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88BB0" w14:textId="77777777" w:rsidR="00326A3B" w:rsidRDefault="00000000">
      <w:pPr>
        <w:pStyle w:val="BodyText"/>
        <w:ind w:left="0"/>
        <w:rPr>
          <w:rFonts w:ascii="Times New Roman"/>
          <w:sz w:val="20"/>
        </w:rPr>
      </w:pPr>
      <w:r>
        <w:pict w14:anchorId="02A70E6A">
          <v:group id="docshapegroup1" o:spid="_x0000_s2524" style="position:absolute;margin-left:36pt;margin-top:36pt;width:540pt;height:719.1pt;z-index:-20488192;mso-position-horizontal-relative:page;mso-position-vertical-relative:page" coordorigin="720,720" coordsize="10800,14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527" type="#_x0000_t75" style="position:absolute;left:720;top:720;width:10800;height:14382">
              <v:imagedata r:id="rId7" o:title=""/>
            </v:shape>
            <v:rect id="docshape3" o:spid="_x0000_s2526" style="position:absolute;left:720;top:12988;width:9386;height:1415" fillcolor="#ffc20d" stroked="f"/>
            <v:shape id="docshape4" o:spid="_x0000_s2525" type="#_x0000_t75" style="position:absolute;left:10105;top:12988;width:1415;height:1415">
              <v:imagedata r:id="rId8" o:title=""/>
            </v:shape>
            <w10:wrap anchorx="page" anchory="page"/>
          </v:group>
        </w:pict>
      </w:r>
    </w:p>
    <w:p w14:paraId="2B53A020" w14:textId="77777777" w:rsidR="00326A3B" w:rsidRDefault="00326A3B">
      <w:pPr>
        <w:pStyle w:val="BodyText"/>
        <w:ind w:left="0"/>
        <w:rPr>
          <w:rFonts w:ascii="Times New Roman"/>
          <w:sz w:val="20"/>
        </w:rPr>
      </w:pPr>
    </w:p>
    <w:p w14:paraId="4232C684" w14:textId="77777777" w:rsidR="00326A3B" w:rsidRDefault="00326A3B">
      <w:pPr>
        <w:pStyle w:val="BodyText"/>
        <w:ind w:left="0"/>
        <w:rPr>
          <w:rFonts w:ascii="Times New Roman"/>
          <w:sz w:val="20"/>
        </w:rPr>
      </w:pPr>
    </w:p>
    <w:p w14:paraId="30F68D19" w14:textId="77777777" w:rsidR="00326A3B" w:rsidRDefault="00326A3B">
      <w:pPr>
        <w:pStyle w:val="BodyText"/>
        <w:ind w:left="0"/>
        <w:rPr>
          <w:rFonts w:ascii="Times New Roman"/>
          <w:sz w:val="20"/>
        </w:rPr>
      </w:pPr>
    </w:p>
    <w:p w14:paraId="7D8FB512" w14:textId="77777777" w:rsidR="00326A3B" w:rsidRDefault="00326A3B">
      <w:pPr>
        <w:pStyle w:val="BodyText"/>
        <w:ind w:left="0"/>
        <w:rPr>
          <w:rFonts w:ascii="Times New Roman"/>
          <w:sz w:val="20"/>
        </w:rPr>
      </w:pPr>
    </w:p>
    <w:p w14:paraId="0D226E33" w14:textId="77777777" w:rsidR="00326A3B" w:rsidRDefault="00326A3B">
      <w:pPr>
        <w:pStyle w:val="BodyText"/>
        <w:ind w:left="0"/>
        <w:rPr>
          <w:rFonts w:ascii="Times New Roman"/>
          <w:sz w:val="20"/>
        </w:rPr>
      </w:pPr>
    </w:p>
    <w:p w14:paraId="7CEA5B56" w14:textId="77777777" w:rsidR="00326A3B" w:rsidRDefault="00326A3B">
      <w:pPr>
        <w:pStyle w:val="BodyText"/>
        <w:ind w:left="0"/>
        <w:rPr>
          <w:rFonts w:ascii="Times New Roman"/>
          <w:sz w:val="20"/>
        </w:rPr>
      </w:pPr>
    </w:p>
    <w:p w14:paraId="45BEF704" w14:textId="77777777" w:rsidR="00326A3B" w:rsidRDefault="00326A3B">
      <w:pPr>
        <w:pStyle w:val="BodyText"/>
        <w:ind w:left="0"/>
        <w:rPr>
          <w:rFonts w:ascii="Times New Roman"/>
          <w:sz w:val="20"/>
        </w:rPr>
      </w:pPr>
    </w:p>
    <w:p w14:paraId="4A172932" w14:textId="77777777" w:rsidR="00326A3B" w:rsidRDefault="00326A3B">
      <w:pPr>
        <w:pStyle w:val="BodyText"/>
        <w:ind w:left="0"/>
        <w:rPr>
          <w:rFonts w:ascii="Times New Roman"/>
          <w:sz w:val="20"/>
        </w:rPr>
      </w:pPr>
    </w:p>
    <w:p w14:paraId="75944DB6" w14:textId="77777777" w:rsidR="00326A3B" w:rsidRDefault="00326A3B">
      <w:pPr>
        <w:pStyle w:val="BodyText"/>
        <w:ind w:left="0"/>
        <w:rPr>
          <w:rFonts w:ascii="Times New Roman"/>
          <w:sz w:val="20"/>
        </w:rPr>
      </w:pPr>
    </w:p>
    <w:p w14:paraId="55762432" w14:textId="77777777" w:rsidR="00326A3B" w:rsidRDefault="00326A3B">
      <w:pPr>
        <w:pStyle w:val="BodyText"/>
        <w:ind w:left="0"/>
        <w:rPr>
          <w:rFonts w:ascii="Times New Roman"/>
          <w:sz w:val="20"/>
        </w:rPr>
      </w:pPr>
    </w:p>
    <w:p w14:paraId="30576D5A" w14:textId="77777777" w:rsidR="00326A3B" w:rsidRDefault="00326A3B">
      <w:pPr>
        <w:pStyle w:val="BodyText"/>
        <w:ind w:left="0"/>
        <w:rPr>
          <w:rFonts w:ascii="Times New Roman"/>
          <w:sz w:val="20"/>
        </w:rPr>
      </w:pPr>
    </w:p>
    <w:p w14:paraId="250AF1B6" w14:textId="77777777" w:rsidR="00326A3B" w:rsidRDefault="00326A3B">
      <w:pPr>
        <w:pStyle w:val="BodyText"/>
        <w:ind w:left="0"/>
        <w:rPr>
          <w:rFonts w:ascii="Times New Roman"/>
          <w:sz w:val="20"/>
        </w:rPr>
      </w:pPr>
    </w:p>
    <w:p w14:paraId="2FE788B1" w14:textId="77777777" w:rsidR="00326A3B" w:rsidRDefault="00326A3B">
      <w:pPr>
        <w:pStyle w:val="BodyText"/>
        <w:ind w:left="0"/>
        <w:rPr>
          <w:rFonts w:ascii="Times New Roman"/>
          <w:sz w:val="20"/>
        </w:rPr>
      </w:pPr>
    </w:p>
    <w:p w14:paraId="6073C345" w14:textId="77777777" w:rsidR="00326A3B" w:rsidRDefault="00326A3B">
      <w:pPr>
        <w:pStyle w:val="BodyText"/>
        <w:ind w:left="0"/>
        <w:rPr>
          <w:rFonts w:ascii="Times New Roman"/>
          <w:sz w:val="20"/>
        </w:rPr>
      </w:pPr>
    </w:p>
    <w:p w14:paraId="54170728" w14:textId="77777777" w:rsidR="00326A3B" w:rsidRDefault="00326A3B">
      <w:pPr>
        <w:pStyle w:val="BodyText"/>
        <w:ind w:left="0"/>
        <w:rPr>
          <w:rFonts w:ascii="Times New Roman"/>
          <w:sz w:val="20"/>
        </w:rPr>
      </w:pPr>
    </w:p>
    <w:p w14:paraId="127A6240" w14:textId="77777777" w:rsidR="00326A3B" w:rsidRDefault="00326A3B">
      <w:pPr>
        <w:pStyle w:val="BodyText"/>
        <w:ind w:left="0"/>
        <w:rPr>
          <w:rFonts w:ascii="Times New Roman"/>
          <w:sz w:val="20"/>
        </w:rPr>
      </w:pPr>
    </w:p>
    <w:p w14:paraId="7C17E71F" w14:textId="77777777" w:rsidR="00326A3B" w:rsidRDefault="00326A3B">
      <w:pPr>
        <w:pStyle w:val="BodyText"/>
        <w:ind w:left="0"/>
        <w:rPr>
          <w:rFonts w:ascii="Times New Roman"/>
          <w:sz w:val="20"/>
        </w:rPr>
      </w:pPr>
    </w:p>
    <w:p w14:paraId="3C0A811B" w14:textId="77777777" w:rsidR="00326A3B" w:rsidRDefault="00326A3B">
      <w:pPr>
        <w:pStyle w:val="BodyText"/>
        <w:ind w:left="0"/>
        <w:rPr>
          <w:rFonts w:ascii="Times New Roman"/>
          <w:sz w:val="20"/>
        </w:rPr>
      </w:pPr>
    </w:p>
    <w:p w14:paraId="7A07B190" w14:textId="77777777" w:rsidR="00326A3B" w:rsidRDefault="00326A3B">
      <w:pPr>
        <w:pStyle w:val="BodyText"/>
        <w:ind w:left="0"/>
        <w:rPr>
          <w:rFonts w:ascii="Times New Roman"/>
          <w:sz w:val="20"/>
        </w:rPr>
      </w:pPr>
    </w:p>
    <w:p w14:paraId="1433C977" w14:textId="77777777" w:rsidR="00326A3B" w:rsidRDefault="00326A3B">
      <w:pPr>
        <w:pStyle w:val="BodyText"/>
        <w:ind w:left="0"/>
        <w:rPr>
          <w:rFonts w:ascii="Times New Roman"/>
          <w:sz w:val="20"/>
        </w:rPr>
      </w:pPr>
    </w:p>
    <w:p w14:paraId="21C4A04A" w14:textId="77777777" w:rsidR="00326A3B" w:rsidRDefault="00326A3B">
      <w:pPr>
        <w:pStyle w:val="BodyText"/>
        <w:ind w:left="0"/>
        <w:rPr>
          <w:rFonts w:ascii="Times New Roman"/>
          <w:sz w:val="20"/>
        </w:rPr>
      </w:pPr>
    </w:p>
    <w:p w14:paraId="0F460A5B" w14:textId="77777777" w:rsidR="00326A3B" w:rsidRDefault="00326A3B">
      <w:pPr>
        <w:pStyle w:val="BodyText"/>
        <w:ind w:left="0"/>
        <w:rPr>
          <w:rFonts w:ascii="Times New Roman"/>
          <w:sz w:val="20"/>
        </w:rPr>
      </w:pPr>
    </w:p>
    <w:p w14:paraId="0D0805E0" w14:textId="77777777" w:rsidR="00326A3B" w:rsidRDefault="00326A3B">
      <w:pPr>
        <w:pStyle w:val="BodyText"/>
        <w:ind w:left="0"/>
        <w:rPr>
          <w:rFonts w:ascii="Times New Roman"/>
          <w:sz w:val="20"/>
        </w:rPr>
      </w:pPr>
    </w:p>
    <w:p w14:paraId="07D61A6D" w14:textId="77777777" w:rsidR="00326A3B" w:rsidRDefault="00326A3B">
      <w:pPr>
        <w:pStyle w:val="BodyText"/>
        <w:ind w:left="0"/>
        <w:rPr>
          <w:rFonts w:ascii="Times New Roman"/>
          <w:sz w:val="20"/>
        </w:rPr>
      </w:pPr>
    </w:p>
    <w:p w14:paraId="3BC075FB" w14:textId="77777777" w:rsidR="00326A3B" w:rsidRDefault="00326A3B">
      <w:pPr>
        <w:pStyle w:val="BodyText"/>
        <w:ind w:left="0"/>
        <w:rPr>
          <w:rFonts w:ascii="Times New Roman"/>
          <w:sz w:val="20"/>
        </w:rPr>
      </w:pPr>
    </w:p>
    <w:p w14:paraId="617AE25E" w14:textId="77777777" w:rsidR="00326A3B" w:rsidRDefault="00326A3B">
      <w:pPr>
        <w:pStyle w:val="BodyText"/>
        <w:ind w:left="0"/>
        <w:rPr>
          <w:rFonts w:ascii="Times New Roman"/>
          <w:sz w:val="20"/>
        </w:rPr>
      </w:pPr>
    </w:p>
    <w:p w14:paraId="424B153A" w14:textId="77777777" w:rsidR="00326A3B" w:rsidRDefault="00326A3B">
      <w:pPr>
        <w:pStyle w:val="BodyText"/>
        <w:ind w:left="0"/>
        <w:rPr>
          <w:rFonts w:ascii="Times New Roman"/>
          <w:sz w:val="20"/>
        </w:rPr>
      </w:pPr>
    </w:p>
    <w:p w14:paraId="557A2D2F" w14:textId="77777777" w:rsidR="00326A3B" w:rsidRDefault="00326A3B">
      <w:pPr>
        <w:pStyle w:val="BodyText"/>
        <w:ind w:left="0"/>
        <w:rPr>
          <w:rFonts w:ascii="Times New Roman"/>
          <w:sz w:val="20"/>
        </w:rPr>
      </w:pPr>
    </w:p>
    <w:p w14:paraId="4B24391E" w14:textId="77777777" w:rsidR="00326A3B" w:rsidRDefault="00326A3B">
      <w:pPr>
        <w:pStyle w:val="BodyText"/>
        <w:ind w:left="0"/>
        <w:rPr>
          <w:rFonts w:ascii="Times New Roman"/>
          <w:sz w:val="20"/>
        </w:rPr>
      </w:pPr>
    </w:p>
    <w:p w14:paraId="47B013F5" w14:textId="77777777" w:rsidR="00326A3B" w:rsidRDefault="00326A3B">
      <w:pPr>
        <w:pStyle w:val="BodyText"/>
        <w:ind w:left="0"/>
        <w:rPr>
          <w:rFonts w:ascii="Times New Roman"/>
          <w:sz w:val="20"/>
        </w:rPr>
      </w:pPr>
    </w:p>
    <w:p w14:paraId="48FA7299" w14:textId="77777777" w:rsidR="00326A3B" w:rsidRDefault="00326A3B">
      <w:pPr>
        <w:pStyle w:val="BodyText"/>
        <w:ind w:left="0"/>
        <w:rPr>
          <w:rFonts w:ascii="Times New Roman"/>
          <w:sz w:val="20"/>
        </w:rPr>
      </w:pPr>
    </w:p>
    <w:p w14:paraId="4B0B3431" w14:textId="77777777" w:rsidR="00326A3B" w:rsidRDefault="00326A3B">
      <w:pPr>
        <w:pStyle w:val="BodyText"/>
        <w:ind w:left="0"/>
        <w:rPr>
          <w:rFonts w:ascii="Times New Roman"/>
          <w:sz w:val="20"/>
        </w:rPr>
      </w:pPr>
    </w:p>
    <w:p w14:paraId="07DE2920" w14:textId="77777777" w:rsidR="00326A3B" w:rsidRDefault="00326A3B">
      <w:pPr>
        <w:pStyle w:val="BodyText"/>
        <w:ind w:left="0"/>
        <w:rPr>
          <w:rFonts w:ascii="Times New Roman"/>
          <w:sz w:val="20"/>
        </w:rPr>
      </w:pPr>
    </w:p>
    <w:p w14:paraId="70DC649F" w14:textId="77777777" w:rsidR="00326A3B" w:rsidRDefault="00326A3B">
      <w:pPr>
        <w:pStyle w:val="BodyText"/>
        <w:ind w:left="0"/>
        <w:rPr>
          <w:rFonts w:ascii="Times New Roman"/>
          <w:sz w:val="20"/>
        </w:rPr>
      </w:pPr>
    </w:p>
    <w:p w14:paraId="520D2A36" w14:textId="77777777" w:rsidR="00326A3B" w:rsidRDefault="00326A3B">
      <w:pPr>
        <w:pStyle w:val="BodyText"/>
        <w:ind w:left="0"/>
        <w:rPr>
          <w:rFonts w:ascii="Times New Roman"/>
          <w:sz w:val="20"/>
        </w:rPr>
      </w:pPr>
    </w:p>
    <w:p w14:paraId="5E193C99" w14:textId="77777777" w:rsidR="00326A3B" w:rsidRDefault="00326A3B">
      <w:pPr>
        <w:pStyle w:val="BodyText"/>
        <w:ind w:left="0"/>
        <w:rPr>
          <w:rFonts w:ascii="Times New Roman"/>
          <w:sz w:val="20"/>
        </w:rPr>
      </w:pPr>
    </w:p>
    <w:p w14:paraId="09369167" w14:textId="77777777" w:rsidR="00326A3B" w:rsidRDefault="00326A3B">
      <w:pPr>
        <w:pStyle w:val="BodyText"/>
        <w:ind w:left="0"/>
        <w:rPr>
          <w:rFonts w:ascii="Times New Roman"/>
          <w:sz w:val="20"/>
        </w:rPr>
      </w:pPr>
    </w:p>
    <w:p w14:paraId="0D74CB67" w14:textId="77777777" w:rsidR="00326A3B" w:rsidRDefault="00326A3B">
      <w:pPr>
        <w:pStyle w:val="BodyText"/>
        <w:ind w:left="0"/>
        <w:rPr>
          <w:rFonts w:ascii="Times New Roman"/>
          <w:sz w:val="20"/>
        </w:rPr>
      </w:pPr>
    </w:p>
    <w:p w14:paraId="54ABDD9F" w14:textId="77777777" w:rsidR="00326A3B" w:rsidRDefault="00326A3B">
      <w:pPr>
        <w:pStyle w:val="BodyText"/>
        <w:ind w:left="0"/>
        <w:rPr>
          <w:rFonts w:ascii="Times New Roman"/>
          <w:sz w:val="20"/>
        </w:rPr>
      </w:pPr>
    </w:p>
    <w:p w14:paraId="6062073C" w14:textId="77777777" w:rsidR="00326A3B" w:rsidRDefault="00326A3B">
      <w:pPr>
        <w:pStyle w:val="BodyText"/>
        <w:ind w:left="0"/>
        <w:rPr>
          <w:rFonts w:ascii="Times New Roman"/>
          <w:sz w:val="20"/>
        </w:rPr>
      </w:pPr>
    </w:p>
    <w:p w14:paraId="2BBC66E9" w14:textId="77777777" w:rsidR="00326A3B" w:rsidRDefault="00326A3B">
      <w:pPr>
        <w:pStyle w:val="BodyText"/>
        <w:ind w:left="0"/>
        <w:rPr>
          <w:rFonts w:ascii="Times New Roman"/>
          <w:sz w:val="20"/>
        </w:rPr>
      </w:pPr>
    </w:p>
    <w:p w14:paraId="75C4B183" w14:textId="77777777" w:rsidR="00326A3B" w:rsidRDefault="00326A3B">
      <w:pPr>
        <w:pStyle w:val="BodyText"/>
        <w:ind w:left="0"/>
        <w:rPr>
          <w:rFonts w:ascii="Times New Roman"/>
          <w:sz w:val="20"/>
        </w:rPr>
      </w:pPr>
    </w:p>
    <w:p w14:paraId="15DAE9A0" w14:textId="77777777" w:rsidR="00326A3B" w:rsidRDefault="00326A3B">
      <w:pPr>
        <w:pStyle w:val="BodyText"/>
        <w:ind w:left="0"/>
        <w:rPr>
          <w:rFonts w:ascii="Times New Roman"/>
          <w:sz w:val="20"/>
        </w:rPr>
      </w:pPr>
    </w:p>
    <w:p w14:paraId="0A415C7F" w14:textId="77777777" w:rsidR="00326A3B" w:rsidRDefault="00326A3B">
      <w:pPr>
        <w:pStyle w:val="BodyText"/>
        <w:ind w:left="0"/>
        <w:rPr>
          <w:rFonts w:ascii="Times New Roman"/>
          <w:sz w:val="20"/>
        </w:rPr>
      </w:pPr>
    </w:p>
    <w:p w14:paraId="08861E8D" w14:textId="77777777" w:rsidR="00326A3B" w:rsidRDefault="00326A3B">
      <w:pPr>
        <w:pStyle w:val="BodyText"/>
        <w:ind w:left="0"/>
        <w:rPr>
          <w:rFonts w:ascii="Times New Roman"/>
          <w:sz w:val="20"/>
        </w:rPr>
      </w:pPr>
    </w:p>
    <w:p w14:paraId="1C4EB35C" w14:textId="77777777" w:rsidR="00326A3B" w:rsidRDefault="00326A3B">
      <w:pPr>
        <w:pStyle w:val="BodyText"/>
        <w:ind w:left="0"/>
        <w:rPr>
          <w:rFonts w:ascii="Times New Roman"/>
          <w:sz w:val="20"/>
        </w:rPr>
      </w:pPr>
    </w:p>
    <w:p w14:paraId="12438360" w14:textId="77777777" w:rsidR="00326A3B" w:rsidRDefault="00326A3B">
      <w:pPr>
        <w:pStyle w:val="BodyText"/>
        <w:ind w:left="0"/>
        <w:rPr>
          <w:rFonts w:ascii="Times New Roman"/>
          <w:sz w:val="20"/>
        </w:rPr>
      </w:pPr>
    </w:p>
    <w:p w14:paraId="4313C122" w14:textId="77777777" w:rsidR="00326A3B" w:rsidRDefault="00000000">
      <w:pPr>
        <w:pStyle w:val="Title"/>
      </w:pPr>
      <w:r>
        <w:rPr>
          <w:color w:val="231F20"/>
          <w:spacing w:val="-4"/>
        </w:rPr>
        <w:t>Gustavus</w:t>
      </w:r>
      <w:r>
        <w:rPr>
          <w:color w:val="231F20"/>
          <w:spacing w:val="-35"/>
        </w:rPr>
        <w:t xml:space="preserve"> </w:t>
      </w:r>
      <w:r>
        <w:rPr>
          <w:color w:val="231F20"/>
          <w:spacing w:val="-4"/>
        </w:rPr>
        <w:t>Academic</w:t>
      </w:r>
      <w:r>
        <w:rPr>
          <w:color w:val="231F20"/>
          <w:spacing w:val="-34"/>
        </w:rPr>
        <w:t xml:space="preserve"> </w:t>
      </w:r>
      <w:r>
        <w:rPr>
          <w:color w:val="231F20"/>
          <w:spacing w:val="-4"/>
        </w:rPr>
        <w:t>Bulletin</w:t>
      </w:r>
    </w:p>
    <w:p w14:paraId="67E50539" w14:textId="77777777" w:rsidR="00326A3B" w:rsidRDefault="00000000">
      <w:pPr>
        <w:spacing w:before="11"/>
        <w:ind w:left="371"/>
        <w:rPr>
          <w:rFonts w:ascii="Century Gothic" w:hAnsi="Century Gothic"/>
          <w:sz w:val="42"/>
        </w:rPr>
      </w:pPr>
      <w:r>
        <w:rPr>
          <w:rFonts w:ascii="Century Gothic" w:hAnsi="Century Gothic"/>
          <w:color w:val="231F20"/>
          <w:spacing w:val="-2"/>
          <w:w w:val="115"/>
          <w:sz w:val="42"/>
        </w:rPr>
        <w:t>2022–2023</w:t>
      </w:r>
    </w:p>
    <w:p w14:paraId="58064DAC" w14:textId="77777777" w:rsidR="00326A3B" w:rsidRDefault="00326A3B">
      <w:pPr>
        <w:rPr>
          <w:rFonts w:ascii="Century Gothic" w:hAnsi="Century Gothic"/>
          <w:sz w:val="42"/>
        </w:rPr>
        <w:sectPr w:rsidR="00326A3B">
          <w:type w:val="continuous"/>
          <w:pgSz w:w="12240" w:h="15840"/>
          <w:pgMar w:top="1820" w:right="620" w:bottom="280" w:left="560" w:header="720" w:footer="720" w:gutter="0"/>
          <w:cols w:space="720"/>
        </w:sectPr>
      </w:pPr>
    </w:p>
    <w:p w14:paraId="04DEA3E4" w14:textId="77777777" w:rsidR="00326A3B" w:rsidRDefault="00000000">
      <w:pPr>
        <w:spacing w:before="103" w:line="252" w:lineRule="auto"/>
        <w:ind w:left="3941" w:right="1636" w:hanging="661"/>
        <w:rPr>
          <w:rFonts w:ascii="Arial"/>
          <w:b/>
          <w:sz w:val="33"/>
        </w:rPr>
      </w:pPr>
      <w:bookmarkStart w:id="0" w:name="_bookmark0"/>
      <w:bookmarkEnd w:id="0"/>
      <w:r>
        <w:rPr>
          <w:rFonts w:ascii="Arial"/>
          <w:b/>
          <w:color w:val="231F20"/>
          <w:spacing w:val="-2"/>
          <w:w w:val="105"/>
          <w:sz w:val="33"/>
        </w:rPr>
        <w:lastRenderedPageBreak/>
        <w:t>Gustavus</w:t>
      </w:r>
      <w:r>
        <w:rPr>
          <w:rFonts w:ascii="Arial"/>
          <w:b/>
          <w:color w:val="231F20"/>
          <w:spacing w:val="-23"/>
          <w:w w:val="105"/>
          <w:sz w:val="33"/>
        </w:rPr>
        <w:t xml:space="preserve"> </w:t>
      </w:r>
      <w:r>
        <w:rPr>
          <w:rFonts w:ascii="Arial"/>
          <w:b/>
          <w:color w:val="231F20"/>
          <w:spacing w:val="-2"/>
          <w:w w:val="105"/>
          <w:sz w:val="33"/>
        </w:rPr>
        <w:t>Adolphus</w:t>
      </w:r>
      <w:r>
        <w:rPr>
          <w:rFonts w:ascii="Arial"/>
          <w:b/>
          <w:color w:val="231F20"/>
          <w:spacing w:val="-22"/>
          <w:w w:val="105"/>
          <w:sz w:val="33"/>
        </w:rPr>
        <w:t xml:space="preserve"> </w:t>
      </w:r>
      <w:r>
        <w:rPr>
          <w:rFonts w:ascii="Arial"/>
          <w:b/>
          <w:color w:val="231F20"/>
          <w:spacing w:val="-2"/>
          <w:w w:val="105"/>
          <w:sz w:val="33"/>
        </w:rPr>
        <w:t xml:space="preserve">College </w:t>
      </w:r>
      <w:r>
        <w:rPr>
          <w:rFonts w:ascii="Arial"/>
          <w:b/>
          <w:color w:val="231F20"/>
          <w:w w:val="105"/>
          <w:sz w:val="33"/>
        </w:rPr>
        <w:t>Academic Calendar</w:t>
      </w:r>
    </w:p>
    <w:p w14:paraId="6C422496" w14:textId="77777777" w:rsidR="00326A3B" w:rsidRDefault="00000000">
      <w:pPr>
        <w:tabs>
          <w:tab w:val="left" w:pos="8079"/>
        </w:tabs>
        <w:spacing w:before="85"/>
        <w:ind w:left="160"/>
        <w:rPr>
          <w:rFonts w:ascii="Arial"/>
          <w:b/>
          <w:sz w:val="21"/>
        </w:rPr>
      </w:pPr>
      <w:r>
        <w:rPr>
          <w:rFonts w:ascii="Arial"/>
          <w:b/>
          <w:color w:val="231F20"/>
          <w:spacing w:val="-4"/>
          <w:w w:val="115"/>
          <w:sz w:val="21"/>
        </w:rPr>
        <w:t>2022</w:t>
      </w:r>
      <w:r>
        <w:rPr>
          <w:rFonts w:ascii="Arial"/>
          <w:b/>
          <w:color w:val="231F20"/>
          <w:sz w:val="21"/>
        </w:rPr>
        <w:tab/>
      </w:r>
      <w:r>
        <w:rPr>
          <w:rFonts w:ascii="Arial"/>
          <w:b/>
          <w:color w:val="231F20"/>
          <w:spacing w:val="-4"/>
          <w:w w:val="115"/>
          <w:sz w:val="21"/>
        </w:rPr>
        <w:t>2023</w:t>
      </w:r>
    </w:p>
    <w:p w14:paraId="408288A0" w14:textId="77777777" w:rsidR="00326A3B" w:rsidRDefault="00000000">
      <w:pPr>
        <w:pStyle w:val="Heading3"/>
        <w:tabs>
          <w:tab w:val="left" w:pos="4477"/>
          <w:tab w:val="left" w:pos="10959"/>
        </w:tabs>
        <w:spacing w:before="111"/>
      </w:pPr>
      <w:r>
        <w:rPr>
          <w:color w:val="FFFFFF"/>
          <w:shd w:val="clear" w:color="auto" w:fill="231F20"/>
        </w:rPr>
        <w:tab/>
        <w:t>FALL</w:t>
      </w:r>
      <w:r>
        <w:rPr>
          <w:color w:val="FFFFFF"/>
          <w:spacing w:val="5"/>
          <w:shd w:val="clear" w:color="auto" w:fill="231F20"/>
        </w:rPr>
        <w:t xml:space="preserve"> </w:t>
      </w:r>
      <w:r>
        <w:rPr>
          <w:color w:val="FFFFFF"/>
          <w:spacing w:val="-2"/>
          <w:shd w:val="clear" w:color="auto" w:fill="231F20"/>
        </w:rPr>
        <w:t>SEMESTER</w:t>
      </w:r>
      <w:r>
        <w:rPr>
          <w:color w:val="FFFFFF"/>
          <w:shd w:val="clear" w:color="auto" w:fill="231F20"/>
        </w:rPr>
        <w:tab/>
      </w:r>
    </w:p>
    <w:p w14:paraId="6AC03EF5" w14:textId="77777777" w:rsidR="00326A3B" w:rsidRDefault="00326A3B">
      <w:pPr>
        <w:pStyle w:val="BodyText"/>
        <w:spacing w:before="11"/>
        <w:ind w:left="0"/>
        <w:rPr>
          <w:rFonts w:ascii="Arial"/>
          <w:b/>
          <w:sz w:val="9"/>
        </w:rPr>
      </w:pPr>
    </w:p>
    <w:tbl>
      <w:tblPr>
        <w:tblW w:w="0" w:type="auto"/>
        <w:tblInd w:w="167" w:type="dxa"/>
        <w:tblLayout w:type="fixed"/>
        <w:tblCellMar>
          <w:left w:w="0" w:type="dxa"/>
          <w:right w:w="0" w:type="dxa"/>
        </w:tblCellMar>
        <w:tblLook w:val="01E0" w:firstRow="1" w:lastRow="1" w:firstColumn="1" w:lastColumn="1" w:noHBand="0" w:noVBand="0"/>
      </w:tblPr>
      <w:tblGrid>
        <w:gridCol w:w="2691"/>
        <w:gridCol w:w="4791"/>
        <w:gridCol w:w="3316"/>
      </w:tblGrid>
      <w:tr w:rsidR="00326A3B" w14:paraId="4AEA2AFB" w14:textId="77777777">
        <w:trPr>
          <w:trHeight w:val="290"/>
        </w:trPr>
        <w:tc>
          <w:tcPr>
            <w:tcW w:w="2691" w:type="dxa"/>
          </w:tcPr>
          <w:p w14:paraId="6C3C3F3A" w14:textId="77777777" w:rsidR="00326A3B" w:rsidRDefault="00000000">
            <w:pPr>
              <w:pStyle w:val="TableParagraph"/>
              <w:spacing w:line="256" w:lineRule="exact"/>
              <w:ind w:left="0"/>
              <w:rPr>
                <w:rFonts w:ascii="Century Gothic" w:hAnsi="Century Gothic"/>
                <w:sz w:val="21"/>
              </w:rPr>
            </w:pPr>
            <w:r>
              <w:rPr>
                <w:rFonts w:ascii="Century Gothic" w:hAnsi="Century Gothic"/>
                <w:color w:val="231F20"/>
                <w:sz w:val="21"/>
              </w:rPr>
              <w:t>September</w:t>
            </w:r>
            <w:r>
              <w:rPr>
                <w:rFonts w:ascii="Century Gothic" w:hAnsi="Century Gothic"/>
                <w:color w:val="231F20"/>
                <w:spacing w:val="-2"/>
                <w:w w:val="105"/>
                <w:sz w:val="21"/>
              </w:rPr>
              <w:t xml:space="preserve"> </w:t>
            </w:r>
            <w:r>
              <w:rPr>
                <w:rFonts w:ascii="Century Gothic" w:hAnsi="Century Gothic"/>
                <w:color w:val="231F20"/>
                <w:spacing w:val="-5"/>
                <w:w w:val="105"/>
                <w:sz w:val="21"/>
              </w:rPr>
              <w:t>2–5</w:t>
            </w:r>
          </w:p>
        </w:tc>
        <w:tc>
          <w:tcPr>
            <w:tcW w:w="4791" w:type="dxa"/>
          </w:tcPr>
          <w:p w14:paraId="5E52886F" w14:textId="77777777" w:rsidR="00326A3B" w:rsidRDefault="00000000">
            <w:pPr>
              <w:pStyle w:val="TableParagraph"/>
              <w:spacing w:line="256" w:lineRule="exact"/>
              <w:ind w:left="169"/>
              <w:rPr>
                <w:rFonts w:ascii="Century Gothic"/>
                <w:sz w:val="21"/>
              </w:rPr>
            </w:pPr>
            <w:r>
              <w:rPr>
                <w:rFonts w:ascii="Century Gothic"/>
                <w:color w:val="231F20"/>
                <w:spacing w:val="-4"/>
                <w:w w:val="105"/>
                <w:sz w:val="21"/>
              </w:rPr>
              <w:t>Orientation</w:t>
            </w:r>
            <w:r>
              <w:rPr>
                <w:rFonts w:ascii="Century Gothic"/>
                <w:color w:val="231F20"/>
                <w:spacing w:val="-6"/>
                <w:w w:val="105"/>
                <w:sz w:val="21"/>
              </w:rPr>
              <w:t xml:space="preserve"> </w:t>
            </w:r>
            <w:r>
              <w:rPr>
                <w:rFonts w:ascii="Century Gothic"/>
                <w:color w:val="231F20"/>
                <w:spacing w:val="-4"/>
                <w:w w:val="105"/>
                <w:sz w:val="21"/>
              </w:rPr>
              <w:t>and</w:t>
            </w:r>
            <w:r>
              <w:rPr>
                <w:rFonts w:ascii="Century Gothic"/>
                <w:color w:val="231F20"/>
                <w:spacing w:val="-6"/>
                <w:w w:val="105"/>
                <w:sz w:val="21"/>
              </w:rPr>
              <w:t xml:space="preserve"> </w:t>
            </w:r>
            <w:r>
              <w:rPr>
                <w:rFonts w:ascii="Century Gothic"/>
                <w:color w:val="231F20"/>
                <w:spacing w:val="-4"/>
                <w:w w:val="105"/>
                <w:sz w:val="21"/>
              </w:rPr>
              <w:t>Testing</w:t>
            </w:r>
            <w:r>
              <w:rPr>
                <w:rFonts w:ascii="Century Gothic"/>
                <w:color w:val="231F20"/>
                <w:spacing w:val="-6"/>
                <w:w w:val="105"/>
                <w:sz w:val="21"/>
              </w:rPr>
              <w:t xml:space="preserve"> </w:t>
            </w:r>
            <w:r>
              <w:rPr>
                <w:rFonts w:ascii="Century Gothic"/>
                <w:color w:val="231F20"/>
                <w:spacing w:val="-4"/>
                <w:w w:val="105"/>
                <w:sz w:val="21"/>
              </w:rPr>
              <w:t>of</w:t>
            </w:r>
            <w:r>
              <w:rPr>
                <w:rFonts w:ascii="Century Gothic"/>
                <w:color w:val="231F20"/>
                <w:spacing w:val="-6"/>
                <w:w w:val="105"/>
                <w:sz w:val="21"/>
              </w:rPr>
              <w:t xml:space="preserve"> </w:t>
            </w:r>
            <w:r>
              <w:rPr>
                <w:rFonts w:ascii="Century Gothic"/>
                <w:color w:val="231F20"/>
                <w:spacing w:val="-4"/>
                <w:w w:val="105"/>
                <w:sz w:val="21"/>
              </w:rPr>
              <w:t>New</w:t>
            </w:r>
            <w:r>
              <w:rPr>
                <w:rFonts w:ascii="Century Gothic"/>
                <w:color w:val="231F20"/>
                <w:spacing w:val="-6"/>
                <w:w w:val="105"/>
                <w:sz w:val="21"/>
              </w:rPr>
              <w:t xml:space="preserve"> </w:t>
            </w:r>
            <w:r>
              <w:rPr>
                <w:rFonts w:ascii="Century Gothic"/>
                <w:color w:val="231F20"/>
                <w:spacing w:val="-4"/>
                <w:w w:val="105"/>
                <w:sz w:val="21"/>
              </w:rPr>
              <w:t>Students</w:t>
            </w:r>
          </w:p>
        </w:tc>
        <w:tc>
          <w:tcPr>
            <w:tcW w:w="3316" w:type="dxa"/>
          </w:tcPr>
          <w:p w14:paraId="1F48E79D" w14:textId="77777777" w:rsidR="00326A3B" w:rsidRDefault="00000000">
            <w:pPr>
              <w:pStyle w:val="TableParagraph"/>
              <w:spacing w:line="256" w:lineRule="exact"/>
              <w:ind w:left="438"/>
              <w:rPr>
                <w:rFonts w:ascii="Century Gothic" w:hAnsi="Century Gothic"/>
                <w:sz w:val="21"/>
              </w:rPr>
            </w:pPr>
            <w:r>
              <w:rPr>
                <w:rFonts w:ascii="Century Gothic" w:hAnsi="Century Gothic"/>
                <w:color w:val="231F20"/>
                <w:sz w:val="21"/>
              </w:rPr>
              <w:t>September</w:t>
            </w:r>
            <w:r>
              <w:rPr>
                <w:rFonts w:ascii="Century Gothic" w:hAnsi="Century Gothic"/>
                <w:color w:val="231F20"/>
                <w:spacing w:val="1"/>
                <w:sz w:val="21"/>
              </w:rPr>
              <w:t xml:space="preserve"> </w:t>
            </w:r>
            <w:r>
              <w:rPr>
                <w:rFonts w:ascii="Century Gothic" w:hAnsi="Century Gothic"/>
                <w:color w:val="231F20"/>
                <w:spacing w:val="-5"/>
                <w:sz w:val="21"/>
              </w:rPr>
              <w:t>1–4</w:t>
            </w:r>
          </w:p>
        </w:tc>
      </w:tr>
      <w:tr w:rsidR="00326A3B" w14:paraId="1C520D97" w14:textId="77777777">
        <w:trPr>
          <w:trHeight w:val="320"/>
        </w:trPr>
        <w:tc>
          <w:tcPr>
            <w:tcW w:w="2691" w:type="dxa"/>
          </w:tcPr>
          <w:p w14:paraId="147FBAD3" w14:textId="77777777" w:rsidR="00326A3B" w:rsidRDefault="00000000">
            <w:pPr>
              <w:pStyle w:val="TableParagraph"/>
              <w:spacing w:before="28"/>
              <w:ind w:left="0"/>
              <w:rPr>
                <w:rFonts w:ascii="Century Gothic"/>
                <w:sz w:val="21"/>
              </w:rPr>
            </w:pPr>
            <w:r>
              <w:rPr>
                <w:rFonts w:ascii="Century Gothic"/>
                <w:color w:val="231F20"/>
                <w:sz w:val="21"/>
              </w:rPr>
              <w:t>September</w:t>
            </w:r>
            <w:r>
              <w:rPr>
                <w:rFonts w:ascii="Century Gothic"/>
                <w:color w:val="231F20"/>
                <w:spacing w:val="-5"/>
                <w:w w:val="110"/>
                <w:sz w:val="21"/>
              </w:rPr>
              <w:t xml:space="preserve"> </w:t>
            </w:r>
            <w:r>
              <w:rPr>
                <w:rFonts w:ascii="Century Gothic"/>
                <w:color w:val="231F20"/>
                <w:spacing w:val="-10"/>
                <w:w w:val="110"/>
                <w:sz w:val="21"/>
              </w:rPr>
              <w:t>6</w:t>
            </w:r>
          </w:p>
        </w:tc>
        <w:tc>
          <w:tcPr>
            <w:tcW w:w="4791" w:type="dxa"/>
          </w:tcPr>
          <w:p w14:paraId="032EE9C0" w14:textId="77777777" w:rsidR="00326A3B" w:rsidRDefault="00000000">
            <w:pPr>
              <w:pStyle w:val="TableParagraph"/>
              <w:spacing w:before="28"/>
              <w:ind w:left="169"/>
              <w:rPr>
                <w:rFonts w:ascii="Century Gothic"/>
                <w:sz w:val="21"/>
              </w:rPr>
            </w:pPr>
            <w:r>
              <w:rPr>
                <w:rFonts w:ascii="Century Gothic"/>
                <w:color w:val="231F20"/>
                <w:spacing w:val="-2"/>
                <w:sz w:val="21"/>
              </w:rPr>
              <w:t>Opening</w:t>
            </w:r>
            <w:r>
              <w:rPr>
                <w:rFonts w:ascii="Century Gothic"/>
                <w:color w:val="231F20"/>
                <w:spacing w:val="-12"/>
                <w:sz w:val="21"/>
              </w:rPr>
              <w:t xml:space="preserve"> </w:t>
            </w:r>
            <w:r>
              <w:rPr>
                <w:rFonts w:ascii="Century Gothic"/>
                <w:color w:val="231F20"/>
                <w:spacing w:val="-2"/>
                <w:sz w:val="21"/>
              </w:rPr>
              <w:t>Convocation</w:t>
            </w:r>
            <w:r>
              <w:rPr>
                <w:rFonts w:ascii="Century Gothic"/>
                <w:color w:val="231F20"/>
                <w:spacing w:val="-11"/>
                <w:sz w:val="21"/>
              </w:rPr>
              <w:t xml:space="preserve"> </w:t>
            </w:r>
            <w:r>
              <w:rPr>
                <w:rFonts w:ascii="Century Gothic"/>
                <w:color w:val="231F20"/>
                <w:spacing w:val="-2"/>
                <w:sz w:val="21"/>
              </w:rPr>
              <w:t>and</w:t>
            </w:r>
            <w:r>
              <w:rPr>
                <w:rFonts w:ascii="Century Gothic"/>
                <w:color w:val="231F20"/>
                <w:spacing w:val="-11"/>
                <w:sz w:val="21"/>
              </w:rPr>
              <w:t xml:space="preserve"> </w:t>
            </w:r>
            <w:r>
              <w:rPr>
                <w:rFonts w:ascii="Century Gothic"/>
                <w:color w:val="231F20"/>
                <w:spacing w:val="-2"/>
                <w:sz w:val="21"/>
              </w:rPr>
              <w:t>Classes</w:t>
            </w:r>
            <w:r>
              <w:rPr>
                <w:rFonts w:ascii="Century Gothic"/>
                <w:color w:val="231F20"/>
                <w:spacing w:val="-11"/>
                <w:sz w:val="21"/>
              </w:rPr>
              <w:t xml:space="preserve"> </w:t>
            </w:r>
            <w:r>
              <w:rPr>
                <w:rFonts w:ascii="Century Gothic"/>
                <w:color w:val="231F20"/>
                <w:spacing w:val="-2"/>
                <w:sz w:val="21"/>
              </w:rPr>
              <w:t>Begin</w:t>
            </w:r>
          </w:p>
        </w:tc>
        <w:tc>
          <w:tcPr>
            <w:tcW w:w="3316" w:type="dxa"/>
          </w:tcPr>
          <w:p w14:paraId="39CA2DF6" w14:textId="77777777" w:rsidR="00326A3B" w:rsidRDefault="00000000">
            <w:pPr>
              <w:pStyle w:val="TableParagraph"/>
              <w:spacing w:before="28"/>
              <w:ind w:left="438"/>
              <w:rPr>
                <w:rFonts w:ascii="Century Gothic"/>
                <w:sz w:val="21"/>
              </w:rPr>
            </w:pPr>
            <w:r>
              <w:rPr>
                <w:rFonts w:ascii="Century Gothic"/>
                <w:color w:val="231F20"/>
                <w:sz w:val="21"/>
              </w:rPr>
              <w:t>September</w:t>
            </w:r>
            <w:r>
              <w:rPr>
                <w:rFonts w:ascii="Century Gothic"/>
                <w:color w:val="231F20"/>
                <w:spacing w:val="-2"/>
                <w:w w:val="105"/>
                <w:sz w:val="21"/>
              </w:rPr>
              <w:t xml:space="preserve"> </w:t>
            </w:r>
            <w:r>
              <w:rPr>
                <w:rFonts w:ascii="Century Gothic"/>
                <w:color w:val="231F20"/>
                <w:spacing w:val="-10"/>
                <w:w w:val="105"/>
                <w:sz w:val="21"/>
              </w:rPr>
              <w:t>5</w:t>
            </w:r>
          </w:p>
        </w:tc>
      </w:tr>
      <w:tr w:rsidR="00326A3B" w14:paraId="697F994D" w14:textId="77777777">
        <w:trPr>
          <w:trHeight w:val="320"/>
        </w:trPr>
        <w:tc>
          <w:tcPr>
            <w:tcW w:w="2691" w:type="dxa"/>
          </w:tcPr>
          <w:p w14:paraId="12E00E75" w14:textId="77777777" w:rsidR="00326A3B" w:rsidRDefault="00000000">
            <w:pPr>
              <w:pStyle w:val="TableParagraph"/>
              <w:spacing w:before="28"/>
              <w:ind w:left="0"/>
              <w:rPr>
                <w:rFonts w:ascii="Century Gothic"/>
                <w:sz w:val="21"/>
              </w:rPr>
            </w:pPr>
            <w:r>
              <w:rPr>
                <w:rFonts w:ascii="Century Gothic"/>
                <w:color w:val="231F20"/>
                <w:sz w:val="21"/>
              </w:rPr>
              <w:t>September</w:t>
            </w:r>
            <w:r>
              <w:rPr>
                <w:rFonts w:ascii="Century Gothic"/>
                <w:color w:val="231F20"/>
                <w:spacing w:val="19"/>
                <w:sz w:val="21"/>
              </w:rPr>
              <w:t xml:space="preserve"> </w:t>
            </w:r>
            <w:r>
              <w:rPr>
                <w:rFonts w:ascii="Century Gothic"/>
                <w:color w:val="231F20"/>
                <w:spacing w:val="-5"/>
                <w:sz w:val="21"/>
              </w:rPr>
              <w:t>19</w:t>
            </w:r>
          </w:p>
        </w:tc>
        <w:tc>
          <w:tcPr>
            <w:tcW w:w="4791" w:type="dxa"/>
          </w:tcPr>
          <w:p w14:paraId="3897659D" w14:textId="77777777" w:rsidR="00326A3B" w:rsidRDefault="00000000">
            <w:pPr>
              <w:pStyle w:val="TableParagraph"/>
              <w:spacing w:before="28"/>
              <w:ind w:left="174"/>
              <w:rPr>
                <w:rFonts w:ascii="Century Gothic"/>
                <w:sz w:val="21"/>
              </w:rPr>
            </w:pPr>
            <w:r>
              <w:rPr>
                <w:rFonts w:ascii="Century Gothic"/>
                <w:color w:val="231F20"/>
                <w:w w:val="105"/>
                <w:sz w:val="21"/>
              </w:rPr>
              <w:t>Late</w:t>
            </w:r>
            <w:r>
              <w:rPr>
                <w:rFonts w:ascii="Century Gothic"/>
                <w:color w:val="231F20"/>
                <w:spacing w:val="-4"/>
                <w:w w:val="105"/>
                <w:sz w:val="21"/>
              </w:rPr>
              <w:t xml:space="preserve"> </w:t>
            </w:r>
            <w:r>
              <w:rPr>
                <w:rFonts w:ascii="Century Gothic"/>
                <w:color w:val="231F20"/>
                <w:w w:val="105"/>
                <w:sz w:val="21"/>
              </w:rPr>
              <w:t>Registration</w:t>
            </w:r>
            <w:r>
              <w:rPr>
                <w:rFonts w:ascii="Century Gothic"/>
                <w:color w:val="231F20"/>
                <w:spacing w:val="-3"/>
                <w:w w:val="105"/>
                <w:sz w:val="21"/>
              </w:rPr>
              <w:t xml:space="preserve"> </w:t>
            </w:r>
            <w:r>
              <w:rPr>
                <w:rFonts w:ascii="Century Gothic"/>
                <w:color w:val="231F20"/>
                <w:spacing w:val="-2"/>
                <w:w w:val="105"/>
                <w:sz w:val="21"/>
              </w:rPr>
              <w:t>Deadline</w:t>
            </w:r>
          </w:p>
        </w:tc>
        <w:tc>
          <w:tcPr>
            <w:tcW w:w="3316" w:type="dxa"/>
          </w:tcPr>
          <w:p w14:paraId="2321F9F9" w14:textId="77777777" w:rsidR="00326A3B" w:rsidRDefault="00000000">
            <w:pPr>
              <w:pStyle w:val="TableParagraph"/>
              <w:spacing w:before="28"/>
              <w:ind w:left="438"/>
              <w:rPr>
                <w:rFonts w:ascii="Century Gothic"/>
                <w:sz w:val="21"/>
              </w:rPr>
            </w:pPr>
            <w:r>
              <w:rPr>
                <w:rFonts w:ascii="Century Gothic"/>
                <w:color w:val="231F20"/>
                <w:sz w:val="21"/>
              </w:rPr>
              <w:t>September</w:t>
            </w:r>
            <w:r>
              <w:rPr>
                <w:rFonts w:ascii="Century Gothic"/>
                <w:color w:val="231F20"/>
                <w:spacing w:val="19"/>
                <w:sz w:val="21"/>
              </w:rPr>
              <w:t xml:space="preserve"> </w:t>
            </w:r>
            <w:r>
              <w:rPr>
                <w:rFonts w:ascii="Century Gothic"/>
                <w:color w:val="231F20"/>
                <w:spacing w:val="-5"/>
                <w:sz w:val="21"/>
              </w:rPr>
              <w:t>18</w:t>
            </w:r>
          </w:p>
        </w:tc>
      </w:tr>
      <w:tr w:rsidR="00326A3B" w14:paraId="37D9A23A" w14:textId="77777777">
        <w:trPr>
          <w:trHeight w:val="320"/>
        </w:trPr>
        <w:tc>
          <w:tcPr>
            <w:tcW w:w="2691" w:type="dxa"/>
          </w:tcPr>
          <w:p w14:paraId="5F2902A0" w14:textId="77777777" w:rsidR="00326A3B" w:rsidRDefault="00000000">
            <w:pPr>
              <w:pStyle w:val="TableParagraph"/>
              <w:spacing w:before="28"/>
              <w:ind w:left="0"/>
              <w:rPr>
                <w:rFonts w:ascii="Century Gothic" w:hAnsi="Century Gothic"/>
                <w:sz w:val="21"/>
              </w:rPr>
            </w:pPr>
            <w:r>
              <w:rPr>
                <w:rFonts w:ascii="Century Gothic" w:hAnsi="Century Gothic"/>
                <w:color w:val="231F20"/>
                <w:spacing w:val="-2"/>
                <w:sz w:val="21"/>
              </w:rPr>
              <w:t>September</w:t>
            </w:r>
            <w:r>
              <w:rPr>
                <w:rFonts w:ascii="Century Gothic" w:hAnsi="Century Gothic"/>
                <w:color w:val="231F20"/>
                <w:spacing w:val="-7"/>
                <w:w w:val="110"/>
                <w:sz w:val="21"/>
              </w:rPr>
              <w:t xml:space="preserve"> </w:t>
            </w:r>
            <w:r>
              <w:rPr>
                <w:rFonts w:ascii="Century Gothic" w:hAnsi="Century Gothic"/>
                <w:color w:val="231F20"/>
                <w:spacing w:val="-2"/>
                <w:w w:val="110"/>
                <w:sz w:val="21"/>
              </w:rPr>
              <w:t>28–29</w:t>
            </w:r>
          </w:p>
        </w:tc>
        <w:tc>
          <w:tcPr>
            <w:tcW w:w="4791" w:type="dxa"/>
          </w:tcPr>
          <w:p w14:paraId="4356A44B" w14:textId="77777777" w:rsidR="00326A3B" w:rsidRDefault="00000000">
            <w:pPr>
              <w:pStyle w:val="TableParagraph"/>
              <w:spacing w:before="28"/>
              <w:ind w:left="174"/>
              <w:rPr>
                <w:rFonts w:ascii="Century Gothic" w:hAnsi="Century Gothic"/>
                <w:sz w:val="21"/>
              </w:rPr>
            </w:pPr>
            <w:r>
              <w:rPr>
                <w:rFonts w:ascii="Century Gothic" w:hAnsi="Century Gothic"/>
                <w:color w:val="231F20"/>
                <w:sz w:val="21"/>
              </w:rPr>
              <w:t>Nobel</w:t>
            </w:r>
            <w:r>
              <w:rPr>
                <w:rFonts w:ascii="Century Gothic" w:hAnsi="Century Gothic"/>
                <w:color w:val="231F20"/>
                <w:spacing w:val="5"/>
                <w:sz w:val="21"/>
              </w:rPr>
              <w:t xml:space="preserve"> </w:t>
            </w:r>
            <w:r>
              <w:rPr>
                <w:rFonts w:ascii="Century Gothic" w:hAnsi="Century Gothic"/>
                <w:color w:val="231F20"/>
                <w:spacing w:val="-2"/>
                <w:sz w:val="21"/>
              </w:rPr>
              <w:t>Conference®</w:t>
            </w:r>
          </w:p>
        </w:tc>
        <w:tc>
          <w:tcPr>
            <w:tcW w:w="3316" w:type="dxa"/>
          </w:tcPr>
          <w:p w14:paraId="6DE9A7DC" w14:textId="77777777" w:rsidR="00326A3B" w:rsidRDefault="00000000">
            <w:pPr>
              <w:pStyle w:val="TableParagraph"/>
              <w:spacing w:before="28"/>
              <w:ind w:left="438"/>
              <w:rPr>
                <w:rFonts w:ascii="Century Gothic" w:hAnsi="Century Gothic"/>
                <w:sz w:val="21"/>
              </w:rPr>
            </w:pPr>
            <w:r>
              <w:rPr>
                <w:rFonts w:ascii="Century Gothic" w:hAnsi="Century Gothic"/>
                <w:color w:val="231F20"/>
                <w:spacing w:val="-4"/>
                <w:sz w:val="21"/>
              </w:rPr>
              <w:t>October</w:t>
            </w:r>
            <w:r>
              <w:rPr>
                <w:rFonts w:ascii="Century Gothic" w:hAnsi="Century Gothic"/>
                <w:color w:val="231F20"/>
                <w:spacing w:val="-8"/>
                <w:sz w:val="21"/>
              </w:rPr>
              <w:t xml:space="preserve"> </w:t>
            </w:r>
            <w:r>
              <w:rPr>
                <w:rFonts w:ascii="Century Gothic" w:hAnsi="Century Gothic"/>
                <w:color w:val="231F20"/>
                <w:spacing w:val="-5"/>
                <w:w w:val="105"/>
                <w:sz w:val="21"/>
              </w:rPr>
              <w:t>3–4</w:t>
            </w:r>
          </w:p>
        </w:tc>
      </w:tr>
      <w:tr w:rsidR="00326A3B" w14:paraId="71669398" w14:textId="77777777">
        <w:trPr>
          <w:trHeight w:val="320"/>
        </w:trPr>
        <w:tc>
          <w:tcPr>
            <w:tcW w:w="2691" w:type="dxa"/>
          </w:tcPr>
          <w:p w14:paraId="333155ED" w14:textId="77777777" w:rsidR="00326A3B" w:rsidRDefault="00000000">
            <w:pPr>
              <w:pStyle w:val="TableParagraph"/>
              <w:spacing w:before="28"/>
              <w:ind w:left="0"/>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sz w:val="21"/>
              </w:rPr>
              <w:t>21</w:t>
            </w:r>
          </w:p>
        </w:tc>
        <w:tc>
          <w:tcPr>
            <w:tcW w:w="4791" w:type="dxa"/>
          </w:tcPr>
          <w:p w14:paraId="06BA2A2F" w14:textId="77777777" w:rsidR="00326A3B" w:rsidRDefault="00000000">
            <w:pPr>
              <w:pStyle w:val="TableParagraph"/>
              <w:spacing w:before="28"/>
              <w:ind w:left="174"/>
              <w:rPr>
                <w:rFonts w:ascii="Century Gothic"/>
                <w:sz w:val="21"/>
              </w:rPr>
            </w:pPr>
            <w:r>
              <w:rPr>
                <w:rFonts w:ascii="Century Gothic"/>
                <w:color w:val="231F20"/>
                <w:w w:val="105"/>
                <w:sz w:val="21"/>
              </w:rPr>
              <w:t>Final</w:t>
            </w:r>
            <w:r>
              <w:rPr>
                <w:rFonts w:ascii="Century Gothic"/>
                <w:color w:val="231F20"/>
                <w:spacing w:val="11"/>
                <w:w w:val="105"/>
                <w:sz w:val="21"/>
              </w:rPr>
              <w:t xml:space="preserve"> </w:t>
            </w:r>
            <w:r>
              <w:rPr>
                <w:rFonts w:ascii="Century Gothic"/>
                <w:color w:val="231F20"/>
                <w:w w:val="105"/>
                <w:sz w:val="21"/>
              </w:rPr>
              <w:t>Exams</w:t>
            </w:r>
            <w:r>
              <w:rPr>
                <w:rFonts w:ascii="Century Gothic"/>
                <w:color w:val="231F20"/>
                <w:spacing w:val="12"/>
                <w:w w:val="105"/>
                <w:sz w:val="21"/>
              </w:rPr>
              <w:t xml:space="preserve"> </w:t>
            </w:r>
            <w:r>
              <w:rPr>
                <w:rFonts w:ascii="Century Gothic"/>
                <w:color w:val="231F20"/>
                <w:w w:val="105"/>
                <w:sz w:val="21"/>
              </w:rPr>
              <w:t>for</w:t>
            </w:r>
            <w:r>
              <w:rPr>
                <w:rFonts w:ascii="Century Gothic"/>
                <w:color w:val="231F20"/>
                <w:spacing w:val="12"/>
                <w:w w:val="105"/>
                <w:sz w:val="21"/>
              </w:rPr>
              <w:t xml:space="preserve"> </w:t>
            </w:r>
            <w:r>
              <w:rPr>
                <w:rFonts w:ascii="Century Gothic"/>
                <w:color w:val="231F20"/>
                <w:w w:val="105"/>
                <w:sz w:val="21"/>
              </w:rPr>
              <w:t>Half-Semester</w:t>
            </w:r>
            <w:r>
              <w:rPr>
                <w:rFonts w:ascii="Century Gothic"/>
                <w:color w:val="231F20"/>
                <w:spacing w:val="12"/>
                <w:w w:val="105"/>
                <w:sz w:val="21"/>
              </w:rPr>
              <w:t xml:space="preserve"> </w:t>
            </w:r>
            <w:r>
              <w:rPr>
                <w:rFonts w:ascii="Century Gothic"/>
                <w:color w:val="231F20"/>
                <w:spacing w:val="-2"/>
                <w:w w:val="105"/>
                <w:sz w:val="21"/>
              </w:rPr>
              <w:t>Courses</w:t>
            </w:r>
          </w:p>
        </w:tc>
        <w:tc>
          <w:tcPr>
            <w:tcW w:w="3316" w:type="dxa"/>
          </w:tcPr>
          <w:p w14:paraId="2EF112AF" w14:textId="77777777" w:rsidR="00326A3B" w:rsidRDefault="00000000">
            <w:pPr>
              <w:pStyle w:val="TableParagraph"/>
              <w:spacing w:before="28"/>
              <w:ind w:left="438"/>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w w:val="110"/>
                <w:sz w:val="21"/>
              </w:rPr>
              <w:t>20</w:t>
            </w:r>
          </w:p>
        </w:tc>
      </w:tr>
      <w:tr w:rsidR="00326A3B" w14:paraId="5AA8ACCA" w14:textId="77777777">
        <w:trPr>
          <w:trHeight w:val="320"/>
        </w:trPr>
        <w:tc>
          <w:tcPr>
            <w:tcW w:w="2691" w:type="dxa"/>
          </w:tcPr>
          <w:p w14:paraId="07392E20" w14:textId="77777777" w:rsidR="00326A3B" w:rsidRDefault="00000000">
            <w:pPr>
              <w:pStyle w:val="TableParagraph"/>
              <w:spacing w:before="28"/>
              <w:ind w:left="0"/>
              <w:rPr>
                <w:rFonts w:ascii="Century Gothic" w:hAnsi="Century Gothic"/>
                <w:sz w:val="21"/>
              </w:rPr>
            </w:pPr>
            <w:r>
              <w:rPr>
                <w:rFonts w:ascii="Century Gothic" w:hAnsi="Century Gothic"/>
                <w:color w:val="231F20"/>
                <w:sz w:val="21"/>
              </w:rPr>
              <w:t>October</w:t>
            </w:r>
            <w:r>
              <w:rPr>
                <w:rFonts w:ascii="Century Gothic" w:hAnsi="Century Gothic"/>
                <w:color w:val="231F20"/>
                <w:spacing w:val="-6"/>
                <w:sz w:val="21"/>
              </w:rPr>
              <w:t xml:space="preserve"> </w:t>
            </w:r>
            <w:r>
              <w:rPr>
                <w:rFonts w:ascii="Century Gothic" w:hAnsi="Century Gothic"/>
                <w:color w:val="231F20"/>
                <w:spacing w:val="-2"/>
                <w:w w:val="105"/>
                <w:sz w:val="21"/>
              </w:rPr>
              <w:t>22–25</w:t>
            </w:r>
          </w:p>
        </w:tc>
        <w:tc>
          <w:tcPr>
            <w:tcW w:w="4791" w:type="dxa"/>
          </w:tcPr>
          <w:p w14:paraId="37AB3780" w14:textId="77777777" w:rsidR="00326A3B" w:rsidRDefault="00000000">
            <w:pPr>
              <w:pStyle w:val="TableParagraph"/>
              <w:spacing w:before="28"/>
              <w:ind w:left="174"/>
              <w:rPr>
                <w:rFonts w:ascii="Century Gothic"/>
                <w:sz w:val="21"/>
              </w:rPr>
            </w:pPr>
            <w:r>
              <w:rPr>
                <w:rFonts w:ascii="Century Gothic"/>
                <w:color w:val="231F20"/>
                <w:spacing w:val="-2"/>
                <w:w w:val="110"/>
                <w:sz w:val="21"/>
              </w:rPr>
              <w:t>Fall</w:t>
            </w:r>
            <w:r>
              <w:rPr>
                <w:rFonts w:ascii="Century Gothic"/>
                <w:color w:val="231F20"/>
                <w:spacing w:val="-11"/>
                <w:w w:val="110"/>
                <w:sz w:val="21"/>
              </w:rPr>
              <w:t xml:space="preserve"> </w:t>
            </w:r>
            <w:r>
              <w:rPr>
                <w:rFonts w:ascii="Century Gothic"/>
                <w:color w:val="231F20"/>
                <w:spacing w:val="-2"/>
                <w:w w:val="110"/>
                <w:sz w:val="21"/>
              </w:rPr>
              <w:t>Break</w:t>
            </w:r>
            <w:r>
              <w:rPr>
                <w:rFonts w:ascii="Century Gothic"/>
                <w:color w:val="231F20"/>
                <w:spacing w:val="-11"/>
                <w:w w:val="110"/>
                <w:sz w:val="21"/>
              </w:rPr>
              <w:t xml:space="preserve"> </w:t>
            </w:r>
            <w:r>
              <w:rPr>
                <w:rFonts w:ascii="Century Gothic"/>
                <w:color w:val="231F20"/>
                <w:spacing w:val="-2"/>
                <w:w w:val="110"/>
                <w:sz w:val="21"/>
              </w:rPr>
              <w:t>(No</w:t>
            </w:r>
            <w:r>
              <w:rPr>
                <w:rFonts w:ascii="Century Gothic"/>
                <w:color w:val="231F20"/>
                <w:spacing w:val="-11"/>
                <w:w w:val="110"/>
                <w:sz w:val="21"/>
              </w:rPr>
              <w:t xml:space="preserve"> </w:t>
            </w:r>
            <w:r>
              <w:rPr>
                <w:rFonts w:ascii="Century Gothic"/>
                <w:color w:val="231F20"/>
                <w:spacing w:val="-2"/>
                <w:w w:val="110"/>
                <w:sz w:val="21"/>
              </w:rPr>
              <w:t>classes)</w:t>
            </w:r>
          </w:p>
        </w:tc>
        <w:tc>
          <w:tcPr>
            <w:tcW w:w="3316" w:type="dxa"/>
          </w:tcPr>
          <w:p w14:paraId="3E7CF3FB" w14:textId="77777777" w:rsidR="00326A3B" w:rsidRDefault="00000000">
            <w:pPr>
              <w:pStyle w:val="TableParagraph"/>
              <w:spacing w:before="28"/>
              <w:ind w:left="438"/>
              <w:rPr>
                <w:rFonts w:ascii="Century Gothic" w:hAnsi="Century Gothic"/>
                <w:sz w:val="21"/>
              </w:rPr>
            </w:pPr>
            <w:r>
              <w:rPr>
                <w:rFonts w:ascii="Century Gothic" w:hAnsi="Century Gothic"/>
                <w:color w:val="231F20"/>
                <w:sz w:val="21"/>
              </w:rPr>
              <w:t>October</w:t>
            </w:r>
            <w:r>
              <w:rPr>
                <w:rFonts w:ascii="Century Gothic" w:hAnsi="Century Gothic"/>
                <w:color w:val="231F20"/>
                <w:spacing w:val="-6"/>
                <w:sz w:val="21"/>
              </w:rPr>
              <w:t xml:space="preserve"> </w:t>
            </w:r>
            <w:r>
              <w:rPr>
                <w:rFonts w:ascii="Century Gothic" w:hAnsi="Century Gothic"/>
                <w:color w:val="231F20"/>
                <w:spacing w:val="-2"/>
                <w:sz w:val="21"/>
              </w:rPr>
              <w:t>21–24</w:t>
            </w:r>
          </w:p>
        </w:tc>
      </w:tr>
      <w:tr w:rsidR="00326A3B" w14:paraId="67CA5CBA" w14:textId="77777777">
        <w:trPr>
          <w:trHeight w:val="320"/>
        </w:trPr>
        <w:tc>
          <w:tcPr>
            <w:tcW w:w="2691" w:type="dxa"/>
          </w:tcPr>
          <w:p w14:paraId="13F99B99" w14:textId="77777777" w:rsidR="00326A3B" w:rsidRDefault="00000000">
            <w:pPr>
              <w:pStyle w:val="TableParagraph"/>
              <w:spacing w:before="28"/>
              <w:ind w:left="0"/>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w w:val="105"/>
                <w:sz w:val="21"/>
              </w:rPr>
              <w:t>26</w:t>
            </w:r>
          </w:p>
        </w:tc>
        <w:tc>
          <w:tcPr>
            <w:tcW w:w="4791" w:type="dxa"/>
          </w:tcPr>
          <w:p w14:paraId="69D30ABB" w14:textId="77777777" w:rsidR="00326A3B" w:rsidRDefault="00000000">
            <w:pPr>
              <w:pStyle w:val="TableParagraph"/>
              <w:spacing w:before="28"/>
              <w:ind w:left="174"/>
              <w:rPr>
                <w:rFonts w:ascii="Century Gothic"/>
                <w:sz w:val="21"/>
              </w:rPr>
            </w:pPr>
            <w:r>
              <w:rPr>
                <w:rFonts w:ascii="Century Gothic"/>
                <w:color w:val="231F20"/>
                <w:sz w:val="21"/>
              </w:rPr>
              <w:t>Mid-Term</w:t>
            </w:r>
            <w:r>
              <w:rPr>
                <w:rFonts w:ascii="Century Gothic"/>
                <w:color w:val="231F20"/>
                <w:spacing w:val="2"/>
                <w:sz w:val="21"/>
              </w:rPr>
              <w:t xml:space="preserve"> </w:t>
            </w:r>
            <w:r>
              <w:rPr>
                <w:rFonts w:ascii="Century Gothic"/>
                <w:color w:val="231F20"/>
                <w:sz w:val="21"/>
              </w:rPr>
              <w:t>Grades</w:t>
            </w:r>
            <w:r>
              <w:rPr>
                <w:rFonts w:ascii="Century Gothic"/>
                <w:color w:val="231F20"/>
                <w:spacing w:val="3"/>
                <w:sz w:val="21"/>
              </w:rPr>
              <w:t xml:space="preserve"> </w:t>
            </w:r>
            <w:r>
              <w:rPr>
                <w:rFonts w:ascii="Century Gothic"/>
                <w:color w:val="231F20"/>
                <w:spacing w:val="-5"/>
                <w:sz w:val="21"/>
              </w:rPr>
              <w:t>Due</w:t>
            </w:r>
          </w:p>
        </w:tc>
        <w:tc>
          <w:tcPr>
            <w:tcW w:w="3316" w:type="dxa"/>
          </w:tcPr>
          <w:p w14:paraId="604F9314" w14:textId="77777777" w:rsidR="00326A3B" w:rsidRDefault="00000000">
            <w:pPr>
              <w:pStyle w:val="TableParagraph"/>
              <w:spacing w:before="28"/>
              <w:ind w:left="438"/>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w w:val="105"/>
                <w:sz w:val="21"/>
              </w:rPr>
              <w:t>25</w:t>
            </w:r>
          </w:p>
        </w:tc>
      </w:tr>
      <w:tr w:rsidR="00326A3B" w14:paraId="391EE0B3" w14:textId="77777777">
        <w:trPr>
          <w:trHeight w:val="320"/>
        </w:trPr>
        <w:tc>
          <w:tcPr>
            <w:tcW w:w="2691" w:type="dxa"/>
          </w:tcPr>
          <w:p w14:paraId="59542C14" w14:textId="77777777" w:rsidR="00326A3B" w:rsidRDefault="00000000">
            <w:pPr>
              <w:pStyle w:val="TableParagraph"/>
              <w:spacing w:before="28"/>
              <w:ind w:left="0"/>
              <w:rPr>
                <w:rFonts w:ascii="Century Gothic" w:hAnsi="Century Gothic"/>
                <w:sz w:val="21"/>
              </w:rPr>
            </w:pPr>
            <w:r>
              <w:rPr>
                <w:rFonts w:ascii="Century Gothic" w:hAnsi="Century Gothic"/>
                <w:color w:val="231F20"/>
                <w:spacing w:val="-2"/>
                <w:sz w:val="21"/>
              </w:rPr>
              <w:t>October</w:t>
            </w:r>
            <w:r>
              <w:rPr>
                <w:rFonts w:ascii="Century Gothic" w:hAnsi="Century Gothic"/>
                <w:color w:val="231F20"/>
                <w:spacing w:val="3"/>
                <w:sz w:val="21"/>
              </w:rPr>
              <w:t xml:space="preserve"> </w:t>
            </w:r>
            <w:r>
              <w:rPr>
                <w:rFonts w:ascii="Century Gothic" w:hAnsi="Century Gothic"/>
                <w:color w:val="231F20"/>
                <w:spacing w:val="-2"/>
                <w:sz w:val="21"/>
              </w:rPr>
              <w:t>31–November</w:t>
            </w:r>
            <w:r>
              <w:rPr>
                <w:rFonts w:ascii="Century Gothic" w:hAnsi="Century Gothic"/>
                <w:color w:val="231F20"/>
                <w:spacing w:val="3"/>
                <w:sz w:val="21"/>
              </w:rPr>
              <w:t xml:space="preserve"> </w:t>
            </w:r>
            <w:r>
              <w:rPr>
                <w:rFonts w:ascii="Century Gothic" w:hAnsi="Century Gothic"/>
                <w:color w:val="231F20"/>
                <w:spacing w:val="-10"/>
                <w:sz w:val="21"/>
              </w:rPr>
              <w:t>3</w:t>
            </w:r>
          </w:p>
        </w:tc>
        <w:tc>
          <w:tcPr>
            <w:tcW w:w="4791" w:type="dxa"/>
          </w:tcPr>
          <w:p w14:paraId="0D2BD34F" w14:textId="77777777" w:rsidR="00326A3B" w:rsidRDefault="00000000">
            <w:pPr>
              <w:pStyle w:val="TableParagraph"/>
              <w:spacing w:before="28"/>
              <w:ind w:left="174"/>
              <w:rPr>
                <w:rFonts w:ascii="Century Gothic"/>
                <w:sz w:val="21"/>
              </w:rPr>
            </w:pPr>
            <w:r>
              <w:rPr>
                <w:rFonts w:ascii="Century Gothic"/>
                <w:color w:val="231F20"/>
                <w:w w:val="105"/>
                <w:sz w:val="21"/>
              </w:rPr>
              <w:t>Interim</w:t>
            </w:r>
            <w:r>
              <w:rPr>
                <w:rFonts w:ascii="Century Gothic"/>
                <w:color w:val="231F20"/>
                <w:spacing w:val="-15"/>
                <w:w w:val="105"/>
                <w:sz w:val="21"/>
              </w:rPr>
              <w:t xml:space="preserve"> </w:t>
            </w:r>
            <w:r>
              <w:rPr>
                <w:rFonts w:ascii="Century Gothic"/>
                <w:color w:val="231F20"/>
                <w:w w:val="105"/>
                <w:sz w:val="21"/>
              </w:rPr>
              <w:t>Experience</w:t>
            </w:r>
            <w:r>
              <w:rPr>
                <w:rFonts w:ascii="Century Gothic"/>
                <w:color w:val="231F20"/>
                <w:spacing w:val="-14"/>
                <w:w w:val="105"/>
                <w:sz w:val="21"/>
              </w:rPr>
              <w:t xml:space="preserve"> </w:t>
            </w:r>
            <w:r>
              <w:rPr>
                <w:rFonts w:ascii="Century Gothic"/>
                <w:color w:val="231F20"/>
                <w:spacing w:val="-2"/>
                <w:w w:val="105"/>
                <w:sz w:val="21"/>
              </w:rPr>
              <w:t>Registration</w:t>
            </w:r>
          </w:p>
        </w:tc>
        <w:tc>
          <w:tcPr>
            <w:tcW w:w="3316" w:type="dxa"/>
          </w:tcPr>
          <w:p w14:paraId="65564195" w14:textId="77777777" w:rsidR="00326A3B" w:rsidRDefault="00000000">
            <w:pPr>
              <w:pStyle w:val="TableParagraph"/>
              <w:spacing w:before="28"/>
              <w:ind w:left="438"/>
              <w:rPr>
                <w:rFonts w:ascii="Century Gothic" w:hAnsi="Century Gothic"/>
                <w:sz w:val="21"/>
              </w:rPr>
            </w:pPr>
            <w:r>
              <w:rPr>
                <w:rFonts w:ascii="Century Gothic" w:hAnsi="Century Gothic"/>
                <w:color w:val="231F20"/>
                <w:sz w:val="21"/>
              </w:rPr>
              <w:t>October</w:t>
            </w:r>
            <w:r>
              <w:rPr>
                <w:rFonts w:ascii="Century Gothic" w:hAnsi="Century Gothic"/>
                <w:color w:val="231F20"/>
                <w:spacing w:val="22"/>
                <w:sz w:val="21"/>
              </w:rPr>
              <w:t xml:space="preserve"> </w:t>
            </w:r>
            <w:r>
              <w:rPr>
                <w:rFonts w:ascii="Century Gothic" w:hAnsi="Century Gothic"/>
                <w:color w:val="231F20"/>
                <w:sz w:val="21"/>
              </w:rPr>
              <w:t>30–November</w:t>
            </w:r>
            <w:r>
              <w:rPr>
                <w:rFonts w:ascii="Century Gothic" w:hAnsi="Century Gothic"/>
                <w:color w:val="231F20"/>
                <w:spacing w:val="23"/>
                <w:sz w:val="21"/>
              </w:rPr>
              <w:t xml:space="preserve"> </w:t>
            </w:r>
            <w:r>
              <w:rPr>
                <w:rFonts w:ascii="Century Gothic" w:hAnsi="Century Gothic"/>
                <w:color w:val="231F20"/>
                <w:spacing w:val="-10"/>
                <w:sz w:val="21"/>
              </w:rPr>
              <w:t>2</w:t>
            </w:r>
          </w:p>
        </w:tc>
      </w:tr>
      <w:tr w:rsidR="00326A3B" w14:paraId="4358A40C" w14:textId="77777777">
        <w:trPr>
          <w:trHeight w:val="320"/>
        </w:trPr>
        <w:tc>
          <w:tcPr>
            <w:tcW w:w="2691" w:type="dxa"/>
          </w:tcPr>
          <w:p w14:paraId="709EF842" w14:textId="77777777" w:rsidR="00326A3B" w:rsidRDefault="00000000">
            <w:pPr>
              <w:pStyle w:val="TableParagraph"/>
              <w:spacing w:before="28"/>
              <w:ind w:left="0"/>
              <w:rPr>
                <w:rFonts w:ascii="Century Gothic" w:hAnsi="Century Gothic"/>
                <w:sz w:val="21"/>
              </w:rPr>
            </w:pPr>
            <w:r>
              <w:rPr>
                <w:rFonts w:ascii="Century Gothic" w:hAnsi="Century Gothic"/>
                <w:color w:val="231F20"/>
                <w:sz w:val="21"/>
              </w:rPr>
              <w:t>November</w:t>
            </w:r>
            <w:r>
              <w:rPr>
                <w:rFonts w:ascii="Century Gothic" w:hAnsi="Century Gothic"/>
                <w:color w:val="231F20"/>
                <w:spacing w:val="-1"/>
                <w:sz w:val="21"/>
              </w:rPr>
              <w:t xml:space="preserve"> </w:t>
            </w:r>
            <w:r>
              <w:rPr>
                <w:rFonts w:ascii="Century Gothic" w:hAnsi="Century Gothic"/>
                <w:color w:val="231F20"/>
                <w:spacing w:val="-4"/>
                <w:sz w:val="21"/>
              </w:rPr>
              <w:t>7–17</w:t>
            </w:r>
          </w:p>
        </w:tc>
        <w:tc>
          <w:tcPr>
            <w:tcW w:w="4791" w:type="dxa"/>
          </w:tcPr>
          <w:p w14:paraId="1DA6F5E3" w14:textId="77777777" w:rsidR="00326A3B" w:rsidRDefault="00000000">
            <w:pPr>
              <w:pStyle w:val="TableParagraph"/>
              <w:spacing w:before="28"/>
              <w:ind w:left="174"/>
              <w:rPr>
                <w:rFonts w:ascii="Century Gothic"/>
                <w:sz w:val="21"/>
              </w:rPr>
            </w:pPr>
            <w:r>
              <w:rPr>
                <w:rFonts w:ascii="Century Gothic"/>
                <w:color w:val="231F20"/>
                <w:w w:val="110"/>
                <w:sz w:val="21"/>
              </w:rPr>
              <w:t>Spring</w:t>
            </w:r>
            <w:r>
              <w:rPr>
                <w:rFonts w:ascii="Century Gothic"/>
                <w:color w:val="231F20"/>
                <w:spacing w:val="-8"/>
                <w:w w:val="110"/>
                <w:sz w:val="21"/>
              </w:rPr>
              <w:t xml:space="preserve"> </w:t>
            </w:r>
            <w:r>
              <w:rPr>
                <w:rFonts w:ascii="Century Gothic"/>
                <w:color w:val="231F20"/>
                <w:spacing w:val="-2"/>
                <w:w w:val="110"/>
                <w:sz w:val="21"/>
              </w:rPr>
              <w:t>Registration</w:t>
            </w:r>
          </w:p>
        </w:tc>
        <w:tc>
          <w:tcPr>
            <w:tcW w:w="3316" w:type="dxa"/>
          </w:tcPr>
          <w:p w14:paraId="2933CD53" w14:textId="77777777" w:rsidR="00326A3B" w:rsidRDefault="00000000">
            <w:pPr>
              <w:pStyle w:val="TableParagraph"/>
              <w:spacing w:before="28"/>
              <w:ind w:left="438"/>
              <w:rPr>
                <w:rFonts w:ascii="Century Gothic" w:hAnsi="Century Gothic"/>
                <w:sz w:val="21"/>
              </w:rPr>
            </w:pPr>
            <w:r>
              <w:rPr>
                <w:rFonts w:ascii="Century Gothic" w:hAnsi="Century Gothic"/>
                <w:color w:val="231F20"/>
                <w:sz w:val="21"/>
              </w:rPr>
              <w:t>November</w:t>
            </w:r>
            <w:r>
              <w:rPr>
                <w:rFonts w:ascii="Century Gothic" w:hAnsi="Century Gothic"/>
                <w:color w:val="231F20"/>
                <w:spacing w:val="-1"/>
                <w:sz w:val="21"/>
              </w:rPr>
              <w:t xml:space="preserve"> </w:t>
            </w:r>
            <w:r>
              <w:rPr>
                <w:rFonts w:ascii="Century Gothic" w:hAnsi="Century Gothic"/>
                <w:color w:val="231F20"/>
                <w:spacing w:val="-4"/>
                <w:sz w:val="21"/>
              </w:rPr>
              <w:t>6–16</w:t>
            </w:r>
          </w:p>
        </w:tc>
      </w:tr>
      <w:tr w:rsidR="00326A3B" w14:paraId="4F843EAB" w14:textId="77777777">
        <w:trPr>
          <w:trHeight w:val="320"/>
        </w:trPr>
        <w:tc>
          <w:tcPr>
            <w:tcW w:w="2691" w:type="dxa"/>
          </w:tcPr>
          <w:p w14:paraId="3A9A315C" w14:textId="77777777" w:rsidR="00326A3B" w:rsidRDefault="00000000">
            <w:pPr>
              <w:pStyle w:val="TableParagraph"/>
              <w:spacing w:before="28"/>
              <w:ind w:left="0"/>
              <w:rPr>
                <w:rFonts w:ascii="Century Gothic"/>
                <w:sz w:val="21"/>
              </w:rPr>
            </w:pPr>
            <w:r>
              <w:rPr>
                <w:rFonts w:ascii="Century Gothic"/>
                <w:color w:val="231F20"/>
                <w:sz w:val="21"/>
              </w:rPr>
              <w:t>November</w:t>
            </w:r>
            <w:r>
              <w:rPr>
                <w:rFonts w:ascii="Century Gothic"/>
                <w:color w:val="231F20"/>
                <w:spacing w:val="-1"/>
                <w:sz w:val="21"/>
              </w:rPr>
              <w:t xml:space="preserve"> </w:t>
            </w:r>
            <w:r>
              <w:rPr>
                <w:rFonts w:ascii="Century Gothic"/>
                <w:color w:val="231F20"/>
                <w:spacing w:val="-5"/>
                <w:sz w:val="21"/>
              </w:rPr>
              <w:t>11</w:t>
            </w:r>
          </w:p>
        </w:tc>
        <w:tc>
          <w:tcPr>
            <w:tcW w:w="4791" w:type="dxa"/>
          </w:tcPr>
          <w:p w14:paraId="48645776" w14:textId="77777777" w:rsidR="00326A3B" w:rsidRDefault="00000000">
            <w:pPr>
              <w:pStyle w:val="TableParagraph"/>
              <w:spacing w:before="28"/>
              <w:ind w:left="174"/>
              <w:rPr>
                <w:rFonts w:ascii="Century Gothic"/>
                <w:sz w:val="21"/>
              </w:rPr>
            </w:pPr>
            <w:r>
              <w:rPr>
                <w:rFonts w:ascii="Century Gothic"/>
                <w:color w:val="231F20"/>
                <w:w w:val="105"/>
                <w:sz w:val="21"/>
              </w:rPr>
              <w:t>Course</w:t>
            </w:r>
            <w:r>
              <w:rPr>
                <w:rFonts w:ascii="Century Gothic"/>
                <w:color w:val="231F20"/>
                <w:spacing w:val="-16"/>
                <w:w w:val="105"/>
                <w:sz w:val="21"/>
              </w:rPr>
              <w:t xml:space="preserve"> </w:t>
            </w:r>
            <w:r>
              <w:rPr>
                <w:rFonts w:ascii="Century Gothic"/>
                <w:color w:val="231F20"/>
                <w:w w:val="105"/>
                <w:sz w:val="21"/>
              </w:rPr>
              <w:t>Withdraw</w:t>
            </w:r>
            <w:r>
              <w:rPr>
                <w:rFonts w:ascii="Century Gothic"/>
                <w:color w:val="231F20"/>
                <w:spacing w:val="-15"/>
                <w:w w:val="105"/>
                <w:sz w:val="21"/>
              </w:rPr>
              <w:t xml:space="preserve"> </w:t>
            </w:r>
            <w:r>
              <w:rPr>
                <w:rFonts w:ascii="Century Gothic"/>
                <w:color w:val="231F20"/>
                <w:spacing w:val="-2"/>
                <w:w w:val="105"/>
                <w:sz w:val="21"/>
              </w:rPr>
              <w:t>Deadline</w:t>
            </w:r>
          </w:p>
        </w:tc>
        <w:tc>
          <w:tcPr>
            <w:tcW w:w="3316" w:type="dxa"/>
          </w:tcPr>
          <w:p w14:paraId="4C7C16D1" w14:textId="77777777" w:rsidR="00326A3B" w:rsidRDefault="00000000">
            <w:pPr>
              <w:pStyle w:val="TableParagraph"/>
              <w:spacing w:before="28"/>
              <w:ind w:left="438"/>
              <w:rPr>
                <w:rFonts w:ascii="Century Gothic"/>
                <w:sz w:val="21"/>
              </w:rPr>
            </w:pPr>
            <w:r>
              <w:rPr>
                <w:rFonts w:ascii="Century Gothic"/>
                <w:color w:val="231F20"/>
                <w:sz w:val="21"/>
              </w:rPr>
              <w:t>November</w:t>
            </w:r>
            <w:r>
              <w:rPr>
                <w:rFonts w:ascii="Century Gothic"/>
                <w:color w:val="231F20"/>
                <w:spacing w:val="-1"/>
                <w:sz w:val="21"/>
              </w:rPr>
              <w:t xml:space="preserve"> </w:t>
            </w:r>
            <w:r>
              <w:rPr>
                <w:rFonts w:ascii="Century Gothic"/>
                <w:color w:val="231F20"/>
                <w:spacing w:val="-5"/>
                <w:sz w:val="21"/>
              </w:rPr>
              <w:t>10</w:t>
            </w:r>
          </w:p>
        </w:tc>
      </w:tr>
      <w:tr w:rsidR="00326A3B" w14:paraId="6BD2FBA9" w14:textId="77777777">
        <w:trPr>
          <w:trHeight w:val="319"/>
        </w:trPr>
        <w:tc>
          <w:tcPr>
            <w:tcW w:w="2691" w:type="dxa"/>
          </w:tcPr>
          <w:p w14:paraId="1F6511CC" w14:textId="77777777" w:rsidR="00326A3B" w:rsidRDefault="00000000">
            <w:pPr>
              <w:pStyle w:val="TableParagraph"/>
              <w:spacing w:before="28"/>
              <w:ind w:left="0"/>
              <w:rPr>
                <w:rFonts w:ascii="Century Gothic" w:hAnsi="Century Gothic"/>
                <w:sz w:val="21"/>
              </w:rPr>
            </w:pPr>
            <w:r>
              <w:rPr>
                <w:rFonts w:ascii="Century Gothic" w:hAnsi="Century Gothic"/>
                <w:color w:val="231F20"/>
                <w:sz w:val="21"/>
              </w:rPr>
              <w:t>November</w:t>
            </w:r>
            <w:r>
              <w:rPr>
                <w:rFonts w:ascii="Century Gothic" w:hAnsi="Century Gothic"/>
                <w:color w:val="231F20"/>
                <w:spacing w:val="-1"/>
                <w:sz w:val="21"/>
              </w:rPr>
              <w:t xml:space="preserve"> </w:t>
            </w:r>
            <w:r>
              <w:rPr>
                <w:rFonts w:ascii="Century Gothic" w:hAnsi="Century Gothic"/>
                <w:color w:val="231F20"/>
                <w:spacing w:val="-4"/>
                <w:sz w:val="21"/>
              </w:rPr>
              <w:t>23–27</w:t>
            </w:r>
          </w:p>
        </w:tc>
        <w:tc>
          <w:tcPr>
            <w:tcW w:w="4791" w:type="dxa"/>
          </w:tcPr>
          <w:p w14:paraId="03687343" w14:textId="77777777" w:rsidR="00326A3B" w:rsidRDefault="00000000">
            <w:pPr>
              <w:pStyle w:val="TableParagraph"/>
              <w:spacing w:before="28"/>
              <w:ind w:left="174"/>
              <w:rPr>
                <w:rFonts w:ascii="Century Gothic"/>
                <w:sz w:val="21"/>
              </w:rPr>
            </w:pPr>
            <w:r>
              <w:rPr>
                <w:rFonts w:ascii="Century Gothic"/>
                <w:color w:val="231F20"/>
                <w:w w:val="105"/>
                <w:sz w:val="21"/>
              </w:rPr>
              <w:t>Thanksgiving</w:t>
            </w:r>
            <w:r>
              <w:rPr>
                <w:rFonts w:ascii="Century Gothic"/>
                <w:color w:val="231F20"/>
                <w:spacing w:val="16"/>
                <w:w w:val="105"/>
                <w:sz w:val="21"/>
              </w:rPr>
              <w:t xml:space="preserve"> </w:t>
            </w:r>
            <w:r>
              <w:rPr>
                <w:rFonts w:ascii="Century Gothic"/>
                <w:color w:val="231F20"/>
                <w:spacing w:val="-2"/>
                <w:w w:val="105"/>
                <w:sz w:val="21"/>
              </w:rPr>
              <w:t>Recess</w:t>
            </w:r>
          </w:p>
        </w:tc>
        <w:tc>
          <w:tcPr>
            <w:tcW w:w="3316" w:type="dxa"/>
          </w:tcPr>
          <w:p w14:paraId="591A9500" w14:textId="77777777" w:rsidR="00326A3B" w:rsidRDefault="00000000">
            <w:pPr>
              <w:pStyle w:val="TableParagraph"/>
              <w:spacing w:before="28"/>
              <w:ind w:left="438"/>
              <w:rPr>
                <w:rFonts w:ascii="Century Gothic" w:hAnsi="Century Gothic"/>
                <w:sz w:val="21"/>
              </w:rPr>
            </w:pPr>
            <w:r>
              <w:rPr>
                <w:rFonts w:ascii="Century Gothic" w:hAnsi="Century Gothic"/>
                <w:color w:val="231F20"/>
                <w:sz w:val="21"/>
              </w:rPr>
              <w:t>November</w:t>
            </w:r>
            <w:r>
              <w:rPr>
                <w:rFonts w:ascii="Century Gothic" w:hAnsi="Century Gothic"/>
                <w:color w:val="231F20"/>
                <w:spacing w:val="-1"/>
                <w:sz w:val="21"/>
              </w:rPr>
              <w:t xml:space="preserve"> </w:t>
            </w:r>
            <w:r>
              <w:rPr>
                <w:rFonts w:ascii="Century Gothic" w:hAnsi="Century Gothic"/>
                <w:color w:val="231F20"/>
                <w:spacing w:val="-2"/>
                <w:w w:val="105"/>
                <w:sz w:val="21"/>
              </w:rPr>
              <w:t>22–26</w:t>
            </w:r>
          </w:p>
        </w:tc>
      </w:tr>
      <w:tr w:rsidR="00326A3B" w14:paraId="300F442D" w14:textId="77777777">
        <w:trPr>
          <w:trHeight w:val="320"/>
        </w:trPr>
        <w:tc>
          <w:tcPr>
            <w:tcW w:w="2691" w:type="dxa"/>
          </w:tcPr>
          <w:p w14:paraId="180D7A5C" w14:textId="77777777" w:rsidR="00326A3B" w:rsidRDefault="00000000">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14</w:t>
            </w:r>
          </w:p>
        </w:tc>
        <w:tc>
          <w:tcPr>
            <w:tcW w:w="4791" w:type="dxa"/>
          </w:tcPr>
          <w:p w14:paraId="581BC78E" w14:textId="77777777" w:rsidR="00326A3B" w:rsidRDefault="00000000">
            <w:pPr>
              <w:pStyle w:val="TableParagraph"/>
              <w:spacing w:before="28"/>
              <w:ind w:left="174"/>
              <w:rPr>
                <w:rFonts w:ascii="Century Gothic"/>
                <w:sz w:val="21"/>
              </w:rPr>
            </w:pPr>
            <w:r>
              <w:rPr>
                <w:rFonts w:ascii="Century Gothic"/>
                <w:color w:val="231F20"/>
                <w:w w:val="105"/>
                <w:sz w:val="21"/>
              </w:rPr>
              <w:t>Final</w:t>
            </w:r>
            <w:r>
              <w:rPr>
                <w:rFonts w:ascii="Century Gothic"/>
                <w:color w:val="231F20"/>
                <w:spacing w:val="-6"/>
                <w:w w:val="105"/>
                <w:sz w:val="21"/>
              </w:rPr>
              <w:t xml:space="preserve"> </w:t>
            </w:r>
            <w:r>
              <w:rPr>
                <w:rFonts w:ascii="Century Gothic"/>
                <w:color w:val="231F20"/>
                <w:w w:val="105"/>
                <w:sz w:val="21"/>
              </w:rPr>
              <w:t>Day</w:t>
            </w:r>
            <w:r>
              <w:rPr>
                <w:rFonts w:ascii="Century Gothic"/>
                <w:color w:val="231F20"/>
                <w:spacing w:val="-6"/>
                <w:w w:val="105"/>
                <w:sz w:val="21"/>
              </w:rPr>
              <w:t xml:space="preserve"> </w:t>
            </w:r>
            <w:r>
              <w:rPr>
                <w:rFonts w:ascii="Century Gothic"/>
                <w:color w:val="231F20"/>
                <w:w w:val="105"/>
                <w:sz w:val="21"/>
              </w:rPr>
              <w:t>of</w:t>
            </w:r>
            <w:r>
              <w:rPr>
                <w:rFonts w:ascii="Century Gothic"/>
                <w:color w:val="231F20"/>
                <w:spacing w:val="-5"/>
                <w:w w:val="105"/>
                <w:sz w:val="21"/>
              </w:rPr>
              <w:t xml:space="preserve"> </w:t>
            </w:r>
            <w:r>
              <w:rPr>
                <w:rFonts w:ascii="Century Gothic"/>
                <w:color w:val="231F20"/>
                <w:spacing w:val="-2"/>
                <w:w w:val="105"/>
                <w:sz w:val="21"/>
              </w:rPr>
              <w:t>Classes</w:t>
            </w:r>
          </w:p>
        </w:tc>
        <w:tc>
          <w:tcPr>
            <w:tcW w:w="3316" w:type="dxa"/>
          </w:tcPr>
          <w:p w14:paraId="3CC36BE7" w14:textId="77777777" w:rsidR="00326A3B" w:rsidRDefault="00000000">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13</w:t>
            </w:r>
          </w:p>
        </w:tc>
      </w:tr>
      <w:tr w:rsidR="00326A3B" w14:paraId="06318D93" w14:textId="77777777">
        <w:trPr>
          <w:trHeight w:val="320"/>
        </w:trPr>
        <w:tc>
          <w:tcPr>
            <w:tcW w:w="2691" w:type="dxa"/>
          </w:tcPr>
          <w:p w14:paraId="54B74238" w14:textId="77777777" w:rsidR="00326A3B" w:rsidRDefault="00000000">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15</w:t>
            </w:r>
          </w:p>
        </w:tc>
        <w:tc>
          <w:tcPr>
            <w:tcW w:w="4791" w:type="dxa"/>
          </w:tcPr>
          <w:p w14:paraId="15745050" w14:textId="77777777" w:rsidR="00326A3B" w:rsidRDefault="00000000">
            <w:pPr>
              <w:pStyle w:val="TableParagraph"/>
              <w:spacing w:before="28"/>
              <w:ind w:left="174"/>
              <w:rPr>
                <w:rFonts w:ascii="Century Gothic"/>
                <w:sz w:val="21"/>
              </w:rPr>
            </w:pPr>
            <w:r>
              <w:rPr>
                <w:rFonts w:ascii="Century Gothic"/>
                <w:color w:val="231F20"/>
                <w:sz w:val="21"/>
              </w:rPr>
              <w:t>Reading</w:t>
            </w:r>
            <w:r>
              <w:rPr>
                <w:rFonts w:ascii="Century Gothic"/>
                <w:color w:val="231F20"/>
                <w:spacing w:val="4"/>
                <w:sz w:val="21"/>
              </w:rPr>
              <w:t xml:space="preserve"> </w:t>
            </w:r>
            <w:r>
              <w:rPr>
                <w:rFonts w:ascii="Century Gothic"/>
                <w:color w:val="231F20"/>
                <w:sz w:val="21"/>
              </w:rPr>
              <w:t>Day</w:t>
            </w:r>
            <w:r>
              <w:rPr>
                <w:rFonts w:ascii="Century Gothic"/>
                <w:color w:val="231F20"/>
                <w:spacing w:val="5"/>
                <w:sz w:val="21"/>
              </w:rPr>
              <w:t xml:space="preserve"> </w:t>
            </w:r>
            <w:r>
              <w:rPr>
                <w:rFonts w:ascii="Century Gothic"/>
                <w:color w:val="231F20"/>
                <w:sz w:val="21"/>
              </w:rPr>
              <w:t>(No</w:t>
            </w:r>
            <w:r>
              <w:rPr>
                <w:rFonts w:ascii="Century Gothic"/>
                <w:color w:val="231F20"/>
                <w:spacing w:val="4"/>
                <w:sz w:val="21"/>
              </w:rPr>
              <w:t xml:space="preserve"> </w:t>
            </w:r>
            <w:r>
              <w:rPr>
                <w:rFonts w:ascii="Century Gothic"/>
                <w:color w:val="231F20"/>
                <w:spacing w:val="-2"/>
                <w:sz w:val="21"/>
              </w:rPr>
              <w:t>classes)</w:t>
            </w:r>
          </w:p>
        </w:tc>
        <w:tc>
          <w:tcPr>
            <w:tcW w:w="3316" w:type="dxa"/>
          </w:tcPr>
          <w:p w14:paraId="2A39CB1B" w14:textId="77777777" w:rsidR="00326A3B" w:rsidRDefault="00000000">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14</w:t>
            </w:r>
          </w:p>
        </w:tc>
      </w:tr>
      <w:tr w:rsidR="00326A3B" w14:paraId="26576693" w14:textId="77777777">
        <w:trPr>
          <w:trHeight w:val="320"/>
        </w:trPr>
        <w:tc>
          <w:tcPr>
            <w:tcW w:w="2691" w:type="dxa"/>
          </w:tcPr>
          <w:p w14:paraId="3610EDCF" w14:textId="77777777" w:rsidR="00326A3B" w:rsidRDefault="00000000">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8"/>
                <w:w w:val="95"/>
                <w:sz w:val="21"/>
              </w:rPr>
              <w:t xml:space="preserve"> </w:t>
            </w:r>
            <w:r>
              <w:rPr>
                <w:rFonts w:ascii="Century Gothic"/>
                <w:color w:val="231F20"/>
                <w:w w:val="95"/>
                <w:sz w:val="21"/>
              </w:rPr>
              <w:t>16,</w:t>
            </w:r>
            <w:r>
              <w:rPr>
                <w:rFonts w:ascii="Century Gothic"/>
                <w:color w:val="231F20"/>
                <w:spacing w:val="-7"/>
                <w:w w:val="95"/>
                <w:sz w:val="21"/>
              </w:rPr>
              <w:t xml:space="preserve"> </w:t>
            </w:r>
            <w:r>
              <w:rPr>
                <w:rFonts w:ascii="Century Gothic"/>
                <w:color w:val="231F20"/>
                <w:w w:val="95"/>
                <w:sz w:val="21"/>
              </w:rPr>
              <w:t>17,</w:t>
            </w:r>
            <w:r>
              <w:rPr>
                <w:rFonts w:ascii="Century Gothic"/>
                <w:color w:val="231F20"/>
                <w:spacing w:val="-7"/>
                <w:w w:val="95"/>
                <w:sz w:val="21"/>
              </w:rPr>
              <w:t xml:space="preserve"> </w:t>
            </w:r>
            <w:r>
              <w:rPr>
                <w:rFonts w:ascii="Century Gothic"/>
                <w:color w:val="231F20"/>
                <w:spacing w:val="-5"/>
                <w:w w:val="95"/>
                <w:sz w:val="21"/>
              </w:rPr>
              <w:t>19</w:t>
            </w:r>
          </w:p>
        </w:tc>
        <w:tc>
          <w:tcPr>
            <w:tcW w:w="4791" w:type="dxa"/>
          </w:tcPr>
          <w:p w14:paraId="427FFAE3" w14:textId="77777777" w:rsidR="00326A3B" w:rsidRDefault="00000000">
            <w:pPr>
              <w:pStyle w:val="TableParagraph"/>
              <w:spacing w:before="28"/>
              <w:ind w:left="174"/>
              <w:rPr>
                <w:rFonts w:ascii="Century Gothic"/>
                <w:sz w:val="21"/>
              </w:rPr>
            </w:pPr>
            <w:r>
              <w:rPr>
                <w:rFonts w:ascii="Century Gothic"/>
                <w:color w:val="231F20"/>
                <w:w w:val="110"/>
                <w:sz w:val="21"/>
              </w:rPr>
              <w:t>Final</w:t>
            </w:r>
            <w:r>
              <w:rPr>
                <w:rFonts w:ascii="Century Gothic"/>
                <w:color w:val="231F20"/>
                <w:spacing w:val="-12"/>
                <w:w w:val="110"/>
                <w:sz w:val="21"/>
              </w:rPr>
              <w:t xml:space="preserve"> </w:t>
            </w:r>
            <w:r>
              <w:rPr>
                <w:rFonts w:ascii="Century Gothic"/>
                <w:color w:val="231F20"/>
                <w:spacing w:val="-2"/>
                <w:w w:val="110"/>
                <w:sz w:val="21"/>
              </w:rPr>
              <w:t>Examinations</w:t>
            </w:r>
          </w:p>
        </w:tc>
        <w:tc>
          <w:tcPr>
            <w:tcW w:w="3316" w:type="dxa"/>
          </w:tcPr>
          <w:p w14:paraId="42C8A464" w14:textId="77777777" w:rsidR="00326A3B" w:rsidRDefault="00000000">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3"/>
                <w:sz w:val="21"/>
              </w:rPr>
              <w:t xml:space="preserve"> </w:t>
            </w:r>
            <w:r>
              <w:rPr>
                <w:rFonts w:ascii="Century Gothic"/>
                <w:color w:val="231F20"/>
                <w:w w:val="95"/>
                <w:sz w:val="21"/>
              </w:rPr>
              <w:t>15,</w:t>
            </w:r>
            <w:r>
              <w:rPr>
                <w:rFonts w:ascii="Century Gothic"/>
                <w:color w:val="231F20"/>
                <w:spacing w:val="-2"/>
                <w:sz w:val="21"/>
              </w:rPr>
              <w:t xml:space="preserve"> </w:t>
            </w:r>
            <w:r>
              <w:rPr>
                <w:rFonts w:ascii="Century Gothic"/>
                <w:color w:val="231F20"/>
                <w:w w:val="95"/>
                <w:sz w:val="21"/>
              </w:rPr>
              <w:t>16,</w:t>
            </w:r>
            <w:r>
              <w:rPr>
                <w:rFonts w:ascii="Century Gothic"/>
                <w:color w:val="231F20"/>
                <w:spacing w:val="-2"/>
                <w:sz w:val="21"/>
              </w:rPr>
              <w:t xml:space="preserve"> </w:t>
            </w:r>
            <w:r>
              <w:rPr>
                <w:rFonts w:ascii="Century Gothic"/>
                <w:color w:val="231F20"/>
                <w:spacing w:val="-5"/>
                <w:w w:val="95"/>
                <w:sz w:val="21"/>
              </w:rPr>
              <w:t>18</w:t>
            </w:r>
          </w:p>
        </w:tc>
      </w:tr>
      <w:tr w:rsidR="00326A3B" w14:paraId="3E20FE18" w14:textId="77777777">
        <w:trPr>
          <w:trHeight w:val="320"/>
        </w:trPr>
        <w:tc>
          <w:tcPr>
            <w:tcW w:w="2691" w:type="dxa"/>
          </w:tcPr>
          <w:p w14:paraId="0206CB81" w14:textId="77777777" w:rsidR="00326A3B" w:rsidRDefault="00000000">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19</w:t>
            </w:r>
          </w:p>
        </w:tc>
        <w:tc>
          <w:tcPr>
            <w:tcW w:w="4791" w:type="dxa"/>
          </w:tcPr>
          <w:p w14:paraId="59B9CCE2" w14:textId="77777777" w:rsidR="00326A3B" w:rsidRDefault="00000000">
            <w:pPr>
              <w:pStyle w:val="TableParagraph"/>
              <w:spacing w:before="28"/>
              <w:ind w:left="174"/>
              <w:rPr>
                <w:rFonts w:ascii="Century Gothic"/>
                <w:sz w:val="21"/>
              </w:rPr>
            </w:pPr>
            <w:r>
              <w:rPr>
                <w:rFonts w:ascii="Century Gothic"/>
                <w:color w:val="231F20"/>
                <w:w w:val="105"/>
                <w:sz w:val="21"/>
              </w:rPr>
              <w:t>Fall</w:t>
            </w:r>
            <w:r>
              <w:rPr>
                <w:rFonts w:ascii="Century Gothic"/>
                <w:color w:val="231F20"/>
                <w:spacing w:val="7"/>
                <w:w w:val="105"/>
                <w:sz w:val="21"/>
              </w:rPr>
              <w:t xml:space="preserve"> </w:t>
            </w:r>
            <w:r>
              <w:rPr>
                <w:rFonts w:ascii="Century Gothic"/>
                <w:color w:val="231F20"/>
                <w:w w:val="105"/>
                <w:sz w:val="21"/>
              </w:rPr>
              <w:t>Semester</w:t>
            </w:r>
            <w:r>
              <w:rPr>
                <w:rFonts w:ascii="Century Gothic"/>
                <w:color w:val="231F20"/>
                <w:spacing w:val="7"/>
                <w:w w:val="105"/>
                <w:sz w:val="21"/>
              </w:rPr>
              <w:t xml:space="preserve"> </w:t>
            </w:r>
            <w:r>
              <w:rPr>
                <w:rFonts w:ascii="Century Gothic"/>
                <w:color w:val="231F20"/>
                <w:spacing w:val="-4"/>
                <w:w w:val="105"/>
                <w:sz w:val="21"/>
              </w:rPr>
              <w:t>Ends</w:t>
            </w:r>
          </w:p>
        </w:tc>
        <w:tc>
          <w:tcPr>
            <w:tcW w:w="3316" w:type="dxa"/>
          </w:tcPr>
          <w:p w14:paraId="47F5DCB6" w14:textId="77777777" w:rsidR="00326A3B" w:rsidRDefault="00000000">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18</w:t>
            </w:r>
          </w:p>
        </w:tc>
      </w:tr>
      <w:tr w:rsidR="00326A3B" w14:paraId="4C030174" w14:textId="77777777">
        <w:trPr>
          <w:trHeight w:val="320"/>
        </w:trPr>
        <w:tc>
          <w:tcPr>
            <w:tcW w:w="2691" w:type="dxa"/>
          </w:tcPr>
          <w:p w14:paraId="12C0BF9B" w14:textId="77777777" w:rsidR="00326A3B" w:rsidRDefault="00000000">
            <w:pPr>
              <w:pStyle w:val="TableParagraph"/>
              <w:spacing w:before="28"/>
              <w:ind w:left="0"/>
              <w:rPr>
                <w:rFonts w:ascii="Century Gothic" w:hAnsi="Century Gothic"/>
                <w:sz w:val="21"/>
              </w:rPr>
            </w:pPr>
            <w:r>
              <w:rPr>
                <w:rFonts w:ascii="Century Gothic" w:hAnsi="Century Gothic"/>
                <w:color w:val="231F20"/>
                <w:spacing w:val="-2"/>
                <w:sz w:val="21"/>
              </w:rPr>
              <w:t>December</w:t>
            </w:r>
            <w:r>
              <w:rPr>
                <w:rFonts w:ascii="Century Gothic" w:hAnsi="Century Gothic"/>
                <w:color w:val="231F20"/>
                <w:spacing w:val="1"/>
                <w:sz w:val="21"/>
              </w:rPr>
              <w:t xml:space="preserve"> </w:t>
            </w:r>
            <w:r>
              <w:rPr>
                <w:rFonts w:ascii="Century Gothic" w:hAnsi="Century Gothic"/>
                <w:color w:val="231F20"/>
                <w:spacing w:val="-2"/>
                <w:sz w:val="21"/>
              </w:rPr>
              <w:t>20–January</w:t>
            </w:r>
            <w:r>
              <w:rPr>
                <w:rFonts w:ascii="Century Gothic" w:hAnsi="Century Gothic"/>
                <w:color w:val="231F20"/>
                <w:sz w:val="21"/>
              </w:rPr>
              <w:t xml:space="preserve"> </w:t>
            </w:r>
            <w:r>
              <w:rPr>
                <w:rFonts w:ascii="Century Gothic" w:hAnsi="Century Gothic"/>
                <w:color w:val="231F20"/>
                <w:spacing w:val="-12"/>
                <w:sz w:val="21"/>
              </w:rPr>
              <w:t>3</w:t>
            </w:r>
          </w:p>
        </w:tc>
        <w:tc>
          <w:tcPr>
            <w:tcW w:w="4791" w:type="dxa"/>
          </w:tcPr>
          <w:p w14:paraId="07834B78" w14:textId="77777777" w:rsidR="00326A3B" w:rsidRDefault="00000000">
            <w:pPr>
              <w:pStyle w:val="TableParagraph"/>
              <w:spacing w:before="28"/>
              <w:ind w:left="174"/>
              <w:rPr>
                <w:rFonts w:ascii="Century Gothic"/>
                <w:sz w:val="21"/>
              </w:rPr>
            </w:pPr>
            <w:r>
              <w:rPr>
                <w:rFonts w:ascii="Century Gothic"/>
                <w:color w:val="231F20"/>
                <w:w w:val="110"/>
                <w:sz w:val="21"/>
              </w:rPr>
              <w:t>Winter</w:t>
            </w:r>
            <w:r>
              <w:rPr>
                <w:rFonts w:ascii="Century Gothic"/>
                <w:color w:val="231F20"/>
                <w:spacing w:val="-7"/>
                <w:w w:val="110"/>
                <w:sz w:val="21"/>
              </w:rPr>
              <w:t xml:space="preserve"> </w:t>
            </w:r>
            <w:r>
              <w:rPr>
                <w:rFonts w:ascii="Century Gothic"/>
                <w:color w:val="231F20"/>
                <w:spacing w:val="-2"/>
                <w:w w:val="110"/>
                <w:sz w:val="21"/>
              </w:rPr>
              <w:t>Break</w:t>
            </w:r>
          </w:p>
        </w:tc>
        <w:tc>
          <w:tcPr>
            <w:tcW w:w="3316" w:type="dxa"/>
          </w:tcPr>
          <w:p w14:paraId="52F2E9DF" w14:textId="77777777" w:rsidR="00326A3B" w:rsidRDefault="00000000">
            <w:pPr>
              <w:pStyle w:val="TableParagraph"/>
              <w:spacing w:before="28"/>
              <w:ind w:left="438"/>
              <w:rPr>
                <w:rFonts w:ascii="Century Gothic" w:hAnsi="Century Gothic"/>
                <w:sz w:val="21"/>
              </w:rPr>
            </w:pPr>
            <w:r>
              <w:rPr>
                <w:rFonts w:ascii="Century Gothic" w:hAnsi="Century Gothic"/>
                <w:color w:val="231F20"/>
                <w:spacing w:val="-4"/>
                <w:sz w:val="21"/>
              </w:rPr>
              <w:t>December</w:t>
            </w:r>
            <w:r>
              <w:rPr>
                <w:rFonts w:ascii="Century Gothic" w:hAnsi="Century Gothic"/>
                <w:color w:val="231F20"/>
                <w:spacing w:val="5"/>
                <w:sz w:val="21"/>
              </w:rPr>
              <w:t xml:space="preserve"> </w:t>
            </w:r>
            <w:r>
              <w:rPr>
                <w:rFonts w:ascii="Century Gothic" w:hAnsi="Century Gothic"/>
                <w:color w:val="231F20"/>
                <w:spacing w:val="-6"/>
                <w:w w:val="63"/>
                <w:sz w:val="21"/>
              </w:rPr>
              <w:t>1</w:t>
            </w:r>
            <w:r>
              <w:rPr>
                <w:rFonts w:ascii="Century Gothic" w:hAnsi="Century Gothic"/>
                <w:color w:val="231F20"/>
                <w:spacing w:val="-6"/>
                <w:w w:val="115"/>
                <w:sz w:val="21"/>
              </w:rPr>
              <w:t>9</w:t>
            </w:r>
            <w:r>
              <w:rPr>
                <w:rFonts w:ascii="Century Gothic" w:hAnsi="Century Gothic"/>
                <w:color w:val="231F20"/>
                <w:spacing w:val="-6"/>
                <w:w w:val="104"/>
                <w:sz w:val="21"/>
              </w:rPr>
              <w:t>–</w:t>
            </w:r>
            <w:r>
              <w:rPr>
                <w:rFonts w:ascii="Century Gothic" w:hAnsi="Century Gothic"/>
                <w:color w:val="231F20"/>
                <w:spacing w:val="-4"/>
                <w:w w:val="113"/>
                <w:sz w:val="21"/>
              </w:rPr>
              <w:t>J</w:t>
            </w:r>
            <w:r>
              <w:rPr>
                <w:rFonts w:ascii="Century Gothic" w:hAnsi="Century Gothic"/>
                <w:color w:val="231F20"/>
                <w:spacing w:val="-4"/>
                <w:w w:val="83"/>
                <w:sz w:val="21"/>
              </w:rPr>
              <w:t>a</w:t>
            </w:r>
            <w:r>
              <w:rPr>
                <w:rFonts w:ascii="Century Gothic" w:hAnsi="Century Gothic"/>
                <w:color w:val="231F20"/>
                <w:spacing w:val="-4"/>
                <w:w w:val="99"/>
                <w:sz w:val="21"/>
              </w:rPr>
              <w:t>nu</w:t>
            </w:r>
            <w:r>
              <w:rPr>
                <w:rFonts w:ascii="Century Gothic" w:hAnsi="Century Gothic"/>
                <w:color w:val="231F20"/>
                <w:spacing w:val="-4"/>
                <w:w w:val="83"/>
                <w:sz w:val="21"/>
              </w:rPr>
              <w:t>a</w:t>
            </w:r>
            <w:r>
              <w:rPr>
                <w:rFonts w:ascii="Century Gothic" w:hAnsi="Century Gothic"/>
                <w:color w:val="231F20"/>
                <w:spacing w:val="-4"/>
                <w:w w:val="133"/>
                <w:sz w:val="21"/>
              </w:rPr>
              <w:t>r</w:t>
            </w:r>
            <w:r>
              <w:rPr>
                <w:rFonts w:ascii="Century Gothic" w:hAnsi="Century Gothic"/>
                <w:color w:val="231F20"/>
                <w:spacing w:val="1"/>
                <w:w w:val="108"/>
                <w:sz w:val="21"/>
              </w:rPr>
              <w:t>y</w:t>
            </w:r>
            <w:r>
              <w:rPr>
                <w:rFonts w:ascii="Century Gothic" w:hAnsi="Century Gothic"/>
                <w:color w:val="231F20"/>
                <w:sz w:val="21"/>
              </w:rPr>
              <w:t xml:space="preserve"> </w:t>
            </w:r>
            <w:r>
              <w:rPr>
                <w:rFonts w:ascii="Century Gothic" w:hAnsi="Century Gothic"/>
                <w:color w:val="231F20"/>
                <w:spacing w:val="-12"/>
                <w:sz w:val="21"/>
              </w:rPr>
              <w:t>2</w:t>
            </w:r>
          </w:p>
        </w:tc>
      </w:tr>
      <w:tr w:rsidR="00326A3B" w14:paraId="1AF4F0E9" w14:textId="77777777">
        <w:trPr>
          <w:trHeight w:val="397"/>
        </w:trPr>
        <w:tc>
          <w:tcPr>
            <w:tcW w:w="2691" w:type="dxa"/>
          </w:tcPr>
          <w:p w14:paraId="2A5B9922" w14:textId="77777777" w:rsidR="00326A3B" w:rsidRDefault="00000000">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18"/>
                <w:w w:val="105"/>
                <w:sz w:val="21"/>
              </w:rPr>
              <w:t xml:space="preserve"> </w:t>
            </w:r>
            <w:r>
              <w:rPr>
                <w:rFonts w:ascii="Century Gothic"/>
                <w:color w:val="231F20"/>
                <w:spacing w:val="-5"/>
                <w:w w:val="105"/>
                <w:sz w:val="21"/>
              </w:rPr>
              <w:t>26</w:t>
            </w:r>
          </w:p>
        </w:tc>
        <w:tc>
          <w:tcPr>
            <w:tcW w:w="4791" w:type="dxa"/>
          </w:tcPr>
          <w:p w14:paraId="170E6699" w14:textId="77777777" w:rsidR="00326A3B" w:rsidRDefault="00000000">
            <w:pPr>
              <w:pStyle w:val="TableParagraph"/>
              <w:spacing w:before="28"/>
              <w:ind w:left="174"/>
              <w:rPr>
                <w:rFonts w:ascii="Century Gothic"/>
                <w:sz w:val="21"/>
              </w:rPr>
            </w:pPr>
            <w:r>
              <w:rPr>
                <w:rFonts w:ascii="Century Gothic"/>
                <w:color w:val="231F20"/>
                <w:sz w:val="21"/>
              </w:rPr>
              <w:t>Fall</w:t>
            </w:r>
            <w:r>
              <w:rPr>
                <w:rFonts w:ascii="Century Gothic"/>
                <w:color w:val="231F20"/>
                <w:spacing w:val="9"/>
                <w:sz w:val="21"/>
              </w:rPr>
              <w:t xml:space="preserve"> </w:t>
            </w:r>
            <w:r>
              <w:rPr>
                <w:rFonts w:ascii="Century Gothic"/>
                <w:color w:val="231F20"/>
                <w:sz w:val="21"/>
              </w:rPr>
              <w:t>Grades</w:t>
            </w:r>
            <w:r>
              <w:rPr>
                <w:rFonts w:ascii="Century Gothic"/>
                <w:color w:val="231F20"/>
                <w:spacing w:val="9"/>
                <w:sz w:val="21"/>
              </w:rPr>
              <w:t xml:space="preserve"> </w:t>
            </w:r>
            <w:r>
              <w:rPr>
                <w:rFonts w:ascii="Century Gothic"/>
                <w:color w:val="231F20"/>
                <w:spacing w:val="-5"/>
                <w:sz w:val="21"/>
              </w:rPr>
              <w:t>Due</w:t>
            </w:r>
          </w:p>
        </w:tc>
        <w:tc>
          <w:tcPr>
            <w:tcW w:w="3316" w:type="dxa"/>
          </w:tcPr>
          <w:p w14:paraId="1E82CCBB" w14:textId="77777777" w:rsidR="00326A3B" w:rsidRDefault="00000000">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18"/>
                <w:w w:val="105"/>
                <w:sz w:val="21"/>
              </w:rPr>
              <w:t xml:space="preserve"> </w:t>
            </w:r>
            <w:r>
              <w:rPr>
                <w:rFonts w:ascii="Century Gothic"/>
                <w:color w:val="231F20"/>
                <w:spacing w:val="-5"/>
                <w:w w:val="105"/>
                <w:sz w:val="21"/>
              </w:rPr>
              <w:t>26</w:t>
            </w:r>
          </w:p>
        </w:tc>
      </w:tr>
      <w:tr w:rsidR="00326A3B" w14:paraId="5E4888D7" w14:textId="77777777">
        <w:trPr>
          <w:trHeight w:val="380"/>
        </w:trPr>
        <w:tc>
          <w:tcPr>
            <w:tcW w:w="2691" w:type="dxa"/>
          </w:tcPr>
          <w:p w14:paraId="41CADF5B" w14:textId="77777777" w:rsidR="00326A3B" w:rsidRDefault="00000000">
            <w:pPr>
              <w:pStyle w:val="TableParagraph"/>
              <w:spacing w:before="125" w:line="235" w:lineRule="exact"/>
              <w:ind w:left="0"/>
              <w:rPr>
                <w:rFonts w:ascii="Arial"/>
                <w:b/>
                <w:sz w:val="21"/>
              </w:rPr>
            </w:pPr>
            <w:r>
              <w:rPr>
                <w:rFonts w:ascii="Arial"/>
                <w:b/>
                <w:color w:val="231F20"/>
                <w:spacing w:val="-4"/>
                <w:w w:val="115"/>
                <w:sz w:val="21"/>
              </w:rPr>
              <w:t>2023</w:t>
            </w:r>
          </w:p>
        </w:tc>
        <w:tc>
          <w:tcPr>
            <w:tcW w:w="4791" w:type="dxa"/>
          </w:tcPr>
          <w:p w14:paraId="1EE76F31" w14:textId="77777777" w:rsidR="00326A3B" w:rsidRDefault="00326A3B">
            <w:pPr>
              <w:pStyle w:val="TableParagraph"/>
              <w:ind w:left="0"/>
              <w:rPr>
                <w:rFonts w:ascii="Times New Roman"/>
                <w:sz w:val="20"/>
              </w:rPr>
            </w:pPr>
          </w:p>
        </w:tc>
        <w:tc>
          <w:tcPr>
            <w:tcW w:w="3316" w:type="dxa"/>
          </w:tcPr>
          <w:p w14:paraId="2FA16911" w14:textId="77777777" w:rsidR="00326A3B" w:rsidRDefault="00000000">
            <w:pPr>
              <w:pStyle w:val="TableParagraph"/>
              <w:spacing w:before="125" w:line="235" w:lineRule="exact"/>
              <w:ind w:left="438"/>
              <w:rPr>
                <w:rFonts w:ascii="Arial"/>
                <w:b/>
                <w:sz w:val="21"/>
              </w:rPr>
            </w:pPr>
            <w:r>
              <w:rPr>
                <w:rFonts w:ascii="Arial"/>
                <w:b/>
                <w:color w:val="231F20"/>
                <w:spacing w:val="-4"/>
                <w:w w:val="120"/>
                <w:sz w:val="21"/>
              </w:rPr>
              <w:t>2024</w:t>
            </w:r>
          </w:p>
        </w:tc>
      </w:tr>
      <w:tr w:rsidR="00326A3B" w14:paraId="4BC40343" w14:textId="77777777">
        <w:trPr>
          <w:trHeight w:val="138"/>
        </w:trPr>
        <w:tc>
          <w:tcPr>
            <w:tcW w:w="2691" w:type="dxa"/>
            <w:shd w:val="clear" w:color="auto" w:fill="231F20"/>
          </w:tcPr>
          <w:p w14:paraId="1FB68DE1" w14:textId="77777777" w:rsidR="00326A3B" w:rsidRDefault="00326A3B">
            <w:pPr>
              <w:pStyle w:val="TableParagraph"/>
              <w:ind w:left="0"/>
              <w:rPr>
                <w:rFonts w:ascii="Times New Roman"/>
                <w:sz w:val="8"/>
              </w:rPr>
            </w:pPr>
          </w:p>
        </w:tc>
        <w:tc>
          <w:tcPr>
            <w:tcW w:w="4791" w:type="dxa"/>
            <w:shd w:val="clear" w:color="auto" w:fill="231F20"/>
          </w:tcPr>
          <w:p w14:paraId="396DA830" w14:textId="77777777" w:rsidR="00326A3B" w:rsidRDefault="00326A3B">
            <w:pPr>
              <w:pStyle w:val="TableParagraph"/>
              <w:ind w:left="0"/>
              <w:rPr>
                <w:rFonts w:ascii="Times New Roman"/>
                <w:sz w:val="8"/>
              </w:rPr>
            </w:pPr>
          </w:p>
        </w:tc>
        <w:tc>
          <w:tcPr>
            <w:tcW w:w="3316" w:type="dxa"/>
            <w:shd w:val="clear" w:color="auto" w:fill="231F20"/>
          </w:tcPr>
          <w:p w14:paraId="3ED9FCCC" w14:textId="77777777" w:rsidR="00326A3B" w:rsidRDefault="00326A3B">
            <w:pPr>
              <w:pStyle w:val="TableParagraph"/>
              <w:ind w:left="0"/>
              <w:rPr>
                <w:rFonts w:ascii="Times New Roman"/>
                <w:sz w:val="8"/>
              </w:rPr>
            </w:pPr>
          </w:p>
        </w:tc>
      </w:tr>
      <w:tr w:rsidR="00326A3B" w14:paraId="7CD389CD" w14:textId="77777777">
        <w:trPr>
          <w:trHeight w:val="364"/>
        </w:trPr>
        <w:tc>
          <w:tcPr>
            <w:tcW w:w="2691" w:type="dxa"/>
          </w:tcPr>
          <w:p w14:paraId="39BE036C" w14:textId="77777777" w:rsidR="00326A3B" w:rsidRDefault="00000000">
            <w:pPr>
              <w:pStyle w:val="TableParagraph"/>
              <w:spacing w:before="74"/>
              <w:ind w:left="0"/>
              <w:rPr>
                <w:rFonts w:ascii="Century Gothic" w:hAnsi="Century Gothic"/>
                <w:sz w:val="21"/>
              </w:rPr>
            </w:pPr>
            <w:r>
              <w:rPr>
                <w:rFonts w:ascii="Century Gothic" w:hAnsi="Century Gothic"/>
                <w:color w:val="231F20"/>
                <w:sz w:val="21"/>
              </w:rPr>
              <w:t>January</w:t>
            </w:r>
            <w:r>
              <w:rPr>
                <w:rFonts w:ascii="Century Gothic" w:hAnsi="Century Gothic"/>
                <w:color w:val="231F20"/>
                <w:spacing w:val="2"/>
                <w:w w:val="105"/>
                <w:sz w:val="21"/>
              </w:rPr>
              <w:t xml:space="preserve"> </w:t>
            </w:r>
            <w:r>
              <w:rPr>
                <w:rFonts w:ascii="Century Gothic" w:hAnsi="Century Gothic"/>
                <w:color w:val="231F20"/>
                <w:spacing w:val="-4"/>
                <w:w w:val="105"/>
                <w:sz w:val="21"/>
              </w:rPr>
              <w:t>4–27</w:t>
            </w:r>
          </w:p>
        </w:tc>
        <w:tc>
          <w:tcPr>
            <w:tcW w:w="4791" w:type="dxa"/>
          </w:tcPr>
          <w:p w14:paraId="49961728" w14:textId="77777777" w:rsidR="00326A3B" w:rsidRDefault="00000000">
            <w:pPr>
              <w:pStyle w:val="TableParagraph"/>
              <w:spacing w:before="88"/>
              <w:ind w:left="174"/>
              <w:rPr>
                <w:rFonts w:ascii="Arial"/>
                <w:b/>
                <w:sz w:val="21"/>
              </w:rPr>
            </w:pPr>
            <w:r>
              <w:rPr>
                <w:rFonts w:ascii="Arial"/>
                <w:b/>
                <w:color w:val="231F20"/>
                <w:w w:val="105"/>
                <w:sz w:val="21"/>
              </w:rPr>
              <w:t>JANUARY</w:t>
            </w:r>
            <w:r>
              <w:rPr>
                <w:rFonts w:ascii="Arial"/>
                <w:b/>
                <w:color w:val="231F20"/>
                <w:spacing w:val="-7"/>
                <w:w w:val="105"/>
                <w:sz w:val="21"/>
              </w:rPr>
              <w:t xml:space="preserve"> </w:t>
            </w:r>
            <w:r>
              <w:rPr>
                <w:rFonts w:ascii="Arial"/>
                <w:b/>
                <w:color w:val="231F20"/>
                <w:spacing w:val="-4"/>
                <w:w w:val="105"/>
                <w:sz w:val="21"/>
              </w:rPr>
              <w:t>TERM</w:t>
            </w:r>
          </w:p>
        </w:tc>
        <w:tc>
          <w:tcPr>
            <w:tcW w:w="3316" w:type="dxa"/>
          </w:tcPr>
          <w:p w14:paraId="1E0339F7" w14:textId="77777777" w:rsidR="00326A3B" w:rsidRDefault="00000000">
            <w:pPr>
              <w:pStyle w:val="TableParagraph"/>
              <w:spacing w:before="74"/>
              <w:ind w:left="437"/>
              <w:rPr>
                <w:rFonts w:ascii="Century Gothic" w:hAnsi="Century Gothic"/>
                <w:sz w:val="21"/>
              </w:rPr>
            </w:pPr>
            <w:r>
              <w:rPr>
                <w:rFonts w:ascii="Century Gothic" w:hAnsi="Century Gothic"/>
                <w:color w:val="231F20"/>
                <w:sz w:val="21"/>
              </w:rPr>
              <w:t>January</w:t>
            </w:r>
            <w:r>
              <w:rPr>
                <w:rFonts w:ascii="Century Gothic" w:hAnsi="Century Gothic"/>
                <w:color w:val="231F20"/>
                <w:spacing w:val="2"/>
                <w:w w:val="105"/>
                <w:sz w:val="21"/>
              </w:rPr>
              <w:t xml:space="preserve"> </w:t>
            </w:r>
            <w:r>
              <w:rPr>
                <w:rFonts w:ascii="Century Gothic" w:hAnsi="Century Gothic"/>
                <w:color w:val="231F20"/>
                <w:spacing w:val="-4"/>
                <w:w w:val="105"/>
                <w:sz w:val="21"/>
              </w:rPr>
              <w:t>3–26</w:t>
            </w:r>
          </w:p>
        </w:tc>
      </w:tr>
      <w:tr w:rsidR="00326A3B" w14:paraId="5B0BB19C" w14:textId="77777777">
        <w:trPr>
          <w:trHeight w:val="299"/>
        </w:trPr>
        <w:tc>
          <w:tcPr>
            <w:tcW w:w="2691" w:type="dxa"/>
          </w:tcPr>
          <w:p w14:paraId="5A5A6BD7" w14:textId="77777777" w:rsidR="00326A3B" w:rsidRDefault="00000000">
            <w:pPr>
              <w:pStyle w:val="TableParagraph"/>
              <w:spacing w:before="15"/>
              <w:ind w:left="0"/>
              <w:rPr>
                <w:rFonts w:ascii="Century Gothic"/>
                <w:sz w:val="21"/>
              </w:rPr>
            </w:pPr>
            <w:r>
              <w:rPr>
                <w:rFonts w:ascii="Century Gothic"/>
                <w:color w:val="231F20"/>
                <w:spacing w:val="-2"/>
                <w:sz w:val="21"/>
              </w:rPr>
              <w:t>January</w:t>
            </w:r>
            <w:r>
              <w:rPr>
                <w:rFonts w:ascii="Century Gothic"/>
                <w:color w:val="231F20"/>
                <w:spacing w:val="-12"/>
                <w:sz w:val="21"/>
              </w:rPr>
              <w:t xml:space="preserve"> </w:t>
            </w:r>
            <w:r>
              <w:rPr>
                <w:rFonts w:ascii="Century Gothic"/>
                <w:color w:val="231F20"/>
                <w:spacing w:val="-10"/>
                <w:w w:val="110"/>
                <w:sz w:val="21"/>
              </w:rPr>
              <w:t>6</w:t>
            </w:r>
          </w:p>
        </w:tc>
        <w:tc>
          <w:tcPr>
            <w:tcW w:w="4791" w:type="dxa"/>
          </w:tcPr>
          <w:p w14:paraId="59E8065F" w14:textId="77777777" w:rsidR="00326A3B" w:rsidRDefault="00000000">
            <w:pPr>
              <w:pStyle w:val="TableParagraph"/>
              <w:spacing w:before="15"/>
              <w:ind w:left="174"/>
              <w:rPr>
                <w:rFonts w:ascii="Century Gothic"/>
                <w:sz w:val="21"/>
              </w:rPr>
            </w:pPr>
            <w:r>
              <w:rPr>
                <w:rFonts w:ascii="Century Gothic"/>
                <w:color w:val="231F20"/>
                <w:w w:val="105"/>
                <w:sz w:val="21"/>
              </w:rPr>
              <w:t>January</w:t>
            </w:r>
            <w:r>
              <w:rPr>
                <w:rFonts w:ascii="Century Gothic"/>
                <w:color w:val="231F20"/>
                <w:spacing w:val="-9"/>
                <w:w w:val="105"/>
                <w:sz w:val="21"/>
              </w:rPr>
              <w:t xml:space="preserve"> </w:t>
            </w:r>
            <w:r>
              <w:rPr>
                <w:rFonts w:ascii="Century Gothic"/>
                <w:color w:val="231F20"/>
                <w:w w:val="105"/>
                <w:sz w:val="21"/>
              </w:rPr>
              <w:t>Term</w:t>
            </w:r>
            <w:r>
              <w:rPr>
                <w:rFonts w:ascii="Century Gothic"/>
                <w:color w:val="231F20"/>
                <w:spacing w:val="-8"/>
                <w:w w:val="105"/>
                <w:sz w:val="21"/>
              </w:rPr>
              <w:t xml:space="preserve"> </w:t>
            </w:r>
            <w:r>
              <w:rPr>
                <w:rFonts w:ascii="Century Gothic"/>
                <w:color w:val="231F20"/>
                <w:w w:val="105"/>
                <w:sz w:val="21"/>
              </w:rPr>
              <w:t>Registration</w:t>
            </w:r>
            <w:r>
              <w:rPr>
                <w:rFonts w:ascii="Century Gothic"/>
                <w:color w:val="231F20"/>
                <w:spacing w:val="-8"/>
                <w:w w:val="105"/>
                <w:sz w:val="21"/>
              </w:rPr>
              <w:t xml:space="preserve"> </w:t>
            </w:r>
            <w:r>
              <w:rPr>
                <w:rFonts w:ascii="Century Gothic"/>
                <w:color w:val="231F20"/>
                <w:spacing w:val="-2"/>
                <w:w w:val="105"/>
                <w:sz w:val="21"/>
              </w:rPr>
              <w:t>Deadline</w:t>
            </w:r>
          </w:p>
        </w:tc>
        <w:tc>
          <w:tcPr>
            <w:tcW w:w="3316" w:type="dxa"/>
          </w:tcPr>
          <w:p w14:paraId="3549609A" w14:textId="77777777" w:rsidR="00326A3B" w:rsidRDefault="00000000">
            <w:pPr>
              <w:pStyle w:val="TableParagraph"/>
              <w:spacing w:before="15"/>
              <w:ind w:left="438"/>
              <w:rPr>
                <w:rFonts w:ascii="Century Gothic"/>
                <w:sz w:val="21"/>
              </w:rPr>
            </w:pPr>
            <w:r>
              <w:rPr>
                <w:rFonts w:ascii="Century Gothic"/>
                <w:color w:val="231F20"/>
                <w:spacing w:val="-2"/>
                <w:sz w:val="21"/>
              </w:rPr>
              <w:t>January</w:t>
            </w:r>
            <w:r>
              <w:rPr>
                <w:rFonts w:ascii="Century Gothic"/>
                <w:color w:val="231F20"/>
                <w:spacing w:val="-12"/>
                <w:sz w:val="21"/>
              </w:rPr>
              <w:t xml:space="preserve"> </w:t>
            </w:r>
            <w:r>
              <w:rPr>
                <w:rFonts w:ascii="Century Gothic"/>
                <w:color w:val="231F20"/>
                <w:spacing w:val="-10"/>
                <w:w w:val="105"/>
                <w:sz w:val="21"/>
              </w:rPr>
              <w:t>5</w:t>
            </w:r>
          </w:p>
        </w:tc>
      </w:tr>
      <w:tr w:rsidR="00326A3B" w14:paraId="6E26DC0D" w14:textId="77777777">
        <w:trPr>
          <w:trHeight w:val="305"/>
        </w:trPr>
        <w:tc>
          <w:tcPr>
            <w:tcW w:w="2691" w:type="dxa"/>
          </w:tcPr>
          <w:p w14:paraId="6AA99A51" w14:textId="77777777" w:rsidR="00326A3B" w:rsidRDefault="00000000">
            <w:pPr>
              <w:pStyle w:val="TableParagraph"/>
              <w:spacing w:before="20"/>
              <w:ind w:left="-1"/>
              <w:rPr>
                <w:rFonts w:ascii="Century Gothic" w:hAnsi="Century Gothic"/>
                <w:sz w:val="21"/>
              </w:rPr>
            </w:pPr>
            <w:r>
              <w:rPr>
                <w:rFonts w:ascii="Century Gothic" w:hAnsi="Century Gothic"/>
                <w:color w:val="231F20"/>
                <w:spacing w:val="-6"/>
                <w:w w:val="105"/>
                <w:sz w:val="21"/>
              </w:rPr>
              <w:t>January</w:t>
            </w:r>
            <w:r>
              <w:rPr>
                <w:rFonts w:ascii="Century Gothic" w:hAnsi="Century Gothic"/>
                <w:color w:val="231F20"/>
                <w:spacing w:val="3"/>
                <w:w w:val="105"/>
                <w:sz w:val="21"/>
              </w:rPr>
              <w:t xml:space="preserve"> </w:t>
            </w:r>
            <w:r>
              <w:rPr>
                <w:rFonts w:ascii="Century Gothic" w:hAnsi="Century Gothic"/>
                <w:color w:val="231F20"/>
                <w:spacing w:val="-6"/>
                <w:w w:val="105"/>
                <w:sz w:val="21"/>
              </w:rPr>
              <w:t>28–February</w:t>
            </w:r>
            <w:r>
              <w:rPr>
                <w:rFonts w:ascii="Century Gothic" w:hAnsi="Century Gothic"/>
                <w:color w:val="231F20"/>
                <w:spacing w:val="3"/>
                <w:w w:val="105"/>
                <w:sz w:val="21"/>
              </w:rPr>
              <w:t xml:space="preserve"> </w:t>
            </w:r>
            <w:r>
              <w:rPr>
                <w:rFonts w:ascii="Century Gothic" w:hAnsi="Century Gothic"/>
                <w:color w:val="231F20"/>
                <w:spacing w:val="-10"/>
                <w:w w:val="105"/>
                <w:sz w:val="21"/>
              </w:rPr>
              <w:t>5</w:t>
            </w:r>
          </w:p>
        </w:tc>
        <w:tc>
          <w:tcPr>
            <w:tcW w:w="4791" w:type="dxa"/>
          </w:tcPr>
          <w:p w14:paraId="0791FDCE" w14:textId="77777777" w:rsidR="00326A3B" w:rsidRDefault="00000000">
            <w:pPr>
              <w:pStyle w:val="TableParagraph"/>
              <w:spacing w:before="20"/>
              <w:ind w:left="174"/>
              <w:rPr>
                <w:rFonts w:ascii="Century Gothic"/>
                <w:sz w:val="21"/>
              </w:rPr>
            </w:pPr>
            <w:r>
              <w:rPr>
                <w:rFonts w:ascii="Century Gothic"/>
                <w:color w:val="231F20"/>
                <w:w w:val="105"/>
                <w:sz w:val="21"/>
              </w:rPr>
              <w:t>Touring</w:t>
            </w:r>
            <w:r>
              <w:rPr>
                <w:rFonts w:ascii="Century Gothic"/>
                <w:color w:val="231F20"/>
                <w:spacing w:val="-4"/>
                <w:w w:val="105"/>
                <w:sz w:val="21"/>
              </w:rPr>
              <w:t xml:space="preserve"> </w:t>
            </w:r>
            <w:r>
              <w:rPr>
                <w:rFonts w:ascii="Century Gothic"/>
                <w:color w:val="231F20"/>
                <w:w w:val="105"/>
                <w:sz w:val="21"/>
              </w:rPr>
              <w:t>and</w:t>
            </w:r>
            <w:r>
              <w:rPr>
                <w:rFonts w:ascii="Century Gothic"/>
                <w:color w:val="231F20"/>
                <w:spacing w:val="-3"/>
                <w:w w:val="105"/>
                <w:sz w:val="21"/>
              </w:rPr>
              <w:t xml:space="preserve"> </w:t>
            </w:r>
            <w:r>
              <w:rPr>
                <w:rFonts w:ascii="Century Gothic"/>
                <w:color w:val="231F20"/>
                <w:w w:val="105"/>
                <w:sz w:val="21"/>
              </w:rPr>
              <w:t>Activity</w:t>
            </w:r>
            <w:r>
              <w:rPr>
                <w:rFonts w:ascii="Century Gothic"/>
                <w:color w:val="231F20"/>
                <w:spacing w:val="-4"/>
                <w:w w:val="105"/>
                <w:sz w:val="21"/>
              </w:rPr>
              <w:t xml:space="preserve"> Week</w:t>
            </w:r>
          </w:p>
        </w:tc>
        <w:tc>
          <w:tcPr>
            <w:tcW w:w="3316" w:type="dxa"/>
          </w:tcPr>
          <w:p w14:paraId="06C27C4A" w14:textId="77777777" w:rsidR="00326A3B" w:rsidRDefault="00000000">
            <w:pPr>
              <w:pStyle w:val="TableParagraph"/>
              <w:spacing w:before="20"/>
              <w:ind w:left="438"/>
              <w:rPr>
                <w:rFonts w:ascii="Century Gothic" w:hAnsi="Century Gothic"/>
                <w:sz w:val="21"/>
              </w:rPr>
            </w:pPr>
            <w:r>
              <w:rPr>
                <w:rFonts w:ascii="Century Gothic" w:hAnsi="Century Gothic"/>
                <w:color w:val="231F20"/>
                <w:sz w:val="21"/>
              </w:rPr>
              <w:t>January</w:t>
            </w:r>
            <w:r>
              <w:rPr>
                <w:rFonts w:ascii="Century Gothic" w:hAnsi="Century Gothic"/>
                <w:color w:val="231F20"/>
                <w:spacing w:val="-4"/>
                <w:sz w:val="21"/>
              </w:rPr>
              <w:t xml:space="preserve"> </w:t>
            </w:r>
            <w:r>
              <w:rPr>
                <w:rFonts w:ascii="Century Gothic" w:hAnsi="Century Gothic"/>
                <w:color w:val="231F20"/>
                <w:sz w:val="21"/>
              </w:rPr>
              <w:t>27–February</w:t>
            </w:r>
            <w:r>
              <w:rPr>
                <w:rFonts w:ascii="Century Gothic" w:hAnsi="Century Gothic"/>
                <w:color w:val="231F20"/>
                <w:spacing w:val="-4"/>
                <w:sz w:val="21"/>
              </w:rPr>
              <w:t xml:space="preserve"> </w:t>
            </w:r>
            <w:r>
              <w:rPr>
                <w:rFonts w:ascii="Century Gothic" w:hAnsi="Century Gothic"/>
                <w:color w:val="231F20"/>
                <w:spacing w:val="-10"/>
                <w:sz w:val="21"/>
              </w:rPr>
              <w:t>4</w:t>
            </w:r>
          </w:p>
        </w:tc>
      </w:tr>
      <w:tr w:rsidR="00326A3B" w14:paraId="1C1517C9" w14:textId="77777777">
        <w:trPr>
          <w:trHeight w:val="283"/>
        </w:trPr>
        <w:tc>
          <w:tcPr>
            <w:tcW w:w="2691" w:type="dxa"/>
          </w:tcPr>
          <w:p w14:paraId="63D4CF43" w14:textId="77777777" w:rsidR="00326A3B" w:rsidRDefault="00000000">
            <w:pPr>
              <w:pStyle w:val="TableParagraph"/>
              <w:spacing w:before="20" w:line="243" w:lineRule="exact"/>
              <w:ind w:left="-1"/>
              <w:rPr>
                <w:rFonts w:ascii="Century Gothic"/>
                <w:sz w:val="21"/>
              </w:rPr>
            </w:pPr>
            <w:r>
              <w:rPr>
                <w:rFonts w:ascii="Century Gothic"/>
                <w:color w:val="231F20"/>
                <w:spacing w:val="-2"/>
                <w:w w:val="105"/>
                <w:sz w:val="21"/>
              </w:rPr>
              <w:t>February</w:t>
            </w:r>
            <w:r>
              <w:rPr>
                <w:rFonts w:ascii="Century Gothic"/>
                <w:color w:val="231F20"/>
                <w:spacing w:val="-14"/>
                <w:w w:val="105"/>
                <w:sz w:val="21"/>
              </w:rPr>
              <w:t xml:space="preserve"> </w:t>
            </w:r>
            <w:r>
              <w:rPr>
                <w:rFonts w:ascii="Century Gothic"/>
                <w:color w:val="231F20"/>
                <w:spacing w:val="-10"/>
                <w:w w:val="110"/>
                <w:sz w:val="21"/>
              </w:rPr>
              <w:t>3</w:t>
            </w:r>
          </w:p>
        </w:tc>
        <w:tc>
          <w:tcPr>
            <w:tcW w:w="4791" w:type="dxa"/>
          </w:tcPr>
          <w:p w14:paraId="762036F2" w14:textId="77777777" w:rsidR="00326A3B" w:rsidRDefault="00000000">
            <w:pPr>
              <w:pStyle w:val="TableParagraph"/>
              <w:spacing w:before="20" w:line="243" w:lineRule="exact"/>
              <w:ind w:left="174"/>
              <w:rPr>
                <w:rFonts w:ascii="Century Gothic"/>
                <w:sz w:val="21"/>
              </w:rPr>
            </w:pPr>
            <w:r>
              <w:rPr>
                <w:rFonts w:ascii="Century Gothic"/>
                <w:color w:val="231F20"/>
                <w:sz w:val="21"/>
              </w:rPr>
              <w:t>January</w:t>
            </w:r>
            <w:r>
              <w:rPr>
                <w:rFonts w:ascii="Century Gothic"/>
                <w:color w:val="231F20"/>
                <w:spacing w:val="6"/>
                <w:sz w:val="21"/>
              </w:rPr>
              <w:t xml:space="preserve"> </w:t>
            </w:r>
            <w:r>
              <w:rPr>
                <w:rFonts w:ascii="Century Gothic"/>
                <w:color w:val="231F20"/>
                <w:sz w:val="21"/>
              </w:rPr>
              <w:t>Term</w:t>
            </w:r>
            <w:r>
              <w:rPr>
                <w:rFonts w:ascii="Century Gothic"/>
                <w:color w:val="231F20"/>
                <w:spacing w:val="7"/>
                <w:sz w:val="21"/>
              </w:rPr>
              <w:t xml:space="preserve"> </w:t>
            </w:r>
            <w:r>
              <w:rPr>
                <w:rFonts w:ascii="Century Gothic"/>
                <w:color w:val="231F20"/>
                <w:sz w:val="21"/>
              </w:rPr>
              <w:t>Grades</w:t>
            </w:r>
            <w:r>
              <w:rPr>
                <w:rFonts w:ascii="Century Gothic"/>
                <w:color w:val="231F20"/>
                <w:spacing w:val="7"/>
                <w:sz w:val="21"/>
              </w:rPr>
              <w:t xml:space="preserve"> </w:t>
            </w:r>
            <w:r>
              <w:rPr>
                <w:rFonts w:ascii="Century Gothic"/>
                <w:color w:val="231F20"/>
                <w:spacing w:val="-5"/>
                <w:sz w:val="21"/>
              </w:rPr>
              <w:t>Due</w:t>
            </w:r>
          </w:p>
        </w:tc>
        <w:tc>
          <w:tcPr>
            <w:tcW w:w="3316" w:type="dxa"/>
          </w:tcPr>
          <w:p w14:paraId="4CE8DA8C" w14:textId="77777777" w:rsidR="00326A3B" w:rsidRDefault="00000000">
            <w:pPr>
              <w:pStyle w:val="TableParagraph"/>
              <w:spacing w:before="20" w:line="243" w:lineRule="exact"/>
              <w:ind w:left="438"/>
              <w:rPr>
                <w:rFonts w:ascii="Century Gothic"/>
                <w:sz w:val="21"/>
              </w:rPr>
            </w:pPr>
            <w:r>
              <w:rPr>
                <w:rFonts w:ascii="Century Gothic"/>
                <w:color w:val="231F20"/>
                <w:spacing w:val="-2"/>
                <w:w w:val="105"/>
                <w:sz w:val="21"/>
              </w:rPr>
              <w:t>February</w:t>
            </w:r>
            <w:r>
              <w:rPr>
                <w:rFonts w:ascii="Century Gothic"/>
                <w:color w:val="231F20"/>
                <w:spacing w:val="-14"/>
                <w:w w:val="105"/>
                <w:sz w:val="21"/>
              </w:rPr>
              <w:t xml:space="preserve"> </w:t>
            </w:r>
            <w:r>
              <w:rPr>
                <w:rFonts w:ascii="Century Gothic"/>
                <w:color w:val="231F20"/>
                <w:spacing w:val="-10"/>
                <w:w w:val="110"/>
                <w:sz w:val="21"/>
              </w:rPr>
              <w:t>2</w:t>
            </w:r>
          </w:p>
        </w:tc>
      </w:tr>
    </w:tbl>
    <w:p w14:paraId="703E3536" w14:textId="77777777" w:rsidR="00326A3B" w:rsidRDefault="00326A3B">
      <w:pPr>
        <w:pStyle w:val="BodyText"/>
        <w:spacing w:before="2"/>
        <w:ind w:left="0"/>
        <w:rPr>
          <w:rFonts w:ascii="Arial"/>
          <w:b/>
          <w:sz w:val="34"/>
        </w:rPr>
      </w:pPr>
    </w:p>
    <w:p w14:paraId="1D8C457E" w14:textId="77777777" w:rsidR="00326A3B" w:rsidRDefault="00000000">
      <w:pPr>
        <w:pStyle w:val="Heading3"/>
        <w:tabs>
          <w:tab w:val="left" w:pos="4305"/>
          <w:tab w:val="left" w:pos="10959"/>
        </w:tabs>
      </w:pPr>
      <w:r>
        <w:rPr>
          <w:color w:val="FFFFFF"/>
          <w:shd w:val="clear" w:color="auto" w:fill="231F20"/>
        </w:rPr>
        <w:tab/>
        <w:t>SPRING</w:t>
      </w:r>
      <w:r>
        <w:rPr>
          <w:color w:val="FFFFFF"/>
          <w:spacing w:val="13"/>
          <w:shd w:val="clear" w:color="auto" w:fill="231F20"/>
        </w:rPr>
        <w:t xml:space="preserve"> </w:t>
      </w:r>
      <w:r>
        <w:rPr>
          <w:color w:val="FFFFFF"/>
          <w:spacing w:val="-2"/>
          <w:shd w:val="clear" w:color="auto" w:fill="231F20"/>
        </w:rPr>
        <w:t>SEMESTER</w:t>
      </w:r>
      <w:r>
        <w:rPr>
          <w:color w:val="FFFFFF"/>
          <w:shd w:val="clear" w:color="auto" w:fill="231F20"/>
        </w:rPr>
        <w:tab/>
      </w:r>
    </w:p>
    <w:p w14:paraId="2952A367" w14:textId="77777777" w:rsidR="00326A3B" w:rsidRDefault="00326A3B">
      <w:pPr>
        <w:pStyle w:val="BodyText"/>
        <w:ind w:left="0"/>
        <w:rPr>
          <w:rFonts w:ascii="Arial"/>
          <w:b/>
          <w:sz w:val="10"/>
        </w:rPr>
      </w:pPr>
    </w:p>
    <w:tbl>
      <w:tblPr>
        <w:tblW w:w="0" w:type="auto"/>
        <w:tblInd w:w="117" w:type="dxa"/>
        <w:tblLayout w:type="fixed"/>
        <w:tblCellMar>
          <w:left w:w="0" w:type="dxa"/>
          <w:right w:w="0" w:type="dxa"/>
        </w:tblCellMar>
        <w:tblLook w:val="01E0" w:firstRow="1" w:lastRow="1" w:firstColumn="1" w:lastColumn="1" w:noHBand="0" w:noVBand="0"/>
      </w:tblPr>
      <w:tblGrid>
        <w:gridCol w:w="2230"/>
        <w:gridCol w:w="5236"/>
        <w:gridCol w:w="1952"/>
      </w:tblGrid>
      <w:tr w:rsidR="00326A3B" w14:paraId="09D1D0EE" w14:textId="77777777">
        <w:trPr>
          <w:trHeight w:val="290"/>
        </w:trPr>
        <w:tc>
          <w:tcPr>
            <w:tcW w:w="2230" w:type="dxa"/>
          </w:tcPr>
          <w:p w14:paraId="62537BD6" w14:textId="77777777" w:rsidR="00326A3B" w:rsidRDefault="00000000">
            <w:pPr>
              <w:pStyle w:val="TableParagraph"/>
              <w:spacing w:line="256" w:lineRule="exact"/>
              <w:rPr>
                <w:rFonts w:ascii="Century Gothic"/>
                <w:sz w:val="21"/>
              </w:rPr>
            </w:pPr>
            <w:r>
              <w:rPr>
                <w:rFonts w:ascii="Century Gothic"/>
                <w:color w:val="231F20"/>
                <w:w w:val="105"/>
                <w:sz w:val="21"/>
              </w:rPr>
              <w:t>February</w:t>
            </w:r>
            <w:r>
              <w:rPr>
                <w:rFonts w:ascii="Century Gothic"/>
                <w:color w:val="231F20"/>
                <w:spacing w:val="2"/>
                <w:w w:val="110"/>
                <w:sz w:val="21"/>
              </w:rPr>
              <w:t xml:space="preserve"> </w:t>
            </w:r>
            <w:r>
              <w:rPr>
                <w:rFonts w:ascii="Century Gothic"/>
                <w:color w:val="231F20"/>
                <w:spacing w:val="-10"/>
                <w:w w:val="110"/>
                <w:sz w:val="21"/>
              </w:rPr>
              <w:t>6</w:t>
            </w:r>
          </w:p>
        </w:tc>
        <w:tc>
          <w:tcPr>
            <w:tcW w:w="5236" w:type="dxa"/>
          </w:tcPr>
          <w:p w14:paraId="37C29D48" w14:textId="77777777" w:rsidR="00326A3B" w:rsidRDefault="00000000">
            <w:pPr>
              <w:pStyle w:val="TableParagraph"/>
              <w:spacing w:line="256" w:lineRule="exact"/>
              <w:ind w:left="685"/>
              <w:rPr>
                <w:rFonts w:ascii="Century Gothic"/>
                <w:sz w:val="21"/>
              </w:rPr>
            </w:pPr>
            <w:r>
              <w:rPr>
                <w:rFonts w:ascii="Century Gothic"/>
                <w:color w:val="231F20"/>
                <w:w w:val="105"/>
                <w:sz w:val="21"/>
              </w:rPr>
              <w:t>Classes</w:t>
            </w:r>
            <w:r>
              <w:rPr>
                <w:rFonts w:ascii="Century Gothic"/>
                <w:color w:val="231F20"/>
                <w:spacing w:val="-9"/>
                <w:w w:val="105"/>
                <w:sz w:val="21"/>
              </w:rPr>
              <w:t xml:space="preserve"> </w:t>
            </w:r>
            <w:r>
              <w:rPr>
                <w:rFonts w:ascii="Century Gothic"/>
                <w:color w:val="231F20"/>
                <w:spacing w:val="-2"/>
                <w:w w:val="105"/>
                <w:sz w:val="21"/>
              </w:rPr>
              <w:t>Begin</w:t>
            </w:r>
          </w:p>
        </w:tc>
        <w:tc>
          <w:tcPr>
            <w:tcW w:w="1952" w:type="dxa"/>
          </w:tcPr>
          <w:p w14:paraId="40189325" w14:textId="77777777" w:rsidR="00326A3B" w:rsidRDefault="00000000">
            <w:pPr>
              <w:pStyle w:val="TableParagraph"/>
              <w:spacing w:line="256" w:lineRule="exact"/>
              <w:ind w:left="504"/>
              <w:rPr>
                <w:rFonts w:ascii="Century Gothic"/>
                <w:sz w:val="21"/>
              </w:rPr>
            </w:pPr>
            <w:r>
              <w:rPr>
                <w:rFonts w:ascii="Century Gothic"/>
                <w:color w:val="231F20"/>
                <w:w w:val="105"/>
                <w:sz w:val="21"/>
              </w:rPr>
              <w:t>February</w:t>
            </w:r>
            <w:r>
              <w:rPr>
                <w:rFonts w:ascii="Century Gothic"/>
                <w:color w:val="231F20"/>
                <w:spacing w:val="2"/>
                <w:w w:val="110"/>
                <w:sz w:val="21"/>
              </w:rPr>
              <w:t xml:space="preserve"> </w:t>
            </w:r>
            <w:r>
              <w:rPr>
                <w:rFonts w:ascii="Century Gothic"/>
                <w:color w:val="231F20"/>
                <w:spacing w:val="-10"/>
                <w:w w:val="110"/>
                <w:sz w:val="21"/>
              </w:rPr>
              <w:t>5</w:t>
            </w:r>
          </w:p>
        </w:tc>
      </w:tr>
      <w:tr w:rsidR="00326A3B" w14:paraId="15C13682" w14:textId="77777777">
        <w:trPr>
          <w:trHeight w:val="319"/>
        </w:trPr>
        <w:tc>
          <w:tcPr>
            <w:tcW w:w="2230" w:type="dxa"/>
          </w:tcPr>
          <w:p w14:paraId="5148EFCF" w14:textId="77777777" w:rsidR="00326A3B" w:rsidRDefault="00000000">
            <w:pPr>
              <w:pStyle w:val="TableParagraph"/>
              <w:spacing w:before="28"/>
              <w:rPr>
                <w:rFonts w:ascii="Century Gothic"/>
                <w:sz w:val="21"/>
              </w:rPr>
            </w:pPr>
            <w:r>
              <w:rPr>
                <w:rFonts w:ascii="Century Gothic"/>
                <w:color w:val="231F20"/>
                <w:sz w:val="21"/>
              </w:rPr>
              <w:t>February</w:t>
            </w:r>
            <w:r>
              <w:rPr>
                <w:rFonts w:ascii="Century Gothic"/>
                <w:color w:val="231F20"/>
                <w:spacing w:val="53"/>
                <w:sz w:val="21"/>
              </w:rPr>
              <w:t xml:space="preserve"> </w:t>
            </w:r>
            <w:r>
              <w:rPr>
                <w:rFonts w:ascii="Century Gothic"/>
                <w:color w:val="231F20"/>
                <w:spacing w:val="-5"/>
                <w:sz w:val="21"/>
              </w:rPr>
              <w:t>17</w:t>
            </w:r>
          </w:p>
        </w:tc>
        <w:tc>
          <w:tcPr>
            <w:tcW w:w="5236" w:type="dxa"/>
          </w:tcPr>
          <w:p w14:paraId="7624BEA0" w14:textId="77777777" w:rsidR="00326A3B" w:rsidRDefault="00000000">
            <w:pPr>
              <w:pStyle w:val="TableParagraph"/>
              <w:spacing w:before="28"/>
              <w:ind w:left="685"/>
              <w:rPr>
                <w:rFonts w:ascii="Century Gothic"/>
                <w:sz w:val="21"/>
              </w:rPr>
            </w:pPr>
            <w:r>
              <w:rPr>
                <w:rFonts w:ascii="Century Gothic"/>
                <w:color w:val="231F20"/>
                <w:w w:val="105"/>
                <w:sz w:val="21"/>
              </w:rPr>
              <w:t>Late</w:t>
            </w:r>
            <w:r>
              <w:rPr>
                <w:rFonts w:ascii="Century Gothic"/>
                <w:color w:val="231F20"/>
                <w:spacing w:val="-4"/>
                <w:w w:val="105"/>
                <w:sz w:val="21"/>
              </w:rPr>
              <w:t xml:space="preserve"> </w:t>
            </w:r>
            <w:r>
              <w:rPr>
                <w:rFonts w:ascii="Century Gothic"/>
                <w:color w:val="231F20"/>
                <w:w w:val="105"/>
                <w:sz w:val="21"/>
              </w:rPr>
              <w:t>Registration</w:t>
            </w:r>
            <w:r>
              <w:rPr>
                <w:rFonts w:ascii="Century Gothic"/>
                <w:color w:val="231F20"/>
                <w:spacing w:val="-3"/>
                <w:w w:val="105"/>
                <w:sz w:val="21"/>
              </w:rPr>
              <w:t xml:space="preserve"> </w:t>
            </w:r>
            <w:r>
              <w:rPr>
                <w:rFonts w:ascii="Century Gothic"/>
                <w:color w:val="231F20"/>
                <w:spacing w:val="-2"/>
                <w:w w:val="105"/>
                <w:sz w:val="21"/>
              </w:rPr>
              <w:t>Deadline</w:t>
            </w:r>
          </w:p>
        </w:tc>
        <w:tc>
          <w:tcPr>
            <w:tcW w:w="1952" w:type="dxa"/>
          </w:tcPr>
          <w:p w14:paraId="7AB1E593" w14:textId="77777777" w:rsidR="00326A3B" w:rsidRDefault="00000000">
            <w:pPr>
              <w:pStyle w:val="TableParagraph"/>
              <w:spacing w:before="28"/>
              <w:ind w:left="504"/>
              <w:rPr>
                <w:rFonts w:ascii="Century Gothic"/>
                <w:sz w:val="21"/>
              </w:rPr>
            </w:pPr>
            <w:r>
              <w:rPr>
                <w:rFonts w:ascii="Century Gothic"/>
                <w:color w:val="231F20"/>
                <w:w w:val="105"/>
                <w:sz w:val="21"/>
              </w:rPr>
              <w:t>February</w:t>
            </w:r>
            <w:r>
              <w:rPr>
                <w:rFonts w:ascii="Century Gothic"/>
                <w:color w:val="231F20"/>
                <w:spacing w:val="5"/>
                <w:w w:val="105"/>
                <w:sz w:val="21"/>
              </w:rPr>
              <w:t xml:space="preserve"> </w:t>
            </w:r>
            <w:r>
              <w:rPr>
                <w:rFonts w:ascii="Century Gothic"/>
                <w:color w:val="231F20"/>
                <w:spacing w:val="-7"/>
                <w:w w:val="105"/>
                <w:sz w:val="21"/>
              </w:rPr>
              <w:t>16</w:t>
            </w:r>
          </w:p>
        </w:tc>
      </w:tr>
      <w:tr w:rsidR="00326A3B" w14:paraId="536EA41C" w14:textId="77777777">
        <w:trPr>
          <w:trHeight w:val="320"/>
        </w:trPr>
        <w:tc>
          <w:tcPr>
            <w:tcW w:w="2230" w:type="dxa"/>
          </w:tcPr>
          <w:p w14:paraId="3054E7AE" w14:textId="77777777" w:rsidR="00326A3B" w:rsidRDefault="00000000">
            <w:pPr>
              <w:pStyle w:val="TableParagraph"/>
              <w:spacing w:before="28"/>
              <w:rPr>
                <w:rFonts w:ascii="Century Gothic"/>
                <w:sz w:val="21"/>
              </w:rPr>
            </w:pPr>
            <w:r>
              <w:rPr>
                <w:rFonts w:ascii="Century Gothic"/>
                <w:color w:val="231F20"/>
                <w:w w:val="95"/>
                <w:sz w:val="21"/>
              </w:rPr>
              <w:t>March</w:t>
            </w:r>
            <w:r>
              <w:rPr>
                <w:rFonts w:ascii="Century Gothic"/>
                <w:color w:val="231F20"/>
                <w:spacing w:val="-1"/>
                <w:w w:val="105"/>
                <w:sz w:val="21"/>
              </w:rPr>
              <w:t xml:space="preserve"> </w:t>
            </w:r>
            <w:r>
              <w:rPr>
                <w:rFonts w:ascii="Century Gothic"/>
                <w:color w:val="231F20"/>
                <w:spacing w:val="-5"/>
                <w:w w:val="105"/>
                <w:sz w:val="21"/>
              </w:rPr>
              <w:t>24</w:t>
            </w:r>
          </w:p>
        </w:tc>
        <w:tc>
          <w:tcPr>
            <w:tcW w:w="5236" w:type="dxa"/>
          </w:tcPr>
          <w:p w14:paraId="4448B881" w14:textId="77777777" w:rsidR="00326A3B" w:rsidRDefault="00000000">
            <w:pPr>
              <w:pStyle w:val="TableParagraph"/>
              <w:spacing w:before="28"/>
              <w:ind w:left="685"/>
              <w:rPr>
                <w:rFonts w:ascii="Century Gothic"/>
                <w:sz w:val="21"/>
              </w:rPr>
            </w:pPr>
            <w:r>
              <w:rPr>
                <w:rFonts w:ascii="Century Gothic"/>
                <w:color w:val="231F20"/>
                <w:w w:val="105"/>
                <w:sz w:val="21"/>
              </w:rPr>
              <w:t>Final</w:t>
            </w:r>
            <w:r>
              <w:rPr>
                <w:rFonts w:ascii="Century Gothic"/>
                <w:color w:val="231F20"/>
                <w:spacing w:val="11"/>
                <w:w w:val="105"/>
                <w:sz w:val="21"/>
              </w:rPr>
              <w:t xml:space="preserve"> </w:t>
            </w:r>
            <w:r>
              <w:rPr>
                <w:rFonts w:ascii="Century Gothic"/>
                <w:color w:val="231F20"/>
                <w:w w:val="105"/>
                <w:sz w:val="21"/>
              </w:rPr>
              <w:t>Exams</w:t>
            </w:r>
            <w:r>
              <w:rPr>
                <w:rFonts w:ascii="Century Gothic"/>
                <w:color w:val="231F20"/>
                <w:spacing w:val="12"/>
                <w:w w:val="105"/>
                <w:sz w:val="21"/>
              </w:rPr>
              <w:t xml:space="preserve"> </w:t>
            </w:r>
            <w:r>
              <w:rPr>
                <w:rFonts w:ascii="Century Gothic"/>
                <w:color w:val="231F20"/>
                <w:w w:val="105"/>
                <w:sz w:val="21"/>
              </w:rPr>
              <w:t>for</w:t>
            </w:r>
            <w:r>
              <w:rPr>
                <w:rFonts w:ascii="Century Gothic"/>
                <w:color w:val="231F20"/>
                <w:spacing w:val="12"/>
                <w:w w:val="105"/>
                <w:sz w:val="21"/>
              </w:rPr>
              <w:t xml:space="preserve"> </w:t>
            </w:r>
            <w:r>
              <w:rPr>
                <w:rFonts w:ascii="Century Gothic"/>
                <w:color w:val="231F20"/>
                <w:w w:val="105"/>
                <w:sz w:val="21"/>
              </w:rPr>
              <w:t>Half-Semester</w:t>
            </w:r>
            <w:r>
              <w:rPr>
                <w:rFonts w:ascii="Century Gothic"/>
                <w:color w:val="231F20"/>
                <w:spacing w:val="12"/>
                <w:w w:val="105"/>
                <w:sz w:val="21"/>
              </w:rPr>
              <w:t xml:space="preserve"> </w:t>
            </w:r>
            <w:r>
              <w:rPr>
                <w:rFonts w:ascii="Century Gothic"/>
                <w:color w:val="231F20"/>
                <w:spacing w:val="-2"/>
                <w:w w:val="105"/>
                <w:sz w:val="21"/>
              </w:rPr>
              <w:t>Courses</w:t>
            </w:r>
          </w:p>
        </w:tc>
        <w:tc>
          <w:tcPr>
            <w:tcW w:w="1952" w:type="dxa"/>
          </w:tcPr>
          <w:p w14:paraId="34DB12D7" w14:textId="77777777" w:rsidR="00326A3B" w:rsidRDefault="00000000">
            <w:pPr>
              <w:pStyle w:val="TableParagraph"/>
              <w:spacing w:before="28"/>
              <w:ind w:left="504"/>
              <w:rPr>
                <w:rFonts w:ascii="Century Gothic"/>
                <w:sz w:val="21"/>
              </w:rPr>
            </w:pPr>
            <w:r>
              <w:rPr>
                <w:rFonts w:ascii="Century Gothic"/>
                <w:color w:val="231F20"/>
                <w:w w:val="95"/>
                <w:sz w:val="21"/>
              </w:rPr>
              <w:t>March</w:t>
            </w:r>
            <w:r>
              <w:rPr>
                <w:rFonts w:ascii="Century Gothic"/>
                <w:color w:val="231F20"/>
                <w:sz w:val="21"/>
              </w:rPr>
              <w:t xml:space="preserve"> </w:t>
            </w:r>
            <w:r>
              <w:rPr>
                <w:rFonts w:ascii="Century Gothic"/>
                <w:color w:val="231F20"/>
                <w:spacing w:val="-5"/>
                <w:sz w:val="21"/>
              </w:rPr>
              <w:t>22</w:t>
            </w:r>
          </w:p>
        </w:tc>
      </w:tr>
      <w:tr w:rsidR="00326A3B" w14:paraId="381BB07D" w14:textId="77777777">
        <w:trPr>
          <w:trHeight w:val="320"/>
        </w:trPr>
        <w:tc>
          <w:tcPr>
            <w:tcW w:w="2230" w:type="dxa"/>
          </w:tcPr>
          <w:p w14:paraId="569AB67D" w14:textId="77777777" w:rsidR="00326A3B" w:rsidRDefault="00000000">
            <w:pPr>
              <w:pStyle w:val="TableParagraph"/>
              <w:spacing w:before="28"/>
              <w:rPr>
                <w:rFonts w:ascii="Century Gothic" w:hAnsi="Century Gothic"/>
                <w:sz w:val="21"/>
              </w:rPr>
            </w:pPr>
            <w:r>
              <w:rPr>
                <w:rFonts w:ascii="Century Gothic" w:hAnsi="Century Gothic"/>
                <w:color w:val="231F20"/>
                <w:w w:val="105"/>
                <w:sz w:val="21"/>
              </w:rPr>
              <w:t>April</w:t>
            </w:r>
            <w:r>
              <w:rPr>
                <w:rFonts w:ascii="Century Gothic" w:hAnsi="Century Gothic"/>
                <w:color w:val="231F20"/>
                <w:spacing w:val="31"/>
                <w:w w:val="105"/>
                <w:sz w:val="21"/>
              </w:rPr>
              <w:t xml:space="preserve"> </w:t>
            </w:r>
            <w:r>
              <w:rPr>
                <w:rFonts w:ascii="Century Gothic" w:hAnsi="Century Gothic"/>
                <w:color w:val="231F20"/>
                <w:spacing w:val="-5"/>
                <w:w w:val="105"/>
                <w:sz w:val="21"/>
              </w:rPr>
              <w:t>1–9</w:t>
            </w:r>
          </w:p>
        </w:tc>
        <w:tc>
          <w:tcPr>
            <w:tcW w:w="5236" w:type="dxa"/>
          </w:tcPr>
          <w:p w14:paraId="0857BDF8" w14:textId="77777777" w:rsidR="00326A3B" w:rsidRDefault="00000000">
            <w:pPr>
              <w:pStyle w:val="TableParagraph"/>
              <w:spacing w:before="28"/>
              <w:ind w:left="685"/>
              <w:rPr>
                <w:rFonts w:ascii="Century Gothic"/>
                <w:sz w:val="21"/>
              </w:rPr>
            </w:pPr>
            <w:r>
              <w:rPr>
                <w:rFonts w:ascii="Century Gothic"/>
                <w:color w:val="231F20"/>
                <w:w w:val="110"/>
                <w:sz w:val="21"/>
              </w:rPr>
              <w:t>Spring</w:t>
            </w:r>
            <w:r>
              <w:rPr>
                <w:rFonts w:ascii="Century Gothic"/>
                <w:color w:val="231F20"/>
                <w:spacing w:val="-8"/>
                <w:w w:val="110"/>
                <w:sz w:val="21"/>
              </w:rPr>
              <w:t xml:space="preserve"> </w:t>
            </w:r>
            <w:r>
              <w:rPr>
                <w:rFonts w:ascii="Century Gothic"/>
                <w:color w:val="231F20"/>
                <w:spacing w:val="-2"/>
                <w:w w:val="110"/>
                <w:sz w:val="21"/>
              </w:rPr>
              <w:t>Break</w:t>
            </w:r>
          </w:p>
        </w:tc>
        <w:tc>
          <w:tcPr>
            <w:tcW w:w="1952" w:type="dxa"/>
          </w:tcPr>
          <w:p w14:paraId="291F7D6E" w14:textId="77777777" w:rsidR="00326A3B" w:rsidRDefault="00000000">
            <w:pPr>
              <w:pStyle w:val="TableParagraph"/>
              <w:spacing w:before="28"/>
              <w:ind w:left="504"/>
              <w:rPr>
                <w:rFonts w:ascii="Century Gothic" w:hAnsi="Century Gothic"/>
                <w:sz w:val="21"/>
              </w:rPr>
            </w:pPr>
            <w:r>
              <w:rPr>
                <w:rFonts w:ascii="Century Gothic" w:hAnsi="Century Gothic"/>
                <w:color w:val="231F20"/>
                <w:w w:val="95"/>
                <w:sz w:val="21"/>
              </w:rPr>
              <w:t>March</w:t>
            </w:r>
            <w:r>
              <w:rPr>
                <w:rFonts w:ascii="Century Gothic" w:hAnsi="Century Gothic"/>
                <w:color w:val="231F20"/>
                <w:sz w:val="21"/>
              </w:rPr>
              <w:t xml:space="preserve"> </w:t>
            </w:r>
            <w:r>
              <w:rPr>
                <w:rFonts w:ascii="Century Gothic" w:hAnsi="Century Gothic"/>
                <w:color w:val="231F20"/>
                <w:spacing w:val="-2"/>
                <w:sz w:val="21"/>
              </w:rPr>
              <w:t>23–31</w:t>
            </w:r>
          </w:p>
        </w:tc>
      </w:tr>
      <w:tr w:rsidR="00326A3B" w14:paraId="1EDEDFA9" w14:textId="77777777">
        <w:trPr>
          <w:trHeight w:val="320"/>
        </w:trPr>
        <w:tc>
          <w:tcPr>
            <w:tcW w:w="2230" w:type="dxa"/>
          </w:tcPr>
          <w:p w14:paraId="194E88D9" w14:textId="77777777" w:rsidR="00326A3B" w:rsidRDefault="00000000">
            <w:pPr>
              <w:pStyle w:val="TableParagraph"/>
              <w:spacing w:before="28"/>
              <w:rPr>
                <w:rFonts w:ascii="Century Gothic"/>
                <w:sz w:val="21"/>
              </w:rPr>
            </w:pPr>
            <w:r>
              <w:rPr>
                <w:rFonts w:ascii="Century Gothic"/>
                <w:color w:val="231F20"/>
                <w:w w:val="95"/>
                <w:sz w:val="21"/>
              </w:rPr>
              <w:t>March</w:t>
            </w:r>
            <w:r>
              <w:rPr>
                <w:rFonts w:ascii="Century Gothic"/>
                <w:color w:val="231F20"/>
                <w:spacing w:val="-1"/>
                <w:w w:val="105"/>
                <w:sz w:val="21"/>
              </w:rPr>
              <w:t xml:space="preserve"> </w:t>
            </w:r>
            <w:r>
              <w:rPr>
                <w:rFonts w:ascii="Century Gothic"/>
                <w:color w:val="231F20"/>
                <w:spacing w:val="-5"/>
                <w:w w:val="105"/>
                <w:sz w:val="21"/>
              </w:rPr>
              <w:t>29</w:t>
            </w:r>
          </w:p>
        </w:tc>
        <w:tc>
          <w:tcPr>
            <w:tcW w:w="5236" w:type="dxa"/>
          </w:tcPr>
          <w:p w14:paraId="74E4B3B6" w14:textId="77777777" w:rsidR="00326A3B" w:rsidRDefault="00000000">
            <w:pPr>
              <w:pStyle w:val="TableParagraph"/>
              <w:spacing w:before="28"/>
              <w:ind w:left="685"/>
              <w:rPr>
                <w:rFonts w:ascii="Century Gothic"/>
                <w:sz w:val="21"/>
              </w:rPr>
            </w:pPr>
            <w:r>
              <w:rPr>
                <w:rFonts w:ascii="Century Gothic"/>
                <w:color w:val="231F20"/>
                <w:sz w:val="21"/>
              </w:rPr>
              <w:t>Mid-Term</w:t>
            </w:r>
            <w:r>
              <w:rPr>
                <w:rFonts w:ascii="Century Gothic"/>
                <w:color w:val="231F20"/>
                <w:spacing w:val="2"/>
                <w:sz w:val="21"/>
              </w:rPr>
              <w:t xml:space="preserve"> </w:t>
            </w:r>
            <w:r>
              <w:rPr>
                <w:rFonts w:ascii="Century Gothic"/>
                <w:color w:val="231F20"/>
                <w:sz w:val="21"/>
              </w:rPr>
              <w:t>Grades</w:t>
            </w:r>
            <w:r>
              <w:rPr>
                <w:rFonts w:ascii="Century Gothic"/>
                <w:color w:val="231F20"/>
                <w:spacing w:val="3"/>
                <w:sz w:val="21"/>
              </w:rPr>
              <w:t xml:space="preserve"> </w:t>
            </w:r>
            <w:r>
              <w:rPr>
                <w:rFonts w:ascii="Century Gothic"/>
                <w:color w:val="231F20"/>
                <w:spacing w:val="-5"/>
                <w:sz w:val="21"/>
              </w:rPr>
              <w:t>Due</w:t>
            </w:r>
          </w:p>
        </w:tc>
        <w:tc>
          <w:tcPr>
            <w:tcW w:w="1952" w:type="dxa"/>
          </w:tcPr>
          <w:p w14:paraId="04CF46E1" w14:textId="77777777" w:rsidR="00326A3B" w:rsidRDefault="00000000">
            <w:pPr>
              <w:pStyle w:val="TableParagraph"/>
              <w:spacing w:before="28"/>
              <w:ind w:left="504"/>
              <w:rPr>
                <w:rFonts w:ascii="Century Gothic"/>
                <w:sz w:val="21"/>
              </w:rPr>
            </w:pPr>
            <w:r>
              <w:rPr>
                <w:rFonts w:ascii="Century Gothic"/>
                <w:color w:val="231F20"/>
                <w:w w:val="95"/>
                <w:sz w:val="21"/>
              </w:rPr>
              <w:t>March</w:t>
            </w:r>
            <w:r>
              <w:rPr>
                <w:rFonts w:ascii="Century Gothic"/>
                <w:color w:val="231F20"/>
                <w:sz w:val="21"/>
              </w:rPr>
              <w:t xml:space="preserve"> </w:t>
            </w:r>
            <w:r>
              <w:rPr>
                <w:rFonts w:ascii="Century Gothic"/>
                <w:color w:val="231F20"/>
                <w:spacing w:val="-5"/>
                <w:sz w:val="21"/>
              </w:rPr>
              <w:t>27</w:t>
            </w:r>
          </w:p>
        </w:tc>
      </w:tr>
      <w:tr w:rsidR="00326A3B" w14:paraId="22111F56" w14:textId="77777777">
        <w:trPr>
          <w:trHeight w:val="320"/>
        </w:trPr>
        <w:tc>
          <w:tcPr>
            <w:tcW w:w="2230" w:type="dxa"/>
          </w:tcPr>
          <w:p w14:paraId="67371987" w14:textId="77777777" w:rsidR="00326A3B" w:rsidRDefault="00000000">
            <w:pPr>
              <w:pStyle w:val="TableParagraph"/>
              <w:spacing w:before="28"/>
              <w:rPr>
                <w:rFonts w:ascii="Century Gothic" w:hAnsi="Century Gothic"/>
                <w:sz w:val="21"/>
              </w:rPr>
            </w:pPr>
            <w:r>
              <w:rPr>
                <w:rFonts w:ascii="Century Gothic" w:hAnsi="Century Gothic"/>
                <w:color w:val="231F20"/>
                <w:w w:val="105"/>
                <w:sz w:val="21"/>
              </w:rPr>
              <w:t>April</w:t>
            </w:r>
            <w:r>
              <w:rPr>
                <w:rFonts w:ascii="Century Gothic" w:hAnsi="Century Gothic"/>
                <w:color w:val="231F20"/>
                <w:spacing w:val="31"/>
                <w:w w:val="105"/>
                <w:sz w:val="21"/>
              </w:rPr>
              <w:t xml:space="preserve"> </w:t>
            </w:r>
            <w:r>
              <w:rPr>
                <w:rFonts w:ascii="Century Gothic" w:hAnsi="Century Gothic"/>
                <w:color w:val="231F20"/>
                <w:spacing w:val="-5"/>
                <w:w w:val="105"/>
                <w:sz w:val="21"/>
              </w:rPr>
              <w:t>1–9</w:t>
            </w:r>
          </w:p>
        </w:tc>
        <w:tc>
          <w:tcPr>
            <w:tcW w:w="5236" w:type="dxa"/>
          </w:tcPr>
          <w:p w14:paraId="47DB46A8" w14:textId="77777777" w:rsidR="00326A3B" w:rsidRDefault="00000000">
            <w:pPr>
              <w:pStyle w:val="TableParagraph"/>
              <w:spacing w:before="28"/>
              <w:ind w:left="685"/>
              <w:rPr>
                <w:rFonts w:ascii="Century Gothic"/>
                <w:sz w:val="21"/>
              </w:rPr>
            </w:pPr>
            <w:r>
              <w:rPr>
                <w:rFonts w:ascii="Century Gothic"/>
                <w:color w:val="231F20"/>
                <w:spacing w:val="-2"/>
                <w:w w:val="110"/>
                <w:sz w:val="21"/>
              </w:rPr>
              <w:t>Easter</w:t>
            </w:r>
            <w:r>
              <w:rPr>
                <w:rFonts w:ascii="Century Gothic"/>
                <w:color w:val="231F20"/>
                <w:spacing w:val="-8"/>
                <w:w w:val="110"/>
                <w:sz w:val="21"/>
              </w:rPr>
              <w:t xml:space="preserve"> </w:t>
            </w:r>
            <w:r>
              <w:rPr>
                <w:rFonts w:ascii="Century Gothic"/>
                <w:color w:val="231F20"/>
                <w:spacing w:val="-2"/>
                <w:w w:val="110"/>
                <w:sz w:val="21"/>
              </w:rPr>
              <w:t>Recess</w:t>
            </w:r>
          </w:p>
        </w:tc>
        <w:tc>
          <w:tcPr>
            <w:tcW w:w="1952" w:type="dxa"/>
          </w:tcPr>
          <w:p w14:paraId="4232631D" w14:textId="77777777" w:rsidR="00326A3B" w:rsidRDefault="00000000">
            <w:pPr>
              <w:pStyle w:val="TableParagraph"/>
              <w:spacing w:before="28"/>
              <w:ind w:left="504"/>
              <w:rPr>
                <w:rFonts w:ascii="Century Gothic" w:hAnsi="Century Gothic"/>
                <w:sz w:val="21"/>
              </w:rPr>
            </w:pPr>
            <w:r>
              <w:rPr>
                <w:rFonts w:ascii="Century Gothic" w:hAnsi="Century Gothic"/>
                <w:color w:val="231F20"/>
                <w:w w:val="95"/>
                <w:sz w:val="21"/>
              </w:rPr>
              <w:t>March</w:t>
            </w:r>
            <w:r>
              <w:rPr>
                <w:rFonts w:ascii="Century Gothic" w:hAnsi="Century Gothic"/>
                <w:color w:val="231F20"/>
                <w:sz w:val="21"/>
              </w:rPr>
              <w:t xml:space="preserve"> </w:t>
            </w:r>
            <w:r>
              <w:rPr>
                <w:rFonts w:ascii="Century Gothic" w:hAnsi="Century Gothic"/>
                <w:color w:val="231F20"/>
                <w:spacing w:val="-2"/>
                <w:sz w:val="21"/>
              </w:rPr>
              <w:t>23–31</w:t>
            </w:r>
          </w:p>
        </w:tc>
      </w:tr>
      <w:tr w:rsidR="00326A3B" w14:paraId="3BCBFAA1" w14:textId="77777777">
        <w:trPr>
          <w:trHeight w:val="320"/>
        </w:trPr>
        <w:tc>
          <w:tcPr>
            <w:tcW w:w="2230" w:type="dxa"/>
          </w:tcPr>
          <w:p w14:paraId="05EBEAE1" w14:textId="77777777" w:rsidR="00326A3B" w:rsidRDefault="00000000">
            <w:pPr>
              <w:pStyle w:val="TableParagraph"/>
              <w:spacing w:before="28"/>
              <w:rPr>
                <w:rFonts w:ascii="Century Gothic" w:hAnsi="Century Gothic"/>
                <w:sz w:val="21"/>
              </w:rPr>
            </w:pPr>
            <w:r>
              <w:rPr>
                <w:rFonts w:ascii="Century Gothic" w:hAnsi="Century Gothic"/>
                <w:color w:val="231F20"/>
                <w:w w:val="105"/>
                <w:sz w:val="21"/>
              </w:rPr>
              <w:t>April</w:t>
            </w:r>
            <w:r>
              <w:rPr>
                <w:rFonts w:ascii="Century Gothic" w:hAnsi="Century Gothic"/>
                <w:color w:val="231F20"/>
                <w:spacing w:val="31"/>
                <w:w w:val="105"/>
                <w:sz w:val="21"/>
              </w:rPr>
              <w:t xml:space="preserve"> </w:t>
            </w:r>
            <w:r>
              <w:rPr>
                <w:rFonts w:ascii="Century Gothic" w:hAnsi="Century Gothic"/>
                <w:color w:val="231F20"/>
                <w:spacing w:val="-2"/>
                <w:w w:val="105"/>
                <w:sz w:val="21"/>
              </w:rPr>
              <w:t>17–27</w:t>
            </w:r>
          </w:p>
        </w:tc>
        <w:tc>
          <w:tcPr>
            <w:tcW w:w="5236" w:type="dxa"/>
          </w:tcPr>
          <w:p w14:paraId="469E7BE6" w14:textId="77777777" w:rsidR="00326A3B" w:rsidRDefault="00000000">
            <w:pPr>
              <w:pStyle w:val="TableParagraph"/>
              <w:spacing w:before="28"/>
              <w:ind w:left="685"/>
              <w:rPr>
                <w:rFonts w:ascii="Century Gothic"/>
                <w:sz w:val="21"/>
              </w:rPr>
            </w:pPr>
            <w:r>
              <w:rPr>
                <w:rFonts w:ascii="Century Gothic"/>
                <w:color w:val="231F20"/>
                <w:w w:val="110"/>
                <w:sz w:val="21"/>
              </w:rPr>
              <w:t>Fall</w:t>
            </w:r>
            <w:r>
              <w:rPr>
                <w:rFonts w:ascii="Century Gothic"/>
                <w:color w:val="231F20"/>
                <w:spacing w:val="-3"/>
                <w:w w:val="110"/>
                <w:sz w:val="21"/>
              </w:rPr>
              <w:t xml:space="preserve"> </w:t>
            </w:r>
            <w:r>
              <w:rPr>
                <w:rFonts w:ascii="Century Gothic"/>
                <w:color w:val="231F20"/>
                <w:spacing w:val="-2"/>
                <w:w w:val="110"/>
                <w:sz w:val="21"/>
              </w:rPr>
              <w:t>Registration</w:t>
            </w:r>
          </w:p>
        </w:tc>
        <w:tc>
          <w:tcPr>
            <w:tcW w:w="1952" w:type="dxa"/>
          </w:tcPr>
          <w:p w14:paraId="49040F4E" w14:textId="77777777" w:rsidR="00326A3B" w:rsidRDefault="00000000">
            <w:pPr>
              <w:pStyle w:val="TableParagraph"/>
              <w:spacing w:before="28"/>
              <w:ind w:left="504"/>
              <w:rPr>
                <w:rFonts w:ascii="Century Gothic" w:hAnsi="Century Gothic"/>
                <w:sz w:val="21"/>
              </w:rPr>
            </w:pPr>
            <w:r>
              <w:rPr>
                <w:rFonts w:ascii="Century Gothic" w:hAnsi="Century Gothic"/>
                <w:color w:val="231F20"/>
                <w:w w:val="110"/>
                <w:sz w:val="21"/>
              </w:rPr>
              <w:t>April</w:t>
            </w:r>
            <w:r>
              <w:rPr>
                <w:rFonts w:ascii="Century Gothic" w:hAnsi="Century Gothic"/>
                <w:color w:val="231F20"/>
                <w:spacing w:val="6"/>
                <w:w w:val="110"/>
                <w:sz w:val="21"/>
              </w:rPr>
              <w:t xml:space="preserve"> </w:t>
            </w:r>
            <w:r>
              <w:rPr>
                <w:rFonts w:ascii="Century Gothic" w:hAnsi="Century Gothic"/>
                <w:color w:val="231F20"/>
                <w:spacing w:val="-2"/>
                <w:w w:val="110"/>
                <w:sz w:val="21"/>
              </w:rPr>
              <w:t>15–25</w:t>
            </w:r>
          </w:p>
        </w:tc>
      </w:tr>
      <w:tr w:rsidR="00326A3B" w14:paraId="177E80E5" w14:textId="77777777">
        <w:trPr>
          <w:trHeight w:val="320"/>
        </w:trPr>
        <w:tc>
          <w:tcPr>
            <w:tcW w:w="2230" w:type="dxa"/>
          </w:tcPr>
          <w:p w14:paraId="1B5ABD6B" w14:textId="77777777" w:rsidR="00326A3B" w:rsidRDefault="00000000">
            <w:pPr>
              <w:pStyle w:val="TableParagraph"/>
              <w:spacing w:before="28"/>
              <w:rPr>
                <w:rFonts w:ascii="Century Gothic"/>
                <w:sz w:val="21"/>
              </w:rPr>
            </w:pPr>
            <w:r>
              <w:rPr>
                <w:rFonts w:ascii="Century Gothic"/>
                <w:color w:val="231F20"/>
                <w:w w:val="105"/>
                <w:sz w:val="21"/>
              </w:rPr>
              <w:t>April</w:t>
            </w:r>
            <w:r>
              <w:rPr>
                <w:rFonts w:ascii="Century Gothic"/>
                <w:color w:val="231F20"/>
                <w:spacing w:val="31"/>
                <w:w w:val="105"/>
                <w:sz w:val="21"/>
              </w:rPr>
              <w:t xml:space="preserve"> </w:t>
            </w:r>
            <w:r>
              <w:rPr>
                <w:rFonts w:ascii="Century Gothic"/>
                <w:color w:val="231F20"/>
                <w:spacing w:val="-5"/>
                <w:w w:val="105"/>
                <w:sz w:val="21"/>
              </w:rPr>
              <w:t>21</w:t>
            </w:r>
          </w:p>
        </w:tc>
        <w:tc>
          <w:tcPr>
            <w:tcW w:w="5236" w:type="dxa"/>
          </w:tcPr>
          <w:p w14:paraId="03217DED" w14:textId="77777777" w:rsidR="00326A3B" w:rsidRDefault="00000000">
            <w:pPr>
              <w:pStyle w:val="TableParagraph"/>
              <w:spacing w:before="28"/>
              <w:ind w:left="685"/>
              <w:rPr>
                <w:rFonts w:ascii="Century Gothic"/>
                <w:sz w:val="21"/>
              </w:rPr>
            </w:pPr>
            <w:r>
              <w:rPr>
                <w:rFonts w:ascii="Century Gothic"/>
                <w:color w:val="231F20"/>
                <w:w w:val="105"/>
                <w:sz w:val="21"/>
              </w:rPr>
              <w:t>Course</w:t>
            </w:r>
            <w:r>
              <w:rPr>
                <w:rFonts w:ascii="Century Gothic"/>
                <w:color w:val="231F20"/>
                <w:spacing w:val="-16"/>
                <w:w w:val="105"/>
                <w:sz w:val="21"/>
              </w:rPr>
              <w:t xml:space="preserve"> </w:t>
            </w:r>
            <w:r>
              <w:rPr>
                <w:rFonts w:ascii="Century Gothic"/>
                <w:color w:val="231F20"/>
                <w:w w:val="105"/>
                <w:sz w:val="21"/>
              </w:rPr>
              <w:t>Withdraw</w:t>
            </w:r>
            <w:r>
              <w:rPr>
                <w:rFonts w:ascii="Century Gothic"/>
                <w:color w:val="231F20"/>
                <w:spacing w:val="-15"/>
                <w:w w:val="105"/>
                <w:sz w:val="21"/>
              </w:rPr>
              <w:t xml:space="preserve"> </w:t>
            </w:r>
            <w:r>
              <w:rPr>
                <w:rFonts w:ascii="Century Gothic"/>
                <w:color w:val="231F20"/>
                <w:spacing w:val="-2"/>
                <w:w w:val="105"/>
                <w:sz w:val="21"/>
              </w:rPr>
              <w:t>Deadline</w:t>
            </w:r>
          </w:p>
        </w:tc>
        <w:tc>
          <w:tcPr>
            <w:tcW w:w="1952" w:type="dxa"/>
          </w:tcPr>
          <w:p w14:paraId="36E8AE96" w14:textId="77777777" w:rsidR="00326A3B" w:rsidRDefault="00000000">
            <w:pPr>
              <w:pStyle w:val="TableParagraph"/>
              <w:spacing w:before="28"/>
              <w:ind w:left="504"/>
              <w:rPr>
                <w:rFonts w:ascii="Century Gothic"/>
                <w:sz w:val="21"/>
              </w:rPr>
            </w:pPr>
            <w:r>
              <w:rPr>
                <w:rFonts w:ascii="Century Gothic"/>
                <w:color w:val="231F20"/>
                <w:w w:val="105"/>
                <w:sz w:val="21"/>
              </w:rPr>
              <w:t>April</w:t>
            </w:r>
            <w:r>
              <w:rPr>
                <w:rFonts w:ascii="Century Gothic"/>
                <w:color w:val="231F20"/>
                <w:spacing w:val="31"/>
                <w:w w:val="105"/>
                <w:sz w:val="21"/>
              </w:rPr>
              <w:t xml:space="preserve"> </w:t>
            </w:r>
            <w:r>
              <w:rPr>
                <w:rFonts w:ascii="Century Gothic"/>
                <w:color w:val="231F20"/>
                <w:spacing w:val="-5"/>
                <w:w w:val="105"/>
                <w:sz w:val="21"/>
              </w:rPr>
              <w:t>19</w:t>
            </w:r>
          </w:p>
        </w:tc>
      </w:tr>
      <w:tr w:rsidR="00326A3B" w14:paraId="56CB5E97" w14:textId="77777777">
        <w:trPr>
          <w:trHeight w:val="320"/>
        </w:trPr>
        <w:tc>
          <w:tcPr>
            <w:tcW w:w="2230" w:type="dxa"/>
          </w:tcPr>
          <w:p w14:paraId="6B2397D9" w14:textId="77777777" w:rsidR="00326A3B" w:rsidRDefault="00000000">
            <w:pPr>
              <w:pStyle w:val="TableParagraph"/>
              <w:spacing w:before="28"/>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105"/>
                <w:sz w:val="21"/>
              </w:rPr>
              <w:t>3</w:t>
            </w:r>
          </w:p>
        </w:tc>
        <w:tc>
          <w:tcPr>
            <w:tcW w:w="5236" w:type="dxa"/>
          </w:tcPr>
          <w:p w14:paraId="4F8544AF" w14:textId="77777777" w:rsidR="00326A3B" w:rsidRDefault="00000000">
            <w:pPr>
              <w:pStyle w:val="TableParagraph"/>
              <w:spacing w:before="28"/>
              <w:ind w:left="685"/>
              <w:rPr>
                <w:rFonts w:ascii="Century Gothic"/>
                <w:sz w:val="21"/>
              </w:rPr>
            </w:pPr>
            <w:r>
              <w:rPr>
                <w:rFonts w:ascii="Century Gothic"/>
                <w:color w:val="231F20"/>
                <w:spacing w:val="-5"/>
                <w:w w:val="105"/>
                <w:sz w:val="21"/>
              </w:rPr>
              <w:t>MAYDAY!</w:t>
            </w:r>
            <w:r>
              <w:rPr>
                <w:rFonts w:ascii="Century Gothic"/>
                <w:color w:val="231F20"/>
                <w:spacing w:val="-8"/>
                <w:w w:val="105"/>
                <w:sz w:val="21"/>
              </w:rPr>
              <w:t xml:space="preserve"> </w:t>
            </w:r>
            <w:r>
              <w:rPr>
                <w:rFonts w:ascii="Century Gothic"/>
                <w:color w:val="231F20"/>
                <w:spacing w:val="-2"/>
                <w:w w:val="105"/>
                <w:sz w:val="21"/>
              </w:rPr>
              <w:t>Conference</w:t>
            </w:r>
          </w:p>
        </w:tc>
        <w:tc>
          <w:tcPr>
            <w:tcW w:w="1952" w:type="dxa"/>
          </w:tcPr>
          <w:p w14:paraId="46A8DA4C" w14:textId="77777777" w:rsidR="00326A3B" w:rsidRDefault="00000000">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95"/>
                <w:sz w:val="21"/>
              </w:rPr>
              <w:t>1</w:t>
            </w:r>
          </w:p>
        </w:tc>
      </w:tr>
      <w:tr w:rsidR="00326A3B" w14:paraId="72C4468F" w14:textId="77777777">
        <w:trPr>
          <w:trHeight w:val="320"/>
        </w:trPr>
        <w:tc>
          <w:tcPr>
            <w:tcW w:w="2230" w:type="dxa"/>
          </w:tcPr>
          <w:p w14:paraId="52F89D8C" w14:textId="77777777" w:rsidR="00326A3B" w:rsidRDefault="00000000">
            <w:pPr>
              <w:pStyle w:val="TableParagraph"/>
              <w:spacing w:before="28"/>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105"/>
                <w:sz w:val="21"/>
              </w:rPr>
              <w:t>6</w:t>
            </w:r>
          </w:p>
        </w:tc>
        <w:tc>
          <w:tcPr>
            <w:tcW w:w="5236" w:type="dxa"/>
          </w:tcPr>
          <w:p w14:paraId="26C0E3C5" w14:textId="77777777" w:rsidR="00326A3B" w:rsidRDefault="00000000">
            <w:pPr>
              <w:pStyle w:val="TableParagraph"/>
              <w:spacing w:before="28"/>
              <w:ind w:left="685"/>
              <w:rPr>
                <w:rFonts w:ascii="Century Gothic"/>
                <w:sz w:val="21"/>
              </w:rPr>
            </w:pPr>
            <w:r>
              <w:rPr>
                <w:rFonts w:ascii="Century Gothic"/>
                <w:color w:val="231F20"/>
                <w:w w:val="105"/>
                <w:sz w:val="21"/>
              </w:rPr>
              <w:t>Honors</w:t>
            </w:r>
            <w:r>
              <w:rPr>
                <w:rFonts w:ascii="Century Gothic"/>
                <w:color w:val="231F20"/>
                <w:spacing w:val="22"/>
                <w:w w:val="105"/>
                <w:sz w:val="21"/>
              </w:rPr>
              <w:t xml:space="preserve"> </w:t>
            </w:r>
            <w:r>
              <w:rPr>
                <w:rFonts w:ascii="Century Gothic"/>
                <w:color w:val="231F20"/>
                <w:spacing w:val="-5"/>
                <w:w w:val="105"/>
                <w:sz w:val="21"/>
              </w:rPr>
              <w:t>Day</w:t>
            </w:r>
          </w:p>
        </w:tc>
        <w:tc>
          <w:tcPr>
            <w:tcW w:w="1952" w:type="dxa"/>
          </w:tcPr>
          <w:p w14:paraId="50EEC339" w14:textId="77777777" w:rsidR="00326A3B" w:rsidRDefault="00000000">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110"/>
                <w:sz w:val="21"/>
              </w:rPr>
              <w:t>4</w:t>
            </w:r>
          </w:p>
        </w:tc>
      </w:tr>
      <w:tr w:rsidR="00326A3B" w14:paraId="5AA334FF" w14:textId="77777777">
        <w:trPr>
          <w:trHeight w:val="320"/>
        </w:trPr>
        <w:tc>
          <w:tcPr>
            <w:tcW w:w="2230" w:type="dxa"/>
          </w:tcPr>
          <w:p w14:paraId="6ED3C885" w14:textId="77777777" w:rsidR="00326A3B" w:rsidRDefault="00000000">
            <w:pPr>
              <w:pStyle w:val="TableParagraph"/>
              <w:spacing w:before="28"/>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18</w:t>
            </w:r>
          </w:p>
        </w:tc>
        <w:tc>
          <w:tcPr>
            <w:tcW w:w="5236" w:type="dxa"/>
          </w:tcPr>
          <w:p w14:paraId="4DC077CC" w14:textId="77777777" w:rsidR="00326A3B" w:rsidRDefault="00000000">
            <w:pPr>
              <w:pStyle w:val="TableParagraph"/>
              <w:spacing w:before="28"/>
              <w:ind w:left="685"/>
              <w:rPr>
                <w:rFonts w:ascii="Century Gothic"/>
                <w:sz w:val="21"/>
              </w:rPr>
            </w:pPr>
            <w:r>
              <w:rPr>
                <w:rFonts w:ascii="Century Gothic"/>
                <w:color w:val="231F20"/>
                <w:w w:val="105"/>
                <w:sz w:val="21"/>
              </w:rPr>
              <w:t>Final</w:t>
            </w:r>
            <w:r>
              <w:rPr>
                <w:rFonts w:ascii="Century Gothic"/>
                <w:color w:val="231F20"/>
                <w:spacing w:val="-6"/>
                <w:w w:val="105"/>
                <w:sz w:val="21"/>
              </w:rPr>
              <w:t xml:space="preserve"> </w:t>
            </w:r>
            <w:r>
              <w:rPr>
                <w:rFonts w:ascii="Century Gothic"/>
                <w:color w:val="231F20"/>
                <w:w w:val="105"/>
                <w:sz w:val="21"/>
              </w:rPr>
              <w:t>Day</w:t>
            </w:r>
            <w:r>
              <w:rPr>
                <w:rFonts w:ascii="Century Gothic"/>
                <w:color w:val="231F20"/>
                <w:spacing w:val="-6"/>
                <w:w w:val="105"/>
                <w:sz w:val="21"/>
              </w:rPr>
              <w:t xml:space="preserve"> </w:t>
            </w:r>
            <w:r>
              <w:rPr>
                <w:rFonts w:ascii="Century Gothic"/>
                <w:color w:val="231F20"/>
                <w:w w:val="105"/>
                <w:sz w:val="21"/>
              </w:rPr>
              <w:t>of</w:t>
            </w:r>
            <w:r>
              <w:rPr>
                <w:rFonts w:ascii="Century Gothic"/>
                <w:color w:val="231F20"/>
                <w:spacing w:val="-5"/>
                <w:w w:val="105"/>
                <w:sz w:val="21"/>
              </w:rPr>
              <w:t xml:space="preserve"> </w:t>
            </w:r>
            <w:r>
              <w:rPr>
                <w:rFonts w:ascii="Century Gothic"/>
                <w:color w:val="231F20"/>
                <w:spacing w:val="-2"/>
                <w:w w:val="105"/>
                <w:sz w:val="21"/>
              </w:rPr>
              <w:t>Classes</w:t>
            </w:r>
          </w:p>
        </w:tc>
        <w:tc>
          <w:tcPr>
            <w:tcW w:w="1952" w:type="dxa"/>
          </w:tcPr>
          <w:p w14:paraId="6BC0B316" w14:textId="77777777" w:rsidR="00326A3B" w:rsidRDefault="00000000">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16</w:t>
            </w:r>
          </w:p>
        </w:tc>
      </w:tr>
      <w:tr w:rsidR="00326A3B" w14:paraId="16314ED1" w14:textId="77777777">
        <w:trPr>
          <w:trHeight w:val="320"/>
        </w:trPr>
        <w:tc>
          <w:tcPr>
            <w:tcW w:w="2230" w:type="dxa"/>
          </w:tcPr>
          <w:p w14:paraId="42350AF4" w14:textId="77777777" w:rsidR="00326A3B" w:rsidRDefault="00000000">
            <w:pPr>
              <w:pStyle w:val="TableParagraph"/>
              <w:spacing w:before="28"/>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19</w:t>
            </w:r>
          </w:p>
        </w:tc>
        <w:tc>
          <w:tcPr>
            <w:tcW w:w="5236" w:type="dxa"/>
          </w:tcPr>
          <w:p w14:paraId="07F21733" w14:textId="77777777" w:rsidR="00326A3B" w:rsidRDefault="00000000">
            <w:pPr>
              <w:pStyle w:val="TableParagraph"/>
              <w:spacing w:before="28"/>
              <w:ind w:left="685"/>
              <w:rPr>
                <w:rFonts w:ascii="Century Gothic"/>
                <w:sz w:val="21"/>
              </w:rPr>
            </w:pPr>
            <w:r>
              <w:rPr>
                <w:rFonts w:ascii="Century Gothic"/>
                <w:color w:val="231F20"/>
                <w:sz w:val="21"/>
              </w:rPr>
              <w:t>Reading</w:t>
            </w:r>
            <w:r>
              <w:rPr>
                <w:rFonts w:ascii="Century Gothic"/>
                <w:color w:val="231F20"/>
                <w:spacing w:val="4"/>
                <w:sz w:val="21"/>
              </w:rPr>
              <w:t xml:space="preserve"> </w:t>
            </w:r>
            <w:r>
              <w:rPr>
                <w:rFonts w:ascii="Century Gothic"/>
                <w:color w:val="231F20"/>
                <w:sz w:val="21"/>
              </w:rPr>
              <w:t>Day</w:t>
            </w:r>
            <w:r>
              <w:rPr>
                <w:rFonts w:ascii="Century Gothic"/>
                <w:color w:val="231F20"/>
                <w:spacing w:val="5"/>
                <w:sz w:val="21"/>
              </w:rPr>
              <w:t xml:space="preserve"> </w:t>
            </w:r>
            <w:r>
              <w:rPr>
                <w:rFonts w:ascii="Century Gothic"/>
                <w:color w:val="231F20"/>
                <w:sz w:val="21"/>
              </w:rPr>
              <w:t>(No</w:t>
            </w:r>
            <w:r>
              <w:rPr>
                <w:rFonts w:ascii="Century Gothic"/>
                <w:color w:val="231F20"/>
                <w:spacing w:val="4"/>
                <w:sz w:val="21"/>
              </w:rPr>
              <w:t xml:space="preserve"> </w:t>
            </w:r>
            <w:r>
              <w:rPr>
                <w:rFonts w:ascii="Century Gothic"/>
                <w:color w:val="231F20"/>
                <w:spacing w:val="-2"/>
                <w:sz w:val="21"/>
              </w:rPr>
              <w:t>classes)</w:t>
            </w:r>
          </w:p>
        </w:tc>
        <w:tc>
          <w:tcPr>
            <w:tcW w:w="1952" w:type="dxa"/>
          </w:tcPr>
          <w:p w14:paraId="6D70A9DC" w14:textId="77777777" w:rsidR="00326A3B" w:rsidRDefault="00000000">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17</w:t>
            </w:r>
          </w:p>
        </w:tc>
      </w:tr>
      <w:tr w:rsidR="00326A3B" w14:paraId="5D1E4616" w14:textId="77777777">
        <w:trPr>
          <w:trHeight w:val="320"/>
        </w:trPr>
        <w:tc>
          <w:tcPr>
            <w:tcW w:w="2230" w:type="dxa"/>
          </w:tcPr>
          <w:p w14:paraId="7CA95EFF" w14:textId="77777777" w:rsidR="00326A3B" w:rsidRDefault="00000000">
            <w:pPr>
              <w:pStyle w:val="TableParagraph"/>
              <w:spacing w:before="28"/>
              <w:rPr>
                <w:rFonts w:ascii="Century Gothic"/>
                <w:sz w:val="21"/>
              </w:rPr>
            </w:pPr>
            <w:r>
              <w:rPr>
                <w:rFonts w:ascii="Century Gothic"/>
                <w:color w:val="231F20"/>
                <w:w w:val="105"/>
                <w:sz w:val="21"/>
              </w:rPr>
              <w:t>May</w:t>
            </w:r>
            <w:r>
              <w:rPr>
                <w:rFonts w:ascii="Century Gothic"/>
                <w:color w:val="231F20"/>
                <w:spacing w:val="-13"/>
                <w:w w:val="105"/>
                <w:sz w:val="21"/>
              </w:rPr>
              <w:t xml:space="preserve"> </w:t>
            </w:r>
            <w:r>
              <w:rPr>
                <w:rFonts w:ascii="Century Gothic"/>
                <w:color w:val="231F20"/>
                <w:w w:val="105"/>
                <w:sz w:val="21"/>
              </w:rPr>
              <w:t>20,</w:t>
            </w:r>
            <w:r>
              <w:rPr>
                <w:rFonts w:ascii="Century Gothic"/>
                <w:color w:val="231F20"/>
                <w:spacing w:val="-13"/>
                <w:w w:val="105"/>
                <w:sz w:val="21"/>
              </w:rPr>
              <w:t xml:space="preserve"> </w:t>
            </w:r>
            <w:r>
              <w:rPr>
                <w:rFonts w:ascii="Century Gothic"/>
                <w:color w:val="231F20"/>
                <w:w w:val="105"/>
                <w:sz w:val="21"/>
              </w:rPr>
              <w:t>22,</w:t>
            </w:r>
            <w:r>
              <w:rPr>
                <w:rFonts w:ascii="Century Gothic"/>
                <w:color w:val="231F20"/>
                <w:spacing w:val="-13"/>
                <w:w w:val="105"/>
                <w:sz w:val="21"/>
              </w:rPr>
              <w:t xml:space="preserve"> </w:t>
            </w:r>
            <w:r>
              <w:rPr>
                <w:rFonts w:ascii="Century Gothic"/>
                <w:color w:val="231F20"/>
                <w:spacing w:val="-5"/>
                <w:w w:val="105"/>
                <w:sz w:val="21"/>
              </w:rPr>
              <w:t>23</w:t>
            </w:r>
          </w:p>
        </w:tc>
        <w:tc>
          <w:tcPr>
            <w:tcW w:w="5236" w:type="dxa"/>
          </w:tcPr>
          <w:p w14:paraId="08AE49E3" w14:textId="77777777" w:rsidR="00326A3B" w:rsidRDefault="00000000">
            <w:pPr>
              <w:pStyle w:val="TableParagraph"/>
              <w:spacing w:before="28"/>
              <w:ind w:left="685"/>
              <w:rPr>
                <w:rFonts w:ascii="Century Gothic"/>
                <w:sz w:val="21"/>
              </w:rPr>
            </w:pPr>
            <w:r>
              <w:rPr>
                <w:rFonts w:ascii="Century Gothic"/>
                <w:color w:val="231F20"/>
                <w:w w:val="110"/>
                <w:sz w:val="21"/>
              </w:rPr>
              <w:t>Final</w:t>
            </w:r>
            <w:r>
              <w:rPr>
                <w:rFonts w:ascii="Century Gothic"/>
                <w:color w:val="231F20"/>
                <w:spacing w:val="-12"/>
                <w:w w:val="110"/>
                <w:sz w:val="21"/>
              </w:rPr>
              <w:t xml:space="preserve"> </w:t>
            </w:r>
            <w:r>
              <w:rPr>
                <w:rFonts w:ascii="Century Gothic"/>
                <w:color w:val="231F20"/>
                <w:spacing w:val="-2"/>
                <w:w w:val="110"/>
                <w:sz w:val="21"/>
              </w:rPr>
              <w:t>Examinations</w:t>
            </w:r>
          </w:p>
        </w:tc>
        <w:tc>
          <w:tcPr>
            <w:tcW w:w="1952" w:type="dxa"/>
          </w:tcPr>
          <w:p w14:paraId="215536A6" w14:textId="77777777" w:rsidR="00326A3B" w:rsidRDefault="00000000">
            <w:pPr>
              <w:pStyle w:val="TableParagraph"/>
              <w:spacing w:before="28"/>
              <w:ind w:left="504"/>
              <w:rPr>
                <w:rFonts w:ascii="Century Gothic"/>
                <w:sz w:val="21"/>
              </w:rPr>
            </w:pPr>
            <w:r>
              <w:rPr>
                <w:rFonts w:ascii="Century Gothic"/>
                <w:color w:val="231F20"/>
                <w:sz w:val="21"/>
              </w:rPr>
              <w:t>May</w:t>
            </w:r>
            <w:r>
              <w:rPr>
                <w:rFonts w:ascii="Century Gothic"/>
                <w:color w:val="231F20"/>
                <w:spacing w:val="-8"/>
                <w:sz w:val="21"/>
              </w:rPr>
              <w:t xml:space="preserve"> </w:t>
            </w:r>
            <w:r>
              <w:rPr>
                <w:rFonts w:ascii="Century Gothic"/>
                <w:color w:val="231F20"/>
                <w:sz w:val="21"/>
              </w:rPr>
              <w:t>18,</w:t>
            </w:r>
            <w:r>
              <w:rPr>
                <w:rFonts w:ascii="Century Gothic"/>
                <w:color w:val="231F20"/>
                <w:spacing w:val="-7"/>
                <w:sz w:val="21"/>
              </w:rPr>
              <w:t xml:space="preserve"> </w:t>
            </w:r>
            <w:r>
              <w:rPr>
                <w:rFonts w:ascii="Century Gothic"/>
                <w:color w:val="231F20"/>
                <w:sz w:val="21"/>
              </w:rPr>
              <w:t>20,</w:t>
            </w:r>
            <w:r>
              <w:rPr>
                <w:rFonts w:ascii="Century Gothic"/>
                <w:color w:val="231F20"/>
                <w:spacing w:val="-7"/>
                <w:sz w:val="21"/>
              </w:rPr>
              <w:t xml:space="preserve"> </w:t>
            </w:r>
            <w:r>
              <w:rPr>
                <w:rFonts w:ascii="Century Gothic"/>
                <w:color w:val="231F20"/>
                <w:spacing w:val="-5"/>
                <w:sz w:val="21"/>
              </w:rPr>
              <w:t>21</w:t>
            </w:r>
          </w:p>
        </w:tc>
      </w:tr>
      <w:tr w:rsidR="00326A3B" w14:paraId="2D4667FA" w14:textId="77777777">
        <w:trPr>
          <w:trHeight w:val="320"/>
        </w:trPr>
        <w:tc>
          <w:tcPr>
            <w:tcW w:w="2230" w:type="dxa"/>
          </w:tcPr>
          <w:p w14:paraId="6D739447" w14:textId="77777777" w:rsidR="00326A3B" w:rsidRDefault="00000000">
            <w:pPr>
              <w:pStyle w:val="TableParagraph"/>
              <w:spacing w:before="28"/>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23</w:t>
            </w:r>
          </w:p>
        </w:tc>
        <w:tc>
          <w:tcPr>
            <w:tcW w:w="5236" w:type="dxa"/>
          </w:tcPr>
          <w:p w14:paraId="060C6347" w14:textId="77777777" w:rsidR="00326A3B" w:rsidRDefault="00000000">
            <w:pPr>
              <w:pStyle w:val="TableParagraph"/>
              <w:spacing w:before="28"/>
              <w:ind w:left="685"/>
              <w:rPr>
                <w:rFonts w:ascii="Century Gothic"/>
                <w:sz w:val="21"/>
              </w:rPr>
            </w:pPr>
            <w:r>
              <w:rPr>
                <w:rFonts w:ascii="Century Gothic"/>
                <w:color w:val="231F20"/>
                <w:w w:val="105"/>
                <w:sz w:val="21"/>
              </w:rPr>
              <w:t>Spring</w:t>
            </w:r>
            <w:r>
              <w:rPr>
                <w:rFonts w:ascii="Century Gothic"/>
                <w:color w:val="231F20"/>
                <w:spacing w:val="12"/>
                <w:w w:val="105"/>
                <w:sz w:val="21"/>
              </w:rPr>
              <w:t xml:space="preserve"> </w:t>
            </w:r>
            <w:r>
              <w:rPr>
                <w:rFonts w:ascii="Century Gothic"/>
                <w:color w:val="231F20"/>
                <w:w w:val="105"/>
                <w:sz w:val="21"/>
              </w:rPr>
              <w:t>Semester</w:t>
            </w:r>
            <w:r>
              <w:rPr>
                <w:rFonts w:ascii="Century Gothic"/>
                <w:color w:val="231F20"/>
                <w:spacing w:val="12"/>
                <w:w w:val="105"/>
                <w:sz w:val="21"/>
              </w:rPr>
              <w:t xml:space="preserve"> </w:t>
            </w:r>
            <w:r>
              <w:rPr>
                <w:rFonts w:ascii="Century Gothic"/>
                <w:color w:val="231F20"/>
                <w:spacing w:val="-4"/>
                <w:w w:val="105"/>
                <w:sz w:val="21"/>
              </w:rPr>
              <w:t>Ends</w:t>
            </w:r>
          </w:p>
        </w:tc>
        <w:tc>
          <w:tcPr>
            <w:tcW w:w="1952" w:type="dxa"/>
          </w:tcPr>
          <w:p w14:paraId="24495B75" w14:textId="77777777" w:rsidR="00326A3B" w:rsidRDefault="00000000">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21</w:t>
            </w:r>
          </w:p>
        </w:tc>
      </w:tr>
      <w:tr w:rsidR="00326A3B" w14:paraId="48E821E2" w14:textId="77777777">
        <w:trPr>
          <w:trHeight w:val="320"/>
        </w:trPr>
        <w:tc>
          <w:tcPr>
            <w:tcW w:w="2230" w:type="dxa"/>
          </w:tcPr>
          <w:p w14:paraId="010FBECF" w14:textId="77777777" w:rsidR="00326A3B" w:rsidRDefault="00000000">
            <w:pPr>
              <w:pStyle w:val="TableParagraph"/>
              <w:spacing w:before="28"/>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95"/>
                <w:sz w:val="21"/>
              </w:rPr>
              <w:t>27</w:t>
            </w:r>
          </w:p>
        </w:tc>
        <w:tc>
          <w:tcPr>
            <w:tcW w:w="5236" w:type="dxa"/>
          </w:tcPr>
          <w:p w14:paraId="5417CEA2" w14:textId="77777777" w:rsidR="00326A3B" w:rsidRDefault="00000000">
            <w:pPr>
              <w:pStyle w:val="TableParagraph"/>
              <w:spacing w:before="28"/>
              <w:ind w:left="685"/>
              <w:rPr>
                <w:rFonts w:ascii="Century Gothic"/>
                <w:sz w:val="21"/>
              </w:rPr>
            </w:pPr>
            <w:r>
              <w:rPr>
                <w:rFonts w:ascii="Century Gothic"/>
                <w:color w:val="231F20"/>
                <w:w w:val="95"/>
                <w:sz w:val="21"/>
              </w:rPr>
              <w:t>Baccalaureate,</w:t>
            </w:r>
            <w:r>
              <w:rPr>
                <w:rFonts w:ascii="Century Gothic"/>
                <w:color w:val="231F20"/>
                <w:spacing w:val="-8"/>
                <w:w w:val="95"/>
                <w:sz w:val="21"/>
              </w:rPr>
              <w:t xml:space="preserve"> </w:t>
            </w:r>
            <w:r>
              <w:rPr>
                <w:rFonts w:ascii="Century Gothic"/>
                <w:color w:val="231F20"/>
                <w:spacing w:val="-2"/>
                <w:sz w:val="21"/>
              </w:rPr>
              <w:t>Commencement</w:t>
            </w:r>
          </w:p>
        </w:tc>
        <w:tc>
          <w:tcPr>
            <w:tcW w:w="1952" w:type="dxa"/>
          </w:tcPr>
          <w:p w14:paraId="305F08FA" w14:textId="77777777" w:rsidR="00326A3B" w:rsidRDefault="00000000">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25</w:t>
            </w:r>
          </w:p>
        </w:tc>
      </w:tr>
      <w:tr w:rsidR="00326A3B" w14:paraId="7756CF7E" w14:textId="77777777">
        <w:trPr>
          <w:trHeight w:val="290"/>
        </w:trPr>
        <w:tc>
          <w:tcPr>
            <w:tcW w:w="2230" w:type="dxa"/>
          </w:tcPr>
          <w:p w14:paraId="0C68A463" w14:textId="77777777" w:rsidR="00326A3B" w:rsidRDefault="00000000">
            <w:pPr>
              <w:pStyle w:val="TableParagraph"/>
              <w:spacing w:before="28" w:line="243" w:lineRule="exact"/>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10"/>
                <w:sz w:val="21"/>
              </w:rPr>
              <w:t>30</w:t>
            </w:r>
          </w:p>
        </w:tc>
        <w:tc>
          <w:tcPr>
            <w:tcW w:w="5236" w:type="dxa"/>
          </w:tcPr>
          <w:p w14:paraId="25770FCE" w14:textId="77777777" w:rsidR="00326A3B" w:rsidRDefault="00000000">
            <w:pPr>
              <w:pStyle w:val="TableParagraph"/>
              <w:spacing w:before="28" w:line="243" w:lineRule="exact"/>
              <w:ind w:left="685"/>
              <w:rPr>
                <w:rFonts w:ascii="Century Gothic"/>
                <w:sz w:val="21"/>
              </w:rPr>
            </w:pPr>
            <w:r>
              <w:rPr>
                <w:rFonts w:ascii="Century Gothic"/>
                <w:color w:val="231F20"/>
                <w:sz w:val="21"/>
              </w:rPr>
              <w:t>Spring</w:t>
            </w:r>
            <w:r>
              <w:rPr>
                <w:rFonts w:ascii="Century Gothic"/>
                <w:color w:val="231F20"/>
                <w:spacing w:val="21"/>
                <w:sz w:val="21"/>
              </w:rPr>
              <w:t xml:space="preserve"> </w:t>
            </w:r>
            <w:r>
              <w:rPr>
                <w:rFonts w:ascii="Century Gothic"/>
                <w:color w:val="231F20"/>
                <w:sz w:val="21"/>
              </w:rPr>
              <w:t>Grades</w:t>
            </w:r>
            <w:r>
              <w:rPr>
                <w:rFonts w:ascii="Century Gothic"/>
                <w:color w:val="231F20"/>
                <w:spacing w:val="22"/>
                <w:sz w:val="21"/>
              </w:rPr>
              <w:t xml:space="preserve"> </w:t>
            </w:r>
            <w:r>
              <w:rPr>
                <w:rFonts w:ascii="Century Gothic"/>
                <w:color w:val="231F20"/>
                <w:spacing w:val="-5"/>
                <w:sz w:val="21"/>
              </w:rPr>
              <w:t>Due</w:t>
            </w:r>
          </w:p>
        </w:tc>
        <w:tc>
          <w:tcPr>
            <w:tcW w:w="1952" w:type="dxa"/>
          </w:tcPr>
          <w:p w14:paraId="63A62142" w14:textId="77777777" w:rsidR="00326A3B" w:rsidRDefault="00000000">
            <w:pPr>
              <w:pStyle w:val="TableParagraph"/>
              <w:spacing w:before="28" w:line="243" w:lineRule="exact"/>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28</w:t>
            </w:r>
          </w:p>
        </w:tc>
      </w:tr>
    </w:tbl>
    <w:p w14:paraId="586311E7" w14:textId="77777777" w:rsidR="00326A3B" w:rsidRDefault="00326A3B">
      <w:pPr>
        <w:spacing w:line="243" w:lineRule="exact"/>
        <w:rPr>
          <w:rFonts w:ascii="Century Gothic"/>
          <w:sz w:val="21"/>
        </w:rPr>
        <w:sectPr w:rsidR="00326A3B">
          <w:pgSz w:w="12240" w:h="15840"/>
          <w:pgMar w:top="500" w:right="620" w:bottom="280" w:left="560" w:header="720" w:footer="720" w:gutter="0"/>
          <w:cols w:space="720"/>
        </w:sectPr>
      </w:pPr>
    </w:p>
    <w:p w14:paraId="6BB2B1F1" w14:textId="77777777" w:rsidR="00326A3B" w:rsidRDefault="00000000">
      <w:pPr>
        <w:pStyle w:val="BodyText"/>
        <w:ind w:left="4012"/>
        <w:rPr>
          <w:rFonts w:ascii="Arial"/>
          <w:sz w:val="20"/>
        </w:rPr>
      </w:pPr>
      <w:r>
        <w:rPr>
          <w:rFonts w:ascii="Arial"/>
          <w:noProof/>
          <w:sz w:val="20"/>
        </w:rPr>
        <w:lastRenderedPageBreak/>
        <w:drawing>
          <wp:inline distT="0" distB="0" distL="0" distR="0" wp14:anchorId="5DE0B26D" wp14:editId="1029E91A">
            <wp:extent cx="1981349" cy="536448"/>
            <wp:effectExtent l="0" t="0" r="0" b="0"/>
            <wp:docPr id="1" name="image3.png" descr="A black and white sign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981349" cy="536448"/>
                    </a:xfrm>
                    <a:prstGeom prst="rect">
                      <a:avLst/>
                    </a:prstGeom>
                  </pic:spPr>
                </pic:pic>
              </a:graphicData>
            </a:graphic>
          </wp:inline>
        </w:drawing>
      </w:r>
    </w:p>
    <w:p w14:paraId="41616163" w14:textId="77777777" w:rsidR="00326A3B" w:rsidRDefault="00326A3B">
      <w:pPr>
        <w:pStyle w:val="BodyText"/>
        <w:ind w:left="0"/>
        <w:rPr>
          <w:rFonts w:ascii="Arial"/>
          <w:b/>
          <w:sz w:val="20"/>
        </w:rPr>
      </w:pPr>
    </w:p>
    <w:p w14:paraId="4FE1F01A" w14:textId="77777777" w:rsidR="00326A3B" w:rsidRDefault="00326A3B">
      <w:pPr>
        <w:pStyle w:val="BodyText"/>
        <w:spacing w:before="3"/>
        <w:ind w:left="0"/>
        <w:rPr>
          <w:rFonts w:ascii="Arial"/>
          <w:b/>
          <w:sz w:val="16"/>
        </w:rPr>
      </w:pPr>
    </w:p>
    <w:p w14:paraId="29C4E6D2" w14:textId="77777777" w:rsidR="00326A3B" w:rsidRDefault="00000000">
      <w:pPr>
        <w:spacing w:before="35"/>
        <w:ind w:left="1612" w:right="1556"/>
        <w:jc w:val="center"/>
        <w:rPr>
          <w:b/>
          <w:sz w:val="32"/>
        </w:rPr>
      </w:pPr>
      <w:r>
        <w:rPr>
          <w:b/>
          <w:sz w:val="32"/>
        </w:rPr>
        <w:t>Academic</w:t>
      </w:r>
      <w:r>
        <w:rPr>
          <w:b/>
          <w:spacing w:val="-14"/>
          <w:sz w:val="32"/>
        </w:rPr>
        <w:t xml:space="preserve"> </w:t>
      </w:r>
      <w:r>
        <w:rPr>
          <w:b/>
          <w:sz w:val="32"/>
        </w:rPr>
        <w:t>Bulletin</w:t>
      </w:r>
      <w:r>
        <w:rPr>
          <w:b/>
          <w:spacing w:val="-12"/>
          <w:sz w:val="32"/>
        </w:rPr>
        <w:t xml:space="preserve"> </w:t>
      </w:r>
      <w:r>
        <w:rPr>
          <w:b/>
          <w:spacing w:val="-2"/>
          <w:sz w:val="32"/>
        </w:rPr>
        <w:t>2022–2023</w:t>
      </w:r>
    </w:p>
    <w:p w14:paraId="01D7C3CF" w14:textId="77777777" w:rsidR="00326A3B" w:rsidRDefault="00326A3B">
      <w:pPr>
        <w:pStyle w:val="BodyText"/>
        <w:ind w:left="0"/>
        <w:rPr>
          <w:b/>
          <w:sz w:val="32"/>
        </w:rPr>
      </w:pPr>
    </w:p>
    <w:p w14:paraId="4D7F948B" w14:textId="77777777" w:rsidR="00326A3B" w:rsidRDefault="00000000">
      <w:pPr>
        <w:pStyle w:val="Heading6"/>
        <w:spacing w:before="250"/>
        <w:ind w:left="1612" w:right="1548"/>
        <w:jc w:val="center"/>
      </w:pPr>
      <w:r>
        <w:t>College</w:t>
      </w:r>
      <w:r>
        <w:rPr>
          <w:spacing w:val="-7"/>
        </w:rPr>
        <w:t xml:space="preserve"> </w:t>
      </w:r>
      <w:r>
        <w:rPr>
          <w:spacing w:val="-2"/>
        </w:rPr>
        <w:t>Profile</w:t>
      </w:r>
    </w:p>
    <w:p w14:paraId="3272891E" w14:textId="77777777" w:rsidR="00326A3B" w:rsidRDefault="00326A3B">
      <w:pPr>
        <w:pStyle w:val="BodyText"/>
        <w:spacing w:before="4"/>
        <w:ind w:left="0"/>
        <w:rPr>
          <w:b/>
          <w:sz w:val="18"/>
        </w:rPr>
      </w:pPr>
    </w:p>
    <w:tbl>
      <w:tblPr>
        <w:tblW w:w="0" w:type="auto"/>
        <w:tblInd w:w="2162" w:type="dxa"/>
        <w:tblLayout w:type="fixed"/>
        <w:tblCellMar>
          <w:left w:w="0" w:type="dxa"/>
          <w:right w:w="0" w:type="dxa"/>
        </w:tblCellMar>
        <w:tblLook w:val="01E0" w:firstRow="1" w:lastRow="1" w:firstColumn="1" w:lastColumn="1" w:noHBand="0" w:noVBand="0"/>
      </w:tblPr>
      <w:tblGrid>
        <w:gridCol w:w="1912"/>
        <w:gridCol w:w="4056"/>
      </w:tblGrid>
      <w:tr w:rsidR="00326A3B" w14:paraId="29AEE15B" w14:textId="77777777">
        <w:trPr>
          <w:trHeight w:val="244"/>
        </w:trPr>
        <w:tc>
          <w:tcPr>
            <w:tcW w:w="1912" w:type="dxa"/>
          </w:tcPr>
          <w:p w14:paraId="6F030E99" w14:textId="77777777" w:rsidR="00326A3B" w:rsidRDefault="00000000">
            <w:pPr>
              <w:pStyle w:val="TableParagraph"/>
              <w:spacing w:line="225" w:lineRule="exact"/>
            </w:pPr>
            <w:r>
              <w:rPr>
                <w:spacing w:val="-4"/>
              </w:rPr>
              <w:t>Type</w:t>
            </w:r>
          </w:p>
        </w:tc>
        <w:tc>
          <w:tcPr>
            <w:tcW w:w="4056" w:type="dxa"/>
          </w:tcPr>
          <w:p w14:paraId="63540774" w14:textId="77777777" w:rsidR="00326A3B" w:rsidRDefault="00000000">
            <w:pPr>
              <w:pStyle w:val="TableParagraph"/>
              <w:spacing w:line="225" w:lineRule="exact"/>
              <w:ind w:left="473"/>
            </w:pPr>
            <w:r>
              <w:t>Liberal</w:t>
            </w:r>
            <w:r>
              <w:rPr>
                <w:spacing w:val="-5"/>
              </w:rPr>
              <w:t xml:space="preserve"> </w:t>
            </w:r>
            <w:r>
              <w:t>Arts,</w:t>
            </w:r>
            <w:r>
              <w:rPr>
                <w:spacing w:val="-4"/>
              </w:rPr>
              <w:t xml:space="preserve"> </w:t>
            </w:r>
            <w:r>
              <w:rPr>
                <w:spacing w:val="-2"/>
              </w:rPr>
              <w:t>Coeducational</w:t>
            </w:r>
          </w:p>
        </w:tc>
      </w:tr>
      <w:tr w:rsidR="00326A3B" w14:paraId="7FDA7DDF" w14:textId="77777777">
        <w:trPr>
          <w:trHeight w:val="268"/>
        </w:trPr>
        <w:tc>
          <w:tcPr>
            <w:tcW w:w="1912" w:type="dxa"/>
          </w:tcPr>
          <w:p w14:paraId="35082F55" w14:textId="77777777" w:rsidR="00326A3B" w:rsidRDefault="00000000">
            <w:pPr>
              <w:pStyle w:val="TableParagraph"/>
              <w:spacing w:line="249" w:lineRule="exact"/>
            </w:pPr>
            <w:r>
              <w:rPr>
                <w:spacing w:val="-2"/>
              </w:rPr>
              <w:t>Affiliation</w:t>
            </w:r>
          </w:p>
        </w:tc>
        <w:tc>
          <w:tcPr>
            <w:tcW w:w="4056" w:type="dxa"/>
          </w:tcPr>
          <w:p w14:paraId="160CB077" w14:textId="77777777" w:rsidR="00326A3B" w:rsidRDefault="00000000">
            <w:pPr>
              <w:pStyle w:val="TableParagraph"/>
              <w:spacing w:line="249" w:lineRule="exact"/>
              <w:ind w:left="473"/>
            </w:pPr>
            <w:r>
              <w:t>Evangelical</w:t>
            </w:r>
            <w:r>
              <w:rPr>
                <w:spacing w:val="-7"/>
              </w:rPr>
              <w:t xml:space="preserve"> </w:t>
            </w:r>
            <w:r>
              <w:t>Lutheran</w:t>
            </w:r>
            <w:r>
              <w:rPr>
                <w:spacing w:val="-7"/>
              </w:rPr>
              <w:t xml:space="preserve"> </w:t>
            </w:r>
            <w:r>
              <w:t>Church</w:t>
            </w:r>
            <w:r>
              <w:rPr>
                <w:spacing w:val="-5"/>
              </w:rPr>
              <w:t xml:space="preserve"> </w:t>
            </w:r>
            <w:r>
              <w:t>in</w:t>
            </w:r>
            <w:r>
              <w:rPr>
                <w:spacing w:val="-5"/>
              </w:rPr>
              <w:t xml:space="preserve"> </w:t>
            </w:r>
            <w:r>
              <w:rPr>
                <w:spacing w:val="-2"/>
              </w:rPr>
              <w:t>America</w:t>
            </w:r>
          </w:p>
        </w:tc>
      </w:tr>
      <w:tr w:rsidR="00326A3B" w14:paraId="60827D12" w14:textId="77777777">
        <w:trPr>
          <w:trHeight w:val="268"/>
        </w:trPr>
        <w:tc>
          <w:tcPr>
            <w:tcW w:w="1912" w:type="dxa"/>
          </w:tcPr>
          <w:p w14:paraId="7C1BE080" w14:textId="77777777" w:rsidR="00326A3B" w:rsidRDefault="00000000">
            <w:pPr>
              <w:pStyle w:val="TableParagraph"/>
              <w:spacing w:line="249" w:lineRule="exact"/>
            </w:pPr>
            <w:r>
              <w:t>Degree</w:t>
            </w:r>
            <w:r>
              <w:rPr>
                <w:spacing w:val="-5"/>
              </w:rPr>
              <w:t xml:space="preserve"> </w:t>
            </w:r>
            <w:r>
              <w:rPr>
                <w:spacing w:val="-2"/>
              </w:rPr>
              <w:t>Offered</w:t>
            </w:r>
          </w:p>
        </w:tc>
        <w:tc>
          <w:tcPr>
            <w:tcW w:w="4056" w:type="dxa"/>
          </w:tcPr>
          <w:p w14:paraId="54807E84" w14:textId="77777777" w:rsidR="00326A3B" w:rsidRDefault="00000000">
            <w:pPr>
              <w:pStyle w:val="TableParagraph"/>
              <w:spacing w:line="249" w:lineRule="exact"/>
              <w:ind w:left="473"/>
            </w:pPr>
            <w:r>
              <w:t>Bachelor</w:t>
            </w:r>
            <w:r>
              <w:rPr>
                <w:spacing w:val="-3"/>
              </w:rPr>
              <w:t xml:space="preserve"> </w:t>
            </w:r>
            <w:r>
              <w:t>of</w:t>
            </w:r>
            <w:r>
              <w:rPr>
                <w:spacing w:val="-3"/>
              </w:rPr>
              <w:t xml:space="preserve"> </w:t>
            </w:r>
            <w:r>
              <w:rPr>
                <w:spacing w:val="-4"/>
              </w:rPr>
              <w:t>Arts</w:t>
            </w:r>
          </w:p>
        </w:tc>
      </w:tr>
      <w:tr w:rsidR="00326A3B" w14:paraId="52C9D426" w14:textId="77777777">
        <w:trPr>
          <w:trHeight w:val="268"/>
        </w:trPr>
        <w:tc>
          <w:tcPr>
            <w:tcW w:w="1912" w:type="dxa"/>
          </w:tcPr>
          <w:p w14:paraId="090503B1" w14:textId="77777777" w:rsidR="00326A3B" w:rsidRDefault="00000000">
            <w:pPr>
              <w:pStyle w:val="TableParagraph"/>
              <w:spacing w:line="249" w:lineRule="exact"/>
            </w:pPr>
            <w:r>
              <w:t>Entrance</w:t>
            </w:r>
            <w:r>
              <w:rPr>
                <w:spacing w:val="-8"/>
              </w:rPr>
              <w:t xml:space="preserve"> </w:t>
            </w:r>
            <w:r>
              <w:rPr>
                <w:spacing w:val="-4"/>
              </w:rPr>
              <w:t>Test</w:t>
            </w:r>
          </w:p>
        </w:tc>
        <w:tc>
          <w:tcPr>
            <w:tcW w:w="4056" w:type="dxa"/>
          </w:tcPr>
          <w:p w14:paraId="206B6336" w14:textId="77777777" w:rsidR="00326A3B" w:rsidRDefault="00000000">
            <w:pPr>
              <w:pStyle w:val="TableParagraph"/>
              <w:spacing w:line="249" w:lineRule="exact"/>
              <w:ind w:left="473"/>
            </w:pPr>
            <w:r>
              <w:t>ACT</w:t>
            </w:r>
            <w:r>
              <w:rPr>
                <w:spacing w:val="-1"/>
              </w:rPr>
              <w:t xml:space="preserve"> </w:t>
            </w:r>
            <w:r>
              <w:t>or</w:t>
            </w:r>
            <w:r>
              <w:rPr>
                <w:spacing w:val="-2"/>
              </w:rPr>
              <w:t xml:space="preserve"> </w:t>
            </w:r>
            <w:r>
              <w:t xml:space="preserve">SAT </w:t>
            </w:r>
            <w:r>
              <w:rPr>
                <w:spacing w:val="-2"/>
              </w:rPr>
              <w:t>(optional)</w:t>
            </w:r>
          </w:p>
        </w:tc>
      </w:tr>
      <w:tr w:rsidR="00326A3B" w14:paraId="486046EF" w14:textId="77777777">
        <w:trPr>
          <w:trHeight w:val="268"/>
        </w:trPr>
        <w:tc>
          <w:tcPr>
            <w:tcW w:w="1912" w:type="dxa"/>
          </w:tcPr>
          <w:p w14:paraId="23DCA53A" w14:textId="77777777" w:rsidR="00326A3B" w:rsidRDefault="00000000">
            <w:pPr>
              <w:pStyle w:val="TableParagraph"/>
              <w:spacing w:line="249" w:lineRule="exact"/>
            </w:pPr>
            <w:r>
              <w:rPr>
                <w:spacing w:val="-4"/>
              </w:rPr>
              <w:t>Size</w:t>
            </w:r>
          </w:p>
        </w:tc>
        <w:tc>
          <w:tcPr>
            <w:tcW w:w="4056" w:type="dxa"/>
          </w:tcPr>
          <w:p w14:paraId="62BB595E" w14:textId="77777777" w:rsidR="00326A3B" w:rsidRDefault="00000000">
            <w:pPr>
              <w:pStyle w:val="TableParagraph"/>
              <w:spacing w:line="249" w:lineRule="exact"/>
              <w:ind w:left="473"/>
            </w:pPr>
            <w:r>
              <w:t>approx.</w:t>
            </w:r>
            <w:r>
              <w:rPr>
                <w:spacing w:val="-4"/>
              </w:rPr>
              <w:t xml:space="preserve"> </w:t>
            </w:r>
            <w:r>
              <w:t>2,250,</w:t>
            </w:r>
            <w:r>
              <w:rPr>
                <w:spacing w:val="-5"/>
              </w:rPr>
              <w:t xml:space="preserve"> </w:t>
            </w:r>
            <w:r>
              <w:rPr>
                <w:spacing w:val="-2"/>
              </w:rPr>
              <w:t>Residential</w:t>
            </w:r>
          </w:p>
        </w:tc>
      </w:tr>
      <w:tr w:rsidR="00326A3B" w14:paraId="043B61D1" w14:textId="77777777">
        <w:trPr>
          <w:trHeight w:val="268"/>
        </w:trPr>
        <w:tc>
          <w:tcPr>
            <w:tcW w:w="1912" w:type="dxa"/>
          </w:tcPr>
          <w:p w14:paraId="308E2C39" w14:textId="77777777" w:rsidR="00326A3B" w:rsidRDefault="00000000">
            <w:pPr>
              <w:pStyle w:val="TableParagraph"/>
              <w:spacing w:line="249" w:lineRule="exact"/>
            </w:pPr>
            <w:r>
              <w:rPr>
                <w:spacing w:val="-2"/>
              </w:rPr>
              <w:t>Location</w:t>
            </w:r>
          </w:p>
        </w:tc>
        <w:tc>
          <w:tcPr>
            <w:tcW w:w="4056" w:type="dxa"/>
          </w:tcPr>
          <w:p w14:paraId="594341AD" w14:textId="77777777" w:rsidR="00326A3B" w:rsidRDefault="00000000">
            <w:pPr>
              <w:pStyle w:val="TableParagraph"/>
              <w:spacing w:line="249" w:lineRule="exact"/>
              <w:ind w:left="473"/>
            </w:pPr>
            <w:r>
              <w:t>Saint</w:t>
            </w:r>
            <w:r>
              <w:rPr>
                <w:spacing w:val="-3"/>
              </w:rPr>
              <w:t xml:space="preserve"> </w:t>
            </w:r>
            <w:r>
              <w:t>Peter,</w:t>
            </w:r>
            <w:r>
              <w:rPr>
                <w:spacing w:val="-4"/>
              </w:rPr>
              <w:t xml:space="preserve"> </w:t>
            </w:r>
            <w:r>
              <w:rPr>
                <w:spacing w:val="-2"/>
              </w:rPr>
              <w:t>Minnesota</w:t>
            </w:r>
          </w:p>
        </w:tc>
      </w:tr>
      <w:tr w:rsidR="00326A3B" w14:paraId="68D3D8F7" w14:textId="77777777">
        <w:trPr>
          <w:trHeight w:val="244"/>
        </w:trPr>
        <w:tc>
          <w:tcPr>
            <w:tcW w:w="1912" w:type="dxa"/>
          </w:tcPr>
          <w:p w14:paraId="75244BD7" w14:textId="77777777" w:rsidR="00326A3B" w:rsidRDefault="00000000">
            <w:pPr>
              <w:pStyle w:val="TableParagraph"/>
              <w:spacing w:line="225" w:lineRule="exact"/>
            </w:pPr>
            <w:r>
              <w:rPr>
                <w:spacing w:val="-2"/>
              </w:rPr>
              <w:t>Calendar</w:t>
            </w:r>
          </w:p>
        </w:tc>
        <w:tc>
          <w:tcPr>
            <w:tcW w:w="4056" w:type="dxa"/>
          </w:tcPr>
          <w:p w14:paraId="0C7E6ACC" w14:textId="77777777" w:rsidR="00326A3B" w:rsidRDefault="00000000">
            <w:pPr>
              <w:pStyle w:val="TableParagraph"/>
              <w:spacing w:line="225" w:lineRule="exact"/>
              <w:ind w:left="473"/>
            </w:pPr>
            <w:r>
              <w:rPr>
                <w:spacing w:val="-2"/>
              </w:rPr>
              <w:t>4-1-</w:t>
            </w:r>
            <w:r>
              <w:rPr>
                <w:spacing w:val="-10"/>
              </w:rPr>
              <w:t>4</w:t>
            </w:r>
          </w:p>
        </w:tc>
      </w:tr>
    </w:tbl>
    <w:p w14:paraId="2237792A" w14:textId="77777777" w:rsidR="00326A3B" w:rsidRDefault="00326A3B">
      <w:pPr>
        <w:pStyle w:val="BodyText"/>
        <w:ind w:left="0"/>
        <w:rPr>
          <w:b/>
        </w:rPr>
      </w:pPr>
    </w:p>
    <w:p w14:paraId="452FF648" w14:textId="77777777" w:rsidR="00326A3B" w:rsidRDefault="00000000">
      <w:pPr>
        <w:pStyle w:val="BodyText"/>
        <w:spacing w:before="190" w:line="259" w:lineRule="auto"/>
        <w:ind w:left="880" w:right="825"/>
      </w:pPr>
      <w:r>
        <w:t>It is the policy of Gustavus Adolphus College to comply with all laws and regulations governing the provision of equal employment and equal educational opportunities. Therefore, decisions affecting the provision of educational services and decisions affecting employment opportunities will be made without</w:t>
      </w:r>
      <w:r>
        <w:rPr>
          <w:spacing w:val="-4"/>
        </w:rPr>
        <w:t xml:space="preserve"> </w:t>
      </w:r>
      <w:r>
        <w:t>regard</w:t>
      </w:r>
      <w:r>
        <w:rPr>
          <w:spacing w:val="-3"/>
        </w:rPr>
        <w:t xml:space="preserve"> </w:t>
      </w:r>
      <w:r>
        <w:t>to</w:t>
      </w:r>
      <w:r>
        <w:rPr>
          <w:spacing w:val="-1"/>
        </w:rPr>
        <w:t xml:space="preserve"> </w:t>
      </w:r>
      <w:r>
        <w:t>race,</w:t>
      </w:r>
      <w:r>
        <w:rPr>
          <w:spacing w:val="-4"/>
        </w:rPr>
        <w:t xml:space="preserve"> </w:t>
      </w:r>
      <w:r>
        <w:t>color,</w:t>
      </w:r>
      <w:r>
        <w:rPr>
          <w:spacing w:val="-2"/>
        </w:rPr>
        <w:t xml:space="preserve"> </w:t>
      </w:r>
      <w:r>
        <w:t>creed,</w:t>
      </w:r>
      <w:r>
        <w:rPr>
          <w:spacing w:val="-2"/>
        </w:rPr>
        <w:t xml:space="preserve"> </w:t>
      </w:r>
      <w:r>
        <w:t>religion,</w:t>
      </w:r>
      <w:r>
        <w:rPr>
          <w:spacing w:val="-4"/>
        </w:rPr>
        <w:t xml:space="preserve"> </w:t>
      </w:r>
      <w:r>
        <w:t>age,</w:t>
      </w:r>
      <w:r>
        <w:rPr>
          <w:spacing w:val="-2"/>
        </w:rPr>
        <w:t xml:space="preserve"> </w:t>
      </w:r>
      <w:r>
        <w:t>sex,</w:t>
      </w:r>
      <w:r>
        <w:rPr>
          <w:spacing w:val="-4"/>
        </w:rPr>
        <w:t xml:space="preserve"> </w:t>
      </w:r>
      <w:r>
        <w:t>sexual</w:t>
      </w:r>
      <w:r>
        <w:rPr>
          <w:spacing w:val="-4"/>
        </w:rPr>
        <w:t xml:space="preserve"> </w:t>
      </w:r>
      <w:r>
        <w:t>orientation,</w:t>
      </w:r>
      <w:r>
        <w:rPr>
          <w:spacing w:val="-4"/>
        </w:rPr>
        <w:t xml:space="preserve"> </w:t>
      </w:r>
      <w:r>
        <w:t>sexual</w:t>
      </w:r>
      <w:r>
        <w:rPr>
          <w:spacing w:val="-4"/>
        </w:rPr>
        <w:t xml:space="preserve"> </w:t>
      </w:r>
      <w:r>
        <w:t>identity,</w:t>
      </w:r>
      <w:r>
        <w:rPr>
          <w:spacing w:val="-4"/>
        </w:rPr>
        <w:t xml:space="preserve"> </w:t>
      </w:r>
      <w:r>
        <w:t>national</w:t>
      </w:r>
      <w:r>
        <w:rPr>
          <w:spacing w:val="-4"/>
        </w:rPr>
        <w:t xml:space="preserve"> </w:t>
      </w:r>
      <w:r>
        <w:t>origin, marital status, disability, veteran status, status with regard to public assistance, or other categories protected by federal, state, or local anti-discrimination laws.</w:t>
      </w:r>
    </w:p>
    <w:p w14:paraId="5C080092" w14:textId="77777777" w:rsidR="00326A3B" w:rsidRDefault="00000000">
      <w:pPr>
        <w:pStyle w:val="BodyText"/>
        <w:spacing w:before="158" w:line="259" w:lineRule="auto"/>
        <w:ind w:left="880" w:right="956"/>
        <w:jc w:val="both"/>
      </w:pPr>
      <w:r>
        <w:t>The provisions</w:t>
      </w:r>
      <w:r>
        <w:rPr>
          <w:spacing w:val="-3"/>
        </w:rPr>
        <w:t xml:space="preserve"> </w:t>
      </w:r>
      <w:r>
        <w:t>of</w:t>
      </w:r>
      <w:r>
        <w:rPr>
          <w:spacing w:val="-1"/>
        </w:rPr>
        <w:t xml:space="preserve"> </w:t>
      </w:r>
      <w:r>
        <w:t>this</w:t>
      </w:r>
      <w:r>
        <w:rPr>
          <w:spacing w:val="-1"/>
        </w:rPr>
        <w:t xml:space="preserve"> </w:t>
      </w:r>
      <w:r>
        <w:t>publication</w:t>
      </w:r>
      <w:r>
        <w:rPr>
          <w:spacing w:val="-2"/>
        </w:rPr>
        <w:t xml:space="preserve"> </w:t>
      </w:r>
      <w:r>
        <w:t>are not an</w:t>
      </w:r>
      <w:r>
        <w:rPr>
          <w:spacing w:val="-2"/>
        </w:rPr>
        <w:t xml:space="preserve"> </w:t>
      </w:r>
      <w:r>
        <w:t>irrevocable</w:t>
      </w:r>
      <w:r>
        <w:rPr>
          <w:spacing w:val="-1"/>
        </w:rPr>
        <w:t xml:space="preserve"> </w:t>
      </w:r>
      <w:r>
        <w:t>contract</w:t>
      </w:r>
      <w:r>
        <w:rPr>
          <w:spacing w:val="-3"/>
        </w:rPr>
        <w:t xml:space="preserve"> </w:t>
      </w:r>
      <w:r>
        <w:t>between</w:t>
      </w:r>
      <w:r>
        <w:rPr>
          <w:spacing w:val="-4"/>
        </w:rPr>
        <w:t xml:space="preserve"> </w:t>
      </w:r>
      <w:r>
        <w:t>the student and</w:t>
      </w:r>
      <w:r>
        <w:rPr>
          <w:spacing w:val="-2"/>
        </w:rPr>
        <w:t xml:space="preserve"> </w:t>
      </w:r>
      <w:r>
        <w:t>the College. The</w:t>
      </w:r>
      <w:r>
        <w:rPr>
          <w:spacing w:val="-2"/>
        </w:rPr>
        <w:t xml:space="preserve"> </w:t>
      </w:r>
      <w:r>
        <w:t>College</w:t>
      </w:r>
      <w:r>
        <w:rPr>
          <w:spacing w:val="-2"/>
        </w:rPr>
        <w:t xml:space="preserve"> </w:t>
      </w:r>
      <w:r>
        <w:t>reserves</w:t>
      </w:r>
      <w:r>
        <w:rPr>
          <w:spacing w:val="-3"/>
        </w:rPr>
        <w:t xml:space="preserve"> </w:t>
      </w:r>
      <w:r>
        <w:t>the</w:t>
      </w:r>
      <w:r>
        <w:rPr>
          <w:spacing w:val="-5"/>
        </w:rPr>
        <w:t xml:space="preserve"> </w:t>
      </w:r>
      <w:r>
        <w:t>right</w:t>
      </w:r>
      <w:r>
        <w:rPr>
          <w:spacing w:val="-2"/>
        </w:rPr>
        <w:t xml:space="preserve"> </w:t>
      </w:r>
      <w:r>
        <w:t>to</w:t>
      </w:r>
      <w:r>
        <w:rPr>
          <w:spacing w:val="-4"/>
        </w:rPr>
        <w:t xml:space="preserve"> </w:t>
      </w:r>
      <w:r>
        <w:t>change</w:t>
      </w:r>
      <w:r>
        <w:rPr>
          <w:spacing w:val="-2"/>
        </w:rPr>
        <w:t xml:space="preserve"> </w:t>
      </w:r>
      <w:r>
        <w:t>any</w:t>
      </w:r>
      <w:r>
        <w:rPr>
          <w:spacing w:val="-4"/>
        </w:rPr>
        <w:t xml:space="preserve"> </w:t>
      </w:r>
      <w:r>
        <w:t>provision,</w:t>
      </w:r>
      <w:r>
        <w:rPr>
          <w:spacing w:val="-3"/>
        </w:rPr>
        <w:t xml:space="preserve"> </w:t>
      </w:r>
      <w:r>
        <w:t>requirement,</w:t>
      </w:r>
      <w:r>
        <w:rPr>
          <w:spacing w:val="-5"/>
        </w:rPr>
        <w:t xml:space="preserve"> </w:t>
      </w:r>
      <w:r>
        <w:t>or</w:t>
      </w:r>
      <w:r>
        <w:rPr>
          <w:spacing w:val="-3"/>
        </w:rPr>
        <w:t xml:space="preserve"> </w:t>
      </w:r>
      <w:r>
        <w:t>program</w:t>
      </w:r>
      <w:r>
        <w:rPr>
          <w:spacing w:val="-2"/>
        </w:rPr>
        <w:t xml:space="preserve"> </w:t>
      </w:r>
      <w:r>
        <w:t>at</w:t>
      </w:r>
      <w:r>
        <w:rPr>
          <w:spacing w:val="-5"/>
        </w:rPr>
        <w:t xml:space="preserve"> </w:t>
      </w:r>
      <w:r>
        <w:t>any</w:t>
      </w:r>
      <w:r>
        <w:rPr>
          <w:spacing w:val="-4"/>
        </w:rPr>
        <w:t xml:space="preserve"> </w:t>
      </w:r>
      <w:r>
        <w:t>time</w:t>
      </w:r>
      <w:r>
        <w:rPr>
          <w:spacing w:val="-2"/>
        </w:rPr>
        <w:t xml:space="preserve"> </w:t>
      </w:r>
      <w:r>
        <w:t>during</w:t>
      </w:r>
      <w:r>
        <w:rPr>
          <w:spacing w:val="-4"/>
        </w:rPr>
        <w:t xml:space="preserve"> </w:t>
      </w:r>
      <w:r>
        <w:t>the student’s term of residence.</w:t>
      </w:r>
    </w:p>
    <w:p w14:paraId="3A0AC7C4" w14:textId="77777777" w:rsidR="00326A3B" w:rsidRDefault="00326A3B">
      <w:pPr>
        <w:pStyle w:val="BodyText"/>
        <w:ind w:left="0"/>
        <w:rPr>
          <w:sz w:val="20"/>
        </w:rPr>
      </w:pPr>
    </w:p>
    <w:p w14:paraId="4A9E852A" w14:textId="77777777" w:rsidR="00326A3B" w:rsidRDefault="00000000">
      <w:pPr>
        <w:pStyle w:val="BodyText"/>
        <w:spacing w:before="3"/>
        <w:ind w:left="0"/>
        <w:rPr>
          <w:sz w:val="28"/>
        </w:rPr>
      </w:pPr>
      <w:r>
        <w:pict w14:anchorId="32E04B56">
          <v:shapetype id="_x0000_t202" coordsize="21600,21600" o:spt="202" path="m,l,21600r21600,l21600,xe">
            <v:stroke joinstyle="miter"/>
            <v:path gradientshapeok="t" o:connecttype="rect"/>
          </v:shapetype>
          <v:shape id="docshape9" o:spid="_x0000_s2523" type="#_x0000_t202" style="position:absolute;margin-left:66.35pt;margin-top:18.75pt;width:479.3pt;height:45.85pt;z-index:-15728128;mso-wrap-distance-left:0;mso-wrap-distance-right:0;mso-position-horizontal-relative:page" filled="f" strokeweight=".48pt">
            <v:textbox inset="0,0,0,0">
              <w:txbxContent>
                <w:p w14:paraId="2DC0D013" w14:textId="77777777" w:rsidR="00326A3B" w:rsidRDefault="00000000">
                  <w:pPr>
                    <w:pStyle w:val="BodyText"/>
                    <w:spacing w:before="18" w:line="259" w:lineRule="auto"/>
                    <w:ind w:left="107"/>
                  </w:pPr>
                  <w:r>
                    <w:t>Gustavus Adolphus College is registered with the Minnesota Office of Higher Education pursuant to Minnesota</w:t>
                  </w:r>
                  <w:r>
                    <w:rPr>
                      <w:spacing w:val="-2"/>
                    </w:rPr>
                    <w:t xml:space="preserve"> </w:t>
                  </w:r>
                  <w:r>
                    <w:t>Statutes,</w:t>
                  </w:r>
                  <w:r>
                    <w:rPr>
                      <w:spacing w:val="-4"/>
                    </w:rPr>
                    <w:t xml:space="preserve"> </w:t>
                  </w:r>
                  <w:r>
                    <w:t>sections</w:t>
                  </w:r>
                  <w:r>
                    <w:rPr>
                      <w:spacing w:val="-2"/>
                    </w:rPr>
                    <w:t xml:space="preserve"> </w:t>
                  </w:r>
                  <w:r>
                    <w:t>136A.61</w:t>
                  </w:r>
                  <w:r>
                    <w:rPr>
                      <w:spacing w:val="-1"/>
                    </w:rPr>
                    <w:t xml:space="preserve"> </w:t>
                  </w:r>
                  <w:r>
                    <w:t>to</w:t>
                  </w:r>
                  <w:r>
                    <w:rPr>
                      <w:spacing w:val="-3"/>
                    </w:rPr>
                    <w:t xml:space="preserve"> </w:t>
                  </w:r>
                  <w:r>
                    <w:t>136A.71.</w:t>
                  </w:r>
                  <w:r>
                    <w:rPr>
                      <w:spacing w:val="-2"/>
                    </w:rPr>
                    <w:t xml:space="preserve"> </w:t>
                  </w:r>
                  <w:r>
                    <w:t>Registration</w:t>
                  </w:r>
                  <w:r>
                    <w:rPr>
                      <w:spacing w:val="-3"/>
                    </w:rPr>
                    <w:t xml:space="preserve"> </w:t>
                  </w:r>
                  <w:r>
                    <w:t>is</w:t>
                  </w:r>
                  <w:r>
                    <w:rPr>
                      <w:spacing w:val="-2"/>
                    </w:rPr>
                    <w:t xml:space="preserve"> </w:t>
                  </w:r>
                  <w:r>
                    <w:t>not</w:t>
                  </w:r>
                  <w:r>
                    <w:rPr>
                      <w:spacing w:val="-1"/>
                    </w:rPr>
                    <w:t xml:space="preserve"> </w:t>
                  </w:r>
                  <w:r>
                    <w:t>an</w:t>
                  </w:r>
                  <w:r>
                    <w:rPr>
                      <w:spacing w:val="-3"/>
                    </w:rPr>
                    <w:t xml:space="preserve"> </w:t>
                  </w:r>
                  <w:r>
                    <w:t>endorsement</w:t>
                  </w:r>
                  <w:r>
                    <w:rPr>
                      <w:spacing w:val="-4"/>
                    </w:rPr>
                    <w:t xml:space="preserve"> </w:t>
                  </w:r>
                  <w:r>
                    <w:t>of</w:t>
                  </w:r>
                  <w:r>
                    <w:rPr>
                      <w:spacing w:val="-4"/>
                    </w:rPr>
                    <w:t xml:space="preserve"> </w:t>
                  </w:r>
                  <w:r>
                    <w:t>the</w:t>
                  </w:r>
                  <w:r>
                    <w:rPr>
                      <w:spacing w:val="-1"/>
                    </w:rPr>
                    <w:t xml:space="preserve"> </w:t>
                  </w:r>
                  <w:r>
                    <w:t>institution. Credits earned at the institution may not transfer to all other institutions.</w:t>
                  </w:r>
                </w:p>
              </w:txbxContent>
            </v:textbox>
            <w10:wrap type="topAndBottom" anchorx="page"/>
          </v:shape>
        </w:pict>
      </w:r>
    </w:p>
    <w:p w14:paraId="3E6789BA" w14:textId="77777777" w:rsidR="00326A3B" w:rsidRDefault="00326A3B">
      <w:pPr>
        <w:pStyle w:val="BodyText"/>
        <w:ind w:left="0"/>
        <w:rPr>
          <w:sz w:val="20"/>
        </w:rPr>
      </w:pPr>
    </w:p>
    <w:p w14:paraId="251B8CDF" w14:textId="77777777" w:rsidR="00326A3B" w:rsidRDefault="00326A3B">
      <w:pPr>
        <w:pStyle w:val="BodyText"/>
        <w:ind w:left="0"/>
        <w:rPr>
          <w:sz w:val="20"/>
        </w:rPr>
      </w:pPr>
    </w:p>
    <w:p w14:paraId="2CF81ADC" w14:textId="77777777" w:rsidR="00326A3B" w:rsidRDefault="00326A3B">
      <w:pPr>
        <w:pStyle w:val="BodyText"/>
        <w:ind w:left="0"/>
        <w:rPr>
          <w:sz w:val="20"/>
        </w:rPr>
      </w:pPr>
    </w:p>
    <w:p w14:paraId="452B2737" w14:textId="77777777" w:rsidR="00326A3B" w:rsidRDefault="00326A3B">
      <w:pPr>
        <w:pStyle w:val="BodyText"/>
        <w:spacing w:before="7"/>
        <w:ind w:left="0"/>
      </w:pPr>
    </w:p>
    <w:p w14:paraId="238C32C9" w14:textId="77777777" w:rsidR="00326A3B" w:rsidRDefault="00000000">
      <w:pPr>
        <w:pStyle w:val="Heading6"/>
        <w:spacing w:before="57"/>
        <w:ind w:left="2461"/>
      </w:pPr>
      <w:r>
        <w:t>Please</w:t>
      </w:r>
      <w:r>
        <w:rPr>
          <w:spacing w:val="-4"/>
        </w:rPr>
        <w:t xml:space="preserve"> </w:t>
      </w:r>
      <w:r>
        <w:t>recycle</w:t>
      </w:r>
      <w:r>
        <w:rPr>
          <w:spacing w:val="-6"/>
        </w:rPr>
        <w:t xml:space="preserve"> </w:t>
      </w:r>
      <w:r>
        <w:t>this</w:t>
      </w:r>
      <w:r>
        <w:rPr>
          <w:spacing w:val="-1"/>
        </w:rPr>
        <w:t xml:space="preserve"> </w:t>
      </w:r>
      <w:r>
        <w:t>entire</w:t>
      </w:r>
      <w:r>
        <w:rPr>
          <w:spacing w:val="-4"/>
        </w:rPr>
        <w:t xml:space="preserve"> </w:t>
      </w:r>
      <w:r>
        <w:t>document</w:t>
      </w:r>
      <w:r>
        <w:rPr>
          <w:spacing w:val="-3"/>
        </w:rPr>
        <w:t xml:space="preserve"> </w:t>
      </w:r>
      <w:r>
        <w:t>when</w:t>
      </w:r>
      <w:r>
        <w:rPr>
          <w:spacing w:val="-5"/>
        </w:rPr>
        <w:t xml:space="preserve"> </w:t>
      </w:r>
      <w:r>
        <w:t>it</w:t>
      </w:r>
      <w:r>
        <w:rPr>
          <w:spacing w:val="-5"/>
        </w:rPr>
        <w:t xml:space="preserve"> </w:t>
      </w:r>
      <w:r>
        <w:t>is</w:t>
      </w:r>
      <w:r>
        <w:rPr>
          <w:spacing w:val="-2"/>
        </w:rPr>
        <w:t xml:space="preserve"> </w:t>
      </w:r>
      <w:r>
        <w:t>no</w:t>
      </w:r>
      <w:r>
        <w:rPr>
          <w:spacing w:val="-5"/>
        </w:rPr>
        <w:t xml:space="preserve"> </w:t>
      </w:r>
      <w:r>
        <w:t>longer</w:t>
      </w:r>
      <w:r>
        <w:rPr>
          <w:spacing w:val="-2"/>
        </w:rPr>
        <w:t xml:space="preserve"> </w:t>
      </w:r>
      <w:r>
        <w:t>being</w:t>
      </w:r>
      <w:r>
        <w:rPr>
          <w:spacing w:val="-1"/>
        </w:rPr>
        <w:t xml:space="preserve"> </w:t>
      </w:r>
      <w:r>
        <w:rPr>
          <w:spacing w:val="-2"/>
        </w:rPr>
        <w:t>used.</w:t>
      </w:r>
    </w:p>
    <w:p w14:paraId="54851FA3" w14:textId="77777777" w:rsidR="00326A3B" w:rsidRDefault="00000000">
      <w:pPr>
        <w:pStyle w:val="BodyText"/>
        <w:spacing w:before="180" w:line="400" w:lineRule="auto"/>
        <w:ind w:left="3755" w:right="3696" w:firstLine="825"/>
      </w:pPr>
      <w:r>
        <w:t>Vol. 117; August 2022 Published</w:t>
      </w:r>
      <w:r>
        <w:rPr>
          <w:spacing w:val="-10"/>
        </w:rPr>
        <w:t xml:space="preserve"> </w:t>
      </w:r>
      <w:r>
        <w:t>by</w:t>
      </w:r>
      <w:r>
        <w:rPr>
          <w:spacing w:val="-8"/>
        </w:rPr>
        <w:t xml:space="preserve"> </w:t>
      </w:r>
      <w:r>
        <w:t>Gustavus</w:t>
      </w:r>
      <w:r>
        <w:rPr>
          <w:spacing w:val="-11"/>
        </w:rPr>
        <w:t xml:space="preserve"> </w:t>
      </w:r>
      <w:r>
        <w:t>Adolphus</w:t>
      </w:r>
      <w:r>
        <w:rPr>
          <w:spacing w:val="-9"/>
        </w:rPr>
        <w:t xml:space="preserve"> </w:t>
      </w:r>
      <w:r>
        <w:t>College</w:t>
      </w:r>
    </w:p>
    <w:p w14:paraId="121B8928" w14:textId="77777777" w:rsidR="00326A3B" w:rsidRDefault="00000000">
      <w:pPr>
        <w:pStyle w:val="BodyText"/>
        <w:spacing w:before="3"/>
        <w:ind w:left="3205"/>
      </w:pPr>
      <w:r>
        <w:t>800</w:t>
      </w:r>
      <w:r>
        <w:rPr>
          <w:spacing w:val="-3"/>
        </w:rPr>
        <w:t xml:space="preserve"> </w:t>
      </w:r>
      <w:r>
        <w:t>W.</w:t>
      </w:r>
      <w:r>
        <w:rPr>
          <w:spacing w:val="-6"/>
        </w:rPr>
        <w:t xml:space="preserve"> </w:t>
      </w:r>
      <w:r>
        <w:t>College</w:t>
      </w:r>
      <w:r>
        <w:rPr>
          <w:spacing w:val="-2"/>
        </w:rPr>
        <w:t xml:space="preserve"> </w:t>
      </w:r>
      <w:r>
        <w:t>Avenue,</w:t>
      </w:r>
      <w:r>
        <w:rPr>
          <w:spacing w:val="-4"/>
        </w:rPr>
        <w:t xml:space="preserve"> </w:t>
      </w:r>
      <w:r>
        <w:t>Saint</w:t>
      </w:r>
      <w:r>
        <w:rPr>
          <w:spacing w:val="-2"/>
        </w:rPr>
        <w:t xml:space="preserve"> </w:t>
      </w:r>
      <w:r>
        <w:t>Peter,</w:t>
      </w:r>
      <w:r>
        <w:rPr>
          <w:spacing w:val="-5"/>
        </w:rPr>
        <w:t xml:space="preserve"> </w:t>
      </w:r>
      <w:r>
        <w:t>MN</w:t>
      </w:r>
      <w:r>
        <w:rPr>
          <w:spacing w:val="-6"/>
        </w:rPr>
        <w:t xml:space="preserve"> </w:t>
      </w:r>
      <w:r>
        <w:t>56082-</w:t>
      </w:r>
      <w:r>
        <w:rPr>
          <w:spacing w:val="-4"/>
        </w:rPr>
        <w:t>1498</w:t>
      </w:r>
    </w:p>
    <w:p w14:paraId="45698E4F" w14:textId="77777777" w:rsidR="00326A3B" w:rsidRDefault="00326A3B">
      <w:pPr>
        <w:sectPr w:rsidR="00326A3B">
          <w:footerReference w:type="even" r:id="rId10"/>
          <w:footerReference w:type="default" r:id="rId11"/>
          <w:pgSz w:w="12240" w:h="15840"/>
          <w:pgMar w:top="1540" w:right="620" w:bottom="1000" w:left="560" w:header="0" w:footer="818" w:gutter="0"/>
          <w:pgNumType w:start="3"/>
          <w:cols w:space="720"/>
        </w:sectPr>
      </w:pPr>
    </w:p>
    <w:p w14:paraId="7D85512D" w14:textId="77777777" w:rsidR="00326A3B" w:rsidRDefault="00000000">
      <w:pPr>
        <w:spacing w:before="20"/>
        <w:ind w:left="1612" w:right="1555"/>
        <w:jc w:val="center"/>
        <w:rPr>
          <w:b/>
          <w:sz w:val="32"/>
        </w:rPr>
      </w:pPr>
      <w:r>
        <w:rPr>
          <w:b/>
          <w:sz w:val="32"/>
        </w:rPr>
        <w:lastRenderedPageBreak/>
        <w:t>Table</w:t>
      </w:r>
      <w:r>
        <w:rPr>
          <w:b/>
          <w:spacing w:val="-6"/>
          <w:sz w:val="32"/>
        </w:rPr>
        <w:t xml:space="preserve"> </w:t>
      </w:r>
      <w:r>
        <w:rPr>
          <w:b/>
          <w:sz w:val="32"/>
        </w:rPr>
        <w:t>of</w:t>
      </w:r>
      <w:r>
        <w:rPr>
          <w:b/>
          <w:spacing w:val="-7"/>
          <w:sz w:val="32"/>
        </w:rPr>
        <w:t xml:space="preserve"> </w:t>
      </w:r>
      <w:r>
        <w:rPr>
          <w:b/>
          <w:spacing w:val="-2"/>
          <w:sz w:val="32"/>
        </w:rPr>
        <w:t>Contents</w:t>
      </w:r>
    </w:p>
    <w:p w14:paraId="7E881B70" w14:textId="77777777" w:rsidR="00326A3B" w:rsidRDefault="00326A3B">
      <w:pPr>
        <w:jc w:val="center"/>
        <w:rPr>
          <w:sz w:val="32"/>
        </w:rPr>
        <w:sectPr w:rsidR="00326A3B">
          <w:pgSz w:w="12240" w:h="15840"/>
          <w:pgMar w:top="1420" w:right="620" w:bottom="1447" w:left="560" w:header="0" w:footer="818" w:gutter="0"/>
          <w:cols w:space="720"/>
        </w:sectPr>
      </w:pPr>
    </w:p>
    <w:sdt>
      <w:sdtPr>
        <w:id w:val="-973754507"/>
        <w:docPartObj>
          <w:docPartGallery w:val="Table of Contents"/>
          <w:docPartUnique/>
        </w:docPartObj>
      </w:sdtPr>
      <w:sdtContent>
        <w:p w14:paraId="46918DB3" w14:textId="77777777" w:rsidR="00326A3B" w:rsidRDefault="00000000">
          <w:pPr>
            <w:pStyle w:val="TOC1"/>
            <w:tabs>
              <w:tab w:val="right" w:leader="dot" w:pos="10242"/>
            </w:tabs>
            <w:spacing w:before="189"/>
          </w:pPr>
          <w:hyperlink w:anchor="_bookmark0" w:history="1">
            <w:r>
              <w:t>2022-2023</w:t>
            </w:r>
            <w:r>
              <w:rPr>
                <w:spacing w:val="-7"/>
              </w:rPr>
              <w:t xml:space="preserve"> </w:t>
            </w:r>
            <w:r>
              <w:t>Academic</w:t>
            </w:r>
            <w:r>
              <w:rPr>
                <w:spacing w:val="-5"/>
              </w:rPr>
              <w:t xml:space="preserve"> </w:t>
            </w:r>
            <w:r>
              <w:rPr>
                <w:spacing w:val="-2"/>
              </w:rPr>
              <w:t>Calendar</w:t>
            </w:r>
          </w:hyperlink>
          <w:r>
            <w:tab/>
          </w:r>
          <w:r>
            <w:rPr>
              <w:spacing w:val="-10"/>
            </w:rPr>
            <w:t>2</w:t>
          </w:r>
        </w:p>
        <w:p w14:paraId="58F5E929" w14:textId="77777777" w:rsidR="00326A3B" w:rsidRDefault="00000000">
          <w:pPr>
            <w:pStyle w:val="TOC1"/>
            <w:tabs>
              <w:tab w:val="right" w:leader="dot" w:pos="10232"/>
            </w:tabs>
            <w:spacing w:before="123"/>
          </w:pPr>
          <w:hyperlink w:anchor="_bookmark1" w:history="1">
            <w:r>
              <w:t>Mission</w:t>
            </w:r>
            <w:r>
              <w:rPr>
                <w:spacing w:val="-5"/>
              </w:rPr>
              <w:t xml:space="preserve"> </w:t>
            </w:r>
            <w:r>
              <w:t>And</w:t>
            </w:r>
            <w:r>
              <w:rPr>
                <w:spacing w:val="-3"/>
              </w:rPr>
              <w:t xml:space="preserve"> </w:t>
            </w:r>
            <w:r>
              <w:rPr>
                <w:spacing w:val="-2"/>
              </w:rPr>
              <w:t>History</w:t>
            </w:r>
            <w:r>
              <w:tab/>
            </w:r>
            <w:r>
              <w:rPr>
                <w:spacing w:val="-10"/>
              </w:rPr>
              <w:t>6</w:t>
            </w:r>
          </w:hyperlink>
        </w:p>
        <w:p w14:paraId="6CFEC1A1" w14:textId="77777777" w:rsidR="00326A3B" w:rsidRDefault="00000000">
          <w:pPr>
            <w:pStyle w:val="TOC1"/>
            <w:tabs>
              <w:tab w:val="right" w:leader="dot" w:pos="10233"/>
            </w:tabs>
          </w:pPr>
          <w:hyperlink w:anchor="_bookmark2" w:history="1">
            <w:r>
              <w:t>The</w:t>
            </w:r>
            <w:r>
              <w:rPr>
                <w:spacing w:val="-3"/>
              </w:rPr>
              <w:t xml:space="preserve"> </w:t>
            </w:r>
            <w:r>
              <w:t>Gustavus</w:t>
            </w:r>
            <w:r>
              <w:rPr>
                <w:spacing w:val="-2"/>
              </w:rPr>
              <w:t xml:space="preserve"> Experience</w:t>
            </w:r>
            <w:r>
              <w:tab/>
            </w:r>
            <w:r>
              <w:rPr>
                <w:spacing w:val="-5"/>
              </w:rPr>
              <w:t>10</w:t>
            </w:r>
          </w:hyperlink>
        </w:p>
        <w:p w14:paraId="0457215F" w14:textId="77777777" w:rsidR="00326A3B" w:rsidRDefault="00000000">
          <w:pPr>
            <w:pStyle w:val="TOC1"/>
            <w:tabs>
              <w:tab w:val="right" w:leader="dot" w:pos="10233"/>
            </w:tabs>
            <w:spacing w:before="123"/>
          </w:pPr>
          <w:hyperlink w:anchor="_bookmark3" w:history="1">
            <w:r>
              <w:t>An</w:t>
            </w:r>
            <w:r>
              <w:rPr>
                <w:spacing w:val="-4"/>
              </w:rPr>
              <w:t xml:space="preserve"> </w:t>
            </w:r>
            <w:r>
              <w:t>Education</w:t>
            </w:r>
            <w:r>
              <w:rPr>
                <w:spacing w:val="-3"/>
              </w:rPr>
              <w:t xml:space="preserve"> </w:t>
            </w:r>
            <w:r>
              <w:t>in</w:t>
            </w:r>
            <w:r>
              <w:rPr>
                <w:spacing w:val="-5"/>
              </w:rPr>
              <w:t xml:space="preserve"> </w:t>
            </w:r>
            <w:r>
              <w:t>the</w:t>
            </w:r>
            <w:r>
              <w:rPr>
                <w:spacing w:val="-3"/>
              </w:rPr>
              <w:t xml:space="preserve"> </w:t>
            </w:r>
            <w:r>
              <w:t>Liberal</w:t>
            </w:r>
            <w:r>
              <w:rPr>
                <w:spacing w:val="-4"/>
              </w:rPr>
              <w:t xml:space="preserve"> Arts</w:t>
            </w:r>
            <w:r>
              <w:tab/>
            </w:r>
            <w:r>
              <w:rPr>
                <w:spacing w:val="-5"/>
              </w:rPr>
              <w:t>15</w:t>
            </w:r>
          </w:hyperlink>
        </w:p>
        <w:p w14:paraId="1DA7F1EF" w14:textId="77777777" w:rsidR="00326A3B" w:rsidRDefault="00000000">
          <w:pPr>
            <w:pStyle w:val="TOC1"/>
            <w:tabs>
              <w:tab w:val="right" w:leader="dot" w:pos="10233"/>
            </w:tabs>
          </w:pPr>
          <w:hyperlink w:anchor="_bookmark4" w:history="1">
            <w:r>
              <w:rPr>
                <w:spacing w:val="-2"/>
              </w:rPr>
              <w:t>Admission</w:t>
            </w:r>
            <w:r>
              <w:tab/>
            </w:r>
            <w:r>
              <w:rPr>
                <w:spacing w:val="-5"/>
              </w:rPr>
              <w:t>19</w:t>
            </w:r>
          </w:hyperlink>
        </w:p>
        <w:p w14:paraId="4EF92F0C" w14:textId="77777777" w:rsidR="00326A3B" w:rsidRDefault="00000000">
          <w:pPr>
            <w:pStyle w:val="TOC1"/>
            <w:tabs>
              <w:tab w:val="right" w:leader="dot" w:pos="10233"/>
            </w:tabs>
          </w:pPr>
          <w:hyperlink w:anchor="_bookmark5" w:history="1">
            <w:r>
              <w:t>Expenses</w:t>
            </w:r>
            <w:r>
              <w:rPr>
                <w:spacing w:val="-6"/>
              </w:rPr>
              <w:t xml:space="preserve"> </w:t>
            </w:r>
            <w:r>
              <w:t>And</w:t>
            </w:r>
            <w:r>
              <w:rPr>
                <w:spacing w:val="-5"/>
              </w:rPr>
              <w:t xml:space="preserve"> </w:t>
            </w:r>
            <w:r>
              <w:t>Financial</w:t>
            </w:r>
            <w:r>
              <w:rPr>
                <w:spacing w:val="-3"/>
              </w:rPr>
              <w:t xml:space="preserve"> </w:t>
            </w:r>
            <w:r>
              <w:rPr>
                <w:spacing w:val="-5"/>
              </w:rPr>
              <w:t>Aid</w:t>
            </w:r>
            <w:r>
              <w:tab/>
            </w:r>
            <w:r>
              <w:rPr>
                <w:spacing w:val="-5"/>
              </w:rPr>
              <w:t>23</w:t>
            </w:r>
          </w:hyperlink>
        </w:p>
        <w:p w14:paraId="488EB54D" w14:textId="77777777" w:rsidR="00326A3B" w:rsidRDefault="00000000">
          <w:pPr>
            <w:pStyle w:val="TOC1"/>
            <w:tabs>
              <w:tab w:val="right" w:leader="dot" w:pos="10233"/>
            </w:tabs>
            <w:spacing w:before="123"/>
          </w:pPr>
          <w:hyperlink w:anchor="_bookmark6" w:history="1">
            <w:r>
              <w:t>Requirements</w:t>
            </w:r>
            <w:r>
              <w:rPr>
                <w:spacing w:val="-5"/>
              </w:rPr>
              <w:t xml:space="preserve"> </w:t>
            </w:r>
            <w:r>
              <w:t>for</w:t>
            </w:r>
            <w:r>
              <w:rPr>
                <w:spacing w:val="-6"/>
              </w:rPr>
              <w:t xml:space="preserve"> </w:t>
            </w:r>
            <w:r>
              <w:rPr>
                <w:spacing w:val="-2"/>
              </w:rPr>
              <w:t>Graduation</w:t>
            </w:r>
            <w:r>
              <w:tab/>
            </w:r>
            <w:r>
              <w:rPr>
                <w:spacing w:val="-5"/>
              </w:rPr>
              <w:t>38</w:t>
            </w:r>
          </w:hyperlink>
        </w:p>
        <w:p w14:paraId="25CE31ED" w14:textId="77777777" w:rsidR="00326A3B" w:rsidRDefault="00000000">
          <w:pPr>
            <w:pStyle w:val="TOC1"/>
            <w:tabs>
              <w:tab w:val="right" w:leader="dot" w:pos="10233"/>
            </w:tabs>
          </w:pPr>
          <w:hyperlink w:anchor="_bookmark7" w:history="1">
            <w:r>
              <w:t>Academic</w:t>
            </w:r>
            <w:r>
              <w:rPr>
                <w:spacing w:val="-6"/>
              </w:rPr>
              <w:t xml:space="preserve"> </w:t>
            </w:r>
            <w:r>
              <w:t>Information</w:t>
            </w:r>
            <w:r>
              <w:rPr>
                <w:spacing w:val="-6"/>
              </w:rPr>
              <w:t xml:space="preserve"> </w:t>
            </w:r>
            <w:r>
              <w:t>and</w:t>
            </w:r>
            <w:r>
              <w:rPr>
                <w:spacing w:val="-6"/>
              </w:rPr>
              <w:t xml:space="preserve"> </w:t>
            </w:r>
            <w:r>
              <w:rPr>
                <w:spacing w:val="-2"/>
              </w:rPr>
              <w:t>Policies</w:t>
            </w:r>
            <w:r>
              <w:tab/>
            </w:r>
            <w:r>
              <w:rPr>
                <w:spacing w:val="-5"/>
              </w:rPr>
              <w:t>43</w:t>
            </w:r>
          </w:hyperlink>
        </w:p>
        <w:p w14:paraId="725E1A99" w14:textId="77777777" w:rsidR="00326A3B" w:rsidRDefault="00000000">
          <w:pPr>
            <w:pStyle w:val="TOC1"/>
            <w:tabs>
              <w:tab w:val="right" w:leader="dot" w:pos="10233"/>
            </w:tabs>
            <w:spacing w:before="123"/>
          </w:pPr>
          <w:hyperlink w:anchor="_bookmark8" w:history="1">
            <w:r>
              <w:t>African</w:t>
            </w:r>
            <w:r>
              <w:rPr>
                <w:spacing w:val="-8"/>
              </w:rPr>
              <w:t xml:space="preserve"> </w:t>
            </w:r>
            <w:r>
              <w:t>Studies</w:t>
            </w:r>
            <w:r>
              <w:rPr>
                <w:spacing w:val="-4"/>
              </w:rPr>
              <w:t xml:space="preserve"> (AFS)</w:t>
            </w:r>
            <w:r>
              <w:tab/>
            </w:r>
            <w:r>
              <w:rPr>
                <w:spacing w:val="-5"/>
              </w:rPr>
              <w:t>63</w:t>
            </w:r>
          </w:hyperlink>
        </w:p>
        <w:p w14:paraId="1F2F670E" w14:textId="77777777" w:rsidR="00326A3B" w:rsidRDefault="00000000">
          <w:pPr>
            <w:pStyle w:val="TOC1"/>
            <w:tabs>
              <w:tab w:val="right" w:leader="dot" w:pos="10233"/>
            </w:tabs>
          </w:pPr>
          <w:hyperlink w:anchor="_bookmark9" w:history="1">
            <w:r>
              <w:t>Art</w:t>
            </w:r>
            <w:r>
              <w:rPr>
                <w:spacing w:val="-5"/>
              </w:rPr>
              <w:t xml:space="preserve"> </w:t>
            </w:r>
            <w:r>
              <w:t>and</w:t>
            </w:r>
            <w:r>
              <w:rPr>
                <w:spacing w:val="-4"/>
              </w:rPr>
              <w:t xml:space="preserve"> </w:t>
            </w:r>
            <w:r>
              <w:t>Art</w:t>
            </w:r>
            <w:r>
              <w:rPr>
                <w:spacing w:val="-2"/>
              </w:rPr>
              <w:t xml:space="preserve"> </w:t>
            </w:r>
            <w:r>
              <w:t>History</w:t>
            </w:r>
            <w:r>
              <w:rPr>
                <w:spacing w:val="-2"/>
              </w:rPr>
              <w:t xml:space="preserve"> </w:t>
            </w:r>
            <w:r>
              <w:rPr>
                <w:spacing w:val="-4"/>
              </w:rPr>
              <w:t>(ART)</w:t>
            </w:r>
            <w:r>
              <w:tab/>
            </w:r>
            <w:r>
              <w:rPr>
                <w:spacing w:val="-5"/>
              </w:rPr>
              <w:t>66</w:t>
            </w:r>
          </w:hyperlink>
        </w:p>
        <w:p w14:paraId="78914725" w14:textId="77777777" w:rsidR="00326A3B" w:rsidRDefault="00000000">
          <w:pPr>
            <w:pStyle w:val="TOC1"/>
            <w:tabs>
              <w:tab w:val="right" w:leader="dot" w:pos="10233"/>
            </w:tabs>
            <w:spacing w:before="123"/>
          </w:pPr>
          <w:hyperlink w:anchor="_bookmark10" w:history="1">
            <w:r>
              <w:t>Arts</w:t>
            </w:r>
            <w:r>
              <w:rPr>
                <w:spacing w:val="-9"/>
              </w:rPr>
              <w:t xml:space="preserve"> </w:t>
            </w:r>
            <w:r>
              <w:t>Administration</w:t>
            </w:r>
            <w:r>
              <w:rPr>
                <w:spacing w:val="-7"/>
              </w:rPr>
              <w:t xml:space="preserve"> </w:t>
            </w:r>
            <w:r>
              <w:rPr>
                <w:spacing w:val="-4"/>
              </w:rPr>
              <w:t>(AAD)</w:t>
            </w:r>
            <w:r>
              <w:tab/>
            </w:r>
            <w:r>
              <w:rPr>
                <w:spacing w:val="-5"/>
              </w:rPr>
              <w:t>75</w:t>
            </w:r>
          </w:hyperlink>
        </w:p>
        <w:p w14:paraId="78634615" w14:textId="77777777" w:rsidR="00326A3B" w:rsidRDefault="00000000">
          <w:pPr>
            <w:pStyle w:val="TOC1"/>
            <w:tabs>
              <w:tab w:val="right" w:leader="dot" w:pos="10233"/>
            </w:tabs>
          </w:pPr>
          <w:hyperlink w:anchor="_bookmark11" w:history="1">
            <w:r>
              <w:t>Biology</w:t>
            </w:r>
            <w:r>
              <w:rPr>
                <w:spacing w:val="-4"/>
              </w:rPr>
              <w:t xml:space="preserve"> </w:t>
            </w:r>
            <w:r>
              <w:rPr>
                <w:spacing w:val="-2"/>
              </w:rPr>
              <w:t>(BIO)</w:t>
            </w:r>
            <w:r>
              <w:tab/>
            </w:r>
            <w:r>
              <w:rPr>
                <w:spacing w:val="-5"/>
              </w:rPr>
              <w:t>76</w:t>
            </w:r>
          </w:hyperlink>
        </w:p>
        <w:p w14:paraId="13848659" w14:textId="77777777" w:rsidR="00326A3B" w:rsidRDefault="00000000">
          <w:pPr>
            <w:pStyle w:val="TOC1"/>
            <w:tabs>
              <w:tab w:val="right" w:leader="dot" w:pos="10233"/>
            </w:tabs>
            <w:spacing w:before="121"/>
          </w:pPr>
          <w:hyperlink w:anchor="_bookmark12" w:history="1">
            <w:r>
              <w:t>Biochemistry</w:t>
            </w:r>
            <w:r>
              <w:rPr>
                <w:spacing w:val="-5"/>
              </w:rPr>
              <w:t xml:space="preserve"> </w:t>
            </w:r>
            <w:r>
              <w:t>And</w:t>
            </w:r>
            <w:r>
              <w:rPr>
                <w:spacing w:val="-8"/>
              </w:rPr>
              <w:t xml:space="preserve"> </w:t>
            </w:r>
            <w:r>
              <w:t>Molecular</w:t>
            </w:r>
            <w:r>
              <w:rPr>
                <w:spacing w:val="-5"/>
              </w:rPr>
              <w:t xml:space="preserve"> </w:t>
            </w:r>
            <w:r>
              <w:t>Biology</w:t>
            </w:r>
            <w:r>
              <w:rPr>
                <w:spacing w:val="-6"/>
              </w:rPr>
              <w:t xml:space="preserve"> </w:t>
            </w:r>
            <w:r>
              <w:rPr>
                <w:spacing w:val="-4"/>
              </w:rPr>
              <w:t>(BMB)</w:t>
            </w:r>
            <w:r>
              <w:tab/>
            </w:r>
            <w:r>
              <w:rPr>
                <w:spacing w:val="-5"/>
              </w:rPr>
              <w:t>83</w:t>
            </w:r>
          </w:hyperlink>
        </w:p>
        <w:p w14:paraId="5E22BB67" w14:textId="77777777" w:rsidR="00326A3B" w:rsidRDefault="00000000">
          <w:pPr>
            <w:pStyle w:val="TOC1"/>
            <w:tabs>
              <w:tab w:val="right" w:leader="dot" w:pos="10233"/>
            </w:tabs>
            <w:spacing w:before="122"/>
          </w:pPr>
          <w:hyperlink w:anchor="_bookmark13" w:history="1">
            <w:r>
              <w:t>Chemistry</w:t>
            </w:r>
            <w:r>
              <w:rPr>
                <w:spacing w:val="-7"/>
              </w:rPr>
              <w:t xml:space="preserve"> </w:t>
            </w:r>
            <w:r>
              <w:rPr>
                <w:spacing w:val="-2"/>
              </w:rPr>
              <w:t>(CHE)</w:t>
            </w:r>
            <w:r>
              <w:tab/>
            </w:r>
            <w:r>
              <w:rPr>
                <w:spacing w:val="-5"/>
              </w:rPr>
              <w:t>84</w:t>
            </w:r>
          </w:hyperlink>
        </w:p>
        <w:p w14:paraId="757C4BA9" w14:textId="77777777" w:rsidR="00326A3B" w:rsidRDefault="00000000">
          <w:pPr>
            <w:pStyle w:val="TOC1"/>
            <w:tabs>
              <w:tab w:val="right" w:leader="dot" w:pos="10233"/>
            </w:tabs>
            <w:spacing w:before="121"/>
          </w:pPr>
          <w:hyperlink w:anchor="_bookmark14" w:history="1">
            <w:r>
              <w:t>Communication</w:t>
            </w:r>
            <w:r>
              <w:rPr>
                <w:spacing w:val="-8"/>
              </w:rPr>
              <w:t xml:space="preserve"> </w:t>
            </w:r>
            <w:r>
              <w:t>Studies</w:t>
            </w:r>
            <w:r>
              <w:rPr>
                <w:spacing w:val="-6"/>
              </w:rPr>
              <w:t xml:space="preserve"> </w:t>
            </w:r>
            <w:r>
              <w:rPr>
                <w:spacing w:val="-2"/>
              </w:rPr>
              <w:t>(COM)</w:t>
            </w:r>
            <w:r>
              <w:tab/>
            </w:r>
            <w:r>
              <w:rPr>
                <w:spacing w:val="-5"/>
              </w:rPr>
              <w:t>89</w:t>
            </w:r>
          </w:hyperlink>
        </w:p>
        <w:p w14:paraId="3C6F8C27" w14:textId="77777777" w:rsidR="00326A3B" w:rsidRDefault="00000000">
          <w:pPr>
            <w:pStyle w:val="TOC1"/>
            <w:tabs>
              <w:tab w:val="right" w:leader="dot" w:pos="10233"/>
            </w:tabs>
            <w:spacing w:before="122"/>
          </w:pPr>
          <w:hyperlink w:anchor="_bookmark15" w:history="1">
            <w:r>
              <w:t>Comparative</w:t>
            </w:r>
            <w:r>
              <w:rPr>
                <w:spacing w:val="-10"/>
              </w:rPr>
              <w:t xml:space="preserve"> </w:t>
            </w:r>
            <w:r>
              <w:t>Literature</w:t>
            </w:r>
            <w:r>
              <w:rPr>
                <w:spacing w:val="-7"/>
              </w:rPr>
              <w:t xml:space="preserve"> </w:t>
            </w:r>
            <w:r>
              <w:rPr>
                <w:spacing w:val="-4"/>
              </w:rPr>
              <w:t>(CML)</w:t>
            </w:r>
            <w:r>
              <w:tab/>
            </w:r>
            <w:r>
              <w:rPr>
                <w:spacing w:val="-5"/>
              </w:rPr>
              <w:t>97</w:t>
            </w:r>
          </w:hyperlink>
        </w:p>
        <w:p w14:paraId="1E609474" w14:textId="77777777" w:rsidR="00326A3B" w:rsidRDefault="00000000">
          <w:pPr>
            <w:pStyle w:val="TOC1"/>
            <w:tabs>
              <w:tab w:val="right" w:leader="dot" w:pos="10233"/>
            </w:tabs>
            <w:spacing w:before="121"/>
          </w:pPr>
          <w:hyperlink w:anchor="_bookmark16" w:history="1">
            <w:r>
              <w:t>Economics</w:t>
            </w:r>
            <w:r>
              <w:rPr>
                <w:spacing w:val="-5"/>
              </w:rPr>
              <w:t xml:space="preserve"> </w:t>
            </w:r>
            <w:r>
              <w:t>and</w:t>
            </w:r>
            <w:r>
              <w:rPr>
                <w:spacing w:val="-8"/>
              </w:rPr>
              <w:t xml:space="preserve"> </w:t>
            </w:r>
            <w:r>
              <w:t>Management</w:t>
            </w:r>
            <w:r>
              <w:rPr>
                <w:spacing w:val="-3"/>
              </w:rPr>
              <w:t xml:space="preserve"> </w:t>
            </w:r>
            <w:r>
              <w:rPr>
                <w:spacing w:val="-4"/>
              </w:rPr>
              <w:t>(E/M)</w:t>
            </w:r>
            <w:r>
              <w:tab/>
            </w:r>
            <w:r>
              <w:rPr>
                <w:spacing w:val="-5"/>
              </w:rPr>
              <w:t>98</w:t>
            </w:r>
          </w:hyperlink>
        </w:p>
        <w:p w14:paraId="7A2BE946" w14:textId="77777777" w:rsidR="00326A3B" w:rsidRDefault="00000000">
          <w:pPr>
            <w:pStyle w:val="TOC1"/>
            <w:tabs>
              <w:tab w:val="right" w:leader="dot" w:pos="10230"/>
            </w:tabs>
          </w:pPr>
          <w:hyperlink w:anchor="_bookmark17" w:history="1">
            <w:r>
              <w:t>Elementary</w:t>
            </w:r>
            <w:r>
              <w:rPr>
                <w:spacing w:val="-5"/>
              </w:rPr>
              <w:t xml:space="preserve"> </w:t>
            </w:r>
            <w:r>
              <w:t>and</w:t>
            </w:r>
            <w:r>
              <w:rPr>
                <w:spacing w:val="-6"/>
              </w:rPr>
              <w:t xml:space="preserve"> </w:t>
            </w:r>
            <w:r>
              <w:t>Secondary</w:t>
            </w:r>
            <w:r>
              <w:rPr>
                <w:spacing w:val="-8"/>
              </w:rPr>
              <w:t xml:space="preserve"> </w:t>
            </w:r>
            <w:r>
              <w:t>Education</w:t>
            </w:r>
            <w:r>
              <w:rPr>
                <w:spacing w:val="-6"/>
              </w:rPr>
              <w:t xml:space="preserve"> </w:t>
            </w:r>
            <w:r>
              <w:rPr>
                <w:spacing w:val="-4"/>
              </w:rPr>
              <w:t>(EDU)</w:t>
            </w:r>
            <w:r>
              <w:tab/>
            </w:r>
            <w:r>
              <w:rPr>
                <w:spacing w:val="-5"/>
              </w:rPr>
              <w:t>111</w:t>
            </w:r>
          </w:hyperlink>
        </w:p>
        <w:p w14:paraId="01A1190C" w14:textId="77777777" w:rsidR="00326A3B" w:rsidRDefault="00000000">
          <w:pPr>
            <w:pStyle w:val="TOC1"/>
            <w:tabs>
              <w:tab w:val="right" w:leader="dot" w:pos="10230"/>
            </w:tabs>
            <w:spacing w:before="123"/>
          </w:pPr>
          <w:hyperlink w:anchor="_bookmark18" w:history="1">
            <w:r>
              <w:t>English</w:t>
            </w:r>
            <w:r>
              <w:rPr>
                <w:spacing w:val="-7"/>
              </w:rPr>
              <w:t xml:space="preserve"> </w:t>
            </w:r>
            <w:r>
              <w:rPr>
                <w:spacing w:val="-2"/>
              </w:rPr>
              <w:t>(ENG)</w:t>
            </w:r>
            <w:r>
              <w:tab/>
            </w:r>
            <w:r>
              <w:rPr>
                <w:spacing w:val="-5"/>
              </w:rPr>
              <w:t>121</w:t>
            </w:r>
          </w:hyperlink>
        </w:p>
        <w:p w14:paraId="1C4A8328" w14:textId="77777777" w:rsidR="00326A3B" w:rsidRDefault="00000000">
          <w:pPr>
            <w:pStyle w:val="TOC1"/>
            <w:tabs>
              <w:tab w:val="right" w:leader="dot" w:pos="10230"/>
            </w:tabs>
          </w:pPr>
          <w:hyperlink w:anchor="_bookmark19" w:history="1">
            <w:r>
              <w:t>Environment,</w:t>
            </w:r>
            <w:r>
              <w:rPr>
                <w:spacing w:val="-8"/>
              </w:rPr>
              <w:t xml:space="preserve"> </w:t>
            </w:r>
            <w:r>
              <w:t>Geography,</w:t>
            </w:r>
            <w:r>
              <w:rPr>
                <w:spacing w:val="-7"/>
              </w:rPr>
              <w:t xml:space="preserve"> </w:t>
            </w:r>
            <w:r>
              <w:t>and</w:t>
            </w:r>
            <w:r>
              <w:rPr>
                <w:spacing w:val="-6"/>
              </w:rPr>
              <w:t xml:space="preserve"> </w:t>
            </w:r>
            <w:r>
              <w:t>Earth</w:t>
            </w:r>
            <w:r>
              <w:rPr>
                <w:spacing w:val="-6"/>
              </w:rPr>
              <w:t xml:space="preserve"> </w:t>
            </w:r>
            <w:r>
              <w:t>Sciences</w:t>
            </w:r>
            <w:r>
              <w:rPr>
                <w:spacing w:val="-5"/>
              </w:rPr>
              <w:t xml:space="preserve"> </w:t>
            </w:r>
            <w:r>
              <w:rPr>
                <w:spacing w:val="-4"/>
              </w:rPr>
              <w:t>(EGE)</w:t>
            </w:r>
            <w:r>
              <w:tab/>
            </w:r>
            <w:r>
              <w:rPr>
                <w:spacing w:val="-5"/>
              </w:rPr>
              <w:t>130</w:t>
            </w:r>
          </w:hyperlink>
        </w:p>
        <w:p w14:paraId="719645EF" w14:textId="77777777" w:rsidR="00326A3B" w:rsidRDefault="00000000">
          <w:pPr>
            <w:pStyle w:val="TOC1"/>
            <w:tabs>
              <w:tab w:val="right" w:leader="dot" w:pos="10230"/>
            </w:tabs>
            <w:spacing w:before="123"/>
          </w:pPr>
          <w:hyperlink w:anchor="_bookmark20" w:history="1">
            <w:r>
              <w:t>Film</w:t>
            </w:r>
            <w:r>
              <w:rPr>
                <w:spacing w:val="-3"/>
              </w:rPr>
              <w:t xml:space="preserve"> </w:t>
            </w:r>
            <w:r>
              <w:t>and</w:t>
            </w:r>
            <w:r>
              <w:rPr>
                <w:spacing w:val="-4"/>
              </w:rPr>
              <w:t xml:space="preserve"> </w:t>
            </w:r>
            <w:r>
              <w:t>Media</w:t>
            </w:r>
            <w:r>
              <w:rPr>
                <w:spacing w:val="-3"/>
              </w:rPr>
              <w:t xml:space="preserve"> </w:t>
            </w:r>
            <w:r>
              <w:t>Studies</w:t>
            </w:r>
            <w:r>
              <w:rPr>
                <w:spacing w:val="-5"/>
              </w:rPr>
              <w:t xml:space="preserve"> </w:t>
            </w:r>
            <w:r>
              <w:rPr>
                <w:spacing w:val="-2"/>
                <w:w w:val="95"/>
              </w:rPr>
              <w:t>(FMS)</w:t>
            </w:r>
            <w:r>
              <w:tab/>
            </w:r>
            <w:r>
              <w:rPr>
                <w:spacing w:val="-5"/>
              </w:rPr>
              <w:t>142</w:t>
            </w:r>
          </w:hyperlink>
        </w:p>
        <w:p w14:paraId="2D05D434" w14:textId="77777777" w:rsidR="00326A3B" w:rsidRDefault="00000000">
          <w:pPr>
            <w:pStyle w:val="TOC1"/>
            <w:tabs>
              <w:tab w:val="right" w:leader="dot" w:pos="10230"/>
            </w:tabs>
          </w:pPr>
          <w:hyperlink w:anchor="_bookmark21" w:history="1">
            <w:r>
              <w:t>Gender,</w:t>
            </w:r>
            <w:r>
              <w:rPr>
                <w:spacing w:val="-5"/>
              </w:rPr>
              <w:t xml:space="preserve"> </w:t>
            </w:r>
            <w:r>
              <w:t>Women,</w:t>
            </w:r>
            <w:r>
              <w:rPr>
                <w:spacing w:val="-7"/>
              </w:rPr>
              <w:t xml:space="preserve"> </w:t>
            </w:r>
            <w:r>
              <w:t>and</w:t>
            </w:r>
            <w:r>
              <w:rPr>
                <w:spacing w:val="-5"/>
              </w:rPr>
              <w:t xml:space="preserve"> </w:t>
            </w:r>
            <w:r>
              <w:t>Sexuality</w:t>
            </w:r>
            <w:r>
              <w:rPr>
                <w:spacing w:val="-4"/>
              </w:rPr>
              <w:t xml:space="preserve"> </w:t>
            </w:r>
            <w:r>
              <w:t>Studies</w:t>
            </w:r>
            <w:r>
              <w:rPr>
                <w:spacing w:val="-6"/>
              </w:rPr>
              <w:t xml:space="preserve"> </w:t>
            </w:r>
            <w:r>
              <w:rPr>
                <w:spacing w:val="-4"/>
              </w:rPr>
              <w:t>(GWS)</w:t>
            </w:r>
            <w:r>
              <w:tab/>
            </w:r>
            <w:r>
              <w:rPr>
                <w:spacing w:val="-5"/>
              </w:rPr>
              <w:t>144</w:t>
            </w:r>
          </w:hyperlink>
        </w:p>
        <w:p w14:paraId="53AAA030" w14:textId="77777777" w:rsidR="00326A3B" w:rsidRDefault="00000000">
          <w:pPr>
            <w:pStyle w:val="TOC1"/>
            <w:tabs>
              <w:tab w:val="right" w:leader="dot" w:pos="10230"/>
            </w:tabs>
            <w:spacing w:before="123"/>
          </w:pPr>
          <w:hyperlink w:anchor="_bookmark22" w:history="1">
            <w:r>
              <w:t>Greek,</w:t>
            </w:r>
            <w:r>
              <w:rPr>
                <w:spacing w:val="-7"/>
              </w:rPr>
              <w:t xml:space="preserve"> </w:t>
            </w:r>
            <w:r>
              <w:t>Latin,</w:t>
            </w:r>
            <w:r>
              <w:rPr>
                <w:spacing w:val="-4"/>
              </w:rPr>
              <w:t xml:space="preserve"> </w:t>
            </w:r>
            <w:r>
              <w:t>and</w:t>
            </w:r>
            <w:r>
              <w:rPr>
                <w:spacing w:val="-5"/>
              </w:rPr>
              <w:t xml:space="preserve"> </w:t>
            </w:r>
            <w:r>
              <w:t>Classical</w:t>
            </w:r>
            <w:r>
              <w:rPr>
                <w:spacing w:val="-6"/>
              </w:rPr>
              <w:t xml:space="preserve"> </w:t>
            </w:r>
            <w:r>
              <w:t>Studies</w:t>
            </w:r>
            <w:r>
              <w:rPr>
                <w:spacing w:val="-4"/>
              </w:rPr>
              <w:t xml:space="preserve"> </w:t>
            </w:r>
            <w:r>
              <w:t>(GRE,</w:t>
            </w:r>
            <w:r>
              <w:rPr>
                <w:spacing w:val="-4"/>
              </w:rPr>
              <w:t xml:space="preserve"> </w:t>
            </w:r>
            <w:r>
              <w:t>LAT,</w:t>
            </w:r>
            <w:r>
              <w:rPr>
                <w:spacing w:val="-4"/>
              </w:rPr>
              <w:t xml:space="preserve"> CLA)</w:t>
            </w:r>
            <w:r>
              <w:tab/>
            </w:r>
            <w:r>
              <w:rPr>
                <w:spacing w:val="-5"/>
              </w:rPr>
              <w:t>149</w:t>
            </w:r>
          </w:hyperlink>
        </w:p>
        <w:p w14:paraId="53D02E59" w14:textId="77777777" w:rsidR="00326A3B" w:rsidRDefault="00000000">
          <w:pPr>
            <w:pStyle w:val="TOC1"/>
            <w:tabs>
              <w:tab w:val="right" w:leader="dot" w:pos="10231"/>
            </w:tabs>
          </w:pPr>
          <w:hyperlink w:anchor="_bookmark23" w:history="1">
            <w:r>
              <w:t>Health</w:t>
            </w:r>
            <w:r>
              <w:rPr>
                <w:spacing w:val="-6"/>
              </w:rPr>
              <w:t xml:space="preserve"> </w:t>
            </w:r>
            <w:r>
              <w:t>and</w:t>
            </w:r>
            <w:r>
              <w:rPr>
                <w:spacing w:val="-5"/>
              </w:rPr>
              <w:t xml:space="preserve"> </w:t>
            </w:r>
            <w:r>
              <w:t>Exercise</w:t>
            </w:r>
            <w:r>
              <w:rPr>
                <w:spacing w:val="-6"/>
              </w:rPr>
              <w:t xml:space="preserve"> </w:t>
            </w:r>
            <w:r>
              <w:t>Science</w:t>
            </w:r>
            <w:r>
              <w:rPr>
                <w:spacing w:val="-3"/>
              </w:rPr>
              <w:t xml:space="preserve"> </w:t>
            </w:r>
            <w:r>
              <w:rPr>
                <w:spacing w:val="-4"/>
              </w:rPr>
              <w:t>(HES)</w:t>
            </w:r>
            <w:r>
              <w:tab/>
            </w:r>
            <w:r>
              <w:rPr>
                <w:spacing w:val="-5"/>
              </w:rPr>
              <w:t>157</w:t>
            </w:r>
          </w:hyperlink>
        </w:p>
        <w:p w14:paraId="748EEF29" w14:textId="77777777" w:rsidR="00326A3B" w:rsidRDefault="00000000">
          <w:pPr>
            <w:pStyle w:val="TOC1"/>
            <w:tabs>
              <w:tab w:val="right" w:leader="dot" w:pos="10231"/>
            </w:tabs>
          </w:pPr>
          <w:hyperlink w:anchor="_bookmark24" w:history="1">
            <w:r>
              <w:t>History</w:t>
            </w:r>
            <w:r>
              <w:rPr>
                <w:spacing w:val="-3"/>
              </w:rPr>
              <w:t xml:space="preserve"> </w:t>
            </w:r>
            <w:r>
              <w:rPr>
                <w:spacing w:val="-2"/>
              </w:rPr>
              <w:t>(HIS)</w:t>
            </w:r>
            <w:r>
              <w:tab/>
            </w:r>
            <w:r>
              <w:rPr>
                <w:spacing w:val="-5"/>
              </w:rPr>
              <w:t>167</w:t>
            </w:r>
          </w:hyperlink>
        </w:p>
        <w:p w14:paraId="2A79E824" w14:textId="77777777" w:rsidR="00326A3B" w:rsidRDefault="00000000">
          <w:pPr>
            <w:pStyle w:val="TOC1"/>
            <w:tabs>
              <w:tab w:val="right" w:leader="dot" w:pos="10231"/>
            </w:tabs>
            <w:spacing w:before="123"/>
          </w:pPr>
          <w:hyperlink w:anchor="_bookmark25" w:history="1">
            <w:r>
              <w:t>Interdisciplinary</w:t>
            </w:r>
            <w:r>
              <w:rPr>
                <w:spacing w:val="-6"/>
              </w:rPr>
              <w:t xml:space="preserve"> </w:t>
            </w:r>
            <w:r>
              <w:t>Studies</w:t>
            </w:r>
            <w:r>
              <w:rPr>
                <w:spacing w:val="-8"/>
              </w:rPr>
              <w:t xml:space="preserve"> </w:t>
            </w:r>
            <w:r>
              <w:t>(IDS)</w:t>
            </w:r>
            <w:r>
              <w:rPr>
                <w:spacing w:val="-6"/>
              </w:rPr>
              <w:t xml:space="preserve"> </w:t>
            </w:r>
            <w:r>
              <w:t>And</w:t>
            </w:r>
            <w:r>
              <w:rPr>
                <w:spacing w:val="-7"/>
              </w:rPr>
              <w:t xml:space="preserve"> </w:t>
            </w:r>
            <w:r>
              <w:t>Nondepartmental</w:t>
            </w:r>
            <w:r>
              <w:rPr>
                <w:spacing w:val="-8"/>
              </w:rPr>
              <w:t xml:space="preserve"> </w:t>
            </w:r>
            <w:r>
              <w:rPr>
                <w:spacing w:val="-2"/>
              </w:rPr>
              <w:t>(NDL)</w:t>
            </w:r>
            <w:r>
              <w:tab/>
            </w:r>
            <w:r>
              <w:rPr>
                <w:spacing w:val="-5"/>
              </w:rPr>
              <w:t>179</w:t>
            </w:r>
          </w:hyperlink>
        </w:p>
        <w:p w14:paraId="21CB6474" w14:textId="77777777" w:rsidR="00326A3B" w:rsidRDefault="00000000">
          <w:pPr>
            <w:pStyle w:val="TOC1"/>
            <w:tabs>
              <w:tab w:val="right" w:leader="dot" w:pos="10231"/>
            </w:tabs>
          </w:pPr>
          <w:hyperlink w:anchor="_bookmark27" w:history="1">
            <w:r>
              <w:t>Japanese</w:t>
            </w:r>
            <w:r>
              <w:rPr>
                <w:spacing w:val="-6"/>
              </w:rPr>
              <w:t xml:space="preserve"> </w:t>
            </w:r>
            <w:r>
              <w:t>Studies</w:t>
            </w:r>
            <w:r>
              <w:rPr>
                <w:spacing w:val="-6"/>
              </w:rPr>
              <w:t xml:space="preserve"> </w:t>
            </w:r>
            <w:r>
              <w:rPr>
                <w:spacing w:val="-4"/>
              </w:rPr>
              <w:t>(JPN)</w:t>
            </w:r>
            <w:r>
              <w:tab/>
            </w:r>
            <w:r>
              <w:rPr>
                <w:spacing w:val="-5"/>
              </w:rPr>
              <w:t>183</w:t>
            </w:r>
          </w:hyperlink>
        </w:p>
        <w:p w14:paraId="12D97289" w14:textId="77777777" w:rsidR="00326A3B" w:rsidRDefault="00000000">
          <w:pPr>
            <w:pStyle w:val="TOC1"/>
            <w:tabs>
              <w:tab w:val="right" w:leader="dot" w:pos="10231"/>
            </w:tabs>
            <w:spacing w:before="123"/>
          </w:pPr>
          <w:hyperlink w:anchor="_bookmark28" w:history="1">
            <w:r>
              <w:t>Latin</w:t>
            </w:r>
            <w:r>
              <w:rPr>
                <w:spacing w:val="-8"/>
              </w:rPr>
              <w:t xml:space="preserve"> </w:t>
            </w:r>
            <w:r>
              <w:t>American,</w:t>
            </w:r>
            <w:r>
              <w:rPr>
                <w:spacing w:val="-6"/>
              </w:rPr>
              <w:t xml:space="preserve"> </w:t>
            </w:r>
            <w:r>
              <w:t>Latinx,</w:t>
            </w:r>
            <w:r>
              <w:rPr>
                <w:spacing w:val="-5"/>
              </w:rPr>
              <w:t xml:space="preserve"> </w:t>
            </w:r>
            <w:r>
              <w:t>and</w:t>
            </w:r>
            <w:r>
              <w:rPr>
                <w:spacing w:val="-7"/>
              </w:rPr>
              <w:t xml:space="preserve"> </w:t>
            </w:r>
            <w:r>
              <w:t>Caribbean</w:t>
            </w:r>
            <w:r>
              <w:rPr>
                <w:spacing w:val="-6"/>
              </w:rPr>
              <w:t xml:space="preserve"> </w:t>
            </w:r>
            <w:r>
              <w:t>Studies</w:t>
            </w:r>
            <w:r>
              <w:rPr>
                <w:spacing w:val="-6"/>
              </w:rPr>
              <w:t xml:space="preserve"> </w:t>
            </w:r>
            <w:r>
              <w:rPr>
                <w:spacing w:val="-4"/>
              </w:rPr>
              <w:t>(LAS)</w:t>
            </w:r>
            <w:r>
              <w:tab/>
            </w:r>
            <w:r>
              <w:rPr>
                <w:spacing w:val="-5"/>
              </w:rPr>
              <w:t>186</w:t>
            </w:r>
          </w:hyperlink>
        </w:p>
        <w:p w14:paraId="3B0BB4AE" w14:textId="77777777" w:rsidR="00326A3B" w:rsidRDefault="00000000">
          <w:pPr>
            <w:pStyle w:val="TOC1"/>
            <w:tabs>
              <w:tab w:val="right" w:leader="dot" w:pos="10231"/>
            </w:tabs>
            <w:ind w:left="881"/>
          </w:pPr>
          <w:hyperlink w:anchor="_bookmark29" w:history="1">
            <w:r>
              <w:t>Mathematics,</w:t>
            </w:r>
            <w:r>
              <w:rPr>
                <w:spacing w:val="-7"/>
              </w:rPr>
              <w:t xml:space="preserve"> </w:t>
            </w:r>
            <w:r>
              <w:t>Computer</w:t>
            </w:r>
            <w:r>
              <w:rPr>
                <w:spacing w:val="-6"/>
              </w:rPr>
              <w:t xml:space="preserve"> </w:t>
            </w:r>
            <w:r>
              <w:t>Science,</w:t>
            </w:r>
            <w:r>
              <w:rPr>
                <w:spacing w:val="-6"/>
              </w:rPr>
              <w:t xml:space="preserve"> </w:t>
            </w:r>
            <w:r>
              <w:t>and</w:t>
            </w:r>
            <w:r>
              <w:rPr>
                <w:spacing w:val="-7"/>
              </w:rPr>
              <w:t xml:space="preserve"> </w:t>
            </w:r>
            <w:r>
              <w:t>Statistics</w:t>
            </w:r>
            <w:r>
              <w:rPr>
                <w:spacing w:val="-6"/>
              </w:rPr>
              <w:t xml:space="preserve"> </w:t>
            </w:r>
            <w:r>
              <w:rPr>
                <w:spacing w:val="-4"/>
              </w:rPr>
              <w:t>(MCS)</w:t>
            </w:r>
            <w:r>
              <w:tab/>
            </w:r>
            <w:r>
              <w:rPr>
                <w:spacing w:val="-5"/>
              </w:rPr>
              <w:t>189</w:t>
            </w:r>
          </w:hyperlink>
        </w:p>
        <w:p w14:paraId="4B1F58EB" w14:textId="77777777" w:rsidR="00326A3B" w:rsidRDefault="00000000">
          <w:pPr>
            <w:pStyle w:val="TOC1"/>
            <w:tabs>
              <w:tab w:val="right" w:leader="dot" w:pos="10231"/>
            </w:tabs>
            <w:spacing w:before="123"/>
            <w:ind w:left="881"/>
          </w:pPr>
          <w:hyperlink w:anchor="_bookmark30" w:history="1">
            <w:r>
              <w:t>Modern</w:t>
            </w:r>
            <w:r>
              <w:rPr>
                <w:spacing w:val="-7"/>
              </w:rPr>
              <w:t xml:space="preserve"> </w:t>
            </w:r>
            <w:r>
              <w:t>Languages,</w:t>
            </w:r>
            <w:r>
              <w:rPr>
                <w:spacing w:val="-7"/>
              </w:rPr>
              <w:t xml:space="preserve"> </w:t>
            </w:r>
            <w:r>
              <w:t>Literatures,</w:t>
            </w:r>
            <w:r>
              <w:rPr>
                <w:spacing w:val="-5"/>
              </w:rPr>
              <w:t xml:space="preserve"> </w:t>
            </w:r>
            <w:r>
              <w:t>and</w:t>
            </w:r>
            <w:r>
              <w:rPr>
                <w:spacing w:val="-6"/>
              </w:rPr>
              <w:t xml:space="preserve"> </w:t>
            </w:r>
            <w:r>
              <w:t>Cultures</w:t>
            </w:r>
            <w:r>
              <w:rPr>
                <w:spacing w:val="-7"/>
              </w:rPr>
              <w:t xml:space="preserve"> </w:t>
            </w:r>
            <w:r>
              <w:rPr>
                <w:spacing w:val="-4"/>
              </w:rPr>
              <w:t>(MLC)</w:t>
            </w:r>
            <w:r>
              <w:tab/>
            </w:r>
            <w:r>
              <w:rPr>
                <w:spacing w:val="-5"/>
              </w:rPr>
              <w:t>200</w:t>
            </w:r>
          </w:hyperlink>
        </w:p>
        <w:p w14:paraId="0CA303D2" w14:textId="77777777" w:rsidR="00326A3B" w:rsidRDefault="00000000">
          <w:pPr>
            <w:pStyle w:val="TOC1"/>
            <w:tabs>
              <w:tab w:val="right" w:leader="dot" w:pos="10231"/>
            </w:tabs>
            <w:ind w:left="881"/>
          </w:pPr>
          <w:hyperlink w:anchor="_bookmark31" w:history="1">
            <w:r>
              <w:t>Music</w:t>
            </w:r>
            <w:r>
              <w:rPr>
                <w:spacing w:val="-5"/>
              </w:rPr>
              <w:t xml:space="preserve"> </w:t>
            </w:r>
            <w:r>
              <w:rPr>
                <w:spacing w:val="-2"/>
              </w:rPr>
              <w:t>(MUS)</w:t>
            </w:r>
            <w:r>
              <w:tab/>
            </w:r>
            <w:r>
              <w:rPr>
                <w:spacing w:val="-5"/>
              </w:rPr>
              <w:t>212</w:t>
            </w:r>
          </w:hyperlink>
        </w:p>
        <w:p w14:paraId="64D63799" w14:textId="77777777" w:rsidR="00326A3B" w:rsidRDefault="00000000">
          <w:pPr>
            <w:pStyle w:val="TOC1"/>
            <w:tabs>
              <w:tab w:val="right" w:leader="dot" w:pos="10230"/>
            </w:tabs>
            <w:spacing w:before="119" w:after="20"/>
            <w:ind w:left="879"/>
          </w:pPr>
          <w:hyperlink w:anchor="_bookmark32" w:history="1">
            <w:r>
              <w:t>Nursing</w:t>
            </w:r>
            <w:r>
              <w:rPr>
                <w:spacing w:val="-6"/>
              </w:rPr>
              <w:t xml:space="preserve"> </w:t>
            </w:r>
            <w:r>
              <w:rPr>
                <w:spacing w:val="-2"/>
              </w:rPr>
              <w:t>(NUR)</w:t>
            </w:r>
            <w:r>
              <w:tab/>
            </w:r>
            <w:r>
              <w:rPr>
                <w:spacing w:val="-5"/>
              </w:rPr>
              <w:t>225</w:t>
            </w:r>
          </w:hyperlink>
        </w:p>
        <w:p w14:paraId="091FDE26" w14:textId="77777777" w:rsidR="00326A3B" w:rsidRDefault="00000000">
          <w:pPr>
            <w:pStyle w:val="TOC1"/>
            <w:tabs>
              <w:tab w:val="right" w:leader="dot" w:pos="10230"/>
            </w:tabs>
            <w:spacing w:before="39"/>
          </w:pPr>
          <w:hyperlink w:anchor="_bookmark33" w:history="1">
            <w:r>
              <w:t>Peace,</w:t>
            </w:r>
            <w:r>
              <w:rPr>
                <w:spacing w:val="-5"/>
              </w:rPr>
              <w:t xml:space="preserve"> </w:t>
            </w:r>
            <w:r>
              <w:t>Justice,</w:t>
            </w:r>
            <w:r>
              <w:rPr>
                <w:spacing w:val="-4"/>
              </w:rPr>
              <w:t xml:space="preserve"> </w:t>
            </w:r>
            <w:r>
              <w:t>and</w:t>
            </w:r>
            <w:r>
              <w:rPr>
                <w:spacing w:val="-5"/>
              </w:rPr>
              <w:t xml:space="preserve"> </w:t>
            </w:r>
            <w:r>
              <w:t>Conflict</w:t>
            </w:r>
            <w:r>
              <w:rPr>
                <w:spacing w:val="-6"/>
              </w:rPr>
              <w:t xml:space="preserve"> </w:t>
            </w:r>
            <w:r>
              <w:t>Studies</w:t>
            </w:r>
            <w:r>
              <w:rPr>
                <w:spacing w:val="-4"/>
              </w:rPr>
              <w:t xml:space="preserve"> (PCS)</w:t>
            </w:r>
            <w:r>
              <w:tab/>
            </w:r>
            <w:r>
              <w:rPr>
                <w:spacing w:val="-5"/>
              </w:rPr>
              <w:t>232</w:t>
            </w:r>
          </w:hyperlink>
        </w:p>
        <w:p w14:paraId="269A0B0F" w14:textId="77777777" w:rsidR="00326A3B" w:rsidRDefault="00000000">
          <w:pPr>
            <w:pStyle w:val="TOC1"/>
            <w:tabs>
              <w:tab w:val="right" w:leader="dot" w:pos="10230"/>
            </w:tabs>
            <w:ind w:left="879"/>
          </w:pPr>
          <w:hyperlink w:anchor="_bookmark34" w:history="1">
            <w:r>
              <w:t>Philosophy</w:t>
            </w:r>
            <w:r>
              <w:rPr>
                <w:spacing w:val="-6"/>
              </w:rPr>
              <w:t xml:space="preserve"> </w:t>
            </w:r>
            <w:r>
              <w:rPr>
                <w:spacing w:val="-2"/>
              </w:rPr>
              <w:t>(PHI)</w:t>
            </w:r>
            <w:r>
              <w:tab/>
            </w:r>
            <w:r>
              <w:rPr>
                <w:spacing w:val="-5"/>
              </w:rPr>
              <w:t>236</w:t>
            </w:r>
          </w:hyperlink>
        </w:p>
        <w:p w14:paraId="7EA6FB36" w14:textId="77777777" w:rsidR="00326A3B" w:rsidRDefault="00000000">
          <w:pPr>
            <w:pStyle w:val="TOC1"/>
            <w:tabs>
              <w:tab w:val="right" w:leader="dot" w:pos="10230"/>
            </w:tabs>
            <w:spacing w:before="123"/>
            <w:ind w:left="879"/>
          </w:pPr>
          <w:hyperlink w:anchor="_bookmark35" w:history="1">
            <w:r>
              <w:t>Physics</w:t>
            </w:r>
            <w:r>
              <w:rPr>
                <w:spacing w:val="-3"/>
              </w:rPr>
              <w:t xml:space="preserve"> </w:t>
            </w:r>
            <w:r>
              <w:rPr>
                <w:spacing w:val="-2"/>
              </w:rPr>
              <w:t>(PHY)</w:t>
            </w:r>
            <w:r>
              <w:tab/>
            </w:r>
            <w:r>
              <w:rPr>
                <w:spacing w:val="-5"/>
              </w:rPr>
              <w:t>242</w:t>
            </w:r>
          </w:hyperlink>
        </w:p>
        <w:p w14:paraId="670052BB" w14:textId="77777777" w:rsidR="00326A3B" w:rsidRDefault="00000000">
          <w:pPr>
            <w:pStyle w:val="TOC1"/>
            <w:tabs>
              <w:tab w:val="right" w:leader="dot" w:pos="10230"/>
            </w:tabs>
          </w:pPr>
          <w:hyperlink w:anchor="_bookmark36" w:history="1">
            <w:r>
              <w:t>Political</w:t>
            </w:r>
            <w:r>
              <w:rPr>
                <w:spacing w:val="-5"/>
              </w:rPr>
              <w:t xml:space="preserve"> </w:t>
            </w:r>
            <w:r>
              <w:t>Science</w:t>
            </w:r>
            <w:r>
              <w:rPr>
                <w:spacing w:val="-3"/>
              </w:rPr>
              <w:t xml:space="preserve"> </w:t>
            </w:r>
            <w:r>
              <w:rPr>
                <w:spacing w:val="-4"/>
              </w:rPr>
              <w:t>(POL)</w:t>
            </w:r>
            <w:r>
              <w:tab/>
            </w:r>
            <w:r>
              <w:rPr>
                <w:spacing w:val="-5"/>
              </w:rPr>
              <w:t>248</w:t>
            </w:r>
          </w:hyperlink>
        </w:p>
        <w:p w14:paraId="1272C38D" w14:textId="77777777" w:rsidR="00326A3B" w:rsidRDefault="00000000">
          <w:pPr>
            <w:pStyle w:val="TOC1"/>
            <w:tabs>
              <w:tab w:val="right" w:leader="dot" w:pos="10230"/>
            </w:tabs>
            <w:spacing w:before="123"/>
          </w:pPr>
          <w:hyperlink w:anchor="_bookmark37" w:history="1">
            <w:r>
              <w:t>Psychological</w:t>
            </w:r>
            <w:r>
              <w:rPr>
                <w:spacing w:val="-8"/>
              </w:rPr>
              <w:t xml:space="preserve"> </w:t>
            </w:r>
            <w:r>
              <w:t>Science</w:t>
            </w:r>
            <w:r>
              <w:rPr>
                <w:spacing w:val="-5"/>
              </w:rPr>
              <w:t xml:space="preserve"> </w:t>
            </w:r>
            <w:r>
              <w:rPr>
                <w:spacing w:val="-4"/>
              </w:rPr>
              <w:t>(PSY)</w:t>
            </w:r>
            <w:r>
              <w:tab/>
            </w:r>
            <w:r>
              <w:rPr>
                <w:spacing w:val="-5"/>
              </w:rPr>
              <w:t>255</w:t>
            </w:r>
          </w:hyperlink>
        </w:p>
        <w:p w14:paraId="57C4B61D" w14:textId="77777777" w:rsidR="00326A3B" w:rsidRDefault="00000000">
          <w:pPr>
            <w:pStyle w:val="TOC1"/>
            <w:tabs>
              <w:tab w:val="right" w:leader="dot" w:pos="10230"/>
            </w:tabs>
          </w:pPr>
          <w:hyperlink w:anchor="_bookmark38" w:history="1">
            <w:r>
              <w:t>Public</w:t>
            </w:r>
            <w:r>
              <w:rPr>
                <w:spacing w:val="-4"/>
              </w:rPr>
              <w:t xml:space="preserve"> </w:t>
            </w:r>
            <w:r>
              <w:t>Health</w:t>
            </w:r>
            <w:r>
              <w:rPr>
                <w:spacing w:val="-5"/>
              </w:rPr>
              <w:t xml:space="preserve"> </w:t>
            </w:r>
            <w:r>
              <w:rPr>
                <w:spacing w:val="-2"/>
              </w:rPr>
              <w:t>(PBH)</w:t>
            </w:r>
            <w:r>
              <w:tab/>
            </w:r>
            <w:r>
              <w:rPr>
                <w:spacing w:val="-5"/>
                <w:w w:val="95"/>
              </w:rPr>
              <w:t>260</w:t>
            </w:r>
          </w:hyperlink>
        </w:p>
        <w:p w14:paraId="308B51B9" w14:textId="77777777" w:rsidR="00326A3B" w:rsidRDefault="00000000">
          <w:pPr>
            <w:pStyle w:val="TOC1"/>
            <w:tabs>
              <w:tab w:val="right" w:leader="dot" w:pos="10230"/>
            </w:tabs>
            <w:spacing w:before="123"/>
          </w:pPr>
          <w:hyperlink w:anchor="_bookmark39" w:history="1">
            <w:r>
              <w:t>Religion</w:t>
            </w:r>
            <w:r>
              <w:rPr>
                <w:spacing w:val="-4"/>
              </w:rPr>
              <w:t xml:space="preserve"> </w:t>
            </w:r>
            <w:r>
              <w:rPr>
                <w:spacing w:val="-2"/>
              </w:rPr>
              <w:t>(REL)</w:t>
            </w:r>
            <w:r>
              <w:tab/>
            </w:r>
            <w:r>
              <w:rPr>
                <w:spacing w:val="-5"/>
              </w:rPr>
              <w:t>262</w:t>
            </w:r>
          </w:hyperlink>
        </w:p>
        <w:p w14:paraId="6BCB0237" w14:textId="77777777" w:rsidR="00326A3B" w:rsidRDefault="00000000">
          <w:pPr>
            <w:pStyle w:val="TOC1"/>
            <w:tabs>
              <w:tab w:val="right" w:leader="dot" w:pos="10230"/>
            </w:tabs>
          </w:pPr>
          <w:hyperlink w:anchor="_bookmark40" w:history="1">
            <w:r>
              <w:t>Russian</w:t>
            </w:r>
            <w:r>
              <w:rPr>
                <w:spacing w:val="-5"/>
              </w:rPr>
              <w:t xml:space="preserve"> </w:t>
            </w:r>
            <w:r>
              <w:t>And</w:t>
            </w:r>
            <w:r>
              <w:rPr>
                <w:spacing w:val="-5"/>
              </w:rPr>
              <w:t xml:space="preserve"> </w:t>
            </w:r>
            <w:r>
              <w:t>Eastern</w:t>
            </w:r>
            <w:r>
              <w:rPr>
                <w:spacing w:val="-5"/>
              </w:rPr>
              <w:t xml:space="preserve"> </w:t>
            </w:r>
            <w:r>
              <w:t>European</w:t>
            </w:r>
            <w:r>
              <w:rPr>
                <w:spacing w:val="-5"/>
              </w:rPr>
              <w:t xml:space="preserve"> </w:t>
            </w:r>
            <w:r>
              <w:t>Studies</w:t>
            </w:r>
            <w:r>
              <w:rPr>
                <w:spacing w:val="-3"/>
              </w:rPr>
              <w:t xml:space="preserve"> </w:t>
            </w:r>
            <w:r>
              <w:rPr>
                <w:spacing w:val="-4"/>
              </w:rPr>
              <w:t>(RUS)</w:t>
            </w:r>
            <w:r>
              <w:tab/>
            </w:r>
            <w:r>
              <w:rPr>
                <w:spacing w:val="-5"/>
              </w:rPr>
              <w:t>272</w:t>
            </w:r>
          </w:hyperlink>
        </w:p>
        <w:p w14:paraId="6620FA47" w14:textId="77777777" w:rsidR="00326A3B" w:rsidRDefault="00000000">
          <w:pPr>
            <w:pStyle w:val="TOC1"/>
            <w:tabs>
              <w:tab w:val="right" w:leader="dot" w:pos="10230"/>
            </w:tabs>
            <w:spacing w:before="121"/>
          </w:pPr>
          <w:hyperlink w:anchor="_bookmark41" w:history="1">
            <w:r>
              <w:t>Scandinavian</w:t>
            </w:r>
            <w:r>
              <w:rPr>
                <w:spacing w:val="-6"/>
              </w:rPr>
              <w:t xml:space="preserve"> </w:t>
            </w:r>
            <w:r>
              <w:t>Studies</w:t>
            </w:r>
            <w:r>
              <w:rPr>
                <w:spacing w:val="-5"/>
              </w:rPr>
              <w:t xml:space="preserve"> </w:t>
            </w:r>
            <w:r>
              <w:t>and</w:t>
            </w:r>
            <w:r>
              <w:rPr>
                <w:spacing w:val="-5"/>
              </w:rPr>
              <w:t xml:space="preserve"> </w:t>
            </w:r>
            <w:r>
              <w:t>Swedish</w:t>
            </w:r>
            <w:r>
              <w:rPr>
                <w:spacing w:val="-6"/>
              </w:rPr>
              <w:t xml:space="preserve"> </w:t>
            </w:r>
            <w:r>
              <w:t>(SCA,</w:t>
            </w:r>
            <w:r>
              <w:rPr>
                <w:spacing w:val="-4"/>
              </w:rPr>
              <w:t xml:space="preserve"> SWE)</w:t>
            </w:r>
            <w:r>
              <w:tab/>
            </w:r>
            <w:r>
              <w:rPr>
                <w:spacing w:val="-5"/>
              </w:rPr>
              <w:t>274</w:t>
            </w:r>
          </w:hyperlink>
        </w:p>
        <w:p w14:paraId="1A2E7134" w14:textId="77777777" w:rsidR="00326A3B" w:rsidRDefault="00000000">
          <w:pPr>
            <w:pStyle w:val="TOC1"/>
            <w:tabs>
              <w:tab w:val="right" w:leader="dot" w:pos="10231"/>
            </w:tabs>
            <w:spacing w:before="122"/>
          </w:pPr>
          <w:hyperlink w:anchor="_bookmark42" w:history="1">
            <w:r>
              <w:t>Social</w:t>
            </w:r>
            <w:r>
              <w:rPr>
                <w:spacing w:val="-6"/>
              </w:rPr>
              <w:t xml:space="preserve"> </w:t>
            </w:r>
            <w:r>
              <w:t>Studies</w:t>
            </w:r>
            <w:r>
              <w:rPr>
                <w:spacing w:val="-4"/>
              </w:rPr>
              <w:t xml:space="preserve"> </w:t>
            </w:r>
            <w:r>
              <w:rPr>
                <w:spacing w:val="-2"/>
                <w:w w:val="95"/>
              </w:rPr>
              <w:t>Teaching</w:t>
            </w:r>
            <w:r>
              <w:tab/>
            </w:r>
            <w:r>
              <w:rPr>
                <w:spacing w:val="-5"/>
              </w:rPr>
              <w:t>279</w:t>
            </w:r>
          </w:hyperlink>
        </w:p>
        <w:p w14:paraId="02B99197" w14:textId="77777777" w:rsidR="00326A3B" w:rsidRDefault="00000000">
          <w:pPr>
            <w:pStyle w:val="TOC1"/>
            <w:tabs>
              <w:tab w:val="right" w:leader="dot" w:pos="10231"/>
            </w:tabs>
          </w:pPr>
          <w:hyperlink w:anchor="_bookmark43" w:history="1">
            <w:r>
              <w:t>Sociology</w:t>
            </w:r>
            <w:r>
              <w:rPr>
                <w:spacing w:val="-6"/>
              </w:rPr>
              <w:t xml:space="preserve"> </w:t>
            </w:r>
            <w:r>
              <w:t>and</w:t>
            </w:r>
            <w:r>
              <w:rPr>
                <w:spacing w:val="-6"/>
              </w:rPr>
              <w:t xml:space="preserve"> </w:t>
            </w:r>
            <w:r>
              <w:t>Anthropology</w:t>
            </w:r>
            <w:r>
              <w:rPr>
                <w:spacing w:val="-4"/>
              </w:rPr>
              <w:t xml:space="preserve"> (S/A)</w:t>
            </w:r>
            <w:r>
              <w:tab/>
            </w:r>
            <w:r>
              <w:rPr>
                <w:spacing w:val="-5"/>
              </w:rPr>
              <w:t>280</w:t>
            </w:r>
          </w:hyperlink>
        </w:p>
        <w:p w14:paraId="2412FC17" w14:textId="77777777" w:rsidR="00326A3B" w:rsidRDefault="00000000">
          <w:pPr>
            <w:pStyle w:val="TOC1"/>
            <w:tabs>
              <w:tab w:val="right" w:leader="dot" w:pos="10231"/>
            </w:tabs>
            <w:spacing w:before="123"/>
            <w:ind w:left="881"/>
          </w:pPr>
          <w:hyperlink w:anchor="_bookmark44" w:history="1">
            <w:r>
              <w:t>Theatre</w:t>
            </w:r>
            <w:r>
              <w:rPr>
                <w:spacing w:val="-8"/>
              </w:rPr>
              <w:t xml:space="preserve"> </w:t>
            </w:r>
            <w:r>
              <w:t>and</w:t>
            </w:r>
            <w:r>
              <w:rPr>
                <w:spacing w:val="-4"/>
              </w:rPr>
              <w:t xml:space="preserve"> </w:t>
            </w:r>
            <w:r>
              <w:t>Dance</w:t>
            </w:r>
            <w:r>
              <w:rPr>
                <w:spacing w:val="-2"/>
              </w:rPr>
              <w:t xml:space="preserve"> </w:t>
            </w:r>
            <w:r>
              <w:rPr>
                <w:spacing w:val="-4"/>
              </w:rPr>
              <w:t>(T/D)</w:t>
            </w:r>
            <w:r>
              <w:tab/>
            </w:r>
            <w:r>
              <w:rPr>
                <w:spacing w:val="-5"/>
              </w:rPr>
              <w:t>285</w:t>
            </w:r>
          </w:hyperlink>
        </w:p>
        <w:p w14:paraId="075DB49C" w14:textId="77777777" w:rsidR="00326A3B" w:rsidRDefault="00000000">
          <w:pPr>
            <w:pStyle w:val="TOC1"/>
            <w:tabs>
              <w:tab w:val="right" w:leader="dot" w:pos="10231"/>
            </w:tabs>
            <w:ind w:left="881"/>
          </w:pPr>
          <w:hyperlink w:anchor="_bookmark45" w:history="1">
            <w:r>
              <w:t>Pre-Professional</w:t>
            </w:r>
            <w:r>
              <w:rPr>
                <w:spacing w:val="-7"/>
              </w:rPr>
              <w:t xml:space="preserve"> </w:t>
            </w:r>
            <w:r>
              <w:t>and</w:t>
            </w:r>
            <w:r>
              <w:rPr>
                <w:spacing w:val="-8"/>
              </w:rPr>
              <w:t xml:space="preserve"> </w:t>
            </w:r>
            <w:r>
              <w:t>Specialized</w:t>
            </w:r>
            <w:r>
              <w:rPr>
                <w:spacing w:val="-7"/>
              </w:rPr>
              <w:t xml:space="preserve"> </w:t>
            </w:r>
            <w:r>
              <w:rPr>
                <w:spacing w:val="-2"/>
              </w:rPr>
              <w:t>Programs</w:t>
            </w:r>
            <w:r>
              <w:tab/>
            </w:r>
            <w:r>
              <w:rPr>
                <w:spacing w:val="-5"/>
              </w:rPr>
              <w:t>297</w:t>
            </w:r>
          </w:hyperlink>
        </w:p>
        <w:p w14:paraId="30E67C45" w14:textId="77777777" w:rsidR="00326A3B" w:rsidRDefault="00000000">
          <w:pPr>
            <w:pStyle w:val="TOC1"/>
            <w:tabs>
              <w:tab w:val="right" w:leader="dot" w:pos="10231"/>
            </w:tabs>
            <w:spacing w:before="121"/>
            <w:ind w:left="881"/>
          </w:pPr>
          <w:hyperlink w:anchor="_bookmark46" w:history="1">
            <w:r>
              <w:t>Administrative</w:t>
            </w:r>
            <w:r>
              <w:rPr>
                <w:spacing w:val="-9"/>
              </w:rPr>
              <w:t xml:space="preserve"> </w:t>
            </w:r>
            <w:r>
              <w:t>Organization,</w:t>
            </w:r>
            <w:r>
              <w:rPr>
                <w:spacing w:val="-7"/>
              </w:rPr>
              <w:t xml:space="preserve"> </w:t>
            </w:r>
            <w:r>
              <w:t>Faculty,</w:t>
            </w:r>
            <w:r>
              <w:rPr>
                <w:spacing w:val="-8"/>
              </w:rPr>
              <w:t xml:space="preserve"> </w:t>
            </w:r>
            <w:r>
              <w:t>and</w:t>
            </w:r>
            <w:r>
              <w:rPr>
                <w:spacing w:val="-7"/>
              </w:rPr>
              <w:t xml:space="preserve"> </w:t>
            </w:r>
            <w:r>
              <w:rPr>
                <w:spacing w:val="-2"/>
              </w:rPr>
              <w:t>Trustees</w:t>
            </w:r>
            <w:r>
              <w:tab/>
            </w:r>
            <w:r>
              <w:rPr>
                <w:spacing w:val="-5"/>
              </w:rPr>
              <w:t>305</w:t>
            </w:r>
          </w:hyperlink>
        </w:p>
        <w:p w14:paraId="153A345E" w14:textId="77777777" w:rsidR="00326A3B" w:rsidRDefault="00000000">
          <w:pPr>
            <w:pStyle w:val="TOC1"/>
            <w:tabs>
              <w:tab w:val="right" w:leader="dot" w:pos="10231"/>
            </w:tabs>
            <w:spacing w:before="122"/>
            <w:ind w:left="881"/>
          </w:pPr>
          <w:hyperlink w:anchor="_bookmark47" w:history="1">
            <w:r>
              <w:t>Campus</w:t>
            </w:r>
            <w:r>
              <w:rPr>
                <w:spacing w:val="-5"/>
              </w:rPr>
              <w:t xml:space="preserve"> Map</w:t>
            </w:r>
          </w:hyperlink>
          <w:r>
            <w:tab/>
          </w:r>
          <w:r>
            <w:rPr>
              <w:spacing w:val="-5"/>
            </w:rPr>
            <w:t>359</w:t>
          </w:r>
        </w:p>
      </w:sdtContent>
    </w:sdt>
    <w:p w14:paraId="74F7B0B1" w14:textId="77777777" w:rsidR="00326A3B" w:rsidRDefault="00326A3B">
      <w:pPr>
        <w:sectPr w:rsidR="00326A3B">
          <w:type w:val="continuous"/>
          <w:pgSz w:w="12240" w:h="15840"/>
          <w:pgMar w:top="1400" w:right="620" w:bottom="1447" w:left="560" w:header="0" w:footer="818" w:gutter="0"/>
          <w:cols w:space="720"/>
        </w:sectPr>
      </w:pPr>
    </w:p>
    <w:p w14:paraId="5D427F7E" w14:textId="77777777" w:rsidR="00326A3B" w:rsidRDefault="00000000">
      <w:pPr>
        <w:pStyle w:val="Heading1"/>
        <w:ind w:right="1557"/>
      </w:pPr>
      <w:bookmarkStart w:id="1" w:name="Mission_And_History"/>
      <w:bookmarkStart w:id="2" w:name="_bookmark1"/>
      <w:bookmarkEnd w:id="1"/>
      <w:bookmarkEnd w:id="2"/>
      <w:r>
        <w:lastRenderedPageBreak/>
        <w:t>Mission</w:t>
      </w:r>
      <w:r>
        <w:rPr>
          <w:spacing w:val="-11"/>
        </w:rPr>
        <w:t xml:space="preserve"> </w:t>
      </w:r>
      <w:r>
        <w:t>And</w:t>
      </w:r>
      <w:r>
        <w:rPr>
          <w:spacing w:val="-10"/>
        </w:rPr>
        <w:t xml:space="preserve"> </w:t>
      </w:r>
      <w:r>
        <w:rPr>
          <w:spacing w:val="-2"/>
        </w:rPr>
        <w:t>History</w:t>
      </w:r>
    </w:p>
    <w:p w14:paraId="5B21F517" w14:textId="77777777" w:rsidR="00326A3B" w:rsidRDefault="00000000">
      <w:pPr>
        <w:pStyle w:val="BodyText"/>
        <w:spacing w:before="189" w:line="259" w:lineRule="auto"/>
        <w:ind w:right="825"/>
      </w:pPr>
      <w:r>
        <w:t>Gustavus</w:t>
      </w:r>
      <w:r>
        <w:rPr>
          <w:spacing w:val="-3"/>
        </w:rPr>
        <w:t xml:space="preserve"> </w:t>
      </w:r>
      <w:r>
        <w:t>Adolphus</w:t>
      </w:r>
      <w:r>
        <w:rPr>
          <w:spacing w:val="-3"/>
        </w:rPr>
        <w:t xml:space="preserve"> </w:t>
      </w:r>
      <w:r>
        <w:t>College</w:t>
      </w:r>
      <w:r>
        <w:rPr>
          <w:spacing w:val="-5"/>
        </w:rPr>
        <w:t xml:space="preserve"> </w:t>
      </w:r>
      <w:r>
        <w:t>is</w:t>
      </w:r>
      <w:r>
        <w:rPr>
          <w:spacing w:val="-3"/>
        </w:rPr>
        <w:t xml:space="preserve"> </w:t>
      </w:r>
      <w:r>
        <w:t>a</w:t>
      </w:r>
      <w:r>
        <w:rPr>
          <w:spacing w:val="-3"/>
        </w:rPr>
        <w:t xml:space="preserve"> </w:t>
      </w:r>
      <w:r>
        <w:t>church-related,</w:t>
      </w:r>
      <w:r>
        <w:rPr>
          <w:spacing w:val="-3"/>
        </w:rPr>
        <w:t xml:space="preserve"> </w:t>
      </w:r>
      <w:r>
        <w:t>residential</w:t>
      </w:r>
      <w:r>
        <w:rPr>
          <w:spacing w:val="-3"/>
        </w:rPr>
        <w:t xml:space="preserve"> </w:t>
      </w:r>
      <w:r>
        <w:t>liberal</w:t>
      </w:r>
      <w:r>
        <w:rPr>
          <w:spacing w:val="-3"/>
        </w:rPr>
        <w:t xml:space="preserve"> </w:t>
      </w:r>
      <w:r>
        <w:t>arts</w:t>
      </w:r>
      <w:r>
        <w:rPr>
          <w:spacing w:val="-5"/>
        </w:rPr>
        <w:t xml:space="preserve"> </w:t>
      </w:r>
      <w:r>
        <w:t>college</w:t>
      </w:r>
      <w:r>
        <w:rPr>
          <w:spacing w:val="-2"/>
        </w:rPr>
        <w:t xml:space="preserve"> </w:t>
      </w:r>
      <w:r>
        <w:t>firmly</w:t>
      </w:r>
      <w:r>
        <w:rPr>
          <w:spacing w:val="-5"/>
        </w:rPr>
        <w:t xml:space="preserve"> </w:t>
      </w:r>
      <w:r>
        <w:t>rooted</w:t>
      </w:r>
      <w:r>
        <w:rPr>
          <w:spacing w:val="-4"/>
        </w:rPr>
        <w:t xml:space="preserve"> </w:t>
      </w:r>
      <w:r>
        <w:t>in</w:t>
      </w:r>
      <w:r>
        <w:rPr>
          <w:spacing w:val="-4"/>
        </w:rPr>
        <w:t xml:space="preserve"> </w:t>
      </w:r>
      <w:r>
        <w:t>its</w:t>
      </w:r>
      <w:r>
        <w:rPr>
          <w:spacing w:val="-3"/>
        </w:rPr>
        <w:t xml:space="preserve"> </w:t>
      </w:r>
      <w:r>
        <w:t>Swedish and Lutheran heritage.</w:t>
      </w:r>
    </w:p>
    <w:p w14:paraId="40C457E9" w14:textId="77777777" w:rsidR="00326A3B" w:rsidRDefault="00000000">
      <w:pPr>
        <w:pStyle w:val="BodyText"/>
        <w:spacing w:before="159" w:line="259" w:lineRule="auto"/>
        <w:ind w:right="825"/>
      </w:pPr>
      <w:r>
        <w:t>The College offers students of high aspiration and promise a liberal arts education of recognized excellence</w:t>
      </w:r>
      <w:r>
        <w:rPr>
          <w:spacing w:val="-2"/>
        </w:rPr>
        <w:t xml:space="preserve"> </w:t>
      </w:r>
      <w:r>
        <w:t>provided</w:t>
      </w:r>
      <w:r>
        <w:rPr>
          <w:spacing w:val="-4"/>
        </w:rPr>
        <w:t xml:space="preserve"> </w:t>
      </w:r>
      <w:r>
        <w:t>by</w:t>
      </w:r>
      <w:r>
        <w:rPr>
          <w:spacing w:val="-2"/>
        </w:rPr>
        <w:t xml:space="preserve"> </w:t>
      </w:r>
      <w:r>
        <w:t>faculty</w:t>
      </w:r>
      <w:r>
        <w:rPr>
          <w:spacing w:val="-2"/>
        </w:rPr>
        <w:t xml:space="preserve"> </w:t>
      </w:r>
      <w:r>
        <w:t>who</w:t>
      </w:r>
      <w:r>
        <w:rPr>
          <w:spacing w:val="-2"/>
        </w:rPr>
        <w:t xml:space="preserve"> </w:t>
      </w:r>
      <w:r>
        <w:t>embody</w:t>
      </w:r>
      <w:r>
        <w:rPr>
          <w:spacing w:val="-4"/>
        </w:rPr>
        <w:t xml:space="preserve"> </w:t>
      </w:r>
      <w:r>
        <w:t>the</w:t>
      </w:r>
      <w:r>
        <w:rPr>
          <w:spacing w:val="-2"/>
        </w:rPr>
        <w:t xml:space="preserve"> </w:t>
      </w:r>
      <w:r>
        <w:t>highest</w:t>
      </w:r>
      <w:r>
        <w:rPr>
          <w:spacing w:val="-2"/>
        </w:rPr>
        <w:t xml:space="preserve"> </w:t>
      </w:r>
      <w:r>
        <w:t>standards</w:t>
      </w:r>
      <w:r>
        <w:rPr>
          <w:spacing w:val="-5"/>
        </w:rPr>
        <w:t xml:space="preserve"> </w:t>
      </w:r>
      <w:r>
        <w:t>of</w:t>
      </w:r>
      <w:r>
        <w:rPr>
          <w:spacing w:val="-5"/>
        </w:rPr>
        <w:t xml:space="preserve"> </w:t>
      </w:r>
      <w:r>
        <w:t>teaching</w:t>
      </w:r>
      <w:r>
        <w:rPr>
          <w:spacing w:val="-4"/>
        </w:rPr>
        <w:t xml:space="preserve"> </w:t>
      </w:r>
      <w:r>
        <w:t>and</w:t>
      </w:r>
      <w:r>
        <w:rPr>
          <w:spacing w:val="-4"/>
        </w:rPr>
        <w:t xml:space="preserve"> </w:t>
      </w:r>
      <w:r>
        <w:t>scholarship.</w:t>
      </w:r>
      <w:r>
        <w:rPr>
          <w:spacing w:val="-3"/>
        </w:rPr>
        <w:t xml:space="preserve"> </w:t>
      </w:r>
      <w:r>
        <w:t>The Gustavus curriculum is designed to bring students to mastery of a particular area of study within a general framework that is both interdisciplinary and international in perspective.</w:t>
      </w:r>
    </w:p>
    <w:p w14:paraId="476D5658" w14:textId="77777777" w:rsidR="00326A3B" w:rsidRDefault="00000000">
      <w:pPr>
        <w:pStyle w:val="BodyText"/>
        <w:spacing w:before="160" w:line="259" w:lineRule="auto"/>
        <w:ind w:right="825"/>
      </w:pPr>
      <w:r>
        <w:t>The College strives to balance educational tradition with innovation and to foster the development of values</w:t>
      </w:r>
      <w:r>
        <w:rPr>
          <w:spacing w:val="-2"/>
        </w:rPr>
        <w:t xml:space="preserve"> </w:t>
      </w:r>
      <w:r>
        <w:t>as</w:t>
      </w:r>
      <w:r>
        <w:rPr>
          <w:spacing w:val="-2"/>
        </w:rPr>
        <w:t xml:space="preserve"> </w:t>
      </w:r>
      <w:r>
        <w:t>an</w:t>
      </w:r>
      <w:r>
        <w:rPr>
          <w:spacing w:val="-3"/>
        </w:rPr>
        <w:t xml:space="preserve"> </w:t>
      </w:r>
      <w:r>
        <w:t>integral</w:t>
      </w:r>
      <w:r>
        <w:rPr>
          <w:spacing w:val="-5"/>
        </w:rPr>
        <w:t xml:space="preserve"> </w:t>
      </w:r>
      <w:r>
        <w:t>part</w:t>
      </w:r>
      <w:r>
        <w:rPr>
          <w:spacing w:val="-4"/>
        </w:rPr>
        <w:t xml:space="preserve"> </w:t>
      </w:r>
      <w:r>
        <w:t>of</w:t>
      </w:r>
      <w:r>
        <w:rPr>
          <w:spacing w:val="-2"/>
        </w:rPr>
        <w:t xml:space="preserve"> </w:t>
      </w:r>
      <w:r>
        <w:t>intellectual</w:t>
      </w:r>
      <w:r>
        <w:rPr>
          <w:spacing w:val="-2"/>
        </w:rPr>
        <w:t xml:space="preserve"> </w:t>
      </w:r>
      <w:r>
        <w:t>growth.</w:t>
      </w:r>
      <w:r>
        <w:rPr>
          <w:spacing w:val="-2"/>
        </w:rPr>
        <w:t xml:space="preserve"> </w:t>
      </w:r>
      <w:r>
        <w:t>It</w:t>
      </w:r>
      <w:r>
        <w:rPr>
          <w:spacing w:val="-4"/>
        </w:rPr>
        <w:t xml:space="preserve"> </w:t>
      </w:r>
      <w:r>
        <w:t>seeks</w:t>
      </w:r>
      <w:r>
        <w:rPr>
          <w:spacing w:val="-2"/>
        </w:rPr>
        <w:t xml:space="preserve"> </w:t>
      </w:r>
      <w:r>
        <w:t>to</w:t>
      </w:r>
      <w:r>
        <w:rPr>
          <w:spacing w:val="-1"/>
        </w:rPr>
        <w:t xml:space="preserve"> </w:t>
      </w:r>
      <w:r>
        <w:t>promote</w:t>
      </w:r>
      <w:r>
        <w:rPr>
          <w:spacing w:val="-1"/>
        </w:rPr>
        <w:t xml:space="preserve"> </w:t>
      </w:r>
      <w:r>
        <w:t>the</w:t>
      </w:r>
      <w:r>
        <w:rPr>
          <w:spacing w:val="-4"/>
        </w:rPr>
        <w:t xml:space="preserve"> </w:t>
      </w:r>
      <w:r>
        <w:t>open</w:t>
      </w:r>
      <w:r>
        <w:rPr>
          <w:spacing w:val="-3"/>
        </w:rPr>
        <w:t xml:space="preserve"> </w:t>
      </w:r>
      <w:r>
        <w:t>exchange</w:t>
      </w:r>
      <w:r>
        <w:rPr>
          <w:spacing w:val="-1"/>
        </w:rPr>
        <w:t xml:space="preserve"> </w:t>
      </w:r>
      <w:r>
        <w:t>of</w:t>
      </w:r>
      <w:r>
        <w:rPr>
          <w:spacing w:val="-2"/>
        </w:rPr>
        <w:t xml:space="preserve"> </w:t>
      </w:r>
      <w:r>
        <w:t>ideas</w:t>
      </w:r>
      <w:r>
        <w:rPr>
          <w:spacing w:val="-2"/>
        </w:rPr>
        <w:t xml:space="preserve"> </w:t>
      </w:r>
      <w:r>
        <w:t>and</w:t>
      </w:r>
      <w:r>
        <w:rPr>
          <w:spacing w:val="-3"/>
        </w:rPr>
        <w:t xml:space="preserve"> </w:t>
      </w:r>
      <w:r>
        <w:t>the independent pursuit of learning.</w:t>
      </w:r>
    </w:p>
    <w:p w14:paraId="4896397F" w14:textId="77777777" w:rsidR="00326A3B" w:rsidRDefault="00000000">
      <w:pPr>
        <w:pStyle w:val="BodyText"/>
        <w:spacing w:before="160" w:line="259" w:lineRule="auto"/>
        <w:ind w:right="825"/>
      </w:pPr>
      <w:r>
        <w:t>The</w:t>
      </w:r>
      <w:r>
        <w:rPr>
          <w:spacing w:val="-1"/>
        </w:rPr>
        <w:t xml:space="preserve"> </w:t>
      </w:r>
      <w:r>
        <w:t>College</w:t>
      </w:r>
      <w:r>
        <w:rPr>
          <w:spacing w:val="-4"/>
        </w:rPr>
        <w:t xml:space="preserve"> </w:t>
      </w:r>
      <w:r>
        <w:t>aspires</w:t>
      </w:r>
      <w:r>
        <w:rPr>
          <w:spacing w:val="-4"/>
        </w:rPr>
        <w:t xml:space="preserve"> </w:t>
      </w:r>
      <w:r>
        <w:t>to</w:t>
      </w:r>
      <w:r>
        <w:rPr>
          <w:spacing w:val="-3"/>
        </w:rPr>
        <w:t xml:space="preserve"> </w:t>
      </w:r>
      <w:r>
        <w:t>be</w:t>
      </w:r>
      <w:r>
        <w:rPr>
          <w:spacing w:val="-1"/>
        </w:rPr>
        <w:t xml:space="preserve"> </w:t>
      </w:r>
      <w:r>
        <w:t>a</w:t>
      </w:r>
      <w:r>
        <w:rPr>
          <w:spacing w:val="-4"/>
        </w:rPr>
        <w:t xml:space="preserve"> </w:t>
      </w:r>
      <w:r>
        <w:t>community</w:t>
      </w:r>
      <w:r>
        <w:rPr>
          <w:spacing w:val="-3"/>
        </w:rPr>
        <w:t xml:space="preserve"> </w:t>
      </w:r>
      <w:r>
        <w:t>of</w:t>
      </w:r>
      <w:r>
        <w:rPr>
          <w:spacing w:val="-2"/>
        </w:rPr>
        <w:t xml:space="preserve"> </w:t>
      </w:r>
      <w:r>
        <w:t>persons</w:t>
      </w:r>
      <w:r>
        <w:rPr>
          <w:spacing w:val="-2"/>
        </w:rPr>
        <w:t xml:space="preserve"> </w:t>
      </w:r>
      <w:r>
        <w:t>from</w:t>
      </w:r>
      <w:r>
        <w:rPr>
          <w:spacing w:val="-1"/>
        </w:rPr>
        <w:t xml:space="preserve"> </w:t>
      </w:r>
      <w:r>
        <w:t>diverse</w:t>
      </w:r>
      <w:r>
        <w:rPr>
          <w:spacing w:val="-4"/>
        </w:rPr>
        <w:t xml:space="preserve"> </w:t>
      </w:r>
      <w:r>
        <w:t>backgrounds</w:t>
      </w:r>
      <w:r>
        <w:rPr>
          <w:spacing w:val="-2"/>
        </w:rPr>
        <w:t xml:space="preserve"> </w:t>
      </w:r>
      <w:r>
        <w:t>who</w:t>
      </w:r>
      <w:r>
        <w:rPr>
          <w:spacing w:val="-1"/>
        </w:rPr>
        <w:t xml:space="preserve"> </w:t>
      </w:r>
      <w:r>
        <w:t>respect</w:t>
      </w:r>
      <w:r>
        <w:rPr>
          <w:spacing w:val="-4"/>
        </w:rPr>
        <w:t xml:space="preserve"> </w:t>
      </w:r>
      <w:r>
        <w:t>and</w:t>
      </w:r>
      <w:r>
        <w:rPr>
          <w:spacing w:val="-3"/>
        </w:rPr>
        <w:t xml:space="preserve"> </w:t>
      </w:r>
      <w:r>
        <w:t>affirm</w:t>
      </w:r>
      <w:r>
        <w:rPr>
          <w:spacing w:val="-3"/>
        </w:rPr>
        <w:t xml:space="preserve"> </w:t>
      </w:r>
      <w:r>
        <w:t>the dignity of all people. It is a community where a mature understanding of the Christian faith and lives of service are nurtured, and students are encouraged to work toward a just and peaceful world.</w:t>
      </w:r>
    </w:p>
    <w:p w14:paraId="46289A92" w14:textId="77777777" w:rsidR="00326A3B" w:rsidRDefault="00000000">
      <w:pPr>
        <w:pStyle w:val="BodyText"/>
        <w:spacing w:before="159" w:line="259" w:lineRule="auto"/>
        <w:ind w:right="867"/>
        <w:jc w:val="both"/>
      </w:pPr>
      <w:r>
        <w:t>The</w:t>
      </w:r>
      <w:r>
        <w:rPr>
          <w:spacing w:val="-1"/>
        </w:rPr>
        <w:t xml:space="preserve"> </w:t>
      </w:r>
      <w:r>
        <w:t>purpose</w:t>
      </w:r>
      <w:r>
        <w:rPr>
          <w:spacing w:val="-1"/>
        </w:rPr>
        <w:t xml:space="preserve"> </w:t>
      </w:r>
      <w:r>
        <w:t>of</w:t>
      </w:r>
      <w:r>
        <w:rPr>
          <w:spacing w:val="-2"/>
        </w:rPr>
        <w:t xml:space="preserve"> </w:t>
      </w:r>
      <w:r>
        <w:t>a</w:t>
      </w:r>
      <w:r>
        <w:rPr>
          <w:spacing w:val="-2"/>
        </w:rPr>
        <w:t xml:space="preserve"> </w:t>
      </w:r>
      <w:r>
        <w:t>Gustavus</w:t>
      </w:r>
      <w:r>
        <w:rPr>
          <w:spacing w:val="-7"/>
        </w:rPr>
        <w:t xml:space="preserve"> </w:t>
      </w:r>
      <w:r>
        <w:t>education</w:t>
      </w:r>
      <w:r>
        <w:rPr>
          <w:spacing w:val="-3"/>
        </w:rPr>
        <w:t xml:space="preserve"> </w:t>
      </w:r>
      <w:r>
        <w:t>is</w:t>
      </w:r>
      <w:r>
        <w:rPr>
          <w:spacing w:val="-2"/>
        </w:rPr>
        <w:t xml:space="preserve"> </w:t>
      </w:r>
      <w:r>
        <w:t>to</w:t>
      </w:r>
      <w:r>
        <w:rPr>
          <w:spacing w:val="-1"/>
        </w:rPr>
        <w:t xml:space="preserve"> </w:t>
      </w:r>
      <w:r>
        <w:t>help</w:t>
      </w:r>
      <w:r>
        <w:rPr>
          <w:spacing w:val="-3"/>
        </w:rPr>
        <w:t xml:space="preserve"> </w:t>
      </w:r>
      <w:r>
        <w:t>students</w:t>
      </w:r>
      <w:r>
        <w:rPr>
          <w:spacing w:val="-2"/>
        </w:rPr>
        <w:t xml:space="preserve"> </w:t>
      </w:r>
      <w:r>
        <w:t>attain</w:t>
      </w:r>
      <w:r>
        <w:rPr>
          <w:spacing w:val="-5"/>
        </w:rPr>
        <w:t xml:space="preserve"> </w:t>
      </w:r>
      <w:r>
        <w:t>their</w:t>
      </w:r>
      <w:r>
        <w:rPr>
          <w:spacing w:val="-2"/>
        </w:rPr>
        <w:t xml:space="preserve"> </w:t>
      </w:r>
      <w:r>
        <w:t>full</w:t>
      </w:r>
      <w:r>
        <w:rPr>
          <w:spacing w:val="-2"/>
        </w:rPr>
        <w:t xml:space="preserve"> </w:t>
      </w:r>
      <w:r>
        <w:t>potential</w:t>
      </w:r>
      <w:r>
        <w:rPr>
          <w:spacing w:val="-5"/>
        </w:rPr>
        <w:t xml:space="preserve"> </w:t>
      </w:r>
      <w:r>
        <w:t>as</w:t>
      </w:r>
      <w:r>
        <w:rPr>
          <w:spacing w:val="-2"/>
        </w:rPr>
        <w:t xml:space="preserve"> </w:t>
      </w:r>
      <w:r>
        <w:t>persons,</w:t>
      </w:r>
      <w:r>
        <w:rPr>
          <w:spacing w:val="-2"/>
        </w:rPr>
        <w:t xml:space="preserve"> </w:t>
      </w:r>
      <w:r>
        <w:t>to</w:t>
      </w:r>
      <w:r>
        <w:rPr>
          <w:spacing w:val="-1"/>
        </w:rPr>
        <w:t xml:space="preserve"> </w:t>
      </w:r>
      <w:r>
        <w:t>develop in them a capacity and passion for lifelong learning, and to prepare them for fulfilling lives of leadership and service in society.</w:t>
      </w:r>
    </w:p>
    <w:p w14:paraId="1EBEC049" w14:textId="77777777" w:rsidR="00326A3B" w:rsidRDefault="00000000">
      <w:pPr>
        <w:pStyle w:val="Heading2"/>
      </w:pPr>
      <w:bookmarkStart w:id="3" w:name="Vision"/>
      <w:bookmarkEnd w:id="3"/>
      <w:r>
        <w:rPr>
          <w:spacing w:val="-2"/>
        </w:rPr>
        <w:t>Vision</w:t>
      </w:r>
    </w:p>
    <w:p w14:paraId="16E383EB" w14:textId="77777777" w:rsidR="00326A3B" w:rsidRDefault="00000000">
      <w:pPr>
        <w:pStyle w:val="BodyText"/>
        <w:spacing w:before="186" w:line="259" w:lineRule="auto"/>
        <w:ind w:left="880" w:right="854"/>
        <w:jc w:val="both"/>
      </w:pPr>
      <w:r>
        <w:t>Gustavus</w:t>
      </w:r>
      <w:r>
        <w:rPr>
          <w:spacing w:val="-3"/>
        </w:rPr>
        <w:t xml:space="preserve"> </w:t>
      </w:r>
      <w:r>
        <w:t>equips</w:t>
      </w:r>
      <w:r>
        <w:rPr>
          <w:spacing w:val="-2"/>
        </w:rPr>
        <w:t xml:space="preserve"> </w:t>
      </w:r>
      <w:r>
        <w:t>students</w:t>
      </w:r>
      <w:r>
        <w:rPr>
          <w:spacing w:val="-3"/>
        </w:rPr>
        <w:t xml:space="preserve"> </w:t>
      </w:r>
      <w:r>
        <w:t>to</w:t>
      </w:r>
      <w:r>
        <w:rPr>
          <w:spacing w:val="-1"/>
        </w:rPr>
        <w:t xml:space="preserve"> </w:t>
      </w:r>
      <w:r>
        <w:t>lead</w:t>
      </w:r>
      <w:r>
        <w:rPr>
          <w:spacing w:val="-3"/>
        </w:rPr>
        <w:t xml:space="preserve"> </w:t>
      </w:r>
      <w:r>
        <w:t>purposeful</w:t>
      </w:r>
      <w:r>
        <w:rPr>
          <w:spacing w:val="-2"/>
        </w:rPr>
        <w:t xml:space="preserve"> </w:t>
      </w:r>
      <w:r>
        <w:t>lives</w:t>
      </w:r>
      <w:r>
        <w:rPr>
          <w:spacing w:val="-3"/>
        </w:rPr>
        <w:t xml:space="preserve"> </w:t>
      </w:r>
      <w:r>
        <w:t>and</w:t>
      </w:r>
      <w:r>
        <w:rPr>
          <w:spacing w:val="-4"/>
        </w:rPr>
        <w:t xml:space="preserve"> </w:t>
      </w:r>
      <w:r>
        <w:t>to</w:t>
      </w:r>
      <w:r>
        <w:rPr>
          <w:spacing w:val="-1"/>
        </w:rPr>
        <w:t xml:space="preserve"> </w:t>
      </w:r>
      <w:r>
        <w:t>act</w:t>
      </w:r>
      <w:r>
        <w:rPr>
          <w:spacing w:val="-3"/>
        </w:rPr>
        <w:t xml:space="preserve"> </w:t>
      </w:r>
      <w:r>
        <w:t>on</w:t>
      </w:r>
      <w:r>
        <w:rPr>
          <w:spacing w:val="-3"/>
        </w:rPr>
        <w:t xml:space="preserve"> </w:t>
      </w:r>
      <w:r>
        <w:t>the</w:t>
      </w:r>
      <w:r>
        <w:rPr>
          <w:spacing w:val="-3"/>
        </w:rPr>
        <w:t xml:space="preserve"> </w:t>
      </w:r>
      <w:r>
        <w:t>great</w:t>
      </w:r>
      <w:r>
        <w:rPr>
          <w:spacing w:val="-4"/>
        </w:rPr>
        <w:t xml:space="preserve"> </w:t>
      </w:r>
      <w:r>
        <w:t>challenges</w:t>
      </w:r>
      <w:r>
        <w:rPr>
          <w:spacing w:val="-2"/>
        </w:rPr>
        <w:t xml:space="preserve"> </w:t>
      </w:r>
      <w:r>
        <w:t>of</w:t>
      </w:r>
      <w:r>
        <w:rPr>
          <w:spacing w:val="-3"/>
        </w:rPr>
        <w:t xml:space="preserve"> </w:t>
      </w:r>
      <w:r>
        <w:t>our</w:t>
      </w:r>
      <w:r>
        <w:rPr>
          <w:spacing w:val="-4"/>
        </w:rPr>
        <w:t xml:space="preserve"> </w:t>
      </w:r>
      <w:r>
        <w:t>time</w:t>
      </w:r>
      <w:r>
        <w:rPr>
          <w:spacing w:val="-3"/>
        </w:rPr>
        <w:t xml:space="preserve"> </w:t>
      </w:r>
      <w:r>
        <w:t>through an innovative liberal arts education of recognized excellence.</w:t>
      </w:r>
    </w:p>
    <w:p w14:paraId="31488838" w14:textId="77777777" w:rsidR="00326A3B" w:rsidRDefault="00000000">
      <w:pPr>
        <w:pStyle w:val="Heading2"/>
        <w:spacing w:before="162"/>
      </w:pPr>
      <w:bookmarkStart w:id="4" w:name="History"/>
      <w:bookmarkEnd w:id="4"/>
      <w:r>
        <w:rPr>
          <w:spacing w:val="-2"/>
        </w:rPr>
        <w:t>History</w:t>
      </w:r>
    </w:p>
    <w:p w14:paraId="469E8883" w14:textId="77777777" w:rsidR="00326A3B" w:rsidRDefault="00000000">
      <w:pPr>
        <w:pStyle w:val="BodyText"/>
        <w:spacing w:before="186" w:line="259" w:lineRule="auto"/>
        <w:ind w:left="880" w:right="825"/>
      </w:pPr>
      <w:r>
        <w:t>Eric Norelius, an immigrant Swedish Lutheran pastor, founded the College in Red Wing, Minnesota, in 1862. It was moved to East Union the following year, where it was called the Minnesota Preparatory School. In 1865, when Swedish Lutherans were celebrating the 1,000th anniversary of the death of St. Ansgar,</w:t>
      </w:r>
      <w:r>
        <w:rPr>
          <w:spacing w:val="-2"/>
        </w:rPr>
        <w:t xml:space="preserve"> </w:t>
      </w:r>
      <w:r>
        <w:t>it</w:t>
      </w:r>
      <w:r>
        <w:rPr>
          <w:spacing w:val="-1"/>
        </w:rPr>
        <w:t xml:space="preserve"> </w:t>
      </w:r>
      <w:r>
        <w:t>was</w:t>
      </w:r>
      <w:r>
        <w:rPr>
          <w:spacing w:val="-2"/>
        </w:rPr>
        <w:t xml:space="preserve"> </w:t>
      </w:r>
      <w:r>
        <w:t>renamed</w:t>
      </w:r>
      <w:r>
        <w:rPr>
          <w:spacing w:val="-3"/>
        </w:rPr>
        <w:t xml:space="preserve"> </w:t>
      </w:r>
      <w:r>
        <w:t>St.</w:t>
      </w:r>
      <w:r>
        <w:rPr>
          <w:spacing w:val="-5"/>
        </w:rPr>
        <w:t xml:space="preserve"> </w:t>
      </w:r>
      <w:r>
        <w:t>Ansgar’s</w:t>
      </w:r>
      <w:r>
        <w:rPr>
          <w:spacing w:val="-2"/>
        </w:rPr>
        <w:t xml:space="preserve"> </w:t>
      </w:r>
      <w:r>
        <w:t>Academy.</w:t>
      </w:r>
      <w:r>
        <w:rPr>
          <w:spacing w:val="-5"/>
        </w:rPr>
        <w:t xml:space="preserve"> </w:t>
      </w:r>
      <w:r>
        <w:t>The</w:t>
      </w:r>
      <w:r>
        <w:rPr>
          <w:spacing w:val="-1"/>
        </w:rPr>
        <w:t xml:space="preserve"> </w:t>
      </w:r>
      <w:r>
        <w:t>school</w:t>
      </w:r>
      <w:r>
        <w:rPr>
          <w:spacing w:val="-5"/>
        </w:rPr>
        <w:t xml:space="preserve"> </w:t>
      </w:r>
      <w:r>
        <w:t>was</w:t>
      </w:r>
      <w:r>
        <w:rPr>
          <w:spacing w:val="-4"/>
        </w:rPr>
        <w:t xml:space="preserve"> </w:t>
      </w:r>
      <w:r>
        <w:t>moved</w:t>
      </w:r>
      <w:r>
        <w:rPr>
          <w:spacing w:val="-3"/>
        </w:rPr>
        <w:t xml:space="preserve"> </w:t>
      </w:r>
      <w:r>
        <w:t>to</w:t>
      </w:r>
      <w:r>
        <w:rPr>
          <w:spacing w:val="-1"/>
        </w:rPr>
        <w:t xml:space="preserve"> </w:t>
      </w:r>
      <w:r>
        <w:t>Saint</w:t>
      </w:r>
      <w:r>
        <w:rPr>
          <w:spacing w:val="-4"/>
        </w:rPr>
        <w:t xml:space="preserve"> </w:t>
      </w:r>
      <w:r>
        <w:t>Peter</w:t>
      </w:r>
      <w:r>
        <w:rPr>
          <w:spacing w:val="-2"/>
        </w:rPr>
        <w:t xml:space="preserve"> </w:t>
      </w:r>
      <w:r>
        <w:t>in</w:t>
      </w:r>
      <w:r>
        <w:rPr>
          <w:spacing w:val="-3"/>
        </w:rPr>
        <w:t xml:space="preserve"> </w:t>
      </w:r>
      <w:r>
        <w:t>1876</w:t>
      </w:r>
      <w:r>
        <w:rPr>
          <w:spacing w:val="-1"/>
        </w:rPr>
        <w:t xml:space="preserve"> </w:t>
      </w:r>
      <w:r>
        <w:t>and</w:t>
      </w:r>
      <w:r>
        <w:rPr>
          <w:spacing w:val="-3"/>
        </w:rPr>
        <w:t xml:space="preserve"> </w:t>
      </w:r>
      <w:r>
        <w:t>named Gustavus Adolphus College to honor the Swedish King Gustav II Adolf (1594–1632), who defended Protestantism during the Thirty Years War.</w:t>
      </w:r>
    </w:p>
    <w:p w14:paraId="4AE7DDF5" w14:textId="77777777" w:rsidR="00326A3B" w:rsidRDefault="00000000">
      <w:pPr>
        <w:pStyle w:val="BodyText"/>
        <w:spacing w:before="158" w:line="259" w:lineRule="auto"/>
        <w:ind w:left="880" w:right="908"/>
      </w:pPr>
      <w:r>
        <w:t>Originally a college of the Swedish Lutheran Church in Minnesota, Gustavus was founded in order to provide pastors and teachers for the Swedish immigrants settling in Minnesota.</w:t>
      </w:r>
      <w:r>
        <w:rPr>
          <w:spacing w:val="-2"/>
        </w:rPr>
        <w:t xml:space="preserve"> </w:t>
      </w:r>
      <w:r>
        <w:t>Until 1962, Gustavus was</w:t>
      </w:r>
      <w:r>
        <w:rPr>
          <w:spacing w:val="-2"/>
        </w:rPr>
        <w:t xml:space="preserve"> </w:t>
      </w:r>
      <w:r>
        <w:t>supported</w:t>
      </w:r>
      <w:r>
        <w:rPr>
          <w:spacing w:val="-3"/>
        </w:rPr>
        <w:t xml:space="preserve"> </w:t>
      </w:r>
      <w:r>
        <w:t>by</w:t>
      </w:r>
      <w:r>
        <w:rPr>
          <w:spacing w:val="-3"/>
        </w:rPr>
        <w:t xml:space="preserve"> </w:t>
      </w:r>
      <w:r>
        <w:t>the</w:t>
      </w:r>
      <w:r>
        <w:rPr>
          <w:spacing w:val="-4"/>
        </w:rPr>
        <w:t xml:space="preserve"> </w:t>
      </w:r>
      <w:r>
        <w:t>Minnesota</w:t>
      </w:r>
      <w:r>
        <w:rPr>
          <w:spacing w:val="-2"/>
        </w:rPr>
        <w:t xml:space="preserve"> </w:t>
      </w:r>
      <w:r>
        <w:t>Conference</w:t>
      </w:r>
      <w:r>
        <w:rPr>
          <w:spacing w:val="-4"/>
        </w:rPr>
        <w:t xml:space="preserve"> </w:t>
      </w:r>
      <w:r>
        <w:t>of</w:t>
      </w:r>
      <w:r>
        <w:rPr>
          <w:spacing w:val="-2"/>
        </w:rPr>
        <w:t xml:space="preserve"> </w:t>
      </w:r>
      <w:r>
        <w:t>the</w:t>
      </w:r>
      <w:r>
        <w:rPr>
          <w:spacing w:val="-4"/>
        </w:rPr>
        <w:t xml:space="preserve"> </w:t>
      </w:r>
      <w:r>
        <w:t>Augustana</w:t>
      </w:r>
      <w:r>
        <w:rPr>
          <w:spacing w:val="-2"/>
        </w:rPr>
        <w:t xml:space="preserve"> </w:t>
      </w:r>
      <w:r>
        <w:t>Lutheran</w:t>
      </w:r>
      <w:r>
        <w:rPr>
          <w:spacing w:val="-5"/>
        </w:rPr>
        <w:t xml:space="preserve"> </w:t>
      </w:r>
      <w:r>
        <w:t>Church,</w:t>
      </w:r>
      <w:r>
        <w:rPr>
          <w:spacing w:val="-2"/>
        </w:rPr>
        <w:t xml:space="preserve"> </w:t>
      </w:r>
      <w:r>
        <w:t>and</w:t>
      </w:r>
      <w:r>
        <w:rPr>
          <w:spacing w:val="-3"/>
        </w:rPr>
        <w:t xml:space="preserve"> </w:t>
      </w:r>
      <w:r>
        <w:t>then,</w:t>
      </w:r>
      <w:r>
        <w:rPr>
          <w:spacing w:val="-2"/>
        </w:rPr>
        <w:t xml:space="preserve"> </w:t>
      </w:r>
      <w:r>
        <w:t>from</w:t>
      </w:r>
      <w:r>
        <w:rPr>
          <w:spacing w:val="-3"/>
        </w:rPr>
        <w:t xml:space="preserve"> </w:t>
      </w:r>
      <w:r>
        <w:t>1962 through 1987, by the Minnesota and Red River Valley Synods of the Lutheran Church in America.</w:t>
      </w:r>
    </w:p>
    <w:p w14:paraId="3C3AEE13" w14:textId="77777777" w:rsidR="00326A3B" w:rsidRDefault="00000000">
      <w:pPr>
        <w:pStyle w:val="BodyText"/>
        <w:spacing w:before="159" w:line="259" w:lineRule="auto"/>
        <w:ind w:left="880" w:right="825"/>
      </w:pPr>
      <w:r>
        <w:t>Today</w:t>
      </w:r>
      <w:r>
        <w:rPr>
          <w:spacing w:val="-3"/>
        </w:rPr>
        <w:t xml:space="preserve"> </w:t>
      </w:r>
      <w:r>
        <w:t>Gustavus</w:t>
      </w:r>
      <w:r>
        <w:rPr>
          <w:spacing w:val="-2"/>
        </w:rPr>
        <w:t xml:space="preserve"> </w:t>
      </w:r>
      <w:r>
        <w:t>Adolphus</w:t>
      </w:r>
      <w:r>
        <w:rPr>
          <w:spacing w:val="-2"/>
        </w:rPr>
        <w:t xml:space="preserve"> </w:t>
      </w:r>
      <w:r>
        <w:t>College</w:t>
      </w:r>
      <w:r>
        <w:rPr>
          <w:spacing w:val="-4"/>
        </w:rPr>
        <w:t xml:space="preserve"> </w:t>
      </w:r>
      <w:r>
        <w:t>operates</w:t>
      </w:r>
      <w:r>
        <w:rPr>
          <w:spacing w:val="-4"/>
        </w:rPr>
        <w:t xml:space="preserve"> </w:t>
      </w:r>
      <w:r>
        <w:t>under</w:t>
      </w:r>
      <w:r>
        <w:rPr>
          <w:spacing w:val="-2"/>
        </w:rPr>
        <w:t xml:space="preserve"> </w:t>
      </w:r>
      <w:r>
        <w:t>the</w:t>
      </w:r>
      <w:r>
        <w:rPr>
          <w:spacing w:val="-4"/>
        </w:rPr>
        <w:t xml:space="preserve"> </w:t>
      </w:r>
      <w:r>
        <w:t>auspices</w:t>
      </w:r>
      <w:r>
        <w:rPr>
          <w:spacing w:val="-4"/>
        </w:rPr>
        <w:t xml:space="preserve"> </w:t>
      </w:r>
      <w:r>
        <w:t>of</w:t>
      </w:r>
      <w:r>
        <w:rPr>
          <w:spacing w:val="-2"/>
        </w:rPr>
        <w:t xml:space="preserve"> </w:t>
      </w:r>
      <w:r>
        <w:t>the</w:t>
      </w:r>
      <w:r>
        <w:rPr>
          <w:spacing w:val="-1"/>
        </w:rPr>
        <w:t xml:space="preserve"> </w:t>
      </w:r>
      <w:r>
        <w:t>Evangelical</w:t>
      </w:r>
      <w:r>
        <w:rPr>
          <w:spacing w:val="-4"/>
        </w:rPr>
        <w:t xml:space="preserve"> </w:t>
      </w:r>
      <w:r>
        <w:t>Lutheran</w:t>
      </w:r>
      <w:r>
        <w:rPr>
          <w:spacing w:val="-3"/>
        </w:rPr>
        <w:t xml:space="preserve"> </w:t>
      </w:r>
      <w:r>
        <w:t>Church</w:t>
      </w:r>
      <w:r>
        <w:rPr>
          <w:spacing w:val="-3"/>
        </w:rPr>
        <w:t xml:space="preserve"> </w:t>
      </w:r>
      <w:r>
        <w:t>in America and the Gustavus Adolphus College Association of Congregations.</w:t>
      </w:r>
    </w:p>
    <w:p w14:paraId="3BCC2239" w14:textId="77777777" w:rsidR="00326A3B" w:rsidRDefault="00000000">
      <w:pPr>
        <w:pStyle w:val="Heading2"/>
      </w:pPr>
      <w:bookmarkStart w:id="5" w:name="The_Campus_and_the_Community"/>
      <w:bookmarkEnd w:id="5"/>
      <w:r>
        <w:t>The</w:t>
      </w:r>
      <w:r>
        <w:rPr>
          <w:spacing w:val="-3"/>
        </w:rPr>
        <w:t xml:space="preserve"> </w:t>
      </w:r>
      <w:r>
        <w:t>Campus</w:t>
      </w:r>
      <w:r>
        <w:rPr>
          <w:spacing w:val="-3"/>
        </w:rPr>
        <w:t xml:space="preserve"> </w:t>
      </w:r>
      <w:r>
        <w:t>and</w:t>
      </w:r>
      <w:r>
        <w:rPr>
          <w:spacing w:val="-3"/>
        </w:rPr>
        <w:t xml:space="preserve"> </w:t>
      </w:r>
      <w:r>
        <w:t>the</w:t>
      </w:r>
      <w:r>
        <w:rPr>
          <w:spacing w:val="-5"/>
        </w:rPr>
        <w:t xml:space="preserve"> </w:t>
      </w:r>
      <w:r>
        <w:rPr>
          <w:spacing w:val="-2"/>
        </w:rPr>
        <w:t>Community</w:t>
      </w:r>
    </w:p>
    <w:p w14:paraId="2149BDF3" w14:textId="77777777" w:rsidR="00326A3B" w:rsidRDefault="00000000">
      <w:pPr>
        <w:pStyle w:val="BodyText"/>
        <w:spacing w:before="186" w:line="259" w:lineRule="auto"/>
        <w:ind w:right="908"/>
      </w:pPr>
      <w:r>
        <w:t>The Gustavus campus overlooks Saint Peter and the beautiful Minnesota River valley from its position on</w:t>
      </w:r>
      <w:r>
        <w:rPr>
          <w:spacing w:val="-2"/>
        </w:rPr>
        <w:t xml:space="preserve"> </w:t>
      </w:r>
      <w:r>
        <w:t>the</w:t>
      </w:r>
      <w:r>
        <w:rPr>
          <w:spacing w:val="-3"/>
        </w:rPr>
        <w:t xml:space="preserve"> </w:t>
      </w:r>
      <w:r>
        <w:t>river’s</w:t>
      </w:r>
      <w:r>
        <w:rPr>
          <w:spacing w:val="-3"/>
        </w:rPr>
        <w:t xml:space="preserve"> </w:t>
      </w:r>
      <w:r>
        <w:t>west</w:t>
      </w:r>
      <w:r>
        <w:rPr>
          <w:spacing w:val="-3"/>
        </w:rPr>
        <w:t xml:space="preserve"> </w:t>
      </w:r>
      <w:r>
        <w:t>bank.</w:t>
      </w:r>
      <w:r>
        <w:rPr>
          <w:spacing w:val="-1"/>
        </w:rPr>
        <w:t xml:space="preserve"> </w:t>
      </w:r>
      <w:r>
        <w:t>Christ Chapel,</w:t>
      </w:r>
      <w:r>
        <w:rPr>
          <w:spacing w:val="-3"/>
        </w:rPr>
        <w:t xml:space="preserve"> </w:t>
      </w:r>
      <w:r>
        <w:t>with</w:t>
      </w:r>
      <w:r>
        <w:rPr>
          <w:spacing w:val="-2"/>
        </w:rPr>
        <w:t xml:space="preserve"> </w:t>
      </w:r>
      <w:r>
        <w:t>its</w:t>
      </w:r>
      <w:r>
        <w:rPr>
          <w:spacing w:val="-3"/>
        </w:rPr>
        <w:t xml:space="preserve"> </w:t>
      </w:r>
      <w:r>
        <w:t>soaring</w:t>
      </w:r>
      <w:r>
        <w:rPr>
          <w:spacing w:val="-2"/>
        </w:rPr>
        <w:t xml:space="preserve"> </w:t>
      </w:r>
      <w:r>
        <w:t>spire,</w:t>
      </w:r>
      <w:r>
        <w:rPr>
          <w:spacing w:val="-1"/>
        </w:rPr>
        <w:t xml:space="preserve"> </w:t>
      </w:r>
      <w:r>
        <w:t>is</w:t>
      </w:r>
      <w:r>
        <w:rPr>
          <w:spacing w:val="-3"/>
        </w:rPr>
        <w:t xml:space="preserve"> </w:t>
      </w:r>
      <w:r>
        <w:t>the focal</w:t>
      </w:r>
      <w:r>
        <w:rPr>
          <w:spacing w:val="-1"/>
        </w:rPr>
        <w:t xml:space="preserve"> </w:t>
      </w:r>
      <w:r>
        <w:t>point</w:t>
      </w:r>
      <w:r>
        <w:rPr>
          <w:spacing w:val="-3"/>
        </w:rPr>
        <w:t xml:space="preserve"> </w:t>
      </w:r>
      <w:r>
        <w:t>of</w:t>
      </w:r>
      <w:r>
        <w:rPr>
          <w:spacing w:val="-3"/>
        </w:rPr>
        <w:t xml:space="preserve"> </w:t>
      </w:r>
      <w:r>
        <w:t>the</w:t>
      </w:r>
      <w:r>
        <w:rPr>
          <w:spacing w:val="-3"/>
        </w:rPr>
        <w:t xml:space="preserve"> </w:t>
      </w:r>
      <w:r>
        <w:t>350-acre</w:t>
      </w:r>
      <w:r>
        <w:rPr>
          <w:spacing w:val="-3"/>
        </w:rPr>
        <w:t xml:space="preserve"> </w:t>
      </w:r>
      <w:r>
        <w:t>campus. Arranged in an oval around the chapel are 29 other major buildings, including 13 residence halls,</w:t>
      </w:r>
    </w:p>
    <w:p w14:paraId="2508D391" w14:textId="77777777" w:rsidR="00326A3B" w:rsidRDefault="00326A3B">
      <w:pPr>
        <w:spacing w:line="259" w:lineRule="auto"/>
        <w:sectPr w:rsidR="00326A3B">
          <w:pgSz w:w="12240" w:h="15840"/>
          <w:pgMar w:top="1420" w:right="620" w:bottom="1000" w:left="560" w:header="0" w:footer="818" w:gutter="0"/>
          <w:cols w:space="720"/>
        </w:sectPr>
      </w:pPr>
    </w:p>
    <w:p w14:paraId="5EA935AB" w14:textId="77777777" w:rsidR="00326A3B" w:rsidRDefault="00000000">
      <w:pPr>
        <w:pStyle w:val="BodyText"/>
        <w:spacing w:before="39" w:line="259" w:lineRule="auto"/>
        <w:ind w:left="880" w:right="825"/>
      </w:pPr>
      <w:r>
        <w:lastRenderedPageBreak/>
        <w:t>classroom</w:t>
      </w:r>
      <w:r>
        <w:rPr>
          <w:spacing w:val="-2"/>
        </w:rPr>
        <w:t xml:space="preserve"> </w:t>
      </w:r>
      <w:r>
        <w:t>and</w:t>
      </w:r>
      <w:r>
        <w:rPr>
          <w:spacing w:val="-4"/>
        </w:rPr>
        <w:t xml:space="preserve"> </w:t>
      </w:r>
      <w:r>
        <w:t>service</w:t>
      </w:r>
      <w:r>
        <w:rPr>
          <w:spacing w:val="-2"/>
        </w:rPr>
        <w:t xml:space="preserve"> </w:t>
      </w:r>
      <w:r>
        <w:t>buildings,</w:t>
      </w:r>
      <w:r>
        <w:rPr>
          <w:spacing w:val="-3"/>
        </w:rPr>
        <w:t xml:space="preserve"> </w:t>
      </w:r>
      <w:r>
        <w:t>recreational</w:t>
      </w:r>
      <w:r>
        <w:rPr>
          <w:spacing w:val="-3"/>
        </w:rPr>
        <w:t xml:space="preserve"> </w:t>
      </w:r>
      <w:r>
        <w:t>and</w:t>
      </w:r>
      <w:r>
        <w:rPr>
          <w:spacing w:val="-4"/>
        </w:rPr>
        <w:t xml:space="preserve"> </w:t>
      </w:r>
      <w:r>
        <w:t>athletic</w:t>
      </w:r>
      <w:r>
        <w:rPr>
          <w:spacing w:val="-3"/>
        </w:rPr>
        <w:t xml:space="preserve"> </w:t>
      </w:r>
      <w:r>
        <w:t>facilities,</w:t>
      </w:r>
      <w:r>
        <w:rPr>
          <w:spacing w:val="-5"/>
        </w:rPr>
        <w:t xml:space="preserve"> </w:t>
      </w:r>
      <w:r>
        <w:t>and</w:t>
      </w:r>
      <w:r>
        <w:rPr>
          <w:spacing w:val="-4"/>
        </w:rPr>
        <w:t xml:space="preserve"> </w:t>
      </w:r>
      <w:r>
        <w:t>field</w:t>
      </w:r>
      <w:r>
        <w:rPr>
          <w:spacing w:val="-4"/>
        </w:rPr>
        <w:t xml:space="preserve"> </w:t>
      </w:r>
      <w:r>
        <w:t>laboratories.</w:t>
      </w:r>
      <w:r>
        <w:rPr>
          <w:spacing w:val="-3"/>
        </w:rPr>
        <w:t xml:space="preserve"> </w:t>
      </w:r>
      <w:r>
        <w:t>At</w:t>
      </w:r>
      <w:r>
        <w:rPr>
          <w:spacing w:val="-2"/>
        </w:rPr>
        <w:t xml:space="preserve"> </w:t>
      </w:r>
      <w:r>
        <w:t>least</w:t>
      </w:r>
      <w:r>
        <w:rPr>
          <w:spacing w:val="-5"/>
        </w:rPr>
        <w:t xml:space="preserve"> </w:t>
      </w:r>
      <w:r>
        <w:t>one specimen of every tree native to Minnesota can be found on the landscaped campus.</w:t>
      </w:r>
    </w:p>
    <w:p w14:paraId="1C7CD2B7" w14:textId="77777777" w:rsidR="00326A3B" w:rsidRDefault="00000000">
      <w:pPr>
        <w:pStyle w:val="BodyText"/>
        <w:spacing w:before="159" w:line="259" w:lineRule="auto"/>
        <w:ind w:right="825"/>
      </w:pPr>
      <w:r>
        <w:t>Saint Peter is a community of approximately 11,400 located approximately 70 miles south of the Minneapolis–St. Paul metro area (population 3.28 million) and 12 miles north of Mankato (population 40,600). Surrounded by rich farmland and wooded areas and bordered by the Minnesota River, Saint Peter</w:t>
      </w:r>
      <w:r>
        <w:rPr>
          <w:spacing w:val="-2"/>
        </w:rPr>
        <w:t xml:space="preserve"> </w:t>
      </w:r>
      <w:r>
        <w:t>is</w:t>
      </w:r>
      <w:r>
        <w:rPr>
          <w:spacing w:val="-2"/>
        </w:rPr>
        <w:t xml:space="preserve"> </w:t>
      </w:r>
      <w:r>
        <w:t>a</w:t>
      </w:r>
      <w:r>
        <w:rPr>
          <w:spacing w:val="-4"/>
        </w:rPr>
        <w:t xml:space="preserve"> </w:t>
      </w:r>
      <w:r>
        <w:t>historic</w:t>
      </w:r>
      <w:r>
        <w:rPr>
          <w:spacing w:val="-2"/>
        </w:rPr>
        <w:t xml:space="preserve"> </w:t>
      </w:r>
      <w:r>
        <w:t>city</w:t>
      </w:r>
      <w:r>
        <w:rPr>
          <w:spacing w:val="-3"/>
        </w:rPr>
        <w:t xml:space="preserve"> </w:t>
      </w:r>
      <w:r>
        <w:t>that</w:t>
      </w:r>
      <w:r>
        <w:rPr>
          <w:spacing w:val="-4"/>
        </w:rPr>
        <w:t xml:space="preserve"> </w:t>
      </w:r>
      <w:r>
        <w:t>has</w:t>
      </w:r>
      <w:r>
        <w:rPr>
          <w:spacing w:val="-2"/>
        </w:rPr>
        <w:t xml:space="preserve"> </w:t>
      </w:r>
      <w:r>
        <w:t>produced</w:t>
      </w:r>
      <w:r>
        <w:rPr>
          <w:spacing w:val="-3"/>
        </w:rPr>
        <w:t xml:space="preserve"> </w:t>
      </w:r>
      <w:r>
        <w:t>five</w:t>
      </w:r>
      <w:r>
        <w:rPr>
          <w:spacing w:val="-4"/>
        </w:rPr>
        <w:t xml:space="preserve"> </w:t>
      </w:r>
      <w:r>
        <w:t>state</w:t>
      </w:r>
      <w:r>
        <w:rPr>
          <w:spacing w:val="-1"/>
        </w:rPr>
        <w:t xml:space="preserve"> </w:t>
      </w:r>
      <w:r>
        <w:t>governors—nine,</w:t>
      </w:r>
      <w:r>
        <w:rPr>
          <w:spacing w:val="-2"/>
        </w:rPr>
        <w:t xml:space="preserve"> </w:t>
      </w:r>
      <w:r>
        <w:t>if</w:t>
      </w:r>
      <w:r>
        <w:rPr>
          <w:spacing w:val="-2"/>
        </w:rPr>
        <w:t xml:space="preserve"> </w:t>
      </w:r>
      <w:r>
        <w:t>former</w:t>
      </w:r>
      <w:r>
        <w:rPr>
          <w:spacing w:val="-4"/>
        </w:rPr>
        <w:t xml:space="preserve"> </w:t>
      </w:r>
      <w:r>
        <w:t>Gustavus</w:t>
      </w:r>
      <w:r>
        <w:rPr>
          <w:spacing w:val="-2"/>
        </w:rPr>
        <w:t xml:space="preserve"> </w:t>
      </w:r>
      <w:r>
        <w:t>and</w:t>
      </w:r>
      <w:r>
        <w:rPr>
          <w:spacing w:val="-3"/>
        </w:rPr>
        <w:t xml:space="preserve"> </w:t>
      </w:r>
      <w:r>
        <w:t>St.</w:t>
      </w:r>
      <w:r>
        <w:rPr>
          <w:spacing w:val="-5"/>
        </w:rPr>
        <w:t xml:space="preserve"> </w:t>
      </w:r>
      <w:r>
        <w:t>Ansgar’s students are included. Rich in Native American and settler history, Saint Peter was the site of the 1851 Treaty of Traverse des Sioux.</w:t>
      </w:r>
    </w:p>
    <w:p w14:paraId="7BAC780A" w14:textId="77777777" w:rsidR="00326A3B" w:rsidRDefault="00000000">
      <w:pPr>
        <w:pStyle w:val="BodyText"/>
        <w:spacing w:before="158" w:line="259" w:lineRule="auto"/>
        <w:ind w:right="825"/>
      </w:pPr>
      <w:r>
        <w:t>Programs</w:t>
      </w:r>
      <w:r>
        <w:rPr>
          <w:spacing w:val="-4"/>
        </w:rPr>
        <w:t xml:space="preserve"> </w:t>
      </w:r>
      <w:r>
        <w:t>such</w:t>
      </w:r>
      <w:r>
        <w:rPr>
          <w:spacing w:val="-3"/>
        </w:rPr>
        <w:t xml:space="preserve"> </w:t>
      </w:r>
      <w:r>
        <w:t>as</w:t>
      </w:r>
      <w:r>
        <w:rPr>
          <w:spacing w:val="-4"/>
        </w:rPr>
        <w:t xml:space="preserve"> </w:t>
      </w:r>
      <w:r>
        <w:t>the</w:t>
      </w:r>
      <w:r>
        <w:rPr>
          <w:spacing w:val="-1"/>
        </w:rPr>
        <w:t xml:space="preserve"> </w:t>
      </w:r>
      <w:r>
        <w:t>Saint</w:t>
      </w:r>
      <w:r>
        <w:rPr>
          <w:spacing w:val="-4"/>
        </w:rPr>
        <w:t xml:space="preserve"> </w:t>
      </w:r>
      <w:r>
        <w:t>Peter</w:t>
      </w:r>
      <w:r>
        <w:rPr>
          <w:spacing w:val="-2"/>
        </w:rPr>
        <w:t xml:space="preserve"> </w:t>
      </w:r>
      <w:r>
        <w:t>Learning</w:t>
      </w:r>
      <w:r>
        <w:rPr>
          <w:spacing w:val="-3"/>
        </w:rPr>
        <w:t xml:space="preserve"> </w:t>
      </w:r>
      <w:r>
        <w:t>Community,</w:t>
      </w:r>
      <w:r>
        <w:rPr>
          <w:spacing w:val="-4"/>
        </w:rPr>
        <w:t xml:space="preserve"> </w:t>
      </w:r>
      <w:r>
        <w:t>the</w:t>
      </w:r>
      <w:r>
        <w:rPr>
          <w:spacing w:val="-1"/>
        </w:rPr>
        <w:t xml:space="preserve"> </w:t>
      </w:r>
      <w:r>
        <w:t>Big</w:t>
      </w:r>
      <w:r>
        <w:rPr>
          <w:spacing w:val="-4"/>
        </w:rPr>
        <w:t xml:space="preserve"> </w:t>
      </w:r>
      <w:r>
        <w:t>Partners/Little</w:t>
      </w:r>
      <w:r>
        <w:rPr>
          <w:spacing w:val="-4"/>
        </w:rPr>
        <w:t xml:space="preserve"> </w:t>
      </w:r>
      <w:r>
        <w:t>Partners</w:t>
      </w:r>
      <w:r>
        <w:rPr>
          <w:spacing w:val="-2"/>
        </w:rPr>
        <w:t xml:space="preserve"> </w:t>
      </w:r>
      <w:r>
        <w:t>program,</w:t>
      </w:r>
      <w:r>
        <w:rPr>
          <w:spacing w:val="-2"/>
        </w:rPr>
        <w:t xml:space="preserve"> </w:t>
      </w:r>
      <w:r>
        <w:t>a tutoring program at the high school, and a volunteer network at the state hospital help bring the communities of the College and town together.</w:t>
      </w:r>
    </w:p>
    <w:p w14:paraId="2286155D" w14:textId="77777777" w:rsidR="00326A3B" w:rsidRDefault="00000000">
      <w:pPr>
        <w:pStyle w:val="Heading2"/>
      </w:pPr>
      <w:bookmarkStart w:id="6" w:name="Facilities"/>
      <w:bookmarkEnd w:id="6"/>
      <w:r>
        <w:rPr>
          <w:spacing w:val="-2"/>
        </w:rPr>
        <w:t>Facilities</w:t>
      </w:r>
    </w:p>
    <w:p w14:paraId="0CEE62D6" w14:textId="77777777" w:rsidR="00326A3B" w:rsidRDefault="00000000">
      <w:pPr>
        <w:pStyle w:val="BodyText"/>
        <w:spacing w:before="188" w:line="256" w:lineRule="auto"/>
        <w:ind w:left="880" w:right="825"/>
      </w:pPr>
      <w:r>
        <w:t>Thirty</w:t>
      </w:r>
      <w:r>
        <w:rPr>
          <w:spacing w:val="-4"/>
        </w:rPr>
        <w:t xml:space="preserve"> </w:t>
      </w:r>
      <w:r>
        <w:t>major</w:t>
      </w:r>
      <w:r>
        <w:rPr>
          <w:spacing w:val="-3"/>
        </w:rPr>
        <w:t xml:space="preserve"> </w:t>
      </w:r>
      <w:r>
        <w:t>buildings</w:t>
      </w:r>
      <w:r>
        <w:rPr>
          <w:spacing w:val="-3"/>
        </w:rPr>
        <w:t xml:space="preserve"> </w:t>
      </w:r>
      <w:r>
        <w:t>situated</w:t>
      </w:r>
      <w:r>
        <w:rPr>
          <w:spacing w:val="-4"/>
        </w:rPr>
        <w:t xml:space="preserve"> </w:t>
      </w:r>
      <w:r>
        <w:t>throughout</w:t>
      </w:r>
      <w:r>
        <w:rPr>
          <w:spacing w:val="-5"/>
        </w:rPr>
        <w:t xml:space="preserve"> </w:t>
      </w:r>
      <w:r>
        <w:t>350</w:t>
      </w:r>
      <w:r>
        <w:rPr>
          <w:spacing w:val="-2"/>
        </w:rPr>
        <w:t xml:space="preserve"> </w:t>
      </w:r>
      <w:r>
        <w:t>acres</w:t>
      </w:r>
      <w:r>
        <w:rPr>
          <w:spacing w:val="-3"/>
        </w:rPr>
        <w:t xml:space="preserve"> </w:t>
      </w:r>
      <w:r>
        <w:t>provide</w:t>
      </w:r>
      <w:r>
        <w:rPr>
          <w:spacing w:val="-5"/>
        </w:rPr>
        <w:t xml:space="preserve"> </w:t>
      </w:r>
      <w:r>
        <w:t>the</w:t>
      </w:r>
      <w:r>
        <w:rPr>
          <w:spacing w:val="-5"/>
        </w:rPr>
        <w:t xml:space="preserve"> </w:t>
      </w:r>
      <w:r>
        <w:t>instructional</w:t>
      </w:r>
      <w:r>
        <w:rPr>
          <w:spacing w:val="-3"/>
        </w:rPr>
        <w:t xml:space="preserve"> </w:t>
      </w:r>
      <w:r>
        <w:t>setting</w:t>
      </w:r>
      <w:r>
        <w:rPr>
          <w:spacing w:val="-4"/>
        </w:rPr>
        <w:t xml:space="preserve"> </w:t>
      </w:r>
      <w:r>
        <w:t>for</w:t>
      </w:r>
      <w:r>
        <w:rPr>
          <w:spacing w:val="-3"/>
        </w:rPr>
        <w:t xml:space="preserve"> </w:t>
      </w:r>
      <w:r>
        <w:t>Gustavus students. Notable among them are:</w:t>
      </w:r>
    </w:p>
    <w:p w14:paraId="30525B3F" w14:textId="77777777" w:rsidR="00326A3B" w:rsidRDefault="00000000">
      <w:pPr>
        <w:pStyle w:val="BodyText"/>
        <w:spacing w:before="165" w:line="259" w:lineRule="auto"/>
        <w:ind w:right="825"/>
      </w:pPr>
      <w:r>
        <w:rPr>
          <w:b/>
        </w:rPr>
        <w:t>Christ</w:t>
      </w:r>
      <w:r>
        <w:rPr>
          <w:b/>
          <w:spacing w:val="-4"/>
        </w:rPr>
        <w:t xml:space="preserve"> </w:t>
      </w:r>
      <w:r>
        <w:rPr>
          <w:b/>
        </w:rPr>
        <w:t>Chapel:</w:t>
      </w:r>
      <w:r>
        <w:rPr>
          <w:b/>
          <w:spacing w:val="-3"/>
        </w:rPr>
        <w:t xml:space="preserve"> </w:t>
      </w:r>
      <w:r>
        <w:t>A</w:t>
      </w:r>
      <w:r>
        <w:rPr>
          <w:spacing w:val="-2"/>
        </w:rPr>
        <w:t xml:space="preserve"> </w:t>
      </w:r>
      <w:r>
        <w:t>striking</w:t>
      </w:r>
      <w:r>
        <w:rPr>
          <w:spacing w:val="-3"/>
        </w:rPr>
        <w:t xml:space="preserve"> </w:t>
      </w:r>
      <w:r>
        <w:t>place</w:t>
      </w:r>
      <w:r>
        <w:rPr>
          <w:spacing w:val="-4"/>
        </w:rPr>
        <w:t xml:space="preserve"> </w:t>
      </w:r>
      <w:r>
        <w:t>of</w:t>
      </w:r>
      <w:r>
        <w:rPr>
          <w:spacing w:val="-2"/>
        </w:rPr>
        <w:t xml:space="preserve"> </w:t>
      </w:r>
      <w:r>
        <w:t>worship</w:t>
      </w:r>
      <w:r>
        <w:rPr>
          <w:spacing w:val="-3"/>
        </w:rPr>
        <w:t xml:space="preserve"> </w:t>
      </w:r>
      <w:r>
        <w:t>in</w:t>
      </w:r>
      <w:r>
        <w:rPr>
          <w:spacing w:val="-5"/>
        </w:rPr>
        <w:t xml:space="preserve"> </w:t>
      </w:r>
      <w:r>
        <w:t>the</w:t>
      </w:r>
      <w:r>
        <w:rPr>
          <w:spacing w:val="-1"/>
        </w:rPr>
        <w:t xml:space="preserve"> </w:t>
      </w:r>
      <w:r>
        <w:t>center</w:t>
      </w:r>
      <w:r>
        <w:rPr>
          <w:spacing w:val="-2"/>
        </w:rPr>
        <w:t xml:space="preserve"> </w:t>
      </w:r>
      <w:r>
        <w:t>of</w:t>
      </w:r>
      <w:r>
        <w:rPr>
          <w:spacing w:val="-5"/>
        </w:rPr>
        <w:t xml:space="preserve"> </w:t>
      </w:r>
      <w:r>
        <w:t>the</w:t>
      </w:r>
      <w:r>
        <w:rPr>
          <w:spacing w:val="-1"/>
        </w:rPr>
        <w:t xml:space="preserve"> </w:t>
      </w:r>
      <w:r>
        <w:t>campus,</w:t>
      </w:r>
      <w:r>
        <w:rPr>
          <w:spacing w:val="-2"/>
        </w:rPr>
        <w:t xml:space="preserve"> </w:t>
      </w:r>
      <w:r>
        <w:t>Christ</w:t>
      </w:r>
      <w:r>
        <w:rPr>
          <w:spacing w:val="-1"/>
        </w:rPr>
        <w:t xml:space="preserve"> </w:t>
      </w:r>
      <w:r>
        <w:t>Chapel</w:t>
      </w:r>
      <w:r>
        <w:rPr>
          <w:spacing w:val="-2"/>
        </w:rPr>
        <w:t xml:space="preserve"> </w:t>
      </w:r>
      <w:r>
        <w:t>seats</w:t>
      </w:r>
      <w:r>
        <w:rPr>
          <w:spacing w:val="-2"/>
        </w:rPr>
        <w:t xml:space="preserve"> </w:t>
      </w:r>
      <w:r>
        <w:t>1,200</w:t>
      </w:r>
      <w:r>
        <w:rPr>
          <w:spacing w:val="-1"/>
        </w:rPr>
        <w:t xml:space="preserve"> </w:t>
      </w:r>
      <w:r>
        <w:t xml:space="preserve">people and houses a four-manual, 64-rank Hilgreen-Lane organ—the largest of the seven organs available at </w:t>
      </w:r>
      <w:r>
        <w:rPr>
          <w:spacing w:val="-2"/>
        </w:rPr>
        <w:t>Gustavus.</w:t>
      </w:r>
    </w:p>
    <w:p w14:paraId="62835FDE" w14:textId="77777777" w:rsidR="00326A3B" w:rsidRDefault="00000000">
      <w:pPr>
        <w:pStyle w:val="BodyText"/>
        <w:spacing w:before="159" w:line="259" w:lineRule="auto"/>
        <w:ind w:right="825"/>
      </w:pPr>
      <w:r>
        <w:rPr>
          <w:b/>
        </w:rPr>
        <w:t xml:space="preserve">College and Lutheran Church Archives </w:t>
      </w:r>
      <w:r>
        <w:t>Archives at Gustavus make materials available for research and study.</w:t>
      </w:r>
      <w:r>
        <w:rPr>
          <w:spacing w:val="-3"/>
        </w:rPr>
        <w:t xml:space="preserve"> </w:t>
      </w:r>
      <w:r>
        <w:t>Collections</w:t>
      </w:r>
      <w:r>
        <w:rPr>
          <w:spacing w:val="-3"/>
        </w:rPr>
        <w:t xml:space="preserve"> </w:t>
      </w:r>
      <w:r>
        <w:t>include</w:t>
      </w:r>
      <w:r>
        <w:rPr>
          <w:spacing w:val="-7"/>
        </w:rPr>
        <w:t xml:space="preserve"> </w:t>
      </w:r>
      <w:r>
        <w:t>manuscripts,</w:t>
      </w:r>
      <w:r>
        <w:rPr>
          <w:spacing w:val="-5"/>
        </w:rPr>
        <w:t xml:space="preserve"> </w:t>
      </w:r>
      <w:r>
        <w:t>photographs,</w:t>
      </w:r>
      <w:r>
        <w:rPr>
          <w:spacing w:val="-5"/>
        </w:rPr>
        <w:t xml:space="preserve"> </w:t>
      </w:r>
      <w:r>
        <w:t>recordings,</w:t>
      </w:r>
      <w:r>
        <w:rPr>
          <w:spacing w:val="-3"/>
        </w:rPr>
        <w:t xml:space="preserve"> </w:t>
      </w:r>
      <w:r>
        <w:t>and</w:t>
      </w:r>
      <w:r>
        <w:rPr>
          <w:spacing w:val="-4"/>
        </w:rPr>
        <w:t xml:space="preserve"> </w:t>
      </w:r>
      <w:r>
        <w:t>digital</w:t>
      </w:r>
      <w:r>
        <w:rPr>
          <w:spacing w:val="-5"/>
        </w:rPr>
        <w:t xml:space="preserve"> </w:t>
      </w:r>
      <w:r>
        <w:t>materials.</w:t>
      </w:r>
      <w:r>
        <w:rPr>
          <w:spacing w:val="-3"/>
        </w:rPr>
        <w:t xml:space="preserve"> </w:t>
      </w:r>
      <w:r>
        <w:t>Students,</w:t>
      </w:r>
      <w:r>
        <w:rPr>
          <w:spacing w:val="-5"/>
        </w:rPr>
        <w:t xml:space="preserve"> </w:t>
      </w:r>
      <w:r>
        <w:t xml:space="preserve">faculty, and outside researchers interact with these primary sources. Archives staff assist researchers with collection access, and the archivist provides customized instructional sessions for courses across the </w:t>
      </w:r>
      <w:r>
        <w:rPr>
          <w:spacing w:val="-2"/>
        </w:rPr>
        <w:t>curriculum.</w:t>
      </w:r>
    </w:p>
    <w:p w14:paraId="6501BBA3" w14:textId="77777777" w:rsidR="00326A3B" w:rsidRDefault="00000000">
      <w:pPr>
        <w:pStyle w:val="BodyText"/>
        <w:spacing w:before="158" w:line="259" w:lineRule="auto"/>
        <w:ind w:right="825"/>
      </w:pPr>
      <w:r>
        <w:rPr>
          <w:b/>
        </w:rPr>
        <w:t xml:space="preserve">Folke Bernadotte Memorial Library &amp; Special Collections </w:t>
      </w:r>
      <w:r>
        <w:t>The faculty and staff of the Folke Bernadotte Memorial Library support the development of critical thinking, academic inquiry, the open exchange of ideas and the pursuit of independent lifelong learning. We achieve this through one-on-one research assistance and a robust instruction program, which helps students develop vital information literacy skills. We provide a wide range of resources through a carefully curated collection, as well as access to collections</w:t>
      </w:r>
      <w:r>
        <w:rPr>
          <w:spacing w:val="-2"/>
        </w:rPr>
        <w:t xml:space="preserve"> </w:t>
      </w:r>
      <w:r>
        <w:t>at</w:t>
      </w:r>
      <w:r>
        <w:rPr>
          <w:spacing w:val="-2"/>
        </w:rPr>
        <w:t xml:space="preserve"> </w:t>
      </w:r>
      <w:r>
        <w:t>other</w:t>
      </w:r>
      <w:r>
        <w:rPr>
          <w:spacing w:val="-2"/>
        </w:rPr>
        <w:t xml:space="preserve"> </w:t>
      </w:r>
      <w:r>
        <w:t>libraries. The library subscribes</w:t>
      </w:r>
      <w:r>
        <w:rPr>
          <w:spacing w:val="-2"/>
        </w:rPr>
        <w:t xml:space="preserve"> </w:t>
      </w:r>
      <w:r>
        <w:t>to</w:t>
      </w:r>
      <w:r>
        <w:rPr>
          <w:spacing w:val="-1"/>
        </w:rPr>
        <w:t xml:space="preserve"> </w:t>
      </w:r>
      <w:r>
        <w:t>thousands</w:t>
      </w:r>
      <w:r>
        <w:rPr>
          <w:spacing w:val="-2"/>
        </w:rPr>
        <w:t xml:space="preserve"> </w:t>
      </w:r>
      <w:r>
        <w:t>of print and</w:t>
      </w:r>
      <w:r>
        <w:rPr>
          <w:spacing w:val="-3"/>
        </w:rPr>
        <w:t xml:space="preserve"> </w:t>
      </w:r>
      <w:r>
        <w:t>electronic periodicals, core disciplinary journals, and hundreds of scholarly online databases and archival collections to support academic</w:t>
      </w:r>
      <w:r>
        <w:rPr>
          <w:spacing w:val="-3"/>
        </w:rPr>
        <w:t xml:space="preserve"> </w:t>
      </w:r>
      <w:r>
        <w:t>and</w:t>
      </w:r>
      <w:r>
        <w:rPr>
          <w:spacing w:val="-4"/>
        </w:rPr>
        <w:t xml:space="preserve"> </w:t>
      </w:r>
      <w:r>
        <w:t>curricular</w:t>
      </w:r>
      <w:r>
        <w:rPr>
          <w:spacing w:val="-3"/>
        </w:rPr>
        <w:t xml:space="preserve"> </w:t>
      </w:r>
      <w:r>
        <w:t>research.</w:t>
      </w:r>
      <w:r>
        <w:rPr>
          <w:spacing w:val="-3"/>
        </w:rPr>
        <w:t xml:space="preserve"> </w:t>
      </w:r>
      <w:r>
        <w:t>Our</w:t>
      </w:r>
      <w:r>
        <w:rPr>
          <w:spacing w:val="-5"/>
        </w:rPr>
        <w:t xml:space="preserve"> </w:t>
      </w:r>
      <w:r>
        <w:t>collections</w:t>
      </w:r>
      <w:r>
        <w:rPr>
          <w:spacing w:val="-3"/>
        </w:rPr>
        <w:t xml:space="preserve"> </w:t>
      </w:r>
      <w:r>
        <w:t>also</w:t>
      </w:r>
      <w:r>
        <w:rPr>
          <w:spacing w:val="-4"/>
        </w:rPr>
        <w:t xml:space="preserve"> </w:t>
      </w:r>
      <w:r>
        <w:t>include</w:t>
      </w:r>
      <w:r>
        <w:rPr>
          <w:spacing w:val="-2"/>
        </w:rPr>
        <w:t xml:space="preserve"> </w:t>
      </w:r>
      <w:r>
        <w:t>books,</w:t>
      </w:r>
      <w:r>
        <w:rPr>
          <w:spacing w:val="-5"/>
        </w:rPr>
        <w:t xml:space="preserve"> </w:t>
      </w:r>
      <w:r>
        <w:t>government</w:t>
      </w:r>
      <w:r>
        <w:rPr>
          <w:spacing w:val="-2"/>
        </w:rPr>
        <w:t xml:space="preserve"> </w:t>
      </w:r>
      <w:r>
        <w:t>publications,</w:t>
      </w:r>
      <w:r>
        <w:rPr>
          <w:spacing w:val="-5"/>
        </w:rPr>
        <w:t xml:space="preserve"> </w:t>
      </w:r>
      <w:r>
        <w:t>recorded music, and streaming video. The library houses the College and Lutheran Church Archives and provides flexible spaces for studying and learning.</w:t>
      </w:r>
    </w:p>
    <w:p w14:paraId="0E883CF3" w14:textId="77777777" w:rsidR="00326A3B" w:rsidRDefault="00000000">
      <w:pPr>
        <w:pStyle w:val="BodyText"/>
        <w:spacing w:before="156" w:line="259" w:lineRule="auto"/>
        <w:ind w:left="878" w:right="908"/>
      </w:pPr>
      <w:r>
        <w:rPr>
          <w:b/>
        </w:rPr>
        <w:t>Classroom</w:t>
      </w:r>
      <w:r>
        <w:rPr>
          <w:b/>
          <w:spacing w:val="-3"/>
        </w:rPr>
        <w:t xml:space="preserve"> </w:t>
      </w:r>
      <w:r>
        <w:rPr>
          <w:b/>
        </w:rPr>
        <w:t xml:space="preserve">Buildings </w:t>
      </w:r>
      <w:r>
        <w:t>include Anderson</w:t>
      </w:r>
      <w:r>
        <w:rPr>
          <w:spacing w:val="-2"/>
        </w:rPr>
        <w:t xml:space="preserve"> </w:t>
      </w:r>
      <w:r>
        <w:t>Hall</w:t>
      </w:r>
      <w:r>
        <w:rPr>
          <w:spacing w:val="-1"/>
        </w:rPr>
        <w:t xml:space="preserve"> </w:t>
      </w:r>
      <w:r>
        <w:t>(education),</w:t>
      </w:r>
      <w:r>
        <w:rPr>
          <w:spacing w:val="-1"/>
        </w:rPr>
        <w:t xml:space="preserve"> </w:t>
      </w:r>
      <w:r>
        <w:t>the</w:t>
      </w:r>
      <w:r>
        <w:rPr>
          <w:spacing w:val="-3"/>
        </w:rPr>
        <w:t xml:space="preserve"> </w:t>
      </w:r>
      <w:r>
        <w:t>Warren</w:t>
      </w:r>
      <w:r>
        <w:rPr>
          <w:spacing w:val="-4"/>
        </w:rPr>
        <w:t xml:space="preserve"> </w:t>
      </w:r>
      <w:r>
        <w:t>and</w:t>
      </w:r>
      <w:r>
        <w:rPr>
          <w:spacing w:val="-2"/>
        </w:rPr>
        <w:t xml:space="preserve"> </w:t>
      </w:r>
      <w:r>
        <w:t>Donna</w:t>
      </w:r>
      <w:r>
        <w:rPr>
          <w:spacing w:val="-1"/>
        </w:rPr>
        <w:t xml:space="preserve"> </w:t>
      </w:r>
      <w:r>
        <w:t>Beck Academic</w:t>
      </w:r>
      <w:r>
        <w:rPr>
          <w:spacing w:val="-1"/>
        </w:rPr>
        <w:t xml:space="preserve"> </w:t>
      </w:r>
      <w:r>
        <w:t>Building (communication studies, economics and management, history, psychological science, sociology and anthropology), Ogden P. Confer and Edwin J. Vickner Language Halls (English, modern languages, literatures and cultures), P.A. Mattson Hall (nursing), the Alfred Nobel Hall of Science (biology, chemistry,</w:t>
      </w:r>
      <w:r>
        <w:rPr>
          <w:spacing w:val="-5"/>
        </w:rPr>
        <w:t xml:space="preserve"> </w:t>
      </w:r>
      <w:r>
        <w:t>geography,</w:t>
      </w:r>
      <w:r>
        <w:rPr>
          <w:spacing w:val="-3"/>
        </w:rPr>
        <w:t xml:space="preserve"> </w:t>
      </w:r>
      <w:r>
        <w:t>geology),</w:t>
      </w:r>
      <w:r>
        <w:rPr>
          <w:spacing w:val="-5"/>
        </w:rPr>
        <w:t xml:space="preserve"> </w:t>
      </w:r>
      <w:r>
        <w:t>Old</w:t>
      </w:r>
      <w:r>
        <w:rPr>
          <w:spacing w:val="-6"/>
        </w:rPr>
        <w:t xml:space="preserve"> </w:t>
      </w:r>
      <w:r>
        <w:t>Main</w:t>
      </w:r>
      <w:r>
        <w:rPr>
          <w:spacing w:val="-4"/>
        </w:rPr>
        <w:t xml:space="preserve"> </w:t>
      </w:r>
      <w:r>
        <w:t>(classics,</w:t>
      </w:r>
      <w:r>
        <w:rPr>
          <w:spacing w:val="-3"/>
        </w:rPr>
        <w:t xml:space="preserve"> </w:t>
      </w:r>
      <w:r>
        <w:t>philosophy,</w:t>
      </w:r>
      <w:r>
        <w:rPr>
          <w:spacing w:val="-3"/>
        </w:rPr>
        <w:t xml:space="preserve"> </w:t>
      </w:r>
      <w:r>
        <w:t>political</w:t>
      </w:r>
      <w:r>
        <w:rPr>
          <w:spacing w:val="-3"/>
        </w:rPr>
        <w:t xml:space="preserve"> </w:t>
      </w:r>
      <w:r>
        <w:t>science,</w:t>
      </w:r>
      <w:r>
        <w:rPr>
          <w:spacing w:val="-1"/>
        </w:rPr>
        <w:t xml:space="preserve"> </w:t>
      </w:r>
      <w:r>
        <w:t>religion),</w:t>
      </w:r>
      <w:r>
        <w:rPr>
          <w:spacing w:val="-3"/>
        </w:rPr>
        <w:t xml:space="preserve"> </w:t>
      </w:r>
      <w:r>
        <w:t>F.W.</w:t>
      </w:r>
      <w:r>
        <w:rPr>
          <w:spacing w:val="-6"/>
        </w:rPr>
        <w:t xml:space="preserve"> </w:t>
      </w:r>
      <w:r>
        <w:t>Olin</w:t>
      </w:r>
      <w:r>
        <w:rPr>
          <w:spacing w:val="-4"/>
        </w:rPr>
        <w:t xml:space="preserve"> </w:t>
      </w:r>
      <w:r>
        <w:t>Hall (mathematics,</w:t>
      </w:r>
      <w:r>
        <w:rPr>
          <w:spacing w:val="-3"/>
        </w:rPr>
        <w:t xml:space="preserve"> </w:t>
      </w:r>
      <w:r>
        <w:t>computer</w:t>
      </w:r>
      <w:r>
        <w:rPr>
          <w:spacing w:val="-1"/>
        </w:rPr>
        <w:t xml:space="preserve"> </w:t>
      </w:r>
      <w:r>
        <w:t>science,</w:t>
      </w:r>
      <w:r>
        <w:rPr>
          <w:spacing w:val="-1"/>
        </w:rPr>
        <w:t xml:space="preserve"> </w:t>
      </w:r>
      <w:r>
        <w:t>statistics,</w:t>
      </w:r>
      <w:r>
        <w:rPr>
          <w:spacing w:val="-1"/>
        </w:rPr>
        <w:t xml:space="preserve"> </w:t>
      </w:r>
      <w:r>
        <w:t>physics),</w:t>
      </w:r>
      <w:r>
        <w:rPr>
          <w:spacing w:val="-3"/>
        </w:rPr>
        <w:t xml:space="preserve"> </w:t>
      </w:r>
      <w:r>
        <w:t>and</w:t>
      </w:r>
      <w:r>
        <w:rPr>
          <w:spacing w:val="-2"/>
        </w:rPr>
        <w:t xml:space="preserve"> </w:t>
      </w:r>
      <w:r>
        <w:t>the Harold</w:t>
      </w:r>
      <w:r>
        <w:rPr>
          <w:spacing w:val="-4"/>
        </w:rPr>
        <w:t xml:space="preserve"> </w:t>
      </w:r>
      <w:r>
        <w:t>and</w:t>
      </w:r>
      <w:r>
        <w:rPr>
          <w:spacing w:val="-2"/>
        </w:rPr>
        <w:t xml:space="preserve"> </w:t>
      </w:r>
      <w:r>
        <w:t>Ruth</w:t>
      </w:r>
      <w:r>
        <w:rPr>
          <w:spacing w:val="-2"/>
        </w:rPr>
        <w:t xml:space="preserve"> </w:t>
      </w:r>
      <w:r>
        <w:t>Schaefer</w:t>
      </w:r>
      <w:r>
        <w:rPr>
          <w:spacing w:val="-1"/>
        </w:rPr>
        <w:t xml:space="preserve"> </w:t>
      </w:r>
      <w:r>
        <w:t>Fine</w:t>
      </w:r>
      <w:r>
        <w:rPr>
          <w:spacing w:val="-3"/>
        </w:rPr>
        <w:t xml:space="preserve"> </w:t>
      </w:r>
      <w:r>
        <w:t>Arts</w:t>
      </w:r>
      <w:r>
        <w:rPr>
          <w:spacing w:val="-1"/>
        </w:rPr>
        <w:t xml:space="preserve"> </w:t>
      </w:r>
      <w:r>
        <w:t>Center (music, theatre and dance).</w:t>
      </w:r>
    </w:p>
    <w:p w14:paraId="1B96FCDD" w14:textId="77777777" w:rsidR="00326A3B" w:rsidRDefault="00326A3B">
      <w:pPr>
        <w:spacing w:line="259" w:lineRule="auto"/>
        <w:sectPr w:rsidR="00326A3B">
          <w:pgSz w:w="12240" w:h="15840"/>
          <w:pgMar w:top="1400" w:right="620" w:bottom="1000" w:left="560" w:header="0" w:footer="818" w:gutter="0"/>
          <w:cols w:space="720"/>
        </w:sectPr>
      </w:pPr>
    </w:p>
    <w:p w14:paraId="0A6F61D0" w14:textId="77777777" w:rsidR="00326A3B" w:rsidRDefault="00000000">
      <w:pPr>
        <w:pStyle w:val="BodyText"/>
        <w:spacing w:before="39" w:line="259" w:lineRule="auto"/>
        <w:ind w:right="908"/>
      </w:pPr>
      <w:r>
        <w:rPr>
          <w:b/>
        </w:rPr>
        <w:lastRenderedPageBreak/>
        <w:t xml:space="preserve">Lund Center for Physical Education and Health </w:t>
      </w:r>
      <w:r>
        <w:t>features a 25-meter by 25-yard swimming pool with diving</w:t>
      </w:r>
      <w:r>
        <w:rPr>
          <w:spacing w:val="-1"/>
        </w:rPr>
        <w:t xml:space="preserve"> </w:t>
      </w:r>
      <w:r>
        <w:t>well, gymnastics</w:t>
      </w:r>
      <w:r>
        <w:rPr>
          <w:spacing w:val="-2"/>
        </w:rPr>
        <w:t xml:space="preserve"> </w:t>
      </w:r>
      <w:r>
        <w:t>practice and</w:t>
      </w:r>
      <w:r>
        <w:rPr>
          <w:spacing w:val="-1"/>
        </w:rPr>
        <w:t xml:space="preserve"> </w:t>
      </w:r>
      <w:r>
        <w:t>performance areas, aerobic facilities,</w:t>
      </w:r>
      <w:r>
        <w:rPr>
          <w:spacing w:val="-2"/>
        </w:rPr>
        <w:t xml:space="preserve"> </w:t>
      </w:r>
      <w:r>
        <w:t>a sports forum highlighted</w:t>
      </w:r>
      <w:r>
        <w:rPr>
          <w:spacing w:val="-1"/>
        </w:rPr>
        <w:t xml:space="preserve"> </w:t>
      </w:r>
      <w:r>
        <w:t>by a 200-meter indoor track and competition playing courts for basketball and volleyball, and an arena for ice</w:t>
      </w:r>
      <w:r>
        <w:rPr>
          <w:spacing w:val="-1"/>
        </w:rPr>
        <w:t xml:space="preserve"> </w:t>
      </w:r>
      <w:r>
        <w:t>hockey,</w:t>
      </w:r>
      <w:r>
        <w:rPr>
          <w:spacing w:val="-2"/>
        </w:rPr>
        <w:t xml:space="preserve"> </w:t>
      </w:r>
      <w:r>
        <w:t>ice</w:t>
      </w:r>
      <w:r>
        <w:rPr>
          <w:spacing w:val="-1"/>
        </w:rPr>
        <w:t xml:space="preserve"> </w:t>
      </w:r>
      <w:r>
        <w:t>skating,</w:t>
      </w:r>
      <w:r>
        <w:rPr>
          <w:spacing w:val="-2"/>
        </w:rPr>
        <w:t xml:space="preserve"> </w:t>
      </w:r>
      <w:r>
        <w:t>and</w:t>
      </w:r>
      <w:r>
        <w:rPr>
          <w:spacing w:val="-5"/>
        </w:rPr>
        <w:t xml:space="preserve"> </w:t>
      </w:r>
      <w:r>
        <w:t>indoor</w:t>
      </w:r>
      <w:r>
        <w:rPr>
          <w:spacing w:val="-4"/>
        </w:rPr>
        <w:t xml:space="preserve"> </w:t>
      </w:r>
      <w:r>
        <w:t>tennis.</w:t>
      </w:r>
      <w:r>
        <w:rPr>
          <w:spacing w:val="40"/>
        </w:rPr>
        <w:t xml:space="preserve"> </w:t>
      </w:r>
      <w:r>
        <w:t>Rounding</w:t>
      </w:r>
      <w:r>
        <w:rPr>
          <w:spacing w:val="-3"/>
        </w:rPr>
        <w:t xml:space="preserve"> </w:t>
      </w:r>
      <w:r>
        <w:t>out</w:t>
      </w:r>
      <w:r>
        <w:rPr>
          <w:spacing w:val="-1"/>
        </w:rPr>
        <w:t xml:space="preserve"> </w:t>
      </w:r>
      <w:r>
        <w:t>Lund</w:t>
      </w:r>
      <w:r>
        <w:rPr>
          <w:spacing w:val="-3"/>
        </w:rPr>
        <w:t xml:space="preserve"> </w:t>
      </w:r>
      <w:r>
        <w:t>Center</w:t>
      </w:r>
      <w:r>
        <w:rPr>
          <w:spacing w:val="-2"/>
        </w:rPr>
        <w:t xml:space="preserve"> </w:t>
      </w:r>
      <w:r>
        <w:t>are</w:t>
      </w:r>
      <w:r>
        <w:rPr>
          <w:spacing w:val="-4"/>
        </w:rPr>
        <w:t xml:space="preserve"> </w:t>
      </w:r>
      <w:r>
        <w:t>facilities</w:t>
      </w:r>
      <w:r>
        <w:rPr>
          <w:spacing w:val="-2"/>
        </w:rPr>
        <w:t xml:space="preserve"> </w:t>
      </w:r>
      <w:r>
        <w:t>for</w:t>
      </w:r>
      <w:r>
        <w:rPr>
          <w:spacing w:val="-4"/>
        </w:rPr>
        <w:t xml:space="preserve"> </w:t>
      </w:r>
      <w:r>
        <w:t>athletic</w:t>
      </w:r>
      <w:r>
        <w:rPr>
          <w:spacing w:val="-4"/>
        </w:rPr>
        <w:t xml:space="preserve"> </w:t>
      </w:r>
      <w:r>
        <w:t>training,</w:t>
      </w:r>
      <w:r>
        <w:rPr>
          <w:spacing w:val="-2"/>
        </w:rPr>
        <w:t xml:space="preserve"> </w:t>
      </w:r>
      <w:r>
        <w:t>a human performance laboratory, and faculty offices for the Health and Exercise Science Department.</w:t>
      </w:r>
    </w:p>
    <w:p w14:paraId="6E080C87" w14:textId="77777777" w:rsidR="00326A3B" w:rsidRDefault="00000000">
      <w:pPr>
        <w:pStyle w:val="BodyText"/>
        <w:spacing w:line="259" w:lineRule="auto"/>
        <w:ind w:right="908"/>
      </w:pPr>
      <w:r>
        <w:t>New to the facility in</w:t>
      </w:r>
      <w:r>
        <w:rPr>
          <w:spacing w:val="-4"/>
        </w:rPr>
        <w:t xml:space="preserve"> </w:t>
      </w:r>
      <w:r>
        <w:t>2022</w:t>
      </w:r>
      <w:r>
        <w:rPr>
          <w:spacing w:val="-2"/>
        </w:rPr>
        <w:t xml:space="preserve"> </w:t>
      </w:r>
      <w:r>
        <w:t>is</w:t>
      </w:r>
      <w:r>
        <w:rPr>
          <w:spacing w:val="-1"/>
        </w:rPr>
        <w:t xml:space="preserve"> </w:t>
      </w:r>
      <w:r>
        <w:t>a</w:t>
      </w:r>
      <w:r>
        <w:rPr>
          <w:spacing w:val="-1"/>
        </w:rPr>
        <w:t xml:space="preserve"> </w:t>
      </w:r>
      <w:r>
        <w:t>72,000 square foot</w:t>
      </w:r>
      <w:r>
        <w:rPr>
          <w:spacing w:val="-3"/>
        </w:rPr>
        <w:t xml:space="preserve"> </w:t>
      </w:r>
      <w:r>
        <w:t>expansion</w:t>
      </w:r>
      <w:r>
        <w:rPr>
          <w:spacing w:val="-2"/>
        </w:rPr>
        <w:t xml:space="preserve"> </w:t>
      </w:r>
      <w:r>
        <w:t>that</w:t>
      </w:r>
      <w:r>
        <w:rPr>
          <w:spacing w:val="-3"/>
        </w:rPr>
        <w:t xml:space="preserve"> </w:t>
      </w:r>
      <w:r>
        <w:t>includes</w:t>
      </w:r>
      <w:r>
        <w:rPr>
          <w:spacing w:val="-1"/>
        </w:rPr>
        <w:t xml:space="preserve"> </w:t>
      </w:r>
      <w:r>
        <w:t>a</w:t>
      </w:r>
      <w:r>
        <w:rPr>
          <w:spacing w:val="-3"/>
        </w:rPr>
        <w:t xml:space="preserve"> </w:t>
      </w:r>
      <w:r>
        <w:t>weight training</w:t>
      </w:r>
      <w:r>
        <w:rPr>
          <w:spacing w:val="-2"/>
        </w:rPr>
        <w:t xml:space="preserve"> </w:t>
      </w:r>
      <w:r>
        <w:t>facility that is five times the size of the previous space, an open-concept cardio fitness center with commanding views</w:t>
      </w:r>
      <w:r>
        <w:rPr>
          <w:spacing w:val="-2"/>
        </w:rPr>
        <w:t xml:space="preserve"> </w:t>
      </w:r>
      <w:r>
        <w:t>of</w:t>
      </w:r>
      <w:r>
        <w:rPr>
          <w:spacing w:val="-2"/>
        </w:rPr>
        <w:t xml:space="preserve"> </w:t>
      </w:r>
      <w:r>
        <w:t>the</w:t>
      </w:r>
      <w:r>
        <w:rPr>
          <w:spacing w:val="-4"/>
        </w:rPr>
        <w:t xml:space="preserve"> </w:t>
      </w:r>
      <w:r>
        <w:t>College’s</w:t>
      </w:r>
      <w:r>
        <w:rPr>
          <w:spacing w:val="-2"/>
        </w:rPr>
        <w:t xml:space="preserve"> </w:t>
      </w:r>
      <w:r>
        <w:t>football</w:t>
      </w:r>
      <w:r>
        <w:rPr>
          <w:spacing w:val="-2"/>
        </w:rPr>
        <w:t xml:space="preserve"> </w:t>
      </w:r>
      <w:r>
        <w:t>field,</w:t>
      </w:r>
      <w:r>
        <w:rPr>
          <w:spacing w:val="-2"/>
        </w:rPr>
        <w:t xml:space="preserve"> </w:t>
      </w:r>
      <w:r>
        <w:t>three</w:t>
      </w:r>
      <w:r>
        <w:rPr>
          <w:spacing w:val="-1"/>
        </w:rPr>
        <w:t xml:space="preserve"> </w:t>
      </w:r>
      <w:r>
        <w:t>aerobics</w:t>
      </w:r>
      <w:r>
        <w:rPr>
          <w:spacing w:val="-4"/>
        </w:rPr>
        <w:t xml:space="preserve"> </w:t>
      </w:r>
      <w:r>
        <w:t>rooms</w:t>
      </w:r>
      <w:r>
        <w:rPr>
          <w:spacing w:val="-2"/>
        </w:rPr>
        <w:t xml:space="preserve"> </w:t>
      </w:r>
      <w:r>
        <w:t>including</w:t>
      </w:r>
      <w:r>
        <w:rPr>
          <w:spacing w:val="-3"/>
        </w:rPr>
        <w:t xml:space="preserve"> </w:t>
      </w:r>
      <w:r>
        <w:t>one</w:t>
      </w:r>
      <w:r>
        <w:rPr>
          <w:spacing w:val="-4"/>
        </w:rPr>
        <w:t xml:space="preserve"> </w:t>
      </w:r>
      <w:r>
        <w:t>with</w:t>
      </w:r>
      <w:r>
        <w:rPr>
          <w:spacing w:val="-3"/>
        </w:rPr>
        <w:t xml:space="preserve"> </w:t>
      </w:r>
      <w:r>
        <w:t>built-in</w:t>
      </w:r>
      <w:r>
        <w:rPr>
          <w:spacing w:val="-3"/>
        </w:rPr>
        <w:t xml:space="preserve"> </w:t>
      </w:r>
      <w:r>
        <w:t>scaffolding</w:t>
      </w:r>
      <w:r>
        <w:rPr>
          <w:spacing w:val="-3"/>
        </w:rPr>
        <w:t xml:space="preserve"> </w:t>
      </w:r>
      <w:r>
        <w:t>for</w:t>
      </w:r>
      <w:r>
        <w:rPr>
          <w:spacing w:val="-2"/>
        </w:rPr>
        <w:t xml:space="preserve"> </w:t>
      </w:r>
      <w:r>
        <w:t>TRX equipment, new locker rooms for intercollegiate student-athletes, office spaces for Gustavus Athletics coaches and staff, and a sizable student lounge.</w:t>
      </w:r>
    </w:p>
    <w:p w14:paraId="45D57813" w14:textId="77777777" w:rsidR="00326A3B" w:rsidRDefault="00000000">
      <w:pPr>
        <w:pStyle w:val="BodyText"/>
        <w:spacing w:before="157" w:line="259" w:lineRule="auto"/>
        <w:ind w:right="825"/>
      </w:pPr>
      <w:r>
        <w:rPr>
          <w:b/>
        </w:rPr>
        <w:t xml:space="preserve">C. Charles Jackson Campus Center and O.J. Johnson Student Union: </w:t>
      </w:r>
      <w:r>
        <w:t>A tangible commitment to community,</w:t>
      </w:r>
      <w:r>
        <w:rPr>
          <w:spacing w:val="-3"/>
        </w:rPr>
        <w:t xml:space="preserve"> </w:t>
      </w:r>
      <w:r>
        <w:t>hospitality,</w:t>
      </w:r>
      <w:r>
        <w:rPr>
          <w:spacing w:val="-3"/>
        </w:rPr>
        <w:t xml:space="preserve"> </w:t>
      </w:r>
      <w:r>
        <w:t>interaction,</w:t>
      </w:r>
      <w:r>
        <w:rPr>
          <w:spacing w:val="-3"/>
        </w:rPr>
        <w:t xml:space="preserve"> </w:t>
      </w:r>
      <w:r>
        <w:t>and</w:t>
      </w:r>
      <w:r>
        <w:rPr>
          <w:spacing w:val="-4"/>
        </w:rPr>
        <w:t xml:space="preserve"> </w:t>
      </w:r>
      <w:r>
        <w:t>involvement,</w:t>
      </w:r>
      <w:r>
        <w:rPr>
          <w:spacing w:val="-8"/>
        </w:rPr>
        <w:t xml:space="preserve"> </w:t>
      </w:r>
      <w:r>
        <w:t>the</w:t>
      </w:r>
      <w:r>
        <w:rPr>
          <w:spacing w:val="-2"/>
        </w:rPr>
        <w:t xml:space="preserve"> </w:t>
      </w:r>
      <w:r>
        <w:t>Jackson</w:t>
      </w:r>
      <w:r>
        <w:rPr>
          <w:spacing w:val="-4"/>
        </w:rPr>
        <w:t xml:space="preserve"> </w:t>
      </w:r>
      <w:r>
        <w:t>Campus</w:t>
      </w:r>
      <w:r>
        <w:rPr>
          <w:spacing w:val="-3"/>
        </w:rPr>
        <w:t xml:space="preserve"> </w:t>
      </w:r>
      <w:r>
        <w:t>Center</w:t>
      </w:r>
      <w:r>
        <w:rPr>
          <w:spacing w:val="-5"/>
        </w:rPr>
        <w:t xml:space="preserve"> </w:t>
      </w:r>
      <w:r>
        <w:t>and</w:t>
      </w:r>
      <w:r>
        <w:rPr>
          <w:spacing w:val="-4"/>
        </w:rPr>
        <w:t xml:space="preserve"> </w:t>
      </w:r>
      <w:r>
        <w:t>Johnson</w:t>
      </w:r>
      <w:r>
        <w:rPr>
          <w:spacing w:val="-4"/>
        </w:rPr>
        <w:t xml:space="preserve"> </w:t>
      </w:r>
      <w:r>
        <w:t>Student Union centralize a number</w:t>
      </w:r>
      <w:r>
        <w:rPr>
          <w:spacing w:val="-1"/>
        </w:rPr>
        <w:t xml:space="preserve"> </w:t>
      </w:r>
      <w:r>
        <w:t>of student service programs and offices, including the</w:t>
      </w:r>
      <w:r>
        <w:rPr>
          <w:spacing w:val="-3"/>
        </w:rPr>
        <w:t xml:space="preserve"> </w:t>
      </w:r>
      <w:r>
        <w:t>offices</w:t>
      </w:r>
      <w:r>
        <w:rPr>
          <w:spacing w:val="-1"/>
        </w:rPr>
        <w:t xml:space="preserve"> </w:t>
      </w:r>
      <w:r>
        <w:t>of</w:t>
      </w:r>
      <w:r>
        <w:rPr>
          <w:spacing w:val="-1"/>
        </w:rPr>
        <w:t xml:space="preserve"> </w:t>
      </w:r>
      <w:r>
        <w:t>the</w:t>
      </w:r>
      <w:r>
        <w:rPr>
          <w:spacing w:val="-1"/>
        </w:rPr>
        <w:t xml:space="preserve"> </w:t>
      </w:r>
      <w:r>
        <w:t>Dean of Students, Residential Life, Campus Activities, and the Health Service, as well as the Center for Inclusive Excellence. The Campus Center also houses the Gustavus Market Place and the Evelyn Young Dining Room, a state-of-the-art dining service facility that comfortably and efficiently meets the needs of the entire campus community, and a more informal Courtyard Café, serving coffee, sandwiches, desserts, beverages, and other grab-and-go items. Also housed in the center are the Book Mark, Print and Mail Services, student organization offices, the Office of Admission, and a variety of public and semipublic spaces that allow and encourage students, faculty, staff, and others to gather informally.</w:t>
      </w:r>
    </w:p>
    <w:p w14:paraId="296C536F" w14:textId="77777777" w:rsidR="00326A3B" w:rsidRDefault="00000000">
      <w:pPr>
        <w:pStyle w:val="BodyText"/>
        <w:spacing w:before="157" w:line="259" w:lineRule="auto"/>
        <w:ind w:left="878" w:right="825"/>
      </w:pPr>
      <w:r>
        <w:rPr>
          <w:b/>
        </w:rPr>
        <w:t xml:space="preserve">Computer Facilities: </w:t>
      </w:r>
      <w:r>
        <w:t>Gustavus students have free access to campus computing labs equipped with Windows,</w:t>
      </w:r>
      <w:r>
        <w:rPr>
          <w:spacing w:val="-4"/>
        </w:rPr>
        <w:t xml:space="preserve"> </w:t>
      </w:r>
      <w:r>
        <w:t>Macintosh,</w:t>
      </w:r>
      <w:r>
        <w:rPr>
          <w:spacing w:val="-3"/>
        </w:rPr>
        <w:t xml:space="preserve"> </w:t>
      </w:r>
      <w:r>
        <w:t>and</w:t>
      </w:r>
      <w:r>
        <w:rPr>
          <w:spacing w:val="-5"/>
        </w:rPr>
        <w:t xml:space="preserve"> </w:t>
      </w:r>
      <w:r>
        <w:t>Linux</w:t>
      </w:r>
      <w:r>
        <w:rPr>
          <w:spacing w:val="-3"/>
        </w:rPr>
        <w:t xml:space="preserve"> </w:t>
      </w:r>
      <w:r>
        <w:t>machines.</w:t>
      </w:r>
      <w:r>
        <w:rPr>
          <w:spacing w:val="-3"/>
        </w:rPr>
        <w:t xml:space="preserve"> </w:t>
      </w:r>
      <w:r>
        <w:t>In</w:t>
      </w:r>
      <w:r>
        <w:rPr>
          <w:spacing w:val="-3"/>
        </w:rPr>
        <w:t xml:space="preserve"> </w:t>
      </w:r>
      <w:r>
        <w:t>addition,</w:t>
      </w:r>
      <w:r>
        <w:rPr>
          <w:spacing w:val="-3"/>
        </w:rPr>
        <w:t xml:space="preserve"> </w:t>
      </w:r>
      <w:r>
        <w:t>Ethernet</w:t>
      </w:r>
      <w:r>
        <w:rPr>
          <w:spacing w:val="-2"/>
        </w:rPr>
        <w:t xml:space="preserve"> </w:t>
      </w:r>
      <w:r>
        <w:t>and</w:t>
      </w:r>
      <w:r>
        <w:rPr>
          <w:spacing w:val="-3"/>
        </w:rPr>
        <w:t xml:space="preserve"> </w:t>
      </w:r>
      <w:r>
        <w:t>access</w:t>
      </w:r>
      <w:r>
        <w:rPr>
          <w:spacing w:val="-4"/>
        </w:rPr>
        <w:t xml:space="preserve"> </w:t>
      </w:r>
      <w:r>
        <w:t>to</w:t>
      </w:r>
      <w:r>
        <w:rPr>
          <w:spacing w:val="-3"/>
        </w:rPr>
        <w:t xml:space="preserve"> </w:t>
      </w:r>
      <w:r>
        <w:t>the</w:t>
      </w:r>
      <w:r>
        <w:rPr>
          <w:spacing w:val="-2"/>
        </w:rPr>
        <w:t xml:space="preserve"> </w:t>
      </w:r>
      <w:r>
        <w:t>Internet</w:t>
      </w:r>
      <w:r>
        <w:rPr>
          <w:spacing w:val="-2"/>
        </w:rPr>
        <w:t xml:space="preserve"> </w:t>
      </w:r>
      <w:r>
        <w:t>are</w:t>
      </w:r>
      <w:r>
        <w:rPr>
          <w:spacing w:val="-4"/>
        </w:rPr>
        <w:t xml:space="preserve"> </w:t>
      </w:r>
      <w:r>
        <w:t>available in all student rooms.</w:t>
      </w:r>
    </w:p>
    <w:p w14:paraId="3BC99DB2" w14:textId="77777777" w:rsidR="00326A3B" w:rsidRDefault="00000000">
      <w:pPr>
        <w:pStyle w:val="Heading2"/>
      </w:pPr>
      <w:bookmarkStart w:id="7" w:name="Accreditation"/>
      <w:bookmarkEnd w:id="7"/>
      <w:r>
        <w:rPr>
          <w:spacing w:val="-2"/>
        </w:rPr>
        <w:t>Accreditation</w:t>
      </w:r>
    </w:p>
    <w:p w14:paraId="40B37D5F" w14:textId="77777777" w:rsidR="00326A3B" w:rsidRDefault="00000000">
      <w:pPr>
        <w:pStyle w:val="BodyText"/>
        <w:spacing w:before="189" w:line="259" w:lineRule="auto"/>
        <w:ind w:left="880" w:right="4413"/>
      </w:pPr>
      <w:r>
        <w:rPr>
          <w:noProof/>
        </w:rPr>
        <w:drawing>
          <wp:anchor distT="0" distB="0" distL="0" distR="0" simplePos="0" relativeHeight="15729664" behindDoc="0" locked="0" layoutInCell="1" allowOverlap="1" wp14:anchorId="61B6E141" wp14:editId="3FEC719A">
            <wp:simplePos x="0" y="0"/>
            <wp:positionH relativeFrom="page">
              <wp:posOffset>4724400</wp:posOffset>
            </wp:positionH>
            <wp:positionV relativeFrom="paragraph">
              <wp:posOffset>120054</wp:posOffset>
            </wp:positionV>
            <wp:extent cx="2133599" cy="118109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2133599" cy="1181099"/>
                    </a:xfrm>
                    <a:prstGeom prst="rect">
                      <a:avLst/>
                    </a:prstGeom>
                  </pic:spPr>
                </pic:pic>
              </a:graphicData>
            </a:graphic>
          </wp:anchor>
        </w:drawing>
      </w:r>
      <w:r>
        <w:t>Gustavus is accredited by The Higher Learning Commission to award the Bachelor of Arts degree. It is a member of the North Central Association of Colleges and Schools. Its programs are accredited by the American Chemical Society, the National Council for the Accreditation of Teacher Education, the Commission</w:t>
      </w:r>
      <w:r>
        <w:rPr>
          <w:spacing w:val="-7"/>
        </w:rPr>
        <w:t xml:space="preserve"> </w:t>
      </w:r>
      <w:r>
        <w:t>on</w:t>
      </w:r>
      <w:r>
        <w:rPr>
          <w:spacing w:val="-5"/>
        </w:rPr>
        <w:t xml:space="preserve"> </w:t>
      </w:r>
      <w:r>
        <w:t>Accreditation</w:t>
      </w:r>
      <w:r>
        <w:rPr>
          <w:spacing w:val="-5"/>
        </w:rPr>
        <w:t xml:space="preserve"> </w:t>
      </w:r>
      <w:r>
        <w:t>of</w:t>
      </w:r>
      <w:r>
        <w:rPr>
          <w:spacing w:val="-6"/>
        </w:rPr>
        <w:t xml:space="preserve"> </w:t>
      </w:r>
      <w:r>
        <w:t>Athletic</w:t>
      </w:r>
      <w:r>
        <w:rPr>
          <w:spacing w:val="-4"/>
        </w:rPr>
        <w:t xml:space="preserve"> </w:t>
      </w:r>
      <w:r>
        <w:t>Training</w:t>
      </w:r>
      <w:r>
        <w:rPr>
          <w:spacing w:val="-5"/>
        </w:rPr>
        <w:t xml:space="preserve"> </w:t>
      </w:r>
      <w:r>
        <w:t>Education,</w:t>
      </w:r>
      <w:r>
        <w:rPr>
          <w:spacing w:val="-6"/>
        </w:rPr>
        <w:t xml:space="preserve"> </w:t>
      </w:r>
      <w:r>
        <w:t>and the Commission on Collegiate Nursing Education.</w:t>
      </w:r>
    </w:p>
    <w:p w14:paraId="40DD78D5" w14:textId="77777777" w:rsidR="00326A3B" w:rsidRDefault="00000000">
      <w:pPr>
        <w:pStyle w:val="BodyText"/>
        <w:spacing w:before="158" w:line="259" w:lineRule="auto"/>
        <w:ind w:left="880" w:right="825"/>
      </w:pPr>
      <w:r>
        <w:t>The College is a member of the Association of American Colleges and Universities, the Council of Independent</w:t>
      </w:r>
      <w:r>
        <w:rPr>
          <w:spacing w:val="-1"/>
        </w:rPr>
        <w:t xml:space="preserve"> </w:t>
      </w:r>
      <w:r>
        <w:t>Colleges,</w:t>
      </w:r>
      <w:r>
        <w:rPr>
          <w:spacing w:val="-4"/>
        </w:rPr>
        <w:t xml:space="preserve"> </w:t>
      </w:r>
      <w:r>
        <w:t>and</w:t>
      </w:r>
      <w:r>
        <w:rPr>
          <w:spacing w:val="-5"/>
        </w:rPr>
        <w:t xml:space="preserve"> </w:t>
      </w:r>
      <w:r>
        <w:t>the</w:t>
      </w:r>
      <w:r>
        <w:rPr>
          <w:spacing w:val="-1"/>
        </w:rPr>
        <w:t xml:space="preserve"> </w:t>
      </w:r>
      <w:r>
        <w:t>American</w:t>
      </w:r>
      <w:r>
        <w:rPr>
          <w:spacing w:val="-3"/>
        </w:rPr>
        <w:t xml:space="preserve"> </w:t>
      </w:r>
      <w:r>
        <w:t>Association</w:t>
      </w:r>
      <w:r>
        <w:rPr>
          <w:spacing w:val="-5"/>
        </w:rPr>
        <w:t xml:space="preserve"> </w:t>
      </w:r>
      <w:r>
        <w:t>of</w:t>
      </w:r>
      <w:r>
        <w:rPr>
          <w:spacing w:val="-2"/>
        </w:rPr>
        <w:t xml:space="preserve"> </w:t>
      </w:r>
      <w:r>
        <w:t>Colleges</w:t>
      </w:r>
      <w:r>
        <w:rPr>
          <w:spacing w:val="-2"/>
        </w:rPr>
        <w:t xml:space="preserve"> </w:t>
      </w:r>
      <w:r>
        <w:t>for</w:t>
      </w:r>
      <w:r>
        <w:rPr>
          <w:spacing w:val="-2"/>
        </w:rPr>
        <w:t xml:space="preserve"> </w:t>
      </w:r>
      <w:r>
        <w:t>Teacher</w:t>
      </w:r>
      <w:r>
        <w:rPr>
          <w:spacing w:val="-4"/>
        </w:rPr>
        <w:t xml:space="preserve"> </w:t>
      </w:r>
      <w:r>
        <w:t>Education,</w:t>
      </w:r>
      <w:r>
        <w:rPr>
          <w:spacing w:val="-2"/>
        </w:rPr>
        <w:t xml:space="preserve"> </w:t>
      </w:r>
      <w:r>
        <w:t>and</w:t>
      </w:r>
      <w:r>
        <w:rPr>
          <w:spacing w:val="-3"/>
        </w:rPr>
        <w:t xml:space="preserve"> </w:t>
      </w:r>
      <w:r>
        <w:t>is</w:t>
      </w:r>
      <w:r>
        <w:rPr>
          <w:spacing w:val="-4"/>
        </w:rPr>
        <w:t xml:space="preserve"> </w:t>
      </w:r>
      <w:r>
        <w:t>on</w:t>
      </w:r>
      <w:r>
        <w:rPr>
          <w:spacing w:val="-5"/>
        </w:rPr>
        <w:t xml:space="preserve"> </w:t>
      </w:r>
      <w:r>
        <w:t>the approved list of the American Association of University Women.</w:t>
      </w:r>
    </w:p>
    <w:p w14:paraId="0B715C9F" w14:textId="77777777" w:rsidR="00326A3B" w:rsidRDefault="00000000">
      <w:pPr>
        <w:pStyle w:val="Heading2"/>
      </w:pPr>
      <w:bookmarkStart w:id="8" w:name="Measuring_the_Quality"/>
      <w:bookmarkEnd w:id="8"/>
      <w:r>
        <w:t>Measuring</w:t>
      </w:r>
      <w:r>
        <w:rPr>
          <w:spacing w:val="-4"/>
        </w:rPr>
        <w:t xml:space="preserve"> </w:t>
      </w:r>
      <w:r>
        <w:t>the</w:t>
      </w:r>
      <w:r>
        <w:rPr>
          <w:spacing w:val="-2"/>
        </w:rPr>
        <w:t xml:space="preserve"> Quality</w:t>
      </w:r>
    </w:p>
    <w:p w14:paraId="16FB000E" w14:textId="77777777" w:rsidR="00326A3B" w:rsidRDefault="00000000">
      <w:pPr>
        <w:pStyle w:val="BodyText"/>
        <w:spacing w:before="186" w:line="259" w:lineRule="auto"/>
        <w:ind w:right="1170"/>
      </w:pPr>
      <w:r>
        <w:t>There are a number of ways to measure the quality of an institution: a Phi Beta Kappa chapter, low student-faculty</w:t>
      </w:r>
      <w:r>
        <w:rPr>
          <w:spacing w:val="-4"/>
        </w:rPr>
        <w:t xml:space="preserve"> </w:t>
      </w:r>
      <w:r>
        <w:t>ratio,</w:t>
      </w:r>
      <w:r>
        <w:rPr>
          <w:spacing w:val="-3"/>
        </w:rPr>
        <w:t xml:space="preserve"> </w:t>
      </w:r>
      <w:r>
        <w:t>high</w:t>
      </w:r>
      <w:r>
        <w:rPr>
          <w:spacing w:val="-4"/>
        </w:rPr>
        <w:t xml:space="preserve"> </w:t>
      </w:r>
      <w:r>
        <w:t>retention</w:t>
      </w:r>
      <w:r>
        <w:rPr>
          <w:spacing w:val="-4"/>
        </w:rPr>
        <w:t xml:space="preserve"> </w:t>
      </w:r>
      <w:r>
        <w:t>and</w:t>
      </w:r>
      <w:r>
        <w:rPr>
          <w:spacing w:val="-4"/>
        </w:rPr>
        <w:t xml:space="preserve"> </w:t>
      </w:r>
      <w:r>
        <w:t>graduation</w:t>
      </w:r>
      <w:r>
        <w:rPr>
          <w:spacing w:val="-4"/>
        </w:rPr>
        <w:t xml:space="preserve"> </w:t>
      </w:r>
      <w:r>
        <w:t>rates,</w:t>
      </w:r>
      <w:r>
        <w:rPr>
          <w:spacing w:val="-3"/>
        </w:rPr>
        <w:t xml:space="preserve"> </w:t>
      </w:r>
      <w:r>
        <w:t>strong</w:t>
      </w:r>
      <w:r>
        <w:rPr>
          <w:spacing w:val="-4"/>
        </w:rPr>
        <w:t xml:space="preserve"> </w:t>
      </w:r>
      <w:r>
        <w:t>graduate</w:t>
      </w:r>
      <w:r>
        <w:rPr>
          <w:spacing w:val="-2"/>
        </w:rPr>
        <w:t xml:space="preserve"> </w:t>
      </w:r>
      <w:r>
        <w:t>school</w:t>
      </w:r>
      <w:r>
        <w:rPr>
          <w:spacing w:val="-3"/>
        </w:rPr>
        <w:t xml:space="preserve"> </w:t>
      </w:r>
      <w:r>
        <w:t>and</w:t>
      </w:r>
      <w:r>
        <w:rPr>
          <w:spacing w:val="-4"/>
        </w:rPr>
        <w:t xml:space="preserve"> </w:t>
      </w:r>
      <w:r>
        <w:t>job</w:t>
      </w:r>
      <w:r>
        <w:rPr>
          <w:spacing w:val="-4"/>
        </w:rPr>
        <w:t xml:space="preserve"> </w:t>
      </w:r>
      <w:r>
        <w:t>placement rates, and more. By these measures, Gustavus demonstrates excellence. Additionally, the College continually assesses the effectiveness of its programs through departmental assessment of student learning outcomes, regular review of its general education programs, and involvement in research</w:t>
      </w:r>
    </w:p>
    <w:p w14:paraId="363DC6B8" w14:textId="77777777" w:rsidR="00326A3B" w:rsidRDefault="00326A3B">
      <w:pPr>
        <w:spacing w:line="259" w:lineRule="auto"/>
        <w:sectPr w:rsidR="00326A3B">
          <w:pgSz w:w="12240" w:h="15840"/>
          <w:pgMar w:top="1400" w:right="620" w:bottom="1000" w:left="560" w:header="0" w:footer="818" w:gutter="0"/>
          <w:cols w:space="720"/>
        </w:sectPr>
      </w:pPr>
    </w:p>
    <w:p w14:paraId="7AFD4C12" w14:textId="77777777" w:rsidR="00326A3B" w:rsidRDefault="00000000">
      <w:pPr>
        <w:pStyle w:val="BodyText"/>
        <w:spacing w:before="39" w:line="259" w:lineRule="auto"/>
        <w:ind w:right="967"/>
        <w:jc w:val="both"/>
      </w:pPr>
      <w:r>
        <w:lastRenderedPageBreak/>
        <w:t>initiatives</w:t>
      </w:r>
      <w:r>
        <w:rPr>
          <w:spacing w:val="-4"/>
        </w:rPr>
        <w:t xml:space="preserve"> </w:t>
      </w:r>
      <w:r>
        <w:t>such</w:t>
      </w:r>
      <w:r>
        <w:rPr>
          <w:spacing w:val="-3"/>
        </w:rPr>
        <w:t xml:space="preserve"> </w:t>
      </w:r>
      <w:r>
        <w:t>as</w:t>
      </w:r>
      <w:r>
        <w:rPr>
          <w:spacing w:val="-4"/>
        </w:rPr>
        <w:t xml:space="preserve"> </w:t>
      </w:r>
      <w:r>
        <w:t>the</w:t>
      </w:r>
      <w:r>
        <w:rPr>
          <w:spacing w:val="-4"/>
        </w:rPr>
        <w:t xml:space="preserve"> </w:t>
      </w:r>
      <w:r>
        <w:t>Wabash</w:t>
      </w:r>
      <w:r>
        <w:rPr>
          <w:spacing w:val="-3"/>
        </w:rPr>
        <w:t xml:space="preserve"> </w:t>
      </w:r>
      <w:r>
        <w:t>National</w:t>
      </w:r>
      <w:r>
        <w:rPr>
          <w:spacing w:val="-2"/>
        </w:rPr>
        <w:t xml:space="preserve"> </w:t>
      </w:r>
      <w:r>
        <w:t>Study</w:t>
      </w:r>
      <w:r>
        <w:rPr>
          <w:spacing w:val="-3"/>
        </w:rPr>
        <w:t xml:space="preserve"> </w:t>
      </w:r>
      <w:r>
        <w:t>of</w:t>
      </w:r>
      <w:r>
        <w:rPr>
          <w:spacing w:val="-2"/>
        </w:rPr>
        <w:t xml:space="preserve"> </w:t>
      </w:r>
      <w:r>
        <w:t>Liberal</w:t>
      </w:r>
      <w:r>
        <w:rPr>
          <w:spacing w:val="-2"/>
        </w:rPr>
        <w:t xml:space="preserve"> </w:t>
      </w:r>
      <w:r>
        <w:t>Arts</w:t>
      </w:r>
      <w:r>
        <w:rPr>
          <w:spacing w:val="-2"/>
        </w:rPr>
        <w:t xml:space="preserve"> </w:t>
      </w:r>
      <w:r>
        <w:t>Education,</w:t>
      </w:r>
      <w:r>
        <w:rPr>
          <w:spacing w:val="-2"/>
        </w:rPr>
        <w:t xml:space="preserve"> </w:t>
      </w:r>
      <w:r>
        <w:t>funded</w:t>
      </w:r>
      <w:r>
        <w:rPr>
          <w:spacing w:val="-3"/>
        </w:rPr>
        <w:t xml:space="preserve"> </w:t>
      </w:r>
      <w:r>
        <w:t>by</w:t>
      </w:r>
      <w:r>
        <w:rPr>
          <w:spacing w:val="-1"/>
        </w:rPr>
        <w:t xml:space="preserve"> </w:t>
      </w:r>
      <w:r>
        <w:t>the</w:t>
      </w:r>
      <w:r>
        <w:rPr>
          <w:spacing w:val="-4"/>
        </w:rPr>
        <w:t xml:space="preserve"> </w:t>
      </w:r>
      <w:r>
        <w:t>Center</w:t>
      </w:r>
      <w:r>
        <w:rPr>
          <w:spacing w:val="-4"/>
        </w:rPr>
        <w:t xml:space="preserve"> </w:t>
      </w:r>
      <w:r>
        <w:t>of</w:t>
      </w:r>
      <w:r>
        <w:rPr>
          <w:spacing w:val="-2"/>
        </w:rPr>
        <w:t xml:space="preserve"> </w:t>
      </w:r>
      <w:r>
        <w:t>Inquiry in</w:t>
      </w:r>
      <w:r>
        <w:rPr>
          <w:spacing w:val="-3"/>
        </w:rPr>
        <w:t xml:space="preserve"> </w:t>
      </w:r>
      <w:r>
        <w:t>the</w:t>
      </w:r>
      <w:r>
        <w:rPr>
          <w:spacing w:val="-1"/>
        </w:rPr>
        <w:t xml:space="preserve"> </w:t>
      </w:r>
      <w:r>
        <w:t>Liberal</w:t>
      </w:r>
      <w:r>
        <w:rPr>
          <w:spacing w:val="-2"/>
        </w:rPr>
        <w:t xml:space="preserve"> </w:t>
      </w:r>
      <w:r>
        <w:t>Arts,</w:t>
      </w:r>
      <w:r>
        <w:rPr>
          <w:spacing w:val="-4"/>
        </w:rPr>
        <w:t xml:space="preserve"> </w:t>
      </w:r>
      <w:r>
        <w:t>and</w:t>
      </w:r>
      <w:r>
        <w:rPr>
          <w:spacing w:val="-3"/>
        </w:rPr>
        <w:t xml:space="preserve"> </w:t>
      </w:r>
      <w:r>
        <w:t>a</w:t>
      </w:r>
      <w:r>
        <w:rPr>
          <w:spacing w:val="-4"/>
        </w:rPr>
        <w:t xml:space="preserve"> </w:t>
      </w:r>
      <w:r>
        <w:t>value-added</w:t>
      </w:r>
      <w:r>
        <w:rPr>
          <w:spacing w:val="-2"/>
        </w:rPr>
        <w:t xml:space="preserve"> </w:t>
      </w:r>
      <w:r>
        <w:t>assessment</w:t>
      </w:r>
      <w:r>
        <w:rPr>
          <w:spacing w:val="-1"/>
        </w:rPr>
        <w:t xml:space="preserve"> </w:t>
      </w:r>
      <w:r>
        <w:t>project</w:t>
      </w:r>
      <w:r>
        <w:rPr>
          <w:spacing w:val="-1"/>
        </w:rPr>
        <w:t xml:space="preserve"> </w:t>
      </w:r>
      <w:r>
        <w:t>to</w:t>
      </w:r>
      <w:r>
        <w:rPr>
          <w:spacing w:val="-3"/>
        </w:rPr>
        <w:t xml:space="preserve"> </w:t>
      </w:r>
      <w:r>
        <w:t>measure</w:t>
      </w:r>
      <w:r>
        <w:rPr>
          <w:spacing w:val="-4"/>
        </w:rPr>
        <w:t xml:space="preserve"> </w:t>
      </w:r>
      <w:r>
        <w:t>writing,</w:t>
      </w:r>
      <w:r>
        <w:rPr>
          <w:spacing w:val="-2"/>
        </w:rPr>
        <w:t xml:space="preserve"> </w:t>
      </w:r>
      <w:r>
        <w:t>critical</w:t>
      </w:r>
      <w:r>
        <w:rPr>
          <w:spacing w:val="-2"/>
        </w:rPr>
        <w:t xml:space="preserve"> </w:t>
      </w:r>
      <w:r>
        <w:t>thinking,</w:t>
      </w:r>
      <w:r>
        <w:rPr>
          <w:spacing w:val="-2"/>
        </w:rPr>
        <w:t xml:space="preserve"> </w:t>
      </w:r>
      <w:r>
        <w:t>and</w:t>
      </w:r>
      <w:r>
        <w:rPr>
          <w:spacing w:val="-3"/>
        </w:rPr>
        <w:t xml:space="preserve"> </w:t>
      </w:r>
      <w:r>
        <w:t>civic engagement funded by the Teagle Foundation.</w:t>
      </w:r>
    </w:p>
    <w:p w14:paraId="625C3676" w14:textId="77777777" w:rsidR="00326A3B" w:rsidRDefault="00000000">
      <w:pPr>
        <w:pStyle w:val="BodyText"/>
        <w:spacing w:before="160" w:line="259" w:lineRule="auto"/>
        <w:ind w:right="825"/>
      </w:pPr>
      <w:r>
        <w:t>The</w:t>
      </w:r>
      <w:r>
        <w:rPr>
          <w:spacing w:val="-1"/>
        </w:rPr>
        <w:t xml:space="preserve"> </w:t>
      </w:r>
      <w:r>
        <w:t>Council</w:t>
      </w:r>
      <w:r>
        <w:rPr>
          <w:spacing w:val="-2"/>
        </w:rPr>
        <w:t xml:space="preserve"> </w:t>
      </w:r>
      <w:r>
        <w:t>for</w:t>
      </w:r>
      <w:r>
        <w:rPr>
          <w:spacing w:val="-4"/>
        </w:rPr>
        <w:t xml:space="preserve"> </w:t>
      </w:r>
      <w:r>
        <w:t>the</w:t>
      </w:r>
      <w:r>
        <w:rPr>
          <w:spacing w:val="-1"/>
        </w:rPr>
        <w:t xml:space="preserve"> </w:t>
      </w:r>
      <w:r>
        <w:t>Advancement</w:t>
      </w:r>
      <w:r>
        <w:rPr>
          <w:spacing w:val="-1"/>
        </w:rPr>
        <w:t xml:space="preserve"> </w:t>
      </w:r>
      <w:r>
        <w:t>and</w:t>
      </w:r>
      <w:r>
        <w:rPr>
          <w:spacing w:val="-3"/>
        </w:rPr>
        <w:t xml:space="preserve"> </w:t>
      </w:r>
      <w:r>
        <w:t>Support</w:t>
      </w:r>
      <w:r>
        <w:rPr>
          <w:spacing w:val="-4"/>
        </w:rPr>
        <w:t xml:space="preserve"> </w:t>
      </w:r>
      <w:r>
        <w:t>of</w:t>
      </w:r>
      <w:r>
        <w:rPr>
          <w:spacing w:val="-4"/>
        </w:rPr>
        <w:t xml:space="preserve"> </w:t>
      </w:r>
      <w:r>
        <w:t>Education</w:t>
      </w:r>
      <w:r>
        <w:rPr>
          <w:spacing w:val="-3"/>
        </w:rPr>
        <w:t xml:space="preserve"> </w:t>
      </w:r>
      <w:r>
        <w:t>has</w:t>
      </w:r>
      <w:r>
        <w:rPr>
          <w:spacing w:val="-2"/>
        </w:rPr>
        <w:t xml:space="preserve"> </w:t>
      </w:r>
      <w:r>
        <w:t>ranked</w:t>
      </w:r>
      <w:r>
        <w:rPr>
          <w:spacing w:val="-3"/>
        </w:rPr>
        <w:t xml:space="preserve"> </w:t>
      </w:r>
      <w:r>
        <w:t>Gustavus</w:t>
      </w:r>
      <w:r>
        <w:rPr>
          <w:spacing w:val="-7"/>
        </w:rPr>
        <w:t xml:space="preserve"> </w:t>
      </w:r>
      <w:r>
        <w:t>among</w:t>
      </w:r>
      <w:r>
        <w:rPr>
          <w:spacing w:val="-3"/>
        </w:rPr>
        <w:t xml:space="preserve"> </w:t>
      </w:r>
      <w:r>
        <w:t>the</w:t>
      </w:r>
      <w:r>
        <w:rPr>
          <w:spacing w:val="-4"/>
        </w:rPr>
        <w:t xml:space="preserve"> </w:t>
      </w:r>
      <w:r>
        <w:t>top</w:t>
      </w:r>
      <w:r>
        <w:rPr>
          <w:spacing w:val="-5"/>
        </w:rPr>
        <w:t xml:space="preserve"> </w:t>
      </w:r>
      <w:r>
        <w:t>colleges in the country in the percentage of alumni who contribute to the school. This is strong evidence of the degree of satisfaction that Gustavus graduates have with their educational experience.</w:t>
      </w:r>
    </w:p>
    <w:p w14:paraId="06A24AAD" w14:textId="77777777" w:rsidR="00326A3B" w:rsidRDefault="00326A3B">
      <w:pPr>
        <w:spacing w:line="259" w:lineRule="auto"/>
        <w:sectPr w:rsidR="00326A3B">
          <w:pgSz w:w="12240" w:h="15840"/>
          <w:pgMar w:top="1400" w:right="620" w:bottom="1000" w:left="560" w:header="0" w:footer="818" w:gutter="0"/>
          <w:cols w:space="720"/>
        </w:sectPr>
      </w:pPr>
    </w:p>
    <w:p w14:paraId="1B17815A" w14:textId="77777777" w:rsidR="00326A3B" w:rsidRDefault="00000000">
      <w:pPr>
        <w:pStyle w:val="Heading1"/>
        <w:ind w:right="1557"/>
      </w:pPr>
      <w:bookmarkStart w:id="9" w:name="The_Gustavus_Experience"/>
      <w:bookmarkStart w:id="10" w:name="_bookmark2"/>
      <w:bookmarkEnd w:id="9"/>
      <w:bookmarkEnd w:id="10"/>
      <w:r>
        <w:lastRenderedPageBreak/>
        <w:t>The</w:t>
      </w:r>
      <w:r>
        <w:rPr>
          <w:spacing w:val="-11"/>
        </w:rPr>
        <w:t xml:space="preserve"> </w:t>
      </w:r>
      <w:r>
        <w:t>Gustavus</w:t>
      </w:r>
      <w:r>
        <w:rPr>
          <w:spacing w:val="-9"/>
        </w:rPr>
        <w:t xml:space="preserve"> </w:t>
      </w:r>
      <w:r>
        <w:rPr>
          <w:spacing w:val="-2"/>
        </w:rPr>
        <w:t>Experience</w:t>
      </w:r>
    </w:p>
    <w:p w14:paraId="6FCA1D81" w14:textId="77777777" w:rsidR="00326A3B" w:rsidRDefault="00000000">
      <w:pPr>
        <w:pStyle w:val="Heading2"/>
        <w:spacing w:before="190"/>
      </w:pPr>
      <w:bookmarkStart w:id="11" w:name="The_Student_Body,_Retention,_and_Graduat"/>
      <w:bookmarkEnd w:id="11"/>
      <w:r>
        <w:t>The</w:t>
      </w:r>
      <w:r>
        <w:rPr>
          <w:spacing w:val="-7"/>
        </w:rPr>
        <w:t xml:space="preserve"> </w:t>
      </w:r>
      <w:r>
        <w:t>Student</w:t>
      </w:r>
      <w:r>
        <w:rPr>
          <w:spacing w:val="-3"/>
        </w:rPr>
        <w:t xml:space="preserve"> </w:t>
      </w:r>
      <w:r>
        <w:t>Body,</w:t>
      </w:r>
      <w:r>
        <w:rPr>
          <w:spacing w:val="-5"/>
        </w:rPr>
        <w:t xml:space="preserve"> </w:t>
      </w:r>
      <w:r>
        <w:t>Retention,</w:t>
      </w:r>
      <w:r>
        <w:rPr>
          <w:spacing w:val="-5"/>
        </w:rPr>
        <w:t xml:space="preserve"> </w:t>
      </w:r>
      <w:r>
        <w:t>and</w:t>
      </w:r>
      <w:r>
        <w:rPr>
          <w:spacing w:val="-4"/>
        </w:rPr>
        <w:t xml:space="preserve"> </w:t>
      </w:r>
      <w:r>
        <w:t>Graduation</w:t>
      </w:r>
      <w:r>
        <w:rPr>
          <w:spacing w:val="-4"/>
        </w:rPr>
        <w:t xml:space="preserve"> </w:t>
      </w:r>
      <w:r>
        <w:rPr>
          <w:spacing w:val="-2"/>
        </w:rPr>
        <w:t>Rates</w:t>
      </w:r>
    </w:p>
    <w:p w14:paraId="37DAC677" w14:textId="77777777" w:rsidR="00326A3B" w:rsidRDefault="00000000">
      <w:pPr>
        <w:pStyle w:val="BodyText"/>
        <w:spacing w:before="188" w:line="259" w:lineRule="auto"/>
        <w:ind w:right="825"/>
      </w:pPr>
      <w:r>
        <w:t>Gustavus Adolphus College enrolls approximately 2,250 students from more than 42 states and 20 foreign</w:t>
      </w:r>
      <w:r>
        <w:rPr>
          <w:spacing w:val="-4"/>
        </w:rPr>
        <w:t xml:space="preserve"> </w:t>
      </w:r>
      <w:r>
        <w:t>countries.</w:t>
      </w:r>
      <w:r>
        <w:rPr>
          <w:spacing w:val="-6"/>
        </w:rPr>
        <w:t xml:space="preserve"> </w:t>
      </w:r>
      <w:r>
        <w:t>These</w:t>
      </w:r>
      <w:r>
        <w:rPr>
          <w:spacing w:val="-2"/>
        </w:rPr>
        <w:t xml:space="preserve"> </w:t>
      </w:r>
      <w:r>
        <w:t>students</w:t>
      </w:r>
      <w:r>
        <w:rPr>
          <w:spacing w:val="-3"/>
        </w:rPr>
        <w:t xml:space="preserve"> </w:t>
      </w:r>
      <w:r>
        <w:t>represent</w:t>
      </w:r>
      <w:r>
        <w:rPr>
          <w:spacing w:val="-2"/>
        </w:rPr>
        <w:t xml:space="preserve"> </w:t>
      </w:r>
      <w:r>
        <w:t>a</w:t>
      </w:r>
      <w:r>
        <w:rPr>
          <w:spacing w:val="-5"/>
        </w:rPr>
        <w:t xml:space="preserve"> </w:t>
      </w:r>
      <w:r>
        <w:t>wide</w:t>
      </w:r>
      <w:r>
        <w:rPr>
          <w:spacing w:val="-5"/>
        </w:rPr>
        <w:t xml:space="preserve"> </w:t>
      </w:r>
      <w:r>
        <w:t>spectrum</w:t>
      </w:r>
      <w:r>
        <w:rPr>
          <w:spacing w:val="-2"/>
        </w:rPr>
        <w:t xml:space="preserve"> </w:t>
      </w:r>
      <w:r>
        <w:t>of</w:t>
      </w:r>
      <w:r>
        <w:rPr>
          <w:spacing w:val="-3"/>
        </w:rPr>
        <w:t xml:space="preserve"> </w:t>
      </w:r>
      <w:r>
        <w:t>economic</w:t>
      </w:r>
      <w:r>
        <w:rPr>
          <w:spacing w:val="-3"/>
        </w:rPr>
        <w:t xml:space="preserve"> </w:t>
      </w:r>
      <w:r>
        <w:t>and</w:t>
      </w:r>
      <w:r>
        <w:rPr>
          <w:spacing w:val="-4"/>
        </w:rPr>
        <w:t xml:space="preserve"> </w:t>
      </w:r>
      <w:r>
        <w:t>sociological</w:t>
      </w:r>
      <w:r>
        <w:rPr>
          <w:spacing w:val="-3"/>
        </w:rPr>
        <w:t xml:space="preserve"> </w:t>
      </w:r>
      <w:r>
        <w:t>backgrounds, as well as a variety of church affiliations— the majority being Lutheran. Gustavus is proud of its extraordinary rate of retention from year to year, which historically averages 87 percent. Also noteworthy is the four-year graduation rate, which in the last four years has ranged from 79 to 81 percent. After graduation, approximately one-third of Gustavus students enroll directly in graduate or professional schools.</w:t>
      </w:r>
    </w:p>
    <w:p w14:paraId="5EFC8C95" w14:textId="77777777" w:rsidR="00326A3B" w:rsidRDefault="00000000">
      <w:pPr>
        <w:pStyle w:val="Heading2"/>
        <w:spacing w:before="159"/>
      </w:pPr>
      <w:bookmarkStart w:id="12" w:name="Student_Development_Philosophy"/>
      <w:bookmarkEnd w:id="12"/>
      <w:r>
        <w:t>Student</w:t>
      </w:r>
      <w:r>
        <w:rPr>
          <w:spacing w:val="-7"/>
        </w:rPr>
        <w:t xml:space="preserve"> </w:t>
      </w:r>
      <w:r>
        <w:t>Development</w:t>
      </w:r>
      <w:r>
        <w:rPr>
          <w:spacing w:val="-6"/>
        </w:rPr>
        <w:t xml:space="preserve"> </w:t>
      </w:r>
      <w:r>
        <w:rPr>
          <w:spacing w:val="-2"/>
        </w:rPr>
        <w:t>Philosophy</w:t>
      </w:r>
    </w:p>
    <w:p w14:paraId="19AA29AA" w14:textId="77777777" w:rsidR="00326A3B" w:rsidRDefault="00000000">
      <w:pPr>
        <w:pStyle w:val="BodyText"/>
        <w:spacing w:before="186" w:line="259" w:lineRule="auto"/>
        <w:ind w:left="880" w:right="825"/>
      </w:pPr>
      <w:r>
        <w:t>The student development philosophy at Gustavus is perhaps best described this way: A student’s education</w:t>
      </w:r>
      <w:r>
        <w:rPr>
          <w:spacing w:val="-3"/>
        </w:rPr>
        <w:t xml:space="preserve"> </w:t>
      </w:r>
      <w:r>
        <w:t>is</w:t>
      </w:r>
      <w:r>
        <w:rPr>
          <w:spacing w:val="-4"/>
        </w:rPr>
        <w:t xml:space="preserve"> </w:t>
      </w:r>
      <w:r>
        <w:t>more</w:t>
      </w:r>
      <w:r>
        <w:rPr>
          <w:spacing w:val="-1"/>
        </w:rPr>
        <w:t xml:space="preserve"> </w:t>
      </w:r>
      <w:r>
        <w:t>than</w:t>
      </w:r>
      <w:r>
        <w:rPr>
          <w:spacing w:val="-5"/>
        </w:rPr>
        <w:t xml:space="preserve"> </w:t>
      </w:r>
      <w:r>
        <w:t>the</w:t>
      </w:r>
      <w:r>
        <w:rPr>
          <w:spacing w:val="-4"/>
        </w:rPr>
        <w:t xml:space="preserve"> </w:t>
      </w:r>
      <w:r>
        <w:t>sum</w:t>
      </w:r>
      <w:r>
        <w:rPr>
          <w:spacing w:val="-3"/>
        </w:rPr>
        <w:t xml:space="preserve"> </w:t>
      </w:r>
      <w:r>
        <w:t>of</w:t>
      </w:r>
      <w:r>
        <w:rPr>
          <w:spacing w:val="-2"/>
        </w:rPr>
        <w:t xml:space="preserve"> </w:t>
      </w:r>
      <w:r>
        <w:t>classroom</w:t>
      </w:r>
      <w:r>
        <w:rPr>
          <w:spacing w:val="-3"/>
        </w:rPr>
        <w:t xml:space="preserve"> </w:t>
      </w:r>
      <w:r>
        <w:t>experiences.</w:t>
      </w:r>
      <w:r>
        <w:rPr>
          <w:spacing w:val="-2"/>
        </w:rPr>
        <w:t xml:space="preserve"> </w:t>
      </w:r>
      <w:r>
        <w:t>Gustavus</w:t>
      </w:r>
      <w:r>
        <w:rPr>
          <w:spacing w:val="-2"/>
        </w:rPr>
        <w:t xml:space="preserve"> </w:t>
      </w:r>
      <w:r>
        <w:t>is</w:t>
      </w:r>
      <w:r>
        <w:rPr>
          <w:spacing w:val="-4"/>
        </w:rPr>
        <w:t xml:space="preserve"> </w:t>
      </w:r>
      <w:r>
        <w:t>concerned</w:t>
      </w:r>
      <w:r>
        <w:rPr>
          <w:spacing w:val="-5"/>
        </w:rPr>
        <w:t xml:space="preserve"> </w:t>
      </w:r>
      <w:r>
        <w:t>with</w:t>
      </w:r>
      <w:r>
        <w:rPr>
          <w:spacing w:val="-3"/>
        </w:rPr>
        <w:t xml:space="preserve"> </w:t>
      </w:r>
      <w:r>
        <w:t>the</w:t>
      </w:r>
      <w:r>
        <w:rPr>
          <w:spacing w:val="-4"/>
        </w:rPr>
        <w:t xml:space="preserve"> </w:t>
      </w:r>
      <w:r>
        <w:t>development of the whole student, including intellectual, social, spiritual, cultural, and physical dimensions.</w:t>
      </w:r>
    </w:p>
    <w:p w14:paraId="300D2A10" w14:textId="77777777" w:rsidR="00326A3B" w:rsidRDefault="00000000">
      <w:pPr>
        <w:pStyle w:val="BodyText"/>
        <w:spacing w:before="159" w:line="259" w:lineRule="auto"/>
        <w:ind w:right="825"/>
      </w:pPr>
      <w:r>
        <w:t>This</w:t>
      </w:r>
      <w:r>
        <w:rPr>
          <w:spacing w:val="-2"/>
        </w:rPr>
        <w:t xml:space="preserve"> </w:t>
      </w:r>
      <w:r>
        <w:t>concern</w:t>
      </w:r>
      <w:r>
        <w:rPr>
          <w:spacing w:val="-3"/>
        </w:rPr>
        <w:t xml:space="preserve"> </w:t>
      </w:r>
      <w:r>
        <w:t>is</w:t>
      </w:r>
      <w:r>
        <w:rPr>
          <w:spacing w:val="-4"/>
        </w:rPr>
        <w:t xml:space="preserve"> </w:t>
      </w:r>
      <w:r>
        <w:t>supported</w:t>
      </w:r>
      <w:r>
        <w:rPr>
          <w:spacing w:val="-4"/>
        </w:rPr>
        <w:t xml:space="preserve"> </w:t>
      </w:r>
      <w:r>
        <w:t>in</w:t>
      </w:r>
      <w:r>
        <w:rPr>
          <w:spacing w:val="-3"/>
        </w:rPr>
        <w:t xml:space="preserve"> </w:t>
      </w:r>
      <w:r>
        <w:t>the</w:t>
      </w:r>
      <w:r>
        <w:rPr>
          <w:spacing w:val="-1"/>
        </w:rPr>
        <w:t xml:space="preserve"> </w:t>
      </w:r>
      <w:r>
        <w:t>Student</w:t>
      </w:r>
      <w:r>
        <w:rPr>
          <w:spacing w:val="-4"/>
        </w:rPr>
        <w:t xml:space="preserve"> </w:t>
      </w:r>
      <w:r>
        <w:t>Life</w:t>
      </w:r>
      <w:r>
        <w:rPr>
          <w:spacing w:val="-4"/>
        </w:rPr>
        <w:t xml:space="preserve"> </w:t>
      </w:r>
      <w:r>
        <w:t>Division,</w:t>
      </w:r>
      <w:r>
        <w:rPr>
          <w:spacing w:val="-4"/>
        </w:rPr>
        <w:t xml:space="preserve"> </w:t>
      </w:r>
      <w:r>
        <w:t>which</w:t>
      </w:r>
      <w:r>
        <w:rPr>
          <w:spacing w:val="-3"/>
        </w:rPr>
        <w:t xml:space="preserve"> </w:t>
      </w:r>
      <w:r>
        <w:t>is</w:t>
      </w:r>
      <w:r>
        <w:rPr>
          <w:spacing w:val="-2"/>
        </w:rPr>
        <w:t xml:space="preserve"> </w:t>
      </w:r>
      <w:r>
        <w:t>headed</w:t>
      </w:r>
      <w:r>
        <w:rPr>
          <w:spacing w:val="-3"/>
        </w:rPr>
        <w:t xml:space="preserve"> </w:t>
      </w:r>
      <w:r>
        <w:t>by</w:t>
      </w:r>
      <w:r>
        <w:rPr>
          <w:spacing w:val="-3"/>
        </w:rPr>
        <w:t xml:space="preserve"> </w:t>
      </w:r>
      <w:r>
        <w:t>the</w:t>
      </w:r>
      <w:r>
        <w:rPr>
          <w:spacing w:val="-4"/>
        </w:rPr>
        <w:t xml:space="preserve"> </w:t>
      </w:r>
      <w:r>
        <w:t>Dean</w:t>
      </w:r>
      <w:r>
        <w:rPr>
          <w:spacing w:val="-3"/>
        </w:rPr>
        <w:t xml:space="preserve"> </w:t>
      </w:r>
      <w:r>
        <w:t>of</w:t>
      </w:r>
      <w:r>
        <w:rPr>
          <w:spacing w:val="-2"/>
        </w:rPr>
        <w:t xml:space="preserve"> </w:t>
      </w:r>
      <w:r>
        <w:t>Students</w:t>
      </w:r>
      <w:r>
        <w:rPr>
          <w:spacing w:val="-2"/>
        </w:rPr>
        <w:t xml:space="preserve"> </w:t>
      </w:r>
      <w:r>
        <w:t>and comprises the following areas: Residential Life; Counseling and Health Service; Campus Activities; Wellness Education; Community Engagement; Career Development; Title IX; and Campus Safety.</w:t>
      </w:r>
    </w:p>
    <w:p w14:paraId="04137059" w14:textId="77777777" w:rsidR="00326A3B" w:rsidRDefault="00000000">
      <w:pPr>
        <w:pStyle w:val="Heading2"/>
      </w:pPr>
      <w:bookmarkStart w:id="13" w:name="Residential_Life"/>
      <w:bookmarkEnd w:id="13"/>
      <w:r>
        <w:t>Residential</w:t>
      </w:r>
      <w:r>
        <w:rPr>
          <w:spacing w:val="-8"/>
        </w:rPr>
        <w:t xml:space="preserve"> </w:t>
      </w:r>
      <w:r>
        <w:rPr>
          <w:spacing w:val="-4"/>
        </w:rPr>
        <w:t>Life</w:t>
      </w:r>
    </w:p>
    <w:p w14:paraId="78C9B336" w14:textId="77777777" w:rsidR="00326A3B" w:rsidRDefault="00000000">
      <w:pPr>
        <w:pStyle w:val="BodyText"/>
        <w:spacing w:before="186" w:line="259" w:lineRule="auto"/>
        <w:ind w:left="880" w:right="908"/>
      </w:pPr>
      <w:r>
        <w:t>Gustavus is a residential college, committed to residence hall living as a vital complement to its academic program. Living within a community of peers, interacting with a wide array of individuals, learning from one another, assuming individual and communal living responsibilities, and developing interpersonal</w:t>
      </w:r>
      <w:r>
        <w:rPr>
          <w:spacing w:val="-2"/>
        </w:rPr>
        <w:t xml:space="preserve"> </w:t>
      </w:r>
      <w:r>
        <w:t>skills</w:t>
      </w:r>
      <w:r>
        <w:rPr>
          <w:spacing w:val="-4"/>
        </w:rPr>
        <w:t xml:space="preserve"> </w:t>
      </w:r>
      <w:r>
        <w:t>and</w:t>
      </w:r>
      <w:r>
        <w:rPr>
          <w:spacing w:val="-3"/>
        </w:rPr>
        <w:t xml:space="preserve"> </w:t>
      </w:r>
      <w:r>
        <w:t>lifelong</w:t>
      </w:r>
      <w:r>
        <w:rPr>
          <w:spacing w:val="-3"/>
        </w:rPr>
        <w:t xml:space="preserve"> </w:t>
      </w:r>
      <w:r>
        <w:t>friendships</w:t>
      </w:r>
      <w:r>
        <w:rPr>
          <w:spacing w:val="-2"/>
        </w:rPr>
        <w:t xml:space="preserve"> </w:t>
      </w:r>
      <w:r>
        <w:t>are</w:t>
      </w:r>
      <w:r>
        <w:rPr>
          <w:spacing w:val="-4"/>
        </w:rPr>
        <w:t xml:space="preserve"> </w:t>
      </w:r>
      <w:r>
        <w:t>all</w:t>
      </w:r>
      <w:r>
        <w:rPr>
          <w:spacing w:val="-2"/>
        </w:rPr>
        <w:t xml:space="preserve"> </w:t>
      </w:r>
      <w:r>
        <w:t>aspects</w:t>
      </w:r>
      <w:r>
        <w:rPr>
          <w:spacing w:val="-4"/>
        </w:rPr>
        <w:t xml:space="preserve"> </w:t>
      </w:r>
      <w:r>
        <w:t>of</w:t>
      </w:r>
      <w:r>
        <w:rPr>
          <w:spacing w:val="-2"/>
        </w:rPr>
        <w:t xml:space="preserve"> </w:t>
      </w:r>
      <w:r>
        <w:t>residence</w:t>
      </w:r>
      <w:r>
        <w:rPr>
          <w:spacing w:val="-1"/>
        </w:rPr>
        <w:t xml:space="preserve"> </w:t>
      </w:r>
      <w:r>
        <w:t>hall</w:t>
      </w:r>
      <w:r>
        <w:rPr>
          <w:spacing w:val="-4"/>
        </w:rPr>
        <w:t xml:space="preserve"> </w:t>
      </w:r>
      <w:r>
        <w:t>living</w:t>
      </w:r>
      <w:r>
        <w:rPr>
          <w:spacing w:val="-3"/>
        </w:rPr>
        <w:t xml:space="preserve"> </w:t>
      </w:r>
      <w:r>
        <w:t>that</w:t>
      </w:r>
      <w:r>
        <w:rPr>
          <w:spacing w:val="-1"/>
        </w:rPr>
        <w:t xml:space="preserve"> </w:t>
      </w:r>
      <w:r>
        <w:t>support</w:t>
      </w:r>
      <w:r>
        <w:rPr>
          <w:spacing w:val="-1"/>
        </w:rPr>
        <w:t xml:space="preserve"> </w:t>
      </w:r>
      <w:r>
        <w:t>personal education, growth, and development.</w:t>
      </w:r>
    </w:p>
    <w:p w14:paraId="6CED1740" w14:textId="77777777" w:rsidR="00326A3B" w:rsidRDefault="00000000">
      <w:pPr>
        <w:pStyle w:val="BodyText"/>
        <w:spacing w:before="160" w:line="259" w:lineRule="auto"/>
        <w:ind w:right="825"/>
      </w:pPr>
      <w:r>
        <w:t>This being the case, all students—first year through senior—are required to live in College operated residences throughout their enrollment. Thus, only a small number of students are granted permission by</w:t>
      </w:r>
      <w:r>
        <w:rPr>
          <w:spacing w:val="-1"/>
        </w:rPr>
        <w:t xml:space="preserve"> </w:t>
      </w:r>
      <w:r>
        <w:t>the</w:t>
      </w:r>
      <w:r>
        <w:rPr>
          <w:spacing w:val="-4"/>
        </w:rPr>
        <w:t xml:space="preserve"> </w:t>
      </w:r>
      <w:r>
        <w:t>Director</w:t>
      </w:r>
      <w:r>
        <w:rPr>
          <w:spacing w:val="-4"/>
        </w:rPr>
        <w:t xml:space="preserve"> </w:t>
      </w:r>
      <w:r>
        <w:t>of</w:t>
      </w:r>
      <w:r>
        <w:rPr>
          <w:spacing w:val="-2"/>
        </w:rPr>
        <w:t xml:space="preserve"> </w:t>
      </w:r>
      <w:r>
        <w:t>Residential</w:t>
      </w:r>
      <w:r>
        <w:rPr>
          <w:spacing w:val="-2"/>
        </w:rPr>
        <w:t xml:space="preserve"> </w:t>
      </w:r>
      <w:r>
        <w:t>Life</w:t>
      </w:r>
      <w:r>
        <w:rPr>
          <w:spacing w:val="-4"/>
        </w:rPr>
        <w:t xml:space="preserve"> </w:t>
      </w:r>
      <w:r>
        <w:t>to</w:t>
      </w:r>
      <w:r>
        <w:rPr>
          <w:spacing w:val="-3"/>
        </w:rPr>
        <w:t xml:space="preserve"> </w:t>
      </w:r>
      <w:r>
        <w:t>reside</w:t>
      </w:r>
      <w:r>
        <w:rPr>
          <w:spacing w:val="-4"/>
        </w:rPr>
        <w:t xml:space="preserve"> </w:t>
      </w:r>
      <w:r>
        <w:t>off-campus.</w:t>
      </w:r>
      <w:r>
        <w:rPr>
          <w:spacing w:val="-2"/>
        </w:rPr>
        <w:t xml:space="preserve"> </w:t>
      </w:r>
      <w:r>
        <w:t>First</w:t>
      </w:r>
      <w:r>
        <w:rPr>
          <w:spacing w:val="-1"/>
        </w:rPr>
        <w:t xml:space="preserve"> </w:t>
      </w:r>
      <w:r>
        <w:t>year</w:t>
      </w:r>
      <w:r>
        <w:rPr>
          <w:spacing w:val="-2"/>
        </w:rPr>
        <w:t xml:space="preserve"> </w:t>
      </w:r>
      <w:r>
        <w:t>students</w:t>
      </w:r>
      <w:r>
        <w:rPr>
          <w:spacing w:val="-2"/>
        </w:rPr>
        <w:t xml:space="preserve"> </w:t>
      </w:r>
      <w:r>
        <w:t>are</w:t>
      </w:r>
      <w:r>
        <w:rPr>
          <w:spacing w:val="-1"/>
        </w:rPr>
        <w:t xml:space="preserve"> </w:t>
      </w:r>
      <w:r>
        <w:t>housed</w:t>
      </w:r>
      <w:r>
        <w:rPr>
          <w:spacing w:val="-3"/>
        </w:rPr>
        <w:t xml:space="preserve"> </w:t>
      </w:r>
      <w:r>
        <w:t>in</w:t>
      </w:r>
      <w:r>
        <w:rPr>
          <w:spacing w:val="-3"/>
        </w:rPr>
        <w:t xml:space="preserve"> </w:t>
      </w:r>
      <w:r>
        <w:t>three</w:t>
      </w:r>
      <w:r>
        <w:rPr>
          <w:spacing w:val="-4"/>
        </w:rPr>
        <w:t xml:space="preserve"> </w:t>
      </w:r>
      <w:r>
        <w:t>of</w:t>
      </w:r>
      <w:r>
        <w:rPr>
          <w:spacing w:val="-4"/>
        </w:rPr>
        <w:t xml:space="preserve"> </w:t>
      </w:r>
      <w:r>
        <w:t>the</w:t>
      </w:r>
      <w:r>
        <w:rPr>
          <w:spacing w:val="-4"/>
        </w:rPr>
        <w:t xml:space="preserve"> </w:t>
      </w:r>
      <w:r>
        <w:t>14 coed residence halls.</w:t>
      </w:r>
    </w:p>
    <w:p w14:paraId="5EA1DD2C" w14:textId="77777777" w:rsidR="00326A3B" w:rsidRDefault="00000000">
      <w:pPr>
        <w:pStyle w:val="BodyText"/>
        <w:spacing w:before="157" w:line="259" w:lineRule="auto"/>
        <w:ind w:right="908"/>
      </w:pPr>
      <w:r>
        <w:t>Each residence hall is equipped with lounges, study areas, and laundry facilities. Most residence halls have</w:t>
      </w:r>
      <w:r>
        <w:rPr>
          <w:spacing w:val="-4"/>
        </w:rPr>
        <w:t xml:space="preserve"> </w:t>
      </w:r>
      <w:r>
        <w:t>kitchenettes</w:t>
      </w:r>
      <w:r>
        <w:rPr>
          <w:spacing w:val="-2"/>
        </w:rPr>
        <w:t xml:space="preserve"> </w:t>
      </w:r>
      <w:r>
        <w:t>and</w:t>
      </w:r>
      <w:r>
        <w:rPr>
          <w:spacing w:val="-3"/>
        </w:rPr>
        <w:t xml:space="preserve"> </w:t>
      </w:r>
      <w:r>
        <w:t>recreation</w:t>
      </w:r>
      <w:r>
        <w:rPr>
          <w:spacing w:val="-5"/>
        </w:rPr>
        <w:t xml:space="preserve"> </w:t>
      </w:r>
      <w:r>
        <w:t>equipment.</w:t>
      </w:r>
      <w:r>
        <w:rPr>
          <w:spacing w:val="-2"/>
        </w:rPr>
        <w:t xml:space="preserve"> </w:t>
      </w:r>
      <w:r>
        <w:t>All</w:t>
      </w:r>
      <w:r>
        <w:rPr>
          <w:spacing w:val="-2"/>
        </w:rPr>
        <w:t xml:space="preserve"> </w:t>
      </w:r>
      <w:r>
        <w:t>students</w:t>
      </w:r>
      <w:r>
        <w:rPr>
          <w:spacing w:val="-2"/>
        </w:rPr>
        <w:t xml:space="preserve"> </w:t>
      </w:r>
      <w:r>
        <w:t>housed</w:t>
      </w:r>
      <w:r>
        <w:rPr>
          <w:spacing w:val="-2"/>
        </w:rPr>
        <w:t xml:space="preserve"> </w:t>
      </w:r>
      <w:r>
        <w:t>in</w:t>
      </w:r>
      <w:r>
        <w:rPr>
          <w:spacing w:val="-3"/>
        </w:rPr>
        <w:t xml:space="preserve"> </w:t>
      </w:r>
      <w:r>
        <w:t>traditional</w:t>
      </w:r>
      <w:r>
        <w:rPr>
          <w:spacing w:val="-2"/>
        </w:rPr>
        <w:t xml:space="preserve"> </w:t>
      </w:r>
      <w:r>
        <w:t>residence</w:t>
      </w:r>
      <w:r>
        <w:rPr>
          <w:spacing w:val="-1"/>
        </w:rPr>
        <w:t xml:space="preserve"> </w:t>
      </w:r>
      <w:r>
        <w:t>halls</w:t>
      </w:r>
      <w:r>
        <w:rPr>
          <w:spacing w:val="-4"/>
        </w:rPr>
        <w:t xml:space="preserve"> </w:t>
      </w:r>
      <w:r>
        <w:t>eat</w:t>
      </w:r>
      <w:r>
        <w:rPr>
          <w:spacing w:val="-4"/>
        </w:rPr>
        <w:t xml:space="preserve"> </w:t>
      </w:r>
      <w:r>
        <w:t>their meals in the College’s Market Place. The standard meal plan option provides a declining balance, and the cost is included in the tuition, room, and meal plan fee. Students living in on-campus apartments and houses may choose whether or not to participate in a meal plan. Other meal plan options for on- and off-campus students are available. Please contact the Student Accounts staff in the Financial Aid Office for information.</w:t>
      </w:r>
    </w:p>
    <w:p w14:paraId="02AEC29F" w14:textId="77777777" w:rsidR="00326A3B" w:rsidRDefault="00000000">
      <w:pPr>
        <w:pStyle w:val="BodyText"/>
        <w:spacing w:before="158" w:line="259" w:lineRule="auto"/>
        <w:ind w:right="908"/>
      </w:pPr>
      <w:r>
        <w:t>Each</w:t>
      </w:r>
      <w:r>
        <w:rPr>
          <w:spacing w:val="-3"/>
        </w:rPr>
        <w:t xml:space="preserve"> </w:t>
      </w:r>
      <w:r>
        <w:t>floor</w:t>
      </w:r>
      <w:r>
        <w:rPr>
          <w:spacing w:val="-4"/>
        </w:rPr>
        <w:t xml:space="preserve"> </w:t>
      </w:r>
      <w:r>
        <w:t>or</w:t>
      </w:r>
      <w:r>
        <w:rPr>
          <w:spacing w:val="-2"/>
        </w:rPr>
        <w:t xml:space="preserve"> </w:t>
      </w:r>
      <w:r>
        <w:t>section</w:t>
      </w:r>
      <w:r>
        <w:rPr>
          <w:spacing w:val="-5"/>
        </w:rPr>
        <w:t xml:space="preserve"> </w:t>
      </w:r>
      <w:r>
        <w:t>of</w:t>
      </w:r>
      <w:r>
        <w:rPr>
          <w:spacing w:val="-2"/>
        </w:rPr>
        <w:t xml:space="preserve"> </w:t>
      </w:r>
      <w:r>
        <w:t>a</w:t>
      </w:r>
      <w:r>
        <w:rPr>
          <w:spacing w:val="-2"/>
        </w:rPr>
        <w:t xml:space="preserve"> </w:t>
      </w:r>
      <w:r>
        <w:t>residence</w:t>
      </w:r>
      <w:r>
        <w:rPr>
          <w:spacing w:val="-1"/>
        </w:rPr>
        <w:t xml:space="preserve"> </w:t>
      </w:r>
      <w:r>
        <w:t>hall</w:t>
      </w:r>
      <w:r>
        <w:rPr>
          <w:spacing w:val="-4"/>
        </w:rPr>
        <w:t xml:space="preserve"> </w:t>
      </w:r>
      <w:r>
        <w:t>is</w:t>
      </w:r>
      <w:r>
        <w:rPr>
          <w:spacing w:val="-2"/>
        </w:rPr>
        <w:t xml:space="preserve"> </w:t>
      </w:r>
      <w:r>
        <w:t>assigned</w:t>
      </w:r>
      <w:r>
        <w:rPr>
          <w:spacing w:val="-5"/>
        </w:rPr>
        <w:t xml:space="preserve"> </w:t>
      </w:r>
      <w:r>
        <w:t>a</w:t>
      </w:r>
      <w:r>
        <w:rPr>
          <w:spacing w:val="-4"/>
        </w:rPr>
        <w:t xml:space="preserve"> </w:t>
      </w:r>
      <w:r>
        <w:t>Collegiate</w:t>
      </w:r>
      <w:r>
        <w:rPr>
          <w:spacing w:val="-1"/>
        </w:rPr>
        <w:t xml:space="preserve"> </w:t>
      </w:r>
      <w:r>
        <w:t>Fellow</w:t>
      </w:r>
      <w:r>
        <w:rPr>
          <w:spacing w:val="-4"/>
        </w:rPr>
        <w:t xml:space="preserve"> </w:t>
      </w:r>
      <w:r>
        <w:t>(CF).</w:t>
      </w:r>
      <w:r>
        <w:rPr>
          <w:spacing w:val="-2"/>
        </w:rPr>
        <w:t xml:space="preserve"> </w:t>
      </w:r>
      <w:r>
        <w:t>CFs</w:t>
      </w:r>
      <w:r>
        <w:rPr>
          <w:spacing w:val="-4"/>
        </w:rPr>
        <w:t xml:space="preserve"> </w:t>
      </w:r>
      <w:r>
        <w:t>are</w:t>
      </w:r>
      <w:r>
        <w:rPr>
          <w:spacing w:val="-1"/>
        </w:rPr>
        <w:t xml:space="preserve"> </w:t>
      </w:r>
      <w:r>
        <w:t>returning</w:t>
      </w:r>
      <w:r>
        <w:rPr>
          <w:spacing w:val="-3"/>
        </w:rPr>
        <w:t xml:space="preserve"> </w:t>
      </w:r>
      <w:r>
        <w:t>students selected on the basis of scholarship, leadership, experience, and their desire to help other students. They are responsible for informal counseling, assisting their residents in planning activities and programs, monitoring compliance with campus policies, and serving as resource persons. Their</w:t>
      </w:r>
    </w:p>
    <w:p w14:paraId="056CF4E1" w14:textId="77777777" w:rsidR="00326A3B" w:rsidRDefault="00326A3B">
      <w:pPr>
        <w:spacing w:line="259" w:lineRule="auto"/>
        <w:sectPr w:rsidR="00326A3B">
          <w:pgSz w:w="12240" w:h="15840"/>
          <w:pgMar w:top="1420" w:right="620" w:bottom="1000" w:left="560" w:header="0" w:footer="818" w:gutter="0"/>
          <w:cols w:space="720"/>
        </w:sectPr>
      </w:pPr>
    </w:p>
    <w:p w14:paraId="3FFB082C" w14:textId="77777777" w:rsidR="00326A3B" w:rsidRDefault="00000000">
      <w:pPr>
        <w:pStyle w:val="BodyText"/>
        <w:spacing w:before="39" w:line="259" w:lineRule="auto"/>
        <w:ind w:left="880" w:right="908"/>
      </w:pPr>
      <w:r>
        <w:lastRenderedPageBreak/>
        <w:t>responsibilities</w:t>
      </w:r>
      <w:r>
        <w:rPr>
          <w:spacing w:val="-2"/>
        </w:rPr>
        <w:t xml:space="preserve"> </w:t>
      </w:r>
      <w:r>
        <w:t>extend</w:t>
      </w:r>
      <w:r>
        <w:rPr>
          <w:spacing w:val="-3"/>
        </w:rPr>
        <w:t xml:space="preserve"> </w:t>
      </w:r>
      <w:r>
        <w:t>to</w:t>
      </w:r>
      <w:r>
        <w:rPr>
          <w:spacing w:val="-1"/>
        </w:rPr>
        <w:t xml:space="preserve"> </w:t>
      </w:r>
      <w:r>
        <w:t>all</w:t>
      </w:r>
      <w:r>
        <w:rPr>
          <w:spacing w:val="-2"/>
        </w:rPr>
        <w:t xml:space="preserve"> </w:t>
      </w:r>
      <w:r>
        <w:t>students</w:t>
      </w:r>
      <w:r>
        <w:rPr>
          <w:spacing w:val="-2"/>
        </w:rPr>
        <w:t xml:space="preserve"> </w:t>
      </w:r>
      <w:r>
        <w:t>in</w:t>
      </w:r>
      <w:r>
        <w:rPr>
          <w:spacing w:val="-5"/>
        </w:rPr>
        <w:t xml:space="preserve"> </w:t>
      </w:r>
      <w:r>
        <w:t>their</w:t>
      </w:r>
      <w:r>
        <w:rPr>
          <w:spacing w:val="-2"/>
        </w:rPr>
        <w:t xml:space="preserve"> </w:t>
      </w:r>
      <w:r>
        <w:t>living</w:t>
      </w:r>
      <w:r>
        <w:rPr>
          <w:spacing w:val="-3"/>
        </w:rPr>
        <w:t xml:space="preserve"> </w:t>
      </w:r>
      <w:r>
        <w:t>unit,</w:t>
      </w:r>
      <w:r>
        <w:rPr>
          <w:spacing w:val="-2"/>
        </w:rPr>
        <w:t xml:space="preserve"> </w:t>
      </w:r>
      <w:r>
        <w:t>as</w:t>
      </w:r>
      <w:r>
        <w:rPr>
          <w:spacing w:val="-4"/>
        </w:rPr>
        <w:t xml:space="preserve"> </w:t>
      </w:r>
      <w:r>
        <w:t>well</w:t>
      </w:r>
      <w:r>
        <w:rPr>
          <w:spacing w:val="-2"/>
        </w:rPr>
        <w:t xml:space="preserve"> </w:t>
      </w:r>
      <w:r>
        <w:t>as</w:t>
      </w:r>
      <w:r>
        <w:rPr>
          <w:spacing w:val="-4"/>
        </w:rPr>
        <w:t xml:space="preserve"> </w:t>
      </w:r>
      <w:r>
        <w:t>the</w:t>
      </w:r>
      <w:r>
        <w:rPr>
          <w:spacing w:val="-4"/>
        </w:rPr>
        <w:t xml:space="preserve"> </w:t>
      </w:r>
      <w:r>
        <w:t>building</w:t>
      </w:r>
      <w:r>
        <w:rPr>
          <w:spacing w:val="-3"/>
        </w:rPr>
        <w:t xml:space="preserve"> </w:t>
      </w:r>
      <w:r>
        <w:t>and</w:t>
      </w:r>
      <w:r>
        <w:rPr>
          <w:spacing w:val="-3"/>
        </w:rPr>
        <w:t xml:space="preserve"> </w:t>
      </w:r>
      <w:r>
        <w:t>campus</w:t>
      </w:r>
      <w:r>
        <w:rPr>
          <w:spacing w:val="-2"/>
        </w:rPr>
        <w:t xml:space="preserve"> </w:t>
      </w:r>
      <w:r>
        <w:t>in</w:t>
      </w:r>
      <w:r>
        <w:rPr>
          <w:spacing w:val="-3"/>
        </w:rPr>
        <w:t xml:space="preserve"> </w:t>
      </w:r>
      <w:r>
        <w:t>general. Three Area Coordinators, professional Residential Life staff, live in campus housing and supervise College Fellow and Community Coordinator student staff.</w:t>
      </w:r>
    </w:p>
    <w:p w14:paraId="1C7565CE" w14:textId="77777777" w:rsidR="00326A3B" w:rsidRDefault="00000000">
      <w:pPr>
        <w:pStyle w:val="BodyText"/>
        <w:spacing w:before="160" w:line="259" w:lineRule="auto"/>
        <w:ind w:left="880" w:right="935"/>
      </w:pPr>
      <w:r>
        <w:t>Students who do not comply with</w:t>
      </w:r>
      <w:r>
        <w:rPr>
          <w:spacing w:val="-1"/>
        </w:rPr>
        <w:t xml:space="preserve"> </w:t>
      </w:r>
      <w:r>
        <w:t>the College’s residency requirement will</w:t>
      </w:r>
      <w:r>
        <w:rPr>
          <w:spacing w:val="-1"/>
        </w:rPr>
        <w:t xml:space="preserve"> </w:t>
      </w:r>
      <w:r>
        <w:t>be liable for the full room and</w:t>
      </w:r>
      <w:r>
        <w:rPr>
          <w:spacing w:val="-3"/>
        </w:rPr>
        <w:t xml:space="preserve"> </w:t>
      </w:r>
      <w:r>
        <w:t>meal</w:t>
      </w:r>
      <w:r>
        <w:rPr>
          <w:spacing w:val="-4"/>
        </w:rPr>
        <w:t xml:space="preserve"> </w:t>
      </w:r>
      <w:r>
        <w:t>plan</w:t>
      </w:r>
      <w:r>
        <w:rPr>
          <w:spacing w:val="-3"/>
        </w:rPr>
        <w:t xml:space="preserve"> </w:t>
      </w:r>
      <w:r>
        <w:t>fee</w:t>
      </w:r>
      <w:r>
        <w:rPr>
          <w:spacing w:val="-4"/>
        </w:rPr>
        <w:t xml:space="preserve"> </w:t>
      </w:r>
      <w:r>
        <w:t>as</w:t>
      </w:r>
      <w:r>
        <w:rPr>
          <w:spacing w:val="-2"/>
        </w:rPr>
        <w:t xml:space="preserve"> </w:t>
      </w:r>
      <w:r>
        <w:t>if</w:t>
      </w:r>
      <w:r>
        <w:rPr>
          <w:spacing w:val="-5"/>
        </w:rPr>
        <w:t xml:space="preserve"> </w:t>
      </w:r>
      <w:r>
        <w:t>they</w:t>
      </w:r>
      <w:r>
        <w:rPr>
          <w:spacing w:val="-1"/>
        </w:rPr>
        <w:t xml:space="preserve"> </w:t>
      </w:r>
      <w:r>
        <w:t>were</w:t>
      </w:r>
      <w:r>
        <w:rPr>
          <w:spacing w:val="-1"/>
        </w:rPr>
        <w:t xml:space="preserve"> </w:t>
      </w:r>
      <w:r>
        <w:t>living</w:t>
      </w:r>
      <w:r>
        <w:rPr>
          <w:spacing w:val="-3"/>
        </w:rPr>
        <w:t xml:space="preserve"> </w:t>
      </w:r>
      <w:r>
        <w:t>in</w:t>
      </w:r>
      <w:r>
        <w:rPr>
          <w:spacing w:val="-3"/>
        </w:rPr>
        <w:t xml:space="preserve"> </w:t>
      </w:r>
      <w:r>
        <w:t>College</w:t>
      </w:r>
      <w:r>
        <w:rPr>
          <w:spacing w:val="-1"/>
        </w:rPr>
        <w:t xml:space="preserve"> </w:t>
      </w:r>
      <w:r>
        <w:t>housing.</w:t>
      </w:r>
      <w:r>
        <w:rPr>
          <w:spacing w:val="-2"/>
        </w:rPr>
        <w:t xml:space="preserve"> </w:t>
      </w:r>
      <w:r>
        <w:t>The</w:t>
      </w:r>
      <w:r>
        <w:rPr>
          <w:spacing w:val="-1"/>
        </w:rPr>
        <w:t xml:space="preserve"> </w:t>
      </w:r>
      <w:r>
        <w:t>additional</w:t>
      </w:r>
      <w:r>
        <w:rPr>
          <w:spacing w:val="-4"/>
        </w:rPr>
        <w:t xml:space="preserve"> </w:t>
      </w:r>
      <w:r>
        <w:t>costs</w:t>
      </w:r>
      <w:r>
        <w:rPr>
          <w:spacing w:val="-4"/>
        </w:rPr>
        <w:t xml:space="preserve"> </w:t>
      </w:r>
      <w:r>
        <w:t>will</w:t>
      </w:r>
      <w:r>
        <w:rPr>
          <w:spacing w:val="-2"/>
        </w:rPr>
        <w:t xml:space="preserve"> </w:t>
      </w:r>
      <w:r>
        <w:t>not</w:t>
      </w:r>
      <w:r>
        <w:rPr>
          <w:spacing w:val="-1"/>
        </w:rPr>
        <w:t xml:space="preserve"> </w:t>
      </w:r>
      <w:r>
        <w:t>be</w:t>
      </w:r>
      <w:r>
        <w:rPr>
          <w:spacing w:val="-4"/>
        </w:rPr>
        <w:t xml:space="preserve"> </w:t>
      </w:r>
      <w:r>
        <w:t>considered for financial assistance purposes.</w:t>
      </w:r>
    </w:p>
    <w:p w14:paraId="5ECF549E" w14:textId="77777777" w:rsidR="00326A3B" w:rsidRDefault="00000000">
      <w:pPr>
        <w:pStyle w:val="Heading2"/>
        <w:spacing w:before="159"/>
      </w:pPr>
      <w:bookmarkStart w:id="14" w:name="Health_Service,_Counseling,_and_Wellness"/>
      <w:bookmarkEnd w:id="14"/>
      <w:r>
        <w:t>Health</w:t>
      </w:r>
      <w:r>
        <w:rPr>
          <w:spacing w:val="-5"/>
        </w:rPr>
        <w:t xml:space="preserve"> </w:t>
      </w:r>
      <w:r>
        <w:t>Service,</w:t>
      </w:r>
      <w:r>
        <w:rPr>
          <w:spacing w:val="-5"/>
        </w:rPr>
        <w:t xml:space="preserve"> </w:t>
      </w:r>
      <w:r>
        <w:t>Counseling,</w:t>
      </w:r>
      <w:r>
        <w:rPr>
          <w:spacing w:val="-5"/>
        </w:rPr>
        <w:t xml:space="preserve"> </w:t>
      </w:r>
      <w:r>
        <w:t>and</w:t>
      </w:r>
      <w:r>
        <w:rPr>
          <w:spacing w:val="-4"/>
        </w:rPr>
        <w:t xml:space="preserve"> </w:t>
      </w:r>
      <w:r>
        <w:rPr>
          <w:spacing w:val="-2"/>
        </w:rPr>
        <w:t>Wellness</w:t>
      </w:r>
    </w:p>
    <w:p w14:paraId="52EE27DC" w14:textId="77777777" w:rsidR="00326A3B" w:rsidRDefault="00000000">
      <w:pPr>
        <w:pStyle w:val="BodyText"/>
        <w:spacing w:before="186" w:line="259" w:lineRule="auto"/>
        <w:ind w:left="880" w:right="825"/>
      </w:pPr>
      <w:r>
        <w:t>Physical</w:t>
      </w:r>
      <w:r>
        <w:rPr>
          <w:spacing w:val="-5"/>
        </w:rPr>
        <w:t xml:space="preserve"> </w:t>
      </w:r>
      <w:r>
        <w:t>and</w:t>
      </w:r>
      <w:r>
        <w:rPr>
          <w:spacing w:val="-4"/>
        </w:rPr>
        <w:t xml:space="preserve"> </w:t>
      </w:r>
      <w:r>
        <w:t>emotional</w:t>
      </w:r>
      <w:r>
        <w:rPr>
          <w:spacing w:val="-5"/>
        </w:rPr>
        <w:t xml:space="preserve"> </w:t>
      </w:r>
      <w:r>
        <w:t>wellbeing</w:t>
      </w:r>
      <w:r>
        <w:rPr>
          <w:spacing w:val="-4"/>
        </w:rPr>
        <w:t xml:space="preserve"> </w:t>
      </w:r>
      <w:r>
        <w:t>is</w:t>
      </w:r>
      <w:r>
        <w:rPr>
          <w:spacing w:val="-3"/>
        </w:rPr>
        <w:t xml:space="preserve"> </w:t>
      </w:r>
      <w:r>
        <w:t>fundamental</w:t>
      </w:r>
      <w:r>
        <w:rPr>
          <w:spacing w:val="-5"/>
        </w:rPr>
        <w:t xml:space="preserve"> </w:t>
      </w:r>
      <w:r>
        <w:t>to</w:t>
      </w:r>
      <w:r>
        <w:rPr>
          <w:spacing w:val="-2"/>
        </w:rPr>
        <w:t xml:space="preserve"> </w:t>
      </w:r>
      <w:r>
        <w:t>intellectual</w:t>
      </w:r>
      <w:r>
        <w:rPr>
          <w:spacing w:val="-3"/>
        </w:rPr>
        <w:t xml:space="preserve"> </w:t>
      </w:r>
      <w:r>
        <w:t>development</w:t>
      </w:r>
      <w:r>
        <w:rPr>
          <w:spacing w:val="-2"/>
        </w:rPr>
        <w:t xml:space="preserve"> </w:t>
      </w:r>
      <w:r>
        <w:t>and</w:t>
      </w:r>
      <w:r>
        <w:rPr>
          <w:spacing w:val="-4"/>
        </w:rPr>
        <w:t xml:space="preserve"> </w:t>
      </w:r>
      <w:r>
        <w:t>social</w:t>
      </w:r>
      <w:r>
        <w:rPr>
          <w:spacing w:val="-6"/>
        </w:rPr>
        <w:t xml:space="preserve"> </w:t>
      </w:r>
      <w:r>
        <w:t>maturity,</w:t>
      </w:r>
      <w:r>
        <w:rPr>
          <w:spacing w:val="-5"/>
        </w:rPr>
        <w:t xml:space="preserve"> </w:t>
      </w:r>
      <w:r>
        <w:t>and Gustavus students are encouraged to make healthy lifestyle choices for themselves. However, the College recognizes that some health problems are to be expected.</w:t>
      </w:r>
    </w:p>
    <w:p w14:paraId="157C036F" w14:textId="77777777" w:rsidR="00326A3B" w:rsidRDefault="00000000">
      <w:pPr>
        <w:pStyle w:val="BodyText"/>
        <w:spacing w:before="160" w:line="259" w:lineRule="auto"/>
        <w:ind w:right="825"/>
      </w:pPr>
      <w:r>
        <w:t>To meet these needs, Gustavus provides an on-campus health service. The Gustavus Health Service provides</w:t>
      </w:r>
      <w:r>
        <w:rPr>
          <w:spacing w:val="-4"/>
        </w:rPr>
        <w:t xml:space="preserve"> </w:t>
      </w:r>
      <w:r>
        <w:t>care</w:t>
      </w:r>
      <w:r>
        <w:rPr>
          <w:spacing w:val="-4"/>
        </w:rPr>
        <w:t xml:space="preserve"> </w:t>
      </w:r>
      <w:r>
        <w:t>and/or</w:t>
      </w:r>
      <w:r>
        <w:rPr>
          <w:spacing w:val="-2"/>
        </w:rPr>
        <w:t xml:space="preserve"> </w:t>
      </w:r>
      <w:r>
        <w:t>referral</w:t>
      </w:r>
      <w:r>
        <w:rPr>
          <w:spacing w:val="-2"/>
        </w:rPr>
        <w:t xml:space="preserve"> </w:t>
      </w:r>
      <w:r>
        <w:t>for</w:t>
      </w:r>
      <w:r>
        <w:rPr>
          <w:spacing w:val="-2"/>
        </w:rPr>
        <w:t xml:space="preserve"> </w:t>
      </w:r>
      <w:r>
        <w:t>acute</w:t>
      </w:r>
      <w:r>
        <w:rPr>
          <w:spacing w:val="-4"/>
        </w:rPr>
        <w:t xml:space="preserve"> </w:t>
      </w:r>
      <w:r>
        <w:t>medical</w:t>
      </w:r>
      <w:r>
        <w:rPr>
          <w:spacing w:val="-2"/>
        </w:rPr>
        <w:t xml:space="preserve"> </w:t>
      </w:r>
      <w:r>
        <w:t>needs,</w:t>
      </w:r>
      <w:r>
        <w:rPr>
          <w:spacing w:val="-4"/>
        </w:rPr>
        <w:t xml:space="preserve"> </w:t>
      </w:r>
      <w:r>
        <w:t>including</w:t>
      </w:r>
      <w:r>
        <w:rPr>
          <w:spacing w:val="-3"/>
        </w:rPr>
        <w:t xml:space="preserve"> </w:t>
      </w:r>
      <w:r>
        <w:t>illness</w:t>
      </w:r>
      <w:r>
        <w:rPr>
          <w:spacing w:val="-2"/>
        </w:rPr>
        <w:t xml:space="preserve"> </w:t>
      </w:r>
      <w:r>
        <w:t>and</w:t>
      </w:r>
      <w:r>
        <w:rPr>
          <w:spacing w:val="-3"/>
        </w:rPr>
        <w:t xml:space="preserve"> </w:t>
      </w:r>
      <w:r>
        <w:t>injury,</w:t>
      </w:r>
      <w:r>
        <w:rPr>
          <w:spacing w:val="-4"/>
        </w:rPr>
        <w:t xml:space="preserve"> </w:t>
      </w:r>
      <w:r>
        <w:t>physical</w:t>
      </w:r>
      <w:r>
        <w:rPr>
          <w:spacing w:val="-4"/>
        </w:rPr>
        <w:t xml:space="preserve"> </w:t>
      </w:r>
      <w:r>
        <w:t>exams,</w:t>
      </w:r>
      <w:r>
        <w:rPr>
          <w:spacing w:val="-2"/>
        </w:rPr>
        <w:t xml:space="preserve"> </w:t>
      </w:r>
      <w:r>
        <w:t>sexual health, mental health, minor procedures, prescription medications, immunizations, etc. Board-certified mid-level</w:t>
      </w:r>
      <w:r>
        <w:rPr>
          <w:spacing w:val="-2"/>
        </w:rPr>
        <w:t xml:space="preserve"> </w:t>
      </w:r>
      <w:r>
        <w:t>providers,</w:t>
      </w:r>
      <w:r>
        <w:rPr>
          <w:spacing w:val="-2"/>
        </w:rPr>
        <w:t xml:space="preserve"> </w:t>
      </w:r>
      <w:r>
        <w:t>nurses,</w:t>
      </w:r>
      <w:r>
        <w:rPr>
          <w:spacing w:val="-2"/>
        </w:rPr>
        <w:t xml:space="preserve"> </w:t>
      </w:r>
      <w:r>
        <w:t>and</w:t>
      </w:r>
      <w:r>
        <w:rPr>
          <w:spacing w:val="-3"/>
        </w:rPr>
        <w:t xml:space="preserve"> </w:t>
      </w:r>
      <w:r>
        <w:t>office</w:t>
      </w:r>
      <w:r>
        <w:rPr>
          <w:spacing w:val="-1"/>
        </w:rPr>
        <w:t xml:space="preserve"> </w:t>
      </w:r>
      <w:r>
        <w:t>staff</w:t>
      </w:r>
      <w:r>
        <w:rPr>
          <w:spacing w:val="-2"/>
        </w:rPr>
        <w:t xml:space="preserve"> </w:t>
      </w:r>
      <w:r>
        <w:t>are</w:t>
      </w:r>
      <w:r>
        <w:rPr>
          <w:spacing w:val="-4"/>
        </w:rPr>
        <w:t xml:space="preserve"> </w:t>
      </w:r>
      <w:r>
        <w:t>available</w:t>
      </w:r>
      <w:r>
        <w:rPr>
          <w:spacing w:val="-2"/>
        </w:rPr>
        <w:t xml:space="preserve"> </w:t>
      </w:r>
      <w:r>
        <w:t>Monday</w:t>
      </w:r>
      <w:r>
        <w:rPr>
          <w:spacing w:val="-3"/>
        </w:rPr>
        <w:t xml:space="preserve"> </w:t>
      </w:r>
      <w:r>
        <w:t>through</w:t>
      </w:r>
      <w:r>
        <w:rPr>
          <w:spacing w:val="-3"/>
        </w:rPr>
        <w:t xml:space="preserve"> </w:t>
      </w:r>
      <w:r>
        <w:t>Friday</w:t>
      </w:r>
      <w:r>
        <w:rPr>
          <w:spacing w:val="-3"/>
        </w:rPr>
        <w:t xml:space="preserve"> </w:t>
      </w:r>
      <w:r>
        <w:t>at</w:t>
      </w:r>
      <w:r>
        <w:rPr>
          <w:spacing w:val="-1"/>
        </w:rPr>
        <w:t xml:space="preserve"> </w:t>
      </w:r>
      <w:r>
        <w:t>the</w:t>
      </w:r>
      <w:r>
        <w:rPr>
          <w:spacing w:val="-4"/>
        </w:rPr>
        <w:t xml:space="preserve"> </w:t>
      </w:r>
      <w:r>
        <w:t>Health</w:t>
      </w:r>
      <w:r>
        <w:rPr>
          <w:spacing w:val="-3"/>
        </w:rPr>
        <w:t xml:space="preserve"> </w:t>
      </w:r>
      <w:r>
        <w:t>Service.</w:t>
      </w:r>
      <w:r>
        <w:rPr>
          <w:spacing w:val="-2"/>
        </w:rPr>
        <w:t xml:space="preserve"> </w:t>
      </w:r>
      <w:r>
        <w:t>A registered dietitian is also available for consultation.</w:t>
      </w:r>
    </w:p>
    <w:p w14:paraId="519C6B00" w14:textId="77777777" w:rsidR="00326A3B" w:rsidRDefault="00000000">
      <w:pPr>
        <w:pStyle w:val="BodyText"/>
        <w:spacing w:before="160" w:line="259" w:lineRule="auto"/>
        <w:ind w:right="825"/>
      </w:pPr>
      <w:r>
        <w:t>Services rendered by a provider will be billed to the student’s health insurance. Any remaining balance will be billed to the student account. Visits with a nurse or a dietitian are free of charge. Limited pre- packaged</w:t>
      </w:r>
      <w:r>
        <w:rPr>
          <w:spacing w:val="-5"/>
        </w:rPr>
        <w:t xml:space="preserve"> </w:t>
      </w:r>
      <w:r>
        <w:t>medications</w:t>
      </w:r>
      <w:r>
        <w:rPr>
          <w:spacing w:val="-2"/>
        </w:rPr>
        <w:t xml:space="preserve"> </w:t>
      </w:r>
      <w:r>
        <w:t>are</w:t>
      </w:r>
      <w:r>
        <w:rPr>
          <w:spacing w:val="-4"/>
        </w:rPr>
        <w:t xml:space="preserve"> </w:t>
      </w:r>
      <w:r>
        <w:t>available</w:t>
      </w:r>
      <w:r>
        <w:rPr>
          <w:spacing w:val="-4"/>
        </w:rPr>
        <w:t xml:space="preserve"> </w:t>
      </w:r>
      <w:r>
        <w:t>on</w:t>
      </w:r>
      <w:r>
        <w:rPr>
          <w:spacing w:val="-3"/>
        </w:rPr>
        <w:t xml:space="preserve"> </w:t>
      </w:r>
      <w:r>
        <w:t>campus,</w:t>
      </w:r>
      <w:r>
        <w:rPr>
          <w:spacing w:val="-2"/>
        </w:rPr>
        <w:t xml:space="preserve"> </w:t>
      </w:r>
      <w:r>
        <w:t>all</w:t>
      </w:r>
      <w:r>
        <w:rPr>
          <w:spacing w:val="-4"/>
        </w:rPr>
        <w:t xml:space="preserve"> </w:t>
      </w:r>
      <w:r>
        <w:t>other</w:t>
      </w:r>
      <w:r>
        <w:rPr>
          <w:spacing w:val="-2"/>
        </w:rPr>
        <w:t xml:space="preserve"> </w:t>
      </w:r>
      <w:r>
        <w:t>prescriptions</w:t>
      </w:r>
      <w:r>
        <w:rPr>
          <w:spacing w:val="-4"/>
        </w:rPr>
        <w:t xml:space="preserve"> </w:t>
      </w:r>
      <w:r>
        <w:t>written</w:t>
      </w:r>
      <w:r>
        <w:rPr>
          <w:spacing w:val="-3"/>
        </w:rPr>
        <w:t xml:space="preserve"> </w:t>
      </w:r>
      <w:r>
        <w:t>by</w:t>
      </w:r>
      <w:r>
        <w:rPr>
          <w:spacing w:val="-1"/>
        </w:rPr>
        <w:t xml:space="preserve"> </w:t>
      </w:r>
      <w:r>
        <w:t>providers</w:t>
      </w:r>
      <w:r>
        <w:rPr>
          <w:spacing w:val="-4"/>
        </w:rPr>
        <w:t xml:space="preserve"> </w:t>
      </w:r>
      <w:r>
        <w:t>may</w:t>
      </w:r>
      <w:r>
        <w:rPr>
          <w:spacing w:val="-1"/>
        </w:rPr>
        <w:t xml:space="preserve"> </w:t>
      </w:r>
      <w:r>
        <w:t>be</w:t>
      </w:r>
      <w:r>
        <w:rPr>
          <w:spacing w:val="-4"/>
        </w:rPr>
        <w:t xml:space="preserve"> </w:t>
      </w:r>
      <w:r>
        <w:t>filled locally. Evening, weekend, and emergency health care is provided at the community hospital, River’s Edge Hospital, in Saint Peter.</w:t>
      </w:r>
    </w:p>
    <w:p w14:paraId="78C1C93F" w14:textId="77777777" w:rsidR="00326A3B" w:rsidRDefault="00000000">
      <w:pPr>
        <w:pStyle w:val="BodyText"/>
        <w:spacing w:before="157" w:line="259" w:lineRule="auto"/>
        <w:ind w:right="825"/>
      </w:pPr>
      <w:r>
        <w:t>Gustavus</w:t>
      </w:r>
      <w:r>
        <w:rPr>
          <w:spacing w:val="-2"/>
        </w:rPr>
        <w:t xml:space="preserve"> </w:t>
      </w:r>
      <w:r>
        <w:t>also</w:t>
      </w:r>
      <w:r>
        <w:rPr>
          <w:spacing w:val="-3"/>
        </w:rPr>
        <w:t xml:space="preserve"> </w:t>
      </w:r>
      <w:r>
        <w:t>offers</w:t>
      </w:r>
      <w:r>
        <w:rPr>
          <w:spacing w:val="-2"/>
        </w:rPr>
        <w:t xml:space="preserve"> </w:t>
      </w:r>
      <w:r>
        <w:t>a</w:t>
      </w:r>
      <w:r>
        <w:rPr>
          <w:spacing w:val="-4"/>
        </w:rPr>
        <w:t xml:space="preserve"> </w:t>
      </w:r>
      <w:r>
        <w:t>Counseling</w:t>
      </w:r>
      <w:r>
        <w:rPr>
          <w:spacing w:val="-3"/>
        </w:rPr>
        <w:t xml:space="preserve"> </w:t>
      </w:r>
      <w:r>
        <w:t>Center</w:t>
      </w:r>
      <w:r>
        <w:rPr>
          <w:spacing w:val="-4"/>
        </w:rPr>
        <w:t xml:space="preserve"> </w:t>
      </w:r>
      <w:r>
        <w:t>on</w:t>
      </w:r>
      <w:r>
        <w:rPr>
          <w:spacing w:val="-5"/>
        </w:rPr>
        <w:t xml:space="preserve"> </w:t>
      </w:r>
      <w:r>
        <w:t>campus</w:t>
      </w:r>
      <w:r>
        <w:rPr>
          <w:spacing w:val="-4"/>
        </w:rPr>
        <w:t xml:space="preserve"> </w:t>
      </w:r>
      <w:r>
        <w:t>staffed</w:t>
      </w:r>
      <w:r>
        <w:rPr>
          <w:spacing w:val="-3"/>
        </w:rPr>
        <w:t xml:space="preserve"> </w:t>
      </w:r>
      <w:r>
        <w:t>by</w:t>
      </w:r>
      <w:r>
        <w:rPr>
          <w:spacing w:val="-3"/>
        </w:rPr>
        <w:t xml:space="preserve"> </w:t>
      </w:r>
      <w:r>
        <w:t>licensed</w:t>
      </w:r>
      <w:r>
        <w:rPr>
          <w:spacing w:val="-5"/>
        </w:rPr>
        <w:t xml:space="preserve"> </w:t>
      </w:r>
      <w:r>
        <w:t>mental</w:t>
      </w:r>
      <w:r>
        <w:rPr>
          <w:spacing w:val="-2"/>
        </w:rPr>
        <w:t xml:space="preserve"> </w:t>
      </w:r>
      <w:r>
        <w:t>health</w:t>
      </w:r>
      <w:r>
        <w:rPr>
          <w:spacing w:val="-3"/>
        </w:rPr>
        <w:t xml:space="preserve"> </w:t>
      </w:r>
      <w:r>
        <w:t>professionals</w:t>
      </w:r>
      <w:r>
        <w:rPr>
          <w:spacing w:val="-2"/>
        </w:rPr>
        <w:t xml:space="preserve"> </w:t>
      </w:r>
      <w:r>
        <w:t xml:space="preserve">who provide both individual and group counseling. Students can receive support and treatment for a variety of concerns, including grief and loss, identity development, adjustment to transitions, depression, anxiety, sexuality, family concerns, alcohol or drug use, relationships, body image, and mental health </w:t>
      </w:r>
      <w:r>
        <w:rPr>
          <w:spacing w:val="-2"/>
        </w:rPr>
        <w:t>concerns.</w:t>
      </w:r>
    </w:p>
    <w:p w14:paraId="3D526575" w14:textId="77777777" w:rsidR="00326A3B" w:rsidRDefault="00000000">
      <w:pPr>
        <w:pStyle w:val="BodyText"/>
        <w:spacing w:before="160" w:line="259" w:lineRule="auto"/>
        <w:ind w:right="825"/>
      </w:pPr>
      <w:r>
        <w:t>The</w:t>
      </w:r>
      <w:r>
        <w:rPr>
          <w:spacing w:val="-3"/>
        </w:rPr>
        <w:t xml:space="preserve"> </w:t>
      </w:r>
      <w:r>
        <w:t>Counseling</w:t>
      </w:r>
      <w:r>
        <w:rPr>
          <w:spacing w:val="-4"/>
        </w:rPr>
        <w:t xml:space="preserve"> </w:t>
      </w:r>
      <w:r>
        <w:t>Center</w:t>
      </w:r>
      <w:r>
        <w:rPr>
          <w:spacing w:val="-3"/>
        </w:rPr>
        <w:t xml:space="preserve"> </w:t>
      </w:r>
      <w:r>
        <w:t>provides</w:t>
      </w:r>
      <w:r>
        <w:rPr>
          <w:spacing w:val="-3"/>
        </w:rPr>
        <w:t xml:space="preserve"> </w:t>
      </w:r>
      <w:r>
        <w:t>consultation</w:t>
      </w:r>
      <w:r>
        <w:rPr>
          <w:spacing w:val="-4"/>
        </w:rPr>
        <w:t xml:space="preserve"> </w:t>
      </w:r>
      <w:r>
        <w:t>services</w:t>
      </w:r>
      <w:r>
        <w:rPr>
          <w:spacing w:val="-5"/>
        </w:rPr>
        <w:t xml:space="preserve"> </w:t>
      </w:r>
      <w:r>
        <w:t>to</w:t>
      </w:r>
      <w:r>
        <w:rPr>
          <w:spacing w:val="-3"/>
        </w:rPr>
        <w:t xml:space="preserve"> </w:t>
      </w:r>
      <w:r>
        <w:t>students,</w:t>
      </w:r>
      <w:r>
        <w:rPr>
          <w:spacing w:val="-3"/>
        </w:rPr>
        <w:t xml:space="preserve"> </w:t>
      </w:r>
      <w:r>
        <w:t>parents,</w:t>
      </w:r>
      <w:r>
        <w:rPr>
          <w:spacing w:val="-3"/>
        </w:rPr>
        <w:t xml:space="preserve"> </w:t>
      </w:r>
      <w:r>
        <w:t>faculty,</w:t>
      </w:r>
      <w:r>
        <w:rPr>
          <w:spacing w:val="-3"/>
        </w:rPr>
        <w:t xml:space="preserve"> </w:t>
      </w:r>
      <w:r>
        <w:t>administrators,</w:t>
      </w:r>
      <w:r>
        <w:rPr>
          <w:spacing w:val="-5"/>
        </w:rPr>
        <w:t xml:space="preserve"> </w:t>
      </w:r>
      <w:r>
        <w:t>and staff. Counseling Center staff also join others on campus in periodically offering preventive and educational programming and workshops for students.</w:t>
      </w:r>
    </w:p>
    <w:p w14:paraId="1D0AFED1" w14:textId="77777777" w:rsidR="00326A3B" w:rsidRDefault="00000000">
      <w:pPr>
        <w:pStyle w:val="BodyText"/>
        <w:spacing w:before="157" w:line="259" w:lineRule="auto"/>
        <w:ind w:right="825"/>
      </w:pPr>
      <w:r>
        <w:t>Additional</w:t>
      </w:r>
      <w:r>
        <w:rPr>
          <w:spacing w:val="-2"/>
        </w:rPr>
        <w:t xml:space="preserve"> </w:t>
      </w:r>
      <w:r>
        <w:t>support,</w:t>
      </w:r>
      <w:r>
        <w:rPr>
          <w:spacing w:val="-4"/>
        </w:rPr>
        <w:t xml:space="preserve"> </w:t>
      </w:r>
      <w:r>
        <w:t>education,</w:t>
      </w:r>
      <w:r>
        <w:rPr>
          <w:spacing w:val="-2"/>
        </w:rPr>
        <w:t xml:space="preserve"> </w:t>
      </w:r>
      <w:r>
        <w:t>and</w:t>
      </w:r>
      <w:r>
        <w:rPr>
          <w:spacing w:val="-3"/>
        </w:rPr>
        <w:t xml:space="preserve"> </w:t>
      </w:r>
      <w:r>
        <w:t>counseling</w:t>
      </w:r>
      <w:r>
        <w:rPr>
          <w:spacing w:val="-3"/>
        </w:rPr>
        <w:t xml:space="preserve"> </w:t>
      </w:r>
      <w:r>
        <w:t>for</w:t>
      </w:r>
      <w:r>
        <w:rPr>
          <w:spacing w:val="-2"/>
        </w:rPr>
        <w:t xml:space="preserve"> </w:t>
      </w:r>
      <w:r>
        <w:t>students</w:t>
      </w:r>
      <w:r>
        <w:rPr>
          <w:spacing w:val="-2"/>
        </w:rPr>
        <w:t xml:space="preserve"> </w:t>
      </w:r>
      <w:r>
        <w:t>are</w:t>
      </w:r>
      <w:r>
        <w:rPr>
          <w:spacing w:val="-4"/>
        </w:rPr>
        <w:t xml:space="preserve"> </w:t>
      </w:r>
      <w:r>
        <w:t>also</w:t>
      </w:r>
      <w:r>
        <w:rPr>
          <w:spacing w:val="-1"/>
        </w:rPr>
        <w:t xml:space="preserve"> </w:t>
      </w:r>
      <w:r>
        <w:t>available</w:t>
      </w:r>
      <w:r>
        <w:rPr>
          <w:spacing w:val="-1"/>
        </w:rPr>
        <w:t xml:space="preserve"> </w:t>
      </w:r>
      <w:r>
        <w:t>for</w:t>
      </w:r>
      <w:r>
        <w:rPr>
          <w:spacing w:val="-2"/>
        </w:rPr>
        <w:t xml:space="preserve"> </w:t>
      </w:r>
      <w:r>
        <w:t>alcohol</w:t>
      </w:r>
      <w:r>
        <w:rPr>
          <w:spacing w:val="-5"/>
        </w:rPr>
        <w:t xml:space="preserve"> </w:t>
      </w:r>
      <w:r>
        <w:t>and</w:t>
      </w:r>
      <w:r>
        <w:rPr>
          <w:spacing w:val="-3"/>
        </w:rPr>
        <w:t xml:space="preserve"> </w:t>
      </w:r>
      <w:r>
        <w:t>drug</w:t>
      </w:r>
      <w:r>
        <w:rPr>
          <w:spacing w:val="-3"/>
        </w:rPr>
        <w:t xml:space="preserve"> </w:t>
      </w:r>
      <w:r>
        <w:t>use problems or concerns from the Substance Use Educator in the Wellness Education.</w:t>
      </w:r>
    </w:p>
    <w:p w14:paraId="49DE4C13" w14:textId="77777777" w:rsidR="00326A3B" w:rsidRDefault="00000000">
      <w:pPr>
        <w:pStyle w:val="Heading2"/>
        <w:spacing w:before="163"/>
      </w:pPr>
      <w:bookmarkStart w:id="15" w:name="The_Academic_Support_Center_(ASC)"/>
      <w:bookmarkEnd w:id="15"/>
      <w:r>
        <w:t>The</w:t>
      </w:r>
      <w:r>
        <w:rPr>
          <w:spacing w:val="-5"/>
        </w:rPr>
        <w:t xml:space="preserve"> </w:t>
      </w:r>
      <w:r>
        <w:t>Academic</w:t>
      </w:r>
      <w:r>
        <w:rPr>
          <w:spacing w:val="-5"/>
        </w:rPr>
        <w:t xml:space="preserve"> </w:t>
      </w:r>
      <w:r>
        <w:t>Support</w:t>
      </w:r>
      <w:r>
        <w:rPr>
          <w:spacing w:val="-4"/>
        </w:rPr>
        <w:t xml:space="preserve"> </w:t>
      </w:r>
      <w:r>
        <w:t>Center</w:t>
      </w:r>
      <w:r>
        <w:rPr>
          <w:spacing w:val="-4"/>
        </w:rPr>
        <w:t xml:space="preserve"> (ASC)</w:t>
      </w:r>
    </w:p>
    <w:p w14:paraId="70195EEC" w14:textId="77777777" w:rsidR="00326A3B" w:rsidRDefault="00000000">
      <w:pPr>
        <w:pStyle w:val="BodyText"/>
        <w:spacing w:before="186" w:line="259" w:lineRule="auto"/>
        <w:ind w:right="908"/>
      </w:pPr>
      <w:r>
        <w:t>The Academic</w:t>
      </w:r>
      <w:r>
        <w:rPr>
          <w:spacing w:val="-3"/>
        </w:rPr>
        <w:t xml:space="preserve"> </w:t>
      </w:r>
      <w:r>
        <w:t>Support Center</w:t>
      </w:r>
      <w:r>
        <w:rPr>
          <w:spacing w:val="-1"/>
        </w:rPr>
        <w:t xml:space="preserve"> </w:t>
      </w:r>
      <w:r>
        <w:t>(ASC)</w:t>
      </w:r>
      <w:r>
        <w:rPr>
          <w:spacing w:val="-3"/>
        </w:rPr>
        <w:t xml:space="preserve"> </w:t>
      </w:r>
      <w:r>
        <w:t>provides</w:t>
      </w:r>
      <w:r>
        <w:rPr>
          <w:spacing w:val="-3"/>
        </w:rPr>
        <w:t xml:space="preserve"> </w:t>
      </w:r>
      <w:r>
        <w:t>services</w:t>
      </w:r>
      <w:r>
        <w:rPr>
          <w:spacing w:val="-5"/>
        </w:rPr>
        <w:t xml:space="preserve"> </w:t>
      </w:r>
      <w:r>
        <w:t>to help</w:t>
      </w:r>
      <w:r>
        <w:rPr>
          <w:spacing w:val="-4"/>
        </w:rPr>
        <w:t xml:space="preserve"> </w:t>
      </w:r>
      <w:r>
        <w:t>Gustavus</w:t>
      </w:r>
      <w:r>
        <w:rPr>
          <w:spacing w:val="-1"/>
        </w:rPr>
        <w:t xml:space="preserve"> </w:t>
      </w:r>
      <w:r>
        <w:t>students</w:t>
      </w:r>
      <w:r>
        <w:rPr>
          <w:spacing w:val="-3"/>
        </w:rPr>
        <w:t xml:space="preserve"> </w:t>
      </w:r>
      <w:r>
        <w:t>make the</w:t>
      </w:r>
      <w:r>
        <w:rPr>
          <w:spacing w:val="-3"/>
        </w:rPr>
        <w:t xml:space="preserve"> </w:t>
      </w:r>
      <w:r>
        <w:t>most</w:t>
      </w:r>
      <w:r>
        <w:rPr>
          <w:spacing w:val="-3"/>
        </w:rPr>
        <w:t xml:space="preserve"> </w:t>
      </w:r>
      <w:r>
        <w:t>of</w:t>
      </w:r>
      <w:r>
        <w:rPr>
          <w:spacing w:val="-3"/>
        </w:rPr>
        <w:t xml:space="preserve"> </w:t>
      </w:r>
      <w:r>
        <w:t>their academic experience. The ASC helps students to build on their strengths through individualized academic</w:t>
      </w:r>
      <w:r>
        <w:rPr>
          <w:spacing w:val="-3"/>
        </w:rPr>
        <w:t xml:space="preserve"> </w:t>
      </w:r>
      <w:r>
        <w:t>advising,</w:t>
      </w:r>
      <w:r>
        <w:rPr>
          <w:spacing w:val="-5"/>
        </w:rPr>
        <w:t xml:space="preserve"> </w:t>
      </w:r>
      <w:r>
        <w:t>academic</w:t>
      </w:r>
      <w:r>
        <w:rPr>
          <w:spacing w:val="-3"/>
        </w:rPr>
        <w:t xml:space="preserve"> </w:t>
      </w:r>
      <w:r>
        <w:t>skill</w:t>
      </w:r>
      <w:r>
        <w:rPr>
          <w:spacing w:val="-3"/>
        </w:rPr>
        <w:t xml:space="preserve"> </w:t>
      </w:r>
      <w:r>
        <w:t>development,</w:t>
      </w:r>
      <w:r>
        <w:rPr>
          <w:spacing w:val="-5"/>
        </w:rPr>
        <w:t xml:space="preserve"> </w:t>
      </w:r>
      <w:r>
        <w:t>and</w:t>
      </w:r>
      <w:r>
        <w:rPr>
          <w:spacing w:val="-4"/>
        </w:rPr>
        <w:t xml:space="preserve"> </w:t>
      </w:r>
      <w:r>
        <w:t>educational</w:t>
      </w:r>
      <w:r>
        <w:rPr>
          <w:spacing w:val="-3"/>
        </w:rPr>
        <w:t xml:space="preserve"> </w:t>
      </w:r>
      <w:r>
        <w:t>accommodations</w:t>
      </w:r>
      <w:r>
        <w:rPr>
          <w:spacing w:val="-3"/>
        </w:rPr>
        <w:t xml:space="preserve"> </w:t>
      </w:r>
      <w:r>
        <w:t>for</w:t>
      </w:r>
      <w:r>
        <w:rPr>
          <w:spacing w:val="-5"/>
        </w:rPr>
        <w:t xml:space="preserve"> </w:t>
      </w:r>
      <w:r>
        <w:t>those</w:t>
      </w:r>
      <w:r>
        <w:rPr>
          <w:spacing w:val="-2"/>
        </w:rPr>
        <w:t xml:space="preserve"> </w:t>
      </w:r>
      <w:r>
        <w:t>with</w:t>
      </w:r>
      <w:r>
        <w:rPr>
          <w:spacing w:val="-4"/>
        </w:rPr>
        <w:t xml:space="preserve"> </w:t>
      </w:r>
      <w:r>
        <w:t>health conditions that impact their academic experience. The ASC coordinates and supports the faculty-based academic advising program, working with faculty to ensure all students have personalized care and support from a knowledgeable faculty advisor.</w:t>
      </w:r>
    </w:p>
    <w:p w14:paraId="185B84C3" w14:textId="77777777" w:rsidR="00326A3B" w:rsidRDefault="00326A3B">
      <w:pPr>
        <w:spacing w:line="259" w:lineRule="auto"/>
        <w:sectPr w:rsidR="00326A3B">
          <w:pgSz w:w="12240" w:h="15840"/>
          <w:pgMar w:top="1400" w:right="620" w:bottom="1000" w:left="560" w:header="0" w:footer="818" w:gutter="0"/>
          <w:cols w:space="720"/>
        </w:sectPr>
      </w:pPr>
    </w:p>
    <w:p w14:paraId="0A00FE97" w14:textId="77777777" w:rsidR="00326A3B" w:rsidRDefault="00000000">
      <w:pPr>
        <w:pStyle w:val="Heading2"/>
        <w:spacing w:before="19"/>
      </w:pPr>
      <w:bookmarkStart w:id="16" w:name="Career_Development"/>
      <w:bookmarkEnd w:id="16"/>
      <w:r>
        <w:lastRenderedPageBreak/>
        <w:t>Career</w:t>
      </w:r>
      <w:r>
        <w:rPr>
          <w:spacing w:val="-2"/>
        </w:rPr>
        <w:t xml:space="preserve"> Development</w:t>
      </w:r>
    </w:p>
    <w:p w14:paraId="6333A0D9" w14:textId="77777777" w:rsidR="00326A3B" w:rsidRDefault="00000000">
      <w:pPr>
        <w:pStyle w:val="BodyText"/>
        <w:spacing w:before="186" w:line="259" w:lineRule="auto"/>
        <w:ind w:right="825"/>
      </w:pPr>
      <w:r>
        <w:t>The Gustavus Center for Career Development provides students with resources, connections, and communities to make informed transitions through explorations and experiences. Career Development utilizes the</w:t>
      </w:r>
      <w:r>
        <w:rPr>
          <w:spacing w:val="-2"/>
        </w:rPr>
        <w:t xml:space="preserve"> </w:t>
      </w:r>
      <w:r>
        <w:t>Career</w:t>
      </w:r>
      <w:r>
        <w:rPr>
          <w:spacing w:val="-2"/>
        </w:rPr>
        <w:t xml:space="preserve"> </w:t>
      </w:r>
      <w:r>
        <w:t>Interest</w:t>
      </w:r>
      <w:r>
        <w:rPr>
          <w:spacing w:val="-2"/>
        </w:rPr>
        <w:t xml:space="preserve"> </w:t>
      </w:r>
      <w:r>
        <w:t>Cluster approach</w:t>
      </w:r>
      <w:r>
        <w:rPr>
          <w:spacing w:val="-1"/>
        </w:rPr>
        <w:t xml:space="preserve"> </w:t>
      </w:r>
      <w:r>
        <w:t>to aid</w:t>
      </w:r>
      <w:r>
        <w:rPr>
          <w:spacing w:val="-1"/>
        </w:rPr>
        <w:t xml:space="preserve"> </w:t>
      </w:r>
      <w:r>
        <w:t>students in</w:t>
      </w:r>
      <w:r>
        <w:rPr>
          <w:spacing w:val="-1"/>
        </w:rPr>
        <w:t xml:space="preserve"> </w:t>
      </w:r>
      <w:r>
        <w:t>their</w:t>
      </w:r>
      <w:r>
        <w:rPr>
          <w:spacing w:val="-2"/>
        </w:rPr>
        <w:t xml:space="preserve"> </w:t>
      </w:r>
      <w:r>
        <w:t>career development process.</w:t>
      </w:r>
      <w:r>
        <w:rPr>
          <w:spacing w:val="-3"/>
        </w:rPr>
        <w:t xml:space="preserve"> </w:t>
      </w:r>
      <w:r>
        <w:t>Career Interest</w:t>
      </w:r>
      <w:r>
        <w:rPr>
          <w:spacing w:val="-4"/>
        </w:rPr>
        <w:t xml:space="preserve"> </w:t>
      </w:r>
      <w:r>
        <w:t>Clusters</w:t>
      </w:r>
      <w:r>
        <w:rPr>
          <w:spacing w:val="-4"/>
        </w:rPr>
        <w:t xml:space="preserve"> </w:t>
      </w:r>
      <w:r>
        <w:t>are</w:t>
      </w:r>
      <w:r>
        <w:rPr>
          <w:spacing w:val="-4"/>
        </w:rPr>
        <w:t xml:space="preserve"> </w:t>
      </w:r>
      <w:r>
        <w:t>groups</w:t>
      </w:r>
      <w:r>
        <w:rPr>
          <w:spacing w:val="-2"/>
        </w:rPr>
        <w:t xml:space="preserve"> </w:t>
      </w:r>
      <w:r>
        <w:t>of</w:t>
      </w:r>
      <w:r>
        <w:rPr>
          <w:spacing w:val="-5"/>
        </w:rPr>
        <w:t xml:space="preserve"> </w:t>
      </w:r>
      <w:r>
        <w:t>occupations</w:t>
      </w:r>
      <w:r>
        <w:rPr>
          <w:spacing w:val="-4"/>
        </w:rPr>
        <w:t xml:space="preserve"> </w:t>
      </w:r>
      <w:r>
        <w:t>and</w:t>
      </w:r>
      <w:r>
        <w:rPr>
          <w:spacing w:val="-3"/>
        </w:rPr>
        <w:t xml:space="preserve"> </w:t>
      </w:r>
      <w:r>
        <w:t>industries</w:t>
      </w:r>
      <w:r>
        <w:rPr>
          <w:spacing w:val="-2"/>
        </w:rPr>
        <w:t xml:space="preserve"> </w:t>
      </w:r>
      <w:r>
        <w:t>that</w:t>
      </w:r>
      <w:r>
        <w:rPr>
          <w:spacing w:val="-4"/>
        </w:rPr>
        <w:t xml:space="preserve"> </w:t>
      </w:r>
      <w:r>
        <w:t>have</w:t>
      </w:r>
      <w:r>
        <w:rPr>
          <w:spacing w:val="-4"/>
        </w:rPr>
        <w:t xml:space="preserve"> </w:t>
      </w:r>
      <w:r>
        <w:t>foundational</w:t>
      </w:r>
      <w:r>
        <w:rPr>
          <w:spacing w:val="-4"/>
        </w:rPr>
        <w:t xml:space="preserve"> </w:t>
      </w:r>
      <w:r>
        <w:t>knowledge</w:t>
      </w:r>
      <w:r>
        <w:rPr>
          <w:spacing w:val="-1"/>
        </w:rPr>
        <w:t xml:space="preserve"> </w:t>
      </w:r>
      <w:r>
        <w:t>and</w:t>
      </w:r>
      <w:r>
        <w:rPr>
          <w:spacing w:val="-3"/>
        </w:rPr>
        <w:t xml:space="preserve"> </w:t>
      </w:r>
      <w:r>
        <w:t>skills</w:t>
      </w:r>
      <w:r>
        <w:rPr>
          <w:spacing w:val="-2"/>
        </w:rPr>
        <w:t xml:space="preserve"> </w:t>
      </w:r>
      <w:r>
        <w:t xml:space="preserve">in </w:t>
      </w:r>
      <w:r>
        <w:rPr>
          <w:spacing w:val="-2"/>
        </w:rPr>
        <w:t>common.</w:t>
      </w:r>
    </w:p>
    <w:p w14:paraId="4EAE954C" w14:textId="77777777" w:rsidR="00326A3B" w:rsidRDefault="00000000">
      <w:pPr>
        <w:pStyle w:val="BodyText"/>
        <w:spacing w:before="160"/>
      </w:pPr>
      <w:r>
        <w:t>The</w:t>
      </w:r>
      <w:r>
        <w:rPr>
          <w:spacing w:val="-3"/>
        </w:rPr>
        <w:t xml:space="preserve"> </w:t>
      </w:r>
      <w:r>
        <w:t>seven</w:t>
      </w:r>
      <w:r>
        <w:rPr>
          <w:spacing w:val="-6"/>
        </w:rPr>
        <w:t xml:space="preserve"> </w:t>
      </w:r>
      <w:r>
        <w:t>Career</w:t>
      </w:r>
      <w:r>
        <w:rPr>
          <w:spacing w:val="-3"/>
        </w:rPr>
        <w:t xml:space="preserve"> </w:t>
      </w:r>
      <w:r>
        <w:t>Interest</w:t>
      </w:r>
      <w:r>
        <w:rPr>
          <w:spacing w:val="-5"/>
        </w:rPr>
        <w:t xml:space="preserve"> </w:t>
      </w:r>
      <w:r>
        <w:t>Clusters</w:t>
      </w:r>
      <w:r>
        <w:rPr>
          <w:spacing w:val="-3"/>
        </w:rPr>
        <w:t xml:space="preserve"> </w:t>
      </w:r>
      <w:r>
        <w:rPr>
          <w:spacing w:val="-4"/>
        </w:rPr>
        <w:t>are:</w:t>
      </w:r>
    </w:p>
    <w:p w14:paraId="1AA2771A" w14:textId="77777777" w:rsidR="00326A3B" w:rsidRDefault="00000000">
      <w:pPr>
        <w:pStyle w:val="ListParagraph"/>
        <w:numPr>
          <w:ilvl w:val="0"/>
          <w:numId w:val="129"/>
        </w:numPr>
        <w:tabs>
          <w:tab w:val="left" w:pos="1600"/>
          <w:tab w:val="left" w:pos="1601"/>
        </w:tabs>
        <w:spacing w:before="181"/>
      </w:pPr>
      <w:r>
        <w:t>Arts</w:t>
      </w:r>
      <w:r>
        <w:rPr>
          <w:spacing w:val="-3"/>
        </w:rPr>
        <w:t xml:space="preserve"> </w:t>
      </w:r>
      <w:r>
        <w:t>and</w:t>
      </w:r>
      <w:r>
        <w:rPr>
          <w:spacing w:val="-2"/>
        </w:rPr>
        <w:t xml:space="preserve"> Communication</w:t>
      </w:r>
    </w:p>
    <w:p w14:paraId="65BFE8E6" w14:textId="77777777" w:rsidR="00326A3B" w:rsidRDefault="00000000">
      <w:pPr>
        <w:pStyle w:val="ListParagraph"/>
        <w:numPr>
          <w:ilvl w:val="0"/>
          <w:numId w:val="129"/>
        </w:numPr>
        <w:tabs>
          <w:tab w:val="left" w:pos="1600"/>
          <w:tab w:val="left" w:pos="1601"/>
        </w:tabs>
      </w:pPr>
      <w:r>
        <w:rPr>
          <w:spacing w:val="-2"/>
        </w:rPr>
        <w:t>Business</w:t>
      </w:r>
    </w:p>
    <w:p w14:paraId="0E56B233" w14:textId="77777777" w:rsidR="00326A3B" w:rsidRDefault="00000000">
      <w:pPr>
        <w:pStyle w:val="ListParagraph"/>
        <w:numPr>
          <w:ilvl w:val="0"/>
          <w:numId w:val="129"/>
        </w:numPr>
        <w:tabs>
          <w:tab w:val="left" w:pos="1600"/>
          <w:tab w:val="left" w:pos="1601"/>
        </w:tabs>
        <w:spacing w:before="20"/>
      </w:pPr>
      <w:r>
        <w:rPr>
          <w:spacing w:val="-2"/>
        </w:rPr>
        <w:t>Education</w:t>
      </w:r>
    </w:p>
    <w:p w14:paraId="2EFEFE8F" w14:textId="77777777" w:rsidR="00326A3B" w:rsidRDefault="00000000">
      <w:pPr>
        <w:pStyle w:val="ListParagraph"/>
        <w:numPr>
          <w:ilvl w:val="0"/>
          <w:numId w:val="129"/>
        </w:numPr>
        <w:tabs>
          <w:tab w:val="left" w:pos="1600"/>
          <w:tab w:val="left" w:pos="1601"/>
        </w:tabs>
      </w:pPr>
      <w:r>
        <w:t>Government</w:t>
      </w:r>
      <w:r>
        <w:rPr>
          <w:spacing w:val="-4"/>
        </w:rPr>
        <w:t xml:space="preserve"> </w:t>
      </w:r>
      <w:r>
        <w:t>and</w:t>
      </w:r>
      <w:r>
        <w:rPr>
          <w:spacing w:val="-6"/>
        </w:rPr>
        <w:t xml:space="preserve"> </w:t>
      </w:r>
      <w:r>
        <w:t>Social</w:t>
      </w:r>
      <w:r>
        <w:rPr>
          <w:spacing w:val="-4"/>
        </w:rPr>
        <w:t xml:space="preserve"> </w:t>
      </w:r>
      <w:r>
        <w:rPr>
          <w:spacing w:val="-2"/>
        </w:rPr>
        <w:t>Services</w:t>
      </w:r>
    </w:p>
    <w:p w14:paraId="077877FD" w14:textId="77777777" w:rsidR="00326A3B" w:rsidRDefault="00000000">
      <w:pPr>
        <w:pStyle w:val="ListParagraph"/>
        <w:numPr>
          <w:ilvl w:val="0"/>
          <w:numId w:val="129"/>
        </w:numPr>
        <w:tabs>
          <w:tab w:val="left" w:pos="1600"/>
          <w:tab w:val="left" w:pos="1601"/>
        </w:tabs>
      </w:pPr>
      <w:r>
        <w:t>Health</w:t>
      </w:r>
      <w:r>
        <w:rPr>
          <w:spacing w:val="-4"/>
        </w:rPr>
        <w:t xml:space="preserve"> </w:t>
      </w:r>
      <w:r>
        <w:rPr>
          <w:spacing w:val="-2"/>
        </w:rPr>
        <w:t>Professions</w:t>
      </w:r>
    </w:p>
    <w:p w14:paraId="339FD5B1" w14:textId="77777777" w:rsidR="00326A3B" w:rsidRDefault="00000000">
      <w:pPr>
        <w:pStyle w:val="ListParagraph"/>
        <w:numPr>
          <w:ilvl w:val="0"/>
          <w:numId w:val="129"/>
        </w:numPr>
        <w:tabs>
          <w:tab w:val="left" w:pos="1600"/>
          <w:tab w:val="left" w:pos="1601"/>
        </w:tabs>
        <w:spacing w:before="20"/>
      </w:pPr>
      <w:r>
        <w:t>Science,</w:t>
      </w:r>
      <w:r>
        <w:rPr>
          <w:spacing w:val="-8"/>
        </w:rPr>
        <w:t xml:space="preserve"> </w:t>
      </w:r>
      <w:r>
        <w:t>Technology,</w:t>
      </w:r>
      <w:r>
        <w:rPr>
          <w:spacing w:val="-7"/>
        </w:rPr>
        <w:t xml:space="preserve"> </w:t>
      </w:r>
      <w:r>
        <w:t>Engineering,</w:t>
      </w:r>
      <w:r>
        <w:rPr>
          <w:spacing w:val="-6"/>
        </w:rPr>
        <w:t xml:space="preserve"> </w:t>
      </w:r>
      <w:r>
        <w:t>and</w:t>
      </w:r>
      <w:r>
        <w:rPr>
          <w:spacing w:val="-8"/>
        </w:rPr>
        <w:t xml:space="preserve"> </w:t>
      </w:r>
      <w:r>
        <w:rPr>
          <w:spacing w:val="-4"/>
        </w:rPr>
        <w:t>Math</w:t>
      </w:r>
    </w:p>
    <w:p w14:paraId="15D5A44C" w14:textId="77777777" w:rsidR="00326A3B" w:rsidRDefault="00000000">
      <w:pPr>
        <w:pStyle w:val="ListParagraph"/>
        <w:numPr>
          <w:ilvl w:val="0"/>
          <w:numId w:val="129"/>
        </w:numPr>
        <w:tabs>
          <w:tab w:val="left" w:pos="1600"/>
          <w:tab w:val="left" w:pos="1601"/>
        </w:tabs>
      </w:pPr>
      <w:r>
        <w:t>Still</w:t>
      </w:r>
      <w:r>
        <w:rPr>
          <w:spacing w:val="-5"/>
        </w:rPr>
        <w:t xml:space="preserve"> </w:t>
      </w:r>
      <w:r>
        <w:rPr>
          <w:spacing w:val="-2"/>
        </w:rPr>
        <w:t>Deciding</w:t>
      </w:r>
    </w:p>
    <w:p w14:paraId="400CA58A" w14:textId="77777777" w:rsidR="00326A3B" w:rsidRDefault="00000000">
      <w:pPr>
        <w:pStyle w:val="BodyText"/>
        <w:spacing w:before="181" w:line="259" w:lineRule="auto"/>
        <w:ind w:left="880" w:right="825"/>
      </w:pPr>
      <w:r>
        <w:t>Career</w:t>
      </w:r>
      <w:r>
        <w:rPr>
          <w:spacing w:val="-4"/>
        </w:rPr>
        <w:t xml:space="preserve"> </w:t>
      </w:r>
      <w:r>
        <w:t>Development</w:t>
      </w:r>
      <w:r>
        <w:rPr>
          <w:spacing w:val="-4"/>
        </w:rPr>
        <w:t xml:space="preserve"> </w:t>
      </w:r>
      <w:r>
        <w:t>offers</w:t>
      </w:r>
      <w:r>
        <w:rPr>
          <w:spacing w:val="-4"/>
        </w:rPr>
        <w:t xml:space="preserve"> </w:t>
      </w:r>
      <w:r>
        <w:t>resources</w:t>
      </w:r>
      <w:r>
        <w:rPr>
          <w:spacing w:val="-2"/>
        </w:rPr>
        <w:t xml:space="preserve"> </w:t>
      </w:r>
      <w:r>
        <w:t>including</w:t>
      </w:r>
      <w:r>
        <w:rPr>
          <w:spacing w:val="-3"/>
        </w:rPr>
        <w:t xml:space="preserve"> </w:t>
      </w:r>
      <w:r>
        <w:t>career</w:t>
      </w:r>
      <w:r>
        <w:rPr>
          <w:spacing w:val="-4"/>
        </w:rPr>
        <w:t xml:space="preserve"> </w:t>
      </w:r>
      <w:r>
        <w:t>counseling,</w:t>
      </w:r>
      <w:r>
        <w:rPr>
          <w:spacing w:val="-4"/>
        </w:rPr>
        <w:t xml:space="preserve"> </w:t>
      </w:r>
      <w:r>
        <w:t>online</w:t>
      </w:r>
      <w:r>
        <w:rPr>
          <w:spacing w:val="-1"/>
        </w:rPr>
        <w:t xml:space="preserve"> </w:t>
      </w:r>
      <w:r>
        <w:t>career</w:t>
      </w:r>
      <w:r>
        <w:rPr>
          <w:spacing w:val="-4"/>
        </w:rPr>
        <w:t xml:space="preserve"> </w:t>
      </w:r>
      <w:r>
        <w:t>tools,</w:t>
      </w:r>
      <w:r>
        <w:rPr>
          <w:spacing w:val="-2"/>
        </w:rPr>
        <w:t xml:space="preserve"> </w:t>
      </w:r>
      <w:r>
        <w:t>and</w:t>
      </w:r>
      <w:r>
        <w:rPr>
          <w:spacing w:val="-3"/>
        </w:rPr>
        <w:t xml:space="preserve"> </w:t>
      </w:r>
      <w:r>
        <w:t>events</w:t>
      </w:r>
      <w:r>
        <w:rPr>
          <w:spacing w:val="-4"/>
        </w:rPr>
        <w:t xml:space="preserve"> </w:t>
      </w:r>
      <w:r>
        <w:t>and programs organized around the Career Interest Clusters.</w:t>
      </w:r>
    </w:p>
    <w:p w14:paraId="4037863C" w14:textId="77777777" w:rsidR="00326A3B" w:rsidRDefault="00000000">
      <w:pPr>
        <w:pStyle w:val="BodyText"/>
        <w:spacing w:before="161" w:line="259" w:lineRule="auto"/>
        <w:ind w:left="880" w:right="825"/>
      </w:pPr>
      <w:r>
        <w:rPr>
          <w:b/>
        </w:rPr>
        <w:t xml:space="preserve">Academic Internships and Career Explorations </w:t>
      </w:r>
      <w:r>
        <w:t>provide opportunities for students to explore and confirm their career interests and couple career experience with their college academic studies. The primary</w:t>
      </w:r>
      <w:r>
        <w:rPr>
          <w:spacing w:val="-3"/>
        </w:rPr>
        <w:t xml:space="preserve"> </w:t>
      </w:r>
      <w:r>
        <w:t>purpose</w:t>
      </w:r>
      <w:r>
        <w:rPr>
          <w:spacing w:val="-4"/>
        </w:rPr>
        <w:t xml:space="preserve"> </w:t>
      </w:r>
      <w:r>
        <w:t>of</w:t>
      </w:r>
      <w:r>
        <w:rPr>
          <w:spacing w:val="-5"/>
        </w:rPr>
        <w:t xml:space="preserve"> </w:t>
      </w:r>
      <w:r>
        <w:t>completing</w:t>
      </w:r>
      <w:r>
        <w:rPr>
          <w:spacing w:val="-3"/>
        </w:rPr>
        <w:t xml:space="preserve"> </w:t>
      </w:r>
      <w:r>
        <w:t>an</w:t>
      </w:r>
      <w:r>
        <w:rPr>
          <w:spacing w:val="-3"/>
        </w:rPr>
        <w:t xml:space="preserve"> </w:t>
      </w:r>
      <w:r>
        <w:t>Academic</w:t>
      </w:r>
      <w:r>
        <w:rPr>
          <w:spacing w:val="-2"/>
        </w:rPr>
        <w:t xml:space="preserve"> </w:t>
      </w:r>
      <w:r>
        <w:t>Internship</w:t>
      </w:r>
      <w:r>
        <w:rPr>
          <w:spacing w:val="-3"/>
        </w:rPr>
        <w:t xml:space="preserve"> </w:t>
      </w:r>
      <w:r>
        <w:t>or</w:t>
      </w:r>
      <w:r>
        <w:rPr>
          <w:spacing w:val="-2"/>
        </w:rPr>
        <w:t xml:space="preserve"> </w:t>
      </w:r>
      <w:r>
        <w:t>Career</w:t>
      </w:r>
      <w:r>
        <w:rPr>
          <w:spacing w:val="-4"/>
        </w:rPr>
        <w:t xml:space="preserve"> </w:t>
      </w:r>
      <w:r>
        <w:t>Exploration</w:t>
      </w:r>
      <w:r>
        <w:rPr>
          <w:spacing w:val="-5"/>
        </w:rPr>
        <w:t xml:space="preserve"> </w:t>
      </w:r>
      <w:r>
        <w:t>is</w:t>
      </w:r>
      <w:r>
        <w:rPr>
          <w:spacing w:val="-2"/>
        </w:rPr>
        <w:t xml:space="preserve"> </w:t>
      </w:r>
      <w:r>
        <w:t>to</w:t>
      </w:r>
      <w:r>
        <w:rPr>
          <w:spacing w:val="-1"/>
        </w:rPr>
        <w:t xml:space="preserve"> </w:t>
      </w:r>
      <w:r>
        <w:t>better</w:t>
      </w:r>
      <w:r>
        <w:rPr>
          <w:spacing w:val="-2"/>
        </w:rPr>
        <w:t xml:space="preserve"> </w:t>
      </w:r>
      <w:r>
        <w:t>understand</w:t>
      </w:r>
      <w:r>
        <w:rPr>
          <w:spacing w:val="-3"/>
        </w:rPr>
        <w:t xml:space="preserve"> </w:t>
      </w:r>
      <w:r>
        <w:t>the theories, ideas, and practices of the academic discipline, industry, career interest, or major by actively engaging hands-on in an employment environment. Academic credit is awarded for the learning achieved through these experiences. Students may complete Career Explorations or Academic Internships during Fall or Spring Semesters, Summer Session, and Academic Career Explorations during January Interim. Eligible students may earn academic</w:t>
      </w:r>
      <w:r>
        <w:rPr>
          <w:spacing w:val="-1"/>
        </w:rPr>
        <w:t xml:space="preserve"> </w:t>
      </w:r>
      <w:r>
        <w:t>credit by registering for an January Interim Career Exploration or an Academic Internship.</w:t>
      </w:r>
    </w:p>
    <w:p w14:paraId="2D25833D" w14:textId="77777777" w:rsidR="00326A3B" w:rsidRDefault="00000000">
      <w:pPr>
        <w:pStyle w:val="Heading2"/>
        <w:spacing w:before="157"/>
      </w:pPr>
      <w:bookmarkStart w:id="17" w:name="Campus_Activities_and_Campus_Life"/>
      <w:bookmarkEnd w:id="17"/>
      <w:r>
        <w:t>Campus</w:t>
      </w:r>
      <w:r>
        <w:rPr>
          <w:spacing w:val="-5"/>
        </w:rPr>
        <w:t xml:space="preserve"> </w:t>
      </w:r>
      <w:r>
        <w:t>Activities</w:t>
      </w:r>
      <w:r>
        <w:rPr>
          <w:spacing w:val="-4"/>
        </w:rPr>
        <w:t xml:space="preserve"> </w:t>
      </w:r>
      <w:r>
        <w:t>and</w:t>
      </w:r>
      <w:r>
        <w:rPr>
          <w:spacing w:val="-5"/>
        </w:rPr>
        <w:t xml:space="preserve"> </w:t>
      </w:r>
      <w:r>
        <w:t>Campus</w:t>
      </w:r>
      <w:r>
        <w:rPr>
          <w:spacing w:val="-4"/>
        </w:rPr>
        <w:t xml:space="preserve"> Life</w:t>
      </w:r>
    </w:p>
    <w:p w14:paraId="13289407" w14:textId="77777777" w:rsidR="00326A3B" w:rsidRDefault="00000000">
      <w:pPr>
        <w:pStyle w:val="BodyText"/>
        <w:spacing w:before="186" w:line="259" w:lineRule="auto"/>
        <w:ind w:left="880" w:right="908"/>
      </w:pPr>
      <w:r>
        <w:t>Rounding</w:t>
      </w:r>
      <w:r>
        <w:rPr>
          <w:spacing w:val="-3"/>
        </w:rPr>
        <w:t xml:space="preserve"> </w:t>
      </w:r>
      <w:r>
        <w:t>out</w:t>
      </w:r>
      <w:r>
        <w:rPr>
          <w:spacing w:val="-4"/>
        </w:rPr>
        <w:t xml:space="preserve"> </w:t>
      </w:r>
      <w:r>
        <w:t>the</w:t>
      </w:r>
      <w:r>
        <w:rPr>
          <w:spacing w:val="-1"/>
        </w:rPr>
        <w:t xml:space="preserve"> </w:t>
      </w:r>
      <w:r>
        <w:t>development</w:t>
      </w:r>
      <w:r>
        <w:rPr>
          <w:spacing w:val="-4"/>
        </w:rPr>
        <w:t xml:space="preserve"> </w:t>
      </w:r>
      <w:r>
        <w:t>of</w:t>
      </w:r>
      <w:r>
        <w:rPr>
          <w:spacing w:val="-4"/>
        </w:rPr>
        <w:t xml:space="preserve"> </w:t>
      </w:r>
      <w:r>
        <w:t>the</w:t>
      </w:r>
      <w:r>
        <w:rPr>
          <w:spacing w:val="-4"/>
        </w:rPr>
        <w:t xml:space="preserve"> </w:t>
      </w:r>
      <w:r>
        <w:t>whole</w:t>
      </w:r>
      <w:r>
        <w:rPr>
          <w:spacing w:val="-1"/>
        </w:rPr>
        <w:t xml:space="preserve"> </w:t>
      </w:r>
      <w:r>
        <w:t>student</w:t>
      </w:r>
      <w:r>
        <w:rPr>
          <w:spacing w:val="-4"/>
        </w:rPr>
        <w:t xml:space="preserve"> </w:t>
      </w:r>
      <w:r>
        <w:t>at</w:t>
      </w:r>
      <w:r>
        <w:rPr>
          <w:spacing w:val="-1"/>
        </w:rPr>
        <w:t xml:space="preserve"> </w:t>
      </w:r>
      <w:r>
        <w:t>Gustavus</w:t>
      </w:r>
      <w:r>
        <w:rPr>
          <w:spacing w:val="-2"/>
        </w:rPr>
        <w:t xml:space="preserve"> </w:t>
      </w:r>
      <w:r>
        <w:t>is</w:t>
      </w:r>
      <w:r>
        <w:rPr>
          <w:spacing w:val="-4"/>
        </w:rPr>
        <w:t xml:space="preserve"> </w:t>
      </w:r>
      <w:r>
        <w:t>the</w:t>
      </w:r>
      <w:r>
        <w:rPr>
          <w:spacing w:val="-4"/>
        </w:rPr>
        <w:t xml:space="preserve"> </w:t>
      </w:r>
      <w:r>
        <w:t>opportunity</w:t>
      </w:r>
      <w:r>
        <w:rPr>
          <w:spacing w:val="-1"/>
        </w:rPr>
        <w:t xml:space="preserve"> </w:t>
      </w:r>
      <w:r>
        <w:t>for</w:t>
      </w:r>
      <w:r>
        <w:rPr>
          <w:spacing w:val="-2"/>
        </w:rPr>
        <w:t xml:space="preserve"> </w:t>
      </w:r>
      <w:r>
        <w:t>involvement, service, and leadership through campus activities. With the help of the Campus Activities Office, students develop planning, organization, teamwork, and leadership skills as well as make valuable contributions to the campus community through programs and activities.</w:t>
      </w:r>
    </w:p>
    <w:p w14:paraId="16C3945B" w14:textId="77777777" w:rsidR="00326A3B" w:rsidRDefault="00000000">
      <w:pPr>
        <w:pStyle w:val="BodyText"/>
        <w:spacing w:before="160" w:line="259" w:lineRule="auto"/>
        <w:ind w:left="880" w:right="825"/>
      </w:pPr>
      <w:r>
        <w:t>There are more than 100 clubs and organizations representing academic, cultural, and religious awareness,</w:t>
      </w:r>
      <w:r>
        <w:rPr>
          <w:spacing w:val="-2"/>
        </w:rPr>
        <w:t xml:space="preserve"> </w:t>
      </w:r>
      <w:r>
        <w:t>as</w:t>
      </w:r>
      <w:r>
        <w:rPr>
          <w:spacing w:val="-4"/>
        </w:rPr>
        <w:t xml:space="preserve"> </w:t>
      </w:r>
      <w:r>
        <w:t>well</w:t>
      </w:r>
      <w:r>
        <w:rPr>
          <w:spacing w:val="-5"/>
        </w:rPr>
        <w:t xml:space="preserve"> </w:t>
      </w:r>
      <w:r>
        <w:t>as</w:t>
      </w:r>
      <w:r>
        <w:rPr>
          <w:spacing w:val="-2"/>
        </w:rPr>
        <w:t xml:space="preserve"> </w:t>
      </w:r>
      <w:r>
        <w:t>service,</w:t>
      </w:r>
      <w:r>
        <w:rPr>
          <w:spacing w:val="-2"/>
        </w:rPr>
        <w:t xml:space="preserve"> </w:t>
      </w:r>
      <w:r>
        <w:t>recreational,</w:t>
      </w:r>
      <w:r>
        <w:rPr>
          <w:spacing w:val="-4"/>
        </w:rPr>
        <w:t xml:space="preserve"> </w:t>
      </w:r>
      <w:r>
        <w:t>social,</w:t>
      </w:r>
      <w:r>
        <w:rPr>
          <w:spacing w:val="-2"/>
        </w:rPr>
        <w:t xml:space="preserve"> </w:t>
      </w:r>
      <w:r>
        <w:t>and</w:t>
      </w:r>
      <w:r>
        <w:rPr>
          <w:spacing w:val="-5"/>
        </w:rPr>
        <w:t xml:space="preserve"> </w:t>
      </w:r>
      <w:r>
        <w:t>special</w:t>
      </w:r>
      <w:r>
        <w:rPr>
          <w:spacing w:val="-2"/>
        </w:rPr>
        <w:t xml:space="preserve"> </w:t>
      </w:r>
      <w:r>
        <w:t>interests.</w:t>
      </w:r>
      <w:r>
        <w:rPr>
          <w:spacing w:val="-2"/>
        </w:rPr>
        <w:t xml:space="preserve"> </w:t>
      </w:r>
      <w:r>
        <w:t>A</w:t>
      </w:r>
      <w:r>
        <w:rPr>
          <w:spacing w:val="-2"/>
        </w:rPr>
        <w:t xml:space="preserve"> </w:t>
      </w:r>
      <w:r>
        <w:t>complete</w:t>
      </w:r>
      <w:r>
        <w:rPr>
          <w:spacing w:val="-1"/>
        </w:rPr>
        <w:t xml:space="preserve"> </w:t>
      </w:r>
      <w:r>
        <w:t>list</w:t>
      </w:r>
      <w:r>
        <w:rPr>
          <w:spacing w:val="-4"/>
        </w:rPr>
        <w:t xml:space="preserve"> </w:t>
      </w:r>
      <w:r>
        <w:t>of</w:t>
      </w:r>
      <w:r>
        <w:rPr>
          <w:spacing w:val="-4"/>
        </w:rPr>
        <w:t xml:space="preserve"> </w:t>
      </w:r>
      <w:r>
        <w:t>recognized student organizations is available from the Campus Activities Office or at gustavus.edu/organize.</w:t>
      </w:r>
    </w:p>
    <w:p w14:paraId="681F294B" w14:textId="77777777" w:rsidR="00326A3B" w:rsidRDefault="00000000">
      <w:pPr>
        <w:pStyle w:val="BodyText"/>
        <w:spacing w:before="159" w:line="259" w:lineRule="auto"/>
        <w:ind w:right="825"/>
      </w:pPr>
      <w:r>
        <w:t>Not</w:t>
      </w:r>
      <w:r>
        <w:rPr>
          <w:spacing w:val="-1"/>
        </w:rPr>
        <w:t xml:space="preserve"> </w:t>
      </w:r>
      <w:r>
        <w:t>every</w:t>
      </w:r>
      <w:r>
        <w:rPr>
          <w:spacing w:val="-3"/>
        </w:rPr>
        <w:t xml:space="preserve"> </w:t>
      </w:r>
      <w:r>
        <w:t>organization</w:t>
      </w:r>
      <w:r>
        <w:rPr>
          <w:spacing w:val="-5"/>
        </w:rPr>
        <w:t xml:space="preserve"> </w:t>
      </w:r>
      <w:r>
        <w:t>on</w:t>
      </w:r>
      <w:r>
        <w:rPr>
          <w:spacing w:val="-5"/>
        </w:rPr>
        <w:t xml:space="preserve"> </w:t>
      </w:r>
      <w:r>
        <w:t>campus</w:t>
      </w:r>
      <w:r>
        <w:rPr>
          <w:spacing w:val="-2"/>
        </w:rPr>
        <w:t xml:space="preserve"> </w:t>
      </w:r>
      <w:r>
        <w:t>is</w:t>
      </w:r>
      <w:r>
        <w:rPr>
          <w:spacing w:val="-4"/>
        </w:rPr>
        <w:t xml:space="preserve"> </w:t>
      </w:r>
      <w:r>
        <w:t>coordinated</w:t>
      </w:r>
      <w:r>
        <w:rPr>
          <w:spacing w:val="-3"/>
        </w:rPr>
        <w:t xml:space="preserve"> </w:t>
      </w:r>
      <w:r>
        <w:t>through</w:t>
      </w:r>
      <w:r>
        <w:rPr>
          <w:spacing w:val="-3"/>
        </w:rPr>
        <w:t xml:space="preserve"> </w:t>
      </w:r>
      <w:r>
        <w:t>the</w:t>
      </w:r>
      <w:r>
        <w:rPr>
          <w:spacing w:val="-1"/>
        </w:rPr>
        <w:t xml:space="preserve"> </w:t>
      </w:r>
      <w:r>
        <w:t>Campus</w:t>
      </w:r>
      <w:r>
        <w:rPr>
          <w:spacing w:val="-2"/>
        </w:rPr>
        <w:t xml:space="preserve"> </w:t>
      </w:r>
      <w:r>
        <w:t>Activities</w:t>
      </w:r>
      <w:r>
        <w:rPr>
          <w:spacing w:val="-7"/>
        </w:rPr>
        <w:t xml:space="preserve"> </w:t>
      </w:r>
      <w:r>
        <w:t>Office.</w:t>
      </w:r>
      <w:r>
        <w:rPr>
          <w:spacing w:val="-2"/>
        </w:rPr>
        <w:t xml:space="preserve"> </w:t>
      </w:r>
      <w:r>
        <w:t>The</w:t>
      </w:r>
      <w:r>
        <w:rPr>
          <w:spacing w:val="-4"/>
        </w:rPr>
        <w:t xml:space="preserve"> </w:t>
      </w:r>
      <w:r>
        <w:t>more</w:t>
      </w:r>
      <w:r>
        <w:rPr>
          <w:spacing w:val="-1"/>
        </w:rPr>
        <w:t xml:space="preserve"> </w:t>
      </w:r>
      <w:r>
        <w:t>than two dozen musical ensembles, for example, are organized by the Department of Music and are considered academic experiences (a listing of musical ensembles may be found under “Ensemble Performance Studies” in the course descriptions of the Department of Music). The Department of Theatre and Dance plans and directs theatrical productions. The fine arts programs director brings</w:t>
      </w:r>
    </w:p>
    <w:p w14:paraId="0E8011F8" w14:textId="77777777" w:rsidR="00326A3B" w:rsidRDefault="00326A3B">
      <w:pPr>
        <w:spacing w:line="259" w:lineRule="auto"/>
        <w:sectPr w:rsidR="00326A3B">
          <w:pgSz w:w="12240" w:h="15840"/>
          <w:pgMar w:top="1420" w:right="620" w:bottom="1000" w:left="560" w:header="0" w:footer="818" w:gutter="0"/>
          <w:cols w:space="720"/>
        </w:sectPr>
      </w:pPr>
    </w:p>
    <w:p w14:paraId="623E03E6" w14:textId="77777777" w:rsidR="00326A3B" w:rsidRDefault="00000000">
      <w:pPr>
        <w:pStyle w:val="BodyText"/>
        <w:spacing w:before="39" w:line="259" w:lineRule="auto"/>
        <w:ind w:left="880" w:right="825"/>
      </w:pPr>
      <w:r>
        <w:lastRenderedPageBreak/>
        <w:t>numerous</w:t>
      </w:r>
      <w:r>
        <w:rPr>
          <w:spacing w:val="-3"/>
        </w:rPr>
        <w:t xml:space="preserve"> </w:t>
      </w:r>
      <w:r>
        <w:t>professional</w:t>
      </w:r>
      <w:r>
        <w:rPr>
          <w:spacing w:val="-3"/>
        </w:rPr>
        <w:t xml:space="preserve"> </w:t>
      </w:r>
      <w:r>
        <w:t>ensembles,</w:t>
      </w:r>
      <w:r>
        <w:rPr>
          <w:spacing w:val="-3"/>
        </w:rPr>
        <w:t xml:space="preserve"> </w:t>
      </w:r>
      <w:r>
        <w:t>such</w:t>
      </w:r>
      <w:r>
        <w:rPr>
          <w:spacing w:val="-3"/>
        </w:rPr>
        <w:t xml:space="preserve"> </w:t>
      </w:r>
      <w:r>
        <w:t>as</w:t>
      </w:r>
      <w:r>
        <w:rPr>
          <w:spacing w:val="-4"/>
        </w:rPr>
        <w:t xml:space="preserve"> </w:t>
      </w:r>
      <w:r>
        <w:t>the</w:t>
      </w:r>
      <w:r>
        <w:rPr>
          <w:spacing w:val="-4"/>
        </w:rPr>
        <w:t xml:space="preserve"> </w:t>
      </w:r>
      <w:r>
        <w:t>St.</w:t>
      </w:r>
      <w:r>
        <w:rPr>
          <w:spacing w:val="-3"/>
        </w:rPr>
        <w:t xml:space="preserve"> </w:t>
      </w:r>
      <w:r>
        <w:t>Paul</w:t>
      </w:r>
      <w:r>
        <w:rPr>
          <w:spacing w:val="-3"/>
        </w:rPr>
        <w:t xml:space="preserve"> </w:t>
      </w:r>
      <w:r>
        <w:t>Chamber</w:t>
      </w:r>
      <w:r>
        <w:rPr>
          <w:spacing w:val="-4"/>
        </w:rPr>
        <w:t xml:space="preserve"> </w:t>
      </w:r>
      <w:r>
        <w:t>Orchestra,</w:t>
      </w:r>
      <w:r>
        <w:rPr>
          <w:spacing w:val="-4"/>
        </w:rPr>
        <w:t xml:space="preserve"> </w:t>
      </w:r>
      <w:r>
        <w:t>to</w:t>
      </w:r>
      <w:r>
        <w:rPr>
          <w:spacing w:val="-3"/>
        </w:rPr>
        <w:t xml:space="preserve"> </w:t>
      </w:r>
      <w:r>
        <w:t>campus.</w:t>
      </w:r>
      <w:r>
        <w:rPr>
          <w:spacing w:val="-3"/>
        </w:rPr>
        <w:t xml:space="preserve"> </w:t>
      </w:r>
      <w:r>
        <w:t>Varsity</w:t>
      </w:r>
      <w:r>
        <w:rPr>
          <w:spacing w:val="-2"/>
        </w:rPr>
        <w:t xml:space="preserve"> </w:t>
      </w:r>
      <w:r>
        <w:t>athletics, intramurals, and club sports receive direction from the Department of Athletics. Many honorary organizations, such as Sigma Xi (scientific research) and Pi Kappa Delta (forensics), are under the direction of academic departments.</w:t>
      </w:r>
    </w:p>
    <w:p w14:paraId="0028803A" w14:textId="77777777" w:rsidR="00326A3B" w:rsidRDefault="00000000">
      <w:pPr>
        <w:pStyle w:val="BodyText"/>
        <w:spacing w:before="160" w:line="259" w:lineRule="auto"/>
        <w:ind w:left="880" w:right="935"/>
      </w:pPr>
      <w:r>
        <w:t>Mentoring</w:t>
      </w:r>
      <w:r>
        <w:rPr>
          <w:spacing w:val="-4"/>
        </w:rPr>
        <w:t xml:space="preserve"> </w:t>
      </w:r>
      <w:r>
        <w:t>and</w:t>
      </w:r>
      <w:r>
        <w:rPr>
          <w:spacing w:val="-4"/>
        </w:rPr>
        <w:t xml:space="preserve"> </w:t>
      </w:r>
      <w:r>
        <w:t>Wellness</w:t>
      </w:r>
      <w:r>
        <w:rPr>
          <w:spacing w:val="-5"/>
        </w:rPr>
        <w:t xml:space="preserve"> </w:t>
      </w:r>
      <w:r>
        <w:t>Education</w:t>
      </w:r>
      <w:r>
        <w:rPr>
          <w:spacing w:val="-4"/>
        </w:rPr>
        <w:t xml:space="preserve"> </w:t>
      </w:r>
      <w:r>
        <w:t>are</w:t>
      </w:r>
      <w:r>
        <w:rPr>
          <w:spacing w:val="-2"/>
        </w:rPr>
        <w:t xml:space="preserve"> </w:t>
      </w:r>
      <w:r>
        <w:t>vital</w:t>
      </w:r>
      <w:r>
        <w:rPr>
          <w:spacing w:val="-3"/>
        </w:rPr>
        <w:t xml:space="preserve"> </w:t>
      </w:r>
      <w:r>
        <w:t>components</w:t>
      </w:r>
      <w:r>
        <w:rPr>
          <w:spacing w:val="-3"/>
        </w:rPr>
        <w:t xml:space="preserve"> </w:t>
      </w:r>
      <w:r>
        <w:t>to</w:t>
      </w:r>
      <w:r>
        <w:rPr>
          <w:spacing w:val="-4"/>
        </w:rPr>
        <w:t xml:space="preserve"> </w:t>
      </w:r>
      <w:r>
        <w:t>some</w:t>
      </w:r>
      <w:r>
        <w:rPr>
          <w:spacing w:val="-2"/>
        </w:rPr>
        <w:t xml:space="preserve"> </w:t>
      </w:r>
      <w:r>
        <w:t>student</w:t>
      </w:r>
      <w:r>
        <w:rPr>
          <w:spacing w:val="-2"/>
        </w:rPr>
        <w:t xml:space="preserve"> </w:t>
      </w:r>
      <w:r>
        <w:t>experiences</w:t>
      </w:r>
      <w:r>
        <w:rPr>
          <w:spacing w:val="-3"/>
        </w:rPr>
        <w:t xml:space="preserve"> </w:t>
      </w:r>
      <w:r>
        <w:t>at</w:t>
      </w:r>
      <w:r>
        <w:rPr>
          <w:spacing w:val="-2"/>
        </w:rPr>
        <w:t xml:space="preserve"> </w:t>
      </w:r>
      <w:r>
        <w:t>Gustavus.</w:t>
      </w:r>
      <w:r>
        <w:rPr>
          <w:spacing w:val="-3"/>
        </w:rPr>
        <w:t xml:space="preserve"> </w:t>
      </w:r>
      <w:r>
        <w:t>The Mentoring Program provides junior and senior students with individual guidance around leadership development, career, and vocational discernment. This happens through students being matched in a year-long professional and personal relationship with a Gustavus alum who is focused on their holistic growth and development.</w:t>
      </w:r>
    </w:p>
    <w:p w14:paraId="2CCBD33D" w14:textId="77777777" w:rsidR="00326A3B" w:rsidRDefault="00000000">
      <w:pPr>
        <w:pStyle w:val="Heading2"/>
        <w:spacing w:before="158"/>
      </w:pPr>
      <w:bookmarkStart w:id="18" w:name="Community_Engagement_Center"/>
      <w:bookmarkEnd w:id="18"/>
      <w:r>
        <w:t>Community</w:t>
      </w:r>
      <w:r>
        <w:rPr>
          <w:spacing w:val="-7"/>
        </w:rPr>
        <w:t xml:space="preserve"> </w:t>
      </w:r>
      <w:r>
        <w:t>Engagement</w:t>
      </w:r>
      <w:r>
        <w:rPr>
          <w:spacing w:val="-6"/>
        </w:rPr>
        <w:t xml:space="preserve"> </w:t>
      </w:r>
      <w:r>
        <w:rPr>
          <w:spacing w:val="-2"/>
        </w:rPr>
        <w:t>Center</w:t>
      </w:r>
    </w:p>
    <w:p w14:paraId="22739E69" w14:textId="77777777" w:rsidR="00326A3B" w:rsidRDefault="00000000">
      <w:pPr>
        <w:pStyle w:val="BodyText"/>
        <w:spacing w:before="186" w:line="259" w:lineRule="auto"/>
        <w:ind w:right="835"/>
      </w:pPr>
      <w:r>
        <w:t>The Community Engagement Center serves as the principal campus entity through which institutional resources</w:t>
      </w:r>
      <w:r>
        <w:rPr>
          <w:spacing w:val="-3"/>
        </w:rPr>
        <w:t xml:space="preserve"> </w:t>
      </w:r>
      <w:r>
        <w:t>are</w:t>
      </w:r>
      <w:r>
        <w:rPr>
          <w:spacing w:val="-2"/>
        </w:rPr>
        <w:t xml:space="preserve"> </w:t>
      </w:r>
      <w:r>
        <w:t>allocated</w:t>
      </w:r>
      <w:r>
        <w:rPr>
          <w:spacing w:val="-4"/>
        </w:rPr>
        <w:t xml:space="preserve"> </w:t>
      </w:r>
      <w:r>
        <w:t>to</w:t>
      </w:r>
      <w:r>
        <w:rPr>
          <w:spacing w:val="-2"/>
        </w:rPr>
        <w:t xml:space="preserve"> </w:t>
      </w:r>
      <w:r>
        <w:t>support</w:t>
      </w:r>
      <w:r>
        <w:rPr>
          <w:spacing w:val="-2"/>
        </w:rPr>
        <w:t xml:space="preserve"> </w:t>
      </w:r>
      <w:r>
        <w:t>the</w:t>
      </w:r>
      <w:r>
        <w:rPr>
          <w:spacing w:val="-5"/>
        </w:rPr>
        <w:t xml:space="preserve"> </w:t>
      </w:r>
      <w:r>
        <w:t>promotion</w:t>
      </w:r>
      <w:r>
        <w:rPr>
          <w:spacing w:val="-6"/>
        </w:rPr>
        <w:t xml:space="preserve"> </w:t>
      </w:r>
      <w:r>
        <w:t>and</w:t>
      </w:r>
      <w:r>
        <w:rPr>
          <w:spacing w:val="-6"/>
        </w:rPr>
        <w:t xml:space="preserve"> </w:t>
      </w:r>
      <w:r>
        <w:t>development</w:t>
      </w:r>
      <w:r>
        <w:rPr>
          <w:spacing w:val="-5"/>
        </w:rPr>
        <w:t xml:space="preserve"> </w:t>
      </w:r>
      <w:r>
        <w:t>of</w:t>
      </w:r>
      <w:r>
        <w:rPr>
          <w:spacing w:val="-3"/>
        </w:rPr>
        <w:t xml:space="preserve"> </w:t>
      </w:r>
      <w:r>
        <w:t>community</w:t>
      </w:r>
      <w:r>
        <w:rPr>
          <w:spacing w:val="-2"/>
        </w:rPr>
        <w:t xml:space="preserve"> </w:t>
      </w:r>
      <w:r>
        <w:t>engagement</w:t>
      </w:r>
      <w:r>
        <w:rPr>
          <w:spacing w:val="-5"/>
        </w:rPr>
        <w:t xml:space="preserve"> </w:t>
      </w:r>
      <w:r>
        <w:t>activities at Gustavus. These include co-curricular community service and outreach activities as well as curricular engagement including community-based learning and engaged scholarship. The center focuses on fostering a lifelong commitment to engaged citizenship, developing leadership capacities, and strengthening local communities. The Center aims to encourage students’ academic, personal, and civic development through meaningful experiential learning and enhanced understanding of challenges</w:t>
      </w:r>
      <w:r>
        <w:rPr>
          <w:spacing w:val="40"/>
        </w:rPr>
        <w:t xml:space="preserve"> </w:t>
      </w:r>
      <w:r>
        <w:t>facing society.</w:t>
      </w:r>
    </w:p>
    <w:p w14:paraId="4890DC70" w14:textId="77777777" w:rsidR="00326A3B" w:rsidRDefault="00000000">
      <w:pPr>
        <w:pStyle w:val="BodyText"/>
        <w:spacing w:before="158" w:line="259" w:lineRule="auto"/>
        <w:ind w:right="825"/>
      </w:pPr>
      <w:r>
        <w:t>To that end, Community Engagement actively works to meet the needs of students, faculty, and community</w:t>
      </w:r>
      <w:r>
        <w:rPr>
          <w:spacing w:val="-2"/>
        </w:rPr>
        <w:t xml:space="preserve"> </w:t>
      </w:r>
      <w:r>
        <w:t>partners</w:t>
      </w:r>
      <w:r>
        <w:rPr>
          <w:spacing w:val="-3"/>
        </w:rPr>
        <w:t xml:space="preserve"> </w:t>
      </w:r>
      <w:r>
        <w:t>interested</w:t>
      </w:r>
      <w:r>
        <w:rPr>
          <w:spacing w:val="-4"/>
        </w:rPr>
        <w:t xml:space="preserve"> </w:t>
      </w:r>
      <w:r>
        <w:t>in</w:t>
      </w:r>
      <w:r>
        <w:rPr>
          <w:spacing w:val="-4"/>
        </w:rPr>
        <w:t xml:space="preserve"> </w:t>
      </w:r>
      <w:r>
        <w:t>community</w:t>
      </w:r>
      <w:r>
        <w:rPr>
          <w:spacing w:val="-2"/>
        </w:rPr>
        <w:t xml:space="preserve"> </w:t>
      </w:r>
      <w:r>
        <w:t>service</w:t>
      </w:r>
      <w:r>
        <w:rPr>
          <w:spacing w:val="-5"/>
        </w:rPr>
        <w:t xml:space="preserve"> </w:t>
      </w:r>
      <w:r>
        <w:t>and</w:t>
      </w:r>
      <w:r>
        <w:rPr>
          <w:spacing w:val="-4"/>
        </w:rPr>
        <w:t xml:space="preserve"> </w:t>
      </w:r>
      <w:r>
        <w:t>community-based</w:t>
      </w:r>
      <w:r>
        <w:rPr>
          <w:spacing w:val="-4"/>
        </w:rPr>
        <w:t xml:space="preserve"> </w:t>
      </w:r>
      <w:r>
        <w:t>learning</w:t>
      </w:r>
      <w:r>
        <w:rPr>
          <w:spacing w:val="-4"/>
        </w:rPr>
        <w:t xml:space="preserve"> </w:t>
      </w:r>
      <w:r>
        <w:t>by</w:t>
      </w:r>
      <w:r>
        <w:rPr>
          <w:spacing w:val="-2"/>
        </w:rPr>
        <w:t xml:space="preserve"> </w:t>
      </w:r>
      <w:r>
        <w:t>providing</w:t>
      </w:r>
      <w:r>
        <w:rPr>
          <w:spacing w:val="-6"/>
        </w:rPr>
        <w:t xml:space="preserve"> </w:t>
      </w:r>
      <w:r>
        <w:t>the information,</w:t>
      </w:r>
      <w:r>
        <w:rPr>
          <w:spacing w:val="-2"/>
        </w:rPr>
        <w:t xml:space="preserve"> </w:t>
      </w:r>
      <w:r>
        <w:t>advising, tools, resources,</w:t>
      </w:r>
      <w:r>
        <w:rPr>
          <w:spacing w:val="-2"/>
        </w:rPr>
        <w:t xml:space="preserve"> </w:t>
      </w:r>
      <w:r>
        <w:t>and</w:t>
      </w:r>
      <w:r>
        <w:rPr>
          <w:spacing w:val="-1"/>
        </w:rPr>
        <w:t xml:space="preserve"> </w:t>
      </w:r>
      <w:r>
        <w:t>coordination</w:t>
      </w:r>
      <w:r>
        <w:rPr>
          <w:spacing w:val="-1"/>
        </w:rPr>
        <w:t xml:space="preserve"> </w:t>
      </w:r>
      <w:r>
        <w:t>in</w:t>
      </w:r>
      <w:r>
        <w:rPr>
          <w:spacing w:val="-1"/>
        </w:rPr>
        <w:t xml:space="preserve"> </w:t>
      </w:r>
      <w:r>
        <w:t>order for them</w:t>
      </w:r>
      <w:r>
        <w:rPr>
          <w:spacing w:val="-1"/>
        </w:rPr>
        <w:t xml:space="preserve"> </w:t>
      </w:r>
      <w:r>
        <w:t>to be</w:t>
      </w:r>
      <w:r>
        <w:rPr>
          <w:spacing w:val="-2"/>
        </w:rPr>
        <w:t xml:space="preserve"> </w:t>
      </w:r>
      <w:r>
        <w:t>successful and</w:t>
      </w:r>
      <w:r>
        <w:rPr>
          <w:spacing w:val="-1"/>
        </w:rPr>
        <w:t xml:space="preserve"> </w:t>
      </w:r>
      <w:r>
        <w:t>reach their highest potential as responsible and contributing engaged citizens.</w:t>
      </w:r>
    </w:p>
    <w:p w14:paraId="78659AA9" w14:textId="77777777" w:rsidR="00326A3B" w:rsidRDefault="00000000">
      <w:pPr>
        <w:pStyle w:val="Heading2"/>
        <w:spacing w:before="161"/>
      </w:pPr>
      <w:bookmarkStart w:id="19" w:name="Religious_and_Spiritual_Life_at_Gustavus"/>
      <w:bookmarkEnd w:id="19"/>
      <w:r>
        <w:t>Religious</w:t>
      </w:r>
      <w:r>
        <w:rPr>
          <w:spacing w:val="-4"/>
        </w:rPr>
        <w:t xml:space="preserve"> </w:t>
      </w:r>
      <w:r>
        <w:t>and</w:t>
      </w:r>
      <w:r>
        <w:rPr>
          <w:spacing w:val="-4"/>
        </w:rPr>
        <w:t xml:space="preserve"> </w:t>
      </w:r>
      <w:r>
        <w:t>Spiritual</w:t>
      </w:r>
      <w:r>
        <w:rPr>
          <w:spacing w:val="-3"/>
        </w:rPr>
        <w:t xml:space="preserve"> </w:t>
      </w:r>
      <w:r>
        <w:t>Life</w:t>
      </w:r>
      <w:r>
        <w:rPr>
          <w:spacing w:val="-4"/>
        </w:rPr>
        <w:t xml:space="preserve"> </w:t>
      </w:r>
      <w:r>
        <w:t>at</w:t>
      </w:r>
      <w:r>
        <w:rPr>
          <w:spacing w:val="-5"/>
        </w:rPr>
        <w:t xml:space="preserve"> </w:t>
      </w:r>
      <w:r>
        <w:rPr>
          <w:spacing w:val="-2"/>
        </w:rPr>
        <w:t>Gustavus</w:t>
      </w:r>
    </w:p>
    <w:p w14:paraId="6CEB4DC3" w14:textId="77777777" w:rsidR="00326A3B" w:rsidRDefault="00000000">
      <w:pPr>
        <w:pStyle w:val="BodyText"/>
        <w:spacing w:before="186" w:line="259" w:lineRule="auto"/>
        <w:ind w:left="880" w:right="825"/>
      </w:pPr>
      <w:r>
        <w:t>The</w:t>
      </w:r>
      <w:r>
        <w:rPr>
          <w:spacing w:val="-1"/>
        </w:rPr>
        <w:t xml:space="preserve"> </w:t>
      </w:r>
      <w:r>
        <w:t>College</w:t>
      </w:r>
      <w:r>
        <w:rPr>
          <w:spacing w:val="-4"/>
        </w:rPr>
        <w:t xml:space="preserve"> </w:t>
      </w:r>
      <w:r>
        <w:t>aspires</w:t>
      </w:r>
      <w:r>
        <w:rPr>
          <w:spacing w:val="-4"/>
        </w:rPr>
        <w:t xml:space="preserve"> </w:t>
      </w:r>
      <w:r>
        <w:t>to</w:t>
      </w:r>
      <w:r>
        <w:rPr>
          <w:spacing w:val="-3"/>
        </w:rPr>
        <w:t xml:space="preserve"> </w:t>
      </w:r>
      <w:r>
        <w:t>be</w:t>
      </w:r>
      <w:r>
        <w:rPr>
          <w:spacing w:val="-1"/>
        </w:rPr>
        <w:t xml:space="preserve"> </w:t>
      </w:r>
      <w:r>
        <w:t>a</w:t>
      </w:r>
      <w:r>
        <w:rPr>
          <w:spacing w:val="-4"/>
        </w:rPr>
        <w:t xml:space="preserve"> </w:t>
      </w:r>
      <w:r>
        <w:t>community</w:t>
      </w:r>
      <w:r>
        <w:rPr>
          <w:spacing w:val="-3"/>
        </w:rPr>
        <w:t xml:space="preserve"> </w:t>
      </w:r>
      <w:r>
        <w:t>of</w:t>
      </w:r>
      <w:r>
        <w:rPr>
          <w:spacing w:val="-2"/>
        </w:rPr>
        <w:t xml:space="preserve"> </w:t>
      </w:r>
      <w:r>
        <w:t>persons</w:t>
      </w:r>
      <w:r>
        <w:rPr>
          <w:spacing w:val="-2"/>
        </w:rPr>
        <w:t xml:space="preserve"> </w:t>
      </w:r>
      <w:r>
        <w:t>from</w:t>
      </w:r>
      <w:r>
        <w:rPr>
          <w:spacing w:val="-1"/>
        </w:rPr>
        <w:t xml:space="preserve"> </w:t>
      </w:r>
      <w:r>
        <w:t>diverse</w:t>
      </w:r>
      <w:r>
        <w:rPr>
          <w:spacing w:val="-4"/>
        </w:rPr>
        <w:t xml:space="preserve"> </w:t>
      </w:r>
      <w:r>
        <w:t>backgrounds</w:t>
      </w:r>
      <w:r>
        <w:rPr>
          <w:spacing w:val="-2"/>
        </w:rPr>
        <w:t xml:space="preserve"> </w:t>
      </w:r>
      <w:r>
        <w:t>who</w:t>
      </w:r>
      <w:r>
        <w:rPr>
          <w:spacing w:val="-1"/>
        </w:rPr>
        <w:t xml:space="preserve"> </w:t>
      </w:r>
      <w:r>
        <w:t>respect</w:t>
      </w:r>
      <w:r>
        <w:rPr>
          <w:spacing w:val="-4"/>
        </w:rPr>
        <w:t xml:space="preserve"> </w:t>
      </w:r>
      <w:r>
        <w:t>and</w:t>
      </w:r>
      <w:r>
        <w:rPr>
          <w:spacing w:val="-3"/>
        </w:rPr>
        <w:t xml:space="preserve"> </w:t>
      </w:r>
      <w:r>
        <w:t>affirm</w:t>
      </w:r>
      <w:r>
        <w:rPr>
          <w:spacing w:val="-3"/>
        </w:rPr>
        <w:t xml:space="preserve"> </w:t>
      </w:r>
      <w:r>
        <w:t>the dignity of all people. It is a community where a mature understanding of the Christian faith and lives of service are nurtured and students are encouraged to work toward a just and peaceful world (from the Gustavus Mission Statement).</w:t>
      </w:r>
    </w:p>
    <w:p w14:paraId="1A132229" w14:textId="77777777" w:rsidR="00326A3B" w:rsidRDefault="00000000">
      <w:pPr>
        <w:pStyle w:val="BodyText"/>
        <w:spacing w:before="160" w:line="259" w:lineRule="auto"/>
        <w:ind w:left="880" w:right="825"/>
      </w:pPr>
      <w:r>
        <w:t>The</w:t>
      </w:r>
      <w:r>
        <w:rPr>
          <w:spacing w:val="-1"/>
        </w:rPr>
        <w:t xml:space="preserve"> </w:t>
      </w:r>
      <w:r>
        <w:t>Office</w:t>
      </w:r>
      <w:r>
        <w:rPr>
          <w:spacing w:val="-4"/>
        </w:rPr>
        <w:t xml:space="preserve"> </w:t>
      </w:r>
      <w:r>
        <w:t>of</w:t>
      </w:r>
      <w:r>
        <w:rPr>
          <w:spacing w:val="-2"/>
        </w:rPr>
        <w:t xml:space="preserve"> </w:t>
      </w:r>
      <w:r>
        <w:t>the</w:t>
      </w:r>
      <w:r>
        <w:rPr>
          <w:spacing w:val="-1"/>
        </w:rPr>
        <w:t xml:space="preserve"> </w:t>
      </w:r>
      <w:r>
        <w:t>Chaplains</w:t>
      </w:r>
      <w:r>
        <w:rPr>
          <w:spacing w:val="-4"/>
        </w:rPr>
        <w:t xml:space="preserve"> </w:t>
      </w:r>
      <w:r>
        <w:t>equips</w:t>
      </w:r>
      <w:r>
        <w:rPr>
          <w:spacing w:val="-2"/>
        </w:rPr>
        <w:t xml:space="preserve"> </w:t>
      </w:r>
      <w:r>
        <w:t>students</w:t>
      </w:r>
      <w:r>
        <w:rPr>
          <w:spacing w:val="-4"/>
        </w:rPr>
        <w:t xml:space="preserve"> </w:t>
      </w:r>
      <w:r>
        <w:t>to</w:t>
      </w:r>
      <w:r>
        <w:rPr>
          <w:spacing w:val="-1"/>
        </w:rPr>
        <w:t xml:space="preserve"> </w:t>
      </w:r>
      <w:r>
        <w:t>connect</w:t>
      </w:r>
      <w:r>
        <w:rPr>
          <w:spacing w:val="-1"/>
        </w:rPr>
        <w:t xml:space="preserve"> </w:t>
      </w:r>
      <w:r>
        <w:t>faith</w:t>
      </w:r>
      <w:r>
        <w:rPr>
          <w:spacing w:val="-3"/>
        </w:rPr>
        <w:t xml:space="preserve"> </w:t>
      </w:r>
      <w:r>
        <w:t>and</w:t>
      </w:r>
      <w:r>
        <w:rPr>
          <w:spacing w:val="-3"/>
        </w:rPr>
        <w:t xml:space="preserve"> </w:t>
      </w:r>
      <w:r>
        <w:t>spirituality</w:t>
      </w:r>
      <w:r>
        <w:rPr>
          <w:spacing w:val="-3"/>
        </w:rPr>
        <w:t xml:space="preserve"> </w:t>
      </w:r>
      <w:r>
        <w:t>with</w:t>
      </w:r>
      <w:r>
        <w:rPr>
          <w:spacing w:val="-5"/>
        </w:rPr>
        <w:t xml:space="preserve"> </w:t>
      </w:r>
      <w:r>
        <w:t>learning</w:t>
      </w:r>
      <w:r>
        <w:rPr>
          <w:spacing w:val="-3"/>
        </w:rPr>
        <w:t xml:space="preserve"> </w:t>
      </w:r>
      <w:r>
        <w:t>and</w:t>
      </w:r>
      <w:r>
        <w:rPr>
          <w:spacing w:val="-3"/>
        </w:rPr>
        <w:t xml:space="preserve"> </w:t>
      </w:r>
      <w:r>
        <w:t>life</w:t>
      </w:r>
      <w:r>
        <w:rPr>
          <w:spacing w:val="-2"/>
        </w:rPr>
        <w:t xml:space="preserve"> </w:t>
      </w:r>
      <w:r>
        <w:t>so</w:t>
      </w:r>
      <w:r>
        <w:rPr>
          <w:spacing w:val="-1"/>
        </w:rPr>
        <w:t xml:space="preserve"> </w:t>
      </w:r>
      <w:r>
        <w:t>that they will be prepared to lead purposeful lives in a religiously diverse world. Rooted in the tradition and values of Lutheran higher education, we support diverse spiritual and religious practices, promote theological and</w:t>
      </w:r>
      <w:r>
        <w:rPr>
          <w:spacing w:val="-2"/>
        </w:rPr>
        <w:t xml:space="preserve"> </w:t>
      </w:r>
      <w:r>
        <w:t>vocational</w:t>
      </w:r>
      <w:r>
        <w:rPr>
          <w:spacing w:val="-1"/>
        </w:rPr>
        <w:t xml:space="preserve"> </w:t>
      </w:r>
      <w:r>
        <w:t>exploration, and foster interfaith cooperation in</w:t>
      </w:r>
      <w:r>
        <w:rPr>
          <w:spacing w:val="-2"/>
        </w:rPr>
        <w:t xml:space="preserve"> </w:t>
      </w:r>
      <w:r>
        <w:t>service to the</w:t>
      </w:r>
      <w:r>
        <w:rPr>
          <w:spacing w:val="-1"/>
        </w:rPr>
        <w:t xml:space="preserve"> </w:t>
      </w:r>
      <w:r>
        <w:t>common good on campus and in the greater community.</w:t>
      </w:r>
    </w:p>
    <w:p w14:paraId="6B123D28" w14:textId="77777777" w:rsidR="00326A3B" w:rsidRDefault="00000000">
      <w:pPr>
        <w:pStyle w:val="BodyText"/>
        <w:spacing w:before="157"/>
        <w:ind w:left="880"/>
      </w:pPr>
      <w:r>
        <w:t>The</w:t>
      </w:r>
      <w:r>
        <w:rPr>
          <w:spacing w:val="-2"/>
        </w:rPr>
        <w:t xml:space="preserve"> </w:t>
      </w:r>
      <w:r>
        <w:t>office</w:t>
      </w:r>
      <w:r>
        <w:rPr>
          <w:spacing w:val="-1"/>
        </w:rPr>
        <w:t xml:space="preserve"> </w:t>
      </w:r>
      <w:r>
        <w:t>has</w:t>
      </w:r>
      <w:r>
        <w:rPr>
          <w:spacing w:val="-4"/>
        </w:rPr>
        <w:t xml:space="preserve"> </w:t>
      </w:r>
      <w:r>
        <w:t>four</w:t>
      </w:r>
      <w:r>
        <w:rPr>
          <w:spacing w:val="-4"/>
        </w:rPr>
        <w:t xml:space="preserve"> </w:t>
      </w:r>
      <w:r>
        <w:t>main</w:t>
      </w:r>
      <w:r>
        <w:rPr>
          <w:spacing w:val="-4"/>
        </w:rPr>
        <w:t xml:space="preserve"> </w:t>
      </w:r>
      <w:r>
        <w:t>areas</w:t>
      </w:r>
      <w:r>
        <w:rPr>
          <w:spacing w:val="-4"/>
        </w:rPr>
        <w:t xml:space="preserve"> </w:t>
      </w:r>
      <w:r>
        <w:t>of</w:t>
      </w:r>
      <w:r>
        <w:rPr>
          <w:spacing w:val="-2"/>
        </w:rPr>
        <w:t xml:space="preserve"> programming:</w:t>
      </w:r>
    </w:p>
    <w:p w14:paraId="35C12590" w14:textId="77777777" w:rsidR="00326A3B" w:rsidRDefault="00000000">
      <w:pPr>
        <w:pStyle w:val="ListParagraph"/>
        <w:numPr>
          <w:ilvl w:val="0"/>
          <w:numId w:val="130"/>
        </w:numPr>
        <w:tabs>
          <w:tab w:val="left" w:pos="1601"/>
        </w:tabs>
        <w:spacing w:before="183"/>
      </w:pPr>
      <w:r>
        <w:t>Lutheran:</w:t>
      </w:r>
      <w:r>
        <w:rPr>
          <w:spacing w:val="-7"/>
        </w:rPr>
        <w:t xml:space="preserve"> </w:t>
      </w:r>
      <w:r>
        <w:t>Promoting</w:t>
      </w:r>
      <w:r>
        <w:rPr>
          <w:spacing w:val="-5"/>
        </w:rPr>
        <w:t xml:space="preserve"> </w:t>
      </w:r>
      <w:r>
        <w:t>the</w:t>
      </w:r>
      <w:r>
        <w:rPr>
          <w:spacing w:val="-6"/>
        </w:rPr>
        <w:t xml:space="preserve"> </w:t>
      </w:r>
      <w:r>
        <w:t>traditions</w:t>
      </w:r>
      <w:r>
        <w:rPr>
          <w:spacing w:val="-4"/>
        </w:rPr>
        <w:t xml:space="preserve"> </w:t>
      </w:r>
      <w:r>
        <w:t>and</w:t>
      </w:r>
      <w:r>
        <w:rPr>
          <w:spacing w:val="-6"/>
        </w:rPr>
        <w:t xml:space="preserve"> </w:t>
      </w:r>
      <w:r>
        <w:t>values</w:t>
      </w:r>
      <w:r>
        <w:rPr>
          <w:spacing w:val="-6"/>
        </w:rPr>
        <w:t xml:space="preserve"> </w:t>
      </w:r>
      <w:r>
        <w:t>of</w:t>
      </w:r>
      <w:r>
        <w:rPr>
          <w:spacing w:val="-6"/>
        </w:rPr>
        <w:t xml:space="preserve"> </w:t>
      </w:r>
      <w:r>
        <w:t>Lutheran</w:t>
      </w:r>
      <w:r>
        <w:rPr>
          <w:spacing w:val="-5"/>
        </w:rPr>
        <w:t xml:space="preserve"> </w:t>
      </w:r>
      <w:r>
        <w:t>higher</w:t>
      </w:r>
      <w:r>
        <w:rPr>
          <w:spacing w:val="-3"/>
        </w:rPr>
        <w:t xml:space="preserve"> </w:t>
      </w:r>
      <w:r>
        <w:rPr>
          <w:spacing w:val="-2"/>
        </w:rPr>
        <w:t>education.</w:t>
      </w:r>
    </w:p>
    <w:p w14:paraId="4DCACCDE" w14:textId="77777777" w:rsidR="00326A3B" w:rsidRDefault="00000000">
      <w:pPr>
        <w:pStyle w:val="ListParagraph"/>
        <w:numPr>
          <w:ilvl w:val="0"/>
          <w:numId w:val="130"/>
        </w:numPr>
        <w:tabs>
          <w:tab w:val="left" w:pos="1601"/>
        </w:tabs>
        <w:spacing w:line="256" w:lineRule="auto"/>
        <w:ind w:right="1431"/>
      </w:pPr>
      <w:r>
        <w:t>Ecumenical</w:t>
      </w:r>
      <w:r>
        <w:rPr>
          <w:spacing w:val="-4"/>
        </w:rPr>
        <w:t xml:space="preserve"> </w:t>
      </w:r>
      <w:r>
        <w:t>Christian:</w:t>
      </w:r>
      <w:r>
        <w:rPr>
          <w:spacing w:val="-3"/>
        </w:rPr>
        <w:t xml:space="preserve"> </w:t>
      </w:r>
      <w:r>
        <w:t>Fostering</w:t>
      </w:r>
      <w:r>
        <w:rPr>
          <w:spacing w:val="-4"/>
        </w:rPr>
        <w:t xml:space="preserve"> </w:t>
      </w:r>
      <w:r>
        <w:t>ecumenical</w:t>
      </w:r>
      <w:r>
        <w:rPr>
          <w:spacing w:val="-4"/>
        </w:rPr>
        <w:t xml:space="preserve"> </w:t>
      </w:r>
      <w:r>
        <w:t>Christian</w:t>
      </w:r>
      <w:r>
        <w:rPr>
          <w:spacing w:val="-6"/>
        </w:rPr>
        <w:t xml:space="preserve"> </w:t>
      </w:r>
      <w:r>
        <w:t>ministries</w:t>
      </w:r>
      <w:r>
        <w:rPr>
          <w:spacing w:val="-5"/>
        </w:rPr>
        <w:t xml:space="preserve"> </w:t>
      </w:r>
      <w:r>
        <w:t>that</w:t>
      </w:r>
      <w:r>
        <w:rPr>
          <w:spacing w:val="-5"/>
        </w:rPr>
        <w:t xml:space="preserve"> </w:t>
      </w:r>
      <w:r>
        <w:t>empower</w:t>
      </w:r>
      <w:r>
        <w:rPr>
          <w:spacing w:val="-5"/>
        </w:rPr>
        <w:t xml:space="preserve"> </w:t>
      </w:r>
      <w:r>
        <w:t>students</w:t>
      </w:r>
      <w:r>
        <w:rPr>
          <w:spacing w:val="-4"/>
        </w:rPr>
        <w:t xml:space="preserve"> </w:t>
      </w:r>
      <w:r>
        <w:t>to develop a mature understanding of the Christian faith.</w:t>
      </w:r>
    </w:p>
    <w:p w14:paraId="78224C64" w14:textId="77777777" w:rsidR="00326A3B" w:rsidRDefault="00000000">
      <w:pPr>
        <w:pStyle w:val="ListParagraph"/>
        <w:numPr>
          <w:ilvl w:val="0"/>
          <w:numId w:val="130"/>
        </w:numPr>
        <w:tabs>
          <w:tab w:val="left" w:pos="1601"/>
        </w:tabs>
        <w:spacing w:before="3" w:line="259" w:lineRule="auto"/>
        <w:ind w:right="1436"/>
      </w:pPr>
      <w:r>
        <w:t>Faith</w:t>
      </w:r>
      <w:r>
        <w:rPr>
          <w:spacing w:val="-4"/>
        </w:rPr>
        <w:t xml:space="preserve"> </w:t>
      </w:r>
      <w:r>
        <w:t>and</w:t>
      </w:r>
      <w:r>
        <w:rPr>
          <w:spacing w:val="-4"/>
        </w:rPr>
        <w:t xml:space="preserve"> </w:t>
      </w:r>
      <w:r>
        <w:t>Learning:</w:t>
      </w:r>
      <w:r>
        <w:rPr>
          <w:spacing w:val="-4"/>
        </w:rPr>
        <w:t xml:space="preserve"> </w:t>
      </w:r>
      <w:r>
        <w:t>Integrating</w:t>
      </w:r>
      <w:r>
        <w:rPr>
          <w:spacing w:val="-4"/>
        </w:rPr>
        <w:t xml:space="preserve"> </w:t>
      </w:r>
      <w:r>
        <w:t>faith</w:t>
      </w:r>
      <w:r>
        <w:rPr>
          <w:spacing w:val="-4"/>
        </w:rPr>
        <w:t xml:space="preserve"> </w:t>
      </w:r>
      <w:r>
        <w:t>and</w:t>
      </w:r>
      <w:r>
        <w:rPr>
          <w:spacing w:val="-4"/>
        </w:rPr>
        <w:t xml:space="preserve"> </w:t>
      </w:r>
      <w:r>
        <w:t>spirituality</w:t>
      </w:r>
      <w:r>
        <w:rPr>
          <w:spacing w:val="-2"/>
        </w:rPr>
        <w:t xml:space="preserve"> </w:t>
      </w:r>
      <w:r>
        <w:t>with</w:t>
      </w:r>
      <w:r>
        <w:rPr>
          <w:spacing w:val="-4"/>
        </w:rPr>
        <w:t xml:space="preserve"> </w:t>
      </w:r>
      <w:r>
        <w:t>interdisciplinary</w:t>
      </w:r>
      <w:r>
        <w:rPr>
          <w:spacing w:val="-4"/>
        </w:rPr>
        <w:t xml:space="preserve"> </w:t>
      </w:r>
      <w:r>
        <w:t>and</w:t>
      </w:r>
      <w:r>
        <w:rPr>
          <w:spacing w:val="-4"/>
        </w:rPr>
        <w:t xml:space="preserve"> </w:t>
      </w:r>
      <w:r>
        <w:t xml:space="preserve">experiential </w:t>
      </w:r>
      <w:r>
        <w:rPr>
          <w:spacing w:val="-2"/>
        </w:rPr>
        <w:t>learning.</w:t>
      </w:r>
    </w:p>
    <w:p w14:paraId="56D9A02C" w14:textId="77777777" w:rsidR="00326A3B" w:rsidRDefault="00326A3B">
      <w:pPr>
        <w:spacing w:line="259" w:lineRule="auto"/>
        <w:sectPr w:rsidR="00326A3B">
          <w:pgSz w:w="12240" w:h="15840"/>
          <w:pgMar w:top="1400" w:right="620" w:bottom="1000" w:left="560" w:header="0" w:footer="818" w:gutter="0"/>
          <w:cols w:space="720"/>
        </w:sectPr>
      </w:pPr>
    </w:p>
    <w:p w14:paraId="75E29DF5" w14:textId="77777777" w:rsidR="00326A3B" w:rsidRDefault="00000000">
      <w:pPr>
        <w:pStyle w:val="ListParagraph"/>
        <w:numPr>
          <w:ilvl w:val="0"/>
          <w:numId w:val="130"/>
        </w:numPr>
        <w:tabs>
          <w:tab w:val="left" w:pos="1601"/>
        </w:tabs>
        <w:spacing w:before="39" w:line="259" w:lineRule="auto"/>
        <w:ind w:right="920"/>
      </w:pPr>
      <w:r>
        <w:lastRenderedPageBreak/>
        <w:t>Interfaith/Multifaith:</w:t>
      </w:r>
      <w:r>
        <w:rPr>
          <w:spacing w:val="-4"/>
        </w:rPr>
        <w:t xml:space="preserve"> </w:t>
      </w:r>
      <w:r>
        <w:t>Supporting</w:t>
      </w:r>
      <w:r>
        <w:rPr>
          <w:spacing w:val="-6"/>
        </w:rPr>
        <w:t xml:space="preserve"> </w:t>
      </w:r>
      <w:r>
        <w:t>students</w:t>
      </w:r>
      <w:r>
        <w:rPr>
          <w:spacing w:val="-5"/>
        </w:rPr>
        <w:t xml:space="preserve"> </w:t>
      </w:r>
      <w:r>
        <w:t>from</w:t>
      </w:r>
      <w:r>
        <w:rPr>
          <w:spacing w:val="-6"/>
        </w:rPr>
        <w:t xml:space="preserve"> </w:t>
      </w:r>
      <w:r>
        <w:t>diverse</w:t>
      </w:r>
      <w:r>
        <w:rPr>
          <w:spacing w:val="-4"/>
        </w:rPr>
        <w:t xml:space="preserve"> </w:t>
      </w:r>
      <w:r>
        <w:t>religious</w:t>
      </w:r>
      <w:r>
        <w:rPr>
          <w:spacing w:val="-7"/>
        </w:rPr>
        <w:t xml:space="preserve"> </w:t>
      </w:r>
      <w:r>
        <w:t>and</w:t>
      </w:r>
      <w:r>
        <w:rPr>
          <w:spacing w:val="-6"/>
        </w:rPr>
        <w:t xml:space="preserve"> </w:t>
      </w:r>
      <w:r>
        <w:t>philosophical</w:t>
      </w:r>
      <w:r>
        <w:rPr>
          <w:spacing w:val="-5"/>
        </w:rPr>
        <w:t xml:space="preserve"> </w:t>
      </w:r>
      <w:r>
        <w:t>backgrounds and cultivating interfaith learning and cooperation</w:t>
      </w:r>
    </w:p>
    <w:p w14:paraId="11D2C860" w14:textId="77777777" w:rsidR="00326A3B" w:rsidRDefault="00000000">
      <w:pPr>
        <w:pStyle w:val="Heading6"/>
        <w:spacing w:before="159"/>
        <w:ind w:left="880"/>
      </w:pPr>
      <w:bookmarkStart w:id="20" w:name="Christian_Leadership"/>
      <w:bookmarkEnd w:id="20"/>
      <w:r>
        <w:t>Christian</w:t>
      </w:r>
      <w:r>
        <w:rPr>
          <w:spacing w:val="-5"/>
        </w:rPr>
        <w:t xml:space="preserve"> </w:t>
      </w:r>
      <w:r>
        <w:rPr>
          <w:spacing w:val="-2"/>
        </w:rPr>
        <w:t>Leadership</w:t>
      </w:r>
    </w:p>
    <w:p w14:paraId="5E5DD4D4" w14:textId="77777777" w:rsidR="00326A3B" w:rsidRDefault="00000000">
      <w:pPr>
        <w:pStyle w:val="BodyText"/>
        <w:spacing w:before="22" w:line="259" w:lineRule="auto"/>
        <w:ind w:right="825"/>
      </w:pPr>
      <w:r>
        <w:t>Gustavus offers learning opportunities and programs that prepare students for Christian leadership positions within church and society, including pastoral leadership, church music, religious education, youth ministry, and nonprofit leadership and administration. Because the demands of Christian leadership</w:t>
      </w:r>
      <w:r>
        <w:rPr>
          <w:spacing w:val="-3"/>
        </w:rPr>
        <w:t xml:space="preserve"> </w:t>
      </w:r>
      <w:r>
        <w:t>require</w:t>
      </w:r>
      <w:r>
        <w:rPr>
          <w:spacing w:val="-4"/>
        </w:rPr>
        <w:t xml:space="preserve"> </w:t>
      </w:r>
      <w:r>
        <w:t>a</w:t>
      </w:r>
      <w:r>
        <w:rPr>
          <w:spacing w:val="-2"/>
        </w:rPr>
        <w:t xml:space="preserve"> </w:t>
      </w:r>
      <w:r>
        <w:t>broad</w:t>
      </w:r>
      <w:r>
        <w:rPr>
          <w:spacing w:val="-7"/>
        </w:rPr>
        <w:t xml:space="preserve"> </w:t>
      </w:r>
      <w:r>
        <w:t>liberal</w:t>
      </w:r>
      <w:r>
        <w:rPr>
          <w:spacing w:val="-2"/>
        </w:rPr>
        <w:t xml:space="preserve"> </w:t>
      </w:r>
      <w:r>
        <w:t>arts</w:t>
      </w:r>
      <w:r>
        <w:rPr>
          <w:spacing w:val="-2"/>
        </w:rPr>
        <w:t xml:space="preserve"> </w:t>
      </w:r>
      <w:r>
        <w:t>background,</w:t>
      </w:r>
      <w:r>
        <w:rPr>
          <w:spacing w:val="-2"/>
        </w:rPr>
        <w:t xml:space="preserve"> </w:t>
      </w:r>
      <w:r>
        <w:t>students</w:t>
      </w:r>
      <w:r>
        <w:rPr>
          <w:spacing w:val="-2"/>
        </w:rPr>
        <w:t xml:space="preserve"> </w:t>
      </w:r>
      <w:r>
        <w:t>are</w:t>
      </w:r>
      <w:r>
        <w:rPr>
          <w:spacing w:val="-4"/>
        </w:rPr>
        <w:t xml:space="preserve"> </w:t>
      </w:r>
      <w:r>
        <w:t>encouraged</w:t>
      </w:r>
      <w:r>
        <w:rPr>
          <w:spacing w:val="-3"/>
        </w:rPr>
        <w:t xml:space="preserve"> </w:t>
      </w:r>
      <w:r>
        <w:t>to</w:t>
      </w:r>
      <w:r>
        <w:rPr>
          <w:spacing w:val="-3"/>
        </w:rPr>
        <w:t xml:space="preserve"> </w:t>
      </w:r>
      <w:r>
        <w:t>take</w:t>
      </w:r>
      <w:r>
        <w:rPr>
          <w:spacing w:val="-1"/>
        </w:rPr>
        <w:t xml:space="preserve"> </w:t>
      </w:r>
      <w:r>
        <w:t>courses</w:t>
      </w:r>
      <w:r>
        <w:rPr>
          <w:spacing w:val="-4"/>
        </w:rPr>
        <w:t xml:space="preserve"> </w:t>
      </w:r>
      <w:r>
        <w:t>in</w:t>
      </w:r>
      <w:r>
        <w:rPr>
          <w:spacing w:val="-3"/>
        </w:rPr>
        <w:t xml:space="preserve"> </w:t>
      </w:r>
      <w:r>
        <w:t>a</w:t>
      </w:r>
      <w:r>
        <w:rPr>
          <w:spacing w:val="-2"/>
        </w:rPr>
        <w:t xml:space="preserve"> </w:t>
      </w:r>
      <w:r>
        <w:t>number of departments or disciplines. Chaplains are available to consult with students, along with academic advisors,</w:t>
      </w:r>
      <w:r>
        <w:rPr>
          <w:spacing w:val="-2"/>
        </w:rPr>
        <w:t xml:space="preserve"> </w:t>
      </w:r>
      <w:r>
        <w:t>in</w:t>
      </w:r>
      <w:r>
        <w:rPr>
          <w:spacing w:val="-3"/>
        </w:rPr>
        <w:t xml:space="preserve"> </w:t>
      </w:r>
      <w:r>
        <w:t>choosing</w:t>
      </w:r>
      <w:r>
        <w:rPr>
          <w:spacing w:val="-5"/>
        </w:rPr>
        <w:t xml:space="preserve"> </w:t>
      </w:r>
      <w:r>
        <w:t>courses</w:t>
      </w:r>
      <w:r>
        <w:rPr>
          <w:spacing w:val="-2"/>
        </w:rPr>
        <w:t xml:space="preserve"> </w:t>
      </w:r>
      <w:r>
        <w:t>or</w:t>
      </w:r>
      <w:r>
        <w:rPr>
          <w:spacing w:val="-4"/>
        </w:rPr>
        <w:t xml:space="preserve"> </w:t>
      </w:r>
      <w:r>
        <w:t>majors</w:t>
      </w:r>
      <w:r>
        <w:rPr>
          <w:spacing w:val="-2"/>
        </w:rPr>
        <w:t xml:space="preserve"> </w:t>
      </w:r>
      <w:r>
        <w:t>that</w:t>
      </w:r>
      <w:r>
        <w:rPr>
          <w:spacing w:val="-4"/>
        </w:rPr>
        <w:t xml:space="preserve"> </w:t>
      </w:r>
      <w:r>
        <w:t>are</w:t>
      </w:r>
      <w:r>
        <w:rPr>
          <w:spacing w:val="-1"/>
        </w:rPr>
        <w:t xml:space="preserve"> </w:t>
      </w:r>
      <w:r>
        <w:t>applicable</w:t>
      </w:r>
      <w:r>
        <w:rPr>
          <w:spacing w:val="-2"/>
        </w:rPr>
        <w:t xml:space="preserve"> </w:t>
      </w:r>
      <w:r>
        <w:t>to</w:t>
      </w:r>
      <w:r>
        <w:rPr>
          <w:spacing w:val="-3"/>
        </w:rPr>
        <w:t xml:space="preserve"> </w:t>
      </w:r>
      <w:r>
        <w:t>a</w:t>
      </w:r>
      <w:r>
        <w:rPr>
          <w:spacing w:val="-4"/>
        </w:rPr>
        <w:t xml:space="preserve"> </w:t>
      </w:r>
      <w:r>
        <w:t>variety</w:t>
      </w:r>
      <w:r>
        <w:rPr>
          <w:spacing w:val="-3"/>
        </w:rPr>
        <w:t xml:space="preserve"> </w:t>
      </w:r>
      <w:r>
        <w:t>of</w:t>
      </w:r>
      <w:r>
        <w:rPr>
          <w:spacing w:val="-2"/>
        </w:rPr>
        <w:t xml:space="preserve"> </w:t>
      </w:r>
      <w:r>
        <w:t>Christian</w:t>
      </w:r>
      <w:r>
        <w:rPr>
          <w:spacing w:val="-3"/>
        </w:rPr>
        <w:t xml:space="preserve"> </w:t>
      </w:r>
      <w:r>
        <w:t>leadership</w:t>
      </w:r>
      <w:r>
        <w:rPr>
          <w:spacing w:val="-3"/>
        </w:rPr>
        <w:t xml:space="preserve"> </w:t>
      </w:r>
      <w:r>
        <w:t>settings.</w:t>
      </w:r>
      <w:r>
        <w:rPr>
          <w:spacing w:val="-2"/>
        </w:rPr>
        <w:t xml:space="preserve"> </w:t>
      </w:r>
      <w:r>
        <w:t xml:space="preserve">In addition to one-on- one support, the Chaplains’ Office also offers discernment groups, a preaching internship, worship leadership, and other programming for those considering Christian leadership </w:t>
      </w:r>
      <w:r>
        <w:rPr>
          <w:spacing w:val="-2"/>
        </w:rPr>
        <w:t>careers.</w:t>
      </w:r>
    </w:p>
    <w:p w14:paraId="50BAAD92" w14:textId="77777777" w:rsidR="00326A3B" w:rsidRDefault="00000000">
      <w:pPr>
        <w:pStyle w:val="Heading6"/>
        <w:spacing w:before="156"/>
      </w:pPr>
      <w:bookmarkStart w:id="21" w:name="Interfaith_Leadership"/>
      <w:bookmarkEnd w:id="21"/>
      <w:r>
        <w:t>Interfaith</w:t>
      </w:r>
      <w:r>
        <w:rPr>
          <w:spacing w:val="-6"/>
        </w:rPr>
        <w:t xml:space="preserve"> </w:t>
      </w:r>
      <w:r>
        <w:rPr>
          <w:spacing w:val="-2"/>
        </w:rPr>
        <w:t>Leadership</w:t>
      </w:r>
    </w:p>
    <w:p w14:paraId="24A18ABD" w14:textId="77777777" w:rsidR="00326A3B" w:rsidRDefault="00000000">
      <w:pPr>
        <w:pStyle w:val="BodyText"/>
        <w:spacing w:before="22" w:line="259" w:lineRule="auto"/>
        <w:ind w:right="908"/>
      </w:pPr>
      <w:r>
        <w:t>Gustavus supports students in working</w:t>
      </w:r>
      <w:r>
        <w:rPr>
          <w:spacing w:val="-1"/>
        </w:rPr>
        <w:t xml:space="preserve"> </w:t>
      </w:r>
      <w:r>
        <w:t>on the great challenges of our time. One such challenge lies in cultivating interfaith and intercultural understanding and cooperation. The Chaplains’ Office provides interfaith</w:t>
      </w:r>
      <w:r>
        <w:rPr>
          <w:spacing w:val="-2"/>
        </w:rPr>
        <w:t xml:space="preserve"> </w:t>
      </w:r>
      <w:r>
        <w:t>engagement training</w:t>
      </w:r>
      <w:r>
        <w:rPr>
          <w:spacing w:val="-2"/>
        </w:rPr>
        <w:t xml:space="preserve"> </w:t>
      </w:r>
      <w:r>
        <w:t>to</w:t>
      </w:r>
      <w:r>
        <w:rPr>
          <w:spacing w:val="-2"/>
        </w:rPr>
        <w:t xml:space="preserve"> </w:t>
      </w:r>
      <w:r>
        <w:t>multiple student groups,</w:t>
      </w:r>
      <w:r>
        <w:rPr>
          <w:spacing w:val="-1"/>
        </w:rPr>
        <w:t xml:space="preserve"> </w:t>
      </w:r>
      <w:r>
        <w:t>supports</w:t>
      </w:r>
      <w:r>
        <w:rPr>
          <w:spacing w:val="-1"/>
        </w:rPr>
        <w:t xml:space="preserve"> </w:t>
      </w:r>
      <w:r>
        <w:t>a</w:t>
      </w:r>
      <w:r>
        <w:rPr>
          <w:spacing w:val="-3"/>
        </w:rPr>
        <w:t xml:space="preserve"> </w:t>
      </w:r>
      <w:r>
        <w:t>variety</w:t>
      </w:r>
      <w:r>
        <w:rPr>
          <w:spacing w:val="-2"/>
        </w:rPr>
        <w:t xml:space="preserve"> </w:t>
      </w:r>
      <w:r>
        <w:t>of</w:t>
      </w:r>
      <w:r>
        <w:rPr>
          <w:spacing w:val="-3"/>
        </w:rPr>
        <w:t xml:space="preserve"> </w:t>
      </w:r>
      <w:r>
        <w:t>student-led</w:t>
      </w:r>
      <w:r>
        <w:rPr>
          <w:spacing w:val="-2"/>
        </w:rPr>
        <w:t xml:space="preserve"> </w:t>
      </w:r>
      <w:r>
        <w:t>interfaith events, and works with students to develop their interfaith leadership skills. Students from diverse religious backgrounds and worldviews are invited to serve on the Multifaith Leadership Council, to attend events in the Bonnier Multifaith Center, or to participate in panels, conversations, and other activities</w:t>
      </w:r>
      <w:r>
        <w:rPr>
          <w:spacing w:val="-3"/>
        </w:rPr>
        <w:t xml:space="preserve"> </w:t>
      </w:r>
      <w:r>
        <w:t>promoting</w:t>
      </w:r>
      <w:r>
        <w:rPr>
          <w:spacing w:val="-4"/>
        </w:rPr>
        <w:t xml:space="preserve"> </w:t>
      </w:r>
      <w:r>
        <w:t>learning</w:t>
      </w:r>
      <w:r>
        <w:rPr>
          <w:spacing w:val="-4"/>
        </w:rPr>
        <w:t xml:space="preserve"> </w:t>
      </w:r>
      <w:r>
        <w:t>about</w:t>
      </w:r>
      <w:r>
        <w:rPr>
          <w:spacing w:val="-2"/>
        </w:rPr>
        <w:t xml:space="preserve"> </w:t>
      </w:r>
      <w:r>
        <w:t>and</w:t>
      </w:r>
      <w:r>
        <w:rPr>
          <w:spacing w:val="-4"/>
        </w:rPr>
        <w:t xml:space="preserve"> </w:t>
      </w:r>
      <w:r>
        <w:t>appreciating</w:t>
      </w:r>
      <w:r>
        <w:rPr>
          <w:spacing w:val="-6"/>
        </w:rPr>
        <w:t xml:space="preserve"> </w:t>
      </w:r>
      <w:r>
        <w:t>others’</w:t>
      </w:r>
      <w:r>
        <w:rPr>
          <w:spacing w:val="-5"/>
        </w:rPr>
        <w:t xml:space="preserve"> </w:t>
      </w:r>
      <w:r>
        <w:t>religious,</w:t>
      </w:r>
      <w:r>
        <w:rPr>
          <w:spacing w:val="-3"/>
        </w:rPr>
        <w:t xml:space="preserve"> </w:t>
      </w:r>
      <w:r>
        <w:t>spiritual,</w:t>
      </w:r>
      <w:r>
        <w:rPr>
          <w:spacing w:val="-5"/>
        </w:rPr>
        <w:t xml:space="preserve"> </w:t>
      </w:r>
      <w:r>
        <w:t>or</w:t>
      </w:r>
      <w:r>
        <w:rPr>
          <w:spacing w:val="-3"/>
        </w:rPr>
        <w:t xml:space="preserve"> </w:t>
      </w:r>
      <w:r>
        <w:t>secular</w:t>
      </w:r>
      <w:r>
        <w:rPr>
          <w:spacing w:val="-3"/>
        </w:rPr>
        <w:t xml:space="preserve"> </w:t>
      </w:r>
      <w:r>
        <w:t>worldviews. The Chaplains’ Office co-sponsors one or more large-scale interreligious activities—such as a campus Ramadan Iftar (Muslim) or Passover teaching Seder (Jewish)—in collaboration with the Religion Department or student organizations.</w:t>
      </w:r>
    </w:p>
    <w:p w14:paraId="64544030" w14:textId="77777777" w:rsidR="00326A3B" w:rsidRDefault="00000000">
      <w:pPr>
        <w:pStyle w:val="Heading2"/>
        <w:spacing w:before="158"/>
      </w:pPr>
      <w:bookmarkStart w:id="22" w:name="Campus_Safety"/>
      <w:bookmarkEnd w:id="22"/>
      <w:r>
        <w:t>Campus</w:t>
      </w:r>
      <w:r>
        <w:rPr>
          <w:spacing w:val="-4"/>
        </w:rPr>
        <w:t xml:space="preserve"> </w:t>
      </w:r>
      <w:r>
        <w:rPr>
          <w:spacing w:val="-2"/>
        </w:rPr>
        <w:t>Safety</w:t>
      </w:r>
    </w:p>
    <w:p w14:paraId="0F2F4EE0" w14:textId="77777777" w:rsidR="00326A3B" w:rsidRDefault="00000000">
      <w:pPr>
        <w:pStyle w:val="BodyText"/>
        <w:spacing w:before="189" w:line="259" w:lineRule="auto"/>
        <w:ind w:left="880" w:right="858"/>
      </w:pPr>
      <w:r>
        <w:t>Campus Safety officers are on duty 24 hours a day patrolling the campus, enforcing College rules and regulations,</w:t>
      </w:r>
      <w:r>
        <w:rPr>
          <w:spacing w:val="-4"/>
        </w:rPr>
        <w:t xml:space="preserve"> </w:t>
      </w:r>
      <w:r>
        <w:t>and</w:t>
      </w:r>
      <w:r>
        <w:rPr>
          <w:spacing w:val="-3"/>
        </w:rPr>
        <w:t xml:space="preserve"> </w:t>
      </w:r>
      <w:r>
        <w:t>rendering</w:t>
      </w:r>
      <w:r>
        <w:rPr>
          <w:spacing w:val="-5"/>
        </w:rPr>
        <w:t xml:space="preserve"> </w:t>
      </w:r>
      <w:r>
        <w:t>appropriate</w:t>
      </w:r>
      <w:r>
        <w:rPr>
          <w:spacing w:val="-4"/>
        </w:rPr>
        <w:t xml:space="preserve"> </w:t>
      </w:r>
      <w:r>
        <w:t>emergency</w:t>
      </w:r>
      <w:r>
        <w:rPr>
          <w:spacing w:val="-1"/>
        </w:rPr>
        <w:t xml:space="preserve"> </w:t>
      </w:r>
      <w:r>
        <w:t>assistance</w:t>
      </w:r>
      <w:r>
        <w:rPr>
          <w:spacing w:val="-4"/>
        </w:rPr>
        <w:t xml:space="preserve"> </w:t>
      </w:r>
      <w:r>
        <w:t>to</w:t>
      </w:r>
      <w:r>
        <w:rPr>
          <w:spacing w:val="-3"/>
        </w:rPr>
        <w:t xml:space="preserve"> </w:t>
      </w:r>
      <w:r>
        <w:t>all</w:t>
      </w:r>
      <w:r>
        <w:rPr>
          <w:spacing w:val="-2"/>
        </w:rPr>
        <w:t xml:space="preserve"> </w:t>
      </w:r>
      <w:r>
        <w:t>members</w:t>
      </w:r>
      <w:r>
        <w:rPr>
          <w:spacing w:val="-4"/>
        </w:rPr>
        <w:t xml:space="preserve"> </w:t>
      </w:r>
      <w:r>
        <w:t>of</w:t>
      </w:r>
      <w:r>
        <w:rPr>
          <w:spacing w:val="-5"/>
        </w:rPr>
        <w:t xml:space="preserve"> </w:t>
      </w:r>
      <w:r>
        <w:t>the</w:t>
      </w:r>
      <w:r>
        <w:rPr>
          <w:spacing w:val="-1"/>
        </w:rPr>
        <w:t xml:space="preserve"> </w:t>
      </w:r>
      <w:r>
        <w:t>campus</w:t>
      </w:r>
      <w:r>
        <w:rPr>
          <w:spacing w:val="-2"/>
        </w:rPr>
        <w:t xml:space="preserve"> </w:t>
      </w:r>
      <w:r>
        <w:t>community. They have direct communication with the Saint Peter Police Department and may also contact responding Saint Peter Ambulance personnel. The Office of Campus Safety may be reached by dialing 507-933-8888 or by calling the Saint Peter Police Department at 507-931-1550.</w:t>
      </w:r>
    </w:p>
    <w:p w14:paraId="24F1AE42" w14:textId="77777777" w:rsidR="00326A3B" w:rsidRDefault="00000000">
      <w:pPr>
        <w:pStyle w:val="Heading2"/>
        <w:spacing w:before="158"/>
      </w:pPr>
      <w:bookmarkStart w:id="23" w:name="Policies_and_Regulations"/>
      <w:bookmarkEnd w:id="23"/>
      <w:r>
        <w:t>Policies</w:t>
      </w:r>
      <w:r>
        <w:rPr>
          <w:spacing w:val="-4"/>
        </w:rPr>
        <w:t xml:space="preserve"> </w:t>
      </w:r>
      <w:r>
        <w:t>and</w:t>
      </w:r>
      <w:r>
        <w:rPr>
          <w:spacing w:val="-3"/>
        </w:rPr>
        <w:t xml:space="preserve"> </w:t>
      </w:r>
      <w:r>
        <w:rPr>
          <w:spacing w:val="-2"/>
        </w:rPr>
        <w:t>Regulations</w:t>
      </w:r>
    </w:p>
    <w:p w14:paraId="66B6ED5F" w14:textId="77777777" w:rsidR="00326A3B" w:rsidRDefault="00000000">
      <w:pPr>
        <w:pStyle w:val="BodyText"/>
        <w:spacing w:before="188" w:line="259" w:lineRule="auto"/>
        <w:ind w:left="880" w:right="828"/>
      </w:pPr>
      <w:r>
        <w:t xml:space="preserve">Student life policies of the College, including the “Student Conduct Code” and “Campus Conduct Procedures,” are contained in the Gustavus Guide. This information is available to the campus community online at </w:t>
      </w:r>
      <w:hyperlink r:id="rId13">
        <w:r>
          <w:rPr>
            <w:color w:val="0562C1"/>
            <w:u w:val="single" w:color="0562C1"/>
          </w:rPr>
          <w:t>https://gustavus.edu/deanofstudents/policies/</w:t>
        </w:r>
        <w:r>
          <w:t>.</w:t>
        </w:r>
      </w:hyperlink>
      <w:r>
        <w:t xml:space="preserve"> By accepting admission to Gustavus Adolphus College, each student agrees to live by the standards of this community. Gustavus depends on its students to act with integrity, self-discipline, and mature judgment and to respect the rights</w:t>
      </w:r>
      <w:r>
        <w:rPr>
          <w:spacing w:val="-2"/>
        </w:rPr>
        <w:t xml:space="preserve"> </w:t>
      </w:r>
      <w:r>
        <w:t>and</w:t>
      </w:r>
      <w:r>
        <w:rPr>
          <w:spacing w:val="-3"/>
        </w:rPr>
        <w:t xml:space="preserve"> </w:t>
      </w:r>
      <w:r>
        <w:t>property</w:t>
      </w:r>
      <w:r>
        <w:rPr>
          <w:spacing w:val="-3"/>
        </w:rPr>
        <w:t xml:space="preserve"> </w:t>
      </w:r>
      <w:r>
        <w:t>of</w:t>
      </w:r>
      <w:r>
        <w:rPr>
          <w:spacing w:val="-2"/>
        </w:rPr>
        <w:t xml:space="preserve"> </w:t>
      </w:r>
      <w:r>
        <w:t>all</w:t>
      </w:r>
      <w:r>
        <w:rPr>
          <w:spacing w:val="-5"/>
        </w:rPr>
        <w:t xml:space="preserve"> </w:t>
      </w:r>
      <w:r>
        <w:t>members</w:t>
      </w:r>
      <w:r>
        <w:rPr>
          <w:spacing w:val="-2"/>
        </w:rPr>
        <w:t xml:space="preserve"> </w:t>
      </w:r>
      <w:r>
        <w:t>of</w:t>
      </w:r>
      <w:r>
        <w:rPr>
          <w:spacing w:val="-2"/>
        </w:rPr>
        <w:t xml:space="preserve"> </w:t>
      </w:r>
      <w:r>
        <w:t>the</w:t>
      </w:r>
      <w:r>
        <w:rPr>
          <w:spacing w:val="-4"/>
        </w:rPr>
        <w:t xml:space="preserve"> </w:t>
      </w:r>
      <w:r>
        <w:t>College</w:t>
      </w:r>
      <w:r>
        <w:rPr>
          <w:spacing w:val="-1"/>
        </w:rPr>
        <w:t xml:space="preserve"> </w:t>
      </w:r>
      <w:r>
        <w:t>community.</w:t>
      </w:r>
      <w:r>
        <w:rPr>
          <w:spacing w:val="-5"/>
        </w:rPr>
        <w:t xml:space="preserve"> </w:t>
      </w:r>
      <w:r>
        <w:t>The</w:t>
      </w:r>
      <w:r>
        <w:rPr>
          <w:spacing w:val="-1"/>
        </w:rPr>
        <w:t xml:space="preserve"> </w:t>
      </w:r>
      <w:r>
        <w:t>College</w:t>
      </w:r>
      <w:r>
        <w:rPr>
          <w:spacing w:val="-4"/>
        </w:rPr>
        <w:t xml:space="preserve"> </w:t>
      </w:r>
      <w:r>
        <w:t>also</w:t>
      </w:r>
      <w:r>
        <w:rPr>
          <w:spacing w:val="-1"/>
        </w:rPr>
        <w:t xml:space="preserve"> </w:t>
      </w:r>
      <w:r>
        <w:t>expects</w:t>
      </w:r>
      <w:r>
        <w:rPr>
          <w:spacing w:val="-2"/>
        </w:rPr>
        <w:t xml:space="preserve"> </w:t>
      </w:r>
      <w:r>
        <w:t>that</w:t>
      </w:r>
      <w:r>
        <w:rPr>
          <w:spacing w:val="-1"/>
        </w:rPr>
        <w:t xml:space="preserve"> </w:t>
      </w:r>
      <w:r>
        <w:t>students</w:t>
      </w:r>
      <w:r>
        <w:rPr>
          <w:spacing w:val="-2"/>
        </w:rPr>
        <w:t xml:space="preserve"> </w:t>
      </w:r>
      <w:r>
        <w:t>will know and observe federal, state, and local laws.</w:t>
      </w:r>
    </w:p>
    <w:p w14:paraId="12BD35B9" w14:textId="77777777" w:rsidR="00326A3B" w:rsidRDefault="00326A3B">
      <w:pPr>
        <w:spacing w:line="259" w:lineRule="auto"/>
        <w:sectPr w:rsidR="00326A3B">
          <w:pgSz w:w="12240" w:h="15840"/>
          <w:pgMar w:top="1400" w:right="620" w:bottom="1000" w:left="560" w:header="0" w:footer="818" w:gutter="0"/>
          <w:cols w:space="720"/>
        </w:sectPr>
      </w:pPr>
    </w:p>
    <w:p w14:paraId="7FC2B65F" w14:textId="77777777" w:rsidR="00326A3B" w:rsidRDefault="00000000">
      <w:pPr>
        <w:pStyle w:val="Heading1"/>
        <w:ind w:right="1555"/>
      </w:pPr>
      <w:bookmarkStart w:id="24" w:name="An_Education_in_the_Liberal_Arts"/>
      <w:bookmarkStart w:id="25" w:name="_bookmark3"/>
      <w:bookmarkEnd w:id="24"/>
      <w:bookmarkEnd w:id="25"/>
      <w:r>
        <w:lastRenderedPageBreak/>
        <w:t>An</w:t>
      </w:r>
      <w:r>
        <w:rPr>
          <w:spacing w:val="-9"/>
        </w:rPr>
        <w:t xml:space="preserve"> </w:t>
      </w:r>
      <w:r>
        <w:t>Education</w:t>
      </w:r>
      <w:r>
        <w:rPr>
          <w:spacing w:val="-9"/>
        </w:rPr>
        <w:t xml:space="preserve"> </w:t>
      </w:r>
      <w:r>
        <w:t>in</w:t>
      </w:r>
      <w:r>
        <w:rPr>
          <w:spacing w:val="-8"/>
        </w:rPr>
        <w:t xml:space="preserve"> </w:t>
      </w:r>
      <w:r>
        <w:t>the</w:t>
      </w:r>
      <w:r>
        <w:rPr>
          <w:spacing w:val="-8"/>
        </w:rPr>
        <w:t xml:space="preserve"> </w:t>
      </w:r>
      <w:r>
        <w:t>Liberal</w:t>
      </w:r>
      <w:r>
        <w:rPr>
          <w:spacing w:val="-6"/>
        </w:rPr>
        <w:t xml:space="preserve"> </w:t>
      </w:r>
      <w:r>
        <w:rPr>
          <w:spacing w:val="-4"/>
        </w:rPr>
        <w:t>Arts</w:t>
      </w:r>
    </w:p>
    <w:p w14:paraId="6BDB553E" w14:textId="77777777" w:rsidR="00326A3B" w:rsidRDefault="00000000">
      <w:pPr>
        <w:pStyle w:val="BodyText"/>
        <w:spacing w:before="189" w:line="259" w:lineRule="auto"/>
        <w:ind w:left="880" w:right="1148"/>
        <w:jc w:val="both"/>
      </w:pPr>
      <w:r>
        <w:t>Gustavus</w:t>
      </w:r>
      <w:r>
        <w:rPr>
          <w:spacing w:val="-4"/>
        </w:rPr>
        <w:t xml:space="preserve"> </w:t>
      </w:r>
      <w:r>
        <w:t>strives</w:t>
      </w:r>
      <w:r>
        <w:rPr>
          <w:spacing w:val="-4"/>
        </w:rPr>
        <w:t xml:space="preserve"> </w:t>
      </w:r>
      <w:r>
        <w:t>to</w:t>
      </w:r>
      <w:r>
        <w:rPr>
          <w:spacing w:val="-1"/>
        </w:rPr>
        <w:t xml:space="preserve"> </w:t>
      </w:r>
      <w:r>
        <w:t>be</w:t>
      </w:r>
      <w:r>
        <w:rPr>
          <w:spacing w:val="-1"/>
        </w:rPr>
        <w:t xml:space="preserve"> </w:t>
      </w:r>
      <w:r>
        <w:t>a</w:t>
      </w:r>
      <w:r>
        <w:rPr>
          <w:spacing w:val="-2"/>
        </w:rPr>
        <w:t xml:space="preserve"> </w:t>
      </w:r>
      <w:r>
        <w:t>distinctive</w:t>
      </w:r>
      <w:r>
        <w:rPr>
          <w:spacing w:val="-1"/>
        </w:rPr>
        <w:t xml:space="preserve"> </w:t>
      </w:r>
      <w:r>
        <w:t>community</w:t>
      </w:r>
      <w:r>
        <w:rPr>
          <w:spacing w:val="-3"/>
        </w:rPr>
        <w:t xml:space="preserve"> </w:t>
      </w:r>
      <w:r>
        <w:t>of</w:t>
      </w:r>
      <w:r>
        <w:rPr>
          <w:spacing w:val="-2"/>
        </w:rPr>
        <w:t xml:space="preserve"> </w:t>
      </w:r>
      <w:r>
        <w:t>learning,</w:t>
      </w:r>
      <w:r>
        <w:rPr>
          <w:spacing w:val="-2"/>
        </w:rPr>
        <w:t xml:space="preserve"> </w:t>
      </w:r>
      <w:r>
        <w:t>known</w:t>
      </w:r>
      <w:r>
        <w:rPr>
          <w:spacing w:val="-3"/>
        </w:rPr>
        <w:t xml:space="preserve"> </w:t>
      </w:r>
      <w:r>
        <w:t>for</w:t>
      </w:r>
      <w:r>
        <w:rPr>
          <w:spacing w:val="-2"/>
        </w:rPr>
        <w:t xml:space="preserve"> </w:t>
      </w:r>
      <w:r>
        <w:t>dedication</w:t>
      </w:r>
      <w:r>
        <w:rPr>
          <w:spacing w:val="-5"/>
        </w:rPr>
        <w:t xml:space="preserve"> </w:t>
      </w:r>
      <w:r>
        <w:t>to</w:t>
      </w:r>
      <w:r>
        <w:rPr>
          <w:spacing w:val="-3"/>
        </w:rPr>
        <w:t xml:space="preserve"> </w:t>
      </w:r>
      <w:r>
        <w:t>excellence</w:t>
      </w:r>
      <w:r>
        <w:rPr>
          <w:spacing w:val="-4"/>
        </w:rPr>
        <w:t xml:space="preserve"> </w:t>
      </w:r>
      <w:r>
        <w:t>and</w:t>
      </w:r>
      <w:r>
        <w:rPr>
          <w:spacing w:val="-3"/>
        </w:rPr>
        <w:t xml:space="preserve"> </w:t>
      </w:r>
      <w:r>
        <w:t>to the development</w:t>
      </w:r>
      <w:r>
        <w:rPr>
          <w:spacing w:val="-1"/>
        </w:rPr>
        <w:t xml:space="preserve"> </w:t>
      </w:r>
      <w:r>
        <w:t>of the</w:t>
      </w:r>
      <w:r>
        <w:rPr>
          <w:spacing w:val="-1"/>
        </w:rPr>
        <w:t xml:space="preserve"> </w:t>
      </w:r>
      <w:r>
        <w:t>whole student. This</w:t>
      </w:r>
      <w:r>
        <w:rPr>
          <w:spacing w:val="-1"/>
        </w:rPr>
        <w:t xml:space="preserve"> </w:t>
      </w:r>
      <w:r>
        <w:t>means nurturing an intellectual climate that</w:t>
      </w:r>
      <w:r>
        <w:rPr>
          <w:spacing w:val="-1"/>
        </w:rPr>
        <w:t xml:space="preserve"> </w:t>
      </w:r>
      <w:r>
        <w:t>encourages scholarly activities by both students and faculty. Central to this vision is excellence in teaching.</w:t>
      </w:r>
    </w:p>
    <w:p w14:paraId="586219BE" w14:textId="77777777" w:rsidR="00326A3B" w:rsidRDefault="00000000">
      <w:pPr>
        <w:pStyle w:val="BodyText"/>
        <w:spacing w:before="1" w:line="256" w:lineRule="auto"/>
        <w:ind w:right="1306"/>
        <w:jc w:val="both"/>
      </w:pPr>
      <w:r>
        <w:t>Conversations</w:t>
      </w:r>
      <w:r>
        <w:rPr>
          <w:spacing w:val="-3"/>
        </w:rPr>
        <w:t xml:space="preserve"> </w:t>
      </w:r>
      <w:r>
        <w:t>among</w:t>
      </w:r>
      <w:r>
        <w:rPr>
          <w:spacing w:val="-4"/>
        </w:rPr>
        <w:t xml:space="preserve"> </w:t>
      </w:r>
      <w:r>
        <w:t>students,</w:t>
      </w:r>
      <w:r>
        <w:rPr>
          <w:spacing w:val="-3"/>
        </w:rPr>
        <w:t xml:space="preserve"> </w:t>
      </w:r>
      <w:r>
        <w:t>between</w:t>
      </w:r>
      <w:r>
        <w:rPr>
          <w:spacing w:val="-4"/>
        </w:rPr>
        <w:t xml:space="preserve"> </w:t>
      </w:r>
      <w:r>
        <w:t>students</w:t>
      </w:r>
      <w:r>
        <w:rPr>
          <w:spacing w:val="-3"/>
        </w:rPr>
        <w:t xml:space="preserve"> </w:t>
      </w:r>
      <w:r>
        <w:t>and</w:t>
      </w:r>
      <w:r>
        <w:rPr>
          <w:spacing w:val="-4"/>
        </w:rPr>
        <w:t xml:space="preserve"> </w:t>
      </w:r>
      <w:r>
        <w:t>faculty,</w:t>
      </w:r>
      <w:r>
        <w:rPr>
          <w:spacing w:val="-5"/>
        </w:rPr>
        <w:t xml:space="preserve"> </w:t>
      </w:r>
      <w:r>
        <w:t>and</w:t>
      </w:r>
      <w:r>
        <w:rPr>
          <w:spacing w:val="-4"/>
        </w:rPr>
        <w:t xml:space="preserve"> </w:t>
      </w:r>
      <w:r>
        <w:t>among</w:t>
      </w:r>
      <w:r>
        <w:rPr>
          <w:spacing w:val="-4"/>
        </w:rPr>
        <w:t xml:space="preserve"> </w:t>
      </w:r>
      <w:r>
        <w:t>faculty</w:t>
      </w:r>
      <w:r>
        <w:rPr>
          <w:spacing w:val="-4"/>
        </w:rPr>
        <w:t xml:space="preserve"> </w:t>
      </w:r>
      <w:r>
        <w:t>members</w:t>
      </w:r>
      <w:r>
        <w:rPr>
          <w:spacing w:val="-3"/>
        </w:rPr>
        <w:t xml:space="preserve"> </w:t>
      </w:r>
      <w:r>
        <w:t>are</w:t>
      </w:r>
      <w:r>
        <w:rPr>
          <w:spacing w:val="-2"/>
        </w:rPr>
        <w:t xml:space="preserve"> </w:t>
      </w:r>
      <w:r>
        <w:t>the fabric of the College community.</w:t>
      </w:r>
    </w:p>
    <w:p w14:paraId="46826F5B" w14:textId="77777777" w:rsidR="00326A3B" w:rsidRDefault="00000000">
      <w:pPr>
        <w:pStyle w:val="BodyText"/>
        <w:spacing w:before="164" w:line="259" w:lineRule="auto"/>
        <w:ind w:right="825"/>
      </w:pPr>
      <w:r>
        <w:t>Woven into this fabric are programs and opportunities that strengthen and add substance to a college education. They include academic advising, a core of coursework to develop both a breadth of knowledge</w:t>
      </w:r>
      <w:r>
        <w:rPr>
          <w:spacing w:val="-1"/>
        </w:rPr>
        <w:t xml:space="preserve"> </w:t>
      </w:r>
      <w:r>
        <w:t>and</w:t>
      </w:r>
      <w:r>
        <w:rPr>
          <w:spacing w:val="-3"/>
        </w:rPr>
        <w:t xml:space="preserve"> </w:t>
      </w:r>
      <w:r>
        <w:t>writing</w:t>
      </w:r>
      <w:r>
        <w:rPr>
          <w:spacing w:val="-3"/>
        </w:rPr>
        <w:t xml:space="preserve"> </w:t>
      </w:r>
      <w:r>
        <w:t>skills,</w:t>
      </w:r>
      <w:r>
        <w:rPr>
          <w:spacing w:val="-2"/>
        </w:rPr>
        <w:t xml:space="preserve"> </w:t>
      </w:r>
      <w:r>
        <w:t>an</w:t>
      </w:r>
      <w:r>
        <w:rPr>
          <w:spacing w:val="-3"/>
        </w:rPr>
        <w:t xml:space="preserve"> </w:t>
      </w:r>
      <w:r>
        <w:t>academic</w:t>
      </w:r>
      <w:r>
        <w:rPr>
          <w:spacing w:val="-4"/>
        </w:rPr>
        <w:t xml:space="preserve"> </w:t>
      </w:r>
      <w:r>
        <w:t>calendar</w:t>
      </w:r>
      <w:r>
        <w:rPr>
          <w:spacing w:val="-4"/>
        </w:rPr>
        <w:t xml:space="preserve"> </w:t>
      </w:r>
      <w:r>
        <w:t>that</w:t>
      </w:r>
      <w:r>
        <w:rPr>
          <w:spacing w:val="-1"/>
        </w:rPr>
        <w:t xml:space="preserve"> </w:t>
      </w:r>
      <w:r>
        <w:t>offers</w:t>
      </w:r>
      <w:r>
        <w:rPr>
          <w:spacing w:val="-2"/>
        </w:rPr>
        <w:t xml:space="preserve"> </w:t>
      </w:r>
      <w:r>
        <w:t>flexibility,</w:t>
      </w:r>
      <w:r>
        <w:rPr>
          <w:spacing w:val="-4"/>
        </w:rPr>
        <w:t xml:space="preserve"> </w:t>
      </w:r>
      <w:r>
        <w:t>special</w:t>
      </w:r>
      <w:r>
        <w:rPr>
          <w:spacing w:val="-7"/>
        </w:rPr>
        <w:t xml:space="preserve"> </w:t>
      </w:r>
      <w:r>
        <w:t>academic</w:t>
      </w:r>
      <w:r>
        <w:rPr>
          <w:spacing w:val="-4"/>
        </w:rPr>
        <w:t xml:space="preserve"> </w:t>
      </w:r>
      <w:r>
        <w:t>opportunities, and top-notch facilities.</w:t>
      </w:r>
    </w:p>
    <w:p w14:paraId="14F6CE07" w14:textId="77777777" w:rsidR="00326A3B" w:rsidRDefault="00000000">
      <w:pPr>
        <w:pStyle w:val="Heading2"/>
        <w:spacing w:before="159"/>
      </w:pPr>
      <w:bookmarkStart w:id="26" w:name="4-1-4_Calendar_Year"/>
      <w:bookmarkEnd w:id="26"/>
      <w:r>
        <w:t>4-1-4</w:t>
      </w:r>
      <w:r>
        <w:rPr>
          <w:spacing w:val="-5"/>
        </w:rPr>
        <w:t xml:space="preserve"> </w:t>
      </w:r>
      <w:r>
        <w:t>Calendar</w:t>
      </w:r>
      <w:r>
        <w:rPr>
          <w:spacing w:val="-3"/>
        </w:rPr>
        <w:t xml:space="preserve"> </w:t>
      </w:r>
      <w:r>
        <w:rPr>
          <w:spacing w:val="-4"/>
        </w:rPr>
        <w:t>Year</w:t>
      </w:r>
    </w:p>
    <w:p w14:paraId="5B4A9F75" w14:textId="77777777" w:rsidR="00326A3B" w:rsidRDefault="00000000">
      <w:pPr>
        <w:pStyle w:val="BodyText"/>
        <w:spacing w:before="188" w:line="259" w:lineRule="auto"/>
        <w:ind w:right="858"/>
      </w:pPr>
      <w:r>
        <w:t>The</w:t>
      </w:r>
      <w:r>
        <w:rPr>
          <w:spacing w:val="-1"/>
        </w:rPr>
        <w:t xml:space="preserve"> </w:t>
      </w:r>
      <w:r>
        <w:t>academic</w:t>
      </w:r>
      <w:r>
        <w:rPr>
          <w:spacing w:val="-4"/>
        </w:rPr>
        <w:t xml:space="preserve"> </w:t>
      </w:r>
      <w:r>
        <w:t>year</w:t>
      </w:r>
      <w:r>
        <w:rPr>
          <w:spacing w:val="-2"/>
        </w:rPr>
        <w:t xml:space="preserve"> </w:t>
      </w:r>
      <w:r>
        <w:t>at</w:t>
      </w:r>
      <w:r>
        <w:rPr>
          <w:spacing w:val="-4"/>
        </w:rPr>
        <w:t xml:space="preserve"> </w:t>
      </w:r>
      <w:r>
        <w:t>Gustavus</w:t>
      </w:r>
      <w:r>
        <w:rPr>
          <w:spacing w:val="-2"/>
        </w:rPr>
        <w:t xml:space="preserve"> </w:t>
      </w:r>
      <w:r>
        <w:t>comprises</w:t>
      </w:r>
      <w:r>
        <w:rPr>
          <w:spacing w:val="-2"/>
        </w:rPr>
        <w:t xml:space="preserve"> </w:t>
      </w:r>
      <w:r>
        <w:t>a</w:t>
      </w:r>
      <w:r>
        <w:rPr>
          <w:spacing w:val="-4"/>
        </w:rPr>
        <w:t xml:space="preserve"> </w:t>
      </w:r>
      <w:r>
        <w:t>four-month</w:t>
      </w:r>
      <w:r>
        <w:rPr>
          <w:spacing w:val="-3"/>
        </w:rPr>
        <w:t xml:space="preserve"> </w:t>
      </w:r>
      <w:r>
        <w:t>fall</w:t>
      </w:r>
      <w:r>
        <w:rPr>
          <w:spacing w:val="-2"/>
        </w:rPr>
        <w:t xml:space="preserve"> </w:t>
      </w:r>
      <w:r>
        <w:t>semester,</w:t>
      </w:r>
      <w:r>
        <w:rPr>
          <w:spacing w:val="-4"/>
        </w:rPr>
        <w:t xml:space="preserve"> </w:t>
      </w:r>
      <w:r>
        <w:t>a</w:t>
      </w:r>
      <w:r>
        <w:rPr>
          <w:spacing w:val="-4"/>
        </w:rPr>
        <w:t xml:space="preserve"> </w:t>
      </w:r>
      <w:r>
        <w:t>one-month</w:t>
      </w:r>
      <w:r>
        <w:rPr>
          <w:spacing w:val="-3"/>
        </w:rPr>
        <w:t xml:space="preserve"> </w:t>
      </w:r>
      <w:r>
        <w:t>January</w:t>
      </w:r>
      <w:r>
        <w:rPr>
          <w:spacing w:val="-1"/>
        </w:rPr>
        <w:t xml:space="preserve"> </w:t>
      </w:r>
      <w:r>
        <w:t>interim,</w:t>
      </w:r>
      <w:r>
        <w:rPr>
          <w:spacing w:val="-2"/>
        </w:rPr>
        <w:t xml:space="preserve"> </w:t>
      </w:r>
      <w:r>
        <w:t xml:space="preserve">and a four-month spring semester. It is common during a semester to take four courses. During </w:t>
      </w:r>
      <w:r>
        <w:rPr>
          <w:b/>
        </w:rPr>
        <w:t xml:space="preserve">January Term </w:t>
      </w:r>
      <w:r>
        <w:t>(</w:t>
      </w:r>
      <w:r>
        <w:rPr>
          <w:b/>
        </w:rPr>
        <w:t>JAN</w:t>
      </w:r>
      <w:r>
        <w:t>), students take one course, the content of which is comparable to a full semester course.</w:t>
      </w:r>
    </w:p>
    <w:p w14:paraId="58D43F31" w14:textId="77777777" w:rsidR="00326A3B" w:rsidRDefault="00000000">
      <w:pPr>
        <w:pStyle w:val="BodyText"/>
        <w:spacing w:before="159" w:line="259" w:lineRule="auto"/>
        <w:ind w:right="860"/>
      </w:pPr>
      <w:r>
        <w:t xml:space="preserve">Two 1.0 credit </w:t>
      </w:r>
      <w:r>
        <w:rPr>
          <w:b/>
        </w:rPr>
        <w:t xml:space="preserve">JAN </w:t>
      </w:r>
      <w:r>
        <w:t>courses are required for graduation. Students have a variety of choices, including an on-campus</w:t>
      </w:r>
      <w:r>
        <w:rPr>
          <w:spacing w:val="-2"/>
        </w:rPr>
        <w:t xml:space="preserve"> </w:t>
      </w:r>
      <w:r>
        <w:t>course,</w:t>
      </w:r>
      <w:r>
        <w:rPr>
          <w:spacing w:val="-2"/>
        </w:rPr>
        <w:t xml:space="preserve"> </w:t>
      </w:r>
      <w:r>
        <w:t>a</w:t>
      </w:r>
      <w:r>
        <w:rPr>
          <w:spacing w:val="-4"/>
        </w:rPr>
        <w:t xml:space="preserve"> </w:t>
      </w:r>
      <w:r>
        <w:t>career</w:t>
      </w:r>
      <w:r>
        <w:rPr>
          <w:spacing w:val="-2"/>
        </w:rPr>
        <w:t xml:space="preserve"> </w:t>
      </w:r>
      <w:r>
        <w:t>exploration,</w:t>
      </w:r>
      <w:r>
        <w:rPr>
          <w:spacing w:val="-4"/>
        </w:rPr>
        <w:t xml:space="preserve"> </w:t>
      </w:r>
      <w:r>
        <w:t>a</w:t>
      </w:r>
      <w:r>
        <w:rPr>
          <w:spacing w:val="-2"/>
        </w:rPr>
        <w:t xml:space="preserve"> </w:t>
      </w:r>
      <w:r>
        <w:t>class</w:t>
      </w:r>
      <w:r>
        <w:rPr>
          <w:spacing w:val="-2"/>
        </w:rPr>
        <w:t xml:space="preserve"> </w:t>
      </w:r>
      <w:r>
        <w:t>taken</w:t>
      </w:r>
      <w:r>
        <w:rPr>
          <w:spacing w:val="-5"/>
        </w:rPr>
        <w:t xml:space="preserve"> </w:t>
      </w:r>
      <w:r>
        <w:t>abroad,</w:t>
      </w:r>
      <w:r>
        <w:rPr>
          <w:spacing w:val="-4"/>
        </w:rPr>
        <w:t xml:space="preserve"> </w:t>
      </w:r>
      <w:r>
        <w:t>or</w:t>
      </w:r>
      <w:r>
        <w:rPr>
          <w:spacing w:val="-2"/>
        </w:rPr>
        <w:t xml:space="preserve"> </w:t>
      </w:r>
      <w:r>
        <w:t>a</w:t>
      </w:r>
      <w:r>
        <w:rPr>
          <w:spacing w:val="-4"/>
        </w:rPr>
        <w:t xml:space="preserve"> </w:t>
      </w:r>
      <w:r>
        <w:t>class</w:t>
      </w:r>
      <w:r>
        <w:rPr>
          <w:spacing w:val="-4"/>
        </w:rPr>
        <w:t xml:space="preserve"> </w:t>
      </w:r>
      <w:r>
        <w:t>offered</w:t>
      </w:r>
      <w:r>
        <w:rPr>
          <w:spacing w:val="-3"/>
        </w:rPr>
        <w:t xml:space="preserve"> </w:t>
      </w:r>
      <w:r>
        <w:t>by</w:t>
      </w:r>
      <w:r>
        <w:rPr>
          <w:spacing w:val="-1"/>
        </w:rPr>
        <w:t xml:space="preserve"> </w:t>
      </w:r>
      <w:r>
        <w:t>any</w:t>
      </w:r>
      <w:r>
        <w:rPr>
          <w:spacing w:val="-3"/>
        </w:rPr>
        <w:t xml:space="preserve"> </w:t>
      </w:r>
      <w:r>
        <w:t>approved</w:t>
      </w:r>
      <w:r>
        <w:rPr>
          <w:spacing w:val="-3"/>
        </w:rPr>
        <w:t xml:space="preserve"> </w:t>
      </w:r>
      <w:r>
        <w:t>college also offering interim coursework.</w:t>
      </w:r>
    </w:p>
    <w:p w14:paraId="61892605" w14:textId="77777777" w:rsidR="00326A3B" w:rsidRDefault="00000000">
      <w:pPr>
        <w:pStyle w:val="BodyText"/>
        <w:spacing w:before="159" w:line="256" w:lineRule="auto"/>
        <w:ind w:right="825"/>
      </w:pPr>
      <w:r>
        <w:t>A</w:t>
      </w:r>
      <w:r>
        <w:rPr>
          <w:spacing w:val="-2"/>
        </w:rPr>
        <w:t xml:space="preserve"> </w:t>
      </w:r>
      <w:r>
        <w:t>listing</w:t>
      </w:r>
      <w:r>
        <w:rPr>
          <w:spacing w:val="-3"/>
        </w:rPr>
        <w:t xml:space="preserve"> </w:t>
      </w:r>
      <w:r>
        <w:t>of</w:t>
      </w:r>
      <w:r>
        <w:rPr>
          <w:spacing w:val="-2"/>
        </w:rPr>
        <w:t xml:space="preserve"> </w:t>
      </w:r>
      <w:r>
        <w:rPr>
          <w:b/>
        </w:rPr>
        <w:t>JAN</w:t>
      </w:r>
      <w:r>
        <w:rPr>
          <w:b/>
          <w:spacing w:val="-3"/>
        </w:rPr>
        <w:t xml:space="preserve"> </w:t>
      </w:r>
      <w:r>
        <w:t>courses</w:t>
      </w:r>
      <w:r>
        <w:rPr>
          <w:spacing w:val="-2"/>
        </w:rPr>
        <w:t xml:space="preserve"> </w:t>
      </w:r>
      <w:r>
        <w:t>is</w:t>
      </w:r>
      <w:r>
        <w:rPr>
          <w:spacing w:val="-4"/>
        </w:rPr>
        <w:t xml:space="preserve"> </w:t>
      </w:r>
      <w:r>
        <w:t>available</w:t>
      </w:r>
      <w:r>
        <w:rPr>
          <w:spacing w:val="-2"/>
        </w:rPr>
        <w:t xml:space="preserve"> </w:t>
      </w:r>
      <w:r>
        <w:t>to</w:t>
      </w:r>
      <w:r>
        <w:rPr>
          <w:spacing w:val="-3"/>
        </w:rPr>
        <w:t xml:space="preserve"> </w:t>
      </w:r>
      <w:r>
        <w:t>students</w:t>
      </w:r>
      <w:r>
        <w:rPr>
          <w:spacing w:val="-4"/>
        </w:rPr>
        <w:t xml:space="preserve"> </w:t>
      </w:r>
      <w:r>
        <w:t>online</w:t>
      </w:r>
      <w:r>
        <w:rPr>
          <w:spacing w:val="-4"/>
        </w:rPr>
        <w:t xml:space="preserve"> </w:t>
      </w:r>
      <w:r>
        <w:t>prior</w:t>
      </w:r>
      <w:r>
        <w:rPr>
          <w:spacing w:val="-2"/>
        </w:rPr>
        <w:t xml:space="preserve"> </w:t>
      </w:r>
      <w:r>
        <w:t>to</w:t>
      </w:r>
      <w:r>
        <w:rPr>
          <w:spacing w:val="-1"/>
        </w:rPr>
        <w:t xml:space="preserve"> </w:t>
      </w:r>
      <w:r>
        <w:t>registration.</w:t>
      </w:r>
      <w:r>
        <w:rPr>
          <w:spacing w:val="-2"/>
        </w:rPr>
        <w:t xml:space="preserve"> </w:t>
      </w:r>
      <w:r>
        <w:t>Policies</w:t>
      </w:r>
      <w:r>
        <w:rPr>
          <w:spacing w:val="-2"/>
        </w:rPr>
        <w:t xml:space="preserve"> </w:t>
      </w:r>
      <w:r>
        <w:t>on</w:t>
      </w:r>
      <w:r>
        <w:rPr>
          <w:spacing w:val="-3"/>
        </w:rPr>
        <w:t xml:space="preserve"> </w:t>
      </w:r>
      <w:r>
        <w:t>January</w:t>
      </w:r>
      <w:r>
        <w:rPr>
          <w:spacing w:val="-3"/>
        </w:rPr>
        <w:t xml:space="preserve"> </w:t>
      </w:r>
      <w:r>
        <w:t>Term courses can be found in the section titled “Academic Information and Policies.”</w:t>
      </w:r>
    </w:p>
    <w:p w14:paraId="65848B3F" w14:textId="77777777" w:rsidR="00326A3B" w:rsidRDefault="00000000">
      <w:pPr>
        <w:pStyle w:val="Heading2"/>
        <w:spacing w:before="166"/>
      </w:pPr>
      <w:bookmarkStart w:id="27" w:name="Core_Requirements"/>
      <w:bookmarkEnd w:id="27"/>
      <w:r>
        <w:t>Core</w:t>
      </w:r>
      <w:r>
        <w:rPr>
          <w:spacing w:val="-1"/>
        </w:rPr>
        <w:t xml:space="preserve"> </w:t>
      </w:r>
      <w:r>
        <w:rPr>
          <w:spacing w:val="-2"/>
        </w:rPr>
        <w:t>Requirements</w:t>
      </w:r>
    </w:p>
    <w:p w14:paraId="28DECC46" w14:textId="77777777" w:rsidR="00326A3B" w:rsidRDefault="00326A3B">
      <w:pPr>
        <w:pStyle w:val="BodyText"/>
        <w:ind w:left="0"/>
        <w:rPr>
          <w:b/>
          <w:sz w:val="25"/>
        </w:rPr>
      </w:pPr>
    </w:p>
    <w:p w14:paraId="064F71D9" w14:textId="77777777" w:rsidR="00326A3B" w:rsidRDefault="00000000">
      <w:pPr>
        <w:pStyle w:val="BodyText"/>
        <w:ind w:right="962"/>
      </w:pPr>
      <w:r>
        <w:t>All Gustavus students devote approximately one-third of their coursework to an examination of the liberal arts. In 2022-2023 all entering students will be part of the Challenge Curriculum. The Challenge Curriculum is compatible with every major and allows for study away opportunities or an internship during the junior or senior year. The Challenge Curriculum ensures that every Gustavus graduate has a broad-based</w:t>
      </w:r>
      <w:r>
        <w:rPr>
          <w:spacing w:val="-3"/>
        </w:rPr>
        <w:t xml:space="preserve"> </w:t>
      </w:r>
      <w:r>
        <w:t>liberal</w:t>
      </w:r>
      <w:r>
        <w:rPr>
          <w:spacing w:val="-4"/>
        </w:rPr>
        <w:t xml:space="preserve"> </w:t>
      </w:r>
      <w:r>
        <w:t>arts</w:t>
      </w:r>
      <w:r>
        <w:rPr>
          <w:spacing w:val="-2"/>
        </w:rPr>
        <w:t xml:space="preserve"> </w:t>
      </w:r>
      <w:r>
        <w:t>background</w:t>
      </w:r>
      <w:r>
        <w:rPr>
          <w:spacing w:val="-3"/>
        </w:rPr>
        <w:t xml:space="preserve"> </w:t>
      </w:r>
      <w:r>
        <w:t>to</w:t>
      </w:r>
      <w:r>
        <w:rPr>
          <w:spacing w:val="-1"/>
        </w:rPr>
        <w:t xml:space="preserve"> </w:t>
      </w:r>
      <w:r>
        <w:t>complement</w:t>
      </w:r>
      <w:r>
        <w:rPr>
          <w:spacing w:val="-4"/>
        </w:rPr>
        <w:t xml:space="preserve"> </w:t>
      </w:r>
      <w:r>
        <w:t>the</w:t>
      </w:r>
      <w:r>
        <w:rPr>
          <w:spacing w:val="-1"/>
        </w:rPr>
        <w:t xml:space="preserve"> </w:t>
      </w:r>
      <w:r>
        <w:t>specialized</w:t>
      </w:r>
      <w:r>
        <w:rPr>
          <w:spacing w:val="-5"/>
        </w:rPr>
        <w:t xml:space="preserve"> </w:t>
      </w:r>
      <w:r>
        <w:t>study</w:t>
      </w:r>
      <w:r>
        <w:rPr>
          <w:spacing w:val="-1"/>
        </w:rPr>
        <w:t xml:space="preserve"> </w:t>
      </w:r>
      <w:r>
        <w:t>represented</w:t>
      </w:r>
      <w:r>
        <w:rPr>
          <w:spacing w:val="-3"/>
        </w:rPr>
        <w:t xml:space="preserve"> </w:t>
      </w:r>
      <w:r>
        <w:t>by</w:t>
      </w:r>
      <w:r>
        <w:rPr>
          <w:spacing w:val="-3"/>
        </w:rPr>
        <w:t xml:space="preserve"> </w:t>
      </w:r>
      <w:r>
        <w:t>the</w:t>
      </w:r>
      <w:r>
        <w:rPr>
          <w:spacing w:val="-4"/>
        </w:rPr>
        <w:t xml:space="preserve"> </w:t>
      </w:r>
      <w:r>
        <w:t xml:space="preserve">student’s </w:t>
      </w:r>
      <w:r>
        <w:rPr>
          <w:spacing w:val="-2"/>
        </w:rPr>
        <w:t>major.</w:t>
      </w:r>
    </w:p>
    <w:p w14:paraId="30CF5232" w14:textId="77777777" w:rsidR="00326A3B" w:rsidRDefault="00326A3B">
      <w:pPr>
        <w:pStyle w:val="BodyText"/>
        <w:spacing w:before="11"/>
        <w:ind w:left="0"/>
      </w:pPr>
    </w:p>
    <w:p w14:paraId="1C912321" w14:textId="77777777" w:rsidR="00326A3B" w:rsidRDefault="00000000">
      <w:pPr>
        <w:pStyle w:val="BodyText"/>
        <w:spacing w:line="259" w:lineRule="auto"/>
        <w:ind w:right="825"/>
      </w:pPr>
      <w:r>
        <w:t>In</w:t>
      </w:r>
      <w:r>
        <w:rPr>
          <w:spacing w:val="-3"/>
        </w:rPr>
        <w:t xml:space="preserve"> </w:t>
      </w:r>
      <w:r>
        <w:t>the</w:t>
      </w:r>
      <w:r>
        <w:rPr>
          <w:spacing w:val="-1"/>
        </w:rPr>
        <w:t xml:space="preserve"> </w:t>
      </w:r>
      <w:r>
        <w:rPr>
          <w:b/>
        </w:rPr>
        <w:t>Challenge</w:t>
      </w:r>
      <w:r>
        <w:rPr>
          <w:b/>
          <w:spacing w:val="-5"/>
        </w:rPr>
        <w:t xml:space="preserve"> </w:t>
      </w:r>
      <w:r>
        <w:rPr>
          <w:b/>
        </w:rPr>
        <w:t>Curriculum</w:t>
      </w:r>
      <w:r>
        <w:t>,</w:t>
      </w:r>
      <w:r>
        <w:rPr>
          <w:spacing w:val="-2"/>
        </w:rPr>
        <w:t xml:space="preserve"> </w:t>
      </w:r>
      <w:r>
        <w:t>students</w:t>
      </w:r>
      <w:r>
        <w:rPr>
          <w:spacing w:val="-2"/>
        </w:rPr>
        <w:t xml:space="preserve"> </w:t>
      </w:r>
      <w:r>
        <w:t>select</w:t>
      </w:r>
      <w:r>
        <w:rPr>
          <w:spacing w:val="-4"/>
        </w:rPr>
        <w:t xml:space="preserve"> </w:t>
      </w:r>
      <w:r>
        <w:t>five</w:t>
      </w:r>
      <w:r>
        <w:rPr>
          <w:spacing w:val="-1"/>
        </w:rPr>
        <w:t xml:space="preserve"> </w:t>
      </w:r>
      <w:r>
        <w:t>courses</w:t>
      </w:r>
      <w:r>
        <w:rPr>
          <w:spacing w:val="-2"/>
        </w:rPr>
        <w:t xml:space="preserve"> </w:t>
      </w:r>
      <w:r>
        <w:t>from</w:t>
      </w:r>
      <w:r>
        <w:rPr>
          <w:spacing w:val="-3"/>
        </w:rPr>
        <w:t xml:space="preserve"> </w:t>
      </w:r>
      <w:r>
        <w:t>a</w:t>
      </w:r>
      <w:r>
        <w:rPr>
          <w:spacing w:val="-2"/>
        </w:rPr>
        <w:t xml:space="preserve"> </w:t>
      </w:r>
      <w:r>
        <w:t>list</w:t>
      </w:r>
      <w:r>
        <w:rPr>
          <w:spacing w:val="-4"/>
        </w:rPr>
        <w:t xml:space="preserve"> </w:t>
      </w:r>
      <w:r>
        <w:t>of</w:t>
      </w:r>
      <w:r>
        <w:rPr>
          <w:spacing w:val="-4"/>
        </w:rPr>
        <w:t xml:space="preserve"> </w:t>
      </w:r>
      <w:r>
        <w:t>approved</w:t>
      </w:r>
      <w:r>
        <w:rPr>
          <w:spacing w:val="-5"/>
        </w:rPr>
        <w:t xml:space="preserve"> </w:t>
      </w:r>
      <w:r>
        <w:t>offerings</w:t>
      </w:r>
      <w:r>
        <w:rPr>
          <w:spacing w:val="-4"/>
        </w:rPr>
        <w:t xml:space="preserve"> </w:t>
      </w:r>
      <w:r>
        <w:t>that</w:t>
      </w:r>
      <w:r>
        <w:rPr>
          <w:spacing w:val="-1"/>
        </w:rPr>
        <w:t xml:space="preserve"> </w:t>
      </w:r>
      <w:r>
        <w:t xml:space="preserve">represent various academic areas (e.g., Arts, Humanities, Natural Science, and Social Science), choosing one or more courses each semester. Another course, a </w:t>
      </w:r>
      <w:r>
        <w:rPr>
          <w:b/>
        </w:rPr>
        <w:t>First Term Seminar</w:t>
      </w:r>
      <w:r>
        <w:t xml:space="preserve">, is to be selected by all Challenge Curriculum students for the first semester of their first year. Challenge Curriculum students must also select and complete a capstone </w:t>
      </w:r>
      <w:r>
        <w:rPr>
          <w:b/>
        </w:rPr>
        <w:t>Challenge Seminar</w:t>
      </w:r>
      <w:r>
        <w:t>. The Challenge Curriculum may be described as a distributional liberal arts core program.</w:t>
      </w:r>
    </w:p>
    <w:p w14:paraId="06FD7019" w14:textId="77777777" w:rsidR="00326A3B" w:rsidRDefault="00000000">
      <w:pPr>
        <w:pStyle w:val="BodyText"/>
        <w:spacing w:before="158" w:line="259" w:lineRule="auto"/>
        <w:ind w:right="825"/>
      </w:pPr>
      <w:r>
        <w:t>Prior</w:t>
      </w:r>
      <w:r>
        <w:rPr>
          <w:spacing w:val="-4"/>
        </w:rPr>
        <w:t xml:space="preserve"> </w:t>
      </w:r>
      <w:r>
        <w:t>to</w:t>
      </w:r>
      <w:r>
        <w:rPr>
          <w:spacing w:val="-1"/>
        </w:rPr>
        <w:t xml:space="preserve"> </w:t>
      </w:r>
      <w:r>
        <w:t>2022-2023,</w:t>
      </w:r>
      <w:r>
        <w:rPr>
          <w:spacing w:val="-4"/>
        </w:rPr>
        <w:t xml:space="preserve"> </w:t>
      </w:r>
      <w:r>
        <w:t>some</w:t>
      </w:r>
      <w:r>
        <w:rPr>
          <w:spacing w:val="-4"/>
        </w:rPr>
        <w:t xml:space="preserve"> </w:t>
      </w:r>
      <w:r>
        <w:t>students</w:t>
      </w:r>
      <w:r>
        <w:rPr>
          <w:spacing w:val="-2"/>
        </w:rPr>
        <w:t xml:space="preserve"> </w:t>
      </w:r>
      <w:r>
        <w:t>fulfilled</w:t>
      </w:r>
      <w:r>
        <w:rPr>
          <w:spacing w:val="-3"/>
        </w:rPr>
        <w:t xml:space="preserve"> </w:t>
      </w:r>
      <w:r>
        <w:t>general</w:t>
      </w:r>
      <w:r>
        <w:rPr>
          <w:spacing w:val="-2"/>
        </w:rPr>
        <w:t xml:space="preserve"> </w:t>
      </w:r>
      <w:r>
        <w:t>education</w:t>
      </w:r>
      <w:r>
        <w:rPr>
          <w:spacing w:val="-3"/>
        </w:rPr>
        <w:t xml:space="preserve"> </w:t>
      </w:r>
      <w:r>
        <w:t>through</w:t>
      </w:r>
      <w:r>
        <w:rPr>
          <w:spacing w:val="-3"/>
        </w:rPr>
        <w:t xml:space="preserve"> </w:t>
      </w:r>
      <w:r>
        <w:t>the</w:t>
      </w:r>
      <w:r>
        <w:rPr>
          <w:spacing w:val="-4"/>
        </w:rPr>
        <w:t xml:space="preserve"> </w:t>
      </w:r>
      <w:r>
        <w:rPr>
          <w:b/>
        </w:rPr>
        <w:t>Three</w:t>
      </w:r>
      <w:r>
        <w:rPr>
          <w:b/>
          <w:spacing w:val="-5"/>
        </w:rPr>
        <w:t xml:space="preserve"> </w:t>
      </w:r>
      <w:r>
        <w:rPr>
          <w:b/>
        </w:rPr>
        <w:t>Crowns</w:t>
      </w:r>
      <w:r>
        <w:rPr>
          <w:b/>
          <w:spacing w:val="-1"/>
        </w:rPr>
        <w:t xml:space="preserve"> </w:t>
      </w:r>
      <w:r>
        <w:rPr>
          <w:b/>
        </w:rPr>
        <w:t xml:space="preserve">Curriculum. </w:t>
      </w:r>
      <w:r>
        <w:t>All Three Crowns Curriculum students take a sequence of eight integrated and cross-disciplinary courses.</w:t>
      </w:r>
    </w:p>
    <w:p w14:paraId="43C23105" w14:textId="77777777" w:rsidR="00326A3B" w:rsidRDefault="00000000">
      <w:pPr>
        <w:pStyle w:val="BodyText"/>
        <w:spacing w:before="1" w:line="259" w:lineRule="auto"/>
        <w:ind w:right="825"/>
      </w:pPr>
      <w:r>
        <w:t>Three Crowns students also choose additional courses in non-English language (up to three) and Wellbeing. Every entering</w:t>
      </w:r>
      <w:r>
        <w:rPr>
          <w:spacing w:val="-1"/>
        </w:rPr>
        <w:t xml:space="preserve"> </w:t>
      </w:r>
      <w:r>
        <w:t>Three Crowns class learns the methods, theories, and</w:t>
      </w:r>
      <w:r>
        <w:rPr>
          <w:spacing w:val="-1"/>
        </w:rPr>
        <w:t xml:space="preserve"> </w:t>
      </w:r>
      <w:r>
        <w:t>histories of ideas, fields of</w:t>
      </w:r>
      <w:r>
        <w:rPr>
          <w:spacing w:val="-2"/>
        </w:rPr>
        <w:t xml:space="preserve"> </w:t>
      </w:r>
      <w:r>
        <w:t>knowledge,</w:t>
      </w:r>
      <w:r>
        <w:rPr>
          <w:spacing w:val="-2"/>
        </w:rPr>
        <w:t xml:space="preserve"> </w:t>
      </w:r>
      <w:r>
        <w:t>and</w:t>
      </w:r>
      <w:r>
        <w:rPr>
          <w:spacing w:val="-5"/>
        </w:rPr>
        <w:t xml:space="preserve"> </w:t>
      </w:r>
      <w:r>
        <w:t>values.</w:t>
      </w:r>
      <w:r>
        <w:rPr>
          <w:spacing w:val="-5"/>
        </w:rPr>
        <w:t xml:space="preserve"> </w:t>
      </w:r>
      <w:r>
        <w:t>As</w:t>
      </w:r>
      <w:r>
        <w:rPr>
          <w:spacing w:val="-2"/>
        </w:rPr>
        <w:t xml:space="preserve"> </w:t>
      </w:r>
      <w:r>
        <w:t>a</w:t>
      </w:r>
      <w:r>
        <w:rPr>
          <w:spacing w:val="-2"/>
        </w:rPr>
        <w:t xml:space="preserve"> </w:t>
      </w:r>
      <w:r>
        <w:t>cohort,</w:t>
      </w:r>
      <w:r>
        <w:rPr>
          <w:spacing w:val="-2"/>
        </w:rPr>
        <w:t xml:space="preserve"> </w:t>
      </w:r>
      <w:r>
        <w:t>that</w:t>
      </w:r>
      <w:r>
        <w:rPr>
          <w:spacing w:val="-4"/>
        </w:rPr>
        <w:t xml:space="preserve"> </w:t>
      </w:r>
      <w:r>
        <w:t>is,</w:t>
      </w:r>
      <w:r>
        <w:rPr>
          <w:spacing w:val="-2"/>
        </w:rPr>
        <w:t xml:space="preserve"> </w:t>
      </w:r>
      <w:r>
        <w:t>a</w:t>
      </w:r>
      <w:r>
        <w:rPr>
          <w:spacing w:val="-4"/>
        </w:rPr>
        <w:t xml:space="preserve"> </w:t>
      </w:r>
      <w:r>
        <w:t>learning</w:t>
      </w:r>
      <w:r>
        <w:rPr>
          <w:spacing w:val="-3"/>
        </w:rPr>
        <w:t xml:space="preserve"> </w:t>
      </w:r>
      <w:r>
        <w:t>collective</w:t>
      </w:r>
      <w:r>
        <w:rPr>
          <w:spacing w:val="-1"/>
        </w:rPr>
        <w:t xml:space="preserve"> </w:t>
      </w:r>
      <w:r>
        <w:t>where</w:t>
      </w:r>
      <w:r>
        <w:rPr>
          <w:spacing w:val="-4"/>
        </w:rPr>
        <w:t xml:space="preserve"> </w:t>
      </w:r>
      <w:r>
        <w:t>everyone</w:t>
      </w:r>
      <w:r>
        <w:rPr>
          <w:spacing w:val="-1"/>
        </w:rPr>
        <w:t xml:space="preserve"> </w:t>
      </w:r>
      <w:r>
        <w:t>has</w:t>
      </w:r>
      <w:r>
        <w:rPr>
          <w:spacing w:val="-2"/>
        </w:rPr>
        <w:t xml:space="preserve"> </w:t>
      </w:r>
      <w:r>
        <w:t>a</w:t>
      </w:r>
      <w:r>
        <w:rPr>
          <w:spacing w:val="-4"/>
        </w:rPr>
        <w:t xml:space="preserve"> </w:t>
      </w:r>
      <w:r>
        <w:t>voice,</w:t>
      </w:r>
      <w:r>
        <w:rPr>
          <w:spacing w:val="-4"/>
        </w:rPr>
        <w:t xml:space="preserve"> </w:t>
      </w:r>
      <w:r>
        <w:t>students</w:t>
      </w:r>
    </w:p>
    <w:p w14:paraId="0BDF60AA" w14:textId="77777777" w:rsidR="00326A3B" w:rsidRDefault="00326A3B">
      <w:pPr>
        <w:spacing w:line="259" w:lineRule="auto"/>
        <w:sectPr w:rsidR="00326A3B">
          <w:pgSz w:w="12240" w:h="15840"/>
          <w:pgMar w:top="1420" w:right="620" w:bottom="1000" w:left="560" w:header="0" w:footer="818" w:gutter="0"/>
          <w:cols w:space="720"/>
        </w:sectPr>
      </w:pPr>
    </w:p>
    <w:p w14:paraId="138C170D" w14:textId="77777777" w:rsidR="00326A3B" w:rsidRDefault="00000000">
      <w:pPr>
        <w:pStyle w:val="BodyText"/>
        <w:spacing w:before="39" w:line="259" w:lineRule="auto"/>
        <w:ind w:left="880" w:right="825"/>
      </w:pPr>
      <w:r>
        <w:lastRenderedPageBreak/>
        <w:t>build on their classroom experiences through Three Crowns retreats, field trips, and frequent interactions</w:t>
      </w:r>
      <w:r>
        <w:rPr>
          <w:spacing w:val="-3"/>
        </w:rPr>
        <w:t xml:space="preserve"> </w:t>
      </w:r>
      <w:r>
        <w:t>with</w:t>
      </w:r>
      <w:r>
        <w:rPr>
          <w:spacing w:val="-4"/>
        </w:rPr>
        <w:t xml:space="preserve"> </w:t>
      </w:r>
      <w:r>
        <w:t>faculty.</w:t>
      </w:r>
      <w:r>
        <w:rPr>
          <w:spacing w:val="-3"/>
        </w:rPr>
        <w:t xml:space="preserve"> </w:t>
      </w:r>
      <w:r>
        <w:t>The</w:t>
      </w:r>
      <w:r>
        <w:rPr>
          <w:spacing w:val="-2"/>
        </w:rPr>
        <w:t xml:space="preserve"> </w:t>
      </w:r>
      <w:r>
        <w:t>Three</w:t>
      </w:r>
      <w:r>
        <w:rPr>
          <w:spacing w:val="-5"/>
        </w:rPr>
        <w:t xml:space="preserve"> </w:t>
      </w:r>
      <w:r>
        <w:t>Crowns</w:t>
      </w:r>
      <w:r>
        <w:rPr>
          <w:spacing w:val="-3"/>
        </w:rPr>
        <w:t xml:space="preserve"> </w:t>
      </w:r>
      <w:r>
        <w:t>Curriculum</w:t>
      </w:r>
      <w:r>
        <w:rPr>
          <w:spacing w:val="-2"/>
        </w:rPr>
        <w:t xml:space="preserve"> </w:t>
      </w:r>
      <w:r>
        <w:t>emphasizes</w:t>
      </w:r>
      <w:r>
        <w:rPr>
          <w:spacing w:val="-5"/>
        </w:rPr>
        <w:t xml:space="preserve"> </w:t>
      </w:r>
      <w:r>
        <w:t>ethical</w:t>
      </w:r>
      <w:r>
        <w:rPr>
          <w:spacing w:val="-5"/>
        </w:rPr>
        <w:t xml:space="preserve"> </w:t>
      </w:r>
      <w:r>
        <w:t>engagement</w:t>
      </w:r>
      <w:r>
        <w:rPr>
          <w:spacing w:val="-2"/>
        </w:rPr>
        <w:t xml:space="preserve"> </w:t>
      </w:r>
      <w:r>
        <w:t>with</w:t>
      </w:r>
      <w:r>
        <w:rPr>
          <w:spacing w:val="-4"/>
        </w:rPr>
        <w:t xml:space="preserve"> </w:t>
      </w:r>
      <w:r>
        <w:t>global perspectives as a foundation for the investigation of values, identity, and diversity.</w:t>
      </w:r>
    </w:p>
    <w:p w14:paraId="005D1788" w14:textId="77777777" w:rsidR="00326A3B" w:rsidRDefault="00000000">
      <w:pPr>
        <w:pStyle w:val="Heading2"/>
      </w:pPr>
      <w:bookmarkStart w:id="28" w:name="Writing_Program"/>
      <w:bookmarkEnd w:id="28"/>
      <w:r>
        <w:t>Writing</w:t>
      </w:r>
      <w:r>
        <w:rPr>
          <w:spacing w:val="-4"/>
        </w:rPr>
        <w:t xml:space="preserve"> </w:t>
      </w:r>
      <w:r>
        <w:rPr>
          <w:spacing w:val="-2"/>
        </w:rPr>
        <w:t>Program</w:t>
      </w:r>
    </w:p>
    <w:p w14:paraId="0E5C6CAA" w14:textId="77777777" w:rsidR="00326A3B" w:rsidRDefault="00000000">
      <w:pPr>
        <w:pStyle w:val="BodyText"/>
        <w:spacing w:before="186" w:line="259" w:lineRule="auto"/>
        <w:ind w:left="880" w:right="825"/>
      </w:pPr>
      <w:r>
        <w:t>Put</w:t>
      </w:r>
      <w:r>
        <w:rPr>
          <w:spacing w:val="-1"/>
        </w:rPr>
        <w:t xml:space="preserve"> </w:t>
      </w:r>
      <w:r>
        <w:t>simply,</w:t>
      </w:r>
      <w:r>
        <w:rPr>
          <w:spacing w:val="-4"/>
        </w:rPr>
        <w:t xml:space="preserve"> </w:t>
      </w:r>
      <w:r>
        <w:t>clear</w:t>
      </w:r>
      <w:r>
        <w:rPr>
          <w:spacing w:val="-4"/>
        </w:rPr>
        <w:t xml:space="preserve"> </w:t>
      </w:r>
      <w:r>
        <w:t>writing</w:t>
      </w:r>
      <w:r>
        <w:rPr>
          <w:spacing w:val="-3"/>
        </w:rPr>
        <w:t xml:space="preserve"> </w:t>
      </w:r>
      <w:r>
        <w:t>reflects</w:t>
      </w:r>
      <w:r>
        <w:rPr>
          <w:spacing w:val="-4"/>
        </w:rPr>
        <w:t xml:space="preserve"> </w:t>
      </w:r>
      <w:r>
        <w:t>clear</w:t>
      </w:r>
      <w:r>
        <w:rPr>
          <w:spacing w:val="-4"/>
        </w:rPr>
        <w:t xml:space="preserve"> </w:t>
      </w:r>
      <w:r>
        <w:t>thinking.</w:t>
      </w:r>
      <w:r>
        <w:rPr>
          <w:spacing w:val="-2"/>
        </w:rPr>
        <w:t xml:space="preserve"> </w:t>
      </w:r>
      <w:r>
        <w:t>Both</w:t>
      </w:r>
      <w:r>
        <w:rPr>
          <w:spacing w:val="-5"/>
        </w:rPr>
        <w:t xml:space="preserve"> </w:t>
      </w:r>
      <w:r>
        <w:t>are</w:t>
      </w:r>
      <w:r>
        <w:rPr>
          <w:spacing w:val="-1"/>
        </w:rPr>
        <w:t xml:space="preserve"> </w:t>
      </w:r>
      <w:r>
        <w:t>central</w:t>
      </w:r>
      <w:r>
        <w:rPr>
          <w:spacing w:val="-2"/>
        </w:rPr>
        <w:t xml:space="preserve"> </w:t>
      </w:r>
      <w:r>
        <w:t>to</w:t>
      </w:r>
      <w:r>
        <w:rPr>
          <w:spacing w:val="-1"/>
        </w:rPr>
        <w:t xml:space="preserve"> </w:t>
      </w:r>
      <w:r>
        <w:t>the</w:t>
      </w:r>
      <w:r>
        <w:rPr>
          <w:spacing w:val="-1"/>
        </w:rPr>
        <w:t xml:space="preserve"> </w:t>
      </w:r>
      <w:r>
        <w:t>Gustavus</w:t>
      </w:r>
      <w:r>
        <w:rPr>
          <w:spacing w:val="-2"/>
        </w:rPr>
        <w:t xml:space="preserve"> </w:t>
      </w:r>
      <w:r>
        <w:t>liberal</w:t>
      </w:r>
      <w:r>
        <w:rPr>
          <w:spacing w:val="-2"/>
        </w:rPr>
        <w:t xml:space="preserve"> </w:t>
      </w:r>
      <w:r>
        <w:t>arts</w:t>
      </w:r>
      <w:r>
        <w:rPr>
          <w:spacing w:val="-4"/>
        </w:rPr>
        <w:t xml:space="preserve"> </w:t>
      </w:r>
      <w:r>
        <w:t>experience. Both are skills crucial to life after college as well.</w:t>
      </w:r>
    </w:p>
    <w:p w14:paraId="0AC16857" w14:textId="77777777" w:rsidR="00326A3B" w:rsidRDefault="00000000">
      <w:pPr>
        <w:pStyle w:val="BodyText"/>
        <w:spacing w:before="159" w:line="259" w:lineRule="auto"/>
        <w:ind w:right="825"/>
      </w:pPr>
      <w:r>
        <w:t>Most Gustavus courses require writing. However, Gustavus is committed to teaching writing skills throughout the curriculum. Thus, under the Writing Across the Curriculum program, all Gustavus students</w:t>
      </w:r>
      <w:r>
        <w:rPr>
          <w:spacing w:val="-2"/>
        </w:rPr>
        <w:t xml:space="preserve"> </w:t>
      </w:r>
      <w:r>
        <w:t>are</w:t>
      </w:r>
      <w:r>
        <w:rPr>
          <w:spacing w:val="-1"/>
        </w:rPr>
        <w:t xml:space="preserve"> </w:t>
      </w:r>
      <w:r>
        <w:t>required</w:t>
      </w:r>
      <w:r>
        <w:rPr>
          <w:spacing w:val="-5"/>
        </w:rPr>
        <w:t xml:space="preserve"> </w:t>
      </w:r>
      <w:r>
        <w:t>to</w:t>
      </w:r>
      <w:r>
        <w:rPr>
          <w:spacing w:val="-3"/>
        </w:rPr>
        <w:t xml:space="preserve"> </w:t>
      </w:r>
      <w:r>
        <w:t>take</w:t>
      </w:r>
      <w:r>
        <w:rPr>
          <w:spacing w:val="-1"/>
        </w:rPr>
        <w:t xml:space="preserve"> </w:t>
      </w:r>
      <w:r>
        <w:t>four</w:t>
      </w:r>
      <w:r>
        <w:rPr>
          <w:spacing w:val="-2"/>
        </w:rPr>
        <w:t xml:space="preserve"> </w:t>
      </w:r>
      <w:r>
        <w:t>designated</w:t>
      </w:r>
      <w:r>
        <w:rPr>
          <w:spacing w:val="-3"/>
        </w:rPr>
        <w:t xml:space="preserve"> </w:t>
      </w:r>
      <w:r>
        <w:t>writing</w:t>
      </w:r>
      <w:r>
        <w:rPr>
          <w:spacing w:val="-5"/>
        </w:rPr>
        <w:t xml:space="preserve"> </w:t>
      </w:r>
      <w:r>
        <w:t>courses,</w:t>
      </w:r>
      <w:r>
        <w:rPr>
          <w:spacing w:val="-2"/>
        </w:rPr>
        <w:t xml:space="preserve"> </w:t>
      </w:r>
      <w:r>
        <w:t>including</w:t>
      </w:r>
      <w:r>
        <w:rPr>
          <w:spacing w:val="-3"/>
        </w:rPr>
        <w:t xml:space="preserve"> </w:t>
      </w:r>
      <w:r>
        <w:t>one</w:t>
      </w:r>
      <w:r>
        <w:rPr>
          <w:spacing w:val="-4"/>
        </w:rPr>
        <w:t xml:space="preserve"> </w:t>
      </w:r>
      <w:r>
        <w:t>Writing</w:t>
      </w:r>
      <w:r>
        <w:rPr>
          <w:spacing w:val="-3"/>
        </w:rPr>
        <w:t xml:space="preserve"> </w:t>
      </w:r>
      <w:r>
        <w:t>and</w:t>
      </w:r>
      <w:r>
        <w:rPr>
          <w:spacing w:val="-3"/>
        </w:rPr>
        <w:t xml:space="preserve"> </w:t>
      </w:r>
      <w:r>
        <w:t>Information Literacy course (</w:t>
      </w:r>
      <w:r>
        <w:rPr>
          <w:b/>
        </w:rPr>
        <w:t>WRITL</w:t>
      </w:r>
      <w:r>
        <w:t xml:space="preserve">). These four courses must be taken from at least two different academic </w:t>
      </w:r>
      <w:r>
        <w:rPr>
          <w:spacing w:val="-2"/>
        </w:rPr>
        <w:t>departments.</w:t>
      </w:r>
    </w:p>
    <w:p w14:paraId="38CC8464" w14:textId="77777777" w:rsidR="00326A3B" w:rsidRDefault="00000000">
      <w:pPr>
        <w:pStyle w:val="Heading2"/>
        <w:spacing w:before="161"/>
      </w:pPr>
      <w:bookmarkStart w:id="29" w:name="Academic_Advising"/>
      <w:bookmarkEnd w:id="29"/>
      <w:r>
        <w:t>Academic</w:t>
      </w:r>
      <w:r>
        <w:rPr>
          <w:spacing w:val="-4"/>
        </w:rPr>
        <w:t xml:space="preserve"> </w:t>
      </w:r>
      <w:r>
        <w:rPr>
          <w:spacing w:val="-2"/>
        </w:rPr>
        <w:t>Advising</w:t>
      </w:r>
    </w:p>
    <w:p w14:paraId="18FFB180" w14:textId="77777777" w:rsidR="00326A3B" w:rsidRDefault="00000000">
      <w:pPr>
        <w:pStyle w:val="BodyText"/>
        <w:spacing w:before="185" w:line="259" w:lineRule="auto"/>
        <w:ind w:left="880" w:right="817"/>
      </w:pPr>
      <w:r>
        <w:t>Gustavus</w:t>
      </w:r>
      <w:r>
        <w:rPr>
          <w:spacing w:val="-2"/>
        </w:rPr>
        <w:t xml:space="preserve"> </w:t>
      </w:r>
      <w:r>
        <w:t>Adolphus</w:t>
      </w:r>
      <w:r>
        <w:rPr>
          <w:spacing w:val="-2"/>
        </w:rPr>
        <w:t xml:space="preserve"> </w:t>
      </w:r>
      <w:r>
        <w:t>College</w:t>
      </w:r>
      <w:r>
        <w:rPr>
          <w:spacing w:val="-4"/>
        </w:rPr>
        <w:t xml:space="preserve"> </w:t>
      </w:r>
      <w:r>
        <w:t>strives</w:t>
      </w:r>
      <w:r>
        <w:rPr>
          <w:spacing w:val="-2"/>
        </w:rPr>
        <w:t xml:space="preserve"> </w:t>
      </w:r>
      <w:r>
        <w:t>to</w:t>
      </w:r>
      <w:r>
        <w:rPr>
          <w:spacing w:val="-1"/>
        </w:rPr>
        <w:t xml:space="preserve"> </w:t>
      </w:r>
      <w:r>
        <w:t>instill</w:t>
      </w:r>
      <w:r>
        <w:rPr>
          <w:spacing w:val="-2"/>
        </w:rPr>
        <w:t xml:space="preserve"> </w:t>
      </w:r>
      <w:r>
        <w:t>in</w:t>
      </w:r>
      <w:r>
        <w:rPr>
          <w:spacing w:val="-3"/>
        </w:rPr>
        <w:t xml:space="preserve"> </w:t>
      </w:r>
      <w:r>
        <w:t>its</w:t>
      </w:r>
      <w:r>
        <w:rPr>
          <w:spacing w:val="-4"/>
        </w:rPr>
        <w:t xml:space="preserve"> </w:t>
      </w:r>
      <w:r>
        <w:t>students</w:t>
      </w:r>
      <w:r>
        <w:rPr>
          <w:spacing w:val="-2"/>
        </w:rPr>
        <w:t xml:space="preserve"> </w:t>
      </w:r>
      <w:r>
        <w:t>a</w:t>
      </w:r>
      <w:r>
        <w:rPr>
          <w:spacing w:val="-2"/>
        </w:rPr>
        <w:t xml:space="preserve"> </w:t>
      </w:r>
      <w:r>
        <w:t>capacity</w:t>
      </w:r>
      <w:r>
        <w:rPr>
          <w:spacing w:val="-3"/>
        </w:rPr>
        <w:t xml:space="preserve"> </w:t>
      </w:r>
      <w:r>
        <w:t>and</w:t>
      </w:r>
      <w:r>
        <w:rPr>
          <w:spacing w:val="-3"/>
        </w:rPr>
        <w:t xml:space="preserve"> </w:t>
      </w:r>
      <w:r>
        <w:t>passion</w:t>
      </w:r>
      <w:r>
        <w:rPr>
          <w:spacing w:val="-3"/>
        </w:rPr>
        <w:t xml:space="preserve"> </w:t>
      </w:r>
      <w:r>
        <w:t>for</w:t>
      </w:r>
      <w:r>
        <w:rPr>
          <w:spacing w:val="-2"/>
        </w:rPr>
        <w:t xml:space="preserve"> </w:t>
      </w:r>
      <w:r>
        <w:t>lifelong</w:t>
      </w:r>
      <w:r>
        <w:rPr>
          <w:spacing w:val="-3"/>
        </w:rPr>
        <w:t xml:space="preserve"> </w:t>
      </w:r>
      <w:r>
        <w:t>learning</w:t>
      </w:r>
      <w:r>
        <w:rPr>
          <w:spacing w:val="-3"/>
        </w:rPr>
        <w:t xml:space="preserve"> </w:t>
      </w:r>
      <w:r>
        <w:t>and encourages them to take an active role in their own education. To assist students in this intellectual and personal growth, each student is assigned a faculty academic advisor.</w:t>
      </w:r>
    </w:p>
    <w:p w14:paraId="244937E5" w14:textId="77777777" w:rsidR="00326A3B" w:rsidRDefault="00000000">
      <w:pPr>
        <w:pStyle w:val="BodyText"/>
        <w:spacing w:before="160" w:line="259" w:lineRule="auto"/>
        <w:ind w:right="825"/>
      </w:pPr>
      <w:r>
        <w:t>In the Challenge Curriculum, the First-Term Seminar professor serves as a student’s first academic advisor. All first-year students are officially considered undeclared majors upon arrival and work with their assigned FTS advisor at least through the end of the first semester. If students are certain about their major, they are encouraged to talk with faculty from that major department while keeping their assigned advisor the first semester. If students are certain about a pre-professional interest, they are welcome</w:t>
      </w:r>
      <w:r>
        <w:rPr>
          <w:spacing w:val="-1"/>
        </w:rPr>
        <w:t xml:space="preserve"> </w:t>
      </w:r>
      <w:r>
        <w:t>to</w:t>
      </w:r>
      <w:r>
        <w:rPr>
          <w:spacing w:val="-3"/>
        </w:rPr>
        <w:t xml:space="preserve"> </w:t>
      </w:r>
      <w:r>
        <w:t>talk</w:t>
      </w:r>
      <w:r>
        <w:rPr>
          <w:spacing w:val="-4"/>
        </w:rPr>
        <w:t xml:space="preserve"> </w:t>
      </w:r>
      <w:r>
        <w:t>with</w:t>
      </w:r>
      <w:r>
        <w:rPr>
          <w:spacing w:val="-3"/>
        </w:rPr>
        <w:t xml:space="preserve"> </w:t>
      </w:r>
      <w:r>
        <w:t>the</w:t>
      </w:r>
      <w:r>
        <w:rPr>
          <w:spacing w:val="-1"/>
        </w:rPr>
        <w:t xml:space="preserve"> </w:t>
      </w:r>
      <w:r>
        <w:t>pre-professional</w:t>
      </w:r>
      <w:r>
        <w:rPr>
          <w:spacing w:val="-2"/>
        </w:rPr>
        <w:t xml:space="preserve"> </w:t>
      </w:r>
      <w:r>
        <w:t>faculty</w:t>
      </w:r>
      <w:r>
        <w:rPr>
          <w:spacing w:val="-3"/>
        </w:rPr>
        <w:t xml:space="preserve"> </w:t>
      </w:r>
      <w:r>
        <w:t>contacts.</w:t>
      </w:r>
      <w:r>
        <w:rPr>
          <w:spacing w:val="-2"/>
        </w:rPr>
        <w:t xml:space="preserve"> </w:t>
      </w:r>
      <w:r>
        <w:t>In</w:t>
      </w:r>
      <w:r>
        <w:rPr>
          <w:spacing w:val="-3"/>
        </w:rPr>
        <w:t xml:space="preserve"> </w:t>
      </w:r>
      <w:r>
        <w:t>addition,</w:t>
      </w:r>
      <w:r>
        <w:rPr>
          <w:spacing w:val="-2"/>
        </w:rPr>
        <w:t xml:space="preserve"> </w:t>
      </w:r>
      <w:r>
        <w:t>we</w:t>
      </w:r>
      <w:r>
        <w:rPr>
          <w:spacing w:val="-1"/>
        </w:rPr>
        <w:t xml:space="preserve"> </w:t>
      </w:r>
      <w:r>
        <w:t>hope</w:t>
      </w:r>
      <w:r>
        <w:rPr>
          <w:spacing w:val="-1"/>
        </w:rPr>
        <w:t xml:space="preserve"> </w:t>
      </w:r>
      <w:r>
        <w:t>students</w:t>
      </w:r>
      <w:r>
        <w:rPr>
          <w:spacing w:val="-2"/>
        </w:rPr>
        <w:t xml:space="preserve"> </w:t>
      </w:r>
      <w:r>
        <w:t>will</w:t>
      </w:r>
      <w:r>
        <w:rPr>
          <w:spacing w:val="-5"/>
        </w:rPr>
        <w:t xml:space="preserve"> </w:t>
      </w:r>
      <w:r>
        <w:t>use</w:t>
      </w:r>
      <w:r>
        <w:rPr>
          <w:spacing w:val="-4"/>
        </w:rPr>
        <w:t xml:space="preserve"> </w:t>
      </w:r>
      <w:r>
        <w:t>many campus resources like the Academic Support Center (ASC), Career Development, and the Registrar’s Office from the very beginning.</w:t>
      </w:r>
    </w:p>
    <w:p w14:paraId="27F20F1B" w14:textId="77777777" w:rsidR="00326A3B" w:rsidRDefault="00000000">
      <w:pPr>
        <w:pStyle w:val="BodyText"/>
        <w:spacing w:before="158" w:line="259" w:lineRule="auto"/>
        <w:ind w:right="908"/>
      </w:pPr>
      <w:r>
        <w:t>If</w:t>
      </w:r>
      <w:r>
        <w:rPr>
          <w:spacing w:val="-2"/>
        </w:rPr>
        <w:t xml:space="preserve"> </w:t>
      </w:r>
      <w:r>
        <w:t>first-year</w:t>
      </w:r>
      <w:r>
        <w:rPr>
          <w:spacing w:val="-2"/>
        </w:rPr>
        <w:t xml:space="preserve"> </w:t>
      </w:r>
      <w:r>
        <w:t>students</w:t>
      </w:r>
      <w:r>
        <w:rPr>
          <w:spacing w:val="-2"/>
        </w:rPr>
        <w:t xml:space="preserve"> </w:t>
      </w:r>
      <w:r>
        <w:t>are</w:t>
      </w:r>
      <w:r>
        <w:rPr>
          <w:spacing w:val="-4"/>
        </w:rPr>
        <w:t xml:space="preserve"> </w:t>
      </w:r>
      <w:r>
        <w:t>ready</w:t>
      </w:r>
      <w:r>
        <w:rPr>
          <w:spacing w:val="-1"/>
        </w:rPr>
        <w:t xml:space="preserve"> </w:t>
      </w:r>
      <w:r>
        <w:t>to</w:t>
      </w:r>
      <w:r>
        <w:rPr>
          <w:spacing w:val="-1"/>
        </w:rPr>
        <w:t xml:space="preserve"> </w:t>
      </w:r>
      <w:r>
        <w:t>declare</w:t>
      </w:r>
      <w:r>
        <w:rPr>
          <w:spacing w:val="-1"/>
        </w:rPr>
        <w:t xml:space="preserve"> </w:t>
      </w:r>
      <w:r>
        <w:t>a</w:t>
      </w:r>
      <w:r>
        <w:rPr>
          <w:spacing w:val="-4"/>
        </w:rPr>
        <w:t xml:space="preserve"> </w:t>
      </w:r>
      <w:r>
        <w:t>major</w:t>
      </w:r>
      <w:r>
        <w:rPr>
          <w:spacing w:val="-2"/>
        </w:rPr>
        <w:t xml:space="preserve"> </w:t>
      </w:r>
      <w:r>
        <w:t>and</w:t>
      </w:r>
      <w:r>
        <w:rPr>
          <w:spacing w:val="-5"/>
        </w:rPr>
        <w:t xml:space="preserve"> </w:t>
      </w:r>
      <w:r>
        <w:t>arrange</w:t>
      </w:r>
      <w:r>
        <w:rPr>
          <w:spacing w:val="-1"/>
        </w:rPr>
        <w:t xml:space="preserve"> </w:t>
      </w:r>
      <w:r>
        <w:t>for</w:t>
      </w:r>
      <w:r>
        <w:rPr>
          <w:spacing w:val="-4"/>
        </w:rPr>
        <w:t xml:space="preserve"> </w:t>
      </w:r>
      <w:r>
        <w:t>an</w:t>
      </w:r>
      <w:r>
        <w:rPr>
          <w:spacing w:val="-3"/>
        </w:rPr>
        <w:t xml:space="preserve"> </w:t>
      </w:r>
      <w:r>
        <w:t>advisor</w:t>
      </w:r>
      <w:r>
        <w:rPr>
          <w:spacing w:val="-2"/>
        </w:rPr>
        <w:t xml:space="preserve"> </w:t>
      </w:r>
      <w:r>
        <w:t>from</w:t>
      </w:r>
      <w:r>
        <w:rPr>
          <w:spacing w:val="-1"/>
        </w:rPr>
        <w:t xml:space="preserve"> </w:t>
      </w:r>
      <w:r>
        <w:t>that</w:t>
      </w:r>
      <w:r>
        <w:rPr>
          <w:spacing w:val="-1"/>
        </w:rPr>
        <w:t xml:space="preserve"> </w:t>
      </w:r>
      <w:r>
        <w:t>department,</w:t>
      </w:r>
      <w:r>
        <w:rPr>
          <w:spacing w:val="-2"/>
        </w:rPr>
        <w:t xml:space="preserve"> </w:t>
      </w:r>
      <w:r>
        <w:t>the first time</w:t>
      </w:r>
      <w:r>
        <w:rPr>
          <w:spacing w:val="-2"/>
        </w:rPr>
        <w:t xml:space="preserve"> </w:t>
      </w:r>
      <w:r>
        <w:t>they</w:t>
      </w:r>
      <w:r>
        <w:rPr>
          <w:spacing w:val="-1"/>
        </w:rPr>
        <w:t xml:space="preserve"> </w:t>
      </w:r>
      <w:r>
        <w:t>are</w:t>
      </w:r>
      <w:r>
        <w:rPr>
          <w:spacing w:val="-2"/>
        </w:rPr>
        <w:t xml:space="preserve"> </w:t>
      </w:r>
      <w:r>
        <w:t>allowed</w:t>
      </w:r>
      <w:r>
        <w:rPr>
          <w:spacing w:val="-3"/>
        </w:rPr>
        <w:t xml:space="preserve"> </w:t>
      </w:r>
      <w:r>
        <w:t>to do so is</w:t>
      </w:r>
      <w:r>
        <w:rPr>
          <w:spacing w:val="-2"/>
        </w:rPr>
        <w:t xml:space="preserve"> </w:t>
      </w:r>
      <w:r>
        <w:t>after</w:t>
      </w:r>
      <w:r>
        <w:rPr>
          <w:spacing w:val="-3"/>
        </w:rPr>
        <w:t xml:space="preserve"> </w:t>
      </w:r>
      <w:r>
        <w:t>their first semester.</w:t>
      </w:r>
      <w:r>
        <w:rPr>
          <w:spacing w:val="-3"/>
        </w:rPr>
        <w:t xml:space="preserve"> </w:t>
      </w:r>
      <w:r>
        <w:t>Spring</w:t>
      </w:r>
      <w:r>
        <w:rPr>
          <w:spacing w:val="-1"/>
        </w:rPr>
        <w:t xml:space="preserve"> </w:t>
      </w:r>
      <w:r>
        <w:t>semester</w:t>
      </w:r>
      <w:r>
        <w:rPr>
          <w:spacing w:val="-2"/>
        </w:rPr>
        <w:t xml:space="preserve"> </w:t>
      </w:r>
      <w:r>
        <w:t>of the sophomore</w:t>
      </w:r>
      <w:r>
        <w:rPr>
          <w:spacing w:val="-2"/>
        </w:rPr>
        <w:t xml:space="preserve"> </w:t>
      </w:r>
      <w:r>
        <w:t>year is a traditional time by which students should be ready to declare their major. Students must have a major declared to be eligible to register for classes in the spring semester of the junior year.</w:t>
      </w:r>
    </w:p>
    <w:p w14:paraId="0C3A3A28" w14:textId="77777777" w:rsidR="00326A3B" w:rsidRDefault="00000000">
      <w:pPr>
        <w:pStyle w:val="BodyText"/>
        <w:spacing w:before="160" w:line="256" w:lineRule="auto"/>
        <w:ind w:right="825"/>
      </w:pPr>
      <w:r>
        <w:t>Transfer</w:t>
      </w:r>
      <w:r>
        <w:rPr>
          <w:spacing w:val="-3"/>
        </w:rPr>
        <w:t xml:space="preserve"> </w:t>
      </w:r>
      <w:r>
        <w:t>students</w:t>
      </w:r>
      <w:r>
        <w:rPr>
          <w:spacing w:val="-3"/>
        </w:rPr>
        <w:t xml:space="preserve"> </w:t>
      </w:r>
      <w:r>
        <w:t>are</w:t>
      </w:r>
      <w:r>
        <w:rPr>
          <w:spacing w:val="-2"/>
        </w:rPr>
        <w:t xml:space="preserve"> </w:t>
      </w:r>
      <w:r>
        <w:t>assigned</w:t>
      </w:r>
      <w:r>
        <w:rPr>
          <w:spacing w:val="-4"/>
        </w:rPr>
        <w:t xml:space="preserve"> </w:t>
      </w:r>
      <w:r>
        <w:t>a</w:t>
      </w:r>
      <w:r>
        <w:rPr>
          <w:spacing w:val="-3"/>
        </w:rPr>
        <w:t xml:space="preserve"> </w:t>
      </w:r>
      <w:r>
        <w:t>faculty</w:t>
      </w:r>
      <w:r>
        <w:rPr>
          <w:spacing w:val="-2"/>
        </w:rPr>
        <w:t xml:space="preserve"> </w:t>
      </w:r>
      <w:r>
        <w:t>advisor</w:t>
      </w:r>
      <w:r>
        <w:rPr>
          <w:spacing w:val="-4"/>
        </w:rPr>
        <w:t xml:space="preserve"> </w:t>
      </w:r>
      <w:r>
        <w:t>by</w:t>
      </w:r>
      <w:r>
        <w:rPr>
          <w:spacing w:val="-2"/>
        </w:rPr>
        <w:t xml:space="preserve"> </w:t>
      </w:r>
      <w:r>
        <w:t>the</w:t>
      </w:r>
      <w:r>
        <w:rPr>
          <w:spacing w:val="-2"/>
        </w:rPr>
        <w:t xml:space="preserve"> </w:t>
      </w:r>
      <w:r>
        <w:t>Academic</w:t>
      </w:r>
      <w:r>
        <w:rPr>
          <w:spacing w:val="-3"/>
        </w:rPr>
        <w:t xml:space="preserve"> </w:t>
      </w:r>
      <w:r>
        <w:t>Support</w:t>
      </w:r>
      <w:r>
        <w:rPr>
          <w:spacing w:val="-2"/>
        </w:rPr>
        <w:t xml:space="preserve"> </w:t>
      </w:r>
      <w:r>
        <w:t>Center</w:t>
      </w:r>
      <w:r>
        <w:rPr>
          <w:spacing w:val="-4"/>
        </w:rPr>
        <w:t xml:space="preserve"> </w:t>
      </w:r>
      <w:r>
        <w:t>until</w:t>
      </w:r>
      <w:r>
        <w:rPr>
          <w:spacing w:val="-3"/>
        </w:rPr>
        <w:t xml:space="preserve"> </w:t>
      </w:r>
      <w:r>
        <w:t>they</w:t>
      </w:r>
      <w:r>
        <w:rPr>
          <w:spacing w:val="-4"/>
        </w:rPr>
        <w:t xml:space="preserve"> </w:t>
      </w:r>
      <w:r>
        <w:t>are</w:t>
      </w:r>
      <w:r>
        <w:rPr>
          <w:spacing w:val="-4"/>
        </w:rPr>
        <w:t xml:space="preserve"> </w:t>
      </w:r>
      <w:r>
        <w:t>ready</w:t>
      </w:r>
      <w:r>
        <w:rPr>
          <w:spacing w:val="-4"/>
        </w:rPr>
        <w:t xml:space="preserve"> </w:t>
      </w:r>
      <w:r>
        <w:t>to declare a major.</w:t>
      </w:r>
    </w:p>
    <w:p w14:paraId="30D5BE9D" w14:textId="77777777" w:rsidR="00326A3B" w:rsidRDefault="00000000">
      <w:pPr>
        <w:pStyle w:val="BodyText"/>
        <w:spacing w:before="164" w:line="259" w:lineRule="auto"/>
        <w:ind w:right="825"/>
      </w:pPr>
      <w:r>
        <w:t>The</w:t>
      </w:r>
      <w:r>
        <w:rPr>
          <w:spacing w:val="-4"/>
        </w:rPr>
        <w:t xml:space="preserve"> </w:t>
      </w:r>
      <w:r>
        <w:t>mission</w:t>
      </w:r>
      <w:r>
        <w:rPr>
          <w:spacing w:val="-5"/>
        </w:rPr>
        <w:t xml:space="preserve"> </w:t>
      </w:r>
      <w:r>
        <w:t>of</w:t>
      </w:r>
      <w:r>
        <w:rPr>
          <w:spacing w:val="-4"/>
        </w:rPr>
        <w:t xml:space="preserve"> </w:t>
      </w:r>
      <w:r>
        <w:t>our</w:t>
      </w:r>
      <w:r>
        <w:rPr>
          <w:spacing w:val="-2"/>
        </w:rPr>
        <w:t xml:space="preserve"> </w:t>
      </w:r>
      <w:r>
        <w:t>faculty-based</w:t>
      </w:r>
      <w:r>
        <w:rPr>
          <w:spacing w:val="-3"/>
        </w:rPr>
        <w:t xml:space="preserve"> </w:t>
      </w:r>
      <w:r>
        <w:t>advising</w:t>
      </w:r>
      <w:r>
        <w:rPr>
          <w:spacing w:val="-3"/>
        </w:rPr>
        <w:t xml:space="preserve"> </w:t>
      </w:r>
      <w:r>
        <w:t>program</w:t>
      </w:r>
      <w:r>
        <w:rPr>
          <w:spacing w:val="-3"/>
        </w:rPr>
        <w:t xml:space="preserve"> </w:t>
      </w:r>
      <w:r>
        <w:t>goes</w:t>
      </w:r>
      <w:r>
        <w:rPr>
          <w:spacing w:val="-2"/>
        </w:rPr>
        <w:t xml:space="preserve"> </w:t>
      </w:r>
      <w:r>
        <w:t>beyond</w:t>
      </w:r>
      <w:r>
        <w:rPr>
          <w:spacing w:val="-3"/>
        </w:rPr>
        <w:t xml:space="preserve"> </w:t>
      </w:r>
      <w:r>
        <w:t>simply</w:t>
      </w:r>
      <w:r>
        <w:rPr>
          <w:spacing w:val="-3"/>
        </w:rPr>
        <w:t xml:space="preserve"> </w:t>
      </w:r>
      <w:r>
        <w:t>prescribing</w:t>
      </w:r>
      <w:r>
        <w:rPr>
          <w:spacing w:val="-3"/>
        </w:rPr>
        <w:t xml:space="preserve"> </w:t>
      </w:r>
      <w:r>
        <w:t>courses.</w:t>
      </w:r>
      <w:r>
        <w:rPr>
          <w:spacing w:val="-5"/>
        </w:rPr>
        <w:t xml:space="preserve"> </w:t>
      </w:r>
      <w:r>
        <w:t>Faculty</w:t>
      </w:r>
      <w:r>
        <w:rPr>
          <w:spacing w:val="-3"/>
        </w:rPr>
        <w:t xml:space="preserve"> </w:t>
      </w:r>
      <w:r>
        <w:t>and students talk about course choices, the integration of coursework and co-curricular responsibilities, possible majors, and developing an academic program that will be finished in a timely fashion and will lead to further study or interesting careers.</w:t>
      </w:r>
    </w:p>
    <w:p w14:paraId="12FE5BB7" w14:textId="77777777" w:rsidR="00326A3B" w:rsidRDefault="00000000">
      <w:pPr>
        <w:pStyle w:val="BodyText"/>
        <w:spacing w:before="158" w:line="259" w:lineRule="auto"/>
        <w:ind w:left="878" w:right="825"/>
      </w:pPr>
      <w:r>
        <w:t>Advisors</w:t>
      </w:r>
      <w:r>
        <w:rPr>
          <w:spacing w:val="-5"/>
        </w:rPr>
        <w:t xml:space="preserve"> </w:t>
      </w:r>
      <w:r>
        <w:t>supply</w:t>
      </w:r>
      <w:r>
        <w:rPr>
          <w:spacing w:val="-2"/>
        </w:rPr>
        <w:t xml:space="preserve"> </w:t>
      </w:r>
      <w:r>
        <w:t>students</w:t>
      </w:r>
      <w:r>
        <w:rPr>
          <w:spacing w:val="-5"/>
        </w:rPr>
        <w:t xml:space="preserve"> </w:t>
      </w:r>
      <w:r>
        <w:t>with</w:t>
      </w:r>
      <w:r>
        <w:rPr>
          <w:spacing w:val="-4"/>
        </w:rPr>
        <w:t xml:space="preserve"> </w:t>
      </w:r>
      <w:r>
        <w:t>accurate</w:t>
      </w:r>
      <w:r>
        <w:rPr>
          <w:spacing w:val="-2"/>
        </w:rPr>
        <w:t xml:space="preserve"> </w:t>
      </w:r>
      <w:r>
        <w:t>information</w:t>
      </w:r>
      <w:r>
        <w:rPr>
          <w:spacing w:val="-4"/>
        </w:rPr>
        <w:t xml:space="preserve"> </w:t>
      </w:r>
      <w:r>
        <w:t>about</w:t>
      </w:r>
      <w:r>
        <w:rPr>
          <w:spacing w:val="-2"/>
        </w:rPr>
        <w:t xml:space="preserve"> </w:t>
      </w:r>
      <w:r>
        <w:t>the</w:t>
      </w:r>
      <w:r>
        <w:rPr>
          <w:spacing w:val="-2"/>
        </w:rPr>
        <w:t xml:space="preserve"> </w:t>
      </w:r>
      <w:r>
        <w:t>curriculum</w:t>
      </w:r>
      <w:r>
        <w:rPr>
          <w:spacing w:val="-2"/>
        </w:rPr>
        <w:t xml:space="preserve"> </w:t>
      </w:r>
      <w:r>
        <w:t>and</w:t>
      </w:r>
      <w:r>
        <w:rPr>
          <w:spacing w:val="-6"/>
        </w:rPr>
        <w:t xml:space="preserve"> </w:t>
      </w:r>
      <w:r>
        <w:t>on-</w:t>
      </w:r>
      <w:r>
        <w:rPr>
          <w:spacing w:val="-6"/>
        </w:rPr>
        <w:t xml:space="preserve"> </w:t>
      </w:r>
      <w:r>
        <w:t>and</w:t>
      </w:r>
      <w:r>
        <w:rPr>
          <w:spacing w:val="-4"/>
        </w:rPr>
        <w:t xml:space="preserve"> </w:t>
      </w:r>
      <w:r>
        <w:t>off-campus resources, guide students in the decision-making process, and are available to answer additional questions and process information.</w:t>
      </w:r>
    </w:p>
    <w:p w14:paraId="43112451" w14:textId="77777777" w:rsidR="00326A3B" w:rsidRDefault="00000000">
      <w:pPr>
        <w:pStyle w:val="BodyText"/>
        <w:spacing w:before="159" w:line="259" w:lineRule="auto"/>
        <w:ind w:left="878" w:right="825"/>
      </w:pPr>
      <w:r>
        <w:t>Conversations with advisors often introduce students to new, intriguing, and possibly unfamiliar academic</w:t>
      </w:r>
      <w:r>
        <w:rPr>
          <w:spacing w:val="-5"/>
        </w:rPr>
        <w:t xml:space="preserve"> </w:t>
      </w:r>
      <w:r>
        <w:t>opportunities</w:t>
      </w:r>
      <w:r>
        <w:rPr>
          <w:spacing w:val="-3"/>
        </w:rPr>
        <w:t xml:space="preserve"> </w:t>
      </w:r>
      <w:r>
        <w:t>available</w:t>
      </w:r>
      <w:r>
        <w:rPr>
          <w:spacing w:val="-2"/>
        </w:rPr>
        <w:t xml:space="preserve"> </w:t>
      </w:r>
      <w:r>
        <w:t>in</w:t>
      </w:r>
      <w:r>
        <w:rPr>
          <w:spacing w:val="-4"/>
        </w:rPr>
        <w:t xml:space="preserve"> </w:t>
      </w:r>
      <w:r>
        <w:t>the</w:t>
      </w:r>
      <w:r>
        <w:rPr>
          <w:spacing w:val="-5"/>
        </w:rPr>
        <w:t xml:space="preserve"> </w:t>
      </w:r>
      <w:r>
        <w:t>Gustavus</w:t>
      </w:r>
      <w:r>
        <w:rPr>
          <w:spacing w:val="-3"/>
        </w:rPr>
        <w:t xml:space="preserve"> </w:t>
      </w:r>
      <w:r>
        <w:t>community.</w:t>
      </w:r>
      <w:r>
        <w:rPr>
          <w:spacing w:val="-3"/>
        </w:rPr>
        <w:t xml:space="preserve"> </w:t>
      </w:r>
      <w:r>
        <w:t>Equipped</w:t>
      </w:r>
      <w:r>
        <w:rPr>
          <w:spacing w:val="-6"/>
        </w:rPr>
        <w:t xml:space="preserve"> </w:t>
      </w:r>
      <w:r>
        <w:t>with</w:t>
      </w:r>
      <w:r>
        <w:rPr>
          <w:spacing w:val="-4"/>
        </w:rPr>
        <w:t xml:space="preserve"> </w:t>
      </w:r>
      <w:r>
        <w:t>such</w:t>
      </w:r>
      <w:r>
        <w:rPr>
          <w:spacing w:val="-4"/>
        </w:rPr>
        <w:t xml:space="preserve"> </w:t>
      </w:r>
      <w:r>
        <w:t>information,</w:t>
      </w:r>
      <w:r>
        <w:rPr>
          <w:spacing w:val="-3"/>
        </w:rPr>
        <w:t xml:space="preserve"> </w:t>
      </w:r>
      <w:r>
        <w:t>students</w:t>
      </w:r>
    </w:p>
    <w:p w14:paraId="03AB110B" w14:textId="77777777" w:rsidR="00326A3B" w:rsidRDefault="00326A3B">
      <w:pPr>
        <w:spacing w:line="259" w:lineRule="auto"/>
        <w:sectPr w:rsidR="00326A3B">
          <w:pgSz w:w="12240" w:h="15840"/>
          <w:pgMar w:top="1400" w:right="620" w:bottom="1000" w:left="560" w:header="0" w:footer="818" w:gutter="0"/>
          <w:cols w:space="720"/>
        </w:sectPr>
      </w:pPr>
    </w:p>
    <w:p w14:paraId="54B98FC3" w14:textId="77777777" w:rsidR="00326A3B" w:rsidRDefault="00000000">
      <w:pPr>
        <w:pStyle w:val="BodyText"/>
        <w:spacing w:before="39" w:line="259" w:lineRule="auto"/>
        <w:ind w:left="880" w:right="908"/>
      </w:pPr>
      <w:r>
        <w:lastRenderedPageBreak/>
        <w:t>are</w:t>
      </w:r>
      <w:r>
        <w:rPr>
          <w:spacing w:val="-1"/>
        </w:rPr>
        <w:t xml:space="preserve"> </w:t>
      </w:r>
      <w:r>
        <w:t>in</w:t>
      </w:r>
      <w:r>
        <w:rPr>
          <w:spacing w:val="-3"/>
        </w:rPr>
        <w:t xml:space="preserve"> </w:t>
      </w:r>
      <w:r>
        <w:t>the</w:t>
      </w:r>
      <w:r>
        <w:rPr>
          <w:spacing w:val="-4"/>
        </w:rPr>
        <w:t xml:space="preserve"> </w:t>
      </w:r>
      <w:r>
        <w:t>position</w:t>
      </w:r>
      <w:r>
        <w:rPr>
          <w:spacing w:val="-5"/>
        </w:rPr>
        <w:t xml:space="preserve"> </w:t>
      </w:r>
      <w:r>
        <w:t>to</w:t>
      </w:r>
      <w:r>
        <w:rPr>
          <w:spacing w:val="-1"/>
        </w:rPr>
        <w:t xml:space="preserve"> </w:t>
      </w:r>
      <w:r>
        <w:t>ultimately</w:t>
      </w:r>
      <w:r>
        <w:rPr>
          <w:spacing w:val="-4"/>
        </w:rPr>
        <w:t xml:space="preserve"> </w:t>
      </w:r>
      <w:r>
        <w:t>become</w:t>
      </w:r>
      <w:r>
        <w:rPr>
          <w:spacing w:val="-1"/>
        </w:rPr>
        <w:t xml:space="preserve"> </w:t>
      </w:r>
      <w:r>
        <w:t>their</w:t>
      </w:r>
      <w:r>
        <w:rPr>
          <w:spacing w:val="-5"/>
        </w:rPr>
        <w:t xml:space="preserve"> </w:t>
      </w:r>
      <w:r>
        <w:t>own</w:t>
      </w:r>
      <w:r>
        <w:rPr>
          <w:spacing w:val="-3"/>
        </w:rPr>
        <w:t xml:space="preserve"> </w:t>
      </w:r>
      <w:r>
        <w:t>best</w:t>
      </w:r>
      <w:r>
        <w:rPr>
          <w:spacing w:val="-1"/>
        </w:rPr>
        <w:t xml:space="preserve"> </w:t>
      </w:r>
      <w:r>
        <w:t>advisor,</w:t>
      </w:r>
      <w:r>
        <w:rPr>
          <w:spacing w:val="-2"/>
        </w:rPr>
        <w:t xml:space="preserve"> </w:t>
      </w:r>
      <w:r>
        <w:t>in</w:t>
      </w:r>
      <w:r>
        <w:rPr>
          <w:spacing w:val="-5"/>
        </w:rPr>
        <w:t xml:space="preserve"> </w:t>
      </w:r>
      <w:r>
        <w:t>charge</w:t>
      </w:r>
      <w:r>
        <w:rPr>
          <w:spacing w:val="-4"/>
        </w:rPr>
        <w:t xml:space="preserve"> </w:t>
      </w:r>
      <w:r>
        <w:t>of</w:t>
      </w:r>
      <w:r>
        <w:rPr>
          <w:spacing w:val="-2"/>
        </w:rPr>
        <w:t xml:space="preserve"> </w:t>
      </w:r>
      <w:r>
        <w:t>their</w:t>
      </w:r>
      <w:r>
        <w:rPr>
          <w:spacing w:val="-2"/>
        </w:rPr>
        <w:t xml:space="preserve"> </w:t>
      </w:r>
      <w:r>
        <w:t>decisions,</w:t>
      </w:r>
      <w:r>
        <w:rPr>
          <w:spacing w:val="-2"/>
        </w:rPr>
        <w:t xml:space="preserve"> </w:t>
      </w:r>
      <w:r>
        <w:t xml:space="preserve">and prepared to shape their particular College academic career according to their skills, values, and </w:t>
      </w:r>
      <w:r>
        <w:rPr>
          <w:spacing w:val="-2"/>
        </w:rPr>
        <w:t>interests.</w:t>
      </w:r>
    </w:p>
    <w:p w14:paraId="6DCD1197" w14:textId="77777777" w:rsidR="00326A3B" w:rsidRDefault="00000000">
      <w:pPr>
        <w:pStyle w:val="BodyText"/>
        <w:spacing w:before="160" w:line="259" w:lineRule="auto"/>
      </w:pPr>
      <w:r>
        <w:t>Faculty-based</w:t>
      </w:r>
      <w:r>
        <w:rPr>
          <w:spacing w:val="-3"/>
        </w:rPr>
        <w:t xml:space="preserve"> </w:t>
      </w:r>
      <w:r>
        <w:t>advising</w:t>
      </w:r>
      <w:r>
        <w:rPr>
          <w:spacing w:val="-3"/>
        </w:rPr>
        <w:t xml:space="preserve"> </w:t>
      </w:r>
      <w:r>
        <w:t>is</w:t>
      </w:r>
      <w:r>
        <w:rPr>
          <w:spacing w:val="-2"/>
        </w:rPr>
        <w:t xml:space="preserve"> </w:t>
      </w:r>
      <w:r>
        <w:t>supported</w:t>
      </w:r>
      <w:r>
        <w:rPr>
          <w:spacing w:val="-3"/>
        </w:rPr>
        <w:t xml:space="preserve"> </w:t>
      </w:r>
      <w:r>
        <w:t>by</w:t>
      </w:r>
      <w:r>
        <w:rPr>
          <w:spacing w:val="-3"/>
        </w:rPr>
        <w:t xml:space="preserve"> </w:t>
      </w:r>
      <w:r>
        <w:t>the</w:t>
      </w:r>
      <w:r>
        <w:rPr>
          <w:spacing w:val="-4"/>
        </w:rPr>
        <w:t xml:space="preserve"> </w:t>
      </w:r>
      <w:r>
        <w:t>Academic</w:t>
      </w:r>
      <w:r>
        <w:rPr>
          <w:spacing w:val="-2"/>
        </w:rPr>
        <w:t xml:space="preserve"> </w:t>
      </w:r>
      <w:r>
        <w:t>Support</w:t>
      </w:r>
      <w:r>
        <w:rPr>
          <w:spacing w:val="-1"/>
        </w:rPr>
        <w:t xml:space="preserve"> </w:t>
      </w:r>
      <w:r>
        <w:t>Center</w:t>
      </w:r>
      <w:r>
        <w:rPr>
          <w:spacing w:val="-2"/>
        </w:rPr>
        <w:t xml:space="preserve"> </w:t>
      </w:r>
      <w:r>
        <w:t>and</w:t>
      </w:r>
      <w:r>
        <w:rPr>
          <w:spacing w:val="-3"/>
        </w:rPr>
        <w:t xml:space="preserve"> </w:t>
      </w:r>
      <w:r>
        <w:t>Career</w:t>
      </w:r>
      <w:r>
        <w:rPr>
          <w:spacing w:val="-4"/>
        </w:rPr>
        <w:t xml:space="preserve"> </w:t>
      </w:r>
      <w:r>
        <w:t>Development,</w:t>
      </w:r>
      <w:r>
        <w:rPr>
          <w:spacing w:val="-4"/>
        </w:rPr>
        <w:t xml:space="preserve"> </w:t>
      </w:r>
      <w:r>
        <w:t>where professionals are available to discuss options and opportunities.</w:t>
      </w:r>
    </w:p>
    <w:p w14:paraId="6F28C151" w14:textId="77777777" w:rsidR="00326A3B" w:rsidRDefault="00000000">
      <w:pPr>
        <w:pStyle w:val="Heading2"/>
        <w:spacing w:before="159"/>
      </w:pPr>
      <w:bookmarkStart w:id="30" w:name="Special_Academic_Opportunities"/>
      <w:bookmarkEnd w:id="30"/>
      <w:r>
        <w:t>Special</w:t>
      </w:r>
      <w:r>
        <w:rPr>
          <w:spacing w:val="-5"/>
        </w:rPr>
        <w:t xml:space="preserve"> </w:t>
      </w:r>
      <w:r>
        <w:t>Academic</w:t>
      </w:r>
      <w:r>
        <w:rPr>
          <w:spacing w:val="-5"/>
        </w:rPr>
        <w:t xml:space="preserve"> </w:t>
      </w:r>
      <w:r>
        <w:rPr>
          <w:spacing w:val="-2"/>
        </w:rPr>
        <w:t>Opportunities</w:t>
      </w:r>
    </w:p>
    <w:p w14:paraId="098D3D2F" w14:textId="77777777" w:rsidR="00326A3B" w:rsidRDefault="00000000">
      <w:pPr>
        <w:pStyle w:val="BodyText"/>
        <w:spacing w:before="186" w:line="259" w:lineRule="auto"/>
        <w:ind w:right="908"/>
      </w:pPr>
      <w:r>
        <w:rPr>
          <w:b/>
        </w:rPr>
        <w:t>Academic</w:t>
      </w:r>
      <w:r>
        <w:rPr>
          <w:b/>
          <w:spacing w:val="-1"/>
        </w:rPr>
        <w:t xml:space="preserve"> </w:t>
      </w:r>
      <w:r>
        <w:rPr>
          <w:b/>
        </w:rPr>
        <w:t>Assistantships:</w:t>
      </w:r>
      <w:r>
        <w:rPr>
          <w:b/>
          <w:spacing w:val="-3"/>
        </w:rPr>
        <w:t xml:space="preserve"> </w:t>
      </w:r>
      <w:r>
        <w:t>Each</w:t>
      </w:r>
      <w:r>
        <w:rPr>
          <w:spacing w:val="-1"/>
        </w:rPr>
        <w:t xml:space="preserve"> </w:t>
      </w:r>
      <w:r>
        <w:t>academic department</w:t>
      </w:r>
      <w:r>
        <w:rPr>
          <w:spacing w:val="-2"/>
        </w:rPr>
        <w:t xml:space="preserve"> </w:t>
      </w:r>
      <w:r>
        <w:t>generally appoints at least</w:t>
      </w:r>
      <w:r>
        <w:rPr>
          <w:spacing w:val="-2"/>
        </w:rPr>
        <w:t xml:space="preserve"> </w:t>
      </w:r>
      <w:r>
        <w:t>one student annually as</w:t>
      </w:r>
      <w:r>
        <w:rPr>
          <w:spacing w:val="-2"/>
        </w:rPr>
        <w:t xml:space="preserve"> </w:t>
      </w:r>
      <w:r>
        <w:t>an</w:t>
      </w:r>
      <w:r>
        <w:rPr>
          <w:spacing w:val="-3"/>
        </w:rPr>
        <w:t xml:space="preserve"> </w:t>
      </w:r>
      <w:r>
        <w:t>academic</w:t>
      </w:r>
      <w:r>
        <w:rPr>
          <w:spacing w:val="-4"/>
        </w:rPr>
        <w:t xml:space="preserve"> </w:t>
      </w:r>
      <w:r>
        <w:t>assistant</w:t>
      </w:r>
      <w:r>
        <w:rPr>
          <w:spacing w:val="-1"/>
        </w:rPr>
        <w:t xml:space="preserve"> </w:t>
      </w:r>
      <w:r>
        <w:t>based</w:t>
      </w:r>
      <w:r>
        <w:rPr>
          <w:spacing w:val="-3"/>
        </w:rPr>
        <w:t xml:space="preserve"> </w:t>
      </w:r>
      <w:r>
        <w:t>on</w:t>
      </w:r>
      <w:r>
        <w:rPr>
          <w:spacing w:val="-3"/>
        </w:rPr>
        <w:t xml:space="preserve"> </w:t>
      </w:r>
      <w:r>
        <w:t>demonstrated</w:t>
      </w:r>
      <w:r>
        <w:rPr>
          <w:spacing w:val="-5"/>
        </w:rPr>
        <w:t xml:space="preserve"> </w:t>
      </w:r>
      <w:r>
        <w:t>excellence</w:t>
      </w:r>
      <w:r>
        <w:rPr>
          <w:spacing w:val="-1"/>
        </w:rPr>
        <w:t xml:space="preserve"> </w:t>
      </w:r>
      <w:r>
        <w:t>in</w:t>
      </w:r>
      <w:r>
        <w:rPr>
          <w:spacing w:val="-5"/>
        </w:rPr>
        <w:t xml:space="preserve"> </w:t>
      </w:r>
      <w:r>
        <w:t>the</w:t>
      </w:r>
      <w:r>
        <w:rPr>
          <w:spacing w:val="-4"/>
        </w:rPr>
        <w:t xml:space="preserve"> </w:t>
      </w:r>
      <w:r>
        <w:t>major</w:t>
      </w:r>
      <w:r>
        <w:rPr>
          <w:spacing w:val="-2"/>
        </w:rPr>
        <w:t xml:space="preserve"> </w:t>
      </w:r>
      <w:r>
        <w:t>field</w:t>
      </w:r>
      <w:r>
        <w:rPr>
          <w:spacing w:val="-3"/>
        </w:rPr>
        <w:t xml:space="preserve"> </w:t>
      </w:r>
      <w:r>
        <w:t>as</w:t>
      </w:r>
      <w:r>
        <w:rPr>
          <w:spacing w:val="-2"/>
        </w:rPr>
        <w:t xml:space="preserve"> </w:t>
      </w:r>
      <w:r>
        <w:t>well</w:t>
      </w:r>
      <w:r>
        <w:rPr>
          <w:spacing w:val="-5"/>
        </w:rPr>
        <w:t xml:space="preserve"> </w:t>
      </w:r>
      <w:r>
        <w:t>as</w:t>
      </w:r>
      <w:r>
        <w:rPr>
          <w:spacing w:val="-2"/>
        </w:rPr>
        <w:t xml:space="preserve"> </w:t>
      </w:r>
      <w:r>
        <w:t>interest</w:t>
      </w:r>
      <w:r>
        <w:rPr>
          <w:spacing w:val="-4"/>
        </w:rPr>
        <w:t xml:space="preserve"> </w:t>
      </w:r>
      <w:r>
        <w:t>in</w:t>
      </w:r>
      <w:r>
        <w:rPr>
          <w:spacing w:val="-3"/>
        </w:rPr>
        <w:t xml:space="preserve"> </w:t>
      </w:r>
      <w:r>
        <w:t>the work.</w:t>
      </w:r>
      <w:r>
        <w:rPr>
          <w:spacing w:val="40"/>
        </w:rPr>
        <w:t xml:space="preserve"> </w:t>
      </w:r>
      <w:r>
        <w:t>Responsibilities vary among departments but generally include one or more of the following: conducting a research project, assisting with a departmental research project, assisting with a specific course, or serving as a student resource in departmental decision-making.</w:t>
      </w:r>
    </w:p>
    <w:p w14:paraId="0A70F830" w14:textId="77777777" w:rsidR="00326A3B" w:rsidRDefault="00000000">
      <w:pPr>
        <w:pStyle w:val="BodyText"/>
        <w:spacing w:before="160" w:line="259" w:lineRule="auto"/>
        <w:ind w:right="849"/>
      </w:pPr>
      <w:r>
        <w:rPr>
          <w:b/>
        </w:rPr>
        <w:t xml:space="preserve">Student Research Opportunities: </w:t>
      </w:r>
      <w:r>
        <w:t>Collaborative research by students and faculty is encouraged at Gustavus. Research opportunities in all academic disciplines provide students with an ideal setting for integrating their</w:t>
      </w:r>
      <w:r>
        <w:rPr>
          <w:spacing w:val="-2"/>
        </w:rPr>
        <w:t xml:space="preserve"> </w:t>
      </w:r>
      <w:r>
        <w:t>knowledge base and</w:t>
      </w:r>
      <w:r>
        <w:rPr>
          <w:spacing w:val="-2"/>
        </w:rPr>
        <w:t xml:space="preserve"> </w:t>
      </w:r>
      <w:r>
        <w:t>creativity in the</w:t>
      </w:r>
      <w:r>
        <w:rPr>
          <w:spacing w:val="-1"/>
        </w:rPr>
        <w:t xml:space="preserve"> </w:t>
      </w:r>
      <w:r>
        <w:t>pursuit of new ideas at</w:t>
      </w:r>
      <w:r>
        <w:rPr>
          <w:spacing w:val="-1"/>
        </w:rPr>
        <w:t xml:space="preserve"> </w:t>
      </w:r>
      <w:r>
        <w:t>the</w:t>
      </w:r>
      <w:r>
        <w:rPr>
          <w:spacing w:val="-1"/>
        </w:rPr>
        <w:t xml:space="preserve"> </w:t>
      </w:r>
      <w:r>
        <w:t>frontier of</w:t>
      </w:r>
      <w:r>
        <w:rPr>
          <w:spacing w:val="-1"/>
        </w:rPr>
        <w:t xml:space="preserve"> </w:t>
      </w:r>
      <w:r>
        <w:t>knowledge. Each year Gustavus students and faculty members present the results of their research at numerous discipline-specific conferences around the country, in professional journals, and at the National Undergraduate Research Conference. Many opportunities for research are available both on- and off- campus.</w:t>
      </w:r>
      <w:r>
        <w:rPr>
          <w:spacing w:val="-2"/>
        </w:rPr>
        <w:t xml:space="preserve"> </w:t>
      </w:r>
      <w:r>
        <w:t>There</w:t>
      </w:r>
      <w:r>
        <w:rPr>
          <w:spacing w:val="-1"/>
        </w:rPr>
        <w:t xml:space="preserve"> </w:t>
      </w:r>
      <w:r>
        <w:t>is</w:t>
      </w:r>
      <w:r>
        <w:rPr>
          <w:spacing w:val="-4"/>
        </w:rPr>
        <w:t xml:space="preserve"> </w:t>
      </w:r>
      <w:r>
        <w:t>strong</w:t>
      </w:r>
      <w:r>
        <w:rPr>
          <w:spacing w:val="-3"/>
        </w:rPr>
        <w:t xml:space="preserve"> </w:t>
      </w:r>
      <w:r>
        <w:t>evidence</w:t>
      </w:r>
      <w:r>
        <w:rPr>
          <w:spacing w:val="-1"/>
        </w:rPr>
        <w:t xml:space="preserve"> </w:t>
      </w:r>
      <w:r>
        <w:t>that</w:t>
      </w:r>
      <w:r>
        <w:rPr>
          <w:spacing w:val="-4"/>
        </w:rPr>
        <w:t xml:space="preserve"> </w:t>
      </w:r>
      <w:r>
        <w:t>undergraduate</w:t>
      </w:r>
      <w:r>
        <w:rPr>
          <w:spacing w:val="-4"/>
        </w:rPr>
        <w:t xml:space="preserve"> </w:t>
      </w:r>
      <w:r>
        <w:t>research</w:t>
      </w:r>
      <w:r>
        <w:rPr>
          <w:spacing w:val="-5"/>
        </w:rPr>
        <w:t xml:space="preserve"> </w:t>
      </w:r>
      <w:r>
        <w:t>experience</w:t>
      </w:r>
      <w:r>
        <w:rPr>
          <w:spacing w:val="-1"/>
        </w:rPr>
        <w:t xml:space="preserve"> </w:t>
      </w:r>
      <w:r>
        <w:t>is</w:t>
      </w:r>
      <w:r>
        <w:rPr>
          <w:spacing w:val="-2"/>
        </w:rPr>
        <w:t xml:space="preserve"> </w:t>
      </w:r>
      <w:r>
        <w:t>an</w:t>
      </w:r>
      <w:r>
        <w:rPr>
          <w:spacing w:val="-3"/>
        </w:rPr>
        <w:t xml:space="preserve"> </w:t>
      </w:r>
      <w:r>
        <w:t>especially</w:t>
      </w:r>
      <w:r>
        <w:rPr>
          <w:spacing w:val="-4"/>
        </w:rPr>
        <w:t xml:space="preserve"> </w:t>
      </w:r>
      <w:r>
        <w:t>valuable</w:t>
      </w:r>
      <w:r>
        <w:rPr>
          <w:spacing w:val="-2"/>
        </w:rPr>
        <w:t xml:space="preserve"> </w:t>
      </w:r>
      <w:r>
        <w:t xml:space="preserve">asset when applying for graduate study as well as when seeking employment requiring a high level of </w:t>
      </w:r>
      <w:r>
        <w:rPr>
          <w:spacing w:val="-2"/>
        </w:rPr>
        <w:t>independence.</w:t>
      </w:r>
    </w:p>
    <w:p w14:paraId="2AEE0130" w14:textId="77777777" w:rsidR="00326A3B" w:rsidRDefault="00000000">
      <w:pPr>
        <w:pStyle w:val="BodyText"/>
        <w:spacing w:before="156" w:line="259" w:lineRule="auto"/>
        <w:ind w:left="878" w:right="1007"/>
      </w:pPr>
      <w:r>
        <w:rPr>
          <w:b/>
        </w:rPr>
        <w:t xml:space="preserve">International Education: </w:t>
      </w:r>
      <w:r>
        <w:t>Gustavus students are encouraged to include an international experience in their coursework. The Center for International and Cultural Education (CICE) helps students choose a study-away</w:t>
      </w:r>
      <w:r>
        <w:rPr>
          <w:spacing w:val="-2"/>
        </w:rPr>
        <w:t xml:space="preserve"> </w:t>
      </w:r>
      <w:r>
        <w:t>program</w:t>
      </w:r>
      <w:r>
        <w:rPr>
          <w:spacing w:val="-4"/>
        </w:rPr>
        <w:t xml:space="preserve"> </w:t>
      </w:r>
      <w:r>
        <w:t>based</w:t>
      </w:r>
      <w:r>
        <w:rPr>
          <w:spacing w:val="-6"/>
        </w:rPr>
        <w:t xml:space="preserve"> </w:t>
      </w:r>
      <w:r>
        <w:t>on</w:t>
      </w:r>
      <w:r>
        <w:rPr>
          <w:spacing w:val="-4"/>
        </w:rPr>
        <w:t xml:space="preserve"> </w:t>
      </w:r>
      <w:r>
        <w:t>their</w:t>
      </w:r>
      <w:r>
        <w:rPr>
          <w:spacing w:val="-3"/>
        </w:rPr>
        <w:t xml:space="preserve"> </w:t>
      </w:r>
      <w:r>
        <w:t>academic</w:t>
      </w:r>
      <w:r>
        <w:rPr>
          <w:spacing w:val="-5"/>
        </w:rPr>
        <w:t xml:space="preserve"> </w:t>
      </w:r>
      <w:r>
        <w:t>goals</w:t>
      </w:r>
      <w:r>
        <w:rPr>
          <w:spacing w:val="-5"/>
        </w:rPr>
        <w:t xml:space="preserve"> </w:t>
      </w:r>
      <w:r>
        <w:t>and</w:t>
      </w:r>
      <w:r>
        <w:rPr>
          <w:spacing w:val="-4"/>
        </w:rPr>
        <w:t xml:space="preserve"> </w:t>
      </w:r>
      <w:r>
        <w:t>interests.</w:t>
      </w:r>
      <w:r>
        <w:rPr>
          <w:spacing w:val="-3"/>
        </w:rPr>
        <w:t xml:space="preserve"> </w:t>
      </w:r>
      <w:r>
        <w:t>Short-term</w:t>
      </w:r>
      <w:r>
        <w:rPr>
          <w:spacing w:val="-2"/>
        </w:rPr>
        <w:t xml:space="preserve"> </w:t>
      </w:r>
      <w:r>
        <w:t>programs</w:t>
      </w:r>
      <w:r>
        <w:rPr>
          <w:spacing w:val="-3"/>
        </w:rPr>
        <w:t xml:space="preserve"> </w:t>
      </w:r>
      <w:r>
        <w:t>during</w:t>
      </w:r>
      <w:r>
        <w:rPr>
          <w:spacing w:val="-4"/>
        </w:rPr>
        <w:t xml:space="preserve"> </w:t>
      </w:r>
      <w:r>
        <w:t>January or summer, and semester or academic year opportunities are available at both domestic and international sites.</w:t>
      </w:r>
    </w:p>
    <w:p w14:paraId="07B04750" w14:textId="77777777" w:rsidR="00326A3B" w:rsidRDefault="00000000">
      <w:pPr>
        <w:pStyle w:val="BodyText"/>
        <w:spacing w:before="160" w:line="259" w:lineRule="auto"/>
        <w:ind w:left="878" w:right="825"/>
      </w:pPr>
      <w:r>
        <w:t>For</w:t>
      </w:r>
      <w:r>
        <w:rPr>
          <w:spacing w:val="-2"/>
        </w:rPr>
        <w:t xml:space="preserve"> </w:t>
      </w:r>
      <w:r>
        <w:t>a</w:t>
      </w:r>
      <w:r>
        <w:rPr>
          <w:spacing w:val="-2"/>
        </w:rPr>
        <w:t xml:space="preserve"> </w:t>
      </w:r>
      <w:r>
        <w:t>complete</w:t>
      </w:r>
      <w:r>
        <w:rPr>
          <w:spacing w:val="-1"/>
        </w:rPr>
        <w:t xml:space="preserve"> </w:t>
      </w:r>
      <w:r>
        <w:t>list</w:t>
      </w:r>
      <w:r>
        <w:rPr>
          <w:spacing w:val="-4"/>
        </w:rPr>
        <w:t xml:space="preserve"> </w:t>
      </w:r>
      <w:r>
        <w:t>of</w:t>
      </w:r>
      <w:r>
        <w:rPr>
          <w:spacing w:val="-4"/>
        </w:rPr>
        <w:t xml:space="preserve"> </w:t>
      </w:r>
      <w:r>
        <w:t>programs,</w:t>
      </w:r>
      <w:r>
        <w:rPr>
          <w:spacing w:val="-2"/>
        </w:rPr>
        <w:t xml:space="preserve"> </w:t>
      </w:r>
      <w:r>
        <w:t>and</w:t>
      </w:r>
      <w:r>
        <w:rPr>
          <w:spacing w:val="-3"/>
        </w:rPr>
        <w:t xml:space="preserve"> </w:t>
      </w:r>
      <w:r>
        <w:t>for</w:t>
      </w:r>
      <w:r>
        <w:rPr>
          <w:spacing w:val="-4"/>
        </w:rPr>
        <w:t xml:space="preserve"> </w:t>
      </w:r>
      <w:r>
        <w:t>more</w:t>
      </w:r>
      <w:r>
        <w:rPr>
          <w:spacing w:val="-4"/>
        </w:rPr>
        <w:t xml:space="preserve"> </w:t>
      </w:r>
      <w:r>
        <w:t>information,</w:t>
      </w:r>
      <w:r>
        <w:rPr>
          <w:spacing w:val="-2"/>
        </w:rPr>
        <w:t xml:space="preserve"> </w:t>
      </w:r>
      <w:r>
        <w:t>see</w:t>
      </w:r>
      <w:r>
        <w:rPr>
          <w:spacing w:val="-4"/>
        </w:rPr>
        <w:t xml:space="preserve"> </w:t>
      </w:r>
      <w:r>
        <w:t>the</w:t>
      </w:r>
      <w:r>
        <w:rPr>
          <w:spacing w:val="-1"/>
        </w:rPr>
        <w:t xml:space="preserve"> </w:t>
      </w:r>
      <w:r>
        <w:t>Center</w:t>
      </w:r>
      <w:r>
        <w:rPr>
          <w:spacing w:val="-2"/>
        </w:rPr>
        <w:t xml:space="preserve"> </w:t>
      </w:r>
      <w:r>
        <w:t>for</w:t>
      </w:r>
      <w:r>
        <w:rPr>
          <w:spacing w:val="-2"/>
        </w:rPr>
        <w:t xml:space="preserve"> </w:t>
      </w:r>
      <w:r>
        <w:t>International</w:t>
      </w:r>
      <w:r>
        <w:rPr>
          <w:spacing w:val="-4"/>
        </w:rPr>
        <w:t xml:space="preserve"> </w:t>
      </w:r>
      <w:r>
        <w:t>and</w:t>
      </w:r>
      <w:r>
        <w:rPr>
          <w:spacing w:val="-3"/>
        </w:rPr>
        <w:t xml:space="preserve"> </w:t>
      </w:r>
      <w:r>
        <w:t>Cultural Education</w:t>
      </w:r>
      <w:r>
        <w:rPr>
          <w:spacing w:val="-1"/>
        </w:rPr>
        <w:t xml:space="preserve"> </w:t>
      </w:r>
      <w:r>
        <w:t>website (https://gustavus.edu/cice/).</w:t>
      </w:r>
      <w:r>
        <w:rPr>
          <w:spacing w:val="-1"/>
        </w:rPr>
        <w:t xml:space="preserve"> </w:t>
      </w:r>
      <w:r>
        <w:t>Policies governing eligibility and credit transfer may be found in the Academic Bulletin section titled “Academic Information and Policies” and in the online application system.</w:t>
      </w:r>
    </w:p>
    <w:p w14:paraId="10AC765F" w14:textId="77777777" w:rsidR="00326A3B" w:rsidRDefault="00000000">
      <w:pPr>
        <w:pStyle w:val="BodyText"/>
        <w:spacing w:before="160" w:line="256" w:lineRule="auto"/>
        <w:ind w:left="878" w:right="825"/>
      </w:pPr>
      <w:r>
        <w:rPr>
          <w:b/>
        </w:rPr>
        <w:t>Academic</w:t>
      </w:r>
      <w:r>
        <w:rPr>
          <w:b/>
          <w:spacing w:val="-4"/>
        </w:rPr>
        <w:t xml:space="preserve"> </w:t>
      </w:r>
      <w:r>
        <w:rPr>
          <w:b/>
        </w:rPr>
        <w:t>Internships:</w:t>
      </w:r>
      <w:r>
        <w:rPr>
          <w:b/>
          <w:spacing w:val="-4"/>
        </w:rPr>
        <w:t xml:space="preserve"> </w:t>
      </w:r>
      <w:r>
        <w:t>Two</w:t>
      </w:r>
      <w:r>
        <w:rPr>
          <w:spacing w:val="-4"/>
        </w:rPr>
        <w:t xml:space="preserve"> </w:t>
      </w:r>
      <w:r>
        <w:t>types</w:t>
      </w:r>
      <w:r>
        <w:rPr>
          <w:spacing w:val="-5"/>
        </w:rPr>
        <w:t xml:space="preserve"> </w:t>
      </w:r>
      <w:r>
        <w:t>of</w:t>
      </w:r>
      <w:r>
        <w:rPr>
          <w:spacing w:val="-5"/>
        </w:rPr>
        <w:t xml:space="preserve"> </w:t>
      </w:r>
      <w:r>
        <w:t>internships</w:t>
      </w:r>
      <w:r>
        <w:rPr>
          <w:spacing w:val="-3"/>
        </w:rPr>
        <w:t xml:space="preserve"> </w:t>
      </w:r>
      <w:r>
        <w:t>are</w:t>
      </w:r>
      <w:r>
        <w:rPr>
          <w:spacing w:val="-2"/>
        </w:rPr>
        <w:t xml:space="preserve"> </w:t>
      </w:r>
      <w:r>
        <w:t>available</w:t>
      </w:r>
      <w:r>
        <w:rPr>
          <w:spacing w:val="-3"/>
        </w:rPr>
        <w:t xml:space="preserve"> </w:t>
      </w:r>
      <w:r>
        <w:t>at</w:t>
      </w:r>
      <w:r>
        <w:rPr>
          <w:spacing w:val="-2"/>
        </w:rPr>
        <w:t xml:space="preserve"> </w:t>
      </w:r>
      <w:r>
        <w:t>Gustavus:</w:t>
      </w:r>
      <w:r>
        <w:rPr>
          <w:spacing w:val="-2"/>
        </w:rPr>
        <w:t xml:space="preserve"> </w:t>
      </w:r>
      <w:r>
        <w:t>January</w:t>
      </w:r>
      <w:r>
        <w:rPr>
          <w:spacing w:val="-1"/>
        </w:rPr>
        <w:t xml:space="preserve"> </w:t>
      </w:r>
      <w:r>
        <w:t>Interim</w:t>
      </w:r>
      <w:r>
        <w:rPr>
          <w:spacing w:val="-2"/>
        </w:rPr>
        <w:t xml:space="preserve"> </w:t>
      </w:r>
      <w:r>
        <w:t>Career Explorations and regular semester or summer Academic Internships.</w:t>
      </w:r>
    </w:p>
    <w:p w14:paraId="4345D7BA" w14:textId="77777777" w:rsidR="00326A3B" w:rsidRDefault="00000000">
      <w:pPr>
        <w:pStyle w:val="BodyText"/>
        <w:spacing w:before="164" w:line="259" w:lineRule="auto"/>
        <w:ind w:left="878" w:right="825"/>
      </w:pPr>
      <w:r>
        <w:t>Generally,</w:t>
      </w:r>
      <w:r>
        <w:rPr>
          <w:spacing w:val="-4"/>
        </w:rPr>
        <w:t xml:space="preserve"> </w:t>
      </w:r>
      <w:r>
        <w:t>January</w:t>
      </w:r>
      <w:r>
        <w:rPr>
          <w:spacing w:val="-1"/>
        </w:rPr>
        <w:t xml:space="preserve"> </w:t>
      </w:r>
      <w:r>
        <w:t>Interim</w:t>
      </w:r>
      <w:r>
        <w:rPr>
          <w:spacing w:val="-5"/>
        </w:rPr>
        <w:t xml:space="preserve"> </w:t>
      </w:r>
      <w:r>
        <w:t>Career</w:t>
      </w:r>
      <w:r>
        <w:rPr>
          <w:spacing w:val="-4"/>
        </w:rPr>
        <w:t xml:space="preserve"> </w:t>
      </w:r>
      <w:r>
        <w:t>Explorations</w:t>
      </w:r>
      <w:r>
        <w:rPr>
          <w:spacing w:val="-4"/>
        </w:rPr>
        <w:t xml:space="preserve"> </w:t>
      </w:r>
      <w:r>
        <w:t>give</w:t>
      </w:r>
      <w:r>
        <w:rPr>
          <w:spacing w:val="-3"/>
        </w:rPr>
        <w:t xml:space="preserve"> </w:t>
      </w:r>
      <w:r>
        <w:t>students</w:t>
      </w:r>
      <w:r>
        <w:rPr>
          <w:spacing w:val="-2"/>
        </w:rPr>
        <w:t xml:space="preserve"> </w:t>
      </w:r>
      <w:r>
        <w:t>the</w:t>
      </w:r>
      <w:r>
        <w:rPr>
          <w:spacing w:val="-4"/>
        </w:rPr>
        <w:t xml:space="preserve"> </w:t>
      </w:r>
      <w:r>
        <w:t>opportunity</w:t>
      </w:r>
      <w:r>
        <w:rPr>
          <w:spacing w:val="-3"/>
        </w:rPr>
        <w:t xml:space="preserve"> </w:t>
      </w:r>
      <w:r>
        <w:t>to</w:t>
      </w:r>
      <w:r>
        <w:rPr>
          <w:spacing w:val="-5"/>
        </w:rPr>
        <w:t xml:space="preserve"> </w:t>
      </w:r>
      <w:r>
        <w:t>explore</w:t>
      </w:r>
      <w:r>
        <w:rPr>
          <w:spacing w:val="-1"/>
        </w:rPr>
        <w:t xml:space="preserve"> </w:t>
      </w:r>
      <w:r>
        <w:t>their</w:t>
      </w:r>
      <w:r>
        <w:rPr>
          <w:spacing w:val="-4"/>
        </w:rPr>
        <w:t xml:space="preserve"> </w:t>
      </w:r>
      <w:r>
        <w:t>interests</w:t>
      </w:r>
      <w:r>
        <w:rPr>
          <w:spacing w:val="-2"/>
        </w:rPr>
        <w:t xml:space="preserve"> </w:t>
      </w:r>
      <w:r>
        <w:t>in a career of their choice by job shadowing and observing persons working in that career field on a full- time</w:t>
      </w:r>
      <w:r>
        <w:rPr>
          <w:spacing w:val="-1"/>
        </w:rPr>
        <w:t xml:space="preserve"> </w:t>
      </w:r>
      <w:r>
        <w:t>basis during January.</w:t>
      </w:r>
      <w:r>
        <w:rPr>
          <w:spacing w:val="-2"/>
        </w:rPr>
        <w:t xml:space="preserve"> </w:t>
      </w:r>
      <w:r>
        <w:t>Semester</w:t>
      </w:r>
      <w:r>
        <w:rPr>
          <w:spacing w:val="-1"/>
        </w:rPr>
        <w:t xml:space="preserve"> </w:t>
      </w:r>
      <w:r>
        <w:t>and summer Academic Internships give students the</w:t>
      </w:r>
      <w:r>
        <w:rPr>
          <w:spacing w:val="-1"/>
        </w:rPr>
        <w:t xml:space="preserve"> </w:t>
      </w:r>
      <w:r>
        <w:t>opportunity to learn by applying previously acquired academic knowledge and skills to actual projects and tasks in a workplace environment, and to gain experience in a career field.</w:t>
      </w:r>
    </w:p>
    <w:p w14:paraId="6971E3C4" w14:textId="77777777" w:rsidR="00326A3B" w:rsidRDefault="00000000">
      <w:pPr>
        <w:pStyle w:val="BodyText"/>
        <w:spacing w:before="158" w:line="259" w:lineRule="auto"/>
        <w:ind w:left="878" w:right="908"/>
      </w:pPr>
      <w:r>
        <w:t>Internships</w:t>
      </w:r>
      <w:r>
        <w:rPr>
          <w:spacing w:val="-2"/>
        </w:rPr>
        <w:t xml:space="preserve"> </w:t>
      </w:r>
      <w:r>
        <w:t>can</w:t>
      </w:r>
      <w:r>
        <w:rPr>
          <w:spacing w:val="-3"/>
        </w:rPr>
        <w:t xml:space="preserve"> </w:t>
      </w:r>
      <w:r>
        <w:t>be</w:t>
      </w:r>
      <w:r>
        <w:rPr>
          <w:spacing w:val="-1"/>
        </w:rPr>
        <w:t xml:space="preserve"> </w:t>
      </w:r>
      <w:r>
        <w:t>found</w:t>
      </w:r>
      <w:r>
        <w:rPr>
          <w:spacing w:val="-3"/>
        </w:rPr>
        <w:t xml:space="preserve"> </w:t>
      </w:r>
      <w:r>
        <w:t>in</w:t>
      </w:r>
      <w:r>
        <w:rPr>
          <w:spacing w:val="-5"/>
        </w:rPr>
        <w:t xml:space="preserve"> </w:t>
      </w:r>
      <w:r>
        <w:t>almost</w:t>
      </w:r>
      <w:r>
        <w:rPr>
          <w:spacing w:val="-4"/>
        </w:rPr>
        <w:t xml:space="preserve"> </w:t>
      </w:r>
      <w:r>
        <w:t>all</w:t>
      </w:r>
      <w:r>
        <w:rPr>
          <w:spacing w:val="-2"/>
        </w:rPr>
        <w:t xml:space="preserve"> </w:t>
      </w:r>
      <w:r>
        <w:t>disciplines</w:t>
      </w:r>
      <w:r>
        <w:rPr>
          <w:spacing w:val="-2"/>
        </w:rPr>
        <w:t xml:space="preserve"> </w:t>
      </w:r>
      <w:r>
        <w:t>and</w:t>
      </w:r>
      <w:r>
        <w:rPr>
          <w:spacing w:val="-5"/>
        </w:rPr>
        <w:t xml:space="preserve"> </w:t>
      </w:r>
      <w:r>
        <w:t>exist</w:t>
      </w:r>
      <w:r>
        <w:rPr>
          <w:spacing w:val="-1"/>
        </w:rPr>
        <w:t xml:space="preserve"> </w:t>
      </w:r>
      <w:r>
        <w:t>in</w:t>
      </w:r>
      <w:r>
        <w:rPr>
          <w:spacing w:val="-3"/>
        </w:rPr>
        <w:t xml:space="preserve"> </w:t>
      </w:r>
      <w:r>
        <w:t>companies</w:t>
      </w:r>
      <w:r>
        <w:rPr>
          <w:spacing w:val="-2"/>
        </w:rPr>
        <w:t xml:space="preserve"> </w:t>
      </w:r>
      <w:r>
        <w:t>and</w:t>
      </w:r>
      <w:r>
        <w:rPr>
          <w:spacing w:val="-5"/>
        </w:rPr>
        <w:t xml:space="preserve"> </w:t>
      </w:r>
      <w:r>
        <w:t>organizations</w:t>
      </w:r>
      <w:r>
        <w:rPr>
          <w:spacing w:val="-2"/>
        </w:rPr>
        <w:t xml:space="preserve"> </w:t>
      </w:r>
      <w:r>
        <w:t>throughout the country. Non-Academic</w:t>
      </w:r>
      <w:r>
        <w:rPr>
          <w:spacing w:val="-1"/>
        </w:rPr>
        <w:t xml:space="preserve"> </w:t>
      </w:r>
      <w:r>
        <w:t>Internships and Career Explorations can be completed</w:t>
      </w:r>
      <w:r>
        <w:rPr>
          <w:spacing w:val="-2"/>
        </w:rPr>
        <w:t xml:space="preserve"> </w:t>
      </w:r>
      <w:r>
        <w:t>at any time for</w:t>
      </w:r>
      <w:r>
        <w:rPr>
          <w:spacing w:val="-1"/>
        </w:rPr>
        <w:t xml:space="preserve"> </w:t>
      </w:r>
      <w:r>
        <w:t>the</w:t>
      </w:r>
    </w:p>
    <w:p w14:paraId="513BD74E" w14:textId="77777777" w:rsidR="00326A3B" w:rsidRDefault="00326A3B">
      <w:pPr>
        <w:spacing w:line="259" w:lineRule="auto"/>
        <w:sectPr w:rsidR="00326A3B">
          <w:pgSz w:w="12240" w:h="15840"/>
          <w:pgMar w:top="1400" w:right="620" w:bottom="1000" w:left="560" w:header="0" w:footer="818" w:gutter="0"/>
          <w:cols w:space="720"/>
        </w:sectPr>
      </w:pPr>
    </w:p>
    <w:p w14:paraId="7FBFA3E6" w14:textId="77777777" w:rsidR="00326A3B" w:rsidRDefault="00000000">
      <w:pPr>
        <w:pStyle w:val="BodyText"/>
        <w:spacing w:before="39" w:line="259" w:lineRule="auto"/>
        <w:ind w:left="880" w:right="1636"/>
      </w:pPr>
      <w:r>
        <w:lastRenderedPageBreak/>
        <w:t>purpose</w:t>
      </w:r>
      <w:r>
        <w:rPr>
          <w:spacing w:val="-5"/>
        </w:rPr>
        <w:t xml:space="preserve"> </w:t>
      </w:r>
      <w:r>
        <w:t>of</w:t>
      </w:r>
      <w:r>
        <w:rPr>
          <w:spacing w:val="-3"/>
        </w:rPr>
        <w:t xml:space="preserve"> </w:t>
      </w:r>
      <w:r>
        <w:t>exploring</w:t>
      </w:r>
      <w:r>
        <w:rPr>
          <w:spacing w:val="-4"/>
        </w:rPr>
        <w:t xml:space="preserve"> </w:t>
      </w:r>
      <w:r>
        <w:t>careers</w:t>
      </w:r>
      <w:r>
        <w:rPr>
          <w:spacing w:val="-3"/>
        </w:rPr>
        <w:t xml:space="preserve"> </w:t>
      </w:r>
      <w:r>
        <w:t>and</w:t>
      </w:r>
      <w:r>
        <w:rPr>
          <w:spacing w:val="-4"/>
        </w:rPr>
        <w:t xml:space="preserve"> </w:t>
      </w:r>
      <w:r>
        <w:t>gaining</w:t>
      </w:r>
      <w:r>
        <w:rPr>
          <w:spacing w:val="-4"/>
        </w:rPr>
        <w:t xml:space="preserve"> </w:t>
      </w:r>
      <w:r>
        <w:t>experience</w:t>
      </w:r>
      <w:r>
        <w:rPr>
          <w:spacing w:val="-2"/>
        </w:rPr>
        <w:t xml:space="preserve"> </w:t>
      </w:r>
      <w:r>
        <w:t>(not</w:t>
      </w:r>
      <w:r>
        <w:rPr>
          <w:spacing w:val="-2"/>
        </w:rPr>
        <w:t xml:space="preserve"> </w:t>
      </w:r>
      <w:r>
        <w:t>for</w:t>
      </w:r>
      <w:r>
        <w:rPr>
          <w:spacing w:val="-3"/>
        </w:rPr>
        <w:t xml:space="preserve"> </w:t>
      </w:r>
      <w:r>
        <w:t>credit).</w:t>
      </w:r>
      <w:r>
        <w:rPr>
          <w:spacing w:val="-3"/>
        </w:rPr>
        <w:t xml:space="preserve"> </w:t>
      </w:r>
      <w:r>
        <w:t>Specific</w:t>
      </w:r>
      <w:r>
        <w:rPr>
          <w:spacing w:val="-3"/>
        </w:rPr>
        <w:t xml:space="preserve"> </w:t>
      </w:r>
      <w:r>
        <w:t>policies</w:t>
      </w:r>
      <w:r>
        <w:rPr>
          <w:spacing w:val="-3"/>
        </w:rPr>
        <w:t xml:space="preserve"> </w:t>
      </w:r>
      <w:r>
        <w:t>governing Academic Internships may be found in the section titled “Academic Information and Policies.”</w:t>
      </w:r>
    </w:p>
    <w:p w14:paraId="75FFA337" w14:textId="77777777" w:rsidR="00326A3B" w:rsidRDefault="00000000">
      <w:pPr>
        <w:spacing w:before="159" w:line="259" w:lineRule="auto"/>
        <w:ind w:left="880" w:right="825"/>
      </w:pPr>
      <w:r>
        <w:rPr>
          <w:b/>
        </w:rPr>
        <w:t>Honorary</w:t>
      </w:r>
      <w:r>
        <w:rPr>
          <w:b/>
          <w:spacing w:val="-2"/>
        </w:rPr>
        <w:t xml:space="preserve"> </w:t>
      </w:r>
      <w:r>
        <w:rPr>
          <w:b/>
        </w:rPr>
        <w:t>and</w:t>
      </w:r>
      <w:r>
        <w:rPr>
          <w:b/>
          <w:spacing w:val="-4"/>
        </w:rPr>
        <w:t xml:space="preserve"> </w:t>
      </w:r>
      <w:r>
        <w:rPr>
          <w:b/>
        </w:rPr>
        <w:t>Professional</w:t>
      </w:r>
      <w:r>
        <w:rPr>
          <w:b/>
          <w:spacing w:val="-4"/>
        </w:rPr>
        <w:t xml:space="preserve"> </w:t>
      </w:r>
      <w:r>
        <w:rPr>
          <w:b/>
        </w:rPr>
        <w:t>Organizations:</w:t>
      </w:r>
      <w:r>
        <w:rPr>
          <w:b/>
          <w:spacing w:val="-4"/>
        </w:rPr>
        <w:t xml:space="preserve"> </w:t>
      </w:r>
      <w:r>
        <w:t>A</w:t>
      </w:r>
      <w:r>
        <w:rPr>
          <w:spacing w:val="-3"/>
        </w:rPr>
        <w:t xml:space="preserve"> </w:t>
      </w:r>
      <w:r>
        <w:t>number</w:t>
      </w:r>
      <w:r>
        <w:rPr>
          <w:spacing w:val="-5"/>
        </w:rPr>
        <w:t xml:space="preserve"> </w:t>
      </w:r>
      <w:r>
        <w:t>of</w:t>
      </w:r>
      <w:r>
        <w:rPr>
          <w:spacing w:val="-3"/>
        </w:rPr>
        <w:t xml:space="preserve"> </w:t>
      </w:r>
      <w:r>
        <w:t>national</w:t>
      </w:r>
      <w:r>
        <w:rPr>
          <w:spacing w:val="-5"/>
        </w:rPr>
        <w:t xml:space="preserve"> </w:t>
      </w:r>
      <w:r>
        <w:t>or</w:t>
      </w:r>
      <w:r>
        <w:rPr>
          <w:spacing w:val="-3"/>
        </w:rPr>
        <w:t xml:space="preserve"> </w:t>
      </w:r>
      <w:r>
        <w:t>international</w:t>
      </w:r>
      <w:r>
        <w:rPr>
          <w:spacing w:val="-5"/>
        </w:rPr>
        <w:t xml:space="preserve"> </w:t>
      </w:r>
      <w:r>
        <w:t>honorary</w:t>
      </w:r>
      <w:r>
        <w:rPr>
          <w:spacing w:val="-4"/>
        </w:rPr>
        <w:t xml:space="preserve"> </w:t>
      </w:r>
      <w:r>
        <w:t>organizations have established chapters at Gustavus.</w:t>
      </w:r>
    </w:p>
    <w:p w14:paraId="6B256E23" w14:textId="77777777" w:rsidR="00326A3B" w:rsidRDefault="00000000">
      <w:pPr>
        <w:pStyle w:val="BodyText"/>
        <w:spacing w:before="159" w:line="259" w:lineRule="auto"/>
        <w:ind w:left="880" w:right="825"/>
      </w:pPr>
      <w:r>
        <w:rPr>
          <w:b/>
        </w:rPr>
        <w:t>Phi</w:t>
      </w:r>
      <w:r>
        <w:rPr>
          <w:b/>
          <w:spacing w:val="-1"/>
        </w:rPr>
        <w:t xml:space="preserve"> </w:t>
      </w:r>
      <w:r>
        <w:rPr>
          <w:b/>
        </w:rPr>
        <w:t>Beta</w:t>
      </w:r>
      <w:r>
        <w:rPr>
          <w:b/>
          <w:spacing w:val="-3"/>
        </w:rPr>
        <w:t xml:space="preserve"> </w:t>
      </w:r>
      <w:r>
        <w:rPr>
          <w:b/>
        </w:rPr>
        <w:t>Kappa</w:t>
      </w:r>
      <w:r>
        <w:rPr>
          <w:b/>
          <w:spacing w:val="-3"/>
        </w:rPr>
        <w:t xml:space="preserve"> </w:t>
      </w:r>
      <w:r>
        <w:t>is</w:t>
      </w:r>
      <w:r>
        <w:rPr>
          <w:spacing w:val="-2"/>
        </w:rPr>
        <w:t xml:space="preserve"> </w:t>
      </w:r>
      <w:r>
        <w:t>the</w:t>
      </w:r>
      <w:r>
        <w:rPr>
          <w:spacing w:val="-1"/>
        </w:rPr>
        <w:t xml:space="preserve"> </w:t>
      </w:r>
      <w:r>
        <w:t>nation’s</w:t>
      </w:r>
      <w:r>
        <w:rPr>
          <w:spacing w:val="-2"/>
        </w:rPr>
        <w:t xml:space="preserve"> </w:t>
      </w:r>
      <w:r>
        <w:t>oldest</w:t>
      </w:r>
      <w:r>
        <w:rPr>
          <w:spacing w:val="-1"/>
        </w:rPr>
        <w:t xml:space="preserve"> </w:t>
      </w:r>
      <w:r>
        <w:t>and</w:t>
      </w:r>
      <w:r>
        <w:rPr>
          <w:spacing w:val="-5"/>
        </w:rPr>
        <w:t xml:space="preserve"> </w:t>
      </w:r>
      <w:r>
        <w:t>most</w:t>
      </w:r>
      <w:r>
        <w:rPr>
          <w:spacing w:val="-1"/>
        </w:rPr>
        <w:t xml:space="preserve"> </w:t>
      </w:r>
      <w:r>
        <w:t>prestigious</w:t>
      </w:r>
      <w:r>
        <w:rPr>
          <w:spacing w:val="-2"/>
        </w:rPr>
        <w:t xml:space="preserve"> </w:t>
      </w:r>
      <w:r>
        <w:t>academic</w:t>
      </w:r>
      <w:r>
        <w:rPr>
          <w:spacing w:val="-4"/>
        </w:rPr>
        <w:t xml:space="preserve"> </w:t>
      </w:r>
      <w:r>
        <w:t>honorary</w:t>
      </w:r>
      <w:r>
        <w:rPr>
          <w:spacing w:val="-3"/>
        </w:rPr>
        <w:t xml:space="preserve"> </w:t>
      </w:r>
      <w:r>
        <w:t>fraternity,</w:t>
      </w:r>
      <w:r>
        <w:rPr>
          <w:spacing w:val="-4"/>
        </w:rPr>
        <w:t xml:space="preserve"> </w:t>
      </w:r>
      <w:r>
        <w:t>with</w:t>
      </w:r>
      <w:r>
        <w:rPr>
          <w:spacing w:val="-5"/>
        </w:rPr>
        <w:t xml:space="preserve"> </w:t>
      </w:r>
      <w:r>
        <w:t>a</w:t>
      </w:r>
      <w:r>
        <w:rPr>
          <w:spacing w:val="-2"/>
        </w:rPr>
        <w:t xml:space="preserve"> </w:t>
      </w:r>
      <w:r>
        <w:t>limited number of chapters at schools with reputations for excellence in liberal studies. Membership, open to both men and women, is by election. Consideration is given to juniors or seniors who demonstrate competence in foreign language and math, have broad cultural interests, and who have devoted 75 percent</w:t>
      </w:r>
      <w:r>
        <w:rPr>
          <w:spacing w:val="-3"/>
        </w:rPr>
        <w:t xml:space="preserve"> </w:t>
      </w:r>
      <w:r>
        <w:t>of</w:t>
      </w:r>
      <w:r>
        <w:rPr>
          <w:spacing w:val="-4"/>
        </w:rPr>
        <w:t xml:space="preserve"> </w:t>
      </w:r>
      <w:r>
        <w:t>their</w:t>
      </w:r>
      <w:r>
        <w:rPr>
          <w:spacing w:val="-1"/>
        </w:rPr>
        <w:t xml:space="preserve"> </w:t>
      </w:r>
      <w:r>
        <w:t>coursework toward</w:t>
      </w:r>
      <w:r>
        <w:rPr>
          <w:spacing w:val="-2"/>
        </w:rPr>
        <w:t xml:space="preserve"> </w:t>
      </w:r>
      <w:r>
        <w:t>liberal</w:t>
      </w:r>
      <w:r>
        <w:rPr>
          <w:spacing w:val="-1"/>
        </w:rPr>
        <w:t xml:space="preserve"> </w:t>
      </w:r>
      <w:r>
        <w:t>studies.</w:t>
      </w:r>
      <w:r>
        <w:rPr>
          <w:spacing w:val="-4"/>
        </w:rPr>
        <w:t xml:space="preserve"> </w:t>
      </w:r>
      <w:r>
        <w:t>Minimum grade point</w:t>
      </w:r>
      <w:r>
        <w:rPr>
          <w:spacing w:val="-3"/>
        </w:rPr>
        <w:t xml:space="preserve"> </w:t>
      </w:r>
      <w:r>
        <w:t>average for</w:t>
      </w:r>
      <w:r>
        <w:rPr>
          <w:spacing w:val="-3"/>
        </w:rPr>
        <w:t xml:space="preserve"> </w:t>
      </w:r>
      <w:r>
        <w:t>juniors</w:t>
      </w:r>
      <w:r>
        <w:rPr>
          <w:spacing w:val="-1"/>
        </w:rPr>
        <w:t xml:space="preserve"> </w:t>
      </w:r>
      <w:r>
        <w:t>is</w:t>
      </w:r>
      <w:r>
        <w:rPr>
          <w:spacing w:val="-1"/>
        </w:rPr>
        <w:t xml:space="preserve"> </w:t>
      </w:r>
      <w:r>
        <w:t>3.9 and for seniors is 3.7.</w:t>
      </w:r>
    </w:p>
    <w:p w14:paraId="15FF29FB" w14:textId="77777777" w:rsidR="00326A3B" w:rsidRDefault="00000000">
      <w:pPr>
        <w:pStyle w:val="BodyText"/>
        <w:spacing w:before="161" w:line="259" w:lineRule="auto"/>
        <w:ind w:right="917"/>
      </w:pPr>
      <w:r>
        <w:t>Gustavus</w:t>
      </w:r>
      <w:r>
        <w:rPr>
          <w:spacing w:val="-2"/>
        </w:rPr>
        <w:t xml:space="preserve"> </w:t>
      </w:r>
      <w:r>
        <w:t>has</w:t>
      </w:r>
      <w:r>
        <w:rPr>
          <w:spacing w:val="-4"/>
        </w:rPr>
        <w:t xml:space="preserve"> </w:t>
      </w:r>
      <w:r>
        <w:t>established</w:t>
      </w:r>
      <w:r>
        <w:rPr>
          <w:spacing w:val="-3"/>
        </w:rPr>
        <w:t xml:space="preserve"> </w:t>
      </w:r>
      <w:r>
        <w:t>two</w:t>
      </w:r>
      <w:r>
        <w:rPr>
          <w:spacing w:val="-1"/>
        </w:rPr>
        <w:t xml:space="preserve"> </w:t>
      </w:r>
      <w:r>
        <w:t>honorary</w:t>
      </w:r>
      <w:r>
        <w:rPr>
          <w:spacing w:val="-3"/>
        </w:rPr>
        <w:t xml:space="preserve"> </w:t>
      </w:r>
      <w:r>
        <w:t>organizations.</w:t>
      </w:r>
      <w:r>
        <w:rPr>
          <w:spacing w:val="-2"/>
        </w:rPr>
        <w:t xml:space="preserve"> </w:t>
      </w:r>
      <w:r>
        <w:t>The</w:t>
      </w:r>
      <w:r>
        <w:rPr>
          <w:spacing w:val="-3"/>
        </w:rPr>
        <w:t xml:space="preserve"> </w:t>
      </w:r>
      <w:r>
        <w:rPr>
          <w:b/>
        </w:rPr>
        <w:t>Guild</w:t>
      </w:r>
      <w:r>
        <w:rPr>
          <w:b/>
          <w:spacing w:val="-5"/>
        </w:rPr>
        <w:t xml:space="preserve"> </w:t>
      </w:r>
      <w:r>
        <w:rPr>
          <w:b/>
        </w:rPr>
        <w:t>of</w:t>
      </w:r>
      <w:r>
        <w:rPr>
          <w:b/>
          <w:spacing w:val="-2"/>
        </w:rPr>
        <w:t xml:space="preserve"> </w:t>
      </w:r>
      <w:r>
        <w:rPr>
          <w:b/>
        </w:rPr>
        <w:t>St.</w:t>
      </w:r>
      <w:r>
        <w:rPr>
          <w:b/>
          <w:spacing w:val="-3"/>
        </w:rPr>
        <w:t xml:space="preserve"> </w:t>
      </w:r>
      <w:r>
        <w:rPr>
          <w:b/>
        </w:rPr>
        <w:t>Ansgar</w:t>
      </w:r>
      <w:r>
        <w:rPr>
          <w:b/>
          <w:spacing w:val="-1"/>
        </w:rPr>
        <w:t xml:space="preserve"> </w:t>
      </w:r>
      <w:r>
        <w:t>recognizes</w:t>
      </w:r>
      <w:r>
        <w:rPr>
          <w:spacing w:val="-2"/>
        </w:rPr>
        <w:t xml:space="preserve"> </w:t>
      </w:r>
      <w:r>
        <w:t>seniors</w:t>
      </w:r>
      <w:r>
        <w:rPr>
          <w:spacing w:val="-4"/>
        </w:rPr>
        <w:t xml:space="preserve"> </w:t>
      </w:r>
      <w:r>
        <w:t>on</w:t>
      </w:r>
      <w:r>
        <w:rPr>
          <w:spacing w:val="-3"/>
        </w:rPr>
        <w:t xml:space="preserve"> </w:t>
      </w:r>
      <w:r>
        <w:t xml:space="preserve">the basis of scholarship, leadership, and participation in campus activities. Members are elected by a faculty-student committee. </w:t>
      </w:r>
      <w:r>
        <w:rPr>
          <w:b/>
        </w:rPr>
        <w:t xml:space="preserve">The Guild of St. Lucia </w:t>
      </w:r>
      <w:r>
        <w:t>is for junior women who have maintained at least a</w:t>
      </w:r>
    </w:p>
    <w:p w14:paraId="78FA3FFF" w14:textId="77777777" w:rsidR="00326A3B" w:rsidRDefault="00000000">
      <w:pPr>
        <w:pStyle w:val="BodyText"/>
        <w:spacing w:line="259" w:lineRule="auto"/>
        <w:ind w:right="825"/>
      </w:pPr>
      <w:r>
        <w:t>3.333</w:t>
      </w:r>
      <w:r>
        <w:rPr>
          <w:spacing w:val="-1"/>
        </w:rPr>
        <w:t xml:space="preserve"> </w:t>
      </w:r>
      <w:r>
        <w:t>GPA.</w:t>
      </w:r>
      <w:r>
        <w:rPr>
          <w:spacing w:val="-5"/>
        </w:rPr>
        <w:t xml:space="preserve"> </w:t>
      </w:r>
      <w:r>
        <w:t>Members</w:t>
      </w:r>
      <w:r>
        <w:rPr>
          <w:spacing w:val="-4"/>
        </w:rPr>
        <w:t xml:space="preserve"> </w:t>
      </w:r>
      <w:r>
        <w:t>are</w:t>
      </w:r>
      <w:r>
        <w:rPr>
          <w:spacing w:val="-4"/>
        </w:rPr>
        <w:t xml:space="preserve"> </w:t>
      </w:r>
      <w:r>
        <w:t>selected</w:t>
      </w:r>
      <w:r>
        <w:rPr>
          <w:spacing w:val="-3"/>
        </w:rPr>
        <w:t xml:space="preserve"> </w:t>
      </w:r>
      <w:r>
        <w:t>by</w:t>
      </w:r>
      <w:r>
        <w:rPr>
          <w:spacing w:val="-1"/>
        </w:rPr>
        <w:t xml:space="preserve"> </w:t>
      </w:r>
      <w:r>
        <w:t>faculty</w:t>
      </w:r>
      <w:r>
        <w:rPr>
          <w:spacing w:val="-3"/>
        </w:rPr>
        <w:t xml:space="preserve"> </w:t>
      </w:r>
      <w:r>
        <w:t>and</w:t>
      </w:r>
      <w:r>
        <w:rPr>
          <w:spacing w:val="-3"/>
        </w:rPr>
        <w:t xml:space="preserve"> </w:t>
      </w:r>
      <w:r>
        <w:t>current</w:t>
      </w:r>
      <w:r>
        <w:rPr>
          <w:spacing w:val="-4"/>
        </w:rPr>
        <w:t xml:space="preserve"> </w:t>
      </w:r>
      <w:r>
        <w:t>members</w:t>
      </w:r>
      <w:r>
        <w:rPr>
          <w:spacing w:val="-4"/>
        </w:rPr>
        <w:t xml:space="preserve"> </w:t>
      </w:r>
      <w:r>
        <w:t>on</w:t>
      </w:r>
      <w:r>
        <w:rPr>
          <w:spacing w:val="-3"/>
        </w:rPr>
        <w:t xml:space="preserve"> </w:t>
      </w:r>
      <w:r>
        <w:t>the</w:t>
      </w:r>
      <w:r>
        <w:rPr>
          <w:spacing w:val="-1"/>
        </w:rPr>
        <w:t xml:space="preserve"> </w:t>
      </w:r>
      <w:r>
        <w:t>basis</w:t>
      </w:r>
      <w:r>
        <w:rPr>
          <w:spacing w:val="-4"/>
        </w:rPr>
        <w:t xml:space="preserve"> </w:t>
      </w:r>
      <w:r>
        <w:t>of</w:t>
      </w:r>
      <w:r>
        <w:rPr>
          <w:spacing w:val="-2"/>
        </w:rPr>
        <w:t xml:space="preserve"> </w:t>
      </w:r>
      <w:r>
        <w:t>academic</w:t>
      </w:r>
      <w:r>
        <w:rPr>
          <w:spacing w:val="-2"/>
        </w:rPr>
        <w:t xml:space="preserve"> </w:t>
      </w:r>
      <w:r>
        <w:t>excellence, leadership, and service to the College.</w:t>
      </w:r>
    </w:p>
    <w:p w14:paraId="33761438" w14:textId="77777777" w:rsidR="00326A3B" w:rsidRDefault="00000000">
      <w:pPr>
        <w:pStyle w:val="BodyText"/>
        <w:spacing w:before="157"/>
      </w:pPr>
      <w:r>
        <w:t>National</w:t>
      </w:r>
      <w:r>
        <w:rPr>
          <w:spacing w:val="-7"/>
        </w:rPr>
        <w:t xml:space="preserve"> </w:t>
      </w:r>
      <w:r>
        <w:t>honorary</w:t>
      </w:r>
      <w:r>
        <w:rPr>
          <w:spacing w:val="-6"/>
        </w:rPr>
        <w:t xml:space="preserve"> </w:t>
      </w:r>
      <w:r>
        <w:t>and</w:t>
      </w:r>
      <w:r>
        <w:rPr>
          <w:spacing w:val="-7"/>
        </w:rPr>
        <w:t xml:space="preserve"> </w:t>
      </w:r>
      <w:r>
        <w:t>professional</w:t>
      </w:r>
      <w:r>
        <w:rPr>
          <w:spacing w:val="-8"/>
        </w:rPr>
        <w:t xml:space="preserve"> </w:t>
      </w:r>
      <w:r>
        <w:t>organizations</w:t>
      </w:r>
      <w:r>
        <w:rPr>
          <w:spacing w:val="-6"/>
        </w:rPr>
        <w:t xml:space="preserve"> </w:t>
      </w:r>
      <w:r>
        <w:rPr>
          <w:spacing w:val="-2"/>
        </w:rPr>
        <w:t>include:</w:t>
      </w:r>
    </w:p>
    <w:p w14:paraId="53F2887A" w14:textId="77777777" w:rsidR="00326A3B" w:rsidRDefault="00000000">
      <w:pPr>
        <w:pStyle w:val="ListParagraph"/>
        <w:numPr>
          <w:ilvl w:val="0"/>
          <w:numId w:val="128"/>
        </w:numPr>
        <w:tabs>
          <w:tab w:val="left" w:pos="1599"/>
          <w:tab w:val="left" w:pos="1600"/>
        </w:tabs>
        <w:spacing w:before="181"/>
      </w:pPr>
      <w:r>
        <w:t>Alpha</w:t>
      </w:r>
      <w:r>
        <w:rPr>
          <w:spacing w:val="-5"/>
        </w:rPr>
        <w:t xml:space="preserve"> </w:t>
      </w:r>
      <w:r>
        <w:t>Alpha</w:t>
      </w:r>
      <w:r>
        <w:rPr>
          <w:spacing w:val="-4"/>
        </w:rPr>
        <w:t xml:space="preserve"> </w:t>
      </w:r>
      <w:r>
        <w:t>Alpha</w:t>
      </w:r>
      <w:r>
        <w:rPr>
          <w:spacing w:val="-5"/>
        </w:rPr>
        <w:t xml:space="preserve"> </w:t>
      </w:r>
      <w:r>
        <w:t>First</w:t>
      </w:r>
      <w:r>
        <w:rPr>
          <w:spacing w:val="-3"/>
        </w:rPr>
        <w:t xml:space="preserve"> </w:t>
      </w:r>
      <w:r>
        <w:t>Generation</w:t>
      </w:r>
      <w:r>
        <w:rPr>
          <w:spacing w:val="-5"/>
        </w:rPr>
        <w:t xml:space="preserve"> </w:t>
      </w:r>
      <w:r>
        <w:rPr>
          <w:spacing w:val="-2"/>
        </w:rPr>
        <w:t>Students</w:t>
      </w:r>
    </w:p>
    <w:p w14:paraId="1A6A8BE3" w14:textId="77777777" w:rsidR="00326A3B" w:rsidRDefault="00000000">
      <w:pPr>
        <w:pStyle w:val="ListParagraph"/>
        <w:numPr>
          <w:ilvl w:val="0"/>
          <w:numId w:val="128"/>
        </w:numPr>
        <w:tabs>
          <w:tab w:val="left" w:pos="1599"/>
          <w:tab w:val="left" w:pos="1600"/>
        </w:tabs>
      </w:pPr>
      <w:r>
        <w:t>Alpha</w:t>
      </w:r>
      <w:r>
        <w:rPr>
          <w:spacing w:val="-4"/>
        </w:rPr>
        <w:t xml:space="preserve"> </w:t>
      </w:r>
      <w:r>
        <w:t>Kappa</w:t>
      </w:r>
      <w:r>
        <w:rPr>
          <w:spacing w:val="-3"/>
        </w:rPr>
        <w:t xml:space="preserve"> </w:t>
      </w:r>
      <w:r>
        <w:t>Delta</w:t>
      </w:r>
      <w:r>
        <w:rPr>
          <w:spacing w:val="-3"/>
        </w:rPr>
        <w:t xml:space="preserve"> </w:t>
      </w:r>
      <w:r>
        <w:rPr>
          <w:spacing w:val="-2"/>
        </w:rPr>
        <w:t>Sociology</w:t>
      </w:r>
    </w:p>
    <w:p w14:paraId="04853599" w14:textId="77777777" w:rsidR="00326A3B" w:rsidRDefault="00000000">
      <w:pPr>
        <w:pStyle w:val="ListParagraph"/>
        <w:numPr>
          <w:ilvl w:val="0"/>
          <w:numId w:val="128"/>
        </w:numPr>
        <w:tabs>
          <w:tab w:val="left" w:pos="1600"/>
          <w:tab w:val="left" w:pos="1601"/>
        </w:tabs>
        <w:ind w:left="1600"/>
      </w:pPr>
      <w:r>
        <w:t>Beta</w:t>
      </w:r>
      <w:r>
        <w:rPr>
          <w:spacing w:val="-3"/>
        </w:rPr>
        <w:t xml:space="preserve"> </w:t>
      </w:r>
      <w:r>
        <w:t>Beta</w:t>
      </w:r>
      <w:r>
        <w:rPr>
          <w:spacing w:val="-2"/>
        </w:rPr>
        <w:t xml:space="preserve"> </w:t>
      </w:r>
      <w:r>
        <w:t>Beta</w:t>
      </w:r>
      <w:r>
        <w:rPr>
          <w:spacing w:val="-5"/>
        </w:rPr>
        <w:t xml:space="preserve"> </w:t>
      </w:r>
      <w:r>
        <w:rPr>
          <w:spacing w:val="-2"/>
        </w:rPr>
        <w:t>Biology</w:t>
      </w:r>
    </w:p>
    <w:p w14:paraId="0565CF8E" w14:textId="77777777" w:rsidR="00326A3B" w:rsidRDefault="00000000">
      <w:pPr>
        <w:pStyle w:val="ListParagraph"/>
        <w:numPr>
          <w:ilvl w:val="0"/>
          <w:numId w:val="128"/>
        </w:numPr>
        <w:tabs>
          <w:tab w:val="left" w:pos="1600"/>
          <w:tab w:val="left" w:pos="1601"/>
        </w:tabs>
        <w:spacing w:before="20"/>
        <w:ind w:left="1600"/>
      </w:pPr>
      <w:r>
        <w:t>Dobro</w:t>
      </w:r>
      <w:r>
        <w:rPr>
          <w:spacing w:val="-4"/>
        </w:rPr>
        <w:t xml:space="preserve"> </w:t>
      </w:r>
      <w:r>
        <w:t>Slovo</w:t>
      </w:r>
      <w:r>
        <w:rPr>
          <w:spacing w:val="-3"/>
        </w:rPr>
        <w:t xml:space="preserve"> </w:t>
      </w:r>
      <w:r>
        <w:t>Slavic</w:t>
      </w:r>
      <w:r>
        <w:rPr>
          <w:spacing w:val="-5"/>
        </w:rPr>
        <w:t xml:space="preserve"> </w:t>
      </w:r>
      <w:r>
        <w:rPr>
          <w:spacing w:val="-2"/>
        </w:rPr>
        <w:t>Languages</w:t>
      </w:r>
    </w:p>
    <w:p w14:paraId="2DD82B11" w14:textId="77777777" w:rsidR="00326A3B" w:rsidRDefault="00000000">
      <w:pPr>
        <w:pStyle w:val="ListParagraph"/>
        <w:numPr>
          <w:ilvl w:val="0"/>
          <w:numId w:val="128"/>
        </w:numPr>
        <w:tabs>
          <w:tab w:val="left" w:pos="1600"/>
          <w:tab w:val="left" w:pos="1601"/>
        </w:tabs>
        <w:ind w:left="1600"/>
      </w:pPr>
      <w:r>
        <w:t>Eta</w:t>
      </w:r>
      <w:r>
        <w:rPr>
          <w:spacing w:val="-1"/>
        </w:rPr>
        <w:t xml:space="preserve"> </w:t>
      </w:r>
      <w:r>
        <w:t>Sigma</w:t>
      </w:r>
      <w:r>
        <w:rPr>
          <w:spacing w:val="-3"/>
        </w:rPr>
        <w:t xml:space="preserve"> </w:t>
      </w:r>
      <w:r>
        <w:t>Phi</w:t>
      </w:r>
      <w:r>
        <w:rPr>
          <w:spacing w:val="-2"/>
        </w:rPr>
        <w:t xml:space="preserve"> Classics</w:t>
      </w:r>
    </w:p>
    <w:p w14:paraId="58F8F2A8" w14:textId="77777777" w:rsidR="00326A3B" w:rsidRDefault="00000000">
      <w:pPr>
        <w:pStyle w:val="ListParagraph"/>
        <w:numPr>
          <w:ilvl w:val="0"/>
          <w:numId w:val="128"/>
        </w:numPr>
        <w:tabs>
          <w:tab w:val="left" w:pos="1600"/>
          <w:tab w:val="left" w:pos="1601"/>
        </w:tabs>
        <w:ind w:left="1600"/>
      </w:pPr>
      <w:r>
        <w:t>Gamma</w:t>
      </w:r>
      <w:r>
        <w:rPr>
          <w:spacing w:val="-4"/>
        </w:rPr>
        <w:t xml:space="preserve"> </w:t>
      </w:r>
      <w:r>
        <w:t>Theta</w:t>
      </w:r>
      <w:r>
        <w:rPr>
          <w:spacing w:val="-6"/>
        </w:rPr>
        <w:t xml:space="preserve"> </w:t>
      </w:r>
      <w:r>
        <w:t>Upsilon</w:t>
      </w:r>
      <w:r>
        <w:rPr>
          <w:spacing w:val="-3"/>
        </w:rPr>
        <w:t xml:space="preserve"> </w:t>
      </w:r>
      <w:r>
        <w:rPr>
          <w:spacing w:val="-2"/>
        </w:rPr>
        <w:t>Geography</w:t>
      </w:r>
    </w:p>
    <w:p w14:paraId="6181FBCF" w14:textId="77777777" w:rsidR="00326A3B" w:rsidRDefault="00000000">
      <w:pPr>
        <w:pStyle w:val="ListParagraph"/>
        <w:numPr>
          <w:ilvl w:val="0"/>
          <w:numId w:val="128"/>
        </w:numPr>
        <w:tabs>
          <w:tab w:val="left" w:pos="1600"/>
          <w:tab w:val="left" w:pos="1601"/>
        </w:tabs>
        <w:spacing w:before="20"/>
        <w:ind w:left="1600"/>
      </w:pPr>
      <w:r>
        <w:t>Kappa</w:t>
      </w:r>
      <w:r>
        <w:rPr>
          <w:spacing w:val="-2"/>
        </w:rPr>
        <w:t xml:space="preserve"> </w:t>
      </w:r>
      <w:r>
        <w:t>Delta</w:t>
      </w:r>
      <w:r>
        <w:rPr>
          <w:spacing w:val="-5"/>
        </w:rPr>
        <w:t xml:space="preserve"> </w:t>
      </w:r>
      <w:r>
        <w:t>Pi</w:t>
      </w:r>
      <w:r>
        <w:rPr>
          <w:spacing w:val="-1"/>
        </w:rPr>
        <w:t xml:space="preserve"> </w:t>
      </w:r>
      <w:r>
        <w:rPr>
          <w:spacing w:val="-2"/>
        </w:rPr>
        <w:t>Education</w:t>
      </w:r>
    </w:p>
    <w:p w14:paraId="52A619CD" w14:textId="77777777" w:rsidR="00326A3B" w:rsidRDefault="00000000">
      <w:pPr>
        <w:pStyle w:val="ListParagraph"/>
        <w:numPr>
          <w:ilvl w:val="0"/>
          <w:numId w:val="128"/>
        </w:numPr>
        <w:tabs>
          <w:tab w:val="left" w:pos="1600"/>
          <w:tab w:val="left" w:pos="1601"/>
        </w:tabs>
        <w:spacing w:before="23"/>
        <w:ind w:left="1600"/>
      </w:pPr>
      <w:r>
        <w:t>Iota</w:t>
      </w:r>
      <w:r>
        <w:rPr>
          <w:spacing w:val="-5"/>
        </w:rPr>
        <w:t xml:space="preserve"> </w:t>
      </w:r>
      <w:r>
        <w:t>Tau</w:t>
      </w:r>
      <w:r>
        <w:rPr>
          <w:spacing w:val="-4"/>
        </w:rPr>
        <w:t xml:space="preserve"> </w:t>
      </w:r>
      <w:r>
        <w:t>Alpha</w:t>
      </w:r>
      <w:r>
        <w:rPr>
          <w:spacing w:val="-3"/>
        </w:rPr>
        <w:t xml:space="preserve"> </w:t>
      </w:r>
      <w:r>
        <w:t>Athletic</w:t>
      </w:r>
      <w:r>
        <w:rPr>
          <w:spacing w:val="-2"/>
        </w:rPr>
        <w:t xml:space="preserve"> Training</w:t>
      </w:r>
    </w:p>
    <w:p w14:paraId="4938B300" w14:textId="77777777" w:rsidR="00326A3B" w:rsidRDefault="00000000">
      <w:pPr>
        <w:pStyle w:val="ListParagraph"/>
        <w:numPr>
          <w:ilvl w:val="0"/>
          <w:numId w:val="128"/>
        </w:numPr>
        <w:tabs>
          <w:tab w:val="left" w:pos="1600"/>
          <w:tab w:val="left" w:pos="1601"/>
        </w:tabs>
        <w:ind w:left="1600"/>
      </w:pPr>
      <w:r>
        <w:t>Sigma</w:t>
      </w:r>
      <w:r>
        <w:rPr>
          <w:spacing w:val="-2"/>
        </w:rPr>
        <w:t xml:space="preserve"> </w:t>
      </w:r>
      <w:r>
        <w:t>Delta</w:t>
      </w:r>
      <w:r>
        <w:rPr>
          <w:spacing w:val="-4"/>
        </w:rPr>
        <w:t xml:space="preserve"> </w:t>
      </w:r>
      <w:r>
        <w:t xml:space="preserve">Pi </w:t>
      </w:r>
      <w:r>
        <w:rPr>
          <w:spacing w:val="-2"/>
        </w:rPr>
        <w:t>Spanish</w:t>
      </w:r>
    </w:p>
    <w:p w14:paraId="1F37E590" w14:textId="77777777" w:rsidR="00326A3B" w:rsidRDefault="00000000">
      <w:pPr>
        <w:pStyle w:val="ListParagraph"/>
        <w:numPr>
          <w:ilvl w:val="0"/>
          <w:numId w:val="128"/>
        </w:numPr>
        <w:tabs>
          <w:tab w:val="left" w:pos="1600"/>
          <w:tab w:val="left" w:pos="1601"/>
        </w:tabs>
        <w:spacing w:before="20"/>
        <w:ind w:left="1600"/>
      </w:pPr>
      <w:r>
        <w:t>Sigma</w:t>
      </w:r>
      <w:r>
        <w:rPr>
          <w:spacing w:val="-3"/>
        </w:rPr>
        <w:t xml:space="preserve"> </w:t>
      </w:r>
      <w:r>
        <w:t>Tau</w:t>
      </w:r>
      <w:r>
        <w:rPr>
          <w:spacing w:val="-4"/>
        </w:rPr>
        <w:t xml:space="preserve"> </w:t>
      </w:r>
      <w:r>
        <w:t>Delta</w:t>
      </w:r>
      <w:r>
        <w:rPr>
          <w:spacing w:val="-2"/>
        </w:rPr>
        <w:t xml:space="preserve"> English</w:t>
      </w:r>
    </w:p>
    <w:p w14:paraId="3E6E81A1" w14:textId="77777777" w:rsidR="00326A3B" w:rsidRDefault="00000000">
      <w:pPr>
        <w:pStyle w:val="ListParagraph"/>
        <w:numPr>
          <w:ilvl w:val="0"/>
          <w:numId w:val="128"/>
        </w:numPr>
        <w:tabs>
          <w:tab w:val="left" w:pos="1601"/>
          <w:tab w:val="left" w:pos="1602"/>
        </w:tabs>
        <w:ind w:left="1601"/>
      </w:pPr>
      <w:r>
        <w:t>Lambda</w:t>
      </w:r>
      <w:r>
        <w:rPr>
          <w:spacing w:val="-5"/>
        </w:rPr>
        <w:t xml:space="preserve"> </w:t>
      </w:r>
      <w:r>
        <w:t>Pi</w:t>
      </w:r>
      <w:r>
        <w:rPr>
          <w:spacing w:val="-1"/>
        </w:rPr>
        <w:t xml:space="preserve"> </w:t>
      </w:r>
      <w:r>
        <w:t xml:space="preserve">Eta </w:t>
      </w:r>
      <w:r>
        <w:rPr>
          <w:spacing w:val="-2"/>
        </w:rPr>
        <w:t>Communication</w:t>
      </w:r>
    </w:p>
    <w:p w14:paraId="306FDFCC" w14:textId="77777777" w:rsidR="00326A3B" w:rsidRDefault="00000000">
      <w:pPr>
        <w:pStyle w:val="ListParagraph"/>
        <w:numPr>
          <w:ilvl w:val="0"/>
          <w:numId w:val="128"/>
        </w:numPr>
        <w:tabs>
          <w:tab w:val="left" w:pos="1601"/>
          <w:tab w:val="left" w:pos="1602"/>
        </w:tabs>
        <w:spacing w:before="20"/>
        <w:ind w:left="1601"/>
      </w:pPr>
      <w:r>
        <w:t>Lambda</w:t>
      </w:r>
      <w:r>
        <w:rPr>
          <w:spacing w:val="-3"/>
        </w:rPr>
        <w:t xml:space="preserve"> </w:t>
      </w:r>
      <w:r>
        <w:t>Alpha</w:t>
      </w:r>
      <w:r>
        <w:rPr>
          <w:spacing w:val="-3"/>
        </w:rPr>
        <w:t xml:space="preserve"> </w:t>
      </w:r>
      <w:r>
        <w:rPr>
          <w:spacing w:val="-2"/>
        </w:rPr>
        <w:t>Anthropology</w:t>
      </w:r>
    </w:p>
    <w:p w14:paraId="4EE95493" w14:textId="77777777" w:rsidR="00326A3B" w:rsidRDefault="00000000">
      <w:pPr>
        <w:pStyle w:val="ListParagraph"/>
        <w:numPr>
          <w:ilvl w:val="0"/>
          <w:numId w:val="128"/>
        </w:numPr>
        <w:tabs>
          <w:tab w:val="left" w:pos="1601"/>
          <w:tab w:val="left" w:pos="1602"/>
        </w:tabs>
        <w:ind w:left="1601"/>
      </w:pPr>
      <w:r>
        <w:t>Pi</w:t>
      </w:r>
      <w:r>
        <w:rPr>
          <w:spacing w:val="-1"/>
        </w:rPr>
        <w:t xml:space="preserve"> </w:t>
      </w:r>
      <w:r>
        <w:t>Delta</w:t>
      </w:r>
      <w:r>
        <w:rPr>
          <w:spacing w:val="-4"/>
        </w:rPr>
        <w:t xml:space="preserve"> </w:t>
      </w:r>
      <w:r>
        <w:t xml:space="preserve">Phi </w:t>
      </w:r>
      <w:r>
        <w:rPr>
          <w:spacing w:val="-2"/>
        </w:rPr>
        <w:t>French</w:t>
      </w:r>
    </w:p>
    <w:p w14:paraId="685E5F78" w14:textId="77777777" w:rsidR="00326A3B" w:rsidRDefault="00000000">
      <w:pPr>
        <w:pStyle w:val="ListParagraph"/>
        <w:numPr>
          <w:ilvl w:val="0"/>
          <w:numId w:val="128"/>
        </w:numPr>
        <w:tabs>
          <w:tab w:val="left" w:pos="1601"/>
          <w:tab w:val="left" w:pos="1602"/>
        </w:tabs>
        <w:ind w:left="1601"/>
      </w:pPr>
      <w:r>
        <w:t>Pi</w:t>
      </w:r>
      <w:r>
        <w:rPr>
          <w:spacing w:val="-2"/>
        </w:rPr>
        <w:t xml:space="preserve"> </w:t>
      </w:r>
      <w:r>
        <w:t>Kappa</w:t>
      </w:r>
      <w:r>
        <w:rPr>
          <w:spacing w:val="-5"/>
        </w:rPr>
        <w:t xml:space="preserve"> </w:t>
      </w:r>
      <w:r>
        <w:t>Delta</w:t>
      </w:r>
      <w:r>
        <w:rPr>
          <w:spacing w:val="-1"/>
        </w:rPr>
        <w:t xml:space="preserve"> </w:t>
      </w:r>
      <w:r>
        <w:rPr>
          <w:spacing w:val="-2"/>
        </w:rPr>
        <w:t>Forensics</w:t>
      </w:r>
    </w:p>
    <w:p w14:paraId="07817728" w14:textId="77777777" w:rsidR="00326A3B" w:rsidRDefault="00000000">
      <w:pPr>
        <w:pStyle w:val="ListParagraph"/>
        <w:numPr>
          <w:ilvl w:val="0"/>
          <w:numId w:val="128"/>
        </w:numPr>
        <w:tabs>
          <w:tab w:val="left" w:pos="1601"/>
          <w:tab w:val="left" w:pos="1603"/>
        </w:tabs>
        <w:spacing w:before="20"/>
        <w:ind w:left="1602" w:hanging="362"/>
      </w:pPr>
      <w:r>
        <w:t>Pi</w:t>
      </w:r>
      <w:r>
        <w:rPr>
          <w:spacing w:val="-5"/>
        </w:rPr>
        <w:t xml:space="preserve"> </w:t>
      </w:r>
      <w:r>
        <w:t>Kappa</w:t>
      </w:r>
      <w:r>
        <w:rPr>
          <w:spacing w:val="-3"/>
        </w:rPr>
        <w:t xml:space="preserve"> </w:t>
      </w:r>
      <w:r>
        <w:t>Lambda</w:t>
      </w:r>
      <w:r>
        <w:rPr>
          <w:spacing w:val="-2"/>
        </w:rPr>
        <w:t xml:space="preserve"> </w:t>
      </w:r>
      <w:r>
        <w:rPr>
          <w:spacing w:val="-4"/>
        </w:rPr>
        <w:t>Music</w:t>
      </w:r>
    </w:p>
    <w:p w14:paraId="0CC4F6FA" w14:textId="77777777" w:rsidR="00326A3B" w:rsidRDefault="00000000">
      <w:pPr>
        <w:pStyle w:val="ListParagraph"/>
        <w:numPr>
          <w:ilvl w:val="0"/>
          <w:numId w:val="128"/>
        </w:numPr>
        <w:tabs>
          <w:tab w:val="left" w:pos="1601"/>
          <w:tab w:val="left" w:pos="1603"/>
        </w:tabs>
        <w:ind w:left="1602" w:hanging="362"/>
      </w:pPr>
      <w:r>
        <w:t>Pi</w:t>
      </w:r>
      <w:r>
        <w:rPr>
          <w:spacing w:val="-3"/>
        </w:rPr>
        <w:t xml:space="preserve"> </w:t>
      </w:r>
      <w:r>
        <w:t>Sigma</w:t>
      </w:r>
      <w:r>
        <w:rPr>
          <w:spacing w:val="-4"/>
        </w:rPr>
        <w:t xml:space="preserve"> </w:t>
      </w:r>
      <w:r>
        <w:t>Alpha</w:t>
      </w:r>
      <w:r>
        <w:rPr>
          <w:spacing w:val="-2"/>
        </w:rPr>
        <w:t xml:space="preserve"> </w:t>
      </w:r>
      <w:r>
        <w:t>Political</w:t>
      </w:r>
      <w:r>
        <w:rPr>
          <w:spacing w:val="-4"/>
        </w:rPr>
        <w:t xml:space="preserve"> </w:t>
      </w:r>
      <w:r>
        <w:rPr>
          <w:spacing w:val="-2"/>
        </w:rPr>
        <w:t>Science</w:t>
      </w:r>
    </w:p>
    <w:p w14:paraId="7B438632" w14:textId="77777777" w:rsidR="00326A3B" w:rsidRDefault="00000000">
      <w:pPr>
        <w:pStyle w:val="ListParagraph"/>
        <w:numPr>
          <w:ilvl w:val="0"/>
          <w:numId w:val="128"/>
        </w:numPr>
        <w:tabs>
          <w:tab w:val="left" w:pos="1602"/>
          <w:tab w:val="left" w:pos="1603"/>
        </w:tabs>
        <w:ind w:left="1602"/>
      </w:pPr>
      <w:r>
        <w:t>Psi</w:t>
      </w:r>
      <w:r>
        <w:rPr>
          <w:spacing w:val="-1"/>
        </w:rPr>
        <w:t xml:space="preserve"> </w:t>
      </w:r>
      <w:r>
        <w:t>Chi</w:t>
      </w:r>
      <w:r>
        <w:rPr>
          <w:spacing w:val="-2"/>
        </w:rPr>
        <w:t xml:space="preserve"> Psychology</w:t>
      </w:r>
    </w:p>
    <w:p w14:paraId="688020E6" w14:textId="77777777" w:rsidR="00326A3B" w:rsidRDefault="00000000">
      <w:pPr>
        <w:pStyle w:val="ListParagraph"/>
        <w:numPr>
          <w:ilvl w:val="0"/>
          <w:numId w:val="128"/>
        </w:numPr>
        <w:tabs>
          <w:tab w:val="left" w:pos="1602"/>
          <w:tab w:val="left" w:pos="1603"/>
        </w:tabs>
        <w:spacing w:before="20"/>
        <w:ind w:left="1602"/>
      </w:pPr>
      <w:r>
        <w:t>Sigma</w:t>
      </w:r>
      <w:r>
        <w:rPr>
          <w:spacing w:val="-2"/>
        </w:rPr>
        <w:t xml:space="preserve"> </w:t>
      </w:r>
      <w:r>
        <w:t>Pi</w:t>
      </w:r>
      <w:r>
        <w:rPr>
          <w:spacing w:val="-3"/>
        </w:rPr>
        <w:t xml:space="preserve"> </w:t>
      </w:r>
      <w:r>
        <w:t>Sigma</w:t>
      </w:r>
      <w:r>
        <w:rPr>
          <w:spacing w:val="-3"/>
        </w:rPr>
        <w:t xml:space="preserve"> </w:t>
      </w:r>
      <w:r>
        <w:rPr>
          <w:spacing w:val="-2"/>
        </w:rPr>
        <w:t>Physics</w:t>
      </w:r>
    </w:p>
    <w:p w14:paraId="167B17C3" w14:textId="77777777" w:rsidR="00326A3B" w:rsidRDefault="00000000">
      <w:pPr>
        <w:pStyle w:val="ListParagraph"/>
        <w:numPr>
          <w:ilvl w:val="0"/>
          <w:numId w:val="128"/>
        </w:numPr>
        <w:tabs>
          <w:tab w:val="left" w:pos="1602"/>
          <w:tab w:val="left" w:pos="1603"/>
        </w:tabs>
        <w:ind w:left="1602"/>
      </w:pPr>
      <w:r>
        <w:t>Sigma</w:t>
      </w:r>
      <w:r>
        <w:rPr>
          <w:spacing w:val="-3"/>
        </w:rPr>
        <w:t xml:space="preserve"> </w:t>
      </w:r>
      <w:r>
        <w:t>Theta</w:t>
      </w:r>
      <w:r>
        <w:rPr>
          <w:spacing w:val="-2"/>
        </w:rPr>
        <w:t xml:space="preserve"> </w:t>
      </w:r>
      <w:r>
        <w:t>Tau</w:t>
      </w:r>
      <w:r>
        <w:rPr>
          <w:spacing w:val="-4"/>
        </w:rPr>
        <w:t xml:space="preserve"> </w:t>
      </w:r>
      <w:r>
        <w:rPr>
          <w:spacing w:val="-2"/>
        </w:rPr>
        <w:t>Nursing</w:t>
      </w:r>
    </w:p>
    <w:p w14:paraId="0B4B3F27" w14:textId="77777777" w:rsidR="00326A3B" w:rsidRDefault="00000000">
      <w:pPr>
        <w:pStyle w:val="ListParagraph"/>
        <w:numPr>
          <w:ilvl w:val="0"/>
          <w:numId w:val="128"/>
        </w:numPr>
        <w:tabs>
          <w:tab w:val="left" w:pos="1602"/>
          <w:tab w:val="left" w:pos="1603"/>
        </w:tabs>
        <w:spacing w:before="20"/>
        <w:ind w:left="1602"/>
      </w:pPr>
      <w:r>
        <w:t>Sigma</w:t>
      </w:r>
      <w:r>
        <w:rPr>
          <w:spacing w:val="-4"/>
        </w:rPr>
        <w:t xml:space="preserve"> </w:t>
      </w:r>
      <w:r>
        <w:t>Xi</w:t>
      </w:r>
      <w:r>
        <w:rPr>
          <w:spacing w:val="-3"/>
        </w:rPr>
        <w:t xml:space="preserve"> </w:t>
      </w:r>
      <w:r>
        <w:t>Natural</w:t>
      </w:r>
      <w:r>
        <w:rPr>
          <w:spacing w:val="-3"/>
        </w:rPr>
        <w:t xml:space="preserve"> </w:t>
      </w:r>
      <w:r>
        <w:t>and</w:t>
      </w:r>
      <w:r>
        <w:rPr>
          <w:spacing w:val="-4"/>
        </w:rPr>
        <w:t xml:space="preserve"> </w:t>
      </w:r>
      <w:r>
        <w:t>Social</w:t>
      </w:r>
      <w:r>
        <w:rPr>
          <w:spacing w:val="-6"/>
        </w:rPr>
        <w:t xml:space="preserve"> </w:t>
      </w:r>
      <w:r>
        <w:rPr>
          <w:spacing w:val="-2"/>
        </w:rPr>
        <w:t>Sciences</w:t>
      </w:r>
    </w:p>
    <w:p w14:paraId="60C26E31" w14:textId="77777777" w:rsidR="00326A3B" w:rsidRDefault="00000000">
      <w:pPr>
        <w:pStyle w:val="ListParagraph"/>
        <w:numPr>
          <w:ilvl w:val="0"/>
          <w:numId w:val="128"/>
        </w:numPr>
        <w:tabs>
          <w:tab w:val="left" w:pos="1602"/>
          <w:tab w:val="left" w:pos="1603"/>
        </w:tabs>
        <w:ind w:left="1602"/>
      </w:pPr>
      <w:r>
        <w:t>Theta</w:t>
      </w:r>
      <w:r>
        <w:rPr>
          <w:spacing w:val="-3"/>
        </w:rPr>
        <w:t xml:space="preserve"> </w:t>
      </w:r>
      <w:r>
        <w:t>Alpha</w:t>
      </w:r>
      <w:r>
        <w:rPr>
          <w:spacing w:val="-5"/>
        </w:rPr>
        <w:t xml:space="preserve"> </w:t>
      </w:r>
      <w:r>
        <w:t>Kappa</w:t>
      </w:r>
      <w:r>
        <w:rPr>
          <w:spacing w:val="-2"/>
        </w:rPr>
        <w:t xml:space="preserve"> Religion</w:t>
      </w:r>
    </w:p>
    <w:p w14:paraId="1E0A4264" w14:textId="77777777" w:rsidR="00326A3B" w:rsidRDefault="00000000">
      <w:pPr>
        <w:spacing w:before="181"/>
        <w:ind w:left="882"/>
        <w:rPr>
          <w:i/>
        </w:rPr>
      </w:pPr>
      <w:r>
        <w:rPr>
          <w:i/>
        </w:rPr>
        <w:t>Information</w:t>
      </w:r>
      <w:r>
        <w:rPr>
          <w:i/>
          <w:spacing w:val="-8"/>
        </w:rPr>
        <w:t xml:space="preserve"> </w:t>
      </w:r>
      <w:r>
        <w:rPr>
          <w:i/>
        </w:rPr>
        <w:t>on</w:t>
      </w:r>
      <w:r>
        <w:rPr>
          <w:i/>
          <w:spacing w:val="-5"/>
        </w:rPr>
        <w:t xml:space="preserve"> </w:t>
      </w:r>
      <w:r>
        <w:rPr>
          <w:i/>
        </w:rPr>
        <w:t>each</w:t>
      </w:r>
      <w:r>
        <w:rPr>
          <w:i/>
          <w:spacing w:val="-5"/>
        </w:rPr>
        <w:t xml:space="preserve"> </w:t>
      </w:r>
      <w:r>
        <w:rPr>
          <w:i/>
        </w:rPr>
        <w:t>organization</w:t>
      </w:r>
      <w:r>
        <w:rPr>
          <w:i/>
          <w:spacing w:val="-5"/>
        </w:rPr>
        <w:t xml:space="preserve"> </w:t>
      </w:r>
      <w:r>
        <w:rPr>
          <w:i/>
        </w:rPr>
        <w:t>is</w:t>
      </w:r>
      <w:r>
        <w:rPr>
          <w:i/>
          <w:spacing w:val="-4"/>
        </w:rPr>
        <w:t xml:space="preserve"> </w:t>
      </w:r>
      <w:r>
        <w:rPr>
          <w:i/>
        </w:rPr>
        <w:t>available</w:t>
      </w:r>
      <w:r>
        <w:rPr>
          <w:i/>
          <w:spacing w:val="-4"/>
        </w:rPr>
        <w:t xml:space="preserve"> </w:t>
      </w:r>
      <w:r>
        <w:rPr>
          <w:i/>
        </w:rPr>
        <w:t>from</w:t>
      </w:r>
      <w:r>
        <w:rPr>
          <w:i/>
          <w:spacing w:val="-3"/>
        </w:rPr>
        <w:t xml:space="preserve"> </w:t>
      </w:r>
      <w:r>
        <w:rPr>
          <w:i/>
        </w:rPr>
        <w:t>its</w:t>
      </w:r>
      <w:r>
        <w:rPr>
          <w:i/>
          <w:spacing w:val="-8"/>
        </w:rPr>
        <w:t xml:space="preserve"> </w:t>
      </w:r>
      <w:r>
        <w:rPr>
          <w:i/>
        </w:rPr>
        <w:t>respective</w:t>
      </w:r>
      <w:r>
        <w:rPr>
          <w:i/>
          <w:spacing w:val="-4"/>
        </w:rPr>
        <w:t xml:space="preserve"> </w:t>
      </w:r>
      <w:r>
        <w:rPr>
          <w:i/>
        </w:rPr>
        <w:t>academic</w:t>
      </w:r>
      <w:r>
        <w:rPr>
          <w:i/>
          <w:spacing w:val="-5"/>
        </w:rPr>
        <w:t xml:space="preserve"> </w:t>
      </w:r>
      <w:r>
        <w:rPr>
          <w:i/>
          <w:spacing w:val="-2"/>
        </w:rPr>
        <w:t>department.</w:t>
      </w:r>
    </w:p>
    <w:p w14:paraId="0AA1C216" w14:textId="77777777" w:rsidR="00326A3B" w:rsidRDefault="00326A3B">
      <w:pPr>
        <w:sectPr w:rsidR="00326A3B">
          <w:pgSz w:w="12240" w:h="15840"/>
          <w:pgMar w:top="1400" w:right="620" w:bottom="1000" w:left="560" w:header="0" w:footer="818" w:gutter="0"/>
          <w:cols w:space="720"/>
        </w:sectPr>
      </w:pPr>
    </w:p>
    <w:p w14:paraId="7A9F6B9A" w14:textId="77777777" w:rsidR="00326A3B" w:rsidRDefault="00000000">
      <w:pPr>
        <w:pStyle w:val="Heading1"/>
        <w:ind w:right="1553"/>
      </w:pPr>
      <w:bookmarkStart w:id="31" w:name="Admission"/>
      <w:bookmarkStart w:id="32" w:name="_bookmark4"/>
      <w:bookmarkEnd w:id="31"/>
      <w:bookmarkEnd w:id="32"/>
      <w:r>
        <w:rPr>
          <w:spacing w:val="-2"/>
        </w:rPr>
        <w:lastRenderedPageBreak/>
        <w:t>Admission</w:t>
      </w:r>
    </w:p>
    <w:p w14:paraId="50EFFA31" w14:textId="77777777" w:rsidR="00326A3B" w:rsidRDefault="00000000">
      <w:pPr>
        <w:pStyle w:val="BodyText"/>
        <w:spacing w:before="189" w:line="259" w:lineRule="auto"/>
        <w:ind w:left="880" w:right="858"/>
      </w:pPr>
      <w:r>
        <w:t>Applicants</w:t>
      </w:r>
      <w:r>
        <w:rPr>
          <w:spacing w:val="-2"/>
        </w:rPr>
        <w:t xml:space="preserve"> </w:t>
      </w:r>
      <w:r>
        <w:t>for</w:t>
      </w:r>
      <w:r>
        <w:rPr>
          <w:spacing w:val="-4"/>
        </w:rPr>
        <w:t xml:space="preserve"> </w:t>
      </w:r>
      <w:r>
        <w:t>admission</w:t>
      </w:r>
      <w:r>
        <w:rPr>
          <w:spacing w:val="-3"/>
        </w:rPr>
        <w:t xml:space="preserve"> </w:t>
      </w:r>
      <w:r>
        <w:t>to</w:t>
      </w:r>
      <w:r>
        <w:rPr>
          <w:spacing w:val="-3"/>
        </w:rPr>
        <w:t xml:space="preserve"> </w:t>
      </w:r>
      <w:r>
        <w:t>Gustavus</w:t>
      </w:r>
      <w:r>
        <w:rPr>
          <w:spacing w:val="-4"/>
        </w:rPr>
        <w:t xml:space="preserve"> </w:t>
      </w:r>
      <w:r>
        <w:t>are</w:t>
      </w:r>
      <w:r>
        <w:rPr>
          <w:spacing w:val="-4"/>
        </w:rPr>
        <w:t xml:space="preserve"> </w:t>
      </w:r>
      <w:r>
        <w:t>considered</w:t>
      </w:r>
      <w:r>
        <w:rPr>
          <w:spacing w:val="-3"/>
        </w:rPr>
        <w:t xml:space="preserve"> </w:t>
      </w:r>
      <w:r>
        <w:t>by</w:t>
      </w:r>
      <w:r>
        <w:rPr>
          <w:spacing w:val="-1"/>
        </w:rPr>
        <w:t xml:space="preserve"> </w:t>
      </w:r>
      <w:r>
        <w:t>the</w:t>
      </w:r>
      <w:r>
        <w:rPr>
          <w:spacing w:val="-4"/>
        </w:rPr>
        <w:t xml:space="preserve"> </w:t>
      </w:r>
      <w:r>
        <w:t>Admission</w:t>
      </w:r>
      <w:r>
        <w:rPr>
          <w:spacing w:val="-3"/>
        </w:rPr>
        <w:t xml:space="preserve"> </w:t>
      </w:r>
      <w:r>
        <w:t>Committee</w:t>
      </w:r>
      <w:r>
        <w:rPr>
          <w:spacing w:val="-1"/>
        </w:rPr>
        <w:t xml:space="preserve"> </w:t>
      </w:r>
      <w:r>
        <w:t>on</w:t>
      </w:r>
      <w:r>
        <w:rPr>
          <w:spacing w:val="-5"/>
        </w:rPr>
        <w:t xml:space="preserve"> </w:t>
      </w:r>
      <w:r>
        <w:t>the</w:t>
      </w:r>
      <w:r>
        <w:rPr>
          <w:spacing w:val="-1"/>
        </w:rPr>
        <w:t xml:space="preserve"> </w:t>
      </w:r>
      <w:r>
        <w:t>basis</w:t>
      </w:r>
      <w:r>
        <w:rPr>
          <w:spacing w:val="-4"/>
        </w:rPr>
        <w:t xml:space="preserve"> </w:t>
      </w:r>
      <w:r>
        <w:t>of</w:t>
      </w:r>
      <w:r>
        <w:rPr>
          <w:spacing w:val="-4"/>
        </w:rPr>
        <w:t xml:space="preserve"> </w:t>
      </w:r>
      <w:r>
        <w:t>course selection, academic achievement in secondary school, ACT or SAT scores (Test Optional available), letters of reference (recommended, but not required), and an application essay or writing sample. An interview with an admission counselor is recommended.</w:t>
      </w:r>
    </w:p>
    <w:p w14:paraId="215DFE66" w14:textId="77777777" w:rsidR="00326A3B" w:rsidRDefault="00000000">
      <w:pPr>
        <w:pStyle w:val="BodyText"/>
        <w:spacing w:before="160" w:line="259" w:lineRule="auto"/>
        <w:ind w:left="880" w:right="858"/>
      </w:pPr>
      <w:r>
        <w:t>Successful</w:t>
      </w:r>
      <w:r>
        <w:rPr>
          <w:spacing w:val="-1"/>
        </w:rPr>
        <w:t xml:space="preserve"> </w:t>
      </w:r>
      <w:r>
        <w:t>applicants</w:t>
      </w:r>
      <w:r>
        <w:rPr>
          <w:spacing w:val="-3"/>
        </w:rPr>
        <w:t xml:space="preserve"> </w:t>
      </w:r>
      <w:r>
        <w:t>to</w:t>
      </w:r>
      <w:r>
        <w:rPr>
          <w:spacing w:val="-2"/>
        </w:rPr>
        <w:t xml:space="preserve"> </w:t>
      </w:r>
      <w:r>
        <w:t>Gustavus</w:t>
      </w:r>
      <w:r>
        <w:rPr>
          <w:spacing w:val="-3"/>
        </w:rPr>
        <w:t xml:space="preserve"> </w:t>
      </w:r>
      <w:r>
        <w:t>typically have taken</w:t>
      </w:r>
      <w:r>
        <w:rPr>
          <w:spacing w:val="-4"/>
        </w:rPr>
        <w:t xml:space="preserve"> </w:t>
      </w:r>
      <w:r>
        <w:t>a</w:t>
      </w:r>
      <w:r>
        <w:rPr>
          <w:spacing w:val="-1"/>
        </w:rPr>
        <w:t xml:space="preserve"> </w:t>
      </w:r>
      <w:r>
        <w:t>college-preparatory program in</w:t>
      </w:r>
      <w:r>
        <w:rPr>
          <w:spacing w:val="-2"/>
        </w:rPr>
        <w:t xml:space="preserve"> </w:t>
      </w:r>
      <w:r>
        <w:t>high</w:t>
      </w:r>
      <w:r>
        <w:rPr>
          <w:spacing w:val="-2"/>
        </w:rPr>
        <w:t xml:space="preserve"> </w:t>
      </w:r>
      <w:r>
        <w:t>school</w:t>
      </w:r>
      <w:r>
        <w:rPr>
          <w:spacing w:val="-1"/>
        </w:rPr>
        <w:t xml:space="preserve"> </w:t>
      </w:r>
      <w:r>
        <w:t>and rank in the top third of their graduating class. The middle 50 percent of students admitted to Gustavus score between</w:t>
      </w:r>
      <w:r>
        <w:rPr>
          <w:spacing w:val="-1"/>
        </w:rPr>
        <w:t xml:space="preserve"> </w:t>
      </w:r>
      <w:r>
        <w:t>25 and</w:t>
      </w:r>
      <w:r>
        <w:rPr>
          <w:spacing w:val="-1"/>
        </w:rPr>
        <w:t xml:space="preserve"> </w:t>
      </w:r>
      <w:r>
        <w:t>30 composite on the ACT or have an</w:t>
      </w:r>
      <w:r>
        <w:rPr>
          <w:spacing w:val="-1"/>
        </w:rPr>
        <w:t xml:space="preserve"> </w:t>
      </w:r>
      <w:r>
        <w:t>average combined</w:t>
      </w:r>
      <w:r>
        <w:rPr>
          <w:spacing w:val="-1"/>
        </w:rPr>
        <w:t xml:space="preserve"> </w:t>
      </w:r>
      <w:r>
        <w:t>verbal and math</w:t>
      </w:r>
      <w:r>
        <w:rPr>
          <w:spacing w:val="-1"/>
        </w:rPr>
        <w:t xml:space="preserve"> </w:t>
      </w:r>
      <w:r>
        <w:t>score of 1300</w:t>
      </w:r>
      <w:r>
        <w:rPr>
          <w:spacing w:val="-3"/>
        </w:rPr>
        <w:t xml:space="preserve"> </w:t>
      </w:r>
      <w:r>
        <w:t>on</w:t>
      </w:r>
      <w:r>
        <w:rPr>
          <w:spacing w:val="-3"/>
        </w:rPr>
        <w:t xml:space="preserve"> </w:t>
      </w:r>
      <w:r>
        <w:t>the</w:t>
      </w:r>
      <w:r>
        <w:rPr>
          <w:spacing w:val="-1"/>
        </w:rPr>
        <w:t xml:space="preserve"> </w:t>
      </w:r>
      <w:r>
        <w:t>SAT.</w:t>
      </w:r>
      <w:r>
        <w:rPr>
          <w:spacing w:val="-2"/>
        </w:rPr>
        <w:t xml:space="preserve"> </w:t>
      </w:r>
      <w:r>
        <w:t>Applicants</w:t>
      </w:r>
      <w:r>
        <w:rPr>
          <w:spacing w:val="-2"/>
        </w:rPr>
        <w:t xml:space="preserve"> </w:t>
      </w:r>
      <w:r>
        <w:t>for</w:t>
      </w:r>
      <w:r>
        <w:rPr>
          <w:spacing w:val="-4"/>
        </w:rPr>
        <w:t xml:space="preserve"> </w:t>
      </w:r>
      <w:r>
        <w:t>admission</w:t>
      </w:r>
      <w:r>
        <w:rPr>
          <w:spacing w:val="-3"/>
        </w:rPr>
        <w:t xml:space="preserve"> </w:t>
      </w:r>
      <w:r>
        <w:t>have</w:t>
      </w:r>
      <w:r>
        <w:rPr>
          <w:spacing w:val="-4"/>
        </w:rPr>
        <w:t xml:space="preserve"> </w:t>
      </w:r>
      <w:r>
        <w:t>the</w:t>
      </w:r>
      <w:r>
        <w:rPr>
          <w:spacing w:val="-4"/>
        </w:rPr>
        <w:t xml:space="preserve"> </w:t>
      </w:r>
      <w:r>
        <w:t>option</w:t>
      </w:r>
      <w:r>
        <w:rPr>
          <w:spacing w:val="-3"/>
        </w:rPr>
        <w:t xml:space="preserve"> </w:t>
      </w:r>
      <w:r>
        <w:t>to</w:t>
      </w:r>
      <w:r>
        <w:rPr>
          <w:spacing w:val="-1"/>
        </w:rPr>
        <w:t xml:space="preserve"> </w:t>
      </w:r>
      <w:r>
        <w:t>submit</w:t>
      </w:r>
      <w:r>
        <w:rPr>
          <w:spacing w:val="-4"/>
        </w:rPr>
        <w:t xml:space="preserve"> </w:t>
      </w:r>
      <w:r>
        <w:t>standardized</w:t>
      </w:r>
      <w:r>
        <w:rPr>
          <w:spacing w:val="-3"/>
        </w:rPr>
        <w:t xml:space="preserve"> </w:t>
      </w:r>
      <w:r>
        <w:t>test</w:t>
      </w:r>
      <w:r>
        <w:rPr>
          <w:spacing w:val="-4"/>
        </w:rPr>
        <w:t xml:space="preserve"> </w:t>
      </w:r>
      <w:r>
        <w:t>scores,</w:t>
      </w:r>
      <w:r>
        <w:rPr>
          <w:spacing w:val="-4"/>
        </w:rPr>
        <w:t xml:space="preserve"> </w:t>
      </w:r>
      <w:r>
        <w:t>known</w:t>
      </w:r>
      <w:r>
        <w:rPr>
          <w:spacing w:val="-3"/>
        </w:rPr>
        <w:t xml:space="preserve"> </w:t>
      </w:r>
      <w:r>
        <w:t>as the “Test Optional” admission policy. Students who feel their test scores accurately reflect their academic ability and potential should submit test scores. Additionally, students should take the ACT and/or SAT in order to explore all options and practice for the standardized tests required for entrance to graduate school.</w:t>
      </w:r>
    </w:p>
    <w:p w14:paraId="2DF5454E" w14:textId="77777777" w:rsidR="00326A3B" w:rsidRDefault="00000000">
      <w:pPr>
        <w:pStyle w:val="BodyText"/>
        <w:spacing w:before="158" w:line="259" w:lineRule="auto"/>
        <w:ind w:left="880" w:right="825"/>
      </w:pPr>
      <w:r>
        <w:t>Students</w:t>
      </w:r>
      <w:r>
        <w:rPr>
          <w:spacing w:val="-2"/>
        </w:rPr>
        <w:t xml:space="preserve"> </w:t>
      </w:r>
      <w:r>
        <w:t>who</w:t>
      </w:r>
      <w:r>
        <w:rPr>
          <w:spacing w:val="-3"/>
        </w:rPr>
        <w:t xml:space="preserve"> </w:t>
      </w:r>
      <w:r>
        <w:t>matriculate</w:t>
      </w:r>
      <w:r>
        <w:rPr>
          <w:spacing w:val="-4"/>
        </w:rPr>
        <w:t xml:space="preserve"> </w:t>
      </w:r>
      <w:r>
        <w:t>must</w:t>
      </w:r>
      <w:r>
        <w:rPr>
          <w:spacing w:val="-1"/>
        </w:rPr>
        <w:t xml:space="preserve"> </w:t>
      </w:r>
      <w:r>
        <w:t>have</w:t>
      </w:r>
      <w:r>
        <w:rPr>
          <w:spacing w:val="-4"/>
        </w:rPr>
        <w:t xml:space="preserve"> </w:t>
      </w:r>
      <w:r>
        <w:t>a</w:t>
      </w:r>
      <w:r>
        <w:rPr>
          <w:spacing w:val="-2"/>
        </w:rPr>
        <w:t xml:space="preserve"> </w:t>
      </w:r>
      <w:r>
        <w:t>high</w:t>
      </w:r>
      <w:r>
        <w:rPr>
          <w:spacing w:val="-3"/>
        </w:rPr>
        <w:t xml:space="preserve"> </w:t>
      </w:r>
      <w:r>
        <w:t>school</w:t>
      </w:r>
      <w:r>
        <w:rPr>
          <w:spacing w:val="-2"/>
        </w:rPr>
        <w:t xml:space="preserve"> </w:t>
      </w:r>
      <w:r>
        <w:t>diploma,</w:t>
      </w:r>
      <w:r>
        <w:rPr>
          <w:spacing w:val="-4"/>
        </w:rPr>
        <w:t xml:space="preserve"> </w:t>
      </w:r>
      <w:r>
        <w:t>GED,</w:t>
      </w:r>
      <w:r>
        <w:rPr>
          <w:spacing w:val="-4"/>
        </w:rPr>
        <w:t xml:space="preserve"> </w:t>
      </w:r>
      <w:r>
        <w:t>or</w:t>
      </w:r>
      <w:r>
        <w:rPr>
          <w:spacing w:val="-2"/>
        </w:rPr>
        <w:t xml:space="preserve"> </w:t>
      </w:r>
      <w:r>
        <w:t>a</w:t>
      </w:r>
      <w:r>
        <w:rPr>
          <w:spacing w:val="-2"/>
        </w:rPr>
        <w:t xml:space="preserve"> </w:t>
      </w:r>
      <w:r>
        <w:t>passing</w:t>
      </w:r>
      <w:r>
        <w:rPr>
          <w:spacing w:val="-3"/>
        </w:rPr>
        <w:t xml:space="preserve"> </w:t>
      </w:r>
      <w:r>
        <w:t>ATB</w:t>
      </w:r>
      <w:r>
        <w:rPr>
          <w:spacing w:val="-2"/>
        </w:rPr>
        <w:t xml:space="preserve"> </w:t>
      </w:r>
      <w:r>
        <w:t>score.</w:t>
      </w:r>
      <w:r>
        <w:rPr>
          <w:spacing w:val="-2"/>
        </w:rPr>
        <w:t xml:space="preserve"> </w:t>
      </w:r>
      <w:r>
        <w:t>In</w:t>
      </w:r>
      <w:r>
        <w:rPr>
          <w:spacing w:val="-5"/>
        </w:rPr>
        <w:t xml:space="preserve"> </w:t>
      </w:r>
      <w:r>
        <w:t>order</w:t>
      </w:r>
      <w:r>
        <w:rPr>
          <w:spacing w:val="-4"/>
        </w:rPr>
        <w:t xml:space="preserve"> </w:t>
      </w:r>
      <w:r>
        <w:t>to</w:t>
      </w:r>
      <w:r>
        <w:rPr>
          <w:spacing w:val="-1"/>
        </w:rPr>
        <w:t xml:space="preserve"> </w:t>
      </w:r>
      <w:r>
        <w:t>be eligible for Federal Title IV financial aid funds, students must have one of these three proofs of high school completion.</w:t>
      </w:r>
    </w:p>
    <w:p w14:paraId="3570884B" w14:textId="77777777" w:rsidR="00326A3B" w:rsidRDefault="00000000">
      <w:pPr>
        <w:pStyle w:val="Heading2"/>
        <w:spacing w:before="161"/>
      </w:pPr>
      <w:bookmarkStart w:id="33" w:name="The_Application_Process"/>
      <w:bookmarkEnd w:id="33"/>
      <w:r>
        <w:t>The</w:t>
      </w:r>
      <w:r>
        <w:rPr>
          <w:spacing w:val="-5"/>
        </w:rPr>
        <w:t xml:space="preserve"> </w:t>
      </w:r>
      <w:r>
        <w:t>Application</w:t>
      </w:r>
      <w:r>
        <w:rPr>
          <w:spacing w:val="-4"/>
        </w:rPr>
        <w:t xml:space="preserve"> </w:t>
      </w:r>
      <w:r>
        <w:rPr>
          <w:spacing w:val="-2"/>
        </w:rPr>
        <w:t>Process</w:t>
      </w:r>
    </w:p>
    <w:p w14:paraId="39297F9C" w14:textId="77777777" w:rsidR="00326A3B" w:rsidRDefault="00000000">
      <w:pPr>
        <w:pStyle w:val="BodyText"/>
        <w:spacing w:before="186"/>
        <w:ind w:left="880"/>
      </w:pPr>
      <w:r>
        <w:t>To</w:t>
      </w:r>
      <w:r>
        <w:rPr>
          <w:spacing w:val="-5"/>
        </w:rPr>
        <w:t xml:space="preserve"> </w:t>
      </w:r>
      <w:r>
        <w:t>apply</w:t>
      </w:r>
      <w:r>
        <w:rPr>
          <w:spacing w:val="-5"/>
        </w:rPr>
        <w:t xml:space="preserve"> </w:t>
      </w:r>
      <w:r>
        <w:t>for</w:t>
      </w:r>
      <w:r>
        <w:rPr>
          <w:spacing w:val="-5"/>
        </w:rPr>
        <w:t xml:space="preserve"> </w:t>
      </w:r>
      <w:r>
        <w:t>admission</w:t>
      </w:r>
      <w:r>
        <w:rPr>
          <w:spacing w:val="-7"/>
        </w:rPr>
        <w:t xml:space="preserve"> </w:t>
      </w:r>
      <w:r>
        <w:t>to</w:t>
      </w:r>
      <w:r>
        <w:rPr>
          <w:spacing w:val="-4"/>
        </w:rPr>
        <w:t xml:space="preserve"> </w:t>
      </w:r>
      <w:r>
        <w:t>Gustavus,</w:t>
      </w:r>
      <w:r>
        <w:rPr>
          <w:spacing w:val="-5"/>
        </w:rPr>
        <w:t xml:space="preserve"> </w:t>
      </w:r>
      <w:r>
        <w:t>complete</w:t>
      </w:r>
      <w:r>
        <w:rPr>
          <w:spacing w:val="-3"/>
        </w:rPr>
        <w:t xml:space="preserve"> </w:t>
      </w:r>
      <w:r>
        <w:t>the</w:t>
      </w:r>
      <w:r>
        <w:rPr>
          <w:spacing w:val="-2"/>
        </w:rPr>
        <w:t xml:space="preserve"> </w:t>
      </w:r>
      <w:r>
        <w:t>following</w:t>
      </w:r>
      <w:r>
        <w:rPr>
          <w:spacing w:val="-4"/>
        </w:rPr>
        <w:t xml:space="preserve"> </w:t>
      </w:r>
      <w:r>
        <w:rPr>
          <w:spacing w:val="-2"/>
        </w:rPr>
        <w:t>steps:</w:t>
      </w:r>
    </w:p>
    <w:p w14:paraId="08115FC3" w14:textId="77777777" w:rsidR="00326A3B" w:rsidRDefault="00000000">
      <w:pPr>
        <w:pStyle w:val="ListParagraph"/>
        <w:numPr>
          <w:ilvl w:val="0"/>
          <w:numId w:val="127"/>
        </w:numPr>
        <w:tabs>
          <w:tab w:val="left" w:pos="1601"/>
        </w:tabs>
        <w:spacing w:before="180"/>
        <w:ind w:hanging="362"/>
      </w:pPr>
      <w:r>
        <w:t>Submit</w:t>
      </w:r>
      <w:r>
        <w:rPr>
          <w:spacing w:val="-5"/>
        </w:rPr>
        <w:t xml:space="preserve"> </w:t>
      </w:r>
      <w:r>
        <w:t>the</w:t>
      </w:r>
      <w:r>
        <w:rPr>
          <w:spacing w:val="-5"/>
        </w:rPr>
        <w:t xml:space="preserve"> </w:t>
      </w:r>
      <w:r>
        <w:t>Gustavus</w:t>
      </w:r>
      <w:r>
        <w:rPr>
          <w:spacing w:val="-4"/>
        </w:rPr>
        <w:t xml:space="preserve"> </w:t>
      </w:r>
      <w:r>
        <w:t>Application</w:t>
      </w:r>
      <w:r>
        <w:rPr>
          <w:spacing w:val="-4"/>
        </w:rPr>
        <w:t xml:space="preserve"> </w:t>
      </w:r>
      <w:r>
        <w:t>for</w:t>
      </w:r>
      <w:r>
        <w:rPr>
          <w:spacing w:val="-3"/>
        </w:rPr>
        <w:t xml:space="preserve"> </w:t>
      </w:r>
      <w:r>
        <w:t>Admission</w:t>
      </w:r>
      <w:r>
        <w:rPr>
          <w:spacing w:val="-5"/>
        </w:rPr>
        <w:t xml:space="preserve"> </w:t>
      </w:r>
      <w:r>
        <w:t>or</w:t>
      </w:r>
      <w:r>
        <w:rPr>
          <w:spacing w:val="-5"/>
        </w:rPr>
        <w:t xml:space="preserve"> </w:t>
      </w:r>
      <w:r>
        <w:t>the</w:t>
      </w:r>
      <w:r>
        <w:rPr>
          <w:spacing w:val="-5"/>
        </w:rPr>
        <w:t xml:space="preserve"> </w:t>
      </w:r>
      <w:r>
        <w:t>Common</w:t>
      </w:r>
      <w:r>
        <w:rPr>
          <w:spacing w:val="-4"/>
        </w:rPr>
        <w:t xml:space="preserve"> </w:t>
      </w:r>
      <w:r>
        <w:rPr>
          <w:spacing w:val="-2"/>
        </w:rPr>
        <w:t>Application.</w:t>
      </w:r>
    </w:p>
    <w:p w14:paraId="1D937862" w14:textId="77777777" w:rsidR="00326A3B" w:rsidRDefault="00000000">
      <w:pPr>
        <w:pStyle w:val="ListParagraph"/>
        <w:numPr>
          <w:ilvl w:val="0"/>
          <w:numId w:val="127"/>
        </w:numPr>
        <w:tabs>
          <w:tab w:val="left" w:pos="1601"/>
        </w:tabs>
      </w:pPr>
      <w:r>
        <w:t>Submit</w:t>
      </w:r>
      <w:r>
        <w:rPr>
          <w:spacing w:val="-5"/>
        </w:rPr>
        <w:t xml:space="preserve"> </w:t>
      </w:r>
      <w:r>
        <w:t>a</w:t>
      </w:r>
      <w:r>
        <w:rPr>
          <w:spacing w:val="-6"/>
        </w:rPr>
        <w:t xml:space="preserve"> </w:t>
      </w:r>
      <w:r>
        <w:t>transcript</w:t>
      </w:r>
      <w:r>
        <w:rPr>
          <w:spacing w:val="-3"/>
        </w:rPr>
        <w:t xml:space="preserve"> </w:t>
      </w:r>
      <w:r>
        <w:t>complete</w:t>
      </w:r>
      <w:r>
        <w:rPr>
          <w:spacing w:val="-2"/>
        </w:rPr>
        <w:t xml:space="preserve"> </w:t>
      </w:r>
      <w:r>
        <w:t>through</w:t>
      </w:r>
      <w:r>
        <w:rPr>
          <w:spacing w:val="-5"/>
        </w:rPr>
        <w:t xml:space="preserve"> </w:t>
      </w:r>
      <w:r>
        <w:t>the</w:t>
      </w:r>
      <w:r>
        <w:rPr>
          <w:spacing w:val="-5"/>
        </w:rPr>
        <w:t xml:space="preserve"> </w:t>
      </w:r>
      <w:r>
        <w:t>most</w:t>
      </w:r>
      <w:r>
        <w:rPr>
          <w:spacing w:val="-6"/>
        </w:rPr>
        <w:t xml:space="preserve"> </w:t>
      </w:r>
      <w:r>
        <w:t>recent</w:t>
      </w:r>
      <w:r>
        <w:rPr>
          <w:spacing w:val="-5"/>
        </w:rPr>
        <w:t xml:space="preserve"> </w:t>
      </w:r>
      <w:r>
        <w:rPr>
          <w:spacing w:val="-2"/>
        </w:rPr>
        <w:t>semester.</w:t>
      </w:r>
    </w:p>
    <w:p w14:paraId="3D7E1873" w14:textId="77777777" w:rsidR="00326A3B" w:rsidRDefault="00000000">
      <w:pPr>
        <w:pStyle w:val="ListParagraph"/>
        <w:numPr>
          <w:ilvl w:val="0"/>
          <w:numId w:val="127"/>
        </w:numPr>
        <w:tabs>
          <w:tab w:val="left" w:pos="1601"/>
        </w:tabs>
        <w:spacing w:line="259" w:lineRule="auto"/>
        <w:ind w:right="836"/>
      </w:pPr>
      <w:r>
        <w:t>Submit ACT or SAT test scores. Test scores are required from all applicants unless you select “No” on the “Should Gustavus consider your standardized test scores in the admission process” question</w:t>
      </w:r>
      <w:r>
        <w:rPr>
          <w:spacing w:val="-6"/>
        </w:rPr>
        <w:t xml:space="preserve"> </w:t>
      </w:r>
      <w:r>
        <w:t>on</w:t>
      </w:r>
      <w:r>
        <w:rPr>
          <w:spacing w:val="-4"/>
        </w:rPr>
        <w:t xml:space="preserve"> </w:t>
      </w:r>
      <w:r>
        <w:t>the</w:t>
      </w:r>
      <w:r>
        <w:rPr>
          <w:spacing w:val="-2"/>
        </w:rPr>
        <w:t xml:space="preserve"> </w:t>
      </w:r>
      <w:r>
        <w:t>application.</w:t>
      </w:r>
      <w:r>
        <w:rPr>
          <w:spacing w:val="-3"/>
        </w:rPr>
        <w:t xml:space="preserve"> </w:t>
      </w:r>
      <w:r>
        <w:t>For</w:t>
      </w:r>
      <w:r>
        <w:rPr>
          <w:spacing w:val="-5"/>
        </w:rPr>
        <w:t xml:space="preserve"> </w:t>
      </w:r>
      <w:r>
        <w:t>more</w:t>
      </w:r>
      <w:r>
        <w:rPr>
          <w:spacing w:val="-2"/>
        </w:rPr>
        <w:t xml:space="preserve"> </w:t>
      </w:r>
      <w:r>
        <w:t>information</w:t>
      </w:r>
      <w:r>
        <w:rPr>
          <w:spacing w:val="-6"/>
        </w:rPr>
        <w:t xml:space="preserve"> </w:t>
      </w:r>
      <w:r>
        <w:t>about</w:t>
      </w:r>
      <w:r>
        <w:rPr>
          <w:spacing w:val="-2"/>
        </w:rPr>
        <w:t xml:space="preserve"> </w:t>
      </w:r>
      <w:r>
        <w:t>our</w:t>
      </w:r>
      <w:r>
        <w:rPr>
          <w:spacing w:val="-5"/>
        </w:rPr>
        <w:t xml:space="preserve"> </w:t>
      </w:r>
      <w:r>
        <w:t>test-optional</w:t>
      </w:r>
      <w:r>
        <w:rPr>
          <w:spacing w:val="-3"/>
        </w:rPr>
        <w:t xml:space="preserve"> </w:t>
      </w:r>
      <w:r>
        <w:t>admission</w:t>
      </w:r>
      <w:r>
        <w:rPr>
          <w:spacing w:val="-4"/>
        </w:rPr>
        <w:t xml:space="preserve"> </w:t>
      </w:r>
      <w:r>
        <w:t>policy,</w:t>
      </w:r>
      <w:r>
        <w:rPr>
          <w:spacing w:val="-5"/>
        </w:rPr>
        <w:t xml:space="preserve"> </w:t>
      </w:r>
      <w:r>
        <w:t>visit gustavus.edu/ admission/apply/test-optional.php.</w:t>
      </w:r>
    </w:p>
    <w:p w14:paraId="297CCD3E" w14:textId="77777777" w:rsidR="00326A3B" w:rsidRDefault="00000000">
      <w:pPr>
        <w:pStyle w:val="ListParagraph"/>
        <w:numPr>
          <w:ilvl w:val="0"/>
          <w:numId w:val="127"/>
        </w:numPr>
        <w:tabs>
          <w:tab w:val="left" w:pos="1601"/>
        </w:tabs>
        <w:spacing w:before="0" w:line="267" w:lineRule="exact"/>
      </w:pPr>
      <w:r>
        <w:t>Submit</w:t>
      </w:r>
      <w:r>
        <w:rPr>
          <w:spacing w:val="-7"/>
        </w:rPr>
        <w:t xml:space="preserve"> </w:t>
      </w:r>
      <w:r>
        <w:t>one</w:t>
      </w:r>
      <w:r>
        <w:rPr>
          <w:spacing w:val="-3"/>
        </w:rPr>
        <w:t xml:space="preserve"> </w:t>
      </w:r>
      <w:r>
        <w:t>letter</w:t>
      </w:r>
      <w:r>
        <w:rPr>
          <w:spacing w:val="-5"/>
        </w:rPr>
        <w:t xml:space="preserve"> </w:t>
      </w:r>
      <w:r>
        <w:t>of</w:t>
      </w:r>
      <w:r>
        <w:rPr>
          <w:spacing w:val="-5"/>
        </w:rPr>
        <w:t xml:space="preserve"> </w:t>
      </w:r>
      <w:r>
        <w:t>recommendation</w:t>
      </w:r>
      <w:r>
        <w:rPr>
          <w:spacing w:val="-4"/>
        </w:rPr>
        <w:t xml:space="preserve"> </w:t>
      </w:r>
      <w:r>
        <w:t>from</w:t>
      </w:r>
      <w:r>
        <w:rPr>
          <w:spacing w:val="-4"/>
        </w:rPr>
        <w:t xml:space="preserve"> </w:t>
      </w:r>
      <w:r>
        <w:t>a</w:t>
      </w:r>
      <w:r>
        <w:rPr>
          <w:spacing w:val="-4"/>
        </w:rPr>
        <w:t xml:space="preserve"> </w:t>
      </w:r>
      <w:r>
        <w:t>teacher</w:t>
      </w:r>
      <w:r>
        <w:rPr>
          <w:spacing w:val="-7"/>
        </w:rPr>
        <w:t xml:space="preserve"> </w:t>
      </w:r>
      <w:r>
        <w:t>or</w:t>
      </w:r>
      <w:r>
        <w:rPr>
          <w:spacing w:val="-3"/>
        </w:rPr>
        <w:t xml:space="preserve"> </w:t>
      </w:r>
      <w:r>
        <w:t>counselor</w:t>
      </w:r>
      <w:r>
        <w:rPr>
          <w:spacing w:val="-3"/>
        </w:rPr>
        <w:t xml:space="preserve"> </w:t>
      </w:r>
      <w:r>
        <w:rPr>
          <w:spacing w:val="-2"/>
        </w:rPr>
        <w:t>(optional).</w:t>
      </w:r>
    </w:p>
    <w:p w14:paraId="33DA98B8" w14:textId="77777777" w:rsidR="00326A3B" w:rsidRDefault="00000000">
      <w:pPr>
        <w:pStyle w:val="BodyText"/>
        <w:spacing w:before="180" w:line="259" w:lineRule="auto"/>
        <w:ind w:left="880" w:right="825"/>
      </w:pPr>
      <w:r>
        <w:rPr>
          <w:b/>
        </w:rPr>
        <w:t>Common</w:t>
      </w:r>
      <w:r>
        <w:rPr>
          <w:b/>
          <w:spacing w:val="-3"/>
        </w:rPr>
        <w:t xml:space="preserve"> </w:t>
      </w:r>
      <w:r>
        <w:rPr>
          <w:b/>
        </w:rPr>
        <w:t>Application:</w:t>
      </w:r>
      <w:r>
        <w:rPr>
          <w:b/>
          <w:spacing w:val="-3"/>
        </w:rPr>
        <w:t xml:space="preserve"> </w:t>
      </w:r>
      <w:r>
        <w:t>In</w:t>
      </w:r>
      <w:r>
        <w:rPr>
          <w:spacing w:val="-3"/>
        </w:rPr>
        <w:t xml:space="preserve"> </w:t>
      </w:r>
      <w:r>
        <w:t>addition</w:t>
      </w:r>
      <w:r>
        <w:rPr>
          <w:spacing w:val="-3"/>
        </w:rPr>
        <w:t xml:space="preserve"> </w:t>
      </w:r>
      <w:r>
        <w:t>to</w:t>
      </w:r>
      <w:r>
        <w:rPr>
          <w:spacing w:val="-3"/>
        </w:rPr>
        <w:t xml:space="preserve"> </w:t>
      </w:r>
      <w:r>
        <w:t>our</w:t>
      </w:r>
      <w:r>
        <w:rPr>
          <w:spacing w:val="-2"/>
        </w:rPr>
        <w:t xml:space="preserve"> </w:t>
      </w:r>
      <w:r>
        <w:t>own</w:t>
      </w:r>
      <w:r>
        <w:rPr>
          <w:spacing w:val="-3"/>
        </w:rPr>
        <w:t xml:space="preserve"> </w:t>
      </w:r>
      <w:r>
        <w:t>application,</w:t>
      </w:r>
      <w:r>
        <w:rPr>
          <w:spacing w:val="-2"/>
        </w:rPr>
        <w:t xml:space="preserve"> </w:t>
      </w:r>
      <w:r>
        <w:t>Gustavus</w:t>
      </w:r>
      <w:r>
        <w:rPr>
          <w:spacing w:val="-2"/>
        </w:rPr>
        <w:t xml:space="preserve"> </w:t>
      </w:r>
      <w:r>
        <w:t>Adolphus</w:t>
      </w:r>
      <w:r>
        <w:rPr>
          <w:spacing w:val="-2"/>
        </w:rPr>
        <w:t xml:space="preserve"> </w:t>
      </w:r>
      <w:r>
        <w:t>College</w:t>
      </w:r>
      <w:r>
        <w:rPr>
          <w:spacing w:val="-1"/>
        </w:rPr>
        <w:t xml:space="preserve"> </w:t>
      </w:r>
      <w:r>
        <w:t>uses</w:t>
      </w:r>
      <w:r>
        <w:rPr>
          <w:spacing w:val="-4"/>
        </w:rPr>
        <w:t xml:space="preserve"> </w:t>
      </w:r>
      <w:r>
        <w:t>the</w:t>
      </w:r>
      <w:r>
        <w:rPr>
          <w:spacing w:val="-4"/>
        </w:rPr>
        <w:t xml:space="preserve"> </w:t>
      </w:r>
      <w:r>
        <w:t>Common Application, a standardized application accepted by many colleges. Students may find the Common Application online at commonapp.org.</w:t>
      </w:r>
    </w:p>
    <w:p w14:paraId="64219279" w14:textId="77777777" w:rsidR="00326A3B" w:rsidRDefault="00000000">
      <w:pPr>
        <w:pStyle w:val="BodyText"/>
        <w:spacing w:before="159" w:line="259" w:lineRule="auto"/>
        <w:ind w:right="825"/>
      </w:pPr>
      <w:r>
        <w:rPr>
          <w:b/>
        </w:rPr>
        <w:t xml:space="preserve">Admission Dates: </w:t>
      </w:r>
      <w:r>
        <w:t>Candidates for admission who have completed their Early Action application by November</w:t>
      </w:r>
      <w:r>
        <w:rPr>
          <w:spacing w:val="-3"/>
        </w:rPr>
        <w:t xml:space="preserve"> </w:t>
      </w:r>
      <w:r>
        <w:t>1</w:t>
      </w:r>
      <w:r>
        <w:rPr>
          <w:spacing w:val="-2"/>
        </w:rPr>
        <w:t xml:space="preserve"> </w:t>
      </w:r>
      <w:r>
        <w:t>will</w:t>
      </w:r>
      <w:r>
        <w:rPr>
          <w:spacing w:val="-2"/>
        </w:rPr>
        <w:t xml:space="preserve"> </w:t>
      </w:r>
      <w:r>
        <w:t>be</w:t>
      </w:r>
      <w:r>
        <w:rPr>
          <w:spacing w:val="-3"/>
        </w:rPr>
        <w:t xml:space="preserve"> </w:t>
      </w:r>
      <w:r>
        <w:t>notified</w:t>
      </w:r>
      <w:r>
        <w:rPr>
          <w:spacing w:val="-2"/>
        </w:rPr>
        <w:t xml:space="preserve"> </w:t>
      </w:r>
      <w:r>
        <w:t>of</w:t>
      </w:r>
      <w:r>
        <w:rPr>
          <w:spacing w:val="-2"/>
        </w:rPr>
        <w:t xml:space="preserve"> </w:t>
      </w:r>
      <w:r>
        <w:t>an</w:t>
      </w:r>
      <w:r>
        <w:rPr>
          <w:spacing w:val="-2"/>
        </w:rPr>
        <w:t xml:space="preserve"> </w:t>
      </w:r>
      <w:r>
        <w:t>admission</w:t>
      </w:r>
      <w:r>
        <w:rPr>
          <w:spacing w:val="-2"/>
        </w:rPr>
        <w:t xml:space="preserve"> </w:t>
      </w:r>
      <w:r>
        <w:t>decision</w:t>
      </w:r>
      <w:r>
        <w:rPr>
          <w:spacing w:val="-4"/>
        </w:rPr>
        <w:t xml:space="preserve"> </w:t>
      </w:r>
      <w:r>
        <w:t>by</w:t>
      </w:r>
      <w:r>
        <w:rPr>
          <w:spacing w:val="-1"/>
        </w:rPr>
        <w:t xml:space="preserve"> </w:t>
      </w:r>
      <w:r>
        <w:t>November</w:t>
      </w:r>
      <w:r>
        <w:rPr>
          <w:spacing w:val="-3"/>
        </w:rPr>
        <w:t xml:space="preserve"> </w:t>
      </w:r>
      <w:r>
        <w:t>15.</w:t>
      </w:r>
      <w:r>
        <w:rPr>
          <w:spacing w:val="-4"/>
        </w:rPr>
        <w:t xml:space="preserve"> </w:t>
      </w:r>
      <w:r>
        <w:t>Rolling</w:t>
      </w:r>
      <w:r>
        <w:rPr>
          <w:spacing w:val="-2"/>
        </w:rPr>
        <w:t xml:space="preserve"> </w:t>
      </w:r>
      <w:r>
        <w:t>Admission</w:t>
      </w:r>
      <w:r>
        <w:rPr>
          <w:spacing w:val="-4"/>
        </w:rPr>
        <w:t xml:space="preserve"> </w:t>
      </w:r>
      <w:r>
        <w:t>applicants</w:t>
      </w:r>
      <w:r>
        <w:rPr>
          <w:spacing w:val="-3"/>
        </w:rPr>
        <w:t xml:space="preserve"> </w:t>
      </w:r>
      <w:r>
        <w:t>will be reviewed on a rolling basis beginning November 15.</w:t>
      </w:r>
    </w:p>
    <w:p w14:paraId="76FD1EAB" w14:textId="77777777" w:rsidR="00326A3B" w:rsidRDefault="00000000">
      <w:pPr>
        <w:pStyle w:val="BodyText"/>
        <w:spacing w:before="160" w:line="259" w:lineRule="auto"/>
        <w:ind w:right="825"/>
      </w:pPr>
      <w:r>
        <w:rPr>
          <w:b/>
        </w:rPr>
        <w:t>Application</w:t>
      </w:r>
      <w:r>
        <w:rPr>
          <w:b/>
          <w:spacing w:val="-4"/>
        </w:rPr>
        <w:t xml:space="preserve"> </w:t>
      </w:r>
      <w:r>
        <w:rPr>
          <w:b/>
        </w:rPr>
        <w:t>Deadline:</w:t>
      </w:r>
      <w:r>
        <w:rPr>
          <w:b/>
          <w:spacing w:val="-4"/>
        </w:rPr>
        <w:t xml:space="preserve"> </w:t>
      </w:r>
      <w:r>
        <w:t>Students</w:t>
      </w:r>
      <w:r>
        <w:rPr>
          <w:spacing w:val="-3"/>
        </w:rPr>
        <w:t xml:space="preserve"> </w:t>
      </w:r>
      <w:r>
        <w:t>who</w:t>
      </w:r>
      <w:r>
        <w:rPr>
          <w:spacing w:val="-2"/>
        </w:rPr>
        <w:t xml:space="preserve"> </w:t>
      </w:r>
      <w:r>
        <w:t>apply</w:t>
      </w:r>
      <w:r>
        <w:rPr>
          <w:spacing w:val="-5"/>
        </w:rPr>
        <w:t xml:space="preserve"> </w:t>
      </w:r>
      <w:r>
        <w:t>after</w:t>
      </w:r>
      <w:r>
        <w:rPr>
          <w:spacing w:val="-3"/>
        </w:rPr>
        <w:t xml:space="preserve"> </w:t>
      </w:r>
      <w:r>
        <w:t>April</w:t>
      </w:r>
      <w:r>
        <w:rPr>
          <w:spacing w:val="-5"/>
        </w:rPr>
        <w:t xml:space="preserve"> </w:t>
      </w:r>
      <w:r>
        <w:t>15</w:t>
      </w:r>
      <w:r>
        <w:rPr>
          <w:spacing w:val="-2"/>
        </w:rPr>
        <w:t xml:space="preserve"> </w:t>
      </w:r>
      <w:r>
        <w:t>should</w:t>
      </w:r>
      <w:r>
        <w:rPr>
          <w:spacing w:val="-4"/>
        </w:rPr>
        <w:t xml:space="preserve"> </w:t>
      </w:r>
      <w:r>
        <w:t>recognize</w:t>
      </w:r>
      <w:r>
        <w:rPr>
          <w:spacing w:val="-5"/>
        </w:rPr>
        <w:t xml:space="preserve"> </w:t>
      </w:r>
      <w:r>
        <w:t>that</w:t>
      </w:r>
      <w:r>
        <w:rPr>
          <w:spacing w:val="-2"/>
        </w:rPr>
        <w:t xml:space="preserve"> </w:t>
      </w:r>
      <w:r>
        <w:t>available</w:t>
      </w:r>
      <w:r>
        <w:rPr>
          <w:spacing w:val="-3"/>
        </w:rPr>
        <w:t xml:space="preserve"> </w:t>
      </w:r>
      <w:r>
        <w:t>residence</w:t>
      </w:r>
      <w:r>
        <w:rPr>
          <w:spacing w:val="-2"/>
        </w:rPr>
        <w:t xml:space="preserve"> </w:t>
      </w:r>
      <w:r>
        <w:t>hall space and a preferred size of the entering class will be considered as applications are processed.</w:t>
      </w:r>
    </w:p>
    <w:p w14:paraId="678E89D8" w14:textId="77777777" w:rsidR="00326A3B" w:rsidRDefault="00000000">
      <w:pPr>
        <w:pStyle w:val="BodyText"/>
        <w:spacing w:before="159" w:line="259" w:lineRule="auto"/>
        <w:ind w:right="1187"/>
        <w:jc w:val="both"/>
      </w:pPr>
      <w:r>
        <w:rPr>
          <w:b/>
        </w:rPr>
        <w:t>Accepting</w:t>
      </w:r>
      <w:r>
        <w:rPr>
          <w:b/>
          <w:spacing w:val="-3"/>
        </w:rPr>
        <w:t xml:space="preserve"> </w:t>
      </w:r>
      <w:r>
        <w:rPr>
          <w:b/>
        </w:rPr>
        <w:t>an</w:t>
      </w:r>
      <w:r>
        <w:rPr>
          <w:b/>
          <w:spacing w:val="-3"/>
        </w:rPr>
        <w:t xml:space="preserve"> </w:t>
      </w:r>
      <w:r>
        <w:rPr>
          <w:b/>
        </w:rPr>
        <w:t>Offer</w:t>
      </w:r>
      <w:r>
        <w:rPr>
          <w:b/>
          <w:spacing w:val="-1"/>
        </w:rPr>
        <w:t xml:space="preserve"> </w:t>
      </w:r>
      <w:r>
        <w:rPr>
          <w:b/>
        </w:rPr>
        <w:t>of</w:t>
      </w:r>
      <w:r>
        <w:rPr>
          <w:b/>
          <w:spacing w:val="-2"/>
        </w:rPr>
        <w:t xml:space="preserve"> </w:t>
      </w:r>
      <w:r>
        <w:rPr>
          <w:b/>
        </w:rPr>
        <w:t>Admission:</w:t>
      </w:r>
      <w:r>
        <w:rPr>
          <w:b/>
          <w:spacing w:val="-3"/>
        </w:rPr>
        <w:t xml:space="preserve"> </w:t>
      </w:r>
      <w:r>
        <w:t>Gustavus</w:t>
      </w:r>
      <w:r>
        <w:rPr>
          <w:spacing w:val="-4"/>
        </w:rPr>
        <w:t xml:space="preserve"> </w:t>
      </w:r>
      <w:r>
        <w:t>requires</w:t>
      </w:r>
      <w:r>
        <w:rPr>
          <w:spacing w:val="-4"/>
        </w:rPr>
        <w:t xml:space="preserve"> </w:t>
      </w:r>
      <w:r>
        <w:t>that</w:t>
      </w:r>
      <w:r>
        <w:rPr>
          <w:spacing w:val="-1"/>
        </w:rPr>
        <w:t xml:space="preserve"> </w:t>
      </w:r>
      <w:r>
        <w:t>applicants</w:t>
      </w:r>
      <w:r>
        <w:rPr>
          <w:spacing w:val="-2"/>
        </w:rPr>
        <w:t xml:space="preserve"> </w:t>
      </w:r>
      <w:r>
        <w:t>reply</w:t>
      </w:r>
      <w:r>
        <w:rPr>
          <w:spacing w:val="-1"/>
        </w:rPr>
        <w:t xml:space="preserve"> </w:t>
      </w:r>
      <w:r>
        <w:t>to</w:t>
      </w:r>
      <w:r>
        <w:rPr>
          <w:spacing w:val="-1"/>
        </w:rPr>
        <w:t xml:space="preserve"> </w:t>
      </w:r>
      <w:r>
        <w:t>an</w:t>
      </w:r>
      <w:r>
        <w:rPr>
          <w:spacing w:val="-5"/>
        </w:rPr>
        <w:t xml:space="preserve"> </w:t>
      </w:r>
      <w:r>
        <w:t>offer</w:t>
      </w:r>
      <w:r>
        <w:rPr>
          <w:spacing w:val="-2"/>
        </w:rPr>
        <w:t xml:space="preserve"> </w:t>
      </w:r>
      <w:r>
        <w:t>of</w:t>
      </w:r>
      <w:r>
        <w:rPr>
          <w:spacing w:val="-4"/>
        </w:rPr>
        <w:t xml:space="preserve"> </w:t>
      </w:r>
      <w:r>
        <w:t>admission</w:t>
      </w:r>
      <w:r>
        <w:rPr>
          <w:spacing w:val="-3"/>
        </w:rPr>
        <w:t xml:space="preserve"> </w:t>
      </w:r>
      <w:r>
        <w:t>by May</w:t>
      </w:r>
      <w:r>
        <w:rPr>
          <w:spacing w:val="-3"/>
        </w:rPr>
        <w:t xml:space="preserve"> </w:t>
      </w:r>
      <w:r>
        <w:t>1.</w:t>
      </w:r>
      <w:r>
        <w:rPr>
          <w:spacing w:val="-2"/>
        </w:rPr>
        <w:t xml:space="preserve"> </w:t>
      </w:r>
      <w:r>
        <w:t>To</w:t>
      </w:r>
      <w:r>
        <w:rPr>
          <w:spacing w:val="-3"/>
        </w:rPr>
        <w:t xml:space="preserve"> </w:t>
      </w:r>
      <w:r>
        <w:t>accept</w:t>
      </w:r>
      <w:r>
        <w:rPr>
          <w:spacing w:val="-4"/>
        </w:rPr>
        <w:t xml:space="preserve"> </w:t>
      </w:r>
      <w:r>
        <w:t>an</w:t>
      </w:r>
      <w:r>
        <w:rPr>
          <w:spacing w:val="-5"/>
        </w:rPr>
        <w:t xml:space="preserve"> </w:t>
      </w:r>
      <w:r>
        <w:t>offer</w:t>
      </w:r>
      <w:r>
        <w:rPr>
          <w:spacing w:val="-4"/>
        </w:rPr>
        <w:t xml:space="preserve"> </w:t>
      </w:r>
      <w:r>
        <w:t>of</w:t>
      </w:r>
      <w:r>
        <w:rPr>
          <w:spacing w:val="-2"/>
        </w:rPr>
        <w:t xml:space="preserve"> </w:t>
      </w:r>
      <w:r>
        <w:t>admission,</w:t>
      </w:r>
      <w:r>
        <w:rPr>
          <w:spacing w:val="-2"/>
        </w:rPr>
        <w:t xml:space="preserve"> </w:t>
      </w:r>
      <w:r>
        <w:t>submit</w:t>
      </w:r>
      <w:r>
        <w:rPr>
          <w:spacing w:val="-2"/>
        </w:rPr>
        <w:t xml:space="preserve"> </w:t>
      </w:r>
      <w:r>
        <w:t>a</w:t>
      </w:r>
      <w:r>
        <w:rPr>
          <w:spacing w:val="-4"/>
        </w:rPr>
        <w:t xml:space="preserve"> </w:t>
      </w:r>
      <w:r>
        <w:t>non-refundable</w:t>
      </w:r>
      <w:r>
        <w:rPr>
          <w:spacing w:val="-1"/>
        </w:rPr>
        <w:t xml:space="preserve"> </w:t>
      </w:r>
      <w:r>
        <w:t>$300</w:t>
      </w:r>
      <w:r>
        <w:rPr>
          <w:spacing w:val="-1"/>
        </w:rPr>
        <w:t xml:space="preserve"> </w:t>
      </w:r>
      <w:r>
        <w:t>Enrollment</w:t>
      </w:r>
      <w:r>
        <w:rPr>
          <w:spacing w:val="-4"/>
        </w:rPr>
        <w:t xml:space="preserve"> </w:t>
      </w:r>
      <w:r>
        <w:t>Deposit.</w:t>
      </w:r>
      <w:r>
        <w:rPr>
          <w:spacing w:val="-5"/>
        </w:rPr>
        <w:t xml:space="preserve"> </w:t>
      </w:r>
      <w:r>
        <w:t>This</w:t>
      </w:r>
      <w:r>
        <w:rPr>
          <w:spacing w:val="-2"/>
        </w:rPr>
        <w:t xml:space="preserve"> </w:t>
      </w:r>
      <w:r>
        <w:t>non- refundable deposit is applied to the fall semester payment.</w:t>
      </w:r>
    </w:p>
    <w:p w14:paraId="624B09E5" w14:textId="77777777" w:rsidR="00326A3B" w:rsidRDefault="00326A3B">
      <w:pPr>
        <w:spacing w:line="259" w:lineRule="auto"/>
        <w:jc w:val="both"/>
        <w:sectPr w:rsidR="00326A3B">
          <w:pgSz w:w="12240" w:h="15840"/>
          <w:pgMar w:top="1420" w:right="620" w:bottom="1000" w:left="560" w:header="0" w:footer="818" w:gutter="0"/>
          <w:cols w:space="720"/>
        </w:sectPr>
      </w:pPr>
    </w:p>
    <w:p w14:paraId="73C77BA4" w14:textId="77777777" w:rsidR="00326A3B" w:rsidRDefault="00000000">
      <w:pPr>
        <w:pStyle w:val="Heading2"/>
        <w:spacing w:before="19"/>
      </w:pPr>
      <w:bookmarkStart w:id="34" w:name="Postsecondary_Enrollment_Options_(PSEO)"/>
      <w:bookmarkEnd w:id="34"/>
      <w:r>
        <w:lastRenderedPageBreak/>
        <w:t>Postsecondary</w:t>
      </w:r>
      <w:r>
        <w:rPr>
          <w:spacing w:val="-8"/>
        </w:rPr>
        <w:t xml:space="preserve"> </w:t>
      </w:r>
      <w:r>
        <w:t>Enrollment</w:t>
      </w:r>
      <w:r>
        <w:rPr>
          <w:spacing w:val="-6"/>
        </w:rPr>
        <w:t xml:space="preserve"> </w:t>
      </w:r>
      <w:r>
        <w:t>Options</w:t>
      </w:r>
      <w:r>
        <w:rPr>
          <w:spacing w:val="-6"/>
        </w:rPr>
        <w:t xml:space="preserve"> </w:t>
      </w:r>
      <w:r>
        <w:rPr>
          <w:spacing w:val="-2"/>
        </w:rPr>
        <w:t>(PSEO)</w:t>
      </w:r>
    </w:p>
    <w:p w14:paraId="46DF4088" w14:textId="77777777" w:rsidR="00326A3B" w:rsidRDefault="00000000">
      <w:pPr>
        <w:pStyle w:val="BodyText"/>
        <w:spacing w:before="186" w:line="259" w:lineRule="auto"/>
        <w:ind w:right="908"/>
      </w:pPr>
      <w:r>
        <w:t>Full-time Enrollment: Students wishing to apply for full-time student status under Minnesota’s PSEO program</w:t>
      </w:r>
      <w:r>
        <w:rPr>
          <w:spacing w:val="-3"/>
        </w:rPr>
        <w:t xml:space="preserve"> </w:t>
      </w:r>
      <w:r>
        <w:t>must</w:t>
      </w:r>
      <w:r>
        <w:rPr>
          <w:spacing w:val="-1"/>
        </w:rPr>
        <w:t xml:space="preserve"> </w:t>
      </w:r>
      <w:r>
        <w:t>submit</w:t>
      </w:r>
      <w:r>
        <w:rPr>
          <w:spacing w:val="-1"/>
        </w:rPr>
        <w:t xml:space="preserve"> </w:t>
      </w:r>
      <w:r>
        <w:t>the</w:t>
      </w:r>
      <w:r>
        <w:rPr>
          <w:spacing w:val="-4"/>
        </w:rPr>
        <w:t xml:space="preserve"> </w:t>
      </w:r>
      <w:r>
        <w:t>regular</w:t>
      </w:r>
      <w:r>
        <w:rPr>
          <w:spacing w:val="-2"/>
        </w:rPr>
        <w:t xml:space="preserve"> </w:t>
      </w:r>
      <w:r>
        <w:t>online</w:t>
      </w:r>
      <w:r>
        <w:rPr>
          <w:spacing w:val="-1"/>
        </w:rPr>
        <w:t xml:space="preserve"> </w:t>
      </w:r>
      <w:r>
        <w:t>application</w:t>
      </w:r>
      <w:r>
        <w:rPr>
          <w:spacing w:val="-3"/>
        </w:rPr>
        <w:t xml:space="preserve"> </w:t>
      </w:r>
      <w:r>
        <w:t>for</w:t>
      </w:r>
      <w:r>
        <w:rPr>
          <w:spacing w:val="-2"/>
        </w:rPr>
        <w:t xml:space="preserve"> </w:t>
      </w:r>
      <w:r>
        <w:t>admission.</w:t>
      </w:r>
      <w:r>
        <w:rPr>
          <w:spacing w:val="-2"/>
        </w:rPr>
        <w:t xml:space="preserve"> </w:t>
      </w:r>
      <w:r>
        <w:t>Submission</w:t>
      </w:r>
      <w:r>
        <w:rPr>
          <w:spacing w:val="-5"/>
        </w:rPr>
        <w:t xml:space="preserve"> </w:t>
      </w:r>
      <w:r>
        <w:t>of</w:t>
      </w:r>
      <w:r>
        <w:rPr>
          <w:spacing w:val="-5"/>
        </w:rPr>
        <w:t xml:space="preserve"> </w:t>
      </w:r>
      <w:r>
        <w:t>ACT</w:t>
      </w:r>
      <w:r>
        <w:rPr>
          <w:spacing w:val="-1"/>
        </w:rPr>
        <w:t xml:space="preserve"> </w:t>
      </w:r>
      <w:r>
        <w:t>or</w:t>
      </w:r>
      <w:r>
        <w:rPr>
          <w:spacing w:val="-4"/>
        </w:rPr>
        <w:t xml:space="preserve"> </w:t>
      </w:r>
      <w:r>
        <w:t>SAT</w:t>
      </w:r>
      <w:r>
        <w:rPr>
          <w:spacing w:val="-1"/>
        </w:rPr>
        <w:t xml:space="preserve"> </w:t>
      </w:r>
      <w:r>
        <w:t>scores</w:t>
      </w:r>
      <w:r>
        <w:rPr>
          <w:spacing w:val="-2"/>
        </w:rPr>
        <w:t xml:space="preserve"> </w:t>
      </w:r>
      <w:r>
        <w:t>and a personal interview are also required.</w:t>
      </w:r>
    </w:p>
    <w:p w14:paraId="7DBB8848" w14:textId="77777777" w:rsidR="00326A3B" w:rsidRDefault="00000000">
      <w:pPr>
        <w:pStyle w:val="BodyText"/>
        <w:spacing w:before="160"/>
      </w:pPr>
      <w:r>
        <w:t>Only</w:t>
      </w:r>
      <w:r>
        <w:rPr>
          <w:spacing w:val="-5"/>
        </w:rPr>
        <w:t xml:space="preserve"> </w:t>
      </w:r>
      <w:r>
        <w:t>high</w:t>
      </w:r>
      <w:r>
        <w:rPr>
          <w:spacing w:val="-4"/>
        </w:rPr>
        <w:t xml:space="preserve"> </w:t>
      </w:r>
      <w:r>
        <w:t>school</w:t>
      </w:r>
      <w:r>
        <w:rPr>
          <w:spacing w:val="-6"/>
        </w:rPr>
        <w:t xml:space="preserve"> </w:t>
      </w:r>
      <w:r>
        <w:t>seniors</w:t>
      </w:r>
      <w:r>
        <w:rPr>
          <w:spacing w:val="-4"/>
        </w:rPr>
        <w:t xml:space="preserve"> </w:t>
      </w:r>
      <w:r>
        <w:t>may</w:t>
      </w:r>
      <w:r>
        <w:rPr>
          <w:spacing w:val="-3"/>
        </w:rPr>
        <w:t xml:space="preserve"> </w:t>
      </w:r>
      <w:r>
        <w:t>attend</w:t>
      </w:r>
      <w:r>
        <w:rPr>
          <w:spacing w:val="-4"/>
        </w:rPr>
        <w:t xml:space="preserve"> </w:t>
      </w:r>
      <w:r>
        <w:t>Gustavus</w:t>
      </w:r>
      <w:r>
        <w:rPr>
          <w:spacing w:val="-3"/>
        </w:rPr>
        <w:t xml:space="preserve"> </w:t>
      </w:r>
      <w:r>
        <w:t>as</w:t>
      </w:r>
      <w:r>
        <w:rPr>
          <w:spacing w:val="-5"/>
        </w:rPr>
        <w:t xml:space="preserve"> </w:t>
      </w:r>
      <w:r>
        <w:t>full-time</w:t>
      </w:r>
      <w:r>
        <w:rPr>
          <w:spacing w:val="-5"/>
        </w:rPr>
        <w:t xml:space="preserve"> </w:t>
      </w:r>
      <w:r>
        <w:t>PSEO</w:t>
      </w:r>
      <w:r>
        <w:rPr>
          <w:spacing w:val="-4"/>
        </w:rPr>
        <w:t xml:space="preserve"> </w:t>
      </w:r>
      <w:r>
        <w:rPr>
          <w:spacing w:val="-2"/>
        </w:rPr>
        <w:t>students.</w:t>
      </w:r>
    </w:p>
    <w:p w14:paraId="1E681B0F" w14:textId="77777777" w:rsidR="00326A3B" w:rsidRDefault="00000000">
      <w:pPr>
        <w:pStyle w:val="BodyText"/>
        <w:spacing w:before="182" w:line="259" w:lineRule="auto"/>
        <w:ind w:right="825"/>
      </w:pPr>
      <w:r>
        <w:t>Full-time PSEO applications may be submitted as early as October or as late as May of a student’s junior year of high school. Admission decisions are generally made after April 1. Admission for full-time PSEO students is competitive; successful applicants typically have a high school GPA of 3.6 or higher and an ACT composite of 27 or higher. Full-time PSEO applicants who intend to complete their degree at Gustavus will receive priority consideration for admission. Individuals attending Gustavus as full-time PSEO</w:t>
      </w:r>
      <w:r>
        <w:rPr>
          <w:spacing w:val="-2"/>
        </w:rPr>
        <w:t xml:space="preserve"> </w:t>
      </w:r>
      <w:r>
        <w:t>students</w:t>
      </w:r>
      <w:r>
        <w:rPr>
          <w:spacing w:val="-4"/>
        </w:rPr>
        <w:t xml:space="preserve"> </w:t>
      </w:r>
      <w:r>
        <w:t>will</w:t>
      </w:r>
      <w:r>
        <w:rPr>
          <w:spacing w:val="-2"/>
        </w:rPr>
        <w:t xml:space="preserve"> </w:t>
      </w:r>
      <w:r>
        <w:t>be</w:t>
      </w:r>
      <w:r>
        <w:rPr>
          <w:spacing w:val="-4"/>
        </w:rPr>
        <w:t xml:space="preserve"> </w:t>
      </w:r>
      <w:r>
        <w:t>required</w:t>
      </w:r>
      <w:r>
        <w:rPr>
          <w:spacing w:val="-3"/>
        </w:rPr>
        <w:t xml:space="preserve"> </w:t>
      </w:r>
      <w:r>
        <w:t>to</w:t>
      </w:r>
      <w:r>
        <w:rPr>
          <w:spacing w:val="-3"/>
        </w:rPr>
        <w:t xml:space="preserve"> </w:t>
      </w:r>
      <w:r>
        <w:t>live</w:t>
      </w:r>
      <w:r>
        <w:rPr>
          <w:spacing w:val="-1"/>
        </w:rPr>
        <w:t xml:space="preserve"> </w:t>
      </w:r>
      <w:r>
        <w:t>in</w:t>
      </w:r>
      <w:r>
        <w:rPr>
          <w:spacing w:val="-3"/>
        </w:rPr>
        <w:t xml:space="preserve"> </w:t>
      </w:r>
      <w:r>
        <w:t>campus</w:t>
      </w:r>
      <w:r>
        <w:rPr>
          <w:spacing w:val="-2"/>
        </w:rPr>
        <w:t xml:space="preserve"> </w:t>
      </w:r>
      <w:r>
        <w:t>housing</w:t>
      </w:r>
      <w:r>
        <w:rPr>
          <w:spacing w:val="-3"/>
        </w:rPr>
        <w:t xml:space="preserve"> </w:t>
      </w:r>
      <w:r>
        <w:t>and</w:t>
      </w:r>
      <w:r>
        <w:rPr>
          <w:spacing w:val="-3"/>
        </w:rPr>
        <w:t xml:space="preserve"> </w:t>
      </w:r>
      <w:r>
        <w:t>pay</w:t>
      </w:r>
      <w:r>
        <w:rPr>
          <w:spacing w:val="-1"/>
        </w:rPr>
        <w:t xml:space="preserve"> </w:t>
      </w:r>
      <w:r>
        <w:t>for</w:t>
      </w:r>
      <w:r>
        <w:rPr>
          <w:spacing w:val="-4"/>
        </w:rPr>
        <w:t xml:space="preserve"> </w:t>
      </w:r>
      <w:r>
        <w:t>room</w:t>
      </w:r>
      <w:r>
        <w:rPr>
          <w:spacing w:val="-1"/>
        </w:rPr>
        <w:t xml:space="preserve"> </w:t>
      </w:r>
      <w:r>
        <w:t>and</w:t>
      </w:r>
      <w:r>
        <w:rPr>
          <w:spacing w:val="-3"/>
        </w:rPr>
        <w:t xml:space="preserve"> </w:t>
      </w:r>
      <w:r>
        <w:t>board.</w:t>
      </w:r>
      <w:r>
        <w:rPr>
          <w:spacing w:val="-1"/>
        </w:rPr>
        <w:t xml:space="preserve"> </w:t>
      </w:r>
      <w:r>
        <w:t>PSEO</w:t>
      </w:r>
      <w:r>
        <w:rPr>
          <w:spacing w:val="-2"/>
        </w:rPr>
        <w:t xml:space="preserve"> </w:t>
      </w:r>
      <w:r>
        <w:t>students</w:t>
      </w:r>
      <w:r>
        <w:rPr>
          <w:spacing w:val="-2"/>
        </w:rPr>
        <w:t xml:space="preserve"> </w:t>
      </w:r>
      <w:r>
        <w:t>are not eligible for financial aid.</w:t>
      </w:r>
    </w:p>
    <w:p w14:paraId="1AE2CD51" w14:textId="77777777" w:rsidR="00326A3B" w:rsidRDefault="00000000">
      <w:pPr>
        <w:pStyle w:val="BodyText"/>
        <w:spacing w:before="158" w:line="259" w:lineRule="auto"/>
        <w:ind w:right="908"/>
      </w:pPr>
      <w:r>
        <w:rPr>
          <w:b/>
        </w:rPr>
        <w:t>Part-time</w:t>
      </w:r>
      <w:r>
        <w:rPr>
          <w:b/>
          <w:spacing w:val="-4"/>
        </w:rPr>
        <w:t xml:space="preserve"> </w:t>
      </w:r>
      <w:r>
        <w:rPr>
          <w:b/>
        </w:rPr>
        <w:t>Enrollment:</w:t>
      </w:r>
      <w:r>
        <w:rPr>
          <w:b/>
          <w:spacing w:val="-5"/>
        </w:rPr>
        <w:t xml:space="preserve"> </w:t>
      </w:r>
      <w:r>
        <w:t>Minnesota</w:t>
      </w:r>
      <w:r>
        <w:rPr>
          <w:spacing w:val="-5"/>
        </w:rPr>
        <w:t xml:space="preserve"> </w:t>
      </w:r>
      <w:r>
        <w:t>high</w:t>
      </w:r>
      <w:r>
        <w:rPr>
          <w:spacing w:val="-4"/>
        </w:rPr>
        <w:t xml:space="preserve"> </w:t>
      </w:r>
      <w:r>
        <w:t>school</w:t>
      </w:r>
      <w:r>
        <w:rPr>
          <w:spacing w:val="-3"/>
        </w:rPr>
        <w:t xml:space="preserve"> </w:t>
      </w:r>
      <w:r>
        <w:t>juniors</w:t>
      </w:r>
      <w:r>
        <w:rPr>
          <w:spacing w:val="-5"/>
        </w:rPr>
        <w:t xml:space="preserve"> </w:t>
      </w:r>
      <w:r>
        <w:t>and</w:t>
      </w:r>
      <w:r>
        <w:rPr>
          <w:spacing w:val="-4"/>
        </w:rPr>
        <w:t xml:space="preserve"> </w:t>
      </w:r>
      <w:r>
        <w:t>seniors</w:t>
      </w:r>
      <w:r>
        <w:rPr>
          <w:spacing w:val="-3"/>
        </w:rPr>
        <w:t xml:space="preserve"> </w:t>
      </w:r>
      <w:r>
        <w:t>interested</w:t>
      </w:r>
      <w:r>
        <w:rPr>
          <w:spacing w:val="-4"/>
        </w:rPr>
        <w:t xml:space="preserve"> </w:t>
      </w:r>
      <w:r>
        <w:t>in</w:t>
      </w:r>
      <w:r>
        <w:rPr>
          <w:spacing w:val="-4"/>
        </w:rPr>
        <w:t xml:space="preserve"> </w:t>
      </w:r>
      <w:r>
        <w:t>part-time</w:t>
      </w:r>
      <w:r>
        <w:rPr>
          <w:spacing w:val="-2"/>
        </w:rPr>
        <w:t xml:space="preserve"> </w:t>
      </w:r>
      <w:r>
        <w:t>enrollment through the PSEO program are required to bring a signed PSEO form from their high school/home school, a current high school transcript. Part-time PSEO students should not apply for admission.</w:t>
      </w:r>
    </w:p>
    <w:p w14:paraId="09EB5F1E" w14:textId="77777777" w:rsidR="00326A3B" w:rsidRDefault="00000000">
      <w:pPr>
        <w:pStyle w:val="BodyText"/>
        <w:spacing w:line="259" w:lineRule="auto"/>
        <w:ind w:right="908"/>
      </w:pPr>
      <w:r>
        <w:t>Successful</w:t>
      </w:r>
      <w:r>
        <w:rPr>
          <w:spacing w:val="-2"/>
        </w:rPr>
        <w:t xml:space="preserve"> </w:t>
      </w:r>
      <w:r>
        <w:t>candidates</w:t>
      </w:r>
      <w:r>
        <w:rPr>
          <w:spacing w:val="-2"/>
        </w:rPr>
        <w:t xml:space="preserve"> </w:t>
      </w:r>
      <w:r>
        <w:t>typically</w:t>
      </w:r>
      <w:r>
        <w:rPr>
          <w:spacing w:val="-1"/>
        </w:rPr>
        <w:t xml:space="preserve"> </w:t>
      </w:r>
      <w:r>
        <w:t>have</w:t>
      </w:r>
      <w:r>
        <w:rPr>
          <w:spacing w:val="-1"/>
        </w:rPr>
        <w:t xml:space="preserve"> </w:t>
      </w:r>
      <w:r>
        <w:t>a</w:t>
      </w:r>
      <w:r>
        <w:rPr>
          <w:spacing w:val="-2"/>
        </w:rPr>
        <w:t xml:space="preserve"> </w:t>
      </w:r>
      <w:r>
        <w:t>high</w:t>
      </w:r>
      <w:r>
        <w:rPr>
          <w:spacing w:val="-3"/>
        </w:rPr>
        <w:t xml:space="preserve"> </w:t>
      </w:r>
      <w:r>
        <w:t>school</w:t>
      </w:r>
      <w:r>
        <w:rPr>
          <w:spacing w:val="-2"/>
        </w:rPr>
        <w:t xml:space="preserve"> </w:t>
      </w:r>
      <w:r>
        <w:t>GPA</w:t>
      </w:r>
      <w:r>
        <w:rPr>
          <w:spacing w:val="-5"/>
        </w:rPr>
        <w:t xml:space="preserve"> </w:t>
      </w:r>
      <w:r>
        <w:t>of</w:t>
      </w:r>
      <w:r>
        <w:rPr>
          <w:spacing w:val="-5"/>
        </w:rPr>
        <w:t xml:space="preserve"> </w:t>
      </w:r>
      <w:r>
        <w:t>3.6</w:t>
      </w:r>
      <w:r>
        <w:rPr>
          <w:spacing w:val="-3"/>
        </w:rPr>
        <w:t xml:space="preserve"> </w:t>
      </w:r>
      <w:r>
        <w:t>or</w:t>
      </w:r>
      <w:r>
        <w:rPr>
          <w:spacing w:val="-2"/>
        </w:rPr>
        <w:t xml:space="preserve"> </w:t>
      </w:r>
      <w:r>
        <w:t>higher</w:t>
      </w:r>
      <w:r>
        <w:rPr>
          <w:spacing w:val="-4"/>
        </w:rPr>
        <w:t xml:space="preserve"> </w:t>
      </w:r>
      <w:r>
        <w:t>and/</w:t>
      </w:r>
      <w:r>
        <w:rPr>
          <w:spacing w:val="-3"/>
        </w:rPr>
        <w:t xml:space="preserve"> </w:t>
      </w:r>
      <w:r>
        <w:t>or</w:t>
      </w:r>
      <w:r>
        <w:rPr>
          <w:spacing w:val="-2"/>
        </w:rPr>
        <w:t xml:space="preserve"> </w:t>
      </w:r>
      <w:r>
        <w:t>an</w:t>
      </w:r>
      <w:r>
        <w:rPr>
          <w:spacing w:val="-5"/>
        </w:rPr>
        <w:t xml:space="preserve"> </w:t>
      </w:r>
      <w:r>
        <w:t>ACT</w:t>
      </w:r>
      <w:r>
        <w:rPr>
          <w:spacing w:val="-1"/>
        </w:rPr>
        <w:t xml:space="preserve"> </w:t>
      </w:r>
      <w:r>
        <w:t>composite</w:t>
      </w:r>
      <w:r>
        <w:rPr>
          <w:spacing w:val="-4"/>
        </w:rPr>
        <w:t xml:space="preserve"> </w:t>
      </w:r>
      <w:r>
        <w:t>of</w:t>
      </w:r>
      <w:r>
        <w:rPr>
          <w:spacing w:val="-5"/>
        </w:rPr>
        <w:t xml:space="preserve"> </w:t>
      </w:r>
      <w:r>
        <w:t>27 or higher.</w:t>
      </w:r>
    </w:p>
    <w:p w14:paraId="25ACA857" w14:textId="77777777" w:rsidR="00326A3B" w:rsidRDefault="00000000">
      <w:pPr>
        <w:pStyle w:val="BodyText"/>
        <w:spacing w:before="158" w:line="259" w:lineRule="auto"/>
        <w:ind w:left="878" w:right="825"/>
      </w:pPr>
      <w:r>
        <w:t>Class registration for part-time PSEO students begins in mid-August for the fall semester and mid- January for the spring semester. Part-time PSEO students typically register for one course but may register</w:t>
      </w:r>
      <w:r>
        <w:rPr>
          <w:spacing w:val="-3"/>
        </w:rPr>
        <w:t xml:space="preserve"> </w:t>
      </w:r>
      <w:r>
        <w:t>for</w:t>
      </w:r>
      <w:r>
        <w:rPr>
          <w:spacing w:val="-5"/>
        </w:rPr>
        <w:t xml:space="preserve"> </w:t>
      </w:r>
      <w:r>
        <w:t>two</w:t>
      </w:r>
      <w:r>
        <w:rPr>
          <w:spacing w:val="-2"/>
        </w:rPr>
        <w:t xml:space="preserve"> </w:t>
      </w:r>
      <w:r>
        <w:t>courses</w:t>
      </w:r>
      <w:r>
        <w:rPr>
          <w:spacing w:val="-3"/>
        </w:rPr>
        <w:t xml:space="preserve"> </w:t>
      </w:r>
      <w:r>
        <w:t>pending</w:t>
      </w:r>
      <w:r>
        <w:rPr>
          <w:spacing w:val="-4"/>
        </w:rPr>
        <w:t xml:space="preserve"> </w:t>
      </w:r>
      <w:r>
        <w:t>academic</w:t>
      </w:r>
      <w:r>
        <w:rPr>
          <w:spacing w:val="-3"/>
        </w:rPr>
        <w:t xml:space="preserve"> </w:t>
      </w:r>
      <w:r>
        <w:t>qualifications</w:t>
      </w:r>
      <w:r>
        <w:rPr>
          <w:spacing w:val="-3"/>
        </w:rPr>
        <w:t xml:space="preserve"> </w:t>
      </w:r>
      <w:r>
        <w:t>and</w:t>
      </w:r>
      <w:r>
        <w:rPr>
          <w:spacing w:val="-4"/>
        </w:rPr>
        <w:t xml:space="preserve"> </w:t>
      </w:r>
      <w:r>
        <w:t>approval</w:t>
      </w:r>
      <w:r>
        <w:rPr>
          <w:spacing w:val="-5"/>
        </w:rPr>
        <w:t xml:space="preserve"> </w:t>
      </w:r>
      <w:r>
        <w:t>from</w:t>
      </w:r>
      <w:r>
        <w:rPr>
          <w:spacing w:val="-4"/>
        </w:rPr>
        <w:t xml:space="preserve"> </w:t>
      </w:r>
      <w:r>
        <w:t>the</w:t>
      </w:r>
      <w:r>
        <w:rPr>
          <w:spacing w:val="-5"/>
        </w:rPr>
        <w:t xml:space="preserve"> </w:t>
      </w:r>
      <w:r>
        <w:t>PSEO</w:t>
      </w:r>
      <w:r>
        <w:rPr>
          <w:spacing w:val="-3"/>
        </w:rPr>
        <w:t xml:space="preserve"> </w:t>
      </w:r>
      <w:r>
        <w:t>coordinator.</w:t>
      </w:r>
      <w:r>
        <w:rPr>
          <w:spacing w:val="-3"/>
        </w:rPr>
        <w:t xml:space="preserve"> </w:t>
      </w:r>
      <w:r>
        <w:t>Space availability will determine which courses are open for part-time enrollment. Part-time PSEO students may not register for closed or wait-listed courses.</w:t>
      </w:r>
    </w:p>
    <w:p w14:paraId="6BC2CC0C" w14:textId="77777777" w:rsidR="00326A3B" w:rsidRDefault="00000000">
      <w:pPr>
        <w:pStyle w:val="Heading2"/>
        <w:spacing w:before="161"/>
      </w:pPr>
      <w:bookmarkStart w:id="35" w:name="College_Credits_Earned_in_High_School"/>
      <w:bookmarkEnd w:id="35"/>
      <w:r>
        <w:t>College</w:t>
      </w:r>
      <w:r>
        <w:rPr>
          <w:spacing w:val="-4"/>
        </w:rPr>
        <w:t xml:space="preserve"> </w:t>
      </w:r>
      <w:r>
        <w:t>Credits</w:t>
      </w:r>
      <w:r>
        <w:rPr>
          <w:spacing w:val="-4"/>
        </w:rPr>
        <w:t xml:space="preserve"> </w:t>
      </w:r>
      <w:r>
        <w:t>Earned</w:t>
      </w:r>
      <w:r>
        <w:rPr>
          <w:spacing w:val="-3"/>
        </w:rPr>
        <w:t xml:space="preserve"> </w:t>
      </w:r>
      <w:r>
        <w:t>in</w:t>
      </w:r>
      <w:r>
        <w:rPr>
          <w:spacing w:val="-4"/>
        </w:rPr>
        <w:t xml:space="preserve"> </w:t>
      </w:r>
      <w:r>
        <w:t>High</w:t>
      </w:r>
      <w:r>
        <w:rPr>
          <w:spacing w:val="-3"/>
        </w:rPr>
        <w:t xml:space="preserve"> </w:t>
      </w:r>
      <w:r>
        <w:rPr>
          <w:spacing w:val="-2"/>
        </w:rPr>
        <w:t>School</w:t>
      </w:r>
    </w:p>
    <w:p w14:paraId="2B1ADC46" w14:textId="77777777" w:rsidR="00326A3B" w:rsidRDefault="00000000">
      <w:pPr>
        <w:pStyle w:val="BodyText"/>
        <w:spacing w:before="186" w:line="259" w:lineRule="auto"/>
        <w:ind w:right="908"/>
      </w:pPr>
      <w:r>
        <w:t>Candidates</w:t>
      </w:r>
      <w:r>
        <w:rPr>
          <w:spacing w:val="-2"/>
        </w:rPr>
        <w:t xml:space="preserve"> </w:t>
      </w:r>
      <w:r>
        <w:t>accepted</w:t>
      </w:r>
      <w:r>
        <w:rPr>
          <w:spacing w:val="-3"/>
        </w:rPr>
        <w:t xml:space="preserve"> </w:t>
      </w:r>
      <w:r>
        <w:t>for</w:t>
      </w:r>
      <w:r>
        <w:rPr>
          <w:spacing w:val="-2"/>
        </w:rPr>
        <w:t xml:space="preserve"> </w:t>
      </w:r>
      <w:r>
        <w:t>first-year</w:t>
      </w:r>
      <w:r>
        <w:rPr>
          <w:spacing w:val="-5"/>
        </w:rPr>
        <w:t xml:space="preserve"> </w:t>
      </w:r>
      <w:r>
        <w:t>admission</w:t>
      </w:r>
      <w:r>
        <w:rPr>
          <w:spacing w:val="-5"/>
        </w:rPr>
        <w:t xml:space="preserve"> </w:t>
      </w:r>
      <w:r>
        <w:t>may</w:t>
      </w:r>
      <w:r>
        <w:rPr>
          <w:spacing w:val="-1"/>
        </w:rPr>
        <w:t xml:space="preserve"> </w:t>
      </w:r>
      <w:r>
        <w:t>earn</w:t>
      </w:r>
      <w:r>
        <w:rPr>
          <w:spacing w:val="-3"/>
        </w:rPr>
        <w:t xml:space="preserve"> </w:t>
      </w:r>
      <w:r>
        <w:t>a</w:t>
      </w:r>
      <w:r>
        <w:rPr>
          <w:spacing w:val="-2"/>
        </w:rPr>
        <w:t xml:space="preserve"> </w:t>
      </w:r>
      <w:r>
        <w:t>maximum</w:t>
      </w:r>
      <w:r>
        <w:rPr>
          <w:spacing w:val="-3"/>
        </w:rPr>
        <w:t xml:space="preserve"> </w:t>
      </w:r>
      <w:r>
        <w:t>of</w:t>
      </w:r>
      <w:r>
        <w:rPr>
          <w:spacing w:val="-2"/>
        </w:rPr>
        <w:t xml:space="preserve"> </w:t>
      </w:r>
      <w:r>
        <w:t>the</w:t>
      </w:r>
      <w:r>
        <w:rPr>
          <w:spacing w:val="-1"/>
        </w:rPr>
        <w:t xml:space="preserve"> </w:t>
      </w:r>
      <w:r>
        <w:t>equivalent</w:t>
      </w:r>
      <w:r>
        <w:rPr>
          <w:spacing w:val="-1"/>
        </w:rPr>
        <w:t xml:space="preserve"> </w:t>
      </w:r>
      <w:r>
        <w:t>of</w:t>
      </w:r>
      <w:r>
        <w:rPr>
          <w:spacing w:val="-4"/>
        </w:rPr>
        <w:t xml:space="preserve"> </w:t>
      </w:r>
      <w:r>
        <w:t>eight</w:t>
      </w:r>
      <w:r>
        <w:rPr>
          <w:spacing w:val="-1"/>
        </w:rPr>
        <w:t xml:space="preserve"> </w:t>
      </w:r>
      <w:r>
        <w:t>Gustavus course credits (32 semester or 48 quarter credits), including Advanced Placement, International Baccalaureate, Post-Secondary Enrollment Options, and College in the Schools coursework. The exception to this will be incoming first year students who have earned an associate degree while enrolled in high school.</w:t>
      </w:r>
    </w:p>
    <w:p w14:paraId="40814345" w14:textId="77777777" w:rsidR="00326A3B" w:rsidRDefault="00000000">
      <w:pPr>
        <w:pStyle w:val="BodyText"/>
        <w:spacing w:before="158" w:line="259" w:lineRule="auto"/>
        <w:ind w:right="825"/>
      </w:pPr>
      <w:r>
        <w:t>Incoming first-year students who have earned an associate degree while in high school may earn a maximum of 16 Gustavus course credits (64 semester or 96 quarter credits), including Advanced Placement,</w:t>
      </w:r>
      <w:r>
        <w:rPr>
          <w:spacing w:val="-3"/>
        </w:rPr>
        <w:t xml:space="preserve"> </w:t>
      </w:r>
      <w:r>
        <w:t>International</w:t>
      </w:r>
      <w:r>
        <w:rPr>
          <w:spacing w:val="-6"/>
        </w:rPr>
        <w:t xml:space="preserve"> </w:t>
      </w:r>
      <w:r>
        <w:t>Baccalaureate,</w:t>
      </w:r>
      <w:r>
        <w:rPr>
          <w:spacing w:val="-5"/>
        </w:rPr>
        <w:t xml:space="preserve"> </w:t>
      </w:r>
      <w:r>
        <w:t>Post-Secondary</w:t>
      </w:r>
      <w:r>
        <w:rPr>
          <w:spacing w:val="-2"/>
        </w:rPr>
        <w:t xml:space="preserve"> </w:t>
      </w:r>
      <w:r>
        <w:t>Enrollment</w:t>
      </w:r>
      <w:r>
        <w:rPr>
          <w:spacing w:val="-2"/>
        </w:rPr>
        <w:t xml:space="preserve"> </w:t>
      </w:r>
      <w:r>
        <w:t>Options,</w:t>
      </w:r>
      <w:r>
        <w:rPr>
          <w:spacing w:val="-5"/>
        </w:rPr>
        <w:t xml:space="preserve"> </w:t>
      </w:r>
      <w:r>
        <w:t>and</w:t>
      </w:r>
      <w:r>
        <w:rPr>
          <w:spacing w:val="-4"/>
        </w:rPr>
        <w:t xml:space="preserve"> </w:t>
      </w:r>
      <w:r>
        <w:t>College</w:t>
      </w:r>
      <w:r>
        <w:rPr>
          <w:spacing w:val="-5"/>
        </w:rPr>
        <w:t xml:space="preserve"> </w:t>
      </w:r>
      <w:r>
        <w:t>in</w:t>
      </w:r>
      <w:r>
        <w:rPr>
          <w:spacing w:val="-4"/>
        </w:rPr>
        <w:t xml:space="preserve"> </w:t>
      </w:r>
      <w:r>
        <w:t>the</w:t>
      </w:r>
      <w:r>
        <w:rPr>
          <w:spacing w:val="-5"/>
        </w:rPr>
        <w:t xml:space="preserve"> </w:t>
      </w:r>
      <w:r>
        <w:t>Schools coursework. These students must provide documentation of an earned associate degree in the form of an</w:t>
      </w:r>
      <w:r>
        <w:rPr>
          <w:spacing w:val="-2"/>
        </w:rPr>
        <w:t xml:space="preserve"> </w:t>
      </w:r>
      <w:r>
        <w:t>official</w:t>
      </w:r>
      <w:r>
        <w:rPr>
          <w:spacing w:val="-4"/>
        </w:rPr>
        <w:t xml:space="preserve"> </w:t>
      </w:r>
      <w:r>
        <w:t>transcript prior</w:t>
      </w:r>
      <w:r>
        <w:rPr>
          <w:spacing w:val="-3"/>
        </w:rPr>
        <w:t xml:space="preserve"> </w:t>
      </w:r>
      <w:r>
        <w:t>to first-year</w:t>
      </w:r>
      <w:r>
        <w:rPr>
          <w:spacing w:val="-4"/>
        </w:rPr>
        <w:t xml:space="preserve"> </w:t>
      </w:r>
      <w:r>
        <w:t>registration.</w:t>
      </w:r>
      <w:r>
        <w:rPr>
          <w:spacing w:val="-1"/>
        </w:rPr>
        <w:t xml:space="preserve"> </w:t>
      </w:r>
      <w:r>
        <w:t>Students</w:t>
      </w:r>
      <w:r>
        <w:rPr>
          <w:spacing w:val="-1"/>
        </w:rPr>
        <w:t xml:space="preserve"> </w:t>
      </w:r>
      <w:r>
        <w:t>will</w:t>
      </w:r>
      <w:r>
        <w:rPr>
          <w:spacing w:val="-1"/>
        </w:rPr>
        <w:t xml:space="preserve"> </w:t>
      </w:r>
      <w:r>
        <w:t>retain</w:t>
      </w:r>
      <w:r>
        <w:rPr>
          <w:spacing w:val="-2"/>
        </w:rPr>
        <w:t xml:space="preserve"> </w:t>
      </w:r>
      <w:r>
        <w:t>first-year</w:t>
      </w:r>
      <w:r>
        <w:rPr>
          <w:spacing w:val="-3"/>
        </w:rPr>
        <w:t xml:space="preserve"> </w:t>
      </w:r>
      <w:r>
        <w:t>status</w:t>
      </w:r>
      <w:r>
        <w:rPr>
          <w:spacing w:val="-1"/>
        </w:rPr>
        <w:t xml:space="preserve"> </w:t>
      </w:r>
      <w:r>
        <w:t>and</w:t>
      </w:r>
      <w:r>
        <w:rPr>
          <w:spacing w:val="-2"/>
        </w:rPr>
        <w:t xml:space="preserve"> </w:t>
      </w:r>
      <w:r>
        <w:t>be required to enroll in either a First Term Seminar or the Three Crowns Curriculum.</w:t>
      </w:r>
    </w:p>
    <w:p w14:paraId="39FE7FBD" w14:textId="77777777" w:rsidR="00326A3B" w:rsidRDefault="00000000">
      <w:pPr>
        <w:pStyle w:val="BodyText"/>
        <w:spacing w:before="160" w:line="259" w:lineRule="auto"/>
        <w:ind w:right="825"/>
      </w:pPr>
      <w:r>
        <w:t>Advanced Placement and International Baccalaureate exam results for all students will be reviewed first for advanced standing credit. Candidates who score four or higher on the College Board Advanced Placement</w:t>
      </w:r>
      <w:r>
        <w:rPr>
          <w:spacing w:val="-1"/>
        </w:rPr>
        <w:t xml:space="preserve"> </w:t>
      </w:r>
      <w:r>
        <w:t>Examination</w:t>
      </w:r>
      <w:r>
        <w:rPr>
          <w:spacing w:val="-5"/>
        </w:rPr>
        <w:t xml:space="preserve"> </w:t>
      </w:r>
      <w:r>
        <w:t>or</w:t>
      </w:r>
      <w:r>
        <w:rPr>
          <w:spacing w:val="-4"/>
        </w:rPr>
        <w:t xml:space="preserve"> </w:t>
      </w:r>
      <w:r>
        <w:t>four</w:t>
      </w:r>
      <w:r>
        <w:rPr>
          <w:spacing w:val="-2"/>
        </w:rPr>
        <w:t xml:space="preserve"> </w:t>
      </w:r>
      <w:r>
        <w:t>or</w:t>
      </w:r>
      <w:r>
        <w:rPr>
          <w:spacing w:val="-4"/>
        </w:rPr>
        <w:t xml:space="preserve"> </w:t>
      </w:r>
      <w:r>
        <w:t>more</w:t>
      </w:r>
      <w:r>
        <w:rPr>
          <w:spacing w:val="-4"/>
        </w:rPr>
        <w:t xml:space="preserve"> </w:t>
      </w:r>
      <w:r>
        <w:t>on</w:t>
      </w:r>
      <w:r>
        <w:rPr>
          <w:spacing w:val="-3"/>
        </w:rPr>
        <w:t xml:space="preserve"> </w:t>
      </w:r>
      <w:r>
        <w:t>the</w:t>
      </w:r>
      <w:r>
        <w:rPr>
          <w:spacing w:val="-1"/>
        </w:rPr>
        <w:t xml:space="preserve"> </w:t>
      </w:r>
      <w:r>
        <w:t>higher-level</w:t>
      </w:r>
      <w:r>
        <w:rPr>
          <w:spacing w:val="-5"/>
        </w:rPr>
        <w:t xml:space="preserve"> </w:t>
      </w:r>
      <w:r>
        <w:t>exams</w:t>
      </w:r>
      <w:r>
        <w:rPr>
          <w:spacing w:val="-4"/>
        </w:rPr>
        <w:t xml:space="preserve"> </w:t>
      </w:r>
      <w:r>
        <w:t>of</w:t>
      </w:r>
      <w:r>
        <w:rPr>
          <w:spacing w:val="-5"/>
        </w:rPr>
        <w:t xml:space="preserve"> </w:t>
      </w:r>
      <w:r>
        <w:t>the</w:t>
      </w:r>
      <w:r>
        <w:rPr>
          <w:spacing w:val="-1"/>
        </w:rPr>
        <w:t xml:space="preserve"> </w:t>
      </w:r>
      <w:r>
        <w:t>International</w:t>
      </w:r>
      <w:r>
        <w:rPr>
          <w:spacing w:val="-2"/>
        </w:rPr>
        <w:t xml:space="preserve"> </w:t>
      </w:r>
      <w:r>
        <w:t>Baccalaureate</w:t>
      </w:r>
      <w:r>
        <w:rPr>
          <w:spacing w:val="-1"/>
        </w:rPr>
        <w:t xml:space="preserve"> </w:t>
      </w:r>
      <w:r>
        <w:t>are given advanced placement with college credit.</w:t>
      </w:r>
    </w:p>
    <w:p w14:paraId="73774F0C" w14:textId="77777777" w:rsidR="00326A3B" w:rsidRDefault="00326A3B">
      <w:pPr>
        <w:spacing w:line="259" w:lineRule="auto"/>
        <w:sectPr w:rsidR="00326A3B">
          <w:pgSz w:w="12240" w:h="15840"/>
          <w:pgMar w:top="1420" w:right="620" w:bottom="1000" w:left="560" w:header="0" w:footer="818" w:gutter="0"/>
          <w:cols w:space="720"/>
        </w:sectPr>
      </w:pPr>
    </w:p>
    <w:p w14:paraId="432073F3" w14:textId="77777777" w:rsidR="00326A3B" w:rsidRDefault="00000000">
      <w:pPr>
        <w:pStyle w:val="Heading2"/>
        <w:spacing w:before="19"/>
      </w:pPr>
      <w:bookmarkStart w:id="36" w:name="Immunizations"/>
      <w:bookmarkEnd w:id="36"/>
      <w:r>
        <w:rPr>
          <w:spacing w:val="-2"/>
        </w:rPr>
        <w:lastRenderedPageBreak/>
        <w:t>Immunizations</w:t>
      </w:r>
    </w:p>
    <w:p w14:paraId="4F0CFD07" w14:textId="77777777" w:rsidR="00326A3B" w:rsidRDefault="00000000">
      <w:pPr>
        <w:pStyle w:val="BodyText"/>
        <w:spacing w:before="186" w:line="259" w:lineRule="auto"/>
        <w:ind w:right="845"/>
      </w:pPr>
      <w:r>
        <w:t>Minnesota law requires that all students born after 1956 and enrolled in a postsecondary school be immunized against diphtheria, tetanus, measles, mumps, and rubella. Students who do not meet state immunization</w:t>
      </w:r>
      <w:r>
        <w:rPr>
          <w:spacing w:val="-4"/>
        </w:rPr>
        <w:t xml:space="preserve"> </w:t>
      </w:r>
      <w:r>
        <w:t>requirements</w:t>
      </w:r>
      <w:r>
        <w:rPr>
          <w:spacing w:val="-3"/>
        </w:rPr>
        <w:t xml:space="preserve"> </w:t>
      </w:r>
      <w:r>
        <w:t>may</w:t>
      </w:r>
      <w:r>
        <w:rPr>
          <w:spacing w:val="-2"/>
        </w:rPr>
        <w:t xml:space="preserve"> </w:t>
      </w:r>
      <w:r>
        <w:t>have</w:t>
      </w:r>
      <w:r>
        <w:rPr>
          <w:spacing w:val="-5"/>
        </w:rPr>
        <w:t xml:space="preserve"> </w:t>
      </w:r>
      <w:r>
        <w:t>their</w:t>
      </w:r>
      <w:r>
        <w:rPr>
          <w:spacing w:val="-3"/>
        </w:rPr>
        <w:t xml:space="preserve"> </w:t>
      </w:r>
      <w:r>
        <w:t>enrollment</w:t>
      </w:r>
      <w:r>
        <w:rPr>
          <w:spacing w:val="-2"/>
        </w:rPr>
        <w:t xml:space="preserve"> </w:t>
      </w:r>
      <w:r>
        <w:t>canceled.</w:t>
      </w:r>
      <w:r>
        <w:rPr>
          <w:spacing w:val="-3"/>
        </w:rPr>
        <w:t xml:space="preserve"> </w:t>
      </w:r>
      <w:r>
        <w:t>A</w:t>
      </w:r>
      <w:r>
        <w:rPr>
          <w:spacing w:val="-3"/>
        </w:rPr>
        <w:t xml:space="preserve"> </w:t>
      </w:r>
      <w:r>
        <w:t>complete</w:t>
      </w:r>
      <w:r>
        <w:rPr>
          <w:spacing w:val="-5"/>
        </w:rPr>
        <w:t xml:space="preserve"> </w:t>
      </w:r>
      <w:r>
        <w:t>medical</w:t>
      </w:r>
      <w:r>
        <w:rPr>
          <w:spacing w:val="-3"/>
        </w:rPr>
        <w:t xml:space="preserve"> </w:t>
      </w:r>
      <w:r>
        <w:t>history</w:t>
      </w:r>
      <w:r>
        <w:rPr>
          <w:spacing w:val="-2"/>
        </w:rPr>
        <w:t xml:space="preserve"> </w:t>
      </w:r>
      <w:r>
        <w:t>form</w:t>
      </w:r>
      <w:r>
        <w:rPr>
          <w:spacing w:val="-2"/>
        </w:rPr>
        <w:t xml:space="preserve"> </w:t>
      </w:r>
      <w:r>
        <w:t>and</w:t>
      </w:r>
      <w:r>
        <w:rPr>
          <w:spacing w:val="-4"/>
        </w:rPr>
        <w:t xml:space="preserve"> </w:t>
      </w:r>
      <w:r>
        <w:t>a physical examination are required of all first year and transfer students. These are kept on file in the Student Health Service. Meningitis vaccination and flu vaccination are offered annually, and students</w:t>
      </w:r>
      <w:r>
        <w:rPr>
          <w:spacing w:val="40"/>
        </w:rPr>
        <w:t xml:space="preserve"> </w:t>
      </w:r>
      <w:r>
        <w:t>can receive vaccinations for hepatitis A, hepatitis B, and tetanus/diphtheria in the Student Health Service, along with Mantoux testing for tuberculosis.</w:t>
      </w:r>
    </w:p>
    <w:p w14:paraId="4053E7E2" w14:textId="77777777" w:rsidR="00326A3B" w:rsidRDefault="00000000">
      <w:pPr>
        <w:pStyle w:val="Heading2"/>
        <w:spacing w:before="159"/>
      </w:pPr>
      <w:bookmarkStart w:id="37" w:name="Orientation"/>
      <w:bookmarkEnd w:id="37"/>
      <w:r>
        <w:rPr>
          <w:spacing w:val="-2"/>
        </w:rPr>
        <w:t>Orientation</w:t>
      </w:r>
    </w:p>
    <w:p w14:paraId="6DF3A9FB" w14:textId="77777777" w:rsidR="00326A3B" w:rsidRDefault="00000000">
      <w:pPr>
        <w:pStyle w:val="BodyText"/>
        <w:spacing w:before="188" w:line="259" w:lineRule="auto"/>
        <w:ind w:left="880" w:right="825"/>
      </w:pPr>
      <w:r>
        <w:t>All new students attend an orientation program before classes begin. Activities include auditions, meetings</w:t>
      </w:r>
      <w:r>
        <w:rPr>
          <w:spacing w:val="-3"/>
        </w:rPr>
        <w:t xml:space="preserve"> </w:t>
      </w:r>
      <w:r>
        <w:t>with</w:t>
      </w:r>
      <w:r>
        <w:rPr>
          <w:spacing w:val="-4"/>
        </w:rPr>
        <w:t xml:space="preserve"> </w:t>
      </w:r>
      <w:r>
        <w:t>faculty</w:t>
      </w:r>
      <w:r>
        <w:rPr>
          <w:spacing w:val="-2"/>
        </w:rPr>
        <w:t xml:space="preserve"> </w:t>
      </w:r>
      <w:r>
        <w:t>advisors</w:t>
      </w:r>
      <w:r>
        <w:rPr>
          <w:spacing w:val="-3"/>
        </w:rPr>
        <w:t xml:space="preserve"> </w:t>
      </w:r>
      <w:r>
        <w:t>and</w:t>
      </w:r>
      <w:r>
        <w:rPr>
          <w:spacing w:val="-4"/>
        </w:rPr>
        <w:t xml:space="preserve"> </w:t>
      </w:r>
      <w:r>
        <w:t>Collegiate</w:t>
      </w:r>
      <w:r>
        <w:rPr>
          <w:spacing w:val="-2"/>
        </w:rPr>
        <w:t xml:space="preserve"> </w:t>
      </w:r>
      <w:r>
        <w:t>Fellows,</w:t>
      </w:r>
      <w:r>
        <w:rPr>
          <w:spacing w:val="-4"/>
        </w:rPr>
        <w:t xml:space="preserve"> </w:t>
      </w:r>
      <w:r>
        <w:t>and</w:t>
      </w:r>
      <w:r>
        <w:rPr>
          <w:spacing w:val="-4"/>
        </w:rPr>
        <w:t xml:space="preserve"> </w:t>
      </w:r>
      <w:r>
        <w:t>workshops</w:t>
      </w:r>
      <w:r>
        <w:rPr>
          <w:spacing w:val="-3"/>
        </w:rPr>
        <w:t xml:space="preserve"> </w:t>
      </w:r>
      <w:r>
        <w:t>designed</w:t>
      </w:r>
      <w:r>
        <w:rPr>
          <w:spacing w:val="-4"/>
        </w:rPr>
        <w:t xml:space="preserve"> </w:t>
      </w:r>
      <w:r>
        <w:t>to</w:t>
      </w:r>
      <w:r>
        <w:rPr>
          <w:spacing w:val="-4"/>
        </w:rPr>
        <w:t xml:space="preserve"> </w:t>
      </w:r>
      <w:r>
        <w:t>ease</w:t>
      </w:r>
      <w:r>
        <w:rPr>
          <w:spacing w:val="-4"/>
        </w:rPr>
        <w:t xml:space="preserve"> </w:t>
      </w:r>
      <w:r>
        <w:t>the</w:t>
      </w:r>
      <w:r>
        <w:rPr>
          <w:spacing w:val="-4"/>
        </w:rPr>
        <w:t xml:space="preserve"> </w:t>
      </w:r>
      <w:r>
        <w:t>transition</w:t>
      </w:r>
      <w:r>
        <w:rPr>
          <w:spacing w:val="-4"/>
        </w:rPr>
        <w:t xml:space="preserve"> </w:t>
      </w:r>
      <w:r>
        <w:t xml:space="preserve">to </w:t>
      </w:r>
      <w:r>
        <w:rPr>
          <w:spacing w:val="-2"/>
        </w:rPr>
        <w:t>college.</w:t>
      </w:r>
    </w:p>
    <w:p w14:paraId="37CCFD11" w14:textId="77777777" w:rsidR="00326A3B" w:rsidRDefault="00000000">
      <w:pPr>
        <w:pStyle w:val="Heading2"/>
      </w:pPr>
      <w:bookmarkStart w:id="38" w:name="Transfer_Students"/>
      <w:bookmarkEnd w:id="38"/>
      <w:r>
        <w:t>Transfer</w:t>
      </w:r>
      <w:r>
        <w:rPr>
          <w:spacing w:val="-7"/>
        </w:rPr>
        <w:t xml:space="preserve"> </w:t>
      </w:r>
      <w:r>
        <w:rPr>
          <w:spacing w:val="-2"/>
        </w:rPr>
        <w:t>Students</w:t>
      </w:r>
    </w:p>
    <w:p w14:paraId="4E154AD1" w14:textId="77777777" w:rsidR="00326A3B" w:rsidRDefault="00000000">
      <w:pPr>
        <w:pStyle w:val="BodyText"/>
        <w:spacing w:before="186"/>
        <w:ind w:left="880"/>
      </w:pPr>
      <w:r>
        <w:t>Transfer</w:t>
      </w:r>
      <w:r>
        <w:rPr>
          <w:spacing w:val="-6"/>
        </w:rPr>
        <w:t xml:space="preserve"> </w:t>
      </w:r>
      <w:r>
        <w:t>students</w:t>
      </w:r>
      <w:r>
        <w:rPr>
          <w:spacing w:val="-4"/>
        </w:rPr>
        <w:t xml:space="preserve"> </w:t>
      </w:r>
      <w:r>
        <w:t>should</w:t>
      </w:r>
      <w:r>
        <w:rPr>
          <w:spacing w:val="-4"/>
        </w:rPr>
        <w:t xml:space="preserve"> </w:t>
      </w:r>
      <w:r>
        <w:t>apply</w:t>
      </w:r>
      <w:r>
        <w:rPr>
          <w:spacing w:val="-3"/>
        </w:rPr>
        <w:t xml:space="preserve"> </w:t>
      </w:r>
      <w:r>
        <w:t>to</w:t>
      </w:r>
      <w:r>
        <w:rPr>
          <w:spacing w:val="-4"/>
        </w:rPr>
        <w:t xml:space="preserve"> </w:t>
      </w:r>
      <w:r>
        <w:t>Gustavus</w:t>
      </w:r>
      <w:r>
        <w:rPr>
          <w:spacing w:val="-3"/>
        </w:rPr>
        <w:t xml:space="preserve"> </w:t>
      </w:r>
      <w:r>
        <w:t>if</w:t>
      </w:r>
      <w:r>
        <w:rPr>
          <w:spacing w:val="-6"/>
        </w:rPr>
        <w:t xml:space="preserve"> </w:t>
      </w:r>
      <w:r>
        <w:t>they</w:t>
      </w:r>
      <w:r>
        <w:rPr>
          <w:spacing w:val="-4"/>
        </w:rPr>
        <w:t xml:space="preserve"> </w:t>
      </w:r>
      <w:r>
        <w:t>meet</w:t>
      </w:r>
      <w:r>
        <w:rPr>
          <w:spacing w:val="-3"/>
        </w:rPr>
        <w:t xml:space="preserve"> </w:t>
      </w:r>
      <w:r>
        <w:t>the</w:t>
      </w:r>
      <w:r>
        <w:rPr>
          <w:spacing w:val="-5"/>
        </w:rPr>
        <w:t xml:space="preserve"> </w:t>
      </w:r>
      <w:r>
        <w:t>following</w:t>
      </w:r>
      <w:r>
        <w:rPr>
          <w:spacing w:val="-6"/>
        </w:rPr>
        <w:t xml:space="preserve"> </w:t>
      </w:r>
      <w:r>
        <w:rPr>
          <w:spacing w:val="-2"/>
        </w:rPr>
        <w:t>conditions:</w:t>
      </w:r>
    </w:p>
    <w:p w14:paraId="21E4255F" w14:textId="77777777" w:rsidR="00326A3B" w:rsidRDefault="00000000">
      <w:pPr>
        <w:pStyle w:val="ListParagraph"/>
        <w:numPr>
          <w:ilvl w:val="0"/>
          <w:numId w:val="126"/>
        </w:numPr>
        <w:tabs>
          <w:tab w:val="left" w:pos="1601"/>
        </w:tabs>
        <w:spacing w:before="180" w:line="259" w:lineRule="auto"/>
        <w:ind w:right="904"/>
      </w:pPr>
      <w:r>
        <w:t>Honorable</w:t>
      </w:r>
      <w:r>
        <w:rPr>
          <w:spacing w:val="-5"/>
        </w:rPr>
        <w:t xml:space="preserve"> </w:t>
      </w:r>
      <w:r>
        <w:t>standing</w:t>
      </w:r>
      <w:r>
        <w:rPr>
          <w:spacing w:val="-4"/>
        </w:rPr>
        <w:t xml:space="preserve"> </w:t>
      </w:r>
      <w:r>
        <w:t>at</w:t>
      </w:r>
      <w:r>
        <w:rPr>
          <w:spacing w:val="-5"/>
        </w:rPr>
        <w:t xml:space="preserve"> </w:t>
      </w:r>
      <w:r>
        <w:t>the</w:t>
      </w:r>
      <w:r>
        <w:rPr>
          <w:spacing w:val="-5"/>
        </w:rPr>
        <w:t xml:space="preserve"> </w:t>
      </w:r>
      <w:r>
        <w:t>previous</w:t>
      </w:r>
      <w:r>
        <w:rPr>
          <w:spacing w:val="-5"/>
        </w:rPr>
        <w:t xml:space="preserve"> </w:t>
      </w:r>
      <w:r>
        <w:t>college,</w:t>
      </w:r>
      <w:r>
        <w:rPr>
          <w:spacing w:val="-5"/>
        </w:rPr>
        <w:t xml:space="preserve"> </w:t>
      </w:r>
      <w:r>
        <w:t>including</w:t>
      </w:r>
      <w:r>
        <w:rPr>
          <w:spacing w:val="-4"/>
        </w:rPr>
        <w:t xml:space="preserve"> </w:t>
      </w:r>
      <w:r>
        <w:t>eligibility</w:t>
      </w:r>
      <w:r>
        <w:rPr>
          <w:spacing w:val="-2"/>
        </w:rPr>
        <w:t xml:space="preserve"> </w:t>
      </w:r>
      <w:r>
        <w:t>to</w:t>
      </w:r>
      <w:r>
        <w:rPr>
          <w:spacing w:val="-2"/>
        </w:rPr>
        <w:t xml:space="preserve"> </w:t>
      </w:r>
      <w:r>
        <w:t>return</w:t>
      </w:r>
      <w:r>
        <w:rPr>
          <w:spacing w:val="-4"/>
        </w:rPr>
        <w:t xml:space="preserve"> </w:t>
      </w:r>
      <w:r>
        <w:t>to</w:t>
      </w:r>
      <w:r>
        <w:rPr>
          <w:spacing w:val="-2"/>
        </w:rPr>
        <w:t xml:space="preserve"> </w:t>
      </w:r>
      <w:r>
        <w:t>the</w:t>
      </w:r>
      <w:r>
        <w:rPr>
          <w:spacing w:val="-2"/>
        </w:rPr>
        <w:t xml:space="preserve"> </w:t>
      </w:r>
      <w:r>
        <w:t>previous</w:t>
      </w:r>
      <w:r>
        <w:rPr>
          <w:spacing w:val="-3"/>
        </w:rPr>
        <w:t xml:space="preserve"> </w:t>
      </w:r>
      <w:r>
        <w:t>college in good standing;</w:t>
      </w:r>
    </w:p>
    <w:p w14:paraId="487A6123" w14:textId="77777777" w:rsidR="00326A3B" w:rsidRDefault="00000000">
      <w:pPr>
        <w:pStyle w:val="ListParagraph"/>
        <w:numPr>
          <w:ilvl w:val="0"/>
          <w:numId w:val="126"/>
        </w:numPr>
        <w:tabs>
          <w:tab w:val="left" w:pos="1601"/>
        </w:tabs>
        <w:spacing w:before="1"/>
        <w:ind w:hanging="362"/>
      </w:pPr>
      <w:r>
        <w:t>Evidence</w:t>
      </w:r>
      <w:r>
        <w:rPr>
          <w:spacing w:val="-6"/>
        </w:rPr>
        <w:t xml:space="preserve"> </w:t>
      </w:r>
      <w:r>
        <w:t>of</w:t>
      </w:r>
      <w:r>
        <w:rPr>
          <w:spacing w:val="-5"/>
        </w:rPr>
        <w:t xml:space="preserve"> </w:t>
      </w:r>
      <w:r>
        <w:t>standard</w:t>
      </w:r>
      <w:r>
        <w:rPr>
          <w:spacing w:val="-4"/>
        </w:rPr>
        <w:t xml:space="preserve"> </w:t>
      </w:r>
      <w:r>
        <w:t>degree</w:t>
      </w:r>
      <w:r>
        <w:rPr>
          <w:spacing w:val="-2"/>
        </w:rPr>
        <w:t xml:space="preserve"> progression;</w:t>
      </w:r>
    </w:p>
    <w:p w14:paraId="19ED5B53" w14:textId="77777777" w:rsidR="00326A3B" w:rsidRDefault="00000000">
      <w:pPr>
        <w:pStyle w:val="ListParagraph"/>
        <w:numPr>
          <w:ilvl w:val="0"/>
          <w:numId w:val="126"/>
        </w:numPr>
        <w:tabs>
          <w:tab w:val="left" w:pos="1601"/>
        </w:tabs>
        <w:ind w:hanging="362"/>
      </w:pPr>
      <w:r>
        <w:t>A</w:t>
      </w:r>
      <w:r>
        <w:rPr>
          <w:spacing w:val="-5"/>
        </w:rPr>
        <w:t xml:space="preserve"> </w:t>
      </w:r>
      <w:r>
        <w:t>recommended</w:t>
      </w:r>
      <w:r>
        <w:rPr>
          <w:spacing w:val="-3"/>
        </w:rPr>
        <w:t xml:space="preserve"> </w:t>
      </w:r>
      <w:r>
        <w:t>minimum</w:t>
      </w:r>
      <w:r>
        <w:rPr>
          <w:spacing w:val="-3"/>
        </w:rPr>
        <w:t xml:space="preserve"> </w:t>
      </w:r>
      <w:r>
        <w:t>cumulative</w:t>
      </w:r>
      <w:r>
        <w:rPr>
          <w:spacing w:val="-2"/>
        </w:rPr>
        <w:t xml:space="preserve"> </w:t>
      </w:r>
      <w:r>
        <w:t>GPA</w:t>
      </w:r>
      <w:r>
        <w:rPr>
          <w:spacing w:val="-5"/>
        </w:rPr>
        <w:t xml:space="preserve"> </w:t>
      </w:r>
      <w:r>
        <w:t>of</w:t>
      </w:r>
      <w:r>
        <w:rPr>
          <w:spacing w:val="-5"/>
        </w:rPr>
        <w:t xml:space="preserve"> </w:t>
      </w:r>
      <w:r>
        <w:t>2.4</w:t>
      </w:r>
      <w:r>
        <w:rPr>
          <w:spacing w:val="-4"/>
        </w:rPr>
        <w:t xml:space="preserve"> </w:t>
      </w:r>
      <w:r>
        <w:t>(on</w:t>
      </w:r>
      <w:r>
        <w:rPr>
          <w:spacing w:val="-5"/>
        </w:rPr>
        <w:t xml:space="preserve"> </w:t>
      </w:r>
      <w:r>
        <w:t>a</w:t>
      </w:r>
      <w:r>
        <w:rPr>
          <w:spacing w:val="-2"/>
        </w:rPr>
        <w:t xml:space="preserve"> </w:t>
      </w:r>
      <w:r>
        <w:t>4.0</w:t>
      </w:r>
      <w:r>
        <w:rPr>
          <w:spacing w:val="-3"/>
        </w:rPr>
        <w:t xml:space="preserve"> </w:t>
      </w:r>
      <w:r>
        <w:rPr>
          <w:spacing w:val="-2"/>
        </w:rPr>
        <w:t>scale).</w:t>
      </w:r>
    </w:p>
    <w:p w14:paraId="41D5504D" w14:textId="77777777" w:rsidR="00326A3B" w:rsidRDefault="00000000">
      <w:pPr>
        <w:pStyle w:val="BodyText"/>
        <w:spacing w:before="180" w:line="259" w:lineRule="auto"/>
        <w:ind w:left="880" w:right="825"/>
      </w:pPr>
      <w:r>
        <w:t>Transfer</w:t>
      </w:r>
      <w:r>
        <w:rPr>
          <w:spacing w:val="-3"/>
        </w:rPr>
        <w:t xml:space="preserve"> </w:t>
      </w:r>
      <w:r>
        <w:t>applicants</w:t>
      </w:r>
      <w:r>
        <w:rPr>
          <w:spacing w:val="-5"/>
        </w:rPr>
        <w:t xml:space="preserve"> </w:t>
      </w:r>
      <w:r>
        <w:t>must</w:t>
      </w:r>
      <w:r>
        <w:rPr>
          <w:spacing w:val="-2"/>
        </w:rPr>
        <w:t xml:space="preserve"> </w:t>
      </w:r>
      <w:r>
        <w:t>complete</w:t>
      </w:r>
      <w:r>
        <w:rPr>
          <w:spacing w:val="-5"/>
        </w:rPr>
        <w:t xml:space="preserve"> </w:t>
      </w:r>
      <w:r>
        <w:t>and</w:t>
      </w:r>
      <w:r>
        <w:rPr>
          <w:spacing w:val="-4"/>
        </w:rPr>
        <w:t xml:space="preserve"> </w:t>
      </w:r>
      <w:r>
        <w:t>submit</w:t>
      </w:r>
      <w:r>
        <w:rPr>
          <w:spacing w:val="-5"/>
        </w:rPr>
        <w:t xml:space="preserve"> </w:t>
      </w:r>
      <w:r>
        <w:t>the</w:t>
      </w:r>
      <w:r>
        <w:rPr>
          <w:spacing w:val="-5"/>
        </w:rPr>
        <w:t xml:space="preserve"> </w:t>
      </w:r>
      <w:r>
        <w:t>Common</w:t>
      </w:r>
      <w:r>
        <w:rPr>
          <w:spacing w:val="-4"/>
        </w:rPr>
        <w:t xml:space="preserve"> </w:t>
      </w:r>
      <w:r>
        <w:t>Application’s</w:t>
      </w:r>
      <w:r>
        <w:rPr>
          <w:spacing w:val="-5"/>
        </w:rPr>
        <w:t xml:space="preserve"> </w:t>
      </w:r>
      <w:r>
        <w:t>Transfer</w:t>
      </w:r>
      <w:r>
        <w:rPr>
          <w:spacing w:val="-3"/>
        </w:rPr>
        <w:t xml:space="preserve"> </w:t>
      </w:r>
      <w:r>
        <w:t>Application,</w:t>
      </w:r>
      <w:r>
        <w:rPr>
          <w:spacing w:val="-5"/>
        </w:rPr>
        <w:t xml:space="preserve"> </w:t>
      </w:r>
      <w:r>
        <w:t>available online at commonapp.org. There is no application fee. In addition to high school transcripts, transfer applicants must also submit transcripts from each college attended, and the Gustavus Transfer Report. Students may transfer to Gustavus at the beginning of the academic year, during the year at January Interim, or spring semester.</w:t>
      </w:r>
    </w:p>
    <w:p w14:paraId="2F7668F3" w14:textId="77777777" w:rsidR="00326A3B" w:rsidRDefault="00000000">
      <w:pPr>
        <w:pStyle w:val="BodyText"/>
        <w:spacing w:before="160" w:line="259" w:lineRule="auto"/>
        <w:ind w:left="880" w:right="825"/>
      </w:pPr>
      <w:r>
        <w:t>Courses at Gustavus are considered to be the equivalent of four semester hours or six quarter hours. Credits</w:t>
      </w:r>
      <w:r>
        <w:rPr>
          <w:spacing w:val="-2"/>
        </w:rPr>
        <w:t xml:space="preserve"> </w:t>
      </w:r>
      <w:r>
        <w:t>accepted</w:t>
      </w:r>
      <w:r>
        <w:rPr>
          <w:spacing w:val="-3"/>
        </w:rPr>
        <w:t xml:space="preserve"> </w:t>
      </w:r>
      <w:r>
        <w:t>in</w:t>
      </w:r>
      <w:r>
        <w:rPr>
          <w:spacing w:val="-3"/>
        </w:rPr>
        <w:t xml:space="preserve"> </w:t>
      </w:r>
      <w:r>
        <w:t>transfer</w:t>
      </w:r>
      <w:r>
        <w:rPr>
          <w:spacing w:val="-2"/>
        </w:rPr>
        <w:t xml:space="preserve"> </w:t>
      </w:r>
      <w:r>
        <w:t>are</w:t>
      </w:r>
      <w:r>
        <w:rPr>
          <w:spacing w:val="-1"/>
        </w:rPr>
        <w:t xml:space="preserve"> </w:t>
      </w:r>
      <w:r>
        <w:t>based</w:t>
      </w:r>
      <w:r>
        <w:rPr>
          <w:spacing w:val="-3"/>
        </w:rPr>
        <w:t xml:space="preserve"> </w:t>
      </w:r>
      <w:r>
        <w:t>on</w:t>
      </w:r>
      <w:r>
        <w:rPr>
          <w:spacing w:val="-5"/>
        </w:rPr>
        <w:t xml:space="preserve"> </w:t>
      </w:r>
      <w:r>
        <w:t>this</w:t>
      </w:r>
      <w:r>
        <w:rPr>
          <w:spacing w:val="-2"/>
        </w:rPr>
        <w:t xml:space="preserve"> </w:t>
      </w:r>
      <w:r>
        <w:t>formula.</w:t>
      </w:r>
      <w:r>
        <w:rPr>
          <w:spacing w:val="-2"/>
        </w:rPr>
        <w:t xml:space="preserve"> </w:t>
      </w:r>
      <w:r>
        <w:t>A</w:t>
      </w:r>
      <w:r>
        <w:rPr>
          <w:spacing w:val="-2"/>
        </w:rPr>
        <w:t xml:space="preserve"> </w:t>
      </w:r>
      <w:r>
        <w:t>minimum</w:t>
      </w:r>
      <w:r>
        <w:rPr>
          <w:spacing w:val="-3"/>
        </w:rPr>
        <w:t xml:space="preserve"> </w:t>
      </w:r>
      <w:r>
        <w:t>of</w:t>
      </w:r>
      <w:r>
        <w:rPr>
          <w:spacing w:val="-5"/>
        </w:rPr>
        <w:t xml:space="preserve"> </w:t>
      </w:r>
      <w:r>
        <w:t>136</w:t>
      </w:r>
      <w:r>
        <w:rPr>
          <w:spacing w:val="-3"/>
        </w:rPr>
        <w:t xml:space="preserve"> </w:t>
      </w:r>
      <w:r>
        <w:t>semester</w:t>
      </w:r>
      <w:r>
        <w:rPr>
          <w:spacing w:val="-2"/>
        </w:rPr>
        <w:t xml:space="preserve"> </w:t>
      </w:r>
      <w:r>
        <w:t>hours</w:t>
      </w:r>
      <w:r>
        <w:rPr>
          <w:spacing w:val="-4"/>
        </w:rPr>
        <w:t xml:space="preserve"> </w:t>
      </w:r>
      <w:r>
        <w:t>or</w:t>
      </w:r>
      <w:r>
        <w:rPr>
          <w:spacing w:val="-4"/>
        </w:rPr>
        <w:t xml:space="preserve"> </w:t>
      </w:r>
      <w:r>
        <w:t>204</w:t>
      </w:r>
      <w:r>
        <w:rPr>
          <w:spacing w:val="-1"/>
        </w:rPr>
        <w:t xml:space="preserve"> </w:t>
      </w:r>
      <w:r>
        <w:t>quarter hours is required for graduation at Gustavus.</w:t>
      </w:r>
    </w:p>
    <w:p w14:paraId="6CA4F6FC" w14:textId="77777777" w:rsidR="00326A3B" w:rsidRDefault="00000000">
      <w:pPr>
        <w:pStyle w:val="BodyText"/>
        <w:spacing w:before="157" w:line="259" w:lineRule="auto"/>
        <w:ind w:right="908"/>
      </w:pPr>
      <w:r>
        <w:t>Two years (17 courses minimum) are required in residence, including the senior year. Acceptance of specific courses and their application to a Gustavus degree is the province of the Registrar and the Chairs</w:t>
      </w:r>
      <w:r>
        <w:rPr>
          <w:spacing w:val="-3"/>
        </w:rPr>
        <w:t xml:space="preserve"> </w:t>
      </w:r>
      <w:r>
        <w:t>of</w:t>
      </w:r>
      <w:r>
        <w:rPr>
          <w:spacing w:val="-5"/>
        </w:rPr>
        <w:t xml:space="preserve"> </w:t>
      </w:r>
      <w:r>
        <w:t>the</w:t>
      </w:r>
      <w:r>
        <w:rPr>
          <w:spacing w:val="-2"/>
        </w:rPr>
        <w:t xml:space="preserve"> </w:t>
      </w:r>
      <w:r>
        <w:t>appropriate</w:t>
      </w:r>
      <w:r>
        <w:rPr>
          <w:spacing w:val="-5"/>
        </w:rPr>
        <w:t xml:space="preserve"> </w:t>
      </w:r>
      <w:r>
        <w:t>academic</w:t>
      </w:r>
      <w:r>
        <w:rPr>
          <w:spacing w:val="-3"/>
        </w:rPr>
        <w:t xml:space="preserve"> </w:t>
      </w:r>
      <w:r>
        <w:t>departments.</w:t>
      </w:r>
      <w:r>
        <w:rPr>
          <w:spacing w:val="-3"/>
        </w:rPr>
        <w:t xml:space="preserve"> </w:t>
      </w:r>
      <w:r>
        <w:t>Only</w:t>
      </w:r>
      <w:r>
        <w:rPr>
          <w:spacing w:val="-2"/>
        </w:rPr>
        <w:t xml:space="preserve"> </w:t>
      </w:r>
      <w:r>
        <w:t>coursework</w:t>
      </w:r>
      <w:r>
        <w:rPr>
          <w:spacing w:val="-2"/>
        </w:rPr>
        <w:t xml:space="preserve"> </w:t>
      </w:r>
      <w:r>
        <w:t>graded</w:t>
      </w:r>
      <w:r>
        <w:rPr>
          <w:spacing w:val="-4"/>
        </w:rPr>
        <w:t xml:space="preserve"> </w:t>
      </w:r>
      <w:r>
        <w:t>C–</w:t>
      </w:r>
      <w:r>
        <w:rPr>
          <w:spacing w:val="-5"/>
        </w:rPr>
        <w:t xml:space="preserve"> </w:t>
      </w:r>
      <w:r>
        <w:t>or</w:t>
      </w:r>
      <w:r>
        <w:rPr>
          <w:spacing w:val="-5"/>
        </w:rPr>
        <w:t xml:space="preserve"> </w:t>
      </w:r>
      <w:r>
        <w:t>better</w:t>
      </w:r>
      <w:r>
        <w:rPr>
          <w:spacing w:val="-5"/>
        </w:rPr>
        <w:t xml:space="preserve"> </w:t>
      </w:r>
      <w:r>
        <w:t>is</w:t>
      </w:r>
      <w:r>
        <w:rPr>
          <w:spacing w:val="-3"/>
        </w:rPr>
        <w:t xml:space="preserve"> </w:t>
      </w:r>
      <w:r>
        <w:t>transferable; the GPA from the previous college does not transfer.</w:t>
      </w:r>
    </w:p>
    <w:p w14:paraId="0FA4110B" w14:textId="77777777" w:rsidR="00326A3B" w:rsidRDefault="00000000">
      <w:pPr>
        <w:pStyle w:val="Heading2"/>
        <w:spacing w:before="161"/>
      </w:pPr>
      <w:bookmarkStart w:id="39" w:name="International_Student_Admission"/>
      <w:bookmarkEnd w:id="39"/>
      <w:r>
        <w:t>International</w:t>
      </w:r>
      <w:r>
        <w:rPr>
          <w:spacing w:val="-7"/>
        </w:rPr>
        <w:t xml:space="preserve"> </w:t>
      </w:r>
      <w:r>
        <w:t>Student</w:t>
      </w:r>
      <w:r>
        <w:rPr>
          <w:spacing w:val="-5"/>
        </w:rPr>
        <w:t xml:space="preserve"> </w:t>
      </w:r>
      <w:r>
        <w:rPr>
          <w:spacing w:val="-2"/>
        </w:rPr>
        <w:t>Admission</w:t>
      </w:r>
    </w:p>
    <w:p w14:paraId="242E9143" w14:textId="77777777" w:rsidR="00326A3B" w:rsidRDefault="00000000">
      <w:pPr>
        <w:pStyle w:val="BodyText"/>
        <w:spacing w:before="188" w:line="259" w:lineRule="auto"/>
        <w:ind w:right="873"/>
      </w:pPr>
      <w:r>
        <w:t>An international student is any candidate who wishes to enroll with non-immigrant visa status (i.e., F-1, J-1,</w:t>
      </w:r>
      <w:r>
        <w:rPr>
          <w:spacing w:val="-3"/>
        </w:rPr>
        <w:t xml:space="preserve"> </w:t>
      </w:r>
      <w:r>
        <w:t>H-4).</w:t>
      </w:r>
      <w:r>
        <w:rPr>
          <w:spacing w:val="-4"/>
        </w:rPr>
        <w:t xml:space="preserve"> </w:t>
      </w:r>
      <w:r>
        <w:t>International</w:t>
      </w:r>
      <w:r>
        <w:rPr>
          <w:spacing w:val="-3"/>
        </w:rPr>
        <w:t xml:space="preserve"> </w:t>
      </w:r>
      <w:r>
        <w:t>students,</w:t>
      </w:r>
      <w:r>
        <w:rPr>
          <w:spacing w:val="-3"/>
        </w:rPr>
        <w:t xml:space="preserve"> </w:t>
      </w:r>
      <w:r>
        <w:t>including</w:t>
      </w:r>
      <w:r>
        <w:rPr>
          <w:spacing w:val="-4"/>
        </w:rPr>
        <w:t xml:space="preserve"> </w:t>
      </w:r>
      <w:r>
        <w:t>those</w:t>
      </w:r>
      <w:r>
        <w:rPr>
          <w:spacing w:val="-2"/>
        </w:rPr>
        <w:t xml:space="preserve"> </w:t>
      </w:r>
      <w:r>
        <w:t>currently</w:t>
      </w:r>
      <w:r>
        <w:rPr>
          <w:spacing w:val="-2"/>
        </w:rPr>
        <w:t xml:space="preserve"> </w:t>
      </w:r>
      <w:r>
        <w:t>attending</w:t>
      </w:r>
      <w:r>
        <w:rPr>
          <w:spacing w:val="-4"/>
        </w:rPr>
        <w:t xml:space="preserve"> </w:t>
      </w:r>
      <w:r>
        <w:t>schools</w:t>
      </w:r>
      <w:r>
        <w:rPr>
          <w:spacing w:val="-3"/>
        </w:rPr>
        <w:t xml:space="preserve"> </w:t>
      </w:r>
      <w:r>
        <w:t>in</w:t>
      </w:r>
      <w:r>
        <w:rPr>
          <w:spacing w:val="-6"/>
        </w:rPr>
        <w:t xml:space="preserve"> </w:t>
      </w:r>
      <w:r>
        <w:t>the</w:t>
      </w:r>
      <w:r>
        <w:rPr>
          <w:spacing w:val="-2"/>
        </w:rPr>
        <w:t xml:space="preserve"> </w:t>
      </w:r>
      <w:r>
        <w:t>United</w:t>
      </w:r>
      <w:r>
        <w:rPr>
          <w:spacing w:val="-4"/>
        </w:rPr>
        <w:t xml:space="preserve"> </w:t>
      </w:r>
      <w:r>
        <w:t>States,</w:t>
      </w:r>
      <w:r>
        <w:rPr>
          <w:spacing w:val="-3"/>
        </w:rPr>
        <w:t xml:space="preserve"> </w:t>
      </w:r>
      <w:r>
        <w:t>should apply online using the Common Application (commonapp.org). Students who are US citizens (including those living outside of the United States), who are legal permanent residents, who have refugee status, who have been granted asylum, or who are undocumented are not considered international students and should apply through the Office of Admission</w:t>
      </w:r>
    </w:p>
    <w:p w14:paraId="29878F02" w14:textId="77777777" w:rsidR="00326A3B" w:rsidRDefault="00326A3B">
      <w:pPr>
        <w:spacing w:line="259" w:lineRule="auto"/>
        <w:sectPr w:rsidR="00326A3B">
          <w:pgSz w:w="12240" w:h="15840"/>
          <w:pgMar w:top="1420" w:right="620" w:bottom="1000" w:left="560" w:header="0" w:footer="818" w:gutter="0"/>
          <w:cols w:space="720"/>
        </w:sectPr>
      </w:pPr>
    </w:p>
    <w:p w14:paraId="50860722" w14:textId="77777777" w:rsidR="00326A3B" w:rsidRDefault="00000000">
      <w:pPr>
        <w:pStyle w:val="BodyText"/>
        <w:spacing w:before="39" w:line="259" w:lineRule="auto"/>
        <w:ind w:right="825"/>
      </w:pPr>
      <w:r>
        <w:lastRenderedPageBreak/>
        <w:t>Please</w:t>
      </w:r>
      <w:r>
        <w:rPr>
          <w:spacing w:val="-5"/>
        </w:rPr>
        <w:t xml:space="preserve"> </w:t>
      </w:r>
      <w:r>
        <w:t>refer</w:t>
      </w:r>
      <w:r>
        <w:rPr>
          <w:spacing w:val="-5"/>
        </w:rPr>
        <w:t xml:space="preserve"> </w:t>
      </w:r>
      <w:r>
        <w:t>to</w:t>
      </w:r>
      <w:r>
        <w:rPr>
          <w:spacing w:val="-5"/>
        </w:rPr>
        <w:t xml:space="preserve"> </w:t>
      </w:r>
      <w:r>
        <w:t>https://gustavus.edu/admission/apply/international/</w:t>
      </w:r>
      <w:r>
        <w:rPr>
          <w:spacing w:val="-4"/>
        </w:rPr>
        <w:t xml:space="preserve"> </w:t>
      </w:r>
      <w:r>
        <w:t>for</w:t>
      </w:r>
      <w:r>
        <w:rPr>
          <w:spacing w:val="-5"/>
        </w:rPr>
        <w:t xml:space="preserve"> </w:t>
      </w:r>
      <w:r>
        <w:t>detailed</w:t>
      </w:r>
      <w:r>
        <w:rPr>
          <w:spacing w:val="-6"/>
        </w:rPr>
        <w:t xml:space="preserve"> </w:t>
      </w:r>
      <w:r>
        <w:t>information</w:t>
      </w:r>
      <w:r>
        <w:rPr>
          <w:spacing w:val="-6"/>
        </w:rPr>
        <w:t xml:space="preserve"> </w:t>
      </w:r>
      <w:r>
        <w:t xml:space="preserve">regarding the international admission application process or contact Joy Reese, Coordinator of International Recruitment at </w:t>
      </w:r>
      <w:hyperlink r:id="rId14">
        <w:r>
          <w:t>jreese2@gustavus.edu.</w:t>
        </w:r>
      </w:hyperlink>
    </w:p>
    <w:p w14:paraId="40CC8129" w14:textId="77777777" w:rsidR="00326A3B" w:rsidRDefault="00000000">
      <w:pPr>
        <w:pStyle w:val="BodyText"/>
        <w:spacing w:before="160" w:line="259" w:lineRule="auto"/>
        <w:ind w:right="825"/>
      </w:pPr>
      <w:r>
        <w:rPr>
          <w:b/>
        </w:rPr>
        <w:t>Application</w:t>
      </w:r>
      <w:r>
        <w:rPr>
          <w:b/>
          <w:spacing w:val="-3"/>
        </w:rPr>
        <w:t xml:space="preserve"> </w:t>
      </w:r>
      <w:r>
        <w:rPr>
          <w:b/>
        </w:rPr>
        <w:t>Deadline:</w:t>
      </w:r>
      <w:r>
        <w:rPr>
          <w:b/>
          <w:spacing w:val="-3"/>
        </w:rPr>
        <w:t xml:space="preserve"> </w:t>
      </w:r>
      <w:r>
        <w:t>To</w:t>
      </w:r>
      <w:r>
        <w:rPr>
          <w:spacing w:val="-1"/>
        </w:rPr>
        <w:t xml:space="preserve"> </w:t>
      </w:r>
      <w:r>
        <w:t>be</w:t>
      </w:r>
      <w:r>
        <w:rPr>
          <w:spacing w:val="-1"/>
        </w:rPr>
        <w:t xml:space="preserve"> </w:t>
      </w:r>
      <w:r>
        <w:t>considered</w:t>
      </w:r>
      <w:r>
        <w:rPr>
          <w:spacing w:val="-3"/>
        </w:rPr>
        <w:t xml:space="preserve"> </w:t>
      </w:r>
      <w:r>
        <w:t>for</w:t>
      </w:r>
      <w:r>
        <w:rPr>
          <w:spacing w:val="-2"/>
        </w:rPr>
        <w:t xml:space="preserve"> </w:t>
      </w:r>
      <w:r>
        <w:t>admission</w:t>
      </w:r>
      <w:r>
        <w:rPr>
          <w:spacing w:val="-5"/>
        </w:rPr>
        <w:t xml:space="preserve"> </w:t>
      </w:r>
      <w:r>
        <w:t>for</w:t>
      </w:r>
      <w:r>
        <w:rPr>
          <w:spacing w:val="-2"/>
        </w:rPr>
        <w:t xml:space="preserve"> </w:t>
      </w:r>
      <w:r>
        <w:t>fall</w:t>
      </w:r>
      <w:r>
        <w:rPr>
          <w:spacing w:val="-4"/>
        </w:rPr>
        <w:t xml:space="preserve"> </w:t>
      </w:r>
      <w:r>
        <w:t>semester,</w:t>
      </w:r>
      <w:r>
        <w:rPr>
          <w:spacing w:val="-4"/>
        </w:rPr>
        <w:t xml:space="preserve"> </w:t>
      </w:r>
      <w:r>
        <w:t>the</w:t>
      </w:r>
      <w:r>
        <w:rPr>
          <w:spacing w:val="-1"/>
        </w:rPr>
        <w:t xml:space="preserve"> </w:t>
      </w:r>
      <w:r>
        <w:t>admission</w:t>
      </w:r>
      <w:r>
        <w:rPr>
          <w:spacing w:val="-5"/>
        </w:rPr>
        <w:t xml:space="preserve"> </w:t>
      </w:r>
      <w:r>
        <w:t>office</w:t>
      </w:r>
      <w:r>
        <w:rPr>
          <w:spacing w:val="-4"/>
        </w:rPr>
        <w:t xml:space="preserve"> </w:t>
      </w:r>
      <w:r>
        <w:t>should receive all of the above by March 1.</w:t>
      </w:r>
    </w:p>
    <w:p w14:paraId="0083EB9F" w14:textId="77777777" w:rsidR="00326A3B" w:rsidRDefault="00000000">
      <w:pPr>
        <w:pStyle w:val="BodyText"/>
        <w:spacing w:before="159" w:line="259" w:lineRule="auto"/>
        <w:ind w:right="825"/>
      </w:pPr>
      <w:r>
        <w:rPr>
          <w:b/>
        </w:rPr>
        <w:t>Academic</w:t>
      </w:r>
      <w:r>
        <w:rPr>
          <w:b/>
          <w:spacing w:val="-5"/>
        </w:rPr>
        <w:t xml:space="preserve"> </w:t>
      </w:r>
      <w:r>
        <w:rPr>
          <w:b/>
        </w:rPr>
        <w:t>Placement:</w:t>
      </w:r>
      <w:r>
        <w:rPr>
          <w:b/>
          <w:spacing w:val="-5"/>
        </w:rPr>
        <w:t xml:space="preserve"> </w:t>
      </w:r>
      <w:r>
        <w:t>Applicants</w:t>
      </w:r>
      <w:r>
        <w:rPr>
          <w:spacing w:val="-4"/>
        </w:rPr>
        <w:t xml:space="preserve"> </w:t>
      </w:r>
      <w:r>
        <w:t>who</w:t>
      </w:r>
      <w:r>
        <w:rPr>
          <w:spacing w:val="-3"/>
        </w:rPr>
        <w:t xml:space="preserve"> </w:t>
      </w:r>
      <w:r>
        <w:t>have</w:t>
      </w:r>
      <w:r>
        <w:rPr>
          <w:spacing w:val="-3"/>
        </w:rPr>
        <w:t xml:space="preserve"> </w:t>
      </w:r>
      <w:r>
        <w:t>successfully</w:t>
      </w:r>
      <w:r>
        <w:rPr>
          <w:spacing w:val="-3"/>
        </w:rPr>
        <w:t xml:space="preserve"> </w:t>
      </w:r>
      <w:r>
        <w:t>completed</w:t>
      </w:r>
      <w:r>
        <w:rPr>
          <w:spacing w:val="-7"/>
        </w:rPr>
        <w:t xml:space="preserve"> </w:t>
      </w:r>
      <w:r>
        <w:t>a</w:t>
      </w:r>
      <w:r>
        <w:rPr>
          <w:spacing w:val="-4"/>
        </w:rPr>
        <w:t xml:space="preserve"> </w:t>
      </w:r>
      <w:r>
        <w:t>three-year</w:t>
      </w:r>
      <w:r>
        <w:rPr>
          <w:spacing w:val="-4"/>
        </w:rPr>
        <w:t xml:space="preserve"> </w:t>
      </w:r>
      <w:r>
        <w:t>European</w:t>
      </w:r>
      <w:r>
        <w:rPr>
          <w:spacing w:val="-5"/>
        </w:rPr>
        <w:t xml:space="preserve"> </w:t>
      </w:r>
      <w:r>
        <w:t>gymnasium program or have passed</w:t>
      </w:r>
      <w:r>
        <w:rPr>
          <w:spacing w:val="-1"/>
        </w:rPr>
        <w:t xml:space="preserve"> </w:t>
      </w:r>
      <w:r>
        <w:t>the British GCE Advanced</w:t>
      </w:r>
      <w:r>
        <w:rPr>
          <w:spacing w:val="-1"/>
        </w:rPr>
        <w:t xml:space="preserve"> </w:t>
      </w:r>
      <w:r>
        <w:t>Level exams normally are credited with</w:t>
      </w:r>
      <w:r>
        <w:rPr>
          <w:spacing w:val="-1"/>
        </w:rPr>
        <w:t xml:space="preserve"> </w:t>
      </w:r>
      <w:r>
        <w:t xml:space="preserve">up to eight courses toward the Bachelor of Arts degree at Gustavus. Applicants who score four or more on the higher level exams of the International Baccalaureate normally are credited with one course for each </w:t>
      </w:r>
      <w:r>
        <w:rPr>
          <w:spacing w:val="-2"/>
        </w:rPr>
        <w:t>exam.</w:t>
      </w:r>
    </w:p>
    <w:p w14:paraId="5FF2F18D" w14:textId="77777777" w:rsidR="00326A3B" w:rsidRDefault="00000000">
      <w:pPr>
        <w:pStyle w:val="BodyText"/>
        <w:spacing w:before="160"/>
      </w:pPr>
      <w:r>
        <w:t>No</w:t>
      </w:r>
      <w:r>
        <w:rPr>
          <w:spacing w:val="-3"/>
        </w:rPr>
        <w:t xml:space="preserve"> </w:t>
      </w:r>
      <w:r>
        <w:t>credit</w:t>
      </w:r>
      <w:r>
        <w:rPr>
          <w:spacing w:val="-3"/>
        </w:rPr>
        <w:t xml:space="preserve"> </w:t>
      </w:r>
      <w:r>
        <w:t>is</w:t>
      </w:r>
      <w:r>
        <w:rPr>
          <w:spacing w:val="-3"/>
        </w:rPr>
        <w:t xml:space="preserve"> </w:t>
      </w:r>
      <w:r>
        <w:t>given</w:t>
      </w:r>
      <w:r>
        <w:rPr>
          <w:spacing w:val="-4"/>
        </w:rPr>
        <w:t xml:space="preserve"> </w:t>
      </w:r>
      <w:r>
        <w:t>for</w:t>
      </w:r>
      <w:r>
        <w:rPr>
          <w:spacing w:val="-4"/>
        </w:rPr>
        <w:t xml:space="preserve"> </w:t>
      </w:r>
      <w:r>
        <w:t>subsidiary</w:t>
      </w:r>
      <w:r>
        <w:rPr>
          <w:spacing w:val="-2"/>
        </w:rPr>
        <w:t xml:space="preserve"> </w:t>
      </w:r>
      <w:r>
        <w:t>level</w:t>
      </w:r>
      <w:r>
        <w:rPr>
          <w:spacing w:val="-6"/>
        </w:rPr>
        <w:t xml:space="preserve"> </w:t>
      </w:r>
      <w:r>
        <w:rPr>
          <w:spacing w:val="-2"/>
        </w:rPr>
        <w:t>exams.</w:t>
      </w:r>
    </w:p>
    <w:p w14:paraId="0629904F" w14:textId="77777777" w:rsidR="00326A3B" w:rsidRDefault="00000000">
      <w:pPr>
        <w:pStyle w:val="BodyText"/>
        <w:spacing w:before="180" w:line="259" w:lineRule="auto"/>
        <w:ind w:right="1280"/>
        <w:jc w:val="both"/>
      </w:pPr>
      <w:r>
        <w:t>Credits earned in this</w:t>
      </w:r>
      <w:r>
        <w:rPr>
          <w:spacing w:val="-1"/>
        </w:rPr>
        <w:t xml:space="preserve"> </w:t>
      </w:r>
      <w:r>
        <w:t>manner are awarded</w:t>
      </w:r>
      <w:r>
        <w:rPr>
          <w:spacing w:val="-2"/>
        </w:rPr>
        <w:t xml:space="preserve"> </w:t>
      </w:r>
      <w:r>
        <w:t>only</w:t>
      </w:r>
      <w:r>
        <w:rPr>
          <w:spacing w:val="-1"/>
        </w:rPr>
        <w:t xml:space="preserve"> </w:t>
      </w:r>
      <w:r>
        <w:t>after</w:t>
      </w:r>
      <w:r>
        <w:rPr>
          <w:spacing w:val="-4"/>
        </w:rPr>
        <w:t xml:space="preserve"> </w:t>
      </w:r>
      <w:r>
        <w:t>successful completion</w:t>
      </w:r>
      <w:r>
        <w:rPr>
          <w:spacing w:val="-2"/>
        </w:rPr>
        <w:t xml:space="preserve"> </w:t>
      </w:r>
      <w:r>
        <w:t>of the first</w:t>
      </w:r>
      <w:r>
        <w:rPr>
          <w:spacing w:val="-1"/>
        </w:rPr>
        <w:t xml:space="preserve"> </w:t>
      </w:r>
      <w:r>
        <w:t>semester</w:t>
      </w:r>
      <w:r>
        <w:rPr>
          <w:spacing w:val="-1"/>
        </w:rPr>
        <w:t xml:space="preserve"> </w:t>
      </w:r>
      <w:r>
        <w:t>of study</w:t>
      </w:r>
      <w:r>
        <w:rPr>
          <w:spacing w:val="-1"/>
        </w:rPr>
        <w:t xml:space="preserve"> </w:t>
      </w:r>
      <w:r>
        <w:t>at</w:t>
      </w:r>
      <w:r>
        <w:rPr>
          <w:spacing w:val="-4"/>
        </w:rPr>
        <w:t xml:space="preserve"> </w:t>
      </w:r>
      <w:r>
        <w:t>Gustavus.</w:t>
      </w:r>
      <w:r>
        <w:rPr>
          <w:spacing w:val="-2"/>
        </w:rPr>
        <w:t xml:space="preserve"> </w:t>
      </w:r>
      <w:r>
        <w:t>However,</w:t>
      </w:r>
      <w:r>
        <w:rPr>
          <w:spacing w:val="-2"/>
        </w:rPr>
        <w:t xml:space="preserve"> </w:t>
      </w:r>
      <w:r>
        <w:t>even</w:t>
      </w:r>
      <w:r>
        <w:rPr>
          <w:spacing w:val="-3"/>
        </w:rPr>
        <w:t xml:space="preserve"> </w:t>
      </w:r>
      <w:r>
        <w:t>with</w:t>
      </w:r>
      <w:r>
        <w:rPr>
          <w:spacing w:val="-3"/>
        </w:rPr>
        <w:t xml:space="preserve"> </w:t>
      </w:r>
      <w:r>
        <w:t>a</w:t>
      </w:r>
      <w:r>
        <w:rPr>
          <w:spacing w:val="-4"/>
        </w:rPr>
        <w:t xml:space="preserve"> </w:t>
      </w:r>
      <w:r>
        <w:t>year</w:t>
      </w:r>
      <w:r>
        <w:rPr>
          <w:spacing w:val="-4"/>
        </w:rPr>
        <w:t xml:space="preserve"> </w:t>
      </w:r>
      <w:r>
        <w:t>of</w:t>
      </w:r>
      <w:r>
        <w:rPr>
          <w:spacing w:val="-2"/>
        </w:rPr>
        <w:t xml:space="preserve"> </w:t>
      </w:r>
      <w:r>
        <w:t>advanced</w:t>
      </w:r>
      <w:r>
        <w:rPr>
          <w:spacing w:val="-3"/>
        </w:rPr>
        <w:t xml:space="preserve"> </w:t>
      </w:r>
      <w:r>
        <w:t>standing,</w:t>
      </w:r>
      <w:r>
        <w:rPr>
          <w:spacing w:val="-2"/>
        </w:rPr>
        <w:t xml:space="preserve"> </w:t>
      </w:r>
      <w:r>
        <w:t>some</w:t>
      </w:r>
      <w:r>
        <w:rPr>
          <w:spacing w:val="-1"/>
        </w:rPr>
        <w:t xml:space="preserve"> </w:t>
      </w:r>
      <w:r>
        <w:t>students</w:t>
      </w:r>
      <w:r>
        <w:rPr>
          <w:spacing w:val="-2"/>
        </w:rPr>
        <w:t xml:space="preserve"> </w:t>
      </w:r>
      <w:r>
        <w:t>who</w:t>
      </w:r>
      <w:r>
        <w:rPr>
          <w:spacing w:val="-1"/>
        </w:rPr>
        <w:t xml:space="preserve"> </w:t>
      </w:r>
      <w:r>
        <w:t>lack</w:t>
      </w:r>
      <w:r>
        <w:rPr>
          <w:spacing w:val="-4"/>
        </w:rPr>
        <w:t xml:space="preserve"> </w:t>
      </w:r>
      <w:r>
        <w:t>native ability in English may need more than three years to complete their program at Gustavus.</w:t>
      </w:r>
    </w:p>
    <w:p w14:paraId="0391DCBA" w14:textId="77777777" w:rsidR="00326A3B" w:rsidRDefault="00000000">
      <w:pPr>
        <w:pStyle w:val="BodyText"/>
        <w:spacing w:before="159" w:line="259" w:lineRule="auto"/>
        <w:ind w:right="825"/>
      </w:pPr>
      <w:r>
        <w:t>International</w:t>
      </w:r>
      <w:r>
        <w:rPr>
          <w:spacing w:val="-5"/>
        </w:rPr>
        <w:t xml:space="preserve"> </w:t>
      </w:r>
      <w:r>
        <w:t>students</w:t>
      </w:r>
      <w:r>
        <w:rPr>
          <w:spacing w:val="-5"/>
        </w:rPr>
        <w:t xml:space="preserve"> </w:t>
      </w:r>
      <w:r>
        <w:t>whose</w:t>
      </w:r>
      <w:r>
        <w:rPr>
          <w:spacing w:val="-2"/>
        </w:rPr>
        <w:t xml:space="preserve"> </w:t>
      </w:r>
      <w:r>
        <w:t>first</w:t>
      </w:r>
      <w:r>
        <w:rPr>
          <w:spacing w:val="-5"/>
        </w:rPr>
        <w:t xml:space="preserve"> </w:t>
      </w:r>
      <w:r>
        <w:t>language</w:t>
      </w:r>
      <w:r>
        <w:rPr>
          <w:spacing w:val="-2"/>
        </w:rPr>
        <w:t xml:space="preserve"> </w:t>
      </w:r>
      <w:r>
        <w:t>is</w:t>
      </w:r>
      <w:r>
        <w:rPr>
          <w:spacing w:val="-3"/>
        </w:rPr>
        <w:t xml:space="preserve"> </w:t>
      </w:r>
      <w:r>
        <w:t>not</w:t>
      </w:r>
      <w:r>
        <w:rPr>
          <w:spacing w:val="-2"/>
        </w:rPr>
        <w:t xml:space="preserve"> </w:t>
      </w:r>
      <w:r>
        <w:t>English</w:t>
      </w:r>
      <w:r>
        <w:rPr>
          <w:spacing w:val="-4"/>
        </w:rPr>
        <w:t xml:space="preserve"> </w:t>
      </w:r>
      <w:r>
        <w:t>and</w:t>
      </w:r>
      <w:r>
        <w:rPr>
          <w:spacing w:val="-4"/>
        </w:rPr>
        <w:t xml:space="preserve"> </w:t>
      </w:r>
      <w:r>
        <w:t>who</w:t>
      </w:r>
      <w:r>
        <w:rPr>
          <w:spacing w:val="-4"/>
        </w:rPr>
        <w:t xml:space="preserve"> </w:t>
      </w:r>
      <w:r>
        <w:t>meet</w:t>
      </w:r>
      <w:r>
        <w:rPr>
          <w:spacing w:val="-5"/>
        </w:rPr>
        <w:t xml:space="preserve"> </w:t>
      </w:r>
      <w:r>
        <w:t>minimum</w:t>
      </w:r>
      <w:r>
        <w:rPr>
          <w:spacing w:val="-2"/>
        </w:rPr>
        <w:t xml:space="preserve"> </w:t>
      </w:r>
      <w:r>
        <w:t>admission</w:t>
      </w:r>
      <w:r>
        <w:rPr>
          <w:spacing w:val="-4"/>
        </w:rPr>
        <w:t xml:space="preserve"> </w:t>
      </w:r>
      <w:r>
        <w:t xml:space="preserve">standards on the TOEFL or IELTS exam are recognized as having met the non-English language requirement at </w:t>
      </w:r>
      <w:r>
        <w:rPr>
          <w:spacing w:val="-2"/>
        </w:rPr>
        <w:t>Gustavus.</w:t>
      </w:r>
    </w:p>
    <w:p w14:paraId="0DCD7DA0" w14:textId="77777777" w:rsidR="00326A3B" w:rsidRDefault="00000000">
      <w:pPr>
        <w:pStyle w:val="BodyText"/>
        <w:spacing w:before="159" w:line="259" w:lineRule="auto"/>
        <w:ind w:right="825"/>
      </w:pPr>
      <w:r>
        <w:rPr>
          <w:b/>
        </w:rPr>
        <w:t xml:space="preserve">Orientation: </w:t>
      </w:r>
      <w:r>
        <w:t>An international student orientation precedes the orientation for all new students. The international</w:t>
      </w:r>
      <w:r>
        <w:rPr>
          <w:spacing w:val="-4"/>
        </w:rPr>
        <w:t xml:space="preserve"> </w:t>
      </w:r>
      <w:r>
        <w:t>student</w:t>
      </w:r>
      <w:r>
        <w:rPr>
          <w:spacing w:val="-4"/>
        </w:rPr>
        <w:t xml:space="preserve"> </w:t>
      </w:r>
      <w:r>
        <w:t>orientation</w:t>
      </w:r>
      <w:r>
        <w:rPr>
          <w:spacing w:val="-3"/>
        </w:rPr>
        <w:t xml:space="preserve"> </w:t>
      </w:r>
      <w:r>
        <w:t>is</w:t>
      </w:r>
      <w:r>
        <w:rPr>
          <w:spacing w:val="-2"/>
        </w:rPr>
        <w:t xml:space="preserve"> </w:t>
      </w:r>
      <w:r>
        <w:t>designed</w:t>
      </w:r>
      <w:r>
        <w:rPr>
          <w:spacing w:val="-5"/>
        </w:rPr>
        <w:t xml:space="preserve"> </w:t>
      </w:r>
      <w:r>
        <w:t>to</w:t>
      </w:r>
      <w:r>
        <w:rPr>
          <w:spacing w:val="-3"/>
        </w:rPr>
        <w:t xml:space="preserve"> </w:t>
      </w:r>
      <w:r>
        <w:t>help</w:t>
      </w:r>
      <w:r>
        <w:rPr>
          <w:spacing w:val="-3"/>
        </w:rPr>
        <w:t xml:space="preserve"> </w:t>
      </w:r>
      <w:r>
        <w:t>students</w:t>
      </w:r>
      <w:r>
        <w:rPr>
          <w:spacing w:val="-2"/>
        </w:rPr>
        <w:t xml:space="preserve"> </w:t>
      </w:r>
      <w:r>
        <w:t>in</w:t>
      </w:r>
      <w:r>
        <w:rPr>
          <w:spacing w:val="-3"/>
        </w:rPr>
        <w:t xml:space="preserve"> </w:t>
      </w:r>
      <w:r>
        <w:t>their</w:t>
      </w:r>
      <w:r>
        <w:rPr>
          <w:spacing w:val="-5"/>
        </w:rPr>
        <w:t xml:space="preserve"> </w:t>
      </w:r>
      <w:r>
        <w:t>cultural</w:t>
      </w:r>
      <w:r>
        <w:rPr>
          <w:spacing w:val="-2"/>
        </w:rPr>
        <w:t xml:space="preserve"> </w:t>
      </w:r>
      <w:r>
        <w:t>and</w:t>
      </w:r>
      <w:r>
        <w:rPr>
          <w:spacing w:val="-3"/>
        </w:rPr>
        <w:t xml:space="preserve"> </w:t>
      </w:r>
      <w:r>
        <w:t>academic</w:t>
      </w:r>
      <w:r>
        <w:rPr>
          <w:spacing w:val="-2"/>
        </w:rPr>
        <w:t xml:space="preserve"> </w:t>
      </w:r>
      <w:r>
        <w:t>transition, and introduce them to the campus, community, and resources.</w:t>
      </w:r>
    </w:p>
    <w:p w14:paraId="1F59237E" w14:textId="77777777" w:rsidR="00326A3B" w:rsidRDefault="00000000">
      <w:pPr>
        <w:pStyle w:val="BodyText"/>
        <w:spacing w:before="160" w:line="259" w:lineRule="auto"/>
        <w:ind w:right="825"/>
      </w:pPr>
      <w:r>
        <w:rPr>
          <w:b/>
        </w:rPr>
        <w:t>International</w:t>
      </w:r>
      <w:r>
        <w:rPr>
          <w:b/>
          <w:spacing w:val="-3"/>
        </w:rPr>
        <w:t xml:space="preserve"> </w:t>
      </w:r>
      <w:r>
        <w:rPr>
          <w:b/>
        </w:rPr>
        <w:t>Student</w:t>
      </w:r>
      <w:r>
        <w:rPr>
          <w:b/>
          <w:spacing w:val="-2"/>
        </w:rPr>
        <w:t xml:space="preserve"> </w:t>
      </w:r>
      <w:r>
        <w:rPr>
          <w:b/>
        </w:rPr>
        <w:t>Services:</w:t>
      </w:r>
      <w:r>
        <w:rPr>
          <w:b/>
          <w:spacing w:val="-3"/>
        </w:rPr>
        <w:t xml:space="preserve"> </w:t>
      </w:r>
      <w:r>
        <w:t>An</w:t>
      </w:r>
      <w:r>
        <w:rPr>
          <w:spacing w:val="-5"/>
        </w:rPr>
        <w:t xml:space="preserve"> </w:t>
      </w:r>
      <w:r>
        <w:t>advisor</w:t>
      </w:r>
      <w:r>
        <w:rPr>
          <w:spacing w:val="-2"/>
        </w:rPr>
        <w:t xml:space="preserve"> </w:t>
      </w:r>
      <w:r>
        <w:t>is</w:t>
      </w:r>
      <w:r>
        <w:rPr>
          <w:spacing w:val="-4"/>
        </w:rPr>
        <w:t xml:space="preserve"> </w:t>
      </w:r>
      <w:r>
        <w:t>available</w:t>
      </w:r>
      <w:r>
        <w:rPr>
          <w:spacing w:val="-4"/>
        </w:rPr>
        <w:t xml:space="preserve"> </w:t>
      </w:r>
      <w:r>
        <w:t>to</w:t>
      </w:r>
      <w:r>
        <w:rPr>
          <w:spacing w:val="-3"/>
        </w:rPr>
        <w:t xml:space="preserve"> </w:t>
      </w:r>
      <w:r>
        <w:t>assist</w:t>
      </w:r>
      <w:r>
        <w:rPr>
          <w:spacing w:val="-4"/>
        </w:rPr>
        <w:t xml:space="preserve"> </w:t>
      </w:r>
      <w:r>
        <w:t>with</w:t>
      </w:r>
      <w:r>
        <w:rPr>
          <w:spacing w:val="-5"/>
        </w:rPr>
        <w:t xml:space="preserve"> </w:t>
      </w:r>
      <w:r>
        <w:t>cultural</w:t>
      </w:r>
      <w:r>
        <w:rPr>
          <w:spacing w:val="-2"/>
        </w:rPr>
        <w:t xml:space="preserve"> </w:t>
      </w:r>
      <w:r>
        <w:t>transition</w:t>
      </w:r>
      <w:r>
        <w:rPr>
          <w:spacing w:val="-3"/>
        </w:rPr>
        <w:t xml:space="preserve"> </w:t>
      </w:r>
      <w:r>
        <w:t>issues,</w:t>
      </w:r>
      <w:r>
        <w:rPr>
          <w:spacing w:val="-2"/>
        </w:rPr>
        <w:t xml:space="preserve"> </w:t>
      </w:r>
      <w:r>
        <w:t xml:space="preserve">academic questions and concerns, immigration, and adapting to college life. Contact Jeff Anderson, the Assistant Director of International Student and Scholar Services, at </w:t>
      </w:r>
      <w:hyperlink r:id="rId15">
        <w:r>
          <w:rPr>
            <w:color w:val="0562C1"/>
            <w:u w:val="single" w:color="0562C1"/>
          </w:rPr>
          <w:t>jeffa@gustavus.edu</w:t>
        </w:r>
      </w:hyperlink>
      <w:r>
        <w:rPr>
          <w:color w:val="0562C1"/>
        </w:rPr>
        <w:t xml:space="preserve"> </w:t>
      </w:r>
      <w:r>
        <w:t>or 507-933-7545.</w:t>
      </w:r>
    </w:p>
    <w:p w14:paraId="39B34D60" w14:textId="77777777" w:rsidR="00326A3B" w:rsidRDefault="00326A3B">
      <w:pPr>
        <w:spacing w:line="259" w:lineRule="auto"/>
        <w:sectPr w:rsidR="00326A3B">
          <w:pgSz w:w="12240" w:h="15840"/>
          <w:pgMar w:top="1400" w:right="620" w:bottom="1000" w:left="560" w:header="0" w:footer="818" w:gutter="0"/>
          <w:cols w:space="720"/>
        </w:sectPr>
      </w:pPr>
    </w:p>
    <w:p w14:paraId="2EAC22FC" w14:textId="77777777" w:rsidR="00326A3B" w:rsidRDefault="00000000">
      <w:pPr>
        <w:pStyle w:val="Heading1"/>
        <w:ind w:right="1552"/>
      </w:pPr>
      <w:bookmarkStart w:id="40" w:name="Expenses_And_Financial_Aid"/>
      <w:bookmarkStart w:id="41" w:name="_bookmark5"/>
      <w:bookmarkEnd w:id="40"/>
      <w:bookmarkEnd w:id="41"/>
      <w:r>
        <w:lastRenderedPageBreak/>
        <w:t>Expenses</w:t>
      </w:r>
      <w:r>
        <w:rPr>
          <w:spacing w:val="-11"/>
        </w:rPr>
        <w:t xml:space="preserve"> </w:t>
      </w:r>
      <w:r>
        <w:t>And</w:t>
      </w:r>
      <w:r>
        <w:rPr>
          <w:spacing w:val="-11"/>
        </w:rPr>
        <w:t xml:space="preserve"> </w:t>
      </w:r>
      <w:r>
        <w:t>Financial</w:t>
      </w:r>
      <w:r>
        <w:rPr>
          <w:spacing w:val="-9"/>
        </w:rPr>
        <w:t xml:space="preserve"> </w:t>
      </w:r>
      <w:r>
        <w:rPr>
          <w:spacing w:val="-5"/>
        </w:rPr>
        <w:t>Aid</w:t>
      </w:r>
    </w:p>
    <w:p w14:paraId="1CC6DF7C" w14:textId="77777777" w:rsidR="00326A3B" w:rsidRDefault="00000000">
      <w:pPr>
        <w:pStyle w:val="Heading2"/>
        <w:spacing w:before="190"/>
      </w:pPr>
      <w:bookmarkStart w:id="42" w:name="2022–2023_Tuition,_Room,_and_Meal_Plan_F"/>
      <w:bookmarkEnd w:id="42"/>
      <w:r>
        <w:t>2022–2023</w:t>
      </w:r>
      <w:r>
        <w:rPr>
          <w:spacing w:val="-5"/>
        </w:rPr>
        <w:t xml:space="preserve"> </w:t>
      </w:r>
      <w:r>
        <w:t>Tuition,</w:t>
      </w:r>
      <w:r>
        <w:rPr>
          <w:spacing w:val="-5"/>
        </w:rPr>
        <w:t xml:space="preserve"> </w:t>
      </w:r>
      <w:r>
        <w:t>Room,</w:t>
      </w:r>
      <w:r>
        <w:rPr>
          <w:spacing w:val="-5"/>
        </w:rPr>
        <w:t xml:space="preserve"> </w:t>
      </w:r>
      <w:r>
        <w:t>and</w:t>
      </w:r>
      <w:r>
        <w:rPr>
          <w:spacing w:val="-5"/>
        </w:rPr>
        <w:t xml:space="preserve"> </w:t>
      </w:r>
      <w:r>
        <w:t>Meal</w:t>
      </w:r>
      <w:r>
        <w:rPr>
          <w:spacing w:val="-4"/>
        </w:rPr>
        <w:t xml:space="preserve"> </w:t>
      </w:r>
      <w:r>
        <w:t>Plan</w:t>
      </w:r>
      <w:r>
        <w:rPr>
          <w:spacing w:val="-4"/>
        </w:rPr>
        <w:t xml:space="preserve"> </w:t>
      </w:r>
      <w:r>
        <w:rPr>
          <w:spacing w:val="-5"/>
        </w:rPr>
        <w:t>Fee</w:t>
      </w:r>
    </w:p>
    <w:p w14:paraId="14786BE5" w14:textId="77777777" w:rsidR="00326A3B" w:rsidRDefault="00000000">
      <w:pPr>
        <w:pStyle w:val="BodyText"/>
        <w:spacing w:before="188" w:line="256" w:lineRule="auto"/>
        <w:ind w:right="908"/>
      </w:pPr>
      <w:r>
        <w:t>The</w:t>
      </w:r>
      <w:r>
        <w:rPr>
          <w:spacing w:val="-1"/>
        </w:rPr>
        <w:t xml:space="preserve"> </w:t>
      </w:r>
      <w:r>
        <w:t>2022–2023</w:t>
      </w:r>
      <w:r>
        <w:rPr>
          <w:spacing w:val="-3"/>
        </w:rPr>
        <w:t xml:space="preserve"> </w:t>
      </w:r>
      <w:r>
        <w:t>tuition,</w:t>
      </w:r>
      <w:r>
        <w:rPr>
          <w:spacing w:val="-2"/>
        </w:rPr>
        <w:t xml:space="preserve"> </w:t>
      </w:r>
      <w:r>
        <w:t>room,</w:t>
      </w:r>
      <w:r>
        <w:rPr>
          <w:spacing w:val="-2"/>
        </w:rPr>
        <w:t xml:space="preserve"> </w:t>
      </w:r>
      <w:r>
        <w:t>and</w:t>
      </w:r>
      <w:r>
        <w:rPr>
          <w:spacing w:val="-5"/>
        </w:rPr>
        <w:t xml:space="preserve"> </w:t>
      </w:r>
      <w:r>
        <w:t>meal</w:t>
      </w:r>
      <w:r>
        <w:rPr>
          <w:spacing w:val="-5"/>
        </w:rPr>
        <w:t xml:space="preserve"> </w:t>
      </w:r>
      <w:r>
        <w:t>plan</w:t>
      </w:r>
      <w:r>
        <w:rPr>
          <w:spacing w:val="-3"/>
        </w:rPr>
        <w:t xml:space="preserve"> </w:t>
      </w:r>
      <w:r>
        <w:t>fee</w:t>
      </w:r>
      <w:r>
        <w:rPr>
          <w:spacing w:val="-4"/>
        </w:rPr>
        <w:t xml:space="preserve"> </w:t>
      </w:r>
      <w:r>
        <w:t>for</w:t>
      </w:r>
      <w:r>
        <w:rPr>
          <w:spacing w:val="-4"/>
        </w:rPr>
        <w:t xml:space="preserve"> </w:t>
      </w:r>
      <w:r>
        <w:t>entering</w:t>
      </w:r>
      <w:r>
        <w:rPr>
          <w:spacing w:val="-3"/>
        </w:rPr>
        <w:t xml:space="preserve"> </w:t>
      </w:r>
      <w:r>
        <w:t>students</w:t>
      </w:r>
      <w:r>
        <w:rPr>
          <w:spacing w:val="-4"/>
        </w:rPr>
        <w:t xml:space="preserve"> </w:t>
      </w:r>
      <w:r>
        <w:t>and</w:t>
      </w:r>
      <w:r>
        <w:rPr>
          <w:spacing w:val="-3"/>
        </w:rPr>
        <w:t xml:space="preserve"> </w:t>
      </w:r>
      <w:r>
        <w:t>returning</w:t>
      </w:r>
      <w:r>
        <w:rPr>
          <w:spacing w:val="-3"/>
        </w:rPr>
        <w:t xml:space="preserve"> </w:t>
      </w:r>
      <w:r>
        <w:t>students</w:t>
      </w:r>
      <w:r>
        <w:rPr>
          <w:spacing w:val="-2"/>
        </w:rPr>
        <w:t xml:space="preserve"> </w:t>
      </w:r>
      <w:r>
        <w:t>in</w:t>
      </w:r>
      <w:r>
        <w:rPr>
          <w:spacing w:val="-3"/>
        </w:rPr>
        <w:t xml:space="preserve"> </w:t>
      </w:r>
      <w:r>
        <w:t>Fall 2022 semester is listed below:</w:t>
      </w:r>
    </w:p>
    <w:p w14:paraId="6ACFED7B" w14:textId="77777777" w:rsidR="00326A3B" w:rsidRDefault="00326A3B">
      <w:pPr>
        <w:pStyle w:val="BodyText"/>
        <w:spacing w:after="1"/>
        <w:ind w:left="0"/>
        <w:rPr>
          <w:sz w:val="17"/>
        </w:rPr>
      </w:pPr>
    </w:p>
    <w:tbl>
      <w:tblPr>
        <w:tblW w:w="0" w:type="auto"/>
        <w:tblInd w:w="1504" w:type="dxa"/>
        <w:tblLayout w:type="fixed"/>
        <w:tblCellMar>
          <w:left w:w="0" w:type="dxa"/>
          <w:right w:w="0" w:type="dxa"/>
        </w:tblCellMar>
        <w:tblLook w:val="01E0" w:firstRow="1" w:lastRow="1" w:firstColumn="1" w:lastColumn="1" w:noHBand="0" w:noVBand="0"/>
      </w:tblPr>
      <w:tblGrid>
        <w:gridCol w:w="1749"/>
        <w:gridCol w:w="2307"/>
        <w:gridCol w:w="2311"/>
        <w:gridCol w:w="1750"/>
      </w:tblGrid>
      <w:tr w:rsidR="00326A3B" w14:paraId="4FC0BCE3" w14:textId="77777777">
        <w:trPr>
          <w:trHeight w:val="244"/>
        </w:trPr>
        <w:tc>
          <w:tcPr>
            <w:tcW w:w="8117" w:type="dxa"/>
            <w:gridSpan w:val="4"/>
          </w:tcPr>
          <w:p w14:paraId="45D677DA" w14:textId="77777777" w:rsidR="00326A3B" w:rsidRDefault="00000000">
            <w:pPr>
              <w:pStyle w:val="TableParagraph"/>
              <w:spacing w:line="225" w:lineRule="exact"/>
              <w:ind w:left="3546" w:right="3547"/>
              <w:jc w:val="center"/>
              <w:rPr>
                <w:b/>
              </w:rPr>
            </w:pPr>
            <w:r>
              <w:rPr>
                <w:b/>
                <w:spacing w:val="-2"/>
              </w:rPr>
              <w:t>2022–2023</w:t>
            </w:r>
          </w:p>
        </w:tc>
      </w:tr>
      <w:tr w:rsidR="00326A3B" w14:paraId="2E2B5F44" w14:textId="77777777">
        <w:trPr>
          <w:trHeight w:val="268"/>
        </w:trPr>
        <w:tc>
          <w:tcPr>
            <w:tcW w:w="1749" w:type="dxa"/>
          </w:tcPr>
          <w:p w14:paraId="301B3060" w14:textId="77777777" w:rsidR="00326A3B" w:rsidRDefault="00000000">
            <w:pPr>
              <w:pStyle w:val="TableParagraph"/>
              <w:spacing w:line="249" w:lineRule="exact"/>
              <w:ind w:left="42" w:right="682"/>
              <w:jc w:val="center"/>
            </w:pPr>
            <w:r>
              <w:rPr>
                <w:spacing w:val="-2"/>
                <w:u w:val="single"/>
              </w:rPr>
              <w:t>Tuition</w:t>
            </w:r>
          </w:p>
        </w:tc>
        <w:tc>
          <w:tcPr>
            <w:tcW w:w="2307" w:type="dxa"/>
          </w:tcPr>
          <w:p w14:paraId="1E1B9989" w14:textId="77777777" w:rsidR="00326A3B" w:rsidRDefault="00000000">
            <w:pPr>
              <w:pStyle w:val="TableParagraph"/>
              <w:spacing w:line="249" w:lineRule="exact"/>
              <w:ind w:left="683" w:right="706"/>
              <w:jc w:val="center"/>
            </w:pPr>
            <w:r>
              <w:rPr>
                <w:spacing w:val="-4"/>
                <w:u w:val="single"/>
              </w:rPr>
              <w:t>Room</w:t>
            </w:r>
          </w:p>
        </w:tc>
        <w:tc>
          <w:tcPr>
            <w:tcW w:w="2311" w:type="dxa"/>
          </w:tcPr>
          <w:p w14:paraId="23DDDB43" w14:textId="77777777" w:rsidR="00326A3B" w:rsidRDefault="00000000">
            <w:pPr>
              <w:pStyle w:val="TableParagraph"/>
              <w:spacing w:line="249" w:lineRule="exact"/>
              <w:ind w:left="0" w:right="694"/>
              <w:jc w:val="right"/>
            </w:pPr>
            <w:r>
              <w:rPr>
                <w:u w:val="single"/>
              </w:rPr>
              <w:t>Meal</w:t>
            </w:r>
            <w:r>
              <w:rPr>
                <w:spacing w:val="-4"/>
                <w:u w:val="single"/>
              </w:rPr>
              <w:t xml:space="preserve"> Plan</w:t>
            </w:r>
          </w:p>
        </w:tc>
        <w:tc>
          <w:tcPr>
            <w:tcW w:w="1750" w:type="dxa"/>
          </w:tcPr>
          <w:p w14:paraId="11315F8D" w14:textId="77777777" w:rsidR="00326A3B" w:rsidRDefault="00000000">
            <w:pPr>
              <w:pStyle w:val="TableParagraph"/>
              <w:spacing w:line="249" w:lineRule="exact"/>
              <w:ind w:left="685" w:right="40"/>
              <w:jc w:val="center"/>
            </w:pPr>
            <w:r>
              <w:rPr>
                <w:spacing w:val="-2"/>
                <w:u w:val="single"/>
              </w:rPr>
              <w:t>Total</w:t>
            </w:r>
          </w:p>
        </w:tc>
      </w:tr>
      <w:tr w:rsidR="00326A3B" w14:paraId="0EE5FF46" w14:textId="77777777">
        <w:trPr>
          <w:trHeight w:val="244"/>
        </w:trPr>
        <w:tc>
          <w:tcPr>
            <w:tcW w:w="1749" w:type="dxa"/>
          </w:tcPr>
          <w:p w14:paraId="50F292A3" w14:textId="77777777" w:rsidR="00326A3B" w:rsidRDefault="00000000">
            <w:pPr>
              <w:pStyle w:val="TableParagraph"/>
              <w:spacing w:line="225" w:lineRule="exact"/>
              <w:ind w:left="42" w:right="684"/>
              <w:jc w:val="center"/>
            </w:pPr>
            <w:r>
              <w:rPr>
                <w:spacing w:val="-2"/>
              </w:rPr>
              <w:t>$51,758.00</w:t>
            </w:r>
          </w:p>
        </w:tc>
        <w:tc>
          <w:tcPr>
            <w:tcW w:w="2307" w:type="dxa"/>
          </w:tcPr>
          <w:p w14:paraId="04F05661" w14:textId="77777777" w:rsidR="00326A3B" w:rsidRDefault="00000000">
            <w:pPr>
              <w:pStyle w:val="TableParagraph"/>
              <w:spacing w:line="225" w:lineRule="exact"/>
              <w:ind w:left="683" w:right="711"/>
              <w:jc w:val="center"/>
            </w:pPr>
            <w:r>
              <w:rPr>
                <w:spacing w:val="-2"/>
              </w:rPr>
              <w:t>$6,910.00</w:t>
            </w:r>
          </w:p>
        </w:tc>
        <w:tc>
          <w:tcPr>
            <w:tcW w:w="2311" w:type="dxa"/>
          </w:tcPr>
          <w:p w14:paraId="132E6E94" w14:textId="77777777" w:rsidR="00326A3B" w:rsidRDefault="00000000">
            <w:pPr>
              <w:pStyle w:val="TableParagraph"/>
              <w:spacing w:line="225" w:lineRule="exact"/>
              <w:ind w:left="0" w:right="696"/>
              <w:jc w:val="right"/>
            </w:pPr>
            <w:r>
              <w:rPr>
                <w:spacing w:val="-2"/>
              </w:rPr>
              <w:t>$4,100.00</w:t>
            </w:r>
          </w:p>
        </w:tc>
        <w:tc>
          <w:tcPr>
            <w:tcW w:w="1750" w:type="dxa"/>
          </w:tcPr>
          <w:p w14:paraId="7754E51A" w14:textId="77777777" w:rsidR="00326A3B" w:rsidRDefault="00000000">
            <w:pPr>
              <w:pStyle w:val="TableParagraph"/>
              <w:spacing w:line="225" w:lineRule="exact"/>
              <w:ind w:left="686" w:right="40"/>
              <w:jc w:val="center"/>
            </w:pPr>
            <w:r>
              <w:rPr>
                <w:spacing w:val="-2"/>
              </w:rPr>
              <w:t>$62,768.00</w:t>
            </w:r>
          </w:p>
        </w:tc>
      </w:tr>
    </w:tbl>
    <w:p w14:paraId="287ED867" w14:textId="77777777" w:rsidR="00326A3B" w:rsidRDefault="00326A3B">
      <w:pPr>
        <w:pStyle w:val="BodyText"/>
        <w:ind w:left="0"/>
      </w:pPr>
    </w:p>
    <w:p w14:paraId="2540B532" w14:textId="77777777" w:rsidR="00326A3B" w:rsidRDefault="00000000">
      <w:pPr>
        <w:pStyle w:val="BodyText"/>
        <w:spacing w:before="187" w:line="259" w:lineRule="auto"/>
        <w:ind w:left="880" w:right="908"/>
      </w:pPr>
      <w:r>
        <w:t>This</w:t>
      </w:r>
      <w:r>
        <w:rPr>
          <w:spacing w:val="-2"/>
        </w:rPr>
        <w:t xml:space="preserve"> </w:t>
      </w:r>
      <w:r>
        <w:t>includes</w:t>
      </w:r>
      <w:r>
        <w:rPr>
          <w:spacing w:val="-2"/>
        </w:rPr>
        <w:t xml:space="preserve"> </w:t>
      </w:r>
      <w:r>
        <w:t>tuition</w:t>
      </w:r>
      <w:r>
        <w:rPr>
          <w:spacing w:val="-3"/>
        </w:rPr>
        <w:t xml:space="preserve"> </w:t>
      </w:r>
      <w:r>
        <w:t>for</w:t>
      </w:r>
      <w:r>
        <w:rPr>
          <w:spacing w:val="-2"/>
        </w:rPr>
        <w:t xml:space="preserve"> </w:t>
      </w:r>
      <w:r>
        <w:t>a</w:t>
      </w:r>
      <w:r>
        <w:rPr>
          <w:spacing w:val="-4"/>
        </w:rPr>
        <w:t xml:space="preserve"> </w:t>
      </w:r>
      <w:r>
        <w:t>regular</w:t>
      </w:r>
      <w:r>
        <w:rPr>
          <w:spacing w:val="-2"/>
        </w:rPr>
        <w:t xml:space="preserve"> </w:t>
      </w:r>
      <w:r>
        <w:t>program</w:t>
      </w:r>
      <w:r>
        <w:rPr>
          <w:spacing w:val="-3"/>
        </w:rPr>
        <w:t xml:space="preserve"> </w:t>
      </w:r>
      <w:r>
        <w:t>of</w:t>
      </w:r>
      <w:r>
        <w:rPr>
          <w:spacing w:val="-2"/>
        </w:rPr>
        <w:t xml:space="preserve"> </w:t>
      </w:r>
      <w:r>
        <w:t>courses,</w:t>
      </w:r>
      <w:r>
        <w:rPr>
          <w:spacing w:val="-4"/>
        </w:rPr>
        <w:t xml:space="preserve"> </w:t>
      </w:r>
      <w:r>
        <w:t>standard</w:t>
      </w:r>
      <w:r>
        <w:rPr>
          <w:spacing w:val="-3"/>
        </w:rPr>
        <w:t xml:space="preserve"> </w:t>
      </w:r>
      <w:r>
        <w:t>room,</w:t>
      </w:r>
      <w:r>
        <w:rPr>
          <w:spacing w:val="-2"/>
        </w:rPr>
        <w:t xml:space="preserve"> </w:t>
      </w:r>
      <w:r>
        <w:t>and</w:t>
      </w:r>
      <w:r>
        <w:rPr>
          <w:spacing w:val="-3"/>
        </w:rPr>
        <w:t xml:space="preserve"> </w:t>
      </w:r>
      <w:r>
        <w:t>standard</w:t>
      </w:r>
      <w:r>
        <w:rPr>
          <w:spacing w:val="-3"/>
        </w:rPr>
        <w:t xml:space="preserve"> </w:t>
      </w:r>
      <w:r>
        <w:t>meal</w:t>
      </w:r>
      <w:r>
        <w:rPr>
          <w:spacing w:val="-5"/>
        </w:rPr>
        <w:t xml:space="preserve"> </w:t>
      </w:r>
      <w:r>
        <w:t>plan.</w:t>
      </w:r>
      <w:r>
        <w:rPr>
          <w:spacing w:val="-2"/>
        </w:rPr>
        <w:t xml:space="preserve"> </w:t>
      </w:r>
      <w:r>
        <w:t>It</w:t>
      </w:r>
      <w:r>
        <w:rPr>
          <w:spacing w:val="-1"/>
        </w:rPr>
        <w:t xml:space="preserve"> </w:t>
      </w:r>
      <w:r>
        <w:t>does not include textbooks, transportation, any residence hall damage, laundry, or pocket money. These expenses</w:t>
      </w:r>
      <w:r>
        <w:rPr>
          <w:spacing w:val="-4"/>
        </w:rPr>
        <w:t xml:space="preserve"> </w:t>
      </w:r>
      <w:r>
        <w:t>are</w:t>
      </w:r>
      <w:r>
        <w:rPr>
          <w:spacing w:val="-4"/>
        </w:rPr>
        <w:t xml:space="preserve"> </w:t>
      </w:r>
      <w:r>
        <w:t>estimated</w:t>
      </w:r>
      <w:r>
        <w:rPr>
          <w:spacing w:val="-2"/>
        </w:rPr>
        <w:t xml:space="preserve"> </w:t>
      </w:r>
      <w:r>
        <w:t>at</w:t>
      </w:r>
      <w:r>
        <w:rPr>
          <w:spacing w:val="-6"/>
        </w:rPr>
        <w:t xml:space="preserve"> </w:t>
      </w:r>
      <w:r>
        <w:t>$1,846.00.</w:t>
      </w:r>
      <w:r>
        <w:rPr>
          <w:spacing w:val="-2"/>
        </w:rPr>
        <w:t xml:space="preserve"> </w:t>
      </w:r>
      <w:r>
        <w:t>Other</w:t>
      </w:r>
      <w:r>
        <w:rPr>
          <w:spacing w:val="-2"/>
        </w:rPr>
        <w:t xml:space="preserve"> </w:t>
      </w:r>
      <w:r>
        <w:t>fees</w:t>
      </w:r>
      <w:r>
        <w:rPr>
          <w:spacing w:val="-2"/>
        </w:rPr>
        <w:t xml:space="preserve"> </w:t>
      </w:r>
      <w:r>
        <w:t>(both</w:t>
      </w:r>
      <w:r>
        <w:rPr>
          <w:spacing w:val="-3"/>
        </w:rPr>
        <w:t xml:space="preserve"> </w:t>
      </w:r>
      <w:r>
        <w:t>voluntary</w:t>
      </w:r>
      <w:r>
        <w:rPr>
          <w:spacing w:val="-1"/>
        </w:rPr>
        <w:t xml:space="preserve"> </w:t>
      </w:r>
      <w:r>
        <w:t>and</w:t>
      </w:r>
      <w:r>
        <w:rPr>
          <w:spacing w:val="-5"/>
        </w:rPr>
        <w:t xml:space="preserve"> </w:t>
      </w:r>
      <w:r>
        <w:t>mandatory)</w:t>
      </w:r>
      <w:r>
        <w:rPr>
          <w:spacing w:val="-2"/>
        </w:rPr>
        <w:t xml:space="preserve"> </w:t>
      </w:r>
      <w:r>
        <w:t>are</w:t>
      </w:r>
      <w:r>
        <w:rPr>
          <w:spacing w:val="-1"/>
        </w:rPr>
        <w:t xml:space="preserve"> </w:t>
      </w:r>
      <w:r>
        <w:t>described</w:t>
      </w:r>
      <w:r>
        <w:rPr>
          <w:spacing w:val="-3"/>
        </w:rPr>
        <w:t xml:space="preserve"> </w:t>
      </w:r>
      <w:r>
        <w:t>in</w:t>
      </w:r>
      <w:r>
        <w:rPr>
          <w:spacing w:val="-5"/>
        </w:rPr>
        <w:t xml:space="preserve"> </w:t>
      </w:r>
      <w:r>
        <w:t xml:space="preserve">the </w:t>
      </w:r>
      <w:r>
        <w:rPr>
          <w:b/>
        </w:rPr>
        <w:t>Payment of Fees section</w:t>
      </w:r>
      <w:r>
        <w:t>, which follows.</w:t>
      </w:r>
    </w:p>
    <w:p w14:paraId="3E740778" w14:textId="77777777" w:rsidR="00326A3B" w:rsidRDefault="00000000">
      <w:pPr>
        <w:pStyle w:val="BodyText"/>
        <w:spacing w:before="159" w:line="259" w:lineRule="auto"/>
        <w:ind w:left="880" w:right="825"/>
      </w:pPr>
      <w:r>
        <w:t>Because all full-time students are required to live in College operated residences unless granted a specific exemption by the Director of Residential Life, or unless College housing is not available (see section on</w:t>
      </w:r>
      <w:r>
        <w:rPr>
          <w:spacing w:val="-1"/>
        </w:rPr>
        <w:t xml:space="preserve"> </w:t>
      </w:r>
      <w:r>
        <w:t>Residential Life), students who do not comply with</w:t>
      </w:r>
      <w:r>
        <w:rPr>
          <w:spacing w:val="-1"/>
        </w:rPr>
        <w:t xml:space="preserve"> </w:t>
      </w:r>
      <w:r>
        <w:t>the College residence requirement will</w:t>
      </w:r>
      <w:r>
        <w:rPr>
          <w:spacing w:val="-1"/>
        </w:rPr>
        <w:t xml:space="preserve"> </w:t>
      </w:r>
      <w:r>
        <w:t>be liable</w:t>
      </w:r>
      <w:r>
        <w:rPr>
          <w:spacing w:val="-2"/>
        </w:rPr>
        <w:t xml:space="preserve"> </w:t>
      </w:r>
      <w:r>
        <w:t>for</w:t>
      </w:r>
      <w:r>
        <w:rPr>
          <w:spacing w:val="-4"/>
        </w:rPr>
        <w:t xml:space="preserve"> </w:t>
      </w:r>
      <w:r>
        <w:t>the</w:t>
      </w:r>
      <w:r>
        <w:rPr>
          <w:spacing w:val="-1"/>
        </w:rPr>
        <w:t xml:space="preserve"> </w:t>
      </w:r>
      <w:r>
        <w:t>full</w:t>
      </w:r>
      <w:r>
        <w:rPr>
          <w:spacing w:val="-5"/>
        </w:rPr>
        <w:t xml:space="preserve"> </w:t>
      </w:r>
      <w:r>
        <w:t>tuition,</w:t>
      </w:r>
      <w:r>
        <w:rPr>
          <w:spacing w:val="-4"/>
        </w:rPr>
        <w:t xml:space="preserve"> </w:t>
      </w:r>
      <w:r>
        <w:t>room,</w:t>
      </w:r>
      <w:r>
        <w:rPr>
          <w:spacing w:val="-2"/>
        </w:rPr>
        <w:t xml:space="preserve"> </w:t>
      </w:r>
      <w:r>
        <w:t>and</w:t>
      </w:r>
      <w:r>
        <w:rPr>
          <w:spacing w:val="-5"/>
        </w:rPr>
        <w:t xml:space="preserve"> </w:t>
      </w:r>
      <w:r>
        <w:t>meal</w:t>
      </w:r>
      <w:r>
        <w:rPr>
          <w:spacing w:val="-2"/>
        </w:rPr>
        <w:t xml:space="preserve"> </w:t>
      </w:r>
      <w:r>
        <w:t>plan</w:t>
      </w:r>
      <w:r>
        <w:rPr>
          <w:spacing w:val="-3"/>
        </w:rPr>
        <w:t xml:space="preserve"> </w:t>
      </w:r>
      <w:r>
        <w:t>fee</w:t>
      </w:r>
      <w:r>
        <w:rPr>
          <w:spacing w:val="-1"/>
        </w:rPr>
        <w:t xml:space="preserve"> </w:t>
      </w:r>
      <w:r>
        <w:t>as</w:t>
      </w:r>
      <w:r>
        <w:rPr>
          <w:spacing w:val="-2"/>
        </w:rPr>
        <w:t xml:space="preserve"> </w:t>
      </w:r>
      <w:r>
        <w:t>if</w:t>
      </w:r>
      <w:r>
        <w:rPr>
          <w:spacing w:val="-5"/>
        </w:rPr>
        <w:t xml:space="preserve"> </w:t>
      </w:r>
      <w:r>
        <w:t>they</w:t>
      </w:r>
      <w:r>
        <w:rPr>
          <w:spacing w:val="-3"/>
        </w:rPr>
        <w:t xml:space="preserve"> </w:t>
      </w:r>
      <w:r>
        <w:t>were</w:t>
      </w:r>
      <w:r>
        <w:rPr>
          <w:spacing w:val="-1"/>
        </w:rPr>
        <w:t xml:space="preserve"> </w:t>
      </w:r>
      <w:r>
        <w:t>living</w:t>
      </w:r>
      <w:r>
        <w:rPr>
          <w:spacing w:val="-3"/>
        </w:rPr>
        <w:t xml:space="preserve"> </w:t>
      </w:r>
      <w:r>
        <w:t>in</w:t>
      </w:r>
      <w:r>
        <w:rPr>
          <w:spacing w:val="-3"/>
        </w:rPr>
        <w:t xml:space="preserve"> </w:t>
      </w:r>
      <w:r>
        <w:t>College</w:t>
      </w:r>
      <w:r>
        <w:rPr>
          <w:spacing w:val="-4"/>
        </w:rPr>
        <w:t xml:space="preserve"> </w:t>
      </w:r>
      <w:r>
        <w:t>housing.</w:t>
      </w:r>
      <w:r>
        <w:rPr>
          <w:spacing w:val="-2"/>
        </w:rPr>
        <w:t xml:space="preserve"> </w:t>
      </w:r>
      <w:r>
        <w:t>The</w:t>
      </w:r>
      <w:r>
        <w:rPr>
          <w:spacing w:val="-1"/>
        </w:rPr>
        <w:t xml:space="preserve"> </w:t>
      </w:r>
      <w:r>
        <w:t>additional costs will not be considered for financial assistance purposes.</w:t>
      </w:r>
    </w:p>
    <w:p w14:paraId="044F6B4D" w14:textId="77777777" w:rsidR="00326A3B" w:rsidRDefault="00000000">
      <w:pPr>
        <w:pStyle w:val="BodyText"/>
        <w:spacing w:before="158" w:line="259" w:lineRule="auto"/>
        <w:ind w:left="880" w:right="825"/>
      </w:pPr>
      <w:r>
        <w:t>Gustavus will waive the room and meal plan portion of the fee for students living with their parents or for</w:t>
      </w:r>
      <w:r>
        <w:rPr>
          <w:spacing w:val="-2"/>
        </w:rPr>
        <w:t xml:space="preserve"> </w:t>
      </w:r>
      <w:r>
        <w:t>returning</w:t>
      </w:r>
      <w:r>
        <w:rPr>
          <w:spacing w:val="-3"/>
        </w:rPr>
        <w:t xml:space="preserve"> </w:t>
      </w:r>
      <w:r>
        <w:t>students</w:t>
      </w:r>
      <w:r>
        <w:rPr>
          <w:spacing w:val="-4"/>
        </w:rPr>
        <w:t xml:space="preserve"> </w:t>
      </w:r>
      <w:r>
        <w:t>who</w:t>
      </w:r>
      <w:r>
        <w:rPr>
          <w:spacing w:val="-3"/>
        </w:rPr>
        <w:t xml:space="preserve"> </w:t>
      </w:r>
      <w:r>
        <w:t>have</w:t>
      </w:r>
      <w:r>
        <w:rPr>
          <w:spacing w:val="-4"/>
        </w:rPr>
        <w:t xml:space="preserve"> </w:t>
      </w:r>
      <w:r>
        <w:t>obtained</w:t>
      </w:r>
      <w:r>
        <w:rPr>
          <w:spacing w:val="-3"/>
        </w:rPr>
        <w:t xml:space="preserve"> </w:t>
      </w:r>
      <w:r>
        <w:t>permission</w:t>
      </w:r>
      <w:r>
        <w:rPr>
          <w:spacing w:val="-4"/>
        </w:rPr>
        <w:t xml:space="preserve"> </w:t>
      </w:r>
      <w:r>
        <w:t>from</w:t>
      </w:r>
      <w:r>
        <w:rPr>
          <w:spacing w:val="-3"/>
        </w:rPr>
        <w:t xml:space="preserve"> </w:t>
      </w:r>
      <w:r>
        <w:t>the</w:t>
      </w:r>
      <w:r>
        <w:rPr>
          <w:spacing w:val="-4"/>
        </w:rPr>
        <w:t xml:space="preserve"> </w:t>
      </w:r>
      <w:r>
        <w:t>Director</w:t>
      </w:r>
      <w:r>
        <w:rPr>
          <w:spacing w:val="-4"/>
        </w:rPr>
        <w:t xml:space="preserve"> </w:t>
      </w:r>
      <w:r>
        <w:t>of</w:t>
      </w:r>
      <w:r>
        <w:rPr>
          <w:spacing w:val="-2"/>
        </w:rPr>
        <w:t xml:space="preserve"> </w:t>
      </w:r>
      <w:r>
        <w:t>Residential</w:t>
      </w:r>
      <w:r>
        <w:rPr>
          <w:spacing w:val="-2"/>
        </w:rPr>
        <w:t xml:space="preserve"> </w:t>
      </w:r>
      <w:r>
        <w:t>Life</w:t>
      </w:r>
      <w:r>
        <w:rPr>
          <w:spacing w:val="-4"/>
        </w:rPr>
        <w:t xml:space="preserve"> </w:t>
      </w:r>
      <w:r>
        <w:t>to</w:t>
      </w:r>
      <w:r>
        <w:rPr>
          <w:spacing w:val="-3"/>
        </w:rPr>
        <w:t xml:space="preserve"> </w:t>
      </w:r>
      <w:r>
        <w:t>reside</w:t>
      </w:r>
      <w:r>
        <w:rPr>
          <w:spacing w:val="-4"/>
        </w:rPr>
        <w:t xml:space="preserve"> </w:t>
      </w:r>
      <w:r>
        <w:t xml:space="preserve">off- </w:t>
      </w:r>
      <w:r>
        <w:rPr>
          <w:spacing w:val="-2"/>
        </w:rPr>
        <w:t>campus.</w:t>
      </w:r>
    </w:p>
    <w:p w14:paraId="75D4213E" w14:textId="77777777" w:rsidR="00326A3B" w:rsidRDefault="00000000">
      <w:pPr>
        <w:pStyle w:val="BodyText"/>
        <w:spacing w:before="159"/>
        <w:ind w:left="880"/>
      </w:pPr>
      <w:r>
        <w:t>The</w:t>
      </w:r>
      <w:r>
        <w:rPr>
          <w:spacing w:val="-2"/>
        </w:rPr>
        <w:t xml:space="preserve"> </w:t>
      </w:r>
      <w:r>
        <w:t>Board</w:t>
      </w:r>
      <w:r>
        <w:rPr>
          <w:spacing w:val="-6"/>
        </w:rPr>
        <w:t xml:space="preserve"> </w:t>
      </w:r>
      <w:r>
        <w:t>of</w:t>
      </w:r>
      <w:r>
        <w:rPr>
          <w:spacing w:val="-3"/>
        </w:rPr>
        <w:t xml:space="preserve"> </w:t>
      </w:r>
      <w:r>
        <w:t>Trustees</w:t>
      </w:r>
      <w:r>
        <w:rPr>
          <w:spacing w:val="-5"/>
        </w:rPr>
        <w:t xml:space="preserve"> </w:t>
      </w:r>
      <w:r>
        <w:t>will</w:t>
      </w:r>
      <w:r>
        <w:rPr>
          <w:spacing w:val="-5"/>
        </w:rPr>
        <w:t xml:space="preserve"> </w:t>
      </w:r>
      <w:r>
        <w:t>announce</w:t>
      </w:r>
      <w:r>
        <w:rPr>
          <w:spacing w:val="-5"/>
        </w:rPr>
        <w:t xml:space="preserve"> </w:t>
      </w:r>
      <w:r>
        <w:t>2023–2024</w:t>
      </w:r>
      <w:r>
        <w:rPr>
          <w:spacing w:val="-2"/>
        </w:rPr>
        <w:t xml:space="preserve"> </w:t>
      </w:r>
      <w:r>
        <w:t>tuition</w:t>
      </w:r>
      <w:r>
        <w:rPr>
          <w:spacing w:val="-4"/>
        </w:rPr>
        <w:t xml:space="preserve"> </w:t>
      </w:r>
      <w:r>
        <w:t>and</w:t>
      </w:r>
      <w:r>
        <w:rPr>
          <w:spacing w:val="-3"/>
        </w:rPr>
        <w:t xml:space="preserve"> </w:t>
      </w:r>
      <w:r>
        <w:t>fees</w:t>
      </w:r>
      <w:r>
        <w:rPr>
          <w:spacing w:val="-3"/>
        </w:rPr>
        <w:t xml:space="preserve"> </w:t>
      </w:r>
      <w:r>
        <w:t>in</w:t>
      </w:r>
      <w:r>
        <w:rPr>
          <w:spacing w:val="-6"/>
        </w:rPr>
        <w:t xml:space="preserve"> </w:t>
      </w:r>
      <w:r>
        <w:t>March</w:t>
      </w:r>
      <w:r>
        <w:rPr>
          <w:spacing w:val="-5"/>
        </w:rPr>
        <w:t xml:space="preserve"> </w:t>
      </w:r>
      <w:r>
        <w:rPr>
          <w:spacing w:val="-2"/>
        </w:rPr>
        <w:t>2023.</w:t>
      </w:r>
    </w:p>
    <w:p w14:paraId="660C312C" w14:textId="77777777" w:rsidR="00326A3B" w:rsidRDefault="00000000">
      <w:pPr>
        <w:pStyle w:val="Heading2"/>
        <w:spacing w:before="181"/>
      </w:pPr>
      <w:bookmarkStart w:id="43" w:name="Financial_Assistance"/>
      <w:bookmarkEnd w:id="43"/>
      <w:r>
        <w:t>Financial</w:t>
      </w:r>
      <w:r>
        <w:rPr>
          <w:spacing w:val="-5"/>
        </w:rPr>
        <w:t xml:space="preserve"> </w:t>
      </w:r>
      <w:r>
        <w:rPr>
          <w:spacing w:val="-2"/>
        </w:rPr>
        <w:t>Assistance</w:t>
      </w:r>
    </w:p>
    <w:p w14:paraId="7CC74351" w14:textId="77777777" w:rsidR="00326A3B" w:rsidRDefault="00000000">
      <w:pPr>
        <w:pStyle w:val="BodyText"/>
        <w:spacing w:before="188" w:line="259" w:lineRule="auto"/>
        <w:ind w:left="880" w:right="825"/>
      </w:pPr>
      <w:r>
        <w:t>The</w:t>
      </w:r>
      <w:r>
        <w:rPr>
          <w:spacing w:val="-2"/>
        </w:rPr>
        <w:t xml:space="preserve"> </w:t>
      </w:r>
      <w:r>
        <w:t>Gustavus</w:t>
      </w:r>
      <w:r>
        <w:rPr>
          <w:spacing w:val="-3"/>
        </w:rPr>
        <w:t xml:space="preserve"> </w:t>
      </w:r>
      <w:r>
        <w:t>financial</w:t>
      </w:r>
      <w:r>
        <w:rPr>
          <w:spacing w:val="-6"/>
        </w:rPr>
        <w:t xml:space="preserve"> </w:t>
      </w:r>
      <w:r>
        <w:t>assistance</w:t>
      </w:r>
      <w:r>
        <w:rPr>
          <w:spacing w:val="-2"/>
        </w:rPr>
        <w:t xml:space="preserve"> </w:t>
      </w:r>
      <w:r>
        <w:t>program</w:t>
      </w:r>
      <w:r>
        <w:rPr>
          <w:spacing w:val="-2"/>
        </w:rPr>
        <w:t xml:space="preserve"> </w:t>
      </w:r>
      <w:r>
        <w:t>reaches</w:t>
      </w:r>
      <w:r>
        <w:rPr>
          <w:spacing w:val="-5"/>
        </w:rPr>
        <w:t xml:space="preserve"> </w:t>
      </w:r>
      <w:r>
        <w:t>out</w:t>
      </w:r>
      <w:r>
        <w:rPr>
          <w:spacing w:val="-2"/>
        </w:rPr>
        <w:t xml:space="preserve"> </w:t>
      </w:r>
      <w:r>
        <w:t>to</w:t>
      </w:r>
      <w:r>
        <w:rPr>
          <w:spacing w:val="-2"/>
        </w:rPr>
        <w:t xml:space="preserve"> </w:t>
      </w:r>
      <w:r>
        <w:t>all</w:t>
      </w:r>
      <w:r>
        <w:rPr>
          <w:spacing w:val="-3"/>
        </w:rPr>
        <w:t xml:space="preserve"> </w:t>
      </w:r>
      <w:r>
        <w:t>first</w:t>
      </w:r>
      <w:r>
        <w:rPr>
          <w:spacing w:val="-2"/>
        </w:rPr>
        <w:t xml:space="preserve"> </w:t>
      </w:r>
      <w:r>
        <w:t>baccalaureate</w:t>
      </w:r>
      <w:r>
        <w:rPr>
          <w:spacing w:val="-5"/>
        </w:rPr>
        <w:t xml:space="preserve"> </w:t>
      </w:r>
      <w:r>
        <w:t>degree-seeking</w:t>
      </w:r>
      <w:r>
        <w:rPr>
          <w:spacing w:val="-4"/>
        </w:rPr>
        <w:t xml:space="preserve"> </w:t>
      </w:r>
      <w:r>
        <w:t>students in three ways:</w:t>
      </w:r>
    </w:p>
    <w:p w14:paraId="036E6E92" w14:textId="77777777" w:rsidR="00326A3B" w:rsidRDefault="00000000">
      <w:pPr>
        <w:pStyle w:val="ListParagraph"/>
        <w:numPr>
          <w:ilvl w:val="0"/>
          <w:numId w:val="125"/>
        </w:numPr>
        <w:tabs>
          <w:tab w:val="left" w:pos="1600"/>
          <w:tab w:val="left" w:pos="1601"/>
        </w:tabs>
        <w:spacing w:before="160"/>
      </w:pPr>
      <w:r>
        <w:t>Need-based</w:t>
      </w:r>
      <w:r>
        <w:rPr>
          <w:spacing w:val="-7"/>
        </w:rPr>
        <w:t xml:space="preserve"> </w:t>
      </w:r>
      <w:r>
        <w:t>financial</w:t>
      </w:r>
      <w:r>
        <w:rPr>
          <w:spacing w:val="-6"/>
        </w:rPr>
        <w:t xml:space="preserve"> </w:t>
      </w:r>
      <w:r>
        <w:rPr>
          <w:spacing w:val="-5"/>
        </w:rPr>
        <w:t>aid</w:t>
      </w:r>
    </w:p>
    <w:p w14:paraId="3E947922" w14:textId="77777777" w:rsidR="00326A3B" w:rsidRDefault="00000000">
      <w:pPr>
        <w:pStyle w:val="ListParagraph"/>
        <w:numPr>
          <w:ilvl w:val="0"/>
          <w:numId w:val="125"/>
        </w:numPr>
        <w:tabs>
          <w:tab w:val="left" w:pos="1600"/>
          <w:tab w:val="left" w:pos="1601"/>
        </w:tabs>
      </w:pPr>
      <w:r>
        <w:rPr>
          <w:spacing w:val="-2"/>
        </w:rPr>
        <w:t>Academic/merit-based</w:t>
      </w:r>
      <w:r>
        <w:rPr>
          <w:spacing w:val="25"/>
        </w:rPr>
        <w:t xml:space="preserve"> </w:t>
      </w:r>
      <w:r>
        <w:rPr>
          <w:spacing w:val="-2"/>
        </w:rPr>
        <w:t>scholarships</w:t>
      </w:r>
    </w:p>
    <w:p w14:paraId="60F7D9A0" w14:textId="77777777" w:rsidR="00326A3B" w:rsidRDefault="00000000">
      <w:pPr>
        <w:pStyle w:val="ListParagraph"/>
        <w:numPr>
          <w:ilvl w:val="0"/>
          <w:numId w:val="125"/>
        </w:numPr>
        <w:tabs>
          <w:tab w:val="left" w:pos="1600"/>
          <w:tab w:val="left" w:pos="1601"/>
        </w:tabs>
        <w:spacing w:before="20"/>
      </w:pPr>
      <w:r>
        <w:t>Financing</w:t>
      </w:r>
      <w:r>
        <w:rPr>
          <w:spacing w:val="-8"/>
        </w:rPr>
        <w:t xml:space="preserve"> </w:t>
      </w:r>
      <w:r>
        <w:rPr>
          <w:spacing w:val="-2"/>
        </w:rPr>
        <w:t>plans</w:t>
      </w:r>
    </w:p>
    <w:p w14:paraId="1F64CBE2" w14:textId="77777777" w:rsidR="00326A3B" w:rsidRDefault="00000000">
      <w:pPr>
        <w:pStyle w:val="BodyText"/>
        <w:spacing w:before="182" w:line="256" w:lineRule="auto"/>
        <w:ind w:left="880" w:right="825"/>
      </w:pPr>
      <w:r>
        <w:rPr>
          <w:b/>
        </w:rPr>
        <w:t>Need-based</w:t>
      </w:r>
      <w:r>
        <w:rPr>
          <w:b/>
          <w:spacing w:val="-3"/>
        </w:rPr>
        <w:t xml:space="preserve"> </w:t>
      </w:r>
      <w:r>
        <w:rPr>
          <w:b/>
        </w:rPr>
        <w:t>financial</w:t>
      </w:r>
      <w:r>
        <w:rPr>
          <w:b/>
          <w:spacing w:val="-1"/>
        </w:rPr>
        <w:t xml:space="preserve"> </w:t>
      </w:r>
      <w:r>
        <w:rPr>
          <w:b/>
        </w:rPr>
        <w:t>aid</w:t>
      </w:r>
      <w:r>
        <w:rPr>
          <w:b/>
          <w:spacing w:val="-3"/>
        </w:rPr>
        <w:t xml:space="preserve"> </w:t>
      </w:r>
      <w:r>
        <w:t>is</w:t>
      </w:r>
      <w:r>
        <w:rPr>
          <w:spacing w:val="-4"/>
        </w:rPr>
        <w:t xml:space="preserve"> </w:t>
      </w:r>
      <w:r>
        <w:t>awarded</w:t>
      </w:r>
      <w:r>
        <w:rPr>
          <w:spacing w:val="-5"/>
        </w:rPr>
        <w:t xml:space="preserve"> </w:t>
      </w:r>
      <w:r>
        <w:t>to</w:t>
      </w:r>
      <w:r>
        <w:rPr>
          <w:spacing w:val="-3"/>
        </w:rPr>
        <w:t xml:space="preserve"> </w:t>
      </w:r>
      <w:r>
        <w:t>those</w:t>
      </w:r>
      <w:r>
        <w:rPr>
          <w:spacing w:val="-1"/>
        </w:rPr>
        <w:t xml:space="preserve"> </w:t>
      </w:r>
      <w:r>
        <w:t>students</w:t>
      </w:r>
      <w:r>
        <w:rPr>
          <w:spacing w:val="-4"/>
        </w:rPr>
        <w:t xml:space="preserve"> </w:t>
      </w:r>
      <w:r>
        <w:t>whose</w:t>
      </w:r>
      <w:r>
        <w:rPr>
          <w:spacing w:val="-1"/>
        </w:rPr>
        <w:t xml:space="preserve"> </w:t>
      </w:r>
      <w:r>
        <w:t>expected</w:t>
      </w:r>
      <w:r>
        <w:rPr>
          <w:spacing w:val="-3"/>
        </w:rPr>
        <w:t xml:space="preserve"> </w:t>
      </w:r>
      <w:r>
        <w:t>family</w:t>
      </w:r>
      <w:r>
        <w:rPr>
          <w:spacing w:val="-3"/>
        </w:rPr>
        <w:t xml:space="preserve"> </w:t>
      </w:r>
      <w:r>
        <w:t>contribution</w:t>
      </w:r>
      <w:r>
        <w:rPr>
          <w:spacing w:val="-3"/>
        </w:rPr>
        <w:t xml:space="preserve"> </w:t>
      </w:r>
      <w:r>
        <w:t>is</w:t>
      </w:r>
      <w:r>
        <w:rPr>
          <w:spacing w:val="-2"/>
        </w:rPr>
        <w:t xml:space="preserve"> </w:t>
      </w:r>
      <w:r>
        <w:t>less</w:t>
      </w:r>
      <w:r>
        <w:rPr>
          <w:spacing w:val="-2"/>
        </w:rPr>
        <w:t xml:space="preserve"> </w:t>
      </w:r>
      <w:r>
        <w:t>than the total estimated cost of attendance at Gustavus for one year.</w:t>
      </w:r>
    </w:p>
    <w:p w14:paraId="78EE6122" w14:textId="77777777" w:rsidR="00326A3B" w:rsidRDefault="00000000">
      <w:pPr>
        <w:pStyle w:val="BodyText"/>
        <w:spacing w:before="165" w:line="259" w:lineRule="auto"/>
        <w:ind w:left="880" w:right="825"/>
      </w:pPr>
      <w:r>
        <w:t>In order to determine the family contribution, students and their parents must complete the Free Application</w:t>
      </w:r>
      <w:r>
        <w:rPr>
          <w:spacing w:val="-3"/>
        </w:rPr>
        <w:t xml:space="preserve"> </w:t>
      </w:r>
      <w:r>
        <w:t>for</w:t>
      </w:r>
      <w:r>
        <w:rPr>
          <w:spacing w:val="-3"/>
        </w:rPr>
        <w:t xml:space="preserve"> </w:t>
      </w:r>
      <w:r>
        <w:t>Federal</w:t>
      </w:r>
      <w:r>
        <w:rPr>
          <w:spacing w:val="-3"/>
        </w:rPr>
        <w:t xml:space="preserve"> </w:t>
      </w:r>
      <w:r>
        <w:t>Student</w:t>
      </w:r>
      <w:r>
        <w:rPr>
          <w:spacing w:val="-2"/>
        </w:rPr>
        <w:t xml:space="preserve"> </w:t>
      </w:r>
      <w:r>
        <w:t>Aid</w:t>
      </w:r>
      <w:r>
        <w:rPr>
          <w:spacing w:val="-3"/>
        </w:rPr>
        <w:t xml:space="preserve"> </w:t>
      </w:r>
      <w:r>
        <w:t>(FAFSA).</w:t>
      </w:r>
      <w:r>
        <w:rPr>
          <w:spacing w:val="-3"/>
        </w:rPr>
        <w:t xml:space="preserve"> </w:t>
      </w:r>
      <w:r>
        <w:t>The</w:t>
      </w:r>
      <w:r>
        <w:rPr>
          <w:spacing w:val="-4"/>
        </w:rPr>
        <w:t xml:space="preserve"> </w:t>
      </w:r>
      <w:r>
        <w:t>FAFSA</w:t>
      </w:r>
      <w:r>
        <w:rPr>
          <w:spacing w:val="-3"/>
        </w:rPr>
        <w:t xml:space="preserve"> </w:t>
      </w:r>
      <w:r>
        <w:t>is</w:t>
      </w:r>
      <w:r>
        <w:rPr>
          <w:spacing w:val="-3"/>
        </w:rPr>
        <w:t xml:space="preserve"> </w:t>
      </w:r>
      <w:r>
        <w:t>available</w:t>
      </w:r>
      <w:r>
        <w:rPr>
          <w:spacing w:val="-2"/>
        </w:rPr>
        <w:t xml:space="preserve"> </w:t>
      </w:r>
      <w:r>
        <w:t>after</w:t>
      </w:r>
      <w:r>
        <w:rPr>
          <w:spacing w:val="-3"/>
        </w:rPr>
        <w:t xml:space="preserve"> </w:t>
      </w:r>
      <w:r>
        <w:t>October</w:t>
      </w:r>
      <w:r>
        <w:rPr>
          <w:spacing w:val="-4"/>
        </w:rPr>
        <w:t xml:space="preserve"> </w:t>
      </w:r>
      <w:r>
        <w:t>1</w:t>
      </w:r>
      <w:r>
        <w:rPr>
          <w:spacing w:val="-3"/>
        </w:rPr>
        <w:t xml:space="preserve"> </w:t>
      </w:r>
      <w:r>
        <w:t>online</w:t>
      </w:r>
      <w:r>
        <w:rPr>
          <w:spacing w:val="-2"/>
        </w:rPr>
        <w:t xml:space="preserve"> </w:t>
      </w:r>
      <w:r>
        <w:t>at</w:t>
      </w:r>
      <w:r>
        <w:rPr>
          <w:spacing w:val="-4"/>
        </w:rPr>
        <w:t xml:space="preserve"> </w:t>
      </w:r>
      <w:r>
        <w:t>fafsa.gov.</w:t>
      </w:r>
    </w:p>
    <w:p w14:paraId="6C1152DB" w14:textId="77777777" w:rsidR="00326A3B" w:rsidRDefault="00000000">
      <w:pPr>
        <w:pStyle w:val="BodyText"/>
        <w:spacing w:before="159" w:line="259" w:lineRule="auto"/>
        <w:ind w:left="880" w:right="825"/>
      </w:pPr>
      <w:r>
        <w:t>Gustavus</w:t>
      </w:r>
      <w:r>
        <w:rPr>
          <w:spacing w:val="-4"/>
        </w:rPr>
        <w:t xml:space="preserve"> </w:t>
      </w:r>
      <w:r>
        <w:t>subtracts</w:t>
      </w:r>
      <w:r>
        <w:rPr>
          <w:spacing w:val="-4"/>
        </w:rPr>
        <w:t xml:space="preserve"> </w:t>
      </w:r>
      <w:r>
        <w:t>the</w:t>
      </w:r>
      <w:r>
        <w:rPr>
          <w:spacing w:val="-4"/>
        </w:rPr>
        <w:t xml:space="preserve"> </w:t>
      </w:r>
      <w:r>
        <w:t>expected</w:t>
      </w:r>
      <w:r>
        <w:rPr>
          <w:spacing w:val="-3"/>
        </w:rPr>
        <w:t xml:space="preserve"> </w:t>
      </w:r>
      <w:r>
        <w:t>family</w:t>
      </w:r>
      <w:r>
        <w:rPr>
          <w:spacing w:val="-1"/>
        </w:rPr>
        <w:t xml:space="preserve"> </w:t>
      </w:r>
      <w:r>
        <w:t>contribution</w:t>
      </w:r>
      <w:r>
        <w:rPr>
          <w:spacing w:val="-3"/>
        </w:rPr>
        <w:t xml:space="preserve"> </w:t>
      </w:r>
      <w:r>
        <w:t>from</w:t>
      </w:r>
      <w:r>
        <w:rPr>
          <w:spacing w:val="-3"/>
        </w:rPr>
        <w:t xml:space="preserve"> </w:t>
      </w:r>
      <w:r>
        <w:t>its</w:t>
      </w:r>
      <w:r>
        <w:rPr>
          <w:spacing w:val="-4"/>
        </w:rPr>
        <w:t xml:space="preserve"> </w:t>
      </w:r>
      <w:r>
        <w:t>estimated</w:t>
      </w:r>
      <w:r>
        <w:rPr>
          <w:spacing w:val="-2"/>
        </w:rPr>
        <w:t xml:space="preserve"> </w:t>
      </w:r>
      <w:r>
        <w:t>annual</w:t>
      </w:r>
      <w:r>
        <w:rPr>
          <w:spacing w:val="-2"/>
        </w:rPr>
        <w:t xml:space="preserve"> </w:t>
      </w:r>
      <w:r>
        <w:t>total</w:t>
      </w:r>
      <w:r>
        <w:rPr>
          <w:spacing w:val="-2"/>
        </w:rPr>
        <w:t xml:space="preserve"> </w:t>
      </w:r>
      <w:r>
        <w:t>costs.</w:t>
      </w:r>
      <w:r>
        <w:rPr>
          <w:spacing w:val="-5"/>
        </w:rPr>
        <w:t xml:space="preserve"> </w:t>
      </w:r>
      <w:r>
        <w:t>The</w:t>
      </w:r>
      <w:r>
        <w:rPr>
          <w:spacing w:val="-1"/>
        </w:rPr>
        <w:t xml:space="preserve"> </w:t>
      </w:r>
      <w:r>
        <w:t>resulting difference is the student’s financial aid eligibility for the academic year. We do not guarantee that demonstrated financial need will be met 100 percent.</w:t>
      </w:r>
    </w:p>
    <w:p w14:paraId="6FA47EFC" w14:textId="77777777" w:rsidR="00326A3B" w:rsidRDefault="00000000">
      <w:pPr>
        <w:pStyle w:val="BodyText"/>
        <w:spacing w:before="159" w:line="259" w:lineRule="auto"/>
        <w:ind w:left="880" w:right="1636"/>
      </w:pPr>
      <w:r>
        <w:t>Need-based</w:t>
      </w:r>
      <w:r>
        <w:rPr>
          <w:spacing w:val="-4"/>
        </w:rPr>
        <w:t xml:space="preserve"> </w:t>
      </w:r>
      <w:r>
        <w:t>grants,</w:t>
      </w:r>
      <w:r>
        <w:rPr>
          <w:spacing w:val="-5"/>
        </w:rPr>
        <w:t xml:space="preserve"> </w:t>
      </w:r>
      <w:r>
        <w:t>including</w:t>
      </w:r>
      <w:r>
        <w:rPr>
          <w:spacing w:val="-4"/>
        </w:rPr>
        <w:t xml:space="preserve"> </w:t>
      </w:r>
      <w:r>
        <w:t>the</w:t>
      </w:r>
      <w:r>
        <w:rPr>
          <w:spacing w:val="-2"/>
        </w:rPr>
        <w:t xml:space="preserve"> </w:t>
      </w:r>
      <w:r>
        <w:t>Gustavus</w:t>
      </w:r>
      <w:r>
        <w:rPr>
          <w:spacing w:val="-3"/>
        </w:rPr>
        <w:t xml:space="preserve"> </w:t>
      </w:r>
      <w:r>
        <w:t>Tuition</w:t>
      </w:r>
      <w:r>
        <w:rPr>
          <w:spacing w:val="-4"/>
        </w:rPr>
        <w:t xml:space="preserve"> </w:t>
      </w:r>
      <w:r>
        <w:t>Grant,</w:t>
      </w:r>
      <w:r>
        <w:rPr>
          <w:spacing w:val="-3"/>
        </w:rPr>
        <w:t xml:space="preserve"> </w:t>
      </w:r>
      <w:r>
        <w:t>are</w:t>
      </w:r>
      <w:r>
        <w:rPr>
          <w:spacing w:val="-2"/>
        </w:rPr>
        <w:t xml:space="preserve"> </w:t>
      </w:r>
      <w:r>
        <w:t>awarded</w:t>
      </w:r>
      <w:r>
        <w:rPr>
          <w:spacing w:val="-4"/>
        </w:rPr>
        <w:t xml:space="preserve"> </w:t>
      </w:r>
      <w:r>
        <w:t>by</w:t>
      </w:r>
      <w:r>
        <w:rPr>
          <w:spacing w:val="-2"/>
        </w:rPr>
        <w:t xml:space="preserve"> </w:t>
      </w:r>
      <w:r>
        <w:t>the</w:t>
      </w:r>
      <w:r>
        <w:rPr>
          <w:spacing w:val="-2"/>
        </w:rPr>
        <w:t xml:space="preserve"> </w:t>
      </w:r>
      <w:r>
        <w:t>federal</w:t>
      </w:r>
      <w:r>
        <w:rPr>
          <w:spacing w:val="-3"/>
        </w:rPr>
        <w:t xml:space="preserve"> </w:t>
      </w:r>
      <w:r>
        <w:t>or</w:t>
      </w:r>
      <w:r>
        <w:rPr>
          <w:spacing w:val="-5"/>
        </w:rPr>
        <w:t xml:space="preserve"> </w:t>
      </w:r>
      <w:r>
        <w:t>state government, foundations,</w:t>
      </w:r>
      <w:r>
        <w:rPr>
          <w:spacing w:val="-2"/>
        </w:rPr>
        <w:t xml:space="preserve"> </w:t>
      </w:r>
      <w:r>
        <w:t>organizations, or by the College. Grants, sometimes referred to as</w:t>
      </w:r>
    </w:p>
    <w:p w14:paraId="14A88B40" w14:textId="77777777" w:rsidR="00326A3B" w:rsidRDefault="00326A3B">
      <w:pPr>
        <w:spacing w:line="259" w:lineRule="auto"/>
        <w:sectPr w:rsidR="00326A3B">
          <w:pgSz w:w="12240" w:h="15840"/>
          <w:pgMar w:top="1420" w:right="620" w:bottom="1000" w:left="560" w:header="0" w:footer="818" w:gutter="0"/>
          <w:cols w:space="720"/>
        </w:sectPr>
      </w:pPr>
    </w:p>
    <w:p w14:paraId="20F2D9EA" w14:textId="77777777" w:rsidR="00326A3B" w:rsidRDefault="00000000">
      <w:pPr>
        <w:pStyle w:val="BodyText"/>
        <w:spacing w:before="39" w:line="259" w:lineRule="auto"/>
        <w:ind w:left="880" w:right="825"/>
      </w:pPr>
      <w:r>
        <w:lastRenderedPageBreak/>
        <w:t>scholarships,</w:t>
      </w:r>
      <w:r>
        <w:rPr>
          <w:spacing w:val="-2"/>
        </w:rPr>
        <w:t xml:space="preserve"> </w:t>
      </w:r>
      <w:r>
        <w:t>do</w:t>
      </w:r>
      <w:r>
        <w:rPr>
          <w:spacing w:val="-1"/>
        </w:rPr>
        <w:t xml:space="preserve"> </w:t>
      </w:r>
      <w:r>
        <w:t>not</w:t>
      </w:r>
      <w:r>
        <w:rPr>
          <w:spacing w:val="-1"/>
        </w:rPr>
        <w:t xml:space="preserve"> </w:t>
      </w:r>
      <w:r>
        <w:t>have</w:t>
      </w:r>
      <w:r>
        <w:rPr>
          <w:spacing w:val="-4"/>
        </w:rPr>
        <w:t xml:space="preserve"> </w:t>
      </w:r>
      <w:r>
        <w:t>to</w:t>
      </w:r>
      <w:r>
        <w:rPr>
          <w:spacing w:val="-1"/>
        </w:rPr>
        <w:t xml:space="preserve"> </w:t>
      </w:r>
      <w:r>
        <w:t>be</w:t>
      </w:r>
      <w:r>
        <w:rPr>
          <w:spacing w:val="-1"/>
        </w:rPr>
        <w:t xml:space="preserve"> </w:t>
      </w:r>
      <w:r>
        <w:t>repaid.</w:t>
      </w:r>
      <w:r>
        <w:rPr>
          <w:spacing w:val="-2"/>
        </w:rPr>
        <w:t xml:space="preserve"> </w:t>
      </w:r>
      <w:r>
        <w:t>Because</w:t>
      </w:r>
      <w:r>
        <w:rPr>
          <w:spacing w:val="-1"/>
        </w:rPr>
        <w:t xml:space="preserve"> </w:t>
      </w:r>
      <w:r>
        <w:t>such</w:t>
      </w:r>
      <w:r>
        <w:rPr>
          <w:spacing w:val="-7"/>
        </w:rPr>
        <w:t xml:space="preserve"> </w:t>
      </w:r>
      <w:r>
        <w:t>grants</w:t>
      </w:r>
      <w:r>
        <w:rPr>
          <w:spacing w:val="-2"/>
        </w:rPr>
        <w:t xml:space="preserve"> </w:t>
      </w:r>
      <w:r>
        <w:t>are</w:t>
      </w:r>
      <w:r>
        <w:rPr>
          <w:spacing w:val="-1"/>
        </w:rPr>
        <w:t xml:space="preserve"> </w:t>
      </w:r>
      <w:r>
        <w:t>based</w:t>
      </w:r>
      <w:r>
        <w:rPr>
          <w:spacing w:val="-5"/>
        </w:rPr>
        <w:t xml:space="preserve"> </w:t>
      </w:r>
      <w:r>
        <w:t>on</w:t>
      </w:r>
      <w:r>
        <w:rPr>
          <w:spacing w:val="-3"/>
        </w:rPr>
        <w:t xml:space="preserve"> </w:t>
      </w:r>
      <w:r>
        <w:t>need</w:t>
      </w:r>
      <w:r>
        <w:rPr>
          <w:spacing w:val="-3"/>
        </w:rPr>
        <w:t xml:space="preserve"> </w:t>
      </w:r>
      <w:r>
        <w:t>as</w:t>
      </w:r>
      <w:r>
        <w:rPr>
          <w:spacing w:val="-2"/>
        </w:rPr>
        <w:t xml:space="preserve"> </w:t>
      </w:r>
      <w:r>
        <w:t>determined</w:t>
      </w:r>
      <w:r>
        <w:rPr>
          <w:spacing w:val="-3"/>
        </w:rPr>
        <w:t xml:space="preserve"> </w:t>
      </w:r>
      <w:r>
        <w:t>by</w:t>
      </w:r>
      <w:r>
        <w:rPr>
          <w:spacing w:val="-1"/>
        </w:rPr>
        <w:t xml:space="preserve"> </w:t>
      </w:r>
      <w:r>
        <w:t>FAFSA, these awards may change year to year.</w:t>
      </w:r>
    </w:p>
    <w:p w14:paraId="1F9E9A4F" w14:textId="77777777" w:rsidR="00326A3B" w:rsidRDefault="00000000">
      <w:pPr>
        <w:pStyle w:val="Heading2"/>
      </w:pPr>
      <w:bookmarkStart w:id="44" w:name="Academic/Merit-Based_Scholarships"/>
      <w:bookmarkEnd w:id="44"/>
      <w:r>
        <w:t>Academic/Merit-Based</w:t>
      </w:r>
      <w:r>
        <w:rPr>
          <w:spacing w:val="-13"/>
        </w:rPr>
        <w:t xml:space="preserve"> </w:t>
      </w:r>
      <w:r>
        <w:rPr>
          <w:spacing w:val="-2"/>
        </w:rPr>
        <w:t>Scholarships</w:t>
      </w:r>
    </w:p>
    <w:p w14:paraId="22929A4C" w14:textId="77777777" w:rsidR="00326A3B" w:rsidRDefault="00000000">
      <w:pPr>
        <w:pStyle w:val="BodyText"/>
        <w:spacing w:before="188" w:line="259" w:lineRule="auto"/>
        <w:ind w:right="825"/>
      </w:pPr>
      <w:r>
        <w:t>The following scholarships are based on merit and do not require a student to demonstrate financial need. They may be awarded as part of a need-based financial aid package. All merit-based scholarships are subject to reclassification</w:t>
      </w:r>
      <w:r>
        <w:rPr>
          <w:spacing w:val="-1"/>
        </w:rPr>
        <w:t xml:space="preserve"> </w:t>
      </w:r>
      <w:r>
        <w:t>to a</w:t>
      </w:r>
      <w:r>
        <w:rPr>
          <w:spacing w:val="-2"/>
        </w:rPr>
        <w:t xml:space="preserve"> </w:t>
      </w:r>
      <w:r>
        <w:t>more prestigious Gustavus-funded</w:t>
      </w:r>
      <w:r>
        <w:rPr>
          <w:spacing w:val="-1"/>
        </w:rPr>
        <w:t xml:space="preserve"> </w:t>
      </w:r>
      <w:r>
        <w:t>scholarship. The student will</w:t>
      </w:r>
      <w:r>
        <w:rPr>
          <w:spacing w:val="-3"/>
        </w:rPr>
        <w:t xml:space="preserve"> </w:t>
      </w:r>
      <w:r>
        <w:t>retain honorary</w:t>
      </w:r>
      <w:r>
        <w:rPr>
          <w:spacing w:val="-2"/>
        </w:rPr>
        <w:t xml:space="preserve"> </w:t>
      </w:r>
      <w:r>
        <w:t>winner</w:t>
      </w:r>
      <w:r>
        <w:rPr>
          <w:spacing w:val="-5"/>
        </w:rPr>
        <w:t xml:space="preserve"> </w:t>
      </w:r>
      <w:r>
        <w:t>status</w:t>
      </w:r>
      <w:r>
        <w:rPr>
          <w:spacing w:val="-3"/>
        </w:rPr>
        <w:t xml:space="preserve"> </w:t>
      </w:r>
      <w:r>
        <w:t>of</w:t>
      </w:r>
      <w:r>
        <w:rPr>
          <w:spacing w:val="-5"/>
        </w:rPr>
        <w:t xml:space="preserve"> </w:t>
      </w:r>
      <w:r>
        <w:t>the</w:t>
      </w:r>
      <w:r>
        <w:rPr>
          <w:spacing w:val="-2"/>
        </w:rPr>
        <w:t xml:space="preserve"> </w:t>
      </w:r>
      <w:r>
        <w:t>original</w:t>
      </w:r>
      <w:r>
        <w:rPr>
          <w:spacing w:val="-3"/>
        </w:rPr>
        <w:t xml:space="preserve"> </w:t>
      </w:r>
      <w:r>
        <w:t>scholarship.</w:t>
      </w:r>
      <w:r>
        <w:rPr>
          <w:spacing w:val="-3"/>
        </w:rPr>
        <w:t xml:space="preserve"> </w:t>
      </w:r>
      <w:r>
        <w:t>The</w:t>
      </w:r>
      <w:r>
        <w:rPr>
          <w:spacing w:val="-5"/>
        </w:rPr>
        <w:t xml:space="preserve"> </w:t>
      </w:r>
      <w:r>
        <w:t>total</w:t>
      </w:r>
      <w:r>
        <w:rPr>
          <w:spacing w:val="-3"/>
        </w:rPr>
        <w:t xml:space="preserve"> </w:t>
      </w:r>
      <w:r>
        <w:t>grant/scholarship</w:t>
      </w:r>
      <w:r>
        <w:rPr>
          <w:spacing w:val="-4"/>
        </w:rPr>
        <w:t xml:space="preserve"> </w:t>
      </w:r>
      <w:r>
        <w:t>award</w:t>
      </w:r>
      <w:r>
        <w:rPr>
          <w:spacing w:val="-4"/>
        </w:rPr>
        <w:t xml:space="preserve"> </w:t>
      </w:r>
      <w:r>
        <w:t>will</w:t>
      </w:r>
      <w:r>
        <w:rPr>
          <w:spacing w:val="-3"/>
        </w:rPr>
        <w:t xml:space="preserve"> </w:t>
      </w:r>
      <w:r>
        <w:t>never</w:t>
      </w:r>
      <w:r>
        <w:rPr>
          <w:spacing w:val="-3"/>
        </w:rPr>
        <w:t xml:space="preserve"> </w:t>
      </w:r>
      <w:r>
        <w:t>decrease due to a reclassification.</w:t>
      </w:r>
    </w:p>
    <w:p w14:paraId="6D362807" w14:textId="77777777" w:rsidR="00326A3B" w:rsidRDefault="00000000">
      <w:pPr>
        <w:pStyle w:val="BodyText"/>
        <w:spacing w:before="157" w:line="259" w:lineRule="auto"/>
        <w:ind w:right="1031"/>
        <w:jc w:val="both"/>
      </w:pPr>
      <w:r>
        <w:t>The</w:t>
      </w:r>
      <w:r>
        <w:rPr>
          <w:spacing w:val="-1"/>
        </w:rPr>
        <w:t xml:space="preserve"> </w:t>
      </w:r>
      <w:r>
        <w:t>following</w:t>
      </w:r>
      <w:r>
        <w:rPr>
          <w:spacing w:val="-3"/>
        </w:rPr>
        <w:t xml:space="preserve"> </w:t>
      </w:r>
      <w:r>
        <w:t>information</w:t>
      </w:r>
      <w:r>
        <w:rPr>
          <w:spacing w:val="-3"/>
        </w:rPr>
        <w:t xml:space="preserve"> </w:t>
      </w:r>
      <w:r>
        <w:t>refers</w:t>
      </w:r>
      <w:r>
        <w:rPr>
          <w:spacing w:val="-4"/>
        </w:rPr>
        <w:t xml:space="preserve"> </w:t>
      </w:r>
      <w:r>
        <w:t>to</w:t>
      </w:r>
      <w:r>
        <w:rPr>
          <w:spacing w:val="-3"/>
        </w:rPr>
        <w:t xml:space="preserve"> </w:t>
      </w:r>
      <w:r>
        <w:t>the</w:t>
      </w:r>
      <w:r>
        <w:rPr>
          <w:spacing w:val="-1"/>
        </w:rPr>
        <w:t xml:space="preserve"> </w:t>
      </w:r>
      <w:r>
        <w:t>scholarship</w:t>
      </w:r>
      <w:r>
        <w:rPr>
          <w:spacing w:val="-3"/>
        </w:rPr>
        <w:t xml:space="preserve"> </w:t>
      </w:r>
      <w:r>
        <w:t>programs</w:t>
      </w:r>
      <w:r>
        <w:rPr>
          <w:spacing w:val="-2"/>
        </w:rPr>
        <w:t xml:space="preserve"> </w:t>
      </w:r>
      <w:r>
        <w:t>as</w:t>
      </w:r>
      <w:r>
        <w:rPr>
          <w:spacing w:val="-4"/>
        </w:rPr>
        <w:t xml:space="preserve"> </w:t>
      </w:r>
      <w:r>
        <w:t>revised</w:t>
      </w:r>
      <w:r>
        <w:rPr>
          <w:spacing w:val="-3"/>
        </w:rPr>
        <w:t xml:space="preserve"> </w:t>
      </w:r>
      <w:r>
        <w:t>for</w:t>
      </w:r>
      <w:r>
        <w:rPr>
          <w:spacing w:val="-4"/>
        </w:rPr>
        <w:t xml:space="preserve"> </w:t>
      </w:r>
      <w:r>
        <w:t>2022–2023.</w:t>
      </w:r>
      <w:r>
        <w:rPr>
          <w:spacing w:val="-5"/>
        </w:rPr>
        <w:t xml:space="preserve"> </w:t>
      </w:r>
      <w:r>
        <w:t>The</w:t>
      </w:r>
      <w:r>
        <w:rPr>
          <w:spacing w:val="-1"/>
        </w:rPr>
        <w:t xml:space="preserve"> </w:t>
      </w:r>
      <w:r>
        <w:t>terms</w:t>
      </w:r>
      <w:r>
        <w:rPr>
          <w:spacing w:val="-2"/>
        </w:rPr>
        <w:t xml:space="preserve"> </w:t>
      </w:r>
      <w:r>
        <w:t>and conditions listed</w:t>
      </w:r>
      <w:r>
        <w:rPr>
          <w:spacing w:val="-1"/>
        </w:rPr>
        <w:t xml:space="preserve"> </w:t>
      </w:r>
      <w:r>
        <w:t>apply only to students entering</w:t>
      </w:r>
      <w:r>
        <w:rPr>
          <w:spacing w:val="-1"/>
        </w:rPr>
        <w:t xml:space="preserve"> </w:t>
      </w:r>
      <w:r>
        <w:t>Gustavus in 2022–2023. Other students will continue under the terms and conditions of their original scholarships until they graduate from Gustavus.</w:t>
      </w:r>
    </w:p>
    <w:p w14:paraId="51AA8D40" w14:textId="77777777" w:rsidR="00326A3B" w:rsidRDefault="00000000">
      <w:pPr>
        <w:pStyle w:val="BodyText"/>
        <w:spacing w:before="160" w:line="259" w:lineRule="auto"/>
        <w:ind w:right="825"/>
      </w:pPr>
      <w:r>
        <w:t>Students</w:t>
      </w:r>
      <w:r>
        <w:rPr>
          <w:spacing w:val="-5"/>
        </w:rPr>
        <w:t xml:space="preserve"> </w:t>
      </w:r>
      <w:r>
        <w:t>may</w:t>
      </w:r>
      <w:r>
        <w:rPr>
          <w:spacing w:val="-2"/>
        </w:rPr>
        <w:t xml:space="preserve"> </w:t>
      </w:r>
      <w:r>
        <w:t>receive</w:t>
      </w:r>
      <w:r>
        <w:rPr>
          <w:spacing w:val="-5"/>
        </w:rPr>
        <w:t xml:space="preserve"> </w:t>
      </w:r>
      <w:r>
        <w:t>only</w:t>
      </w:r>
      <w:r>
        <w:rPr>
          <w:spacing w:val="-4"/>
        </w:rPr>
        <w:t xml:space="preserve"> </w:t>
      </w:r>
      <w:r>
        <w:t>one</w:t>
      </w:r>
      <w:r>
        <w:rPr>
          <w:spacing w:val="-2"/>
        </w:rPr>
        <w:t xml:space="preserve"> </w:t>
      </w:r>
      <w:r>
        <w:t>academic</w:t>
      </w:r>
      <w:r>
        <w:rPr>
          <w:spacing w:val="-3"/>
        </w:rPr>
        <w:t xml:space="preserve"> </w:t>
      </w:r>
      <w:r>
        <w:t>scholarship</w:t>
      </w:r>
      <w:r>
        <w:rPr>
          <w:spacing w:val="-6"/>
        </w:rPr>
        <w:t xml:space="preserve"> </w:t>
      </w:r>
      <w:r>
        <w:t>plus</w:t>
      </w:r>
      <w:r>
        <w:rPr>
          <w:spacing w:val="-3"/>
        </w:rPr>
        <w:t xml:space="preserve"> </w:t>
      </w:r>
      <w:r>
        <w:t>any</w:t>
      </w:r>
      <w:r>
        <w:rPr>
          <w:spacing w:val="-2"/>
        </w:rPr>
        <w:t xml:space="preserve"> </w:t>
      </w:r>
      <w:r>
        <w:t>other</w:t>
      </w:r>
      <w:r>
        <w:rPr>
          <w:spacing w:val="-3"/>
        </w:rPr>
        <w:t xml:space="preserve"> </w:t>
      </w:r>
      <w:r>
        <w:t>supplementary</w:t>
      </w:r>
      <w:r>
        <w:rPr>
          <w:spacing w:val="-4"/>
        </w:rPr>
        <w:t xml:space="preserve"> </w:t>
      </w:r>
      <w:r>
        <w:t xml:space="preserve">merit-based </w:t>
      </w:r>
      <w:r>
        <w:rPr>
          <w:spacing w:val="-2"/>
        </w:rPr>
        <w:t>scholarships.</w:t>
      </w:r>
    </w:p>
    <w:p w14:paraId="16F9C212" w14:textId="77777777" w:rsidR="00326A3B" w:rsidRDefault="00000000">
      <w:pPr>
        <w:pStyle w:val="Heading6"/>
        <w:numPr>
          <w:ilvl w:val="0"/>
          <w:numId w:val="124"/>
        </w:numPr>
        <w:tabs>
          <w:tab w:val="left" w:pos="1101"/>
        </w:tabs>
        <w:spacing w:before="159"/>
        <w:ind w:hanging="222"/>
      </w:pPr>
      <w:bookmarkStart w:id="45" w:name="1._Academic_Scholarships:"/>
      <w:bookmarkEnd w:id="45"/>
      <w:r>
        <w:t>Academic</w:t>
      </w:r>
      <w:r>
        <w:rPr>
          <w:spacing w:val="-5"/>
        </w:rPr>
        <w:t xml:space="preserve"> </w:t>
      </w:r>
      <w:r>
        <w:rPr>
          <w:spacing w:val="-2"/>
        </w:rPr>
        <w:t>Scholarships:</w:t>
      </w:r>
    </w:p>
    <w:p w14:paraId="0696DCA6" w14:textId="77777777" w:rsidR="00326A3B" w:rsidRDefault="00000000">
      <w:pPr>
        <w:pStyle w:val="BodyText"/>
        <w:spacing w:before="22" w:line="259" w:lineRule="auto"/>
        <w:ind w:right="908"/>
      </w:pPr>
      <w:r>
        <w:t xml:space="preserve">The </w:t>
      </w:r>
      <w:r>
        <w:rPr>
          <w:b/>
        </w:rPr>
        <w:t xml:space="preserve">President’s Scholarship </w:t>
      </w:r>
      <w:r>
        <w:t>represents the College’s commitment to academic excellence and is renewable</w:t>
      </w:r>
      <w:r>
        <w:rPr>
          <w:spacing w:val="-3"/>
        </w:rPr>
        <w:t xml:space="preserve"> </w:t>
      </w:r>
      <w:r>
        <w:t>with</w:t>
      </w:r>
      <w:r>
        <w:rPr>
          <w:spacing w:val="-4"/>
        </w:rPr>
        <w:t xml:space="preserve"> </w:t>
      </w:r>
      <w:r>
        <w:t>a</w:t>
      </w:r>
      <w:r>
        <w:rPr>
          <w:spacing w:val="-2"/>
        </w:rPr>
        <w:t xml:space="preserve"> </w:t>
      </w:r>
      <w:r>
        <w:t>3.25</w:t>
      </w:r>
      <w:r>
        <w:rPr>
          <w:spacing w:val="-2"/>
        </w:rPr>
        <w:t xml:space="preserve"> </w:t>
      </w:r>
      <w:r>
        <w:t>cumulative</w:t>
      </w:r>
      <w:r>
        <w:rPr>
          <w:spacing w:val="-1"/>
        </w:rPr>
        <w:t xml:space="preserve"> </w:t>
      </w:r>
      <w:r>
        <w:t>grade</w:t>
      </w:r>
      <w:r>
        <w:rPr>
          <w:spacing w:val="-1"/>
        </w:rPr>
        <w:t xml:space="preserve"> </w:t>
      </w:r>
      <w:r>
        <w:t>point</w:t>
      </w:r>
      <w:r>
        <w:rPr>
          <w:spacing w:val="-3"/>
        </w:rPr>
        <w:t xml:space="preserve"> </w:t>
      </w:r>
      <w:r>
        <w:t>average</w:t>
      </w:r>
      <w:r>
        <w:rPr>
          <w:spacing w:val="-3"/>
        </w:rPr>
        <w:t xml:space="preserve"> </w:t>
      </w:r>
      <w:r>
        <w:t>at</w:t>
      </w:r>
      <w:r>
        <w:rPr>
          <w:spacing w:val="-1"/>
        </w:rPr>
        <w:t xml:space="preserve"> </w:t>
      </w:r>
      <w:r>
        <w:t>the</w:t>
      </w:r>
      <w:r>
        <w:rPr>
          <w:spacing w:val="-3"/>
        </w:rPr>
        <w:t xml:space="preserve"> </w:t>
      </w:r>
      <w:r>
        <w:t>start</w:t>
      </w:r>
      <w:r>
        <w:rPr>
          <w:spacing w:val="-3"/>
        </w:rPr>
        <w:t xml:space="preserve"> </w:t>
      </w:r>
      <w:r>
        <w:t>of</w:t>
      </w:r>
      <w:r>
        <w:rPr>
          <w:spacing w:val="-2"/>
        </w:rPr>
        <w:t xml:space="preserve"> </w:t>
      </w:r>
      <w:r>
        <w:t>the</w:t>
      </w:r>
      <w:r>
        <w:rPr>
          <w:spacing w:val="-3"/>
        </w:rPr>
        <w:t xml:space="preserve"> </w:t>
      </w:r>
      <w:r>
        <w:t>junior</w:t>
      </w:r>
      <w:r>
        <w:rPr>
          <w:spacing w:val="-3"/>
        </w:rPr>
        <w:t xml:space="preserve"> </w:t>
      </w:r>
      <w:r>
        <w:t>year.</w:t>
      </w:r>
      <w:r>
        <w:rPr>
          <w:spacing w:val="-2"/>
        </w:rPr>
        <w:t xml:space="preserve"> </w:t>
      </w:r>
      <w:r>
        <w:t>Past</w:t>
      </w:r>
      <w:r>
        <w:rPr>
          <w:spacing w:val="-1"/>
        </w:rPr>
        <w:t xml:space="preserve"> </w:t>
      </w:r>
      <w:r>
        <w:t>recipients</w:t>
      </w:r>
      <w:r>
        <w:rPr>
          <w:spacing w:val="-3"/>
        </w:rPr>
        <w:t xml:space="preserve"> </w:t>
      </w:r>
      <w:r>
        <w:t xml:space="preserve">of these awards ranked near the top of their graduating class, enrolled in the most academically challenging courses offered, and/or earned above a composite score of 30 on the ACT or 1320 on the </w:t>
      </w:r>
      <w:r>
        <w:rPr>
          <w:spacing w:val="-4"/>
        </w:rPr>
        <w:t>SAT.</w:t>
      </w:r>
    </w:p>
    <w:p w14:paraId="649B70F1" w14:textId="77777777" w:rsidR="00326A3B" w:rsidRDefault="00000000">
      <w:pPr>
        <w:pStyle w:val="BodyText"/>
        <w:spacing w:before="157" w:line="259" w:lineRule="auto"/>
        <w:ind w:right="825"/>
      </w:pPr>
      <w:r>
        <w:t>The</w:t>
      </w:r>
      <w:r>
        <w:rPr>
          <w:spacing w:val="-2"/>
        </w:rPr>
        <w:t xml:space="preserve"> </w:t>
      </w:r>
      <w:r>
        <w:rPr>
          <w:b/>
        </w:rPr>
        <w:t>Dean’s</w:t>
      </w:r>
      <w:r>
        <w:rPr>
          <w:b/>
          <w:spacing w:val="-4"/>
        </w:rPr>
        <w:t xml:space="preserve"> </w:t>
      </w:r>
      <w:r>
        <w:rPr>
          <w:b/>
        </w:rPr>
        <w:t>Scholarship</w:t>
      </w:r>
      <w:r>
        <w:rPr>
          <w:b/>
          <w:spacing w:val="-4"/>
        </w:rPr>
        <w:t xml:space="preserve"> </w:t>
      </w:r>
      <w:r>
        <w:t>is</w:t>
      </w:r>
      <w:r>
        <w:rPr>
          <w:spacing w:val="-3"/>
        </w:rPr>
        <w:t xml:space="preserve"> </w:t>
      </w:r>
      <w:r>
        <w:t>awarded</w:t>
      </w:r>
      <w:r>
        <w:rPr>
          <w:spacing w:val="-4"/>
        </w:rPr>
        <w:t xml:space="preserve"> </w:t>
      </w:r>
      <w:r>
        <w:t>to</w:t>
      </w:r>
      <w:r>
        <w:rPr>
          <w:spacing w:val="-2"/>
        </w:rPr>
        <w:t xml:space="preserve"> </w:t>
      </w:r>
      <w:r>
        <w:t>selected</w:t>
      </w:r>
      <w:r>
        <w:rPr>
          <w:spacing w:val="-4"/>
        </w:rPr>
        <w:t xml:space="preserve"> </w:t>
      </w:r>
      <w:r>
        <w:t>incoming</w:t>
      </w:r>
      <w:r>
        <w:rPr>
          <w:spacing w:val="-4"/>
        </w:rPr>
        <w:t xml:space="preserve"> </w:t>
      </w:r>
      <w:r>
        <w:t>students</w:t>
      </w:r>
      <w:r>
        <w:rPr>
          <w:spacing w:val="-3"/>
        </w:rPr>
        <w:t xml:space="preserve"> </w:t>
      </w:r>
      <w:r>
        <w:t>(including</w:t>
      </w:r>
      <w:r>
        <w:rPr>
          <w:spacing w:val="-4"/>
        </w:rPr>
        <w:t xml:space="preserve"> </w:t>
      </w:r>
      <w:r>
        <w:t>transfer</w:t>
      </w:r>
      <w:r>
        <w:rPr>
          <w:spacing w:val="-3"/>
        </w:rPr>
        <w:t xml:space="preserve"> </w:t>
      </w:r>
      <w:r>
        <w:t>students)</w:t>
      </w:r>
      <w:r>
        <w:rPr>
          <w:spacing w:val="-4"/>
        </w:rPr>
        <w:t xml:space="preserve"> </w:t>
      </w:r>
      <w:r>
        <w:t>who</w:t>
      </w:r>
      <w:r>
        <w:rPr>
          <w:spacing w:val="-2"/>
        </w:rPr>
        <w:t xml:space="preserve"> </w:t>
      </w:r>
      <w:r>
        <w:t>have shown academic achievement in high school as measured by the difficulty of courses taken as well as grade point average and standardized test scores.</w:t>
      </w:r>
    </w:p>
    <w:p w14:paraId="3A48C6EF" w14:textId="77777777" w:rsidR="00326A3B" w:rsidRDefault="00000000">
      <w:pPr>
        <w:pStyle w:val="Heading6"/>
        <w:numPr>
          <w:ilvl w:val="0"/>
          <w:numId w:val="124"/>
        </w:numPr>
        <w:tabs>
          <w:tab w:val="left" w:pos="1101"/>
        </w:tabs>
        <w:spacing w:before="160"/>
        <w:ind w:hanging="222"/>
      </w:pPr>
      <w:bookmarkStart w:id="46" w:name="2._Supplementary_Scholarships:"/>
      <w:bookmarkEnd w:id="46"/>
      <w:r>
        <w:t>Supplementary</w:t>
      </w:r>
      <w:r>
        <w:rPr>
          <w:spacing w:val="-9"/>
        </w:rPr>
        <w:t xml:space="preserve"> </w:t>
      </w:r>
      <w:r>
        <w:rPr>
          <w:spacing w:val="-2"/>
        </w:rPr>
        <w:t>Scholarships:</w:t>
      </w:r>
    </w:p>
    <w:p w14:paraId="1504A28F" w14:textId="77777777" w:rsidR="00326A3B" w:rsidRDefault="00000000">
      <w:pPr>
        <w:pStyle w:val="BodyText"/>
        <w:spacing w:before="22" w:line="259" w:lineRule="auto"/>
        <w:ind w:right="825"/>
      </w:pPr>
      <w:r>
        <w:t>The</w:t>
      </w:r>
      <w:r>
        <w:rPr>
          <w:spacing w:val="-1"/>
        </w:rPr>
        <w:t xml:space="preserve"> </w:t>
      </w:r>
      <w:r>
        <w:rPr>
          <w:b/>
        </w:rPr>
        <w:t>Merit</w:t>
      </w:r>
      <w:r>
        <w:rPr>
          <w:b/>
          <w:spacing w:val="-4"/>
        </w:rPr>
        <w:t xml:space="preserve"> </w:t>
      </w:r>
      <w:r>
        <w:rPr>
          <w:b/>
        </w:rPr>
        <w:t>Scholarship</w:t>
      </w:r>
      <w:r>
        <w:rPr>
          <w:b/>
          <w:spacing w:val="-3"/>
        </w:rPr>
        <w:t xml:space="preserve"> </w:t>
      </w:r>
      <w:r>
        <w:t>is</w:t>
      </w:r>
      <w:r>
        <w:rPr>
          <w:spacing w:val="-4"/>
        </w:rPr>
        <w:t xml:space="preserve"> </w:t>
      </w:r>
      <w:r>
        <w:t>offered</w:t>
      </w:r>
      <w:r>
        <w:rPr>
          <w:spacing w:val="-3"/>
        </w:rPr>
        <w:t xml:space="preserve"> </w:t>
      </w:r>
      <w:r>
        <w:t>in</w:t>
      </w:r>
      <w:r>
        <w:rPr>
          <w:spacing w:val="-3"/>
        </w:rPr>
        <w:t xml:space="preserve"> </w:t>
      </w:r>
      <w:r>
        <w:t>cooperation</w:t>
      </w:r>
      <w:r>
        <w:rPr>
          <w:spacing w:val="-3"/>
        </w:rPr>
        <w:t xml:space="preserve"> </w:t>
      </w:r>
      <w:r>
        <w:t>with</w:t>
      </w:r>
      <w:r>
        <w:rPr>
          <w:spacing w:val="-3"/>
        </w:rPr>
        <w:t xml:space="preserve"> </w:t>
      </w:r>
      <w:r>
        <w:t>the</w:t>
      </w:r>
      <w:r>
        <w:rPr>
          <w:spacing w:val="-1"/>
        </w:rPr>
        <w:t xml:space="preserve"> </w:t>
      </w:r>
      <w:r>
        <w:t>National</w:t>
      </w:r>
      <w:r>
        <w:rPr>
          <w:spacing w:val="-4"/>
        </w:rPr>
        <w:t xml:space="preserve"> </w:t>
      </w:r>
      <w:r>
        <w:t>Merit</w:t>
      </w:r>
      <w:r>
        <w:rPr>
          <w:spacing w:val="-1"/>
        </w:rPr>
        <w:t xml:space="preserve"> </w:t>
      </w:r>
      <w:r>
        <w:t>Scholarship</w:t>
      </w:r>
      <w:r>
        <w:rPr>
          <w:spacing w:val="-3"/>
        </w:rPr>
        <w:t xml:space="preserve"> </w:t>
      </w:r>
      <w:r>
        <w:t>Program.</w:t>
      </w:r>
      <w:r>
        <w:rPr>
          <w:spacing w:val="-2"/>
        </w:rPr>
        <w:t xml:space="preserve"> </w:t>
      </w:r>
      <w:r>
        <w:t>Finalists</w:t>
      </w:r>
      <w:r>
        <w:rPr>
          <w:spacing w:val="-4"/>
        </w:rPr>
        <w:t xml:space="preserve"> </w:t>
      </w:r>
      <w:r>
        <w:t>in the National Merit Scholarship competition who designate Gustavus as their first-choice college will receive a renewable scholarship of $7,500 in addition to one other academic or supplementary merit- based scholarship. Any additional scholarships earned will be honorary.</w:t>
      </w:r>
    </w:p>
    <w:p w14:paraId="6DDCF25B" w14:textId="77777777" w:rsidR="00326A3B" w:rsidRDefault="00000000">
      <w:pPr>
        <w:pStyle w:val="BodyText"/>
        <w:spacing w:before="159" w:line="259" w:lineRule="auto"/>
        <w:ind w:right="908"/>
      </w:pPr>
      <w:r>
        <w:t>The</w:t>
      </w:r>
      <w:r>
        <w:rPr>
          <w:spacing w:val="-1"/>
        </w:rPr>
        <w:t xml:space="preserve"> </w:t>
      </w:r>
      <w:r>
        <w:rPr>
          <w:b/>
        </w:rPr>
        <w:t>Phi</w:t>
      </w:r>
      <w:r>
        <w:rPr>
          <w:b/>
          <w:spacing w:val="-3"/>
        </w:rPr>
        <w:t xml:space="preserve"> </w:t>
      </w:r>
      <w:r>
        <w:rPr>
          <w:b/>
        </w:rPr>
        <w:t>Theta</w:t>
      </w:r>
      <w:r>
        <w:rPr>
          <w:b/>
          <w:spacing w:val="-3"/>
        </w:rPr>
        <w:t xml:space="preserve"> </w:t>
      </w:r>
      <w:r>
        <w:rPr>
          <w:b/>
        </w:rPr>
        <w:t>Kappa</w:t>
      </w:r>
      <w:r>
        <w:rPr>
          <w:b/>
          <w:spacing w:val="-3"/>
        </w:rPr>
        <w:t xml:space="preserve"> </w:t>
      </w:r>
      <w:r>
        <w:rPr>
          <w:b/>
        </w:rPr>
        <w:t>Scholarship</w:t>
      </w:r>
      <w:r>
        <w:rPr>
          <w:b/>
          <w:spacing w:val="-5"/>
        </w:rPr>
        <w:t xml:space="preserve"> </w:t>
      </w:r>
      <w:r>
        <w:t>of</w:t>
      </w:r>
      <w:r>
        <w:rPr>
          <w:spacing w:val="-2"/>
        </w:rPr>
        <w:t xml:space="preserve"> </w:t>
      </w:r>
      <w:r>
        <w:t>$2,500</w:t>
      </w:r>
      <w:r>
        <w:rPr>
          <w:spacing w:val="-3"/>
        </w:rPr>
        <w:t xml:space="preserve"> </w:t>
      </w:r>
      <w:r>
        <w:t>may</w:t>
      </w:r>
      <w:r>
        <w:rPr>
          <w:spacing w:val="-3"/>
        </w:rPr>
        <w:t xml:space="preserve"> </w:t>
      </w:r>
      <w:r>
        <w:t>be</w:t>
      </w:r>
      <w:r>
        <w:rPr>
          <w:spacing w:val="-4"/>
        </w:rPr>
        <w:t xml:space="preserve"> </w:t>
      </w:r>
      <w:r>
        <w:t>offered</w:t>
      </w:r>
      <w:r>
        <w:rPr>
          <w:spacing w:val="-3"/>
        </w:rPr>
        <w:t xml:space="preserve"> </w:t>
      </w:r>
      <w:r>
        <w:t>to</w:t>
      </w:r>
      <w:r>
        <w:rPr>
          <w:spacing w:val="-3"/>
        </w:rPr>
        <w:t xml:space="preserve"> </w:t>
      </w:r>
      <w:r>
        <w:t>members</w:t>
      </w:r>
      <w:r>
        <w:rPr>
          <w:spacing w:val="-2"/>
        </w:rPr>
        <w:t xml:space="preserve"> </w:t>
      </w:r>
      <w:r>
        <w:t>of</w:t>
      </w:r>
      <w:r>
        <w:rPr>
          <w:spacing w:val="-4"/>
        </w:rPr>
        <w:t xml:space="preserve"> </w:t>
      </w:r>
      <w:r>
        <w:t>Phi</w:t>
      </w:r>
      <w:r>
        <w:rPr>
          <w:spacing w:val="-5"/>
        </w:rPr>
        <w:t xml:space="preserve"> </w:t>
      </w:r>
      <w:r>
        <w:t>Theta</w:t>
      </w:r>
      <w:r>
        <w:rPr>
          <w:spacing w:val="-2"/>
        </w:rPr>
        <w:t xml:space="preserve"> </w:t>
      </w:r>
      <w:r>
        <w:t>Kappa</w:t>
      </w:r>
      <w:r>
        <w:rPr>
          <w:spacing w:val="-2"/>
        </w:rPr>
        <w:t xml:space="preserve"> </w:t>
      </w:r>
      <w:r>
        <w:t>enrolling from a community college. A minimum of 42 quarter credits or 28 semester credits and an earned community college grade point average</w:t>
      </w:r>
      <w:r>
        <w:rPr>
          <w:spacing w:val="-2"/>
        </w:rPr>
        <w:t xml:space="preserve"> </w:t>
      </w:r>
      <w:r>
        <w:t>of</w:t>
      </w:r>
      <w:r>
        <w:rPr>
          <w:spacing w:val="-2"/>
        </w:rPr>
        <w:t xml:space="preserve"> </w:t>
      </w:r>
      <w:r>
        <w:t>3.5 are</w:t>
      </w:r>
      <w:r>
        <w:rPr>
          <w:spacing w:val="-2"/>
        </w:rPr>
        <w:t xml:space="preserve"> </w:t>
      </w:r>
      <w:r>
        <w:t>required. A separate application</w:t>
      </w:r>
      <w:r>
        <w:rPr>
          <w:spacing w:val="-1"/>
        </w:rPr>
        <w:t xml:space="preserve"> </w:t>
      </w:r>
      <w:r>
        <w:t>is required</w:t>
      </w:r>
      <w:r>
        <w:rPr>
          <w:spacing w:val="-1"/>
        </w:rPr>
        <w:t xml:space="preserve"> </w:t>
      </w:r>
      <w:r>
        <w:t>and</w:t>
      </w:r>
      <w:r>
        <w:rPr>
          <w:spacing w:val="-1"/>
        </w:rPr>
        <w:t xml:space="preserve"> </w:t>
      </w:r>
      <w:r>
        <w:t>is available online.</w:t>
      </w:r>
    </w:p>
    <w:p w14:paraId="504A85EB" w14:textId="77777777" w:rsidR="00326A3B" w:rsidRDefault="00000000">
      <w:pPr>
        <w:pStyle w:val="BodyText"/>
        <w:spacing w:before="157" w:line="259" w:lineRule="auto"/>
        <w:ind w:right="825"/>
      </w:pPr>
      <w:r>
        <w:t xml:space="preserve">The </w:t>
      </w:r>
      <w:r>
        <w:rPr>
          <w:b/>
        </w:rPr>
        <w:t>Gustavus Art Scholarship</w:t>
      </w:r>
      <w:r>
        <w:t>, ranging from $500 to $2,000, is awarded to incoming students with demonstrated</w:t>
      </w:r>
      <w:r>
        <w:rPr>
          <w:spacing w:val="-3"/>
        </w:rPr>
        <w:t xml:space="preserve"> </w:t>
      </w:r>
      <w:r>
        <w:t>talent</w:t>
      </w:r>
      <w:r>
        <w:rPr>
          <w:spacing w:val="-1"/>
        </w:rPr>
        <w:t xml:space="preserve"> </w:t>
      </w:r>
      <w:r>
        <w:t>in</w:t>
      </w:r>
      <w:r>
        <w:rPr>
          <w:spacing w:val="-3"/>
        </w:rPr>
        <w:t xml:space="preserve"> </w:t>
      </w:r>
      <w:r>
        <w:t>and</w:t>
      </w:r>
      <w:r>
        <w:rPr>
          <w:spacing w:val="-5"/>
        </w:rPr>
        <w:t xml:space="preserve"> </w:t>
      </w:r>
      <w:r>
        <w:t>commitment</w:t>
      </w:r>
      <w:r>
        <w:rPr>
          <w:spacing w:val="-4"/>
        </w:rPr>
        <w:t xml:space="preserve"> </w:t>
      </w:r>
      <w:r>
        <w:t>to</w:t>
      </w:r>
      <w:r>
        <w:rPr>
          <w:spacing w:val="-3"/>
        </w:rPr>
        <w:t xml:space="preserve"> </w:t>
      </w:r>
      <w:r>
        <w:t>the</w:t>
      </w:r>
      <w:r>
        <w:rPr>
          <w:spacing w:val="-4"/>
        </w:rPr>
        <w:t xml:space="preserve"> </w:t>
      </w:r>
      <w:r>
        <w:t>field</w:t>
      </w:r>
      <w:r>
        <w:rPr>
          <w:spacing w:val="-5"/>
        </w:rPr>
        <w:t xml:space="preserve"> </w:t>
      </w:r>
      <w:r>
        <w:t>of</w:t>
      </w:r>
      <w:r>
        <w:rPr>
          <w:spacing w:val="-2"/>
        </w:rPr>
        <w:t xml:space="preserve"> </w:t>
      </w:r>
      <w:r>
        <w:t>visual</w:t>
      </w:r>
      <w:r>
        <w:rPr>
          <w:spacing w:val="-2"/>
        </w:rPr>
        <w:t xml:space="preserve"> </w:t>
      </w:r>
      <w:r>
        <w:t>art.</w:t>
      </w:r>
      <w:r>
        <w:rPr>
          <w:spacing w:val="-2"/>
        </w:rPr>
        <w:t xml:space="preserve"> </w:t>
      </w:r>
      <w:r>
        <w:t>Although</w:t>
      </w:r>
      <w:r>
        <w:rPr>
          <w:spacing w:val="-3"/>
        </w:rPr>
        <w:t xml:space="preserve"> </w:t>
      </w:r>
      <w:r>
        <w:t>scholarships</w:t>
      </w:r>
      <w:r>
        <w:rPr>
          <w:spacing w:val="-2"/>
        </w:rPr>
        <w:t xml:space="preserve"> </w:t>
      </w:r>
      <w:r>
        <w:t>are</w:t>
      </w:r>
      <w:r>
        <w:rPr>
          <w:spacing w:val="-4"/>
        </w:rPr>
        <w:t xml:space="preserve"> </w:t>
      </w:r>
      <w:r>
        <w:t>open</w:t>
      </w:r>
      <w:r>
        <w:rPr>
          <w:spacing w:val="-3"/>
        </w:rPr>
        <w:t xml:space="preserve"> </w:t>
      </w:r>
      <w:r>
        <w:t>to students of any major, all winners will participate in departmental activities. Awards are renewable through departmental review. A special application is required and is available online.</w:t>
      </w:r>
    </w:p>
    <w:p w14:paraId="560061C2" w14:textId="77777777" w:rsidR="00326A3B" w:rsidRDefault="00000000">
      <w:pPr>
        <w:pStyle w:val="BodyText"/>
        <w:spacing w:before="160" w:line="259" w:lineRule="auto"/>
        <w:ind w:right="825"/>
      </w:pPr>
      <w:r>
        <w:t xml:space="preserve">The </w:t>
      </w:r>
      <w:r>
        <w:rPr>
          <w:b/>
        </w:rPr>
        <w:t>Evelyn Anderson Theatre and Dance Scholarship</w:t>
      </w:r>
      <w:r>
        <w:t>, ranging from $500 to $6,000, is awarded to candidates with demonstrated talent and commitment in at least one of the following areas: acting, directing,</w:t>
      </w:r>
      <w:r>
        <w:rPr>
          <w:spacing w:val="-3"/>
        </w:rPr>
        <w:t xml:space="preserve"> </w:t>
      </w:r>
      <w:r>
        <w:t>technical</w:t>
      </w:r>
      <w:r>
        <w:rPr>
          <w:spacing w:val="-3"/>
        </w:rPr>
        <w:t xml:space="preserve"> </w:t>
      </w:r>
      <w:r>
        <w:t>theatre,</w:t>
      </w:r>
      <w:r>
        <w:rPr>
          <w:spacing w:val="-3"/>
        </w:rPr>
        <w:t xml:space="preserve"> </w:t>
      </w:r>
      <w:r>
        <w:t>playwriting,</w:t>
      </w:r>
      <w:r>
        <w:rPr>
          <w:spacing w:val="-3"/>
        </w:rPr>
        <w:t xml:space="preserve"> </w:t>
      </w:r>
      <w:r>
        <w:t>and</w:t>
      </w:r>
      <w:r>
        <w:rPr>
          <w:spacing w:val="-4"/>
        </w:rPr>
        <w:t xml:space="preserve"> </w:t>
      </w:r>
      <w:r>
        <w:t>dance.</w:t>
      </w:r>
      <w:r>
        <w:rPr>
          <w:spacing w:val="-6"/>
        </w:rPr>
        <w:t xml:space="preserve"> </w:t>
      </w:r>
      <w:r>
        <w:t>Winners</w:t>
      </w:r>
      <w:r>
        <w:rPr>
          <w:spacing w:val="-3"/>
        </w:rPr>
        <w:t xml:space="preserve"> </w:t>
      </w:r>
      <w:r>
        <w:t>represent</w:t>
      </w:r>
      <w:r>
        <w:rPr>
          <w:spacing w:val="-2"/>
        </w:rPr>
        <w:t xml:space="preserve"> </w:t>
      </w:r>
      <w:r>
        <w:t>a</w:t>
      </w:r>
      <w:r>
        <w:rPr>
          <w:spacing w:val="-5"/>
        </w:rPr>
        <w:t xml:space="preserve"> </w:t>
      </w:r>
      <w:r>
        <w:t>wide</w:t>
      </w:r>
      <w:r>
        <w:rPr>
          <w:spacing w:val="-2"/>
        </w:rPr>
        <w:t xml:space="preserve"> </w:t>
      </w:r>
      <w:r>
        <w:t>range</w:t>
      </w:r>
      <w:r>
        <w:rPr>
          <w:spacing w:val="-2"/>
        </w:rPr>
        <w:t xml:space="preserve"> </w:t>
      </w:r>
      <w:r>
        <w:t>of</w:t>
      </w:r>
      <w:r>
        <w:rPr>
          <w:spacing w:val="-3"/>
        </w:rPr>
        <w:t xml:space="preserve"> </w:t>
      </w:r>
      <w:r>
        <w:t>academic</w:t>
      </w:r>
      <w:r>
        <w:rPr>
          <w:spacing w:val="-5"/>
        </w:rPr>
        <w:t xml:space="preserve"> </w:t>
      </w:r>
      <w:r>
        <w:t>majors</w:t>
      </w:r>
    </w:p>
    <w:p w14:paraId="67B34410" w14:textId="77777777" w:rsidR="00326A3B" w:rsidRDefault="00326A3B">
      <w:pPr>
        <w:spacing w:line="259" w:lineRule="auto"/>
        <w:sectPr w:rsidR="00326A3B">
          <w:pgSz w:w="12240" w:h="15840"/>
          <w:pgMar w:top="1400" w:right="620" w:bottom="1000" w:left="560" w:header="0" w:footer="818" w:gutter="0"/>
          <w:cols w:space="720"/>
        </w:sectPr>
      </w:pPr>
    </w:p>
    <w:p w14:paraId="63470BED" w14:textId="77777777" w:rsidR="00326A3B" w:rsidRDefault="00000000">
      <w:pPr>
        <w:pStyle w:val="BodyText"/>
        <w:spacing w:before="39" w:line="259" w:lineRule="auto"/>
        <w:ind w:left="880" w:right="1033"/>
        <w:jc w:val="both"/>
      </w:pPr>
      <w:r>
        <w:lastRenderedPageBreak/>
        <w:t>and</w:t>
      </w:r>
      <w:r>
        <w:rPr>
          <w:spacing w:val="-3"/>
        </w:rPr>
        <w:t xml:space="preserve"> </w:t>
      </w:r>
      <w:r>
        <w:t>are</w:t>
      </w:r>
      <w:r>
        <w:rPr>
          <w:spacing w:val="-1"/>
        </w:rPr>
        <w:t xml:space="preserve"> </w:t>
      </w:r>
      <w:r>
        <w:t>also</w:t>
      </w:r>
      <w:r>
        <w:rPr>
          <w:spacing w:val="-1"/>
        </w:rPr>
        <w:t xml:space="preserve"> </w:t>
      </w:r>
      <w:r>
        <w:t>interested</w:t>
      </w:r>
      <w:r>
        <w:rPr>
          <w:spacing w:val="-3"/>
        </w:rPr>
        <w:t xml:space="preserve"> </w:t>
      </w:r>
      <w:r>
        <w:t>in</w:t>
      </w:r>
      <w:r>
        <w:rPr>
          <w:spacing w:val="-3"/>
        </w:rPr>
        <w:t xml:space="preserve"> </w:t>
      </w:r>
      <w:r>
        <w:t>pursuing</w:t>
      </w:r>
      <w:r>
        <w:rPr>
          <w:spacing w:val="-3"/>
        </w:rPr>
        <w:t xml:space="preserve"> </w:t>
      </w:r>
      <w:r>
        <w:t>theatre</w:t>
      </w:r>
      <w:r>
        <w:rPr>
          <w:spacing w:val="-1"/>
        </w:rPr>
        <w:t xml:space="preserve"> </w:t>
      </w:r>
      <w:r>
        <w:t>and/or</w:t>
      </w:r>
      <w:r>
        <w:rPr>
          <w:spacing w:val="-4"/>
        </w:rPr>
        <w:t xml:space="preserve"> </w:t>
      </w:r>
      <w:r>
        <w:t>dance</w:t>
      </w:r>
      <w:r>
        <w:rPr>
          <w:spacing w:val="-1"/>
        </w:rPr>
        <w:t xml:space="preserve"> </w:t>
      </w:r>
      <w:r>
        <w:t>within</w:t>
      </w:r>
      <w:r>
        <w:rPr>
          <w:spacing w:val="-3"/>
        </w:rPr>
        <w:t xml:space="preserve"> </w:t>
      </w:r>
      <w:r>
        <w:t>the</w:t>
      </w:r>
      <w:r>
        <w:rPr>
          <w:spacing w:val="-4"/>
        </w:rPr>
        <w:t xml:space="preserve"> </w:t>
      </w:r>
      <w:r>
        <w:t>context</w:t>
      </w:r>
      <w:r>
        <w:rPr>
          <w:spacing w:val="-4"/>
        </w:rPr>
        <w:t xml:space="preserve"> </w:t>
      </w:r>
      <w:r>
        <w:t>of</w:t>
      </w:r>
      <w:r>
        <w:rPr>
          <w:spacing w:val="-4"/>
        </w:rPr>
        <w:t xml:space="preserve"> </w:t>
      </w:r>
      <w:r>
        <w:t>a</w:t>
      </w:r>
      <w:r>
        <w:rPr>
          <w:spacing w:val="-2"/>
        </w:rPr>
        <w:t xml:space="preserve"> </w:t>
      </w:r>
      <w:r>
        <w:t>liberal</w:t>
      </w:r>
      <w:r>
        <w:rPr>
          <w:spacing w:val="-2"/>
        </w:rPr>
        <w:t xml:space="preserve"> </w:t>
      </w:r>
      <w:r>
        <w:t>arts</w:t>
      </w:r>
      <w:r>
        <w:rPr>
          <w:spacing w:val="-4"/>
        </w:rPr>
        <w:t xml:space="preserve"> </w:t>
      </w:r>
      <w:r>
        <w:t>education. Awards are</w:t>
      </w:r>
      <w:r>
        <w:rPr>
          <w:spacing w:val="-1"/>
        </w:rPr>
        <w:t xml:space="preserve"> </w:t>
      </w:r>
      <w:r>
        <w:t>renewable based on satisfactory participation in departmental activities as determined by the faculty. A separate application is required and is available online.</w:t>
      </w:r>
    </w:p>
    <w:p w14:paraId="37A17570" w14:textId="77777777" w:rsidR="00326A3B" w:rsidRDefault="00000000">
      <w:pPr>
        <w:pStyle w:val="BodyText"/>
        <w:spacing w:before="160" w:line="259" w:lineRule="auto"/>
        <w:ind w:right="817"/>
      </w:pPr>
      <w:r>
        <w:t>The</w:t>
      </w:r>
      <w:r>
        <w:rPr>
          <w:spacing w:val="-1"/>
        </w:rPr>
        <w:t xml:space="preserve"> </w:t>
      </w:r>
      <w:r>
        <w:rPr>
          <w:b/>
        </w:rPr>
        <w:t>Jussi</w:t>
      </w:r>
      <w:r>
        <w:rPr>
          <w:b/>
          <w:spacing w:val="-3"/>
        </w:rPr>
        <w:t xml:space="preserve"> </w:t>
      </w:r>
      <w:r>
        <w:rPr>
          <w:b/>
        </w:rPr>
        <w:t>Björling</w:t>
      </w:r>
      <w:r>
        <w:rPr>
          <w:b/>
          <w:spacing w:val="-1"/>
        </w:rPr>
        <w:t xml:space="preserve"> </w:t>
      </w:r>
      <w:r>
        <w:rPr>
          <w:b/>
        </w:rPr>
        <w:t>Scholarship</w:t>
      </w:r>
      <w:r>
        <w:t>,</w:t>
      </w:r>
      <w:r>
        <w:rPr>
          <w:spacing w:val="-2"/>
        </w:rPr>
        <w:t xml:space="preserve"> </w:t>
      </w:r>
      <w:r>
        <w:t>ranging</w:t>
      </w:r>
      <w:r>
        <w:rPr>
          <w:spacing w:val="-3"/>
        </w:rPr>
        <w:t xml:space="preserve"> </w:t>
      </w:r>
      <w:r>
        <w:t>from</w:t>
      </w:r>
      <w:r>
        <w:rPr>
          <w:spacing w:val="-3"/>
        </w:rPr>
        <w:t xml:space="preserve"> </w:t>
      </w:r>
      <w:r>
        <w:t>$2,000</w:t>
      </w:r>
      <w:r>
        <w:rPr>
          <w:spacing w:val="-1"/>
        </w:rPr>
        <w:t xml:space="preserve"> </w:t>
      </w:r>
      <w:r>
        <w:t>to</w:t>
      </w:r>
      <w:r>
        <w:rPr>
          <w:spacing w:val="-3"/>
        </w:rPr>
        <w:t xml:space="preserve"> </w:t>
      </w:r>
      <w:r>
        <w:t>$8,000,</w:t>
      </w:r>
      <w:r>
        <w:rPr>
          <w:spacing w:val="-2"/>
        </w:rPr>
        <w:t xml:space="preserve"> </w:t>
      </w:r>
      <w:r>
        <w:t>is</w:t>
      </w:r>
      <w:r>
        <w:rPr>
          <w:spacing w:val="-2"/>
        </w:rPr>
        <w:t xml:space="preserve"> </w:t>
      </w:r>
      <w:r>
        <w:t>awarded</w:t>
      </w:r>
      <w:r>
        <w:rPr>
          <w:spacing w:val="-3"/>
        </w:rPr>
        <w:t xml:space="preserve"> </w:t>
      </w:r>
      <w:r>
        <w:t>to</w:t>
      </w:r>
      <w:r>
        <w:rPr>
          <w:spacing w:val="-1"/>
        </w:rPr>
        <w:t xml:space="preserve"> </w:t>
      </w:r>
      <w:r>
        <w:t>incoming</w:t>
      </w:r>
      <w:r>
        <w:rPr>
          <w:spacing w:val="-3"/>
        </w:rPr>
        <w:t xml:space="preserve"> </w:t>
      </w:r>
      <w:r>
        <w:t>students</w:t>
      </w:r>
      <w:r>
        <w:rPr>
          <w:spacing w:val="-4"/>
        </w:rPr>
        <w:t xml:space="preserve"> </w:t>
      </w:r>
      <w:r>
        <w:t>based</w:t>
      </w:r>
      <w:r>
        <w:rPr>
          <w:spacing w:val="-5"/>
        </w:rPr>
        <w:t xml:space="preserve"> </w:t>
      </w:r>
      <w:r>
        <w:t>on audition and commitment to music. The Gustavus Music Award ($1,360 for 2022–2023) is added to this award. Both awards are renewable subject to satisfactory participation each semester in an appropriate ensemble and private music lessons as determined by the Department of Music. Separate application and recommendation forms are available online.</w:t>
      </w:r>
    </w:p>
    <w:p w14:paraId="48232A92" w14:textId="77777777" w:rsidR="00326A3B" w:rsidRDefault="00000000">
      <w:pPr>
        <w:pStyle w:val="BodyText"/>
        <w:spacing w:before="157" w:line="259" w:lineRule="auto"/>
        <w:ind w:right="908"/>
      </w:pPr>
      <w:r>
        <w:t xml:space="preserve">The </w:t>
      </w:r>
      <w:r>
        <w:rPr>
          <w:b/>
        </w:rPr>
        <w:t>Gustavus</w:t>
      </w:r>
      <w:r>
        <w:rPr>
          <w:b/>
          <w:spacing w:val="-2"/>
        </w:rPr>
        <w:t xml:space="preserve"> </w:t>
      </w:r>
      <w:r>
        <w:rPr>
          <w:b/>
        </w:rPr>
        <w:t>Music</w:t>
      </w:r>
      <w:r>
        <w:rPr>
          <w:b/>
          <w:spacing w:val="-2"/>
        </w:rPr>
        <w:t xml:space="preserve"> </w:t>
      </w:r>
      <w:r>
        <w:rPr>
          <w:b/>
        </w:rPr>
        <w:t>Award</w:t>
      </w:r>
      <w:r>
        <w:rPr>
          <w:b/>
          <w:spacing w:val="-2"/>
        </w:rPr>
        <w:t xml:space="preserve"> </w:t>
      </w:r>
      <w:r>
        <w:t>is</w:t>
      </w:r>
      <w:r>
        <w:rPr>
          <w:spacing w:val="-1"/>
        </w:rPr>
        <w:t xml:space="preserve"> </w:t>
      </w:r>
      <w:r>
        <w:t>an</w:t>
      </w:r>
      <w:r>
        <w:rPr>
          <w:spacing w:val="-2"/>
        </w:rPr>
        <w:t xml:space="preserve"> </w:t>
      </w:r>
      <w:r>
        <w:t>annual</w:t>
      </w:r>
      <w:r>
        <w:rPr>
          <w:spacing w:val="-1"/>
        </w:rPr>
        <w:t xml:space="preserve"> </w:t>
      </w:r>
      <w:r>
        <w:t>scholarship</w:t>
      </w:r>
      <w:r>
        <w:rPr>
          <w:spacing w:val="-2"/>
        </w:rPr>
        <w:t xml:space="preserve"> </w:t>
      </w:r>
      <w:r>
        <w:t>that offsets</w:t>
      </w:r>
      <w:r>
        <w:rPr>
          <w:spacing w:val="-3"/>
        </w:rPr>
        <w:t xml:space="preserve"> </w:t>
      </w:r>
      <w:r>
        <w:t>the cost of</w:t>
      </w:r>
      <w:r>
        <w:rPr>
          <w:spacing w:val="-1"/>
        </w:rPr>
        <w:t xml:space="preserve"> </w:t>
      </w:r>
      <w:r>
        <w:t>enrolling</w:t>
      </w:r>
      <w:r>
        <w:rPr>
          <w:spacing w:val="-2"/>
        </w:rPr>
        <w:t xml:space="preserve"> </w:t>
      </w:r>
      <w:r>
        <w:t>in</w:t>
      </w:r>
      <w:r>
        <w:rPr>
          <w:spacing w:val="-2"/>
        </w:rPr>
        <w:t xml:space="preserve"> </w:t>
      </w:r>
      <w:r>
        <w:t>.50 courses of private music lessons per semester ($1,360 for 2022–2023). The award is renewable based upon audition</w:t>
      </w:r>
      <w:r>
        <w:rPr>
          <w:spacing w:val="-3"/>
        </w:rPr>
        <w:t xml:space="preserve"> </w:t>
      </w:r>
      <w:r>
        <w:t>and</w:t>
      </w:r>
      <w:r>
        <w:rPr>
          <w:spacing w:val="-3"/>
        </w:rPr>
        <w:t xml:space="preserve"> </w:t>
      </w:r>
      <w:r>
        <w:t>satisfactory</w:t>
      </w:r>
      <w:r>
        <w:rPr>
          <w:spacing w:val="-3"/>
        </w:rPr>
        <w:t xml:space="preserve"> </w:t>
      </w:r>
      <w:r>
        <w:t>completion</w:t>
      </w:r>
      <w:r>
        <w:rPr>
          <w:spacing w:val="-3"/>
        </w:rPr>
        <w:t xml:space="preserve"> </w:t>
      </w:r>
      <w:r>
        <w:t>of</w:t>
      </w:r>
      <w:r>
        <w:rPr>
          <w:spacing w:val="-4"/>
        </w:rPr>
        <w:t xml:space="preserve"> </w:t>
      </w:r>
      <w:r>
        <w:t>private</w:t>
      </w:r>
      <w:r>
        <w:rPr>
          <w:spacing w:val="-4"/>
        </w:rPr>
        <w:t xml:space="preserve"> </w:t>
      </w:r>
      <w:r>
        <w:t>music</w:t>
      </w:r>
      <w:r>
        <w:rPr>
          <w:spacing w:val="-4"/>
        </w:rPr>
        <w:t xml:space="preserve"> </w:t>
      </w:r>
      <w:r>
        <w:t>instruction</w:t>
      </w:r>
      <w:r>
        <w:rPr>
          <w:spacing w:val="-3"/>
        </w:rPr>
        <w:t xml:space="preserve"> </w:t>
      </w:r>
      <w:r>
        <w:t>each</w:t>
      </w:r>
      <w:r>
        <w:rPr>
          <w:spacing w:val="-5"/>
        </w:rPr>
        <w:t xml:space="preserve"> </w:t>
      </w:r>
      <w:r>
        <w:t>semester</w:t>
      </w:r>
      <w:r>
        <w:rPr>
          <w:spacing w:val="-4"/>
        </w:rPr>
        <w:t xml:space="preserve"> </w:t>
      </w:r>
      <w:r>
        <w:t>as</w:t>
      </w:r>
      <w:r>
        <w:rPr>
          <w:spacing w:val="-2"/>
        </w:rPr>
        <w:t xml:space="preserve"> </w:t>
      </w:r>
      <w:r>
        <w:t>determined</w:t>
      </w:r>
      <w:r>
        <w:rPr>
          <w:spacing w:val="-5"/>
        </w:rPr>
        <w:t xml:space="preserve"> </w:t>
      </w:r>
      <w:r>
        <w:t>by</w:t>
      </w:r>
      <w:r>
        <w:rPr>
          <w:spacing w:val="-1"/>
        </w:rPr>
        <w:t xml:space="preserve"> </w:t>
      </w:r>
      <w:r>
        <w:t>the Department of Music.</w:t>
      </w:r>
    </w:p>
    <w:p w14:paraId="0824F790" w14:textId="77777777" w:rsidR="00326A3B" w:rsidRDefault="00000000">
      <w:pPr>
        <w:pStyle w:val="BodyText"/>
        <w:spacing w:before="160" w:line="259" w:lineRule="auto"/>
        <w:ind w:right="825"/>
      </w:pPr>
      <w:r>
        <w:t>The</w:t>
      </w:r>
      <w:r>
        <w:rPr>
          <w:spacing w:val="-2"/>
        </w:rPr>
        <w:t xml:space="preserve"> </w:t>
      </w:r>
      <w:r>
        <w:rPr>
          <w:b/>
        </w:rPr>
        <w:t>Gustavus</w:t>
      </w:r>
      <w:r>
        <w:rPr>
          <w:b/>
          <w:spacing w:val="-5"/>
        </w:rPr>
        <w:t xml:space="preserve"> </w:t>
      </w:r>
      <w:r>
        <w:rPr>
          <w:b/>
        </w:rPr>
        <w:t>Legacy</w:t>
      </w:r>
      <w:r>
        <w:rPr>
          <w:b/>
          <w:spacing w:val="-4"/>
        </w:rPr>
        <w:t xml:space="preserve"> </w:t>
      </w:r>
      <w:r>
        <w:rPr>
          <w:b/>
        </w:rPr>
        <w:t>Award</w:t>
      </w:r>
      <w:r>
        <w:rPr>
          <w:b/>
          <w:spacing w:val="-4"/>
        </w:rPr>
        <w:t xml:space="preserve"> </w:t>
      </w:r>
      <w:r>
        <w:t>is</w:t>
      </w:r>
      <w:r>
        <w:rPr>
          <w:spacing w:val="-3"/>
        </w:rPr>
        <w:t xml:space="preserve"> </w:t>
      </w:r>
      <w:r>
        <w:t>a</w:t>
      </w:r>
      <w:r>
        <w:rPr>
          <w:spacing w:val="-3"/>
        </w:rPr>
        <w:t xml:space="preserve"> </w:t>
      </w:r>
      <w:r>
        <w:t>$2,500</w:t>
      </w:r>
      <w:r>
        <w:rPr>
          <w:spacing w:val="-2"/>
        </w:rPr>
        <w:t xml:space="preserve"> </w:t>
      </w:r>
      <w:r>
        <w:t>annually</w:t>
      </w:r>
      <w:r>
        <w:rPr>
          <w:spacing w:val="-2"/>
        </w:rPr>
        <w:t xml:space="preserve"> </w:t>
      </w:r>
      <w:r>
        <w:t>given</w:t>
      </w:r>
      <w:r>
        <w:rPr>
          <w:spacing w:val="-4"/>
        </w:rPr>
        <w:t xml:space="preserve"> </w:t>
      </w:r>
      <w:r>
        <w:t>to</w:t>
      </w:r>
      <w:r>
        <w:rPr>
          <w:spacing w:val="-2"/>
        </w:rPr>
        <w:t xml:space="preserve"> </w:t>
      </w:r>
      <w:r>
        <w:t>students</w:t>
      </w:r>
      <w:r>
        <w:rPr>
          <w:spacing w:val="-5"/>
        </w:rPr>
        <w:t xml:space="preserve"> </w:t>
      </w:r>
      <w:r>
        <w:t>whose</w:t>
      </w:r>
      <w:r>
        <w:rPr>
          <w:spacing w:val="-2"/>
        </w:rPr>
        <w:t xml:space="preserve"> </w:t>
      </w:r>
      <w:r>
        <w:t>siblings</w:t>
      </w:r>
      <w:r>
        <w:rPr>
          <w:spacing w:val="-3"/>
        </w:rPr>
        <w:t xml:space="preserve"> </w:t>
      </w:r>
      <w:r>
        <w:t>are</w:t>
      </w:r>
      <w:r>
        <w:rPr>
          <w:spacing w:val="-2"/>
        </w:rPr>
        <w:t xml:space="preserve"> </w:t>
      </w:r>
      <w:r>
        <w:t>current</w:t>
      </w:r>
      <w:r>
        <w:rPr>
          <w:spacing w:val="-2"/>
        </w:rPr>
        <w:t xml:space="preserve"> </w:t>
      </w:r>
      <w:r>
        <w:t>Gustavus students or graduates, or whose parents or grandparents are Gustavus alumni.</w:t>
      </w:r>
    </w:p>
    <w:p w14:paraId="0D39FE98" w14:textId="77777777" w:rsidR="00326A3B" w:rsidRDefault="00000000">
      <w:pPr>
        <w:pStyle w:val="BodyText"/>
        <w:spacing w:before="159" w:line="259" w:lineRule="auto"/>
        <w:ind w:right="825"/>
      </w:pPr>
      <w:r>
        <w:rPr>
          <w:b/>
        </w:rPr>
        <w:t>Paul</w:t>
      </w:r>
      <w:r>
        <w:rPr>
          <w:b/>
          <w:spacing w:val="-1"/>
        </w:rPr>
        <w:t xml:space="preserve"> </w:t>
      </w:r>
      <w:r>
        <w:rPr>
          <w:b/>
        </w:rPr>
        <w:t>L.</w:t>
      </w:r>
      <w:r>
        <w:rPr>
          <w:b/>
          <w:spacing w:val="-3"/>
        </w:rPr>
        <w:t xml:space="preserve"> </w:t>
      </w:r>
      <w:r>
        <w:rPr>
          <w:b/>
        </w:rPr>
        <w:t>Rucker</w:t>
      </w:r>
      <w:r>
        <w:rPr>
          <w:b/>
          <w:spacing w:val="-4"/>
        </w:rPr>
        <w:t xml:space="preserve"> </w:t>
      </w:r>
      <w:r>
        <w:rPr>
          <w:b/>
        </w:rPr>
        <w:t>Scholarships</w:t>
      </w:r>
      <w:r>
        <w:rPr>
          <w:b/>
          <w:spacing w:val="-2"/>
        </w:rPr>
        <w:t xml:space="preserve"> </w:t>
      </w:r>
      <w:r>
        <w:t>of</w:t>
      </w:r>
      <w:r>
        <w:rPr>
          <w:spacing w:val="-4"/>
        </w:rPr>
        <w:t xml:space="preserve"> </w:t>
      </w:r>
      <w:r>
        <w:t>up</w:t>
      </w:r>
      <w:r>
        <w:rPr>
          <w:spacing w:val="-3"/>
        </w:rPr>
        <w:t xml:space="preserve"> </w:t>
      </w:r>
      <w:r>
        <w:t>to</w:t>
      </w:r>
      <w:r>
        <w:rPr>
          <w:spacing w:val="-1"/>
        </w:rPr>
        <w:t xml:space="preserve"> </w:t>
      </w:r>
      <w:r>
        <w:t>$2,500</w:t>
      </w:r>
      <w:r>
        <w:rPr>
          <w:spacing w:val="-1"/>
        </w:rPr>
        <w:t xml:space="preserve"> </w:t>
      </w:r>
      <w:r>
        <w:t>per</w:t>
      </w:r>
      <w:r>
        <w:rPr>
          <w:spacing w:val="-4"/>
        </w:rPr>
        <w:t xml:space="preserve"> </w:t>
      </w:r>
      <w:r>
        <w:t>year</w:t>
      </w:r>
      <w:r>
        <w:rPr>
          <w:spacing w:val="-5"/>
        </w:rPr>
        <w:t xml:space="preserve"> </w:t>
      </w:r>
      <w:r>
        <w:t>for</w:t>
      </w:r>
      <w:r>
        <w:rPr>
          <w:spacing w:val="-2"/>
        </w:rPr>
        <w:t xml:space="preserve"> </w:t>
      </w:r>
      <w:r>
        <w:t>four</w:t>
      </w:r>
      <w:r>
        <w:rPr>
          <w:spacing w:val="-2"/>
        </w:rPr>
        <w:t xml:space="preserve"> </w:t>
      </w:r>
      <w:r>
        <w:t>years</w:t>
      </w:r>
      <w:r>
        <w:rPr>
          <w:spacing w:val="-2"/>
        </w:rPr>
        <w:t xml:space="preserve"> </w:t>
      </w:r>
      <w:r>
        <w:t>are</w:t>
      </w:r>
      <w:r>
        <w:rPr>
          <w:spacing w:val="-1"/>
        </w:rPr>
        <w:t xml:space="preserve"> </w:t>
      </w:r>
      <w:r>
        <w:t>awarded</w:t>
      </w:r>
      <w:r>
        <w:rPr>
          <w:spacing w:val="-3"/>
        </w:rPr>
        <w:t xml:space="preserve"> </w:t>
      </w:r>
      <w:r>
        <w:t>to</w:t>
      </w:r>
      <w:r>
        <w:rPr>
          <w:spacing w:val="-1"/>
        </w:rPr>
        <w:t xml:space="preserve"> </w:t>
      </w:r>
      <w:r>
        <w:t>students</w:t>
      </w:r>
      <w:r>
        <w:rPr>
          <w:spacing w:val="-2"/>
        </w:rPr>
        <w:t xml:space="preserve"> </w:t>
      </w:r>
      <w:r>
        <w:t>who</w:t>
      </w:r>
      <w:r>
        <w:rPr>
          <w:spacing w:val="-1"/>
        </w:rPr>
        <w:t xml:space="preserve"> </w:t>
      </w:r>
      <w:r>
        <w:t>bring diversity to campus. Ethnicity is one of several factors to be considered, but it is not an exclusive condition of eligibility. Scholarship recipients are selected by the Financial Aid Office.</w:t>
      </w:r>
    </w:p>
    <w:p w14:paraId="04E8D84D" w14:textId="77777777" w:rsidR="00326A3B" w:rsidRDefault="00000000">
      <w:pPr>
        <w:pStyle w:val="BodyText"/>
        <w:spacing w:before="160" w:line="259" w:lineRule="auto"/>
        <w:ind w:right="908"/>
      </w:pPr>
      <w:r>
        <w:rPr>
          <w:b/>
        </w:rPr>
        <w:t xml:space="preserve">Congregational Scholarships </w:t>
      </w:r>
      <w:r>
        <w:t>awarded by a student’s home congregation, regardless of denomination, will be matched by Gustavus up to $1,000 per year. The congregation must have a formalized scholarship program as evidenced by a written document of which Gustavus may request a copy. The church</w:t>
      </w:r>
      <w:r>
        <w:rPr>
          <w:spacing w:val="-3"/>
        </w:rPr>
        <w:t xml:space="preserve"> </w:t>
      </w:r>
      <w:r>
        <w:t>must</w:t>
      </w:r>
      <w:r>
        <w:rPr>
          <w:spacing w:val="-4"/>
        </w:rPr>
        <w:t xml:space="preserve"> </w:t>
      </w:r>
      <w:r>
        <w:t>send</w:t>
      </w:r>
      <w:r>
        <w:rPr>
          <w:spacing w:val="-5"/>
        </w:rPr>
        <w:t xml:space="preserve"> </w:t>
      </w:r>
      <w:r>
        <w:t>written</w:t>
      </w:r>
      <w:r>
        <w:rPr>
          <w:spacing w:val="-5"/>
        </w:rPr>
        <w:t xml:space="preserve"> </w:t>
      </w:r>
      <w:r>
        <w:t>notification</w:t>
      </w:r>
      <w:r>
        <w:rPr>
          <w:spacing w:val="-5"/>
        </w:rPr>
        <w:t xml:space="preserve"> </w:t>
      </w:r>
      <w:r>
        <w:t>of</w:t>
      </w:r>
      <w:r>
        <w:rPr>
          <w:spacing w:val="-2"/>
        </w:rPr>
        <w:t xml:space="preserve"> </w:t>
      </w:r>
      <w:r>
        <w:t>eligibility</w:t>
      </w:r>
      <w:r>
        <w:rPr>
          <w:spacing w:val="-1"/>
        </w:rPr>
        <w:t xml:space="preserve"> </w:t>
      </w:r>
      <w:r>
        <w:t>and</w:t>
      </w:r>
      <w:r>
        <w:rPr>
          <w:spacing w:val="-3"/>
        </w:rPr>
        <w:t xml:space="preserve"> </w:t>
      </w:r>
      <w:r>
        <w:t>an</w:t>
      </w:r>
      <w:r>
        <w:rPr>
          <w:spacing w:val="-3"/>
        </w:rPr>
        <w:t xml:space="preserve"> </w:t>
      </w:r>
      <w:r>
        <w:t>estimated</w:t>
      </w:r>
      <w:r>
        <w:rPr>
          <w:spacing w:val="-3"/>
        </w:rPr>
        <w:t xml:space="preserve"> </w:t>
      </w:r>
      <w:r>
        <w:t>amount</w:t>
      </w:r>
      <w:r>
        <w:rPr>
          <w:spacing w:val="-4"/>
        </w:rPr>
        <w:t xml:space="preserve"> </w:t>
      </w:r>
      <w:r>
        <w:t>each</w:t>
      </w:r>
      <w:r>
        <w:rPr>
          <w:spacing w:val="-3"/>
        </w:rPr>
        <w:t xml:space="preserve"> </w:t>
      </w:r>
      <w:r>
        <w:t>year</w:t>
      </w:r>
      <w:r>
        <w:rPr>
          <w:spacing w:val="-2"/>
        </w:rPr>
        <w:t xml:space="preserve"> </w:t>
      </w:r>
      <w:r>
        <w:t>for</w:t>
      </w:r>
      <w:r>
        <w:rPr>
          <w:spacing w:val="-4"/>
        </w:rPr>
        <w:t xml:space="preserve"> </w:t>
      </w:r>
      <w:r>
        <w:t>each</w:t>
      </w:r>
      <w:r>
        <w:rPr>
          <w:spacing w:val="-3"/>
        </w:rPr>
        <w:t xml:space="preserve"> </w:t>
      </w:r>
      <w:r>
        <w:t>student to the Financial Aid Office by August 31. The scholarship funds should arrive by August 31 each year to qualify for the Gustavus match.</w:t>
      </w:r>
    </w:p>
    <w:p w14:paraId="73BEB598" w14:textId="77777777" w:rsidR="00326A3B" w:rsidRDefault="00000000">
      <w:pPr>
        <w:pStyle w:val="BodyText"/>
        <w:spacing w:before="158" w:line="259" w:lineRule="auto"/>
        <w:ind w:right="963"/>
      </w:pPr>
      <w:r>
        <w:rPr>
          <w:b/>
        </w:rPr>
        <w:t>Army</w:t>
      </w:r>
      <w:r>
        <w:rPr>
          <w:b/>
          <w:spacing w:val="-3"/>
        </w:rPr>
        <w:t xml:space="preserve"> </w:t>
      </w:r>
      <w:r>
        <w:rPr>
          <w:b/>
        </w:rPr>
        <w:t>ROTC</w:t>
      </w:r>
      <w:r>
        <w:rPr>
          <w:b/>
          <w:spacing w:val="-4"/>
        </w:rPr>
        <w:t xml:space="preserve"> </w:t>
      </w:r>
      <w:r>
        <w:rPr>
          <w:b/>
        </w:rPr>
        <w:t>Scholarships</w:t>
      </w:r>
      <w:r>
        <w:rPr>
          <w:b/>
          <w:spacing w:val="-4"/>
        </w:rPr>
        <w:t xml:space="preserve"> </w:t>
      </w:r>
      <w:r>
        <w:t>are</w:t>
      </w:r>
      <w:r>
        <w:rPr>
          <w:spacing w:val="-1"/>
        </w:rPr>
        <w:t xml:space="preserve"> </w:t>
      </w:r>
      <w:r>
        <w:t>available</w:t>
      </w:r>
      <w:r>
        <w:rPr>
          <w:spacing w:val="-1"/>
        </w:rPr>
        <w:t xml:space="preserve"> </w:t>
      </w:r>
      <w:r>
        <w:t>for</w:t>
      </w:r>
      <w:r>
        <w:rPr>
          <w:spacing w:val="-2"/>
        </w:rPr>
        <w:t xml:space="preserve"> </w:t>
      </w:r>
      <w:r>
        <w:t>students</w:t>
      </w:r>
      <w:r>
        <w:rPr>
          <w:spacing w:val="-2"/>
        </w:rPr>
        <w:t xml:space="preserve"> </w:t>
      </w:r>
      <w:r>
        <w:t>wishing</w:t>
      </w:r>
      <w:r>
        <w:rPr>
          <w:spacing w:val="-3"/>
        </w:rPr>
        <w:t xml:space="preserve"> </w:t>
      </w:r>
      <w:r>
        <w:t>to</w:t>
      </w:r>
      <w:r>
        <w:rPr>
          <w:spacing w:val="-1"/>
        </w:rPr>
        <w:t xml:space="preserve"> </w:t>
      </w:r>
      <w:r>
        <w:t>become</w:t>
      </w:r>
      <w:r>
        <w:rPr>
          <w:spacing w:val="-4"/>
        </w:rPr>
        <w:t xml:space="preserve"> </w:t>
      </w:r>
      <w:r>
        <w:t>an</w:t>
      </w:r>
      <w:r>
        <w:rPr>
          <w:spacing w:val="-5"/>
        </w:rPr>
        <w:t xml:space="preserve"> </w:t>
      </w:r>
      <w:r>
        <w:t>officer</w:t>
      </w:r>
      <w:r>
        <w:rPr>
          <w:spacing w:val="-4"/>
        </w:rPr>
        <w:t xml:space="preserve"> </w:t>
      </w:r>
      <w:r>
        <w:t>in</w:t>
      </w:r>
      <w:r>
        <w:rPr>
          <w:spacing w:val="-3"/>
        </w:rPr>
        <w:t xml:space="preserve"> </w:t>
      </w:r>
      <w:r>
        <w:t>the</w:t>
      </w:r>
      <w:r>
        <w:rPr>
          <w:spacing w:val="-1"/>
        </w:rPr>
        <w:t xml:space="preserve"> </w:t>
      </w:r>
      <w:r>
        <w:t>US</w:t>
      </w:r>
      <w:r>
        <w:rPr>
          <w:spacing w:val="-2"/>
        </w:rPr>
        <w:t xml:space="preserve"> </w:t>
      </w:r>
      <w:r>
        <w:t>Army:</w:t>
      </w:r>
      <w:r>
        <w:rPr>
          <w:spacing w:val="-1"/>
        </w:rPr>
        <w:t xml:space="preserve"> </w:t>
      </w:r>
      <w:r>
        <w:t xml:space="preserve">active duty, National Guard, or Army Reserves. These scholarships pay full tuition and fees plus a stipend for books and supplies, and a monthly stipend. These scholarships are good for two, three, or four years and are available for incoming students as well as students already on campus. Additionally, ROTC students receive a Gustavus scholarship to pay room and meals at Gustavus each year. Gustavus is a partnership school of the Army ROTC program at Minnesota State University, Mankato. For specific information on the program, go to </w:t>
      </w:r>
      <w:hyperlink r:id="rId16">
        <w:r>
          <w:rPr>
            <w:color w:val="0562C1"/>
            <w:u w:val="single" w:color="0562C1"/>
          </w:rPr>
          <w:t>https://ed.mnsu.edu/academic-programs/military-science-and-</w:t>
        </w:r>
      </w:hyperlink>
      <w:r>
        <w:rPr>
          <w:color w:val="0562C1"/>
        </w:rPr>
        <w:t xml:space="preserve"> </w:t>
      </w:r>
      <w:hyperlink r:id="rId17">
        <w:r>
          <w:rPr>
            <w:color w:val="0562C1"/>
            <w:spacing w:val="-2"/>
            <w:u w:val="single" w:color="0562C1"/>
          </w:rPr>
          <w:t>leadership-minor-army-rotc-program</w:t>
        </w:r>
      </w:hyperlink>
      <w:r>
        <w:rPr>
          <w:spacing w:val="-2"/>
        </w:rPr>
        <w:t>.</w:t>
      </w:r>
    </w:p>
    <w:p w14:paraId="76498E30" w14:textId="77777777" w:rsidR="00326A3B" w:rsidRDefault="00000000">
      <w:pPr>
        <w:pStyle w:val="Heading2"/>
        <w:spacing w:before="159"/>
      </w:pPr>
      <w:bookmarkStart w:id="47" w:name="Student_Employment"/>
      <w:bookmarkEnd w:id="47"/>
      <w:r>
        <w:t>Student</w:t>
      </w:r>
      <w:r>
        <w:rPr>
          <w:spacing w:val="-3"/>
        </w:rPr>
        <w:t xml:space="preserve"> </w:t>
      </w:r>
      <w:r>
        <w:rPr>
          <w:spacing w:val="-2"/>
        </w:rPr>
        <w:t>Employment</w:t>
      </w:r>
    </w:p>
    <w:p w14:paraId="7EE0BEF2" w14:textId="77777777" w:rsidR="00326A3B" w:rsidRDefault="00000000">
      <w:pPr>
        <w:pStyle w:val="BodyText"/>
        <w:spacing w:before="186" w:line="259" w:lineRule="auto"/>
        <w:ind w:left="880" w:right="825"/>
      </w:pPr>
      <w:r>
        <w:t>Student Employment provides</w:t>
      </w:r>
      <w:r>
        <w:rPr>
          <w:spacing w:val="-1"/>
        </w:rPr>
        <w:t xml:space="preserve"> </w:t>
      </w:r>
      <w:r>
        <w:t>a</w:t>
      </w:r>
      <w:r>
        <w:rPr>
          <w:spacing w:val="-1"/>
        </w:rPr>
        <w:t xml:space="preserve"> </w:t>
      </w:r>
      <w:r>
        <w:t>wage in</w:t>
      </w:r>
      <w:r>
        <w:rPr>
          <w:spacing w:val="-4"/>
        </w:rPr>
        <w:t xml:space="preserve"> </w:t>
      </w:r>
      <w:r>
        <w:t>exchange for</w:t>
      </w:r>
      <w:r>
        <w:rPr>
          <w:spacing w:val="-3"/>
        </w:rPr>
        <w:t xml:space="preserve"> </w:t>
      </w:r>
      <w:r>
        <w:t>services</w:t>
      </w:r>
      <w:r>
        <w:rPr>
          <w:spacing w:val="-1"/>
        </w:rPr>
        <w:t xml:space="preserve"> </w:t>
      </w:r>
      <w:r>
        <w:t>performed.</w:t>
      </w:r>
      <w:r>
        <w:rPr>
          <w:spacing w:val="-1"/>
        </w:rPr>
        <w:t xml:space="preserve"> </w:t>
      </w:r>
      <w:r>
        <w:t>Work</w:t>
      </w:r>
      <w:r>
        <w:rPr>
          <w:spacing w:val="-3"/>
        </w:rPr>
        <w:t xml:space="preserve"> </w:t>
      </w:r>
      <w:r>
        <w:t>schedules</w:t>
      </w:r>
      <w:r>
        <w:rPr>
          <w:spacing w:val="-1"/>
        </w:rPr>
        <w:t xml:space="preserve"> </w:t>
      </w:r>
      <w:r>
        <w:t>are arranged around class schedules. Most Gustavus students eligible for employment work six to eight hours per week.</w:t>
      </w:r>
      <w:r>
        <w:rPr>
          <w:spacing w:val="-3"/>
        </w:rPr>
        <w:t xml:space="preserve"> </w:t>
      </w:r>
      <w:r>
        <w:t>Students</w:t>
      </w:r>
      <w:r>
        <w:rPr>
          <w:spacing w:val="-4"/>
        </w:rPr>
        <w:t xml:space="preserve"> </w:t>
      </w:r>
      <w:r>
        <w:t>are</w:t>
      </w:r>
      <w:r>
        <w:rPr>
          <w:spacing w:val="-2"/>
        </w:rPr>
        <w:t xml:space="preserve"> </w:t>
      </w:r>
      <w:r>
        <w:t>required</w:t>
      </w:r>
      <w:r>
        <w:rPr>
          <w:spacing w:val="-4"/>
        </w:rPr>
        <w:t xml:space="preserve"> </w:t>
      </w:r>
      <w:r>
        <w:t>to</w:t>
      </w:r>
      <w:r>
        <w:rPr>
          <w:spacing w:val="-2"/>
        </w:rPr>
        <w:t xml:space="preserve"> </w:t>
      </w:r>
      <w:r>
        <w:t>have</w:t>
      </w:r>
      <w:r>
        <w:rPr>
          <w:spacing w:val="-4"/>
        </w:rPr>
        <w:t xml:space="preserve"> </w:t>
      </w:r>
      <w:r>
        <w:t>their</w:t>
      </w:r>
      <w:r>
        <w:rPr>
          <w:spacing w:val="-5"/>
        </w:rPr>
        <w:t xml:space="preserve"> </w:t>
      </w:r>
      <w:r>
        <w:t>monthly</w:t>
      </w:r>
      <w:r>
        <w:rPr>
          <w:spacing w:val="-4"/>
        </w:rPr>
        <w:t xml:space="preserve"> </w:t>
      </w:r>
      <w:r>
        <w:t>earnings</w:t>
      </w:r>
      <w:r>
        <w:rPr>
          <w:spacing w:val="-3"/>
        </w:rPr>
        <w:t xml:space="preserve"> </w:t>
      </w:r>
      <w:r>
        <w:t>paid</w:t>
      </w:r>
      <w:r>
        <w:rPr>
          <w:spacing w:val="-4"/>
        </w:rPr>
        <w:t xml:space="preserve"> </w:t>
      </w:r>
      <w:r>
        <w:t>via</w:t>
      </w:r>
      <w:r>
        <w:rPr>
          <w:spacing w:val="-3"/>
        </w:rPr>
        <w:t xml:space="preserve"> </w:t>
      </w:r>
      <w:r>
        <w:t>direct</w:t>
      </w:r>
      <w:r>
        <w:rPr>
          <w:spacing w:val="-2"/>
        </w:rPr>
        <w:t xml:space="preserve"> </w:t>
      </w:r>
      <w:r>
        <w:t>deposit</w:t>
      </w:r>
      <w:r>
        <w:rPr>
          <w:spacing w:val="-2"/>
        </w:rPr>
        <w:t xml:space="preserve"> </w:t>
      </w:r>
      <w:r>
        <w:t>to</w:t>
      </w:r>
      <w:r>
        <w:rPr>
          <w:spacing w:val="-2"/>
        </w:rPr>
        <w:t xml:space="preserve"> </w:t>
      </w:r>
      <w:r>
        <w:t>a</w:t>
      </w:r>
      <w:r>
        <w:rPr>
          <w:spacing w:val="-3"/>
        </w:rPr>
        <w:t xml:space="preserve"> </w:t>
      </w:r>
      <w:r>
        <w:t>checking,</w:t>
      </w:r>
      <w:r>
        <w:rPr>
          <w:spacing w:val="-3"/>
        </w:rPr>
        <w:t xml:space="preserve"> </w:t>
      </w:r>
      <w:r>
        <w:t>savings account, or their student account.</w:t>
      </w:r>
    </w:p>
    <w:p w14:paraId="0F0A3F54" w14:textId="77777777" w:rsidR="00326A3B" w:rsidRDefault="00326A3B">
      <w:pPr>
        <w:spacing w:line="259" w:lineRule="auto"/>
        <w:sectPr w:rsidR="00326A3B">
          <w:pgSz w:w="12240" w:h="15840"/>
          <w:pgMar w:top="1400" w:right="620" w:bottom="1000" w:left="560" w:header="0" w:footer="818" w:gutter="0"/>
          <w:cols w:space="720"/>
        </w:sectPr>
      </w:pPr>
    </w:p>
    <w:p w14:paraId="172C4545" w14:textId="77777777" w:rsidR="00326A3B" w:rsidRDefault="00000000">
      <w:pPr>
        <w:pStyle w:val="Heading2"/>
        <w:spacing w:before="19"/>
      </w:pPr>
      <w:bookmarkStart w:id="48" w:name="Loans"/>
      <w:bookmarkEnd w:id="48"/>
      <w:r>
        <w:rPr>
          <w:spacing w:val="-2"/>
        </w:rPr>
        <w:lastRenderedPageBreak/>
        <w:t>Loans</w:t>
      </w:r>
    </w:p>
    <w:p w14:paraId="186A340C" w14:textId="77777777" w:rsidR="00326A3B" w:rsidRDefault="00000000">
      <w:pPr>
        <w:pStyle w:val="BodyText"/>
        <w:spacing w:before="186" w:line="259" w:lineRule="auto"/>
        <w:ind w:left="880" w:right="825"/>
      </w:pPr>
      <w:r>
        <w:t>Loans are repaid after students leave Gustavus. The two major federally sponsored student loan programs</w:t>
      </w:r>
      <w:r>
        <w:rPr>
          <w:spacing w:val="-4"/>
        </w:rPr>
        <w:t xml:space="preserve"> </w:t>
      </w:r>
      <w:r>
        <w:t>are</w:t>
      </w:r>
      <w:r>
        <w:rPr>
          <w:spacing w:val="-4"/>
        </w:rPr>
        <w:t xml:space="preserve"> </w:t>
      </w:r>
      <w:r>
        <w:t>called</w:t>
      </w:r>
      <w:r>
        <w:rPr>
          <w:spacing w:val="-5"/>
        </w:rPr>
        <w:t xml:space="preserve"> </w:t>
      </w:r>
      <w:r>
        <w:t>the</w:t>
      </w:r>
      <w:r>
        <w:rPr>
          <w:spacing w:val="-1"/>
        </w:rPr>
        <w:t xml:space="preserve"> </w:t>
      </w:r>
      <w:r>
        <w:t>Federal</w:t>
      </w:r>
      <w:r>
        <w:rPr>
          <w:spacing w:val="-2"/>
        </w:rPr>
        <w:t xml:space="preserve"> </w:t>
      </w:r>
      <w:r>
        <w:t>Direct</w:t>
      </w:r>
      <w:r>
        <w:rPr>
          <w:spacing w:val="-1"/>
        </w:rPr>
        <w:t xml:space="preserve"> </w:t>
      </w:r>
      <w:r>
        <w:t>Subsidized</w:t>
      </w:r>
      <w:r>
        <w:rPr>
          <w:spacing w:val="-3"/>
        </w:rPr>
        <w:t xml:space="preserve"> </w:t>
      </w:r>
      <w:r>
        <w:t>and</w:t>
      </w:r>
      <w:r>
        <w:rPr>
          <w:spacing w:val="-5"/>
        </w:rPr>
        <w:t xml:space="preserve"> </w:t>
      </w:r>
      <w:r>
        <w:t>Unsubsidized</w:t>
      </w:r>
      <w:r>
        <w:rPr>
          <w:spacing w:val="-3"/>
        </w:rPr>
        <w:t xml:space="preserve"> </w:t>
      </w:r>
      <w:r>
        <w:t>Loans.</w:t>
      </w:r>
      <w:r>
        <w:rPr>
          <w:spacing w:val="-5"/>
        </w:rPr>
        <w:t xml:space="preserve"> </w:t>
      </w:r>
      <w:r>
        <w:t>Principal</w:t>
      </w:r>
      <w:r>
        <w:rPr>
          <w:spacing w:val="-2"/>
        </w:rPr>
        <w:t xml:space="preserve"> </w:t>
      </w:r>
      <w:r>
        <w:t>repayments</w:t>
      </w:r>
      <w:r>
        <w:rPr>
          <w:spacing w:val="-4"/>
        </w:rPr>
        <w:t xml:space="preserve"> </w:t>
      </w:r>
      <w:r>
        <w:t>on</w:t>
      </w:r>
      <w:r>
        <w:rPr>
          <w:spacing w:val="-5"/>
        </w:rPr>
        <w:t xml:space="preserve"> </w:t>
      </w:r>
      <w:r>
        <w:t>the Federal Direct</w:t>
      </w:r>
      <w:r>
        <w:rPr>
          <w:spacing w:val="-1"/>
        </w:rPr>
        <w:t xml:space="preserve"> </w:t>
      </w:r>
      <w:r>
        <w:t>Subsidized Loan are</w:t>
      </w:r>
      <w:r>
        <w:rPr>
          <w:spacing w:val="-1"/>
        </w:rPr>
        <w:t xml:space="preserve"> </w:t>
      </w:r>
      <w:r>
        <w:t>deferred until after</w:t>
      </w:r>
      <w:r>
        <w:rPr>
          <w:spacing w:val="-1"/>
        </w:rPr>
        <w:t xml:space="preserve"> </w:t>
      </w:r>
      <w:r>
        <w:t>graduation, and the interest is subsidized by the federal government while the student is enrolled at least half time.</w:t>
      </w:r>
    </w:p>
    <w:p w14:paraId="3D5B6AE1" w14:textId="77777777" w:rsidR="00326A3B" w:rsidRDefault="00000000">
      <w:pPr>
        <w:pStyle w:val="Heading6"/>
        <w:spacing w:before="160"/>
        <w:ind w:left="880"/>
      </w:pPr>
      <w:bookmarkStart w:id="49" w:name="Financing_Plans"/>
      <w:bookmarkEnd w:id="49"/>
      <w:r>
        <w:t>Financing</w:t>
      </w:r>
      <w:r>
        <w:rPr>
          <w:spacing w:val="-5"/>
        </w:rPr>
        <w:t xml:space="preserve"> </w:t>
      </w:r>
      <w:r>
        <w:rPr>
          <w:spacing w:val="-2"/>
        </w:rPr>
        <w:t>Plans</w:t>
      </w:r>
    </w:p>
    <w:p w14:paraId="77200E41" w14:textId="77777777" w:rsidR="00326A3B" w:rsidRDefault="00000000">
      <w:pPr>
        <w:pStyle w:val="ListParagraph"/>
        <w:numPr>
          <w:ilvl w:val="1"/>
          <w:numId w:val="124"/>
        </w:numPr>
        <w:tabs>
          <w:tab w:val="left" w:pos="1601"/>
        </w:tabs>
        <w:spacing w:line="259" w:lineRule="auto"/>
        <w:ind w:right="1305"/>
      </w:pPr>
      <w:r>
        <w:rPr>
          <w:b/>
        </w:rPr>
        <w:t>Payment</w:t>
      </w:r>
      <w:r>
        <w:rPr>
          <w:b/>
          <w:spacing w:val="-3"/>
        </w:rPr>
        <w:t xml:space="preserve"> </w:t>
      </w:r>
      <w:r>
        <w:rPr>
          <w:b/>
        </w:rPr>
        <w:t>plans</w:t>
      </w:r>
      <w:r>
        <w:rPr>
          <w:b/>
          <w:spacing w:val="-5"/>
        </w:rPr>
        <w:t xml:space="preserve"> </w:t>
      </w:r>
      <w:r>
        <w:t>arranged</w:t>
      </w:r>
      <w:r>
        <w:rPr>
          <w:spacing w:val="-4"/>
        </w:rPr>
        <w:t xml:space="preserve"> </w:t>
      </w:r>
      <w:r>
        <w:t>through</w:t>
      </w:r>
      <w:r>
        <w:rPr>
          <w:spacing w:val="-4"/>
        </w:rPr>
        <w:t xml:space="preserve"> </w:t>
      </w:r>
      <w:r>
        <w:t>TouchNet</w:t>
      </w:r>
      <w:r>
        <w:rPr>
          <w:spacing w:val="-2"/>
        </w:rPr>
        <w:t xml:space="preserve"> </w:t>
      </w:r>
      <w:r>
        <w:t>is</w:t>
      </w:r>
      <w:r>
        <w:rPr>
          <w:spacing w:val="-5"/>
        </w:rPr>
        <w:t xml:space="preserve"> </w:t>
      </w:r>
      <w:r>
        <w:t>an</w:t>
      </w:r>
      <w:r>
        <w:rPr>
          <w:spacing w:val="-4"/>
        </w:rPr>
        <w:t xml:space="preserve"> </w:t>
      </w:r>
      <w:r>
        <w:t>option</w:t>
      </w:r>
      <w:r>
        <w:rPr>
          <w:spacing w:val="-4"/>
        </w:rPr>
        <w:t xml:space="preserve"> </w:t>
      </w:r>
      <w:r>
        <w:t>which</w:t>
      </w:r>
      <w:r>
        <w:rPr>
          <w:spacing w:val="-4"/>
        </w:rPr>
        <w:t xml:space="preserve"> </w:t>
      </w:r>
      <w:r>
        <w:t>many</w:t>
      </w:r>
      <w:r>
        <w:rPr>
          <w:spacing w:val="-2"/>
        </w:rPr>
        <w:t xml:space="preserve"> </w:t>
      </w:r>
      <w:r>
        <w:t>Gustavus</w:t>
      </w:r>
      <w:r>
        <w:rPr>
          <w:spacing w:val="-5"/>
        </w:rPr>
        <w:t xml:space="preserve"> </w:t>
      </w:r>
      <w:r>
        <w:t>families</w:t>
      </w:r>
      <w:r>
        <w:rPr>
          <w:spacing w:val="-3"/>
        </w:rPr>
        <w:t xml:space="preserve"> </w:t>
      </w:r>
      <w:r>
        <w:t>use. Information about the monthly payment plan from TouchNet is mailed to all students.</w:t>
      </w:r>
    </w:p>
    <w:p w14:paraId="23CFCF9F" w14:textId="77777777" w:rsidR="00326A3B" w:rsidRDefault="00000000">
      <w:pPr>
        <w:pStyle w:val="ListParagraph"/>
        <w:numPr>
          <w:ilvl w:val="1"/>
          <w:numId w:val="124"/>
        </w:numPr>
        <w:tabs>
          <w:tab w:val="left" w:pos="1601"/>
        </w:tabs>
        <w:spacing w:before="0" w:line="259" w:lineRule="auto"/>
        <w:ind w:right="849" w:hanging="360"/>
      </w:pPr>
      <w:r>
        <w:rPr>
          <w:b/>
        </w:rPr>
        <w:t xml:space="preserve">Loan programs </w:t>
      </w:r>
      <w:r>
        <w:t>where need is not a qualifying factor enable students to finance a portion of their</w:t>
      </w:r>
      <w:r>
        <w:rPr>
          <w:spacing w:val="-4"/>
        </w:rPr>
        <w:t xml:space="preserve"> </w:t>
      </w:r>
      <w:r>
        <w:t>education.</w:t>
      </w:r>
      <w:r>
        <w:rPr>
          <w:spacing w:val="-4"/>
        </w:rPr>
        <w:t xml:space="preserve"> </w:t>
      </w:r>
      <w:r>
        <w:t>Several</w:t>
      </w:r>
      <w:r>
        <w:rPr>
          <w:spacing w:val="-5"/>
        </w:rPr>
        <w:t xml:space="preserve"> </w:t>
      </w:r>
      <w:r>
        <w:t>programs</w:t>
      </w:r>
      <w:r>
        <w:rPr>
          <w:spacing w:val="-4"/>
        </w:rPr>
        <w:t xml:space="preserve"> </w:t>
      </w:r>
      <w:r>
        <w:t>are</w:t>
      </w:r>
      <w:r>
        <w:rPr>
          <w:spacing w:val="-5"/>
        </w:rPr>
        <w:t xml:space="preserve"> </w:t>
      </w:r>
      <w:r>
        <w:t>available,</w:t>
      </w:r>
      <w:r>
        <w:rPr>
          <w:spacing w:val="-4"/>
        </w:rPr>
        <w:t xml:space="preserve"> </w:t>
      </w:r>
      <w:r>
        <w:t>including</w:t>
      </w:r>
      <w:r>
        <w:rPr>
          <w:spacing w:val="-5"/>
        </w:rPr>
        <w:t xml:space="preserve"> </w:t>
      </w:r>
      <w:r>
        <w:t>The</w:t>
      </w:r>
      <w:r>
        <w:rPr>
          <w:spacing w:val="-3"/>
        </w:rPr>
        <w:t xml:space="preserve"> </w:t>
      </w:r>
      <w:r>
        <w:t>Federal</w:t>
      </w:r>
      <w:r>
        <w:rPr>
          <w:spacing w:val="-5"/>
        </w:rPr>
        <w:t xml:space="preserve"> </w:t>
      </w:r>
      <w:r>
        <w:t>Direct</w:t>
      </w:r>
      <w:r>
        <w:rPr>
          <w:spacing w:val="-5"/>
        </w:rPr>
        <w:t xml:space="preserve"> </w:t>
      </w:r>
      <w:r>
        <w:t>Loan-Unsubsidized, Federal Parent Loan for Undergraduate Students, and many other Private Alternative Loans. Details on these and other loans are obtained from the Financial Aid Office.</w:t>
      </w:r>
    </w:p>
    <w:p w14:paraId="765CD1E9" w14:textId="77777777" w:rsidR="00326A3B" w:rsidRDefault="00000000">
      <w:pPr>
        <w:pStyle w:val="Heading6"/>
        <w:spacing w:before="158"/>
        <w:ind w:left="880"/>
      </w:pPr>
      <w:bookmarkStart w:id="50" w:name="Enrollment_and_Residency_Requirements_fo"/>
      <w:bookmarkEnd w:id="50"/>
      <w:r>
        <w:t>Enrollment</w:t>
      </w:r>
      <w:r>
        <w:rPr>
          <w:spacing w:val="-5"/>
        </w:rPr>
        <w:t xml:space="preserve"> </w:t>
      </w:r>
      <w:r>
        <w:t>and</w:t>
      </w:r>
      <w:r>
        <w:rPr>
          <w:spacing w:val="-5"/>
        </w:rPr>
        <w:t xml:space="preserve"> </w:t>
      </w:r>
      <w:r>
        <w:t>Residency</w:t>
      </w:r>
      <w:r>
        <w:rPr>
          <w:spacing w:val="-5"/>
        </w:rPr>
        <w:t xml:space="preserve"> </w:t>
      </w:r>
      <w:r>
        <w:t>Requirements</w:t>
      </w:r>
      <w:r>
        <w:rPr>
          <w:spacing w:val="-6"/>
        </w:rPr>
        <w:t xml:space="preserve"> </w:t>
      </w:r>
      <w:r>
        <w:t>for</w:t>
      </w:r>
      <w:r>
        <w:rPr>
          <w:spacing w:val="-3"/>
        </w:rPr>
        <w:t xml:space="preserve"> </w:t>
      </w:r>
      <w:r>
        <w:t>Aid</w:t>
      </w:r>
      <w:r>
        <w:rPr>
          <w:spacing w:val="-5"/>
        </w:rPr>
        <w:t xml:space="preserve"> </w:t>
      </w:r>
      <w:r>
        <w:rPr>
          <w:spacing w:val="-2"/>
        </w:rPr>
        <w:t>Recipients</w:t>
      </w:r>
    </w:p>
    <w:p w14:paraId="61EDDEF7" w14:textId="77777777" w:rsidR="00326A3B" w:rsidRDefault="00000000">
      <w:pPr>
        <w:pStyle w:val="ListParagraph"/>
        <w:numPr>
          <w:ilvl w:val="0"/>
          <w:numId w:val="123"/>
        </w:numPr>
        <w:tabs>
          <w:tab w:val="left" w:pos="1601"/>
        </w:tabs>
        <w:spacing w:line="259" w:lineRule="auto"/>
        <w:ind w:right="921"/>
      </w:pPr>
      <w:r>
        <w:t>Financial assistance of all types and sources is reduced or eliminated for students enrolled less than</w:t>
      </w:r>
      <w:r>
        <w:rPr>
          <w:spacing w:val="-3"/>
        </w:rPr>
        <w:t xml:space="preserve"> </w:t>
      </w:r>
      <w:r>
        <w:t>full</w:t>
      </w:r>
      <w:r>
        <w:rPr>
          <w:spacing w:val="-2"/>
        </w:rPr>
        <w:t xml:space="preserve"> </w:t>
      </w:r>
      <w:r>
        <w:t>time</w:t>
      </w:r>
      <w:r>
        <w:rPr>
          <w:spacing w:val="-1"/>
        </w:rPr>
        <w:t xml:space="preserve"> </w:t>
      </w:r>
      <w:r>
        <w:t>(less</w:t>
      </w:r>
      <w:r>
        <w:rPr>
          <w:spacing w:val="-2"/>
        </w:rPr>
        <w:t xml:space="preserve"> </w:t>
      </w:r>
      <w:r>
        <w:t>than</w:t>
      </w:r>
      <w:r>
        <w:rPr>
          <w:spacing w:val="-5"/>
        </w:rPr>
        <w:t xml:space="preserve"> </w:t>
      </w:r>
      <w:r>
        <w:t>three</w:t>
      </w:r>
      <w:r>
        <w:rPr>
          <w:spacing w:val="-1"/>
        </w:rPr>
        <w:t xml:space="preserve"> </w:t>
      </w:r>
      <w:r>
        <w:t>courses</w:t>
      </w:r>
      <w:r>
        <w:rPr>
          <w:spacing w:val="-4"/>
        </w:rPr>
        <w:t xml:space="preserve"> </w:t>
      </w:r>
      <w:r>
        <w:t>per</w:t>
      </w:r>
      <w:r>
        <w:rPr>
          <w:spacing w:val="-4"/>
        </w:rPr>
        <w:t xml:space="preserve"> </w:t>
      </w:r>
      <w:r>
        <w:t>term).</w:t>
      </w:r>
      <w:r>
        <w:rPr>
          <w:spacing w:val="-5"/>
        </w:rPr>
        <w:t xml:space="preserve"> </w:t>
      </w:r>
      <w:r>
        <w:t>Minnesota</w:t>
      </w:r>
      <w:r>
        <w:rPr>
          <w:spacing w:val="-2"/>
        </w:rPr>
        <w:t xml:space="preserve"> </w:t>
      </w:r>
      <w:r>
        <w:t>State</w:t>
      </w:r>
      <w:r>
        <w:rPr>
          <w:spacing w:val="-1"/>
        </w:rPr>
        <w:t xml:space="preserve"> </w:t>
      </w:r>
      <w:r>
        <w:t>Grant</w:t>
      </w:r>
      <w:r>
        <w:rPr>
          <w:spacing w:val="-4"/>
        </w:rPr>
        <w:t xml:space="preserve"> </w:t>
      </w:r>
      <w:r>
        <w:t>awards</w:t>
      </w:r>
      <w:r>
        <w:rPr>
          <w:spacing w:val="-7"/>
        </w:rPr>
        <w:t xml:space="preserve"> </w:t>
      </w:r>
      <w:r>
        <w:t>will</w:t>
      </w:r>
      <w:r>
        <w:rPr>
          <w:spacing w:val="-2"/>
        </w:rPr>
        <w:t xml:space="preserve"> </w:t>
      </w:r>
      <w:r>
        <w:t>be</w:t>
      </w:r>
      <w:r>
        <w:rPr>
          <w:spacing w:val="-1"/>
        </w:rPr>
        <w:t xml:space="preserve"> </w:t>
      </w:r>
      <w:r>
        <w:t>reduced for students enrolled in less than 3.75 courses per term or for those who have exceeded eight semesters of enrollment.</w:t>
      </w:r>
    </w:p>
    <w:p w14:paraId="7D8F855D" w14:textId="77777777" w:rsidR="00326A3B" w:rsidRDefault="00000000">
      <w:pPr>
        <w:pStyle w:val="ListParagraph"/>
        <w:numPr>
          <w:ilvl w:val="0"/>
          <w:numId w:val="123"/>
        </w:numPr>
        <w:tabs>
          <w:tab w:val="left" w:pos="1601"/>
        </w:tabs>
        <w:spacing w:before="0" w:line="259" w:lineRule="auto"/>
        <w:ind w:right="1638"/>
      </w:pPr>
      <w:r>
        <w:t>Financial assistance is available to students who are repeating, for the first time only, a previously</w:t>
      </w:r>
      <w:r>
        <w:rPr>
          <w:spacing w:val="-1"/>
        </w:rPr>
        <w:t xml:space="preserve"> </w:t>
      </w:r>
      <w:r>
        <w:t>passed</w:t>
      </w:r>
      <w:r>
        <w:rPr>
          <w:spacing w:val="-3"/>
        </w:rPr>
        <w:t xml:space="preserve"> </w:t>
      </w:r>
      <w:r>
        <w:t>course</w:t>
      </w:r>
      <w:r>
        <w:rPr>
          <w:spacing w:val="-4"/>
        </w:rPr>
        <w:t xml:space="preserve"> </w:t>
      </w:r>
      <w:r>
        <w:t>to</w:t>
      </w:r>
      <w:r>
        <w:rPr>
          <w:spacing w:val="-1"/>
        </w:rPr>
        <w:t xml:space="preserve"> </w:t>
      </w:r>
      <w:r>
        <w:t>improve</w:t>
      </w:r>
      <w:r>
        <w:rPr>
          <w:spacing w:val="-4"/>
        </w:rPr>
        <w:t xml:space="preserve"> </w:t>
      </w:r>
      <w:r>
        <w:t>their</w:t>
      </w:r>
      <w:r>
        <w:rPr>
          <w:spacing w:val="-2"/>
        </w:rPr>
        <w:t xml:space="preserve"> </w:t>
      </w:r>
      <w:r>
        <w:t>grade</w:t>
      </w:r>
      <w:r>
        <w:rPr>
          <w:spacing w:val="-4"/>
        </w:rPr>
        <w:t xml:space="preserve"> </w:t>
      </w:r>
      <w:r>
        <w:t>or</w:t>
      </w:r>
      <w:r>
        <w:rPr>
          <w:spacing w:val="-4"/>
        </w:rPr>
        <w:t xml:space="preserve"> </w:t>
      </w:r>
      <w:r>
        <w:t>earn</w:t>
      </w:r>
      <w:r>
        <w:rPr>
          <w:spacing w:val="-3"/>
        </w:rPr>
        <w:t xml:space="preserve"> </w:t>
      </w:r>
      <w:r>
        <w:t>a</w:t>
      </w:r>
      <w:r>
        <w:rPr>
          <w:spacing w:val="-2"/>
        </w:rPr>
        <w:t xml:space="preserve"> </w:t>
      </w:r>
      <w:r>
        <w:t>minimum</w:t>
      </w:r>
      <w:r>
        <w:rPr>
          <w:spacing w:val="-3"/>
        </w:rPr>
        <w:t xml:space="preserve"> </w:t>
      </w:r>
      <w:r>
        <w:t>required</w:t>
      </w:r>
      <w:r>
        <w:rPr>
          <w:spacing w:val="-3"/>
        </w:rPr>
        <w:t xml:space="preserve"> </w:t>
      </w:r>
      <w:r>
        <w:t>grade</w:t>
      </w:r>
      <w:r>
        <w:rPr>
          <w:spacing w:val="-1"/>
        </w:rPr>
        <w:t xml:space="preserve"> </w:t>
      </w:r>
      <w:r>
        <w:t>in</w:t>
      </w:r>
      <w:r>
        <w:rPr>
          <w:spacing w:val="-3"/>
        </w:rPr>
        <w:t xml:space="preserve"> </w:t>
      </w:r>
      <w:r>
        <w:t xml:space="preserve">a </w:t>
      </w:r>
      <w:r>
        <w:rPr>
          <w:spacing w:val="-2"/>
        </w:rPr>
        <w:t>program.</w:t>
      </w:r>
    </w:p>
    <w:p w14:paraId="05FC469C" w14:textId="77777777" w:rsidR="00326A3B" w:rsidRDefault="00000000">
      <w:pPr>
        <w:pStyle w:val="ListParagraph"/>
        <w:numPr>
          <w:ilvl w:val="0"/>
          <w:numId w:val="123"/>
        </w:numPr>
        <w:tabs>
          <w:tab w:val="left" w:pos="1601"/>
        </w:tabs>
        <w:spacing w:before="0" w:line="259" w:lineRule="auto"/>
        <w:ind w:right="850"/>
      </w:pPr>
      <w:r>
        <w:t>Students</w:t>
      </w:r>
      <w:r>
        <w:rPr>
          <w:spacing w:val="-3"/>
        </w:rPr>
        <w:t xml:space="preserve"> </w:t>
      </w:r>
      <w:r>
        <w:t>who</w:t>
      </w:r>
      <w:r>
        <w:rPr>
          <w:spacing w:val="-2"/>
        </w:rPr>
        <w:t xml:space="preserve"> </w:t>
      </w:r>
      <w:r>
        <w:t>choose</w:t>
      </w:r>
      <w:r>
        <w:rPr>
          <w:spacing w:val="-2"/>
        </w:rPr>
        <w:t xml:space="preserve"> </w:t>
      </w:r>
      <w:r>
        <w:t>to</w:t>
      </w:r>
      <w:r>
        <w:rPr>
          <w:spacing w:val="-2"/>
        </w:rPr>
        <w:t xml:space="preserve"> </w:t>
      </w:r>
      <w:r>
        <w:t>live</w:t>
      </w:r>
      <w:r>
        <w:rPr>
          <w:spacing w:val="-2"/>
        </w:rPr>
        <w:t xml:space="preserve"> </w:t>
      </w:r>
      <w:r>
        <w:t>off</w:t>
      </w:r>
      <w:r>
        <w:rPr>
          <w:spacing w:val="-5"/>
        </w:rPr>
        <w:t xml:space="preserve"> </w:t>
      </w:r>
      <w:r>
        <w:t>campus</w:t>
      </w:r>
      <w:r>
        <w:rPr>
          <w:spacing w:val="-3"/>
        </w:rPr>
        <w:t xml:space="preserve"> </w:t>
      </w:r>
      <w:r>
        <w:t>will</w:t>
      </w:r>
      <w:r>
        <w:rPr>
          <w:spacing w:val="-3"/>
        </w:rPr>
        <w:t xml:space="preserve"> </w:t>
      </w:r>
      <w:r>
        <w:t>be</w:t>
      </w:r>
      <w:r>
        <w:rPr>
          <w:spacing w:val="-2"/>
        </w:rPr>
        <w:t xml:space="preserve"> </w:t>
      </w:r>
      <w:r>
        <w:t>eligible</w:t>
      </w:r>
      <w:r>
        <w:rPr>
          <w:spacing w:val="-2"/>
        </w:rPr>
        <w:t xml:space="preserve"> </w:t>
      </w:r>
      <w:r>
        <w:t>for</w:t>
      </w:r>
      <w:r>
        <w:rPr>
          <w:spacing w:val="-5"/>
        </w:rPr>
        <w:t xml:space="preserve"> </w:t>
      </w:r>
      <w:r>
        <w:t>$500</w:t>
      </w:r>
      <w:r>
        <w:rPr>
          <w:spacing w:val="-2"/>
        </w:rPr>
        <w:t xml:space="preserve"> </w:t>
      </w:r>
      <w:r>
        <w:t>less</w:t>
      </w:r>
      <w:r>
        <w:rPr>
          <w:spacing w:val="-3"/>
        </w:rPr>
        <w:t xml:space="preserve"> </w:t>
      </w:r>
      <w:r>
        <w:t>in</w:t>
      </w:r>
      <w:r>
        <w:rPr>
          <w:spacing w:val="-4"/>
        </w:rPr>
        <w:t xml:space="preserve"> </w:t>
      </w:r>
      <w:r>
        <w:t>College</w:t>
      </w:r>
      <w:r>
        <w:rPr>
          <w:spacing w:val="-5"/>
        </w:rPr>
        <w:t xml:space="preserve"> </w:t>
      </w:r>
      <w:r>
        <w:t>grant/scholarship assistance per year than the amount normally awarded when living on campus.</w:t>
      </w:r>
    </w:p>
    <w:p w14:paraId="3A2D9208" w14:textId="77777777" w:rsidR="00326A3B" w:rsidRDefault="00000000">
      <w:pPr>
        <w:pStyle w:val="Heading2"/>
        <w:spacing w:before="157"/>
      </w:pPr>
      <w:bookmarkStart w:id="51" w:name="Satisfactory_Progress_Standards_for_Fina"/>
      <w:bookmarkEnd w:id="51"/>
      <w:r>
        <w:t>Satisfactory</w:t>
      </w:r>
      <w:r>
        <w:rPr>
          <w:spacing w:val="-9"/>
        </w:rPr>
        <w:t xml:space="preserve"> </w:t>
      </w:r>
      <w:r>
        <w:t>Progress</w:t>
      </w:r>
      <w:r>
        <w:rPr>
          <w:spacing w:val="-7"/>
        </w:rPr>
        <w:t xml:space="preserve"> </w:t>
      </w:r>
      <w:r>
        <w:t>Standards</w:t>
      </w:r>
      <w:r>
        <w:rPr>
          <w:spacing w:val="-4"/>
        </w:rPr>
        <w:t xml:space="preserve"> </w:t>
      </w:r>
      <w:r>
        <w:t>for</w:t>
      </w:r>
      <w:r>
        <w:rPr>
          <w:spacing w:val="-7"/>
        </w:rPr>
        <w:t xml:space="preserve"> </w:t>
      </w:r>
      <w:r>
        <w:t>Financial</w:t>
      </w:r>
      <w:r>
        <w:rPr>
          <w:spacing w:val="-5"/>
        </w:rPr>
        <w:t xml:space="preserve"> </w:t>
      </w:r>
      <w:r>
        <w:t>Aid</w:t>
      </w:r>
      <w:r>
        <w:rPr>
          <w:spacing w:val="-4"/>
        </w:rPr>
        <w:t xml:space="preserve"> </w:t>
      </w:r>
      <w:r>
        <w:rPr>
          <w:spacing w:val="-2"/>
        </w:rPr>
        <w:t>Recipients</w:t>
      </w:r>
    </w:p>
    <w:p w14:paraId="01482210" w14:textId="77777777" w:rsidR="00326A3B" w:rsidRDefault="00000000">
      <w:pPr>
        <w:pStyle w:val="BodyText"/>
        <w:spacing w:before="188" w:line="259" w:lineRule="auto"/>
        <w:ind w:right="825"/>
      </w:pPr>
      <w:r>
        <w:t>Satisfactory Academic Progress (SAP) standards ensure that you are successfully completing your coursework</w:t>
      </w:r>
      <w:r>
        <w:rPr>
          <w:spacing w:val="-1"/>
        </w:rPr>
        <w:t xml:space="preserve"> </w:t>
      </w:r>
      <w:r>
        <w:t>and</w:t>
      </w:r>
      <w:r>
        <w:rPr>
          <w:spacing w:val="-3"/>
        </w:rPr>
        <w:t xml:space="preserve"> </w:t>
      </w:r>
      <w:r>
        <w:t>can</w:t>
      </w:r>
      <w:r>
        <w:rPr>
          <w:spacing w:val="-5"/>
        </w:rPr>
        <w:t xml:space="preserve"> </w:t>
      </w:r>
      <w:r>
        <w:t>continue</w:t>
      </w:r>
      <w:r>
        <w:rPr>
          <w:spacing w:val="-1"/>
        </w:rPr>
        <w:t xml:space="preserve"> </w:t>
      </w:r>
      <w:r>
        <w:t>to</w:t>
      </w:r>
      <w:r>
        <w:rPr>
          <w:spacing w:val="-3"/>
        </w:rPr>
        <w:t xml:space="preserve"> </w:t>
      </w:r>
      <w:r>
        <w:t>receive</w:t>
      </w:r>
      <w:r>
        <w:rPr>
          <w:spacing w:val="-1"/>
        </w:rPr>
        <w:t xml:space="preserve"> </w:t>
      </w:r>
      <w:r>
        <w:t>financial</w:t>
      </w:r>
      <w:r>
        <w:rPr>
          <w:spacing w:val="-2"/>
        </w:rPr>
        <w:t xml:space="preserve"> </w:t>
      </w:r>
      <w:r>
        <w:t>aid.</w:t>
      </w:r>
      <w:r>
        <w:rPr>
          <w:spacing w:val="-5"/>
        </w:rPr>
        <w:t xml:space="preserve"> </w:t>
      </w:r>
      <w:r>
        <w:t>All</w:t>
      </w:r>
      <w:r>
        <w:rPr>
          <w:spacing w:val="-2"/>
        </w:rPr>
        <w:t xml:space="preserve"> </w:t>
      </w:r>
      <w:r>
        <w:t>students</w:t>
      </w:r>
      <w:r>
        <w:rPr>
          <w:spacing w:val="-2"/>
        </w:rPr>
        <w:t xml:space="preserve"> </w:t>
      </w:r>
      <w:r>
        <w:t>receiving</w:t>
      </w:r>
      <w:r>
        <w:rPr>
          <w:spacing w:val="-3"/>
        </w:rPr>
        <w:t xml:space="preserve"> </w:t>
      </w:r>
      <w:r>
        <w:t>financial</w:t>
      </w:r>
      <w:r>
        <w:rPr>
          <w:spacing w:val="-2"/>
        </w:rPr>
        <w:t xml:space="preserve"> </w:t>
      </w:r>
      <w:r>
        <w:t>aid</w:t>
      </w:r>
      <w:r>
        <w:rPr>
          <w:spacing w:val="-3"/>
        </w:rPr>
        <w:t xml:space="preserve"> </w:t>
      </w:r>
      <w:r>
        <w:t>are</w:t>
      </w:r>
      <w:r>
        <w:rPr>
          <w:spacing w:val="-4"/>
        </w:rPr>
        <w:t xml:space="preserve"> </w:t>
      </w:r>
      <w:r>
        <w:t>required</w:t>
      </w:r>
      <w:r>
        <w:rPr>
          <w:spacing w:val="-3"/>
        </w:rPr>
        <w:t xml:space="preserve"> </w:t>
      </w:r>
      <w:r>
        <w:t>to meet SAP standards as measured after each semester of attendance.</w:t>
      </w:r>
    </w:p>
    <w:p w14:paraId="474F7B88" w14:textId="77777777" w:rsidR="00326A3B" w:rsidRDefault="00000000">
      <w:pPr>
        <w:pStyle w:val="BodyText"/>
        <w:spacing w:before="160" w:line="259" w:lineRule="auto"/>
        <w:ind w:right="825"/>
        <w:rPr>
          <w:b/>
        </w:rPr>
      </w:pPr>
      <w:r>
        <w:t>Federal regulations require the College to establish, publish, and apply standards to monitor your progress toward completing your degree program. If you fail to meet the SAP standards, you will be placed</w:t>
      </w:r>
      <w:r>
        <w:rPr>
          <w:spacing w:val="-3"/>
        </w:rPr>
        <w:t xml:space="preserve"> </w:t>
      </w:r>
      <w:r>
        <w:t>on</w:t>
      </w:r>
      <w:r>
        <w:rPr>
          <w:spacing w:val="-3"/>
        </w:rPr>
        <w:t xml:space="preserve"> </w:t>
      </w:r>
      <w:r>
        <w:t>financial</w:t>
      </w:r>
      <w:r>
        <w:rPr>
          <w:spacing w:val="-5"/>
        </w:rPr>
        <w:t xml:space="preserve"> </w:t>
      </w:r>
      <w:r>
        <w:t>aid</w:t>
      </w:r>
      <w:r>
        <w:rPr>
          <w:spacing w:val="-3"/>
        </w:rPr>
        <w:t xml:space="preserve"> </w:t>
      </w:r>
      <w:r>
        <w:t>warning,</w:t>
      </w:r>
      <w:r>
        <w:rPr>
          <w:spacing w:val="-2"/>
        </w:rPr>
        <w:t xml:space="preserve"> </w:t>
      </w:r>
      <w:r>
        <w:t>probation</w:t>
      </w:r>
      <w:r>
        <w:rPr>
          <w:spacing w:val="-5"/>
        </w:rPr>
        <w:t xml:space="preserve"> </w:t>
      </w:r>
      <w:r>
        <w:t>or</w:t>
      </w:r>
      <w:r>
        <w:rPr>
          <w:spacing w:val="-2"/>
        </w:rPr>
        <w:t xml:space="preserve"> </w:t>
      </w:r>
      <w:r>
        <w:t>suspension.</w:t>
      </w:r>
      <w:r>
        <w:rPr>
          <w:spacing w:val="-2"/>
        </w:rPr>
        <w:t xml:space="preserve"> </w:t>
      </w:r>
      <w:r>
        <w:rPr>
          <w:b/>
        </w:rPr>
        <w:t>Your</w:t>
      </w:r>
      <w:r>
        <w:rPr>
          <w:b/>
          <w:spacing w:val="-1"/>
        </w:rPr>
        <w:t xml:space="preserve"> </w:t>
      </w:r>
      <w:r>
        <w:rPr>
          <w:b/>
        </w:rPr>
        <w:t>academic</w:t>
      </w:r>
      <w:r>
        <w:rPr>
          <w:b/>
          <w:spacing w:val="-1"/>
        </w:rPr>
        <w:t xml:space="preserve"> </w:t>
      </w:r>
      <w:r>
        <w:rPr>
          <w:b/>
        </w:rPr>
        <w:t>performance</w:t>
      </w:r>
      <w:r>
        <w:rPr>
          <w:b/>
          <w:spacing w:val="-3"/>
        </w:rPr>
        <w:t xml:space="preserve"> </w:t>
      </w:r>
      <w:r>
        <w:rPr>
          <w:b/>
        </w:rPr>
        <w:t>must</w:t>
      </w:r>
      <w:r>
        <w:rPr>
          <w:b/>
          <w:spacing w:val="-2"/>
        </w:rPr>
        <w:t xml:space="preserve"> </w:t>
      </w:r>
      <w:r>
        <w:rPr>
          <w:b/>
        </w:rPr>
        <w:t>meet</w:t>
      </w:r>
      <w:r>
        <w:rPr>
          <w:b/>
          <w:spacing w:val="-4"/>
        </w:rPr>
        <w:t xml:space="preserve"> </w:t>
      </w:r>
      <w:r>
        <w:rPr>
          <w:b/>
        </w:rPr>
        <w:t>the SAP standards below:</w:t>
      </w:r>
    </w:p>
    <w:p w14:paraId="4F42E154" w14:textId="77777777" w:rsidR="00326A3B" w:rsidRDefault="00000000">
      <w:pPr>
        <w:pStyle w:val="ListParagraph"/>
        <w:numPr>
          <w:ilvl w:val="0"/>
          <w:numId w:val="122"/>
        </w:numPr>
        <w:tabs>
          <w:tab w:val="left" w:pos="1601"/>
        </w:tabs>
        <w:spacing w:before="157"/>
        <w:ind w:hanging="362"/>
      </w:pPr>
      <w:r>
        <w:t>Attain</w:t>
      </w:r>
      <w:r>
        <w:rPr>
          <w:spacing w:val="-6"/>
        </w:rPr>
        <w:t xml:space="preserve"> </w:t>
      </w:r>
      <w:r>
        <w:t>a</w:t>
      </w:r>
      <w:r>
        <w:rPr>
          <w:spacing w:val="-3"/>
        </w:rPr>
        <w:t xml:space="preserve"> </w:t>
      </w:r>
      <w:r>
        <w:t>B.A.</w:t>
      </w:r>
      <w:r>
        <w:rPr>
          <w:spacing w:val="-3"/>
        </w:rPr>
        <w:t xml:space="preserve"> </w:t>
      </w:r>
      <w:r>
        <w:t>degree</w:t>
      </w:r>
      <w:r>
        <w:rPr>
          <w:spacing w:val="-4"/>
        </w:rPr>
        <w:t xml:space="preserve"> </w:t>
      </w:r>
      <w:r>
        <w:t>within</w:t>
      </w:r>
      <w:r>
        <w:rPr>
          <w:spacing w:val="-6"/>
        </w:rPr>
        <w:t xml:space="preserve"> </w:t>
      </w:r>
      <w:r>
        <w:t>a</w:t>
      </w:r>
      <w:r>
        <w:rPr>
          <w:spacing w:val="-3"/>
        </w:rPr>
        <w:t xml:space="preserve"> </w:t>
      </w:r>
      <w:r>
        <w:t>maximum</w:t>
      </w:r>
      <w:r>
        <w:rPr>
          <w:spacing w:val="-4"/>
        </w:rPr>
        <w:t xml:space="preserve"> </w:t>
      </w:r>
      <w:r>
        <w:t>of</w:t>
      </w:r>
      <w:r>
        <w:rPr>
          <w:spacing w:val="-5"/>
        </w:rPr>
        <w:t xml:space="preserve"> </w:t>
      </w:r>
      <w:r>
        <w:t>10</w:t>
      </w:r>
      <w:r>
        <w:rPr>
          <w:spacing w:val="-4"/>
        </w:rPr>
        <w:t xml:space="preserve"> </w:t>
      </w:r>
      <w:r>
        <w:t>semesters</w:t>
      </w:r>
      <w:r>
        <w:rPr>
          <w:spacing w:val="-3"/>
        </w:rPr>
        <w:t xml:space="preserve"> </w:t>
      </w:r>
      <w:r>
        <w:t>of</w:t>
      </w:r>
      <w:r>
        <w:rPr>
          <w:spacing w:val="-3"/>
        </w:rPr>
        <w:t xml:space="preserve"> </w:t>
      </w:r>
      <w:r>
        <w:t>full-time</w:t>
      </w:r>
      <w:r>
        <w:rPr>
          <w:spacing w:val="-1"/>
        </w:rPr>
        <w:t xml:space="preserve"> </w:t>
      </w:r>
      <w:r>
        <w:t>attendance</w:t>
      </w:r>
      <w:r>
        <w:rPr>
          <w:spacing w:val="-5"/>
        </w:rPr>
        <w:t xml:space="preserve"> </w:t>
      </w:r>
      <w:r>
        <w:t>or</w:t>
      </w:r>
      <w:r>
        <w:rPr>
          <w:spacing w:val="-5"/>
        </w:rPr>
        <w:t xml:space="preserve"> </w:t>
      </w:r>
      <w:r>
        <w:t>its</w:t>
      </w:r>
      <w:r>
        <w:rPr>
          <w:spacing w:val="-2"/>
        </w:rPr>
        <w:t xml:space="preserve"> equivalent.</w:t>
      </w:r>
    </w:p>
    <w:p w14:paraId="53CB3F69" w14:textId="77777777" w:rsidR="00326A3B" w:rsidRDefault="00000000">
      <w:pPr>
        <w:pStyle w:val="ListParagraph"/>
        <w:numPr>
          <w:ilvl w:val="0"/>
          <w:numId w:val="122"/>
        </w:numPr>
        <w:tabs>
          <w:tab w:val="left" w:pos="1601"/>
        </w:tabs>
        <w:spacing w:line="259" w:lineRule="auto"/>
        <w:ind w:right="3484"/>
      </w:pPr>
      <w:r>
        <w:t>Pace: A measurement of progress toward program completion credits</w:t>
      </w:r>
      <w:r>
        <w:rPr>
          <w:spacing w:val="-4"/>
        </w:rPr>
        <w:t xml:space="preserve"> </w:t>
      </w:r>
      <w:r>
        <w:t>attempted:</w:t>
      </w:r>
      <w:r>
        <w:rPr>
          <w:spacing w:val="-3"/>
        </w:rPr>
        <w:t xml:space="preserve"> </w:t>
      </w:r>
      <w:r>
        <w:t>Transfer</w:t>
      </w:r>
      <w:r>
        <w:rPr>
          <w:spacing w:val="-4"/>
        </w:rPr>
        <w:t xml:space="preserve"> </w:t>
      </w:r>
      <w:r>
        <w:t>and</w:t>
      </w:r>
      <w:r>
        <w:rPr>
          <w:spacing w:val="-5"/>
        </w:rPr>
        <w:t xml:space="preserve"> </w:t>
      </w:r>
      <w:r>
        <w:t>PSEO</w:t>
      </w:r>
      <w:r>
        <w:rPr>
          <w:spacing w:val="-6"/>
        </w:rPr>
        <w:t xml:space="preserve"> </w:t>
      </w:r>
      <w:r>
        <w:t>credits</w:t>
      </w:r>
      <w:r>
        <w:rPr>
          <w:spacing w:val="-4"/>
        </w:rPr>
        <w:t xml:space="preserve"> </w:t>
      </w:r>
      <w:r>
        <w:t>count</w:t>
      </w:r>
      <w:r>
        <w:rPr>
          <w:spacing w:val="-3"/>
        </w:rPr>
        <w:t xml:space="preserve"> </w:t>
      </w:r>
      <w:r>
        <w:t>in</w:t>
      </w:r>
      <w:r>
        <w:rPr>
          <w:spacing w:val="-7"/>
        </w:rPr>
        <w:t xml:space="preserve"> </w:t>
      </w:r>
      <w:r>
        <w:t>this</w:t>
      </w:r>
      <w:r>
        <w:rPr>
          <w:spacing w:val="-4"/>
        </w:rPr>
        <w:t xml:space="preserve"> </w:t>
      </w:r>
      <w:r>
        <w:t>percent.</w:t>
      </w:r>
    </w:p>
    <w:p w14:paraId="374C8E90" w14:textId="77777777" w:rsidR="00326A3B" w:rsidRDefault="00000000">
      <w:pPr>
        <w:pStyle w:val="ListParagraph"/>
        <w:numPr>
          <w:ilvl w:val="0"/>
          <w:numId w:val="122"/>
        </w:numPr>
        <w:tabs>
          <w:tab w:val="left" w:pos="1601"/>
        </w:tabs>
        <w:spacing w:before="0" w:line="267" w:lineRule="exact"/>
      </w:pPr>
      <w:r>
        <w:t>Maintain</w:t>
      </w:r>
      <w:r>
        <w:rPr>
          <w:spacing w:val="-5"/>
        </w:rPr>
        <w:t xml:space="preserve"> </w:t>
      </w:r>
      <w:r>
        <w:t>the</w:t>
      </w:r>
      <w:r>
        <w:rPr>
          <w:spacing w:val="-6"/>
        </w:rPr>
        <w:t xml:space="preserve"> </w:t>
      </w:r>
      <w:r>
        <w:t>required</w:t>
      </w:r>
      <w:r>
        <w:rPr>
          <w:spacing w:val="-7"/>
        </w:rPr>
        <w:t xml:space="preserve"> </w:t>
      </w:r>
      <w:r>
        <w:t>minimum</w:t>
      </w:r>
      <w:r>
        <w:rPr>
          <w:spacing w:val="-4"/>
        </w:rPr>
        <w:t xml:space="preserve"> GPA.</w:t>
      </w:r>
    </w:p>
    <w:p w14:paraId="0F0607FA" w14:textId="77777777" w:rsidR="00326A3B" w:rsidRDefault="00000000">
      <w:pPr>
        <w:pStyle w:val="BodyText"/>
        <w:spacing w:before="22"/>
        <w:ind w:left="1600"/>
      </w:pPr>
      <w:r>
        <w:t>1.75</w:t>
      </w:r>
      <w:r>
        <w:rPr>
          <w:spacing w:val="-3"/>
        </w:rPr>
        <w:t xml:space="preserve"> </w:t>
      </w:r>
      <w:r>
        <w:t>GPA</w:t>
      </w:r>
      <w:r>
        <w:rPr>
          <w:spacing w:val="-3"/>
        </w:rPr>
        <w:t xml:space="preserve"> </w:t>
      </w:r>
      <w:r>
        <w:t>first</w:t>
      </w:r>
      <w:r>
        <w:rPr>
          <w:spacing w:val="-3"/>
        </w:rPr>
        <w:t xml:space="preserve"> </w:t>
      </w:r>
      <w:r>
        <w:t>year</w:t>
      </w:r>
      <w:r>
        <w:rPr>
          <w:spacing w:val="-2"/>
        </w:rPr>
        <w:t xml:space="preserve"> </w:t>
      </w:r>
      <w:r>
        <w:t>in</w:t>
      </w:r>
      <w:r>
        <w:rPr>
          <w:spacing w:val="-3"/>
        </w:rPr>
        <w:t xml:space="preserve"> </w:t>
      </w:r>
      <w:r>
        <w:rPr>
          <w:spacing w:val="-2"/>
        </w:rPr>
        <w:t>residence</w:t>
      </w:r>
    </w:p>
    <w:p w14:paraId="756CB73E" w14:textId="77777777" w:rsidR="00326A3B" w:rsidRDefault="00000000">
      <w:pPr>
        <w:pStyle w:val="BodyText"/>
        <w:spacing w:before="21"/>
        <w:ind w:left="1600"/>
      </w:pPr>
      <w:r>
        <w:t>2.0</w:t>
      </w:r>
      <w:r>
        <w:rPr>
          <w:spacing w:val="-3"/>
        </w:rPr>
        <w:t xml:space="preserve"> </w:t>
      </w:r>
      <w:r>
        <w:t>GPA</w:t>
      </w:r>
      <w:r>
        <w:rPr>
          <w:spacing w:val="-3"/>
        </w:rPr>
        <w:t xml:space="preserve"> </w:t>
      </w:r>
      <w:r>
        <w:t>after</w:t>
      </w:r>
      <w:r>
        <w:rPr>
          <w:spacing w:val="-4"/>
        </w:rPr>
        <w:t xml:space="preserve"> </w:t>
      </w:r>
      <w:r>
        <w:t>first</w:t>
      </w:r>
      <w:r>
        <w:rPr>
          <w:spacing w:val="-2"/>
        </w:rPr>
        <w:t xml:space="preserve"> </w:t>
      </w:r>
      <w:r>
        <w:t>semester</w:t>
      </w:r>
      <w:r>
        <w:rPr>
          <w:spacing w:val="-3"/>
        </w:rPr>
        <w:t xml:space="preserve"> </w:t>
      </w:r>
      <w:r>
        <w:t>of</w:t>
      </w:r>
      <w:r>
        <w:rPr>
          <w:spacing w:val="-4"/>
        </w:rPr>
        <w:t xml:space="preserve"> </w:t>
      </w:r>
      <w:r>
        <w:t>second</w:t>
      </w:r>
      <w:r>
        <w:rPr>
          <w:spacing w:val="-4"/>
        </w:rPr>
        <w:t xml:space="preserve"> </w:t>
      </w:r>
      <w:r>
        <w:t>year</w:t>
      </w:r>
      <w:r>
        <w:rPr>
          <w:spacing w:val="-3"/>
        </w:rPr>
        <w:t xml:space="preserve"> </w:t>
      </w:r>
      <w:r>
        <w:t>in</w:t>
      </w:r>
      <w:r>
        <w:rPr>
          <w:spacing w:val="-4"/>
        </w:rPr>
        <w:t xml:space="preserve"> </w:t>
      </w:r>
      <w:r>
        <w:rPr>
          <w:spacing w:val="-2"/>
        </w:rPr>
        <w:t>residence</w:t>
      </w:r>
    </w:p>
    <w:p w14:paraId="66BEB2EB" w14:textId="77777777" w:rsidR="00326A3B" w:rsidRDefault="00326A3B">
      <w:pPr>
        <w:sectPr w:rsidR="00326A3B">
          <w:pgSz w:w="12240" w:h="15840"/>
          <w:pgMar w:top="1420" w:right="620" w:bottom="1000" w:left="560" w:header="0" w:footer="818" w:gutter="0"/>
          <w:cols w:space="720"/>
        </w:sectPr>
      </w:pPr>
    </w:p>
    <w:p w14:paraId="3CE2C2B4" w14:textId="77777777" w:rsidR="00326A3B" w:rsidRDefault="00000000">
      <w:pPr>
        <w:pStyle w:val="Heading6"/>
        <w:spacing w:before="39"/>
        <w:ind w:left="880"/>
        <w:jc w:val="both"/>
      </w:pPr>
      <w:bookmarkStart w:id="52" w:name="Students_failing_to_meet_financial_aid_S"/>
      <w:bookmarkEnd w:id="52"/>
      <w:r>
        <w:lastRenderedPageBreak/>
        <w:t>Students</w:t>
      </w:r>
      <w:r>
        <w:rPr>
          <w:spacing w:val="-5"/>
        </w:rPr>
        <w:t xml:space="preserve"> </w:t>
      </w:r>
      <w:r>
        <w:t>failing</w:t>
      </w:r>
      <w:r>
        <w:rPr>
          <w:spacing w:val="-2"/>
        </w:rPr>
        <w:t xml:space="preserve"> </w:t>
      </w:r>
      <w:r>
        <w:t>to</w:t>
      </w:r>
      <w:r>
        <w:rPr>
          <w:spacing w:val="-6"/>
        </w:rPr>
        <w:t xml:space="preserve"> </w:t>
      </w:r>
      <w:r>
        <w:t>meet</w:t>
      </w:r>
      <w:r>
        <w:rPr>
          <w:spacing w:val="-3"/>
        </w:rPr>
        <w:t xml:space="preserve"> </w:t>
      </w:r>
      <w:r>
        <w:t>financial</w:t>
      </w:r>
      <w:r>
        <w:rPr>
          <w:spacing w:val="-2"/>
        </w:rPr>
        <w:t xml:space="preserve"> </w:t>
      </w:r>
      <w:r>
        <w:t>aid</w:t>
      </w:r>
      <w:r>
        <w:rPr>
          <w:spacing w:val="-6"/>
        </w:rPr>
        <w:t xml:space="preserve"> </w:t>
      </w:r>
      <w:r>
        <w:t>SAP</w:t>
      </w:r>
      <w:r>
        <w:rPr>
          <w:spacing w:val="-3"/>
        </w:rPr>
        <w:t xml:space="preserve"> </w:t>
      </w:r>
      <w:r>
        <w:t>are</w:t>
      </w:r>
      <w:r>
        <w:rPr>
          <w:spacing w:val="-4"/>
        </w:rPr>
        <w:t xml:space="preserve"> </w:t>
      </w:r>
      <w:r>
        <w:t>eligible</w:t>
      </w:r>
      <w:r>
        <w:rPr>
          <w:spacing w:val="-6"/>
        </w:rPr>
        <w:t xml:space="preserve"> </w:t>
      </w:r>
      <w:r>
        <w:t>to</w:t>
      </w:r>
      <w:r>
        <w:rPr>
          <w:spacing w:val="-4"/>
        </w:rPr>
        <w:t xml:space="preserve"> </w:t>
      </w:r>
      <w:r>
        <w:t>be</w:t>
      </w:r>
      <w:r>
        <w:rPr>
          <w:spacing w:val="-3"/>
        </w:rPr>
        <w:t xml:space="preserve"> </w:t>
      </w:r>
      <w:r>
        <w:t>considered</w:t>
      </w:r>
      <w:r>
        <w:rPr>
          <w:spacing w:val="-4"/>
        </w:rPr>
        <w:t xml:space="preserve"> </w:t>
      </w:r>
      <w:r>
        <w:t>for</w:t>
      </w:r>
      <w:r>
        <w:rPr>
          <w:spacing w:val="-2"/>
        </w:rPr>
        <w:t xml:space="preserve"> </w:t>
      </w:r>
      <w:r>
        <w:t>financial</w:t>
      </w:r>
      <w:r>
        <w:rPr>
          <w:spacing w:val="-4"/>
        </w:rPr>
        <w:t xml:space="preserve"> </w:t>
      </w:r>
      <w:r>
        <w:t>aid</w:t>
      </w:r>
      <w:r>
        <w:rPr>
          <w:spacing w:val="-4"/>
        </w:rPr>
        <w:t xml:space="preserve"> </w:t>
      </w:r>
      <w:r>
        <w:t>as</w:t>
      </w:r>
      <w:r>
        <w:rPr>
          <w:spacing w:val="-2"/>
        </w:rPr>
        <w:t xml:space="preserve"> follows:</w:t>
      </w:r>
    </w:p>
    <w:p w14:paraId="62544B5B" w14:textId="77777777" w:rsidR="00326A3B" w:rsidRDefault="00326A3B">
      <w:pPr>
        <w:pStyle w:val="BodyText"/>
        <w:spacing w:before="7"/>
        <w:ind w:left="0"/>
        <w:rPr>
          <w:b/>
          <w:sz w:val="25"/>
        </w:rPr>
      </w:pPr>
    </w:p>
    <w:p w14:paraId="56DBC556" w14:textId="77777777" w:rsidR="00326A3B" w:rsidRDefault="00000000">
      <w:pPr>
        <w:pStyle w:val="ListParagraph"/>
        <w:numPr>
          <w:ilvl w:val="0"/>
          <w:numId w:val="121"/>
        </w:numPr>
        <w:tabs>
          <w:tab w:val="left" w:pos="1601"/>
        </w:tabs>
        <w:spacing w:before="0" w:line="259" w:lineRule="auto"/>
        <w:ind w:right="998"/>
      </w:pPr>
      <w:r>
        <w:t xml:space="preserve">You will be placed on </w:t>
      </w:r>
      <w:r>
        <w:rPr>
          <w:b/>
        </w:rPr>
        <w:t xml:space="preserve">financial aid SAP warning </w:t>
      </w:r>
      <w:r>
        <w:t>for one term if you fail to meet the required GPA</w:t>
      </w:r>
      <w:r>
        <w:rPr>
          <w:spacing w:val="-3"/>
        </w:rPr>
        <w:t xml:space="preserve"> </w:t>
      </w:r>
      <w:r>
        <w:t>and/or</w:t>
      </w:r>
      <w:r>
        <w:rPr>
          <w:spacing w:val="-5"/>
        </w:rPr>
        <w:t xml:space="preserve"> </w:t>
      </w:r>
      <w:r>
        <w:t>overall</w:t>
      </w:r>
      <w:r>
        <w:rPr>
          <w:spacing w:val="-5"/>
        </w:rPr>
        <w:t xml:space="preserve"> </w:t>
      </w:r>
      <w:r>
        <w:t>cumulative</w:t>
      </w:r>
      <w:r>
        <w:rPr>
          <w:spacing w:val="-5"/>
        </w:rPr>
        <w:t xml:space="preserve"> </w:t>
      </w:r>
      <w:r>
        <w:t>completed</w:t>
      </w:r>
      <w:r>
        <w:rPr>
          <w:spacing w:val="-4"/>
        </w:rPr>
        <w:t xml:space="preserve"> </w:t>
      </w:r>
      <w:r>
        <w:t>credits</w:t>
      </w:r>
      <w:r>
        <w:rPr>
          <w:spacing w:val="-3"/>
        </w:rPr>
        <w:t xml:space="preserve"> </w:t>
      </w:r>
      <w:r>
        <w:t>percentage</w:t>
      </w:r>
      <w:r>
        <w:rPr>
          <w:spacing w:val="-2"/>
        </w:rPr>
        <w:t xml:space="preserve"> </w:t>
      </w:r>
      <w:r>
        <w:t>standards.</w:t>
      </w:r>
      <w:r>
        <w:rPr>
          <w:spacing w:val="-3"/>
        </w:rPr>
        <w:t xml:space="preserve"> </w:t>
      </w:r>
      <w:r>
        <w:t>While</w:t>
      </w:r>
      <w:r>
        <w:rPr>
          <w:spacing w:val="-5"/>
        </w:rPr>
        <w:t xml:space="preserve"> </w:t>
      </w:r>
      <w:r>
        <w:t>on</w:t>
      </w:r>
      <w:r>
        <w:rPr>
          <w:spacing w:val="-6"/>
        </w:rPr>
        <w:t xml:space="preserve"> </w:t>
      </w:r>
      <w:r>
        <w:t>warning</w:t>
      </w:r>
      <w:r>
        <w:rPr>
          <w:spacing w:val="-4"/>
        </w:rPr>
        <w:t xml:space="preserve"> </w:t>
      </w:r>
      <w:r>
        <w:t>you may still receive financial aid.</w:t>
      </w:r>
    </w:p>
    <w:p w14:paraId="482E67EE" w14:textId="77777777" w:rsidR="00326A3B" w:rsidRDefault="00000000">
      <w:pPr>
        <w:pStyle w:val="ListParagraph"/>
        <w:numPr>
          <w:ilvl w:val="1"/>
          <w:numId w:val="121"/>
        </w:numPr>
        <w:tabs>
          <w:tab w:val="left" w:pos="2321"/>
        </w:tabs>
        <w:spacing w:before="0" w:line="259" w:lineRule="auto"/>
        <w:ind w:right="930"/>
      </w:pPr>
      <w:r>
        <w:t>To be removed from financial aid warning status, you must attain the required cumulative GPA</w:t>
      </w:r>
      <w:r>
        <w:rPr>
          <w:spacing w:val="-1"/>
        </w:rPr>
        <w:t xml:space="preserve"> </w:t>
      </w:r>
      <w:r>
        <w:t>and/or</w:t>
      </w:r>
      <w:r>
        <w:rPr>
          <w:spacing w:val="-3"/>
        </w:rPr>
        <w:t xml:space="preserve"> </w:t>
      </w:r>
      <w:r>
        <w:t>cumulative completed</w:t>
      </w:r>
      <w:r>
        <w:rPr>
          <w:spacing w:val="-2"/>
        </w:rPr>
        <w:t xml:space="preserve"> </w:t>
      </w:r>
      <w:r>
        <w:t>credits</w:t>
      </w:r>
      <w:r>
        <w:rPr>
          <w:spacing w:val="-3"/>
        </w:rPr>
        <w:t xml:space="preserve"> </w:t>
      </w:r>
      <w:r>
        <w:t>percentage standards</w:t>
      </w:r>
      <w:r>
        <w:rPr>
          <w:spacing w:val="-1"/>
        </w:rPr>
        <w:t xml:space="preserve"> </w:t>
      </w:r>
      <w:r>
        <w:t>by the end of</w:t>
      </w:r>
      <w:r>
        <w:rPr>
          <w:spacing w:val="-2"/>
        </w:rPr>
        <w:t xml:space="preserve"> </w:t>
      </w:r>
      <w:r>
        <w:t>your</w:t>
      </w:r>
      <w:r>
        <w:rPr>
          <w:spacing w:val="-4"/>
        </w:rPr>
        <w:t xml:space="preserve"> </w:t>
      </w:r>
      <w:r>
        <w:t>warning</w:t>
      </w:r>
      <w:r>
        <w:rPr>
          <w:spacing w:val="-3"/>
        </w:rPr>
        <w:t xml:space="preserve"> </w:t>
      </w:r>
      <w:r>
        <w:t>period.</w:t>
      </w:r>
      <w:r>
        <w:rPr>
          <w:spacing w:val="-5"/>
        </w:rPr>
        <w:t xml:space="preserve"> </w:t>
      </w:r>
      <w:r>
        <w:t>You</w:t>
      </w:r>
      <w:r>
        <w:rPr>
          <w:spacing w:val="-3"/>
        </w:rPr>
        <w:t xml:space="preserve"> </w:t>
      </w:r>
      <w:r>
        <w:t>will</w:t>
      </w:r>
      <w:r>
        <w:rPr>
          <w:spacing w:val="-2"/>
        </w:rPr>
        <w:t xml:space="preserve"> </w:t>
      </w:r>
      <w:r>
        <w:t>be</w:t>
      </w:r>
      <w:r>
        <w:rPr>
          <w:spacing w:val="-1"/>
        </w:rPr>
        <w:t xml:space="preserve"> </w:t>
      </w:r>
      <w:r>
        <w:t>placed</w:t>
      </w:r>
      <w:r>
        <w:rPr>
          <w:spacing w:val="-5"/>
        </w:rPr>
        <w:t xml:space="preserve"> </w:t>
      </w:r>
      <w:r>
        <w:t>on</w:t>
      </w:r>
      <w:r>
        <w:rPr>
          <w:spacing w:val="-3"/>
        </w:rPr>
        <w:t xml:space="preserve"> </w:t>
      </w:r>
      <w:r>
        <w:t>SAP</w:t>
      </w:r>
      <w:r>
        <w:rPr>
          <w:spacing w:val="-1"/>
        </w:rPr>
        <w:t xml:space="preserve"> </w:t>
      </w:r>
      <w:r>
        <w:t>probation</w:t>
      </w:r>
      <w:r>
        <w:rPr>
          <w:spacing w:val="-3"/>
        </w:rPr>
        <w:t xml:space="preserve"> </w:t>
      </w:r>
      <w:r>
        <w:t>at</w:t>
      </w:r>
      <w:r>
        <w:rPr>
          <w:spacing w:val="-4"/>
        </w:rPr>
        <w:t xml:space="preserve"> </w:t>
      </w:r>
      <w:r>
        <w:t>the</w:t>
      </w:r>
      <w:r>
        <w:rPr>
          <w:spacing w:val="-4"/>
        </w:rPr>
        <w:t xml:space="preserve"> </w:t>
      </w:r>
      <w:r>
        <w:t>end</w:t>
      </w:r>
      <w:r>
        <w:rPr>
          <w:spacing w:val="-3"/>
        </w:rPr>
        <w:t xml:space="preserve"> </w:t>
      </w:r>
      <w:r>
        <w:t>of</w:t>
      </w:r>
      <w:r>
        <w:rPr>
          <w:spacing w:val="-4"/>
        </w:rPr>
        <w:t xml:space="preserve"> </w:t>
      </w:r>
      <w:r>
        <w:t>your</w:t>
      </w:r>
      <w:r>
        <w:rPr>
          <w:spacing w:val="-2"/>
        </w:rPr>
        <w:t xml:space="preserve"> </w:t>
      </w:r>
      <w:r>
        <w:t>warning period if you fail to attain the required standards.</w:t>
      </w:r>
    </w:p>
    <w:p w14:paraId="375600AF" w14:textId="77777777" w:rsidR="00326A3B" w:rsidRDefault="00326A3B">
      <w:pPr>
        <w:pStyle w:val="BodyText"/>
        <w:spacing w:before="7"/>
        <w:ind w:left="0"/>
        <w:rPr>
          <w:sz w:val="23"/>
        </w:rPr>
      </w:pPr>
    </w:p>
    <w:p w14:paraId="796510A3" w14:textId="77777777" w:rsidR="00326A3B" w:rsidRDefault="00000000">
      <w:pPr>
        <w:pStyle w:val="ListParagraph"/>
        <w:numPr>
          <w:ilvl w:val="0"/>
          <w:numId w:val="121"/>
        </w:numPr>
        <w:tabs>
          <w:tab w:val="left" w:pos="1601"/>
        </w:tabs>
        <w:spacing w:before="0" w:line="259" w:lineRule="auto"/>
        <w:ind w:right="815"/>
      </w:pPr>
      <w:r>
        <w:t>You</w:t>
      </w:r>
      <w:r>
        <w:rPr>
          <w:spacing w:val="-4"/>
        </w:rPr>
        <w:t xml:space="preserve"> </w:t>
      </w:r>
      <w:r>
        <w:t>will</w:t>
      </w:r>
      <w:r>
        <w:rPr>
          <w:spacing w:val="-1"/>
        </w:rPr>
        <w:t xml:space="preserve"> </w:t>
      </w:r>
      <w:r>
        <w:t>be placed</w:t>
      </w:r>
      <w:r>
        <w:rPr>
          <w:spacing w:val="-2"/>
        </w:rPr>
        <w:t xml:space="preserve"> </w:t>
      </w:r>
      <w:r>
        <w:t>on</w:t>
      </w:r>
      <w:r>
        <w:rPr>
          <w:spacing w:val="-4"/>
        </w:rPr>
        <w:t xml:space="preserve"> </w:t>
      </w:r>
      <w:r>
        <w:rPr>
          <w:b/>
        </w:rPr>
        <w:t>financial</w:t>
      </w:r>
      <w:r>
        <w:rPr>
          <w:b/>
          <w:spacing w:val="-2"/>
        </w:rPr>
        <w:t xml:space="preserve"> </w:t>
      </w:r>
      <w:r>
        <w:rPr>
          <w:b/>
        </w:rPr>
        <w:t>aid</w:t>
      </w:r>
      <w:r>
        <w:rPr>
          <w:b/>
          <w:spacing w:val="-4"/>
        </w:rPr>
        <w:t xml:space="preserve"> </w:t>
      </w:r>
      <w:r>
        <w:rPr>
          <w:b/>
        </w:rPr>
        <w:t>SAP</w:t>
      </w:r>
      <w:r>
        <w:rPr>
          <w:b/>
          <w:spacing w:val="-3"/>
        </w:rPr>
        <w:t xml:space="preserve"> </w:t>
      </w:r>
      <w:r>
        <w:rPr>
          <w:b/>
        </w:rPr>
        <w:t>probation</w:t>
      </w:r>
      <w:r>
        <w:rPr>
          <w:b/>
          <w:spacing w:val="-1"/>
        </w:rPr>
        <w:t xml:space="preserve"> </w:t>
      </w:r>
      <w:r>
        <w:t>if</w:t>
      </w:r>
      <w:r>
        <w:rPr>
          <w:spacing w:val="-1"/>
        </w:rPr>
        <w:t xml:space="preserve"> </w:t>
      </w:r>
      <w:r>
        <w:t>after</w:t>
      </w:r>
      <w:r>
        <w:rPr>
          <w:spacing w:val="-3"/>
        </w:rPr>
        <w:t xml:space="preserve"> </w:t>
      </w:r>
      <w:r>
        <w:t>one semester</w:t>
      </w:r>
      <w:r>
        <w:rPr>
          <w:spacing w:val="-3"/>
        </w:rPr>
        <w:t xml:space="preserve"> </w:t>
      </w:r>
      <w:r>
        <w:t>of</w:t>
      </w:r>
      <w:r>
        <w:rPr>
          <w:spacing w:val="-1"/>
        </w:rPr>
        <w:t xml:space="preserve"> </w:t>
      </w:r>
      <w:r>
        <w:t>SAP</w:t>
      </w:r>
      <w:r>
        <w:rPr>
          <w:spacing w:val="-2"/>
        </w:rPr>
        <w:t xml:space="preserve"> </w:t>
      </w:r>
      <w:r>
        <w:t>warning</w:t>
      </w:r>
      <w:r>
        <w:rPr>
          <w:spacing w:val="-2"/>
        </w:rPr>
        <w:t xml:space="preserve"> </w:t>
      </w:r>
      <w:r>
        <w:t>you</w:t>
      </w:r>
      <w:r>
        <w:rPr>
          <w:spacing w:val="-2"/>
        </w:rPr>
        <w:t xml:space="preserve"> </w:t>
      </w:r>
      <w:r>
        <w:t>again fail to meet the required GPA and/or overall cumulative completed credits percentage standards. While on probation you are unable to receive financial aid.</w:t>
      </w:r>
    </w:p>
    <w:p w14:paraId="353C3FF7" w14:textId="77777777" w:rsidR="00326A3B" w:rsidRDefault="00000000">
      <w:pPr>
        <w:pStyle w:val="ListParagraph"/>
        <w:numPr>
          <w:ilvl w:val="1"/>
          <w:numId w:val="121"/>
        </w:numPr>
        <w:tabs>
          <w:tab w:val="left" w:pos="2321"/>
        </w:tabs>
        <w:spacing w:before="0" w:line="259" w:lineRule="auto"/>
        <w:ind w:right="1091"/>
        <w:jc w:val="both"/>
      </w:pPr>
      <w:r>
        <w:t>You</w:t>
      </w:r>
      <w:r>
        <w:rPr>
          <w:spacing w:val="-4"/>
        </w:rPr>
        <w:t xml:space="preserve"> </w:t>
      </w:r>
      <w:r>
        <w:t>may</w:t>
      </w:r>
      <w:r>
        <w:rPr>
          <w:spacing w:val="-2"/>
        </w:rPr>
        <w:t xml:space="preserve"> </w:t>
      </w:r>
      <w:r>
        <w:t>appeal</w:t>
      </w:r>
      <w:r>
        <w:rPr>
          <w:spacing w:val="-3"/>
        </w:rPr>
        <w:t xml:space="preserve"> </w:t>
      </w:r>
      <w:r>
        <w:t>your</w:t>
      </w:r>
      <w:r>
        <w:rPr>
          <w:spacing w:val="-3"/>
        </w:rPr>
        <w:t xml:space="preserve"> </w:t>
      </w:r>
      <w:r>
        <w:t>financial</w:t>
      </w:r>
      <w:r>
        <w:rPr>
          <w:spacing w:val="-1"/>
        </w:rPr>
        <w:t xml:space="preserve"> </w:t>
      </w:r>
      <w:r>
        <w:t>aid</w:t>
      </w:r>
      <w:r>
        <w:rPr>
          <w:spacing w:val="-2"/>
        </w:rPr>
        <w:t xml:space="preserve"> </w:t>
      </w:r>
      <w:r>
        <w:t>SAP probation</w:t>
      </w:r>
      <w:r>
        <w:rPr>
          <w:spacing w:val="-2"/>
        </w:rPr>
        <w:t xml:space="preserve"> </w:t>
      </w:r>
      <w:r>
        <w:t>status</w:t>
      </w:r>
      <w:r>
        <w:rPr>
          <w:spacing w:val="-1"/>
        </w:rPr>
        <w:t xml:space="preserve"> </w:t>
      </w:r>
      <w:r>
        <w:t>by completing</w:t>
      </w:r>
      <w:r>
        <w:rPr>
          <w:spacing w:val="-2"/>
        </w:rPr>
        <w:t xml:space="preserve"> </w:t>
      </w:r>
      <w:r>
        <w:t>the SAP</w:t>
      </w:r>
      <w:r>
        <w:rPr>
          <w:spacing w:val="-2"/>
        </w:rPr>
        <w:t xml:space="preserve"> </w:t>
      </w:r>
      <w:r>
        <w:t>appeal process.</w:t>
      </w:r>
      <w:r>
        <w:rPr>
          <w:spacing w:val="-6"/>
        </w:rPr>
        <w:t xml:space="preserve"> </w:t>
      </w:r>
      <w:r>
        <w:t>Your</w:t>
      </w:r>
      <w:r>
        <w:rPr>
          <w:spacing w:val="-3"/>
        </w:rPr>
        <w:t xml:space="preserve"> </w:t>
      </w:r>
      <w:r>
        <w:t>appeal</w:t>
      </w:r>
      <w:r>
        <w:rPr>
          <w:spacing w:val="-5"/>
        </w:rPr>
        <w:t xml:space="preserve"> </w:t>
      </w:r>
      <w:r>
        <w:t>will</w:t>
      </w:r>
      <w:r>
        <w:rPr>
          <w:spacing w:val="-3"/>
        </w:rPr>
        <w:t xml:space="preserve"> </w:t>
      </w:r>
      <w:r>
        <w:t>include</w:t>
      </w:r>
      <w:r>
        <w:rPr>
          <w:spacing w:val="-2"/>
        </w:rPr>
        <w:t xml:space="preserve"> </w:t>
      </w:r>
      <w:r>
        <w:t>an</w:t>
      </w:r>
      <w:r>
        <w:rPr>
          <w:spacing w:val="-4"/>
        </w:rPr>
        <w:t xml:space="preserve"> </w:t>
      </w:r>
      <w:r>
        <w:t>academic</w:t>
      </w:r>
      <w:r>
        <w:rPr>
          <w:spacing w:val="-5"/>
        </w:rPr>
        <w:t xml:space="preserve"> </w:t>
      </w:r>
      <w:r>
        <w:t>plan</w:t>
      </w:r>
      <w:r>
        <w:rPr>
          <w:spacing w:val="-4"/>
        </w:rPr>
        <w:t xml:space="preserve"> </w:t>
      </w:r>
      <w:r>
        <w:t>that</w:t>
      </w:r>
      <w:r>
        <w:rPr>
          <w:spacing w:val="-2"/>
        </w:rPr>
        <w:t xml:space="preserve"> </w:t>
      </w:r>
      <w:r>
        <w:t>is</w:t>
      </w:r>
      <w:r>
        <w:rPr>
          <w:spacing w:val="-3"/>
        </w:rPr>
        <w:t xml:space="preserve"> </w:t>
      </w:r>
      <w:r>
        <w:t>approved</w:t>
      </w:r>
      <w:r>
        <w:rPr>
          <w:spacing w:val="-4"/>
        </w:rPr>
        <w:t xml:space="preserve"> </w:t>
      </w:r>
      <w:r>
        <w:t>by</w:t>
      </w:r>
      <w:r>
        <w:rPr>
          <w:spacing w:val="-4"/>
        </w:rPr>
        <w:t xml:space="preserve"> </w:t>
      </w:r>
      <w:r>
        <w:t>your</w:t>
      </w:r>
      <w:r>
        <w:rPr>
          <w:spacing w:val="-5"/>
        </w:rPr>
        <w:t xml:space="preserve"> </w:t>
      </w:r>
      <w:r>
        <w:t>academic advisor, ASC, and/or financial aid office.</w:t>
      </w:r>
    </w:p>
    <w:p w14:paraId="636EBF38" w14:textId="77777777" w:rsidR="00326A3B" w:rsidRDefault="00000000">
      <w:pPr>
        <w:pStyle w:val="ListParagraph"/>
        <w:numPr>
          <w:ilvl w:val="1"/>
          <w:numId w:val="121"/>
        </w:numPr>
        <w:tabs>
          <w:tab w:val="left" w:pos="2321"/>
        </w:tabs>
        <w:spacing w:before="0" w:line="259" w:lineRule="auto"/>
        <w:ind w:right="1134" w:hanging="361"/>
        <w:jc w:val="both"/>
      </w:pPr>
      <w:r>
        <w:t>You</w:t>
      </w:r>
      <w:r>
        <w:rPr>
          <w:spacing w:val="-5"/>
        </w:rPr>
        <w:t xml:space="preserve"> </w:t>
      </w:r>
      <w:r>
        <w:t>will</w:t>
      </w:r>
      <w:r>
        <w:rPr>
          <w:spacing w:val="-2"/>
        </w:rPr>
        <w:t xml:space="preserve"> </w:t>
      </w:r>
      <w:r>
        <w:t>be</w:t>
      </w:r>
      <w:r>
        <w:rPr>
          <w:spacing w:val="-1"/>
        </w:rPr>
        <w:t xml:space="preserve"> </w:t>
      </w:r>
      <w:r>
        <w:t>placed</w:t>
      </w:r>
      <w:r>
        <w:rPr>
          <w:spacing w:val="-3"/>
        </w:rPr>
        <w:t xml:space="preserve"> </w:t>
      </w:r>
      <w:r>
        <w:t>on</w:t>
      </w:r>
      <w:r>
        <w:rPr>
          <w:spacing w:val="-5"/>
        </w:rPr>
        <w:t xml:space="preserve"> </w:t>
      </w:r>
      <w:r>
        <w:t>the</w:t>
      </w:r>
      <w:r>
        <w:rPr>
          <w:spacing w:val="-1"/>
        </w:rPr>
        <w:t xml:space="preserve"> </w:t>
      </w:r>
      <w:r>
        <w:t>financial</w:t>
      </w:r>
      <w:r>
        <w:rPr>
          <w:spacing w:val="-2"/>
        </w:rPr>
        <w:t xml:space="preserve"> </w:t>
      </w:r>
      <w:r>
        <w:t>aid</w:t>
      </w:r>
      <w:r>
        <w:rPr>
          <w:spacing w:val="-3"/>
        </w:rPr>
        <w:t xml:space="preserve"> </w:t>
      </w:r>
      <w:r>
        <w:t>SAP</w:t>
      </w:r>
      <w:r>
        <w:rPr>
          <w:spacing w:val="-1"/>
        </w:rPr>
        <w:t xml:space="preserve"> </w:t>
      </w:r>
      <w:r>
        <w:t>academic</w:t>
      </w:r>
      <w:r>
        <w:rPr>
          <w:spacing w:val="-2"/>
        </w:rPr>
        <w:t xml:space="preserve"> </w:t>
      </w:r>
      <w:r>
        <w:t>plan</w:t>
      </w:r>
      <w:r>
        <w:rPr>
          <w:spacing w:val="-3"/>
        </w:rPr>
        <w:t xml:space="preserve"> </w:t>
      </w:r>
      <w:r>
        <w:t>if</w:t>
      </w:r>
      <w:r>
        <w:rPr>
          <w:spacing w:val="-2"/>
        </w:rPr>
        <w:t xml:space="preserve"> </w:t>
      </w:r>
      <w:r>
        <w:t>a</w:t>
      </w:r>
      <w:r>
        <w:rPr>
          <w:spacing w:val="-2"/>
        </w:rPr>
        <w:t xml:space="preserve"> </w:t>
      </w:r>
      <w:r>
        <w:t>SAP</w:t>
      </w:r>
      <w:r>
        <w:rPr>
          <w:spacing w:val="-3"/>
        </w:rPr>
        <w:t xml:space="preserve"> </w:t>
      </w:r>
      <w:r>
        <w:t>appeal</w:t>
      </w:r>
      <w:r>
        <w:rPr>
          <w:spacing w:val="-2"/>
        </w:rPr>
        <w:t xml:space="preserve"> </w:t>
      </w:r>
      <w:r>
        <w:t>is</w:t>
      </w:r>
      <w:r>
        <w:rPr>
          <w:spacing w:val="-2"/>
        </w:rPr>
        <w:t xml:space="preserve"> </w:t>
      </w:r>
      <w:r>
        <w:t>approved. You are eligible for financial aid while</w:t>
      </w:r>
      <w:r>
        <w:rPr>
          <w:spacing w:val="-1"/>
        </w:rPr>
        <w:t xml:space="preserve"> </w:t>
      </w:r>
      <w:r>
        <w:t>on probation</w:t>
      </w:r>
      <w:r>
        <w:rPr>
          <w:spacing w:val="-2"/>
        </w:rPr>
        <w:t xml:space="preserve"> </w:t>
      </w:r>
      <w:r>
        <w:t>with an approved academic</w:t>
      </w:r>
      <w:r>
        <w:rPr>
          <w:spacing w:val="-1"/>
        </w:rPr>
        <w:t xml:space="preserve"> </w:t>
      </w:r>
      <w:r>
        <w:t>plan.</w:t>
      </w:r>
    </w:p>
    <w:p w14:paraId="2AAAB50A" w14:textId="77777777" w:rsidR="00326A3B" w:rsidRDefault="00000000">
      <w:pPr>
        <w:pStyle w:val="ListParagraph"/>
        <w:numPr>
          <w:ilvl w:val="1"/>
          <w:numId w:val="121"/>
        </w:numPr>
        <w:tabs>
          <w:tab w:val="left" w:pos="2320"/>
          <w:tab w:val="left" w:pos="2321"/>
        </w:tabs>
        <w:spacing w:before="0" w:line="259" w:lineRule="auto"/>
        <w:ind w:right="951"/>
      </w:pPr>
      <w:r>
        <w:t>If you</w:t>
      </w:r>
      <w:r>
        <w:rPr>
          <w:spacing w:val="-1"/>
        </w:rPr>
        <w:t xml:space="preserve"> </w:t>
      </w:r>
      <w:r>
        <w:t>do not attain</w:t>
      </w:r>
      <w:r>
        <w:rPr>
          <w:spacing w:val="-1"/>
        </w:rPr>
        <w:t xml:space="preserve"> </w:t>
      </w:r>
      <w:r>
        <w:t>the required</w:t>
      </w:r>
      <w:r>
        <w:rPr>
          <w:spacing w:val="-1"/>
        </w:rPr>
        <w:t xml:space="preserve"> </w:t>
      </w:r>
      <w:r>
        <w:t>GPA and/or</w:t>
      </w:r>
      <w:r>
        <w:rPr>
          <w:spacing w:val="-2"/>
        </w:rPr>
        <w:t xml:space="preserve"> </w:t>
      </w:r>
      <w:r>
        <w:t>cumulative completed credits percentage after the next semester, but you do successfully follow the academic plan submitted with</w:t>
      </w:r>
      <w:r>
        <w:rPr>
          <w:spacing w:val="-4"/>
        </w:rPr>
        <w:t xml:space="preserve"> </w:t>
      </w:r>
      <w:r>
        <w:t>your</w:t>
      </w:r>
      <w:r>
        <w:rPr>
          <w:spacing w:val="-3"/>
        </w:rPr>
        <w:t xml:space="preserve"> </w:t>
      </w:r>
      <w:r>
        <w:t>SAP</w:t>
      </w:r>
      <w:r>
        <w:rPr>
          <w:spacing w:val="-2"/>
        </w:rPr>
        <w:t xml:space="preserve"> </w:t>
      </w:r>
      <w:r>
        <w:t>appeal</w:t>
      </w:r>
      <w:r>
        <w:rPr>
          <w:spacing w:val="-3"/>
        </w:rPr>
        <w:t xml:space="preserve"> </w:t>
      </w:r>
      <w:r>
        <w:t>and</w:t>
      </w:r>
      <w:r>
        <w:rPr>
          <w:spacing w:val="-4"/>
        </w:rPr>
        <w:t xml:space="preserve"> </w:t>
      </w:r>
      <w:r>
        <w:t>are</w:t>
      </w:r>
      <w:r>
        <w:rPr>
          <w:spacing w:val="-2"/>
        </w:rPr>
        <w:t xml:space="preserve"> </w:t>
      </w:r>
      <w:r>
        <w:t>making</w:t>
      </w:r>
      <w:r>
        <w:rPr>
          <w:spacing w:val="-4"/>
        </w:rPr>
        <w:t xml:space="preserve"> </w:t>
      </w:r>
      <w:r>
        <w:t>progress</w:t>
      </w:r>
      <w:r>
        <w:rPr>
          <w:spacing w:val="-4"/>
        </w:rPr>
        <w:t xml:space="preserve"> </w:t>
      </w:r>
      <w:r>
        <w:t>on</w:t>
      </w:r>
      <w:r>
        <w:rPr>
          <w:spacing w:val="-4"/>
        </w:rPr>
        <w:t xml:space="preserve"> </w:t>
      </w:r>
      <w:r>
        <w:t>that</w:t>
      </w:r>
      <w:r>
        <w:rPr>
          <w:spacing w:val="-6"/>
        </w:rPr>
        <w:t xml:space="preserve"> </w:t>
      </w:r>
      <w:r>
        <w:t>plan,</w:t>
      </w:r>
      <w:r>
        <w:rPr>
          <w:spacing w:val="-3"/>
        </w:rPr>
        <w:t xml:space="preserve"> </w:t>
      </w:r>
      <w:r>
        <w:t>you</w:t>
      </w:r>
      <w:r>
        <w:rPr>
          <w:spacing w:val="-4"/>
        </w:rPr>
        <w:t xml:space="preserve"> </w:t>
      </w:r>
      <w:r>
        <w:t>are</w:t>
      </w:r>
      <w:r>
        <w:rPr>
          <w:spacing w:val="-2"/>
        </w:rPr>
        <w:t xml:space="preserve"> </w:t>
      </w:r>
      <w:r>
        <w:t>considered</w:t>
      </w:r>
      <w:r>
        <w:rPr>
          <w:spacing w:val="-4"/>
        </w:rPr>
        <w:t xml:space="preserve"> </w:t>
      </w:r>
      <w:r>
        <w:t>eligible for financial aid.</w:t>
      </w:r>
    </w:p>
    <w:p w14:paraId="71F01779" w14:textId="77777777" w:rsidR="00326A3B" w:rsidRDefault="00326A3B">
      <w:pPr>
        <w:pStyle w:val="BodyText"/>
        <w:spacing w:before="3"/>
        <w:ind w:left="0"/>
        <w:rPr>
          <w:sz w:val="23"/>
        </w:rPr>
      </w:pPr>
    </w:p>
    <w:p w14:paraId="22C16ACE" w14:textId="77777777" w:rsidR="00326A3B" w:rsidRDefault="00000000">
      <w:pPr>
        <w:pStyle w:val="ListParagraph"/>
        <w:numPr>
          <w:ilvl w:val="0"/>
          <w:numId w:val="121"/>
        </w:numPr>
        <w:tabs>
          <w:tab w:val="left" w:pos="1601"/>
        </w:tabs>
        <w:spacing w:before="1" w:line="259" w:lineRule="auto"/>
        <w:ind w:right="992"/>
      </w:pPr>
      <w:r>
        <w:rPr>
          <w:b/>
        </w:rPr>
        <w:t xml:space="preserve">Financial aid SAP suspension: </w:t>
      </w:r>
      <w:r>
        <w:t>If you do not attain the required cumulative GPA and/or cumulative completed credits percentage during your SAP probation period and are not on or/maintaining</w:t>
      </w:r>
      <w:r>
        <w:rPr>
          <w:spacing w:val="-2"/>
        </w:rPr>
        <w:t xml:space="preserve"> </w:t>
      </w:r>
      <w:r>
        <w:t>an</w:t>
      </w:r>
      <w:r>
        <w:rPr>
          <w:spacing w:val="-2"/>
        </w:rPr>
        <w:t xml:space="preserve"> </w:t>
      </w:r>
      <w:r>
        <w:t>approved</w:t>
      </w:r>
      <w:r>
        <w:rPr>
          <w:spacing w:val="-2"/>
        </w:rPr>
        <w:t xml:space="preserve"> </w:t>
      </w:r>
      <w:r>
        <w:t>SAP academic</w:t>
      </w:r>
      <w:r>
        <w:rPr>
          <w:spacing w:val="-3"/>
        </w:rPr>
        <w:t xml:space="preserve"> </w:t>
      </w:r>
      <w:r>
        <w:t>plan,</w:t>
      </w:r>
      <w:r>
        <w:rPr>
          <w:spacing w:val="-3"/>
        </w:rPr>
        <w:t xml:space="preserve"> </w:t>
      </w:r>
      <w:r>
        <w:t>or</w:t>
      </w:r>
      <w:r>
        <w:rPr>
          <w:spacing w:val="-1"/>
        </w:rPr>
        <w:t xml:space="preserve"> </w:t>
      </w:r>
      <w:r>
        <w:t>if</w:t>
      </w:r>
      <w:r>
        <w:rPr>
          <w:spacing w:val="-4"/>
        </w:rPr>
        <w:t xml:space="preserve"> </w:t>
      </w:r>
      <w:r>
        <w:t>exceed</w:t>
      </w:r>
      <w:r>
        <w:rPr>
          <w:spacing w:val="-2"/>
        </w:rPr>
        <w:t xml:space="preserve"> </w:t>
      </w:r>
      <w:r>
        <w:t>your</w:t>
      </w:r>
      <w:r>
        <w:rPr>
          <w:spacing w:val="-3"/>
        </w:rPr>
        <w:t xml:space="preserve"> </w:t>
      </w:r>
      <w:r>
        <w:t>maximum time frame</w:t>
      </w:r>
      <w:r>
        <w:rPr>
          <w:spacing w:val="-3"/>
        </w:rPr>
        <w:t xml:space="preserve"> </w:t>
      </w:r>
      <w:r>
        <w:t>of</w:t>
      </w:r>
      <w:r>
        <w:rPr>
          <w:spacing w:val="-4"/>
        </w:rPr>
        <w:t xml:space="preserve"> </w:t>
      </w:r>
      <w:r>
        <w:t>150 percent</w:t>
      </w:r>
      <w:r>
        <w:rPr>
          <w:spacing w:val="-4"/>
        </w:rPr>
        <w:t xml:space="preserve"> </w:t>
      </w:r>
      <w:r>
        <w:t>of</w:t>
      </w:r>
      <w:r>
        <w:rPr>
          <w:spacing w:val="-5"/>
        </w:rPr>
        <w:t xml:space="preserve"> </w:t>
      </w:r>
      <w:r>
        <w:t>the</w:t>
      </w:r>
      <w:r>
        <w:rPr>
          <w:spacing w:val="-1"/>
        </w:rPr>
        <w:t xml:space="preserve"> </w:t>
      </w:r>
      <w:r>
        <w:t>published</w:t>
      </w:r>
      <w:r>
        <w:rPr>
          <w:spacing w:val="-2"/>
        </w:rPr>
        <w:t xml:space="preserve"> </w:t>
      </w:r>
      <w:r>
        <w:t>degree</w:t>
      </w:r>
      <w:r>
        <w:rPr>
          <w:spacing w:val="-4"/>
        </w:rPr>
        <w:t xml:space="preserve"> </w:t>
      </w:r>
      <w:r>
        <w:t>credits</w:t>
      </w:r>
      <w:r>
        <w:rPr>
          <w:spacing w:val="-4"/>
        </w:rPr>
        <w:t xml:space="preserve"> </w:t>
      </w:r>
      <w:r>
        <w:t>required</w:t>
      </w:r>
      <w:r>
        <w:rPr>
          <w:spacing w:val="-3"/>
        </w:rPr>
        <w:t xml:space="preserve"> </w:t>
      </w:r>
      <w:r>
        <w:t>to</w:t>
      </w:r>
      <w:r>
        <w:rPr>
          <w:spacing w:val="-3"/>
        </w:rPr>
        <w:t xml:space="preserve"> </w:t>
      </w:r>
      <w:r>
        <w:t>complete</w:t>
      </w:r>
      <w:r>
        <w:rPr>
          <w:spacing w:val="-4"/>
        </w:rPr>
        <w:t xml:space="preserve"> </w:t>
      </w:r>
      <w:r>
        <w:t>your</w:t>
      </w:r>
      <w:r>
        <w:rPr>
          <w:spacing w:val="-2"/>
        </w:rPr>
        <w:t xml:space="preserve"> </w:t>
      </w:r>
      <w:r>
        <w:t>program,</w:t>
      </w:r>
      <w:r>
        <w:rPr>
          <w:spacing w:val="-4"/>
        </w:rPr>
        <w:t xml:space="preserve"> </w:t>
      </w:r>
      <w:r>
        <w:t>you</w:t>
      </w:r>
      <w:r>
        <w:rPr>
          <w:spacing w:val="-3"/>
        </w:rPr>
        <w:t xml:space="preserve"> </w:t>
      </w:r>
      <w:r>
        <w:t>will</w:t>
      </w:r>
      <w:r>
        <w:rPr>
          <w:spacing w:val="-2"/>
        </w:rPr>
        <w:t xml:space="preserve"> </w:t>
      </w:r>
      <w:r>
        <w:t>be</w:t>
      </w:r>
      <w:r>
        <w:rPr>
          <w:spacing w:val="-1"/>
        </w:rPr>
        <w:t xml:space="preserve"> </w:t>
      </w:r>
      <w:r>
        <w:t>placed on financial aid suspension.</w:t>
      </w:r>
    </w:p>
    <w:p w14:paraId="712B1F66" w14:textId="77777777" w:rsidR="00326A3B" w:rsidRDefault="00000000">
      <w:pPr>
        <w:pStyle w:val="ListParagraph"/>
        <w:numPr>
          <w:ilvl w:val="1"/>
          <w:numId w:val="121"/>
        </w:numPr>
        <w:tabs>
          <w:tab w:val="left" w:pos="2321"/>
        </w:tabs>
        <w:spacing w:before="0" w:line="259" w:lineRule="auto"/>
        <w:ind w:right="952"/>
      </w:pPr>
      <w:r>
        <w:t>While on suspension you are not eligible for most financial aid programs. Exceptions include</w:t>
      </w:r>
      <w:r>
        <w:rPr>
          <w:spacing w:val="-2"/>
        </w:rPr>
        <w:t xml:space="preserve"> </w:t>
      </w:r>
      <w:r>
        <w:t>some</w:t>
      </w:r>
      <w:r>
        <w:rPr>
          <w:spacing w:val="-5"/>
        </w:rPr>
        <w:t xml:space="preserve"> </w:t>
      </w:r>
      <w:r>
        <w:t>private</w:t>
      </w:r>
      <w:r>
        <w:rPr>
          <w:spacing w:val="-2"/>
        </w:rPr>
        <w:t xml:space="preserve"> </w:t>
      </w:r>
      <w:r>
        <w:t>loan</w:t>
      </w:r>
      <w:r>
        <w:rPr>
          <w:spacing w:val="-6"/>
        </w:rPr>
        <w:t xml:space="preserve"> </w:t>
      </w:r>
      <w:r>
        <w:t>programs.</w:t>
      </w:r>
      <w:r>
        <w:rPr>
          <w:spacing w:val="-6"/>
        </w:rPr>
        <w:t xml:space="preserve"> </w:t>
      </w:r>
      <w:r>
        <w:t>You</w:t>
      </w:r>
      <w:r>
        <w:rPr>
          <w:spacing w:val="-4"/>
        </w:rPr>
        <w:t xml:space="preserve"> </w:t>
      </w:r>
      <w:r>
        <w:t>must</w:t>
      </w:r>
      <w:r>
        <w:rPr>
          <w:spacing w:val="-2"/>
        </w:rPr>
        <w:t xml:space="preserve"> </w:t>
      </w:r>
      <w:r>
        <w:t>check</w:t>
      </w:r>
      <w:r>
        <w:rPr>
          <w:spacing w:val="-5"/>
        </w:rPr>
        <w:t xml:space="preserve"> </w:t>
      </w:r>
      <w:r>
        <w:t>with</w:t>
      </w:r>
      <w:r>
        <w:rPr>
          <w:spacing w:val="-4"/>
        </w:rPr>
        <w:t xml:space="preserve"> </w:t>
      </w:r>
      <w:r>
        <w:t>private</w:t>
      </w:r>
      <w:r>
        <w:rPr>
          <w:spacing w:val="-2"/>
        </w:rPr>
        <w:t xml:space="preserve"> </w:t>
      </w:r>
      <w:r>
        <w:t>lenders</w:t>
      </w:r>
      <w:r>
        <w:rPr>
          <w:spacing w:val="-3"/>
        </w:rPr>
        <w:t xml:space="preserve"> </w:t>
      </w:r>
      <w:r>
        <w:t>to</w:t>
      </w:r>
      <w:r>
        <w:rPr>
          <w:spacing w:val="-2"/>
        </w:rPr>
        <w:t xml:space="preserve"> </w:t>
      </w:r>
      <w:r>
        <w:t>determine if they offer loans to students not meeting SAP requirements.</w:t>
      </w:r>
    </w:p>
    <w:p w14:paraId="1E607F99" w14:textId="77777777" w:rsidR="00326A3B" w:rsidRDefault="00000000">
      <w:pPr>
        <w:pStyle w:val="ListParagraph"/>
        <w:numPr>
          <w:ilvl w:val="1"/>
          <w:numId w:val="121"/>
        </w:numPr>
        <w:tabs>
          <w:tab w:val="left" w:pos="2321"/>
        </w:tabs>
        <w:spacing w:before="0" w:line="259" w:lineRule="auto"/>
        <w:ind w:right="997" w:hanging="361"/>
      </w:pPr>
      <w:r>
        <w:t>You may attend the College at your own expense until you attain the cumulative GPA and cumulative completed credits percentage requirement. To regain financial aid eligibility,</w:t>
      </w:r>
      <w:r>
        <w:rPr>
          <w:spacing w:val="-4"/>
        </w:rPr>
        <w:t xml:space="preserve"> </w:t>
      </w:r>
      <w:r>
        <w:t>your</w:t>
      </w:r>
      <w:r>
        <w:rPr>
          <w:spacing w:val="-1"/>
        </w:rPr>
        <w:t xml:space="preserve"> </w:t>
      </w:r>
      <w:r>
        <w:t>record</w:t>
      </w:r>
      <w:r>
        <w:rPr>
          <w:spacing w:val="-5"/>
        </w:rPr>
        <w:t xml:space="preserve"> </w:t>
      </w:r>
      <w:r>
        <w:t>must</w:t>
      </w:r>
      <w:r>
        <w:rPr>
          <w:spacing w:val="-4"/>
        </w:rPr>
        <w:t xml:space="preserve"> </w:t>
      </w:r>
      <w:r>
        <w:t>reflect</w:t>
      </w:r>
      <w:r>
        <w:rPr>
          <w:spacing w:val="-1"/>
        </w:rPr>
        <w:t xml:space="preserve"> </w:t>
      </w:r>
      <w:r>
        <w:t>that</w:t>
      </w:r>
      <w:r>
        <w:rPr>
          <w:spacing w:val="-4"/>
        </w:rPr>
        <w:t xml:space="preserve"> </w:t>
      </w:r>
      <w:r>
        <w:t>you</w:t>
      </w:r>
      <w:r>
        <w:rPr>
          <w:spacing w:val="-3"/>
        </w:rPr>
        <w:t xml:space="preserve"> </w:t>
      </w:r>
      <w:r>
        <w:t>have</w:t>
      </w:r>
      <w:r>
        <w:rPr>
          <w:spacing w:val="-4"/>
        </w:rPr>
        <w:t xml:space="preserve"> </w:t>
      </w:r>
      <w:r>
        <w:t>met</w:t>
      </w:r>
      <w:r>
        <w:rPr>
          <w:spacing w:val="-1"/>
        </w:rPr>
        <w:t xml:space="preserve"> </w:t>
      </w:r>
      <w:r>
        <w:t>these</w:t>
      </w:r>
      <w:r>
        <w:rPr>
          <w:spacing w:val="-1"/>
        </w:rPr>
        <w:t xml:space="preserve"> </w:t>
      </w:r>
      <w:r>
        <w:t>requirements.</w:t>
      </w:r>
      <w:r>
        <w:rPr>
          <w:spacing w:val="-2"/>
        </w:rPr>
        <w:t xml:space="preserve"> </w:t>
      </w:r>
      <w:r>
        <w:t>If</w:t>
      </w:r>
      <w:r>
        <w:rPr>
          <w:spacing w:val="-4"/>
        </w:rPr>
        <w:t xml:space="preserve"> </w:t>
      </w:r>
      <w:r>
        <w:t>you</w:t>
      </w:r>
      <w:r>
        <w:rPr>
          <w:spacing w:val="-5"/>
        </w:rPr>
        <w:t xml:space="preserve"> </w:t>
      </w:r>
      <w:r>
        <w:t>failed to meet these standards due to unusual circumstances, you have the right to appeal your SAP suspension status.</w:t>
      </w:r>
    </w:p>
    <w:p w14:paraId="770BC7A7" w14:textId="77777777" w:rsidR="00326A3B" w:rsidRDefault="00000000">
      <w:pPr>
        <w:pStyle w:val="Heading2"/>
        <w:jc w:val="both"/>
      </w:pPr>
      <w:r>
        <w:t>Academic</w:t>
      </w:r>
      <w:r>
        <w:rPr>
          <w:spacing w:val="-4"/>
        </w:rPr>
        <w:t xml:space="preserve"> </w:t>
      </w:r>
      <w:r>
        <w:rPr>
          <w:spacing w:val="-2"/>
        </w:rPr>
        <w:t>Suspension</w:t>
      </w:r>
    </w:p>
    <w:p w14:paraId="19F73EEB" w14:textId="77777777" w:rsidR="00326A3B" w:rsidRDefault="00000000">
      <w:pPr>
        <w:pStyle w:val="BodyText"/>
        <w:spacing w:before="185" w:line="259" w:lineRule="auto"/>
        <w:ind w:left="880" w:right="1002"/>
        <w:jc w:val="both"/>
      </w:pPr>
      <w:r>
        <w:t>If</w:t>
      </w:r>
      <w:r>
        <w:rPr>
          <w:spacing w:val="-1"/>
        </w:rPr>
        <w:t xml:space="preserve"> </w:t>
      </w:r>
      <w:r>
        <w:t>you</w:t>
      </w:r>
      <w:r>
        <w:rPr>
          <w:spacing w:val="-2"/>
        </w:rPr>
        <w:t xml:space="preserve"> </w:t>
      </w:r>
      <w:r>
        <w:t>have</w:t>
      </w:r>
      <w:r>
        <w:rPr>
          <w:spacing w:val="-3"/>
        </w:rPr>
        <w:t xml:space="preserve"> </w:t>
      </w:r>
      <w:r>
        <w:t>been</w:t>
      </w:r>
      <w:r>
        <w:rPr>
          <w:spacing w:val="-4"/>
        </w:rPr>
        <w:t xml:space="preserve"> </w:t>
      </w:r>
      <w:r>
        <w:t>suspended</w:t>
      </w:r>
      <w:r>
        <w:rPr>
          <w:spacing w:val="-2"/>
        </w:rPr>
        <w:t xml:space="preserve"> </w:t>
      </w:r>
      <w:r>
        <w:t>from the</w:t>
      </w:r>
      <w:r>
        <w:rPr>
          <w:spacing w:val="-3"/>
        </w:rPr>
        <w:t xml:space="preserve"> </w:t>
      </w:r>
      <w:r>
        <w:t>College,</w:t>
      </w:r>
      <w:r>
        <w:rPr>
          <w:spacing w:val="-3"/>
        </w:rPr>
        <w:t xml:space="preserve"> </w:t>
      </w:r>
      <w:r>
        <w:t>you</w:t>
      </w:r>
      <w:r>
        <w:rPr>
          <w:spacing w:val="-2"/>
        </w:rPr>
        <w:t xml:space="preserve"> </w:t>
      </w:r>
      <w:r>
        <w:t>are</w:t>
      </w:r>
      <w:r>
        <w:rPr>
          <w:spacing w:val="-3"/>
        </w:rPr>
        <w:t xml:space="preserve"> </w:t>
      </w:r>
      <w:r>
        <w:t>no longer</w:t>
      </w:r>
      <w:r>
        <w:rPr>
          <w:spacing w:val="-1"/>
        </w:rPr>
        <w:t xml:space="preserve"> </w:t>
      </w:r>
      <w:r>
        <w:t>eligible</w:t>
      </w:r>
      <w:r>
        <w:rPr>
          <w:spacing w:val="-3"/>
        </w:rPr>
        <w:t xml:space="preserve"> </w:t>
      </w:r>
      <w:r>
        <w:t>for</w:t>
      </w:r>
      <w:r>
        <w:rPr>
          <w:spacing w:val="-3"/>
        </w:rPr>
        <w:t xml:space="preserve"> </w:t>
      </w:r>
      <w:r>
        <w:t>any financial</w:t>
      </w:r>
      <w:r>
        <w:rPr>
          <w:spacing w:val="-1"/>
        </w:rPr>
        <w:t xml:space="preserve"> </w:t>
      </w:r>
      <w:r>
        <w:t>aid.</w:t>
      </w:r>
      <w:r>
        <w:rPr>
          <w:spacing w:val="-1"/>
        </w:rPr>
        <w:t xml:space="preserve"> </w:t>
      </w:r>
      <w:r>
        <w:t>Once</w:t>
      </w:r>
      <w:r>
        <w:rPr>
          <w:spacing w:val="-3"/>
        </w:rPr>
        <w:t xml:space="preserve"> </w:t>
      </w:r>
      <w:r>
        <w:t>you have</w:t>
      </w:r>
      <w:r>
        <w:rPr>
          <w:spacing w:val="-1"/>
        </w:rPr>
        <w:t xml:space="preserve"> </w:t>
      </w:r>
      <w:r>
        <w:t>been</w:t>
      </w:r>
      <w:r>
        <w:rPr>
          <w:spacing w:val="-3"/>
        </w:rPr>
        <w:t xml:space="preserve"> </w:t>
      </w:r>
      <w:r>
        <w:t>readmitted,</w:t>
      </w:r>
      <w:r>
        <w:rPr>
          <w:spacing w:val="-4"/>
        </w:rPr>
        <w:t xml:space="preserve"> </w:t>
      </w:r>
      <w:r>
        <w:t>your</w:t>
      </w:r>
      <w:r>
        <w:rPr>
          <w:spacing w:val="-2"/>
        </w:rPr>
        <w:t xml:space="preserve"> </w:t>
      </w:r>
      <w:r>
        <w:t>financial</w:t>
      </w:r>
      <w:r>
        <w:rPr>
          <w:spacing w:val="-2"/>
        </w:rPr>
        <w:t xml:space="preserve"> </w:t>
      </w:r>
      <w:r>
        <w:t>aid</w:t>
      </w:r>
      <w:r>
        <w:rPr>
          <w:spacing w:val="-3"/>
        </w:rPr>
        <w:t xml:space="preserve"> </w:t>
      </w:r>
      <w:r>
        <w:t>status</w:t>
      </w:r>
      <w:r>
        <w:rPr>
          <w:spacing w:val="-2"/>
        </w:rPr>
        <w:t xml:space="preserve"> </w:t>
      </w:r>
      <w:r>
        <w:t>and</w:t>
      </w:r>
      <w:r>
        <w:rPr>
          <w:spacing w:val="-3"/>
        </w:rPr>
        <w:t xml:space="preserve"> </w:t>
      </w:r>
      <w:r>
        <w:t>eligibility</w:t>
      </w:r>
      <w:r>
        <w:rPr>
          <w:spacing w:val="-1"/>
        </w:rPr>
        <w:t xml:space="preserve"> </w:t>
      </w:r>
      <w:r>
        <w:t>will</w:t>
      </w:r>
      <w:r>
        <w:rPr>
          <w:spacing w:val="-2"/>
        </w:rPr>
        <w:t xml:space="preserve"> </w:t>
      </w:r>
      <w:r>
        <w:t>be</w:t>
      </w:r>
      <w:r>
        <w:rPr>
          <w:spacing w:val="-4"/>
        </w:rPr>
        <w:t xml:space="preserve"> </w:t>
      </w:r>
      <w:r>
        <w:t>determined</w:t>
      </w:r>
      <w:r>
        <w:rPr>
          <w:spacing w:val="-5"/>
        </w:rPr>
        <w:t xml:space="preserve"> </w:t>
      </w:r>
      <w:r>
        <w:t>based</w:t>
      </w:r>
      <w:r>
        <w:rPr>
          <w:spacing w:val="-3"/>
        </w:rPr>
        <w:t xml:space="preserve"> </w:t>
      </w:r>
      <w:r>
        <w:t>on</w:t>
      </w:r>
      <w:r>
        <w:rPr>
          <w:spacing w:val="-3"/>
        </w:rPr>
        <w:t xml:space="preserve"> </w:t>
      </w:r>
      <w:r>
        <w:t>financial</w:t>
      </w:r>
      <w:r>
        <w:rPr>
          <w:spacing w:val="-5"/>
        </w:rPr>
        <w:t xml:space="preserve"> </w:t>
      </w:r>
      <w:r>
        <w:t>aid SAP standards through a review of your academic record.</w:t>
      </w:r>
    </w:p>
    <w:p w14:paraId="3D356A8E" w14:textId="77777777" w:rsidR="00326A3B" w:rsidRDefault="00326A3B">
      <w:pPr>
        <w:spacing w:line="259" w:lineRule="auto"/>
        <w:jc w:val="both"/>
        <w:sectPr w:rsidR="00326A3B">
          <w:pgSz w:w="12240" w:h="15840"/>
          <w:pgMar w:top="1400" w:right="620" w:bottom="1000" w:left="560" w:header="0" w:footer="818" w:gutter="0"/>
          <w:cols w:space="720"/>
        </w:sectPr>
      </w:pPr>
    </w:p>
    <w:p w14:paraId="4545915E" w14:textId="77777777" w:rsidR="00326A3B" w:rsidRDefault="00000000">
      <w:pPr>
        <w:pStyle w:val="Heading2"/>
        <w:spacing w:before="19"/>
      </w:pPr>
      <w:bookmarkStart w:id="53" w:name="Grade_and_Credit_Definitions"/>
      <w:bookmarkEnd w:id="53"/>
      <w:r>
        <w:lastRenderedPageBreak/>
        <w:t>Grade</w:t>
      </w:r>
      <w:r>
        <w:rPr>
          <w:spacing w:val="-4"/>
        </w:rPr>
        <w:t xml:space="preserve"> </w:t>
      </w:r>
      <w:r>
        <w:t>and</w:t>
      </w:r>
      <w:r>
        <w:rPr>
          <w:spacing w:val="-3"/>
        </w:rPr>
        <w:t xml:space="preserve"> </w:t>
      </w:r>
      <w:r>
        <w:t>Credit</w:t>
      </w:r>
      <w:r>
        <w:rPr>
          <w:spacing w:val="-2"/>
        </w:rPr>
        <w:t xml:space="preserve"> Definitions</w:t>
      </w:r>
    </w:p>
    <w:p w14:paraId="18E69D71" w14:textId="77777777" w:rsidR="00326A3B" w:rsidRDefault="00000000">
      <w:pPr>
        <w:pStyle w:val="ListParagraph"/>
        <w:numPr>
          <w:ilvl w:val="0"/>
          <w:numId w:val="120"/>
        </w:numPr>
        <w:tabs>
          <w:tab w:val="left" w:pos="1601"/>
        </w:tabs>
        <w:spacing w:before="186" w:line="259" w:lineRule="auto"/>
        <w:ind w:right="978"/>
      </w:pPr>
      <w:r>
        <w:t>Attempted</w:t>
      </w:r>
      <w:r>
        <w:rPr>
          <w:spacing w:val="-5"/>
        </w:rPr>
        <w:t xml:space="preserve"> </w:t>
      </w:r>
      <w:r>
        <w:t>credits</w:t>
      </w:r>
      <w:r>
        <w:rPr>
          <w:spacing w:val="-3"/>
        </w:rPr>
        <w:t xml:space="preserve"> </w:t>
      </w:r>
      <w:r>
        <w:t>include</w:t>
      </w:r>
      <w:r>
        <w:rPr>
          <w:spacing w:val="-4"/>
        </w:rPr>
        <w:t xml:space="preserve"> </w:t>
      </w:r>
      <w:r>
        <w:t>all</w:t>
      </w:r>
      <w:r>
        <w:rPr>
          <w:spacing w:val="-3"/>
        </w:rPr>
        <w:t xml:space="preserve"> </w:t>
      </w:r>
      <w:r>
        <w:t>grades</w:t>
      </w:r>
      <w:r>
        <w:rPr>
          <w:spacing w:val="-3"/>
        </w:rPr>
        <w:t xml:space="preserve"> </w:t>
      </w:r>
      <w:r>
        <w:t>earned</w:t>
      </w:r>
      <w:r>
        <w:rPr>
          <w:spacing w:val="-3"/>
        </w:rPr>
        <w:t xml:space="preserve"> </w:t>
      </w:r>
      <w:r>
        <w:t>at</w:t>
      </w:r>
      <w:r>
        <w:rPr>
          <w:spacing w:val="-4"/>
        </w:rPr>
        <w:t xml:space="preserve"> </w:t>
      </w:r>
      <w:r>
        <w:t>the</w:t>
      </w:r>
      <w:r>
        <w:rPr>
          <w:spacing w:val="-2"/>
        </w:rPr>
        <w:t xml:space="preserve"> </w:t>
      </w:r>
      <w:r>
        <w:t>College</w:t>
      </w:r>
      <w:r>
        <w:rPr>
          <w:spacing w:val="-2"/>
        </w:rPr>
        <w:t xml:space="preserve"> </w:t>
      </w:r>
      <w:r>
        <w:t>and</w:t>
      </w:r>
      <w:r>
        <w:rPr>
          <w:spacing w:val="-3"/>
        </w:rPr>
        <w:t xml:space="preserve"> </w:t>
      </w:r>
      <w:r>
        <w:t>transfer</w:t>
      </w:r>
      <w:r>
        <w:rPr>
          <w:spacing w:val="-3"/>
        </w:rPr>
        <w:t xml:space="preserve"> </w:t>
      </w:r>
      <w:r>
        <w:t>credits</w:t>
      </w:r>
      <w:r>
        <w:rPr>
          <w:spacing w:val="-3"/>
        </w:rPr>
        <w:t xml:space="preserve"> </w:t>
      </w:r>
      <w:r>
        <w:t>accepted</w:t>
      </w:r>
      <w:r>
        <w:rPr>
          <w:spacing w:val="-3"/>
        </w:rPr>
        <w:t xml:space="preserve"> </w:t>
      </w:r>
      <w:r>
        <w:t>by</w:t>
      </w:r>
      <w:r>
        <w:rPr>
          <w:spacing w:val="-2"/>
        </w:rPr>
        <w:t xml:space="preserve"> </w:t>
      </w:r>
      <w:r>
        <w:t xml:space="preserve">the </w:t>
      </w:r>
      <w:r>
        <w:rPr>
          <w:spacing w:val="-2"/>
        </w:rPr>
        <w:t>College.</w:t>
      </w:r>
    </w:p>
    <w:p w14:paraId="6232A6CE" w14:textId="77777777" w:rsidR="00326A3B" w:rsidRDefault="00000000">
      <w:pPr>
        <w:pStyle w:val="ListParagraph"/>
        <w:numPr>
          <w:ilvl w:val="0"/>
          <w:numId w:val="120"/>
        </w:numPr>
        <w:tabs>
          <w:tab w:val="left" w:pos="1601"/>
        </w:tabs>
        <w:spacing w:before="1"/>
      </w:pPr>
      <w:r>
        <w:t>Earned</w:t>
      </w:r>
      <w:r>
        <w:rPr>
          <w:spacing w:val="-4"/>
        </w:rPr>
        <w:t xml:space="preserve"> </w:t>
      </w:r>
      <w:r>
        <w:t>(completed)</w:t>
      </w:r>
      <w:r>
        <w:rPr>
          <w:spacing w:val="-5"/>
        </w:rPr>
        <w:t xml:space="preserve"> </w:t>
      </w:r>
      <w:r>
        <w:t>credits</w:t>
      </w:r>
      <w:r>
        <w:rPr>
          <w:spacing w:val="-5"/>
        </w:rPr>
        <w:t xml:space="preserve"> </w:t>
      </w:r>
      <w:r>
        <w:t>will</w:t>
      </w:r>
      <w:r>
        <w:rPr>
          <w:spacing w:val="-3"/>
        </w:rPr>
        <w:t xml:space="preserve"> </w:t>
      </w:r>
      <w:r>
        <w:t>not</w:t>
      </w:r>
      <w:r>
        <w:rPr>
          <w:spacing w:val="-3"/>
        </w:rPr>
        <w:t xml:space="preserve"> </w:t>
      </w:r>
      <w:r>
        <w:t>include</w:t>
      </w:r>
      <w:r>
        <w:rPr>
          <w:spacing w:val="-2"/>
        </w:rPr>
        <w:t xml:space="preserve"> </w:t>
      </w:r>
      <w:r>
        <w:t>grades</w:t>
      </w:r>
      <w:r>
        <w:rPr>
          <w:spacing w:val="-5"/>
        </w:rPr>
        <w:t xml:space="preserve"> </w:t>
      </w:r>
      <w:r>
        <w:t>of</w:t>
      </w:r>
      <w:r>
        <w:rPr>
          <w:spacing w:val="-5"/>
        </w:rPr>
        <w:t xml:space="preserve"> </w:t>
      </w:r>
      <w:r>
        <w:t>W</w:t>
      </w:r>
      <w:r>
        <w:rPr>
          <w:spacing w:val="-3"/>
        </w:rPr>
        <w:t xml:space="preserve"> </w:t>
      </w:r>
      <w:r>
        <w:t>or</w:t>
      </w:r>
      <w:r>
        <w:rPr>
          <w:spacing w:val="-4"/>
        </w:rPr>
        <w:t xml:space="preserve"> </w:t>
      </w:r>
      <w:r>
        <w:rPr>
          <w:spacing w:val="-5"/>
        </w:rPr>
        <w:t>I.</w:t>
      </w:r>
    </w:p>
    <w:p w14:paraId="4C3613DD" w14:textId="77777777" w:rsidR="00326A3B" w:rsidRDefault="00000000">
      <w:pPr>
        <w:pStyle w:val="ListParagraph"/>
        <w:numPr>
          <w:ilvl w:val="0"/>
          <w:numId w:val="120"/>
        </w:numPr>
        <w:tabs>
          <w:tab w:val="left" w:pos="1601"/>
        </w:tabs>
        <w:spacing w:line="259" w:lineRule="auto"/>
        <w:ind w:right="929"/>
      </w:pPr>
      <w:r>
        <w:t>If you repeat a course, credits will be added to your attempted/earned credit totals each time you</w:t>
      </w:r>
      <w:r>
        <w:rPr>
          <w:spacing w:val="-3"/>
        </w:rPr>
        <w:t xml:space="preserve"> </w:t>
      </w:r>
      <w:r>
        <w:t>register.</w:t>
      </w:r>
      <w:r>
        <w:rPr>
          <w:spacing w:val="-5"/>
        </w:rPr>
        <w:t xml:space="preserve"> </w:t>
      </w:r>
      <w:r>
        <w:t>However,</w:t>
      </w:r>
      <w:r>
        <w:rPr>
          <w:spacing w:val="-4"/>
        </w:rPr>
        <w:t xml:space="preserve"> </w:t>
      </w:r>
      <w:r>
        <w:t>only</w:t>
      </w:r>
      <w:r>
        <w:rPr>
          <w:spacing w:val="-1"/>
        </w:rPr>
        <w:t xml:space="preserve"> </w:t>
      </w:r>
      <w:r>
        <w:t>the</w:t>
      </w:r>
      <w:r>
        <w:rPr>
          <w:spacing w:val="-4"/>
        </w:rPr>
        <w:t xml:space="preserve"> </w:t>
      </w:r>
      <w:r>
        <w:t>best</w:t>
      </w:r>
      <w:r>
        <w:rPr>
          <w:spacing w:val="-4"/>
        </w:rPr>
        <w:t xml:space="preserve"> </w:t>
      </w:r>
      <w:r>
        <w:t>grade</w:t>
      </w:r>
      <w:r>
        <w:rPr>
          <w:spacing w:val="-1"/>
        </w:rPr>
        <w:t xml:space="preserve"> </w:t>
      </w:r>
      <w:r>
        <w:t>received</w:t>
      </w:r>
      <w:r>
        <w:rPr>
          <w:spacing w:val="-3"/>
        </w:rPr>
        <w:t xml:space="preserve"> </w:t>
      </w:r>
      <w:r>
        <w:t>in</w:t>
      </w:r>
      <w:r>
        <w:rPr>
          <w:spacing w:val="-3"/>
        </w:rPr>
        <w:t xml:space="preserve"> </w:t>
      </w:r>
      <w:r>
        <w:t>the</w:t>
      </w:r>
      <w:r>
        <w:rPr>
          <w:spacing w:val="-1"/>
        </w:rPr>
        <w:t xml:space="preserve"> </w:t>
      </w:r>
      <w:r>
        <w:t>course</w:t>
      </w:r>
      <w:r>
        <w:rPr>
          <w:spacing w:val="-4"/>
        </w:rPr>
        <w:t xml:space="preserve"> </w:t>
      </w:r>
      <w:r>
        <w:t>will</w:t>
      </w:r>
      <w:r>
        <w:rPr>
          <w:spacing w:val="-2"/>
        </w:rPr>
        <w:t xml:space="preserve"> </w:t>
      </w:r>
      <w:r>
        <w:t>be</w:t>
      </w:r>
      <w:r>
        <w:rPr>
          <w:spacing w:val="-4"/>
        </w:rPr>
        <w:t xml:space="preserve"> </w:t>
      </w:r>
      <w:r>
        <w:t>used</w:t>
      </w:r>
      <w:r>
        <w:rPr>
          <w:spacing w:val="-3"/>
        </w:rPr>
        <w:t xml:space="preserve"> </w:t>
      </w:r>
      <w:r>
        <w:t>in</w:t>
      </w:r>
      <w:r>
        <w:rPr>
          <w:spacing w:val="-5"/>
        </w:rPr>
        <w:t xml:space="preserve"> </w:t>
      </w:r>
      <w:r>
        <w:t>the</w:t>
      </w:r>
      <w:r>
        <w:rPr>
          <w:spacing w:val="-1"/>
        </w:rPr>
        <w:t xml:space="preserve"> </w:t>
      </w:r>
      <w:r>
        <w:t>calculation of your cumulative GPA.</w:t>
      </w:r>
    </w:p>
    <w:p w14:paraId="51A4D5C2" w14:textId="77777777" w:rsidR="00326A3B" w:rsidRDefault="00000000">
      <w:pPr>
        <w:pStyle w:val="ListParagraph"/>
        <w:numPr>
          <w:ilvl w:val="0"/>
          <w:numId w:val="120"/>
        </w:numPr>
        <w:tabs>
          <w:tab w:val="left" w:pos="1601"/>
        </w:tabs>
        <w:spacing w:before="0" w:line="259" w:lineRule="auto"/>
        <w:ind w:left="1599" w:right="936" w:hanging="360"/>
      </w:pPr>
      <w:r>
        <w:t>Transfer and consortium credits accepted by Gustavus Adolphus College will be included when calculating</w:t>
      </w:r>
      <w:r>
        <w:rPr>
          <w:spacing w:val="-4"/>
        </w:rPr>
        <w:t xml:space="preserve"> </w:t>
      </w:r>
      <w:r>
        <w:t>your</w:t>
      </w:r>
      <w:r>
        <w:rPr>
          <w:spacing w:val="-3"/>
        </w:rPr>
        <w:t xml:space="preserve"> </w:t>
      </w:r>
      <w:r>
        <w:t>cumulative</w:t>
      </w:r>
      <w:r>
        <w:rPr>
          <w:spacing w:val="-5"/>
        </w:rPr>
        <w:t xml:space="preserve"> </w:t>
      </w:r>
      <w:r>
        <w:t>completed</w:t>
      </w:r>
      <w:r>
        <w:rPr>
          <w:spacing w:val="-4"/>
        </w:rPr>
        <w:t xml:space="preserve"> </w:t>
      </w:r>
      <w:r>
        <w:t>credits</w:t>
      </w:r>
      <w:r>
        <w:rPr>
          <w:spacing w:val="-3"/>
        </w:rPr>
        <w:t xml:space="preserve"> </w:t>
      </w:r>
      <w:r>
        <w:t>percentage</w:t>
      </w:r>
      <w:r>
        <w:rPr>
          <w:spacing w:val="-2"/>
        </w:rPr>
        <w:t xml:space="preserve"> </w:t>
      </w:r>
      <w:r>
        <w:t>and</w:t>
      </w:r>
      <w:r>
        <w:rPr>
          <w:spacing w:val="-4"/>
        </w:rPr>
        <w:t xml:space="preserve"> </w:t>
      </w:r>
      <w:r>
        <w:t>maximum</w:t>
      </w:r>
      <w:r>
        <w:rPr>
          <w:spacing w:val="-2"/>
        </w:rPr>
        <w:t xml:space="preserve"> </w:t>
      </w:r>
      <w:r>
        <w:t>attempted</w:t>
      </w:r>
      <w:r>
        <w:rPr>
          <w:spacing w:val="-4"/>
        </w:rPr>
        <w:t xml:space="preserve"> </w:t>
      </w:r>
      <w:r>
        <w:t>credits</w:t>
      </w:r>
      <w:r>
        <w:rPr>
          <w:spacing w:val="-5"/>
        </w:rPr>
        <w:t xml:space="preserve"> </w:t>
      </w:r>
      <w:r>
        <w:t>but not your GPA. This includes credits earned from institutions including non-Gustavus Adolphus College study away programs. Credits are included in both attempted and earned credits.</w:t>
      </w:r>
    </w:p>
    <w:p w14:paraId="3BA95077" w14:textId="77777777" w:rsidR="00326A3B" w:rsidRDefault="00000000">
      <w:pPr>
        <w:pStyle w:val="ListParagraph"/>
        <w:numPr>
          <w:ilvl w:val="0"/>
          <w:numId w:val="120"/>
        </w:numPr>
        <w:tabs>
          <w:tab w:val="left" w:pos="1600"/>
        </w:tabs>
        <w:spacing w:before="0" w:line="259" w:lineRule="auto"/>
        <w:ind w:left="1599" w:right="1068"/>
      </w:pPr>
      <w:r>
        <w:t>Federal</w:t>
      </w:r>
      <w:r>
        <w:rPr>
          <w:spacing w:val="-2"/>
        </w:rPr>
        <w:t xml:space="preserve"> </w:t>
      </w:r>
      <w:r>
        <w:t>regulations</w:t>
      </w:r>
      <w:r>
        <w:rPr>
          <w:spacing w:val="-2"/>
        </w:rPr>
        <w:t xml:space="preserve"> </w:t>
      </w:r>
      <w:r>
        <w:t>require</w:t>
      </w:r>
      <w:r>
        <w:rPr>
          <w:spacing w:val="-4"/>
        </w:rPr>
        <w:t xml:space="preserve"> </w:t>
      </w:r>
      <w:r>
        <w:t>the</w:t>
      </w:r>
      <w:r>
        <w:rPr>
          <w:spacing w:val="-2"/>
        </w:rPr>
        <w:t xml:space="preserve"> </w:t>
      </w:r>
      <w:r>
        <w:t>College</w:t>
      </w:r>
      <w:r>
        <w:rPr>
          <w:spacing w:val="-4"/>
        </w:rPr>
        <w:t xml:space="preserve"> </w:t>
      </w:r>
      <w:r>
        <w:t>to</w:t>
      </w:r>
      <w:r>
        <w:rPr>
          <w:spacing w:val="-2"/>
        </w:rPr>
        <w:t xml:space="preserve"> </w:t>
      </w:r>
      <w:r>
        <w:t>include</w:t>
      </w:r>
      <w:r>
        <w:rPr>
          <w:spacing w:val="-4"/>
        </w:rPr>
        <w:t xml:space="preserve"> </w:t>
      </w:r>
      <w:r>
        <w:t>the</w:t>
      </w:r>
      <w:r>
        <w:rPr>
          <w:spacing w:val="-4"/>
        </w:rPr>
        <w:t xml:space="preserve"> </w:t>
      </w:r>
      <w:r>
        <w:t>original</w:t>
      </w:r>
      <w:r>
        <w:rPr>
          <w:spacing w:val="-2"/>
        </w:rPr>
        <w:t xml:space="preserve"> </w:t>
      </w:r>
      <w:r>
        <w:t>grade</w:t>
      </w:r>
      <w:r>
        <w:rPr>
          <w:spacing w:val="-2"/>
        </w:rPr>
        <w:t xml:space="preserve"> </w:t>
      </w:r>
      <w:r>
        <w:t>and</w:t>
      </w:r>
      <w:r>
        <w:rPr>
          <w:spacing w:val="-3"/>
        </w:rPr>
        <w:t xml:space="preserve"> </w:t>
      </w:r>
      <w:r>
        <w:t>number</w:t>
      </w:r>
      <w:r>
        <w:rPr>
          <w:spacing w:val="-4"/>
        </w:rPr>
        <w:t xml:space="preserve"> </w:t>
      </w:r>
      <w:r>
        <w:t>of</w:t>
      </w:r>
      <w:r>
        <w:rPr>
          <w:spacing w:val="-2"/>
        </w:rPr>
        <w:t xml:space="preserve"> </w:t>
      </w:r>
      <w:r>
        <w:t>credits</w:t>
      </w:r>
      <w:r>
        <w:rPr>
          <w:spacing w:val="-2"/>
        </w:rPr>
        <w:t xml:space="preserve"> </w:t>
      </w:r>
      <w:r>
        <w:t>for any class you retroactively withdrew from when calculating your SAP status. If you have retroactively withdrawn from one or more courses, the GPA used to determine if you are meeting SAP standards may differ from your official University GPA.</w:t>
      </w:r>
    </w:p>
    <w:p w14:paraId="6980A8AA" w14:textId="77777777" w:rsidR="00326A3B" w:rsidRDefault="00000000">
      <w:pPr>
        <w:pStyle w:val="ListParagraph"/>
        <w:numPr>
          <w:ilvl w:val="0"/>
          <w:numId w:val="120"/>
        </w:numPr>
        <w:tabs>
          <w:tab w:val="left" w:pos="1601"/>
        </w:tabs>
        <w:spacing w:before="0" w:line="259" w:lineRule="auto"/>
        <w:ind w:left="1599" w:right="915" w:hanging="360"/>
      </w:pPr>
      <w:r>
        <w:t>Credits</w:t>
      </w:r>
      <w:r>
        <w:rPr>
          <w:spacing w:val="-2"/>
        </w:rPr>
        <w:t xml:space="preserve"> </w:t>
      </w:r>
      <w:r>
        <w:t>earned</w:t>
      </w:r>
      <w:r>
        <w:rPr>
          <w:spacing w:val="-3"/>
        </w:rPr>
        <w:t xml:space="preserve"> </w:t>
      </w:r>
      <w:r>
        <w:t>while</w:t>
      </w:r>
      <w:r>
        <w:rPr>
          <w:spacing w:val="-1"/>
        </w:rPr>
        <w:t xml:space="preserve"> </w:t>
      </w:r>
      <w:r>
        <w:t>a</w:t>
      </w:r>
      <w:r>
        <w:rPr>
          <w:spacing w:val="-4"/>
        </w:rPr>
        <w:t xml:space="preserve"> </w:t>
      </w:r>
      <w:r>
        <w:t>Post-Secondary</w:t>
      </w:r>
      <w:r>
        <w:rPr>
          <w:spacing w:val="-4"/>
        </w:rPr>
        <w:t xml:space="preserve"> </w:t>
      </w:r>
      <w:r>
        <w:t>Enrollment</w:t>
      </w:r>
      <w:r>
        <w:rPr>
          <w:spacing w:val="-1"/>
        </w:rPr>
        <w:t xml:space="preserve"> </w:t>
      </w:r>
      <w:r>
        <w:t>Options</w:t>
      </w:r>
      <w:r>
        <w:rPr>
          <w:spacing w:val="-2"/>
        </w:rPr>
        <w:t xml:space="preserve"> </w:t>
      </w:r>
      <w:r>
        <w:t>(PSEO)</w:t>
      </w:r>
      <w:r>
        <w:rPr>
          <w:spacing w:val="-4"/>
        </w:rPr>
        <w:t xml:space="preserve"> </w:t>
      </w:r>
      <w:r>
        <w:t>student</w:t>
      </w:r>
      <w:r>
        <w:rPr>
          <w:spacing w:val="-4"/>
        </w:rPr>
        <w:t xml:space="preserve"> </w:t>
      </w:r>
      <w:r>
        <w:t>at</w:t>
      </w:r>
      <w:r>
        <w:rPr>
          <w:spacing w:val="-1"/>
        </w:rPr>
        <w:t xml:space="preserve"> </w:t>
      </w:r>
      <w:r>
        <w:t>the</w:t>
      </w:r>
      <w:r>
        <w:rPr>
          <w:spacing w:val="-4"/>
        </w:rPr>
        <w:t xml:space="preserve"> </w:t>
      </w:r>
      <w:r>
        <w:t>College</w:t>
      </w:r>
      <w:r>
        <w:rPr>
          <w:spacing w:val="-4"/>
        </w:rPr>
        <w:t xml:space="preserve"> </w:t>
      </w:r>
      <w:r>
        <w:t>will</w:t>
      </w:r>
      <w:r>
        <w:rPr>
          <w:spacing w:val="-2"/>
        </w:rPr>
        <w:t xml:space="preserve"> </w:t>
      </w:r>
      <w:r>
        <w:t>be included in your cumulative completed credits percentage, GPA, and the maximum attempted credits calculation. PSEO credits earned at another postsecondary institution will be treated as transfer credits.</w:t>
      </w:r>
    </w:p>
    <w:p w14:paraId="07D36DE2" w14:textId="77777777" w:rsidR="00326A3B" w:rsidRDefault="00000000">
      <w:pPr>
        <w:pStyle w:val="Heading2"/>
        <w:spacing w:before="157"/>
      </w:pPr>
      <w:bookmarkStart w:id="54" w:name="Changing_Majors"/>
      <w:bookmarkEnd w:id="54"/>
      <w:r>
        <w:t>Changing</w:t>
      </w:r>
      <w:r>
        <w:rPr>
          <w:spacing w:val="-5"/>
        </w:rPr>
        <w:t xml:space="preserve"> </w:t>
      </w:r>
      <w:r>
        <w:rPr>
          <w:spacing w:val="-2"/>
        </w:rPr>
        <w:t>Majors</w:t>
      </w:r>
    </w:p>
    <w:p w14:paraId="552B2EB3" w14:textId="77777777" w:rsidR="00326A3B" w:rsidRDefault="00000000">
      <w:pPr>
        <w:pStyle w:val="BodyText"/>
        <w:spacing w:before="186" w:line="259" w:lineRule="auto"/>
        <w:ind w:right="883"/>
      </w:pPr>
      <w:r>
        <w:t>If you change majors, the credits you earn under all majors will be included in your GPA calculation as well</w:t>
      </w:r>
      <w:r>
        <w:rPr>
          <w:spacing w:val="-1"/>
        </w:rPr>
        <w:t xml:space="preserve"> </w:t>
      </w:r>
      <w:r>
        <w:t>as</w:t>
      </w:r>
      <w:r>
        <w:rPr>
          <w:spacing w:val="-3"/>
        </w:rPr>
        <w:t xml:space="preserve"> </w:t>
      </w:r>
      <w:r>
        <w:t>your</w:t>
      </w:r>
      <w:r>
        <w:rPr>
          <w:spacing w:val="-3"/>
        </w:rPr>
        <w:t xml:space="preserve"> </w:t>
      </w:r>
      <w:r>
        <w:t>maximum</w:t>
      </w:r>
      <w:r>
        <w:rPr>
          <w:spacing w:val="-2"/>
        </w:rPr>
        <w:t xml:space="preserve"> </w:t>
      </w:r>
      <w:r>
        <w:t>attempted</w:t>
      </w:r>
      <w:r>
        <w:rPr>
          <w:spacing w:val="-4"/>
        </w:rPr>
        <w:t xml:space="preserve"> </w:t>
      </w:r>
      <w:r>
        <w:t>credits</w:t>
      </w:r>
      <w:r>
        <w:rPr>
          <w:spacing w:val="-3"/>
        </w:rPr>
        <w:t xml:space="preserve"> </w:t>
      </w:r>
      <w:r>
        <w:t>and</w:t>
      </w:r>
      <w:r>
        <w:rPr>
          <w:spacing w:val="-1"/>
        </w:rPr>
        <w:t xml:space="preserve"> </w:t>
      </w:r>
      <w:r>
        <w:t>the</w:t>
      </w:r>
      <w:r>
        <w:rPr>
          <w:spacing w:val="-3"/>
        </w:rPr>
        <w:t xml:space="preserve"> </w:t>
      </w:r>
      <w:r>
        <w:t>calculation</w:t>
      </w:r>
      <w:r>
        <w:rPr>
          <w:spacing w:val="-4"/>
        </w:rPr>
        <w:t xml:space="preserve"> </w:t>
      </w:r>
      <w:r>
        <w:t>of</w:t>
      </w:r>
      <w:r>
        <w:rPr>
          <w:spacing w:val="-1"/>
        </w:rPr>
        <w:t xml:space="preserve"> </w:t>
      </w:r>
      <w:r>
        <w:t>credits</w:t>
      </w:r>
      <w:r>
        <w:rPr>
          <w:spacing w:val="-3"/>
        </w:rPr>
        <w:t xml:space="preserve"> </w:t>
      </w:r>
      <w:r>
        <w:t>you</w:t>
      </w:r>
      <w:r>
        <w:rPr>
          <w:spacing w:val="-2"/>
        </w:rPr>
        <w:t xml:space="preserve"> </w:t>
      </w:r>
      <w:r>
        <w:t>have</w:t>
      </w:r>
      <w:r>
        <w:rPr>
          <w:spacing w:val="-3"/>
        </w:rPr>
        <w:t xml:space="preserve"> </w:t>
      </w:r>
      <w:r>
        <w:t>attempted</w:t>
      </w:r>
      <w:r>
        <w:rPr>
          <w:spacing w:val="-4"/>
        </w:rPr>
        <w:t xml:space="preserve"> </w:t>
      </w:r>
      <w:r>
        <w:t>and</w:t>
      </w:r>
      <w:r>
        <w:rPr>
          <w:spacing w:val="-2"/>
        </w:rPr>
        <w:t xml:space="preserve"> </w:t>
      </w:r>
      <w:r>
        <w:t>earned. Gustavus only offers a Bachelor of Arts degree, so there is no pursuit of a second degree. Gustavus offers limited summer options.</w:t>
      </w:r>
    </w:p>
    <w:p w14:paraId="74AB5A52" w14:textId="77777777" w:rsidR="00326A3B" w:rsidRDefault="00000000">
      <w:pPr>
        <w:pStyle w:val="Heading2"/>
      </w:pPr>
      <w:bookmarkStart w:id="55" w:name="Financial_Aid_SAP_Suspension_Appeal_Cond"/>
      <w:bookmarkEnd w:id="55"/>
      <w:r>
        <w:t>Financial</w:t>
      </w:r>
      <w:r>
        <w:rPr>
          <w:spacing w:val="-5"/>
        </w:rPr>
        <w:t xml:space="preserve"> </w:t>
      </w:r>
      <w:r>
        <w:t>Aid</w:t>
      </w:r>
      <w:r>
        <w:rPr>
          <w:spacing w:val="-5"/>
        </w:rPr>
        <w:t xml:space="preserve"> </w:t>
      </w:r>
      <w:r>
        <w:t>SAP</w:t>
      </w:r>
      <w:r>
        <w:rPr>
          <w:spacing w:val="-6"/>
        </w:rPr>
        <w:t xml:space="preserve"> </w:t>
      </w:r>
      <w:r>
        <w:t>Suspension</w:t>
      </w:r>
      <w:r>
        <w:rPr>
          <w:spacing w:val="-5"/>
        </w:rPr>
        <w:t xml:space="preserve"> </w:t>
      </w:r>
      <w:r>
        <w:t>Appeal</w:t>
      </w:r>
      <w:r>
        <w:rPr>
          <w:spacing w:val="-4"/>
        </w:rPr>
        <w:t xml:space="preserve"> </w:t>
      </w:r>
      <w:r>
        <w:rPr>
          <w:spacing w:val="-2"/>
        </w:rPr>
        <w:t>Conditions</w:t>
      </w:r>
    </w:p>
    <w:p w14:paraId="6CB4FF10" w14:textId="77777777" w:rsidR="00326A3B" w:rsidRDefault="00000000">
      <w:pPr>
        <w:pStyle w:val="ListParagraph"/>
        <w:numPr>
          <w:ilvl w:val="0"/>
          <w:numId w:val="119"/>
        </w:numPr>
        <w:tabs>
          <w:tab w:val="left" w:pos="1601"/>
        </w:tabs>
        <w:spacing w:before="186" w:line="259" w:lineRule="auto"/>
        <w:ind w:right="1768"/>
      </w:pPr>
      <w:r>
        <w:t>Your</w:t>
      </w:r>
      <w:r>
        <w:rPr>
          <w:spacing w:val="-2"/>
        </w:rPr>
        <w:t xml:space="preserve"> </w:t>
      </w:r>
      <w:r>
        <w:t>record</w:t>
      </w:r>
      <w:r>
        <w:rPr>
          <w:spacing w:val="-5"/>
        </w:rPr>
        <w:t xml:space="preserve"> </w:t>
      </w:r>
      <w:r>
        <w:t>shows</w:t>
      </w:r>
      <w:r>
        <w:rPr>
          <w:spacing w:val="-2"/>
        </w:rPr>
        <w:t xml:space="preserve"> </w:t>
      </w:r>
      <w:r>
        <w:t>that</w:t>
      </w:r>
      <w:r>
        <w:rPr>
          <w:spacing w:val="-1"/>
        </w:rPr>
        <w:t xml:space="preserve"> </w:t>
      </w:r>
      <w:r>
        <w:t>you</w:t>
      </w:r>
      <w:r>
        <w:rPr>
          <w:spacing w:val="-3"/>
        </w:rPr>
        <w:t xml:space="preserve"> </w:t>
      </w:r>
      <w:r>
        <w:t>earned</w:t>
      </w:r>
      <w:r>
        <w:rPr>
          <w:spacing w:val="-3"/>
        </w:rPr>
        <w:t xml:space="preserve"> </w:t>
      </w:r>
      <w:r>
        <w:t>the</w:t>
      </w:r>
      <w:r>
        <w:rPr>
          <w:spacing w:val="-4"/>
        </w:rPr>
        <w:t xml:space="preserve"> </w:t>
      </w:r>
      <w:r>
        <w:t>required</w:t>
      </w:r>
      <w:r>
        <w:rPr>
          <w:spacing w:val="-5"/>
        </w:rPr>
        <w:t xml:space="preserve"> </w:t>
      </w:r>
      <w:r>
        <w:t>GPA</w:t>
      </w:r>
      <w:r>
        <w:rPr>
          <w:spacing w:val="-5"/>
        </w:rPr>
        <w:t xml:space="preserve"> </w:t>
      </w:r>
      <w:r>
        <w:t>or</w:t>
      </w:r>
      <w:r>
        <w:rPr>
          <w:spacing w:val="-2"/>
        </w:rPr>
        <w:t xml:space="preserve"> </w:t>
      </w:r>
      <w:r>
        <w:t>cumulative</w:t>
      </w:r>
      <w:r>
        <w:rPr>
          <w:spacing w:val="-1"/>
        </w:rPr>
        <w:t xml:space="preserve"> </w:t>
      </w:r>
      <w:r>
        <w:t>completed</w:t>
      </w:r>
      <w:r>
        <w:rPr>
          <w:spacing w:val="-3"/>
        </w:rPr>
        <w:t xml:space="preserve"> </w:t>
      </w:r>
      <w:r>
        <w:t>credits percentage to meet SAP standards during a term.</w:t>
      </w:r>
    </w:p>
    <w:p w14:paraId="76A9EBA4" w14:textId="77777777" w:rsidR="00326A3B" w:rsidRDefault="00000000">
      <w:pPr>
        <w:pStyle w:val="ListParagraph"/>
        <w:numPr>
          <w:ilvl w:val="0"/>
          <w:numId w:val="119"/>
        </w:numPr>
        <w:tabs>
          <w:tab w:val="left" w:pos="1601"/>
        </w:tabs>
        <w:spacing w:before="0"/>
      </w:pPr>
      <w:r>
        <w:t>You</w:t>
      </w:r>
      <w:r>
        <w:rPr>
          <w:spacing w:val="-7"/>
        </w:rPr>
        <w:t xml:space="preserve"> </w:t>
      </w:r>
      <w:r>
        <w:t>were</w:t>
      </w:r>
      <w:r>
        <w:rPr>
          <w:spacing w:val="-5"/>
        </w:rPr>
        <w:t xml:space="preserve"> </w:t>
      </w:r>
      <w:r>
        <w:t>readmitted</w:t>
      </w:r>
      <w:r>
        <w:rPr>
          <w:spacing w:val="-4"/>
        </w:rPr>
        <w:t xml:space="preserve"> </w:t>
      </w:r>
      <w:r>
        <w:t>after</w:t>
      </w:r>
      <w:r>
        <w:rPr>
          <w:spacing w:val="-5"/>
        </w:rPr>
        <w:t xml:space="preserve"> </w:t>
      </w:r>
      <w:r>
        <w:t>suspension</w:t>
      </w:r>
      <w:r>
        <w:rPr>
          <w:spacing w:val="-5"/>
        </w:rPr>
        <w:t xml:space="preserve"> </w:t>
      </w:r>
      <w:r>
        <w:t>from</w:t>
      </w:r>
      <w:r>
        <w:rPr>
          <w:spacing w:val="-2"/>
        </w:rPr>
        <w:t xml:space="preserve"> </w:t>
      </w:r>
      <w:r>
        <w:t>your</w:t>
      </w:r>
      <w:r>
        <w:rPr>
          <w:spacing w:val="-3"/>
        </w:rPr>
        <w:t xml:space="preserve"> </w:t>
      </w:r>
      <w:r>
        <w:rPr>
          <w:spacing w:val="-2"/>
        </w:rPr>
        <w:t>college.</w:t>
      </w:r>
    </w:p>
    <w:p w14:paraId="6FC1E2E5" w14:textId="77777777" w:rsidR="00326A3B" w:rsidRDefault="00000000">
      <w:pPr>
        <w:pStyle w:val="ListParagraph"/>
        <w:numPr>
          <w:ilvl w:val="0"/>
          <w:numId w:val="119"/>
        </w:numPr>
        <w:tabs>
          <w:tab w:val="left" w:pos="1601"/>
        </w:tabs>
        <w:spacing w:before="20" w:line="259" w:lineRule="auto"/>
        <w:ind w:right="1245"/>
      </w:pPr>
      <w:r>
        <w:t>Unusual</w:t>
      </w:r>
      <w:r>
        <w:rPr>
          <w:spacing w:val="-3"/>
        </w:rPr>
        <w:t xml:space="preserve"> </w:t>
      </w:r>
      <w:r>
        <w:t>circumstances</w:t>
      </w:r>
      <w:r>
        <w:rPr>
          <w:spacing w:val="-5"/>
        </w:rPr>
        <w:t xml:space="preserve"> </w:t>
      </w:r>
      <w:r>
        <w:t>interfered</w:t>
      </w:r>
      <w:r>
        <w:rPr>
          <w:spacing w:val="-4"/>
        </w:rPr>
        <w:t xml:space="preserve"> </w:t>
      </w:r>
      <w:r>
        <w:t>with</w:t>
      </w:r>
      <w:r>
        <w:rPr>
          <w:spacing w:val="-4"/>
        </w:rPr>
        <w:t xml:space="preserve"> </w:t>
      </w:r>
      <w:r>
        <w:t>your</w:t>
      </w:r>
      <w:r>
        <w:rPr>
          <w:spacing w:val="-3"/>
        </w:rPr>
        <w:t xml:space="preserve"> </w:t>
      </w:r>
      <w:r>
        <w:t>ability</w:t>
      </w:r>
      <w:r>
        <w:rPr>
          <w:spacing w:val="-2"/>
        </w:rPr>
        <w:t xml:space="preserve"> </w:t>
      </w:r>
      <w:r>
        <w:t>to</w:t>
      </w:r>
      <w:r>
        <w:rPr>
          <w:spacing w:val="-4"/>
        </w:rPr>
        <w:t xml:space="preserve"> </w:t>
      </w:r>
      <w:r>
        <w:t>meet</w:t>
      </w:r>
      <w:r>
        <w:rPr>
          <w:spacing w:val="-2"/>
        </w:rPr>
        <w:t xml:space="preserve"> </w:t>
      </w:r>
      <w:r>
        <w:t>SAP</w:t>
      </w:r>
      <w:r>
        <w:rPr>
          <w:spacing w:val="-2"/>
        </w:rPr>
        <w:t xml:space="preserve"> </w:t>
      </w:r>
      <w:r>
        <w:t>standards,</w:t>
      </w:r>
      <w:r>
        <w:rPr>
          <w:spacing w:val="-5"/>
        </w:rPr>
        <w:t xml:space="preserve"> </w:t>
      </w:r>
      <w:r>
        <w:t>including</w:t>
      </w:r>
      <w:r>
        <w:rPr>
          <w:spacing w:val="-4"/>
        </w:rPr>
        <w:t xml:space="preserve"> </w:t>
      </w:r>
      <w:r>
        <w:t>but</w:t>
      </w:r>
      <w:r>
        <w:rPr>
          <w:spacing w:val="-2"/>
        </w:rPr>
        <w:t xml:space="preserve"> </w:t>
      </w:r>
      <w:r>
        <w:t>not limited to:</w:t>
      </w:r>
    </w:p>
    <w:p w14:paraId="7C2A4FD1" w14:textId="77777777" w:rsidR="00326A3B" w:rsidRDefault="00000000">
      <w:pPr>
        <w:pStyle w:val="ListParagraph"/>
        <w:numPr>
          <w:ilvl w:val="1"/>
          <w:numId w:val="119"/>
        </w:numPr>
        <w:tabs>
          <w:tab w:val="left" w:pos="2321"/>
        </w:tabs>
        <w:spacing w:before="0" w:line="259" w:lineRule="auto"/>
        <w:ind w:right="947"/>
      </w:pPr>
      <w:r>
        <w:t>Illness, accident, or injury experienced by you or a significant person in your life. Documentation</w:t>
      </w:r>
      <w:r>
        <w:rPr>
          <w:spacing w:val="-5"/>
        </w:rPr>
        <w:t xml:space="preserve"> </w:t>
      </w:r>
      <w:r>
        <w:t>required:</w:t>
      </w:r>
      <w:r>
        <w:rPr>
          <w:spacing w:val="-3"/>
        </w:rPr>
        <w:t xml:space="preserve"> </w:t>
      </w:r>
      <w:r>
        <w:t>physician's</w:t>
      </w:r>
      <w:r>
        <w:rPr>
          <w:spacing w:val="-4"/>
        </w:rPr>
        <w:t xml:space="preserve"> </w:t>
      </w:r>
      <w:r>
        <w:t>statement,</w:t>
      </w:r>
      <w:r>
        <w:rPr>
          <w:spacing w:val="-5"/>
        </w:rPr>
        <w:t xml:space="preserve"> </w:t>
      </w:r>
      <w:r>
        <w:t>police</w:t>
      </w:r>
      <w:r>
        <w:rPr>
          <w:spacing w:val="-3"/>
        </w:rPr>
        <w:t xml:space="preserve"> </w:t>
      </w:r>
      <w:r>
        <w:t>report,</w:t>
      </w:r>
      <w:r>
        <w:rPr>
          <w:spacing w:val="-5"/>
        </w:rPr>
        <w:t xml:space="preserve"> </w:t>
      </w:r>
      <w:r>
        <w:t>or</w:t>
      </w:r>
      <w:r>
        <w:rPr>
          <w:spacing w:val="-5"/>
        </w:rPr>
        <w:t xml:space="preserve"> </w:t>
      </w:r>
      <w:r>
        <w:t>other</w:t>
      </w:r>
      <w:r>
        <w:rPr>
          <w:spacing w:val="-5"/>
        </w:rPr>
        <w:t xml:space="preserve"> </w:t>
      </w:r>
      <w:r>
        <w:t>documentation from a third-party professional; hospital billing statement</w:t>
      </w:r>
    </w:p>
    <w:p w14:paraId="7E450307" w14:textId="77777777" w:rsidR="00326A3B" w:rsidRDefault="00000000">
      <w:pPr>
        <w:pStyle w:val="ListParagraph"/>
        <w:numPr>
          <w:ilvl w:val="1"/>
          <w:numId w:val="119"/>
        </w:numPr>
        <w:tabs>
          <w:tab w:val="left" w:pos="2321"/>
        </w:tabs>
        <w:spacing w:before="0" w:line="259" w:lineRule="auto"/>
        <w:ind w:right="990" w:hanging="361"/>
      </w:pPr>
      <w:r>
        <w:t>Death</w:t>
      </w:r>
      <w:r>
        <w:rPr>
          <w:spacing w:val="-5"/>
        </w:rPr>
        <w:t xml:space="preserve"> </w:t>
      </w:r>
      <w:r>
        <w:t>of</w:t>
      </w:r>
      <w:r>
        <w:rPr>
          <w:spacing w:val="-5"/>
        </w:rPr>
        <w:t xml:space="preserve"> </w:t>
      </w:r>
      <w:r>
        <w:t>a</w:t>
      </w:r>
      <w:r>
        <w:rPr>
          <w:spacing w:val="-2"/>
        </w:rPr>
        <w:t xml:space="preserve"> </w:t>
      </w:r>
      <w:r>
        <w:t>family</w:t>
      </w:r>
      <w:r>
        <w:rPr>
          <w:spacing w:val="-4"/>
        </w:rPr>
        <w:t xml:space="preserve"> </w:t>
      </w:r>
      <w:r>
        <w:t>member</w:t>
      </w:r>
      <w:r>
        <w:rPr>
          <w:spacing w:val="-4"/>
        </w:rPr>
        <w:t xml:space="preserve"> </w:t>
      </w:r>
      <w:r>
        <w:t>or</w:t>
      </w:r>
      <w:r>
        <w:rPr>
          <w:spacing w:val="-2"/>
        </w:rPr>
        <w:t xml:space="preserve"> </w:t>
      </w:r>
      <w:r>
        <w:t>significant</w:t>
      </w:r>
      <w:r>
        <w:rPr>
          <w:spacing w:val="-1"/>
        </w:rPr>
        <w:t xml:space="preserve"> </w:t>
      </w:r>
      <w:r>
        <w:t>person</w:t>
      </w:r>
      <w:r>
        <w:rPr>
          <w:spacing w:val="-5"/>
        </w:rPr>
        <w:t xml:space="preserve"> </w:t>
      </w:r>
      <w:r>
        <w:t>in</w:t>
      </w:r>
      <w:r>
        <w:rPr>
          <w:spacing w:val="-3"/>
        </w:rPr>
        <w:t xml:space="preserve"> </w:t>
      </w:r>
      <w:r>
        <w:t>your</w:t>
      </w:r>
      <w:r>
        <w:rPr>
          <w:spacing w:val="-2"/>
        </w:rPr>
        <w:t xml:space="preserve"> </w:t>
      </w:r>
      <w:r>
        <w:t>life.</w:t>
      </w:r>
      <w:r>
        <w:rPr>
          <w:spacing w:val="-2"/>
        </w:rPr>
        <w:t xml:space="preserve"> </w:t>
      </w:r>
      <w:r>
        <w:t>Documentation</w:t>
      </w:r>
      <w:r>
        <w:rPr>
          <w:spacing w:val="-5"/>
        </w:rPr>
        <w:t xml:space="preserve"> </w:t>
      </w:r>
      <w:r>
        <w:t>required:</w:t>
      </w:r>
      <w:r>
        <w:rPr>
          <w:spacing w:val="-1"/>
        </w:rPr>
        <w:t xml:space="preserve"> </w:t>
      </w:r>
      <w:r>
        <w:t>a copy of the obituary or death certificate</w:t>
      </w:r>
    </w:p>
    <w:p w14:paraId="3892185B" w14:textId="77777777" w:rsidR="00326A3B" w:rsidRDefault="00000000">
      <w:pPr>
        <w:pStyle w:val="ListParagraph"/>
        <w:numPr>
          <w:ilvl w:val="1"/>
          <w:numId w:val="119"/>
        </w:numPr>
        <w:tabs>
          <w:tab w:val="left" w:pos="2320"/>
          <w:tab w:val="left" w:pos="2321"/>
        </w:tabs>
        <w:spacing w:before="0" w:line="256" w:lineRule="auto"/>
        <w:ind w:right="848" w:hanging="361"/>
      </w:pPr>
      <w:r>
        <w:t>Divorce</w:t>
      </w:r>
      <w:r>
        <w:rPr>
          <w:spacing w:val="-5"/>
        </w:rPr>
        <w:t xml:space="preserve"> </w:t>
      </w:r>
      <w:r>
        <w:t>experienced</w:t>
      </w:r>
      <w:r>
        <w:rPr>
          <w:spacing w:val="-6"/>
        </w:rPr>
        <w:t xml:space="preserve"> </w:t>
      </w:r>
      <w:r>
        <w:t>by</w:t>
      </w:r>
      <w:r>
        <w:rPr>
          <w:spacing w:val="-4"/>
        </w:rPr>
        <w:t xml:space="preserve"> </w:t>
      </w:r>
      <w:r>
        <w:t>you</w:t>
      </w:r>
      <w:r>
        <w:rPr>
          <w:spacing w:val="-4"/>
        </w:rPr>
        <w:t xml:space="preserve"> </w:t>
      </w:r>
      <w:r>
        <w:t>or</w:t>
      </w:r>
      <w:r>
        <w:rPr>
          <w:spacing w:val="-3"/>
        </w:rPr>
        <w:t xml:space="preserve"> </w:t>
      </w:r>
      <w:r>
        <w:t>parent.</w:t>
      </w:r>
      <w:r>
        <w:rPr>
          <w:spacing w:val="-3"/>
        </w:rPr>
        <w:t xml:space="preserve"> </w:t>
      </w:r>
      <w:r>
        <w:t>Documentation</w:t>
      </w:r>
      <w:r>
        <w:rPr>
          <w:spacing w:val="-4"/>
        </w:rPr>
        <w:t xml:space="preserve"> </w:t>
      </w:r>
      <w:r>
        <w:t>required:</w:t>
      </w:r>
      <w:r>
        <w:rPr>
          <w:spacing w:val="-2"/>
        </w:rPr>
        <w:t xml:space="preserve"> </w:t>
      </w:r>
      <w:r>
        <w:t>attorney's</w:t>
      </w:r>
      <w:r>
        <w:rPr>
          <w:spacing w:val="-3"/>
        </w:rPr>
        <w:t xml:space="preserve"> </w:t>
      </w:r>
      <w:r>
        <w:t>letter</w:t>
      </w:r>
      <w:r>
        <w:rPr>
          <w:spacing w:val="-3"/>
        </w:rPr>
        <w:t xml:space="preserve"> </w:t>
      </w:r>
      <w:r>
        <w:t>on</w:t>
      </w:r>
      <w:r>
        <w:rPr>
          <w:spacing w:val="-4"/>
        </w:rPr>
        <w:t xml:space="preserve"> </w:t>
      </w:r>
      <w:r>
        <w:t>law firm's letterhead or copy of divorce decree</w:t>
      </w:r>
    </w:p>
    <w:p w14:paraId="57BD3BCA" w14:textId="77777777" w:rsidR="00326A3B" w:rsidRDefault="00000000">
      <w:pPr>
        <w:pStyle w:val="ListParagraph"/>
        <w:numPr>
          <w:ilvl w:val="1"/>
          <w:numId w:val="119"/>
        </w:numPr>
        <w:tabs>
          <w:tab w:val="left" w:pos="2322"/>
        </w:tabs>
        <w:spacing w:before="3" w:line="259" w:lineRule="auto"/>
        <w:ind w:left="2321" w:right="1445" w:hanging="361"/>
      </w:pPr>
      <w:r>
        <w:t>Reinstatement</w:t>
      </w:r>
      <w:r>
        <w:rPr>
          <w:spacing w:val="-2"/>
        </w:rPr>
        <w:t xml:space="preserve"> </w:t>
      </w:r>
      <w:r>
        <w:t>after</w:t>
      </w:r>
      <w:r>
        <w:rPr>
          <w:spacing w:val="-3"/>
        </w:rPr>
        <w:t xml:space="preserve"> </w:t>
      </w:r>
      <w:r>
        <w:t>an</w:t>
      </w:r>
      <w:r>
        <w:rPr>
          <w:spacing w:val="-6"/>
        </w:rPr>
        <w:t xml:space="preserve"> </w:t>
      </w:r>
      <w:r>
        <w:t>academic</w:t>
      </w:r>
      <w:r>
        <w:rPr>
          <w:spacing w:val="-3"/>
        </w:rPr>
        <w:t xml:space="preserve"> </w:t>
      </w:r>
      <w:r>
        <w:t>dismissal</w:t>
      </w:r>
      <w:r>
        <w:rPr>
          <w:spacing w:val="-3"/>
        </w:rPr>
        <w:t xml:space="preserve"> </w:t>
      </w:r>
      <w:r>
        <w:t>or</w:t>
      </w:r>
      <w:r>
        <w:rPr>
          <w:spacing w:val="-5"/>
        </w:rPr>
        <w:t xml:space="preserve"> </w:t>
      </w:r>
      <w:r>
        <w:t>extended</w:t>
      </w:r>
      <w:r>
        <w:rPr>
          <w:spacing w:val="-4"/>
        </w:rPr>
        <w:t xml:space="preserve"> </w:t>
      </w:r>
      <w:r>
        <w:t>break</w:t>
      </w:r>
      <w:r>
        <w:rPr>
          <w:spacing w:val="-3"/>
        </w:rPr>
        <w:t xml:space="preserve"> </w:t>
      </w:r>
      <w:r>
        <w:t>in</w:t>
      </w:r>
      <w:r>
        <w:rPr>
          <w:spacing w:val="-6"/>
        </w:rPr>
        <w:t xml:space="preserve"> </w:t>
      </w:r>
      <w:r>
        <w:t>your</w:t>
      </w:r>
      <w:r>
        <w:rPr>
          <w:spacing w:val="-5"/>
        </w:rPr>
        <w:t xml:space="preserve"> </w:t>
      </w:r>
      <w:r>
        <w:t>enrollment. Documentation required: advisor's written statement</w:t>
      </w:r>
    </w:p>
    <w:p w14:paraId="11ABA155" w14:textId="77777777" w:rsidR="00326A3B" w:rsidRDefault="00326A3B">
      <w:pPr>
        <w:spacing w:line="259" w:lineRule="auto"/>
        <w:sectPr w:rsidR="00326A3B">
          <w:pgSz w:w="12240" w:h="15840"/>
          <w:pgMar w:top="1420" w:right="620" w:bottom="1000" w:left="560" w:header="0" w:footer="818" w:gutter="0"/>
          <w:cols w:space="720"/>
        </w:sectPr>
      </w:pPr>
    </w:p>
    <w:p w14:paraId="0058F168" w14:textId="77777777" w:rsidR="00326A3B" w:rsidRDefault="00000000">
      <w:pPr>
        <w:pStyle w:val="ListParagraph"/>
        <w:numPr>
          <w:ilvl w:val="1"/>
          <w:numId w:val="119"/>
        </w:numPr>
        <w:tabs>
          <w:tab w:val="left" w:pos="2320"/>
        </w:tabs>
        <w:spacing w:before="39" w:line="259" w:lineRule="auto"/>
        <w:ind w:left="2319" w:right="1142"/>
        <w:jc w:val="both"/>
      </w:pPr>
      <w:r>
        <w:lastRenderedPageBreak/>
        <w:t>Personal</w:t>
      </w:r>
      <w:r>
        <w:rPr>
          <w:spacing w:val="-1"/>
        </w:rPr>
        <w:t xml:space="preserve"> </w:t>
      </w:r>
      <w:r>
        <w:t>problems</w:t>
      </w:r>
      <w:r>
        <w:rPr>
          <w:spacing w:val="-3"/>
        </w:rPr>
        <w:t xml:space="preserve"> </w:t>
      </w:r>
      <w:r>
        <w:t>or</w:t>
      </w:r>
      <w:r>
        <w:rPr>
          <w:spacing w:val="-1"/>
        </w:rPr>
        <w:t xml:space="preserve"> </w:t>
      </w:r>
      <w:r>
        <w:t>issues</w:t>
      </w:r>
      <w:r>
        <w:rPr>
          <w:spacing w:val="-1"/>
        </w:rPr>
        <w:t xml:space="preserve"> </w:t>
      </w:r>
      <w:r>
        <w:t>with</w:t>
      </w:r>
      <w:r>
        <w:rPr>
          <w:spacing w:val="-4"/>
        </w:rPr>
        <w:t xml:space="preserve"> </w:t>
      </w:r>
      <w:r>
        <w:t>your</w:t>
      </w:r>
      <w:r>
        <w:rPr>
          <w:spacing w:val="-3"/>
        </w:rPr>
        <w:t xml:space="preserve"> </w:t>
      </w:r>
      <w:r>
        <w:t>spouse,</w:t>
      </w:r>
      <w:r>
        <w:rPr>
          <w:spacing w:val="-1"/>
        </w:rPr>
        <w:t xml:space="preserve"> </w:t>
      </w:r>
      <w:r>
        <w:t>family,</w:t>
      </w:r>
      <w:r>
        <w:rPr>
          <w:spacing w:val="-6"/>
        </w:rPr>
        <w:t xml:space="preserve"> </w:t>
      </w:r>
      <w:r>
        <w:t>roommate,</w:t>
      </w:r>
      <w:r>
        <w:rPr>
          <w:spacing w:val="-3"/>
        </w:rPr>
        <w:t xml:space="preserve"> </w:t>
      </w:r>
      <w:r>
        <w:t>or</w:t>
      </w:r>
      <w:r>
        <w:rPr>
          <w:spacing w:val="-3"/>
        </w:rPr>
        <w:t xml:space="preserve"> </w:t>
      </w:r>
      <w:r>
        <w:t>other</w:t>
      </w:r>
      <w:r>
        <w:rPr>
          <w:spacing w:val="-3"/>
        </w:rPr>
        <w:t xml:space="preserve"> </w:t>
      </w:r>
      <w:r>
        <w:t>significant person.</w:t>
      </w:r>
      <w:r>
        <w:rPr>
          <w:spacing w:val="-7"/>
        </w:rPr>
        <w:t xml:space="preserve"> </w:t>
      </w:r>
      <w:r>
        <w:t>Documentation</w:t>
      </w:r>
      <w:r>
        <w:rPr>
          <w:spacing w:val="-5"/>
        </w:rPr>
        <w:t xml:space="preserve"> </w:t>
      </w:r>
      <w:r>
        <w:t>required:</w:t>
      </w:r>
      <w:r>
        <w:rPr>
          <w:spacing w:val="-3"/>
        </w:rPr>
        <w:t xml:space="preserve"> </w:t>
      </w:r>
      <w:r>
        <w:t>written</w:t>
      </w:r>
      <w:r>
        <w:rPr>
          <w:spacing w:val="-5"/>
        </w:rPr>
        <w:t xml:space="preserve"> </w:t>
      </w:r>
      <w:r>
        <w:t>statement</w:t>
      </w:r>
      <w:r>
        <w:rPr>
          <w:spacing w:val="-3"/>
        </w:rPr>
        <w:t xml:space="preserve"> </w:t>
      </w:r>
      <w:r>
        <w:t>from</w:t>
      </w:r>
      <w:r>
        <w:rPr>
          <w:spacing w:val="-7"/>
        </w:rPr>
        <w:t xml:space="preserve"> </w:t>
      </w:r>
      <w:r>
        <w:t>medical</w:t>
      </w:r>
      <w:r>
        <w:rPr>
          <w:spacing w:val="-4"/>
        </w:rPr>
        <w:t xml:space="preserve"> </w:t>
      </w:r>
      <w:r>
        <w:t>doctor,</w:t>
      </w:r>
      <w:r>
        <w:rPr>
          <w:spacing w:val="-6"/>
        </w:rPr>
        <w:t xml:space="preserve"> </w:t>
      </w:r>
      <w:r>
        <w:t>counselor, attorney, or another professional advisor</w:t>
      </w:r>
    </w:p>
    <w:p w14:paraId="6F31C6BF" w14:textId="77777777" w:rsidR="00326A3B" w:rsidRDefault="00000000">
      <w:pPr>
        <w:pStyle w:val="ListParagraph"/>
        <w:numPr>
          <w:ilvl w:val="1"/>
          <w:numId w:val="119"/>
        </w:numPr>
        <w:tabs>
          <w:tab w:val="left" w:pos="2319"/>
          <w:tab w:val="left" w:pos="2320"/>
        </w:tabs>
        <w:spacing w:before="0" w:line="259" w:lineRule="auto"/>
        <w:ind w:left="2319" w:right="1226"/>
      </w:pPr>
      <w:r>
        <w:t>Successfully</w:t>
      </w:r>
      <w:r>
        <w:rPr>
          <w:spacing w:val="-3"/>
        </w:rPr>
        <w:t xml:space="preserve"> </w:t>
      </w:r>
      <w:r>
        <w:t>following</w:t>
      </w:r>
      <w:r>
        <w:rPr>
          <w:spacing w:val="-5"/>
        </w:rPr>
        <w:t xml:space="preserve"> </w:t>
      </w:r>
      <w:r>
        <w:t>an</w:t>
      </w:r>
      <w:r>
        <w:rPr>
          <w:spacing w:val="-5"/>
        </w:rPr>
        <w:t xml:space="preserve"> </w:t>
      </w:r>
      <w:r>
        <w:t>academic</w:t>
      </w:r>
      <w:r>
        <w:rPr>
          <w:spacing w:val="-4"/>
        </w:rPr>
        <w:t xml:space="preserve"> </w:t>
      </w:r>
      <w:r>
        <w:t>plan</w:t>
      </w:r>
      <w:r>
        <w:rPr>
          <w:spacing w:val="-5"/>
        </w:rPr>
        <w:t xml:space="preserve"> </w:t>
      </w:r>
      <w:r>
        <w:t>during</w:t>
      </w:r>
      <w:r>
        <w:rPr>
          <w:spacing w:val="-5"/>
        </w:rPr>
        <w:t xml:space="preserve"> </w:t>
      </w:r>
      <w:r>
        <w:t>the</w:t>
      </w:r>
      <w:r>
        <w:rPr>
          <w:spacing w:val="-3"/>
        </w:rPr>
        <w:t xml:space="preserve"> </w:t>
      </w:r>
      <w:r>
        <w:t>probationary</w:t>
      </w:r>
      <w:r>
        <w:rPr>
          <w:spacing w:val="-5"/>
        </w:rPr>
        <w:t xml:space="preserve"> </w:t>
      </w:r>
      <w:r>
        <w:t>term</w:t>
      </w:r>
      <w:r>
        <w:rPr>
          <w:spacing w:val="-5"/>
        </w:rPr>
        <w:t xml:space="preserve"> </w:t>
      </w:r>
      <w:r>
        <w:t>yet</w:t>
      </w:r>
      <w:r>
        <w:rPr>
          <w:spacing w:val="-3"/>
        </w:rPr>
        <w:t xml:space="preserve"> </w:t>
      </w:r>
      <w:r>
        <w:t>remaining below the overall completion ratio of 67%. Documentation required: appeal with advisor's statement section completed</w:t>
      </w:r>
    </w:p>
    <w:p w14:paraId="63A26E6B" w14:textId="77777777" w:rsidR="00326A3B" w:rsidRDefault="00000000">
      <w:pPr>
        <w:pStyle w:val="ListParagraph"/>
        <w:numPr>
          <w:ilvl w:val="1"/>
          <w:numId w:val="119"/>
        </w:numPr>
        <w:tabs>
          <w:tab w:val="left" w:pos="2319"/>
          <w:tab w:val="left" w:pos="2320"/>
        </w:tabs>
        <w:spacing w:before="0" w:line="259" w:lineRule="auto"/>
        <w:ind w:left="2319" w:right="933"/>
      </w:pPr>
      <w:r>
        <w:t>If</w:t>
      </w:r>
      <w:r>
        <w:rPr>
          <w:spacing w:val="-3"/>
        </w:rPr>
        <w:t xml:space="preserve"> </w:t>
      </w:r>
      <w:r>
        <w:t>you</w:t>
      </w:r>
      <w:r>
        <w:rPr>
          <w:spacing w:val="-6"/>
        </w:rPr>
        <w:t xml:space="preserve"> </w:t>
      </w:r>
      <w:r>
        <w:t>are</w:t>
      </w:r>
      <w:r>
        <w:rPr>
          <w:spacing w:val="-2"/>
        </w:rPr>
        <w:t xml:space="preserve"> </w:t>
      </w:r>
      <w:r>
        <w:t>required</w:t>
      </w:r>
      <w:r>
        <w:rPr>
          <w:spacing w:val="-4"/>
        </w:rPr>
        <w:t xml:space="preserve"> </w:t>
      </w:r>
      <w:r>
        <w:t>to</w:t>
      </w:r>
      <w:r>
        <w:rPr>
          <w:spacing w:val="-4"/>
        </w:rPr>
        <w:t xml:space="preserve"> </w:t>
      </w:r>
      <w:r>
        <w:t>withdraw</w:t>
      </w:r>
      <w:r>
        <w:rPr>
          <w:spacing w:val="-2"/>
        </w:rPr>
        <w:t xml:space="preserve"> </w:t>
      </w:r>
      <w:r>
        <w:t>for</w:t>
      </w:r>
      <w:r>
        <w:rPr>
          <w:spacing w:val="-5"/>
        </w:rPr>
        <w:t xml:space="preserve"> </w:t>
      </w:r>
      <w:r>
        <w:t>military</w:t>
      </w:r>
      <w:r>
        <w:rPr>
          <w:spacing w:val="-4"/>
        </w:rPr>
        <w:t xml:space="preserve"> </w:t>
      </w:r>
      <w:r>
        <w:t>reasons,</w:t>
      </w:r>
      <w:r>
        <w:rPr>
          <w:spacing w:val="-5"/>
        </w:rPr>
        <w:t xml:space="preserve"> </w:t>
      </w:r>
      <w:r>
        <w:t>your</w:t>
      </w:r>
      <w:r>
        <w:rPr>
          <w:spacing w:val="-3"/>
        </w:rPr>
        <w:t xml:space="preserve"> </w:t>
      </w:r>
      <w:r>
        <w:t>cumulative</w:t>
      </w:r>
      <w:r>
        <w:rPr>
          <w:spacing w:val="-2"/>
        </w:rPr>
        <w:t xml:space="preserve"> </w:t>
      </w:r>
      <w:r>
        <w:t>completed</w:t>
      </w:r>
      <w:r>
        <w:rPr>
          <w:spacing w:val="-6"/>
        </w:rPr>
        <w:t xml:space="preserve"> </w:t>
      </w:r>
      <w:r>
        <w:t>credits percentage and maximum attempted credits requirements will be waived for the semester of your official withdrawal</w:t>
      </w:r>
    </w:p>
    <w:p w14:paraId="6972EFC9" w14:textId="77777777" w:rsidR="00326A3B" w:rsidRDefault="00000000">
      <w:pPr>
        <w:pStyle w:val="Heading2"/>
        <w:spacing w:before="157"/>
      </w:pPr>
      <w:bookmarkStart w:id="56" w:name="Payment_of_Fees"/>
      <w:bookmarkEnd w:id="56"/>
      <w:r>
        <w:t>Payment</w:t>
      </w:r>
      <w:r>
        <w:rPr>
          <w:spacing w:val="-3"/>
        </w:rPr>
        <w:t xml:space="preserve"> </w:t>
      </w:r>
      <w:r>
        <w:t>of</w:t>
      </w:r>
      <w:r>
        <w:rPr>
          <w:spacing w:val="-3"/>
        </w:rPr>
        <w:t xml:space="preserve"> </w:t>
      </w:r>
      <w:r>
        <w:rPr>
          <w:spacing w:val="-4"/>
        </w:rPr>
        <w:t>Fees</w:t>
      </w:r>
    </w:p>
    <w:p w14:paraId="7965E7F4" w14:textId="77777777" w:rsidR="00326A3B" w:rsidRDefault="00000000">
      <w:pPr>
        <w:pStyle w:val="Heading6"/>
        <w:spacing w:before="188"/>
        <w:ind w:left="880"/>
      </w:pPr>
      <w:bookmarkStart w:id="57" w:name="Enrollment_Deposit_$300"/>
      <w:bookmarkEnd w:id="57"/>
      <w:r>
        <w:t>Enrollment</w:t>
      </w:r>
      <w:r>
        <w:rPr>
          <w:spacing w:val="-8"/>
        </w:rPr>
        <w:t xml:space="preserve"> </w:t>
      </w:r>
      <w:r>
        <w:t>Deposit</w:t>
      </w:r>
      <w:r>
        <w:rPr>
          <w:spacing w:val="-7"/>
        </w:rPr>
        <w:t xml:space="preserve"> </w:t>
      </w:r>
      <w:r>
        <w:rPr>
          <w:spacing w:val="-4"/>
        </w:rPr>
        <w:t>$300</w:t>
      </w:r>
    </w:p>
    <w:p w14:paraId="55807818" w14:textId="77777777" w:rsidR="00326A3B" w:rsidRDefault="00000000">
      <w:pPr>
        <w:pStyle w:val="BodyText"/>
        <w:spacing w:before="22" w:line="256" w:lineRule="auto"/>
        <w:ind w:left="880" w:right="825"/>
      </w:pPr>
      <w:r>
        <w:t>This</w:t>
      </w:r>
      <w:r>
        <w:rPr>
          <w:spacing w:val="-2"/>
        </w:rPr>
        <w:t xml:space="preserve"> </w:t>
      </w:r>
      <w:r>
        <w:t>non-refundable</w:t>
      </w:r>
      <w:r>
        <w:rPr>
          <w:spacing w:val="-1"/>
        </w:rPr>
        <w:t xml:space="preserve"> </w:t>
      </w:r>
      <w:r>
        <w:t>deposit</w:t>
      </w:r>
      <w:r>
        <w:rPr>
          <w:spacing w:val="-1"/>
        </w:rPr>
        <w:t xml:space="preserve"> </w:t>
      </w:r>
      <w:r>
        <w:t>is</w:t>
      </w:r>
      <w:r>
        <w:rPr>
          <w:spacing w:val="-2"/>
        </w:rPr>
        <w:t xml:space="preserve"> </w:t>
      </w:r>
      <w:r>
        <w:t>due</w:t>
      </w:r>
      <w:r>
        <w:rPr>
          <w:spacing w:val="-4"/>
        </w:rPr>
        <w:t xml:space="preserve"> </w:t>
      </w:r>
      <w:r>
        <w:t>when</w:t>
      </w:r>
      <w:r>
        <w:rPr>
          <w:spacing w:val="-3"/>
        </w:rPr>
        <w:t xml:space="preserve"> </w:t>
      </w:r>
      <w:r>
        <w:t>a</w:t>
      </w:r>
      <w:r>
        <w:rPr>
          <w:spacing w:val="-4"/>
        </w:rPr>
        <w:t xml:space="preserve"> </w:t>
      </w:r>
      <w:r>
        <w:t>student</w:t>
      </w:r>
      <w:r>
        <w:rPr>
          <w:spacing w:val="-1"/>
        </w:rPr>
        <w:t xml:space="preserve"> </w:t>
      </w:r>
      <w:r>
        <w:t>accepts</w:t>
      </w:r>
      <w:r>
        <w:rPr>
          <w:spacing w:val="-2"/>
        </w:rPr>
        <w:t xml:space="preserve"> </w:t>
      </w:r>
      <w:r>
        <w:t>an</w:t>
      </w:r>
      <w:r>
        <w:rPr>
          <w:spacing w:val="-5"/>
        </w:rPr>
        <w:t xml:space="preserve"> </w:t>
      </w:r>
      <w:r>
        <w:t>offer</w:t>
      </w:r>
      <w:r>
        <w:rPr>
          <w:spacing w:val="-4"/>
        </w:rPr>
        <w:t xml:space="preserve"> </w:t>
      </w:r>
      <w:r>
        <w:t>of</w:t>
      </w:r>
      <w:r>
        <w:rPr>
          <w:spacing w:val="-4"/>
        </w:rPr>
        <w:t xml:space="preserve"> </w:t>
      </w:r>
      <w:r>
        <w:t>admission</w:t>
      </w:r>
      <w:r>
        <w:rPr>
          <w:spacing w:val="-5"/>
        </w:rPr>
        <w:t xml:space="preserve"> </w:t>
      </w:r>
      <w:r>
        <w:t>and</w:t>
      </w:r>
      <w:r>
        <w:rPr>
          <w:spacing w:val="-3"/>
        </w:rPr>
        <w:t xml:space="preserve"> </w:t>
      </w:r>
      <w:r>
        <w:t>is</w:t>
      </w:r>
      <w:r>
        <w:rPr>
          <w:spacing w:val="-2"/>
        </w:rPr>
        <w:t xml:space="preserve"> </w:t>
      </w:r>
      <w:r>
        <w:t>fully</w:t>
      </w:r>
      <w:r>
        <w:rPr>
          <w:spacing w:val="-1"/>
        </w:rPr>
        <w:t xml:space="preserve"> </w:t>
      </w:r>
      <w:r>
        <w:t>credited</w:t>
      </w:r>
      <w:r>
        <w:rPr>
          <w:spacing w:val="-5"/>
        </w:rPr>
        <w:t xml:space="preserve"> </w:t>
      </w:r>
      <w:r>
        <w:t>to the fall semester payment.</w:t>
      </w:r>
    </w:p>
    <w:p w14:paraId="3C8C25AF" w14:textId="77777777" w:rsidR="00326A3B" w:rsidRDefault="00000000">
      <w:pPr>
        <w:pStyle w:val="Heading6"/>
        <w:spacing w:before="165"/>
        <w:ind w:left="880"/>
      </w:pPr>
      <w:bookmarkStart w:id="58" w:name="New_Student_Fee_$320"/>
      <w:bookmarkEnd w:id="58"/>
      <w:r>
        <w:t>New</w:t>
      </w:r>
      <w:r>
        <w:rPr>
          <w:spacing w:val="-4"/>
        </w:rPr>
        <w:t xml:space="preserve"> </w:t>
      </w:r>
      <w:r>
        <w:t>Student</w:t>
      </w:r>
      <w:r>
        <w:rPr>
          <w:spacing w:val="-2"/>
        </w:rPr>
        <w:t xml:space="preserve"> </w:t>
      </w:r>
      <w:r>
        <w:t>Fee</w:t>
      </w:r>
      <w:r>
        <w:rPr>
          <w:spacing w:val="-4"/>
        </w:rPr>
        <w:t xml:space="preserve"> $320</w:t>
      </w:r>
    </w:p>
    <w:p w14:paraId="678E72CE" w14:textId="77777777" w:rsidR="00326A3B" w:rsidRDefault="00000000">
      <w:pPr>
        <w:pStyle w:val="BodyText"/>
        <w:spacing w:before="21" w:line="259" w:lineRule="auto"/>
        <w:ind w:right="825"/>
      </w:pPr>
      <w:r>
        <w:t>This</w:t>
      </w:r>
      <w:r>
        <w:rPr>
          <w:spacing w:val="-2"/>
        </w:rPr>
        <w:t xml:space="preserve"> </w:t>
      </w:r>
      <w:r>
        <w:t>one-time</w:t>
      </w:r>
      <w:r>
        <w:rPr>
          <w:spacing w:val="-1"/>
        </w:rPr>
        <w:t xml:space="preserve"> </w:t>
      </w:r>
      <w:r>
        <w:t>fee</w:t>
      </w:r>
      <w:r>
        <w:rPr>
          <w:spacing w:val="-1"/>
        </w:rPr>
        <w:t xml:space="preserve"> </w:t>
      </w:r>
      <w:r>
        <w:t>is</w:t>
      </w:r>
      <w:r>
        <w:rPr>
          <w:spacing w:val="-2"/>
        </w:rPr>
        <w:t xml:space="preserve"> </w:t>
      </w:r>
      <w:r>
        <w:t>due</w:t>
      </w:r>
      <w:r>
        <w:rPr>
          <w:spacing w:val="-1"/>
        </w:rPr>
        <w:t xml:space="preserve"> </w:t>
      </w:r>
      <w:r>
        <w:t>with</w:t>
      </w:r>
      <w:r>
        <w:rPr>
          <w:spacing w:val="-3"/>
        </w:rPr>
        <w:t xml:space="preserve"> </w:t>
      </w:r>
      <w:r>
        <w:t>the</w:t>
      </w:r>
      <w:r>
        <w:rPr>
          <w:spacing w:val="-1"/>
        </w:rPr>
        <w:t xml:space="preserve"> </w:t>
      </w:r>
      <w:r>
        <w:t>Fall</w:t>
      </w:r>
      <w:r>
        <w:rPr>
          <w:spacing w:val="-2"/>
        </w:rPr>
        <w:t xml:space="preserve"> </w:t>
      </w:r>
      <w:r>
        <w:t>Semester</w:t>
      </w:r>
      <w:r>
        <w:rPr>
          <w:spacing w:val="-2"/>
        </w:rPr>
        <w:t xml:space="preserve"> </w:t>
      </w:r>
      <w:r>
        <w:t>Fees</w:t>
      </w:r>
      <w:r>
        <w:rPr>
          <w:spacing w:val="-2"/>
        </w:rPr>
        <w:t xml:space="preserve"> </w:t>
      </w:r>
      <w:r>
        <w:t>for</w:t>
      </w:r>
      <w:r>
        <w:rPr>
          <w:spacing w:val="-2"/>
        </w:rPr>
        <w:t xml:space="preserve"> </w:t>
      </w:r>
      <w:r>
        <w:t>students</w:t>
      </w:r>
      <w:r>
        <w:rPr>
          <w:spacing w:val="-2"/>
        </w:rPr>
        <w:t xml:space="preserve"> </w:t>
      </w:r>
      <w:r>
        <w:t>enrolling</w:t>
      </w:r>
      <w:r>
        <w:rPr>
          <w:spacing w:val="-3"/>
        </w:rPr>
        <w:t xml:space="preserve"> </w:t>
      </w:r>
      <w:r>
        <w:t>for</w:t>
      </w:r>
      <w:r>
        <w:rPr>
          <w:spacing w:val="-4"/>
        </w:rPr>
        <w:t xml:space="preserve"> </w:t>
      </w:r>
      <w:r>
        <w:t>the</w:t>
      </w:r>
      <w:r>
        <w:rPr>
          <w:spacing w:val="-1"/>
        </w:rPr>
        <w:t xml:space="preserve"> </w:t>
      </w:r>
      <w:r>
        <w:t>first</w:t>
      </w:r>
      <w:r>
        <w:rPr>
          <w:spacing w:val="-4"/>
        </w:rPr>
        <w:t xml:space="preserve"> </w:t>
      </w:r>
      <w:r>
        <w:t>time.</w:t>
      </w:r>
      <w:r>
        <w:rPr>
          <w:spacing w:val="-2"/>
        </w:rPr>
        <w:t xml:space="preserve"> </w:t>
      </w:r>
      <w:r>
        <w:t>It</w:t>
      </w:r>
      <w:r>
        <w:rPr>
          <w:spacing w:val="-1"/>
        </w:rPr>
        <w:t xml:space="preserve"> </w:t>
      </w:r>
      <w:r>
        <w:t>is</w:t>
      </w:r>
      <w:r>
        <w:rPr>
          <w:spacing w:val="-2"/>
        </w:rPr>
        <w:t xml:space="preserve"> </w:t>
      </w:r>
      <w:r>
        <w:t>used</w:t>
      </w:r>
      <w:r>
        <w:rPr>
          <w:spacing w:val="-5"/>
        </w:rPr>
        <w:t xml:space="preserve"> </w:t>
      </w:r>
      <w:r>
        <w:t>to partially cover the costs of testing, advising materials, and special programming for new students. The fee is non-refundable after orientation is completed.</w:t>
      </w:r>
    </w:p>
    <w:p w14:paraId="5ED72692" w14:textId="77777777" w:rsidR="00326A3B" w:rsidRDefault="00000000">
      <w:pPr>
        <w:pStyle w:val="Heading6"/>
        <w:spacing w:before="157"/>
      </w:pPr>
      <w:bookmarkStart w:id="59" w:name="Student_Government_Fee_$200"/>
      <w:bookmarkEnd w:id="59"/>
      <w:r>
        <w:t>Student</w:t>
      </w:r>
      <w:r>
        <w:rPr>
          <w:spacing w:val="-5"/>
        </w:rPr>
        <w:t xml:space="preserve"> </w:t>
      </w:r>
      <w:r>
        <w:t>Government</w:t>
      </w:r>
      <w:r>
        <w:rPr>
          <w:spacing w:val="-4"/>
        </w:rPr>
        <w:t xml:space="preserve"> </w:t>
      </w:r>
      <w:r>
        <w:t>Fee</w:t>
      </w:r>
      <w:r>
        <w:rPr>
          <w:spacing w:val="-6"/>
        </w:rPr>
        <w:t xml:space="preserve"> </w:t>
      </w:r>
      <w:r>
        <w:rPr>
          <w:spacing w:val="-4"/>
        </w:rPr>
        <w:t>$200</w:t>
      </w:r>
    </w:p>
    <w:p w14:paraId="7EEF91CB" w14:textId="77777777" w:rsidR="00326A3B" w:rsidRDefault="00000000">
      <w:pPr>
        <w:pStyle w:val="BodyText"/>
        <w:spacing w:before="22" w:line="259" w:lineRule="auto"/>
        <w:ind w:right="825"/>
      </w:pPr>
      <w:r>
        <w:t>This</w:t>
      </w:r>
      <w:r>
        <w:rPr>
          <w:spacing w:val="-2"/>
        </w:rPr>
        <w:t xml:space="preserve"> </w:t>
      </w:r>
      <w:r>
        <w:t>annual</w:t>
      </w:r>
      <w:r>
        <w:rPr>
          <w:spacing w:val="-2"/>
        </w:rPr>
        <w:t xml:space="preserve"> </w:t>
      </w:r>
      <w:r>
        <w:t>fee</w:t>
      </w:r>
      <w:r>
        <w:rPr>
          <w:spacing w:val="-4"/>
        </w:rPr>
        <w:t xml:space="preserve"> </w:t>
      </w:r>
      <w:r>
        <w:t>is</w:t>
      </w:r>
      <w:r>
        <w:rPr>
          <w:spacing w:val="-2"/>
        </w:rPr>
        <w:t xml:space="preserve"> </w:t>
      </w:r>
      <w:r>
        <w:t>due</w:t>
      </w:r>
      <w:r>
        <w:rPr>
          <w:spacing w:val="-4"/>
        </w:rPr>
        <w:t xml:space="preserve"> </w:t>
      </w:r>
      <w:r>
        <w:t>with</w:t>
      </w:r>
      <w:r>
        <w:rPr>
          <w:spacing w:val="-5"/>
        </w:rPr>
        <w:t xml:space="preserve"> </w:t>
      </w:r>
      <w:r>
        <w:t>the</w:t>
      </w:r>
      <w:r>
        <w:rPr>
          <w:spacing w:val="-1"/>
        </w:rPr>
        <w:t xml:space="preserve"> </w:t>
      </w:r>
      <w:r>
        <w:t>Fall</w:t>
      </w:r>
      <w:r>
        <w:rPr>
          <w:spacing w:val="-2"/>
        </w:rPr>
        <w:t xml:space="preserve"> </w:t>
      </w:r>
      <w:r>
        <w:t>Semester</w:t>
      </w:r>
      <w:r>
        <w:rPr>
          <w:spacing w:val="-4"/>
        </w:rPr>
        <w:t xml:space="preserve"> </w:t>
      </w:r>
      <w:r>
        <w:t>Fees</w:t>
      </w:r>
      <w:r>
        <w:rPr>
          <w:spacing w:val="-4"/>
        </w:rPr>
        <w:t xml:space="preserve"> </w:t>
      </w:r>
      <w:r>
        <w:t>and</w:t>
      </w:r>
      <w:r>
        <w:rPr>
          <w:spacing w:val="-5"/>
        </w:rPr>
        <w:t xml:space="preserve"> </w:t>
      </w:r>
      <w:r>
        <w:t>is</w:t>
      </w:r>
      <w:r>
        <w:rPr>
          <w:spacing w:val="-2"/>
        </w:rPr>
        <w:t xml:space="preserve"> </w:t>
      </w:r>
      <w:r>
        <w:t>used</w:t>
      </w:r>
      <w:r>
        <w:rPr>
          <w:spacing w:val="-3"/>
        </w:rPr>
        <w:t xml:space="preserve"> </w:t>
      </w:r>
      <w:r>
        <w:t>to</w:t>
      </w:r>
      <w:r>
        <w:rPr>
          <w:spacing w:val="-1"/>
        </w:rPr>
        <w:t xml:space="preserve"> </w:t>
      </w:r>
      <w:r>
        <w:t>partially</w:t>
      </w:r>
      <w:r>
        <w:rPr>
          <w:spacing w:val="-1"/>
        </w:rPr>
        <w:t xml:space="preserve"> </w:t>
      </w:r>
      <w:r>
        <w:t>fund</w:t>
      </w:r>
      <w:r>
        <w:rPr>
          <w:spacing w:val="-3"/>
        </w:rPr>
        <w:t xml:space="preserve"> </w:t>
      </w:r>
      <w:r>
        <w:t>student</w:t>
      </w:r>
      <w:r>
        <w:rPr>
          <w:spacing w:val="-1"/>
        </w:rPr>
        <w:t xml:space="preserve"> </w:t>
      </w:r>
      <w:r>
        <w:t>government</w:t>
      </w:r>
      <w:r>
        <w:rPr>
          <w:spacing w:val="-4"/>
        </w:rPr>
        <w:t xml:space="preserve"> </w:t>
      </w:r>
      <w:r>
        <w:t>and student clubs and organizations. This fee is charged to students enrolled full-time for at least one semester, except for international exchange students. The fee is non-refundable after the first day of class attendance.</w:t>
      </w:r>
    </w:p>
    <w:p w14:paraId="47B90205" w14:textId="77777777" w:rsidR="00326A3B" w:rsidRDefault="00000000">
      <w:pPr>
        <w:pStyle w:val="Heading6"/>
        <w:spacing w:before="160"/>
      </w:pPr>
      <w:bookmarkStart w:id="60" w:name="One-Time_Transcript_Fee_$220"/>
      <w:bookmarkEnd w:id="60"/>
      <w:r>
        <w:t>One-Time</w:t>
      </w:r>
      <w:r>
        <w:rPr>
          <w:spacing w:val="-7"/>
        </w:rPr>
        <w:t xml:space="preserve"> </w:t>
      </w:r>
      <w:r>
        <w:t>Transcript</w:t>
      </w:r>
      <w:r>
        <w:rPr>
          <w:spacing w:val="-3"/>
        </w:rPr>
        <w:t xml:space="preserve"> </w:t>
      </w:r>
      <w:r>
        <w:t>Fee</w:t>
      </w:r>
      <w:r>
        <w:rPr>
          <w:spacing w:val="-6"/>
        </w:rPr>
        <w:t xml:space="preserve"> </w:t>
      </w:r>
      <w:r>
        <w:rPr>
          <w:spacing w:val="-4"/>
        </w:rPr>
        <w:t>$220</w:t>
      </w:r>
    </w:p>
    <w:p w14:paraId="1F8F5B9A" w14:textId="77777777" w:rsidR="00326A3B" w:rsidRDefault="00000000">
      <w:pPr>
        <w:pStyle w:val="BodyText"/>
        <w:spacing w:before="22" w:line="256" w:lineRule="auto"/>
        <w:ind w:right="825"/>
      </w:pPr>
      <w:r>
        <w:t>This</w:t>
      </w:r>
      <w:r>
        <w:rPr>
          <w:spacing w:val="-2"/>
        </w:rPr>
        <w:t xml:space="preserve"> </w:t>
      </w:r>
      <w:r>
        <w:t>fee</w:t>
      </w:r>
      <w:r>
        <w:rPr>
          <w:spacing w:val="-4"/>
        </w:rPr>
        <w:t xml:space="preserve"> </w:t>
      </w:r>
      <w:r>
        <w:t>is</w:t>
      </w:r>
      <w:r>
        <w:rPr>
          <w:spacing w:val="-2"/>
        </w:rPr>
        <w:t xml:space="preserve"> </w:t>
      </w:r>
      <w:r>
        <w:t>assessed</w:t>
      </w:r>
      <w:r>
        <w:rPr>
          <w:spacing w:val="-5"/>
        </w:rPr>
        <w:t xml:space="preserve"> </w:t>
      </w:r>
      <w:r>
        <w:t>once</w:t>
      </w:r>
      <w:r>
        <w:rPr>
          <w:spacing w:val="-1"/>
        </w:rPr>
        <w:t xml:space="preserve"> </w:t>
      </w:r>
      <w:r>
        <w:t>when</w:t>
      </w:r>
      <w:r>
        <w:rPr>
          <w:spacing w:val="-3"/>
        </w:rPr>
        <w:t xml:space="preserve"> </w:t>
      </w:r>
      <w:r>
        <w:t>a</w:t>
      </w:r>
      <w:r>
        <w:rPr>
          <w:spacing w:val="-2"/>
        </w:rPr>
        <w:t xml:space="preserve"> </w:t>
      </w:r>
      <w:r>
        <w:t>student</w:t>
      </w:r>
      <w:r>
        <w:rPr>
          <w:spacing w:val="-4"/>
        </w:rPr>
        <w:t xml:space="preserve"> </w:t>
      </w:r>
      <w:r>
        <w:t>enrolls,</w:t>
      </w:r>
      <w:r>
        <w:rPr>
          <w:spacing w:val="-2"/>
        </w:rPr>
        <w:t xml:space="preserve"> </w:t>
      </w:r>
      <w:r>
        <w:t>and</w:t>
      </w:r>
      <w:r>
        <w:rPr>
          <w:spacing w:val="-3"/>
        </w:rPr>
        <w:t xml:space="preserve"> </w:t>
      </w:r>
      <w:r>
        <w:t>it</w:t>
      </w:r>
      <w:r>
        <w:rPr>
          <w:spacing w:val="-1"/>
        </w:rPr>
        <w:t xml:space="preserve"> </w:t>
      </w:r>
      <w:r>
        <w:t>provides</w:t>
      </w:r>
      <w:r>
        <w:rPr>
          <w:spacing w:val="-2"/>
        </w:rPr>
        <w:t xml:space="preserve"> </w:t>
      </w:r>
      <w:r>
        <w:t>for</w:t>
      </w:r>
      <w:r>
        <w:rPr>
          <w:spacing w:val="-2"/>
        </w:rPr>
        <w:t xml:space="preserve"> </w:t>
      </w:r>
      <w:r>
        <w:t>lifetime</w:t>
      </w:r>
      <w:r>
        <w:rPr>
          <w:spacing w:val="-4"/>
        </w:rPr>
        <w:t xml:space="preserve"> </w:t>
      </w:r>
      <w:r>
        <w:t>transcript</w:t>
      </w:r>
      <w:r>
        <w:rPr>
          <w:spacing w:val="-1"/>
        </w:rPr>
        <w:t xml:space="preserve"> </w:t>
      </w:r>
      <w:r>
        <w:t>service.</w:t>
      </w:r>
      <w:r>
        <w:rPr>
          <w:spacing w:val="-5"/>
        </w:rPr>
        <w:t xml:space="preserve"> </w:t>
      </w:r>
      <w:r>
        <w:t>A student’s account must be paid in full before a transcript will be released</w:t>
      </w:r>
    </w:p>
    <w:p w14:paraId="59B9D7FE" w14:textId="77777777" w:rsidR="00326A3B" w:rsidRDefault="00000000">
      <w:pPr>
        <w:pStyle w:val="Heading6"/>
        <w:spacing w:before="164"/>
      </w:pPr>
      <w:bookmarkStart w:id="61" w:name="Fall_Semester_Payment_One-half_of_tuitio"/>
      <w:bookmarkEnd w:id="61"/>
      <w:r>
        <w:t>Fall</w:t>
      </w:r>
      <w:r>
        <w:rPr>
          <w:spacing w:val="-7"/>
        </w:rPr>
        <w:t xml:space="preserve"> </w:t>
      </w:r>
      <w:r>
        <w:t>Semester</w:t>
      </w:r>
      <w:r>
        <w:rPr>
          <w:spacing w:val="-2"/>
        </w:rPr>
        <w:t xml:space="preserve"> </w:t>
      </w:r>
      <w:r>
        <w:t>Payment</w:t>
      </w:r>
      <w:r>
        <w:rPr>
          <w:spacing w:val="-4"/>
        </w:rPr>
        <w:t xml:space="preserve"> </w:t>
      </w:r>
      <w:r>
        <w:t>One-half</w:t>
      </w:r>
      <w:r>
        <w:rPr>
          <w:spacing w:val="-3"/>
        </w:rPr>
        <w:t xml:space="preserve"> </w:t>
      </w:r>
      <w:r>
        <w:t>of</w:t>
      </w:r>
      <w:r>
        <w:rPr>
          <w:spacing w:val="-4"/>
        </w:rPr>
        <w:t xml:space="preserve"> </w:t>
      </w:r>
      <w:r>
        <w:t>tuition,</w:t>
      </w:r>
      <w:r>
        <w:rPr>
          <w:spacing w:val="-5"/>
        </w:rPr>
        <w:t xml:space="preserve"> </w:t>
      </w:r>
      <w:r>
        <w:t>room,</w:t>
      </w:r>
      <w:r>
        <w:rPr>
          <w:spacing w:val="-5"/>
        </w:rPr>
        <w:t xml:space="preserve"> </w:t>
      </w:r>
      <w:r>
        <w:t>meal</w:t>
      </w:r>
      <w:r>
        <w:rPr>
          <w:spacing w:val="-3"/>
        </w:rPr>
        <w:t xml:space="preserve"> </w:t>
      </w:r>
      <w:r>
        <w:t>plan</w:t>
      </w:r>
      <w:r>
        <w:rPr>
          <w:spacing w:val="-4"/>
        </w:rPr>
        <w:t xml:space="preserve"> </w:t>
      </w:r>
      <w:r>
        <w:t>fee</w:t>
      </w:r>
      <w:r>
        <w:rPr>
          <w:spacing w:val="-4"/>
        </w:rPr>
        <w:t xml:space="preserve"> </w:t>
      </w:r>
      <w:r>
        <w:t>and</w:t>
      </w:r>
      <w:r>
        <w:rPr>
          <w:spacing w:val="-5"/>
        </w:rPr>
        <w:t xml:space="preserve"> </w:t>
      </w:r>
      <w:r>
        <w:t>full</w:t>
      </w:r>
      <w:r>
        <w:rPr>
          <w:spacing w:val="-4"/>
        </w:rPr>
        <w:t xml:space="preserve"> </w:t>
      </w:r>
      <w:r>
        <w:t>cost</w:t>
      </w:r>
      <w:r>
        <w:rPr>
          <w:spacing w:val="-5"/>
        </w:rPr>
        <w:t xml:space="preserve"> </w:t>
      </w:r>
      <w:r>
        <w:t>of</w:t>
      </w:r>
      <w:r>
        <w:rPr>
          <w:spacing w:val="-6"/>
        </w:rPr>
        <w:t xml:space="preserve"> </w:t>
      </w:r>
      <w:r>
        <w:rPr>
          <w:spacing w:val="-4"/>
        </w:rPr>
        <w:t>fees</w:t>
      </w:r>
    </w:p>
    <w:p w14:paraId="49A01C31" w14:textId="77777777" w:rsidR="00326A3B" w:rsidRDefault="00000000">
      <w:pPr>
        <w:pStyle w:val="BodyText"/>
        <w:spacing w:before="22" w:line="259" w:lineRule="auto"/>
        <w:ind w:left="878" w:right="935"/>
      </w:pPr>
      <w:r>
        <w:t>This payment is due August 31. The fee statement, sent by the College on or about July 31, will credit financial</w:t>
      </w:r>
      <w:r>
        <w:rPr>
          <w:spacing w:val="-3"/>
        </w:rPr>
        <w:t xml:space="preserve"> </w:t>
      </w:r>
      <w:r>
        <w:t>aid</w:t>
      </w:r>
      <w:r>
        <w:rPr>
          <w:spacing w:val="-4"/>
        </w:rPr>
        <w:t xml:space="preserve"> </w:t>
      </w:r>
      <w:r>
        <w:t>provided</w:t>
      </w:r>
      <w:r>
        <w:rPr>
          <w:spacing w:val="-4"/>
        </w:rPr>
        <w:t xml:space="preserve"> </w:t>
      </w:r>
      <w:r>
        <w:t>by</w:t>
      </w:r>
      <w:r>
        <w:rPr>
          <w:spacing w:val="-4"/>
        </w:rPr>
        <w:t xml:space="preserve"> </w:t>
      </w:r>
      <w:r>
        <w:t>the</w:t>
      </w:r>
      <w:r>
        <w:rPr>
          <w:spacing w:val="-2"/>
        </w:rPr>
        <w:t xml:space="preserve"> </w:t>
      </w:r>
      <w:r>
        <w:t>College</w:t>
      </w:r>
      <w:r>
        <w:rPr>
          <w:spacing w:val="-2"/>
        </w:rPr>
        <w:t xml:space="preserve"> </w:t>
      </w:r>
      <w:r>
        <w:t>(except</w:t>
      </w:r>
      <w:r>
        <w:rPr>
          <w:spacing w:val="-2"/>
        </w:rPr>
        <w:t xml:space="preserve"> </w:t>
      </w:r>
      <w:r>
        <w:t>the</w:t>
      </w:r>
      <w:r>
        <w:rPr>
          <w:spacing w:val="-2"/>
        </w:rPr>
        <w:t xml:space="preserve"> </w:t>
      </w:r>
      <w:r>
        <w:t>student</w:t>
      </w:r>
      <w:r>
        <w:rPr>
          <w:spacing w:val="-2"/>
        </w:rPr>
        <w:t xml:space="preserve"> </w:t>
      </w:r>
      <w:r>
        <w:t>employment</w:t>
      </w:r>
      <w:r>
        <w:rPr>
          <w:spacing w:val="-2"/>
        </w:rPr>
        <w:t xml:space="preserve"> </w:t>
      </w:r>
      <w:r>
        <w:t>allotment,</w:t>
      </w:r>
      <w:r>
        <w:rPr>
          <w:spacing w:val="-8"/>
        </w:rPr>
        <w:t xml:space="preserve"> </w:t>
      </w:r>
      <w:r>
        <w:t>which</w:t>
      </w:r>
      <w:r>
        <w:rPr>
          <w:spacing w:val="-4"/>
        </w:rPr>
        <w:t xml:space="preserve"> </w:t>
      </w:r>
      <w:r>
        <w:t>is</w:t>
      </w:r>
      <w:r>
        <w:rPr>
          <w:spacing w:val="-2"/>
        </w:rPr>
        <w:t xml:space="preserve"> </w:t>
      </w:r>
      <w:r>
        <w:t>paid</w:t>
      </w:r>
      <w:r>
        <w:rPr>
          <w:spacing w:val="-4"/>
        </w:rPr>
        <w:t xml:space="preserve"> </w:t>
      </w:r>
      <w:r>
        <w:t>directly to the student as earned).</w:t>
      </w:r>
    </w:p>
    <w:p w14:paraId="1E665361" w14:textId="77777777" w:rsidR="00326A3B" w:rsidRDefault="00000000">
      <w:pPr>
        <w:pStyle w:val="Heading6"/>
        <w:spacing w:before="159"/>
        <w:ind w:left="878"/>
      </w:pPr>
      <w:bookmarkStart w:id="62" w:name="Spring_Semester_Payment_One-half_of_tuit"/>
      <w:bookmarkEnd w:id="62"/>
      <w:r>
        <w:t>Spring</w:t>
      </w:r>
      <w:r>
        <w:rPr>
          <w:spacing w:val="-7"/>
        </w:rPr>
        <w:t xml:space="preserve"> </w:t>
      </w:r>
      <w:r>
        <w:t>Semester</w:t>
      </w:r>
      <w:r>
        <w:rPr>
          <w:spacing w:val="-3"/>
        </w:rPr>
        <w:t xml:space="preserve"> </w:t>
      </w:r>
      <w:r>
        <w:t>Payment</w:t>
      </w:r>
      <w:r>
        <w:rPr>
          <w:spacing w:val="-6"/>
        </w:rPr>
        <w:t xml:space="preserve"> </w:t>
      </w:r>
      <w:r>
        <w:t>One-half</w:t>
      </w:r>
      <w:r>
        <w:rPr>
          <w:spacing w:val="-3"/>
        </w:rPr>
        <w:t xml:space="preserve"> </w:t>
      </w:r>
      <w:r>
        <w:t>of</w:t>
      </w:r>
      <w:r>
        <w:rPr>
          <w:spacing w:val="-4"/>
        </w:rPr>
        <w:t xml:space="preserve"> </w:t>
      </w:r>
      <w:r>
        <w:t>tuition,</w:t>
      </w:r>
      <w:r>
        <w:rPr>
          <w:spacing w:val="-6"/>
        </w:rPr>
        <w:t xml:space="preserve"> </w:t>
      </w:r>
      <w:r>
        <w:t>room,</w:t>
      </w:r>
      <w:r>
        <w:rPr>
          <w:spacing w:val="-5"/>
        </w:rPr>
        <w:t xml:space="preserve"> </w:t>
      </w:r>
      <w:r>
        <w:t>and</w:t>
      </w:r>
      <w:r>
        <w:rPr>
          <w:spacing w:val="-5"/>
        </w:rPr>
        <w:t xml:space="preserve"> </w:t>
      </w:r>
      <w:r>
        <w:t>meal</w:t>
      </w:r>
      <w:r>
        <w:rPr>
          <w:spacing w:val="-3"/>
        </w:rPr>
        <w:t xml:space="preserve"> </w:t>
      </w:r>
      <w:r>
        <w:t>plan</w:t>
      </w:r>
      <w:r>
        <w:rPr>
          <w:spacing w:val="-4"/>
        </w:rPr>
        <w:t xml:space="preserve"> </w:t>
      </w:r>
      <w:r>
        <w:rPr>
          <w:spacing w:val="-5"/>
        </w:rPr>
        <w:t>fee</w:t>
      </w:r>
    </w:p>
    <w:p w14:paraId="56995FF7" w14:textId="77777777" w:rsidR="00326A3B" w:rsidRDefault="00000000">
      <w:pPr>
        <w:pStyle w:val="BodyText"/>
        <w:spacing w:before="19" w:line="259" w:lineRule="auto"/>
        <w:ind w:left="878" w:right="772"/>
      </w:pPr>
      <w:r>
        <w:t>The</w:t>
      </w:r>
      <w:r>
        <w:rPr>
          <w:spacing w:val="-1"/>
        </w:rPr>
        <w:t xml:space="preserve"> </w:t>
      </w:r>
      <w:r>
        <w:t>second</w:t>
      </w:r>
      <w:r>
        <w:rPr>
          <w:spacing w:val="-3"/>
        </w:rPr>
        <w:t xml:space="preserve"> </w:t>
      </w:r>
      <w:r>
        <w:t>payment</w:t>
      </w:r>
      <w:r>
        <w:rPr>
          <w:spacing w:val="-1"/>
        </w:rPr>
        <w:t xml:space="preserve"> </w:t>
      </w:r>
      <w:r>
        <w:t>is</w:t>
      </w:r>
      <w:r>
        <w:rPr>
          <w:spacing w:val="-4"/>
        </w:rPr>
        <w:t xml:space="preserve"> </w:t>
      </w:r>
      <w:r>
        <w:t>due</w:t>
      </w:r>
      <w:r>
        <w:rPr>
          <w:spacing w:val="-4"/>
        </w:rPr>
        <w:t xml:space="preserve"> </w:t>
      </w:r>
      <w:r>
        <w:t>January</w:t>
      </w:r>
      <w:r>
        <w:rPr>
          <w:spacing w:val="-1"/>
        </w:rPr>
        <w:t xml:space="preserve"> </w:t>
      </w:r>
      <w:r>
        <w:t>31</w:t>
      </w:r>
      <w:r>
        <w:rPr>
          <w:spacing w:val="-1"/>
        </w:rPr>
        <w:t xml:space="preserve"> </w:t>
      </w:r>
      <w:r>
        <w:t>and</w:t>
      </w:r>
      <w:r>
        <w:rPr>
          <w:spacing w:val="-3"/>
        </w:rPr>
        <w:t xml:space="preserve"> </w:t>
      </w:r>
      <w:r>
        <w:t>represents</w:t>
      </w:r>
      <w:r>
        <w:rPr>
          <w:spacing w:val="-4"/>
        </w:rPr>
        <w:t xml:space="preserve"> </w:t>
      </w:r>
      <w:r>
        <w:t>the</w:t>
      </w:r>
      <w:r>
        <w:rPr>
          <w:spacing w:val="-1"/>
        </w:rPr>
        <w:t xml:space="preserve"> </w:t>
      </w:r>
      <w:r>
        <w:t>remaining</w:t>
      </w:r>
      <w:r>
        <w:rPr>
          <w:spacing w:val="-3"/>
        </w:rPr>
        <w:t xml:space="preserve"> </w:t>
      </w:r>
      <w:r>
        <w:t>half</w:t>
      </w:r>
      <w:r>
        <w:rPr>
          <w:spacing w:val="-4"/>
        </w:rPr>
        <w:t xml:space="preserve"> </w:t>
      </w:r>
      <w:r>
        <w:t>of</w:t>
      </w:r>
      <w:r>
        <w:rPr>
          <w:spacing w:val="-2"/>
        </w:rPr>
        <w:t xml:space="preserve"> </w:t>
      </w:r>
      <w:r>
        <w:t>the</w:t>
      </w:r>
      <w:r>
        <w:rPr>
          <w:spacing w:val="-4"/>
        </w:rPr>
        <w:t xml:space="preserve"> </w:t>
      </w:r>
      <w:r>
        <w:t>annual</w:t>
      </w:r>
      <w:r>
        <w:rPr>
          <w:spacing w:val="-2"/>
        </w:rPr>
        <w:t xml:space="preserve"> </w:t>
      </w:r>
      <w:r>
        <w:t>fee.</w:t>
      </w:r>
      <w:r>
        <w:rPr>
          <w:spacing w:val="-2"/>
        </w:rPr>
        <w:t xml:space="preserve"> </w:t>
      </w:r>
      <w:r>
        <w:t>The statement is mailed on or about December 28.</w:t>
      </w:r>
    </w:p>
    <w:p w14:paraId="55037B9E" w14:textId="77777777" w:rsidR="00326A3B" w:rsidRDefault="00000000">
      <w:pPr>
        <w:pStyle w:val="Heading6"/>
        <w:spacing w:before="159"/>
        <w:ind w:left="878"/>
      </w:pPr>
      <w:bookmarkStart w:id="63" w:name="Other_Fees"/>
      <w:bookmarkEnd w:id="63"/>
      <w:r>
        <w:t>Other</w:t>
      </w:r>
      <w:r>
        <w:rPr>
          <w:spacing w:val="-2"/>
        </w:rPr>
        <w:t xml:space="preserve"> </w:t>
      </w:r>
      <w:r>
        <w:rPr>
          <w:spacing w:val="-4"/>
        </w:rPr>
        <w:t>Fees</w:t>
      </w:r>
    </w:p>
    <w:p w14:paraId="01AA4407" w14:textId="77777777" w:rsidR="00326A3B" w:rsidRDefault="00000000">
      <w:pPr>
        <w:pStyle w:val="BodyText"/>
        <w:spacing w:before="22" w:line="259" w:lineRule="auto"/>
        <w:ind w:left="878" w:right="825"/>
      </w:pPr>
      <w:r>
        <w:t>Certain</w:t>
      </w:r>
      <w:r>
        <w:rPr>
          <w:spacing w:val="-5"/>
        </w:rPr>
        <w:t xml:space="preserve"> </w:t>
      </w:r>
      <w:r>
        <w:t>other</w:t>
      </w:r>
      <w:r>
        <w:rPr>
          <w:spacing w:val="-4"/>
        </w:rPr>
        <w:t xml:space="preserve"> </w:t>
      </w:r>
      <w:r>
        <w:t>fees</w:t>
      </w:r>
      <w:r>
        <w:rPr>
          <w:spacing w:val="-4"/>
        </w:rPr>
        <w:t xml:space="preserve"> </w:t>
      </w:r>
      <w:r>
        <w:t>may</w:t>
      </w:r>
      <w:r>
        <w:rPr>
          <w:spacing w:val="-1"/>
        </w:rPr>
        <w:t xml:space="preserve"> </w:t>
      </w:r>
      <w:r>
        <w:t>be</w:t>
      </w:r>
      <w:r>
        <w:rPr>
          <w:spacing w:val="-4"/>
        </w:rPr>
        <w:t xml:space="preserve"> </w:t>
      </w:r>
      <w:r>
        <w:t>assessed</w:t>
      </w:r>
      <w:r>
        <w:rPr>
          <w:spacing w:val="-5"/>
        </w:rPr>
        <w:t xml:space="preserve"> </w:t>
      </w:r>
      <w:r>
        <w:t>that</w:t>
      </w:r>
      <w:r>
        <w:rPr>
          <w:spacing w:val="-1"/>
        </w:rPr>
        <w:t xml:space="preserve"> </w:t>
      </w:r>
      <w:r>
        <w:t>are</w:t>
      </w:r>
      <w:r>
        <w:rPr>
          <w:spacing w:val="-1"/>
        </w:rPr>
        <w:t xml:space="preserve"> </w:t>
      </w:r>
      <w:r>
        <w:t>not</w:t>
      </w:r>
      <w:r>
        <w:rPr>
          <w:spacing w:val="-1"/>
        </w:rPr>
        <w:t xml:space="preserve"> </w:t>
      </w:r>
      <w:r>
        <w:t>covered</w:t>
      </w:r>
      <w:r>
        <w:rPr>
          <w:spacing w:val="-3"/>
        </w:rPr>
        <w:t xml:space="preserve"> </w:t>
      </w:r>
      <w:r>
        <w:t>by</w:t>
      </w:r>
      <w:r>
        <w:rPr>
          <w:spacing w:val="-1"/>
        </w:rPr>
        <w:t xml:space="preserve"> </w:t>
      </w:r>
      <w:r>
        <w:t>the</w:t>
      </w:r>
      <w:r>
        <w:rPr>
          <w:spacing w:val="-1"/>
        </w:rPr>
        <w:t xml:space="preserve"> </w:t>
      </w:r>
      <w:r>
        <w:t>tuition</w:t>
      </w:r>
      <w:r>
        <w:rPr>
          <w:spacing w:val="-3"/>
        </w:rPr>
        <w:t xml:space="preserve"> </w:t>
      </w:r>
      <w:r>
        <w:t>and</w:t>
      </w:r>
      <w:r>
        <w:rPr>
          <w:spacing w:val="-3"/>
        </w:rPr>
        <w:t xml:space="preserve"> </w:t>
      </w:r>
      <w:r>
        <w:t>fee</w:t>
      </w:r>
      <w:r>
        <w:rPr>
          <w:spacing w:val="-1"/>
        </w:rPr>
        <w:t xml:space="preserve"> </w:t>
      </w:r>
      <w:r>
        <w:t>structure.</w:t>
      </w:r>
      <w:r>
        <w:rPr>
          <w:spacing w:val="-2"/>
        </w:rPr>
        <w:t xml:space="preserve"> </w:t>
      </w:r>
      <w:r>
        <w:t>For</w:t>
      </w:r>
      <w:r>
        <w:rPr>
          <w:spacing w:val="-4"/>
        </w:rPr>
        <w:t xml:space="preserve"> </w:t>
      </w:r>
      <w:r>
        <w:t>the</w:t>
      </w:r>
      <w:r>
        <w:rPr>
          <w:spacing w:val="-4"/>
        </w:rPr>
        <w:t xml:space="preserve"> </w:t>
      </w:r>
      <w:r>
        <w:t>2022– 2023 academic year these are:</w:t>
      </w:r>
    </w:p>
    <w:p w14:paraId="7C007C08" w14:textId="77777777" w:rsidR="00326A3B" w:rsidRDefault="00000000">
      <w:pPr>
        <w:pStyle w:val="Heading6"/>
        <w:spacing w:before="159"/>
        <w:ind w:left="878"/>
      </w:pPr>
      <w:bookmarkStart w:id="64" w:name="Music_Lesson_Fee_$680_per_half_course"/>
      <w:bookmarkEnd w:id="64"/>
      <w:r>
        <w:t>Music</w:t>
      </w:r>
      <w:r>
        <w:rPr>
          <w:spacing w:val="-4"/>
        </w:rPr>
        <w:t xml:space="preserve"> </w:t>
      </w:r>
      <w:r>
        <w:t>Lesson</w:t>
      </w:r>
      <w:r>
        <w:rPr>
          <w:spacing w:val="-3"/>
        </w:rPr>
        <w:t xml:space="preserve"> </w:t>
      </w:r>
      <w:r>
        <w:t>Fee</w:t>
      </w:r>
      <w:r>
        <w:rPr>
          <w:spacing w:val="-5"/>
        </w:rPr>
        <w:t xml:space="preserve"> </w:t>
      </w:r>
      <w:r>
        <w:t>$680</w:t>
      </w:r>
      <w:r>
        <w:rPr>
          <w:spacing w:val="-3"/>
        </w:rPr>
        <w:t xml:space="preserve"> </w:t>
      </w:r>
      <w:r>
        <w:t>per</w:t>
      </w:r>
      <w:r>
        <w:rPr>
          <w:spacing w:val="-4"/>
        </w:rPr>
        <w:t xml:space="preserve"> </w:t>
      </w:r>
      <w:r>
        <w:t>half</w:t>
      </w:r>
      <w:r>
        <w:rPr>
          <w:spacing w:val="-2"/>
        </w:rPr>
        <w:t xml:space="preserve"> course</w:t>
      </w:r>
    </w:p>
    <w:p w14:paraId="39A347A7" w14:textId="77777777" w:rsidR="00326A3B" w:rsidRDefault="00000000">
      <w:pPr>
        <w:pStyle w:val="BodyText"/>
        <w:spacing w:before="22" w:line="259" w:lineRule="auto"/>
        <w:ind w:left="878" w:right="825"/>
      </w:pPr>
      <w:r>
        <w:t>This fee is charged each semester to all students enrolled in lessons, MUS-245–MUS-367. The fee is waived</w:t>
      </w:r>
      <w:r>
        <w:rPr>
          <w:spacing w:val="-5"/>
        </w:rPr>
        <w:t xml:space="preserve"> </w:t>
      </w:r>
      <w:r>
        <w:t>for</w:t>
      </w:r>
      <w:r>
        <w:rPr>
          <w:spacing w:val="-4"/>
        </w:rPr>
        <w:t xml:space="preserve"> </w:t>
      </w:r>
      <w:r>
        <w:t>music</w:t>
      </w:r>
      <w:r>
        <w:rPr>
          <w:spacing w:val="-4"/>
        </w:rPr>
        <w:t xml:space="preserve"> </w:t>
      </w:r>
      <w:r>
        <w:t>majors,</w:t>
      </w:r>
      <w:r>
        <w:rPr>
          <w:spacing w:val="-2"/>
        </w:rPr>
        <w:t xml:space="preserve"> </w:t>
      </w:r>
      <w:r>
        <w:t>upon</w:t>
      </w:r>
      <w:r>
        <w:rPr>
          <w:spacing w:val="-3"/>
        </w:rPr>
        <w:t xml:space="preserve"> </w:t>
      </w:r>
      <w:r>
        <w:t>completion</w:t>
      </w:r>
      <w:r>
        <w:rPr>
          <w:spacing w:val="-5"/>
        </w:rPr>
        <w:t xml:space="preserve"> </w:t>
      </w:r>
      <w:r>
        <w:t>of</w:t>
      </w:r>
      <w:r>
        <w:rPr>
          <w:spacing w:val="-5"/>
        </w:rPr>
        <w:t xml:space="preserve"> </w:t>
      </w:r>
      <w:r>
        <w:t>MUS-112</w:t>
      </w:r>
      <w:r>
        <w:rPr>
          <w:spacing w:val="-1"/>
        </w:rPr>
        <w:t xml:space="preserve"> </w:t>
      </w:r>
      <w:r>
        <w:t>and</w:t>
      </w:r>
      <w:r>
        <w:rPr>
          <w:spacing w:val="-3"/>
        </w:rPr>
        <w:t xml:space="preserve"> </w:t>
      </w:r>
      <w:r>
        <w:t>successful</w:t>
      </w:r>
      <w:r>
        <w:rPr>
          <w:spacing w:val="-2"/>
        </w:rPr>
        <w:t xml:space="preserve"> </w:t>
      </w:r>
      <w:r>
        <w:t>completion</w:t>
      </w:r>
      <w:r>
        <w:rPr>
          <w:spacing w:val="-3"/>
        </w:rPr>
        <w:t xml:space="preserve"> </w:t>
      </w:r>
      <w:r>
        <w:t>of</w:t>
      </w:r>
      <w:r>
        <w:rPr>
          <w:spacing w:val="-2"/>
        </w:rPr>
        <w:t xml:space="preserve"> </w:t>
      </w:r>
      <w:r>
        <w:t>the</w:t>
      </w:r>
      <w:r>
        <w:rPr>
          <w:spacing w:val="-1"/>
        </w:rPr>
        <w:t xml:space="preserve"> </w:t>
      </w:r>
      <w:r>
        <w:t>audition</w:t>
      </w:r>
      <w:r>
        <w:rPr>
          <w:spacing w:val="-5"/>
        </w:rPr>
        <w:t xml:space="preserve"> </w:t>
      </w:r>
      <w:r>
        <w:t>for Music major. Music lesson scholarships are available by audition.</w:t>
      </w:r>
    </w:p>
    <w:p w14:paraId="4800A3B7" w14:textId="77777777" w:rsidR="00326A3B" w:rsidRDefault="00326A3B">
      <w:pPr>
        <w:spacing w:line="259" w:lineRule="auto"/>
        <w:sectPr w:rsidR="00326A3B">
          <w:pgSz w:w="12240" w:h="15840"/>
          <w:pgMar w:top="1400" w:right="620" w:bottom="1000" w:left="560" w:header="0" w:footer="818" w:gutter="0"/>
          <w:cols w:space="720"/>
        </w:sectPr>
      </w:pPr>
    </w:p>
    <w:p w14:paraId="5B957959" w14:textId="77777777" w:rsidR="00326A3B" w:rsidRDefault="00000000">
      <w:pPr>
        <w:pStyle w:val="Heading6"/>
        <w:spacing w:before="39"/>
        <w:ind w:left="880"/>
        <w:jc w:val="both"/>
      </w:pPr>
      <w:bookmarkStart w:id="65" w:name="Music_Instrument_Maintenance_Fee_$140_pe"/>
      <w:bookmarkEnd w:id="65"/>
      <w:r>
        <w:lastRenderedPageBreak/>
        <w:t>Music</w:t>
      </w:r>
      <w:r>
        <w:rPr>
          <w:spacing w:val="-5"/>
        </w:rPr>
        <w:t xml:space="preserve"> </w:t>
      </w:r>
      <w:r>
        <w:t>Instrument</w:t>
      </w:r>
      <w:r>
        <w:rPr>
          <w:spacing w:val="-4"/>
        </w:rPr>
        <w:t xml:space="preserve"> </w:t>
      </w:r>
      <w:r>
        <w:t>Maintenance</w:t>
      </w:r>
      <w:r>
        <w:rPr>
          <w:spacing w:val="-5"/>
        </w:rPr>
        <w:t xml:space="preserve"> </w:t>
      </w:r>
      <w:r>
        <w:t>Fee</w:t>
      </w:r>
      <w:r>
        <w:rPr>
          <w:spacing w:val="-5"/>
        </w:rPr>
        <w:t xml:space="preserve"> </w:t>
      </w:r>
      <w:r>
        <w:t>$140</w:t>
      </w:r>
      <w:r>
        <w:rPr>
          <w:spacing w:val="-5"/>
        </w:rPr>
        <w:t xml:space="preserve"> </w:t>
      </w:r>
      <w:r>
        <w:t>per</w:t>
      </w:r>
      <w:r>
        <w:rPr>
          <w:spacing w:val="-2"/>
        </w:rPr>
        <w:t xml:space="preserve"> semester</w:t>
      </w:r>
    </w:p>
    <w:p w14:paraId="105D2B52" w14:textId="77777777" w:rsidR="00326A3B" w:rsidRDefault="00000000">
      <w:pPr>
        <w:pStyle w:val="BodyText"/>
        <w:spacing w:before="22" w:line="259" w:lineRule="auto"/>
        <w:ind w:left="880" w:right="1227"/>
        <w:jc w:val="both"/>
      </w:pPr>
      <w:r>
        <w:t>Students</w:t>
      </w:r>
      <w:r>
        <w:rPr>
          <w:spacing w:val="-2"/>
        </w:rPr>
        <w:t xml:space="preserve"> </w:t>
      </w:r>
      <w:r>
        <w:t>requesting</w:t>
      </w:r>
      <w:r>
        <w:rPr>
          <w:spacing w:val="-3"/>
        </w:rPr>
        <w:t xml:space="preserve"> </w:t>
      </w:r>
      <w:r>
        <w:t>the</w:t>
      </w:r>
      <w:r>
        <w:rPr>
          <w:spacing w:val="-1"/>
        </w:rPr>
        <w:t xml:space="preserve"> </w:t>
      </w:r>
      <w:r>
        <w:t>use</w:t>
      </w:r>
      <w:r>
        <w:rPr>
          <w:spacing w:val="-1"/>
        </w:rPr>
        <w:t xml:space="preserve"> </w:t>
      </w:r>
      <w:r>
        <w:t>of</w:t>
      </w:r>
      <w:r>
        <w:rPr>
          <w:spacing w:val="-4"/>
        </w:rPr>
        <w:t xml:space="preserve"> </w:t>
      </w:r>
      <w:r>
        <w:t>a</w:t>
      </w:r>
      <w:r>
        <w:rPr>
          <w:spacing w:val="-2"/>
        </w:rPr>
        <w:t xml:space="preserve"> </w:t>
      </w:r>
      <w:r>
        <w:t>College-owned</w:t>
      </w:r>
      <w:r>
        <w:rPr>
          <w:spacing w:val="-3"/>
        </w:rPr>
        <w:t xml:space="preserve"> </w:t>
      </w:r>
      <w:r>
        <w:t>instrument</w:t>
      </w:r>
      <w:r>
        <w:rPr>
          <w:spacing w:val="-4"/>
        </w:rPr>
        <w:t xml:space="preserve"> </w:t>
      </w:r>
      <w:r>
        <w:t>for</w:t>
      </w:r>
      <w:r>
        <w:rPr>
          <w:spacing w:val="-4"/>
        </w:rPr>
        <w:t xml:space="preserve"> </w:t>
      </w:r>
      <w:r>
        <w:t>enrollment</w:t>
      </w:r>
      <w:r>
        <w:rPr>
          <w:spacing w:val="-1"/>
        </w:rPr>
        <w:t xml:space="preserve"> </w:t>
      </w:r>
      <w:r>
        <w:t>in</w:t>
      </w:r>
      <w:r>
        <w:rPr>
          <w:spacing w:val="-5"/>
        </w:rPr>
        <w:t xml:space="preserve"> </w:t>
      </w:r>
      <w:r>
        <w:t>music</w:t>
      </w:r>
      <w:r>
        <w:rPr>
          <w:spacing w:val="-2"/>
        </w:rPr>
        <w:t xml:space="preserve"> </w:t>
      </w:r>
      <w:r>
        <w:t>activities</w:t>
      </w:r>
      <w:r>
        <w:rPr>
          <w:spacing w:val="-2"/>
        </w:rPr>
        <w:t xml:space="preserve"> </w:t>
      </w:r>
      <w:r>
        <w:t>will</w:t>
      </w:r>
      <w:r>
        <w:rPr>
          <w:spacing w:val="-2"/>
        </w:rPr>
        <w:t xml:space="preserve"> </w:t>
      </w:r>
      <w:r>
        <w:t>be charged</w:t>
      </w:r>
      <w:r>
        <w:rPr>
          <w:spacing w:val="-3"/>
        </w:rPr>
        <w:t xml:space="preserve"> </w:t>
      </w:r>
      <w:r>
        <w:t>this</w:t>
      </w:r>
      <w:r>
        <w:rPr>
          <w:spacing w:val="-2"/>
        </w:rPr>
        <w:t xml:space="preserve"> </w:t>
      </w:r>
      <w:r>
        <w:t>fee.</w:t>
      </w:r>
      <w:r>
        <w:rPr>
          <w:spacing w:val="-2"/>
        </w:rPr>
        <w:t xml:space="preserve"> </w:t>
      </w:r>
      <w:r>
        <w:t>There</w:t>
      </w:r>
      <w:r>
        <w:rPr>
          <w:spacing w:val="-1"/>
        </w:rPr>
        <w:t xml:space="preserve"> </w:t>
      </w:r>
      <w:r>
        <w:t>is</w:t>
      </w:r>
      <w:r>
        <w:rPr>
          <w:spacing w:val="-4"/>
        </w:rPr>
        <w:t xml:space="preserve"> </w:t>
      </w:r>
      <w:r>
        <w:t>no</w:t>
      </w:r>
      <w:r>
        <w:rPr>
          <w:spacing w:val="-1"/>
        </w:rPr>
        <w:t xml:space="preserve"> </w:t>
      </w:r>
      <w:r>
        <w:t>charge</w:t>
      </w:r>
      <w:r>
        <w:rPr>
          <w:spacing w:val="-4"/>
        </w:rPr>
        <w:t xml:space="preserve"> </w:t>
      </w:r>
      <w:r>
        <w:t>for</w:t>
      </w:r>
      <w:r>
        <w:rPr>
          <w:spacing w:val="-4"/>
        </w:rPr>
        <w:t xml:space="preserve"> </w:t>
      </w:r>
      <w:r>
        <w:t>the</w:t>
      </w:r>
      <w:r>
        <w:rPr>
          <w:spacing w:val="-1"/>
        </w:rPr>
        <w:t xml:space="preserve"> </w:t>
      </w:r>
      <w:r>
        <w:t>use</w:t>
      </w:r>
      <w:r>
        <w:rPr>
          <w:spacing w:val="-4"/>
        </w:rPr>
        <w:t xml:space="preserve"> </w:t>
      </w:r>
      <w:r>
        <w:t>of</w:t>
      </w:r>
      <w:r>
        <w:rPr>
          <w:spacing w:val="-2"/>
        </w:rPr>
        <w:t xml:space="preserve"> </w:t>
      </w:r>
      <w:r>
        <w:t>pianos,</w:t>
      </w:r>
      <w:r>
        <w:rPr>
          <w:spacing w:val="-4"/>
        </w:rPr>
        <w:t xml:space="preserve"> </w:t>
      </w:r>
      <w:r>
        <w:t>organs,</w:t>
      </w:r>
      <w:r>
        <w:rPr>
          <w:spacing w:val="-2"/>
        </w:rPr>
        <w:t xml:space="preserve"> </w:t>
      </w:r>
      <w:r>
        <w:t>harpsichords,</w:t>
      </w:r>
      <w:r>
        <w:rPr>
          <w:spacing w:val="-4"/>
        </w:rPr>
        <w:t xml:space="preserve"> </w:t>
      </w:r>
      <w:r>
        <w:t>harps,</w:t>
      </w:r>
      <w:r>
        <w:rPr>
          <w:spacing w:val="-2"/>
        </w:rPr>
        <w:t xml:space="preserve"> </w:t>
      </w:r>
      <w:r>
        <w:t>or</w:t>
      </w:r>
      <w:r>
        <w:rPr>
          <w:spacing w:val="-2"/>
        </w:rPr>
        <w:t xml:space="preserve"> </w:t>
      </w:r>
      <w:r>
        <w:t xml:space="preserve">percussion </w:t>
      </w:r>
      <w:r>
        <w:rPr>
          <w:spacing w:val="-2"/>
        </w:rPr>
        <w:t>instruments.</w:t>
      </w:r>
    </w:p>
    <w:p w14:paraId="6153900D" w14:textId="77777777" w:rsidR="00326A3B" w:rsidRDefault="00000000">
      <w:pPr>
        <w:pStyle w:val="Heading6"/>
        <w:spacing w:before="159"/>
        <w:ind w:left="880"/>
        <w:jc w:val="both"/>
      </w:pPr>
      <w:bookmarkStart w:id="66" w:name="Course_Overload_Fee_$2,580_per_1.0_cours"/>
      <w:bookmarkEnd w:id="66"/>
      <w:r>
        <w:t>Course</w:t>
      </w:r>
      <w:r>
        <w:rPr>
          <w:spacing w:val="-5"/>
        </w:rPr>
        <w:t xml:space="preserve"> </w:t>
      </w:r>
      <w:r>
        <w:t>Overload</w:t>
      </w:r>
      <w:r>
        <w:rPr>
          <w:spacing w:val="-4"/>
        </w:rPr>
        <w:t xml:space="preserve"> </w:t>
      </w:r>
      <w:r>
        <w:t>Fee</w:t>
      </w:r>
      <w:r>
        <w:rPr>
          <w:spacing w:val="-5"/>
        </w:rPr>
        <w:t xml:space="preserve"> </w:t>
      </w:r>
      <w:r>
        <w:t>$2,580</w:t>
      </w:r>
      <w:r>
        <w:rPr>
          <w:spacing w:val="-3"/>
        </w:rPr>
        <w:t xml:space="preserve"> </w:t>
      </w:r>
      <w:r>
        <w:t>per</w:t>
      </w:r>
      <w:r>
        <w:rPr>
          <w:spacing w:val="-5"/>
        </w:rPr>
        <w:t xml:space="preserve"> </w:t>
      </w:r>
      <w:r>
        <w:t>1.0</w:t>
      </w:r>
      <w:r>
        <w:rPr>
          <w:spacing w:val="-4"/>
        </w:rPr>
        <w:t xml:space="preserve"> </w:t>
      </w:r>
      <w:r>
        <w:rPr>
          <w:spacing w:val="-2"/>
        </w:rPr>
        <w:t>course</w:t>
      </w:r>
    </w:p>
    <w:p w14:paraId="5DCA2374" w14:textId="77777777" w:rsidR="00326A3B" w:rsidRDefault="00000000">
      <w:pPr>
        <w:pStyle w:val="BodyText"/>
        <w:spacing w:before="19"/>
        <w:ind w:left="880"/>
      </w:pPr>
      <w:r>
        <w:t>Students</w:t>
      </w:r>
      <w:r>
        <w:rPr>
          <w:spacing w:val="-6"/>
        </w:rPr>
        <w:t xml:space="preserve"> </w:t>
      </w:r>
      <w:r>
        <w:t>taking</w:t>
      </w:r>
      <w:r>
        <w:rPr>
          <w:spacing w:val="-7"/>
        </w:rPr>
        <w:t xml:space="preserve"> </w:t>
      </w:r>
      <w:r>
        <w:t>more</w:t>
      </w:r>
      <w:r>
        <w:rPr>
          <w:spacing w:val="-5"/>
        </w:rPr>
        <w:t xml:space="preserve"> </w:t>
      </w:r>
      <w:r>
        <w:t>than</w:t>
      </w:r>
      <w:r>
        <w:rPr>
          <w:spacing w:val="-7"/>
        </w:rPr>
        <w:t xml:space="preserve"> </w:t>
      </w:r>
      <w:r>
        <w:t>4.8</w:t>
      </w:r>
      <w:r>
        <w:rPr>
          <w:spacing w:val="-2"/>
        </w:rPr>
        <w:t xml:space="preserve"> </w:t>
      </w:r>
      <w:r>
        <w:t>courses</w:t>
      </w:r>
      <w:r>
        <w:rPr>
          <w:spacing w:val="-4"/>
        </w:rPr>
        <w:t xml:space="preserve"> </w:t>
      </w:r>
      <w:r>
        <w:t>per</w:t>
      </w:r>
      <w:r>
        <w:rPr>
          <w:spacing w:val="-6"/>
        </w:rPr>
        <w:t xml:space="preserve"> </w:t>
      </w:r>
      <w:r>
        <w:t>semester</w:t>
      </w:r>
      <w:r>
        <w:rPr>
          <w:spacing w:val="-3"/>
        </w:rPr>
        <w:t xml:space="preserve"> </w:t>
      </w:r>
      <w:r>
        <w:t>are</w:t>
      </w:r>
      <w:r>
        <w:rPr>
          <w:spacing w:val="-3"/>
        </w:rPr>
        <w:t xml:space="preserve"> </w:t>
      </w:r>
      <w:r>
        <w:t>charged</w:t>
      </w:r>
      <w:r>
        <w:rPr>
          <w:spacing w:val="-7"/>
        </w:rPr>
        <w:t xml:space="preserve"> </w:t>
      </w:r>
      <w:r>
        <w:t>this</w:t>
      </w:r>
      <w:r>
        <w:rPr>
          <w:spacing w:val="-3"/>
        </w:rPr>
        <w:t xml:space="preserve"> </w:t>
      </w:r>
      <w:r>
        <w:t>prorated</w:t>
      </w:r>
      <w:r>
        <w:rPr>
          <w:spacing w:val="-5"/>
        </w:rPr>
        <w:t xml:space="preserve"> </w:t>
      </w:r>
      <w:r>
        <w:t>academic</w:t>
      </w:r>
      <w:r>
        <w:rPr>
          <w:spacing w:val="-5"/>
        </w:rPr>
        <w:t xml:space="preserve"> </w:t>
      </w:r>
      <w:r>
        <w:rPr>
          <w:spacing w:val="-4"/>
        </w:rPr>
        <w:t>fee.</w:t>
      </w:r>
    </w:p>
    <w:p w14:paraId="2EBF0616" w14:textId="77777777" w:rsidR="00326A3B" w:rsidRDefault="00000000">
      <w:pPr>
        <w:pStyle w:val="Heading6"/>
        <w:spacing w:before="183"/>
        <w:ind w:left="880"/>
      </w:pPr>
      <w:bookmarkStart w:id="67" w:name="Special_Student_Audit_Fee_$910"/>
      <w:bookmarkEnd w:id="67"/>
      <w:r>
        <w:t>Special</w:t>
      </w:r>
      <w:r>
        <w:rPr>
          <w:spacing w:val="-4"/>
        </w:rPr>
        <w:t xml:space="preserve"> </w:t>
      </w:r>
      <w:r>
        <w:t>Student</w:t>
      </w:r>
      <w:r>
        <w:rPr>
          <w:spacing w:val="-3"/>
        </w:rPr>
        <w:t xml:space="preserve"> </w:t>
      </w:r>
      <w:r>
        <w:t>Audit</w:t>
      </w:r>
      <w:r>
        <w:rPr>
          <w:spacing w:val="-5"/>
        </w:rPr>
        <w:t xml:space="preserve"> </w:t>
      </w:r>
      <w:r>
        <w:t>Fee</w:t>
      </w:r>
      <w:r>
        <w:rPr>
          <w:spacing w:val="-6"/>
        </w:rPr>
        <w:t xml:space="preserve"> </w:t>
      </w:r>
      <w:r>
        <w:rPr>
          <w:spacing w:val="-4"/>
        </w:rPr>
        <w:t>$910</w:t>
      </w:r>
    </w:p>
    <w:p w14:paraId="715957E0" w14:textId="77777777" w:rsidR="00326A3B" w:rsidRDefault="00000000">
      <w:pPr>
        <w:pStyle w:val="BodyText"/>
        <w:spacing w:before="22" w:line="256" w:lineRule="auto"/>
        <w:ind w:right="825"/>
      </w:pPr>
      <w:r>
        <w:t>This</w:t>
      </w:r>
      <w:r>
        <w:rPr>
          <w:spacing w:val="-2"/>
        </w:rPr>
        <w:t xml:space="preserve"> </w:t>
      </w:r>
      <w:r>
        <w:t>per-course</w:t>
      </w:r>
      <w:r>
        <w:rPr>
          <w:spacing w:val="-2"/>
        </w:rPr>
        <w:t xml:space="preserve"> </w:t>
      </w:r>
      <w:r>
        <w:t>academic</w:t>
      </w:r>
      <w:r>
        <w:rPr>
          <w:spacing w:val="-2"/>
        </w:rPr>
        <w:t xml:space="preserve"> </w:t>
      </w:r>
      <w:r>
        <w:t>fee</w:t>
      </w:r>
      <w:r>
        <w:rPr>
          <w:spacing w:val="-2"/>
        </w:rPr>
        <w:t xml:space="preserve"> </w:t>
      </w:r>
      <w:r>
        <w:t>is</w:t>
      </w:r>
      <w:r>
        <w:rPr>
          <w:spacing w:val="-4"/>
        </w:rPr>
        <w:t xml:space="preserve"> </w:t>
      </w:r>
      <w:r>
        <w:t>charged</w:t>
      </w:r>
      <w:r>
        <w:rPr>
          <w:spacing w:val="-3"/>
        </w:rPr>
        <w:t xml:space="preserve"> </w:t>
      </w:r>
      <w:r>
        <w:t>to</w:t>
      </w:r>
      <w:r>
        <w:rPr>
          <w:spacing w:val="-2"/>
        </w:rPr>
        <w:t xml:space="preserve"> </w:t>
      </w:r>
      <w:r>
        <w:t>students</w:t>
      </w:r>
      <w:r>
        <w:rPr>
          <w:spacing w:val="-2"/>
        </w:rPr>
        <w:t xml:space="preserve"> </w:t>
      </w:r>
      <w:r>
        <w:t>carrying</w:t>
      </w:r>
      <w:r>
        <w:rPr>
          <w:spacing w:val="-3"/>
        </w:rPr>
        <w:t xml:space="preserve"> </w:t>
      </w:r>
      <w:r>
        <w:t>fewer</w:t>
      </w:r>
      <w:r>
        <w:rPr>
          <w:spacing w:val="-2"/>
        </w:rPr>
        <w:t xml:space="preserve"> </w:t>
      </w:r>
      <w:r>
        <w:t>than</w:t>
      </w:r>
      <w:r>
        <w:rPr>
          <w:spacing w:val="-5"/>
        </w:rPr>
        <w:t xml:space="preserve"> </w:t>
      </w:r>
      <w:r>
        <w:t>three</w:t>
      </w:r>
      <w:r>
        <w:rPr>
          <w:spacing w:val="-4"/>
        </w:rPr>
        <w:t xml:space="preserve"> </w:t>
      </w:r>
      <w:r>
        <w:t>full</w:t>
      </w:r>
      <w:r>
        <w:rPr>
          <w:spacing w:val="-2"/>
        </w:rPr>
        <w:t xml:space="preserve"> </w:t>
      </w:r>
      <w:r>
        <w:t>courses</w:t>
      </w:r>
      <w:r>
        <w:rPr>
          <w:spacing w:val="-2"/>
        </w:rPr>
        <w:t xml:space="preserve"> </w:t>
      </w:r>
      <w:r>
        <w:t>for</w:t>
      </w:r>
      <w:r>
        <w:rPr>
          <w:spacing w:val="-2"/>
        </w:rPr>
        <w:t xml:space="preserve"> </w:t>
      </w:r>
      <w:r>
        <w:t xml:space="preserve">academic </w:t>
      </w:r>
      <w:r>
        <w:rPr>
          <w:spacing w:val="-2"/>
        </w:rPr>
        <w:t>credit.</w:t>
      </w:r>
    </w:p>
    <w:p w14:paraId="0B8D1D12" w14:textId="77777777" w:rsidR="00326A3B" w:rsidRDefault="00000000">
      <w:pPr>
        <w:pStyle w:val="Heading6"/>
        <w:spacing w:before="164"/>
      </w:pPr>
      <w:bookmarkStart w:id="68" w:name="Regular_Student_Audit_Fee_$600"/>
      <w:bookmarkEnd w:id="68"/>
      <w:r>
        <w:t>Regular</w:t>
      </w:r>
      <w:r>
        <w:rPr>
          <w:spacing w:val="-5"/>
        </w:rPr>
        <w:t xml:space="preserve"> </w:t>
      </w:r>
      <w:r>
        <w:t>Student</w:t>
      </w:r>
      <w:r>
        <w:rPr>
          <w:spacing w:val="-4"/>
        </w:rPr>
        <w:t xml:space="preserve"> </w:t>
      </w:r>
      <w:r>
        <w:t>Audit</w:t>
      </w:r>
      <w:r>
        <w:rPr>
          <w:spacing w:val="-3"/>
        </w:rPr>
        <w:t xml:space="preserve"> </w:t>
      </w:r>
      <w:r>
        <w:t>Fee</w:t>
      </w:r>
      <w:r>
        <w:rPr>
          <w:spacing w:val="-6"/>
        </w:rPr>
        <w:t xml:space="preserve"> </w:t>
      </w:r>
      <w:r>
        <w:rPr>
          <w:spacing w:val="-4"/>
        </w:rPr>
        <w:t>$600</w:t>
      </w:r>
    </w:p>
    <w:p w14:paraId="3FA0F635" w14:textId="77777777" w:rsidR="00326A3B" w:rsidRDefault="00000000">
      <w:pPr>
        <w:pStyle w:val="BodyText"/>
        <w:spacing w:before="22" w:line="259" w:lineRule="auto"/>
        <w:ind w:right="825"/>
      </w:pPr>
      <w:r>
        <w:t>This</w:t>
      </w:r>
      <w:r>
        <w:rPr>
          <w:spacing w:val="-2"/>
        </w:rPr>
        <w:t xml:space="preserve"> </w:t>
      </w:r>
      <w:r>
        <w:t>per-course</w:t>
      </w:r>
      <w:r>
        <w:rPr>
          <w:spacing w:val="-1"/>
        </w:rPr>
        <w:t xml:space="preserve"> </w:t>
      </w:r>
      <w:r>
        <w:t>academic</w:t>
      </w:r>
      <w:r>
        <w:rPr>
          <w:spacing w:val="-2"/>
        </w:rPr>
        <w:t xml:space="preserve"> </w:t>
      </w:r>
      <w:r>
        <w:t>fee</w:t>
      </w:r>
      <w:r>
        <w:rPr>
          <w:spacing w:val="-1"/>
        </w:rPr>
        <w:t xml:space="preserve"> </w:t>
      </w:r>
      <w:r>
        <w:t>is</w:t>
      </w:r>
      <w:r>
        <w:rPr>
          <w:spacing w:val="-4"/>
        </w:rPr>
        <w:t xml:space="preserve"> </w:t>
      </w:r>
      <w:r>
        <w:t>charged</w:t>
      </w:r>
      <w:r>
        <w:rPr>
          <w:spacing w:val="-3"/>
        </w:rPr>
        <w:t xml:space="preserve"> </w:t>
      </w:r>
      <w:r>
        <w:t>to</w:t>
      </w:r>
      <w:r>
        <w:rPr>
          <w:spacing w:val="-1"/>
        </w:rPr>
        <w:t xml:space="preserve"> </w:t>
      </w:r>
      <w:r>
        <w:t>students</w:t>
      </w:r>
      <w:r>
        <w:rPr>
          <w:spacing w:val="-4"/>
        </w:rPr>
        <w:t xml:space="preserve"> </w:t>
      </w:r>
      <w:r>
        <w:t>whose</w:t>
      </w:r>
      <w:r>
        <w:rPr>
          <w:spacing w:val="-4"/>
        </w:rPr>
        <w:t xml:space="preserve"> </w:t>
      </w:r>
      <w:r>
        <w:t>total</w:t>
      </w:r>
      <w:r>
        <w:rPr>
          <w:spacing w:val="-2"/>
        </w:rPr>
        <w:t xml:space="preserve"> </w:t>
      </w:r>
      <w:r>
        <w:t>load</w:t>
      </w:r>
      <w:r>
        <w:rPr>
          <w:spacing w:val="-3"/>
        </w:rPr>
        <w:t xml:space="preserve"> </w:t>
      </w:r>
      <w:r>
        <w:t>of</w:t>
      </w:r>
      <w:r>
        <w:rPr>
          <w:spacing w:val="-4"/>
        </w:rPr>
        <w:t xml:space="preserve"> </w:t>
      </w:r>
      <w:r>
        <w:t>both</w:t>
      </w:r>
      <w:r>
        <w:rPr>
          <w:spacing w:val="-5"/>
        </w:rPr>
        <w:t xml:space="preserve"> </w:t>
      </w:r>
      <w:r>
        <w:t>credit</w:t>
      </w:r>
      <w:r>
        <w:rPr>
          <w:spacing w:val="-1"/>
        </w:rPr>
        <w:t xml:space="preserve"> </w:t>
      </w:r>
      <w:r>
        <w:t>and</w:t>
      </w:r>
      <w:r>
        <w:rPr>
          <w:spacing w:val="-3"/>
        </w:rPr>
        <w:t xml:space="preserve"> </w:t>
      </w:r>
      <w:r>
        <w:t>audited</w:t>
      </w:r>
      <w:r>
        <w:rPr>
          <w:spacing w:val="-3"/>
        </w:rPr>
        <w:t xml:space="preserve"> </w:t>
      </w:r>
      <w:r>
        <w:t>courses exceeds 4.8 courses. There is no audit fee charged for regular students taking more than three but less than 4.8 courses.</w:t>
      </w:r>
    </w:p>
    <w:p w14:paraId="1D1231B6" w14:textId="77777777" w:rsidR="00326A3B" w:rsidRDefault="00000000">
      <w:pPr>
        <w:pStyle w:val="Heading6"/>
        <w:spacing w:before="157"/>
      </w:pPr>
      <w:bookmarkStart w:id="69" w:name="Part-time_Student_Fee_$8,900_per_course"/>
      <w:bookmarkEnd w:id="69"/>
      <w:r>
        <w:t>Part-time</w:t>
      </w:r>
      <w:r>
        <w:rPr>
          <w:spacing w:val="-5"/>
        </w:rPr>
        <w:t xml:space="preserve"> </w:t>
      </w:r>
      <w:r>
        <w:t>Student</w:t>
      </w:r>
      <w:r>
        <w:rPr>
          <w:spacing w:val="-4"/>
        </w:rPr>
        <w:t xml:space="preserve"> </w:t>
      </w:r>
      <w:r>
        <w:t>Fee</w:t>
      </w:r>
      <w:r>
        <w:rPr>
          <w:spacing w:val="-4"/>
        </w:rPr>
        <w:t xml:space="preserve"> </w:t>
      </w:r>
      <w:r>
        <w:t>$8,900</w:t>
      </w:r>
      <w:r>
        <w:rPr>
          <w:spacing w:val="-3"/>
        </w:rPr>
        <w:t xml:space="preserve"> </w:t>
      </w:r>
      <w:r>
        <w:t>per</w:t>
      </w:r>
      <w:r>
        <w:rPr>
          <w:spacing w:val="-5"/>
        </w:rPr>
        <w:t xml:space="preserve"> </w:t>
      </w:r>
      <w:r>
        <w:rPr>
          <w:spacing w:val="-2"/>
        </w:rPr>
        <w:t>course</w:t>
      </w:r>
    </w:p>
    <w:p w14:paraId="5E09E084" w14:textId="77777777" w:rsidR="00326A3B" w:rsidRDefault="00000000">
      <w:pPr>
        <w:pStyle w:val="BodyText"/>
        <w:spacing w:before="22"/>
      </w:pPr>
      <w:r>
        <w:t>Students</w:t>
      </w:r>
      <w:r>
        <w:rPr>
          <w:spacing w:val="-5"/>
        </w:rPr>
        <w:t xml:space="preserve"> </w:t>
      </w:r>
      <w:r>
        <w:t>taking</w:t>
      </w:r>
      <w:r>
        <w:rPr>
          <w:spacing w:val="-4"/>
        </w:rPr>
        <w:t xml:space="preserve"> </w:t>
      </w:r>
      <w:r>
        <w:t>fewer</w:t>
      </w:r>
      <w:r>
        <w:rPr>
          <w:spacing w:val="-3"/>
        </w:rPr>
        <w:t xml:space="preserve"> </w:t>
      </w:r>
      <w:r>
        <w:t>than</w:t>
      </w:r>
      <w:r>
        <w:rPr>
          <w:spacing w:val="-5"/>
        </w:rPr>
        <w:t xml:space="preserve"> </w:t>
      </w:r>
      <w:r>
        <w:t>three</w:t>
      </w:r>
      <w:r>
        <w:rPr>
          <w:spacing w:val="-5"/>
        </w:rPr>
        <w:t xml:space="preserve"> </w:t>
      </w:r>
      <w:r>
        <w:t>courses</w:t>
      </w:r>
      <w:r>
        <w:rPr>
          <w:spacing w:val="-5"/>
        </w:rPr>
        <w:t xml:space="preserve"> </w:t>
      </w:r>
      <w:r>
        <w:t>will</w:t>
      </w:r>
      <w:r>
        <w:rPr>
          <w:spacing w:val="-3"/>
        </w:rPr>
        <w:t xml:space="preserve"> </w:t>
      </w:r>
      <w:r>
        <w:t>be</w:t>
      </w:r>
      <w:r>
        <w:rPr>
          <w:spacing w:val="-4"/>
        </w:rPr>
        <w:t xml:space="preserve"> </w:t>
      </w:r>
      <w:r>
        <w:t>charged</w:t>
      </w:r>
      <w:r>
        <w:rPr>
          <w:spacing w:val="-4"/>
        </w:rPr>
        <w:t xml:space="preserve"> </w:t>
      </w:r>
      <w:r>
        <w:t>at</w:t>
      </w:r>
      <w:r>
        <w:rPr>
          <w:spacing w:val="-2"/>
        </w:rPr>
        <w:t xml:space="preserve"> </w:t>
      </w:r>
      <w:r>
        <w:t>this</w:t>
      </w:r>
      <w:r>
        <w:rPr>
          <w:spacing w:val="-4"/>
        </w:rPr>
        <w:t xml:space="preserve"> </w:t>
      </w:r>
      <w:r>
        <w:rPr>
          <w:spacing w:val="-2"/>
        </w:rPr>
        <w:t>rate.</w:t>
      </w:r>
    </w:p>
    <w:p w14:paraId="3BF71A25" w14:textId="77777777" w:rsidR="00326A3B" w:rsidRDefault="00000000">
      <w:pPr>
        <w:pStyle w:val="Heading6"/>
        <w:spacing w:before="182"/>
        <w:jc w:val="both"/>
      </w:pPr>
      <w:bookmarkStart w:id="70" w:name="Late_Course_Change_Fees_$170,_$220"/>
      <w:bookmarkEnd w:id="70"/>
      <w:r>
        <w:t>Late</w:t>
      </w:r>
      <w:r>
        <w:rPr>
          <w:spacing w:val="-4"/>
        </w:rPr>
        <w:t xml:space="preserve"> </w:t>
      </w:r>
      <w:r>
        <w:t>Course</w:t>
      </w:r>
      <w:r>
        <w:rPr>
          <w:spacing w:val="-6"/>
        </w:rPr>
        <w:t xml:space="preserve"> </w:t>
      </w:r>
      <w:r>
        <w:t>Change</w:t>
      </w:r>
      <w:r>
        <w:rPr>
          <w:spacing w:val="-3"/>
        </w:rPr>
        <w:t xml:space="preserve"> </w:t>
      </w:r>
      <w:r>
        <w:t>Fees</w:t>
      </w:r>
      <w:r>
        <w:rPr>
          <w:spacing w:val="-5"/>
        </w:rPr>
        <w:t xml:space="preserve"> </w:t>
      </w:r>
      <w:r>
        <w:t>$170,</w:t>
      </w:r>
      <w:r>
        <w:rPr>
          <w:spacing w:val="-4"/>
        </w:rPr>
        <w:t xml:space="preserve"> $220</w:t>
      </w:r>
    </w:p>
    <w:p w14:paraId="11B2D064" w14:textId="77777777" w:rsidR="00326A3B" w:rsidRDefault="00000000">
      <w:pPr>
        <w:pStyle w:val="BodyText"/>
        <w:spacing w:before="20" w:line="259" w:lineRule="auto"/>
        <w:ind w:left="878" w:right="833"/>
        <w:jc w:val="both"/>
      </w:pPr>
      <w:r>
        <w:t>This</w:t>
      </w:r>
      <w:r>
        <w:rPr>
          <w:spacing w:val="-2"/>
        </w:rPr>
        <w:t xml:space="preserve"> </w:t>
      </w:r>
      <w:r>
        <w:t>is</w:t>
      </w:r>
      <w:r>
        <w:rPr>
          <w:spacing w:val="-2"/>
        </w:rPr>
        <w:t xml:space="preserve"> </w:t>
      </w:r>
      <w:r>
        <w:t>a</w:t>
      </w:r>
      <w:r>
        <w:rPr>
          <w:spacing w:val="-2"/>
        </w:rPr>
        <w:t xml:space="preserve"> </w:t>
      </w:r>
      <w:r>
        <w:t>non-refundable</w:t>
      </w:r>
      <w:r>
        <w:rPr>
          <w:spacing w:val="-2"/>
        </w:rPr>
        <w:t xml:space="preserve"> </w:t>
      </w:r>
      <w:r>
        <w:t>processing</w:t>
      </w:r>
      <w:r>
        <w:rPr>
          <w:spacing w:val="-3"/>
        </w:rPr>
        <w:t xml:space="preserve"> </w:t>
      </w:r>
      <w:r>
        <w:t>charge</w:t>
      </w:r>
      <w:r>
        <w:rPr>
          <w:spacing w:val="-1"/>
        </w:rPr>
        <w:t xml:space="preserve"> </w:t>
      </w:r>
      <w:r>
        <w:t>for</w:t>
      </w:r>
      <w:r>
        <w:rPr>
          <w:spacing w:val="-4"/>
        </w:rPr>
        <w:t xml:space="preserve"> </w:t>
      </w:r>
      <w:r>
        <w:t>each</w:t>
      </w:r>
      <w:r>
        <w:rPr>
          <w:spacing w:val="-3"/>
        </w:rPr>
        <w:t xml:space="preserve"> </w:t>
      </w:r>
      <w:r>
        <w:t>change</w:t>
      </w:r>
      <w:r>
        <w:rPr>
          <w:spacing w:val="-1"/>
        </w:rPr>
        <w:t xml:space="preserve"> </w:t>
      </w:r>
      <w:r>
        <w:t>in</w:t>
      </w:r>
      <w:r>
        <w:rPr>
          <w:spacing w:val="-3"/>
        </w:rPr>
        <w:t xml:space="preserve"> </w:t>
      </w:r>
      <w:r>
        <w:t>registration</w:t>
      </w:r>
      <w:r>
        <w:rPr>
          <w:spacing w:val="-3"/>
        </w:rPr>
        <w:t xml:space="preserve"> </w:t>
      </w:r>
      <w:r>
        <w:t>approved</w:t>
      </w:r>
      <w:r>
        <w:rPr>
          <w:spacing w:val="-3"/>
        </w:rPr>
        <w:t xml:space="preserve"> </w:t>
      </w:r>
      <w:r>
        <w:t>by</w:t>
      </w:r>
      <w:r>
        <w:rPr>
          <w:spacing w:val="-1"/>
        </w:rPr>
        <w:t xml:space="preserve"> </w:t>
      </w:r>
      <w:r>
        <w:t>petition</w:t>
      </w:r>
      <w:r>
        <w:rPr>
          <w:spacing w:val="-3"/>
        </w:rPr>
        <w:t xml:space="preserve"> </w:t>
      </w:r>
      <w:r>
        <w:t>after</w:t>
      </w:r>
      <w:r>
        <w:rPr>
          <w:spacing w:val="-5"/>
        </w:rPr>
        <w:t xml:space="preserve"> </w:t>
      </w:r>
      <w:r>
        <w:t>the second</w:t>
      </w:r>
      <w:r>
        <w:rPr>
          <w:spacing w:val="-4"/>
        </w:rPr>
        <w:t xml:space="preserve"> </w:t>
      </w:r>
      <w:r>
        <w:t>week</w:t>
      </w:r>
      <w:r>
        <w:rPr>
          <w:spacing w:val="-3"/>
        </w:rPr>
        <w:t xml:space="preserve"> </w:t>
      </w:r>
      <w:r>
        <w:t>of</w:t>
      </w:r>
      <w:r>
        <w:rPr>
          <w:spacing w:val="-1"/>
        </w:rPr>
        <w:t xml:space="preserve"> </w:t>
      </w:r>
      <w:r>
        <w:t>the fall</w:t>
      </w:r>
      <w:r>
        <w:rPr>
          <w:spacing w:val="-4"/>
        </w:rPr>
        <w:t xml:space="preserve"> </w:t>
      </w:r>
      <w:r>
        <w:t>or</w:t>
      </w:r>
      <w:r>
        <w:rPr>
          <w:spacing w:val="-1"/>
        </w:rPr>
        <w:t xml:space="preserve"> </w:t>
      </w:r>
      <w:r>
        <w:t>spring</w:t>
      </w:r>
      <w:r>
        <w:rPr>
          <w:spacing w:val="-2"/>
        </w:rPr>
        <w:t xml:space="preserve"> </w:t>
      </w:r>
      <w:r>
        <w:t>semester</w:t>
      </w:r>
      <w:r>
        <w:rPr>
          <w:spacing w:val="-3"/>
        </w:rPr>
        <w:t xml:space="preserve"> </w:t>
      </w:r>
      <w:r>
        <w:t>and</w:t>
      </w:r>
      <w:r>
        <w:rPr>
          <w:spacing w:val="-2"/>
        </w:rPr>
        <w:t xml:space="preserve"> </w:t>
      </w:r>
      <w:r>
        <w:t>after</w:t>
      </w:r>
      <w:r>
        <w:rPr>
          <w:spacing w:val="-3"/>
        </w:rPr>
        <w:t xml:space="preserve"> </w:t>
      </w:r>
      <w:r>
        <w:t>the third</w:t>
      </w:r>
      <w:r>
        <w:rPr>
          <w:spacing w:val="-2"/>
        </w:rPr>
        <w:t xml:space="preserve"> </w:t>
      </w:r>
      <w:r>
        <w:t>day</w:t>
      </w:r>
      <w:r>
        <w:rPr>
          <w:spacing w:val="-2"/>
        </w:rPr>
        <w:t xml:space="preserve"> </w:t>
      </w:r>
      <w:r>
        <w:t>of</w:t>
      </w:r>
      <w:r>
        <w:rPr>
          <w:spacing w:val="-3"/>
        </w:rPr>
        <w:t xml:space="preserve"> </w:t>
      </w:r>
      <w:r>
        <w:t>the January Interim.</w:t>
      </w:r>
      <w:r>
        <w:rPr>
          <w:spacing w:val="-4"/>
        </w:rPr>
        <w:t xml:space="preserve"> </w:t>
      </w:r>
      <w:r>
        <w:t>The change</w:t>
      </w:r>
      <w:r>
        <w:rPr>
          <w:spacing w:val="-3"/>
        </w:rPr>
        <w:t xml:space="preserve"> </w:t>
      </w:r>
      <w:r>
        <w:t>fee in</w:t>
      </w:r>
      <w:r>
        <w:rPr>
          <w:spacing w:val="-3"/>
        </w:rPr>
        <w:t xml:space="preserve"> </w:t>
      </w:r>
      <w:r>
        <w:t>the</w:t>
      </w:r>
      <w:r>
        <w:rPr>
          <w:spacing w:val="-1"/>
        </w:rPr>
        <w:t xml:space="preserve"> </w:t>
      </w:r>
      <w:r>
        <w:t>fall</w:t>
      </w:r>
      <w:r>
        <w:rPr>
          <w:spacing w:val="-2"/>
        </w:rPr>
        <w:t xml:space="preserve"> </w:t>
      </w:r>
      <w:r>
        <w:t>and</w:t>
      </w:r>
      <w:r>
        <w:rPr>
          <w:spacing w:val="-3"/>
        </w:rPr>
        <w:t xml:space="preserve"> </w:t>
      </w:r>
      <w:r>
        <w:t>spring</w:t>
      </w:r>
      <w:r>
        <w:rPr>
          <w:spacing w:val="-3"/>
        </w:rPr>
        <w:t xml:space="preserve"> </w:t>
      </w:r>
      <w:r>
        <w:t>semester</w:t>
      </w:r>
      <w:r>
        <w:rPr>
          <w:spacing w:val="-2"/>
        </w:rPr>
        <w:t xml:space="preserve"> </w:t>
      </w:r>
      <w:r>
        <w:t>is</w:t>
      </w:r>
      <w:r>
        <w:rPr>
          <w:spacing w:val="-4"/>
        </w:rPr>
        <w:t xml:space="preserve"> </w:t>
      </w:r>
      <w:r>
        <w:t>$170</w:t>
      </w:r>
      <w:r>
        <w:rPr>
          <w:spacing w:val="-1"/>
        </w:rPr>
        <w:t xml:space="preserve"> </w:t>
      </w:r>
      <w:r>
        <w:t>from</w:t>
      </w:r>
      <w:r>
        <w:rPr>
          <w:spacing w:val="-3"/>
        </w:rPr>
        <w:t xml:space="preserve"> </w:t>
      </w:r>
      <w:r>
        <w:t>the</w:t>
      </w:r>
      <w:r>
        <w:rPr>
          <w:spacing w:val="-4"/>
        </w:rPr>
        <w:t xml:space="preserve"> </w:t>
      </w:r>
      <w:r>
        <w:t>third</w:t>
      </w:r>
      <w:r>
        <w:rPr>
          <w:spacing w:val="-3"/>
        </w:rPr>
        <w:t xml:space="preserve"> </w:t>
      </w:r>
      <w:r>
        <w:t>through</w:t>
      </w:r>
      <w:r>
        <w:rPr>
          <w:spacing w:val="-3"/>
        </w:rPr>
        <w:t xml:space="preserve"> </w:t>
      </w:r>
      <w:r>
        <w:t>the</w:t>
      </w:r>
      <w:r>
        <w:rPr>
          <w:spacing w:val="-1"/>
        </w:rPr>
        <w:t xml:space="preserve"> </w:t>
      </w:r>
      <w:r>
        <w:t>seventh</w:t>
      </w:r>
      <w:r>
        <w:rPr>
          <w:spacing w:val="-3"/>
        </w:rPr>
        <w:t xml:space="preserve"> </w:t>
      </w:r>
      <w:r>
        <w:t>week</w:t>
      </w:r>
      <w:r>
        <w:rPr>
          <w:spacing w:val="-4"/>
        </w:rPr>
        <w:t xml:space="preserve"> </w:t>
      </w:r>
      <w:r>
        <w:t>and</w:t>
      </w:r>
      <w:r>
        <w:rPr>
          <w:spacing w:val="-3"/>
        </w:rPr>
        <w:t xml:space="preserve"> </w:t>
      </w:r>
      <w:r>
        <w:t>$220</w:t>
      </w:r>
      <w:r>
        <w:rPr>
          <w:spacing w:val="-3"/>
        </w:rPr>
        <w:t xml:space="preserve"> </w:t>
      </w:r>
      <w:r>
        <w:t>thereafter.</w:t>
      </w:r>
      <w:r>
        <w:rPr>
          <w:spacing w:val="-2"/>
        </w:rPr>
        <w:t xml:space="preserve"> </w:t>
      </w:r>
      <w:r>
        <w:t>For January Interim, it is $170 through the second week and $220 thereafter.</w:t>
      </w:r>
    </w:p>
    <w:p w14:paraId="13F142BB" w14:textId="77777777" w:rsidR="00326A3B" w:rsidRDefault="00000000">
      <w:pPr>
        <w:pStyle w:val="Heading6"/>
        <w:spacing w:before="159"/>
        <w:ind w:left="878"/>
      </w:pPr>
      <w:bookmarkStart w:id="71" w:name="Special_Housing_Fees"/>
      <w:bookmarkEnd w:id="71"/>
      <w:r>
        <w:t>Special</w:t>
      </w:r>
      <w:r>
        <w:rPr>
          <w:spacing w:val="-5"/>
        </w:rPr>
        <w:t xml:space="preserve"> </w:t>
      </w:r>
      <w:r>
        <w:t>Housing</w:t>
      </w:r>
      <w:r>
        <w:rPr>
          <w:spacing w:val="-4"/>
        </w:rPr>
        <w:t xml:space="preserve"> Fees</w:t>
      </w:r>
    </w:p>
    <w:p w14:paraId="2999AE77" w14:textId="77777777" w:rsidR="00326A3B" w:rsidRDefault="00000000">
      <w:pPr>
        <w:pStyle w:val="ListParagraph"/>
        <w:numPr>
          <w:ilvl w:val="0"/>
          <w:numId w:val="118"/>
        </w:numPr>
        <w:tabs>
          <w:tab w:val="left" w:pos="1598"/>
          <w:tab w:val="left" w:pos="1599"/>
        </w:tabs>
        <w:spacing w:before="23"/>
      </w:pPr>
      <w:r>
        <w:t>All</w:t>
      </w:r>
      <w:r>
        <w:rPr>
          <w:spacing w:val="-6"/>
        </w:rPr>
        <w:t xml:space="preserve"> </w:t>
      </w:r>
      <w:r>
        <w:t>Houses/Apartments</w:t>
      </w:r>
      <w:r>
        <w:rPr>
          <w:spacing w:val="-7"/>
        </w:rPr>
        <w:t xml:space="preserve"> </w:t>
      </w:r>
      <w:r>
        <w:rPr>
          <w:spacing w:val="-2"/>
        </w:rPr>
        <w:t>$2,190</w:t>
      </w:r>
    </w:p>
    <w:p w14:paraId="07C6DD5B" w14:textId="77777777" w:rsidR="00326A3B" w:rsidRDefault="00000000">
      <w:pPr>
        <w:pStyle w:val="ListParagraph"/>
        <w:numPr>
          <w:ilvl w:val="0"/>
          <w:numId w:val="118"/>
        </w:numPr>
        <w:tabs>
          <w:tab w:val="left" w:pos="1598"/>
          <w:tab w:val="left" w:pos="1599"/>
        </w:tabs>
      </w:pPr>
      <w:r>
        <w:t>Carlson</w:t>
      </w:r>
      <w:r>
        <w:rPr>
          <w:spacing w:val="-7"/>
        </w:rPr>
        <w:t xml:space="preserve"> </w:t>
      </w:r>
      <w:r>
        <w:t>International</w:t>
      </w:r>
      <w:r>
        <w:rPr>
          <w:spacing w:val="-8"/>
        </w:rPr>
        <w:t xml:space="preserve"> </w:t>
      </w:r>
      <w:r>
        <w:t>Center</w:t>
      </w:r>
      <w:r>
        <w:rPr>
          <w:spacing w:val="-6"/>
        </w:rPr>
        <w:t xml:space="preserve"> </w:t>
      </w:r>
      <w:r>
        <w:rPr>
          <w:spacing w:val="-4"/>
        </w:rPr>
        <w:t>$990</w:t>
      </w:r>
    </w:p>
    <w:p w14:paraId="7326A287" w14:textId="77777777" w:rsidR="00326A3B" w:rsidRDefault="00000000">
      <w:pPr>
        <w:pStyle w:val="ListParagraph"/>
        <w:numPr>
          <w:ilvl w:val="0"/>
          <w:numId w:val="118"/>
        </w:numPr>
        <w:tabs>
          <w:tab w:val="left" w:pos="1598"/>
          <w:tab w:val="left" w:pos="1599"/>
        </w:tabs>
        <w:spacing w:before="20"/>
      </w:pPr>
      <w:r>
        <w:t>Gibbs</w:t>
      </w:r>
      <w:r>
        <w:rPr>
          <w:spacing w:val="-5"/>
        </w:rPr>
        <w:t xml:space="preserve"> </w:t>
      </w:r>
      <w:r>
        <w:t>Hall</w:t>
      </w:r>
      <w:r>
        <w:rPr>
          <w:spacing w:val="-5"/>
        </w:rPr>
        <w:t xml:space="preserve"> </w:t>
      </w:r>
      <w:r>
        <w:t>Single</w:t>
      </w:r>
      <w:r>
        <w:rPr>
          <w:spacing w:val="-5"/>
        </w:rPr>
        <w:t xml:space="preserve"> </w:t>
      </w:r>
      <w:r>
        <w:t>Occupancy</w:t>
      </w:r>
      <w:r>
        <w:rPr>
          <w:spacing w:val="-3"/>
        </w:rPr>
        <w:t xml:space="preserve"> </w:t>
      </w:r>
      <w:r>
        <w:rPr>
          <w:spacing w:val="-2"/>
        </w:rPr>
        <w:t>$1,200</w:t>
      </w:r>
    </w:p>
    <w:p w14:paraId="2C361745" w14:textId="77777777" w:rsidR="00326A3B" w:rsidRDefault="00000000">
      <w:pPr>
        <w:pStyle w:val="ListParagraph"/>
        <w:numPr>
          <w:ilvl w:val="0"/>
          <w:numId w:val="118"/>
        </w:numPr>
        <w:tabs>
          <w:tab w:val="left" w:pos="1599"/>
          <w:tab w:val="left" w:pos="1600"/>
        </w:tabs>
        <w:ind w:left="1599"/>
      </w:pPr>
      <w:r>
        <w:t>Guaranteed</w:t>
      </w:r>
      <w:r>
        <w:rPr>
          <w:spacing w:val="-7"/>
        </w:rPr>
        <w:t xml:space="preserve"> </w:t>
      </w:r>
      <w:r>
        <w:t>Single</w:t>
      </w:r>
      <w:r>
        <w:rPr>
          <w:spacing w:val="-7"/>
        </w:rPr>
        <w:t xml:space="preserve"> </w:t>
      </w:r>
      <w:r>
        <w:rPr>
          <w:spacing w:val="-2"/>
        </w:rPr>
        <w:t>$2,400</w:t>
      </w:r>
    </w:p>
    <w:p w14:paraId="32278038" w14:textId="77777777" w:rsidR="00326A3B" w:rsidRDefault="00000000">
      <w:pPr>
        <w:pStyle w:val="ListParagraph"/>
        <w:numPr>
          <w:ilvl w:val="0"/>
          <w:numId w:val="118"/>
        </w:numPr>
        <w:tabs>
          <w:tab w:val="left" w:pos="1599"/>
          <w:tab w:val="left" w:pos="1600"/>
        </w:tabs>
        <w:spacing w:before="20"/>
        <w:ind w:left="1599"/>
      </w:pPr>
      <w:r>
        <w:t>Southwest</w:t>
      </w:r>
      <w:r>
        <w:rPr>
          <w:spacing w:val="-4"/>
        </w:rPr>
        <w:t xml:space="preserve"> </w:t>
      </w:r>
      <w:r>
        <w:t>Hall</w:t>
      </w:r>
      <w:r>
        <w:rPr>
          <w:spacing w:val="-5"/>
        </w:rPr>
        <w:t xml:space="preserve"> </w:t>
      </w:r>
      <w:r>
        <w:t>Suites</w:t>
      </w:r>
      <w:r>
        <w:rPr>
          <w:spacing w:val="-6"/>
        </w:rPr>
        <w:t xml:space="preserve"> </w:t>
      </w:r>
      <w:r>
        <w:rPr>
          <w:spacing w:val="-2"/>
        </w:rPr>
        <w:t>$1,140</w:t>
      </w:r>
    </w:p>
    <w:p w14:paraId="306EA921" w14:textId="77777777" w:rsidR="00326A3B" w:rsidRDefault="00000000">
      <w:pPr>
        <w:pStyle w:val="ListParagraph"/>
        <w:numPr>
          <w:ilvl w:val="0"/>
          <w:numId w:val="118"/>
        </w:numPr>
        <w:tabs>
          <w:tab w:val="left" w:pos="1599"/>
          <w:tab w:val="left" w:pos="1600"/>
        </w:tabs>
        <w:ind w:left="1599"/>
      </w:pPr>
      <w:r>
        <w:t>Uhler</w:t>
      </w:r>
      <w:r>
        <w:rPr>
          <w:spacing w:val="-4"/>
        </w:rPr>
        <w:t xml:space="preserve"> </w:t>
      </w:r>
      <w:r>
        <w:t>Hall</w:t>
      </w:r>
      <w:r>
        <w:rPr>
          <w:spacing w:val="-3"/>
        </w:rPr>
        <w:t xml:space="preserve"> </w:t>
      </w:r>
      <w:r>
        <w:t>Quad</w:t>
      </w:r>
      <w:r>
        <w:rPr>
          <w:spacing w:val="-5"/>
        </w:rPr>
        <w:t xml:space="preserve"> </w:t>
      </w:r>
      <w:r>
        <w:t>Occupancy</w:t>
      </w:r>
      <w:r>
        <w:rPr>
          <w:spacing w:val="-4"/>
        </w:rPr>
        <w:t xml:space="preserve"> $840</w:t>
      </w:r>
    </w:p>
    <w:p w14:paraId="205B2717" w14:textId="77777777" w:rsidR="00326A3B" w:rsidRDefault="00000000">
      <w:pPr>
        <w:pStyle w:val="ListParagraph"/>
        <w:numPr>
          <w:ilvl w:val="0"/>
          <w:numId w:val="118"/>
        </w:numPr>
        <w:tabs>
          <w:tab w:val="left" w:pos="1599"/>
          <w:tab w:val="left" w:pos="1600"/>
        </w:tabs>
        <w:ind w:left="1599"/>
      </w:pPr>
      <w:r>
        <w:t>Uhler</w:t>
      </w:r>
      <w:r>
        <w:rPr>
          <w:spacing w:val="-5"/>
        </w:rPr>
        <w:t xml:space="preserve"> </w:t>
      </w:r>
      <w:r>
        <w:t>Hall</w:t>
      </w:r>
      <w:r>
        <w:rPr>
          <w:spacing w:val="-4"/>
        </w:rPr>
        <w:t xml:space="preserve"> </w:t>
      </w:r>
      <w:r>
        <w:t>Triple</w:t>
      </w:r>
      <w:r>
        <w:rPr>
          <w:spacing w:val="-6"/>
        </w:rPr>
        <w:t xml:space="preserve"> </w:t>
      </w:r>
      <w:r>
        <w:t>Occupancy</w:t>
      </w:r>
      <w:r>
        <w:rPr>
          <w:spacing w:val="-3"/>
        </w:rPr>
        <w:t xml:space="preserve"> </w:t>
      </w:r>
      <w:r>
        <w:rPr>
          <w:spacing w:val="-4"/>
        </w:rPr>
        <w:t>$520</w:t>
      </w:r>
    </w:p>
    <w:p w14:paraId="63F7577F" w14:textId="77777777" w:rsidR="00326A3B" w:rsidRDefault="00000000">
      <w:pPr>
        <w:pStyle w:val="BodyText"/>
        <w:spacing w:before="181" w:line="259" w:lineRule="auto"/>
        <w:ind w:right="908"/>
      </w:pPr>
      <w:r>
        <w:t>These annual fees are itemized and split between fall and spring semester billings. Information on special</w:t>
      </w:r>
      <w:r>
        <w:rPr>
          <w:spacing w:val="-2"/>
        </w:rPr>
        <w:t xml:space="preserve"> </w:t>
      </w:r>
      <w:r>
        <w:t>housing</w:t>
      </w:r>
      <w:r>
        <w:rPr>
          <w:spacing w:val="-3"/>
        </w:rPr>
        <w:t xml:space="preserve"> </w:t>
      </w:r>
      <w:r>
        <w:t>availability</w:t>
      </w:r>
      <w:r>
        <w:rPr>
          <w:spacing w:val="-3"/>
        </w:rPr>
        <w:t xml:space="preserve"> </w:t>
      </w:r>
      <w:r>
        <w:t>is</w:t>
      </w:r>
      <w:r>
        <w:rPr>
          <w:spacing w:val="-2"/>
        </w:rPr>
        <w:t xml:space="preserve"> </w:t>
      </w:r>
      <w:r>
        <w:t>mailed</w:t>
      </w:r>
      <w:r>
        <w:rPr>
          <w:spacing w:val="-3"/>
        </w:rPr>
        <w:t xml:space="preserve"> </w:t>
      </w:r>
      <w:r>
        <w:t>to</w:t>
      </w:r>
      <w:r>
        <w:rPr>
          <w:spacing w:val="-1"/>
        </w:rPr>
        <w:t xml:space="preserve"> </w:t>
      </w:r>
      <w:r>
        <w:t>upper-class</w:t>
      </w:r>
      <w:r>
        <w:rPr>
          <w:spacing w:val="-4"/>
        </w:rPr>
        <w:t xml:space="preserve"> </w:t>
      </w:r>
      <w:r>
        <w:t>students</w:t>
      </w:r>
      <w:r>
        <w:rPr>
          <w:spacing w:val="-2"/>
        </w:rPr>
        <w:t xml:space="preserve"> </w:t>
      </w:r>
      <w:r>
        <w:t>each</w:t>
      </w:r>
      <w:r>
        <w:rPr>
          <w:spacing w:val="-5"/>
        </w:rPr>
        <w:t xml:space="preserve"> </w:t>
      </w:r>
      <w:r>
        <w:t>year</w:t>
      </w:r>
      <w:r>
        <w:rPr>
          <w:spacing w:val="-2"/>
        </w:rPr>
        <w:t xml:space="preserve"> </w:t>
      </w:r>
      <w:r>
        <w:t>from</w:t>
      </w:r>
      <w:r>
        <w:rPr>
          <w:spacing w:val="-3"/>
        </w:rPr>
        <w:t xml:space="preserve"> </w:t>
      </w:r>
      <w:r>
        <w:t>the</w:t>
      </w:r>
      <w:r>
        <w:rPr>
          <w:spacing w:val="-4"/>
        </w:rPr>
        <w:t xml:space="preserve"> </w:t>
      </w:r>
      <w:r>
        <w:t>Residential</w:t>
      </w:r>
      <w:r>
        <w:rPr>
          <w:spacing w:val="-5"/>
        </w:rPr>
        <w:t xml:space="preserve"> </w:t>
      </w:r>
      <w:r>
        <w:t>Life</w:t>
      </w:r>
      <w:r>
        <w:rPr>
          <w:spacing w:val="-4"/>
        </w:rPr>
        <w:t xml:space="preserve"> </w:t>
      </w:r>
      <w:r>
        <w:t>Office.</w:t>
      </w:r>
    </w:p>
    <w:p w14:paraId="22E4A18B" w14:textId="77777777" w:rsidR="00326A3B" w:rsidRDefault="00000000">
      <w:pPr>
        <w:pStyle w:val="BodyText"/>
        <w:spacing w:before="159" w:line="259" w:lineRule="auto"/>
        <w:ind w:right="1636"/>
      </w:pPr>
      <w:r>
        <w:t>For</w:t>
      </w:r>
      <w:r>
        <w:rPr>
          <w:spacing w:val="-3"/>
        </w:rPr>
        <w:t xml:space="preserve"> </w:t>
      </w:r>
      <w:r>
        <w:t>information</w:t>
      </w:r>
      <w:r>
        <w:rPr>
          <w:spacing w:val="-4"/>
        </w:rPr>
        <w:t xml:space="preserve"> </w:t>
      </w:r>
      <w:r>
        <w:t>concerning</w:t>
      </w:r>
      <w:r>
        <w:rPr>
          <w:spacing w:val="-4"/>
        </w:rPr>
        <w:t xml:space="preserve"> </w:t>
      </w:r>
      <w:r>
        <w:t>any</w:t>
      </w:r>
      <w:r>
        <w:rPr>
          <w:spacing w:val="-2"/>
        </w:rPr>
        <w:t xml:space="preserve"> </w:t>
      </w:r>
      <w:r>
        <w:t>additional</w:t>
      </w:r>
      <w:r>
        <w:rPr>
          <w:spacing w:val="-3"/>
        </w:rPr>
        <w:t xml:space="preserve"> </w:t>
      </w:r>
      <w:r>
        <w:t>special</w:t>
      </w:r>
      <w:r>
        <w:rPr>
          <w:spacing w:val="-6"/>
        </w:rPr>
        <w:t xml:space="preserve"> </w:t>
      </w:r>
      <w:r>
        <w:t>fees</w:t>
      </w:r>
      <w:r>
        <w:rPr>
          <w:spacing w:val="-5"/>
        </w:rPr>
        <w:t xml:space="preserve"> </w:t>
      </w:r>
      <w:r>
        <w:t>for</w:t>
      </w:r>
      <w:r>
        <w:rPr>
          <w:spacing w:val="-3"/>
        </w:rPr>
        <w:t xml:space="preserve"> </w:t>
      </w:r>
      <w:r>
        <w:t>the</w:t>
      </w:r>
      <w:r>
        <w:rPr>
          <w:spacing w:val="-2"/>
        </w:rPr>
        <w:t xml:space="preserve"> </w:t>
      </w:r>
      <w:r>
        <w:t>following</w:t>
      </w:r>
      <w:r>
        <w:rPr>
          <w:spacing w:val="-4"/>
        </w:rPr>
        <w:t xml:space="preserve"> </w:t>
      </w:r>
      <w:r>
        <w:t>programs,</w:t>
      </w:r>
      <w:r>
        <w:rPr>
          <w:spacing w:val="-5"/>
        </w:rPr>
        <w:t xml:space="preserve"> </w:t>
      </w:r>
      <w:r>
        <w:t>contact</w:t>
      </w:r>
      <w:r>
        <w:rPr>
          <w:spacing w:val="-2"/>
        </w:rPr>
        <w:t xml:space="preserve"> </w:t>
      </w:r>
      <w:r>
        <w:t>the respective campus representative:</w:t>
      </w:r>
    </w:p>
    <w:p w14:paraId="38161562" w14:textId="77777777" w:rsidR="00326A3B" w:rsidRDefault="00000000">
      <w:pPr>
        <w:pStyle w:val="ListParagraph"/>
        <w:numPr>
          <w:ilvl w:val="0"/>
          <w:numId w:val="118"/>
        </w:numPr>
        <w:tabs>
          <w:tab w:val="left" w:pos="1599"/>
          <w:tab w:val="left" w:pos="1600"/>
        </w:tabs>
        <w:spacing w:before="159"/>
        <w:ind w:left="1599"/>
      </w:pPr>
      <w:r>
        <w:t>Internships</w:t>
      </w:r>
      <w:r>
        <w:rPr>
          <w:spacing w:val="-7"/>
        </w:rPr>
        <w:t xml:space="preserve"> </w:t>
      </w:r>
      <w:r>
        <w:t>(Center</w:t>
      </w:r>
      <w:r>
        <w:rPr>
          <w:spacing w:val="-7"/>
        </w:rPr>
        <w:t xml:space="preserve"> </w:t>
      </w:r>
      <w:r>
        <w:t>for</w:t>
      </w:r>
      <w:r>
        <w:rPr>
          <w:spacing w:val="-7"/>
        </w:rPr>
        <w:t xml:space="preserve"> </w:t>
      </w:r>
      <w:r>
        <w:t>Career</w:t>
      </w:r>
      <w:r>
        <w:rPr>
          <w:spacing w:val="-8"/>
        </w:rPr>
        <w:t xml:space="preserve"> </w:t>
      </w:r>
      <w:r>
        <w:t>Development):</w:t>
      </w:r>
      <w:r>
        <w:rPr>
          <w:spacing w:val="-7"/>
        </w:rPr>
        <w:t xml:space="preserve"> </w:t>
      </w:r>
      <w:r>
        <w:t>507-933-</w:t>
      </w:r>
      <w:r>
        <w:rPr>
          <w:spacing w:val="-4"/>
        </w:rPr>
        <w:t>7586</w:t>
      </w:r>
    </w:p>
    <w:p w14:paraId="423F19CF" w14:textId="77777777" w:rsidR="00326A3B" w:rsidRDefault="00000000">
      <w:pPr>
        <w:pStyle w:val="ListParagraph"/>
        <w:numPr>
          <w:ilvl w:val="0"/>
          <w:numId w:val="118"/>
        </w:numPr>
        <w:tabs>
          <w:tab w:val="left" w:pos="1599"/>
          <w:tab w:val="left" w:pos="1600"/>
        </w:tabs>
        <w:ind w:left="1599"/>
      </w:pPr>
      <w:r>
        <w:t>Study</w:t>
      </w:r>
      <w:r>
        <w:rPr>
          <w:spacing w:val="-6"/>
        </w:rPr>
        <w:t xml:space="preserve"> </w:t>
      </w:r>
      <w:r>
        <w:t>Away</w:t>
      </w:r>
      <w:r>
        <w:rPr>
          <w:spacing w:val="-5"/>
        </w:rPr>
        <w:t xml:space="preserve"> </w:t>
      </w:r>
      <w:r>
        <w:t>(Center</w:t>
      </w:r>
      <w:r>
        <w:rPr>
          <w:spacing w:val="-6"/>
        </w:rPr>
        <w:t xml:space="preserve"> </w:t>
      </w:r>
      <w:r>
        <w:t>for</w:t>
      </w:r>
      <w:r>
        <w:rPr>
          <w:spacing w:val="-6"/>
        </w:rPr>
        <w:t xml:space="preserve"> </w:t>
      </w:r>
      <w:r>
        <w:t>International</w:t>
      </w:r>
      <w:r>
        <w:rPr>
          <w:spacing w:val="-8"/>
        </w:rPr>
        <w:t xml:space="preserve"> </w:t>
      </w:r>
      <w:r>
        <w:t>and</w:t>
      </w:r>
      <w:r>
        <w:rPr>
          <w:spacing w:val="-7"/>
        </w:rPr>
        <w:t xml:space="preserve"> </w:t>
      </w:r>
      <w:r>
        <w:t>Cultural</w:t>
      </w:r>
      <w:r>
        <w:rPr>
          <w:spacing w:val="-6"/>
        </w:rPr>
        <w:t xml:space="preserve"> </w:t>
      </w:r>
      <w:r>
        <w:t>Education):</w:t>
      </w:r>
      <w:r>
        <w:rPr>
          <w:spacing w:val="-6"/>
        </w:rPr>
        <w:t xml:space="preserve"> </w:t>
      </w:r>
      <w:r>
        <w:t>507-933-</w:t>
      </w:r>
      <w:r>
        <w:rPr>
          <w:spacing w:val="-4"/>
        </w:rPr>
        <w:t>7545</w:t>
      </w:r>
    </w:p>
    <w:p w14:paraId="09CDDF70" w14:textId="77777777" w:rsidR="00326A3B" w:rsidRDefault="00000000">
      <w:pPr>
        <w:pStyle w:val="Heading2"/>
        <w:spacing w:before="181"/>
        <w:jc w:val="both"/>
      </w:pPr>
      <w:bookmarkStart w:id="72" w:name="Statement_of_Financial_Responsibility_(S"/>
      <w:bookmarkEnd w:id="72"/>
      <w:r>
        <w:t>Statement</w:t>
      </w:r>
      <w:r>
        <w:rPr>
          <w:spacing w:val="-5"/>
        </w:rPr>
        <w:t xml:space="preserve"> </w:t>
      </w:r>
      <w:r>
        <w:t>of</w:t>
      </w:r>
      <w:r>
        <w:rPr>
          <w:spacing w:val="-7"/>
        </w:rPr>
        <w:t xml:space="preserve"> </w:t>
      </w:r>
      <w:r>
        <w:t>Financial</w:t>
      </w:r>
      <w:r>
        <w:rPr>
          <w:spacing w:val="-5"/>
        </w:rPr>
        <w:t xml:space="preserve"> </w:t>
      </w:r>
      <w:r>
        <w:t>Responsibility</w:t>
      </w:r>
      <w:r>
        <w:rPr>
          <w:spacing w:val="-6"/>
        </w:rPr>
        <w:t xml:space="preserve"> </w:t>
      </w:r>
      <w:r>
        <w:rPr>
          <w:spacing w:val="-4"/>
        </w:rPr>
        <w:t>(SFR)</w:t>
      </w:r>
    </w:p>
    <w:p w14:paraId="3A0178DF" w14:textId="77777777" w:rsidR="00326A3B" w:rsidRDefault="00000000">
      <w:pPr>
        <w:pStyle w:val="BodyText"/>
        <w:spacing w:before="188" w:line="259" w:lineRule="auto"/>
        <w:ind w:left="880" w:right="825"/>
      </w:pPr>
      <w:r>
        <w:t>A</w:t>
      </w:r>
      <w:r>
        <w:rPr>
          <w:spacing w:val="-2"/>
        </w:rPr>
        <w:t xml:space="preserve"> </w:t>
      </w:r>
      <w:r>
        <w:t>signed</w:t>
      </w:r>
      <w:r>
        <w:rPr>
          <w:spacing w:val="-3"/>
        </w:rPr>
        <w:t xml:space="preserve"> </w:t>
      </w:r>
      <w:r>
        <w:t>and</w:t>
      </w:r>
      <w:r>
        <w:rPr>
          <w:spacing w:val="-3"/>
        </w:rPr>
        <w:t xml:space="preserve"> </w:t>
      </w:r>
      <w:r>
        <w:t>notarized</w:t>
      </w:r>
      <w:r>
        <w:rPr>
          <w:spacing w:val="-3"/>
        </w:rPr>
        <w:t xml:space="preserve"> </w:t>
      </w:r>
      <w:r>
        <w:t>SFR</w:t>
      </w:r>
      <w:r>
        <w:rPr>
          <w:spacing w:val="-4"/>
        </w:rPr>
        <w:t xml:space="preserve"> </w:t>
      </w:r>
      <w:r>
        <w:t>is</w:t>
      </w:r>
      <w:r>
        <w:rPr>
          <w:spacing w:val="-2"/>
        </w:rPr>
        <w:t xml:space="preserve"> </w:t>
      </w:r>
      <w:r>
        <w:t>required</w:t>
      </w:r>
      <w:r>
        <w:rPr>
          <w:spacing w:val="-5"/>
        </w:rPr>
        <w:t xml:space="preserve"> </w:t>
      </w:r>
      <w:r>
        <w:t>of</w:t>
      </w:r>
      <w:r>
        <w:rPr>
          <w:spacing w:val="-4"/>
        </w:rPr>
        <w:t xml:space="preserve"> </w:t>
      </w:r>
      <w:r>
        <w:t>each</w:t>
      </w:r>
      <w:r>
        <w:rPr>
          <w:spacing w:val="-3"/>
        </w:rPr>
        <w:t xml:space="preserve"> </w:t>
      </w:r>
      <w:r>
        <w:t>student</w:t>
      </w:r>
      <w:r>
        <w:rPr>
          <w:spacing w:val="-4"/>
        </w:rPr>
        <w:t xml:space="preserve"> </w:t>
      </w:r>
      <w:r>
        <w:t>before</w:t>
      </w:r>
      <w:r>
        <w:rPr>
          <w:spacing w:val="-1"/>
        </w:rPr>
        <w:t xml:space="preserve"> </w:t>
      </w:r>
      <w:r>
        <w:t>the</w:t>
      </w:r>
      <w:r>
        <w:rPr>
          <w:spacing w:val="-4"/>
        </w:rPr>
        <w:t xml:space="preserve"> </w:t>
      </w:r>
      <w:r>
        <w:t>first</w:t>
      </w:r>
      <w:r>
        <w:rPr>
          <w:spacing w:val="-1"/>
        </w:rPr>
        <w:t xml:space="preserve"> </w:t>
      </w:r>
      <w:r>
        <w:t>day</w:t>
      </w:r>
      <w:r>
        <w:rPr>
          <w:spacing w:val="-3"/>
        </w:rPr>
        <w:t xml:space="preserve"> </w:t>
      </w:r>
      <w:r>
        <w:t>of</w:t>
      </w:r>
      <w:r>
        <w:rPr>
          <w:spacing w:val="-2"/>
        </w:rPr>
        <w:t xml:space="preserve"> </w:t>
      </w:r>
      <w:r>
        <w:t>attendance.</w:t>
      </w:r>
      <w:r>
        <w:rPr>
          <w:spacing w:val="-2"/>
        </w:rPr>
        <w:t xml:space="preserve"> </w:t>
      </w:r>
      <w:r>
        <w:t>The</w:t>
      </w:r>
      <w:r>
        <w:rPr>
          <w:spacing w:val="-1"/>
        </w:rPr>
        <w:t xml:space="preserve"> </w:t>
      </w:r>
      <w:r>
        <w:t>use</w:t>
      </w:r>
      <w:r>
        <w:rPr>
          <w:spacing w:val="-1"/>
        </w:rPr>
        <w:t xml:space="preserve"> </w:t>
      </w:r>
      <w:r>
        <w:t>of</w:t>
      </w:r>
      <w:r>
        <w:rPr>
          <w:spacing w:val="-4"/>
        </w:rPr>
        <w:t xml:space="preserve"> </w:t>
      </w:r>
      <w:r>
        <w:t>the SFR provides assurances to the College in regard to collection of fees and makes it possible to offer a variety</w:t>
      </w:r>
      <w:r>
        <w:rPr>
          <w:spacing w:val="-1"/>
        </w:rPr>
        <w:t xml:space="preserve"> </w:t>
      </w:r>
      <w:r>
        <w:t>of payment</w:t>
      </w:r>
      <w:r>
        <w:rPr>
          <w:spacing w:val="-2"/>
        </w:rPr>
        <w:t xml:space="preserve"> </w:t>
      </w:r>
      <w:r>
        <w:t>options</w:t>
      </w:r>
      <w:r>
        <w:rPr>
          <w:spacing w:val="-2"/>
        </w:rPr>
        <w:t xml:space="preserve"> </w:t>
      </w:r>
      <w:r>
        <w:t>to</w:t>
      </w:r>
      <w:r>
        <w:rPr>
          <w:spacing w:val="-1"/>
        </w:rPr>
        <w:t xml:space="preserve"> </w:t>
      </w:r>
      <w:r>
        <w:t>students</w:t>
      </w:r>
      <w:r>
        <w:rPr>
          <w:spacing w:val="-2"/>
        </w:rPr>
        <w:t xml:space="preserve"> </w:t>
      </w:r>
      <w:r>
        <w:t>and</w:t>
      </w:r>
      <w:r>
        <w:rPr>
          <w:spacing w:val="-1"/>
        </w:rPr>
        <w:t xml:space="preserve"> </w:t>
      </w:r>
      <w:r>
        <w:t>parents.</w:t>
      </w:r>
      <w:r>
        <w:rPr>
          <w:spacing w:val="-3"/>
        </w:rPr>
        <w:t xml:space="preserve"> </w:t>
      </w:r>
      <w:r>
        <w:t>This form indicates who, in</w:t>
      </w:r>
      <w:r>
        <w:rPr>
          <w:spacing w:val="-3"/>
        </w:rPr>
        <w:t xml:space="preserve"> </w:t>
      </w:r>
      <w:r>
        <w:t>addition</w:t>
      </w:r>
      <w:r>
        <w:rPr>
          <w:spacing w:val="-1"/>
        </w:rPr>
        <w:t xml:space="preserve"> </w:t>
      </w:r>
      <w:r>
        <w:t>to the</w:t>
      </w:r>
      <w:r>
        <w:rPr>
          <w:spacing w:val="-2"/>
        </w:rPr>
        <w:t xml:space="preserve"> </w:t>
      </w:r>
      <w:r>
        <w:t>student,</w:t>
      </w:r>
    </w:p>
    <w:p w14:paraId="6586CACB" w14:textId="77777777" w:rsidR="00326A3B" w:rsidRDefault="00326A3B">
      <w:pPr>
        <w:spacing w:line="259" w:lineRule="auto"/>
        <w:sectPr w:rsidR="00326A3B">
          <w:pgSz w:w="12240" w:h="15840"/>
          <w:pgMar w:top="1400" w:right="620" w:bottom="1000" w:left="560" w:header="0" w:footer="818" w:gutter="0"/>
          <w:cols w:space="720"/>
        </w:sectPr>
      </w:pPr>
    </w:p>
    <w:p w14:paraId="7F1EA808" w14:textId="77777777" w:rsidR="00326A3B" w:rsidRDefault="00000000">
      <w:pPr>
        <w:pStyle w:val="BodyText"/>
        <w:spacing w:before="39" w:line="259" w:lineRule="auto"/>
        <w:ind w:left="880" w:right="908"/>
      </w:pPr>
      <w:r>
        <w:lastRenderedPageBreak/>
        <w:t>is</w:t>
      </w:r>
      <w:r>
        <w:rPr>
          <w:spacing w:val="-1"/>
        </w:rPr>
        <w:t xml:space="preserve"> </w:t>
      </w:r>
      <w:r>
        <w:t>responsible for</w:t>
      </w:r>
      <w:r>
        <w:rPr>
          <w:spacing w:val="-1"/>
        </w:rPr>
        <w:t xml:space="preserve"> </w:t>
      </w:r>
      <w:r>
        <w:t>the</w:t>
      </w:r>
      <w:r>
        <w:rPr>
          <w:spacing w:val="-3"/>
        </w:rPr>
        <w:t xml:space="preserve"> </w:t>
      </w:r>
      <w:r>
        <w:t>payment of</w:t>
      </w:r>
      <w:r>
        <w:rPr>
          <w:spacing w:val="-3"/>
        </w:rPr>
        <w:t xml:space="preserve"> </w:t>
      </w:r>
      <w:r>
        <w:t>fees.</w:t>
      </w:r>
      <w:r>
        <w:rPr>
          <w:spacing w:val="-1"/>
        </w:rPr>
        <w:t xml:space="preserve"> </w:t>
      </w:r>
      <w:r>
        <w:t>The</w:t>
      </w:r>
      <w:r>
        <w:rPr>
          <w:spacing w:val="-3"/>
        </w:rPr>
        <w:t xml:space="preserve"> </w:t>
      </w:r>
      <w:r>
        <w:t>SFR</w:t>
      </w:r>
      <w:r>
        <w:rPr>
          <w:spacing w:val="-1"/>
        </w:rPr>
        <w:t xml:space="preserve"> </w:t>
      </w:r>
      <w:r>
        <w:t>also explains</w:t>
      </w:r>
      <w:r>
        <w:rPr>
          <w:spacing w:val="-1"/>
        </w:rPr>
        <w:t xml:space="preserve"> </w:t>
      </w:r>
      <w:r>
        <w:t>the Gustavus</w:t>
      </w:r>
      <w:r>
        <w:rPr>
          <w:spacing w:val="-1"/>
        </w:rPr>
        <w:t xml:space="preserve"> </w:t>
      </w:r>
      <w:r>
        <w:t>policies</w:t>
      </w:r>
      <w:r>
        <w:rPr>
          <w:spacing w:val="-1"/>
        </w:rPr>
        <w:t xml:space="preserve"> </w:t>
      </w:r>
      <w:r>
        <w:t>relating</w:t>
      </w:r>
      <w:r>
        <w:rPr>
          <w:spacing w:val="-2"/>
        </w:rPr>
        <w:t xml:space="preserve"> </w:t>
      </w:r>
      <w:r>
        <w:t>to past due accounts, including the one percent per month (12 percent nominal annual percentage rate) finance charge.</w:t>
      </w:r>
      <w:r>
        <w:rPr>
          <w:spacing w:val="-1"/>
        </w:rPr>
        <w:t xml:space="preserve"> </w:t>
      </w:r>
      <w:r>
        <w:t>The</w:t>
      </w:r>
      <w:r>
        <w:rPr>
          <w:spacing w:val="-3"/>
        </w:rPr>
        <w:t xml:space="preserve"> </w:t>
      </w:r>
      <w:r>
        <w:t>student,</w:t>
      </w:r>
      <w:r>
        <w:rPr>
          <w:spacing w:val="-3"/>
        </w:rPr>
        <w:t xml:space="preserve"> </w:t>
      </w:r>
      <w:r>
        <w:t>and</w:t>
      </w:r>
      <w:r>
        <w:rPr>
          <w:spacing w:val="-2"/>
        </w:rPr>
        <w:t xml:space="preserve"> </w:t>
      </w:r>
      <w:r>
        <w:t>at</w:t>
      </w:r>
      <w:r>
        <w:rPr>
          <w:spacing w:val="-3"/>
        </w:rPr>
        <w:t xml:space="preserve"> </w:t>
      </w:r>
      <w:r>
        <w:t>least</w:t>
      </w:r>
      <w:r>
        <w:rPr>
          <w:spacing w:val="-3"/>
        </w:rPr>
        <w:t xml:space="preserve"> </w:t>
      </w:r>
      <w:r>
        <w:t>one</w:t>
      </w:r>
      <w:r>
        <w:rPr>
          <w:spacing w:val="-3"/>
        </w:rPr>
        <w:t xml:space="preserve"> </w:t>
      </w:r>
      <w:r>
        <w:t>parent</w:t>
      </w:r>
      <w:r>
        <w:rPr>
          <w:spacing w:val="-3"/>
        </w:rPr>
        <w:t xml:space="preserve"> </w:t>
      </w:r>
      <w:r>
        <w:t>or</w:t>
      </w:r>
      <w:r>
        <w:rPr>
          <w:spacing w:val="-1"/>
        </w:rPr>
        <w:t xml:space="preserve"> </w:t>
      </w:r>
      <w:r>
        <w:t>legal</w:t>
      </w:r>
      <w:r>
        <w:rPr>
          <w:spacing w:val="-1"/>
        </w:rPr>
        <w:t xml:space="preserve"> </w:t>
      </w:r>
      <w:r>
        <w:t>guardian,</w:t>
      </w:r>
      <w:r>
        <w:rPr>
          <w:spacing w:val="-1"/>
        </w:rPr>
        <w:t xml:space="preserve"> </w:t>
      </w:r>
      <w:r>
        <w:t>must</w:t>
      </w:r>
      <w:r>
        <w:rPr>
          <w:spacing w:val="-3"/>
        </w:rPr>
        <w:t xml:space="preserve"> </w:t>
      </w:r>
      <w:r>
        <w:t>sign</w:t>
      </w:r>
      <w:r>
        <w:rPr>
          <w:spacing w:val="-2"/>
        </w:rPr>
        <w:t xml:space="preserve"> </w:t>
      </w:r>
      <w:r>
        <w:t>the SFR,</w:t>
      </w:r>
      <w:r>
        <w:rPr>
          <w:spacing w:val="-3"/>
        </w:rPr>
        <w:t xml:space="preserve"> </w:t>
      </w:r>
      <w:r>
        <w:t>unless</w:t>
      </w:r>
      <w:r>
        <w:rPr>
          <w:spacing w:val="-1"/>
        </w:rPr>
        <w:t xml:space="preserve"> </w:t>
      </w:r>
      <w:r>
        <w:t>the</w:t>
      </w:r>
      <w:r>
        <w:rPr>
          <w:spacing w:val="-3"/>
        </w:rPr>
        <w:t xml:space="preserve"> </w:t>
      </w:r>
      <w:r>
        <w:t>student</w:t>
      </w:r>
      <w:r>
        <w:rPr>
          <w:spacing w:val="-3"/>
        </w:rPr>
        <w:t xml:space="preserve"> </w:t>
      </w:r>
      <w:r>
        <w:t>is married or at least 24 years old. The SFR covers all fees incurred through the student’s final date of attendance, which is usually graduation. A new form may be filed prior to the start of any semester if the responsible party changes due to a change in family status.</w:t>
      </w:r>
    </w:p>
    <w:p w14:paraId="56213663" w14:textId="77777777" w:rsidR="00326A3B" w:rsidRDefault="00000000">
      <w:pPr>
        <w:pStyle w:val="Heading2"/>
        <w:spacing w:before="159"/>
      </w:pPr>
      <w:bookmarkStart w:id="73" w:name="Overdue_Payments"/>
      <w:bookmarkEnd w:id="73"/>
      <w:r>
        <w:t>Overdue</w:t>
      </w:r>
      <w:r>
        <w:rPr>
          <w:spacing w:val="-5"/>
        </w:rPr>
        <w:t xml:space="preserve"> </w:t>
      </w:r>
      <w:r>
        <w:rPr>
          <w:spacing w:val="-2"/>
        </w:rPr>
        <w:t>Payments</w:t>
      </w:r>
    </w:p>
    <w:p w14:paraId="53305AFE" w14:textId="77777777" w:rsidR="00326A3B" w:rsidRDefault="00000000">
      <w:pPr>
        <w:pStyle w:val="BodyText"/>
        <w:spacing w:before="188" w:line="259" w:lineRule="auto"/>
        <w:ind w:left="880" w:right="825"/>
      </w:pPr>
      <w:r>
        <w:t>Students whose accounts are past due, either through special arrangement with the finance office or other</w:t>
      </w:r>
      <w:r>
        <w:rPr>
          <w:spacing w:val="-2"/>
        </w:rPr>
        <w:t xml:space="preserve"> </w:t>
      </w:r>
      <w:r>
        <w:t>reasons,</w:t>
      </w:r>
      <w:r>
        <w:rPr>
          <w:spacing w:val="-2"/>
        </w:rPr>
        <w:t xml:space="preserve"> </w:t>
      </w:r>
      <w:r>
        <w:t>may be assessed</w:t>
      </w:r>
      <w:r>
        <w:rPr>
          <w:spacing w:val="-1"/>
        </w:rPr>
        <w:t xml:space="preserve"> </w:t>
      </w:r>
      <w:r>
        <w:t>a finance charge</w:t>
      </w:r>
      <w:r>
        <w:rPr>
          <w:spacing w:val="-2"/>
        </w:rPr>
        <w:t xml:space="preserve"> </w:t>
      </w:r>
      <w:r>
        <w:t>of</w:t>
      </w:r>
      <w:r>
        <w:rPr>
          <w:spacing w:val="-3"/>
        </w:rPr>
        <w:t xml:space="preserve"> </w:t>
      </w:r>
      <w:r>
        <w:t>one percent per</w:t>
      </w:r>
      <w:r>
        <w:rPr>
          <w:spacing w:val="-2"/>
        </w:rPr>
        <w:t xml:space="preserve"> </w:t>
      </w:r>
      <w:r>
        <w:t>month</w:t>
      </w:r>
      <w:r>
        <w:rPr>
          <w:spacing w:val="-1"/>
        </w:rPr>
        <w:t xml:space="preserve"> </w:t>
      </w:r>
      <w:r>
        <w:t>(nominal annual percentage rate of 12 percent) on the outstanding balance owed for each month or part of a month for which the account is past due. Students who are unable to make the payments on the dates specified should contact</w:t>
      </w:r>
      <w:r>
        <w:rPr>
          <w:spacing w:val="-1"/>
        </w:rPr>
        <w:t xml:space="preserve"> </w:t>
      </w:r>
      <w:r>
        <w:t>the</w:t>
      </w:r>
      <w:r>
        <w:rPr>
          <w:spacing w:val="-4"/>
        </w:rPr>
        <w:t xml:space="preserve"> </w:t>
      </w:r>
      <w:r>
        <w:t>Student</w:t>
      </w:r>
      <w:r>
        <w:rPr>
          <w:spacing w:val="-1"/>
        </w:rPr>
        <w:t xml:space="preserve"> </w:t>
      </w:r>
      <w:r>
        <w:t>Accounts</w:t>
      </w:r>
      <w:r>
        <w:rPr>
          <w:spacing w:val="-2"/>
        </w:rPr>
        <w:t xml:space="preserve"> </w:t>
      </w:r>
      <w:r>
        <w:t>Office</w:t>
      </w:r>
      <w:r>
        <w:rPr>
          <w:spacing w:val="-4"/>
        </w:rPr>
        <w:t xml:space="preserve"> </w:t>
      </w:r>
      <w:r>
        <w:t>before</w:t>
      </w:r>
      <w:r>
        <w:rPr>
          <w:spacing w:val="-4"/>
        </w:rPr>
        <w:t xml:space="preserve"> </w:t>
      </w:r>
      <w:r>
        <w:t>the</w:t>
      </w:r>
      <w:r>
        <w:rPr>
          <w:spacing w:val="-1"/>
        </w:rPr>
        <w:t xml:space="preserve"> </w:t>
      </w:r>
      <w:r>
        <w:t>payment</w:t>
      </w:r>
      <w:r>
        <w:rPr>
          <w:spacing w:val="-1"/>
        </w:rPr>
        <w:t xml:space="preserve"> </w:t>
      </w:r>
      <w:r>
        <w:t>is</w:t>
      </w:r>
      <w:r>
        <w:rPr>
          <w:spacing w:val="-2"/>
        </w:rPr>
        <w:t xml:space="preserve"> </w:t>
      </w:r>
      <w:r>
        <w:t>due.</w:t>
      </w:r>
      <w:r>
        <w:rPr>
          <w:spacing w:val="-2"/>
        </w:rPr>
        <w:t xml:space="preserve"> </w:t>
      </w:r>
      <w:r>
        <w:t>In</w:t>
      </w:r>
      <w:r>
        <w:rPr>
          <w:spacing w:val="-5"/>
        </w:rPr>
        <w:t xml:space="preserve"> </w:t>
      </w:r>
      <w:r>
        <w:t>the</w:t>
      </w:r>
      <w:r>
        <w:rPr>
          <w:spacing w:val="-1"/>
        </w:rPr>
        <w:t xml:space="preserve"> </w:t>
      </w:r>
      <w:r>
        <w:t>absence</w:t>
      </w:r>
      <w:r>
        <w:rPr>
          <w:spacing w:val="-4"/>
        </w:rPr>
        <w:t xml:space="preserve"> </w:t>
      </w:r>
      <w:r>
        <w:t>of</w:t>
      </w:r>
      <w:r>
        <w:rPr>
          <w:spacing w:val="-2"/>
        </w:rPr>
        <w:t xml:space="preserve"> </w:t>
      </w:r>
      <w:r>
        <w:t>special</w:t>
      </w:r>
      <w:r>
        <w:rPr>
          <w:spacing w:val="-2"/>
        </w:rPr>
        <w:t xml:space="preserve"> </w:t>
      </w:r>
      <w:r>
        <w:t>arrangements, the College may cancel the student’s registration and housing.</w:t>
      </w:r>
    </w:p>
    <w:p w14:paraId="011F92C0" w14:textId="77777777" w:rsidR="00326A3B" w:rsidRDefault="00000000">
      <w:pPr>
        <w:pStyle w:val="Heading2"/>
        <w:spacing w:before="158"/>
      </w:pPr>
      <w:bookmarkStart w:id="74" w:name="Registration_and_Transcript_Hold_Policy"/>
      <w:bookmarkEnd w:id="74"/>
      <w:r>
        <w:t>Registration</w:t>
      </w:r>
      <w:r>
        <w:rPr>
          <w:spacing w:val="-6"/>
        </w:rPr>
        <w:t xml:space="preserve"> </w:t>
      </w:r>
      <w:r>
        <w:t>and</w:t>
      </w:r>
      <w:r>
        <w:rPr>
          <w:spacing w:val="-5"/>
        </w:rPr>
        <w:t xml:space="preserve"> </w:t>
      </w:r>
      <w:r>
        <w:t>Transcript</w:t>
      </w:r>
      <w:r>
        <w:rPr>
          <w:spacing w:val="-5"/>
        </w:rPr>
        <w:t xml:space="preserve"> </w:t>
      </w:r>
      <w:r>
        <w:t>Hold</w:t>
      </w:r>
      <w:r>
        <w:rPr>
          <w:spacing w:val="-5"/>
        </w:rPr>
        <w:t xml:space="preserve"> </w:t>
      </w:r>
      <w:r>
        <w:rPr>
          <w:spacing w:val="-2"/>
        </w:rPr>
        <w:t>Policy</w:t>
      </w:r>
    </w:p>
    <w:p w14:paraId="334D8660" w14:textId="77777777" w:rsidR="00326A3B" w:rsidRDefault="00000000">
      <w:pPr>
        <w:pStyle w:val="BodyText"/>
        <w:spacing w:before="186" w:line="259" w:lineRule="auto"/>
        <w:ind w:left="880" w:right="825"/>
      </w:pPr>
      <w:r>
        <w:t>The</w:t>
      </w:r>
      <w:r>
        <w:rPr>
          <w:spacing w:val="-1"/>
        </w:rPr>
        <w:t xml:space="preserve"> </w:t>
      </w:r>
      <w:r>
        <w:t>Student</w:t>
      </w:r>
      <w:r>
        <w:rPr>
          <w:spacing w:val="-1"/>
        </w:rPr>
        <w:t xml:space="preserve"> </w:t>
      </w:r>
      <w:r>
        <w:t>Accounts</w:t>
      </w:r>
      <w:r>
        <w:rPr>
          <w:spacing w:val="-2"/>
        </w:rPr>
        <w:t xml:space="preserve"> </w:t>
      </w:r>
      <w:r>
        <w:t>Office</w:t>
      </w:r>
      <w:r>
        <w:rPr>
          <w:spacing w:val="-1"/>
        </w:rPr>
        <w:t xml:space="preserve"> </w:t>
      </w:r>
      <w:r>
        <w:t>will</w:t>
      </w:r>
      <w:r>
        <w:rPr>
          <w:spacing w:val="-2"/>
        </w:rPr>
        <w:t xml:space="preserve"> </w:t>
      </w:r>
      <w:r>
        <w:t>place</w:t>
      </w:r>
      <w:r>
        <w:rPr>
          <w:spacing w:val="-1"/>
        </w:rPr>
        <w:t xml:space="preserve"> </w:t>
      </w:r>
      <w:r>
        <w:t>a</w:t>
      </w:r>
      <w:r>
        <w:rPr>
          <w:spacing w:val="-2"/>
        </w:rPr>
        <w:t xml:space="preserve"> </w:t>
      </w:r>
      <w:r>
        <w:t>hold</w:t>
      </w:r>
      <w:r>
        <w:rPr>
          <w:spacing w:val="-5"/>
        </w:rPr>
        <w:t xml:space="preserve"> </w:t>
      </w:r>
      <w:r>
        <w:t>on</w:t>
      </w:r>
      <w:r>
        <w:rPr>
          <w:spacing w:val="-3"/>
        </w:rPr>
        <w:t xml:space="preserve"> </w:t>
      </w:r>
      <w:r>
        <w:t>a</w:t>
      </w:r>
      <w:r>
        <w:rPr>
          <w:spacing w:val="-2"/>
        </w:rPr>
        <w:t xml:space="preserve"> </w:t>
      </w:r>
      <w:r>
        <w:t>student’s</w:t>
      </w:r>
      <w:r>
        <w:rPr>
          <w:spacing w:val="-2"/>
        </w:rPr>
        <w:t xml:space="preserve"> </w:t>
      </w:r>
      <w:r>
        <w:t>ability</w:t>
      </w:r>
      <w:r>
        <w:rPr>
          <w:spacing w:val="-1"/>
        </w:rPr>
        <w:t xml:space="preserve"> </w:t>
      </w:r>
      <w:r>
        <w:t>to</w:t>
      </w:r>
      <w:r>
        <w:rPr>
          <w:spacing w:val="-1"/>
        </w:rPr>
        <w:t xml:space="preserve"> </w:t>
      </w:r>
      <w:r>
        <w:t>register</w:t>
      </w:r>
      <w:r>
        <w:rPr>
          <w:spacing w:val="-2"/>
        </w:rPr>
        <w:t xml:space="preserve"> </w:t>
      </w:r>
      <w:r>
        <w:t>for</w:t>
      </w:r>
      <w:r>
        <w:rPr>
          <w:spacing w:val="-4"/>
        </w:rPr>
        <w:t xml:space="preserve"> </w:t>
      </w:r>
      <w:r>
        <w:t>a</w:t>
      </w:r>
      <w:r>
        <w:rPr>
          <w:spacing w:val="-2"/>
        </w:rPr>
        <w:t xml:space="preserve"> </w:t>
      </w:r>
      <w:r>
        <w:t>subsequent</w:t>
      </w:r>
      <w:r>
        <w:rPr>
          <w:spacing w:val="-4"/>
        </w:rPr>
        <w:t xml:space="preserve"> </w:t>
      </w:r>
      <w:r>
        <w:t>term</w:t>
      </w:r>
      <w:r>
        <w:rPr>
          <w:spacing w:val="-1"/>
        </w:rPr>
        <w:t xml:space="preserve"> </w:t>
      </w:r>
      <w:r>
        <w:t>if the student account is not</w:t>
      </w:r>
      <w:r>
        <w:rPr>
          <w:spacing w:val="-1"/>
        </w:rPr>
        <w:t xml:space="preserve"> </w:t>
      </w:r>
      <w:r>
        <w:t>current. Additionally, the College reserves the right to withhold transcripts and the diploma until a student’s account has been paid in full.</w:t>
      </w:r>
    </w:p>
    <w:p w14:paraId="4028D450" w14:textId="77777777" w:rsidR="00326A3B" w:rsidRDefault="00000000">
      <w:pPr>
        <w:pStyle w:val="Heading2"/>
      </w:pPr>
      <w:bookmarkStart w:id="75" w:name="Transcript_Hold_Policy"/>
      <w:bookmarkEnd w:id="75"/>
      <w:r>
        <w:t>Transcript</w:t>
      </w:r>
      <w:r>
        <w:rPr>
          <w:spacing w:val="-5"/>
        </w:rPr>
        <w:t xml:space="preserve"> </w:t>
      </w:r>
      <w:r>
        <w:t>Hold</w:t>
      </w:r>
      <w:r>
        <w:rPr>
          <w:spacing w:val="-4"/>
        </w:rPr>
        <w:t xml:space="preserve"> </w:t>
      </w:r>
      <w:r>
        <w:rPr>
          <w:spacing w:val="-2"/>
        </w:rPr>
        <w:t>Policy</w:t>
      </w:r>
    </w:p>
    <w:p w14:paraId="7965D252" w14:textId="77777777" w:rsidR="00326A3B" w:rsidRDefault="00326A3B">
      <w:pPr>
        <w:pStyle w:val="BodyText"/>
        <w:spacing w:before="9"/>
        <w:ind w:left="0"/>
        <w:rPr>
          <w:b/>
          <w:sz w:val="21"/>
        </w:rPr>
      </w:pPr>
    </w:p>
    <w:p w14:paraId="5242806F" w14:textId="77777777" w:rsidR="00326A3B" w:rsidRDefault="00000000">
      <w:pPr>
        <w:pStyle w:val="BodyText"/>
        <w:spacing w:line="242" w:lineRule="auto"/>
        <w:ind w:left="880" w:right="825"/>
      </w:pPr>
      <w:r>
        <w:t>Students</w:t>
      </w:r>
      <w:r>
        <w:rPr>
          <w:spacing w:val="-2"/>
        </w:rPr>
        <w:t xml:space="preserve"> </w:t>
      </w:r>
      <w:r>
        <w:t>that</w:t>
      </w:r>
      <w:r>
        <w:rPr>
          <w:spacing w:val="-4"/>
        </w:rPr>
        <w:t xml:space="preserve"> </w:t>
      </w:r>
      <w:r>
        <w:t>are</w:t>
      </w:r>
      <w:r>
        <w:rPr>
          <w:spacing w:val="-4"/>
        </w:rPr>
        <w:t xml:space="preserve"> </w:t>
      </w:r>
      <w:r>
        <w:t>currently</w:t>
      </w:r>
      <w:r>
        <w:rPr>
          <w:spacing w:val="-3"/>
        </w:rPr>
        <w:t xml:space="preserve"> </w:t>
      </w:r>
      <w:r>
        <w:t>enrolled</w:t>
      </w:r>
      <w:r>
        <w:rPr>
          <w:spacing w:val="-3"/>
        </w:rPr>
        <w:t xml:space="preserve"> </w:t>
      </w:r>
      <w:r>
        <w:t>at</w:t>
      </w:r>
      <w:r>
        <w:rPr>
          <w:spacing w:val="-1"/>
        </w:rPr>
        <w:t xml:space="preserve"> </w:t>
      </w:r>
      <w:r>
        <w:t>Gustavus</w:t>
      </w:r>
      <w:r>
        <w:rPr>
          <w:spacing w:val="-4"/>
        </w:rPr>
        <w:t xml:space="preserve"> </w:t>
      </w:r>
      <w:r>
        <w:t>Adolphus</w:t>
      </w:r>
      <w:r>
        <w:rPr>
          <w:spacing w:val="-2"/>
        </w:rPr>
        <w:t xml:space="preserve"> </w:t>
      </w:r>
      <w:r>
        <w:t>College</w:t>
      </w:r>
      <w:r>
        <w:rPr>
          <w:spacing w:val="-4"/>
        </w:rPr>
        <w:t xml:space="preserve"> </w:t>
      </w:r>
      <w:r>
        <w:t>and</w:t>
      </w:r>
      <w:r>
        <w:rPr>
          <w:spacing w:val="-3"/>
        </w:rPr>
        <w:t xml:space="preserve"> </w:t>
      </w:r>
      <w:r>
        <w:t>have</w:t>
      </w:r>
      <w:r>
        <w:rPr>
          <w:spacing w:val="-4"/>
        </w:rPr>
        <w:t xml:space="preserve"> </w:t>
      </w:r>
      <w:r>
        <w:t>a</w:t>
      </w:r>
      <w:r>
        <w:rPr>
          <w:spacing w:val="-2"/>
        </w:rPr>
        <w:t xml:space="preserve"> </w:t>
      </w:r>
      <w:r>
        <w:t>hold</w:t>
      </w:r>
      <w:r>
        <w:rPr>
          <w:spacing w:val="-3"/>
        </w:rPr>
        <w:t xml:space="preserve"> </w:t>
      </w:r>
      <w:r>
        <w:t>on</w:t>
      </w:r>
      <w:r>
        <w:rPr>
          <w:spacing w:val="-3"/>
        </w:rPr>
        <w:t xml:space="preserve"> </w:t>
      </w:r>
      <w:r>
        <w:t>their</w:t>
      </w:r>
      <w:r>
        <w:rPr>
          <w:spacing w:val="-4"/>
        </w:rPr>
        <w:t xml:space="preserve"> </w:t>
      </w:r>
      <w:r>
        <w:t>transcript from the Student Accounts Office can gain access to their transcript if one of the following occurs:</w:t>
      </w:r>
    </w:p>
    <w:p w14:paraId="5C460AD9" w14:textId="77777777" w:rsidR="00326A3B" w:rsidRDefault="00326A3B">
      <w:pPr>
        <w:pStyle w:val="BodyText"/>
        <w:spacing w:before="3"/>
        <w:ind w:left="0"/>
        <w:rPr>
          <w:sz w:val="19"/>
        </w:rPr>
      </w:pPr>
    </w:p>
    <w:p w14:paraId="061B0F96" w14:textId="77777777" w:rsidR="00326A3B" w:rsidRDefault="00000000">
      <w:pPr>
        <w:pStyle w:val="ListParagraph"/>
        <w:numPr>
          <w:ilvl w:val="0"/>
          <w:numId w:val="117"/>
        </w:numPr>
        <w:tabs>
          <w:tab w:val="left" w:pos="1601"/>
        </w:tabs>
        <w:spacing w:before="0"/>
        <w:ind w:hanging="362"/>
      </w:pPr>
      <w:r>
        <w:t>If</w:t>
      </w:r>
      <w:r>
        <w:rPr>
          <w:spacing w:val="-4"/>
        </w:rPr>
        <w:t xml:space="preserve"> </w:t>
      </w:r>
      <w:r>
        <w:t>the</w:t>
      </w:r>
      <w:r>
        <w:rPr>
          <w:spacing w:val="-2"/>
        </w:rPr>
        <w:t xml:space="preserve"> </w:t>
      </w:r>
      <w:r>
        <w:t>current</w:t>
      </w:r>
      <w:r>
        <w:rPr>
          <w:spacing w:val="-3"/>
        </w:rPr>
        <w:t xml:space="preserve"> </w:t>
      </w:r>
      <w:r>
        <w:t>total</w:t>
      </w:r>
      <w:r>
        <w:rPr>
          <w:spacing w:val="-5"/>
        </w:rPr>
        <w:t xml:space="preserve"> </w:t>
      </w:r>
      <w:r>
        <w:t>outstanding</w:t>
      </w:r>
      <w:r>
        <w:rPr>
          <w:spacing w:val="-4"/>
        </w:rPr>
        <w:t xml:space="preserve"> </w:t>
      </w:r>
      <w:r>
        <w:t>balance</w:t>
      </w:r>
      <w:r>
        <w:rPr>
          <w:spacing w:val="-3"/>
        </w:rPr>
        <w:t xml:space="preserve"> </w:t>
      </w:r>
      <w:r>
        <w:t>is</w:t>
      </w:r>
      <w:r>
        <w:rPr>
          <w:spacing w:val="-3"/>
        </w:rPr>
        <w:t xml:space="preserve"> </w:t>
      </w:r>
      <w:r>
        <w:t>less</w:t>
      </w:r>
      <w:r>
        <w:rPr>
          <w:spacing w:val="-5"/>
        </w:rPr>
        <w:t xml:space="preserve"> </w:t>
      </w:r>
      <w:r>
        <w:t>than</w:t>
      </w:r>
      <w:r>
        <w:rPr>
          <w:spacing w:val="-6"/>
        </w:rPr>
        <w:t xml:space="preserve"> </w:t>
      </w:r>
      <w:r>
        <w:rPr>
          <w:spacing w:val="-2"/>
        </w:rPr>
        <w:t>$250.00</w:t>
      </w:r>
    </w:p>
    <w:p w14:paraId="57319E6B" w14:textId="77777777" w:rsidR="00326A3B" w:rsidRDefault="00326A3B">
      <w:pPr>
        <w:pStyle w:val="BodyText"/>
        <w:spacing w:before="8"/>
        <w:ind w:left="0"/>
        <w:rPr>
          <w:sz w:val="19"/>
        </w:rPr>
      </w:pPr>
    </w:p>
    <w:p w14:paraId="2597602A" w14:textId="77777777" w:rsidR="00326A3B" w:rsidRDefault="00000000">
      <w:pPr>
        <w:pStyle w:val="ListParagraph"/>
        <w:numPr>
          <w:ilvl w:val="0"/>
          <w:numId w:val="117"/>
        </w:numPr>
        <w:tabs>
          <w:tab w:val="left" w:pos="1601"/>
        </w:tabs>
        <w:spacing w:before="0"/>
        <w:ind w:right="1476"/>
      </w:pPr>
      <w:r>
        <w:t>If</w:t>
      </w:r>
      <w:r>
        <w:rPr>
          <w:spacing w:val="-2"/>
        </w:rPr>
        <w:t xml:space="preserve"> </w:t>
      </w:r>
      <w:r>
        <w:t>the</w:t>
      </w:r>
      <w:r>
        <w:rPr>
          <w:spacing w:val="-1"/>
        </w:rPr>
        <w:t xml:space="preserve"> </w:t>
      </w:r>
      <w:r>
        <w:t>student</w:t>
      </w:r>
      <w:r>
        <w:rPr>
          <w:spacing w:val="-1"/>
        </w:rPr>
        <w:t xml:space="preserve"> </w:t>
      </w:r>
      <w:r>
        <w:t>has</w:t>
      </w:r>
      <w:r>
        <w:rPr>
          <w:spacing w:val="-4"/>
        </w:rPr>
        <w:t xml:space="preserve"> </w:t>
      </w:r>
      <w:r>
        <w:t>entered</w:t>
      </w:r>
      <w:r>
        <w:rPr>
          <w:spacing w:val="-3"/>
        </w:rPr>
        <w:t xml:space="preserve"> </w:t>
      </w:r>
      <w:r>
        <w:t>into</w:t>
      </w:r>
      <w:r>
        <w:rPr>
          <w:spacing w:val="-1"/>
        </w:rPr>
        <w:t xml:space="preserve"> </w:t>
      </w:r>
      <w:r>
        <w:t>and,</w:t>
      </w:r>
      <w:r>
        <w:rPr>
          <w:spacing w:val="-2"/>
        </w:rPr>
        <w:t xml:space="preserve"> </w:t>
      </w:r>
      <w:r>
        <w:t>as</w:t>
      </w:r>
      <w:r>
        <w:rPr>
          <w:spacing w:val="-4"/>
        </w:rPr>
        <w:t xml:space="preserve"> </w:t>
      </w:r>
      <w:r>
        <w:t>determined</w:t>
      </w:r>
      <w:r>
        <w:rPr>
          <w:spacing w:val="-3"/>
        </w:rPr>
        <w:t xml:space="preserve"> </w:t>
      </w:r>
      <w:r>
        <w:t>by</w:t>
      </w:r>
      <w:r>
        <w:rPr>
          <w:spacing w:val="-3"/>
        </w:rPr>
        <w:t xml:space="preserve"> </w:t>
      </w:r>
      <w:r>
        <w:t>Gustavus,</w:t>
      </w:r>
      <w:r>
        <w:rPr>
          <w:spacing w:val="-4"/>
        </w:rPr>
        <w:t xml:space="preserve"> </w:t>
      </w:r>
      <w:r>
        <w:t>is</w:t>
      </w:r>
      <w:r>
        <w:rPr>
          <w:spacing w:val="-2"/>
        </w:rPr>
        <w:t xml:space="preserve"> </w:t>
      </w:r>
      <w:r>
        <w:t>in</w:t>
      </w:r>
      <w:r>
        <w:rPr>
          <w:spacing w:val="-3"/>
        </w:rPr>
        <w:t xml:space="preserve"> </w:t>
      </w:r>
      <w:r>
        <w:t>compliance</w:t>
      </w:r>
      <w:r>
        <w:rPr>
          <w:spacing w:val="-4"/>
        </w:rPr>
        <w:t xml:space="preserve"> </w:t>
      </w:r>
      <w:r>
        <w:t>with</w:t>
      </w:r>
      <w:r>
        <w:rPr>
          <w:spacing w:val="-3"/>
        </w:rPr>
        <w:t xml:space="preserve"> </w:t>
      </w:r>
      <w:r>
        <w:t>the payment plan.</w:t>
      </w:r>
      <w:r>
        <w:rPr>
          <w:spacing w:val="40"/>
        </w:rPr>
        <w:t xml:space="preserve"> </w:t>
      </w:r>
      <w:r>
        <w:t>In compliance with a payment plan is defined as follows:</w:t>
      </w:r>
    </w:p>
    <w:p w14:paraId="3B50F750" w14:textId="77777777" w:rsidR="00326A3B" w:rsidRDefault="00326A3B">
      <w:pPr>
        <w:pStyle w:val="BodyText"/>
        <w:ind w:left="0"/>
      </w:pPr>
    </w:p>
    <w:p w14:paraId="2C2C798D" w14:textId="77777777" w:rsidR="00326A3B" w:rsidRDefault="00000000">
      <w:pPr>
        <w:pStyle w:val="ListParagraph"/>
        <w:numPr>
          <w:ilvl w:val="1"/>
          <w:numId w:val="117"/>
        </w:numPr>
        <w:tabs>
          <w:tab w:val="left" w:pos="2320"/>
        </w:tabs>
        <w:spacing w:before="0"/>
        <w:ind w:right="1124" w:hanging="361"/>
      </w:pPr>
      <w:r>
        <w:rPr>
          <w:b/>
        </w:rPr>
        <w:t>In</w:t>
      </w:r>
      <w:r>
        <w:rPr>
          <w:b/>
          <w:spacing w:val="-4"/>
        </w:rPr>
        <w:t xml:space="preserve"> </w:t>
      </w:r>
      <w:r>
        <w:rPr>
          <w:b/>
        </w:rPr>
        <w:t>Compliance</w:t>
      </w:r>
      <w:r>
        <w:t>:</w:t>
      </w:r>
      <w:r>
        <w:rPr>
          <w:spacing w:val="-2"/>
        </w:rPr>
        <w:t xml:space="preserve"> </w:t>
      </w:r>
      <w:r>
        <w:t>The</w:t>
      </w:r>
      <w:r>
        <w:rPr>
          <w:spacing w:val="-5"/>
        </w:rPr>
        <w:t xml:space="preserve"> </w:t>
      </w:r>
      <w:r>
        <w:t>student</w:t>
      </w:r>
      <w:r>
        <w:rPr>
          <w:spacing w:val="-2"/>
        </w:rPr>
        <w:t xml:space="preserve"> </w:t>
      </w:r>
      <w:r>
        <w:t>shall</w:t>
      </w:r>
      <w:r>
        <w:rPr>
          <w:spacing w:val="-3"/>
        </w:rPr>
        <w:t xml:space="preserve"> </w:t>
      </w:r>
      <w:r>
        <w:t>be</w:t>
      </w:r>
      <w:r>
        <w:rPr>
          <w:spacing w:val="-5"/>
        </w:rPr>
        <w:t xml:space="preserve"> </w:t>
      </w:r>
      <w:r>
        <w:t>considered</w:t>
      </w:r>
      <w:r>
        <w:rPr>
          <w:spacing w:val="-4"/>
        </w:rPr>
        <w:t xml:space="preserve"> </w:t>
      </w:r>
      <w:r>
        <w:t>in</w:t>
      </w:r>
      <w:r>
        <w:rPr>
          <w:spacing w:val="-4"/>
        </w:rPr>
        <w:t xml:space="preserve"> </w:t>
      </w:r>
      <w:r>
        <w:t>compliance</w:t>
      </w:r>
      <w:r>
        <w:rPr>
          <w:spacing w:val="-5"/>
        </w:rPr>
        <w:t xml:space="preserve"> </w:t>
      </w:r>
      <w:r>
        <w:t>with</w:t>
      </w:r>
      <w:r>
        <w:rPr>
          <w:spacing w:val="-4"/>
        </w:rPr>
        <w:t xml:space="preserve"> </w:t>
      </w:r>
      <w:r>
        <w:t>the</w:t>
      </w:r>
      <w:r>
        <w:rPr>
          <w:spacing w:val="-2"/>
        </w:rPr>
        <w:t xml:space="preserve"> </w:t>
      </w:r>
      <w:r>
        <w:t>payment</w:t>
      </w:r>
      <w:r>
        <w:rPr>
          <w:spacing w:val="-5"/>
        </w:rPr>
        <w:t xml:space="preserve"> </w:t>
      </w:r>
      <w:r>
        <w:t>plan agreement if there are no past due payments on the</w:t>
      </w:r>
      <w:r>
        <w:rPr>
          <w:spacing w:val="-2"/>
        </w:rPr>
        <w:t xml:space="preserve"> </w:t>
      </w:r>
      <w:r>
        <w:t>payment plan.</w:t>
      </w:r>
      <w:r>
        <w:rPr>
          <w:spacing w:val="40"/>
        </w:rPr>
        <w:t xml:space="preserve"> </w:t>
      </w:r>
      <w:r>
        <w:t>If</w:t>
      </w:r>
      <w:r>
        <w:rPr>
          <w:spacing w:val="-1"/>
        </w:rPr>
        <w:t xml:space="preserve"> </w:t>
      </w:r>
      <w:r>
        <w:t xml:space="preserve">there are past due payments, the student can make the past due payments to be considered in </w:t>
      </w:r>
      <w:r>
        <w:rPr>
          <w:spacing w:val="-2"/>
        </w:rPr>
        <w:t>compliance.</w:t>
      </w:r>
    </w:p>
    <w:p w14:paraId="413FE69F" w14:textId="77777777" w:rsidR="00326A3B" w:rsidRDefault="00326A3B">
      <w:pPr>
        <w:pStyle w:val="BodyText"/>
        <w:spacing w:before="3"/>
        <w:ind w:left="0"/>
      </w:pPr>
    </w:p>
    <w:p w14:paraId="4B7F37C7" w14:textId="77777777" w:rsidR="00326A3B" w:rsidRDefault="00000000">
      <w:pPr>
        <w:pStyle w:val="ListParagraph"/>
        <w:numPr>
          <w:ilvl w:val="1"/>
          <w:numId w:val="117"/>
        </w:numPr>
        <w:tabs>
          <w:tab w:val="left" w:pos="2321"/>
        </w:tabs>
        <w:spacing w:before="0" w:line="237" w:lineRule="auto"/>
        <w:ind w:right="1155" w:hanging="361"/>
      </w:pPr>
      <w:r>
        <w:rPr>
          <w:b/>
        </w:rPr>
        <w:t>Minimum</w:t>
      </w:r>
      <w:r>
        <w:rPr>
          <w:b/>
          <w:spacing w:val="-5"/>
        </w:rPr>
        <w:t xml:space="preserve"> </w:t>
      </w:r>
      <w:r>
        <w:rPr>
          <w:b/>
        </w:rPr>
        <w:t>Payment</w:t>
      </w:r>
      <w:r>
        <w:t>:</w:t>
      </w:r>
      <w:r>
        <w:rPr>
          <w:spacing w:val="-2"/>
        </w:rPr>
        <w:t xml:space="preserve"> </w:t>
      </w:r>
      <w:r>
        <w:t>The</w:t>
      </w:r>
      <w:r>
        <w:rPr>
          <w:spacing w:val="-5"/>
        </w:rPr>
        <w:t xml:space="preserve"> </w:t>
      </w:r>
      <w:r>
        <w:t>minimum</w:t>
      </w:r>
      <w:r>
        <w:rPr>
          <w:spacing w:val="-2"/>
        </w:rPr>
        <w:t xml:space="preserve"> </w:t>
      </w:r>
      <w:r>
        <w:t>payment</w:t>
      </w:r>
      <w:r>
        <w:rPr>
          <w:spacing w:val="-2"/>
        </w:rPr>
        <w:t xml:space="preserve"> </w:t>
      </w:r>
      <w:r>
        <w:t>accepted</w:t>
      </w:r>
      <w:r>
        <w:rPr>
          <w:spacing w:val="-6"/>
        </w:rPr>
        <w:t xml:space="preserve"> </w:t>
      </w:r>
      <w:r>
        <w:t>will</w:t>
      </w:r>
      <w:r>
        <w:rPr>
          <w:spacing w:val="-3"/>
        </w:rPr>
        <w:t xml:space="preserve"> </w:t>
      </w:r>
      <w:r>
        <w:t>be</w:t>
      </w:r>
      <w:r>
        <w:rPr>
          <w:spacing w:val="-2"/>
        </w:rPr>
        <w:t xml:space="preserve"> </w:t>
      </w:r>
      <w:r>
        <w:t>determined</w:t>
      </w:r>
      <w:r>
        <w:rPr>
          <w:spacing w:val="-4"/>
        </w:rPr>
        <w:t xml:space="preserve"> </w:t>
      </w:r>
      <w:r>
        <w:t>as</w:t>
      </w:r>
      <w:r>
        <w:rPr>
          <w:spacing w:val="-5"/>
        </w:rPr>
        <w:t xml:space="preserve"> </w:t>
      </w:r>
      <w:r>
        <w:t>to</w:t>
      </w:r>
      <w:r>
        <w:rPr>
          <w:spacing w:val="-2"/>
        </w:rPr>
        <w:t xml:space="preserve"> </w:t>
      </w:r>
      <w:r>
        <w:t>when the transcript is requested in the semester:</w:t>
      </w:r>
    </w:p>
    <w:p w14:paraId="6A8BBB36" w14:textId="77777777" w:rsidR="00326A3B" w:rsidRDefault="00326A3B">
      <w:pPr>
        <w:pStyle w:val="BodyText"/>
        <w:spacing w:before="2"/>
        <w:ind w:left="0"/>
      </w:pPr>
    </w:p>
    <w:p w14:paraId="0D99F25E" w14:textId="77777777" w:rsidR="00326A3B" w:rsidRDefault="00000000">
      <w:pPr>
        <w:pStyle w:val="ListParagraph"/>
        <w:numPr>
          <w:ilvl w:val="2"/>
          <w:numId w:val="117"/>
        </w:numPr>
        <w:tabs>
          <w:tab w:val="left" w:pos="3040"/>
        </w:tabs>
        <w:spacing w:before="0"/>
        <w:jc w:val="left"/>
      </w:pPr>
      <w:r>
        <w:rPr>
          <w:b/>
        </w:rPr>
        <w:t>First</w:t>
      </w:r>
      <w:r>
        <w:rPr>
          <w:b/>
          <w:spacing w:val="-4"/>
        </w:rPr>
        <w:t xml:space="preserve"> </w:t>
      </w:r>
      <w:r>
        <w:rPr>
          <w:b/>
        </w:rPr>
        <w:t>Month</w:t>
      </w:r>
      <w:r>
        <w:rPr>
          <w:b/>
          <w:spacing w:val="-2"/>
        </w:rPr>
        <w:t xml:space="preserve"> </w:t>
      </w:r>
      <w:r>
        <w:rPr>
          <w:b/>
        </w:rPr>
        <w:t>of</w:t>
      </w:r>
      <w:r>
        <w:rPr>
          <w:b/>
          <w:spacing w:val="-1"/>
        </w:rPr>
        <w:t xml:space="preserve"> </w:t>
      </w:r>
      <w:r>
        <w:rPr>
          <w:b/>
        </w:rPr>
        <w:t>Term</w:t>
      </w:r>
      <w:r>
        <w:rPr>
          <w:b/>
          <w:spacing w:val="-2"/>
        </w:rPr>
        <w:t xml:space="preserve"> </w:t>
      </w:r>
      <w:r>
        <w:t>–</w:t>
      </w:r>
      <w:r>
        <w:rPr>
          <w:spacing w:val="-3"/>
        </w:rPr>
        <w:t xml:space="preserve"> </w:t>
      </w:r>
      <w:r>
        <w:t>1/5</w:t>
      </w:r>
      <w:r>
        <w:rPr>
          <w:spacing w:val="-5"/>
        </w:rPr>
        <w:t xml:space="preserve"> </w:t>
      </w:r>
      <w:r>
        <w:t>of</w:t>
      </w:r>
      <w:r>
        <w:rPr>
          <w:spacing w:val="-1"/>
        </w:rPr>
        <w:t xml:space="preserve"> </w:t>
      </w:r>
      <w:r>
        <w:rPr>
          <w:spacing w:val="-2"/>
        </w:rPr>
        <w:t>balance</w:t>
      </w:r>
    </w:p>
    <w:p w14:paraId="65F3BB44" w14:textId="77777777" w:rsidR="00326A3B" w:rsidRDefault="00000000">
      <w:pPr>
        <w:pStyle w:val="ListParagraph"/>
        <w:numPr>
          <w:ilvl w:val="2"/>
          <w:numId w:val="117"/>
        </w:numPr>
        <w:tabs>
          <w:tab w:val="left" w:pos="3040"/>
        </w:tabs>
        <w:spacing w:before="0"/>
        <w:ind w:hanging="337"/>
        <w:jc w:val="left"/>
      </w:pPr>
      <w:r>
        <w:rPr>
          <w:b/>
        </w:rPr>
        <w:t>Second</w:t>
      </w:r>
      <w:r>
        <w:rPr>
          <w:b/>
          <w:spacing w:val="-3"/>
        </w:rPr>
        <w:t xml:space="preserve"> </w:t>
      </w:r>
      <w:r>
        <w:rPr>
          <w:b/>
        </w:rPr>
        <w:t>Month</w:t>
      </w:r>
      <w:r>
        <w:rPr>
          <w:b/>
          <w:spacing w:val="-2"/>
        </w:rPr>
        <w:t xml:space="preserve"> </w:t>
      </w:r>
      <w:r>
        <w:rPr>
          <w:b/>
        </w:rPr>
        <w:t>of</w:t>
      </w:r>
      <w:r>
        <w:rPr>
          <w:b/>
          <w:spacing w:val="-2"/>
        </w:rPr>
        <w:t xml:space="preserve"> </w:t>
      </w:r>
      <w:r>
        <w:rPr>
          <w:b/>
        </w:rPr>
        <w:t>Term</w:t>
      </w:r>
      <w:r>
        <w:rPr>
          <w:b/>
          <w:spacing w:val="-1"/>
        </w:rPr>
        <w:t xml:space="preserve"> </w:t>
      </w:r>
      <w:r>
        <w:t>–</w:t>
      </w:r>
      <w:r>
        <w:rPr>
          <w:spacing w:val="-4"/>
        </w:rPr>
        <w:t xml:space="preserve"> </w:t>
      </w:r>
      <w:r>
        <w:t>2/5</w:t>
      </w:r>
      <w:r>
        <w:rPr>
          <w:spacing w:val="-2"/>
        </w:rPr>
        <w:t xml:space="preserve"> </w:t>
      </w:r>
      <w:r>
        <w:t>of</w:t>
      </w:r>
      <w:r>
        <w:rPr>
          <w:spacing w:val="-1"/>
        </w:rPr>
        <w:t xml:space="preserve"> </w:t>
      </w:r>
      <w:r>
        <w:rPr>
          <w:spacing w:val="-2"/>
        </w:rPr>
        <w:t>balance</w:t>
      </w:r>
    </w:p>
    <w:p w14:paraId="5264059B" w14:textId="77777777" w:rsidR="00326A3B" w:rsidRDefault="00000000">
      <w:pPr>
        <w:pStyle w:val="ListParagraph"/>
        <w:numPr>
          <w:ilvl w:val="2"/>
          <w:numId w:val="117"/>
        </w:numPr>
        <w:tabs>
          <w:tab w:val="left" w:pos="3040"/>
        </w:tabs>
        <w:spacing w:before="0"/>
        <w:ind w:hanging="387"/>
        <w:jc w:val="left"/>
      </w:pPr>
      <w:r>
        <w:rPr>
          <w:b/>
        </w:rPr>
        <w:t>Third</w:t>
      </w:r>
      <w:r>
        <w:rPr>
          <w:b/>
          <w:spacing w:val="-2"/>
        </w:rPr>
        <w:t xml:space="preserve"> </w:t>
      </w:r>
      <w:r>
        <w:rPr>
          <w:b/>
        </w:rPr>
        <w:t>Month</w:t>
      </w:r>
      <w:r>
        <w:rPr>
          <w:b/>
          <w:spacing w:val="-3"/>
        </w:rPr>
        <w:t xml:space="preserve"> </w:t>
      </w:r>
      <w:r>
        <w:rPr>
          <w:b/>
        </w:rPr>
        <w:t>of</w:t>
      </w:r>
      <w:r>
        <w:rPr>
          <w:b/>
          <w:spacing w:val="-2"/>
        </w:rPr>
        <w:t xml:space="preserve"> </w:t>
      </w:r>
      <w:r>
        <w:rPr>
          <w:b/>
        </w:rPr>
        <w:t>Term</w:t>
      </w:r>
      <w:r>
        <w:rPr>
          <w:b/>
          <w:spacing w:val="-3"/>
        </w:rPr>
        <w:t xml:space="preserve"> </w:t>
      </w:r>
      <w:r>
        <w:t>–</w:t>
      </w:r>
      <w:r>
        <w:rPr>
          <w:spacing w:val="-3"/>
        </w:rPr>
        <w:t xml:space="preserve"> </w:t>
      </w:r>
      <w:r>
        <w:t>3/5</w:t>
      </w:r>
      <w:r>
        <w:rPr>
          <w:spacing w:val="-2"/>
        </w:rPr>
        <w:t xml:space="preserve"> </w:t>
      </w:r>
      <w:r>
        <w:t>of</w:t>
      </w:r>
      <w:r>
        <w:rPr>
          <w:spacing w:val="-1"/>
        </w:rPr>
        <w:t xml:space="preserve"> </w:t>
      </w:r>
      <w:r>
        <w:rPr>
          <w:spacing w:val="-2"/>
        </w:rPr>
        <w:t>balance</w:t>
      </w:r>
    </w:p>
    <w:p w14:paraId="6237E658" w14:textId="77777777" w:rsidR="00326A3B" w:rsidRDefault="00000000">
      <w:pPr>
        <w:pStyle w:val="ListParagraph"/>
        <w:numPr>
          <w:ilvl w:val="2"/>
          <w:numId w:val="117"/>
        </w:numPr>
        <w:tabs>
          <w:tab w:val="left" w:pos="3040"/>
        </w:tabs>
        <w:spacing w:before="0"/>
        <w:ind w:hanging="387"/>
        <w:jc w:val="left"/>
      </w:pPr>
      <w:r>
        <w:rPr>
          <w:b/>
        </w:rPr>
        <w:t>Fourth</w:t>
      </w:r>
      <w:r>
        <w:rPr>
          <w:b/>
          <w:spacing w:val="-3"/>
        </w:rPr>
        <w:t xml:space="preserve"> </w:t>
      </w:r>
      <w:r>
        <w:rPr>
          <w:b/>
        </w:rPr>
        <w:t>Month</w:t>
      </w:r>
      <w:r>
        <w:rPr>
          <w:b/>
          <w:spacing w:val="-3"/>
        </w:rPr>
        <w:t xml:space="preserve"> </w:t>
      </w:r>
      <w:r>
        <w:rPr>
          <w:b/>
        </w:rPr>
        <w:t>of</w:t>
      </w:r>
      <w:r>
        <w:rPr>
          <w:b/>
          <w:spacing w:val="-1"/>
        </w:rPr>
        <w:t xml:space="preserve"> </w:t>
      </w:r>
      <w:r>
        <w:rPr>
          <w:b/>
        </w:rPr>
        <w:t>Term</w:t>
      </w:r>
      <w:r>
        <w:rPr>
          <w:b/>
          <w:spacing w:val="-4"/>
        </w:rPr>
        <w:t xml:space="preserve"> </w:t>
      </w:r>
      <w:r>
        <w:t>–</w:t>
      </w:r>
      <w:r>
        <w:rPr>
          <w:spacing w:val="-3"/>
        </w:rPr>
        <w:t xml:space="preserve"> </w:t>
      </w:r>
      <w:r>
        <w:t>4/5</w:t>
      </w:r>
      <w:r>
        <w:rPr>
          <w:spacing w:val="-1"/>
        </w:rPr>
        <w:t xml:space="preserve"> </w:t>
      </w:r>
      <w:r>
        <w:t>of</w:t>
      </w:r>
      <w:r>
        <w:rPr>
          <w:spacing w:val="-3"/>
        </w:rPr>
        <w:t xml:space="preserve"> </w:t>
      </w:r>
      <w:r>
        <w:rPr>
          <w:spacing w:val="-2"/>
        </w:rPr>
        <w:t>balance</w:t>
      </w:r>
    </w:p>
    <w:p w14:paraId="158CB269" w14:textId="77777777" w:rsidR="00326A3B" w:rsidRDefault="00000000">
      <w:pPr>
        <w:pStyle w:val="ListParagraph"/>
        <w:numPr>
          <w:ilvl w:val="2"/>
          <w:numId w:val="117"/>
        </w:numPr>
        <w:tabs>
          <w:tab w:val="left" w:pos="3040"/>
        </w:tabs>
        <w:spacing w:before="1"/>
        <w:ind w:hanging="337"/>
        <w:jc w:val="left"/>
      </w:pPr>
      <w:r>
        <w:rPr>
          <w:b/>
        </w:rPr>
        <w:t>Fifth</w:t>
      </w:r>
      <w:r>
        <w:rPr>
          <w:b/>
          <w:spacing w:val="-4"/>
        </w:rPr>
        <w:t xml:space="preserve"> </w:t>
      </w:r>
      <w:r>
        <w:rPr>
          <w:b/>
        </w:rPr>
        <w:t>Month</w:t>
      </w:r>
      <w:r>
        <w:rPr>
          <w:b/>
          <w:spacing w:val="-3"/>
        </w:rPr>
        <w:t xml:space="preserve"> </w:t>
      </w:r>
      <w:r>
        <w:rPr>
          <w:b/>
        </w:rPr>
        <w:t>of</w:t>
      </w:r>
      <w:r>
        <w:rPr>
          <w:b/>
          <w:spacing w:val="-3"/>
        </w:rPr>
        <w:t xml:space="preserve"> </w:t>
      </w:r>
      <w:r>
        <w:rPr>
          <w:b/>
        </w:rPr>
        <w:t>Term</w:t>
      </w:r>
      <w:r>
        <w:rPr>
          <w:b/>
          <w:spacing w:val="-2"/>
        </w:rPr>
        <w:t xml:space="preserve"> </w:t>
      </w:r>
      <w:r>
        <w:t>–</w:t>
      </w:r>
      <w:r>
        <w:rPr>
          <w:spacing w:val="-4"/>
        </w:rPr>
        <w:t xml:space="preserve"> </w:t>
      </w:r>
      <w:r>
        <w:t>full</w:t>
      </w:r>
      <w:r>
        <w:rPr>
          <w:spacing w:val="-5"/>
        </w:rPr>
        <w:t xml:space="preserve"> </w:t>
      </w:r>
      <w:r>
        <w:t>balance</w:t>
      </w:r>
      <w:r>
        <w:rPr>
          <w:spacing w:val="-2"/>
        </w:rPr>
        <w:t xml:space="preserve"> </w:t>
      </w:r>
      <w:r>
        <w:t>or</w:t>
      </w:r>
      <w:r>
        <w:rPr>
          <w:spacing w:val="-4"/>
        </w:rPr>
        <w:t xml:space="preserve"> </w:t>
      </w:r>
      <w:r>
        <w:t>reduce</w:t>
      </w:r>
      <w:r>
        <w:rPr>
          <w:spacing w:val="-4"/>
        </w:rPr>
        <w:t xml:space="preserve"> </w:t>
      </w:r>
      <w:r>
        <w:t>to</w:t>
      </w:r>
      <w:r>
        <w:rPr>
          <w:spacing w:val="-2"/>
        </w:rPr>
        <w:t xml:space="preserve"> </w:t>
      </w:r>
      <w:r>
        <w:t>$250.00</w:t>
      </w:r>
      <w:r>
        <w:rPr>
          <w:spacing w:val="-3"/>
        </w:rPr>
        <w:t xml:space="preserve"> </w:t>
      </w:r>
      <w:r>
        <w:t>or</w:t>
      </w:r>
      <w:r>
        <w:rPr>
          <w:spacing w:val="-2"/>
        </w:rPr>
        <w:t xml:space="preserve"> </w:t>
      </w:r>
      <w:r>
        <w:rPr>
          <w:spacing w:val="-4"/>
        </w:rPr>
        <w:t>less</w:t>
      </w:r>
    </w:p>
    <w:p w14:paraId="51A523F6" w14:textId="77777777" w:rsidR="00326A3B" w:rsidRDefault="00326A3B">
      <w:pPr>
        <w:pStyle w:val="BodyText"/>
        <w:spacing w:before="8"/>
        <w:ind w:left="0"/>
        <w:rPr>
          <w:sz w:val="19"/>
        </w:rPr>
      </w:pPr>
    </w:p>
    <w:p w14:paraId="47616896" w14:textId="77777777" w:rsidR="00326A3B" w:rsidRDefault="00000000">
      <w:pPr>
        <w:pStyle w:val="ListParagraph"/>
        <w:numPr>
          <w:ilvl w:val="0"/>
          <w:numId w:val="117"/>
        </w:numPr>
        <w:tabs>
          <w:tab w:val="left" w:pos="1600"/>
        </w:tabs>
        <w:spacing w:before="0"/>
        <w:ind w:left="1599" w:right="820"/>
      </w:pPr>
      <w:r>
        <w:t>If</w:t>
      </w:r>
      <w:r>
        <w:rPr>
          <w:spacing w:val="-2"/>
        </w:rPr>
        <w:t xml:space="preserve"> </w:t>
      </w:r>
      <w:r>
        <w:t>the</w:t>
      </w:r>
      <w:r>
        <w:rPr>
          <w:spacing w:val="-1"/>
        </w:rPr>
        <w:t xml:space="preserve"> </w:t>
      </w:r>
      <w:r>
        <w:t>transcript</w:t>
      </w:r>
      <w:r>
        <w:rPr>
          <w:spacing w:val="-1"/>
        </w:rPr>
        <w:t xml:space="preserve"> </w:t>
      </w:r>
      <w:r>
        <w:t>request</w:t>
      </w:r>
      <w:r>
        <w:rPr>
          <w:spacing w:val="-1"/>
        </w:rPr>
        <w:t xml:space="preserve"> </w:t>
      </w:r>
      <w:r>
        <w:t>is</w:t>
      </w:r>
      <w:r>
        <w:rPr>
          <w:spacing w:val="-7"/>
        </w:rPr>
        <w:t xml:space="preserve"> </w:t>
      </w:r>
      <w:r>
        <w:t>made</w:t>
      </w:r>
      <w:r>
        <w:rPr>
          <w:spacing w:val="-1"/>
        </w:rPr>
        <w:t xml:space="preserve"> </w:t>
      </w:r>
      <w:r>
        <w:t>by</w:t>
      </w:r>
      <w:r>
        <w:rPr>
          <w:spacing w:val="-1"/>
        </w:rPr>
        <w:t xml:space="preserve"> </w:t>
      </w:r>
      <w:r>
        <w:t>a</w:t>
      </w:r>
      <w:r>
        <w:rPr>
          <w:spacing w:val="-2"/>
        </w:rPr>
        <w:t xml:space="preserve"> </w:t>
      </w:r>
      <w:r>
        <w:t>prospective</w:t>
      </w:r>
      <w:r>
        <w:rPr>
          <w:spacing w:val="-1"/>
        </w:rPr>
        <w:t xml:space="preserve"> </w:t>
      </w:r>
      <w:r>
        <w:t>employer</w:t>
      </w:r>
      <w:r>
        <w:rPr>
          <w:spacing w:val="-4"/>
        </w:rPr>
        <w:t xml:space="preserve"> </w:t>
      </w:r>
      <w:r>
        <w:t>for</w:t>
      </w:r>
      <w:r>
        <w:rPr>
          <w:spacing w:val="-4"/>
        </w:rPr>
        <w:t xml:space="preserve"> </w:t>
      </w:r>
      <w:r>
        <w:t>the</w:t>
      </w:r>
      <w:r>
        <w:rPr>
          <w:spacing w:val="-4"/>
        </w:rPr>
        <w:t xml:space="preserve"> </w:t>
      </w:r>
      <w:r>
        <w:t>student,</w:t>
      </w:r>
      <w:r>
        <w:rPr>
          <w:spacing w:val="-4"/>
        </w:rPr>
        <w:t xml:space="preserve"> </w:t>
      </w:r>
      <w:r>
        <w:t>the</w:t>
      </w:r>
      <w:r>
        <w:rPr>
          <w:spacing w:val="-4"/>
        </w:rPr>
        <w:t xml:space="preserve"> </w:t>
      </w:r>
      <w:r>
        <w:t>transcript</w:t>
      </w:r>
      <w:r>
        <w:rPr>
          <w:spacing w:val="-4"/>
        </w:rPr>
        <w:t xml:space="preserve"> </w:t>
      </w:r>
      <w:r>
        <w:t>will</w:t>
      </w:r>
      <w:r>
        <w:rPr>
          <w:spacing w:val="-2"/>
        </w:rPr>
        <w:t xml:space="preserve"> </w:t>
      </w:r>
      <w:r>
        <w:t>be sent directly to the prospective employer</w:t>
      </w:r>
    </w:p>
    <w:p w14:paraId="7EF6229F" w14:textId="77777777" w:rsidR="00326A3B" w:rsidRDefault="00326A3B">
      <w:pPr>
        <w:sectPr w:rsidR="00326A3B">
          <w:pgSz w:w="12240" w:h="15840"/>
          <w:pgMar w:top="1400" w:right="620" w:bottom="1000" w:left="560" w:header="0" w:footer="818" w:gutter="0"/>
          <w:cols w:space="720"/>
        </w:sectPr>
      </w:pPr>
    </w:p>
    <w:p w14:paraId="439B2FB0" w14:textId="77777777" w:rsidR="00326A3B" w:rsidRDefault="00000000">
      <w:pPr>
        <w:pStyle w:val="Heading2"/>
        <w:spacing w:before="19"/>
      </w:pPr>
      <w:bookmarkStart w:id="76" w:name="Special_Circumstances_and_Appeals"/>
      <w:bookmarkEnd w:id="76"/>
      <w:r>
        <w:lastRenderedPageBreak/>
        <w:t>Special</w:t>
      </w:r>
      <w:r>
        <w:rPr>
          <w:spacing w:val="-7"/>
        </w:rPr>
        <w:t xml:space="preserve"> </w:t>
      </w:r>
      <w:r>
        <w:t>Circumstances</w:t>
      </w:r>
      <w:r>
        <w:rPr>
          <w:spacing w:val="-5"/>
        </w:rPr>
        <w:t xml:space="preserve"> </w:t>
      </w:r>
      <w:r>
        <w:t>and</w:t>
      </w:r>
      <w:r>
        <w:rPr>
          <w:spacing w:val="-5"/>
        </w:rPr>
        <w:t xml:space="preserve"> </w:t>
      </w:r>
      <w:r>
        <w:rPr>
          <w:spacing w:val="-2"/>
        </w:rPr>
        <w:t>Appeals</w:t>
      </w:r>
    </w:p>
    <w:p w14:paraId="33814B94" w14:textId="77777777" w:rsidR="00326A3B" w:rsidRDefault="00000000">
      <w:pPr>
        <w:pStyle w:val="BodyText"/>
        <w:spacing w:before="186" w:line="259" w:lineRule="auto"/>
        <w:ind w:left="880" w:right="856"/>
      </w:pPr>
      <w:r>
        <w:t>The</w:t>
      </w:r>
      <w:r>
        <w:rPr>
          <w:spacing w:val="-2"/>
        </w:rPr>
        <w:t xml:space="preserve"> </w:t>
      </w:r>
      <w:r>
        <w:t>College</w:t>
      </w:r>
      <w:r>
        <w:rPr>
          <w:spacing w:val="-2"/>
        </w:rPr>
        <w:t xml:space="preserve"> </w:t>
      </w:r>
      <w:r>
        <w:t>recognizes</w:t>
      </w:r>
      <w:r>
        <w:rPr>
          <w:spacing w:val="-3"/>
        </w:rPr>
        <w:t xml:space="preserve"> </w:t>
      </w:r>
      <w:r>
        <w:t>that</w:t>
      </w:r>
      <w:r>
        <w:rPr>
          <w:spacing w:val="-5"/>
        </w:rPr>
        <w:t xml:space="preserve"> </w:t>
      </w:r>
      <w:r>
        <w:t>individual</w:t>
      </w:r>
      <w:r>
        <w:rPr>
          <w:spacing w:val="-3"/>
        </w:rPr>
        <w:t xml:space="preserve"> </w:t>
      </w:r>
      <w:r>
        <w:t>circumstances</w:t>
      </w:r>
      <w:r>
        <w:rPr>
          <w:spacing w:val="-5"/>
        </w:rPr>
        <w:t xml:space="preserve"> </w:t>
      </w:r>
      <w:r>
        <w:t>may</w:t>
      </w:r>
      <w:r>
        <w:rPr>
          <w:spacing w:val="-4"/>
        </w:rPr>
        <w:t xml:space="preserve"> </w:t>
      </w:r>
      <w:r>
        <w:t>require</w:t>
      </w:r>
      <w:r>
        <w:rPr>
          <w:spacing w:val="-5"/>
        </w:rPr>
        <w:t xml:space="preserve"> </w:t>
      </w:r>
      <w:r>
        <w:t>special</w:t>
      </w:r>
      <w:r>
        <w:rPr>
          <w:spacing w:val="-6"/>
        </w:rPr>
        <w:t xml:space="preserve"> </w:t>
      </w:r>
      <w:r>
        <w:t>consideration.</w:t>
      </w:r>
      <w:r>
        <w:rPr>
          <w:spacing w:val="-3"/>
        </w:rPr>
        <w:t xml:space="preserve"> </w:t>
      </w:r>
      <w:r>
        <w:t>Students</w:t>
      </w:r>
      <w:r>
        <w:rPr>
          <w:spacing w:val="-3"/>
        </w:rPr>
        <w:t xml:space="preserve"> </w:t>
      </w:r>
      <w:r>
        <w:t>and/or their parents are encouraged to contact the College’s Student Accounts Office, Financial Aid Office,</w:t>
      </w:r>
      <w:r>
        <w:rPr>
          <w:spacing w:val="40"/>
        </w:rPr>
        <w:t xml:space="preserve"> </w:t>
      </w:r>
      <w:r>
        <w:t>Dean</w:t>
      </w:r>
      <w:r>
        <w:rPr>
          <w:spacing w:val="-1"/>
        </w:rPr>
        <w:t xml:space="preserve"> </w:t>
      </w:r>
      <w:r>
        <w:t>of Students’ Office, or Admission Office should they have any questions. An</w:t>
      </w:r>
      <w:r>
        <w:rPr>
          <w:spacing w:val="-1"/>
        </w:rPr>
        <w:t xml:space="preserve"> </w:t>
      </w:r>
      <w:r>
        <w:t>appeals process exists for students or parents who feel that circumstances warrant exceptions from these published policies. Appeals should be directed to the Dean of Financial Aid.</w:t>
      </w:r>
    </w:p>
    <w:p w14:paraId="023D420A" w14:textId="77777777" w:rsidR="00326A3B" w:rsidRDefault="00000000">
      <w:pPr>
        <w:pStyle w:val="Heading2"/>
        <w:spacing w:before="161"/>
      </w:pPr>
      <w:bookmarkStart w:id="77" w:name="Changes_in_Fees_and_Schedules"/>
      <w:bookmarkEnd w:id="77"/>
      <w:r>
        <w:t>Changes</w:t>
      </w:r>
      <w:r>
        <w:rPr>
          <w:spacing w:val="-4"/>
        </w:rPr>
        <w:t xml:space="preserve"> </w:t>
      </w:r>
      <w:r>
        <w:t>in</w:t>
      </w:r>
      <w:r>
        <w:rPr>
          <w:spacing w:val="-3"/>
        </w:rPr>
        <w:t xml:space="preserve"> </w:t>
      </w:r>
      <w:r>
        <w:t>Fees</w:t>
      </w:r>
      <w:r>
        <w:rPr>
          <w:spacing w:val="-3"/>
        </w:rPr>
        <w:t xml:space="preserve"> </w:t>
      </w:r>
      <w:r>
        <w:t>and</w:t>
      </w:r>
      <w:r>
        <w:rPr>
          <w:spacing w:val="-4"/>
        </w:rPr>
        <w:t xml:space="preserve"> </w:t>
      </w:r>
      <w:r>
        <w:rPr>
          <w:spacing w:val="-2"/>
        </w:rPr>
        <w:t>Schedules</w:t>
      </w:r>
    </w:p>
    <w:p w14:paraId="031B21E0" w14:textId="77777777" w:rsidR="00326A3B" w:rsidRDefault="00000000">
      <w:pPr>
        <w:pStyle w:val="BodyText"/>
        <w:spacing w:before="186" w:line="259" w:lineRule="auto"/>
        <w:ind w:left="880" w:right="825"/>
      </w:pPr>
      <w:r>
        <w:t>The</w:t>
      </w:r>
      <w:r>
        <w:rPr>
          <w:spacing w:val="-1"/>
        </w:rPr>
        <w:t xml:space="preserve"> </w:t>
      </w:r>
      <w:r>
        <w:t>College</w:t>
      </w:r>
      <w:r>
        <w:rPr>
          <w:spacing w:val="-4"/>
        </w:rPr>
        <w:t xml:space="preserve"> </w:t>
      </w:r>
      <w:r>
        <w:t>attempts</w:t>
      </w:r>
      <w:r>
        <w:rPr>
          <w:spacing w:val="-2"/>
        </w:rPr>
        <w:t xml:space="preserve"> </w:t>
      </w:r>
      <w:r>
        <w:t>to</w:t>
      </w:r>
      <w:r>
        <w:rPr>
          <w:spacing w:val="-3"/>
        </w:rPr>
        <w:t xml:space="preserve"> </w:t>
      </w:r>
      <w:r>
        <w:t>maintain</w:t>
      </w:r>
      <w:r>
        <w:rPr>
          <w:spacing w:val="-3"/>
        </w:rPr>
        <w:t xml:space="preserve"> </w:t>
      </w:r>
      <w:r>
        <w:t>all</w:t>
      </w:r>
      <w:r>
        <w:rPr>
          <w:spacing w:val="-2"/>
        </w:rPr>
        <w:t xml:space="preserve"> </w:t>
      </w:r>
      <w:r>
        <w:t>published</w:t>
      </w:r>
      <w:r>
        <w:rPr>
          <w:spacing w:val="-3"/>
        </w:rPr>
        <w:t xml:space="preserve"> </w:t>
      </w:r>
      <w:r>
        <w:t>charges</w:t>
      </w:r>
      <w:r>
        <w:rPr>
          <w:spacing w:val="-2"/>
        </w:rPr>
        <w:t xml:space="preserve"> </w:t>
      </w:r>
      <w:r>
        <w:t>throughout</w:t>
      </w:r>
      <w:r>
        <w:rPr>
          <w:spacing w:val="-1"/>
        </w:rPr>
        <w:t xml:space="preserve"> </w:t>
      </w:r>
      <w:r>
        <w:t>the</w:t>
      </w:r>
      <w:r>
        <w:rPr>
          <w:spacing w:val="-4"/>
        </w:rPr>
        <w:t xml:space="preserve"> </w:t>
      </w:r>
      <w:r>
        <w:t>academic</w:t>
      </w:r>
      <w:r>
        <w:rPr>
          <w:spacing w:val="-4"/>
        </w:rPr>
        <w:t xml:space="preserve"> </w:t>
      </w:r>
      <w:r>
        <w:t>year</w:t>
      </w:r>
      <w:r>
        <w:rPr>
          <w:spacing w:val="-2"/>
        </w:rPr>
        <w:t xml:space="preserve"> </w:t>
      </w:r>
      <w:r>
        <w:t>but</w:t>
      </w:r>
      <w:r>
        <w:rPr>
          <w:spacing w:val="-4"/>
        </w:rPr>
        <w:t xml:space="preserve"> </w:t>
      </w:r>
      <w:r>
        <w:t>reserves</w:t>
      </w:r>
      <w:r>
        <w:rPr>
          <w:spacing w:val="-2"/>
        </w:rPr>
        <w:t xml:space="preserve"> </w:t>
      </w:r>
      <w:r>
        <w:t>the right to make adjustments and change procedures should unforeseen conditions make it necessary.</w:t>
      </w:r>
    </w:p>
    <w:p w14:paraId="42EF303F" w14:textId="77777777" w:rsidR="00326A3B" w:rsidRDefault="00000000">
      <w:pPr>
        <w:pStyle w:val="Heading2"/>
        <w:spacing w:before="159"/>
      </w:pPr>
      <w:bookmarkStart w:id="78" w:name="Refund_Policy,_Withdrawal,_and_Return_of"/>
      <w:bookmarkEnd w:id="78"/>
      <w:r>
        <w:t>Refund</w:t>
      </w:r>
      <w:r>
        <w:rPr>
          <w:spacing w:val="-6"/>
        </w:rPr>
        <w:t xml:space="preserve"> </w:t>
      </w:r>
      <w:r>
        <w:t>Policy,</w:t>
      </w:r>
      <w:r>
        <w:rPr>
          <w:spacing w:val="-5"/>
        </w:rPr>
        <w:t xml:space="preserve"> </w:t>
      </w:r>
      <w:r>
        <w:t>Withdrawal,</w:t>
      </w:r>
      <w:r>
        <w:rPr>
          <w:spacing w:val="-5"/>
        </w:rPr>
        <w:t xml:space="preserve"> </w:t>
      </w:r>
      <w:r>
        <w:t>and</w:t>
      </w:r>
      <w:r>
        <w:rPr>
          <w:spacing w:val="-4"/>
        </w:rPr>
        <w:t xml:space="preserve"> </w:t>
      </w:r>
      <w:r>
        <w:t>Return</w:t>
      </w:r>
      <w:r>
        <w:rPr>
          <w:spacing w:val="-3"/>
        </w:rPr>
        <w:t xml:space="preserve"> </w:t>
      </w:r>
      <w:r>
        <w:t>of</w:t>
      </w:r>
      <w:r>
        <w:rPr>
          <w:spacing w:val="-5"/>
        </w:rPr>
        <w:t xml:space="preserve"> </w:t>
      </w:r>
      <w:r>
        <w:t>Title</w:t>
      </w:r>
      <w:r>
        <w:rPr>
          <w:spacing w:val="-4"/>
        </w:rPr>
        <w:t xml:space="preserve"> </w:t>
      </w:r>
      <w:r>
        <w:t>IV</w:t>
      </w:r>
      <w:r>
        <w:rPr>
          <w:spacing w:val="-5"/>
        </w:rPr>
        <w:t xml:space="preserve"> </w:t>
      </w:r>
      <w:r>
        <w:t>Funds</w:t>
      </w:r>
      <w:r>
        <w:rPr>
          <w:spacing w:val="-3"/>
        </w:rPr>
        <w:t xml:space="preserve"> </w:t>
      </w:r>
      <w:r>
        <w:rPr>
          <w:spacing w:val="-2"/>
        </w:rPr>
        <w:t>(R2T4)</w:t>
      </w:r>
    </w:p>
    <w:p w14:paraId="6D1AAF41" w14:textId="77777777" w:rsidR="00326A3B" w:rsidRDefault="00000000">
      <w:pPr>
        <w:pStyle w:val="Heading6"/>
        <w:spacing w:before="188"/>
        <w:ind w:left="880"/>
      </w:pPr>
      <w:bookmarkStart w:id="79" w:name="The_Gustavus_Refund_Policy"/>
      <w:bookmarkEnd w:id="79"/>
      <w:r>
        <w:t>The</w:t>
      </w:r>
      <w:r>
        <w:rPr>
          <w:spacing w:val="-3"/>
        </w:rPr>
        <w:t xml:space="preserve"> </w:t>
      </w:r>
      <w:r>
        <w:t>Gustavus</w:t>
      </w:r>
      <w:r>
        <w:rPr>
          <w:spacing w:val="-4"/>
        </w:rPr>
        <w:t xml:space="preserve"> </w:t>
      </w:r>
      <w:r>
        <w:t>Refund</w:t>
      </w:r>
      <w:r>
        <w:rPr>
          <w:spacing w:val="-3"/>
        </w:rPr>
        <w:t xml:space="preserve"> </w:t>
      </w:r>
      <w:r>
        <w:rPr>
          <w:spacing w:val="-2"/>
        </w:rPr>
        <w:t>Policy</w:t>
      </w:r>
    </w:p>
    <w:p w14:paraId="33C24906" w14:textId="77777777" w:rsidR="00326A3B" w:rsidRDefault="00000000">
      <w:pPr>
        <w:pStyle w:val="BodyText"/>
        <w:spacing w:before="20" w:line="259" w:lineRule="auto"/>
        <w:ind w:right="825"/>
      </w:pPr>
      <w:r>
        <w:t>For</w:t>
      </w:r>
      <w:r>
        <w:rPr>
          <w:spacing w:val="-2"/>
        </w:rPr>
        <w:t xml:space="preserve"> </w:t>
      </w:r>
      <w:r>
        <w:t>either</w:t>
      </w:r>
      <w:r>
        <w:rPr>
          <w:spacing w:val="-2"/>
        </w:rPr>
        <w:t xml:space="preserve"> </w:t>
      </w:r>
      <w:r>
        <w:t>semester,</w:t>
      </w:r>
      <w:r>
        <w:rPr>
          <w:spacing w:val="-2"/>
        </w:rPr>
        <w:t xml:space="preserve"> </w:t>
      </w:r>
      <w:r>
        <w:t>regardless</w:t>
      </w:r>
      <w:r>
        <w:rPr>
          <w:spacing w:val="-4"/>
        </w:rPr>
        <w:t xml:space="preserve"> </w:t>
      </w:r>
      <w:r>
        <w:t>of</w:t>
      </w:r>
      <w:r>
        <w:rPr>
          <w:spacing w:val="-2"/>
        </w:rPr>
        <w:t xml:space="preserve"> </w:t>
      </w:r>
      <w:r>
        <w:t>whether</w:t>
      </w:r>
      <w:r>
        <w:rPr>
          <w:spacing w:val="-2"/>
        </w:rPr>
        <w:t xml:space="preserve"> </w:t>
      </w:r>
      <w:r>
        <w:t>a</w:t>
      </w:r>
      <w:r>
        <w:rPr>
          <w:spacing w:val="-4"/>
        </w:rPr>
        <w:t xml:space="preserve"> </w:t>
      </w:r>
      <w:r>
        <w:t>student</w:t>
      </w:r>
      <w:r>
        <w:rPr>
          <w:spacing w:val="-4"/>
        </w:rPr>
        <w:t xml:space="preserve"> </w:t>
      </w:r>
      <w:r>
        <w:t>is</w:t>
      </w:r>
      <w:r>
        <w:rPr>
          <w:spacing w:val="-4"/>
        </w:rPr>
        <w:t xml:space="preserve"> </w:t>
      </w:r>
      <w:r>
        <w:t>a</w:t>
      </w:r>
      <w:r>
        <w:rPr>
          <w:spacing w:val="-2"/>
        </w:rPr>
        <w:t xml:space="preserve"> </w:t>
      </w:r>
      <w:r>
        <w:t>recipient</w:t>
      </w:r>
      <w:r>
        <w:rPr>
          <w:spacing w:val="-4"/>
        </w:rPr>
        <w:t xml:space="preserve"> </w:t>
      </w:r>
      <w:r>
        <w:t>of</w:t>
      </w:r>
      <w:r>
        <w:rPr>
          <w:spacing w:val="-2"/>
        </w:rPr>
        <w:t xml:space="preserve"> </w:t>
      </w:r>
      <w:r>
        <w:t>federal</w:t>
      </w:r>
      <w:r>
        <w:rPr>
          <w:spacing w:val="-2"/>
        </w:rPr>
        <w:t xml:space="preserve"> </w:t>
      </w:r>
      <w:r>
        <w:t>financial</w:t>
      </w:r>
      <w:r>
        <w:rPr>
          <w:spacing w:val="-2"/>
        </w:rPr>
        <w:t xml:space="preserve"> </w:t>
      </w:r>
      <w:r>
        <w:t>aid,</w:t>
      </w:r>
      <w:r>
        <w:rPr>
          <w:spacing w:val="-2"/>
        </w:rPr>
        <w:t xml:space="preserve"> </w:t>
      </w:r>
      <w:r>
        <w:t>the</w:t>
      </w:r>
      <w:r>
        <w:rPr>
          <w:spacing w:val="-4"/>
        </w:rPr>
        <w:t xml:space="preserve"> </w:t>
      </w:r>
      <w:r>
        <w:t>following credits will be applied to the student’s account upon withdrawal for any reason:</w:t>
      </w:r>
    </w:p>
    <w:p w14:paraId="3F78411F" w14:textId="77777777" w:rsidR="00326A3B" w:rsidRDefault="00000000">
      <w:pPr>
        <w:pStyle w:val="BodyText"/>
        <w:spacing w:before="161"/>
      </w:pPr>
      <w:r>
        <w:rPr>
          <w:b/>
        </w:rPr>
        <w:t>Tuition:</w:t>
      </w:r>
      <w:r>
        <w:rPr>
          <w:b/>
          <w:spacing w:val="-6"/>
        </w:rPr>
        <w:t xml:space="preserve"> </w:t>
      </w:r>
      <w:r>
        <w:t>If</w:t>
      </w:r>
      <w:r>
        <w:rPr>
          <w:spacing w:val="-4"/>
        </w:rPr>
        <w:t xml:space="preserve"> </w:t>
      </w:r>
      <w:r>
        <w:t>the</w:t>
      </w:r>
      <w:r>
        <w:rPr>
          <w:spacing w:val="-2"/>
        </w:rPr>
        <w:t xml:space="preserve"> </w:t>
      </w:r>
      <w:r>
        <w:t>date</w:t>
      </w:r>
      <w:r>
        <w:rPr>
          <w:spacing w:val="-5"/>
        </w:rPr>
        <w:t xml:space="preserve"> </w:t>
      </w:r>
      <w:r>
        <w:t>of</w:t>
      </w:r>
      <w:r>
        <w:rPr>
          <w:spacing w:val="-3"/>
        </w:rPr>
        <w:t xml:space="preserve"> </w:t>
      </w:r>
      <w:r>
        <w:t>withdrawal</w:t>
      </w:r>
      <w:r>
        <w:rPr>
          <w:spacing w:val="-3"/>
        </w:rPr>
        <w:t xml:space="preserve"> </w:t>
      </w:r>
      <w:r>
        <w:t>is</w:t>
      </w:r>
      <w:r>
        <w:rPr>
          <w:spacing w:val="-3"/>
        </w:rPr>
        <w:t xml:space="preserve"> </w:t>
      </w:r>
      <w:r>
        <w:t>before</w:t>
      </w:r>
      <w:r>
        <w:rPr>
          <w:spacing w:val="-5"/>
        </w:rPr>
        <w:t xml:space="preserve"> </w:t>
      </w:r>
      <w:r>
        <w:t>the</w:t>
      </w:r>
      <w:r>
        <w:rPr>
          <w:spacing w:val="-4"/>
        </w:rPr>
        <w:t xml:space="preserve"> </w:t>
      </w:r>
      <w:r>
        <w:t>first</w:t>
      </w:r>
      <w:r>
        <w:rPr>
          <w:spacing w:val="-3"/>
        </w:rPr>
        <w:t xml:space="preserve"> </w:t>
      </w:r>
      <w:r>
        <w:t>day</w:t>
      </w:r>
      <w:r>
        <w:rPr>
          <w:spacing w:val="-4"/>
        </w:rPr>
        <w:t xml:space="preserve"> </w:t>
      </w:r>
      <w:r>
        <w:t>of</w:t>
      </w:r>
      <w:r>
        <w:rPr>
          <w:spacing w:val="-3"/>
        </w:rPr>
        <w:t xml:space="preserve"> </w:t>
      </w:r>
      <w:r>
        <w:t>classes,</w:t>
      </w:r>
      <w:r>
        <w:rPr>
          <w:spacing w:val="-4"/>
        </w:rPr>
        <w:t xml:space="preserve"> </w:t>
      </w:r>
      <w:r>
        <w:t>100</w:t>
      </w:r>
      <w:r>
        <w:rPr>
          <w:spacing w:val="-3"/>
        </w:rPr>
        <w:t xml:space="preserve"> </w:t>
      </w:r>
      <w:r>
        <w:t>percent</w:t>
      </w:r>
      <w:r>
        <w:rPr>
          <w:spacing w:val="-4"/>
        </w:rPr>
        <w:t xml:space="preserve"> </w:t>
      </w:r>
      <w:r>
        <w:rPr>
          <w:spacing w:val="-2"/>
        </w:rPr>
        <w:t>credit.</w:t>
      </w:r>
    </w:p>
    <w:p w14:paraId="03672938" w14:textId="77777777" w:rsidR="00326A3B" w:rsidRDefault="00000000">
      <w:pPr>
        <w:pStyle w:val="BodyText"/>
        <w:spacing w:before="180" w:line="259" w:lineRule="auto"/>
        <w:ind w:left="880" w:right="825"/>
      </w:pPr>
      <w:r>
        <w:t>For</w:t>
      </w:r>
      <w:r>
        <w:rPr>
          <w:spacing w:val="-2"/>
        </w:rPr>
        <w:t xml:space="preserve"> </w:t>
      </w:r>
      <w:r>
        <w:t>students</w:t>
      </w:r>
      <w:r>
        <w:rPr>
          <w:spacing w:val="-2"/>
        </w:rPr>
        <w:t xml:space="preserve"> </w:t>
      </w:r>
      <w:r>
        <w:t>in</w:t>
      </w:r>
      <w:r>
        <w:rPr>
          <w:spacing w:val="-3"/>
        </w:rPr>
        <w:t xml:space="preserve"> </w:t>
      </w:r>
      <w:r>
        <w:t>their</w:t>
      </w:r>
      <w:r>
        <w:rPr>
          <w:spacing w:val="-4"/>
        </w:rPr>
        <w:t xml:space="preserve"> </w:t>
      </w:r>
      <w:r>
        <w:t>first</w:t>
      </w:r>
      <w:r>
        <w:rPr>
          <w:spacing w:val="-4"/>
        </w:rPr>
        <w:t xml:space="preserve"> </w:t>
      </w:r>
      <w:r>
        <w:t>semester</w:t>
      </w:r>
      <w:r>
        <w:rPr>
          <w:spacing w:val="-5"/>
        </w:rPr>
        <w:t xml:space="preserve"> </w:t>
      </w:r>
      <w:r>
        <w:t>of</w:t>
      </w:r>
      <w:r>
        <w:rPr>
          <w:spacing w:val="-4"/>
        </w:rPr>
        <w:t xml:space="preserve"> </w:t>
      </w:r>
      <w:r>
        <w:t>attendance</w:t>
      </w:r>
      <w:r>
        <w:rPr>
          <w:spacing w:val="-1"/>
        </w:rPr>
        <w:t xml:space="preserve"> </w:t>
      </w:r>
      <w:r>
        <w:t>at</w:t>
      </w:r>
      <w:r>
        <w:rPr>
          <w:spacing w:val="-4"/>
        </w:rPr>
        <w:t xml:space="preserve"> </w:t>
      </w:r>
      <w:r>
        <w:t>Gustavus,</w:t>
      </w:r>
      <w:r>
        <w:rPr>
          <w:spacing w:val="-4"/>
        </w:rPr>
        <w:t xml:space="preserve"> </w:t>
      </w:r>
      <w:r>
        <w:t>after</w:t>
      </w:r>
      <w:r>
        <w:rPr>
          <w:spacing w:val="-5"/>
        </w:rPr>
        <w:t xml:space="preserve"> </w:t>
      </w:r>
      <w:r>
        <w:t>attending</w:t>
      </w:r>
      <w:r>
        <w:rPr>
          <w:spacing w:val="-3"/>
        </w:rPr>
        <w:t xml:space="preserve"> </w:t>
      </w:r>
      <w:r>
        <w:t>at</w:t>
      </w:r>
      <w:r>
        <w:rPr>
          <w:spacing w:val="-1"/>
        </w:rPr>
        <w:t xml:space="preserve"> </w:t>
      </w:r>
      <w:r>
        <w:t>least</w:t>
      </w:r>
      <w:r>
        <w:rPr>
          <w:spacing w:val="-4"/>
        </w:rPr>
        <w:t xml:space="preserve"> </w:t>
      </w:r>
      <w:r>
        <w:t>one</w:t>
      </w:r>
      <w:r>
        <w:rPr>
          <w:spacing w:val="-1"/>
        </w:rPr>
        <w:t xml:space="preserve"> </w:t>
      </w:r>
      <w:r>
        <w:t>class,</w:t>
      </w:r>
      <w:r>
        <w:rPr>
          <w:spacing w:val="-2"/>
        </w:rPr>
        <w:t xml:space="preserve"> </w:t>
      </w:r>
      <w:r>
        <w:t>but before the end of the 60 percent point in the term (see dates below), 35 percent credit.</w:t>
      </w:r>
    </w:p>
    <w:p w14:paraId="27A4EC7D" w14:textId="77777777" w:rsidR="00326A3B" w:rsidRDefault="00000000">
      <w:pPr>
        <w:pStyle w:val="BodyText"/>
        <w:spacing w:before="160" w:line="259" w:lineRule="auto"/>
        <w:ind w:right="825"/>
      </w:pPr>
      <w:r>
        <w:t>For</w:t>
      </w:r>
      <w:r>
        <w:rPr>
          <w:spacing w:val="-1"/>
        </w:rPr>
        <w:t xml:space="preserve"> </w:t>
      </w:r>
      <w:r>
        <w:t>all</w:t>
      </w:r>
      <w:r>
        <w:rPr>
          <w:spacing w:val="-3"/>
        </w:rPr>
        <w:t xml:space="preserve"> </w:t>
      </w:r>
      <w:r>
        <w:t>other</w:t>
      </w:r>
      <w:r>
        <w:rPr>
          <w:spacing w:val="-3"/>
        </w:rPr>
        <w:t xml:space="preserve"> </w:t>
      </w:r>
      <w:r>
        <w:t>students,</w:t>
      </w:r>
      <w:r>
        <w:rPr>
          <w:spacing w:val="-1"/>
        </w:rPr>
        <w:t xml:space="preserve"> </w:t>
      </w:r>
      <w:r>
        <w:t>after</w:t>
      </w:r>
      <w:r>
        <w:rPr>
          <w:spacing w:val="-3"/>
        </w:rPr>
        <w:t xml:space="preserve"> </w:t>
      </w:r>
      <w:r>
        <w:t>attending</w:t>
      </w:r>
      <w:r>
        <w:rPr>
          <w:spacing w:val="-2"/>
        </w:rPr>
        <w:t xml:space="preserve"> </w:t>
      </w:r>
      <w:r>
        <w:t>at</w:t>
      </w:r>
      <w:r>
        <w:rPr>
          <w:spacing w:val="-3"/>
        </w:rPr>
        <w:t xml:space="preserve"> </w:t>
      </w:r>
      <w:r>
        <w:t>least</w:t>
      </w:r>
      <w:r>
        <w:rPr>
          <w:spacing w:val="-3"/>
        </w:rPr>
        <w:t xml:space="preserve"> </w:t>
      </w:r>
      <w:r>
        <w:t>one class,</w:t>
      </w:r>
      <w:r>
        <w:rPr>
          <w:spacing w:val="-1"/>
        </w:rPr>
        <w:t xml:space="preserve"> </w:t>
      </w:r>
      <w:r>
        <w:t>but before</w:t>
      </w:r>
      <w:r>
        <w:rPr>
          <w:spacing w:val="-3"/>
        </w:rPr>
        <w:t xml:space="preserve"> </w:t>
      </w:r>
      <w:r>
        <w:t>the</w:t>
      </w:r>
      <w:r>
        <w:rPr>
          <w:spacing w:val="-3"/>
        </w:rPr>
        <w:t xml:space="preserve"> </w:t>
      </w:r>
      <w:r>
        <w:t>end</w:t>
      </w:r>
      <w:r>
        <w:rPr>
          <w:spacing w:val="-2"/>
        </w:rPr>
        <w:t xml:space="preserve"> </w:t>
      </w:r>
      <w:r>
        <w:t>of</w:t>
      </w:r>
      <w:r>
        <w:rPr>
          <w:spacing w:val="-3"/>
        </w:rPr>
        <w:t xml:space="preserve"> </w:t>
      </w:r>
      <w:r>
        <w:t>the twentieth</w:t>
      </w:r>
      <w:r>
        <w:rPr>
          <w:spacing w:val="-2"/>
        </w:rPr>
        <w:t xml:space="preserve"> </w:t>
      </w:r>
      <w:r>
        <w:t>day</w:t>
      </w:r>
      <w:r>
        <w:rPr>
          <w:spacing w:val="-2"/>
        </w:rPr>
        <w:t xml:space="preserve"> </w:t>
      </w:r>
      <w:r>
        <w:t>of classes, 35 percent credit.</w:t>
      </w:r>
    </w:p>
    <w:p w14:paraId="7D113227" w14:textId="77777777" w:rsidR="00326A3B" w:rsidRDefault="00000000">
      <w:pPr>
        <w:pStyle w:val="BodyText"/>
        <w:spacing w:before="159" w:line="259" w:lineRule="auto"/>
        <w:ind w:right="908"/>
      </w:pPr>
      <w:r>
        <w:rPr>
          <w:b/>
        </w:rPr>
        <w:t>Room:</w:t>
      </w:r>
      <w:r>
        <w:rPr>
          <w:b/>
          <w:spacing w:val="-3"/>
        </w:rPr>
        <w:t xml:space="preserve"> </w:t>
      </w:r>
      <w:r>
        <w:t>The</w:t>
      </w:r>
      <w:r>
        <w:rPr>
          <w:spacing w:val="-1"/>
        </w:rPr>
        <w:t xml:space="preserve"> </w:t>
      </w:r>
      <w:r>
        <w:t>entire</w:t>
      </w:r>
      <w:r>
        <w:rPr>
          <w:spacing w:val="-1"/>
        </w:rPr>
        <w:t xml:space="preserve"> </w:t>
      </w:r>
      <w:r>
        <w:t>room</w:t>
      </w:r>
      <w:r>
        <w:rPr>
          <w:spacing w:val="-3"/>
        </w:rPr>
        <w:t xml:space="preserve"> </w:t>
      </w:r>
      <w:r>
        <w:t>fee</w:t>
      </w:r>
      <w:r>
        <w:rPr>
          <w:spacing w:val="-4"/>
        </w:rPr>
        <w:t xml:space="preserve"> </w:t>
      </w:r>
      <w:r>
        <w:t>is</w:t>
      </w:r>
      <w:r>
        <w:rPr>
          <w:spacing w:val="-2"/>
        </w:rPr>
        <w:t xml:space="preserve"> </w:t>
      </w:r>
      <w:r>
        <w:t>non-refundable</w:t>
      </w:r>
      <w:r>
        <w:rPr>
          <w:spacing w:val="-4"/>
        </w:rPr>
        <w:t xml:space="preserve"> </w:t>
      </w:r>
      <w:r>
        <w:t>after</w:t>
      </w:r>
      <w:r>
        <w:rPr>
          <w:spacing w:val="-5"/>
        </w:rPr>
        <w:t xml:space="preserve"> </w:t>
      </w:r>
      <w:r>
        <w:t>classes</w:t>
      </w:r>
      <w:r>
        <w:rPr>
          <w:spacing w:val="-2"/>
        </w:rPr>
        <w:t xml:space="preserve"> </w:t>
      </w:r>
      <w:r>
        <w:t>have</w:t>
      </w:r>
      <w:r>
        <w:rPr>
          <w:spacing w:val="-1"/>
        </w:rPr>
        <w:t xml:space="preserve"> </w:t>
      </w:r>
      <w:r>
        <w:t>begun.</w:t>
      </w:r>
      <w:r>
        <w:rPr>
          <w:spacing w:val="-2"/>
        </w:rPr>
        <w:t xml:space="preserve"> </w:t>
      </w:r>
      <w:r>
        <w:t>The</w:t>
      </w:r>
      <w:r>
        <w:rPr>
          <w:spacing w:val="-1"/>
        </w:rPr>
        <w:t xml:space="preserve"> </w:t>
      </w:r>
      <w:r>
        <w:t>College’s</w:t>
      </w:r>
      <w:r>
        <w:rPr>
          <w:spacing w:val="-2"/>
        </w:rPr>
        <w:t xml:space="preserve"> </w:t>
      </w:r>
      <w:r>
        <w:t>expenses</w:t>
      </w:r>
      <w:r>
        <w:rPr>
          <w:spacing w:val="-4"/>
        </w:rPr>
        <w:t xml:space="preserve"> </w:t>
      </w:r>
      <w:r>
        <w:t>related to the operation of the residence halls do not decline substantially when a student withdraws.</w:t>
      </w:r>
    </w:p>
    <w:p w14:paraId="17BDEB98" w14:textId="77777777" w:rsidR="00326A3B" w:rsidRDefault="00000000">
      <w:pPr>
        <w:pStyle w:val="BodyText"/>
        <w:spacing w:before="161" w:line="259" w:lineRule="auto"/>
        <w:ind w:right="889"/>
      </w:pPr>
      <w:r>
        <w:rPr>
          <w:b/>
        </w:rPr>
        <w:t>Meal Plan:</w:t>
      </w:r>
      <w:r>
        <w:rPr>
          <w:b/>
          <w:spacing w:val="-1"/>
        </w:rPr>
        <w:t xml:space="preserve"> </w:t>
      </w:r>
      <w:r>
        <w:t>The</w:t>
      </w:r>
      <w:r>
        <w:rPr>
          <w:spacing w:val="-2"/>
        </w:rPr>
        <w:t xml:space="preserve"> </w:t>
      </w:r>
      <w:r>
        <w:t>meal fee will be divided</w:t>
      </w:r>
      <w:r>
        <w:rPr>
          <w:spacing w:val="-1"/>
        </w:rPr>
        <w:t xml:space="preserve"> </w:t>
      </w:r>
      <w:r>
        <w:t>by the number</w:t>
      </w:r>
      <w:r>
        <w:rPr>
          <w:spacing w:val="-2"/>
        </w:rPr>
        <w:t xml:space="preserve"> </w:t>
      </w:r>
      <w:r>
        <w:t>of</w:t>
      </w:r>
      <w:r>
        <w:rPr>
          <w:spacing w:val="-2"/>
        </w:rPr>
        <w:t xml:space="preserve"> </w:t>
      </w:r>
      <w:r>
        <w:t>weeks in</w:t>
      </w:r>
      <w:r>
        <w:rPr>
          <w:spacing w:val="-3"/>
        </w:rPr>
        <w:t xml:space="preserve"> </w:t>
      </w:r>
      <w:r>
        <w:t>the term (usually 15)</w:t>
      </w:r>
      <w:r>
        <w:rPr>
          <w:spacing w:val="-2"/>
        </w:rPr>
        <w:t xml:space="preserve"> </w:t>
      </w:r>
      <w:r>
        <w:t>to determine</w:t>
      </w:r>
      <w:r>
        <w:rPr>
          <w:spacing w:val="-2"/>
        </w:rPr>
        <w:t xml:space="preserve"> </w:t>
      </w:r>
      <w:r>
        <w:t>a per-week amount. Then the per-week amount will be multiplied by the number of weeks remaining in the term as of the date of withdrawal. This result will then be multiplied by a food cost factor of 35 percent</w:t>
      </w:r>
      <w:r>
        <w:rPr>
          <w:spacing w:val="-4"/>
        </w:rPr>
        <w:t xml:space="preserve"> </w:t>
      </w:r>
      <w:r>
        <w:t>to</w:t>
      </w:r>
      <w:r>
        <w:rPr>
          <w:spacing w:val="-3"/>
        </w:rPr>
        <w:t xml:space="preserve"> </w:t>
      </w:r>
      <w:r>
        <w:t>determine</w:t>
      </w:r>
      <w:r>
        <w:rPr>
          <w:spacing w:val="-4"/>
        </w:rPr>
        <w:t xml:space="preserve"> </w:t>
      </w:r>
      <w:r>
        <w:t>the</w:t>
      </w:r>
      <w:r>
        <w:rPr>
          <w:spacing w:val="-4"/>
        </w:rPr>
        <w:t xml:space="preserve"> </w:t>
      </w:r>
      <w:r>
        <w:t>actual</w:t>
      </w:r>
      <w:r>
        <w:rPr>
          <w:spacing w:val="-2"/>
        </w:rPr>
        <w:t xml:space="preserve"> </w:t>
      </w:r>
      <w:r>
        <w:t>credit.</w:t>
      </w:r>
      <w:r>
        <w:rPr>
          <w:spacing w:val="-5"/>
        </w:rPr>
        <w:t xml:space="preserve"> </w:t>
      </w:r>
      <w:r>
        <w:t>The</w:t>
      </w:r>
      <w:r>
        <w:rPr>
          <w:spacing w:val="-1"/>
        </w:rPr>
        <w:t xml:space="preserve"> </w:t>
      </w:r>
      <w:r>
        <w:t>fixed</w:t>
      </w:r>
      <w:r>
        <w:rPr>
          <w:spacing w:val="-3"/>
        </w:rPr>
        <w:t xml:space="preserve"> </w:t>
      </w:r>
      <w:r>
        <w:t>costs</w:t>
      </w:r>
      <w:r>
        <w:rPr>
          <w:spacing w:val="-4"/>
        </w:rPr>
        <w:t xml:space="preserve"> </w:t>
      </w:r>
      <w:r>
        <w:t>involved</w:t>
      </w:r>
      <w:r>
        <w:rPr>
          <w:spacing w:val="-5"/>
        </w:rPr>
        <w:t xml:space="preserve"> </w:t>
      </w:r>
      <w:r>
        <w:t>with</w:t>
      </w:r>
      <w:r>
        <w:rPr>
          <w:spacing w:val="-5"/>
        </w:rPr>
        <w:t xml:space="preserve"> </w:t>
      </w:r>
      <w:r>
        <w:t>operating</w:t>
      </w:r>
      <w:r>
        <w:rPr>
          <w:spacing w:val="-3"/>
        </w:rPr>
        <w:t xml:space="preserve"> </w:t>
      </w:r>
      <w:r>
        <w:t>the</w:t>
      </w:r>
      <w:r>
        <w:rPr>
          <w:spacing w:val="-1"/>
        </w:rPr>
        <w:t xml:space="preserve"> </w:t>
      </w:r>
      <w:r>
        <w:t>dining</w:t>
      </w:r>
      <w:r>
        <w:rPr>
          <w:spacing w:val="-3"/>
        </w:rPr>
        <w:t xml:space="preserve"> </w:t>
      </w:r>
      <w:r>
        <w:t>service</w:t>
      </w:r>
      <w:r>
        <w:rPr>
          <w:spacing w:val="-1"/>
        </w:rPr>
        <w:t xml:space="preserve"> </w:t>
      </w:r>
      <w:r>
        <w:t>do</w:t>
      </w:r>
      <w:r>
        <w:rPr>
          <w:spacing w:val="-1"/>
        </w:rPr>
        <w:t xml:space="preserve"> </w:t>
      </w:r>
      <w:r>
        <w:t>not decline substantially when a student is no longer enrolled.</w:t>
      </w:r>
    </w:p>
    <w:p w14:paraId="6C03EF92" w14:textId="77777777" w:rsidR="00326A3B" w:rsidRDefault="00000000">
      <w:pPr>
        <w:spacing w:before="158" w:line="259" w:lineRule="auto"/>
        <w:ind w:left="879" w:right="825"/>
      </w:pPr>
      <w:r>
        <w:rPr>
          <w:b/>
        </w:rPr>
        <w:t>New</w:t>
      </w:r>
      <w:r>
        <w:rPr>
          <w:b/>
          <w:spacing w:val="-3"/>
        </w:rPr>
        <w:t xml:space="preserve"> </w:t>
      </w:r>
      <w:r>
        <w:rPr>
          <w:b/>
        </w:rPr>
        <w:t>Student</w:t>
      </w:r>
      <w:r>
        <w:rPr>
          <w:b/>
          <w:spacing w:val="-2"/>
        </w:rPr>
        <w:t xml:space="preserve"> </w:t>
      </w:r>
      <w:r>
        <w:rPr>
          <w:b/>
        </w:rPr>
        <w:t>Fee,</w:t>
      </w:r>
      <w:r>
        <w:rPr>
          <w:b/>
          <w:spacing w:val="-4"/>
        </w:rPr>
        <w:t xml:space="preserve"> </w:t>
      </w:r>
      <w:r>
        <w:rPr>
          <w:b/>
        </w:rPr>
        <w:t>Student</w:t>
      </w:r>
      <w:r>
        <w:rPr>
          <w:b/>
          <w:spacing w:val="-4"/>
        </w:rPr>
        <w:t xml:space="preserve"> </w:t>
      </w:r>
      <w:r>
        <w:rPr>
          <w:b/>
        </w:rPr>
        <w:t>Government</w:t>
      </w:r>
      <w:r>
        <w:rPr>
          <w:b/>
          <w:spacing w:val="-4"/>
        </w:rPr>
        <w:t xml:space="preserve"> </w:t>
      </w:r>
      <w:r>
        <w:rPr>
          <w:b/>
        </w:rPr>
        <w:t>Fee,</w:t>
      </w:r>
      <w:r>
        <w:rPr>
          <w:b/>
          <w:spacing w:val="-1"/>
        </w:rPr>
        <w:t xml:space="preserve"> </w:t>
      </w:r>
      <w:r>
        <w:rPr>
          <w:b/>
        </w:rPr>
        <w:t>and</w:t>
      </w:r>
      <w:r>
        <w:rPr>
          <w:b/>
          <w:spacing w:val="-3"/>
        </w:rPr>
        <w:t xml:space="preserve"> </w:t>
      </w:r>
      <w:r>
        <w:rPr>
          <w:b/>
        </w:rPr>
        <w:t>One-Time</w:t>
      </w:r>
      <w:r>
        <w:rPr>
          <w:b/>
          <w:spacing w:val="-5"/>
        </w:rPr>
        <w:t xml:space="preserve"> </w:t>
      </w:r>
      <w:r>
        <w:rPr>
          <w:b/>
        </w:rPr>
        <w:t>Transcript</w:t>
      </w:r>
      <w:r>
        <w:rPr>
          <w:b/>
          <w:spacing w:val="-2"/>
        </w:rPr>
        <w:t xml:space="preserve"> </w:t>
      </w:r>
      <w:r>
        <w:rPr>
          <w:b/>
        </w:rPr>
        <w:t>Fee:</w:t>
      </w:r>
      <w:r>
        <w:rPr>
          <w:b/>
          <w:spacing w:val="-3"/>
        </w:rPr>
        <w:t xml:space="preserve"> </w:t>
      </w:r>
      <w:r>
        <w:t>These</w:t>
      </w:r>
      <w:r>
        <w:rPr>
          <w:spacing w:val="-1"/>
        </w:rPr>
        <w:t xml:space="preserve"> </w:t>
      </w:r>
      <w:r>
        <w:t>fees</w:t>
      </w:r>
      <w:r>
        <w:rPr>
          <w:spacing w:val="-2"/>
        </w:rPr>
        <w:t xml:space="preserve"> </w:t>
      </w:r>
      <w:r>
        <w:t>are</w:t>
      </w:r>
      <w:r>
        <w:rPr>
          <w:spacing w:val="-4"/>
        </w:rPr>
        <w:t xml:space="preserve"> </w:t>
      </w:r>
      <w:r>
        <w:t>non- refundable after classes have begun.</w:t>
      </w:r>
    </w:p>
    <w:p w14:paraId="6E0AAD92" w14:textId="77777777" w:rsidR="00326A3B" w:rsidRDefault="00000000">
      <w:pPr>
        <w:pStyle w:val="BodyText"/>
        <w:spacing w:before="159" w:line="259" w:lineRule="auto"/>
        <w:ind w:right="825"/>
      </w:pPr>
      <w:r>
        <w:t>No</w:t>
      </w:r>
      <w:r>
        <w:rPr>
          <w:spacing w:val="-1"/>
        </w:rPr>
        <w:t xml:space="preserve"> </w:t>
      </w:r>
      <w:r>
        <w:t>refund</w:t>
      </w:r>
      <w:r>
        <w:rPr>
          <w:spacing w:val="-4"/>
        </w:rPr>
        <w:t xml:space="preserve"> </w:t>
      </w:r>
      <w:r>
        <w:t>or</w:t>
      </w:r>
      <w:r>
        <w:rPr>
          <w:spacing w:val="-2"/>
        </w:rPr>
        <w:t xml:space="preserve"> </w:t>
      </w:r>
      <w:r>
        <w:t>credit</w:t>
      </w:r>
      <w:r>
        <w:rPr>
          <w:spacing w:val="-4"/>
        </w:rPr>
        <w:t xml:space="preserve"> </w:t>
      </w:r>
      <w:r>
        <w:t>of</w:t>
      </w:r>
      <w:r>
        <w:rPr>
          <w:spacing w:val="-2"/>
        </w:rPr>
        <w:t xml:space="preserve"> </w:t>
      </w:r>
      <w:r>
        <w:t>any</w:t>
      </w:r>
      <w:r>
        <w:rPr>
          <w:spacing w:val="-5"/>
        </w:rPr>
        <w:t xml:space="preserve"> </w:t>
      </w:r>
      <w:r>
        <w:t>charges</w:t>
      </w:r>
      <w:r>
        <w:rPr>
          <w:spacing w:val="-2"/>
        </w:rPr>
        <w:t xml:space="preserve"> </w:t>
      </w:r>
      <w:r>
        <w:t>will</w:t>
      </w:r>
      <w:r>
        <w:rPr>
          <w:spacing w:val="-2"/>
        </w:rPr>
        <w:t xml:space="preserve"> </w:t>
      </w:r>
      <w:r>
        <w:t>be</w:t>
      </w:r>
      <w:r>
        <w:rPr>
          <w:spacing w:val="-4"/>
        </w:rPr>
        <w:t xml:space="preserve"> </w:t>
      </w:r>
      <w:r>
        <w:t>made</w:t>
      </w:r>
      <w:r>
        <w:rPr>
          <w:spacing w:val="-4"/>
        </w:rPr>
        <w:t xml:space="preserve"> </w:t>
      </w:r>
      <w:r>
        <w:t>to</w:t>
      </w:r>
      <w:r>
        <w:rPr>
          <w:spacing w:val="-3"/>
        </w:rPr>
        <w:t xml:space="preserve"> </w:t>
      </w:r>
      <w:r>
        <w:t>a</w:t>
      </w:r>
      <w:r>
        <w:rPr>
          <w:spacing w:val="-2"/>
        </w:rPr>
        <w:t xml:space="preserve"> </w:t>
      </w:r>
      <w:r>
        <w:t>student</w:t>
      </w:r>
      <w:r>
        <w:rPr>
          <w:spacing w:val="-1"/>
        </w:rPr>
        <w:t xml:space="preserve"> </w:t>
      </w:r>
      <w:r>
        <w:t>who</w:t>
      </w:r>
      <w:r>
        <w:rPr>
          <w:spacing w:val="-1"/>
        </w:rPr>
        <w:t xml:space="preserve"> </w:t>
      </w:r>
      <w:r>
        <w:t>is</w:t>
      </w:r>
      <w:r>
        <w:rPr>
          <w:spacing w:val="-4"/>
        </w:rPr>
        <w:t xml:space="preserve"> </w:t>
      </w:r>
      <w:r>
        <w:t>suspended</w:t>
      </w:r>
      <w:r>
        <w:rPr>
          <w:spacing w:val="-4"/>
        </w:rPr>
        <w:t xml:space="preserve"> </w:t>
      </w:r>
      <w:r>
        <w:t>or</w:t>
      </w:r>
      <w:r>
        <w:rPr>
          <w:spacing w:val="-2"/>
        </w:rPr>
        <w:t xml:space="preserve"> </w:t>
      </w:r>
      <w:r>
        <w:t>dismissed</w:t>
      </w:r>
      <w:r>
        <w:rPr>
          <w:spacing w:val="-3"/>
        </w:rPr>
        <w:t xml:space="preserve"> </w:t>
      </w:r>
      <w:r>
        <w:t>from</w:t>
      </w:r>
      <w:r>
        <w:rPr>
          <w:spacing w:val="-3"/>
        </w:rPr>
        <w:t xml:space="preserve"> </w:t>
      </w:r>
      <w:r>
        <w:t>the College for any reason on or after the first day of class in a semester.</w:t>
      </w:r>
    </w:p>
    <w:p w14:paraId="2AB1ABDB" w14:textId="77777777" w:rsidR="00326A3B" w:rsidRDefault="00000000">
      <w:pPr>
        <w:pStyle w:val="Heading6"/>
        <w:spacing w:before="159"/>
      </w:pPr>
      <w:r>
        <w:t>Important</w:t>
      </w:r>
      <w:r>
        <w:rPr>
          <w:spacing w:val="-5"/>
        </w:rPr>
        <w:t xml:space="preserve"> </w:t>
      </w:r>
      <w:r>
        <w:t>Dates</w:t>
      </w:r>
      <w:r>
        <w:rPr>
          <w:spacing w:val="-3"/>
        </w:rPr>
        <w:t xml:space="preserve"> </w:t>
      </w:r>
      <w:r>
        <w:t>for</w:t>
      </w:r>
      <w:r>
        <w:rPr>
          <w:spacing w:val="-4"/>
        </w:rPr>
        <w:t xml:space="preserve"> </w:t>
      </w:r>
      <w:r>
        <w:t>Fall</w:t>
      </w:r>
      <w:r>
        <w:rPr>
          <w:spacing w:val="-3"/>
        </w:rPr>
        <w:t xml:space="preserve"> </w:t>
      </w:r>
      <w:r>
        <w:t>and</w:t>
      </w:r>
      <w:r>
        <w:rPr>
          <w:spacing w:val="-5"/>
        </w:rPr>
        <w:t xml:space="preserve"> </w:t>
      </w:r>
      <w:r>
        <w:t>Spring</w:t>
      </w:r>
      <w:r>
        <w:rPr>
          <w:spacing w:val="-5"/>
        </w:rPr>
        <w:t xml:space="preserve"> </w:t>
      </w:r>
      <w:r>
        <w:t>Semesters</w:t>
      </w:r>
      <w:r>
        <w:rPr>
          <w:spacing w:val="-6"/>
        </w:rPr>
        <w:t xml:space="preserve"> </w:t>
      </w:r>
      <w:r>
        <w:rPr>
          <w:spacing w:val="-2"/>
        </w:rPr>
        <w:t>2022–2023:</w:t>
      </w:r>
    </w:p>
    <w:p w14:paraId="7D1AC719" w14:textId="77777777" w:rsidR="00326A3B" w:rsidRDefault="00000000">
      <w:pPr>
        <w:pStyle w:val="ListParagraph"/>
        <w:numPr>
          <w:ilvl w:val="0"/>
          <w:numId w:val="116"/>
        </w:numPr>
        <w:tabs>
          <w:tab w:val="left" w:pos="1599"/>
          <w:tab w:val="left" w:pos="1600"/>
        </w:tabs>
        <w:spacing w:before="183"/>
        <w:ind w:left="1599"/>
      </w:pPr>
      <w:r>
        <w:t>First</w:t>
      </w:r>
      <w:r>
        <w:rPr>
          <w:spacing w:val="-5"/>
        </w:rPr>
        <w:t xml:space="preserve"> </w:t>
      </w:r>
      <w:r>
        <w:t>Day</w:t>
      </w:r>
      <w:r>
        <w:rPr>
          <w:spacing w:val="-5"/>
        </w:rPr>
        <w:t xml:space="preserve"> </w:t>
      </w:r>
      <w:r>
        <w:t>of</w:t>
      </w:r>
      <w:r>
        <w:rPr>
          <w:spacing w:val="-3"/>
        </w:rPr>
        <w:t xml:space="preserve"> </w:t>
      </w:r>
      <w:r>
        <w:t>Classes:</w:t>
      </w:r>
      <w:r>
        <w:rPr>
          <w:spacing w:val="-5"/>
        </w:rPr>
        <w:t xml:space="preserve"> </w:t>
      </w:r>
      <w:r>
        <w:t>September</w:t>
      </w:r>
      <w:r>
        <w:rPr>
          <w:spacing w:val="-6"/>
        </w:rPr>
        <w:t xml:space="preserve"> </w:t>
      </w:r>
      <w:r>
        <w:t>6</w:t>
      </w:r>
      <w:r>
        <w:rPr>
          <w:spacing w:val="-2"/>
        </w:rPr>
        <w:t xml:space="preserve"> </w:t>
      </w:r>
      <w:r>
        <w:t>and</w:t>
      </w:r>
      <w:r>
        <w:rPr>
          <w:spacing w:val="-5"/>
        </w:rPr>
        <w:t xml:space="preserve"> </w:t>
      </w:r>
      <w:r>
        <w:t>February</w:t>
      </w:r>
      <w:r>
        <w:rPr>
          <w:spacing w:val="-4"/>
        </w:rPr>
        <w:t xml:space="preserve"> </w:t>
      </w:r>
      <w:r>
        <w:rPr>
          <w:spacing w:val="-10"/>
        </w:rPr>
        <w:t>6</w:t>
      </w:r>
    </w:p>
    <w:p w14:paraId="0755026C" w14:textId="77777777" w:rsidR="00326A3B" w:rsidRDefault="00000000">
      <w:pPr>
        <w:pStyle w:val="ListParagraph"/>
        <w:numPr>
          <w:ilvl w:val="0"/>
          <w:numId w:val="116"/>
        </w:numPr>
        <w:tabs>
          <w:tab w:val="left" w:pos="1599"/>
          <w:tab w:val="left" w:pos="1600"/>
        </w:tabs>
        <w:spacing w:before="20"/>
        <w:ind w:left="1599"/>
      </w:pPr>
      <w:r>
        <w:t>Twentieth</w:t>
      </w:r>
      <w:r>
        <w:rPr>
          <w:spacing w:val="-7"/>
        </w:rPr>
        <w:t xml:space="preserve"> </w:t>
      </w:r>
      <w:r>
        <w:t>Class</w:t>
      </w:r>
      <w:r>
        <w:rPr>
          <w:spacing w:val="-4"/>
        </w:rPr>
        <w:t xml:space="preserve"> </w:t>
      </w:r>
      <w:r>
        <w:t>Day:</w:t>
      </w:r>
      <w:r>
        <w:rPr>
          <w:spacing w:val="-4"/>
        </w:rPr>
        <w:t xml:space="preserve"> </w:t>
      </w:r>
      <w:r>
        <w:t>October</w:t>
      </w:r>
      <w:r>
        <w:rPr>
          <w:spacing w:val="-4"/>
        </w:rPr>
        <w:t xml:space="preserve"> </w:t>
      </w:r>
      <w:r>
        <w:t>3</w:t>
      </w:r>
      <w:r>
        <w:rPr>
          <w:spacing w:val="-4"/>
        </w:rPr>
        <w:t xml:space="preserve"> </w:t>
      </w:r>
      <w:r>
        <w:t>and</w:t>
      </w:r>
      <w:r>
        <w:rPr>
          <w:spacing w:val="-5"/>
        </w:rPr>
        <w:t xml:space="preserve"> </w:t>
      </w:r>
      <w:r>
        <w:t>March</w:t>
      </w:r>
      <w:r>
        <w:rPr>
          <w:spacing w:val="-4"/>
        </w:rPr>
        <w:t xml:space="preserve"> </w:t>
      </w:r>
      <w:r>
        <w:rPr>
          <w:spacing w:val="-10"/>
        </w:rPr>
        <w:t>3</w:t>
      </w:r>
    </w:p>
    <w:p w14:paraId="634A91EB" w14:textId="77777777" w:rsidR="00326A3B" w:rsidRDefault="00000000">
      <w:pPr>
        <w:pStyle w:val="ListParagraph"/>
        <w:numPr>
          <w:ilvl w:val="0"/>
          <w:numId w:val="116"/>
        </w:numPr>
        <w:tabs>
          <w:tab w:val="left" w:pos="1599"/>
          <w:tab w:val="left" w:pos="1600"/>
        </w:tabs>
        <w:ind w:left="1599"/>
      </w:pPr>
      <w:r>
        <w:t>60</w:t>
      </w:r>
      <w:r>
        <w:rPr>
          <w:spacing w:val="-3"/>
        </w:rPr>
        <w:t xml:space="preserve"> </w:t>
      </w:r>
      <w:r>
        <w:t>Percent</w:t>
      </w:r>
      <w:r>
        <w:rPr>
          <w:spacing w:val="-4"/>
        </w:rPr>
        <w:t xml:space="preserve"> </w:t>
      </w:r>
      <w:r>
        <w:t>Point</w:t>
      </w:r>
      <w:r>
        <w:rPr>
          <w:spacing w:val="-4"/>
        </w:rPr>
        <w:t xml:space="preserve"> </w:t>
      </w:r>
      <w:r>
        <w:t>of</w:t>
      </w:r>
      <w:r>
        <w:rPr>
          <w:spacing w:val="-2"/>
        </w:rPr>
        <w:t xml:space="preserve"> </w:t>
      </w:r>
      <w:r>
        <w:t>Term:</w:t>
      </w:r>
      <w:r>
        <w:rPr>
          <w:spacing w:val="-3"/>
        </w:rPr>
        <w:t xml:space="preserve"> </w:t>
      </w:r>
      <w:r>
        <w:t>November</w:t>
      </w:r>
      <w:r>
        <w:rPr>
          <w:spacing w:val="-5"/>
        </w:rPr>
        <w:t xml:space="preserve"> </w:t>
      </w:r>
      <w:r>
        <w:t>4</w:t>
      </w:r>
      <w:r>
        <w:rPr>
          <w:spacing w:val="-3"/>
        </w:rPr>
        <w:t xml:space="preserve"> </w:t>
      </w:r>
      <w:r>
        <w:t>and</w:t>
      </w:r>
      <w:r>
        <w:rPr>
          <w:spacing w:val="-3"/>
        </w:rPr>
        <w:t xml:space="preserve"> </w:t>
      </w:r>
      <w:r>
        <w:t>April</w:t>
      </w:r>
      <w:r>
        <w:rPr>
          <w:spacing w:val="-1"/>
        </w:rPr>
        <w:t xml:space="preserve"> </w:t>
      </w:r>
      <w:r>
        <w:rPr>
          <w:spacing w:val="-5"/>
        </w:rPr>
        <w:t>17</w:t>
      </w:r>
    </w:p>
    <w:p w14:paraId="3ECCD66A" w14:textId="77777777" w:rsidR="00326A3B" w:rsidRDefault="00326A3B">
      <w:pPr>
        <w:sectPr w:rsidR="00326A3B">
          <w:pgSz w:w="12240" w:h="15840"/>
          <w:pgMar w:top="1420" w:right="620" w:bottom="1000" w:left="560" w:header="0" w:footer="818" w:gutter="0"/>
          <w:cols w:space="720"/>
        </w:sectPr>
      </w:pPr>
    </w:p>
    <w:p w14:paraId="534A6584" w14:textId="77777777" w:rsidR="00326A3B" w:rsidRDefault="00000000">
      <w:pPr>
        <w:pStyle w:val="Heading2"/>
        <w:spacing w:before="19"/>
        <w:jc w:val="both"/>
      </w:pPr>
      <w:bookmarkStart w:id="80" w:name="Determining_the_Withdrawal_Date"/>
      <w:bookmarkEnd w:id="80"/>
      <w:r>
        <w:lastRenderedPageBreak/>
        <w:t>Determining</w:t>
      </w:r>
      <w:r>
        <w:rPr>
          <w:spacing w:val="-7"/>
        </w:rPr>
        <w:t xml:space="preserve"> </w:t>
      </w:r>
      <w:r>
        <w:t>the</w:t>
      </w:r>
      <w:r>
        <w:rPr>
          <w:spacing w:val="-7"/>
        </w:rPr>
        <w:t xml:space="preserve"> </w:t>
      </w:r>
      <w:r>
        <w:t>Withdrawal</w:t>
      </w:r>
      <w:r>
        <w:rPr>
          <w:spacing w:val="-6"/>
        </w:rPr>
        <w:t xml:space="preserve"> </w:t>
      </w:r>
      <w:r>
        <w:rPr>
          <w:spacing w:val="-4"/>
        </w:rPr>
        <w:t>Date</w:t>
      </w:r>
    </w:p>
    <w:p w14:paraId="68255DF4" w14:textId="77777777" w:rsidR="00326A3B" w:rsidRDefault="00000000">
      <w:pPr>
        <w:pStyle w:val="BodyText"/>
        <w:spacing w:before="186" w:line="259" w:lineRule="auto"/>
        <w:ind w:left="880" w:right="867"/>
        <w:jc w:val="both"/>
      </w:pPr>
      <w:r>
        <w:t>For</w:t>
      </w:r>
      <w:r>
        <w:rPr>
          <w:spacing w:val="-2"/>
        </w:rPr>
        <w:t xml:space="preserve"> </w:t>
      </w:r>
      <w:r>
        <w:t>an</w:t>
      </w:r>
      <w:r>
        <w:rPr>
          <w:spacing w:val="-5"/>
        </w:rPr>
        <w:t xml:space="preserve"> </w:t>
      </w:r>
      <w:r>
        <w:t>official</w:t>
      </w:r>
      <w:r>
        <w:rPr>
          <w:spacing w:val="-5"/>
        </w:rPr>
        <w:t xml:space="preserve"> </w:t>
      </w:r>
      <w:r>
        <w:t>withdrawal,</w:t>
      </w:r>
      <w:r>
        <w:rPr>
          <w:spacing w:val="-4"/>
        </w:rPr>
        <w:t xml:space="preserve"> </w:t>
      </w:r>
      <w:r>
        <w:t>the</w:t>
      </w:r>
      <w:r>
        <w:rPr>
          <w:spacing w:val="-1"/>
        </w:rPr>
        <w:t xml:space="preserve"> </w:t>
      </w:r>
      <w:r>
        <w:t>effective</w:t>
      </w:r>
      <w:r>
        <w:rPr>
          <w:spacing w:val="-4"/>
        </w:rPr>
        <w:t xml:space="preserve"> </w:t>
      </w:r>
      <w:r>
        <w:t>withdrawal</w:t>
      </w:r>
      <w:r>
        <w:rPr>
          <w:spacing w:val="-2"/>
        </w:rPr>
        <w:t xml:space="preserve"> </w:t>
      </w:r>
      <w:r>
        <w:t>date</w:t>
      </w:r>
      <w:r>
        <w:rPr>
          <w:spacing w:val="-1"/>
        </w:rPr>
        <w:t xml:space="preserve"> </w:t>
      </w:r>
      <w:r>
        <w:t>is</w:t>
      </w:r>
      <w:r>
        <w:rPr>
          <w:spacing w:val="-2"/>
        </w:rPr>
        <w:t xml:space="preserve"> </w:t>
      </w:r>
      <w:r>
        <w:t>the</w:t>
      </w:r>
      <w:r>
        <w:rPr>
          <w:spacing w:val="-1"/>
        </w:rPr>
        <w:t xml:space="preserve"> </w:t>
      </w:r>
      <w:r>
        <w:t>first</w:t>
      </w:r>
      <w:r>
        <w:rPr>
          <w:spacing w:val="-4"/>
        </w:rPr>
        <w:t xml:space="preserve"> </w:t>
      </w:r>
      <w:r>
        <w:t>date</w:t>
      </w:r>
      <w:r>
        <w:rPr>
          <w:spacing w:val="-4"/>
        </w:rPr>
        <w:t xml:space="preserve"> </w:t>
      </w:r>
      <w:r>
        <w:t>of</w:t>
      </w:r>
      <w:r>
        <w:rPr>
          <w:spacing w:val="-2"/>
        </w:rPr>
        <w:t xml:space="preserve"> </w:t>
      </w:r>
      <w:r>
        <w:t>notification</w:t>
      </w:r>
      <w:r>
        <w:rPr>
          <w:spacing w:val="-3"/>
        </w:rPr>
        <w:t xml:space="preserve"> </w:t>
      </w:r>
      <w:r>
        <w:t>by</w:t>
      </w:r>
      <w:r>
        <w:rPr>
          <w:spacing w:val="-3"/>
        </w:rPr>
        <w:t xml:space="preserve"> </w:t>
      </w:r>
      <w:r>
        <w:t>the</w:t>
      </w:r>
      <w:r>
        <w:rPr>
          <w:spacing w:val="-4"/>
        </w:rPr>
        <w:t xml:space="preserve"> </w:t>
      </w:r>
      <w:r>
        <w:t>student</w:t>
      </w:r>
      <w:r>
        <w:rPr>
          <w:spacing w:val="-4"/>
        </w:rPr>
        <w:t xml:space="preserve"> </w:t>
      </w:r>
      <w:r>
        <w:t>to the Dean</w:t>
      </w:r>
      <w:r>
        <w:rPr>
          <w:spacing w:val="-3"/>
        </w:rPr>
        <w:t xml:space="preserve"> </w:t>
      </w:r>
      <w:r>
        <w:t>of Students, Registrar,</w:t>
      </w:r>
      <w:r>
        <w:rPr>
          <w:spacing w:val="-2"/>
        </w:rPr>
        <w:t xml:space="preserve"> </w:t>
      </w:r>
      <w:r>
        <w:t>or Financial Aid</w:t>
      </w:r>
      <w:r>
        <w:rPr>
          <w:spacing w:val="-1"/>
        </w:rPr>
        <w:t xml:space="preserve"> </w:t>
      </w:r>
      <w:r>
        <w:t>Offices or designated</w:t>
      </w:r>
      <w:r>
        <w:rPr>
          <w:spacing w:val="-1"/>
        </w:rPr>
        <w:t xml:space="preserve"> </w:t>
      </w:r>
      <w:r>
        <w:t>official as</w:t>
      </w:r>
      <w:r>
        <w:rPr>
          <w:spacing w:val="-2"/>
        </w:rPr>
        <w:t xml:space="preserve"> </w:t>
      </w:r>
      <w:r>
        <w:t>noted</w:t>
      </w:r>
      <w:r>
        <w:rPr>
          <w:spacing w:val="-1"/>
        </w:rPr>
        <w:t xml:space="preserve"> </w:t>
      </w:r>
      <w:r>
        <w:t>by a signature</w:t>
      </w:r>
      <w:r>
        <w:rPr>
          <w:spacing w:val="-2"/>
        </w:rPr>
        <w:t xml:space="preserve"> </w:t>
      </w:r>
      <w:r>
        <w:t>on the College withdrawal form.</w:t>
      </w:r>
    </w:p>
    <w:p w14:paraId="7C925425" w14:textId="77777777" w:rsidR="00326A3B" w:rsidRDefault="00000000">
      <w:pPr>
        <w:pStyle w:val="BodyText"/>
        <w:spacing w:before="160" w:line="259" w:lineRule="auto"/>
        <w:ind w:left="880" w:right="825"/>
      </w:pPr>
      <w:r>
        <w:t>We may use a last date of attendance for the effective withdrawal date if the last date a student attended</w:t>
      </w:r>
      <w:r>
        <w:rPr>
          <w:spacing w:val="-3"/>
        </w:rPr>
        <w:t xml:space="preserve"> </w:t>
      </w:r>
      <w:r>
        <w:t>class</w:t>
      </w:r>
      <w:r>
        <w:rPr>
          <w:spacing w:val="-4"/>
        </w:rPr>
        <w:t xml:space="preserve"> </w:t>
      </w:r>
      <w:r>
        <w:t>or</w:t>
      </w:r>
      <w:r>
        <w:rPr>
          <w:spacing w:val="-2"/>
        </w:rPr>
        <w:t xml:space="preserve"> </w:t>
      </w:r>
      <w:r>
        <w:t>submitted</w:t>
      </w:r>
      <w:r>
        <w:rPr>
          <w:spacing w:val="-3"/>
        </w:rPr>
        <w:t xml:space="preserve"> </w:t>
      </w:r>
      <w:r>
        <w:t>coursework</w:t>
      </w:r>
      <w:r>
        <w:rPr>
          <w:spacing w:val="-1"/>
        </w:rPr>
        <w:t xml:space="preserve"> </w:t>
      </w:r>
      <w:r>
        <w:t>is</w:t>
      </w:r>
      <w:r>
        <w:rPr>
          <w:spacing w:val="-4"/>
        </w:rPr>
        <w:t xml:space="preserve"> </w:t>
      </w:r>
      <w:r>
        <w:t>verified</w:t>
      </w:r>
      <w:r>
        <w:rPr>
          <w:spacing w:val="-3"/>
        </w:rPr>
        <w:t xml:space="preserve"> </w:t>
      </w:r>
      <w:r>
        <w:t>by</w:t>
      </w:r>
      <w:r>
        <w:rPr>
          <w:spacing w:val="-6"/>
        </w:rPr>
        <w:t xml:space="preserve"> </w:t>
      </w:r>
      <w:r>
        <w:t>an</w:t>
      </w:r>
      <w:r>
        <w:rPr>
          <w:spacing w:val="-3"/>
        </w:rPr>
        <w:t xml:space="preserve"> </w:t>
      </w:r>
      <w:r>
        <w:t>employee</w:t>
      </w:r>
      <w:r>
        <w:rPr>
          <w:spacing w:val="-1"/>
        </w:rPr>
        <w:t xml:space="preserve"> </w:t>
      </w:r>
      <w:r>
        <w:t>at</w:t>
      </w:r>
      <w:r>
        <w:rPr>
          <w:spacing w:val="-1"/>
        </w:rPr>
        <w:t xml:space="preserve"> </w:t>
      </w:r>
      <w:r>
        <w:t>Gustavus</w:t>
      </w:r>
      <w:r>
        <w:rPr>
          <w:spacing w:val="-4"/>
        </w:rPr>
        <w:t xml:space="preserve"> </w:t>
      </w:r>
      <w:r>
        <w:t>who</w:t>
      </w:r>
      <w:r>
        <w:rPr>
          <w:spacing w:val="-1"/>
        </w:rPr>
        <w:t xml:space="preserve"> </w:t>
      </w:r>
      <w:r>
        <w:t>has</w:t>
      </w:r>
      <w:r>
        <w:rPr>
          <w:spacing w:val="-4"/>
        </w:rPr>
        <w:t xml:space="preserve"> </w:t>
      </w:r>
      <w:r>
        <w:t>knowledge</w:t>
      </w:r>
      <w:r>
        <w:rPr>
          <w:spacing w:val="-4"/>
        </w:rPr>
        <w:t xml:space="preserve"> </w:t>
      </w:r>
      <w:r>
        <w:t>of</w:t>
      </w:r>
      <w:r>
        <w:rPr>
          <w:spacing w:val="-4"/>
        </w:rPr>
        <w:t xml:space="preserve"> </w:t>
      </w:r>
      <w:r>
        <w:t>a student's class attendance, or if there is an</w:t>
      </w:r>
      <w:r>
        <w:rPr>
          <w:spacing w:val="-1"/>
        </w:rPr>
        <w:t xml:space="preserve"> </w:t>
      </w:r>
      <w:r>
        <w:t>emergency situation and there is third party documentation that verifies a student has not attended class. Gustavus does not accept a student's self-reported last date of attendance. For an unofficial withdrawal, it is the date the institution becomes aware that the student is no longer attending the institution.</w:t>
      </w:r>
    </w:p>
    <w:p w14:paraId="14B30EF9" w14:textId="77777777" w:rsidR="00326A3B" w:rsidRDefault="00000000">
      <w:pPr>
        <w:pStyle w:val="BodyText"/>
        <w:spacing w:before="158" w:line="259" w:lineRule="auto"/>
        <w:ind w:right="858"/>
      </w:pPr>
      <w:r>
        <w:t>For an unofficial withdrawal, due to the student failing all classes, the effective withdrawal date is the midpoint</w:t>
      </w:r>
      <w:r>
        <w:rPr>
          <w:spacing w:val="-1"/>
        </w:rPr>
        <w:t xml:space="preserve"> </w:t>
      </w:r>
      <w:r>
        <w:t>of</w:t>
      </w:r>
      <w:r>
        <w:rPr>
          <w:spacing w:val="-2"/>
        </w:rPr>
        <w:t xml:space="preserve"> </w:t>
      </w:r>
      <w:r>
        <w:t>the term if there is no last</w:t>
      </w:r>
      <w:r>
        <w:rPr>
          <w:spacing w:val="-1"/>
        </w:rPr>
        <w:t xml:space="preserve"> </w:t>
      </w:r>
      <w:r>
        <w:t>date</w:t>
      </w:r>
      <w:r>
        <w:rPr>
          <w:spacing w:val="-1"/>
        </w:rPr>
        <w:t xml:space="preserve"> </w:t>
      </w:r>
      <w:r>
        <w:t>of</w:t>
      </w:r>
      <w:r>
        <w:rPr>
          <w:spacing w:val="-1"/>
        </w:rPr>
        <w:t xml:space="preserve"> </w:t>
      </w:r>
      <w:r>
        <w:t>attendance reported by instructors. The withdrawal date for students who are academically dismissed is the date of the notification of their dismissal. We may use a last date of attendance for the effective withdrawal date if the last date a student attended class or</w:t>
      </w:r>
      <w:r>
        <w:rPr>
          <w:spacing w:val="-1"/>
        </w:rPr>
        <w:t xml:space="preserve"> </w:t>
      </w:r>
      <w:r>
        <w:t>submitted</w:t>
      </w:r>
      <w:r>
        <w:rPr>
          <w:spacing w:val="-4"/>
        </w:rPr>
        <w:t xml:space="preserve"> </w:t>
      </w:r>
      <w:r>
        <w:t>coursework</w:t>
      </w:r>
      <w:r>
        <w:rPr>
          <w:spacing w:val="-3"/>
        </w:rPr>
        <w:t xml:space="preserve"> </w:t>
      </w:r>
      <w:r>
        <w:t>is</w:t>
      </w:r>
      <w:r>
        <w:rPr>
          <w:spacing w:val="-3"/>
        </w:rPr>
        <w:t xml:space="preserve"> </w:t>
      </w:r>
      <w:r>
        <w:t>verified</w:t>
      </w:r>
      <w:r>
        <w:rPr>
          <w:spacing w:val="-2"/>
        </w:rPr>
        <w:t xml:space="preserve"> </w:t>
      </w:r>
      <w:r>
        <w:t>by an</w:t>
      </w:r>
      <w:r>
        <w:rPr>
          <w:spacing w:val="-4"/>
        </w:rPr>
        <w:t xml:space="preserve"> </w:t>
      </w:r>
      <w:r>
        <w:t>employee</w:t>
      </w:r>
      <w:r>
        <w:rPr>
          <w:spacing w:val="-3"/>
        </w:rPr>
        <w:t xml:space="preserve"> </w:t>
      </w:r>
      <w:r>
        <w:t>at</w:t>
      </w:r>
      <w:r>
        <w:rPr>
          <w:spacing w:val="-3"/>
        </w:rPr>
        <w:t xml:space="preserve"> </w:t>
      </w:r>
      <w:r>
        <w:t>Gustavus</w:t>
      </w:r>
      <w:r>
        <w:rPr>
          <w:spacing w:val="-3"/>
        </w:rPr>
        <w:t xml:space="preserve"> </w:t>
      </w:r>
      <w:r>
        <w:t>who has</w:t>
      </w:r>
      <w:r>
        <w:rPr>
          <w:spacing w:val="-3"/>
        </w:rPr>
        <w:t xml:space="preserve"> </w:t>
      </w:r>
      <w:r>
        <w:t>knowledge of</w:t>
      </w:r>
      <w:r>
        <w:rPr>
          <w:spacing w:val="-1"/>
        </w:rPr>
        <w:t xml:space="preserve"> </w:t>
      </w:r>
      <w:r>
        <w:t>a</w:t>
      </w:r>
      <w:r>
        <w:rPr>
          <w:spacing w:val="-3"/>
        </w:rPr>
        <w:t xml:space="preserve"> </w:t>
      </w:r>
      <w:r>
        <w:t>student's</w:t>
      </w:r>
      <w:r>
        <w:rPr>
          <w:spacing w:val="-3"/>
        </w:rPr>
        <w:t xml:space="preserve"> </w:t>
      </w:r>
      <w:r>
        <w:t xml:space="preserve">class attendance, or if there is an emergency situation and there is third-party documentation that verifies a student has not attended class. Gustavus does not accept a student's self-reported last date of </w:t>
      </w:r>
      <w:r>
        <w:rPr>
          <w:spacing w:val="-2"/>
        </w:rPr>
        <w:t>attendance.</w:t>
      </w:r>
    </w:p>
    <w:p w14:paraId="34521FEE" w14:textId="77777777" w:rsidR="00326A3B" w:rsidRDefault="00000000">
      <w:pPr>
        <w:pStyle w:val="Heading2"/>
        <w:spacing w:before="159"/>
      </w:pPr>
      <w:bookmarkStart w:id="81" w:name="How_a_Withdrawal_Affects_Financial_Aid"/>
      <w:bookmarkEnd w:id="81"/>
      <w:r>
        <w:t>How</w:t>
      </w:r>
      <w:r>
        <w:rPr>
          <w:spacing w:val="-8"/>
        </w:rPr>
        <w:t xml:space="preserve"> </w:t>
      </w:r>
      <w:r>
        <w:t>a</w:t>
      </w:r>
      <w:r>
        <w:rPr>
          <w:spacing w:val="-5"/>
        </w:rPr>
        <w:t xml:space="preserve"> </w:t>
      </w:r>
      <w:r>
        <w:t>Withdrawal</w:t>
      </w:r>
      <w:r>
        <w:rPr>
          <w:spacing w:val="-4"/>
        </w:rPr>
        <w:t xml:space="preserve"> </w:t>
      </w:r>
      <w:r>
        <w:t>Affects</w:t>
      </w:r>
      <w:r>
        <w:rPr>
          <w:spacing w:val="-5"/>
        </w:rPr>
        <w:t xml:space="preserve"> </w:t>
      </w:r>
      <w:r>
        <w:t>Financial</w:t>
      </w:r>
      <w:r>
        <w:rPr>
          <w:spacing w:val="-4"/>
        </w:rPr>
        <w:t xml:space="preserve"> </w:t>
      </w:r>
      <w:r>
        <w:rPr>
          <w:spacing w:val="-5"/>
        </w:rPr>
        <w:t>Aid</w:t>
      </w:r>
    </w:p>
    <w:p w14:paraId="4D9FAD26" w14:textId="77777777" w:rsidR="00326A3B" w:rsidRDefault="00000000">
      <w:pPr>
        <w:pStyle w:val="BodyText"/>
        <w:spacing w:before="188" w:line="259" w:lineRule="auto"/>
        <w:ind w:right="908"/>
      </w:pPr>
      <w:r>
        <w:t>Federal regulations require Title IV financial aid funds to be awarded under the assumption that a student will</w:t>
      </w:r>
      <w:r>
        <w:rPr>
          <w:spacing w:val="-2"/>
        </w:rPr>
        <w:t xml:space="preserve"> </w:t>
      </w:r>
      <w:r>
        <w:t>attend the institution for the entire period in which federal assistance was</w:t>
      </w:r>
      <w:r>
        <w:rPr>
          <w:spacing w:val="-1"/>
        </w:rPr>
        <w:t xml:space="preserve"> </w:t>
      </w:r>
      <w:r>
        <w:t>awarded. When a student withdraws from all courses for any reason, including medical withdrawals, he/she may no longer be eligible for the full amount of Title IV funds that he/she was originally scheduled to receive. The</w:t>
      </w:r>
      <w:r>
        <w:rPr>
          <w:spacing w:val="-1"/>
        </w:rPr>
        <w:t xml:space="preserve"> </w:t>
      </w:r>
      <w:r>
        <w:t>return</w:t>
      </w:r>
      <w:r>
        <w:rPr>
          <w:spacing w:val="-3"/>
        </w:rPr>
        <w:t xml:space="preserve"> </w:t>
      </w:r>
      <w:r>
        <w:t>of</w:t>
      </w:r>
      <w:r>
        <w:rPr>
          <w:spacing w:val="-4"/>
        </w:rPr>
        <w:t xml:space="preserve"> </w:t>
      </w:r>
      <w:r>
        <w:t>funds</w:t>
      </w:r>
      <w:r>
        <w:rPr>
          <w:spacing w:val="-2"/>
        </w:rPr>
        <w:t xml:space="preserve"> </w:t>
      </w:r>
      <w:r>
        <w:t>is</w:t>
      </w:r>
      <w:r>
        <w:rPr>
          <w:spacing w:val="-2"/>
        </w:rPr>
        <w:t xml:space="preserve"> </w:t>
      </w:r>
      <w:r>
        <w:t>based</w:t>
      </w:r>
      <w:r>
        <w:rPr>
          <w:spacing w:val="-3"/>
        </w:rPr>
        <w:t xml:space="preserve"> </w:t>
      </w:r>
      <w:r>
        <w:t>upon</w:t>
      </w:r>
      <w:r>
        <w:rPr>
          <w:spacing w:val="-3"/>
        </w:rPr>
        <w:t xml:space="preserve"> </w:t>
      </w:r>
      <w:r>
        <w:t>the</w:t>
      </w:r>
      <w:r>
        <w:rPr>
          <w:spacing w:val="-1"/>
        </w:rPr>
        <w:t xml:space="preserve"> </w:t>
      </w:r>
      <w:r>
        <w:t>premise</w:t>
      </w:r>
      <w:r>
        <w:rPr>
          <w:spacing w:val="-1"/>
        </w:rPr>
        <w:t xml:space="preserve"> </w:t>
      </w:r>
      <w:r>
        <w:t>that</w:t>
      </w:r>
      <w:r>
        <w:rPr>
          <w:spacing w:val="-1"/>
        </w:rPr>
        <w:t xml:space="preserve"> </w:t>
      </w:r>
      <w:r>
        <w:t>students</w:t>
      </w:r>
      <w:r>
        <w:rPr>
          <w:spacing w:val="-2"/>
        </w:rPr>
        <w:t xml:space="preserve"> </w:t>
      </w:r>
      <w:r>
        <w:t>earn</w:t>
      </w:r>
      <w:r>
        <w:rPr>
          <w:spacing w:val="-5"/>
        </w:rPr>
        <w:t xml:space="preserve"> </w:t>
      </w:r>
      <w:r>
        <w:t>their</w:t>
      </w:r>
      <w:r>
        <w:rPr>
          <w:spacing w:val="-2"/>
        </w:rPr>
        <w:t xml:space="preserve"> </w:t>
      </w:r>
      <w:r>
        <w:t>financial</w:t>
      </w:r>
      <w:r>
        <w:rPr>
          <w:spacing w:val="-4"/>
        </w:rPr>
        <w:t xml:space="preserve"> </w:t>
      </w:r>
      <w:r>
        <w:t>aid</w:t>
      </w:r>
      <w:r>
        <w:rPr>
          <w:spacing w:val="-3"/>
        </w:rPr>
        <w:t xml:space="preserve"> </w:t>
      </w:r>
      <w:r>
        <w:t>in</w:t>
      </w:r>
      <w:r>
        <w:rPr>
          <w:spacing w:val="-2"/>
        </w:rPr>
        <w:t xml:space="preserve"> </w:t>
      </w:r>
      <w:r>
        <w:t>proportion</w:t>
      </w:r>
      <w:r>
        <w:rPr>
          <w:spacing w:val="-5"/>
        </w:rPr>
        <w:t xml:space="preserve"> </w:t>
      </w:r>
      <w:r>
        <w:t>to</w:t>
      </w:r>
      <w:r>
        <w:rPr>
          <w:spacing w:val="-3"/>
        </w:rPr>
        <w:t xml:space="preserve"> </w:t>
      </w:r>
      <w:r>
        <w:t>the amount of time in which they are enrolled. A prorated schedule is used to determine the amount of federal student aid funds he/she will have earned at the time of the withdrawal. Thus, a student who withdraws in the second week of classes has earned less of his/her financial aid than a student who withdraws in the sixth week. Once 60 percent of the semester is completed, a student is considered to have earned all his/her financial aid and will not be required to return any funds. Federal law requires schools to calculate how much federal financial aid a student has earned if that student:</w:t>
      </w:r>
    </w:p>
    <w:p w14:paraId="01C273C9" w14:textId="77777777" w:rsidR="00326A3B" w:rsidRDefault="00000000">
      <w:pPr>
        <w:pStyle w:val="ListParagraph"/>
        <w:numPr>
          <w:ilvl w:val="0"/>
          <w:numId w:val="116"/>
        </w:numPr>
        <w:tabs>
          <w:tab w:val="left" w:pos="1600"/>
          <w:tab w:val="left" w:pos="1601"/>
        </w:tabs>
        <w:spacing w:before="158"/>
      </w:pPr>
      <w:r>
        <w:t>Completely</w:t>
      </w:r>
      <w:r>
        <w:rPr>
          <w:spacing w:val="-8"/>
        </w:rPr>
        <w:t xml:space="preserve"> </w:t>
      </w:r>
      <w:r>
        <w:t>withdraws,</w:t>
      </w:r>
      <w:r>
        <w:rPr>
          <w:spacing w:val="-7"/>
        </w:rPr>
        <w:t xml:space="preserve"> </w:t>
      </w:r>
      <w:r>
        <w:rPr>
          <w:spacing w:val="-5"/>
        </w:rPr>
        <w:t>or</w:t>
      </w:r>
    </w:p>
    <w:p w14:paraId="1BE0857E" w14:textId="77777777" w:rsidR="00326A3B" w:rsidRDefault="00000000">
      <w:pPr>
        <w:pStyle w:val="ListParagraph"/>
        <w:numPr>
          <w:ilvl w:val="0"/>
          <w:numId w:val="116"/>
        </w:numPr>
        <w:tabs>
          <w:tab w:val="left" w:pos="1600"/>
          <w:tab w:val="left" w:pos="1601"/>
        </w:tabs>
        <w:spacing w:before="20"/>
      </w:pPr>
      <w:r>
        <w:t>Stops</w:t>
      </w:r>
      <w:r>
        <w:rPr>
          <w:spacing w:val="-5"/>
        </w:rPr>
        <w:t xml:space="preserve"> </w:t>
      </w:r>
      <w:r>
        <w:t>attending</w:t>
      </w:r>
      <w:r>
        <w:rPr>
          <w:spacing w:val="-6"/>
        </w:rPr>
        <w:t xml:space="preserve"> </w:t>
      </w:r>
      <w:r>
        <w:t>before</w:t>
      </w:r>
      <w:r>
        <w:rPr>
          <w:spacing w:val="-6"/>
        </w:rPr>
        <w:t xml:space="preserve"> </w:t>
      </w:r>
      <w:r>
        <w:t>completing</w:t>
      </w:r>
      <w:r>
        <w:rPr>
          <w:spacing w:val="-6"/>
        </w:rPr>
        <w:t xml:space="preserve"> </w:t>
      </w:r>
      <w:r>
        <w:t>the</w:t>
      </w:r>
      <w:r>
        <w:rPr>
          <w:spacing w:val="-4"/>
        </w:rPr>
        <w:t xml:space="preserve"> </w:t>
      </w:r>
      <w:r>
        <w:t>semester,</w:t>
      </w:r>
      <w:r>
        <w:rPr>
          <w:spacing w:val="-6"/>
        </w:rPr>
        <w:t xml:space="preserve"> </w:t>
      </w:r>
      <w:r>
        <w:rPr>
          <w:spacing w:val="-5"/>
        </w:rPr>
        <w:t>or</w:t>
      </w:r>
    </w:p>
    <w:p w14:paraId="0F6DF158" w14:textId="77777777" w:rsidR="00326A3B" w:rsidRDefault="00000000">
      <w:pPr>
        <w:pStyle w:val="ListParagraph"/>
        <w:numPr>
          <w:ilvl w:val="0"/>
          <w:numId w:val="116"/>
        </w:numPr>
        <w:tabs>
          <w:tab w:val="left" w:pos="1600"/>
          <w:tab w:val="left" w:pos="1601"/>
        </w:tabs>
        <w:spacing w:line="256" w:lineRule="auto"/>
        <w:ind w:right="1284"/>
      </w:pPr>
      <w:r>
        <w:t>Does</w:t>
      </w:r>
      <w:r>
        <w:rPr>
          <w:spacing w:val="-3"/>
        </w:rPr>
        <w:t xml:space="preserve"> </w:t>
      </w:r>
      <w:r>
        <w:t>not</w:t>
      </w:r>
      <w:r>
        <w:rPr>
          <w:spacing w:val="-2"/>
        </w:rPr>
        <w:t xml:space="preserve"> </w:t>
      </w:r>
      <w:r>
        <w:t>complete</w:t>
      </w:r>
      <w:r>
        <w:rPr>
          <w:spacing w:val="-2"/>
        </w:rPr>
        <w:t xml:space="preserve"> </w:t>
      </w:r>
      <w:r>
        <w:t>all</w:t>
      </w:r>
      <w:r>
        <w:rPr>
          <w:spacing w:val="-5"/>
        </w:rPr>
        <w:t xml:space="preserve"> </w:t>
      </w:r>
      <w:r>
        <w:t>modules</w:t>
      </w:r>
      <w:r>
        <w:rPr>
          <w:spacing w:val="-3"/>
        </w:rPr>
        <w:t xml:space="preserve"> </w:t>
      </w:r>
      <w:r>
        <w:t>(courses</w:t>
      </w:r>
      <w:r>
        <w:rPr>
          <w:spacing w:val="-4"/>
        </w:rPr>
        <w:t xml:space="preserve"> </w:t>
      </w:r>
      <w:r>
        <w:t>which</w:t>
      </w:r>
      <w:r>
        <w:rPr>
          <w:spacing w:val="-4"/>
        </w:rPr>
        <w:t xml:space="preserve"> </w:t>
      </w:r>
      <w:r>
        <w:t>are</w:t>
      </w:r>
      <w:r>
        <w:rPr>
          <w:spacing w:val="-2"/>
        </w:rPr>
        <w:t xml:space="preserve"> </w:t>
      </w:r>
      <w:r>
        <w:t>not</w:t>
      </w:r>
      <w:r>
        <w:rPr>
          <w:spacing w:val="-4"/>
        </w:rPr>
        <w:t xml:space="preserve"> </w:t>
      </w:r>
      <w:r>
        <w:t>scheduled</w:t>
      </w:r>
      <w:r>
        <w:rPr>
          <w:spacing w:val="-3"/>
        </w:rPr>
        <w:t xml:space="preserve"> </w:t>
      </w:r>
      <w:r>
        <w:t>for</w:t>
      </w:r>
      <w:r>
        <w:rPr>
          <w:spacing w:val="-3"/>
        </w:rPr>
        <w:t xml:space="preserve"> </w:t>
      </w:r>
      <w:r>
        <w:t>the</w:t>
      </w:r>
      <w:r>
        <w:rPr>
          <w:spacing w:val="-2"/>
        </w:rPr>
        <w:t xml:space="preserve"> </w:t>
      </w:r>
      <w:r>
        <w:t>entire</w:t>
      </w:r>
      <w:r>
        <w:rPr>
          <w:spacing w:val="-2"/>
        </w:rPr>
        <w:t xml:space="preserve"> </w:t>
      </w:r>
      <w:r>
        <w:t>semester</w:t>
      </w:r>
      <w:r>
        <w:rPr>
          <w:spacing w:val="-4"/>
        </w:rPr>
        <w:t xml:space="preserve"> </w:t>
      </w:r>
      <w:r>
        <w:t>or payment period for which he/she has registered at the time those modules began.)</w:t>
      </w:r>
    </w:p>
    <w:p w14:paraId="07D07ACA" w14:textId="77777777" w:rsidR="00326A3B" w:rsidRDefault="00000000">
      <w:pPr>
        <w:pStyle w:val="BodyText"/>
        <w:spacing w:before="164" w:line="259" w:lineRule="auto"/>
        <w:ind w:left="880" w:right="825"/>
      </w:pPr>
      <w:r>
        <w:t>Based</w:t>
      </w:r>
      <w:r>
        <w:rPr>
          <w:spacing w:val="-3"/>
        </w:rPr>
        <w:t xml:space="preserve"> </w:t>
      </w:r>
      <w:r>
        <w:t>on</w:t>
      </w:r>
      <w:r>
        <w:rPr>
          <w:spacing w:val="-1"/>
        </w:rPr>
        <w:t xml:space="preserve"> </w:t>
      </w:r>
      <w:r>
        <w:t>this calculation,</w:t>
      </w:r>
      <w:r>
        <w:rPr>
          <w:spacing w:val="-2"/>
        </w:rPr>
        <w:t xml:space="preserve"> </w:t>
      </w:r>
      <w:r>
        <w:t>Gustavus Adolphus College students who receive federal financial aid</w:t>
      </w:r>
      <w:r>
        <w:rPr>
          <w:spacing w:val="-1"/>
        </w:rPr>
        <w:t xml:space="preserve"> </w:t>
      </w:r>
      <w:r>
        <w:t>and</w:t>
      </w:r>
      <w:r>
        <w:rPr>
          <w:spacing w:val="-1"/>
        </w:rPr>
        <w:t xml:space="preserve"> </w:t>
      </w:r>
      <w:r>
        <w:t>do not</w:t>
      </w:r>
      <w:r>
        <w:rPr>
          <w:spacing w:val="-1"/>
        </w:rPr>
        <w:t xml:space="preserve"> </w:t>
      </w:r>
      <w:r>
        <w:t>complete</w:t>
      </w:r>
      <w:r>
        <w:rPr>
          <w:spacing w:val="-1"/>
        </w:rPr>
        <w:t xml:space="preserve"> </w:t>
      </w:r>
      <w:r>
        <w:t>their</w:t>
      </w:r>
      <w:r>
        <w:rPr>
          <w:spacing w:val="-5"/>
        </w:rPr>
        <w:t xml:space="preserve"> </w:t>
      </w:r>
      <w:r>
        <w:t>classes</w:t>
      </w:r>
      <w:r>
        <w:rPr>
          <w:spacing w:val="-4"/>
        </w:rPr>
        <w:t xml:space="preserve"> </w:t>
      </w:r>
      <w:r>
        <w:t>during</w:t>
      </w:r>
      <w:r>
        <w:rPr>
          <w:spacing w:val="-3"/>
        </w:rPr>
        <w:t xml:space="preserve"> </w:t>
      </w:r>
      <w:r>
        <w:t>a</w:t>
      </w:r>
      <w:r>
        <w:rPr>
          <w:spacing w:val="-2"/>
        </w:rPr>
        <w:t xml:space="preserve"> </w:t>
      </w:r>
      <w:r>
        <w:t>semester</w:t>
      </w:r>
      <w:r>
        <w:rPr>
          <w:spacing w:val="-2"/>
        </w:rPr>
        <w:t xml:space="preserve"> </w:t>
      </w:r>
      <w:r>
        <w:t>or</w:t>
      </w:r>
      <w:r>
        <w:rPr>
          <w:spacing w:val="-2"/>
        </w:rPr>
        <w:t xml:space="preserve"> </w:t>
      </w:r>
      <w:r>
        <w:t>term</w:t>
      </w:r>
      <w:r>
        <w:rPr>
          <w:spacing w:val="-5"/>
        </w:rPr>
        <w:t xml:space="preserve"> </w:t>
      </w:r>
      <w:r>
        <w:t>could</w:t>
      </w:r>
      <w:r>
        <w:rPr>
          <w:spacing w:val="-3"/>
        </w:rPr>
        <w:t xml:space="preserve"> </w:t>
      </w:r>
      <w:r>
        <w:t>be</w:t>
      </w:r>
      <w:r>
        <w:rPr>
          <w:spacing w:val="-1"/>
        </w:rPr>
        <w:t xml:space="preserve"> </w:t>
      </w:r>
      <w:r>
        <w:t>responsible</w:t>
      </w:r>
      <w:r>
        <w:rPr>
          <w:spacing w:val="-4"/>
        </w:rPr>
        <w:t xml:space="preserve"> </w:t>
      </w:r>
      <w:r>
        <w:t>for</w:t>
      </w:r>
      <w:r>
        <w:rPr>
          <w:spacing w:val="-4"/>
        </w:rPr>
        <w:t xml:space="preserve"> </w:t>
      </w:r>
      <w:r>
        <w:t>repaying</w:t>
      </w:r>
      <w:r>
        <w:rPr>
          <w:spacing w:val="-3"/>
        </w:rPr>
        <w:t xml:space="preserve"> </w:t>
      </w:r>
      <w:r>
        <w:t>a</w:t>
      </w:r>
      <w:r>
        <w:rPr>
          <w:spacing w:val="-2"/>
        </w:rPr>
        <w:t xml:space="preserve"> </w:t>
      </w:r>
      <w:r>
        <w:t>portion</w:t>
      </w:r>
      <w:r>
        <w:rPr>
          <w:spacing w:val="-5"/>
        </w:rPr>
        <w:t xml:space="preserve"> </w:t>
      </w:r>
      <w:r>
        <w:t>of</w:t>
      </w:r>
      <w:r>
        <w:rPr>
          <w:spacing w:val="-5"/>
        </w:rPr>
        <w:t xml:space="preserve"> </w:t>
      </w:r>
      <w:r>
        <w:t>the aid they received. Students who do not begin attendance must repay all financial</w:t>
      </w:r>
      <w:r>
        <w:rPr>
          <w:spacing w:val="-1"/>
        </w:rPr>
        <w:t xml:space="preserve"> </w:t>
      </w:r>
      <w:r>
        <w:t xml:space="preserve">aid disbursed for the </w:t>
      </w:r>
      <w:r>
        <w:rPr>
          <w:spacing w:val="-2"/>
        </w:rPr>
        <w:t>term.</w:t>
      </w:r>
    </w:p>
    <w:p w14:paraId="6403453D" w14:textId="77777777" w:rsidR="00326A3B" w:rsidRDefault="00326A3B">
      <w:pPr>
        <w:spacing w:line="259" w:lineRule="auto"/>
        <w:sectPr w:rsidR="00326A3B">
          <w:pgSz w:w="12240" w:h="15840"/>
          <w:pgMar w:top="1420" w:right="620" w:bottom="1000" w:left="560" w:header="0" w:footer="818" w:gutter="0"/>
          <w:cols w:space="720"/>
        </w:sectPr>
      </w:pPr>
    </w:p>
    <w:p w14:paraId="6C84154A" w14:textId="77777777" w:rsidR="00326A3B" w:rsidRDefault="00000000">
      <w:pPr>
        <w:pStyle w:val="Heading2"/>
        <w:spacing w:before="19"/>
      </w:pPr>
      <w:bookmarkStart w:id="82" w:name="How_the_Earned_Financial_Aid_is_Calculat"/>
      <w:bookmarkEnd w:id="82"/>
      <w:r>
        <w:lastRenderedPageBreak/>
        <w:t>How</w:t>
      </w:r>
      <w:r>
        <w:rPr>
          <w:spacing w:val="-4"/>
        </w:rPr>
        <w:t xml:space="preserve"> </w:t>
      </w:r>
      <w:r>
        <w:t>the</w:t>
      </w:r>
      <w:r>
        <w:rPr>
          <w:spacing w:val="-3"/>
        </w:rPr>
        <w:t xml:space="preserve"> </w:t>
      </w:r>
      <w:r>
        <w:t>Earned</w:t>
      </w:r>
      <w:r>
        <w:rPr>
          <w:spacing w:val="-3"/>
        </w:rPr>
        <w:t xml:space="preserve"> </w:t>
      </w:r>
      <w:r>
        <w:t>Financial</w:t>
      </w:r>
      <w:r>
        <w:rPr>
          <w:spacing w:val="-3"/>
        </w:rPr>
        <w:t xml:space="preserve"> </w:t>
      </w:r>
      <w:r>
        <w:t>Aid</w:t>
      </w:r>
      <w:r>
        <w:rPr>
          <w:spacing w:val="-3"/>
        </w:rPr>
        <w:t xml:space="preserve"> </w:t>
      </w:r>
      <w:r>
        <w:t>is</w:t>
      </w:r>
      <w:r>
        <w:rPr>
          <w:spacing w:val="-3"/>
        </w:rPr>
        <w:t xml:space="preserve"> </w:t>
      </w:r>
      <w:r>
        <w:rPr>
          <w:spacing w:val="-2"/>
        </w:rPr>
        <w:t>Calculated</w:t>
      </w:r>
    </w:p>
    <w:p w14:paraId="2231B9D0" w14:textId="77777777" w:rsidR="00326A3B" w:rsidRDefault="00000000">
      <w:pPr>
        <w:pStyle w:val="BodyText"/>
        <w:spacing w:before="186" w:line="259" w:lineRule="auto"/>
        <w:ind w:left="880" w:right="883"/>
      </w:pPr>
      <w:r>
        <w:t>Students who receive federal financial aid must “earn” the aid they receive by staying enrolled in classes.</w:t>
      </w:r>
      <w:r>
        <w:rPr>
          <w:spacing w:val="-5"/>
        </w:rPr>
        <w:t xml:space="preserve"> </w:t>
      </w:r>
      <w:r>
        <w:t>The</w:t>
      </w:r>
      <w:r>
        <w:rPr>
          <w:spacing w:val="-1"/>
        </w:rPr>
        <w:t xml:space="preserve"> </w:t>
      </w:r>
      <w:r>
        <w:t>amount</w:t>
      </w:r>
      <w:r>
        <w:rPr>
          <w:spacing w:val="-1"/>
        </w:rPr>
        <w:t xml:space="preserve"> </w:t>
      </w:r>
      <w:r>
        <w:t>of</w:t>
      </w:r>
      <w:r>
        <w:rPr>
          <w:spacing w:val="-4"/>
        </w:rPr>
        <w:t xml:space="preserve"> </w:t>
      </w:r>
      <w:r>
        <w:t>federal</w:t>
      </w:r>
      <w:r>
        <w:rPr>
          <w:spacing w:val="-2"/>
        </w:rPr>
        <w:t xml:space="preserve"> </w:t>
      </w:r>
      <w:r>
        <w:t>financial</w:t>
      </w:r>
      <w:r>
        <w:rPr>
          <w:spacing w:val="-2"/>
        </w:rPr>
        <w:t xml:space="preserve"> </w:t>
      </w:r>
      <w:r>
        <w:t>aid</w:t>
      </w:r>
      <w:r>
        <w:rPr>
          <w:spacing w:val="-3"/>
        </w:rPr>
        <w:t xml:space="preserve"> </w:t>
      </w:r>
      <w:r>
        <w:t>assistance</w:t>
      </w:r>
      <w:r>
        <w:rPr>
          <w:spacing w:val="-4"/>
        </w:rPr>
        <w:t xml:space="preserve"> </w:t>
      </w:r>
      <w:r>
        <w:t>the</w:t>
      </w:r>
      <w:r>
        <w:rPr>
          <w:spacing w:val="-1"/>
        </w:rPr>
        <w:t xml:space="preserve"> </w:t>
      </w:r>
      <w:r>
        <w:t>student</w:t>
      </w:r>
      <w:r>
        <w:rPr>
          <w:spacing w:val="-1"/>
        </w:rPr>
        <w:t xml:space="preserve"> </w:t>
      </w:r>
      <w:r>
        <w:t>earns</w:t>
      </w:r>
      <w:r>
        <w:rPr>
          <w:spacing w:val="-4"/>
        </w:rPr>
        <w:t xml:space="preserve"> </w:t>
      </w:r>
      <w:r>
        <w:t>is</w:t>
      </w:r>
      <w:r>
        <w:rPr>
          <w:spacing w:val="-4"/>
        </w:rPr>
        <w:t xml:space="preserve"> </w:t>
      </w:r>
      <w:r>
        <w:t>on</w:t>
      </w:r>
      <w:r>
        <w:rPr>
          <w:spacing w:val="-3"/>
        </w:rPr>
        <w:t xml:space="preserve"> </w:t>
      </w:r>
      <w:r>
        <w:t>a</w:t>
      </w:r>
      <w:r>
        <w:rPr>
          <w:spacing w:val="-2"/>
        </w:rPr>
        <w:t xml:space="preserve"> </w:t>
      </w:r>
      <w:r>
        <w:t>prorated</w:t>
      </w:r>
      <w:r>
        <w:rPr>
          <w:spacing w:val="-3"/>
        </w:rPr>
        <w:t xml:space="preserve"> </w:t>
      </w:r>
      <w:r>
        <w:t>basis.</w:t>
      </w:r>
      <w:r>
        <w:rPr>
          <w:spacing w:val="-2"/>
        </w:rPr>
        <w:t xml:space="preserve"> </w:t>
      </w:r>
      <w:r>
        <w:t>Students who withdraw or do not complete all registered classes during the semester may be required to return some of the financial aid they were awarded.</w:t>
      </w:r>
    </w:p>
    <w:p w14:paraId="68B212D6" w14:textId="77777777" w:rsidR="00326A3B" w:rsidRDefault="00000000">
      <w:pPr>
        <w:pStyle w:val="BodyText"/>
        <w:spacing w:before="160" w:line="259" w:lineRule="auto"/>
        <w:ind w:right="908"/>
      </w:pPr>
      <w:r>
        <w:t>Institutions are required to determine the percentage of Title IV aid “earned” by the student and to return the unearned portion to the appropriate aid programs. Regulations require schools to perform calculations within 30 days from the date the school determines a student’s complete withdrawal. The school</w:t>
      </w:r>
      <w:r>
        <w:rPr>
          <w:spacing w:val="-5"/>
        </w:rPr>
        <w:t xml:space="preserve"> </w:t>
      </w:r>
      <w:r>
        <w:t>must</w:t>
      </w:r>
      <w:r>
        <w:rPr>
          <w:spacing w:val="-1"/>
        </w:rPr>
        <w:t xml:space="preserve"> </w:t>
      </w:r>
      <w:r>
        <w:t>return</w:t>
      </w:r>
      <w:r>
        <w:rPr>
          <w:spacing w:val="-3"/>
        </w:rPr>
        <w:t xml:space="preserve"> </w:t>
      </w:r>
      <w:r>
        <w:t>the</w:t>
      </w:r>
      <w:r>
        <w:rPr>
          <w:spacing w:val="-4"/>
        </w:rPr>
        <w:t xml:space="preserve"> </w:t>
      </w:r>
      <w:r>
        <w:t>funds</w:t>
      </w:r>
      <w:r>
        <w:rPr>
          <w:spacing w:val="-2"/>
        </w:rPr>
        <w:t xml:space="preserve"> </w:t>
      </w:r>
      <w:r>
        <w:t>within</w:t>
      </w:r>
      <w:r>
        <w:rPr>
          <w:spacing w:val="-3"/>
        </w:rPr>
        <w:t xml:space="preserve"> </w:t>
      </w:r>
      <w:r>
        <w:t>45</w:t>
      </w:r>
      <w:r>
        <w:rPr>
          <w:spacing w:val="-1"/>
        </w:rPr>
        <w:t xml:space="preserve"> </w:t>
      </w:r>
      <w:r>
        <w:t>days</w:t>
      </w:r>
      <w:r>
        <w:rPr>
          <w:spacing w:val="-4"/>
        </w:rPr>
        <w:t xml:space="preserve"> </w:t>
      </w:r>
      <w:r>
        <w:t>of</w:t>
      </w:r>
      <w:r>
        <w:rPr>
          <w:spacing w:val="-2"/>
        </w:rPr>
        <w:t xml:space="preserve"> </w:t>
      </w:r>
      <w:r>
        <w:t>the</w:t>
      </w:r>
      <w:r>
        <w:rPr>
          <w:spacing w:val="-1"/>
        </w:rPr>
        <w:t xml:space="preserve"> </w:t>
      </w:r>
      <w:r>
        <w:t>calculation.</w:t>
      </w:r>
      <w:r>
        <w:rPr>
          <w:spacing w:val="-2"/>
        </w:rPr>
        <w:t xml:space="preserve"> </w:t>
      </w:r>
      <w:r>
        <w:t>The</w:t>
      </w:r>
      <w:r>
        <w:rPr>
          <w:spacing w:val="-1"/>
        </w:rPr>
        <w:t xml:space="preserve"> </w:t>
      </w:r>
      <w:r>
        <w:t>R2T4</w:t>
      </w:r>
      <w:r>
        <w:rPr>
          <w:spacing w:val="-3"/>
        </w:rPr>
        <w:t xml:space="preserve"> </w:t>
      </w:r>
      <w:r>
        <w:t>calculation</w:t>
      </w:r>
      <w:r>
        <w:rPr>
          <w:spacing w:val="-3"/>
        </w:rPr>
        <w:t xml:space="preserve"> </w:t>
      </w:r>
      <w:r>
        <w:t>process</w:t>
      </w:r>
      <w:r>
        <w:rPr>
          <w:spacing w:val="-4"/>
        </w:rPr>
        <w:t xml:space="preserve"> </w:t>
      </w:r>
      <w:r>
        <w:t>and</w:t>
      </w:r>
      <w:r>
        <w:rPr>
          <w:spacing w:val="-3"/>
        </w:rPr>
        <w:t xml:space="preserve"> </w:t>
      </w:r>
      <w:r>
        <w:t>return of funds is completed by the Financial Aid Office.</w:t>
      </w:r>
    </w:p>
    <w:p w14:paraId="12899761" w14:textId="77777777" w:rsidR="00326A3B" w:rsidRDefault="00000000">
      <w:pPr>
        <w:pStyle w:val="BodyText"/>
        <w:spacing w:before="158" w:line="259" w:lineRule="auto"/>
        <w:ind w:right="825"/>
      </w:pPr>
      <w:r>
        <w:t>For</w:t>
      </w:r>
      <w:r>
        <w:rPr>
          <w:spacing w:val="-1"/>
        </w:rPr>
        <w:t xml:space="preserve"> </w:t>
      </w:r>
      <w:r>
        <w:t>example,</w:t>
      </w:r>
      <w:r>
        <w:rPr>
          <w:spacing w:val="-1"/>
        </w:rPr>
        <w:t xml:space="preserve"> </w:t>
      </w:r>
      <w:r>
        <w:t>if</w:t>
      </w:r>
      <w:r>
        <w:rPr>
          <w:spacing w:val="-1"/>
        </w:rPr>
        <w:t xml:space="preserve"> </w:t>
      </w:r>
      <w:r>
        <w:t>a</w:t>
      </w:r>
      <w:r>
        <w:rPr>
          <w:spacing w:val="-3"/>
        </w:rPr>
        <w:t xml:space="preserve"> </w:t>
      </w:r>
      <w:r>
        <w:t>student</w:t>
      </w:r>
      <w:r>
        <w:rPr>
          <w:spacing w:val="-3"/>
        </w:rPr>
        <w:t xml:space="preserve"> </w:t>
      </w:r>
      <w:r>
        <w:t>completes</w:t>
      </w:r>
      <w:r>
        <w:rPr>
          <w:spacing w:val="-3"/>
        </w:rPr>
        <w:t xml:space="preserve"> </w:t>
      </w:r>
      <w:r>
        <w:t>20 percent</w:t>
      </w:r>
      <w:r>
        <w:rPr>
          <w:spacing w:val="-3"/>
        </w:rPr>
        <w:t xml:space="preserve"> </w:t>
      </w:r>
      <w:r>
        <w:t>of</w:t>
      </w:r>
      <w:r>
        <w:rPr>
          <w:spacing w:val="-3"/>
        </w:rPr>
        <w:t xml:space="preserve"> </w:t>
      </w:r>
      <w:r>
        <w:t>the</w:t>
      </w:r>
      <w:r>
        <w:rPr>
          <w:spacing w:val="-3"/>
        </w:rPr>
        <w:t xml:space="preserve"> </w:t>
      </w:r>
      <w:r>
        <w:t>payment period,</w:t>
      </w:r>
      <w:r>
        <w:rPr>
          <w:spacing w:val="-3"/>
        </w:rPr>
        <w:t xml:space="preserve"> </w:t>
      </w:r>
      <w:r>
        <w:t>they</w:t>
      </w:r>
      <w:r>
        <w:rPr>
          <w:spacing w:val="-2"/>
        </w:rPr>
        <w:t xml:space="preserve"> </w:t>
      </w:r>
      <w:r>
        <w:t>earn</w:t>
      </w:r>
      <w:r>
        <w:rPr>
          <w:spacing w:val="-4"/>
        </w:rPr>
        <w:t xml:space="preserve"> </w:t>
      </w:r>
      <w:r>
        <w:t>20</w:t>
      </w:r>
      <w:r>
        <w:rPr>
          <w:spacing w:val="-2"/>
        </w:rPr>
        <w:t xml:space="preserve"> </w:t>
      </w:r>
      <w:r>
        <w:t>percent</w:t>
      </w:r>
      <w:r>
        <w:rPr>
          <w:spacing w:val="-3"/>
        </w:rPr>
        <w:t xml:space="preserve"> </w:t>
      </w:r>
      <w:r>
        <w:t>of</w:t>
      </w:r>
      <w:r>
        <w:rPr>
          <w:spacing w:val="-1"/>
        </w:rPr>
        <w:t xml:space="preserve"> </w:t>
      </w:r>
      <w:r>
        <w:t>the</w:t>
      </w:r>
      <w:r>
        <w:rPr>
          <w:spacing w:val="-3"/>
        </w:rPr>
        <w:t xml:space="preserve"> </w:t>
      </w:r>
      <w:r>
        <w:t>aid they</w:t>
      </w:r>
      <w:r>
        <w:rPr>
          <w:spacing w:val="-2"/>
        </w:rPr>
        <w:t xml:space="preserve"> </w:t>
      </w:r>
      <w:r>
        <w:t>were</w:t>
      </w:r>
      <w:r>
        <w:rPr>
          <w:spacing w:val="-3"/>
        </w:rPr>
        <w:t xml:space="preserve"> </w:t>
      </w:r>
      <w:r>
        <w:t>originally scheduled</w:t>
      </w:r>
      <w:r>
        <w:rPr>
          <w:spacing w:val="-2"/>
        </w:rPr>
        <w:t xml:space="preserve"> </w:t>
      </w:r>
      <w:r>
        <w:t>to</w:t>
      </w:r>
      <w:r>
        <w:rPr>
          <w:spacing w:val="-2"/>
        </w:rPr>
        <w:t xml:space="preserve"> </w:t>
      </w:r>
      <w:r>
        <w:t>receive.</w:t>
      </w:r>
      <w:r>
        <w:rPr>
          <w:spacing w:val="-1"/>
        </w:rPr>
        <w:t xml:space="preserve"> </w:t>
      </w:r>
      <w:r>
        <w:t>This</w:t>
      </w:r>
      <w:r>
        <w:rPr>
          <w:spacing w:val="-3"/>
        </w:rPr>
        <w:t xml:space="preserve"> </w:t>
      </w:r>
      <w:r>
        <w:t>means</w:t>
      </w:r>
      <w:r>
        <w:rPr>
          <w:spacing w:val="-1"/>
        </w:rPr>
        <w:t xml:space="preserve"> </w:t>
      </w:r>
      <w:r>
        <w:t>that 80 percent</w:t>
      </w:r>
      <w:r>
        <w:rPr>
          <w:spacing w:val="-3"/>
        </w:rPr>
        <w:t xml:space="preserve"> </w:t>
      </w:r>
      <w:r>
        <w:t>of</w:t>
      </w:r>
      <w:r>
        <w:rPr>
          <w:spacing w:val="-1"/>
        </w:rPr>
        <w:t xml:space="preserve"> </w:t>
      </w:r>
      <w:r>
        <w:t>the scheduled</w:t>
      </w:r>
      <w:r>
        <w:rPr>
          <w:spacing w:val="-2"/>
        </w:rPr>
        <w:t xml:space="preserve"> </w:t>
      </w:r>
      <w:r>
        <w:t>awards</w:t>
      </w:r>
      <w:r>
        <w:rPr>
          <w:spacing w:val="-1"/>
        </w:rPr>
        <w:t xml:space="preserve"> </w:t>
      </w:r>
      <w:r>
        <w:t>remain “unearned” and must be returned to the federal government. After 60 percent of the semester is completed, a student is considered to have earned all his/her financial aid and will not be required to return any federal funds.</w:t>
      </w:r>
    </w:p>
    <w:p w14:paraId="43810C7A" w14:textId="77777777" w:rsidR="00326A3B" w:rsidRDefault="00000000">
      <w:pPr>
        <w:pStyle w:val="BodyText"/>
        <w:spacing w:before="160" w:line="259" w:lineRule="auto"/>
        <w:ind w:right="825"/>
      </w:pPr>
      <w:r>
        <w:t>The</w:t>
      </w:r>
      <w:r>
        <w:rPr>
          <w:spacing w:val="-1"/>
        </w:rPr>
        <w:t xml:space="preserve"> </w:t>
      </w:r>
      <w:r>
        <w:t>following</w:t>
      </w:r>
      <w:r>
        <w:rPr>
          <w:spacing w:val="-3"/>
        </w:rPr>
        <w:t xml:space="preserve"> </w:t>
      </w:r>
      <w:r>
        <w:t>formula</w:t>
      </w:r>
      <w:r>
        <w:rPr>
          <w:spacing w:val="-2"/>
        </w:rPr>
        <w:t xml:space="preserve"> </w:t>
      </w:r>
      <w:r>
        <w:t>is</w:t>
      </w:r>
      <w:r>
        <w:rPr>
          <w:spacing w:val="-4"/>
        </w:rPr>
        <w:t xml:space="preserve"> </w:t>
      </w:r>
      <w:r>
        <w:t>used</w:t>
      </w:r>
      <w:r>
        <w:rPr>
          <w:spacing w:val="-3"/>
        </w:rPr>
        <w:t xml:space="preserve"> </w:t>
      </w:r>
      <w:r>
        <w:t>to</w:t>
      </w:r>
      <w:r>
        <w:rPr>
          <w:spacing w:val="-3"/>
        </w:rPr>
        <w:t xml:space="preserve"> </w:t>
      </w:r>
      <w:r>
        <w:t>determine</w:t>
      </w:r>
      <w:r>
        <w:rPr>
          <w:spacing w:val="-1"/>
        </w:rPr>
        <w:t xml:space="preserve"> </w:t>
      </w:r>
      <w:r>
        <w:t>the</w:t>
      </w:r>
      <w:r>
        <w:rPr>
          <w:spacing w:val="-4"/>
        </w:rPr>
        <w:t xml:space="preserve"> </w:t>
      </w:r>
      <w:r>
        <w:t>percentage</w:t>
      </w:r>
      <w:r>
        <w:rPr>
          <w:spacing w:val="-1"/>
        </w:rPr>
        <w:t xml:space="preserve"> </w:t>
      </w:r>
      <w:r>
        <w:t>of</w:t>
      </w:r>
      <w:r>
        <w:rPr>
          <w:spacing w:val="-4"/>
        </w:rPr>
        <w:t xml:space="preserve"> </w:t>
      </w:r>
      <w:r>
        <w:t>unearned</w:t>
      </w:r>
      <w:r>
        <w:rPr>
          <w:spacing w:val="-3"/>
        </w:rPr>
        <w:t xml:space="preserve"> </w:t>
      </w:r>
      <w:r>
        <w:t>aid</w:t>
      </w:r>
      <w:r>
        <w:rPr>
          <w:spacing w:val="-5"/>
        </w:rPr>
        <w:t xml:space="preserve"> </w:t>
      </w:r>
      <w:r>
        <w:t>that</w:t>
      </w:r>
      <w:r>
        <w:rPr>
          <w:spacing w:val="-4"/>
        </w:rPr>
        <w:t xml:space="preserve"> </w:t>
      </w:r>
      <w:r>
        <w:t>must</w:t>
      </w:r>
      <w:r>
        <w:rPr>
          <w:spacing w:val="-1"/>
        </w:rPr>
        <w:t xml:space="preserve"> </w:t>
      </w:r>
      <w:r>
        <w:t>be</w:t>
      </w:r>
      <w:r>
        <w:rPr>
          <w:spacing w:val="-1"/>
        </w:rPr>
        <w:t xml:space="preserve"> </w:t>
      </w:r>
      <w:r>
        <w:t>returned</w:t>
      </w:r>
      <w:r>
        <w:rPr>
          <w:spacing w:val="-3"/>
        </w:rPr>
        <w:t xml:space="preserve"> </w:t>
      </w:r>
      <w:r>
        <w:t>to</w:t>
      </w:r>
      <w:r>
        <w:rPr>
          <w:spacing w:val="-1"/>
        </w:rPr>
        <w:t xml:space="preserve"> </w:t>
      </w:r>
      <w:r>
        <w:t>the federal government:</w:t>
      </w:r>
    </w:p>
    <w:p w14:paraId="48C86C8D" w14:textId="77777777" w:rsidR="00326A3B" w:rsidRDefault="00000000">
      <w:pPr>
        <w:pStyle w:val="ListParagraph"/>
        <w:numPr>
          <w:ilvl w:val="0"/>
          <w:numId w:val="116"/>
        </w:numPr>
        <w:tabs>
          <w:tab w:val="left" w:pos="1599"/>
          <w:tab w:val="left" w:pos="1600"/>
        </w:tabs>
        <w:spacing w:before="159" w:line="259" w:lineRule="auto"/>
        <w:ind w:left="1599" w:right="828" w:hanging="360"/>
      </w:pPr>
      <w:r>
        <w:t>The</w:t>
      </w:r>
      <w:r>
        <w:rPr>
          <w:spacing w:val="-1"/>
        </w:rPr>
        <w:t xml:space="preserve"> </w:t>
      </w:r>
      <w:r>
        <w:rPr>
          <w:b/>
        </w:rPr>
        <w:t>percentage</w:t>
      </w:r>
      <w:r>
        <w:rPr>
          <w:b/>
          <w:spacing w:val="-3"/>
        </w:rPr>
        <w:t xml:space="preserve"> </w:t>
      </w:r>
      <w:r>
        <w:rPr>
          <w:b/>
        </w:rPr>
        <w:t>earned</w:t>
      </w:r>
      <w:r>
        <w:rPr>
          <w:b/>
          <w:spacing w:val="-3"/>
        </w:rPr>
        <w:t xml:space="preserve"> </w:t>
      </w:r>
      <w:r>
        <w:t>is</w:t>
      </w:r>
      <w:r>
        <w:rPr>
          <w:spacing w:val="-2"/>
        </w:rPr>
        <w:t xml:space="preserve"> </w:t>
      </w:r>
      <w:r>
        <w:t>equal</w:t>
      </w:r>
      <w:r>
        <w:rPr>
          <w:spacing w:val="-2"/>
        </w:rPr>
        <w:t xml:space="preserve"> </w:t>
      </w:r>
      <w:r>
        <w:t>to</w:t>
      </w:r>
      <w:r>
        <w:rPr>
          <w:spacing w:val="-3"/>
        </w:rPr>
        <w:t xml:space="preserve"> </w:t>
      </w:r>
      <w:r>
        <w:t>the</w:t>
      </w:r>
      <w:r>
        <w:rPr>
          <w:spacing w:val="-1"/>
        </w:rPr>
        <w:t xml:space="preserve"> </w:t>
      </w:r>
      <w:r>
        <w:t>number</w:t>
      </w:r>
      <w:r>
        <w:rPr>
          <w:spacing w:val="-4"/>
        </w:rPr>
        <w:t xml:space="preserve"> </w:t>
      </w:r>
      <w:r>
        <w:t>of</w:t>
      </w:r>
      <w:r>
        <w:rPr>
          <w:spacing w:val="-2"/>
        </w:rPr>
        <w:t xml:space="preserve"> </w:t>
      </w:r>
      <w:r>
        <w:t>calendar</w:t>
      </w:r>
      <w:r>
        <w:rPr>
          <w:spacing w:val="-2"/>
        </w:rPr>
        <w:t xml:space="preserve"> </w:t>
      </w:r>
      <w:r>
        <w:t>days</w:t>
      </w:r>
      <w:r>
        <w:rPr>
          <w:spacing w:val="-2"/>
        </w:rPr>
        <w:t xml:space="preserve"> </w:t>
      </w:r>
      <w:r>
        <w:t>completed</w:t>
      </w:r>
      <w:r>
        <w:rPr>
          <w:spacing w:val="-5"/>
        </w:rPr>
        <w:t xml:space="preserve"> </w:t>
      </w:r>
      <w:r>
        <w:t>up</w:t>
      </w:r>
      <w:r>
        <w:rPr>
          <w:spacing w:val="-3"/>
        </w:rPr>
        <w:t xml:space="preserve"> </w:t>
      </w:r>
      <w:r>
        <w:t>to</w:t>
      </w:r>
      <w:r>
        <w:rPr>
          <w:spacing w:val="-5"/>
        </w:rPr>
        <w:t xml:space="preserve"> </w:t>
      </w:r>
      <w:r>
        <w:t>the</w:t>
      </w:r>
      <w:r>
        <w:rPr>
          <w:spacing w:val="-1"/>
        </w:rPr>
        <w:t xml:space="preserve"> </w:t>
      </w:r>
      <w:r>
        <w:t>withdrawal date, divided by the total calendar days in the payment period (less any scheduled breaks that are at least 5 days long).</w:t>
      </w:r>
    </w:p>
    <w:p w14:paraId="4BF93AF5" w14:textId="77777777" w:rsidR="00326A3B" w:rsidRDefault="00000000">
      <w:pPr>
        <w:pStyle w:val="ListParagraph"/>
        <w:numPr>
          <w:ilvl w:val="0"/>
          <w:numId w:val="116"/>
        </w:numPr>
        <w:tabs>
          <w:tab w:val="left" w:pos="1599"/>
          <w:tab w:val="left" w:pos="1600"/>
        </w:tabs>
        <w:spacing w:before="0" w:line="259" w:lineRule="auto"/>
        <w:ind w:left="1599" w:right="869"/>
      </w:pPr>
      <w:r>
        <w:t>The</w:t>
      </w:r>
      <w:r>
        <w:rPr>
          <w:spacing w:val="-1"/>
        </w:rPr>
        <w:t xml:space="preserve"> </w:t>
      </w:r>
      <w:r>
        <w:rPr>
          <w:b/>
        </w:rPr>
        <w:t>payment</w:t>
      </w:r>
      <w:r>
        <w:rPr>
          <w:b/>
          <w:spacing w:val="-4"/>
        </w:rPr>
        <w:t xml:space="preserve"> </w:t>
      </w:r>
      <w:r>
        <w:rPr>
          <w:b/>
        </w:rPr>
        <w:t>period</w:t>
      </w:r>
      <w:r>
        <w:rPr>
          <w:b/>
          <w:spacing w:val="-3"/>
        </w:rPr>
        <w:t xml:space="preserve"> </w:t>
      </w:r>
      <w:r>
        <w:t>for</w:t>
      </w:r>
      <w:r>
        <w:rPr>
          <w:spacing w:val="-4"/>
        </w:rPr>
        <w:t xml:space="preserve"> </w:t>
      </w:r>
      <w:r>
        <w:t>most</w:t>
      </w:r>
      <w:r>
        <w:rPr>
          <w:spacing w:val="-4"/>
        </w:rPr>
        <w:t xml:space="preserve"> </w:t>
      </w:r>
      <w:r>
        <w:t>students</w:t>
      </w:r>
      <w:r>
        <w:rPr>
          <w:spacing w:val="-2"/>
        </w:rPr>
        <w:t xml:space="preserve"> </w:t>
      </w:r>
      <w:r>
        <w:t>is</w:t>
      </w:r>
      <w:r>
        <w:rPr>
          <w:spacing w:val="-2"/>
        </w:rPr>
        <w:t xml:space="preserve"> </w:t>
      </w:r>
      <w:r>
        <w:t>the</w:t>
      </w:r>
      <w:r>
        <w:rPr>
          <w:spacing w:val="-4"/>
        </w:rPr>
        <w:t xml:space="preserve"> </w:t>
      </w:r>
      <w:r>
        <w:t>entire</w:t>
      </w:r>
      <w:r>
        <w:rPr>
          <w:spacing w:val="-4"/>
        </w:rPr>
        <w:t xml:space="preserve"> </w:t>
      </w:r>
      <w:r>
        <w:t>semester.</w:t>
      </w:r>
      <w:r>
        <w:rPr>
          <w:spacing w:val="-5"/>
        </w:rPr>
        <w:t xml:space="preserve"> </w:t>
      </w:r>
      <w:r>
        <w:t>However,</w:t>
      </w:r>
      <w:r>
        <w:rPr>
          <w:spacing w:val="-2"/>
        </w:rPr>
        <w:t xml:space="preserve"> </w:t>
      </w:r>
      <w:r>
        <w:t>for</w:t>
      </w:r>
      <w:r>
        <w:rPr>
          <w:spacing w:val="-2"/>
        </w:rPr>
        <w:t xml:space="preserve"> </w:t>
      </w:r>
      <w:r>
        <w:t>students</w:t>
      </w:r>
      <w:r>
        <w:rPr>
          <w:spacing w:val="-2"/>
        </w:rPr>
        <w:t xml:space="preserve"> </w:t>
      </w:r>
      <w:r>
        <w:t>enrolled</w:t>
      </w:r>
      <w:r>
        <w:rPr>
          <w:spacing w:val="-3"/>
        </w:rPr>
        <w:t xml:space="preserve"> </w:t>
      </w:r>
      <w:r>
        <w:t xml:space="preserve">in modules (courses which are not scheduled for the entire semester or term including January Interim), the payment period only includes those days for the module(s) in which the student is </w:t>
      </w:r>
      <w:r>
        <w:rPr>
          <w:spacing w:val="-2"/>
        </w:rPr>
        <w:t>registered.</w:t>
      </w:r>
    </w:p>
    <w:p w14:paraId="3357ABC3" w14:textId="77777777" w:rsidR="00326A3B" w:rsidRDefault="00000000">
      <w:pPr>
        <w:pStyle w:val="ListParagraph"/>
        <w:numPr>
          <w:ilvl w:val="0"/>
          <w:numId w:val="116"/>
        </w:numPr>
        <w:tabs>
          <w:tab w:val="left" w:pos="1599"/>
          <w:tab w:val="left" w:pos="1600"/>
        </w:tabs>
        <w:spacing w:before="0" w:line="279" w:lineRule="exact"/>
        <w:ind w:left="1599"/>
      </w:pPr>
      <w:r>
        <w:t>The</w:t>
      </w:r>
      <w:r>
        <w:rPr>
          <w:spacing w:val="-5"/>
        </w:rPr>
        <w:t xml:space="preserve"> </w:t>
      </w:r>
      <w:r>
        <w:rPr>
          <w:b/>
        </w:rPr>
        <w:t>percent</w:t>
      </w:r>
      <w:r>
        <w:rPr>
          <w:b/>
          <w:spacing w:val="-3"/>
        </w:rPr>
        <w:t xml:space="preserve"> </w:t>
      </w:r>
      <w:r>
        <w:rPr>
          <w:b/>
        </w:rPr>
        <w:t>unearned</w:t>
      </w:r>
      <w:r>
        <w:rPr>
          <w:b/>
          <w:spacing w:val="-5"/>
        </w:rPr>
        <w:t xml:space="preserve"> </w:t>
      </w:r>
      <w:r>
        <w:t>is</w:t>
      </w:r>
      <w:r>
        <w:rPr>
          <w:spacing w:val="-3"/>
        </w:rPr>
        <w:t xml:space="preserve"> </w:t>
      </w:r>
      <w:r>
        <w:t>equal</w:t>
      </w:r>
      <w:r>
        <w:rPr>
          <w:spacing w:val="-3"/>
        </w:rPr>
        <w:t xml:space="preserve"> </w:t>
      </w:r>
      <w:r>
        <w:t>to</w:t>
      </w:r>
      <w:r>
        <w:rPr>
          <w:spacing w:val="-4"/>
        </w:rPr>
        <w:t xml:space="preserve"> </w:t>
      </w:r>
      <w:r>
        <w:t>100</w:t>
      </w:r>
      <w:r>
        <w:rPr>
          <w:spacing w:val="-2"/>
        </w:rPr>
        <w:t xml:space="preserve"> </w:t>
      </w:r>
      <w:r>
        <w:t>percent</w:t>
      </w:r>
      <w:r>
        <w:rPr>
          <w:spacing w:val="-5"/>
        </w:rPr>
        <w:t xml:space="preserve"> </w:t>
      </w:r>
      <w:r>
        <w:t>minus</w:t>
      </w:r>
      <w:r>
        <w:rPr>
          <w:spacing w:val="-5"/>
        </w:rPr>
        <w:t xml:space="preserve"> </w:t>
      </w:r>
      <w:r>
        <w:t>the</w:t>
      </w:r>
      <w:r>
        <w:rPr>
          <w:spacing w:val="-2"/>
        </w:rPr>
        <w:t xml:space="preserve"> </w:t>
      </w:r>
      <w:r>
        <w:t>percent</w:t>
      </w:r>
      <w:r>
        <w:rPr>
          <w:spacing w:val="-2"/>
        </w:rPr>
        <w:t xml:space="preserve"> earned.</w:t>
      </w:r>
    </w:p>
    <w:p w14:paraId="45651AC0" w14:textId="77777777" w:rsidR="00326A3B" w:rsidRDefault="00000000">
      <w:pPr>
        <w:pStyle w:val="Heading2"/>
        <w:spacing w:before="180"/>
      </w:pPr>
      <w:bookmarkStart w:id="83" w:name="For_Students_Enrolled_in_Modules"/>
      <w:bookmarkEnd w:id="83"/>
      <w:r>
        <w:t>For</w:t>
      </w:r>
      <w:r>
        <w:rPr>
          <w:spacing w:val="-5"/>
        </w:rPr>
        <w:t xml:space="preserve"> </w:t>
      </w:r>
      <w:r>
        <w:t>Students</w:t>
      </w:r>
      <w:r>
        <w:rPr>
          <w:spacing w:val="-5"/>
        </w:rPr>
        <w:t xml:space="preserve"> </w:t>
      </w:r>
      <w:r>
        <w:t>Enrolled</w:t>
      </w:r>
      <w:r>
        <w:rPr>
          <w:spacing w:val="-5"/>
        </w:rPr>
        <w:t xml:space="preserve"> </w:t>
      </w:r>
      <w:r>
        <w:t>in</w:t>
      </w:r>
      <w:r>
        <w:rPr>
          <w:spacing w:val="-4"/>
        </w:rPr>
        <w:t xml:space="preserve"> </w:t>
      </w:r>
      <w:r>
        <w:rPr>
          <w:spacing w:val="-2"/>
        </w:rPr>
        <w:t>Modules</w:t>
      </w:r>
    </w:p>
    <w:p w14:paraId="52C01975" w14:textId="77777777" w:rsidR="00326A3B" w:rsidRDefault="00000000">
      <w:pPr>
        <w:pStyle w:val="BodyText"/>
        <w:spacing w:before="188" w:line="259" w:lineRule="auto"/>
        <w:ind w:right="835"/>
      </w:pPr>
      <w:r>
        <w:t>A student is considered withdrawn if he/she does not complete all the days in the payment period that the student was scheduled to complete. Gustavus Adolphus College will track enrollment in each</w:t>
      </w:r>
      <w:r>
        <w:rPr>
          <w:spacing w:val="40"/>
        </w:rPr>
        <w:t xml:space="preserve"> </w:t>
      </w:r>
      <w:r>
        <w:t>module (a group of courses in a program that do not span the entire length of the payment period combined to form a term, for example, January Interim) to determine if a student began enrollment in all</w:t>
      </w:r>
      <w:r>
        <w:rPr>
          <w:spacing w:val="-2"/>
        </w:rPr>
        <w:t xml:space="preserve"> </w:t>
      </w:r>
      <w:r>
        <w:t>scheduled</w:t>
      </w:r>
      <w:r>
        <w:rPr>
          <w:spacing w:val="-3"/>
        </w:rPr>
        <w:t xml:space="preserve"> </w:t>
      </w:r>
      <w:r>
        <w:t>courses.</w:t>
      </w:r>
      <w:r>
        <w:rPr>
          <w:spacing w:val="-5"/>
        </w:rPr>
        <w:t xml:space="preserve"> </w:t>
      </w:r>
      <w:r>
        <w:t>If</w:t>
      </w:r>
      <w:r>
        <w:rPr>
          <w:spacing w:val="-2"/>
        </w:rPr>
        <w:t xml:space="preserve"> </w:t>
      </w:r>
      <w:r>
        <w:t>a</w:t>
      </w:r>
      <w:r>
        <w:rPr>
          <w:spacing w:val="-2"/>
        </w:rPr>
        <w:t xml:space="preserve"> </w:t>
      </w:r>
      <w:r>
        <w:t>student</w:t>
      </w:r>
      <w:r>
        <w:rPr>
          <w:spacing w:val="-1"/>
        </w:rPr>
        <w:t xml:space="preserve"> </w:t>
      </w:r>
      <w:r>
        <w:t>officially</w:t>
      </w:r>
      <w:r>
        <w:rPr>
          <w:spacing w:val="-1"/>
        </w:rPr>
        <w:t xml:space="preserve"> </w:t>
      </w:r>
      <w:r>
        <w:t>drops</w:t>
      </w:r>
      <w:r>
        <w:rPr>
          <w:spacing w:val="-2"/>
        </w:rPr>
        <w:t xml:space="preserve"> </w:t>
      </w:r>
      <w:r>
        <w:t>courses</w:t>
      </w:r>
      <w:r>
        <w:rPr>
          <w:spacing w:val="-2"/>
        </w:rPr>
        <w:t xml:space="preserve"> </w:t>
      </w:r>
      <w:r>
        <w:t>in</w:t>
      </w:r>
      <w:r>
        <w:rPr>
          <w:spacing w:val="-3"/>
        </w:rPr>
        <w:t xml:space="preserve"> </w:t>
      </w:r>
      <w:r>
        <w:t>a</w:t>
      </w:r>
      <w:r>
        <w:rPr>
          <w:spacing w:val="-2"/>
        </w:rPr>
        <w:t xml:space="preserve"> </w:t>
      </w:r>
      <w:r>
        <w:t>later</w:t>
      </w:r>
      <w:r>
        <w:rPr>
          <w:spacing w:val="-4"/>
        </w:rPr>
        <w:t xml:space="preserve"> </w:t>
      </w:r>
      <w:r>
        <w:t>module</w:t>
      </w:r>
      <w:r>
        <w:rPr>
          <w:spacing w:val="-4"/>
        </w:rPr>
        <w:t xml:space="preserve"> </w:t>
      </w:r>
      <w:r>
        <w:t>while</w:t>
      </w:r>
      <w:r>
        <w:rPr>
          <w:spacing w:val="-4"/>
        </w:rPr>
        <w:t xml:space="preserve"> </w:t>
      </w:r>
      <w:r>
        <w:t>still</w:t>
      </w:r>
      <w:r>
        <w:rPr>
          <w:spacing w:val="-2"/>
        </w:rPr>
        <w:t xml:space="preserve"> </w:t>
      </w:r>
      <w:r>
        <w:t>attending</w:t>
      </w:r>
      <w:r>
        <w:rPr>
          <w:spacing w:val="-3"/>
        </w:rPr>
        <w:t xml:space="preserve"> </w:t>
      </w:r>
      <w:r>
        <w:t>a</w:t>
      </w:r>
      <w:r>
        <w:rPr>
          <w:spacing w:val="-2"/>
        </w:rPr>
        <w:t xml:space="preserve"> </w:t>
      </w:r>
      <w:r>
        <w:t>current module, he/she is not considered as withdrawn based on not attending the later module. However, a recalculation of aid based on a change in enrollment status may still be required.</w:t>
      </w:r>
    </w:p>
    <w:p w14:paraId="2E9D71F3" w14:textId="77777777" w:rsidR="00326A3B" w:rsidRDefault="00000000">
      <w:pPr>
        <w:pStyle w:val="BodyText"/>
        <w:spacing w:before="158" w:line="259" w:lineRule="auto"/>
        <w:ind w:right="908"/>
      </w:pPr>
      <w:r>
        <w:t>Students</w:t>
      </w:r>
      <w:r>
        <w:rPr>
          <w:spacing w:val="-2"/>
        </w:rPr>
        <w:t xml:space="preserve"> </w:t>
      </w:r>
      <w:r>
        <w:t>who</w:t>
      </w:r>
      <w:r>
        <w:rPr>
          <w:spacing w:val="-1"/>
        </w:rPr>
        <w:t xml:space="preserve"> </w:t>
      </w:r>
      <w:r>
        <w:t>provide</w:t>
      </w:r>
      <w:r>
        <w:rPr>
          <w:spacing w:val="-4"/>
        </w:rPr>
        <w:t xml:space="preserve"> </w:t>
      </w:r>
      <w:r>
        <w:t>written</w:t>
      </w:r>
      <w:r>
        <w:rPr>
          <w:spacing w:val="-3"/>
        </w:rPr>
        <w:t xml:space="preserve"> </w:t>
      </w:r>
      <w:r>
        <w:t>confirmation</w:t>
      </w:r>
      <w:r>
        <w:rPr>
          <w:spacing w:val="-3"/>
        </w:rPr>
        <w:t xml:space="preserve"> </w:t>
      </w:r>
      <w:r>
        <w:t>to</w:t>
      </w:r>
      <w:r>
        <w:rPr>
          <w:spacing w:val="-3"/>
        </w:rPr>
        <w:t xml:space="preserve"> </w:t>
      </w:r>
      <w:r>
        <w:t>the</w:t>
      </w:r>
      <w:r>
        <w:rPr>
          <w:spacing w:val="-1"/>
        </w:rPr>
        <w:t xml:space="preserve"> </w:t>
      </w:r>
      <w:r>
        <w:t>Financial</w:t>
      </w:r>
      <w:r>
        <w:rPr>
          <w:spacing w:val="-2"/>
        </w:rPr>
        <w:t xml:space="preserve"> </w:t>
      </w:r>
      <w:r>
        <w:t>Aid</w:t>
      </w:r>
      <w:r>
        <w:rPr>
          <w:spacing w:val="-3"/>
        </w:rPr>
        <w:t xml:space="preserve"> </w:t>
      </w:r>
      <w:r>
        <w:t>Office</w:t>
      </w:r>
      <w:r>
        <w:rPr>
          <w:spacing w:val="-4"/>
        </w:rPr>
        <w:t xml:space="preserve"> </w:t>
      </w:r>
      <w:r>
        <w:t>at</w:t>
      </w:r>
      <w:r>
        <w:rPr>
          <w:spacing w:val="-4"/>
        </w:rPr>
        <w:t xml:space="preserve"> </w:t>
      </w:r>
      <w:r>
        <w:t>the</w:t>
      </w:r>
      <w:r>
        <w:rPr>
          <w:spacing w:val="-1"/>
        </w:rPr>
        <w:t xml:space="preserve"> </w:t>
      </w:r>
      <w:r>
        <w:t>time</w:t>
      </w:r>
      <w:r>
        <w:rPr>
          <w:spacing w:val="-6"/>
        </w:rPr>
        <w:t xml:space="preserve"> </w:t>
      </w:r>
      <w:r>
        <w:t>of</w:t>
      </w:r>
      <w:r>
        <w:rPr>
          <w:spacing w:val="-2"/>
        </w:rPr>
        <w:t xml:space="preserve"> </w:t>
      </w:r>
      <w:r>
        <w:t>ceasing</w:t>
      </w:r>
      <w:r>
        <w:rPr>
          <w:spacing w:val="-3"/>
        </w:rPr>
        <w:t xml:space="preserve"> </w:t>
      </w:r>
      <w:r>
        <w:t>attendance that they plan to attend another course later in the same payment period are not considered to have withdrawn from the term. If the student does not provide written confirmation of plans to return to school later in the same payment period or term, Gustavus considers the student to have withdrawn and</w:t>
      </w:r>
      <w:r>
        <w:rPr>
          <w:spacing w:val="-1"/>
        </w:rPr>
        <w:t xml:space="preserve"> </w:t>
      </w:r>
      <w:r>
        <w:t>begins the R2T4 process immediately.</w:t>
      </w:r>
      <w:r>
        <w:rPr>
          <w:spacing w:val="-3"/>
        </w:rPr>
        <w:t xml:space="preserve"> </w:t>
      </w:r>
      <w:r>
        <w:t>However, if the student does return</w:t>
      </w:r>
      <w:r>
        <w:rPr>
          <w:spacing w:val="-1"/>
        </w:rPr>
        <w:t xml:space="preserve"> </w:t>
      </w:r>
      <w:r>
        <w:t>to Gustavus in</w:t>
      </w:r>
      <w:r>
        <w:rPr>
          <w:spacing w:val="-3"/>
        </w:rPr>
        <w:t xml:space="preserve"> </w:t>
      </w:r>
      <w:r>
        <w:t>the same term, even if he/she did not provide written confirmation of plans to do so, the student is not</w:t>
      </w:r>
    </w:p>
    <w:p w14:paraId="692945F3" w14:textId="77777777" w:rsidR="00326A3B" w:rsidRDefault="00326A3B">
      <w:pPr>
        <w:spacing w:line="259" w:lineRule="auto"/>
        <w:sectPr w:rsidR="00326A3B">
          <w:pgSz w:w="12240" w:h="15840"/>
          <w:pgMar w:top="1420" w:right="620" w:bottom="1000" w:left="560" w:header="0" w:footer="818" w:gutter="0"/>
          <w:cols w:space="720"/>
        </w:sectPr>
      </w:pPr>
    </w:p>
    <w:p w14:paraId="6F6D70D6" w14:textId="77777777" w:rsidR="00326A3B" w:rsidRDefault="00000000">
      <w:pPr>
        <w:pStyle w:val="BodyText"/>
        <w:spacing w:before="39" w:line="259" w:lineRule="auto"/>
        <w:ind w:right="825"/>
      </w:pPr>
      <w:r>
        <w:lastRenderedPageBreak/>
        <w:t>considered</w:t>
      </w:r>
      <w:r>
        <w:rPr>
          <w:spacing w:val="-5"/>
        </w:rPr>
        <w:t xml:space="preserve"> </w:t>
      </w:r>
      <w:r>
        <w:t>to</w:t>
      </w:r>
      <w:r>
        <w:rPr>
          <w:spacing w:val="-1"/>
        </w:rPr>
        <w:t xml:space="preserve"> </w:t>
      </w:r>
      <w:r>
        <w:t>have</w:t>
      </w:r>
      <w:r>
        <w:rPr>
          <w:spacing w:val="-1"/>
        </w:rPr>
        <w:t xml:space="preserve"> </w:t>
      </w:r>
      <w:r>
        <w:t>withdrawn</w:t>
      </w:r>
      <w:r>
        <w:rPr>
          <w:spacing w:val="-3"/>
        </w:rPr>
        <w:t xml:space="preserve"> </w:t>
      </w:r>
      <w:r>
        <w:t>and</w:t>
      </w:r>
      <w:r>
        <w:rPr>
          <w:spacing w:val="-3"/>
        </w:rPr>
        <w:t xml:space="preserve"> </w:t>
      </w:r>
      <w:r>
        <w:t>is</w:t>
      </w:r>
      <w:r>
        <w:rPr>
          <w:spacing w:val="-2"/>
        </w:rPr>
        <w:t xml:space="preserve"> </w:t>
      </w:r>
      <w:r>
        <w:t>eligible</w:t>
      </w:r>
      <w:r>
        <w:rPr>
          <w:spacing w:val="-4"/>
        </w:rPr>
        <w:t xml:space="preserve"> </w:t>
      </w:r>
      <w:r>
        <w:t>to</w:t>
      </w:r>
      <w:r>
        <w:rPr>
          <w:spacing w:val="-1"/>
        </w:rPr>
        <w:t xml:space="preserve"> </w:t>
      </w:r>
      <w:r>
        <w:t>receive</w:t>
      </w:r>
      <w:r>
        <w:rPr>
          <w:spacing w:val="-1"/>
        </w:rPr>
        <w:t xml:space="preserve"> </w:t>
      </w:r>
      <w:r>
        <w:t>the</w:t>
      </w:r>
      <w:r>
        <w:rPr>
          <w:spacing w:val="-4"/>
        </w:rPr>
        <w:t xml:space="preserve"> </w:t>
      </w:r>
      <w:r>
        <w:t>Title</w:t>
      </w:r>
      <w:r>
        <w:rPr>
          <w:spacing w:val="-4"/>
        </w:rPr>
        <w:t xml:space="preserve"> </w:t>
      </w:r>
      <w:r>
        <w:t>IV</w:t>
      </w:r>
      <w:r>
        <w:rPr>
          <w:spacing w:val="-2"/>
        </w:rPr>
        <w:t xml:space="preserve"> </w:t>
      </w:r>
      <w:r>
        <w:t>funds</w:t>
      </w:r>
      <w:r>
        <w:rPr>
          <w:spacing w:val="-2"/>
        </w:rPr>
        <w:t xml:space="preserve"> </w:t>
      </w:r>
      <w:r>
        <w:t>for</w:t>
      </w:r>
      <w:r>
        <w:rPr>
          <w:spacing w:val="-4"/>
        </w:rPr>
        <w:t xml:space="preserve"> </w:t>
      </w:r>
      <w:r>
        <w:t>which</w:t>
      </w:r>
      <w:r>
        <w:rPr>
          <w:spacing w:val="-3"/>
        </w:rPr>
        <w:t xml:space="preserve"> </w:t>
      </w:r>
      <w:r>
        <w:t>the</w:t>
      </w:r>
      <w:r>
        <w:rPr>
          <w:spacing w:val="-1"/>
        </w:rPr>
        <w:t xml:space="preserve"> </w:t>
      </w:r>
      <w:r>
        <w:t>student</w:t>
      </w:r>
      <w:r>
        <w:rPr>
          <w:spacing w:val="-1"/>
        </w:rPr>
        <w:t xml:space="preserve"> </w:t>
      </w:r>
      <w:r>
        <w:t>was eligible before ceasing attendance. Financial Aid will then reverse the R2T4 process and provide additional funds that the student is eligible to receive at the time of return.</w:t>
      </w:r>
    </w:p>
    <w:p w14:paraId="548EC1B8" w14:textId="77777777" w:rsidR="00326A3B" w:rsidRDefault="00000000">
      <w:pPr>
        <w:pStyle w:val="BodyText"/>
        <w:spacing w:before="160" w:line="259" w:lineRule="auto"/>
        <w:ind w:right="825"/>
      </w:pPr>
      <w:r>
        <w:t>Institutional</w:t>
      </w:r>
      <w:r>
        <w:rPr>
          <w:spacing w:val="-2"/>
        </w:rPr>
        <w:t xml:space="preserve"> </w:t>
      </w:r>
      <w:r>
        <w:t>funds</w:t>
      </w:r>
      <w:r>
        <w:rPr>
          <w:spacing w:val="-2"/>
        </w:rPr>
        <w:t xml:space="preserve"> </w:t>
      </w:r>
      <w:r>
        <w:t>are</w:t>
      </w:r>
      <w:r>
        <w:rPr>
          <w:spacing w:val="-1"/>
        </w:rPr>
        <w:t xml:space="preserve"> </w:t>
      </w:r>
      <w:r>
        <w:t>not</w:t>
      </w:r>
      <w:r>
        <w:rPr>
          <w:spacing w:val="-4"/>
        </w:rPr>
        <w:t xml:space="preserve"> </w:t>
      </w:r>
      <w:r>
        <w:t>subject</w:t>
      </w:r>
      <w:r>
        <w:rPr>
          <w:spacing w:val="-1"/>
        </w:rPr>
        <w:t xml:space="preserve"> </w:t>
      </w:r>
      <w:r>
        <w:t>to</w:t>
      </w:r>
      <w:r>
        <w:rPr>
          <w:spacing w:val="-3"/>
        </w:rPr>
        <w:t xml:space="preserve"> </w:t>
      </w:r>
      <w:r>
        <w:t>the</w:t>
      </w:r>
      <w:r>
        <w:rPr>
          <w:spacing w:val="-1"/>
        </w:rPr>
        <w:t xml:space="preserve"> </w:t>
      </w:r>
      <w:r>
        <w:t>R2T4</w:t>
      </w:r>
      <w:r>
        <w:rPr>
          <w:spacing w:val="-1"/>
        </w:rPr>
        <w:t xml:space="preserve"> </w:t>
      </w:r>
      <w:r>
        <w:t>policy.</w:t>
      </w:r>
      <w:r>
        <w:rPr>
          <w:spacing w:val="-5"/>
        </w:rPr>
        <w:t xml:space="preserve"> </w:t>
      </w:r>
      <w:r>
        <w:t>Return</w:t>
      </w:r>
      <w:r>
        <w:rPr>
          <w:spacing w:val="-5"/>
        </w:rPr>
        <w:t xml:space="preserve"> </w:t>
      </w:r>
      <w:r>
        <w:t>of</w:t>
      </w:r>
      <w:r>
        <w:rPr>
          <w:spacing w:val="-2"/>
        </w:rPr>
        <w:t xml:space="preserve"> </w:t>
      </w:r>
      <w:r>
        <w:t>MN</w:t>
      </w:r>
      <w:r>
        <w:rPr>
          <w:spacing w:val="-5"/>
        </w:rPr>
        <w:t xml:space="preserve"> </w:t>
      </w:r>
      <w:r>
        <w:t>State</w:t>
      </w:r>
      <w:r>
        <w:rPr>
          <w:spacing w:val="-1"/>
        </w:rPr>
        <w:t xml:space="preserve"> </w:t>
      </w:r>
      <w:r>
        <w:t>funding</w:t>
      </w:r>
      <w:r>
        <w:rPr>
          <w:spacing w:val="-3"/>
        </w:rPr>
        <w:t xml:space="preserve"> </w:t>
      </w:r>
      <w:r>
        <w:t>is</w:t>
      </w:r>
      <w:r>
        <w:rPr>
          <w:spacing w:val="-2"/>
        </w:rPr>
        <w:t xml:space="preserve"> </w:t>
      </w:r>
      <w:r>
        <w:t>governed</w:t>
      </w:r>
      <w:r>
        <w:rPr>
          <w:spacing w:val="-3"/>
        </w:rPr>
        <w:t xml:space="preserve"> </w:t>
      </w:r>
      <w:r>
        <w:t>by</w:t>
      </w:r>
      <w:r>
        <w:rPr>
          <w:spacing w:val="-1"/>
        </w:rPr>
        <w:t xml:space="preserve"> </w:t>
      </w:r>
      <w:r>
        <w:t>the</w:t>
      </w:r>
      <w:r>
        <w:rPr>
          <w:spacing w:val="-4"/>
        </w:rPr>
        <w:t xml:space="preserve"> </w:t>
      </w:r>
      <w:r>
        <w:t>MN Office of Higher Education.</w:t>
      </w:r>
    </w:p>
    <w:p w14:paraId="03AA92FA" w14:textId="77777777" w:rsidR="00326A3B" w:rsidRDefault="00000000">
      <w:pPr>
        <w:pStyle w:val="Heading2"/>
        <w:spacing w:before="159"/>
      </w:pPr>
      <w:bookmarkStart w:id="84" w:name="The_Return_of_Title_IV_Funds"/>
      <w:bookmarkEnd w:id="84"/>
      <w:r>
        <w:t>The</w:t>
      </w:r>
      <w:r>
        <w:rPr>
          <w:spacing w:val="-3"/>
        </w:rPr>
        <w:t xml:space="preserve"> </w:t>
      </w:r>
      <w:r>
        <w:t>Return</w:t>
      </w:r>
      <w:r>
        <w:rPr>
          <w:spacing w:val="-2"/>
        </w:rPr>
        <w:t xml:space="preserve"> </w:t>
      </w:r>
      <w:r>
        <w:t>of</w:t>
      </w:r>
      <w:r>
        <w:rPr>
          <w:spacing w:val="-3"/>
        </w:rPr>
        <w:t xml:space="preserve"> </w:t>
      </w:r>
      <w:r>
        <w:t>Title</w:t>
      </w:r>
      <w:r>
        <w:rPr>
          <w:spacing w:val="-2"/>
        </w:rPr>
        <w:t xml:space="preserve"> </w:t>
      </w:r>
      <w:r>
        <w:t>IV</w:t>
      </w:r>
      <w:r>
        <w:rPr>
          <w:spacing w:val="-3"/>
        </w:rPr>
        <w:t xml:space="preserve"> </w:t>
      </w:r>
      <w:r>
        <w:rPr>
          <w:spacing w:val="-2"/>
        </w:rPr>
        <w:t>Funds</w:t>
      </w:r>
    </w:p>
    <w:p w14:paraId="41D54036" w14:textId="77777777" w:rsidR="00326A3B" w:rsidRDefault="00000000">
      <w:pPr>
        <w:pStyle w:val="BodyText"/>
        <w:spacing w:before="186" w:line="259" w:lineRule="auto"/>
        <w:ind w:left="880" w:right="844"/>
      </w:pPr>
      <w:r>
        <w:t>The federal formula requires a return of Title IV aid if you received federal assistance in the form of a</w:t>
      </w:r>
      <w:r>
        <w:rPr>
          <w:spacing w:val="40"/>
        </w:rPr>
        <w:t xml:space="preserve"> </w:t>
      </w:r>
      <w:r>
        <w:t>Pell</w:t>
      </w:r>
      <w:r>
        <w:rPr>
          <w:spacing w:val="-4"/>
        </w:rPr>
        <w:t xml:space="preserve"> </w:t>
      </w:r>
      <w:r>
        <w:t>Grant,</w:t>
      </w:r>
      <w:r>
        <w:rPr>
          <w:spacing w:val="-4"/>
        </w:rPr>
        <w:t xml:space="preserve"> </w:t>
      </w:r>
      <w:r>
        <w:t>Supplemental</w:t>
      </w:r>
      <w:r>
        <w:rPr>
          <w:spacing w:val="-6"/>
        </w:rPr>
        <w:t xml:space="preserve"> </w:t>
      </w:r>
      <w:r>
        <w:t>Educational</w:t>
      </w:r>
      <w:r>
        <w:rPr>
          <w:spacing w:val="-4"/>
        </w:rPr>
        <w:t xml:space="preserve"> </w:t>
      </w:r>
      <w:r>
        <w:t>Opportunity</w:t>
      </w:r>
      <w:r>
        <w:rPr>
          <w:spacing w:val="-5"/>
        </w:rPr>
        <w:t xml:space="preserve"> </w:t>
      </w:r>
      <w:r>
        <w:t>Grant</w:t>
      </w:r>
      <w:r>
        <w:rPr>
          <w:spacing w:val="-3"/>
        </w:rPr>
        <w:t xml:space="preserve"> </w:t>
      </w:r>
      <w:r>
        <w:t>(SEOG),</w:t>
      </w:r>
      <w:r>
        <w:rPr>
          <w:spacing w:val="-4"/>
        </w:rPr>
        <w:t xml:space="preserve"> </w:t>
      </w:r>
      <w:r>
        <w:t>Federal</w:t>
      </w:r>
      <w:r>
        <w:rPr>
          <w:spacing w:val="-7"/>
        </w:rPr>
        <w:t xml:space="preserve"> </w:t>
      </w:r>
      <w:r>
        <w:t>Direct</w:t>
      </w:r>
      <w:r>
        <w:rPr>
          <w:spacing w:val="-8"/>
        </w:rPr>
        <w:t xml:space="preserve"> </w:t>
      </w:r>
      <w:r>
        <w:t>Subsidized/Unsubsidized Loan or Federal Direct PLUS Loan and withdrew on or before completing 60 percent of the semester.</w:t>
      </w:r>
    </w:p>
    <w:p w14:paraId="2D0D24B8" w14:textId="77777777" w:rsidR="00326A3B" w:rsidRDefault="00000000">
      <w:pPr>
        <w:pStyle w:val="BodyText"/>
        <w:spacing w:before="159" w:line="259" w:lineRule="auto"/>
        <w:ind w:right="825"/>
      </w:pPr>
      <w:r>
        <w:t>The</w:t>
      </w:r>
      <w:r>
        <w:rPr>
          <w:spacing w:val="-1"/>
        </w:rPr>
        <w:t xml:space="preserve"> </w:t>
      </w:r>
      <w:r>
        <w:t>federal</w:t>
      </w:r>
      <w:r>
        <w:rPr>
          <w:spacing w:val="-2"/>
        </w:rPr>
        <w:t xml:space="preserve"> </w:t>
      </w:r>
      <w:r>
        <w:t>government</w:t>
      </w:r>
      <w:r>
        <w:rPr>
          <w:spacing w:val="-6"/>
        </w:rPr>
        <w:t xml:space="preserve"> </w:t>
      </w:r>
      <w:r>
        <w:t>mandates</w:t>
      </w:r>
      <w:r>
        <w:rPr>
          <w:spacing w:val="-2"/>
        </w:rPr>
        <w:t xml:space="preserve"> </w:t>
      </w:r>
      <w:r>
        <w:t>that</w:t>
      </w:r>
      <w:r>
        <w:rPr>
          <w:spacing w:val="-4"/>
        </w:rPr>
        <w:t xml:space="preserve"> </w:t>
      </w:r>
      <w:r>
        <w:t>if</w:t>
      </w:r>
      <w:r>
        <w:rPr>
          <w:spacing w:val="-2"/>
        </w:rPr>
        <w:t xml:space="preserve"> </w:t>
      </w:r>
      <w:r>
        <w:t>you</w:t>
      </w:r>
      <w:r>
        <w:rPr>
          <w:spacing w:val="-5"/>
        </w:rPr>
        <w:t xml:space="preserve"> </w:t>
      </w:r>
      <w:r>
        <w:t>withdraw</w:t>
      </w:r>
      <w:r>
        <w:rPr>
          <w:spacing w:val="-1"/>
        </w:rPr>
        <w:t xml:space="preserve"> </w:t>
      </w:r>
      <w:r>
        <w:t>from</w:t>
      </w:r>
      <w:r>
        <w:rPr>
          <w:spacing w:val="-3"/>
        </w:rPr>
        <w:t xml:space="preserve"> </w:t>
      </w:r>
      <w:r>
        <w:t>all</w:t>
      </w:r>
      <w:r>
        <w:rPr>
          <w:spacing w:val="-2"/>
        </w:rPr>
        <w:t xml:space="preserve"> </w:t>
      </w:r>
      <w:r>
        <w:t>classes,</w:t>
      </w:r>
      <w:r>
        <w:rPr>
          <w:spacing w:val="-4"/>
        </w:rPr>
        <w:t xml:space="preserve"> </w:t>
      </w:r>
      <w:r>
        <w:t>you</w:t>
      </w:r>
      <w:r>
        <w:rPr>
          <w:spacing w:val="-5"/>
        </w:rPr>
        <w:t xml:space="preserve"> </w:t>
      </w:r>
      <w:r>
        <w:t>may</w:t>
      </w:r>
      <w:r>
        <w:rPr>
          <w:spacing w:val="-3"/>
        </w:rPr>
        <w:t xml:space="preserve"> </w:t>
      </w:r>
      <w:r>
        <w:t>only</w:t>
      </w:r>
      <w:r>
        <w:rPr>
          <w:spacing w:val="-4"/>
        </w:rPr>
        <w:t xml:space="preserve"> </w:t>
      </w:r>
      <w:r>
        <w:t>keep</w:t>
      </w:r>
      <w:r>
        <w:rPr>
          <w:spacing w:val="-3"/>
        </w:rPr>
        <w:t xml:space="preserve"> </w:t>
      </w:r>
      <w:r>
        <w:t>the</w:t>
      </w:r>
      <w:r>
        <w:rPr>
          <w:spacing w:val="-4"/>
        </w:rPr>
        <w:t xml:space="preserve"> </w:t>
      </w:r>
      <w:r>
        <w:t>financial aid you have "earned" up to the time of withdrawal. The Title IV funds that were disbursed more than the earned amount must be returned to the federal government by the College and/or you.</w:t>
      </w:r>
    </w:p>
    <w:p w14:paraId="6C467D29" w14:textId="77777777" w:rsidR="00326A3B" w:rsidRDefault="00000000">
      <w:pPr>
        <w:pStyle w:val="Heading6"/>
        <w:spacing w:before="160"/>
      </w:pPr>
      <w:bookmarkStart w:id="85" w:name="Step_1:_Student's_Title_IV_Information"/>
      <w:bookmarkEnd w:id="85"/>
      <w:r>
        <w:t>Step</w:t>
      </w:r>
      <w:r>
        <w:rPr>
          <w:spacing w:val="-3"/>
        </w:rPr>
        <w:t xml:space="preserve"> </w:t>
      </w:r>
      <w:r>
        <w:t>1:</w:t>
      </w:r>
      <w:r>
        <w:rPr>
          <w:spacing w:val="-3"/>
        </w:rPr>
        <w:t xml:space="preserve"> </w:t>
      </w:r>
      <w:r>
        <w:t>Student's</w:t>
      </w:r>
      <w:r>
        <w:rPr>
          <w:spacing w:val="-3"/>
        </w:rPr>
        <w:t xml:space="preserve"> </w:t>
      </w:r>
      <w:r>
        <w:t>Title</w:t>
      </w:r>
      <w:r>
        <w:rPr>
          <w:spacing w:val="-4"/>
        </w:rPr>
        <w:t xml:space="preserve"> </w:t>
      </w:r>
      <w:r>
        <w:t>IV</w:t>
      </w:r>
      <w:r>
        <w:rPr>
          <w:spacing w:val="-2"/>
        </w:rPr>
        <w:t xml:space="preserve"> Information</w:t>
      </w:r>
    </w:p>
    <w:p w14:paraId="673C7153" w14:textId="77777777" w:rsidR="00326A3B" w:rsidRDefault="00000000">
      <w:pPr>
        <w:pStyle w:val="BodyText"/>
        <w:spacing w:before="22"/>
      </w:pPr>
      <w:r>
        <w:t>Financial</w:t>
      </w:r>
      <w:r>
        <w:rPr>
          <w:spacing w:val="-4"/>
        </w:rPr>
        <w:t xml:space="preserve"> </w:t>
      </w:r>
      <w:r>
        <w:t>Aid</w:t>
      </w:r>
      <w:r>
        <w:rPr>
          <w:spacing w:val="-5"/>
        </w:rPr>
        <w:t xml:space="preserve"> </w:t>
      </w:r>
      <w:r>
        <w:t>Office</w:t>
      </w:r>
      <w:r>
        <w:rPr>
          <w:spacing w:val="-5"/>
        </w:rPr>
        <w:t xml:space="preserve"> </w:t>
      </w:r>
      <w:r>
        <w:t>will</w:t>
      </w:r>
      <w:r>
        <w:rPr>
          <w:spacing w:val="-3"/>
        </w:rPr>
        <w:t xml:space="preserve"> </w:t>
      </w:r>
      <w:r>
        <w:rPr>
          <w:spacing w:val="-2"/>
        </w:rPr>
        <w:t>determine:</w:t>
      </w:r>
    </w:p>
    <w:p w14:paraId="14D4587E" w14:textId="77777777" w:rsidR="00326A3B" w:rsidRDefault="00000000">
      <w:pPr>
        <w:pStyle w:val="ListParagraph"/>
        <w:numPr>
          <w:ilvl w:val="0"/>
          <w:numId w:val="116"/>
        </w:numPr>
        <w:tabs>
          <w:tab w:val="left" w:pos="1601"/>
        </w:tabs>
        <w:spacing w:before="183" w:line="259" w:lineRule="auto"/>
        <w:ind w:right="863"/>
        <w:jc w:val="both"/>
      </w:pPr>
      <w:r>
        <w:t>The total amount</w:t>
      </w:r>
      <w:r>
        <w:rPr>
          <w:spacing w:val="-2"/>
        </w:rPr>
        <w:t xml:space="preserve"> </w:t>
      </w:r>
      <w:r>
        <w:t>of all</w:t>
      </w:r>
      <w:r>
        <w:rPr>
          <w:spacing w:val="-2"/>
        </w:rPr>
        <w:t xml:space="preserve"> </w:t>
      </w:r>
      <w:r>
        <w:t>Title IV aid</w:t>
      </w:r>
      <w:r>
        <w:rPr>
          <w:spacing w:val="-1"/>
        </w:rPr>
        <w:t xml:space="preserve"> </w:t>
      </w:r>
      <w:r>
        <w:t>disbursed</w:t>
      </w:r>
      <w:r>
        <w:rPr>
          <w:spacing w:val="-1"/>
        </w:rPr>
        <w:t xml:space="preserve"> </w:t>
      </w:r>
      <w:r>
        <w:t>(if</w:t>
      </w:r>
      <w:r>
        <w:rPr>
          <w:spacing w:val="-3"/>
        </w:rPr>
        <w:t xml:space="preserve"> </w:t>
      </w:r>
      <w:r>
        <w:t>any)</w:t>
      </w:r>
      <w:r>
        <w:rPr>
          <w:spacing w:val="-2"/>
        </w:rPr>
        <w:t xml:space="preserve"> </w:t>
      </w:r>
      <w:r>
        <w:t>for the</w:t>
      </w:r>
      <w:r>
        <w:rPr>
          <w:spacing w:val="-2"/>
        </w:rPr>
        <w:t xml:space="preserve"> </w:t>
      </w:r>
      <w:r>
        <w:t>term</w:t>
      </w:r>
      <w:r>
        <w:rPr>
          <w:spacing w:val="-1"/>
        </w:rPr>
        <w:t xml:space="preserve"> </w:t>
      </w:r>
      <w:r>
        <w:t>the student</w:t>
      </w:r>
      <w:r>
        <w:rPr>
          <w:spacing w:val="-2"/>
        </w:rPr>
        <w:t xml:space="preserve"> </w:t>
      </w:r>
      <w:r>
        <w:t>withdrew. (Title IV aid</w:t>
      </w:r>
      <w:r>
        <w:rPr>
          <w:spacing w:val="-2"/>
        </w:rPr>
        <w:t xml:space="preserve"> </w:t>
      </w:r>
      <w:r>
        <w:t>is</w:t>
      </w:r>
      <w:r>
        <w:rPr>
          <w:spacing w:val="-1"/>
        </w:rPr>
        <w:t xml:space="preserve"> </w:t>
      </w:r>
      <w:r>
        <w:t>counted</w:t>
      </w:r>
      <w:r>
        <w:rPr>
          <w:spacing w:val="-2"/>
        </w:rPr>
        <w:t xml:space="preserve"> </w:t>
      </w:r>
      <w:r>
        <w:t>as</w:t>
      </w:r>
      <w:r>
        <w:rPr>
          <w:spacing w:val="-1"/>
        </w:rPr>
        <w:t xml:space="preserve"> </w:t>
      </w:r>
      <w:r>
        <w:t>aid</w:t>
      </w:r>
      <w:r>
        <w:rPr>
          <w:spacing w:val="-4"/>
        </w:rPr>
        <w:t xml:space="preserve"> </w:t>
      </w:r>
      <w:r>
        <w:t>disbursed</w:t>
      </w:r>
      <w:r>
        <w:rPr>
          <w:spacing w:val="-2"/>
        </w:rPr>
        <w:t xml:space="preserve"> </w:t>
      </w:r>
      <w:r>
        <w:t>in</w:t>
      </w:r>
      <w:r>
        <w:rPr>
          <w:spacing w:val="-2"/>
        </w:rPr>
        <w:t xml:space="preserve"> </w:t>
      </w:r>
      <w:r>
        <w:t>the</w:t>
      </w:r>
      <w:r>
        <w:rPr>
          <w:spacing w:val="-3"/>
        </w:rPr>
        <w:t xml:space="preserve"> </w:t>
      </w:r>
      <w:r>
        <w:t>calculation</w:t>
      </w:r>
      <w:r>
        <w:rPr>
          <w:spacing w:val="-2"/>
        </w:rPr>
        <w:t xml:space="preserve"> </w:t>
      </w:r>
      <w:r>
        <w:t>if</w:t>
      </w:r>
      <w:r>
        <w:rPr>
          <w:spacing w:val="-1"/>
        </w:rPr>
        <w:t xml:space="preserve"> </w:t>
      </w:r>
      <w:r>
        <w:t>it</w:t>
      </w:r>
      <w:r>
        <w:rPr>
          <w:spacing w:val="-3"/>
        </w:rPr>
        <w:t xml:space="preserve"> </w:t>
      </w:r>
      <w:r>
        <w:t>has</w:t>
      </w:r>
      <w:r>
        <w:rPr>
          <w:spacing w:val="-1"/>
        </w:rPr>
        <w:t xml:space="preserve"> </w:t>
      </w:r>
      <w:r>
        <w:t>been</w:t>
      </w:r>
      <w:r>
        <w:rPr>
          <w:spacing w:val="-2"/>
        </w:rPr>
        <w:t xml:space="preserve"> </w:t>
      </w:r>
      <w:r>
        <w:t>applied</w:t>
      </w:r>
      <w:r>
        <w:rPr>
          <w:spacing w:val="-4"/>
        </w:rPr>
        <w:t xml:space="preserve"> </w:t>
      </w:r>
      <w:r>
        <w:t>to</w:t>
      </w:r>
      <w:r>
        <w:rPr>
          <w:spacing w:val="-2"/>
        </w:rPr>
        <w:t xml:space="preserve"> </w:t>
      </w:r>
      <w:r>
        <w:t>the</w:t>
      </w:r>
      <w:r>
        <w:rPr>
          <w:spacing w:val="-3"/>
        </w:rPr>
        <w:t xml:space="preserve"> </w:t>
      </w:r>
      <w:r>
        <w:t>student account</w:t>
      </w:r>
      <w:r>
        <w:rPr>
          <w:spacing w:val="-3"/>
        </w:rPr>
        <w:t xml:space="preserve"> </w:t>
      </w:r>
      <w:r>
        <w:t>on or before the date the student withdrew.)</w:t>
      </w:r>
    </w:p>
    <w:p w14:paraId="31539D5C" w14:textId="77777777" w:rsidR="00326A3B" w:rsidRDefault="00000000">
      <w:pPr>
        <w:pStyle w:val="ListParagraph"/>
        <w:numPr>
          <w:ilvl w:val="0"/>
          <w:numId w:val="116"/>
        </w:numPr>
        <w:tabs>
          <w:tab w:val="left" w:pos="1601"/>
        </w:tabs>
        <w:spacing w:before="0" w:line="256" w:lineRule="auto"/>
        <w:ind w:right="1019"/>
        <w:jc w:val="both"/>
      </w:pPr>
      <w:r>
        <w:t>The</w:t>
      </w:r>
      <w:r>
        <w:rPr>
          <w:spacing w:val="-1"/>
        </w:rPr>
        <w:t xml:space="preserve"> </w:t>
      </w:r>
      <w:r>
        <w:t>total</w:t>
      </w:r>
      <w:r>
        <w:rPr>
          <w:spacing w:val="-2"/>
        </w:rPr>
        <w:t xml:space="preserve"> </w:t>
      </w:r>
      <w:r>
        <w:t>amount</w:t>
      </w:r>
      <w:r>
        <w:rPr>
          <w:spacing w:val="-4"/>
        </w:rPr>
        <w:t xml:space="preserve"> </w:t>
      </w:r>
      <w:r>
        <w:t>of</w:t>
      </w:r>
      <w:r>
        <w:rPr>
          <w:spacing w:val="-2"/>
        </w:rPr>
        <w:t xml:space="preserve"> </w:t>
      </w:r>
      <w:r>
        <w:t>all</w:t>
      </w:r>
      <w:r>
        <w:rPr>
          <w:spacing w:val="-5"/>
        </w:rPr>
        <w:t xml:space="preserve"> </w:t>
      </w:r>
      <w:r>
        <w:t>Title</w:t>
      </w:r>
      <w:r>
        <w:rPr>
          <w:spacing w:val="-1"/>
        </w:rPr>
        <w:t xml:space="preserve"> </w:t>
      </w:r>
      <w:r>
        <w:t>IV</w:t>
      </w:r>
      <w:r>
        <w:rPr>
          <w:spacing w:val="-2"/>
        </w:rPr>
        <w:t xml:space="preserve"> </w:t>
      </w:r>
      <w:r>
        <w:t>aid</w:t>
      </w:r>
      <w:r>
        <w:rPr>
          <w:spacing w:val="-3"/>
        </w:rPr>
        <w:t xml:space="preserve"> </w:t>
      </w:r>
      <w:r>
        <w:t>disbursed,</w:t>
      </w:r>
      <w:r>
        <w:rPr>
          <w:spacing w:val="-2"/>
        </w:rPr>
        <w:t xml:space="preserve"> </w:t>
      </w:r>
      <w:r>
        <w:t>plus</w:t>
      </w:r>
      <w:r>
        <w:rPr>
          <w:spacing w:val="-4"/>
        </w:rPr>
        <w:t xml:space="preserve"> </w:t>
      </w:r>
      <w:r>
        <w:t>the</w:t>
      </w:r>
      <w:r>
        <w:rPr>
          <w:spacing w:val="-4"/>
        </w:rPr>
        <w:t xml:space="preserve"> </w:t>
      </w:r>
      <w:r>
        <w:t>aid</w:t>
      </w:r>
      <w:r>
        <w:rPr>
          <w:spacing w:val="-3"/>
        </w:rPr>
        <w:t xml:space="preserve"> </w:t>
      </w:r>
      <w:r>
        <w:t>that</w:t>
      </w:r>
      <w:r>
        <w:rPr>
          <w:spacing w:val="-1"/>
        </w:rPr>
        <w:t xml:space="preserve"> </w:t>
      </w:r>
      <w:r>
        <w:t>could</w:t>
      </w:r>
      <w:r>
        <w:rPr>
          <w:spacing w:val="-3"/>
        </w:rPr>
        <w:t xml:space="preserve"> </w:t>
      </w:r>
      <w:r>
        <w:t>have</w:t>
      </w:r>
      <w:r>
        <w:rPr>
          <w:spacing w:val="-1"/>
        </w:rPr>
        <w:t xml:space="preserve"> </w:t>
      </w:r>
      <w:r>
        <w:t>disbursed</w:t>
      </w:r>
      <w:r>
        <w:rPr>
          <w:spacing w:val="-3"/>
        </w:rPr>
        <w:t xml:space="preserve"> </w:t>
      </w:r>
      <w:r>
        <w:t>(if</w:t>
      </w:r>
      <w:r>
        <w:rPr>
          <w:spacing w:val="-2"/>
        </w:rPr>
        <w:t xml:space="preserve"> </w:t>
      </w:r>
      <w:r>
        <w:t>any)</w:t>
      </w:r>
      <w:r>
        <w:rPr>
          <w:spacing w:val="-2"/>
        </w:rPr>
        <w:t xml:space="preserve"> </w:t>
      </w:r>
      <w:r>
        <w:t>for the term in which the student withdrew.</w:t>
      </w:r>
    </w:p>
    <w:p w14:paraId="6FC8A61D" w14:textId="77777777" w:rsidR="00326A3B" w:rsidRDefault="00000000">
      <w:pPr>
        <w:pStyle w:val="ListParagraph"/>
        <w:numPr>
          <w:ilvl w:val="0"/>
          <w:numId w:val="116"/>
        </w:numPr>
        <w:tabs>
          <w:tab w:val="left" w:pos="1601"/>
        </w:tabs>
        <w:spacing w:before="2"/>
        <w:jc w:val="both"/>
      </w:pPr>
      <w:r>
        <w:t>Pell</w:t>
      </w:r>
      <w:r>
        <w:rPr>
          <w:spacing w:val="-6"/>
        </w:rPr>
        <w:t xml:space="preserve"> </w:t>
      </w:r>
      <w:r>
        <w:t>Grant</w:t>
      </w:r>
      <w:r>
        <w:rPr>
          <w:spacing w:val="-2"/>
        </w:rPr>
        <w:t xml:space="preserve"> </w:t>
      </w:r>
      <w:r>
        <w:t>and</w:t>
      </w:r>
      <w:r>
        <w:rPr>
          <w:spacing w:val="-4"/>
        </w:rPr>
        <w:t xml:space="preserve"> </w:t>
      </w:r>
      <w:r>
        <w:t>SEOG</w:t>
      </w:r>
      <w:r>
        <w:rPr>
          <w:spacing w:val="-3"/>
        </w:rPr>
        <w:t xml:space="preserve"> </w:t>
      </w:r>
      <w:r>
        <w:t>will</w:t>
      </w:r>
      <w:r>
        <w:rPr>
          <w:spacing w:val="-3"/>
        </w:rPr>
        <w:t xml:space="preserve"> </w:t>
      </w:r>
      <w:r>
        <w:t>be</w:t>
      </w:r>
      <w:r>
        <w:rPr>
          <w:spacing w:val="-6"/>
        </w:rPr>
        <w:t xml:space="preserve"> </w:t>
      </w:r>
      <w:r>
        <w:t>automatically</w:t>
      </w:r>
      <w:r>
        <w:rPr>
          <w:spacing w:val="-4"/>
        </w:rPr>
        <w:t xml:space="preserve"> </w:t>
      </w:r>
      <w:r>
        <w:t>credited</w:t>
      </w:r>
      <w:r>
        <w:rPr>
          <w:spacing w:val="-6"/>
        </w:rPr>
        <w:t xml:space="preserve"> </w:t>
      </w:r>
      <w:r>
        <w:t>to</w:t>
      </w:r>
      <w:r>
        <w:rPr>
          <w:spacing w:val="-4"/>
        </w:rPr>
        <w:t xml:space="preserve"> </w:t>
      </w:r>
      <w:r>
        <w:t>your</w:t>
      </w:r>
      <w:r>
        <w:rPr>
          <w:spacing w:val="-3"/>
        </w:rPr>
        <w:t xml:space="preserve"> </w:t>
      </w:r>
      <w:r>
        <w:t>account</w:t>
      </w:r>
      <w:r>
        <w:rPr>
          <w:spacing w:val="-2"/>
        </w:rPr>
        <w:t xml:space="preserve"> </w:t>
      </w:r>
      <w:r>
        <w:t>for</w:t>
      </w:r>
      <w:r>
        <w:rPr>
          <w:spacing w:val="-5"/>
        </w:rPr>
        <w:t xml:space="preserve"> </w:t>
      </w:r>
      <w:r>
        <w:t>open</w:t>
      </w:r>
      <w:r>
        <w:rPr>
          <w:spacing w:val="-4"/>
        </w:rPr>
        <w:t xml:space="preserve"> </w:t>
      </w:r>
      <w:r>
        <w:rPr>
          <w:spacing w:val="-2"/>
        </w:rPr>
        <w:t>charges.</w:t>
      </w:r>
    </w:p>
    <w:p w14:paraId="7F99A29D" w14:textId="77777777" w:rsidR="00326A3B" w:rsidRDefault="00000000">
      <w:pPr>
        <w:pStyle w:val="ListParagraph"/>
        <w:numPr>
          <w:ilvl w:val="0"/>
          <w:numId w:val="116"/>
        </w:numPr>
        <w:tabs>
          <w:tab w:val="left" w:pos="1601"/>
        </w:tabs>
        <w:spacing w:before="23" w:line="256" w:lineRule="auto"/>
        <w:ind w:right="961"/>
        <w:jc w:val="both"/>
      </w:pPr>
      <w:r>
        <w:t>Federal</w:t>
      </w:r>
      <w:r>
        <w:rPr>
          <w:spacing w:val="-2"/>
        </w:rPr>
        <w:t xml:space="preserve"> </w:t>
      </w:r>
      <w:r>
        <w:t>Direct</w:t>
      </w:r>
      <w:r>
        <w:rPr>
          <w:spacing w:val="-4"/>
        </w:rPr>
        <w:t xml:space="preserve"> </w:t>
      </w:r>
      <w:r>
        <w:t>Loans</w:t>
      </w:r>
      <w:r>
        <w:rPr>
          <w:spacing w:val="-2"/>
        </w:rPr>
        <w:t xml:space="preserve"> </w:t>
      </w:r>
      <w:r>
        <w:t>funds</w:t>
      </w:r>
      <w:r>
        <w:rPr>
          <w:spacing w:val="-4"/>
        </w:rPr>
        <w:t xml:space="preserve"> </w:t>
      </w:r>
      <w:r>
        <w:t>can</w:t>
      </w:r>
      <w:r>
        <w:rPr>
          <w:spacing w:val="-3"/>
        </w:rPr>
        <w:t xml:space="preserve"> </w:t>
      </w:r>
      <w:r>
        <w:t>only</w:t>
      </w:r>
      <w:r>
        <w:rPr>
          <w:spacing w:val="-4"/>
        </w:rPr>
        <w:t xml:space="preserve"> </w:t>
      </w:r>
      <w:r>
        <w:t>be</w:t>
      </w:r>
      <w:r>
        <w:rPr>
          <w:spacing w:val="-1"/>
        </w:rPr>
        <w:t xml:space="preserve"> </w:t>
      </w:r>
      <w:r>
        <w:t>credited</w:t>
      </w:r>
      <w:r>
        <w:rPr>
          <w:spacing w:val="-5"/>
        </w:rPr>
        <w:t xml:space="preserve"> </w:t>
      </w:r>
      <w:r>
        <w:t>to</w:t>
      </w:r>
      <w:r>
        <w:rPr>
          <w:spacing w:val="-3"/>
        </w:rPr>
        <w:t xml:space="preserve"> </w:t>
      </w:r>
      <w:r>
        <w:t>your</w:t>
      </w:r>
      <w:r>
        <w:rPr>
          <w:spacing w:val="-2"/>
        </w:rPr>
        <w:t xml:space="preserve"> </w:t>
      </w:r>
      <w:r>
        <w:t>account</w:t>
      </w:r>
      <w:r>
        <w:rPr>
          <w:spacing w:val="-1"/>
        </w:rPr>
        <w:t xml:space="preserve"> </w:t>
      </w:r>
      <w:r>
        <w:t>with</w:t>
      </w:r>
      <w:r>
        <w:rPr>
          <w:spacing w:val="-5"/>
        </w:rPr>
        <w:t xml:space="preserve"> </w:t>
      </w:r>
      <w:r>
        <w:t>your</w:t>
      </w:r>
      <w:r>
        <w:rPr>
          <w:spacing w:val="-2"/>
        </w:rPr>
        <w:t xml:space="preserve"> </w:t>
      </w:r>
      <w:r>
        <w:t>permission</w:t>
      </w:r>
      <w:r>
        <w:rPr>
          <w:spacing w:val="-3"/>
        </w:rPr>
        <w:t xml:space="preserve"> </w:t>
      </w:r>
      <w:r>
        <w:t>after</w:t>
      </w:r>
      <w:r>
        <w:rPr>
          <w:spacing w:val="-2"/>
        </w:rPr>
        <w:t xml:space="preserve"> </w:t>
      </w:r>
      <w:r>
        <w:t xml:space="preserve">you </w:t>
      </w:r>
      <w:r>
        <w:rPr>
          <w:spacing w:val="-2"/>
        </w:rPr>
        <w:t>withdraw.</w:t>
      </w:r>
    </w:p>
    <w:p w14:paraId="44005972" w14:textId="77777777" w:rsidR="00326A3B" w:rsidRDefault="00000000">
      <w:pPr>
        <w:pStyle w:val="Heading6"/>
        <w:spacing w:before="164"/>
        <w:ind w:left="880"/>
      </w:pPr>
      <w:bookmarkStart w:id="86" w:name="Step_2:_Percentage_of_Aid_Earned"/>
      <w:bookmarkEnd w:id="86"/>
      <w:r>
        <w:t>Step</w:t>
      </w:r>
      <w:r>
        <w:rPr>
          <w:spacing w:val="-4"/>
        </w:rPr>
        <w:t xml:space="preserve"> </w:t>
      </w:r>
      <w:r>
        <w:t>2:</w:t>
      </w:r>
      <w:r>
        <w:rPr>
          <w:spacing w:val="-4"/>
        </w:rPr>
        <w:t xml:space="preserve"> </w:t>
      </w:r>
      <w:r>
        <w:t>Percentage</w:t>
      </w:r>
      <w:r>
        <w:rPr>
          <w:spacing w:val="-3"/>
        </w:rPr>
        <w:t xml:space="preserve"> </w:t>
      </w:r>
      <w:r>
        <w:t>of</w:t>
      </w:r>
      <w:r>
        <w:rPr>
          <w:spacing w:val="-3"/>
        </w:rPr>
        <w:t xml:space="preserve"> </w:t>
      </w:r>
      <w:r>
        <w:t>Aid</w:t>
      </w:r>
      <w:r>
        <w:rPr>
          <w:spacing w:val="-4"/>
        </w:rPr>
        <w:t xml:space="preserve"> </w:t>
      </w:r>
      <w:r>
        <w:rPr>
          <w:spacing w:val="-2"/>
        </w:rPr>
        <w:t>Earned</w:t>
      </w:r>
    </w:p>
    <w:p w14:paraId="5C74405B" w14:textId="77777777" w:rsidR="00326A3B" w:rsidRDefault="00000000">
      <w:pPr>
        <w:pStyle w:val="BodyText"/>
        <w:spacing w:before="22"/>
        <w:ind w:left="880"/>
      </w:pPr>
      <w:r>
        <w:t>Financial</w:t>
      </w:r>
      <w:r>
        <w:rPr>
          <w:spacing w:val="-6"/>
        </w:rPr>
        <w:t xml:space="preserve"> </w:t>
      </w:r>
      <w:r>
        <w:t>Aid</w:t>
      </w:r>
      <w:r>
        <w:rPr>
          <w:spacing w:val="-4"/>
        </w:rPr>
        <w:t xml:space="preserve"> </w:t>
      </w:r>
      <w:r>
        <w:t>Office</w:t>
      </w:r>
      <w:r>
        <w:rPr>
          <w:spacing w:val="-6"/>
        </w:rPr>
        <w:t xml:space="preserve"> </w:t>
      </w:r>
      <w:r>
        <w:t>will</w:t>
      </w:r>
      <w:r>
        <w:rPr>
          <w:spacing w:val="-3"/>
        </w:rPr>
        <w:t xml:space="preserve"> </w:t>
      </w:r>
      <w:r>
        <w:t>calculate</w:t>
      </w:r>
      <w:r>
        <w:rPr>
          <w:spacing w:val="-3"/>
        </w:rPr>
        <w:t xml:space="preserve"> </w:t>
      </w:r>
      <w:r>
        <w:t>the</w:t>
      </w:r>
      <w:r>
        <w:rPr>
          <w:spacing w:val="-2"/>
        </w:rPr>
        <w:t xml:space="preserve"> </w:t>
      </w:r>
      <w:r>
        <w:t>percentage</w:t>
      </w:r>
      <w:r>
        <w:rPr>
          <w:spacing w:val="-6"/>
        </w:rPr>
        <w:t xml:space="preserve"> </w:t>
      </w:r>
      <w:r>
        <w:t>of</w:t>
      </w:r>
      <w:r>
        <w:rPr>
          <w:spacing w:val="-6"/>
        </w:rPr>
        <w:t xml:space="preserve"> </w:t>
      </w:r>
      <w:r>
        <w:t>aid</w:t>
      </w:r>
      <w:r>
        <w:rPr>
          <w:spacing w:val="-5"/>
        </w:rPr>
        <w:t xml:space="preserve"> </w:t>
      </w:r>
      <w:r>
        <w:t>earned</w:t>
      </w:r>
      <w:r>
        <w:rPr>
          <w:spacing w:val="-4"/>
        </w:rPr>
        <w:t xml:space="preserve"> </w:t>
      </w:r>
      <w:r>
        <w:t>as</w:t>
      </w:r>
      <w:r>
        <w:rPr>
          <w:spacing w:val="-3"/>
        </w:rPr>
        <w:t xml:space="preserve"> </w:t>
      </w:r>
      <w:r>
        <w:rPr>
          <w:spacing w:val="-2"/>
        </w:rPr>
        <w:t>follows:</w:t>
      </w:r>
    </w:p>
    <w:p w14:paraId="72D5CA02" w14:textId="77777777" w:rsidR="00326A3B" w:rsidRDefault="00000000">
      <w:pPr>
        <w:pStyle w:val="ListParagraph"/>
        <w:numPr>
          <w:ilvl w:val="0"/>
          <w:numId w:val="116"/>
        </w:numPr>
        <w:tabs>
          <w:tab w:val="left" w:pos="1600"/>
          <w:tab w:val="left" w:pos="1601"/>
        </w:tabs>
        <w:spacing w:before="180" w:line="256" w:lineRule="auto"/>
        <w:ind w:right="889"/>
      </w:pPr>
      <w:r>
        <w:t>The</w:t>
      </w:r>
      <w:r>
        <w:rPr>
          <w:spacing w:val="-1"/>
        </w:rPr>
        <w:t xml:space="preserve"> </w:t>
      </w:r>
      <w:r>
        <w:t>number</w:t>
      </w:r>
      <w:r>
        <w:rPr>
          <w:spacing w:val="-2"/>
        </w:rPr>
        <w:t xml:space="preserve"> </w:t>
      </w:r>
      <w:r>
        <w:t>of</w:t>
      </w:r>
      <w:r>
        <w:rPr>
          <w:spacing w:val="-4"/>
        </w:rPr>
        <w:t xml:space="preserve"> </w:t>
      </w:r>
      <w:r>
        <w:t>calendar</w:t>
      </w:r>
      <w:r>
        <w:rPr>
          <w:spacing w:val="-2"/>
        </w:rPr>
        <w:t xml:space="preserve"> </w:t>
      </w:r>
      <w:r>
        <w:t>days</w:t>
      </w:r>
      <w:r>
        <w:rPr>
          <w:spacing w:val="-2"/>
        </w:rPr>
        <w:t xml:space="preserve"> </w:t>
      </w:r>
      <w:r>
        <w:t>completed</w:t>
      </w:r>
      <w:r>
        <w:rPr>
          <w:spacing w:val="-5"/>
        </w:rPr>
        <w:t xml:space="preserve"> </w:t>
      </w:r>
      <w:r>
        <w:t>by</w:t>
      </w:r>
      <w:r>
        <w:rPr>
          <w:spacing w:val="-1"/>
        </w:rPr>
        <w:t xml:space="preserve"> </w:t>
      </w:r>
      <w:r>
        <w:t>the</w:t>
      </w:r>
      <w:r>
        <w:rPr>
          <w:spacing w:val="-1"/>
        </w:rPr>
        <w:t xml:space="preserve"> </w:t>
      </w:r>
      <w:r>
        <w:t>student</w:t>
      </w:r>
      <w:r>
        <w:rPr>
          <w:spacing w:val="-1"/>
        </w:rPr>
        <w:t xml:space="preserve"> </w:t>
      </w:r>
      <w:r>
        <w:t>divided</w:t>
      </w:r>
      <w:r>
        <w:rPr>
          <w:spacing w:val="-3"/>
        </w:rPr>
        <w:t xml:space="preserve"> </w:t>
      </w:r>
      <w:r>
        <w:t>by</w:t>
      </w:r>
      <w:r>
        <w:rPr>
          <w:spacing w:val="-3"/>
        </w:rPr>
        <w:t xml:space="preserve"> </w:t>
      </w:r>
      <w:r>
        <w:t>the</w:t>
      </w:r>
      <w:r>
        <w:rPr>
          <w:spacing w:val="-4"/>
        </w:rPr>
        <w:t xml:space="preserve"> </w:t>
      </w:r>
      <w:r>
        <w:t>total</w:t>
      </w:r>
      <w:r>
        <w:rPr>
          <w:spacing w:val="-2"/>
        </w:rPr>
        <w:t xml:space="preserve"> </w:t>
      </w:r>
      <w:r>
        <w:t>number</w:t>
      </w:r>
      <w:r>
        <w:rPr>
          <w:spacing w:val="-2"/>
        </w:rPr>
        <w:t xml:space="preserve"> </w:t>
      </w:r>
      <w:r>
        <w:t>of</w:t>
      </w:r>
      <w:r>
        <w:rPr>
          <w:spacing w:val="-4"/>
        </w:rPr>
        <w:t xml:space="preserve"> </w:t>
      </w:r>
      <w:r>
        <w:t>calendar days in the term (weekends included) in which the student withdrew. (Days Attended / Days in Enrollment Period = Percentage Completed)</w:t>
      </w:r>
    </w:p>
    <w:p w14:paraId="0EB39E99" w14:textId="77777777" w:rsidR="00326A3B" w:rsidRDefault="00000000">
      <w:pPr>
        <w:pStyle w:val="ListParagraph"/>
        <w:numPr>
          <w:ilvl w:val="0"/>
          <w:numId w:val="116"/>
        </w:numPr>
        <w:tabs>
          <w:tab w:val="left" w:pos="1600"/>
          <w:tab w:val="left" w:pos="1601"/>
        </w:tabs>
        <w:spacing w:before="7" w:line="259" w:lineRule="auto"/>
        <w:ind w:right="1069"/>
      </w:pPr>
      <w:r>
        <w:t>If</w:t>
      </w:r>
      <w:r>
        <w:rPr>
          <w:spacing w:val="-2"/>
        </w:rPr>
        <w:t xml:space="preserve"> </w:t>
      </w:r>
      <w:r>
        <w:t>the</w:t>
      </w:r>
      <w:r>
        <w:rPr>
          <w:spacing w:val="-1"/>
        </w:rPr>
        <w:t xml:space="preserve"> </w:t>
      </w:r>
      <w:r>
        <w:t>calculated</w:t>
      </w:r>
      <w:r>
        <w:rPr>
          <w:spacing w:val="-3"/>
        </w:rPr>
        <w:t xml:space="preserve"> </w:t>
      </w:r>
      <w:r>
        <w:t>percentage</w:t>
      </w:r>
      <w:r>
        <w:rPr>
          <w:spacing w:val="-1"/>
        </w:rPr>
        <w:t xml:space="preserve"> </w:t>
      </w:r>
      <w:r>
        <w:t>exceeds</w:t>
      </w:r>
      <w:r>
        <w:rPr>
          <w:spacing w:val="-4"/>
        </w:rPr>
        <w:t xml:space="preserve"> </w:t>
      </w:r>
      <w:r>
        <w:t>60</w:t>
      </w:r>
      <w:r>
        <w:rPr>
          <w:spacing w:val="-1"/>
        </w:rPr>
        <w:t xml:space="preserve"> </w:t>
      </w:r>
      <w:r>
        <w:t>percent,</w:t>
      </w:r>
      <w:r>
        <w:rPr>
          <w:spacing w:val="-4"/>
        </w:rPr>
        <w:t xml:space="preserve"> </w:t>
      </w:r>
      <w:r>
        <w:t>then</w:t>
      </w:r>
      <w:r>
        <w:rPr>
          <w:spacing w:val="-5"/>
        </w:rPr>
        <w:t xml:space="preserve"> </w:t>
      </w:r>
      <w:r>
        <w:t>you</w:t>
      </w:r>
      <w:r>
        <w:rPr>
          <w:spacing w:val="-5"/>
        </w:rPr>
        <w:t xml:space="preserve"> </w:t>
      </w:r>
      <w:r>
        <w:t>have</w:t>
      </w:r>
      <w:r>
        <w:rPr>
          <w:spacing w:val="-4"/>
        </w:rPr>
        <w:t xml:space="preserve"> </w:t>
      </w:r>
      <w:r>
        <w:t>"earned"</w:t>
      </w:r>
      <w:r>
        <w:rPr>
          <w:spacing w:val="-2"/>
        </w:rPr>
        <w:t xml:space="preserve"> </w:t>
      </w:r>
      <w:r>
        <w:t>all</w:t>
      </w:r>
      <w:r>
        <w:rPr>
          <w:spacing w:val="-2"/>
        </w:rPr>
        <w:t xml:space="preserve"> </w:t>
      </w:r>
      <w:r>
        <w:t>aid</w:t>
      </w:r>
      <w:r>
        <w:rPr>
          <w:spacing w:val="-5"/>
        </w:rPr>
        <w:t xml:space="preserve"> </w:t>
      </w:r>
      <w:r>
        <w:t>for</w:t>
      </w:r>
      <w:r>
        <w:rPr>
          <w:spacing w:val="-2"/>
        </w:rPr>
        <w:t xml:space="preserve"> </w:t>
      </w:r>
      <w:r>
        <w:t>the</w:t>
      </w:r>
      <w:r>
        <w:rPr>
          <w:spacing w:val="-4"/>
        </w:rPr>
        <w:t xml:space="preserve"> </w:t>
      </w:r>
      <w:r>
        <w:t>period and we will not have to return any federal funds.</w:t>
      </w:r>
    </w:p>
    <w:p w14:paraId="1BD80E67" w14:textId="77777777" w:rsidR="00326A3B" w:rsidRDefault="00000000">
      <w:pPr>
        <w:spacing w:before="159" w:line="259" w:lineRule="auto"/>
        <w:ind w:left="880" w:right="825"/>
        <w:rPr>
          <w:i/>
        </w:rPr>
      </w:pPr>
      <w:r>
        <w:rPr>
          <w:i/>
        </w:rPr>
        <w:t>**Important note: The date the student earns more than 60 percent of aid does not coincide with the tuition</w:t>
      </w:r>
      <w:r>
        <w:rPr>
          <w:i/>
          <w:spacing w:val="-3"/>
        </w:rPr>
        <w:t xml:space="preserve"> </w:t>
      </w:r>
      <w:r>
        <w:rPr>
          <w:i/>
        </w:rPr>
        <w:t>refund</w:t>
      </w:r>
      <w:r>
        <w:rPr>
          <w:i/>
          <w:spacing w:val="-3"/>
        </w:rPr>
        <w:t xml:space="preserve"> </w:t>
      </w:r>
      <w:r>
        <w:rPr>
          <w:i/>
        </w:rPr>
        <w:t>schedule</w:t>
      </w:r>
      <w:r>
        <w:rPr>
          <w:i/>
          <w:spacing w:val="-4"/>
        </w:rPr>
        <w:t xml:space="preserve"> </w:t>
      </w:r>
      <w:r>
        <w:rPr>
          <w:i/>
        </w:rPr>
        <w:t>for</w:t>
      </w:r>
      <w:r>
        <w:rPr>
          <w:i/>
          <w:spacing w:val="-3"/>
        </w:rPr>
        <w:t xml:space="preserve"> </w:t>
      </w:r>
      <w:r>
        <w:rPr>
          <w:i/>
        </w:rPr>
        <w:t>dropped</w:t>
      </w:r>
      <w:r>
        <w:rPr>
          <w:i/>
          <w:spacing w:val="-3"/>
        </w:rPr>
        <w:t xml:space="preserve"> </w:t>
      </w:r>
      <w:r>
        <w:rPr>
          <w:i/>
        </w:rPr>
        <w:t>classes</w:t>
      </w:r>
      <w:r>
        <w:rPr>
          <w:i/>
          <w:spacing w:val="-4"/>
        </w:rPr>
        <w:t xml:space="preserve"> </w:t>
      </w:r>
      <w:r>
        <w:rPr>
          <w:i/>
        </w:rPr>
        <w:t>and</w:t>
      </w:r>
      <w:r>
        <w:rPr>
          <w:i/>
          <w:spacing w:val="-3"/>
        </w:rPr>
        <w:t xml:space="preserve"> </w:t>
      </w:r>
      <w:r>
        <w:rPr>
          <w:i/>
        </w:rPr>
        <w:t>is</w:t>
      </w:r>
      <w:r>
        <w:rPr>
          <w:i/>
          <w:spacing w:val="-1"/>
        </w:rPr>
        <w:t xml:space="preserve"> </w:t>
      </w:r>
      <w:r>
        <w:rPr>
          <w:i/>
        </w:rPr>
        <w:t>only</w:t>
      </w:r>
      <w:r>
        <w:rPr>
          <w:i/>
          <w:spacing w:val="-5"/>
        </w:rPr>
        <w:t xml:space="preserve"> </w:t>
      </w:r>
      <w:r>
        <w:rPr>
          <w:i/>
        </w:rPr>
        <w:t>used</w:t>
      </w:r>
      <w:r>
        <w:rPr>
          <w:i/>
          <w:spacing w:val="-3"/>
        </w:rPr>
        <w:t xml:space="preserve"> </w:t>
      </w:r>
      <w:r>
        <w:rPr>
          <w:i/>
        </w:rPr>
        <w:t>to</w:t>
      </w:r>
      <w:r>
        <w:rPr>
          <w:i/>
          <w:spacing w:val="-2"/>
        </w:rPr>
        <w:t xml:space="preserve"> </w:t>
      </w:r>
      <w:r>
        <w:rPr>
          <w:i/>
        </w:rPr>
        <w:t>determine</w:t>
      </w:r>
      <w:r>
        <w:rPr>
          <w:i/>
          <w:spacing w:val="-4"/>
        </w:rPr>
        <w:t xml:space="preserve"> </w:t>
      </w:r>
      <w:r>
        <w:rPr>
          <w:i/>
        </w:rPr>
        <w:t>the</w:t>
      </w:r>
      <w:r>
        <w:rPr>
          <w:i/>
          <w:spacing w:val="-2"/>
        </w:rPr>
        <w:t xml:space="preserve"> </w:t>
      </w:r>
      <w:r>
        <w:rPr>
          <w:i/>
        </w:rPr>
        <w:t>amount</w:t>
      </w:r>
      <w:r>
        <w:rPr>
          <w:i/>
          <w:spacing w:val="-1"/>
        </w:rPr>
        <w:t xml:space="preserve"> </w:t>
      </w:r>
      <w:r>
        <w:rPr>
          <w:i/>
        </w:rPr>
        <w:t>of</w:t>
      </w:r>
      <w:r>
        <w:rPr>
          <w:i/>
          <w:spacing w:val="-2"/>
        </w:rPr>
        <w:t xml:space="preserve"> </w:t>
      </w:r>
      <w:r>
        <w:rPr>
          <w:i/>
        </w:rPr>
        <w:t>financial</w:t>
      </w:r>
      <w:r>
        <w:rPr>
          <w:i/>
          <w:spacing w:val="-2"/>
        </w:rPr>
        <w:t xml:space="preserve"> </w:t>
      </w:r>
      <w:r>
        <w:rPr>
          <w:i/>
        </w:rPr>
        <w:t>aid</w:t>
      </w:r>
      <w:r>
        <w:rPr>
          <w:i/>
          <w:spacing w:val="-3"/>
        </w:rPr>
        <w:t xml:space="preserve"> </w:t>
      </w:r>
      <w:r>
        <w:rPr>
          <w:i/>
        </w:rPr>
        <w:t>we must return (if any).</w:t>
      </w:r>
    </w:p>
    <w:p w14:paraId="4AAD4F72" w14:textId="77777777" w:rsidR="00326A3B" w:rsidRDefault="00000000">
      <w:pPr>
        <w:pStyle w:val="Heading6"/>
        <w:spacing w:before="160"/>
        <w:ind w:left="880"/>
      </w:pPr>
      <w:bookmarkStart w:id="87" w:name="Step_3:_Amount_of_Aid_Earned_by_Student"/>
      <w:bookmarkEnd w:id="87"/>
      <w:r>
        <w:t>Step</w:t>
      </w:r>
      <w:r>
        <w:rPr>
          <w:spacing w:val="-3"/>
        </w:rPr>
        <w:t xml:space="preserve"> </w:t>
      </w:r>
      <w:r>
        <w:t>3:</w:t>
      </w:r>
      <w:r>
        <w:rPr>
          <w:spacing w:val="-5"/>
        </w:rPr>
        <w:t xml:space="preserve"> </w:t>
      </w:r>
      <w:r>
        <w:t>Amount</w:t>
      </w:r>
      <w:r>
        <w:rPr>
          <w:spacing w:val="-2"/>
        </w:rPr>
        <w:t xml:space="preserve"> </w:t>
      </w:r>
      <w:r>
        <w:t>of</w:t>
      </w:r>
      <w:r>
        <w:rPr>
          <w:spacing w:val="-2"/>
        </w:rPr>
        <w:t xml:space="preserve"> </w:t>
      </w:r>
      <w:r>
        <w:t>Aid</w:t>
      </w:r>
      <w:r>
        <w:rPr>
          <w:spacing w:val="-3"/>
        </w:rPr>
        <w:t xml:space="preserve"> </w:t>
      </w:r>
      <w:r>
        <w:t>Earned</w:t>
      </w:r>
      <w:r>
        <w:rPr>
          <w:spacing w:val="-3"/>
        </w:rPr>
        <w:t xml:space="preserve"> </w:t>
      </w:r>
      <w:r>
        <w:t>by</w:t>
      </w:r>
      <w:r>
        <w:rPr>
          <w:spacing w:val="-1"/>
        </w:rPr>
        <w:t xml:space="preserve"> </w:t>
      </w:r>
      <w:r>
        <w:rPr>
          <w:spacing w:val="-2"/>
        </w:rPr>
        <w:t>Student</w:t>
      </w:r>
    </w:p>
    <w:p w14:paraId="75CDB3EF" w14:textId="77777777" w:rsidR="00326A3B" w:rsidRDefault="00000000">
      <w:pPr>
        <w:pStyle w:val="BodyText"/>
        <w:spacing w:before="21"/>
        <w:ind w:left="880"/>
      </w:pPr>
      <w:r>
        <w:t>The</w:t>
      </w:r>
      <w:r>
        <w:rPr>
          <w:spacing w:val="-4"/>
        </w:rPr>
        <w:t xml:space="preserve"> </w:t>
      </w:r>
      <w:r>
        <w:t>Financial</w:t>
      </w:r>
      <w:r>
        <w:rPr>
          <w:spacing w:val="-3"/>
        </w:rPr>
        <w:t xml:space="preserve"> </w:t>
      </w:r>
      <w:r>
        <w:t>Aid</w:t>
      </w:r>
      <w:r>
        <w:rPr>
          <w:spacing w:val="-4"/>
        </w:rPr>
        <w:t xml:space="preserve"> </w:t>
      </w:r>
      <w:r>
        <w:t>Office</w:t>
      </w:r>
      <w:r>
        <w:rPr>
          <w:spacing w:val="-5"/>
        </w:rPr>
        <w:t xml:space="preserve"> </w:t>
      </w:r>
      <w:r>
        <w:t>will</w:t>
      </w:r>
      <w:r>
        <w:rPr>
          <w:spacing w:val="-6"/>
        </w:rPr>
        <w:t xml:space="preserve"> </w:t>
      </w:r>
      <w:r>
        <w:t>calculate</w:t>
      </w:r>
      <w:r>
        <w:rPr>
          <w:spacing w:val="-4"/>
        </w:rPr>
        <w:t xml:space="preserve"> </w:t>
      </w:r>
      <w:r>
        <w:t>the</w:t>
      </w:r>
      <w:r>
        <w:rPr>
          <w:spacing w:val="-5"/>
        </w:rPr>
        <w:t xml:space="preserve"> </w:t>
      </w:r>
      <w:r>
        <w:t>amount</w:t>
      </w:r>
      <w:r>
        <w:rPr>
          <w:spacing w:val="-5"/>
        </w:rPr>
        <w:t xml:space="preserve"> </w:t>
      </w:r>
      <w:r>
        <w:t>of</w:t>
      </w:r>
      <w:r>
        <w:rPr>
          <w:spacing w:val="-3"/>
        </w:rPr>
        <w:t xml:space="preserve"> </w:t>
      </w:r>
      <w:r>
        <w:t>aid</w:t>
      </w:r>
      <w:r>
        <w:rPr>
          <w:spacing w:val="-4"/>
        </w:rPr>
        <w:t xml:space="preserve"> </w:t>
      </w:r>
      <w:r>
        <w:t>earned</w:t>
      </w:r>
      <w:r>
        <w:rPr>
          <w:spacing w:val="-4"/>
        </w:rPr>
        <w:t xml:space="preserve"> </w:t>
      </w:r>
      <w:r>
        <w:t>as</w:t>
      </w:r>
      <w:r>
        <w:rPr>
          <w:spacing w:val="-2"/>
        </w:rPr>
        <w:t xml:space="preserve"> follows:</w:t>
      </w:r>
    </w:p>
    <w:p w14:paraId="6F7CCAC3" w14:textId="77777777" w:rsidR="00326A3B" w:rsidRDefault="00000000">
      <w:pPr>
        <w:pStyle w:val="ListParagraph"/>
        <w:numPr>
          <w:ilvl w:val="0"/>
          <w:numId w:val="116"/>
        </w:numPr>
        <w:tabs>
          <w:tab w:val="left" w:pos="1601"/>
          <w:tab w:val="left" w:pos="1602"/>
        </w:tabs>
        <w:spacing w:before="181" w:line="259" w:lineRule="auto"/>
        <w:ind w:left="1601" w:right="1246"/>
      </w:pPr>
      <w:r>
        <w:t>The percentage of Title IV aid earned (step 2) multiplied by the total amount of Title IV aid disbursed</w:t>
      </w:r>
      <w:r>
        <w:rPr>
          <w:spacing w:val="-3"/>
        </w:rPr>
        <w:t xml:space="preserve"> </w:t>
      </w:r>
      <w:r>
        <w:t>or</w:t>
      </w:r>
      <w:r>
        <w:rPr>
          <w:spacing w:val="-4"/>
        </w:rPr>
        <w:t xml:space="preserve"> </w:t>
      </w:r>
      <w:r>
        <w:t>that</w:t>
      </w:r>
      <w:r>
        <w:rPr>
          <w:spacing w:val="-1"/>
        </w:rPr>
        <w:t xml:space="preserve"> </w:t>
      </w:r>
      <w:r>
        <w:t>could</w:t>
      </w:r>
      <w:r>
        <w:rPr>
          <w:spacing w:val="-3"/>
        </w:rPr>
        <w:t xml:space="preserve"> </w:t>
      </w:r>
      <w:r>
        <w:t>have</w:t>
      </w:r>
      <w:r>
        <w:rPr>
          <w:spacing w:val="-1"/>
        </w:rPr>
        <w:t xml:space="preserve"> </w:t>
      </w:r>
      <w:r>
        <w:t>disbursed</w:t>
      </w:r>
      <w:r>
        <w:rPr>
          <w:spacing w:val="-3"/>
        </w:rPr>
        <w:t xml:space="preserve"> </w:t>
      </w:r>
      <w:r>
        <w:t>for</w:t>
      </w:r>
      <w:r>
        <w:rPr>
          <w:spacing w:val="-2"/>
        </w:rPr>
        <w:t xml:space="preserve"> </w:t>
      </w:r>
      <w:r>
        <w:t>the</w:t>
      </w:r>
      <w:r>
        <w:rPr>
          <w:spacing w:val="-4"/>
        </w:rPr>
        <w:t xml:space="preserve"> </w:t>
      </w:r>
      <w:r>
        <w:t>term</w:t>
      </w:r>
      <w:r>
        <w:rPr>
          <w:spacing w:val="-3"/>
        </w:rPr>
        <w:t xml:space="preserve"> </w:t>
      </w:r>
      <w:r>
        <w:t>in</w:t>
      </w:r>
      <w:r>
        <w:rPr>
          <w:spacing w:val="-5"/>
        </w:rPr>
        <w:t xml:space="preserve"> </w:t>
      </w:r>
      <w:r>
        <w:t>which</w:t>
      </w:r>
      <w:r>
        <w:rPr>
          <w:spacing w:val="-3"/>
        </w:rPr>
        <w:t xml:space="preserve"> </w:t>
      </w:r>
      <w:r>
        <w:t>the</w:t>
      </w:r>
      <w:r>
        <w:rPr>
          <w:spacing w:val="-4"/>
        </w:rPr>
        <w:t xml:space="preserve"> </w:t>
      </w:r>
      <w:r>
        <w:t>student</w:t>
      </w:r>
      <w:r>
        <w:rPr>
          <w:spacing w:val="-4"/>
        </w:rPr>
        <w:t xml:space="preserve"> </w:t>
      </w:r>
      <w:r>
        <w:t>withdrew</w:t>
      </w:r>
      <w:r>
        <w:rPr>
          <w:spacing w:val="-1"/>
        </w:rPr>
        <w:t xml:space="preserve"> </w:t>
      </w:r>
      <w:r>
        <w:t>(Step</w:t>
      </w:r>
      <w:r>
        <w:rPr>
          <w:spacing w:val="-3"/>
        </w:rPr>
        <w:t xml:space="preserve"> </w:t>
      </w:r>
      <w:r>
        <w:t>1). (Total Aid Disbursed x Percentage Completed = Earned Aid)</w:t>
      </w:r>
    </w:p>
    <w:p w14:paraId="217B8D42" w14:textId="77777777" w:rsidR="00326A3B" w:rsidRDefault="00326A3B">
      <w:pPr>
        <w:spacing w:line="259" w:lineRule="auto"/>
        <w:sectPr w:rsidR="00326A3B">
          <w:pgSz w:w="12240" w:h="15840"/>
          <w:pgMar w:top="1400" w:right="620" w:bottom="1000" w:left="560" w:header="0" w:footer="818" w:gutter="0"/>
          <w:cols w:space="720"/>
        </w:sectPr>
      </w:pPr>
    </w:p>
    <w:p w14:paraId="1BE6DE8B" w14:textId="77777777" w:rsidR="00326A3B" w:rsidRDefault="00000000">
      <w:pPr>
        <w:pStyle w:val="Heading6"/>
        <w:spacing w:before="39"/>
        <w:ind w:left="880"/>
      </w:pPr>
      <w:bookmarkStart w:id="88" w:name="Step_4:_Amount_of_Title_IV_Aid_to_be_Dis"/>
      <w:bookmarkEnd w:id="88"/>
      <w:r>
        <w:lastRenderedPageBreak/>
        <w:t>Step</w:t>
      </w:r>
      <w:r>
        <w:rPr>
          <w:spacing w:val="-3"/>
        </w:rPr>
        <w:t xml:space="preserve"> </w:t>
      </w:r>
      <w:r>
        <w:t>4:</w:t>
      </w:r>
      <w:r>
        <w:rPr>
          <w:spacing w:val="-5"/>
        </w:rPr>
        <w:t xml:space="preserve"> </w:t>
      </w:r>
      <w:r>
        <w:t>Amount</w:t>
      </w:r>
      <w:r>
        <w:rPr>
          <w:spacing w:val="-1"/>
        </w:rPr>
        <w:t xml:space="preserve"> </w:t>
      </w:r>
      <w:r>
        <w:t>of</w:t>
      </w:r>
      <w:r>
        <w:rPr>
          <w:spacing w:val="-4"/>
        </w:rPr>
        <w:t xml:space="preserve"> </w:t>
      </w:r>
      <w:r>
        <w:t>Title</w:t>
      </w:r>
      <w:r>
        <w:rPr>
          <w:spacing w:val="-5"/>
        </w:rPr>
        <w:t xml:space="preserve"> </w:t>
      </w:r>
      <w:r>
        <w:t>IV</w:t>
      </w:r>
      <w:r>
        <w:rPr>
          <w:spacing w:val="-4"/>
        </w:rPr>
        <w:t xml:space="preserve"> </w:t>
      </w:r>
      <w:r>
        <w:t>Aid</w:t>
      </w:r>
      <w:r>
        <w:rPr>
          <w:spacing w:val="-3"/>
        </w:rPr>
        <w:t xml:space="preserve"> </w:t>
      </w:r>
      <w:r>
        <w:t>to</w:t>
      </w:r>
      <w:r>
        <w:rPr>
          <w:spacing w:val="-2"/>
        </w:rPr>
        <w:t xml:space="preserve"> </w:t>
      </w:r>
      <w:r>
        <w:t>be</w:t>
      </w:r>
      <w:r>
        <w:rPr>
          <w:spacing w:val="-3"/>
        </w:rPr>
        <w:t xml:space="preserve"> </w:t>
      </w:r>
      <w:r>
        <w:t>Disbursed</w:t>
      </w:r>
      <w:r>
        <w:rPr>
          <w:spacing w:val="-3"/>
        </w:rPr>
        <w:t xml:space="preserve"> </w:t>
      </w:r>
      <w:r>
        <w:t xml:space="preserve">or </w:t>
      </w:r>
      <w:r>
        <w:rPr>
          <w:spacing w:val="-2"/>
        </w:rPr>
        <w:t>Returned</w:t>
      </w:r>
    </w:p>
    <w:p w14:paraId="02F42B81" w14:textId="77777777" w:rsidR="00326A3B" w:rsidRDefault="00000000">
      <w:pPr>
        <w:pStyle w:val="BodyText"/>
        <w:spacing w:before="22"/>
        <w:ind w:left="880"/>
      </w:pPr>
      <w:r>
        <w:t>If</w:t>
      </w:r>
      <w:r>
        <w:rPr>
          <w:spacing w:val="-6"/>
        </w:rPr>
        <w:t xml:space="preserve"> </w:t>
      </w:r>
      <w:r>
        <w:t>the</w:t>
      </w:r>
      <w:r>
        <w:rPr>
          <w:spacing w:val="-2"/>
        </w:rPr>
        <w:t xml:space="preserve"> </w:t>
      </w:r>
      <w:r>
        <w:t>aid</w:t>
      </w:r>
      <w:r>
        <w:rPr>
          <w:spacing w:val="-4"/>
        </w:rPr>
        <w:t xml:space="preserve"> </w:t>
      </w:r>
      <w:r>
        <w:t>already</w:t>
      </w:r>
      <w:r>
        <w:rPr>
          <w:spacing w:val="-2"/>
        </w:rPr>
        <w:t xml:space="preserve"> </w:t>
      </w:r>
      <w:r>
        <w:t>disbursed</w:t>
      </w:r>
      <w:r>
        <w:rPr>
          <w:spacing w:val="-4"/>
        </w:rPr>
        <w:t xml:space="preserve"> </w:t>
      </w:r>
      <w:r>
        <w:t>equals</w:t>
      </w:r>
      <w:r>
        <w:rPr>
          <w:spacing w:val="-4"/>
        </w:rPr>
        <w:t xml:space="preserve"> </w:t>
      </w:r>
      <w:r>
        <w:t>the</w:t>
      </w:r>
      <w:r>
        <w:rPr>
          <w:spacing w:val="-5"/>
        </w:rPr>
        <w:t xml:space="preserve"> </w:t>
      </w:r>
      <w:r>
        <w:t>earned</w:t>
      </w:r>
      <w:r>
        <w:rPr>
          <w:spacing w:val="-6"/>
        </w:rPr>
        <w:t xml:space="preserve"> </w:t>
      </w:r>
      <w:r>
        <w:t>aid,</w:t>
      </w:r>
      <w:r>
        <w:rPr>
          <w:spacing w:val="-3"/>
        </w:rPr>
        <w:t xml:space="preserve"> </w:t>
      </w:r>
      <w:r>
        <w:t>no</w:t>
      </w:r>
      <w:r>
        <w:rPr>
          <w:spacing w:val="-4"/>
        </w:rPr>
        <w:t xml:space="preserve"> </w:t>
      </w:r>
      <w:r>
        <w:t>further</w:t>
      </w:r>
      <w:r>
        <w:rPr>
          <w:spacing w:val="-3"/>
        </w:rPr>
        <w:t xml:space="preserve"> </w:t>
      </w:r>
      <w:r>
        <w:t>action</w:t>
      </w:r>
      <w:r>
        <w:rPr>
          <w:spacing w:val="-4"/>
        </w:rPr>
        <w:t xml:space="preserve"> </w:t>
      </w:r>
      <w:r>
        <w:t>is</w:t>
      </w:r>
      <w:r>
        <w:rPr>
          <w:spacing w:val="-3"/>
        </w:rPr>
        <w:t xml:space="preserve"> </w:t>
      </w:r>
      <w:r>
        <w:rPr>
          <w:spacing w:val="-2"/>
        </w:rPr>
        <w:t>required.</w:t>
      </w:r>
    </w:p>
    <w:p w14:paraId="6C359F65" w14:textId="77777777" w:rsidR="00326A3B" w:rsidRDefault="00000000">
      <w:pPr>
        <w:pStyle w:val="BodyText"/>
        <w:spacing w:before="180" w:line="259" w:lineRule="auto"/>
        <w:ind w:left="880" w:right="825"/>
      </w:pPr>
      <w:r>
        <w:t>If the aid already disbursed is greater than the earned aid, the difference must be returned to the appropriate</w:t>
      </w:r>
      <w:r>
        <w:rPr>
          <w:spacing w:val="-4"/>
        </w:rPr>
        <w:t xml:space="preserve"> </w:t>
      </w:r>
      <w:r>
        <w:t>Title</w:t>
      </w:r>
      <w:r>
        <w:rPr>
          <w:spacing w:val="-4"/>
        </w:rPr>
        <w:t xml:space="preserve"> </w:t>
      </w:r>
      <w:r>
        <w:t>IV</w:t>
      </w:r>
      <w:r>
        <w:rPr>
          <w:spacing w:val="-2"/>
        </w:rPr>
        <w:t xml:space="preserve"> </w:t>
      </w:r>
      <w:r>
        <w:t>aid</w:t>
      </w:r>
      <w:r>
        <w:rPr>
          <w:spacing w:val="-3"/>
        </w:rPr>
        <w:t xml:space="preserve"> </w:t>
      </w:r>
      <w:r>
        <w:t>program.</w:t>
      </w:r>
      <w:r>
        <w:rPr>
          <w:spacing w:val="-2"/>
        </w:rPr>
        <w:t xml:space="preserve"> </w:t>
      </w:r>
      <w:r>
        <w:t>This</w:t>
      </w:r>
      <w:r>
        <w:rPr>
          <w:spacing w:val="-4"/>
        </w:rPr>
        <w:t xml:space="preserve"> </w:t>
      </w:r>
      <w:r>
        <w:t>means</w:t>
      </w:r>
      <w:r>
        <w:rPr>
          <w:spacing w:val="-2"/>
        </w:rPr>
        <w:t xml:space="preserve"> </w:t>
      </w:r>
      <w:r>
        <w:t>that</w:t>
      </w:r>
      <w:r>
        <w:rPr>
          <w:spacing w:val="-4"/>
        </w:rPr>
        <w:t xml:space="preserve"> </w:t>
      </w:r>
      <w:r>
        <w:t>a</w:t>
      </w:r>
      <w:r>
        <w:rPr>
          <w:spacing w:val="-2"/>
        </w:rPr>
        <w:t xml:space="preserve"> </w:t>
      </w:r>
      <w:r>
        <w:t>balance</w:t>
      </w:r>
      <w:r>
        <w:rPr>
          <w:spacing w:val="-4"/>
        </w:rPr>
        <w:t xml:space="preserve"> </w:t>
      </w:r>
      <w:r>
        <w:t>may</w:t>
      </w:r>
      <w:r>
        <w:rPr>
          <w:spacing w:val="-1"/>
        </w:rPr>
        <w:t xml:space="preserve"> </w:t>
      </w:r>
      <w:r>
        <w:t>be</w:t>
      </w:r>
      <w:r>
        <w:rPr>
          <w:spacing w:val="-1"/>
        </w:rPr>
        <w:t xml:space="preserve"> </w:t>
      </w:r>
      <w:r>
        <w:t>created</w:t>
      </w:r>
      <w:r>
        <w:rPr>
          <w:spacing w:val="-5"/>
        </w:rPr>
        <w:t xml:space="preserve"> </w:t>
      </w:r>
      <w:r>
        <w:t>on</w:t>
      </w:r>
      <w:r>
        <w:rPr>
          <w:spacing w:val="-5"/>
        </w:rPr>
        <w:t xml:space="preserve"> </w:t>
      </w:r>
      <w:r>
        <w:t>the</w:t>
      </w:r>
      <w:r>
        <w:rPr>
          <w:spacing w:val="-1"/>
        </w:rPr>
        <w:t xml:space="preserve"> </w:t>
      </w:r>
      <w:r>
        <w:t>Gustavus</w:t>
      </w:r>
      <w:r>
        <w:rPr>
          <w:spacing w:val="-2"/>
        </w:rPr>
        <w:t xml:space="preserve"> </w:t>
      </w:r>
      <w:r>
        <w:t>student account, and he/she will then be billed and responsible for paying all charges. (Total Disbursed Aid - Earned Aid = Unearned Aid to be Returned)</w:t>
      </w:r>
    </w:p>
    <w:p w14:paraId="6030D3FD" w14:textId="77777777" w:rsidR="00326A3B" w:rsidRDefault="00000000">
      <w:pPr>
        <w:pStyle w:val="BodyText"/>
        <w:spacing w:before="160" w:line="259" w:lineRule="auto"/>
        <w:ind w:right="908"/>
      </w:pPr>
      <w:r>
        <w:t>If the aid already disbursed is less than the earned aid, Financial Aid will calculate a post-withdrawal disbursement. If this post-withdrawal disbursement contains loan funds, the student may elect to decline these funds as to not incur additional debt. Loan funds must be accepted or declined by the student within 14 days of notification of eligibility. If the student does not respond, the loan funds will not be disbursed to the account. Federal grant funds (Pell Grant and SEOG) for open student account charges</w:t>
      </w:r>
      <w:r>
        <w:rPr>
          <w:spacing w:val="-2"/>
        </w:rPr>
        <w:t xml:space="preserve"> </w:t>
      </w:r>
      <w:r>
        <w:t>will</w:t>
      </w:r>
      <w:r>
        <w:rPr>
          <w:spacing w:val="-2"/>
        </w:rPr>
        <w:t xml:space="preserve"> </w:t>
      </w:r>
      <w:r>
        <w:t>be</w:t>
      </w:r>
      <w:r>
        <w:rPr>
          <w:spacing w:val="-1"/>
        </w:rPr>
        <w:t xml:space="preserve"> </w:t>
      </w:r>
      <w:r>
        <w:t>applied</w:t>
      </w:r>
      <w:r>
        <w:rPr>
          <w:spacing w:val="-3"/>
        </w:rPr>
        <w:t xml:space="preserve"> </w:t>
      </w:r>
      <w:r>
        <w:t>to</w:t>
      </w:r>
      <w:r>
        <w:rPr>
          <w:spacing w:val="-3"/>
        </w:rPr>
        <w:t xml:space="preserve"> </w:t>
      </w:r>
      <w:r>
        <w:t>the</w:t>
      </w:r>
      <w:r>
        <w:rPr>
          <w:spacing w:val="-1"/>
        </w:rPr>
        <w:t xml:space="preserve"> </w:t>
      </w:r>
      <w:r>
        <w:t>student</w:t>
      </w:r>
      <w:r>
        <w:rPr>
          <w:spacing w:val="-1"/>
        </w:rPr>
        <w:t xml:space="preserve"> </w:t>
      </w:r>
      <w:r>
        <w:t>account.</w:t>
      </w:r>
      <w:r>
        <w:rPr>
          <w:spacing w:val="-2"/>
        </w:rPr>
        <w:t xml:space="preserve"> </w:t>
      </w:r>
      <w:r>
        <w:t>The</w:t>
      </w:r>
      <w:r>
        <w:rPr>
          <w:spacing w:val="-3"/>
        </w:rPr>
        <w:t xml:space="preserve"> </w:t>
      </w:r>
      <w:r>
        <w:t>College</w:t>
      </w:r>
      <w:r>
        <w:rPr>
          <w:spacing w:val="-1"/>
        </w:rPr>
        <w:t xml:space="preserve"> </w:t>
      </w:r>
      <w:r>
        <w:t>is</w:t>
      </w:r>
      <w:r>
        <w:rPr>
          <w:spacing w:val="-2"/>
        </w:rPr>
        <w:t xml:space="preserve"> </w:t>
      </w:r>
      <w:r>
        <w:t>required</w:t>
      </w:r>
      <w:r>
        <w:rPr>
          <w:spacing w:val="-3"/>
        </w:rPr>
        <w:t xml:space="preserve"> </w:t>
      </w:r>
      <w:r>
        <w:t>to</w:t>
      </w:r>
      <w:r>
        <w:rPr>
          <w:spacing w:val="-3"/>
        </w:rPr>
        <w:t xml:space="preserve"> </w:t>
      </w:r>
      <w:r>
        <w:t>obtain a</w:t>
      </w:r>
      <w:r>
        <w:rPr>
          <w:spacing w:val="-3"/>
        </w:rPr>
        <w:t xml:space="preserve"> </w:t>
      </w:r>
      <w:r>
        <w:t>student’s</w:t>
      </w:r>
      <w:r>
        <w:rPr>
          <w:spacing w:val="-2"/>
        </w:rPr>
        <w:t xml:space="preserve"> </w:t>
      </w:r>
      <w:r>
        <w:t>permission to</w:t>
      </w:r>
      <w:r>
        <w:rPr>
          <w:spacing w:val="-1"/>
        </w:rPr>
        <w:t xml:space="preserve"> </w:t>
      </w:r>
      <w:r>
        <w:t>credit</w:t>
      </w:r>
      <w:r>
        <w:rPr>
          <w:spacing w:val="-4"/>
        </w:rPr>
        <w:t xml:space="preserve"> </w:t>
      </w:r>
      <w:r>
        <w:t>their</w:t>
      </w:r>
      <w:r>
        <w:rPr>
          <w:spacing w:val="-2"/>
        </w:rPr>
        <w:t xml:space="preserve"> </w:t>
      </w:r>
      <w:r>
        <w:t>account</w:t>
      </w:r>
      <w:r>
        <w:rPr>
          <w:spacing w:val="-4"/>
        </w:rPr>
        <w:t xml:space="preserve"> </w:t>
      </w:r>
      <w:r>
        <w:t>with</w:t>
      </w:r>
      <w:r>
        <w:rPr>
          <w:spacing w:val="-5"/>
        </w:rPr>
        <w:t xml:space="preserve"> </w:t>
      </w:r>
      <w:r>
        <w:t>federal</w:t>
      </w:r>
      <w:r>
        <w:rPr>
          <w:spacing w:val="-2"/>
        </w:rPr>
        <w:t xml:space="preserve"> </w:t>
      </w:r>
      <w:r>
        <w:t>grant</w:t>
      </w:r>
      <w:r>
        <w:rPr>
          <w:spacing w:val="-4"/>
        </w:rPr>
        <w:t xml:space="preserve"> </w:t>
      </w:r>
      <w:r>
        <w:t>funds</w:t>
      </w:r>
      <w:r>
        <w:rPr>
          <w:spacing w:val="-2"/>
        </w:rPr>
        <w:t xml:space="preserve"> </w:t>
      </w:r>
      <w:r>
        <w:t>more</w:t>
      </w:r>
      <w:r>
        <w:rPr>
          <w:spacing w:val="-4"/>
        </w:rPr>
        <w:t xml:space="preserve"> </w:t>
      </w:r>
      <w:r>
        <w:t>than</w:t>
      </w:r>
      <w:r>
        <w:rPr>
          <w:spacing w:val="-3"/>
        </w:rPr>
        <w:t xml:space="preserve"> </w:t>
      </w:r>
      <w:r>
        <w:t>open</w:t>
      </w:r>
      <w:r>
        <w:rPr>
          <w:spacing w:val="-3"/>
        </w:rPr>
        <w:t xml:space="preserve"> </w:t>
      </w:r>
      <w:r>
        <w:t>charges.</w:t>
      </w:r>
      <w:r>
        <w:rPr>
          <w:spacing w:val="-2"/>
        </w:rPr>
        <w:t xml:space="preserve"> </w:t>
      </w:r>
      <w:r>
        <w:t>The</w:t>
      </w:r>
      <w:r>
        <w:rPr>
          <w:spacing w:val="-4"/>
        </w:rPr>
        <w:t xml:space="preserve"> </w:t>
      </w:r>
      <w:r>
        <w:t>student</w:t>
      </w:r>
      <w:r>
        <w:rPr>
          <w:spacing w:val="-1"/>
        </w:rPr>
        <w:t xml:space="preserve"> </w:t>
      </w:r>
      <w:r>
        <w:t>will</w:t>
      </w:r>
      <w:r>
        <w:rPr>
          <w:spacing w:val="-2"/>
        </w:rPr>
        <w:t xml:space="preserve"> </w:t>
      </w:r>
      <w:r>
        <w:t>be</w:t>
      </w:r>
      <w:r>
        <w:rPr>
          <w:spacing w:val="-4"/>
        </w:rPr>
        <w:t xml:space="preserve"> </w:t>
      </w:r>
      <w:r>
        <w:t>notified</w:t>
      </w:r>
      <w:r>
        <w:rPr>
          <w:spacing w:val="-5"/>
        </w:rPr>
        <w:t xml:space="preserve"> </w:t>
      </w:r>
      <w:r>
        <w:t>of any additional disbursements via email to his/her Gustavus account.</w:t>
      </w:r>
    </w:p>
    <w:p w14:paraId="4C4169DA" w14:textId="77777777" w:rsidR="00326A3B" w:rsidRDefault="00000000">
      <w:pPr>
        <w:pStyle w:val="BodyText"/>
        <w:spacing w:before="158" w:line="259" w:lineRule="auto"/>
        <w:ind w:right="825"/>
      </w:pPr>
      <w:r>
        <w:t>When students fail to attend their classes, they could leave the College owing money because their charges</w:t>
      </w:r>
      <w:r>
        <w:rPr>
          <w:spacing w:val="-2"/>
        </w:rPr>
        <w:t xml:space="preserve"> </w:t>
      </w:r>
      <w:r>
        <w:t>for</w:t>
      </w:r>
      <w:r>
        <w:rPr>
          <w:spacing w:val="-2"/>
        </w:rPr>
        <w:t xml:space="preserve"> </w:t>
      </w:r>
      <w:r>
        <w:t>tuition,</w:t>
      </w:r>
      <w:r>
        <w:rPr>
          <w:spacing w:val="-2"/>
        </w:rPr>
        <w:t xml:space="preserve"> </w:t>
      </w:r>
      <w:r>
        <w:t>fees,</w:t>
      </w:r>
      <w:r>
        <w:rPr>
          <w:spacing w:val="-2"/>
        </w:rPr>
        <w:t xml:space="preserve"> </w:t>
      </w:r>
      <w:r>
        <w:t>housing</w:t>
      </w:r>
      <w:r>
        <w:rPr>
          <w:spacing w:val="-3"/>
        </w:rPr>
        <w:t xml:space="preserve"> </w:t>
      </w:r>
      <w:r>
        <w:t>and</w:t>
      </w:r>
      <w:r>
        <w:rPr>
          <w:spacing w:val="-3"/>
        </w:rPr>
        <w:t xml:space="preserve"> </w:t>
      </w:r>
      <w:r>
        <w:t>their</w:t>
      </w:r>
      <w:r>
        <w:rPr>
          <w:spacing w:val="-5"/>
        </w:rPr>
        <w:t xml:space="preserve"> </w:t>
      </w:r>
      <w:r>
        <w:t>meal</w:t>
      </w:r>
      <w:r>
        <w:rPr>
          <w:spacing w:val="-2"/>
        </w:rPr>
        <w:t xml:space="preserve"> </w:t>
      </w:r>
      <w:r>
        <w:t>plan</w:t>
      </w:r>
      <w:r>
        <w:rPr>
          <w:spacing w:val="-5"/>
        </w:rPr>
        <w:t xml:space="preserve"> </w:t>
      </w:r>
      <w:r>
        <w:t>exceed</w:t>
      </w:r>
      <w:r>
        <w:rPr>
          <w:spacing w:val="-3"/>
        </w:rPr>
        <w:t xml:space="preserve"> </w:t>
      </w:r>
      <w:r>
        <w:t>the</w:t>
      </w:r>
      <w:r>
        <w:rPr>
          <w:spacing w:val="-4"/>
        </w:rPr>
        <w:t xml:space="preserve"> </w:t>
      </w:r>
      <w:r>
        <w:t>amount</w:t>
      </w:r>
      <w:r>
        <w:rPr>
          <w:spacing w:val="-4"/>
        </w:rPr>
        <w:t xml:space="preserve"> </w:t>
      </w:r>
      <w:r>
        <w:t>of</w:t>
      </w:r>
      <w:r>
        <w:rPr>
          <w:spacing w:val="-2"/>
        </w:rPr>
        <w:t xml:space="preserve"> </w:t>
      </w:r>
      <w:r>
        <w:t>financial</w:t>
      </w:r>
      <w:r>
        <w:rPr>
          <w:spacing w:val="-2"/>
        </w:rPr>
        <w:t xml:space="preserve"> </w:t>
      </w:r>
      <w:r>
        <w:t>aid</w:t>
      </w:r>
      <w:r>
        <w:rPr>
          <w:spacing w:val="-3"/>
        </w:rPr>
        <w:t xml:space="preserve"> </w:t>
      </w:r>
      <w:r>
        <w:t>that</w:t>
      </w:r>
      <w:r>
        <w:rPr>
          <w:spacing w:val="-4"/>
        </w:rPr>
        <w:t xml:space="preserve"> </w:t>
      </w:r>
      <w:r>
        <w:t>they</w:t>
      </w:r>
      <w:r>
        <w:rPr>
          <w:spacing w:val="-3"/>
        </w:rPr>
        <w:t xml:space="preserve"> </w:t>
      </w:r>
      <w:r>
        <w:t>have earned. For these reasons, students are strongly advised to meet with a member of the Financial Aid Office</w:t>
      </w:r>
      <w:r>
        <w:rPr>
          <w:spacing w:val="-4"/>
        </w:rPr>
        <w:t xml:space="preserve"> </w:t>
      </w:r>
      <w:r>
        <w:t>to</w:t>
      </w:r>
      <w:r>
        <w:rPr>
          <w:spacing w:val="-1"/>
        </w:rPr>
        <w:t xml:space="preserve"> </w:t>
      </w:r>
      <w:r>
        <w:t>discuss</w:t>
      </w:r>
      <w:r>
        <w:rPr>
          <w:spacing w:val="-2"/>
        </w:rPr>
        <w:t xml:space="preserve"> </w:t>
      </w:r>
      <w:r>
        <w:t>the</w:t>
      </w:r>
      <w:r>
        <w:rPr>
          <w:spacing w:val="-1"/>
        </w:rPr>
        <w:t xml:space="preserve"> </w:t>
      </w:r>
      <w:r>
        <w:t>financial</w:t>
      </w:r>
      <w:r>
        <w:rPr>
          <w:spacing w:val="-2"/>
        </w:rPr>
        <w:t xml:space="preserve"> </w:t>
      </w:r>
      <w:r>
        <w:t>consequences</w:t>
      </w:r>
      <w:r>
        <w:rPr>
          <w:spacing w:val="-4"/>
        </w:rPr>
        <w:t xml:space="preserve"> </w:t>
      </w:r>
      <w:r>
        <w:t>of</w:t>
      </w:r>
      <w:r>
        <w:rPr>
          <w:spacing w:val="-2"/>
        </w:rPr>
        <w:t xml:space="preserve"> </w:t>
      </w:r>
      <w:r>
        <w:t>dropping</w:t>
      </w:r>
      <w:r>
        <w:rPr>
          <w:spacing w:val="-3"/>
        </w:rPr>
        <w:t xml:space="preserve"> </w:t>
      </w:r>
      <w:r>
        <w:t>out</w:t>
      </w:r>
      <w:r>
        <w:rPr>
          <w:spacing w:val="-4"/>
        </w:rPr>
        <w:t xml:space="preserve"> </w:t>
      </w:r>
      <w:r>
        <w:t>of</w:t>
      </w:r>
      <w:r>
        <w:rPr>
          <w:spacing w:val="-5"/>
        </w:rPr>
        <w:t xml:space="preserve"> </w:t>
      </w:r>
      <w:r>
        <w:t>or</w:t>
      </w:r>
      <w:r>
        <w:rPr>
          <w:spacing w:val="-2"/>
        </w:rPr>
        <w:t xml:space="preserve"> </w:t>
      </w:r>
      <w:r>
        <w:t>withdrawing</w:t>
      </w:r>
      <w:r>
        <w:rPr>
          <w:spacing w:val="-3"/>
        </w:rPr>
        <w:t xml:space="preserve"> </w:t>
      </w:r>
      <w:r>
        <w:t>from</w:t>
      </w:r>
      <w:r>
        <w:rPr>
          <w:spacing w:val="-3"/>
        </w:rPr>
        <w:t xml:space="preserve"> </w:t>
      </w:r>
      <w:r>
        <w:t>the</w:t>
      </w:r>
      <w:r>
        <w:rPr>
          <w:spacing w:val="-4"/>
        </w:rPr>
        <w:t xml:space="preserve"> </w:t>
      </w:r>
      <w:r>
        <w:t>College</w:t>
      </w:r>
      <w:r>
        <w:rPr>
          <w:spacing w:val="-1"/>
        </w:rPr>
        <w:t xml:space="preserve"> </w:t>
      </w:r>
      <w:r>
        <w:t>before doing so.</w:t>
      </w:r>
    </w:p>
    <w:p w14:paraId="04869AFA" w14:textId="77777777" w:rsidR="00326A3B" w:rsidRDefault="00000000">
      <w:pPr>
        <w:pStyle w:val="Heading2"/>
        <w:spacing w:before="159"/>
      </w:pPr>
      <w:bookmarkStart w:id="89" w:name="Determination_of_Aid_for_Students_who_Fa"/>
      <w:bookmarkEnd w:id="89"/>
      <w:r>
        <w:t>Determination</w:t>
      </w:r>
      <w:r>
        <w:rPr>
          <w:spacing w:val="-6"/>
        </w:rPr>
        <w:t xml:space="preserve"> </w:t>
      </w:r>
      <w:r>
        <w:t>of</w:t>
      </w:r>
      <w:r>
        <w:rPr>
          <w:spacing w:val="-4"/>
        </w:rPr>
        <w:t xml:space="preserve"> </w:t>
      </w:r>
      <w:r>
        <w:t>Aid</w:t>
      </w:r>
      <w:r>
        <w:rPr>
          <w:spacing w:val="-3"/>
        </w:rPr>
        <w:t xml:space="preserve"> </w:t>
      </w:r>
      <w:r>
        <w:t>for</w:t>
      </w:r>
      <w:r>
        <w:rPr>
          <w:spacing w:val="-3"/>
        </w:rPr>
        <w:t xml:space="preserve"> </w:t>
      </w:r>
      <w:r>
        <w:t>Students</w:t>
      </w:r>
      <w:r>
        <w:rPr>
          <w:spacing w:val="-3"/>
        </w:rPr>
        <w:t xml:space="preserve"> </w:t>
      </w:r>
      <w:r>
        <w:t>who</w:t>
      </w:r>
      <w:r>
        <w:rPr>
          <w:spacing w:val="-3"/>
        </w:rPr>
        <w:t xml:space="preserve"> </w:t>
      </w:r>
      <w:r>
        <w:t>Fail</w:t>
      </w:r>
      <w:r>
        <w:rPr>
          <w:spacing w:val="-3"/>
        </w:rPr>
        <w:t xml:space="preserve"> </w:t>
      </w:r>
      <w:r>
        <w:t>to</w:t>
      </w:r>
      <w:r>
        <w:rPr>
          <w:spacing w:val="-4"/>
        </w:rPr>
        <w:t xml:space="preserve"> </w:t>
      </w:r>
      <w:r>
        <w:t>Earn</w:t>
      </w:r>
      <w:r>
        <w:rPr>
          <w:spacing w:val="-3"/>
        </w:rPr>
        <w:t xml:space="preserve"> </w:t>
      </w:r>
      <w:r>
        <w:t>a</w:t>
      </w:r>
      <w:r>
        <w:rPr>
          <w:spacing w:val="-3"/>
        </w:rPr>
        <w:t xml:space="preserve"> </w:t>
      </w:r>
      <w:r>
        <w:t>Passing</w:t>
      </w:r>
      <w:r>
        <w:rPr>
          <w:spacing w:val="-3"/>
        </w:rPr>
        <w:t xml:space="preserve"> </w:t>
      </w:r>
      <w:r>
        <w:t>Grade</w:t>
      </w:r>
      <w:r>
        <w:rPr>
          <w:spacing w:val="-3"/>
        </w:rPr>
        <w:t xml:space="preserve"> </w:t>
      </w:r>
      <w:r>
        <w:t>in</w:t>
      </w:r>
      <w:r>
        <w:rPr>
          <w:spacing w:val="-3"/>
        </w:rPr>
        <w:t xml:space="preserve"> </w:t>
      </w:r>
      <w:r>
        <w:t>any</w:t>
      </w:r>
      <w:r>
        <w:rPr>
          <w:spacing w:val="-4"/>
        </w:rPr>
        <w:t xml:space="preserve"> </w:t>
      </w:r>
      <w:r>
        <w:rPr>
          <w:spacing w:val="-2"/>
        </w:rPr>
        <w:t>Class</w:t>
      </w:r>
    </w:p>
    <w:p w14:paraId="3AF426F0" w14:textId="77777777" w:rsidR="00326A3B" w:rsidRDefault="00000000">
      <w:pPr>
        <w:pStyle w:val="BodyText"/>
        <w:spacing w:before="186" w:line="259" w:lineRule="auto"/>
        <w:ind w:right="908"/>
      </w:pPr>
      <w:r>
        <w:t>Financial</w:t>
      </w:r>
      <w:r>
        <w:rPr>
          <w:spacing w:val="-2"/>
        </w:rPr>
        <w:t xml:space="preserve"> </w:t>
      </w:r>
      <w:r>
        <w:t>aid</w:t>
      </w:r>
      <w:r>
        <w:rPr>
          <w:spacing w:val="-3"/>
        </w:rPr>
        <w:t xml:space="preserve"> </w:t>
      </w:r>
      <w:r>
        <w:t>is</w:t>
      </w:r>
      <w:r>
        <w:rPr>
          <w:spacing w:val="-2"/>
        </w:rPr>
        <w:t xml:space="preserve"> </w:t>
      </w:r>
      <w:r>
        <w:t>awarded</w:t>
      </w:r>
      <w:r>
        <w:rPr>
          <w:spacing w:val="-3"/>
        </w:rPr>
        <w:t xml:space="preserve"> </w:t>
      </w:r>
      <w:r>
        <w:t>under</w:t>
      </w:r>
      <w:r>
        <w:rPr>
          <w:spacing w:val="-2"/>
        </w:rPr>
        <w:t xml:space="preserve"> </w:t>
      </w:r>
      <w:r>
        <w:t>the</w:t>
      </w:r>
      <w:r>
        <w:rPr>
          <w:spacing w:val="-1"/>
        </w:rPr>
        <w:t xml:space="preserve"> </w:t>
      </w:r>
      <w:r>
        <w:t>assumption</w:t>
      </w:r>
      <w:r>
        <w:rPr>
          <w:spacing w:val="-3"/>
        </w:rPr>
        <w:t xml:space="preserve"> </w:t>
      </w:r>
      <w:r>
        <w:t>that</w:t>
      </w:r>
      <w:r>
        <w:rPr>
          <w:spacing w:val="-1"/>
        </w:rPr>
        <w:t xml:space="preserve"> </w:t>
      </w:r>
      <w:r>
        <w:t>the</w:t>
      </w:r>
      <w:r>
        <w:rPr>
          <w:spacing w:val="-1"/>
        </w:rPr>
        <w:t xml:space="preserve"> </w:t>
      </w:r>
      <w:r>
        <w:t>student</w:t>
      </w:r>
      <w:r>
        <w:rPr>
          <w:spacing w:val="-4"/>
        </w:rPr>
        <w:t xml:space="preserve"> </w:t>
      </w:r>
      <w:r>
        <w:t>will</w:t>
      </w:r>
      <w:r>
        <w:rPr>
          <w:spacing w:val="-2"/>
        </w:rPr>
        <w:t xml:space="preserve"> </w:t>
      </w:r>
      <w:r>
        <w:t>attend</w:t>
      </w:r>
      <w:r>
        <w:rPr>
          <w:spacing w:val="-3"/>
        </w:rPr>
        <w:t xml:space="preserve"> </w:t>
      </w:r>
      <w:r>
        <w:t>Gustavus</w:t>
      </w:r>
      <w:r>
        <w:rPr>
          <w:spacing w:val="-2"/>
        </w:rPr>
        <w:t xml:space="preserve"> </w:t>
      </w:r>
      <w:r>
        <w:t>Adolphus</w:t>
      </w:r>
      <w:r>
        <w:rPr>
          <w:spacing w:val="-2"/>
        </w:rPr>
        <w:t xml:space="preserve"> </w:t>
      </w:r>
      <w:r>
        <w:t>College for the entire term for which federal assistance was disbursed. When the student has failed to earn a passing grade in at least one class for the term, federal regulations require the school to determine whether the student established eligibility for funds disbursed by attending at least one class or participating in any Gustavus academic-related activity. If the school cannot verify that the student attended</w:t>
      </w:r>
      <w:r>
        <w:rPr>
          <w:spacing w:val="-3"/>
        </w:rPr>
        <w:t xml:space="preserve"> </w:t>
      </w:r>
      <w:r>
        <w:t>Gustavus,</w:t>
      </w:r>
      <w:r>
        <w:rPr>
          <w:spacing w:val="-4"/>
        </w:rPr>
        <w:t xml:space="preserve"> </w:t>
      </w:r>
      <w:r>
        <w:t>all</w:t>
      </w:r>
      <w:r>
        <w:rPr>
          <w:spacing w:val="-2"/>
        </w:rPr>
        <w:t xml:space="preserve"> </w:t>
      </w:r>
      <w:r>
        <w:t>financial</w:t>
      </w:r>
      <w:r>
        <w:rPr>
          <w:spacing w:val="-2"/>
        </w:rPr>
        <w:t xml:space="preserve"> </w:t>
      </w:r>
      <w:r>
        <w:t>aid</w:t>
      </w:r>
      <w:r>
        <w:rPr>
          <w:spacing w:val="-3"/>
        </w:rPr>
        <w:t xml:space="preserve"> </w:t>
      </w:r>
      <w:r>
        <w:t>must</w:t>
      </w:r>
      <w:r>
        <w:rPr>
          <w:spacing w:val="-1"/>
        </w:rPr>
        <w:t xml:space="preserve"> </w:t>
      </w:r>
      <w:r>
        <w:t>be</w:t>
      </w:r>
      <w:r>
        <w:rPr>
          <w:spacing w:val="-1"/>
        </w:rPr>
        <w:t xml:space="preserve"> </w:t>
      </w:r>
      <w:r>
        <w:t>repaid</w:t>
      </w:r>
      <w:r>
        <w:rPr>
          <w:spacing w:val="-3"/>
        </w:rPr>
        <w:t xml:space="preserve"> </w:t>
      </w:r>
      <w:r>
        <w:t>to</w:t>
      </w:r>
      <w:r>
        <w:rPr>
          <w:spacing w:val="-3"/>
        </w:rPr>
        <w:t xml:space="preserve"> </w:t>
      </w:r>
      <w:r>
        <w:t>the</w:t>
      </w:r>
      <w:r>
        <w:rPr>
          <w:spacing w:val="-1"/>
        </w:rPr>
        <w:t xml:space="preserve"> </w:t>
      </w:r>
      <w:r>
        <w:t>federal</w:t>
      </w:r>
      <w:r>
        <w:rPr>
          <w:spacing w:val="-2"/>
        </w:rPr>
        <w:t xml:space="preserve"> </w:t>
      </w:r>
      <w:r>
        <w:t>programs.</w:t>
      </w:r>
      <w:r>
        <w:rPr>
          <w:spacing w:val="-5"/>
        </w:rPr>
        <w:t xml:space="preserve"> </w:t>
      </w:r>
      <w:r>
        <w:t>The</w:t>
      </w:r>
      <w:r>
        <w:rPr>
          <w:spacing w:val="-4"/>
        </w:rPr>
        <w:t xml:space="preserve"> </w:t>
      </w:r>
      <w:r>
        <w:t>student’s</w:t>
      </w:r>
      <w:r>
        <w:rPr>
          <w:spacing w:val="-2"/>
        </w:rPr>
        <w:t xml:space="preserve"> </w:t>
      </w:r>
      <w:r>
        <w:t>account</w:t>
      </w:r>
      <w:r>
        <w:rPr>
          <w:spacing w:val="-4"/>
        </w:rPr>
        <w:t xml:space="preserve"> </w:t>
      </w:r>
      <w:r>
        <w:t>will be charged and the student will be responsible for any balance due.</w:t>
      </w:r>
    </w:p>
    <w:p w14:paraId="43868EEB" w14:textId="77777777" w:rsidR="00326A3B" w:rsidRDefault="00000000">
      <w:pPr>
        <w:pStyle w:val="BodyText"/>
        <w:spacing w:before="158" w:line="259" w:lineRule="auto"/>
        <w:ind w:right="825"/>
      </w:pPr>
      <w:r>
        <w:t>If</w:t>
      </w:r>
      <w:r>
        <w:rPr>
          <w:spacing w:val="-2"/>
        </w:rPr>
        <w:t xml:space="preserve"> </w:t>
      </w:r>
      <w:r>
        <w:t>the</w:t>
      </w:r>
      <w:r>
        <w:rPr>
          <w:spacing w:val="-1"/>
        </w:rPr>
        <w:t xml:space="preserve"> </w:t>
      </w:r>
      <w:r>
        <w:t>student</w:t>
      </w:r>
      <w:r>
        <w:rPr>
          <w:spacing w:val="-1"/>
        </w:rPr>
        <w:t xml:space="preserve"> </w:t>
      </w:r>
      <w:r>
        <w:t>can</w:t>
      </w:r>
      <w:r>
        <w:rPr>
          <w:spacing w:val="-3"/>
        </w:rPr>
        <w:t xml:space="preserve"> </w:t>
      </w:r>
      <w:r>
        <w:t>prove</w:t>
      </w:r>
      <w:r>
        <w:rPr>
          <w:spacing w:val="-1"/>
        </w:rPr>
        <w:t xml:space="preserve"> </w:t>
      </w:r>
      <w:r>
        <w:t>to</w:t>
      </w:r>
      <w:r>
        <w:rPr>
          <w:spacing w:val="-3"/>
        </w:rPr>
        <w:t xml:space="preserve"> </w:t>
      </w:r>
      <w:r>
        <w:t>have</w:t>
      </w:r>
      <w:r>
        <w:rPr>
          <w:spacing w:val="-1"/>
        </w:rPr>
        <w:t xml:space="preserve"> </w:t>
      </w:r>
      <w:r>
        <w:t>participated</w:t>
      </w:r>
      <w:r>
        <w:rPr>
          <w:spacing w:val="-3"/>
        </w:rPr>
        <w:t xml:space="preserve"> </w:t>
      </w:r>
      <w:r>
        <w:t>in</w:t>
      </w:r>
      <w:r>
        <w:rPr>
          <w:spacing w:val="-3"/>
        </w:rPr>
        <w:t xml:space="preserve"> </w:t>
      </w:r>
      <w:r>
        <w:t>a</w:t>
      </w:r>
      <w:r>
        <w:rPr>
          <w:spacing w:val="-4"/>
        </w:rPr>
        <w:t xml:space="preserve"> </w:t>
      </w:r>
      <w:r>
        <w:t>Gustavus</w:t>
      </w:r>
      <w:r>
        <w:rPr>
          <w:spacing w:val="-2"/>
        </w:rPr>
        <w:t xml:space="preserve"> </w:t>
      </w:r>
      <w:r>
        <w:t>class</w:t>
      </w:r>
      <w:r>
        <w:rPr>
          <w:spacing w:val="-2"/>
        </w:rPr>
        <w:t xml:space="preserve"> </w:t>
      </w:r>
      <w:r>
        <w:t>or</w:t>
      </w:r>
      <w:r>
        <w:rPr>
          <w:spacing w:val="-4"/>
        </w:rPr>
        <w:t xml:space="preserve"> </w:t>
      </w:r>
      <w:r>
        <w:t>academic</w:t>
      </w:r>
      <w:r>
        <w:rPr>
          <w:spacing w:val="-4"/>
        </w:rPr>
        <w:t xml:space="preserve"> </w:t>
      </w:r>
      <w:r>
        <w:t>related</w:t>
      </w:r>
      <w:r>
        <w:rPr>
          <w:spacing w:val="-3"/>
        </w:rPr>
        <w:t xml:space="preserve"> </w:t>
      </w:r>
      <w:r>
        <w:t>activity</w:t>
      </w:r>
      <w:r>
        <w:rPr>
          <w:spacing w:val="-1"/>
        </w:rPr>
        <w:t xml:space="preserve"> </w:t>
      </w:r>
      <w:r>
        <w:t>past</w:t>
      </w:r>
      <w:r>
        <w:rPr>
          <w:spacing w:val="-4"/>
        </w:rPr>
        <w:t xml:space="preserve"> </w:t>
      </w:r>
      <w:r>
        <w:t>the</w:t>
      </w:r>
      <w:r>
        <w:rPr>
          <w:spacing w:val="-4"/>
        </w:rPr>
        <w:t xml:space="preserve"> </w:t>
      </w:r>
      <w:r>
        <w:t>60 percent date, the student will not be required to return any disbursed financial aid. The student's account will be updated and the student will be responsible for any other charges that may have been applied to their account.</w:t>
      </w:r>
    </w:p>
    <w:p w14:paraId="1C259D06" w14:textId="77777777" w:rsidR="00326A3B" w:rsidRDefault="00000000">
      <w:pPr>
        <w:pStyle w:val="BodyText"/>
        <w:spacing w:before="160" w:line="259" w:lineRule="auto"/>
        <w:ind w:right="1636"/>
      </w:pPr>
      <w:r>
        <w:t>Students</w:t>
      </w:r>
      <w:r>
        <w:rPr>
          <w:spacing w:val="-3"/>
        </w:rPr>
        <w:t xml:space="preserve"> </w:t>
      </w:r>
      <w:r>
        <w:t>who</w:t>
      </w:r>
      <w:r>
        <w:rPr>
          <w:spacing w:val="-3"/>
        </w:rPr>
        <w:t xml:space="preserve"> </w:t>
      </w:r>
      <w:r>
        <w:t>can</w:t>
      </w:r>
      <w:r>
        <w:rPr>
          <w:spacing w:val="-6"/>
        </w:rPr>
        <w:t xml:space="preserve"> </w:t>
      </w:r>
      <w:r>
        <w:t>verify</w:t>
      </w:r>
      <w:r>
        <w:rPr>
          <w:spacing w:val="-3"/>
        </w:rPr>
        <w:t xml:space="preserve"> </w:t>
      </w:r>
      <w:r>
        <w:t>attendance</w:t>
      </w:r>
      <w:r>
        <w:rPr>
          <w:spacing w:val="-3"/>
        </w:rPr>
        <w:t xml:space="preserve"> </w:t>
      </w:r>
      <w:r>
        <w:t>beyond</w:t>
      </w:r>
      <w:r>
        <w:rPr>
          <w:spacing w:val="-6"/>
        </w:rPr>
        <w:t xml:space="preserve"> </w:t>
      </w:r>
      <w:r>
        <w:t>the</w:t>
      </w:r>
      <w:r>
        <w:rPr>
          <w:spacing w:val="-3"/>
        </w:rPr>
        <w:t xml:space="preserve"> </w:t>
      </w:r>
      <w:r>
        <w:t>College’s</w:t>
      </w:r>
      <w:r>
        <w:rPr>
          <w:spacing w:val="-3"/>
        </w:rPr>
        <w:t xml:space="preserve"> </w:t>
      </w:r>
      <w:r>
        <w:t>records</w:t>
      </w:r>
      <w:r>
        <w:rPr>
          <w:spacing w:val="-5"/>
        </w:rPr>
        <w:t xml:space="preserve"> </w:t>
      </w:r>
      <w:r>
        <w:t>may</w:t>
      </w:r>
      <w:r>
        <w:rPr>
          <w:spacing w:val="-3"/>
        </w:rPr>
        <w:t xml:space="preserve"> </w:t>
      </w:r>
      <w:r>
        <w:t>submit</w:t>
      </w:r>
      <w:r>
        <w:rPr>
          <w:spacing w:val="-3"/>
        </w:rPr>
        <w:t xml:space="preserve"> </w:t>
      </w:r>
      <w:r>
        <w:t>supporting documentation to the Financial Aid Office.</w:t>
      </w:r>
    </w:p>
    <w:p w14:paraId="6A05A5E0" w14:textId="77777777" w:rsidR="00326A3B" w:rsidRDefault="00000000">
      <w:pPr>
        <w:pStyle w:val="Heading2"/>
      </w:pPr>
      <w:bookmarkStart w:id="90" w:name="Order_of_Funds_Returned"/>
      <w:bookmarkEnd w:id="90"/>
      <w:r>
        <w:t>Order</w:t>
      </w:r>
      <w:r>
        <w:rPr>
          <w:spacing w:val="-2"/>
        </w:rPr>
        <w:t xml:space="preserve"> </w:t>
      </w:r>
      <w:r>
        <w:t>of</w:t>
      </w:r>
      <w:r>
        <w:rPr>
          <w:spacing w:val="-3"/>
        </w:rPr>
        <w:t xml:space="preserve"> </w:t>
      </w:r>
      <w:r>
        <w:t>Funds</w:t>
      </w:r>
      <w:r>
        <w:rPr>
          <w:spacing w:val="-2"/>
        </w:rPr>
        <w:t xml:space="preserve"> Returned</w:t>
      </w:r>
    </w:p>
    <w:p w14:paraId="75B97324" w14:textId="77777777" w:rsidR="00326A3B" w:rsidRDefault="00000000">
      <w:pPr>
        <w:pStyle w:val="BodyText"/>
        <w:spacing w:before="188"/>
        <w:ind w:left="880"/>
      </w:pPr>
      <w:r>
        <w:t>The</w:t>
      </w:r>
      <w:r>
        <w:rPr>
          <w:spacing w:val="-5"/>
        </w:rPr>
        <w:t xml:space="preserve"> </w:t>
      </w:r>
      <w:r>
        <w:t>order</w:t>
      </w:r>
      <w:r>
        <w:rPr>
          <w:spacing w:val="-4"/>
        </w:rPr>
        <w:t xml:space="preserve"> </w:t>
      </w:r>
      <w:r>
        <w:t>of</w:t>
      </w:r>
      <w:r>
        <w:rPr>
          <w:spacing w:val="-3"/>
        </w:rPr>
        <w:t xml:space="preserve"> </w:t>
      </w:r>
      <w:r>
        <w:t>return</w:t>
      </w:r>
      <w:r>
        <w:rPr>
          <w:spacing w:val="-4"/>
        </w:rPr>
        <w:t xml:space="preserve"> </w:t>
      </w:r>
      <w:r>
        <w:t>of</w:t>
      </w:r>
      <w:r>
        <w:rPr>
          <w:spacing w:val="-5"/>
        </w:rPr>
        <w:t xml:space="preserve"> </w:t>
      </w:r>
      <w:r>
        <w:t>funds</w:t>
      </w:r>
      <w:r>
        <w:rPr>
          <w:spacing w:val="-3"/>
        </w:rPr>
        <w:t xml:space="preserve"> </w:t>
      </w:r>
      <w:r>
        <w:t>is</w:t>
      </w:r>
      <w:r>
        <w:rPr>
          <w:spacing w:val="-3"/>
        </w:rPr>
        <w:t xml:space="preserve"> </w:t>
      </w:r>
      <w:r>
        <w:t>prescribed</w:t>
      </w:r>
      <w:r>
        <w:rPr>
          <w:spacing w:val="-4"/>
        </w:rPr>
        <w:t xml:space="preserve"> </w:t>
      </w:r>
      <w:r>
        <w:t>by</w:t>
      </w:r>
      <w:r>
        <w:rPr>
          <w:spacing w:val="-4"/>
        </w:rPr>
        <w:t xml:space="preserve"> </w:t>
      </w:r>
      <w:r>
        <w:t>the</w:t>
      </w:r>
      <w:r>
        <w:rPr>
          <w:spacing w:val="-5"/>
        </w:rPr>
        <w:t xml:space="preserve"> </w:t>
      </w:r>
      <w:r>
        <w:t>Department</w:t>
      </w:r>
      <w:r>
        <w:rPr>
          <w:spacing w:val="-5"/>
        </w:rPr>
        <w:t xml:space="preserve"> </w:t>
      </w:r>
      <w:r>
        <w:t>of</w:t>
      </w:r>
      <w:r>
        <w:rPr>
          <w:spacing w:val="-3"/>
        </w:rPr>
        <w:t xml:space="preserve"> </w:t>
      </w:r>
      <w:r>
        <w:t>Education</w:t>
      </w:r>
      <w:r>
        <w:rPr>
          <w:spacing w:val="-4"/>
        </w:rPr>
        <w:t xml:space="preserve"> </w:t>
      </w:r>
      <w:r>
        <w:t>regulations</w:t>
      </w:r>
      <w:r>
        <w:rPr>
          <w:spacing w:val="-3"/>
        </w:rPr>
        <w:t xml:space="preserve"> </w:t>
      </w:r>
      <w:r>
        <w:t>as</w:t>
      </w:r>
      <w:r>
        <w:rPr>
          <w:spacing w:val="-4"/>
        </w:rPr>
        <w:t xml:space="preserve"> </w:t>
      </w:r>
      <w:r>
        <w:rPr>
          <w:spacing w:val="-2"/>
        </w:rPr>
        <w:t>follows:</w:t>
      </w:r>
    </w:p>
    <w:p w14:paraId="66831414" w14:textId="77777777" w:rsidR="00326A3B" w:rsidRDefault="00000000">
      <w:pPr>
        <w:pStyle w:val="ListParagraph"/>
        <w:numPr>
          <w:ilvl w:val="0"/>
          <w:numId w:val="115"/>
        </w:numPr>
        <w:tabs>
          <w:tab w:val="left" w:pos="1601"/>
        </w:tabs>
        <w:spacing w:before="180"/>
      </w:pPr>
      <w:r>
        <w:t>Unsubsidized</w:t>
      </w:r>
      <w:r>
        <w:rPr>
          <w:spacing w:val="-8"/>
        </w:rPr>
        <w:t xml:space="preserve"> </w:t>
      </w:r>
      <w:r>
        <w:t>Federal</w:t>
      </w:r>
      <w:r>
        <w:rPr>
          <w:spacing w:val="-6"/>
        </w:rPr>
        <w:t xml:space="preserve"> </w:t>
      </w:r>
      <w:r>
        <w:t>Direct</w:t>
      </w:r>
      <w:r>
        <w:rPr>
          <w:spacing w:val="-5"/>
        </w:rPr>
        <w:t xml:space="preserve"> </w:t>
      </w:r>
      <w:r>
        <w:rPr>
          <w:spacing w:val="-4"/>
        </w:rPr>
        <w:t>Loan</w:t>
      </w:r>
    </w:p>
    <w:p w14:paraId="4DA6219A" w14:textId="77777777" w:rsidR="00326A3B" w:rsidRDefault="00000000">
      <w:pPr>
        <w:pStyle w:val="ListParagraph"/>
        <w:numPr>
          <w:ilvl w:val="0"/>
          <w:numId w:val="115"/>
        </w:numPr>
        <w:tabs>
          <w:tab w:val="left" w:pos="1601"/>
        </w:tabs>
      </w:pPr>
      <w:r>
        <w:t>Subsidized</w:t>
      </w:r>
      <w:r>
        <w:rPr>
          <w:spacing w:val="-6"/>
        </w:rPr>
        <w:t xml:space="preserve"> </w:t>
      </w:r>
      <w:r>
        <w:t>Federal</w:t>
      </w:r>
      <w:r>
        <w:rPr>
          <w:spacing w:val="-6"/>
        </w:rPr>
        <w:t xml:space="preserve"> </w:t>
      </w:r>
      <w:r>
        <w:t>Direct</w:t>
      </w:r>
      <w:r>
        <w:rPr>
          <w:spacing w:val="-6"/>
        </w:rPr>
        <w:t xml:space="preserve"> </w:t>
      </w:r>
      <w:r>
        <w:rPr>
          <w:spacing w:val="-4"/>
        </w:rPr>
        <w:t>Loan</w:t>
      </w:r>
    </w:p>
    <w:p w14:paraId="7963DEB8" w14:textId="77777777" w:rsidR="00326A3B" w:rsidRDefault="00000000">
      <w:pPr>
        <w:pStyle w:val="ListParagraph"/>
        <w:numPr>
          <w:ilvl w:val="0"/>
          <w:numId w:val="115"/>
        </w:numPr>
        <w:tabs>
          <w:tab w:val="left" w:pos="1601"/>
        </w:tabs>
      </w:pPr>
      <w:r>
        <w:t>Federal</w:t>
      </w:r>
      <w:r>
        <w:rPr>
          <w:spacing w:val="-6"/>
        </w:rPr>
        <w:t xml:space="preserve"> </w:t>
      </w:r>
      <w:r>
        <w:t>Direct</w:t>
      </w:r>
      <w:r>
        <w:rPr>
          <w:spacing w:val="-5"/>
        </w:rPr>
        <w:t xml:space="preserve"> </w:t>
      </w:r>
      <w:r>
        <w:t>Parent</w:t>
      </w:r>
      <w:r>
        <w:rPr>
          <w:spacing w:val="-5"/>
        </w:rPr>
        <w:t xml:space="preserve"> </w:t>
      </w:r>
      <w:r>
        <w:t>PLUS</w:t>
      </w:r>
      <w:r>
        <w:rPr>
          <w:spacing w:val="-7"/>
        </w:rPr>
        <w:t xml:space="preserve"> </w:t>
      </w:r>
      <w:r>
        <w:rPr>
          <w:spacing w:val="-4"/>
        </w:rPr>
        <w:t>Loan</w:t>
      </w:r>
    </w:p>
    <w:p w14:paraId="07642784" w14:textId="77777777" w:rsidR="00326A3B" w:rsidRDefault="00326A3B">
      <w:pPr>
        <w:sectPr w:rsidR="00326A3B">
          <w:pgSz w:w="12240" w:h="15840"/>
          <w:pgMar w:top="1400" w:right="620" w:bottom="1000" w:left="560" w:header="0" w:footer="818" w:gutter="0"/>
          <w:cols w:space="720"/>
        </w:sectPr>
      </w:pPr>
    </w:p>
    <w:p w14:paraId="284CB15F" w14:textId="77777777" w:rsidR="00326A3B" w:rsidRDefault="00000000">
      <w:pPr>
        <w:pStyle w:val="ListParagraph"/>
        <w:numPr>
          <w:ilvl w:val="0"/>
          <w:numId w:val="115"/>
        </w:numPr>
        <w:tabs>
          <w:tab w:val="left" w:pos="1601"/>
        </w:tabs>
        <w:spacing w:before="39"/>
      </w:pPr>
      <w:r>
        <w:lastRenderedPageBreak/>
        <w:t>Federal</w:t>
      </w:r>
      <w:r>
        <w:rPr>
          <w:spacing w:val="-4"/>
        </w:rPr>
        <w:t xml:space="preserve"> </w:t>
      </w:r>
      <w:r>
        <w:t>Pell</w:t>
      </w:r>
      <w:r>
        <w:rPr>
          <w:spacing w:val="-3"/>
        </w:rPr>
        <w:t xml:space="preserve"> </w:t>
      </w:r>
      <w:r>
        <w:rPr>
          <w:spacing w:val="-2"/>
        </w:rPr>
        <w:t>Grant</w:t>
      </w:r>
    </w:p>
    <w:p w14:paraId="213D48C1" w14:textId="77777777" w:rsidR="00326A3B" w:rsidRDefault="00000000">
      <w:pPr>
        <w:pStyle w:val="ListParagraph"/>
        <w:numPr>
          <w:ilvl w:val="0"/>
          <w:numId w:val="115"/>
        </w:numPr>
        <w:tabs>
          <w:tab w:val="left" w:pos="1601"/>
        </w:tabs>
      </w:pPr>
      <w:r>
        <w:t>Federal</w:t>
      </w:r>
      <w:r>
        <w:rPr>
          <w:spacing w:val="-8"/>
        </w:rPr>
        <w:t xml:space="preserve"> </w:t>
      </w:r>
      <w:r>
        <w:t>Supplemental</w:t>
      </w:r>
      <w:r>
        <w:rPr>
          <w:spacing w:val="-7"/>
        </w:rPr>
        <w:t xml:space="preserve"> </w:t>
      </w:r>
      <w:r>
        <w:t>Educational</w:t>
      </w:r>
      <w:r>
        <w:rPr>
          <w:spacing w:val="-7"/>
        </w:rPr>
        <w:t xml:space="preserve"> </w:t>
      </w:r>
      <w:r>
        <w:t>Opportunity</w:t>
      </w:r>
      <w:r>
        <w:rPr>
          <w:spacing w:val="-7"/>
        </w:rPr>
        <w:t xml:space="preserve"> </w:t>
      </w:r>
      <w:r>
        <w:t>Grant</w:t>
      </w:r>
      <w:r>
        <w:rPr>
          <w:spacing w:val="-8"/>
        </w:rPr>
        <w:t xml:space="preserve"> </w:t>
      </w:r>
      <w:r>
        <w:rPr>
          <w:spacing w:val="-2"/>
        </w:rPr>
        <w:t>(SEOG)</w:t>
      </w:r>
    </w:p>
    <w:p w14:paraId="471CD347" w14:textId="77777777" w:rsidR="00326A3B" w:rsidRDefault="00000000">
      <w:pPr>
        <w:pStyle w:val="BodyText"/>
        <w:spacing w:before="180"/>
        <w:ind w:left="880"/>
      </w:pPr>
      <w:r>
        <w:t>Loans</w:t>
      </w:r>
      <w:r>
        <w:rPr>
          <w:spacing w:val="-7"/>
        </w:rPr>
        <w:t xml:space="preserve"> </w:t>
      </w:r>
      <w:r>
        <w:t>must</w:t>
      </w:r>
      <w:r>
        <w:rPr>
          <w:spacing w:val="-2"/>
        </w:rPr>
        <w:t xml:space="preserve"> </w:t>
      </w:r>
      <w:r>
        <w:t>be</w:t>
      </w:r>
      <w:r>
        <w:rPr>
          <w:spacing w:val="-3"/>
        </w:rPr>
        <w:t xml:space="preserve"> </w:t>
      </w:r>
      <w:r>
        <w:t>repaid</w:t>
      </w:r>
      <w:r>
        <w:rPr>
          <w:spacing w:val="-4"/>
        </w:rPr>
        <w:t xml:space="preserve"> </w:t>
      </w:r>
      <w:r>
        <w:t>by</w:t>
      </w:r>
      <w:r>
        <w:rPr>
          <w:spacing w:val="-3"/>
        </w:rPr>
        <w:t xml:space="preserve"> </w:t>
      </w:r>
      <w:r>
        <w:t>the</w:t>
      </w:r>
      <w:r>
        <w:rPr>
          <w:spacing w:val="-3"/>
        </w:rPr>
        <w:t xml:space="preserve"> </w:t>
      </w:r>
      <w:r>
        <w:t>loan</w:t>
      </w:r>
      <w:r>
        <w:rPr>
          <w:spacing w:val="-4"/>
        </w:rPr>
        <w:t xml:space="preserve"> </w:t>
      </w:r>
      <w:r>
        <w:t>borrower</w:t>
      </w:r>
      <w:r>
        <w:rPr>
          <w:spacing w:val="-3"/>
        </w:rPr>
        <w:t xml:space="preserve"> </w:t>
      </w:r>
      <w:r>
        <w:t>as</w:t>
      </w:r>
      <w:r>
        <w:rPr>
          <w:spacing w:val="-4"/>
        </w:rPr>
        <w:t xml:space="preserve"> </w:t>
      </w:r>
      <w:r>
        <w:t>outlined</w:t>
      </w:r>
      <w:r>
        <w:rPr>
          <w:spacing w:val="-4"/>
        </w:rPr>
        <w:t xml:space="preserve"> </w:t>
      </w:r>
      <w:r>
        <w:t>in</w:t>
      </w:r>
      <w:r>
        <w:rPr>
          <w:spacing w:val="-4"/>
        </w:rPr>
        <w:t xml:space="preserve"> </w:t>
      </w:r>
      <w:r>
        <w:t>the</w:t>
      </w:r>
      <w:r>
        <w:rPr>
          <w:spacing w:val="-2"/>
        </w:rPr>
        <w:t xml:space="preserve"> </w:t>
      </w:r>
      <w:r>
        <w:t>terms</w:t>
      </w:r>
      <w:r>
        <w:rPr>
          <w:spacing w:val="-5"/>
        </w:rPr>
        <w:t xml:space="preserve"> </w:t>
      </w:r>
      <w:r>
        <w:t>of</w:t>
      </w:r>
      <w:r>
        <w:rPr>
          <w:spacing w:val="-3"/>
        </w:rPr>
        <w:t xml:space="preserve"> </w:t>
      </w:r>
      <w:r>
        <w:t>the</w:t>
      </w:r>
      <w:r>
        <w:rPr>
          <w:spacing w:val="-4"/>
        </w:rPr>
        <w:t xml:space="preserve"> </w:t>
      </w:r>
      <w:r>
        <w:t>borrower's</w:t>
      </w:r>
      <w:r>
        <w:rPr>
          <w:spacing w:val="-3"/>
        </w:rPr>
        <w:t xml:space="preserve"> </w:t>
      </w:r>
      <w:r>
        <w:t>promissory</w:t>
      </w:r>
      <w:r>
        <w:rPr>
          <w:spacing w:val="-2"/>
        </w:rPr>
        <w:t xml:space="preserve"> note.</w:t>
      </w:r>
    </w:p>
    <w:p w14:paraId="37E2295A" w14:textId="77777777" w:rsidR="00326A3B" w:rsidRDefault="00000000">
      <w:pPr>
        <w:pStyle w:val="Heading6"/>
        <w:spacing w:before="183"/>
        <w:ind w:left="880"/>
      </w:pPr>
      <w:bookmarkStart w:id="91" w:name="The_grace_period_for_loan_repayments_for"/>
      <w:bookmarkEnd w:id="91"/>
      <w:r>
        <w:t>The</w:t>
      </w:r>
      <w:r>
        <w:rPr>
          <w:spacing w:val="-7"/>
        </w:rPr>
        <w:t xml:space="preserve"> </w:t>
      </w:r>
      <w:r>
        <w:t>grace</w:t>
      </w:r>
      <w:r>
        <w:rPr>
          <w:spacing w:val="-5"/>
        </w:rPr>
        <w:t xml:space="preserve"> </w:t>
      </w:r>
      <w:r>
        <w:t>period</w:t>
      </w:r>
      <w:r>
        <w:rPr>
          <w:spacing w:val="-5"/>
        </w:rPr>
        <w:t xml:space="preserve"> </w:t>
      </w:r>
      <w:r>
        <w:t>for</w:t>
      </w:r>
      <w:r>
        <w:rPr>
          <w:spacing w:val="-3"/>
        </w:rPr>
        <w:t xml:space="preserve"> </w:t>
      </w:r>
      <w:r>
        <w:t>loan</w:t>
      </w:r>
      <w:r>
        <w:rPr>
          <w:spacing w:val="-5"/>
        </w:rPr>
        <w:t xml:space="preserve"> </w:t>
      </w:r>
      <w:r>
        <w:t>repayments</w:t>
      </w:r>
      <w:r>
        <w:rPr>
          <w:spacing w:val="-3"/>
        </w:rPr>
        <w:t xml:space="preserve"> </w:t>
      </w:r>
      <w:r>
        <w:t>for</w:t>
      </w:r>
      <w:r>
        <w:rPr>
          <w:spacing w:val="-3"/>
        </w:rPr>
        <w:t xml:space="preserve"> </w:t>
      </w:r>
      <w:r>
        <w:t>Federal</w:t>
      </w:r>
      <w:r>
        <w:rPr>
          <w:spacing w:val="-5"/>
        </w:rPr>
        <w:t xml:space="preserve"> </w:t>
      </w:r>
      <w:r>
        <w:t>Unsubsidized</w:t>
      </w:r>
      <w:r>
        <w:rPr>
          <w:spacing w:val="-5"/>
        </w:rPr>
        <w:t xml:space="preserve"> </w:t>
      </w:r>
      <w:r>
        <w:t>and</w:t>
      </w:r>
      <w:r>
        <w:rPr>
          <w:spacing w:val="-5"/>
        </w:rPr>
        <w:t xml:space="preserve"> </w:t>
      </w:r>
      <w:r>
        <w:rPr>
          <w:spacing w:val="-2"/>
        </w:rPr>
        <w:t>Subsidized</w:t>
      </w:r>
    </w:p>
    <w:p w14:paraId="7A59445F" w14:textId="77777777" w:rsidR="00326A3B" w:rsidRDefault="00000000">
      <w:pPr>
        <w:pStyle w:val="BodyText"/>
        <w:spacing w:before="19" w:line="259" w:lineRule="auto"/>
        <w:ind w:left="880" w:right="825"/>
      </w:pPr>
      <w:r>
        <w:t>Direct</w:t>
      </w:r>
      <w:r>
        <w:rPr>
          <w:spacing w:val="-1"/>
        </w:rPr>
        <w:t xml:space="preserve"> </w:t>
      </w:r>
      <w:r>
        <w:t>Loans</w:t>
      </w:r>
      <w:r>
        <w:rPr>
          <w:spacing w:val="-4"/>
        </w:rPr>
        <w:t xml:space="preserve"> </w:t>
      </w:r>
      <w:r>
        <w:t>will</w:t>
      </w:r>
      <w:r>
        <w:rPr>
          <w:spacing w:val="-2"/>
        </w:rPr>
        <w:t xml:space="preserve"> </w:t>
      </w:r>
      <w:r>
        <w:t>begin</w:t>
      </w:r>
      <w:r>
        <w:rPr>
          <w:spacing w:val="-5"/>
        </w:rPr>
        <w:t xml:space="preserve"> </w:t>
      </w:r>
      <w:r>
        <w:t>on</w:t>
      </w:r>
      <w:r>
        <w:rPr>
          <w:spacing w:val="-3"/>
        </w:rPr>
        <w:t xml:space="preserve"> </w:t>
      </w:r>
      <w:r>
        <w:t>the</w:t>
      </w:r>
      <w:r>
        <w:rPr>
          <w:spacing w:val="-1"/>
        </w:rPr>
        <w:t xml:space="preserve"> </w:t>
      </w:r>
      <w:r>
        <w:t>day</w:t>
      </w:r>
      <w:r>
        <w:rPr>
          <w:spacing w:val="-3"/>
        </w:rPr>
        <w:t xml:space="preserve"> </w:t>
      </w:r>
      <w:r>
        <w:t>of</w:t>
      </w:r>
      <w:r>
        <w:rPr>
          <w:spacing w:val="-2"/>
        </w:rPr>
        <w:t xml:space="preserve"> </w:t>
      </w:r>
      <w:r>
        <w:t>the</w:t>
      </w:r>
      <w:r>
        <w:rPr>
          <w:spacing w:val="-1"/>
        </w:rPr>
        <w:t xml:space="preserve"> </w:t>
      </w:r>
      <w:r>
        <w:t>withdrawal</w:t>
      </w:r>
      <w:r>
        <w:rPr>
          <w:spacing w:val="-2"/>
        </w:rPr>
        <w:t xml:space="preserve"> </w:t>
      </w:r>
      <w:r>
        <w:t>from</w:t>
      </w:r>
      <w:r>
        <w:rPr>
          <w:spacing w:val="-3"/>
        </w:rPr>
        <w:t xml:space="preserve"> </w:t>
      </w:r>
      <w:r>
        <w:t>Gustavus.</w:t>
      </w:r>
      <w:r>
        <w:rPr>
          <w:spacing w:val="-2"/>
        </w:rPr>
        <w:t xml:space="preserve"> </w:t>
      </w:r>
      <w:r>
        <w:t>The</w:t>
      </w:r>
      <w:r>
        <w:rPr>
          <w:spacing w:val="-4"/>
        </w:rPr>
        <w:t xml:space="preserve"> </w:t>
      </w:r>
      <w:r>
        <w:t>student</w:t>
      </w:r>
      <w:r>
        <w:rPr>
          <w:spacing w:val="-6"/>
        </w:rPr>
        <w:t xml:space="preserve"> </w:t>
      </w:r>
      <w:r>
        <w:t>should</w:t>
      </w:r>
      <w:r>
        <w:rPr>
          <w:spacing w:val="-3"/>
        </w:rPr>
        <w:t xml:space="preserve"> </w:t>
      </w:r>
      <w:r>
        <w:t>contact</w:t>
      </w:r>
      <w:r>
        <w:rPr>
          <w:spacing w:val="-4"/>
        </w:rPr>
        <w:t xml:space="preserve"> </w:t>
      </w:r>
      <w:r>
        <w:t>the servicer if he/she has questions regarding the grace period or repayment status.</w:t>
      </w:r>
    </w:p>
    <w:p w14:paraId="4DA0F92E" w14:textId="77777777" w:rsidR="00326A3B" w:rsidRDefault="00000000">
      <w:pPr>
        <w:pStyle w:val="BodyText"/>
        <w:spacing w:before="161" w:line="259" w:lineRule="auto"/>
        <w:ind w:left="880" w:right="825"/>
      </w:pPr>
      <w:r>
        <w:t>Due</w:t>
      </w:r>
      <w:r>
        <w:rPr>
          <w:spacing w:val="-1"/>
        </w:rPr>
        <w:t xml:space="preserve"> </w:t>
      </w:r>
      <w:r>
        <w:t>to</w:t>
      </w:r>
      <w:r>
        <w:rPr>
          <w:spacing w:val="-3"/>
        </w:rPr>
        <w:t xml:space="preserve"> </w:t>
      </w:r>
      <w:r>
        <w:t>the</w:t>
      </w:r>
      <w:r>
        <w:rPr>
          <w:spacing w:val="-1"/>
        </w:rPr>
        <w:t xml:space="preserve"> </w:t>
      </w:r>
      <w:r>
        <w:t>complexity</w:t>
      </w:r>
      <w:r>
        <w:rPr>
          <w:spacing w:val="-3"/>
        </w:rPr>
        <w:t xml:space="preserve"> </w:t>
      </w:r>
      <w:r>
        <w:t>of</w:t>
      </w:r>
      <w:r>
        <w:rPr>
          <w:spacing w:val="-4"/>
        </w:rPr>
        <w:t xml:space="preserve"> </w:t>
      </w:r>
      <w:r>
        <w:t>these</w:t>
      </w:r>
      <w:r>
        <w:rPr>
          <w:spacing w:val="-1"/>
        </w:rPr>
        <w:t xml:space="preserve"> </w:t>
      </w:r>
      <w:r>
        <w:t>policies,</w:t>
      </w:r>
      <w:r>
        <w:rPr>
          <w:spacing w:val="-4"/>
        </w:rPr>
        <w:t xml:space="preserve"> </w:t>
      </w:r>
      <w:r>
        <w:t>the</w:t>
      </w:r>
      <w:r>
        <w:rPr>
          <w:spacing w:val="-4"/>
        </w:rPr>
        <w:t xml:space="preserve"> </w:t>
      </w:r>
      <w:r>
        <w:t>College</w:t>
      </w:r>
      <w:r>
        <w:rPr>
          <w:spacing w:val="-1"/>
        </w:rPr>
        <w:t xml:space="preserve"> </w:t>
      </w:r>
      <w:r>
        <w:t>strongly</w:t>
      </w:r>
      <w:r>
        <w:rPr>
          <w:spacing w:val="-1"/>
        </w:rPr>
        <w:t xml:space="preserve"> </w:t>
      </w:r>
      <w:r>
        <w:t>encourages</w:t>
      </w:r>
      <w:r>
        <w:rPr>
          <w:spacing w:val="-2"/>
        </w:rPr>
        <w:t xml:space="preserve"> </w:t>
      </w:r>
      <w:r>
        <w:t>students</w:t>
      </w:r>
      <w:r>
        <w:rPr>
          <w:spacing w:val="-4"/>
        </w:rPr>
        <w:t xml:space="preserve"> </w:t>
      </w:r>
      <w:r>
        <w:t>and</w:t>
      </w:r>
      <w:r>
        <w:rPr>
          <w:spacing w:val="-3"/>
        </w:rPr>
        <w:t xml:space="preserve"> </w:t>
      </w:r>
      <w:r>
        <w:t>parents</w:t>
      </w:r>
      <w:r>
        <w:rPr>
          <w:spacing w:val="-2"/>
        </w:rPr>
        <w:t xml:space="preserve"> </w:t>
      </w:r>
      <w:r>
        <w:t>to</w:t>
      </w:r>
      <w:r>
        <w:rPr>
          <w:spacing w:val="-1"/>
        </w:rPr>
        <w:t xml:space="preserve"> </w:t>
      </w:r>
      <w:r>
        <w:t>consult with the Financial Aid Office and the Student Accounts Office to determine the financial impact of withdrawing before making a final decision.</w:t>
      </w:r>
    </w:p>
    <w:p w14:paraId="33843F8A" w14:textId="77777777" w:rsidR="00326A3B" w:rsidRDefault="00000000">
      <w:pPr>
        <w:pStyle w:val="Heading2"/>
        <w:spacing w:before="158"/>
      </w:pPr>
      <w:bookmarkStart w:id="92" w:name="Related_Topics"/>
      <w:bookmarkEnd w:id="92"/>
      <w:r>
        <w:t>Related</w:t>
      </w:r>
      <w:r>
        <w:rPr>
          <w:spacing w:val="-5"/>
        </w:rPr>
        <w:t xml:space="preserve"> </w:t>
      </w:r>
      <w:r>
        <w:rPr>
          <w:spacing w:val="-2"/>
        </w:rPr>
        <w:t>Topics</w:t>
      </w:r>
    </w:p>
    <w:p w14:paraId="73866533" w14:textId="77777777" w:rsidR="00326A3B" w:rsidRDefault="00000000">
      <w:pPr>
        <w:pStyle w:val="BodyText"/>
        <w:spacing w:before="188" w:line="259" w:lineRule="auto"/>
        <w:ind w:right="935"/>
      </w:pPr>
      <w:r>
        <w:rPr>
          <w:b/>
        </w:rPr>
        <w:t>Eligibility</w:t>
      </w:r>
      <w:r>
        <w:rPr>
          <w:b/>
          <w:spacing w:val="-3"/>
        </w:rPr>
        <w:t xml:space="preserve"> </w:t>
      </w:r>
      <w:r>
        <w:rPr>
          <w:b/>
        </w:rPr>
        <w:t>and</w:t>
      </w:r>
      <w:r>
        <w:rPr>
          <w:b/>
          <w:spacing w:val="-3"/>
        </w:rPr>
        <w:t xml:space="preserve"> </w:t>
      </w:r>
      <w:r>
        <w:rPr>
          <w:b/>
        </w:rPr>
        <w:t>Appeals:</w:t>
      </w:r>
      <w:r>
        <w:rPr>
          <w:b/>
          <w:spacing w:val="-3"/>
        </w:rPr>
        <w:t xml:space="preserve"> </w:t>
      </w:r>
      <w:r>
        <w:t>The</w:t>
      </w:r>
      <w:r>
        <w:rPr>
          <w:spacing w:val="-4"/>
        </w:rPr>
        <w:t xml:space="preserve"> </w:t>
      </w:r>
      <w:r>
        <w:t>Dean</w:t>
      </w:r>
      <w:r>
        <w:rPr>
          <w:spacing w:val="-5"/>
        </w:rPr>
        <w:t xml:space="preserve"> </w:t>
      </w:r>
      <w:r>
        <w:t>of</w:t>
      </w:r>
      <w:r>
        <w:rPr>
          <w:spacing w:val="-2"/>
        </w:rPr>
        <w:t xml:space="preserve"> </w:t>
      </w:r>
      <w:r>
        <w:t>Financial</w:t>
      </w:r>
      <w:r>
        <w:rPr>
          <w:spacing w:val="-5"/>
        </w:rPr>
        <w:t xml:space="preserve"> </w:t>
      </w:r>
      <w:r>
        <w:t>Aid</w:t>
      </w:r>
      <w:r>
        <w:rPr>
          <w:spacing w:val="-3"/>
        </w:rPr>
        <w:t xml:space="preserve"> </w:t>
      </w:r>
      <w:r>
        <w:t>is</w:t>
      </w:r>
      <w:r>
        <w:rPr>
          <w:spacing w:val="-2"/>
        </w:rPr>
        <w:t xml:space="preserve"> </w:t>
      </w:r>
      <w:r>
        <w:t>the</w:t>
      </w:r>
      <w:r>
        <w:rPr>
          <w:spacing w:val="-1"/>
        </w:rPr>
        <w:t xml:space="preserve"> </w:t>
      </w:r>
      <w:r>
        <w:t>institutional</w:t>
      </w:r>
      <w:r>
        <w:rPr>
          <w:spacing w:val="-4"/>
        </w:rPr>
        <w:t xml:space="preserve"> </w:t>
      </w:r>
      <w:r>
        <w:t>officer</w:t>
      </w:r>
      <w:r>
        <w:rPr>
          <w:spacing w:val="-4"/>
        </w:rPr>
        <w:t xml:space="preserve"> </w:t>
      </w:r>
      <w:r>
        <w:t>responsible</w:t>
      </w:r>
      <w:r>
        <w:rPr>
          <w:spacing w:val="-2"/>
        </w:rPr>
        <w:t xml:space="preserve"> </w:t>
      </w:r>
      <w:r>
        <w:t>for</w:t>
      </w:r>
      <w:r>
        <w:rPr>
          <w:spacing w:val="-2"/>
        </w:rPr>
        <w:t xml:space="preserve"> </w:t>
      </w:r>
      <w:r>
        <w:t>determining a student’s eligibility for a credit or refund. This officer is also the person to whom appeals concerning special individual circumstances should be made.</w:t>
      </w:r>
    </w:p>
    <w:p w14:paraId="05E54E17" w14:textId="77777777" w:rsidR="00326A3B" w:rsidRDefault="00000000">
      <w:pPr>
        <w:pStyle w:val="BodyText"/>
        <w:spacing w:before="160" w:line="259" w:lineRule="auto"/>
        <w:ind w:right="825"/>
      </w:pPr>
      <w:r>
        <w:rPr>
          <w:b/>
        </w:rPr>
        <w:t xml:space="preserve">January Interim Experience Credits/Refunds: </w:t>
      </w:r>
      <w:r>
        <w:t>Students who enroll for the academic year but elect to omit</w:t>
      </w:r>
      <w:r>
        <w:rPr>
          <w:spacing w:val="-1"/>
        </w:rPr>
        <w:t xml:space="preserve"> </w:t>
      </w:r>
      <w:r>
        <w:t>January</w:t>
      </w:r>
      <w:r>
        <w:rPr>
          <w:spacing w:val="-1"/>
        </w:rPr>
        <w:t xml:space="preserve"> </w:t>
      </w:r>
      <w:r>
        <w:t>Interim</w:t>
      </w:r>
      <w:r>
        <w:rPr>
          <w:spacing w:val="-1"/>
        </w:rPr>
        <w:t xml:space="preserve"> </w:t>
      </w:r>
      <w:r>
        <w:t>are</w:t>
      </w:r>
      <w:r>
        <w:rPr>
          <w:spacing w:val="-4"/>
        </w:rPr>
        <w:t xml:space="preserve"> </w:t>
      </w:r>
      <w:r>
        <w:t>not</w:t>
      </w:r>
      <w:r>
        <w:rPr>
          <w:spacing w:val="-4"/>
        </w:rPr>
        <w:t xml:space="preserve"> </w:t>
      </w:r>
      <w:r>
        <w:t>eligible</w:t>
      </w:r>
      <w:r>
        <w:rPr>
          <w:spacing w:val="-2"/>
        </w:rPr>
        <w:t xml:space="preserve"> </w:t>
      </w:r>
      <w:r>
        <w:t>for</w:t>
      </w:r>
      <w:r>
        <w:rPr>
          <w:spacing w:val="-2"/>
        </w:rPr>
        <w:t xml:space="preserve"> </w:t>
      </w:r>
      <w:r>
        <w:t>a</w:t>
      </w:r>
      <w:r>
        <w:rPr>
          <w:spacing w:val="-2"/>
        </w:rPr>
        <w:t xml:space="preserve"> </w:t>
      </w:r>
      <w:r>
        <w:t>credit</w:t>
      </w:r>
      <w:r>
        <w:rPr>
          <w:spacing w:val="-4"/>
        </w:rPr>
        <w:t xml:space="preserve"> </w:t>
      </w:r>
      <w:r>
        <w:t>or</w:t>
      </w:r>
      <w:r>
        <w:rPr>
          <w:spacing w:val="-2"/>
        </w:rPr>
        <w:t xml:space="preserve"> </w:t>
      </w:r>
      <w:r>
        <w:t>refund</w:t>
      </w:r>
      <w:r>
        <w:rPr>
          <w:spacing w:val="-3"/>
        </w:rPr>
        <w:t xml:space="preserve"> </w:t>
      </w:r>
      <w:r>
        <w:t>for</w:t>
      </w:r>
      <w:r>
        <w:rPr>
          <w:spacing w:val="-2"/>
        </w:rPr>
        <w:t xml:space="preserve"> </w:t>
      </w:r>
      <w:r>
        <w:t>the</w:t>
      </w:r>
      <w:r>
        <w:rPr>
          <w:spacing w:val="-4"/>
        </w:rPr>
        <w:t xml:space="preserve"> </w:t>
      </w:r>
      <w:r>
        <w:t>term.</w:t>
      </w:r>
      <w:r>
        <w:rPr>
          <w:spacing w:val="-2"/>
        </w:rPr>
        <w:t xml:space="preserve"> </w:t>
      </w:r>
      <w:r>
        <w:t>Students</w:t>
      </w:r>
      <w:r>
        <w:rPr>
          <w:spacing w:val="-4"/>
        </w:rPr>
        <w:t xml:space="preserve"> </w:t>
      </w:r>
      <w:r>
        <w:t>who</w:t>
      </w:r>
      <w:r>
        <w:rPr>
          <w:spacing w:val="-3"/>
        </w:rPr>
        <w:t xml:space="preserve"> </w:t>
      </w:r>
      <w:r>
        <w:t>attend</w:t>
      </w:r>
      <w:r>
        <w:rPr>
          <w:spacing w:val="-3"/>
        </w:rPr>
        <w:t xml:space="preserve"> </w:t>
      </w:r>
      <w:r>
        <w:t>Gustavus for fall semester only, fall semester and January only, January and spring semester only, or spring semester only will be charged one half of the annual tuition, room, and meal fee.</w:t>
      </w:r>
    </w:p>
    <w:p w14:paraId="48F185DF" w14:textId="77777777" w:rsidR="00326A3B" w:rsidRDefault="00326A3B">
      <w:pPr>
        <w:spacing w:line="259" w:lineRule="auto"/>
        <w:sectPr w:rsidR="00326A3B">
          <w:pgSz w:w="12240" w:h="15840"/>
          <w:pgMar w:top="1400" w:right="620" w:bottom="1000" w:left="560" w:header="0" w:footer="818" w:gutter="0"/>
          <w:cols w:space="720"/>
        </w:sectPr>
      </w:pPr>
    </w:p>
    <w:p w14:paraId="74A99AB8" w14:textId="77777777" w:rsidR="00326A3B" w:rsidRDefault="00326A3B">
      <w:pPr>
        <w:pStyle w:val="BodyText"/>
        <w:ind w:left="0"/>
        <w:rPr>
          <w:sz w:val="28"/>
        </w:rPr>
      </w:pPr>
    </w:p>
    <w:p w14:paraId="29A17576" w14:textId="77777777" w:rsidR="00326A3B" w:rsidRDefault="00326A3B">
      <w:pPr>
        <w:pStyle w:val="BodyText"/>
        <w:spacing w:before="2"/>
        <w:ind w:left="0"/>
        <w:rPr>
          <w:sz w:val="21"/>
        </w:rPr>
      </w:pPr>
    </w:p>
    <w:p w14:paraId="32240A02" w14:textId="77777777" w:rsidR="00326A3B" w:rsidRDefault="00000000">
      <w:pPr>
        <w:pStyle w:val="Heading2"/>
        <w:spacing w:before="0"/>
      </w:pPr>
      <w:bookmarkStart w:id="93" w:name="General_Requirements"/>
      <w:bookmarkStart w:id="94" w:name="_bookmark6"/>
      <w:bookmarkEnd w:id="93"/>
      <w:bookmarkEnd w:id="94"/>
      <w:r>
        <w:t>General</w:t>
      </w:r>
      <w:r>
        <w:rPr>
          <w:spacing w:val="-5"/>
        </w:rPr>
        <w:t xml:space="preserve"> </w:t>
      </w:r>
      <w:r>
        <w:rPr>
          <w:spacing w:val="-2"/>
        </w:rPr>
        <w:t>Requirements</w:t>
      </w:r>
    </w:p>
    <w:p w14:paraId="2BA0B5E9" w14:textId="77777777" w:rsidR="00326A3B" w:rsidRDefault="00000000">
      <w:pPr>
        <w:pStyle w:val="Heading1"/>
        <w:ind w:left="67" w:right="0"/>
        <w:jc w:val="left"/>
      </w:pPr>
      <w:r>
        <w:rPr>
          <w:b w:val="0"/>
        </w:rPr>
        <w:br w:type="column"/>
      </w:r>
      <w:r>
        <w:t>Requirements</w:t>
      </w:r>
      <w:r>
        <w:rPr>
          <w:spacing w:val="-13"/>
        </w:rPr>
        <w:t xml:space="preserve"> </w:t>
      </w:r>
      <w:r>
        <w:t>for</w:t>
      </w:r>
      <w:r>
        <w:rPr>
          <w:spacing w:val="-10"/>
        </w:rPr>
        <w:t xml:space="preserve"> </w:t>
      </w:r>
      <w:r>
        <w:rPr>
          <w:spacing w:val="-2"/>
        </w:rPr>
        <w:t>Graduation</w:t>
      </w:r>
    </w:p>
    <w:p w14:paraId="4F6F748D" w14:textId="77777777" w:rsidR="00326A3B" w:rsidRDefault="00326A3B">
      <w:pPr>
        <w:sectPr w:rsidR="00326A3B">
          <w:pgSz w:w="12240" w:h="15840"/>
          <w:pgMar w:top="1420" w:right="620" w:bottom="1000" w:left="560" w:header="0" w:footer="818" w:gutter="0"/>
          <w:cols w:num="2" w:space="720" w:equalWidth="0">
            <w:col w:w="3497" w:space="40"/>
            <w:col w:w="7523"/>
          </w:cols>
        </w:sectPr>
      </w:pPr>
    </w:p>
    <w:p w14:paraId="01D714F3" w14:textId="77777777" w:rsidR="00326A3B" w:rsidRDefault="00326A3B">
      <w:pPr>
        <w:pStyle w:val="BodyText"/>
        <w:spacing w:before="10"/>
        <w:ind w:left="0"/>
        <w:rPr>
          <w:b/>
          <w:sz w:val="10"/>
        </w:rPr>
      </w:pPr>
    </w:p>
    <w:p w14:paraId="334B6BF2" w14:textId="77777777" w:rsidR="00326A3B" w:rsidRDefault="00000000">
      <w:pPr>
        <w:pStyle w:val="ListParagraph"/>
        <w:numPr>
          <w:ilvl w:val="0"/>
          <w:numId w:val="114"/>
        </w:numPr>
        <w:tabs>
          <w:tab w:val="left" w:pos="1601"/>
        </w:tabs>
        <w:spacing w:before="56"/>
      </w:pPr>
      <w:r>
        <w:t>Successful</w:t>
      </w:r>
      <w:r>
        <w:rPr>
          <w:spacing w:val="-3"/>
        </w:rPr>
        <w:t xml:space="preserve"> </w:t>
      </w:r>
      <w:r>
        <w:t>completion</w:t>
      </w:r>
      <w:r>
        <w:rPr>
          <w:spacing w:val="-4"/>
        </w:rPr>
        <w:t xml:space="preserve"> </w:t>
      </w:r>
      <w:r>
        <w:t>of</w:t>
      </w:r>
      <w:r>
        <w:rPr>
          <w:spacing w:val="-3"/>
        </w:rPr>
        <w:t xml:space="preserve"> </w:t>
      </w:r>
      <w:r>
        <w:t>34</w:t>
      </w:r>
      <w:r>
        <w:rPr>
          <w:spacing w:val="-2"/>
        </w:rPr>
        <w:t xml:space="preserve"> </w:t>
      </w:r>
      <w:r>
        <w:t>courses</w:t>
      </w:r>
      <w:r>
        <w:rPr>
          <w:spacing w:val="-5"/>
        </w:rPr>
        <w:t xml:space="preserve"> </w:t>
      </w:r>
      <w:r>
        <w:t>or</w:t>
      </w:r>
      <w:r>
        <w:rPr>
          <w:spacing w:val="-5"/>
        </w:rPr>
        <w:t xml:space="preserve"> </w:t>
      </w:r>
      <w:r>
        <w:t>the</w:t>
      </w:r>
      <w:r>
        <w:rPr>
          <w:spacing w:val="-4"/>
        </w:rPr>
        <w:t xml:space="preserve"> </w:t>
      </w:r>
      <w:r>
        <w:rPr>
          <w:spacing w:val="-2"/>
        </w:rPr>
        <w:t>equivalent.</w:t>
      </w:r>
    </w:p>
    <w:p w14:paraId="6F78E932" w14:textId="77777777" w:rsidR="00326A3B" w:rsidRDefault="00326A3B">
      <w:pPr>
        <w:pStyle w:val="BodyText"/>
        <w:spacing w:before="5"/>
        <w:ind w:left="0"/>
        <w:rPr>
          <w:sz w:val="25"/>
        </w:rPr>
      </w:pPr>
    </w:p>
    <w:p w14:paraId="0C97228C" w14:textId="77777777" w:rsidR="00326A3B" w:rsidRDefault="00000000">
      <w:pPr>
        <w:pStyle w:val="ListParagraph"/>
        <w:numPr>
          <w:ilvl w:val="0"/>
          <w:numId w:val="114"/>
        </w:numPr>
        <w:tabs>
          <w:tab w:val="left" w:pos="1601"/>
        </w:tabs>
        <w:spacing w:before="0" w:line="259" w:lineRule="auto"/>
        <w:ind w:right="1241" w:hanging="360"/>
        <w:jc w:val="both"/>
      </w:pPr>
      <w:r>
        <w:t>Within</w:t>
      </w:r>
      <w:r>
        <w:rPr>
          <w:spacing w:val="-3"/>
        </w:rPr>
        <w:t xml:space="preserve"> </w:t>
      </w:r>
      <w:r>
        <w:t>these</w:t>
      </w:r>
      <w:r>
        <w:rPr>
          <w:spacing w:val="-2"/>
        </w:rPr>
        <w:t xml:space="preserve"> </w:t>
      </w:r>
      <w:r>
        <w:t>34</w:t>
      </w:r>
      <w:r>
        <w:rPr>
          <w:spacing w:val="-3"/>
        </w:rPr>
        <w:t xml:space="preserve"> </w:t>
      </w:r>
      <w:r>
        <w:t>course</w:t>
      </w:r>
      <w:r>
        <w:rPr>
          <w:spacing w:val="-2"/>
        </w:rPr>
        <w:t xml:space="preserve"> </w:t>
      </w:r>
      <w:r>
        <w:t>credits,</w:t>
      </w:r>
      <w:r>
        <w:rPr>
          <w:spacing w:val="-3"/>
        </w:rPr>
        <w:t xml:space="preserve"> </w:t>
      </w:r>
      <w:r>
        <w:t>students</w:t>
      </w:r>
      <w:r>
        <w:rPr>
          <w:spacing w:val="-4"/>
        </w:rPr>
        <w:t xml:space="preserve"> </w:t>
      </w:r>
      <w:r>
        <w:t>will</w:t>
      </w:r>
      <w:r>
        <w:rPr>
          <w:spacing w:val="-5"/>
        </w:rPr>
        <w:t xml:space="preserve"> </w:t>
      </w:r>
      <w:r>
        <w:t>complete</w:t>
      </w:r>
      <w:r>
        <w:rPr>
          <w:spacing w:val="-2"/>
        </w:rPr>
        <w:t xml:space="preserve"> </w:t>
      </w:r>
      <w:r>
        <w:t>at</w:t>
      </w:r>
      <w:r>
        <w:rPr>
          <w:spacing w:val="-2"/>
        </w:rPr>
        <w:t xml:space="preserve"> </w:t>
      </w:r>
      <w:r>
        <w:t>least</w:t>
      </w:r>
      <w:r>
        <w:rPr>
          <w:spacing w:val="-4"/>
        </w:rPr>
        <w:t xml:space="preserve"> </w:t>
      </w:r>
      <w:r>
        <w:t>two,</w:t>
      </w:r>
      <w:r>
        <w:rPr>
          <w:spacing w:val="-4"/>
        </w:rPr>
        <w:t xml:space="preserve"> </w:t>
      </w:r>
      <w:r>
        <w:t>1.0</w:t>
      </w:r>
      <w:r>
        <w:rPr>
          <w:spacing w:val="-3"/>
        </w:rPr>
        <w:t xml:space="preserve"> </w:t>
      </w:r>
      <w:r>
        <w:t>credit,</w:t>
      </w:r>
      <w:r>
        <w:rPr>
          <w:spacing w:val="-4"/>
        </w:rPr>
        <w:t xml:space="preserve"> </w:t>
      </w:r>
      <w:r>
        <w:t>January</w:t>
      </w:r>
      <w:r>
        <w:rPr>
          <w:spacing w:val="-2"/>
        </w:rPr>
        <w:t xml:space="preserve"> </w:t>
      </w:r>
      <w:r>
        <w:t>Term (</w:t>
      </w:r>
      <w:r>
        <w:rPr>
          <w:b/>
        </w:rPr>
        <w:t>JAN</w:t>
      </w:r>
      <w:r>
        <w:t>)</w:t>
      </w:r>
      <w:r>
        <w:rPr>
          <w:spacing w:val="-3"/>
        </w:rPr>
        <w:t xml:space="preserve"> </w:t>
      </w:r>
      <w:r>
        <w:t>course credits</w:t>
      </w:r>
      <w:r>
        <w:rPr>
          <w:spacing w:val="-1"/>
        </w:rPr>
        <w:t xml:space="preserve"> </w:t>
      </w:r>
      <w:r>
        <w:t>during</w:t>
      </w:r>
      <w:r>
        <w:rPr>
          <w:spacing w:val="-2"/>
        </w:rPr>
        <w:t xml:space="preserve"> </w:t>
      </w:r>
      <w:r>
        <w:t>the January</w:t>
      </w:r>
      <w:r>
        <w:rPr>
          <w:spacing w:val="-2"/>
        </w:rPr>
        <w:t xml:space="preserve"> </w:t>
      </w:r>
      <w:r>
        <w:t>Interims.</w:t>
      </w:r>
      <w:r>
        <w:rPr>
          <w:spacing w:val="-1"/>
        </w:rPr>
        <w:t xml:space="preserve"> </w:t>
      </w:r>
      <w:r>
        <w:t>Transfer</w:t>
      </w:r>
      <w:r>
        <w:rPr>
          <w:spacing w:val="-1"/>
        </w:rPr>
        <w:t xml:space="preserve"> </w:t>
      </w:r>
      <w:r>
        <w:t>students</w:t>
      </w:r>
      <w:r>
        <w:rPr>
          <w:spacing w:val="-1"/>
        </w:rPr>
        <w:t xml:space="preserve"> </w:t>
      </w:r>
      <w:r>
        <w:t>admitted</w:t>
      </w:r>
      <w:r>
        <w:rPr>
          <w:spacing w:val="-2"/>
        </w:rPr>
        <w:t xml:space="preserve"> </w:t>
      </w:r>
      <w:r>
        <w:t>with</w:t>
      </w:r>
      <w:r>
        <w:rPr>
          <w:spacing w:val="-2"/>
        </w:rPr>
        <w:t xml:space="preserve"> </w:t>
      </w:r>
      <w:r>
        <w:t xml:space="preserve">advanced standing are also required to complete two </w:t>
      </w:r>
      <w:r>
        <w:rPr>
          <w:b/>
        </w:rPr>
        <w:t xml:space="preserve">JAN </w:t>
      </w:r>
      <w:r>
        <w:t>course credits.</w:t>
      </w:r>
    </w:p>
    <w:p w14:paraId="1D15003F" w14:textId="77777777" w:rsidR="00326A3B" w:rsidRDefault="00326A3B">
      <w:pPr>
        <w:pStyle w:val="BodyText"/>
        <w:spacing w:before="8"/>
        <w:ind w:left="0"/>
        <w:rPr>
          <w:sz w:val="23"/>
        </w:rPr>
      </w:pPr>
    </w:p>
    <w:p w14:paraId="49B72AE2" w14:textId="77777777" w:rsidR="00326A3B" w:rsidRDefault="00000000">
      <w:pPr>
        <w:pStyle w:val="ListParagraph"/>
        <w:numPr>
          <w:ilvl w:val="0"/>
          <w:numId w:val="114"/>
        </w:numPr>
        <w:tabs>
          <w:tab w:val="left" w:pos="1601"/>
        </w:tabs>
        <w:spacing w:before="0" w:line="259" w:lineRule="auto"/>
        <w:ind w:right="857"/>
      </w:pPr>
      <w:r>
        <w:t>Two</w:t>
      </w:r>
      <w:r>
        <w:rPr>
          <w:spacing w:val="-3"/>
        </w:rPr>
        <w:t xml:space="preserve"> </w:t>
      </w:r>
      <w:r>
        <w:t>years</w:t>
      </w:r>
      <w:r>
        <w:rPr>
          <w:spacing w:val="-2"/>
        </w:rPr>
        <w:t xml:space="preserve"> </w:t>
      </w:r>
      <w:r>
        <w:t>(17</w:t>
      </w:r>
      <w:r>
        <w:rPr>
          <w:spacing w:val="-3"/>
        </w:rPr>
        <w:t xml:space="preserve"> </w:t>
      </w:r>
      <w:r>
        <w:t>courses</w:t>
      </w:r>
      <w:r>
        <w:rPr>
          <w:spacing w:val="-4"/>
        </w:rPr>
        <w:t xml:space="preserve"> </w:t>
      </w:r>
      <w:r>
        <w:t>minimum)</w:t>
      </w:r>
      <w:r>
        <w:rPr>
          <w:spacing w:val="-2"/>
        </w:rPr>
        <w:t xml:space="preserve"> </w:t>
      </w:r>
      <w:r>
        <w:t>are</w:t>
      </w:r>
      <w:r>
        <w:rPr>
          <w:spacing w:val="-4"/>
        </w:rPr>
        <w:t xml:space="preserve"> </w:t>
      </w:r>
      <w:r>
        <w:t>required</w:t>
      </w:r>
      <w:r>
        <w:rPr>
          <w:spacing w:val="-3"/>
        </w:rPr>
        <w:t xml:space="preserve"> </w:t>
      </w:r>
      <w:r>
        <w:t>in</w:t>
      </w:r>
      <w:r>
        <w:rPr>
          <w:spacing w:val="-3"/>
        </w:rPr>
        <w:t xml:space="preserve"> </w:t>
      </w:r>
      <w:r>
        <w:t>residence,</w:t>
      </w:r>
      <w:r>
        <w:rPr>
          <w:spacing w:val="-2"/>
        </w:rPr>
        <w:t xml:space="preserve"> </w:t>
      </w:r>
      <w:r>
        <w:t>including</w:t>
      </w:r>
      <w:r>
        <w:rPr>
          <w:spacing w:val="-3"/>
        </w:rPr>
        <w:t xml:space="preserve"> </w:t>
      </w:r>
      <w:r>
        <w:t>the</w:t>
      </w:r>
      <w:r>
        <w:rPr>
          <w:spacing w:val="-4"/>
        </w:rPr>
        <w:t xml:space="preserve"> </w:t>
      </w:r>
      <w:r>
        <w:t>senior</w:t>
      </w:r>
      <w:r>
        <w:rPr>
          <w:spacing w:val="-2"/>
        </w:rPr>
        <w:t xml:space="preserve"> </w:t>
      </w:r>
      <w:r>
        <w:t>year.</w:t>
      </w:r>
      <w:r>
        <w:rPr>
          <w:spacing w:val="-2"/>
        </w:rPr>
        <w:t xml:space="preserve"> </w:t>
      </w:r>
      <w:r>
        <w:t>The</w:t>
      </w:r>
      <w:r>
        <w:rPr>
          <w:spacing w:val="-4"/>
        </w:rPr>
        <w:t xml:space="preserve"> </w:t>
      </w:r>
      <w:r>
        <w:t>senior year may be the last two semesters preceding the conferring of the degree or at least nine of the last 12 regular semester courses taken toward the degree. Exceptions to the senior year residency</w:t>
      </w:r>
      <w:r>
        <w:rPr>
          <w:spacing w:val="-3"/>
        </w:rPr>
        <w:t xml:space="preserve"> </w:t>
      </w:r>
      <w:r>
        <w:t>are</w:t>
      </w:r>
      <w:r>
        <w:rPr>
          <w:spacing w:val="-4"/>
        </w:rPr>
        <w:t xml:space="preserve"> </w:t>
      </w:r>
      <w:r>
        <w:t>made</w:t>
      </w:r>
      <w:r>
        <w:rPr>
          <w:spacing w:val="-4"/>
        </w:rPr>
        <w:t xml:space="preserve"> </w:t>
      </w:r>
      <w:r>
        <w:t>for</w:t>
      </w:r>
      <w:r>
        <w:rPr>
          <w:spacing w:val="-4"/>
        </w:rPr>
        <w:t xml:space="preserve"> </w:t>
      </w:r>
      <w:r>
        <w:t>students</w:t>
      </w:r>
      <w:r>
        <w:rPr>
          <w:spacing w:val="-2"/>
        </w:rPr>
        <w:t xml:space="preserve"> </w:t>
      </w:r>
      <w:r>
        <w:t>enrolled</w:t>
      </w:r>
      <w:r>
        <w:rPr>
          <w:spacing w:val="-3"/>
        </w:rPr>
        <w:t xml:space="preserve"> </w:t>
      </w:r>
      <w:r>
        <w:t>in</w:t>
      </w:r>
      <w:r>
        <w:rPr>
          <w:spacing w:val="-3"/>
        </w:rPr>
        <w:t xml:space="preserve"> </w:t>
      </w:r>
      <w:r>
        <w:t>Study</w:t>
      </w:r>
      <w:r>
        <w:rPr>
          <w:spacing w:val="-1"/>
        </w:rPr>
        <w:t xml:space="preserve"> </w:t>
      </w:r>
      <w:r>
        <w:t>Away</w:t>
      </w:r>
      <w:r>
        <w:rPr>
          <w:spacing w:val="-3"/>
        </w:rPr>
        <w:t xml:space="preserve"> </w:t>
      </w:r>
      <w:r>
        <w:t>Programs</w:t>
      </w:r>
      <w:r>
        <w:rPr>
          <w:spacing w:val="-4"/>
        </w:rPr>
        <w:t xml:space="preserve"> </w:t>
      </w:r>
      <w:r>
        <w:t>sponsored</w:t>
      </w:r>
      <w:r>
        <w:rPr>
          <w:spacing w:val="-3"/>
        </w:rPr>
        <w:t xml:space="preserve"> </w:t>
      </w:r>
      <w:r>
        <w:t>by</w:t>
      </w:r>
      <w:r>
        <w:rPr>
          <w:spacing w:val="-3"/>
        </w:rPr>
        <w:t xml:space="preserve"> </w:t>
      </w:r>
      <w:r>
        <w:t>the</w:t>
      </w:r>
      <w:r>
        <w:rPr>
          <w:spacing w:val="-1"/>
        </w:rPr>
        <w:t xml:space="preserve"> </w:t>
      </w:r>
      <w:r>
        <w:t>College</w:t>
      </w:r>
      <w:r>
        <w:rPr>
          <w:spacing w:val="-1"/>
        </w:rPr>
        <w:t xml:space="preserve"> </w:t>
      </w:r>
      <w:r>
        <w:t>and in cooperative programs with other institutions leading to a B.A. and professional degree. At least three courses of the 17 must be taken outside of the major department.</w:t>
      </w:r>
    </w:p>
    <w:p w14:paraId="12F4EA35" w14:textId="77777777" w:rsidR="00326A3B" w:rsidRDefault="00326A3B">
      <w:pPr>
        <w:pStyle w:val="BodyText"/>
        <w:spacing w:before="6"/>
        <w:ind w:left="0"/>
        <w:rPr>
          <w:sz w:val="23"/>
        </w:rPr>
      </w:pPr>
    </w:p>
    <w:p w14:paraId="58C9BF61" w14:textId="77777777" w:rsidR="00326A3B" w:rsidRDefault="00000000">
      <w:pPr>
        <w:pStyle w:val="ListParagraph"/>
        <w:numPr>
          <w:ilvl w:val="0"/>
          <w:numId w:val="114"/>
        </w:numPr>
        <w:tabs>
          <w:tab w:val="left" w:pos="1601"/>
        </w:tabs>
        <w:spacing w:before="0" w:line="259" w:lineRule="auto"/>
        <w:ind w:right="827" w:hanging="360"/>
      </w:pPr>
      <w:r>
        <w:t>Gustavus requires students to complete FOUR designated writing requirement courses from at least</w:t>
      </w:r>
      <w:r>
        <w:rPr>
          <w:spacing w:val="-1"/>
        </w:rPr>
        <w:t xml:space="preserve"> </w:t>
      </w:r>
      <w:r>
        <w:t>two</w:t>
      </w:r>
      <w:r>
        <w:rPr>
          <w:spacing w:val="-1"/>
        </w:rPr>
        <w:t xml:space="preserve"> </w:t>
      </w:r>
      <w:r>
        <w:t>different</w:t>
      </w:r>
      <w:r>
        <w:rPr>
          <w:spacing w:val="-1"/>
        </w:rPr>
        <w:t xml:space="preserve"> </w:t>
      </w:r>
      <w:r>
        <w:t>departments</w:t>
      </w:r>
      <w:r>
        <w:rPr>
          <w:spacing w:val="-4"/>
        </w:rPr>
        <w:t xml:space="preserve"> </w:t>
      </w:r>
      <w:r>
        <w:t>in</w:t>
      </w:r>
      <w:r>
        <w:rPr>
          <w:spacing w:val="-3"/>
        </w:rPr>
        <w:t xml:space="preserve"> </w:t>
      </w:r>
      <w:r>
        <w:t>order</w:t>
      </w:r>
      <w:r>
        <w:rPr>
          <w:spacing w:val="-2"/>
        </w:rPr>
        <w:t xml:space="preserve"> </w:t>
      </w:r>
      <w:r>
        <w:t>to</w:t>
      </w:r>
      <w:r>
        <w:rPr>
          <w:spacing w:val="-1"/>
        </w:rPr>
        <w:t xml:space="preserve"> </w:t>
      </w:r>
      <w:r>
        <w:t>graduate.</w:t>
      </w:r>
      <w:r>
        <w:rPr>
          <w:spacing w:val="-1"/>
        </w:rPr>
        <w:t xml:space="preserve"> </w:t>
      </w:r>
      <w:r>
        <w:t>Generally,</w:t>
      </w:r>
      <w:r>
        <w:rPr>
          <w:spacing w:val="-4"/>
        </w:rPr>
        <w:t xml:space="preserve"> </w:t>
      </w:r>
      <w:r>
        <w:t>one</w:t>
      </w:r>
      <w:r>
        <w:rPr>
          <w:spacing w:val="-4"/>
        </w:rPr>
        <w:t xml:space="preserve"> </w:t>
      </w:r>
      <w:r>
        <w:t>of</w:t>
      </w:r>
      <w:r>
        <w:rPr>
          <w:spacing w:val="-2"/>
        </w:rPr>
        <w:t xml:space="preserve"> </w:t>
      </w:r>
      <w:r>
        <w:t>the</w:t>
      </w:r>
      <w:r>
        <w:rPr>
          <w:spacing w:val="-4"/>
        </w:rPr>
        <w:t xml:space="preserve"> </w:t>
      </w:r>
      <w:r>
        <w:t>courses</w:t>
      </w:r>
      <w:r>
        <w:rPr>
          <w:spacing w:val="-2"/>
        </w:rPr>
        <w:t xml:space="preserve"> </w:t>
      </w:r>
      <w:r>
        <w:t>will</w:t>
      </w:r>
      <w:r>
        <w:rPr>
          <w:spacing w:val="-5"/>
        </w:rPr>
        <w:t xml:space="preserve"> </w:t>
      </w:r>
      <w:r>
        <w:t>be</w:t>
      </w:r>
      <w:r>
        <w:rPr>
          <w:spacing w:val="-1"/>
        </w:rPr>
        <w:t xml:space="preserve"> </w:t>
      </w:r>
      <w:r>
        <w:t>taken in the first year, typically in FTS or Three Crowns, and</w:t>
      </w:r>
      <w:r>
        <w:rPr>
          <w:spacing w:val="-1"/>
        </w:rPr>
        <w:t xml:space="preserve"> </w:t>
      </w:r>
      <w:r>
        <w:t>designated WRIT. Students then complete the writing requirement by taking three additional courses (</w:t>
      </w:r>
      <w:r>
        <w:rPr>
          <w:b/>
        </w:rPr>
        <w:t xml:space="preserve">WRITL </w:t>
      </w:r>
      <w:r>
        <w:t xml:space="preserve">and </w:t>
      </w:r>
      <w:r>
        <w:rPr>
          <w:b/>
        </w:rPr>
        <w:t>WRITD</w:t>
      </w:r>
      <w:r>
        <w:t xml:space="preserve">). At least one writing course must be designated </w:t>
      </w:r>
      <w:r>
        <w:rPr>
          <w:b/>
        </w:rPr>
        <w:t>WRITL</w:t>
      </w:r>
      <w:r>
        <w:t>.</w:t>
      </w:r>
    </w:p>
    <w:p w14:paraId="4EBFDB0F" w14:textId="77777777" w:rsidR="00326A3B" w:rsidRDefault="00326A3B">
      <w:pPr>
        <w:pStyle w:val="BodyText"/>
        <w:spacing w:before="9"/>
        <w:ind w:left="0"/>
        <w:rPr>
          <w:sz w:val="23"/>
        </w:rPr>
      </w:pPr>
    </w:p>
    <w:p w14:paraId="31439ABA" w14:textId="77777777" w:rsidR="00326A3B" w:rsidRDefault="00000000">
      <w:pPr>
        <w:pStyle w:val="ListParagraph"/>
        <w:numPr>
          <w:ilvl w:val="0"/>
          <w:numId w:val="114"/>
        </w:numPr>
        <w:tabs>
          <w:tab w:val="left" w:pos="1601"/>
        </w:tabs>
        <w:spacing w:before="0"/>
      </w:pPr>
      <w:r>
        <w:t>All</w:t>
      </w:r>
      <w:r>
        <w:rPr>
          <w:spacing w:val="-4"/>
        </w:rPr>
        <w:t xml:space="preserve"> </w:t>
      </w:r>
      <w:r>
        <w:t>General</w:t>
      </w:r>
      <w:r>
        <w:rPr>
          <w:spacing w:val="-5"/>
        </w:rPr>
        <w:t xml:space="preserve"> </w:t>
      </w:r>
      <w:r>
        <w:t>Education</w:t>
      </w:r>
      <w:r>
        <w:rPr>
          <w:spacing w:val="-5"/>
        </w:rPr>
        <w:t xml:space="preserve"> </w:t>
      </w:r>
      <w:r>
        <w:rPr>
          <w:spacing w:val="-2"/>
        </w:rPr>
        <w:t>requirements:</w:t>
      </w:r>
    </w:p>
    <w:p w14:paraId="0993A7F7" w14:textId="77777777" w:rsidR="00326A3B" w:rsidRDefault="00000000">
      <w:pPr>
        <w:pStyle w:val="ListParagraph"/>
        <w:numPr>
          <w:ilvl w:val="1"/>
          <w:numId w:val="114"/>
        </w:numPr>
        <w:tabs>
          <w:tab w:val="left" w:pos="2321"/>
        </w:tabs>
        <w:ind w:hanging="361"/>
      </w:pPr>
      <w:r>
        <w:t>Completion</w:t>
      </w:r>
      <w:r>
        <w:rPr>
          <w:spacing w:val="-8"/>
        </w:rPr>
        <w:t xml:space="preserve"> </w:t>
      </w:r>
      <w:r>
        <w:t>of</w:t>
      </w:r>
      <w:r>
        <w:rPr>
          <w:spacing w:val="-7"/>
        </w:rPr>
        <w:t xml:space="preserve"> </w:t>
      </w:r>
      <w:r>
        <w:t>one</w:t>
      </w:r>
      <w:r>
        <w:rPr>
          <w:spacing w:val="-5"/>
        </w:rPr>
        <w:t xml:space="preserve"> </w:t>
      </w:r>
      <w:r>
        <w:t>course</w:t>
      </w:r>
      <w:r>
        <w:rPr>
          <w:spacing w:val="-6"/>
        </w:rPr>
        <w:t xml:space="preserve"> </w:t>
      </w:r>
      <w:r>
        <w:t>designated</w:t>
      </w:r>
      <w:r>
        <w:rPr>
          <w:spacing w:val="-6"/>
        </w:rPr>
        <w:t xml:space="preserve"> </w:t>
      </w:r>
      <w:r>
        <w:t>Quantitative</w:t>
      </w:r>
      <w:r>
        <w:rPr>
          <w:spacing w:val="-5"/>
        </w:rPr>
        <w:t xml:space="preserve"> </w:t>
      </w:r>
      <w:r>
        <w:t>Reasoning</w:t>
      </w:r>
      <w:r>
        <w:rPr>
          <w:spacing w:val="-5"/>
        </w:rPr>
        <w:t xml:space="preserve"> </w:t>
      </w:r>
      <w:r>
        <w:rPr>
          <w:spacing w:val="-2"/>
        </w:rPr>
        <w:t>(QUANT).</w:t>
      </w:r>
    </w:p>
    <w:p w14:paraId="009F72C5" w14:textId="77777777" w:rsidR="00326A3B" w:rsidRDefault="00000000">
      <w:pPr>
        <w:pStyle w:val="ListParagraph"/>
        <w:numPr>
          <w:ilvl w:val="1"/>
          <w:numId w:val="114"/>
        </w:numPr>
        <w:tabs>
          <w:tab w:val="left" w:pos="2321"/>
        </w:tabs>
        <w:ind w:hanging="361"/>
      </w:pPr>
      <w:r>
        <w:t>Completion</w:t>
      </w:r>
      <w:r>
        <w:rPr>
          <w:spacing w:val="-8"/>
        </w:rPr>
        <w:t xml:space="preserve"> </w:t>
      </w:r>
      <w:r>
        <w:t>of</w:t>
      </w:r>
      <w:r>
        <w:rPr>
          <w:spacing w:val="-6"/>
        </w:rPr>
        <w:t xml:space="preserve"> </w:t>
      </w:r>
      <w:r>
        <w:t>one</w:t>
      </w:r>
      <w:r>
        <w:rPr>
          <w:spacing w:val="-3"/>
        </w:rPr>
        <w:t xml:space="preserve"> </w:t>
      </w:r>
      <w:r>
        <w:t>course</w:t>
      </w:r>
      <w:r>
        <w:rPr>
          <w:spacing w:val="-6"/>
        </w:rPr>
        <w:t xml:space="preserve"> </w:t>
      </w:r>
      <w:r>
        <w:t>designated</w:t>
      </w:r>
      <w:r>
        <w:rPr>
          <w:spacing w:val="-5"/>
        </w:rPr>
        <w:t xml:space="preserve"> </w:t>
      </w:r>
      <w:r>
        <w:t>Wellbeing</w:t>
      </w:r>
      <w:r>
        <w:rPr>
          <w:spacing w:val="-6"/>
        </w:rPr>
        <w:t xml:space="preserve"> </w:t>
      </w:r>
      <w:r>
        <w:rPr>
          <w:spacing w:val="-2"/>
        </w:rPr>
        <w:t>(WELBG).</w:t>
      </w:r>
    </w:p>
    <w:p w14:paraId="0002A059" w14:textId="77777777" w:rsidR="00326A3B" w:rsidRDefault="00000000">
      <w:pPr>
        <w:pStyle w:val="ListParagraph"/>
        <w:numPr>
          <w:ilvl w:val="1"/>
          <w:numId w:val="114"/>
        </w:numPr>
        <w:tabs>
          <w:tab w:val="left" w:pos="2320"/>
          <w:tab w:val="left" w:pos="2321"/>
        </w:tabs>
        <w:spacing w:before="19"/>
        <w:ind w:hanging="361"/>
      </w:pPr>
      <w:r>
        <w:t>Completion</w:t>
      </w:r>
      <w:r>
        <w:rPr>
          <w:spacing w:val="-8"/>
        </w:rPr>
        <w:t xml:space="preserve"> </w:t>
      </w:r>
      <w:r>
        <w:t>of</w:t>
      </w:r>
      <w:r>
        <w:rPr>
          <w:spacing w:val="-6"/>
        </w:rPr>
        <w:t xml:space="preserve"> </w:t>
      </w:r>
      <w:r>
        <w:t>one</w:t>
      </w:r>
      <w:r>
        <w:rPr>
          <w:spacing w:val="-3"/>
        </w:rPr>
        <w:t xml:space="preserve"> </w:t>
      </w:r>
      <w:r>
        <w:t>course</w:t>
      </w:r>
      <w:r>
        <w:rPr>
          <w:spacing w:val="-6"/>
        </w:rPr>
        <w:t xml:space="preserve"> </w:t>
      </w:r>
      <w:r>
        <w:t>designated</w:t>
      </w:r>
      <w:r>
        <w:rPr>
          <w:spacing w:val="-5"/>
        </w:rPr>
        <w:t xml:space="preserve"> </w:t>
      </w:r>
      <w:r>
        <w:t>Global</w:t>
      </w:r>
      <w:r>
        <w:rPr>
          <w:spacing w:val="-4"/>
        </w:rPr>
        <w:t xml:space="preserve"> </w:t>
      </w:r>
      <w:r>
        <w:t>Affairs</w:t>
      </w:r>
      <w:r>
        <w:rPr>
          <w:spacing w:val="-4"/>
        </w:rPr>
        <w:t xml:space="preserve"> </w:t>
      </w:r>
      <w:r>
        <w:t>and</w:t>
      </w:r>
      <w:r>
        <w:rPr>
          <w:spacing w:val="-5"/>
        </w:rPr>
        <w:t xml:space="preserve"> </w:t>
      </w:r>
      <w:r>
        <w:t>Cultures</w:t>
      </w:r>
      <w:r>
        <w:rPr>
          <w:spacing w:val="-3"/>
        </w:rPr>
        <w:t xml:space="preserve"> </w:t>
      </w:r>
      <w:r>
        <w:rPr>
          <w:spacing w:val="-2"/>
        </w:rPr>
        <w:t>(GLOBL).</w:t>
      </w:r>
    </w:p>
    <w:p w14:paraId="7FCE3352" w14:textId="77777777" w:rsidR="00326A3B" w:rsidRDefault="00000000">
      <w:pPr>
        <w:pStyle w:val="ListParagraph"/>
        <w:numPr>
          <w:ilvl w:val="1"/>
          <w:numId w:val="114"/>
        </w:numPr>
        <w:tabs>
          <w:tab w:val="left" w:pos="2321"/>
        </w:tabs>
        <w:ind w:hanging="361"/>
      </w:pPr>
      <w:r>
        <w:t>Completion</w:t>
      </w:r>
      <w:r>
        <w:rPr>
          <w:spacing w:val="-7"/>
        </w:rPr>
        <w:t xml:space="preserve"> </w:t>
      </w:r>
      <w:r>
        <w:t>of</w:t>
      </w:r>
      <w:r>
        <w:rPr>
          <w:spacing w:val="-6"/>
        </w:rPr>
        <w:t xml:space="preserve"> </w:t>
      </w:r>
      <w:r>
        <w:t>one</w:t>
      </w:r>
      <w:r>
        <w:rPr>
          <w:spacing w:val="-3"/>
        </w:rPr>
        <w:t xml:space="preserve"> </w:t>
      </w:r>
      <w:r>
        <w:t>course</w:t>
      </w:r>
      <w:r>
        <w:rPr>
          <w:spacing w:val="-6"/>
        </w:rPr>
        <w:t xml:space="preserve"> </w:t>
      </w:r>
      <w:r>
        <w:t>designated</w:t>
      </w:r>
      <w:r>
        <w:rPr>
          <w:spacing w:val="-4"/>
        </w:rPr>
        <w:t xml:space="preserve"> </w:t>
      </w:r>
      <w:r>
        <w:t>US</w:t>
      </w:r>
      <w:r>
        <w:rPr>
          <w:spacing w:val="-4"/>
        </w:rPr>
        <w:t xml:space="preserve"> </w:t>
      </w:r>
      <w:r>
        <w:t>Identities</w:t>
      </w:r>
      <w:r>
        <w:rPr>
          <w:spacing w:val="-6"/>
        </w:rPr>
        <w:t xml:space="preserve"> </w:t>
      </w:r>
      <w:r>
        <w:t>and</w:t>
      </w:r>
      <w:r>
        <w:rPr>
          <w:spacing w:val="-5"/>
        </w:rPr>
        <w:t xml:space="preserve"> </w:t>
      </w:r>
      <w:r>
        <w:t>Differences</w:t>
      </w:r>
      <w:r>
        <w:rPr>
          <w:spacing w:val="-5"/>
        </w:rPr>
        <w:t xml:space="preserve"> </w:t>
      </w:r>
      <w:r>
        <w:rPr>
          <w:spacing w:val="-2"/>
        </w:rPr>
        <w:t>(USIDG).</w:t>
      </w:r>
    </w:p>
    <w:p w14:paraId="2493D6F3" w14:textId="77777777" w:rsidR="00326A3B" w:rsidRDefault="00000000">
      <w:pPr>
        <w:pStyle w:val="ListParagraph"/>
        <w:numPr>
          <w:ilvl w:val="1"/>
          <w:numId w:val="114"/>
        </w:numPr>
        <w:tabs>
          <w:tab w:val="left" w:pos="2321"/>
        </w:tabs>
        <w:spacing w:line="259" w:lineRule="auto"/>
        <w:ind w:right="1522"/>
      </w:pPr>
      <w:r>
        <w:t>Completion</w:t>
      </w:r>
      <w:r>
        <w:rPr>
          <w:spacing w:val="-5"/>
        </w:rPr>
        <w:t xml:space="preserve"> </w:t>
      </w:r>
      <w:r>
        <w:t>of</w:t>
      </w:r>
      <w:r>
        <w:rPr>
          <w:spacing w:val="-6"/>
        </w:rPr>
        <w:t xml:space="preserve"> </w:t>
      </w:r>
      <w:r>
        <w:t>a</w:t>
      </w:r>
      <w:r>
        <w:rPr>
          <w:spacing w:val="-4"/>
        </w:rPr>
        <w:t xml:space="preserve"> </w:t>
      </w:r>
      <w:r>
        <w:t>Non-English</w:t>
      </w:r>
      <w:r>
        <w:rPr>
          <w:spacing w:val="-5"/>
        </w:rPr>
        <w:t xml:space="preserve"> </w:t>
      </w:r>
      <w:r>
        <w:t>Language</w:t>
      </w:r>
      <w:r>
        <w:rPr>
          <w:spacing w:val="-3"/>
        </w:rPr>
        <w:t xml:space="preserve"> </w:t>
      </w:r>
      <w:r>
        <w:t>Requirement.</w:t>
      </w:r>
      <w:r>
        <w:rPr>
          <w:spacing w:val="-4"/>
        </w:rPr>
        <w:t xml:space="preserve"> </w:t>
      </w:r>
      <w:r>
        <w:t>Students</w:t>
      </w:r>
      <w:r>
        <w:rPr>
          <w:spacing w:val="-4"/>
        </w:rPr>
        <w:t xml:space="preserve"> </w:t>
      </w:r>
      <w:r>
        <w:t>will</w:t>
      </w:r>
      <w:r>
        <w:rPr>
          <w:spacing w:val="-7"/>
        </w:rPr>
        <w:t xml:space="preserve"> </w:t>
      </w:r>
      <w:r>
        <w:t>complete</w:t>
      </w:r>
      <w:r>
        <w:rPr>
          <w:spacing w:val="-6"/>
        </w:rPr>
        <w:t xml:space="preserve"> </w:t>
      </w:r>
      <w:r>
        <w:t>two sequential courses of a non-English language at the college level.</w:t>
      </w:r>
    </w:p>
    <w:p w14:paraId="56A9E318" w14:textId="77777777" w:rsidR="00326A3B" w:rsidRDefault="00000000">
      <w:pPr>
        <w:pStyle w:val="ListParagraph"/>
        <w:numPr>
          <w:ilvl w:val="1"/>
          <w:numId w:val="114"/>
        </w:numPr>
        <w:tabs>
          <w:tab w:val="left" w:pos="2320"/>
          <w:tab w:val="left" w:pos="2321"/>
        </w:tabs>
        <w:spacing w:before="0" w:line="259" w:lineRule="auto"/>
        <w:ind w:right="963"/>
      </w:pPr>
      <w:r>
        <w:t>Completion</w:t>
      </w:r>
      <w:r>
        <w:rPr>
          <w:spacing w:val="-4"/>
        </w:rPr>
        <w:t xml:space="preserve"> </w:t>
      </w:r>
      <w:r>
        <w:t>of</w:t>
      </w:r>
      <w:r>
        <w:rPr>
          <w:spacing w:val="-5"/>
        </w:rPr>
        <w:t xml:space="preserve"> </w:t>
      </w:r>
      <w:r>
        <w:t>the</w:t>
      </w:r>
      <w:r>
        <w:rPr>
          <w:spacing w:val="-5"/>
        </w:rPr>
        <w:t xml:space="preserve"> </w:t>
      </w:r>
      <w:r>
        <w:t>five</w:t>
      </w:r>
      <w:r>
        <w:rPr>
          <w:spacing w:val="-4"/>
        </w:rPr>
        <w:t xml:space="preserve"> </w:t>
      </w:r>
      <w:r>
        <w:t>Challenge</w:t>
      </w:r>
      <w:r>
        <w:rPr>
          <w:spacing w:val="-2"/>
        </w:rPr>
        <w:t xml:space="preserve"> </w:t>
      </w:r>
      <w:r>
        <w:t>Curriculum</w:t>
      </w:r>
      <w:r>
        <w:rPr>
          <w:spacing w:val="-4"/>
        </w:rPr>
        <w:t xml:space="preserve"> </w:t>
      </w:r>
      <w:r>
        <w:t>distributive</w:t>
      </w:r>
      <w:r>
        <w:rPr>
          <w:spacing w:val="-2"/>
        </w:rPr>
        <w:t xml:space="preserve"> </w:t>
      </w:r>
      <w:r>
        <w:t>area</w:t>
      </w:r>
      <w:r>
        <w:rPr>
          <w:spacing w:val="-3"/>
        </w:rPr>
        <w:t xml:space="preserve"> </w:t>
      </w:r>
      <w:r>
        <w:t>course</w:t>
      </w:r>
      <w:r>
        <w:rPr>
          <w:spacing w:val="-5"/>
        </w:rPr>
        <w:t xml:space="preserve"> </w:t>
      </w:r>
      <w:r>
        <w:t>requirements</w:t>
      </w:r>
      <w:r>
        <w:rPr>
          <w:spacing w:val="-3"/>
        </w:rPr>
        <w:t xml:space="preserve"> </w:t>
      </w:r>
      <w:r>
        <w:t>and the Challenge Capstone, as below.</w:t>
      </w:r>
    </w:p>
    <w:p w14:paraId="4E7A001C" w14:textId="77777777" w:rsidR="00326A3B" w:rsidRDefault="00326A3B">
      <w:pPr>
        <w:pStyle w:val="BodyText"/>
        <w:spacing w:before="8"/>
        <w:ind w:left="0"/>
        <w:rPr>
          <w:sz w:val="23"/>
        </w:rPr>
      </w:pPr>
    </w:p>
    <w:p w14:paraId="39631DB2" w14:textId="77777777" w:rsidR="00326A3B" w:rsidRDefault="00000000">
      <w:pPr>
        <w:pStyle w:val="ListParagraph"/>
        <w:numPr>
          <w:ilvl w:val="0"/>
          <w:numId w:val="114"/>
        </w:numPr>
        <w:tabs>
          <w:tab w:val="left" w:pos="1601"/>
        </w:tabs>
        <w:spacing w:before="0"/>
      </w:pPr>
      <w:r>
        <w:t>An</w:t>
      </w:r>
      <w:r>
        <w:rPr>
          <w:spacing w:val="-4"/>
        </w:rPr>
        <w:t xml:space="preserve"> </w:t>
      </w:r>
      <w:r>
        <w:t>approved</w:t>
      </w:r>
      <w:r>
        <w:rPr>
          <w:spacing w:val="-4"/>
        </w:rPr>
        <w:t xml:space="preserve"> </w:t>
      </w:r>
      <w:r>
        <w:rPr>
          <w:spacing w:val="-2"/>
        </w:rPr>
        <w:t>major.</w:t>
      </w:r>
    </w:p>
    <w:p w14:paraId="2A77023E" w14:textId="77777777" w:rsidR="00326A3B" w:rsidRDefault="00326A3B">
      <w:pPr>
        <w:pStyle w:val="BodyText"/>
        <w:spacing w:before="5"/>
        <w:ind w:left="0"/>
        <w:rPr>
          <w:sz w:val="25"/>
        </w:rPr>
      </w:pPr>
    </w:p>
    <w:p w14:paraId="329DD06D" w14:textId="77777777" w:rsidR="00326A3B" w:rsidRDefault="00000000">
      <w:pPr>
        <w:pStyle w:val="ListParagraph"/>
        <w:numPr>
          <w:ilvl w:val="0"/>
          <w:numId w:val="114"/>
        </w:numPr>
        <w:tabs>
          <w:tab w:val="left" w:pos="1601"/>
        </w:tabs>
        <w:spacing w:before="0" w:line="259" w:lineRule="auto"/>
        <w:ind w:right="886"/>
      </w:pPr>
      <w:r>
        <w:t>A</w:t>
      </w:r>
      <w:r>
        <w:rPr>
          <w:spacing w:val="-2"/>
        </w:rPr>
        <w:t xml:space="preserve"> </w:t>
      </w:r>
      <w:r>
        <w:t>cumulative</w:t>
      </w:r>
      <w:r>
        <w:rPr>
          <w:spacing w:val="-1"/>
        </w:rPr>
        <w:t xml:space="preserve"> </w:t>
      </w:r>
      <w:r>
        <w:t>grade</w:t>
      </w:r>
      <w:r>
        <w:rPr>
          <w:spacing w:val="-1"/>
        </w:rPr>
        <w:t xml:space="preserve"> </w:t>
      </w:r>
      <w:r>
        <w:t>point</w:t>
      </w:r>
      <w:r>
        <w:rPr>
          <w:spacing w:val="-1"/>
        </w:rPr>
        <w:t xml:space="preserve"> </w:t>
      </w:r>
      <w:r>
        <w:t>average</w:t>
      </w:r>
      <w:r>
        <w:rPr>
          <w:spacing w:val="-4"/>
        </w:rPr>
        <w:t xml:space="preserve"> </w:t>
      </w:r>
      <w:r>
        <w:t>of</w:t>
      </w:r>
      <w:r>
        <w:rPr>
          <w:spacing w:val="-4"/>
        </w:rPr>
        <w:t xml:space="preserve"> </w:t>
      </w:r>
      <w:r>
        <w:t>2.000</w:t>
      </w:r>
      <w:r>
        <w:rPr>
          <w:spacing w:val="-3"/>
        </w:rPr>
        <w:t xml:space="preserve"> </w:t>
      </w:r>
      <w:r>
        <w:t>or</w:t>
      </w:r>
      <w:r>
        <w:rPr>
          <w:spacing w:val="-2"/>
        </w:rPr>
        <w:t xml:space="preserve"> </w:t>
      </w:r>
      <w:r>
        <w:t>higher.</w:t>
      </w:r>
      <w:r>
        <w:rPr>
          <w:spacing w:val="-5"/>
        </w:rPr>
        <w:t xml:space="preserve"> </w:t>
      </w:r>
      <w:r>
        <w:t>Each</w:t>
      </w:r>
      <w:r>
        <w:rPr>
          <w:spacing w:val="-3"/>
        </w:rPr>
        <w:t xml:space="preserve"> </w:t>
      </w:r>
      <w:r>
        <w:t>graded</w:t>
      </w:r>
      <w:r>
        <w:rPr>
          <w:spacing w:val="-3"/>
        </w:rPr>
        <w:t xml:space="preserve"> </w:t>
      </w:r>
      <w:r>
        <w:rPr>
          <w:b/>
        </w:rPr>
        <w:t>JAN</w:t>
      </w:r>
      <w:r>
        <w:rPr>
          <w:b/>
          <w:spacing w:val="-1"/>
        </w:rPr>
        <w:t xml:space="preserve"> </w:t>
      </w:r>
      <w:r>
        <w:t>course</w:t>
      </w:r>
      <w:r>
        <w:rPr>
          <w:spacing w:val="-4"/>
        </w:rPr>
        <w:t xml:space="preserve"> </w:t>
      </w:r>
      <w:r>
        <w:t>will</w:t>
      </w:r>
      <w:r>
        <w:rPr>
          <w:spacing w:val="-2"/>
        </w:rPr>
        <w:t xml:space="preserve"> </w:t>
      </w:r>
      <w:r>
        <w:t>be</w:t>
      </w:r>
      <w:r>
        <w:rPr>
          <w:spacing w:val="-1"/>
        </w:rPr>
        <w:t xml:space="preserve"> </w:t>
      </w:r>
      <w:r>
        <w:t>included</w:t>
      </w:r>
      <w:r>
        <w:rPr>
          <w:spacing w:val="-3"/>
        </w:rPr>
        <w:t xml:space="preserve"> </w:t>
      </w:r>
      <w:r>
        <w:t>in calculating the grade point average.</w:t>
      </w:r>
    </w:p>
    <w:p w14:paraId="6B51BF82" w14:textId="77777777" w:rsidR="00326A3B" w:rsidRDefault="00000000">
      <w:pPr>
        <w:pStyle w:val="Heading2"/>
        <w:spacing w:before="161"/>
      </w:pPr>
      <w:bookmarkStart w:id="95" w:name="Challenge_Curriculum"/>
      <w:bookmarkEnd w:id="95"/>
      <w:r>
        <w:t>Challenge</w:t>
      </w:r>
      <w:r>
        <w:rPr>
          <w:spacing w:val="-4"/>
        </w:rPr>
        <w:t xml:space="preserve"> </w:t>
      </w:r>
      <w:r>
        <w:rPr>
          <w:spacing w:val="-2"/>
        </w:rPr>
        <w:t>Curriculum</w:t>
      </w:r>
    </w:p>
    <w:p w14:paraId="3A2CDD3B" w14:textId="77777777" w:rsidR="00326A3B" w:rsidRDefault="00000000">
      <w:pPr>
        <w:pStyle w:val="BodyText"/>
        <w:spacing w:before="188" w:line="256" w:lineRule="auto"/>
        <w:ind w:left="880" w:right="825"/>
      </w:pPr>
      <w:r>
        <w:t>The</w:t>
      </w:r>
      <w:r>
        <w:rPr>
          <w:spacing w:val="-1"/>
        </w:rPr>
        <w:t xml:space="preserve"> </w:t>
      </w:r>
      <w:r>
        <w:t>Challenge</w:t>
      </w:r>
      <w:r>
        <w:rPr>
          <w:spacing w:val="-4"/>
        </w:rPr>
        <w:t xml:space="preserve"> </w:t>
      </w:r>
      <w:r>
        <w:t>Curriculum</w:t>
      </w:r>
      <w:r>
        <w:rPr>
          <w:spacing w:val="-3"/>
        </w:rPr>
        <w:t xml:space="preserve"> </w:t>
      </w:r>
      <w:r>
        <w:t>course</w:t>
      </w:r>
      <w:r>
        <w:rPr>
          <w:spacing w:val="-1"/>
        </w:rPr>
        <w:t xml:space="preserve"> </w:t>
      </w:r>
      <w:r>
        <w:t>requirements</w:t>
      </w:r>
      <w:r>
        <w:rPr>
          <w:spacing w:val="-4"/>
        </w:rPr>
        <w:t xml:space="preserve"> </w:t>
      </w:r>
      <w:r>
        <w:t>are</w:t>
      </w:r>
      <w:r>
        <w:rPr>
          <w:spacing w:val="-1"/>
        </w:rPr>
        <w:t xml:space="preserve"> </w:t>
      </w:r>
      <w:r>
        <w:t>intended</w:t>
      </w:r>
      <w:r>
        <w:rPr>
          <w:spacing w:val="-3"/>
        </w:rPr>
        <w:t xml:space="preserve"> </w:t>
      </w:r>
      <w:r>
        <w:t>to</w:t>
      </w:r>
      <w:r>
        <w:rPr>
          <w:spacing w:val="-1"/>
        </w:rPr>
        <w:t xml:space="preserve"> </w:t>
      </w:r>
      <w:r>
        <w:t>ensure</w:t>
      </w:r>
      <w:r>
        <w:rPr>
          <w:spacing w:val="-4"/>
        </w:rPr>
        <w:t xml:space="preserve"> </w:t>
      </w:r>
      <w:r>
        <w:t>that</w:t>
      </w:r>
      <w:r>
        <w:rPr>
          <w:spacing w:val="-4"/>
        </w:rPr>
        <w:t xml:space="preserve"> </w:t>
      </w:r>
      <w:r>
        <w:t>each</w:t>
      </w:r>
      <w:r>
        <w:rPr>
          <w:spacing w:val="-5"/>
        </w:rPr>
        <w:t xml:space="preserve"> </w:t>
      </w:r>
      <w:r>
        <w:t>student</w:t>
      </w:r>
      <w:r>
        <w:rPr>
          <w:spacing w:val="-1"/>
        </w:rPr>
        <w:t xml:space="preserve"> </w:t>
      </w:r>
      <w:r>
        <w:t>has</w:t>
      </w:r>
      <w:r>
        <w:rPr>
          <w:spacing w:val="-2"/>
        </w:rPr>
        <w:t xml:space="preserve"> </w:t>
      </w:r>
      <w:r>
        <w:t>had</w:t>
      </w:r>
      <w:r>
        <w:rPr>
          <w:spacing w:val="-3"/>
        </w:rPr>
        <w:t xml:space="preserve"> </w:t>
      </w:r>
      <w:r>
        <w:t>a broadly based liberal arts education.</w:t>
      </w:r>
    </w:p>
    <w:p w14:paraId="662FF5C6" w14:textId="77777777" w:rsidR="00326A3B" w:rsidRDefault="00000000">
      <w:pPr>
        <w:pStyle w:val="ListParagraph"/>
        <w:numPr>
          <w:ilvl w:val="0"/>
          <w:numId w:val="113"/>
        </w:numPr>
        <w:tabs>
          <w:tab w:val="left" w:pos="1601"/>
        </w:tabs>
        <w:spacing w:before="164" w:line="259" w:lineRule="auto"/>
        <w:ind w:right="985" w:hanging="360"/>
      </w:pPr>
      <w:r>
        <w:rPr>
          <w:b/>
        </w:rPr>
        <w:t>First</w:t>
      </w:r>
      <w:r>
        <w:rPr>
          <w:b/>
          <w:spacing w:val="-4"/>
        </w:rPr>
        <w:t xml:space="preserve"> </w:t>
      </w:r>
      <w:r>
        <w:rPr>
          <w:b/>
        </w:rPr>
        <w:t>Term</w:t>
      </w:r>
      <w:r>
        <w:rPr>
          <w:b/>
          <w:spacing w:val="-4"/>
        </w:rPr>
        <w:t xml:space="preserve"> </w:t>
      </w:r>
      <w:r>
        <w:rPr>
          <w:b/>
        </w:rPr>
        <w:t>Seminar</w:t>
      </w:r>
      <w:r>
        <w:rPr>
          <w:b/>
          <w:spacing w:val="-1"/>
        </w:rPr>
        <w:t xml:space="preserve"> </w:t>
      </w:r>
      <w:r>
        <w:rPr>
          <w:b/>
        </w:rPr>
        <w:t>(FTS):</w:t>
      </w:r>
      <w:r>
        <w:rPr>
          <w:b/>
          <w:spacing w:val="-5"/>
        </w:rPr>
        <w:t xml:space="preserve"> </w:t>
      </w:r>
      <w:r>
        <w:t>As</w:t>
      </w:r>
      <w:r>
        <w:rPr>
          <w:spacing w:val="-2"/>
        </w:rPr>
        <w:t xml:space="preserve"> </w:t>
      </w:r>
      <w:r>
        <w:t>part</w:t>
      </w:r>
      <w:r>
        <w:rPr>
          <w:spacing w:val="-4"/>
        </w:rPr>
        <w:t xml:space="preserve"> </w:t>
      </w:r>
      <w:r>
        <w:t>of</w:t>
      </w:r>
      <w:r>
        <w:rPr>
          <w:spacing w:val="-2"/>
        </w:rPr>
        <w:t xml:space="preserve"> </w:t>
      </w:r>
      <w:r>
        <w:t>their</w:t>
      </w:r>
      <w:r>
        <w:rPr>
          <w:spacing w:val="-5"/>
        </w:rPr>
        <w:t xml:space="preserve"> </w:t>
      </w:r>
      <w:r>
        <w:t>first</w:t>
      </w:r>
      <w:r>
        <w:rPr>
          <w:spacing w:val="-4"/>
        </w:rPr>
        <w:t xml:space="preserve"> </w:t>
      </w:r>
      <w:r>
        <w:t>semester</w:t>
      </w:r>
      <w:r>
        <w:rPr>
          <w:spacing w:val="-2"/>
        </w:rPr>
        <w:t xml:space="preserve"> </w:t>
      </w:r>
      <w:r>
        <w:t>course</w:t>
      </w:r>
      <w:r>
        <w:rPr>
          <w:spacing w:val="-1"/>
        </w:rPr>
        <w:t xml:space="preserve"> </w:t>
      </w:r>
      <w:r>
        <w:t>schedule,</w:t>
      </w:r>
      <w:r>
        <w:rPr>
          <w:spacing w:val="-2"/>
        </w:rPr>
        <w:t xml:space="preserve"> </w:t>
      </w:r>
      <w:r>
        <w:t>Challenge</w:t>
      </w:r>
      <w:r>
        <w:rPr>
          <w:spacing w:val="-1"/>
        </w:rPr>
        <w:t xml:space="preserve"> </w:t>
      </w:r>
      <w:r>
        <w:t>Curriculum students entering Gustavus Adolphus College as first-year students enroll in one course designated FTS-100: First Term Seminar. The FTS is a small, discussion-based course that</w:t>
      </w:r>
    </w:p>
    <w:p w14:paraId="58F4A8DC" w14:textId="77777777" w:rsidR="00326A3B" w:rsidRDefault="00326A3B">
      <w:pPr>
        <w:spacing w:line="259" w:lineRule="auto"/>
        <w:sectPr w:rsidR="00326A3B">
          <w:type w:val="continuous"/>
          <w:pgSz w:w="12240" w:h="15840"/>
          <w:pgMar w:top="1820" w:right="620" w:bottom="280" w:left="560" w:header="0" w:footer="818" w:gutter="0"/>
          <w:cols w:space="720"/>
        </w:sectPr>
      </w:pPr>
    </w:p>
    <w:p w14:paraId="3CFEEA65" w14:textId="77777777" w:rsidR="00326A3B" w:rsidRDefault="00000000">
      <w:pPr>
        <w:pStyle w:val="BodyText"/>
        <w:spacing w:before="39" w:line="259" w:lineRule="auto"/>
        <w:ind w:left="1599" w:right="963"/>
      </w:pPr>
      <w:r>
        <w:lastRenderedPageBreak/>
        <w:t>introduces students to skills and habits central to the liberal arts: critical thinking, writing, speaking, and recognizing and exploring question of values. The FTS professor will serve as the first-year</w:t>
      </w:r>
      <w:r>
        <w:rPr>
          <w:spacing w:val="-5"/>
        </w:rPr>
        <w:t xml:space="preserve"> </w:t>
      </w:r>
      <w:r>
        <w:t>academic</w:t>
      </w:r>
      <w:r>
        <w:rPr>
          <w:spacing w:val="-4"/>
        </w:rPr>
        <w:t xml:space="preserve"> </w:t>
      </w:r>
      <w:r>
        <w:t>advisor.</w:t>
      </w:r>
      <w:r>
        <w:rPr>
          <w:spacing w:val="-2"/>
        </w:rPr>
        <w:t xml:space="preserve"> </w:t>
      </w:r>
      <w:r>
        <w:t>Each</w:t>
      </w:r>
      <w:r>
        <w:rPr>
          <w:spacing w:val="-3"/>
        </w:rPr>
        <w:t xml:space="preserve"> </w:t>
      </w:r>
      <w:r>
        <w:t>FTS</w:t>
      </w:r>
      <w:r>
        <w:rPr>
          <w:spacing w:val="-3"/>
        </w:rPr>
        <w:t xml:space="preserve"> </w:t>
      </w:r>
      <w:r>
        <w:t>carries</w:t>
      </w:r>
      <w:r>
        <w:rPr>
          <w:spacing w:val="-2"/>
        </w:rPr>
        <w:t xml:space="preserve"> </w:t>
      </w:r>
      <w:r>
        <w:t>a</w:t>
      </w:r>
      <w:r>
        <w:rPr>
          <w:spacing w:val="-4"/>
        </w:rPr>
        <w:t xml:space="preserve"> </w:t>
      </w:r>
      <w:r>
        <w:rPr>
          <w:b/>
        </w:rPr>
        <w:t>WRIT</w:t>
      </w:r>
      <w:r>
        <w:rPr>
          <w:b/>
          <w:spacing w:val="-2"/>
        </w:rPr>
        <w:t xml:space="preserve"> </w:t>
      </w:r>
      <w:r>
        <w:t>(writing</w:t>
      </w:r>
      <w:r>
        <w:rPr>
          <w:spacing w:val="-3"/>
        </w:rPr>
        <w:t xml:space="preserve"> </w:t>
      </w:r>
      <w:r>
        <w:t>in</w:t>
      </w:r>
      <w:r>
        <w:rPr>
          <w:spacing w:val="-3"/>
        </w:rPr>
        <w:t xml:space="preserve"> </w:t>
      </w:r>
      <w:r>
        <w:t>the</w:t>
      </w:r>
      <w:r>
        <w:rPr>
          <w:spacing w:val="-4"/>
        </w:rPr>
        <w:t xml:space="preserve"> </w:t>
      </w:r>
      <w:r>
        <w:t>first</w:t>
      </w:r>
      <w:r>
        <w:rPr>
          <w:spacing w:val="-4"/>
        </w:rPr>
        <w:t xml:space="preserve"> </w:t>
      </w:r>
      <w:r>
        <w:t>year)</w:t>
      </w:r>
      <w:r>
        <w:rPr>
          <w:spacing w:val="-2"/>
        </w:rPr>
        <w:t xml:space="preserve"> </w:t>
      </w:r>
      <w:r>
        <w:t>designation.</w:t>
      </w:r>
      <w:r>
        <w:rPr>
          <w:spacing w:val="-2"/>
        </w:rPr>
        <w:t xml:space="preserve"> </w:t>
      </w:r>
      <w:r>
        <w:t>A</w:t>
      </w:r>
      <w:r>
        <w:rPr>
          <w:spacing w:val="-2"/>
        </w:rPr>
        <w:t xml:space="preserve"> </w:t>
      </w:r>
      <w:r>
        <w:t>list and description of FTS offerings is published for entering students before registration.</w:t>
      </w:r>
    </w:p>
    <w:p w14:paraId="1A7302CE" w14:textId="77777777" w:rsidR="00326A3B" w:rsidRDefault="00326A3B">
      <w:pPr>
        <w:pStyle w:val="BodyText"/>
        <w:spacing w:before="8"/>
        <w:ind w:left="0"/>
        <w:rPr>
          <w:sz w:val="23"/>
        </w:rPr>
      </w:pPr>
    </w:p>
    <w:p w14:paraId="493F51B5" w14:textId="77777777" w:rsidR="00326A3B" w:rsidRDefault="00000000">
      <w:pPr>
        <w:pStyle w:val="ListParagraph"/>
        <w:numPr>
          <w:ilvl w:val="0"/>
          <w:numId w:val="113"/>
        </w:numPr>
        <w:tabs>
          <w:tab w:val="left" w:pos="1601"/>
        </w:tabs>
        <w:spacing w:before="0" w:line="259" w:lineRule="auto"/>
        <w:ind w:right="816"/>
      </w:pPr>
      <w:r>
        <w:rPr>
          <w:b/>
        </w:rPr>
        <w:t xml:space="preserve">Challenge Curriculum Distributive Area Courses: </w:t>
      </w:r>
      <w:r>
        <w:t>Students completing the Challenge Curriculum must complete courses from each</w:t>
      </w:r>
      <w:r>
        <w:rPr>
          <w:spacing w:val="-1"/>
        </w:rPr>
        <w:t xml:space="preserve"> </w:t>
      </w:r>
      <w:r>
        <w:t>of the five designated general education areas. No more than two</w:t>
      </w:r>
      <w:r>
        <w:rPr>
          <w:spacing w:val="-4"/>
        </w:rPr>
        <w:t xml:space="preserve"> </w:t>
      </w:r>
      <w:r>
        <w:t>courses</w:t>
      </w:r>
      <w:r>
        <w:rPr>
          <w:spacing w:val="-3"/>
        </w:rPr>
        <w:t xml:space="preserve"> </w:t>
      </w:r>
      <w:r>
        <w:t>from</w:t>
      </w:r>
      <w:r>
        <w:rPr>
          <w:spacing w:val="-2"/>
        </w:rPr>
        <w:t xml:space="preserve"> </w:t>
      </w:r>
      <w:r>
        <w:t>the</w:t>
      </w:r>
      <w:r>
        <w:rPr>
          <w:spacing w:val="-2"/>
        </w:rPr>
        <w:t xml:space="preserve"> </w:t>
      </w:r>
      <w:r>
        <w:t>same</w:t>
      </w:r>
      <w:r>
        <w:rPr>
          <w:spacing w:val="-5"/>
        </w:rPr>
        <w:t xml:space="preserve"> </w:t>
      </w:r>
      <w:r>
        <w:t>department</w:t>
      </w:r>
      <w:r>
        <w:rPr>
          <w:spacing w:val="-5"/>
        </w:rPr>
        <w:t xml:space="preserve"> </w:t>
      </w:r>
      <w:r>
        <w:t>may</w:t>
      </w:r>
      <w:r>
        <w:rPr>
          <w:spacing w:val="-2"/>
        </w:rPr>
        <w:t xml:space="preserve"> </w:t>
      </w:r>
      <w:r>
        <w:t>be</w:t>
      </w:r>
      <w:r>
        <w:rPr>
          <w:spacing w:val="-5"/>
        </w:rPr>
        <w:t xml:space="preserve"> </w:t>
      </w:r>
      <w:r>
        <w:t>counted.</w:t>
      </w:r>
      <w:r>
        <w:rPr>
          <w:spacing w:val="-3"/>
        </w:rPr>
        <w:t xml:space="preserve"> </w:t>
      </w:r>
      <w:r>
        <w:t>A</w:t>
      </w:r>
      <w:r>
        <w:rPr>
          <w:spacing w:val="-3"/>
        </w:rPr>
        <w:t xml:space="preserve"> </w:t>
      </w:r>
      <w:r>
        <w:t>Challenge</w:t>
      </w:r>
      <w:r>
        <w:rPr>
          <w:spacing w:val="-2"/>
        </w:rPr>
        <w:t xml:space="preserve"> </w:t>
      </w:r>
      <w:r>
        <w:t>Curriculum</w:t>
      </w:r>
      <w:r>
        <w:rPr>
          <w:spacing w:val="-4"/>
        </w:rPr>
        <w:t xml:space="preserve"> </w:t>
      </w:r>
      <w:r>
        <w:t>course</w:t>
      </w:r>
      <w:r>
        <w:rPr>
          <w:spacing w:val="-2"/>
        </w:rPr>
        <w:t xml:space="preserve"> </w:t>
      </w:r>
      <w:r>
        <w:t>teaches the principles of a particular domain of study, provides its context, questions the values of that domain, and builds bridges towards other disciplines.</w:t>
      </w:r>
    </w:p>
    <w:p w14:paraId="1D2E616D" w14:textId="77777777" w:rsidR="00326A3B" w:rsidRDefault="00326A3B">
      <w:pPr>
        <w:pStyle w:val="BodyText"/>
        <w:spacing w:before="7"/>
        <w:ind w:left="0"/>
        <w:rPr>
          <w:sz w:val="23"/>
        </w:rPr>
      </w:pPr>
    </w:p>
    <w:p w14:paraId="175C4FD1" w14:textId="77777777" w:rsidR="00326A3B" w:rsidRDefault="00000000">
      <w:pPr>
        <w:pStyle w:val="ListParagraph"/>
        <w:numPr>
          <w:ilvl w:val="1"/>
          <w:numId w:val="113"/>
        </w:numPr>
        <w:tabs>
          <w:tab w:val="left" w:pos="2321"/>
        </w:tabs>
        <w:spacing w:before="0" w:line="259" w:lineRule="auto"/>
        <w:ind w:right="831"/>
      </w:pPr>
      <w:r>
        <w:rPr>
          <w:b/>
        </w:rPr>
        <w:t xml:space="preserve">Arts (ARTSC) </w:t>
      </w:r>
      <w:r>
        <w:t>The arts expand our capacity for imaginative, interpretive and empathetic engagement in society, and develop the innovative thinking essential for addressing the challenges</w:t>
      </w:r>
      <w:r>
        <w:rPr>
          <w:spacing w:val="-4"/>
        </w:rPr>
        <w:t xml:space="preserve"> </w:t>
      </w:r>
      <w:r>
        <w:t>of</w:t>
      </w:r>
      <w:r>
        <w:rPr>
          <w:spacing w:val="-5"/>
        </w:rPr>
        <w:t xml:space="preserve"> </w:t>
      </w:r>
      <w:r>
        <w:t>our</w:t>
      </w:r>
      <w:r>
        <w:rPr>
          <w:spacing w:val="-3"/>
        </w:rPr>
        <w:t xml:space="preserve"> </w:t>
      </w:r>
      <w:r>
        <w:t>time.</w:t>
      </w:r>
      <w:r>
        <w:rPr>
          <w:spacing w:val="-3"/>
        </w:rPr>
        <w:t xml:space="preserve"> </w:t>
      </w:r>
      <w:r>
        <w:t>Courses</w:t>
      </w:r>
      <w:r>
        <w:rPr>
          <w:spacing w:val="-3"/>
        </w:rPr>
        <w:t xml:space="preserve"> </w:t>
      </w:r>
      <w:r>
        <w:t>in</w:t>
      </w:r>
      <w:r>
        <w:rPr>
          <w:spacing w:val="-3"/>
        </w:rPr>
        <w:t xml:space="preserve"> </w:t>
      </w:r>
      <w:r>
        <w:t>this</w:t>
      </w:r>
      <w:r>
        <w:rPr>
          <w:spacing w:val="-4"/>
        </w:rPr>
        <w:t xml:space="preserve"> </w:t>
      </w:r>
      <w:r>
        <w:t>area</w:t>
      </w:r>
      <w:r>
        <w:rPr>
          <w:spacing w:val="-3"/>
        </w:rPr>
        <w:t xml:space="preserve"> </w:t>
      </w:r>
      <w:r>
        <w:t>provide</w:t>
      </w:r>
      <w:r>
        <w:rPr>
          <w:spacing w:val="-2"/>
        </w:rPr>
        <w:t xml:space="preserve"> </w:t>
      </w:r>
      <w:r>
        <w:t>students</w:t>
      </w:r>
      <w:r>
        <w:rPr>
          <w:spacing w:val="-3"/>
        </w:rPr>
        <w:t xml:space="preserve"> </w:t>
      </w:r>
      <w:r>
        <w:t>with</w:t>
      </w:r>
      <w:r>
        <w:rPr>
          <w:spacing w:val="-5"/>
        </w:rPr>
        <w:t xml:space="preserve"> </w:t>
      </w:r>
      <w:r>
        <w:t>intellectual,</w:t>
      </w:r>
      <w:r>
        <w:rPr>
          <w:spacing w:val="-4"/>
        </w:rPr>
        <w:t xml:space="preserve"> </w:t>
      </w:r>
      <w:r>
        <w:t>embodied and practical experiences that open new paths to understanding and interpreting themselves and the world they inhabit. Through engagement and immersion in the creative process, students learn how the arts historically represent, reinforce, and/or critique culture. Students also learn crucial interpersonal and organizational skills such</w:t>
      </w:r>
      <w:r>
        <w:rPr>
          <w:spacing w:val="40"/>
        </w:rPr>
        <w:t xml:space="preserve"> </w:t>
      </w:r>
      <w:r>
        <w:t>as critical thinking, leadership, creative research and problem solving, strategies for collaboration, intercultural communication, attention to detail, discipline, and community engagement.</w:t>
      </w:r>
    </w:p>
    <w:p w14:paraId="4B6EC7C3" w14:textId="77777777" w:rsidR="00326A3B" w:rsidRDefault="00326A3B">
      <w:pPr>
        <w:pStyle w:val="BodyText"/>
        <w:spacing w:before="7"/>
        <w:ind w:left="0"/>
        <w:rPr>
          <w:sz w:val="23"/>
        </w:rPr>
      </w:pPr>
    </w:p>
    <w:p w14:paraId="73F25E93" w14:textId="77777777" w:rsidR="00326A3B" w:rsidRDefault="00000000">
      <w:pPr>
        <w:pStyle w:val="ListParagraph"/>
        <w:numPr>
          <w:ilvl w:val="1"/>
          <w:numId w:val="113"/>
        </w:numPr>
        <w:tabs>
          <w:tab w:val="left" w:pos="2321"/>
        </w:tabs>
        <w:spacing w:before="1" w:line="259" w:lineRule="auto"/>
        <w:ind w:right="824"/>
      </w:pPr>
      <w:r>
        <w:rPr>
          <w:b/>
        </w:rPr>
        <w:t xml:space="preserve">Humanities (HUMN) </w:t>
      </w:r>
      <w:r>
        <w:t>The humanities examine the question of what it means to be human through the study of artistic and literary expression, history, language, philosophy, rhetoric, and religion. They equip us to understand and evaluate human thought, culture, and history, and the ways in which human beings construct meaning from</w:t>
      </w:r>
      <w:r>
        <w:rPr>
          <w:spacing w:val="-4"/>
        </w:rPr>
        <w:t xml:space="preserve"> </w:t>
      </w:r>
      <w:r>
        <w:t>experience.</w:t>
      </w:r>
      <w:r>
        <w:rPr>
          <w:spacing w:val="-3"/>
        </w:rPr>
        <w:t xml:space="preserve"> </w:t>
      </w:r>
      <w:r>
        <w:t>They</w:t>
      </w:r>
      <w:r>
        <w:rPr>
          <w:spacing w:val="-4"/>
        </w:rPr>
        <w:t xml:space="preserve"> </w:t>
      </w:r>
      <w:r>
        <w:t>offer</w:t>
      </w:r>
      <w:r>
        <w:rPr>
          <w:spacing w:val="-3"/>
        </w:rPr>
        <w:t xml:space="preserve"> </w:t>
      </w:r>
      <w:r>
        <w:t>us</w:t>
      </w:r>
      <w:r>
        <w:rPr>
          <w:spacing w:val="-3"/>
        </w:rPr>
        <w:t xml:space="preserve"> </w:t>
      </w:r>
      <w:r>
        <w:t>an</w:t>
      </w:r>
      <w:r>
        <w:rPr>
          <w:spacing w:val="-4"/>
        </w:rPr>
        <w:t xml:space="preserve"> </w:t>
      </w:r>
      <w:r>
        <w:t>opportunity</w:t>
      </w:r>
      <w:r>
        <w:rPr>
          <w:spacing w:val="-2"/>
        </w:rPr>
        <w:t xml:space="preserve"> </w:t>
      </w:r>
      <w:r>
        <w:t>to</w:t>
      </w:r>
      <w:r>
        <w:rPr>
          <w:spacing w:val="-2"/>
        </w:rPr>
        <w:t xml:space="preserve"> </w:t>
      </w:r>
      <w:r>
        <w:t>reflect</w:t>
      </w:r>
      <w:r>
        <w:rPr>
          <w:spacing w:val="-2"/>
        </w:rPr>
        <w:t xml:space="preserve"> </w:t>
      </w:r>
      <w:r>
        <w:t>on</w:t>
      </w:r>
      <w:r>
        <w:rPr>
          <w:spacing w:val="-5"/>
        </w:rPr>
        <w:t xml:space="preserve"> </w:t>
      </w:r>
      <w:r>
        <w:t>what</w:t>
      </w:r>
      <w:r>
        <w:rPr>
          <w:spacing w:val="-5"/>
        </w:rPr>
        <w:t xml:space="preserve"> </w:t>
      </w:r>
      <w:r>
        <w:t>makes</w:t>
      </w:r>
      <w:r>
        <w:rPr>
          <w:spacing w:val="-5"/>
        </w:rPr>
        <w:t xml:space="preserve"> </w:t>
      </w:r>
      <w:r>
        <w:t>a</w:t>
      </w:r>
      <w:r>
        <w:rPr>
          <w:spacing w:val="-3"/>
        </w:rPr>
        <w:t xml:space="preserve"> </w:t>
      </w:r>
      <w:r>
        <w:t>purposeful</w:t>
      </w:r>
      <w:r>
        <w:rPr>
          <w:spacing w:val="-3"/>
        </w:rPr>
        <w:t xml:space="preserve"> </w:t>
      </w:r>
      <w:r>
        <w:t>life in the wider world.</w:t>
      </w:r>
    </w:p>
    <w:p w14:paraId="34232C55" w14:textId="77777777" w:rsidR="00326A3B" w:rsidRDefault="00326A3B">
      <w:pPr>
        <w:pStyle w:val="BodyText"/>
        <w:spacing w:before="6"/>
        <w:ind w:left="0"/>
        <w:rPr>
          <w:sz w:val="23"/>
        </w:rPr>
      </w:pPr>
    </w:p>
    <w:p w14:paraId="44688754" w14:textId="77777777" w:rsidR="00326A3B" w:rsidRDefault="00000000">
      <w:pPr>
        <w:pStyle w:val="ListParagraph"/>
        <w:numPr>
          <w:ilvl w:val="1"/>
          <w:numId w:val="113"/>
        </w:numPr>
        <w:tabs>
          <w:tab w:val="left" w:pos="2320"/>
          <w:tab w:val="left" w:pos="2321"/>
        </w:tabs>
        <w:spacing w:before="0" w:line="259" w:lineRule="auto"/>
        <w:ind w:right="954"/>
      </w:pPr>
      <w:r>
        <w:rPr>
          <w:b/>
        </w:rPr>
        <w:t>Natural</w:t>
      </w:r>
      <w:r>
        <w:rPr>
          <w:b/>
          <w:spacing w:val="-2"/>
        </w:rPr>
        <w:t xml:space="preserve"> </w:t>
      </w:r>
      <w:r>
        <w:rPr>
          <w:b/>
        </w:rPr>
        <w:t>Science</w:t>
      </w:r>
      <w:r>
        <w:rPr>
          <w:b/>
          <w:spacing w:val="-4"/>
        </w:rPr>
        <w:t xml:space="preserve"> </w:t>
      </w:r>
      <w:r>
        <w:rPr>
          <w:b/>
        </w:rPr>
        <w:t>(NTSCI)</w:t>
      </w:r>
      <w:r>
        <w:rPr>
          <w:b/>
          <w:spacing w:val="-3"/>
        </w:rPr>
        <w:t xml:space="preserve"> </w:t>
      </w:r>
      <w:r>
        <w:t>Humans</w:t>
      </w:r>
      <w:r>
        <w:rPr>
          <w:spacing w:val="-1"/>
        </w:rPr>
        <w:t xml:space="preserve"> </w:t>
      </w:r>
      <w:r>
        <w:t>are a</w:t>
      </w:r>
      <w:r>
        <w:rPr>
          <w:spacing w:val="-1"/>
        </w:rPr>
        <w:t xml:space="preserve"> </w:t>
      </w:r>
      <w:r>
        <w:t>component</w:t>
      </w:r>
      <w:r>
        <w:rPr>
          <w:spacing w:val="-3"/>
        </w:rPr>
        <w:t xml:space="preserve"> </w:t>
      </w:r>
      <w:r>
        <w:t>of</w:t>
      </w:r>
      <w:r>
        <w:rPr>
          <w:spacing w:val="-1"/>
        </w:rPr>
        <w:t xml:space="preserve"> </w:t>
      </w:r>
      <w:r>
        <w:t>the natural</w:t>
      </w:r>
      <w:r>
        <w:rPr>
          <w:spacing w:val="-1"/>
        </w:rPr>
        <w:t xml:space="preserve"> </w:t>
      </w:r>
      <w:r>
        <w:t>world,</w:t>
      </w:r>
      <w:r>
        <w:rPr>
          <w:spacing w:val="-3"/>
        </w:rPr>
        <w:t xml:space="preserve"> </w:t>
      </w:r>
      <w:r>
        <w:t>which</w:t>
      </w:r>
      <w:r>
        <w:rPr>
          <w:spacing w:val="-2"/>
        </w:rPr>
        <w:t xml:space="preserve"> </w:t>
      </w:r>
      <w:r>
        <w:t>includes quantum particles, molecules, plants, rocks, ecosystems, etc., and the forces that act upon</w:t>
      </w:r>
      <w:r>
        <w:rPr>
          <w:spacing w:val="-3"/>
        </w:rPr>
        <w:t xml:space="preserve"> </w:t>
      </w:r>
      <w:r>
        <w:t>them.</w:t>
      </w:r>
      <w:r>
        <w:rPr>
          <w:spacing w:val="-2"/>
        </w:rPr>
        <w:t xml:space="preserve"> </w:t>
      </w:r>
      <w:r>
        <w:t>Science</w:t>
      </w:r>
      <w:r>
        <w:rPr>
          <w:spacing w:val="-1"/>
        </w:rPr>
        <w:t xml:space="preserve"> </w:t>
      </w:r>
      <w:r>
        <w:t>is</w:t>
      </w:r>
      <w:r>
        <w:rPr>
          <w:spacing w:val="-4"/>
        </w:rPr>
        <w:t xml:space="preserve"> </w:t>
      </w:r>
      <w:r>
        <w:t>the</w:t>
      </w:r>
      <w:r>
        <w:rPr>
          <w:spacing w:val="-1"/>
        </w:rPr>
        <w:t xml:space="preserve"> </w:t>
      </w:r>
      <w:r>
        <w:t>concerted</w:t>
      </w:r>
      <w:r>
        <w:rPr>
          <w:spacing w:val="-3"/>
        </w:rPr>
        <w:t xml:space="preserve"> </w:t>
      </w:r>
      <w:r>
        <w:t>human</w:t>
      </w:r>
      <w:r>
        <w:rPr>
          <w:spacing w:val="-5"/>
        </w:rPr>
        <w:t xml:space="preserve"> </w:t>
      </w:r>
      <w:r>
        <w:t>effort</w:t>
      </w:r>
      <w:r>
        <w:rPr>
          <w:spacing w:val="-4"/>
        </w:rPr>
        <w:t xml:space="preserve"> </w:t>
      </w:r>
      <w:r>
        <w:t>to</w:t>
      </w:r>
      <w:r>
        <w:rPr>
          <w:spacing w:val="-3"/>
        </w:rPr>
        <w:t xml:space="preserve"> </w:t>
      </w:r>
      <w:r>
        <w:t>pursue</w:t>
      </w:r>
      <w:r>
        <w:rPr>
          <w:spacing w:val="-1"/>
        </w:rPr>
        <w:t xml:space="preserve"> </w:t>
      </w:r>
      <w:r>
        <w:t>better</w:t>
      </w:r>
      <w:r>
        <w:rPr>
          <w:spacing w:val="-2"/>
        </w:rPr>
        <w:t xml:space="preserve"> </w:t>
      </w:r>
      <w:r>
        <w:t>explanations</w:t>
      </w:r>
      <w:r>
        <w:rPr>
          <w:spacing w:val="-4"/>
        </w:rPr>
        <w:t xml:space="preserve"> </w:t>
      </w:r>
      <w:r>
        <w:t>about the natural world based on systematic evaluation of physical evidence. This process of discovery allows us to link isolated facts into a coherent and comprehensive web of knowledge.</w:t>
      </w:r>
      <w:r>
        <w:rPr>
          <w:spacing w:val="-3"/>
        </w:rPr>
        <w:t xml:space="preserve"> </w:t>
      </w:r>
      <w:r>
        <w:t>Scientists</w:t>
      </w:r>
      <w:r>
        <w:rPr>
          <w:spacing w:val="-3"/>
        </w:rPr>
        <w:t xml:space="preserve"> </w:t>
      </w:r>
      <w:r>
        <w:t>are</w:t>
      </w:r>
      <w:r>
        <w:rPr>
          <w:spacing w:val="-2"/>
        </w:rPr>
        <w:t xml:space="preserve"> </w:t>
      </w:r>
      <w:r>
        <w:t>inherently</w:t>
      </w:r>
      <w:r>
        <w:rPr>
          <w:spacing w:val="-4"/>
        </w:rPr>
        <w:t xml:space="preserve"> </w:t>
      </w:r>
      <w:r>
        <w:t>curious</w:t>
      </w:r>
      <w:r>
        <w:rPr>
          <w:spacing w:val="-3"/>
        </w:rPr>
        <w:t xml:space="preserve"> </w:t>
      </w:r>
      <w:r>
        <w:t>and</w:t>
      </w:r>
      <w:r>
        <w:rPr>
          <w:spacing w:val="-6"/>
        </w:rPr>
        <w:t xml:space="preserve"> </w:t>
      </w:r>
      <w:r>
        <w:t>crave</w:t>
      </w:r>
      <w:r>
        <w:rPr>
          <w:spacing w:val="-2"/>
        </w:rPr>
        <w:t xml:space="preserve"> </w:t>
      </w:r>
      <w:r>
        <w:t>to</w:t>
      </w:r>
      <w:r>
        <w:rPr>
          <w:spacing w:val="-2"/>
        </w:rPr>
        <w:t xml:space="preserve"> </w:t>
      </w:r>
      <w:r>
        <w:t>understand</w:t>
      </w:r>
      <w:r>
        <w:rPr>
          <w:spacing w:val="-6"/>
        </w:rPr>
        <w:t xml:space="preserve"> </w:t>
      </w:r>
      <w:r>
        <w:t>the</w:t>
      </w:r>
      <w:r>
        <w:rPr>
          <w:spacing w:val="-5"/>
        </w:rPr>
        <w:t xml:space="preserve"> </w:t>
      </w:r>
      <w:r>
        <w:t>world</w:t>
      </w:r>
      <w:r>
        <w:rPr>
          <w:spacing w:val="-6"/>
        </w:rPr>
        <w:t xml:space="preserve"> </w:t>
      </w:r>
      <w:r>
        <w:t>around us. They make predictions based on past experience, investigate, and exchange their understanding with others. In natural science courses, students will examine scientific questions</w:t>
      </w:r>
      <w:r>
        <w:rPr>
          <w:spacing w:val="-1"/>
        </w:rPr>
        <w:t xml:space="preserve"> </w:t>
      </w:r>
      <w:r>
        <w:t>with a</w:t>
      </w:r>
      <w:r>
        <w:rPr>
          <w:spacing w:val="-1"/>
        </w:rPr>
        <w:t xml:space="preserve"> </w:t>
      </w:r>
      <w:r>
        <w:t>variety of</w:t>
      </w:r>
      <w:r>
        <w:rPr>
          <w:spacing w:val="-4"/>
        </w:rPr>
        <w:t xml:space="preserve"> </w:t>
      </w:r>
      <w:r>
        <w:t>methods and</w:t>
      </w:r>
      <w:r>
        <w:rPr>
          <w:spacing w:val="-2"/>
        </w:rPr>
        <w:t xml:space="preserve"> </w:t>
      </w:r>
      <w:r>
        <w:t>tools, including hands-on work in a</w:t>
      </w:r>
      <w:r>
        <w:rPr>
          <w:spacing w:val="-1"/>
        </w:rPr>
        <w:t xml:space="preserve"> </w:t>
      </w:r>
      <w:r>
        <w:t>laboratory setting and the communication of findings.</w:t>
      </w:r>
    </w:p>
    <w:p w14:paraId="791C822C" w14:textId="77777777" w:rsidR="00326A3B" w:rsidRDefault="00326A3B">
      <w:pPr>
        <w:pStyle w:val="BodyText"/>
        <w:spacing w:before="5"/>
        <w:ind w:left="0"/>
        <w:rPr>
          <w:sz w:val="23"/>
        </w:rPr>
      </w:pPr>
    </w:p>
    <w:p w14:paraId="55BAB7F6" w14:textId="77777777" w:rsidR="00326A3B" w:rsidRDefault="00000000">
      <w:pPr>
        <w:pStyle w:val="ListParagraph"/>
        <w:numPr>
          <w:ilvl w:val="1"/>
          <w:numId w:val="113"/>
        </w:numPr>
        <w:tabs>
          <w:tab w:val="left" w:pos="2321"/>
        </w:tabs>
        <w:spacing w:before="1" w:line="259" w:lineRule="auto"/>
        <w:ind w:right="974" w:hanging="361"/>
      </w:pPr>
      <w:r>
        <w:rPr>
          <w:b/>
        </w:rPr>
        <w:t>Human</w:t>
      </w:r>
      <w:r>
        <w:rPr>
          <w:b/>
          <w:spacing w:val="-5"/>
        </w:rPr>
        <w:t xml:space="preserve"> </w:t>
      </w:r>
      <w:r>
        <w:rPr>
          <w:b/>
        </w:rPr>
        <w:t>Behavior</w:t>
      </w:r>
      <w:r>
        <w:rPr>
          <w:b/>
          <w:spacing w:val="-6"/>
        </w:rPr>
        <w:t xml:space="preserve"> </w:t>
      </w:r>
      <w:r>
        <w:rPr>
          <w:b/>
        </w:rPr>
        <w:t>and</w:t>
      </w:r>
      <w:r>
        <w:rPr>
          <w:b/>
          <w:spacing w:val="-5"/>
        </w:rPr>
        <w:t xml:space="preserve"> </w:t>
      </w:r>
      <w:r>
        <w:rPr>
          <w:b/>
        </w:rPr>
        <w:t>Social</w:t>
      </w:r>
      <w:r>
        <w:rPr>
          <w:b/>
          <w:spacing w:val="-3"/>
        </w:rPr>
        <w:t xml:space="preserve"> </w:t>
      </w:r>
      <w:r>
        <w:rPr>
          <w:b/>
        </w:rPr>
        <w:t>Institutions</w:t>
      </w:r>
      <w:r>
        <w:rPr>
          <w:b/>
          <w:spacing w:val="-5"/>
        </w:rPr>
        <w:t xml:space="preserve"> </w:t>
      </w:r>
      <w:r>
        <w:rPr>
          <w:b/>
        </w:rPr>
        <w:t>(HBSI)</w:t>
      </w:r>
      <w:r>
        <w:rPr>
          <w:b/>
          <w:spacing w:val="-4"/>
        </w:rPr>
        <w:t xml:space="preserve"> </w:t>
      </w:r>
      <w:r>
        <w:t>Human</w:t>
      </w:r>
      <w:r>
        <w:rPr>
          <w:spacing w:val="-5"/>
        </w:rPr>
        <w:t xml:space="preserve"> </w:t>
      </w:r>
      <w:r>
        <w:t>Behavior</w:t>
      </w:r>
      <w:r>
        <w:rPr>
          <w:spacing w:val="-4"/>
        </w:rPr>
        <w:t xml:space="preserve"> </w:t>
      </w:r>
      <w:r>
        <w:t>and</w:t>
      </w:r>
      <w:r>
        <w:rPr>
          <w:spacing w:val="-5"/>
        </w:rPr>
        <w:t xml:space="preserve"> </w:t>
      </w:r>
      <w:r>
        <w:t>Social</w:t>
      </w:r>
      <w:r>
        <w:rPr>
          <w:spacing w:val="-4"/>
        </w:rPr>
        <w:t xml:space="preserve"> </w:t>
      </w:r>
      <w:r>
        <w:t>Institutions courses rely on empirical data (quantitative and qualitative) to generate and answer questions, such as: Why do humans behave and think as they do? How do social institutions form and function? How do humans and institutions interact? They also</w:t>
      </w:r>
    </w:p>
    <w:p w14:paraId="77303A72" w14:textId="77777777" w:rsidR="00326A3B" w:rsidRDefault="00326A3B">
      <w:pPr>
        <w:spacing w:line="259" w:lineRule="auto"/>
        <w:sectPr w:rsidR="00326A3B">
          <w:pgSz w:w="12240" w:h="15840"/>
          <w:pgMar w:top="1400" w:right="620" w:bottom="1000" w:left="560" w:header="0" w:footer="818" w:gutter="0"/>
          <w:cols w:space="720"/>
        </w:sectPr>
      </w:pPr>
    </w:p>
    <w:p w14:paraId="103F1EB4" w14:textId="77777777" w:rsidR="00326A3B" w:rsidRDefault="00000000">
      <w:pPr>
        <w:pStyle w:val="BodyText"/>
        <w:spacing w:before="39" w:line="259" w:lineRule="auto"/>
        <w:ind w:left="2320" w:right="935"/>
      </w:pPr>
      <w:r>
        <w:lastRenderedPageBreak/>
        <w:t>develop</w:t>
      </w:r>
      <w:r>
        <w:rPr>
          <w:spacing w:val="-4"/>
        </w:rPr>
        <w:t xml:space="preserve"> </w:t>
      </w:r>
      <w:r>
        <w:t>theories</w:t>
      </w:r>
      <w:r>
        <w:rPr>
          <w:spacing w:val="-3"/>
        </w:rPr>
        <w:t xml:space="preserve"> </w:t>
      </w:r>
      <w:r>
        <w:t>that</w:t>
      </w:r>
      <w:r>
        <w:rPr>
          <w:spacing w:val="-5"/>
        </w:rPr>
        <w:t xml:space="preserve"> </w:t>
      </w:r>
      <w:r>
        <w:t>contribute</w:t>
      </w:r>
      <w:r>
        <w:rPr>
          <w:spacing w:val="-2"/>
        </w:rPr>
        <w:t xml:space="preserve"> </w:t>
      </w:r>
      <w:r>
        <w:t>to</w:t>
      </w:r>
      <w:r>
        <w:rPr>
          <w:spacing w:val="-2"/>
        </w:rPr>
        <w:t xml:space="preserve"> </w:t>
      </w:r>
      <w:r>
        <w:t>an</w:t>
      </w:r>
      <w:r>
        <w:rPr>
          <w:spacing w:val="-4"/>
        </w:rPr>
        <w:t xml:space="preserve"> </w:t>
      </w:r>
      <w:r>
        <w:t>understanding</w:t>
      </w:r>
      <w:r>
        <w:rPr>
          <w:spacing w:val="-6"/>
        </w:rPr>
        <w:t xml:space="preserve"> </w:t>
      </w:r>
      <w:r>
        <w:t>of</w:t>
      </w:r>
      <w:r>
        <w:rPr>
          <w:spacing w:val="-3"/>
        </w:rPr>
        <w:t xml:space="preserve"> </w:t>
      </w:r>
      <w:r>
        <w:t>individual</w:t>
      </w:r>
      <w:r>
        <w:rPr>
          <w:spacing w:val="-3"/>
        </w:rPr>
        <w:t xml:space="preserve"> </w:t>
      </w:r>
      <w:r>
        <w:t>and</w:t>
      </w:r>
      <w:r>
        <w:rPr>
          <w:spacing w:val="-4"/>
        </w:rPr>
        <w:t xml:space="preserve"> </w:t>
      </w:r>
      <w:r>
        <w:t>group</w:t>
      </w:r>
      <w:r>
        <w:rPr>
          <w:spacing w:val="-4"/>
        </w:rPr>
        <w:t xml:space="preserve"> </w:t>
      </w:r>
      <w:r>
        <w:t>behavior in various contexts.</w:t>
      </w:r>
    </w:p>
    <w:p w14:paraId="60899975" w14:textId="77777777" w:rsidR="00326A3B" w:rsidRDefault="00326A3B">
      <w:pPr>
        <w:pStyle w:val="BodyText"/>
        <w:spacing w:before="8"/>
        <w:ind w:left="0"/>
        <w:rPr>
          <w:sz w:val="23"/>
        </w:rPr>
      </w:pPr>
    </w:p>
    <w:p w14:paraId="19D114F1" w14:textId="77777777" w:rsidR="00326A3B" w:rsidRDefault="00000000">
      <w:pPr>
        <w:pStyle w:val="ListParagraph"/>
        <w:numPr>
          <w:ilvl w:val="1"/>
          <w:numId w:val="113"/>
        </w:numPr>
        <w:tabs>
          <w:tab w:val="left" w:pos="2320"/>
        </w:tabs>
        <w:spacing w:before="0" w:line="259" w:lineRule="auto"/>
        <w:ind w:right="880"/>
      </w:pPr>
      <w:r>
        <w:rPr>
          <w:b/>
        </w:rPr>
        <w:t xml:space="preserve">Theological Studies (THEOL) </w:t>
      </w:r>
      <w:r>
        <w:t>In Theological Studies courses, students will critically analyze the religious beliefs and ethical commitments of Christians as well as those adherents of at least one other religious tradition, and consider how those traditions have engaged politics, culture, and society. Courses in this area consider how religious people think about God and the world and how beliefs, texts, practices, and ethics relate to each other and to their cultural contexts. Because the academic study of theology is interdisciplinary in nature and interactive</w:t>
      </w:r>
      <w:r>
        <w:rPr>
          <w:spacing w:val="-1"/>
        </w:rPr>
        <w:t xml:space="preserve"> </w:t>
      </w:r>
      <w:r>
        <w:t>with the</w:t>
      </w:r>
      <w:r>
        <w:rPr>
          <w:spacing w:val="-1"/>
        </w:rPr>
        <w:t xml:space="preserve"> </w:t>
      </w:r>
      <w:r>
        <w:t>human arts and sciences, courses</w:t>
      </w:r>
      <w:r>
        <w:rPr>
          <w:spacing w:val="-5"/>
        </w:rPr>
        <w:t xml:space="preserve"> </w:t>
      </w:r>
      <w:r>
        <w:t>in</w:t>
      </w:r>
      <w:r>
        <w:rPr>
          <w:spacing w:val="-4"/>
        </w:rPr>
        <w:t xml:space="preserve"> </w:t>
      </w:r>
      <w:r>
        <w:t>this</w:t>
      </w:r>
      <w:r>
        <w:rPr>
          <w:spacing w:val="-4"/>
        </w:rPr>
        <w:t xml:space="preserve"> </w:t>
      </w:r>
      <w:r>
        <w:t>area</w:t>
      </w:r>
      <w:r>
        <w:rPr>
          <w:spacing w:val="-5"/>
        </w:rPr>
        <w:t xml:space="preserve"> </w:t>
      </w:r>
      <w:r>
        <w:t>may</w:t>
      </w:r>
      <w:r>
        <w:rPr>
          <w:spacing w:val="-3"/>
        </w:rPr>
        <w:t xml:space="preserve"> </w:t>
      </w:r>
      <w:r>
        <w:t>include</w:t>
      </w:r>
      <w:r>
        <w:rPr>
          <w:spacing w:val="-3"/>
        </w:rPr>
        <w:t xml:space="preserve"> </w:t>
      </w:r>
      <w:r>
        <w:t>approaches</w:t>
      </w:r>
      <w:r>
        <w:rPr>
          <w:spacing w:val="-4"/>
        </w:rPr>
        <w:t xml:space="preserve"> </w:t>
      </w:r>
      <w:r>
        <w:t>from</w:t>
      </w:r>
      <w:r>
        <w:rPr>
          <w:spacing w:val="-4"/>
        </w:rPr>
        <w:t xml:space="preserve"> </w:t>
      </w:r>
      <w:r>
        <w:t>multiple</w:t>
      </w:r>
      <w:r>
        <w:rPr>
          <w:spacing w:val="-4"/>
        </w:rPr>
        <w:t xml:space="preserve"> </w:t>
      </w:r>
      <w:r>
        <w:t>disciplines</w:t>
      </w:r>
      <w:r>
        <w:rPr>
          <w:spacing w:val="-4"/>
        </w:rPr>
        <w:t xml:space="preserve"> </w:t>
      </w:r>
      <w:r>
        <w:t>including</w:t>
      </w:r>
      <w:r>
        <w:rPr>
          <w:spacing w:val="-4"/>
        </w:rPr>
        <w:t xml:space="preserve"> </w:t>
      </w:r>
      <w:r>
        <w:t>religious studies, history, philosophy, and social sciences. Courses in this area will help students gain the knowledge and skills necessary to navigate our religiously diverse world.</w:t>
      </w:r>
    </w:p>
    <w:p w14:paraId="051D2990" w14:textId="77777777" w:rsidR="00326A3B" w:rsidRDefault="00326A3B">
      <w:pPr>
        <w:pStyle w:val="BodyText"/>
        <w:spacing w:before="7"/>
        <w:ind w:left="0"/>
        <w:rPr>
          <w:sz w:val="23"/>
        </w:rPr>
      </w:pPr>
    </w:p>
    <w:p w14:paraId="4AD01BC7" w14:textId="77777777" w:rsidR="00326A3B" w:rsidRDefault="00000000">
      <w:pPr>
        <w:pStyle w:val="ListParagraph"/>
        <w:numPr>
          <w:ilvl w:val="0"/>
          <w:numId w:val="113"/>
        </w:numPr>
        <w:tabs>
          <w:tab w:val="left" w:pos="1601"/>
        </w:tabs>
        <w:spacing w:before="1" w:line="259" w:lineRule="auto"/>
        <w:ind w:right="865"/>
      </w:pPr>
      <w:r>
        <w:rPr>
          <w:b/>
        </w:rPr>
        <w:t xml:space="preserve">Completion of a General Education capstone (the Challenge Seminar): </w:t>
      </w:r>
      <w:r>
        <w:t>The Challenge Seminar bookends the First Term Seminar by providing students an opportunity to collaboratively examine</w:t>
      </w:r>
      <w:r>
        <w:rPr>
          <w:spacing w:val="-2"/>
        </w:rPr>
        <w:t xml:space="preserve"> </w:t>
      </w:r>
      <w:r>
        <w:t>and</w:t>
      </w:r>
      <w:r>
        <w:rPr>
          <w:spacing w:val="-4"/>
        </w:rPr>
        <w:t xml:space="preserve"> </w:t>
      </w:r>
      <w:r>
        <w:t>propose</w:t>
      </w:r>
      <w:r>
        <w:rPr>
          <w:spacing w:val="-2"/>
        </w:rPr>
        <w:t xml:space="preserve"> </w:t>
      </w:r>
      <w:r>
        <w:t>responses</w:t>
      </w:r>
      <w:r>
        <w:rPr>
          <w:spacing w:val="-5"/>
        </w:rPr>
        <w:t xml:space="preserve"> </w:t>
      </w:r>
      <w:r>
        <w:t>to</w:t>
      </w:r>
      <w:r>
        <w:rPr>
          <w:spacing w:val="-4"/>
        </w:rPr>
        <w:t xml:space="preserve"> </w:t>
      </w:r>
      <w:r>
        <w:t>enduring</w:t>
      </w:r>
      <w:r>
        <w:rPr>
          <w:spacing w:val="-4"/>
        </w:rPr>
        <w:t xml:space="preserve"> </w:t>
      </w:r>
      <w:r>
        <w:t>and</w:t>
      </w:r>
      <w:r>
        <w:rPr>
          <w:spacing w:val="-4"/>
        </w:rPr>
        <w:t xml:space="preserve"> </w:t>
      </w:r>
      <w:r>
        <w:t>contemporary</w:t>
      </w:r>
      <w:r>
        <w:rPr>
          <w:spacing w:val="-4"/>
        </w:rPr>
        <w:t xml:space="preserve"> </w:t>
      </w:r>
      <w:r>
        <w:t>questions</w:t>
      </w:r>
      <w:r>
        <w:rPr>
          <w:spacing w:val="-5"/>
        </w:rPr>
        <w:t xml:space="preserve"> </w:t>
      </w:r>
      <w:r>
        <w:t>or</w:t>
      </w:r>
      <w:r>
        <w:rPr>
          <w:spacing w:val="-3"/>
        </w:rPr>
        <w:t xml:space="preserve"> </w:t>
      </w:r>
      <w:r>
        <w:t>challenges</w:t>
      </w:r>
      <w:r>
        <w:rPr>
          <w:spacing w:val="-3"/>
        </w:rPr>
        <w:t xml:space="preserve"> </w:t>
      </w:r>
      <w:r>
        <w:t>from</w:t>
      </w:r>
      <w:r>
        <w:rPr>
          <w:spacing w:val="-4"/>
        </w:rPr>
        <w:t xml:space="preserve"> </w:t>
      </w:r>
      <w:r>
        <w:t>an interdisciplinary perspective. Students will also have an opportunity to engage in reflection about how the college’s mission and their education as a whole have influenced their personal values, plans for life after college, and the role they see for themselves in the world.</w:t>
      </w:r>
    </w:p>
    <w:p w14:paraId="2CC6906A" w14:textId="77777777" w:rsidR="00326A3B" w:rsidRDefault="00000000">
      <w:pPr>
        <w:pStyle w:val="BodyText"/>
        <w:spacing w:line="259" w:lineRule="auto"/>
        <w:ind w:left="1599" w:right="825"/>
      </w:pPr>
      <w:r>
        <w:t>Like</w:t>
      </w:r>
      <w:r>
        <w:rPr>
          <w:spacing w:val="-4"/>
        </w:rPr>
        <w:t xml:space="preserve"> </w:t>
      </w:r>
      <w:r>
        <w:t>the</w:t>
      </w:r>
      <w:r>
        <w:rPr>
          <w:spacing w:val="-1"/>
        </w:rPr>
        <w:t xml:space="preserve"> </w:t>
      </w:r>
      <w:r>
        <w:t>First</w:t>
      </w:r>
      <w:r>
        <w:rPr>
          <w:spacing w:val="-1"/>
        </w:rPr>
        <w:t xml:space="preserve"> </w:t>
      </w:r>
      <w:r>
        <w:t>Term</w:t>
      </w:r>
      <w:r>
        <w:rPr>
          <w:spacing w:val="-3"/>
        </w:rPr>
        <w:t xml:space="preserve"> </w:t>
      </w:r>
      <w:r>
        <w:t>Seminar,</w:t>
      </w:r>
      <w:r>
        <w:rPr>
          <w:spacing w:val="-2"/>
        </w:rPr>
        <w:t xml:space="preserve"> </w:t>
      </w:r>
      <w:r>
        <w:t>these</w:t>
      </w:r>
      <w:r>
        <w:rPr>
          <w:spacing w:val="-4"/>
        </w:rPr>
        <w:t xml:space="preserve"> </w:t>
      </w:r>
      <w:r>
        <w:t>courses</w:t>
      </w:r>
      <w:r>
        <w:rPr>
          <w:spacing w:val="-4"/>
        </w:rPr>
        <w:t xml:space="preserve"> </w:t>
      </w:r>
      <w:r>
        <w:t>will</w:t>
      </w:r>
      <w:r>
        <w:rPr>
          <w:spacing w:val="-2"/>
        </w:rPr>
        <w:t xml:space="preserve"> </w:t>
      </w:r>
      <w:r>
        <w:t>explore</w:t>
      </w:r>
      <w:r>
        <w:rPr>
          <w:spacing w:val="-4"/>
        </w:rPr>
        <w:t xml:space="preserve"> </w:t>
      </w:r>
      <w:r>
        <w:t>how</w:t>
      </w:r>
      <w:r>
        <w:rPr>
          <w:spacing w:val="-4"/>
        </w:rPr>
        <w:t xml:space="preserve"> </w:t>
      </w:r>
      <w:r>
        <w:t>values</w:t>
      </w:r>
      <w:r>
        <w:rPr>
          <w:spacing w:val="-2"/>
        </w:rPr>
        <w:t xml:space="preserve"> </w:t>
      </w:r>
      <w:r>
        <w:t>relate</w:t>
      </w:r>
      <w:r>
        <w:rPr>
          <w:spacing w:val="-4"/>
        </w:rPr>
        <w:t xml:space="preserve"> </w:t>
      </w:r>
      <w:r>
        <w:t>to</w:t>
      </w:r>
      <w:r>
        <w:rPr>
          <w:spacing w:val="-3"/>
        </w:rPr>
        <w:t xml:space="preserve"> </w:t>
      </w:r>
      <w:r>
        <w:t>a</w:t>
      </w:r>
      <w:r>
        <w:rPr>
          <w:spacing w:val="-2"/>
        </w:rPr>
        <w:t xml:space="preserve"> </w:t>
      </w:r>
      <w:r>
        <w:t>complex</w:t>
      </w:r>
      <w:r>
        <w:rPr>
          <w:spacing w:val="-4"/>
        </w:rPr>
        <w:t xml:space="preserve"> </w:t>
      </w:r>
      <w:r>
        <w:t>challenge and engage students in critical thinking, writing, speaking, and reflection.</w:t>
      </w:r>
    </w:p>
    <w:p w14:paraId="589EF44B" w14:textId="77777777" w:rsidR="00326A3B" w:rsidRDefault="00000000">
      <w:pPr>
        <w:pStyle w:val="Heading2"/>
        <w:spacing w:before="157"/>
      </w:pPr>
      <w:bookmarkStart w:id="96" w:name="3_Crowns_Curriculum:_Connections,_Ideas,"/>
      <w:bookmarkEnd w:id="96"/>
      <w:r>
        <w:t>3</w:t>
      </w:r>
      <w:r>
        <w:rPr>
          <w:spacing w:val="-8"/>
        </w:rPr>
        <w:t xml:space="preserve"> </w:t>
      </w:r>
      <w:r>
        <w:t>Crowns</w:t>
      </w:r>
      <w:r>
        <w:rPr>
          <w:spacing w:val="-6"/>
        </w:rPr>
        <w:t xml:space="preserve"> </w:t>
      </w:r>
      <w:r>
        <w:t>Curriculum:</w:t>
      </w:r>
      <w:r>
        <w:rPr>
          <w:spacing w:val="-6"/>
        </w:rPr>
        <w:t xml:space="preserve"> </w:t>
      </w:r>
      <w:r>
        <w:t>Connections,</w:t>
      </w:r>
      <w:r>
        <w:rPr>
          <w:spacing w:val="-5"/>
        </w:rPr>
        <w:t xml:space="preserve"> </w:t>
      </w:r>
      <w:r>
        <w:t>Ideas,</w:t>
      </w:r>
      <w:r>
        <w:rPr>
          <w:spacing w:val="-8"/>
        </w:rPr>
        <w:t xml:space="preserve"> </w:t>
      </w:r>
      <w:r>
        <w:t>and</w:t>
      </w:r>
      <w:r>
        <w:rPr>
          <w:spacing w:val="-5"/>
        </w:rPr>
        <w:t xml:space="preserve"> </w:t>
      </w:r>
      <w:r>
        <w:t>Values</w:t>
      </w:r>
      <w:r>
        <w:rPr>
          <w:spacing w:val="-5"/>
        </w:rPr>
        <w:t xml:space="preserve"> </w:t>
      </w:r>
      <w:r>
        <w:t>(Integrated</w:t>
      </w:r>
      <w:r>
        <w:rPr>
          <w:spacing w:val="-5"/>
        </w:rPr>
        <w:t xml:space="preserve"> </w:t>
      </w:r>
      <w:r>
        <w:rPr>
          <w:spacing w:val="-2"/>
        </w:rPr>
        <w:t>Core)</w:t>
      </w:r>
    </w:p>
    <w:p w14:paraId="650ECD84" w14:textId="77777777" w:rsidR="00326A3B" w:rsidRDefault="00000000">
      <w:pPr>
        <w:pStyle w:val="BodyText"/>
        <w:spacing w:before="189" w:line="259" w:lineRule="auto"/>
        <w:ind w:right="825"/>
      </w:pPr>
      <w:r>
        <w:rPr>
          <w:b/>
        </w:rPr>
        <w:t>NOTE: The Three Crowns Curriculum is not admitting first-year students during 2022-2023</w:t>
      </w:r>
      <w:r>
        <w:t>.The Three Crowns Curriculum provides an integrated sequence of general education courses. The Three Crowns courses listed below are open only to Three Crowns students. The curriculum is open to any first-year student</w:t>
      </w:r>
      <w:r>
        <w:rPr>
          <w:spacing w:val="-1"/>
        </w:rPr>
        <w:t xml:space="preserve"> </w:t>
      </w:r>
      <w:r>
        <w:t>by</w:t>
      </w:r>
      <w:r>
        <w:rPr>
          <w:spacing w:val="-3"/>
        </w:rPr>
        <w:t xml:space="preserve"> </w:t>
      </w:r>
      <w:r>
        <w:t>application,</w:t>
      </w:r>
      <w:r>
        <w:rPr>
          <w:spacing w:val="-4"/>
        </w:rPr>
        <w:t xml:space="preserve"> </w:t>
      </w:r>
      <w:r>
        <w:t>subject</w:t>
      </w:r>
      <w:r>
        <w:rPr>
          <w:spacing w:val="-4"/>
        </w:rPr>
        <w:t xml:space="preserve"> </w:t>
      </w:r>
      <w:r>
        <w:t>to</w:t>
      </w:r>
      <w:r>
        <w:rPr>
          <w:spacing w:val="-3"/>
        </w:rPr>
        <w:t xml:space="preserve"> </w:t>
      </w:r>
      <w:r>
        <w:t>a</w:t>
      </w:r>
      <w:r>
        <w:rPr>
          <w:spacing w:val="-2"/>
        </w:rPr>
        <w:t xml:space="preserve"> </w:t>
      </w:r>
      <w:r>
        <w:t>limit</w:t>
      </w:r>
      <w:r>
        <w:rPr>
          <w:spacing w:val="-4"/>
        </w:rPr>
        <w:t xml:space="preserve"> </w:t>
      </w:r>
      <w:r>
        <w:t>of</w:t>
      </w:r>
      <w:r>
        <w:rPr>
          <w:spacing w:val="-2"/>
        </w:rPr>
        <w:t xml:space="preserve"> </w:t>
      </w:r>
      <w:r>
        <w:t>about</w:t>
      </w:r>
      <w:r>
        <w:rPr>
          <w:spacing w:val="-4"/>
        </w:rPr>
        <w:t xml:space="preserve"> </w:t>
      </w:r>
      <w:r>
        <w:t>60</w:t>
      </w:r>
      <w:r>
        <w:rPr>
          <w:spacing w:val="-1"/>
        </w:rPr>
        <w:t xml:space="preserve"> </w:t>
      </w:r>
      <w:r>
        <w:t>students</w:t>
      </w:r>
      <w:r>
        <w:rPr>
          <w:spacing w:val="-2"/>
        </w:rPr>
        <w:t xml:space="preserve"> </w:t>
      </w:r>
      <w:r>
        <w:t>each</w:t>
      </w:r>
      <w:r>
        <w:rPr>
          <w:spacing w:val="-3"/>
        </w:rPr>
        <w:t xml:space="preserve"> </w:t>
      </w:r>
      <w:r>
        <w:t>year;</w:t>
      </w:r>
      <w:r>
        <w:rPr>
          <w:spacing w:val="-3"/>
        </w:rPr>
        <w:t xml:space="preserve"> </w:t>
      </w:r>
      <w:r>
        <w:t>students</w:t>
      </w:r>
      <w:r>
        <w:rPr>
          <w:spacing w:val="-2"/>
        </w:rPr>
        <w:t xml:space="preserve"> </w:t>
      </w:r>
      <w:r>
        <w:t>from</w:t>
      </w:r>
      <w:r>
        <w:rPr>
          <w:spacing w:val="-1"/>
        </w:rPr>
        <w:t xml:space="preserve"> </w:t>
      </w:r>
      <w:r>
        <w:t>all</w:t>
      </w:r>
      <w:r>
        <w:rPr>
          <w:spacing w:val="-2"/>
        </w:rPr>
        <w:t xml:space="preserve"> </w:t>
      </w:r>
      <w:r>
        <w:t>disciplines</w:t>
      </w:r>
      <w:r>
        <w:rPr>
          <w:spacing w:val="-2"/>
        </w:rPr>
        <w:t xml:space="preserve"> </w:t>
      </w:r>
      <w:r>
        <w:t>are welcome. The Three Crowns Curriculum is supported by the National Endowment for the Humanities.</w:t>
      </w:r>
    </w:p>
    <w:p w14:paraId="03EF2CDB" w14:textId="77777777" w:rsidR="00326A3B" w:rsidRDefault="00000000">
      <w:pPr>
        <w:pStyle w:val="Heading6"/>
        <w:spacing w:before="157"/>
      </w:pPr>
      <w:bookmarkStart w:id="97" w:name="Three_Crowns_Cohort_Sequence:"/>
      <w:bookmarkEnd w:id="97"/>
      <w:r>
        <w:t>Three</w:t>
      </w:r>
      <w:r>
        <w:rPr>
          <w:spacing w:val="-5"/>
        </w:rPr>
        <w:t xml:space="preserve"> </w:t>
      </w:r>
      <w:r>
        <w:t>Crowns</w:t>
      </w:r>
      <w:r>
        <w:rPr>
          <w:spacing w:val="-5"/>
        </w:rPr>
        <w:t xml:space="preserve"> </w:t>
      </w:r>
      <w:r>
        <w:t>Cohort</w:t>
      </w:r>
      <w:r>
        <w:rPr>
          <w:spacing w:val="-5"/>
        </w:rPr>
        <w:t xml:space="preserve"> </w:t>
      </w:r>
      <w:r>
        <w:rPr>
          <w:spacing w:val="-2"/>
        </w:rPr>
        <w:t>Sequence:</w:t>
      </w:r>
    </w:p>
    <w:p w14:paraId="09987041" w14:textId="77777777" w:rsidR="00326A3B" w:rsidRDefault="00000000">
      <w:pPr>
        <w:pStyle w:val="BodyText"/>
        <w:spacing w:before="22"/>
      </w:pPr>
      <w:r>
        <w:rPr>
          <w:b/>
        </w:rPr>
        <w:t>First</w:t>
      </w:r>
      <w:r>
        <w:rPr>
          <w:b/>
          <w:spacing w:val="-9"/>
        </w:rPr>
        <w:t xml:space="preserve"> </w:t>
      </w:r>
      <w:r>
        <w:rPr>
          <w:b/>
        </w:rPr>
        <w:t>Year</w:t>
      </w:r>
      <w:r>
        <w:rPr>
          <w:b/>
          <w:spacing w:val="-3"/>
        </w:rPr>
        <w:t xml:space="preserve"> </w:t>
      </w:r>
      <w:r>
        <w:rPr>
          <w:b/>
        </w:rPr>
        <w:t>Fall:</w:t>
      </w:r>
      <w:r>
        <w:rPr>
          <w:b/>
          <w:spacing w:val="-6"/>
        </w:rPr>
        <w:t xml:space="preserve"> </w:t>
      </w:r>
      <w:r>
        <w:t>CUR-100:</w:t>
      </w:r>
      <w:r>
        <w:rPr>
          <w:spacing w:val="-3"/>
        </w:rPr>
        <w:t xml:space="preserve"> </w:t>
      </w:r>
      <w:r>
        <w:t>Transformations,</w:t>
      </w:r>
      <w:r>
        <w:rPr>
          <w:spacing w:val="-5"/>
        </w:rPr>
        <w:t xml:space="preserve"> </w:t>
      </w:r>
      <w:r>
        <w:t>Values,</w:t>
      </w:r>
      <w:r>
        <w:rPr>
          <w:spacing w:val="-6"/>
        </w:rPr>
        <w:t xml:space="preserve"> </w:t>
      </w:r>
      <w:r>
        <w:t>and</w:t>
      </w:r>
      <w:r>
        <w:rPr>
          <w:spacing w:val="-5"/>
        </w:rPr>
        <w:t xml:space="preserve"> </w:t>
      </w:r>
      <w:r>
        <w:t>Identity</w:t>
      </w:r>
      <w:r>
        <w:rPr>
          <w:spacing w:val="-5"/>
        </w:rPr>
        <w:t xml:space="preserve"> </w:t>
      </w:r>
      <w:r>
        <w:t>(Not</w:t>
      </w:r>
      <w:r>
        <w:rPr>
          <w:spacing w:val="-4"/>
        </w:rPr>
        <w:t xml:space="preserve"> </w:t>
      </w:r>
      <w:r>
        <w:t>offered</w:t>
      </w:r>
      <w:r>
        <w:rPr>
          <w:spacing w:val="-5"/>
        </w:rPr>
        <w:t xml:space="preserve"> </w:t>
      </w:r>
      <w:r>
        <w:t>Fall</w:t>
      </w:r>
      <w:r>
        <w:rPr>
          <w:spacing w:val="-6"/>
        </w:rPr>
        <w:t xml:space="preserve"> </w:t>
      </w:r>
      <w:r>
        <w:rPr>
          <w:spacing w:val="-2"/>
        </w:rPr>
        <w:t>2022).</w:t>
      </w:r>
    </w:p>
    <w:p w14:paraId="381724E9" w14:textId="77777777" w:rsidR="00326A3B" w:rsidRDefault="00000000">
      <w:pPr>
        <w:pStyle w:val="BodyText"/>
        <w:spacing w:before="180" w:line="259" w:lineRule="auto"/>
        <w:ind w:right="825"/>
      </w:pPr>
      <w:r>
        <w:rPr>
          <w:b/>
        </w:rPr>
        <w:t>First</w:t>
      </w:r>
      <w:r>
        <w:rPr>
          <w:b/>
          <w:spacing w:val="-4"/>
        </w:rPr>
        <w:t xml:space="preserve"> </w:t>
      </w:r>
      <w:r>
        <w:rPr>
          <w:b/>
        </w:rPr>
        <w:t>Year</w:t>
      </w:r>
      <w:r>
        <w:rPr>
          <w:b/>
          <w:spacing w:val="-4"/>
        </w:rPr>
        <w:t xml:space="preserve"> </w:t>
      </w:r>
      <w:r>
        <w:rPr>
          <w:b/>
        </w:rPr>
        <w:t>Spring:</w:t>
      </w:r>
      <w:r>
        <w:rPr>
          <w:b/>
          <w:spacing w:val="-3"/>
        </w:rPr>
        <w:t xml:space="preserve"> </w:t>
      </w:r>
      <w:r>
        <w:t>CUR-115:</w:t>
      </w:r>
      <w:r>
        <w:rPr>
          <w:spacing w:val="-3"/>
        </w:rPr>
        <w:t xml:space="preserve"> </w:t>
      </w:r>
      <w:r>
        <w:t>Understanding</w:t>
      </w:r>
      <w:r>
        <w:rPr>
          <w:spacing w:val="-3"/>
        </w:rPr>
        <w:t xml:space="preserve"> </w:t>
      </w:r>
      <w:r>
        <w:t>the</w:t>
      </w:r>
      <w:r>
        <w:rPr>
          <w:spacing w:val="-4"/>
        </w:rPr>
        <w:t xml:space="preserve"> </w:t>
      </w:r>
      <w:r>
        <w:t>Past,</w:t>
      </w:r>
      <w:r>
        <w:rPr>
          <w:spacing w:val="-2"/>
        </w:rPr>
        <w:t xml:space="preserve"> </w:t>
      </w:r>
      <w:r>
        <w:t>and</w:t>
      </w:r>
      <w:r>
        <w:rPr>
          <w:spacing w:val="-3"/>
        </w:rPr>
        <w:t xml:space="preserve"> </w:t>
      </w:r>
      <w:r>
        <w:t>CUR-125:</w:t>
      </w:r>
      <w:r>
        <w:rPr>
          <w:spacing w:val="-3"/>
        </w:rPr>
        <w:t xml:space="preserve"> </w:t>
      </w:r>
      <w:r>
        <w:t>Religious</w:t>
      </w:r>
      <w:r>
        <w:rPr>
          <w:spacing w:val="-2"/>
        </w:rPr>
        <w:t xml:space="preserve"> </w:t>
      </w:r>
      <w:r>
        <w:t>Traditions</w:t>
      </w:r>
      <w:r>
        <w:rPr>
          <w:spacing w:val="-1"/>
        </w:rPr>
        <w:t xml:space="preserve"> </w:t>
      </w:r>
      <w:r>
        <w:t>(Not</w:t>
      </w:r>
      <w:r>
        <w:rPr>
          <w:spacing w:val="-4"/>
        </w:rPr>
        <w:t xml:space="preserve"> </w:t>
      </w:r>
      <w:r>
        <w:t>offered Spring 2022).</w:t>
      </w:r>
    </w:p>
    <w:p w14:paraId="6AEFDA6E" w14:textId="77777777" w:rsidR="00326A3B" w:rsidRDefault="00000000">
      <w:pPr>
        <w:pStyle w:val="BodyText"/>
        <w:spacing w:before="159"/>
      </w:pPr>
      <w:r>
        <w:rPr>
          <w:b/>
        </w:rPr>
        <w:t>Second</w:t>
      </w:r>
      <w:r>
        <w:rPr>
          <w:b/>
          <w:spacing w:val="-7"/>
        </w:rPr>
        <w:t xml:space="preserve"> </w:t>
      </w:r>
      <w:r>
        <w:rPr>
          <w:b/>
        </w:rPr>
        <w:t>Year:</w:t>
      </w:r>
      <w:r>
        <w:rPr>
          <w:b/>
          <w:spacing w:val="-6"/>
        </w:rPr>
        <w:t xml:space="preserve"> </w:t>
      </w:r>
      <w:r>
        <w:t>CUR-215:</w:t>
      </w:r>
      <w:r>
        <w:rPr>
          <w:spacing w:val="-4"/>
        </w:rPr>
        <w:t xml:space="preserve"> </w:t>
      </w:r>
      <w:r>
        <w:t>Individual</w:t>
      </w:r>
      <w:r>
        <w:rPr>
          <w:spacing w:val="-5"/>
        </w:rPr>
        <w:t xml:space="preserve"> </w:t>
      </w:r>
      <w:r>
        <w:t>and</w:t>
      </w:r>
      <w:r>
        <w:rPr>
          <w:spacing w:val="-6"/>
        </w:rPr>
        <w:t xml:space="preserve"> </w:t>
      </w:r>
      <w:r>
        <w:t>Community,</w:t>
      </w:r>
      <w:r>
        <w:rPr>
          <w:spacing w:val="-7"/>
        </w:rPr>
        <w:t xml:space="preserve"> </w:t>
      </w:r>
      <w:r>
        <w:t>and</w:t>
      </w:r>
      <w:r>
        <w:rPr>
          <w:spacing w:val="-6"/>
        </w:rPr>
        <w:t xml:space="preserve"> </w:t>
      </w:r>
      <w:r>
        <w:t>CUR-225:</w:t>
      </w:r>
      <w:r>
        <w:rPr>
          <w:spacing w:val="-5"/>
        </w:rPr>
        <w:t xml:space="preserve"> </w:t>
      </w:r>
      <w:r>
        <w:t>The</w:t>
      </w:r>
      <w:r>
        <w:rPr>
          <w:spacing w:val="-6"/>
        </w:rPr>
        <w:t xml:space="preserve"> </w:t>
      </w:r>
      <w:r>
        <w:rPr>
          <w:spacing w:val="-4"/>
        </w:rPr>
        <w:t>Arts</w:t>
      </w:r>
    </w:p>
    <w:p w14:paraId="0E9B9B5C" w14:textId="77777777" w:rsidR="00326A3B" w:rsidRDefault="00000000">
      <w:pPr>
        <w:pStyle w:val="BodyText"/>
        <w:spacing w:before="183" w:line="259" w:lineRule="auto"/>
        <w:ind w:right="825"/>
      </w:pPr>
      <w:r>
        <w:rPr>
          <w:b/>
        </w:rPr>
        <w:t>Third</w:t>
      </w:r>
      <w:r>
        <w:rPr>
          <w:b/>
          <w:spacing w:val="-5"/>
        </w:rPr>
        <w:t xml:space="preserve"> </w:t>
      </w:r>
      <w:r>
        <w:rPr>
          <w:b/>
        </w:rPr>
        <w:t>Year:</w:t>
      </w:r>
      <w:r>
        <w:rPr>
          <w:b/>
          <w:spacing w:val="-3"/>
        </w:rPr>
        <w:t xml:space="preserve"> </w:t>
      </w:r>
      <w:r>
        <w:t>One</w:t>
      </w:r>
      <w:r>
        <w:rPr>
          <w:spacing w:val="-4"/>
        </w:rPr>
        <w:t xml:space="preserve"> </w:t>
      </w:r>
      <w:r>
        <w:t>quantitative</w:t>
      </w:r>
      <w:r>
        <w:rPr>
          <w:spacing w:val="-1"/>
        </w:rPr>
        <w:t xml:space="preserve"> </w:t>
      </w:r>
      <w:r>
        <w:t>reasoning</w:t>
      </w:r>
      <w:r>
        <w:rPr>
          <w:spacing w:val="-3"/>
        </w:rPr>
        <w:t xml:space="preserve"> </w:t>
      </w:r>
      <w:r>
        <w:t>course,</w:t>
      </w:r>
      <w:r>
        <w:rPr>
          <w:spacing w:val="-4"/>
        </w:rPr>
        <w:t xml:space="preserve"> </w:t>
      </w:r>
      <w:r>
        <w:t>MCS-115:</w:t>
      </w:r>
      <w:r>
        <w:rPr>
          <w:spacing w:val="-1"/>
        </w:rPr>
        <w:t xml:space="preserve"> </w:t>
      </w:r>
      <w:r>
        <w:t>The</w:t>
      </w:r>
      <w:r>
        <w:rPr>
          <w:spacing w:val="-4"/>
        </w:rPr>
        <w:t xml:space="preserve"> </w:t>
      </w:r>
      <w:r>
        <w:t>Nature</w:t>
      </w:r>
      <w:r>
        <w:rPr>
          <w:spacing w:val="-4"/>
        </w:rPr>
        <w:t xml:space="preserve"> </w:t>
      </w:r>
      <w:r>
        <w:t>of</w:t>
      </w:r>
      <w:r>
        <w:rPr>
          <w:spacing w:val="-5"/>
        </w:rPr>
        <w:t xml:space="preserve"> </w:t>
      </w:r>
      <w:r>
        <w:t>Math;</w:t>
      </w:r>
      <w:r>
        <w:rPr>
          <w:spacing w:val="-3"/>
        </w:rPr>
        <w:t xml:space="preserve"> </w:t>
      </w:r>
      <w:r>
        <w:t>MCS-121:</w:t>
      </w:r>
      <w:r>
        <w:rPr>
          <w:spacing w:val="-1"/>
        </w:rPr>
        <w:t xml:space="preserve"> </w:t>
      </w:r>
      <w:r>
        <w:t>Calculus;</w:t>
      </w:r>
      <w:r>
        <w:rPr>
          <w:spacing w:val="-3"/>
        </w:rPr>
        <w:t xml:space="preserve"> </w:t>
      </w:r>
      <w:r>
        <w:t>PHI- 136: Formal Logic; or MCS-140: Elementary Statistics, and CUR-260: Natural World</w:t>
      </w:r>
    </w:p>
    <w:p w14:paraId="02A3D365" w14:textId="77777777" w:rsidR="00326A3B" w:rsidRDefault="00000000">
      <w:pPr>
        <w:spacing w:before="159"/>
        <w:ind w:left="878"/>
      </w:pPr>
      <w:r>
        <w:rPr>
          <w:b/>
        </w:rPr>
        <w:t>Third</w:t>
      </w:r>
      <w:r>
        <w:rPr>
          <w:b/>
          <w:spacing w:val="-5"/>
        </w:rPr>
        <w:t xml:space="preserve"> </w:t>
      </w:r>
      <w:r>
        <w:rPr>
          <w:b/>
        </w:rPr>
        <w:t>or</w:t>
      </w:r>
      <w:r>
        <w:rPr>
          <w:b/>
          <w:spacing w:val="-3"/>
        </w:rPr>
        <w:t xml:space="preserve"> </w:t>
      </w:r>
      <w:r>
        <w:rPr>
          <w:b/>
        </w:rPr>
        <w:t>Fourth</w:t>
      </w:r>
      <w:r>
        <w:rPr>
          <w:b/>
          <w:spacing w:val="-5"/>
        </w:rPr>
        <w:t xml:space="preserve"> </w:t>
      </w:r>
      <w:r>
        <w:rPr>
          <w:b/>
        </w:rPr>
        <w:t>Year:</w:t>
      </w:r>
      <w:r>
        <w:rPr>
          <w:b/>
          <w:spacing w:val="-4"/>
        </w:rPr>
        <w:t xml:space="preserve"> </w:t>
      </w:r>
      <w:r>
        <w:t>CUR-399:</w:t>
      </w:r>
      <w:r>
        <w:rPr>
          <w:spacing w:val="-5"/>
        </w:rPr>
        <w:t xml:space="preserve"> </w:t>
      </w:r>
      <w:r>
        <w:t>Three</w:t>
      </w:r>
      <w:r>
        <w:rPr>
          <w:spacing w:val="-6"/>
        </w:rPr>
        <w:t xml:space="preserve"> </w:t>
      </w:r>
      <w:r>
        <w:t>Crowns</w:t>
      </w:r>
      <w:r>
        <w:rPr>
          <w:spacing w:val="-3"/>
        </w:rPr>
        <w:t xml:space="preserve"> </w:t>
      </w:r>
      <w:r>
        <w:rPr>
          <w:spacing w:val="-2"/>
        </w:rPr>
        <w:t>Seminar</w:t>
      </w:r>
    </w:p>
    <w:p w14:paraId="61F17B4B" w14:textId="77777777" w:rsidR="00326A3B" w:rsidRDefault="00000000">
      <w:pPr>
        <w:pStyle w:val="BodyText"/>
        <w:spacing w:before="181" w:line="259" w:lineRule="auto"/>
        <w:ind w:left="878" w:right="1636"/>
      </w:pPr>
      <w:r>
        <w:t>Three</w:t>
      </w:r>
      <w:r>
        <w:rPr>
          <w:spacing w:val="-2"/>
        </w:rPr>
        <w:t xml:space="preserve"> </w:t>
      </w:r>
      <w:r>
        <w:t>Crowns</w:t>
      </w:r>
      <w:r>
        <w:rPr>
          <w:spacing w:val="-3"/>
        </w:rPr>
        <w:t xml:space="preserve"> </w:t>
      </w:r>
      <w:r>
        <w:t>General</w:t>
      </w:r>
      <w:r>
        <w:rPr>
          <w:spacing w:val="-3"/>
        </w:rPr>
        <w:t xml:space="preserve"> </w:t>
      </w:r>
      <w:r>
        <w:t>Education</w:t>
      </w:r>
      <w:r>
        <w:rPr>
          <w:spacing w:val="-4"/>
        </w:rPr>
        <w:t xml:space="preserve"> </w:t>
      </w:r>
      <w:r>
        <w:t>Completion</w:t>
      </w:r>
      <w:r>
        <w:rPr>
          <w:spacing w:val="-4"/>
        </w:rPr>
        <w:t xml:space="preserve"> </w:t>
      </w:r>
      <w:r>
        <w:t>Requirements</w:t>
      </w:r>
      <w:r>
        <w:rPr>
          <w:spacing w:val="-5"/>
        </w:rPr>
        <w:t xml:space="preserve"> </w:t>
      </w:r>
      <w:r>
        <w:t>(taken</w:t>
      </w:r>
      <w:r>
        <w:rPr>
          <w:spacing w:val="-4"/>
        </w:rPr>
        <w:t xml:space="preserve"> </w:t>
      </w:r>
      <w:r>
        <w:t>at</w:t>
      </w:r>
      <w:r>
        <w:rPr>
          <w:spacing w:val="-5"/>
        </w:rPr>
        <w:t xml:space="preserve"> </w:t>
      </w:r>
      <w:r>
        <w:t>any</w:t>
      </w:r>
      <w:r>
        <w:rPr>
          <w:spacing w:val="-2"/>
        </w:rPr>
        <w:t xml:space="preserve"> </w:t>
      </w:r>
      <w:r>
        <w:t>point</w:t>
      </w:r>
      <w:r>
        <w:rPr>
          <w:spacing w:val="-2"/>
        </w:rPr>
        <w:t xml:space="preserve"> </w:t>
      </w:r>
      <w:r>
        <w:t>in</w:t>
      </w:r>
      <w:r>
        <w:rPr>
          <w:spacing w:val="-4"/>
        </w:rPr>
        <w:t xml:space="preserve"> </w:t>
      </w:r>
      <w:r>
        <w:t>the</w:t>
      </w:r>
      <w:r>
        <w:rPr>
          <w:spacing w:val="-2"/>
        </w:rPr>
        <w:t xml:space="preserve"> </w:t>
      </w:r>
      <w:r>
        <w:t>student’s academic career):</w:t>
      </w:r>
    </w:p>
    <w:p w14:paraId="0813CF88" w14:textId="77777777" w:rsidR="00326A3B" w:rsidRDefault="00326A3B">
      <w:pPr>
        <w:spacing w:line="259" w:lineRule="auto"/>
        <w:sectPr w:rsidR="00326A3B">
          <w:pgSz w:w="12240" w:h="15840"/>
          <w:pgMar w:top="1400" w:right="620" w:bottom="1000" w:left="560" w:header="0" w:footer="818" w:gutter="0"/>
          <w:cols w:space="720"/>
        </w:sectPr>
      </w:pPr>
    </w:p>
    <w:p w14:paraId="7B0D525E" w14:textId="77777777" w:rsidR="00326A3B" w:rsidRDefault="00000000">
      <w:pPr>
        <w:pStyle w:val="ListParagraph"/>
        <w:numPr>
          <w:ilvl w:val="0"/>
          <w:numId w:val="26"/>
        </w:numPr>
        <w:tabs>
          <w:tab w:val="left" w:pos="1601"/>
        </w:tabs>
        <w:spacing w:before="39" w:line="259" w:lineRule="auto"/>
        <w:ind w:right="885" w:hanging="360"/>
      </w:pPr>
      <w:r>
        <w:lastRenderedPageBreak/>
        <w:t>Non-English</w:t>
      </w:r>
      <w:r>
        <w:rPr>
          <w:spacing w:val="-4"/>
        </w:rPr>
        <w:t xml:space="preserve"> </w:t>
      </w:r>
      <w:r>
        <w:t>language</w:t>
      </w:r>
      <w:r>
        <w:rPr>
          <w:spacing w:val="-2"/>
        </w:rPr>
        <w:t xml:space="preserve"> </w:t>
      </w:r>
      <w:r>
        <w:t>through</w:t>
      </w:r>
      <w:r>
        <w:rPr>
          <w:spacing w:val="-4"/>
        </w:rPr>
        <w:t xml:space="preserve"> </w:t>
      </w:r>
      <w:r>
        <w:t>the</w:t>
      </w:r>
      <w:r>
        <w:rPr>
          <w:spacing w:val="-2"/>
        </w:rPr>
        <w:t xml:space="preserve"> </w:t>
      </w:r>
      <w:r>
        <w:t>third</w:t>
      </w:r>
      <w:r>
        <w:rPr>
          <w:spacing w:val="-4"/>
        </w:rPr>
        <w:t xml:space="preserve"> </w:t>
      </w:r>
      <w:r>
        <w:t>semester</w:t>
      </w:r>
      <w:r>
        <w:rPr>
          <w:spacing w:val="-5"/>
        </w:rPr>
        <w:t xml:space="preserve"> </w:t>
      </w:r>
      <w:r>
        <w:t>of</w:t>
      </w:r>
      <w:r>
        <w:rPr>
          <w:spacing w:val="-5"/>
        </w:rPr>
        <w:t xml:space="preserve"> </w:t>
      </w:r>
      <w:r>
        <w:t>college-level</w:t>
      </w:r>
      <w:r>
        <w:rPr>
          <w:spacing w:val="-5"/>
        </w:rPr>
        <w:t xml:space="preserve"> </w:t>
      </w:r>
      <w:r>
        <w:t>language</w:t>
      </w:r>
      <w:r>
        <w:rPr>
          <w:spacing w:val="-5"/>
        </w:rPr>
        <w:t xml:space="preserve"> </w:t>
      </w:r>
      <w:r>
        <w:t>or</w:t>
      </w:r>
      <w:r>
        <w:rPr>
          <w:spacing w:val="-3"/>
        </w:rPr>
        <w:t xml:space="preserve"> </w:t>
      </w:r>
      <w:r>
        <w:t>approved</w:t>
      </w:r>
      <w:r>
        <w:rPr>
          <w:spacing w:val="-3"/>
        </w:rPr>
        <w:t xml:space="preserve"> </w:t>
      </w:r>
      <w:r>
        <w:t>transfer equivalent: FRE-201, GER-201, GRE-201, JPN-201, LAT-201, RUS-201, SPA-103, or SWE-201).</w:t>
      </w:r>
    </w:p>
    <w:p w14:paraId="491DE8AB" w14:textId="77777777" w:rsidR="00326A3B" w:rsidRDefault="00000000">
      <w:pPr>
        <w:pStyle w:val="ListParagraph"/>
        <w:numPr>
          <w:ilvl w:val="0"/>
          <w:numId w:val="26"/>
        </w:numPr>
        <w:tabs>
          <w:tab w:val="left" w:pos="1600"/>
        </w:tabs>
        <w:spacing w:before="1"/>
        <w:ind w:hanging="362"/>
      </w:pPr>
      <w:r>
        <w:t>Wellbeing:</w:t>
      </w:r>
      <w:r>
        <w:rPr>
          <w:spacing w:val="-4"/>
        </w:rPr>
        <w:t xml:space="preserve"> </w:t>
      </w:r>
      <w:r>
        <w:t>one</w:t>
      </w:r>
      <w:r>
        <w:rPr>
          <w:spacing w:val="-4"/>
        </w:rPr>
        <w:t xml:space="preserve"> </w:t>
      </w:r>
      <w:r>
        <w:t>1.0</w:t>
      </w:r>
      <w:r>
        <w:rPr>
          <w:spacing w:val="-4"/>
        </w:rPr>
        <w:t xml:space="preserve"> </w:t>
      </w:r>
      <w:r>
        <w:t>or</w:t>
      </w:r>
      <w:r>
        <w:rPr>
          <w:spacing w:val="-4"/>
        </w:rPr>
        <w:t xml:space="preserve"> </w:t>
      </w:r>
      <w:r>
        <w:t>0.5</w:t>
      </w:r>
      <w:r>
        <w:rPr>
          <w:spacing w:val="-2"/>
        </w:rPr>
        <w:t xml:space="preserve"> </w:t>
      </w:r>
      <w:r>
        <w:t>credit</w:t>
      </w:r>
      <w:r>
        <w:rPr>
          <w:spacing w:val="-2"/>
        </w:rPr>
        <w:t xml:space="preserve"> course</w:t>
      </w:r>
    </w:p>
    <w:p w14:paraId="1B73C02A" w14:textId="77777777" w:rsidR="00326A3B" w:rsidRDefault="00000000">
      <w:pPr>
        <w:pStyle w:val="BodyText"/>
        <w:spacing w:before="180" w:line="259" w:lineRule="auto"/>
        <w:ind w:left="878" w:right="825"/>
      </w:pPr>
      <w:r>
        <w:t>The</w:t>
      </w:r>
      <w:r>
        <w:rPr>
          <w:spacing w:val="-2"/>
        </w:rPr>
        <w:t xml:space="preserve"> </w:t>
      </w:r>
      <w:r>
        <w:t>Three</w:t>
      </w:r>
      <w:r>
        <w:rPr>
          <w:spacing w:val="-2"/>
        </w:rPr>
        <w:t xml:space="preserve"> </w:t>
      </w:r>
      <w:r>
        <w:t>Crowns</w:t>
      </w:r>
      <w:r>
        <w:rPr>
          <w:spacing w:val="-5"/>
        </w:rPr>
        <w:t xml:space="preserve"> </w:t>
      </w:r>
      <w:r>
        <w:t>Curriculum</w:t>
      </w:r>
      <w:r>
        <w:rPr>
          <w:spacing w:val="-2"/>
        </w:rPr>
        <w:t xml:space="preserve"> </w:t>
      </w:r>
      <w:r>
        <w:t>recognizes</w:t>
      </w:r>
      <w:r>
        <w:rPr>
          <w:spacing w:val="-5"/>
        </w:rPr>
        <w:t xml:space="preserve"> </w:t>
      </w:r>
      <w:r>
        <w:t>that</w:t>
      </w:r>
      <w:r>
        <w:rPr>
          <w:spacing w:val="-2"/>
        </w:rPr>
        <w:t xml:space="preserve"> </w:t>
      </w:r>
      <w:r>
        <w:t>flexibility</w:t>
      </w:r>
      <w:r>
        <w:rPr>
          <w:spacing w:val="-2"/>
        </w:rPr>
        <w:t xml:space="preserve"> </w:t>
      </w:r>
      <w:r>
        <w:t>in</w:t>
      </w:r>
      <w:r>
        <w:rPr>
          <w:spacing w:val="-4"/>
        </w:rPr>
        <w:t xml:space="preserve"> </w:t>
      </w:r>
      <w:r>
        <w:t>scheduling</w:t>
      </w:r>
      <w:r>
        <w:rPr>
          <w:spacing w:val="-4"/>
        </w:rPr>
        <w:t xml:space="preserve"> </w:t>
      </w:r>
      <w:r>
        <w:t>is</w:t>
      </w:r>
      <w:r>
        <w:rPr>
          <w:spacing w:val="-3"/>
        </w:rPr>
        <w:t xml:space="preserve"> </w:t>
      </w:r>
      <w:r>
        <w:t>sometimes</w:t>
      </w:r>
      <w:r>
        <w:rPr>
          <w:spacing w:val="-3"/>
        </w:rPr>
        <w:t xml:space="preserve"> </w:t>
      </w:r>
      <w:r>
        <w:t>necessary;</w:t>
      </w:r>
      <w:r>
        <w:rPr>
          <w:spacing w:val="-2"/>
        </w:rPr>
        <w:t xml:space="preserve"> </w:t>
      </w:r>
      <w:r>
        <w:t>in</w:t>
      </w:r>
      <w:r>
        <w:rPr>
          <w:spacing w:val="-6"/>
        </w:rPr>
        <w:t xml:space="preserve"> </w:t>
      </w:r>
      <w:r>
        <w:t>cases</w:t>
      </w:r>
      <w:r>
        <w:rPr>
          <w:spacing w:val="-5"/>
        </w:rPr>
        <w:t xml:space="preserve"> </w:t>
      </w:r>
      <w:r>
        <w:t>of serious academic conflicts, students may petition to use appropriate substitutions, including courses taken abroad, to fulfill Three Crowns requirements. See the director for further details.</w:t>
      </w:r>
    </w:p>
    <w:p w14:paraId="429FCF25" w14:textId="77777777" w:rsidR="00326A3B" w:rsidRDefault="00000000">
      <w:pPr>
        <w:pStyle w:val="Heading6"/>
        <w:spacing w:before="159"/>
        <w:ind w:left="878"/>
      </w:pPr>
      <w:bookmarkStart w:id="98" w:name="3_Crowns_Curriculum_Courses_(CUR)"/>
      <w:bookmarkEnd w:id="98"/>
      <w:r>
        <w:t>3</w:t>
      </w:r>
      <w:r>
        <w:rPr>
          <w:spacing w:val="-4"/>
        </w:rPr>
        <w:t xml:space="preserve"> </w:t>
      </w:r>
      <w:r>
        <w:t>Crowns</w:t>
      </w:r>
      <w:r>
        <w:rPr>
          <w:spacing w:val="-5"/>
        </w:rPr>
        <w:t xml:space="preserve"> </w:t>
      </w:r>
      <w:r>
        <w:t>Curriculum</w:t>
      </w:r>
      <w:r>
        <w:rPr>
          <w:spacing w:val="-6"/>
        </w:rPr>
        <w:t xml:space="preserve"> </w:t>
      </w:r>
      <w:r>
        <w:t>Courses</w:t>
      </w:r>
      <w:r>
        <w:rPr>
          <w:spacing w:val="-3"/>
        </w:rPr>
        <w:t xml:space="preserve"> </w:t>
      </w:r>
      <w:r>
        <w:rPr>
          <w:spacing w:val="-4"/>
        </w:rPr>
        <w:t>(CUR)</w:t>
      </w:r>
    </w:p>
    <w:p w14:paraId="07DA87A6" w14:textId="77777777" w:rsidR="00326A3B" w:rsidRDefault="00326A3B">
      <w:pPr>
        <w:pStyle w:val="BodyText"/>
        <w:spacing w:before="5"/>
        <w:ind w:left="0"/>
        <w:rPr>
          <w:b/>
          <w:sz w:val="25"/>
        </w:rPr>
      </w:pPr>
    </w:p>
    <w:p w14:paraId="6592B089" w14:textId="77777777" w:rsidR="00326A3B" w:rsidRDefault="00000000">
      <w:pPr>
        <w:pStyle w:val="BodyText"/>
        <w:spacing w:line="259" w:lineRule="auto"/>
        <w:ind w:left="878" w:right="837"/>
      </w:pPr>
      <w:r>
        <w:rPr>
          <w:b/>
        </w:rPr>
        <w:t xml:space="preserve">100 Transformations, Values, and Identity </w:t>
      </w:r>
      <w:r>
        <w:t>(1 course) This introduction to Three Crowns trains students in self-reflection, moral knowledge and values, and personal development through literary and other texts. Learning to evaluate and interpret course materials, students will practice crafting written arguments and public presentations. Writing about personal experiences and identity in relation to the specific course topic, students will engage in personal development and moral reasoning, in building a vibrant and collaborative cohort, and in reflecting critically on individual and communal values, listening attentively,</w:t>
      </w:r>
      <w:r>
        <w:rPr>
          <w:spacing w:val="-2"/>
        </w:rPr>
        <w:t xml:space="preserve"> </w:t>
      </w:r>
      <w:r>
        <w:t>and</w:t>
      </w:r>
      <w:r>
        <w:rPr>
          <w:spacing w:val="-3"/>
        </w:rPr>
        <w:t xml:space="preserve"> </w:t>
      </w:r>
      <w:r>
        <w:t>speaking</w:t>
      </w:r>
      <w:r>
        <w:rPr>
          <w:spacing w:val="-5"/>
        </w:rPr>
        <w:t xml:space="preserve"> </w:t>
      </w:r>
      <w:r>
        <w:t>mindfully</w:t>
      </w:r>
      <w:r>
        <w:rPr>
          <w:spacing w:val="-1"/>
        </w:rPr>
        <w:t xml:space="preserve"> </w:t>
      </w:r>
      <w:r>
        <w:t>and</w:t>
      </w:r>
      <w:r>
        <w:rPr>
          <w:spacing w:val="-3"/>
        </w:rPr>
        <w:t xml:space="preserve"> </w:t>
      </w:r>
      <w:r>
        <w:t>persuasively.</w:t>
      </w:r>
      <w:r>
        <w:rPr>
          <w:spacing w:val="-5"/>
        </w:rPr>
        <w:t xml:space="preserve"> </w:t>
      </w:r>
      <w:r>
        <w:t>In</w:t>
      </w:r>
      <w:r>
        <w:rPr>
          <w:spacing w:val="-3"/>
        </w:rPr>
        <w:t xml:space="preserve"> </w:t>
      </w:r>
      <w:r>
        <w:t>addition,</w:t>
      </w:r>
      <w:r>
        <w:rPr>
          <w:spacing w:val="-2"/>
        </w:rPr>
        <w:t xml:space="preserve"> </w:t>
      </w:r>
      <w:r>
        <w:t>there</w:t>
      </w:r>
      <w:r>
        <w:rPr>
          <w:spacing w:val="-4"/>
        </w:rPr>
        <w:t xml:space="preserve"> </w:t>
      </w:r>
      <w:r>
        <w:t>will</w:t>
      </w:r>
      <w:r>
        <w:rPr>
          <w:spacing w:val="-2"/>
        </w:rPr>
        <w:t xml:space="preserve"> </w:t>
      </w:r>
      <w:r>
        <w:t>be</w:t>
      </w:r>
      <w:r>
        <w:rPr>
          <w:spacing w:val="-4"/>
        </w:rPr>
        <w:t xml:space="preserve"> </w:t>
      </w:r>
      <w:r>
        <w:t>at</w:t>
      </w:r>
      <w:r>
        <w:rPr>
          <w:spacing w:val="-1"/>
        </w:rPr>
        <w:t xml:space="preserve"> </w:t>
      </w:r>
      <w:r>
        <w:t>least</w:t>
      </w:r>
      <w:r>
        <w:rPr>
          <w:spacing w:val="-4"/>
        </w:rPr>
        <w:t xml:space="preserve"> </w:t>
      </w:r>
      <w:r>
        <w:t>one</w:t>
      </w:r>
      <w:r>
        <w:rPr>
          <w:spacing w:val="-1"/>
        </w:rPr>
        <w:t xml:space="preserve"> </w:t>
      </w:r>
      <w:r>
        <w:t>Three</w:t>
      </w:r>
      <w:r>
        <w:rPr>
          <w:spacing w:val="-1"/>
        </w:rPr>
        <w:t xml:space="preserve"> </w:t>
      </w:r>
      <w:r>
        <w:t>Crowns First-Year Symposium where sections share their work. WRIT.</w:t>
      </w:r>
    </w:p>
    <w:p w14:paraId="478B71AD" w14:textId="77777777" w:rsidR="00326A3B" w:rsidRDefault="00000000">
      <w:pPr>
        <w:pStyle w:val="BodyText"/>
        <w:spacing w:before="158" w:line="259" w:lineRule="auto"/>
        <w:ind w:left="878" w:right="825"/>
      </w:pPr>
      <w:r>
        <w:rPr>
          <w:b/>
        </w:rPr>
        <w:t xml:space="preserve">115 Understanding the Past </w:t>
      </w:r>
      <w:r>
        <w:t>(1</w:t>
      </w:r>
      <w:r>
        <w:rPr>
          <w:spacing w:val="-1"/>
        </w:rPr>
        <w:t xml:space="preserve"> </w:t>
      </w:r>
      <w:r>
        <w:t>course)</w:t>
      </w:r>
      <w:r>
        <w:rPr>
          <w:spacing w:val="-2"/>
        </w:rPr>
        <w:t xml:space="preserve"> </w:t>
      </w:r>
      <w:r>
        <w:t>This course</w:t>
      </w:r>
      <w:r>
        <w:rPr>
          <w:spacing w:val="-2"/>
        </w:rPr>
        <w:t xml:space="preserve"> </w:t>
      </w:r>
      <w:r>
        <w:t>trains students in</w:t>
      </w:r>
      <w:r>
        <w:rPr>
          <w:spacing w:val="-3"/>
        </w:rPr>
        <w:t xml:space="preserve"> </w:t>
      </w:r>
      <w:r>
        <w:t>the practices</w:t>
      </w:r>
      <w:r>
        <w:rPr>
          <w:spacing w:val="-2"/>
        </w:rPr>
        <w:t xml:space="preserve"> </w:t>
      </w:r>
      <w:r>
        <w:t>of historical</w:t>
      </w:r>
      <w:r>
        <w:rPr>
          <w:spacing w:val="-2"/>
        </w:rPr>
        <w:t xml:space="preserve"> </w:t>
      </w:r>
      <w:r>
        <w:t>thinking through topics such as colonialism, revolution, industrialization, war, and social change and through themes</w:t>
      </w:r>
      <w:r>
        <w:rPr>
          <w:spacing w:val="-1"/>
        </w:rPr>
        <w:t xml:space="preserve"> </w:t>
      </w:r>
      <w:r>
        <w:t>such</w:t>
      </w:r>
      <w:r>
        <w:rPr>
          <w:spacing w:val="-4"/>
        </w:rPr>
        <w:t xml:space="preserve"> </w:t>
      </w:r>
      <w:r>
        <w:t>as</w:t>
      </w:r>
      <w:r>
        <w:rPr>
          <w:spacing w:val="-1"/>
        </w:rPr>
        <w:t xml:space="preserve"> </w:t>
      </w:r>
      <w:r>
        <w:t>nationality,</w:t>
      </w:r>
      <w:r>
        <w:rPr>
          <w:spacing w:val="-3"/>
        </w:rPr>
        <w:t xml:space="preserve"> </w:t>
      </w:r>
      <w:r>
        <w:t>religion,</w:t>
      </w:r>
      <w:r>
        <w:rPr>
          <w:spacing w:val="-1"/>
        </w:rPr>
        <w:t xml:space="preserve"> </w:t>
      </w:r>
      <w:r>
        <w:t>sexuality,</w:t>
      </w:r>
      <w:r>
        <w:rPr>
          <w:spacing w:val="-1"/>
        </w:rPr>
        <w:t xml:space="preserve"> </w:t>
      </w:r>
      <w:r>
        <w:t>race,</w:t>
      </w:r>
      <w:r>
        <w:rPr>
          <w:spacing w:val="-1"/>
        </w:rPr>
        <w:t xml:space="preserve"> </w:t>
      </w:r>
      <w:r>
        <w:t>gender,</w:t>
      </w:r>
      <w:r>
        <w:rPr>
          <w:spacing w:val="-1"/>
        </w:rPr>
        <w:t xml:space="preserve"> </w:t>
      </w:r>
      <w:r>
        <w:t>and</w:t>
      </w:r>
      <w:r>
        <w:rPr>
          <w:spacing w:val="-2"/>
        </w:rPr>
        <w:t xml:space="preserve"> </w:t>
      </w:r>
      <w:r>
        <w:t>class.</w:t>
      </w:r>
      <w:r>
        <w:rPr>
          <w:spacing w:val="-3"/>
        </w:rPr>
        <w:t xml:space="preserve"> </w:t>
      </w:r>
      <w:r>
        <w:t>The course</w:t>
      </w:r>
      <w:r>
        <w:rPr>
          <w:spacing w:val="-3"/>
        </w:rPr>
        <w:t xml:space="preserve"> </w:t>
      </w:r>
      <w:r>
        <w:t>will</w:t>
      </w:r>
      <w:r>
        <w:rPr>
          <w:spacing w:val="-1"/>
        </w:rPr>
        <w:t xml:space="preserve"> </w:t>
      </w:r>
      <w:r>
        <w:t>build</w:t>
      </w:r>
      <w:r>
        <w:rPr>
          <w:spacing w:val="-2"/>
        </w:rPr>
        <w:t xml:space="preserve"> </w:t>
      </w:r>
      <w:r>
        <w:t>on</w:t>
      </w:r>
      <w:r>
        <w:rPr>
          <w:spacing w:val="-4"/>
        </w:rPr>
        <w:t xml:space="preserve"> </w:t>
      </w:r>
      <w:r>
        <w:t>the skills fostered</w:t>
      </w:r>
      <w:r>
        <w:rPr>
          <w:spacing w:val="-4"/>
        </w:rPr>
        <w:t xml:space="preserve"> </w:t>
      </w:r>
      <w:r>
        <w:t>in</w:t>
      </w:r>
      <w:r>
        <w:rPr>
          <w:spacing w:val="-4"/>
        </w:rPr>
        <w:t xml:space="preserve"> </w:t>
      </w:r>
      <w:r>
        <w:t>Transformations,</w:t>
      </w:r>
      <w:r>
        <w:rPr>
          <w:spacing w:val="-3"/>
        </w:rPr>
        <w:t xml:space="preserve"> </w:t>
      </w:r>
      <w:r>
        <w:t>Values,</w:t>
      </w:r>
      <w:r>
        <w:rPr>
          <w:spacing w:val="-3"/>
        </w:rPr>
        <w:t xml:space="preserve"> </w:t>
      </w:r>
      <w:r>
        <w:t>and</w:t>
      </w:r>
      <w:r>
        <w:rPr>
          <w:spacing w:val="-4"/>
        </w:rPr>
        <w:t xml:space="preserve"> </w:t>
      </w:r>
      <w:r>
        <w:t>Identity</w:t>
      </w:r>
      <w:r>
        <w:rPr>
          <w:spacing w:val="-4"/>
        </w:rPr>
        <w:t xml:space="preserve"> </w:t>
      </w:r>
      <w:r>
        <w:t>through</w:t>
      </w:r>
      <w:r>
        <w:rPr>
          <w:spacing w:val="-4"/>
        </w:rPr>
        <w:t xml:space="preserve"> </w:t>
      </w:r>
      <w:r>
        <w:t>training</w:t>
      </w:r>
      <w:r>
        <w:rPr>
          <w:spacing w:val="-4"/>
        </w:rPr>
        <w:t xml:space="preserve"> </w:t>
      </w:r>
      <w:r>
        <w:t>students</w:t>
      </w:r>
      <w:r>
        <w:rPr>
          <w:spacing w:val="-3"/>
        </w:rPr>
        <w:t xml:space="preserve"> </w:t>
      </w:r>
      <w:r>
        <w:t>to</w:t>
      </w:r>
      <w:r>
        <w:rPr>
          <w:spacing w:val="-4"/>
        </w:rPr>
        <w:t xml:space="preserve"> </w:t>
      </w:r>
      <w:r>
        <w:t>write</w:t>
      </w:r>
      <w:r>
        <w:rPr>
          <w:spacing w:val="-2"/>
        </w:rPr>
        <w:t xml:space="preserve"> </w:t>
      </w:r>
      <w:r>
        <w:t>for</w:t>
      </w:r>
      <w:r>
        <w:rPr>
          <w:spacing w:val="-3"/>
        </w:rPr>
        <w:t xml:space="preserve"> </w:t>
      </w:r>
      <w:r>
        <w:t>specific,</w:t>
      </w:r>
      <w:r>
        <w:rPr>
          <w:spacing w:val="-3"/>
        </w:rPr>
        <w:t xml:space="preserve"> </w:t>
      </w:r>
      <w:r>
        <w:t>diverse audiences and in different formats; to do the critical thinking necessary for evidence-driven arguments and interpretations; and to examine case studies in specific historical places and times.</w:t>
      </w:r>
    </w:p>
    <w:p w14:paraId="4B94E7FE" w14:textId="77777777" w:rsidR="00326A3B" w:rsidRDefault="00000000">
      <w:pPr>
        <w:pStyle w:val="BodyText"/>
        <w:spacing w:before="158" w:line="259" w:lineRule="auto"/>
        <w:ind w:left="878" w:right="825"/>
      </w:pPr>
      <w:r>
        <w:rPr>
          <w:b/>
        </w:rPr>
        <w:t xml:space="preserve">125 Religious Traditions </w:t>
      </w:r>
      <w:r>
        <w:t>(1 course) The course critically examines religious traditions, including Christianity, as they operate within select historical and global contexts. Students will analyze primary sources in the study of religion, gaining a deeper understanding of how religious traditions have interacted</w:t>
      </w:r>
      <w:r>
        <w:rPr>
          <w:spacing w:val="-3"/>
        </w:rPr>
        <w:t xml:space="preserve"> </w:t>
      </w:r>
      <w:r>
        <w:t>with</w:t>
      </w:r>
      <w:r>
        <w:rPr>
          <w:spacing w:val="-5"/>
        </w:rPr>
        <w:t xml:space="preserve"> </w:t>
      </w:r>
      <w:r>
        <w:t>their</w:t>
      </w:r>
      <w:r>
        <w:rPr>
          <w:spacing w:val="-3"/>
        </w:rPr>
        <w:t xml:space="preserve"> </w:t>
      </w:r>
      <w:r>
        <w:t>conceptual,</w:t>
      </w:r>
      <w:r>
        <w:rPr>
          <w:spacing w:val="-3"/>
        </w:rPr>
        <w:t xml:space="preserve"> </w:t>
      </w:r>
      <w:r>
        <w:t>cultural,</w:t>
      </w:r>
      <w:r>
        <w:rPr>
          <w:spacing w:val="-3"/>
        </w:rPr>
        <w:t xml:space="preserve"> </w:t>
      </w:r>
      <w:r>
        <w:t>and</w:t>
      </w:r>
      <w:r>
        <w:rPr>
          <w:spacing w:val="-3"/>
        </w:rPr>
        <w:t xml:space="preserve"> </w:t>
      </w:r>
      <w:r>
        <w:t>social</w:t>
      </w:r>
      <w:r>
        <w:rPr>
          <w:spacing w:val="-5"/>
        </w:rPr>
        <w:t xml:space="preserve"> </w:t>
      </w:r>
      <w:r>
        <w:t>environments.</w:t>
      </w:r>
      <w:r>
        <w:rPr>
          <w:spacing w:val="-3"/>
        </w:rPr>
        <w:t xml:space="preserve"> </w:t>
      </w:r>
      <w:r>
        <w:t>The</w:t>
      </w:r>
      <w:r>
        <w:rPr>
          <w:spacing w:val="-4"/>
        </w:rPr>
        <w:t xml:space="preserve"> </w:t>
      </w:r>
      <w:r>
        <w:t>course</w:t>
      </w:r>
      <w:r>
        <w:rPr>
          <w:spacing w:val="-2"/>
        </w:rPr>
        <w:t xml:space="preserve"> </w:t>
      </w:r>
      <w:r>
        <w:t>advances</w:t>
      </w:r>
      <w:r>
        <w:rPr>
          <w:spacing w:val="-4"/>
        </w:rPr>
        <w:t xml:space="preserve"> </w:t>
      </w:r>
      <w:r>
        <w:t>knowledge</w:t>
      </w:r>
      <w:r>
        <w:rPr>
          <w:spacing w:val="-2"/>
        </w:rPr>
        <w:t xml:space="preserve"> </w:t>
      </w:r>
      <w:r>
        <w:t>and skills for interpreting religious claims and moral reasoning within a diverse world, including the place of Christianity within it.</w:t>
      </w:r>
    </w:p>
    <w:p w14:paraId="2A94D590" w14:textId="77777777" w:rsidR="00326A3B" w:rsidRDefault="00000000">
      <w:pPr>
        <w:pStyle w:val="BodyText"/>
        <w:spacing w:before="161" w:line="259" w:lineRule="auto"/>
        <w:ind w:left="878" w:right="825"/>
      </w:pPr>
      <w:r>
        <w:rPr>
          <w:b/>
        </w:rPr>
        <w:t>215</w:t>
      </w:r>
      <w:r>
        <w:rPr>
          <w:b/>
          <w:spacing w:val="-1"/>
        </w:rPr>
        <w:t xml:space="preserve"> </w:t>
      </w:r>
      <w:r>
        <w:rPr>
          <w:b/>
        </w:rPr>
        <w:t>Individual</w:t>
      </w:r>
      <w:r>
        <w:rPr>
          <w:b/>
          <w:spacing w:val="-1"/>
        </w:rPr>
        <w:t xml:space="preserve"> </w:t>
      </w:r>
      <w:r>
        <w:rPr>
          <w:b/>
        </w:rPr>
        <w:t>and</w:t>
      </w:r>
      <w:r>
        <w:rPr>
          <w:b/>
          <w:spacing w:val="-3"/>
        </w:rPr>
        <w:t xml:space="preserve"> </w:t>
      </w:r>
      <w:r>
        <w:rPr>
          <w:b/>
        </w:rPr>
        <w:t>Community</w:t>
      </w:r>
      <w:r>
        <w:rPr>
          <w:b/>
          <w:spacing w:val="-4"/>
        </w:rPr>
        <w:t xml:space="preserve"> </w:t>
      </w:r>
      <w:r>
        <w:t>(1</w:t>
      </w:r>
      <w:r>
        <w:rPr>
          <w:spacing w:val="-4"/>
        </w:rPr>
        <w:t xml:space="preserve"> </w:t>
      </w:r>
      <w:r>
        <w:t>course)</w:t>
      </w:r>
      <w:r>
        <w:rPr>
          <w:spacing w:val="-1"/>
        </w:rPr>
        <w:t xml:space="preserve"> </w:t>
      </w:r>
      <w:r>
        <w:t>This</w:t>
      </w:r>
      <w:r>
        <w:rPr>
          <w:spacing w:val="-4"/>
        </w:rPr>
        <w:t xml:space="preserve"> </w:t>
      </w:r>
      <w:r>
        <w:t>course</w:t>
      </w:r>
      <w:r>
        <w:rPr>
          <w:spacing w:val="-4"/>
        </w:rPr>
        <w:t xml:space="preserve"> </w:t>
      </w:r>
      <w:r>
        <w:t>explores</w:t>
      </w:r>
      <w:r>
        <w:rPr>
          <w:spacing w:val="-2"/>
        </w:rPr>
        <w:t xml:space="preserve"> </w:t>
      </w:r>
      <w:r>
        <w:t>the</w:t>
      </w:r>
      <w:r>
        <w:rPr>
          <w:spacing w:val="-4"/>
        </w:rPr>
        <w:t xml:space="preserve"> </w:t>
      </w:r>
      <w:r>
        <w:t>relationship</w:t>
      </w:r>
      <w:r>
        <w:rPr>
          <w:spacing w:val="-3"/>
        </w:rPr>
        <w:t xml:space="preserve"> </w:t>
      </w:r>
      <w:r>
        <w:t>between</w:t>
      </w:r>
      <w:r>
        <w:rPr>
          <w:spacing w:val="-3"/>
        </w:rPr>
        <w:t xml:space="preserve"> </w:t>
      </w:r>
      <w:r>
        <w:t>individuals</w:t>
      </w:r>
      <w:r>
        <w:rPr>
          <w:spacing w:val="-2"/>
        </w:rPr>
        <w:t xml:space="preserve"> </w:t>
      </w:r>
      <w:r>
        <w:t>and their</w:t>
      </w:r>
      <w:r>
        <w:rPr>
          <w:spacing w:val="-1"/>
        </w:rPr>
        <w:t xml:space="preserve"> </w:t>
      </w:r>
      <w:r>
        <w:t>communities.</w:t>
      </w:r>
      <w:r>
        <w:rPr>
          <w:spacing w:val="-1"/>
        </w:rPr>
        <w:t xml:space="preserve"> </w:t>
      </w:r>
      <w:r>
        <w:t>What</w:t>
      </w:r>
      <w:r>
        <w:rPr>
          <w:spacing w:val="-3"/>
        </w:rPr>
        <w:t xml:space="preserve"> </w:t>
      </w:r>
      <w:r>
        <w:t>do we</w:t>
      </w:r>
      <w:r>
        <w:rPr>
          <w:spacing w:val="-3"/>
        </w:rPr>
        <w:t xml:space="preserve"> </w:t>
      </w:r>
      <w:r>
        <w:t>owe to</w:t>
      </w:r>
      <w:r>
        <w:rPr>
          <w:spacing w:val="-2"/>
        </w:rPr>
        <w:t xml:space="preserve"> </w:t>
      </w:r>
      <w:r>
        <w:t>ourselves</w:t>
      </w:r>
      <w:r>
        <w:rPr>
          <w:spacing w:val="-4"/>
        </w:rPr>
        <w:t xml:space="preserve"> </w:t>
      </w:r>
      <w:r>
        <w:t>and</w:t>
      </w:r>
      <w:r>
        <w:rPr>
          <w:spacing w:val="-4"/>
        </w:rPr>
        <w:t xml:space="preserve"> </w:t>
      </w:r>
      <w:r>
        <w:t>what do</w:t>
      </w:r>
      <w:r>
        <w:rPr>
          <w:spacing w:val="-2"/>
        </w:rPr>
        <w:t xml:space="preserve"> </w:t>
      </w:r>
      <w:r>
        <w:t>we</w:t>
      </w:r>
      <w:r>
        <w:rPr>
          <w:spacing w:val="-3"/>
        </w:rPr>
        <w:t xml:space="preserve"> </w:t>
      </w:r>
      <w:r>
        <w:t>owe</w:t>
      </w:r>
      <w:r>
        <w:rPr>
          <w:spacing w:val="-3"/>
        </w:rPr>
        <w:t xml:space="preserve"> </w:t>
      </w:r>
      <w:r>
        <w:t>to</w:t>
      </w:r>
      <w:r>
        <w:rPr>
          <w:spacing w:val="-2"/>
        </w:rPr>
        <w:t xml:space="preserve"> </w:t>
      </w:r>
      <w:r>
        <w:t>others?</w:t>
      </w:r>
      <w:r>
        <w:rPr>
          <w:spacing w:val="-2"/>
        </w:rPr>
        <w:t xml:space="preserve"> </w:t>
      </w:r>
      <w:r>
        <w:t>It examines</w:t>
      </w:r>
      <w:r>
        <w:rPr>
          <w:spacing w:val="-1"/>
        </w:rPr>
        <w:t xml:space="preserve"> </w:t>
      </w:r>
      <w:r>
        <w:t>individual agency, behavior, and participation within social relationships, interactions, and institutions, including ethical perspectives. The course uses a thematic lens, such as homelessness, inequality, or civic participation to investigate important theories from a variety of social sciences. We explore how these disciplines make both theoretical and empirical contributions to our understanding of individuals and communities using both quantitative and qualitative methods.</w:t>
      </w:r>
    </w:p>
    <w:p w14:paraId="2AD1CA6F" w14:textId="77777777" w:rsidR="00326A3B" w:rsidRDefault="00000000">
      <w:pPr>
        <w:pStyle w:val="BodyText"/>
        <w:spacing w:before="155" w:line="259" w:lineRule="auto"/>
        <w:ind w:left="878" w:right="825"/>
      </w:pPr>
      <w:r>
        <w:rPr>
          <w:b/>
        </w:rPr>
        <w:t xml:space="preserve">225 The Arts </w:t>
      </w:r>
      <w:r>
        <w:t>(1 course) This course draws from different arts disciplines—music, dance, performance studies, visual arts—to study the practices, concepts, histories, and/or theories of artistic creation and expression.</w:t>
      </w:r>
      <w:r>
        <w:rPr>
          <w:spacing w:val="-2"/>
        </w:rPr>
        <w:t xml:space="preserve"> </w:t>
      </w:r>
      <w:r>
        <w:t>The</w:t>
      </w:r>
      <w:r>
        <w:rPr>
          <w:spacing w:val="-4"/>
        </w:rPr>
        <w:t xml:space="preserve"> </w:t>
      </w:r>
      <w:r>
        <w:t>course</w:t>
      </w:r>
      <w:r>
        <w:rPr>
          <w:spacing w:val="-4"/>
        </w:rPr>
        <w:t xml:space="preserve"> </w:t>
      </w:r>
      <w:r>
        <w:t>trains</w:t>
      </w:r>
      <w:r>
        <w:rPr>
          <w:spacing w:val="-2"/>
        </w:rPr>
        <w:t xml:space="preserve"> </w:t>
      </w:r>
      <w:r>
        <w:t>students</w:t>
      </w:r>
      <w:r>
        <w:rPr>
          <w:spacing w:val="-2"/>
        </w:rPr>
        <w:t xml:space="preserve"> </w:t>
      </w:r>
      <w:r>
        <w:t>in</w:t>
      </w:r>
      <w:r>
        <w:rPr>
          <w:spacing w:val="-5"/>
        </w:rPr>
        <w:t xml:space="preserve"> </w:t>
      </w:r>
      <w:r>
        <w:t>the</w:t>
      </w:r>
      <w:r>
        <w:rPr>
          <w:spacing w:val="-1"/>
        </w:rPr>
        <w:t xml:space="preserve"> </w:t>
      </w:r>
      <w:r>
        <w:t>practice,</w:t>
      </w:r>
      <w:r>
        <w:rPr>
          <w:spacing w:val="-4"/>
        </w:rPr>
        <w:t xml:space="preserve"> </w:t>
      </w:r>
      <w:r>
        <w:t>theory,</w:t>
      </w:r>
      <w:r>
        <w:rPr>
          <w:spacing w:val="-4"/>
        </w:rPr>
        <w:t xml:space="preserve"> </w:t>
      </w:r>
      <w:r>
        <w:t>or</w:t>
      </w:r>
      <w:r>
        <w:rPr>
          <w:spacing w:val="-2"/>
        </w:rPr>
        <w:t xml:space="preserve"> </w:t>
      </w:r>
      <w:r>
        <w:t>history</w:t>
      </w:r>
      <w:r>
        <w:rPr>
          <w:spacing w:val="-3"/>
        </w:rPr>
        <w:t xml:space="preserve"> </w:t>
      </w:r>
      <w:r>
        <w:t>of</w:t>
      </w:r>
      <w:r>
        <w:rPr>
          <w:spacing w:val="-2"/>
        </w:rPr>
        <w:t xml:space="preserve"> </w:t>
      </w:r>
      <w:r>
        <w:t>at</w:t>
      </w:r>
      <w:r>
        <w:rPr>
          <w:spacing w:val="-4"/>
        </w:rPr>
        <w:t xml:space="preserve"> </w:t>
      </w:r>
      <w:r>
        <w:t>least</w:t>
      </w:r>
      <w:r>
        <w:rPr>
          <w:spacing w:val="-1"/>
        </w:rPr>
        <w:t xml:space="preserve"> </w:t>
      </w:r>
      <w:r>
        <w:t>one</w:t>
      </w:r>
      <w:r>
        <w:rPr>
          <w:spacing w:val="-1"/>
        </w:rPr>
        <w:t xml:space="preserve"> </w:t>
      </w:r>
      <w:r>
        <w:t>artistic</w:t>
      </w:r>
      <w:r>
        <w:rPr>
          <w:spacing w:val="-2"/>
        </w:rPr>
        <w:t xml:space="preserve"> </w:t>
      </w:r>
      <w:r>
        <w:t>discipline, grounding students in embodied practice and knowledge and their histories. Disciplines will vary based on the expertise of the faculty member. This course may include a lab component.</w:t>
      </w:r>
    </w:p>
    <w:p w14:paraId="4D4FC4FD" w14:textId="77777777" w:rsidR="00326A3B" w:rsidRDefault="00326A3B">
      <w:pPr>
        <w:spacing w:line="259" w:lineRule="auto"/>
        <w:sectPr w:rsidR="00326A3B">
          <w:pgSz w:w="12240" w:h="15840"/>
          <w:pgMar w:top="1400" w:right="620" w:bottom="1000" w:left="560" w:header="0" w:footer="818" w:gutter="0"/>
          <w:cols w:space="720"/>
        </w:sectPr>
      </w:pPr>
    </w:p>
    <w:p w14:paraId="0844EE63" w14:textId="77777777" w:rsidR="00326A3B" w:rsidRDefault="00000000">
      <w:pPr>
        <w:pStyle w:val="BodyText"/>
        <w:spacing w:before="39" w:line="259" w:lineRule="auto"/>
        <w:ind w:left="880" w:right="825"/>
      </w:pPr>
      <w:r>
        <w:rPr>
          <w:b/>
        </w:rPr>
        <w:lastRenderedPageBreak/>
        <w:t xml:space="preserve">260 Natural World </w:t>
      </w:r>
      <w:r>
        <w:t>(1 course) This course introduces students to the theories, methods, and tools of empirical science through the lens of a specific scientific discipline. Disciplines will vary based on the expertise of the faculty member. Students will practice some of the elements of scientific experimentation,</w:t>
      </w:r>
      <w:r>
        <w:rPr>
          <w:spacing w:val="-4"/>
        </w:rPr>
        <w:t xml:space="preserve"> </w:t>
      </w:r>
      <w:r>
        <w:t>as</w:t>
      </w:r>
      <w:r>
        <w:rPr>
          <w:spacing w:val="-4"/>
        </w:rPr>
        <w:t xml:space="preserve"> </w:t>
      </w:r>
      <w:r>
        <w:t>one</w:t>
      </w:r>
      <w:r>
        <w:rPr>
          <w:spacing w:val="-4"/>
        </w:rPr>
        <w:t xml:space="preserve"> </w:t>
      </w:r>
      <w:r>
        <w:t>means</w:t>
      </w:r>
      <w:r>
        <w:rPr>
          <w:spacing w:val="-2"/>
        </w:rPr>
        <w:t xml:space="preserve"> </w:t>
      </w:r>
      <w:r>
        <w:t>for</w:t>
      </w:r>
      <w:r>
        <w:rPr>
          <w:spacing w:val="-4"/>
        </w:rPr>
        <w:t xml:space="preserve"> </w:t>
      </w:r>
      <w:r>
        <w:t>encountering</w:t>
      </w:r>
      <w:r>
        <w:rPr>
          <w:spacing w:val="-3"/>
        </w:rPr>
        <w:t xml:space="preserve"> </w:t>
      </w:r>
      <w:r>
        <w:t>science</w:t>
      </w:r>
      <w:r>
        <w:rPr>
          <w:spacing w:val="-1"/>
        </w:rPr>
        <w:t xml:space="preserve"> </w:t>
      </w:r>
      <w:r>
        <w:t>as</w:t>
      </w:r>
      <w:r>
        <w:rPr>
          <w:spacing w:val="-2"/>
        </w:rPr>
        <w:t xml:space="preserve"> </w:t>
      </w:r>
      <w:r>
        <w:t>a</w:t>
      </w:r>
      <w:r>
        <w:rPr>
          <w:spacing w:val="-4"/>
        </w:rPr>
        <w:t xml:space="preserve"> </w:t>
      </w:r>
      <w:r>
        <w:t>process.</w:t>
      </w:r>
      <w:r>
        <w:rPr>
          <w:spacing w:val="-5"/>
        </w:rPr>
        <w:t xml:space="preserve"> </w:t>
      </w:r>
      <w:r>
        <w:t>This</w:t>
      </w:r>
      <w:r>
        <w:rPr>
          <w:spacing w:val="-2"/>
        </w:rPr>
        <w:t xml:space="preserve"> </w:t>
      </w:r>
      <w:r>
        <w:t>understanding</w:t>
      </w:r>
      <w:r>
        <w:rPr>
          <w:spacing w:val="-3"/>
        </w:rPr>
        <w:t xml:space="preserve"> </w:t>
      </w:r>
      <w:r>
        <w:t>of</w:t>
      </w:r>
      <w:r>
        <w:rPr>
          <w:spacing w:val="-2"/>
        </w:rPr>
        <w:t xml:space="preserve"> </w:t>
      </w:r>
      <w:r>
        <w:t>science</w:t>
      </w:r>
      <w:r>
        <w:rPr>
          <w:spacing w:val="-4"/>
        </w:rPr>
        <w:t xml:space="preserve"> </w:t>
      </w:r>
      <w:r>
        <w:t>is reinforced</w:t>
      </w:r>
      <w:r>
        <w:rPr>
          <w:spacing w:val="-2"/>
        </w:rPr>
        <w:t xml:space="preserve"> </w:t>
      </w:r>
      <w:r>
        <w:t>through</w:t>
      </w:r>
      <w:r>
        <w:rPr>
          <w:spacing w:val="-4"/>
        </w:rPr>
        <w:t xml:space="preserve"> </w:t>
      </w:r>
      <w:r>
        <w:t>case</w:t>
      </w:r>
      <w:r>
        <w:rPr>
          <w:spacing w:val="-3"/>
        </w:rPr>
        <w:t xml:space="preserve"> </w:t>
      </w:r>
      <w:r>
        <w:t>studies</w:t>
      </w:r>
      <w:r>
        <w:rPr>
          <w:spacing w:val="-1"/>
        </w:rPr>
        <w:t xml:space="preserve"> </w:t>
      </w:r>
      <w:r>
        <w:t>taken</w:t>
      </w:r>
      <w:r>
        <w:rPr>
          <w:spacing w:val="-2"/>
        </w:rPr>
        <w:t xml:space="preserve"> </w:t>
      </w:r>
      <w:r>
        <w:t>from</w:t>
      </w:r>
      <w:r>
        <w:rPr>
          <w:spacing w:val="-2"/>
        </w:rPr>
        <w:t xml:space="preserve"> </w:t>
      </w:r>
      <w:r>
        <w:t>the history of</w:t>
      </w:r>
      <w:r>
        <w:rPr>
          <w:spacing w:val="-3"/>
        </w:rPr>
        <w:t xml:space="preserve"> </w:t>
      </w:r>
      <w:r>
        <w:t>science,</w:t>
      </w:r>
      <w:r>
        <w:rPr>
          <w:spacing w:val="-3"/>
        </w:rPr>
        <w:t xml:space="preserve"> </w:t>
      </w:r>
      <w:r>
        <w:t>tracing</w:t>
      </w:r>
      <w:r>
        <w:rPr>
          <w:spacing w:val="-2"/>
        </w:rPr>
        <w:t xml:space="preserve"> </w:t>
      </w:r>
      <w:r>
        <w:t>how scientific</w:t>
      </w:r>
      <w:r>
        <w:rPr>
          <w:spacing w:val="-1"/>
        </w:rPr>
        <w:t xml:space="preserve"> </w:t>
      </w:r>
      <w:r>
        <w:t>successes</w:t>
      </w:r>
      <w:r>
        <w:rPr>
          <w:spacing w:val="-1"/>
        </w:rPr>
        <w:t xml:space="preserve"> </w:t>
      </w:r>
      <w:r>
        <w:t>and breakthroughs use experiment and verification to build more reliable theories.</w:t>
      </w:r>
    </w:p>
    <w:p w14:paraId="577A0296" w14:textId="77777777" w:rsidR="00326A3B" w:rsidRDefault="00000000">
      <w:pPr>
        <w:spacing w:before="158" w:line="259" w:lineRule="auto"/>
        <w:ind w:left="880"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1"/>
        </w:rPr>
        <w:t xml:space="preserve"> </w:t>
      </w:r>
      <w:r>
        <w:rPr>
          <w:b/>
        </w:rPr>
        <w:t>(Course</w:t>
      </w:r>
      <w:r>
        <w:rPr>
          <w:b/>
          <w:spacing w:val="-5"/>
        </w:rPr>
        <w:t xml:space="preserve"> </w:t>
      </w:r>
      <w:r>
        <w:rPr>
          <w:b/>
        </w:rPr>
        <w:t>value</w:t>
      </w:r>
      <w:r>
        <w:rPr>
          <w:b/>
          <w:spacing w:val="-2"/>
        </w:rPr>
        <w:t xml:space="preserve"> </w:t>
      </w:r>
      <w:r>
        <w:rPr>
          <w:b/>
        </w:rPr>
        <w:t>to</w:t>
      </w:r>
      <w:r>
        <w:rPr>
          <w:b/>
          <w:spacing w:val="-3"/>
        </w:rPr>
        <w:t xml:space="preserve"> </w:t>
      </w:r>
      <w:r>
        <w:rPr>
          <w:b/>
        </w:rPr>
        <w:t>be</w:t>
      </w:r>
      <w:r>
        <w:rPr>
          <w:b/>
          <w:spacing w:val="-2"/>
        </w:rPr>
        <w:t xml:space="preserve"> </w:t>
      </w:r>
      <w:r>
        <w:rPr>
          <w:b/>
        </w:rPr>
        <w:t>determined)</w:t>
      </w:r>
      <w:r>
        <w:rPr>
          <w:b/>
          <w:spacing w:val="-6"/>
        </w:rPr>
        <w:t xml:space="preserve"> </w:t>
      </w:r>
      <w:r>
        <w:t>Opportunities</w:t>
      </w:r>
      <w:r>
        <w:rPr>
          <w:spacing w:val="-2"/>
        </w:rPr>
        <w:t xml:space="preserve"> </w:t>
      </w:r>
      <w:r>
        <w:t>exist</w:t>
      </w:r>
      <w:r>
        <w:rPr>
          <w:spacing w:val="-1"/>
        </w:rPr>
        <w:t xml:space="preserve"> </w:t>
      </w:r>
      <w:r>
        <w:t>in</w:t>
      </w:r>
      <w:r>
        <w:rPr>
          <w:spacing w:val="-3"/>
        </w:rPr>
        <w:t xml:space="preserve"> </w:t>
      </w:r>
      <w:r>
        <w:t>the</w:t>
      </w:r>
      <w:r>
        <w:rPr>
          <w:spacing w:val="-4"/>
        </w:rPr>
        <w:t xml:space="preserve"> </w:t>
      </w:r>
      <w:r>
        <w:t>Three</w:t>
      </w:r>
      <w:r>
        <w:rPr>
          <w:spacing w:val="-1"/>
        </w:rPr>
        <w:t xml:space="preserve"> </w:t>
      </w:r>
      <w:r>
        <w:t xml:space="preserve">Crowns Curriculum for students to develop independent projects under the supervision of a Three Crowns </w:t>
      </w:r>
      <w:r>
        <w:rPr>
          <w:spacing w:val="-2"/>
        </w:rPr>
        <w:t>professor.</w:t>
      </w:r>
    </w:p>
    <w:p w14:paraId="7EC21E4A" w14:textId="77777777" w:rsidR="00326A3B" w:rsidRDefault="00000000">
      <w:pPr>
        <w:pStyle w:val="BodyText"/>
        <w:spacing w:before="159" w:line="259" w:lineRule="auto"/>
        <w:ind w:left="880" w:right="825"/>
      </w:pPr>
      <w:r>
        <w:rPr>
          <w:b/>
        </w:rPr>
        <w:t>268,</w:t>
      </w:r>
      <w:r>
        <w:rPr>
          <w:b/>
          <w:spacing w:val="-5"/>
        </w:rPr>
        <w:t xml:space="preserve"> </w:t>
      </w:r>
      <w:r>
        <w:rPr>
          <w:b/>
        </w:rPr>
        <w:t>368</w:t>
      </w:r>
      <w:r>
        <w:rPr>
          <w:b/>
          <w:spacing w:val="-4"/>
        </w:rPr>
        <w:t xml:space="preserve"> </w:t>
      </w:r>
      <w:r>
        <w:rPr>
          <w:b/>
        </w:rPr>
        <w:t>Career</w:t>
      </w:r>
      <w:r>
        <w:rPr>
          <w:b/>
          <w:spacing w:val="-2"/>
        </w:rPr>
        <w:t xml:space="preserve"> </w:t>
      </w:r>
      <w:r>
        <w:rPr>
          <w:b/>
        </w:rPr>
        <w:t>Exploration,</w:t>
      </w:r>
      <w:r>
        <w:rPr>
          <w:b/>
          <w:spacing w:val="-2"/>
        </w:rPr>
        <w:t xml:space="preserve"> </w:t>
      </w:r>
      <w:r>
        <w:rPr>
          <w:b/>
        </w:rPr>
        <w:t>Internship</w:t>
      </w:r>
      <w:r>
        <w:rPr>
          <w:b/>
          <w:spacing w:val="-4"/>
        </w:rPr>
        <w:t xml:space="preserve"> </w:t>
      </w:r>
      <w:r>
        <w:t>This</w:t>
      </w:r>
      <w:r>
        <w:rPr>
          <w:spacing w:val="-3"/>
        </w:rPr>
        <w:t xml:space="preserve"> </w:t>
      </w:r>
      <w:r>
        <w:t>internship</w:t>
      </w:r>
      <w:r>
        <w:rPr>
          <w:spacing w:val="-4"/>
        </w:rPr>
        <w:t xml:space="preserve"> </w:t>
      </w:r>
      <w:r>
        <w:t>is</w:t>
      </w:r>
      <w:r>
        <w:rPr>
          <w:spacing w:val="-3"/>
        </w:rPr>
        <w:t xml:space="preserve"> </w:t>
      </w:r>
      <w:r>
        <w:t>designed</w:t>
      </w:r>
      <w:r>
        <w:rPr>
          <w:spacing w:val="-4"/>
        </w:rPr>
        <w:t xml:space="preserve"> </w:t>
      </w:r>
      <w:r>
        <w:t>to</w:t>
      </w:r>
      <w:r>
        <w:rPr>
          <w:spacing w:val="-2"/>
        </w:rPr>
        <w:t xml:space="preserve"> </w:t>
      </w:r>
      <w:r>
        <w:t>place</w:t>
      </w:r>
      <w:r>
        <w:rPr>
          <w:spacing w:val="-2"/>
        </w:rPr>
        <w:t xml:space="preserve"> </w:t>
      </w:r>
      <w:r>
        <w:t>students</w:t>
      </w:r>
      <w:r>
        <w:rPr>
          <w:spacing w:val="-3"/>
        </w:rPr>
        <w:t xml:space="preserve"> </w:t>
      </w:r>
      <w:r>
        <w:t>in</w:t>
      </w:r>
      <w:r>
        <w:rPr>
          <w:spacing w:val="-4"/>
        </w:rPr>
        <w:t xml:space="preserve"> </w:t>
      </w:r>
      <w:r>
        <w:t>situations</w:t>
      </w:r>
      <w:r>
        <w:rPr>
          <w:spacing w:val="-5"/>
        </w:rPr>
        <w:t xml:space="preserve"> </w:t>
      </w:r>
      <w:r>
        <w:t>where their Three Crowns integrated liberal arts studies are highly valued. Prerequisites: At least three semesters of Three Crowns Curriculum courses completed.</w:t>
      </w:r>
    </w:p>
    <w:p w14:paraId="7810E900" w14:textId="77777777" w:rsidR="00326A3B" w:rsidRDefault="00000000">
      <w:pPr>
        <w:pStyle w:val="BodyText"/>
        <w:spacing w:before="160" w:line="259" w:lineRule="auto"/>
        <w:ind w:left="880" w:right="825"/>
        <w:rPr>
          <w:b/>
        </w:rPr>
      </w:pPr>
      <w:r>
        <w:rPr>
          <w:b/>
        </w:rPr>
        <w:t xml:space="preserve">399 Three Crowns Seminar </w:t>
      </w:r>
      <w:r>
        <w:t>(1 course) This capstone seminar calls upon students to contemplate questions concerning values in the context of the relationship between individual and community. Through rigorous discussion of texts that explore values in contemporary life from different cultural perspectives,</w:t>
      </w:r>
      <w:r>
        <w:rPr>
          <w:spacing w:val="-4"/>
        </w:rPr>
        <w:t xml:space="preserve"> </w:t>
      </w:r>
      <w:r>
        <w:t>students</w:t>
      </w:r>
      <w:r>
        <w:rPr>
          <w:spacing w:val="-4"/>
        </w:rPr>
        <w:t xml:space="preserve"> </w:t>
      </w:r>
      <w:r>
        <w:t>reflect</w:t>
      </w:r>
      <w:r>
        <w:rPr>
          <w:spacing w:val="-4"/>
        </w:rPr>
        <w:t xml:space="preserve"> </w:t>
      </w:r>
      <w:r>
        <w:t>on</w:t>
      </w:r>
      <w:r>
        <w:rPr>
          <w:spacing w:val="-3"/>
        </w:rPr>
        <w:t xml:space="preserve"> </w:t>
      </w:r>
      <w:r>
        <w:t>their</w:t>
      </w:r>
      <w:r>
        <w:rPr>
          <w:spacing w:val="-4"/>
        </w:rPr>
        <w:t xml:space="preserve"> </w:t>
      </w:r>
      <w:r>
        <w:t>own</w:t>
      </w:r>
      <w:r>
        <w:rPr>
          <w:spacing w:val="-3"/>
        </w:rPr>
        <w:t xml:space="preserve"> </w:t>
      </w:r>
      <w:r>
        <w:t>ethical</w:t>
      </w:r>
      <w:r>
        <w:rPr>
          <w:spacing w:val="-2"/>
        </w:rPr>
        <w:t xml:space="preserve"> </w:t>
      </w:r>
      <w:r>
        <w:t>and</w:t>
      </w:r>
      <w:r>
        <w:rPr>
          <w:spacing w:val="-3"/>
        </w:rPr>
        <w:t xml:space="preserve"> </w:t>
      </w:r>
      <w:r>
        <w:t>intellectual</w:t>
      </w:r>
      <w:r>
        <w:rPr>
          <w:spacing w:val="-5"/>
        </w:rPr>
        <w:t xml:space="preserve"> </w:t>
      </w:r>
      <w:r>
        <w:t>development.</w:t>
      </w:r>
      <w:r>
        <w:rPr>
          <w:spacing w:val="-2"/>
        </w:rPr>
        <w:t xml:space="preserve"> </w:t>
      </w:r>
      <w:r>
        <w:t>The</w:t>
      </w:r>
      <w:r>
        <w:rPr>
          <w:spacing w:val="-1"/>
        </w:rPr>
        <w:t xml:space="preserve"> </w:t>
      </w:r>
      <w:r>
        <w:t>course</w:t>
      </w:r>
      <w:r>
        <w:rPr>
          <w:spacing w:val="-4"/>
        </w:rPr>
        <w:t xml:space="preserve"> </w:t>
      </w:r>
      <w:r>
        <w:t xml:space="preserve">culminates in a major written assignment where students account for their own values from theoretical and personal perspectives. </w:t>
      </w:r>
      <w:r>
        <w:rPr>
          <w:b/>
        </w:rPr>
        <w:t>WRITL</w:t>
      </w:r>
    </w:p>
    <w:p w14:paraId="3BC7A966" w14:textId="77777777" w:rsidR="00326A3B" w:rsidRDefault="00326A3B">
      <w:pPr>
        <w:spacing w:line="259" w:lineRule="auto"/>
        <w:sectPr w:rsidR="00326A3B">
          <w:pgSz w:w="12240" w:h="15840"/>
          <w:pgMar w:top="1400" w:right="620" w:bottom="1000" w:left="560" w:header="0" w:footer="818" w:gutter="0"/>
          <w:cols w:space="720"/>
        </w:sectPr>
      </w:pPr>
    </w:p>
    <w:p w14:paraId="75BA8664" w14:textId="77777777" w:rsidR="00326A3B" w:rsidRDefault="00000000">
      <w:pPr>
        <w:pStyle w:val="Heading1"/>
        <w:ind w:right="1555"/>
      </w:pPr>
      <w:bookmarkStart w:id="99" w:name="Academic_Information_and_Policies"/>
      <w:bookmarkStart w:id="100" w:name="_bookmark7"/>
      <w:bookmarkEnd w:id="99"/>
      <w:bookmarkEnd w:id="100"/>
      <w:r>
        <w:lastRenderedPageBreak/>
        <w:t>Academic</w:t>
      </w:r>
      <w:r>
        <w:rPr>
          <w:spacing w:val="-13"/>
        </w:rPr>
        <w:t xml:space="preserve"> </w:t>
      </w:r>
      <w:r>
        <w:t>Information</w:t>
      </w:r>
      <w:r>
        <w:rPr>
          <w:spacing w:val="-14"/>
        </w:rPr>
        <w:t xml:space="preserve"> </w:t>
      </w:r>
      <w:r>
        <w:t>and</w:t>
      </w:r>
      <w:r>
        <w:rPr>
          <w:spacing w:val="-14"/>
        </w:rPr>
        <w:t xml:space="preserve"> </w:t>
      </w:r>
      <w:r>
        <w:rPr>
          <w:spacing w:val="-2"/>
        </w:rPr>
        <w:t>Policies</w:t>
      </w:r>
    </w:p>
    <w:p w14:paraId="0FC2B074" w14:textId="77777777" w:rsidR="00326A3B" w:rsidRDefault="00000000">
      <w:pPr>
        <w:pStyle w:val="Heading2"/>
        <w:spacing w:before="190"/>
      </w:pPr>
      <w:bookmarkStart w:id="101" w:name="Gustavus_Adolphus_College_Honor_Code"/>
      <w:bookmarkEnd w:id="101"/>
      <w:r>
        <w:t>Gustavus</w:t>
      </w:r>
      <w:r>
        <w:rPr>
          <w:spacing w:val="-6"/>
        </w:rPr>
        <w:t xml:space="preserve"> </w:t>
      </w:r>
      <w:r>
        <w:t>Adolphus</w:t>
      </w:r>
      <w:r>
        <w:rPr>
          <w:spacing w:val="-6"/>
        </w:rPr>
        <w:t xml:space="preserve"> </w:t>
      </w:r>
      <w:r>
        <w:t>College</w:t>
      </w:r>
      <w:r>
        <w:rPr>
          <w:spacing w:val="-6"/>
        </w:rPr>
        <w:t xml:space="preserve"> </w:t>
      </w:r>
      <w:r>
        <w:t>Honor</w:t>
      </w:r>
      <w:r>
        <w:rPr>
          <w:spacing w:val="-5"/>
        </w:rPr>
        <w:t xml:space="preserve"> </w:t>
      </w:r>
      <w:r>
        <w:rPr>
          <w:spacing w:val="-4"/>
        </w:rPr>
        <w:t>Code</w:t>
      </w:r>
    </w:p>
    <w:p w14:paraId="3AF80B03" w14:textId="77777777" w:rsidR="00326A3B" w:rsidRDefault="00000000">
      <w:pPr>
        <w:pStyle w:val="BodyText"/>
        <w:spacing w:before="188" w:line="256" w:lineRule="auto"/>
        <w:ind w:left="880" w:right="825"/>
      </w:pPr>
      <w:r>
        <w:t>Every</w:t>
      </w:r>
      <w:r>
        <w:rPr>
          <w:spacing w:val="-2"/>
        </w:rPr>
        <w:t xml:space="preserve"> </w:t>
      </w:r>
      <w:r>
        <w:t>Gustavus</w:t>
      </w:r>
      <w:r>
        <w:rPr>
          <w:spacing w:val="-3"/>
        </w:rPr>
        <w:t xml:space="preserve"> </w:t>
      </w:r>
      <w:r>
        <w:t>Adolphus</w:t>
      </w:r>
      <w:r>
        <w:rPr>
          <w:spacing w:val="-3"/>
        </w:rPr>
        <w:t xml:space="preserve"> </w:t>
      </w:r>
      <w:r>
        <w:t>College</w:t>
      </w:r>
      <w:r>
        <w:rPr>
          <w:spacing w:val="-5"/>
        </w:rPr>
        <w:t xml:space="preserve"> </w:t>
      </w:r>
      <w:r>
        <w:t>student</w:t>
      </w:r>
      <w:r>
        <w:rPr>
          <w:spacing w:val="-2"/>
        </w:rPr>
        <w:t xml:space="preserve"> </w:t>
      </w:r>
      <w:r>
        <w:t>is</w:t>
      </w:r>
      <w:r>
        <w:rPr>
          <w:spacing w:val="-5"/>
        </w:rPr>
        <w:t xml:space="preserve"> </w:t>
      </w:r>
      <w:r>
        <w:t>required</w:t>
      </w:r>
      <w:r>
        <w:rPr>
          <w:spacing w:val="-6"/>
        </w:rPr>
        <w:t xml:space="preserve"> </w:t>
      </w:r>
      <w:r>
        <w:t>to</w:t>
      </w:r>
      <w:r>
        <w:rPr>
          <w:spacing w:val="-2"/>
        </w:rPr>
        <w:t xml:space="preserve"> </w:t>
      </w:r>
      <w:r>
        <w:t>sign</w:t>
      </w:r>
      <w:r>
        <w:rPr>
          <w:spacing w:val="-4"/>
        </w:rPr>
        <w:t xml:space="preserve"> </w:t>
      </w:r>
      <w:r>
        <w:t>the</w:t>
      </w:r>
      <w:r>
        <w:rPr>
          <w:spacing w:val="-2"/>
        </w:rPr>
        <w:t xml:space="preserve"> </w:t>
      </w:r>
      <w:r>
        <w:t>following</w:t>
      </w:r>
      <w:r>
        <w:rPr>
          <w:spacing w:val="-4"/>
        </w:rPr>
        <w:t xml:space="preserve"> </w:t>
      </w:r>
      <w:r>
        <w:t>statement</w:t>
      </w:r>
      <w:r>
        <w:rPr>
          <w:spacing w:val="-2"/>
        </w:rPr>
        <w:t xml:space="preserve"> </w:t>
      </w:r>
      <w:r>
        <w:t>before</w:t>
      </w:r>
      <w:r>
        <w:rPr>
          <w:spacing w:val="-2"/>
        </w:rPr>
        <w:t xml:space="preserve"> </w:t>
      </w:r>
      <w:r>
        <w:t>final admittance into the College:</w:t>
      </w:r>
    </w:p>
    <w:p w14:paraId="58CB46C2" w14:textId="77777777" w:rsidR="00326A3B" w:rsidRDefault="00326A3B">
      <w:pPr>
        <w:pStyle w:val="BodyText"/>
        <w:spacing w:before="9"/>
        <w:ind w:left="0"/>
        <w:rPr>
          <w:sz w:val="16"/>
        </w:rPr>
      </w:pPr>
    </w:p>
    <w:p w14:paraId="0966640F" w14:textId="77777777" w:rsidR="00326A3B" w:rsidRDefault="00000000">
      <w:pPr>
        <w:pStyle w:val="BodyText"/>
        <w:spacing w:before="1" w:line="259" w:lineRule="auto"/>
        <w:ind w:left="1763" w:right="1704" w:hanging="1"/>
        <w:jc w:val="center"/>
      </w:pPr>
      <w:r>
        <w:rPr>
          <w:color w:val="404040"/>
        </w:rPr>
        <w:t>“As a community of scholars, the faculty and students</w:t>
      </w:r>
      <w:r>
        <w:rPr>
          <w:color w:val="404040"/>
          <w:spacing w:val="-1"/>
        </w:rPr>
        <w:t xml:space="preserve"> </w:t>
      </w:r>
      <w:r>
        <w:rPr>
          <w:color w:val="404040"/>
        </w:rPr>
        <w:t>of Gustavus Adolphus College have formulated an academic honesty policy and honor code system, which is printed</w:t>
      </w:r>
      <w:r>
        <w:rPr>
          <w:color w:val="404040"/>
          <w:spacing w:val="-3"/>
        </w:rPr>
        <w:t xml:space="preserve"> </w:t>
      </w:r>
      <w:r>
        <w:rPr>
          <w:color w:val="404040"/>
        </w:rPr>
        <w:t>in</w:t>
      </w:r>
      <w:r>
        <w:rPr>
          <w:color w:val="404040"/>
          <w:spacing w:val="-3"/>
        </w:rPr>
        <w:t xml:space="preserve"> </w:t>
      </w:r>
      <w:r>
        <w:rPr>
          <w:color w:val="404040"/>
        </w:rPr>
        <w:t>the</w:t>
      </w:r>
      <w:r>
        <w:rPr>
          <w:color w:val="404040"/>
          <w:spacing w:val="-1"/>
        </w:rPr>
        <w:t xml:space="preserve"> </w:t>
      </w:r>
      <w:r>
        <w:rPr>
          <w:color w:val="404040"/>
        </w:rPr>
        <w:t>Academic</w:t>
      </w:r>
      <w:r>
        <w:rPr>
          <w:color w:val="404040"/>
          <w:spacing w:val="-2"/>
        </w:rPr>
        <w:t xml:space="preserve"> </w:t>
      </w:r>
      <w:r>
        <w:rPr>
          <w:color w:val="404040"/>
        </w:rPr>
        <w:t>Bulletin</w:t>
      </w:r>
      <w:r>
        <w:rPr>
          <w:color w:val="404040"/>
          <w:spacing w:val="-3"/>
        </w:rPr>
        <w:t xml:space="preserve"> </w:t>
      </w:r>
      <w:r>
        <w:rPr>
          <w:color w:val="404040"/>
        </w:rPr>
        <w:t>and</w:t>
      </w:r>
      <w:r>
        <w:rPr>
          <w:color w:val="404040"/>
          <w:spacing w:val="-3"/>
        </w:rPr>
        <w:t xml:space="preserve"> </w:t>
      </w:r>
      <w:r>
        <w:rPr>
          <w:color w:val="404040"/>
        </w:rPr>
        <w:t>in</w:t>
      </w:r>
      <w:r>
        <w:rPr>
          <w:color w:val="404040"/>
          <w:spacing w:val="-3"/>
        </w:rPr>
        <w:t xml:space="preserve"> </w:t>
      </w:r>
      <w:r>
        <w:rPr>
          <w:color w:val="404040"/>
        </w:rPr>
        <w:t>the</w:t>
      </w:r>
      <w:r>
        <w:rPr>
          <w:color w:val="404040"/>
          <w:spacing w:val="-4"/>
        </w:rPr>
        <w:t xml:space="preserve"> </w:t>
      </w:r>
      <w:r>
        <w:rPr>
          <w:color w:val="404040"/>
        </w:rPr>
        <w:t>Gustavus</w:t>
      </w:r>
      <w:r>
        <w:rPr>
          <w:color w:val="404040"/>
          <w:spacing w:val="-4"/>
        </w:rPr>
        <w:t xml:space="preserve"> </w:t>
      </w:r>
      <w:r>
        <w:rPr>
          <w:color w:val="404040"/>
        </w:rPr>
        <w:t>Guide.</w:t>
      </w:r>
      <w:r>
        <w:rPr>
          <w:color w:val="404040"/>
          <w:spacing w:val="-2"/>
        </w:rPr>
        <w:t xml:space="preserve"> </w:t>
      </w:r>
      <w:r>
        <w:rPr>
          <w:color w:val="404040"/>
        </w:rPr>
        <w:t>As</w:t>
      </w:r>
      <w:r>
        <w:rPr>
          <w:color w:val="404040"/>
          <w:spacing w:val="-2"/>
        </w:rPr>
        <w:t xml:space="preserve"> </w:t>
      </w:r>
      <w:r>
        <w:rPr>
          <w:color w:val="404040"/>
        </w:rPr>
        <w:t>a</w:t>
      </w:r>
      <w:r>
        <w:rPr>
          <w:color w:val="404040"/>
          <w:spacing w:val="-2"/>
        </w:rPr>
        <w:t xml:space="preserve"> </w:t>
      </w:r>
      <w:r>
        <w:rPr>
          <w:color w:val="404040"/>
        </w:rPr>
        <w:t>student</w:t>
      </w:r>
      <w:r>
        <w:rPr>
          <w:color w:val="404040"/>
          <w:spacing w:val="-1"/>
        </w:rPr>
        <w:t xml:space="preserve"> </w:t>
      </w:r>
      <w:r>
        <w:rPr>
          <w:color w:val="404040"/>
        </w:rPr>
        <w:t>at</w:t>
      </w:r>
      <w:r>
        <w:rPr>
          <w:color w:val="404040"/>
          <w:spacing w:val="-4"/>
        </w:rPr>
        <w:t xml:space="preserve"> </w:t>
      </w:r>
      <w:r>
        <w:rPr>
          <w:color w:val="404040"/>
        </w:rPr>
        <w:t>Gustavus Adolphus College, I agree to uphold the honor code. This means that I will abide by the academic honesty policy, and abide by decisions of the joint student/faculty Honor Board.”</w:t>
      </w:r>
    </w:p>
    <w:p w14:paraId="38195649" w14:textId="77777777" w:rsidR="00326A3B" w:rsidRDefault="00000000">
      <w:pPr>
        <w:pStyle w:val="BodyText"/>
        <w:spacing w:before="157" w:line="259" w:lineRule="auto"/>
        <w:ind w:left="880" w:right="825"/>
      </w:pPr>
      <w:r>
        <w:t>Through information provided in syllabi and/or other means, faculty members will explain to students how</w:t>
      </w:r>
      <w:r>
        <w:rPr>
          <w:spacing w:val="-4"/>
        </w:rPr>
        <w:t xml:space="preserve"> </w:t>
      </w:r>
      <w:r>
        <w:t>the</w:t>
      </w:r>
      <w:r>
        <w:rPr>
          <w:spacing w:val="-1"/>
        </w:rPr>
        <w:t xml:space="preserve"> </w:t>
      </w:r>
      <w:r>
        <w:t>Honor</w:t>
      </w:r>
      <w:r>
        <w:rPr>
          <w:spacing w:val="-2"/>
        </w:rPr>
        <w:t xml:space="preserve"> </w:t>
      </w:r>
      <w:r>
        <w:t>Code</w:t>
      </w:r>
      <w:r>
        <w:rPr>
          <w:spacing w:val="-4"/>
        </w:rPr>
        <w:t xml:space="preserve"> </w:t>
      </w:r>
      <w:r>
        <w:t>will</w:t>
      </w:r>
      <w:r>
        <w:rPr>
          <w:spacing w:val="-5"/>
        </w:rPr>
        <w:t xml:space="preserve"> </w:t>
      </w:r>
      <w:r>
        <w:t>operate</w:t>
      </w:r>
      <w:r>
        <w:rPr>
          <w:spacing w:val="-1"/>
        </w:rPr>
        <w:t xml:space="preserve"> </w:t>
      </w:r>
      <w:r>
        <w:t>in</w:t>
      </w:r>
      <w:r>
        <w:rPr>
          <w:spacing w:val="-5"/>
        </w:rPr>
        <w:t xml:space="preserve"> </w:t>
      </w:r>
      <w:r>
        <w:t>their</w:t>
      </w:r>
      <w:r>
        <w:rPr>
          <w:spacing w:val="-2"/>
        </w:rPr>
        <w:t xml:space="preserve"> </w:t>
      </w:r>
      <w:r>
        <w:t>respective</w:t>
      </w:r>
      <w:r>
        <w:rPr>
          <w:spacing w:val="-4"/>
        </w:rPr>
        <w:t xml:space="preserve"> </w:t>
      </w:r>
      <w:r>
        <w:t>courses.</w:t>
      </w:r>
      <w:r>
        <w:rPr>
          <w:spacing w:val="-5"/>
        </w:rPr>
        <w:t xml:space="preserve"> </w:t>
      </w:r>
      <w:r>
        <w:t>The</w:t>
      </w:r>
      <w:r>
        <w:rPr>
          <w:spacing w:val="-1"/>
        </w:rPr>
        <w:t xml:space="preserve"> </w:t>
      </w:r>
      <w:r>
        <w:t>following</w:t>
      </w:r>
      <w:r>
        <w:rPr>
          <w:spacing w:val="-3"/>
        </w:rPr>
        <w:t xml:space="preserve"> </w:t>
      </w:r>
      <w:r>
        <w:t>statement</w:t>
      </w:r>
      <w:r>
        <w:rPr>
          <w:spacing w:val="-4"/>
        </w:rPr>
        <w:t xml:space="preserve"> </w:t>
      </w:r>
      <w:r>
        <w:t>is</w:t>
      </w:r>
      <w:r>
        <w:rPr>
          <w:spacing w:val="-2"/>
        </w:rPr>
        <w:t xml:space="preserve"> </w:t>
      </w:r>
      <w:r>
        <w:t>suggested</w:t>
      </w:r>
      <w:r>
        <w:rPr>
          <w:spacing w:val="-2"/>
        </w:rPr>
        <w:t xml:space="preserve"> </w:t>
      </w:r>
      <w:r>
        <w:t>as</w:t>
      </w:r>
      <w:r>
        <w:rPr>
          <w:spacing w:val="-4"/>
        </w:rPr>
        <w:t xml:space="preserve"> </w:t>
      </w:r>
      <w:r>
        <w:t>a pledge for students to sign on all graded assignments and projects:</w:t>
      </w:r>
    </w:p>
    <w:p w14:paraId="3F100942" w14:textId="77777777" w:rsidR="00326A3B" w:rsidRDefault="00326A3B">
      <w:pPr>
        <w:pStyle w:val="BodyText"/>
        <w:spacing w:before="5"/>
        <w:ind w:left="0"/>
        <w:rPr>
          <w:sz w:val="16"/>
        </w:rPr>
      </w:pPr>
    </w:p>
    <w:p w14:paraId="6540018A" w14:textId="77777777" w:rsidR="00326A3B" w:rsidRDefault="00000000">
      <w:pPr>
        <w:spacing w:line="256" w:lineRule="auto"/>
        <w:ind w:left="1612" w:right="1551"/>
        <w:jc w:val="center"/>
        <w:rPr>
          <w:i/>
        </w:rPr>
      </w:pPr>
      <w:r>
        <w:rPr>
          <w:i/>
          <w:color w:val="404040"/>
        </w:rPr>
        <w:t>“On</w:t>
      </w:r>
      <w:r>
        <w:rPr>
          <w:i/>
          <w:color w:val="404040"/>
          <w:spacing w:val="-3"/>
        </w:rPr>
        <w:t xml:space="preserve"> </w:t>
      </w:r>
      <w:r>
        <w:rPr>
          <w:i/>
          <w:color w:val="404040"/>
        </w:rPr>
        <w:t>my</w:t>
      </w:r>
      <w:r>
        <w:rPr>
          <w:i/>
          <w:color w:val="404040"/>
          <w:spacing w:val="-5"/>
        </w:rPr>
        <w:t xml:space="preserve"> </w:t>
      </w:r>
      <w:r>
        <w:rPr>
          <w:i/>
          <w:color w:val="404040"/>
        </w:rPr>
        <w:t>honor,</w:t>
      </w:r>
      <w:r>
        <w:rPr>
          <w:i/>
          <w:color w:val="404040"/>
          <w:spacing w:val="-2"/>
        </w:rPr>
        <w:t xml:space="preserve"> </w:t>
      </w:r>
      <w:r>
        <w:rPr>
          <w:i/>
          <w:color w:val="404040"/>
        </w:rPr>
        <w:t>I</w:t>
      </w:r>
      <w:r>
        <w:rPr>
          <w:i/>
          <w:color w:val="404040"/>
          <w:spacing w:val="-2"/>
        </w:rPr>
        <w:t xml:space="preserve"> </w:t>
      </w:r>
      <w:r>
        <w:rPr>
          <w:i/>
          <w:color w:val="404040"/>
        </w:rPr>
        <w:t>pledge</w:t>
      </w:r>
      <w:r>
        <w:rPr>
          <w:i/>
          <w:color w:val="404040"/>
          <w:spacing w:val="-4"/>
        </w:rPr>
        <w:t xml:space="preserve"> </w:t>
      </w:r>
      <w:r>
        <w:rPr>
          <w:i/>
          <w:color w:val="404040"/>
        </w:rPr>
        <w:t>that</w:t>
      </w:r>
      <w:r>
        <w:rPr>
          <w:i/>
          <w:color w:val="404040"/>
          <w:spacing w:val="-1"/>
        </w:rPr>
        <w:t xml:space="preserve"> </w:t>
      </w:r>
      <w:r>
        <w:rPr>
          <w:i/>
          <w:color w:val="404040"/>
        </w:rPr>
        <w:t>I</w:t>
      </w:r>
      <w:r>
        <w:rPr>
          <w:i/>
          <w:color w:val="404040"/>
          <w:spacing w:val="-2"/>
        </w:rPr>
        <w:t xml:space="preserve"> </w:t>
      </w:r>
      <w:r>
        <w:rPr>
          <w:i/>
          <w:color w:val="404040"/>
        </w:rPr>
        <w:t>have</w:t>
      </w:r>
      <w:r>
        <w:rPr>
          <w:i/>
          <w:color w:val="404040"/>
          <w:spacing w:val="-2"/>
        </w:rPr>
        <w:t xml:space="preserve"> </w:t>
      </w:r>
      <w:r>
        <w:rPr>
          <w:i/>
          <w:color w:val="404040"/>
        </w:rPr>
        <w:t>not</w:t>
      </w:r>
      <w:r>
        <w:rPr>
          <w:i/>
          <w:color w:val="404040"/>
          <w:spacing w:val="-1"/>
        </w:rPr>
        <w:t xml:space="preserve"> </w:t>
      </w:r>
      <w:r>
        <w:rPr>
          <w:i/>
          <w:color w:val="404040"/>
        </w:rPr>
        <w:t>given,</w:t>
      </w:r>
      <w:r>
        <w:rPr>
          <w:i/>
          <w:color w:val="404040"/>
          <w:spacing w:val="-4"/>
        </w:rPr>
        <w:t xml:space="preserve"> </w:t>
      </w:r>
      <w:r>
        <w:rPr>
          <w:i/>
          <w:color w:val="404040"/>
        </w:rPr>
        <w:t>received,</w:t>
      </w:r>
      <w:r>
        <w:rPr>
          <w:i/>
          <w:color w:val="404040"/>
          <w:spacing w:val="-4"/>
        </w:rPr>
        <w:t xml:space="preserve"> </w:t>
      </w:r>
      <w:r>
        <w:rPr>
          <w:i/>
          <w:color w:val="404040"/>
        </w:rPr>
        <w:t>or</w:t>
      </w:r>
      <w:r>
        <w:rPr>
          <w:i/>
          <w:color w:val="404040"/>
          <w:spacing w:val="-1"/>
        </w:rPr>
        <w:t xml:space="preserve"> </w:t>
      </w:r>
      <w:r>
        <w:rPr>
          <w:i/>
          <w:color w:val="404040"/>
        </w:rPr>
        <w:t>tolerated</w:t>
      </w:r>
      <w:r>
        <w:rPr>
          <w:i/>
          <w:color w:val="404040"/>
          <w:spacing w:val="-5"/>
        </w:rPr>
        <w:t xml:space="preserve"> </w:t>
      </w:r>
      <w:r>
        <w:rPr>
          <w:i/>
          <w:color w:val="404040"/>
        </w:rPr>
        <w:t>others’</w:t>
      </w:r>
      <w:r>
        <w:rPr>
          <w:i/>
          <w:color w:val="404040"/>
          <w:spacing w:val="-2"/>
        </w:rPr>
        <w:t xml:space="preserve"> </w:t>
      </w:r>
      <w:r>
        <w:rPr>
          <w:i/>
          <w:color w:val="404040"/>
        </w:rPr>
        <w:t>use</w:t>
      </w:r>
      <w:r>
        <w:rPr>
          <w:i/>
          <w:color w:val="404040"/>
          <w:spacing w:val="-2"/>
        </w:rPr>
        <w:t xml:space="preserve"> </w:t>
      </w:r>
      <w:r>
        <w:rPr>
          <w:i/>
          <w:color w:val="404040"/>
        </w:rPr>
        <w:t>of unauthorized aid in completing this work.”</w:t>
      </w:r>
    </w:p>
    <w:p w14:paraId="6387FFCB" w14:textId="77777777" w:rsidR="00326A3B" w:rsidRDefault="00000000">
      <w:pPr>
        <w:pStyle w:val="BodyText"/>
        <w:spacing w:before="162" w:line="259" w:lineRule="auto"/>
        <w:ind w:left="880" w:right="908"/>
      </w:pPr>
      <w:r>
        <w:t>A</w:t>
      </w:r>
      <w:r>
        <w:rPr>
          <w:spacing w:val="-2"/>
        </w:rPr>
        <w:t xml:space="preserve"> </w:t>
      </w:r>
      <w:r>
        <w:t>similar</w:t>
      </w:r>
      <w:r>
        <w:rPr>
          <w:spacing w:val="-5"/>
        </w:rPr>
        <w:t xml:space="preserve"> </w:t>
      </w:r>
      <w:r>
        <w:t>statement</w:t>
      </w:r>
      <w:r>
        <w:rPr>
          <w:spacing w:val="-4"/>
        </w:rPr>
        <w:t xml:space="preserve"> </w:t>
      </w:r>
      <w:r>
        <w:t>may</w:t>
      </w:r>
      <w:r>
        <w:rPr>
          <w:spacing w:val="-1"/>
        </w:rPr>
        <w:t xml:space="preserve"> </w:t>
      </w:r>
      <w:r>
        <w:t>be</w:t>
      </w:r>
      <w:r>
        <w:rPr>
          <w:spacing w:val="-4"/>
        </w:rPr>
        <w:t xml:space="preserve"> </w:t>
      </w:r>
      <w:r>
        <w:t>signed</w:t>
      </w:r>
      <w:r>
        <w:rPr>
          <w:spacing w:val="-3"/>
        </w:rPr>
        <w:t xml:space="preserve"> </w:t>
      </w:r>
      <w:r>
        <w:t>by</w:t>
      </w:r>
      <w:r>
        <w:rPr>
          <w:spacing w:val="-1"/>
        </w:rPr>
        <w:t xml:space="preserve"> </w:t>
      </w:r>
      <w:r>
        <w:t>students</w:t>
      </w:r>
      <w:r>
        <w:rPr>
          <w:spacing w:val="-2"/>
        </w:rPr>
        <w:t xml:space="preserve"> </w:t>
      </w:r>
      <w:r>
        <w:t>at</w:t>
      </w:r>
      <w:r>
        <w:rPr>
          <w:spacing w:val="-1"/>
        </w:rPr>
        <w:t xml:space="preserve"> </w:t>
      </w:r>
      <w:r>
        <w:t>the</w:t>
      </w:r>
      <w:r>
        <w:rPr>
          <w:spacing w:val="-6"/>
        </w:rPr>
        <w:t xml:space="preserve"> </w:t>
      </w:r>
      <w:r>
        <w:t>beginning</w:t>
      </w:r>
      <w:r>
        <w:rPr>
          <w:spacing w:val="-3"/>
        </w:rPr>
        <w:t xml:space="preserve"> </w:t>
      </w:r>
      <w:r>
        <w:t>of</w:t>
      </w:r>
      <w:r>
        <w:rPr>
          <w:spacing w:val="-2"/>
        </w:rPr>
        <w:t xml:space="preserve"> </w:t>
      </w:r>
      <w:r>
        <w:t>a</w:t>
      </w:r>
      <w:r>
        <w:rPr>
          <w:spacing w:val="-2"/>
        </w:rPr>
        <w:t xml:space="preserve"> </w:t>
      </w:r>
      <w:r>
        <w:t>course,</w:t>
      </w:r>
      <w:r>
        <w:rPr>
          <w:spacing w:val="-4"/>
        </w:rPr>
        <w:t xml:space="preserve"> </w:t>
      </w:r>
      <w:r>
        <w:t>indicating</w:t>
      </w:r>
      <w:r>
        <w:rPr>
          <w:spacing w:val="-3"/>
        </w:rPr>
        <w:t xml:space="preserve"> </w:t>
      </w:r>
      <w:r>
        <w:t>that</w:t>
      </w:r>
      <w:r>
        <w:rPr>
          <w:spacing w:val="-1"/>
        </w:rPr>
        <w:t xml:space="preserve"> </w:t>
      </w:r>
      <w:r>
        <w:t>their</w:t>
      </w:r>
      <w:r>
        <w:rPr>
          <w:spacing w:val="-2"/>
        </w:rPr>
        <w:t xml:space="preserve"> </w:t>
      </w:r>
      <w:r>
        <w:t>work for that course will comply with the academic honesty policy and the Honor Code.</w:t>
      </w:r>
    </w:p>
    <w:p w14:paraId="736D07D4" w14:textId="77777777" w:rsidR="00326A3B" w:rsidRDefault="00000000">
      <w:pPr>
        <w:pStyle w:val="BodyText"/>
        <w:spacing w:before="162" w:line="259" w:lineRule="auto"/>
        <w:ind w:left="880" w:right="825"/>
      </w:pPr>
      <w:r>
        <w:t>Gustavus Adolphus College is proud to operate under an honor system. The faculty and students have jointly created an Honor Board to enforce this policy. In signing this statement, a student is promising that his or her work complies fully with the authorized aid as defined by the professor. It is each professor’s</w:t>
      </w:r>
      <w:r>
        <w:rPr>
          <w:spacing w:val="-5"/>
        </w:rPr>
        <w:t xml:space="preserve"> </w:t>
      </w:r>
      <w:r>
        <w:t>responsibility</w:t>
      </w:r>
      <w:r>
        <w:rPr>
          <w:spacing w:val="-4"/>
        </w:rPr>
        <w:t xml:space="preserve"> </w:t>
      </w:r>
      <w:r>
        <w:t>to</w:t>
      </w:r>
      <w:r>
        <w:rPr>
          <w:spacing w:val="-2"/>
        </w:rPr>
        <w:t xml:space="preserve"> </w:t>
      </w:r>
      <w:r>
        <w:t>state</w:t>
      </w:r>
      <w:r>
        <w:rPr>
          <w:spacing w:val="-5"/>
        </w:rPr>
        <w:t xml:space="preserve"> </w:t>
      </w:r>
      <w:r>
        <w:t>course</w:t>
      </w:r>
      <w:r>
        <w:rPr>
          <w:spacing w:val="-2"/>
        </w:rPr>
        <w:t xml:space="preserve"> </w:t>
      </w:r>
      <w:r>
        <w:t>penalties</w:t>
      </w:r>
      <w:r>
        <w:rPr>
          <w:spacing w:val="-3"/>
        </w:rPr>
        <w:t xml:space="preserve"> </w:t>
      </w:r>
      <w:r>
        <w:t>for</w:t>
      </w:r>
      <w:r>
        <w:rPr>
          <w:spacing w:val="-5"/>
        </w:rPr>
        <w:t xml:space="preserve"> </w:t>
      </w:r>
      <w:r>
        <w:t>academic</w:t>
      </w:r>
      <w:r>
        <w:rPr>
          <w:spacing w:val="-3"/>
        </w:rPr>
        <w:t xml:space="preserve"> </w:t>
      </w:r>
      <w:r>
        <w:t>honesty</w:t>
      </w:r>
      <w:r>
        <w:rPr>
          <w:spacing w:val="-2"/>
        </w:rPr>
        <w:t xml:space="preserve"> </w:t>
      </w:r>
      <w:r>
        <w:t>policy</w:t>
      </w:r>
      <w:r>
        <w:rPr>
          <w:spacing w:val="-4"/>
        </w:rPr>
        <w:t xml:space="preserve"> </w:t>
      </w:r>
      <w:r>
        <w:t>violations,</w:t>
      </w:r>
      <w:r>
        <w:rPr>
          <w:spacing w:val="-3"/>
        </w:rPr>
        <w:t xml:space="preserve"> </w:t>
      </w:r>
      <w:r>
        <w:t>and</w:t>
      </w:r>
      <w:r>
        <w:rPr>
          <w:spacing w:val="-4"/>
        </w:rPr>
        <w:t xml:space="preserve"> </w:t>
      </w:r>
      <w:r>
        <w:t>to</w:t>
      </w:r>
      <w:r>
        <w:rPr>
          <w:spacing w:val="-2"/>
        </w:rPr>
        <w:t xml:space="preserve"> </w:t>
      </w:r>
      <w:r>
        <w:t>define the level of authorized aid appropriate to the work in the course or to the particular assignment.</w:t>
      </w:r>
    </w:p>
    <w:p w14:paraId="38D23E3C" w14:textId="77777777" w:rsidR="00326A3B" w:rsidRDefault="00000000">
      <w:pPr>
        <w:pStyle w:val="BodyText"/>
        <w:spacing w:line="259" w:lineRule="auto"/>
        <w:ind w:left="880" w:right="1636"/>
      </w:pPr>
      <w:r>
        <w:t>However,</w:t>
      </w:r>
      <w:r>
        <w:rPr>
          <w:spacing w:val="-3"/>
        </w:rPr>
        <w:t xml:space="preserve"> </w:t>
      </w:r>
      <w:r>
        <w:t>the</w:t>
      </w:r>
      <w:r>
        <w:rPr>
          <w:spacing w:val="-5"/>
        </w:rPr>
        <w:t xml:space="preserve"> </w:t>
      </w:r>
      <w:r>
        <w:t>student</w:t>
      </w:r>
      <w:r>
        <w:rPr>
          <w:spacing w:val="-5"/>
        </w:rPr>
        <w:t xml:space="preserve"> </w:t>
      </w:r>
      <w:r>
        <w:t>is</w:t>
      </w:r>
      <w:r>
        <w:rPr>
          <w:spacing w:val="-3"/>
        </w:rPr>
        <w:t xml:space="preserve"> </w:t>
      </w:r>
      <w:r>
        <w:t>responsible</w:t>
      </w:r>
      <w:r>
        <w:rPr>
          <w:spacing w:val="-2"/>
        </w:rPr>
        <w:t xml:space="preserve"> </w:t>
      </w:r>
      <w:r>
        <w:t>to</w:t>
      </w:r>
      <w:r>
        <w:rPr>
          <w:spacing w:val="-2"/>
        </w:rPr>
        <w:t xml:space="preserve"> </w:t>
      </w:r>
      <w:r>
        <w:t>ask</w:t>
      </w:r>
      <w:r>
        <w:rPr>
          <w:spacing w:val="-2"/>
        </w:rPr>
        <w:t xml:space="preserve"> </w:t>
      </w:r>
      <w:r>
        <w:t>questions</w:t>
      </w:r>
      <w:r>
        <w:rPr>
          <w:spacing w:val="-5"/>
        </w:rPr>
        <w:t xml:space="preserve"> </w:t>
      </w:r>
      <w:r>
        <w:t>about</w:t>
      </w:r>
      <w:r>
        <w:rPr>
          <w:spacing w:val="-2"/>
        </w:rPr>
        <w:t xml:space="preserve"> </w:t>
      </w:r>
      <w:r>
        <w:t>any</w:t>
      </w:r>
      <w:r>
        <w:rPr>
          <w:spacing w:val="-4"/>
        </w:rPr>
        <w:t xml:space="preserve"> </w:t>
      </w:r>
      <w:r>
        <w:t>reasonable</w:t>
      </w:r>
      <w:r>
        <w:rPr>
          <w:spacing w:val="-2"/>
        </w:rPr>
        <w:t xml:space="preserve"> </w:t>
      </w:r>
      <w:r>
        <w:t>doubt</w:t>
      </w:r>
      <w:r>
        <w:rPr>
          <w:spacing w:val="-2"/>
        </w:rPr>
        <w:t xml:space="preserve"> </w:t>
      </w:r>
      <w:r>
        <w:t>regarding</w:t>
      </w:r>
      <w:r>
        <w:rPr>
          <w:spacing w:val="-4"/>
        </w:rPr>
        <w:t xml:space="preserve"> </w:t>
      </w:r>
      <w:r>
        <w:t>the professor’s definition.</w:t>
      </w:r>
    </w:p>
    <w:p w14:paraId="74AA6520" w14:textId="77777777" w:rsidR="00326A3B" w:rsidRDefault="00000000">
      <w:pPr>
        <w:pStyle w:val="BodyText"/>
        <w:spacing w:before="158" w:line="259" w:lineRule="auto"/>
        <w:ind w:right="828"/>
      </w:pPr>
      <w:r>
        <w:t>Under the academic honesty policy, the instructor informs “…the student and the Office of the Provost of</w:t>
      </w:r>
      <w:r>
        <w:rPr>
          <w:spacing w:val="-1"/>
        </w:rPr>
        <w:t xml:space="preserve"> </w:t>
      </w: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offense,</w:t>
      </w:r>
      <w:r>
        <w:rPr>
          <w:spacing w:val="-1"/>
        </w:rPr>
        <w:t xml:space="preserve"> </w:t>
      </w:r>
      <w:r>
        <w:t>the</w:t>
      </w:r>
      <w:r>
        <w:rPr>
          <w:spacing w:val="-3"/>
        </w:rPr>
        <w:t xml:space="preserve"> </w:t>
      </w:r>
      <w:r>
        <w:t>penalty</w:t>
      </w:r>
      <w:r>
        <w:rPr>
          <w:spacing w:val="-2"/>
        </w:rPr>
        <w:t xml:space="preserve"> </w:t>
      </w:r>
      <w:r>
        <w:t>within</w:t>
      </w:r>
      <w:r>
        <w:rPr>
          <w:spacing w:val="-4"/>
        </w:rPr>
        <w:t xml:space="preserve"> </w:t>
      </w:r>
      <w:r>
        <w:t>the course,</w:t>
      </w:r>
      <w:r>
        <w:rPr>
          <w:spacing w:val="-1"/>
        </w:rPr>
        <w:t xml:space="preserve"> </w:t>
      </w:r>
      <w:r>
        <w:t>and</w:t>
      </w:r>
      <w:r>
        <w:rPr>
          <w:spacing w:val="-2"/>
        </w:rPr>
        <w:t xml:space="preserve"> </w:t>
      </w:r>
      <w:r>
        <w:t>the</w:t>
      </w:r>
      <w:r>
        <w:rPr>
          <w:spacing w:val="-3"/>
        </w:rPr>
        <w:t xml:space="preserve"> </w:t>
      </w:r>
      <w:r>
        <w:t>recommendation</w:t>
      </w:r>
      <w:r>
        <w:rPr>
          <w:spacing w:val="-4"/>
        </w:rPr>
        <w:t xml:space="preserve"> </w:t>
      </w:r>
      <w:r>
        <w:t>of</w:t>
      </w:r>
      <w:r>
        <w:rPr>
          <w:spacing w:val="-1"/>
        </w:rPr>
        <w:t xml:space="preserve"> </w:t>
      </w:r>
      <w:r>
        <w:t>the</w:t>
      </w:r>
      <w:r>
        <w:rPr>
          <w:spacing w:val="-3"/>
        </w:rPr>
        <w:t xml:space="preserve"> </w:t>
      </w:r>
      <w:r>
        <w:t>instructor</w:t>
      </w:r>
      <w:r>
        <w:rPr>
          <w:spacing w:val="-1"/>
        </w:rPr>
        <w:t xml:space="preserve"> </w:t>
      </w:r>
      <w:r>
        <w:t>as to whether further disciplinary action is warranted.” The in-course penalties and notification of the Provost’s Office should end the matter in most cases. However, if a student disputes the allegation of academic dishonesty, the student can request an Honor Board hearing.</w:t>
      </w:r>
    </w:p>
    <w:p w14:paraId="47F67AF4" w14:textId="77777777" w:rsidR="00326A3B" w:rsidRDefault="00000000">
      <w:pPr>
        <w:pStyle w:val="BodyText"/>
        <w:spacing w:before="157" w:line="259" w:lineRule="auto"/>
        <w:ind w:right="825"/>
      </w:pPr>
      <w:r>
        <w:t>A</w:t>
      </w:r>
      <w:r>
        <w:rPr>
          <w:spacing w:val="-2"/>
        </w:rPr>
        <w:t xml:space="preserve"> </w:t>
      </w:r>
      <w:r>
        <w:t>six-member</w:t>
      </w:r>
      <w:r>
        <w:rPr>
          <w:spacing w:val="-2"/>
        </w:rPr>
        <w:t xml:space="preserve"> </w:t>
      </w:r>
      <w:r>
        <w:t>Honor</w:t>
      </w:r>
      <w:r>
        <w:rPr>
          <w:spacing w:val="-4"/>
        </w:rPr>
        <w:t xml:space="preserve"> </w:t>
      </w:r>
      <w:r>
        <w:t>Board</w:t>
      </w:r>
      <w:r>
        <w:rPr>
          <w:spacing w:val="-5"/>
        </w:rPr>
        <w:t xml:space="preserve"> </w:t>
      </w:r>
      <w:r>
        <w:t>panel</w:t>
      </w:r>
      <w:r>
        <w:rPr>
          <w:spacing w:val="-2"/>
        </w:rPr>
        <w:t xml:space="preserve"> </w:t>
      </w:r>
      <w:r>
        <w:t>(three</w:t>
      </w:r>
      <w:r>
        <w:rPr>
          <w:spacing w:val="-1"/>
        </w:rPr>
        <w:t xml:space="preserve"> </w:t>
      </w:r>
      <w:r>
        <w:t>students</w:t>
      </w:r>
      <w:r>
        <w:rPr>
          <w:spacing w:val="-2"/>
        </w:rPr>
        <w:t xml:space="preserve"> </w:t>
      </w:r>
      <w:r>
        <w:t>and</w:t>
      </w:r>
      <w:r>
        <w:rPr>
          <w:spacing w:val="-5"/>
        </w:rPr>
        <w:t xml:space="preserve"> </w:t>
      </w:r>
      <w:r>
        <w:t>three</w:t>
      </w:r>
      <w:r>
        <w:rPr>
          <w:spacing w:val="-1"/>
        </w:rPr>
        <w:t xml:space="preserve"> </w:t>
      </w:r>
      <w:r>
        <w:t>faculty</w:t>
      </w:r>
      <w:r>
        <w:rPr>
          <w:spacing w:val="-3"/>
        </w:rPr>
        <w:t xml:space="preserve"> </w:t>
      </w:r>
      <w:r>
        <w:t>members)</w:t>
      </w:r>
      <w:r>
        <w:rPr>
          <w:spacing w:val="-4"/>
        </w:rPr>
        <w:t xml:space="preserve"> </w:t>
      </w:r>
      <w:r>
        <w:t>will</w:t>
      </w:r>
      <w:r>
        <w:rPr>
          <w:spacing w:val="-2"/>
        </w:rPr>
        <w:t xml:space="preserve"> </w:t>
      </w:r>
      <w:r>
        <w:t>investigate</w:t>
      </w:r>
      <w:r>
        <w:rPr>
          <w:spacing w:val="-1"/>
        </w:rPr>
        <w:t xml:space="preserve"> </w:t>
      </w:r>
      <w:r>
        <w:t>and</w:t>
      </w:r>
      <w:r>
        <w:rPr>
          <w:spacing w:val="-3"/>
        </w:rPr>
        <w:t xml:space="preserve"> </w:t>
      </w:r>
      <w:r>
        <w:t>hear the case. Both the accused student and the instructor have the right to submit statements and documents and/or be present for the proceeding.</w:t>
      </w:r>
    </w:p>
    <w:p w14:paraId="55D7C612" w14:textId="77777777" w:rsidR="00326A3B" w:rsidRDefault="00000000">
      <w:pPr>
        <w:pStyle w:val="BodyText"/>
        <w:spacing w:before="160" w:line="259" w:lineRule="auto"/>
        <w:ind w:right="825"/>
      </w:pPr>
      <w:r>
        <w:t>A</w:t>
      </w:r>
      <w:r>
        <w:rPr>
          <w:spacing w:val="-2"/>
        </w:rPr>
        <w:t xml:space="preserve"> </w:t>
      </w:r>
      <w:r>
        <w:t>vote</w:t>
      </w:r>
      <w:r>
        <w:rPr>
          <w:spacing w:val="-4"/>
        </w:rPr>
        <w:t xml:space="preserve"> </w:t>
      </w:r>
      <w:r>
        <w:t>of</w:t>
      </w:r>
      <w:r>
        <w:rPr>
          <w:spacing w:val="-2"/>
        </w:rPr>
        <w:t xml:space="preserve"> </w:t>
      </w:r>
      <w:r>
        <w:t>at</w:t>
      </w:r>
      <w:r>
        <w:rPr>
          <w:spacing w:val="-1"/>
        </w:rPr>
        <w:t xml:space="preserve"> </w:t>
      </w:r>
      <w:r>
        <w:t>least</w:t>
      </w:r>
      <w:r>
        <w:rPr>
          <w:spacing w:val="-4"/>
        </w:rPr>
        <w:t xml:space="preserve"> </w:t>
      </w:r>
      <w:r>
        <w:t>4–2</w:t>
      </w:r>
      <w:r>
        <w:rPr>
          <w:spacing w:val="-1"/>
        </w:rPr>
        <w:t xml:space="preserve"> </w:t>
      </w:r>
      <w:r>
        <w:t>is</w:t>
      </w:r>
      <w:r>
        <w:rPr>
          <w:spacing w:val="-2"/>
        </w:rPr>
        <w:t xml:space="preserve"> </w:t>
      </w:r>
      <w:r>
        <w:t>needed</w:t>
      </w:r>
      <w:r>
        <w:rPr>
          <w:spacing w:val="-3"/>
        </w:rPr>
        <w:t xml:space="preserve"> </w:t>
      </w:r>
      <w:r>
        <w:t>to</w:t>
      </w:r>
      <w:r>
        <w:rPr>
          <w:spacing w:val="-1"/>
        </w:rPr>
        <w:t xml:space="preserve"> </w:t>
      </w:r>
      <w:r>
        <w:t>decide</w:t>
      </w:r>
      <w:r>
        <w:rPr>
          <w:spacing w:val="-1"/>
        </w:rPr>
        <w:t xml:space="preserve"> </w:t>
      </w:r>
      <w:r>
        <w:t>that</w:t>
      </w:r>
      <w:r>
        <w:rPr>
          <w:spacing w:val="-4"/>
        </w:rPr>
        <w:t xml:space="preserve"> </w:t>
      </w:r>
      <w:r>
        <w:t>the</w:t>
      </w:r>
      <w:r>
        <w:rPr>
          <w:spacing w:val="-4"/>
        </w:rPr>
        <w:t xml:space="preserve"> </w:t>
      </w:r>
      <w:r>
        <w:t>student</w:t>
      </w:r>
      <w:r>
        <w:rPr>
          <w:spacing w:val="-1"/>
        </w:rPr>
        <w:t xml:space="preserve"> </w:t>
      </w:r>
      <w:r>
        <w:t>is</w:t>
      </w:r>
      <w:r>
        <w:rPr>
          <w:spacing w:val="-2"/>
        </w:rPr>
        <w:t xml:space="preserve"> </w:t>
      </w:r>
      <w:r>
        <w:t>indeed</w:t>
      </w:r>
      <w:r>
        <w:rPr>
          <w:spacing w:val="-5"/>
        </w:rPr>
        <w:t xml:space="preserve"> </w:t>
      </w:r>
      <w:r>
        <w:t>guilty</w:t>
      </w:r>
      <w:r>
        <w:rPr>
          <w:spacing w:val="-3"/>
        </w:rPr>
        <w:t xml:space="preserve"> </w:t>
      </w:r>
      <w:r>
        <w:t>of</w:t>
      </w:r>
      <w:r>
        <w:rPr>
          <w:spacing w:val="-2"/>
        </w:rPr>
        <w:t xml:space="preserve"> </w:t>
      </w:r>
      <w:r>
        <w:t>an</w:t>
      </w:r>
      <w:r>
        <w:rPr>
          <w:spacing w:val="-5"/>
        </w:rPr>
        <w:t xml:space="preserve"> </w:t>
      </w:r>
      <w:r>
        <w:t>academic</w:t>
      </w:r>
      <w:r>
        <w:rPr>
          <w:spacing w:val="-2"/>
        </w:rPr>
        <w:t xml:space="preserve"> </w:t>
      </w:r>
      <w:r>
        <w:t>honesty</w:t>
      </w:r>
      <w:r>
        <w:rPr>
          <w:spacing w:val="-1"/>
        </w:rPr>
        <w:t xml:space="preserve"> </w:t>
      </w:r>
      <w:r>
        <w:t>policy violation. If</w:t>
      </w:r>
      <w:r>
        <w:rPr>
          <w:spacing w:val="-3"/>
        </w:rPr>
        <w:t xml:space="preserve"> </w:t>
      </w:r>
      <w:r>
        <w:t>the Board</w:t>
      </w:r>
      <w:r>
        <w:rPr>
          <w:spacing w:val="-1"/>
        </w:rPr>
        <w:t xml:space="preserve"> </w:t>
      </w:r>
      <w:r>
        <w:t>rules</w:t>
      </w:r>
      <w:r>
        <w:rPr>
          <w:spacing w:val="-2"/>
        </w:rPr>
        <w:t xml:space="preserve"> </w:t>
      </w:r>
      <w:r>
        <w:t>that a</w:t>
      </w:r>
      <w:r>
        <w:rPr>
          <w:spacing w:val="-2"/>
        </w:rPr>
        <w:t xml:space="preserve"> </w:t>
      </w:r>
      <w:r>
        <w:t>violation</w:t>
      </w:r>
      <w:r>
        <w:rPr>
          <w:spacing w:val="-1"/>
        </w:rPr>
        <w:t xml:space="preserve"> </w:t>
      </w:r>
      <w:r>
        <w:t>occurred,</w:t>
      </w:r>
      <w:r>
        <w:rPr>
          <w:spacing w:val="-2"/>
        </w:rPr>
        <w:t xml:space="preserve"> </w:t>
      </w:r>
      <w:r>
        <w:t>all other</w:t>
      </w:r>
      <w:r>
        <w:rPr>
          <w:spacing w:val="-2"/>
        </w:rPr>
        <w:t xml:space="preserve"> </w:t>
      </w:r>
      <w:r>
        <w:t>provisions</w:t>
      </w:r>
      <w:r>
        <w:rPr>
          <w:spacing w:val="-2"/>
        </w:rPr>
        <w:t xml:space="preserve"> </w:t>
      </w:r>
      <w:r>
        <w:t>of the</w:t>
      </w:r>
      <w:r>
        <w:rPr>
          <w:spacing w:val="-2"/>
        </w:rPr>
        <w:t xml:space="preserve"> </w:t>
      </w:r>
      <w:r>
        <w:t>academic honesty</w:t>
      </w:r>
      <w:r>
        <w:rPr>
          <w:spacing w:val="-1"/>
        </w:rPr>
        <w:t xml:space="preserve"> </w:t>
      </w:r>
      <w:r>
        <w:t>policy will apply, including the instructor’s in-course penalties, and possible probation or suspension for repeated offenses. If the student is not found guilty, it will be presumed that no violation occurred, and the faculty member will not penalize the student for an honesty violation. (honesty aside, the quality of</w:t>
      </w:r>
    </w:p>
    <w:p w14:paraId="51D67BCD" w14:textId="77777777" w:rsidR="00326A3B" w:rsidRDefault="00326A3B">
      <w:pPr>
        <w:spacing w:line="259" w:lineRule="auto"/>
        <w:sectPr w:rsidR="00326A3B">
          <w:pgSz w:w="12240" w:h="15840"/>
          <w:pgMar w:top="1420" w:right="620" w:bottom="1000" w:left="560" w:header="0" w:footer="818" w:gutter="0"/>
          <w:cols w:space="720"/>
        </w:sectPr>
      </w:pPr>
    </w:p>
    <w:p w14:paraId="2C584A74" w14:textId="77777777" w:rsidR="00326A3B" w:rsidRDefault="00000000">
      <w:pPr>
        <w:pStyle w:val="BodyText"/>
        <w:spacing w:before="39" w:line="259" w:lineRule="auto"/>
        <w:ind w:left="880" w:right="825"/>
      </w:pPr>
      <w:r>
        <w:lastRenderedPageBreak/>
        <w:t>the</w:t>
      </w:r>
      <w:r>
        <w:rPr>
          <w:spacing w:val="-1"/>
        </w:rPr>
        <w:t xml:space="preserve"> </w:t>
      </w:r>
      <w:r>
        <w:t>student’s</w:t>
      </w:r>
      <w:r>
        <w:rPr>
          <w:spacing w:val="-2"/>
        </w:rPr>
        <w:t xml:space="preserve"> </w:t>
      </w:r>
      <w:r>
        <w:t>work</w:t>
      </w:r>
      <w:r>
        <w:rPr>
          <w:spacing w:val="-4"/>
        </w:rPr>
        <w:t xml:space="preserve"> </w:t>
      </w:r>
      <w:r>
        <w:t>is</w:t>
      </w:r>
      <w:r>
        <w:rPr>
          <w:spacing w:val="-2"/>
        </w:rPr>
        <w:t xml:space="preserve"> </w:t>
      </w:r>
      <w:r>
        <w:t>still</w:t>
      </w:r>
      <w:r>
        <w:rPr>
          <w:spacing w:val="-2"/>
        </w:rPr>
        <w:t xml:space="preserve"> </w:t>
      </w:r>
      <w:r>
        <w:t>subject</w:t>
      </w:r>
      <w:r>
        <w:rPr>
          <w:spacing w:val="-1"/>
        </w:rPr>
        <w:t xml:space="preserve"> </w:t>
      </w:r>
      <w:r>
        <w:t>to</w:t>
      </w:r>
      <w:r>
        <w:rPr>
          <w:spacing w:val="-1"/>
        </w:rPr>
        <w:t xml:space="preserve"> </w:t>
      </w:r>
      <w:r>
        <w:t>the</w:t>
      </w:r>
      <w:r>
        <w:rPr>
          <w:spacing w:val="-1"/>
        </w:rPr>
        <w:t xml:space="preserve"> </w:t>
      </w:r>
      <w:r>
        <w:t>instructor’s</w:t>
      </w:r>
      <w:r>
        <w:rPr>
          <w:spacing w:val="-2"/>
        </w:rPr>
        <w:t xml:space="preserve"> </w:t>
      </w:r>
      <w:r>
        <w:t>professional</w:t>
      </w:r>
      <w:r>
        <w:rPr>
          <w:spacing w:val="-2"/>
        </w:rPr>
        <w:t xml:space="preserve"> </w:t>
      </w:r>
      <w:r>
        <w:t>judgment.)</w:t>
      </w:r>
      <w:r>
        <w:rPr>
          <w:spacing w:val="-4"/>
        </w:rPr>
        <w:t xml:space="preserve"> </w:t>
      </w:r>
      <w:r>
        <w:t>The</w:t>
      </w:r>
      <w:r>
        <w:rPr>
          <w:spacing w:val="-4"/>
        </w:rPr>
        <w:t xml:space="preserve"> </w:t>
      </w:r>
      <w:r>
        <w:t>decisions</w:t>
      </w:r>
      <w:r>
        <w:rPr>
          <w:spacing w:val="-4"/>
        </w:rPr>
        <w:t xml:space="preserve"> </w:t>
      </w:r>
      <w:r>
        <w:t>of</w:t>
      </w:r>
      <w:r>
        <w:rPr>
          <w:spacing w:val="-4"/>
        </w:rPr>
        <w:t xml:space="preserve"> </w:t>
      </w:r>
      <w:r>
        <w:t>the</w:t>
      </w:r>
      <w:r>
        <w:rPr>
          <w:spacing w:val="-1"/>
        </w:rPr>
        <w:t xml:space="preserve"> </w:t>
      </w:r>
      <w:r>
        <w:t>Honor Board hearing are final.</w:t>
      </w:r>
    </w:p>
    <w:p w14:paraId="522D1BF5" w14:textId="77777777" w:rsidR="00326A3B" w:rsidRDefault="00000000">
      <w:pPr>
        <w:pStyle w:val="BodyText"/>
        <w:spacing w:before="159" w:line="259" w:lineRule="auto"/>
        <w:ind w:right="825"/>
      </w:pPr>
      <w:r>
        <w:t>The Honor Board pool comprises six students and six faculty members. From this pool of 12, three students and three faculty members will be appointed by the Office of the Provost to investigate and adjudicate cases involving the academic honesty policy. Potential student members are required to complete an application and are interviewed and nominated each spring for the next academic year by the Student Senate Academic Affairs Committee. After receiving the nominations, the Student Senate Cabinet appoints</w:t>
      </w:r>
      <w:r>
        <w:rPr>
          <w:spacing w:val="-3"/>
        </w:rPr>
        <w:t xml:space="preserve"> </w:t>
      </w:r>
      <w:r>
        <w:t>the</w:t>
      </w:r>
      <w:r>
        <w:rPr>
          <w:spacing w:val="-3"/>
        </w:rPr>
        <w:t xml:space="preserve"> </w:t>
      </w:r>
      <w:r>
        <w:t>student board</w:t>
      </w:r>
      <w:r>
        <w:rPr>
          <w:spacing w:val="-4"/>
        </w:rPr>
        <w:t xml:space="preserve"> </w:t>
      </w:r>
      <w:r>
        <w:t>members.</w:t>
      </w:r>
      <w:r>
        <w:rPr>
          <w:spacing w:val="-4"/>
        </w:rPr>
        <w:t xml:space="preserve"> </w:t>
      </w:r>
      <w:r>
        <w:t>The faculty</w:t>
      </w:r>
      <w:r>
        <w:rPr>
          <w:spacing w:val="-2"/>
        </w:rPr>
        <w:t xml:space="preserve"> </w:t>
      </w:r>
      <w:r>
        <w:t>members</w:t>
      </w:r>
      <w:r>
        <w:rPr>
          <w:spacing w:val="-3"/>
        </w:rPr>
        <w:t xml:space="preserve"> </w:t>
      </w:r>
      <w:r>
        <w:t>are invited</w:t>
      </w:r>
      <w:r>
        <w:rPr>
          <w:spacing w:val="-4"/>
        </w:rPr>
        <w:t xml:space="preserve"> </w:t>
      </w:r>
      <w:r>
        <w:t>to indicate an</w:t>
      </w:r>
      <w:r>
        <w:rPr>
          <w:spacing w:val="-2"/>
        </w:rPr>
        <w:t xml:space="preserve"> </w:t>
      </w:r>
      <w:r>
        <w:t>interest</w:t>
      </w:r>
      <w:r>
        <w:rPr>
          <w:spacing w:val="-3"/>
        </w:rPr>
        <w:t xml:space="preserve"> </w:t>
      </w:r>
      <w:r>
        <w:t>in serving</w:t>
      </w:r>
      <w:r>
        <w:rPr>
          <w:spacing w:val="-5"/>
        </w:rPr>
        <w:t xml:space="preserve"> </w:t>
      </w:r>
      <w:r>
        <w:t>on</w:t>
      </w:r>
      <w:r>
        <w:rPr>
          <w:spacing w:val="-3"/>
        </w:rPr>
        <w:t xml:space="preserve"> </w:t>
      </w:r>
      <w:r>
        <w:t>the</w:t>
      </w:r>
      <w:r>
        <w:rPr>
          <w:spacing w:val="-4"/>
        </w:rPr>
        <w:t xml:space="preserve"> </w:t>
      </w:r>
      <w:r>
        <w:t>board.</w:t>
      </w:r>
      <w:r>
        <w:rPr>
          <w:spacing w:val="-5"/>
        </w:rPr>
        <w:t xml:space="preserve"> </w:t>
      </w:r>
      <w:r>
        <w:t>The</w:t>
      </w:r>
      <w:r>
        <w:rPr>
          <w:spacing w:val="-1"/>
        </w:rPr>
        <w:t xml:space="preserve"> </w:t>
      </w:r>
      <w:r>
        <w:t>Faculty</w:t>
      </w:r>
      <w:r>
        <w:rPr>
          <w:spacing w:val="-1"/>
        </w:rPr>
        <w:t xml:space="preserve"> </w:t>
      </w:r>
      <w:r>
        <w:t>Senate</w:t>
      </w:r>
      <w:r>
        <w:rPr>
          <w:spacing w:val="-4"/>
        </w:rPr>
        <w:t xml:space="preserve"> </w:t>
      </w:r>
      <w:r>
        <w:t>makes</w:t>
      </w:r>
      <w:r>
        <w:rPr>
          <w:spacing w:val="-4"/>
        </w:rPr>
        <w:t xml:space="preserve"> </w:t>
      </w:r>
      <w:r>
        <w:t>the</w:t>
      </w:r>
      <w:r>
        <w:rPr>
          <w:spacing w:val="-1"/>
        </w:rPr>
        <w:t xml:space="preserve"> </w:t>
      </w:r>
      <w:r>
        <w:t>appointment</w:t>
      </w:r>
      <w:r>
        <w:rPr>
          <w:spacing w:val="-4"/>
        </w:rPr>
        <w:t xml:space="preserve"> </w:t>
      </w:r>
      <w:r>
        <w:t>of</w:t>
      </w:r>
      <w:r>
        <w:rPr>
          <w:spacing w:val="-2"/>
        </w:rPr>
        <w:t xml:space="preserve"> </w:t>
      </w:r>
      <w:r>
        <w:t>faculty</w:t>
      </w:r>
      <w:r>
        <w:rPr>
          <w:spacing w:val="-1"/>
        </w:rPr>
        <w:t xml:space="preserve"> </w:t>
      </w:r>
      <w:r>
        <w:t>board</w:t>
      </w:r>
      <w:r>
        <w:rPr>
          <w:spacing w:val="-5"/>
        </w:rPr>
        <w:t xml:space="preserve"> </w:t>
      </w:r>
      <w:r>
        <w:t>members</w:t>
      </w:r>
      <w:r>
        <w:rPr>
          <w:spacing w:val="-2"/>
        </w:rPr>
        <w:t xml:space="preserve"> </w:t>
      </w:r>
      <w:r>
        <w:t>each</w:t>
      </w:r>
      <w:r>
        <w:rPr>
          <w:spacing w:val="-3"/>
        </w:rPr>
        <w:t xml:space="preserve"> </w:t>
      </w:r>
      <w:r>
        <w:t>spring. Each Honor Board member participates in an orientation session and is instructed on the importance of confidentiality and proper investigation procedures.</w:t>
      </w:r>
    </w:p>
    <w:p w14:paraId="27965B59" w14:textId="77777777" w:rsidR="00326A3B" w:rsidRDefault="00000000">
      <w:pPr>
        <w:pStyle w:val="BodyText"/>
        <w:spacing w:before="159"/>
        <w:ind w:left="880"/>
      </w:pPr>
      <w:r>
        <w:t>The</w:t>
      </w:r>
      <w:r>
        <w:rPr>
          <w:spacing w:val="-4"/>
        </w:rPr>
        <w:t xml:space="preserve"> </w:t>
      </w:r>
      <w:r>
        <w:t>proctoring</w:t>
      </w:r>
      <w:r>
        <w:rPr>
          <w:spacing w:val="-3"/>
        </w:rPr>
        <w:t xml:space="preserve"> </w:t>
      </w:r>
      <w:r>
        <w:t>of</w:t>
      </w:r>
      <w:r>
        <w:rPr>
          <w:spacing w:val="-5"/>
        </w:rPr>
        <w:t xml:space="preserve"> </w:t>
      </w:r>
      <w:r>
        <w:t>exams</w:t>
      </w:r>
      <w:r>
        <w:rPr>
          <w:spacing w:val="-4"/>
        </w:rPr>
        <w:t xml:space="preserve"> </w:t>
      </w:r>
      <w:r>
        <w:t>will</w:t>
      </w:r>
      <w:r>
        <w:rPr>
          <w:spacing w:val="-3"/>
        </w:rPr>
        <w:t xml:space="preserve"> </w:t>
      </w:r>
      <w:r>
        <w:t>be</w:t>
      </w:r>
      <w:r>
        <w:rPr>
          <w:spacing w:val="-1"/>
        </w:rPr>
        <w:t xml:space="preserve"> </w:t>
      </w:r>
      <w:r>
        <w:t>at</w:t>
      </w:r>
      <w:r>
        <w:rPr>
          <w:spacing w:val="-5"/>
        </w:rPr>
        <w:t xml:space="preserve"> </w:t>
      </w:r>
      <w:r>
        <w:t>the</w:t>
      </w:r>
      <w:r>
        <w:rPr>
          <w:spacing w:val="-1"/>
        </w:rPr>
        <w:t xml:space="preserve"> </w:t>
      </w:r>
      <w:r>
        <w:t>discretion</w:t>
      </w:r>
      <w:r>
        <w:rPr>
          <w:spacing w:val="-4"/>
        </w:rPr>
        <w:t xml:space="preserve"> </w:t>
      </w:r>
      <w:r>
        <w:t>of</w:t>
      </w:r>
      <w:r>
        <w:rPr>
          <w:spacing w:val="-4"/>
        </w:rPr>
        <w:t xml:space="preserve"> </w:t>
      </w:r>
      <w:r>
        <w:t>the</w:t>
      </w:r>
      <w:r>
        <w:rPr>
          <w:spacing w:val="-1"/>
        </w:rPr>
        <w:t xml:space="preserve"> </w:t>
      </w:r>
      <w:r>
        <w:rPr>
          <w:spacing w:val="-2"/>
        </w:rPr>
        <w:t>instructor.</w:t>
      </w:r>
    </w:p>
    <w:p w14:paraId="4E3B3AE6" w14:textId="77777777" w:rsidR="00326A3B" w:rsidRDefault="00000000">
      <w:pPr>
        <w:pStyle w:val="BodyText"/>
        <w:spacing w:before="180" w:line="259" w:lineRule="auto"/>
        <w:ind w:right="825"/>
      </w:pPr>
      <w:r>
        <w:t>An integral part of the honor code is non-tolerance of violations. This non-tolerance policy recognizes that we are</w:t>
      </w:r>
      <w:r>
        <w:rPr>
          <w:spacing w:val="-3"/>
        </w:rPr>
        <w:t xml:space="preserve"> </w:t>
      </w:r>
      <w:r>
        <w:t>not</w:t>
      </w:r>
      <w:r>
        <w:rPr>
          <w:spacing w:val="-3"/>
        </w:rPr>
        <w:t xml:space="preserve"> </w:t>
      </w:r>
      <w:r>
        <w:t>only responsible for</w:t>
      </w:r>
      <w:r>
        <w:rPr>
          <w:spacing w:val="-3"/>
        </w:rPr>
        <w:t xml:space="preserve"> </w:t>
      </w:r>
      <w:r>
        <w:t>our</w:t>
      </w:r>
      <w:r>
        <w:rPr>
          <w:spacing w:val="-3"/>
        </w:rPr>
        <w:t xml:space="preserve"> </w:t>
      </w:r>
      <w:r>
        <w:t>own</w:t>
      </w:r>
      <w:r>
        <w:rPr>
          <w:spacing w:val="-4"/>
        </w:rPr>
        <w:t xml:space="preserve"> </w:t>
      </w:r>
      <w:r>
        <w:t>ethical</w:t>
      </w:r>
      <w:r>
        <w:rPr>
          <w:spacing w:val="-4"/>
        </w:rPr>
        <w:t xml:space="preserve"> </w:t>
      </w:r>
      <w:r>
        <w:t>conduct but are also</w:t>
      </w:r>
      <w:r>
        <w:rPr>
          <w:spacing w:val="-2"/>
        </w:rPr>
        <w:t xml:space="preserve"> </w:t>
      </w:r>
      <w:r>
        <w:t>members</w:t>
      </w:r>
      <w:r>
        <w:rPr>
          <w:spacing w:val="-3"/>
        </w:rPr>
        <w:t xml:space="preserve"> </w:t>
      </w:r>
      <w:r>
        <w:t>of</w:t>
      </w:r>
      <w:r>
        <w:rPr>
          <w:spacing w:val="-1"/>
        </w:rPr>
        <w:t xml:space="preserve"> </w:t>
      </w:r>
      <w:r>
        <w:t>a</w:t>
      </w:r>
      <w:r>
        <w:rPr>
          <w:spacing w:val="-4"/>
        </w:rPr>
        <w:t xml:space="preserve"> </w:t>
      </w:r>
      <w:r>
        <w:t>vital</w:t>
      </w:r>
      <w:r>
        <w:rPr>
          <w:spacing w:val="-4"/>
        </w:rPr>
        <w:t xml:space="preserve"> </w:t>
      </w:r>
      <w:r>
        <w:t>community with</w:t>
      </w:r>
      <w:r>
        <w:rPr>
          <w:spacing w:val="-3"/>
        </w:rPr>
        <w:t xml:space="preserve"> </w:t>
      </w:r>
      <w:r>
        <w:t>obligations</w:t>
      </w:r>
      <w:r>
        <w:rPr>
          <w:spacing w:val="-4"/>
        </w:rPr>
        <w:t xml:space="preserve"> </w:t>
      </w:r>
      <w:r>
        <w:t>to</w:t>
      </w:r>
      <w:r>
        <w:rPr>
          <w:spacing w:val="-3"/>
        </w:rPr>
        <w:t xml:space="preserve"> </w:t>
      </w:r>
      <w:r>
        <w:t>contribute</w:t>
      </w:r>
      <w:r>
        <w:rPr>
          <w:spacing w:val="-1"/>
        </w:rPr>
        <w:t xml:space="preserve"> </w:t>
      </w:r>
      <w:r>
        <w:t>to</w:t>
      </w:r>
      <w:r>
        <w:rPr>
          <w:spacing w:val="-1"/>
        </w:rPr>
        <w:t xml:space="preserve"> </w:t>
      </w:r>
      <w:r>
        <w:t>its</w:t>
      </w:r>
      <w:r>
        <w:rPr>
          <w:spacing w:val="-4"/>
        </w:rPr>
        <w:t xml:space="preserve"> </w:t>
      </w:r>
      <w:r>
        <w:t>ethical</w:t>
      </w:r>
      <w:r>
        <w:rPr>
          <w:spacing w:val="-5"/>
        </w:rPr>
        <w:t xml:space="preserve"> </w:t>
      </w:r>
      <w:r>
        <w:t>climate.</w:t>
      </w:r>
      <w:r>
        <w:rPr>
          <w:spacing w:val="-5"/>
        </w:rPr>
        <w:t xml:space="preserve"> </w:t>
      </w:r>
      <w:r>
        <w:t>Under</w:t>
      </w:r>
      <w:r>
        <w:rPr>
          <w:spacing w:val="-2"/>
        </w:rPr>
        <w:t xml:space="preserve"> </w:t>
      </w:r>
      <w:r>
        <w:t>this</w:t>
      </w:r>
      <w:r>
        <w:rPr>
          <w:spacing w:val="-2"/>
        </w:rPr>
        <w:t xml:space="preserve"> </w:t>
      </w:r>
      <w:r>
        <w:t>code,</w:t>
      </w:r>
      <w:r>
        <w:rPr>
          <w:spacing w:val="-4"/>
        </w:rPr>
        <w:t xml:space="preserve"> </w:t>
      </w:r>
      <w:r>
        <w:t>students</w:t>
      </w:r>
      <w:r>
        <w:rPr>
          <w:spacing w:val="-4"/>
        </w:rPr>
        <w:t xml:space="preserve"> </w:t>
      </w:r>
      <w:r>
        <w:t>are</w:t>
      </w:r>
      <w:r>
        <w:rPr>
          <w:spacing w:val="-1"/>
        </w:rPr>
        <w:t xml:space="preserve"> </w:t>
      </w:r>
      <w:r>
        <w:t>not</w:t>
      </w:r>
      <w:r>
        <w:rPr>
          <w:spacing w:val="-4"/>
        </w:rPr>
        <w:t xml:space="preserve"> </w:t>
      </w:r>
      <w:r>
        <w:t>expected</w:t>
      </w:r>
      <w:r>
        <w:rPr>
          <w:spacing w:val="-3"/>
        </w:rPr>
        <w:t xml:space="preserve"> </w:t>
      </w:r>
      <w:r>
        <w:t>to</w:t>
      </w:r>
      <w:r>
        <w:rPr>
          <w:spacing w:val="-1"/>
        </w:rPr>
        <w:t xml:space="preserve"> </w:t>
      </w:r>
      <w:r>
        <w:t>police others’ actions.</w:t>
      </w:r>
    </w:p>
    <w:p w14:paraId="514F7407" w14:textId="77777777" w:rsidR="00326A3B" w:rsidRDefault="00000000">
      <w:pPr>
        <w:pStyle w:val="BodyText"/>
        <w:spacing w:before="160" w:line="259" w:lineRule="auto"/>
        <w:ind w:right="825"/>
      </w:pPr>
      <w:r>
        <w:t>Rather,</w:t>
      </w:r>
      <w:r>
        <w:rPr>
          <w:spacing w:val="-2"/>
        </w:rPr>
        <w:t xml:space="preserve"> </w:t>
      </w:r>
      <w:r>
        <w:t>students</w:t>
      </w:r>
      <w:r>
        <w:rPr>
          <w:spacing w:val="-2"/>
        </w:rPr>
        <w:t xml:space="preserve"> </w:t>
      </w:r>
      <w:r>
        <w:t>agree</w:t>
      </w:r>
      <w:r>
        <w:rPr>
          <w:spacing w:val="-4"/>
        </w:rPr>
        <w:t xml:space="preserve"> </w:t>
      </w:r>
      <w:r>
        <w:t>to</w:t>
      </w:r>
      <w:r>
        <w:rPr>
          <w:spacing w:val="-3"/>
        </w:rPr>
        <w:t xml:space="preserve"> </w:t>
      </w:r>
      <w:r>
        <w:t>report</w:t>
      </w:r>
      <w:r>
        <w:rPr>
          <w:spacing w:val="-4"/>
        </w:rPr>
        <w:t xml:space="preserve"> </w:t>
      </w:r>
      <w:r>
        <w:t>violations</w:t>
      </w:r>
      <w:r>
        <w:rPr>
          <w:spacing w:val="-4"/>
        </w:rPr>
        <w:t xml:space="preserve"> </w:t>
      </w:r>
      <w:r>
        <w:t>of</w:t>
      </w:r>
      <w:r>
        <w:rPr>
          <w:spacing w:val="-2"/>
        </w:rPr>
        <w:t xml:space="preserve"> </w:t>
      </w:r>
      <w:r>
        <w:t>which</w:t>
      </w:r>
      <w:r>
        <w:rPr>
          <w:spacing w:val="-5"/>
        </w:rPr>
        <w:t xml:space="preserve"> </w:t>
      </w:r>
      <w:r>
        <w:t>they</w:t>
      </w:r>
      <w:r>
        <w:rPr>
          <w:spacing w:val="-1"/>
        </w:rPr>
        <w:t xml:space="preserve"> </w:t>
      </w:r>
      <w:r>
        <w:t>become</w:t>
      </w:r>
      <w:r>
        <w:rPr>
          <w:spacing w:val="-4"/>
        </w:rPr>
        <w:t xml:space="preserve"> </w:t>
      </w:r>
      <w:r>
        <w:t>aware</w:t>
      </w:r>
      <w:r>
        <w:rPr>
          <w:spacing w:val="-1"/>
        </w:rPr>
        <w:t xml:space="preserve"> </w:t>
      </w:r>
      <w:r>
        <w:t>and</w:t>
      </w:r>
      <w:r>
        <w:rPr>
          <w:spacing w:val="-3"/>
        </w:rPr>
        <w:t xml:space="preserve"> </w:t>
      </w:r>
      <w:r>
        <w:t>for</w:t>
      </w:r>
      <w:r>
        <w:rPr>
          <w:spacing w:val="-4"/>
        </w:rPr>
        <w:t xml:space="preserve"> </w:t>
      </w:r>
      <w:r>
        <w:t>which</w:t>
      </w:r>
      <w:r>
        <w:rPr>
          <w:spacing w:val="-3"/>
        </w:rPr>
        <w:t xml:space="preserve"> </w:t>
      </w:r>
      <w:r>
        <w:t>failure to</w:t>
      </w:r>
      <w:r>
        <w:rPr>
          <w:spacing w:val="-1"/>
        </w:rPr>
        <w:t xml:space="preserve"> </w:t>
      </w:r>
      <w:r>
        <w:t>do</w:t>
      </w:r>
      <w:r>
        <w:rPr>
          <w:spacing w:val="-1"/>
        </w:rPr>
        <w:t xml:space="preserve"> </w:t>
      </w:r>
      <w:r>
        <w:t>so would constitute an honor code violation. Maliciously making a false accusation will be considered a violation of the honor code.</w:t>
      </w:r>
    </w:p>
    <w:p w14:paraId="70230EA6" w14:textId="77777777" w:rsidR="00326A3B" w:rsidRDefault="00000000">
      <w:pPr>
        <w:pStyle w:val="Heading2"/>
      </w:pPr>
      <w:bookmarkStart w:id="102" w:name="Academic_Honesty_Policy"/>
      <w:bookmarkEnd w:id="102"/>
      <w:r>
        <w:t>Academic</w:t>
      </w:r>
      <w:r>
        <w:rPr>
          <w:spacing w:val="-6"/>
        </w:rPr>
        <w:t xml:space="preserve"> </w:t>
      </w:r>
      <w:r>
        <w:t>Honesty</w:t>
      </w:r>
      <w:r>
        <w:rPr>
          <w:spacing w:val="-5"/>
        </w:rPr>
        <w:t xml:space="preserve"> </w:t>
      </w:r>
      <w:r>
        <w:rPr>
          <w:spacing w:val="-2"/>
        </w:rPr>
        <w:t>Policy</w:t>
      </w:r>
    </w:p>
    <w:p w14:paraId="0BF5FBE8" w14:textId="77777777" w:rsidR="00326A3B" w:rsidRDefault="00000000">
      <w:pPr>
        <w:pStyle w:val="BodyText"/>
        <w:spacing w:before="186" w:line="259" w:lineRule="auto"/>
        <w:ind w:left="880" w:right="825"/>
      </w:pPr>
      <w:r>
        <w:t>The faculty of Gustavus Adolphus College expects all students to adhere to the highest standards of academic honesty and to refrain from any action that impinges upon academic freedom of other members of the College community. In all academic exercises, examinations, presentations, speeches, papers,</w:t>
      </w:r>
      <w:r>
        <w:rPr>
          <w:spacing w:val="-2"/>
        </w:rPr>
        <w:t xml:space="preserve"> </w:t>
      </w:r>
      <w:r>
        <w:t>and</w:t>
      </w:r>
      <w:r>
        <w:rPr>
          <w:spacing w:val="-3"/>
        </w:rPr>
        <w:t xml:space="preserve"> </w:t>
      </w:r>
      <w:r>
        <w:t>reports,</w:t>
      </w:r>
      <w:r>
        <w:rPr>
          <w:spacing w:val="-4"/>
        </w:rPr>
        <w:t xml:space="preserve"> </w:t>
      </w:r>
      <w:r>
        <w:t>students</w:t>
      </w:r>
      <w:r>
        <w:rPr>
          <w:spacing w:val="-2"/>
        </w:rPr>
        <w:t xml:space="preserve"> </w:t>
      </w:r>
      <w:r>
        <w:t>shall</w:t>
      </w:r>
      <w:r>
        <w:rPr>
          <w:spacing w:val="-2"/>
        </w:rPr>
        <w:t xml:space="preserve"> </w:t>
      </w:r>
      <w:r>
        <w:t>submit</w:t>
      </w:r>
      <w:r>
        <w:rPr>
          <w:spacing w:val="-1"/>
        </w:rPr>
        <w:t xml:space="preserve"> </w:t>
      </w:r>
      <w:r>
        <w:t>their</w:t>
      </w:r>
      <w:r>
        <w:rPr>
          <w:spacing w:val="-4"/>
        </w:rPr>
        <w:t xml:space="preserve"> </w:t>
      </w:r>
      <w:r>
        <w:t>own</w:t>
      </w:r>
      <w:r>
        <w:rPr>
          <w:spacing w:val="-5"/>
        </w:rPr>
        <w:t xml:space="preserve"> </w:t>
      </w:r>
      <w:r>
        <w:t>work.</w:t>
      </w:r>
      <w:r>
        <w:rPr>
          <w:spacing w:val="-5"/>
        </w:rPr>
        <w:t xml:space="preserve"> </w:t>
      </w:r>
      <w:r>
        <w:t>Footnotes</w:t>
      </w:r>
      <w:r>
        <w:rPr>
          <w:spacing w:val="-4"/>
        </w:rPr>
        <w:t xml:space="preserve"> </w:t>
      </w:r>
      <w:r>
        <w:t>or</w:t>
      </w:r>
      <w:r>
        <w:rPr>
          <w:spacing w:val="-4"/>
        </w:rPr>
        <w:t xml:space="preserve"> </w:t>
      </w:r>
      <w:r>
        <w:t>some</w:t>
      </w:r>
      <w:r>
        <w:rPr>
          <w:spacing w:val="-4"/>
        </w:rPr>
        <w:t xml:space="preserve"> </w:t>
      </w:r>
      <w:r>
        <w:t>other</w:t>
      </w:r>
      <w:r>
        <w:rPr>
          <w:spacing w:val="-2"/>
        </w:rPr>
        <w:t xml:space="preserve"> </w:t>
      </w:r>
      <w:r>
        <w:t>acceptable</w:t>
      </w:r>
      <w:r>
        <w:rPr>
          <w:spacing w:val="-1"/>
        </w:rPr>
        <w:t xml:space="preserve"> </w:t>
      </w:r>
      <w:r>
        <w:t>form</w:t>
      </w:r>
      <w:r>
        <w:rPr>
          <w:spacing w:val="-3"/>
        </w:rPr>
        <w:t xml:space="preserve"> </w:t>
      </w:r>
      <w:r>
        <w:t>of citation must accompany any use of another’s words or ideas. Students are especially cautioned that quoting or paraphrasing from electronic sources without proper citation is as serious a violation as copying from a book or other printed source.</w:t>
      </w:r>
    </w:p>
    <w:p w14:paraId="76CDA1A9" w14:textId="77777777" w:rsidR="00326A3B" w:rsidRDefault="00000000">
      <w:pPr>
        <w:pStyle w:val="BodyText"/>
        <w:spacing w:before="158" w:line="259" w:lineRule="auto"/>
        <w:ind w:left="880" w:right="825"/>
      </w:pPr>
      <w:r>
        <w:t>In the case of cheating or plagiarism, the instructor will inform the student and the Office of the Provost of</w:t>
      </w:r>
      <w:r>
        <w:rPr>
          <w:spacing w:val="-1"/>
        </w:rPr>
        <w:t xml:space="preserve"> </w:t>
      </w: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offense,</w:t>
      </w:r>
      <w:r>
        <w:rPr>
          <w:spacing w:val="-1"/>
        </w:rPr>
        <w:t xml:space="preserve"> </w:t>
      </w:r>
      <w:r>
        <w:t>the</w:t>
      </w:r>
      <w:r>
        <w:rPr>
          <w:spacing w:val="-3"/>
        </w:rPr>
        <w:t xml:space="preserve"> </w:t>
      </w:r>
      <w:r>
        <w:t>penalty</w:t>
      </w:r>
      <w:r>
        <w:rPr>
          <w:spacing w:val="-2"/>
        </w:rPr>
        <w:t xml:space="preserve"> </w:t>
      </w:r>
      <w:r>
        <w:t>within</w:t>
      </w:r>
      <w:r>
        <w:rPr>
          <w:spacing w:val="-4"/>
        </w:rPr>
        <w:t xml:space="preserve"> </w:t>
      </w:r>
      <w:r>
        <w:t>the course,</w:t>
      </w:r>
      <w:r>
        <w:rPr>
          <w:spacing w:val="-1"/>
        </w:rPr>
        <w:t xml:space="preserve"> </w:t>
      </w:r>
      <w:r>
        <w:t>and</w:t>
      </w:r>
      <w:r>
        <w:rPr>
          <w:spacing w:val="-2"/>
        </w:rPr>
        <w:t xml:space="preserve"> </w:t>
      </w:r>
      <w:r>
        <w:t>the</w:t>
      </w:r>
      <w:r>
        <w:rPr>
          <w:spacing w:val="-3"/>
        </w:rPr>
        <w:t xml:space="preserve"> </w:t>
      </w:r>
      <w:r>
        <w:t>recommendation</w:t>
      </w:r>
      <w:r>
        <w:rPr>
          <w:spacing w:val="-4"/>
        </w:rPr>
        <w:t xml:space="preserve"> </w:t>
      </w:r>
      <w:r>
        <w:t>of</w:t>
      </w:r>
      <w:r>
        <w:rPr>
          <w:spacing w:val="-1"/>
        </w:rPr>
        <w:t xml:space="preserve"> </w:t>
      </w:r>
      <w:r>
        <w:t>the</w:t>
      </w:r>
      <w:r>
        <w:rPr>
          <w:spacing w:val="-3"/>
        </w:rPr>
        <w:t xml:space="preserve"> </w:t>
      </w:r>
      <w:r>
        <w:t>instructor</w:t>
      </w:r>
      <w:r>
        <w:rPr>
          <w:spacing w:val="-1"/>
        </w:rPr>
        <w:t xml:space="preserve"> </w:t>
      </w:r>
      <w:r>
        <w:t>as to whether further disciplinary action is warranted. Another instance of academic dishonesty will result in</w:t>
      </w:r>
      <w:r>
        <w:rPr>
          <w:spacing w:val="-3"/>
        </w:rPr>
        <w:t xml:space="preserve"> </w:t>
      </w:r>
      <w:r>
        <w:t>review</w:t>
      </w:r>
      <w:r>
        <w:rPr>
          <w:spacing w:val="-4"/>
        </w:rPr>
        <w:t xml:space="preserve"> </w:t>
      </w:r>
      <w:r>
        <w:t>of</w:t>
      </w:r>
      <w:r>
        <w:rPr>
          <w:spacing w:val="-2"/>
        </w:rPr>
        <w:t xml:space="preserve"> </w:t>
      </w:r>
      <w:r>
        <w:t>the</w:t>
      </w:r>
      <w:r>
        <w:rPr>
          <w:spacing w:val="-1"/>
        </w:rPr>
        <w:t xml:space="preserve"> </w:t>
      </w:r>
      <w:r>
        <w:t>student’s</w:t>
      </w:r>
      <w:r>
        <w:rPr>
          <w:spacing w:val="-2"/>
        </w:rPr>
        <w:t xml:space="preserve"> </w:t>
      </w:r>
      <w:r>
        <w:t>record</w:t>
      </w:r>
      <w:r>
        <w:rPr>
          <w:spacing w:val="-3"/>
        </w:rPr>
        <w:t xml:space="preserve"> </w:t>
      </w:r>
      <w:r>
        <w:t>by</w:t>
      </w:r>
      <w:r>
        <w:rPr>
          <w:spacing w:val="-1"/>
        </w:rPr>
        <w:t xml:space="preserve"> </w:t>
      </w:r>
      <w:r>
        <w:t>the</w:t>
      </w:r>
      <w:r>
        <w:rPr>
          <w:spacing w:val="-1"/>
        </w:rPr>
        <w:t xml:space="preserve"> </w:t>
      </w:r>
      <w:r>
        <w:t>probation</w:t>
      </w:r>
      <w:r>
        <w:rPr>
          <w:spacing w:val="-5"/>
        </w:rPr>
        <w:t xml:space="preserve"> </w:t>
      </w:r>
      <w:r>
        <w:t>committee</w:t>
      </w:r>
      <w:r>
        <w:rPr>
          <w:spacing w:val="-1"/>
        </w:rPr>
        <w:t xml:space="preserve"> </w:t>
      </w:r>
      <w:r>
        <w:t>and</w:t>
      </w:r>
      <w:r>
        <w:rPr>
          <w:spacing w:val="-5"/>
        </w:rPr>
        <w:t xml:space="preserve"> </w:t>
      </w:r>
      <w:r>
        <w:t>may</w:t>
      </w:r>
      <w:r>
        <w:rPr>
          <w:spacing w:val="-1"/>
        </w:rPr>
        <w:t xml:space="preserve"> </w:t>
      </w:r>
      <w:r>
        <w:t>result</w:t>
      </w:r>
      <w:r>
        <w:rPr>
          <w:spacing w:val="-4"/>
        </w:rPr>
        <w:t xml:space="preserve"> </w:t>
      </w:r>
      <w:r>
        <w:t>in</w:t>
      </w:r>
      <w:r>
        <w:rPr>
          <w:spacing w:val="-5"/>
        </w:rPr>
        <w:t xml:space="preserve"> </w:t>
      </w:r>
      <w:r>
        <w:t>the</w:t>
      </w:r>
      <w:r>
        <w:rPr>
          <w:spacing w:val="-1"/>
        </w:rPr>
        <w:t xml:space="preserve"> </w:t>
      </w:r>
      <w:r>
        <w:t>student</w:t>
      </w:r>
      <w:r>
        <w:rPr>
          <w:spacing w:val="-4"/>
        </w:rPr>
        <w:t xml:space="preserve"> </w:t>
      </w:r>
      <w:r>
        <w:t>being</w:t>
      </w:r>
      <w:r>
        <w:rPr>
          <w:spacing w:val="-3"/>
        </w:rPr>
        <w:t xml:space="preserve"> </w:t>
      </w:r>
      <w:r>
        <w:t>placed on academic probation. If a pattern of academic dishonesty continues, the student may be permanently dismissed from the College.</w:t>
      </w:r>
    </w:p>
    <w:p w14:paraId="49BFBAF1" w14:textId="77777777" w:rsidR="00326A3B" w:rsidRDefault="00000000">
      <w:pPr>
        <w:pStyle w:val="BodyText"/>
        <w:spacing w:before="158" w:line="259" w:lineRule="auto"/>
        <w:ind w:left="880" w:right="1505"/>
        <w:jc w:val="both"/>
      </w:pPr>
      <w:r>
        <w:t>A</w:t>
      </w:r>
      <w:r>
        <w:rPr>
          <w:spacing w:val="-2"/>
        </w:rPr>
        <w:t xml:space="preserve"> </w:t>
      </w:r>
      <w:r>
        <w:t>student</w:t>
      </w:r>
      <w:r>
        <w:rPr>
          <w:spacing w:val="-4"/>
        </w:rPr>
        <w:t xml:space="preserve"> </w:t>
      </w:r>
      <w:r>
        <w:t>may</w:t>
      </w:r>
      <w:r>
        <w:rPr>
          <w:spacing w:val="-4"/>
        </w:rPr>
        <w:t xml:space="preserve"> </w:t>
      </w:r>
      <w:r>
        <w:t>not</w:t>
      </w:r>
      <w:r>
        <w:rPr>
          <w:spacing w:val="-1"/>
        </w:rPr>
        <w:t xml:space="preserve"> </w:t>
      </w:r>
      <w:r>
        <w:t>submit</w:t>
      </w:r>
      <w:r>
        <w:rPr>
          <w:spacing w:val="-4"/>
        </w:rPr>
        <w:t xml:space="preserve"> </w:t>
      </w:r>
      <w:r>
        <w:t>work</w:t>
      </w:r>
      <w:r>
        <w:rPr>
          <w:spacing w:val="-4"/>
        </w:rPr>
        <w:t xml:space="preserve"> </w:t>
      </w:r>
      <w:r>
        <w:t>that</w:t>
      </w:r>
      <w:r>
        <w:rPr>
          <w:spacing w:val="-4"/>
        </w:rPr>
        <w:t xml:space="preserve"> </w:t>
      </w:r>
      <w:r>
        <w:t>is</w:t>
      </w:r>
      <w:r>
        <w:rPr>
          <w:spacing w:val="-2"/>
        </w:rPr>
        <w:t xml:space="preserve"> </w:t>
      </w:r>
      <w:r>
        <w:t>substantially</w:t>
      </w:r>
      <w:r>
        <w:rPr>
          <w:spacing w:val="-1"/>
        </w:rPr>
        <w:t xml:space="preserve"> </w:t>
      </w:r>
      <w:r>
        <w:t>the</w:t>
      </w:r>
      <w:r>
        <w:rPr>
          <w:spacing w:val="-1"/>
        </w:rPr>
        <w:t xml:space="preserve"> </w:t>
      </w:r>
      <w:r>
        <w:t>same</w:t>
      </w:r>
      <w:r>
        <w:rPr>
          <w:spacing w:val="-1"/>
        </w:rPr>
        <w:t xml:space="preserve"> </w:t>
      </w:r>
      <w:r>
        <w:t>in</w:t>
      </w:r>
      <w:r>
        <w:rPr>
          <w:spacing w:val="-5"/>
        </w:rPr>
        <w:t xml:space="preserve"> </w:t>
      </w:r>
      <w:r>
        <w:t>two</w:t>
      </w:r>
      <w:r>
        <w:rPr>
          <w:spacing w:val="-1"/>
        </w:rPr>
        <w:t xml:space="preserve"> </w:t>
      </w:r>
      <w:r>
        <w:t>courses</w:t>
      </w:r>
      <w:r>
        <w:rPr>
          <w:spacing w:val="-4"/>
        </w:rPr>
        <w:t xml:space="preserve"> </w:t>
      </w:r>
      <w:r>
        <w:t>without</w:t>
      </w:r>
      <w:r>
        <w:rPr>
          <w:spacing w:val="-1"/>
        </w:rPr>
        <w:t xml:space="preserve"> </w:t>
      </w:r>
      <w:r>
        <w:t>first</w:t>
      </w:r>
      <w:r>
        <w:rPr>
          <w:spacing w:val="-4"/>
        </w:rPr>
        <w:t xml:space="preserve"> </w:t>
      </w:r>
      <w:r>
        <w:t>gaining permission</w:t>
      </w:r>
      <w:r>
        <w:rPr>
          <w:spacing w:val="-3"/>
        </w:rPr>
        <w:t xml:space="preserve"> </w:t>
      </w:r>
      <w:r>
        <w:t>of both</w:t>
      </w:r>
      <w:r>
        <w:rPr>
          <w:spacing w:val="-1"/>
        </w:rPr>
        <w:t xml:space="preserve"> </w:t>
      </w:r>
      <w:r>
        <w:t>instructors if</w:t>
      </w:r>
      <w:r>
        <w:rPr>
          <w:spacing w:val="-3"/>
        </w:rPr>
        <w:t xml:space="preserve"> </w:t>
      </w:r>
      <w:r>
        <w:t>the courses are</w:t>
      </w:r>
      <w:r>
        <w:rPr>
          <w:spacing w:val="-2"/>
        </w:rPr>
        <w:t xml:space="preserve"> </w:t>
      </w:r>
      <w:r>
        <w:t>taken</w:t>
      </w:r>
      <w:r>
        <w:rPr>
          <w:spacing w:val="-3"/>
        </w:rPr>
        <w:t xml:space="preserve"> </w:t>
      </w:r>
      <w:r>
        <w:t>concurrently,</w:t>
      </w:r>
      <w:r>
        <w:rPr>
          <w:spacing w:val="-2"/>
        </w:rPr>
        <w:t xml:space="preserve"> </w:t>
      </w:r>
      <w:r>
        <w:t>or</w:t>
      </w:r>
      <w:r>
        <w:rPr>
          <w:spacing w:val="-2"/>
        </w:rPr>
        <w:t xml:space="preserve"> </w:t>
      </w:r>
      <w:r>
        <w:t>permission</w:t>
      </w:r>
      <w:r>
        <w:rPr>
          <w:spacing w:val="-1"/>
        </w:rPr>
        <w:t xml:space="preserve"> </w:t>
      </w:r>
      <w:r>
        <w:t>of the current instructor if the work had been submitted in a previous semester.</w:t>
      </w:r>
    </w:p>
    <w:p w14:paraId="5B7394C7" w14:textId="77777777" w:rsidR="00326A3B" w:rsidRDefault="00000000">
      <w:pPr>
        <w:pStyle w:val="BodyText"/>
        <w:spacing w:before="160" w:line="259" w:lineRule="auto"/>
        <w:ind w:left="880" w:right="967"/>
        <w:jc w:val="both"/>
      </w:pPr>
      <w:r>
        <w:t>The faculty regards</w:t>
      </w:r>
      <w:r>
        <w:rPr>
          <w:spacing w:val="-3"/>
        </w:rPr>
        <w:t xml:space="preserve"> </w:t>
      </w:r>
      <w:r>
        <w:t>the damaging</w:t>
      </w:r>
      <w:r>
        <w:rPr>
          <w:spacing w:val="-2"/>
        </w:rPr>
        <w:t xml:space="preserve"> </w:t>
      </w:r>
      <w:r>
        <w:t>of</w:t>
      </w:r>
      <w:r>
        <w:rPr>
          <w:spacing w:val="-3"/>
        </w:rPr>
        <w:t xml:space="preserve"> </w:t>
      </w:r>
      <w:r>
        <w:t>library</w:t>
      </w:r>
      <w:r>
        <w:rPr>
          <w:spacing w:val="-2"/>
        </w:rPr>
        <w:t xml:space="preserve"> </w:t>
      </w:r>
      <w:r>
        <w:t>materials</w:t>
      </w:r>
      <w:r>
        <w:rPr>
          <w:spacing w:val="-3"/>
        </w:rPr>
        <w:t xml:space="preserve"> </w:t>
      </w:r>
      <w:r>
        <w:t>and</w:t>
      </w:r>
      <w:r>
        <w:rPr>
          <w:spacing w:val="-2"/>
        </w:rPr>
        <w:t xml:space="preserve"> </w:t>
      </w:r>
      <w:r>
        <w:t>failing</w:t>
      </w:r>
      <w:r>
        <w:rPr>
          <w:spacing w:val="-2"/>
        </w:rPr>
        <w:t xml:space="preserve"> </w:t>
      </w:r>
      <w:r>
        <w:t>to sign</w:t>
      </w:r>
      <w:r>
        <w:rPr>
          <w:spacing w:val="-4"/>
        </w:rPr>
        <w:t xml:space="preserve"> </w:t>
      </w:r>
      <w:r>
        <w:t>out</w:t>
      </w:r>
      <w:r>
        <w:rPr>
          <w:spacing w:val="-3"/>
        </w:rPr>
        <w:t xml:space="preserve"> </w:t>
      </w:r>
      <w:r>
        <w:t>or</w:t>
      </w:r>
      <w:r>
        <w:rPr>
          <w:spacing w:val="-3"/>
        </w:rPr>
        <w:t xml:space="preserve"> </w:t>
      </w:r>
      <w:r>
        <w:t>to</w:t>
      </w:r>
      <w:r>
        <w:rPr>
          <w:spacing w:val="-2"/>
        </w:rPr>
        <w:t xml:space="preserve"> </w:t>
      </w:r>
      <w:r>
        <w:t>return</w:t>
      </w:r>
      <w:r>
        <w:rPr>
          <w:spacing w:val="-2"/>
        </w:rPr>
        <w:t xml:space="preserve"> </w:t>
      </w:r>
      <w:r>
        <w:t>them</w:t>
      </w:r>
      <w:r>
        <w:rPr>
          <w:spacing w:val="-2"/>
        </w:rPr>
        <w:t xml:space="preserve"> </w:t>
      </w:r>
      <w:r>
        <w:t>properly, and</w:t>
      </w:r>
      <w:r>
        <w:rPr>
          <w:spacing w:val="-3"/>
        </w:rPr>
        <w:t xml:space="preserve"> </w:t>
      </w:r>
      <w:r>
        <w:t>the</w:t>
      </w:r>
      <w:r>
        <w:rPr>
          <w:spacing w:val="-4"/>
        </w:rPr>
        <w:t xml:space="preserve"> </w:t>
      </w:r>
      <w:r>
        <w:t>misuse</w:t>
      </w:r>
      <w:r>
        <w:rPr>
          <w:spacing w:val="-4"/>
        </w:rPr>
        <w:t xml:space="preserve"> </w:t>
      </w:r>
      <w:r>
        <w:t>of</w:t>
      </w:r>
      <w:r>
        <w:rPr>
          <w:spacing w:val="-4"/>
        </w:rPr>
        <w:t xml:space="preserve"> </w:t>
      </w:r>
      <w:r>
        <w:t>computer</w:t>
      </w:r>
      <w:r>
        <w:rPr>
          <w:spacing w:val="-2"/>
        </w:rPr>
        <w:t xml:space="preserve"> </w:t>
      </w:r>
      <w:r>
        <w:t>files</w:t>
      </w:r>
      <w:r>
        <w:rPr>
          <w:spacing w:val="-2"/>
        </w:rPr>
        <w:t xml:space="preserve"> </w:t>
      </w:r>
      <w:r>
        <w:t>and</w:t>
      </w:r>
      <w:r>
        <w:rPr>
          <w:spacing w:val="-3"/>
        </w:rPr>
        <w:t xml:space="preserve"> </w:t>
      </w:r>
      <w:r>
        <w:t>programs,</w:t>
      </w:r>
      <w:r>
        <w:rPr>
          <w:spacing w:val="-2"/>
        </w:rPr>
        <w:t xml:space="preserve"> </w:t>
      </w:r>
      <w:r>
        <w:t>as</w:t>
      </w:r>
      <w:r>
        <w:rPr>
          <w:spacing w:val="-4"/>
        </w:rPr>
        <w:t xml:space="preserve"> </w:t>
      </w:r>
      <w:r>
        <w:t>equally</w:t>
      </w:r>
      <w:r>
        <w:rPr>
          <w:spacing w:val="-1"/>
        </w:rPr>
        <w:t xml:space="preserve"> </w:t>
      </w:r>
      <w:r>
        <w:t>serious</w:t>
      </w:r>
      <w:r>
        <w:rPr>
          <w:spacing w:val="-4"/>
        </w:rPr>
        <w:t xml:space="preserve"> </w:t>
      </w:r>
      <w:r>
        <w:t>violations</w:t>
      </w:r>
      <w:r>
        <w:rPr>
          <w:spacing w:val="-4"/>
        </w:rPr>
        <w:t xml:space="preserve"> </w:t>
      </w:r>
      <w:r>
        <w:t>of</w:t>
      </w:r>
      <w:r>
        <w:rPr>
          <w:spacing w:val="-4"/>
        </w:rPr>
        <w:t xml:space="preserve"> </w:t>
      </w:r>
      <w:r>
        <w:t>the</w:t>
      </w:r>
      <w:r>
        <w:rPr>
          <w:spacing w:val="-1"/>
        </w:rPr>
        <w:t xml:space="preserve"> </w:t>
      </w:r>
      <w:r>
        <w:t>ethical</w:t>
      </w:r>
      <w:r>
        <w:rPr>
          <w:spacing w:val="-4"/>
        </w:rPr>
        <w:t xml:space="preserve"> </w:t>
      </w:r>
      <w:r>
        <w:t>standards</w:t>
      </w:r>
      <w:r>
        <w:rPr>
          <w:spacing w:val="-4"/>
        </w:rPr>
        <w:t xml:space="preserve"> </w:t>
      </w:r>
      <w:r>
        <w:t>of courtesy, fairness, and honesty that bind together a community of scholars.</w:t>
      </w:r>
    </w:p>
    <w:p w14:paraId="7C1F7F57" w14:textId="77777777" w:rsidR="00326A3B" w:rsidRDefault="00326A3B">
      <w:pPr>
        <w:spacing w:line="259" w:lineRule="auto"/>
        <w:jc w:val="both"/>
        <w:sectPr w:rsidR="00326A3B">
          <w:pgSz w:w="12240" w:h="15840"/>
          <w:pgMar w:top="1400" w:right="620" w:bottom="1000" w:left="560" w:header="0" w:footer="818" w:gutter="0"/>
          <w:cols w:space="720"/>
        </w:sectPr>
      </w:pPr>
    </w:p>
    <w:p w14:paraId="5F651FC5" w14:textId="77777777" w:rsidR="00326A3B" w:rsidRDefault="00000000">
      <w:pPr>
        <w:pStyle w:val="BodyText"/>
        <w:spacing w:before="39" w:line="259" w:lineRule="auto"/>
        <w:ind w:left="880" w:right="825"/>
      </w:pPr>
      <w:r>
        <w:lastRenderedPageBreak/>
        <w:t>Individuals who use the College’s computer facilities assume the responsibility of seeing that these resources</w:t>
      </w:r>
      <w:r>
        <w:rPr>
          <w:spacing w:val="-2"/>
        </w:rPr>
        <w:t xml:space="preserve"> </w:t>
      </w:r>
      <w:r>
        <w:t>are</w:t>
      </w:r>
      <w:r>
        <w:rPr>
          <w:spacing w:val="-1"/>
        </w:rPr>
        <w:t xml:space="preserve"> </w:t>
      </w:r>
      <w:r>
        <w:t>used</w:t>
      </w:r>
      <w:r>
        <w:rPr>
          <w:spacing w:val="-3"/>
        </w:rPr>
        <w:t xml:space="preserve"> </w:t>
      </w:r>
      <w:r>
        <w:t>in</w:t>
      </w:r>
      <w:r>
        <w:rPr>
          <w:spacing w:val="-5"/>
        </w:rPr>
        <w:t xml:space="preserve"> </w:t>
      </w:r>
      <w:r>
        <w:t>an</w:t>
      </w:r>
      <w:r>
        <w:rPr>
          <w:spacing w:val="-3"/>
        </w:rPr>
        <w:t xml:space="preserve"> </w:t>
      </w:r>
      <w:r>
        <w:t>appropriate</w:t>
      </w:r>
      <w:r>
        <w:rPr>
          <w:spacing w:val="-4"/>
        </w:rPr>
        <w:t xml:space="preserve"> </w:t>
      </w:r>
      <w:r>
        <w:t>manner.</w:t>
      </w:r>
      <w:r>
        <w:rPr>
          <w:spacing w:val="-5"/>
        </w:rPr>
        <w:t xml:space="preserve"> </w:t>
      </w:r>
      <w:r>
        <w:t>Misuse</w:t>
      </w:r>
      <w:r>
        <w:rPr>
          <w:spacing w:val="-4"/>
        </w:rPr>
        <w:t xml:space="preserve"> </w:t>
      </w:r>
      <w:r>
        <w:t>of</w:t>
      </w:r>
      <w:r>
        <w:rPr>
          <w:spacing w:val="-2"/>
        </w:rPr>
        <w:t xml:space="preserve"> </w:t>
      </w:r>
      <w:r>
        <w:t>computer</w:t>
      </w:r>
      <w:r>
        <w:rPr>
          <w:spacing w:val="-2"/>
        </w:rPr>
        <w:t xml:space="preserve"> </w:t>
      </w:r>
      <w:r>
        <w:t>hardware,</w:t>
      </w:r>
      <w:r>
        <w:rPr>
          <w:spacing w:val="-4"/>
        </w:rPr>
        <w:t xml:space="preserve"> </w:t>
      </w:r>
      <w:r>
        <w:t>software,</w:t>
      </w:r>
      <w:r>
        <w:rPr>
          <w:spacing w:val="-4"/>
        </w:rPr>
        <w:t xml:space="preserve"> </w:t>
      </w:r>
      <w:r>
        <w:t>data,</w:t>
      </w:r>
      <w:r>
        <w:rPr>
          <w:spacing w:val="-2"/>
        </w:rPr>
        <w:t xml:space="preserve"> </w:t>
      </w:r>
      <w:r>
        <w:t>and</w:t>
      </w:r>
      <w:r>
        <w:rPr>
          <w:spacing w:val="-5"/>
        </w:rPr>
        <w:t xml:space="preserve"> </w:t>
      </w:r>
      <w:r>
        <w:t>output is a violation of College policy and regulations and may also be a violation of law if data of other computer users are disturbed or the privacy of individuals is violated.</w:t>
      </w:r>
    </w:p>
    <w:p w14:paraId="4580A973" w14:textId="77777777" w:rsidR="00326A3B" w:rsidRDefault="00000000">
      <w:pPr>
        <w:pStyle w:val="BodyText"/>
        <w:spacing w:before="160" w:line="259" w:lineRule="auto"/>
        <w:ind w:left="880" w:right="908"/>
      </w:pPr>
      <w:r>
        <w:t>In</w:t>
      </w:r>
      <w:r>
        <w:rPr>
          <w:spacing w:val="-1"/>
        </w:rPr>
        <w:t xml:space="preserve"> </w:t>
      </w:r>
      <w:r>
        <w:t>order</w:t>
      </w:r>
      <w:r>
        <w:rPr>
          <w:spacing w:val="-2"/>
        </w:rPr>
        <w:t xml:space="preserve"> </w:t>
      </w:r>
      <w:r>
        <w:t>to</w:t>
      </w:r>
      <w:r>
        <w:rPr>
          <w:spacing w:val="-1"/>
        </w:rPr>
        <w:t xml:space="preserve"> </w:t>
      </w:r>
      <w:r>
        <w:t>maintain</w:t>
      </w:r>
      <w:r>
        <w:rPr>
          <w:spacing w:val="-1"/>
        </w:rPr>
        <w:t xml:space="preserve"> </w:t>
      </w:r>
      <w:r>
        <w:t>classrooms</w:t>
      </w:r>
      <w:r>
        <w:rPr>
          <w:spacing w:val="-2"/>
        </w:rPr>
        <w:t xml:space="preserve"> </w:t>
      </w:r>
      <w:r>
        <w:t>as places for the</w:t>
      </w:r>
      <w:r>
        <w:rPr>
          <w:spacing w:val="-2"/>
        </w:rPr>
        <w:t xml:space="preserve"> </w:t>
      </w:r>
      <w:r>
        <w:t>respectful exchange</w:t>
      </w:r>
      <w:r>
        <w:rPr>
          <w:spacing w:val="-2"/>
        </w:rPr>
        <w:t xml:space="preserve"> </w:t>
      </w:r>
      <w:r>
        <w:t>of ideas, and</w:t>
      </w:r>
      <w:r>
        <w:rPr>
          <w:spacing w:val="-1"/>
        </w:rPr>
        <w:t xml:space="preserve"> </w:t>
      </w:r>
      <w:r>
        <w:t>to preserve</w:t>
      </w:r>
      <w:r>
        <w:rPr>
          <w:spacing w:val="-2"/>
        </w:rPr>
        <w:t xml:space="preserve"> </w:t>
      </w:r>
      <w:r>
        <w:t>the integrity</w:t>
      </w:r>
      <w:r>
        <w:rPr>
          <w:spacing w:val="-3"/>
        </w:rPr>
        <w:t xml:space="preserve"> </w:t>
      </w:r>
      <w:r>
        <w:t>of</w:t>
      </w:r>
      <w:r>
        <w:rPr>
          <w:spacing w:val="-2"/>
        </w:rPr>
        <w:t xml:space="preserve"> </w:t>
      </w:r>
      <w:r>
        <w:t>a</w:t>
      </w:r>
      <w:r>
        <w:rPr>
          <w:spacing w:val="-4"/>
        </w:rPr>
        <w:t xml:space="preserve"> </w:t>
      </w:r>
      <w:r>
        <w:t>community</w:t>
      </w:r>
      <w:r>
        <w:rPr>
          <w:spacing w:val="-3"/>
        </w:rPr>
        <w:t xml:space="preserve"> </w:t>
      </w:r>
      <w:r>
        <w:t>of</w:t>
      </w:r>
      <w:r>
        <w:rPr>
          <w:spacing w:val="-4"/>
        </w:rPr>
        <w:t xml:space="preserve"> </w:t>
      </w:r>
      <w:r>
        <w:t>scholars,</w:t>
      </w:r>
      <w:r>
        <w:rPr>
          <w:spacing w:val="-2"/>
        </w:rPr>
        <w:t xml:space="preserve"> </w:t>
      </w:r>
      <w:r>
        <w:t>audio</w:t>
      </w:r>
      <w:r>
        <w:rPr>
          <w:spacing w:val="-3"/>
        </w:rPr>
        <w:t xml:space="preserve"> </w:t>
      </w:r>
      <w:r>
        <w:t>or</w:t>
      </w:r>
      <w:r>
        <w:rPr>
          <w:spacing w:val="-4"/>
        </w:rPr>
        <w:t xml:space="preserve"> </w:t>
      </w:r>
      <w:r>
        <w:t>video</w:t>
      </w:r>
      <w:r>
        <w:rPr>
          <w:spacing w:val="-1"/>
        </w:rPr>
        <w:t xml:space="preserve"> </w:t>
      </w:r>
      <w:r>
        <w:t>recording</w:t>
      </w:r>
      <w:r>
        <w:rPr>
          <w:spacing w:val="-3"/>
        </w:rPr>
        <w:t xml:space="preserve"> </w:t>
      </w:r>
      <w:r>
        <w:t>and</w:t>
      </w:r>
      <w:r>
        <w:rPr>
          <w:spacing w:val="-3"/>
        </w:rPr>
        <w:t xml:space="preserve"> </w:t>
      </w:r>
      <w:r>
        <w:t>dissemination</w:t>
      </w:r>
      <w:r>
        <w:rPr>
          <w:spacing w:val="-5"/>
        </w:rPr>
        <w:t xml:space="preserve"> </w:t>
      </w:r>
      <w:r>
        <w:t>of</w:t>
      </w:r>
      <w:r>
        <w:rPr>
          <w:spacing w:val="-2"/>
        </w:rPr>
        <w:t xml:space="preserve"> </w:t>
      </w:r>
      <w:r>
        <w:t>course–related content require the express permission of the individual faculty member who will also respond to infractions as necessary. Recording as a disability accommodation (without dissemination) is coordinated by the Academic Support Center.</w:t>
      </w:r>
    </w:p>
    <w:p w14:paraId="73F1754B" w14:textId="77777777" w:rsidR="00326A3B" w:rsidRDefault="00000000">
      <w:pPr>
        <w:pStyle w:val="BodyText"/>
        <w:spacing w:before="157" w:line="259" w:lineRule="auto"/>
        <w:ind w:left="880" w:right="908"/>
      </w:pPr>
      <w:r>
        <w:t>Finally, students who serve the College in positions of responsibility in which they deal with test materials,</w:t>
      </w:r>
      <w:r>
        <w:rPr>
          <w:spacing w:val="-2"/>
        </w:rPr>
        <w:t xml:space="preserve"> </w:t>
      </w:r>
      <w:r>
        <w:t>letters</w:t>
      </w:r>
      <w:r>
        <w:rPr>
          <w:spacing w:val="-4"/>
        </w:rPr>
        <w:t xml:space="preserve"> </w:t>
      </w:r>
      <w:r>
        <w:t>of</w:t>
      </w:r>
      <w:r>
        <w:rPr>
          <w:spacing w:val="-2"/>
        </w:rPr>
        <w:t xml:space="preserve"> </w:t>
      </w:r>
      <w:r>
        <w:t>recommendation,</w:t>
      </w:r>
      <w:r>
        <w:rPr>
          <w:spacing w:val="-2"/>
        </w:rPr>
        <w:t xml:space="preserve"> </w:t>
      </w:r>
      <w:r>
        <w:t>and</w:t>
      </w:r>
      <w:r>
        <w:rPr>
          <w:spacing w:val="-5"/>
        </w:rPr>
        <w:t xml:space="preserve"> </w:t>
      </w:r>
      <w:r>
        <w:t>other</w:t>
      </w:r>
      <w:r>
        <w:rPr>
          <w:spacing w:val="-4"/>
        </w:rPr>
        <w:t xml:space="preserve"> </w:t>
      </w:r>
      <w:r>
        <w:t>matters</w:t>
      </w:r>
      <w:r>
        <w:rPr>
          <w:spacing w:val="-2"/>
        </w:rPr>
        <w:t xml:space="preserve"> </w:t>
      </w:r>
      <w:r>
        <w:t>that</w:t>
      </w:r>
      <w:r>
        <w:rPr>
          <w:spacing w:val="-4"/>
        </w:rPr>
        <w:t xml:space="preserve"> </w:t>
      </w:r>
      <w:r>
        <w:t>must</w:t>
      </w:r>
      <w:r>
        <w:rPr>
          <w:spacing w:val="-1"/>
        </w:rPr>
        <w:t xml:space="preserve"> </w:t>
      </w:r>
      <w:r>
        <w:t>be</w:t>
      </w:r>
      <w:r>
        <w:rPr>
          <w:spacing w:val="-1"/>
        </w:rPr>
        <w:t xml:space="preserve"> </w:t>
      </w:r>
      <w:r>
        <w:t>held</w:t>
      </w:r>
      <w:r>
        <w:rPr>
          <w:spacing w:val="-3"/>
        </w:rPr>
        <w:t xml:space="preserve"> </w:t>
      </w:r>
      <w:r>
        <w:t>in</w:t>
      </w:r>
      <w:r>
        <w:rPr>
          <w:spacing w:val="-3"/>
        </w:rPr>
        <w:t xml:space="preserve"> </w:t>
      </w:r>
      <w:r>
        <w:t>confidence</w:t>
      </w:r>
      <w:r>
        <w:rPr>
          <w:spacing w:val="-1"/>
        </w:rPr>
        <w:t xml:space="preserve"> </w:t>
      </w:r>
      <w:r>
        <w:t>are</w:t>
      </w:r>
      <w:r>
        <w:rPr>
          <w:spacing w:val="-4"/>
        </w:rPr>
        <w:t xml:space="preserve"> </w:t>
      </w:r>
      <w:r>
        <w:t>expected to maintain confidentiality and to adhere to the same high standards of personal integrity.</w:t>
      </w:r>
    </w:p>
    <w:p w14:paraId="112DBA41" w14:textId="77777777" w:rsidR="00326A3B" w:rsidRDefault="00000000">
      <w:pPr>
        <w:pStyle w:val="Heading2"/>
        <w:spacing w:before="161"/>
      </w:pPr>
      <w:bookmarkStart w:id="103" w:name="Student_Education_Records"/>
      <w:bookmarkEnd w:id="103"/>
      <w:r>
        <w:t>Student</w:t>
      </w:r>
      <w:r>
        <w:rPr>
          <w:spacing w:val="-5"/>
        </w:rPr>
        <w:t xml:space="preserve"> </w:t>
      </w:r>
      <w:r>
        <w:t>Education</w:t>
      </w:r>
      <w:r>
        <w:rPr>
          <w:spacing w:val="-5"/>
        </w:rPr>
        <w:t xml:space="preserve"> </w:t>
      </w:r>
      <w:r>
        <w:rPr>
          <w:spacing w:val="-2"/>
        </w:rPr>
        <w:t>Records</w:t>
      </w:r>
    </w:p>
    <w:p w14:paraId="224F1AC5" w14:textId="77777777" w:rsidR="00326A3B" w:rsidRDefault="00000000">
      <w:pPr>
        <w:pStyle w:val="BodyText"/>
        <w:spacing w:before="185" w:line="259" w:lineRule="auto"/>
        <w:ind w:left="880" w:right="908"/>
      </w:pPr>
      <w:r>
        <w:t>Gustavus</w:t>
      </w:r>
      <w:r>
        <w:rPr>
          <w:spacing w:val="-3"/>
        </w:rPr>
        <w:t xml:space="preserve"> </w:t>
      </w:r>
      <w:r>
        <w:t>Adolphus</w:t>
      </w:r>
      <w:r>
        <w:rPr>
          <w:spacing w:val="-3"/>
        </w:rPr>
        <w:t xml:space="preserve"> </w:t>
      </w:r>
      <w:r>
        <w:t>College</w:t>
      </w:r>
      <w:r>
        <w:rPr>
          <w:spacing w:val="-4"/>
        </w:rPr>
        <w:t xml:space="preserve"> </w:t>
      </w:r>
      <w:r>
        <w:t>accords</w:t>
      </w:r>
      <w:r>
        <w:rPr>
          <w:spacing w:val="-3"/>
        </w:rPr>
        <w:t xml:space="preserve"> </w:t>
      </w:r>
      <w:r>
        <w:t>its</w:t>
      </w:r>
      <w:r>
        <w:rPr>
          <w:spacing w:val="-4"/>
        </w:rPr>
        <w:t xml:space="preserve"> </w:t>
      </w:r>
      <w:r>
        <w:t>students</w:t>
      </w:r>
      <w:r>
        <w:rPr>
          <w:spacing w:val="-5"/>
        </w:rPr>
        <w:t xml:space="preserve"> </w:t>
      </w:r>
      <w:r>
        <w:t>all</w:t>
      </w:r>
      <w:r>
        <w:rPr>
          <w:spacing w:val="-3"/>
        </w:rPr>
        <w:t xml:space="preserve"> </w:t>
      </w:r>
      <w:r>
        <w:t>rights</w:t>
      </w:r>
      <w:r>
        <w:rPr>
          <w:spacing w:val="-3"/>
        </w:rPr>
        <w:t xml:space="preserve"> </w:t>
      </w:r>
      <w:r>
        <w:t>under</w:t>
      </w:r>
      <w:r>
        <w:rPr>
          <w:spacing w:val="-3"/>
        </w:rPr>
        <w:t xml:space="preserve"> </w:t>
      </w:r>
      <w:r>
        <w:t>the</w:t>
      </w:r>
      <w:r>
        <w:rPr>
          <w:spacing w:val="-4"/>
        </w:rPr>
        <w:t xml:space="preserve"> </w:t>
      </w:r>
      <w:r>
        <w:t>Family</w:t>
      </w:r>
      <w:r>
        <w:rPr>
          <w:spacing w:val="-2"/>
        </w:rPr>
        <w:t xml:space="preserve"> </w:t>
      </w:r>
      <w:r>
        <w:t>Educational</w:t>
      </w:r>
      <w:r>
        <w:rPr>
          <w:spacing w:val="-3"/>
        </w:rPr>
        <w:t xml:space="preserve"> </w:t>
      </w:r>
      <w:r>
        <w:t>Rights</w:t>
      </w:r>
      <w:r>
        <w:rPr>
          <w:spacing w:val="-4"/>
        </w:rPr>
        <w:t xml:space="preserve"> </w:t>
      </w:r>
      <w:r>
        <w:t>and Privacy Act (FERPA) and related state laws.</w:t>
      </w:r>
    </w:p>
    <w:p w14:paraId="4FC2B229" w14:textId="77777777" w:rsidR="00326A3B" w:rsidRDefault="00000000">
      <w:pPr>
        <w:pStyle w:val="BodyText"/>
        <w:spacing w:before="162" w:line="259" w:lineRule="auto"/>
        <w:ind w:right="908"/>
      </w:pPr>
      <w:r>
        <w:t>Under</w:t>
      </w:r>
      <w:r>
        <w:rPr>
          <w:spacing w:val="-2"/>
        </w:rPr>
        <w:t xml:space="preserve"> </w:t>
      </w:r>
      <w:r>
        <w:t>FERPA</w:t>
      </w:r>
      <w:r>
        <w:rPr>
          <w:spacing w:val="-2"/>
        </w:rPr>
        <w:t xml:space="preserve"> </w:t>
      </w:r>
      <w:r>
        <w:t>provisions,</w:t>
      </w:r>
      <w:r>
        <w:rPr>
          <w:spacing w:val="-2"/>
        </w:rPr>
        <w:t xml:space="preserve"> </w:t>
      </w:r>
      <w:r>
        <w:t>as</w:t>
      </w:r>
      <w:r>
        <w:rPr>
          <w:spacing w:val="-4"/>
        </w:rPr>
        <w:t xml:space="preserve"> </w:t>
      </w:r>
      <w:r>
        <w:t>amended</w:t>
      </w:r>
      <w:r>
        <w:rPr>
          <w:spacing w:val="-3"/>
        </w:rPr>
        <w:t xml:space="preserve"> </w:t>
      </w:r>
      <w:r>
        <w:t>in</w:t>
      </w:r>
      <w:r>
        <w:rPr>
          <w:spacing w:val="-3"/>
        </w:rPr>
        <w:t xml:space="preserve"> </w:t>
      </w:r>
      <w:r>
        <w:t>December</w:t>
      </w:r>
      <w:r>
        <w:rPr>
          <w:spacing w:val="-4"/>
        </w:rPr>
        <w:t xml:space="preserve"> </w:t>
      </w:r>
      <w:r>
        <w:t>1974,</w:t>
      </w:r>
      <w:r>
        <w:rPr>
          <w:spacing w:val="-4"/>
        </w:rPr>
        <w:t xml:space="preserve"> </w:t>
      </w:r>
      <w:r>
        <w:t>enrolled</w:t>
      </w:r>
      <w:r>
        <w:rPr>
          <w:spacing w:val="-3"/>
        </w:rPr>
        <w:t xml:space="preserve"> </w:t>
      </w:r>
      <w:r>
        <w:t>students</w:t>
      </w:r>
      <w:r>
        <w:rPr>
          <w:spacing w:val="-2"/>
        </w:rPr>
        <w:t xml:space="preserve"> </w:t>
      </w:r>
      <w:r>
        <w:t>have</w:t>
      </w:r>
      <w:r>
        <w:rPr>
          <w:spacing w:val="-4"/>
        </w:rPr>
        <w:t xml:space="preserve"> </w:t>
      </w:r>
      <w:r>
        <w:t>the</w:t>
      </w:r>
      <w:r>
        <w:rPr>
          <w:spacing w:val="-1"/>
        </w:rPr>
        <w:t xml:space="preserve"> </w:t>
      </w:r>
      <w:r>
        <w:t>right</w:t>
      </w:r>
      <w:r>
        <w:rPr>
          <w:spacing w:val="-1"/>
        </w:rPr>
        <w:t xml:space="preserve"> </w:t>
      </w:r>
      <w:r>
        <w:t>to</w:t>
      </w:r>
      <w:r>
        <w:rPr>
          <w:spacing w:val="-1"/>
        </w:rPr>
        <w:t xml:space="preserve"> </w:t>
      </w:r>
      <w:r>
        <w:t>inspect their education records. Education records do not include personal records of instructional, administrative, and educational personnel; security department records; student health records; employment records; or alumni records.</w:t>
      </w:r>
    </w:p>
    <w:p w14:paraId="7B39AA61" w14:textId="77777777" w:rsidR="00326A3B" w:rsidRDefault="00000000">
      <w:pPr>
        <w:pStyle w:val="BodyText"/>
        <w:spacing w:before="157" w:line="259" w:lineRule="auto"/>
        <w:ind w:right="1145"/>
        <w:jc w:val="both"/>
      </w:pPr>
      <w:r>
        <w:t>In addition, under</w:t>
      </w:r>
      <w:r>
        <w:rPr>
          <w:spacing w:val="-1"/>
        </w:rPr>
        <w:t xml:space="preserve"> </w:t>
      </w:r>
      <w:r>
        <w:t>Minnesota law,</w:t>
      </w:r>
      <w:r>
        <w:rPr>
          <w:spacing w:val="-1"/>
        </w:rPr>
        <w:t xml:space="preserve"> </w:t>
      </w:r>
      <w:r>
        <w:t>individuals, whether enrolled students</w:t>
      </w:r>
      <w:r>
        <w:rPr>
          <w:spacing w:val="-1"/>
        </w:rPr>
        <w:t xml:space="preserve"> </w:t>
      </w:r>
      <w:r>
        <w:t>or</w:t>
      </w:r>
      <w:r>
        <w:rPr>
          <w:spacing w:val="-1"/>
        </w:rPr>
        <w:t xml:space="preserve"> </w:t>
      </w:r>
      <w:r>
        <w:t>not,</w:t>
      </w:r>
      <w:r>
        <w:rPr>
          <w:spacing w:val="-1"/>
        </w:rPr>
        <w:t xml:space="preserve"> </w:t>
      </w:r>
      <w:r>
        <w:t>have the right</w:t>
      </w:r>
      <w:r>
        <w:rPr>
          <w:spacing w:val="-1"/>
        </w:rPr>
        <w:t xml:space="preserve"> </w:t>
      </w:r>
      <w:r>
        <w:t>to be informed,</w:t>
      </w:r>
      <w:r>
        <w:rPr>
          <w:spacing w:val="-2"/>
        </w:rPr>
        <w:t xml:space="preserve"> </w:t>
      </w:r>
      <w:r>
        <w:t>upon</w:t>
      </w:r>
      <w:r>
        <w:rPr>
          <w:spacing w:val="-3"/>
        </w:rPr>
        <w:t xml:space="preserve"> </w:t>
      </w:r>
      <w:r>
        <w:t>request,</w:t>
      </w:r>
      <w:r>
        <w:rPr>
          <w:spacing w:val="-4"/>
        </w:rPr>
        <w:t xml:space="preserve"> </w:t>
      </w:r>
      <w:r>
        <w:t>of</w:t>
      </w:r>
      <w:r>
        <w:rPr>
          <w:spacing w:val="-4"/>
        </w:rPr>
        <w:t xml:space="preserve"> </w:t>
      </w:r>
      <w:r>
        <w:t>the</w:t>
      </w:r>
      <w:r>
        <w:rPr>
          <w:spacing w:val="-1"/>
        </w:rPr>
        <w:t xml:space="preserve"> </w:t>
      </w:r>
      <w:r>
        <w:t>content</w:t>
      </w:r>
      <w:r>
        <w:rPr>
          <w:spacing w:val="-1"/>
        </w:rPr>
        <w:t xml:space="preserve"> </w:t>
      </w:r>
      <w:r>
        <w:t>and</w:t>
      </w:r>
      <w:r>
        <w:rPr>
          <w:spacing w:val="-5"/>
        </w:rPr>
        <w:t xml:space="preserve"> </w:t>
      </w:r>
      <w:r>
        <w:t>meaning</w:t>
      </w:r>
      <w:r>
        <w:rPr>
          <w:spacing w:val="-5"/>
        </w:rPr>
        <w:t xml:space="preserve"> </w:t>
      </w:r>
      <w:r>
        <w:t>of</w:t>
      </w:r>
      <w:r>
        <w:rPr>
          <w:spacing w:val="-2"/>
        </w:rPr>
        <w:t xml:space="preserve"> </w:t>
      </w:r>
      <w:r>
        <w:t>their</w:t>
      </w:r>
      <w:r>
        <w:rPr>
          <w:spacing w:val="-4"/>
        </w:rPr>
        <w:t xml:space="preserve"> </w:t>
      </w:r>
      <w:r>
        <w:t>Gustavus</w:t>
      </w:r>
      <w:r>
        <w:rPr>
          <w:spacing w:val="-2"/>
        </w:rPr>
        <w:t xml:space="preserve"> </w:t>
      </w:r>
      <w:r>
        <w:t>student</w:t>
      </w:r>
      <w:r>
        <w:rPr>
          <w:spacing w:val="-1"/>
        </w:rPr>
        <w:t xml:space="preserve"> </w:t>
      </w:r>
      <w:r>
        <w:t>records</w:t>
      </w:r>
      <w:r>
        <w:rPr>
          <w:spacing w:val="-4"/>
        </w:rPr>
        <w:t xml:space="preserve"> </w:t>
      </w:r>
      <w:r>
        <w:t>(except</w:t>
      </w:r>
      <w:r>
        <w:rPr>
          <w:spacing w:val="-4"/>
        </w:rPr>
        <w:t xml:space="preserve"> </w:t>
      </w:r>
      <w:r>
        <w:t>those confidential by statute).</w:t>
      </w:r>
    </w:p>
    <w:p w14:paraId="6E4A431F" w14:textId="77777777" w:rsidR="00326A3B" w:rsidRDefault="00000000">
      <w:pPr>
        <w:pStyle w:val="BodyText"/>
        <w:spacing w:before="160" w:line="259" w:lineRule="auto"/>
        <w:ind w:right="825"/>
      </w:pPr>
      <w:r>
        <w:t>Students</w:t>
      </w:r>
      <w:r>
        <w:rPr>
          <w:spacing w:val="-4"/>
        </w:rPr>
        <w:t xml:space="preserve"> </w:t>
      </w:r>
      <w:r>
        <w:t>may</w:t>
      </w:r>
      <w:r>
        <w:rPr>
          <w:spacing w:val="-1"/>
        </w:rPr>
        <w:t xml:space="preserve"> </w:t>
      </w:r>
      <w:r>
        <w:t>request</w:t>
      </w:r>
      <w:r>
        <w:rPr>
          <w:spacing w:val="-4"/>
        </w:rPr>
        <w:t xml:space="preserve"> </w:t>
      </w:r>
      <w:r>
        <w:t>the</w:t>
      </w:r>
      <w:r>
        <w:rPr>
          <w:spacing w:val="-4"/>
        </w:rPr>
        <w:t xml:space="preserve"> </w:t>
      </w:r>
      <w:r>
        <w:t>amendment</w:t>
      </w:r>
      <w:r>
        <w:rPr>
          <w:spacing w:val="-4"/>
        </w:rPr>
        <w:t xml:space="preserve"> </w:t>
      </w:r>
      <w:r>
        <w:t>of</w:t>
      </w:r>
      <w:r>
        <w:rPr>
          <w:spacing w:val="-4"/>
        </w:rPr>
        <w:t xml:space="preserve"> </w:t>
      </w:r>
      <w:r>
        <w:t>their</w:t>
      </w:r>
      <w:r>
        <w:rPr>
          <w:spacing w:val="-4"/>
        </w:rPr>
        <w:t xml:space="preserve"> </w:t>
      </w:r>
      <w:r>
        <w:t>education</w:t>
      </w:r>
      <w:r>
        <w:rPr>
          <w:spacing w:val="-3"/>
        </w:rPr>
        <w:t xml:space="preserve"> </w:t>
      </w:r>
      <w:r>
        <w:t>records</w:t>
      </w:r>
      <w:r>
        <w:rPr>
          <w:spacing w:val="-4"/>
        </w:rPr>
        <w:t xml:space="preserve"> </w:t>
      </w:r>
      <w:r>
        <w:t>to</w:t>
      </w:r>
      <w:r>
        <w:rPr>
          <w:spacing w:val="-1"/>
        </w:rPr>
        <w:t xml:space="preserve"> </w:t>
      </w:r>
      <w:r>
        <w:t>ensure</w:t>
      </w:r>
      <w:r>
        <w:rPr>
          <w:spacing w:val="-4"/>
        </w:rPr>
        <w:t xml:space="preserve"> </w:t>
      </w:r>
      <w:r>
        <w:t>that</w:t>
      </w:r>
      <w:r>
        <w:rPr>
          <w:spacing w:val="-5"/>
        </w:rPr>
        <w:t xml:space="preserve"> </w:t>
      </w:r>
      <w:r>
        <w:t>they</w:t>
      </w:r>
      <w:r>
        <w:rPr>
          <w:spacing w:val="-1"/>
        </w:rPr>
        <w:t xml:space="preserve"> </w:t>
      </w:r>
      <w:r>
        <w:t>are</w:t>
      </w:r>
      <w:r>
        <w:rPr>
          <w:spacing w:val="-1"/>
        </w:rPr>
        <w:t xml:space="preserve"> </w:t>
      </w:r>
      <w:r>
        <w:t>not</w:t>
      </w:r>
      <w:r>
        <w:rPr>
          <w:spacing w:val="-1"/>
        </w:rPr>
        <w:t xml:space="preserve"> </w:t>
      </w:r>
      <w:r>
        <w:t>inaccurate, misleading, or otherwise in violation of their privacy or other rights. Written requests for such amendment should be made directly to the office where the information is maintained.</w:t>
      </w:r>
    </w:p>
    <w:p w14:paraId="31FDEE14" w14:textId="77777777" w:rsidR="00326A3B" w:rsidRDefault="00000000">
      <w:pPr>
        <w:pStyle w:val="BodyText"/>
        <w:spacing w:before="159" w:line="259" w:lineRule="auto"/>
        <w:ind w:right="825"/>
      </w:pPr>
      <w:r>
        <w:t>The</w:t>
      </w:r>
      <w:r>
        <w:rPr>
          <w:spacing w:val="-2"/>
        </w:rPr>
        <w:t xml:space="preserve"> </w:t>
      </w:r>
      <w:r>
        <w:t>College</w:t>
      </w:r>
      <w:r>
        <w:rPr>
          <w:spacing w:val="-5"/>
        </w:rPr>
        <w:t xml:space="preserve"> </w:t>
      </w:r>
      <w:r>
        <w:t>will</w:t>
      </w:r>
      <w:r>
        <w:rPr>
          <w:spacing w:val="-3"/>
        </w:rPr>
        <w:t xml:space="preserve"> </w:t>
      </w:r>
      <w:r>
        <w:t>not</w:t>
      </w:r>
      <w:r>
        <w:rPr>
          <w:spacing w:val="-2"/>
        </w:rPr>
        <w:t xml:space="preserve"> </w:t>
      </w:r>
      <w:r>
        <w:t>disclose</w:t>
      </w:r>
      <w:r>
        <w:rPr>
          <w:spacing w:val="-2"/>
        </w:rPr>
        <w:t xml:space="preserve"> </w:t>
      </w:r>
      <w:r>
        <w:t>information</w:t>
      </w:r>
      <w:r>
        <w:rPr>
          <w:spacing w:val="-4"/>
        </w:rPr>
        <w:t xml:space="preserve"> </w:t>
      </w:r>
      <w:r>
        <w:t>from</w:t>
      </w:r>
      <w:r>
        <w:rPr>
          <w:spacing w:val="-2"/>
        </w:rPr>
        <w:t xml:space="preserve"> </w:t>
      </w:r>
      <w:r>
        <w:t>students’</w:t>
      </w:r>
      <w:r>
        <w:rPr>
          <w:spacing w:val="-3"/>
        </w:rPr>
        <w:t xml:space="preserve"> </w:t>
      </w:r>
      <w:r>
        <w:t>education</w:t>
      </w:r>
      <w:r>
        <w:rPr>
          <w:spacing w:val="-4"/>
        </w:rPr>
        <w:t xml:space="preserve"> </w:t>
      </w:r>
      <w:r>
        <w:t>records</w:t>
      </w:r>
      <w:r>
        <w:rPr>
          <w:spacing w:val="-5"/>
        </w:rPr>
        <w:t xml:space="preserve"> </w:t>
      </w:r>
      <w:r>
        <w:t>without</w:t>
      </w:r>
      <w:r>
        <w:rPr>
          <w:spacing w:val="-2"/>
        </w:rPr>
        <w:t xml:space="preserve"> </w:t>
      </w:r>
      <w:r>
        <w:t>their</w:t>
      </w:r>
      <w:r>
        <w:rPr>
          <w:spacing w:val="-5"/>
        </w:rPr>
        <w:t xml:space="preserve"> </w:t>
      </w:r>
      <w:r>
        <w:t>written</w:t>
      </w:r>
      <w:r>
        <w:rPr>
          <w:spacing w:val="-4"/>
        </w:rPr>
        <w:t xml:space="preserve"> </w:t>
      </w:r>
      <w:r>
        <w:t>consent except to the extent authorized by law.</w:t>
      </w:r>
    </w:p>
    <w:p w14:paraId="75A34BCE" w14:textId="77777777" w:rsidR="00326A3B" w:rsidRDefault="00000000">
      <w:pPr>
        <w:pStyle w:val="BodyText"/>
        <w:spacing w:before="159" w:line="259" w:lineRule="auto"/>
        <w:ind w:right="908"/>
      </w:pPr>
      <w:r>
        <w:t>At</w:t>
      </w:r>
      <w:r>
        <w:rPr>
          <w:spacing w:val="-1"/>
        </w:rPr>
        <w:t xml:space="preserve"> </w:t>
      </w:r>
      <w:r>
        <w:t>its</w:t>
      </w:r>
      <w:r>
        <w:rPr>
          <w:spacing w:val="-2"/>
        </w:rPr>
        <w:t xml:space="preserve"> </w:t>
      </w:r>
      <w:r>
        <w:t>discretion,</w:t>
      </w:r>
      <w:r>
        <w:rPr>
          <w:spacing w:val="-2"/>
        </w:rPr>
        <w:t xml:space="preserve"> </w:t>
      </w:r>
      <w:r>
        <w:t>the</w:t>
      </w:r>
      <w:r>
        <w:rPr>
          <w:spacing w:val="-4"/>
        </w:rPr>
        <w:t xml:space="preserve"> </w:t>
      </w:r>
      <w:r>
        <w:t>College</w:t>
      </w:r>
      <w:r>
        <w:rPr>
          <w:spacing w:val="-1"/>
        </w:rPr>
        <w:t xml:space="preserve"> </w:t>
      </w:r>
      <w:r>
        <w:t>may</w:t>
      </w:r>
      <w:r>
        <w:rPr>
          <w:spacing w:val="-1"/>
        </w:rPr>
        <w:t xml:space="preserve"> </w:t>
      </w:r>
      <w:r>
        <w:t>provide</w:t>
      </w:r>
      <w:r>
        <w:rPr>
          <w:spacing w:val="-1"/>
        </w:rPr>
        <w:t xml:space="preserve"> </w:t>
      </w:r>
      <w:r>
        <w:t>directory</w:t>
      </w:r>
      <w:r>
        <w:rPr>
          <w:spacing w:val="-1"/>
        </w:rPr>
        <w:t xml:space="preserve"> </w:t>
      </w:r>
      <w:r>
        <w:t>information</w:t>
      </w:r>
      <w:r>
        <w:rPr>
          <w:spacing w:val="-5"/>
        </w:rPr>
        <w:t xml:space="preserve"> </w:t>
      </w:r>
      <w:r>
        <w:t>to</w:t>
      </w:r>
      <w:r>
        <w:rPr>
          <w:spacing w:val="-1"/>
        </w:rPr>
        <w:t xml:space="preserve"> </w:t>
      </w:r>
      <w:r>
        <w:t>any</w:t>
      </w:r>
      <w:r>
        <w:rPr>
          <w:spacing w:val="-3"/>
        </w:rPr>
        <w:t xml:space="preserve"> </w:t>
      </w:r>
      <w:r>
        <w:t>inquirer.</w:t>
      </w:r>
      <w:r>
        <w:rPr>
          <w:spacing w:val="-2"/>
        </w:rPr>
        <w:t xml:space="preserve"> </w:t>
      </w:r>
      <w:r>
        <w:t>Directory</w:t>
      </w:r>
      <w:r>
        <w:rPr>
          <w:spacing w:val="-1"/>
        </w:rPr>
        <w:t xml:space="preserve"> </w:t>
      </w:r>
      <w:r>
        <w:t>information includes: periods of enrollment, degrees awarded, honors, major(s), date of graduation, home and College addresses, e-mail and telephone numbers, photographs, and date of birth. Students may prevent</w:t>
      </w:r>
      <w:r>
        <w:rPr>
          <w:spacing w:val="-5"/>
        </w:rPr>
        <w:t xml:space="preserve"> </w:t>
      </w:r>
      <w:r>
        <w:t>directory</w:t>
      </w:r>
      <w:r>
        <w:rPr>
          <w:spacing w:val="-2"/>
        </w:rPr>
        <w:t xml:space="preserve"> </w:t>
      </w:r>
      <w:r>
        <w:t>information</w:t>
      </w:r>
      <w:r>
        <w:rPr>
          <w:spacing w:val="-4"/>
        </w:rPr>
        <w:t xml:space="preserve"> </w:t>
      </w:r>
      <w:r>
        <w:t>about</w:t>
      </w:r>
      <w:r>
        <w:rPr>
          <w:spacing w:val="-5"/>
        </w:rPr>
        <w:t xml:space="preserve"> </w:t>
      </w:r>
      <w:r>
        <w:t>them</w:t>
      </w:r>
      <w:r>
        <w:rPr>
          <w:spacing w:val="-2"/>
        </w:rPr>
        <w:t xml:space="preserve"> </w:t>
      </w:r>
      <w:r>
        <w:t>from</w:t>
      </w:r>
      <w:r>
        <w:rPr>
          <w:spacing w:val="-2"/>
        </w:rPr>
        <w:t xml:space="preserve"> </w:t>
      </w:r>
      <w:r>
        <w:t>being</w:t>
      </w:r>
      <w:r>
        <w:rPr>
          <w:spacing w:val="-6"/>
        </w:rPr>
        <w:t xml:space="preserve"> </w:t>
      </w:r>
      <w:r>
        <w:t>disclosed</w:t>
      </w:r>
      <w:r>
        <w:rPr>
          <w:spacing w:val="-4"/>
        </w:rPr>
        <w:t xml:space="preserve"> </w:t>
      </w:r>
      <w:r>
        <w:t>by</w:t>
      </w:r>
      <w:r>
        <w:rPr>
          <w:spacing w:val="-2"/>
        </w:rPr>
        <w:t xml:space="preserve"> </w:t>
      </w:r>
      <w:r>
        <w:t>formally</w:t>
      </w:r>
      <w:r>
        <w:rPr>
          <w:spacing w:val="-2"/>
        </w:rPr>
        <w:t xml:space="preserve"> </w:t>
      </w:r>
      <w:r>
        <w:t>notifying</w:t>
      </w:r>
      <w:r>
        <w:rPr>
          <w:spacing w:val="-4"/>
        </w:rPr>
        <w:t xml:space="preserve"> </w:t>
      </w:r>
      <w:r>
        <w:t>the</w:t>
      </w:r>
      <w:r>
        <w:rPr>
          <w:spacing w:val="-2"/>
        </w:rPr>
        <w:t xml:space="preserve"> </w:t>
      </w:r>
      <w:r>
        <w:t>Office</w:t>
      </w:r>
      <w:r>
        <w:rPr>
          <w:spacing w:val="-5"/>
        </w:rPr>
        <w:t xml:space="preserve"> </w:t>
      </w:r>
      <w:r>
        <w:t>of</w:t>
      </w:r>
      <w:r>
        <w:rPr>
          <w:spacing w:val="-3"/>
        </w:rPr>
        <w:t xml:space="preserve"> </w:t>
      </w:r>
      <w:r>
        <w:t xml:space="preserve">the </w:t>
      </w:r>
      <w:r>
        <w:rPr>
          <w:spacing w:val="-2"/>
        </w:rPr>
        <w:t>Registrar.</w:t>
      </w:r>
    </w:p>
    <w:p w14:paraId="14A0162C" w14:textId="77777777" w:rsidR="00326A3B" w:rsidRDefault="00000000">
      <w:pPr>
        <w:pStyle w:val="BodyText"/>
        <w:spacing w:before="160" w:line="259" w:lineRule="auto"/>
        <w:ind w:right="825"/>
      </w:pPr>
      <w:r>
        <w:t>As</w:t>
      </w:r>
      <w:r>
        <w:rPr>
          <w:spacing w:val="-2"/>
        </w:rPr>
        <w:t xml:space="preserve"> </w:t>
      </w:r>
      <w:r>
        <w:t>of</w:t>
      </w:r>
      <w:r>
        <w:rPr>
          <w:spacing w:val="-2"/>
        </w:rPr>
        <w:t xml:space="preserve"> </w:t>
      </w:r>
      <w:r>
        <w:t>January</w:t>
      </w:r>
      <w:r>
        <w:rPr>
          <w:spacing w:val="-3"/>
        </w:rPr>
        <w:t xml:space="preserve"> </w:t>
      </w:r>
      <w:r>
        <w:t>3,</w:t>
      </w:r>
      <w:r>
        <w:rPr>
          <w:spacing w:val="-4"/>
        </w:rPr>
        <w:t xml:space="preserve"> </w:t>
      </w:r>
      <w:r>
        <w:t>2012,</w:t>
      </w:r>
      <w:r>
        <w:rPr>
          <w:spacing w:val="-4"/>
        </w:rPr>
        <w:t xml:space="preserve"> </w:t>
      </w:r>
      <w:r>
        <w:t>the</w:t>
      </w:r>
      <w:r>
        <w:rPr>
          <w:spacing w:val="-3"/>
        </w:rPr>
        <w:t xml:space="preserve"> </w:t>
      </w:r>
      <w:r>
        <w:t>US</w:t>
      </w:r>
      <w:r>
        <w:rPr>
          <w:spacing w:val="-2"/>
        </w:rPr>
        <w:t xml:space="preserve"> </w:t>
      </w:r>
      <w:r>
        <w:t>Department</w:t>
      </w:r>
      <w:r>
        <w:rPr>
          <w:spacing w:val="-4"/>
        </w:rPr>
        <w:t xml:space="preserve"> </w:t>
      </w:r>
      <w:r>
        <w:t>of</w:t>
      </w:r>
      <w:r>
        <w:rPr>
          <w:spacing w:val="-2"/>
        </w:rPr>
        <w:t xml:space="preserve"> </w:t>
      </w:r>
      <w:r>
        <w:t>Education’s</w:t>
      </w:r>
      <w:r>
        <w:rPr>
          <w:spacing w:val="-2"/>
        </w:rPr>
        <w:t xml:space="preserve"> </w:t>
      </w:r>
      <w:r>
        <w:t>FERPA</w:t>
      </w:r>
      <w:r>
        <w:rPr>
          <w:spacing w:val="-5"/>
        </w:rPr>
        <w:t xml:space="preserve"> </w:t>
      </w:r>
      <w:r>
        <w:t>regulations</w:t>
      </w:r>
      <w:r>
        <w:rPr>
          <w:spacing w:val="-2"/>
        </w:rPr>
        <w:t xml:space="preserve"> </w:t>
      </w:r>
      <w:r>
        <w:t>expand</w:t>
      </w:r>
      <w:r>
        <w:rPr>
          <w:spacing w:val="-3"/>
        </w:rPr>
        <w:t xml:space="preserve"> </w:t>
      </w:r>
      <w:r>
        <w:t>the</w:t>
      </w:r>
      <w:r>
        <w:rPr>
          <w:spacing w:val="-1"/>
        </w:rPr>
        <w:t xml:space="preserve"> </w:t>
      </w:r>
      <w:r>
        <w:t>circumstances under</w:t>
      </w:r>
      <w:r>
        <w:rPr>
          <w:spacing w:val="-2"/>
        </w:rPr>
        <w:t xml:space="preserve"> </w:t>
      </w:r>
      <w:r>
        <w:t>which</w:t>
      </w:r>
      <w:r>
        <w:rPr>
          <w:spacing w:val="-3"/>
        </w:rPr>
        <w:t xml:space="preserve"> </w:t>
      </w:r>
      <w:r>
        <w:t>student</w:t>
      </w:r>
      <w:r>
        <w:rPr>
          <w:spacing w:val="-4"/>
        </w:rPr>
        <w:t xml:space="preserve"> </w:t>
      </w:r>
      <w:r>
        <w:t>education</w:t>
      </w:r>
      <w:r>
        <w:rPr>
          <w:spacing w:val="-3"/>
        </w:rPr>
        <w:t xml:space="preserve"> </w:t>
      </w:r>
      <w:r>
        <w:t>records</w:t>
      </w:r>
      <w:r>
        <w:rPr>
          <w:spacing w:val="-4"/>
        </w:rPr>
        <w:t xml:space="preserve"> </w:t>
      </w:r>
      <w:r>
        <w:t>and</w:t>
      </w:r>
      <w:r>
        <w:rPr>
          <w:spacing w:val="-3"/>
        </w:rPr>
        <w:t xml:space="preserve"> </w:t>
      </w:r>
      <w:r>
        <w:t>personally</w:t>
      </w:r>
      <w:r>
        <w:rPr>
          <w:spacing w:val="-3"/>
        </w:rPr>
        <w:t xml:space="preserve"> </w:t>
      </w:r>
      <w:r>
        <w:t>identifiable</w:t>
      </w:r>
      <w:r>
        <w:rPr>
          <w:spacing w:val="-1"/>
        </w:rPr>
        <w:t xml:space="preserve"> </w:t>
      </w:r>
      <w:r>
        <w:t>information</w:t>
      </w:r>
      <w:r>
        <w:rPr>
          <w:spacing w:val="-4"/>
        </w:rPr>
        <w:t xml:space="preserve"> </w:t>
      </w:r>
      <w:r>
        <w:t>(PII)</w:t>
      </w:r>
      <w:r>
        <w:rPr>
          <w:spacing w:val="-2"/>
        </w:rPr>
        <w:t xml:space="preserve"> </w:t>
      </w:r>
      <w:r>
        <w:t>contained</w:t>
      </w:r>
      <w:r>
        <w:rPr>
          <w:spacing w:val="-3"/>
        </w:rPr>
        <w:t xml:space="preserve"> </w:t>
      </w:r>
      <w:r>
        <w:t>in</w:t>
      </w:r>
      <w:r>
        <w:rPr>
          <w:spacing w:val="-3"/>
        </w:rPr>
        <w:t xml:space="preserve"> </w:t>
      </w:r>
      <w:r>
        <w:t>such records—including Social Security Number, grades, or other private information—may be accessed without a student’s consent. First, the US Comptroller General, the US Attorney General, the US Secretary of Education, or state and local education authorities (“Federal and State Authorities”) may allow access to student records and PII without consent to any third party designated by a Federal or</w:t>
      </w:r>
    </w:p>
    <w:p w14:paraId="5C7F6508" w14:textId="77777777" w:rsidR="00326A3B" w:rsidRDefault="00326A3B">
      <w:pPr>
        <w:spacing w:line="259" w:lineRule="auto"/>
        <w:sectPr w:rsidR="00326A3B">
          <w:pgSz w:w="12240" w:h="15840"/>
          <w:pgMar w:top="1400" w:right="620" w:bottom="1000" w:left="560" w:header="0" w:footer="818" w:gutter="0"/>
          <w:cols w:space="720"/>
        </w:sectPr>
      </w:pPr>
    </w:p>
    <w:p w14:paraId="1E53D5F3" w14:textId="77777777" w:rsidR="00326A3B" w:rsidRDefault="00000000">
      <w:pPr>
        <w:pStyle w:val="BodyText"/>
        <w:spacing w:before="39" w:line="259" w:lineRule="auto"/>
        <w:ind w:right="839"/>
      </w:pPr>
      <w:r>
        <w:lastRenderedPageBreak/>
        <w:t>State Authority to evaluate a federal- or state-supported education program. The evaluation may relate to any program that is “principally engaged in the provision of education,” such as early childhood education and job training, as well as any program that is administered by an education agency or institution. Second, Federal</w:t>
      </w:r>
      <w:r>
        <w:rPr>
          <w:spacing w:val="-1"/>
        </w:rPr>
        <w:t xml:space="preserve"> </w:t>
      </w:r>
      <w:r>
        <w:t>and State</w:t>
      </w:r>
      <w:r>
        <w:rPr>
          <w:spacing w:val="-1"/>
        </w:rPr>
        <w:t xml:space="preserve"> </w:t>
      </w:r>
      <w:r>
        <w:t>Authorities</w:t>
      </w:r>
      <w:r>
        <w:rPr>
          <w:spacing w:val="-1"/>
        </w:rPr>
        <w:t xml:space="preserve"> </w:t>
      </w:r>
      <w:r>
        <w:t>may allow access to education</w:t>
      </w:r>
      <w:r>
        <w:rPr>
          <w:spacing w:val="-2"/>
        </w:rPr>
        <w:t xml:space="preserve"> </w:t>
      </w:r>
      <w:r>
        <w:t>records</w:t>
      </w:r>
      <w:r>
        <w:rPr>
          <w:spacing w:val="-1"/>
        </w:rPr>
        <w:t xml:space="preserve"> </w:t>
      </w:r>
      <w:r>
        <w:t>and PII</w:t>
      </w:r>
      <w:r>
        <w:rPr>
          <w:spacing w:val="-2"/>
        </w:rPr>
        <w:t xml:space="preserve"> </w:t>
      </w:r>
      <w:r>
        <w:t>without prior consent to researchers performing certain types of studies, in certain cases even when we object</w:t>
      </w:r>
      <w:r>
        <w:rPr>
          <w:spacing w:val="40"/>
        </w:rPr>
        <w:t xml:space="preserve"> </w:t>
      </w:r>
      <w:r>
        <w:t>to</w:t>
      </w:r>
      <w:r>
        <w:rPr>
          <w:spacing w:val="-3"/>
        </w:rPr>
        <w:t xml:space="preserve"> </w:t>
      </w:r>
      <w:r>
        <w:t>or</w:t>
      </w:r>
      <w:r>
        <w:rPr>
          <w:spacing w:val="-2"/>
        </w:rPr>
        <w:t xml:space="preserve"> </w:t>
      </w:r>
      <w:r>
        <w:t>do</w:t>
      </w:r>
      <w:r>
        <w:rPr>
          <w:spacing w:val="-1"/>
        </w:rPr>
        <w:t xml:space="preserve"> </w:t>
      </w:r>
      <w:r>
        <w:t>not</w:t>
      </w:r>
      <w:r>
        <w:rPr>
          <w:spacing w:val="-1"/>
        </w:rPr>
        <w:t xml:space="preserve"> </w:t>
      </w:r>
      <w:r>
        <w:t>request</w:t>
      </w:r>
      <w:r>
        <w:rPr>
          <w:spacing w:val="-1"/>
        </w:rPr>
        <w:t xml:space="preserve"> </w:t>
      </w:r>
      <w:r>
        <w:t>such</w:t>
      </w:r>
      <w:r>
        <w:rPr>
          <w:spacing w:val="-5"/>
        </w:rPr>
        <w:t xml:space="preserve"> </w:t>
      </w:r>
      <w:r>
        <w:t>research.</w:t>
      </w:r>
      <w:r>
        <w:rPr>
          <w:spacing w:val="-2"/>
        </w:rPr>
        <w:t xml:space="preserve"> </w:t>
      </w:r>
      <w:r>
        <w:t>Federal</w:t>
      </w:r>
      <w:r>
        <w:rPr>
          <w:spacing w:val="-2"/>
        </w:rPr>
        <w:t xml:space="preserve"> </w:t>
      </w:r>
      <w:r>
        <w:t>and</w:t>
      </w:r>
      <w:r>
        <w:rPr>
          <w:spacing w:val="-3"/>
        </w:rPr>
        <w:t xml:space="preserve"> </w:t>
      </w:r>
      <w:r>
        <w:t>State</w:t>
      </w:r>
      <w:r>
        <w:rPr>
          <w:spacing w:val="-4"/>
        </w:rPr>
        <w:t xml:space="preserve"> </w:t>
      </w:r>
      <w:r>
        <w:t>Authorities</w:t>
      </w:r>
      <w:r>
        <w:rPr>
          <w:spacing w:val="-4"/>
        </w:rPr>
        <w:t xml:space="preserve"> </w:t>
      </w:r>
      <w:r>
        <w:t>must</w:t>
      </w:r>
      <w:r>
        <w:rPr>
          <w:spacing w:val="-4"/>
        </w:rPr>
        <w:t xml:space="preserve"> </w:t>
      </w:r>
      <w:r>
        <w:t>obtain</w:t>
      </w:r>
      <w:r>
        <w:rPr>
          <w:spacing w:val="-3"/>
        </w:rPr>
        <w:t xml:space="preserve"> </w:t>
      </w:r>
      <w:r>
        <w:t>certain</w:t>
      </w:r>
      <w:r>
        <w:rPr>
          <w:spacing w:val="-3"/>
        </w:rPr>
        <w:t xml:space="preserve"> </w:t>
      </w:r>
      <w:r>
        <w:t>use-restriction</w:t>
      </w:r>
      <w:r>
        <w:rPr>
          <w:spacing w:val="-3"/>
        </w:rPr>
        <w:t xml:space="preserve"> </w:t>
      </w:r>
      <w:r>
        <w:t>and data security promises from the entities that they authorize to receive students’</w:t>
      </w:r>
      <w:r>
        <w:rPr>
          <w:spacing w:val="-1"/>
        </w:rPr>
        <w:t xml:space="preserve"> </w:t>
      </w:r>
      <w:r>
        <w:t>PII, but the Authorities need not maintain direct control over such entities. In addition, in connection with Statewide Longitudinal Data Systems, State Authorities may collect, compile, permanently retain, and share without consent PII from the education records, and they may track a student’s participation in education and other programs by linking such PII to other personal information about the student that they obtain from other Federal or</w:t>
      </w:r>
      <w:r>
        <w:rPr>
          <w:spacing w:val="-1"/>
        </w:rPr>
        <w:t xml:space="preserve"> </w:t>
      </w:r>
      <w:r>
        <w:t>State data</w:t>
      </w:r>
      <w:r>
        <w:rPr>
          <w:spacing w:val="-1"/>
        </w:rPr>
        <w:t xml:space="preserve"> </w:t>
      </w:r>
      <w:r>
        <w:t>sources, including workforce</w:t>
      </w:r>
      <w:r>
        <w:rPr>
          <w:spacing w:val="-1"/>
        </w:rPr>
        <w:t xml:space="preserve"> </w:t>
      </w:r>
      <w:r>
        <w:t>development,</w:t>
      </w:r>
      <w:r>
        <w:rPr>
          <w:spacing w:val="-1"/>
        </w:rPr>
        <w:t xml:space="preserve"> </w:t>
      </w:r>
      <w:r>
        <w:t>unemployment insurance, child welfare, juvenile justice, military service, and migrant student records systems.</w:t>
      </w:r>
    </w:p>
    <w:p w14:paraId="1143904A" w14:textId="77777777" w:rsidR="00326A3B" w:rsidRDefault="00000000">
      <w:pPr>
        <w:pStyle w:val="BodyText"/>
        <w:spacing w:before="155" w:line="259" w:lineRule="auto"/>
        <w:ind w:right="825"/>
      </w:pPr>
      <w:r>
        <w:t>Students</w:t>
      </w:r>
      <w:r>
        <w:rPr>
          <w:spacing w:val="-2"/>
        </w:rPr>
        <w:t xml:space="preserve"> </w:t>
      </w:r>
      <w:r>
        <w:t>who</w:t>
      </w:r>
      <w:r>
        <w:rPr>
          <w:spacing w:val="-1"/>
        </w:rPr>
        <w:t xml:space="preserve"> </w:t>
      </w:r>
      <w:r>
        <w:t>believe</w:t>
      </w:r>
      <w:r>
        <w:rPr>
          <w:spacing w:val="-1"/>
        </w:rPr>
        <w:t xml:space="preserve"> </w:t>
      </w:r>
      <w:r>
        <w:t>that</w:t>
      </w:r>
      <w:r>
        <w:rPr>
          <w:spacing w:val="-6"/>
        </w:rPr>
        <w:t xml:space="preserve"> </w:t>
      </w:r>
      <w:r>
        <w:t>their</w:t>
      </w:r>
      <w:r>
        <w:rPr>
          <w:spacing w:val="-2"/>
        </w:rPr>
        <w:t xml:space="preserve"> </w:t>
      </w:r>
      <w:r>
        <w:t>rights</w:t>
      </w:r>
      <w:r>
        <w:rPr>
          <w:spacing w:val="-2"/>
        </w:rPr>
        <w:t xml:space="preserve"> </w:t>
      </w:r>
      <w:r>
        <w:t>under</w:t>
      </w:r>
      <w:r>
        <w:rPr>
          <w:spacing w:val="-2"/>
        </w:rPr>
        <w:t xml:space="preserve"> </w:t>
      </w:r>
      <w:r>
        <w:t>FERPA</w:t>
      </w:r>
      <w:r>
        <w:rPr>
          <w:spacing w:val="-5"/>
        </w:rPr>
        <w:t xml:space="preserve"> </w:t>
      </w:r>
      <w:r>
        <w:t>have</w:t>
      </w:r>
      <w:r>
        <w:rPr>
          <w:spacing w:val="-1"/>
        </w:rPr>
        <w:t xml:space="preserve"> </w:t>
      </w:r>
      <w:r>
        <w:t>been</w:t>
      </w:r>
      <w:r>
        <w:rPr>
          <w:spacing w:val="-3"/>
        </w:rPr>
        <w:t xml:space="preserve"> </w:t>
      </w:r>
      <w:r>
        <w:t>abridged</w:t>
      </w:r>
      <w:r>
        <w:rPr>
          <w:spacing w:val="-5"/>
        </w:rPr>
        <w:t xml:space="preserve"> </w:t>
      </w:r>
      <w:r>
        <w:t>may</w:t>
      </w:r>
      <w:r>
        <w:rPr>
          <w:spacing w:val="-3"/>
        </w:rPr>
        <w:t xml:space="preserve"> </w:t>
      </w:r>
      <w:r>
        <w:t>file</w:t>
      </w:r>
      <w:r>
        <w:rPr>
          <w:spacing w:val="-4"/>
        </w:rPr>
        <w:t xml:space="preserve"> </w:t>
      </w:r>
      <w:r>
        <w:t>complaints</w:t>
      </w:r>
      <w:r>
        <w:rPr>
          <w:spacing w:val="-2"/>
        </w:rPr>
        <w:t xml:space="preserve"> </w:t>
      </w:r>
      <w:r>
        <w:t>with</w:t>
      </w:r>
      <w:r>
        <w:rPr>
          <w:spacing w:val="-3"/>
        </w:rPr>
        <w:t xml:space="preserve"> </w:t>
      </w:r>
      <w:r>
        <w:t>the Family Policy Compliance Office, Department of Education, Washington, D.C. 20201.</w:t>
      </w:r>
    </w:p>
    <w:p w14:paraId="68032585" w14:textId="77777777" w:rsidR="00326A3B" w:rsidRDefault="00000000">
      <w:pPr>
        <w:pStyle w:val="BodyText"/>
        <w:spacing w:before="162" w:line="256" w:lineRule="auto"/>
        <w:ind w:right="825"/>
      </w:pPr>
      <w:r>
        <w:t>The</w:t>
      </w:r>
      <w:r>
        <w:rPr>
          <w:spacing w:val="-2"/>
        </w:rPr>
        <w:t xml:space="preserve"> </w:t>
      </w:r>
      <w:r>
        <w:t>complete</w:t>
      </w:r>
      <w:r>
        <w:rPr>
          <w:spacing w:val="-4"/>
        </w:rPr>
        <w:t xml:space="preserve"> </w:t>
      </w:r>
      <w:r>
        <w:t>College</w:t>
      </w:r>
      <w:r>
        <w:rPr>
          <w:spacing w:val="-2"/>
        </w:rPr>
        <w:t xml:space="preserve"> </w:t>
      </w:r>
      <w:r>
        <w:t>policy</w:t>
      </w:r>
      <w:r>
        <w:rPr>
          <w:spacing w:val="-2"/>
        </w:rPr>
        <w:t xml:space="preserve"> </w:t>
      </w:r>
      <w:r>
        <w:t>on</w:t>
      </w:r>
      <w:r>
        <w:rPr>
          <w:spacing w:val="-5"/>
        </w:rPr>
        <w:t xml:space="preserve"> </w:t>
      </w:r>
      <w:r>
        <w:t>student</w:t>
      </w:r>
      <w:r>
        <w:rPr>
          <w:spacing w:val="-4"/>
        </w:rPr>
        <w:t xml:space="preserve"> </w:t>
      </w:r>
      <w:r>
        <w:t>education</w:t>
      </w:r>
      <w:r>
        <w:rPr>
          <w:spacing w:val="-4"/>
        </w:rPr>
        <w:t xml:space="preserve"> </w:t>
      </w:r>
      <w:r>
        <w:t>records</w:t>
      </w:r>
      <w:r>
        <w:rPr>
          <w:spacing w:val="-3"/>
        </w:rPr>
        <w:t xml:space="preserve"> </w:t>
      </w:r>
      <w:r>
        <w:t>is</w:t>
      </w:r>
      <w:r>
        <w:rPr>
          <w:spacing w:val="-3"/>
        </w:rPr>
        <w:t xml:space="preserve"> </w:t>
      </w:r>
      <w:r>
        <w:t>available</w:t>
      </w:r>
      <w:r>
        <w:rPr>
          <w:spacing w:val="-4"/>
        </w:rPr>
        <w:t xml:space="preserve"> </w:t>
      </w:r>
      <w:r>
        <w:t>to</w:t>
      </w:r>
      <w:r>
        <w:rPr>
          <w:spacing w:val="-2"/>
        </w:rPr>
        <w:t xml:space="preserve"> </w:t>
      </w:r>
      <w:r>
        <w:t>any</w:t>
      </w:r>
      <w:r>
        <w:rPr>
          <w:spacing w:val="-4"/>
        </w:rPr>
        <w:t xml:space="preserve"> </w:t>
      </w:r>
      <w:r>
        <w:t>individual</w:t>
      </w:r>
      <w:r>
        <w:rPr>
          <w:spacing w:val="-3"/>
        </w:rPr>
        <w:t xml:space="preserve"> </w:t>
      </w:r>
      <w:r>
        <w:t>upon</w:t>
      </w:r>
      <w:r>
        <w:rPr>
          <w:spacing w:val="-4"/>
        </w:rPr>
        <w:t xml:space="preserve"> </w:t>
      </w:r>
      <w:r>
        <w:t>request from the Registrar’s and Dean of Students’ offices.</w:t>
      </w:r>
    </w:p>
    <w:p w14:paraId="5BC359D3" w14:textId="77777777" w:rsidR="00326A3B" w:rsidRDefault="00000000">
      <w:pPr>
        <w:pStyle w:val="Heading2"/>
        <w:spacing w:before="165"/>
      </w:pPr>
      <w:bookmarkStart w:id="104" w:name="Classification_of_Students"/>
      <w:bookmarkEnd w:id="104"/>
      <w:r>
        <w:t>Classification</w:t>
      </w:r>
      <w:r>
        <w:rPr>
          <w:spacing w:val="-6"/>
        </w:rPr>
        <w:t xml:space="preserve"> </w:t>
      </w:r>
      <w:r>
        <w:t>of</w:t>
      </w:r>
      <w:r>
        <w:rPr>
          <w:spacing w:val="-5"/>
        </w:rPr>
        <w:t xml:space="preserve"> </w:t>
      </w:r>
      <w:r>
        <w:rPr>
          <w:spacing w:val="-2"/>
        </w:rPr>
        <w:t>Students</w:t>
      </w:r>
    </w:p>
    <w:p w14:paraId="7059CCD0" w14:textId="77777777" w:rsidR="00326A3B" w:rsidRDefault="00000000">
      <w:pPr>
        <w:pStyle w:val="BodyText"/>
        <w:spacing w:before="186" w:line="259" w:lineRule="auto"/>
        <w:ind w:right="825"/>
      </w:pPr>
      <w:r>
        <w:t>Students</w:t>
      </w:r>
      <w:r>
        <w:rPr>
          <w:spacing w:val="-2"/>
        </w:rPr>
        <w:t xml:space="preserve"> </w:t>
      </w:r>
      <w:r>
        <w:t>at</w:t>
      </w:r>
      <w:r>
        <w:rPr>
          <w:spacing w:val="-4"/>
        </w:rPr>
        <w:t xml:space="preserve"> </w:t>
      </w:r>
      <w:r>
        <w:t>Gustavus</w:t>
      </w:r>
      <w:r>
        <w:rPr>
          <w:spacing w:val="-2"/>
        </w:rPr>
        <w:t xml:space="preserve"> </w:t>
      </w:r>
      <w:r>
        <w:t>Adolphus</w:t>
      </w:r>
      <w:r>
        <w:rPr>
          <w:spacing w:val="-2"/>
        </w:rPr>
        <w:t xml:space="preserve"> </w:t>
      </w:r>
      <w:r>
        <w:t>College</w:t>
      </w:r>
      <w:r>
        <w:rPr>
          <w:spacing w:val="-4"/>
        </w:rPr>
        <w:t xml:space="preserve"> </w:t>
      </w:r>
      <w:r>
        <w:t>are</w:t>
      </w:r>
      <w:r>
        <w:rPr>
          <w:spacing w:val="-4"/>
        </w:rPr>
        <w:t xml:space="preserve"> </w:t>
      </w:r>
      <w:r>
        <w:t>classified</w:t>
      </w:r>
      <w:r>
        <w:rPr>
          <w:spacing w:val="-5"/>
        </w:rPr>
        <w:t xml:space="preserve"> </w:t>
      </w:r>
      <w:r>
        <w:t>by</w:t>
      </w:r>
      <w:r>
        <w:rPr>
          <w:spacing w:val="-1"/>
        </w:rPr>
        <w:t xml:space="preserve"> </w:t>
      </w:r>
      <w:r>
        <w:t>their</w:t>
      </w:r>
      <w:r>
        <w:rPr>
          <w:spacing w:val="-5"/>
        </w:rPr>
        <w:t xml:space="preserve"> </w:t>
      </w:r>
      <w:r>
        <w:t>enrollment</w:t>
      </w:r>
      <w:r>
        <w:rPr>
          <w:spacing w:val="-1"/>
        </w:rPr>
        <w:t xml:space="preserve"> </w:t>
      </w:r>
      <w:r>
        <w:t>status</w:t>
      </w:r>
      <w:r>
        <w:rPr>
          <w:spacing w:val="-2"/>
        </w:rPr>
        <w:t xml:space="preserve"> </w:t>
      </w:r>
      <w:r>
        <w:t>(full-time</w:t>
      </w:r>
      <w:r>
        <w:rPr>
          <w:spacing w:val="-4"/>
        </w:rPr>
        <w:t xml:space="preserve"> </w:t>
      </w:r>
      <w:r>
        <w:t>or</w:t>
      </w:r>
      <w:r>
        <w:rPr>
          <w:spacing w:val="-2"/>
        </w:rPr>
        <w:t xml:space="preserve"> </w:t>
      </w:r>
      <w:r>
        <w:t>part-time), by their class standing (first-year, sophomore, junior, senior, special), and by their academic standing (Dean’s List, in good standing, academic probation).</w:t>
      </w:r>
    </w:p>
    <w:p w14:paraId="40134D9C" w14:textId="77777777" w:rsidR="00326A3B" w:rsidRDefault="00000000">
      <w:pPr>
        <w:pStyle w:val="BodyText"/>
        <w:spacing w:before="160" w:line="259" w:lineRule="auto"/>
        <w:ind w:right="825"/>
      </w:pPr>
      <w:r>
        <w:t>The normal enrollment status for degree-seeking students is full-time (three or more course credits in a fall</w:t>
      </w:r>
      <w:r>
        <w:rPr>
          <w:spacing w:val="-3"/>
        </w:rPr>
        <w:t xml:space="preserve"> </w:t>
      </w:r>
      <w:r>
        <w:t>or</w:t>
      </w:r>
      <w:r>
        <w:rPr>
          <w:spacing w:val="-3"/>
        </w:rPr>
        <w:t xml:space="preserve"> </w:t>
      </w:r>
      <w:r>
        <w:t>spring</w:t>
      </w:r>
      <w:r>
        <w:rPr>
          <w:spacing w:val="-4"/>
        </w:rPr>
        <w:t xml:space="preserve"> </w:t>
      </w:r>
      <w:r>
        <w:t>semester).</w:t>
      </w:r>
      <w:r>
        <w:rPr>
          <w:spacing w:val="-3"/>
        </w:rPr>
        <w:t xml:space="preserve"> </w:t>
      </w:r>
      <w:r>
        <w:t>Special</w:t>
      </w:r>
      <w:r>
        <w:rPr>
          <w:spacing w:val="-3"/>
        </w:rPr>
        <w:t xml:space="preserve"> </w:t>
      </w:r>
      <w:r>
        <w:t>approval</w:t>
      </w:r>
      <w:r>
        <w:rPr>
          <w:spacing w:val="-3"/>
        </w:rPr>
        <w:t xml:space="preserve"> </w:t>
      </w:r>
      <w:r>
        <w:t>from</w:t>
      </w:r>
      <w:r>
        <w:rPr>
          <w:spacing w:val="-2"/>
        </w:rPr>
        <w:t xml:space="preserve"> </w:t>
      </w:r>
      <w:r>
        <w:t>the</w:t>
      </w:r>
      <w:r>
        <w:rPr>
          <w:spacing w:val="-2"/>
        </w:rPr>
        <w:t xml:space="preserve"> </w:t>
      </w:r>
      <w:r>
        <w:t>Academic</w:t>
      </w:r>
      <w:r>
        <w:rPr>
          <w:spacing w:val="-5"/>
        </w:rPr>
        <w:t xml:space="preserve"> </w:t>
      </w:r>
      <w:r>
        <w:t>Petitions</w:t>
      </w:r>
      <w:r>
        <w:rPr>
          <w:spacing w:val="-3"/>
        </w:rPr>
        <w:t xml:space="preserve"> </w:t>
      </w:r>
      <w:r>
        <w:t>Committee</w:t>
      </w:r>
      <w:r>
        <w:rPr>
          <w:spacing w:val="-5"/>
        </w:rPr>
        <w:t xml:space="preserve"> </w:t>
      </w:r>
      <w:r>
        <w:t>is</w:t>
      </w:r>
      <w:r>
        <w:rPr>
          <w:spacing w:val="-3"/>
        </w:rPr>
        <w:t xml:space="preserve"> </w:t>
      </w:r>
      <w:r>
        <w:t>required</w:t>
      </w:r>
      <w:r>
        <w:rPr>
          <w:spacing w:val="-4"/>
        </w:rPr>
        <w:t xml:space="preserve"> </w:t>
      </w:r>
      <w:r>
        <w:t>for</w:t>
      </w:r>
      <w:r>
        <w:rPr>
          <w:spacing w:val="-3"/>
        </w:rPr>
        <w:t xml:space="preserve"> </w:t>
      </w:r>
      <w:r>
        <w:t>degree- seeking students to enroll part time, unless the student is a candidate for graduation, in the final semester of enrollment, and registered for the courses to complete all degree requirements.</w:t>
      </w:r>
    </w:p>
    <w:p w14:paraId="3F9531DD" w14:textId="77777777" w:rsidR="00326A3B" w:rsidRDefault="00000000">
      <w:pPr>
        <w:pStyle w:val="BodyText"/>
        <w:spacing w:before="159" w:line="259" w:lineRule="auto"/>
        <w:ind w:right="825"/>
      </w:pPr>
      <w:r>
        <w:t>A student’s class standing is determined by the number of credits completed. To be classified as a sophomore,</w:t>
      </w:r>
      <w:r>
        <w:rPr>
          <w:spacing w:val="-2"/>
        </w:rPr>
        <w:t xml:space="preserve"> </w:t>
      </w:r>
      <w:r>
        <w:t>a</w:t>
      </w:r>
      <w:r>
        <w:rPr>
          <w:spacing w:val="-4"/>
        </w:rPr>
        <w:t xml:space="preserve"> </w:t>
      </w:r>
      <w:r>
        <w:t>student</w:t>
      </w:r>
      <w:r>
        <w:rPr>
          <w:spacing w:val="-4"/>
        </w:rPr>
        <w:t xml:space="preserve"> </w:t>
      </w:r>
      <w:r>
        <w:t>must</w:t>
      </w:r>
      <w:r>
        <w:rPr>
          <w:spacing w:val="-1"/>
        </w:rPr>
        <w:t xml:space="preserve"> </w:t>
      </w:r>
      <w:r>
        <w:t>have</w:t>
      </w:r>
      <w:r>
        <w:rPr>
          <w:spacing w:val="-4"/>
        </w:rPr>
        <w:t xml:space="preserve"> </w:t>
      </w:r>
      <w:r>
        <w:t>earned</w:t>
      </w:r>
      <w:r>
        <w:rPr>
          <w:spacing w:val="-5"/>
        </w:rPr>
        <w:t xml:space="preserve"> </w:t>
      </w:r>
      <w:r>
        <w:t>7</w:t>
      </w:r>
      <w:r>
        <w:rPr>
          <w:spacing w:val="-3"/>
        </w:rPr>
        <w:t xml:space="preserve"> </w:t>
      </w:r>
      <w:r>
        <w:t>credits,</w:t>
      </w:r>
      <w:r>
        <w:rPr>
          <w:spacing w:val="-4"/>
        </w:rPr>
        <w:t xml:space="preserve"> </w:t>
      </w:r>
      <w:r>
        <w:t>juniors</w:t>
      </w:r>
      <w:r>
        <w:rPr>
          <w:spacing w:val="-2"/>
        </w:rPr>
        <w:t xml:space="preserve"> </w:t>
      </w:r>
      <w:r>
        <w:t>require</w:t>
      </w:r>
      <w:r>
        <w:rPr>
          <w:spacing w:val="-1"/>
        </w:rPr>
        <w:t xml:space="preserve"> </w:t>
      </w:r>
      <w:r>
        <w:t>16,</w:t>
      </w:r>
      <w:r>
        <w:rPr>
          <w:spacing w:val="-2"/>
        </w:rPr>
        <w:t xml:space="preserve"> </w:t>
      </w:r>
      <w:r>
        <w:t>seniors</w:t>
      </w:r>
      <w:r>
        <w:rPr>
          <w:spacing w:val="-4"/>
        </w:rPr>
        <w:t xml:space="preserve"> </w:t>
      </w:r>
      <w:r>
        <w:t>require</w:t>
      </w:r>
      <w:r>
        <w:rPr>
          <w:spacing w:val="-2"/>
        </w:rPr>
        <w:t xml:space="preserve"> </w:t>
      </w:r>
      <w:r>
        <w:t>25,</w:t>
      </w:r>
      <w:r>
        <w:rPr>
          <w:spacing w:val="-2"/>
        </w:rPr>
        <w:t xml:space="preserve"> </w:t>
      </w:r>
      <w:r>
        <w:t>and</w:t>
      </w:r>
      <w:r>
        <w:rPr>
          <w:spacing w:val="-3"/>
        </w:rPr>
        <w:t xml:space="preserve"> </w:t>
      </w:r>
      <w:r>
        <w:t>second- semester seniors require 30.</w:t>
      </w:r>
    </w:p>
    <w:p w14:paraId="59A6BD1B" w14:textId="77777777" w:rsidR="00326A3B" w:rsidRDefault="00000000">
      <w:pPr>
        <w:pStyle w:val="BodyText"/>
        <w:spacing w:before="159" w:line="259" w:lineRule="auto"/>
        <w:ind w:right="825"/>
      </w:pPr>
      <w:r>
        <w:t>Standards</w:t>
      </w:r>
      <w:r>
        <w:rPr>
          <w:spacing w:val="-3"/>
        </w:rPr>
        <w:t xml:space="preserve"> </w:t>
      </w:r>
      <w:r>
        <w:t>for</w:t>
      </w:r>
      <w:r>
        <w:rPr>
          <w:spacing w:val="-3"/>
        </w:rPr>
        <w:t xml:space="preserve"> </w:t>
      </w:r>
      <w:r>
        <w:t>academic</w:t>
      </w:r>
      <w:r>
        <w:rPr>
          <w:spacing w:val="-3"/>
        </w:rPr>
        <w:t xml:space="preserve"> </w:t>
      </w:r>
      <w:r>
        <w:t>standing</w:t>
      </w:r>
      <w:r>
        <w:rPr>
          <w:spacing w:val="-4"/>
        </w:rPr>
        <w:t xml:space="preserve"> </w:t>
      </w:r>
      <w:r>
        <w:t>classifications</w:t>
      </w:r>
      <w:r>
        <w:rPr>
          <w:spacing w:val="-4"/>
        </w:rPr>
        <w:t xml:space="preserve"> </w:t>
      </w:r>
      <w:r>
        <w:t>are</w:t>
      </w:r>
      <w:r>
        <w:rPr>
          <w:spacing w:val="-2"/>
        </w:rPr>
        <w:t xml:space="preserve"> </w:t>
      </w:r>
      <w:r>
        <w:t>described</w:t>
      </w:r>
      <w:r>
        <w:rPr>
          <w:spacing w:val="-4"/>
        </w:rPr>
        <w:t xml:space="preserve"> </w:t>
      </w:r>
      <w:r>
        <w:t>in</w:t>
      </w:r>
      <w:r>
        <w:rPr>
          <w:spacing w:val="-4"/>
        </w:rPr>
        <w:t xml:space="preserve"> </w:t>
      </w:r>
      <w:r>
        <w:t>detail</w:t>
      </w:r>
      <w:r>
        <w:rPr>
          <w:spacing w:val="-4"/>
        </w:rPr>
        <w:t xml:space="preserve"> </w:t>
      </w:r>
      <w:r>
        <w:t>in</w:t>
      </w:r>
      <w:r>
        <w:rPr>
          <w:spacing w:val="-4"/>
        </w:rPr>
        <w:t xml:space="preserve"> </w:t>
      </w:r>
      <w:r>
        <w:t>this</w:t>
      </w:r>
      <w:r>
        <w:rPr>
          <w:spacing w:val="-3"/>
        </w:rPr>
        <w:t xml:space="preserve"> </w:t>
      </w:r>
      <w:r>
        <w:t>section</w:t>
      </w:r>
      <w:r>
        <w:rPr>
          <w:spacing w:val="-4"/>
        </w:rPr>
        <w:t xml:space="preserve"> </w:t>
      </w:r>
      <w:r>
        <w:t>of</w:t>
      </w:r>
      <w:r>
        <w:rPr>
          <w:spacing w:val="-4"/>
        </w:rPr>
        <w:t xml:space="preserve"> </w:t>
      </w:r>
      <w:r>
        <w:t>the</w:t>
      </w:r>
      <w:r>
        <w:rPr>
          <w:spacing w:val="-2"/>
        </w:rPr>
        <w:t xml:space="preserve"> </w:t>
      </w:r>
      <w:r>
        <w:t>Academic Bulletin within sections titled “Academic Honors” and “Academic Probation.”</w:t>
      </w:r>
    </w:p>
    <w:p w14:paraId="6CB19C22" w14:textId="77777777" w:rsidR="00326A3B" w:rsidRDefault="00000000">
      <w:pPr>
        <w:pStyle w:val="Heading2"/>
        <w:spacing w:before="161"/>
      </w:pPr>
      <w:bookmarkStart w:id="105" w:name="Catalog_Applicability"/>
      <w:bookmarkEnd w:id="105"/>
      <w:r>
        <w:t>Catalog</w:t>
      </w:r>
      <w:r>
        <w:rPr>
          <w:spacing w:val="-5"/>
        </w:rPr>
        <w:t xml:space="preserve"> </w:t>
      </w:r>
      <w:r>
        <w:rPr>
          <w:spacing w:val="-2"/>
        </w:rPr>
        <w:t>Applicability</w:t>
      </w:r>
    </w:p>
    <w:p w14:paraId="74BFB0B2" w14:textId="77777777" w:rsidR="00326A3B" w:rsidRDefault="00000000">
      <w:pPr>
        <w:pStyle w:val="BodyText"/>
        <w:spacing w:before="185" w:line="259" w:lineRule="auto"/>
        <w:ind w:left="880" w:right="825"/>
      </w:pPr>
      <w:r>
        <w:t>Students who matriculate in or after September 2021 must fulfill the current general requirements for graduation.</w:t>
      </w:r>
      <w:r>
        <w:rPr>
          <w:spacing w:val="-2"/>
        </w:rPr>
        <w:t xml:space="preserve"> </w:t>
      </w:r>
      <w:r>
        <w:t>Students</w:t>
      </w:r>
      <w:r>
        <w:rPr>
          <w:spacing w:val="-4"/>
        </w:rPr>
        <w:t xml:space="preserve"> </w:t>
      </w:r>
      <w:r>
        <w:t>may</w:t>
      </w:r>
      <w:r>
        <w:rPr>
          <w:spacing w:val="-3"/>
        </w:rPr>
        <w:t xml:space="preserve"> </w:t>
      </w:r>
      <w:r>
        <w:t>elect</w:t>
      </w:r>
      <w:r>
        <w:rPr>
          <w:spacing w:val="-4"/>
        </w:rPr>
        <w:t xml:space="preserve"> </w:t>
      </w:r>
      <w:r>
        <w:t>to</w:t>
      </w:r>
      <w:r>
        <w:rPr>
          <w:spacing w:val="-3"/>
        </w:rPr>
        <w:t xml:space="preserve"> </w:t>
      </w:r>
      <w:r>
        <w:t>satisfy</w:t>
      </w:r>
      <w:r>
        <w:rPr>
          <w:spacing w:val="-1"/>
        </w:rPr>
        <w:t xml:space="preserve"> </w:t>
      </w:r>
      <w:r>
        <w:t>the</w:t>
      </w:r>
      <w:r>
        <w:rPr>
          <w:spacing w:val="-1"/>
        </w:rPr>
        <w:t xml:space="preserve"> </w:t>
      </w:r>
      <w:r>
        <w:t>departmental</w:t>
      </w:r>
      <w:r>
        <w:rPr>
          <w:spacing w:val="-4"/>
        </w:rPr>
        <w:t xml:space="preserve"> </w:t>
      </w:r>
      <w:r>
        <w:t>major</w:t>
      </w:r>
      <w:r>
        <w:rPr>
          <w:spacing w:val="-4"/>
        </w:rPr>
        <w:t xml:space="preserve"> </w:t>
      </w:r>
      <w:r>
        <w:t>requirements</w:t>
      </w:r>
      <w:r>
        <w:rPr>
          <w:spacing w:val="-2"/>
        </w:rPr>
        <w:t xml:space="preserve"> </w:t>
      </w:r>
      <w:r>
        <w:t>of</w:t>
      </w:r>
      <w:r>
        <w:rPr>
          <w:spacing w:val="-2"/>
        </w:rPr>
        <w:t xml:space="preserve"> </w:t>
      </w:r>
      <w:r>
        <w:t>any</w:t>
      </w:r>
      <w:r>
        <w:rPr>
          <w:spacing w:val="-3"/>
        </w:rPr>
        <w:t xml:space="preserve"> </w:t>
      </w:r>
      <w:r>
        <w:t>of</w:t>
      </w:r>
      <w:r>
        <w:rPr>
          <w:spacing w:val="-2"/>
        </w:rPr>
        <w:t xml:space="preserve"> </w:t>
      </w:r>
      <w:r>
        <w:t>the</w:t>
      </w:r>
      <w:r>
        <w:rPr>
          <w:spacing w:val="-1"/>
        </w:rPr>
        <w:t xml:space="preserve"> </w:t>
      </w:r>
      <w:r>
        <w:t>catalogs</w:t>
      </w:r>
      <w:r>
        <w:rPr>
          <w:spacing w:val="-2"/>
        </w:rPr>
        <w:t xml:space="preserve"> </w:t>
      </w:r>
      <w:r>
        <w:t>in effect during their years of enrollment at Gustavus.</w:t>
      </w:r>
    </w:p>
    <w:p w14:paraId="78EA8FAD" w14:textId="77777777" w:rsidR="00326A3B" w:rsidRDefault="00326A3B">
      <w:pPr>
        <w:pStyle w:val="BodyText"/>
        <w:spacing w:before="8"/>
        <w:ind w:left="0"/>
        <w:rPr>
          <w:sz w:val="23"/>
        </w:rPr>
      </w:pPr>
    </w:p>
    <w:p w14:paraId="5996D928" w14:textId="77777777" w:rsidR="00326A3B" w:rsidRDefault="00000000">
      <w:pPr>
        <w:pStyle w:val="BodyText"/>
        <w:spacing w:line="259" w:lineRule="auto"/>
        <w:ind w:left="880" w:right="825"/>
      </w:pPr>
      <w:r>
        <w:t>A student who is readmitted after more than three years out of the College must complete the departmental</w:t>
      </w:r>
      <w:r>
        <w:rPr>
          <w:spacing w:val="-4"/>
        </w:rPr>
        <w:t xml:space="preserve"> </w:t>
      </w:r>
      <w:r>
        <w:t>major</w:t>
      </w:r>
      <w:r>
        <w:rPr>
          <w:spacing w:val="-2"/>
        </w:rPr>
        <w:t xml:space="preserve"> </w:t>
      </w:r>
      <w:r>
        <w:t>requirements</w:t>
      </w:r>
      <w:r>
        <w:rPr>
          <w:spacing w:val="-4"/>
        </w:rPr>
        <w:t xml:space="preserve"> </w:t>
      </w:r>
      <w:r>
        <w:t>of</w:t>
      </w:r>
      <w:r>
        <w:rPr>
          <w:spacing w:val="-2"/>
        </w:rPr>
        <w:t xml:space="preserve"> </w:t>
      </w:r>
      <w:r>
        <w:t>the</w:t>
      </w:r>
      <w:r>
        <w:rPr>
          <w:spacing w:val="-4"/>
        </w:rPr>
        <w:t xml:space="preserve"> </w:t>
      </w:r>
      <w:r>
        <w:t>most</w:t>
      </w:r>
      <w:r>
        <w:rPr>
          <w:spacing w:val="-1"/>
        </w:rPr>
        <w:t xml:space="preserve"> </w:t>
      </w:r>
      <w:r>
        <w:t>current</w:t>
      </w:r>
      <w:r>
        <w:rPr>
          <w:spacing w:val="-1"/>
        </w:rPr>
        <w:t xml:space="preserve"> </w:t>
      </w:r>
      <w:r>
        <w:t>catalog</w:t>
      </w:r>
      <w:r>
        <w:rPr>
          <w:spacing w:val="-3"/>
        </w:rPr>
        <w:t xml:space="preserve"> </w:t>
      </w:r>
      <w:r>
        <w:t>at</w:t>
      </w:r>
      <w:r>
        <w:rPr>
          <w:spacing w:val="-4"/>
        </w:rPr>
        <w:t xml:space="preserve"> </w:t>
      </w:r>
      <w:r>
        <w:t>the</w:t>
      </w:r>
      <w:r>
        <w:rPr>
          <w:spacing w:val="-4"/>
        </w:rPr>
        <w:t xml:space="preserve"> </w:t>
      </w:r>
      <w:r>
        <w:t>time</w:t>
      </w:r>
      <w:r>
        <w:rPr>
          <w:spacing w:val="-4"/>
        </w:rPr>
        <w:t xml:space="preserve"> </w:t>
      </w:r>
      <w:r>
        <w:t>of</w:t>
      </w:r>
      <w:r>
        <w:rPr>
          <w:spacing w:val="-2"/>
        </w:rPr>
        <w:t xml:space="preserve"> </w:t>
      </w:r>
      <w:r>
        <w:t>readmission,</w:t>
      </w:r>
      <w:r>
        <w:rPr>
          <w:spacing w:val="-4"/>
        </w:rPr>
        <w:t xml:space="preserve"> </w:t>
      </w:r>
      <w:r>
        <w:t>or</w:t>
      </w:r>
      <w:r>
        <w:rPr>
          <w:spacing w:val="-4"/>
        </w:rPr>
        <w:t xml:space="preserve"> </w:t>
      </w:r>
      <w:r>
        <w:t>any</w:t>
      </w:r>
      <w:r>
        <w:rPr>
          <w:spacing w:val="-3"/>
        </w:rPr>
        <w:t xml:space="preserve"> </w:t>
      </w:r>
      <w:r>
        <w:t>one</w:t>
      </w:r>
      <w:r>
        <w:rPr>
          <w:spacing w:val="-4"/>
        </w:rPr>
        <w:t xml:space="preserve"> </w:t>
      </w:r>
      <w:r>
        <w:t>of the catalogs in effect during their subsequent years of continuous enrollment at Gustavus. With regard to other matters that are unrelated, or are only marginally related, to degree requirements (such as</w:t>
      </w:r>
    </w:p>
    <w:p w14:paraId="0B15B05F" w14:textId="77777777" w:rsidR="00326A3B" w:rsidRDefault="00326A3B">
      <w:pPr>
        <w:spacing w:line="259" w:lineRule="auto"/>
        <w:sectPr w:rsidR="00326A3B">
          <w:pgSz w:w="12240" w:h="15840"/>
          <w:pgMar w:top="1400" w:right="620" w:bottom="1000" w:left="560" w:header="0" w:footer="818" w:gutter="0"/>
          <w:cols w:space="720"/>
        </w:sectPr>
      </w:pPr>
    </w:p>
    <w:p w14:paraId="5A1BE202" w14:textId="77777777" w:rsidR="00326A3B" w:rsidRDefault="00000000">
      <w:pPr>
        <w:pStyle w:val="BodyText"/>
        <w:spacing w:before="39" w:line="259" w:lineRule="auto"/>
        <w:ind w:left="880" w:right="908"/>
      </w:pPr>
      <w:r>
        <w:lastRenderedPageBreak/>
        <w:t>grading</w:t>
      </w:r>
      <w:r>
        <w:rPr>
          <w:spacing w:val="-3"/>
        </w:rPr>
        <w:t xml:space="preserve"> </w:t>
      </w:r>
      <w:r>
        <w:t>or</w:t>
      </w:r>
      <w:r>
        <w:rPr>
          <w:spacing w:val="-2"/>
        </w:rPr>
        <w:t xml:space="preserve"> </w:t>
      </w:r>
      <w:r>
        <w:t>various</w:t>
      </w:r>
      <w:r>
        <w:rPr>
          <w:spacing w:val="-2"/>
        </w:rPr>
        <w:t xml:space="preserve"> </w:t>
      </w:r>
      <w:r>
        <w:t>administrative</w:t>
      </w:r>
      <w:r>
        <w:rPr>
          <w:spacing w:val="-4"/>
        </w:rPr>
        <w:t xml:space="preserve"> </w:t>
      </w:r>
      <w:r>
        <w:t>procedures),</w:t>
      </w:r>
      <w:r>
        <w:rPr>
          <w:spacing w:val="-4"/>
        </w:rPr>
        <w:t xml:space="preserve"> </w:t>
      </w:r>
      <w:r>
        <w:t>changes</w:t>
      </w:r>
      <w:r>
        <w:rPr>
          <w:spacing w:val="-2"/>
        </w:rPr>
        <w:t xml:space="preserve"> </w:t>
      </w:r>
      <w:r>
        <w:t>apply</w:t>
      </w:r>
      <w:r>
        <w:rPr>
          <w:spacing w:val="-1"/>
        </w:rPr>
        <w:t xml:space="preserve"> </w:t>
      </w:r>
      <w:r>
        <w:t>to</w:t>
      </w:r>
      <w:r>
        <w:rPr>
          <w:spacing w:val="-1"/>
        </w:rPr>
        <w:t xml:space="preserve"> </w:t>
      </w:r>
      <w:r>
        <w:t>all</w:t>
      </w:r>
      <w:r>
        <w:rPr>
          <w:spacing w:val="-4"/>
        </w:rPr>
        <w:t xml:space="preserve"> </w:t>
      </w:r>
      <w:r>
        <w:t>students</w:t>
      </w:r>
      <w:r>
        <w:rPr>
          <w:spacing w:val="-4"/>
        </w:rPr>
        <w:t xml:space="preserve"> </w:t>
      </w:r>
      <w:r>
        <w:t>and</w:t>
      </w:r>
      <w:r>
        <w:rPr>
          <w:spacing w:val="-5"/>
        </w:rPr>
        <w:t xml:space="preserve"> </w:t>
      </w:r>
      <w:r>
        <w:t>exception</w:t>
      </w:r>
      <w:r>
        <w:rPr>
          <w:spacing w:val="-3"/>
        </w:rPr>
        <w:t xml:space="preserve"> </w:t>
      </w:r>
      <w:r>
        <w:t>is</w:t>
      </w:r>
      <w:r>
        <w:rPr>
          <w:spacing w:val="-4"/>
        </w:rPr>
        <w:t xml:space="preserve"> </w:t>
      </w:r>
      <w:r>
        <w:t>granted only by decision of the Academic Petitions Committee.</w:t>
      </w:r>
    </w:p>
    <w:p w14:paraId="7ABA5B16" w14:textId="77777777" w:rsidR="00326A3B" w:rsidRDefault="00326A3B">
      <w:pPr>
        <w:pStyle w:val="BodyText"/>
        <w:spacing w:before="8"/>
        <w:ind w:left="0"/>
        <w:rPr>
          <w:sz w:val="23"/>
        </w:rPr>
      </w:pPr>
    </w:p>
    <w:p w14:paraId="5A455E91" w14:textId="77777777" w:rsidR="00326A3B" w:rsidRDefault="00000000">
      <w:pPr>
        <w:pStyle w:val="BodyText"/>
        <w:spacing w:line="259" w:lineRule="auto"/>
        <w:ind w:right="825"/>
      </w:pPr>
      <w:r>
        <w:t>Former</w:t>
      </w:r>
      <w:r>
        <w:rPr>
          <w:spacing w:val="-2"/>
        </w:rPr>
        <w:t xml:space="preserve"> </w:t>
      </w:r>
      <w:r>
        <w:t>students,</w:t>
      </w:r>
      <w:r>
        <w:rPr>
          <w:spacing w:val="-4"/>
        </w:rPr>
        <w:t xml:space="preserve"> </w:t>
      </w:r>
      <w:r>
        <w:t>with</w:t>
      </w:r>
      <w:r>
        <w:rPr>
          <w:spacing w:val="-3"/>
        </w:rPr>
        <w:t xml:space="preserve"> </w:t>
      </w:r>
      <w:r>
        <w:t>a</w:t>
      </w:r>
      <w:r>
        <w:rPr>
          <w:spacing w:val="-2"/>
        </w:rPr>
        <w:t xml:space="preserve"> </w:t>
      </w:r>
      <w:r>
        <w:t>graduation</w:t>
      </w:r>
      <w:r>
        <w:rPr>
          <w:spacing w:val="-3"/>
        </w:rPr>
        <w:t xml:space="preserve"> </w:t>
      </w:r>
      <w:r>
        <w:t>application</w:t>
      </w:r>
      <w:r>
        <w:rPr>
          <w:spacing w:val="-5"/>
        </w:rPr>
        <w:t xml:space="preserve"> </w:t>
      </w:r>
      <w:r>
        <w:t>on</w:t>
      </w:r>
      <w:r>
        <w:rPr>
          <w:spacing w:val="-3"/>
        </w:rPr>
        <w:t xml:space="preserve"> </w:t>
      </w:r>
      <w:r>
        <w:t>file</w:t>
      </w:r>
      <w:r>
        <w:rPr>
          <w:spacing w:val="-3"/>
        </w:rPr>
        <w:t xml:space="preserve"> </w:t>
      </w:r>
      <w:r>
        <w:t>and</w:t>
      </w:r>
      <w:r>
        <w:rPr>
          <w:spacing w:val="-3"/>
        </w:rPr>
        <w:t xml:space="preserve"> </w:t>
      </w:r>
      <w:r>
        <w:t>not</w:t>
      </w:r>
      <w:r>
        <w:rPr>
          <w:spacing w:val="-1"/>
        </w:rPr>
        <w:t xml:space="preserve"> </w:t>
      </w:r>
      <w:r>
        <w:t>applying</w:t>
      </w:r>
      <w:r>
        <w:rPr>
          <w:spacing w:val="-3"/>
        </w:rPr>
        <w:t xml:space="preserve"> </w:t>
      </w:r>
      <w:r>
        <w:t>for</w:t>
      </w:r>
      <w:r>
        <w:rPr>
          <w:spacing w:val="-4"/>
        </w:rPr>
        <w:t xml:space="preserve"> </w:t>
      </w:r>
      <w:r>
        <w:t>readmission,</w:t>
      </w:r>
      <w:r>
        <w:rPr>
          <w:spacing w:val="-4"/>
        </w:rPr>
        <w:t xml:space="preserve"> </w:t>
      </w:r>
      <w:r>
        <w:t>may</w:t>
      </w:r>
      <w:r>
        <w:rPr>
          <w:spacing w:val="-3"/>
        </w:rPr>
        <w:t xml:space="preserve"> </w:t>
      </w:r>
      <w:r>
        <w:t>complete the major requirements of the catalog year listed on their academic record.</w:t>
      </w:r>
    </w:p>
    <w:p w14:paraId="3249B904" w14:textId="77777777" w:rsidR="00326A3B" w:rsidRDefault="00000000">
      <w:pPr>
        <w:pStyle w:val="Heading2"/>
      </w:pPr>
      <w:bookmarkStart w:id="106" w:name="Registration"/>
      <w:bookmarkEnd w:id="106"/>
      <w:r>
        <w:rPr>
          <w:spacing w:val="-2"/>
        </w:rPr>
        <w:t>Registration</w:t>
      </w:r>
    </w:p>
    <w:p w14:paraId="514BAE36" w14:textId="77777777" w:rsidR="00326A3B" w:rsidRDefault="00000000">
      <w:pPr>
        <w:pStyle w:val="BodyText"/>
        <w:spacing w:before="188" w:line="259" w:lineRule="auto"/>
        <w:ind w:left="880" w:right="908"/>
      </w:pPr>
      <w:r>
        <w:t>Incoming</w:t>
      </w:r>
      <w:r>
        <w:rPr>
          <w:spacing w:val="-3"/>
        </w:rPr>
        <w:t xml:space="preserve"> </w:t>
      </w:r>
      <w:r>
        <w:t>students</w:t>
      </w:r>
      <w:r>
        <w:rPr>
          <w:spacing w:val="-2"/>
        </w:rPr>
        <w:t xml:space="preserve"> </w:t>
      </w:r>
      <w:r>
        <w:t>register</w:t>
      </w:r>
      <w:r>
        <w:rPr>
          <w:spacing w:val="-7"/>
        </w:rPr>
        <w:t xml:space="preserve"> </w:t>
      </w:r>
      <w:r>
        <w:t>for</w:t>
      </w:r>
      <w:r>
        <w:rPr>
          <w:spacing w:val="-2"/>
        </w:rPr>
        <w:t xml:space="preserve"> </w:t>
      </w:r>
      <w:r>
        <w:t>classes</w:t>
      </w:r>
      <w:r>
        <w:rPr>
          <w:spacing w:val="-2"/>
        </w:rPr>
        <w:t xml:space="preserve"> </w:t>
      </w:r>
      <w:r>
        <w:t>individually</w:t>
      </w:r>
      <w:r>
        <w:rPr>
          <w:spacing w:val="-3"/>
        </w:rPr>
        <w:t xml:space="preserve"> </w:t>
      </w:r>
      <w:r>
        <w:t>on</w:t>
      </w:r>
      <w:r>
        <w:rPr>
          <w:spacing w:val="-3"/>
        </w:rPr>
        <w:t xml:space="preserve"> </w:t>
      </w:r>
      <w:r>
        <w:t>campus</w:t>
      </w:r>
      <w:r>
        <w:rPr>
          <w:spacing w:val="-2"/>
        </w:rPr>
        <w:t xml:space="preserve"> </w:t>
      </w:r>
      <w:r>
        <w:t>in</w:t>
      </w:r>
      <w:r>
        <w:rPr>
          <w:spacing w:val="-3"/>
        </w:rPr>
        <w:t xml:space="preserve"> </w:t>
      </w:r>
      <w:r>
        <w:t>the</w:t>
      </w:r>
      <w:r>
        <w:rPr>
          <w:spacing w:val="-1"/>
        </w:rPr>
        <w:t xml:space="preserve"> </w:t>
      </w:r>
      <w:r>
        <w:t>summer</w:t>
      </w:r>
      <w:r>
        <w:rPr>
          <w:spacing w:val="-2"/>
        </w:rPr>
        <w:t xml:space="preserve"> </w:t>
      </w:r>
      <w:r>
        <w:t>after</w:t>
      </w:r>
      <w:r>
        <w:rPr>
          <w:spacing w:val="-4"/>
        </w:rPr>
        <w:t xml:space="preserve"> </w:t>
      </w:r>
      <w:r>
        <w:t>their</w:t>
      </w:r>
      <w:r>
        <w:rPr>
          <w:spacing w:val="-2"/>
        </w:rPr>
        <w:t xml:space="preserve"> </w:t>
      </w:r>
      <w:r>
        <w:t>high</w:t>
      </w:r>
      <w:r>
        <w:rPr>
          <w:spacing w:val="-3"/>
        </w:rPr>
        <w:t xml:space="preserve"> </w:t>
      </w:r>
      <w:r>
        <w:t>school senior year with a faculty member or by phone. The academic advising program continues this counseling during orientation in September and throughout the first year.</w:t>
      </w:r>
    </w:p>
    <w:p w14:paraId="5F672CB3" w14:textId="77777777" w:rsidR="00326A3B" w:rsidRDefault="00000000">
      <w:pPr>
        <w:pStyle w:val="BodyText"/>
        <w:spacing w:before="159" w:line="259" w:lineRule="auto"/>
        <w:ind w:left="880" w:right="825"/>
      </w:pPr>
      <w:r>
        <w:t>The</w:t>
      </w:r>
      <w:r>
        <w:rPr>
          <w:spacing w:val="-2"/>
        </w:rPr>
        <w:t xml:space="preserve"> </w:t>
      </w:r>
      <w:r>
        <w:t>Office</w:t>
      </w:r>
      <w:r>
        <w:rPr>
          <w:spacing w:val="-5"/>
        </w:rPr>
        <w:t xml:space="preserve"> </w:t>
      </w:r>
      <w:r>
        <w:t>of</w:t>
      </w:r>
      <w:r>
        <w:rPr>
          <w:spacing w:val="-3"/>
        </w:rPr>
        <w:t xml:space="preserve"> </w:t>
      </w:r>
      <w:r>
        <w:t>the</w:t>
      </w:r>
      <w:r>
        <w:rPr>
          <w:spacing w:val="-2"/>
        </w:rPr>
        <w:t xml:space="preserve"> </w:t>
      </w:r>
      <w:r>
        <w:t>Registrar</w:t>
      </w:r>
      <w:r>
        <w:rPr>
          <w:spacing w:val="-3"/>
        </w:rPr>
        <w:t xml:space="preserve"> </w:t>
      </w:r>
      <w:r>
        <w:t>is</w:t>
      </w:r>
      <w:r>
        <w:rPr>
          <w:spacing w:val="-3"/>
        </w:rPr>
        <w:t xml:space="preserve"> </w:t>
      </w:r>
      <w:r>
        <w:t>responsible</w:t>
      </w:r>
      <w:r>
        <w:rPr>
          <w:spacing w:val="-2"/>
        </w:rPr>
        <w:t xml:space="preserve"> </w:t>
      </w:r>
      <w:r>
        <w:t>for</w:t>
      </w:r>
      <w:r>
        <w:rPr>
          <w:spacing w:val="-3"/>
        </w:rPr>
        <w:t xml:space="preserve"> </w:t>
      </w:r>
      <w:r>
        <w:t>processing</w:t>
      </w:r>
      <w:r>
        <w:rPr>
          <w:spacing w:val="-4"/>
        </w:rPr>
        <w:t xml:space="preserve"> </w:t>
      </w:r>
      <w:r>
        <w:t>the</w:t>
      </w:r>
      <w:r>
        <w:rPr>
          <w:spacing w:val="-2"/>
        </w:rPr>
        <w:t xml:space="preserve"> </w:t>
      </w:r>
      <w:r>
        <w:t>registrations</w:t>
      </w:r>
      <w:r>
        <w:rPr>
          <w:spacing w:val="-3"/>
        </w:rPr>
        <w:t xml:space="preserve"> </w:t>
      </w:r>
      <w:r>
        <w:t>for</w:t>
      </w:r>
      <w:r>
        <w:rPr>
          <w:spacing w:val="-3"/>
        </w:rPr>
        <w:t xml:space="preserve"> </w:t>
      </w:r>
      <w:r>
        <w:t>all</w:t>
      </w:r>
      <w:r>
        <w:rPr>
          <w:spacing w:val="-3"/>
        </w:rPr>
        <w:t xml:space="preserve"> </w:t>
      </w:r>
      <w:r>
        <w:t>courses</w:t>
      </w:r>
      <w:r>
        <w:rPr>
          <w:spacing w:val="-3"/>
        </w:rPr>
        <w:t xml:space="preserve"> </w:t>
      </w:r>
      <w:r>
        <w:t>offered</w:t>
      </w:r>
      <w:r>
        <w:rPr>
          <w:spacing w:val="-6"/>
        </w:rPr>
        <w:t xml:space="preserve"> </w:t>
      </w:r>
      <w:r>
        <w:t>at</w:t>
      </w:r>
      <w:r>
        <w:rPr>
          <w:spacing w:val="-2"/>
        </w:rPr>
        <w:t xml:space="preserve"> </w:t>
      </w:r>
      <w:r>
        <w:t>the College and for maintaining the official transcript of each Gustavus student. The transcript is a permanent record of a student’s formal academic experience, which includes:</w:t>
      </w:r>
    </w:p>
    <w:p w14:paraId="142ABC20" w14:textId="77777777" w:rsidR="00326A3B" w:rsidRDefault="00000000">
      <w:pPr>
        <w:pStyle w:val="ListParagraph"/>
        <w:numPr>
          <w:ilvl w:val="0"/>
          <w:numId w:val="25"/>
        </w:numPr>
        <w:tabs>
          <w:tab w:val="left" w:pos="1601"/>
        </w:tabs>
        <w:spacing w:before="159" w:line="256" w:lineRule="auto"/>
        <w:ind w:right="1127"/>
      </w:pPr>
      <w:r>
        <w:t>All</w:t>
      </w:r>
      <w:r>
        <w:rPr>
          <w:spacing w:val="-2"/>
        </w:rPr>
        <w:t xml:space="preserve"> </w:t>
      </w:r>
      <w:r>
        <w:t>courses</w:t>
      </w:r>
      <w:r>
        <w:rPr>
          <w:spacing w:val="-2"/>
        </w:rPr>
        <w:t xml:space="preserve"> </w:t>
      </w:r>
      <w:r>
        <w:t>for</w:t>
      </w:r>
      <w:r>
        <w:rPr>
          <w:spacing w:val="-2"/>
        </w:rPr>
        <w:t xml:space="preserve"> </w:t>
      </w:r>
      <w:r>
        <w:t>which</w:t>
      </w:r>
      <w:r>
        <w:rPr>
          <w:spacing w:val="-5"/>
        </w:rPr>
        <w:t xml:space="preserve"> </w:t>
      </w:r>
      <w:r>
        <w:t>the</w:t>
      </w:r>
      <w:r>
        <w:rPr>
          <w:spacing w:val="-1"/>
        </w:rPr>
        <w:t xml:space="preserve"> </w:t>
      </w:r>
      <w:r>
        <w:t>student</w:t>
      </w:r>
      <w:r>
        <w:rPr>
          <w:spacing w:val="-1"/>
        </w:rPr>
        <w:t xml:space="preserve"> </w:t>
      </w:r>
      <w:r>
        <w:t>was</w:t>
      </w:r>
      <w:r>
        <w:rPr>
          <w:spacing w:val="-2"/>
        </w:rPr>
        <w:t xml:space="preserve"> </w:t>
      </w:r>
      <w:r>
        <w:t>registered</w:t>
      </w:r>
      <w:r>
        <w:rPr>
          <w:spacing w:val="-3"/>
        </w:rPr>
        <w:t xml:space="preserve"> </w:t>
      </w:r>
      <w:r>
        <w:t>at</w:t>
      </w:r>
      <w:r>
        <w:rPr>
          <w:spacing w:val="-4"/>
        </w:rPr>
        <w:t xml:space="preserve"> </w:t>
      </w:r>
      <w:r>
        <w:t>the</w:t>
      </w:r>
      <w:r>
        <w:rPr>
          <w:spacing w:val="-1"/>
        </w:rPr>
        <w:t xml:space="preserve"> </w:t>
      </w:r>
      <w:r>
        <w:t>end</w:t>
      </w:r>
      <w:r>
        <w:rPr>
          <w:spacing w:val="-5"/>
        </w:rPr>
        <w:t xml:space="preserve"> </w:t>
      </w:r>
      <w:r>
        <w:t>of</w:t>
      </w:r>
      <w:r>
        <w:rPr>
          <w:spacing w:val="-2"/>
        </w:rPr>
        <w:t xml:space="preserve"> </w:t>
      </w:r>
      <w:r>
        <w:t>the</w:t>
      </w:r>
      <w:r>
        <w:rPr>
          <w:spacing w:val="-4"/>
        </w:rPr>
        <w:t xml:space="preserve"> </w:t>
      </w:r>
      <w:r>
        <w:t>second</w:t>
      </w:r>
      <w:r>
        <w:rPr>
          <w:spacing w:val="-5"/>
        </w:rPr>
        <w:t xml:space="preserve"> </w:t>
      </w:r>
      <w:r>
        <w:t>week</w:t>
      </w:r>
      <w:r>
        <w:rPr>
          <w:spacing w:val="-4"/>
        </w:rPr>
        <w:t xml:space="preserve"> </w:t>
      </w:r>
      <w:r>
        <w:t>of</w:t>
      </w:r>
      <w:r>
        <w:rPr>
          <w:spacing w:val="-2"/>
        </w:rPr>
        <w:t xml:space="preserve"> </w:t>
      </w:r>
      <w:r>
        <w:t>the</w:t>
      </w:r>
      <w:r>
        <w:rPr>
          <w:spacing w:val="-4"/>
        </w:rPr>
        <w:t xml:space="preserve"> </w:t>
      </w:r>
      <w:r>
        <w:t>regular term or the end of the third day of January Interim.</w:t>
      </w:r>
    </w:p>
    <w:p w14:paraId="467FDD15" w14:textId="77777777" w:rsidR="00326A3B" w:rsidRDefault="00000000">
      <w:pPr>
        <w:pStyle w:val="ListParagraph"/>
        <w:numPr>
          <w:ilvl w:val="0"/>
          <w:numId w:val="25"/>
        </w:numPr>
        <w:tabs>
          <w:tab w:val="left" w:pos="1601"/>
        </w:tabs>
        <w:spacing w:before="4" w:line="259" w:lineRule="auto"/>
        <w:ind w:right="958"/>
      </w:pPr>
      <w:r>
        <w:t>Any</w:t>
      </w:r>
      <w:r>
        <w:rPr>
          <w:spacing w:val="-1"/>
        </w:rPr>
        <w:t xml:space="preserve"> </w:t>
      </w:r>
      <w:r>
        <w:t>changes</w:t>
      </w:r>
      <w:r>
        <w:rPr>
          <w:spacing w:val="-2"/>
        </w:rPr>
        <w:t xml:space="preserve"> </w:t>
      </w:r>
      <w:r>
        <w:t>in</w:t>
      </w:r>
      <w:r>
        <w:rPr>
          <w:spacing w:val="-5"/>
        </w:rPr>
        <w:t xml:space="preserve"> </w:t>
      </w:r>
      <w:r>
        <w:t>course</w:t>
      </w:r>
      <w:r>
        <w:rPr>
          <w:spacing w:val="-1"/>
        </w:rPr>
        <w:t xml:space="preserve"> </w:t>
      </w:r>
      <w:r>
        <w:t>registration</w:t>
      </w:r>
      <w:r>
        <w:rPr>
          <w:spacing w:val="-5"/>
        </w:rPr>
        <w:t xml:space="preserve"> </w:t>
      </w:r>
      <w:r>
        <w:t>made</w:t>
      </w:r>
      <w:r>
        <w:rPr>
          <w:spacing w:val="-1"/>
        </w:rPr>
        <w:t xml:space="preserve"> </w:t>
      </w:r>
      <w:r>
        <w:t>after</w:t>
      </w:r>
      <w:r>
        <w:rPr>
          <w:spacing w:val="-2"/>
        </w:rPr>
        <w:t xml:space="preserve"> </w:t>
      </w:r>
      <w:r>
        <w:t>the</w:t>
      </w:r>
      <w:r>
        <w:rPr>
          <w:spacing w:val="-1"/>
        </w:rPr>
        <w:t xml:space="preserve"> </w:t>
      </w:r>
      <w:r>
        <w:t>second</w:t>
      </w:r>
      <w:r>
        <w:rPr>
          <w:spacing w:val="-3"/>
        </w:rPr>
        <w:t xml:space="preserve"> </w:t>
      </w:r>
      <w:r>
        <w:t>week</w:t>
      </w:r>
      <w:r>
        <w:rPr>
          <w:spacing w:val="-4"/>
        </w:rPr>
        <w:t xml:space="preserve"> </w:t>
      </w:r>
      <w:r>
        <w:t>of</w:t>
      </w:r>
      <w:r>
        <w:rPr>
          <w:spacing w:val="-4"/>
        </w:rPr>
        <w:t xml:space="preserve"> </w:t>
      </w:r>
      <w:r>
        <w:t>the</w:t>
      </w:r>
      <w:r>
        <w:rPr>
          <w:spacing w:val="-1"/>
        </w:rPr>
        <w:t xml:space="preserve"> </w:t>
      </w:r>
      <w:r>
        <w:t>regular</w:t>
      </w:r>
      <w:r>
        <w:rPr>
          <w:spacing w:val="-2"/>
        </w:rPr>
        <w:t xml:space="preserve"> </w:t>
      </w:r>
      <w:r>
        <w:t>term</w:t>
      </w:r>
      <w:r>
        <w:rPr>
          <w:spacing w:val="-3"/>
        </w:rPr>
        <w:t xml:space="preserve"> </w:t>
      </w:r>
      <w:r>
        <w:t>or</w:t>
      </w:r>
      <w:r>
        <w:rPr>
          <w:spacing w:val="-2"/>
        </w:rPr>
        <w:t xml:space="preserve"> </w:t>
      </w:r>
      <w:r>
        <w:t>the</w:t>
      </w:r>
      <w:r>
        <w:rPr>
          <w:spacing w:val="-1"/>
        </w:rPr>
        <w:t xml:space="preserve"> </w:t>
      </w:r>
      <w:r>
        <w:t>third day of January Interim.</w:t>
      </w:r>
    </w:p>
    <w:p w14:paraId="32515715" w14:textId="77777777" w:rsidR="00326A3B" w:rsidRDefault="00000000">
      <w:pPr>
        <w:pStyle w:val="ListParagraph"/>
        <w:numPr>
          <w:ilvl w:val="0"/>
          <w:numId w:val="25"/>
        </w:numPr>
        <w:tabs>
          <w:tab w:val="left" w:pos="1601"/>
        </w:tabs>
        <w:spacing w:before="0"/>
      </w:pPr>
      <w:r>
        <w:t>Grades</w:t>
      </w:r>
      <w:r>
        <w:rPr>
          <w:spacing w:val="-5"/>
        </w:rPr>
        <w:t xml:space="preserve"> </w:t>
      </w:r>
      <w:r>
        <w:t>for</w:t>
      </w:r>
      <w:r>
        <w:rPr>
          <w:spacing w:val="-3"/>
        </w:rPr>
        <w:t xml:space="preserve"> </w:t>
      </w:r>
      <w:r>
        <w:t>all</w:t>
      </w:r>
      <w:r>
        <w:rPr>
          <w:spacing w:val="-2"/>
        </w:rPr>
        <w:t xml:space="preserve"> </w:t>
      </w:r>
      <w:r>
        <w:t>courses</w:t>
      </w:r>
      <w:r>
        <w:rPr>
          <w:spacing w:val="-3"/>
        </w:rPr>
        <w:t xml:space="preserve"> </w:t>
      </w:r>
      <w:r>
        <w:t>from</w:t>
      </w:r>
      <w:r>
        <w:rPr>
          <w:spacing w:val="-4"/>
        </w:rPr>
        <w:t xml:space="preserve"> </w:t>
      </w:r>
      <w:r>
        <w:t>which</w:t>
      </w:r>
      <w:r>
        <w:rPr>
          <w:spacing w:val="-3"/>
        </w:rPr>
        <w:t xml:space="preserve"> </w:t>
      </w:r>
      <w:r>
        <w:t>the</w:t>
      </w:r>
      <w:r>
        <w:rPr>
          <w:spacing w:val="-5"/>
        </w:rPr>
        <w:t xml:space="preserve"> </w:t>
      </w:r>
      <w:r>
        <w:t>student</w:t>
      </w:r>
      <w:r>
        <w:rPr>
          <w:spacing w:val="-4"/>
        </w:rPr>
        <w:t xml:space="preserve"> </w:t>
      </w:r>
      <w:r>
        <w:t>did</w:t>
      </w:r>
      <w:r>
        <w:rPr>
          <w:spacing w:val="-4"/>
        </w:rPr>
        <w:t xml:space="preserve"> </w:t>
      </w:r>
      <w:r>
        <w:t>not</w:t>
      </w:r>
      <w:r>
        <w:rPr>
          <w:spacing w:val="-6"/>
        </w:rPr>
        <w:t xml:space="preserve"> </w:t>
      </w:r>
      <w:r>
        <w:rPr>
          <w:spacing w:val="-2"/>
        </w:rPr>
        <w:t>withdraw.</w:t>
      </w:r>
    </w:p>
    <w:p w14:paraId="75867C0B" w14:textId="77777777" w:rsidR="00326A3B" w:rsidRDefault="00000000">
      <w:pPr>
        <w:pStyle w:val="ListParagraph"/>
        <w:numPr>
          <w:ilvl w:val="0"/>
          <w:numId w:val="25"/>
        </w:numPr>
        <w:tabs>
          <w:tab w:val="left" w:pos="1601"/>
        </w:tabs>
        <w:spacing w:before="20"/>
      </w:pPr>
      <w:r>
        <w:t>A</w:t>
      </w:r>
      <w:r>
        <w:rPr>
          <w:spacing w:val="-6"/>
        </w:rPr>
        <w:t xml:space="preserve"> </w:t>
      </w:r>
      <w:r>
        <w:t>student’s</w:t>
      </w:r>
      <w:r>
        <w:rPr>
          <w:spacing w:val="-3"/>
        </w:rPr>
        <w:t xml:space="preserve"> </w:t>
      </w:r>
      <w:r>
        <w:t>academic</w:t>
      </w:r>
      <w:r>
        <w:rPr>
          <w:spacing w:val="-4"/>
        </w:rPr>
        <w:t xml:space="preserve"> </w:t>
      </w:r>
      <w:r>
        <w:t>probation</w:t>
      </w:r>
      <w:r>
        <w:rPr>
          <w:spacing w:val="-4"/>
        </w:rPr>
        <w:t xml:space="preserve"> </w:t>
      </w:r>
      <w:r>
        <w:t>status</w:t>
      </w:r>
      <w:r>
        <w:rPr>
          <w:spacing w:val="-5"/>
        </w:rPr>
        <w:t xml:space="preserve"> </w:t>
      </w:r>
      <w:r>
        <w:t>or</w:t>
      </w:r>
      <w:r>
        <w:rPr>
          <w:spacing w:val="-4"/>
        </w:rPr>
        <w:t xml:space="preserve"> </w:t>
      </w:r>
      <w:r>
        <w:t>suspension</w:t>
      </w:r>
      <w:r>
        <w:rPr>
          <w:spacing w:val="-6"/>
        </w:rPr>
        <w:t xml:space="preserve"> </w:t>
      </w:r>
      <w:r>
        <w:t>from</w:t>
      </w:r>
      <w:r>
        <w:rPr>
          <w:spacing w:val="-4"/>
        </w:rPr>
        <w:t xml:space="preserve"> </w:t>
      </w:r>
      <w:r>
        <w:t>the</w:t>
      </w:r>
      <w:r>
        <w:rPr>
          <w:spacing w:val="-5"/>
        </w:rPr>
        <w:t xml:space="preserve"> </w:t>
      </w:r>
      <w:r>
        <w:rPr>
          <w:spacing w:val="-2"/>
        </w:rPr>
        <w:t>institution.</w:t>
      </w:r>
    </w:p>
    <w:p w14:paraId="4351B3C6" w14:textId="77777777" w:rsidR="00326A3B" w:rsidRDefault="00000000">
      <w:pPr>
        <w:pStyle w:val="ListParagraph"/>
        <w:numPr>
          <w:ilvl w:val="0"/>
          <w:numId w:val="25"/>
        </w:numPr>
        <w:tabs>
          <w:tab w:val="left" w:pos="1601"/>
        </w:tabs>
        <w:spacing w:line="259" w:lineRule="auto"/>
        <w:ind w:right="1110"/>
      </w:pPr>
      <w:r>
        <w:t>Majors</w:t>
      </w:r>
      <w:r>
        <w:rPr>
          <w:spacing w:val="-2"/>
        </w:rPr>
        <w:t xml:space="preserve"> </w:t>
      </w:r>
      <w:r>
        <w:t>and</w:t>
      </w:r>
      <w:r>
        <w:rPr>
          <w:spacing w:val="-5"/>
        </w:rPr>
        <w:t xml:space="preserve"> </w:t>
      </w:r>
      <w:r>
        <w:t>minors</w:t>
      </w:r>
      <w:r>
        <w:rPr>
          <w:spacing w:val="-4"/>
        </w:rPr>
        <w:t xml:space="preserve"> </w:t>
      </w:r>
      <w:r>
        <w:t>are</w:t>
      </w:r>
      <w:r>
        <w:rPr>
          <w:spacing w:val="-1"/>
        </w:rPr>
        <w:t xml:space="preserve"> </w:t>
      </w:r>
      <w:r>
        <w:t>noted</w:t>
      </w:r>
      <w:r>
        <w:rPr>
          <w:spacing w:val="-3"/>
        </w:rPr>
        <w:t xml:space="preserve"> </w:t>
      </w:r>
      <w:r>
        <w:t>on</w:t>
      </w:r>
      <w:r>
        <w:rPr>
          <w:spacing w:val="-5"/>
        </w:rPr>
        <w:t xml:space="preserve"> </w:t>
      </w:r>
      <w:r>
        <w:t>the</w:t>
      </w:r>
      <w:r>
        <w:rPr>
          <w:spacing w:val="-1"/>
        </w:rPr>
        <w:t xml:space="preserve"> </w:t>
      </w:r>
      <w:r>
        <w:t>transcript</w:t>
      </w:r>
      <w:r>
        <w:rPr>
          <w:spacing w:val="-1"/>
        </w:rPr>
        <w:t xml:space="preserve"> </w:t>
      </w:r>
      <w:r>
        <w:t>if</w:t>
      </w:r>
      <w:r>
        <w:rPr>
          <w:spacing w:val="-5"/>
        </w:rPr>
        <w:t xml:space="preserve"> </w:t>
      </w:r>
      <w:r>
        <w:t>they</w:t>
      </w:r>
      <w:r>
        <w:rPr>
          <w:spacing w:val="-6"/>
        </w:rPr>
        <w:t xml:space="preserve"> </w:t>
      </w:r>
      <w:r>
        <w:t>are</w:t>
      </w:r>
      <w:r>
        <w:rPr>
          <w:spacing w:val="-1"/>
        </w:rPr>
        <w:t xml:space="preserve"> </w:t>
      </w:r>
      <w:r>
        <w:t>complete</w:t>
      </w:r>
      <w:r>
        <w:rPr>
          <w:spacing w:val="-4"/>
        </w:rPr>
        <w:t xml:space="preserve"> </w:t>
      </w:r>
      <w:r>
        <w:t>and</w:t>
      </w:r>
      <w:r>
        <w:rPr>
          <w:spacing w:val="-3"/>
        </w:rPr>
        <w:t xml:space="preserve"> </w:t>
      </w:r>
      <w:r>
        <w:t>if</w:t>
      </w:r>
      <w:r>
        <w:rPr>
          <w:spacing w:val="-2"/>
        </w:rPr>
        <w:t xml:space="preserve"> </w:t>
      </w:r>
      <w:r>
        <w:t>they</w:t>
      </w:r>
      <w:r>
        <w:rPr>
          <w:spacing w:val="-1"/>
        </w:rPr>
        <w:t xml:space="preserve"> </w:t>
      </w:r>
      <w:r>
        <w:t>are</w:t>
      </w:r>
      <w:r>
        <w:rPr>
          <w:spacing w:val="-1"/>
        </w:rPr>
        <w:t xml:space="preserve"> </w:t>
      </w:r>
      <w:r>
        <w:t>part</w:t>
      </w:r>
      <w:r>
        <w:rPr>
          <w:spacing w:val="-4"/>
        </w:rPr>
        <w:t xml:space="preserve"> </w:t>
      </w:r>
      <w:r>
        <w:t>of</w:t>
      </w:r>
      <w:r>
        <w:rPr>
          <w:spacing w:val="-2"/>
        </w:rPr>
        <w:t xml:space="preserve"> </w:t>
      </w:r>
      <w:r>
        <w:t>the student’s graduation application.</w:t>
      </w:r>
    </w:p>
    <w:p w14:paraId="306A7D7C" w14:textId="77777777" w:rsidR="00326A3B" w:rsidRDefault="00000000">
      <w:pPr>
        <w:pStyle w:val="BodyText"/>
        <w:spacing w:before="159" w:line="259" w:lineRule="auto"/>
        <w:ind w:left="880" w:right="825"/>
      </w:pPr>
      <w:r>
        <w:t>A student’s transcript and correspondence files are confidential; no one other than Gustavus staff members</w:t>
      </w:r>
      <w:r>
        <w:rPr>
          <w:spacing w:val="-4"/>
        </w:rPr>
        <w:t xml:space="preserve"> </w:t>
      </w:r>
      <w:r>
        <w:t>is</w:t>
      </w:r>
      <w:r>
        <w:rPr>
          <w:spacing w:val="-2"/>
        </w:rPr>
        <w:t xml:space="preserve"> </w:t>
      </w:r>
      <w:r>
        <w:t>allowed</w:t>
      </w:r>
      <w:r>
        <w:rPr>
          <w:spacing w:val="-3"/>
        </w:rPr>
        <w:t xml:space="preserve"> </w:t>
      </w:r>
      <w:r>
        <w:t>access</w:t>
      </w:r>
      <w:r>
        <w:rPr>
          <w:spacing w:val="-4"/>
        </w:rPr>
        <w:t xml:space="preserve"> </w:t>
      </w:r>
      <w:r>
        <w:t>to</w:t>
      </w:r>
      <w:r>
        <w:rPr>
          <w:spacing w:val="-3"/>
        </w:rPr>
        <w:t xml:space="preserve"> </w:t>
      </w:r>
      <w:r>
        <w:t>these</w:t>
      </w:r>
      <w:r>
        <w:rPr>
          <w:spacing w:val="-1"/>
        </w:rPr>
        <w:t xml:space="preserve"> </w:t>
      </w:r>
      <w:r>
        <w:t>records</w:t>
      </w:r>
      <w:r>
        <w:rPr>
          <w:spacing w:val="-4"/>
        </w:rPr>
        <w:t xml:space="preserve"> </w:t>
      </w:r>
      <w:r>
        <w:t>without</w:t>
      </w:r>
      <w:r>
        <w:rPr>
          <w:spacing w:val="-1"/>
        </w:rPr>
        <w:t xml:space="preserve"> </w:t>
      </w:r>
      <w:r>
        <w:t>student</w:t>
      </w:r>
      <w:r>
        <w:rPr>
          <w:spacing w:val="-1"/>
        </w:rPr>
        <w:t xml:space="preserve"> </w:t>
      </w:r>
      <w:r>
        <w:t>permission.</w:t>
      </w:r>
      <w:r>
        <w:rPr>
          <w:spacing w:val="-2"/>
        </w:rPr>
        <w:t xml:space="preserve"> </w:t>
      </w:r>
      <w:r>
        <w:t>Official</w:t>
      </w:r>
      <w:r>
        <w:rPr>
          <w:spacing w:val="-5"/>
        </w:rPr>
        <w:t xml:space="preserve"> </w:t>
      </w:r>
      <w:r>
        <w:t>copies</w:t>
      </w:r>
      <w:r>
        <w:rPr>
          <w:spacing w:val="-4"/>
        </w:rPr>
        <w:t xml:space="preserve"> </w:t>
      </w:r>
      <w:r>
        <w:t>of</w:t>
      </w:r>
      <w:r>
        <w:rPr>
          <w:spacing w:val="-5"/>
        </w:rPr>
        <w:t xml:space="preserve"> </w:t>
      </w:r>
      <w:r>
        <w:t>a</w:t>
      </w:r>
      <w:r>
        <w:rPr>
          <w:spacing w:val="-2"/>
        </w:rPr>
        <w:t xml:space="preserve"> </w:t>
      </w:r>
      <w:r>
        <w:t>student’s transcript are</w:t>
      </w:r>
      <w:r>
        <w:rPr>
          <w:spacing w:val="-1"/>
        </w:rPr>
        <w:t xml:space="preserve"> </w:t>
      </w:r>
      <w:r>
        <w:t>made available only after receipt</w:t>
      </w:r>
      <w:r>
        <w:rPr>
          <w:spacing w:val="-1"/>
        </w:rPr>
        <w:t xml:space="preserve"> </w:t>
      </w:r>
      <w:r>
        <w:t>of a</w:t>
      </w:r>
      <w:r>
        <w:rPr>
          <w:spacing w:val="-1"/>
        </w:rPr>
        <w:t xml:space="preserve"> </w:t>
      </w:r>
      <w:r>
        <w:t>written request from the student. See</w:t>
      </w:r>
      <w:r>
        <w:rPr>
          <w:spacing w:val="-1"/>
        </w:rPr>
        <w:t xml:space="preserve"> </w:t>
      </w:r>
      <w:r>
        <w:t>“Access</w:t>
      </w:r>
      <w:r>
        <w:rPr>
          <w:spacing w:val="-1"/>
        </w:rPr>
        <w:t xml:space="preserve"> </w:t>
      </w:r>
      <w:r>
        <w:t>to Student Records” for further specific information about record confidentiality.</w:t>
      </w:r>
    </w:p>
    <w:p w14:paraId="005CCDA0" w14:textId="77777777" w:rsidR="00326A3B" w:rsidRDefault="00000000">
      <w:pPr>
        <w:pStyle w:val="BodyText"/>
        <w:spacing w:before="160" w:line="259" w:lineRule="auto"/>
        <w:ind w:left="880" w:right="825"/>
      </w:pPr>
      <w:r>
        <w:t>A</w:t>
      </w:r>
      <w:r>
        <w:rPr>
          <w:spacing w:val="-2"/>
        </w:rPr>
        <w:t xml:space="preserve"> </w:t>
      </w:r>
      <w:r>
        <w:t>student’s</w:t>
      </w:r>
      <w:r>
        <w:rPr>
          <w:spacing w:val="-2"/>
        </w:rPr>
        <w:t xml:space="preserve"> </w:t>
      </w:r>
      <w:r>
        <w:t>progress</w:t>
      </w:r>
      <w:r>
        <w:rPr>
          <w:spacing w:val="-4"/>
        </w:rPr>
        <w:t xml:space="preserve"> </w:t>
      </w:r>
      <w:r>
        <w:t>toward</w:t>
      </w:r>
      <w:r>
        <w:rPr>
          <w:spacing w:val="-3"/>
        </w:rPr>
        <w:t xml:space="preserve"> </w:t>
      </w:r>
      <w:r>
        <w:t>graduation</w:t>
      </w:r>
      <w:r>
        <w:rPr>
          <w:spacing w:val="-3"/>
        </w:rPr>
        <w:t xml:space="preserve"> </w:t>
      </w:r>
      <w:r>
        <w:t>is</w:t>
      </w:r>
      <w:r>
        <w:rPr>
          <w:spacing w:val="-4"/>
        </w:rPr>
        <w:t xml:space="preserve"> </w:t>
      </w:r>
      <w:r>
        <w:t>measured</w:t>
      </w:r>
      <w:r>
        <w:rPr>
          <w:spacing w:val="-3"/>
        </w:rPr>
        <w:t xml:space="preserve"> </w:t>
      </w:r>
      <w:r>
        <w:t>by</w:t>
      </w:r>
      <w:r>
        <w:rPr>
          <w:spacing w:val="-1"/>
        </w:rPr>
        <w:t xml:space="preserve"> </w:t>
      </w:r>
      <w:r>
        <w:t>the</w:t>
      </w:r>
      <w:r>
        <w:rPr>
          <w:spacing w:val="-4"/>
        </w:rPr>
        <w:t xml:space="preserve"> </w:t>
      </w:r>
      <w:r>
        <w:t>total</w:t>
      </w:r>
      <w:r>
        <w:rPr>
          <w:spacing w:val="-1"/>
        </w:rPr>
        <w:t xml:space="preserve"> </w:t>
      </w:r>
      <w:r>
        <w:t>number</w:t>
      </w:r>
      <w:r>
        <w:rPr>
          <w:spacing w:val="-4"/>
        </w:rPr>
        <w:t xml:space="preserve"> </w:t>
      </w:r>
      <w:r>
        <w:t>of</w:t>
      </w:r>
      <w:r>
        <w:rPr>
          <w:spacing w:val="-2"/>
        </w:rPr>
        <w:t xml:space="preserve"> </w:t>
      </w:r>
      <w:r>
        <w:t>courses</w:t>
      </w:r>
      <w:r>
        <w:rPr>
          <w:spacing w:val="-2"/>
        </w:rPr>
        <w:t xml:space="preserve"> </w:t>
      </w:r>
      <w:r>
        <w:t>completed</w:t>
      </w:r>
      <w:r>
        <w:rPr>
          <w:spacing w:val="-5"/>
        </w:rPr>
        <w:t xml:space="preserve"> </w:t>
      </w:r>
      <w:r>
        <w:t>and</w:t>
      </w:r>
      <w:r>
        <w:rPr>
          <w:spacing w:val="-3"/>
        </w:rPr>
        <w:t xml:space="preserve"> </w:t>
      </w:r>
      <w:r>
        <w:t>the distribution</w:t>
      </w:r>
      <w:r>
        <w:rPr>
          <w:spacing w:val="-4"/>
        </w:rPr>
        <w:t xml:space="preserve"> </w:t>
      </w:r>
      <w:r>
        <w:t>of</w:t>
      </w:r>
      <w:r>
        <w:rPr>
          <w:spacing w:val="-1"/>
        </w:rPr>
        <w:t xml:space="preserve"> </w:t>
      </w:r>
      <w:r>
        <w:t>those</w:t>
      </w:r>
      <w:r>
        <w:rPr>
          <w:spacing w:val="-3"/>
        </w:rPr>
        <w:t xml:space="preserve"> </w:t>
      </w:r>
      <w:r>
        <w:t>courses</w:t>
      </w:r>
      <w:r>
        <w:rPr>
          <w:spacing w:val="-1"/>
        </w:rPr>
        <w:t xml:space="preserve"> </w:t>
      </w:r>
      <w:r>
        <w:t>in</w:t>
      </w:r>
      <w:r>
        <w:rPr>
          <w:spacing w:val="-2"/>
        </w:rPr>
        <w:t xml:space="preserve"> </w:t>
      </w:r>
      <w:r>
        <w:t>the</w:t>
      </w:r>
      <w:r>
        <w:rPr>
          <w:spacing w:val="-3"/>
        </w:rPr>
        <w:t xml:space="preserve"> </w:t>
      </w:r>
      <w:r>
        <w:t>specified</w:t>
      </w:r>
      <w:r>
        <w:rPr>
          <w:spacing w:val="-2"/>
        </w:rPr>
        <w:t xml:space="preserve"> </w:t>
      </w:r>
      <w:r>
        <w:t>general</w:t>
      </w:r>
      <w:r>
        <w:rPr>
          <w:spacing w:val="-6"/>
        </w:rPr>
        <w:t xml:space="preserve"> </w:t>
      </w:r>
      <w:r>
        <w:t>education</w:t>
      </w:r>
      <w:r>
        <w:rPr>
          <w:spacing w:val="-2"/>
        </w:rPr>
        <w:t xml:space="preserve"> </w:t>
      </w:r>
      <w:r>
        <w:t>areas</w:t>
      </w:r>
      <w:r>
        <w:rPr>
          <w:spacing w:val="-3"/>
        </w:rPr>
        <w:t xml:space="preserve"> </w:t>
      </w:r>
      <w:r>
        <w:t>of</w:t>
      </w:r>
      <w:r>
        <w:rPr>
          <w:spacing w:val="-3"/>
        </w:rPr>
        <w:t xml:space="preserve"> </w:t>
      </w:r>
      <w:r>
        <w:t>the College.</w:t>
      </w:r>
      <w:r>
        <w:rPr>
          <w:spacing w:val="-1"/>
        </w:rPr>
        <w:t xml:space="preserve"> </w:t>
      </w:r>
      <w:r>
        <w:t>For</w:t>
      </w:r>
      <w:r>
        <w:rPr>
          <w:spacing w:val="-3"/>
        </w:rPr>
        <w:t xml:space="preserve"> </w:t>
      </w:r>
      <w:r>
        <w:t>the purpose</w:t>
      </w:r>
      <w:r>
        <w:rPr>
          <w:spacing w:val="-3"/>
        </w:rPr>
        <w:t xml:space="preserve"> </w:t>
      </w:r>
      <w:r>
        <w:t xml:space="preserve">of communicating with other institutions and for evaluating course work transferring into the institution, the College considers each of its full courses to be the equivalent of four semester hours or six quarter </w:t>
      </w:r>
      <w:r>
        <w:rPr>
          <w:spacing w:val="-2"/>
        </w:rPr>
        <w:t>hours.</w:t>
      </w:r>
    </w:p>
    <w:p w14:paraId="034922DC" w14:textId="77777777" w:rsidR="00326A3B" w:rsidRDefault="00000000">
      <w:pPr>
        <w:pStyle w:val="BodyText"/>
        <w:spacing w:before="159" w:line="259" w:lineRule="auto"/>
        <w:ind w:left="880" w:right="1135"/>
        <w:jc w:val="both"/>
      </w:pPr>
      <w:r>
        <w:t>Each</w:t>
      </w:r>
      <w:r>
        <w:rPr>
          <w:spacing w:val="-3"/>
        </w:rPr>
        <w:t xml:space="preserve"> </w:t>
      </w:r>
      <w:r>
        <w:t>student</w:t>
      </w:r>
      <w:r>
        <w:rPr>
          <w:spacing w:val="-4"/>
        </w:rPr>
        <w:t xml:space="preserve"> </w:t>
      </w:r>
      <w:r>
        <w:t>is</w:t>
      </w:r>
      <w:r>
        <w:rPr>
          <w:spacing w:val="-2"/>
        </w:rPr>
        <w:t xml:space="preserve"> </w:t>
      </w:r>
      <w:r>
        <w:t>responsible</w:t>
      </w:r>
      <w:r>
        <w:rPr>
          <w:spacing w:val="-4"/>
        </w:rPr>
        <w:t xml:space="preserve"> </w:t>
      </w:r>
      <w:r>
        <w:t>for</w:t>
      </w:r>
      <w:r>
        <w:rPr>
          <w:spacing w:val="-2"/>
        </w:rPr>
        <w:t xml:space="preserve"> </w:t>
      </w:r>
      <w:r>
        <w:t>selecting</w:t>
      </w:r>
      <w:r>
        <w:rPr>
          <w:spacing w:val="-3"/>
        </w:rPr>
        <w:t xml:space="preserve"> </w:t>
      </w:r>
      <w:r>
        <w:t>courses</w:t>
      </w:r>
      <w:r>
        <w:rPr>
          <w:spacing w:val="-2"/>
        </w:rPr>
        <w:t xml:space="preserve"> </w:t>
      </w:r>
      <w:r>
        <w:t>and</w:t>
      </w:r>
      <w:r>
        <w:rPr>
          <w:spacing w:val="-3"/>
        </w:rPr>
        <w:t xml:space="preserve"> </w:t>
      </w:r>
      <w:r>
        <w:t>registering</w:t>
      </w:r>
      <w:r>
        <w:rPr>
          <w:spacing w:val="-3"/>
        </w:rPr>
        <w:t xml:space="preserve"> </w:t>
      </w:r>
      <w:r>
        <w:t>them</w:t>
      </w:r>
      <w:r>
        <w:rPr>
          <w:spacing w:val="-3"/>
        </w:rPr>
        <w:t xml:space="preserve"> </w:t>
      </w:r>
      <w:r>
        <w:t>with</w:t>
      </w:r>
      <w:r>
        <w:rPr>
          <w:spacing w:val="-5"/>
        </w:rPr>
        <w:t xml:space="preserve"> </w:t>
      </w:r>
      <w:r>
        <w:t>the</w:t>
      </w:r>
      <w:r>
        <w:rPr>
          <w:spacing w:val="-1"/>
        </w:rPr>
        <w:t xml:space="preserve"> </w:t>
      </w:r>
      <w:r>
        <w:t>Office</w:t>
      </w:r>
      <w:r>
        <w:rPr>
          <w:spacing w:val="-4"/>
        </w:rPr>
        <w:t xml:space="preserve"> </w:t>
      </w:r>
      <w:r>
        <w:t>of</w:t>
      </w:r>
      <w:r>
        <w:rPr>
          <w:spacing w:val="-2"/>
        </w:rPr>
        <w:t xml:space="preserve"> </w:t>
      </w:r>
      <w:r>
        <w:t>the</w:t>
      </w:r>
      <w:r>
        <w:rPr>
          <w:spacing w:val="-4"/>
        </w:rPr>
        <w:t xml:space="preserve"> </w:t>
      </w:r>
      <w:r>
        <w:t>Registrar prior to each term in the</w:t>
      </w:r>
      <w:r>
        <w:rPr>
          <w:spacing w:val="-1"/>
        </w:rPr>
        <w:t xml:space="preserve"> </w:t>
      </w:r>
      <w:r>
        <w:t>academic</w:t>
      </w:r>
      <w:r>
        <w:rPr>
          <w:spacing w:val="-1"/>
        </w:rPr>
        <w:t xml:space="preserve"> </w:t>
      </w:r>
      <w:r>
        <w:t>calendar. This</w:t>
      </w:r>
      <w:r>
        <w:rPr>
          <w:spacing w:val="-1"/>
        </w:rPr>
        <w:t xml:space="preserve"> </w:t>
      </w:r>
      <w:r>
        <w:t>proposed</w:t>
      </w:r>
      <w:r>
        <w:rPr>
          <w:spacing w:val="-2"/>
        </w:rPr>
        <w:t xml:space="preserve"> </w:t>
      </w:r>
      <w:r>
        <w:t>course</w:t>
      </w:r>
      <w:r>
        <w:rPr>
          <w:spacing w:val="-1"/>
        </w:rPr>
        <w:t xml:space="preserve"> </w:t>
      </w:r>
      <w:r>
        <w:t>of study must</w:t>
      </w:r>
      <w:r>
        <w:rPr>
          <w:spacing w:val="-1"/>
        </w:rPr>
        <w:t xml:space="preserve"> </w:t>
      </w:r>
      <w:r>
        <w:t>be approved by the student’s academic advisor before it is processed.</w:t>
      </w:r>
    </w:p>
    <w:p w14:paraId="27CAFA16" w14:textId="77777777" w:rsidR="00326A3B" w:rsidRDefault="00000000">
      <w:pPr>
        <w:pStyle w:val="Heading2"/>
        <w:spacing w:before="159"/>
      </w:pPr>
      <w:bookmarkStart w:id="107" w:name="Adding_and_Dropping_Courses"/>
      <w:bookmarkEnd w:id="107"/>
      <w:r>
        <w:t>Adding</w:t>
      </w:r>
      <w:r>
        <w:rPr>
          <w:spacing w:val="-7"/>
        </w:rPr>
        <w:t xml:space="preserve"> </w:t>
      </w:r>
      <w:r>
        <w:t>and</w:t>
      </w:r>
      <w:r>
        <w:rPr>
          <w:spacing w:val="-5"/>
        </w:rPr>
        <w:t xml:space="preserve"> </w:t>
      </w:r>
      <w:r>
        <w:t>Dropping</w:t>
      </w:r>
      <w:r>
        <w:rPr>
          <w:spacing w:val="-3"/>
        </w:rPr>
        <w:t xml:space="preserve"> </w:t>
      </w:r>
      <w:r>
        <w:rPr>
          <w:spacing w:val="-2"/>
        </w:rPr>
        <w:t>Courses</w:t>
      </w:r>
    </w:p>
    <w:p w14:paraId="30E8EDA1" w14:textId="77777777" w:rsidR="00326A3B" w:rsidRDefault="00000000">
      <w:pPr>
        <w:pStyle w:val="BodyText"/>
        <w:spacing w:before="188" w:line="259" w:lineRule="auto"/>
        <w:ind w:right="927"/>
        <w:jc w:val="both"/>
      </w:pPr>
      <w:r>
        <w:t>Students</w:t>
      </w:r>
      <w:r>
        <w:rPr>
          <w:spacing w:val="-1"/>
        </w:rPr>
        <w:t xml:space="preserve"> </w:t>
      </w:r>
      <w:r>
        <w:t>may add or drop</w:t>
      </w:r>
      <w:r>
        <w:rPr>
          <w:spacing w:val="-2"/>
        </w:rPr>
        <w:t xml:space="preserve"> </w:t>
      </w:r>
      <w:r>
        <w:t>courses</w:t>
      </w:r>
      <w:r>
        <w:rPr>
          <w:spacing w:val="-1"/>
        </w:rPr>
        <w:t xml:space="preserve"> </w:t>
      </w:r>
      <w:r>
        <w:t>during the first 5 days</w:t>
      </w:r>
      <w:r>
        <w:rPr>
          <w:spacing w:val="-1"/>
        </w:rPr>
        <w:t xml:space="preserve"> </w:t>
      </w:r>
      <w:r>
        <w:t>of Fall</w:t>
      </w:r>
      <w:r>
        <w:rPr>
          <w:spacing w:val="-1"/>
        </w:rPr>
        <w:t xml:space="preserve"> </w:t>
      </w:r>
      <w:r>
        <w:t>or Spring Term or first</w:t>
      </w:r>
      <w:r>
        <w:rPr>
          <w:spacing w:val="-1"/>
        </w:rPr>
        <w:t xml:space="preserve"> </w:t>
      </w:r>
      <w:r>
        <w:t>3 days</w:t>
      </w:r>
      <w:r>
        <w:rPr>
          <w:spacing w:val="-1"/>
        </w:rPr>
        <w:t xml:space="preserve"> </w:t>
      </w:r>
      <w:r>
        <w:t>of</w:t>
      </w:r>
      <w:r>
        <w:rPr>
          <w:spacing w:val="-1"/>
        </w:rPr>
        <w:t xml:space="preserve"> </w:t>
      </w:r>
      <w:r>
        <w:t>J-term. Students</w:t>
      </w:r>
      <w:r>
        <w:rPr>
          <w:spacing w:val="-2"/>
        </w:rPr>
        <w:t xml:space="preserve"> </w:t>
      </w:r>
      <w:r>
        <w:t>can</w:t>
      </w:r>
      <w:r>
        <w:rPr>
          <w:spacing w:val="-3"/>
        </w:rPr>
        <w:t xml:space="preserve"> </w:t>
      </w:r>
      <w:r>
        <w:t>add</w:t>
      </w:r>
      <w:r>
        <w:rPr>
          <w:spacing w:val="-3"/>
        </w:rPr>
        <w:t xml:space="preserve"> </w:t>
      </w:r>
      <w:r>
        <w:t>courses,</w:t>
      </w:r>
      <w:r>
        <w:rPr>
          <w:spacing w:val="-4"/>
        </w:rPr>
        <w:t xml:space="preserve"> </w:t>
      </w:r>
      <w:r>
        <w:t>with</w:t>
      </w:r>
      <w:r>
        <w:rPr>
          <w:spacing w:val="-3"/>
        </w:rPr>
        <w:t xml:space="preserve"> </w:t>
      </w:r>
      <w:r>
        <w:t>instructor</w:t>
      </w:r>
      <w:r>
        <w:rPr>
          <w:spacing w:val="-2"/>
        </w:rPr>
        <w:t xml:space="preserve"> </w:t>
      </w:r>
      <w:r>
        <w:t>permission,</w:t>
      </w:r>
      <w:r>
        <w:rPr>
          <w:spacing w:val="-4"/>
        </w:rPr>
        <w:t xml:space="preserve"> </w:t>
      </w:r>
      <w:r>
        <w:t>from</w:t>
      </w:r>
      <w:r>
        <w:rPr>
          <w:spacing w:val="-1"/>
        </w:rPr>
        <w:t xml:space="preserve"> </w:t>
      </w:r>
      <w:r>
        <w:t>day</w:t>
      </w:r>
      <w:r>
        <w:rPr>
          <w:spacing w:val="-3"/>
        </w:rPr>
        <w:t xml:space="preserve"> </w:t>
      </w:r>
      <w:r>
        <w:t>6</w:t>
      </w:r>
      <w:r>
        <w:rPr>
          <w:spacing w:val="-3"/>
        </w:rPr>
        <w:t xml:space="preserve"> </w:t>
      </w:r>
      <w:r>
        <w:t>to</w:t>
      </w:r>
      <w:r>
        <w:rPr>
          <w:spacing w:val="-1"/>
        </w:rPr>
        <w:t xml:space="preserve"> </w:t>
      </w:r>
      <w:r>
        <w:t>day</w:t>
      </w:r>
      <w:r>
        <w:rPr>
          <w:spacing w:val="-3"/>
        </w:rPr>
        <w:t xml:space="preserve"> </w:t>
      </w:r>
      <w:r>
        <w:t>10</w:t>
      </w:r>
      <w:r>
        <w:rPr>
          <w:spacing w:val="-1"/>
        </w:rPr>
        <w:t xml:space="preserve"> </w:t>
      </w:r>
      <w:r>
        <w:t>of</w:t>
      </w:r>
      <w:r>
        <w:rPr>
          <w:spacing w:val="-2"/>
        </w:rPr>
        <w:t xml:space="preserve"> </w:t>
      </w:r>
      <w:r>
        <w:t>the</w:t>
      </w:r>
      <w:r>
        <w:rPr>
          <w:spacing w:val="-1"/>
        </w:rPr>
        <w:t xml:space="preserve"> </w:t>
      </w:r>
      <w:r>
        <w:t>Fall</w:t>
      </w:r>
      <w:r>
        <w:rPr>
          <w:spacing w:val="-2"/>
        </w:rPr>
        <w:t xml:space="preserve"> </w:t>
      </w:r>
      <w:r>
        <w:t>or</w:t>
      </w:r>
      <w:r>
        <w:rPr>
          <w:spacing w:val="-2"/>
        </w:rPr>
        <w:t xml:space="preserve"> </w:t>
      </w:r>
      <w:r>
        <w:t>Spring</w:t>
      </w:r>
      <w:r>
        <w:rPr>
          <w:spacing w:val="-3"/>
        </w:rPr>
        <w:t xml:space="preserve"> </w:t>
      </w:r>
      <w:r>
        <w:t>term,</w:t>
      </w:r>
      <w:r>
        <w:rPr>
          <w:spacing w:val="-2"/>
        </w:rPr>
        <w:t xml:space="preserve"> </w:t>
      </w:r>
      <w:r>
        <w:t>at the Registrar’s</w:t>
      </w:r>
      <w:r>
        <w:rPr>
          <w:spacing w:val="-2"/>
        </w:rPr>
        <w:t xml:space="preserve"> </w:t>
      </w:r>
      <w:r>
        <w:t>Office.</w:t>
      </w:r>
      <w:r>
        <w:rPr>
          <w:spacing w:val="40"/>
        </w:rPr>
        <w:t xml:space="preserve"> </w:t>
      </w:r>
      <w:r>
        <w:t>College policy does</w:t>
      </w:r>
      <w:r>
        <w:rPr>
          <w:spacing w:val="-2"/>
        </w:rPr>
        <w:t xml:space="preserve"> </w:t>
      </w:r>
      <w:r>
        <w:t>not</w:t>
      </w:r>
      <w:r>
        <w:rPr>
          <w:spacing w:val="-2"/>
        </w:rPr>
        <w:t xml:space="preserve"> </w:t>
      </w:r>
      <w:r>
        <w:t>allow students to register</w:t>
      </w:r>
      <w:r>
        <w:rPr>
          <w:spacing w:val="-2"/>
        </w:rPr>
        <w:t xml:space="preserve"> </w:t>
      </w:r>
      <w:r>
        <w:t>for</w:t>
      </w:r>
      <w:r>
        <w:rPr>
          <w:spacing w:val="-2"/>
        </w:rPr>
        <w:t xml:space="preserve"> </w:t>
      </w:r>
      <w:r>
        <w:t>full-credit courses</w:t>
      </w:r>
      <w:r>
        <w:rPr>
          <w:spacing w:val="-2"/>
        </w:rPr>
        <w:t xml:space="preserve"> </w:t>
      </w:r>
      <w:r>
        <w:t>after the end of the second week of the Fall and Spring semesters or the third day of the January Interim.</w:t>
      </w:r>
    </w:p>
    <w:p w14:paraId="72F116A9" w14:textId="77777777" w:rsidR="00326A3B" w:rsidRDefault="00000000">
      <w:pPr>
        <w:pStyle w:val="BodyText"/>
        <w:spacing w:line="259" w:lineRule="auto"/>
        <w:ind w:right="1031"/>
        <w:jc w:val="both"/>
      </w:pPr>
      <w:r>
        <w:t>Individual</w:t>
      </w:r>
      <w:r>
        <w:rPr>
          <w:spacing w:val="-2"/>
        </w:rPr>
        <w:t xml:space="preserve"> </w:t>
      </w:r>
      <w:r>
        <w:t>faculty</w:t>
      </w:r>
      <w:r>
        <w:rPr>
          <w:spacing w:val="-3"/>
        </w:rPr>
        <w:t xml:space="preserve"> </w:t>
      </w:r>
      <w:r>
        <w:t>may</w:t>
      </w:r>
      <w:r>
        <w:rPr>
          <w:spacing w:val="-1"/>
        </w:rPr>
        <w:t xml:space="preserve"> </w:t>
      </w:r>
      <w:r>
        <w:t>set</w:t>
      </w:r>
      <w:r>
        <w:rPr>
          <w:spacing w:val="-1"/>
        </w:rPr>
        <w:t xml:space="preserve"> </w:t>
      </w:r>
      <w:r>
        <w:t>stricter</w:t>
      </w:r>
      <w:r>
        <w:rPr>
          <w:spacing w:val="-4"/>
        </w:rPr>
        <w:t xml:space="preserve"> </w:t>
      </w:r>
      <w:r>
        <w:t>limitations</w:t>
      </w:r>
      <w:r>
        <w:rPr>
          <w:spacing w:val="-4"/>
        </w:rPr>
        <w:t xml:space="preserve"> </w:t>
      </w:r>
      <w:r>
        <w:t>on</w:t>
      </w:r>
      <w:r>
        <w:rPr>
          <w:spacing w:val="-5"/>
        </w:rPr>
        <w:t xml:space="preserve"> </w:t>
      </w:r>
      <w:r>
        <w:t>entry</w:t>
      </w:r>
      <w:r>
        <w:rPr>
          <w:spacing w:val="-3"/>
        </w:rPr>
        <w:t xml:space="preserve"> </w:t>
      </w:r>
      <w:r>
        <w:t>into</w:t>
      </w:r>
      <w:r>
        <w:rPr>
          <w:spacing w:val="-1"/>
        </w:rPr>
        <w:t xml:space="preserve"> </w:t>
      </w:r>
      <w:r>
        <w:t>their</w:t>
      </w:r>
      <w:r>
        <w:rPr>
          <w:spacing w:val="-2"/>
        </w:rPr>
        <w:t xml:space="preserve"> </w:t>
      </w:r>
      <w:r>
        <w:t>courses.</w:t>
      </w:r>
      <w:r>
        <w:rPr>
          <w:spacing w:val="-5"/>
        </w:rPr>
        <w:t xml:space="preserve"> </w:t>
      </w:r>
      <w:r>
        <w:t>Registration</w:t>
      </w:r>
      <w:r>
        <w:rPr>
          <w:spacing w:val="-3"/>
        </w:rPr>
        <w:t xml:space="preserve"> </w:t>
      </w:r>
      <w:r>
        <w:t>for</w:t>
      </w:r>
      <w:r>
        <w:rPr>
          <w:spacing w:val="-2"/>
        </w:rPr>
        <w:t xml:space="preserve"> </w:t>
      </w:r>
      <w:r>
        <w:t>half</w:t>
      </w:r>
      <w:r>
        <w:rPr>
          <w:spacing w:val="-2"/>
        </w:rPr>
        <w:t xml:space="preserve"> </w:t>
      </w:r>
      <w:r>
        <w:t>semester courses may occur any time up to and including the first meeting day of the course.</w:t>
      </w:r>
    </w:p>
    <w:p w14:paraId="25FF396F" w14:textId="77777777" w:rsidR="00326A3B" w:rsidRDefault="00326A3B">
      <w:pPr>
        <w:spacing w:line="259" w:lineRule="auto"/>
        <w:jc w:val="both"/>
        <w:sectPr w:rsidR="00326A3B">
          <w:pgSz w:w="12240" w:h="15840"/>
          <w:pgMar w:top="1400" w:right="620" w:bottom="1000" w:left="560" w:header="0" w:footer="818" w:gutter="0"/>
          <w:cols w:space="720"/>
        </w:sectPr>
      </w:pPr>
    </w:p>
    <w:p w14:paraId="4B4B2613" w14:textId="77777777" w:rsidR="00326A3B" w:rsidRDefault="00000000">
      <w:pPr>
        <w:pStyle w:val="BodyText"/>
        <w:spacing w:before="39" w:line="259" w:lineRule="auto"/>
        <w:ind w:left="880" w:right="825"/>
      </w:pPr>
      <w:r>
        <w:lastRenderedPageBreak/>
        <w:t>A</w:t>
      </w:r>
      <w:r>
        <w:rPr>
          <w:spacing w:val="-2"/>
        </w:rPr>
        <w:t xml:space="preserve"> </w:t>
      </w:r>
      <w:r>
        <w:t>student</w:t>
      </w:r>
      <w:r>
        <w:rPr>
          <w:spacing w:val="-4"/>
        </w:rPr>
        <w:t xml:space="preserve"> </w:t>
      </w:r>
      <w:r>
        <w:t>may</w:t>
      </w:r>
      <w:r>
        <w:rPr>
          <w:spacing w:val="-3"/>
        </w:rPr>
        <w:t xml:space="preserve"> </w:t>
      </w:r>
      <w:r>
        <w:t>drop</w:t>
      </w:r>
      <w:r>
        <w:rPr>
          <w:spacing w:val="-3"/>
        </w:rPr>
        <w:t xml:space="preserve"> </w:t>
      </w:r>
      <w:r>
        <w:t>a</w:t>
      </w:r>
      <w:r>
        <w:rPr>
          <w:spacing w:val="-4"/>
        </w:rPr>
        <w:t xml:space="preserve"> </w:t>
      </w:r>
      <w:r>
        <w:t>full-credit</w:t>
      </w:r>
      <w:r>
        <w:rPr>
          <w:spacing w:val="-2"/>
        </w:rPr>
        <w:t xml:space="preserve"> </w:t>
      </w:r>
      <w:r>
        <w:t>course</w:t>
      </w:r>
      <w:r>
        <w:rPr>
          <w:spacing w:val="-1"/>
        </w:rPr>
        <w:t xml:space="preserve"> </w:t>
      </w:r>
      <w:r>
        <w:t>during</w:t>
      </w:r>
      <w:r>
        <w:rPr>
          <w:spacing w:val="-3"/>
        </w:rPr>
        <w:t xml:space="preserve"> </w:t>
      </w:r>
      <w:r>
        <w:t>the</w:t>
      </w:r>
      <w:r>
        <w:rPr>
          <w:spacing w:val="-1"/>
        </w:rPr>
        <w:t xml:space="preserve"> </w:t>
      </w:r>
      <w:r>
        <w:t>first</w:t>
      </w:r>
      <w:r>
        <w:rPr>
          <w:spacing w:val="-4"/>
        </w:rPr>
        <w:t xml:space="preserve"> </w:t>
      </w:r>
      <w:r>
        <w:t>two</w:t>
      </w:r>
      <w:r>
        <w:rPr>
          <w:spacing w:val="-1"/>
        </w:rPr>
        <w:t xml:space="preserve"> </w:t>
      </w:r>
      <w:r>
        <w:t>weeks</w:t>
      </w:r>
      <w:r>
        <w:rPr>
          <w:spacing w:val="-4"/>
        </w:rPr>
        <w:t xml:space="preserve"> </w:t>
      </w:r>
      <w:r>
        <w:t>of</w:t>
      </w:r>
      <w:r>
        <w:rPr>
          <w:spacing w:val="-2"/>
        </w:rPr>
        <w:t xml:space="preserve"> </w:t>
      </w:r>
      <w:r>
        <w:t>the</w:t>
      </w:r>
      <w:r>
        <w:rPr>
          <w:spacing w:val="-4"/>
        </w:rPr>
        <w:t xml:space="preserve"> </w:t>
      </w:r>
      <w:r>
        <w:t>Fall</w:t>
      </w:r>
      <w:r>
        <w:rPr>
          <w:spacing w:val="-2"/>
        </w:rPr>
        <w:t xml:space="preserve"> </w:t>
      </w:r>
      <w:r>
        <w:t>and</w:t>
      </w:r>
      <w:r>
        <w:rPr>
          <w:spacing w:val="-5"/>
        </w:rPr>
        <w:t xml:space="preserve"> </w:t>
      </w:r>
      <w:r>
        <w:t>Spring</w:t>
      </w:r>
      <w:r>
        <w:rPr>
          <w:spacing w:val="-3"/>
        </w:rPr>
        <w:t xml:space="preserve"> </w:t>
      </w:r>
      <w:r>
        <w:t>semesters</w:t>
      </w:r>
      <w:r>
        <w:rPr>
          <w:spacing w:val="-4"/>
        </w:rPr>
        <w:t xml:space="preserve"> </w:t>
      </w:r>
      <w:r>
        <w:t>and the first three days of January Interim without having that course participation recorded on the transcript. For half semester courses in Fall and Spring semesters, only one week is allowed.</w:t>
      </w:r>
    </w:p>
    <w:p w14:paraId="1D007D13" w14:textId="77777777" w:rsidR="00326A3B" w:rsidRDefault="00326A3B">
      <w:pPr>
        <w:pStyle w:val="BodyText"/>
        <w:spacing w:before="8"/>
        <w:ind w:left="0"/>
        <w:rPr>
          <w:sz w:val="23"/>
        </w:rPr>
      </w:pPr>
    </w:p>
    <w:p w14:paraId="36CAF108" w14:textId="77777777" w:rsidR="00326A3B" w:rsidRDefault="00000000">
      <w:pPr>
        <w:pStyle w:val="BodyText"/>
        <w:spacing w:line="259" w:lineRule="auto"/>
        <w:ind w:left="880" w:right="825"/>
      </w:pPr>
      <w:r>
        <w:t>Course withdrawals after this time will be recorded on the student transcript as a “W.” No withdrawal from a course is permitted after the tenth week of a full-semester course, the fifth week of a half- semester</w:t>
      </w:r>
      <w:r>
        <w:rPr>
          <w:spacing w:val="-2"/>
        </w:rPr>
        <w:t xml:space="preserve"> </w:t>
      </w:r>
      <w:r>
        <w:t>course,</w:t>
      </w:r>
      <w:r>
        <w:rPr>
          <w:spacing w:val="-4"/>
        </w:rPr>
        <w:t xml:space="preserve"> </w:t>
      </w:r>
      <w:r>
        <w:t>or</w:t>
      </w:r>
      <w:r>
        <w:rPr>
          <w:spacing w:val="-4"/>
        </w:rPr>
        <w:t xml:space="preserve"> </w:t>
      </w:r>
      <w:r>
        <w:t>the</w:t>
      </w:r>
      <w:r>
        <w:rPr>
          <w:spacing w:val="-4"/>
        </w:rPr>
        <w:t xml:space="preserve"> </w:t>
      </w:r>
      <w:r>
        <w:t>third</w:t>
      </w:r>
      <w:r>
        <w:rPr>
          <w:spacing w:val="-3"/>
        </w:rPr>
        <w:t xml:space="preserve"> </w:t>
      </w:r>
      <w:r>
        <w:t>week</w:t>
      </w:r>
      <w:r>
        <w:rPr>
          <w:spacing w:val="-4"/>
        </w:rPr>
        <w:t xml:space="preserve"> </w:t>
      </w:r>
      <w:r>
        <w:t>of</w:t>
      </w:r>
      <w:r>
        <w:rPr>
          <w:spacing w:val="-2"/>
        </w:rPr>
        <w:t xml:space="preserve"> </w:t>
      </w:r>
      <w:r>
        <w:t>a</w:t>
      </w:r>
      <w:r>
        <w:rPr>
          <w:spacing w:val="-2"/>
        </w:rPr>
        <w:t xml:space="preserve"> </w:t>
      </w:r>
      <w:r>
        <w:t>January</w:t>
      </w:r>
      <w:r>
        <w:rPr>
          <w:spacing w:val="-3"/>
        </w:rPr>
        <w:t xml:space="preserve"> </w:t>
      </w:r>
      <w:r>
        <w:t>Interim</w:t>
      </w:r>
      <w:r>
        <w:rPr>
          <w:spacing w:val="-1"/>
        </w:rPr>
        <w:t xml:space="preserve"> </w:t>
      </w:r>
      <w:r>
        <w:t>course.</w:t>
      </w:r>
      <w:r>
        <w:rPr>
          <w:spacing w:val="-4"/>
        </w:rPr>
        <w:t xml:space="preserve"> </w:t>
      </w:r>
      <w:r>
        <w:t>Courses</w:t>
      </w:r>
      <w:r>
        <w:rPr>
          <w:spacing w:val="-2"/>
        </w:rPr>
        <w:t xml:space="preserve"> </w:t>
      </w:r>
      <w:r>
        <w:t>for</w:t>
      </w:r>
      <w:r>
        <w:rPr>
          <w:spacing w:val="-4"/>
        </w:rPr>
        <w:t xml:space="preserve"> </w:t>
      </w:r>
      <w:r>
        <w:t>which</w:t>
      </w:r>
      <w:r>
        <w:rPr>
          <w:spacing w:val="-3"/>
        </w:rPr>
        <w:t xml:space="preserve"> </w:t>
      </w:r>
      <w:r>
        <w:t>a</w:t>
      </w:r>
      <w:r>
        <w:rPr>
          <w:spacing w:val="-2"/>
        </w:rPr>
        <w:t xml:space="preserve"> </w:t>
      </w:r>
      <w:r>
        <w:t>student</w:t>
      </w:r>
      <w:r>
        <w:rPr>
          <w:spacing w:val="-1"/>
        </w:rPr>
        <w:t xml:space="preserve"> </w:t>
      </w:r>
      <w:r>
        <w:t>is</w:t>
      </w:r>
      <w:r>
        <w:rPr>
          <w:spacing w:val="-4"/>
        </w:rPr>
        <w:t xml:space="preserve"> </w:t>
      </w:r>
      <w:r>
        <w:t>registered after these times will receive final grades.</w:t>
      </w:r>
    </w:p>
    <w:p w14:paraId="228DA36A" w14:textId="77777777" w:rsidR="00326A3B" w:rsidRDefault="00000000">
      <w:pPr>
        <w:pStyle w:val="Heading2"/>
        <w:spacing w:before="161"/>
      </w:pPr>
      <w:bookmarkStart w:id="108" w:name="Petitions"/>
      <w:bookmarkEnd w:id="108"/>
      <w:r>
        <w:rPr>
          <w:spacing w:val="-2"/>
        </w:rPr>
        <w:t>Petitions</w:t>
      </w:r>
    </w:p>
    <w:p w14:paraId="2EC2D560" w14:textId="77777777" w:rsidR="00326A3B" w:rsidRDefault="00000000">
      <w:pPr>
        <w:pStyle w:val="BodyText"/>
        <w:spacing w:before="185" w:line="259" w:lineRule="auto"/>
        <w:ind w:right="825"/>
      </w:pPr>
      <w:r>
        <w:t>Students</w:t>
      </w:r>
      <w:r>
        <w:rPr>
          <w:spacing w:val="-2"/>
        </w:rPr>
        <w:t xml:space="preserve"> </w:t>
      </w:r>
      <w:r>
        <w:t>who</w:t>
      </w:r>
      <w:r>
        <w:rPr>
          <w:spacing w:val="-1"/>
        </w:rPr>
        <w:t xml:space="preserve"> </w:t>
      </w:r>
      <w:r>
        <w:t>wish</w:t>
      </w:r>
      <w:r>
        <w:rPr>
          <w:spacing w:val="-3"/>
        </w:rPr>
        <w:t xml:space="preserve"> </w:t>
      </w:r>
      <w:r>
        <w:t>to</w:t>
      </w:r>
      <w:r>
        <w:rPr>
          <w:spacing w:val="-1"/>
        </w:rPr>
        <w:t xml:space="preserve"> </w:t>
      </w:r>
      <w:r>
        <w:t>have</w:t>
      </w:r>
      <w:r>
        <w:rPr>
          <w:spacing w:val="-4"/>
        </w:rPr>
        <w:t xml:space="preserve"> </w:t>
      </w:r>
      <w:r>
        <w:t>an</w:t>
      </w:r>
      <w:r>
        <w:rPr>
          <w:spacing w:val="-3"/>
        </w:rPr>
        <w:t xml:space="preserve"> </w:t>
      </w:r>
      <w:r>
        <w:t>adjustment</w:t>
      </w:r>
      <w:r>
        <w:rPr>
          <w:spacing w:val="-1"/>
        </w:rPr>
        <w:t xml:space="preserve"> </w:t>
      </w:r>
      <w:r>
        <w:t>in</w:t>
      </w:r>
      <w:r>
        <w:rPr>
          <w:spacing w:val="-3"/>
        </w:rPr>
        <w:t xml:space="preserve"> </w:t>
      </w:r>
      <w:r>
        <w:t>degree</w:t>
      </w:r>
      <w:r>
        <w:rPr>
          <w:spacing w:val="-4"/>
        </w:rPr>
        <w:t xml:space="preserve"> </w:t>
      </w:r>
      <w:r>
        <w:t>or</w:t>
      </w:r>
      <w:r>
        <w:rPr>
          <w:spacing w:val="-2"/>
        </w:rPr>
        <w:t xml:space="preserve"> </w:t>
      </w:r>
      <w:r>
        <w:t>registration</w:t>
      </w:r>
      <w:r>
        <w:rPr>
          <w:spacing w:val="-3"/>
        </w:rPr>
        <w:t xml:space="preserve"> </w:t>
      </w:r>
      <w:r>
        <w:t>requirements</w:t>
      </w:r>
      <w:r>
        <w:rPr>
          <w:spacing w:val="-4"/>
        </w:rPr>
        <w:t xml:space="preserve"> </w:t>
      </w:r>
      <w:r>
        <w:t>must</w:t>
      </w:r>
      <w:r>
        <w:rPr>
          <w:spacing w:val="-4"/>
        </w:rPr>
        <w:t xml:space="preserve"> </w:t>
      </w:r>
      <w:r>
        <w:t>submit</w:t>
      </w:r>
      <w:r>
        <w:rPr>
          <w:spacing w:val="-4"/>
        </w:rPr>
        <w:t xml:space="preserve"> </w:t>
      </w:r>
      <w:r>
        <w:t>a</w:t>
      </w:r>
      <w:r>
        <w:rPr>
          <w:spacing w:val="-2"/>
        </w:rPr>
        <w:t xml:space="preserve"> </w:t>
      </w:r>
      <w:r>
        <w:t>petition to</w:t>
      </w:r>
      <w:r>
        <w:rPr>
          <w:spacing w:val="-3"/>
        </w:rPr>
        <w:t xml:space="preserve"> </w:t>
      </w:r>
      <w:r>
        <w:t>the</w:t>
      </w:r>
      <w:r>
        <w:rPr>
          <w:spacing w:val="-2"/>
        </w:rPr>
        <w:t xml:space="preserve"> </w:t>
      </w:r>
      <w:r>
        <w:t>Academic</w:t>
      </w:r>
      <w:r>
        <w:rPr>
          <w:spacing w:val="-4"/>
        </w:rPr>
        <w:t xml:space="preserve"> </w:t>
      </w:r>
      <w:r>
        <w:t>Petitions</w:t>
      </w:r>
      <w:r>
        <w:rPr>
          <w:spacing w:val="-4"/>
        </w:rPr>
        <w:t xml:space="preserve"> </w:t>
      </w:r>
      <w:r>
        <w:t>Committee.</w:t>
      </w:r>
      <w:r>
        <w:rPr>
          <w:spacing w:val="-2"/>
        </w:rPr>
        <w:t xml:space="preserve"> </w:t>
      </w:r>
      <w:r>
        <w:t>The</w:t>
      </w:r>
      <w:r>
        <w:rPr>
          <w:spacing w:val="-4"/>
        </w:rPr>
        <w:t xml:space="preserve"> </w:t>
      </w:r>
      <w:r>
        <w:t>committee</w:t>
      </w:r>
      <w:r>
        <w:rPr>
          <w:spacing w:val="-2"/>
        </w:rPr>
        <w:t xml:space="preserve"> </w:t>
      </w:r>
      <w:r>
        <w:t>meets</w:t>
      </w:r>
      <w:r>
        <w:rPr>
          <w:spacing w:val="-4"/>
        </w:rPr>
        <w:t xml:space="preserve"> </w:t>
      </w:r>
      <w:r>
        <w:t>monthly</w:t>
      </w:r>
      <w:r>
        <w:rPr>
          <w:spacing w:val="-2"/>
        </w:rPr>
        <w:t xml:space="preserve"> </w:t>
      </w:r>
      <w:r>
        <w:t>and</w:t>
      </w:r>
      <w:r>
        <w:rPr>
          <w:spacing w:val="-3"/>
        </w:rPr>
        <w:t xml:space="preserve"> </w:t>
      </w:r>
      <w:r>
        <w:t>comprises</w:t>
      </w:r>
      <w:r>
        <w:rPr>
          <w:spacing w:val="-2"/>
        </w:rPr>
        <w:t xml:space="preserve"> </w:t>
      </w:r>
      <w:r>
        <w:t>an</w:t>
      </w:r>
      <w:r>
        <w:rPr>
          <w:spacing w:val="-3"/>
        </w:rPr>
        <w:t xml:space="preserve"> </w:t>
      </w:r>
      <w:r>
        <w:t>Academic</w:t>
      </w:r>
      <w:r>
        <w:rPr>
          <w:spacing w:val="-2"/>
        </w:rPr>
        <w:t xml:space="preserve"> </w:t>
      </w:r>
      <w:r>
        <w:t>Dean, the Registrar, and two appointed faculty members. Petitions for late adjustments in course registration have a late course change fee assessed, see “Payment of Fees” for more information. A change in the academic record will not be made more than one year after the record was created. Appeals of committee decisions are made in writing to the Provost. For further information, contact the Office of the Registrar.</w:t>
      </w:r>
    </w:p>
    <w:p w14:paraId="0380A2BD" w14:textId="77777777" w:rsidR="00326A3B" w:rsidRDefault="00000000">
      <w:pPr>
        <w:pStyle w:val="Heading2"/>
        <w:spacing w:before="159"/>
      </w:pPr>
      <w:bookmarkStart w:id="109" w:name="Accessibility_Resources"/>
      <w:bookmarkEnd w:id="109"/>
      <w:r>
        <w:t>Accessibility</w:t>
      </w:r>
      <w:r>
        <w:rPr>
          <w:spacing w:val="-7"/>
        </w:rPr>
        <w:t xml:space="preserve"> </w:t>
      </w:r>
      <w:r>
        <w:rPr>
          <w:spacing w:val="-2"/>
        </w:rPr>
        <w:t>Resources</w:t>
      </w:r>
    </w:p>
    <w:p w14:paraId="78EFDE7C" w14:textId="77777777" w:rsidR="00326A3B" w:rsidRDefault="00000000">
      <w:pPr>
        <w:pStyle w:val="BodyText"/>
        <w:spacing w:before="186" w:line="259" w:lineRule="auto"/>
        <w:ind w:right="908"/>
      </w:pPr>
      <w:r>
        <w:t>The</w:t>
      </w:r>
      <w:r>
        <w:rPr>
          <w:spacing w:val="-1"/>
        </w:rPr>
        <w:t xml:space="preserve"> </w:t>
      </w:r>
      <w:r>
        <w:t>College</w:t>
      </w:r>
      <w:r>
        <w:rPr>
          <w:spacing w:val="-1"/>
        </w:rPr>
        <w:t xml:space="preserve"> </w:t>
      </w:r>
      <w:r>
        <w:t>is</w:t>
      </w:r>
      <w:r>
        <w:rPr>
          <w:spacing w:val="-2"/>
        </w:rPr>
        <w:t xml:space="preserve"> </w:t>
      </w:r>
      <w:r>
        <w:t>dedicated</w:t>
      </w:r>
      <w:r>
        <w:rPr>
          <w:spacing w:val="-3"/>
        </w:rPr>
        <w:t xml:space="preserve"> </w:t>
      </w:r>
      <w:r>
        <w:t>to</w:t>
      </w:r>
      <w:r>
        <w:rPr>
          <w:spacing w:val="-3"/>
        </w:rPr>
        <w:t xml:space="preserve"> </w:t>
      </w:r>
      <w:r>
        <w:t>providing</w:t>
      </w:r>
      <w:r>
        <w:rPr>
          <w:spacing w:val="-3"/>
        </w:rPr>
        <w:t xml:space="preserve"> </w:t>
      </w:r>
      <w:r>
        <w:t>equal</w:t>
      </w:r>
      <w:r>
        <w:rPr>
          <w:spacing w:val="-2"/>
        </w:rPr>
        <w:t xml:space="preserve"> </w:t>
      </w:r>
      <w:r>
        <w:t>access</w:t>
      </w:r>
      <w:r>
        <w:rPr>
          <w:spacing w:val="-4"/>
        </w:rPr>
        <w:t xml:space="preserve"> </w:t>
      </w:r>
      <w:r>
        <w:t>to</w:t>
      </w:r>
      <w:r>
        <w:rPr>
          <w:spacing w:val="-1"/>
        </w:rPr>
        <w:t xml:space="preserve"> </w:t>
      </w:r>
      <w:r>
        <w:t>the</w:t>
      </w:r>
      <w:r>
        <w:rPr>
          <w:spacing w:val="-1"/>
        </w:rPr>
        <w:t xml:space="preserve"> </w:t>
      </w:r>
      <w:r>
        <w:t>curriculum,</w:t>
      </w:r>
      <w:r>
        <w:rPr>
          <w:spacing w:val="-4"/>
        </w:rPr>
        <w:t xml:space="preserve"> </w:t>
      </w:r>
      <w:r>
        <w:t>programs,</w:t>
      </w:r>
      <w:r>
        <w:rPr>
          <w:spacing w:val="-4"/>
        </w:rPr>
        <w:t xml:space="preserve"> </w:t>
      </w:r>
      <w:r>
        <w:t>services</w:t>
      </w:r>
      <w:r>
        <w:rPr>
          <w:spacing w:val="-2"/>
        </w:rPr>
        <w:t xml:space="preserve"> </w:t>
      </w:r>
      <w:r>
        <w:t>and</w:t>
      </w:r>
      <w:r>
        <w:rPr>
          <w:spacing w:val="-3"/>
        </w:rPr>
        <w:t xml:space="preserve"> </w:t>
      </w:r>
      <w:r>
        <w:t>facilities</w:t>
      </w:r>
      <w:r>
        <w:rPr>
          <w:spacing w:val="-4"/>
        </w:rPr>
        <w:t xml:space="preserve"> </w:t>
      </w:r>
      <w:r>
        <w:t>to all students. Section 504 of the Rehabilitation Act of 1973 and the Americans with Disabilities Amendments Act of 2008 (ADAAA) work together to ensure non-discrimination and reasonable accommodation for students with disabilities in higher education. Accommodations are adjustments that remove barriers to provide equal access for students with disabilities. Students who have a documented disability, chronic or short term (e.g., mental health, attentional, learning, chronic health, sensory, or physical) and as a result need academic accommodation to equitably participate in class, take tests or benefit from the College’s services, should meet with accessibility resources staff in the Academic Support Center for a confidential</w:t>
      </w:r>
      <w:r>
        <w:rPr>
          <w:spacing w:val="-1"/>
        </w:rPr>
        <w:t xml:space="preserve"> </w:t>
      </w:r>
      <w:r>
        <w:t>discussion of their needs and to develop appropriate plans. Course fundamentals cannot be altered, but reasonable accommodations may be provided based on disability documentation and course outcomes. Accommodations cannot be made retroactively.</w:t>
      </w:r>
    </w:p>
    <w:p w14:paraId="2537333C" w14:textId="77777777" w:rsidR="00326A3B" w:rsidRDefault="00000000">
      <w:pPr>
        <w:pStyle w:val="BodyText"/>
        <w:spacing w:before="157" w:line="259" w:lineRule="auto"/>
        <w:ind w:right="825"/>
      </w:pPr>
      <w:r>
        <w:t>To ensure equal access, occasionally a requirement for graduation needs to be adjusted through reasonable</w:t>
      </w:r>
      <w:r>
        <w:rPr>
          <w:spacing w:val="-2"/>
        </w:rPr>
        <w:t xml:space="preserve"> </w:t>
      </w:r>
      <w:r>
        <w:t>accommodation</w:t>
      </w:r>
      <w:r>
        <w:rPr>
          <w:spacing w:val="-1"/>
        </w:rPr>
        <w:t xml:space="preserve"> </w:t>
      </w:r>
      <w:r>
        <w:t>for a</w:t>
      </w:r>
      <w:r>
        <w:rPr>
          <w:spacing w:val="-2"/>
        </w:rPr>
        <w:t xml:space="preserve"> </w:t>
      </w:r>
      <w:r>
        <w:t>student</w:t>
      </w:r>
      <w:r>
        <w:rPr>
          <w:spacing w:val="-2"/>
        </w:rPr>
        <w:t xml:space="preserve"> </w:t>
      </w:r>
      <w:r>
        <w:t>with</w:t>
      </w:r>
      <w:r>
        <w:rPr>
          <w:spacing w:val="-1"/>
        </w:rPr>
        <w:t xml:space="preserve"> </w:t>
      </w:r>
      <w:r>
        <w:t>a</w:t>
      </w:r>
      <w:r>
        <w:rPr>
          <w:spacing w:val="-2"/>
        </w:rPr>
        <w:t xml:space="preserve"> </w:t>
      </w:r>
      <w:r>
        <w:t>documented</w:t>
      </w:r>
      <w:r>
        <w:rPr>
          <w:spacing w:val="-1"/>
        </w:rPr>
        <w:t xml:space="preserve"> </w:t>
      </w:r>
      <w:r>
        <w:t>disability. In</w:t>
      </w:r>
      <w:r>
        <w:rPr>
          <w:spacing w:val="-3"/>
        </w:rPr>
        <w:t xml:space="preserve"> </w:t>
      </w:r>
      <w:r>
        <w:t>cases</w:t>
      </w:r>
      <w:r>
        <w:rPr>
          <w:spacing w:val="-5"/>
        </w:rPr>
        <w:t xml:space="preserve"> </w:t>
      </w:r>
      <w:r>
        <w:t>where</w:t>
      </w:r>
      <w:r>
        <w:rPr>
          <w:spacing w:val="-2"/>
        </w:rPr>
        <w:t xml:space="preserve"> </w:t>
      </w:r>
      <w:r>
        <w:t>such</w:t>
      </w:r>
      <w:r>
        <w:rPr>
          <w:spacing w:val="-1"/>
        </w:rPr>
        <w:t xml:space="preserve"> </w:t>
      </w:r>
      <w:r>
        <w:t>a need</w:t>
      </w:r>
      <w:r>
        <w:rPr>
          <w:spacing w:val="-1"/>
        </w:rPr>
        <w:t xml:space="preserve"> </w:t>
      </w:r>
      <w:r>
        <w:t>is determined</w:t>
      </w:r>
      <w:r>
        <w:rPr>
          <w:spacing w:val="-2"/>
        </w:rPr>
        <w:t xml:space="preserve"> </w:t>
      </w:r>
      <w:r>
        <w:t>by</w:t>
      </w:r>
      <w:r>
        <w:rPr>
          <w:spacing w:val="-3"/>
        </w:rPr>
        <w:t xml:space="preserve"> </w:t>
      </w:r>
      <w:r>
        <w:t>the</w:t>
      </w:r>
      <w:r>
        <w:rPr>
          <w:spacing w:val="-4"/>
        </w:rPr>
        <w:t xml:space="preserve"> </w:t>
      </w:r>
      <w:r>
        <w:t>College’s</w:t>
      </w:r>
      <w:r>
        <w:rPr>
          <w:spacing w:val="-2"/>
        </w:rPr>
        <w:t xml:space="preserve"> </w:t>
      </w:r>
      <w:r>
        <w:t>accessibility</w:t>
      </w:r>
      <w:r>
        <w:rPr>
          <w:spacing w:val="-1"/>
        </w:rPr>
        <w:t xml:space="preserve"> </w:t>
      </w:r>
      <w:r>
        <w:t>resources</w:t>
      </w:r>
      <w:r>
        <w:rPr>
          <w:spacing w:val="-4"/>
        </w:rPr>
        <w:t xml:space="preserve"> </w:t>
      </w:r>
      <w:r>
        <w:t>staff,</w:t>
      </w:r>
      <w:r>
        <w:rPr>
          <w:spacing w:val="-2"/>
        </w:rPr>
        <w:t xml:space="preserve"> </w:t>
      </w:r>
      <w:r>
        <w:t>they</w:t>
      </w:r>
      <w:r>
        <w:rPr>
          <w:spacing w:val="-3"/>
        </w:rPr>
        <w:t xml:space="preserve"> </w:t>
      </w:r>
      <w:r>
        <w:t>will</w:t>
      </w:r>
      <w:r>
        <w:rPr>
          <w:spacing w:val="-4"/>
        </w:rPr>
        <w:t xml:space="preserve"> </w:t>
      </w:r>
      <w:r>
        <w:t>work</w:t>
      </w:r>
      <w:r>
        <w:rPr>
          <w:spacing w:val="-4"/>
        </w:rPr>
        <w:t xml:space="preserve"> </w:t>
      </w:r>
      <w:r>
        <w:t>with</w:t>
      </w:r>
      <w:r>
        <w:rPr>
          <w:spacing w:val="-3"/>
        </w:rPr>
        <w:t xml:space="preserve"> </w:t>
      </w:r>
      <w:r>
        <w:t>the</w:t>
      </w:r>
      <w:r>
        <w:rPr>
          <w:spacing w:val="-4"/>
        </w:rPr>
        <w:t xml:space="preserve"> </w:t>
      </w:r>
      <w:r>
        <w:t>student</w:t>
      </w:r>
      <w:r>
        <w:rPr>
          <w:spacing w:val="-1"/>
        </w:rPr>
        <w:t xml:space="preserve"> </w:t>
      </w:r>
      <w:r>
        <w:t>seeking</w:t>
      </w:r>
      <w:r>
        <w:rPr>
          <w:spacing w:val="-3"/>
        </w:rPr>
        <w:t xml:space="preserve"> </w:t>
      </w:r>
      <w:r>
        <w:t>such accommodation to file a petition with the Academic Petitions Committee.</w:t>
      </w:r>
    </w:p>
    <w:p w14:paraId="51B545C2" w14:textId="77777777" w:rsidR="00326A3B" w:rsidRDefault="00000000">
      <w:pPr>
        <w:pStyle w:val="Heading2"/>
        <w:spacing w:before="161"/>
      </w:pPr>
      <w:bookmarkStart w:id="110" w:name="Earning_Course_Credits"/>
      <w:bookmarkEnd w:id="110"/>
      <w:r>
        <w:t>Earning</w:t>
      </w:r>
      <w:r>
        <w:rPr>
          <w:spacing w:val="-5"/>
        </w:rPr>
        <w:t xml:space="preserve"> </w:t>
      </w:r>
      <w:r>
        <w:t>Course</w:t>
      </w:r>
      <w:r>
        <w:rPr>
          <w:spacing w:val="-4"/>
        </w:rPr>
        <w:t xml:space="preserve"> </w:t>
      </w:r>
      <w:r>
        <w:rPr>
          <w:spacing w:val="-2"/>
        </w:rPr>
        <w:t>Credits</w:t>
      </w:r>
    </w:p>
    <w:p w14:paraId="32420FD3" w14:textId="77777777" w:rsidR="00326A3B" w:rsidRDefault="00000000">
      <w:pPr>
        <w:pStyle w:val="BodyText"/>
        <w:spacing w:before="186"/>
        <w:ind w:left="880"/>
      </w:pPr>
      <w:r>
        <w:t>The</w:t>
      </w:r>
      <w:r>
        <w:rPr>
          <w:spacing w:val="-4"/>
        </w:rPr>
        <w:t xml:space="preserve"> </w:t>
      </w:r>
      <w:r>
        <w:t>requirements</w:t>
      </w:r>
      <w:r>
        <w:rPr>
          <w:spacing w:val="-3"/>
        </w:rPr>
        <w:t xml:space="preserve"> </w:t>
      </w:r>
      <w:r>
        <w:t>for</w:t>
      </w:r>
      <w:r>
        <w:rPr>
          <w:spacing w:val="-2"/>
        </w:rPr>
        <w:t xml:space="preserve"> </w:t>
      </w:r>
      <w:r>
        <w:t>a</w:t>
      </w:r>
      <w:r>
        <w:rPr>
          <w:spacing w:val="-4"/>
        </w:rPr>
        <w:t xml:space="preserve"> </w:t>
      </w:r>
      <w:r>
        <w:t>course</w:t>
      </w:r>
      <w:r>
        <w:rPr>
          <w:spacing w:val="-5"/>
        </w:rPr>
        <w:t xml:space="preserve"> </w:t>
      </w:r>
      <w:r>
        <w:t>may</w:t>
      </w:r>
      <w:r>
        <w:rPr>
          <w:spacing w:val="-1"/>
        </w:rPr>
        <w:t xml:space="preserve"> </w:t>
      </w:r>
      <w:r>
        <w:t>be</w:t>
      </w:r>
      <w:r>
        <w:rPr>
          <w:spacing w:val="-5"/>
        </w:rPr>
        <w:t xml:space="preserve"> </w:t>
      </w:r>
      <w:r>
        <w:t>met</w:t>
      </w:r>
      <w:r>
        <w:rPr>
          <w:spacing w:val="-4"/>
        </w:rPr>
        <w:t xml:space="preserve"> </w:t>
      </w:r>
      <w:r>
        <w:t>in</w:t>
      </w:r>
      <w:r>
        <w:rPr>
          <w:spacing w:val="-4"/>
        </w:rPr>
        <w:t xml:space="preserve"> </w:t>
      </w:r>
      <w:r>
        <w:t>one</w:t>
      </w:r>
      <w:r>
        <w:rPr>
          <w:spacing w:val="-4"/>
        </w:rPr>
        <w:t xml:space="preserve"> </w:t>
      </w:r>
      <w:r>
        <w:t>of</w:t>
      </w:r>
      <w:r>
        <w:rPr>
          <w:spacing w:val="-3"/>
        </w:rPr>
        <w:t xml:space="preserve"> </w:t>
      </w:r>
      <w:r>
        <w:t>the</w:t>
      </w:r>
      <w:r>
        <w:rPr>
          <w:spacing w:val="-1"/>
        </w:rPr>
        <w:t xml:space="preserve"> </w:t>
      </w:r>
      <w:r>
        <w:t>following</w:t>
      </w:r>
      <w:r>
        <w:rPr>
          <w:spacing w:val="-5"/>
        </w:rPr>
        <w:t xml:space="preserve"> </w:t>
      </w:r>
      <w:r>
        <w:rPr>
          <w:spacing w:val="-2"/>
        </w:rPr>
        <w:t>ways:</w:t>
      </w:r>
    </w:p>
    <w:p w14:paraId="2B65DE28" w14:textId="77777777" w:rsidR="00326A3B" w:rsidRDefault="00000000">
      <w:pPr>
        <w:pStyle w:val="ListParagraph"/>
        <w:numPr>
          <w:ilvl w:val="0"/>
          <w:numId w:val="112"/>
        </w:numPr>
        <w:tabs>
          <w:tab w:val="left" w:pos="1601"/>
        </w:tabs>
        <w:spacing w:before="182"/>
      </w:pPr>
      <w:r>
        <w:t>By</w:t>
      </w:r>
      <w:r>
        <w:rPr>
          <w:spacing w:val="-3"/>
        </w:rPr>
        <w:t xml:space="preserve"> </w:t>
      </w:r>
      <w:r>
        <w:t>successful</w:t>
      </w:r>
      <w:r>
        <w:rPr>
          <w:spacing w:val="-4"/>
        </w:rPr>
        <w:t xml:space="preserve"> </w:t>
      </w:r>
      <w:r>
        <w:t>completion</w:t>
      </w:r>
      <w:r>
        <w:rPr>
          <w:spacing w:val="-6"/>
        </w:rPr>
        <w:t xml:space="preserve"> </w:t>
      </w:r>
      <w:r>
        <w:t>of</w:t>
      </w:r>
      <w:r>
        <w:rPr>
          <w:spacing w:val="-4"/>
        </w:rPr>
        <w:t xml:space="preserve"> </w:t>
      </w:r>
      <w:r>
        <w:t>the</w:t>
      </w:r>
      <w:r>
        <w:rPr>
          <w:spacing w:val="-2"/>
        </w:rPr>
        <w:t xml:space="preserve"> course.</w:t>
      </w:r>
    </w:p>
    <w:p w14:paraId="7E086976" w14:textId="77777777" w:rsidR="00326A3B" w:rsidRDefault="00000000">
      <w:pPr>
        <w:pStyle w:val="ListParagraph"/>
        <w:numPr>
          <w:ilvl w:val="0"/>
          <w:numId w:val="112"/>
        </w:numPr>
        <w:tabs>
          <w:tab w:val="left" w:pos="1601"/>
        </w:tabs>
        <w:spacing w:line="256" w:lineRule="auto"/>
        <w:ind w:right="1197"/>
      </w:pPr>
      <w:r>
        <w:t>By</w:t>
      </w:r>
      <w:r>
        <w:rPr>
          <w:spacing w:val="-1"/>
        </w:rPr>
        <w:t xml:space="preserve"> </w:t>
      </w:r>
      <w:r>
        <w:t>earning</w:t>
      </w:r>
      <w:r>
        <w:rPr>
          <w:spacing w:val="-3"/>
        </w:rPr>
        <w:t xml:space="preserve"> </w:t>
      </w:r>
      <w:r>
        <w:t>a</w:t>
      </w:r>
      <w:r>
        <w:rPr>
          <w:spacing w:val="-4"/>
        </w:rPr>
        <w:t xml:space="preserve"> </w:t>
      </w:r>
      <w:r>
        <w:t>grade</w:t>
      </w:r>
      <w:r>
        <w:rPr>
          <w:spacing w:val="-4"/>
        </w:rPr>
        <w:t xml:space="preserve"> </w:t>
      </w:r>
      <w:r>
        <w:t>of</w:t>
      </w:r>
      <w:r>
        <w:rPr>
          <w:spacing w:val="-5"/>
        </w:rPr>
        <w:t xml:space="preserve"> </w:t>
      </w:r>
      <w:r>
        <w:t>4</w:t>
      </w:r>
      <w:r>
        <w:rPr>
          <w:spacing w:val="-1"/>
        </w:rPr>
        <w:t xml:space="preserve"> </w:t>
      </w:r>
      <w:r>
        <w:t>or</w:t>
      </w:r>
      <w:r>
        <w:rPr>
          <w:spacing w:val="-4"/>
        </w:rPr>
        <w:t xml:space="preserve"> </w:t>
      </w:r>
      <w:r>
        <w:t>above</w:t>
      </w:r>
      <w:r>
        <w:rPr>
          <w:spacing w:val="-4"/>
        </w:rPr>
        <w:t xml:space="preserve"> </w:t>
      </w:r>
      <w:r>
        <w:t>in</w:t>
      </w:r>
      <w:r>
        <w:rPr>
          <w:spacing w:val="-3"/>
        </w:rPr>
        <w:t xml:space="preserve"> </w:t>
      </w:r>
      <w:r>
        <w:t>the</w:t>
      </w:r>
      <w:r>
        <w:rPr>
          <w:spacing w:val="-4"/>
        </w:rPr>
        <w:t xml:space="preserve"> </w:t>
      </w:r>
      <w:r>
        <w:t>Advanced</w:t>
      </w:r>
      <w:r>
        <w:rPr>
          <w:spacing w:val="-3"/>
        </w:rPr>
        <w:t xml:space="preserve"> </w:t>
      </w:r>
      <w:r>
        <w:t>Placement</w:t>
      </w:r>
      <w:r>
        <w:rPr>
          <w:spacing w:val="-1"/>
        </w:rPr>
        <w:t xml:space="preserve"> </w:t>
      </w:r>
      <w:r>
        <w:t>Test</w:t>
      </w:r>
      <w:r>
        <w:rPr>
          <w:spacing w:val="-4"/>
        </w:rPr>
        <w:t xml:space="preserve"> </w:t>
      </w:r>
      <w:r>
        <w:t>of</w:t>
      </w:r>
      <w:r>
        <w:rPr>
          <w:spacing w:val="-5"/>
        </w:rPr>
        <w:t xml:space="preserve"> </w:t>
      </w:r>
      <w:r>
        <w:t>the</w:t>
      </w:r>
      <w:r>
        <w:rPr>
          <w:spacing w:val="-1"/>
        </w:rPr>
        <w:t xml:space="preserve"> </w:t>
      </w:r>
      <w:r>
        <w:t>College</w:t>
      </w:r>
      <w:r>
        <w:rPr>
          <w:spacing w:val="-4"/>
        </w:rPr>
        <w:t xml:space="preserve"> </w:t>
      </w:r>
      <w:r>
        <w:t>Examination Board (college credit given).</w:t>
      </w:r>
    </w:p>
    <w:p w14:paraId="23C2D844" w14:textId="77777777" w:rsidR="00326A3B" w:rsidRDefault="00000000">
      <w:pPr>
        <w:pStyle w:val="ListParagraph"/>
        <w:numPr>
          <w:ilvl w:val="0"/>
          <w:numId w:val="112"/>
        </w:numPr>
        <w:tabs>
          <w:tab w:val="left" w:pos="1601"/>
        </w:tabs>
        <w:spacing w:before="4"/>
      </w:pPr>
      <w:r>
        <w:t>By</w:t>
      </w:r>
      <w:r>
        <w:rPr>
          <w:spacing w:val="-4"/>
        </w:rPr>
        <w:t xml:space="preserve"> </w:t>
      </w:r>
      <w:r>
        <w:t>earning</w:t>
      </w:r>
      <w:r>
        <w:rPr>
          <w:spacing w:val="-3"/>
        </w:rPr>
        <w:t xml:space="preserve"> </w:t>
      </w:r>
      <w:r>
        <w:t>a</w:t>
      </w:r>
      <w:r>
        <w:rPr>
          <w:spacing w:val="-4"/>
        </w:rPr>
        <w:t xml:space="preserve"> </w:t>
      </w:r>
      <w:r>
        <w:t>grade</w:t>
      </w:r>
      <w:r>
        <w:rPr>
          <w:spacing w:val="-5"/>
        </w:rPr>
        <w:t xml:space="preserve"> </w:t>
      </w:r>
      <w:r>
        <w:t>of</w:t>
      </w:r>
      <w:r>
        <w:rPr>
          <w:spacing w:val="-4"/>
        </w:rPr>
        <w:t xml:space="preserve"> </w:t>
      </w:r>
      <w:r>
        <w:t>4</w:t>
      </w:r>
      <w:r>
        <w:rPr>
          <w:spacing w:val="-1"/>
        </w:rPr>
        <w:t xml:space="preserve"> </w:t>
      </w:r>
      <w:r>
        <w:t>or</w:t>
      </w:r>
      <w:r>
        <w:rPr>
          <w:spacing w:val="-4"/>
        </w:rPr>
        <w:t xml:space="preserve"> </w:t>
      </w:r>
      <w:r>
        <w:t>above</w:t>
      </w:r>
      <w:r>
        <w:rPr>
          <w:spacing w:val="-5"/>
        </w:rPr>
        <w:t xml:space="preserve"> </w:t>
      </w:r>
      <w:r>
        <w:t>in</w:t>
      </w:r>
      <w:r>
        <w:rPr>
          <w:spacing w:val="-3"/>
        </w:rPr>
        <w:t xml:space="preserve"> </w:t>
      </w:r>
      <w:r>
        <w:t>the</w:t>
      </w:r>
      <w:r>
        <w:rPr>
          <w:spacing w:val="-4"/>
        </w:rPr>
        <w:t xml:space="preserve"> </w:t>
      </w:r>
      <w:r>
        <w:t>higher-level</w:t>
      </w:r>
      <w:r>
        <w:rPr>
          <w:spacing w:val="-2"/>
        </w:rPr>
        <w:t xml:space="preserve"> </w:t>
      </w:r>
      <w:r>
        <w:t>exams</w:t>
      </w:r>
      <w:r>
        <w:rPr>
          <w:spacing w:val="-5"/>
        </w:rPr>
        <w:t xml:space="preserve"> </w:t>
      </w:r>
      <w:r>
        <w:t>of</w:t>
      </w:r>
      <w:r>
        <w:rPr>
          <w:spacing w:val="-4"/>
        </w:rPr>
        <w:t xml:space="preserve"> </w:t>
      </w:r>
      <w:r>
        <w:t>the</w:t>
      </w:r>
      <w:r>
        <w:rPr>
          <w:spacing w:val="-1"/>
        </w:rPr>
        <w:t xml:space="preserve"> </w:t>
      </w:r>
      <w:r>
        <w:t>International</w:t>
      </w:r>
      <w:r>
        <w:rPr>
          <w:spacing w:val="-5"/>
        </w:rPr>
        <w:t xml:space="preserve"> </w:t>
      </w:r>
      <w:r>
        <w:rPr>
          <w:spacing w:val="-2"/>
        </w:rPr>
        <w:t>Baccalaureate.</w:t>
      </w:r>
    </w:p>
    <w:p w14:paraId="04EF810C" w14:textId="77777777" w:rsidR="00326A3B" w:rsidRDefault="00326A3B">
      <w:pPr>
        <w:sectPr w:rsidR="00326A3B">
          <w:pgSz w:w="12240" w:h="15840"/>
          <w:pgMar w:top="1400" w:right="620" w:bottom="1000" w:left="560" w:header="0" w:footer="818" w:gutter="0"/>
          <w:cols w:space="720"/>
        </w:sectPr>
      </w:pPr>
    </w:p>
    <w:p w14:paraId="733662C0" w14:textId="77777777" w:rsidR="00326A3B" w:rsidRDefault="00000000">
      <w:pPr>
        <w:pStyle w:val="ListParagraph"/>
        <w:numPr>
          <w:ilvl w:val="0"/>
          <w:numId w:val="112"/>
        </w:numPr>
        <w:tabs>
          <w:tab w:val="left" w:pos="1601"/>
        </w:tabs>
        <w:spacing w:before="39" w:line="259" w:lineRule="auto"/>
        <w:ind w:right="1382"/>
      </w:pPr>
      <w:r>
        <w:lastRenderedPageBreak/>
        <w:t>By</w:t>
      </w:r>
      <w:r>
        <w:rPr>
          <w:spacing w:val="-2"/>
        </w:rPr>
        <w:t xml:space="preserve"> </w:t>
      </w:r>
      <w:r>
        <w:t>passing</w:t>
      </w:r>
      <w:r>
        <w:rPr>
          <w:spacing w:val="-4"/>
        </w:rPr>
        <w:t xml:space="preserve"> </w:t>
      </w:r>
      <w:r>
        <w:t>an</w:t>
      </w:r>
      <w:r>
        <w:rPr>
          <w:spacing w:val="-6"/>
        </w:rPr>
        <w:t xml:space="preserve"> </w:t>
      </w:r>
      <w:r>
        <w:t>examination</w:t>
      </w:r>
      <w:r>
        <w:rPr>
          <w:spacing w:val="-6"/>
        </w:rPr>
        <w:t xml:space="preserve"> </w:t>
      </w:r>
      <w:r>
        <w:t>for</w:t>
      </w:r>
      <w:r>
        <w:rPr>
          <w:spacing w:val="-3"/>
        </w:rPr>
        <w:t xml:space="preserve"> </w:t>
      </w:r>
      <w:r>
        <w:t>certain</w:t>
      </w:r>
      <w:r>
        <w:rPr>
          <w:spacing w:val="-4"/>
        </w:rPr>
        <w:t xml:space="preserve"> </w:t>
      </w:r>
      <w:r>
        <w:t>designated</w:t>
      </w:r>
      <w:r>
        <w:rPr>
          <w:spacing w:val="-4"/>
        </w:rPr>
        <w:t xml:space="preserve"> </w:t>
      </w:r>
      <w:r>
        <w:t>courses</w:t>
      </w:r>
      <w:r>
        <w:rPr>
          <w:spacing w:val="-3"/>
        </w:rPr>
        <w:t xml:space="preserve"> </w:t>
      </w:r>
      <w:r>
        <w:t>administered</w:t>
      </w:r>
      <w:r>
        <w:rPr>
          <w:spacing w:val="-4"/>
        </w:rPr>
        <w:t xml:space="preserve"> </w:t>
      </w:r>
      <w:r>
        <w:t>by</w:t>
      </w:r>
      <w:r>
        <w:rPr>
          <w:spacing w:val="-4"/>
        </w:rPr>
        <w:t xml:space="preserve"> </w:t>
      </w:r>
      <w:r>
        <w:t>the</w:t>
      </w:r>
      <w:r>
        <w:rPr>
          <w:spacing w:val="-2"/>
        </w:rPr>
        <w:t xml:space="preserve"> </w:t>
      </w:r>
      <w:r>
        <w:t>appropriate department (college credit given).</w:t>
      </w:r>
    </w:p>
    <w:p w14:paraId="08776533" w14:textId="77777777" w:rsidR="00326A3B" w:rsidRDefault="00000000">
      <w:pPr>
        <w:pStyle w:val="Heading2"/>
      </w:pPr>
      <w:bookmarkStart w:id="111" w:name="Credit_Transfer_Guide"/>
      <w:bookmarkEnd w:id="111"/>
      <w:r>
        <w:t>Credit</w:t>
      </w:r>
      <w:r>
        <w:rPr>
          <w:spacing w:val="-7"/>
        </w:rPr>
        <w:t xml:space="preserve"> </w:t>
      </w:r>
      <w:r>
        <w:t>Transfer</w:t>
      </w:r>
      <w:r>
        <w:rPr>
          <w:spacing w:val="-5"/>
        </w:rPr>
        <w:t xml:space="preserve"> </w:t>
      </w:r>
      <w:r>
        <w:rPr>
          <w:spacing w:val="-4"/>
        </w:rPr>
        <w:t>Guide</w:t>
      </w:r>
    </w:p>
    <w:p w14:paraId="67721C55" w14:textId="77777777" w:rsidR="00326A3B" w:rsidRDefault="00000000">
      <w:pPr>
        <w:pStyle w:val="BodyText"/>
        <w:spacing w:before="188" w:line="256" w:lineRule="auto"/>
        <w:ind w:left="880" w:right="825"/>
      </w:pPr>
      <w:r>
        <w:t>Transfer</w:t>
      </w:r>
      <w:r>
        <w:rPr>
          <w:spacing w:val="-2"/>
        </w:rPr>
        <w:t xml:space="preserve"> </w:t>
      </w:r>
      <w:r>
        <w:t>credit</w:t>
      </w:r>
      <w:r>
        <w:rPr>
          <w:spacing w:val="-2"/>
        </w:rPr>
        <w:t xml:space="preserve"> </w:t>
      </w:r>
      <w:r>
        <w:t>is</w:t>
      </w:r>
      <w:r>
        <w:rPr>
          <w:spacing w:val="-4"/>
        </w:rPr>
        <w:t xml:space="preserve"> </w:t>
      </w:r>
      <w:r>
        <w:t>awarded</w:t>
      </w:r>
      <w:r>
        <w:rPr>
          <w:spacing w:val="-7"/>
        </w:rPr>
        <w:t xml:space="preserve"> </w:t>
      </w:r>
      <w:r>
        <w:t>only</w:t>
      </w:r>
      <w:r>
        <w:rPr>
          <w:spacing w:val="-1"/>
        </w:rPr>
        <w:t xml:space="preserve"> </w:t>
      </w:r>
      <w:r>
        <w:t>after</w:t>
      </w:r>
      <w:r>
        <w:rPr>
          <w:spacing w:val="-2"/>
        </w:rPr>
        <w:t xml:space="preserve"> </w:t>
      </w:r>
      <w:r>
        <w:t>receipt</w:t>
      </w:r>
      <w:r>
        <w:rPr>
          <w:spacing w:val="-4"/>
        </w:rPr>
        <w:t xml:space="preserve"> </w:t>
      </w:r>
      <w:r>
        <w:t>of</w:t>
      </w:r>
      <w:r>
        <w:rPr>
          <w:spacing w:val="-4"/>
        </w:rPr>
        <w:t xml:space="preserve"> </w:t>
      </w:r>
      <w:r>
        <w:t>an</w:t>
      </w:r>
      <w:r>
        <w:rPr>
          <w:spacing w:val="-5"/>
        </w:rPr>
        <w:t xml:space="preserve"> </w:t>
      </w:r>
      <w:r>
        <w:t>official</w:t>
      </w:r>
      <w:r>
        <w:rPr>
          <w:spacing w:val="-2"/>
        </w:rPr>
        <w:t xml:space="preserve"> </w:t>
      </w:r>
      <w:r>
        <w:t>transcript</w:t>
      </w:r>
      <w:r>
        <w:rPr>
          <w:spacing w:val="-4"/>
        </w:rPr>
        <w:t xml:space="preserve"> </w:t>
      </w:r>
      <w:r>
        <w:t>from</w:t>
      </w:r>
      <w:r>
        <w:rPr>
          <w:spacing w:val="-3"/>
        </w:rPr>
        <w:t xml:space="preserve"> </w:t>
      </w:r>
      <w:r>
        <w:t>the</w:t>
      </w:r>
      <w:r>
        <w:rPr>
          <w:spacing w:val="-1"/>
        </w:rPr>
        <w:t xml:space="preserve"> </w:t>
      </w:r>
      <w:r>
        <w:t>host</w:t>
      </w:r>
      <w:r>
        <w:rPr>
          <w:spacing w:val="-1"/>
        </w:rPr>
        <w:t xml:space="preserve"> </w:t>
      </w:r>
      <w:r>
        <w:t>institution</w:t>
      </w:r>
      <w:r>
        <w:rPr>
          <w:spacing w:val="-3"/>
        </w:rPr>
        <w:t xml:space="preserve"> </w:t>
      </w:r>
      <w:r>
        <w:t>and</w:t>
      </w:r>
      <w:r>
        <w:rPr>
          <w:spacing w:val="-3"/>
        </w:rPr>
        <w:t xml:space="preserve"> </w:t>
      </w:r>
      <w:r>
        <w:t>is subject to the following standards:</w:t>
      </w:r>
    </w:p>
    <w:p w14:paraId="1FB5DBAC" w14:textId="77777777" w:rsidR="00326A3B" w:rsidRDefault="00000000">
      <w:pPr>
        <w:pStyle w:val="ListParagraph"/>
        <w:numPr>
          <w:ilvl w:val="0"/>
          <w:numId w:val="111"/>
        </w:numPr>
        <w:tabs>
          <w:tab w:val="left" w:pos="1601"/>
        </w:tabs>
        <w:spacing w:before="164"/>
        <w:ind w:hanging="362"/>
      </w:pPr>
      <w:r>
        <w:t>One</w:t>
      </w:r>
      <w:r>
        <w:rPr>
          <w:spacing w:val="-4"/>
        </w:rPr>
        <w:t xml:space="preserve"> </w:t>
      </w:r>
      <w:r>
        <w:t>Gustavus</w:t>
      </w:r>
      <w:r>
        <w:rPr>
          <w:spacing w:val="-3"/>
        </w:rPr>
        <w:t xml:space="preserve"> </w:t>
      </w:r>
      <w:r>
        <w:t>course</w:t>
      </w:r>
      <w:r>
        <w:rPr>
          <w:spacing w:val="-5"/>
        </w:rPr>
        <w:t xml:space="preserve"> </w:t>
      </w:r>
      <w:r>
        <w:t>is</w:t>
      </w:r>
      <w:r>
        <w:rPr>
          <w:spacing w:val="-2"/>
        </w:rPr>
        <w:t xml:space="preserve"> </w:t>
      </w:r>
      <w:r>
        <w:t>the</w:t>
      </w:r>
      <w:r>
        <w:rPr>
          <w:spacing w:val="-5"/>
        </w:rPr>
        <w:t xml:space="preserve"> </w:t>
      </w:r>
      <w:r>
        <w:t>equivalent</w:t>
      </w:r>
      <w:r>
        <w:rPr>
          <w:spacing w:val="-5"/>
        </w:rPr>
        <w:t xml:space="preserve"> </w:t>
      </w:r>
      <w:r>
        <w:t>of</w:t>
      </w:r>
      <w:r>
        <w:rPr>
          <w:spacing w:val="-4"/>
        </w:rPr>
        <w:t xml:space="preserve"> </w:t>
      </w:r>
      <w:r>
        <w:t>four</w:t>
      </w:r>
      <w:r>
        <w:rPr>
          <w:spacing w:val="-5"/>
        </w:rPr>
        <w:t xml:space="preserve"> </w:t>
      </w:r>
      <w:r>
        <w:t>semester</w:t>
      </w:r>
      <w:r>
        <w:rPr>
          <w:spacing w:val="-2"/>
        </w:rPr>
        <w:t xml:space="preserve"> </w:t>
      </w:r>
      <w:r>
        <w:t>or</w:t>
      </w:r>
      <w:r>
        <w:rPr>
          <w:spacing w:val="-3"/>
        </w:rPr>
        <w:t xml:space="preserve"> </w:t>
      </w:r>
      <w:r>
        <w:t>six</w:t>
      </w:r>
      <w:r>
        <w:rPr>
          <w:spacing w:val="-2"/>
        </w:rPr>
        <w:t xml:space="preserve"> </w:t>
      </w:r>
      <w:r>
        <w:t>quarter</w:t>
      </w:r>
      <w:r>
        <w:rPr>
          <w:spacing w:val="-5"/>
        </w:rPr>
        <w:t xml:space="preserve"> </w:t>
      </w:r>
      <w:r>
        <w:rPr>
          <w:spacing w:val="-2"/>
        </w:rPr>
        <w:t>credits.</w:t>
      </w:r>
    </w:p>
    <w:p w14:paraId="1EB91374" w14:textId="77777777" w:rsidR="00326A3B" w:rsidRDefault="00000000">
      <w:pPr>
        <w:pStyle w:val="ListParagraph"/>
        <w:numPr>
          <w:ilvl w:val="0"/>
          <w:numId w:val="111"/>
        </w:numPr>
        <w:tabs>
          <w:tab w:val="left" w:pos="1601"/>
        </w:tabs>
        <w:spacing w:before="19"/>
      </w:pPr>
      <w:r>
        <w:t>Courses</w:t>
      </w:r>
      <w:r>
        <w:rPr>
          <w:spacing w:val="-9"/>
        </w:rPr>
        <w:t xml:space="preserve"> </w:t>
      </w:r>
      <w:r>
        <w:t>must</w:t>
      </w:r>
      <w:r>
        <w:rPr>
          <w:spacing w:val="-3"/>
        </w:rPr>
        <w:t xml:space="preserve"> </w:t>
      </w:r>
      <w:r>
        <w:t>be</w:t>
      </w:r>
      <w:r>
        <w:rPr>
          <w:spacing w:val="-4"/>
        </w:rPr>
        <w:t xml:space="preserve"> </w:t>
      </w:r>
      <w:r>
        <w:t>from</w:t>
      </w:r>
      <w:r>
        <w:rPr>
          <w:spacing w:val="-3"/>
        </w:rPr>
        <w:t xml:space="preserve"> </w:t>
      </w:r>
      <w:r>
        <w:t>another</w:t>
      </w:r>
      <w:r>
        <w:rPr>
          <w:spacing w:val="-5"/>
        </w:rPr>
        <w:t xml:space="preserve"> </w:t>
      </w:r>
      <w:r>
        <w:t>regionally</w:t>
      </w:r>
      <w:r>
        <w:rPr>
          <w:spacing w:val="-3"/>
        </w:rPr>
        <w:t xml:space="preserve"> </w:t>
      </w:r>
      <w:r>
        <w:t>accredited</w:t>
      </w:r>
      <w:r>
        <w:rPr>
          <w:spacing w:val="-6"/>
        </w:rPr>
        <w:t xml:space="preserve"> </w:t>
      </w:r>
      <w:r>
        <w:t>institution</w:t>
      </w:r>
      <w:r>
        <w:rPr>
          <w:spacing w:val="-7"/>
        </w:rPr>
        <w:t xml:space="preserve"> </w:t>
      </w:r>
      <w:r>
        <w:t>of</w:t>
      </w:r>
      <w:r>
        <w:rPr>
          <w:spacing w:val="-6"/>
        </w:rPr>
        <w:t xml:space="preserve"> </w:t>
      </w:r>
      <w:r>
        <w:t>higher</w:t>
      </w:r>
      <w:r>
        <w:rPr>
          <w:spacing w:val="-4"/>
        </w:rPr>
        <w:t xml:space="preserve"> </w:t>
      </w:r>
      <w:r>
        <w:rPr>
          <w:spacing w:val="-2"/>
        </w:rPr>
        <w:t>education.</w:t>
      </w:r>
    </w:p>
    <w:p w14:paraId="3D2C04EF" w14:textId="77777777" w:rsidR="00326A3B" w:rsidRDefault="00000000">
      <w:pPr>
        <w:pStyle w:val="ListParagraph"/>
        <w:numPr>
          <w:ilvl w:val="0"/>
          <w:numId w:val="111"/>
        </w:numPr>
        <w:tabs>
          <w:tab w:val="left" w:pos="1601"/>
        </w:tabs>
        <w:spacing w:line="259" w:lineRule="auto"/>
        <w:ind w:right="1429"/>
      </w:pPr>
      <w:r>
        <w:t>Courses</w:t>
      </w:r>
      <w:r>
        <w:rPr>
          <w:spacing w:val="-4"/>
        </w:rPr>
        <w:t xml:space="preserve"> </w:t>
      </w:r>
      <w:r>
        <w:t>must</w:t>
      </w:r>
      <w:r>
        <w:rPr>
          <w:spacing w:val="-1"/>
        </w:rPr>
        <w:t xml:space="preserve"> </w:t>
      </w:r>
      <w:r>
        <w:t>not</w:t>
      </w:r>
      <w:r>
        <w:rPr>
          <w:spacing w:val="-1"/>
        </w:rPr>
        <w:t xml:space="preserve"> </w:t>
      </w:r>
      <w:r>
        <w:t>be</w:t>
      </w:r>
      <w:r>
        <w:rPr>
          <w:spacing w:val="-4"/>
        </w:rPr>
        <w:t xml:space="preserve"> </w:t>
      </w:r>
      <w:r>
        <w:t>a</w:t>
      </w:r>
      <w:r>
        <w:rPr>
          <w:spacing w:val="-2"/>
        </w:rPr>
        <w:t xml:space="preserve"> </w:t>
      </w:r>
      <w:r>
        <w:t>repeat</w:t>
      </w:r>
      <w:r>
        <w:rPr>
          <w:spacing w:val="-1"/>
        </w:rPr>
        <w:t xml:space="preserve"> </w:t>
      </w:r>
      <w:r>
        <w:t>of</w:t>
      </w:r>
      <w:r>
        <w:rPr>
          <w:spacing w:val="-4"/>
        </w:rPr>
        <w:t xml:space="preserve"> </w:t>
      </w:r>
      <w:r>
        <w:t>previous</w:t>
      </w:r>
      <w:r>
        <w:rPr>
          <w:spacing w:val="-4"/>
        </w:rPr>
        <w:t xml:space="preserve"> </w:t>
      </w:r>
      <w:r>
        <w:t>coursework</w:t>
      </w:r>
      <w:r>
        <w:rPr>
          <w:spacing w:val="-4"/>
        </w:rPr>
        <w:t xml:space="preserve"> </w:t>
      </w:r>
      <w:r>
        <w:t>nor</w:t>
      </w:r>
      <w:r>
        <w:rPr>
          <w:spacing w:val="-4"/>
        </w:rPr>
        <w:t xml:space="preserve"> </w:t>
      </w:r>
      <w:r>
        <w:t>more</w:t>
      </w:r>
      <w:r>
        <w:rPr>
          <w:spacing w:val="-1"/>
        </w:rPr>
        <w:t xml:space="preserve"> </w:t>
      </w:r>
      <w:r>
        <w:t>elementary</w:t>
      </w:r>
      <w:r>
        <w:rPr>
          <w:spacing w:val="-1"/>
        </w:rPr>
        <w:t xml:space="preserve"> </w:t>
      </w:r>
      <w:r>
        <w:t>than</w:t>
      </w:r>
      <w:r>
        <w:rPr>
          <w:spacing w:val="-5"/>
        </w:rPr>
        <w:t xml:space="preserve"> </w:t>
      </w:r>
      <w:r>
        <w:t xml:space="preserve">previous </w:t>
      </w:r>
      <w:r>
        <w:rPr>
          <w:spacing w:val="-2"/>
        </w:rPr>
        <w:t>coursework.</w:t>
      </w:r>
    </w:p>
    <w:p w14:paraId="5CC61CB7" w14:textId="77777777" w:rsidR="00326A3B" w:rsidRDefault="00000000">
      <w:pPr>
        <w:pStyle w:val="ListParagraph"/>
        <w:numPr>
          <w:ilvl w:val="0"/>
          <w:numId w:val="111"/>
        </w:numPr>
        <w:tabs>
          <w:tab w:val="left" w:pos="1601"/>
        </w:tabs>
        <w:spacing w:before="1"/>
      </w:pPr>
      <w:r>
        <w:t>Courses</w:t>
      </w:r>
      <w:r>
        <w:rPr>
          <w:spacing w:val="-6"/>
        </w:rPr>
        <w:t xml:space="preserve"> </w:t>
      </w:r>
      <w:r>
        <w:t>must</w:t>
      </w:r>
      <w:r>
        <w:rPr>
          <w:spacing w:val="-2"/>
        </w:rPr>
        <w:t xml:space="preserve"> </w:t>
      </w:r>
      <w:r>
        <w:t>be</w:t>
      </w:r>
      <w:r>
        <w:rPr>
          <w:spacing w:val="-5"/>
        </w:rPr>
        <w:t xml:space="preserve"> </w:t>
      </w:r>
      <w:r>
        <w:t>appropriate</w:t>
      </w:r>
      <w:r>
        <w:rPr>
          <w:spacing w:val="-2"/>
        </w:rPr>
        <w:t xml:space="preserve"> </w:t>
      </w:r>
      <w:r>
        <w:t>for</w:t>
      </w:r>
      <w:r>
        <w:rPr>
          <w:spacing w:val="-3"/>
        </w:rPr>
        <w:t xml:space="preserve"> </w:t>
      </w:r>
      <w:r>
        <w:t>a</w:t>
      </w:r>
      <w:r>
        <w:rPr>
          <w:spacing w:val="-5"/>
        </w:rPr>
        <w:t xml:space="preserve"> </w:t>
      </w:r>
      <w:r>
        <w:t>college</w:t>
      </w:r>
      <w:r>
        <w:rPr>
          <w:spacing w:val="-2"/>
        </w:rPr>
        <w:t xml:space="preserve"> </w:t>
      </w:r>
      <w:r>
        <w:t>liberal</w:t>
      </w:r>
      <w:r>
        <w:rPr>
          <w:spacing w:val="-5"/>
        </w:rPr>
        <w:t xml:space="preserve"> </w:t>
      </w:r>
      <w:r>
        <w:t>arts</w:t>
      </w:r>
      <w:r>
        <w:rPr>
          <w:spacing w:val="-5"/>
        </w:rPr>
        <w:t xml:space="preserve"> </w:t>
      </w:r>
      <w:r>
        <w:rPr>
          <w:spacing w:val="-2"/>
        </w:rPr>
        <w:t>curriculum.</w:t>
      </w:r>
    </w:p>
    <w:p w14:paraId="374874CB" w14:textId="77777777" w:rsidR="00326A3B" w:rsidRDefault="00000000">
      <w:pPr>
        <w:pStyle w:val="ListParagraph"/>
        <w:numPr>
          <w:ilvl w:val="0"/>
          <w:numId w:val="111"/>
        </w:numPr>
        <w:tabs>
          <w:tab w:val="left" w:pos="1601"/>
        </w:tabs>
        <w:spacing w:before="19"/>
      </w:pPr>
      <w:r>
        <w:t>Courses</w:t>
      </w:r>
      <w:r>
        <w:rPr>
          <w:spacing w:val="-5"/>
        </w:rPr>
        <w:t xml:space="preserve"> </w:t>
      </w:r>
      <w:r>
        <w:t>must</w:t>
      </w:r>
      <w:r>
        <w:rPr>
          <w:spacing w:val="-1"/>
        </w:rPr>
        <w:t xml:space="preserve"> </w:t>
      </w:r>
      <w:r>
        <w:t>be</w:t>
      </w:r>
      <w:r>
        <w:rPr>
          <w:spacing w:val="-2"/>
        </w:rPr>
        <w:t xml:space="preserve"> </w:t>
      </w:r>
      <w:r>
        <w:t>graded</w:t>
      </w:r>
      <w:r>
        <w:rPr>
          <w:spacing w:val="-3"/>
        </w:rPr>
        <w:t xml:space="preserve"> </w:t>
      </w:r>
      <w:r>
        <w:t>“C–”</w:t>
      </w:r>
      <w:r>
        <w:rPr>
          <w:spacing w:val="-3"/>
        </w:rPr>
        <w:t xml:space="preserve"> </w:t>
      </w:r>
      <w:r>
        <w:t>or</w:t>
      </w:r>
      <w:r>
        <w:rPr>
          <w:spacing w:val="-2"/>
        </w:rPr>
        <w:t xml:space="preserve"> higher.</w:t>
      </w:r>
    </w:p>
    <w:p w14:paraId="71B56131" w14:textId="77777777" w:rsidR="00326A3B" w:rsidRDefault="00000000">
      <w:pPr>
        <w:pStyle w:val="ListParagraph"/>
        <w:numPr>
          <w:ilvl w:val="0"/>
          <w:numId w:val="111"/>
        </w:numPr>
        <w:tabs>
          <w:tab w:val="left" w:pos="1601"/>
        </w:tabs>
      </w:pPr>
      <w:r>
        <w:t>Internships</w:t>
      </w:r>
      <w:r>
        <w:rPr>
          <w:spacing w:val="-7"/>
        </w:rPr>
        <w:t xml:space="preserve"> </w:t>
      </w:r>
      <w:r>
        <w:t>must</w:t>
      </w:r>
      <w:r>
        <w:rPr>
          <w:spacing w:val="-7"/>
        </w:rPr>
        <w:t xml:space="preserve"> </w:t>
      </w:r>
      <w:r>
        <w:t>meet</w:t>
      </w:r>
      <w:r>
        <w:rPr>
          <w:spacing w:val="-4"/>
        </w:rPr>
        <w:t xml:space="preserve"> </w:t>
      </w:r>
      <w:r>
        <w:t>Gustavus</w:t>
      </w:r>
      <w:r>
        <w:rPr>
          <w:spacing w:val="-4"/>
        </w:rPr>
        <w:t xml:space="preserve"> </w:t>
      </w:r>
      <w:r>
        <w:t>academic</w:t>
      </w:r>
      <w:r>
        <w:rPr>
          <w:spacing w:val="-5"/>
        </w:rPr>
        <w:t xml:space="preserve"> </w:t>
      </w:r>
      <w:r>
        <w:t>requirements</w:t>
      </w:r>
      <w:r>
        <w:rPr>
          <w:spacing w:val="-5"/>
        </w:rPr>
        <w:t xml:space="preserve"> </w:t>
      </w:r>
      <w:r>
        <w:t>and</w:t>
      </w:r>
      <w:r>
        <w:rPr>
          <w:spacing w:val="-5"/>
        </w:rPr>
        <w:t xml:space="preserve"> </w:t>
      </w:r>
      <w:r>
        <w:t>be</w:t>
      </w:r>
      <w:r>
        <w:rPr>
          <w:spacing w:val="-4"/>
        </w:rPr>
        <w:t xml:space="preserve"> </w:t>
      </w:r>
      <w:r>
        <w:t>approved</w:t>
      </w:r>
      <w:r>
        <w:rPr>
          <w:spacing w:val="-6"/>
        </w:rPr>
        <w:t xml:space="preserve"> </w:t>
      </w:r>
      <w:r>
        <w:t>in</w:t>
      </w:r>
      <w:r>
        <w:rPr>
          <w:spacing w:val="-5"/>
        </w:rPr>
        <w:t xml:space="preserve"> </w:t>
      </w:r>
      <w:r>
        <w:rPr>
          <w:spacing w:val="-2"/>
        </w:rPr>
        <w:t>advance.</w:t>
      </w:r>
    </w:p>
    <w:p w14:paraId="565E7FA6" w14:textId="77777777" w:rsidR="00326A3B" w:rsidRDefault="00000000">
      <w:pPr>
        <w:pStyle w:val="BodyText"/>
        <w:spacing w:before="183" w:line="256" w:lineRule="auto"/>
        <w:ind w:left="880" w:right="1636"/>
      </w:pPr>
      <w:r>
        <w:t>Gustavus</w:t>
      </w:r>
      <w:r>
        <w:rPr>
          <w:spacing w:val="-5"/>
        </w:rPr>
        <w:t xml:space="preserve"> </w:t>
      </w:r>
      <w:r>
        <w:t>students</w:t>
      </w:r>
      <w:r>
        <w:rPr>
          <w:spacing w:val="-3"/>
        </w:rPr>
        <w:t xml:space="preserve"> </w:t>
      </w:r>
      <w:r>
        <w:t>planning</w:t>
      </w:r>
      <w:r>
        <w:rPr>
          <w:spacing w:val="-4"/>
        </w:rPr>
        <w:t xml:space="preserve"> </w:t>
      </w:r>
      <w:r>
        <w:t>transfer</w:t>
      </w:r>
      <w:r>
        <w:rPr>
          <w:spacing w:val="-3"/>
        </w:rPr>
        <w:t xml:space="preserve"> </w:t>
      </w:r>
      <w:r>
        <w:t>coursework</w:t>
      </w:r>
      <w:r>
        <w:rPr>
          <w:spacing w:val="-5"/>
        </w:rPr>
        <w:t xml:space="preserve"> </w:t>
      </w:r>
      <w:r>
        <w:t>must</w:t>
      </w:r>
      <w:r>
        <w:rPr>
          <w:spacing w:val="-2"/>
        </w:rPr>
        <w:t xml:space="preserve"> </w:t>
      </w:r>
      <w:r>
        <w:t>submit</w:t>
      </w:r>
      <w:r>
        <w:rPr>
          <w:spacing w:val="-4"/>
        </w:rPr>
        <w:t xml:space="preserve"> </w:t>
      </w:r>
      <w:r>
        <w:t>a</w:t>
      </w:r>
      <w:r>
        <w:rPr>
          <w:spacing w:val="-3"/>
        </w:rPr>
        <w:t xml:space="preserve"> </w:t>
      </w:r>
      <w:r>
        <w:t>Transfer</w:t>
      </w:r>
      <w:r>
        <w:rPr>
          <w:spacing w:val="-3"/>
        </w:rPr>
        <w:t xml:space="preserve"> </w:t>
      </w:r>
      <w:r>
        <w:t>Credit</w:t>
      </w:r>
      <w:r>
        <w:rPr>
          <w:spacing w:val="-3"/>
        </w:rPr>
        <w:t xml:space="preserve"> </w:t>
      </w:r>
      <w:r>
        <w:t>Request</w:t>
      </w:r>
      <w:r>
        <w:rPr>
          <w:spacing w:val="-2"/>
        </w:rPr>
        <w:t xml:space="preserve"> </w:t>
      </w:r>
      <w:r>
        <w:t>prior</w:t>
      </w:r>
      <w:r>
        <w:rPr>
          <w:spacing w:val="-3"/>
        </w:rPr>
        <w:t xml:space="preserve"> </w:t>
      </w:r>
      <w:r>
        <w:t>to registering, gustavus.edu/registrar.</w:t>
      </w:r>
    </w:p>
    <w:p w14:paraId="0253DE0C" w14:textId="77777777" w:rsidR="00326A3B" w:rsidRDefault="00000000">
      <w:pPr>
        <w:pStyle w:val="Heading2"/>
        <w:spacing w:before="165"/>
      </w:pPr>
      <w:bookmarkStart w:id="112" w:name="Course_Numbers_and_Levels"/>
      <w:bookmarkEnd w:id="112"/>
      <w:r>
        <w:t>Course</w:t>
      </w:r>
      <w:r>
        <w:rPr>
          <w:spacing w:val="-5"/>
        </w:rPr>
        <w:t xml:space="preserve"> </w:t>
      </w:r>
      <w:r>
        <w:t>Numbers</w:t>
      </w:r>
      <w:r>
        <w:rPr>
          <w:spacing w:val="-4"/>
        </w:rPr>
        <w:t xml:space="preserve"> </w:t>
      </w:r>
      <w:r>
        <w:t>and</w:t>
      </w:r>
      <w:r>
        <w:rPr>
          <w:spacing w:val="-6"/>
        </w:rPr>
        <w:t xml:space="preserve"> </w:t>
      </w:r>
      <w:r>
        <w:rPr>
          <w:spacing w:val="-2"/>
        </w:rPr>
        <w:t>Levels</w:t>
      </w:r>
    </w:p>
    <w:p w14:paraId="667A248F" w14:textId="77777777" w:rsidR="00326A3B" w:rsidRDefault="00000000">
      <w:pPr>
        <w:pStyle w:val="BodyText"/>
        <w:spacing w:before="186"/>
        <w:ind w:left="880"/>
      </w:pPr>
      <w:r>
        <w:t>Courses</w:t>
      </w:r>
      <w:r>
        <w:rPr>
          <w:spacing w:val="-7"/>
        </w:rPr>
        <w:t xml:space="preserve"> </w:t>
      </w:r>
      <w:r>
        <w:t>numbered</w:t>
      </w:r>
      <w:r>
        <w:rPr>
          <w:spacing w:val="-4"/>
        </w:rPr>
        <w:t xml:space="preserve"> </w:t>
      </w:r>
      <w:r>
        <w:t>100–199</w:t>
      </w:r>
      <w:r>
        <w:rPr>
          <w:spacing w:val="-2"/>
        </w:rPr>
        <w:t xml:space="preserve"> </w:t>
      </w:r>
      <w:r>
        <w:t>are</w:t>
      </w:r>
      <w:r>
        <w:rPr>
          <w:spacing w:val="-5"/>
        </w:rPr>
        <w:t xml:space="preserve"> </w:t>
      </w:r>
      <w:r>
        <w:t>in</w:t>
      </w:r>
      <w:r>
        <w:rPr>
          <w:spacing w:val="-4"/>
        </w:rPr>
        <w:t xml:space="preserve"> </w:t>
      </w:r>
      <w:r>
        <w:t>Level</w:t>
      </w:r>
      <w:r>
        <w:rPr>
          <w:spacing w:val="-3"/>
        </w:rPr>
        <w:t xml:space="preserve"> </w:t>
      </w:r>
      <w:r>
        <w:t>I</w:t>
      </w:r>
      <w:r>
        <w:rPr>
          <w:spacing w:val="-3"/>
        </w:rPr>
        <w:t xml:space="preserve"> </w:t>
      </w:r>
      <w:r>
        <w:t>and</w:t>
      </w:r>
      <w:r>
        <w:rPr>
          <w:spacing w:val="-4"/>
        </w:rPr>
        <w:t xml:space="preserve"> </w:t>
      </w:r>
      <w:r>
        <w:t>are</w:t>
      </w:r>
      <w:r>
        <w:rPr>
          <w:spacing w:val="-5"/>
        </w:rPr>
        <w:t xml:space="preserve"> </w:t>
      </w:r>
      <w:r>
        <w:t>considered</w:t>
      </w:r>
      <w:r>
        <w:rPr>
          <w:spacing w:val="-4"/>
        </w:rPr>
        <w:t xml:space="preserve"> </w:t>
      </w:r>
      <w:r>
        <w:t>to</w:t>
      </w:r>
      <w:r>
        <w:rPr>
          <w:spacing w:val="-2"/>
        </w:rPr>
        <w:t xml:space="preserve"> </w:t>
      </w:r>
      <w:r>
        <w:t>be</w:t>
      </w:r>
      <w:r>
        <w:rPr>
          <w:spacing w:val="-4"/>
        </w:rPr>
        <w:t xml:space="preserve"> </w:t>
      </w:r>
      <w:r>
        <w:rPr>
          <w:spacing w:val="-2"/>
        </w:rPr>
        <w:t>introductory.</w:t>
      </w:r>
    </w:p>
    <w:p w14:paraId="76D9769D" w14:textId="77777777" w:rsidR="00326A3B" w:rsidRDefault="00000000">
      <w:pPr>
        <w:pStyle w:val="BodyText"/>
        <w:spacing w:before="182" w:line="256" w:lineRule="auto"/>
        <w:ind w:right="825"/>
      </w:pPr>
      <w:r>
        <w:t>Courses</w:t>
      </w:r>
      <w:r>
        <w:rPr>
          <w:spacing w:val="-4"/>
        </w:rPr>
        <w:t xml:space="preserve"> </w:t>
      </w:r>
      <w:r>
        <w:t>numbered</w:t>
      </w:r>
      <w:r>
        <w:rPr>
          <w:spacing w:val="-3"/>
        </w:rPr>
        <w:t xml:space="preserve"> </w:t>
      </w:r>
      <w:r>
        <w:t>200–299</w:t>
      </w:r>
      <w:r>
        <w:rPr>
          <w:spacing w:val="-1"/>
        </w:rPr>
        <w:t xml:space="preserve"> </w:t>
      </w:r>
      <w:r>
        <w:t>are</w:t>
      </w:r>
      <w:r>
        <w:rPr>
          <w:spacing w:val="-4"/>
        </w:rPr>
        <w:t xml:space="preserve"> </w:t>
      </w:r>
      <w:r>
        <w:t>in</w:t>
      </w:r>
      <w:r>
        <w:rPr>
          <w:spacing w:val="-3"/>
        </w:rPr>
        <w:t xml:space="preserve"> </w:t>
      </w:r>
      <w:r>
        <w:t>Level</w:t>
      </w:r>
      <w:r>
        <w:rPr>
          <w:spacing w:val="-2"/>
        </w:rPr>
        <w:t xml:space="preserve"> </w:t>
      </w:r>
      <w:r>
        <w:t>II</w:t>
      </w:r>
      <w:r>
        <w:rPr>
          <w:spacing w:val="-2"/>
        </w:rPr>
        <w:t xml:space="preserve"> </w:t>
      </w:r>
      <w:r>
        <w:t>and</w:t>
      </w:r>
      <w:r>
        <w:rPr>
          <w:spacing w:val="-3"/>
        </w:rPr>
        <w:t xml:space="preserve"> </w:t>
      </w:r>
      <w:r>
        <w:t>assume</w:t>
      </w:r>
      <w:r>
        <w:rPr>
          <w:spacing w:val="-4"/>
        </w:rPr>
        <w:t xml:space="preserve"> </w:t>
      </w:r>
      <w:r>
        <w:t>a</w:t>
      </w:r>
      <w:r>
        <w:rPr>
          <w:spacing w:val="-2"/>
        </w:rPr>
        <w:t xml:space="preserve"> </w:t>
      </w:r>
      <w:r>
        <w:t>capacity</w:t>
      </w:r>
      <w:r>
        <w:rPr>
          <w:spacing w:val="-1"/>
        </w:rPr>
        <w:t xml:space="preserve"> </w:t>
      </w:r>
      <w:r>
        <w:t>for</w:t>
      </w:r>
      <w:r>
        <w:rPr>
          <w:spacing w:val="-2"/>
        </w:rPr>
        <w:t xml:space="preserve"> </w:t>
      </w:r>
      <w:r>
        <w:t>the</w:t>
      </w:r>
      <w:r>
        <w:rPr>
          <w:spacing w:val="-1"/>
        </w:rPr>
        <w:t xml:space="preserve"> </w:t>
      </w:r>
      <w:r>
        <w:t>independent</w:t>
      </w:r>
      <w:r>
        <w:rPr>
          <w:spacing w:val="-1"/>
        </w:rPr>
        <w:t xml:space="preserve"> </w:t>
      </w:r>
      <w:r>
        <w:t>acquisition</w:t>
      </w:r>
      <w:r>
        <w:rPr>
          <w:spacing w:val="-3"/>
        </w:rPr>
        <w:t xml:space="preserve"> </w:t>
      </w:r>
      <w:r>
        <w:t>of material and the mastery of methods and subject matter in Level I courses.</w:t>
      </w:r>
    </w:p>
    <w:p w14:paraId="0FA84EC3" w14:textId="77777777" w:rsidR="00326A3B" w:rsidRDefault="00000000">
      <w:pPr>
        <w:pStyle w:val="BodyText"/>
        <w:spacing w:before="165" w:line="259" w:lineRule="auto"/>
        <w:ind w:right="866"/>
      </w:pPr>
      <w:r>
        <w:t>Courses numbered 300–399 are in Level III and are usually oriented toward the major and require a basic</w:t>
      </w:r>
      <w:r>
        <w:rPr>
          <w:spacing w:val="-2"/>
        </w:rPr>
        <w:t xml:space="preserve"> </w:t>
      </w:r>
      <w:r>
        <w:t>factual</w:t>
      </w:r>
      <w:r>
        <w:rPr>
          <w:spacing w:val="-2"/>
        </w:rPr>
        <w:t xml:space="preserve"> </w:t>
      </w:r>
      <w:r>
        <w:t>and</w:t>
      </w:r>
      <w:r>
        <w:rPr>
          <w:spacing w:val="-5"/>
        </w:rPr>
        <w:t xml:space="preserve"> </w:t>
      </w:r>
      <w:r>
        <w:t>theoretical</w:t>
      </w:r>
      <w:r>
        <w:rPr>
          <w:spacing w:val="-2"/>
        </w:rPr>
        <w:t xml:space="preserve"> </w:t>
      </w:r>
      <w:r>
        <w:t>knowledge</w:t>
      </w:r>
      <w:r>
        <w:rPr>
          <w:spacing w:val="-1"/>
        </w:rPr>
        <w:t xml:space="preserve"> </w:t>
      </w:r>
      <w:r>
        <w:t>appropriate</w:t>
      </w:r>
      <w:r>
        <w:rPr>
          <w:spacing w:val="-4"/>
        </w:rPr>
        <w:t xml:space="preserve"> </w:t>
      </w:r>
      <w:r>
        <w:t>to</w:t>
      </w:r>
      <w:r>
        <w:rPr>
          <w:spacing w:val="-1"/>
        </w:rPr>
        <w:t xml:space="preserve"> </w:t>
      </w:r>
      <w:r>
        <w:t>the</w:t>
      </w:r>
      <w:r>
        <w:rPr>
          <w:spacing w:val="-4"/>
        </w:rPr>
        <w:t xml:space="preserve"> </w:t>
      </w:r>
      <w:r>
        <w:t>discipline.</w:t>
      </w:r>
      <w:r>
        <w:rPr>
          <w:spacing w:val="-2"/>
        </w:rPr>
        <w:t xml:space="preserve"> </w:t>
      </w:r>
      <w:r>
        <w:t>Students</w:t>
      </w:r>
      <w:r>
        <w:rPr>
          <w:spacing w:val="-4"/>
        </w:rPr>
        <w:t xml:space="preserve"> </w:t>
      </w:r>
      <w:r>
        <w:t>in</w:t>
      </w:r>
      <w:r>
        <w:rPr>
          <w:spacing w:val="-3"/>
        </w:rPr>
        <w:t xml:space="preserve"> </w:t>
      </w:r>
      <w:r>
        <w:t>these</w:t>
      </w:r>
      <w:r>
        <w:rPr>
          <w:spacing w:val="-4"/>
        </w:rPr>
        <w:t xml:space="preserve"> </w:t>
      </w:r>
      <w:r>
        <w:t>courses</w:t>
      </w:r>
      <w:r>
        <w:rPr>
          <w:spacing w:val="-2"/>
        </w:rPr>
        <w:t xml:space="preserve"> </w:t>
      </w:r>
      <w:r>
        <w:t>typically are juniors or seniors.</w:t>
      </w:r>
    </w:p>
    <w:p w14:paraId="46E24DB4" w14:textId="77777777" w:rsidR="00326A3B" w:rsidRDefault="00000000">
      <w:pPr>
        <w:pStyle w:val="Heading2"/>
      </w:pPr>
      <w:bookmarkStart w:id="113" w:name="Overload_Guidelines"/>
      <w:bookmarkEnd w:id="113"/>
      <w:r>
        <w:t>Overload</w:t>
      </w:r>
      <w:r>
        <w:rPr>
          <w:spacing w:val="-6"/>
        </w:rPr>
        <w:t xml:space="preserve"> </w:t>
      </w:r>
      <w:r>
        <w:rPr>
          <w:spacing w:val="-2"/>
        </w:rPr>
        <w:t>Guidelines</w:t>
      </w:r>
    </w:p>
    <w:p w14:paraId="72CBDB70" w14:textId="77777777" w:rsidR="00326A3B" w:rsidRDefault="00000000">
      <w:pPr>
        <w:pStyle w:val="BodyText"/>
        <w:spacing w:before="186" w:line="259" w:lineRule="auto"/>
        <w:ind w:right="825"/>
      </w:pPr>
      <w:r>
        <w:t>The</w:t>
      </w:r>
      <w:r>
        <w:rPr>
          <w:spacing w:val="-1"/>
        </w:rPr>
        <w:t xml:space="preserve"> </w:t>
      </w:r>
      <w:r>
        <w:t>normal</w:t>
      </w:r>
      <w:r>
        <w:rPr>
          <w:spacing w:val="-4"/>
        </w:rPr>
        <w:t xml:space="preserve"> </w:t>
      </w:r>
      <w:r>
        <w:t>course</w:t>
      </w:r>
      <w:r>
        <w:rPr>
          <w:spacing w:val="-1"/>
        </w:rPr>
        <w:t xml:space="preserve"> </w:t>
      </w:r>
      <w:r>
        <w:t>load</w:t>
      </w:r>
      <w:r>
        <w:rPr>
          <w:spacing w:val="-3"/>
        </w:rPr>
        <w:t xml:space="preserve"> </w:t>
      </w:r>
      <w:r>
        <w:t>for</w:t>
      </w:r>
      <w:r>
        <w:rPr>
          <w:spacing w:val="-4"/>
        </w:rPr>
        <w:t xml:space="preserve"> </w:t>
      </w:r>
      <w:r>
        <w:t>full-time</w:t>
      </w:r>
      <w:r>
        <w:rPr>
          <w:spacing w:val="-4"/>
        </w:rPr>
        <w:t xml:space="preserve"> </w:t>
      </w:r>
      <w:r>
        <w:t>students</w:t>
      </w:r>
      <w:r>
        <w:rPr>
          <w:spacing w:val="-4"/>
        </w:rPr>
        <w:t xml:space="preserve"> </w:t>
      </w:r>
      <w:r>
        <w:t>is</w:t>
      </w:r>
      <w:r>
        <w:rPr>
          <w:spacing w:val="-4"/>
        </w:rPr>
        <w:t xml:space="preserve"> </w:t>
      </w:r>
      <w:r>
        <w:t>3</w:t>
      </w:r>
      <w:r>
        <w:rPr>
          <w:spacing w:val="-1"/>
        </w:rPr>
        <w:t xml:space="preserve"> </w:t>
      </w:r>
      <w:r>
        <w:t>to</w:t>
      </w:r>
      <w:r>
        <w:rPr>
          <w:spacing w:val="-3"/>
        </w:rPr>
        <w:t xml:space="preserve"> </w:t>
      </w:r>
      <w:r>
        <w:t>4.8</w:t>
      </w:r>
      <w:r>
        <w:rPr>
          <w:spacing w:val="-1"/>
        </w:rPr>
        <w:t xml:space="preserve"> </w:t>
      </w:r>
      <w:r>
        <w:t>courses</w:t>
      </w:r>
      <w:r>
        <w:rPr>
          <w:spacing w:val="-4"/>
        </w:rPr>
        <w:t xml:space="preserve"> </w:t>
      </w:r>
      <w:r>
        <w:t>per</w:t>
      </w:r>
      <w:r>
        <w:rPr>
          <w:spacing w:val="-2"/>
        </w:rPr>
        <w:t xml:space="preserve"> </w:t>
      </w:r>
      <w:r>
        <w:t>semester.</w:t>
      </w:r>
      <w:r>
        <w:rPr>
          <w:spacing w:val="-2"/>
        </w:rPr>
        <w:t xml:space="preserve"> </w:t>
      </w:r>
      <w:r>
        <w:t>Students</w:t>
      </w:r>
      <w:r>
        <w:rPr>
          <w:spacing w:val="-2"/>
        </w:rPr>
        <w:t xml:space="preserve"> </w:t>
      </w:r>
      <w:r>
        <w:t>may</w:t>
      </w:r>
      <w:r>
        <w:rPr>
          <w:spacing w:val="-1"/>
        </w:rPr>
        <w:t xml:space="preserve"> </w:t>
      </w:r>
      <w:r>
        <w:t>not</w:t>
      </w:r>
      <w:r>
        <w:rPr>
          <w:spacing w:val="-1"/>
        </w:rPr>
        <w:t xml:space="preserve"> </w:t>
      </w:r>
      <w:r>
        <w:t>register for more than this during their first semester at the College. After successfully completing at least one semester of full-time study, a student may choose to overload up to a maximum of 5.8 courses in a semester.</w:t>
      </w:r>
      <w:r>
        <w:rPr>
          <w:spacing w:val="40"/>
        </w:rPr>
        <w:t xml:space="preserve"> </w:t>
      </w:r>
      <w:r>
        <w:t>Audited courses are included in the course calculation for overload. Students taking more than 4.8 courses will be assessed a pro-rata overload fee, see “Payment of Fees” for more information. This fee is waived for those with a cumulative grade point average of 3.7 or higher.</w:t>
      </w:r>
    </w:p>
    <w:p w14:paraId="11AE4ADB" w14:textId="77777777" w:rsidR="00326A3B" w:rsidRDefault="00000000">
      <w:pPr>
        <w:pStyle w:val="Heading2"/>
        <w:spacing w:before="158"/>
      </w:pPr>
      <w:bookmarkStart w:id="114" w:name="Audit"/>
      <w:bookmarkEnd w:id="114"/>
      <w:r>
        <w:rPr>
          <w:spacing w:val="-2"/>
        </w:rPr>
        <w:t>Audit</w:t>
      </w:r>
    </w:p>
    <w:p w14:paraId="667A6E13" w14:textId="77777777" w:rsidR="00326A3B" w:rsidRDefault="00000000">
      <w:pPr>
        <w:pStyle w:val="BodyText"/>
        <w:spacing w:before="188" w:line="259" w:lineRule="auto"/>
        <w:ind w:right="825"/>
      </w:pPr>
      <w:r>
        <w:t>A student may register for a course on an audit basis by obtaining permission of the instructor of the course. Participation in a course as an auditor does not require completion of course assignments or exams</w:t>
      </w:r>
      <w:r>
        <w:rPr>
          <w:spacing w:val="-1"/>
        </w:rPr>
        <w:t xml:space="preserve"> </w:t>
      </w:r>
      <w:r>
        <w:t>but does</w:t>
      </w:r>
      <w:r>
        <w:rPr>
          <w:spacing w:val="-3"/>
        </w:rPr>
        <w:t xml:space="preserve"> </w:t>
      </w:r>
      <w:r>
        <w:t>require regular</w:t>
      </w:r>
      <w:r>
        <w:rPr>
          <w:spacing w:val="-1"/>
        </w:rPr>
        <w:t xml:space="preserve"> </w:t>
      </w:r>
      <w:r>
        <w:t>attendance.</w:t>
      </w:r>
      <w:r>
        <w:rPr>
          <w:spacing w:val="-4"/>
        </w:rPr>
        <w:t xml:space="preserve"> </w:t>
      </w:r>
      <w:r>
        <w:t>The</w:t>
      </w:r>
      <w:r>
        <w:rPr>
          <w:spacing w:val="-3"/>
        </w:rPr>
        <w:t xml:space="preserve"> </w:t>
      </w:r>
      <w:r>
        <w:t>audit</w:t>
      </w:r>
      <w:r>
        <w:rPr>
          <w:spacing w:val="-3"/>
        </w:rPr>
        <w:t xml:space="preserve"> </w:t>
      </w:r>
      <w:r>
        <w:t>is</w:t>
      </w:r>
      <w:r>
        <w:rPr>
          <w:spacing w:val="-1"/>
        </w:rPr>
        <w:t xml:space="preserve"> </w:t>
      </w:r>
      <w:r>
        <w:t>recorded</w:t>
      </w:r>
      <w:r>
        <w:rPr>
          <w:spacing w:val="-4"/>
        </w:rPr>
        <w:t xml:space="preserve"> </w:t>
      </w:r>
      <w:r>
        <w:t>on the</w:t>
      </w:r>
      <w:r>
        <w:rPr>
          <w:spacing w:val="-3"/>
        </w:rPr>
        <w:t xml:space="preserve"> </w:t>
      </w:r>
      <w:r>
        <w:t>student</w:t>
      </w:r>
      <w:r>
        <w:rPr>
          <w:spacing w:val="-5"/>
        </w:rPr>
        <w:t xml:space="preserve"> </w:t>
      </w:r>
      <w:r>
        <w:t>transcript at</w:t>
      </w:r>
      <w:r>
        <w:rPr>
          <w:spacing w:val="-3"/>
        </w:rPr>
        <w:t xml:space="preserve"> </w:t>
      </w:r>
      <w:r>
        <w:t>the</w:t>
      </w:r>
      <w:r>
        <w:rPr>
          <w:spacing w:val="-3"/>
        </w:rPr>
        <w:t xml:space="preserve"> </w:t>
      </w:r>
      <w:r>
        <w:t>end</w:t>
      </w:r>
      <w:r>
        <w:rPr>
          <w:spacing w:val="-2"/>
        </w:rPr>
        <w:t xml:space="preserve"> </w:t>
      </w:r>
      <w:r>
        <w:t>of the term with a grade of “V,” upon verification by the instructor of regular attendance. Without such verification, a withdrawal is recorded.</w:t>
      </w:r>
    </w:p>
    <w:p w14:paraId="01DDC9CA" w14:textId="77777777" w:rsidR="00326A3B" w:rsidRDefault="00000000">
      <w:pPr>
        <w:pStyle w:val="BodyText"/>
        <w:spacing w:before="158" w:line="259" w:lineRule="auto"/>
        <w:ind w:left="880" w:right="825"/>
      </w:pPr>
      <w:r>
        <w:t>Registration</w:t>
      </w:r>
      <w:r>
        <w:rPr>
          <w:spacing w:val="-3"/>
        </w:rPr>
        <w:t xml:space="preserve"> </w:t>
      </w:r>
      <w:r>
        <w:t>on</w:t>
      </w:r>
      <w:r>
        <w:rPr>
          <w:spacing w:val="-1"/>
        </w:rPr>
        <w:t xml:space="preserve"> </w:t>
      </w:r>
      <w:r>
        <w:t>an</w:t>
      </w:r>
      <w:r>
        <w:rPr>
          <w:spacing w:val="-1"/>
        </w:rPr>
        <w:t xml:space="preserve"> </w:t>
      </w:r>
      <w:r>
        <w:t>audit basis will not lead</w:t>
      </w:r>
      <w:r>
        <w:rPr>
          <w:spacing w:val="-1"/>
        </w:rPr>
        <w:t xml:space="preserve"> </w:t>
      </w:r>
      <w:r>
        <w:t>to academic credit,</w:t>
      </w:r>
      <w:r>
        <w:rPr>
          <w:spacing w:val="-2"/>
        </w:rPr>
        <w:t xml:space="preserve"> </w:t>
      </w:r>
      <w:r>
        <w:t>although</w:t>
      </w:r>
      <w:r>
        <w:rPr>
          <w:spacing w:val="-1"/>
        </w:rPr>
        <w:t xml:space="preserve"> </w:t>
      </w:r>
      <w:r>
        <w:t>a</w:t>
      </w:r>
      <w:r>
        <w:rPr>
          <w:spacing w:val="-2"/>
        </w:rPr>
        <w:t xml:space="preserve"> </w:t>
      </w:r>
      <w:r>
        <w:t>registration</w:t>
      </w:r>
      <w:r>
        <w:rPr>
          <w:spacing w:val="-1"/>
        </w:rPr>
        <w:t xml:space="preserve"> </w:t>
      </w:r>
      <w:r>
        <w:t>can</w:t>
      </w:r>
      <w:r>
        <w:rPr>
          <w:spacing w:val="-1"/>
        </w:rPr>
        <w:t xml:space="preserve"> </w:t>
      </w:r>
      <w:r>
        <w:t>be changed from</w:t>
      </w:r>
      <w:r>
        <w:rPr>
          <w:spacing w:val="-6"/>
        </w:rPr>
        <w:t xml:space="preserve"> </w:t>
      </w:r>
      <w:r>
        <w:t>credit</w:t>
      </w:r>
      <w:r>
        <w:rPr>
          <w:spacing w:val="-3"/>
        </w:rPr>
        <w:t xml:space="preserve"> </w:t>
      </w:r>
      <w:r>
        <w:t>to</w:t>
      </w:r>
      <w:r>
        <w:rPr>
          <w:spacing w:val="-2"/>
        </w:rPr>
        <w:t xml:space="preserve"> </w:t>
      </w:r>
      <w:r>
        <w:t>audit</w:t>
      </w:r>
      <w:r>
        <w:rPr>
          <w:spacing w:val="-5"/>
        </w:rPr>
        <w:t xml:space="preserve"> </w:t>
      </w:r>
      <w:r>
        <w:t>or</w:t>
      </w:r>
      <w:r>
        <w:rPr>
          <w:spacing w:val="-3"/>
        </w:rPr>
        <w:t xml:space="preserve"> </w:t>
      </w:r>
      <w:r>
        <w:t>from</w:t>
      </w:r>
      <w:r>
        <w:rPr>
          <w:spacing w:val="-2"/>
        </w:rPr>
        <w:t xml:space="preserve"> </w:t>
      </w:r>
      <w:r>
        <w:t>audit</w:t>
      </w:r>
      <w:r>
        <w:rPr>
          <w:spacing w:val="-5"/>
        </w:rPr>
        <w:t xml:space="preserve"> </w:t>
      </w:r>
      <w:r>
        <w:t>to</w:t>
      </w:r>
      <w:r>
        <w:rPr>
          <w:spacing w:val="-4"/>
        </w:rPr>
        <w:t xml:space="preserve"> </w:t>
      </w:r>
      <w:r>
        <w:t>credit</w:t>
      </w:r>
      <w:r>
        <w:rPr>
          <w:spacing w:val="-5"/>
        </w:rPr>
        <w:t xml:space="preserve"> </w:t>
      </w:r>
      <w:r>
        <w:t>during</w:t>
      </w:r>
      <w:r>
        <w:rPr>
          <w:spacing w:val="-4"/>
        </w:rPr>
        <w:t xml:space="preserve"> </w:t>
      </w:r>
      <w:r>
        <w:t>the</w:t>
      </w:r>
      <w:r>
        <w:rPr>
          <w:spacing w:val="-2"/>
        </w:rPr>
        <w:t xml:space="preserve"> </w:t>
      </w:r>
      <w:r>
        <w:t>regular</w:t>
      </w:r>
      <w:r>
        <w:rPr>
          <w:spacing w:val="-3"/>
        </w:rPr>
        <w:t xml:space="preserve"> </w:t>
      </w:r>
      <w:r>
        <w:t>add/</w:t>
      </w:r>
      <w:r>
        <w:rPr>
          <w:spacing w:val="-4"/>
        </w:rPr>
        <w:t xml:space="preserve"> </w:t>
      </w:r>
      <w:r>
        <w:t>drop</w:t>
      </w:r>
      <w:r>
        <w:rPr>
          <w:spacing w:val="-4"/>
        </w:rPr>
        <w:t xml:space="preserve"> </w:t>
      </w:r>
      <w:r>
        <w:t>period</w:t>
      </w:r>
      <w:r>
        <w:rPr>
          <w:spacing w:val="-5"/>
        </w:rPr>
        <w:t xml:space="preserve"> </w:t>
      </w:r>
      <w:r>
        <w:t>with</w:t>
      </w:r>
      <w:r>
        <w:rPr>
          <w:spacing w:val="-4"/>
        </w:rPr>
        <w:t xml:space="preserve"> </w:t>
      </w:r>
      <w:r>
        <w:t>permission</w:t>
      </w:r>
      <w:r>
        <w:rPr>
          <w:spacing w:val="-4"/>
        </w:rPr>
        <w:t xml:space="preserve"> </w:t>
      </w:r>
      <w:r>
        <w:t>of</w:t>
      </w:r>
      <w:r>
        <w:rPr>
          <w:spacing w:val="-3"/>
        </w:rPr>
        <w:t xml:space="preserve"> </w:t>
      </w:r>
      <w:r>
        <w:rPr>
          <w:spacing w:val="-5"/>
        </w:rPr>
        <w:t>the</w:t>
      </w:r>
    </w:p>
    <w:p w14:paraId="3492F9AA" w14:textId="77777777" w:rsidR="00326A3B" w:rsidRDefault="00326A3B">
      <w:pPr>
        <w:spacing w:line="259" w:lineRule="auto"/>
        <w:sectPr w:rsidR="00326A3B">
          <w:pgSz w:w="12240" w:h="15840"/>
          <w:pgMar w:top="1400" w:right="620" w:bottom="1000" w:left="560" w:header="0" w:footer="818" w:gutter="0"/>
          <w:cols w:space="720"/>
        </w:sectPr>
      </w:pPr>
    </w:p>
    <w:p w14:paraId="0580B9D8" w14:textId="77777777" w:rsidR="00326A3B" w:rsidRDefault="00000000">
      <w:pPr>
        <w:pStyle w:val="BodyText"/>
        <w:spacing w:before="39" w:line="259" w:lineRule="auto"/>
        <w:ind w:left="880" w:right="825"/>
      </w:pPr>
      <w:r>
        <w:lastRenderedPageBreak/>
        <w:t>instructor. Changing from audit to credit status may require the payment of additional fees depending upon the student’s total course load. For regular students carrying three or more courses for academic credit, there will be no charge for a course audit provided that the student’s total load (both for credit and</w:t>
      </w:r>
      <w:r>
        <w:rPr>
          <w:spacing w:val="-3"/>
        </w:rPr>
        <w:t xml:space="preserve"> </w:t>
      </w:r>
      <w:r>
        <w:t>audited</w:t>
      </w:r>
      <w:r>
        <w:rPr>
          <w:spacing w:val="-3"/>
        </w:rPr>
        <w:t xml:space="preserve"> </w:t>
      </w:r>
      <w:r>
        <w:t>courses)</w:t>
      </w:r>
      <w:r>
        <w:rPr>
          <w:spacing w:val="-2"/>
        </w:rPr>
        <w:t xml:space="preserve"> </w:t>
      </w:r>
      <w:r>
        <w:t>does</w:t>
      </w:r>
      <w:r>
        <w:rPr>
          <w:spacing w:val="-7"/>
        </w:rPr>
        <w:t xml:space="preserve"> </w:t>
      </w:r>
      <w:r>
        <w:t>not</w:t>
      </w:r>
      <w:r>
        <w:rPr>
          <w:spacing w:val="-1"/>
        </w:rPr>
        <w:t xml:space="preserve"> </w:t>
      </w:r>
      <w:r>
        <w:t>exceed</w:t>
      </w:r>
      <w:r>
        <w:rPr>
          <w:spacing w:val="-3"/>
        </w:rPr>
        <w:t xml:space="preserve"> </w:t>
      </w:r>
      <w:r>
        <w:t>4.8</w:t>
      </w:r>
      <w:r>
        <w:rPr>
          <w:spacing w:val="-1"/>
        </w:rPr>
        <w:t xml:space="preserve"> </w:t>
      </w:r>
      <w:r>
        <w:t>courses.</w:t>
      </w:r>
      <w:r>
        <w:rPr>
          <w:spacing w:val="-2"/>
        </w:rPr>
        <w:t xml:space="preserve"> </w:t>
      </w:r>
      <w:r>
        <w:t>Audit</w:t>
      </w:r>
      <w:r>
        <w:rPr>
          <w:spacing w:val="-1"/>
        </w:rPr>
        <w:t xml:space="preserve"> </w:t>
      </w:r>
      <w:r>
        <w:t>fees</w:t>
      </w:r>
      <w:r>
        <w:rPr>
          <w:spacing w:val="-4"/>
        </w:rPr>
        <w:t xml:space="preserve"> </w:t>
      </w:r>
      <w:r>
        <w:t>for</w:t>
      </w:r>
      <w:r>
        <w:rPr>
          <w:spacing w:val="-4"/>
        </w:rPr>
        <w:t xml:space="preserve"> </w:t>
      </w:r>
      <w:r>
        <w:t>part-time</w:t>
      </w:r>
      <w:r>
        <w:rPr>
          <w:spacing w:val="-4"/>
        </w:rPr>
        <w:t xml:space="preserve"> </w:t>
      </w:r>
      <w:r>
        <w:t>students</w:t>
      </w:r>
      <w:r>
        <w:rPr>
          <w:spacing w:val="-2"/>
        </w:rPr>
        <w:t xml:space="preserve"> </w:t>
      </w:r>
      <w:r>
        <w:t>or</w:t>
      </w:r>
      <w:r>
        <w:rPr>
          <w:spacing w:val="-4"/>
        </w:rPr>
        <w:t xml:space="preserve"> </w:t>
      </w:r>
      <w:r>
        <w:t>students</w:t>
      </w:r>
      <w:r>
        <w:rPr>
          <w:spacing w:val="-4"/>
        </w:rPr>
        <w:t xml:space="preserve"> </w:t>
      </w:r>
      <w:r>
        <w:t>carrying more than 4.8 courses are listed in the section of this catalog titled “Payment of Fees.”</w:t>
      </w:r>
    </w:p>
    <w:p w14:paraId="366637BC" w14:textId="77777777" w:rsidR="00326A3B" w:rsidRDefault="00000000">
      <w:pPr>
        <w:pStyle w:val="Heading2"/>
        <w:spacing w:before="158"/>
      </w:pPr>
      <w:bookmarkStart w:id="115" w:name="MSU-Mankato/Gustavus_Intercollege_Enroll"/>
      <w:bookmarkEnd w:id="115"/>
      <w:r>
        <w:t>MSU-Mankato/Gustavus</w:t>
      </w:r>
      <w:r>
        <w:rPr>
          <w:spacing w:val="-13"/>
        </w:rPr>
        <w:t xml:space="preserve"> </w:t>
      </w:r>
      <w:r>
        <w:t>Intercollege</w:t>
      </w:r>
      <w:r>
        <w:rPr>
          <w:spacing w:val="-12"/>
        </w:rPr>
        <w:t xml:space="preserve"> </w:t>
      </w:r>
      <w:r>
        <w:rPr>
          <w:spacing w:val="-2"/>
        </w:rPr>
        <w:t>Enrollment</w:t>
      </w:r>
    </w:p>
    <w:p w14:paraId="0A74FDD8" w14:textId="77777777" w:rsidR="00326A3B" w:rsidRDefault="00000000">
      <w:pPr>
        <w:pStyle w:val="BodyText"/>
        <w:spacing w:before="188" w:line="259" w:lineRule="auto"/>
        <w:ind w:right="825"/>
      </w:pPr>
      <w:r>
        <w:t>Gustavus</w:t>
      </w:r>
      <w:r>
        <w:rPr>
          <w:spacing w:val="-3"/>
        </w:rPr>
        <w:t xml:space="preserve"> </w:t>
      </w:r>
      <w:r>
        <w:t>participates</w:t>
      </w:r>
      <w:r>
        <w:rPr>
          <w:spacing w:val="-3"/>
        </w:rPr>
        <w:t xml:space="preserve"> </w:t>
      </w:r>
      <w:r>
        <w:t>in</w:t>
      </w:r>
      <w:r>
        <w:rPr>
          <w:spacing w:val="-4"/>
        </w:rPr>
        <w:t xml:space="preserve"> </w:t>
      </w:r>
      <w:r>
        <w:t>a</w:t>
      </w:r>
      <w:r>
        <w:rPr>
          <w:spacing w:val="-5"/>
        </w:rPr>
        <w:t xml:space="preserve"> </w:t>
      </w:r>
      <w:r>
        <w:t>tuition</w:t>
      </w:r>
      <w:r>
        <w:rPr>
          <w:spacing w:val="-4"/>
        </w:rPr>
        <w:t xml:space="preserve"> </w:t>
      </w:r>
      <w:r>
        <w:t>exchange</w:t>
      </w:r>
      <w:r>
        <w:rPr>
          <w:spacing w:val="-2"/>
        </w:rPr>
        <w:t xml:space="preserve"> </w:t>
      </w:r>
      <w:r>
        <w:t>program</w:t>
      </w:r>
      <w:r>
        <w:rPr>
          <w:spacing w:val="-4"/>
        </w:rPr>
        <w:t xml:space="preserve"> </w:t>
      </w:r>
      <w:r>
        <w:t>with</w:t>
      </w:r>
      <w:r>
        <w:rPr>
          <w:spacing w:val="-4"/>
        </w:rPr>
        <w:t xml:space="preserve"> </w:t>
      </w:r>
      <w:r>
        <w:t>Minnesota</w:t>
      </w:r>
      <w:r>
        <w:rPr>
          <w:spacing w:val="-3"/>
        </w:rPr>
        <w:t xml:space="preserve"> </w:t>
      </w:r>
      <w:r>
        <w:t>State</w:t>
      </w:r>
      <w:r>
        <w:rPr>
          <w:spacing w:val="-5"/>
        </w:rPr>
        <w:t xml:space="preserve"> </w:t>
      </w:r>
      <w:r>
        <w:t>University-Mankato.</w:t>
      </w:r>
      <w:r>
        <w:rPr>
          <w:spacing w:val="-3"/>
        </w:rPr>
        <w:t xml:space="preserve"> </w:t>
      </w:r>
      <w:r>
        <w:t>Eligible Gustavus students are allowed to register for certain courses at MSU-Mankato during Fall and Spring semesters without paying additional tuition to MSU-Mankato. Students must be in good academic standing. MSU-Mankato allows only a limited number of students to participate in this program.</w:t>
      </w:r>
      <w:r>
        <w:rPr>
          <w:spacing w:val="40"/>
        </w:rPr>
        <w:t xml:space="preserve"> </w:t>
      </w:r>
      <w:r>
        <w:t>For more information visit gustavus.edu/registrar.</w:t>
      </w:r>
    </w:p>
    <w:p w14:paraId="453AF314" w14:textId="77777777" w:rsidR="00326A3B" w:rsidRDefault="00000000">
      <w:pPr>
        <w:pStyle w:val="Heading2"/>
        <w:spacing w:before="159"/>
      </w:pPr>
      <w:bookmarkStart w:id="116" w:name="Community_Audit_Program"/>
      <w:bookmarkEnd w:id="116"/>
      <w:r>
        <w:t>Community</w:t>
      </w:r>
      <w:r>
        <w:rPr>
          <w:spacing w:val="-6"/>
        </w:rPr>
        <w:t xml:space="preserve"> </w:t>
      </w:r>
      <w:r>
        <w:t>Audit</w:t>
      </w:r>
      <w:r>
        <w:rPr>
          <w:spacing w:val="-3"/>
        </w:rPr>
        <w:t xml:space="preserve"> </w:t>
      </w:r>
      <w:r>
        <w:rPr>
          <w:spacing w:val="-2"/>
        </w:rPr>
        <w:t>Program</w:t>
      </w:r>
    </w:p>
    <w:p w14:paraId="018C152B" w14:textId="77777777" w:rsidR="00326A3B" w:rsidRDefault="00000000">
      <w:pPr>
        <w:pStyle w:val="BodyText"/>
        <w:spacing w:before="188"/>
        <w:ind w:right="908"/>
      </w:pPr>
      <w:r>
        <w:t>Members of the local community are invited to take part in the Community Audit Program, which enables persons who are not currently secondary students or degree seeking college and university students to audit up to two courses for a nominal fee.</w:t>
      </w:r>
      <w:r>
        <w:rPr>
          <w:spacing w:val="40"/>
        </w:rPr>
        <w:t xml:space="preserve"> </w:t>
      </w:r>
      <w:r>
        <w:t>This program is a form of community outreach where</w:t>
      </w:r>
      <w:r>
        <w:rPr>
          <w:spacing w:val="-2"/>
        </w:rPr>
        <w:t xml:space="preserve"> </w:t>
      </w:r>
      <w:r>
        <w:t>participants</w:t>
      </w:r>
      <w:r>
        <w:rPr>
          <w:spacing w:val="-3"/>
        </w:rPr>
        <w:t xml:space="preserve"> </w:t>
      </w:r>
      <w:r>
        <w:t>are</w:t>
      </w:r>
      <w:r>
        <w:rPr>
          <w:spacing w:val="-2"/>
        </w:rPr>
        <w:t xml:space="preserve"> </w:t>
      </w:r>
      <w:r>
        <w:t>guests</w:t>
      </w:r>
      <w:r>
        <w:rPr>
          <w:spacing w:val="-5"/>
        </w:rPr>
        <w:t xml:space="preserve"> </w:t>
      </w:r>
      <w:r>
        <w:t>of</w:t>
      </w:r>
      <w:r>
        <w:rPr>
          <w:spacing w:val="-3"/>
        </w:rPr>
        <w:t xml:space="preserve"> </w:t>
      </w:r>
      <w:r>
        <w:t>the</w:t>
      </w:r>
      <w:r>
        <w:rPr>
          <w:spacing w:val="-5"/>
        </w:rPr>
        <w:t xml:space="preserve"> </w:t>
      </w:r>
      <w:r>
        <w:t>College,</w:t>
      </w:r>
      <w:r>
        <w:rPr>
          <w:spacing w:val="-3"/>
        </w:rPr>
        <w:t xml:space="preserve"> </w:t>
      </w:r>
      <w:r>
        <w:t>and</w:t>
      </w:r>
      <w:r>
        <w:rPr>
          <w:spacing w:val="-4"/>
        </w:rPr>
        <w:t xml:space="preserve"> </w:t>
      </w:r>
      <w:r>
        <w:t>do</w:t>
      </w:r>
      <w:r>
        <w:rPr>
          <w:spacing w:val="-2"/>
        </w:rPr>
        <w:t xml:space="preserve"> </w:t>
      </w:r>
      <w:r>
        <w:t>not</w:t>
      </w:r>
      <w:r>
        <w:rPr>
          <w:spacing w:val="-2"/>
        </w:rPr>
        <w:t xml:space="preserve"> </w:t>
      </w:r>
      <w:r>
        <w:t>have</w:t>
      </w:r>
      <w:r>
        <w:rPr>
          <w:spacing w:val="-5"/>
        </w:rPr>
        <w:t xml:space="preserve"> </w:t>
      </w:r>
      <w:r>
        <w:t>student</w:t>
      </w:r>
      <w:r>
        <w:rPr>
          <w:spacing w:val="-2"/>
        </w:rPr>
        <w:t xml:space="preserve"> </w:t>
      </w:r>
      <w:r>
        <w:t>status.</w:t>
      </w:r>
      <w:r>
        <w:rPr>
          <w:spacing w:val="-3"/>
        </w:rPr>
        <w:t xml:space="preserve"> </w:t>
      </w:r>
      <w:r>
        <w:t>Community</w:t>
      </w:r>
      <w:r>
        <w:rPr>
          <w:spacing w:val="-2"/>
        </w:rPr>
        <w:t xml:space="preserve"> </w:t>
      </w:r>
      <w:r>
        <w:t>Auditors</w:t>
      </w:r>
      <w:r>
        <w:rPr>
          <w:spacing w:val="-3"/>
        </w:rPr>
        <w:t xml:space="preserve"> </w:t>
      </w:r>
      <w:r>
        <w:t>have access to services the College is legally required to provide, but do not have access to services specifically provided to fully admitted students.</w:t>
      </w:r>
    </w:p>
    <w:p w14:paraId="7614D05C" w14:textId="77777777" w:rsidR="00326A3B" w:rsidRDefault="00000000">
      <w:pPr>
        <w:pStyle w:val="BodyText"/>
        <w:spacing w:before="160"/>
        <w:ind w:right="825"/>
      </w:pPr>
      <w:r>
        <w:t>Participants must follow the academic policies for auditing and must meet course prerequisites.</w:t>
      </w:r>
      <w:r>
        <w:rPr>
          <w:spacing w:val="40"/>
        </w:rPr>
        <w:t xml:space="preserve"> </w:t>
      </w:r>
      <w:r>
        <w:t>Fully admitted</w:t>
      </w:r>
      <w:r>
        <w:rPr>
          <w:spacing w:val="-3"/>
        </w:rPr>
        <w:t xml:space="preserve"> </w:t>
      </w:r>
      <w:r>
        <w:t>students</w:t>
      </w:r>
      <w:r>
        <w:rPr>
          <w:spacing w:val="-2"/>
        </w:rPr>
        <w:t xml:space="preserve"> </w:t>
      </w:r>
      <w:r>
        <w:t>are</w:t>
      </w:r>
      <w:r>
        <w:rPr>
          <w:spacing w:val="-4"/>
        </w:rPr>
        <w:t xml:space="preserve"> </w:t>
      </w:r>
      <w:r>
        <w:t>given</w:t>
      </w:r>
      <w:r>
        <w:rPr>
          <w:spacing w:val="-3"/>
        </w:rPr>
        <w:t xml:space="preserve"> </w:t>
      </w:r>
      <w:r>
        <w:t>registration</w:t>
      </w:r>
      <w:r>
        <w:rPr>
          <w:spacing w:val="-3"/>
        </w:rPr>
        <w:t xml:space="preserve"> </w:t>
      </w:r>
      <w:r>
        <w:t>priority.</w:t>
      </w:r>
      <w:r>
        <w:rPr>
          <w:spacing w:val="40"/>
        </w:rPr>
        <w:t xml:space="preserve"> </w:t>
      </w:r>
      <w:r>
        <w:t>In</w:t>
      </w:r>
      <w:r>
        <w:rPr>
          <w:spacing w:val="-3"/>
        </w:rPr>
        <w:t xml:space="preserve"> </w:t>
      </w:r>
      <w:r>
        <w:t>the</w:t>
      </w:r>
      <w:r>
        <w:rPr>
          <w:spacing w:val="-1"/>
        </w:rPr>
        <w:t xml:space="preserve"> </w:t>
      </w:r>
      <w:r>
        <w:t>event</w:t>
      </w:r>
      <w:r>
        <w:rPr>
          <w:spacing w:val="-1"/>
        </w:rPr>
        <w:t xml:space="preserve"> </w:t>
      </w:r>
      <w:r>
        <w:t>a</w:t>
      </w:r>
      <w:r>
        <w:rPr>
          <w:spacing w:val="-4"/>
        </w:rPr>
        <w:t xml:space="preserve"> </w:t>
      </w:r>
      <w:r>
        <w:t>course</w:t>
      </w:r>
      <w:r>
        <w:rPr>
          <w:spacing w:val="-1"/>
        </w:rPr>
        <w:t xml:space="preserve"> </w:t>
      </w:r>
      <w:r>
        <w:t>reaches</w:t>
      </w:r>
      <w:r>
        <w:rPr>
          <w:spacing w:val="-4"/>
        </w:rPr>
        <w:t xml:space="preserve"> </w:t>
      </w:r>
      <w:r>
        <w:t>its</w:t>
      </w:r>
      <w:r>
        <w:rPr>
          <w:spacing w:val="-2"/>
        </w:rPr>
        <w:t xml:space="preserve"> </w:t>
      </w:r>
      <w:r>
        <w:t>enrollment</w:t>
      </w:r>
      <w:r>
        <w:rPr>
          <w:spacing w:val="-4"/>
        </w:rPr>
        <w:t xml:space="preserve"> </w:t>
      </w:r>
      <w:r>
        <w:t>maximum or is wait-listed, the course may no longer be open to auditors. Community Auditors may be removed from the audit program at any time.</w:t>
      </w:r>
      <w:r>
        <w:rPr>
          <w:spacing w:val="40"/>
        </w:rPr>
        <w:t xml:space="preserve"> </w:t>
      </w:r>
      <w:r>
        <w:t>Contact the Office of the Registrar for registration information.</w:t>
      </w:r>
    </w:p>
    <w:p w14:paraId="178A4D0A" w14:textId="77777777" w:rsidR="00326A3B" w:rsidRDefault="00000000">
      <w:pPr>
        <w:pStyle w:val="Heading2"/>
      </w:pPr>
      <w:bookmarkStart w:id="117" w:name="Academic_Schedule_Conflicts"/>
      <w:bookmarkEnd w:id="117"/>
      <w:r>
        <w:t>Academic</w:t>
      </w:r>
      <w:r>
        <w:rPr>
          <w:spacing w:val="-6"/>
        </w:rPr>
        <w:t xml:space="preserve"> </w:t>
      </w:r>
      <w:r>
        <w:t>Schedule</w:t>
      </w:r>
      <w:r>
        <w:rPr>
          <w:spacing w:val="-5"/>
        </w:rPr>
        <w:t xml:space="preserve"> </w:t>
      </w:r>
      <w:r>
        <w:rPr>
          <w:spacing w:val="-2"/>
        </w:rPr>
        <w:t>Conflicts</w:t>
      </w:r>
    </w:p>
    <w:p w14:paraId="2FBA4224" w14:textId="77777777" w:rsidR="00326A3B" w:rsidRDefault="00000000">
      <w:pPr>
        <w:pStyle w:val="Heading6"/>
        <w:numPr>
          <w:ilvl w:val="0"/>
          <w:numId w:val="110"/>
        </w:numPr>
        <w:tabs>
          <w:tab w:val="left" w:pos="1049"/>
        </w:tabs>
        <w:spacing w:before="185"/>
      </w:pPr>
      <w:bookmarkStart w:id="118" w:name="I._Policy"/>
      <w:bookmarkEnd w:id="118"/>
      <w:r>
        <w:rPr>
          <w:spacing w:val="-2"/>
        </w:rPr>
        <w:t>Policy</w:t>
      </w:r>
    </w:p>
    <w:p w14:paraId="178819D3" w14:textId="77777777" w:rsidR="00326A3B" w:rsidRDefault="00000000">
      <w:pPr>
        <w:pStyle w:val="BodyText"/>
        <w:spacing w:before="22" w:line="259" w:lineRule="auto"/>
        <w:ind w:left="880" w:right="825"/>
      </w:pPr>
      <w:r>
        <w:t>The heart of Gustavus Adolphus College is its academic program. Regular class attendance is expected and takes priority over other College activities. Because the College offers diverse activities that carry varying</w:t>
      </w:r>
      <w:r>
        <w:rPr>
          <w:spacing w:val="-3"/>
        </w:rPr>
        <w:t xml:space="preserve"> </w:t>
      </w:r>
      <w:r>
        <w:t>degrees</w:t>
      </w:r>
      <w:r>
        <w:rPr>
          <w:spacing w:val="-4"/>
        </w:rPr>
        <w:t xml:space="preserve"> </w:t>
      </w:r>
      <w:r>
        <w:t>of</w:t>
      </w:r>
      <w:r>
        <w:rPr>
          <w:spacing w:val="-2"/>
        </w:rPr>
        <w:t xml:space="preserve"> </w:t>
      </w:r>
      <w:r>
        <w:t>academic</w:t>
      </w:r>
      <w:r>
        <w:rPr>
          <w:spacing w:val="-2"/>
        </w:rPr>
        <w:t xml:space="preserve"> </w:t>
      </w:r>
      <w:r>
        <w:t>credit,</w:t>
      </w:r>
      <w:r>
        <w:rPr>
          <w:spacing w:val="-4"/>
        </w:rPr>
        <w:t xml:space="preserve"> </w:t>
      </w:r>
      <w:r>
        <w:t>students</w:t>
      </w:r>
      <w:r>
        <w:rPr>
          <w:spacing w:val="-4"/>
        </w:rPr>
        <w:t xml:space="preserve"> </w:t>
      </w:r>
      <w:r>
        <w:t>participating</w:t>
      </w:r>
      <w:r>
        <w:rPr>
          <w:spacing w:val="-3"/>
        </w:rPr>
        <w:t xml:space="preserve"> </w:t>
      </w:r>
      <w:r>
        <w:t>in</w:t>
      </w:r>
      <w:r>
        <w:rPr>
          <w:spacing w:val="-3"/>
        </w:rPr>
        <w:t xml:space="preserve"> </w:t>
      </w:r>
      <w:r>
        <w:t>sports,</w:t>
      </w:r>
      <w:r>
        <w:rPr>
          <w:spacing w:val="-4"/>
        </w:rPr>
        <w:t xml:space="preserve"> </w:t>
      </w:r>
      <w:r>
        <w:t>music,</w:t>
      </w:r>
      <w:r>
        <w:rPr>
          <w:spacing w:val="-2"/>
        </w:rPr>
        <w:t xml:space="preserve"> </w:t>
      </w:r>
      <w:r>
        <w:t>debate,</w:t>
      </w:r>
      <w:r>
        <w:rPr>
          <w:spacing w:val="-2"/>
        </w:rPr>
        <w:t xml:space="preserve"> </w:t>
      </w:r>
      <w:r>
        <w:t>and</w:t>
      </w:r>
      <w:r>
        <w:rPr>
          <w:spacing w:val="-3"/>
        </w:rPr>
        <w:t xml:space="preserve"> </w:t>
      </w:r>
      <w:r>
        <w:t>similar</w:t>
      </w:r>
      <w:r>
        <w:rPr>
          <w:spacing w:val="-5"/>
        </w:rPr>
        <w:t xml:space="preserve"> </w:t>
      </w:r>
      <w:r>
        <w:t>activities will inevitably encounter conflicts. Difficult choices must be made.</w:t>
      </w:r>
    </w:p>
    <w:p w14:paraId="5B5376B6" w14:textId="77777777" w:rsidR="00326A3B" w:rsidRDefault="00000000">
      <w:pPr>
        <w:pStyle w:val="BodyText"/>
        <w:spacing w:before="160" w:line="259" w:lineRule="auto"/>
        <w:ind w:right="850"/>
      </w:pPr>
      <w:r>
        <w:t>The College has developed a daily schedule that is designed to minimize conflicts between the many curricular, co-curricular, and extracurricular activities that are offered. Faculty members are responsible for making their attendance policy clear, in writing, at the beginning of the term. Faculty members who require attendance at activities outside of the scheduled class times (such as evening examinations, special lectures, field trips, rehearsals, practices, or conferences) should notify students as far in</w:t>
      </w:r>
      <w:r>
        <w:rPr>
          <w:spacing w:val="40"/>
        </w:rPr>
        <w:t xml:space="preserve"> </w:t>
      </w:r>
      <w:r>
        <w:t>advance</w:t>
      </w:r>
      <w:r>
        <w:rPr>
          <w:spacing w:val="-1"/>
        </w:rPr>
        <w:t xml:space="preserve"> </w:t>
      </w:r>
      <w:r>
        <w:t>as</w:t>
      </w:r>
      <w:r>
        <w:rPr>
          <w:spacing w:val="-2"/>
        </w:rPr>
        <w:t xml:space="preserve"> </w:t>
      </w:r>
      <w:r>
        <w:t>possible</w:t>
      </w:r>
      <w:r>
        <w:rPr>
          <w:spacing w:val="-1"/>
        </w:rPr>
        <w:t xml:space="preserve"> </w:t>
      </w:r>
      <w:r>
        <w:t>so</w:t>
      </w:r>
      <w:r>
        <w:rPr>
          <w:spacing w:val="-1"/>
        </w:rPr>
        <w:t xml:space="preserve"> </w:t>
      </w:r>
      <w:r>
        <w:t>that</w:t>
      </w:r>
      <w:r>
        <w:rPr>
          <w:spacing w:val="-4"/>
        </w:rPr>
        <w:t xml:space="preserve"> </w:t>
      </w:r>
      <w:r>
        <w:t>in</w:t>
      </w:r>
      <w:r>
        <w:rPr>
          <w:spacing w:val="-3"/>
        </w:rPr>
        <w:t xml:space="preserve"> </w:t>
      </w:r>
      <w:r>
        <w:t>the</w:t>
      </w:r>
      <w:r>
        <w:rPr>
          <w:spacing w:val="-4"/>
        </w:rPr>
        <w:t xml:space="preserve"> </w:t>
      </w:r>
      <w:r>
        <w:t>event</w:t>
      </w:r>
      <w:r>
        <w:rPr>
          <w:spacing w:val="-4"/>
        </w:rPr>
        <w:t xml:space="preserve"> </w:t>
      </w:r>
      <w:r>
        <w:t>of</w:t>
      </w:r>
      <w:r>
        <w:rPr>
          <w:spacing w:val="-2"/>
        </w:rPr>
        <w:t xml:space="preserve"> </w:t>
      </w:r>
      <w:r>
        <w:t>conflicts,</w:t>
      </w:r>
      <w:r>
        <w:rPr>
          <w:spacing w:val="-4"/>
        </w:rPr>
        <w:t xml:space="preserve"> </w:t>
      </w:r>
      <w:r>
        <w:t>alternative</w:t>
      </w:r>
      <w:r>
        <w:rPr>
          <w:spacing w:val="-4"/>
        </w:rPr>
        <w:t xml:space="preserve"> </w:t>
      </w:r>
      <w:r>
        <w:t>ways</w:t>
      </w:r>
      <w:r>
        <w:rPr>
          <w:spacing w:val="-4"/>
        </w:rPr>
        <w:t xml:space="preserve"> </w:t>
      </w:r>
      <w:r>
        <w:t>of</w:t>
      </w:r>
      <w:r>
        <w:rPr>
          <w:spacing w:val="-4"/>
        </w:rPr>
        <w:t xml:space="preserve"> </w:t>
      </w:r>
      <w:r>
        <w:t>meeting</w:t>
      </w:r>
      <w:r>
        <w:rPr>
          <w:spacing w:val="-5"/>
        </w:rPr>
        <w:t xml:space="preserve"> </w:t>
      </w:r>
      <w:r>
        <w:t>these</w:t>
      </w:r>
      <w:r>
        <w:rPr>
          <w:spacing w:val="-1"/>
        </w:rPr>
        <w:t xml:space="preserve"> </w:t>
      </w:r>
      <w:r>
        <w:t>requirements</w:t>
      </w:r>
      <w:r>
        <w:rPr>
          <w:spacing w:val="-2"/>
        </w:rPr>
        <w:t xml:space="preserve"> </w:t>
      </w:r>
      <w:r>
        <w:t>can be negotiated. Each student is accountable for all work missed because of absences from class, and instructors are not required to make special arrangements for students who have been absent.</w:t>
      </w:r>
    </w:p>
    <w:p w14:paraId="2BFE13C3" w14:textId="77777777" w:rsidR="00326A3B" w:rsidRDefault="00000000">
      <w:pPr>
        <w:pStyle w:val="BodyText"/>
        <w:spacing w:before="156" w:line="259" w:lineRule="auto"/>
        <w:ind w:right="825"/>
      </w:pPr>
      <w:r>
        <w:t>Class</w:t>
      </w:r>
      <w:r>
        <w:rPr>
          <w:spacing w:val="-2"/>
        </w:rPr>
        <w:t xml:space="preserve"> </w:t>
      </w:r>
      <w:r>
        <w:t>absences</w:t>
      </w:r>
      <w:r>
        <w:rPr>
          <w:spacing w:val="-4"/>
        </w:rPr>
        <w:t xml:space="preserve"> </w:t>
      </w:r>
      <w:r>
        <w:t>will</w:t>
      </w:r>
      <w:r>
        <w:rPr>
          <w:spacing w:val="-2"/>
        </w:rPr>
        <w:t xml:space="preserve"> </w:t>
      </w:r>
      <w:r>
        <w:t>be</w:t>
      </w:r>
      <w:r>
        <w:rPr>
          <w:spacing w:val="-1"/>
        </w:rPr>
        <w:t xml:space="preserve"> </w:t>
      </w:r>
      <w:r>
        <w:t>dealt</w:t>
      </w:r>
      <w:r>
        <w:rPr>
          <w:spacing w:val="-4"/>
        </w:rPr>
        <w:t xml:space="preserve"> </w:t>
      </w:r>
      <w:r>
        <w:t>with</w:t>
      </w:r>
      <w:r>
        <w:rPr>
          <w:spacing w:val="-5"/>
        </w:rPr>
        <w:t xml:space="preserve"> </w:t>
      </w:r>
      <w:r>
        <w:t>on</w:t>
      </w:r>
      <w:r>
        <w:rPr>
          <w:spacing w:val="-3"/>
        </w:rPr>
        <w:t xml:space="preserve"> </w:t>
      </w:r>
      <w:r>
        <w:t>a</w:t>
      </w:r>
      <w:r>
        <w:rPr>
          <w:spacing w:val="-2"/>
        </w:rPr>
        <w:t xml:space="preserve"> </w:t>
      </w:r>
      <w:r>
        <w:t>case-by-case</w:t>
      </w:r>
      <w:r>
        <w:rPr>
          <w:spacing w:val="-1"/>
        </w:rPr>
        <w:t xml:space="preserve"> </w:t>
      </w:r>
      <w:r>
        <w:t>basis</w:t>
      </w:r>
      <w:r>
        <w:rPr>
          <w:spacing w:val="-2"/>
        </w:rPr>
        <w:t xml:space="preserve"> </w:t>
      </w:r>
      <w:r>
        <w:t>by</w:t>
      </w:r>
      <w:r>
        <w:rPr>
          <w:spacing w:val="-1"/>
        </w:rPr>
        <w:t xml:space="preserve"> </w:t>
      </w:r>
      <w:r>
        <w:t>the</w:t>
      </w:r>
      <w:r>
        <w:rPr>
          <w:spacing w:val="-1"/>
        </w:rPr>
        <w:t xml:space="preserve"> </w:t>
      </w:r>
      <w:r>
        <w:t>instructor.</w:t>
      </w:r>
      <w:r>
        <w:rPr>
          <w:spacing w:val="-2"/>
        </w:rPr>
        <w:t xml:space="preserve"> </w:t>
      </w:r>
      <w:r>
        <w:t>If</w:t>
      </w:r>
      <w:r>
        <w:rPr>
          <w:spacing w:val="-5"/>
        </w:rPr>
        <w:t xml:space="preserve"> </w:t>
      </w:r>
      <w:r>
        <w:t>a</w:t>
      </w:r>
      <w:r>
        <w:rPr>
          <w:spacing w:val="-2"/>
        </w:rPr>
        <w:t xml:space="preserve"> </w:t>
      </w:r>
      <w:r>
        <w:t>student</w:t>
      </w:r>
      <w:r>
        <w:rPr>
          <w:spacing w:val="-1"/>
        </w:rPr>
        <w:t xml:space="preserve"> </w:t>
      </w:r>
      <w:r>
        <w:t>is</w:t>
      </w:r>
      <w:r>
        <w:rPr>
          <w:spacing w:val="-2"/>
        </w:rPr>
        <w:t xml:space="preserve"> </w:t>
      </w:r>
      <w:r>
        <w:t>going</w:t>
      </w:r>
      <w:r>
        <w:rPr>
          <w:spacing w:val="-3"/>
        </w:rPr>
        <w:t xml:space="preserve"> </w:t>
      </w:r>
      <w:r>
        <w:t>to</w:t>
      </w:r>
      <w:r>
        <w:rPr>
          <w:spacing w:val="-3"/>
        </w:rPr>
        <w:t xml:space="preserve"> </w:t>
      </w:r>
      <w:r>
        <w:t>miss class for any reason, the student should discuss this with the instructor as early as possible. Students choosing to be absent should recognize that their lack of participation in that community of scholars</w:t>
      </w:r>
    </w:p>
    <w:p w14:paraId="4D48EC0B" w14:textId="77777777" w:rsidR="00326A3B" w:rsidRDefault="00326A3B">
      <w:pPr>
        <w:spacing w:line="259" w:lineRule="auto"/>
        <w:sectPr w:rsidR="00326A3B">
          <w:pgSz w:w="12240" w:h="15840"/>
          <w:pgMar w:top="1400" w:right="620" w:bottom="1000" w:left="560" w:header="0" w:footer="818" w:gutter="0"/>
          <w:cols w:space="720"/>
        </w:sectPr>
      </w:pPr>
    </w:p>
    <w:p w14:paraId="0194316D" w14:textId="77777777" w:rsidR="00326A3B" w:rsidRDefault="00000000">
      <w:pPr>
        <w:pStyle w:val="BodyText"/>
        <w:spacing w:before="39" w:line="259" w:lineRule="auto"/>
        <w:ind w:right="1060"/>
        <w:jc w:val="both"/>
      </w:pPr>
      <w:r>
        <w:lastRenderedPageBreak/>
        <w:t>may</w:t>
      </w:r>
      <w:r>
        <w:rPr>
          <w:spacing w:val="-1"/>
        </w:rPr>
        <w:t xml:space="preserve"> </w:t>
      </w:r>
      <w:r>
        <w:t>redound</w:t>
      </w:r>
      <w:r>
        <w:rPr>
          <w:spacing w:val="-1"/>
        </w:rPr>
        <w:t xml:space="preserve"> </w:t>
      </w:r>
      <w:r>
        <w:t>negatively upon</w:t>
      </w:r>
      <w:r>
        <w:rPr>
          <w:spacing w:val="-1"/>
        </w:rPr>
        <w:t xml:space="preserve"> </w:t>
      </w:r>
      <w:r>
        <w:t>their</w:t>
      </w:r>
      <w:r>
        <w:rPr>
          <w:spacing w:val="-3"/>
        </w:rPr>
        <w:t xml:space="preserve"> </w:t>
      </w:r>
      <w:r>
        <w:t>final grade. Absences for any</w:t>
      </w:r>
      <w:r>
        <w:rPr>
          <w:spacing w:val="-1"/>
        </w:rPr>
        <w:t xml:space="preserve"> </w:t>
      </w:r>
      <w:r>
        <w:t>reason</w:t>
      </w:r>
      <w:r>
        <w:rPr>
          <w:spacing w:val="-3"/>
        </w:rPr>
        <w:t xml:space="preserve"> </w:t>
      </w:r>
      <w:r>
        <w:t>may be</w:t>
      </w:r>
      <w:r>
        <w:rPr>
          <w:spacing w:val="-2"/>
        </w:rPr>
        <w:t xml:space="preserve"> </w:t>
      </w:r>
      <w:r>
        <w:t>taken</w:t>
      </w:r>
      <w:r>
        <w:rPr>
          <w:spacing w:val="-1"/>
        </w:rPr>
        <w:t xml:space="preserve"> </w:t>
      </w:r>
      <w:r>
        <w:t>into account in the</w:t>
      </w:r>
      <w:r>
        <w:rPr>
          <w:spacing w:val="-1"/>
        </w:rPr>
        <w:t xml:space="preserve"> </w:t>
      </w:r>
      <w:r>
        <w:t>evaluation</w:t>
      </w:r>
      <w:r>
        <w:rPr>
          <w:spacing w:val="-3"/>
        </w:rPr>
        <w:t xml:space="preserve"> </w:t>
      </w:r>
      <w:r>
        <w:t>of</w:t>
      </w:r>
      <w:r>
        <w:rPr>
          <w:spacing w:val="-4"/>
        </w:rPr>
        <w:t xml:space="preserve"> </w:t>
      </w:r>
      <w:r>
        <w:t>a</w:t>
      </w:r>
      <w:r>
        <w:rPr>
          <w:spacing w:val="-2"/>
        </w:rPr>
        <w:t xml:space="preserve"> </w:t>
      </w:r>
      <w:r>
        <w:t>student’s</w:t>
      </w:r>
      <w:r>
        <w:rPr>
          <w:spacing w:val="-2"/>
        </w:rPr>
        <w:t xml:space="preserve"> </w:t>
      </w:r>
      <w:r>
        <w:t>work,</w:t>
      </w:r>
      <w:r>
        <w:rPr>
          <w:spacing w:val="-4"/>
        </w:rPr>
        <w:t xml:space="preserve"> </w:t>
      </w:r>
      <w:r>
        <w:t>and</w:t>
      </w:r>
      <w:r>
        <w:rPr>
          <w:spacing w:val="-3"/>
        </w:rPr>
        <w:t xml:space="preserve"> </w:t>
      </w:r>
      <w:r>
        <w:t>a</w:t>
      </w:r>
      <w:r>
        <w:rPr>
          <w:spacing w:val="-2"/>
        </w:rPr>
        <w:t xml:space="preserve"> </w:t>
      </w:r>
      <w:r>
        <w:t>student</w:t>
      </w:r>
      <w:r>
        <w:rPr>
          <w:spacing w:val="-6"/>
        </w:rPr>
        <w:t xml:space="preserve"> </w:t>
      </w:r>
      <w:r>
        <w:t>may</w:t>
      </w:r>
      <w:r>
        <w:rPr>
          <w:spacing w:val="-3"/>
        </w:rPr>
        <w:t xml:space="preserve"> </w:t>
      </w:r>
      <w:r>
        <w:t>be</w:t>
      </w:r>
      <w:r>
        <w:rPr>
          <w:spacing w:val="-1"/>
        </w:rPr>
        <w:t xml:space="preserve"> </w:t>
      </w:r>
      <w:r>
        <w:t>dropped</w:t>
      </w:r>
      <w:r>
        <w:rPr>
          <w:spacing w:val="-3"/>
        </w:rPr>
        <w:t xml:space="preserve"> </w:t>
      </w:r>
      <w:r>
        <w:t>from</w:t>
      </w:r>
      <w:r>
        <w:rPr>
          <w:spacing w:val="-3"/>
        </w:rPr>
        <w:t xml:space="preserve"> </w:t>
      </w:r>
      <w:r>
        <w:t>the</w:t>
      </w:r>
      <w:r>
        <w:rPr>
          <w:spacing w:val="-1"/>
        </w:rPr>
        <w:t xml:space="preserve"> </w:t>
      </w:r>
      <w:r>
        <w:t>class</w:t>
      </w:r>
      <w:r>
        <w:rPr>
          <w:spacing w:val="-4"/>
        </w:rPr>
        <w:t xml:space="preserve"> </w:t>
      </w:r>
      <w:r>
        <w:t>if</w:t>
      </w:r>
      <w:r>
        <w:rPr>
          <w:spacing w:val="-2"/>
        </w:rPr>
        <w:t xml:space="preserve"> </w:t>
      </w:r>
      <w:r>
        <w:t>the</w:t>
      </w:r>
      <w:r>
        <w:rPr>
          <w:spacing w:val="-1"/>
        </w:rPr>
        <w:t xml:space="preserve"> </w:t>
      </w:r>
      <w:r>
        <w:t>student</w:t>
      </w:r>
      <w:r>
        <w:rPr>
          <w:spacing w:val="-4"/>
        </w:rPr>
        <w:t xml:space="preserve"> </w:t>
      </w:r>
      <w:r>
        <w:t>misses more classes than allowed by the professor.</w:t>
      </w:r>
    </w:p>
    <w:p w14:paraId="2D38C464" w14:textId="77777777" w:rsidR="00326A3B" w:rsidRDefault="00000000">
      <w:pPr>
        <w:pStyle w:val="BodyText"/>
        <w:spacing w:before="160" w:line="259" w:lineRule="auto"/>
        <w:ind w:right="825"/>
      </w:pPr>
      <w:r>
        <w:t>No games or activities, with the possible exception of tournaments, may be scheduled during final exams.</w:t>
      </w:r>
      <w:r>
        <w:rPr>
          <w:spacing w:val="-2"/>
        </w:rPr>
        <w:t xml:space="preserve"> </w:t>
      </w:r>
      <w:r>
        <w:t>For</w:t>
      </w:r>
      <w:r>
        <w:rPr>
          <w:spacing w:val="-4"/>
        </w:rPr>
        <w:t xml:space="preserve"> </w:t>
      </w:r>
      <w:r>
        <w:t>students</w:t>
      </w:r>
      <w:r>
        <w:rPr>
          <w:spacing w:val="-4"/>
        </w:rPr>
        <w:t xml:space="preserve"> </w:t>
      </w:r>
      <w:r>
        <w:t>who</w:t>
      </w:r>
      <w:r>
        <w:rPr>
          <w:spacing w:val="-3"/>
        </w:rPr>
        <w:t xml:space="preserve"> </w:t>
      </w:r>
      <w:r>
        <w:t>must</w:t>
      </w:r>
      <w:r>
        <w:rPr>
          <w:spacing w:val="-4"/>
        </w:rPr>
        <w:t xml:space="preserve"> </w:t>
      </w:r>
      <w:r>
        <w:t>miss</w:t>
      </w:r>
      <w:r>
        <w:rPr>
          <w:spacing w:val="-4"/>
        </w:rPr>
        <w:t xml:space="preserve"> </w:t>
      </w:r>
      <w:r>
        <w:t>final</w:t>
      </w:r>
      <w:r>
        <w:rPr>
          <w:spacing w:val="-2"/>
        </w:rPr>
        <w:t xml:space="preserve"> </w:t>
      </w:r>
      <w:r>
        <w:t>examinations</w:t>
      </w:r>
      <w:r>
        <w:rPr>
          <w:spacing w:val="-2"/>
        </w:rPr>
        <w:t xml:space="preserve"> </w:t>
      </w:r>
      <w:r>
        <w:t>because</w:t>
      </w:r>
      <w:r>
        <w:rPr>
          <w:spacing w:val="-4"/>
        </w:rPr>
        <w:t xml:space="preserve"> </w:t>
      </w:r>
      <w:r>
        <w:t>of</w:t>
      </w:r>
      <w:r>
        <w:rPr>
          <w:spacing w:val="-4"/>
        </w:rPr>
        <w:t xml:space="preserve"> </w:t>
      </w:r>
      <w:r>
        <w:t>such</w:t>
      </w:r>
      <w:r>
        <w:rPr>
          <w:spacing w:val="-3"/>
        </w:rPr>
        <w:t xml:space="preserve"> </w:t>
      </w:r>
      <w:r>
        <w:t>tournaments,</w:t>
      </w:r>
      <w:r>
        <w:rPr>
          <w:spacing w:val="-1"/>
        </w:rPr>
        <w:t xml:space="preserve"> </w:t>
      </w:r>
      <w:r>
        <w:t>faculty</w:t>
      </w:r>
      <w:r>
        <w:rPr>
          <w:spacing w:val="-3"/>
        </w:rPr>
        <w:t xml:space="preserve"> </w:t>
      </w:r>
      <w:r>
        <w:t>members will provide reasonable and appropriate alternatives for satisfying the course requirement.</w:t>
      </w:r>
    </w:p>
    <w:p w14:paraId="75D30718" w14:textId="77777777" w:rsidR="00326A3B" w:rsidRDefault="00000000">
      <w:pPr>
        <w:pStyle w:val="Heading6"/>
        <w:numPr>
          <w:ilvl w:val="0"/>
          <w:numId w:val="110"/>
        </w:numPr>
        <w:tabs>
          <w:tab w:val="left" w:pos="1108"/>
        </w:tabs>
        <w:spacing w:before="159"/>
        <w:ind w:left="1107" w:hanging="229"/>
      </w:pPr>
      <w:bookmarkStart w:id="119" w:name="II._Guidelines"/>
      <w:bookmarkEnd w:id="119"/>
      <w:r>
        <w:rPr>
          <w:spacing w:val="-2"/>
        </w:rPr>
        <w:t>Guidelines</w:t>
      </w:r>
    </w:p>
    <w:p w14:paraId="3BC41619" w14:textId="77777777" w:rsidR="00326A3B" w:rsidRDefault="00000000">
      <w:pPr>
        <w:pStyle w:val="BodyText"/>
        <w:spacing w:before="22" w:line="259" w:lineRule="auto"/>
        <w:ind w:right="825"/>
      </w:pPr>
      <w:r>
        <w:t>Faculty members and others scheduling courses offered by special arrangement, activities associated with courses but not reflected in the Master Course Schedule, or other approved activities should make every effort to avoid conflicts with the courses listed on the Master Course Schedule. The person scheduling these activities should make the schedule of dates and times for them available to participating students as far in advance as possible in</w:t>
      </w:r>
      <w:r>
        <w:rPr>
          <w:spacing w:val="-1"/>
        </w:rPr>
        <w:t xml:space="preserve"> </w:t>
      </w:r>
      <w:r>
        <w:t>written form. Some flexibility will need to be built into</w:t>
      </w:r>
      <w:r>
        <w:rPr>
          <w:spacing w:val="-1"/>
        </w:rPr>
        <w:t xml:space="preserve"> </w:t>
      </w:r>
      <w:r>
        <w:t>these</w:t>
      </w:r>
      <w:r>
        <w:rPr>
          <w:spacing w:val="-1"/>
        </w:rPr>
        <w:t xml:space="preserve"> </w:t>
      </w:r>
      <w:r>
        <w:t>activities,</w:t>
      </w:r>
      <w:r>
        <w:rPr>
          <w:spacing w:val="-4"/>
        </w:rPr>
        <w:t xml:space="preserve"> </w:t>
      </w:r>
      <w:r>
        <w:t>recognizing</w:t>
      </w:r>
      <w:r>
        <w:rPr>
          <w:spacing w:val="-3"/>
        </w:rPr>
        <w:t xml:space="preserve"> </w:t>
      </w:r>
      <w:r>
        <w:t>that</w:t>
      </w:r>
      <w:r>
        <w:rPr>
          <w:spacing w:val="-1"/>
        </w:rPr>
        <w:t xml:space="preserve"> </w:t>
      </w:r>
      <w:r>
        <w:t>students</w:t>
      </w:r>
      <w:r>
        <w:rPr>
          <w:spacing w:val="-2"/>
        </w:rPr>
        <w:t xml:space="preserve"> </w:t>
      </w:r>
      <w:r>
        <w:t>have</w:t>
      </w:r>
      <w:r>
        <w:rPr>
          <w:spacing w:val="-4"/>
        </w:rPr>
        <w:t xml:space="preserve"> </w:t>
      </w:r>
      <w:r>
        <w:t>already</w:t>
      </w:r>
      <w:r>
        <w:rPr>
          <w:spacing w:val="-1"/>
        </w:rPr>
        <w:t xml:space="preserve"> </w:t>
      </w:r>
      <w:r>
        <w:t>constructed</w:t>
      </w:r>
      <w:r>
        <w:rPr>
          <w:spacing w:val="-3"/>
        </w:rPr>
        <w:t xml:space="preserve"> </w:t>
      </w:r>
      <w:r>
        <w:t>a</w:t>
      </w:r>
      <w:r>
        <w:rPr>
          <w:spacing w:val="-4"/>
        </w:rPr>
        <w:t xml:space="preserve"> </w:t>
      </w:r>
      <w:r>
        <w:t>schedule</w:t>
      </w:r>
      <w:r>
        <w:rPr>
          <w:spacing w:val="-1"/>
        </w:rPr>
        <w:t xml:space="preserve"> </w:t>
      </w:r>
      <w:r>
        <w:t>based</w:t>
      </w:r>
      <w:r>
        <w:rPr>
          <w:spacing w:val="-5"/>
        </w:rPr>
        <w:t xml:space="preserve"> </w:t>
      </w:r>
      <w:r>
        <w:t>on</w:t>
      </w:r>
      <w:r>
        <w:rPr>
          <w:spacing w:val="-3"/>
        </w:rPr>
        <w:t xml:space="preserve"> </w:t>
      </w:r>
      <w:r>
        <w:t>the</w:t>
      </w:r>
      <w:r>
        <w:rPr>
          <w:spacing w:val="-4"/>
        </w:rPr>
        <w:t xml:space="preserve"> </w:t>
      </w:r>
      <w:r>
        <w:t>Master Course Schedule.</w:t>
      </w:r>
    </w:p>
    <w:p w14:paraId="6C908E60" w14:textId="77777777" w:rsidR="00326A3B" w:rsidRDefault="00000000">
      <w:pPr>
        <w:pStyle w:val="BodyText"/>
        <w:spacing w:before="158" w:line="259" w:lineRule="auto"/>
        <w:ind w:right="825"/>
      </w:pPr>
      <w:r>
        <w:t>Normally,</w:t>
      </w:r>
      <w:r>
        <w:rPr>
          <w:spacing w:val="-2"/>
        </w:rPr>
        <w:t xml:space="preserve"> </w:t>
      </w:r>
      <w:r>
        <w:t>classes</w:t>
      </w:r>
      <w:r>
        <w:rPr>
          <w:spacing w:val="-4"/>
        </w:rPr>
        <w:t xml:space="preserve"> </w:t>
      </w:r>
      <w:r>
        <w:t>and</w:t>
      </w:r>
      <w:r>
        <w:rPr>
          <w:spacing w:val="-3"/>
        </w:rPr>
        <w:t xml:space="preserve"> </w:t>
      </w:r>
      <w:r>
        <w:t>laboratories</w:t>
      </w:r>
      <w:r>
        <w:rPr>
          <w:spacing w:val="-2"/>
        </w:rPr>
        <w:t xml:space="preserve"> </w:t>
      </w:r>
      <w:r>
        <w:t>will</w:t>
      </w:r>
      <w:r>
        <w:rPr>
          <w:spacing w:val="-2"/>
        </w:rPr>
        <w:t xml:space="preserve"> </w:t>
      </w:r>
      <w:r>
        <w:t>be</w:t>
      </w:r>
      <w:r>
        <w:rPr>
          <w:spacing w:val="-1"/>
        </w:rPr>
        <w:t xml:space="preserve"> </w:t>
      </w:r>
      <w:r>
        <w:t>scheduled</w:t>
      </w:r>
      <w:r>
        <w:rPr>
          <w:spacing w:val="-3"/>
        </w:rPr>
        <w:t xml:space="preserve"> </w:t>
      </w:r>
      <w:r>
        <w:t>during</w:t>
      </w:r>
      <w:r>
        <w:rPr>
          <w:spacing w:val="-3"/>
        </w:rPr>
        <w:t xml:space="preserve"> </w:t>
      </w:r>
      <w:r>
        <w:t>the</w:t>
      </w:r>
      <w:r>
        <w:rPr>
          <w:spacing w:val="-1"/>
        </w:rPr>
        <w:t xml:space="preserve"> </w:t>
      </w:r>
      <w:r>
        <w:t>first</w:t>
      </w:r>
      <w:r>
        <w:rPr>
          <w:spacing w:val="-4"/>
        </w:rPr>
        <w:t xml:space="preserve"> </w:t>
      </w:r>
      <w:r>
        <w:t>eight</w:t>
      </w:r>
      <w:r>
        <w:rPr>
          <w:spacing w:val="-1"/>
        </w:rPr>
        <w:t xml:space="preserve"> </w:t>
      </w:r>
      <w:r>
        <w:t>periods</w:t>
      </w:r>
      <w:r>
        <w:rPr>
          <w:spacing w:val="-4"/>
        </w:rPr>
        <w:t xml:space="preserve"> </w:t>
      </w:r>
      <w:r>
        <w:t>of</w:t>
      </w:r>
      <w:r>
        <w:rPr>
          <w:spacing w:val="-5"/>
        </w:rPr>
        <w:t xml:space="preserve"> </w:t>
      </w:r>
      <w:r>
        <w:t>the</w:t>
      </w:r>
      <w:r>
        <w:rPr>
          <w:spacing w:val="-1"/>
        </w:rPr>
        <w:t xml:space="preserve"> </w:t>
      </w:r>
      <w:r>
        <w:t>day,</w:t>
      </w:r>
      <w:r>
        <w:rPr>
          <w:spacing w:val="-2"/>
        </w:rPr>
        <w:t xml:space="preserve"> </w:t>
      </w:r>
      <w:r>
        <w:t>and</w:t>
      </w:r>
      <w:r>
        <w:rPr>
          <w:spacing w:val="-3"/>
        </w:rPr>
        <w:t xml:space="preserve"> </w:t>
      </w:r>
      <w:r>
        <w:t>varsity sports, choirs, bands, etc. will be scheduled after seventh hour. Some exceptions, such as late laboratories,</w:t>
      </w:r>
      <w:r>
        <w:rPr>
          <w:spacing w:val="-4"/>
        </w:rPr>
        <w:t xml:space="preserve"> </w:t>
      </w:r>
      <w:r>
        <w:t>are</w:t>
      </w:r>
      <w:r>
        <w:rPr>
          <w:spacing w:val="-1"/>
        </w:rPr>
        <w:t xml:space="preserve"> </w:t>
      </w:r>
      <w:r>
        <w:t>unavoidable,</w:t>
      </w:r>
      <w:r>
        <w:rPr>
          <w:spacing w:val="-2"/>
        </w:rPr>
        <w:t xml:space="preserve"> </w:t>
      </w:r>
      <w:r>
        <w:t>but</w:t>
      </w:r>
      <w:r>
        <w:rPr>
          <w:spacing w:val="-1"/>
        </w:rPr>
        <w:t xml:space="preserve"> </w:t>
      </w:r>
      <w:r>
        <w:t>efforts</w:t>
      </w:r>
      <w:r>
        <w:rPr>
          <w:spacing w:val="-4"/>
        </w:rPr>
        <w:t xml:space="preserve"> </w:t>
      </w:r>
      <w:r>
        <w:t>should</w:t>
      </w:r>
      <w:r>
        <w:rPr>
          <w:spacing w:val="-3"/>
        </w:rPr>
        <w:t xml:space="preserve"> </w:t>
      </w:r>
      <w:r>
        <w:t>be</w:t>
      </w:r>
      <w:r>
        <w:rPr>
          <w:spacing w:val="-6"/>
        </w:rPr>
        <w:t xml:space="preserve"> </w:t>
      </w:r>
      <w:r>
        <w:t>made</w:t>
      </w:r>
      <w:r>
        <w:rPr>
          <w:spacing w:val="-4"/>
        </w:rPr>
        <w:t xml:space="preserve"> </w:t>
      </w:r>
      <w:r>
        <w:t>to</w:t>
      </w:r>
      <w:r>
        <w:rPr>
          <w:spacing w:val="-3"/>
        </w:rPr>
        <w:t xml:space="preserve"> </w:t>
      </w:r>
      <w:r>
        <w:t>minimize</w:t>
      </w:r>
      <w:r>
        <w:rPr>
          <w:spacing w:val="-4"/>
        </w:rPr>
        <w:t xml:space="preserve"> </w:t>
      </w:r>
      <w:r>
        <w:t>conflicts</w:t>
      </w:r>
      <w:r>
        <w:rPr>
          <w:spacing w:val="-4"/>
        </w:rPr>
        <w:t xml:space="preserve"> </w:t>
      </w:r>
      <w:r>
        <w:t>by</w:t>
      </w:r>
      <w:r>
        <w:rPr>
          <w:spacing w:val="-1"/>
        </w:rPr>
        <w:t xml:space="preserve"> </w:t>
      </w:r>
      <w:r>
        <w:t>making</w:t>
      </w:r>
      <w:r>
        <w:rPr>
          <w:spacing w:val="-3"/>
        </w:rPr>
        <w:t xml:space="preserve"> </w:t>
      </w:r>
      <w:r>
        <w:t>other</w:t>
      </w:r>
      <w:r>
        <w:rPr>
          <w:spacing w:val="-4"/>
        </w:rPr>
        <w:t xml:space="preserve"> </w:t>
      </w:r>
      <w:r>
        <w:t>options available to those students affected.</w:t>
      </w:r>
    </w:p>
    <w:p w14:paraId="00B2FC27" w14:textId="77777777" w:rsidR="00326A3B" w:rsidRDefault="00000000">
      <w:pPr>
        <w:pStyle w:val="BodyText"/>
        <w:spacing w:before="157" w:line="259" w:lineRule="auto"/>
        <w:ind w:right="825"/>
      </w:pPr>
      <w:r>
        <w:t>As</w:t>
      </w:r>
      <w:r>
        <w:rPr>
          <w:spacing w:val="-2"/>
        </w:rPr>
        <w:t xml:space="preserve"> </w:t>
      </w:r>
      <w:r>
        <w:t>an</w:t>
      </w:r>
      <w:r>
        <w:rPr>
          <w:spacing w:val="-3"/>
        </w:rPr>
        <w:t xml:space="preserve"> </w:t>
      </w:r>
      <w:r>
        <w:t>increasing</w:t>
      </w:r>
      <w:r>
        <w:rPr>
          <w:spacing w:val="-3"/>
        </w:rPr>
        <w:t xml:space="preserve"> </w:t>
      </w:r>
      <w:r>
        <w:t>number</w:t>
      </w:r>
      <w:r>
        <w:rPr>
          <w:spacing w:val="-4"/>
        </w:rPr>
        <w:t xml:space="preserve"> </w:t>
      </w:r>
      <w:r>
        <w:t>of</w:t>
      </w:r>
      <w:r>
        <w:rPr>
          <w:spacing w:val="-4"/>
        </w:rPr>
        <w:t xml:space="preserve"> </w:t>
      </w:r>
      <w:r>
        <w:t>courses</w:t>
      </w:r>
      <w:r>
        <w:rPr>
          <w:spacing w:val="-2"/>
        </w:rPr>
        <w:t xml:space="preserve"> </w:t>
      </w:r>
      <w:r>
        <w:t>are</w:t>
      </w:r>
      <w:r>
        <w:rPr>
          <w:spacing w:val="-1"/>
        </w:rPr>
        <w:t xml:space="preserve"> </w:t>
      </w:r>
      <w:r>
        <w:t>scheduled</w:t>
      </w:r>
      <w:r>
        <w:rPr>
          <w:spacing w:val="-5"/>
        </w:rPr>
        <w:t xml:space="preserve"> </w:t>
      </w:r>
      <w:r>
        <w:t>to</w:t>
      </w:r>
      <w:r>
        <w:rPr>
          <w:spacing w:val="-5"/>
        </w:rPr>
        <w:t xml:space="preserve"> </w:t>
      </w:r>
      <w:r>
        <w:t>meet</w:t>
      </w:r>
      <w:r>
        <w:rPr>
          <w:spacing w:val="-1"/>
        </w:rPr>
        <w:t xml:space="preserve"> </w:t>
      </w:r>
      <w:r>
        <w:t>in</w:t>
      </w:r>
      <w:r>
        <w:rPr>
          <w:spacing w:val="-3"/>
        </w:rPr>
        <w:t xml:space="preserve"> </w:t>
      </w:r>
      <w:r>
        <w:t>the</w:t>
      </w:r>
      <w:r>
        <w:rPr>
          <w:spacing w:val="-1"/>
        </w:rPr>
        <w:t xml:space="preserve"> </w:t>
      </w:r>
      <w:r>
        <w:t>evening,</w:t>
      </w:r>
      <w:r>
        <w:rPr>
          <w:spacing w:val="-4"/>
        </w:rPr>
        <w:t xml:space="preserve"> </w:t>
      </w:r>
      <w:r>
        <w:t>those</w:t>
      </w:r>
      <w:r>
        <w:rPr>
          <w:spacing w:val="-4"/>
        </w:rPr>
        <w:t xml:space="preserve"> </w:t>
      </w:r>
      <w:r>
        <w:t>who</w:t>
      </w:r>
      <w:r>
        <w:rPr>
          <w:spacing w:val="-1"/>
        </w:rPr>
        <w:t xml:space="preserve"> </w:t>
      </w:r>
      <w:r>
        <w:t>arrange</w:t>
      </w:r>
      <w:r>
        <w:rPr>
          <w:spacing w:val="-1"/>
        </w:rPr>
        <w:t xml:space="preserve"> </w:t>
      </w:r>
      <w:r>
        <w:t>evening events, such as lectures and evening exams, must become more sensitive to the issue of conflicts.</w:t>
      </w:r>
    </w:p>
    <w:p w14:paraId="6D8020A2" w14:textId="77777777" w:rsidR="00326A3B" w:rsidRDefault="00000000">
      <w:pPr>
        <w:pStyle w:val="BodyText"/>
        <w:spacing w:before="1" w:line="259" w:lineRule="auto"/>
        <w:ind w:right="825"/>
      </w:pPr>
      <w:r>
        <w:t>Courses with associated events in the evenings should be indicated as such in the Master Course Schedule. The written syllabi for these courses should list the planned evening events and should indicate possible solutions</w:t>
      </w:r>
      <w:r>
        <w:rPr>
          <w:spacing w:val="-2"/>
        </w:rPr>
        <w:t xml:space="preserve"> </w:t>
      </w:r>
      <w:r>
        <w:t>to conflicts. Intercollegiate</w:t>
      </w:r>
      <w:r>
        <w:rPr>
          <w:spacing w:val="-2"/>
        </w:rPr>
        <w:t xml:space="preserve"> </w:t>
      </w:r>
      <w:r>
        <w:t>sporting</w:t>
      </w:r>
      <w:r>
        <w:rPr>
          <w:spacing w:val="-1"/>
        </w:rPr>
        <w:t xml:space="preserve"> </w:t>
      </w:r>
      <w:r>
        <w:t>events should</w:t>
      </w:r>
      <w:r>
        <w:rPr>
          <w:spacing w:val="-1"/>
        </w:rPr>
        <w:t xml:space="preserve"> </w:t>
      </w:r>
      <w:r>
        <w:t>be scheduled</w:t>
      </w:r>
      <w:r>
        <w:rPr>
          <w:spacing w:val="-1"/>
        </w:rPr>
        <w:t xml:space="preserve"> </w:t>
      </w:r>
      <w:r>
        <w:t>in</w:t>
      </w:r>
      <w:r>
        <w:rPr>
          <w:spacing w:val="-1"/>
        </w:rPr>
        <w:t xml:space="preserve"> </w:t>
      </w:r>
      <w:r>
        <w:t>order to minimize the number of classes students will miss, and to minimize travel as much as possible. Most should</w:t>
      </w:r>
      <w:r>
        <w:rPr>
          <w:spacing w:val="-3"/>
        </w:rPr>
        <w:t xml:space="preserve"> </w:t>
      </w:r>
      <w:r>
        <w:t>be</w:t>
      </w:r>
      <w:r>
        <w:rPr>
          <w:spacing w:val="-1"/>
        </w:rPr>
        <w:t xml:space="preserve"> </w:t>
      </w:r>
      <w:r>
        <w:t>planned</w:t>
      </w:r>
      <w:r>
        <w:rPr>
          <w:spacing w:val="-3"/>
        </w:rPr>
        <w:t xml:space="preserve"> </w:t>
      </w:r>
      <w:r>
        <w:t>for</w:t>
      </w:r>
      <w:r>
        <w:rPr>
          <w:spacing w:val="-4"/>
        </w:rPr>
        <w:t xml:space="preserve"> </w:t>
      </w:r>
      <w:r>
        <w:t>weekends,</w:t>
      </w:r>
      <w:r>
        <w:rPr>
          <w:spacing w:val="-2"/>
        </w:rPr>
        <w:t xml:space="preserve"> </w:t>
      </w:r>
      <w:r>
        <w:t>holidays,</w:t>
      </w:r>
      <w:r>
        <w:rPr>
          <w:spacing w:val="-2"/>
        </w:rPr>
        <w:t xml:space="preserve"> </w:t>
      </w:r>
      <w:r>
        <w:t>and</w:t>
      </w:r>
      <w:r>
        <w:rPr>
          <w:spacing w:val="-5"/>
        </w:rPr>
        <w:t xml:space="preserve"> </w:t>
      </w:r>
      <w:r>
        <w:t>vacations,</w:t>
      </w:r>
      <w:r>
        <w:rPr>
          <w:spacing w:val="-2"/>
        </w:rPr>
        <w:t xml:space="preserve"> </w:t>
      </w:r>
      <w:r>
        <w:t>not</w:t>
      </w:r>
      <w:r>
        <w:rPr>
          <w:spacing w:val="-4"/>
        </w:rPr>
        <w:t xml:space="preserve"> </w:t>
      </w:r>
      <w:r>
        <w:t>weekdays.</w:t>
      </w:r>
      <w:r>
        <w:rPr>
          <w:spacing w:val="-2"/>
        </w:rPr>
        <w:t xml:space="preserve"> </w:t>
      </w:r>
      <w:r>
        <w:t>Neither</w:t>
      </w:r>
      <w:r>
        <w:rPr>
          <w:spacing w:val="-4"/>
        </w:rPr>
        <w:t xml:space="preserve"> </w:t>
      </w:r>
      <w:r>
        <w:t>practice</w:t>
      </w:r>
      <w:r>
        <w:rPr>
          <w:spacing w:val="-4"/>
        </w:rPr>
        <w:t xml:space="preserve"> </w:t>
      </w:r>
      <w:r>
        <w:t>nor</w:t>
      </w:r>
      <w:r>
        <w:rPr>
          <w:spacing w:val="-2"/>
        </w:rPr>
        <w:t xml:space="preserve"> </w:t>
      </w:r>
      <w:r>
        <w:t>dressing and taping time should be acceptable excuses for missing class.</w:t>
      </w:r>
    </w:p>
    <w:p w14:paraId="6770D718" w14:textId="77777777" w:rsidR="00326A3B" w:rsidRDefault="00000000">
      <w:pPr>
        <w:pStyle w:val="Heading2"/>
        <w:spacing w:before="159"/>
      </w:pPr>
      <w:bookmarkStart w:id="120" w:name="Independent_Study"/>
      <w:bookmarkEnd w:id="120"/>
      <w:r>
        <w:t>Independent</w:t>
      </w:r>
      <w:r>
        <w:rPr>
          <w:spacing w:val="-7"/>
        </w:rPr>
        <w:t xml:space="preserve"> </w:t>
      </w:r>
      <w:r>
        <w:rPr>
          <w:spacing w:val="-4"/>
        </w:rPr>
        <w:t>Study</w:t>
      </w:r>
    </w:p>
    <w:p w14:paraId="6EF89CD7" w14:textId="77777777" w:rsidR="00326A3B" w:rsidRDefault="00000000">
      <w:pPr>
        <w:pStyle w:val="BodyText"/>
        <w:spacing w:before="186"/>
        <w:ind w:left="880"/>
      </w:pPr>
      <w:r>
        <w:t>Students</w:t>
      </w:r>
      <w:r>
        <w:rPr>
          <w:spacing w:val="-6"/>
        </w:rPr>
        <w:t xml:space="preserve"> </w:t>
      </w:r>
      <w:r>
        <w:t>may</w:t>
      </w:r>
      <w:r>
        <w:rPr>
          <w:spacing w:val="-3"/>
        </w:rPr>
        <w:t xml:space="preserve"> </w:t>
      </w:r>
      <w:r>
        <w:t>pursue</w:t>
      </w:r>
      <w:r>
        <w:rPr>
          <w:spacing w:val="-5"/>
        </w:rPr>
        <w:t xml:space="preserve"> </w:t>
      </w:r>
      <w:r>
        <w:t>individualized</w:t>
      </w:r>
      <w:r>
        <w:rPr>
          <w:spacing w:val="-4"/>
        </w:rPr>
        <w:t xml:space="preserve"> </w:t>
      </w:r>
      <w:r>
        <w:t>courses</w:t>
      </w:r>
      <w:r>
        <w:rPr>
          <w:spacing w:val="-6"/>
        </w:rPr>
        <w:t xml:space="preserve"> </w:t>
      </w:r>
      <w:r>
        <w:t>of</w:t>
      </w:r>
      <w:r>
        <w:rPr>
          <w:spacing w:val="-5"/>
        </w:rPr>
        <w:t xml:space="preserve"> </w:t>
      </w:r>
      <w:r>
        <w:t>study</w:t>
      </w:r>
      <w:r>
        <w:rPr>
          <w:spacing w:val="-5"/>
        </w:rPr>
        <w:t xml:space="preserve"> </w:t>
      </w:r>
      <w:r>
        <w:t>for</w:t>
      </w:r>
      <w:r>
        <w:rPr>
          <w:spacing w:val="-3"/>
        </w:rPr>
        <w:t xml:space="preserve"> </w:t>
      </w:r>
      <w:r>
        <w:t>Independent</w:t>
      </w:r>
      <w:r>
        <w:rPr>
          <w:spacing w:val="-6"/>
        </w:rPr>
        <w:t xml:space="preserve"> </w:t>
      </w:r>
      <w:r>
        <w:t>Study</w:t>
      </w:r>
      <w:r>
        <w:rPr>
          <w:spacing w:val="-2"/>
        </w:rPr>
        <w:t xml:space="preserve"> </w:t>
      </w:r>
      <w:r>
        <w:t>credit</w:t>
      </w:r>
      <w:r>
        <w:rPr>
          <w:spacing w:val="-3"/>
        </w:rPr>
        <w:t xml:space="preserve"> </w:t>
      </w:r>
      <w:r>
        <w:t>in</w:t>
      </w:r>
      <w:r>
        <w:rPr>
          <w:spacing w:val="-4"/>
        </w:rPr>
        <w:t xml:space="preserve"> </w:t>
      </w:r>
      <w:r>
        <w:t>courses</w:t>
      </w:r>
      <w:r>
        <w:rPr>
          <w:spacing w:val="-6"/>
        </w:rPr>
        <w:t xml:space="preserve"> </w:t>
      </w:r>
      <w:r>
        <w:t>291</w:t>
      </w:r>
      <w:r>
        <w:rPr>
          <w:spacing w:val="-2"/>
        </w:rPr>
        <w:t xml:space="preserve"> </w:t>
      </w:r>
      <w:r>
        <w:rPr>
          <w:spacing w:val="-5"/>
        </w:rPr>
        <w:t>and</w:t>
      </w:r>
    </w:p>
    <w:p w14:paraId="52A5DE3D" w14:textId="77777777" w:rsidR="00326A3B" w:rsidRDefault="00000000">
      <w:pPr>
        <w:pStyle w:val="BodyText"/>
        <w:spacing w:before="22" w:line="259" w:lineRule="auto"/>
        <w:ind w:left="880" w:right="908"/>
      </w:pPr>
      <w:r>
        <w:t>391. Each department will provide guidelines specific to that department. The student must obtain permission</w:t>
      </w:r>
      <w:r>
        <w:rPr>
          <w:spacing w:val="-3"/>
        </w:rPr>
        <w:t xml:space="preserve"> </w:t>
      </w:r>
      <w:r>
        <w:t>from</w:t>
      </w:r>
      <w:r>
        <w:rPr>
          <w:spacing w:val="-3"/>
        </w:rPr>
        <w:t xml:space="preserve"> </w:t>
      </w:r>
      <w:r>
        <w:t>the</w:t>
      </w:r>
      <w:r>
        <w:rPr>
          <w:spacing w:val="-4"/>
        </w:rPr>
        <w:t xml:space="preserve"> </w:t>
      </w:r>
      <w:r>
        <w:t>department</w:t>
      </w:r>
      <w:r>
        <w:rPr>
          <w:spacing w:val="-1"/>
        </w:rPr>
        <w:t xml:space="preserve"> </w:t>
      </w:r>
      <w:r>
        <w:t>and</w:t>
      </w:r>
      <w:r>
        <w:rPr>
          <w:spacing w:val="-3"/>
        </w:rPr>
        <w:t xml:space="preserve"> </w:t>
      </w:r>
      <w:r>
        <w:t>the</w:t>
      </w:r>
      <w:r>
        <w:rPr>
          <w:spacing w:val="-4"/>
        </w:rPr>
        <w:t xml:space="preserve"> </w:t>
      </w:r>
      <w:r>
        <w:t>instructor</w:t>
      </w:r>
      <w:r>
        <w:rPr>
          <w:spacing w:val="-2"/>
        </w:rPr>
        <w:t xml:space="preserve"> </w:t>
      </w:r>
      <w:r>
        <w:t>directing</w:t>
      </w:r>
      <w:r>
        <w:rPr>
          <w:spacing w:val="-3"/>
        </w:rPr>
        <w:t xml:space="preserve"> </w:t>
      </w:r>
      <w:r>
        <w:t>the</w:t>
      </w:r>
      <w:r>
        <w:rPr>
          <w:spacing w:val="-4"/>
        </w:rPr>
        <w:t xml:space="preserve"> </w:t>
      </w:r>
      <w:r>
        <w:t>study.</w:t>
      </w:r>
      <w:r>
        <w:rPr>
          <w:spacing w:val="-5"/>
        </w:rPr>
        <w:t xml:space="preserve"> </w:t>
      </w:r>
      <w:r>
        <w:t>The</w:t>
      </w:r>
      <w:r>
        <w:rPr>
          <w:spacing w:val="-1"/>
        </w:rPr>
        <w:t xml:space="preserve"> </w:t>
      </w:r>
      <w:r>
        <w:t>course</w:t>
      </w:r>
      <w:r>
        <w:rPr>
          <w:spacing w:val="-1"/>
        </w:rPr>
        <w:t xml:space="preserve"> </w:t>
      </w:r>
      <w:r>
        <w:t>will</w:t>
      </w:r>
      <w:r>
        <w:rPr>
          <w:spacing w:val="-2"/>
        </w:rPr>
        <w:t xml:space="preserve"> </w:t>
      </w:r>
      <w:r>
        <w:t>be</w:t>
      </w:r>
      <w:r>
        <w:rPr>
          <w:spacing w:val="-1"/>
        </w:rPr>
        <w:t xml:space="preserve"> </w:t>
      </w:r>
      <w:r>
        <w:t>entered</w:t>
      </w:r>
      <w:r>
        <w:rPr>
          <w:spacing w:val="-5"/>
        </w:rPr>
        <w:t xml:space="preserve"> </w:t>
      </w:r>
      <w:r>
        <w:t>on the student’s transcript under the name “Independent Study.” Special approval from the Petitions Committee is needed</w:t>
      </w:r>
      <w:r>
        <w:rPr>
          <w:spacing w:val="-2"/>
        </w:rPr>
        <w:t xml:space="preserve"> </w:t>
      </w:r>
      <w:r>
        <w:t>to register for</w:t>
      </w:r>
      <w:r>
        <w:rPr>
          <w:spacing w:val="-1"/>
        </w:rPr>
        <w:t xml:space="preserve"> </w:t>
      </w:r>
      <w:r>
        <w:t>more than</w:t>
      </w:r>
      <w:r>
        <w:rPr>
          <w:spacing w:val="-2"/>
        </w:rPr>
        <w:t xml:space="preserve"> </w:t>
      </w:r>
      <w:r>
        <w:t>one</w:t>
      </w:r>
      <w:r>
        <w:rPr>
          <w:spacing w:val="-1"/>
        </w:rPr>
        <w:t xml:space="preserve"> </w:t>
      </w:r>
      <w:r>
        <w:t>course credit</w:t>
      </w:r>
      <w:r>
        <w:rPr>
          <w:spacing w:val="-1"/>
        </w:rPr>
        <w:t xml:space="preserve"> </w:t>
      </w:r>
      <w:r>
        <w:t>of</w:t>
      </w:r>
      <w:r>
        <w:rPr>
          <w:spacing w:val="-1"/>
        </w:rPr>
        <w:t xml:space="preserve"> </w:t>
      </w:r>
      <w:r>
        <w:t>independent</w:t>
      </w:r>
      <w:r>
        <w:rPr>
          <w:spacing w:val="-1"/>
        </w:rPr>
        <w:t xml:space="preserve"> </w:t>
      </w:r>
      <w:r>
        <w:t>study per</w:t>
      </w:r>
      <w:r>
        <w:rPr>
          <w:spacing w:val="-1"/>
        </w:rPr>
        <w:t xml:space="preserve"> </w:t>
      </w:r>
      <w:r>
        <w:t>semester.</w:t>
      </w:r>
    </w:p>
    <w:p w14:paraId="404BA6FF" w14:textId="77777777" w:rsidR="00326A3B" w:rsidRDefault="00000000">
      <w:pPr>
        <w:pStyle w:val="BodyText"/>
        <w:spacing w:before="159" w:line="259" w:lineRule="auto"/>
        <w:ind w:left="880" w:right="835"/>
      </w:pPr>
      <w:r>
        <w:t>The student who wishes to design a course of study and pursue it independently should pick up an Independent</w:t>
      </w:r>
      <w:r>
        <w:rPr>
          <w:spacing w:val="-1"/>
        </w:rPr>
        <w:t xml:space="preserve"> </w:t>
      </w:r>
      <w:r>
        <w:t>Study</w:t>
      </w:r>
      <w:r>
        <w:rPr>
          <w:spacing w:val="-1"/>
        </w:rPr>
        <w:t xml:space="preserve"> </w:t>
      </w:r>
      <w:r>
        <w:t>packet</w:t>
      </w:r>
      <w:r>
        <w:rPr>
          <w:spacing w:val="-6"/>
        </w:rPr>
        <w:t xml:space="preserve"> </w:t>
      </w:r>
      <w:r>
        <w:t>from</w:t>
      </w:r>
      <w:r>
        <w:rPr>
          <w:spacing w:val="-3"/>
        </w:rPr>
        <w:t xml:space="preserve"> </w:t>
      </w:r>
      <w:r>
        <w:t>the</w:t>
      </w:r>
      <w:r>
        <w:rPr>
          <w:spacing w:val="-4"/>
        </w:rPr>
        <w:t xml:space="preserve"> </w:t>
      </w:r>
      <w:r>
        <w:t>Registrar’s</w:t>
      </w:r>
      <w:r>
        <w:rPr>
          <w:spacing w:val="-2"/>
        </w:rPr>
        <w:t xml:space="preserve"> </w:t>
      </w:r>
      <w:r>
        <w:t>Office.</w:t>
      </w:r>
      <w:r>
        <w:rPr>
          <w:spacing w:val="40"/>
        </w:rPr>
        <w:t xml:space="preserve"> </w:t>
      </w:r>
      <w:r>
        <w:t>They</w:t>
      </w:r>
      <w:r>
        <w:rPr>
          <w:spacing w:val="-1"/>
        </w:rPr>
        <w:t xml:space="preserve"> </w:t>
      </w:r>
      <w:r>
        <w:t>will</w:t>
      </w:r>
      <w:r>
        <w:rPr>
          <w:spacing w:val="-5"/>
        </w:rPr>
        <w:t xml:space="preserve"> </w:t>
      </w:r>
      <w:r>
        <w:t>write</w:t>
      </w:r>
      <w:r>
        <w:rPr>
          <w:spacing w:val="-4"/>
        </w:rPr>
        <w:t xml:space="preserve"> </w:t>
      </w:r>
      <w:r>
        <w:t>out</w:t>
      </w:r>
      <w:r>
        <w:rPr>
          <w:spacing w:val="-1"/>
        </w:rPr>
        <w:t xml:space="preserve"> </w:t>
      </w:r>
      <w:r>
        <w:t>a</w:t>
      </w:r>
      <w:r>
        <w:rPr>
          <w:spacing w:val="-2"/>
        </w:rPr>
        <w:t xml:space="preserve"> </w:t>
      </w:r>
      <w:r>
        <w:t>proposal</w:t>
      </w:r>
      <w:r>
        <w:rPr>
          <w:spacing w:val="-2"/>
        </w:rPr>
        <w:t xml:space="preserve"> </w:t>
      </w:r>
      <w:r>
        <w:t>for</w:t>
      </w:r>
      <w:r>
        <w:rPr>
          <w:spacing w:val="-2"/>
        </w:rPr>
        <w:t xml:space="preserve"> </w:t>
      </w:r>
      <w:r>
        <w:t>an</w:t>
      </w:r>
      <w:r>
        <w:rPr>
          <w:spacing w:val="-3"/>
        </w:rPr>
        <w:t xml:space="preserve"> </w:t>
      </w:r>
      <w:r>
        <w:t>Independent Study course and</w:t>
      </w:r>
      <w:r>
        <w:rPr>
          <w:spacing w:val="-3"/>
        </w:rPr>
        <w:t xml:space="preserve"> </w:t>
      </w:r>
      <w:r>
        <w:t>take</w:t>
      </w:r>
      <w:r>
        <w:rPr>
          <w:spacing w:val="-2"/>
        </w:rPr>
        <w:t xml:space="preserve"> </w:t>
      </w:r>
      <w:r>
        <w:t>the</w:t>
      </w:r>
      <w:r>
        <w:rPr>
          <w:spacing w:val="-2"/>
        </w:rPr>
        <w:t xml:space="preserve"> </w:t>
      </w:r>
      <w:r>
        <w:t>written</w:t>
      </w:r>
      <w:r>
        <w:rPr>
          <w:spacing w:val="-3"/>
        </w:rPr>
        <w:t xml:space="preserve"> </w:t>
      </w:r>
      <w:r>
        <w:t>proposal to</w:t>
      </w:r>
      <w:r>
        <w:rPr>
          <w:spacing w:val="-1"/>
        </w:rPr>
        <w:t xml:space="preserve"> </w:t>
      </w:r>
      <w:r>
        <w:t>the instructor.</w:t>
      </w:r>
      <w:r>
        <w:rPr>
          <w:spacing w:val="-3"/>
        </w:rPr>
        <w:t xml:space="preserve"> </w:t>
      </w:r>
      <w:r>
        <w:t>The proposal</w:t>
      </w:r>
      <w:r>
        <w:rPr>
          <w:spacing w:val="-3"/>
        </w:rPr>
        <w:t xml:space="preserve"> </w:t>
      </w:r>
      <w:r>
        <w:t>must</w:t>
      </w:r>
      <w:r>
        <w:rPr>
          <w:spacing w:val="-2"/>
        </w:rPr>
        <w:t xml:space="preserve"> </w:t>
      </w:r>
      <w:r>
        <w:t>contain, in</w:t>
      </w:r>
      <w:r>
        <w:rPr>
          <w:spacing w:val="-1"/>
        </w:rPr>
        <w:t xml:space="preserve"> </w:t>
      </w:r>
      <w:r>
        <w:t>addition</w:t>
      </w:r>
      <w:r>
        <w:rPr>
          <w:spacing w:val="-1"/>
        </w:rPr>
        <w:t xml:space="preserve"> </w:t>
      </w:r>
      <w:r>
        <w:t>to a statement of intention, a list of the readings, experiments, projects, and reports which the student proposes to complete in the course. If the instructor and department approve the proposal, the</w:t>
      </w:r>
      <w:r>
        <w:rPr>
          <w:spacing w:val="40"/>
        </w:rPr>
        <w:t xml:space="preserve"> </w:t>
      </w:r>
      <w:r>
        <w:t>proposal form will be signed and returned to the Registrar’s Office.</w:t>
      </w:r>
    </w:p>
    <w:p w14:paraId="31526080" w14:textId="77777777" w:rsidR="00326A3B" w:rsidRDefault="00326A3B">
      <w:pPr>
        <w:spacing w:line="259" w:lineRule="auto"/>
        <w:sectPr w:rsidR="00326A3B">
          <w:pgSz w:w="12240" w:h="15840"/>
          <w:pgMar w:top="1400" w:right="620" w:bottom="1000" w:left="560" w:header="0" w:footer="818" w:gutter="0"/>
          <w:cols w:space="720"/>
        </w:sectPr>
      </w:pPr>
    </w:p>
    <w:p w14:paraId="404CDC80" w14:textId="77777777" w:rsidR="00326A3B" w:rsidRDefault="00000000">
      <w:pPr>
        <w:pStyle w:val="BodyText"/>
        <w:spacing w:before="39" w:line="259" w:lineRule="auto"/>
        <w:ind w:left="880" w:right="825"/>
      </w:pPr>
      <w:r>
        <w:lastRenderedPageBreak/>
        <w:t>A</w:t>
      </w:r>
      <w:r>
        <w:rPr>
          <w:spacing w:val="-2"/>
        </w:rPr>
        <w:t xml:space="preserve"> </w:t>
      </w:r>
      <w:r>
        <w:t>student</w:t>
      </w:r>
      <w:r>
        <w:rPr>
          <w:spacing w:val="-4"/>
        </w:rPr>
        <w:t xml:space="preserve"> </w:t>
      </w:r>
      <w:r>
        <w:t>wishing</w:t>
      </w:r>
      <w:r>
        <w:rPr>
          <w:spacing w:val="-3"/>
        </w:rPr>
        <w:t xml:space="preserve"> </w:t>
      </w:r>
      <w:r>
        <w:t>to</w:t>
      </w:r>
      <w:r>
        <w:rPr>
          <w:spacing w:val="-3"/>
        </w:rPr>
        <w:t xml:space="preserve"> </w:t>
      </w:r>
      <w:r>
        <w:t>complete</w:t>
      </w:r>
      <w:r>
        <w:rPr>
          <w:spacing w:val="-1"/>
        </w:rPr>
        <w:t xml:space="preserve"> </w:t>
      </w:r>
      <w:r>
        <w:t>an</w:t>
      </w:r>
      <w:r>
        <w:rPr>
          <w:spacing w:val="-5"/>
        </w:rPr>
        <w:t xml:space="preserve"> </w:t>
      </w:r>
      <w:r>
        <w:t>Independent</w:t>
      </w:r>
      <w:r>
        <w:rPr>
          <w:spacing w:val="-1"/>
        </w:rPr>
        <w:t xml:space="preserve"> </w:t>
      </w:r>
      <w:r>
        <w:t>Study</w:t>
      </w:r>
      <w:r>
        <w:rPr>
          <w:spacing w:val="-3"/>
        </w:rPr>
        <w:t xml:space="preserve"> </w:t>
      </w:r>
      <w:r>
        <w:t>course</w:t>
      </w:r>
      <w:r>
        <w:rPr>
          <w:spacing w:val="-4"/>
        </w:rPr>
        <w:t xml:space="preserve"> </w:t>
      </w:r>
      <w:r>
        <w:t>in</w:t>
      </w:r>
      <w:r>
        <w:rPr>
          <w:spacing w:val="-3"/>
        </w:rPr>
        <w:t xml:space="preserve"> </w:t>
      </w:r>
      <w:r>
        <w:t>an</w:t>
      </w:r>
      <w:r>
        <w:rPr>
          <w:spacing w:val="-3"/>
        </w:rPr>
        <w:t xml:space="preserve"> </w:t>
      </w:r>
      <w:r>
        <w:t>international</w:t>
      </w:r>
      <w:r>
        <w:rPr>
          <w:spacing w:val="-2"/>
        </w:rPr>
        <w:t xml:space="preserve"> </w:t>
      </w:r>
      <w:r>
        <w:t>location</w:t>
      </w:r>
      <w:r>
        <w:rPr>
          <w:spacing w:val="-5"/>
        </w:rPr>
        <w:t xml:space="preserve"> </w:t>
      </w:r>
      <w:r>
        <w:t>must</w:t>
      </w:r>
      <w:r>
        <w:rPr>
          <w:spacing w:val="-1"/>
        </w:rPr>
        <w:t xml:space="preserve"> </w:t>
      </w:r>
      <w:r>
        <w:t>submit their completed application to the Center for International and Cultural Education according to the deadlines printed on the proposal form available in the Office of the Registrar.</w:t>
      </w:r>
    </w:p>
    <w:p w14:paraId="5FB3F7B6" w14:textId="77777777" w:rsidR="00326A3B" w:rsidRDefault="00000000">
      <w:pPr>
        <w:pStyle w:val="BodyText"/>
        <w:spacing w:before="160" w:line="259" w:lineRule="auto"/>
        <w:ind w:right="825"/>
      </w:pPr>
      <w:r>
        <w:t>Registration</w:t>
      </w:r>
      <w:r>
        <w:rPr>
          <w:spacing w:val="-3"/>
        </w:rPr>
        <w:t xml:space="preserve"> </w:t>
      </w:r>
      <w:r>
        <w:t>for</w:t>
      </w:r>
      <w:r>
        <w:rPr>
          <w:spacing w:val="-2"/>
        </w:rPr>
        <w:t xml:space="preserve"> </w:t>
      </w:r>
      <w:r>
        <w:t>all</w:t>
      </w:r>
      <w:r>
        <w:rPr>
          <w:spacing w:val="-2"/>
        </w:rPr>
        <w:t xml:space="preserve"> </w:t>
      </w:r>
      <w:r>
        <w:t>independent</w:t>
      </w:r>
      <w:r>
        <w:rPr>
          <w:spacing w:val="-1"/>
        </w:rPr>
        <w:t xml:space="preserve"> </w:t>
      </w:r>
      <w:r>
        <w:t>studies</w:t>
      </w:r>
      <w:r>
        <w:rPr>
          <w:spacing w:val="-4"/>
        </w:rPr>
        <w:t xml:space="preserve"> </w:t>
      </w:r>
      <w:r>
        <w:t>in</w:t>
      </w:r>
      <w:r>
        <w:rPr>
          <w:spacing w:val="-3"/>
        </w:rPr>
        <w:t xml:space="preserve"> </w:t>
      </w:r>
      <w:r>
        <w:t>the</w:t>
      </w:r>
      <w:r>
        <w:rPr>
          <w:spacing w:val="-1"/>
        </w:rPr>
        <w:t xml:space="preserve"> </w:t>
      </w:r>
      <w:r>
        <w:t>Fall</w:t>
      </w:r>
      <w:r>
        <w:rPr>
          <w:spacing w:val="-5"/>
        </w:rPr>
        <w:t xml:space="preserve"> </w:t>
      </w:r>
      <w:r>
        <w:t>and</w:t>
      </w:r>
      <w:r>
        <w:rPr>
          <w:spacing w:val="-3"/>
        </w:rPr>
        <w:t xml:space="preserve"> </w:t>
      </w:r>
      <w:r>
        <w:t>Spring</w:t>
      </w:r>
      <w:r>
        <w:rPr>
          <w:spacing w:val="-3"/>
        </w:rPr>
        <w:t xml:space="preserve"> </w:t>
      </w:r>
      <w:r>
        <w:t>semesters</w:t>
      </w:r>
      <w:r>
        <w:rPr>
          <w:spacing w:val="-4"/>
        </w:rPr>
        <w:t xml:space="preserve"> </w:t>
      </w:r>
      <w:r>
        <w:t>must</w:t>
      </w:r>
      <w:r>
        <w:rPr>
          <w:spacing w:val="-1"/>
        </w:rPr>
        <w:t xml:space="preserve"> </w:t>
      </w:r>
      <w:r>
        <w:t>be</w:t>
      </w:r>
      <w:r>
        <w:rPr>
          <w:spacing w:val="-6"/>
        </w:rPr>
        <w:t xml:space="preserve"> </w:t>
      </w:r>
      <w:r>
        <w:t>completed</w:t>
      </w:r>
      <w:r>
        <w:rPr>
          <w:spacing w:val="-3"/>
        </w:rPr>
        <w:t xml:space="preserve"> </w:t>
      </w:r>
      <w:r>
        <w:t>during</w:t>
      </w:r>
      <w:r>
        <w:rPr>
          <w:spacing w:val="-3"/>
        </w:rPr>
        <w:t xml:space="preserve"> </w:t>
      </w:r>
      <w:r>
        <w:t xml:space="preserve">the first two weeks of the semester. For Interim Experience registration deadlines, see the </w:t>
      </w:r>
      <w:r>
        <w:rPr>
          <w:b/>
        </w:rPr>
        <w:t xml:space="preserve">JAN </w:t>
      </w:r>
      <w:r>
        <w:t>course catalog. First-year students may not enroll in an independent study for January.</w:t>
      </w:r>
    </w:p>
    <w:p w14:paraId="1632D976" w14:textId="77777777" w:rsidR="00326A3B" w:rsidRDefault="00000000">
      <w:pPr>
        <w:pStyle w:val="Heading2"/>
        <w:spacing w:before="159"/>
      </w:pPr>
      <w:bookmarkStart w:id="121" w:name="Course_by_Arrangement"/>
      <w:bookmarkEnd w:id="121"/>
      <w:r>
        <w:t>Course</w:t>
      </w:r>
      <w:r>
        <w:rPr>
          <w:spacing w:val="-2"/>
        </w:rPr>
        <w:t xml:space="preserve"> </w:t>
      </w:r>
      <w:r>
        <w:t>by</w:t>
      </w:r>
      <w:r>
        <w:rPr>
          <w:spacing w:val="-3"/>
        </w:rPr>
        <w:t xml:space="preserve"> </w:t>
      </w:r>
      <w:r>
        <w:rPr>
          <w:spacing w:val="-2"/>
        </w:rPr>
        <w:t>Arrangement</w:t>
      </w:r>
    </w:p>
    <w:p w14:paraId="37CD3D43" w14:textId="77777777" w:rsidR="00326A3B" w:rsidRDefault="00000000">
      <w:pPr>
        <w:pStyle w:val="BodyText"/>
        <w:spacing w:before="186" w:line="259" w:lineRule="auto"/>
        <w:ind w:left="880" w:right="908"/>
      </w:pPr>
      <w:r>
        <w:t>Some regular courses in the curriculum are appropriate for offering outside of the normal scheduling system</w:t>
      </w:r>
      <w:r>
        <w:rPr>
          <w:spacing w:val="-4"/>
        </w:rPr>
        <w:t xml:space="preserve"> </w:t>
      </w:r>
      <w:r>
        <w:t>as</w:t>
      </w:r>
      <w:r>
        <w:rPr>
          <w:spacing w:val="-3"/>
        </w:rPr>
        <w:t xml:space="preserve"> </w:t>
      </w:r>
      <w:r>
        <w:t>special</w:t>
      </w:r>
      <w:r>
        <w:rPr>
          <w:spacing w:val="-3"/>
        </w:rPr>
        <w:t xml:space="preserve"> </w:t>
      </w:r>
      <w:r>
        <w:t>tutorials</w:t>
      </w:r>
      <w:r>
        <w:rPr>
          <w:spacing w:val="-5"/>
        </w:rPr>
        <w:t xml:space="preserve"> </w:t>
      </w:r>
      <w:r>
        <w:t>or</w:t>
      </w:r>
      <w:r>
        <w:rPr>
          <w:spacing w:val="-3"/>
        </w:rPr>
        <w:t xml:space="preserve"> </w:t>
      </w:r>
      <w:r>
        <w:t>individual</w:t>
      </w:r>
      <w:r>
        <w:rPr>
          <w:spacing w:val="-3"/>
        </w:rPr>
        <w:t xml:space="preserve"> </w:t>
      </w:r>
      <w:r>
        <w:t>study.</w:t>
      </w:r>
      <w:r>
        <w:rPr>
          <w:spacing w:val="-3"/>
        </w:rPr>
        <w:t xml:space="preserve"> </w:t>
      </w:r>
      <w:r>
        <w:t>Courses</w:t>
      </w:r>
      <w:r>
        <w:rPr>
          <w:spacing w:val="-3"/>
        </w:rPr>
        <w:t xml:space="preserve"> </w:t>
      </w:r>
      <w:r>
        <w:t>by</w:t>
      </w:r>
      <w:r>
        <w:rPr>
          <w:spacing w:val="-1"/>
        </w:rPr>
        <w:t xml:space="preserve"> </w:t>
      </w:r>
      <w:r>
        <w:t>arrangement</w:t>
      </w:r>
      <w:r>
        <w:rPr>
          <w:spacing w:val="-2"/>
        </w:rPr>
        <w:t xml:space="preserve"> </w:t>
      </w:r>
      <w:r>
        <w:t>are</w:t>
      </w:r>
      <w:r>
        <w:rPr>
          <w:spacing w:val="-5"/>
        </w:rPr>
        <w:t xml:space="preserve"> </w:t>
      </w:r>
      <w:r>
        <w:t>not</w:t>
      </w:r>
      <w:r>
        <w:rPr>
          <w:spacing w:val="-5"/>
        </w:rPr>
        <w:t xml:space="preserve"> </w:t>
      </w:r>
      <w:r>
        <w:t>appropriate</w:t>
      </w:r>
      <w:r>
        <w:rPr>
          <w:spacing w:val="-2"/>
        </w:rPr>
        <w:t xml:space="preserve"> </w:t>
      </w:r>
      <w:r>
        <w:t>for</w:t>
      </w:r>
      <w:r>
        <w:rPr>
          <w:spacing w:val="-3"/>
        </w:rPr>
        <w:t xml:space="preserve"> </w:t>
      </w:r>
      <w:r>
        <w:t>students wishing to retake a course. Interested students will submit a Course by Arrangement form to the appropriate faculty member.</w:t>
      </w:r>
      <w:r>
        <w:rPr>
          <w:spacing w:val="40"/>
        </w:rPr>
        <w:t xml:space="preserve"> </w:t>
      </w:r>
      <w:r>
        <w:t>Once approved by the faculty and department chair, a student can register such a course as a “course by arrangement,” carrying the same title and credit as normally.</w:t>
      </w:r>
    </w:p>
    <w:p w14:paraId="57B4126C" w14:textId="77777777" w:rsidR="00326A3B" w:rsidRDefault="00000000">
      <w:pPr>
        <w:pStyle w:val="Heading2"/>
        <w:spacing w:before="161"/>
      </w:pPr>
      <w:bookmarkStart w:id="122" w:name="Declaring_a_Major"/>
      <w:bookmarkEnd w:id="122"/>
      <w:r>
        <w:t>Declaring</w:t>
      </w:r>
      <w:r>
        <w:rPr>
          <w:spacing w:val="-6"/>
        </w:rPr>
        <w:t xml:space="preserve"> </w:t>
      </w:r>
      <w:r>
        <w:t>a</w:t>
      </w:r>
      <w:r>
        <w:rPr>
          <w:spacing w:val="-3"/>
        </w:rPr>
        <w:t xml:space="preserve"> </w:t>
      </w:r>
      <w:r>
        <w:rPr>
          <w:spacing w:val="-4"/>
        </w:rPr>
        <w:t>Major</w:t>
      </w:r>
    </w:p>
    <w:p w14:paraId="3233A655" w14:textId="77777777" w:rsidR="00326A3B" w:rsidRDefault="00000000">
      <w:pPr>
        <w:pStyle w:val="BodyText"/>
        <w:spacing w:before="186" w:line="259" w:lineRule="auto"/>
        <w:ind w:left="880" w:right="849"/>
      </w:pPr>
      <w:r>
        <w:t>All first-year college students at Gustavus enroll in the Bachelor of Arts program without a declared major, and they are advised in the first year by the instructor of their First Term Seminar or a faculty member teaching in Three Crowns Curriculum. Subsequent enrollment in a major is accomplished by completing a Declaration of Major form, normally by the spring semester of the sophomore year, in consultation with a major advisor. Forms must be submitted to the Office of the Registrar for</w:t>
      </w:r>
      <w:r>
        <w:rPr>
          <w:spacing w:val="40"/>
        </w:rPr>
        <w:t xml:space="preserve"> </w:t>
      </w:r>
      <w:r>
        <w:t xml:space="preserve">processing. </w:t>
      </w:r>
      <w:r>
        <w:rPr>
          <w:u w:val="single"/>
        </w:rPr>
        <w:t>Students must have a major declared to be eligible to register for classes in the spring</w:t>
      </w:r>
      <w:r>
        <w:t xml:space="preserve"> </w:t>
      </w:r>
      <w:r>
        <w:rPr>
          <w:u w:val="single"/>
        </w:rPr>
        <w:t>semester</w:t>
      </w:r>
      <w:r>
        <w:rPr>
          <w:spacing w:val="-2"/>
          <w:u w:val="single"/>
        </w:rPr>
        <w:t xml:space="preserve"> </w:t>
      </w:r>
      <w:r>
        <w:rPr>
          <w:u w:val="single"/>
        </w:rPr>
        <w:t>of</w:t>
      </w:r>
      <w:r>
        <w:rPr>
          <w:spacing w:val="-2"/>
          <w:u w:val="single"/>
        </w:rPr>
        <w:t xml:space="preserve"> </w:t>
      </w:r>
      <w:r>
        <w:rPr>
          <w:u w:val="single"/>
        </w:rPr>
        <w:t>the</w:t>
      </w:r>
      <w:r>
        <w:rPr>
          <w:spacing w:val="-4"/>
          <w:u w:val="single"/>
        </w:rPr>
        <w:t xml:space="preserve"> </w:t>
      </w:r>
      <w:r>
        <w:rPr>
          <w:u w:val="single"/>
        </w:rPr>
        <w:t>junior</w:t>
      </w:r>
      <w:r>
        <w:rPr>
          <w:spacing w:val="-4"/>
          <w:u w:val="single"/>
        </w:rPr>
        <w:t xml:space="preserve"> </w:t>
      </w:r>
      <w:r>
        <w:rPr>
          <w:u w:val="single"/>
        </w:rPr>
        <w:t>year.</w:t>
      </w:r>
      <w:r>
        <w:rPr>
          <w:spacing w:val="-2"/>
        </w:rPr>
        <w:t xml:space="preserve"> </w:t>
      </w:r>
      <w:r>
        <w:t>Students</w:t>
      </w:r>
      <w:r>
        <w:rPr>
          <w:spacing w:val="-4"/>
        </w:rPr>
        <w:t xml:space="preserve"> </w:t>
      </w:r>
      <w:r>
        <w:t>may</w:t>
      </w:r>
      <w:r>
        <w:rPr>
          <w:spacing w:val="-3"/>
        </w:rPr>
        <w:t xml:space="preserve"> </w:t>
      </w:r>
      <w:r>
        <w:t>select</w:t>
      </w:r>
      <w:r>
        <w:rPr>
          <w:spacing w:val="-4"/>
        </w:rPr>
        <w:t xml:space="preserve"> </w:t>
      </w:r>
      <w:r>
        <w:t>the</w:t>
      </w:r>
      <w:r>
        <w:rPr>
          <w:spacing w:val="-4"/>
        </w:rPr>
        <w:t xml:space="preserve"> </w:t>
      </w:r>
      <w:r>
        <w:t>major</w:t>
      </w:r>
      <w:r>
        <w:rPr>
          <w:spacing w:val="-3"/>
        </w:rPr>
        <w:t xml:space="preserve"> </w:t>
      </w:r>
      <w:r>
        <w:t>requirements</w:t>
      </w:r>
      <w:r>
        <w:rPr>
          <w:spacing w:val="-4"/>
        </w:rPr>
        <w:t xml:space="preserve"> </w:t>
      </w:r>
      <w:r>
        <w:t>of</w:t>
      </w:r>
      <w:r>
        <w:rPr>
          <w:spacing w:val="-2"/>
        </w:rPr>
        <w:t xml:space="preserve"> </w:t>
      </w:r>
      <w:r>
        <w:t>any</w:t>
      </w:r>
      <w:r>
        <w:rPr>
          <w:spacing w:val="-5"/>
        </w:rPr>
        <w:t xml:space="preserve"> </w:t>
      </w:r>
      <w:r>
        <w:t>academic</w:t>
      </w:r>
      <w:r>
        <w:rPr>
          <w:spacing w:val="-2"/>
        </w:rPr>
        <w:t xml:space="preserve"> </w:t>
      </w:r>
      <w:r>
        <w:t>catalog</w:t>
      </w:r>
      <w:r>
        <w:rPr>
          <w:spacing w:val="-3"/>
        </w:rPr>
        <w:t xml:space="preserve"> </w:t>
      </w:r>
      <w:r>
        <w:t>during the years of their institutional enrollment. At the time of graduation, majors and minors are noted on the student transcript if they are complete and if they are part of the student’s graduation application.</w:t>
      </w:r>
    </w:p>
    <w:p w14:paraId="0280D057" w14:textId="77777777" w:rsidR="00326A3B" w:rsidRDefault="00000000">
      <w:pPr>
        <w:pStyle w:val="Heading2"/>
        <w:spacing w:before="159"/>
      </w:pPr>
      <w:bookmarkStart w:id="123" w:name="Individualized_Majors"/>
      <w:bookmarkEnd w:id="123"/>
      <w:r>
        <w:t>Individualized</w:t>
      </w:r>
      <w:r>
        <w:rPr>
          <w:spacing w:val="-8"/>
        </w:rPr>
        <w:t xml:space="preserve"> </w:t>
      </w:r>
      <w:r>
        <w:rPr>
          <w:spacing w:val="-2"/>
        </w:rPr>
        <w:t>Majors</w:t>
      </w:r>
    </w:p>
    <w:p w14:paraId="22C55BB2" w14:textId="77777777" w:rsidR="00326A3B" w:rsidRDefault="00000000">
      <w:pPr>
        <w:pStyle w:val="BodyText"/>
        <w:spacing w:before="186" w:line="259" w:lineRule="auto"/>
        <w:ind w:left="880" w:right="825"/>
      </w:pPr>
      <w:r>
        <w:t>An</w:t>
      </w:r>
      <w:r>
        <w:rPr>
          <w:spacing w:val="-3"/>
        </w:rPr>
        <w:t xml:space="preserve"> </w:t>
      </w:r>
      <w:r>
        <w:t>individualized</w:t>
      </w:r>
      <w:r>
        <w:rPr>
          <w:spacing w:val="-3"/>
        </w:rPr>
        <w:t xml:space="preserve"> </w:t>
      </w:r>
      <w:r>
        <w:t>major</w:t>
      </w:r>
      <w:r>
        <w:rPr>
          <w:spacing w:val="-2"/>
        </w:rPr>
        <w:t xml:space="preserve"> </w:t>
      </w:r>
      <w:r>
        <w:t>can</w:t>
      </w:r>
      <w:r>
        <w:rPr>
          <w:spacing w:val="-3"/>
        </w:rPr>
        <w:t xml:space="preserve"> </w:t>
      </w:r>
      <w:r>
        <w:t>be</w:t>
      </w:r>
      <w:r>
        <w:rPr>
          <w:spacing w:val="-1"/>
        </w:rPr>
        <w:t xml:space="preserve"> </w:t>
      </w:r>
      <w:r>
        <w:t>developed</w:t>
      </w:r>
      <w:r>
        <w:rPr>
          <w:spacing w:val="-3"/>
        </w:rPr>
        <w:t xml:space="preserve"> </w:t>
      </w:r>
      <w:r>
        <w:t>to</w:t>
      </w:r>
      <w:r>
        <w:rPr>
          <w:spacing w:val="-3"/>
        </w:rPr>
        <w:t xml:space="preserve"> </w:t>
      </w:r>
      <w:r>
        <w:t>meet</w:t>
      </w:r>
      <w:r>
        <w:rPr>
          <w:spacing w:val="-1"/>
        </w:rPr>
        <w:t xml:space="preserve"> </w:t>
      </w:r>
      <w:r>
        <w:t>the</w:t>
      </w:r>
      <w:r>
        <w:rPr>
          <w:spacing w:val="-1"/>
        </w:rPr>
        <w:t xml:space="preserve"> </w:t>
      </w:r>
      <w:r>
        <w:t>specific</w:t>
      </w:r>
      <w:r>
        <w:rPr>
          <w:spacing w:val="-4"/>
        </w:rPr>
        <w:t xml:space="preserve"> </w:t>
      </w:r>
      <w:r>
        <w:t>needs</w:t>
      </w:r>
      <w:r>
        <w:rPr>
          <w:spacing w:val="-4"/>
        </w:rPr>
        <w:t xml:space="preserve"> </w:t>
      </w:r>
      <w:r>
        <w:t>of</w:t>
      </w:r>
      <w:r>
        <w:rPr>
          <w:spacing w:val="-4"/>
        </w:rPr>
        <w:t xml:space="preserve"> </w:t>
      </w:r>
      <w:r>
        <w:t>an</w:t>
      </w:r>
      <w:r>
        <w:rPr>
          <w:spacing w:val="-3"/>
        </w:rPr>
        <w:t xml:space="preserve"> </w:t>
      </w:r>
      <w:r>
        <w:t>individual</w:t>
      </w:r>
      <w:r>
        <w:rPr>
          <w:spacing w:val="-2"/>
        </w:rPr>
        <w:t xml:space="preserve"> </w:t>
      </w:r>
      <w:r>
        <w:t>student.</w:t>
      </w:r>
      <w:r>
        <w:rPr>
          <w:spacing w:val="-2"/>
        </w:rPr>
        <w:t xml:space="preserve"> </w:t>
      </w:r>
      <w:r>
        <w:t>These majors are usually interdisciplinary with a particular focus, such as a single historical period, a geographical area, or a specific theme.</w:t>
      </w:r>
    </w:p>
    <w:p w14:paraId="085B7717" w14:textId="77777777" w:rsidR="00326A3B" w:rsidRDefault="00000000">
      <w:pPr>
        <w:pStyle w:val="BodyText"/>
        <w:spacing w:before="159" w:line="259" w:lineRule="auto"/>
        <w:ind w:right="825"/>
      </w:pPr>
      <w:r>
        <w:t>A student who wants to propose an individualized major must be in good academic standing. The student will pick up the advisory committee form at the Registrar’s Office.</w:t>
      </w:r>
      <w:r>
        <w:rPr>
          <w:spacing w:val="40"/>
        </w:rPr>
        <w:t xml:space="preserve"> </w:t>
      </w:r>
      <w:r>
        <w:t>The student selects an advisory committee of three faculty members in three relevant disciplines to assist in developing a course</w:t>
      </w:r>
      <w:r>
        <w:rPr>
          <w:spacing w:val="-4"/>
        </w:rPr>
        <w:t xml:space="preserve"> </w:t>
      </w:r>
      <w:r>
        <w:t>of</w:t>
      </w:r>
      <w:r>
        <w:rPr>
          <w:spacing w:val="-4"/>
        </w:rPr>
        <w:t xml:space="preserve"> </w:t>
      </w:r>
      <w:r>
        <w:t>study.</w:t>
      </w:r>
      <w:r>
        <w:rPr>
          <w:spacing w:val="-5"/>
        </w:rPr>
        <w:t xml:space="preserve"> </w:t>
      </w:r>
      <w:r>
        <w:t>Once</w:t>
      </w:r>
      <w:r>
        <w:rPr>
          <w:spacing w:val="-4"/>
        </w:rPr>
        <w:t xml:space="preserve"> </w:t>
      </w:r>
      <w:r>
        <w:t>the</w:t>
      </w:r>
      <w:r>
        <w:rPr>
          <w:spacing w:val="-1"/>
        </w:rPr>
        <w:t xml:space="preserve"> </w:t>
      </w:r>
      <w:r>
        <w:t>form</w:t>
      </w:r>
      <w:r>
        <w:rPr>
          <w:spacing w:val="-3"/>
        </w:rPr>
        <w:t xml:space="preserve"> </w:t>
      </w:r>
      <w:r>
        <w:t>is</w:t>
      </w:r>
      <w:r>
        <w:rPr>
          <w:spacing w:val="-2"/>
        </w:rPr>
        <w:t xml:space="preserve"> </w:t>
      </w:r>
      <w:r>
        <w:t>signed</w:t>
      </w:r>
      <w:r>
        <w:rPr>
          <w:spacing w:val="-3"/>
        </w:rPr>
        <w:t xml:space="preserve"> </w:t>
      </w:r>
      <w:r>
        <w:t>by</w:t>
      </w:r>
      <w:r>
        <w:rPr>
          <w:spacing w:val="-1"/>
        </w:rPr>
        <w:t xml:space="preserve"> </w:t>
      </w:r>
      <w:r>
        <w:t>all</w:t>
      </w:r>
      <w:r>
        <w:rPr>
          <w:spacing w:val="-4"/>
        </w:rPr>
        <w:t xml:space="preserve"> </w:t>
      </w:r>
      <w:r>
        <w:t>three</w:t>
      </w:r>
      <w:r>
        <w:rPr>
          <w:spacing w:val="-4"/>
        </w:rPr>
        <w:t xml:space="preserve"> </w:t>
      </w:r>
      <w:r>
        <w:t>advisors,</w:t>
      </w:r>
      <w:r>
        <w:rPr>
          <w:spacing w:val="-2"/>
        </w:rPr>
        <w:t xml:space="preserve"> </w:t>
      </w:r>
      <w:r>
        <w:t>the</w:t>
      </w:r>
      <w:r>
        <w:rPr>
          <w:spacing w:val="-4"/>
        </w:rPr>
        <w:t xml:space="preserve"> </w:t>
      </w:r>
      <w:r>
        <w:t>student</w:t>
      </w:r>
      <w:r>
        <w:rPr>
          <w:spacing w:val="-4"/>
        </w:rPr>
        <w:t xml:space="preserve"> </w:t>
      </w:r>
      <w:r>
        <w:t>will</w:t>
      </w:r>
      <w:r>
        <w:rPr>
          <w:spacing w:val="-2"/>
        </w:rPr>
        <w:t xml:space="preserve"> </w:t>
      </w:r>
      <w:r>
        <w:t>receive</w:t>
      </w:r>
      <w:r>
        <w:rPr>
          <w:spacing w:val="-1"/>
        </w:rPr>
        <w:t xml:space="preserve"> </w:t>
      </w:r>
      <w:r>
        <w:t>an</w:t>
      </w:r>
      <w:r>
        <w:rPr>
          <w:spacing w:val="-3"/>
        </w:rPr>
        <w:t xml:space="preserve"> </w:t>
      </w:r>
      <w:r>
        <w:t>Individualized Major packet.</w:t>
      </w:r>
    </w:p>
    <w:p w14:paraId="37F4530C" w14:textId="77777777" w:rsidR="00326A3B" w:rsidRDefault="00000000">
      <w:pPr>
        <w:pStyle w:val="BodyText"/>
        <w:spacing w:before="158" w:line="259" w:lineRule="auto"/>
        <w:ind w:left="880" w:right="825"/>
      </w:pPr>
      <w:r>
        <w:t>At least</w:t>
      </w:r>
      <w:r>
        <w:rPr>
          <w:spacing w:val="-1"/>
        </w:rPr>
        <w:t xml:space="preserve"> </w:t>
      </w:r>
      <w:r>
        <w:t>10 semester courses—including at least three</w:t>
      </w:r>
      <w:r>
        <w:rPr>
          <w:spacing w:val="-1"/>
        </w:rPr>
        <w:t xml:space="preserve"> </w:t>
      </w:r>
      <w:r>
        <w:t>Level III</w:t>
      </w:r>
      <w:r>
        <w:rPr>
          <w:spacing w:val="-2"/>
        </w:rPr>
        <w:t xml:space="preserve"> </w:t>
      </w:r>
      <w:r>
        <w:t>courses and a</w:t>
      </w:r>
      <w:r>
        <w:rPr>
          <w:spacing w:val="-1"/>
        </w:rPr>
        <w:t xml:space="preserve"> </w:t>
      </w:r>
      <w:r>
        <w:t>senior seminar,</w:t>
      </w:r>
      <w:r>
        <w:rPr>
          <w:spacing w:val="-1"/>
        </w:rPr>
        <w:t xml:space="preserve"> </w:t>
      </w:r>
      <w:r>
        <w:t>project,</w:t>
      </w:r>
      <w:r>
        <w:rPr>
          <w:spacing w:val="-1"/>
        </w:rPr>
        <w:t xml:space="preserve"> </w:t>
      </w:r>
      <w:r>
        <w:t>or internship—are</w:t>
      </w:r>
      <w:r>
        <w:rPr>
          <w:spacing w:val="-1"/>
        </w:rPr>
        <w:t xml:space="preserve"> </w:t>
      </w:r>
      <w:r>
        <w:t>to</w:t>
      </w:r>
      <w:r>
        <w:rPr>
          <w:spacing w:val="-1"/>
        </w:rPr>
        <w:t xml:space="preserve"> </w:t>
      </w:r>
      <w:r>
        <w:t>be</w:t>
      </w:r>
      <w:r>
        <w:rPr>
          <w:spacing w:val="-4"/>
        </w:rPr>
        <w:t xml:space="preserve"> </w:t>
      </w:r>
      <w:r>
        <w:t>selected</w:t>
      </w:r>
      <w:r>
        <w:rPr>
          <w:spacing w:val="-3"/>
        </w:rPr>
        <w:t xml:space="preserve"> </w:t>
      </w:r>
      <w:r>
        <w:t>with</w:t>
      </w:r>
      <w:r>
        <w:rPr>
          <w:spacing w:val="-3"/>
        </w:rPr>
        <w:t xml:space="preserve"> </w:t>
      </w:r>
      <w:r>
        <w:t>the</w:t>
      </w:r>
      <w:r>
        <w:rPr>
          <w:spacing w:val="-4"/>
        </w:rPr>
        <w:t xml:space="preserve"> </w:t>
      </w:r>
      <w:r>
        <w:t>approval</w:t>
      </w:r>
      <w:r>
        <w:rPr>
          <w:spacing w:val="-2"/>
        </w:rPr>
        <w:t xml:space="preserve"> </w:t>
      </w:r>
      <w:r>
        <w:t>of</w:t>
      </w:r>
      <w:r>
        <w:rPr>
          <w:spacing w:val="-4"/>
        </w:rPr>
        <w:t xml:space="preserve"> </w:t>
      </w:r>
      <w:r>
        <w:t>the</w:t>
      </w:r>
      <w:r>
        <w:rPr>
          <w:spacing w:val="-1"/>
        </w:rPr>
        <w:t xml:space="preserve"> </w:t>
      </w:r>
      <w:r>
        <w:t>advisory</w:t>
      </w:r>
      <w:r>
        <w:rPr>
          <w:spacing w:val="-3"/>
        </w:rPr>
        <w:t xml:space="preserve"> </w:t>
      </w:r>
      <w:r>
        <w:t>committee.</w:t>
      </w:r>
      <w:r>
        <w:rPr>
          <w:spacing w:val="-2"/>
        </w:rPr>
        <w:t xml:space="preserve"> </w:t>
      </w:r>
      <w:r>
        <w:t>Final</w:t>
      </w:r>
      <w:r>
        <w:rPr>
          <w:spacing w:val="-2"/>
        </w:rPr>
        <w:t xml:space="preserve"> </w:t>
      </w:r>
      <w:r>
        <w:t>approval</w:t>
      </w:r>
      <w:r>
        <w:rPr>
          <w:spacing w:val="-4"/>
        </w:rPr>
        <w:t xml:space="preserve"> </w:t>
      </w:r>
      <w:r>
        <w:t>of</w:t>
      </w:r>
      <w:r>
        <w:rPr>
          <w:spacing w:val="-4"/>
        </w:rPr>
        <w:t xml:space="preserve"> </w:t>
      </w:r>
      <w:r>
        <w:t>the</w:t>
      </w:r>
      <w:r>
        <w:rPr>
          <w:spacing w:val="-4"/>
        </w:rPr>
        <w:t xml:space="preserve"> </w:t>
      </w:r>
      <w:r>
        <w:t>major takes</w:t>
      </w:r>
      <w:r>
        <w:rPr>
          <w:spacing w:val="-2"/>
        </w:rPr>
        <w:t xml:space="preserve"> </w:t>
      </w:r>
      <w:r>
        <w:t>place at a</w:t>
      </w:r>
      <w:r>
        <w:rPr>
          <w:spacing w:val="-2"/>
        </w:rPr>
        <w:t xml:space="preserve"> </w:t>
      </w:r>
      <w:r>
        <w:t>meeting</w:t>
      </w:r>
      <w:r>
        <w:rPr>
          <w:spacing w:val="-3"/>
        </w:rPr>
        <w:t xml:space="preserve"> </w:t>
      </w:r>
      <w:r>
        <w:t>of</w:t>
      </w:r>
      <w:r>
        <w:rPr>
          <w:spacing w:val="-2"/>
        </w:rPr>
        <w:t xml:space="preserve"> </w:t>
      </w:r>
      <w:r>
        <w:t>the student, the</w:t>
      </w:r>
      <w:r>
        <w:rPr>
          <w:spacing w:val="-2"/>
        </w:rPr>
        <w:t xml:space="preserve"> </w:t>
      </w:r>
      <w:r>
        <w:t>faculty advisory committee,</w:t>
      </w:r>
      <w:r>
        <w:rPr>
          <w:spacing w:val="-2"/>
        </w:rPr>
        <w:t xml:space="preserve"> </w:t>
      </w:r>
      <w:r>
        <w:t>the Registrar, and</w:t>
      </w:r>
      <w:r>
        <w:rPr>
          <w:spacing w:val="-1"/>
        </w:rPr>
        <w:t xml:space="preserve"> </w:t>
      </w:r>
      <w:r>
        <w:t>an</w:t>
      </w:r>
      <w:r>
        <w:rPr>
          <w:spacing w:val="-1"/>
        </w:rPr>
        <w:t xml:space="preserve"> </w:t>
      </w:r>
      <w:r>
        <w:t>Associate Provost. The role of the Registrar and the Associate Provost is consultative; final approval is the responsibility of</w:t>
      </w:r>
      <w:r>
        <w:rPr>
          <w:spacing w:val="-2"/>
        </w:rPr>
        <w:t xml:space="preserve"> </w:t>
      </w:r>
      <w:r>
        <w:t>the</w:t>
      </w:r>
      <w:r>
        <w:rPr>
          <w:spacing w:val="-2"/>
        </w:rPr>
        <w:t xml:space="preserve"> </w:t>
      </w:r>
      <w:r>
        <w:t>faculty</w:t>
      </w:r>
      <w:r>
        <w:rPr>
          <w:spacing w:val="-1"/>
        </w:rPr>
        <w:t xml:space="preserve"> </w:t>
      </w:r>
      <w:r>
        <w:t>advisory</w:t>
      </w:r>
      <w:r>
        <w:rPr>
          <w:spacing w:val="-1"/>
        </w:rPr>
        <w:t xml:space="preserve"> </w:t>
      </w:r>
      <w:r>
        <w:t>committee.</w:t>
      </w:r>
      <w:r>
        <w:rPr>
          <w:spacing w:val="-2"/>
        </w:rPr>
        <w:t xml:space="preserve"> </w:t>
      </w:r>
      <w:r>
        <w:rPr>
          <w:u w:val="single"/>
        </w:rPr>
        <w:t>The individualized</w:t>
      </w:r>
      <w:r>
        <w:rPr>
          <w:spacing w:val="-1"/>
          <w:u w:val="single"/>
        </w:rPr>
        <w:t xml:space="preserve"> </w:t>
      </w:r>
      <w:r>
        <w:rPr>
          <w:u w:val="single"/>
        </w:rPr>
        <w:t>major</w:t>
      </w:r>
      <w:r>
        <w:rPr>
          <w:spacing w:val="-2"/>
          <w:u w:val="single"/>
        </w:rPr>
        <w:t xml:space="preserve"> </w:t>
      </w:r>
      <w:r>
        <w:rPr>
          <w:u w:val="single"/>
        </w:rPr>
        <w:t>must be approved</w:t>
      </w:r>
      <w:r>
        <w:rPr>
          <w:spacing w:val="-1"/>
          <w:u w:val="single"/>
        </w:rPr>
        <w:t xml:space="preserve"> </w:t>
      </w:r>
      <w:r>
        <w:rPr>
          <w:u w:val="single"/>
        </w:rPr>
        <w:t>by the</w:t>
      </w:r>
      <w:r>
        <w:rPr>
          <w:spacing w:val="-2"/>
          <w:u w:val="single"/>
        </w:rPr>
        <w:t xml:space="preserve"> </w:t>
      </w:r>
      <w:r>
        <w:rPr>
          <w:u w:val="single"/>
        </w:rPr>
        <w:t>end</w:t>
      </w:r>
      <w:r>
        <w:t xml:space="preserve"> </w:t>
      </w:r>
      <w:r>
        <w:rPr>
          <w:u w:val="single"/>
        </w:rPr>
        <w:t>of the sophomore year.</w:t>
      </w:r>
      <w:r>
        <w:t xml:space="preserve"> Students wanting to add an individualized major after sophomore year must submit an Academic Petition.</w:t>
      </w:r>
    </w:p>
    <w:p w14:paraId="3322B4D9" w14:textId="77777777" w:rsidR="00326A3B" w:rsidRDefault="00326A3B">
      <w:pPr>
        <w:spacing w:line="259" w:lineRule="auto"/>
        <w:sectPr w:rsidR="00326A3B">
          <w:pgSz w:w="12240" w:h="15840"/>
          <w:pgMar w:top="1400" w:right="620" w:bottom="1000" w:left="560" w:header="0" w:footer="818" w:gutter="0"/>
          <w:cols w:space="720"/>
        </w:sectPr>
      </w:pPr>
    </w:p>
    <w:p w14:paraId="5580B93B" w14:textId="77777777" w:rsidR="00326A3B" w:rsidRDefault="00000000">
      <w:pPr>
        <w:pStyle w:val="Heading2"/>
        <w:spacing w:before="19"/>
      </w:pPr>
      <w:bookmarkStart w:id="124" w:name="Internship_Program"/>
      <w:bookmarkEnd w:id="124"/>
      <w:r>
        <w:lastRenderedPageBreak/>
        <w:t>Internship</w:t>
      </w:r>
      <w:r>
        <w:rPr>
          <w:spacing w:val="-7"/>
        </w:rPr>
        <w:t xml:space="preserve"> </w:t>
      </w:r>
      <w:r>
        <w:rPr>
          <w:spacing w:val="-2"/>
        </w:rPr>
        <w:t>Program</w:t>
      </w:r>
    </w:p>
    <w:p w14:paraId="464EE274" w14:textId="77777777" w:rsidR="00326A3B" w:rsidRDefault="00000000">
      <w:pPr>
        <w:pStyle w:val="BodyText"/>
        <w:spacing w:before="186" w:line="259" w:lineRule="auto"/>
        <w:ind w:right="825"/>
      </w:pPr>
      <w:r>
        <w:t>The Internship Program at Gustavus Adolphus College consists of two components: January Interim Career</w:t>
      </w:r>
      <w:r>
        <w:rPr>
          <w:spacing w:val="-5"/>
        </w:rPr>
        <w:t xml:space="preserve"> </w:t>
      </w:r>
      <w:r>
        <w:t>Exploration</w:t>
      </w:r>
      <w:r>
        <w:rPr>
          <w:spacing w:val="-5"/>
        </w:rPr>
        <w:t xml:space="preserve"> </w:t>
      </w:r>
      <w:r>
        <w:t>(268)</w:t>
      </w:r>
      <w:r>
        <w:rPr>
          <w:spacing w:val="-5"/>
        </w:rPr>
        <w:t xml:space="preserve"> </w:t>
      </w:r>
      <w:r>
        <w:t>and</w:t>
      </w:r>
      <w:r>
        <w:rPr>
          <w:spacing w:val="-4"/>
        </w:rPr>
        <w:t xml:space="preserve"> </w:t>
      </w:r>
      <w:r>
        <w:t>semester</w:t>
      </w:r>
      <w:r>
        <w:rPr>
          <w:spacing w:val="-5"/>
        </w:rPr>
        <w:t xml:space="preserve"> </w:t>
      </w:r>
      <w:r>
        <w:t>or</w:t>
      </w:r>
      <w:r>
        <w:rPr>
          <w:spacing w:val="-3"/>
        </w:rPr>
        <w:t xml:space="preserve"> </w:t>
      </w:r>
      <w:r>
        <w:t>summer</w:t>
      </w:r>
      <w:r>
        <w:rPr>
          <w:spacing w:val="-3"/>
        </w:rPr>
        <w:t xml:space="preserve"> </w:t>
      </w:r>
      <w:r>
        <w:t>Academic</w:t>
      </w:r>
      <w:r>
        <w:rPr>
          <w:spacing w:val="-3"/>
        </w:rPr>
        <w:t xml:space="preserve"> </w:t>
      </w:r>
      <w:r>
        <w:t>Internships</w:t>
      </w:r>
      <w:r>
        <w:rPr>
          <w:spacing w:val="-3"/>
        </w:rPr>
        <w:t xml:space="preserve"> </w:t>
      </w:r>
      <w:r>
        <w:t>(368).</w:t>
      </w:r>
      <w:r>
        <w:rPr>
          <w:spacing w:val="-3"/>
        </w:rPr>
        <w:t xml:space="preserve"> </w:t>
      </w:r>
      <w:r>
        <w:t>January</w:t>
      </w:r>
      <w:r>
        <w:rPr>
          <w:spacing w:val="-2"/>
        </w:rPr>
        <w:t xml:space="preserve"> </w:t>
      </w:r>
      <w:r>
        <w:t>Interim</w:t>
      </w:r>
      <w:r>
        <w:rPr>
          <w:spacing w:val="-2"/>
        </w:rPr>
        <w:t xml:space="preserve"> </w:t>
      </w:r>
      <w:r>
        <w:t>Career Explorations are designed to give students a closer look at potential career choices through job shadowing and observing. Semester and summer Academic Internships provide opportunities for students to better understand the theories, ideas, and practices of the academic discipline or major, industry, or career interest, by actively engaging hands-on in an employment environment. Academic credit is awarded for the learning achieved</w:t>
      </w:r>
      <w:r>
        <w:rPr>
          <w:spacing w:val="-1"/>
        </w:rPr>
        <w:t xml:space="preserve"> </w:t>
      </w:r>
      <w:r>
        <w:t>through these experiences. Internships can be found in all disciplines. Pre-Approval by the Internship Director is required for any non-Gustavus internships that students intend to transfer into the degree program at Gustavus.</w:t>
      </w:r>
    </w:p>
    <w:p w14:paraId="5B5243B2" w14:textId="77777777" w:rsidR="00326A3B" w:rsidRDefault="00000000">
      <w:pPr>
        <w:pStyle w:val="BodyText"/>
        <w:spacing w:before="159"/>
      </w:pPr>
      <w:r>
        <w:t>The</w:t>
      </w:r>
      <w:r>
        <w:rPr>
          <w:spacing w:val="-6"/>
        </w:rPr>
        <w:t xml:space="preserve"> </w:t>
      </w:r>
      <w:r>
        <w:t>following</w:t>
      </w:r>
      <w:r>
        <w:rPr>
          <w:spacing w:val="-5"/>
        </w:rPr>
        <w:t xml:space="preserve"> </w:t>
      </w:r>
      <w:r>
        <w:t>requirements</w:t>
      </w:r>
      <w:r>
        <w:rPr>
          <w:spacing w:val="-4"/>
        </w:rPr>
        <w:t xml:space="preserve"> </w:t>
      </w:r>
      <w:r>
        <w:t>have</w:t>
      </w:r>
      <w:r>
        <w:rPr>
          <w:spacing w:val="-6"/>
        </w:rPr>
        <w:t xml:space="preserve"> </w:t>
      </w:r>
      <w:r>
        <w:t>been</w:t>
      </w:r>
      <w:r>
        <w:rPr>
          <w:spacing w:val="-7"/>
        </w:rPr>
        <w:t xml:space="preserve"> </w:t>
      </w:r>
      <w:r>
        <w:t>established</w:t>
      </w:r>
      <w:r>
        <w:rPr>
          <w:spacing w:val="-5"/>
        </w:rPr>
        <w:t xml:space="preserve"> </w:t>
      </w:r>
      <w:r>
        <w:t>for</w:t>
      </w:r>
      <w:r>
        <w:rPr>
          <w:spacing w:val="-5"/>
        </w:rPr>
        <w:t xml:space="preserve"> </w:t>
      </w:r>
      <w:r>
        <w:t>the</w:t>
      </w:r>
      <w:r>
        <w:rPr>
          <w:spacing w:val="-4"/>
        </w:rPr>
        <w:t xml:space="preserve"> </w:t>
      </w:r>
      <w:r>
        <w:t>Academic</w:t>
      </w:r>
      <w:r>
        <w:rPr>
          <w:spacing w:val="-4"/>
        </w:rPr>
        <w:t xml:space="preserve"> </w:t>
      </w:r>
      <w:r>
        <w:t>Internship</w:t>
      </w:r>
      <w:r>
        <w:rPr>
          <w:spacing w:val="-7"/>
        </w:rPr>
        <w:t xml:space="preserve"> </w:t>
      </w:r>
      <w:r>
        <w:t>Program</w:t>
      </w:r>
      <w:r>
        <w:rPr>
          <w:spacing w:val="-5"/>
        </w:rPr>
        <w:t xml:space="preserve"> </w:t>
      </w:r>
      <w:r>
        <w:t>at</w:t>
      </w:r>
      <w:r>
        <w:rPr>
          <w:spacing w:val="-5"/>
        </w:rPr>
        <w:t xml:space="preserve"> </w:t>
      </w:r>
      <w:r>
        <w:rPr>
          <w:spacing w:val="-2"/>
        </w:rPr>
        <w:t>Gustavus:</w:t>
      </w:r>
    </w:p>
    <w:p w14:paraId="7DFBEF68" w14:textId="77777777" w:rsidR="00326A3B" w:rsidRDefault="00000000">
      <w:pPr>
        <w:pStyle w:val="ListParagraph"/>
        <w:numPr>
          <w:ilvl w:val="0"/>
          <w:numId w:val="109"/>
        </w:numPr>
        <w:tabs>
          <w:tab w:val="left" w:pos="1600"/>
        </w:tabs>
        <w:spacing w:before="180" w:line="259" w:lineRule="auto"/>
        <w:ind w:right="877" w:hanging="360"/>
      </w:pPr>
      <w:r>
        <w:rPr>
          <w:b/>
        </w:rPr>
        <w:t xml:space="preserve">A student will be permitted to count a maximum of four course credits of career-related experiential education toward graduation requirements. </w:t>
      </w:r>
      <w:r>
        <w:t xml:space="preserve">This maximum includes: </w:t>
      </w:r>
      <w:r>
        <w:rPr>
          <w:b/>
        </w:rPr>
        <w:t xml:space="preserve">JAN </w:t>
      </w:r>
      <w:r>
        <w:t>Career Exploration (268), semester or summer Academic Internships (368), Orientation to Teaching (EDU-268),</w:t>
      </w:r>
      <w:r>
        <w:rPr>
          <w:spacing w:val="-3"/>
        </w:rPr>
        <w:t xml:space="preserve"> </w:t>
      </w:r>
      <w:r>
        <w:t>and</w:t>
      </w:r>
      <w:r>
        <w:rPr>
          <w:spacing w:val="-4"/>
        </w:rPr>
        <w:t xml:space="preserve"> </w:t>
      </w:r>
      <w:r>
        <w:t>Student</w:t>
      </w:r>
      <w:r>
        <w:rPr>
          <w:spacing w:val="-2"/>
        </w:rPr>
        <w:t xml:space="preserve"> </w:t>
      </w:r>
      <w:r>
        <w:t>Teaching</w:t>
      </w:r>
      <w:r>
        <w:rPr>
          <w:spacing w:val="-4"/>
        </w:rPr>
        <w:t xml:space="preserve"> </w:t>
      </w:r>
      <w:r>
        <w:t>(EDU-392,</w:t>
      </w:r>
      <w:r>
        <w:rPr>
          <w:spacing w:val="-5"/>
        </w:rPr>
        <w:t xml:space="preserve"> </w:t>
      </w:r>
      <w:r>
        <w:t>394,</w:t>
      </w:r>
      <w:r>
        <w:rPr>
          <w:spacing w:val="-5"/>
        </w:rPr>
        <w:t xml:space="preserve"> </w:t>
      </w:r>
      <w:r>
        <w:t>395,</w:t>
      </w:r>
      <w:r>
        <w:rPr>
          <w:spacing w:val="-5"/>
        </w:rPr>
        <w:t xml:space="preserve"> </w:t>
      </w:r>
      <w:r>
        <w:t>396).</w:t>
      </w:r>
      <w:r>
        <w:rPr>
          <w:spacing w:val="-3"/>
        </w:rPr>
        <w:t xml:space="preserve"> </w:t>
      </w:r>
      <w:r>
        <w:rPr>
          <w:b/>
        </w:rPr>
        <w:t>JAN</w:t>
      </w:r>
      <w:r>
        <w:rPr>
          <w:b/>
          <w:spacing w:val="-2"/>
        </w:rPr>
        <w:t xml:space="preserve"> </w:t>
      </w:r>
      <w:r>
        <w:t>Career</w:t>
      </w:r>
      <w:r>
        <w:rPr>
          <w:spacing w:val="-5"/>
        </w:rPr>
        <w:t xml:space="preserve"> </w:t>
      </w:r>
      <w:r>
        <w:t>Exploration</w:t>
      </w:r>
      <w:r>
        <w:rPr>
          <w:spacing w:val="-4"/>
        </w:rPr>
        <w:t xml:space="preserve"> </w:t>
      </w:r>
      <w:r>
        <w:t>credit</w:t>
      </w:r>
      <w:r>
        <w:rPr>
          <w:spacing w:val="-2"/>
        </w:rPr>
        <w:t xml:space="preserve"> </w:t>
      </w:r>
      <w:r>
        <w:t xml:space="preserve">fulfills the </w:t>
      </w:r>
      <w:r>
        <w:rPr>
          <w:b/>
        </w:rPr>
        <w:t xml:space="preserve">JAN </w:t>
      </w:r>
      <w:r>
        <w:t>graduation requirement, and normally may not count toward major or liberal arts area requirements. Additional credits (beyond the maximum of four) can be taken as a course audit (standard tuition applies) but would not be counted toward graduation. Applying Academic Internship credit towards a major is determined by the academic department.</w:t>
      </w:r>
    </w:p>
    <w:p w14:paraId="451C70A0" w14:textId="77777777" w:rsidR="00326A3B" w:rsidRDefault="00326A3B">
      <w:pPr>
        <w:pStyle w:val="BodyText"/>
        <w:spacing w:before="7"/>
        <w:ind w:left="0"/>
        <w:rPr>
          <w:sz w:val="23"/>
        </w:rPr>
      </w:pPr>
    </w:p>
    <w:p w14:paraId="6F19901A" w14:textId="77777777" w:rsidR="00326A3B" w:rsidRDefault="00000000">
      <w:pPr>
        <w:pStyle w:val="ListParagraph"/>
        <w:numPr>
          <w:ilvl w:val="0"/>
          <w:numId w:val="109"/>
        </w:numPr>
        <w:tabs>
          <w:tab w:val="left" w:pos="1599"/>
        </w:tabs>
        <w:spacing w:before="0" w:line="259" w:lineRule="auto"/>
        <w:ind w:left="1597" w:right="831" w:hanging="360"/>
      </w:pPr>
      <w:r>
        <w:rPr>
          <w:b/>
        </w:rPr>
        <w:t xml:space="preserve">A full semester/summer Academic Internship </w:t>
      </w:r>
      <w:r>
        <w:t>may carry a value of up to three course credits. The amount of credit is based on a 14-week academic semester and a 10- to 12-week summer term, and will depend on the number of hours worked, with hours distributed over the entire term. Three course credits is the equivalent of full-time work (35–40 hours per week). Two course</w:t>
      </w:r>
      <w:r>
        <w:rPr>
          <w:spacing w:val="-4"/>
        </w:rPr>
        <w:t xml:space="preserve"> </w:t>
      </w:r>
      <w:r>
        <w:t>credits</w:t>
      </w:r>
      <w:r>
        <w:rPr>
          <w:spacing w:val="-4"/>
        </w:rPr>
        <w:t xml:space="preserve"> </w:t>
      </w:r>
      <w:r>
        <w:t>is</w:t>
      </w:r>
      <w:r>
        <w:rPr>
          <w:spacing w:val="-2"/>
        </w:rPr>
        <w:t xml:space="preserve"> </w:t>
      </w:r>
      <w:r>
        <w:t>the</w:t>
      </w:r>
      <w:r>
        <w:rPr>
          <w:spacing w:val="-1"/>
        </w:rPr>
        <w:t xml:space="preserve"> </w:t>
      </w:r>
      <w:r>
        <w:t>equivalent</w:t>
      </w:r>
      <w:r>
        <w:rPr>
          <w:spacing w:val="-1"/>
        </w:rPr>
        <w:t xml:space="preserve"> </w:t>
      </w:r>
      <w:r>
        <w:t>of</w:t>
      </w:r>
      <w:r>
        <w:rPr>
          <w:spacing w:val="-4"/>
        </w:rPr>
        <w:t xml:space="preserve"> </w:t>
      </w:r>
      <w:r>
        <w:t>half-time</w:t>
      </w:r>
      <w:r>
        <w:rPr>
          <w:spacing w:val="-4"/>
        </w:rPr>
        <w:t xml:space="preserve"> </w:t>
      </w:r>
      <w:r>
        <w:t>work</w:t>
      </w:r>
      <w:r>
        <w:rPr>
          <w:spacing w:val="-1"/>
        </w:rPr>
        <w:t xml:space="preserve"> </w:t>
      </w:r>
      <w:r>
        <w:t>(20</w:t>
      </w:r>
      <w:r>
        <w:rPr>
          <w:spacing w:val="-3"/>
        </w:rPr>
        <w:t xml:space="preserve"> </w:t>
      </w:r>
      <w:r>
        <w:t>hours</w:t>
      </w:r>
      <w:r>
        <w:rPr>
          <w:spacing w:val="-2"/>
        </w:rPr>
        <w:t xml:space="preserve"> </w:t>
      </w:r>
      <w:r>
        <w:t>per</w:t>
      </w:r>
      <w:r>
        <w:rPr>
          <w:spacing w:val="-4"/>
        </w:rPr>
        <w:t xml:space="preserve"> </w:t>
      </w:r>
      <w:r>
        <w:t>week).</w:t>
      </w:r>
      <w:r>
        <w:rPr>
          <w:spacing w:val="-5"/>
        </w:rPr>
        <w:t xml:space="preserve"> </w:t>
      </w:r>
      <w:r>
        <w:t>One</w:t>
      </w:r>
      <w:r>
        <w:rPr>
          <w:spacing w:val="-1"/>
        </w:rPr>
        <w:t xml:space="preserve"> </w:t>
      </w:r>
      <w:r>
        <w:t>course</w:t>
      </w:r>
      <w:r>
        <w:rPr>
          <w:spacing w:val="-1"/>
        </w:rPr>
        <w:t xml:space="preserve"> </w:t>
      </w:r>
      <w:r>
        <w:t>credit</w:t>
      </w:r>
      <w:r>
        <w:rPr>
          <w:spacing w:val="-4"/>
        </w:rPr>
        <w:t xml:space="preserve"> </w:t>
      </w:r>
      <w:r>
        <w:t>and</w:t>
      </w:r>
      <w:r>
        <w:rPr>
          <w:spacing w:val="-3"/>
        </w:rPr>
        <w:t xml:space="preserve"> </w:t>
      </w:r>
      <w:r>
        <w:t>.50 course credits are the equivalent of part-time work (10–12 hours per week). Beginning and ending dates are based on the College’s academic calendar. No student may register for less than .50 course credit for any internship. Previously completed internships (or other experiences) are not</w:t>
      </w:r>
      <w:r>
        <w:rPr>
          <w:spacing w:val="-1"/>
        </w:rPr>
        <w:t xml:space="preserve"> </w:t>
      </w:r>
      <w:r>
        <w:t>eligible for</w:t>
      </w:r>
      <w:r>
        <w:rPr>
          <w:spacing w:val="-1"/>
        </w:rPr>
        <w:t xml:space="preserve"> </w:t>
      </w:r>
      <w:r>
        <w:t>retroactive registration.</w:t>
      </w:r>
      <w:r>
        <w:rPr>
          <w:spacing w:val="-1"/>
        </w:rPr>
        <w:t xml:space="preserve"> </w:t>
      </w:r>
      <w:r>
        <w:t xml:space="preserve">A </w:t>
      </w:r>
      <w:r>
        <w:rPr>
          <w:b/>
        </w:rPr>
        <w:t>Career</w:t>
      </w:r>
      <w:r>
        <w:rPr>
          <w:b/>
          <w:spacing w:val="-1"/>
        </w:rPr>
        <w:t xml:space="preserve"> </w:t>
      </w:r>
      <w:r>
        <w:rPr>
          <w:b/>
        </w:rPr>
        <w:t xml:space="preserve">Exploration </w:t>
      </w:r>
      <w:r>
        <w:t>normally carries</w:t>
      </w:r>
      <w:r>
        <w:rPr>
          <w:spacing w:val="-1"/>
        </w:rPr>
        <w:t xml:space="preserve"> </w:t>
      </w:r>
      <w:r>
        <w:t>a value</w:t>
      </w:r>
      <w:r>
        <w:rPr>
          <w:spacing w:val="-3"/>
        </w:rPr>
        <w:t xml:space="preserve"> </w:t>
      </w:r>
      <w:r>
        <w:t>of</w:t>
      </w:r>
      <w:r>
        <w:rPr>
          <w:spacing w:val="-4"/>
        </w:rPr>
        <w:t xml:space="preserve"> </w:t>
      </w:r>
      <w:r>
        <w:t xml:space="preserve">one </w:t>
      </w:r>
      <w:r>
        <w:rPr>
          <w:b/>
        </w:rPr>
        <w:t xml:space="preserve">JAN </w:t>
      </w:r>
      <w:r>
        <w:t>course credit,</w:t>
      </w:r>
      <w:r>
        <w:rPr>
          <w:spacing w:val="-1"/>
        </w:rPr>
        <w:t xml:space="preserve"> </w:t>
      </w:r>
      <w:r>
        <w:t>representing</w:t>
      </w:r>
      <w:r>
        <w:rPr>
          <w:spacing w:val="-4"/>
        </w:rPr>
        <w:t xml:space="preserve"> </w:t>
      </w:r>
      <w:r>
        <w:t>30 hours</w:t>
      </w:r>
      <w:r>
        <w:rPr>
          <w:spacing w:val="-3"/>
        </w:rPr>
        <w:t xml:space="preserve"> </w:t>
      </w:r>
      <w:r>
        <w:t>on-site</w:t>
      </w:r>
      <w:r>
        <w:rPr>
          <w:spacing w:val="-3"/>
        </w:rPr>
        <w:t xml:space="preserve"> </w:t>
      </w:r>
      <w:r>
        <w:t>work</w:t>
      </w:r>
      <w:r>
        <w:rPr>
          <w:spacing w:val="-3"/>
        </w:rPr>
        <w:t xml:space="preserve"> </w:t>
      </w:r>
      <w:r>
        <w:t>plus</w:t>
      </w:r>
      <w:r>
        <w:rPr>
          <w:spacing w:val="-1"/>
        </w:rPr>
        <w:t xml:space="preserve"> </w:t>
      </w:r>
      <w:r>
        <w:t>10 hours</w:t>
      </w:r>
      <w:r>
        <w:rPr>
          <w:spacing w:val="-3"/>
        </w:rPr>
        <w:t xml:space="preserve"> </w:t>
      </w:r>
      <w:r>
        <w:t>of</w:t>
      </w:r>
      <w:r>
        <w:rPr>
          <w:spacing w:val="-1"/>
        </w:rPr>
        <w:t xml:space="preserve"> </w:t>
      </w:r>
      <w:r>
        <w:t>assignments per week for four weeks. No student may register for less than .50 course credit for any internship. Previously completed internships are not eligible for retroactive credit.</w:t>
      </w:r>
    </w:p>
    <w:p w14:paraId="42BA1774" w14:textId="77777777" w:rsidR="00326A3B" w:rsidRDefault="00326A3B">
      <w:pPr>
        <w:pStyle w:val="BodyText"/>
        <w:spacing w:before="6"/>
        <w:ind w:left="0"/>
        <w:rPr>
          <w:sz w:val="23"/>
        </w:rPr>
      </w:pPr>
    </w:p>
    <w:p w14:paraId="78228717" w14:textId="77777777" w:rsidR="00326A3B" w:rsidRDefault="00000000">
      <w:pPr>
        <w:pStyle w:val="ListParagraph"/>
        <w:numPr>
          <w:ilvl w:val="0"/>
          <w:numId w:val="109"/>
        </w:numPr>
        <w:tabs>
          <w:tab w:val="left" w:pos="1599"/>
        </w:tabs>
        <w:spacing w:before="1"/>
        <w:ind w:hanging="362"/>
        <w:rPr>
          <w:b/>
        </w:rPr>
      </w:pPr>
      <w:r>
        <w:t>Regular</w:t>
      </w:r>
      <w:r>
        <w:rPr>
          <w:spacing w:val="-3"/>
        </w:rPr>
        <w:t xml:space="preserve"> </w:t>
      </w:r>
      <w:r>
        <w:t>semester</w:t>
      </w:r>
      <w:r>
        <w:rPr>
          <w:spacing w:val="-5"/>
        </w:rPr>
        <w:t xml:space="preserve"> </w:t>
      </w:r>
      <w:r>
        <w:t>and</w:t>
      </w:r>
      <w:r>
        <w:rPr>
          <w:spacing w:val="-4"/>
        </w:rPr>
        <w:t xml:space="preserve"> </w:t>
      </w:r>
      <w:r>
        <w:t>summer</w:t>
      </w:r>
      <w:r>
        <w:rPr>
          <w:spacing w:val="-5"/>
        </w:rPr>
        <w:t xml:space="preserve"> </w:t>
      </w:r>
      <w:r>
        <w:t>session</w:t>
      </w:r>
      <w:r>
        <w:rPr>
          <w:spacing w:val="-4"/>
        </w:rPr>
        <w:t xml:space="preserve"> </w:t>
      </w:r>
      <w:r>
        <w:t>internships</w:t>
      </w:r>
      <w:r>
        <w:rPr>
          <w:spacing w:val="-3"/>
        </w:rPr>
        <w:t xml:space="preserve"> </w:t>
      </w:r>
      <w:r>
        <w:t>are</w:t>
      </w:r>
      <w:r>
        <w:rPr>
          <w:spacing w:val="-5"/>
        </w:rPr>
        <w:t xml:space="preserve"> </w:t>
      </w:r>
      <w:r>
        <w:t>open</w:t>
      </w:r>
      <w:r>
        <w:rPr>
          <w:spacing w:val="-6"/>
        </w:rPr>
        <w:t xml:space="preserve"> </w:t>
      </w:r>
      <w:r>
        <w:t>to</w:t>
      </w:r>
      <w:r>
        <w:rPr>
          <w:spacing w:val="-4"/>
        </w:rPr>
        <w:t xml:space="preserve"> </w:t>
      </w:r>
      <w:r>
        <w:t>juniors</w:t>
      </w:r>
      <w:r>
        <w:rPr>
          <w:spacing w:val="-3"/>
        </w:rPr>
        <w:t xml:space="preserve"> </w:t>
      </w:r>
      <w:r>
        <w:t>and</w:t>
      </w:r>
      <w:r>
        <w:rPr>
          <w:spacing w:val="-3"/>
        </w:rPr>
        <w:t xml:space="preserve"> </w:t>
      </w:r>
      <w:r>
        <w:t>seniors.</w:t>
      </w:r>
      <w:r>
        <w:rPr>
          <w:spacing w:val="-3"/>
        </w:rPr>
        <w:t xml:space="preserve"> </w:t>
      </w:r>
      <w:r>
        <w:t>The</w:t>
      </w:r>
      <w:r>
        <w:rPr>
          <w:spacing w:val="-2"/>
        </w:rPr>
        <w:t xml:space="preserve"> </w:t>
      </w:r>
      <w:r>
        <w:rPr>
          <w:b/>
          <w:spacing w:val="-5"/>
        </w:rPr>
        <w:t>JAN</w:t>
      </w:r>
    </w:p>
    <w:p w14:paraId="5FA58845" w14:textId="77777777" w:rsidR="00326A3B" w:rsidRDefault="00000000">
      <w:pPr>
        <w:pStyle w:val="BodyText"/>
        <w:spacing w:before="21"/>
        <w:ind w:left="1598"/>
      </w:pPr>
      <w:r>
        <w:t>career</w:t>
      </w:r>
      <w:r>
        <w:rPr>
          <w:spacing w:val="-6"/>
        </w:rPr>
        <w:t xml:space="preserve"> </w:t>
      </w:r>
      <w:r>
        <w:t>exploration</w:t>
      </w:r>
      <w:r>
        <w:rPr>
          <w:spacing w:val="-4"/>
        </w:rPr>
        <w:t xml:space="preserve"> </w:t>
      </w:r>
      <w:r>
        <w:t>is</w:t>
      </w:r>
      <w:r>
        <w:rPr>
          <w:spacing w:val="-6"/>
        </w:rPr>
        <w:t xml:space="preserve"> </w:t>
      </w:r>
      <w:r>
        <w:t>open</w:t>
      </w:r>
      <w:r>
        <w:rPr>
          <w:spacing w:val="-6"/>
        </w:rPr>
        <w:t xml:space="preserve"> </w:t>
      </w:r>
      <w:r>
        <w:t>to</w:t>
      </w:r>
      <w:r>
        <w:rPr>
          <w:spacing w:val="-2"/>
        </w:rPr>
        <w:t xml:space="preserve"> </w:t>
      </w:r>
      <w:r>
        <w:t>sophomores,</w:t>
      </w:r>
      <w:r>
        <w:rPr>
          <w:spacing w:val="-6"/>
        </w:rPr>
        <w:t xml:space="preserve"> </w:t>
      </w:r>
      <w:r>
        <w:t>juniors,</w:t>
      </w:r>
      <w:r>
        <w:rPr>
          <w:spacing w:val="-5"/>
        </w:rPr>
        <w:t xml:space="preserve"> </w:t>
      </w:r>
      <w:r>
        <w:t>and</w:t>
      </w:r>
      <w:r>
        <w:rPr>
          <w:spacing w:val="-4"/>
        </w:rPr>
        <w:t xml:space="preserve"> </w:t>
      </w:r>
      <w:r>
        <w:rPr>
          <w:spacing w:val="-2"/>
        </w:rPr>
        <w:t>seniors.</w:t>
      </w:r>
    </w:p>
    <w:p w14:paraId="6C69B646" w14:textId="77777777" w:rsidR="00326A3B" w:rsidRDefault="00326A3B">
      <w:pPr>
        <w:pStyle w:val="BodyText"/>
        <w:spacing w:before="5"/>
        <w:ind w:left="0"/>
        <w:rPr>
          <w:sz w:val="25"/>
        </w:rPr>
      </w:pPr>
    </w:p>
    <w:p w14:paraId="2E829B42" w14:textId="77777777" w:rsidR="00326A3B" w:rsidRDefault="00000000">
      <w:pPr>
        <w:pStyle w:val="ListParagraph"/>
        <w:numPr>
          <w:ilvl w:val="0"/>
          <w:numId w:val="109"/>
        </w:numPr>
        <w:tabs>
          <w:tab w:val="left" w:pos="1599"/>
        </w:tabs>
        <w:spacing w:before="0" w:line="259" w:lineRule="auto"/>
        <w:ind w:right="1265"/>
      </w:pPr>
      <w:r>
        <w:t>All</w:t>
      </w:r>
      <w:r>
        <w:rPr>
          <w:spacing w:val="-3"/>
        </w:rPr>
        <w:t xml:space="preserve"> </w:t>
      </w:r>
      <w:r>
        <w:t>Career</w:t>
      </w:r>
      <w:r>
        <w:rPr>
          <w:spacing w:val="-5"/>
        </w:rPr>
        <w:t xml:space="preserve"> </w:t>
      </w:r>
      <w:r>
        <w:t>Exploration</w:t>
      </w:r>
      <w:r>
        <w:rPr>
          <w:spacing w:val="-4"/>
        </w:rPr>
        <w:t xml:space="preserve"> </w:t>
      </w:r>
      <w:r>
        <w:t>and</w:t>
      </w:r>
      <w:r>
        <w:rPr>
          <w:spacing w:val="-6"/>
        </w:rPr>
        <w:t xml:space="preserve"> </w:t>
      </w:r>
      <w:r>
        <w:t>semester/summer</w:t>
      </w:r>
      <w:r>
        <w:rPr>
          <w:spacing w:val="-3"/>
        </w:rPr>
        <w:t xml:space="preserve"> </w:t>
      </w:r>
      <w:r>
        <w:t>Academic</w:t>
      </w:r>
      <w:r>
        <w:rPr>
          <w:spacing w:val="-3"/>
        </w:rPr>
        <w:t xml:space="preserve"> </w:t>
      </w:r>
      <w:r>
        <w:t>Internship</w:t>
      </w:r>
      <w:r>
        <w:rPr>
          <w:spacing w:val="-4"/>
        </w:rPr>
        <w:t xml:space="preserve"> </w:t>
      </w:r>
      <w:r>
        <w:t>students</w:t>
      </w:r>
      <w:r>
        <w:rPr>
          <w:spacing w:val="-3"/>
        </w:rPr>
        <w:t xml:space="preserve"> </w:t>
      </w:r>
      <w:r>
        <w:t>are</w:t>
      </w:r>
      <w:r>
        <w:rPr>
          <w:spacing w:val="-5"/>
        </w:rPr>
        <w:t xml:space="preserve"> </w:t>
      </w:r>
      <w:r>
        <w:t>expected</w:t>
      </w:r>
      <w:r>
        <w:rPr>
          <w:spacing w:val="-6"/>
        </w:rPr>
        <w:t xml:space="preserve"> </w:t>
      </w:r>
      <w:r>
        <w:t xml:space="preserve">to complete mandatory assignments and projects as assigned by the faculty sponsor and to complete a midterm reflection, site visit, and final evaluations submitted to Career </w:t>
      </w:r>
      <w:r>
        <w:rPr>
          <w:spacing w:val="-2"/>
        </w:rPr>
        <w:t>Development.</w:t>
      </w:r>
    </w:p>
    <w:p w14:paraId="638B0851" w14:textId="77777777" w:rsidR="00326A3B" w:rsidRDefault="00326A3B">
      <w:pPr>
        <w:spacing w:line="259" w:lineRule="auto"/>
        <w:sectPr w:rsidR="00326A3B">
          <w:pgSz w:w="12240" w:h="15840"/>
          <w:pgMar w:top="1420" w:right="620" w:bottom="1000" w:left="560" w:header="0" w:footer="818" w:gutter="0"/>
          <w:cols w:space="720"/>
        </w:sectPr>
      </w:pPr>
    </w:p>
    <w:p w14:paraId="67CB075B" w14:textId="77777777" w:rsidR="00326A3B" w:rsidRDefault="00000000">
      <w:pPr>
        <w:pStyle w:val="ListParagraph"/>
        <w:numPr>
          <w:ilvl w:val="0"/>
          <w:numId w:val="109"/>
        </w:numPr>
        <w:tabs>
          <w:tab w:val="left" w:pos="1601"/>
        </w:tabs>
        <w:spacing w:before="39" w:line="259" w:lineRule="auto"/>
        <w:ind w:left="1600" w:right="1243"/>
      </w:pPr>
      <w:r>
        <w:lastRenderedPageBreak/>
        <w:t>All</w:t>
      </w:r>
      <w:r>
        <w:rPr>
          <w:spacing w:val="-2"/>
        </w:rPr>
        <w:t xml:space="preserve"> </w:t>
      </w:r>
      <w:r>
        <w:t>Academic</w:t>
      </w:r>
      <w:r>
        <w:rPr>
          <w:spacing w:val="-2"/>
        </w:rPr>
        <w:t xml:space="preserve"> </w:t>
      </w:r>
      <w:r>
        <w:t>Internships</w:t>
      </w:r>
      <w:r>
        <w:rPr>
          <w:spacing w:val="-2"/>
        </w:rPr>
        <w:t xml:space="preserve"> </w:t>
      </w:r>
      <w:r>
        <w:t>and</w:t>
      </w:r>
      <w:r>
        <w:rPr>
          <w:spacing w:val="-3"/>
        </w:rPr>
        <w:t xml:space="preserve"> </w:t>
      </w:r>
      <w:r>
        <w:t>Career</w:t>
      </w:r>
      <w:r>
        <w:rPr>
          <w:spacing w:val="-4"/>
        </w:rPr>
        <w:t xml:space="preserve"> </w:t>
      </w:r>
      <w:r>
        <w:t>Explorations</w:t>
      </w:r>
      <w:r>
        <w:rPr>
          <w:spacing w:val="-4"/>
        </w:rPr>
        <w:t xml:space="preserve"> </w:t>
      </w:r>
      <w:r>
        <w:t>will</w:t>
      </w:r>
      <w:r>
        <w:rPr>
          <w:spacing w:val="-5"/>
        </w:rPr>
        <w:t xml:space="preserve"> </w:t>
      </w:r>
      <w:r>
        <w:t>be</w:t>
      </w:r>
      <w:r>
        <w:rPr>
          <w:spacing w:val="-1"/>
        </w:rPr>
        <w:t xml:space="preserve"> </w:t>
      </w:r>
      <w:r>
        <w:t>graded</w:t>
      </w:r>
      <w:r>
        <w:rPr>
          <w:spacing w:val="-3"/>
        </w:rPr>
        <w:t xml:space="preserve"> </w:t>
      </w:r>
      <w:r>
        <w:t>on</w:t>
      </w:r>
      <w:r>
        <w:rPr>
          <w:spacing w:val="-5"/>
        </w:rPr>
        <w:t xml:space="preserve"> </w:t>
      </w:r>
      <w:r>
        <w:t>a</w:t>
      </w:r>
      <w:r>
        <w:rPr>
          <w:spacing w:val="-2"/>
        </w:rPr>
        <w:t xml:space="preserve"> </w:t>
      </w:r>
      <w:r>
        <w:t>pass/</w:t>
      </w:r>
      <w:r>
        <w:rPr>
          <w:spacing w:val="-1"/>
        </w:rPr>
        <w:t xml:space="preserve"> </w:t>
      </w:r>
      <w:r>
        <w:t>fail</w:t>
      </w:r>
      <w:r>
        <w:rPr>
          <w:spacing w:val="-2"/>
        </w:rPr>
        <w:t xml:space="preserve"> </w:t>
      </w:r>
      <w:r>
        <w:t>basis.</w:t>
      </w:r>
      <w:r>
        <w:rPr>
          <w:spacing w:val="-2"/>
        </w:rPr>
        <w:t xml:space="preserve"> </w:t>
      </w:r>
      <w:r>
        <w:t>Tuition charges and eligibility for financial aid follow established College policies.</w:t>
      </w:r>
    </w:p>
    <w:p w14:paraId="72E61887" w14:textId="77777777" w:rsidR="00326A3B" w:rsidRDefault="00326A3B">
      <w:pPr>
        <w:pStyle w:val="BodyText"/>
        <w:spacing w:before="8"/>
        <w:ind w:left="0"/>
        <w:rPr>
          <w:sz w:val="23"/>
        </w:rPr>
      </w:pPr>
    </w:p>
    <w:p w14:paraId="0047F785" w14:textId="77777777" w:rsidR="00326A3B" w:rsidRDefault="00000000">
      <w:pPr>
        <w:pStyle w:val="ListParagraph"/>
        <w:numPr>
          <w:ilvl w:val="0"/>
          <w:numId w:val="109"/>
        </w:numPr>
        <w:tabs>
          <w:tab w:val="left" w:pos="1601"/>
        </w:tabs>
        <w:spacing w:before="0" w:line="259" w:lineRule="auto"/>
        <w:ind w:left="1600" w:right="864"/>
      </w:pPr>
      <w:r>
        <w:t>A</w:t>
      </w:r>
      <w:r>
        <w:rPr>
          <w:spacing w:val="-2"/>
        </w:rPr>
        <w:t xml:space="preserve"> </w:t>
      </w:r>
      <w:r>
        <w:t>student</w:t>
      </w:r>
      <w:r>
        <w:rPr>
          <w:spacing w:val="-4"/>
        </w:rPr>
        <w:t xml:space="preserve"> </w:t>
      </w:r>
      <w:r>
        <w:t>who</w:t>
      </w:r>
      <w:r>
        <w:rPr>
          <w:spacing w:val="-1"/>
        </w:rPr>
        <w:t xml:space="preserve"> </w:t>
      </w:r>
      <w:r>
        <w:t>is</w:t>
      </w:r>
      <w:r>
        <w:rPr>
          <w:spacing w:val="-4"/>
        </w:rPr>
        <w:t xml:space="preserve"> </w:t>
      </w:r>
      <w:r>
        <w:t>on</w:t>
      </w:r>
      <w:r>
        <w:rPr>
          <w:spacing w:val="-5"/>
        </w:rPr>
        <w:t xml:space="preserve"> </w:t>
      </w:r>
      <w:r>
        <w:t>academic</w:t>
      </w:r>
      <w:r>
        <w:rPr>
          <w:spacing w:val="-4"/>
        </w:rPr>
        <w:t xml:space="preserve"> </w:t>
      </w:r>
      <w:r>
        <w:t>or</w:t>
      </w:r>
      <w:r>
        <w:rPr>
          <w:spacing w:val="-2"/>
        </w:rPr>
        <w:t xml:space="preserve"> </w:t>
      </w:r>
      <w:r>
        <w:t>disciplinary</w:t>
      </w:r>
      <w:r>
        <w:rPr>
          <w:spacing w:val="-1"/>
        </w:rPr>
        <w:t xml:space="preserve"> </w:t>
      </w:r>
      <w:r>
        <w:t>probation</w:t>
      </w:r>
      <w:r>
        <w:rPr>
          <w:spacing w:val="-3"/>
        </w:rPr>
        <w:t xml:space="preserve"> </w:t>
      </w:r>
      <w:r>
        <w:t>will</w:t>
      </w:r>
      <w:r>
        <w:rPr>
          <w:spacing w:val="-2"/>
        </w:rPr>
        <w:t xml:space="preserve"> </w:t>
      </w:r>
      <w:r>
        <w:t>not</w:t>
      </w:r>
      <w:r>
        <w:rPr>
          <w:spacing w:val="-1"/>
        </w:rPr>
        <w:t xml:space="preserve"> </w:t>
      </w:r>
      <w:r>
        <w:t>be</w:t>
      </w:r>
      <w:r>
        <w:rPr>
          <w:spacing w:val="-1"/>
        </w:rPr>
        <w:t xml:space="preserve"> </w:t>
      </w:r>
      <w:r>
        <w:t>permitted</w:t>
      </w:r>
      <w:r>
        <w:rPr>
          <w:spacing w:val="-5"/>
        </w:rPr>
        <w:t xml:space="preserve"> </w:t>
      </w:r>
      <w:r>
        <w:t>to</w:t>
      </w:r>
      <w:r>
        <w:rPr>
          <w:spacing w:val="-5"/>
        </w:rPr>
        <w:t xml:space="preserve"> </w:t>
      </w:r>
      <w:r>
        <w:t>participate</w:t>
      </w:r>
      <w:r>
        <w:rPr>
          <w:spacing w:val="-1"/>
        </w:rPr>
        <w:t xml:space="preserve"> </w:t>
      </w:r>
      <w:r>
        <w:t>in</w:t>
      </w:r>
      <w:r>
        <w:rPr>
          <w:spacing w:val="-3"/>
        </w:rPr>
        <w:t xml:space="preserve"> </w:t>
      </w:r>
      <w:r>
        <w:t>an Academic Internship or Career Exploration. Students who register for Career Explorations and Academic Internships accept the financial risks associated with being barred from participating should they be on academic or disciplinary probation or suspended when the term begins. These financial risks include, but are not limited to, unrecoverable deposits, fares, reservations, and pro-rated group costs.</w:t>
      </w:r>
    </w:p>
    <w:p w14:paraId="63EF622F" w14:textId="77777777" w:rsidR="00326A3B" w:rsidRDefault="00326A3B">
      <w:pPr>
        <w:pStyle w:val="BodyText"/>
        <w:spacing w:before="9"/>
        <w:ind w:left="0"/>
        <w:rPr>
          <w:sz w:val="23"/>
        </w:rPr>
      </w:pPr>
    </w:p>
    <w:p w14:paraId="7196A01B" w14:textId="77777777" w:rsidR="00326A3B" w:rsidRDefault="00000000">
      <w:pPr>
        <w:pStyle w:val="ListParagraph"/>
        <w:numPr>
          <w:ilvl w:val="0"/>
          <w:numId w:val="109"/>
        </w:numPr>
        <w:tabs>
          <w:tab w:val="left" w:pos="1601"/>
        </w:tabs>
        <w:spacing w:before="0" w:line="259" w:lineRule="auto"/>
        <w:ind w:left="1600" w:right="847"/>
      </w:pPr>
      <w:r>
        <w:t>The College reserves the right to remove a student on academic or disciplinary probation from an</w:t>
      </w:r>
      <w:r>
        <w:rPr>
          <w:spacing w:val="-2"/>
        </w:rPr>
        <w:t xml:space="preserve"> </w:t>
      </w:r>
      <w:r>
        <w:t>Academic</w:t>
      </w:r>
      <w:r>
        <w:rPr>
          <w:spacing w:val="-1"/>
        </w:rPr>
        <w:t xml:space="preserve"> </w:t>
      </w:r>
      <w:r>
        <w:t>Internship</w:t>
      </w:r>
      <w:r>
        <w:rPr>
          <w:spacing w:val="-4"/>
        </w:rPr>
        <w:t xml:space="preserve"> </w:t>
      </w:r>
      <w:r>
        <w:t>or</w:t>
      </w:r>
      <w:r>
        <w:rPr>
          <w:spacing w:val="-3"/>
        </w:rPr>
        <w:t xml:space="preserve"> </w:t>
      </w:r>
      <w:r>
        <w:t>Career</w:t>
      </w:r>
      <w:r>
        <w:rPr>
          <w:spacing w:val="-3"/>
        </w:rPr>
        <w:t xml:space="preserve"> </w:t>
      </w:r>
      <w:r>
        <w:t>Exploration</w:t>
      </w:r>
      <w:r>
        <w:rPr>
          <w:spacing w:val="-2"/>
        </w:rPr>
        <w:t xml:space="preserve"> </w:t>
      </w:r>
      <w:r>
        <w:t>if</w:t>
      </w:r>
      <w:r>
        <w:rPr>
          <w:spacing w:val="-4"/>
        </w:rPr>
        <w:t xml:space="preserve"> </w:t>
      </w:r>
      <w:r>
        <w:t>it</w:t>
      </w:r>
      <w:r>
        <w:rPr>
          <w:spacing w:val="-1"/>
        </w:rPr>
        <w:t xml:space="preserve"> </w:t>
      </w:r>
      <w:r>
        <w:t>deems</w:t>
      </w:r>
      <w:r>
        <w:rPr>
          <w:spacing w:val="-1"/>
        </w:rPr>
        <w:t xml:space="preserve"> </w:t>
      </w:r>
      <w:r>
        <w:t>such</w:t>
      </w:r>
      <w:r>
        <w:rPr>
          <w:spacing w:val="-4"/>
        </w:rPr>
        <w:t xml:space="preserve"> </w:t>
      </w:r>
      <w:r>
        <w:t>action</w:t>
      </w:r>
      <w:r>
        <w:rPr>
          <w:spacing w:val="-2"/>
        </w:rPr>
        <w:t xml:space="preserve"> </w:t>
      </w:r>
      <w:r>
        <w:t>to be</w:t>
      </w:r>
      <w:r>
        <w:rPr>
          <w:spacing w:val="-3"/>
        </w:rPr>
        <w:t xml:space="preserve"> </w:t>
      </w:r>
      <w:r>
        <w:t>in</w:t>
      </w:r>
      <w:r>
        <w:rPr>
          <w:spacing w:val="-2"/>
        </w:rPr>
        <w:t xml:space="preserve"> </w:t>
      </w:r>
      <w:r>
        <w:t>the</w:t>
      </w:r>
      <w:r>
        <w:rPr>
          <w:spacing w:val="-3"/>
        </w:rPr>
        <w:t xml:space="preserve"> </w:t>
      </w:r>
      <w:r>
        <w:t>best interest</w:t>
      </w:r>
      <w:r>
        <w:rPr>
          <w:spacing w:val="-3"/>
        </w:rPr>
        <w:t xml:space="preserve"> </w:t>
      </w:r>
      <w:r>
        <w:t>of the student, the College, or the host organization.</w:t>
      </w:r>
    </w:p>
    <w:p w14:paraId="3A891DC6" w14:textId="77777777" w:rsidR="00326A3B" w:rsidRDefault="00326A3B">
      <w:pPr>
        <w:pStyle w:val="BodyText"/>
        <w:spacing w:before="8"/>
        <w:ind w:left="0"/>
        <w:rPr>
          <w:sz w:val="23"/>
        </w:rPr>
      </w:pPr>
    </w:p>
    <w:p w14:paraId="39481969" w14:textId="77777777" w:rsidR="00326A3B" w:rsidRDefault="00000000">
      <w:pPr>
        <w:pStyle w:val="ListParagraph"/>
        <w:numPr>
          <w:ilvl w:val="0"/>
          <w:numId w:val="109"/>
        </w:numPr>
        <w:tabs>
          <w:tab w:val="left" w:pos="1601"/>
        </w:tabs>
        <w:spacing w:before="0" w:line="259" w:lineRule="auto"/>
        <w:ind w:left="1600" w:right="1417"/>
      </w:pPr>
      <w:r>
        <w:t>A student wishing to complete a Career Exploration or Academic Internship course in an international</w:t>
      </w:r>
      <w:r>
        <w:rPr>
          <w:spacing w:val="-5"/>
        </w:rPr>
        <w:t xml:space="preserve"> </w:t>
      </w:r>
      <w:r>
        <w:t>location</w:t>
      </w:r>
      <w:r>
        <w:rPr>
          <w:spacing w:val="-6"/>
        </w:rPr>
        <w:t xml:space="preserve"> </w:t>
      </w:r>
      <w:r>
        <w:t>must</w:t>
      </w:r>
      <w:r>
        <w:rPr>
          <w:spacing w:val="-5"/>
        </w:rPr>
        <w:t xml:space="preserve"> </w:t>
      </w:r>
      <w:r>
        <w:t>obtain</w:t>
      </w:r>
      <w:r>
        <w:rPr>
          <w:spacing w:val="-4"/>
        </w:rPr>
        <w:t xml:space="preserve"> </w:t>
      </w:r>
      <w:r>
        <w:t>approval</w:t>
      </w:r>
      <w:r>
        <w:rPr>
          <w:spacing w:val="-5"/>
        </w:rPr>
        <w:t xml:space="preserve"> </w:t>
      </w:r>
      <w:r>
        <w:t>from</w:t>
      </w:r>
      <w:r>
        <w:rPr>
          <w:spacing w:val="-4"/>
        </w:rPr>
        <w:t xml:space="preserve"> </w:t>
      </w:r>
      <w:r>
        <w:t>the</w:t>
      </w:r>
      <w:r>
        <w:rPr>
          <w:spacing w:val="-5"/>
        </w:rPr>
        <w:t xml:space="preserve"> </w:t>
      </w:r>
      <w:r>
        <w:t>Center</w:t>
      </w:r>
      <w:r>
        <w:rPr>
          <w:spacing w:val="-3"/>
        </w:rPr>
        <w:t xml:space="preserve"> </w:t>
      </w:r>
      <w:r>
        <w:t>for</w:t>
      </w:r>
      <w:r>
        <w:rPr>
          <w:spacing w:val="-3"/>
        </w:rPr>
        <w:t xml:space="preserve"> </w:t>
      </w:r>
      <w:r>
        <w:t>International</w:t>
      </w:r>
      <w:r>
        <w:rPr>
          <w:spacing w:val="-3"/>
        </w:rPr>
        <w:t xml:space="preserve"> </w:t>
      </w:r>
      <w:r>
        <w:t>and</w:t>
      </w:r>
      <w:r>
        <w:rPr>
          <w:spacing w:val="-4"/>
        </w:rPr>
        <w:t xml:space="preserve"> </w:t>
      </w:r>
      <w:r>
        <w:t>Cultural Education by the separate established deadlines.</w:t>
      </w:r>
    </w:p>
    <w:p w14:paraId="1E039AE0" w14:textId="77777777" w:rsidR="00326A3B" w:rsidRDefault="00000000">
      <w:pPr>
        <w:pStyle w:val="Heading2"/>
        <w:spacing w:before="161"/>
      </w:pPr>
      <w:bookmarkStart w:id="125" w:name="International_and_Domestic_Study_Away_Pr"/>
      <w:bookmarkEnd w:id="125"/>
      <w:r>
        <w:t>International</w:t>
      </w:r>
      <w:r>
        <w:rPr>
          <w:spacing w:val="-5"/>
        </w:rPr>
        <w:t xml:space="preserve"> </w:t>
      </w:r>
      <w:r>
        <w:t>and</w:t>
      </w:r>
      <w:r>
        <w:rPr>
          <w:spacing w:val="-5"/>
        </w:rPr>
        <w:t xml:space="preserve"> </w:t>
      </w:r>
      <w:r>
        <w:t>Domestic</w:t>
      </w:r>
      <w:r>
        <w:rPr>
          <w:spacing w:val="-4"/>
        </w:rPr>
        <w:t xml:space="preserve"> </w:t>
      </w:r>
      <w:r>
        <w:t>Study</w:t>
      </w:r>
      <w:r>
        <w:rPr>
          <w:spacing w:val="-6"/>
        </w:rPr>
        <w:t xml:space="preserve"> </w:t>
      </w:r>
      <w:r>
        <w:t>Away</w:t>
      </w:r>
      <w:r>
        <w:rPr>
          <w:spacing w:val="-5"/>
        </w:rPr>
        <w:t xml:space="preserve"> </w:t>
      </w:r>
      <w:r>
        <w:rPr>
          <w:spacing w:val="-2"/>
        </w:rPr>
        <w:t>Programs</w:t>
      </w:r>
    </w:p>
    <w:p w14:paraId="0B595307" w14:textId="77777777" w:rsidR="00326A3B" w:rsidRDefault="00000000">
      <w:pPr>
        <w:pStyle w:val="BodyText"/>
        <w:spacing w:before="185" w:line="259" w:lineRule="auto"/>
        <w:ind w:left="880" w:right="825"/>
      </w:pPr>
      <w:r>
        <w:t>For a list of semester and academic year study away programs approved by the College, as well as application procedures and policies, see the Center for International and Cultural Education website (</w:t>
      </w:r>
      <w:hyperlink r:id="rId18">
        <w:r>
          <w:rPr>
            <w:color w:val="0562C1"/>
            <w:u w:val="single" w:color="0562C1"/>
          </w:rPr>
          <w:t>https://gustavus.edu/cice/</w:t>
        </w:r>
      </w:hyperlink>
      <w:r>
        <w:t>).</w:t>
      </w:r>
      <w:r>
        <w:rPr>
          <w:spacing w:val="-4"/>
        </w:rPr>
        <w:t xml:space="preserve"> </w:t>
      </w:r>
      <w:r>
        <w:t>Course</w:t>
      </w:r>
      <w:r>
        <w:rPr>
          <w:spacing w:val="-3"/>
        </w:rPr>
        <w:t xml:space="preserve"> </w:t>
      </w:r>
      <w:r>
        <w:t>information</w:t>
      </w:r>
      <w:r>
        <w:rPr>
          <w:spacing w:val="-5"/>
        </w:rPr>
        <w:t xml:space="preserve"> </w:t>
      </w:r>
      <w:r>
        <w:t>for</w:t>
      </w:r>
      <w:r>
        <w:rPr>
          <w:spacing w:val="-5"/>
        </w:rPr>
        <w:t xml:space="preserve"> </w:t>
      </w:r>
      <w:r>
        <w:t>January</w:t>
      </w:r>
      <w:r>
        <w:rPr>
          <w:spacing w:val="-3"/>
        </w:rPr>
        <w:t xml:space="preserve"> </w:t>
      </w:r>
      <w:r>
        <w:t>study</w:t>
      </w:r>
      <w:r>
        <w:rPr>
          <w:spacing w:val="-5"/>
        </w:rPr>
        <w:t xml:space="preserve"> </w:t>
      </w:r>
      <w:r>
        <w:t>away</w:t>
      </w:r>
      <w:r>
        <w:rPr>
          <w:spacing w:val="-3"/>
        </w:rPr>
        <w:t xml:space="preserve"> </w:t>
      </w:r>
      <w:r>
        <w:t>courses</w:t>
      </w:r>
      <w:r>
        <w:rPr>
          <w:spacing w:val="-5"/>
        </w:rPr>
        <w:t xml:space="preserve"> </w:t>
      </w:r>
      <w:r>
        <w:t>is</w:t>
      </w:r>
      <w:r>
        <w:rPr>
          <w:spacing w:val="-4"/>
        </w:rPr>
        <w:t xml:space="preserve"> </w:t>
      </w:r>
      <w:r>
        <w:t>available</w:t>
      </w:r>
      <w:r>
        <w:rPr>
          <w:spacing w:val="-3"/>
        </w:rPr>
        <w:t xml:space="preserve"> </w:t>
      </w:r>
      <w:r>
        <w:t>in</w:t>
      </w:r>
      <w:r>
        <w:rPr>
          <w:spacing w:val="-5"/>
        </w:rPr>
        <w:t xml:space="preserve"> </w:t>
      </w:r>
      <w:r>
        <w:t>February for the following January.</w:t>
      </w:r>
    </w:p>
    <w:p w14:paraId="7CD2EA3D" w14:textId="77777777" w:rsidR="00326A3B" w:rsidRDefault="00000000">
      <w:pPr>
        <w:pStyle w:val="BodyText"/>
        <w:spacing w:before="160" w:line="259" w:lineRule="auto"/>
        <w:ind w:right="825"/>
      </w:pPr>
      <w:r>
        <w:t>Participation</w:t>
      </w:r>
      <w:r>
        <w:rPr>
          <w:spacing w:val="-3"/>
        </w:rPr>
        <w:t xml:space="preserve"> </w:t>
      </w:r>
      <w:r>
        <w:t>in</w:t>
      </w:r>
      <w:r>
        <w:rPr>
          <w:spacing w:val="-3"/>
        </w:rPr>
        <w:t xml:space="preserve"> </w:t>
      </w:r>
      <w:r>
        <w:t>any</w:t>
      </w:r>
      <w:r>
        <w:rPr>
          <w:spacing w:val="-1"/>
        </w:rPr>
        <w:t xml:space="preserve"> </w:t>
      </w:r>
      <w:r>
        <w:t>approved</w:t>
      </w:r>
      <w:r>
        <w:rPr>
          <w:spacing w:val="-3"/>
        </w:rPr>
        <w:t xml:space="preserve"> </w:t>
      </w:r>
      <w:r>
        <w:t>study</w:t>
      </w:r>
      <w:r>
        <w:rPr>
          <w:spacing w:val="-1"/>
        </w:rPr>
        <w:t xml:space="preserve"> </w:t>
      </w:r>
      <w:r>
        <w:t>away</w:t>
      </w:r>
      <w:r>
        <w:rPr>
          <w:spacing w:val="-1"/>
        </w:rPr>
        <w:t xml:space="preserve"> </w:t>
      </w:r>
      <w:r>
        <w:t>program</w:t>
      </w:r>
      <w:r>
        <w:rPr>
          <w:spacing w:val="-1"/>
        </w:rPr>
        <w:t xml:space="preserve"> </w:t>
      </w:r>
      <w:r>
        <w:t>is</w:t>
      </w:r>
      <w:r>
        <w:rPr>
          <w:spacing w:val="-4"/>
        </w:rPr>
        <w:t xml:space="preserve"> </w:t>
      </w:r>
      <w:r>
        <w:t>open</w:t>
      </w:r>
      <w:r>
        <w:rPr>
          <w:spacing w:val="-3"/>
        </w:rPr>
        <w:t xml:space="preserve"> </w:t>
      </w:r>
      <w:r>
        <w:t>to</w:t>
      </w:r>
      <w:r>
        <w:rPr>
          <w:spacing w:val="-3"/>
        </w:rPr>
        <w:t xml:space="preserve"> </w:t>
      </w:r>
      <w:r>
        <w:t>qualified</w:t>
      </w:r>
      <w:r>
        <w:rPr>
          <w:spacing w:val="-3"/>
        </w:rPr>
        <w:t xml:space="preserve"> </w:t>
      </w:r>
      <w:r>
        <w:t>students.</w:t>
      </w:r>
      <w:r>
        <w:rPr>
          <w:spacing w:val="-5"/>
        </w:rPr>
        <w:t xml:space="preserve"> </w:t>
      </w:r>
      <w:r>
        <w:t>The</w:t>
      </w:r>
      <w:r>
        <w:rPr>
          <w:spacing w:val="-1"/>
        </w:rPr>
        <w:t xml:space="preserve"> </w:t>
      </w:r>
      <w:r>
        <w:t>following</w:t>
      </w:r>
      <w:r>
        <w:rPr>
          <w:spacing w:val="-3"/>
        </w:rPr>
        <w:t xml:space="preserve"> </w:t>
      </w:r>
      <w:r>
        <w:t>are</w:t>
      </w:r>
      <w:r>
        <w:rPr>
          <w:spacing w:val="-1"/>
        </w:rPr>
        <w:t xml:space="preserve"> </w:t>
      </w:r>
      <w:r>
        <w:t>some of the policies that govern student participation in semester, academic year, and January study away programs. For a complete list of policies and procedures, including cancellation, refund, health, and safety policies, please see the CICE website.</w:t>
      </w:r>
    </w:p>
    <w:p w14:paraId="427116ED" w14:textId="77777777" w:rsidR="00326A3B" w:rsidRDefault="00000000">
      <w:pPr>
        <w:pStyle w:val="ListParagraph"/>
        <w:numPr>
          <w:ilvl w:val="0"/>
          <w:numId w:val="108"/>
        </w:numPr>
        <w:tabs>
          <w:tab w:val="left" w:pos="1601"/>
        </w:tabs>
        <w:spacing w:before="158" w:line="259" w:lineRule="auto"/>
        <w:ind w:right="956"/>
      </w:pPr>
      <w:r>
        <w:t>The student must complete an application and receive approval from the Center for International</w:t>
      </w:r>
      <w:r>
        <w:rPr>
          <w:spacing w:val="-4"/>
        </w:rPr>
        <w:t xml:space="preserve"> </w:t>
      </w:r>
      <w:r>
        <w:t>and</w:t>
      </w:r>
      <w:r>
        <w:rPr>
          <w:spacing w:val="-3"/>
        </w:rPr>
        <w:t xml:space="preserve"> </w:t>
      </w:r>
      <w:r>
        <w:t>Cultural</w:t>
      </w:r>
      <w:r>
        <w:rPr>
          <w:spacing w:val="-4"/>
        </w:rPr>
        <w:t xml:space="preserve"> </w:t>
      </w:r>
      <w:r>
        <w:t>Education.</w:t>
      </w:r>
      <w:r>
        <w:rPr>
          <w:spacing w:val="-2"/>
        </w:rPr>
        <w:t xml:space="preserve"> </w:t>
      </w:r>
      <w:r>
        <w:t>Extensions</w:t>
      </w:r>
      <w:r>
        <w:rPr>
          <w:spacing w:val="-4"/>
        </w:rPr>
        <w:t xml:space="preserve"> </w:t>
      </w:r>
      <w:r>
        <w:t>of</w:t>
      </w:r>
      <w:r>
        <w:rPr>
          <w:spacing w:val="-2"/>
        </w:rPr>
        <w:t xml:space="preserve"> </w:t>
      </w:r>
      <w:r>
        <w:t>stay</w:t>
      </w:r>
      <w:r>
        <w:rPr>
          <w:spacing w:val="-1"/>
        </w:rPr>
        <w:t xml:space="preserve"> </w:t>
      </w:r>
      <w:r>
        <w:t>and</w:t>
      </w:r>
      <w:r>
        <w:rPr>
          <w:spacing w:val="-3"/>
        </w:rPr>
        <w:t xml:space="preserve"> </w:t>
      </w:r>
      <w:r>
        <w:t>change</w:t>
      </w:r>
      <w:r>
        <w:rPr>
          <w:spacing w:val="-4"/>
        </w:rPr>
        <w:t xml:space="preserve"> </w:t>
      </w:r>
      <w:r>
        <w:t>of</w:t>
      </w:r>
      <w:r>
        <w:rPr>
          <w:spacing w:val="-2"/>
        </w:rPr>
        <w:t xml:space="preserve"> </w:t>
      </w:r>
      <w:r>
        <w:t>programs</w:t>
      </w:r>
      <w:r>
        <w:rPr>
          <w:spacing w:val="-4"/>
        </w:rPr>
        <w:t xml:space="preserve"> </w:t>
      </w:r>
      <w:r>
        <w:t>must</w:t>
      </w:r>
      <w:r>
        <w:rPr>
          <w:spacing w:val="-4"/>
        </w:rPr>
        <w:t xml:space="preserve"> </w:t>
      </w:r>
      <w:r>
        <w:t>have</w:t>
      </w:r>
      <w:r>
        <w:rPr>
          <w:spacing w:val="-4"/>
        </w:rPr>
        <w:t xml:space="preserve"> </w:t>
      </w:r>
      <w:r>
        <w:t>the College’s approval.</w:t>
      </w:r>
    </w:p>
    <w:p w14:paraId="07896A2D" w14:textId="77777777" w:rsidR="00326A3B" w:rsidRDefault="00326A3B">
      <w:pPr>
        <w:pStyle w:val="BodyText"/>
        <w:spacing w:before="8"/>
        <w:ind w:left="0"/>
        <w:rPr>
          <w:sz w:val="23"/>
        </w:rPr>
      </w:pPr>
    </w:p>
    <w:p w14:paraId="3DBAFF4A" w14:textId="77777777" w:rsidR="00326A3B" w:rsidRDefault="00000000">
      <w:pPr>
        <w:pStyle w:val="ListParagraph"/>
        <w:numPr>
          <w:ilvl w:val="0"/>
          <w:numId w:val="108"/>
        </w:numPr>
        <w:tabs>
          <w:tab w:val="left" w:pos="1601"/>
        </w:tabs>
        <w:spacing w:before="0" w:line="259" w:lineRule="auto"/>
        <w:ind w:right="854"/>
      </w:pPr>
      <w:r>
        <w:t>Applications</w:t>
      </w:r>
      <w:r>
        <w:rPr>
          <w:spacing w:val="-2"/>
        </w:rPr>
        <w:t xml:space="preserve"> </w:t>
      </w:r>
      <w:r>
        <w:t>for</w:t>
      </w:r>
      <w:r>
        <w:rPr>
          <w:spacing w:val="-2"/>
        </w:rPr>
        <w:t xml:space="preserve"> </w:t>
      </w:r>
      <w:r>
        <w:t>all</w:t>
      </w:r>
      <w:r>
        <w:rPr>
          <w:spacing w:val="-2"/>
        </w:rPr>
        <w:t xml:space="preserve"> </w:t>
      </w:r>
      <w:r>
        <w:t>programs</w:t>
      </w:r>
      <w:r>
        <w:rPr>
          <w:spacing w:val="-4"/>
        </w:rPr>
        <w:t xml:space="preserve"> </w:t>
      </w:r>
      <w:r>
        <w:t>must</w:t>
      </w:r>
      <w:r>
        <w:rPr>
          <w:spacing w:val="-4"/>
        </w:rPr>
        <w:t xml:space="preserve"> </w:t>
      </w:r>
      <w:r>
        <w:t>be</w:t>
      </w:r>
      <w:r>
        <w:rPr>
          <w:spacing w:val="-1"/>
        </w:rPr>
        <w:t xml:space="preserve"> </w:t>
      </w:r>
      <w:r>
        <w:t>submitted</w:t>
      </w:r>
      <w:r>
        <w:rPr>
          <w:spacing w:val="-2"/>
        </w:rPr>
        <w:t xml:space="preserve"> </w:t>
      </w:r>
      <w:r>
        <w:t>by</w:t>
      </w:r>
      <w:r>
        <w:rPr>
          <w:spacing w:val="-3"/>
        </w:rPr>
        <w:t xml:space="preserve"> </w:t>
      </w:r>
      <w:r>
        <w:t>March</w:t>
      </w:r>
      <w:r>
        <w:rPr>
          <w:spacing w:val="-5"/>
        </w:rPr>
        <w:t xml:space="preserve"> </w:t>
      </w:r>
      <w:r>
        <w:t>1</w:t>
      </w:r>
      <w:r>
        <w:rPr>
          <w:spacing w:val="-1"/>
        </w:rPr>
        <w:t xml:space="preserve"> </w:t>
      </w:r>
      <w:r>
        <w:t>for</w:t>
      </w:r>
      <w:r>
        <w:rPr>
          <w:spacing w:val="-2"/>
        </w:rPr>
        <w:t xml:space="preserve"> </w:t>
      </w:r>
      <w:r>
        <w:t>fall</w:t>
      </w:r>
      <w:r>
        <w:rPr>
          <w:spacing w:val="-2"/>
        </w:rPr>
        <w:t xml:space="preserve"> </w:t>
      </w:r>
      <w:r>
        <w:t>semester</w:t>
      </w:r>
      <w:r>
        <w:rPr>
          <w:spacing w:val="-2"/>
        </w:rPr>
        <w:t xml:space="preserve"> </w:t>
      </w:r>
      <w:r>
        <w:t>and</w:t>
      </w:r>
      <w:r>
        <w:rPr>
          <w:spacing w:val="-3"/>
        </w:rPr>
        <w:t xml:space="preserve"> </w:t>
      </w:r>
      <w:r>
        <w:t>academic</w:t>
      </w:r>
      <w:r>
        <w:rPr>
          <w:spacing w:val="-2"/>
        </w:rPr>
        <w:t xml:space="preserve"> </w:t>
      </w:r>
      <w:r>
        <w:t>year programs, and by September 15 for spring semester and calendar year programs. Applications for Gustavus faculty-led January Interim study away courses must be submitted during the spring. Some programs have unique deadlines. Deadlines are posted on the CICE website.</w:t>
      </w:r>
    </w:p>
    <w:p w14:paraId="49E08389" w14:textId="77777777" w:rsidR="00326A3B" w:rsidRDefault="00326A3B">
      <w:pPr>
        <w:pStyle w:val="BodyText"/>
        <w:spacing w:before="8"/>
        <w:ind w:left="0"/>
        <w:rPr>
          <w:sz w:val="23"/>
        </w:rPr>
      </w:pPr>
    </w:p>
    <w:p w14:paraId="45230DD0" w14:textId="77777777" w:rsidR="00326A3B" w:rsidRDefault="00000000">
      <w:pPr>
        <w:pStyle w:val="ListParagraph"/>
        <w:numPr>
          <w:ilvl w:val="0"/>
          <w:numId w:val="108"/>
        </w:numPr>
        <w:tabs>
          <w:tab w:val="left" w:pos="1601"/>
        </w:tabs>
        <w:spacing w:before="0" w:line="259" w:lineRule="auto"/>
        <w:ind w:right="964"/>
      </w:pPr>
      <w:r>
        <w:t>Applicants for</w:t>
      </w:r>
      <w:r>
        <w:rPr>
          <w:spacing w:val="-2"/>
        </w:rPr>
        <w:t xml:space="preserve"> </w:t>
      </w:r>
      <w:r>
        <w:t>study away</w:t>
      </w:r>
      <w:r>
        <w:rPr>
          <w:spacing w:val="-1"/>
        </w:rPr>
        <w:t xml:space="preserve"> </w:t>
      </w:r>
      <w:r>
        <w:t>should</w:t>
      </w:r>
      <w:r>
        <w:rPr>
          <w:spacing w:val="-1"/>
        </w:rPr>
        <w:t xml:space="preserve"> </w:t>
      </w:r>
      <w:r>
        <w:t>be in</w:t>
      </w:r>
      <w:r>
        <w:rPr>
          <w:spacing w:val="-1"/>
        </w:rPr>
        <w:t xml:space="preserve"> </w:t>
      </w:r>
      <w:r>
        <w:t>good</w:t>
      </w:r>
      <w:r>
        <w:rPr>
          <w:spacing w:val="-1"/>
        </w:rPr>
        <w:t xml:space="preserve"> </w:t>
      </w:r>
      <w:r>
        <w:t>academic</w:t>
      </w:r>
      <w:r>
        <w:rPr>
          <w:spacing w:val="-2"/>
        </w:rPr>
        <w:t xml:space="preserve"> </w:t>
      </w:r>
      <w:r>
        <w:t>standing</w:t>
      </w:r>
      <w:r>
        <w:rPr>
          <w:spacing w:val="-1"/>
        </w:rPr>
        <w:t xml:space="preserve"> </w:t>
      </w:r>
      <w:r>
        <w:t>at Gustavus. A</w:t>
      </w:r>
      <w:r>
        <w:rPr>
          <w:spacing w:val="-3"/>
        </w:rPr>
        <w:t xml:space="preserve"> </w:t>
      </w:r>
      <w:r>
        <w:t>minimum grade point average of 2.50 is required for participation. Some programs require a higher standard. Sophomore, junior, or senior class standing is normally required in order to participate in a semester</w:t>
      </w:r>
      <w:r>
        <w:rPr>
          <w:spacing w:val="-3"/>
        </w:rPr>
        <w:t xml:space="preserve"> </w:t>
      </w:r>
      <w:r>
        <w:t>or</w:t>
      </w:r>
      <w:r>
        <w:rPr>
          <w:spacing w:val="-3"/>
        </w:rPr>
        <w:t xml:space="preserve"> </w:t>
      </w:r>
      <w:r>
        <w:t>academic</w:t>
      </w:r>
      <w:r>
        <w:rPr>
          <w:spacing w:val="-5"/>
        </w:rPr>
        <w:t xml:space="preserve"> </w:t>
      </w:r>
      <w:r>
        <w:t>year</w:t>
      </w:r>
      <w:r>
        <w:rPr>
          <w:spacing w:val="-6"/>
        </w:rPr>
        <w:t xml:space="preserve"> </w:t>
      </w:r>
      <w:r>
        <w:t>program.</w:t>
      </w:r>
      <w:r>
        <w:rPr>
          <w:spacing w:val="-3"/>
        </w:rPr>
        <w:t xml:space="preserve"> </w:t>
      </w:r>
      <w:r>
        <w:t>First-year</w:t>
      </w:r>
      <w:r>
        <w:rPr>
          <w:spacing w:val="-3"/>
        </w:rPr>
        <w:t xml:space="preserve"> </w:t>
      </w:r>
      <w:r>
        <w:t>students</w:t>
      </w:r>
      <w:r>
        <w:rPr>
          <w:spacing w:val="-3"/>
        </w:rPr>
        <w:t xml:space="preserve"> </w:t>
      </w:r>
      <w:r>
        <w:t>may</w:t>
      </w:r>
      <w:r>
        <w:rPr>
          <w:spacing w:val="-2"/>
        </w:rPr>
        <w:t xml:space="preserve"> </w:t>
      </w:r>
      <w:r>
        <w:t>participate</w:t>
      </w:r>
      <w:r>
        <w:rPr>
          <w:spacing w:val="-5"/>
        </w:rPr>
        <w:t xml:space="preserve"> </w:t>
      </w:r>
      <w:r>
        <w:t>in</w:t>
      </w:r>
      <w:r>
        <w:rPr>
          <w:spacing w:val="-4"/>
        </w:rPr>
        <w:t xml:space="preserve"> </w:t>
      </w:r>
      <w:r>
        <w:t>the</w:t>
      </w:r>
      <w:r>
        <w:rPr>
          <w:spacing w:val="-5"/>
        </w:rPr>
        <w:t xml:space="preserve"> </w:t>
      </w:r>
      <w:r>
        <w:t>spring</w:t>
      </w:r>
      <w:r>
        <w:rPr>
          <w:spacing w:val="-4"/>
        </w:rPr>
        <w:t xml:space="preserve"> </w:t>
      </w:r>
      <w:r>
        <w:t>semester Gustavus faculty-led program in Sweden. Students of any class year may participate in a Gustavus January Interim study away experience. Students are eligible for summer programs after their first year at Gustavus.</w:t>
      </w:r>
    </w:p>
    <w:p w14:paraId="6CD5C5BE" w14:textId="77777777" w:rsidR="00326A3B" w:rsidRDefault="00326A3B">
      <w:pPr>
        <w:spacing w:line="259" w:lineRule="auto"/>
        <w:sectPr w:rsidR="00326A3B">
          <w:pgSz w:w="12240" w:h="15840"/>
          <w:pgMar w:top="1400" w:right="620" w:bottom="1000" w:left="560" w:header="0" w:footer="818" w:gutter="0"/>
          <w:cols w:space="720"/>
        </w:sectPr>
      </w:pPr>
    </w:p>
    <w:p w14:paraId="600FFA6A" w14:textId="77777777" w:rsidR="00326A3B" w:rsidRDefault="00000000">
      <w:pPr>
        <w:pStyle w:val="ListParagraph"/>
        <w:numPr>
          <w:ilvl w:val="0"/>
          <w:numId w:val="108"/>
        </w:numPr>
        <w:tabs>
          <w:tab w:val="left" w:pos="1601"/>
        </w:tabs>
        <w:spacing w:before="39" w:line="259" w:lineRule="auto"/>
        <w:ind w:right="1368"/>
      </w:pPr>
      <w:r>
        <w:lastRenderedPageBreak/>
        <w:t>Study</w:t>
      </w:r>
      <w:r>
        <w:rPr>
          <w:spacing w:val="-2"/>
        </w:rPr>
        <w:t xml:space="preserve"> </w:t>
      </w:r>
      <w:r>
        <w:t>away</w:t>
      </w:r>
      <w:r>
        <w:rPr>
          <w:spacing w:val="-2"/>
        </w:rPr>
        <w:t xml:space="preserve"> </w:t>
      </w:r>
      <w:r>
        <w:t>should</w:t>
      </w:r>
      <w:r>
        <w:rPr>
          <w:spacing w:val="-4"/>
        </w:rPr>
        <w:t xml:space="preserve"> </w:t>
      </w:r>
      <w:r>
        <w:t>include</w:t>
      </w:r>
      <w:r>
        <w:rPr>
          <w:spacing w:val="-5"/>
        </w:rPr>
        <w:t xml:space="preserve"> </w:t>
      </w:r>
      <w:r>
        <w:t>study</w:t>
      </w:r>
      <w:r>
        <w:rPr>
          <w:spacing w:val="-4"/>
        </w:rPr>
        <w:t xml:space="preserve"> </w:t>
      </w:r>
      <w:r>
        <w:t>of</w:t>
      </w:r>
      <w:r>
        <w:rPr>
          <w:spacing w:val="-3"/>
        </w:rPr>
        <w:t xml:space="preserve"> </w:t>
      </w:r>
      <w:r>
        <w:t>a</w:t>
      </w:r>
      <w:r>
        <w:rPr>
          <w:spacing w:val="-3"/>
        </w:rPr>
        <w:t xml:space="preserve"> </w:t>
      </w:r>
      <w:r>
        <w:t>local</w:t>
      </w:r>
      <w:r>
        <w:rPr>
          <w:spacing w:val="-3"/>
        </w:rPr>
        <w:t xml:space="preserve"> </w:t>
      </w:r>
      <w:r>
        <w:t>language,</w:t>
      </w:r>
      <w:r>
        <w:rPr>
          <w:spacing w:val="-8"/>
        </w:rPr>
        <w:t xml:space="preserve"> </w:t>
      </w:r>
      <w:r>
        <w:t>where</w:t>
      </w:r>
      <w:r>
        <w:rPr>
          <w:spacing w:val="-2"/>
        </w:rPr>
        <w:t xml:space="preserve"> </w:t>
      </w:r>
      <w:r>
        <w:t>appropriate.</w:t>
      </w:r>
      <w:r>
        <w:rPr>
          <w:spacing w:val="-6"/>
        </w:rPr>
        <w:t xml:space="preserve"> </w:t>
      </w:r>
      <w:r>
        <w:t>Language</w:t>
      </w:r>
      <w:r>
        <w:rPr>
          <w:spacing w:val="-2"/>
        </w:rPr>
        <w:t xml:space="preserve"> </w:t>
      </w:r>
      <w:r>
        <w:t>study</w:t>
      </w:r>
      <w:r>
        <w:rPr>
          <w:spacing w:val="-2"/>
        </w:rPr>
        <w:t xml:space="preserve"> </w:t>
      </w:r>
      <w:r>
        <w:t>is strongly encouraged.</w:t>
      </w:r>
    </w:p>
    <w:p w14:paraId="6006A007" w14:textId="77777777" w:rsidR="00326A3B" w:rsidRDefault="00326A3B">
      <w:pPr>
        <w:pStyle w:val="BodyText"/>
        <w:spacing w:before="8"/>
        <w:ind w:left="0"/>
        <w:rPr>
          <w:sz w:val="23"/>
        </w:rPr>
      </w:pPr>
    </w:p>
    <w:p w14:paraId="79361F7B" w14:textId="77777777" w:rsidR="00326A3B" w:rsidRDefault="00000000">
      <w:pPr>
        <w:pStyle w:val="ListParagraph"/>
        <w:numPr>
          <w:ilvl w:val="0"/>
          <w:numId w:val="108"/>
        </w:numPr>
        <w:tabs>
          <w:tab w:val="left" w:pos="1601"/>
        </w:tabs>
        <w:spacing w:before="0" w:line="259" w:lineRule="auto"/>
        <w:ind w:right="1315"/>
      </w:pPr>
      <w:r>
        <w:t>Students</w:t>
      </w:r>
      <w:r>
        <w:rPr>
          <w:spacing w:val="-3"/>
        </w:rPr>
        <w:t xml:space="preserve"> </w:t>
      </w:r>
      <w:r>
        <w:t>cannot</w:t>
      </w:r>
      <w:r>
        <w:rPr>
          <w:spacing w:val="-2"/>
        </w:rPr>
        <w:t xml:space="preserve"> </w:t>
      </w:r>
      <w:r>
        <w:t>be</w:t>
      </w:r>
      <w:r>
        <w:rPr>
          <w:spacing w:val="-5"/>
        </w:rPr>
        <w:t xml:space="preserve"> </w:t>
      </w:r>
      <w:r>
        <w:t>registered</w:t>
      </w:r>
      <w:r>
        <w:rPr>
          <w:spacing w:val="-4"/>
        </w:rPr>
        <w:t xml:space="preserve"> </w:t>
      </w:r>
      <w:r>
        <w:t>for</w:t>
      </w:r>
      <w:r>
        <w:rPr>
          <w:spacing w:val="-5"/>
        </w:rPr>
        <w:t xml:space="preserve"> </w:t>
      </w:r>
      <w:r>
        <w:t>their</w:t>
      </w:r>
      <w:r>
        <w:rPr>
          <w:spacing w:val="-3"/>
        </w:rPr>
        <w:t xml:space="preserve"> </w:t>
      </w:r>
      <w:r>
        <w:t>study</w:t>
      </w:r>
      <w:r>
        <w:rPr>
          <w:spacing w:val="-2"/>
        </w:rPr>
        <w:t xml:space="preserve"> </w:t>
      </w:r>
      <w:r>
        <w:t>away</w:t>
      </w:r>
      <w:r>
        <w:rPr>
          <w:spacing w:val="-4"/>
        </w:rPr>
        <w:t xml:space="preserve"> </w:t>
      </w:r>
      <w:r>
        <w:t>courses</w:t>
      </w:r>
      <w:r>
        <w:rPr>
          <w:spacing w:val="-3"/>
        </w:rPr>
        <w:t xml:space="preserve"> </w:t>
      </w:r>
      <w:r>
        <w:t>until</w:t>
      </w:r>
      <w:r>
        <w:rPr>
          <w:spacing w:val="-3"/>
        </w:rPr>
        <w:t xml:space="preserve"> </w:t>
      </w:r>
      <w:r>
        <w:t>the</w:t>
      </w:r>
      <w:r>
        <w:rPr>
          <w:spacing w:val="-2"/>
        </w:rPr>
        <w:t xml:space="preserve"> </w:t>
      </w:r>
      <w:r>
        <w:t>student</w:t>
      </w:r>
      <w:r>
        <w:rPr>
          <w:spacing w:val="-5"/>
        </w:rPr>
        <w:t xml:space="preserve"> </w:t>
      </w:r>
      <w:r>
        <w:t>account</w:t>
      </w:r>
      <w:r>
        <w:rPr>
          <w:spacing w:val="-2"/>
        </w:rPr>
        <w:t xml:space="preserve"> </w:t>
      </w:r>
      <w:r>
        <w:t>in</w:t>
      </w:r>
      <w:r>
        <w:rPr>
          <w:spacing w:val="-4"/>
        </w:rPr>
        <w:t xml:space="preserve"> </w:t>
      </w:r>
      <w:r>
        <w:t>the Finance Office is paid in full or the student receives special clearance.</w:t>
      </w:r>
    </w:p>
    <w:p w14:paraId="2C62A3F3" w14:textId="77777777" w:rsidR="00326A3B" w:rsidRDefault="00326A3B">
      <w:pPr>
        <w:pStyle w:val="BodyText"/>
        <w:spacing w:before="10"/>
        <w:ind w:left="0"/>
        <w:rPr>
          <w:sz w:val="23"/>
        </w:rPr>
      </w:pPr>
    </w:p>
    <w:p w14:paraId="5F387B44" w14:textId="77777777" w:rsidR="00326A3B" w:rsidRDefault="00000000">
      <w:pPr>
        <w:pStyle w:val="ListParagraph"/>
        <w:numPr>
          <w:ilvl w:val="0"/>
          <w:numId w:val="108"/>
        </w:numPr>
        <w:tabs>
          <w:tab w:val="left" w:pos="1601"/>
        </w:tabs>
        <w:spacing w:before="0" w:line="256" w:lineRule="auto"/>
        <w:ind w:right="1268"/>
      </w:pPr>
      <w:r>
        <w:t>Students</w:t>
      </w:r>
      <w:r>
        <w:rPr>
          <w:spacing w:val="-3"/>
        </w:rPr>
        <w:t xml:space="preserve"> </w:t>
      </w:r>
      <w:r>
        <w:t>on</w:t>
      </w:r>
      <w:r>
        <w:rPr>
          <w:spacing w:val="-6"/>
        </w:rPr>
        <w:t xml:space="preserve"> </w:t>
      </w:r>
      <w:r>
        <w:t>academic</w:t>
      </w:r>
      <w:r>
        <w:rPr>
          <w:spacing w:val="-5"/>
        </w:rPr>
        <w:t xml:space="preserve"> </w:t>
      </w:r>
      <w:r>
        <w:t>or</w:t>
      </w:r>
      <w:r>
        <w:rPr>
          <w:spacing w:val="-3"/>
        </w:rPr>
        <w:t xml:space="preserve"> </w:t>
      </w:r>
      <w:r>
        <w:t>disciplinary</w:t>
      </w:r>
      <w:r>
        <w:rPr>
          <w:spacing w:val="-2"/>
        </w:rPr>
        <w:t xml:space="preserve"> </w:t>
      </w:r>
      <w:r>
        <w:t>probation</w:t>
      </w:r>
      <w:r>
        <w:rPr>
          <w:spacing w:val="-4"/>
        </w:rPr>
        <w:t xml:space="preserve"> </w:t>
      </w:r>
      <w:r>
        <w:t>are</w:t>
      </w:r>
      <w:r>
        <w:rPr>
          <w:spacing w:val="-2"/>
        </w:rPr>
        <w:t xml:space="preserve"> </w:t>
      </w:r>
      <w:r>
        <w:t>not</w:t>
      </w:r>
      <w:r>
        <w:rPr>
          <w:spacing w:val="-2"/>
        </w:rPr>
        <w:t xml:space="preserve"> </w:t>
      </w:r>
      <w:r>
        <w:t>allowed</w:t>
      </w:r>
      <w:r>
        <w:rPr>
          <w:spacing w:val="-4"/>
        </w:rPr>
        <w:t xml:space="preserve"> </w:t>
      </w:r>
      <w:r>
        <w:t>to</w:t>
      </w:r>
      <w:r>
        <w:rPr>
          <w:spacing w:val="-2"/>
        </w:rPr>
        <w:t xml:space="preserve"> </w:t>
      </w:r>
      <w:r>
        <w:t>participate</w:t>
      </w:r>
      <w:r>
        <w:rPr>
          <w:spacing w:val="-5"/>
        </w:rPr>
        <w:t xml:space="preserve"> </w:t>
      </w:r>
      <w:r>
        <w:t>in</w:t>
      </w:r>
      <w:r>
        <w:rPr>
          <w:spacing w:val="-4"/>
        </w:rPr>
        <w:t xml:space="preserve"> </w:t>
      </w:r>
      <w:r>
        <w:t>study</w:t>
      </w:r>
      <w:r>
        <w:rPr>
          <w:spacing w:val="-2"/>
        </w:rPr>
        <w:t xml:space="preserve"> </w:t>
      </w:r>
      <w:r>
        <w:t xml:space="preserve">away </w:t>
      </w:r>
      <w:r>
        <w:rPr>
          <w:spacing w:val="-2"/>
        </w:rPr>
        <w:t>programs.</w:t>
      </w:r>
    </w:p>
    <w:p w14:paraId="14DDBF51" w14:textId="77777777" w:rsidR="00326A3B" w:rsidRDefault="00326A3B">
      <w:pPr>
        <w:pStyle w:val="BodyText"/>
        <w:spacing w:before="1"/>
        <w:ind w:left="0"/>
        <w:rPr>
          <w:sz w:val="24"/>
        </w:rPr>
      </w:pPr>
    </w:p>
    <w:p w14:paraId="1A013136" w14:textId="77777777" w:rsidR="00326A3B" w:rsidRDefault="00000000">
      <w:pPr>
        <w:pStyle w:val="ListParagraph"/>
        <w:numPr>
          <w:ilvl w:val="0"/>
          <w:numId w:val="108"/>
        </w:numPr>
        <w:tabs>
          <w:tab w:val="left" w:pos="1601"/>
        </w:tabs>
        <w:spacing w:before="0" w:line="259" w:lineRule="auto"/>
        <w:ind w:right="1069" w:hanging="360"/>
      </w:pPr>
      <w:r>
        <w:t>Students</w:t>
      </w:r>
      <w:r>
        <w:rPr>
          <w:spacing w:val="-2"/>
        </w:rPr>
        <w:t xml:space="preserve"> </w:t>
      </w:r>
      <w:r>
        <w:t>studying</w:t>
      </w:r>
      <w:r>
        <w:rPr>
          <w:spacing w:val="-3"/>
        </w:rPr>
        <w:t xml:space="preserve"> </w:t>
      </w:r>
      <w:r>
        <w:t>away</w:t>
      </w:r>
      <w:r>
        <w:rPr>
          <w:spacing w:val="-3"/>
        </w:rPr>
        <w:t xml:space="preserve"> </w:t>
      </w:r>
      <w:r>
        <w:t>for</w:t>
      </w:r>
      <w:r>
        <w:rPr>
          <w:spacing w:val="-4"/>
        </w:rPr>
        <w:t xml:space="preserve"> </w:t>
      </w:r>
      <w:r>
        <w:t>either</w:t>
      </w:r>
      <w:r>
        <w:rPr>
          <w:spacing w:val="-4"/>
        </w:rPr>
        <w:t xml:space="preserve"> </w:t>
      </w:r>
      <w:r>
        <w:t>a</w:t>
      </w:r>
      <w:r>
        <w:rPr>
          <w:spacing w:val="-2"/>
        </w:rPr>
        <w:t xml:space="preserve"> </w:t>
      </w:r>
      <w:r>
        <w:t>semester</w:t>
      </w:r>
      <w:r>
        <w:rPr>
          <w:spacing w:val="-5"/>
        </w:rPr>
        <w:t xml:space="preserve"> </w:t>
      </w:r>
      <w:r>
        <w:t>or</w:t>
      </w:r>
      <w:r>
        <w:rPr>
          <w:spacing w:val="-4"/>
        </w:rPr>
        <w:t xml:space="preserve"> </w:t>
      </w:r>
      <w:r>
        <w:t>year</w:t>
      </w:r>
      <w:r>
        <w:rPr>
          <w:spacing w:val="-4"/>
        </w:rPr>
        <w:t xml:space="preserve"> </w:t>
      </w:r>
      <w:r>
        <w:t>must</w:t>
      </w:r>
      <w:r>
        <w:rPr>
          <w:spacing w:val="-1"/>
        </w:rPr>
        <w:t xml:space="preserve"> </w:t>
      </w:r>
      <w:r>
        <w:t>be</w:t>
      </w:r>
      <w:r>
        <w:rPr>
          <w:spacing w:val="-1"/>
        </w:rPr>
        <w:t xml:space="preserve"> </w:t>
      </w:r>
      <w:r>
        <w:t>registered</w:t>
      </w:r>
      <w:r>
        <w:rPr>
          <w:spacing w:val="-5"/>
        </w:rPr>
        <w:t xml:space="preserve"> </w:t>
      </w:r>
      <w:r>
        <w:t>as</w:t>
      </w:r>
      <w:r>
        <w:rPr>
          <w:spacing w:val="-2"/>
        </w:rPr>
        <w:t xml:space="preserve"> </w:t>
      </w:r>
      <w:r>
        <w:t>full-time</w:t>
      </w:r>
      <w:r>
        <w:rPr>
          <w:spacing w:val="-4"/>
        </w:rPr>
        <w:t xml:space="preserve"> </w:t>
      </w:r>
      <w:r>
        <w:t xml:space="preserve">Gustavus </w:t>
      </w:r>
      <w:r>
        <w:rPr>
          <w:spacing w:val="-2"/>
        </w:rPr>
        <w:t>students.</w:t>
      </w:r>
    </w:p>
    <w:p w14:paraId="3AC9B398" w14:textId="77777777" w:rsidR="00326A3B" w:rsidRDefault="00326A3B">
      <w:pPr>
        <w:pStyle w:val="BodyText"/>
        <w:spacing w:before="8"/>
        <w:ind w:left="0"/>
        <w:rPr>
          <w:sz w:val="23"/>
        </w:rPr>
      </w:pPr>
    </w:p>
    <w:p w14:paraId="66FB92ED" w14:textId="77777777" w:rsidR="00326A3B" w:rsidRDefault="00000000">
      <w:pPr>
        <w:pStyle w:val="ListParagraph"/>
        <w:numPr>
          <w:ilvl w:val="0"/>
          <w:numId w:val="108"/>
        </w:numPr>
        <w:tabs>
          <w:tab w:val="left" w:pos="1601"/>
        </w:tabs>
        <w:spacing w:before="0"/>
      </w:pPr>
      <w:r>
        <w:t>Finances</w:t>
      </w:r>
      <w:r>
        <w:rPr>
          <w:spacing w:val="-3"/>
        </w:rPr>
        <w:t xml:space="preserve"> </w:t>
      </w:r>
      <w:r>
        <w:t>for</w:t>
      </w:r>
      <w:r>
        <w:rPr>
          <w:spacing w:val="-5"/>
        </w:rPr>
        <w:t xml:space="preserve"> </w:t>
      </w:r>
      <w:r>
        <w:t>study</w:t>
      </w:r>
      <w:r>
        <w:rPr>
          <w:spacing w:val="-3"/>
        </w:rPr>
        <w:t xml:space="preserve"> </w:t>
      </w:r>
      <w:r>
        <w:t>away</w:t>
      </w:r>
      <w:r>
        <w:rPr>
          <w:spacing w:val="-2"/>
        </w:rPr>
        <w:t xml:space="preserve"> </w:t>
      </w:r>
      <w:r>
        <w:t>are</w:t>
      </w:r>
      <w:r>
        <w:rPr>
          <w:spacing w:val="-2"/>
        </w:rPr>
        <w:t xml:space="preserve"> </w:t>
      </w:r>
      <w:r>
        <w:t>as</w:t>
      </w:r>
      <w:r>
        <w:rPr>
          <w:spacing w:val="-2"/>
        </w:rPr>
        <w:t xml:space="preserve"> follows:</w:t>
      </w:r>
    </w:p>
    <w:p w14:paraId="5C407D97" w14:textId="77777777" w:rsidR="00326A3B" w:rsidRDefault="00000000">
      <w:pPr>
        <w:pStyle w:val="ListParagraph"/>
        <w:numPr>
          <w:ilvl w:val="1"/>
          <w:numId w:val="108"/>
        </w:numPr>
        <w:tabs>
          <w:tab w:val="left" w:pos="2321"/>
        </w:tabs>
        <w:spacing w:line="259" w:lineRule="auto"/>
        <w:ind w:right="932"/>
      </w:pPr>
      <w:r>
        <w:t>All students on a semester or academic year program pay Gustavus tuition plus a program fee that generally includes the on-site costs for tuition, room and board, and any</w:t>
      </w:r>
      <w:r>
        <w:rPr>
          <w:spacing w:val="-2"/>
        </w:rPr>
        <w:t xml:space="preserve"> </w:t>
      </w:r>
      <w:r>
        <w:t>other</w:t>
      </w:r>
      <w:r>
        <w:rPr>
          <w:spacing w:val="-3"/>
        </w:rPr>
        <w:t xml:space="preserve"> </w:t>
      </w:r>
      <w:r>
        <w:t>required</w:t>
      </w:r>
      <w:r>
        <w:rPr>
          <w:spacing w:val="-4"/>
        </w:rPr>
        <w:t xml:space="preserve"> </w:t>
      </w:r>
      <w:r>
        <w:t>costs</w:t>
      </w:r>
      <w:r>
        <w:rPr>
          <w:spacing w:val="-5"/>
        </w:rPr>
        <w:t xml:space="preserve"> </w:t>
      </w:r>
      <w:r>
        <w:t>at</w:t>
      </w:r>
      <w:r>
        <w:rPr>
          <w:spacing w:val="-5"/>
        </w:rPr>
        <w:t xml:space="preserve"> </w:t>
      </w:r>
      <w:r>
        <w:t>the</w:t>
      </w:r>
      <w:r>
        <w:rPr>
          <w:spacing w:val="-2"/>
        </w:rPr>
        <w:t xml:space="preserve"> </w:t>
      </w:r>
      <w:r>
        <w:t>host</w:t>
      </w:r>
      <w:r>
        <w:rPr>
          <w:spacing w:val="-2"/>
        </w:rPr>
        <w:t xml:space="preserve"> </w:t>
      </w:r>
      <w:r>
        <w:t>institution.</w:t>
      </w:r>
      <w:r>
        <w:rPr>
          <w:spacing w:val="-3"/>
        </w:rPr>
        <w:t xml:space="preserve"> </w:t>
      </w:r>
      <w:r>
        <w:t>Because</w:t>
      </w:r>
      <w:r>
        <w:rPr>
          <w:spacing w:val="-2"/>
        </w:rPr>
        <w:t xml:space="preserve"> </w:t>
      </w:r>
      <w:r>
        <w:t>program</w:t>
      </w:r>
      <w:r>
        <w:rPr>
          <w:spacing w:val="-2"/>
        </w:rPr>
        <w:t xml:space="preserve"> </w:t>
      </w:r>
      <w:r>
        <w:t>fees</w:t>
      </w:r>
      <w:r>
        <w:rPr>
          <w:spacing w:val="-5"/>
        </w:rPr>
        <w:t xml:space="preserve"> </w:t>
      </w:r>
      <w:r>
        <w:t>vary,</w:t>
      </w:r>
      <w:r>
        <w:rPr>
          <w:spacing w:val="-3"/>
        </w:rPr>
        <w:t xml:space="preserve"> </w:t>
      </w:r>
      <w:r>
        <w:t>and</w:t>
      </w:r>
      <w:r>
        <w:rPr>
          <w:spacing w:val="-6"/>
        </w:rPr>
        <w:t xml:space="preserve"> </w:t>
      </w:r>
      <w:r>
        <w:t>usually do not include transportation (airfare), students should consult their Study Away Program Coordinator to discuss estimated costs for each program.</w:t>
      </w:r>
    </w:p>
    <w:p w14:paraId="311EEE7C" w14:textId="77777777" w:rsidR="00326A3B" w:rsidRDefault="00000000">
      <w:pPr>
        <w:pStyle w:val="ListParagraph"/>
        <w:numPr>
          <w:ilvl w:val="1"/>
          <w:numId w:val="108"/>
        </w:numPr>
        <w:tabs>
          <w:tab w:val="left" w:pos="2321"/>
        </w:tabs>
        <w:spacing w:before="0" w:line="259" w:lineRule="auto"/>
        <w:ind w:right="978"/>
        <w:jc w:val="both"/>
      </w:pPr>
      <w:r>
        <w:t>Students</w:t>
      </w:r>
      <w:r>
        <w:rPr>
          <w:spacing w:val="-2"/>
        </w:rPr>
        <w:t xml:space="preserve"> </w:t>
      </w:r>
      <w:r>
        <w:t>on</w:t>
      </w:r>
      <w:r>
        <w:rPr>
          <w:spacing w:val="-5"/>
        </w:rPr>
        <w:t xml:space="preserve"> </w:t>
      </w:r>
      <w:r>
        <w:t>January</w:t>
      </w:r>
      <w:r>
        <w:rPr>
          <w:spacing w:val="-1"/>
        </w:rPr>
        <w:t xml:space="preserve"> </w:t>
      </w:r>
      <w:r>
        <w:t>Interim</w:t>
      </w:r>
      <w:r>
        <w:rPr>
          <w:spacing w:val="-1"/>
        </w:rPr>
        <w:t xml:space="preserve"> </w:t>
      </w:r>
      <w:r>
        <w:t>study</w:t>
      </w:r>
      <w:r>
        <w:rPr>
          <w:spacing w:val="-1"/>
        </w:rPr>
        <w:t xml:space="preserve"> </w:t>
      </w:r>
      <w:r>
        <w:t>away</w:t>
      </w:r>
      <w:r>
        <w:rPr>
          <w:spacing w:val="-3"/>
        </w:rPr>
        <w:t xml:space="preserve"> </w:t>
      </w:r>
      <w:r>
        <w:t>courses</w:t>
      </w:r>
      <w:r>
        <w:rPr>
          <w:spacing w:val="-2"/>
        </w:rPr>
        <w:t xml:space="preserve"> </w:t>
      </w:r>
      <w:r>
        <w:t>pay</w:t>
      </w:r>
      <w:r>
        <w:rPr>
          <w:spacing w:val="-3"/>
        </w:rPr>
        <w:t xml:space="preserve"> </w:t>
      </w:r>
      <w:r>
        <w:t>a</w:t>
      </w:r>
      <w:r>
        <w:rPr>
          <w:spacing w:val="-2"/>
        </w:rPr>
        <w:t xml:space="preserve"> </w:t>
      </w:r>
      <w:r>
        <w:t>program</w:t>
      </w:r>
      <w:r>
        <w:rPr>
          <w:spacing w:val="-1"/>
        </w:rPr>
        <w:t xml:space="preserve"> </w:t>
      </w:r>
      <w:r>
        <w:t>fee</w:t>
      </w:r>
      <w:r>
        <w:rPr>
          <w:spacing w:val="-1"/>
        </w:rPr>
        <w:t xml:space="preserve"> </w:t>
      </w:r>
      <w:r>
        <w:t>for</w:t>
      </w:r>
      <w:r>
        <w:rPr>
          <w:spacing w:val="-2"/>
        </w:rPr>
        <w:t xml:space="preserve"> </w:t>
      </w:r>
      <w:r>
        <w:t>the</w:t>
      </w:r>
      <w:r>
        <w:rPr>
          <w:spacing w:val="-4"/>
        </w:rPr>
        <w:t xml:space="preserve"> </w:t>
      </w:r>
      <w:r>
        <w:t>actual</w:t>
      </w:r>
      <w:r>
        <w:rPr>
          <w:spacing w:val="-2"/>
        </w:rPr>
        <w:t xml:space="preserve"> </w:t>
      </w:r>
      <w:r>
        <w:t>costs of</w:t>
      </w:r>
      <w:r>
        <w:rPr>
          <w:spacing w:val="-3"/>
        </w:rPr>
        <w:t xml:space="preserve"> </w:t>
      </w:r>
      <w:r>
        <w:t>the</w:t>
      </w:r>
      <w:r>
        <w:rPr>
          <w:spacing w:val="-5"/>
        </w:rPr>
        <w:t xml:space="preserve"> </w:t>
      </w:r>
      <w:r>
        <w:t>program.</w:t>
      </w:r>
      <w:r>
        <w:rPr>
          <w:spacing w:val="-3"/>
        </w:rPr>
        <w:t xml:space="preserve"> </w:t>
      </w:r>
      <w:r>
        <w:t>Because</w:t>
      </w:r>
      <w:r>
        <w:rPr>
          <w:spacing w:val="-5"/>
        </w:rPr>
        <w:t xml:space="preserve"> </w:t>
      </w:r>
      <w:r>
        <w:t>program</w:t>
      </w:r>
      <w:r>
        <w:rPr>
          <w:spacing w:val="-4"/>
        </w:rPr>
        <w:t xml:space="preserve"> </w:t>
      </w:r>
      <w:r>
        <w:t>fees</w:t>
      </w:r>
      <w:r>
        <w:rPr>
          <w:spacing w:val="-3"/>
        </w:rPr>
        <w:t xml:space="preserve"> </w:t>
      </w:r>
      <w:r>
        <w:t>vary</w:t>
      </w:r>
      <w:r>
        <w:rPr>
          <w:spacing w:val="-2"/>
        </w:rPr>
        <w:t xml:space="preserve"> </w:t>
      </w:r>
      <w:r>
        <w:t>depending</w:t>
      </w:r>
      <w:r>
        <w:rPr>
          <w:spacing w:val="-4"/>
        </w:rPr>
        <w:t xml:space="preserve"> </w:t>
      </w:r>
      <w:r>
        <w:t>on</w:t>
      </w:r>
      <w:r>
        <w:rPr>
          <w:spacing w:val="-4"/>
        </w:rPr>
        <w:t xml:space="preserve"> </w:t>
      </w:r>
      <w:r>
        <w:t>the</w:t>
      </w:r>
      <w:r>
        <w:rPr>
          <w:spacing w:val="-2"/>
        </w:rPr>
        <w:t xml:space="preserve"> </w:t>
      </w:r>
      <w:r>
        <w:t>course,</w:t>
      </w:r>
      <w:r>
        <w:rPr>
          <w:spacing w:val="-5"/>
        </w:rPr>
        <w:t xml:space="preserve"> </w:t>
      </w:r>
      <w:r>
        <w:t>the</w:t>
      </w:r>
      <w:r>
        <w:rPr>
          <w:spacing w:val="-2"/>
        </w:rPr>
        <w:t xml:space="preserve"> </w:t>
      </w:r>
      <w:r>
        <w:t>location,</w:t>
      </w:r>
      <w:r>
        <w:rPr>
          <w:spacing w:val="-3"/>
        </w:rPr>
        <w:t xml:space="preserve"> </w:t>
      </w:r>
      <w:r>
        <w:t>and the length of the on-site course component, students</w:t>
      </w:r>
      <w:r>
        <w:rPr>
          <w:spacing w:val="-2"/>
        </w:rPr>
        <w:t xml:space="preserve"> </w:t>
      </w:r>
      <w:r>
        <w:t>should consult their Study Away Program</w:t>
      </w:r>
      <w:r>
        <w:rPr>
          <w:spacing w:val="-1"/>
        </w:rPr>
        <w:t xml:space="preserve"> </w:t>
      </w:r>
      <w:r>
        <w:t>Coordinator.</w:t>
      </w:r>
      <w:r>
        <w:rPr>
          <w:spacing w:val="-1"/>
        </w:rPr>
        <w:t xml:space="preserve"> </w:t>
      </w:r>
      <w:r>
        <w:t>Generally,</w:t>
      </w:r>
      <w:r>
        <w:rPr>
          <w:spacing w:val="-1"/>
        </w:rPr>
        <w:t xml:space="preserve"> </w:t>
      </w:r>
      <w:r>
        <w:t>any</w:t>
      </w:r>
      <w:r>
        <w:rPr>
          <w:spacing w:val="-1"/>
        </w:rPr>
        <w:t xml:space="preserve"> </w:t>
      </w:r>
      <w:r>
        <w:t>study</w:t>
      </w:r>
      <w:r>
        <w:rPr>
          <w:spacing w:val="-1"/>
        </w:rPr>
        <w:t xml:space="preserve"> </w:t>
      </w:r>
      <w:r>
        <w:t>away</w:t>
      </w:r>
      <w:r>
        <w:rPr>
          <w:spacing w:val="-1"/>
        </w:rPr>
        <w:t xml:space="preserve"> </w:t>
      </w:r>
      <w:r>
        <w:t>program</w:t>
      </w:r>
      <w:r>
        <w:rPr>
          <w:spacing w:val="-2"/>
        </w:rPr>
        <w:t xml:space="preserve"> </w:t>
      </w:r>
      <w:r>
        <w:t>will</w:t>
      </w:r>
      <w:r>
        <w:rPr>
          <w:spacing w:val="-1"/>
        </w:rPr>
        <w:t xml:space="preserve"> </w:t>
      </w:r>
      <w:r>
        <w:t>cost</w:t>
      </w:r>
      <w:r>
        <w:rPr>
          <w:spacing w:val="-3"/>
        </w:rPr>
        <w:t xml:space="preserve"> </w:t>
      </w:r>
      <w:r>
        <w:t>more</w:t>
      </w:r>
      <w:r>
        <w:rPr>
          <w:spacing w:val="-3"/>
        </w:rPr>
        <w:t xml:space="preserve"> </w:t>
      </w:r>
      <w:r>
        <w:t>than</w:t>
      </w:r>
      <w:r>
        <w:rPr>
          <w:spacing w:val="-2"/>
        </w:rPr>
        <w:t xml:space="preserve"> </w:t>
      </w:r>
      <w:r>
        <w:t>studying on campus.</w:t>
      </w:r>
    </w:p>
    <w:p w14:paraId="0AAFE2B7" w14:textId="77777777" w:rsidR="00326A3B" w:rsidRDefault="00000000">
      <w:pPr>
        <w:pStyle w:val="ListParagraph"/>
        <w:numPr>
          <w:ilvl w:val="1"/>
          <w:numId w:val="108"/>
        </w:numPr>
        <w:tabs>
          <w:tab w:val="left" w:pos="2320"/>
          <w:tab w:val="left" w:pos="2321"/>
        </w:tabs>
        <w:spacing w:before="0" w:line="259" w:lineRule="auto"/>
        <w:ind w:right="1126" w:hanging="361"/>
      </w:pPr>
      <w:r>
        <w:t>Financial</w:t>
      </w:r>
      <w:r>
        <w:rPr>
          <w:spacing w:val="-3"/>
        </w:rPr>
        <w:t xml:space="preserve"> </w:t>
      </w:r>
      <w:r>
        <w:t>aid,</w:t>
      </w:r>
      <w:r>
        <w:rPr>
          <w:spacing w:val="-3"/>
        </w:rPr>
        <w:t xml:space="preserve"> </w:t>
      </w:r>
      <w:r>
        <w:t>with</w:t>
      </w:r>
      <w:r>
        <w:rPr>
          <w:spacing w:val="-6"/>
        </w:rPr>
        <w:t xml:space="preserve"> </w:t>
      </w:r>
      <w:r>
        <w:t>the</w:t>
      </w:r>
      <w:r>
        <w:rPr>
          <w:spacing w:val="-2"/>
        </w:rPr>
        <w:t xml:space="preserve"> </w:t>
      </w:r>
      <w:r>
        <w:t>exception</w:t>
      </w:r>
      <w:r>
        <w:rPr>
          <w:spacing w:val="-6"/>
        </w:rPr>
        <w:t xml:space="preserve"> </w:t>
      </w:r>
      <w:r>
        <w:t>of</w:t>
      </w:r>
      <w:r>
        <w:rPr>
          <w:spacing w:val="-3"/>
        </w:rPr>
        <w:t xml:space="preserve"> </w:t>
      </w:r>
      <w:r>
        <w:t>student</w:t>
      </w:r>
      <w:r>
        <w:rPr>
          <w:spacing w:val="-5"/>
        </w:rPr>
        <w:t xml:space="preserve"> </w:t>
      </w:r>
      <w:r>
        <w:t>employment,</w:t>
      </w:r>
      <w:r>
        <w:rPr>
          <w:spacing w:val="-3"/>
        </w:rPr>
        <w:t xml:space="preserve"> </w:t>
      </w:r>
      <w:r>
        <w:t>applies</w:t>
      </w:r>
      <w:r>
        <w:rPr>
          <w:spacing w:val="-3"/>
        </w:rPr>
        <w:t xml:space="preserve"> </w:t>
      </w:r>
      <w:r>
        <w:t>toward</w:t>
      </w:r>
      <w:r>
        <w:rPr>
          <w:spacing w:val="-4"/>
        </w:rPr>
        <w:t xml:space="preserve"> </w:t>
      </w:r>
      <w:r>
        <w:t>all</w:t>
      </w:r>
      <w:r>
        <w:rPr>
          <w:spacing w:val="-3"/>
        </w:rPr>
        <w:t xml:space="preserve"> </w:t>
      </w:r>
      <w:r>
        <w:t>Gustavus approved semester and academic year programs. Financial aid does not apply to the January Interim or to summer, but students are encouraged to consult with the Financial Aid Office about additional loan options.</w:t>
      </w:r>
    </w:p>
    <w:p w14:paraId="18994DE4" w14:textId="77777777" w:rsidR="00326A3B" w:rsidRDefault="00000000">
      <w:pPr>
        <w:pStyle w:val="ListParagraph"/>
        <w:numPr>
          <w:ilvl w:val="0"/>
          <w:numId w:val="108"/>
        </w:numPr>
        <w:tabs>
          <w:tab w:val="left" w:pos="1601"/>
        </w:tabs>
        <w:spacing w:before="0" w:line="259" w:lineRule="auto"/>
        <w:ind w:right="1037"/>
      </w:pPr>
      <w:r>
        <w:t>Credit earned by the student on approved semester or academic year programs will normally transfer as credit toward graduation and may fulfill major/ minor requirements subject to departmental approval. Credit may be applied toward other area requirements only with the prior</w:t>
      </w:r>
      <w:r>
        <w:rPr>
          <w:spacing w:val="-3"/>
        </w:rPr>
        <w:t xml:space="preserve"> </w:t>
      </w:r>
      <w:r>
        <w:t>approval</w:t>
      </w:r>
      <w:r>
        <w:rPr>
          <w:spacing w:val="-5"/>
        </w:rPr>
        <w:t xml:space="preserve"> </w:t>
      </w:r>
      <w:r>
        <w:t>of</w:t>
      </w:r>
      <w:r>
        <w:rPr>
          <w:spacing w:val="-3"/>
        </w:rPr>
        <w:t xml:space="preserve"> </w:t>
      </w:r>
      <w:r>
        <w:t>the</w:t>
      </w:r>
      <w:r>
        <w:rPr>
          <w:spacing w:val="-2"/>
        </w:rPr>
        <w:t xml:space="preserve"> </w:t>
      </w:r>
      <w:r>
        <w:t>Registrar.</w:t>
      </w:r>
      <w:r>
        <w:rPr>
          <w:spacing w:val="-3"/>
        </w:rPr>
        <w:t xml:space="preserve"> </w:t>
      </w:r>
      <w:r>
        <w:t>Credit</w:t>
      </w:r>
      <w:r>
        <w:rPr>
          <w:spacing w:val="-3"/>
        </w:rPr>
        <w:t xml:space="preserve"> </w:t>
      </w:r>
      <w:r>
        <w:t>for</w:t>
      </w:r>
      <w:r>
        <w:rPr>
          <w:spacing w:val="-3"/>
        </w:rPr>
        <w:t xml:space="preserve"> </w:t>
      </w:r>
      <w:r>
        <w:t>Interim</w:t>
      </w:r>
      <w:r>
        <w:rPr>
          <w:spacing w:val="-4"/>
        </w:rPr>
        <w:t xml:space="preserve"> </w:t>
      </w:r>
      <w:r>
        <w:t>Experience</w:t>
      </w:r>
      <w:r>
        <w:rPr>
          <w:spacing w:val="-2"/>
        </w:rPr>
        <w:t xml:space="preserve"> </w:t>
      </w:r>
      <w:r>
        <w:t>courses</w:t>
      </w:r>
      <w:r>
        <w:rPr>
          <w:spacing w:val="-3"/>
        </w:rPr>
        <w:t xml:space="preserve"> </w:t>
      </w:r>
      <w:r>
        <w:t>count</w:t>
      </w:r>
      <w:r>
        <w:rPr>
          <w:spacing w:val="-2"/>
        </w:rPr>
        <w:t xml:space="preserve"> </w:t>
      </w:r>
      <w:r>
        <w:t>toward</w:t>
      </w:r>
      <w:r>
        <w:rPr>
          <w:spacing w:val="-4"/>
        </w:rPr>
        <w:t xml:space="preserve"> </w:t>
      </w:r>
      <w:r>
        <w:t>graduation requirements, but normally may not count toward major or liberal arts area requirements.</w:t>
      </w:r>
    </w:p>
    <w:p w14:paraId="4C4DDB46" w14:textId="77777777" w:rsidR="00326A3B" w:rsidRDefault="00326A3B">
      <w:pPr>
        <w:pStyle w:val="BodyText"/>
        <w:spacing w:before="3"/>
        <w:ind w:left="0"/>
        <w:rPr>
          <w:sz w:val="23"/>
        </w:rPr>
      </w:pPr>
    </w:p>
    <w:p w14:paraId="61E1F627" w14:textId="77777777" w:rsidR="00326A3B" w:rsidRDefault="00000000">
      <w:pPr>
        <w:pStyle w:val="ListParagraph"/>
        <w:numPr>
          <w:ilvl w:val="0"/>
          <w:numId w:val="108"/>
        </w:numPr>
        <w:tabs>
          <w:tab w:val="left" w:pos="1601"/>
        </w:tabs>
        <w:spacing w:before="0" w:line="259" w:lineRule="auto"/>
        <w:ind w:right="833" w:hanging="360"/>
      </w:pPr>
      <w:r>
        <w:t>In order for the credits to be transferred to Gustavus, the course must be appropriate to a</w:t>
      </w:r>
      <w:r>
        <w:rPr>
          <w:spacing w:val="40"/>
        </w:rPr>
        <w:t xml:space="preserve"> </w:t>
      </w:r>
      <w:r>
        <w:t>liberal</w:t>
      </w:r>
      <w:r>
        <w:rPr>
          <w:spacing w:val="-2"/>
        </w:rPr>
        <w:t xml:space="preserve"> </w:t>
      </w:r>
      <w:r>
        <w:t>arts</w:t>
      </w:r>
      <w:r>
        <w:rPr>
          <w:spacing w:val="-4"/>
        </w:rPr>
        <w:t xml:space="preserve"> </w:t>
      </w:r>
      <w:r>
        <w:t>curriculum</w:t>
      </w:r>
      <w:r>
        <w:rPr>
          <w:spacing w:val="-1"/>
        </w:rPr>
        <w:t xml:space="preserve"> </w:t>
      </w:r>
      <w:r>
        <w:t>and</w:t>
      </w:r>
      <w:r>
        <w:rPr>
          <w:spacing w:val="-5"/>
        </w:rPr>
        <w:t xml:space="preserve"> </w:t>
      </w:r>
      <w:r>
        <w:t>must</w:t>
      </w:r>
      <w:r>
        <w:rPr>
          <w:spacing w:val="-1"/>
        </w:rPr>
        <w:t xml:space="preserve"> </w:t>
      </w:r>
      <w:r>
        <w:t>not</w:t>
      </w:r>
      <w:r>
        <w:rPr>
          <w:spacing w:val="-1"/>
        </w:rPr>
        <w:t xml:space="preserve"> </w:t>
      </w:r>
      <w:r>
        <w:t>be</w:t>
      </w:r>
      <w:r>
        <w:rPr>
          <w:spacing w:val="-1"/>
        </w:rPr>
        <w:t xml:space="preserve"> </w:t>
      </w:r>
      <w:r>
        <w:t>a</w:t>
      </w:r>
      <w:r>
        <w:rPr>
          <w:spacing w:val="-2"/>
        </w:rPr>
        <w:t xml:space="preserve"> </w:t>
      </w:r>
      <w:r>
        <w:t>repeat</w:t>
      </w:r>
      <w:r>
        <w:rPr>
          <w:spacing w:val="-4"/>
        </w:rPr>
        <w:t xml:space="preserve"> </w:t>
      </w:r>
      <w:r>
        <w:t>of,</w:t>
      </w:r>
      <w:r>
        <w:rPr>
          <w:spacing w:val="-4"/>
        </w:rPr>
        <w:t xml:space="preserve"> </w:t>
      </w:r>
      <w:r>
        <w:t>or</w:t>
      </w:r>
      <w:r>
        <w:rPr>
          <w:spacing w:val="-6"/>
        </w:rPr>
        <w:t xml:space="preserve"> </w:t>
      </w:r>
      <w:r>
        <w:t>more</w:t>
      </w:r>
      <w:r>
        <w:rPr>
          <w:spacing w:val="-4"/>
        </w:rPr>
        <w:t xml:space="preserve"> </w:t>
      </w:r>
      <w:r>
        <w:t>elementary</w:t>
      </w:r>
      <w:r>
        <w:rPr>
          <w:spacing w:val="-1"/>
        </w:rPr>
        <w:t xml:space="preserve"> </w:t>
      </w:r>
      <w:r>
        <w:t>than,</w:t>
      </w:r>
      <w:r>
        <w:rPr>
          <w:spacing w:val="-4"/>
        </w:rPr>
        <w:t xml:space="preserve"> </w:t>
      </w:r>
      <w:r>
        <w:t>a</w:t>
      </w:r>
      <w:r>
        <w:rPr>
          <w:spacing w:val="-2"/>
        </w:rPr>
        <w:t xml:space="preserve"> </w:t>
      </w:r>
      <w:r>
        <w:t>course</w:t>
      </w:r>
      <w:r>
        <w:rPr>
          <w:spacing w:val="-1"/>
        </w:rPr>
        <w:t xml:space="preserve"> </w:t>
      </w:r>
      <w:r>
        <w:t>a</w:t>
      </w:r>
      <w:r>
        <w:rPr>
          <w:spacing w:val="-4"/>
        </w:rPr>
        <w:t xml:space="preserve"> </w:t>
      </w:r>
      <w:r>
        <w:t>student has already taken. In addition, the student must obtain at least a C– in each course for which they wish to receive credit. A grade of D+ or below does not transfer back to Gustavus. Grades earned on a study away program appear on the Gustavus transcript but are not figured into the GPA unless the courses are Gustavus courses.</w:t>
      </w:r>
    </w:p>
    <w:p w14:paraId="34AD1B52" w14:textId="77777777" w:rsidR="00326A3B" w:rsidRDefault="00326A3B">
      <w:pPr>
        <w:pStyle w:val="BodyText"/>
        <w:spacing w:before="6"/>
        <w:ind w:left="0"/>
        <w:rPr>
          <w:sz w:val="23"/>
        </w:rPr>
      </w:pPr>
    </w:p>
    <w:p w14:paraId="6FFDFADE" w14:textId="77777777" w:rsidR="00326A3B" w:rsidRDefault="00000000">
      <w:pPr>
        <w:pStyle w:val="ListParagraph"/>
        <w:numPr>
          <w:ilvl w:val="0"/>
          <w:numId w:val="108"/>
        </w:numPr>
        <w:tabs>
          <w:tab w:val="left" w:pos="1601"/>
        </w:tabs>
        <w:spacing w:before="1"/>
        <w:ind w:left="1601"/>
      </w:pPr>
      <w:r>
        <w:t>Leaves</w:t>
      </w:r>
      <w:r>
        <w:rPr>
          <w:spacing w:val="-5"/>
        </w:rPr>
        <w:t xml:space="preserve"> </w:t>
      </w:r>
      <w:r>
        <w:t>of</w:t>
      </w:r>
      <w:r>
        <w:rPr>
          <w:spacing w:val="-3"/>
        </w:rPr>
        <w:t xml:space="preserve"> </w:t>
      </w:r>
      <w:r>
        <w:t>absence</w:t>
      </w:r>
      <w:r>
        <w:rPr>
          <w:spacing w:val="-5"/>
        </w:rPr>
        <w:t xml:space="preserve"> </w:t>
      </w:r>
      <w:r>
        <w:t>are</w:t>
      </w:r>
      <w:r>
        <w:rPr>
          <w:spacing w:val="-2"/>
        </w:rPr>
        <w:t xml:space="preserve"> </w:t>
      </w:r>
      <w:r>
        <w:t>not</w:t>
      </w:r>
      <w:r>
        <w:rPr>
          <w:spacing w:val="-5"/>
        </w:rPr>
        <w:t xml:space="preserve"> </w:t>
      </w:r>
      <w:r>
        <w:t>applicable</w:t>
      </w:r>
      <w:r>
        <w:rPr>
          <w:spacing w:val="-3"/>
        </w:rPr>
        <w:t xml:space="preserve"> </w:t>
      </w:r>
      <w:r>
        <w:t>to</w:t>
      </w:r>
      <w:r>
        <w:rPr>
          <w:spacing w:val="-4"/>
        </w:rPr>
        <w:t xml:space="preserve"> </w:t>
      </w:r>
      <w:r>
        <w:t>study</w:t>
      </w:r>
      <w:r>
        <w:rPr>
          <w:spacing w:val="-4"/>
        </w:rPr>
        <w:t xml:space="preserve"> </w:t>
      </w:r>
      <w:r>
        <w:t>away</w:t>
      </w:r>
      <w:r>
        <w:rPr>
          <w:spacing w:val="-1"/>
        </w:rPr>
        <w:t xml:space="preserve"> </w:t>
      </w:r>
      <w:r>
        <w:rPr>
          <w:spacing w:val="-2"/>
        </w:rPr>
        <w:t>programs.</w:t>
      </w:r>
    </w:p>
    <w:p w14:paraId="7D8E0DEE" w14:textId="77777777" w:rsidR="00326A3B" w:rsidRDefault="00000000">
      <w:pPr>
        <w:pStyle w:val="BodyText"/>
        <w:spacing w:before="182" w:line="259" w:lineRule="auto"/>
        <w:ind w:left="880" w:right="825"/>
      </w:pPr>
      <w:r>
        <w:t>There</w:t>
      </w:r>
      <w:r>
        <w:rPr>
          <w:spacing w:val="-1"/>
        </w:rPr>
        <w:t xml:space="preserve"> </w:t>
      </w:r>
      <w:r>
        <w:t>are</w:t>
      </w:r>
      <w:r>
        <w:rPr>
          <w:spacing w:val="-1"/>
        </w:rPr>
        <w:t xml:space="preserve"> </w:t>
      </w:r>
      <w:r>
        <w:t>additional</w:t>
      </w:r>
      <w:r>
        <w:rPr>
          <w:spacing w:val="-2"/>
        </w:rPr>
        <w:t xml:space="preserve"> </w:t>
      </w:r>
      <w:r>
        <w:t>policies</w:t>
      </w:r>
      <w:r>
        <w:rPr>
          <w:spacing w:val="-2"/>
        </w:rPr>
        <w:t xml:space="preserve"> </w:t>
      </w:r>
      <w:r>
        <w:t>that</w:t>
      </w:r>
      <w:r>
        <w:rPr>
          <w:spacing w:val="-1"/>
        </w:rPr>
        <w:t xml:space="preserve"> </w:t>
      </w:r>
      <w:r>
        <w:t>apply</w:t>
      </w:r>
      <w:r>
        <w:rPr>
          <w:spacing w:val="-4"/>
        </w:rPr>
        <w:t xml:space="preserve"> </w:t>
      </w:r>
      <w:r>
        <w:t>to</w:t>
      </w:r>
      <w:r>
        <w:rPr>
          <w:spacing w:val="-1"/>
        </w:rPr>
        <w:t xml:space="preserve"> </w:t>
      </w:r>
      <w:r>
        <w:t>study</w:t>
      </w:r>
      <w:r>
        <w:rPr>
          <w:spacing w:val="-1"/>
        </w:rPr>
        <w:t xml:space="preserve"> </w:t>
      </w:r>
      <w:r>
        <w:t>away.</w:t>
      </w:r>
      <w:r>
        <w:rPr>
          <w:spacing w:val="-5"/>
        </w:rPr>
        <w:t xml:space="preserve"> </w:t>
      </w:r>
      <w:r>
        <w:t>To</w:t>
      </w:r>
      <w:r>
        <w:rPr>
          <w:spacing w:val="-1"/>
        </w:rPr>
        <w:t xml:space="preserve"> </w:t>
      </w:r>
      <w:r>
        <w:t>review</w:t>
      </w:r>
      <w:r>
        <w:rPr>
          <w:spacing w:val="-4"/>
        </w:rPr>
        <w:t xml:space="preserve"> </w:t>
      </w:r>
      <w:r>
        <w:t>these,</w:t>
      </w:r>
      <w:r>
        <w:rPr>
          <w:spacing w:val="-2"/>
        </w:rPr>
        <w:t xml:space="preserve"> </w:t>
      </w:r>
      <w:r>
        <w:t>and</w:t>
      </w:r>
      <w:r>
        <w:rPr>
          <w:spacing w:val="-3"/>
        </w:rPr>
        <w:t xml:space="preserve"> </w:t>
      </w:r>
      <w:r>
        <w:t>for</w:t>
      </w:r>
      <w:r>
        <w:rPr>
          <w:spacing w:val="-4"/>
        </w:rPr>
        <w:t xml:space="preserve"> </w:t>
      </w:r>
      <w:r>
        <w:t>other</w:t>
      </w:r>
      <w:r>
        <w:rPr>
          <w:spacing w:val="-2"/>
        </w:rPr>
        <w:t xml:space="preserve"> </w:t>
      </w:r>
      <w:r>
        <w:t>information,</w:t>
      </w:r>
      <w:r>
        <w:rPr>
          <w:spacing w:val="-4"/>
        </w:rPr>
        <w:t xml:space="preserve"> </w:t>
      </w:r>
      <w:r>
        <w:t>view the Center for International and Cultural Education website (</w:t>
      </w:r>
      <w:hyperlink r:id="rId19">
        <w:r>
          <w:rPr>
            <w:color w:val="0562C1"/>
            <w:u w:val="single" w:color="0562C1"/>
          </w:rPr>
          <w:t>https://gustavus.edu/cice/</w:t>
        </w:r>
      </w:hyperlink>
      <w:r>
        <w:t>).</w:t>
      </w:r>
    </w:p>
    <w:p w14:paraId="4DB96A42" w14:textId="77777777" w:rsidR="00326A3B" w:rsidRDefault="00326A3B">
      <w:pPr>
        <w:spacing w:line="259" w:lineRule="auto"/>
        <w:sectPr w:rsidR="00326A3B">
          <w:pgSz w:w="12240" w:h="15840"/>
          <w:pgMar w:top="1400" w:right="620" w:bottom="1000" w:left="560" w:header="0" w:footer="818" w:gutter="0"/>
          <w:cols w:space="720"/>
        </w:sectPr>
      </w:pPr>
    </w:p>
    <w:p w14:paraId="5D2E371F" w14:textId="77777777" w:rsidR="00326A3B" w:rsidRDefault="00000000">
      <w:pPr>
        <w:pStyle w:val="Heading2"/>
        <w:spacing w:before="19"/>
      </w:pPr>
      <w:bookmarkStart w:id="126" w:name="January_Interim"/>
      <w:bookmarkEnd w:id="126"/>
      <w:r>
        <w:lastRenderedPageBreak/>
        <w:t>January</w:t>
      </w:r>
      <w:r>
        <w:rPr>
          <w:spacing w:val="-5"/>
        </w:rPr>
        <w:t xml:space="preserve"> </w:t>
      </w:r>
      <w:r>
        <w:rPr>
          <w:spacing w:val="-2"/>
        </w:rPr>
        <w:t>Interim</w:t>
      </w:r>
    </w:p>
    <w:p w14:paraId="51059599" w14:textId="77777777" w:rsidR="00326A3B" w:rsidRDefault="00000000">
      <w:pPr>
        <w:pStyle w:val="BodyText"/>
        <w:spacing w:before="186" w:line="259" w:lineRule="auto"/>
        <w:ind w:left="880" w:right="849"/>
      </w:pPr>
      <w:r>
        <w:t>January Interim (</w:t>
      </w:r>
      <w:r>
        <w:rPr>
          <w:b/>
        </w:rPr>
        <w:t>JAN</w:t>
      </w:r>
      <w:r>
        <w:t>) differs from the regular semester in two principal ways: its brief length, approximately four weeks; and the immersion of students and faculty in one subject for that time period. Because of these differences, the mission of January Term is to provide ways for faculty and students to take advantage of this term’s unique qualities in developing courses and other learning opportunities that enrich and expand upon the College’s regular semester curricular offerings. The institutional</w:t>
      </w:r>
      <w:r>
        <w:rPr>
          <w:spacing w:val="-4"/>
        </w:rPr>
        <w:t xml:space="preserve"> </w:t>
      </w:r>
      <w:r>
        <w:t>mission</w:t>
      </w:r>
      <w:r>
        <w:rPr>
          <w:spacing w:val="-5"/>
        </w:rPr>
        <w:t xml:space="preserve"> </w:t>
      </w:r>
      <w:r>
        <w:t>of</w:t>
      </w:r>
      <w:r>
        <w:rPr>
          <w:spacing w:val="-2"/>
        </w:rPr>
        <w:t xml:space="preserve"> </w:t>
      </w:r>
      <w:r>
        <w:t>the</w:t>
      </w:r>
      <w:r>
        <w:rPr>
          <w:spacing w:val="-4"/>
        </w:rPr>
        <w:t xml:space="preserve"> </w:t>
      </w:r>
      <w:r>
        <w:t>College</w:t>
      </w:r>
      <w:r>
        <w:rPr>
          <w:spacing w:val="-4"/>
        </w:rPr>
        <w:t xml:space="preserve"> </w:t>
      </w:r>
      <w:r>
        <w:t>calls</w:t>
      </w:r>
      <w:r>
        <w:rPr>
          <w:spacing w:val="-2"/>
        </w:rPr>
        <w:t xml:space="preserve"> </w:t>
      </w:r>
      <w:r>
        <w:t>for</w:t>
      </w:r>
      <w:r>
        <w:rPr>
          <w:spacing w:val="-2"/>
        </w:rPr>
        <w:t xml:space="preserve"> </w:t>
      </w:r>
      <w:r>
        <w:t>balancing</w:t>
      </w:r>
      <w:r>
        <w:rPr>
          <w:spacing w:val="-5"/>
        </w:rPr>
        <w:t xml:space="preserve"> </w:t>
      </w:r>
      <w:r>
        <w:t>educational</w:t>
      </w:r>
      <w:r>
        <w:rPr>
          <w:spacing w:val="-4"/>
        </w:rPr>
        <w:t xml:space="preserve"> </w:t>
      </w:r>
      <w:r>
        <w:t>tradition</w:t>
      </w:r>
      <w:r>
        <w:rPr>
          <w:spacing w:val="-3"/>
        </w:rPr>
        <w:t xml:space="preserve"> </w:t>
      </w:r>
      <w:r>
        <w:t>with</w:t>
      </w:r>
      <w:r>
        <w:rPr>
          <w:spacing w:val="-5"/>
        </w:rPr>
        <w:t xml:space="preserve"> </w:t>
      </w:r>
      <w:r>
        <w:t>innovation,</w:t>
      </w:r>
      <w:r>
        <w:rPr>
          <w:spacing w:val="-2"/>
        </w:rPr>
        <w:t xml:space="preserve"> </w:t>
      </w:r>
      <w:r>
        <w:t>study</w:t>
      </w:r>
      <w:r>
        <w:rPr>
          <w:spacing w:val="-3"/>
        </w:rPr>
        <w:t xml:space="preserve"> </w:t>
      </w:r>
      <w:r>
        <w:t>within a general framework that is interdisciplinary and international in perspective, and preparation of students to lead lives of leadership and service. January Term supports this mission by providing opportunities for courses that are innovative, experimental, and/or interdisciplinary. Note the following January Term regulations:</w:t>
      </w:r>
    </w:p>
    <w:p w14:paraId="5E48F9A7" w14:textId="77777777" w:rsidR="00326A3B" w:rsidRDefault="00000000">
      <w:pPr>
        <w:pStyle w:val="ListParagraph"/>
        <w:numPr>
          <w:ilvl w:val="0"/>
          <w:numId w:val="107"/>
        </w:numPr>
        <w:tabs>
          <w:tab w:val="left" w:pos="1601"/>
        </w:tabs>
        <w:spacing w:before="159" w:line="256" w:lineRule="auto"/>
        <w:ind w:right="1140"/>
      </w:pPr>
      <w:r>
        <w:t>Only</w:t>
      </w:r>
      <w:r>
        <w:rPr>
          <w:spacing w:val="-1"/>
        </w:rPr>
        <w:t xml:space="preserve"> </w:t>
      </w:r>
      <w:r>
        <w:t>JAN</w:t>
      </w:r>
      <w:r>
        <w:rPr>
          <w:spacing w:val="-3"/>
        </w:rPr>
        <w:t xml:space="preserve"> </w:t>
      </w:r>
      <w:r>
        <w:t>term</w:t>
      </w:r>
      <w:r>
        <w:rPr>
          <w:spacing w:val="-3"/>
        </w:rPr>
        <w:t xml:space="preserve"> </w:t>
      </w:r>
      <w:r>
        <w:t>courses</w:t>
      </w:r>
      <w:r>
        <w:rPr>
          <w:spacing w:val="-2"/>
        </w:rPr>
        <w:t xml:space="preserve"> </w:t>
      </w:r>
      <w:r>
        <w:t>for</w:t>
      </w:r>
      <w:r>
        <w:rPr>
          <w:spacing w:val="-4"/>
        </w:rPr>
        <w:t xml:space="preserve"> </w:t>
      </w:r>
      <w:r>
        <w:t>1.0</w:t>
      </w:r>
      <w:r>
        <w:rPr>
          <w:spacing w:val="-1"/>
        </w:rPr>
        <w:t xml:space="preserve"> </w:t>
      </w:r>
      <w:r>
        <w:t>credit</w:t>
      </w:r>
      <w:r>
        <w:rPr>
          <w:spacing w:val="-4"/>
        </w:rPr>
        <w:t xml:space="preserve"> </w:t>
      </w:r>
      <w:r>
        <w:t>will</w:t>
      </w:r>
      <w:r>
        <w:rPr>
          <w:spacing w:val="-2"/>
        </w:rPr>
        <w:t xml:space="preserve"> </w:t>
      </w:r>
      <w:r>
        <w:t>fulfill</w:t>
      </w:r>
      <w:r>
        <w:rPr>
          <w:spacing w:val="-2"/>
        </w:rPr>
        <w:t xml:space="preserve"> </w:t>
      </w:r>
      <w:r>
        <w:t>the</w:t>
      </w:r>
      <w:r>
        <w:rPr>
          <w:spacing w:val="-4"/>
        </w:rPr>
        <w:t xml:space="preserve"> </w:t>
      </w:r>
      <w:r>
        <w:t>two</w:t>
      </w:r>
      <w:r>
        <w:rPr>
          <w:spacing w:val="-3"/>
        </w:rPr>
        <w:t xml:space="preserve"> </w:t>
      </w:r>
      <w:r>
        <w:t>course</w:t>
      </w:r>
      <w:r>
        <w:rPr>
          <w:spacing w:val="-1"/>
        </w:rPr>
        <w:t xml:space="preserve"> </w:t>
      </w:r>
      <w:r>
        <w:t>(1.0</w:t>
      </w:r>
      <w:r>
        <w:rPr>
          <w:spacing w:val="-3"/>
        </w:rPr>
        <w:t xml:space="preserve"> </w:t>
      </w:r>
      <w:r>
        <w:t>each) JAN</w:t>
      </w:r>
      <w:r>
        <w:rPr>
          <w:spacing w:val="-3"/>
        </w:rPr>
        <w:t xml:space="preserve"> </w:t>
      </w:r>
      <w:r>
        <w:t>term</w:t>
      </w:r>
      <w:r>
        <w:rPr>
          <w:spacing w:val="-3"/>
        </w:rPr>
        <w:t xml:space="preserve"> </w:t>
      </w:r>
      <w:r>
        <w:t xml:space="preserve">graduation </w:t>
      </w:r>
      <w:r>
        <w:rPr>
          <w:spacing w:val="-2"/>
        </w:rPr>
        <w:t>requirement.</w:t>
      </w:r>
    </w:p>
    <w:p w14:paraId="309E6B2A" w14:textId="77777777" w:rsidR="00326A3B" w:rsidRDefault="00326A3B">
      <w:pPr>
        <w:pStyle w:val="BodyText"/>
        <w:spacing w:before="1"/>
        <w:ind w:left="0"/>
        <w:rPr>
          <w:sz w:val="24"/>
        </w:rPr>
      </w:pPr>
    </w:p>
    <w:p w14:paraId="4881E886" w14:textId="77777777" w:rsidR="00326A3B" w:rsidRDefault="00000000">
      <w:pPr>
        <w:pStyle w:val="ListParagraph"/>
        <w:numPr>
          <w:ilvl w:val="0"/>
          <w:numId w:val="107"/>
        </w:numPr>
        <w:tabs>
          <w:tab w:val="left" w:pos="1601"/>
        </w:tabs>
        <w:spacing w:before="0" w:line="259" w:lineRule="auto"/>
        <w:ind w:right="978" w:hanging="360"/>
        <w:jc w:val="both"/>
      </w:pPr>
      <w:r>
        <w:t>First-year</w:t>
      </w:r>
      <w:r>
        <w:rPr>
          <w:spacing w:val="-3"/>
        </w:rPr>
        <w:t xml:space="preserve"> </w:t>
      </w:r>
      <w:r>
        <w:t>students</w:t>
      </w:r>
      <w:r>
        <w:rPr>
          <w:spacing w:val="-3"/>
        </w:rPr>
        <w:t xml:space="preserve"> </w:t>
      </w:r>
      <w:r>
        <w:t>are</w:t>
      </w:r>
      <w:r>
        <w:rPr>
          <w:spacing w:val="-3"/>
        </w:rPr>
        <w:t xml:space="preserve"> </w:t>
      </w:r>
      <w:r>
        <w:t>strongly encouraged</w:t>
      </w:r>
      <w:r>
        <w:rPr>
          <w:spacing w:val="-2"/>
        </w:rPr>
        <w:t xml:space="preserve"> </w:t>
      </w:r>
      <w:r>
        <w:t>to enroll</w:t>
      </w:r>
      <w:r>
        <w:rPr>
          <w:spacing w:val="-1"/>
        </w:rPr>
        <w:t xml:space="preserve"> </w:t>
      </w:r>
      <w:r>
        <w:t>in</w:t>
      </w:r>
      <w:r>
        <w:rPr>
          <w:spacing w:val="-2"/>
        </w:rPr>
        <w:t xml:space="preserve"> </w:t>
      </w:r>
      <w:r>
        <w:t>a</w:t>
      </w:r>
      <w:r>
        <w:rPr>
          <w:spacing w:val="-1"/>
        </w:rPr>
        <w:t xml:space="preserve"> </w:t>
      </w:r>
      <w:r>
        <w:t>course in</w:t>
      </w:r>
      <w:r>
        <w:rPr>
          <w:spacing w:val="-2"/>
        </w:rPr>
        <w:t xml:space="preserve"> </w:t>
      </w:r>
      <w:r>
        <w:t>January.</w:t>
      </w:r>
      <w:r>
        <w:rPr>
          <w:spacing w:val="-3"/>
        </w:rPr>
        <w:t xml:space="preserve"> </w:t>
      </w:r>
      <w:r>
        <w:t>This</w:t>
      </w:r>
      <w:r>
        <w:rPr>
          <w:spacing w:val="-3"/>
        </w:rPr>
        <w:t xml:space="preserve"> </w:t>
      </w:r>
      <w:r>
        <w:t>may</w:t>
      </w:r>
      <w:r>
        <w:rPr>
          <w:spacing w:val="-2"/>
        </w:rPr>
        <w:t xml:space="preserve"> </w:t>
      </w:r>
      <w:r>
        <w:t>be an</w:t>
      </w:r>
      <w:r>
        <w:rPr>
          <w:spacing w:val="-4"/>
        </w:rPr>
        <w:t xml:space="preserve"> </w:t>
      </w:r>
      <w:r>
        <w:t>on- campus</w:t>
      </w:r>
      <w:r>
        <w:rPr>
          <w:spacing w:val="-2"/>
        </w:rPr>
        <w:t xml:space="preserve"> </w:t>
      </w:r>
      <w:r>
        <w:t>course</w:t>
      </w:r>
      <w:r>
        <w:rPr>
          <w:spacing w:val="-4"/>
        </w:rPr>
        <w:t xml:space="preserve"> </w:t>
      </w:r>
      <w:r>
        <w:t>or</w:t>
      </w:r>
      <w:r>
        <w:rPr>
          <w:spacing w:val="-4"/>
        </w:rPr>
        <w:t xml:space="preserve"> </w:t>
      </w:r>
      <w:r>
        <w:t>a</w:t>
      </w:r>
      <w:r>
        <w:rPr>
          <w:spacing w:val="-2"/>
        </w:rPr>
        <w:t xml:space="preserve"> </w:t>
      </w:r>
      <w:r>
        <w:t>Gustavus</w:t>
      </w:r>
      <w:r>
        <w:rPr>
          <w:spacing w:val="-2"/>
        </w:rPr>
        <w:t xml:space="preserve"> </w:t>
      </w:r>
      <w:r>
        <w:t>or</w:t>
      </w:r>
      <w:r>
        <w:rPr>
          <w:spacing w:val="-2"/>
        </w:rPr>
        <w:t xml:space="preserve"> </w:t>
      </w:r>
      <w:r>
        <w:t>consortium</w:t>
      </w:r>
      <w:r>
        <w:rPr>
          <w:spacing w:val="-2"/>
        </w:rPr>
        <w:t xml:space="preserve"> </w:t>
      </w:r>
      <w:r>
        <w:t>travel</w:t>
      </w:r>
      <w:r>
        <w:rPr>
          <w:spacing w:val="-5"/>
        </w:rPr>
        <w:t xml:space="preserve"> </w:t>
      </w:r>
      <w:r>
        <w:t>course.</w:t>
      </w:r>
      <w:r>
        <w:rPr>
          <w:spacing w:val="-2"/>
        </w:rPr>
        <w:t xml:space="preserve"> </w:t>
      </w:r>
      <w:r>
        <w:t>First-year</w:t>
      </w:r>
      <w:r>
        <w:rPr>
          <w:spacing w:val="-2"/>
        </w:rPr>
        <w:t xml:space="preserve"> </w:t>
      </w:r>
      <w:r>
        <w:t>students</w:t>
      </w:r>
      <w:r>
        <w:rPr>
          <w:spacing w:val="-4"/>
        </w:rPr>
        <w:t xml:space="preserve"> </w:t>
      </w:r>
      <w:r>
        <w:t>may</w:t>
      </w:r>
      <w:r>
        <w:rPr>
          <w:spacing w:val="-2"/>
        </w:rPr>
        <w:t xml:space="preserve"> </w:t>
      </w:r>
      <w:r>
        <w:t>not</w:t>
      </w:r>
      <w:r>
        <w:rPr>
          <w:spacing w:val="-2"/>
        </w:rPr>
        <w:t xml:space="preserve"> </w:t>
      </w:r>
      <w:r>
        <w:t>enroll</w:t>
      </w:r>
      <w:r>
        <w:rPr>
          <w:spacing w:val="-2"/>
        </w:rPr>
        <w:t xml:space="preserve"> </w:t>
      </w:r>
      <w:r>
        <w:t>in career explorations or independent studies.</w:t>
      </w:r>
    </w:p>
    <w:p w14:paraId="3AC23459" w14:textId="77777777" w:rsidR="00326A3B" w:rsidRDefault="00326A3B">
      <w:pPr>
        <w:pStyle w:val="BodyText"/>
        <w:spacing w:before="8"/>
        <w:ind w:left="0"/>
        <w:rPr>
          <w:sz w:val="23"/>
        </w:rPr>
      </w:pPr>
    </w:p>
    <w:p w14:paraId="475F01BD" w14:textId="77777777" w:rsidR="00326A3B" w:rsidRDefault="00000000">
      <w:pPr>
        <w:pStyle w:val="ListParagraph"/>
        <w:numPr>
          <w:ilvl w:val="0"/>
          <w:numId w:val="107"/>
        </w:numPr>
        <w:tabs>
          <w:tab w:val="left" w:pos="1601"/>
        </w:tabs>
        <w:spacing w:before="0" w:line="259" w:lineRule="auto"/>
        <w:ind w:right="891" w:hanging="360"/>
      </w:pPr>
      <w:r>
        <w:t>Students on academic or disciplinary probation are not permitted to participate in career exploration,</w:t>
      </w:r>
      <w:r>
        <w:rPr>
          <w:spacing w:val="-3"/>
        </w:rPr>
        <w:t xml:space="preserve"> </w:t>
      </w:r>
      <w:r>
        <w:t>or</w:t>
      </w:r>
      <w:r>
        <w:rPr>
          <w:spacing w:val="-3"/>
        </w:rPr>
        <w:t xml:space="preserve"> </w:t>
      </w:r>
      <w:r>
        <w:t>study-abroad</w:t>
      </w:r>
      <w:r>
        <w:rPr>
          <w:spacing w:val="-2"/>
        </w:rPr>
        <w:t xml:space="preserve"> </w:t>
      </w:r>
      <w:r>
        <w:t>programs,</w:t>
      </w:r>
      <w:r>
        <w:rPr>
          <w:spacing w:val="-3"/>
        </w:rPr>
        <w:t xml:space="preserve"> </w:t>
      </w:r>
      <w:r>
        <w:t>or</w:t>
      </w:r>
      <w:r>
        <w:rPr>
          <w:spacing w:val="-1"/>
        </w:rPr>
        <w:t xml:space="preserve"> </w:t>
      </w:r>
      <w:r>
        <w:t>in</w:t>
      </w:r>
      <w:r>
        <w:rPr>
          <w:spacing w:val="-4"/>
        </w:rPr>
        <w:t xml:space="preserve"> </w:t>
      </w:r>
      <w:r>
        <w:t>off-campus</w:t>
      </w:r>
      <w:r>
        <w:rPr>
          <w:spacing w:val="-1"/>
        </w:rPr>
        <w:t xml:space="preserve"> </w:t>
      </w:r>
      <w:r>
        <w:t>Interim</w:t>
      </w:r>
      <w:r>
        <w:rPr>
          <w:spacing w:val="-2"/>
        </w:rPr>
        <w:t xml:space="preserve"> </w:t>
      </w:r>
      <w:r>
        <w:t>courses.</w:t>
      </w:r>
      <w:r>
        <w:rPr>
          <w:spacing w:val="-1"/>
        </w:rPr>
        <w:t xml:space="preserve"> </w:t>
      </w:r>
      <w:r>
        <w:t>Students</w:t>
      </w:r>
      <w:r>
        <w:rPr>
          <w:spacing w:val="-1"/>
        </w:rPr>
        <w:t xml:space="preserve"> </w:t>
      </w:r>
      <w:r>
        <w:t>who</w:t>
      </w:r>
      <w:r>
        <w:rPr>
          <w:spacing w:val="-2"/>
        </w:rPr>
        <w:t xml:space="preserve"> </w:t>
      </w:r>
      <w:r>
        <w:t>register in such programs and courses accept the financial risks associated with being barred from participating</w:t>
      </w:r>
      <w:r>
        <w:rPr>
          <w:spacing w:val="-3"/>
        </w:rPr>
        <w:t xml:space="preserve"> </w:t>
      </w:r>
      <w:r>
        <w:t>should</w:t>
      </w:r>
      <w:r>
        <w:rPr>
          <w:spacing w:val="-3"/>
        </w:rPr>
        <w:t xml:space="preserve"> </w:t>
      </w:r>
      <w:r>
        <w:t>they</w:t>
      </w:r>
      <w:r>
        <w:rPr>
          <w:spacing w:val="-1"/>
        </w:rPr>
        <w:t xml:space="preserve"> </w:t>
      </w:r>
      <w:r>
        <w:t>be</w:t>
      </w:r>
      <w:r>
        <w:rPr>
          <w:spacing w:val="-1"/>
        </w:rPr>
        <w:t xml:space="preserve"> </w:t>
      </w:r>
      <w:r>
        <w:t>on</w:t>
      </w:r>
      <w:r>
        <w:rPr>
          <w:spacing w:val="-3"/>
        </w:rPr>
        <w:t xml:space="preserve"> </w:t>
      </w:r>
      <w:r>
        <w:t>disciplinary</w:t>
      </w:r>
      <w:r>
        <w:rPr>
          <w:spacing w:val="-3"/>
        </w:rPr>
        <w:t xml:space="preserve"> </w:t>
      </w:r>
      <w:r>
        <w:t>or</w:t>
      </w:r>
      <w:r>
        <w:rPr>
          <w:spacing w:val="-2"/>
        </w:rPr>
        <w:t xml:space="preserve"> </w:t>
      </w:r>
      <w:r>
        <w:t>academic</w:t>
      </w:r>
      <w:r>
        <w:rPr>
          <w:spacing w:val="-2"/>
        </w:rPr>
        <w:t xml:space="preserve"> </w:t>
      </w:r>
      <w:r>
        <w:t>probation</w:t>
      </w:r>
      <w:r>
        <w:rPr>
          <w:spacing w:val="-5"/>
        </w:rPr>
        <w:t xml:space="preserve"> </w:t>
      </w:r>
      <w:r>
        <w:t>or</w:t>
      </w:r>
      <w:r>
        <w:rPr>
          <w:spacing w:val="-2"/>
        </w:rPr>
        <w:t xml:space="preserve"> </w:t>
      </w:r>
      <w:r>
        <w:t>suspended</w:t>
      </w:r>
      <w:r>
        <w:rPr>
          <w:spacing w:val="-5"/>
        </w:rPr>
        <w:t xml:space="preserve"> </w:t>
      </w:r>
      <w:r>
        <w:t>when</w:t>
      </w:r>
      <w:r>
        <w:rPr>
          <w:spacing w:val="-3"/>
        </w:rPr>
        <w:t xml:space="preserve"> </w:t>
      </w:r>
      <w:r>
        <w:t>the</w:t>
      </w:r>
      <w:r>
        <w:rPr>
          <w:spacing w:val="-4"/>
        </w:rPr>
        <w:t xml:space="preserve"> </w:t>
      </w:r>
      <w:r>
        <w:t>term begins. These financial risks include, but are not limited to, unrecoverable deposits, fares, reservations, and pro-rated group travel costs. The College reserves the right to remove a student</w:t>
      </w:r>
      <w:r>
        <w:rPr>
          <w:spacing w:val="-4"/>
        </w:rPr>
        <w:t xml:space="preserve"> </w:t>
      </w:r>
      <w:r>
        <w:t>on</w:t>
      </w:r>
      <w:r>
        <w:rPr>
          <w:spacing w:val="-3"/>
        </w:rPr>
        <w:t xml:space="preserve"> </w:t>
      </w:r>
      <w:r>
        <w:t>probation</w:t>
      </w:r>
      <w:r>
        <w:rPr>
          <w:spacing w:val="-3"/>
        </w:rPr>
        <w:t xml:space="preserve"> </w:t>
      </w:r>
      <w:r>
        <w:t>from</w:t>
      </w:r>
      <w:r>
        <w:rPr>
          <w:spacing w:val="-3"/>
        </w:rPr>
        <w:t xml:space="preserve"> </w:t>
      </w:r>
      <w:r>
        <w:t>a</w:t>
      </w:r>
      <w:r>
        <w:rPr>
          <w:spacing w:val="-2"/>
        </w:rPr>
        <w:t xml:space="preserve"> </w:t>
      </w:r>
      <w:r>
        <w:t>course</w:t>
      </w:r>
      <w:r>
        <w:rPr>
          <w:spacing w:val="-4"/>
        </w:rPr>
        <w:t xml:space="preserve"> </w:t>
      </w:r>
      <w:r>
        <w:t>or</w:t>
      </w:r>
      <w:r>
        <w:rPr>
          <w:spacing w:val="-2"/>
        </w:rPr>
        <w:t xml:space="preserve"> </w:t>
      </w:r>
      <w:r>
        <w:t>program</w:t>
      </w:r>
      <w:r>
        <w:rPr>
          <w:spacing w:val="-1"/>
        </w:rPr>
        <w:t xml:space="preserve"> </w:t>
      </w:r>
      <w:r>
        <w:t>if</w:t>
      </w:r>
      <w:r>
        <w:rPr>
          <w:spacing w:val="-5"/>
        </w:rPr>
        <w:t xml:space="preserve"> </w:t>
      </w:r>
      <w:r>
        <w:t>it</w:t>
      </w:r>
      <w:r>
        <w:rPr>
          <w:spacing w:val="-2"/>
        </w:rPr>
        <w:t xml:space="preserve"> </w:t>
      </w:r>
      <w:r>
        <w:t>deems</w:t>
      </w:r>
      <w:r>
        <w:rPr>
          <w:spacing w:val="-4"/>
        </w:rPr>
        <w:t xml:space="preserve"> </w:t>
      </w:r>
      <w:r>
        <w:t>such</w:t>
      </w:r>
      <w:r>
        <w:rPr>
          <w:spacing w:val="-3"/>
        </w:rPr>
        <w:t xml:space="preserve"> </w:t>
      </w:r>
      <w:r>
        <w:t>action</w:t>
      </w:r>
      <w:r>
        <w:rPr>
          <w:spacing w:val="-5"/>
        </w:rPr>
        <w:t xml:space="preserve"> </w:t>
      </w:r>
      <w:r>
        <w:t>to</w:t>
      </w:r>
      <w:r>
        <w:rPr>
          <w:spacing w:val="-1"/>
        </w:rPr>
        <w:t xml:space="preserve"> </w:t>
      </w:r>
      <w:r>
        <w:t>be</w:t>
      </w:r>
      <w:r>
        <w:rPr>
          <w:spacing w:val="-1"/>
        </w:rPr>
        <w:t xml:space="preserve"> </w:t>
      </w:r>
      <w:r>
        <w:t>in</w:t>
      </w:r>
      <w:r>
        <w:rPr>
          <w:spacing w:val="-3"/>
        </w:rPr>
        <w:t xml:space="preserve"> </w:t>
      </w:r>
      <w:r>
        <w:t>the</w:t>
      </w:r>
      <w:r>
        <w:rPr>
          <w:spacing w:val="-1"/>
        </w:rPr>
        <w:t xml:space="preserve"> </w:t>
      </w:r>
      <w:r>
        <w:t>best</w:t>
      </w:r>
      <w:r>
        <w:rPr>
          <w:spacing w:val="-4"/>
        </w:rPr>
        <w:t xml:space="preserve"> </w:t>
      </w:r>
      <w:r>
        <w:t>interest of the student, the College, or the program/course. Parents of dependent students are notified when a student is placed on probation.</w:t>
      </w:r>
    </w:p>
    <w:p w14:paraId="22D28D79" w14:textId="77777777" w:rsidR="00326A3B" w:rsidRDefault="00326A3B">
      <w:pPr>
        <w:pStyle w:val="BodyText"/>
        <w:spacing w:before="5"/>
        <w:ind w:left="0"/>
        <w:rPr>
          <w:sz w:val="23"/>
        </w:rPr>
      </w:pPr>
    </w:p>
    <w:p w14:paraId="028A1E52" w14:textId="77777777" w:rsidR="00326A3B" w:rsidRDefault="00000000">
      <w:pPr>
        <w:pStyle w:val="ListParagraph"/>
        <w:numPr>
          <w:ilvl w:val="0"/>
          <w:numId w:val="107"/>
        </w:numPr>
        <w:tabs>
          <w:tab w:val="left" w:pos="1601"/>
        </w:tabs>
        <w:spacing w:before="0" w:line="259" w:lineRule="auto"/>
        <w:ind w:right="1571"/>
      </w:pPr>
      <w:r>
        <w:t>In</w:t>
      </w:r>
      <w:r>
        <w:rPr>
          <w:spacing w:val="-3"/>
        </w:rPr>
        <w:t xml:space="preserve"> </w:t>
      </w:r>
      <w:r>
        <w:t>courses</w:t>
      </w:r>
      <w:r>
        <w:rPr>
          <w:spacing w:val="-4"/>
        </w:rPr>
        <w:t xml:space="preserve"> </w:t>
      </w:r>
      <w:r>
        <w:t>with</w:t>
      </w:r>
      <w:r>
        <w:rPr>
          <w:spacing w:val="-5"/>
        </w:rPr>
        <w:t xml:space="preserve"> </w:t>
      </w:r>
      <w:r>
        <w:t>a</w:t>
      </w:r>
      <w:r>
        <w:rPr>
          <w:spacing w:val="-2"/>
        </w:rPr>
        <w:t xml:space="preserve"> </w:t>
      </w:r>
      <w:r>
        <w:t>grading</w:t>
      </w:r>
      <w:r>
        <w:rPr>
          <w:spacing w:val="-3"/>
        </w:rPr>
        <w:t xml:space="preserve"> </w:t>
      </w:r>
      <w:r>
        <w:t>option,</w:t>
      </w:r>
      <w:r>
        <w:rPr>
          <w:spacing w:val="-2"/>
        </w:rPr>
        <w:t xml:space="preserve"> </w:t>
      </w:r>
      <w:r>
        <w:t>students</w:t>
      </w:r>
      <w:r>
        <w:rPr>
          <w:spacing w:val="-2"/>
        </w:rPr>
        <w:t xml:space="preserve"> </w:t>
      </w:r>
      <w:r>
        <w:t>will</w:t>
      </w:r>
      <w:r>
        <w:rPr>
          <w:spacing w:val="-5"/>
        </w:rPr>
        <w:t xml:space="preserve"> </w:t>
      </w:r>
      <w:r>
        <w:t>select</w:t>
      </w:r>
      <w:r>
        <w:rPr>
          <w:spacing w:val="-4"/>
        </w:rPr>
        <w:t xml:space="preserve"> </w:t>
      </w:r>
      <w:r>
        <w:t>their</w:t>
      </w:r>
      <w:r>
        <w:rPr>
          <w:spacing w:val="-2"/>
        </w:rPr>
        <w:t xml:space="preserve"> </w:t>
      </w:r>
      <w:r>
        <w:t>option</w:t>
      </w:r>
      <w:r>
        <w:rPr>
          <w:spacing w:val="-3"/>
        </w:rPr>
        <w:t xml:space="preserve"> </w:t>
      </w:r>
      <w:r>
        <w:t>and</w:t>
      </w:r>
      <w:r>
        <w:rPr>
          <w:spacing w:val="-3"/>
        </w:rPr>
        <w:t xml:space="preserve"> </w:t>
      </w:r>
      <w:r>
        <w:t>formally</w:t>
      </w:r>
      <w:r>
        <w:rPr>
          <w:spacing w:val="-1"/>
        </w:rPr>
        <w:t xml:space="preserve"> </w:t>
      </w:r>
      <w:r>
        <w:t>notify</w:t>
      </w:r>
      <w:r>
        <w:rPr>
          <w:spacing w:val="-1"/>
        </w:rPr>
        <w:t xml:space="preserve"> </w:t>
      </w:r>
      <w:r>
        <w:t>the instructor before the third day of the Interim (the add/drop deadline).</w:t>
      </w:r>
    </w:p>
    <w:p w14:paraId="07B9EE95" w14:textId="77777777" w:rsidR="00326A3B" w:rsidRDefault="00326A3B">
      <w:pPr>
        <w:pStyle w:val="BodyText"/>
        <w:spacing w:before="10"/>
        <w:ind w:left="0"/>
        <w:rPr>
          <w:sz w:val="23"/>
        </w:rPr>
      </w:pPr>
    </w:p>
    <w:p w14:paraId="030285DA" w14:textId="77777777" w:rsidR="00326A3B" w:rsidRDefault="00000000">
      <w:pPr>
        <w:pStyle w:val="ListParagraph"/>
        <w:numPr>
          <w:ilvl w:val="0"/>
          <w:numId w:val="107"/>
        </w:numPr>
        <w:tabs>
          <w:tab w:val="left" w:pos="1601"/>
        </w:tabs>
        <w:spacing w:before="1" w:line="259" w:lineRule="auto"/>
        <w:ind w:right="961"/>
      </w:pPr>
      <w:r>
        <w:t>Students may enroll in a maximum of 1.25 courses during the Interim. However, fractional courses</w:t>
      </w:r>
      <w:r>
        <w:rPr>
          <w:spacing w:val="-4"/>
        </w:rPr>
        <w:t xml:space="preserve"> </w:t>
      </w:r>
      <w:r>
        <w:t>beyond</w:t>
      </w:r>
      <w:r>
        <w:rPr>
          <w:spacing w:val="-5"/>
        </w:rPr>
        <w:t xml:space="preserve"> </w:t>
      </w:r>
      <w:r>
        <w:t>1.0</w:t>
      </w:r>
      <w:r>
        <w:rPr>
          <w:spacing w:val="-3"/>
        </w:rPr>
        <w:t xml:space="preserve"> </w:t>
      </w:r>
      <w:r>
        <w:t>may</w:t>
      </w:r>
      <w:r>
        <w:rPr>
          <w:spacing w:val="-1"/>
        </w:rPr>
        <w:t xml:space="preserve"> </w:t>
      </w:r>
      <w:r>
        <w:t>not</w:t>
      </w:r>
      <w:r>
        <w:rPr>
          <w:spacing w:val="-1"/>
        </w:rPr>
        <w:t xml:space="preserve"> </w:t>
      </w:r>
      <w:r>
        <w:t>be</w:t>
      </w:r>
      <w:r>
        <w:rPr>
          <w:spacing w:val="-1"/>
        </w:rPr>
        <w:t xml:space="preserve"> </w:t>
      </w:r>
      <w:r>
        <w:t>used</w:t>
      </w:r>
      <w:r>
        <w:rPr>
          <w:spacing w:val="-5"/>
        </w:rPr>
        <w:t xml:space="preserve"> </w:t>
      </w:r>
      <w:r>
        <w:t>to</w:t>
      </w:r>
      <w:r>
        <w:rPr>
          <w:spacing w:val="-3"/>
        </w:rPr>
        <w:t xml:space="preserve"> </w:t>
      </w:r>
      <w:r>
        <w:t>reduce</w:t>
      </w:r>
      <w:r>
        <w:rPr>
          <w:spacing w:val="-4"/>
        </w:rPr>
        <w:t xml:space="preserve"> </w:t>
      </w:r>
      <w:r>
        <w:t>the</w:t>
      </w:r>
      <w:r>
        <w:rPr>
          <w:spacing w:val="-4"/>
        </w:rPr>
        <w:t xml:space="preserve"> </w:t>
      </w:r>
      <w:r>
        <w:t>requirements</w:t>
      </w:r>
      <w:r>
        <w:rPr>
          <w:spacing w:val="-2"/>
        </w:rPr>
        <w:t xml:space="preserve"> </w:t>
      </w:r>
      <w:r>
        <w:t>that</w:t>
      </w:r>
      <w:r>
        <w:rPr>
          <w:spacing w:val="-4"/>
        </w:rPr>
        <w:t xml:space="preserve"> </w:t>
      </w:r>
      <w:r>
        <w:t>each</w:t>
      </w:r>
      <w:r>
        <w:rPr>
          <w:spacing w:val="-5"/>
        </w:rPr>
        <w:t xml:space="preserve"> </w:t>
      </w:r>
      <w:r>
        <w:t>student</w:t>
      </w:r>
      <w:r>
        <w:rPr>
          <w:spacing w:val="-1"/>
        </w:rPr>
        <w:t xml:space="preserve"> </w:t>
      </w:r>
      <w:r>
        <w:t>be</w:t>
      </w:r>
      <w:r>
        <w:rPr>
          <w:spacing w:val="-1"/>
        </w:rPr>
        <w:t xml:space="preserve"> </w:t>
      </w:r>
      <w:r>
        <w:t>enrolled for a normal one-course load in at least two Interims.</w:t>
      </w:r>
    </w:p>
    <w:p w14:paraId="12D5BDC0" w14:textId="77777777" w:rsidR="00326A3B" w:rsidRDefault="00000000">
      <w:pPr>
        <w:pStyle w:val="BodyText"/>
        <w:spacing w:before="159" w:line="256" w:lineRule="auto"/>
        <w:ind w:left="880" w:right="1636"/>
      </w:pPr>
      <w:r>
        <w:t>Please</w:t>
      </w:r>
      <w:r>
        <w:rPr>
          <w:spacing w:val="-2"/>
        </w:rPr>
        <w:t xml:space="preserve"> </w:t>
      </w:r>
      <w:r>
        <w:t>consult</w:t>
      </w:r>
      <w:r>
        <w:rPr>
          <w:spacing w:val="-2"/>
        </w:rPr>
        <w:t xml:space="preserve"> </w:t>
      </w:r>
      <w:r>
        <w:t>the</w:t>
      </w:r>
      <w:r>
        <w:rPr>
          <w:spacing w:val="-2"/>
        </w:rPr>
        <w:t xml:space="preserve"> </w:t>
      </w:r>
      <w:r>
        <w:t>Interim</w:t>
      </w:r>
      <w:r>
        <w:rPr>
          <w:spacing w:val="-4"/>
        </w:rPr>
        <w:t xml:space="preserve"> </w:t>
      </w:r>
      <w:r>
        <w:t>Experience</w:t>
      </w:r>
      <w:r>
        <w:rPr>
          <w:spacing w:val="-5"/>
        </w:rPr>
        <w:t xml:space="preserve"> </w:t>
      </w:r>
      <w:r>
        <w:t>online</w:t>
      </w:r>
      <w:r>
        <w:rPr>
          <w:spacing w:val="-2"/>
        </w:rPr>
        <w:t xml:space="preserve"> </w:t>
      </w:r>
      <w:r>
        <w:t>course</w:t>
      </w:r>
      <w:r>
        <w:rPr>
          <w:spacing w:val="-2"/>
        </w:rPr>
        <w:t xml:space="preserve"> </w:t>
      </w:r>
      <w:r>
        <w:t>listings</w:t>
      </w:r>
      <w:r>
        <w:rPr>
          <w:spacing w:val="-3"/>
        </w:rPr>
        <w:t xml:space="preserve"> </w:t>
      </w:r>
      <w:r>
        <w:t>and</w:t>
      </w:r>
      <w:r>
        <w:rPr>
          <w:spacing w:val="-4"/>
        </w:rPr>
        <w:t xml:space="preserve"> </w:t>
      </w:r>
      <w:r>
        <w:t>descriptions</w:t>
      </w:r>
      <w:r>
        <w:rPr>
          <w:spacing w:val="-3"/>
        </w:rPr>
        <w:t xml:space="preserve"> </w:t>
      </w:r>
      <w:r>
        <w:t>for</w:t>
      </w:r>
      <w:r>
        <w:rPr>
          <w:spacing w:val="-5"/>
        </w:rPr>
        <w:t xml:space="preserve"> </w:t>
      </w:r>
      <w:r>
        <w:t>more</w:t>
      </w:r>
      <w:r>
        <w:rPr>
          <w:spacing w:val="-2"/>
        </w:rPr>
        <w:t xml:space="preserve"> </w:t>
      </w:r>
      <w:r>
        <w:t xml:space="preserve">detailed </w:t>
      </w:r>
      <w:r>
        <w:rPr>
          <w:spacing w:val="-2"/>
        </w:rPr>
        <w:t>information.</w:t>
      </w:r>
    </w:p>
    <w:p w14:paraId="2CDD36DD" w14:textId="77777777" w:rsidR="00326A3B" w:rsidRDefault="00000000">
      <w:pPr>
        <w:pStyle w:val="Heading2"/>
        <w:spacing w:before="167"/>
      </w:pPr>
      <w:bookmarkStart w:id="127" w:name="Summer_Session"/>
      <w:bookmarkEnd w:id="127"/>
      <w:r>
        <w:t>Summer</w:t>
      </w:r>
      <w:r>
        <w:rPr>
          <w:spacing w:val="-3"/>
        </w:rPr>
        <w:t xml:space="preserve"> </w:t>
      </w:r>
      <w:r>
        <w:rPr>
          <w:spacing w:val="-2"/>
        </w:rPr>
        <w:t>Session</w:t>
      </w:r>
    </w:p>
    <w:p w14:paraId="3D8E8420" w14:textId="77777777" w:rsidR="00326A3B" w:rsidRDefault="00000000">
      <w:pPr>
        <w:pStyle w:val="BodyText"/>
        <w:spacing w:before="186" w:line="259" w:lineRule="auto"/>
        <w:ind w:left="880" w:right="825"/>
      </w:pPr>
      <w:r>
        <w:t>Internships</w:t>
      </w:r>
      <w:r>
        <w:rPr>
          <w:spacing w:val="-2"/>
        </w:rPr>
        <w:t xml:space="preserve"> </w:t>
      </w:r>
      <w:r>
        <w:t>and</w:t>
      </w:r>
      <w:r>
        <w:rPr>
          <w:spacing w:val="-3"/>
        </w:rPr>
        <w:t xml:space="preserve"> </w:t>
      </w:r>
      <w:r>
        <w:t>independent</w:t>
      </w:r>
      <w:r>
        <w:rPr>
          <w:spacing w:val="-1"/>
        </w:rPr>
        <w:t xml:space="preserve"> </w:t>
      </w:r>
      <w:r>
        <w:t>study</w:t>
      </w:r>
      <w:r>
        <w:rPr>
          <w:spacing w:val="-1"/>
        </w:rPr>
        <w:t xml:space="preserve"> </w:t>
      </w:r>
      <w:r>
        <w:t>are</w:t>
      </w:r>
      <w:r>
        <w:rPr>
          <w:spacing w:val="-4"/>
        </w:rPr>
        <w:t xml:space="preserve"> </w:t>
      </w:r>
      <w:r>
        <w:t>offered</w:t>
      </w:r>
      <w:r>
        <w:rPr>
          <w:spacing w:val="-3"/>
        </w:rPr>
        <w:t xml:space="preserve"> </w:t>
      </w:r>
      <w:r>
        <w:t>in</w:t>
      </w:r>
      <w:r>
        <w:rPr>
          <w:spacing w:val="-3"/>
        </w:rPr>
        <w:t xml:space="preserve"> </w:t>
      </w:r>
      <w:r>
        <w:t>the</w:t>
      </w:r>
      <w:r>
        <w:rPr>
          <w:spacing w:val="-6"/>
        </w:rPr>
        <w:t xml:space="preserve"> </w:t>
      </w:r>
      <w:r>
        <w:t>Gustavus</w:t>
      </w:r>
      <w:r>
        <w:rPr>
          <w:spacing w:val="-4"/>
        </w:rPr>
        <w:t xml:space="preserve"> </w:t>
      </w:r>
      <w:r>
        <w:t>summer</w:t>
      </w:r>
      <w:r>
        <w:rPr>
          <w:spacing w:val="-4"/>
        </w:rPr>
        <w:t xml:space="preserve"> </w:t>
      </w:r>
      <w:r>
        <w:t>session.</w:t>
      </w:r>
      <w:r>
        <w:rPr>
          <w:spacing w:val="-5"/>
        </w:rPr>
        <w:t xml:space="preserve"> </w:t>
      </w:r>
      <w:r>
        <w:t>Information</w:t>
      </w:r>
      <w:r>
        <w:rPr>
          <w:spacing w:val="-5"/>
        </w:rPr>
        <w:t xml:space="preserve"> </w:t>
      </w:r>
      <w:r>
        <w:t>concerning registration procedures for these can be obtained from the Office of the Registrar.</w:t>
      </w:r>
      <w:r>
        <w:rPr>
          <w:spacing w:val="40"/>
        </w:rPr>
        <w:t xml:space="preserve"> </w:t>
      </w:r>
      <w:r>
        <w:t>Gustavus plans to offer a three-week Summer Term in 2023, subject to interest.</w:t>
      </w:r>
    </w:p>
    <w:p w14:paraId="1F6F8263" w14:textId="77777777" w:rsidR="00326A3B" w:rsidRDefault="00326A3B">
      <w:pPr>
        <w:spacing w:line="259" w:lineRule="auto"/>
        <w:sectPr w:rsidR="00326A3B">
          <w:pgSz w:w="12240" w:h="15840"/>
          <w:pgMar w:top="1420" w:right="620" w:bottom="1000" w:left="560" w:header="0" w:footer="818" w:gutter="0"/>
          <w:cols w:space="720"/>
        </w:sectPr>
      </w:pPr>
    </w:p>
    <w:p w14:paraId="13E9E3BD" w14:textId="77777777" w:rsidR="00326A3B" w:rsidRDefault="00000000">
      <w:pPr>
        <w:pStyle w:val="Heading2"/>
        <w:spacing w:before="19"/>
      </w:pPr>
      <w:bookmarkStart w:id="128" w:name="Final_Exams"/>
      <w:bookmarkEnd w:id="128"/>
      <w:r>
        <w:lastRenderedPageBreak/>
        <w:t>Final</w:t>
      </w:r>
      <w:r>
        <w:rPr>
          <w:spacing w:val="-3"/>
        </w:rPr>
        <w:t xml:space="preserve"> </w:t>
      </w:r>
      <w:r>
        <w:rPr>
          <w:spacing w:val="-2"/>
        </w:rPr>
        <w:t>Exams</w:t>
      </w:r>
    </w:p>
    <w:p w14:paraId="0ED27FFD" w14:textId="77777777" w:rsidR="00326A3B" w:rsidRDefault="00000000">
      <w:pPr>
        <w:pStyle w:val="BodyText"/>
        <w:spacing w:before="186" w:line="259" w:lineRule="auto"/>
        <w:ind w:left="880" w:right="858"/>
      </w:pPr>
      <w:r>
        <w:t>A campus-wide final exam schedule is administered by the Office of the Registrar for Fall and Spring semesters.</w:t>
      </w:r>
      <w:r>
        <w:rPr>
          <w:spacing w:val="-3"/>
        </w:rPr>
        <w:t xml:space="preserve"> </w:t>
      </w:r>
      <w:r>
        <w:t>Faculty</w:t>
      </w:r>
      <w:r>
        <w:rPr>
          <w:spacing w:val="-2"/>
        </w:rPr>
        <w:t xml:space="preserve"> </w:t>
      </w:r>
      <w:r>
        <w:t>policy</w:t>
      </w:r>
      <w:r>
        <w:rPr>
          <w:spacing w:val="-2"/>
        </w:rPr>
        <w:t xml:space="preserve"> </w:t>
      </w:r>
      <w:r>
        <w:t>requires</w:t>
      </w:r>
      <w:r>
        <w:rPr>
          <w:spacing w:val="-3"/>
        </w:rPr>
        <w:t xml:space="preserve"> </w:t>
      </w:r>
      <w:r>
        <w:t>that</w:t>
      </w:r>
      <w:r>
        <w:rPr>
          <w:spacing w:val="-5"/>
        </w:rPr>
        <w:t xml:space="preserve"> </w:t>
      </w:r>
      <w:r>
        <w:t>the</w:t>
      </w:r>
      <w:r>
        <w:rPr>
          <w:spacing w:val="-2"/>
        </w:rPr>
        <w:t xml:space="preserve"> </w:t>
      </w:r>
      <w:r>
        <w:t>last</w:t>
      </w:r>
      <w:r>
        <w:rPr>
          <w:spacing w:val="-2"/>
        </w:rPr>
        <w:t xml:space="preserve"> </w:t>
      </w:r>
      <w:r>
        <w:t>test</w:t>
      </w:r>
      <w:r>
        <w:rPr>
          <w:spacing w:val="-5"/>
        </w:rPr>
        <w:t xml:space="preserve"> </w:t>
      </w:r>
      <w:r>
        <w:t>for</w:t>
      </w:r>
      <w:r>
        <w:rPr>
          <w:spacing w:val="-3"/>
        </w:rPr>
        <w:t xml:space="preserve"> </w:t>
      </w:r>
      <w:r>
        <w:t>a</w:t>
      </w:r>
      <w:r>
        <w:rPr>
          <w:spacing w:val="-3"/>
        </w:rPr>
        <w:t xml:space="preserve"> </w:t>
      </w:r>
      <w:r>
        <w:t>course,</w:t>
      </w:r>
      <w:r>
        <w:rPr>
          <w:spacing w:val="-5"/>
        </w:rPr>
        <w:t xml:space="preserve"> </w:t>
      </w:r>
      <w:r>
        <w:t>whether</w:t>
      </w:r>
      <w:r>
        <w:rPr>
          <w:spacing w:val="-3"/>
        </w:rPr>
        <w:t xml:space="preserve"> </w:t>
      </w:r>
      <w:r>
        <w:t>a</w:t>
      </w:r>
      <w:r>
        <w:rPr>
          <w:spacing w:val="-3"/>
        </w:rPr>
        <w:t xml:space="preserve"> </w:t>
      </w:r>
      <w:r>
        <w:t>comprehensive</w:t>
      </w:r>
      <w:r>
        <w:rPr>
          <w:spacing w:val="-2"/>
        </w:rPr>
        <w:t xml:space="preserve"> </w:t>
      </w:r>
      <w:r>
        <w:t>final</w:t>
      </w:r>
      <w:r>
        <w:rPr>
          <w:spacing w:val="-3"/>
        </w:rPr>
        <w:t xml:space="preserve"> </w:t>
      </w:r>
      <w:r>
        <w:t>exam</w:t>
      </w:r>
      <w:r>
        <w:rPr>
          <w:spacing w:val="-2"/>
        </w:rPr>
        <w:t xml:space="preserve"> </w:t>
      </w:r>
      <w:r>
        <w:t>or a partial last unit test, shall be given in accordance with this schedule. Instructors may not reschedule the final test date and/or time for the entire class without permission of the Registrar.</w:t>
      </w:r>
    </w:p>
    <w:p w14:paraId="3C84B479" w14:textId="77777777" w:rsidR="00326A3B" w:rsidRDefault="00000000">
      <w:pPr>
        <w:pStyle w:val="Heading2"/>
        <w:spacing w:before="161"/>
      </w:pPr>
      <w:bookmarkStart w:id="129" w:name="Grading_System"/>
      <w:bookmarkEnd w:id="129"/>
      <w:r>
        <w:t>Grading</w:t>
      </w:r>
      <w:r>
        <w:rPr>
          <w:spacing w:val="-3"/>
        </w:rPr>
        <w:t xml:space="preserve"> </w:t>
      </w:r>
      <w:r>
        <w:rPr>
          <w:spacing w:val="-2"/>
        </w:rPr>
        <w:t>System</w:t>
      </w:r>
    </w:p>
    <w:p w14:paraId="4A0C5C33" w14:textId="77777777" w:rsidR="00326A3B" w:rsidRDefault="00000000">
      <w:pPr>
        <w:pStyle w:val="BodyText"/>
        <w:spacing w:before="185" w:line="259" w:lineRule="auto"/>
        <w:ind w:right="908"/>
      </w:pPr>
      <w:r>
        <w:t>Coursework will</w:t>
      </w:r>
      <w:r>
        <w:rPr>
          <w:spacing w:val="-4"/>
        </w:rPr>
        <w:t xml:space="preserve"> </w:t>
      </w:r>
      <w:r>
        <w:t>be graded</w:t>
      </w:r>
      <w:r>
        <w:rPr>
          <w:spacing w:val="-4"/>
        </w:rPr>
        <w:t xml:space="preserve"> </w:t>
      </w:r>
      <w:r>
        <w:t>as</w:t>
      </w:r>
      <w:r>
        <w:rPr>
          <w:spacing w:val="-1"/>
        </w:rPr>
        <w:t xml:space="preserve"> </w:t>
      </w:r>
      <w:r>
        <w:t>follows: A,</w:t>
      </w:r>
      <w:r>
        <w:rPr>
          <w:spacing w:val="-1"/>
        </w:rPr>
        <w:t xml:space="preserve"> </w:t>
      </w:r>
      <w:r>
        <w:t>A–,</w:t>
      </w:r>
      <w:r>
        <w:rPr>
          <w:spacing w:val="-1"/>
        </w:rPr>
        <w:t xml:space="preserve"> </w:t>
      </w:r>
      <w:r>
        <w:t>B+,</w:t>
      </w:r>
      <w:r>
        <w:rPr>
          <w:spacing w:val="-1"/>
        </w:rPr>
        <w:t xml:space="preserve"> </w:t>
      </w:r>
      <w:r>
        <w:t>B,</w:t>
      </w:r>
      <w:r>
        <w:rPr>
          <w:spacing w:val="-3"/>
        </w:rPr>
        <w:t xml:space="preserve"> </w:t>
      </w:r>
      <w:r>
        <w:t>B–,</w:t>
      </w:r>
      <w:r>
        <w:rPr>
          <w:spacing w:val="-3"/>
        </w:rPr>
        <w:t xml:space="preserve"> </w:t>
      </w:r>
      <w:r>
        <w:t>C+,</w:t>
      </w:r>
      <w:r>
        <w:rPr>
          <w:spacing w:val="-1"/>
        </w:rPr>
        <w:t xml:space="preserve"> </w:t>
      </w:r>
      <w:r>
        <w:t>C,</w:t>
      </w:r>
      <w:r>
        <w:rPr>
          <w:spacing w:val="-3"/>
        </w:rPr>
        <w:t xml:space="preserve"> </w:t>
      </w:r>
      <w:r>
        <w:t>C–,</w:t>
      </w:r>
      <w:r>
        <w:rPr>
          <w:spacing w:val="-3"/>
        </w:rPr>
        <w:t xml:space="preserve"> </w:t>
      </w:r>
      <w:r>
        <w:t>D+,</w:t>
      </w:r>
      <w:r>
        <w:rPr>
          <w:spacing w:val="-1"/>
        </w:rPr>
        <w:t xml:space="preserve"> </w:t>
      </w:r>
      <w:r>
        <w:t>D,</w:t>
      </w:r>
      <w:r>
        <w:rPr>
          <w:spacing w:val="-1"/>
        </w:rPr>
        <w:t xml:space="preserve"> </w:t>
      </w:r>
      <w:r>
        <w:t>F,</w:t>
      </w:r>
      <w:r>
        <w:rPr>
          <w:spacing w:val="-1"/>
        </w:rPr>
        <w:t xml:space="preserve"> </w:t>
      </w:r>
      <w:r>
        <w:t>I</w:t>
      </w:r>
      <w:r>
        <w:rPr>
          <w:spacing w:val="-4"/>
        </w:rPr>
        <w:t xml:space="preserve"> </w:t>
      </w:r>
      <w:r>
        <w:t>(incomplete),</w:t>
      </w:r>
      <w:r>
        <w:rPr>
          <w:spacing w:val="-3"/>
        </w:rPr>
        <w:t xml:space="preserve"> </w:t>
      </w:r>
      <w:r>
        <w:t>P</w:t>
      </w:r>
      <w:r>
        <w:rPr>
          <w:spacing w:val="-2"/>
        </w:rPr>
        <w:t xml:space="preserve"> </w:t>
      </w:r>
      <w:r>
        <w:t>(pass).</w:t>
      </w:r>
      <w:r>
        <w:rPr>
          <w:spacing w:val="-1"/>
        </w:rPr>
        <w:t xml:space="preserve"> </w:t>
      </w:r>
      <w:r>
        <w:t>The grade P, defined as equal to C or better, may be given for Interim Experience courses (not including independent studies) and Fine Arts performance courses, at the discretion of the instructor and for Education Department clinical courses, Internships, and Physical Education activity courses. The following values are assigned to letter grades:</w:t>
      </w:r>
    </w:p>
    <w:p w14:paraId="5739ECFD" w14:textId="77777777" w:rsidR="00326A3B" w:rsidRDefault="00326A3B">
      <w:pPr>
        <w:pStyle w:val="BodyText"/>
        <w:spacing w:before="9"/>
        <w:ind w:left="0"/>
        <w:rPr>
          <w:sz w:val="16"/>
        </w:rPr>
      </w:pPr>
    </w:p>
    <w:tbl>
      <w:tblPr>
        <w:tblW w:w="0" w:type="auto"/>
        <w:tblInd w:w="945" w:type="dxa"/>
        <w:tblLayout w:type="fixed"/>
        <w:tblCellMar>
          <w:left w:w="0" w:type="dxa"/>
          <w:right w:w="0" w:type="dxa"/>
        </w:tblCellMar>
        <w:tblLook w:val="01E0" w:firstRow="1" w:lastRow="1" w:firstColumn="1" w:lastColumn="1" w:noHBand="0" w:noVBand="0"/>
      </w:tblPr>
      <w:tblGrid>
        <w:gridCol w:w="910"/>
        <w:gridCol w:w="1676"/>
      </w:tblGrid>
      <w:tr w:rsidR="00326A3B" w14:paraId="50513688" w14:textId="77777777">
        <w:trPr>
          <w:trHeight w:val="244"/>
        </w:trPr>
        <w:tc>
          <w:tcPr>
            <w:tcW w:w="910" w:type="dxa"/>
          </w:tcPr>
          <w:p w14:paraId="6445854B" w14:textId="77777777" w:rsidR="00326A3B" w:rsidRDefault="00000000">
            <w:pPr>
              <w:pStyle w:val="TableParagraph"/>
              <w:spacing w:line="225" w:lineRule="exact"/>
              <w:rPr>
                <w:b/>
              </w:rPr>
            </w:pPr>
            <w:r>
              <w:rPr>
                <w:b/>
                <w:spacing w:val="-4"/>
              </w:rPr>
              <w:t>Grade</w:t>
            </w:r>
          </w:p>
        </w:tc>
        <w:tc>
          <w:tcPr>
            <w:tcW w:w="1676" w:type="dxa"/>
          </w:tcPr>
          <w:p w14:paraId="5A1770DA" w14:textId="77777777" w:rsidR="00326A3B" w:rsidRDefault="00000000">
            <w:pPr>
              <w:pStyle w:val="TableParagraph"/>
              <w:spacing w:line="225" w:lineRule="exact"/>
              <w:ind w:left="303"/>
              <w:rPr>
                <w:b/>
              </w:rPr>
            </w:pPr>
            <w:r>
              <w:rPr>
                <w:b/>
              </w:rPr>
              <w:t>Number</w:t>
            </w:r>
            <w:r>
              <w:rPr>
                <w:b/>
                <w:spacing w:val="-4"/>
              </w:rPr>
              <w:t xml:space="preserve"> Value</w:t>
            </w:r>
          </w:p>
        </w:tc>
      </w:tr>
      <w:tr w:rsidR="00326A3B" w14:paraId="3D9390D5" w14:textId="77777777">
        <w:trPr>
          <w:trHeight w:val="268"/>
        </w:trPr>
        <w:tc>
          <w:tcPr>
            <w:tcW w:w="910" w:type="dxa"/>
          </w:tcPr>
          <w:p w14:paraId="56A5E95B" w14:textId="77777777" w:rsidR="00326A3B" w:rsidRDefault="00000000">
            <w:pPr>
              <w:pStyle w:val="TableParagraph"/>
              <w:spacing w:line="249" w:lineRule="exact"/>
            </w:pPr>
            <w:r>
              <w:t>A</w:t>
            </w:r>
          </w:p>
        </w:tc>
        <w:tc>
          <w:tcPr>
            <w:tcW w:w="1676" w:type="dxa"/>
          </w:tcPr>
          <w:p w14:paraId="35F61BC1" w14:textId="77777777" w:rsidR="00326A3B" w:rsidRDefault="00000000">
            <w:pPr>
              <w:pStyle w:val="TableParagraph"/>
              <w:spacing w:line="249" w:lineRule="exact"/>
              <w:ind w:left="303"/>
            </w:pPr>
            <w:r>
              <w:rPr>
                <w:spacing w:val="-5"/>
              </w:rPr>
              <w:t>4.0</w:t>
            </w:r>
          </w:p>
        </w:tc>
      </w:tr>
      <w:tr w:rsidR="00326A3B" w14:paraId="56248936" w14:textId="77777777">
        <w:trPr>
          <w:trHeight w:val="267"/>
        </w:trPr>
        <w:tc>
          <w:tcPr>
            <w:tcW w:w="910" w:type="dxa"/>
          </w:tcPr>
          <w:p w14:paraId="61280D6C" w14:textId="77777777" w:rsidR="00326A3B" w:rsidRDefault="00000000">
            <w:pPr>
              <w:pStyle w:val="TableParagraph"/>
              <w:spacing w:line="248" w:lineRule="exact"/>
            </w:pPr>
            <w:r>
              <w:rPr>
                <w:spacing w:val="-5"/>
              </w:rPr>
              <w:t>A–</w:t>
            </w:r>
          </w:p>
        </w:tc>
        <w:tc>
          <w:tcPr>
            <w:tcW w:w="1676" w:type="dxa"/>
          </w:tcPr>
          <w:p w14:paraId="5897E477" w14:textId="77777777" w:rsidR="00326A3B" w:rsidRDefault="00000000">
            <w:pPr>
              <w:pStyle w:val="TableParagraph"/>
              <w:spacing w:line="248" w:lineRule="exact"/>
              <w:ind w:left="303"/>
            </w:pPr>
            <w:r>
              <w:rPr>
                <w:spacing w:val="-4"/>
              </w:rPr>
              <w:t>3.66</w:t>
            </w:r>
          </w:p>
        </w:tc>
      </w:tr>
      <w:tr w:rsidR="00326A3B" w14:paraId="79918B93" w14:textId="77777777">
        <w:trPr>
          <w:trHeight w:val="267"/>
        </w:trPr>
        <w:tc>
          <w:tcPr>
            <w:tcW w:w="910" w:type="dxa"/>
          </w:tcPr>
          <w:p w14:paraId="52B0D09B" w14:textId="77777777" w:rsidR="00326A3B" w:rsidRDefault="00000000">
            <w:pPr>
              <w:pStyle w:val="TableParagraph"/>
              <w:spacing w:line="247" w:lineRule="exact"/>
            </w:pPr>
            <w:r>
              <w:rPr>
                <w:spacing w:val="-5"/>
              </w:rPr>
              <w:t>B+</w:t>
            </w:r>
          </w:p>
        </w:tc>
        <w:tc>
          <w:tcPr>
            <w:tcW w:w="1676" w:type="dxa"/>
          </w:tcPr>
          <w:p w14:paraId="643FAB0A" w14:textId="77777777" w:rsidR="00326A3B" w:rsidRDefault="00000000">
            <w:pPr>
              <w:pStyle w:val="TableParagraph"/>
              <w:spacing w:line="247" w:lineRule="exact"/>
              <w:ind w:left="303"/>
            </w:pPr>
            <w:r>
              <w:rPr>
                <w:spacing w:val="-4"/>
              </w:rPr>
              <w:t>3.33</w:t>
            </w:r>
          </w:p>
        </w:tc>
      </w:tr>
      <w:tr w:rsidR="00326A3B" w14:paraId="1CE4E18B" w14:textId="77777777">
        <w:trPr>
          <w:trHeight w:val="268"/>
        </w:trPr>
        <w:tc>
          <w:tcPr>
            <w:tcW w:w="910" w:type="dxa"/>
          </w:tcPr>
          <w:p w14:paraId="5FA48AA6" w14:textId="77777777" w:rsidR="00326A3B" w:rsidRDefault="00000000">
            <w:pPr>
              <w:pStyle w:val="TableParagraph"/>
              <w:spacing w:line="249" w:lineRule="exact"/>
            </w:pPr>
            <w:r>
              <w:t>B</w:t>
            </w:r>
          </w:p>
        </w:tc>
        <w:tc>
          <w:tcPr>
            <w:tcW w:w="1676" w:type="dxa"/>
          </w:tcPr>
          <w:p w14:paraId="4667F312" w14:textId="77777777" w:rsidR="00326A3B" w:rsidRDefault="00000000">
            <w:pPr>
              <w:pStyle w:val="TableParagraph"/>
              <w:spacing w:line="249" w:lineRule="exact"/>
              <w:ind w:left="303"/>
            </w:pPr>
            <w:r>
              <w:rPr>
                <w:spacing w:val="-5"/>
              </w:rPr>
              <w:t>3.0</w:t>
            </w:r>
          </w:p>
        </w:tc>
      </w:tr>
      <w:tr w:rsidR="00326A3B" w14:paraId="60135AD1" w14:textId="77777777">
        <w:trPr>
          <w:trHeight w:val="268"/>
        </w:trPr>
        <w:tc>
          <w:tcPr>
            <w:tcW w:w="910" w:type="dxa"/>
          </w:tcPr>
          <w:p w14:paraId="13AD4978" w14:textId="77777777" w:rsidR="00326A3B" w:rsidRDefault="00000000">
            <w:pPr>
              <w:pStyle w:val="TableParagraph"/>
              <w:spacing w:line="249" w:lineRule="exact"/>
            </w:pPr>
            <w:r>
              <w:rPr>
                <w:spacing w:val="-5"/>
              </w:rPr>
              <w:t>B–</w:t>
            </w:r>
          </w:p>
        </w:tc>
        <w:tc>
          <w:tcPr>
            <w:tcW w:w="1676" w:type="dxa"/>
          </w:tcPr>
          <w:p w14:paraId="79E84E5E" w14:textId="77777777" w:rsidR="00326A3B" w:rsidRDefault="00000000">
            <w:pPr>
              <w:pStyle w:val="TableParagraph"/>
              <w:spacing w:line="249" w:lineRule="exact"/>
              <w:ind w:left="303"/>
            </w:pPr>
            <w:r>
              <w:rPr>
                <w:spacing w:val="-4"/>
              </w:rPr>
              <w:t>2.66</w:t>
            </w:r>
          </w:p>
        </w:tc>
      </w:tr>
      <w:tr w:rsidR="00326A3B" w14:paraId="53E7C3CD" w14:textId="77777777">
        <w:trPr>
          <w:trHeight w:val="268"/>
        </w:trPr>
        <w:tc>
          <w:tcPr>
            <w:tcW w:w="910" w:type="dxa"/>
          </w:tcPr>
          <w:p w14:paraId="618FE8B4" w14:textId="77777777" w:rsidR="00326A3B" w:rsidRDefault="00000000">
            <w:pPr>
              <w:pStyle w:val="TableParagraph"/>
              <w:spacing w:line="249" w:lineRule="exact"/>
            </w:pPr>
            <w:r>
              <w:rPr>
                <w:spacing w:val="-5"/>
              </w:rPr>
              <w:t>C+</w:t>
            </w:r>
          </w:p>
        </w:tc>
        <w:tc>
          <w:tcPr>
            <w:tcW w:w="1676" w:type="dxa"/>
          </w:tcPr>
          <w:p w14:paraId="68DF26FE" w14:textId="77777777" w:rsidR="00326A3B" w:rsidRDefault="00000000">
            <w:pPr>
              <w:pStyle w:val="TableParagraph"/>
              <w:spacing w:line="249" w:lineRule="exact"/>
              <w:ind w:left="303"/>
            </w:pPr>
            <w:r>
              <w:rPr>
                <w:spacing w:val="-4"/>
              </w:rPr>
              <w:t>2.33</w:t>
            </w:r>
          </w:p>
        </w:tc>
      </w:tr>
      <w:tr w:rsidR="00326A3B" w14:paraId="1FF25BE0" w14:textId="77777777">
        <w:trPr>
          <w:trHeight w:val="268"/>
        </w:trPr>
        <w:tc>
          <w:tcPr>
            <w:tcW w:w="910" w:type="dxa"/>
          </w:tcPr>
          <w:p w14:paraId="7D4F6E07" w14:textId="77777777" w:rsidR="00326A3B" w:rsidRDefault="00000000">
            <w:pPr>
              <w:pStyle w:val="TableParagraph"/>
              <w:spacing w:line="249" w:lineRule="exact"/>
            </w:pPr>
            <w:r>
              <w:t>C</w:t>
            </w:r>
          </w:p>
        </w:tc>
        <w:tc>
          <w:tcPr>
            <w:tcW w:w="1676" w:type="dxa"/>
          </w:tcPr>
          <w:p w14:paraId="6B3D0B96" w14:textId="77777777" w:rsidR="00326A3B" w:rsidRDefault="00000000">
            <w:pPr>
              <w:pStyle w:val="TableParagraph"/>
              <w:spacing w:line="249" w:lineRule="exact"/>
              <w:ind w:left="303"/>
            </w:pPr>
            <w:r>
              <w:rPr>
                <w:spacing w:val="-5"/>
              </w:rPr>
              <w:t>2.0</w:t>
            </w:r>
          </w:p>
        </w:tc>
      </w:tr>
      <w:tr w:rsidR="00326A3B" w14:paraId="58546544" w14:textId="77777777">
        <w:trPr>
          <w:trHeight w:val="268"/>
        </w:trPr>
        <w:tc>
          <w:tcPr>
            <w:tcW w:w="910" w:type="dxa"/>
          </w:tcPr>
          <w:p w14:paraId="2FBB66E2" w14:textId="77777777" w:rsidR="00326A3B" w:rsidRDefault="00000000">
            <w:pPr>
              <w:pStyle w:val="TableParagraph"/>
              <w:spacing w:line="249" w:lineRule="exact"/>
            </w:pPr>
            <w:r>
              <w:rPr>
                <w:spacing w:val="-5"/>
              </w:rPr>
              <w:t>C–</w:t>
            </w:r>
          </w:p>
        </w:tc>
        <w:tc>
          <w:tcPr>
            <w:tcW w:w="1676" w:type="dxa"/>
          </w:tcPr>
          <w:p w14:paraId="4366C305" w14:textId="77777777" w:rsidR="00326A3B" w:rsidRDefault="00000000">
            <w:pPr>
              <w:pStyle w:val="TableParagraph"/>
              <w:spacing w:line="249" w:lineRule="exact"/>
              <w:ind w:left="303"/>
            </w:pPr>
            <w:r>
              <w:rPr>
                <w:spacing w:val="-4"/>
              </w:rPr>
              <w:t>1.66</w:t>
            </w:r>
          </w:p>
        </w:tc>
      </w:tr>
      <w:tr w:rsidR="00326A3B" w14:paraId="4CFF100F" w14:textId="77777777">
        <w:trPr>
          <w:trHeight w:val="268"/>
        </w:trPr>
        <w:tc>
          <w:tcPr>
            <w:tcW w:w="910" w:type="dxa"/>
          </w:tcPr>
          <w:p w14:paraId="38BDC25D" w14:textId="77777777" w:rsidR="00326A3B" w:rsidRDefault="00000000">
            <w:pPr>
              <w:pStyle w:val="TableParagraph"/>
              <w:spacing w:line="249" w:lineRule="exact"/>
            </w:pPr>
            <w:r>
              <w:rPr>
                <w:spacing w:val="-5"/>
              </w:rPr>
              <w:t>D+</w:t>
            </w:r>
          </w:p>
        </w:tc>
        <w:tc>
          <w:tcPr>
            <w:tcW w:w="1676" w:type="dxa"/>
          </w:tcPr>
          <w:p w14:paraId="62D62966" w14:textId="77777777" w:rsidR="00326A3B" w:rsidRDefault="00000000">
            <w:pPr>
              <w:pStyle w:val="TableParagraph"/>
              <w:spacing w:line="249" w:lineRule="exact"/>
              <w:ind w:left="303"/>
            </w:pPr>
            <w:r>
              <w:rPr>
                <w:spacing w:val="-4"/>
              </w:rPr>
              <w:t>1.33</w:t>
            </w:r>
          </w:p>
        </w:tc>
      </w:tr>
      <w:tr w:rsidR="00326A3B" w14:paraId="3A907153" w14:textId="77777777">
        <w:trPr>
          <w:trHeight w:val="268"/>
        </w:trPr>
        <w:tc>
          <w:tcPr>
            <w:tcW w:w="910" w:type="dxa"/>
          </w:tcPr>
          <w:p w14:paraId="7017FFC4" w14:textId="77777777" w:rsidR="00326A3B" w:rsidRDefault="00000000">
            <w:pPr>
              <w:pStyle w:val="TableParagraph"/>
              <w:spacing w:line="249" w:lineRule="exact"/>
            </w:pPr>
            <w:r>
              <w:t>D</w:t>
            </w:r>
          </w:p>
        </w:tc>
        <w:tc>
          <w:tcPr>
            <w:tcW w:w="1676" w:type="dxa"/>
          </w:tcPr>
          <w:p w14:paraId="63BBE6C1" w14:textId="77777777" w:rsidR="00326A3B" w:rsidRDefault="00000000">
            <w:pPr>
              <w:pStyle w:val="TableParagraph"/>
              <w:spacing w:line="249" w:lineRule="exact"/>
              <w:ind w:left="303"/>
            </w:pPr>
            <w:r>
              <w:rPr>
                <w:spacing w:val="-5"/>
              </w:rPr>
              <w:t>1.0</w:t>
            </w:r>
          </w:p>
        </w:tc>
      </w:tr>
      <w:tr w:rsidR="00326A3B" w14:paraId="6B8C4ED9" w14:textId="77777777">
        <w:trPr>
          <w:trHeight w:val="244"/>
        </w:trPr>
        <w:tc>
          <w:tcPr>
            <w:tcW w:w="910" w:type="dxa"/>
          </w:tcPr>
          <w:p w14:paraId="5258569E" w14:textId="77777777" w:rsidR="00326A3B" w:rsidRDefault="00000000">
            <w:pPr>
              <w:pStyle w:val="TableParagraph"/>
              <w:spacing w:line="225" w:lineRule="exact"/>
            </w:pPr>
            <w:r>
              <w:t>F</w:t>
            </w:r>
          </w:p>
        </w:tc>
        <w:tc>
          <w:tcPr>
            <w:tcW w:w="1676" w:type="dxa"/>
          </w:tcPr>
          <w:p w14:paraId="21FFC098" w14:textId="77777777" w:rsidR="00326A3B" w:rsidRDefault="00000000">
            <w:pPr>
              <w:pStyle w:val="TableParagraph"/>
              <w:spacing w:line="225" w:lineRule="exact"/>
              <w:ind w:left="303"/>
            </w:pPr>
            <w:r>
              <w:t>0</w:t>
            </w:r>
          </w:p>
        </w:tc>
      </w:tr>
    </w:tbl>
    <w:p w14:paraId="00B9CD8D" w14:textId="77777777" w:rsidR="00326A3B" w:rsidRDefault="00326A3B">
      <w:pPr>
        <w:pStyle w:val="BodyText"/>
        <w:ind w:left="0"/>
      </w:pPr>
    </w:p>
    <w:p w14:paraId="730F514B" w14:textId="77777777" w:rsidR="00326A3B" w:rsidRDefault="00000000">
      <w:pPr>
        <w:pStyle w:val="BodyText"/>
        <w:spacing w:before="193"/>
        <w:ind w:left="880"/>
      </w:pPr>
      <w:r>
        <w:t>Grades</w:t>
      </w:r>
      <w:r>
        <w:rPr>
          <w:spacing w:val="-5"/>
        </w:rPr>
        <w:t xml:space="preserve"> </w:t>
      </w:r>
      <w:r>
        <w:t>of</w:t>
      </w:r>
      <w:r>
        <w:rPr>
          <w:spacing w:val="-6"/>
        </w:rPr>
        <w:t xml:space="preserve"> </w:t>
      </w:r>
      <w:r>
        <w:t>P</w:t>
      </w:r>
      <w:r>
        <w:rPr>
          <w:spacing w:val="-1"/>
        </w:rPr>
        <w:t xml:space="preserve"> </w:t>
      </w:r>
      <w:r>
        <w:t>and</w:t>
      </w:r>
      <w:r>
        <w:rPr>
          <w:spacing w:val="-4"/>
        </w:rPr>
        <w:t xml:space="preserve"> </w:t>
      </w:r>
      <w:r>
        <w:t>grades</w:t>
      </w:r>
      <w:r>
        <w:rPr>
          <w:spacing w:val="-3"/>
        </w:rPr>
        <w:t xml:space="preserve"> </w:t>
      </w:r>
      <w:r>
        <w:t>for</w:t>
      </w:r>
      <w:r>
        <w:rPr>
          <w:spacing w:val="-4"/>
        </w:rPr>
        <w:t xml:space="preserve"> </w:t>
      </w:r>
      <w:r>
        <w:t>non-Gustavus</w:t>
      </w:r>
      <w:r>
        <w:rPr>
          <w:spacing w:val="-5"/>
        </w:rPr>
        <w:t xml:space="preserve"> </w:t>
      </w:r>
      <w:r>
        <w:t>courses</w:t>
      </w:r>
      <w:r>
        <w:rPr>
          <w:spacing w:val="-2"/>
        </w:rPr>
        <w:t xml:space="preserve"> </w:t>
      </w:r>
      <w:r>
        <w:t>are</w:t>
      </w:r>
      <w:r>
        <w:rPr>
          <w:spacing w:val="-5"/>
        </w:rPr>
        <w:t xml:space="preserve"> </w:t>
      </w:r>
      <w:r>
        <w:t>not</w:t>
      </w:r>
      <w:r>
        <w:rPr>
          <w:spacing w:val="-2"/>
        </w:rPr>
        <w:t xml:space="preserve"> </w:t>
      </w:r>
      <w:r>
        <w:t>calculated</w:t>
      </w:r>
      <w:r>
        <w:rPr>
          <w:spacing w:val="-3"/>
        </w:rPr>
        <w:t xml:space="preserve"> </w:t>
      </w:r>
      <w:r>
        <w:t>in</w:t>
      </w:r>
      <w:r>
        <w:rPr>
          <w:spacing w:val="-6"/>
        </w:rPr>
        <w:t xml:space="preserve"> </w:t>
      </w:r>
      <w:r>
        <w:t>the</w:t>
      </w:r>
      <w:r>
        <w:rPr>
          <w:spacing w:val="-1"/>
        </w:rPr>
        <w:t xml:space="preserve"> </w:t>
      </w:r>
      <w:r>
        <w:t>grade</w:t>
      </w:r>
      <w:r>
        <w:rPr>
          <w:spacing w:val="-7"/>
        </w:rPr>
        <w:t xml:space="preserve"> </w:t>
      </w:r>
      <w:r>
        <w:t>point</w:t>
      </w:r>
      <w:r>
        <w:rPr>
          <w:spacing w:val="-1"/>
        </w:rPr>
        <w:t xml:space="preserve"> </w:t>
      </w:r>
      <w:r>
        <w:rPr>
          <w:spacing w:val="-2"/>
        </w:rPr>
        <w:t>average.</w:t>
      </w:r>
    </w:p>
    <w:p w14:paraId="2DAE977F" w14:textId="77777777" w:rsidR="00326A3B" w:rsidRDefault="00000000">
      <w:pPr>
        <w:pStyle w:val="Heading2"/>
        <w:spacing w:before="181"/>
      </w:pPr>
      <w:bookmarkStart w:id="130" w:name="Midterm_Grade_Policy"/>
      <w:bookmarkEnd w:id="130"/>
      <w:r>
        <w:t>Midterm</w:t>
      </w:r>
      <w:r>
        <w:rPr>
          <w:spacing w:val="-5"/>
        </w:rPr>
        <w:t xml:space="preserve"> </w:t>
      </w:r>
      <w:r>
        <w:t>Grade</w:t>
      </w:r>
      <w:r>
        <w:rPr>
          <w:spacing w:val="-3"/>
        </w:rPr>
        <w:t xml:space="preserve"> </w:t>
      </w:r>
      <w:r>
        <w:rPr>
          <w:spacing w:val="-2"/>
        </w:rPr>
        <w:t>Policy</w:t>
      </w:r>
    </w:p>
    <w:p w14:paraId="1DF69BB6" w14:textId="77777777" w:rsidR="00326A3B" w:rsidRDefault="00000000">
      <w:pPr>
        <w:pStyle w:val="BodyText"/>
        <w:spacing w:before="188" w:line="259" w:lineRule="auto"/>
        <w:ind w:left="880" w:right="825"/>
      </w:pPr>
      <w:r>
        <w:t>Faculty</w:t>
      </w:r>
      <w:r>
        <w:rPr>
          <w:spacing w:val="-3"/>
        </w:rPr>
        <w:t xml:space="preserve"> </w:t>
      </w:r>
      <w:r>
        <w:t>will</w:t>
      </w:r>
      <w:r>
        <w:rPr>
          <w:spacing w:val="-2"/>
        </w:rPr>
        <w:t xml:space="preserve"> </w:t>
      </w:r>
      <w:r>
        <w:t>report</w:t>
      </w:r>
      <w:r>
        <w:rPr>
          <w:spacing w:val="-4"/>
        </w:rPr>
        <w:t xml:space="preserve"> </w:t>
      </w:r>
      <w:r>
        <w:t>mid-term</w:t>
      </w:r>
      <w:r>
        <w:rPr>
          <w:spacing w:val="-1"/>
        </w:rPr>
        <w:t xml:space="preserve"> </w:t>
      </w:r>
      <w:r>
        <w:t>grades</w:t>
      </w:r>
      <w:r>
        <w:rPr>
          <w:spacing w:val="-4"/>
        </w:rPr>
        <w:t xml:space="preserve"> </w:t>
      </w:r>
      <w:r>
        <w:t>for</w:t>
      </w:r>
      <w:r>
        <w:rPr>
          <w:spacing w:val="-4"/>
        </w:rPr>
        <w:t xml:space="preserve"> </w:t>
      </w:r>
      <w:r>
        <w:t>all</w:t>
      </w:r>
      <w:r>
        <w:rPr>
          <w:spacing w:val="-2"/>
        </w:rPr>
        <w:t xml:space="preserve"> </w:t>
      </w:r>
      <w:r>
        <w:t>students.</w:t>
      </w:r>
      <w:r>
        <w:rPr>
          <w:spacing w:val="-2"/>
        </w:rPr>
        <w:t xml:space="preserve"> </w:t>
      </w:r>
      <w:r>
        <w:t>The</w:t>
      </w:r>
      <w:r>
        <w:rPr>
          <w:spacing w:val="-1"/>
        </w:rPr>
        <w:t xml:space="preserve"> </w:t>
      </w:r>
      <w:r>
        <w:t>options</w:t>
      </w:r>
      <w:r>
        <w:rPr>
          <w:spacing w:val="-2"/>
        </w:rPr>
        <w:t xml:space="preserve"> </w:t>
      </w:r>
      <w:r>
        <w:t>for</w:t>
      </w:r>
      <w:r>
        <w:rPr>
          <w:spacing w:val="-4"/>
        </w:rPr>
        <w:t xml:space="preserve"> </w:t>
      </w:r>
      <w:r>
        <w:t>each</w:t>
      </w:r>
      <w:r>
        <w:rPr>
          <w:spacing w:val="-3"/>
        </w:rPr>
        <w:t xml:space="preserve"> </w:t>
      </w:r>
      <w:r>
        <w:t>class</w:t>
      </w:r>
      <w:r>
        <w:rPr>
          <w:spacing w:val="-2"/>
        </w:rPr>
        <w:t xml:space="preserve"> </w:t>
      </w:r>
      <w:r>
        <w:t>include</w:t>
      </w:r>
      <w:r>
        <w:rPr>
          <w:spacing w:val="-1"/>
        </w:rPr>
        <w:t xml:space="preserve"> </w:t>
      </w:r>
      <w:r>
        <w:t>either</w:t>
      </w:r>
      <w:r>
        <w:rPr>
          <w:spacing w:val="-4"/>
        </w:rPr>
        <w:t xml:space="preserve"> </w:t>
      </w:r>
      <w:r>
        <w:t>A–F</w:t>
      </w:r>
      <w:r>
        <w:rPr>
          <w:spacing w:val="-3"/>
        </w:rPr>
        <w:t xml:space="preserve"> </w:t>
      </w:r>
      <w:r>
        <w:t>grading or S/U (satisfactory/unsatisfactory).</w:t>
      </w:r>
    </w:p>
    <w:p w14:paraId="18C04DEA" w14:textId="77777777" w:rsidR="00326A3B" w:rsidRDefault="00000000">
      <w:pPr>
        <w:pStyle w:val="Heading2"/>
      </w:pPr>
      <w:bookmarkStart w:id="131" w:name="Incomplete_Grade"/>
      <w:bookmarkEnd w:id="131"/>
      <w:r>
        <w:t>Incomplete</w:t>
      </w:r>
      <w:r>
        <w:rPr>
          <w:spacing w:val="-9"/>
        </w:rPr>
        <w:t xml:space="preserve"> </w:t>
      </w:r>
      <w:r>
        <w:rPr>
          <w:spacing w:val="-4"/>
        </w:rPr>
        <w:t>Grade</w:t>
      </w:r>
    </w:p>
    <w:p w14:paraId="2479D7B6" w14:textId="77777777" w:rsidR="00326A3B" w:rsidRDefault="00000000">
      <w:pPr>
        <w:pStyle w:val="BodyText"/>
        <w:spacing w:before="185" w:line="259" w:lineRule="auto"/>
        <w:ind w:left="880" w:right="825"/>
      </w:pPr>
      <w:r>
        <w:t>A grade of incomplete may be awarded at the discretion of the instructor, if requested by the student, under</w:t>
      </w:r>
      <w:r>
        <w:rPr>
          <w:spacing w:val="-2"/>
        </w:rPr>
        <w:t xml:space="preserve"> </w:t>
      </w:r>
      <w:r>
        <w:t>the</w:t>
      </w:r>
      <w:r>
        <w:rPr>
          <w:spacing w:val="-1"/>
        </w:rPr>
        <w:t xml:space="preserve"> </w:t>
      </w:r>
      <w:r>
        <w:t>following</w:t>
      </w:r>
      <w:r>
        <w:rPr>
          <w:spacing w:val="-3"/>
        </w:rPr>
        <w:t xml:space="preserve"> </w:t>
      </w:r>
      <w:r>
        <w:t>conditions:</w:t>
      </w:r>
      <w:r>
        <w:rPr>
          <w:spacing w:val="-3"/>
        </w:rPr>
        <w:t xml:space="preserve"> </w:t>
      </w:r>
      <w:r>
        <w:t>1)</w:t>
      </w:r>
      <w:r>
        <w:rPr>
          <w:spacing w:val="-4"/>
        </w:rPr>
        <w:t xml:space="preserve"> </w:t>
      </w:r>
      <w:r>
        <w:t>the</w:t>
      </w:r>
      <w:r>
        <w:rPr>
          <w:spacing w:val="-1"/>
        </w:rPr>
        <w:t xml:space="preserve"> </w:t>
      </w:r>
      <w:r>
        <w:t>last</w:t>
      </w:r>
      <w:r>
        <w:rPr>
          <w:spacing w:val="-1"/>
        </w:rPr>
        <w:t xml:space="preserve"> </w:t>
      </w:r>
      <w:r>
        <w:t>day</w:t>
      </w:r>
      <w:r>
        <w:rPr>
          <w:spacing w:val="-3"/>
        </w:rPr>
        <w:t xml:space="preserve"> </w:t>
      </w:r>
      <w:r>
        <w:t>to</w:t>
      </w:r>
      <w:r>
        <w:rPr>
          <w:spacing w:val="-1"/>
        </w:rPr>
        <w:t xml:space="preserve"> </w:t>
      </w:r>
      <w:r>
        <w:t>withdraw</w:t>
      </w:r>
      <w:r>
        <w:rPr>
          <w:spacing w:val="-1"/>
        </w:rPr>
        <w:t xml:space="preserve"> </w:t>
      </w:r>
      <w:r>
        <w:t>has</w:t>
      </w:r>
      <w:r>
        <w:rPr>
          <w:spacing w:val="-2"/>
        </w:rPr>
        <w:t xml:space="preserve"> </w:t>
      </w:r>
      <w:r>
        <w:t>passed,</w:t>
      </w:r>
      <w:r>
        <w:rPr>
          <w:spacing w:val="-2"/>
        </w:rPr>
        <w:t xml:space="preserve"> </w:t>
      </w:r>
      <w:r>
        <w:t>2)</w:t>
      </w:r>
      <w:r>
        <w:rPr>
          <w:spacing w:val="-2"/>
        </w:rPr>
        <w:t xml:space="preserve"> </w:t>
      </w:r>
      <w:r>
        <w:t>and</w:t>
      </w:r>
      <w:r>
        <w:rPr>
          <w:spacing w:val="-3"/>
        </w:rPr>
        <w:t xml:space="preserve"> </w:t>
      </w:r>
      <w:r>
        <w:t>unforeseen</w:t>
      </w:r>
      <w:r>
        <w:rPr>
          <w:spacing w:val="-3"/>
        </w:rPr>
        <w:t xml:space="preserve"> </w:t>
      </w:r>
      <w:r>
        <w:t>circumstances beyond the student's control (usually restricted to illness or family emergency) preclude completion of the remaining work for the course by the semester deadline. Note that poor planning or having a lot of work</w:t>
      </w:r>
      <w:r>
        <w:rPr>
          <w:spacing w:val="-4"/>
        </w:rPr>
        <w:t xml:space="preserve"> </w:t>
      </w:r>
      <w:r>
        <w:t>to</w:t>
      </w:r>
      <w:r>
        <w:rPr>
          <w:spacing w:val="-1"/>
        </w:rPr>
        <w:t xml:space="preserve"> </w:t>
      </w:r>
      <w:r>
        <w:t>complete</w:t>
      </w:r>
      <w:r>
        <w:rPr>
          <w:spacing w:val="-1"/>
        </w:rPr>
        <w:t xml:space="preserve"> </w:t>
      </w:r>
      <w:r>
        <w:t>at</w:t>
      </w:r>
      <w:r>
        <w:rPr>
          <w:spacing w:val="-4"/>
        </w:rPr>
        <w:t xml:space="preserve"> </w:t>
      </w:r>
      <w:r>
        <w:t>the</w:t>
      </w:r>
      <w:r>
        <w:rPr>
          <w:spacing w:val="-4"/>
        </w:rPr>
        <w:t xml:space="preserve"> </w:t>
      </w:r>
      <w:r>
        <w:t>end</w:t>
      </w:r>
      <w:r>
        <w:rPr>
          <w:spacing w:val="-3"/>
        </w:rPr>
        <w:t xml:space="preserve"> </w:t>
      </w:r>
      <w:r>
        <w:t>of</w:t>
      </w:r>
      <w:r>
        <w:rPr>
          <w:spacing w:val="-2"/>
        </w:rPr>
        <w:t xml:space="preserve"> </w:t>
      </w:r>
      <w:r>
        <w:t>the</w:t>
      </w:r>
      <w:r>
        <w:rPr>
          <w:spacing w:val="-1"/>
        </w:rPr>
        <w:t xml:space="preserve"> </w:t>
      </w:r>
      <w:r>
        <w:t>term</w:t>
      </w:r>
      <w:r>
        <w:rPr>
          <w:spacing w:val="-3"/>
        </w:rPr>
        <w:t xml:space="preserve"> </w:t>
      </w:r>
      <w:r>
        <w:t>are</w:t>
      </w:r>
      <w:r>
        <w:rPr>
          <w:spacing w:val="-1"/>
        </w:rPr>
        <w:t xml:space="preserve"> </w:t>
      </w:r>
      <w:r>
        <w:t>not,</w:t>
      </w:r>
      <w:r>
        <w:rPr>
          <w:spacing w:val="-4"/>
        </w:rPr>
        <w:t xml:space="preserve"> </w:t>
      </w:r>
      <w:r>
        <w:t>in</w:t>
      </w:r>
      <w:r>
        <w:rPr>
          <w:spacing w:val="-3"/>
        </w:rPr>
        <w:t xml:space="preserve"> </w:t>
      </w:r>
      <w:r>
        <w:t>fairness</w:t>
      </w:r>
      <w:r>
        <w:rPr>
          <w:spacing w:val="-2"/>
        </w:rPr>
        <w:t xml:space="preserve"> </w:t>
      </w:r>
      <w:r>
        <w:t>to</w:t>
      </w:r>
      <w:r>
        <w:rPr>
          <w:spacing w:val="-3"/>
        </w:rPr>
        <w:t xml:space="preserve"> </w:t>
      </w:r>
      <w:r>
        <w:t>other</w:t>
      </w:r>
      <w:r>
        <w:rPr>
          <w:spacing w:val="-4"/>
        </w:rPr>
        <w:t xml:space="preserve"> </w:t>
      </w:r>
      <w:r>
        <w:t>students,</w:t>
      </w:r>
      <w:r>
        <w:rPr>
          <w:spacing w:val="-4"/>
        </w:rPr>
        <w:t xml:space="preserve"> </w:t>
      </w:r>
      <w:r>
        <w:t>considered</w:t>
      </w:r>
      <w:r>
        <w:rPr>
          <w:spacing w:val="-2"/>
        </w:rPr>
        <w:t xml:space="preserve"> </w:t>
      </w:r>
      <w:r>
        <w:t>circumstances beyond a student's control. This additional time to complete coursework may not extend beyond the final day of the following semester, and earlier limits may be set at the discretion of the instructor.</w:t>
      </w:r>
    </w:p>
    <w:p w14:paraId="71552274" w14:textId="77777777" w:rsidR="00326A3B" w:rsidRDefault="00000000">
      <w:pPr>
        <w:pStyle w:val="BodyText"/>
        <w:spacing w:before="159" w:line="259" w:lineRule="auto"/>
        <w:ind w:right="935"/>
      </w:pPr>
      <w:r>
        <w:t>The grade</w:t>
      </w:r>
      <w:r>
        <w:rPr>
          <w:spacing w:val="-3"/>
        </w:rPr>
        <w:t xml:space="preserve"> </w:t>
      </w:r>
      <w:r>
        <w:t>“I”</w:t>
      </w:r>
      <w:r>
        <w:rPr>
          <w:spacing w:val="-2"/>
        </w:rPr>
        <w:t xml:space="preserve"> </w:t>
      </w:r>
      <w:r>
        <w:t>for</w:t>
      </w:r>
      <w:r>
        <w:rPr>
          <w:spacing w:val="-3"/>
        </w:rPr>
        <w:t xml:space="preserve"> </w:t>
      </w:r>
      <w:r>
        <w:t>a</w:t>
      </w:r>
      <w:r>
        <w:rPr>
          <w:spacing w:val="-1"/>
        </w:rPr>
        <w:t xml:space="preserve"> </w:t>
      </w:r>
      <w:r>
        <w:t>particular</w:t>
      </w:r>
      <w:r>
        <w:rPr>
          <w:spacing w:val="-1"/>
        </w:rPr>
        <w:t xml:space="preserve"> </w:t>
      </w:r>
      <w:r>
        <w:t>student,</w:t>
      </w:r>
      <w:r>
        <w:rPr>
          <w:spacing w:val="-3"/>
        </w:rPr>
        <w:t xml:space="preserve"> </w:t>
      </w:r>
      <w:r>
        <w:t>along</w:t>
      </w:r>
      <w:r>
        <w:rPr>
          <w:spacing w:val="-4"/>
        </w:rPr>
        <w:t xml:space="preserve"> </w:t>
      </w:r>
      <w:r>
        <w:t>with</w:t>
      </w:r>
      <w:r>
        <w:rPr>
          <w:spacing w:val="-1"/>
        </w:rPr>
        <w:t xml:space="preserve"> </w:t>
      </w:r>
      <w:r>
        <w:t>an</w:t>
      </w:r>
      <w:r>
        <w:rPr>
          <w:spacing w:val="-4"/>
        </w:rPr>
        <w:t xml:space="preserve"> </w:t>
      </w:r>
      <w:r>
        <w:t>expiration</w:t>
      </w:r>
      <w:r>
        <w:rPr>
          <w:spacing w:val="-2"/>
        </w:rPr>
        <w:t xml:space="preserve"> </w:t>
      </w:r>
      <w:r>
        <w:t>date,</w:t>
      </w:r>
      <w:r>
        <w:rPr>
          <w:spacing w:val="-1"/>
        </w:rPr>
        <w:t xml:space="preserve"> </w:t>
      </w:r>
      <w:r>
        <w:t>is</w:t>
      </w:r>
      <w:r>
        <w:rPr>
          <w:spacing w:val="-3"/>
        </w:rPr>
        <w:t xml:space="preserve"> </w:t>
      </w:r>
      <w:r>
        <w:t>reported</w:t>
      </w:r>
      <w:r>
        <w:rPr>
          <w:spacing w:val="-4"/>
        </w:rPr>
        <w:t xml:space="preserve"> </w:t>
      </w:r>
      <w:r>
        <w:t>at the</w:t>
      </w:r>
      <w:r>
        <w:rPr>
          <w:spacing w:val="-3"/>
        </w:rPr>
        <w:t xml:space="preserve"> </w:t>
      </w:r>
      <w:r>
        <w:t>end</w:t>
      </w:r>
      <w:r>
        <w:rPr>
          <w:spacing w:val="-2"/>
        </w:rPr>
        <w:t xml:space="preserve"> </w:t>
      </w:r>
      <w:r>
        <w:t>of</w:t>
      </w:r>
      <w:r>
        <w:rPr>
          <w:spacing w:val="-3"/>
        </w:rPr>
        <w:t xml:space="preserve"> </w:t>
      </w:r>
      <w:r>
        <w:t>the</w:t>
      </w:r>
      <w:r>
        <w:rPr>
          <w:spacing w:val="-3"/>
        </w:rPr>
        <w:t xml:space="preserve"> </w:t>
      </w:r>
      <w:r>
        <w:t>term to the Office of the Registrar on the Incomplete Grade form, which is approved by both the instructor and the department chair.</w:t>
      </w:r>
      <w:r>
        <w:rPr>
          <w:spacing w:val="-1"/>
        </w:rPr>
        <w:t xml:space="preserve"> </w:t>
      </w:r>
      <w:r>
        <w:t>A temporary grade will also be submitted, in the computation</w:t>
      </w:r>
      <w:r>
        <w:rPr>
          <w:spacing w:val="-1"/>
        </w:rPr>
        <w:t xml:space="preserve"> </w:t>
      </w:r>
      <w:r>
        <w:t>of</w:t>
      </w:r>
      <w:r>
        <w:rPr>
          <w:spacing w:val="-1"/>
        </w:rPr>
        <w:t xml:space="preserve"> </w:t>
      </w:r>
      <w:r>
        <w:t>which the</w:t>
      </w:r>
    </w:p>
    <w:p w14:paraId="6A17A4F7" w14:textId="77777777" w:rsidR="00326A3B" w:rsidRDefault="00326A3B">
      <w:pPr>
        <w:spacing w:line="259" w:lineRule="auto"/>
        <w:sectPr w:rsidR="00326A3B">
          <w:pgSz w:w="12240" w:h="15840"/>
          <w:pgMar w:top="1420" w:right="620" w:bottom="1000" w:left="560" w:header="0" w:footer="818" w:gutter="0"/>
          <w:cols w:space="720"/>
        </w:sectPr>
      </w:pPr>
    </w:p>
    <w:p w14:paraId="28207611" w14:textId="77777777" w:rsidR="00326A3B" w:rsidRDefault="00000000">
      <w:pPr>
        <w:pStyle w:val="BodyText"/>
        <w:spacing w:before="39" w:line="259" w:lineRule="auto"/>
        <w:ind w:left="880" w:right="858"/>
      </w:pPr>
      <w:r>
        <w:lastRenderedPageBreak/>
        <w:t>instructor</w:t>
      </w:r>
      <w:r>
        <w:rPr>
          <w:spacing w:val="-4"/>
        </w:rPr>
        <w:t xml:space="preserve"> </w:t>
      </w:r>
      <w:r>
        <w:t>has</w:t>
      </w:r>
      <w:r>
        <w:rPr>
          <w:spacing w:val="-2"/>
        </w:rPr>
        <w:t xml:space="preserve"> </w:t>
      </w:r>
      <w:r>
        <w:t>considered</w:t>
      </w:r>
      <w:r>
        <w:rPr>
          <w:spacing w:val="-7"/>
        </w:rPr>
        <w:t xml:space="preserve"> </w:t>
      </w:r>
      <w:r>
        <w:t>work</w:t>
      </w:r>
      <w:r>
        <w:rPr>
          <w:spacing w:val="-4"/>
        </w:rPr>
        <w:t xml:space="preserve"> </w:t>
      </w:r>
      <w:r>
        <w:t>not</w:t>
      </w:r>
      <w:r>
        <w:rPr>
          <w:spacing w:val="-1"/>
        </w:rPr>
        <w:t xml:space="preserve"> </w:t>
      </w:r>
      <w:r>
        <w:t>completed</w:t>
      </w:r>
      <w:r>
        <w:rPr>
          <w:spacing w:val="-5"/>
        </w:rPr>
        <w:t xml:space="preserve"> </w:t>
      </w:r>
      <w:r>
        <w:t>as</w:t>
      </w:r>
      <w:r>
        <w:rPr>
          <w:spacing w:val="-2"/>
        </w:rPr>
        <w:t xml:space="preserve"> </w:t>
      </w:r>
      <w:r>
        <w:t>a</w:t>
      </w:r>
      <w:r>
        <w:rPr>
          <w:spacing w:val="-2"/>
        </w:rPr>
        <w:t xml:space="preserve"> </w:t>
      </w:r>
      <w:r>
        <w:t>zero</w:t>
      </w:r>
      <w:r>
        <w:rPr>
          <w:spacing w:val="-3"/>
        </w:rPr>
        <w:t xml:space="preserve"> </w:t>
      </w:r>
      <w:r>
        <w:t>or</w:t>
      </w:r>
      <w:r>
        <w:rPr>
          <w:spacing w:val="-2"/>
        </w:rPr>
        <w:t xml:space="preserve"> </w:t>
      </w:r>
      <w:r>
        <w:t>an</w:t>
      </w:r>
      <w:r>
        <w:rPr>
          <w:spacing w:val="-3"/>
        </w:rPr>
        <w:t xml:space="preserve"> </w:t>
      </w:r>
      <w:r>
        <w:t>F.</w:t>
      </w:r>
      <w:r>
        <w:rPr>
          <w:spacing w:val="-2"/>
        </w:rPr>
        <w:t xml:space="preserve"> </w:t>
      </w:r>
      <w:r>
        <w:t>If</w:t>
      </w:r>
      <w:r>
        <w:rPr>
          <w:spacing w:val="-2"/>
        </w:rPr>
        <w:t xml:space="preserve"> </w:t>
      </w:r>
      <w:r>
        <w:t>before</w:t>
      </w:r>
      <w:r>
        <w:rPr>
          <w:spacing w:val="-1"/>
        </w:rPr>
        <w:t xml:space="preserve"> </w:t>
      </w:r>
      <w:r>
        <w:t>the</w:t>
      </w:r>
      <w:r>
        <w:rPr>
          <w:spacing w:val="-4"/>
        </w:rPr>
        <w:t xml:space="preserve"> </w:t>
      </w:r>
      <w:r>
        <w:t>end</w:t>
      </w:r>
      <w:r>
        <w:rPr>
          <w:spacing w:val="-3"/>
        </w:rPr>
        <w:t xml:space="preserve"> </w:t>
      </w:r>
      <w:r>
        <w:t>of</w:t>
      </w:r>
      <w:r>
        <w:rPr>
          <w:spacing w:val="-2"/>
        </w:rPr>
        <w:t xml:space="preserve"> </w:t>
      </w:r>
      <w:r>
        <w:t>the</w:t>
      </w:r>
      <w:r>
        <w:rPr>
          <w:spacing w:val="-1"/>
        </w:rPr>
        <w:t xml:space="preserve"> </w:t>
      </w:r>
      <w:r>
        <w:t>expiration</w:t>
      </w:r>
      <w:r>
        <w:rPr>
          <w:spacing w:val="-3"/>
        </w:rPr>
        <w:t xml:space="preserve"> </w:t>
      </w:r>
      <w:r>
        <w:t xml:space="preserve">date, the instructor reports a final grade to the Registrar, that grade will be recorded, and the grade point average will be computed accordingly. When the expiration date has passed without a grade being reported, the temporary grade will replace the “I” and become a permanent part of the transcript </w:t>
      </w:r>
      <w:r>
        <w:rPr>
          <w:spacing w:val="-2"/>
        </w:rPr>
        <w:t>record.</w:t>
      </w:r>
    </w:p>
    <w:p w14:paraId="005E37F5" w14:textId="77777777" w:rsidR="00326A3B" w:rsidRDefault="00000000">
      <w:pPr>
        <w:pStyle w:val="Heading2"/>
        <w:spacing w:before="158"/>
      </w:pPr>
      <w:bookmarkStart w:id="132" w:name="Change_of_Grade"/>
      <w:bookmarkEnd w:id="132"/>
      <w:r>
        <w:t>Change</w:t>
      </w:r>
      <w:r>
        <w:rPr>
          <w:spacing w:val="-2"/>
        </w:rPr>
        <w:t xml:space="preserve"> </w:t>
      </w:r>
      <w:r>
        <w:t>of</w:t>
      </w:r>
      <w:r>
        <w:rPr>
          <w:spacing w:val="-4"/>
        </w:rPr>
        <w:t xml:space="preserve"> Grade</w:t>
      </w:r>
    </w:p>
    <w:p w14:paraId="399553F2" w14:textId="77777777" w:rsidR="00326A3B" w:rsidRDefault="00000000">
      <w:pPr>
        <w:pStyle w:val="BodyText"/>
        <w:spacing w:before="188" w:line="259" w:lineRule="auto"/>
        <w:ind w:left="880" w:right="908"/>
      </w:pPr>
      <w:r>
        <w:t>The mark of “I” (Incomplete) is the only grading option available which keeps a course open for additional</w:t>
      </w:r>
      <w:r>
        <w:rPr>
          <w:spacing w:val="-2"/>
        </w:rPr>
        <w:t xml:space="preserve"> </w:t>
      </w:r>
      <w:r>
        <w:t>student</w:t>
      </w:r>
      <w:r>
        <w:rPr>
          <w:spacing w:val="-3"/>
        </w:rPr>
        <w:t xml:space="preserve"> </w:t>
      </w:r>
      <w:r>
        <w:t>work</w:t>
      </w:r>
      <w:r>
        <w:rPr>
          <w:spacing w:val="-1"/>
        </w:rPr>
        <w:t xml:space="preserve"> </w:t>
      </w:r>
      <w:r>
        <w:t>beyond</w:t>
      </w:r>
      <w:r>
        <w:rPr>
          <w:spacing w:val="-2"/>
        </w:rPr>
        <w:t xml:space="preserve"> </w:t>
      </w:r>
      <w:r>
        <w:t>the</w:t>
      </w:r>
      <w:r>
        <w:rPr>
          <w:spacing w:val="-1"/>
        </w:rPr>
        <w:t xml:space="preserve"> </w:t>
      </w:r>
      <w:r>
        <w:t>termination</w:t>
      </w:r>
      <w:r>
        <w:rPr>
          <w:spacing w:val="-4"/>
        </w:rPr>
        <w:t xml:space="preserve"> </w:t>
      </w:r>
      <w:r>
        <w:t>of</w:t>
      </w:r>
      <w:r>
        <w:rPr>
          <w:spacing w:val="-3"/>
        </w:rPr>
        <w:t xml:space="preserve"> </w:t>
      </w:r>
      <w:r>
        <w:t>the</w:t>
      </w:r>
      <w:r>
        <w:rPr>
          <w:spacing w:val="-1"/>
        </w:rPr>
        <w:t xml:space="preserve"> </w:t>
      </w:r>
      <w:r>
        <w:t>semester.</w:t>
      </w:r>
      <w:r>
        <w:rPr>
          <w:spacing w:val="-4"/>
        </w:rPr>
        <w:t xml:space="preserve"> </w:t>
      </w:r>
      <w:r>
        <w:t>Once</w:t>
      </w:r>
      <w:r>
        <w:rPr>
          <w:spacing w:val="-1"/>
        </w:rPr>
        <w:t xml:space="preserve"> </w:t>
      </w:r>
      <w:r>
        <w:t>a</w:t>
      </w:r>
      <w:r>
        <w:rPr>
          <w:spacing w:val="-3"/>
        </w:rPr>
        <w:t xml:space="preserve"> </w:t>
      </w:r>
      <w:r>
        <w:t>grade</w:t>
      </w:r>
      <w:r>
        <w:rPr>
          <w:spacing w:val="-3"/>
        </w:rPr>
        <w:t xml:space="preserve"> </w:t>
      </w:r>
      <w:r>
        <w:t>other</w:t>
      </w:r>
      <w:r>
        <w:rPr>
          <w:spacing w:val="-2"/>
        </w:rPr>
        <w:t xml:space="preserve"> </w:t>
      </w:r>
      <w:r>
        <w:t>than</w:t>
      </w:r>
      <w:r>
        <w:rPr>
          <w:spacing w:val="-4"/>
        </w:rPr>
        <w:t xml:space="preserve"> </w:t>
      </w:r>
      <w:r>
        <w:t>“I”</w:t>
      </w:r>
      <w:r>
        <w:rPr>
          <w:spacing w:val="-2"/>
        </w:rPr>
        <w:t xml:space="preserve"> </w:t>
      </w:r>
      <w:r>
        <w:t>has</w:t>
      </w:r>
      <w:r>
        <w:rPr>
          <w:spacing w:val="-2"/>
        </w:rPr>
        <w:t xml:space="preserve"> </w:t>
      </w:r>
      <w:r>
        <w:t>been recorded</w:t>
      </w:r>
      <w:r>
        <w:rPr>
          <w:spacing w:val="-3"/>
        </w:rPr>
        <w:t xml:space="preserve"> </w:t>
      </w:r>
      <w:r>
        <w:t>on</w:t>
      </w:r>
      <w:r>
        <w:rPr>
          <w:spacing w:val="-5"/>
        </w:rPr>
        <w:t xml:space="preserve"> </w:t>
      </w:r>
      <w:r>
        <w:t>the</w:t>
      </w:r>
      <w:r>
        <w:rPr>
          <w:spacing w:val="-1"/>
        </w:rPr>
        <w:t xml:space="preserve"> </w:t>
      </w:r>
      <w:r>
        <w:t>student</w:t>
      </w:r>
      <w:r>
        <w:rPr>
          <w:spacing w:val="-1"/>
        </w:rPr>
        <w:t xml:space="preserve"> </w:t>
      </w:r>
      <w:r>
        <w:t>transcript,</w:t>
      </w:r>
      <w:r>
        <w:rPr>
          <w:spacing w:val="-2"/>
        </w:rPr>
        <w:t xml:space="preserve"> </w:t>
      </w:r>
      <w:r>
        <w:t>it</w:t>
      </w:r>
      <w:r>
        <w:rPr>
          <w:spacing w:val="-1"/>
        </w:rPr>
        <w:t xml:space="preserve"> </w:t>
      </w:r>
      <w:r>
        <w:t>becomes</w:t>
      </w:r>
      <w:r>
        <w:rPr>
          <w:spacing w:val="-2"/>
        </w:rPr>
        <w:t xml:space="preserve"> </w:t>
      </w:r>
      <w:r>
        <w:t>part</w:t>
      </w:r>
      <w:r>
        <w:rPr>
          <w:spacing w:val="-4"/>
        </w:rPr>
        <w:t xml:space="preserve"> </w:t>
      </w:r>
      <w:r>
        <w:t>of</w:t>
      </w:r>
      <w:r>
        <w:rPr>
          <w:spacing w:val="-4"/>
        </w:rPr>
        <w:t xml:space="preserve"> </w:t>
      </w:r>
      <w:r>
        <w:t>the</w:t>
      </w:r>
      <w:r>
        <w:rPr>
          <w:spacing w:val="-1"/>
        </w:rPr>
        <w:t xml:space="preserve"> </w:t>
      </w:r>
      <w:r>
        <w:t>institutional</w:t>
      </w:r>
      <w:r>
        <w:rPr>
          <w:spacing w:val="-2"/>
        </w:rPr>
        <w:t xml:space="preserve"> </w:t>
      </w:r>
      <w:r>
        <w:t>record</w:t>
      </w:r>
      <w:r>
        <w:rPr>
          <w:spacing w:val="-3"/>
        </w:rPr>
        <w:t xml:space="preserve"> </w:t>
      </w:r>
      <w:r>
        <w:t>and</w:t>
      </w:r>
      <w:r>
        <w:rPr>
          <w:spacing w:val="-3"/>
        </w:rPr>
        <w:t xml:space="preserve"> </w:t>
      </w:r>
      <w:r>
        <w:t>can</w:t>
      </w:r>
      <w:r>
        <w:rPr>
          <w:spacing w:val="-3"/>
        </w:rPr>
        <w:t xml:space="preserve"> </w:t>
      </w:r>
      <w:r>
        <w:t>be</w:t>
      </w:r>
      <w:r>
        <w:rPr>
          <w:spacing w:val="-1"/>
        </w:rPr>
        <w:t xml:space="preserve"> </w:t>
      </w:r>
      <w:r>
        <w:t>changed</w:t>
      </w:r>
      <w:r>
        <w:rPr>
          <w:spacing w:val="-5"/>
        </w:rPr>
        <w:t xml:space="preserve"> </w:t>
      </w:r>
      <w:r>
        <w:t>only to correct an error in the original computation. A grade change cannot be made because additional coursework has been turned in after the end of the term. A change of grade may not be made more than one year after the grade was officially recorded in the Registrar’s Office.</w:t>
      </w:r>
    </w:p>
    <w:p w14:paraId="30C24F9F" w14:textId="77777777" w:rsidR="00326A3B" w:rsidRDefault="00000000">
      <w:pPr>
        <w:pStyle w:val="Heading2"/>
        <w:spacing w:before="159"/>
      </w:pPr>
      <w:bookmarkStart w:id="133" w:name="Grade_Appeals"/>
      <w:bookmarkEnd w:id="133"/>
      <w:r>
        <w:t>Grade</w:t>
      </w:r>
      <w:r>
        <w:rPr>
          <w:spacing w:val="-2"/>
        </w:rPr>
        <w:t xml:space="preserve"> Appeals</w:t>
      </w:r>
    </w:p>
    <w:p w14:paraId="29754D6C" w14:textId="77777777" w:rsidR="00326A3B" w:rsidRDefault="00000000">
      <w:pPr>
        <w:pStyle w:val="BodyText"/>
        <w:spacing w:before="186" w:line="259" w:lineRule="auto"/>
        <w:ind w:left="880" w:right="825"/>
      </w:pPr>
      <w:r>
        <w:t>Students have the</w:t>
      </w:r>
      <w:r>
        <w:rPr>
          <w:spacing w:val="-1"/>
        </w:rPr>
        <w:t xml:space="preserve"> </w:t>
      </w:r>
      <w:r>
        <w:t>right to be protected against prejudiced or</w:t>
      </w:r>
      <w:r>
        <w:rPr>
          <w:spacing w:val="-1"/>
        </w:rPr>
        <w:t xml:space="preserve"> </w:t>
      </w:r>
      <w:r>
        <w:t>capricious academic evaluation. A</w:t>
      </w:r>
      <w:r>
        <w:rPr>
          <w:spacing w:val="-2"/>
        </w:rPr>
        <w:t xml:space="preserve"> </w:t>
      </w:r>
      <w:r>
        <w:t>student who wishes to appeal a final course grade on these grounds should first appeal to the instructor. This action should end the matter in most cases, but if not, the student should appeal to the department chair (or a senior faculty member in the department if the chair is the person giving the grade). If that does not resolve the issue, the student may appeal to the Office of the Provost, which will convene the Grade Appeals Board to assist in determining an appropriate resolution. If the Grade Appeals Board determines</w:t>
      </w:r>
      <w:r>
        <w:rPr>
          <w:spacing w:val="-4"/>
        </w:rPr>
        <w:t xml:space="preserve"> </w:t>
      </w:r>
      <w:r>
        <w:t>that</w:t>
      </w:r>
      <w:r>
        <w:rPr>
          <w:spacing w:val="-1"/>
        </w:rPr>
        <w:t xml:space="preserve"> </w:t>
      </w:r>
      <w:r>
        <w:t>the</w:t>
      </w:r>
      <w:r>
        <w:rPr>
          <w:spacing w:val="-1"/>
        </w:rPr>
        <w:t xml:space="preserve"> </w:t>
      </w:r>
      <w:r>
        <w:t>grade</w:t>
      </w:r>
      <w:r>
        <w:rPr>
          <w:spacing w:val="-4"/>
        </w:rPr>
        <w:t xml:space="preserve"> </w:t>
      </w:r>
      <w:r>
        <w:t>should</w:t>
      </w:r>
      <w:r>
        <w:rPr>
          <w:spacing w:val="-3"/>
        </w:rPr>
        <w:t xml:space="preserve"> </w:t>
      </w:r>
      <w:r>
        <w:t>be</w:t>
      </w:r>
      <w:r>
        <w:rPr>
          <w:spacing w:val="-1"/>
        </w:rPr>
        <w:t xml:space="preserve"> </w:t>
      </w:r>
      <w:r>
        <w:t>changed,</w:t>
      </w:r>
      <w:r>
        <w:rPr>
          <w:spacing w:val="-4"/>
        </w:rPr>
        <w:t xml:space="preserve"> </w:t>
      </w:r>
      <w:r>
        <w:t>it</w:t>
      </w:r>
      <w:r>
        <w:rPr>
          <w:spacing w:val="-4"/>
        </w:rPr>
        <w:t xml:space="preserve"> </w:t>
      </w:r>
      <w:r>
        <w:t>would</w:t>
      </w:r>
      <w:r>
        <w:rPr>
          <w:spacing w:val="-3"/>
        </w:rPr>
        <w:t xml:space="preserve"> </w:t>
      </w:r>
      <w:r>
        <w:t>provide</w:t>
      </w:r>
      <w:r>
        <w:rPr>
          <w:spacing w:val="-4"/>
        </w:rPr>
        <w:t xml:space="preserve"> </w:t>
      </w:r>
      <w:r>
        <w:t>the</w:t>
      </w:r>
      <w:r>
        <w:rPr>
          <w:spacing w:val="-1"/>
        </w:rPr>
        <w:t xml:space="preserve"> </w:t>
      </w:r>
      <w:r>
        <w:t>instructor</w:t>
      </w:r>
      <w:r>
        <w:rPr>
          <w:spacing w:val="-4"/>
        </w:rPr>
        <w:t xml:space="preserve"> </w:t>
      </w:r>
      <w:r>
        <w:t>with</w:t>
      </w:r>
      <w:r>
        <w:rPr>
          <w:spacing w:val="-3"/>
        </w:rPr>
        <w:t xml:space="preserve"> </w:t>
      </w:r>
      <w:r>
        <w:t>a</w:t>
      </w:r>
      <w:r>
        <w:rPr>
          <w:spacing w:val="-2"/>
        </w:rPr>
        <w:t xml:space="preserve"> </w:t>
      </w:r>
      <w:r>
        <w:t>written</w:t>
      </w:r>
      <w:r>
        <w:rPr>
          <w:spacing w:val="-3"/>
        </w:rPr>
        <w:t xml:space="preserve"> </w:t>
      </w:r>
      <w:r>
        <w:t>explanation of its reasons and would request that the grade be changed. The instructor should either make the recommended change or provide a written explanation to the Grade Appeals Board for not doing so.</w:t>
      </w:r>
    </w:p>
    <w:p w14:paraId="1427E6BA" w14:textId="77777777" w:rsidR="00326A3B" w:rsidRDefault="00000000">
      <w:pPr>
        <w:pStyle w:val="BodyText"/>
        <w:spacing w:line="259" w:lineRule="auto"/>
        <w:ind w:left="880" w:right="825"/>
      </w:pPr>
      <w:r>
        <w:t>Only</w:t>
      </w:r>
      <w:r>
        <w:rPr>
          <w:spacing w:val="-1"/>
        </w:rPr>
        <w:t xml:space="preserve"> </w:t>
      </w:r>
      <w:r>
        <w:t>then,</w:t>
      </w:r>
      <w:r>
        <w:rPr>
          <w:spacing w:val="-4"/>
        </w:rPr>
        <w:t xml:space="preserve"> </w:t>
      </w:r>
      <w:r>
        <w:t>the</w:t>
      </w:r>
      <w:r>
        <w:rPr>
          <w:spacing w:val="-4"/>
        </w:rPr>
        <w:t xml:space="preserve"> </w:t>
      </w:r>
      <w:r>
        <w:t>Provost,</w:t>
      </w:r>
      <w:r>
        <w:rPr>
          <w:spacing w:val="-2"/>
        </w:rPr>
        <w:t xml:space="preserve"> </w:t>
      </w:r>
      <w:r>
        <w:t>upon</w:t>
      </w:r>
      <w:r>
        <w:rPr>
          <w:spacing w:val="-3"/>
        </w:rPr>
        <w:t xml:space="preserve"> </w:t>
      </w:r>
      <w:r>
        <w:t>the</w:t>
      </w:r>
      <w:r>
        <w:rPr>
          <w:spacing w:val="-4"/>
        </w:rPr>
        <w:t xml:space="preserve"> </w:t>
      </w:r>
      <w:r>
        <w:t>written</w:t>
      </w:r>
      <w:r>
        <w:rPr>
          <w:spacing w:val="-3"/>
        </w:rPr>
        <w:t xml:space="preserve"> </w:t>
      </w:r>
      <w:r>
        <w:t>recommendation</w:t>
      </w:r>
      <w:r>
        <w:rPr>
          <w:spacing w:val="-5"/>
        </w:rPr>
        <w:t xml:space="preserve"> </w:t>
      </w:r>
      <w:r>
        <w:t>of</w:t>
      </w:r>
      <w:r>
        <w:rPr>
          <w:spacing w:val="-2"/>
        </w:rPr>
        <w:t xml:space="preserve"> </w:t>
      </w:r>
      <w:r>
        <w:t>the</w:t>
      </w:r>
      <w:r>
        <w:rPr>
          <w:spacing w:val="-1"/>
        </w:rPr>
        <w:t xml:space="preserve"> </w:t>
      </w:r>
      <w:r>
        <w:t>Grade</w:t>
      </w:r>
      <w:r>
        <w:rPr>
          <w:spacing w:val="-4"/>
        </w:rPr>
        <w:t xml:space="preserve"> </w:t>
      </w:r>
      <w:r>
        <w:t>Appeals</w:t>
      </w:r>
      <w:r>
        <w:rPr>
          <w:spacing w:val="-4"/>
        </w:rPr>
        <w:t xml:space="preserve"> </w:t>
      </w:r>
      <w:r>
        <w:t>Board,</w:t>
      </w:r>
      <w:r>
        <w:rPr>
          <w:spacing w:val="-4"/>
        </w:rPr>
        <w:t xml:space="preserve"> </w:t>
      </w:r>
      <w:r>
        <w:t>would</w:t>
      </w:r>
      <w:r>
        <w:rPr>
          <w:spacing w:val="-3"/>
        </w:rPr>
        <w:t xml:space="preserve"> </w:t>
      </w:r>
      <w:r>
        <w:t>have</w:t>
      </w:r>
      <w:r>
        <w:rPr>
          <w:spacing w:val="-4"/>
        </w:rPr>
        <w:t xml:space="preserve"> </w:t>
      </w:r>
      <w:r>
        <w:t>the authority to effect</w:t>
      </w:r>
      <w:r>
        <w:rPr>
          <w:spacing w:val="-2"/>
        </w:rPr>
        <w:t xml:space="preserve"> </w:t>
      </w:r>
      <w:r>
        <w:t>a change in</w:t>
      </w:r>
      <w:r>
        <w:rPr>
          <w:spacing w:val="-1"/>
        </w:rPr>
        <w:t xml:space="preserve"> </w:t>
      </w:r>
      <w:r>
        <w:t>grade</w:t>
      </w:r>
      <w:r>
        <w:rPr>
          <w:spacing w:val="-2"/>
        </w:rPr>
        <w:t xml:space="preserve"> </w:t>
      </w:r>
      <w:r>
        <w:t>over the</w:t>
      </w:r>
      <w:r>
        <w:rPr>
          <w:spacing w:val="-2"/>
        </w:rPr>
        <w:t xml:space="preserve"> </w:t>
      </w:r>
      <w:r>
        <w:t>objection</w:t>
      </w:r>
      <w:r>
        <w:rPr>
          <w:spacing w:val="-1"/>
        </w:rPr>
        <w:t xml:space="preserve"> </w:t>
      </w:r>
      <w:r>
        <w:t>of</w:t>
      </w:r>
      <w:r>
        <w:rPr>
          <w:spacing w:val="-2"/>
        </w:rPr>
        <w:t xml:space="preserve"> </w:t>
      </w:r>
      <w:r>
        <w:t>the</w:t>
      </w:r>
      <w:r>
        <w:rPr>
          <w:spacing w:val="-2"/>
        </w:rPr>
        <w:t xml:space="preserve"> </w:t>
      </w:r>
      <w:r>
        <w:t>instructor. The Grade Appeals Board</w:t>
      </w:r>
      <w:r>
        <w:rPr>
          <w:spacing w:val="-3"/>
        </w:rPr>
        <w:t xml:space="preserve"> </w:t>
      </w:r>
      <w:r>
        <w:t>will consist of five faculty members, one from each Division, nominated by the Academic Operations Committee and appointed to staggered three-year terms by the Faculty Senate.</w:t>
      </w:r>
    </w:p>
    <w:p w14:paraId="59CB33C7" w14:textId="77777777" w:rsidR="00326A3B" w:rsidRDefault="00000000">
      <w:pPr>
        <w:pStyle w:val="BodyText"/>
        <w:spacing w:before="157" w:line="259" w:lineRule="auto"/>
        <w:ind w:right="908"/>
      </w:pPr>
      <w:r>
        <w:t>A member of the Grade Appeals Board may ask to be recused from hearing an appeal if the member perceives a conflict of interest. The student appellant may also request to disqualify a member perceived</w:t>
      </w:r>
      <w:r>
        <w:rPr>
          <w:spacing w:val="-3"/>
        </w:rPr>
        <w:t xml:space="preserve"> </w:t>
      </w:r>
      <w:r>
        <w:t>as</w:t>
      </w:r>
      <w:r>
        <w:rPr>
          <w:spacing w:val="-2"/>
        </w:rPr>
        <w:t xml:space="preserve"> </w:t>
      </w:r>
      <w:r>
        <w:t>being</w:t>
      </w:r>
      <w:r>
        <w:rPr>
          <w:spacing w:val="-3"/>
        </w:rPr>
        <w:t xml:space="preserve"> </w:t>
      </w:r>
      <w:r>
        <w:t>potentially</w:t>
      </w:r>
      <w:r>
        <w:rPr>
          <w:spacing w:val="-1"/>
        </w:rPr>
        <w:t xml:space="preserve"> </w:t>
      </w:r>
      <w:r>
        <w:t>biased</w:t>
      </w:r>
      <w:r>
        <w:rPr>
          <w:spacing w:val="-3"/>
        </w:rPr>
        <w:t xml:space="preserve"> </w:t>
      </w:r>
      <w:r>
        <w:t>from</w:t>
      </w:r>
      <w:r>
        <w:rPr>
          <w:spacing w:val="-1"/>
        </w:rPr>
        <w:t xml:space="preserve"> </w:t>
      </w:r>
      <w:r>
        <w:t>hearing</w:t>
      </w:r>
      <w:r>
        <w:rPr>
          <w:spacing w:val="-5"/>
        </w:rPr>
        <w:t xml:space="preserve"> </w:t>
      </w:r>
      <w:r>
        <w:t>the</w:t>
      </w:r>
      <w:r>
        <w:rPr>
          <w:spacing w:val="-1"/>
        </w:rPr>
        <w:t xml:space="preserve"> </w:t>
      </w:r>
      <w:r>
        <w:t>appeal.</w:t>
      </w:r>
      <w:r>
        <w:rPr>
          <w:spacing w:val="-2"/>
        </w:rPr>
        <w:t xml:space="preserve"> </w:t>
      </w:r>
      <w:r>
        <w:t>In</w:t>
      </w:r>
      <w:r>
        <w:rPr>
          <w:spacing w:val="-3"/>
        </w:rPr>
        <w:t xml:space="preserve"> </w:t>
      </w:r>
      <w:r>
        <w:t>the</w:t>
      </w:r>
      <w:r>
        <w:rPr>
          <w:spacing w:val="-1"/>
        </w:rPr>
        <w:t xml:space="preserve"> </w:t>
      </w:r>
      <w:r>
        <w:t>event</w:t>
      </w:r>
      <w:r>
        <w:rPr>
          <w:spacing w:val="-4"/>
        </w:rPr>
        <w:t xml:space="preserve"> </w:t>
      </w:r>
      <w:r>
        <w:t>that</w:t>
      </w:r>
      <w:r>
        <w:rPr>
          <w:spacing w:val="-4"/>
        </w:rPr>
        <w:t xml:space="preserve"> </w:t>
      </w:r>
      <w:r>
        <w:t>a</w:t>
      </w:r>
      <w:r>
        <w:rPr>
          <w:spacing w:val="-2"/>
        </w:rPr>
        <w:t xml:space="preserve"> </w:t>
      </w:r>
      <w:r>
        <w:t>member</w:t>
      </w:r>
      <w:r>
        <w:rPr>
          <w:spacing w:val="-2"/>
        </w:rPr>
        <w:t xml:space="preserve"> </w:t>
      </w:r>
      <w:r>
        <w:t>of</w:t>
      </w:r>
      <w:r>
        <w:rPr>
          <w:spacing w:val="-2"/>
        </w:rPr>
        <w:t xml:space="preserve"> </w:t>
      </w:r>
      <w:r>
        <w:t>the</w:t>
      </w:r>
      <w:r>
        <w:rPr>
          <w:spacing w:val="-4"/>
        </w:rPr>
        <w:t xml:space="preserve"> </w:t>
      </w:r>
      <w:r>
        <w:t>Board is</w:t>
      </w:r>
      <w:r>
        <w:rPr>
          <w:spacing w:val="-2"/>
        </w:rPr>
        <w:t xml:space="preserve"> </w:t>
      </w:r>
      <w:r>
        <w:t>recused</w:t>
      </w:r>
      <w:r>
        <w:rPr>
          <w:spacing w:val="-5"/>
        </w:rPr>
        <w:t xml:space="preserve"> </w:t>
      </w:r>
      <w:r>
        <w:t>or</w:t>
      </w:r>
      <w:r>
        <w:rPr>
          <w:spacing w:val="-4"/>
        </w:rPr>
        <w:t xml:space="preserve"> </w:t>
      </w:r>
      <w:r>
        <w:t>removed,</w:t>
      </w:r>
      <w:r>
        <w:rPr>
          <w:spacing w:val="-4"/>
        </w:rPr>
        <w:t xml:space="preserve"> </w:t>
      </w:r>
      <w:r>
        <w:t>that</w:t>
      </w:r>
      <w:r>
        <w:rPr>
          <w:spacing w:val="-1"/>
        </w:rPr>
        <w:t xml:space="preserve"> </w:t>
      </w:r>
      <w:r>
        <w:t>person</w:t>
      </w:r>
      <w:r>
        <w:rPr>
          <w:spacing w:val="-3"/>
        </w:rPr>
        <w:t xml:space="preserve"> </w:t>
      </w:r>
      <w:r>
        <w:t>will</w:t>
      </w:r>
      <w:r>
        <w:rPr>
          <w:spacing w:val="-2"/>
        </w:rPr>
        <w:t xml:space="preserve"> </w:t>
      </w:r>
      <w:r>
        <w:t>be</w:t>
      </w:r>
      <w:r>
        <w:rPr>
          <w:spacing w:val="-1"/>
        </w:rPr>
        <w:t xml:space="preserve"> </w:t>
      </w:r>
      <w:r>
        <w:t>replaced</w:t>
      </w:r>
      <w:r>
        <w:rPr>
          <w:spacing w:val="-3"/>
        </w:rPr>
        <w:t xml:space="preserve"> </w:t>
      </w:r>
      <w:r>
        <w:t>by</w:t>
      </w:r>
      <w:r>
        <w:rPr>
          <w:spacing w:val="-1"/>
        </w:rPr>
        <w:t xml:space="preserve"> </w:t>
      </w:r>
      <w:r>
        <w:t>another</w:t>
      </w:r>
      <w:r>
        <w:rPr>
          <w:spacing w:val="-2"/>
        </w:rPr>
        <w:t xml:space="preserve"> </w:t>
      </w:r>
      <w:r>
        <w:t>faculty</w:t>
      </w:r>
      <w:r>
        <w:rPr>
          <w:spacing w:val="-3"/>
        </w:rPr>
        <w:t xml:space="preserve"> </w:t>
      </w:r>
      <w:r>
        <w:t>member</w:t>
      </w:r>
      <w:r>
        <w:rPr>
          <w:spacing w:val="-2"/>
        </w:rPr>
        <w:t xml:space="preserve"> </w:t>
      </w:r>
      <w:r>
        <w:t>from</w:t>
      </w:r>
      <w:r>
        <w:rPr>
          <w:spacing w:val="-3"/>
        </w:rPr>
        <w:t xml:space="preserve"> </w:t>
      </w:r>
      <w:r>
        <w:t>the</w:t>
      </w:r>
      <w:r>
        <w:rPr>
          <w:spacing w:val="-4"/>
        </w:rPr>
        <w:t xml:space="preserve"> </w:t>
      </w:r>
      <w:r>
        <w:t>same</w:t>
      </w:r>
      <w:r>
        <w:rPr>
          <w:spacing w:val="-4"/>
        </w:rPr>
        <w:t xml:space="preserve"> </w:t>
      </w:r>
      <w:r>
        <w:t>Division, to be appointed by an Academic Dean in consultation with the chair of the Academic Operations Committee. A grade appeal must be initiated within one year after the grade was officially recorded in the Registrar’s Office.</w:t>
      </w:r>
    </w:p>
    <w:p w14:paraId="638E3AB3" w14:textId="77777777" w:rsidR="00326A3B" w:rsidRDefault="00000000">
      <w:pPr>
        <w:pStyle w:val="Heading2"/>
      </w:pPr>
      <w:bookmarkStart w:id="134" w:name="Repeating_Courses"/>
      <w:bookmarkEnd w:id="134"/>
      <w:r>
        <w:t>Repeating</w:t>
      </w:r>
      <w:r>
        <w:rPr>
          <w:spacing w:val="-7"/>
        </w:rPr>
        <w:t xml:space="preserve"> </w:t>
      </w:r>
      <w:r>
        <w:rPr>
          <w:spacing w:val="-2"/>
        </w:rPr>
        <w:t>Courses</w:t>
      </w:r>
    </w:p>
    <w:p w14:paraId="626EC3F6" w14:textId="77777777" w:rsidR="00326A3B" w:rsidRDefault="00000000">
      <w:pPr>
        <w:pStyle w:val="BodyText"/>
        <w:spacing w:before="186"/>
        <w:ind w:left="880" w:right="876"/>
        <w:jc w:val="both"/>
      </w:pPr>
      <w:r>
        <w:rPr>
          <w:color w:val="222429"/>
        </w:rPr>
        <w:t>When a course is repeated at Gustavus, the best grade is used in determining grade point average. The transcript will mark both the first and second course to indicate the repeat. The course with the lowest grade will be</w:t>
      </w:r>
      <w:r>
        <w:rPr>
          <w:color w:val="222429"/>
          <w:spacing w:val="-1"/>
        </w:rPr>
        <w:t xml:space="preserve"> </w:t>
      </w:r>
      <w:r>
        <w:rPr>
          <w:color w:val="222429"/>
        </w:rPr>
        <w:t>marked</w:t>
      </w:r>
      <w:r>
        <w:rPr>
          <w:color w:val="222429"/>
          <w:spacing w:val="-2"/>
        </w:rPr>
        <w:t xml:space="preserve"> </w:t>
      </w:r>
      <w:r>
        <w:rPr>
          <w:color w:val="222429"/>
        </w:rPr>
        <w:t>with</w:t>
      </w:r>
      <w:r>
        <w:rPr>
          <w:color w:val="222429"/>
          <w:spacing w:val="-2"/>
        </w:rPr>
        <w:t xml:space="preserve"> </w:t>
      </w:r>
      <w:r>
        <w:rPr>
          <w:color w:val="222429"/>
        </w:rPr>
        <w:t>parenthesis around the</w:t>
      </w:r>
      <w:r>
        <w:rPr>
          <w:color w:val="222429"/>
          <w:spacing w:val="-1"/>
        </w:rPr>
        <w:t xml:space="preserve"> </w:t>
      </w:r>
      <w:r>
        <w:rPr>
          <w:color w:val="222429"/>
        </w:rPr>
        <w:t>credits indicating it no longer</w:t>
      </w:r>
      <w:r>
        <w:rPr>
          <w:color w:val="222429"/>
          <w:spacing w:val="-1"/>
        </w:rPr>
        <w:t xml:space="preserve"> </w:t>
      </w:r>
      <w:r>
        <w:rPr>
          <w:color w:val="222429"/>
        </w:rPr>
        <w:t>applies to the</w:t>
      </w:r>
      <w:r>
        <w:rPr>
          <w:color w:val="222429"/>
          <w:spacing w:val="-1"/>
        </w:rPr>
        <w:t xml:space="preserve"> </w:t>
      </w:r>
      <w:r>
        <w:rPr>
          <w:color w:val="222429"/>
        </w:rPr>
        <w:t>GPA. The course</w:t>
      </w:r>
      <w:r>
        <w:rPr>
          <w:color w:val="222429"/>
          <w:spacing w:val="-3"/>
        </w:rPr>
        <w:t xml:space="preserve"> </w:t>
      </w:r>
      <w:r>
        <w:rPr>
          <w:color w:val="222429"/>
        </w:rPr>
        <w:t>with</w:t>
      </w:r>
      <w:r>
        <w:rPr>
          <w:color w:val="222429"/>
          <w:spacing w:val="-4"/>
        </w:rPr>
        <w:t xml:space="preserve"> </w:t>
      </w:r>
      <w:r>
        <w:rPr>
          <w:color w:val="222429"/>
        </w:rPr>
        <w:t>the best grade</w:t>
      </w:r>
      <w:r>
        <w:rPr>
          <w:color w:val="222429"/>
          <w:spacing w:val="-5"/>
        </w:rPr>
        <w:t xml:space="preserve"> </w:t>
      </w:r>
      <w:r>
        <w:rPr>
          <w:color w:val="222429"/>
        </w:rPr>
        <w:t>will</w:t>
      </w:r>
      <w:r>
        <w:rPr>
          <w:color w:val="222429"/>
          <w:spacing w:val="-1"/>
        </w:rPr>
        <w:t xml:space="preserve"> </w:t>
      </w:r>
      <w:r>
        <w:rPr>
          <w:color w:val="222429"/>
        </w:rPr>
        <w:t>be</w:t>
      </w:r>
      <w:r>
        <w:rPr>
          <w:color w:val="222429"/>
          <w:spacing w:val="-3"/>
        </w:rPr>
        <w:t xml:space="preserve"> </w:t>
      </w:r>
      <w:r>
        <w:rPr>
          <w:color w:val="222429"/>
        </w:rPr>
        <w:t>marked</w:t>
      </w:r>
      <w:r>
        <w:rPr>
          <w:color w:val="222429"/>
          <w:spacing w:val="-2"/>
        </w:rPr>
        <w:t xml:space="preserve"> </w:t>
      </w:r>
      <w:r>
        <w:rPr>
          <w:color w:val="222429"/>
        </w:rPr>
        <w:t>with</w:t>
      </w:r>
      <w:r>
        <w:rPr>
          <w:color w:val="222429"/>
          <w:spacing w:val="-2"/>
        </w:rPr>
        <w:t xml:space="preserve"> </w:t>
      </w:r>
      <w:r>
        <w:rPr>
          <w:color w:val="222429"/>
        </w:rPr>
        <w:t>an</w:t>
      </w:r>
      <w:r>
        <w:rPr>
          <w:color w:val="222429"/>
          <w:spacing w:val="-4"/>
        </w:rPr>
        <w:t xml:space="preserve"> </w:t>
      </w:r>
      <w:r>
        <w:rPr>
          <w:color w:val="222429"/>
        </w:rPr>
        <w:t>“R”.</w:t>
      </w:r>
      <w:r>
        <w:rPr>
          <w:color w:val="222429"/>
          <w:spacing w:val="40"/>
        </w:rPr>
        <w:t xml:space="preserve"> </w:t>
      </w:r>
      <w:r>
        <w:rPr>
          <w:color w:val="222429"/>
        </w:rPr>
        <w:t>Repeating</w:t>
      </w:r>
      <w:r>
        <w:rPr>
          <w:color w:val="222429"/>
          <w:spacing w:val="-2"/>
        </w:rPr>
        <w:t xml:space="preserve"> </w:t>
      </w:r>
      <w:r>
        <w:rPr>
          <w:color w:val="222429"/>
        </w:rPr>
        <w:t>a</w:t>
      </w:r>
      <w:r>
        <w:rPr>
          <w:color w:val="222429"/>
          <w:spacing w:val="-1"/>
        </w:rPr>
        <w:t xml:space="preserve"> </w:t>
      </w:r>
      <w:r>
        <w:rPr>
          <w:color w:val="222429"/>
        </w:rPr>
        <w:t>course</w:t>
      </w:r>
      <w:r>
        <w:rPr>
          <w:color w:val="222429"/>
          <w:spacing w:val="-3"/>
        </w:rPr>
        <w:t xml:space="preserve"> </w:t>
      </w:r>
      <w:r>
        <w:rPr>
          <w:color w:val="222429"/>
        </w:rPr>
        <w:t>will</w:t>
      </w:r>
      <w:r>
        <w:rPr>
          <w:color w:val="222429"/>
          <w:spacing w:val="-1"/>
        </w:rPr>
        <w:t xml:space="preserve"> </w:t>
      </w:r>
      <w:r>
        <w:rPr>
          <w:color w:val="222429"/>
        </w:rPr>
        <w:t>not remove</w:t>
      </w:r>
      <w:r>
        <w:rPr>
          <w:color w:val="222429"/>
          <w:spacing w:val="-3"/>
        </w:rPr>
        <w:t xml:space="preserve"> </w:t>
      </w:r>
      <w:r>
        <w:rPr>
          <w:color w:val="222429"/>
        </w:rPr>
        <w:t>the previous attempt from the student’s transcript.</w:t>
      </w:r>
    </w:p>
    <w:p w14:paraId="4E609387" w14:textId="77777777" w:rsidR="00326A3B" w:rsidRDefault="00326A3B">
      <w:pPr>
        <w:jc w:val="both"/>
        <w:sectPr w:rsidR="00326A3B">
          <w:pgSz w:w="12240" w:h="15840"/>
          <w:pgMar w:top="1400" w:right="620" w:bottom="1000" w:left="560" w:header="0" w:footer="818" w:gutter="0"/>
          <w:cols w:space="720"/>
        </w:sectPr>
      </w:pPr>
    </w:p>
    <w:p w14:paraId="6A086FBE" w14:textId="77777777" w:rsidR="00326A3B" w:rsidRDefault="00000000">
      <w:pPr>
        <w:pStyle w:val="BodyText"/>
        <w:spacing w:before="39"/>
        <w:ind w:left="880"/>
      </w:pPr>
      <w:r>
        <w:rPr>
          <w:color w:val="222429"/>
        </w:rPr>
        <w:lastRenderedPageBreak/>
        <w:t>Transferred</w:t>
      </w:r>
      <w:r>
        <w:rPr>
          <w:color w:val="222429"/>
          <w:spacing w:val="-8"/>
        </w:rPr>
        <w:t xml:space="preserve"> </w:t>
      </w:r>
      <w:r>
        <w:rPr>
          <w:color w:val="222429"/>
        </w:rPr>
        <w:t>courses</w:t>
      </w:r>
      <w:r>
        <w:rPr>
          <w:color w:val="222429"/>
          <w:spacing w:val="-5"/>
        </w:rPr>
        <w:t xml:space="preserve"> </w:t>
      </w:r>
      <w:r>
        <w:rPr>
          <w:color w:val="222429"/>
        </w:rPr>
        <w:t>will</w:t>
      </w:r>
      <w:r>
        <w:rPr>
          <w:color w:val="222429"/>
          <w:spacing w:val="-3"/>
        </w:rPr>
        <w:t xml:space="preserve"> </w:t>
      </w:r>
      <w:r>
        <w:rPr>
          <w:color w:val="222429"/>
        </w:rPr>
        <w:t>not</w:t>
      </w:r>
      <w:r>
        <w:rPr>
          <w:color w:val="222429"/>
          <w:spacing w:val="-2"/>
        </w:rPr>
        <w:t xml:space="preserve"> </w:t>
      </w:r>
      <w:r>
        <w:rPr>
          <w:color w:val="222429"/>
        </w:rPr>
        <w:t>count</w:t>
      </w:r>
      <w:r>
        <w:rPr>
          <w:color w:val="222429"/>
          <w:spacing w:val="-5"/>
        </w:rPr>
        <w:t xml:space="preserve"> </w:t>
      </w:r>
      <w:r>
        <w:rPr>
          <w:color w:val="222429"/>
        </w:rPr>
        <w:t>as</w:t>
      </w:r>
      <w:r>
        <w:rPr>
          <w:color w:val="222429"/>
          <w:spacing w:val="-3"/>
        </w:rPr>
        <w:t xml:space="preserve"> </w:t>
      </w:r>
      <w:r>
        <w:rPr>
          <w:color w:val="222429"/>
        </w:rPr>
        <w:t>a</w:t>
      </w:r>
      <w:r>
        <w:rPr>
          <w:color w:val="222429"/>
          <w:spacing w:val="-5"/>
        </w:rPr>
        <w:t xml:space="preserve"> </w:t>
      </w:r>
      <w:r>
        <w:rPr>
          <w:color w:val="222429"/>
        </w:rPr>
        <w:t>repeat</w:t>
      </w:r>
      <w:r>
        <w:rPr>
          <w:color w:val="222429"/>
          <w:spacing w:val="-2"/>
        </w:rPr>
        <w:t xml:space="preserve"> </w:t>
      </w:r>
      <w:r>
        <w:rPr>
          <w:color w:val="222429"/>
        </w:rPr>
        <w:t>and</w:t>
      </w:r>
      <w:r>
        <w:rPr>
          <w:color w:val="222429"/>
          <w:spacing w:val="-4"/>
        </w:rPr>
        <w:t xml:space="preserve"> </w:t>
      </w:r>
      <w:r>
        <w:rPr>
          <w:color w:val="222429"/>
        </w:rPr>
        <w:t>will</w:t>
      </w:r>
      <w:r>
        <w:rPr>
          <w:color w:val="222429"/>
          <w:spacing w:val="-6"/>
        </w:rPr>
        <w:t xml:space="preserve"> </w:t>
      </w:r>
      <w:r>
        <w:rPr>
          <w:color w:val="222429"/>
        </w:rPr>
        <w:t>not</w:t>
      </w:r>
      <w:r>
        <w:rPr>
          <w:color w:val="222429"/>
          <w:spacing w:val="-2"/>
        </w:rPr>
        <w:t xml:space="preserve"> </w:t>
      </w:r>
      <w:r>
        <w:rPr>
          <w:color w:val="222429"/>
        </w:rPr>
        <w:t>be</w:t>
      </w:r>
      <w:r>
        <w:rPr>
          <w:color w:val="222429"/>
          <w:spacing w:val="-2"/>
        </w:rPr>
        <w:t xml:space="preserve"> </w:t>
      </w:r>
      <w:r>
        <w:rPr>
          <w:color w:val="222429"/>
        </w:rPr>
        <w:t>calculated</w:t>
      </w:r>
      <w:r>
        <w:rPr>
          <w:color w:val="222429"/>
          <w:spacing w:val="-4"/>
        </w:rPr>
        <w:t xml:space="preserve"> </w:t>
      </w:r>
      <w:r>
        <w:rPr>
          <w:color w:val="222429"/>
        </w:rPr>
        <w:t>in</w:t>
      </w:r>
      <w:r>
        <w:rPr>
          <w:color w:val="222429"/>
          <w:spacing w:val="-4"/>
        </w:rPr>
        <w:t xml:space="preserve"> </w:t>
      </w:r>
      <w:r>
        <w:rPr>
          <w:color w:val="222429"/>
        </w:rPr>
        <w:t>the</w:t>
      </w:r>
      <w:r>
        <w:rPr>
          <w:color w:val="222429"/>
          <w:spacing w:val="-2"/>
        </w:rPr>
        <w:t xml:space="preserve"> </w:t>
      </w:r>
      <w:r>
        <w:rPr>
          <w:color w:val="222429"/>
        </w:rPr>
        <w:t>grade</w:t>
      </w:r>
      <w:r>
        <w:rPr>
          <w:color w:val="222429"/>
          <w:spacing w:val="-2"/>
        </w:rPr>
        <w:t xml:space="preserve"> </w:t>
      </w:r>
      <w:r>
        <w:rPr>
          <w:color w:val="222429"/>
        </w:rPr>
        <w:t>point</w:t>
      </w:r>
      <w:r>
        <w:rPr>
          <w:color w:val="222429"/>
          <w:spacing w:val="-4"/>
        </w:rPr>
        <w:t xml:space="preserve"> </w:t>
      </w:r>
      <w:r>
        <w:rPr>
          <w:color w:val="222429"/>
          <w:spacing w:val="-2"/>
        </w:rPr>
        <w:t>average.</w:t>
      </w:r>
    </w:p>
    <w:p w14:paraId="60B3B3B9" w14:textId="77777777" w:rsidR="00326A3B" w:rsidRDefault="00326A3B">
      <w:pPr>
        <w:pStyle w:val="BodyText"/>
        <w:spacing w:before="8"/>
        <w:ind w:left="0"/>
      </w:pPr>
    </w:p>
    <w:p w14:paraId="6902A908" w14:textId="77777777" w:rsidR="00326A3B" w:rsidRDefault="00000000">
      <w:pPr>
        <w:pStyle w:val="BodyText"/>
        <w:ind w:left="880" w:right="825"/>
      </w:pPr>
      <w:r>
        <w:rPr>
          <w:color w:val="222429"/>
        </w:rPr>
        <w:t>First</w:t>
      </w:r>
      <w:r>
        <w:rPr>
          <w:color w:val="222429"/>
          <w:spacing w:val="-1"/>
        </w:rPr>
        <w:t xml:space="preserve"> </w:t>
      </w:r>
      <w:r>
        <w:rPr>
          <w:color w:val="222429"/>
        </w:rPr>
        <w:t>Term</w:t>
      </w:r>
      <w:r>
        <w:rPr>
          <w:color w:val="222429"/>
          <w:spacing w:val="-1"/>
        </w:rPr>
        <w:t xml:space="preserve"> </w:t>
      </w:r>
      <w:r>
        <w:rPr>
          <w:color w:val="222429"/>
        </w:rPr>
        <w:t>Seminar</w:t>
      </w:r>
      <w:r>
        <w:rPr>
          <w:color w:val="222429"/>
          <w:spacing w:val="-4"/>
        </w:rPr>
        <w:t xml:space="preserve"> </w:t>
      </w:r>
      <w:r>
        <w:rPr>
          <w:color w:val="222429"/>
        </w:rPr>
        <w:t>may</w:t>
      </w:r>
      <w:r>
        <w:rPr>
          <w:color w:val="222429"/>
          <w:spacing w:val="-3"/>
        </w:rPr>
        <w:t xml:space="preserve"> </w:t>
      </w:r>
      <w:r>
        <w:rPr>
          <w:color w:val="222429"/>
        </w:rPr>
        <w:t>only</w:t>
      </w:r>
      <w:r>
        <w:rPr>
          <w:color w:val="222429"/>
          <w:spacing w:val="-1"/>
        </w:rPr>
        <w:t xml:space="preserve"> </w:t>
      </w:r>
      <w:r>
        <w:rPr>
          <w:color w:val="222429"/>
        </w:rPr>
        <w:t>be</w:t>
      </w:r>
      <w:r>
        <w:rPr>
          <w:color w:val="222429"/>
          <w:spacing w:val="-4"/>
        </w:rPr>
        <w:t xml:space="preserve"> </w:t>
      </w:r>
      <w:r>
        <w:rPr>
          <w:color w:val="222429"/>
        </w:rPr>
        <w:t>taken</w:t>
      </w:r>
      <w:r>
        <w:rPr>
          <w:color w:val="222429"/>
          <w:spacing w:val="-3"/>
        </w:rPr>
        <w:t xml:space="preserve"> </w:t>
      </w:r>
      <w:r>
        <w:rPr>
          <w:color w:val="222429"/>
        </w:rPr>
        <w:t>during</w:t>
      </w:r>
      <w:r>
        <w:rPr>
          <w:color w:val="222429"/>
          <w:spacing w:val="-3"/>
        </w:rPr>
        <w:t xml:space="preserve"> </w:t>
      </w:r>
      <w:r>
        <w:rPr>
          <w:color w:val="222429"/>
        </w:rPr>
        <w:t>a</w:t>
      </w:r>
      <w:r>
        <w:rPr>
          <w:color w:val="222429"/>
          <w:spacing w:val="-4"/>
        </w:rPr>
        <w:t xml:space="preserve"> </w:t>
      </w:r>
      <w:r>
        <w:rPr>
          <w:color w:val="222429"/>
        </w:rPr>
        <w:t>student’s</w:t>
      </w:r>
      <w:r>
        <w:rPr>
          <w:color w:val="222429"/>
          <w:spacing w:val="-2"/>
        </w:rPr>
        <w:t xml:space="preserve"> </w:t>
      </w:r>
      <w:r>
        <w:rPr>
          <w:color w:val="222429"/>
        </w:rPr>
        <w:t>first</w:t>
      </w:r>
      <w:r>
        <w:rPr>
          <w:color w:val="222429"/>
          <w:spacing w:val="-1"/>
        </w:rPr>
        <w:t xml:space="preserve"> </w:t>
      </w:r>
      <w:r>
        <w:rPr>
          <w:color w:val="222429"/>
        </w:rPr>
        <w:t>semester</w:t>
      </w:r>
      <w:r>
        <w:rPr>
          <w:color w:val="222429"/>
          <w:spacing w:val="-2"/>
        </w:rPr>
        <w:t xml:space="preserve"> </w:t>
      </w:r>
      <w:r>
        <w:rPr>
          <w:color w:val="222429"/>
        </w:rPr>
        <w:t>at</w:t>
      </w:r>
      <w:r>
        <w:rPr>
          <w:color w:val="222429"/>
          <w:spacing w:val="-4"/>
        </w:rPr>
        <w:t xml:space="preserve"> </w:t>
      </w:r>
      <w:r>
        <w:rPr>
          <w:color w:val="222429"/>
        </w:rPr>
        <w:t>the</w:t>
      </w:r>
      <w:r>
        <w:rPr>
          <w:color w:val="222429"/>
          <w:spacing w:val="-4"/>
        </w:rPr>
        <w:t xml:space="preserve"> </w:t>
      </w:r>
      <w:r>
        <w:rPr>
          <w:color w:val="222429"/>
        </w:rPr>
        <w:t>College.</w:t>
      </w:r>
      <w:r>
        <w:rPr>
          <w:color w:val="222429"/>
          <w:spacing w:val="-2"/>
        </w:rPr>
        <w:t xml:space="preserve"> </w:t>
      </w:r>
      <w:r>
        <w:rPr>
          <w:color w:val="222429"/>
        </w:rPr>
        <w:t>Therefore, students may not repeat First Term Seminar.</w:t>
      </w:r>
    </w:p>
    <w:p w14:paraId="261B762B" w14:textId="77777777" w:rsidR="00326A3B" w:rsidRDefault="00000000">
      <w:pPr>
        <w:pStyle w:val="Heading2"/>
        <w:spacing w:before="159"/>
      </w:pPr>
      <w:bookmarkStart w:id="135" w:name="Academic_Honors"/>
      <w:bookmarkEnd w:id="135"/>
      <w:r>
        <w:t>Academic</w:t>
      </w:r>
      <w:r>
        <w:rPr>
          <w:spacing w:val="-4"/>
        </w:rPr>
        <w:t xml:space="preserve"> </w:t>
      </w:r>
      <w:r>
        <w:rPr>
          <w:spacing w:val="-2"/>
        </w:rPr>
        <w:t>Honors</w:t>
      </w:r>
    </w:p>
    <w:p w14:paraId="0691166F" w14:textId="77777777" w:rsidR="00326A3B" w:rsidRDefault="00000000">
      <w:pPr>
        <w:pStyle w:val="BodyText"/>
        <w:spacing w:before="188" w:line="259" w:lineRule="auto"/>
        <w:ind w:left="880" w:right="825"/>
      </w:pPr>
      <w:r>
        <w:t>At</w:t>
      </w:r>
      <w:r>
        <w:rPr>
          <w:spacing w:val="-1"/>
        </w:rPr>
        <w:t xml:space="preserve"> </w:t>
      </w:r>
      <w:r>
        <w:t>the</w:t>
      </w:r>
      <w:r>
        <w:rPr>
          <w:spacing w:val="-4"/>
        </w:rPr>
        <w:t xml:space="preserve"> </w:t>
      </w:r>
      <w:r>
        <w:t>end</w:t>
      </w:r>
      <w:r>
        <w:rPr>
          <w:spacing w:val="-3"/>
        </w:rPr>
        <w:t xml:space="preserve"> </w:t>
      </w:r>
      <w:r>
        <w:t>of</w:t>
      </w:r>
      <w:r>
        <w:rPr>
          <w:spacing w:val="-4"/>
        </w:rPr>
        <w:t xml:space="preserve"> </w:t>
      </w:r>
      <w:r>
        <w:t>the</w:t>
      </w:r>
      <w:r>
        <w:rPr>
          <w:spacing w:val="-4"/>
        </w:rPr>
        <w:t xml:space="preserve"> </w:t>
      </w:r>
      <w:r>
        <w:t>official</w:t>
      </w:r>
      <w:r>
        <w:rPr>
          <w:spacing w:val="-5"/>
        </w:rPr>
        <w:t xml:space="preserve"> </w:t>
      </w:r>
      <w:r>
        <w:t>grading</w:t>
      </w:r>
      <w:r>
        <w:rPr>
          <w:spacing w:val="-3"/>
        </w:rPr>
        <w:t xml:space="preserve"> </w:t>
      </w:r>
      <w:r>
        <w:t>periods</w:t>
      </w:r>
      <w:r>
        <w:rPr>
          <w:spacing w:val="-2"/>
        </w:rPr>
        <w:t xml:space="preserve"> </w:t>
      </w:r>
      <w:r>
        <w:t>for</w:t>
      </w:r>
      <w:r>
        <w:rPr>
          <w:spacing w:val="-2"/>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2"/>
        </w:rPr>
        <w:t xml:space="preserve"> </w:t>
      </w:r>
      <w:r>
        <w:t>students</w:t>
      </w:r>
      <w:r>
        <w:rPr>
          <w:spacing w:val="-4"/>
        </w:rPr>
        <w:t xml:space="preserve"> </w:t>
      </w:r>
      <w:r>
        <w:t>who</w:t>
      </w:r>
      <w:r>
        <w:rPr>
          <w:spacing w:val="-1"/>
        </w:rPr>
        <w:t xml:space="preserve"> </w:t>
      </w:r>
      <w:r>
        <w:t>have</w:t>
      </w:r>
      <w:r>
        <w:rPr>
          <w:spacing w:val="-4"/>
        </w:rPr>
        <w:t xml:space="preserve"> </w:t>
      </w:r>
      <w:r>
        <w:t>completed three or more courses and earned a grade point average of 3.700 or higher for that semester are recognized for their achievement by being named to the Dean’s List.</w:t>
      </w:r>
    </w:p>
    <w:p w14:paraId="07164664" w14:textId="77777777" w:rsidR="00326A3B" w:rsidRDefault="00000000">
      <w:pPr>
        <w:pStyle w:val="BodyText"/>
        <w:spacing w:before="159" w:line="259" w:lineRule="auto"/>
        <w:ind w:left="880" w:right="825"/>
      </w:pPr>
      <w:r>
        <w:t>At the end of the official grading period for the January Interim, full-time students who have a cumulative</w:t>
      </w:r>
      <w:r>
        <w:rPr>
          <w:spacing w:val="-1"/>
        </w:rPr>
        <w:t xml:space="preserve"> </w:t>
      </w:r>
      <w:r>
        <w:t>grade</w:t>
      </w:r>
      <w:r>
        <w:rPr>
          <w:spacing w:val="-4"/>
        </w:rPr>
        <w:t xml:space="preserve"> </w:t>
      </w:r>
      <w:r>
        <w:t>point</w:t>
      </w:r>
      <w:r>
        <w:rPr>
          <w:spacing w:val="-4"/>
        </w:rPr>
        <w:t xml:space="preserve"> </w:t>
      </w:r>
      <w:r>
        <w:t>average</w:t>
      </w:r>
      <w:r>
        <w:rPr>
          <w:spacing w:val="-1"/>
        </w:rPr>
        <w:t xml:space="preserve"> </w:t>
      </w:r>
      <w:r>
        <w:t>of</w:t>
      </w:r>
      <w:r>
        <w:rPr>
          <w:spacing w:val="-4"/>
        </w:rPr>
        <w:t xml:space="preserve"> </w:t>
      </w:r>
      <w:r>
        <w:t>3.700</w:t>
      </w:r>
      <w:r>
        <w:rPr>
          <w:spacing w:val="-3"/>
        </w:rPr>
        <w:t xml:space="preserve"> </w:t>
      </w:r>
      <w:r>
        <w:t>or</w:t>
      </w:r>
      <w:r>
        <w:rPr>
          <w:spacing w:val="-2"/>
        </w:rPr>
        <w:t xml:space="preserve"> </w:t>
      </w:r>
      <w:r>
        <w:t>higher</w:t>
      </w:r>
      <w:r>
        <w:rPr>
          <w:spacing w:val="-2"/>
        </w:rPr>
        <w:t xml:space="preserve"> </w:t>
      </w:r>
      <w:r>
        <w:t>are</w:t>
      </w:r>
      <w:r>
        <w:rPr>
          <w:spacing w:val="-4"/>
        </w:rPr>
        <w:t xml:space="preserve"> </w:t>
      </w:r>
      <w:r>
        <w:t>recognized</w:t>
      </w:r>
      <w:r>
        <w:rPr>
          <w:spacing w:val="-3"/>
        </w:rPr>
        <w:t xml:space="preserve"> </w:t>
      </w:r>
      <w:r>
        <w:t>by</w:t>
      </w:r>
      <w:r>
        <w:rPr>
          <w:spacing w:val="-1"/>
        </w:rPr>
        <w:t xml:space="preserve"> </w:t>
      </w:r>
      <w:r>
        <w:t>being</w:t>
      </w:r>
      <w:r>
        <w:rPr>
          <w:spacing w:val="-3"/>
        </w:rPr>
        <w:t xml:space="preserve"> </w:t>
      </w:r>
      <w:r>
        <w:t>named</w:t>
      </w:r>
      <w:r>
        <w:rPr>
          <w:spacing w:val="-3"/>
        </w:rPr>
        <w:t xml:space="preserve"> </w:t>
      </w:r>
      <w:r>
        <w:t>to</w:t>
      </w:r>
      <w:r>
        <w:rPr>
          <w:spacing w:val="-3"/>
        </w:rPr>
        <w:t xml:space="preserve"> </w:t>
      </w:r>
      <w:r>
        <w:t>the</w:t>
      </w:r>
      <w:r>
        <w:rPr>
          <w:spacing w:val="-4"/>
        </w:rPr>
        <w:t xml:space="preserve"> </w:t>
      </w:r>
      <w:r>
        <w:t>President’s</w:t>
      </w:r>
      <w:r>
        <w:rPr>
          <w:spacing w:val="-4"/>
        </w:rPr>
        <w:t xml:space="preserve"> </w:t>
      </w:r>
      <w:r>
        <w:t>List at Honors Day, held annually in May.</w:t>
      </w:r>
    </w:p>
    <w:p w14:paraId="7C97284A" w14:textId="77777777" w:rsidR="00326A3B" w:rsidRDefault="00000000">
      <w:pPr>
        <w:pStyle w:val="BodyText"/>
        <w:spacing w:before="160" w:line="259" w:lineRule="auto"/>
        <w:ind w:left="880" w:right="908"/>
      </w:pPr>
      <w:r>
        <w:t>At commencement, students who have a cumulative Gustavus grade point average of 3.900 or higher are</w:t>
      </w:r>
      <w:r>
        <w:rPr>
          <w:spacing w:val="-2"/>
        </w:rPr>
        <w:t xml:space="preserve"> </w:t>
      </w:r>
      <w:r>
        <w:t>designated</w:t>
      </w:r>
      <w:r>
        <w:rPr>
          <w:spacing w:val="-4"/>
        </w:rPr>
        <w:t xml:space="preserve"> </w:t>
      </w:r>
      <w:r>
        <w:t>as</w:t>
      </w:r>
      <w:r>
        <w:rPr>
          <w:spacing w:val="-3"/>
        </w:rPr>
        <w:t xml:space="preserve"> </w:t>
      </w:r>
      <w:r>
        <w:t>graduating</w:t>
      </w:r>
      <w:r>
        <w:rPr>
          <w:spacing w:val="-4"/>
        </w:rPr>
        <w:t xml:space="preserve"> </w:t>
      </w:r>
      <w:r>
        <w:t>summa</w:t>
      </w:r>
      <w:r>
        <w:rPr>
          <w:spacing w:val="-3"/>
        </w:rPr>
        <w:t xml:space="preserve"> </w:t>
      </w:r>
      <w:r>
        <w:t>cum</w:t>
      </w:r>
      <w:r>
        <w:rPr>
          <w:spacing w:val="-2"/>
        </w:rPr>
        <w:t xml:space="preserve"> </w:t>
      </w:r>
      <w:r>
        <w:t>laude;</w:t>
      </w:r>
      <w:r>
        <w:rPr>
          <w:spacing w:val="-2"/>
        </w:rPr>
        <w:t xml:space="preserve"> </w:t>
      </w:r>
      <w:r>
        <w:t>students</w:t>
      </w:r>
      <w:r>
        <w:rPr>
          <w:spacing w:val="-3"/>
        </w:rPr>
        <w:t xml:space="preserve"> </w:t>
      </w:r>
      <w:r>
        <w:t>who</w:t>
      </w:r>
      <w:r>
        <w:rPr>
          <w:spacing w:val="-2"/>
        </w:rPr>
        <w:t xml:space="preserve"> </w:t>
      </w:r>
      <w:r>
        <w:t>have</w:t>
      </w:r>
      <w:r>
        <w:rPr>
          <w:spacing w:val="-2"/>
        </w:rPr>
        <w:t xml:space="preserve"> </w:t>
      </w:r>
      <w:r>
        <w:t>a</w:t>
      </w:r>
      <w:r>
        <w:rPr>
          <w:spacing w:val="-5"/>
        </w:rPr>
        <w:t xml:space="preserve"> </w:t>
      </w:r>
      <w:r>
        <w:t>cumulative</w:t>
      </w:r>
      <w:r>
        <w:rPr>
          <w:spacing w:val="-2"/>
        </w:rPr>
        <w:t xml:space="preserve"> </w:t>
      </w:r>
      <w:r>
        <w:t>Gustavus</w:t>
      </w:r>
      <w:r>
        <w:rPr>
          <w:spacing w:val="-3"/>
        </w:rPr>
        <w:t xml:space="preserve"> </w:t>
      </w:r>
      <w:r>
        <w:t>grade</w:t>
      </w:r>
      <w:r>
        <w:rPr>
          <w:spacing w:val="-5"/>
        </w:rPr>
        <w:t xml:space="preserve"> </w:t>
      </w:r>
      <w:r>
        <w:t>point average of 3.700 to 3.899 are designated as graduating magna cum laude; students who have a cumulative Gustavus grade point average of 3.500 to 3.699 are designated as graduating cum laude.</w:t>
      </w:r>
    </w:p>
    <w:p w14:paraId="4DF1A767" w14:textId="77777777" w:rsidR="00326A3B" w:rsidRDefault="00000000">
      <w:pPr>
        <w:pStyle w:val="Heading2"/>
        <w:spacing w:before="158"/>
      </w:pPr>
      <w:bookmarkStart w:id="136" w:name="Academic_Assistantships"/>
      <w:bookmarkEnd w:id="136"/>
      <w:r>
        <w:t>Academic</w:t>
      </w:r>
      <w:r>
        <w:rPr>
          <w:spacing w:val="-4"/>
        </w:rPr>
        <w:t xml:space="preserve"> </w:t>
      </w:r>
      <w:r>
        <w:rPr>
          <w:spacing w:val="-2"/>
        </w:rPr>
        <w:t>Assistantships</w:t>
      </w:r>
    </w:p>
    <w:p w14:paraId="4AAFF275" w14:textId="77777777" w:rsidR="00326A3B" w:rsidRDefault="00000000">
      <w:pPr>
        <w:pStyle w:val="BodyText"/>
        <w:spacing w:before="188" w:line="256" w:lineRule="auto"/>
        <w:ind w:left="880" w:right="825"/>
      </w:pPr>
      <w:r>
        <w:t>Each</w:t>
      </w:r>
      <w:r>
        <w:rPr>
          <w:spacing w:val="-3"/>
        </w:rPr>
        <w:t xml:space="preserve"> </w:t>
      </w:r>
      <w:r>
        <w:t>year,</w:t>
      </w:r>
      <w:r>
        <w:rPr>
          <w:spacing w:val="-2"/>
        </w:rPr>
        <w:t xml:space="preserve"> </w:t>
      </w:r>
      <w:r>
        <w:t>a</w:t>
      </w:r>
      <w:r>
        <w:rPr>
          <w:spacing w:val="-2"/>
        </w:rPr>
        <w:t xml:space="preserve"> </w:t>
      </w:r>
      <w:r>
        <w:t>full-time</w:t>
      </w:r>
      <w:r>
        <w:rPr>
          <w:spacing w:val="-1"/>
        </w:rPr>
        <w:t xml:space="preserve"> </w:t>
      </w:r>
      <w:r>
        <w:t>student</w:t>
      </w:r>
      <w:r>
        <w:rPr>
          <w:spacing w:val="-1"/>
        </w:rPr>
        <w:t xml:space="preserve"> </w:t>
      </w:r>
      <w:r>
        <w:t>may</w:t>
      </w:r>
      <w:r>
        <w:rPr>
          <w:spacing w:val="-1"/>
        </w:rPr>
        <w:t xml:space="preserve"> </w:t>
      </w:r>
      <w:r>
        <w:t>be</w:t>
      </w:r>
      <w:r>
        <w:rPr>
          <w:spacing w:val="-4"/>
        </w:rPr>
        <w:t xml:space="preserve"> </w:t>
      </w:r>
      <w:r>
        <w:t>appointed</w:t>
      </w:r>
      <w:r>
        <w:rPr>
          <w:spacing w:val="-5"/>
        </w:rPr>
        <w:t xml:space="preserve"> </w:t>
      </w:r>
      <w:r>
        <w:t>as</w:t>
      </w:r>
      <w:r>
        <w:rPr>
          <w:spacing w:val="-2"/>
        </w:rPr>
        <w:t xml:space="preserve"> </w:t>
      </w:r>
      <w:r>
        <w:t>an</w:t>
      </w:r>
      <w:r>
        <w:rPr>
          <w:spacing w:val="-5"/>
        </w:rPr>
        <w:t xml:space="preserve"> </w:t>
      </w:r>
      <w:r>
        <w:t>academic</w:t>
      </w:r>
      <w:r>
        <w:rPr>
          <w:spacing w:val="-2"/>
        </w:rPr>
        <w:t xml:space="preserve"> </w:t>
      </w:r>
      <w:r>
        <w:t>assistant</w:t>
      </w:r>
      <w:r>
        <w:rPr>
          <w:spacing w:val="-1"/>
        </w:rPr>
        <w:t xml:space="preserve"> </w:t>
      </w:r>
      <w:r>
        <w:t>by</w:t>
      </w:r>
      <w:r>
        <w:rPr>
          <w:spacing w:val="-3"/>
        </w:rPr>
        <w:t xml:space="preserve"> </w:t>
      </w:r>
      <w:r>
        <w:t>each</w:t>
      </w:r>
      <w:r>
        <w:rPr>
          <w:spacing w:val="-5"/>
        </w:rPr>
        <w:t xml:space="preserve"> </w:t>
      </w:r>
      <w:r>
        <w:t>department.</w:t>
      </w:r>
      <w:r>
        <w:rPr>
          <w:spacing w:val="-2"/>
        </w:rPr>
        <w:t xml:space="preserve"> </w:t>
      </w:r>
      <w:r>
        <w:t>The appointment is based upon the following criteria:</w:t>
      </w:r>
    </w:p>
    <w:p w14:paraId="5AF55CC0" w14:textId="77777777" w:rsidR="00326A3B" w:rsidRDefault="00000000">
      <w:pPr>
        <w:pStyle w:val="ListParagraph"/>
        <w:numPr>
          <w:ilvl w:val="0"/>
          <w:numId w:val="106"/>
        </w:numPr>
        <w:tabs>
          <w:tab w:val="left" w:pos="1601"/>
        </w:tabs>
        <w:spacing w:before="165"/>
      </w:pPr>
      <w:r>
        <w:t>Academic</w:t>
      </w:r>
      <w:r>
        <w:rPr>
          <w:spacing w:val="-6"/>
        </w:rPr>
        <w:t xml:space="preserve"> </w:t>
      </w:r>
      <w:r>
        <w:t>excellence</w:t>
      </w:r>
      <w:r>
        <w:rPr>
          <w:spacing w:val="-2"/>
        </w:rPr>
        <w:t xml:space="preserve"> </w:t>
      </w:r>
      <w:r>
        <w:t>in</w:t>
      </w:r>
      <w:r>
        <w:rPr>
          <w:spacing w:val="-6"/>
        </w:rPr>
        <w:t xml:space="preserve"> </w:t>
      </w:r>
      <w:r>
        <w:t>major</w:t>
      </w:r>
      <w:r>
        <w:rPr>
          <w:spacing w:val="-4"/>
        </w:rPr>
        <w:t xml:space="preserve"> </w:t>
      </w:r>
      <w:r>
        <w:t>fields</w:t>
      </w:r>
      <w:r>
        <w:rPr>
          <w:spacing w:val="-5"/>
        </w:rPr>
        <w:t xml:space="preserve"> </w:t>
      </w:r>
      <w:r>
        <w:t>and</w:t>
      </w:r>
      <w:r>
        <w:rPr>
          <w:spacing w:val="-4"/>
        </w:rPr>
        <w:t xml:space="preserve"> </w:t>
      </w:r>
      <w:r>
        <w:t>in</w:t>
      </w:r>
      <w:r>
        <w:rPr>
          <w:spacing w:val="-4"/>
        </w:rPr>
        <w:t xml:space="preserve"> </w:t>
      </w:r>
      <w:r>
        <w:t>general</w:t>
      </w:r>
      <w:r>
        <w:rPr>
          <w:spacing w:val="-5"/>
        </w:rPr>
        <w:t xml:space="preserve"> </w:t>
      </w:r>
      <w:r>
        <w:rPr>
          <w:spacing w:val="-2"/>
        </w:rPr>
        <w:t>studies.</w:t>
      </w:r>
    </w:p>
    <w:p w14:paraId="11F42152" w14:textId="77777777" w:rsidR="00326A3B" w:rsidRDefault="00000000">
      <w:pPr>
        <w:pStyle w:val="ListParagraph"/>
        <w:numPr>
          <w:ilvl w:val="0"/>
          <w:numId w:val="106"/>
        </w:numPr>
        <w:tabs>
          <w:tab w:val="left" w:pos="1601"/>
        </w:tabs>
        <w:spacing w:before="21"/>
      </w:pPr>
      <w:r>
        <w:t>Potential</w:t>
      </w:r>
      <w:r>
        <w:rPr>
          <w:spacing w:val="-6"/>
        </w:rPr>
        <w:t xml:space="preserve"> </w:t>
      </w:r>
      <w:r>
        <w:t>for</w:t>
      </w:r>
      <w:r>
        <w:rPr>
          <w:spacing w:val="-6"/>
        </w:rPr>
        <w:t xml:space="preserve"> </w:t>
      </w:r>
      <w:r>
        <w:t>excellence</w:t>
      </w:r>
      <w:r>
        <w:rPr>
          <w:spacing w:val="-5"/>
        </w:rPr>
        <w:t xml:space="preserve"> </w:t>
      </w:r>
      <w:r>
        <w:t>in</w:t>
      </w:r>
      <w:r>
        <w:rPr>
          <w:spacing w:val="-7"/>
        </w:rPr>
        <w:t xml:space="preserve"> </w:t>
      </w:r>
      <w:r>
        <w:t>academic</w:t>
      </w:r>
      <w:r>
        <w:rPr>
          <w:spacing w:val="-3"/>
        </w:rPr>
        <w:t xml:space="preserve"> </w:t>
      </w:r>
      <w:r>
        <w:rPr>
          <w:spacing w:val="-2"/>
        </w:rPr>
        <w:t>disciplines.</w:t>
      </w:r>
    </w:p>
    <w:p w14:paraId="5DAF0C05" w14:textId="77777777" w:rsidR="00326A3B" w:rsidRDefault="00000000">
      <w:pPr>
        <w:pStyle w:val="ListParagraph"/>
        <w:numPr>
          <w:ilvl w:val="0"/>
          <w:numId w:val="106"/>
        </w:numPr>
        <w:tabs>
          <w:tab w:val="left" w:pos="1601"/>
        </w:tabs>
        <w:spacing w:before="20"/>
      </w:pPr>
      <w:r>
        <w:t>Expressed</w:t>
      </w:r>
      <w:r>
        <w:rPr>
          <w:spacing w:val="-8"/>
        </w:rPr>
        <w:t xml:space="preserve"> </w:t>
      </w:r>
      <w:r>
        <w:t>interest</w:t>
      </w:r>
      <w:r>
        <w:rPr>
          <w:spacing w:val="-2"/>
        </w:rPr>
        <w:t xml:space="preserve"> </w:t>
      </w:r>
      <w:r>
        <w:t>in</w:t>
      </w:r>
      <w:r>
        <w:rPr>
          <w:spacing w:val="-6"/>
        </w:rPr>
        <w:t xml:space="preserve"> </w:t>
      </w:r>
      <w:r>
        <w:t>the</w:t>
      </w:r>
      <w:r>
        <w:rPr>
          <w:spacing w:val="-2"/>
        </w:rPr>
        <w:t xml:space="preserve"> </w:t>
      </w:r>
      <w:r>
        <w:t>appointment</w:t>
      </w:r>
      <w:r>
        <w:rPr>
          <w:spacing w:val="-2"/>
        </w:rPr>
        <w:t xml:space="preserve"> </w:t>
      </w:r>
      <w:r>
        <w:t>by</w:t>
      </w:r>
      <w:r>
        <w:rPr>
          <w:spacing w:val="-4"/>
        </w:rPr>
        <w:t xml:space="preserve"> </w:t>
      </w:r>
      <w:r>
        <w:t>the</w:t>
      </w:r>
      <w:r>
        <w:rPr>
          <w:spacing w:val="-1"/>
        </w:rPr>
        <w:t xml:space="preserve"> </w:t>
      </w:r>
      <w:r>
        <w:rPr>
          <w:spacing w:val="-2"/>
        </w:rPr>
        <w:t>appointee.</w:t>
      </w:r>
    </w:p>
    <w:p w14:paraId="1F6D15BA" w14:textId="77777777" w:rsidR="00326A3B" w:rsidRDefault="00000000">
      <w:pPr>
        <w:pStyle w:val="BodyText"/>
        <w:spacing w:before="182" w:line="256" w:lineRule="auto"/>
        <w:ind w:left="880" w:right="825"/>
      </w:pPr>
      <w:r>
        <w:t>The</w:t>
      </w:r>
      <w:r>
        <w:rPr>
          <w:spacing w:val="-2"/>
        </w:rPr>
        <w:t xml:space="preserve"> </w:t>
      </w:r>
      <w:r>
        <w:t>specific</w:t>
      </w:r>
      <w:r>
        <w:rPr>
          <w:spacing w:val="-3"/>
        </w:rPr>
        <w:t xml:space="preserve"> </w:t>
      </w:r>
      <w:r>
        <w:t>responsibilities</w:t>
      </w:r>
      <w:r>
        <w:rPr>
          <w:spacing w:val="-5"/>
        </w:rPr>
        <w:t xml:space="preserve"> </w:t>
      </w:r>
      <w:r>
        <w:t>for</w:t>
      </w:r>
      <w:r>
        <w:rPr>
          <w:spacing w:val="-3"/>
        </w:rPr>
        <w:t xml:space="preserve"> </w:t>
      </w:r>
      <w:r>
        <w:t>academic</w:t>
      </w:r>
      <w:r>
        <w:rPr>
          <w:spacing w:val="-3"/>
        </w:rPr>
        <w:t xml:space="preserve"> </w:t>
      </w:r>
      <w:r>
        <w:t>assistants</w:t>
      </w:r>
      <w:r>
        <w:rPr>
          <w:spacing w:val="-5"/>
        </w:rPr>
        <w:t xml:space="preserve"> </w:t>
      </w:r>
      <w:r>
        <w:t>will</w:t>
      </w:r>
      <w:r>
        <w:rPr>
          <w:spacing w:val="-3"/>
        </w:rPr>
        <w:t xml:space="preserve"> </w:t>
      </w:r>
      <w:r>
        <w:t>vary</w:t>
      </w:r>
      <w:r>
        <w:rPr>
          <w:spacing w:val="-4"/>
        </w:rPr>
        <w:t xml:space="preserve"> </w:t>
      </w:r>
      <w:r>
        <w:t>somewhat</w:t>
      </w:r>
      <w:r>
        <w:rPr>
          <w:spacing w:val="-5"/>
        </w:rPr>
        <w:t xml:space="preserve"> </w:t>
      </w:r>
      <w:r>
        <w:t>among</w:t>
      </w:r>
      <w:r>
        <w:rPr>
          <w:spacing w:val="-4"/>
        </w:rPr>
        <w:t xml:space="preserve"> </w:t>
      </w:r>
      <w:r>
        <w:t>the</w:t>
      </w:r>
      <w:r>
        <w:rPr>
          <w:spacing w:val="-2"/>
        </w:rPr>
        <w:t xml:space="preserve"> </w:t>
      </w:r>
      <w:r>
        <w:t>departments; however, the responsibilities generally fall into one or more of the following areas:</w:t>
      </w:r>
    </w:p>
    <w:p w14:paraId="36E7485A" w14:textId="77777777" w:rsidR="00326A3B" w:rsidRDefault="00000000">
      <w:pPr>
        <w:pStyle w:val="ListParagraph"/>
        <w:numPr>
          <w:ilvl w:val="0"/>
          <w:numId w:val="105"/>
        </w:numPr>
        <w:tabs>
          <w:tab w:val="left" w:pos="1601"/>
        </w:tabs>
        <w:spacing w:before="165"/>
      </w:pPr>
      <w:r>
        <w:t>Conducting</w:t>
      </w:r>
      <w:r>
        <w:rPr>
          <w:spacing w:val="-5"/>
        </w:rPr>
        <w:t xml:space="preserve"> </w:t>
      </w:r>
      <w:r>
        <w:t>a</w:t>
      </w:r>
      <w:r>
        <w:rPr>
          <w:spacing w:val="-3"/>
        </w:rPr>
        <w:t xml:space="preserve"> </w:t>
      </w:r>
      <w:r>
        <w:t>research</w:t>
      </w:r>
      <w:r>
        <w:rPr>
          <w:spacing w:val="-6"/>
        </w:rPr>
        <w:t xml:space="preserve"> </w:t>
      </w:r>
      <w:r>
        <w:rPr>
          <w:spacing w:val="-2"/>
        </w:rPr>
        <w:t>project.</w:t>
      </w:r>
    </w:p>
    <w:p w14:paraId="61CF7EFB" w14:textId="77777777" w:rsidR="00326A3B" w:rsidRDefault="00000000">
      <w:pPr>
        <w:pStyle w:val="ListParagraph"/>
        <w:numPr>
          <w:ilvl w:val="0"/>
          <w:numId w:val="105"/>
        </w:numPr>
        <w:tabs>
          <w:tab w:val="left" w:pos="1601"/>
        </w:tabs>
        <w:spacing w:before="21"/>
      </w:pPr>
      <w:r>
        <w:t>Conducting</w:t>
      </w:r>
      <w:r>
        <w:rPr>
          <w:spacing w:val="-5"/>
        </w:rPr>
        <w:t xml:space="preserve"> </w:t>
      </w:r>
      <w:r>
        <w:t>or</w:t>
      </w:r>
      <w:r>
        <w:rPr>
          <w:spacing w:val="-6"/>
        </w:rPr>
        <w:t xml:space="preserve"> </w:t>
      </w:r>
      <w:r>
        <w:t>assisting</w:t>
      </w:r>
      <w:r>
        <w:rPr>
          <w:spacing w:val="-6"/>
        </w:rPr>
        <w:t xml:space="preserve"> </w:t>
      </w:r>
      <w:r>
        <w:t>with</w:t>
      </w:r>
      <w:r>
        <w:rPr>
          <w:spacing w:val="-5"/>
        </w:rPr>
        <w:t xml:space="preserve"> </w:t>
      </w:r>
      <w:r>
        <w:t>a</w:t>
      </w:r>
      <w:r>
        <w:rPr>
          <w:spacing w:val="-3"/>
        </w:rPr>
        <w:t xml:space="preserve"> </w:t>
      </w:r>
      <w:r>
        <w:t>departmental</w:t>
      </w:r>
      <w:r>
        <w:rPr>
          <w:spacing w:val="-6"/>
        </w:rPr>
        <w:t xml:space="preserve"> </w:t>
      </w:r>
      <w:r>
        <w:t>research</w:t>
      </w:r>
      <w:r>
        <w:rPr>
          <w:spacing w:val="-6"/>
        </w:rPr>
        <w:t xml:space="preserve"> </w:t>
      </w:r>
      <w:r>
        <w:rPr>
          <w:spacing w:val="-2"/>
        </w:rPr>
        <w:t>project.</w:t>
      </w:r>
    </w:p>
    <w:p w14:paraId="70475EAA" w14:textId="77777777" w:rsidR="00326A3B" w:rsidRDefault="00000000">
      <w:pPr>
        <w:pStyle w:val="ListParagraph"/>
        <w:numPr>
          <w:ilvl w:val="0"/>
          <w:numId w:val="105"/>
        </w:numPr>
        <w:tabs>
          <w:tab w:val="left" w:pos="1601"/>
        </w:tabs>
        <w:spacing w:before="20"/>
      </w:pPr>
      <w:r>
        <w:t>Assisting</w:t>
      </w:r>
      <w:r>
        <w:rPr>
          <w:spacing w:val="-4"/>
        </w:rPr>
        <w:t xml:space="preserve"> </w:t>
      </w:r>
      <w:r>
        <w:t>with</w:t>
      </w:r>
      <w:r>
        <w:rPr>
          <w:spacing w:val="-4"/>
        </w:rPr>
        <w:t xml:space="preserve"> </w:t>
      </w:r>
      <w:r>
        <w:t>a</w:t>
      </w:r>
      <w:r>
        <w:rPr>
          <w:spacing w:val="-5"/>
        </w:rPr>
        <w:t xml:space="preserve"> </w:t>
      </w:r>
      <w:r>
        <w:t>specific</w:t>
      </w:r>
      <w:r>
        <w:rPr>
          <w:spacing w:val="-3"/>
        </w:rPr>
        <w:t xml:space="preserve"> </w:t>
      </w:r>
      <w:r>
        <w:rPr>
          <w:spacing w:val="-2"/>
        </w:rPr>
        <w:t>course.</w:t>
      </w:r>
    </w:p>
    <w:p w14:paraId="7D0786C8" w14:textId="77777777" w:rsidR="00326A3B" w:rsidRDefault="00000000">
      <w:pPr>
        <w:pStyle w:val="ListParagraph"/>
        <w:numPr>
          <w:ilvl w:val="0"/>
          <w:numId w:val="105"/>
        </w:numPr>
        <w:tabs>
          <w:tab w:val="left" w:pos="1601"/>
        </w:tabs>
      </w:pPr>
      <w:r>
        <w:t>Serving</w:t>
      </w:r>
      <w:r>
        <w:rPr>
          <w:spacing w:val="-7"/>
        </w:rPr>
        <w:t xml:space="preserve"> </w:t>
      </w:r>
      <w:r>
        <w:t>as</w:t>
      </w:r>
      <w:r>
        <w:rPr>
          <w:spacing w:val="-5"/>
        </w:rPr>
        <w:t xml:space="preserve"> </w:t>
      </w:r>
      <w:r>
        <w:t>a</w:t>
      </w:r>
      <w:r>
        <w:rPr>
          <w:spacing w:val="-5"/>
        </w:rPr>
        <w:t xml:space="preserve"> </w:t>
      </w:r>
      <w:r>
        <w:t>student</w:t>
      </w:r>
      <w:r>
        <w:rPr>
          <w:spacing w:val="-6"/>
        </w:rPr>
        <w:t xml:space="preserve"> </w:t>
      </w:r>
      <w:r>
        <w:t>resource</w:t>
      </w:r>
      <w:r>
        <w:rPr>
          <w:spacing w:val="-3"/>
        </w:rPr>
        <w:t xml:space="preserve"> </w:t>
      </w:r>
      <w:r>
        <w:t>person</w:t>
      </w:r>
      <w:r>
        <w:rPr>
          <w:spacing w:val="-5"/>
        </w:rPr>
        <w:t xml:space="preserve"> </w:t>
      </w:r>
      <w:r>
        <w:t>for</w:t>
      </w:r>
      <w:r>
        <w:rPr>
          <w:spacing w:val="-4"/>
        </w:rPr>
        <w:t xml:space="preserve"> </w:t>
      </w:r>
      <w:r>
        <w:t>departmental</w:t>
      </w:r>
      <w:r>
        <w:rPr>
          <w:spacing w:val="-4"/>
        </w:rPr>
        <w:t xml:space="preserve"> </w:t>
      </w:r>
      <w:r>
        <w:rPr>
          <w:spacing w:val="-2"/>
        </w:rPr>
        <w:t>decisions.</w:t>
      </w:r>
    </w:p>
    <w:p w14:paraId="24CA9D92" w14:textId="77777777" w:rsidR="00326A3B" w:rsidRDefault="00000000">
      <w:pPr>
        <w:pStyle w:val="Heading2"/>
        <w:spacing w:before="183"/>
      </w:pPr>
      <w:bookmarkStart w:id="137" w:name="Athletic_Eligibility"/>
      <w:bookmarkEnd w:id="137"/>
      <w:r>
        <w:t>Athletic</w:t>
      </w:r>
      <w:r>
        <w:rPr>
          <w:spacing w:val="-4"/>
        </w:rPr>
        <w:t xml:space="preserve"> </w:t>
      </w:r>
      <w:r>
        <w:rPr>
          <w:spacing w:val="-2"/>
        </w:rPr>
        <w:t>Eligibility</w:t>
      </w:r>
    </w:p>
    <w:p w14:paraId="0C0BA7B5" w14:textId="77777777" w:rsidR="00326A3B" w:rsidRDefault="00000000">
      <w:pPr>
        <w:pStyle w:val="BodyText"/>
        <w:spacing w:before="186" w:line="259" w:lineRule="auto"/>
        <w:ind w:right="968"/>
      </w:pPr>
      <w:r>
        <w:t>Eligibility for intercollegiate competition is determined by the standards of the College, the National Collegiate Athletic Association (NCAA), and the Minnesota Intercollegiate Athletic Conference (MIAC). Academic Eligibility Guidelines require student-athletes to be full-time students making normal progress, which means a student must be enrolled in and passing a minimum of 3 credits/semester at GAC.</w:t>
      </w:r>
      <w:r>
        <w:rPr>
          <w:spacing w:val="-2"/>
        </w:rPr>
        <w:t xml:space="preserve"> </w:t>
      </w:r>
      <w:r>
        <w:t>Additionally,</w:t>
      </w:r>
      <w:r>
        <w:rPr>
          <w:spacing w:val="-4"/>
        </w:rPr>
        <w:t xml:space="preserve"> </w:t>
      </w:r>
      <w:r>
        <w:t>the</w:t>
      </w:r>
      <w:r>
        <w:rPr>
          <w:spacing w:val="-4"/>
        </w:rPr>
        <w:t xml:space="preserve"> </w:t>
      </w:r>
      <w:r>
        <w:t>student-athlete</w:t>
      </w:r>
      <w:r>
        <w:rPr>
          <w:spacing w:val="-4"/>
        </w:rPr>
        <w:t xml:space="preserve"> </w:t>
      </w:r>
      <w:r>
        <w:t>must</w:t>
      </w:r>
      <w:r>
        <w:rPr>
          <w:spacing w:val="-4"/>
        </w:rPr>
        <w:t xml:space="preserve"> </w:t>
      </w:r>
      <w:r>
        <w:t>complete</w:t>
      </w:r>
      <w:r>
        <w:rPr>
          <w:spacing w:val="-4"/>
        </w:rPr>
        <w:t xml:space="preserve"> </w:t>
      </w:r>
      <w:r>
        <w:t>his/her</w:t>
      </w:r>
      <w:r>
        <w:rPr>
          <w:spacing w:val="-4"/>
        </w:rPr>
        <w:t xml:space="preserve"> </w:t>
      </w:r>
      <w:r>
        <w:t>4</w:t>
      </w:r>
      <w:r>
        <w:rPr>
          <w:spacing w:val="-1"/>
        </w:rPr>
        <w:t xml:space="preserve"> </w:t>
      </w:r>
      <w:r>
        <w:t>seasons</w:t>
      </w:r>
      <w:r>
        <w:rPr>
          <w:spacing w:val="-4"/>
        </w:rPr>
        <w:t xml:space="preserve"> </w:t>
      </w:r>
      <w:r>
        <w:t>of</w:t>
      </w:r>
      <w:r>
        <w:rPr>
          <w:spacing w:val="-4"/>
        </w:rPr>
        <w:t xml:space="preserve"> </w:t>
      </w:r>
      <w:r>
        <w:t>participation</w:t>
      </w:r>
      <w:r>
        <w:rPr>
          <w:spacing w:val="-3"/>
        </w:rPr>
        <w:t xml:space="preserve"> </w:t>
      </w:r>
      <w:r>
        <w:t>during</w:t>
      </w:r>
      <w:r>
        <w:rPr>
          <w:spacing w:val="-3"/>
        </w:rPr>
        <w:t xml:space="preserve"> </w:t>
      </w:r>
      <w:r>
        <w:t>the</w:t>
      </w:r>
      <w:r>
        <w:rPr>
          <w:spacing w:val="-1"/>
        </w:rPr>
        <w:t xml:space="preserve"> </w:t>
      </w:r>
      <w:r>
        <w:t>first ten semesters in which a student is enrolled. A student-athlete may take less than 3 credits if the student-athlete is in their last term and less than 3 credits are required to graduate. Students on academic or disciplinary probation may be excluded from participation in extracurricular activities.</w:t>
      </w:r>
    </w:p>
    <w:p w14:paraId="362D910A" w14:textId="77777777" w:rsidR="00326A3B" w:rsidRDefault="00000000">
      <w:pPr>
        <w:pStyle w:val="BodyText"/>
        <w:spacing w:line="259" w:lineRule="auto"/>
        <w:ind w:right="825"/>
      </w:pPr>
      <w:r>
        <w:t>Additional</w:t>
      </w:r>
      <w:r>
        <w:rPr>
          <w:spacing w:val="-3"/>
        </w:rPr>
        <w:t xml:space="preserve"> </w:t>
      </w:r>
      <w:r>
        <w:t>eligibility</w:t>
      </w:r>
      <w:r>
        <w:rPr>
          <w:spacing w:val="-4"/>
        </w:rPr>
        <w:t xml:space="preserve"> </w:t>
      </w:r>
      <w:r>
        <w:t>criteria</w:t>
      </w:r>
      <w:r>
        <w:rPr>
          <w:spacing w:val="-3"/>
        </w:rPr>
        <w:t xml:space="preserve"> </w:t>
      </w:r>
      <w:r>
        <w:t>may</w:t>
      </w:r>
      <w:r>
        <w:rPr>
          <w:spacing w:val="-2"/>
        </w:rPr>
        <w:t xml:space="preserve"> </w:t>
      </w:r>
      <w:r>
        <w:t>apply.</w:t>
      </w:r>
      <w:r>
        <w:rPr>
          <w:spacing w:val="40"/>
        </w:rPr>
        <w:t xml:space="preserve"> </w:t>
      </w:r>
      <w:r>
        <w:t>Copies</w:t>
      </w:r>
      <w:r>
        <w:rPr>
          <w:spacing w:val="-5"/>
        </w:rPr>
        <w:t xml:space="preserve"> </w:t>
      </w:r>
      <w:r>
        <w:t>of</w:t>
      </w:r>
      <w:r>
        <w:rPr>
          <w:spacing w:val="-3"/>
        </w:rPr>
        <w:t xml:space="preserve"> </w:t>
      </w:r>
      <w:r>
        <w:t>regulations</w:t>
      </w:r>
      <w:r>
        <w:rPr>
          <w:spacing w:val="-3"/>
        </w:rPr>
        <w:t xml:space="preserve"> </w:t>
      </w:r>
      <w:r>
        <w:t>describing</w:t>
      </w:r>
      <w:r>
        <w:rPr>
          <w:spacing w:val="-4"/>
        </w:rPr>
        <w:t xml:space="preserve"> </w:t>
      </w:r>
      <w:r>
        <w:t>eligibility</w:t>
      </w:r>
      <w:r>
        <w:rPr>
          <w:spacing w:val="-2"/>
        </w:rPr>
        <w:t xml:space="preserve"> </w:t>
      </w:r>
      <w:r>
        <w:t>are</w:t>
      </w:r>
      <w:r>
        <w:rPr>
          <w:spacing w:val="-5"/>
        </w:rPr>
        <w:t xml:space="preserve"> </w:t>
      </w:r>
      <w:r>
        <w:t>available</w:t>
      </w:r>
      <w:r>
        <w:rPr>
          <w:spacing w:val="-2"/>
        </w:rPr>
        <w:t xml:space="preserve"> </w:t>
      </w:r>
      <w:r>
        <w:t>from</w:t>
      </w:r>
      <w:r>
        <w:rPr>
          <w:spacing w:val="-4"/>
        </w:rPr>
        <w:t xml:space="preserve"> </w:t>
      </w:r>
      <w:r>
        <w:t>the Director of Athletics and from coaches.</w:t>
      </w:r>
    </w:p>
    <w:p w14:paraId="0D21EEA6" w14:textId="77777777" w:rsidR="00326A3B" w:rsidRDefault="00326A3B">
      <w:pPr>
        <w:spacing w:line="259" w:lineRule="auto"/>
        <w:sectPr w:rsidR="00326A3B">
          <w:pgSz w:w="12240" w:h="15840"/>
          <w:pgMar w:top="1400" w:right="620" w:bottom="1000" w:left="560" w:header="0" w:footer="818" w:gutter="0"/>
          <w:cols w:space="720"/>
        </w:sectPr>
      </w:pPr>
    </w:p>
    <w:p w14:paraId="69CD0AC1" w14:textId="77777777" w:rsidR="00326A3B" w:rsidRDefault="00000000">
      <w:pPr>
        <w:pStyle w:val="Heading2"/>
        <w:spacing w:before="19"/>
      </w:pPr>
      <w:bookmarkStart w:id="138" w:name="Academic_Sanctions"/>
      <w:bookmarkEnd w:id="138"/>
      <w:r>
        <w:lastRenderedPageBreak/>
        <w:t>Academic</w:t>
      </w:r>
      <w:r>
        <w:rPr>
          <w:spacing w:val="-4"/>
        </w:rPr>
        <w:t xml:space="preserve"> </w:t>
      </w:r>
      <w:r>
        <w:rPr>
          <w:spacing w:val="-2"/>
        </w:rPr>
        <w:t>Sanctions</w:t>
      </w:r>
    </w:p>
    <w:p w14:paraId="7A226DA5" w14:textId="77777777" w:rsidR="00326A3B" w:rsidRDefault="00000000">
      <w:pPr>
        <w:pStyle w:val="BodyText"/>
        <w:spacing w:before="186" w:line="259" w:lineRule="auto"/>
        <w:ind w:left="880" w:right="825"/>
      </w:pPr>
      <w:r>
        <w:t>The College has</w:t>
      </w:r>
      <w:r>
        <w:rPr>
          <w:spacing w:val="-2"/>
        </w:rPr>
        <w:t xml:space="preserve"> </w:t>
      </w:r>
      <w:r>
        <w:t>instituted</w:t>
      </w:r>
      <w:r>
        <w:rPr>
          <w:spacing w:val="-3"/>
        </w:rPr>
        <w:t xml:space="preserve"> </w:t>
      </w:r>
      <w:r>
        <w:t>a set</w:t>
      </w:r>
      <w:r>
        <w:rPr>
          <w:spacing w:val="-2"/>
        </w:rPr>
        <w:t xml:space="preserve"> </w:t>
      </w:r>
      <w:r>
        <w:t>of</w:t>
      </w:r>
      <w:r>
        <w:rPr>
          <w:spacing w:val="-2"/>
        </w:rPr>
        <w:t xml:space="preserve"> </w:t>
      </w:r>
      <w:r>
        <w:t>sanctions, to be</w:t>
      </w:r>
      <w:r>
        <w:rPr>
          <w:spacing w:val="-2"/>
        </w:rPr>
        <w:t xml:space="preserve"> </w:t>
      </w:r>
      <w:r>
        <w:t>imposed</w:t>
      </w:r>
      <w:r>
        <w:rPr>
          <w:spacing w:val="-1"/>
        </w:rPr>
        <w:t xml:space="preserve"> </w:t>
      </w:r>
      <w:r>
        <w:t>by</w:t>
      </w:r>
      <w:r>
        <w:rPr>
          <w:spacing w:val="-1"/>
        </w:rPr>
        <w:t xml:space="preserve"> </w:t>
      </w:r>
      <w:r>
        <w:t>the</w:t>
      </w:r>
      <w:r>
        <w:rPr>
          <w:spacing w:val="-2"/>
        </w:rPr>
        <w:t xml:space="preserve"> </w:t>
      </w:r>
      <w:r>
        <w:t>Academic Standing Committee,</w:t>
      </w:r>
      <w:r>
        <w:rPr>
          <w:spacing w:val="-2"/>
        </w:rPr>
        <w:t xml:space="preserve"> </w:t>
      </w:r>
      <w:r>
        <w:t>in order</w:t>
      </w:r>
      <w:r>
        <w:rPr>
          <w:spacing w:val="-4"/>
        </w:rPr>
        <w:t xml:space="preserve"> </w:t>
      </w:r>
      <w:r>
        <w:t>to</w:t>
      </w:r>
      <w:r>
        <w:rPr>
          <w:spacing w:val="-1"/>
        </w:rPr>
        <w:t xml:space="preserve"> </w:t>
      </w:r>
      <w:r>
        <w:t>respond</w:t>
      </w:r>
      <w:r>
        <w:rPr>
          <w:spacing w:val="-3"/>
        </w:rPr>
        <w:t xml:space="preserve"> </w:t>
      </w:r>
      <w:r>
        <w:t>to</w:t>
      </w:r>
      <w:r>
        <w:rPr>
          <w:spacing w:val="-3"/>
        </w:rPr>
        <w:t xml:space="preserve"> </w:t>
      </w:r>
      <w:r>
        <w:t>problems</w:t>
      </w:r>
      <w:r>
        <w:rPr>
          <w:spacing w:val="-4"/>
        </w:rPr>
        <w:t xml:space="preserve"> </w:t>
      </w:r>
      <w:r>
        <w:t>with</w:t>
      </w:r>
      <w:r>
        <w:rPr>
          <w:spacing w:val="-3"/>
        </w:rPr>
        <w:t xml:space="preserve"> </w:t>
      </w:r>
      <w:r>
        <w:t>a</w:t>
      </w:r>
      <w:r>
        <w:rPr>
          <w:spacing w:val="-4"/>
        </w:rPr>
        <w:t xml:space="preserve"> </w:t>
      </w:r>
      <w:r>
        <w:t>student’s</w:t>
      </w:r>
      <w:r>
        <w:rPr>
          <w:spacing w:val="-4"/>
        </w:rPr>
        <w:t xml:space="preserve"> </w:t>
      </w:r>
      <w:r>
        <w:t>academic</w:t>
      </w:r>
      <w:r>
        <w:rPr>
          <w:spacing w:val="-2"/>
        </w:rPr>
        <w:t xml:space="preserve"> </w:t>
      </w:r>
      <w:r>
        <w:t>performance.</w:t>
      </w:r>
      <w:r>
        <w:rPr>
          <w:spacing w:val="-2"/>
        </w:rPr>
        <w:t xml:space="preserve"> </w:t>
      </w:r>
      <w:r>
        <w:t>These</w:t>
      </w:r>
      <w:r>
        <w:rPr>
          <w:spacing w:val="-1"/>
        </w:rPr>
        <w:t xml:space="preserve"> </w:t>
      </w:r>
      <w:r>
        <w:t>academic</w:t>
      </w:r>
      <w:r>
        <w:rPr>
          <w:spacing w:val="-4"/>
        </w:rPr>
        <w:t xml:space="preserve"> </w:t>
      </w:r>
      <w:r>
        <w:t>sanctions</w:t>
      </w:r>
      <w:r>
        <w:rPr>
          <w:spacing w:val="-2"/>
        </w:rPr>
        <w:t xml:space="preserve"> </w:t>
      </w:r>
      <w:r>
        <w:t>are distinct from the disciplinary sanctions and processes found in the statements of Student Rights, Responsibilities, and Judicial Procedures in the Gustavus Guide.</w:t>
      </w:r>
    </w:p>
    <w:p w14:paraId="15D5437D" w14:textId="77777777" w:rsidR="00326A3B" w:rsidRDefault="00000000">
      <w:pPr>
        <w:pStyle w:val="Heading2"/>
        <w:spacing w:before="161"/>
      </w:pPr>
      <w:bookmarkStart w:id="139" w:name="Academic_Warning"/>
      <w:bookmarkEnd w:id="139"/>
      <w:r>
        <w:t>Academic</w:t>
      </w:r>
      <w:r>
        <w:rPr>
          <w:spacing w:val="-4"/>
        </w:rPr>
        <w:t xml:space="preserve"> </w:t>
      </w:r>
      <w:r>
        <w:rPr>
          <w:spacing w:val="-2"/>
        </w:rPr>
        <w:t>Warning</w:t>
      </w:r>
    </w:p>
    <w:p w14:paraId="318ABF4B" w14:textId="77777777" w:rsidR="00326A3B" w:rsidRDefault="00000000">
      <w:pPr>
        <w:pStyle w:val="BodyText"/>
        <w:spacing w:before="185" w:line="259" w:lineRule="auto"/>
        <w:ind w:left="880" w:right="825"/>
      </w:pPr>
      <w:r>
        <w:t>The</w:t>
      </w:r>
      <w:r>
        <w:rPr>
          <w:spacing w:val="-2"/>
        </w:rPr>
        <w:t xml:space="preserve"> </w:t>
      </w:r>
      <w:r>
        <w:t>College</w:t>
      </w:r>
      <w:r>
        <w:rPr>
          <w:spacing w:val="-2"/>
        </w:rPr>
        <w:t xml:space="preserve"> </w:t>
      </w:r>
      <w:r>
        <w:t>requires</w:t>
      </w:r>
      <w:r>
        <w:rPr>
          <w:spacing w:val="-5"/>
        </w:rPr>
        <w:t xml:space="preserve"> </w:t>
      </w:r>
      <w:r>
        <w:t>that</w:t>
      </w:r>
      <w:r>
        <w:rPr>
          <w:spacing w:val="-2"/>
        </w:rPr>
        <w:t xml:space="preserve"> </w:t>
      </w:r>
      <w:r>
        <w:t>its</w:t>
      </w:r>
      <w:r>
        <w:rPr>
          <w:spacing w:val="-3"/>
        </w:rPr>
        <w:t xml:space="preserve"> </w:t>
      </w:r>
      <w:r>
        <w:t>students</w:t>
      </w:r>
      <w:r>
        <w:rPr>
          <w:spacing w:val="-5"/>
        </w:rPr>
        <w:t xml:space="preserve"> </w:t>
      </w:r>
      <w:r>
        <w:t>attain</w:t>
      </w:r>
      <w:r>
        <w:rPr>
          <w:spacing w:val="-4"/>
        </w:rPr>
        <w:t xml:space="preserve"> </w:t>
      </w:r>
      <w:r>
        <w:t>a</w:t>
      </w:r>
      <w:r>
        <w:rPr>
          <w:spacing w:val="-5"/>
        </w:rPr>
        <w:t xml:space="preserve"> </w:t>
      </w:r>
      <w:r>
        <w:t>minimum</w:t>
      </w:r>
      <w:r>
        <w:rPr>
          <w:spacing w:val="-4"/>
        </w:rPr>
        <w:t xml:space="preserve"> </w:t>
      </w:r>
      <w:r>
        <w:t>2.0</w:t>
      </w:r>
      <w:r>
        <w:rPr>
          <w:spacing w:val="-2"/>
        </w:rPr>
        <w:t xml:space="preserve"> </w:t>
      </w:r>
      <w:r>
        <w:t>cumulative</w:t>
      </w:r>
      <w:r>
        <w:rPr>
          <w:spacing w:val="-2"/>
        </w:rPr>
        <w:t xml:space="preserve"> </w:t>
      </w:r>
      <w:r>
        <w:t>grade</w:t>
      </w:r>
      <w:r>
        <w:rPr>
          <w:spacing w:val="-2"/>
        </w:rPr>
        <w:t xml:space="preserve"> </w:t>
      </w:r>
      <w:r>
        <w:t>point</w:t>
      </w:r>
      <w:r>
        <w:rPr>
          <w:spacing w:val="-2"/>
        </w:rPr>
        <w:t xml:space="preserve"> </w:t>
      </w:r>
      <w:r>
        <w:t>average</w:t>
      </w:r>
      <w:r>
        <w:rPr>
          <w:spacing w:val="-2"/>
        </w:rPr>
        <w:t xml:space="preserve"> </w:t>
      </w:r>
      <w:r>
        <w:t>for</w:t>
      </w:r>
      <w:r>
        <w:rPr>
          <w:spacing w:val="-3"/>
        </w:rPr>
        <w:t xml:space="preserve"> </w:t>
      </w:r>
      <w:r>
        <w:t>the awarding of the B.A. degree. Students may be placed on academic warning only once during their academic career at Gustavus. All students will be placed on academic warning if they:</w:t>
      </w:r>
    </w:p>
    <w:p w14:paraId="32D97285" w14:textId="77777777" w:rsidR="00326A3B" w:rsidRDefault="00000000">
      <w:pPr>
        <w:pStyle w:val="ListParagraph"/>
        <w:numPr>
          <w:ilvl w:val="0"/>
          <w:numId w:val="104"/>
        </w:numPr>
        <w:tabs>
          <w:tab w:val="left" w:pos="1601"/>
        </w:tabs>
        <w:spacing w:before="160"/>
        <w:ind w:hanging="362"/>
      </w:pPr>
      <w:r>
        <w:t>Complete</w:t>
      </w:r>
      <w:r>
        <w:rPr>
          <w:spacing w:val="-6"/>
        </w:rPr>
        <w:t xml:space="preserve"> </w:t>
      </w:r>
      <w:r>
        <w:t>fewer</w:t>
      </w:r>
      <w:r>
        <w:rPr>
          <w:spacing w:val="-6"/>
        </w:rPr>
        <w:t xml:space="preserve"> </w:t>
      </w:r>
      <w:r>
        <w:t>than</w:t>
      </w:r>
      <w:r>
        <w:rPr>
          <w:spacing w:val="-5"/>
        </w:rPr>
        <w:t xml:space="preserve"> </w:t>
      </w:r>
      <w:r>
        <w:t>three</w:t>
      </w:r>
      <w:r>
        <w:rPr>
          <w:spacing w:val="-6"/>
        </w:rPr>
        <w:t xml:space="preserve"> </w:t>
      </w:r>
      <w:r>
        <w:t>(3.0)</w:t>
      </w:r>
      <w:r>
        <w:rPr>
          <w:spacing w:val="-4"/>
        </w:rPr>
        <w:t xml:space="preserve"> </w:t>
      </w:r>
      <w:r>
        <w:t>regular</w:t>
      </w:r>
      <w:r>
        <w:rPr>
          <w:spacing w:val="-7"/>
        </w:rPr>
        <w:t xml:space="preserve"> </w:t>
      </w:r>
      <w:r>
        <w:t>semester</w:t>
      </w:r>
      <w:r>
        <w:rPr>
          <w:spacing w:val="-4"/>
        </w:rPr>
        <w:t xml:space="preserve"> </w:t>
      </w:r>
      <w:r>
        <w:t>course</w:t>
      </w:r>
      <w:r>
        <w:rPr>
          <w:spacing w:val="-3"/>
        </w:rPr>
        <w:t xml:space="preserve"> </w:t>
      </w:r>
      <w:r>
        <w:t>credits;</w:t>
      </w:r>
      <w:r>
        <w:rPr>
          <w:spacing w:val="-5"/>
        </w:rPr>
        <w:t xml:space="preserve"> or</w:t>
      </w:r>
    </w:p>
    <w:p w14:paraId="5B0B1CBA" w14:textId="77777777" w:rsidR="00326A3B" w:rsidRDefault="00000000">
      <w:pPr>
        <w:pStyle w:val="ListParagraph"/>
        <w:numPr>
          <w:ilvl w:val="0"/>
          <w:numId w:val="104"/>
        </w:numPr>
        <w:tabs>
          <w:tab w:val="left" w:pos="1601"/>
        </w:tabs>
      </w:pPr>
      <w:r>
        <w:t>Have</w:t>
      </w:r>
      <w:r>
        <w:rPr>
          <w:spacing w:val="-5"/>
        </w:rPr>
        <w:t xml:space="preserve"> </w:t>
      </w:r>
      <w:r>
        <w:t>a</w:t>
      </w:r>
      <w:r>
        <w:rPr>
          <w:spacing w:val="-6"/>
        </w:rPr>
        <w:t xml:space="preserve"> </w:t>
      </w:r>
      <w:r>
        <w:t>semester</w:t>
      </w:r>
      <w:r>
        <w:rPr>
          <w:spacing w:val="-3"/>
        </w:rPr>
        <w:t xml:space="preserve"> </w:t>
      </w:r>
      <w:r>
        <w:t>grade</w:t>
      </w:r>
      <w:r>
        <w:rPr>
          <w:spacing w:val="-3"/>
        </w:rPr>
        <w:t xml:space="preserve"> </w:t>
      </w:r>
      <w:r>
        <w:t>point</w:t>
      </w:r>
      <w:r>
        <w:rPr>
          <w:spacing w:val="-3"/>
        </w:rPr>
        <w:t xml:space="preserve"> </w:t>
      </w:r>
      <w:r>
        <w:t>average</w:t>
      </w:r>
      <w:r>
        <w:rPr>
          <w:spacing w:val="-2"/>
        </w:rPr>
        <w:t xml:space="preserve"> </w:t>
      </w:r>
      <w:r>
        <w:t>below</w:t>
      </w:r>
      <w:r>
        <w:rPr>
          <w:spacing w:val="-6"/>
        </w:rPr>
        <w:t xml:space="preserve"> </w:t>
      </w:r>
      <w:r>
        <w:t>2.00;</w:t>
      </w:r>
      <w:r>
        <w:rPr>
          <w:spacing w:val="-4"/>
        </w:rPr>
        <w:t xml:space="preserve"> </w:t>
      </w:r>
      <w:r>
        <w:rPr>
          <w:spacing w:val="-5"/>
        </w:rPr>
        <w:t>or</w:t>
      </w:r>
    </w:p>
    <w:p w14:paraId="5459DF30" w14:textId="77777777" w:rsidR="00326A3B" w:rsidRDefault="00000000">
      <w:pPr>
        <w:pStyle w:val="ListParagraph"/>
        <w:numPr>
          <w:ilvl w:val="0"/>
          <w:numId w:val="104"/>
        </w:numPr>
        <w:tabs>
          <w:tab w:val="left" w:pos="1601"/>
        </w:tabs>
        <w:spacing w:before="21"/>
      </w:pPr>
      <w:r>
        <w:t>Are</w:t>
      </w:r>
      <w:r>
        <w:rPr>
          <w:spacing w:val="-3"/>
        </w:rPr>
        <w:t xml:space="preserve"> </w:t>
      </w:r>
      <w:r>
        <w:t>a</w:t>
      </w:r>
      <w:r>
        <w:rPr>
          <w:spacing w:val="-4"/>
        </w:rPr>
        <w:t xml:space="preserve"> </w:t>
      </w:r>
      <w:r>
        <w:t>first-year</w:t>
      </w:r>
      <w:r>
        <w:rPr>
          <w:spacing w:val="-7"/>
        </w:rPr>
        <w:t xml:space="preserve"> </w:t>
      </w:r>
      <w:r>
        <w:t>student</w:t>
      </w:r>
      <w:r>
        <w:rPr>
          <w:spacing w:val="-5"/>
        </w:rPr>
        <w:t xml:space="preserve"> </w:t>
      </w:r>
      <w:r>
        <w:t>with</w:t>
      </w:r>
      <w:r>
        <w:rPr>
          <w:spacing w:val="-5"/>
        </w:rPr>
        <w:t xml:space="preserve"> </w:t>
      </w:r>
      <w:r>
        <w:t>a</w:t>
      </w:r>
      <w:r>
        <w:rPr>
          <w:spacing w:val="-3"/>
        </w:rPr>
        <w:t xml:space="preserve"> </w:t>
      </w:r>
      <w:r>
        <w:t>cumulative</w:t>
      </w:r>
      <w:r>
        <w:rPr>
          <w:spacing w:val="-6"/>
        </w:rPr>
        <w:t xml:space="preserve"> </w:t>
      </w:r>
      <w:r>
        <w:t>grade</w:t>
      </w:r>
      <w:r>
        <w:rPr>
          <w:spacing w:val="-3"/>
        </w:rPr>
        <w:t xml:space="preserve"> </w:t>
      </w:r>
      <w:r>
        <w:t>point</w:t>
      </w:r>
      <w:r>
        <w:rPr>
          <w:spacing w:val="-5"/>
        </w:rPr>
        <w:t xml:space="preserve"> </w:t>
      </w:r>
      <w:r>
        <w:t>average</w:t>
      </w:r>
      <w:r>
        <w:rPr>
          <w:spacing w:val="-6"/>
        </w:rPr>
        <w:t xml:space="preserve"> </w:t>
      </w:r>
      <w:r>
        <w:t>between</w:t>
      </w:r>
      <w:r>
        <w:rPr>
          <w:spacing w:val="-6"/>
        </w:rPr>
        <w:t xml:space="preserve"> </w:t>
      </w:r>
      <w:r>
        <w:t>1.75-</w:t>
      </w:r>
      <w:r>
        <w:rPr>
          <w:spacing w:val="-2"/>
        </w:rPr>
        <w:t>1.999.</w:t>
      </w:r>
    </w:p>
    <w:p w14:paraId="16D4298E" w14:textId="77777777" w:rsidR="00326A3B" w:rsidRDefault="00000000">
      <w:pPr>
        <w:pStyle w:val="BodyText"/>
        <w:spacing w:before="181" w:line="259" w:lineRule="auto"/>
        <w:ind w:left="880" w:right="825"/>
      </w:pPr>
      <w:r>
        <w:t>All</w:t>
      </w:r>
      <w:r>
        <w:rPr>
          <w:spacing w:val="-2"/>
        </w:rPr>
        <w:t xml:space="preserve"> </w:t>
      </w:r>
      <w:r>
        <w:t>students</w:t>
      </w:r>
      <w:r>
        <w:rPr>
          <w:spacing w:val="-2"/>
        </w:rPr>
        <w:t xml:space="preserve"> </w:t>
      </w:r>
      <w:r>
        <w:t>placed</w:t>
      </w:r>
      <w:r>
        <w:rPr>
          <w:spacing w:val="-3"/>
        </w:rPr>
        <w:t xml:space="preserve"> </w:t>
      </w:r>
      <w:r>
        <w:t>on</w:t>
      </w:r>
      <w:r>
        <w:rPr>
          <w:spacing w:val="-5"/>
        </w:rPr>
        <w:t xml:space="preserve"> </w:t>
      </w:r>
      <w:r>
        <w:t>academic</w:t>
      </w:r>
      <w:r>
        <w:rPr>
          <w:spacing w:val="-4"/>
        </w:rPr>
        <w:t xml:space="preserve"> </w:t>
      </w:r>
      <w:r>
        <w:t>warning</w:t>
      </w:r>
      <w:r>
        <w:rPr>
          <w:spacing w:val="-4"/>
        </w:rPr>
        <w:t xml:space="preserve"> </w:t>
      </w:r>
      <w:r>
        <w:t>must</w:t>
      </w:r>
      <w:r>
        <w:rPr>
          <w:spacing w:val="-4"/>
        </w:rPr>
        <w:t xml:space="preserve"> </w:t>
      </w:r>
      <w:r>
        <w:t>meet</w:t>
      </w:r>
      <w:r>
        <w:rPr>
          <w:spacing w:val="-4"/>
        </w:rPr>
        <w:t xml:space="preserve"> </w:t>
      </w:r>
      <w:r>
        <w:t>with</w:t>
      </w:r>
      <w:r>
        <w:rPr>
          <w:spacing w:val="-3"/>
        </w:rPr>
        <w:t xml:space="preserve"> </w:t>
      </w:r>
      <w:r>
        <w:t>their</w:t>
      </w:r>
      <w:r>
        <w:rPr>
          <w:spacing w:val="-2"/>
        </w:rPr>
        <w:t xml:space="preserve"> </w:t>
      </w:r>
      <w:r>
        <w:t>faculty</w:t>
      </w:r>
      <w:r>
        <w:rPr>
          <w:spacing w:val="-1"/>
        </w:rPr>
        <w:t xml:space="preserve"> </w:t>
      </w:r>
      <w:r>
        <w:t>advisor</w:t>
      </w:r>
      <w:r>
        <w:rPr>
          <w:spacing w:val="-2"/>
        </w:rPr>
        <w:t xml:space="preserve"> </w:t>
      </w:r>
      <w:r>
        <w:t>within</w:t>
      </w:r>
      <w:r>
        <w:rPr>
          <w:spacing w:val="-3"/>
        </w:rPr>
        <w:t xml:space="preserve"> </w:t>
      </w:r>
      <w:r>
        <w:t>the</w:t>
      </w:r>
      <w:r>
        <w:rPr>
          <w:spacing w:val="-1"/>
        </w:rPr>
        <w:t xml:space="preserve"> </w:t>
      </w:r>
      <w:r>
        <w:t>first</w:t>
      </w:r>
      <w:r>
        <w:rPr>
          <w:spacing w:val="-1"/>
        </w:rPr>
        <w:t xml:space="preserve"> </w:t>
      </w:r>
      <w:r>
        <w:t>four</w:t>
      </w:r>
      <w:r>
        <w:rPr>
          <w:spacing w:val="-4"/>
        </w:rPr>
        <w:t xml:space="preserve"> </w:t>
      </w:r>
      <w:r>
        <w:t>weeks during the semester of warning.</w:t>
      </w:r>
    </w:p>
    <w:p w14:paraId="644ADC63" w14:textId="77777777" w:rsidR="00326A3B" w:rsidRDefault="00000000">
      <w:pPr>
        <w:pStyle w:val="Heading2"/>
        <w:spacing w:before="159"/>
      </w:pPr>
      <w:bookmarkStart w:id="140" w:name="Academic_Probation"/>
      <w:bookmarkEnd w:id="140"/>
      <w:r>
        <w:t>Academic</w:t>
      </w:r>
      <w:r>
        <w:rPr>
          <w:spacing w:val="-4"/>
        </w:rPr>
        <w:t xml:space="preserve"> </w:t>
      </w:r>
      <w:r>
        <w:rPr>
          <w:spacing w:val="-2"/>
        </w:rPr>
        <w:t>Probation</w:t>
      </w:r>
    </w:p>
    <w:p w14:paraId="26F5BDD3" w14:textId="77777777" w:rsidR="00326A3B" w:rsidRDefault="00000000">
      <w:pPr>
        <w:pStyle w:val="BodyText"/>
        <w:spacing w:before="188" w:line="259" w:lineRule="auto"/>
        <w:ind w:left="880" w:right="825"/>
      </w:pPr>
      <w:r>
        <w:t>Students</w:t>
      </w:r>
      <w:r>
        <w:rPr>
          <w:spacing w:val="-2"/>
        </w:rPr>
        <w:t xml:space="preserve"> </w:t>
      </w:r>
      <w:r>
        <w:t>are</w:t>
      </w:r>
      <w:r>
        <w:rPr>
          <w:spacing w:val="-4"/>
        </w:rPr>
        <w:t xml:space="preserve"> </w:t>
      </w:r>
      <w:r>
        <w:t>placed</w:t>
      </w:r>
      <w:r>
        <w:rPr>
          <w:spacing w:val="-5"/>
        </w:rPr>
        <w:t xml:space="preserve"> </w:t>
      </w:r>
      <w:r>
        <w:t>on</w:t>
      </w:r>
      <w:r>
        <w:rPr>
          <w:spacing w:val="-3"/>
        </w:rPr>
        <w:t xml:space="preserve"> </w:t>
      </w:r>
      <w:r>
        <w:t>academic</w:t>
      </w:r>
      <w:r>
        <w:rPr>
          <w:spacing w:val="-2"/>
        </w:rPr>
        <w:t xml:space="preserve"> </w:t>
      </w:r>
      <w:r>
        <w:t>probation</w:t>
      </w:r>
      <w:r>
        <w:rPr>
          <w:spacing w:val="-3"/>
        </w:rPr>
        <w:t xml:space="preserve"> </w:t>
      </w:r>
      <w:r>
        <w:t>if</w:t>
      </w:r>
      <w:r>
        <w:rPr>
          <w:spacing w:val="-2"/>
        </w:rPr>
        <w:t xml:space="preserve"> </w:t>
      </w:r>
      <w:r>
        <w:t>their</w:t>
      </w:r>
      <w:r>
        <w:rPr>
          <w:spacing w:val="-2"/>
        </w:rPr>
        <w:t xml:space="preserve"> </w:t>
      </w:r>
      <w:r>
        <w:t>work</w:t>
      </w:r>
      <w:r>
        <w:rPr>
          <w:spacing w:val="-1"/>
        </w:rPr>
        <w:t xml:space="preserve"> </w:t>
      </w:r>
      <w:r>
        <w:t>falls</w:t>
      </w:r>
      <w:r>
        <w:rPr>
          <w:spacing w:val="-2"/>
        </w:rPr>
        <w:t xml:space="preserve"> </w:t>
      </w:r>
      <w:r>
        <w:t>below</w:t>
      </w:r>
      <w:r>
        <w:rPr>
          <w:spacing w:val="-4"/>
        </w:rPr>
        <w:t xml:space="preserve"> </w:t>
      </w:r>
      <w:r>
        <w:t>minimum</w:t>
      </w:r>
      <w:r>
        <w:rPr>
          <w:spacing w:val="-1"/>
        </w:rPr>
        <w:t xml:space="preserve"> </w:t>
      </w:r>
      <w:r>
        <w:t>standards</w:t>
      </w:r>
      <w:r>
        <w:rPr>
          <w:spacing w:val="-2"/>
        </w:rPr>
        <w:t xml:space="preserve"> </w:t>
      </w:r>
      <w:r>
        <w:t>or</w:t>
      </w:r>
      <w:r>
        <w:rPr>
          <w:spacing w:val="-2"/>
        </w:rPr>
        <w:t xml:space="preserve"> </w:t>
      </w:r>
      <w:r>
        <w:t>they</w:t>
      </w:r>
      <w:r>
        <w:rPr>
          <w:spacing w:val="-1"/>
        </w:rPr>
        <w:t xml:space="preserve"> </w:t>
      </w:r>
      <w:r>
        <w:t>show</w:t>
      </w:r>
      <w:r>
        <w:rPr>
          <w:spacing w:val="-4"/>
        </w:rPr>
        <w:t xml:space="preserve"> </w:t>
      </w:r>
      <w:r>
        <w:t>a pattern of academic dishonesty. The following standards apply:</w:t>
      </w:r>
    </w:p>
    <w:p w14:paraId="3C8004CB" w14:textId="77777777" w:rsidR="00326A3B" w:rsidRDefault="00000000">
      <w:pPr>
        <w:pStyle w:val="ListParagraph"/>
        <w:numPr>
          <w:ilvl w:val="0"/>
          <w:numId w:val="103"/>
        </w:numPr>
        <w:tabs>
          <w:tab w:val="left" w:pos="1601"/>
        </w:tabs>
        <w:spacing w:before="160"/>
        <w:ind w:hanging="362"/>
      </w:pPr>
      <w:r>
        <w:t>First-year</w:t>
      </w:r>
      <w:r>
        <w:rPr>
          <w:spacing w:val="-7"/>
        </w:rPr>
        <w:t xml:space="preserve"> </w:t>
      </w:r>
      <w:r>
        <w:t>students</w:t>
      </w:r>
      <w:r>
        <w:rPr>
          <w:spacing w:val="-5"/>
        </w:rPr>
        <w:t xml:space="preserve"> </w:t>
      </w:r>
      <w:r>
        <w:t>will</w:t>
      </w:r>
      <w:r>
        <w:rPr>
          <w:spacing w:val="-3"/>
        </w:rPr>
        <w:t xml:space="preserve"> </w:t>
      </w:r>
      <w:r>
        <w:t>be</w:t>
      </w:r>
      <w:r>
        <w:rPr>
          <w:spacing w:val="-6"/>
        </w:rPr>
        <w:t xml:space="preserve"> </w:t>
      </w:r>
      <w:r>
        <w:t>placed</w:t>
      </w:r>
      <w:r>
        <w:rPr>
          <w:spacing w:val="-4"/>
        </w:rPr>
        <w:t xml:space="preserve"> </w:t>
      </w:r>
      <w:r>
        <w:t>on</w:t>
      </w:r>
      <w:r>
        <w:rPr>
          <w:spacing w:val="-4"/>
        </w:rPr>
        <w:t xml:space="preserve"> </w:t>
      </w:r>
      <w:r>
        <w:t>probation</w:t>
      </w:r>
      <w:r>
        <w:rPr>
          <w:spacing w:val="-4"/>
        </w:rPr>
        <w:t xml:space="preserve"> </w:t>
      </w:r>
      <w:r>
        <w:t>if</w:t>
      </w:r>
      <w:r>
        <w:rPr>
          <w:spacing w:val="-2"/>
        </w:rPr>
        <w:t xml:space="preserve"> </w:t>
      </w:r>
      <w:r>
        <w:rPr>
          <w:spacing w:val="-4"/>
        </w:rPr>
        <w:t>they:</w:t>
      </w:r>
    </w:p>
    <w:p w14:paraId="1644C1FB" w14:textId="77777777" w:rsidR="00326A3B" w:rsidRDefault="00000000">
      <w:pPr>
        <w:pStyle w:val="ListParagraph"/>
        <w:numPr>
          <w:ilvl w:val="1"/>
          <w:numId w:val="103"/>
        </w:numPr>
        <w:tabs>
          <w:tab w:val="left" w:pos="2320"/>
        </w:tabs>
        <w:spacing w:before="21" w:line="259" w:lineRule="auto"/>
        <w:ind w:right="1095"/>
      </w:pPr>
      <w:r>
        <w:t>Receive</w:t>
      </w:r>
      <w:r>
        <w:rPr>
          <w:spacing w:val="-2"/>
        </w:rPr>
        <w:t xml:space="preserve"> </w:t>
      </w:r>
      <w:r>
        <w:t>passing</w:t>
      </w:r>
      <w:r>
        <w:rPr>
          <w:spacing w:val="-4"/>
        </w:rPr>
        <w:t xml:space="preserve"> </w:t>
      </w:r>
      <w:r>
        <w:t>grades</w:t>
      </w:r>
      <w:r>
        <w:rPr>
          <w:spacing w:val="-3"/>
        </w:rPr>
        <w:t xml:space="preserve"> </w:t>
      </w:r>
      <w:r>
        <w:t>in</w:t>
      </w:r>
      <w:r>
        <w:rPr>
          <w:spacing w:val="-4"/>
        </w:rPr>
        <w:t xml:space="preserve"> </w:t>
      </w:r>
      <w:r>
        <w:t>fewer</w:t>
      </w:r>
      <w:r>
        <w:rPr>
          <w:spacing w:val="-5"/>
        </w:rPr>
        <w:t xml:space="preserve"> </w:t>
      </w:r>
      <w:r>
        <w:t>than</w:t>
      </w:r>
      <w:r>
        <w:rPr>
          <w:spacing w:val="-4"/>
        </w:rPr>
        <w:t xml:space="preserve"> </w:t>
      </w:r>
      <w:r>
        <w:t>three</w:t>
      </w:r>
      <w:r>
        <w:rPr>
          <w:spacing w:val="-2"/>
        </w:rPr>
        <w:t xml:space="preserve"> </w:t>
      </w:r>
      <w:r>
        <w:t>(3.0)</w:t>
      </w:r>
      <w:r>
        <w:rPr>
          <w:spacing w:val="-5"/>
        </w:rPr>
        <w:t xml:space="preserve"> </w:t>
      </w:r>
      <w:r>
        <w:t>regular</w:t>
      </w:r>
      <w:r>
        <w:rPr>
          <w:spacing w:val="-3"/>
        </w:rPr>
        <w:t xml:space="preserve"> </w:t>
      </w:r>
      <w:r>
        <w:t>semester</w:t>
      </w:r>
      <w:r>
        <w:rPr>
          <w:spacing w:val="-3"/>
        </w:rPr>
        <w:t xml:space="preserve"> </w:t>
      </w:r>
      <w:r>
        <w:t>course</w:t>
      </w:r>
      <w:r>
        <w:rPr>
          <w:spacing w:val="-2"/>
        </w:rPr>
        <w:t xml:space="preserve"> </w:t>
      </w:r>
      <w:r>
        <w:t>credits</w:t>
      </w:r>
      <w:r>
        <w:rPr>
          <w:spacing w:val="-5"/>
        </w:rPr>
        <w:t xml:space="preserve"> </w:t>
      </w:r>
      <w:r>
        <w:t xml:space="preserve">after being placed on academic warning following their first semester of enrollment; </w:t>
      </w:r>
      <w:r>
        <w:rPr>
          <w:u w:val="single"/>
        </w:rPr>
        <w:t>or</w:t>
      </w:r>
    </w:p>
    <w:p w14:paraId="66D272AD" w14:textId="77777777" w:rsidR="00326A3B" w:rsidRDefault="00000000">
      <w:pPr>
        <w:pStyle w:val="ListParagraph"/>
        <w:numPr>
          <w:ilvl w:val="1"/>
          <w:numId w:val="103"/>
        </w:numPr>
        <w:tabs>
          <w:tab w:val="left" w:pos="2321"/>
        </w:tabs>
        <w:spacing w:before="0" w:line="267" w:lineRule="exact"/>
        <w:ind w:left="2320" w:hanging="361"/>
      </w:pPr>
      <w:r>
        <w:t>Have</w:t>
      </w:r>
      <w:r>
        <w:rPr>
          <w:spacing w:val="-2"/>
        </w:rPr>
        <w:t xml:space="preserve"> </w:t>
      </w:r>
      <w:r>
        <w:t>a</w:t>
      </w:r>
      <w:r>
        <w:rPr>
          <w:spacing w:val="-5"/>
        </w:rPr>
        <w:t xml:space="preserve"> </w:t>
      </w:r>
      <w:r>
        <w:t>cumulative</w:t>
      </w:r>
      <w:r>
        <w:rPr>
          <w:spacing w:val="-2"/>
        </w:rPr>
        <w:t xml:space="preserve"> </w:t>
      </w:r>
      <w:r>
        <w:t>grade</w:t>
      </w:r>
      <w:r>
        <w:rPr>
          <w:spacing w:val="-2"/>
        </w:rPr>
        <w:t xml:space="preserve"> </w:t>
      </w:r>
      <w:r>
        <w:t>point</w:t>
      </w:r>
      <w:r>
        <w:rPr>
          <w:spacing w:val="-2"/>
        </w:rPr>
        <w:t xml:space="preserve"> </w:t>
      </w:r>
      <w:r>
        <w:t>average</w:t>
      </w:r>
      <w:r>
        <w:rPr>
          <w:spacing w:val="-4"/>
        </w:rPr>
        <w:t xml:space="preserve"> </w:t>
      </w:r>
      <w:r>
        <w:t>of</w:t>
      </w:r>
      <w:r>
        <w:rPr>
          <w:spacing w:val="-5"/>
        </w:rPr>
        <w:t xml:space="preserve"> </w:t>
      </w:r>
      <w:r>
        <w:t>less</w:t>
      </w:r>
      <w:r>
        <w:rPr>
          <w:spacing w:val="-5"/>
        </w:rPr>
        <w:t xml:space="preserve"> </w:t>
      </w:r>
      <w:r>
        <w:t>than</w:t>
      </w:r>
      <w:r>
        <w:rPr>
          <w:spacing w:val="-3"/>
        </w:rPr>
        <w:t xml:space="preserve"> </w:t>
      </w:r>
      <w:r>
        <w:rPr>
          <w:spacing w:val="-4"/>
        </w:rPr>
        <w:t>1.75.</w:t>
      </w:r>
    </w:p>
    <w:p w14:paraId="32865567" w14:textId="77777777" w:rsidR="00326A3B" w:rsidRDefault="00000000">
      <w:pPr>
        <w:pStyle w:val="ListParagraph"/>
        <w:numPr>
          <w:ilvl w:val="0"/>
          <w:numId w:val="103"/>
        </w:numPr>
        <w:tabs>
          <w:tab w:val="left" w:pos="1601"/>
        </w:tabs>
      </w:pPr>
      <w:r>
        <w:t>All</w:t>
      </w:r>
      <w:r>
        <w:rPr>
          <w:spacing w:val="-4"/>
        </w:rPr>
        <w:t xml:space="preserve"> </w:t>
      </w:r>
      <w:r>
        <w:t>other</w:t>
      </w:r>
      <w:r>
        <w:rPr>
          <w:spacing w:val="-4"/>
        </w:rPr>
        <w:t xml:space="preserve"> </w:t>
      </w:r>
      <w:r>
        <w:t>full-time</w:t>
      </w:r>
      <w:r>
        <w:rPr>
          <w:spacing w:val="-3"/>
        </w:rPr>
        <w:t xml:space="preserve"> </w:t>
      </w:r>
      <w:r>
        <w:t>students</w:t>
      </w:r>
      <w:r>
        <w:rPr>
          <w:spacing w:val="-5"/>
        </w:rPr>
        <w:t xml:space="preserve"> </w:t>
      </w:r>
      <w:r>
        <w:t>will</w:t>
      </w:r>
      <w:r>
        <w:rPr>
          <w:spacing w:val="-3"/>
        </w:rPr>
        <w:t xml:space="preserve"> </w:t>
      </w:r>
      <w:r>
        <w:t>be</w:t>
      </w:r>
      <w:r>
        <w:rPr>
          <w:spacing w:val="-2"/>
        </w:rPr>
        <w:t xml:space="preserve"> </w:t>
      </w:r>
      <w:r>
        <w:t>placed</w:t>
      </w:r>
      <w:r>
        <w:rPr>
          <w:spacing w:val="-4"/>
        </w:rPr>
        <w:t xml:space="preserve"> </w:t>
      </w:r>
      <w:r>
        <w:t>on</w:t>
      </w:r>
      <w:r>
        <w:rPr>
          <w:spacing w:val="-6"/>
        </w:rPr>
        <w:t xml:space="preserve"> </w:t>
      </w:r>
      <w:r>
        <w:t>probation</w:t>
      </w:r>
      <w:r>
        <w:rPr>
          <w:spacing w:val="-5"/>
        </w:rPr>
        <w:t xml:space="preserve"> </w:t>
      </w:r>
      <w:r>
        <w:t>if</w:t>
      </w:r>
      <w:r>
        <w:rPr>
          <w:spacing w:val="-3"/>
        </w:rPr>
        <w:t xml:space="preserve"> </w:t>
      </w:r>
      <w:r>
        <w:rPr>
          <w:spacing w:val="-2"/>
        </w:rPr>
        <w:t>they:</w:t>
      </w:r>
    </w:p>
    <w:p w14:paraId="6687223D" w14:textId="77777777" w:rsidR="00326A3B" w:rsidRDefault="00000000">
      <w:pPr>
        <w:pStyle w:val="ListParagraph"/>
        <w:numPr>
          <w:ilvl w:val="1"/>
          <w:numId w:val="103"/>
        </w:numPr>
        <w:tabs>
          <w:tab w:val="left" w:pos="2320"/>
        </w:tabs>
        <w:spacing w:line="259" w:lineRule="auto"/>
        <w:ind w:right="1193"/>
      </w:pPr>
      <w:r>
        <w:t>Receive</w:t>
      </w:r>
      <w:r>
        <w:rPr>
          <w:spacing w:val="-2"/>
        </w:rPr>
        <w:t xml:space="preserve"> </w:t>
      </w:r>
      <w:r>
        <w:t>passing</w:t>
      </w:r>
      <w:r>
        <w:rPr>
          <w:spacing w:val="-4"/>
        </w:rPr>
        <w:t xml:space="preserve"> </w:t>
      </w:r>
      <w:r>
        <w:t>grades</w:t>
      </w:r>
      <w:r>
        <w:rPr>
          <w:spacing w:val="-3"/>
        </w:rPr>
        <w:t xml:space="preserve"> </w:t>
      </w:r>
      <w:r>
        <w:t>in</w:t>
      </w:r>
      <w:r>
        <w:rPr>
          <w:spacing w:val="-4"/>
        </w:rPr>
        <w:t xml:space="preserve"> </w:t>
      </w:r>
      <w:r>
        <w:t>fewer</w:t>
      </w:r>
      <w:r>
        <w:rPr>
          <w:spacing w:val="-5"/>
        </w:rPr>
        <w:t xml:space="preserve"> </w:t>
      </w:r>
      <w:r>
        <w:t>than</w:t>
      </w:r>
      <w:r>
        <w:rPr>
          <w:spacing w:val="-4"/>
        </w:rPr>
        <w:t xml:space="preserve"> </w:t>
      </w:r>
      <w:r>
        <w:t>three</w:t>
      </w:r>
      <w:r>
        <w:rPr>
          <w:spacing w:val="-2"/>
        </w:rPr>
        <w:t xml:space="preserve"> </w:t>
      </w:r>
      <w:r>
        <w:t>(3.0)</w:t>
      </w:r>
      <w:r>
        <w:rPr>
          <w:spacing w:val="-5"/>
        </w:rPr>
        <w:t xml:space="preserve"> </w:t>
      </w:r>
      <w:r>
        <w:t>regular</w:t>
      </w:r>
      <w:r>
        <w:rPr>
          <w:spacing w:val="-3"/>
        </w:rPr>
        <w:t xml:space="preserve"> </w:t>
      </w:r>
      <w:r>
        <w:t>semester</w:t>
      </w:r>
      <w:r>
        <w:rPr>
          <w:spacing w:val="-3"/>
        </w:rPr>
        <w:t xml:space="preserve"> </w:t>
      </w:r>
      <w:r>
        <w:t>course</w:t>
      </w:r>
      <w:r>
        <w:rPr>
          <w:spacing w:val="-2"/>
        </w:rPr>
        <w:t xml:space="preserve"> </w:t>
      </w:r>
      <w:r>
        <w:t>credits</w:t>
      </w:r>
      <w:r>
        <w:rPr>
          <w:spacing w:val="-5"/>
        </w:rPr>
        <w:t xml:space="preserve"> </w:t>
      </w:r>
      <w:r>
        <w:t xml:space="preserve">and have previously been placed on academic warning; </w:t>
      </w:r>
      <w:r>
        <w:rPr>
          <w:u w:val="single"/>
        </w:rPr>
        <w:t>or</w:t>
      </w:r>
    </w:p>
    <w:p w14:paraId="6939657C" w14:textId="77777777" w:rsidR="00326A3B" w:rsidRDefault="00000000">
      <w:pPr>
        <w:pStyle w:val="ListParagraph"/>
        <w:numPr>
          <w:ilvl w:val="1"/>
          <w:numId w:val="103"/>
        </w:numPr>
        <w:tabs>
          <w:tab w:val="left" w:pos="2321"/>
        </w:tabs>
        <w:spacing w:before="0" w:line="267" w:lineRule="exact"/>
        <w:ind w:left="2320" w:hanging="361"/>
      </w:pPr>
      <w:r>
        <w:t>Have</w:t>
      </w:r>
      <w:r>
        <w:rPr>
          <w:spacing w:val="-2"/>
        </w:rPr>
        <w:t xml:space="preserve"> </w:t>
      </w:r>
      <w:r>
        <w:t>a</w:t>
      </w:r>
      <w:r>
        <w:rPr>
          <w:spacing w:val="-5"/>
        </w:rPr>
        <w:t xml:space="preserve"> </w:t>
      </w:r>
      <w:r>
        <w:t>cumulative</w:t>
      </w:r>
      <w:r>
        <w:rPr>
          <w:spacing w:val="-2"/>
        </w:rPr>
        <w:t xml:space="preserve"> </w:t>
      </w:r>
      <w:r>
        <w:t>grade</w:t>
      </w:r>
      <w:r>
        <w:rPr>
          <w:spacing w:val="-2"/>
        </w:rPr>
        <w:t xml:space="preserve"> </w:t>
      </w:r>
      <w:r>
        <w:t>point</w:t>
      </w:r>
      <w:r>
        <w:rPr>
          <w:spacing w:val="-2"/>
        </w:rPr>
        <w:t xml:space="preserve"> </w:t>
      </w:r>
      <w:r>
        <w:t>average</w:t>
      </w:r>
      <w:r>
        <w:rPr>
          <w:spacing w:val="-4"/>
        </w:rPr>
        <w:t xml:space="preserve"> </w:t>
      </w:r>
      <w:r>
        <w:t>of</w:t>
      </w:r>
      <w:r>
        <w:rPr>
          <w:spacing w:val="-5"/>
        </w:rPr>
        <w:t xml:space="preserve"> </w:t>
      </w:r>
      <w:r>
        <w:t>less</w:t>
      </w:r>
      <w:r>
        <w:rPr>
          <w:spacing w:val="-5"/>
        </w:rPr>
        <w:t xml:space="preserve"> </w:t>
      </w:r>
      <w:r>
        <w:t>than</w:t>
      </w:r>
      <w:r>
        <w:rPr>
          <w:spacing w:val="-3"/>
        </w:rPr>
        <w:t xml:space="preserve"> </w:t>
      </w:r>
      <w:r>
        <w:rPr>
          <w:spacing w:val="-4"/>
        </w:rPr>
        <w:t>2.0.</w:t>
      </w:r>
    </w:p>
    <w:p w14:paraId="59F73264" w14:textId="77777777" w:rsidR="00326A3B" w:rsidRDefault="00000000">
      <w:pPr>
        <w:pStyle w:val="ListParagraph"/>
        <w:numPr>
          <w:ilvl w:val="1"/>
          <w:numId w:val="103"/>
        </w:numPr>
        <w:tabs>
          <w:tab w:val="left" w:pos="2320"/>
          <w:tab w:val="left" w:pos="2321"/>
        </w:tabs>
        <w:spacing w:line="259" w:lineRule="auto"/>
        <w:ind w:left="2320" w:right="899" w:hanging="361"/>
      </w:pPr>
      <w:r>
        <w:t>Students</w:t>
      </w:r>
      <w:r>
        <w:rPr>
          <w:spacing w:val="-3"/>
        </w:rPr>
        <w:t xml:space="preserve"> </w:t>
      </w:r>
      <w:r>
        <w:t>who</w:t>
      </w:r>
      <w:r>
        <w:rPr>
          <w:spacing w:val="-2"/>
        </w:rPr>
        <w:t xml:space="preserve"> </w:t>
      </w:r>
      <w:r>
        <w:t>receive</w:t>
      </w:r>
      <w:r>
        <w:rPr>
          <w:spacing w:val="-2"/>
        </w:rPr>
        <w:t xml:space="preserve"> </w:t>
      </w:r>
      <w:r>
        <w:t>grades</w:t>
      </w:r>
      <w:r>
        <w:rPr>
          <w:spacing w:val="-3"/>
        </w:rPr>
        <w:t xml:space="preserve"> </w:t>
      </w:r>
      <w:r>
        <w:t>of</w:t>
      </w:r>
      <w:r>
        <w:rPr>
          <w:spacing w:val="-5"/>
        </w:rPr>
        <w:t xml:space="preserve"> </w:t>
      </w:r>
      <w:r>
        <w:t>“Incomplete”</w:t>
      </w:r>
      <w:r>
        <w:rPr>
          <w:spacing w:val="-4"/>
        </w:rPr>
        <w:t xml:space="preserve"> </w:t>
      </w:r>
      <w:r>
        <w:t>are</w:t>
      </w:r>
      <w:r>
        <w:rPr>
          <w:spacing w:val="-2"/>
        </w:rPr>
        <w:t xml:space="preserve"> </w:t>
      </w:r>
      <w:r>
        <w:t>placed</w:t>
      </w:r>
      <w:r>
        <w:rPr>
          <w:spacing w:val="-3"/>
        </w:rPr>
        <w:t xml:space="preserve"> </w:t>
      </w:r>
      <w:r>
        <w:t>on</w:t>
      </w:r>
      <w:r>
        <w:rPr>
          <w:spacing w:val="-4"/>
        </w:rPr>
        <w:t xml:space="preserve"> </w:t>
      </w:r>
      <w:r>
        <w:t>probation</w:t>
      </w:r>
      <w:r>
        <w:rPr>
          <w:spacing w:val="-4"/>
        </w:rPr>
        <w:t xml:space="preserve"> </w:t>
      </w:r>
      <w:r>
        <w:t>if</w:t>
      </w:r>
      <w:r>
        <w:rPr>
          <w:spacing w:val="-3"/>
        </w:rPr>
        <w:t xml:space="preserve"> </w:t>
      </w:r>
      <w:r>
        <w:t>the</w:t>
      </w:r>
      <w:r>
        <w:rPr>
          <w:spacing w:val="-2"/>
        </w:rPr>
        <w:t xml:space="preserve"> </w:t>
      </w:r>
      <w:r>
        <w:t>established course criteria are not met before the end of the next semester.</w:t>
      </w:r>
    </w:p>
    <w:p w14:paraId="7B551931" w14:textId="77777777" w:rsidR="00326A3B" w:rsidRDefault="00000000">
      <w:pPr>
        <w:pStyle w:val="BodyText"/>
        <w:spacing w:before="159" w:line="259" w:lineRule="auto"/>
        <w:ind w:left="880" w:right="825"/>
      </w:pPr>
      <w:r>
        <w:t>All students placed on probation must meet with the Academic Support Center within the first four weeks</w:t>
      </w:r>
      <w:r>
        <w:rPr>
          <w:spacing w:val="-2"/>
        </w:rPr>
        <w:t xml:space="preserve"> </w:t>
      </w:r>
      <w:r>
        <w:t>during</w:t>
      </w:r>
      <w:r>
        <w:rPr>
          <w:spacing w:val="-3"/>
        </w:rPr>
        <w:t xml:space="preserve"> </w:t>
      </w:r>
      <w:r>
        <w:t>the</w:t>
      </w:r>
      <w:r>
        <w:rPr>
          <w:spacing w:val="-4"/>
        </w:rPr>
        <w:t xml:space="preserve"> </w:t>
      </w:r>
      <w:r>
        <w:t>semester</w:t>
      </w:r>
      <w:r>
        <w:rPr>
          <w:spacing w:val="-5"/>
        </w:rPr>
        <w:t xml:space="preserve"> </w:t>
      </w:r>
      <w:r>
        <w:t>of</w:t>
      </w:r>
      <w:r>
        <w:rPr>
          <w:spacing w:val="-2"/>
        </w:rPr>
        <w:t xml:space="preserve"> </w:t>
      </w:r>
      <w:r>
        <w:t>probation.</w:t>
      </w:r>
      <w:r>
        <w:rPr>
          <w:spacing w:val="-2"/>
        </w:rPr>
        <w:t xml:space="preserve"> </w:t>
      </w:r>
      <w:r>
        <w:t>Students</w:t>
      </w:r>
      <w:r>
        <w:rPr>
          <w:spacing w:val="-4"/>
        </w:rPr>
        <w:t xml:space="preserve"> </w:t>
      </w:r>
      <w:r>
        <w:t>will</w:t>
      </w:r>
      <w:r>
        <w:rPr>
          <w:spacing w:val="-5"/>
        </w:rPr>
        <w:t xml:space="preserve"> </w:t>
      </w:r>
      <w:r>
        <w:t>not</w:t>
      </w:r>
      <w:r>
        <w:rPr>
          <w:spacing w:val="-1"/>
        </w:rPr>
        <w:t xml:space="preserve"> </w:t>
      </w:r>
      <w:r>
        <w:t>be</w:t>
      </w:r>
      <w:r>
        <w:rPr>
          <w:spacing w:val="-1"/>
        </w:rPr>
        <w:t xml:space="preserve"> </w:t>
      </w:r>
      <w:r>
        <w:t>able</w:t>
      </w:r>
      <w:r>
        <w:rPr>
          <w:spacing w:val="-4"/>
        </w:rPr>
        <w:t xml:space="preserve"> </w:t>
      </w:r>
      <w:r>
        <w:t>to</w:t>
      </w:r>
      <w:r>
        <w:rPr>
          <w:spacing w:val="-3"/>
        </w:rPr>
        <w:t xml:space="preserve"> </w:t>
      </w:r>
      <w:r>
        <w:t>register</w:t>
      </w:r>
      <w:r>
        <w:rPr>
          <w:spacing w:val="-2"/>
        </w:rPr>
        <w:t xml:space="preserve"> </w:t>
      </w:r>
      <w:r>
        <w:t>for</w:t>
      </w:r>
      <w:r>
        <w:rPr>
          <w:spacing w:val="-4"/>
        </w:rPr>
        <w:t xml:space="preserve"> </w:t>
      </w:r>
      <w:r>
        <w:t>the</w:t>
      </w:r>
      <w:r>
        <w:rPr>
          <w:spacing w:val="-1"/>
        </w:rPr>
        <w:t xml:space="preserve"> </w:t>
      </w:r>
      <w:r>
        <w:t>next</w:t>
      </w:r>
      <w:r>
        <w:rPr>
          <w:spacing w:val="-1"/>
        </w:rPr>
        <w:t xml:space="preserve"> </w:t>
      </w:r>
      <w:r>
        <w:t>semester</w:t>
      </w:r>
      <w:r>
        <w:rPr>
          <w:spacing w:val="-5"/>
        </w:rPr>
        <w:t xml:space="preserve"> </w:t>
      </w:r>
      <w:r>
        <w:t>until completing this revalidation appointment with ASC.</w:t>
      </w:r>
    </w:p>
    <w:p w14:paraId="0AB4581A" w14:textId="77777777" w:rsidR="00326A3B" w:rsidRDefault="00000000">
      <w:pPr>
        <w:pStyle w:val="BodyText"/>
        <w:spacing w:before="159" w:line="259" w:lineRule="auto"/>
        <w:ind w:left="880" w:right="825"/>
      </w:pPr>
      <w:r>
        <w:t>Academic records of students on probation in a given semester will be reviewed at the end of that semester</w:t>
      </w:r>
      <w:r>
        <w:rPr>
          <w:spacing w:val="-3"/>
        </w:rPr>
        <w:t xml:space="preserve"> </w:t>
      </w:r>
      <w:r>
        <w:t>by</w:t>
      </w:r>
      <w:r>
        <w:rPr>
          <w:spacing w:val="-3"/>
        </w:rPr>
        <w:t xml:space="preserve"> </w:t>
      </w:r>
      <w:r>
        <w:t>the</w:t>
      </w:r>
      <w:r>
        <w:rPr>
          <w:spacing w:val="-2"/>
        </w:rPr>
        <w:t xml:space="preserve"> </w:t>
      </w:r>
      <w:r>
        <w:t>probation</w:t>
      </w:r>
      <w:r>
        <w:rPr>
          <w:spacing w:val="-5"/>
        </w:rPr>
        <w:t xml:space="preserve"> </w:t>
      </w:r>
      <w:r>
        <w:t>committee,</w:t>
      </w:r>
      <w:r>
        <w:rPr>
          <w:spacing w:val="-3"/>
        </w:rPr>
        <w:t xml:space="preserve"> </w:t>
      </w:r>
      <w:r>
        <w:t>and</w:t>
      </w:r>
      <w:r>
        <w:rPr>
          <w:spacing w:val="-3"/>
        </w:rPr>
        <w:t xml:space="preserve"> </w:t>
      </w:r>
      <w:r>
        <w:t>students</w:t>
      </w:r>
      <w:r>
        <w:rPr>
          <w:spacing w:val="-4"/>
        </w:rPr>
        <w:t xml:space="preserve"> </w:t>
      </w:r>
      <w:r>
        <w:t>will</w:t>
      </w:r>
      <w:r>
        <w:rPr>
          <w:spacing w:val="-3"/>
        </w:rPr>
        <w:t xml:space="preserve"> </w:t>
      </w:r>
      <w:r>
        <w:t>be</w:t>
      </w:r>
      <w:r>
        <w:rPr>
          <w:spacing w:val="-2"/>
        </w:rPr>
        <w:t xml:space="preserve"> </w:t>
      </w:r>
      <w:r>
        <w:t>removed</w:t>
      </w:r>
      <w:r>
        <w:rPr>
          <w:spacing w:val="-5"/>
        </w:rPr>
        <w:t xml:space="preserve"> </w:t>
      </w:r>
      <w:r>
        <w:t>from</w:t>
      </w:r>
      <w:r>
        <w:rPr>
          <w:spacing w:val="-2"/>
        </w:rPr>
        <w:t xml:space="preserve"> </w:t>
      </w:r>
      <w:r>
        <w:t>probation,</w:t>
      </w:r>
      <w:r>
        <w:rPr>
          <w:spacing w:val="-3"/>
        </w:rPr>
        <w:t xml:space="preserve"> </w:t>
      </w:r>
      <w:r>
        <w:t>continued</w:t>
      </w:r>
      <w:r>
        <w:rPr>
          <w:spacing w:val="-5"/>
        </w:rPr>
        <w:t xml:space="preserve"> </w:t>
      </w:r>
      <w:r>
        <w:t>on probation,</w:t>
      </w:r>
      <w:r>
        <w:rPr>
          <w:spacing w:val="-2"/>
        </w:rPr>
        <w:t xml:space="preserve"> </w:t>
      </w:r>
      <w:r>
        <w:t>or</w:t>
      </w:r>
      <w:r>
        <w:rPr>
          <w:spacing w:val="-2"/>
        </w:rPr>
        <w:t xml:space="preserve"> </w:t>
      </w:r>
      <w:r>
        <w:t>suspended</w:t>
      </w:r>
      <w:r>
        <w:rPr>
          <w:spacing w:val="-1"/>
        </w:rPr>
        <w:t xml:space="preserve"> </w:t>
      </w:r>
      <w:r>
        <w:t>from</w:t>
      </w:r>
      <w:r>
        <w:rPr>
          <w:spacing w:val="-1"/>
        </w:rPr>
        <w:t xml:space="preserve"> </w:t>
      </w:r>
      <w:r>
        <w:t>the</w:t>
      </w:r>
      <w:r>
        <w:rPr>
          <w:spacing w:val="-2"/>
        </w:rPr>
        <w:t xml:space="preserve"> </w:t>
      </w:r>
      <w:r>
        <w:t>College for a period</w:t>
      </w:r>
      <w:r>
        <w:rPr>
          <w:spacing w:val="-3"/>
        </w:rPr>
        <w:t xml:space="preserve"> </w:t>
      </w:r>
      <w:r>
        <w:t>normally</w:t>
      </w:r>
      <w:r>
        <w:rPr>
          <w:spacing w:val="-1"/>
        </w:rPr>
        <w:t xml:space="preserve"> </w:t>
      </w:r>
      <w:r>
        <w:t>of</w:t>
      </w:r>
      <w:r>
        <w:rPr>
          <w:spacing w:val="-3"/>
        </w:rPr>
        <w:t xml:space="preserve"> </w:t>
      </w:r>
      <w:r>
        <w:t>one</w:t>
      </w:r>
      <w:r>
        <w:rPr>
          <w:spacing w:val="-2"/>
        </w:rPr>
        <w:t xml:space="preserve"> </w:t>
      </w:r>
      <w:r>
        <w:t>year.</w:t>
      </w:r>
      <w:r>
        <w:rPr>
          <w:spacing w:val="-3"/>
        </w:rPr>
        <w:t xml:space="preserve"> </w:t>
      </w:r>
      <w:r>
        <w:t>Coursework</w:t>
      </w:r>
      <w:r>
        <w:rPr>
          <w:spacing w:val="-2"/>
        </w:rPr>
        <w:t xml:space="preserve"> </w:t>
      </w:r>
      <w:r>
        <w:t>taken</w:t>
      </w:r>
      <w:r>
        <w:rPr>
          <w:spacing w:val="-3"/>
        </w:rPr>
        <w:t xml:space="preserve"> </w:t>
      </w:r>
      <w:r>
        <w:t>in</w:t>
      </w:r>
      <w:r>
        <w:rPr>
          <w:spacing w:val="-1"/>
        </w:rPr>
        <w:t xml:space="preserve"> </w:t>
      </w:r>
      <w:r>
        <w:t xml:space="preserve">a January Interim or summer session will not affect probationary status until after the next regular </w:t>
      </w:r>
      <w:r>
        <w:rPr>
          <w:spacing w:val="-2"/>
        </w:rPr>
        <w:t>semester.</w:t>
      </w:r>
    </w:p>
    <w:p w14:paraId="43A4951E" w14:textId="77777777" w:rsidR="00326A3B" w:rsidRDefault="00326A3B">
      <w:pPr>
        <w:spacing w:line="259" w:lineRule="auto"/>
        <w:sectPr w:rsidR="00326A3B">
          <w:pgSz w:w="12240" w:h="15840"/>
          <w:pgMar w:top="1420" w:right="620" w:bottom="1000" w:left="560" w:header="0" w:footer="818" w:gutter="0"/>
          <w:cols w:space="720"/>
        </w:sectPr>
      </w:pPr>
    </w:p>
    <w:p w14:paraId="1BF9782B" w14:textId="77777777" w:rsidR="00326A3B" w:rsidRDefault="00000000">
      <w:pPr>
        <w:pStyle w:val="BodyText"/>
        <w:spacing w:before="39" w:line="259" w:lineRule="auto"/>
        <w:ind w:right="825"/>
      </w:pPr>
      <w:r>
        <w:lastRenderedPageBreak/>
        <w:t>All students receiving financial aid must make satisfactory progress toward completion of a degree in order</w:t>
      </w:r>
      <w:r>
        <w:rPr>
          <w:spacing w:val="-4"/>
        </w:rPr>
        <w:t xml:space="preserve"> </w:t>
      </w:r>
      <w:r>
        <w:t>to</w:t>
      </w:r>
      <w:r>
        <w:rPr>
          <w:spacing w:val="-3"/>
        </w:rPr>
        <w:t xml:space="preserve"> </w:t>
      </w:r>
      <w:r>
        <w:t>maintain</w:t>
      </w:r>
      <w:r>
        <w:rPr>
          <w:spacing w:val="-5"/>
        </w:rPr>
        <w:t xml:space="preserve"> </w:t>
      </w:r>
      <w:r>
        <w:t>eligibility</w:t>
      </w:r>
      <w:r>
        <w:rPr>
          <w:spacing w:val="-3"/>
        </w:rPr>
        <w:t xml:space="preserve"> </w:t>
      </w:r>
      <w:r>
        <w:t>for</w:t>
      </w:r>
      <w:r>
        <w:rPr>
          <w:spacing w:val="-2"/>
        </w:rPr>
        <w:t xml:space="preserve"> </w:t>
      </w:r>
      <w:r>
        <w:t>aid.</w:t>
      </w:r>
      <w:r>
        <w:rPr>
          <w:spacing w:val="-5"/>
        </w:rPr>
        <w:t xml:space="preserve"> </w:t>
      </w:r>
      <w:r>
        <w:t>Probationary</w:t>
      </w:r>
      <w:r>
        <w:rPr>
          <w:spacing w:val="-1"/>
        </w:rPr>
        <w:t xml:space="preserve"> </w:t>
      </w:r>
      <w:r>
        <w:t>status</w:t>
      </w:r>
      <w:r>
        <w:rPr>
          <w:spacing w:val="-1"/>
        </w:rPr>
        <w:t xml:space="preserve"> </w:t>
      </w:r>
      <w:r>
        <w:t>may</w:t>
      </w:r>
      <w:r>
        <w:rPr>
          <w:spacing w:val="-1"/>
        </w:rPr>
        <w:t xml:space="preserve"> </w:t>
      </w:r>
      <w:r>
        <w:t>affect</w:t>
      </w:r>
      <w:r>
        <w:rPr>
          <w:spacing w:val="-4"/>
        </w:rPr>
        <w:t xml:space="preserve"> </w:t>
      </w:r>
      <w:r>
        <w:t>eligibility.</w:t>
      </w:r>
      <w:r>
        <w:rPr>
          <w:spacing w:val="-2"/>
        </w:rPr>
        <w:t xml:space="preserve"> </w:t>
      </w:r>
      <w:r>
        <w:t>(Please</w:t>
      </w:r>
      <w:r>
        <w:rPr>
          <w:spacing w:val="-1"/>
        </w:rPr>
        <w:t xml:space="preserve"> </w:t>
      </w:r>
      <w:r>
        <w:t>see</w:t>
      </w:r>
      <w:r>
        <w:rPr>
          <w:spacing w:val="-1"/>
        </w:rPr>
        <w:t xml:space="preserve"> </w:t>
      </w:r>
      <w:r>
        <w:t>catalog</w:t>
      </w:r>
      <w:r>
        <w:rPr>
          <w:spacing w:val="-5"/>
        </w:rPr>
        <w:t xml:space="preserve"> </w:t>
      </w:r>
      <w:r>
        <w:t>section titled “Satisfactory Progress Standards for Financial Aid Recipients.”)</w:t>
      </w:r>
    </w:p>
    <w:p w14:paraId="4C83BC0C" w14:textId="77777777" w:rsidR="00326A3B" w:rsidRDefault="00000000">
      <w:pPr>
        <w:pStyle w:val="ListParagraph"/>
        <w:numPr>
          <w:ilvl w:val="0"/>
          <w:numId w:val="102"/>
        </w:numPr>
        <w:tabs>
          <w:tab w:val="left" w:pos="1600"/>
        </w:tabs>
        <w:spacing w:before="160"/>
      </w:pPr>
      <w:r>
        <w:t>Students</w:t>
      </w:r>
      <w:r>
        <w:rPr>
          <w:spacing w:val="-6"/>
        </w:rPr>
        <w:t xml:space="preserve"> </w:t>
      </w:r>
      <w:r>
        <w:t>are</w:t>
      </w:r>
      <w:r>
        <w:rPr>
          <w:spacing w:val="-5"/>
        </w:rPr>
        <w:t xml:space="preserve"> </w:t>
      </w:r>
      <w:r>
        <w:t>removed</w:t>
      </w:r>
      <w:r>
        <w:rPr>
          <w:spacing w:val="-6"/>
        </w:rPr>
        <w:t xml:space="preserve"> </w:t>
      </w:r>
      <w:r>
        <w:t>from</w:t>
      </w:r>
      <w:r>
        <w:rPr>
          <w:spacing w:val="-3"/>
        </w:rPr>
        <w:t xml:space="preserve"> </w:t>
      </w:r>
      <w:r>
        <w:t>probation</w:t>
      </w:r>
      <w:r>
        <w:rPr>
          <w:spacing w:val="-6"/>
        </w:rPr>
        <w:t xml:space="preserve"> </w:t>
      </w:r>
      <w:r>
        <w:t>when,</w:t>
      </w:r>
      <w:r>
        <w:rPr>
          <w:spacing w:val="-5"/>
        </w:rPr>
        <w:t xml:space="preserve"> </w:t>
      </w:r>
      <w:r>
        <w:t>at</w:t>
      </w:r>
      <w:r>
        <w:rPr>
          <w:spacing w:val="-3"/>
        </w:rPr>
        <w:t xml:space="preserve"> </w:t>
      </w:r>
      <w:r>
        <w:t>the</w:t>
      </w:r>
      <w:r>
        <w:rPr>
          <w:spacing w:val="-2"/>
        </w:rPr>
        <w:t xml:space="preserve"> </w:t>
      </w:r>
      <w:r>
        <w:t>end</w:t>
      </w:r>
      <w:r>
        <w:rPr>
          <w:spacing w:val="-4"/>
        </w:rPr>
        <w:t xml:space="preserve"> </w:t>
      </w:r>
      <w:r>
        <w:t>of</w:t>
      </w:r>
      <w:r>
        <w:rPr>
          <w:spacing w:val="-4"/>
        </w:rPr>
        <w:t xml:space="preserve"> </w:t>
      </w:r>
      <w:r>
        <w:t>the</w:t>
      </w:r>
      <w:r>
        <w:rPr>
          <w:spacing w:val="-5"/>
        </w:rPr>
        <w:t xml:space="preserve"> </w:t>
      </w:r>
      <w:r>
        <w:t>probationary</w:t>
      </w:r>
      <w:r>
        <w:rPr>
          <w:spacing w:val="-2"/>
        </w:rPr>
        <w:t xml:space="preserve"> </w:t>
      </w:r>
      <w:r>
        <w:t>semester,</w:t>
      </w:r>
      <w:r>
        <w:rPr>
          <w:spacing w:val="-5"/>
        </w:rPr>
        <w:t xml:space="preserve"> </w:t>
      </w:r>
      <w:r>
        <w:rPr>
          <w:spacing w:val="-2"/>
        </w:rPr>
        <w:t>they:</w:t>
      </w:r>
    </w:p>
    <w:p w14:paraId="74D1FB90" w14:textId="77777777" w:rsidR="00326A3B" w:rsidRDefault="00000000">
      <w:pPr>
        <w:pStyle w:val="ListParagraph"/>
        <w:numPr>
          <w:ilvl w:val="1"/>
          <w:numId w:val="102"/>
        </w:numPr>
        <w:tabs>
          <w:tab w:val="left" w:pos="2320"/>
        </w:tabs>
        <w:spacing w:before="21"/>
        <w:ind w:hanging="361"/>
      </w:pPr>
      <w:r>
        <w:t>Receive</w:t>
      </w:r>
      <w:r>
        <w:rPr>
          <w:spacing w:val="-6"/>
        </w:rPr>
        <w:t xml:space="preserve"> </w:t>
      </w:r>
      <w:r>
        <w:t>passing</w:t>
      </w:r>
      <w:r>
        <w:rPr>
          <w:spacing w:val="-5"/>
        </w:rPr>
        <w:t xml:space="preserve"> </w:t>
      </w:r>
      <w:r>
        <w:t>grades</w:t>
      </w:r>
      <w:r>
        <w:rPr>
          <w:spacing w:val="-4"/>
        </w:rPr>
        <w:t xml:space="preserve"> </w:t>
      </w:r>
      <w:r>
        <w:t>in</w:t>
      </w:r>
      <w:r>
        <w:rPr>
          <w:spacing w:val="-5"/>
        </w:rPr>
        <w:t xml:space="preserve"> </w:t>
      </w:r>
      <w:r>
        <w:t>at</w:t>
      </w:r>
      <w:r>
        <w:rPr>
          <w:spacing w:val="-3"/>
        </w:rPr>
        <w:t xml:space="preserve"> </w:t>
      </w:r>
      <w:r>
        <w:t>least</w:t>
      </w:r>
      <w:r>
        <w:rPr>
          <w:spacing w:val="-6"/>
        </w:rPr>
        <w:t xml:space="preserve"> </w:t>
      </w:r>
      <w:r>
        <w:t>three</w:t>
      </w:r>
      <w:r>
        <w:rPr>
          <w:spacing w:val="-3"/>
        </w:rPr>
        <w:t xml:space="preserve"> </w:t>
      </w:r>
      <w:r>
        <w:t>(3.0)</w:t>
      </w:r>
      <w:r>
        <w:rPr>
          <w:spacing w:val="-6"/>
        </w:rPr>
        <w:t xml:space="preserve"> </w:t>
      </w:r>
      <w:r>
        <w:t>regular</w:t>
      </w:r>
      <w:r>
        <w:rPr>
          <w:spacing w:val="-4"/>
        </w:rPr>
        <w:t xml:space="preserve"> </w:t>
      </w:r>
      <w:r>
        <w:t>semester</w:t>
      </w:r>
      <w:r>
        <w:rPr>
          <w:spacing w:val="-6"/>
        </w:rPr>
        <w:t xml:space="preserve"> </w:t>
      </w:r>
      <w:r>
        <w:t>course</w:t>
      </w:r>
      <w:r>
        <w:rPr>
          <w:spacing w:val="-3"/>
        </w:rPr>
        <w:t xml:space="preserve"> </w:t>
      </w:r>
      <w:r>
        <w:t>credits;</w:t>
      </w:r>
      <w:r>
        <w:rPr>
          <w:spacing w:val="-3"/>
        </w:rPr>
        <w:t xml:space="preserve"> </w:t>
      </w:r>
      <w:r>
        <w:rPr>
          <w:spacing w:val="-5"/>
        </w:rPr>
        <w:t>and</w:t>
      </w:r>
    </w:p>
    <w:p w14:paraId="36ACB009" w14:textId="77777777" w:rsidR="00326A3B" w:rsidRDefault="00000000">
      <w:pPr>
        <w:pStyle w:val="ListParagraph"/>
        <w:numPr>
          <w:ilvl w:val="1"/>
          <w:numId w:val="102"/>
        </w:numPr>
        <w:tabs>
          <w:tab w:val="left" w:pos="2320"/>
        </w:tabs>
        <w:spacing w:before="20" w:line="259" w:lineRule="auto"/>
        <w:ind w:right="1323" w:hanging="361"/>
      </w:pPr>
      <w:r>
        <w:t>Have</w:t>
      </w:r>
      <w:r>
        <w:rPr>
          <w:spacing w:val="-2"/>
        </w:rPr>
        <w:t xml:space="preserve"> </w:t>
      </w:r>
      <w:r>
        <w:t>a</w:t>
      </w:r>
      <w:r>
        <w:rPr>
          <w:spacing w:val="-5"/>
        </w:rPr>
        <w:t xml:space="preserve"> </w:t>
      </w:r>
      <w:r>
        <w:t>cumulative</w:t>
      </w:r>
      <w:r>
        <w:rPr>
          <w:spacing w:val="-2"/>
        </w:rPr>
        <w:t xml:space="preserve"> </w:t>
      </w:r>
      <w:r>
        <w:t>grade</w:t>
      </w:r>
      <w:r>
        <w:rPr>
          <w:spacing w:val="-2"/>
        </w:rPr>
        <w:t xml:space="preserve"> </w:t>
      </w:r>
      <w:r>
        <w:t>point</w:t>
      </w:r>
      <w:r>
        <w:rPr>
          <w:spacing w:val="-2"/>
        </w:rPr>
        <w:t xml:space="preserve"> </w:t>
      </w:r>
      <w:r>
        <w:t>average</w:t>
      </w:r>
      <w:r>
        <w:rPr>
          <w:spacing w:val="-5"/>
        </w:rPr>
        <w:t xml:space="preserve"> </w:t>
      </w:r>
      <w:r>
        <w:t>at</w:t>
      </w:r>
      <w:r>
        <w:rPr>
          <w:spacing w:val="-5"/>
        </w:rPr>
        <w:t xml:space="preserve"> </w:t>
      </w:r>
      <w:r>
        <w:t>or</w:t>
      </w:r>
      <w:r>
        <w:rPr>
          <w:spacing w:val="-3"/>
        </w:rPr>
        <w:t xml:space="preserve"> </w:t>
      </w:r>
      <w:r>
        <w:t>above</w:t>
      </w:r>
      <w:r>
        <w:rPr>
          <w:spacing w:val="-2"/>
        </w:rPr>
        <w:t xml:space="preserve"> </w:t>
      </w:r>
      <w:r>
        <w:t>the</w:t>
      </w:r>
      <w:r>
        <w:rPr>
          <w:spacing w:val="-2"/>
        </w:rPr>
        <w:t xml:space="preserve"> </w:t>
      </w:r>
      <w:r>
        <w:t>minimum</w:t>
      </w:r>
      <w:r>
        <w:rPr>
          <w:spacing w:val="-2"/>
        </w:rPr>
        <w:t xml:space="preserve"> </w:t>
      </w:r>
      <w:r>
        <w:t>required</w:t>
      </w:r>
      <w:r>
        <w:rPr>
          <w:spacing w:val="-4"/>
        </w:rPr>
        <w:t xml:space="preserve"> </w:t>
      </w:r>
      <w:r>
        <w:t>for</w:t>
      </w:r>
      <w:r>
        <w:rPr>
          <w:spacing w:val="-5"/>
        </w:rPr>
        <w:t xml:space="preserve"> </w:t>
      </w:r>
      <w:r>
        <w:t xml:space="preserve">their </w:t>
      </w:r>
      <w:r>
        <w:rPr>
          <w:spacing w:val="-2"/>
        </w:rPr>
        <w:t>class;</w:t>
      </w:r>
    </w:p>
    <w:p w14:paraId="19EA1254" w14:textId="77777777" w:rsidR="00326A3B" w:rsidRDefault="00000000">
      <w:pPr>
        <w:pStyle w:val="ListParagraph"/>
        <w:numPr>
          <w:ilvl w:val="0"/>
          <w:numId w:val="102"/>
        </w:numPr>
        <w:tabs>
          <w:tab w:val="left" w:pos="1601"/>
        </w:tabs>
        <w:spacing w:before="0" w:line="259" w:lineRule="auto"/>
        <w:ind w:left="1600" w:right="1037"/>
      </w:pPr>
      <w:r>
        <w:t>Students who do not meet criteria to be removed from probation may be continued on probation</w:t>
      </w:r>
      <w:r>
        <w:rPr>
          <w:spacing w:val="-5"/>
        </w:rPr>
        <w:t xml:space="preserve"> </w:t>
      </w:r>
      <w:r>
        <w:t>at</w:t>
      </w:r>
      <w:r>
        <w:rPr>
          <w:spacing w:val="-1"/>
        </w:rPr>
        <w:t xml:space="preserve"> </w:t>
      </w:r>
      <w:r>
        <w:t>the</w:t>
      </w:r>
      <w:r>
        <w:rPr>
          <w:spacing w:val="-1"/>
        </w:rPr>
        <w:t xml:space="preserve"> </w:t>
      </w:r>
      <w:r>
        <w:t>discretion</w:t>
      </w:r>
      <w:r>
        <w:rPr>
          <w:spacing w:val="-7"/>
        </w:rPr>
        <w:t xml:space="preserve"> </w:t>
      </w:r>
      <w:r>
        <w:t>of</w:t>
      </w:r>
      <w:r>
        <w:rPr>
          <w:spacing w:val="-2"/>
        </w:rPr>
        <w:t xml:space="preserve"> </w:t>
      </w:r>
      <w:r>
        <w:t>the</w:t>
      </w:r>
      <w:r>
        <w:rPr>
          <w:spacing w:val="-4"/>
        </w:rPr>
        <w:t xml:space="preserve"> </w:t>
      </w:r>
      <w:r>
        <w:t>Academic</w:t>
      </w:r>
      <w:r>
        <w:rPr>
          <w:spacing w:val="-1"/>
        </w:rPr>
        <w:t xml:space="preserve"> </w:t>
      </w:r>
      <w:r>
        <w:t>Standing</w:t>
      </w:r>
      <w:r>
        <w:rPr>
          <w:spacing w:val="-3"/>
        </w:rPr>
        <w:t xml:space="preserve"> </w:t>
      </w:r>
      <w:r>
        <w:t>Committee.</w:t>
      </w:r>
      <w:r>
        <w:rPr>
          <w:spacing w:val="-2"/>
        </w:rPr>
        <w:t xml:space="preserve"> </w:t>
      </w:r>
      <w:r>
        <w:t>In</w:t>
      </w:r>
      <w:r>
        <w:rPr>
          <w:spacing w:val="-3"/>
        </w:rPr>
        <w:t xml:space="preserve"> </w:t>
      </w:r>
      <w:r>
        <w:t>order</w:t>
      </w:r>
      <w:r>
        <w:rPr>
          <w:spacing w:val="-2"/>
        </w:rPr>
        <w:t xml:space="preserve"> </w:t>
      </w:r>
      <w:r>
        <w:t>to</w:t>
      </w:r>
      <w:r>
        <w:rPr>
          <w:spacing w:val="-1"/>
        </w:rPr>
        <w:t xml:space="preserve"> </w:t>
      </w:r>
      <w:r>
        <w:t>be</w:t>
      </w:r>
      <w:r>
        <w:rPr>
          <w:spacing w:val="-4"/>
        </w:rPr>
        <w:t xml:space="preserve"> </w:t>
      </w:r>
      <w:r>
        <w:t>considered</w:t>
      </w:r>
      <w:r>
        <w:rPr>
          <w:spacing w:val="-3"/>
        </w:rPr>
        <w:t xml:space="preserve"> </w:t>
      </w:r>
      <w:r>
        <w:t xml:space="preserve">by the Academic Standing Committee for a continuation of their probationary status, students </w:t>
      </w:r>
      <w:r>
        <w:rPr>
          <w:spacing w:val="-4"/>
        </w:rPr>
        <w:t>must:</w:t>
      </w:r>
    </w:p>
    <w:p w14:paraId="43CDD7D0" w14:textId="77777777" w:rsidR="00326A3B" w:rsidRDefault="00000000">
      <w:pPr>
        <w:pStyle w:val="ListParagraph"/>
        <w:numPr>
          <w:ilvl w:val="1"/>
          <w:numId w:val="102"/>
        </w:numPr>
        <w:tabs>
          <w:tab w:val="left" w:pos="2320"/>
        </w:tabs>
        <w:spacing w:before="0" w:line="259" w:lineRule="auto"/>
        <w:ind w:right="979"/>
      </w:pPr>
      <w:r>
        <w:t>Receive</w:t>
      </w:r>
      <w:r>
        <w:rPr>
          <w:spacing w:val="-2"/>
        </w:rPr>
        <w:t xml:space="preserve"> </w:t>
      </w:r>
      <w:r>
        <w:t>passing</w:t>
      </w:r>
      <w:r>
        <w:rPr>
          <w:spacing w:val="-4"/>
        </w:rPr>
        <w:t xml:space="preserve"> </w:t>
      </w:r>
      <w:r>
        <w:t>grades</w:t>
      </w:r>
      <w:r>
        <w:rPr>
          <w:spacing w:val="-3"/>
        </w:rPr>
        <w:t xml:space="preserve"> </w:t>
      </w:r>
      <w:r>
        <w:t>in</w:t>
      </w:r>
      <w:r>
        <w:rPr>
          <w:spacing w:val="-5"/>
        </w:rPr>
        <w:t xml:space="preserve"> </w:t>
      </w:r>
      <w:r>
        <w:t>three</w:t>
      </w:r>
      <w:r>
        <w:rPr>
          <w:spacing w:val="-2"/>
        </w:rPr>
        <w:t xml:space="preserve"> </w:t>
      </w:r>
      <w:r>
        <w:t>(3.0)</w:t>
      </w:r>
      <w:r>
        <w:rPr>
          <w:spacing w:val="-5"/>
        </w:rPr>
        <w:t xml:space="preserve"> </w:t>
      </w:r>
      <w:r>
        <w:t>regular</w:t>
      </w:r>
      <w:r>
        <w:rPr>
          <w:spacing w:val="-3"/>
        </w:rPr>
        <w:t xml:space="preserve"> </w:t>
      </w:r>
      <w:r>
        <w:t>semester</w:t>
      </w:r>
      <w:r>
        <w:rPr>
          <w:spacing w:val="-5"/>
        </w:rPr>
        <w:t xml:space="preserve"> </w:t>
      </w:r>
      <w:r>
        <w:t>course</w:t>
      </w:r>
      <w:r>
        <w:rPr>
          <w:spacing w:val="-2"/>
        </w:rPr>
        <w:t xml:space="preserve"> </w:t>
      </w:r>
      <w:r>
        <w:t>credits</w:t>
      </w:r>
      <w:r>
        <w:rPr>
          <w:spacing w:val="-3"/>
        </w:rPr>
        <w:t xml:space="preserve"> </w:t>
      </w:r>
      <w:r>
        <w:t>with</w:t>
      </w:r>
      <w:r>
        <w:rPr>
          <w:spacing w:val="-4"/>
        </w:rPr>
        <w:t xml:space="preserve"> </w:t>
      </w:r>
      <w:r>
        <w:t>at</w:t>
      </w:r>
      <w:r>
        <w:rPr>
          <w:spacing w:val="-5"/>
        </w:rPr>
        <w:t xml:space="preserve"> </w:t>
      </w:r>
      <w:r>
        <w:t>least</w:t>
      </w:r>
      <w:r>
        <w:rPr>
          <w:spacing w:val="-5"/>
        </w:rPr>
        <w:t xml:space="preserve"> </w:t>
      </w:r>
      <w:r>
        <w:t>a</w:t>
      </w:r>
      <w:r>
        <w:rPr>
          <w:spacing w:val="-3"/>
        </w:rPr>
        <w:t xml:space="preserve"> </w:t>
      </w:r>
      <w:r>
        <w:t>2.0 grade point average in that semester; or</w:t>
      </w:r>
    </w:p>
    <w:p w14:paraId="4ADD2259" w14:textId="77777777" w:rsidR="00326A3B" w:rsidRDefault="00000000">
      <w:pPr>
        <w:pStyle w:val="ListParagraph"/>
        <w:numPr>
          <w:ilvl w:val="1"/>
          <w:numId w:val="102"/>
        </w:numPr>
        <w:tabs>
          <w:tab w:val="left" w:pos="2320"/>
        </w:tabs>
        <w:spacing w:before="0" w:line="267" w:lineRule="exact"/>
        <w:ind w:hanging="361"/>
      </w:pPr>
      <w:r>
        <w:t>Make</w:t>
      </w:r>
      <w:r>
        <w:rPr>
          <w:spacing w:val="-10"/>
        </w:rPr>
        <w:t xml:space="preserve"> </w:t>
      </w:r>
      <w:r>
        <w:t>substantial</w:t>
      </w:r>
      <w:r>
        <w:rPr>
          <w:spacing w:val="-5"/>
        </w:rPr>
        <w:t xml:space="preserve"> </w:t>
      </w:r>
      <w:r>
        <w:t>progress</w:t>
      </w:r>
      <w:r>
        <w:rPr>
          <w:spacing w:val="-7"/>
        </w:rPr>
        <w:t xml:space="preserve"> </w:t>
      </w:r>
      <w:r>
        <w:t>toward</w:t>
      </w:r>
      <w:r>
        <w:rPr>
          <w:spacing w:val="-6"/>
        </w:rPr>
        <w:t xml:space="preserve"> </w:t>
      </w:r>
      <w:r>
        <w:t>achieving</w:t>
      </w:r>
      <w:r>
        <w:rPr>
          <w:spacing w:val="-7"/>
        </w:rPr>
        <w:t xml:space="preserve"> </w:t>
      </w:r>
      <w:r>
        <w:t>regular</w:t>
      </w:r>
      <w:r>
        <w:rPr>
          <w:spacing w:val="-5"/>
        </w:rPr>
        <w:t xml:space="preserve"> </w:t>
      </w:r>
      <w:r>
        <w:t>academic</w:t>
      </w:r>
      <w:r>
        <w:rPr>
          <w:spacing w:val="-5"/>
        </w:rPr>
        <w:t xml:space="preserve"> </w:t>
      </w:r>
      <w:r>
        <w:rPr>
          <w:spacing w:val="-2"/>
        </w:rPr>
        <w:t>standing.</w:t>
      </w:r>
    </w:p>
    <w:p w14:paraId="207B9DBB" w14:textId="77777777" w:rsidR="00326A3B" w:rsidRDefault="00000000">
      <w:pPr>
        <w:pStyle w:val="BodyText"/>
        <w:spacing w:before="182" w:line="259" w:lineRule="auto"/>
        <w:ind w:right="825"/>
      </w:pPr>
      <w:r>
        <w:t>Students on academic or disciplinary probation are not permitted to participate in internship, career exploration, or study-away programs, or in off-campus January Interim courses. Students who register for such programs and courses accept the financial risks associated with being barred from participating should</w:t>
      </w:r>
      <w:r>
        <w:rPr>
          <w:spacing w:val="-3"/>
        </w:rPr>
        <w:t xml:space="preserve"> </w:t>
      </w:r>
      <w:r>
        <w:t>they</w:t>
      </w:r>
      <w:r>
        <w:rPr>
          <w:spacing w:val="-1"/>
        </w:rPr>
        <w:t xml:space="preserve"> </w:t>
      </w:r>
      <w:r>
        <w:t>be</w:t>
      </w:r>
      <w:r>
        <w:rPr>
          <w:spacing w:val="-4"/>
        </w:rPr>
        <w:t xml:space="preserve"> </w:t>
      </w:r>
      <w:r>
        <w:t>on</w:t>
      </w:r>
      <w:r>
        <w:rPr>
          <w:spacing w:val="-3"/>
        </w:rPr>
        <w:t xml:space="preserve"> </w:t>
      </w:r>
      <w:r>
        <w:t>academic</w:t>
      </w:r>
      <w:r>
        <w:rPr>
          <w:spacing w:val="-2"/>
        </w:rPr>
        <w:t xml:space="preserve"> </w:t>
      </w:r>
      <w:r>
        <w:t>probation</w:t>
      </w:r>
      <w:r>
        <w:rPr>
          <w:spacing w:val="-5"/>
        </w:rPr>
        <w:t xml:space="preserve"> </w:t>
      </w:r>
      <w:r>
        <w:t>or</w:t>
      </w:r>
      <w:r>
        <w:rPr>
          <w:spacing w:val="-2"/>
        </w:rPr>
        <w:t xml:space="preserve"> </w:t>
      </w:r>
      <w:r>
        <w:t>suspended</w:t>
      </w:r>
      <w:r>
        <w:rPr>
          <w:spacing w:val="-5"/>
        </w:rPr>
        <w:t xml:space="preserve"> </w:t>
      </w:r>
      <w:r>
        <w:t>when</w:t>
      </w:r>
      <w:r>
        <w:rPr>
          <w:spacing w:val="-3"/>
        </w:rPr>
        <w:t xml:space="preserve"> </w:t>
      </w:r>
      <w:r>
        <w:t>the</w:t>
      </w:r>
      <w:r>
        <w:rPr>
          <w:spacing w:val="-4"/>
        </w:rPr>
        <w:t xml:space="preserve"> </w:t>
      </w:r>
      <w:r>
        <w:t>term</w:t>
      </w:r>
      <w:r>
        <w:rPr>
          <w:spacing w:val="-1"/>
        </w:rPr>
        <w:t xml:space="preserve"> </w:t>
      </w:r>
      <w:r>
        <w:t>begins.</w:t>
      </w:r>
      <w:r>
        <w:rPr>
          <w:spacing w:val="-2"/>
        </w:rPr>
        <w:t xml:space="preserve"> </w:t>
      </w:r>
      <w:r>
        <w:t>These</w:t>
      </w:r>
      <w:r>
        <w:rPr>
          <w:spacing w:val="-1"/>
        </w:rPr>
        <w:t xml:space="preserve"> </w:t>
      </w:r>
      <w:r>
        <w:t>financial</w:t>
      </w:r>
      <w:r>
        <w:rPr>
          <w:spacing w:val="-2"/>
        </w:rPr>
        <w:t xml:space="preserve"> </w:t>
      </w:r>
      <w:r>
        <w:t>risks</w:t>
      </w:r>
      <w:r>
        <w:rPr>
          <w:spacing w:val="-2"/>
        </w:rPr>
        <w:t xml:space="preserve"> </w:t>
      </w:r>
      <w:r>
        <w:t>include, but are not limited to, unrecoverable deposits, fares, reservations, and prorated group travel costs.</w:t>
      </w:r>
    </w:p>
    <w:p w14:paraId="415EC9E7" w14:textId="77777777" w:rsidR="00326A3B" w:rsidRDefault="00000000">
      <w:pPr>
        <w:pStyle w:val="BodyText"/>
        <w:spacing w:line="268" w:lineRule="exact"/>
      </w:pPr>
      <w:r>
        <w:t>Parents</w:t>
      </w:r>
      <w:r>
        <w:rPr>
          <w:spacing w:val="-7"/>
        </w:rPr>
        <w:t xml:space="preserve"> </w:t>
      </w:r>
      <w:r>
        <w:t>of</w:t>
      </w:r>
      <w:r>
        <w:rPr>
          <w:spacing w:val="-5"/>
        </w:rPr>
        <w:t xml:space="preserve"> </w:t>
      </w:r>
      <w:r>
        <w:t>dependent</w:t>
      </w:r>
      <w:r>
        <w:rPr>
          <w:spacing w:val="-5"/>
        </w:rPr>
        <w:t xml:space="preserve"> </w:t>
      </w:r>
      <w:r>
        <w:t>students</w:t>
      </w:r>
      <w:r>
        <w:rPr>
          <w:spacing w:val="-3"/>
        </w:rPr>
        <w:t xml:space="preserve"> </w:t>
      </w:r>
      <w:r>
        <w:t>are</w:t>
      </w:r>
      <w:r>
        <w:rPr>
          <w:spacing w:val="-5"/>
        </w:rPr>
        <w:t xml:space="preserve"> </w:t>
      </w:r>
      <w:r>
        <w:t>notified</w:t>
      </w:r>
      <w:r>
        <w:rPr>
          <w:spacing w:val="-4"/>
        </w:rPr>
        <w:t xml:space="preserve"> </w:t>
      </w:r>
      <w:r>
        <w:t>when</w:t>
      </w:r>
      <w:r>
        <w:rPr>
          <w:spacing w:val="-4"/>
        </w:rPr>
        <w:t xml:space="preserve"> </w:t>
      </w:r>
      <w:r>
        <w:t>a</w:t>
      </w:r>
      <w:r>
        <w:rPr>
          <w:spacing w:val="-3"/>
        </w:rPr>
        <w:t xml:space="preserve"> </w:t>
      </w:r>
      <w:r>
        <w:t>student</w:t>
      </w:r>
      <w:r>
        <w:rPr>
          <w:spacing w:val="-2"/>
        </w:rPr>
        <w:t xml:space="preserve"> </w:t>
      </w:r>
      <w:r>
        <w:t>is</w:t>
      </w:r>
      <w:r>
        <w:rPr>
          <w:spacing w:val="-3"/>
        </w:rPr>
        <w:t xml:space="preserve"> </w:t>
      </w:r>
      <w:r>
        <w:t>placed</w:t>
      </w:r>
      <w:r>
        <w:rPr>
          <w:spacing w:val="-6"/>
        </w:rPr>
        <w:t xml:space="preserve"> </w:t>
      </w:r>
      <w:r>
        <w:t>on</w:t>
      </w:r>
      <w:r>
        <w:rPr>
          <w:spacing w:val="-3"/>
        </w:rPr>
        <w:t xml:space="preserve"> </w:t>
      </w:r>
      <w:r>
        <w:rPr>
          <w:spacing w:val="-2"/>
        </w:rPr>
        <w:t>probation.</w:t>
      </w:r>
    </w:p>
    <w:p w14:paraId="6C747AE2" w14:textId="77777777" w:rsidR="00326A3B" w:rsidRDefault="00000000">
      <w:pPr>
        <w:pStyle w:val="BodyText"/>
        <w:spacing w:before="180" w:line="259" w:lineRule="auto"/>
        <w:ind w:right="825"/>
      </w:pPr>
      <w:r>
        <w:t>The College reserves the right with 24-hour notification to suspend students if their academic performance</w:t>
      </w:r>
      <w:r>
        <w:rPr>
          <w:spacing w:val="-4"/>
        </w:rPr>
        <w:t xml:space="preserve"> </w:t>
      </w:r>
      <w:r>
        <w:t>is</w:t>
      </w:r>
      <w:r>
        <w:rPr>
          <w:spacing w:val="-2"/>
        </w:rPr>
        <w:t xml:space="preserve"> </w:t>
      </w:r>
      <w:r>
        <w:t>regarded</w:t>
      </w:r>
      <w:r>
        <w:rPr>
          <w:spacing w:val="-3"/>
        </w:rPr>
        <w:t xml:space="preserve"> </w:t>
      </w:r>
      <w:r>
        <w:t>as</w:t>
      </w:r>
      <w:r>
        <w:rPr>
          <w:spacing w:val="-4"/>
        </w:rPr>
        <w:t xml:space="preserve"> </w:t>
      </w:r>
      <w:r>
        <w:t>undesirable</w:t>
      </w:r>
      <w:r>
        <w:rPr>
          <w:spacing w:val="-2"/>
        </w:rPr>
        <w:t xml:space="preserve"> </w:t>
      </w:r>
      <w:r>
        <w:t>during</w:t>
      </w:r>
      <w:r>
        <w:rPr>
          <w:spacing w:val="-3"/>
        </w:rPr>
        <w:t xml:space="preserve"> </w:t>
      </w:r>
      <w:r>
        <w:t>the</w:t>
      </w:r>
      <w:r>
        <w:rPr>
          <w:spacing w:val="-1"/>
        </w:rPr>
        <w:t xml:space="preserve"> </w:t>
      </w:r>
      <w:r>
        <w:t>semester</w:t>
      </w:r>
      <w:r>
        <w:rPr>
          <w:spacing w:val="-2"/>
        </w:rPr>
        <w:t xml:space="preserve"> </w:t>
      </w:r>
      <w:r>
        <w:t>in</w:t>
      </w:r>
      <w:r>
        <w:rPr>
          <w:spacing w:val="-5"/>
        </w:rPr>
        <w:t xml:space="preserve"> </w:t>
      </w:r>
      <w:r>
        <w:t>which</w:t>
      </w:r>
      <w:r>
        <w:rPr>
          <w:spacing w:val="-3"/>
        </w:rPr>
        <w:t xml:space="preserve"> </w:t>
      </w:r>
      <w:r>
        <w:t>they</w:t>
      </w:r>
      <w:r>
        <w:rPr>
          <w:spacing w:val="-1"/>
        </w:rPr>
        <w:t xml:space="preserve"> </w:t>
      </w:r>
      <w:r>
        <w:t>are</w:t>
      </w:r>
      <w:r>
        <w:rPr>
          <w:spacing w:val="-4"/>
        </w:rPr>
        <w:t xml:space="preserve"> </w:t>
      </w:r>
      <w:r>
        <w:t>on</w:t>
      </w:r>
      <w:r>
        <w:rPr>
          <w:spacing w:val="-3"/>
        </w:rPr>
        <w:t xml:space="preserve"> </w:t>
      </w:r>
      <w:r>
        <w:t>academic</w:t>
      </w:r>
      <w:r>
        <w:rPr>
          <w:spacing w:val="-2"/>
        </w:rPr>
        <w:t xml:space="preserve"> </w:t>
      </w:r>
      <w:r>
        <w:t>probation.</w:t>
      </w:r>
    </w:p>
    <w:p w14:paraId="4B9B1362" w14:textId="77777777" w:rsidR="00326A3B" w:rsidRDefault="00000000">
      <w:pPr>
        <w:pStyle w:val="Heading2"/>
      </w:pPr>
      <w:bookmarkStart w:id="141" w:name="Academic_Suspension"/>
      <w:bookmarkEnd w:id="141"/>
      <w:r>
        <w:t>Academic</w:t>
      </w:r>
      <w:r>
        <w:rPr>
          <w:spacing w:val="-4"/>
        </w:rPr>
        <w:t xml:space="preserve"> </w:t>
      </w:r>
      <w:r>
        <w:rPr>
          <w:spacing w:val="-2"/>
        </w:rPr>
        <w:t>Suspension</w:t>
      </w:r>
    </w:p>
    <w:p w14:paraId="17436401" w14:textId="77777777" w:rsidR="00326A3B" w:rsidRDefault="00000000">
      <w:pPr>
        <w:pStyle w:val="BodyText"/>
        <w:spacing w:before="189" w:line="256" w:lineRule="auto"/>
        <w:ind w:left="880" w:right="825"/>
      </w:pPr>
      <w:r>
        <w:t>Students</w:t>
      </w:r>
      <w:r>
        <w:rPr>
          <w:spacing w:val="-2"/>
        </w:rPr>
        <w:t xml:space="preserve"> </w:t>
      </w:r>
      <w:r>
        <w:t>on</w:t>
      </w:r>
      <w:r>
        <w:rPr>
          <w:spacing w:val="-5"/>
        </w:rPr>
        <w:t xml:space="preserve"> </w:t>
      </w:r>
      <w:r>
        <w:t>probation</w:t>
      </w:r>
      <w:r>
        <w:rPr>
          <w:spacing w:val="-5"/>
        </w:rPr>
        <w:t xml:space="preserve"> </w:t>
      </w:r>
      <w:r>
        <w:t>may</w:t>
      </w:r>
      <w:r>
        <w:rPr>
          <w:spacing w:val="-3"/>
        </w:rPr>
        <w:t xml:space="preserve"> </w:t>
      </w:r>
      <w:r>
        <w:t>be</w:t>
      </w:r>
      <w:r>
        <w:rPr>
          <w:spacing w:val="-1"/>
        </w:rPr>
        <w:t xml:space="preserve"> </w:t>
      </w:r>
      <w:r>
        <w:t>suspended</w:t>
      </w:r>
      <w:r>
        <w:rPr>
          <w:spacing w:val="-3"/>
        </w:rPr>
        <w:t xml:space="preserve"> </w:t>
      </w:r>
      <w:r>
        <w:t>from</w:t>
      </w:r>
      <w:r>
        <w:rPr>
          <w:spacing w:val="-1"/>
        </w:rPr>
        <w:t xml:space="preserve"> </w:t>
      </w:r>
      <w:r>
        <w:t>the</w:t>
      </w:r>
      <w:r>
        <w:rPr>
          <w:spacing w:val="-1"/>
        </w:rPr>
        <w:t xml:space="preserve"> </w:t>
      </w:r>
      <w:r>
        <w:t>College</w:t>
      </w:r>
      <w:r>
        <w:rPr>
          <w:spacing w:val="-1"/>
        </w:rPr>
        <w:t xml:space="preserve"> </w:t>
      </w:r>
      <w:r>
        <w:t>if</w:t>
      </w:r>
      <w:r>
        <w:rPr>
          <w:spacing w:val="-2"/>
        </w:rPr>
        <w:t xml:space="preserve"> </w:t>
      </w:r>
      <w:r>
        <w:t>at</w:t>
      </w:r>
      <w:r>
        <w:rPr>
          <w:spacing w:val="-4"/>
        </w:rPr>
        <w:t xml:space="preserve"> </w:t>
      </w:r>
      <w:r>
        <w:t>the</w:t>
      </w:r>
      <w:r>
        <w:rPr>
          <w:spacing w:val="-4"/>
        </w:rPr>
        <w:t xml:space="preserve"> </w:t>
      </w:r>
      <w:r>
        <w:t>end</w:t>
      </w:r>
      <w:r>
        <w:rPr>
          <w:spacing w:val="-5"/>
        </w:rPr>
        <w:t xml:space="preserve"> </w:t>
      </w:r>
      <w:r>
        <w:t>of</w:t>
      </w:r>
      <w:r>
        <w:rPr>
          <w:spacing w:val="-2"/>
        </w:rPr>
        <w:t xml:space="preserve"> </w:t>
      </w:r>
      <w:r>
        <w:t>the</w:t>
      </w:r>
      <w:r>
        <w:rPr>
          <w:spacing w:val="-4"/>
        </w:rPr>
        <w:t xml:space="preserve"> </w:t>
      </w:r>
      <w:r>
        <w:t>probationary</w:t>
      </w:r>
      <w:r>
        <w:rPr>
          <w:spacing w:val="-1"/>
        </w:rPr>
        <w:t xml:space="preserve"> </w:t>
      </w:r>
      <w:r>
        <w:t xml:space="preserve">semester </w:t>
      </w:r>
      <w:r>
        <w:rPr>
          <w:spacing w:val="-2"/>
        </w:rPr>
        <w:t>they:</w:t>
      </w:r>
    </w:p>
    <w:p w14:paraId="0F604632" w14:textId="77777777" w:rsidR="00326A3B" w:rsidRDefault="00000000">
      <w:pPr>
        <w:pStyle w:val="ListParagraph"/>
        <w:numPr>
          <w:ilvl w:val="0"/>
          <w:numId w:val="101"/>
        </w:numPr>
        <w:tabs>
          <w:tab w:val="left" w:pos="1601"/>
        </w:tabs>
        <w:spacing w:before="164"/>
        <w:ind w:hanging="362"/>
      </w:pPr>
      <w:r>
        <w:t>Receive</w:t>
      </w:r>
      <w:r>
        <w:rPr>
          <w:spacing w:val="-4"/>
        </w:rPr>
        <w:t xml:space="preserve"> </w:t>
      </w:r>
      <w:r>
        <w:t>passing</w:t>
      </w:r>
      <w:r>
        <w:rPr>
          <w:spacing w:val="-5"/>
        </w:rPr>
        <w:t xml:space="preserve"> </w:t>
      </w:r>
      <w:r>
        <w:t>grades</w:t>
      </w:r>
      <w:r>
        <w:rPr>
          <w:spacing w:val="-4"/>
        </w:rPr>
        <w:t xml:space="preserve"> </w:t>
      </w:r>
      <w:r>
        <w:t>in</w:t>
      </w:r>
      <w:r>
        <w:rPr>
          <w:spacing w:val="-5"/>
        </w:rPr>
        <w:t xml:space="preserve"> </w:t>
      </w:r>
      <w:r>
        <w:t>fewer</w:t>
      </w:r>
      <w:r>
        <w:rPr>
          <w:spacing w:val="-6"/>
        </w:rPr>
        <w:t xml:space="preserve"> </w:t>
      </w:r>
      <w:r>
        <w:t>than</w:t>
      </w:r>
      <w:r>
        <w:rPr>
          <w:spacing w:val="-5"/>
        </w:rPr>
        <w:t xml:space="preserve"> </w:t>
      </w:r>
      <w:r>
        <w:t>three</w:t>
      </w:r>
      <w:r>
        <w:rPr>
          <w:spacing w:val="-3"/>
        </w:rPr>
        <w:t xml:space="preserve"> </w:t>
      </w:r>
      <w:r>
        <w:t>(3.0)</w:t>
      </w:r>
      <w:r>
        <w:rPr>
          <w:spacing w:val="-6"/>
        </w:rPr>
        <w:t xml:space="preserve"> </w:t>
      </w:r>
      <w:r>
        <w:t>regular</w:t>
      </w:r>
      <w:r>
        <w:rPr>
          <w:spacing w:val="-4"/>
        </w:rPr>
        <w:t xml:space="preserve"> </w:t>
      </w:r>
      <w:r>
        <w:t>semester</w:t>
      </w:r>
      <w:r>
        <w:rPr>
          <w:spacing w:val="-4"/>
        </w:rPr>
        <w:t xml:space="preserve"> </w:t>
      </w:r>
      <w:r>
        <w:t>course</w:t>
      </w:r>
      <w:r>
        <w:rPr>
          <w:spacing w:val="-3"/>
        </w:rPr>
        <w:t xml:space="preserve"> </w:t>
      </w:r>
      <w:r>
        <w:t>credits;</w:t>
      </w:r>
      <w:r>
        <w:rPr>
          <w:spacing w:val="-5"/>
        </w:rPr>
        <w:t xml:space="preserve"> or</w:t>
      </w:r>
    </w:p>
    <w:p w14:paraId="7B7198BE" w14:textId="77777777" w:rsidR="00326A3B" w:rsidRDefault="00000000">
      <w:pPr>
        <w:pStyle w:val="ListParagraph"/>
        <w:numPr>
          <w:ilvl w:val="0"/>
          <w:numId w:val="101"/>
        </w:numPr>
        <w:tabs>
          <w:tab w:val="left" w:pos="1601"/>
        </w:tabs>
      </w:pPr>
      <w:r>
        <w:t>Have</w:t>
      </w:r>
      <w:r>
        <w:rPr>
          <w:spacing w:val="-3"/>
        </w:rPr>
        <w:t xml:space="preserve"> </w:t>
      </w:r>
      <w:r>
        <w:t>a</w:t>
      </w:r>
      <w:r>
        <w:rPr>
          <w:spacing w:val="-6"/>
        </w:rPr>
        <w:t xml:space="preserve"> </w:t>
      </w:r>
      <w:r>
        <w:t>cumulative</w:t>
      </w:r>
      <w:r>
        <w:rPr>
          <w:spacing w:val="-3"/>
        </w:rPr>
        <w:t xml:space="preserve"> </w:t>
      </w:r>
      <w:r>
        <w:t>grade</w:t>
      </w:r>
      <w:r>
        <w:rPr>
          <w:spacing w:val="-2"/>
        </w:rPr>
        <w:t xml:space="preserve"> </w:t>
      </w:r>
      <w:r>
        <w:t>point</w:t>
      </w:r>
      <w:r>
        <w:rPr>
          <w:spacing w:val="-3"/>
        </w:rPr>
        <w:t xml:space="preserve"> </w:t>
      </w:r>
      <w:r>
        <w:t>average</w:t>
      </w:r>
      <w:r>
        <w:rPr>
          <w:spacing w:val="-6"/>
        </w:rPr>
        <w:t xml:space="preserve"> </w:t>
      </w:r>
      <w:r>
        <w:t>below</w:t>
      </w:r>
      <w:r>
        <w:rPr>
          <w:spacing w:val="-5"/>
        </w:rPr>
        <w:t xml:space="preserve"> </w:t>
      </w:r>
      <w:r>
        <w:t>the</w:t>
      </w:r>
      <w:r>
        <w:rPr>
          <w:spacing w:val="-6"/>
        </w:rPr>
        <w:t xml:space="preserve"> </w:t>
      </w:r>
      <w:r>
        <w:t>minimum</w:t>
      </w:r>
      <w:r>
        <w:rPr>
          <w:spacing w:val="-4"/>
        </w:rPr>
        <w:t xml:space="preserve"> </w:t>
      </w:r>
      <w:r>
        <w:t>required</w:t>
      </w:r>
      <w:r>
        <w:rPr>
          <w:spacing w:val="-5"/>
        </w:rPr>
        <w:t xml:space="preserve"> </w:t>
      </w:r>
      <w:r>
        <w:t>for</w:t>
      </w:r>
      <w:r>
        <w:rPr>
          <w:spacing w:val="-4"/>
        </w:rPr>
        <w:t xml:space="preserve"> </w:t>
      </w:r>
      <w:r>
        <w:t>their</w:t>
      </w:r>
      <w:r>
        <w:rPr>
          <w:spacing w:val="-3"/>
        </w:rPr>
        <w:t xml:space="preserve"> </w:t>
      </w:r>
      <w:r>
        <w:rPr>
          <w:spacing w:val="-2"/>
        </w:rPr>
        <w:t>class.</w:t>
      </w:r>
    </w:p>
    <w:p w14:paraId="4FFDB426" w14:textId="77777777" w:rsidR="00326A3B" w:rsidRDefault="00000000">
      <w:pPr>
        <w:pStyle w:val="BodyText"/>
        <w:spacing w:before="180" w:line="259" w:lineRule="auto"/>
        <w:ind w:left="880" w:right="825"/>
      </w:pPr>
      <w:r>
        <w:t>The</w:t>
      </w:r>
      <w:r>
        <w:rPr>
          <w:spacing w:val="-1"/>
        </w:rPr>
        <w:t xml:space="preserve"> </w:t>
      </w:r>
      <w:r>
        <w:t>Academic</w:t>
      </w:r>
      <w:r>
        <w:rPr>
          <w:spacing w:val="-4"/>
        </w:rPr>
        <w:t xml:space="preserve"> </w:t>
      </w:r>
      <w:r>
        <w:t>Standing</w:t>
      </w:r>
      <w:r>
        <w:rPr>
          <w:spacing w:val="-2"/>
        </w:rPr>
        <w:t xml:space="preserve"> </w:t>
      </w:r>
      <w:r>
        <w:t>Committee</w:t>
      </w:r>
      <w:r>
        <w:rPr>
          <w:spacing w:val="-4"/>
        </w:rPr>
        <w:t xml:space="preserve"> </w:t>
      </w:r>
      <w:r>
        <w:t>may</w:t>
      </w:r>
      <w:r>
        <w:rPr>
          <w:spacing w:val="-4"/>
        </w:rPr>
        <w:t xml:space="preserve"> </w:t>
      </w:r>
      <w:r>
        <w:t>also</w:t>
      </w:r>
      <w:r>
        <w:rPr>
          <w:spacing w:val="-1"/>
        </w:rPr>
        <w:t xml:space="preserve"> </w:t>
      </w:r>
      <w:r>
        <w:t>suspend</w:t>
      </w:r>
      <w:r>
        <w:rPr>
          <w:spacing w:val="-5"/>
        </w:rPr>
        <w:t xml:space="preserve"> </w:t>
      </w:r>
      <w:r>
        <w:t>a</w:t>
      </w:r>
      <w:r>
        <w:rPr>
          <w:spacing w:val="-2"/>
        </w:rPr>
        <w:t xml:space="preserve"> </w:t>
      </w:r>
      <w:r>
        <w:t>student</w:t>
      </w:r>
      <w:r>
        <w:rPr>
          <w:spacing w:val="-1"/>
        </w:rPr>
        <w:t xml:space="preserve"> </w:t>
      </w:r>
      <w:r>
        <w:t>as</w:t>
      </w:r>
      <w:r>
        <w:rPr>
          <w:spacing w:val="-4"/>
        </w:rPr>
        <w:t xml:space="preserve"> </w:t>
      </w:r>
      <w:r>
        <w:t>a</w:t>
      </w:r>
      <w:r>
        <w:rPr>
          <w:spacing w:val="-2"/>
        </w:rPr>
        <w:t xml:space="preserve"> </w:t>
      </w:r>
      <w:r>
        <w:t>sanction</w:t>
      </w:r>
      <w:r>
        <w:rPr>
          <w:spacing w:val="-3"/>
        </w:rPr>
        <w:t xml:space="preserve"> </w:t>
      </w:r>
      <w:r>
        <w:t>for</w:t>
      </w:r>
      <w:r>
        <w:rPr>
          <w:spacing w:val="-4"/>
        </w:rPr>
        <w:t xml:space="preserve"> </w:t>
      </w:r>
      <w:r>
        <w:t>violations</w:t>
      </w:r>
      <w:r>
        <w:rPr>
          <w:spacing w:val="-4"/>
        </w:rPr>
        <w:t xml:space="preserve"> </w:t>
      </w:r>
      <w:r>
        <w:t>of</w:t>
      </w:r>
      <w:r>
        <w:rPr>
          <w:spacing w:val="-5"/>
        </w:rPr>
        <w:t xml:space="preserve"> </w:t>
      </w:r>
      <w:r>
        <w:t>the College’s Academic Honesty Policy.</w:t>
      </w:r>
    </w:p>
    <w:p w14:paraId="52F4EAD9" w14:textId="77777777" w:rsidR="00326A3B" w:rsidRDefault="00000000">
      <w:pPr>
        <w:pStyle w:val="BodyText"/>
        <w:spacing w:before="159" w:line="259" w:lineRule="auto"/>
        <w:ind w:left="880" w:right="1636"/>
      </w:pPr>
      <w:r>
        <w:t>A</w:t>
      </w:r>
      <w:r>
        <w:rPr>
          <w:spacing w:val="-2"/>
        </w:rPr>
        <w:t xml:space="preserve"> </w:t>
      </w:r>
      <w:r>
        <w:t>student</w:t>
      </w:r>
      <w:r>
        <w:rPr>
          <w:spacing w:val="-4"/>
        </w:rPr>
        <w:t xml:space="preserve"> </w:t>
      </w:r>
      <w:r>
        <w:t>who</w:t>
      </w:r>
      <w:r>
        <w:rPr>
          <w:spacing w:val="-1"/>
        </w:rPr>
        <w:t xml:space="preserve"> </w:t>
      </w:r>
      <w:r>
        <w:t>has</w:t>
      </w:r>
      <w:r>
        <w:rPr>
          <w:spacing w:val="-4"/>
        </w:rPr>
        <w:t xml:space="preserve"> </w:t>
      </w:r>
      <w:r>
        <w:t>been</w:t>
      </w:r>
      <w:r>
        <w:rPr>
          <w:spacing w:val="-5"/>
        </w:rPr>
        <w:t xml:space="preserve"> </w:t>
      </w:r>
      <w:r>
        <w:t>suspended</w:t>
      </w:r>
      <w:r>
        <w:rPr>
          <w:spacing w:val="-3"/>
        </w:rPr>
        <w:t xml:space="preserve"> </w:t>
      </w:r>
      <w:r>
        <w:t>may</w:t>
      </w:r>
      <w:r>
        <w:rPr>
          <w:spacing w:val="-1"/>
        </w:rPr>
        <w:t xml:space="preserve"> </w:t>
      </w:r>
      <w:r>
        <w:t>petition</w:t>
      </w:r>
      <w:r>
        <w:rPr>
          <w:spacing w:val="-3"/>
        </w:rPr>
        <w:t xml:space="preserve"> </w:t>
      </w:r>
      <w:r>
        <w:t>the</w:t>
      </w:r>
      <w:r>
        <w:rPr>
          <w:spacing w:val="-4"/>
        </w:rPr>
        <w:t xml:space="preserve"> </w:t>
      </w:r>
      <w:r>
        <w:t>Academic</w:t>
      </w:r>
      <w:r>
        <w:rPr>
          <w:spacing w:val="-4"/>
        </w:rPr>
        <w:t xml:space="preserve"> </w:t>
      </w:r>
      <w:r>
        <w:t>Standing</w:t>
      </w:r>
      <w:r>
        <w:rPr>
          <w:spacing w:val="-2"/>
        </w:rPr>
        <w:t xml:space="preserve"> </w:t>
      </w:r>
      <w:r>
        <w:t>Committee</w:t>
      </w:r>
      <w:r>
        <w:rPr>
          <w:spacing w:val="-4"/>
        </w:rPr>
        <w:t xml:space="preserve"> </w:t>
      </w:r>
      <w:r>
        <w:t>for</w:t>
      </w:r>
      <w:r>
        <w:rPr>
          <w:spacing w:val="-4"/>
        </w:rPr>
        <w:t xml:space="preserve"> </w:t>
      </w:r>
      <w:r>
        <w:t>a reconsideration of the decision.</w:t>
      </w:r>
    </w:p>
    <w:p w14:paraId="18E266E5" w14:textId="77777777" w:rsidR="00326A3B" w:rsidRDefault="00000000">
      <w:pPr>
        <w:pStyle w:val="Heading2"/>
      </w:pPr>
      <w:bookmarkStart w:id="142" w:name="Academic_Expulsion"/>
      <w:bookmarkEnd w:id="142"/>
      <w:r>
        <w:t>Academic</w:t>
      </w:r>
      <w:r>
        <w:rPr>
          <w:spacing w:val="-4"/>
        </w:rPr>
        <w:t xml:space="preserve"> </w:t>
      </w:r>
      <w:r>
        <w:rPr>
          <w:spacing w:val="-2"/>
        </w:rPr>
        <w:t>Expulsion</w:t>
      </w:r>
    </w:p>
    <w:p w14:paraId="40920D6C" w14:textId="77777777" w:rsidR="00326A3B" w:rsidRDefault="00000000">
      <w:pPr>
        <w:pStyle w:val="BodyText"/>
        <w:spacing w:before="188" w:line="259" w:lineRule="auto"/>
        <w:ind w:left="880" w:right="825"/>
      </w:pPr>
      <w:r>
        <w:t>Expulsion is the permanent termination of student status and may be imposed by the Academic Probations</w:t>
      </w:r>
      <w:r>
        <w:rPr>
          <w:spacing w:val="-4"/>
        </w:rPr>
        <w:t xml:space="preserve"> </w:t>
      </w:r>
      <w:r>
        <w:t>committee</w:t>
      </w:r>
      <w:r>
        <w:rPr>
          <w:spacing w:val="-1"/>
        </w:rPr>
        <w:t xml:space="preserve"> </w:t>
      </w:r>
      <w:r>
        <w:t>for</w:t>
      </w:r>
      <w:r>
        <w:rPr>
          <w:spacing w:val="-4"/>
        </w:rPr>
        <w:t xml:space="preserve"> </w:t>
      </w:r>
      <w:r>
        <w:t>severe</w:t>
      </w:r>
      <w:r>
        <w:rPr>
          <w:spacing w:val="-4"/>
        </w:rPr>
        <w:t xml:space="preserve"> </w:t>
      </w:r>
      <w:r>
        <w:t>or</w:t>
      </w:r>
      <w:r>
        <w:rPr>
          <w:spacing w:val="-2"/>
        </w:rPr>
        <w:t xml:space="preserve"> </w:t>
      </w:r>
      <w:r>
        <w:t>repeated</w:t>
      </w:r>
      <w:r>
        <w:rPr>
          <w:spacing w:val="-5"/>
        </w:rPr>
        <w:t xml:space="preserve"> </w:t>
      </w:r>
      <w:r>
        <w:t>violations</w:t>
      </w:r>
      <w:r>
        <w:rPr>
          <w:spacing w:val="-2"/>
        </w:rPr>
        <w:t xml:space="preserve"> </w:t>
      </w:r>
      <w:r>
        <w:t>of</w:t>
      </w:r>
      <w:r>
        <w:rPr>
          <w:spacing w:val="-4"/>
        </w:rPr>
        <w:t xml:space="preserve"> </w:t>
      </w:r>
      <w:r>
        <w:t>the</w:t>
      </w:r>
      <w:r>
        <w:rPr>
          <w:spacing w:val="-1"/>
        </w:rPr>
        <w:t xml:space="preserve"> </w:t>
      </w:r>
      <w:r>
        <w:t>College’s</w:t>
      </w:r>
      <w:r>
        <w:rPr>
          <w:spacing w:val="-2"/>
        </w:rPr>
        <w:t xml:space="preserve"> </w:t>
      </w:r>
      <w:r>
        <w:t>Academic</w:t>
      </w:r>
      <w:r>
        <w:rPr>
          <w:spacing w:val="-4"/>
        </w:rPr>
        <w:t xml:space="preserve"> </w:t>
      </w:r>
      <w:r>
        <w:t>Honesty</w:t>
      </w:r>
      <w:r>
        <w:rPr>
          <w:spacing w:val="-3"/>
        </w:rPr>
        <w:t xml:space="preserve"> </w:t>
      </w:r>
      <w:r>
        <w:t>Policy.</w:t>
      </w:r>
      <w:r>
        <w:rPr>
          <w:spacing w:val="-5"/>
        </w:rPr>
        <w:t xml:space="preserve"> </w:t>
      </w:r>
      <w:r>
        <w:t>The student’s permanent academic record will carry a notation of “Academic Expulsion.” The decision to impose Academic Expulsion may be appealed to the President of the College.</w:t>
      </w:r>
    </w:p>
    <w:p w14:paraId="3E19C4D9" w14:textId="77777777" w:rsidR="00326A3B" w:rsidRDefault="00326A3B">
      <w:pPr>
        <w:spacing w:line="259" w:lineRule="auto"/>
        <w:sectPr w:rsidR="00326A3B">
          <w:pgSz w:w="12240" w:h="15840"/>
          <w:pgMar w:top="1400" w:right="620" w:bottom="1000" w:left="560" w:header="0" w:footer="818" w:gutter="0"/>
          <w:cols w:space="720"/>
        </w:sectPr>
      </w:pPr>
    </w:p>
    <w:p w14:paraId="7DA17FC9" w14:textId="77777777" w:rsidR="00326A3B" w:rsidRDefault="00000000">
      <w:pPr>
        <w:pStyle w:val="Heading2"/>
        <w:spacing w:before="19"/>
      </w:pPr>
      <w:bookmarkStart w:id="143" w:name="Readmission"/>
      <w:bookmarkEnd w:id="143"/>
      <w:r>
        <w:rPr>
          <w:spacing w:val="-2"/>
        </w:rPr>
        <w:lastRenderedPageBreak/>
        <w:t>Readmission</w:t>
      </w:r>
    </w:p>
    <w:p w14:paraId="37B042BF" w14:textId="77777777" w:rsidR="00326A3B" w:rsidRDefault="00000000">
      <w:pPr>
        <w:pStyle w:val="BodyText"/>
        <w:spacing w:before="186" w:line="259" w:lineRule="auto"/>
        <w:ind w:left="880" w:right="908"/>
      </w:pPr>
      <w:r>
        <w:t>Students who have left Gustavus in good standing and want to return with no other collegiate experience</w:t>
      </w:r>
      <w:r>
        <w:rPr>
          <w:spacing w:val="-4"/>
        </w:rPr>
        <w:t xml:space="preserve"> </w:t>
      </w:r>
      <w:r>
        <w:t>must</w:t>
      </w:r>
      <w:r>
        <w:rPr>
          <w:spacing w:val="-4"/>
        </w:rPr>
        <w:t xml:space="preserve"> </w:t>
      </w:r>
      <w:r>
        <w:t>complete</w:t>
      </w:r>
      <w:r>
        <w:rPr>
          <w:spacing w:val="-4"/>
        </w:rPr>
        <w:t xml:space="preserve"> </w:t>
      </w:r>
      <w:r>
        <w:t>the</w:t>
      </w:r>
      <w:r>
        <w:rPr>
          <w:spacing w:val="-1"/>
        </w:rPr>
        <w:t xml:space="preserve"> </w:t>
      </w:r>
      <w:r>
        <w:t>online</w:t>
      </w:r>
      <w:r>
        <w:rPr>
          <w:spacing w:val="-4"/>
        </w:rPr>
        <w:t xml:space="preserve"> </w:t>
      </w:r>
      <w:r>
        <w:t>Application</w:t>
      </w:r>
      <w:r>
        <w:rPr>
          <w:spacing w:val="-5"/>
        </w:rPr>
        <w:t xml:space="preserve"> </w:t>
      </w:r>
      <w:r>
        <w:t>for</w:t>
      </w:r>
      <w:r>
        <w:rPr>
          <w:spacing w:val="-4"/>
        </w:rPr>
        <w:t xml:space="preserve"> </w:t>
      </w:r>
      <w:r>
        <w:t>Readmission</w:t>
      </w:r>
      <w:r>
        <w:rPr>
          <w:spacing w:val="-3"/>
        </w:rPr>
        <w:t xml:space="preserve"> </w:t>
      </w:r>
      <w:r>
        <w:t>found</w:t>
      </w:r>
      <w:r>
        <w:rPr>
          <w:spacing w:val="-3"/>
        </w:rPr>
        <w:t xml:space="preserve"> </w:t>
      </w:r>
      <w:r>
        <w:t>on</w:t>
      </w:r>
      <w:r>
        <w:rPr>
          <w:spacing w:val="-5"/>
        </w:rPr>
        <w:t xml:space="preserve"> </w:t>
      </w:r>
      <w:r>
        <w:t>the</w:t>
      </w:r>
      <w:r>
        <w:rPr>
          <w:spacing w:val="-1"/>
        </w:rPr>
        <w:t xml:space="preserve"> </w:t>
      </w:r>
      <w:r>
        <w:t>Academic</w:t>
      </w:r>
      <w:r>
        <w:rPr>
          <w:spacing w:val="-2"/>
        </w:rPr>
        <w:t xml:space="preserve"> </w:t>
      </w:r>
      <w:r>
        <w:t>Support Center website.</w:t>
      </w:r>
    </w:p>
    <w:p w14:paraId="7FFD759F" w14:textId="77777777" w:rsidR="00326A3B" w:rsidRDefault="00000000">
      <w:pPr>
        <w:pStyle w:val="BodyText"/>
        <w:spacing w:before="160" w:line="259" w:lineRule="auto"/>
        <w:ind w:left="880" w:right="825"/>
      </w:pPr>
      <w:r>
        <w:t>Students</w:t>
      </w:r>
      <w:r>
        <w:rPr>
          <w:spacing w:val="-2"/>
        </w:rPr>
        <w:t xml:space="preserve"> </w:t>
      </w:r>
      <w:r>
        <w:t>who</w:t>
      </w:r>
      <w:r>
        <w:rPr>
          <w:spacing w:val="-1"/>
        </w:rPr>
        <w:t xml:space="preserve"> </w:t>
      </w:r>
      <w:r>
        <w:t>have</w:t>
      </w:r>
      <w:r>
        <w:rPr>
          <w:spacing w:val="-1"/>
        </w:rPr>
        <w:t xml:space="preserve"> </w:t>
      </w:r>
      <w:r>
        <w:t>left</w:t>
      </w:r>
      <w:r>
        <w:rPr>
          <w:spacing w:val="-1"/>
        </w:rPr>
        <w:t xml:space="preserve"> </w:t>
      </w:r>
      <w:r>
        <w:t>Gustavus</w:t>
      </w:r>
      <w:r>
        <w:rPr>
          <w:spacing w:val="-2"/>
        </w:rPr>
        <w:t xml:space="preserve"> </w:t>
      </w:r>
      <w:r>
        <w:t>in</w:t>
      </w:r>
      <w:r>
        <w:rPr>
          <w:spacing w:val="-3"/>
        </w:rPr>
        <w:t xml:space="preserve"> </w:t>
      </w:r>
      <w:r>
        <w:t>good</w:t>
      </w:r>
      <w:r>
        <w:rPr>
          <w:spacing w:val="-5"/>
        </w:rPr>
        <w:t xml:space="preserve"> </w:t>
      </w:r>
      <w:r>
        <w:t>standing</w:t>
      </w:r>
      <w:r>
        <w:rPr>
          <w:spacing w:val="-3"/>
        </w:rPr>
        <w:t xml:space="preserve"> </w:t>
      </w:r>
      <w:r>
        <w:t>and</w:t>
      </w:r>
      <w:r>
        <w:rPr>
          <w:spacing w:val="-5"/>
        </w:rPr>
        <w:t xml:space="preserve"> </w:t>
      </w:r>
      <w:r>
        <w:t>want</w:t>
      </w:r>
      <w:r>
        <w:rPr>
          <w:spacing w:val="-1"/>
        </w:rPr>
        <w:t xml:space="preserve"> </w:t>
      </w:r>
      <w:r>
        <w:t>to</w:t>
      </w:r>
      <w:r>
        <w:rPr>
          <w:spacing w:val="-1"/>
        </w:rPr>
        <w:t xml:space="preserve"> </w:t>
      </w:r>
      <w:r>
        <w:t>return</w:t>
      </w:r>
      <w:r>
        <w:rPr>
          <w:spacing w:val="-3"/>
        </w:rPr>
        <w:t xml:space="preserve"> </w:t>
      </w:r>
      <w:r>
        <w:t>after</w:t>
      </w:r>
      <w:r>
        <w:rPr>
          <w:spacing w:val="-2"/>
        </w:rPr>
        <w:t xml:space="preserve"> </w:t>
      </w:r>
      <w:r>
        <w:t>transferring</w:t>
      </w:r>
      <w:r>
        <w:rPr>
          <w:spacing w:val="-3"/>
        </w:rPr>
        <w:t xml:space="preserve"> </w:t>
      </w:r>
      <w:r>
        <w:t>to</w:t>
      </w:r>
      <w:r>
        <w:rPr>
          <w:spacing w:val="-3"/>
        </w:rPr>
        <w:t xml:space="preserve"> </w:t>
      </w:r>
      <w:r>
        <w:t>another institution should apply for readmission through the Admission Office. Transcripts of any transfer coursework should accompany the application.</w:t>
      </w:r>
    </w:p>
    <w:p w14:paraId="3996459B" w14:textId="77777777" w:rsidR="00326A3B" w:rsidRDefault="00000000">
      <w:pPr>
        <w:pStyle w:val="BodyText"/>
        <w:spacing w:before="159" w:line="259" w:lineRule="auto"/>
        <w:ind w:left="880" w:right="908"/>
      </w:pPr>
      <w:r>
        <w:t>Students who want to return to Gustavus after having been suspended must complete an online Application for Readmission found on the Academic Support Center website. If the reason for suspension was failure to meet academic standards, the applicant must also provide transcript documentation of successful full-time coursework (2.75 GPA) at another accredited institution. Applications</w:t>
      </w:r>
      <w:r>
        <w:rPr>
          <w:spacing w:val="-2"/>
        </w:rPr>
        <w:t xml:space="preserve"> </w:t>
      </w:r>
      <w:r>
        <w:t>for</w:t>
      </w:r>
      <w:r>
        <w:rPr>
          <w:spacing w:val="-2"/>
        </w:rPr>
        <w:t xml:space="preserve"> </w:t>
      </w:r>
      <w:r>
        <w:t>readmission</w:t>
      </w:r>
      <w:r>
        <w:rPr>
          <w:spacing w:val="-3"/>
        </w:rPr>
        <w:t xml:space="preserve"> </w:t>
      </w:r>
      <w:r>
        <w:t>are</w:t>
      </w:r>
      <w:r>
        <w:rPr>
          <w:spacing w:val="-2"/>
        </w:rPr>
        <w:t xml:space="preserve"> </w:t>
      </w:r>
      <w:r>
        <w:t>acted</w:t>
      </w:r>
      <w:r>
        <w:rPr>
          <w:spacing w:val="-3"/>
        </w:rPr>
        <w:t xml:space="preserve"> </w:t>
      </w:r>
      <w:r>
        <w:t>upon</w:t>
      </w:r>
      <w:r>
        <w:rPr>
          <w:spacing w:val="-3"/>
        </w:rPr>
        <w:t xml:space="preserve"> </w:t>
      </w:r>
      <w:r>
        <w:t>by</w:t>
      </w:r>
      <w:r>
        <w:rPr>
          <w:spacing w:val="-2"/>
        </w:rPr>
        <w:t xml:space="preserve"> </w:t>
      </w:r>
      <w:r>
        <w:t>the</w:t>
      </w:r>
      <w:r>
        <w:rPr>
          <w:spacing w:val="-2"/>
        </w:rPr>
        <w:t xml:space="preserve"> </w:t>
      </w:r>
      <w:r>
        <w:t>Director</w:t>
      </w:r>
      <w:r>
        <w:rPr>
          <w:spacing w:val="-4"/>
        </w:rPr>
        <w:t xml:space="preserve"> </w:t>
      </w:r>
      <w:r>
        <w:t>of</w:t>
      </w:r>
      <w:r>
        <w:rPr>
          <w:spacing w:val="-2"/>
        </w:rPr>
        <w:t xml:space="preserve"> </w:t>
      </w:r>
      <w:r>
        <w:t>the</w:t>
      </w:r>
      <w:r>
        <w:rPr>
          <w:spacing w:val="-4"/>
        </w:rPr>
        <w:t xml:space="preserve"> </w:t>
      </w:r>
      <w:r>
        <w:t>Academic</w:t>
      </w:r>
      <w:r>
        <w:rPr>
          <w:spacing w:val="-2"/>
        </w:rPr>
        <w:t xml:space="preserve"> </w:t>
      </w:r>
      <w:r>
        <w:t>Support</w:t>
      </w:r>
      <w:r>
        <w:rPr>
          <w:spacing w:val="-2"/>
        </w:rPr>
        <w:t xml:space="preserve"> </w:t>
      </w:r>
      <w:r>
        <w:t>Center</w:t>
      </w:r>
      <w:r>
        <w:rPr>
          <w:spacing w:val="-4"/>
        </w:rPr>
        <w:t xml:space="preserve"> </w:t>
      </w:r>
      <w:r>
        <w:t>and</w:t>
      </w:r>
      <w:r>
        <w:rPr>
          <w:spacing w:val="-3"/>
        </w:rPr>
        <w:t xml:space="preserve"> </w:t>
      </w:r>
      <w:r>
        <w:t>the Provost Office.</w:t>
      </w:r>
    </w:p>
    <w:p w14:paraId="54F91410" w14:textId="77777777" w:rsidR="00326A3B" w:rsidRDefault="00000000">
      <w:pPr>
        <w:pStyle w:val="Heading2"/>
        <w:spacing w:before="159"/>
      </w:pPr>
      <w:bookmarkStart w:id="144" w:name="Medical_Leave_of_Absence"/>
      <w:bookmarkEnd w:id="144"/>
      <w:r>
        <w:t>Medical</w:t>
      </w:r>
      <w:r>
        <w:rPr>
          <w:spacing w:val="-4"/>
        </w:rPr>
        <w:t xml:space="preserve"> </w:t>
      </w:r>
      <w:r>
        <w:t>Leave</w:t>
      </w:r>
      <w:r>
        <w:rPr>
          <w:spacing w:val="-3"/>
        </w:rPr>
        <w:t xml:space="preserve"> </w:t>
      </w:r>
      <w:r>
        <w:t>of</w:t>
      </w:r>
      <w:r>
        <w:rPr>
          <w:spacing w:val="-3"/>
        </w:rPr>
        <w:t xml:space="preserve"> </w:t>
      </w:r>
      <w:r>
        <w:rPr>
          <w:spacing w:val="-2"/>
        </w:rPr>
        <w:t>Absence</w:t>
      </w:r>
    </w:p>
    <w:p w14:paraId="728391F6" w14:textId="77777777" w:rsidR="00326A3B" w:rsidRDefault="00000000">
      <w:pPr>
        <w:pStyle w:val="BodyText"/>
        <w:spacing w:before="188" w:line="259" w:lineRule="auto"/>
        <w:ind w:right="908"/>
      </w:pPr>
      <w:r>
        <w:t>When health reasons force a withdrawal from Gustavus before the end of the term, the affected student may apply to the Dean of Students for a medical leave of absence. The leave can be granted only</w:t>
      </w:r>
      <w:r>
        <w:rPr>
          <w:spacing w:val="-3"/>
        </w:rPr>
        <w:t xml:space="preserve"> </w:t>
      </w:r>
      <w:r>
        <w:t>with</w:t>
      </w:r>
      <w:r>
        <w:rPr>
          <w:spacing w:val="-3"/>
        </w:rPr>
        <w:t xml:space="preserve"> </w:t>
      </w:r>
      <w:r>
        <w:t>proper</w:t>
      </w:r>
      <w:r>
        <w:rPr>
          <w:spacing w:val="-4"/>
        </w:rPr>
        <w:t xml:space="preserve"> </w:t>
      </w:r>
      <w:r>
        <w:t>medical</w:t>
      </w:r>
      <w:r>
        <w:rPr>
          <w:spacing w:val="-5"/>
        </w:rPr>
        <w:t xml:space="preserve"> </w:t>
      </w:r>
      <w:r>
        <w:t>documentation.</w:t>
      </w:r>
      <w:r>
        <w:rPr>
          <w:spacing w:val="-3"/>
        </w:rPr>
        <w:t xml:space="preserve"> </w:t>
      </w:r>
      <w:r>
        <w:t>Likewise,</w:t>
      </w:r>
      <w:r>
        <w:rPr>
          <w:spacing w:val="-4"/>
        </w:rPr>
        <w:t xml:space="preserve"> </w:t>
      </w:r>
      <w:r>
        <w:t>suitable</w:t>
      </w:r>
      <w:r>
        <w:rPr>
          <w:spacing w:val="-4"/>
        </w:rPr>
        <w:t xml:space="preserve"> </w:t>
      </w:r>
      <w:r>
        <w:t>medical</w:t>
      </w:r>
      <w:r>
        <w:rPr>
          <w:spacing w:val="-3"/>
        </w:rPr>
        <w:t xml:space="preserve"> </w:t>
      </w:r>
      <w:r>
        <w:t>documentation</w:t>
      </w:r>
      <w:r>
        <w:rPr>
          <w:spacing w:val="-5"/>
        </w:rPr>
        <w:t xml:space="preserve"> </w:t>
      </w:r>
      <w:r>
        <w:t>must</w:t>
      </w:r>
      <w:r>
        <w:rPr>
          <w:spacing w:val="-2"/>
        </w:rPr>
        <w:t xml:space="preserve"> </w:t>
      </w:r>
      <w:r>
        <w:t xml:space="preserve">accompany the student’s request to the Dean of Students to resume enrollment. Students who are granted permission to withdraw for medical reasons will receive grades of “W” indicating withdrawal for the </w:t>
      </w:r>
      <w:r>
        <w:rPr>
          <w:spacing w:val="-2"/>
        </w:rPr>
        <w:t>semester.</w:t>
      </w:r>
    </w:p>
    <w:p w14:paraId="3C8376A4" w14:textId="77777777" w:rsidR="00326A3B" w:rsidRDefault="00000000">
      <w:pPr>
        <w:pStyle w:val="Heading2"/>
        <w:spacing w:before="159"/>
      </w:pPr>
      <w:bookmarkStart w:id="145" w:name="Family_Emergency_Leave_Policy"/>
      <w:bookmarkEnd w:id="145"/>
      <w:r>
        <w:t>Family</w:t>
      </w:r>
      <w:r>
        <w:rPr>
          <w:spacing w:val="-8"/>
        </w:rPr>
        <w:t xml:space="preserve"> </w:t>
      </w:r>
      <w:r>
        <w:t>Emergency</w:t>
      </w:r>
      <w:r>
        <w:rPr>
          <w:spacing w:val="-6"/>
        </w:rPr>
        <w:t xml:space="preserve"> </w:t>
      </w:r>
      <w:r>
        <w:t>Leave</w:t>
      </w:r>
      <w:r>
        <w:rPr>
          <w:spacing w:val="-5"/>
        </w:rPr>
        <w:t xml:space="preserve"> </w:t>
      </w:r>
      <w:r>
        <w:rPr>
          <w:spacing w:val="-2"/>
        </w:rPr>
        <w:t>Policy</w:t>
      </w:r>
    </w:p>
    <w:p w14:paraId="1A6B3730" w14:textId="77777777" w:rsidR="00326A3B" w:rsidRDefault="00000000">
      <w:pPr>
        <w:pStyle w:val="BodyText"/>
        <w:spacing w:before="185" w:line="259" w:lineRule="auto"/>
        <w:ind w:left="880" w:right="908"/>
      </w:pPr>
      <w:r>
        <w:t>A special circumstances Family Emergency Leave (FEL) withdrawal request may be made in extraordinary cases in which serious illness or injury (health of a family member) or another significant personal</w:t>
      </w:r>
      <w:r>
        <w:rPr>
          <w:spacing w:val="-1"/>
        </w:rPr>
        <w:t xml:space="preserve"> </w:t>
      </w:r>
      <w:r>
        <w:t>situation</w:t>
      </w:r>
      <w:r>
        <w:rPr>
          <w:spacing w:val="-4"/>
        </w:rPr>
        <w:t xml:space="preserve"> </w:t>
      </w:r>
      <w:r>
        <w:t>prevents</w:t>
      </w:r>
      <w:r>
        <w:rPr>
          <w:spacing w:val="-3"/>
        </w:rPr>
        <w:t xml:space="preserve"> </w:t>
      </w:r>
      <w:r>
        <w:t>a</w:t>
      </w:r>
      <w:r>
        <w:rPr>
          <w:spacing w:val="-1"/>
        </w:rPr>
        <w:t xml:space="preserve"> </w:t>
      </w:r>
      <w:r>
        <w:t>student</w:t>
      </w:r>
      <w:r>
        <w:rPr>
          <w:spacing w:val="-3"/>
        </w:rPr>
        <w:t xml:space="preserve"> </w:t>
      </w:r>
      <w:r>
        <w:t>from</w:t>
      </w:r>
      <w:r>
        <w:rPr>
          <w:spacing w:val="-2"/>
        </w:rPr>
        <w:t xml:space="preserve"> </w:t>
      </w:r>
      <w:r>
        <w:t>continuing</w:t>
      </w:r>
      <w:r>
        <w:rPr>
          <w:spacing w:val="-4"/>
        </w:rPr>
        <w:t xml:space="preserve"> </w:t>
      </w:r>
      <w:r>
        <w:t>all</w:t>
      </w:r>
      <w:r>
        <w:rPr>
          <w:spacing w:val="-1"/>
        </w:rPr>
        <w:t xml:space="preserve"> </w:t>
      </w:r>
      <w:r>
        <w:t>of</w:t>
      </w:r>
      <w:r>
        <w:rPr>
          <w:spacing w:val="-1"/>
        </w:rPr>
        <w:t xml:space="preserve"> </w:t>
      </w:r>
      <w:r>
        <w:t>his</w:t>
      </w:r>
      <w:r>
        <w:rPr>
          <w:spacing w:val="-3"/>
        </w:rPr>
        <w:t xml:space="preserve"> </w:t>
      </w:r>
      <w:r>
        <w:t>or</w:t>
      </w:r>
      <w:r>
        <w:rPr>
          <w:spacing w:val="-1"/>
        </w:rPr>
        <w:t xml:space="preserve"> </w:t>
      </w:r>
      <w:r>
        <w:t>her</w:t>
      </w:r>
      <w:r>
        <w:rPr>
          <w:spacing w:val="-1"/>
        </w:rPr>
        <w:t xml:space="preserve"> </w:t>
      </w:r>
      <w:r>
        <w:t>classes,</w:t>
      </w:r>
      <w:r>
        <w:rPr>
          <w:spacing w:val="-3"/>
        </w:rPr>
        <w:t xml:space="preserve"> </w:t>
      </w:r>
      <w:r>
        <w:t>and</w:t>
      </w:r>
      <w:r>
        <w:rPr>
          <w:spacing w:val="-2"/>
        </w:rPr>
        <w:t xml:space="preserve"> </w:t>
      </w:r>
      <w:r>
        <w:t>incompletes</w:t>
      </w:r>
      <w:r>
        <w:rPr>
          <w:spacing w:val="-3"/>
        </w:rPr>
        <w:t xml:space="preserve"> </w:t>
      </w:r>
      <w:r>
        <w:t>or</w:t>
      </w:r>
      <w:r>
        <w:rPr>
          <w:spacing w:val="-3"/>
        </w:rPr>
        <w:t xml:space="preserve"> </w:t>
      </w:r>
      <w:r>
        <w:t>other arrangements with the instructors are not possible.</w:t>
      </w:r>
    </w:p>
    <w:p w14:paraId="1E30FC77" w14:textId="77777777" w:rsidR="00326A3B" w:rsidRDefault="00000000">
      <w:pPr>
        <w:pStyle w:val="BodyText"/>
        <w:spacing w:before="160" w:line="259" w:lineRule="auto"/>
        <w:ind w:right="825"/>
      </w:pPr>
      <w:r>
        <w:t>All special circumstances withdrawal requests are reviewed and approved by the Vice President for Student</w:t>
      </w:r>
      <w:r>
        <w:rPr>
          <w:spacing w:val="-2"/>
        </w:rPr>
        <w:t xml:space="preserve"> </w:t>
      </w:r>
      <w:r>
        <w:t>Life</w:t>
      </w:r>
      <w:r>
        <w:rPr>
          <w:spacing w:val="-4"/>
        </w:rPr>
        <w:t xml:space="preserve"> </w:t>
      </w:r>
      <w:r>
        <w:t>or</w:t>
      </w:r>
      <w:r>
        <w:rPr>
          <w:spacing w:val="-4"/>
        </w:rPr>
        <w:t xml:space="preserve"> </w:t>
      </w:r>
      <w:r>
        <w:t>designee</w:t>
      </w:r>
      <w:r>
        <w:rPr>
          <w:spacing w:val="-4"/>
        </w:rPr>
        <w:t xml:space="preserve"> </w:t>
      </w:r>
      <w:r>
        <w:t>with</w:t>
      </w:r>
      <w:r>
        <w:rPr>
          <w:spacing w:val="-4"/>
        </w:rPr>
        <w:t xml:space="preserve"> </w:t>
      </w:r>
      <w:r>
        <w:t>support</w:t>
      </w:r>
      <w:r>
        <w:rPr>
          <w:spacing w:val="-2"/>
        </w:rPr>
        <w:t xml:space="preserve"> </w:t>
      </w:r>
      <w:r>
        <w:t>from</w:t>
      </w:r>
      <w:r>
        <w:rPr>
          <w:spacing w:val="-2"/>
        </w:rPr>
        <w:t xml:space="preserve"> </w:t>
      </w:r>
      <w:r>
        <w:t>appropriate</w:t>
      </w:r>
      <w:r>
        <w:rPr>
          <w:spacing w:val="-2"/>
        </w:rPr>
        <w:t xml:space="preserve"> </w:t>
      </w:r>
      <w:r>
        <w:t>collaborating</w:t>
      </w:r>
      <w:r>
        <w:rPr>
          <w:spacing w:val="-5"/>
        </w:rPr>
        <w:t xml:space="preserve"> </w:t>
      </w:r>
      <w:r>
        <w:t>offices</w:t>
      </w:r>
      <w:r>
        <w:rPr>
          <w:spacing w:val="-4"/>
        </w:rPr>
        <w:t xml:space="preserve"> </w:t>
      </w:r>
      <w:r>
        <w:t>or</w:t>
      </w:r>
      <w:r>
        <w:rPr>
          <w:spacing w:val="-2"/>
        </w:rPr>
        <w:t xml:space="preserve"> </w:t>
      </w:r>
      <w:r>
        <w:t>partners.</w:t>
      </w:r>
      <w:r>
        <w:rPr>
          <w:spacing w:val="-3"/>
        </w:rPr>
        <w:t xml:space="preserve"> </w:t>
      </w:r>
      <w:r>
        <w:t>Upon</w:t>
      </w:r>
      <w:r>
        <w:rPr>
          <w:spacing w:val="-4"/>
        </w:rPr>
        <w:t xml:space="preserve"> </w:t>
      </w:r>
      <w:r>
        <w:t>approval the student</w:t>
      </w:r>
      <w:r>
        <w:rPr>
          <w:spacing w:val="-3"/>
        </w:rPr>
        <w:t xml:space="preserve"> </w:t>
      </w:r>
      <w:r>
        <w:t>will</w:t>
      </w:r>
      <w:r>
        <w:rPr>
          <w:spacing w:val="-1"/>
        </w:rPr>
        <w:t xml:space="preserve"> </w:t>
      </w:r>
      <w:r>
        <w:t>be granted</w:t>
      </w:r>
      <w:r>
        <w:rPr>
          <w:spacing w:val="-4"/>
        </w:rPr>
        <w:t xml:space="preserve"> </w:t>
      </w:r>
      <w:r>
        <w:t>a</w:t>
      </w:r>
      <w:r>
        <w:rPr>
          <w:spacing w:val="-1"/>
        </w:rPr>
        <w:t xml:space="preserve"> </w:t>
      </w:r>
      <w:r>
        <w:t>Family Emergency</w:t>
      </w:r>
      <w:r>
        <w:rPr>
          <w:spacing w:val="-2"/>
        </w:rPr>
        <w:t xml:space="preserve"> </w:t>
      </w:r>
      <w:r>
        <w:t>Leave</w:t>
      </w:r>
      <w:r>
        <w:rPr>
          <w:spacing w:val="-3"/>
        </w:rPr>
        <w:t xml:space="preserve"> </w:t>
      </w:r>
      <w:r>
        <w:t>of</w:t>
      </w:r>
      <w:r>
        <w:rPr>
          <w:spacing w:val="-1"/>
        </w:rPr>
        <w:t xml:space="preserve"> </w:t>
      </w:r>
      <w:r>
        <w:t>absence.</w:t>
      </w:r>
      <w:r>
        <w:rPr>
          <w:spacing w:val="-1"/>
        </w:rPr>
        <w:t xml:space="preserve"> </w:t>
      </w:r>
      <w:r>
        <w:t>Student</w:t>
      </w:r>
      <w:r>
        <w:rPr>
          <w:spacing w:val="-3"/>
        </w:rPr>
        <w:t xml:space="preserve"> </w:t>
      </w:r>
      <w:r>
        <w:t>transcripts</w:t>
      </w:r>
      <w:r>
        <w:rPr>
          <w:spacing w:val="-1"/>
        </w:rPr>
        <w:t xml:space="preserve"> </w:t>
      </w:r>
      <w:r>
        <w:t>will</w:t>
      </w:r>
      <w:r>
        <w:rPr>
          <w:spacing w:val="-1"/>
        </w:rPr>
        <w:t xml:space="preserve"> </w:t>
      </w:r>
      <w:r>
        <w:t>reflect</w:t>
      </w:r>
      <w:r>
        <w:rPr>
          <w:spacing w:val="-3"/>
        </w:rPr>
        <w:t xml:space="preserve"> </w:t>
      </w:r>
      <w:r>
        <w:t>grades of “W” and an “Approved Leave of Absence.”</w:t>
      </w:r>
    </w:p>
    <w:p w14:paraId="58521468" w14:textId="77777777" w:rsidR="00326A3B" w:rsidRDefault="00000000">
      <w:pPr>
        <w:pStyle w:val="BodyText"/>
        <w:spacing w:before="160" w:line="256" w:lineRule="auto"/>
      </w:pPr>
      <w:r>
        <w:t>Students</w:t>
      </w:r>
      <w:r>
        <w:rPr>
          <w:spacing w:val="-4"/>
        </w:rPr>
        <w:t xml:space="preserve"> </w:t>
      </w:r>
      <w:r>
        <w:t>may</w:t>
      </w:r>
      <w:r>
        <w:rPr>
          <w:spacing w:val="-1"/>
        </w:rPr>
        <w:t xml:space="preserve"> </w:t>
      </w:r>
      <w:r>
        <w:t>not</w:t>
      </w:r>
      <w:r>
        <w:rPr>
          <w:spacing w:val="-4"/>
        </w:rPr>
        <w:t xml:space="preserve"> </w:t>
      </w:r>
      <w:r>
        <w:t>receive</w:t>
      </w:r>
      <w:r>
        <w:rPr>
          <w:spacing w:val="-6"/>
        </w:rPr>
        <w:t xml:space="preserve"> </w:t>
      </w:r>
      <w:r>
        <w:t>more</w:t>
      </w:r>
      <w:r>
        <w:rPr>
          <w:spacing w:val="-1"/>
        </w:rPr>
        <w:t xml:space="preserve"> </w:t>
      </w:r>
      <w:r>
        <w:t>than</w:t>
      </w:r>
      <w:r>
        <w:rPr>
          <w:spacing w:val="-5"/>
        </w:rPr>
        <w:t xml:space="preserve"> </w:t>
      </w:r>
      <w:r>
        <w:t>one</w:t>
      </w:r>
      <w:r>
        <w:rPr>
          <w:spacing w:val="-4"/>
        </w:rPr>
        <w:t xml:space="preserve"> </w:t>
      </w:r>
      <w:r>
        <w:t>approval</w:t>
      </w:r>
      <w:r>
        <w:rPr>
          <w:spacing w:val="-2"/>
        </w:rPr>
        <w:t xml:space="preserve"> </w:t>
      </w:r>
      <w:r>
        <w:t>for</w:t>
      </w:r>
      <w:r>
        <w:rPr>
          <w:spacing w:val="-2"/>
        </w:rPr>
        <w:t xml:space="preserve"> </w:t>
      </w:r>
      <w:r>
        <w:t>a</w:t>
      </w:r>
      <w:r>
        <w:rPr>
          <w:spacing w:val="-2"/>
        </w:rPr>
        <w:t xml:space="preserve"> </w:t>
      </w:r>
      <w:r>
        <w:t>special</w:t>
      </w:r>
      <w:r>
        <w:rPr>
          <w:spacing w:val="-5"/>
        </w:rPr>
        <w:t xml:space="preserve"> </w:t>
      </w:r>
      <w:r>
        <w:t>circumstances</w:t>
      </w:r>
      <w:r>
        <w:rPr>
          <w:spacing w:val="-4"/>
        </w:rPr>
        <w:t xml:space="preserve"> </w:t>
      </w:r>
      <w:r>
        <w:t>withdrawal</w:t>
      </w:r>
      <w:r>
        <w:rPr>
          <w:spacing w:val="-2"/>
        </w:rPr>
        <w:t xml:space="preserve"> </w:t>
      </w:r>
      <w:r>
        <w:t>for</w:t>
      </w:r>
      <w:r>
        <w:rPr>
          <w:spacing w:val="-2"/>
        </w:rPr>
        <w:t xml:space="preserve"> </w:t>
      </w:r>
      <w:r>
        <w:t>the</w:t>
      </w:r>
      <w:r>
        <w:rPr>
          <w:spacing w:val="-4"/>
        </w:rPr>
        <w:t xml:space="preserve"> </w:t>
      </w:r>
      <w:r>
        <w:t>same medical/health condition.</w:t>
      </w:r>
    </w:p>
    <w:p w14:paraId="5FE5B5F1" w14:textId="77777777" w:rsidR="00326A3B" w:rsidRDefault="00000000">
      <w:pPr>
        <w:pStyle w:val="BodyText"/>
        <w:spacing w:before="164" w:line="259" w:lineRule="auto"/>
        <w:ind w:right="825"/>
      </w:pPr>
      <w:r>
        <w:t>A Medical Leave of Absence or a Family Emergency Leave will affect the financial obligations with Gustavus.</w:t>
      </w:r>
      <w:r>
        <w:rPr>
          <w:spacing w:val="-3"/>
        </w:rPr>
        <w:t xml:space="preserve"> </w:t>
      </w:r>
      <w:r>
        <w:t>For</w:t>
      </w:r>
      <w:r>
        <w:rPr>
          <w:spacing w:val="-3"/>
        </w:rPr>
        <w:t xml:space="preserve"> </w:t>
      </w:r>
      <w:r>
        <w:t>specifics,</w:t>
      </w:r>
      <w:r>
        <w:rPr>
          <w:spacing w:val="-3"/>
        </w:rPr>
        <w:t xml:space="preserve"> </w:t>
      </w:r>
      <w:r>
        <w:t>please</w:t>
      </w:r>
      <w:r>
        <w:rPr>
          <w:spacing w:val="-2"/>
        </w:rPr>
        <w:t xml:space="preserve"> </w:t>
      </w:r>
      <w:r>
        <w:t>see</w:t>
      </w:r>
      <w:r>
        <w:rPr>
          <w:spacing w:val="-2"/>
        </w:rPr>
        <w:t xml:space="preserve"> </w:t>
      </w:r>
      <w:r>
        <w:t>the</w:t>
      </w:r>
      <w:r>
        <w:rPr>
          <w:spacing w:val="-2"/>
        </w:rPr>
        <w:t xml:space="preserve"> </w:t>
      </w:r>
      <w:r>
        <w:t>Refund</w:t>
      </w:r>
      <w:r>
        <w:rPr>
          <w:spacing w:val="-4"/>
        </w:rPr>
        <w:t xml:space="preserve"> </w:t>
      </w:r>
      <w:r>
        <w:t>Policy</w:t>
      </w:r>
      <w:r>
        <w:rPr>
          <w:spacing w:val="-4"/>
        </w:rPr>
        <w:t xml:space="preserve"> </w:t>
      </w:r>
      <w:r>
        <w:t>found</w:t>
      </w:r>
      <w:r>
        <w:rPr>
          <w:spacing w:val="-4"/>
        </w:rPr>
        <w:t xml:space="preserve"> </w:t>
      </w:r>
      <w:r>
        <w:t>under</w:t>
      </w:r>
      <w:r>
        <w:rPr>
          <w:spacing w:val="-3"/>
        </w:rPr>
        <w:t xml:space="preserve"> </w:t>
      </w:r>
      <w:r>
        <w:t>the</w:t>
      </w:r>
      <w:r>
        <w:rPr>
          <w:spacing w:val="-5"/>
        </w:rPr>
        <w:t xml:space="preserve"> </w:t>
      </w:r>
      <w:r>
        <w:t>Expenses</w:t>
      </w:r>
      <w:r>
        <w:rPr>
          <w:spacing w:val="-3"/>
        </w:rPr>
        <w:t xml:space="preserve"> </w:t>
      </w:r>
      <w:r>
        <w:t>and</w:t>
      </w:r>
      <w:r>
        <w:rPr>
          <w:spacing w:val="-4"/>
        </w:rPr>
        <w:t xml:space="preserve"> </w:t>
      </w:r>
      <w:r>
        <w:t>Financial</w:t>
      </w:r>
      <w:r>
        <w:rPr>
          <w:spacing w:val="-3"/>
        </w:rPr>
        <w:t xml:space="preserve"> </w:t>
      </w:r>
      <w:r>
        <w:t>Assistance section in the Gustavus Academic Bulletin.</w:t>
      </w:r>
    </w:p>
    <w:p w14:paraId="0A81C86E" w14:textId="77777777" w:rsidR="00326A3B" w:rsidRDefault="00326A3B">
      <w:pPr>
        <w:spacing w:line="259" w:lineRule="auto"/>
        <w:sectPr w:rsidR="00326A3B">
          <w:pgSz w:w="12240" w:h="15840"/>
          <w:pgMar w:top="1420" w:right="620" w:bottom="1000" w:left="560" w:header="0" w:footer="818" w:gutter="0"/>
          <w:cols w:space="720"/>
        </w:sectPr>
      </w:pPr>
    </w:p>
    <w:p w14:paraId="2FF2CA53" w14:textId="77777777" w:rsidR="00326A3B" w:rsidRDefault="00000000">
      <w:pPr>
        <w:spacing w:before="20"/>
        <w:ind w:left="1612" w:right="1552"/>
        <w:jc w:val="center"/>
        <w:rPr>
          <w:b/>
          <w:sz w:val="32"/>
        </w:rPr>
      </w:pPr>
      <w:bookmarkStart w:id="146" w:name="African/African_Diaspora_Studies_(AFS)"/>
      <w:bookmarkStart w:id="147" w:name="_bookmark8"/>
      <w:bookmarkEnd w:id="146"/>
      <w:bookmarkEnd w:id="147"/>
      <w:r>
        <w:rPr>
          <w:b/>
          <w:sz w:val="32"/>
        </w:rPr>
        <w:lastRenderedPageBreak/>
        <w:t>African/African</w:t>
      </w:r>
      <w:r>
        <w:rPr>
          <w:b/>
          <w:spacing w:val="-18"/>
          <w:sz w:val="32"/>
        </w:rPr>
        <w:t xml:space="preserve"> </w:t>
      </w:r>
      <w:r>
        <w:rPr>
          <w:b/>
          <w:sz w:val="32"/>
        </w:rPr>
        <w:t>Diaspora</w:t>
      </w:r>
      <w:r>
        <w:rPr>
          <w:b/>
          <w:spacing w:val="-17"/>
          <w:sz w:val="32"/>
        </w:rPr>
        <w:t xml:space="preserve"> </w:t>
      </w:r>
      <w:r>
        <w:rPr>
          <w:b/>
          <w:sz w:val="32"/>
        </w:rPr>
        <w:t>Studies</w:t>
      </w:r>
      <w:r>
        <w:rPr>
          <w:b/>
          <w:spacing w:val="-15"/>
          <w:sz w:val="32"/>
        </w:rPr>
        <w:t xml:space="preserve"> </w:t>
      </w:r>
      <w:r>
        <w:rPr>
          <w:b/>
          <w:spacing w:val="-4"/>
          <w:sz w:val="32"/>
        </w:rPr>
        <w:t>(AFS)</w:t>
      </w:r>
    </w:p>
    <w:p w14:paraId="1048ABFF"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602"/>
        <w:gridCol w:w="4635"/>
      </w:tblGrid>
      <w:tr w:rsidR="00326A3B" w14:paraId="18510790" w14:textId="77777777">
        <w:trPr>
          <w:trHeight w:val="244"/>
        </w:trPr>
        <w:tc>
          <w:tcPr>
            <w:tcW w:w="4602" w:type="dxa"/>
          </w:tcPr>
          <w:p w14:paraId="4EFB00F2" w14:textId="77777777" w:rsidR="00326A3B" w:rsidRDefault="00000000">
            <w:pPr>
              <w:pStyle w:val="TableParagraph"/>
              <w:spacing w:line="225" w:lineRule="exact"/>
              <w:rPr>
                <w:b/>
              </w:rPr>
            </w:pPr>
            <w:r>
              <w:t>Kathleen</w:t>
            </w:r>
            <w:r>
              <w:rPr>
                <w:spacing w:val="-8"/>
              </w:rPr>
              <w:t xml:space="preserve"> </w:t>
            </w:r>
            <w:r>
              <w:t>Keller</w:t>
            </w:r>
            <w:r>
              <w:rPr>
                <w:spacing w:val="-5"/>
              </w:rPr>
              <w:t xml:space="preserve"> </w:t>
            </w:r>
            <w:r>
              <w:t>(History),</w:t>
            </w:r>
            <w:r>
              <w:rPr>
                <w:spacing w:val="-6"/>
              </w:rPr>
              <w:t xml:space="preserve"> </w:t>
            </w:r>
            <w:r>
              <w:rPr>
                <w:b/>
              </w:rPr>
              <w:t>Program</w:t>
            </w:r>
            <w:r>
              <w:rPr>
                <w:b/>
                <w:spacing w:val="-6"/>
              </w:rPr>
              <w:t xml:space="preserve"> </w:t>
            </w:r>
            <w:r>
              <w:rPr>
                <w:b/>
                <w:spacing w:val="-2"/>
              </w:rPr>
              <w:t>Director</w:t>
            </w:r>
          </w:p>
        </w:tc>
        <w:tc>
          <w:tcPr>
            <w:tcW w:w="4635" w:type="dxa"/>
          </w:tcPr>
          <w:p w14:paraId="0E601D4F" w14:textId="77777777" w:rsidR="00326A3B" w:rsidRDefault="00000000">
            <w:pPr>
              <w:pStyle w:val="TableParagraph"/>
              <w:spacing w:line="225" w:lineRule="exact"/>
              <w:ind w:left="0" w:right="48"/>
              <w:jc w:val="right"/>
            </w:pPr>
            <w:r>
              <w:t>Gregory</w:t>
            </w:r>
            <w:r>
              <w:rPr>
                <w:spacing w:val="-4"/>
              </w:rPr>
              <w:t xml:space="preserve"> </w:t>
            </w:r>
            <w:r>
              <w:t>Kaster</w:t>
            </w:r>
            <w:r>
              <w:rPr>
                <w:spacing w:val="-6"/>
              </w:rPr>
              <w:t xml:space="preserve"> </w:t>
            </w:r>
            <w:r>
              <w:rPr>
                <w:spacing w:val="-2"/>
              </w:rPr>
              <w:t>(History)</w:t>
            </w:r>
          </w:p>
        </w:tc>
      </w:tr>
      <w:tr w:rsidR="00326A3B" w14:paraId="3EBBC01B" w14:textId="77777777">
        <w:trPr>
          <w:trHeight w:val="1075"/>
        </w:trPr>
        <w:tc>
          <w:tcPr>
            <w:tcW w:w="4602" w:type="dxa"/>
          </w:tcPr>
          <w:p w14:paraId="779BEB10" w14:textId="77777777" w:rsidR="00326A3B" w:rsidRDefault="00000000">
            <w:pPr>
              <w:pStyle w:val="TableParagraph"/>
              <w:spacing w:line="249" w:lineRule="exact"/>
            </w:pPr>
            <w:r>
              <w:t>Kate</w:t>
            </w:r>
            <w:r>
              <w:rPr>
                <w:spacing w:val="-3"/>
              </w:rPr>
              <w:t xml:space="preserve"> </w:t>
            </w:r>
            <w:r>
              <w:t>Aguilar</w:t>
            </w:r>
            <w:r>
              <w:rPr>
                <w:spacing w:val="-6"/>
              </w:rPr>
              <w:t xml:space="preserve"> </w:t>
            </w:r>
            <w:r>
              <w:rPr>
                <w:spacing w:val="-2"/>
              </w:rPr>
              <w:t>(History)</w:t>
            </w:r>
          </w:p>
          <w:p w14:paraId="3395B727" w14:textId="77777777" w:rsidR="00326A3B" w:rsidRDefault="00000000">
            <w:pPr>
              <w:pStyle w:val="TableParagraph"/>
            </w:pPr>
            <w:r>
              <w:t>Sévérine</w:t>
            </w:r>
            <w:r>
              <w:rPr>
                <w:spacing w:val="-10"/>
              </w:rPr>
              <w:t xml:space="preserve"> </w:t>
            </w:r>
            <w:r>
              <w:t>Bates</w:t>
            </w:r>
            <w:r>
              <w:rPr>
                <w:spacing w:val="-8"/>
              </w:rPr>
              <w:t xml:space="preserve"> </w:t>
            </w:r>
            <w:r>
              <w:t>(Modern</w:t>
            </w:r>
            <w:r>
              <w:rPr>
                <w:spacing w:val="-9"/>
              </w:rPr>
              <w:t xml:space="preserve"> </w:t>
            </w:r>
            <w:r>
              <w:t>Languages,</w:t>
            </w:r>
            <w:r>
              <w:rPr>
                <w:spacing w:val="-8"/>
              </w:rPr>
              <w:t xml:space="preserve"> </w:t>
            </w:r>
            <w:r>
              <w:t>Literatures, And Cultures)</w:t>
            </w:r>
          </w:p>
          <w:p w14:paraId="11A03434" w14:textId="77777777" w:rsidR="00326A3B" w:rsidRDefault="00000000">
            <w:pPr>
              <w:pStyle w:val="TableParagraph"/>
            </w:pPr>
            <w:r>
              <w:t>Philip</w:t>
            </w:r>
            <w:r>
              <w:rPr>
                <w:spacing w:val="-5"/>
              </w:rPr>
              <w:t xml:space="preserve"> </w:t>
            </w:r>
            <w:r>
              <w:t>Bryant</w:t>
            </w:r>
            <w:r>
              <w:rPr>
                <w:spacing w:val="-4"/>
              </w:rPr>
              <w:t xml:space="preserve"> </w:t>
            </w:r>
            <w:r>
              <w:rPr>
                <w:spacing w:val="-2"/>
              </w:rPr>
              <w:t>(English)</w:t>
            </w:r>
          </w:p>
        </w:tc>
        <w:tc>
          <w:tcPr>
            <w:tcW w:w="4635" w:type="dxa"/>
          </w:tcPr>
          <w:p w14:paraId="49FF6AFC" w14:textId="77777777" w:rsidR="00326A3B" w:rsidRDefault="00000000">
            <w:pPr>
              <w:pStyle w:val="TableParagraph"/>
              <w:spacing w:line="249" w:lineRule="exact"/>
              <w:ind w:left="0" w:right="48"/>
              <w:jc w:val="right"/>
            </w:pPr>
            <w:r>
              <w:t>Paschal</w:t>
            </w:r>
            <w:r>
              <w:rPr>
                <w:spacing w:val="-8"/>
              </w:rPr>
              <w:t xml:space="preserve"> </w:t>
            </w:r>
            <w:r>
              <w:t>Kyoore</w:t>
            </w:r>
            <w:r>
              <w:rPr>
                <w:spacing w:val="-4"/>
              </w:rPr>
              <w:t xml:space="preserve"> </w:t>
            </w:r>
            <w:r>
              <w:t>(Modern</w:t>
            </w:r>
            <w:r>
              <w:rPr>
                <w:spacing w:val="-6"/>
              </w:rPr>
              <w:t xml:space="preserve"> </w:t>
            </w:r>
            <w:r>
              <w:t>Languages,</w:t>
            </w:r>
            <w:r>
              <w:rPr>
                <w:spacing w:val="-5"/>
              </w:rPr>
              <w:t xml:space="preserve"> </w:t>
            </w:r>
            <w:r>
              <w:rPr>
                <w:spacing w:val="-2"/>
              </w:rPr>
              <w:t>Literatures,</w:t>
            </w:r>
          </w:p>
          <w:p w14:paraId="66B812F2" w14:textId="77777777" w:rsidR="00326A3B" w:rsidRDefault="00000000">
            <w:pPr>
              <w:pStyle w:val="TableParagraph"/>
              <w:ind w:left="2115" w:right="48" w:firstLine="1269"/>
              <w:jc w:val="right"/>
            </w:pPr>
            <w:r>
              <w:t>and</w:t>
            </w:r>
            <w:r>
              <w:rPr>
                <w:spacing w:val="-13"/>
              </w:rPr>
              <w:t xml:space="preserve"> </w:t>
            </w:r>
            <w:r>
              <w:t>Cultures) Sean Cobb (English)</w:t>
            </w:r>
            <w:r>
              <w:rPr>
                <w:spacing w:val="40"/>
              </w:rPr>
              <w:t xml:space="preserve"> </w:t>
            </w:r>
            <w:r>
              <w:t>Martha</w:t>
            </w:r>
            <w:r>
              <w:rPr>
                <w:spacing w:val="-6"/>
              </w:rPr>
              <w:t xml:space="preserve"> </w:t>
            </w:r>
            <w:r>
              <w:t>Ndakalako</w:t>
            </w:r>
            <w:r>
              <w:rPr>
                <w:spacing w:val="-6"/>
              </w:rPr>
              <w:t xml:space="preserve"> </w:t>
            </w:r>
            <w:r>
              <w:rPr>
                <w:spacing w:val="-2"/>
              </w:rPr>
              <w:t>(English)</w:t>
            </w:r>
          </w:p>
        </w:tc>
      </w:tr>
      <w:tr w:rsidR="00326A3B" w14:paraId="2ADB1C45" w14:textId="77777777">
        <w:trPr>
          <w:trHeight w:val="244"/>
        </w:trPr>
        <w:tc>
          <w:tcPr>
            <w:tcW w:w="4602" w:type="dxa"/>
          </w:tcPr>
          <w:p w14:paraId="43C59EC1" w14:textId="77777777" w:rsidR="00326A3B" w:rsidRDefault="00000000">
            <w:pPr>
              <w:pStyle w:val="TableParagraph"/>
              <w:spacing w:line="225" w:lineRule="exact"/>
            </w:pPr>
            <w:r>
              <w:t>Mimi</w:t>
            </w:r>
            <w:r>
              <w:rPr>
                <w:spacing w:val="-9"/>
              </w:rPr>
              <w:t xml:space="preserve"> </w:t>
            </w:r>
            <w:r>
              <w:t>Gerstbauer</w:t>
            </w:r>
            <w:r>
              <w:rPr>
                <w:spacing w:val="-5"/>
              </w:rPr>
              <w:t xml:space="preserve"> </w:t>
            </w:r>
            <w:r>
              <w:t>(Political</w:t>
            </w:r>
            <w:r>
              <w:rPr>
                <w:spacing w:val="-7"/>
              </w:rPr>
              <w:t xml:space="preserve"> </w:t>
            </w:r>
            <w:r>
              <w:rPr>
                <w:spacing w:val="-2"/>
              </w:rPr>
              <w:t>Science)</w:t>
            </w:r>
          </w:p>
        </w:tc>
        <w:tc>
          <w:tcPr>
            <w:tcW w:w="4635" w:type="dxa"/>
          </w:tcPr>
          <w:p w14:paraId="0F682EE1" w14:textId="77777777" w:rsidR="00326A3B" w:rsidRDefault="00000000">
            <w:pPr>
              <w:pStyle w:val="TableParagraph"/>
              <w:spacing w:line="225" w:lineRule="exact"/>
              <w:ind w:left="0" w:right="49"/>
              <w:jc w:val="right"/>
            </w:pPr>
            <w:r>
              <w:t>Ursula</w:t>
            </w:r>
            <w:r>
              <w:rPr>
                <w:spacing w:val="-9"/>
              </w:rPr>
              <w:t xml:space="preserve"> </w:t>
            </w:r>
            <w:r>
              <w:t>Lindqvist</w:t>
            </w:r>
            <w:r>
              <w:rPr>
                <w:spacing w:val="-9"/>
              </w:rPr>
              <w:t xml:space="preserve"> </w:t>
            </w:r>
            <w:r>
              <w:t>(Scandinavian</w:t>
            </w:r>
            <w:r>
              <w:rPr>
                <w:spacing w:val="-7"/>
              </w:rPr>
              <w:t xml:space="preserve"> </w:t>
            </w:r>
            <w:r>
              <w:rPr>
                <w:spacing w:val="-2"/>
              </w:rPr>
              <w:t>Studies)</w:t>
            </w:r>
          </w:p>
        </w:tc>
      </w:tr>
    </w:tbl>
    <w:p w14:paraId="32D85530" w14:textId="77777777" w:rsidR="00326A3B" w:rsidRDefault="00326A3B">
      <w:pPr>
        <w:pStyle w:val="BodyText"/>
        <w:ind w:left="0"/>
        <w:rPr>
          <w:b/>
          <w:sz w:val="32"/>
        </w:rPr>
      </w:pPr>
    </w:p>
    <w:p w14:paraId="3048EF46" w14:textId="77777777" w:rsidR="00326A3B" w:rsidRDefault="00326A3B">
      <w:pPr>
        <w:pStyle w:val="BodyText"/>
        <w:spacing w:before="3"/>
        <w:ind w:left="0"/>
        <w:rPr>
          <w:b/>
          <w:sz w:val="27"/>
        </w:rPr>
      </w:pPr>
    </w:p>
    <w:p w14:paraId="79102C4A" w14:textId="77777777" w:rsidR="00326A3B" w:rsidRDefault="00000000">
      <w:pPr>
        <w:pStyle w:val="BodyText"/>
        <w:spacing w:line="259" w:lineRule="auto"/>
        <w:ind w:right="866"/>
      </w:pPr>
      <w:r>
        <w:t>The African/African Diaspora Studies Program has as its mission to create and foster an understanding and an appreciation of African and African Diasporic societies and cultures in a manner that highlights their past and contemporary contributions. We celebrate and explore the uniqueness, complexity, and broader</w:t>
      </w:r>
      <w:r>
        <w:rPr>
          <w:spacing w:val="-3"/>
        </w:rPr>
        <w:t xml:space="preserve"> </w:t>
      </w:r>
      <w:r>
        <w:t>implications</w:t>
      </w:r>
      <w:r>
        <w:rPr>
          <w:spacing w:val="-5"/>
        </w:rPr>
        <w:t xml:space="preserve"> </w:t>
      </w:r>
      <w:r>
        <w:t>of</w:t>
      </w:r>
      <w:r>
        <w:rPr>
          <w:spacing w:val="-3"/>
        </w:rPr>
        <w:t xml:space="preserve"> </w:t>
      </w:r>
      <w:r>
        <w:t>African/African</w:t>
      </w:r>
      <w:r>
        <w:rPr>
          <w:spacing w:val="-6"/>
        </w:rPr>
        <w:t xml:space="preserve"> </w:t>
      </w:r>
      <w:r>
        <w:t>Diasporic</w:t>
      </w:r>
      <w:r>
        <w:rPr>
          <w:spacing w:val="-3"/>
        </w:rPr>
        <w:t xml:space="preserve"> </w:t>
      </w:r>
      <w:r>
        <w:t>history,</w:t>
      </w:r>
      <w:r>
        <w:rPr>
          <w:spacing w:val="-3"/>
        </w:rPr>
        <w:t xml:space="preserve"> </w:t>
      </w:r>
      <w:r>
        <w:t>artistic</w:t>
      </w:r>
      <w:r>
        <w:rPr>
          <w:spacing w:val="-3"/>
        </w:rPr>
        <w:t xml:space="preserve"> </w:t>
      </w:r>
      <w:r>
        <w:t>performance,</w:t>
      </w:r>
      <w:r>
        <w:rPr>
          <w:spacing w:val="-3"/>
        </w:rPr>
        <w:t xml:space="preserve"> </w:t>
      </w:r>
      <w:r>
        <w:t>social</w:t>
      </w:r>
      <w:r>
        <w:rPr>
          <w:spacing w:val="-3"/>
        </w:rPr>
        <w:t xml:space="preserve"> </w:t>
      </w:r>
      <w:r>
        <w:t>and</w:t>
      </w:r>
      <w:r>
        <w:rPr>
          <w:spacing w:val="-4"/>
        </w:rPr>
        <w:t xml:space="preserve"> </w:t>
      </w:r>
      <w:r>
        <w:t>cultural</w:t>
      </w:r>
      <w:r>
        <w:rPr>
          <w:spacing w:val="-3"/>
        </w:rPr>
        <w:t xml:space="preserve"> </w:t>
      </w:r>
      <w:r>
        <w:t>forms, politics, economics, and other topical areas. The program is interdisciplinary, seeking interconnectedness among courses of diverse disciplines, as well as between the African continent and its global diasporas. The program aims to reinforce how knowledge about Africa is important in the College’s mission to instill an international perspective and a commitment to social justice in our students. It also aims to understand the role and contributions of peoples of the African diaspora and their descendants around the world. As part of its strategic mission, the program hosts guest speakers and performers who are specialists in one or more disciplines with a focus on Africa for the benefit of the campus and the wider community.</w:t>
      </w:r>
    </w:p>
    <w:p w14:paraId="7C80073E" w14:textId="77777777" w:rsidR="00326A3B" w:rsidRDefault="00000000">
      <w:pPr>
        <w:pStyle w:val="BodyText"/>
        <w:spacing w:before="157" w:line="259" w:lineRule="auto"/>
        <w:ind w:right="825"/>
      </w:pPr>
      <w:r>
        <w:t>In taking these courses with a focus on Africa and/or the Diaspora, students are encouraged to critically examine the connections between African phenomena and the heritage that was carried over to the African</w:t>
      </w:r>
      <w:r>
        <w:rPr>
          <w:spacing w:val="-3"/>
        </w:rPr>
        <w:t xml:space="preserve"> </w:t>
      </w:r>
      <w:r>
        <w:t>diaspora</w:t>
      </w:r>
      <w:r>
        <w:rPr>
          <w:spacing w:val="-2"/>
        </w:rPr>
        <w:t xml:space="preserve"> </w:t>
      </w:r>
      <w:r>
        <w:t>in</w:t>
      </w:r>
      <w:r>
        <w:rPr>
          <w:spacing w:val="-5"/>
        </w:rPr>
        <w:t xml:space="preserve"> </w:t>
      </w:r>
      <w:r>
        <w:t>the</w:t>
      </w:r>
      <w:r>
        <w:rPr>
          <w:spacing w:val="-1"/>
        </w:rPr>
        <w:t xml:space="preserve"> </w:t>
      </w:r>
      <w:r>
        <w:t>Americas</w:t>
      </w:r>
      <w:r>
        <w:rPr>
          <w:spacing w:val="-2"/>
        </w:rPr>
        <w:t xml:space="preserve"> </w:t>
      </w:r>
      <w:r>
        <w:t>and</w:t>
      </w:r>
      <w:r>
        <w:rPr>
          <w:spacing w:val="-5"/>
        </w:rPr>
        <w:t xml:space="preserve"> </w:t>
      </w:r>
      <w:r>
        <w:t>other</w:t>
      </w:r>
      <w:r>
        <w:rPr>
          <w:spacing w:val="-4"/>
        </w:rPr>
        <w:t xml:space="preserve"> </w:t>
      </w:r>
      <w:r>
        <w:t>parts</w:t>
      </w:r>
      <w:r>
        <w:rPr>
          <w:spacing w:val="-4"/>
        </w:rPr>
        <w:t xml:space="preserve"> </w:t>
      </w:r>
      <w:r>
        <w:t>of</w:t>
      </w:r>
      <w:r>
        <w:rPr>
          <w:spacing w:val="-5"/>
        </w:rPr>
        <w:t xml:space="preserve"> </w:t>
      </w:r>
      <w:r>
        <w:t>the</w:t>
      </w:r>
      <w:r>
        <w:rPr>
          <w:spacing w:val="-1"/>
        </w:rPr>
        <w:t xml:space="preserve"> </w:t>
      </w:r>
      <w:r>
        <w:t>world.</w:t>
      </w:r>
      <w:r>
        <w:rPr>
          <w:spacing w:val="-2"/>
        </w:rPr>
        <w:t xml:space="preserve"> </w:t>
      </w:r>
      <w:r>
        <w:t>As</w:t>
      </w:r>
      <w:r>
        <w:rPr>
          <w:spacing w:val="-2"/>
        </w:rPr>
        <w:t xml:space="preserve"> </w:t>
      </w:r>
      <w:r>
        <w:t>a</w:t>
      </w:r>
      <w:r>
        <w:rPr>
          <w:spacing w:val="-2"/>
        </w:rPr>
        <w:t xml:space="preserve"> </w:t>
      </w:r>
      <w:r>
        <w:t>program</w:t>
      </w:r>
      <w:r>
        <w:rPr>
          <w:spacing w:val="-1"/>
        </w:rPr>
        <w:t xml:space="preserve"> </w:t>
      </w:r>
      <w:r>
        <w:t>that</w:t>
      </w:r>
      <w:r>
        <w:rPr>
          <w:spacing w:val="-4"/>
        </w:rPr>
        <w:t xml:space="preserve"> </w:t>
      </w:r>
      <w:r>
        <w:t>embraces</w:t>
      </w:r>
      <w:r>
        <w:rPr>
          <w:spacing w:val="-2"/>
        </w:rPr>
        <w:t xml:space="preserve"> </w:t>
      </w:r>
      <w:r>
        <w:t>international experience, it also encourages students to take advantage of opportunities that the college offers to study abroad in an African country.</w:t>
      </w:r>
    </w:p>
    <w:p w14:paraId="56A2D92C" w14:textId="77777777" w:rsidR="00326A3B" w:rsidRDefault="00000000">
      <w:pPr>
        <w:pStyle w:val="BodyText"/>
        <w:spacing w:before="158" w:line="259" w:lineRule="auto"/>
        <w:ind w:right="827"/>
      </w:pPr>
      <w:r>
        <w:rPr>
          <w:b/>
        </w:rPr>
        <w:t xml:space="preserve">Career Opportunities: </w:t>
      </w:r>
      <w:r>
        <w:t>A</w:t>
      </w:r>
      <w:r>
        <w:rPr>
          <w:spacing w:val="-2"/>
        </w:rPr>
        <w:t xml:space="preserve"> </w:t>
      </w:r>
      <w:r>
        <w:t>minor in African/African</w:t>
      </w:r>
      <w:r>
        <w:rPr>
          <w:spacing w:val="-2"/>
        </w:rPr>
        <w:t xml:space="preserve"> </w:t>
      </w:r>
      <w:r>
        <w:t>Diaspora Studies</w:t>
      </w:r>
      <w:r>
        <w:rPr>
          <w:spacing w:val="-1"/>
        </w:rPr>
        <w:t xml:space="preserve"> </w:t>
      </w:r>
      <w:r>
        <w:t>offers graduates career</w:t>
      </w:r>
      <w:r>
        <w:rPr>
          <w:spacing w:val="-1"/>
        </w:rPr>
        <w:t xml:space="preserve"> </w:t>
      </w:r>
      <w:r>
        <w:t>opportunities in areas such as psychology, education, human development, history, anthropology etc. Graduates with an African/African Diaspora Studies background can find employment in government, international development agencies, human service (especially in immigrant communities), counseling service,</w:t>
      </w:r>
      <w:r>
        <w:rPr>
          <w:spacing w:val="40"/>
        </w:rPr>
        <w:t xml:space="preserve"> </w:t>
      </w:r>
      <w:r>
        <w:t>Foreign Service, and the Peace Corps, among others. Moreover, a minor in African/African Diaspora Studies helps to develop the whole person as it is the College’s mission to prepare graduates to be educated and well- informed citizens of the world. This program offers wonderful opportunities for students to develop their critical and analytical skills in assessing the perceptions, understandings, and misunderstandings of African and African Diasporic peoples as well as their significant contributions to humankind,</w:t>
      </w:r>
      <w:r>
        <w:rPr>
          <w:spacing w:val="-3"/>
        </w:rPr>
        <w:t xml:space="preserve"> </w:t>
      </w:r>
      <w:r>
        <w:t>something</w:t>
      </w:r>
      <w:r>
        <w:rPr>
          <w:spacing w:val="-4"/>
        </w:rPr>
        <w:t xml:space="preserve"> </w:t>
      </w:r>
      <w:r>
        <w:t>especially</w:t>
      </w:r>
      <w:r>
        <w:rPr>
          <w:spacing w:val="-2"/>
        </w:rPr>
        <w:t xml:space="preserve"> </w:t>
      </w:r>
      <w:r>
        <w:t>important</w:t>
      </w:r>
      <w:r>
        <w:rPr>
          <w:spacing w:val="-2"/>
        </w:rPr>
        <w:t xml:space="preserve"> </w:t>
      </w:r>
      <w:r>
        <w:t>in</w:t>
      </w:r>
      <w:r>
        <w:rPr>
          <w:spacing w:val="-4"/>
        </w:rPr>
        <w:t xml:space="preserve"> </w:t>
      </w:r>
      <w:r>
        <w:t>light</w:t>
      </w:r>
      <w:r>
        <w:rPr>
          <w:spacing w:val="-5"/>
        </w:rPr>
        <w:t xml:space="preserve"> </w:t>
      </w:r>
      <w:r>
        <w:t>of</w:t>
      </w:r>
      <w:r>
        <w:rPr>
          <w:spacing w:val="-7"/>
        </w:rPr>
        <w:t xml:space="preserve"> </w:t>
      </w:r>
      <w:r>
        <w:t>persistent</w:t>
      </w:r>
      <w:r>
        <w:rPr>
          <w:spacing w:val="-5"/>
        </w:rPr>
        <w:t xml:space="preserve"> </w:t>
      </w:r>
      <w:r>
        <w:t>misunderstandings</w:t>
      </w:r>
      <w:r>
        <w:rPr>
          <w:spacing w:val="-3"/>
        </w:rPr>
        <w:t xml:space="preserve"> </w:t>
      </w:r>
      <w:r>
        <w:t>about</w:t>
      </w:r>
      <w:r>
        <w:rPr>
          <w:spacing w:val="-5"/>
        </w:rPr>
        <w:t xml:space="preserve"> </w:t>
      </w:r>
      <w:r>
        <w:t>the</w:t>
      </w:r>
      <w:r>
        <w:rPr>
          <w:spacing w:val="-2"/>
        </w:rPr>
        <w:t xml:space="preserve"> </w:t>
      </w:r>
      <w:r>
        <w:t>continent of Africa and the peoples of the African Diaspora. Graduates of the program will be in a better position to understand the complex experiences of Africans and peoples of African descent over space and time.</w:t>
      </w:r>
    </w:p>
    <w:p w14:paraId="40724C5E" w14:textId="77777777" w:rsidR="00326A3B" w:rsidRDefault="00000000">
      <w:pPr>
        <w:pStyle w:val="BodyText"/>
        <w:spacing w:before="157" w:line="259" w:lineRule="auto"/>
        <w:ind w:right="825"/>
      </w:pPr>
      <w:r>
        <w:t>By</w:t>
      </w:r>
      <w:r>
        <w:rPr>
          <w:spacing w:val="-1"/>
        </w:rPr>
        <w:t xml:space="preserve"> </w:t>
      </w:r>
      <w:r>
        <w:t>sophomore</w:t>
      </w:r>
      <w:r>
        <w:rPr>
          <w:spacing w:val="-4"/>
        </w:rPr>
        <w:t xml:space="preserve"> </w:t>
      </w:r>
      <w:r>
        <w:t>year,</w:t>
      </w:r>
      <w:r>
        <w:rPr>
          <w:spacing w:val="-4"/>
        </w:rPr>
        <w:t xml:space="preserve"> </w:t>
      </w:r>
      <w:r>
        <w:t>a</w:t>
      </w:r>
      <w:r>
        <w:rPr>
          <w:spacing w:val="-2"/>
        </w:rPr>
        <w:t xml:space="preserve"> </w:t>
      </w:r>
      <w:r>
        <w:t>student</w:t>
      </w:r>
      <w:r>
        <w:rPr>
          <w:spacing w:val="-1"/>
        </w:rPr>
        <w:t xml:space="preserve"> </w:t>
      </w:r>
      <w:r>
        <w:t>should</w:t>
      </w:r>
      <w:r>
        <w:rPr>
          <w:spacing w:val="-5"/>
        </w:rPr>
        <w:t xml:space="preserve"> </w:t>
      </w:r>
      <w:r>
        <w:t>choose</w:t>
      </w:r>
      <w:r>
        <w:rPr>
          <w:spacing w:val="-4"/>
        </w:rPr>
        <w:t xml:space="preserve"> </w:t>
      </w:r>
      <w:r>
        <w:t>an</w:t>
      </w:r>
      <w:r>
        <w:rPr>
          <w:spacing w:val="-3"/>
        </w:rPr>
        <w:t xml:space="preserve"> </w:t>
      </w:r>
      <w:r>
        <w:t>African</w:t>
      </w:r>
      <w:r>
        <w:rPr>
          <w:spacing w:val="-3"/>
        </w:rPr>
        <w:t xml:space="preserve"> </w:t>
      </w:r>
      <w:r>
        <w:t>Studies</w:t>
      </w:r>
      <w:r>
        <w:rPr>
          <w:spacing w:val="-4"/>
        </w:rPr>
        <w:t xml:space="preserve"> </w:t>
      </w:r>
      <w:r>
        <w:t>minor</w:t>
      </w:r>
      <w:r>
        <w:rPr>
          <w:spacing w:val="-2"/>
        </w:rPr>
        <w:t xml:space="preserve"> </w:t>
      </w:r>
      <w:r>
        <w:t>advisor</w:t>
      </w:r>
      <w:r>
        <w:rPr>
          <w:spacing w:val="-2"/>
        </w:rPr>
        <w:t xml:space="preserve"> </w:t>
      </w:r>
      <w:r>
        <w:t>to</w:t>
      </w:r>
      <w:r>
        <w:rPr>
          <w:spacing w:val="-3"/>
        </w:rPr>
        <w:t xml:space="preserve"> </w:t>
      </w:r>
      <w:r>
        <w:t>guide</w:t>
      </w:r>
      <w:r>
        <w:rPr>
          <w:spacing w:val="-1"/>
        </w:rPr>
        <w:t xml:space="preserve"> </w:t>
      </w:r>
      <w:r>
        <w:t>him</w:t>
      </w:r>
      <w:r>
        <w:rPr>
          <w:spacing w:val="-3"/>
        </w:rPr>
        <w:t xml:space="preserve"> </w:t>
      </w:r>
      <w:r>
        <w:t>or</w:t>
      </w:r>
      <w:r>
        <w:rPr>
          <w:spacing w:val="-2"/>
        </w:rPr>
        <w:t xml:space="preserve"> </w:t>
      </w:r>
      <w:r>
        <w:t>her</w:t>
      </w:r>
      <w:r>
        <w:rPr>
          <w:spacing w:val="-4"/>
        </w:rPr>
        <w:t xml:space="preserve"> </w:t>
      </w:r>
      <w:r>
        <w:t>in planning the choice of courses to fulfill the requirements for the program.</w:t>
      </w:r>
    </w:p>
    <w:p w14:paraId="7BE894C0" w14:textId="77777777" w:rsidR="00326A3B" w:rsidRDefault="00326A3B">
      <w:pPr>
        <w:spacing w:line="259" w:lineRule="auto"/>
        <w:sectPr w:rsidR="00326A3B">
          <w:pgSz w:w="12240" w:h="15840"/>
          <w:pgMar w:top="1420" w:right="620" w:bottom="1000" w:left="560" w:header="0" w:footer="818" w:gutter="0"/>
          <w:cols w:space="720"/>
        </w:sectPr>
      </w:pPr>
    </w:p>
    <w:p w14:paraId="249F8B74" w14:textId="77777777" w:rsidR="00326A3B" w:rsidRDefault="00000000">
      <w:pPr>
        <w:spacing w:before="39"/>
        <w:ind w:left="880"/>
      </w:pPr>
      <w:r>
        <w:rPr>
          <w:b/>
        </w:rPr>
        <w:lastRenderedPageBreak/>
        <w:t>Requirements</w:t>
      </w:r>
      <w:r>
        <w:rPr>
          <w:b/>
          <w:spacing w:val="-8"/>
        </w:rPr>
        <w:t xml:space="preserve"> </w:t>
      </w:r>
      <w:r>
        <w:rPr>
          <w:b/>
        </w:rPr>
        <w:t>for</w:t>
      </w:r>
      <w:r>
        <w:rPr>
          <w:b/>
          <w:spacing w:val="-3"/>
        </w:rPr>
        <w:t xml:space="preserve"> </w:t>
      </w:r>
      <w:r>
        <w:rPr>
          <w:b/>
        </w:rPr>
        <w:t>the</w:t>
      </w:r>
      <w:r>
        <w:rPr>
          <w:b/>
          <w:spacing w:val="-3"/>
        </w:rPr>
        <w:t xml:space="preserve"> </w:t>
      </w:r>
      <w:r>
        <w:rPr>
          <w:b/>
        </w:rPr>
        <w:t>Minor</w:t>
      </w:r>
      <w:r>
        <w:rPr>
          <w:b/>
          <w:spacing w:val="-3"/>
        </w:rPr>
        <w:t xml:space="preserve"> </w:t>
      </w:r>
      <w:r>
        <w:rPr>
          <w:b/>
        </w:rPr>
        <w:t>in</w:t>
      </w:r>
      <w:r>
        <w:rPr>
          <w:b/>
          <w:spacing w:val="-4"/>
        </w:rPr>
        <w:t xml:space="preserve"> </w:t>
      </w:r>
      <w:r>
        <w:rPr>
          <w:b/>
        </w:rPr>
        <w:t>African</w:t>
      </w:r>
      <w:r>
        <w:rPr>
          <w:b/>
          <w:spacing w:val="-5"/>
        </w:rPr>
        <w:t xml:space="preserve"> </w:t>
      </w:r>
      <w:r>
        <w:rPr>
          <w:b/>
        </w:rPr>
        <w:t>Studies:</w:t>
      </w:r>
      <w:r>
        <w:rPr>
          <w:b/>
          <w:spacing w:val="-5"/>
        </w:rPr>
        <w:t xml:space="preserve"> </w:t>
      </w:r>
      <w:r>
        <w:t>Five</w:t>
      </w:r>
      <w:r>
        <w:rPr>
          <w:spacing w:val="-2"/>
        </w:rPr>
        <w:t xml:space="preserve"> </w:t>
      </w:r>
      <w:r>
        <w:t>courses</w:t>
      </w:r>
      <w:r>
        <w:rPr>
          <w:spacing w:val="-6"/>
        </w:rPr>
        <w:t xml:space="preserve"> </w:t>
      </w:r>
      <w:r>
        <w:t>that</w:t>
      </w:r>
      <w:r>
        <w:rPr>
          <w:spacing w:val="-2"/>
        </w:rPr>
        <w:t xml:space="preserve"> </w:t>
      </w:r>
      <w:r>
        <w:t>include</w:t>
      </w:r>
      <w:r>
        <w:rPr>
          <w:spacing w:val="-6"/>
        </w:rPr>
        <w:t xml:space="preserve"> </w:t>
      </w:r>
      <w:r>
        <w:t>the</w:t>
      </w:r>
      <w:r>
        <w:rPr>
          <w:spacing w:val="-2"/>
        </w:rPr>
        <w:t xml:space="preserve"> following:</w:t>
      </w:r>
    </w:p>
    <w:p w14:paraId="17B5A4CE" w14:textId="77777777" w:rsidR="00326A3B" w:rsidRDefault="00000000">
      <w:pPr>
        <w:pStyle w:val="ListParagraph"/>
        <w:numPr>
          <w:ilvl w:val="0"/>
          <w:numId w:val="100"/>
        </w:numPr>
        <w:tabs>
          <w:tab w:val="left" w:pos="1601"/>
        </w:tabs>
        <w:spacing w:before="180"/>
        <w:ind w:hanging="362"/>
      </w:pPr>
      <w:r>
        <w:rPr>
          <w:b/>
        </w:rPr>
        <w:t>AFS-190</w:t>
      </w:r>
      <w:r>
        <w:rPr>
          <w:b/>
          <w:spacing w:val="-3"/>
        </w:rPr>
        <w:t xml:space="preserve"> </w:t>
      </w:r>
      <w:r>
        <w:t>Introduction</w:t>
      </w:r>
      <w:r>
        <w:rPr>
          <w:spacing w:val="-7"/>
        </w:rPr>
        <w:t xml:space="preserve"> </w:t>
      </w:r>
      <w:r>
        <w:t>to</w:t>
      </w:r>
      <w:r>
        <w:rPr>
          <w:spacing w:val="-4"/>
        </w:rPr>
        <w:t xml:space="preserve"> </w:t>
      </w:r>
      <w:r>
        <w:rPr>
          <w:spacing w:val="-2"/>
        </w:rPr>
        <w:t>Africa</w:t>
      </w:r>
    </w:p>
    <w:p w14:paraId="2E802723" w14:textId="77777777" w:rsidR="00326A3B" w:rsidRDefault="00000000">
      <w:pPr>
        <w:pStyle w:val="ListParagraph"/>
        <w:numPr>
          <w:ilvl w:val="0"/>
          <w:numId w:val="100"/>
        </w:numPr>
        <w:tabs>
          <w:tab w:val="left" w:pos="1600"/>
        </w:tabs>
        <w:spacing w:line="259" w:lineRule="auto"/>
        <w:ind w:left="1598" w:right="961" w:hanging="360"/>
      </w:pPr>
      <w:r>
        <w:rPr>
          <w:b/>
        </w:rPr>
        <w:t xml:space="preserve">Electives: </w:t>
      </w:r>
      <w:r>
        <w:t>Four courses from the list of approved courses below. The choice of courses should reflect the interdisciplinary nature of the program. January Term courses— either taught on campus or in an African country—that focus entirely on Africa or the Diaspora may count as electives. To determine how many credits taken abroad are transferable, the Director of the program will assess the content of the courses taken</w:t>
      </w:r>
      <w:r>
        <w:rPr>
          <w:spacing w:val="-2"/>
        </w:rPr>
        <w:t xml:space="preserve"> </w:t>
      </w:r>
      <w:r>
        <w:t>abroad. No more than three courses may be</w:t>
      </w:r>
      <w:r>
        <w:rPr>
          <w:spacing w:val="-1"/>
        </w:rPr>
        <w:t xml:space="preserve"> </w:t>
      </w:r>
      <w:r>
        <w:t>accepted</w:t>
      </w:r>
      <w:r>
        <w:rPr>
          <w:spacing w:val="-3"/>
        </w:rPr>
        <w:t xml:space="preserve"> </w:t>
      </w:r>
      <w:r>
        <w:t>for</w:t>
      </w:r>
      <w:r>
        <w:rPr>
          <w:spacing w:val="-2"/>
        </w:rPr>
        <w:t xml:space="preserve"> </w:t>
      </w:r>
      <w:r>
        <w:t>transfer</w:t>
      </w:r>
      <w:r>
        <w:rPr>
          <w:spacing w:val="-2"/>
        </w:rPr>
        <w:t xml:space="preserve"> </w:t>
      </w:r>
      <w:r>
        <w:t>from</w:t>
      </w:r>
      <w:r>
        <w:rPr>
          <w:spacing w:val="-3"/>
        </w:rPr>
        <w:t xml:space="preserve"> </w:t>
      </w:r>
      <w:r>
        <w:t>a</w:t>
      </w:r>
      <w:r>
        <w:rPr>
          <w:spacing w:val="-2"/>
        </w:rPr>
        <w:t xml:space="preserve"> </w:t>
      </w:r>
      <w:r>
        <w:t>study-abroad</w:t>
      </w:r>
      <w:r>
        <w:rPr>
          <w:spacing w:val="-3"/>
        </w:rPr>
        <w:t xml:space="preserve"> </w:t>
      </w:r>
      <w:r>
        <w:t>program</w:t>
      </w:r>
      <w:r>
        <w:rPr>
          <w:spacing w:val="-1"/>
        </w:rPr>
        <w:t xml:space="preserve"> </w:t>
      </w:r>
      <w:r>
        <w:t>in</w:t>
      </w:r>
      <w:r>
        <w:rPr>
          <w:spacing w:val="-3"/>
        </w:rPr>
        <w:t xml:space="preserve"> </w:t>
      </w:r>
      <w:r>
        <w:t>Africa.</w:t>
      </w:r>
      <w:r>
        <w:rPr>
          <w:spacing w:val="-5"/>
        </w:rPr>
        <w:t xml:space="preserve"> </w:t>
      </w:r>
      <w:r>
        <w:t>Also,</w:t>
      </w:r>
      <w:r>
        <w:rPr>
          <w:spacing w:val="-4"/>
        </w:rPr>
        <w:t xml:space="preserve"> </w:t>
      </w:r>
      <w:r>
        <w:t>special</w:t>
      </w:r>
      <w:r>
        <w:rPr>
          <w:spacing w:val="-5"/>
        </w:rPr>
        <w:t xml:space="preserve"> </w:t>
      </w:r>
      <w:r>
        <w:t>topic</w:t>
      </w:r>
      <w:r>
        <w:rPr>
          <w:spacing w:val="-2"/>
        </w:rPr>
        <w:t xml:space="preserve"> </w:t>
      </w:r>
      <w:r>
        <w:t>courses</w:t>
      </w:r>
      <w:r>
        <w:rPr>
          <w:spacing w:val="-2"/>
        </w:rPr>
        <w:t xml:space="preserve"> </w:t>
      </w:r>
      <w:r>
        <w:t>that focus entirely on Africa or the African Diaspora can count toward the minor.</w:t>
      </w:r>
    </w:p>
    <w:p w14:paraId="056A3B51" w14:textId="77777777" w:rsidR="00326A3B" w:rsidRDefault="00000000">
      <w:pPr>
        <w:pStyle w:val="ListParagraph"/>
        <w:numPr>
          <w:ilvl w:val="1"/>
          <w:numId w:val="100"/>
        </w:numPr>
        <w:tabs>
          <w:tab w:val="left" w:pos="2320"/>
        </w:tabs>
        <w:spacing w:before="0" w:line="273" w:lineRule="exact"/>
      </w:pPr>
      <w:r>
        <w:t>ENG-101</w:t>
      </w:r>
      <w:r>
        <w:rPr>
          <w:spacing w:val="-4"/>
        </w:rPr>
        <w:t xml:space="preserve"> </w:t>
      </w:r>
      <w:r>
        <w:t>Reading</w:t>
      </w:r>
      <w:r>
        <w:rPr>
          <w:spacing w:val="-5"/>
        </w:rPr>
        <w:t xml:space="preserve"> </w:t>
      </w:r>
      <w:r>
        <w:t>in</w:t>
      </w:r>
      <w:r>
        <w:rPr>
          <w:spacing w:val="-5"/>
        </w:rPr>
        <w:t xml:space="preserve"> </w:t>
      </w:r>
      <w:r>
        <w:t>the</w:t>
      </w:r>
      <w:r>
        <w:rPr>
          <w:spacing w:val="-6"/>
        </w:rPr>
        <w:t xml:space="preserve"> </w:t>
      </w:r>
      <w:r>
        <w:t>World,</w:t>
      </w:r>
      <w:r>
        <w:rPr>
          <w:spacing w:val="-6"/>
        </w:rPr>
        <w:t xml:space="preserve"> </w:t>
      </w:r>
      <w:r>
        <w:t>“Pan-African</w:t>
      </w:r>
      <w:r>
        <w:rPr>
          <w:spacing w:val="-7"/>
        </w:rPr>
        <w:t xml:space="preserve"> </w:t>
      </w:r>
      <w:r>
        <w:rPr>
          <w:spacing w:val="-2"/>
        </w:rPr>
        <w:t>Poetry”</w:t>
      </w:r>
    </w:p>
    <w:p w14:paraId="57723E7C" w14:textId="77777777" w:rsidR="00326A3B" w:rsidRDefault="00000000">
      <w:pPr>
        <w:pStyle w:val="ListParagraph"/>
        <w:numPr>
          <w:ilvl w:val="1"/>
          <w:numId w:val="100"/>
        </w:numPr>
        <w:tabs>
          <w:tab w:val="left" w:pos="2320"/>
        </w:tabs>
        <w:spacing w:before="15"/>
      </w:pPr>
      <w:r>
        <w:t>ENG-101</w:t>
      </w:r>
      <w:r>
        <w:rPr>
          <w:spacing w:val="-3"/>
        </w:rPr>
        <w:t xml:space="preserve"> </w:t>
      </w:r>
      <w:r>
        <w:t>Reading</w:t>
      </w:r>
      <w:r>
        <w:rPr>
          <w:spacing w:val="-5"/>
        </w:rPr>
        <w:t xml:space="preserve"> </w:t>
      </w:r>
      <w:r>
        <w:t>in</w:t>
      </w:r>
      <w:r>
        <w:rPr>
          <w:spacing w:val="-5"/>
        </w:rPr>
        <w:t xml:space="preserve"> </w:t>
      </w:r>
      <w:r>
        <w:t>the</w:t>
      </w:r>
      <w:r>
        <w:rPr>
          <w:spacing w:val="-6"/>
        </w:rPr>
        <w:t xml:space="preserve"> </w:t>
      </w:r>
      <w:r>
        <w:t>World,</w:t>
      </w:r>
      <w:r>
        <w:rPr>
          <w:spacing w:val="-6"/>
        </w:rPr>
        <w:t xml:space="preserve"> </w:t>
      </w:r>
      <w:r>
        <w:t>“African</w:t>
      </w:r>
      <w:r>
        <w:rPr>
          <w:spacing w:val="-4"/>
        </w:rPr>
        <w:t xml:space="preserve"> </w:t>
      </w:r>
      <w:r>
        <w:rPr>
          <w:spacing w:val="-2"/>
        </w:rPr>
        <w:t>Feminism”</w:t>
      </w:r>
    </w:p>
    <w:p w14:paraId="54D3ED64" w14:textId="77777777" w:rsidR="00326A3B" w:rsidRDefault="00000000">
      <w:pPr>
        <w:pStyle w:val="ListParagraph"/>
        <w:numPr>
          <w:ilvl w:val="1"/>
          <w:numId w:val="100"/>
        </w:numPr>
        <w:tabs>
          <w:tab w:val="left" w:pos="2320"/>
        </w:tabs>
        <w:spacing w:before="15"/>
      </w:pPr>
      <w:r>
        <w:t>AFS-130</w:t>
      </w:r>
      <w:r>
        <w:rPr>
          <w:spacing w:val="-9"/>
        </w:rPr>
        <w:t xml:space="preserve"> </w:t>
      </w:r>
      <w:r>
        <w:t>Introduction</w:t>
      </w:r>
      <w:r>
        <w:rPr>
          <w:spacing w:val="-6"/>
        </w:rPr>
        <w:t xml:space="preserve"> </w:t>
      </w:r>
      <w:r>
        <w:t>to</w:t>
      </w:r>
      <w:r>
        <w:rPr>
          <w:spacing w:val="-6"/>
        </w:rPr>
        <w:t xml:space="preserve"> </w:t>
      </w:r>
      <w:r>
        <w:t>World</w:t>
      </w:r>
      <w:r>
        <w:rPr>
          <w:spacing w:val="-6"/>
        </w:rPr>
        <w:t xml:space="preserve"> </w:t>
      </w:r>
      <w:r>
        <w:t>Literature,</w:t>
      </w:r>
      <w:r>
        <w:rPr>
          <w:spacing w:val="-5"/>
        </w:rPr>
        <w:t xml:space="preserve"> </w:t>
      </w:r>
      <w:r>
        <w:t>Black</w:t>
      </w:r>
      <w:r>
        <w:rPr>
          <w:spacing w:val="-4"/>
        </w:rPr>
        <w:t xml:space="preserve"> </w:t>
      </w:r>
      <w:r>
        <w:rPr>
          <w:spacing w:val="-2"/>
        </w:rPr>
        <w:t>Worlds</w:t>
      </w:r>
    </w:p>
    <w:p w14:paraId="61470711" w14:textId="77777777" w:rsidR="00326A3B" w:rsidRDefault="00000000">
      <w:pPr>
        <w:pStyle w:val="ListParagraph"/>
        <w:numPr>
          <w:ilvl w:val="1"/>
          <w:numId w:val="100"/>
        </w:numPr>
        <w:tabs>
          <w:tab w:val="left" w:pos="2320"/>
        </w:tabs>
        <w:spacing w:before="15"/>
      </w:pPr>
      <w:r>
        <w:t>AFS-274</w:t>
      </w:r>
      <w:r>
        <w:rPr>
          <w:spacing w:val="-8"/>
        </w:rPr>
        <w:t xml:space="preserve"> </w:t>
      </w:r>
      <w:r>
        <w:t>African</w:t>
      </w:r>
      <w:r>
        <w:rPr>
          <w:spacing w:val="-7"/>
        </w:rPr>
        <w:t xml:space="preserve"> </w:t>
      </w:r>
      <w:r>
        <w:t>Digital</w:t>
      </w:r>
      <w:r>
        <w:rPr>
          <w:spacing w:val="-4"/>
        </w:rPr>
        <w:t xml:space="preserve"> </w:t>
      </w:r>
      <w:r>
        <w:rPr>
          <w:spacing w:val="-2"/>
        </w:rPr>
        <w:t>Literature</w:t>
      </w:r>
    </w:p>
    <w:p w14:paraId="7CE70D09" w14:textId="77777777" w:rsidR="00326A3B" w:rsidRDefault="00000000">
      <w:pPr>
        <w:pStyle w:val="ListParagraph"/>
        <w:numPr>
          <w:ilvl w:val="1"/>
          <w:numId w:val="100"/>
        </w:numPr>
        <w:tabs>
          <w:tab w:val="left" w:pos="2320"/>
        </w:tabs>
        <w:spacing w:before="12"/>
      </w:pPr>
      <w:r>
        <w:t>ENG-281</w:t>
      </w:r>
      <w:r>
        <w:rPr>
          <w:spacing w:val="-7"/>
        </w:rPr>
        <w:t xml:space="preserve"> </w:t>
      </w:r>
      <w:r>
        <w:t>Postcolonial</w:t>
      </w:r>
      <w:r>
        <w:rPr>
          <w:spacing w:val="-8"/>
        </w:rPr>
        <w:t xml:space="preserve"> </w:t>
      </w:r>
      <w:r>
        <w:t>Literatures</w:t>
      </w:r>
      <w:r>
        <w:rPr>
          <w:spacing w:val="-6"/>
        </w:rPr>
        <w:t xml:space="preserve"> </w:t>
      </w:r>
      <w:r>
        <w:t>in</w:t>
      </w:r>
      <w:r>
        <w:rPr>
          <w:spacing w:val="-6"/>
        </w:rPr>
        <w:t xml:space="preserve"> </w:t>
      </w:r>
      <w:r>
        <w:rPr>
          <w:spacing w:val="-2"/>
        </w:rPr>
        <w:t>English</w:t>
      </w:r>
    </w:p>
    <w:p w14:paraId="46EC07C2" w14:textId="77777777" w:rsidR="00326A3B" w:rsidRDefault="00000000">
      <w:pPr>
        <w:pStyle w:val="ListParagraph"/>
        <w:numPr>
          <w:ilvl w:val="1"/>
          <w:numId w:val="100"/>
        </w:numPr>
        <w:tabs>
          <w:tab w:val="left" w:pos="2320"/>
        </w:tabs>
        <w:spacing w:before="15"/>
      </w:pPr>
      <w:r>
        <w:t>FRE-364</w:t>
      </w:r>
      <w:r>
        <w:rPr>
          <w:spacing w:val="-10"/>
        </w:rPr>
        <w:t xml:space="preserve"> </w:t>
      </w:r>
      <w:r>
        <w:t>Francophone</w:t>
      </w:r>
      <w:r>
        <w:rPr>
          <w:spacing w:val="-10"/>
        </w:rPr>
        <w:t xml:space="preserve"> </w:t>
      </w:r>
      <w:r>
        <w:t>African/Caribbean</w:t>
      </w:r>
      <w:r>
        <w:rPr>
          <w:spacing w:val="-8"/>
        </w:rPr>
        <w:t xml:space="preserve"> </w:t>
      </w:r>
      <w:r>
        <w:t>Literatures</w:t>
      </w:r>
      <w:r>
        <w:rPr>
          <w:spacing w:val="-9"/>
        </w:rPr>
        <w:t xml:space="preserve"> </w:t>
      </w:r>
      <w:r>
        <w:t>and</w:t>
      </w:r>
      <w:r>
        <w:rPr>
          <w:spacing w:val="-8"/>
        </w:rPr>
        <w:t xml:space="preserve"> </w:t>
      </w:r>
      <w:r>
        <w:rPr>
          <w:spacing w:val="-2"/>
        </w:rPr>
        <w:t>Cultures</w:t>
      </w:r>
    </w:p>
    <w:p w14:paraId="67F2701F" w14:textId="77777777" w:rsidR="00326A3B" w:rsidRDefault="00000000">
      <w:pPr>
        <w:pStyle w:val="ListParagraph"/>
        <w:numPr>
          <w:ilvl w:val="1"/>
          <w:numId w:val="100"/>
        </w:numPr>
        <w:tabs>
          <w:tab w:val="left" w:pos="2320"/>
        </w:tabs>
        <w:spacing w:before="15"/>
      </w:pPr>
      <w:r>
        <w:t>FRE-367</w:t>
      </w:r>
      <w:r>
        <w:rPr>
          <w:spacing w:val="-6"/>
        </w:rPr>
        <w:t xml:space="preserve"> </w:t>
      </w:r>
      <w:r>
        <w:t>North</w:t>
      </w:r>
      <w:r>
        <w:rPr>
          <w:spacing w:val="-4"/>
        </w:rPr>
        <w:t xml:space="preserve"> </w:t>
      </w:r>
      <w:r>
        <w:rPr>
          <w:spacing w:val="-2"/>
        </w:rPr>
        <w:t>Africa</w:t>
      </w:r>
    </w:p>
    <w:p w14:paraId="5AC43C83" w14:textId="77777777" w:rsidR="00326A3B" w:rsidRDefault="00000000">
      <w:pPr>
        <w:pStyle w:val="ListParagraph"/>
        <w:numPr>
          <w:ilvl w:val="1"/>
          <w:numId w:val="100"/>
        </w:numPr>
        <w:tabs>
          <w:tab w:val="left" w:pos="2320"/>
        </w:tabs>
        <w:spacing w:before="14"/>
      </w:pPr>
      <w:r>
        <w:t>GEG-102</w:t>
      </w:r>
      <w:r>
        <w:rPr>
          <w:spacing w:val="-6"/>
        </w:rPr>
        <w:t xml:space="preserve"> </w:t>
      </w:r>
      <w:r>
        <w:t>World</w:t>
      </w:r>
      <w:r>
        <w:rPr>
          <w:spacing w:val="-4"/>
        </w:rPr>
        <w:t xml:space="preserve"> </w:t>
      </w:r>
      <w:r>
        <w:rPr>
          <w:spacing w:val="-2"/>
        </w:rPr>
        <w:t>Geography</w:t>
      </w:r>
    </w:p>
    <w:p w14:paraId="355252F8" w14:textId="77777777" w:rsidR="00326A3B" w:rsidRDefault="00000000">
      <w:pPr>
        <w:pStyle w:val="ListParagraph"/>
        <w:numPr>
          <w:ilvl w:val="1"/>
          <w:numId w:val="100"/>
        </w:numPr>
        <w:tabs>
          <w:tab w:val="left" w:pos="2320"/>
        </w:tabs>
        <w:spacing w:before="15"/>
      </w:pPr>
      <w:r>
        <w:t>GWS-264</w:t>
      </w:r>
      <w:r>
        <w:rPr>
          <w:spacing w:val="-4"/>
        </w:rPr>
        <w:t xml:space="preserve"> </w:t>
      </w:r>
      <w:r>
        <w:t>African</w:t>
      </w:r>
      <w:r>
        <w:rPr>
          <w:spacing w:val="-6"/>
        </w:rPr>
        <w:t xml:space="preserve"> </w:t>
      </w:r>
      <w:r>
        <w:t>Women:</w:t>
      </w:r>
      <w:r>
        <w:rPr>
          <w:spacing w:val="-8"/>
        </w:rPr>
        <w:t xml:space="preserve"> </w:t>
      </w:r>
      <w:r>
        <w:t>Tradition</w:t>
      </w:r>
      <w:r>
        <w:rPr>
          <w:spacing w:val="-6"/>
        </w:rPr>
        <w:t xml:space="preserve"> </w:t>
      </w:r>
      <w:r>
        <w:t>and</w:t>
      </w:r>
      <w:r>
        <w:rPr>
          <w:spacing w:val="-7"/>
        </w:rPr>
        <w:t xml:space="preserve"> </w:t>
      </w:r>
      <w:r>
        <w:rPr>
          <w:spacing w:val="-2"/>
        </w:rPr>
        <w:t>Modernity</w:t>
      </w:r>
    </w:p>
    <w:p w14:paraId="3245C4B8" w14:textId="77777777" w:rsidR="00326A3B" w:rsidRDefault="00000000">
      <w:pPr>
        <w:pStyle w:val="ListParagraph"/>
        <w:numPr>
          <w:ilvl w:val="1"/>
          <w:numId w:val="100"/>
        </w:numPr>
        <w:tabs>
          <w:tab w:val="left" w:pos="2320"/>
        </w:tabs>
        <w:spacing w:before="13"/>
      </w:pPr>
      <w:r>
        <w:t>HIS-142</w:t>
      </w:r>
      <w:r>
        <w:rPr>
          <w:spacing w:val="-4"/>
        </w:rPr>
        <w:t xml:space="preserve"> </w:t>
      </w:r>
      <w:r>
        <w:t>African</w:t>
      </w:r>
      <w:r>
        <w:rPr>
          <w:spacing w:val="-6"/>
        </w:rPr>
        <w:t xml:space="preserve"> </w:t>
      </w:r>
      <w:r>
        <w:t>American</w:t>
      </w:r>
      <w:r>
        <w:rPr>
          <w:spacing w:val="-8"/>
        </w:rPr>
        <w:t xml:space="preserve"> </w:t>
      </w:r>
      <w:r>
        <w:t>History</w:t>
      </w:r>
      <w:r>
        <w:rPr>
          <w:spacing w:val="-5"/>
        </w:rPr>
        <w:t xml:space="preserve"> </w:t>
      </w:r>
      <w:r>
        <w:rPr>
          <w:spacing w:val="-10"/>
        </w:rPr>
        <w:t>I</w:t>
      </w:r>
    </w:p>
    <w:p w14:paraId="39988B67" w14:textId="77777777" w:rsidR="00326A3B" w:rsidRDefault="00000000">
      <w:pPr>
        <w:pStyle w:val="ListParagraph"/>
        <w:numPr>
          <w:ilvl w:val="1"/>
          <w:numId w:val="100"/>
        </w:numPr>
        <w:tabs>
          <w:tab w:val="left" w:pos="2320"/>
        </w:tabs>
        <w:spacing w:before="14"/>
      </w:pPr>
      <w:r>
        <w:t>HIS-143</w:t>
      </w:r>
      <w:r>
        <w:rPr>
          <w:spacing w:val="-4"/>
        </w:rPr>
        <w:t xml:space="preserve"> </w:t>
      </w:r>
      <w:r>
        <w:t>African</w:t>
      </w:r>
      <w:r>
        <w:rPr>
          <w:spacing w:val="-6"/>
        </w:rPr>
        <w:t xml:space="preserve"> </w:t>
      </w:r>
      <w:r>
        <w:t>American</w:t>
      </w:r>
      <w:r>
        <w:rPr>
          <w:spacing w:val="-8"/>
        </w:rPr>
        <w:t xml:space="preserve"> </w:t>
      </w:r>
      <w:r>
        <w:t>History</w:t>
      </w:r>
      <w:r>
        <w:rPr>
          <w:spacing w:val="-5"/>
        </w:rPr>
        <w:t xml:space="preserve"> II</w:t>
      </w:r>
    </w:p>
    <w:p w14:paraId="2C28CFFA" w14:textId="77777777" w:rsidR="00326A3B" w:rsidRDefault="00000000">
      <w:pPr>
        <w:pStyle w:val="ListParagraph"/>
        <w:numPr>
          <w:ilvl w:val="1"/>
          <w:numId w:val="100"/>
        </w:numPr>
        <w:tabs>
          <w:tab w:val="left" w:pos="2320"/>
        </w:tabs>
        <w:spacing w:before="15"/>
      </w:pPr>
      <w:r>
        <w:t>HIS-150</w:t>
      </w:r>
      <w:r>
        <w:rPr>
          <w:spacing w:val="-4"/>
        </w:rPr>
        <w:t xml:space="preserve"> </w:t>
      </w:r>
      <w:r>
        <w:t>Africa</w:t>
      </w:r>
      <w:r>
        <w:rPr>
          <w:spacing w:val="-4"/>
        </w:rPr>
        <w:t xml:space="preserve"> </w:t>
      </w:r>
      <w:r>
        <w:t>and</w:t>
      </w:r>
      <w:r>
        <w:rPr>
          <w:spacing w:val="-4"/>
        </w:rPr>
        <w:t xml:space="preserve"> </w:t>
      </w:r>
      <w:r>
        <w:t>the</w:t>
      </w:r>
      <w:r>
        <w:rPr>
          <w:spacing w:val="-3"/>
        </w:rPr>
        <w:t xml:space="preserve"> </w:t>
      </w:r>
      <w:r>
        <w:rPr>
          <w:spacing w:val="-4"/>
        </w:rPr>
        <w:t>World</w:t>
      </w:r>
    </w:p>
    <w:p w14:paraId="34BF7054" w14:textId="77777777" w:rsidR="00326A3B" w:rsidRDefault="00000000">
      <w:pPr>
        <w:pStyle w:val="ListParagraph"/>
        <w:numPr>
          <w:ilvl w:val="1"/>
          <w:numId w:val="100"/>
        </w:numPr>
        <w:tabs>
          <w:tab w:val="left" w:pos="2320"/>
        </w:tabs>
        <w:spacing w:before="15"/>
      </w:pPr>
      <w:r>
        <w:t>HIS-201</w:t>
      </w:r>
      <w:r>
        <w:rPr>
          <w:spacing w:val="-5"/>
        </w:rPr>
        <w:t xml:space="preserve"> </w:t>
      </w:r>
      <w:r>
        <w:t>Empire</w:t>
      </w:r>
      <w:r>
        <w:rPr>
          <w:spacing w:val="-2"/>
        </w:rPr>
        <w:t xml:space="preserve"> </w:t>
      </w:r>
      <w:r>
        <w:t>and</w:t>
      </w:r>
      <w:r>
        <w:rPr>
          <w:spacing w:val="-4"/>
        </w:rPr>
        <w:t xml:space="preserve"> </w:t>
      </w:r>
      <w:r>
        <w:rPr>
          <w:spacing w:val="-2"/>
        </w:rPr>
        <w:t>Culture</w:t>
      </w:r>
    </w:p>
    <w:p w14:paraId="2F451D6F" w14:textId="77777777" w:rsidR="00326A3B" w:rsidRDefault="00000000">
      <w:pPr>
        <w:pStyle w:val="ListParagraph"/>
        <w:numPr>
          <w:ilvl w:val="1"/>
          <w:numId w:val="100"/>
        </w:numPr>
        <w:tabs>
          <w:tab w:val="left" w:pos="2320"/>
        </w:tabs>
        <w:spacing w:before="12"/>
      </w:pPr>
      <w:r>
        <w:t>HIS-202</w:t>
      </w:r>
      <w:r>
        <w:rPr>
          <w:spacing w:val="-6"/>
        </w:rPr>
        <w:t xml:space="preserve"> </w:t>
      </w:r>
      <w:r>
        <w:t>Slavery</w:t>
      </w:r>
      <w:r>
        <w:rPr>
          <w:spacing w:val="-4"/>
        </w:rPr>
        <w:t xml:space="preserve"> </w:t>
      </w:r>
      <w:r>
        <w:t>and</w:t>
      </w:r>
      <w:r>
        <w:rPr>
          <w:spacing w:val="-5"/>
        </w:rPr>
        <w:t xml:space="preserve"> </w:t>
      </w:r>
      <w:r>
        <w:t>Freedom</w:t>
      </w:r>
      <w:r>
        <w:rPr>
          <w:spacing w:val="-4"/>
        </w:rPr>
        <w:t xml:space="preserve"> </w:t>
      </w:r>
      <w:r>
        <w:t>in</w:t>
      </w:r>
      <w:r>
        <w:rPr>
          <w:spacing w:val="-5"/>
        </w:rPr>
        <w:t xml:space="preserve"> </w:t>
      </w:r>
      <w:r>
        <w:t>the</w:t>
      </w:r>
      <w:r>
        <w:rPr>
          <w:spacing w:val="-4"/>
        </w:rPr>
        <w:t xml:space="preserve"> </w:t>
      </w:r>
      <w:r>
        <w:t>Atlantic</w:t>
      </w:r>
      <w:r>
        <w:rPr>
          <w:spacing w:val="-4"/>
        </w:rPr>
        <w:t xml:space="preserve"> </w:t>
      </w:r>
      <w:r>
        <w:rPr>
          <w:spacing w:val="-2"/>
        </w:rPr>
        <w:t>World</w:t>
      </w:r>
    </w:p>
    <w:p w14:paraId="0986F9C7" w14:textId="77777777" w:rsidR="00326A3B" w:rsidRDefault="00000000">
      <w:pPr>
        <w:pStyle w:val="ListParagraph"/>
        <w:numPr>
          <w:ilvl w:val="1"/>
          <w:numId w:val="100"/>
        </w:numPr>
        <w:tabs>
          <w:tab w:val="left" w:pos="2320"/>
        </w:tabs>
        <w:spacing w:before="15"/>
      </w:pPr>
      <w:r>
        <w:t>HIS-251</w:t>
      </w:r>
      <w:r>
        <w:rPr>
          <w:spacing w:val="-9"/>
        </w:rPr>
        <w:t xml:space="preserve"> </w:t>
      </w:r>
      <w:r>
        <w:t>Memorializing</w:t>
      </w:r>
      <w:r>
        <w:rPr>
          <w:spacing w:val="-7"/>
        </w:rPr>
        <w:t xml:space="preserve"> </w:t>
      </w:r>
      <w:r>
        <w:t>Mau</w:t>
      </w:r>
      <w:r>
        <w:rPr>
          <w:spacing w:val="-7"/>
        </w:rPr>
        <w:t xml:space="preserve"> </w:t>
      </w:r>
      <w:r>
        <w:rPr>
          <w:spacing w:val="-5"/>
        </w:rPr>
        <w:t>Mau</w:t>
      </w:r>
    </w:p>
    <w:p w14:paraId="1A290197" w14:textId="77777777" w:rsidR="00326A3B" w:rsidRDefault="00000000">
      <w:pPr>
        <w:pStyle w:val="ListParagraph"/>
        <w:numPr>
          <w:ilvl w:val="1"/>
          <w:numId w:val="100"/>
        </w:numPr>
        <w:tabs>
          <w:tab w:val="left" w:pos="2320"/>
        </w:tabs>
        <w:spacing w:before="15"/>
      </w:pPr>
      <w:r>
        <w:t>HIS-350</w:t>
      </w:r>
      <w:r>
        <w:rPr>
          <w:spacing w:val="-4"/>
        </w:rPr>
        <w:t xml:space="preserve"> </w:t>
      </w:r>
      <w:r>
        <w:t>South</w:t>
      </w:r>
      <w:r>
        <w:rPr>
          <w:spacing w:val="-5"/>
        </w:rPr>
        <w:t xml:space="preserve"> </w:t>
      </w:r>
      <w:r>
        <w:t>Africa</w:t>
      </w:r>
      <w:r>
        <w:rPr>
          <w:spacing w:val="-4"/>
        </w:rPr>
        <w:t xml:space="preserve"> </w:t>
      </w:r>
      <w:r>
        <w:t>and</w:t>
      </w:r>
      <w:r>
        <w:rPr>
          <w:spacing w:val="-5"/>
        </w:rPr>
        <w:t xml:space="preserve"> </w:t>
      </w:r>
      <w:r>
        <w:rPr>
          <w:spacing w:val="-2"/>
        </w:rPr>
        <w:t>Apartheid</w:t>
      </w:r>
    </w:p>
    <w:p w14:paraId="322EBD79" w14:textId="77777777" w:rsidR="00326A3B" w:rsidRDefault="00000000">
      <w:pPr>
        <w:pStyle w:val="ListParagraph"/>
        <w:numPr>
          <w:ilvl w:val="1"/>
          <w:numId w:val="100"/>
        </w:numPr>
        <w:tabs>
          <w:tab w:val="left" w:pos="2320"/>
        </w:tabs>
        <w:spacing w:before="15"/>
      </w:pPr>
      <w:r>
        <w:t>IDS-260</w:t>
      </w:r>
      <w:r>
        <w:rPr>
          <w:spacing w:val="-7"/>
        </w:rPr>
        <w:t xml:space="preserve"> </w:t>
      </w:r>
      <w:r>
        <w:t>Myth</w:t>
      </w:r>
      <w:r>
        <w:rPr>
          <w:spacing w:val="-4"/>
        </w:rPr>
        <w:t xml:space="preserve"> </w:t>
      </w:r>
      <w:r>
        <w:t>and</w:t>
      </w:r>
      <w:r>
        <w:rPr>
          <w:spacing w:val="-5"/>
        </w:rPr>
        <w:t xml:space="preserve"> </w:t>
      </w:r>
      <w:r>
        <w:t>Reality</w:t>
      </w:r>
      <w:r>
        <w:rPr>
          <w:spacing w:val="-3"/>
        </w:rPr>
        <w:t xml:space="preserve"> </w:t>
      </w:r>
      <w:r>
        <w:t>in</w:t>
      </w:r>
      <w:r>
        <w:rPr>
          <w:spacing w:val="-4"/>
        </w:rPr>
        <w:t xml:space="preserve"> </w:t>
      </w:r>
      <w:r>
        <w:t>African</w:t>
      </w:r>
      <w:r>
        <w:rPr>
          <w:spacing w:val="-4"/>
        </w:rPr>
        <w:t xml:space="preserve"> </w:t>
      </w:r>
      <w:r>
        <w:rPr>
          <w:spacing w:val="-2"/>
        </w:rPr>
        <w:t>Cinema</w:t>
      </w:r>
    </w:p>
    <w:p w14:paraId="4627869A" w14:textId="77777777" w:rsidR="00326A3B" w:rsidRDefault="00000000">
      <w:pPr>
        <w:pStyle w:val="ListParagraph"/>
        <w:numPr>
          <w:ilvl w:val="1"/>
          <w:numId w:val="100"/>
        </w:numPr>
        <w:tabs>
          <w:tab w:val="left" w:pos="2320"/>
        </w:tabs>
        <w:spacing w:before="12"/>
      </w:pPr>
      <w:r>
        <w:t>MUS-102</w:t>
      </w:r>
      <w:r>
        <w:rPr>
          <w:spacing w:val="-4"/>
        </w:rPr>
        <w:t xml:space="preserve"> </w:t>
      </w:r>
      <w:r>
        <w:t>Music</w:t>
      </w:r>
      <w:r>
        <w:rPr>
          <w:spacing w:val="-4"/>
        </w:rPr>
        <w:t xml:space="preserve"> </w:t>
      </w:r>
      <w:r>
        <w:t>of</w:t>
      </w:r>
      <w:r>
        <w:rPr>
          <w:spacing w:val="-5"/>
        </w:rPr>
        <w:t xml:space="preserve"> </w:t>
      </w:r>
      <w:r>
        <w:t>World</w:t>
      </w:r>
      <w:r>
        <w:rPr>
          <w:spacing w:val="-3"/>
        </w:rPr>
        <w:t xml:space="preserve"> </w:t>
      </w:r>
      <w:r>
        <w:rPr>
          <w:spacing w:val="-2"/>
        </w:rPr>
        <w:t>Cultures</w:t>
      </w:r>
    </w:p>
    <w:p w14:paraId="75638BE6" w14:textId="77777777" w:rsidR="00326A3B" w:rsidRDefault="00000000">
      <w:pPr>
        <w:pStyle w:val="ListParagraph"/>
        <w:numPr>
          <w:ilvl w:val="1"/>
          <w:numId w:val="100"/>
        </w:numPr>
        <w:tabs>
          <w:tab w:val="left" w:pos="2320"/>
        </w:tabs>
        <w:spacing w:before="15"/>
      </w:pPr>
      <w:r>
        <w:t>POL-250</w:t>
      </w:r>
      <w:r>
        <w:rPr>
          <w:spacing w:val="-4"/>
        </w:rPr>
        <w:t xml:space="preserve"> </w:t>
      </w:r>
      <w:r>
        <w:t>The</w:t>
      </w:r>
      <w:r>
        <w:rPr>
          <w:spacing w:val="-5"/>
        </w:rPr>
        <w:t xml:space="preserve"> </w:t>
      </w:r>
      <w:r>
        <w:t>Politics</w:t>
      </w:r>
      <w:r>
        <w:rPr>
          <w:spacing w:val="-5"/>
        </w:rPr>
        <w:t xml:space="preserve"> </w:t>
      </w:r>
      <w:r>
        <w:t>of</w:t>
      </w:r>
      <w:r>
        <w:rPr>
          <w:spacing w:val="-6"/>
        </w:rPr>
        <w:t xml:space="preserve"> </w:t>
      </w:r>
      <w:r>
        <w:t>Developing</w:t>
      </w:r>
      <w:r>
        <w:rPr>
          <w:spacing w:val="-3"/>
        </w:rPr>
        <w:t xml:space="preserve"> </w:t>
      </w:r>
      <w:r>
        <w:rPr>
          <w:spacing w:val="-2"/>
        </w:rPr>
        <w:t>Nations</w:t>
      </w:r>
    </w:p>
    <w:p w14:paraId="06FADB1D" w14:textId="77777777" w:rsidR="00326A3B" w:rsidRDefault="00000000">
      <w:pPr>
        <w:pStyle w:val="ListParagraph"/>
        <w:numPr>
          <w:ilvl w:val="1"/>
          <w:numId w:val="100"/>
        </w:numPr>
        <w:tabs>
          <w:tab w:val="left" w:pos="2320"/>
        </w:tabs>
        <w:spacing w:before="15"/>
      </w:pPr>
      <w:r>
        <w:t>SCA-360</w:t>
      </w:r>
      <w:r>
        <w:rPr>
          <w:spacing w:val="-6"/>
        </w:rPr>
        <w:t xml:space="preserve"> </w:t>
      </w:r>
      <w:r>
        <w:t>Nordic</w:t>
      </w:r>
      <w:r>
        <w:rPr>
          <w:spacing w:val="-7"/>
        </w:rPr>
        <w:t xml:space="preserve"> </w:t>
      </w:r>
      <w:r>
        <w:t>Colonialisms</w:t>
      </w:r>
      <w:r>
        <w:rPr>
          <w:spacing w:val="-5"/>
        </w:rPr>
        <w:t xml:space="preserve"> </w:t>
      </w:r>
      <w:r>
        <w:t>and</w:t>
      </w:r>
      <w:r>
        <w:rPr>
          <w:spacing w:val="-8"/>
        </w:rPr>
        <w:t xml:space="preserve"> </w:t>
      </w:r>
      <w:r>
        <w:t>Postcolonial</w:t>
      </w:r>
      <w:r>
        <w:rPr>
          <w:spacing w:val="-7"/>
        </w:rPr>
        <w:t xml:space="preserve"> </w:t>
      </w:r>
      <w:r>
        <w:rPr>
          <w:spacing w:val="-2"/>
        </w:rPr>
        <w:t>Studies</w:t>
      </w:r>
    </w:p>
    <w:p w14:paraId="60B49205" w14:textId="77777777" w:rsidR="00326A3B" w:rsidRDefault="00000000">
      <w:pPr>
        <w:pStyle w:val="BodyText"/>
        <w:spacing w:before="173" w:line="259" w:lineRule="auto"/>
        <w:ind w:right="908"/>
      </w:pPr>
      <w:r>
        <w:t>Students</w:t>
      </w:r>
      <w:r>
        <w:rPr>
          <w:spacing w:val="-4"/>
        </w:rPr>
        <w:t xml:space="preserve"> </w:t>
      </w:r>
      <w:r>
        <w:t>must</w:t>
      </w:r>
      <w:r>
        <w:rPr>
          <w:spacing w:val="-1"/>
        </w:rPr>
        <w:t xml:space="preserve"> </w:t>
      </w:r>
      <w:r>
        <w:t>earn</w:t>
      </w:r>
      <w:r>
        <w:rPr>
          <w:spacing w:val="-3"/>
        </w:rPr>
        <w:t xml:space="preserve"> </w:t>
      </w:r>
      <w:r>
        <w:t>a</w:t>
      </w:r>
      <w:r>
        <w:rPr>
          <w:spacing w:val="-2"/>
        </w:rPr>
        <w:t xml:space="preserve"> </w:t>
      </w:r>
      <w:r>
        <w:t>grade</w:t>
      </w:r>
      <w:r>
        <w:rPr>
          <w:spacing w:val="-1"/>
        </w:rPr>
        <w:t xml:space="preserve"> </w:t>
      </w:r>
      <w:r>
        <w:t>of</w:t>
      </w:r>
      <w:r>
        <w:rPr>
          <w:spacing w:val="-4"/>
        </w:rPr>
        <w:t xml:space="preserve"> </w:t>
      </w:r>
      <w:r>
        <w:t>C</w:t>
      </w:r>
      <w:r>
        <w:rPr>
          <w:spacing w:val="-4"/>
        </w:rPr>
        <w:t xml:space="preserve"> </w:t>
      </w:r>
      <w:r>
        <w:t>or</w:t>
      </w:r>
      <w:r>
        <w:rPr>
          <w:spacing w:val="-2"/>
        </w:rPr>
        <w:t xml:space="preserve"> </w:t>
      </w:r>
      <w:r>
        <w:t>better</w:t>
      </w:r>
      <w:r>
        <w:rPr>
          <w:spacing w:val="-2"/>
        </w:rPr>
        <w:t xml:space="preserve"> </w:t>
      </w:r>
      <w:r>
        <w:t>in</w:t>
      </w:r>
      <w:r>
        <w:rPr>
          <w:spacing w:val="-5"/>
        </w:rPr>
        <w:t xml:space="preserve"> </w:t>
      </w:r>
      <w:r>
        <w:t>a</w:t>
      </w:r>
      <w:r>
        <w:rPr>
          <w:spacing w:val="-2"/>
        </w:rPr>
        <w:t xml:space="preserve"> </w:t>
      </w:r>
      <w:r>
        <w:t>course</w:t>
      </w:r>
      <w:r>
        <w:rPr>
          <w:spacing w:val="-4"/>
        </w:rPr>
        <w:t xml:space="preserve"> </w:t>
      </w:r>
      <w:r>
        <w:t>in</w:t>
      </w:r>
      <w:r>
        <w:rPr>
          <w:spacing w:val="-3"/>
        </w:rPr>
        <w:t xml:space="preserve"> </w:t>
      </w:r>
      <w:r>
        <w:t>order</w:t>
      </w:r>
      <w:r>
        <w:rPr>
          <w:spacing w:val="-4"/>
        </w:rPr>
        <w:t xml:space="preserve"> </w:t>
      </w:r>
      <w:r>
        <w:t>to</w:t>
      </w:r>
      <w:r>
        <w:rPr>
          <w:spacing w:val="-3"/>
        </w:rPr>
        <w:t xml:space="preserve"> </w:t>
      </w:r>
      <w:r>
        <w:t>receive</w:t>
      </w:r>
      <w:r>
        <w:rPr>
          <w:spacing w:val="-1"/>
        </w:rPr>
        <w:t xml:space="preserve"> </w:t>
      </w:r>
      <w:r>
        <w:t>credit</w:t>
      </w:r>
      <w:r>
        <w:rPr>
          <w:spacing w:val="-1"/>
        </w:rPr>
        <w:t xml:space="preserve"> </w:t>
      </w:r>
      <w:r>
        <w:t>toward</w:t>
      </w:r>
      <w:r>
        <w:rPr>
          <w:spacing w:val="-3"/>
        </w:rPr>
        <w:t xml:space="preserve"> </w:t>
      </w:r>
      <w:r>
        <w:t>the</w:t>
      </w:r>
      <w:r>
        <w:rPr>
          <w:spacing w:val="-1"/>
        </w:rPr>
        <w:t xml:space="preserve"> </w:t>
      </w:r>
      <w:r>
        <w:t>African Studies minor.</w:t>
      </w:r>
    </w:p>
    <w:p w14:paraId="0A52A349" w14:textId="77777777" w:rsidR="00326A3B" w:rsidRDefault="00000000">
      <w:pPr>
        <w:pStyle w:val="BodyText"/>
        <w:spacing w:before="159" w:line="259" w:lineRule="auto"/>
        <w:ind w:right="908"/>
      </w:pPr>
      <w:r>
        <w:rPr>
          <w:b/>
        </w:rPr>
        <w:t xml:space="preserve">130 World Literature: Black Worlds </w:t>
      </w:r>
      <w:r>
        <w:t>(1 course) This course centers global blackness as a framework for reading world literature. World literature has been envisioned as that special body of texts that travel outside of the borders of their nations and into the world. Read in their home-nations and elsewhere, these literatures are said to be windows into other worlds, or to make up an intricate tapestry that mimics global diversity, or to act as literary streams, each with its own cultural specificity, feeding into an oceanic perspective of world complexity. World literature invites you into the histories, cultures, ethnic practices, and societal everydays of those places that are “elsewhere” from where we are. This course puts world literature into conversation with theories of global blackness. We will read literary works alongside critical texts that address global black theories such as Black Consciousness, the invention of Africa, and the Middle Passage. As we read contemporary black world literatures by Africans</w:t>
      </w:r>
      <w:r>
        <w:rPr>
          <w:spacing w:val="-2"/>
        </w:rPr>
        <w:t xml:space="preserve"> </w:t>
      </w:r>
      <w:r>
        <w:t>on</w:t>
      </w:r>
      <w:r>
        <w:rPr>
          <w:spacing w:val="-5"/>
        </w:rPr>
        <w:t xml:space="preserve"> </w:t>
      </w:r>
      <w:r>
        <w:t>the</w:t>
      </w:r>
      <w:r>
        <w:rPr>
          <w:spacing w:val="-1"/>
        </w:rPr>
        <w:t xml:space="preserve"> </w:t>
      </w:r>
      <w:r>
        <w:t>continent</w:t>
      </w:r>
      <w:r>
        <w:rPr>
          <w:spacing w:val="-4"/>
        </w:rPr>
        <w:t xml:space="preserve"> </w:t>
      </w:r>
      <w:r>
        <w:t>and</w:t>
      </w:r>
      <w:r>
        <w:rPr>
          <w:spacing w:val="-3"/>
        </w:rPr>
        <w:t xml:space="preserve"> </w:t>
      </w:r>
      <w:r>
        <w:t>in</w:t>
      </w:r>
      <w:r>
        <w:rPr>
          <w:spacing w:val="-3"/>
        </w:rPr>
        <w:t xml:space="preserve"> </w:t>
      </w:r>
      <w:r>
        <w:t>the</w:t>
      </w:r>
      <w:r>
        <w:rPr>
          <w:spacing w:val="-1"/>
        </w:rPr>
        <w:t xml:space="preserve"> </w:t>
      </w:r>
      <w:r>
        <w:t>(old</w:t>
      </w:r>
      <w:r>
        <w:rPr>
          <w:spacing w:val="-3"/>
        </w:rPr>
        <w:t xml:space="preserve"> </w:t>
      </w:r>
      <w:r>
        <w:t>and</w:t>
      </w:r>
      <w:r>
        <w:rPr>
          <w:spacing w:val="-3"/>
        </w:rPr>
        <w:t xml:space="preserve"> </w:t>
      </w:r>
      <w:r>
        <w:t>new)</w:t>
      </w:r>
      <w:r>
        <w:rPr>
          <w:spacing w:val="-2"/>
        </w:rPr>
        <w:t xml:space="preserve"> </w:t>
      </w:r>
      <w:r>
        <w:t>diaspora,</w:t>
      </w:r>
      <w:r>
        <w:rPr>
          <w:spacing w:val="-4"/>
        </w:rPr>
        <w:t xml:space="preserve"> </w:t>
      </w:r>
      <w:r>
        <w:t>we</w:t>
      </w:r>
      <w:r>
        <w:rPr>
          <w:spacing w:val="-1"/>
        </w:rPr>
        <w:t xml:space="preserve"> </w:t>
      </w:r>
      <w:r>
        <w:t>ask:</w:t>
      </w:r>
      <w:r>
        <w:rPr>
          <w:spacing w:val="-3"/>
        </w:rPr>
        <w:t xml:space="preserve"> </w:t>
      </w:r>
      <w:r>
        <w:t>what</w:t>
      </w:r>
      <w:r>
        <w:rPr>
          <w:spacing w:val="-4"/>
        </w:rPr>
        <w:t xml:space="preserve"> </w:t>
      </w:r>
      <w:r>
        <w:t>shared</w:t>
      </w:r>
      <w:r>
        <w:rPr>
          <w:spacing w:val="-5"/>
        </w:rPr>
        <w:t xml:space="preserve"> </w:t>
      </w:r>
      <w:r>
        <w:t>histories,</w:t>
      </w:r>
      <w:r>
        <w:rPr>
          <w:spacing w:val="-2"/>
        </w:rPr>
        <w:t xml:space="preserve"> </w:t>
      </w:r>
      <w:r>
        <w:t>politics,</w:t>
      </w:r>
      <w:r>
        <w:rPr>
          <w:spacing w:val="-4"/>
        </w:rPr>
        <w:t xml:space="preserve"> </w:t>
      </w:r>
      <w:r>
        <w:t>and everyday</w:t>
      </w:r>
      <w:r>
        <w:rPr>
          <w:spacing w:val="-8"/>
        </w:rPr>
        <w:t xml:space="preserve"> </w:t>
      </w:r>
      <w:r>
        <w:t>practices</w:t>
      </w:r>
      <w:r>
        <w:rPr>
          <w:spacing w:val="-5"/>
        </w:rPr>
        <w:t xml:space="preserve"> </w:t>
      </w:r>
      <w:r>
        <w:t>are</w:t>
      </w:r>
      <w:r>
        <w:rPr>
          <w:spacing w:val="-4"/>
        </w:rPr>
        <w:t xml:space="preserve"> </w:t>
      </w:r>
      <w:r>
        <w:t>revealed,</w:t>
      </w:r>
      <w:r>
        <w:rPr>
          <w:spacing w:val="-5"/>
        </w:rPr>
        <w:t xml:space="preserve"> </w:t>
      </w:r>
      <w:r>
        <w:t>and</w:t>
      </w:r>
      <w:r>
        <w:rPr>
          <w:spacing w:val="-5"/>
        </w:rPr>
        <w:t xml:space="preserve"> </w:t>
      </w:r>
      <w:r>
        <w:t>what</w:t>
      </w:r>
      <w:r>
        <w:rPr>
          <w:spacing w:val="-7"/>
        </w:rPr>
        <w:t xml:space="preserve"> </w:t>
      </w:r>
      <w:r>
        <w:t>differences?</w:t>
      </w:r>
      <w:r>
        <w:rPr>
          <w:spacing w:val="-4"/>
        </w:rPr>
        <w:t xml:space="preserve"> </w:t>
      </w:r>
      <w:r>
        <w:t>How</w:t>
      </w:r>
      <w:r>
        <w:rPr>
          <w:spacing w:val="-4"/>
        </w:rPr>
        <w:t xml:space="preserve"> </w:t>
      </w:r>
      <w:r>
        <w:t>do</w:t>
      </w:r>
      <w:r>
        <w:rPr>
          <w:spacing w:val="-4"/>
        </w:rPr>
        <w:t xml:space="preserve"> </w:t>
      </w:r>
      <w:r>
        <w:t>these</w:t>
      </w:r>
      <w:r>
        <w:rPr>
          <w:spacing w:val="-4"/>
        </w:rPr>
        <w:t xml:space="preserve"> </w:t>
      </w:r>
      <w:r>
        <w:t>literatures</w:t>
      </w:r>
      <w:r>
        <w:rPr>
          <w:spacing w:val="-6"/>
        </w:rPr>
        <w:t xml:space="preserve"> </w:t>
      </w:r>
      <w:r>
        <w:t>address</w:t>
      </w:r>
      <w:r>
        <w:rPr>
          <w:spacing w:val="-5"/>
        </w:rPr>
        <w:t xml:space="preserve"> </w:t>
      </w:r>
      <w:r>
        <w:t>issues</w:t>
      </w:r>
      <w:r>
        <w:rPr>
          <w:spacing w:val="-7"/>
        </w:rPr>
        <w:t xml:space="preserve"> </w:t>
      </w:r>
      <w:r>
        <w:t>such</w:t>
      </w:r>
      <w:r>
        <w:rPr>
          <w:spacing w:val="-5"/>
        </w:rPr>
        <w:t xml:space="preserve"> as</w:t>
      </w:r>
    </w:p>
    <w:p w14:paraId="1F4ED65A" w14:textId="77777777" w:rsidR="00326A3B" w:rsidRDefault="00326A3B">
      <w:pPr>
        <w:spacing w:line="259" w:lineRule="auto"/>
        <w:sectPr w:rsidR="00326A3B">
          <w:pgSz w:w="12240" w:h="15840"/>
          <w:pgMar w:top="1400" w:right="620" w:bottom="1000" w:left="560" w:header="0" w:footer="818" w:gutter="0"/>
          <w:cols w:space="720"/>
        </w:sectPr>
      </w:pPr>
    </w:p>
    <w:p w14:paraId="2E820254" w14:textId="77777777" w:rsidR="00326A3B" w:rsidRDefault="00000000">
      <w:pPr>
        <w:pStyle w:val="BodyText"/>
        <w:spacing w:before="39" w:line="259" w:lineRule="auto"/>
        <w:ind w:left="880" w:right="897"/>
      </w:pPr>
      <w:r>
        <w:lastRenderedPageBreak/>
        <w:t>colonialism, nationalism, civil rights, ethnic conflict, gender, social justice, global belonging, and globalization? What do they teach us about the world out there, ourselves here, and how we’re connected?</w:t>
      </w:r>
      <w:r>
        <w:rPr>
          <w:spacing w:val="-3"/>
        </w:rPr>
        <w:t xml:space="preserve"> </w:t>
      </w:r>
      <w:r>
        <w:t>We</w:t>
      </w:r>
      <w:r>
        <w:rPr>
          <w:spacing w:val="-4"/>
        </w:rPr>
        <w:t xml:space="preserve"> </w:t>
      </w:r>
      <w:r>
        <w:t>will</w:t>
      </w:r>
      <w:r>
        <w:rPr>
          <w:spacing w:val="-5"/>
        </w:rPr>
        <w:t xml:space="preserve"> </w:t>
      </w:r>
      <w:r>
        <w:t>explore</w:t>
      </w:r>
      <w:r>
        <w:rPr>
          <w:spacing w:val="-1"/>
        </w:rPr>
        <w:t xml:space="preserve"> </w:t>
      </w:r>
      <w:r>
        <w:t>these</w:t>
      </w:r>
      <w:r>
        <w:rPr>
          <w:spacing w:val="-1"/>
        </w:rPr>
        <w:t xml:space="preserve"> </w:t>
      </w:r>
      <w:r>
        <w:t>questions</w:t>
      </w:r>
      <w:r>
        <w:rPr>
          <w:spacing w:val="-2"/>
        </w:rPr>
        <w:t xml:space="preserve"> </w:t>
      </w:r>
      <w:r>
        <w:t>in</w:t>
      </w:r>
      <w:r>
        <w:rPr>
          <w:spacing w:val="-5"/>
        </w:rPr>
        <w:t xml:space="preserve"> </w:t>
      </w:r>
      <w:r>
        <w:t>the</w:t>
      </w:r>
      <w:r>
        <w:rPr>
          <w:spacing w:val="-1"/>
        </w:rPr>
        <w:t xml:space="preserve"> </w:t>
      </w:r>
      <w:r>
        <w:t>contexts</w:t>
      </w:r>
      <w:r>
        <w:rPr>
          <w:spacing w:val="-4"/>
        </w:rPr>
        <w:t xml:space="preserve"> </w:t>
      </w:r>
      <w:r>
        <w:t>of</w:t>
      </w:r>
      <w:r>
        <w:rPr>
          <w:spacing w:val="-2"/>
        </w:rPr>
        <w:t xml:space="preserve"> </w:t>
      </w:r>
      <w:r>
        <w:t>black</w:t>
      </w:r>
      <w:r>
        <w:rPr>
          <w:spacing w:val="-1"/>
        </w:rPr>
        <w:t xml:space="preserve"> </w:t>
      </w:r>
      <w:r>
        <w:t>politics</w:t>
      </w:r>
      <w:r>
        <w:rPr>
          <w:spacing w:val="-4"/>
        </w:rPr>
        <w:t xml:space="preserve"> </w:t>
      </w:r>
      <w:r>
        <w:t>and</w:t>
      </w:r>
      <w:r>
        <w:rPr>
          <w:spacing w:val="-5"/>
        </w:rPr>
        <w:t xml:space="preserve"> </w:t>
      </w:r>
      <w:r>
        <w:t>aesthetics</w:t>
      </w:r>
      <w:r>
        <w:rPr>
          <w:spacing w:val="-2"/>
        </w:rPr>
        <w:t xml:space="preserve"> </w:t>
      </w:r>
      <w:r>
        <w:t>in</w:t>
      </w:r>
      <w:r>
        <w:rPr>
          <w:spacing w:val="-3"/>
        </w:rPr>
        <w:t xml:space="preserve"> </w:t>
      </w:r>
      <w:r>
        <w:t>literatures from the US, the African continent, the Caribbean, and other places across the global north. We will read contemporary graphic novels, fiction, non-fiction, and poetry in their sociopolitical and historical contexts, always with questions of race and blackness in mind.</w:t>
      </w:r>
      <w:r>
        <w:rPr>
          <w:spacing w:val="40"/>
        </w:rPr>
        <w:t xml:space="preserve"> </w:t>
      </w:r>
      <w:r>
        <w:t>This course counts toward the African Studies minor. Cross-listed as ENG-130.</w:t>
      </w:r>
      <w:r>
        <w:rPr>
          <w:spacing w:val="40"/>
        </w:rPr>
        <w:t xml:space="preserve"> </w:t>
      </w:r>
      <w:r>
        <w:rPr>
          <w:b/>
        </w:rPr>
        <w:t xml:space="preserve">HUMN, GLAFC, </w:t>
      </w:r>
      <w:r>
        <w:t>Offered annually.</w:t>
      </w:r>
    </w:p>
    <w:p w14:paraId="4CA01CDE" w14:textId="77777777" w:rsidR="00326A3B" w:rsidRDefault="00000000">
      <w:pPr>
        <w:pStyle w:val="BodyText"/>
        <w:spacing w:before="158" w:line="259" w:lineRule="auto"/>
        <w:ind w:right="825"/>
      </w:pPr>
      <w:r>
        <w:rPr>
          <w:b/>
        </w:rPr>
        <w:t>190 Introduction to Africa</w:t>
      </w:r>
      <w:r>
        <w:rPr>
          <w:b/>
          <w:spacing w:val="-3"/>
        </w:rPr>
        <w:t xml:space="preserve"> </w:t>
      </w:r>
      <w:r>
        <w:t>(1 course) The</w:t>
      </w:r>
      <w:r>
        <w:rPr>
          <w:spacing w:val="-1"/>
        </w:rPr>
        <w:t xml:space="preserve"> </w:t>
      </w:r>
      <w:r>
        <w:t>course introduces students</w:t>
      </w:r>
      <w:r>
        <w:rPr>
          <w:spacing w:val="-1"/>
        </w:rPr>
        <w:t xml:space="preserve"> </w:t>
      </w:r>
      <w:r>
        <w:t>to the</w:t>
      </w:r>
      <w:r>
        <w:rPr>
          <w:spacing w:val="-3"/>
        </w:rPr>
        <w:t xml:space="preserve"> </w:t>
      </w:r>
      <w:r>
        <w:t>multifaceted</w:t>
      </w:r>
      <w:r>
        <w:rPr>
          <w:spacing w:val="-2"/>
        </w:rPr>
        <w:t xml:space="preserve"> </w:t>
      </w:r>
      <w:r>
        <w:t>dimensions</w:t>
      </w:r>
      <w:r>
        <w:rPr>
          <w:spacing w:val="-1"/>
        </w:rPr>
        <w:t xml:space="preserve"> </w:t>
      </w:r>
      <w:r>
        <w:t>of the African continent and its peoples from an interdisciplinary perspective. It serves as a good background for upper-level courses in the African Studies program. Among other things, the course focuses on pre-colonial and colonial history, modern African states, and Africa’s role in contemporary world affairs. It also discusses human geography, emphasizing the diversity and convergence of African cultural</w:t>
      </w:r>
      <w:r>
        <w:rPr>
          <w:spacing w:val="-2"/>
        </w:rPr>
        <w:t xml:space="preserve"> </w:t>
      </w:r>
      <w:r>
        <w:t>patterns,</w:t>
      </w:r>
      <w:r>
        <w:rPr>
          <w:spacing w:val="-2"/>
        </w:rPr>
        <w:t xml:space="preserve"> </w:t>
      </w:r>
      <w:r>
        <w:t>as</w:t>
      </w:r>
      <w:r>
        <w:rPr>
          <w:spacing w:val="-4"/>
        </w:rPr>
        <w:t xml:space="preserve"> </w:t>
      </w:r>
      <w:r>
        <w:t>well</w:t>
      </w:r>
      <w:r>
        <w:rPr>
          <w:spacing w:val="-2"/>
        </w:rPr>
        <w:t xml:space="preserve"> </w:t>
      </w:r>
      <w:r>
        <w:t>as</w:t>
      </w:r>
      <w:r>
        <w:rPr>
          <w:spacing w:val="-4"/>
        </w:rPr>
        <w:t xml:space="preserve"> </w:t>
      </w:r>
      <w:r>
        <w:t>traditional</w:t>
      </w:r>
      <w:r>
        <w:rPr>
          <w:spacing w:val="-4"/>
        </w:rPr>
        <w:t xml:space="preserve"> </w:t>
      </w:r>
      <w:r>
        <w:t>cultural</w:t>
      </w:r>
      <w:r>
        <w:rPr>
          <w:spacing w:val="-2"/>
        </w:rPr>
        <w:t xml:space="preserve"> </w:t>
      </w:r>
      <w:r>
        <w:t>forms</w:t>
      </w:r>
      <w:r>
        <w:rPr>
          <w:spacing w:val="-2"/>
        </w:rPr>
        <w:t xml:space="preserve"> </w:t>
      </w:r>
      <w:r>
        <w:t>and</w:t>
      </w:r>
      <w:r>
        <w:rPr>
          <w:spacing w:val="-3"/>
        </w:rPr>
        <w:t xml:space="preserve"> </w:t>
      </w:r>
      <w:r>
        <w:t>institutions</w:t>
      </w:r>
      <w:r>
        <w:rPr>
          <w:spacing w:val="-4"/>
        </w:rPr>
        <w:t xml:space="preserve"> </w:t>
      </w:r>
      <w:r>
        <w:t>such</w:t>
      </w:r>
      <w:r>
        <w:rPr>
          <w:spacing w:val="-3"/>
        </w:rPr>
        <w:t xml:space="preserve"> </w:t>
      </w:r>
      <w:r>
        <w:t>as</w:t>
      </w:r>
      <w:r>
        <w:rPr>
          <w:spacing w:val="-4"/>
        </w:rPr>
        <w:t xml:space="preserve"> </w:t>
      </w:r>
      <w:r>
        <w:t>kinship.</w:t>
      </w:r>
      <w:r>
        <w:rPr>
          <w:spacing w:val="-2"/>
        </w:rPr>
        <w:t xml:space="preserve"> </w:t>
      </w:r>
      <w:r>
        <w:t>Finally,</w:t>
      </w:r>
      <w:r>
        <w:rPr>
          <w:spacing w:val="-2"/>
        </w:rPr>
        <w:t xml:space="preserve"> </w:t>
      </w:r>
      <w:r>
        <w:t>the</w:t>
      </w:r>
      <w:r>
        <w:rPr>
          <w:spacing w:val="-1"/>
        </w:rPr>
        <w:t xml:space="preserve"> </w:t>
      </w:r>
      <w:r>
        <w:t xml:space="preserve">course discusses the oral and written literature and art of African peoples. Students discuss, do presentations, write research papers, and take exams. This course is required for the minor in African Studies. </w:t>
      </w:r>
      <w:r>
        <w:rPr>
          <w:b/>
        </w:rPr>
        <w:t>GLAFC</w:t>
      </w:r>
      <w:r>
        <w:t>, Fall semester.</w:t>
      </w:r>
    </w:p>
    <w:p w14:paraId="35804E03" w14:textId="77777777" w:rsidR="00326A3B" w:rsidRDefault="00000000">
      <w:pPr>
        <w:pStyle w:val="BodyText"/>
        <w:spacing w:before="157" w:line="259" w:lineRule="auto"/>
        <w:ind w:right="883"/>
      </w:pPr>
      <w:r>
        <w:rPr>
          <w:b/>
        </w:rPr>
        <w:t xml:space="preserve">274 African Digital Literature </w:t>
      </w:r>
      <w:r>
        <w:t>(1 course) This course surveys the quickly growing field of African literatures in online spaces. While the internet and social media have allowed for experimentation and the</w:t>
      </w:r>
      <w:r>
        <w:rPr>
          <w:spacing w:val="-1"/>
        </w:rPr>
        <w:t xml:space="preserve"> </w:t>
      </w:r>
      <w:r>
        <w:t>flourishing</w:t>
      </w:r>
      <w:r>
        <w:rPr>
          <w:spacing w:val="-5"/>
        </w:rPr>
        <w:t xml:space="preserve"> </w:t>
      </w:r>
      <w:r>
        <w:t>of</w:t>
      </w:r>
      <w:r>
        <w:rPr>
          <w:spacing w:val="-2"/>
        </w:rPr>
        <w:t xml:space="preserve"> </w:t>
      </w:r>
      <w:r>
        <w:t>all</w:t>
      </w:r>
      <w:r>
        <w:rPr>
          <w:spacing w:val="-4"/>
        </w:rPr>
        <w:t xml:space="preserve"> </w:t>
      </w:r>
      <w:r>
        <w:t>kinds</w:t>
      </w:r>
      <w:r>
        <w:rPr>
          <w:spacing w:val="-4"/>
        </w:rPr>
        <w:t xml:space="preserve"> </w:t>
      </w:r>
      <w:r>
        <w:t>of</w:t>
      </w:r>
      <w:r>
        <w:rPr>
          <w:spacing w:val="-2"/>
        </w:rPr>
        <w:t xml:space="preserve"> </w:t>
      </w:r>
      <w:r>
        <w:t>literatures,</w:t>
      </w:r>
      <w:r>
        <w:rPr>
          <w:spacing w:val="-2"/>
        </w:rPr>
        <w:t xml:space="preserve"> </w:t>
      </w:r>
      <w:r>
        <w:t>they</w:t>
      </w:r>
      <w:r>
        <w:rPr>
          <w:spacing w:val="-1"/>
        </w:rPr>
        <w:t xml:space="preserve"> </w:t>
      </w:r>
      <w:r>
        <w:t>have</w:t>
      </w:r>
      <w:r>
        <w:rPr>
          <w:spacing w:val="-1"/>
        </w:rPr>
        <w:t xml:space="preserve"> </w:t>
      </w:r>
      <w:r>
        <w:t>been</w:t>
      </w:r>
      <w:r>
        <w:rPr>
          <w:spacing w:val="-3"/>
        </w:rPr>
        <w:t xml:space="preserve"> </w:t>
      </w:r>
      <w:r>
        <w:t>especially</w:t>
      </w:r>
      <w:r>
        <w:rPr>
          <w:spacing w:val="-1"/>
        </w:rPr>
        <w:t xml:space="preserve"> </w:t>
      </w:r>
      <w:r>
        <w:t>field-altering</w:t>
      </w:r>
      <w:r>
        <w:rPr>
          <w:spacing w:val="-5"/>
        </w:rPr>
        <w:t xml:space="preserve"> </w:t>
      </w:r>
      <w:r>
        <w:t>for</w:t>
      </w:r>
      <w:r>
        <w:rPr>
          <w:spacing w:val="-2"/>
        </w:rPr>
        <w:t xml:space="preserve"> </w:t>
      </w:r>
      <w:r>
        <w:t>African</w:t>
      </w:r>
      <w:r>
        <w:rPr>
          <w:spacing w:val="-3"/>
        </w:rPr>
        <w:t xml:space="preserve"> </w:t>
      </w:r>
      <w:r>
        <w:t>literatures,</w:t>
      </w:r>
      <w:r>
        <w:rPr>
          <w:spacing w:val="-2"/>
        </w:rPr>
        <w:t xml:space="preserve"> </w:t>
      </w:r>
      <w:r>
        <w:t>a tradition that has blossomed in the context of a global (and largely western) publishing industry. But with such a decentering of African literary production comes a western-centric policing of African literary aesthetics. This course considers how the internet and social media have allowed for African writers to shape African literature apart from the hegemony of the western publishing industry—to privilege African literary aesthetics, to allow for more publishing in African languages, and for the exploration of African folklore and lifeworlds. Social media and online publishing platforms allow for publishing</w:t>
      </w:r>
      <w:r>
        <w:rPr>
          <w:spacing w:val="-1"/>
        </w:rPr>
        <w:t xml:space="preserve"> </w:t>
      </w:r>
      <w:r>
        <w:t>opportunities for those who</w:t>
      </w:r>
      <w:r>
        <w:rPr>
          <w:spacing w:val="-1"/>
        </w:rPr>
        <w:t xml:space="preserve"> </w:t>
      </w:r>
      <w:r>
        <w:t>otherwise</w:t>
      </w:r>
      <w:r>
        <w:rPr>
          <w:spacing w:val="-2"/>
        </w:rPr>
        <w:t xml:space="preserve"> </w:t>
      </w:r>
      <w:r>
        <w:t>could</w:t>
      </w:r>
      <w:r>
        <w:rPr>
          <w:spacing w:val="-1"/>
        </w:rPr>
        <w:t xml:space="preserve"> </w:t>
      </w:r>
      <w:r>
        <w:t>not publish</w:t>
      </w:r>
      <w:r>
        <w:rPr>
          <w:spacing w:val="-1"/>
        </w:rPr>
        <w:t xml:space="preserve"> </w:t>
      </w:r>
      <w:r>
        <w:t>in</w:t>
      </w:r>
      <w:r>
        <w:rPr>
          <w:spacing w:val="-1"/>
        </w:rPr>
        <w:t xml:space="preserve"> </w:t>
      </w:r>
      <w:r>
        <w:t>a</w:t>
      </w:r>
      <w:r>
        <w:rPr>
          <w:spacing w:val="-2"/>
        </w:rPr>
        <w:t xml:space="preserve"> </w:t>
      </w:r>
      <w:r>
        <w:t>more</w:t>
      </w:r>
      <w:r>
        <w:rPr>
          <w:spacing w:val="-2"/>
        </w:rPr>
        <w:t xml:space="preserve"> </w:t>
      </w:r>
      <w:r>
        <w:t>conventional</w:t>
      </w:r>
      <w:r>
        <w:rPr>
          <w:spacing w:val="-2"/>
        </w:rPr>
        <w:t xml:space="preserve"> </w:t>
      </w:r>
      <w:r>
        <w:t>manner and have connected African literary hubs across the globe. Furthermore, social media has allowed for the emergence of new creative ways of producing literature. We will read critical essays and consider specific literary case studies such as the literary online magazines Kwani!, Brittle Paper, and Doek!, the various genres of southern African Facebook and blog serial fiction, twitterature, and online African comics.</w:t>
      </w:r>
      <w:r>
        <w:rPr>
          <w:spacing w:val="-4"/>
        </w:rPr>
        <w:t xml:space="preserve"> </w:t>
      </w:r>
      <w:r>
        <w:t>We</w:t>
      </w:r>
      <w:r>
        <w:rPr>
          <w:spacing w:val="-3"/>
        </w:rPr>
        <w:t xml:space="preserve"> </w:t>
      </w:r>
      <w:r>
        <w:t>will</w:t>
      </w:r>
      <w:r>
        <w:rPr>
          <w:spacing w:val="-1"/>
        </w:rPr>
        <w:t xml:space="preserve"> </w:t>
      </w:r>
      <w:r>
        <w:t>consider</w:t>
      </w:r>
      <w:r>
        <w:rPr>
          <w:spacing w:val="-3"/>
        </w:rPr>
        <w:t xml:space="preserve"> </w:t>
      </w:r>
      <w:r>
        <w:t>these literatures’</w:t>
      </w:r>
      <w:r>
        <w:rPr>
          <w:spacing w:val="-1"/>
        </w:rPr>
        <w:t xml:space="preserve"> </w:t>
      </w:r>
      <w:r>
        <w:t>relationship</w:t>
      </w:r>
      <w:r>
        <w:rPr>
          <w:spacing w:val="-4"/>
        </w:rPr>
        <w:t xml:space="preserve"> </w:t>
      </w:r>
      <w:r>
        <w:t>to</w:t>
      </w:r>
      <w:r>
        <w:rPr>
          <w:spacing w:val="-2"/>
        </w:rPr>
        <w:t xml:space="preserve"> </w:t>
      </w:r>
      <w:r>
        <w:t>classic</w:t>
      </w:r>
      <w:r>
        <w:rPr>
          <w:spacing w:val="-3"/>
        </w:rPr>
        <w:t xml:space="preserve"> </w:t>
      </w:r>
      <w:r>
        <w:t>African</w:t>
      </w:r>
      <w:r>
        <w:rPr>
          <w:spacing w:val="-2"/>
        </w:rPr>
        <w:t xml:space="preserve"> </w:t>
      </w:r>
      <w:r>
        <w:t>novels</w:t>
      </w:r>
      <w:r>
        <w:rPr>
          <w:spacing w:val="-1"/>
        </w:rPr>
        <w:t xml:space="preserve"> </w:t>
      </w:r>
      <w:r>
        <w:t>such</w:t>
      </w:r>
      <w:r>
        <w:rPr>
          <w:spacing w:val="-2"/>
        </w:rPr>
        <w:t xml:space="preserve"> </w:t>
      </w:r>
      <w:r>
        <w:t>as</w:t>
      </w:r>
      <w:r>
        <w:rPr>
          <w:spacing w:val="-1"/>
        </w:rPr>
        <w:t xml:space="preserve"> </w:t>
      </w:r>
      <w:r>
        <w:t>Chinua</w:t>
      </w:r>
      <w:r>
        <w:rPr>
          <w:spacing w:val="-1"/>
        </w:rPr>
        <w:t xml:space="preserve"> </w:t>
      </w:r>
      <w:r>
        <w:t>Achebe’s Things Fall Apart and Amos Tutuola’s My Life in the Bush of Ghosts, and their utilization of literary tropes such as Jim-comes-to-Joburg. We will pay careful attention to the complex relationship between these texts, their social contexts, and the politics of local and global African literary production. Cross- listed as AFS 274. Offered occasionally.</w:t>
      </w:r>
    </w:p>
    <w:p w14:paraId="163D8902" w14:textId="77777777" w:rsidR="00326A3B" w:rsidRDefault="00326A3B">
      <w:pPr>
        <w:spacing w:line="259" w:lineRule="auto"/>
        <w:sectPr w:rsidR="00326A3B">
          <w:pgSz w:w="12240" w:h="15840"/>
          <w:pgMar w:top="1400" w:right="620" w:bottom="1000" w:left="560" w:header="0" w:footer="818" w:gutter="0"/>
          <w:cols w:space="720"/>
        </w:sectPr>
      </w:pPr>
    </w:p>
    <w:p w14:paraId="51BDC2E1" w14:textId="77777777" w:rsidR="00326A3B" w:rsidRDefault="00000000">
      <w:pPr>
        <w:pStyle w:val="Heading1"/>
        <w:ind w:right="1553"/>
      </w:pPr>
      <w:bookmarkStart w:id="148" w:name="Art_and_Art_History_(ART)"/>
      <w:bookmarkStart w:id="149" w:name="_bookmark9"/>
      <w:bookmarkEnd w:id="148"/>
      <w:bookmarkEnd w:id="149"/>
      <w:r>
        <w:lastRenderedPageBreak/>
        <w:t>Art</w:t>
      </w:r>
      <w:r>
        <w:rPr>
          <w:spacing w:val="-6"/>
        </w:rPr>
        <w:t xml:space="preserve"> </w:t>
      </w:r>
      <w:r>
        <w:t>and</w:t>
      </w:r>
      <w:r>
        <w:rPr>
          <w:spacing w:val="-7"/>
        </w:rPr>
        <w:t xml:space="preserve"> </w:t>
      </w:r>
      <w:r>
        <w:t>Art</w:t>
      </w:r>
      <w:r>
        <w:rPr>
          <w:spacing w:val="-6"/>
        </w:rPr>
        <w:t xml:space="preserve"> </w:t>
      </w:r>
      <w:r>
        <w:t>History</w:t>
      </w:r>
      <w:r>
        <w:rPr>
          <w:spacing w:val="-6"/>
        </w:rPr>
        <w:t xml:space="preserve"> </w:t>
      </w:r>
      <w:r>
        <w:rPr>
          <w:spacing w:val="-2"/>
        </w:rPr>
        <w:t>(ART)</w:t>
      </w:r>
    </w:p>
    <w:p w14:paraId="77EA1192"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384"/>
        <w:gridCol w:w="4853"/>
      </w:tblGrid>
      <w:tr w:rsidR="00326A3B" w14:paraId="09A5E575" w14:textId="77777777">
        <w:trPr>
          <w:trHeight w:val="244"/>
        </w:trPr>
        <w:tc>
          <w:tcPr>
            <w:tcW w:w="4384" w:type="dxa"/>
          </w:tcPr>
          <w:p w14:paraId="69B0F417" w14:textId="77777777" w:rsidR="00326A3B" w:rsidRDefault="00000000">
            <w:pPr>
              <w:pStyle w:val="TableParagraph"/>
              <w:spacing w:line="225" w:lineRule="exact"/>
              <w:rPr>
                <w:b/>
              </w:rPr>
            </w:pPr>
            <w:r>
              <w:t>Betsy</w:t>
            </w:r>
            <w:r>
              <w:rPr>
                <w:spacing w:val="-8"/>
              </w:rPr>
              <w:t xml:space="preserve"> </w:t>
            </w:r>
            <w:r>
              <w:t>Byers,</w:t>
            </w:r>
            <w:r>
              <w:rPr>
                <w:spacing w:val="-5"/>
              </w:rPr>
              <w:t xml:space="preserve"> </w:t>
            </w:r>
            <w:r>
              <w:rPr>
                <w:b/>
                <w:spacing w:val="-2"/>
              </w:rPr>
              <w:t>Chair</w:t>
            </w:r>
          </w:p>
        </w:tc>
        <w:tc>
          <w:tcPr>
            <w:tcW w:w="4853" w:type="dxa"/>
          </w:tcPr>
          <w:p w14:paraId="4490FF7B" w14:textId="77777777" w:rsidR="00326A3B" w:rsidRDefault="00000000">
            <w:pPr>
              <w:pStyle w:val="TableParagraph"/>
              <w:spacing w:line="225" w:lineRule="exact"/>
              <w:ind w:left="0" w:right="48"/>
              <w:jc w:val="right"/>
            </w:pPr>
            <w:r>
              <w:t>Marsha</w:t>
            </w:r>
            <w:r>
              <w:rPr>
                <w:spacing w:val="-3"/>
              </w:rPr>
              <w:t xml:space="preserve"> </w:t>
            </w:r>
            <w:r>
              <w:t>Olson</w:t>
            </w:r>
            <w:r>
              <w:rPr>
                <w:spacing w:val="-2"/>
              </w:rPr>
              <w:t xml:space="preserve"> (Visiting)</w:t>
            </w:r>
          </w:p>
        </w:tc>
      </w:tr>
      <w:tr w:rsidR="00326A3B" w14:paraId="02B824CC" w14:textId="77777777">
        <w:trPr>
          <w:trHeight w:val="268"/>
        </w:trPr>
        <w:tc>
          <w:tcPr>
            <w:tcW w:w="4384" w:type="dxa"/>
          </w:tcPr>
          <w:p w14:paraId="3C606FD4" w14:textId="77777777" w:rsidR="00326A3B" w:rsidRDefault="00000000">
            <w:pPr>
              <w:pStyle w:val="TableParagraph"/>
              <w:spacing w:line="249" w:lineRule="exact"/>
            </w:pPr>
            <w:r>
              <w:t>Priscilla</w:t>
            </w:r>
            <w:r>
              <w:rPr>
                <w:spacing w:val="-4"/>
              </w:rPr>
              <w:t xml:space="preserve"> </w:t>
            </w:r>
            <w:r>
              <w:rPr>
                <w:spacing w:val="-2"/>
              </w:rPr>
              <w:t>Briggs</w:t>
            </w:r>
          </w:p>
        </w:tc>
        <w:tc>
          <w:tcPr>
            <w:tcW w:w="4853" w:type="dxa"/>
          </w:tcPr>
          <w:p w14:paraId="5AAEE5F1" w14:textId="77777777" w:rsidR="00326A3B" w:rsidRDefault="00000000">
            <w:pPr>
              <w:pStyle w:val="TableParagraph"/>
              <w:spacing w:line="249" w:lineRule="exact"/>
              <w:ind w:left="0" w:right="48"/>
              <w:jc w:val="right"/>
            </w:pPr>
            <w:r>
              <w:t>Mary</w:t>
            </w:r>
            <w:r>
              <w:rPr>
                <w:spacing w:val="-3"/>
              </w:rPr>
              <w:t xml:space="preserve"> </w:t>
            </w:r>
            <w:r>
              <w:t>Rohl</w:t>
            </w:r>
            <w:r>
              <w:rPr>
                <w:spacing w:val="-2"/>
              </w:rPr>
              <w:t xml:space="preserve"> (Visiting)</w:t>
            </w:r>
          </w:p>
        </w:tc>
      </w:tr>
      <w:tr w:rsidR="00326A3B" w14:paraId="1F7132D3" w14:textId="77777777">
        <w:trPr>
          <w:trHeight w:val="268"/>
        </w:trPr>
        <w:tc>
          <w:tcPr>
            <w:tcW w:w="4384" w:type="dxa"/>
          </w:tcPr>
          <w:p w14:paraId="6D685C35" w14:textId="77777777" w:rsidR="00326A3B" w:rsidRDefault="00000000">
            <w:pPr>
              <w:pStyle w:val="TableParagraph"/>
              <w:spacing w:line="249" w:lineRule="exact"/>
            </w:pPr>
            <w:r>
              <w:t>Nicolas</w:t>
            </w:r>
            <w:r>
              <w:rPr>
                <w:spacing w:val="-5"/>
              </w:rPr>
              <w:t xml:space="preserve"> </w:t>
            </w:r>
            <w:r>
              <w:rPr>
                <w:spacing w:val="-2"/>
              </w:rPr>
              <w:t>Darcourt</w:t>
            </w:r>
          </w:p>
        </w:tc>
        <w:tc>
          <w:tcPr>
            <w:tcW w:w="4853" w:type="dxa"/>
          </w:tcPr>
          <w:p w14:paraId="57A63CA4" w14:textId="77777777" w:rsidR="00326A3B" w:rsidRDefault="00000000">
            <w:pPr>
              <w:pStyle w:val="TableParagraph"/>
              <w:spacing w:line="249" w:lineRule="exact"/>
              <w:ind w:left="0" w:right="47"/>
              <w:jc w:val="right"/>
            </w:pPr>
            <w:r>
              <w:t>Stan</w:t>
            </w:r>
            <w:r>
              <w:rPr>
                <w:spacing w:val="-3"/>
              </w:rPr>
              <w:t xml:space="preserve"> </w:t>
            </w:r>
            <w:r>
              <w:rPr>
                <w:spacing w:val="-2"/>
              </w:rPr>
              <w:t>Shetka</w:t>
            </w:r>
          </w:p>
        </w:tc>
      </w:tr>
      <w:tr w:rsidR="00326A3B" w14:paraId="1D3460D9" w14:textId="77777777">
        <w:trPr>
          <w:trHeight w:val="244"/>
        </w:trPr>
        <w:tc>
          <w:tcPr>
            <w:tcW w:w="4384" w:type="dxa"/>
          </w:tcPr>
          <w:p w14:paraId="54B79AEC" w14:textId="77777777" w:rsidR="00326A3B" w:rsidRDefault="00000000">
            <w:pPr>
              <w:pStyle w:val="TableParagraph"/>
              <w:spacing w:line="225" w:lineRule="exact"/>
            </w:pPr>
            <w:r>
              <w:t>Kristen</w:t>
            </w:r>
            <w:r>
              <w:rPr>
                <w:spacing w:val="-7"/>
              </w:rPr>
              <w:t xml:space="preserve"> </w:t>
            </w:r>
            <w:r>
              <w:rPr>
                <w:spacing w:val="-4"/>
              </w:rPr>
              <w:t>Lowe</w:t>
            </w:r>
          </w:p>
        </w:tc>
        <w:tc>
          <w:tcPr>
            <w:tcW w:w="4853" w:type="dxa"/>
          </w:tcPr>
          <w:p w14:paraId="22BF3A82" w14:textId="77777777" w:rsidR="00326A3B" w:rsidRDefault="00000000">
            <w:pPr>
              <w:pStyle w:val="TableParagraph"/>
              <w:spacing w:line="225" w:lineRule="exact"/>
              <w:ind w:left="0" w:right="50"/>
              <w:jc w:val="right"/>
            </w:pPr>
            <w:r>
              <w:t>Colleen</w:t>
            </w:r>
            <w:r>
              <w:rPr>
                <w:spacing w:val="-5"/>
              </w:rPr>
              <w:t xml:space="preserve"> </w:t>
            </w:r>
            <w:r>
              <w:rPr>
                <w:spacing w:val="-2"/>
              </w:rPr>
              <w:t>Stockmann</w:t>
            </w:r>
          </w:p>
        </w:tc>
      </w:tr>
    </w:tbl>
    <w:p w14:paraId="7D743394" w14:textId="77777777" w:rsidR="00326A3B" w:rsidRDefault="00000000">
      <w:pPr>
        <w:pStyle w:val="BodyText"/>
        <w:spacing w:before="7"/>
        <w:ind w:left="980"/>
      </w:pPr>
      <w:r>
        <w:t>Donald</w:t>
      </w:r>
      <w:r>
        <w:rPr>
          <w:spacing w:val="-5"/>
        </w:rPr>
        <w:t xml:space="preserve"> </w:t>
      </w:r>
      <w:r>
        <w:t>Myers</w:t>
      </w:r>
      <w:r>
        <w:rPr>
          <w:spacing w:val="-5"/>
        </w:rPr>
        <w:t xml:space="preserve"> </w:t>
      </w:r>
      <w:r>
        <w:rPr>
          <w:spacing w:val="-2"/>
        </w:rPr>
        <w:t>(Adjunct)</w:t>
      </w:r>
    </w:p>
    <w:p w14:paraId="6DEBB14B" w14:textId="77777777" w:rsidR="00326A3B" w:rsidRDefault="00000000">
      <w:pPr>
        <w:pStyle w:val="BodyText"/>
        <w:spacing w:before="180" w:line="259" w:lineRule="auto"/>
        <w:ind w:right="825"/>
      </w:pPr>
      <w:r>
        <w:t>The Department of Art and Art History values the universal human need for artistic expression and celebrates the contributions of artists in all cultures throughout history. We are committed to high quality teaching that develops the creative spirit, intellectual potential, and aesthetic sensibilities of every</w:t>
      </w:r>
      <w:r>
        <w:rPr>
          <w:spacing w:val="-1"/>
        </w:rPr>
        <w:t xml:space="preserve"> </w:t>
      </w:r>
      <w:r>
        <w:t>student.</w:t>
      </w:r>
      <w:r>
        <w:rPr>
          <w:spacing w:val="-2"/>
        </w:rPr>
        <w:t xml:space="preserve"> </w:t>
      </w:r>
      <w:r>
        <w:t>Through</w:t>
      </w:r>
      <w:r>
        <w:rPr>
          <w:spacing w:val="-3"/>
        </w:rPr>
        <w:t xml:space="preserve"> </w:t>
      </w:r>
      <w:r>
        <w:t>our</w:t>
      </w:r>
      <w:r>
        <w:rPr>
          <w:spacing w:val="-4"/>
        </w:rPr>
        <w:t xml:space="preserve"> </w:t>
      </w:r>
      <w:r>
        <w:t>teaching</w:t>
      </w:r>
      <w:r>
        <w:rPr>
          <w:spacing w:val="-3"/>
        </w:rPr>
        <w:t xml:space="preserve"> </w:t>
      </w:r>
      <w:r>
        <w:t>and</w:t>
      </w:r>
      <w:r>
        <w:rPr>
          <w:spacing w:val="-3"/>
        </w:rPr>
        <w:t xml:space="preserve"> </w:t>
      </w:r>
      <w:r>
        <w:t>advising,</w:t>
      </w:r>
      <w:r>
        <w:rPr>
          <w:spacing w:val="-2"/>
        </w:rPr>
        <w:t xml:space="preserve"> </w:t>
      </w:r>
      <w:r>
        <w:t>we</w:t>
      </w:r>
      <w:r>
        <w:rPr>
          <w:spacing w:val="-4"/>
        </w:rPr>
        <w:t xml:space="preserve"> </w:t>
      </w:r>
      <w:r>
        <w:t>also</w:t>
      </w:r>
      <w:r>
        <w:rPr>
          <w:spacing w:val="-1"/>
        </w:rPr>
        <w:t xml:space="preserve"> </w:t>
      </w:r>
      <w:r>
        <w:t>prepare</w:t>
      </w:r>
      <w:r>
        <w:rPr>
          <w:spacing w:val="-4"/>
        </w:rPr>
        <w:t xml:space="preserve"> </w:t>
      </w:r>
      <w:r>
        <w:t>majors</w:t>
      </w:r>
      <w:r>
        <w:rPr>
          <w:spacing w:val="-2"/>
        </w:rPr>
        <w:t xml:space="preserve"> </w:t>
      </w:r>
      <w:r>
        <w:t>for</w:t>
      </w:r>
      <w:r>
        <w:rPr>
          <w:spacing w:val="-2"/>
        </w:rPr>
        <w:t xml:space="preserve"> </w:t>
      </w:r>
      <w:r>
        <w:t>professions</w:t>
      </w:r>
      <w:r>
        <w:rPr>
          <w:spacing w:val="-4"/>
        </w:rPr>
        <w:t xml:space="preserve"> </w:t>
      </w:r>
      <w:r>
        <w:t>in</w:t>
      </w:r>
      <w:r>
        <w:rPr>
          <w:spacing w:val="-3"/>
        </w:rPr>
        <w:t xml:space="preserve"> </w:t>
      </w:r>
      <w:r>
        <w:t>the</w:t>
      </w:r>
      <w:r>
        <w:rPr>
          <w:spacing w:val="-4"/>
        </w:rPr>
        <w:t xml:space="preserve"> </w:t>
      </w:r>
      <w:r>
        <w:t xml:space="preserve">visual </w:t>
      </w:r>
      <w:r>
        <w:rPr>
          <w:spacing w:val="-2"/>
        </w:rPr>
        <w:t>arts.</w:t>
      </w:r>
    </w:p>
    <w:p w14:paraId="05FD8642" w14:textId="77777777" w:rsidR="00326A3B" w:rsidRDefault="00000000">
      <w:pPr>
        <w:pStyle w:val="BodyText"/>
        <w:spacing w:before="160" w:line="259" w:lineRule="auto"/>
        <w:ind w:right="825"/>
      </w:pPr>
      <w:r>
        <w:t>Our</w:t>
      </w:r>
      <w:r>
        <w:rPr>
          <w:spacing w:val="-2"/>
        </w:rPr>
        <w:t xml:space="preserve"> </w:t>
      </w:r>
      <w:r>
        <w:t>faculty,</w:t>
      </w:r>
      <w:r>
        <w:rPr>
          <w:spacing w:val="-2"/>
        </w:rPr>
        <w:t xml:space="preserve"> </w:t>
      </w:r>
      <w:r>
        <w:t>staff,</w:t>
      </w:r>
      <w:r>
        <w:rPr>
          <w:spacing w:val="-4"/>
        </w:rPr>
        <w:t xml:space="preserve"> </w:t>
      </w:r>
      <w:r>
        <w:t>and</w:t>
      </w:r>
      <w:r>
        <w:rPr>
          <w:spacing w:val="-3"/>
        </w:rPr>
        <w:t xml:space="preserve"> </w:t>
      </w:r>
      <w:r>
        <w:t>students</w:t>
      </w:r>
      <w:r>
        <w:rPr>
          <w:spacing w:val="-2"/>
        </w:rPr>
        <w:t xml:space="preserve"> </w:t>
      </w:r>
      <w:r>
        <w:t>collaborate</w:t>
      </w:r>
      <w:r>
        <w:rPr>
          <w:spacing w:val="-4"/>
        </w:rPr>
        <w:t xml:space="preserve"> </w:t>
      </w:r>
      <w:r>
        <w:t>to</w:t>
      </w:r>
      <w:r>
        <w:rPr>
          <w:spacing w:val="-3"/>
        </w:rPr>
        <w:t xml:space="preserve"> </w:t>
      </w:r>
      <w:r>
        <w:t>offer</w:t>
      </w:r>
      <w:r>
        <w:rPr>
          <w:spacing w:val="-2"/>
        </w:rPr>
        <w:t xml:space="preserve"> </w:t>
      </w:r>
      <w:r>
        <w:t>programs,</w:t>
      </w:r>
      <w:r>
        <w:rPr>
          <w:spacing w:val="-2"/>
        </w:rPr>
        <w:t xml:space="preserve"> </w:t>
      </w:r>
      <w:r>
        <w:t>activities,</w:t>
      </w:r>
      <w:r>
        <w:rPr>
          <w:spacing w:val="-2"/>
        </w:rPr>
        <w:t xml:space="preserve"> </w:t>
      </w:r>
      <w:r>
        <w:t>and</w:t>
      </w:r>
      <w:r>
        <w:rPr>
          <w:spacing w:val="-3"/>
        </w:rPr>
        <w:t xml:space="preserve"> </w:t>
      </w:r>
      <w:r>
        <w:t>service</w:t>
      </w:r>
      <w:r>
        <w:rPr>
          <w:spacing w:val="-1"/>
        </w:rPr>
        <w:t xml:space="preserve"> </w:t>
      </w:r>
      <w:r>
        <w:t>projects</w:t>
      </w:r>
      <w:r>
        <w:rPr>
          <w:spacing w:val="-2"/>
        </w:rPr>
        <w:t xml:space="preserve"> </w:t>
      </w:r>
      <w:r>
        <w:t>that</w:t>
      </w:r>
      <w:r>
        <w:rPr>
          <w:spacing w:val="-4"/>
        </w:rPr>
        <w:t xml:space="preserve"> </w:t>
      </w:r>
      <w:r>
        <w:t>enrich the College campus and community at large. It is our belief that every person can contribute to the vitality of the arts in contemporary society and to the betterment of our shared communities.</w:t>
      </w:r>
    </w:p>
    <w:p w14:paraId="6A1436C4" w14:textId="77777777" w:rsidR="00326A3B" w:rsidRDefault="00000000">
      <w:pPr>
        <w:pStyle w:val="BodyText"/>
        <w:spacing w:before="159" w:line="256" w:lineRule="auto"/>
        <w:ind w:right="825"/>
      </w:pPr>
      <w:r>
        <w:t>ART-101</w:t>
      </w:r>
      <w:r>
        <w:rPr>
          <w:spacing w:val="-2"/>
        </w:rPr>
        <w:t xml:space="preserve"> </w:t>
      </w:r>
      <w:r>
        <w:t>and</w:t>
      </w:r>
      <w:r>
        <w:rPr>
          <w:spacing w:val="-4"/>
        </w:rPr>
        <w:t xml:space="preserve"> </w:t>
      </w:r>
      <w:r>
        <w:t>ART-102</w:t>
      </w:r>
      <w:r>
        <w:rPr>
          <w:spacing w:val="-4"/>
        </w:rPr>
        <w:t xml:space="preserve"> </w:t>
      </w:r>
      <w:r>
        <w:t>are</w:t>
      </w:r>
      <w:r>
        <w:rPr>
          <w:spacing w:val="-5"/>
        </w:rPr>
        <w:t xml:space="preserve"> </w:t>
      </w:r>
      <w:r>
        <w:t>considered</w:t>
      </w:r>
      <w:r>
        <w:rPr>
          <w:spacing w:val="-4"/>
        </w:rPr>
        <w:t xml:space="preserve"> </w:t>
      </w:r>
      <w:r>
        <w:t>introductory</w:t>
      </w:r>
      <w:r>
        <w:rPr>
          <w:spacing w:val="-2"/>
        </w:rPr>
        <w:t xml:space="preserve"> </w:t>
      </w:r>
      <w:r>
        <w:t>to</w:t>
      </w:r>
      <w:r>
        <w:rPr>
          <w:spacing w:val="-4"/>
        </w:rPr>
        <w:t xml:space="preserve"> </w:t>
      </w:r>
      <w:r>
        <w:t>other</w:t>
      </w:r>
      <w:r>
        <w:rPr>
          <w:spacing w:val="-5"/>
        </w:rPr>
        <w:t xml:space="preserve"> </w:t>
      </w:r>
      <w:r>
        <w:t>art</w:t>
      </w:r>
      <w:r>
        <w:rPr>
          <w:spacing w:val="-2"/>
        </w:rPr>
        <w:t xml:space="preserve"> </w:t>
      </w:r>
      <w:r>
        <w:t>history</w:t>
      </w:r>
      <w:r>
        <w:rPr>
          <w:spacing w:val="-2"/>
        </w:rPr>
        <w:t xml:space="preserve"> </w:t>
      </w:r>
      <w:r>
        <w:t>experiences.</w:t>
      </w:r>
      <w:r>
        <w:rPr>
          <w:spacing w:val="-3"/>
        </w:rPr>
        <w:t xml:space="preserve"> </w:t>
      </w:r>
      <w:r>
        <w:t>ART-110</w:t>
      </w:r>
      <w:r>
        <w:rPr>
          <w:spacing w:val="-2"/>
        </w:rPr>
        <w:t xml:space="preserve"> </w:t>
      </w:r>
      <w:r>
        <w:t>and</w:t>
      </w:r>
      <w:r>
        <w:rPr>
          <w:spacing w:val="-4"/>
        </w:rPr>
        <w:t xml:space="preserve"> </w:t>
      </w:r>
      <w:r>
        <w:t>ART- 115 studio courses are considered introductory to other studio experiences.</w:t>
      </w:r>
    </w:p>
    <w:p w14:paraId="2485DE2A" w14:textId="77777777" w:rsidR="00326A3B" w:rsidRDefault="00000000">
      <w:pPr>
        <w:pStyle w:val="BodyText"/>
        <w:spacing w:before="165" w:line="259" w:lineRule="auto"/>
        <w:ind w:right="825"/>
      </w:pPr>
      <w:r>
        <w:t>Majors in Art and Art History are encouraged to study abroad to gain an international perspective on their</w:t>
      </w:r>
      <w:r>
        <w:rPr>
          <w:spacing w:val="-2"/>
        </w:rPr>
        <w:t xml:space="preserve"> </w:t>
      </w:r>
      <w:r>
        <w:t>discipline.</w:t>
      </w:r>
      <w:r>
        <w:rPr>
          <w:spacing w:val="-2"/>
        </w:rPr>
        <w:t xml:space="preserve"> </w:t>
      </w:r>
      <w:r>
        <w:t>Students</w:t>
      </w:r>
      <w:r>
        <w:rPr>
          <w:spacing w:val="-2"/>
        </w:rPr>
        <w:t xml:space="preserve"> </w:t>
      </w:r>
      <w:r>
        <w:t>should</w:t>
      </w:r>
      <w:r>
        <w:rPr>
          <w:spacing w:val="-3"/>
        </w:rPr>
        <w:t xml:space="preserve"> </w:t>
      </w:r>
      <w:r>
        <w:t>talk</w:t>
      </w:r>
      <w:r>
        <w:rPr>
          <w:spacing w:val="-4"/>
        </w:rPr>
        <w:t xml:space="preserve"> </w:t>
      </w:r>
      <w:r>
        <w:t>to</w:t>
      </w:r>
      <w:r>
        <w:rPr>
          <w:spacing w:val="-3"/>
        </w:rPr>
        <w:t xml:space="preserve"> </w:t>
      </w:r>
      <w:r>
        <w:t>their</w:t>
      </w:r>
      <w:r>
        <w:rPr>
          <w:spacing w:val="-2"/>
        </w:rPr>
        <w:t xml:space="preserve"> </w:t>
      </w:r>
      <w:r>
        <w:t>advisors</w:t>
      </w:r>
      <w:r>
        <w:rPr>
          <w:spacing w:val="-4"/>
        </w:rPr>
        <w:t xml:space="preserve"> </w:t>
      </w:r>
      <w:r>
        <w:t>early</w:t>
      </w:r>
      <w:r>
        <w:rPr>
          <w:spacing w:val="-1"/>
        </w:rPr>
        <w:t xml:space="preserve"> </w:t>
      </w:r>
      <w:r>
        <w:t>in</w:t>
      </w:r>
      <w:r>
        <w:rPr>
          <w:spacing w:val="-5"/>
        </w:rPr>
        <w:t xml:space="preserve"> </w:t>
      </w:r>
      <w:r>
        <w:t>their</w:t>
      </w:r>
      <w:r>
        <w:rPr>
          <w:spacing w:val="-2"/>
        </w:rPr>
        <w:t xml:space="preserve"> </w:t>
      </w:r>
      <w:r>
        <w:t>studies</w:t>
      </w:r>
      <w:r>
        <w:rPr>
          <w:spacing w:val="-2"/>
        </w:rPr>
        <w:t xml:space="preserve"> </w:t>
      </w:r>
      <w:r>
        <w:t>about</w:t>
      </w:r>
      <w:r>
        <w:rPr>
          <w:spacing w:val="-4"/>
        </w:rPr>
        <w:t xml:space="preserve"> </w:t>
      </w:r>
      <w:r>
        <w:t>international</w:t>
      </w:r>
      <w:r>
        <w:rPr>
          <w:spacing w:val="-4"/>
        </w:rPr>
        <w:t xml:space="preserve"> </w:t>
      </w:r>
      <w:r>
        <w:t>programs and internships that will be best for them.</w:t>
      </w:r>
    </w:p>
    <w:p w14:paraId="3EA8A662" w14:textId="77777777" w:rsidR="00326A3B" w:rsidRDefault="00000000">
      <w:pPr>
        <w:spacing w:before="159"/>
        <w:ind w:left="879"/>
      </w:pPr>
      <w:r>
        <w:rPr>
          <w:b/>
        </w:rPr>
        <w:t>Art</w:t>
      </w:r>
      <w:r>
        <w:rPr>
          <w:b/>
          <w:spacing w:val="-8"/>
        </w:rPr>
        <w:t xml:space="preserve"> </w:t>
      </w:r>
      <w:r>
        <w:rPr>
          <w:b/>
        </w:rPr>
        <w:t>Studio</w:t>
      </w:r>
      <w:r>
        <w:rPr>
          <w:b/>
          <w:spacing w:val="-4"/>
        </w:rPr>
        <w:t xml:space="preserve"> </w:t>
      </w:r>
      <w:r>
        <w:rPr>
          <w:b/>
        </w:rPr>
        <w:t>Major:</w:t>
      </w:r>
      <w:r>
        <w:rPr>
          <w:b/>
          <w:spacing w:val="-4"/>
        </w:rPr>
        <w:t xml:space="preserve"> </w:t>
      </w:r>
      <w:r>
        <w:t>Eleven</w:t>
      </w:r>
      <w:r>
        <w:rPr>
          <w:spacing w:val="-4"/>
        </w:rPr>
        <w:t xml:space="preserve"> </w:t>
      </w:r>
      <w:r>
        <w:t>required</w:t>
      </w:r>
      <w:r>
        <w:rPr>
          <w:spacing w:val="-4"/>
        </w:rPr>
        <w:t xml:space="preserve"> </w:t>
      </w:r>
      <w:r>
        <w:t>courses,</w:t>
      </w:r>
      <w:r>
        <w:rPr>
          <w:spacing w:val="-3"/>
        </w:rPr>
        <w:t xml:space="preserve"> </w:t>
      </w:r>
      <w:r>
        <w:t>graded</w:t>
      </w:r>
      <w:r>
        <w:rPr>
          <w:spacing w:val="-4"/>
        </w:rPr>
        <w:t xml:space="preserve"> </w:t>
      </w:r>
      <w:r>
        <w:t>C</w:t>
      </w:r>
      <w:r>
        <w:rPr>
          <w:spacing w:val="-3"/>
        </w:rPr>
        <w:t xml:space="preserve"> </w:t>
      </w:r>
      <w:r>
        <w:t>(2.0)</w:t>
      </w:r>
      <w:r>
        <w:rPr>
          <w:spacing w:val="-5"/>
        </w:rPr>
        <w:t xml:space="preserve"> </w:t>
      </w:r>
      <w:r>
        <w:t>or</w:t>
      </w:r>
      <w:r>
        <w:rPr>
          <w:spacing w:val="-3"/>
        </w:rPr>
        <w:t xml:space="preserve"> </w:t>
      </w:r>
      <w:r>
        <w:rPr>
          <w:spacing w:val="-2"/>
        </w:rPr>
        <w:t>better:</w:t>
      </w:r>
    </w:p>
    <w:p w14:paraId="6703CF1F" w14:textId="77777777" w:rsidR="00326A3B" w:rsidRDefault="00000000">
      <w:pPr>
        <w:pStyle w:val="ListParagraph"/>
        <w:numPr>
          <w:ilvl w:val="0"/>
          <w:numId w:val="24"/>
        </w:numPr>
        <w:tabs>
          <w:tab w:val="left" w:pos="1601"/>
        </w:tabs>
        <w:spacing w:before="180"/>
      </w:pPr>
      <w:r>
        <w:t>ART-101</w:t>
      </w:r>
      <w:r>
        <w:rPr>
          <w:spacing w:val="-7"/>
        </w:rPr>
        <w:t xml:space="preserve"> </w:t>
      </w:r>
      <w:r>
        <w:t>or</w:t>
      </w:r>
      <w:r>
        <w:rPr>
          <w:spacing w:val="-5"/>
        </w:rPr>
        <w:t xml:space="preserve"> </w:t>
      </w:r>
      <w:r>
        <w:t>ART-102,</w:t>
      </w:r>
      <w:r>
        <w:rPr>
          <w:spacing w:val="-8"/>
        </w:rPr>
        <w:t xml:space="preserve"> </w:t>
      </w:r>
      <w:r>
        <w:t>ART-110,</w:t>
      </w:r>
      <w:r>
        <w:rPr>
          <w:spacing w:val="-5"/>
        </w:rPr>
        <w:t xml:space="preserve"> </w:t>
      </w:r>
      <w:r>
        <w:t>ART-115,</w:t>
      </w:r>
      <w:r>
        <w:rPr>
          <w:spacing w:val="-6"/>
        </w:rPr>
        <w:t xml:space="preserve"> </w:t>
      </w:r>
      <w:r>
        <w:t>ART-299,</w:t>
      </w:r>
      <w:r>
        <w:rPr>
          <w:spacing w:val="-5"/>
        </w:rPr>
        <w:t xml:space="preserve"> </w:t>
      </w:r>
      <w:r>
        <w:t>ART-362</w:t>
      </w:r>
      <w:r>
        <w:rPr>
          <w:spacing w:val="-5"/>
        </w:rPr>
        <w:t xml:space="preserve"> </w:t>
      </w:r>
      <w:r>
        <w:t>and</w:t>
      </w:r>
      <w:r>
        <w:rPr>
          <w:spacing w:val="-6"/>
        </w:rPr>
        <w:t xml:space="preserve"> </w:t>
      </w:r>
      <w:r>
        <w:t>ART-</w:t>
      </w:r>
      <w:r>
        <w:rPr>
          <w:spacing w:val="-4"/>
        </w:rPr>
        <w:t>399;</w:t>
      </w:r>
    </w:p>
    <w:p w14:paraId="182DCA15" w14:textId="77777777" w:rsidR="00326A3B" w:rsidRDefault="00000000">
      <w:pPr>
        <w:pStyle w:val="ListParagraph"/>
        <w:numPr>
          <w:ilvl w:val="0"/>
          <w:numId w:val="24"/>
        </w:numPr>
        <w:tabs>
          <w:tab w:val="left" w:pos="1601"/>
        </w:tabs>
        <w:spacing w:line="259" w:lineRule="auto"/>
        <w:ind w:right="831" w:hanging="360"/>
      </w:pPr>
      <w:r>
        <w:t>Three</w:t>
      </w:r>
      <w:r>
        <w:rPr>
          <w:spacing w:val="-3"/>
        </w:rPr>
        <w:t xml:space="preserve"> </w:t>
      </w:r>
      <w:r>
        <w:t>courses</w:t>
      </w:r>
      <w:r>
        <w:rPr>
          <w:spacing w:val="-4"/>
        </w:rPr>
        <w:t xml:space="preserve"> </w:t>
      </w:r>
      <w:r>
        <w:t>from</w:t>
      </w:r>
      <w:r>
        <w:rPr>
          <w:spacing w:val="-5"/>
        </w:rPr>
        <w:t xml:space="preserve"> </w:t>
      </w:r>
      <w:r>
        <w:t>ART-220,</w:t>
      </w:r>
      <w:r>
        <w:rPr>
          <w:spacing w:val="-4"/>
        </w:rPr>
        <w:t xml:space="preserve"> </w:t>
      </w:r>
      <w:r>
        <w:t>ART-234,</w:t>
      </w:r>
      <w:r>
        <w:rPr>
          <w:spacing w:val="-4"/>
        </w:rPr>
        <w:t xml:space="preserve"> </w:t>
      </w:r>
      <w:r>
        <w:t>ART-235,</w:t>
      </w:r>
      <w:r>
        <w:rPr>
          <w:spacing w:val="-4"/>
        </w:rPr>
        <w:t xml:space="preserve"> </w:t>
      </w:r>
      <w:r>
        <w:t>ART-238,</w:t>
      </w:r>
      <w:r>
        <w:rPr>
          <w:spacing w:val="-4"/>
        </w:rPr>
        <w:t xml:space="preserve"> </w:t>
      </w:r>
      <w:r>
        <w:t>ART-240,</w:t>
      </w:r>
      <w:r>
        <w:rPr>
          <w:spacing w:val="-4"/>
        </w:rPr>
        <w:t xml:space="preserve"> </w:t>
      </w:r>
      <w:r>
        <w:t>ART-242,</w:t>
      </w:r>
      <w:r>
        <w:rPr>
          <w:spacing w:val="-4"/>
        </w:rPr>
        <w:t xml:space="preserve"> </w:t>
      </w:r>
      <w:r>
        <w:t>ART-243,</w:t>
      </w:r>
      <w:r>
        <w:rPr>
          <w:spacing w:val="-4"/>
        </w:rPr>
        <w:t xml:space="preserve"> </w:t>
      </w:r>
      <w:r>
        <w:t>ART-244, ART-256, ART-258, ART-268, ART-270, ART-272, ART-274, or ART-291;</w:t>
      </w:r>
    </w:p>
    <w:p w14:paraId="2FAE37BC" w14:textId="77777777" w:rsidR="00326A3B" w:rsidRDefault="00000000">
      <w:pPr>
        <w:pStyle w:val="ListParagraph"/>
        <w:numPr>
          <w:ilvl w:val="0"/>
          <w:numId w:val="24"/>
        </w:numPr>
        <w:tabs>
          <w:tab w:val="left" w:pos="1600"/>
        </w:tabs>
        <w:spacing w:before="1" w:line="256" w:lineRule="auto"/>
        <w:ind w:left="1599" w:right="1151" w:hanging="360"/>
      </w:pPr>
      <w:r>
        <w:t>Two</w:t>
      </w:r>
      <w:r>
        <w:rPr>
          <w:spacing w:val="-4"/>
        </w:rPr>
        <w:t xml:space="preserve"> </w:t>
      </w:r>
      <w:r>
        <w:t>Advanced</w:t>
      </w:r>
      <w:r>
        <w:rPr>
          <w:spacing w:val="-4"/>
        </w:rPr>
        <w:t xml:space="preserve"> </w:t>
      </w:r>
      <w:r>
        <w:t>Studio</w:t>
      </w:r>
      <w:r>
        <w:rPr>
          <w:spacing w:val="-4"/>
        </w:rPr>
        <w:t xml:space="preserve"> </w:t>
      </w:r>
      <w:r>
        <w:t>Art</w:t>
      </w:r>
      <w:r>
        <w:rPr>
          <w:spacing w:val="-2"/>
        </w:rPr>
        <w:t xml:space="preserve"> </w:t>
      </w:r>
      <w:r>
        <w:t>courses</w:t>
      </w:r>
      <w:r>
        <w:rPr>
          <w:spacing w:val="-5"/>
        </w:rPr>
        <w:t xml:space="preserve"> </w:t>
      </w:r>
      <w:r>
        <w:t>from</w:t>
      </w:r>
      <w:r>
        <w:rPr>
          <w:spacing w:val="-2"/>
        </w:rPr>
        <w:t xml:space="preserve"> </w:t>
      </w:r>
      <w:r>
        <w:t>ART-344,</w:t>
      </w:r>
      <w:r>
        <w:rPr>
          <w:spacing w:val="-5"/>
        </w:rPr>
        <w:t xml:space="preserve"> </w:t>
      </w:r>
      <w:r>
        <w:t>ART-368,</w:t>
      </w:r>
      <w:r>
        <w:rPr>
          <w:spacing w:val="-3"/>
        </w:rPr>
        <w:t xml:space="preserve"> </w:t>
      </w:r>
      <w:r>
        <w:t>ART-370,</w:t>
      </w:r>
      <w:r>
        <w:rPr>
          <w:spacing w:val="-3"/>
        </w:rPr>
        <w:t xml:space="preserve"> </w:t>
      </w:r>
      <w:r>
        <w:t>ART-372,</w:t>
      </w:r>
      <w:r>
        <w:rPr>
          <w:spacing w:val="-3"/>
        </w:rPr>
        <w:t xml:space="preserve"> </w:t>
      </w:r>
      <w:r>
        <w:t>ART-</w:t>
      </w:r>
      <w:r>
        <w:rPr>
          <w:spacing w:val="-3"/>
        </w:rPr>
        <w:t xml:space="preserve"> </w:t>
      </w:r>
      <w:r>
        <w:t>374,</w:t>
      </w:r>
      <w:r>
        <w:rPr>
          <w:spacing w:val="-5"/>
        </w:rPr>
        <w:t xml:space="preserve"> </w:t>
      </w:r>
      <w:r>
        <w:t>ART- 378, ART-380, ART-382, ART-383, ART-386, ART-388 or ART-391;</w:t>
      </w:r>
    </w:p>
    <w:p w14:paraId="499CF24D" w14:textId="77777777" w:rsidR="00326A3B" w:rsidRDefault="00000000">
      <w:pPr>
        <w:pStyle w:val="BodyText"/>
        <w:spacing w:before="164" w:line="259" w:lineRule="auto"/>
        <w:ind w:right="825"/>
      </w:pPr>
      <w:r>
        <w:rPr>
          <w:b/>
        </w:rPr>
        <w:t xml:space="preserve">Art Education Major: </w:t>
      </w:r>
      <w:r>
        <w:t>Admission to the major is by application and interview in the Department of Education.</w:t>
      </w:r>
      <w:r>
        <w:rPr>
          <w:spacing w:val="-2"/>
        </w:rPr>
        <w:t xml:space="preserve"> </w:t>
      </w:r>
      <w:r>
        <w:t>Applicants</w:t>
      </w:r>
      <w:r>
        <w:rPr>
          <w:spacing w:val="-4"/>
        </w:rPr>
        <w:t xml:space="preserve"> </w:t>
      </w:r>
      <w:r>
        <w:t>present</w:t>
      </w:r>
      <w:r>
        <w:rPr>
          <w:spacing w:val="-1"/>
        </w:rPr>
        <w:t xml:space="preserve"> </w:t>
      </w:r>
      <w:r>
        <w:t>a</w:t>
      </w:r>
      <w:r>
        <w:rPr>
          <w:spacing w:val="-2"/>
        </w:rPr>
        <w:t xml:space="preserve"> </w:t>
      </w:r>
      <w:r>
        <w:t>portfolio</w:t>
      </w:r>
      <w:r>
        <w:rPr>
          <w:spacing w:val="-3"/>
        </w:rPr>
        <w:t xml:space="preserve"> </w:t>
      </w:r>
      <w:r>
        <w:t>of</w:t>
      </w:r>
      <w:r>
        <w:rPr>
          <w:spacing w:val="-5"/>
        </w:rPr>
        <w:t xml:space="preserve"> </w:t>
      </w:r>
      <w:r>
        <w:t>their</w:t>
      </w:r>
      <w:r>
        <w:rPr>
          <w:spacing w:val="-5"/>
        </w:rPr>
        <w:t xml:space="preserve"> </w:t>
      </w:r>
      <w:r>
        <w:t>work</w:t>
      </w:r>
      <w:r>
        <w:rPr>
          <w:spacing w:val="-1"/>
        </w:rPr>
        <w:t xml:space="preserve"> </w:t>
      </w:r>
      <w:r>
        <w:t>in</w:t>
      </w:r>
      <w:r>
        <w:rPr>
          <w:spacing w:val="-3"/>
        </w:rPr>
        <w:t xml:space="preserve"> </w:t>
      </w:r>
      <w:r>
        <w:t>their</w:t>
      </w:r>
      <w:r>
        <w:rPr>
          <w:spacing w:val="-5"/>
        </w:rPr>
        <w:t xml:space="preserve"> </w:t>
      </w:r>
      <w:r>
        <w:t>sophomore</w:t>
      </w:r>
      <w:r>
        <w:rPr>
          <w:spacing w:val="-4"/>
        </w:rPr>
        <w:t xml:space="preserve"> </w:t>
      </w:r>
      <w:r>
        <w:t>and</w:t>
      </w:r>
      <w:r>
        <w:rPr>
          <w:spacing w:val="-3"/>
        </w:rPr>
        <w:t xml:space="preserve"> </w:t>
      </w:r>
      <w:r>
        <w:t>junior</w:t>
      </w:r>
      <w:r>
        <w:rPr>
          <w:spacing w:val="-2"/>
        </w:rPr>
        <w:t xml:space="preserve"> </w:t>
      </w:r>
      <w:r>
        <w:t>years.</w:t>
      </w:r>
      <w:r>
        <w:rPr>
          <w:spacing w:val="-2"/>
        </w:rPr>
        <w:t xml:space="preserve"> </w:t>
      </w:r>
      <w:r>
        <w:t>Completion of a major in Art Education includes a written statement of artistic development and participation in a senior Art major group exhibition, normally held in the spring of the senior year. Majors also must complete EDU-354 and all other requirements for licensure (see Department of Education).</w:t>
      </w:r>
    </w:p>
    <w:p w14:paraId="250846FF" w14:textId="77777777" w:rsidR="00326A3B" w:rsidRDefault="00000000">
      <w:pPr>
        <w:pStyle w:val="BodyText"/>
        <w:spacing w:before="158"/>
        <w:ind w:left="878"/>
      </w:pPr>
      <w:r>
        <w:t>Eleven</w:t>
      </w:r>
      <w:r>
        <w:rPr>
          <w:spacing w:val="-3"/>
        </w:rPr>
        <w:t xml:space="preserve"> </w:t>
      </w:r>
      <w:r>
        <w:t>courses,</w:t>
      </w:r>
      <w:r>
        <w:rPr>
          <w:spacing w:val="-5"/>
        </w:rPr>
        <w:t xml:space="preserve"> </w:t>
      </w:r>
      <w:r>
        <w:t>graded</w:t>
      </w:r>
      <w:r>
        <w:rPr>
          <w:spacing w:val="-3"/>
        </w:rPr>
        <w:t xml:space="preserve"> </w:t>
      </w:r>
      <w:r>
        <w:t>C</w:t>
      </w:r>
      <w:r>
        <w:rPr>
          <w:spacing w:val="-3"/>
        </w:rPr>
        <w:t xml:space="preserve"> </w:t>
      </w:r>
      <w:r>
        <w:t>(2.0)</w:t>
      </w:r>
      <w:r>
        <w:rPr>
          <w:spacing w:val="-5"/>
        </w:rPr>
        <w:t xml:space="preserve"> </w:t>
      </w:r>
      <w:r>
        <w:t>or</w:t>
      </w:r>
      <w:r>
        <w:rPr>
          <w:spacing w:val="-2"/>
        </w:rPr>
        <w:t xml:space="preserve"> better:</w:t>
      </w:r>
    </w:p>
    <w:p w14:paraId="49986201" w14:textId="77777777" w:rsidR="00326A3B" w:rsidRDefault="00000000">
      <w:pPr>
        <w:pStyle w:val="ListParagraph"/>
        <w:numPr>
          <w:ilvl w:val="0"/>
          <w:numId w:val="99"/>
        </w:numPr>
        <w:tabs>
          <w:tab w:val="left" w:pos="1600"/>
        </w:tabs>
        <w:spacing w:before="182"/>
      </w:pPr>
      <w:r>
        <w:t>ART-101,</w:t>
      </w:r>
      <w:r>
        <w:rPr>
          <w:spacing w:val="-7"/>
        </w:rPr>
        <w:t xml:space="preserve"> </w:t>
      </w:r>
      <w:r>
        <w:t>ART-102,</w:t>
      </w:r>
      <w:r>
        <w:rPr>
          <w:spacing w:val="-6"/>
        </w:rPr>
        <w:t xml:space="preserve"> </w:t>
      </w:r>
      <w:r>
        <w:t>ART-110,</w:t>
      </w:r>
      <w:r>
        <w:rPr>
          <w:spacing w:val="-6"/>
        </w:rPr>
        <w:t xml:space="preserve"> </w:t>
      </w:r>
      <w:r>
        <w:t>ART-248,</w:t>
      </w:r>
      <w:r>
        <w:rPr>
          <w:spacing w:val="-6"/>
        </w:rPr>
        <w:t xml:space="preserve"> </w:t>
      </w:r>
      <w:r>
        <w:t>and</w:t>
      </w:r>
      <w:r>
        <w:rPr>
          <w:spacing w:val="-6"/>
        </w:rPr>
        <w:t xml:space="preserve"> </w:t>
      </w:r>
      <w:r>
        <w:t>ART-</w:t>
      </w:r>
      <w:r>
        <w:rPr>
          <w:spacing w:val="-4"/>
        </w:rPr>
        <w:t>362;</w:t>
      </w:r>
    </w:p>
    <w:p w14:paraId="75F49122" w14:textId="77777777" w:rsidR="00326A3B" w:rsidRDefault="00000000">
      <w:pPr>
        <w:pStyle w:val="ListParagraph"/>
        <w:numPr>
          <w:ilvl w:val="0"/>
          <w:numId w:val="99"/>
        </w:numPr>
        <w:tabs>
          <w:tab w:val="left" w:pos="1600"/>
        </w:tabs>
        <w:spacing w:before="20"/>
      </w:pPr>
      <w:r>
        <w:t>ART-115</w:t>
      </w:r>
      <w:r>
        <w:rPr>
          <w:spacing w:val="-5"/>
        </w:rPr>
        <w:t xml:space="preserve"> </w:t>
      </w:r>
      <w:r>
        <w:t>or</w:t>
      </w:r>
      <w:r>
        <w:rPr>
          <w:spacing w:val="-4"/>
        </w:rPr>
        <w:t xml:space="preserve"> </w:t>
      </w:r>
      <w:r>
        <w:t>ART-</w:t>
      </w:r>
      <w:r>
        <w:rPr>
          <w:spacing w:val="-5"/>
        </w:rPr>
        <w:t>258</w:t>
      </w:r>
    </w:p>
    <w:p w14:paraId="4270BE36" w14:textId="77777777" w:rsidR="00326A3B" w:rsidRDefault="00000000">
      <w:pPr>
        <w:pStyle w:val="ListParagraph"/>
        <w:numPr>
          <w:ilvl w:val="0"/>
          <w:numId w:val="99"/>
        </w:numPr>
        <w:tabs>
          <w:tab w:val="left" w:pos="1600"/>
        </w:tabs>
        <w:spacing w:before="21"/>
      </w:pPr>
      <w:r>
        <w:t>One</w:t>
      </w:r>
      <w:r>
        <w:rPr>
          <w:spacing w:val="-5"/>
        </w:rPr>
        <w:t xml:space="preserve"> </w:t>
      </w:r>
      <w:r>
        <w:t>course</w:t>
      </w:r>
      <w:r>
        <w:rPr>
          <w:spacing w:val="-5"/>
        </w:rPr>
        <w:t xml:space="preserve"> </w:t>
      </w:r>
      <w:r>
        <w:t>from</w:t>
      </w:r>
      <w:r>
        <w:rPr>
          <w:spacing w:val="-5"/>
        </w:rPr>
        <w:t xml:space="preserve"> </w:t>
      </w:r>
      <w:r>
        <w:t>ART-234,</w:t>
      </w:r>
      <w:r>
        <w:rPr>
          <w:spacing w:val="-10"/>
        </w:rPr>
        <w:t xml:space="preserve"> </w:t>
      </w:r>
      <w:r>
        <w:t>ART-235,</w:t>
      </w:r>
      <w:r>
        <w:rPr>
          <w:spacing w:val="-5"/>
        </w:rPr>
        <w:t xml:space="preserve"> </w:t>
      </w:r>
      <w:r>
        <w:t>ART-242</w:t>
      </w:r>
      <w:r>
        <w:rPr>
          <w:spacing w:val="-5"/>
        </w:rPr>
        <w:t xml:space="preserve"> </w:t>
      </w:r>
      <w:r>
        <w:t>AND</w:t>
      </w:r>
      <w:r>
        <w:rPr>
          <w:spacing w:val="-4"/>
        </w:rPr>
        <w:t xml:space="preserve"> </w:t>
      </w:r>
      <w:r>
        <w:t>ART-</w:t>
      </w:r>
      <w:r>
        <w:rPr>
          <w:spacing w:val="-4"/>
        </w:rPr>
        <w:t>243;</w:t>
      </w:r>
    </w:p>
    <w:p w14:paraId="7A3DF701" w14:textId="77777777" w:rsidR="00326A3B" w:rsidRDefault="00000000">
      <w:pPr>
        <w:pStyle w:val="ListParagraph"/>
        <w:numPr>
          <w:ilvl w:val="0"/>
          <w:numId w:val="99"/>
        </w:numPr>
        <w:tabs>
          <w:tab w:val="left" w:pos="1600"/>
        </w:tabs>
      </w:pPr>
      <w:r>
        <w:t>Two</w:t>
      </w:r>
      <w:r>
        <w:rPr>
          <w:spacing w:val="-6"/>
        </w:rPr>
        <w:t xml:space="preserve"> </w:t>
      </w:r>
      <w:r>
        <w:t>courses</w:t>
      </w:r>
      <w:r>
        <w:rPr>
          <w:spacing w:val="-5"/>
        </w:rPr>
        <w:t xml:space="preserve"> </w:t>
      </w:r>
      <w:r>
        <w:t>from</w:t>
      </w:r>
      <w:r>
        <w:rPr>
          <w:spacing w:val="-4"/>
        </w:rPr>
        <w:t xml:space="preserve"> </w:t>
      </w:r>
      <w:r>
        <w:t>ART-238,</w:t>
      </w:r>
      <w:r>
        <w:rPr>
          <w:spacing w:val="-5"/>
        </w:rPr>
        <w:t xml:space="preserve"> </w:t>
      </w:r>
      <w:r>
        <w:t>ART-240</w:t>
      </w:r>
      <w:r>
        <w:rPr>
          <w:spacing w:val="-6"/>
        </w:rPr>
        <w:t xml:space="preserve"> </w:t>
      </w:r>
      <w:r>
        <w:t>AND</w:t>
      </w:r>
      <w:r>
        <w:rPr>
          <w:spacing w:val="-3"/>
        </w:rPr>
        <w:t xml:space="preserve"> </w:t>
      </w:r>
      <w:r>
        <w:t>ART-</w:t>
      </w:r>
      <w:r>
        <w:rPr>
          <w:spacing w:val="-4"/>
        </w:rPr>
        <w:t>256;</w:t>
      </w:r>
    </w:p>
    <w:p w14:paraId="3639D5F4" w14:textId="77777777" w:rsidR="00326A3B" w:rsidRDefault="00000000">
      <w:pPr>
        <w:pStyle w:val="ListParagraph"/>
        <w:numPr>
          <w:ilvl w:val="0"/>
          <w:numId w:val="99"/>
        </w:numPr>
        <w:tabs>
          <w:tab w:val="left" w:pos="1599"/>
        </w:tabs>
        <w:spacing w:line="256" w:lineRule="auto"/>
        <w:ind w:left="1598" w:right="1567"/>
      </w:pPr>
      <w:r>
        <w:t>Two</w:t>
      </w:r>
      <w:r>
        <w:rPr>
          <w:spacing w:val="-3"/>
        </w:rPr>
        <w:t xml:space="preserve"> </w:t>
      </w:r>
      <w:r>
        <w:t>courses</w:t>
      </w:r>
      <w:r>
        <w:rPr>
          <w:spacing w:val="-4"/>
        </w:rPr>
        <w:t xml:space="preserve"> </w:t>
      </w:r>
      <w:r>
        <w:t>selected</w:t>
      </w:r>
      <w:r>
        <w:rPr>
          <w:spacing w:val="-3"/>
        </w:rPr>
        <w:t xml:space="preserve"> </w:t>
      </w:r>
      <w:r>
        <w:t>from</w:t>
      </w:r>
      <w:r>
        <w:rPr>
          <w:spacing w:val="-3"/>
        </w:rPr>
        <w:t xml:space="preserve"> </w:t>
      </w:r>
      <w:r>
        <w:t>any</w:t>
      </w:r>
      <w:r>
        <w:rPr>
          <w:spacing w:val="-1"/>
        </w:rPr>
        <w:t xml:space="preserve"> </w:t>
      </w:r>
      <w:r>
        <w:t>advanced</w:t>
      </w:r>
      <w:r>
        <w:rPr>
          <w:spacing w:val="-3"/>
        </w:rPr>
        <w:t xml:space="preserve"> </w:t>
      </w:r>
      <w:r>
        <w:t>level</w:t>
      </w:r>
      <w:r>
        <w:rPr>
          <w:spacing w:val="-4"/>
        </w:rPr>
        <w:t xml:space="preserve"> </w:t>
      </w:r>
      <w:r>
        <w:t>studio</w:t>
      </w:r>
      <w:r>
        <w:rPr>
          <w:spacing w:val="-3"/>
        </w:rPr>
        <w:t xml:space="preserve"> </w:t>
      </w:r>
      <w:r>
        <w:t>courses</w:t>
      </w:r>
      <w:r>
        <w:rPr>
          <w:spacing w:val="-4"/>
        </w:rPr>
        <w:t xml:space="preserve"> </w:t>
      </w:r>
      <w:r>
        <w:t>or</w:t>
      </w:r>
      <w:r>
        <w:rPr>
          <w:spacing w:val="-4"/>
        </w:rPr>
        <w:t xml:space="preserve"> </w:t>
      </w:r>
      <w:r>
        <w:t>two</w:t>
      </w:r>
      <w:r>
        <w:rPr>
          <w:spacing w:val="-1"/>
        </w:rPr>
        <w:t xml:space="preserve"> </w:t>
      </w:r>
      <w:r>
        <w:t>courses</w:t>
      </w:r>
      <w:r>
        <w:rPr>
          <w:spacing w:val="-2"/>
        </w:rPr>
        <w:t xml:space="preserve"> </w:t>
      </w:r>
      <w:r>
        <w:t>focused</w:t>
      </w:r>
      <w:r>
        <w:rPr>
          <w:spacing w:val="-3"/>
        </w:rPr>
        <w:t xml:space="preserve"> </w:t>
      </w:r>
      <w:r>
        <w:t>on different methods of working in one studio area (for example: ART-234 and Art-235)</w:t>
      </w:r>
    </w:p>
    <w:p w14:paraId="63D1BD64" w14:textId="77777777" w:rsidR="00326A3B" w:rsidRDefault="00326A3B">
      <w:pPr>
        <w:spacing w:line="256" w:lineRule="auto"/>
        <w:sectPr w:rsidR="00326A3B">
          <w:pgSz w:w="12240" w:h="15840"/>
          <w:pgMar w:top="1420" w:right="620" w:bottom="1000" w:left="560" w:header="0" w:footer="818" w:gutter="0"/>
          <w:cols w:space="720"/>
        </w:sectPr>
      </w:pPr>
    </w:p>
    <w:p w14:paraId="005B97AC" w14:textId="77777777" w:rsidR="00326A3B" w:rsidRDefault="00000000">
      <w:pPr>
        <w:spacing w:before="39"/>
        <w:ind w:left="880"/>
      </w:pPr>
      <w:r>
        <w:rPr>
          <w:b/>
        </w:rPr>
        <w:lastRenderedPageBreak/>
        <w:t>Art</w:t>
      </w:r>
      <w:r>
        <w:rPr>
          <w:b/>
          <w:spacing w:val="-8"/>
        </w:rPr>
        <w:t xml:space="preserve"> </w:t>
      </w:r>
      <w:r>
        <w:rPr>
          <w:b/>
        </w:rPr>
        <w:t>History</w:t>
      </w:r>
      <w:r>
        <w:rPr>
          <w:b/>
          <w:spacing w:val="-5"/>
        </w:rPr>
        <w:t xml:space="preserve"> </w:t>
      </w:r>
      <w:r>
        <w:rPr>
          <w:b/>
        </w:rPr>
        <w:t>Major:</w:t>
      </w:r>
      <w:r>
        <w:rPr>
          <w:b/>
          <w:spacing w:val="-4"/>
        </w:rPr>
        <w:t xml:space="preserve"> </w:t>
      </w:r>
      <w:r>
        <w:t>Ten</w:t>
      </w:r>
      <w:r>
        <w:rPr>
          <w:spacing w:val="-4"/>
        </w:rPr>
        <w:t xml:space="preserve"> </w:t>
      </w:r>
      <w:r>
        <w:t>courses,</w:t>
      </w:r>
      <w:r>
        <w:rPr>
          <w:spacing w:val="-3"/>
        </w:rPr>
        <w:t xml:space="preserve"> </w:t>
      </w:r>
      <w:r>
        <w:rPr>
          <w:spacing w:val="-2"/>
        </w:rPr>
        <w:t>including:</w:t>
      </w:r>
    </w:p>
    <w:p w14:paraId="54D65C01" w14:textId="77777777" w:rsidR="00326A3B" w:rsidRDefault="00000000">
      <w:pPr>
        <w:pStyle w:val="ListParagraph"/>
        <w:numPr>
          <w:ilvl w:val="0"/>
          <w:numId w:val="98"/>
        </w:numPr>
        <w:tabs>
          <w:tab w:val="left" w:pos="1601"/>
        </w:tabs>
        <w:spacing w:before="180"/>
        <w:ind w:hanging="362"/>
      </w:pPr>
      <w:r>
        <w:rPr>
          <w:b/>
        </w:rPr>
        <w:t>Foundations</w:t>
      </w:r>
      <w:r>
        <w:rPr>
          <w:b/>
          <w:spacing w:val="-5"/>
        </w:rPr>
        <w:t xml:space="preserve"> </w:t>
      </w:r>
      <w:r>
        <w:rPr>
          <w:b/>
        </w:rPr>
        <w:t>(2</w:t>
      </w:r>
      <w:r>
        <w:rPr>
          <w:b/>
          <w:spacing w:val="-6"/>
        </w:rPr>
        <w:t xml:space="preserve"> </w:t>
      </w:r>
      <w:r>
        <w:rPr>
          <w:b/>
        </w:rPr>
        <w:t>courses):</w:t>
      </w:r>
      <w:r>
        <w:rPr>
          <w:b/>
          <w:spacing w:val="-7"/>
        </w:rPr>
        <w:t xml:space="preserve"> </w:t>
      </w:r>
      <w:r>
        <w:t>ART-101</w:t>
      </w:r>
      <w:r>
        <w:rPr>
          <w:spacing w:val="-6"/>
        </w:rPr>
        <w:t xml:space="preserve"> </w:t>
      </w:r>
      <w:r>
        <w:t>or</w:t>
      </w:r>
      <w:r>
        <w:rPr>
          <w:spacing w:val="-6"/>
        </w:rPr>
        <w:t xml:space="preserve"> </w:t>
      </w:r>
      <w:r>
        <w:t>ART-102;</w:t>
      </w:r>
      <w:r>
        <w:rPr>
          <w:spacing w:val="-4"/>
        </w:rPr>
        <w:t xml:space="preserve"> </w:t>
      </w:r>
      <w:r>
        <w:t>CLA-211</w:t>
      </w:r>
      <w:r>
        <w:rPr>
          <w:spacing w:val="-5"/>
        </w:rPr>
        <w:t xml:space="preserve"> </w:t>
      </w:r>
      <w:r>
        <w:t>or</w:t>
      </w:r>
      <w:r>
        <w:rPr>
          <w:spacing w:val="-5"/>
        </w:rPr>
        <w:t xml:space="preserve"> </w:t>
      </w:r>
      <w:r>
        <w:t>CLA-</w:t>
      </w:r>
      <w:r>
        <w:rPr>
          <w:spacing w:val="-4"/>
        </w:rPr>
        <w:t>212;</w:t>
      </w:r>
    </w:p>
    <w:p w14:paraId="3E9466E2" w14:textId="77777777" w:rsidR="00326A3B" w:rsidRDefault="00000000">
      <w:pPr>
        <w:pStyle w:val="ListParagraph"/>
        <w:numPr>
          <w:ilvl w:val="0"/>
          <w:numId w:val="98"/>
        </w:numPr>
        <w:tabs>
          <w:tab w:val="left" w:pos="1601"/>
        </w:tabs>
      </w:pPr>
      <w:r>
        <w:rPr>
          <w:b/>
        </w:rPr>
        <w:t>Analysis</w:t>
      </w:r>
      <w:r>
        <w:rPr>
          <w:b/>
          <w:spacing w:val="-10"/>
        </w:rPr>
        <w:t xml:space="preserve"> </w:t>
      </w:r>
      <w:r>
        <w:rPr>
          <w:b/>
        </w:rPr>
        <w:t>and</w:t>
      </w:r>
      <w:r>
        <w:rPr>
          <w:b/>
          <w:spacing w:val="-7"/>
        </w:rPr>
        <w:t xml:space="preserve"> </w:t>
      </w:r>
      <w:r>
        <w:rPr>
          <w:b/>
        </w:rPr>
        <w:t>Writing</w:t>
      </w:r>
      <w:r>
        <w:rPr>
          <w:b/>
          <w:spacing w:val="-7"/>
        </w:rPr>
        <w:t xml:space="preserve"> </w:t>
      </w:r>
      <w:r>
        <w:rPr>
          <w:b/>
        </w:rPr>
        <w:t>(4</w:t>
      </w:r>
      <w:r>
        <w:rPr>
          <w:b/>
          <w:spacing w:val="-7"/>
        </w:rPr>
        <w:t xml:space="preserve"> </w:t>
      </w:r>
      <w:r>
        <w:rPr>
          <w:b/>
        </w:rPr>
        <w:t>courses):</w:t>
      </w:r>
      <w:r>
        <w:rPr>
          <w:b/>
          <w:spacing w:val="-7"/>
        </w:rPr>
        <w:t xml:space="preserve"> </w:t>
      </w:r>
      <w:r>
        <w:t>ART-245,</w:t>
      </w:r>
      <w:r>
        <w:rPr>
          <w:spacing w:val="-6"/>
        </w:rPr>
        <w:t xml:space="preserve"> </w:t>
      </w:r>
      <w:r>
        <w:t>ART-250/350,</w:t>
      </w:r>
      <w:r>
        <w:rPr>
          <w:spacing w:val="-6"/>
        </w:rPr>
        <w:t xml:space="preserve"> </w:t>
      </w:r>
      <w:r>
        <w:t>ART-252/352,</w:t>
      </w:r>
      <w:r>
        <w:rPr>
          <w:spacing w:val="-7"/>
        </w:rPr>
        <w:t xml:space="preserve"> </w:t>
      </w:r>
      <w:r>
        <w:t>ART-</w:t>
      </w:r>
      <w:r>
        <w:rPr>
          <w:spacing w:val="-2"/>
        </w:rPr>
        <w:t>262/362;</w:t>
      </w:r>
    </w:p>
    <w:p w14:paraId="5E3BD021" w14:textId="77777777" w:rsidR="00326A3B" w:rsidRDefault="00000000">
      <w:pPr>
        <w:pStyle w:val="ListParagraph"/>
        <w:numPr>
          <w:ilvl w:val="0"/>
          <w:numId w:val="98"/>
        </w:numPr>
        <w:tabs>
          <w:tab w:val="left" w:pos="1601"/>
        </w:tabs>
        <w:ind w:hanging="362"/>
      </w:pPr>
      <w:r>
        <w:rPr>
          <w:b/>
        </w:rPr>
        <w:t>Thematic</w:t>
      </w:r>
      <w:r>
        <w:rPr>
          <w:b/>
          <w:spacing w:val="-6"/>
        </w:rPr>
        <w:t xml:space="preserve"> </w:t>
      </w:r>
      <w:r>
        <w:rPr>
          <w:b/>
        </w:rPr>
        <w:t>(1</w:t>
      </w:r>
      <w:r>
        <w:rPr>
          <w:b/>
          <w:spacing w:val="-5"/>
        </w:rPr>
        <w:t xml:space="preserve"> </w:t>
      </w:r>
      <w:r>
        <w:rPr>
          <w:b/>
        </w:rPr>
        <w:t>course):</w:t>
      </w:r>
      <w:r>
        <w:rPr>
          <w:b/>
          <w:spacing w:val="-5"/>
        </w:rPr>
        <w:t xml:space="preserve"> </w:t>
      </w:r>
      <w:r>
        <w:t>ART-265</w:t>
      </w:r>
      <w:r>
        <w:rPr>
          <w:spacing w:val="-5"/>
        </w:rPr>
        <w:t xml:space="preserve"> </w:t>
      </w:r>
      <w:r>
        <w:t>or</w:t>
      </w:r>
      <w:r>
        <w:rPr>
          <w:spacing w:val="-4"/>
        </w:rPr>
        <w:t xml:space="preserve"> </w:t>
      </w:r>
      <w:r>
        <w:t>ART-244,</w:t>
      </w:r>
      <w:r>
        <w:rPr>
          <w:spacing w:val="-6"/>
        </w:rPr>
        <w:t xml:space="preserve"> </w:t>
      </w:r>
      <w:r>
        <w:t>or</w:t>
      </w:r>
      <w:r>
        <w:rPr>
          <w:spacing w:val="-6"/>
        </w:rPr>
        <w:t xml:space="preserve"> </w:t>
      </w:r>
      <w:r>
        <w:t>approved</w:t>
      </w:r>
      <w:r>
        <w:rPr>
          <w:spacing w:val="-5"/>
        </w:rPr>
        <w:t xml:space="preserve"> </w:t>
      </w:r>
      <w:r>
        <w:t>ART-244</w:t>
      </w:r>
      <w:r>
        <w:rPr>
          <w:spacing w:val="-3"/>
        </w:rPr>
        <w:t xml:space="preserve"> </w:t>
      </w:r>
      <w:r>
        <w:t>Special</w:t>
      </w:r>
      <w:r>
        <w:rPr>
          <w:spacing w:val="-4"/>
        </w:rPr>
        <w:t xml:space="preserve"> </w:t>
      </w:r>
      <w:r>
        <w:rPr>
          <w:spacing w:val="-2"/>
        </w:rPr>
        <w:t>Topic;</w:t>
      </w:r>
    </w:p>
    <w:p w14:paraId="37AC6EA3" w14:textId="77777777" w:rsidR="00326A3B" w:rsidRDefault="00000000">
      <w:pPr>
        <w:pStyle w:val="ListParagraph"/>
        <w:numPr>
          <w:ilvl w:val="0"/>
          <w:numId w:val="98"/>
        </w:numPr>
        <w:tabs>
          <w:tab w:val="left" w:pos="1601"/>
        </w:tabs>
        <w:ind w:hanging="362"/>
      </w:pPr>
      <w:r>
        <w:rPr>
          <w:b/>
        </w:rPr>
        <w:t>Museums</w:t>
      </w:r>
      <w:r>
        <w:rPr>
          <w:b/>
          <w:spacing w:val="-5"/>
        </w:rPr>
        <w:t xml:space="preserve"> </w:t>
      </w:r>
      <w:r>
        <w:rPr>
          <w:b/>
        </w:rPr>
        <w:t>and</w:t>
      </w:r>
      <w:r>
        <w:rPr>
          <w:b/>
          <w:spacing w:val="-6"/>
        </w:rPr>
        <w:t xml:space="preserve"> </w:t>
      </w:r>
      <w:r>
        <w:rPr>
          <w:b/>
        </w:rPr>
        <w:t>Administration</w:t>
      </w:r>
      <w:r>
        <w:rPr>
          <w:b/>
          <w:spacing w:val="-6"/>
        </w:rPr>
        <w:t xml:space="preserve"> </w:t>
      </w:r>
      <w:r>
        <w:rPr>
          <w:b/>
        </w:rPr>
        <w:t>(1</w:t>
      </w:r>
      <w:r>
        <w:rPr>
          <w:b/>
          <w:spacing w:val="-6"/>
        </w:rPr>
        <w:t xml:space="preserve"> </w:t>
      </w:r>
      <w:r>
        <w:rPr>
          <w:b/>
        </w:rPr>
        <w:t>course):</w:t>
      </w:r>
      <w:r>
        <w:rPr>
          <w:b/>
          <w:spacing w:val="-6"/>
        </w:rPr>
        <w:t xml:space="preserve"> </w:t>
      </w:r>
      <w:r>
        <w:t>ART-255,</w:t>
      </w:r>
      <w:r>
        <w:rPr>
          <w:spacing w:val="-7"/>
        </w:rPr>
        <w:t xml:space="preserve"> </w:t>
      </w:r>
      <w:r>
        <w:t>T/D-260;</w:t>
      </w:r>
      <w:r>
        <w:rPr>
          <w:spacing w:val="-5"/>
        </w:rPr>
        <w:t xml:space="preserve"> </w:t>
      </w:r>
      <w:r>
        <w:t>ART-103,</w:t>
      </w:r>
      <w:r>
        <w:rPr>
          <w:spacing w:val="-5"/>
        </w:rPr>
        <w:t xml:space="preserve"> </w:t>
      </w:r>
      <w:r>
        <w:t>ART-268</w:t>
      </w:r>
      <w:r>
        <w:rPr>
          <w:spacing w:val="-6"/>
        </w:rPr>
        <w:t xml:space="preserve"> </w:t>
      </w:r>
      <w:r>
        <w:t>or</w:t>
      </w:r>
      <w:r>
        <w:rPr>
          <w:spacing w:val="-5"/>
        </w:rPr>
        <w:t xml:space="preserve"> </w:t>
      </w:r>
      <w:r>
        <w:t>ART-</w:t>
      </w:r>
      <w:r>
        <w:rPr>
          <w:spacing w:val="-4"/>
        </w:rPr>
        <w:t>368;</w:t>
      </w:r>
    </w:p>
    <w:p w14:paraId="6D1D2539" w14:textId="77777777" w:rsidR="00326A3B" w:rsidRDefault="00000000">
      <w:pPr>
        <w:pStyle w:val="ListParagraph"/>
        <w:numPr>
          <w:ilvl w:val="0"/>
          <w:numId w:val="98"/>
        </w:numPr>
        <w:tabs>
          <w:tab w:val="left" w:pos="1601"/>
        </w:tabs>
        <w:spacing w:before="19"/>
        <w:ind w:hanging="362"/>
      </w:pPr>
      <w:r>
        <w:rPr>
          <w:b/>
        </w:rPr>
        <w:t>Arts</w:t>
      </w:r>
      <w:r>
        <w:rPr>
          <w:b/>
          <w:spacing w:val="-5"/>
        </w:rPr>
        <w:t xml:space="preserve"> </w:t>
      </w:r>
      <w:r>
        <w:rPr>
          <w:b/>
        </w:rPr>
        <w:t>Studio</w:t>
      </w:r>
      <w:r>
        <w:rPr>
          <w:b/>
          <w:spacing w:val="-4"/>
        </w:rPr>
        <w:t xml:space="preserve"> </w:t>
      </w:r>
      <w:r>
        <w:rPr>
          <w:b/>
        </w:rPr>
        <w:t>(1</w:t>
      </w:r>
      <w:r>
        <w:rPr>
          <w:b/>
          <w:spacing w:val="-4"/>
        </w:rPr>
        <w:t xml:space="preserve"> </w:t>
      </w:r>
      <w:r>
        <w:rPr>
          <w:b/>
        </w:rPr>
        <w:t>course):</w:t>
      </w:r>
      <w:r>
        <w:rPr>
          <w:b/>
          <w:spacing w:val="-6"/>
        </w:rPr>
        <w:t xml:space="preserve"> </w:t>
      </w:r>
      <w:r>
        <w:t>choose</w:t>
      </w:r>
      <w:r>
        <w:rPr>
          <w:spacing w:val="-5"/>
        </w:rPr>
        <w:t xml:space="preserve"> </w:t>
      </w:r>
      <w:r>
        <w:t>any</w:t>
      </w:r>
      <w:r>
        <w:rPr>
          <w:spacing w:val="-3"/>
        </w:rPr>
        <w:t xml:space="preserve"> </w:t>
      </w:r>
      <w:r>
        <w:t>studio</w:t>
      </w:r>
      <w:r>
        <w:rPr>
          <w:spacing w:val="-2"/>
        </w:rPr>
        <w:t xml:space="preserve"> </w:t>
      </w:r>
      <w:r>
        <w:t>course</w:t>
      </w:r>
      <w:r>
        <w:rPr>
          <w:spacing w:val="-5"/>
        </w:rPr>
        <w:t xml:space="preserve"> </w:t>
      </w:r>
      <w:r>
        <w:t>from</w:t>
      </w:r>
      <w:r>
        <w:rPr>
          <w:spacing w:val="-4"/>
        </w:rPr>
        <w:t xml:space="preserve"> </w:t>
      </w:r>
      <w:r>
        <w:t>the</w:t>
      </w:r>
      <w:r>
        <w:rPr>
          <w:spacing w:val="-2"/>
        </w:rPr>
        <w:t xml:space="preserve"> </w:t>
      </w:r>
      <w:r>
        <w:t>course</w:t>
      </w:r>
      <w:r>
        <w:rPr>
          <w:spacing w:val="-5"/>
        </w:rPr>
        <w:t xml:space="preserve"> </w:t>
      </w:r>
      <w:r>
        <w:rPr>
          <w:spacing w:val="-2"/>
        </w:rPr>
        <w:t>catalog;</w:t>
      </w:r>
    </w:p>
    <w:p w14:paraId="1229FCE3" w14:textId="77777777" w:rsidR="00326A3B" w:rsidRDefault="00000000">
      <w:pPr>
        <w:pStyle w:val="ListParagraph"/>
        <w:numPr>
          <w:ilvl w:val="0"/>
          <w:numId w:val="98"/>
        </w:numPr>
        <w:tabs>
          <w:tab w:val="left" w:pos="1650"/>
          <w:tab w:val="left" w:pos="1651"/>
        </w:tabs>
        <w:spacing w:line="259" w:lineRule="auto"/>
        <w:ind w:left="1599" w:right="1323" w:hanging="360"/>
      </w:pPr>
      <w:r>
        <w:tab/>
      </w:r>
      <w:r>
        <w:rPr>
          <w:b/>
        </w:rPr>
        <w:t xml:space="preserve">Elective (1 course): </w:t>
      </w:r>
      <w:r>
        <w:t>One elective to be chosen, with the approval of the advisor, from the Art/Art History Department or from related disciplines such as aesthetics, film studies, communication</w:t>
      </w:r>
      <w:r>
        <w:rPr>
          <w:spacing w:val="-5"/>
        </w:rPr>
        <w:t xml:space="preserve"> </w:t>
      </w:r>
      <w:r>
        <w:t>studies,</w:t>
      </w:r>
      <w:r>
        <w:rPr>
          <w:spacing w:val="-4"/>
        </w:rPr>
        <w:t xml:space="preserve"> </w:t>
      </w:r>
      <w:r>
        <w:t>or</w:t>
      </w:r>
      <w:r>
        <w:rPr>
          <w:spacing w:val="-4"/>
        </w:rPr>
        <w:t xml:space="preserve"> </w:t>
      </w:r>
      <w:r>
        <w:t>chemistry</w:t>
      </w:r>
      <w:r>
        <w:rPr>
          <w:spacing w:val="-3"/>
        </w:rPr>
        <w:t xml:space="preserve"> </w:t>
      </w:r>
      <w:r>
        <w:t>(see</w:t>
      </w:r>
      <w:r>
        <w:rPr>
          <w:spacing w:val="-1"/>
        </w:rPr>
        <w:t xml:space="preserve"> </w:t>
      </w:r>
      <w:r>
        <w:t>list</w:t>
      </w:r>
      <w:r>
        <w:rPr>
          <w:spacing w:val="-4"/>
        </w:rPr>
        <w:t xml:space="preserve"> </w:t>
      </w:r>
      <w:r>
        <w:t>of</w:t>
      </w:r>
      <w:r>
        <w:rPr>
          <w:spacing w:val="-2"/>
        </w:rPr>
        <w:t xml:space="preserve"> </w:t>
      </w:r>
      <w:r>
        <w:t>pre-approved</w:t>
      </w:r>
      <w:r>
        <w:rPr>
          <w:spacing w:val="-5"/>
        </w:rPr>
        <w:t xml:space="preserve"> </w:t>
      </w:r>
      <w:r>
        <w:t>electives</w:t>
      </w:r>
      <w:r>
        <w:rPr>
          <w:spacing w:val="-4"/>
        </w:rPr>
        <w:t xml:space="preserve"> </w:t>
      </w:r>
      <w:r>
        <w:t>on</w:t>
      </w:r>
      <w:r>
        <w:rPr>
          <w:spacing w:val="-3"/>
        </w:rPr>
        <w:t xml:space="preserve"> </w:t>
      </w:r>
      <w:r>
        <w:t>the</w:t>
      </w:r>
      <w:r>
        <w:rPr>
          <w:spacing w:val="-4"/>
        </w:rPr>
        <w:t xml:space="preserve"> </w:t>
      </w:r>
      <w:r>
        <w:t xml:space="preserve">department </w:t>
      </w:r>
      <w:r>
        <w:rPr>
          <w:spacing w:val="-2"/>
        </w:rPr>
        <w:t>webpage)</w:t>
      </w:r>
    </w:p>
    <w:p w14:paraId="6FD749A2" w14:textId="77777777" w:rsidR="00326A3B" w:rsidRDefault="00000000">
      <w:pPr>
        <w:pStyle w:val="ListParagraph"/>
        <w:numPr>
          <w:ilvl w:val="0"/>
          <w:numId w:val="98"/>
        </w:numPr>
        <w:tabs>
          <w:tab w:val="left" w:pos="1600"/>
        </w:tabs>
        <w:spacing w:before="0" w:line="259" w:lineRule="auto"/>
        <w:ind w:left="1599" w:right="860" w:hanging="360"/>
      </w:pPr>
      <w:r>
        <w:rPr>
          <w:b/>
        </w:rPr>
        <w:t xml:space="preserve">Capstone: </w:t>
      </w:r>
      <w:r>
        <w:t>Art History majors will complete a Level III capstone research project in one of the following Analysis and Writing (WRITL or WRITD) courses: ART-250/350, ART-252/352, or ART- 262/362 by enrolling in the course at Level</w:t>
      </w:r>
      <w:r>
        <w:rPr>
          <w:spacing w:val="-1"/>
        </w:rPr>
        <w:t xml:space="preserve"> </w:t>
      </w:r>
      <w:r>
        <w:t>III.</w:t>
      </w:r>
      <w:r>
        <w:rPr>
          <w:spacing w:val="40"/>
        </w:rPr>
        <w:t xml:space="preserve"> </w:t>
      </w:r>
      <w:r>
        <w:t>Students enrolled in the Level III</w:t>
      </w:r>
      <w:r>
        <w:rPr>
          <w:spacing w:val="-1"/>
        </w:rPr>
        <w:t xml:space="preserve"> </w:t>
      </w:r>
      <w:r>
        <w:t>version</w:t>
      </w:r>
      <w:r>
        <w:rPr>
          <w:spacing w:val="-1"/>
        </w:rPr>
        <w:t xml:space="preserve"> </w:t>
      </w:r>
      <w:r>
        <w:t>of these courses</w:t>
      </w:r>
      <w:r>
        <w:rPr>
          <w:spacing w:val="-4"/>
        </w:rPr>
        <w:t xml:space="preserve"> </w:t>
      </w:r>
      <w:r>
        <w:t>will</w:t>
      </w:r>
      <w:r>
        <w:rPr>
          <w:spacing w:val="-5"/>
        </w:rPr>
        <w:t xml:space="preserve"> </w:t>
      </w:r>
      <w:r>
        <w:t>complete</w:t>
      </w:r>
      <w:r>
        <w:rPr>
          <w:spacing w:val="-2"/>
        </w:rPr>
        <w:t xml:space="preserve"> </w:t>
      </w:r>
      <w:r>
        <w:t>a</w:t>
      </w:r>
      <w:r>
        <w:rPr>
          <w:spacing w:val="-4"/>
        </w:rPr>
        <w:t xml:space="preserve"> </w:t>
      </w:r>
      <w:r>
        <w:t>more</w:t>
      </w:r>
      <w:r>
        <w:rPr>
          <w:spacing w:val="-2"/>
        </w:rPr>
        <w:t xml:space="preserve"> </w:t>
      </w:r>
      <w:r>
        <w:t>substantial</w:t>
      </w:r>
      <w:r>
        <w:rPr>
          <w:spacing w:val="-3"/>
        </w:rPr>
        <w:t xml:space="preserve"> </w:t>
      </w:r>
      <w:r>
        <w:t>paper,</w:t>
      </w:r>
      <w:r>
        <w:rPr>
          <w:spacing w:val="-4"/>
        </w:rPr>
        <w:t xml:space="preserve"> </w:t>
      </w:r>
      <w:r>
        <w:t>with</w:t>
      </w:r>
      <w:r>
        <w:rPr>
          <w:spacing w:val="-4"/>
        </w:rPr>
        <w:t xml:space="preserve"> </w:t>
      </w:r>
      <w:r>
        <w:t>additional</w:t>
      </w:r>
      <w:r>
        <w:rPr>
          <w:spacing w:val="-3"/>
        </w:rPr>
        <w:t xml:space="preserve"> </w:t>
      </w:r>
      <w:r>
        <w:t>support</w:t>
      </w:r>
      <w:r>
        <w:rPr>
          <w:spacing w:val="-4"/>
        </w:rPr>
        <w:t xml:space="preserve"> </w:t>
      </w:r>
      <w:r>
        <w:t>for</w:t>
      </w:r>
      <w:r>
        <w:rPr>
          <w:spacing w:val="-5"/>
        </w:rPr>
        <w:t xml:space="preserve"> </w:t>
      </w:r>
      <w:r>
        <w:t>in-depth</w:t>
      </w:r>
      <w:r>
        <w:rPr>
          <w:spacing w:val="-4"/>
        </w:rPr>
        <w:t xml:space="preserve"> </w:t>
      </w:r>
      <w:r>
        <w:t>disciplinary research methods, in addition to the Level II expectations of the course.</w:t>
      </w:r>
    </w:p>
    <w:p w14:paraId="3130BC65" w14:textId="77777777" w:rsidR="00326A3B" w:rsidRDefault="00000000">
      <w:pPr>
        <w:pStyle w:val="BodyText"/>
        <w:spacing w:before="159" w:line="259" w:lineRule="auto"/>
        <w:ind w:right="858"/>
      </w:pPr>
      <w:r>
        <w:t>Study abroad and Professional Experience: Art History majors are strongly encouraged to work with their</w:t>
      </w:r>
      <w:r>
        <w:rPr>
          <w:spacing w:val="-2"/>
        </w:rPr>
        <w:t xml:space="preserve"> </w:t>
      </w:r>
      <w:r>
        <w:t>advisors</w:t>
      </w:r>
      <w:r>
        <w:rPr>
          <w:spacing w:val="-4"/>
        </w:rPr>
        <w:t xml:space="preserve"> </w:t>
      </w:r>
      <w:r>
        <w:t>in</w:t>
      </w:r>
      <w:r>
        <w:rPr>
          <w:spacing w:val="-3"/>
        </w:rPr>
        <w:t xml:space="preserve"> </w:t>
      </w:r>
      <w:r>
        <w:t>arranging</w:t>
      </w:r>
      <w:r>
        <w:rPr>
          <w:spacing w:val="-3"/>
        </w:rPr>
        <w:t xml:space="preserve"> </w:t>
      </w:r>
      <w:r>
        <w:t>internships,</w:t>
      </w:r>
      <w:r>
        <w:rPr>
          <w:spacing w:val="-2"/>
        </w:rPr>
        <w:t xml:space="preserve"> </w:t>
      </w:r>
      <w:r>
        <w:t>and</w:t>
      </w:r>
      <w:r>
        <w:rPr>
          <w:spacing w:val="-3"/>
        </w:rPr>
        <w:t xml:space="preserve"> </w:t>
      </w:r>
      <w:r>
        <w:t>arts-oriented</w:t>
      </w:r>
      <w:r>
        <w:rPr>
          <w:spacing w:val="-3"/>
        </w:rPr>
        <w:t xml:space="preserve"> </w:t>
      </w:r>
      <w:r>
        <w:t>study</w:t>
      </w:r>
      <w:r>
        <w:rPr>
          <w:spacing w:val="-1"/>
        </w:rPr>
        <w:t xml:space="preserve"> </w:t>
      </w:r>
      <w:r>
        <w:t>programs</w:t>
      </w:r>
      <w:r>
        <w:rPr>
          <w:spacing w:val="-2"/>
        </w:rPr>
        <w:t xml:space="preserve"> </w:t>
      </w:r>
      <w:r>
        <w:t>abroad</w:t>
      </w:r>
      <w:r>
        <w:rPr>
          <w:spacing w:val="-5"/>
        </w:rPr>
        <w:t xml:space="preserve"> </w:t>
      </w:r>
      <w:r>
        <w:t>and</w:t>
      </w:r>
      <w:r>
        <w:rPr>
          <w:spacing w:val="-3"/>
        </w:rPr>
        <w:t xml:space="preserve"> </w:t>
      </w:r>
      <w:r>
        <w:t>in</w:t>
      </w:r>
      <w:r>
        <w:rPr>
          <w:spacing w:val="-3"/>
        </w:rPr>
        <w:t xml:space="preserve"> </w:t>
      </w:r>
      <w:r>
        <w:t>urban</w:t>
      </w:r>
      <w:r>
        <w:rPr>
          <w:spacing w:val="-2"/>
        </w:rPr>
        <w:t xml:space="preserve"> </w:t>
      </w:r>
      <w:r>
        <w:t>settings</w:t>
      </w:r>
      <w:r>
        <w:rPr>
          <w:spacing w:val="-2"/>
        </w:rPr>
        <w:t xml:space="preserve"> </w:t>
      </w:r>
      <w:r>
        <w:t>in the United States.</w:t>
      </w:r>
      <w:r>
        <w:rPr>
          <w:spacing w:val="40"/>
        </w:rPr>
        <w:t xml:space="preserve"> </w:t>
      </w:r>
      <w:r>
        <w:t>Art History majors interested in the preservation and display of art may consider the Arts Administration Minor.</w:t>
      </w:r>
    </w:p>
    <w:p w14:paraId="35B841F0" w14:textId="77777777" w:rsidR="00326A3B" w:rsidRDefault="00000000">
      <w:pPr>
        <w:pStyle w:val="BodyText"/>
        <w:spacing w:before="157" w:line="259" w:lineRule="auto"/>
        <w:ind w:right="825"/>
      </w:pPr>
      <w:r>
        <w:rPr>
          <w:b/>
        </w:rPr>
        <w:t>Art</w:t>
      </w:r>
      <w:r>
        <w:rPr>
          <w:b/>
          <w:spacing w:val="-4"/>
        </w:rPr>
        <w:t xml:space="preserve"> </w:t>
      </w:r>
      <w:r>
        <w:rPr>
          <w:b/>
        </w:rPr>
        <w:t>Studio</w:t>
      </w:r>
      <w:r>
        <w:rPr>
          <w:b/>
          <w:spacing w:val="-3"/>
        </w:rPr>
        <w:t xml:space="preserve"> </w:t>
      </w:r>
      <w:r>
        <w:rPr>
          <w:b/>
        </w:rPr>
        <w:t>Minor:</w:t>
      </w:r>
      <w:r>
        <w:rPr>
          <w:b/>
          <w:spacing w:val="-3"/>
        </w:rPr>
        <w:t xml:space="preserve"> </w:t>
      </w:r>
      <w:r>
        <w:t>Five</w:t>
      </w:r>
      <w:r>
        <w:rPr>
          <w:spacing w:val="-4"/>
        </w:rPr>
        <w:t xml:space="preserve"> </w:t>
      </w:r>
      <w:r>
        <w:t>required</w:t>
      </w:r>
      <w:r>
        <w:rPr>
          <w:spacing w:val="-3"/>
        </w:rPr>
        <w:t xml:space="preserve"> </w:t>
      </w:r>
      <w:r>
        <w:t>courses:</w:t>
      </w:r>
      <w:r>
        <w:rPr>
          <w:spacing w:val="-3"/>
        </w:rPr>
        <w:t xml:space="preserve"> </w:t>
      </w:r>
      <w:r>
        <w:t>four</w:t>
      </w:r>
      <w:r>
        <w:rPr>
          <w:spacing w:val="-2"/>
        </w:rPr>
        <w:t xml:space="preserve"> </w:t>
      </w:r>
      <w:r>
        <w:t>Art</w:t>
      </w:r>
      <w:r>
        <w:rPr>
          <w:spacing w:val="-1"/>
        </w:rPr>
        <w:t xml:space="preserve"> </w:t>
      </w:r>
      <w:r>
        <w:t>Studio</w:t>
      </w:r>
      <w:r>
        <w:rPr>
          <w:spacing w:val="-1"/>
        </w:rPr>
        <w:t xml:space="preserve"> </w:t>
      </w:r>
      <w:r>
        <w:t>courses</w:t>
      </w:r>
      <w:r>
        <w:rPr>
          <w:spacing w:val="-4"/>
        </w:rPr>
        <w:t xml:space="preserve"> </w:t>
      </w:r>
      <w:r>
        <w:t>and</w:t>
      </w:r>
      <w:r>
        <w:rPr>
          <w:spacing w:val="-3"/>
        </w:rPr>
        <w:t xml:space="preserve"> </w:t>
      </w:r>
      <w:r>
        <w:t>one</w:t>
      </w:r>
      <w:r>
        <w:rPr>
          <w:spacing w:val="-4"/>
        </w:rPr>
        <w:t xml:space="preserve"> </w:t>
      </w:r>
      <w:r>
        <w:t>additional</w:t>
      </w:r>
      <w:r>
        <w:rPr>
          <w:spacing w:val="-2"/>
        </w:rPr>
        <w:t xml:space="preserve"> </w:t>
      </w:r>
      <w:r>
        <w:t>course</w:t>
      </w:r>
      <w:r>
        <w:rPr>
          <w:spacing w:val="-1"/>
        </w:rPr>
        <w:t xml:space="preserve"> </w:t>
      </w:r>
      <w:r>
        <w:t>in</w:t>
      </w:r>
      <w:r>
        <w:rPr>
          <w:spacing w:val="-5"/>
        </w:rPr>
        <w:t xml:space="preserve"> </w:t>
      </w:r>
      <w:r>
        <w:t>either</w:t>
      </w:r>
      <w:r>
        <w:rPr>
          <w:spacing w:val="-4"/>
        </w:rPr>
        <w:t xml:space="preserve"> </w:t>
      </w:r>
      <w:r>
        <w:t>Art Studio or Art History.</w:t>
      </w:r>
    </w:p>
    <w:p w14:paraId="78C66675" w14:textId="77777777" w:rsidR="00326A3B" w:rsidRDefault="00000000">
      <w:pPr>
        <w:pStyle w:val="BodyText"/>
        <w:spacing w:before="161" w:line="256" w:lineRule="auto"/>
        <w:ind w:right="825"/>
      </w:pPr>
      <w:r>
        <w:rPr>
          <w:b/>
        </w:rPr>
        <w:t>Art</w:t>
      </w:r>
      <w:r>
        <w:rPr>
          <w:b/>
          <w:spacing w:val="-4"/>
        </w:rPr>
        <w:t xml:space="preserve"> </w:t>
      </w:r>
      <w:r>
        <w:rPr>
          <w:b/>
        </w:rPr>
        <w:t>History</w:t>
      </w:r>
      <w:r>
        <w:rPr>
          <w:b/>
          <w:spacing w:val="-3"/>
        </w:rPr>
        <w:t xml:space="preserve"> </w:t>
      </w:r>
      <w:r>
        <w:rPr>
          <w:b/>
        </w:rPr>
        <w:t>Minor:</w:t>
      </w:r>
      <w:r>
        <w:rPr>
          <w:b/>
          <w:spacing w:val="-3"/>
        </w:rPr>
        <w:t xml:space="preserve"> </w:t>
      </w:r>
      <w:r>
        <w:t>Any</w:t>
      </w:r>
      <w:r>
        <w:rPr>
          <w:spacing w:val="-3"/>
        </w:rPr>
        <w:t xml:space="preserve"> </w:t>
      </w:r>
      <w:r>
        <w:t>five</w:t>
      </w:r>
      <w:r>
        <w:rPr>
          <w:spacing w:val="-4"/>
        </w:rPr>
        <w:t xml:space="preserve"> </w:t>
      </w:r>
      <w:r>
        <w:t>regular</w:t>
      </w:r>
      <w:r>
        <w:rPr>
          <w:spacing w:val="-2"/>
        </w:rPr>
        <w:t xml:space="preserve"> </w:t>
      </w:r>
      <w:r>
        <w:t>semester</w:t>
      </w:r>
      <w:r>
        <w:rPr>
          <w:spacing w:val="-4"/>
        </w:rPr>
        <w:t xml:space="preserve"> </w:t>
      </w:r>
      <w:r>
        <w:t>courses</w:t>
      </w:r>
      <w:r>
        <w:rPr>
          <w:spacing w:val="-2"/>
        </w:rPr>
        <w:t xml:space="preserve"> </w:t>
      </w:r>
      <w:r>
        <w:t>in</w:t>
      </w:r>
      <w:r>
        <w:rPr>
          <w:spacing w:val="-3"/>
        </w:rPr>
        <w:t xml:space="preserve"> </w:t>
      </w:r>
      <w:r>
        <w:t>Art</w:t>
      </w:r>
      <w:r>
        <w:rPr>
          <w:spacing w:val="-1"/>
        </w:rPr>
        <w:t xml:space="preserve"> </w:t>
      </w:r>
      <w:r>
        <w:t>History</w:t>
      </w:r>
      <w:r>
        <w:rPr>
          <w:spacing w:val="-1"/>
        </w:rPr>
        <w:t xml:space="preserve"> </w:t>
      </w:r>
      <w:r>
        <w:t>numbered</w:t>
      </w:r>
      <w:r>
        <w:rPr>
          <w:spacing w:val="-3"/>
        </w:rPr>
        <w:t xml:space="preserve"> </w:t>
      </w:r>
      <w:r>
        <w:t>101</w:t>
      </w:r>
      <w:r>
        <w:rPr>
          <w:spacing w:val="-1"/>
        </w:rPr>
        <w:t xml:space="preserve"> </w:t>
      </w:r>
      <w:r>
        <w:t>or</w:t>
      </w:r>
      <w:r>
        <w:rPr>
          <w:spacing w:val="-2"/>
        </w:rPr>
        <w:t xml:space="preserve"> </w:t>
      </w:r>
      <w:r>
        <w:t>above,</w:t>
      </w:r>
      <w:r>
        <w:rPr>
          <w:spacing w:val="-4"/>
        </w:rPr>
        <w:t xml:space="preserve"> </w:t>
      </w:r>
      <w:r>
        <w:t>with</w:t>
      </w:r>
      <w:r>
        <w:rPr>
          <w:spacing w:val="-5"/>
        </w:rPr>
        <w:t xml:space="preserve"> </w:t>
      </w:r>
      <w:r>
        <w:t xml:space="preserve">the consent of a departmental advisor; at least one course must carry the </w:t>
      </w:r>
      <w:r>
        <w:rPr>
          <w:b/>
        </w:rPr>
        <w:t xml:space="preserve">WRITL </w:t>
      </w:r>
      <w:r>
        <w:t xml:space="preserve">or </w:t>
      </w:r>
      <w:r>
        <w:rPr>
          <w:b/>
        </w:rPr>
        <w:t xml:space="preserve">WRITD </w:t>
      </w:r>
      <w:r>
        <w:t>designator.</w:t>
      </w:r>
    </w:p>
    <w:p w14:paraId="6E558146" w14:textId="77777777" w:rsidR="00326A3B" w:rsidRDefault="00000000">
      <w:pPr>
        <w:pStyle w:val="Heading2"/>
        <w:spacing w:before="166"/>
      </w:pPr>
      <w:bookmarkStart w:id="150" w:name="Art_Studio_Courses"/>
      <w:bookmarkEnd w:id="150"/>
      <w:r>
        <w:t>Art</w:t>
      </w:r>
      <w:r>
        <w:rPr>
          <w:spacing w:val="-3"/>
        </w:rPr>
        <w:t xml:space="preserve"> </w:t>
      </w:r>
      <w:r>
        <w:t>Studio</w:t>
      </w:r>
      <w:r>
        <w:rPr>
          <w:spacing w:val="-2"/>
        </w:rPr>
        <w:t xml:space="preserve"> Courses</w:t>
      </w:r>
    </w:p>
    <w:p w14:paraId="614D547C" w14:textId="77777777" w:rsidR="00326A3B" w:rsidRDefault="00000000">
      <w:pPr>
        <w:pStyle w:val="BodyText"/>
        <w:spacing w:before="186" w:line="259" w:lineRule="auto"/>
        <w:ind w:left="880" w:right="908"/>
      </w:pPr>
      <w:r>
        <w:rPr>
          <w:b/>
        </w:rPr>
        <w:t>101</w:t>
      </w:r>
      <w:r>
        <w:rPr>
          <w:b/>
          <w:spacing w:val="-1"/>
        </w:rPr>
        <w:t xml:space="preserve"> </w:t>
      </w:r>
      <w:r>
        <w:rPr>
          <w:b/>
        </w:rPr>
        <w:t>Art</w:t>
      </w:r>
      <w:r>
        <w:rPr>
          <w:b/>
          <w:spacing w:val="-2"/>
        </w:rPr>
        <w:t xml:space="preserve"> </w:t>
      </w:r>
      <w:r>
        <w:rPr>
          <w:b/>
        </w:rPr>
        <w:t>History</w:t>
      </w:r>
      <w:r>
        <w:rPr>
          <w:b/>
          <w:spacing w:val="-3"/>
        </w:rPr>
        <w:t xml:space="preserve"> </w:t>
      </w:r>
      <w:r>
        <w:t>(1</w:t>
      </w:r>
      <w:r>
        <w:rPr>
          <w:spacing w:val="-3"/>
        </w:rPr>
        <w:t xml:space="preserve"> </w:t>
      </w:r>
      <w:r>
        <w:t>course)</w:t>
      </w:r>
      <w:r>
        <w:rPr>
          <w:spacing w:val="-4"/>
        </w:rPr>
        <w:t xml:space="preserve"> </w:t>
      </w:r>
      <w:r>
        <w:t>A</w:t>
      </w:r>
      <w:r>
        <w:rPr>
          <w:spacing w:val="-2"/>
        </w:rPr>
        <w:t xml:space="preserve"> </w:t>
      </w:r>
      <w:r>
        <w:t>global</w:t>
      </w:r>
      <w:r>
        <w:rPr>
          <w:spacing w:val="-2"/>
        </w:rPr>
        <w:t xml:space="preserve"> </w:t>
      </w:r>
      <w:r>
        <w:t>survey</w:t>
      </w:r>
      <w:r>
        <w:rPr>
          <w:spacing w:val="-3"/>
        </w:rPr>
        <w:t xml:space="preserve"> </w:t>
      </w:r>
      <w:r>
        <w:t>of</w:t>
      </w:r>
      <w:r>
        <w:rPr>
          <w:spacing w:val="-4"/>
        </w:rPr>
        <w:t xml:space="preserve"> </w:t>
      </w:r>
      <w:r>
        <w:t>painting,</w:t>
      </w:r>
      <w:r>
        <w:rPr>
          <w:spacing w:val="-2"/>
        </w:rPr>
        <w:t xml:space="preserve"> </w:t>
      </w:r>
      <w:r>
        <w:t>sculpture,</w:t>
      </w:r>
      <w:r>
        <w:rPr>
          <w:spacing w:val="-2"/>
        </w:rPr>
        <w:t xml:space="preserve"> </w:t>
      </w:r>
      <w:r>
        <w:t>and</w:t>
      </w:r>
      <w:r>
        <w:rPr>
          <w:spacing w:val="-3"/>
        </w:rPr>
        <w:t xml:space="preserve"> </w:t>
      </w:r>
      <w:r>
        <w:t>architecture</w:t>
      </w:r>
      <w:r>
        <w:rPr>
          <w:spacing w:val="-1"/>
        </w:rPr>
        <w:t xml:space="preserve"> </w:t>
      </w:r>
      <w:r>
        <w:t>from</w:t>
      </w:r>
      <w:r>
        <w:rPr>
          <w:spacing w:val="-3"/>
        </w:rPr>
        <w:t xml:space="preserve"> </w:t>
      </w:r>
      <w:r>
        <w:t>the</w:t>
      </w:r>
      <w:r>
        <w:rPr>
          <w:spacing w:val="-1"/>
        </w:rPr>
        <w:t xml:space="preserve"> </w:t>
      </w:r>
      <w:r>
        <w:t>remote</w:t>
      </w:r>
      <w:r>
        <w:rPr>
          <w:spacing w:val="-1"/>
        </w:rPr>
        <w:t xml:space="preserve"> </w:t>
      </w:r>
      <w:r>
        <w:t xml:space="preserve">past through CE 1400. Art traditions of the ancient Near East, Egypt, Greece, Rome, the Americas and other areas outside the Western tradition are included. The visual arts are examined as transmitters of cultural, humanistic, and aesthetic values. </w:t>
      </w:r>
      <w:r>
        <w:rPr>
          <w:b/>
        </w:rPr>
        <w:t>ARTSC</w:t>
      </w:r>
      <w:r>
        <w:t>, Fall semester.</w:t>
      </w:r>
    </w:p>
    <w:p w14:paraId="6EAF1533" w14:textId="77777777" w:rsidR="00326A3B" w:rsidRDefault="00000000">
      <w:pPr>
        <w:pStyle w:val="BodyText"/>
        <w:spacing w:before="160" w:line="259" w:lineRule="auto"/>
        <w:ind w:right="825"/>
      </w:pPr>
      <w:r>
        <w:rPr>
          <w:b/>
        </w:rPr>
        <w:t>102</w:t>
      </w:r>
      <w:r>
        <w:rPr>
          <w:b/>
          <w:spacing w:val="-1"/>
        </w:rPr>
        <w:t xml:space="preserve"> </w:t>
      </w:r>
      <w:r>
        <w:rPr>
          <w:b/>
        </w:rPr>
        <w:t>Visual</w:t>
      </w:r>
      <w:r>
        <w:rPr>
          <w:b/>
          <w:spacing w:val="-1"/>
        </w:rPr>
        <w:t xml:space="preserve"> </w:t>
      </w:r>
      <w:r>
        <w:rPr>
          <w:b/>
        </w:rPr>
        <w:t>Culture</w:t>
      </w:r>
      <w:r>
        <w:rPr>
          <w:b/>
          <w:spacing w:val="-3"/>
        </w:rPr>
        <w:t xml:space="preserve"> </w:t>
      </w:r>
      <w:r>
        <w:rPr>
          <w:b/>
        </w:rPr>
        <w:t>of</w:t>
      </w:r>
      <w:r>
        <w:rPr>
          <w:b/>
          <w:spacing w:val="-2"/>
        </w:rPr>
        <w:t xml:space="preserve"> </w:t>
      </w:r>
      <w:r>
        <w:rPr>
          <w:b/>
        </w:rPr>
        <w:t>the</w:t>
      </w:r>
      <w:r>
        <w:rPr>
          <w:b/>
          <w:spacing w:val="-5"/>
        </w:rPr>
        <w:t xml:space="preserve"> </w:t>
      </w:r>
      <w:r>
        <w:rPr>
          <w:b/>
        </w:rPr>
        <w:t>Atlantic</w:t>
      </w:r>
      <w:r>
        <w:rPr>
          <w:b/>
          <w:spacing w:val="-1"/>
        </w:rPr>
        <w:t xml:space="preserve"> </w:t>
      </w:r>
      <w:r>
        <w:rPr>
          <w:b/>
        </w:rPr>
        <w:t>World</w:t>
      </w:r>
      <w:r>
        <w:rPr>
          <w:b/>
          <w:spacing w:val="-5"/>
        </w:rPr>
        <w:t xml:space="preserve"> </w:t>
      </w:r>
      <w:r>
        <w:rPr>
          <w:b/>
        </w:rPr>
        <w:t>(Art</w:t>
      </w:r>
      <w:r>
        <w:rPr>
          <w:b/>
          <w:spacing w:val="-2"/>
        </w:rPr>
        <w:t xml:space="preserve"> </w:t>
      </w:r>
      <w:r>
        <w:rPr>
          <w:b/>
        </w:rPr>
        <w:t>History</w:t>
      </w:r>
      <w:r>
        <w:rPr>
          <w:b/>
          <w:spacing w:val="-3"/>
        </w:rPr>
        <w:t xml:space="preserve"> </w:t>
      </w:r>
      <w:r>
        <w:rPr>
          <w:b/>
        </w:rPr>
        <w:t>II)</w:t>
      </w:r>
      <w:r>
        <w:rPr>
          <w:b/>
          <w:spacing w:val="-1"/>
        </w:rPr>
        <w:t xml:space="preserve"> </w:t>
      </w:r>
      <w:r>
        <w:t>(1</w:t>
      </w:r>
      <w:r>
        <w:rPr>
          <w:spacing w:val="-3"/>
        </w:rPr>
        <w:t xml:space="preserve"> </w:t>
      </w:r>
      <w:r>
        <w:t>course)</w:t>
      </w:r>
      <w:r>
        <w:rPr>
          <w:spacing w:val="-1"/>
        </w:rPr>
        <w:t xml:space="preserve"> </w:t>
      </w:r>
      <w:r>
        <w:t>A</w:t>
      </w:r>
      <w:r>
        <w:rPr>
          <w:spacing w:val="-2"/>
        </w:rPr>
        <w:t xml:space="preserve"> </w:t>
      </w:r>
      <w:r>
        <w:t>global</w:t>
      </w:r>
      <w:r>
        <w:rPr>
          <w:spacing w:val="-2"/>
        </w:rPr>
        <w:t xml:space="preserve"> </w:t>
      </w:r>
      <w:r>
        <w:t>survey</w:t>
      </w:r>
      <w:r>
        <w:rPr>
          <w:spacing w:val="-1"/>
        </w:rPr>
        <w:t xml:space="preserve"> </w:t>
      </w:r>
      <w:r>
        <w:t>of</w:t>
      </w:r>
      <w:r>
        <w:rPr>
          <w:spacing w:val="-4"/>
        </w:rPr>
        <w:t xml:space="preserve"> </w:t>
      </w:r>
      <w:r>
        <w:t>painting,</w:t>
      </w:r>
      <w:r>
        <w:rPr>
          <w:spacing w:val="-2"/>
        </w:rPr>
        <w:t xml:space="preserve"> </w:t>
      </w:r>
      <w:r>
        <w:t>sculpture, and architecture from CE 1400 to the present. Artists and art works from Middle Eastern, Maori, European,</w:t>
      </w:r>
      <w:r>
        <w:rPr>
          <w:spacing w:val="-2"/>
        </w:rPr>
        <w:t xml:space="preserve"> </w:t>
      </w:r>
      <w:r>
        <w:t>and</w:t>
      </w:r>
      <w:r>
        <w:rPr>
          <w:spacing w:val="-3"/>
        </w:rPr>
        <w:t xml:space="preserve"> </w:t>
      </w:r>
      <w:r>
        <w:t>American</w:t>
      </w:r>
      <w:r>
        <w:rPr>
          <w:spacing w:val="-3"/>
        </w:rPr>
        <w:t xml:space="preserve"> </w:t>
      </w:r>
      <w:r>
        <w:t>traditions</w:t>
      </w:r>
      <w:r>
        <w:rPr>
          <w:spacing w:val="-2"/>
        </w:rPr>
        <w:t xml:space="preserve"> </w:t>
      </w:r>
      <w:r>
        <w:t>are</w:t>
      </w:r>
      <w:r>
        <w:rPr>
          <w:spacing w:val="-1"/>
        </w:rPr>
        <w:t xml:space="preserve"> </w:t>
      </w:r>
      <w:r>
        <w:t>included.</w:t>
      </w:r>
      <w:r>
        <w:rPr>
          <w:spacing w:val="-2"/>
        </w:rPr>
        <w:t xml:space="preserve"> </w:t>
      </w:r>
      <w:r>
        <w:t>The</w:t>
      </w:r>
      <w:r>
        <w:rPr>
          <w:spacing w:val="-6"/>
        </w:rPr>
        <w:t xml:space="preserve"> </w:t>
      </w:r>
      <w:r>
        <w:t>visual</w:t>
      </w:r>
      <w:r>
        <w:rPr>
          <w:spacing w:val="-2"/>
        </w:rPr>
        <w:t xml:space="preserve"> </w:t>
      </w:r>
      <w:r>
        <w:t>arts</w:t>
      </w:r>
      <w:r>
        <w:rPr>
          <w:spacing w:val="-4"/>
        </w:rPr>
        <w:t xml:space="preserve"> </w:t>
      </w:r>
      <w:r>
        <w:t>are</w:t>
      </w:r>
      <w:r>
        <w:rPr>
          <w:spacing w:val="-4"/>
        </w:rPr>
        <w:t xml:space="preserve"> </w:t>
      </w:r>
      <w:r>
        <w:t>examined</w:t>
      </w:r>
      <w:r>
        <w:rPr>
          <w:spacing w:val="-3"/>
        </w:rPr>
        <w:t xml:space="preserve"> </w:t>
      </w:r>
      <w:r>
        <w:t>as</w:t>
      </w:r>
      <w:r>
        <w:rPr>
          <w:spacing w:val="-4"/>
        </w:rPr>
        <w:t xml:space="preserve"> </w:t>
      </w:r>
      <w:r>
        <w:t>transmitters</w:t>
      </w:r>
      <w:r>
        <w:rPr>
          <w:spacing w:val="-2"/>
        </w:rPr>
        <w:t xml:space="preserve"> </w:t>
      </w:r>
      <w:r>
        <w:t>of</w:t>
      </w:r>
      <w:r>
        <w:rPr>
          <w:spacing w:val="-2"/>
        </w:rPr>
        <w:t xml:space="preserve"> </w:t>
      </w:r>
      <w:r>
        <w:t xml:space="preserve">cultural, humanistic, and aesthetic values. </w:t>
      </w:r>
      <w:r>
        <w:rPr>
          <w:b/>
        </w:rPr>
        <w:t>ARTSC</w:t>
      </w:r>
      <w:r>
        <w:t>, Spring semester.</w:t>
      </w:r>
    </w:p>
    <w:p w14:paraId="4DCD44E8" w14:textId="77777777" w:rsidR="00326A3B" w:rsidRDefault="00000000">
      <w:pPr>
        <w:pStyle w:val="BodyText"/>
        <w:spacing w:before="157" w:line="259" w:lineRule="auto"/>
        <w:ind w:right="825"/>
      </w:pPr>
      <w:r>
        <w:rPr>
          <w:b/>
        </w:rPr>
        <w:t xml:space="preserve">103 Critical Issues in Art </w:t>
      </w:r>
      <w:r>
        <w:t>(1 course) In this class, students will learn about critical issues confronting museums, artists, and the cultural sector on a global scale. Students will engage diverse social and theoretical perspectives on the ethical standards of art institutions and cultural producers including accessibility, repatriation, labor and workers' rights, community involvement, and creating inclusive collections.</w:t>
      </w:r>
      <w:r>
        <w:rPr>
          <w:spacing w:val="-5"/>
        </w:rPr>
        <w:t xml:space="preserve"> </w:t>
      </w:r>
      <w:r>
        <w:t>Moving</w:t>
      </w:r>
      <w:r>
        <w:rPr>
          <w:spacing w:val="-5"/>
        </w:rPr>
        <w:t xml:space="preserve"> </w:t>
      </w:r>
      <w:r>
        <w:t>thematically,</w:t>
      </w:r>
      <w:r>
        <w:rPr>
          <w:spacing w:val="-2"/>
        </w:rPr>
        <w:t xml:space="preserve"> </w:t>
      </w:r>
      <w:r>
        <w:t>this</w:t>
      </w:r>
      <w:r>
        <w:rPr>
          <w:spacing w:val="-4"/>
        </w:rPr>
        <w:t xml:space="preserve"> </w:t>
      </w:r>
      <w:r>
        <w:t>course</w:t>
      </w:r>
      <w:r>
        <w:rPr>
          <w:spacing w:val="-4"/>
        </w:rPr>
        <w:t xml:space="preserve"> </w:t>
      </w:r>
      <w:r>
        <w:t>examines</w:t>
      </w:r>
      <w:r>
        <w:rPr>
          <w:spacing w:val="-4"/>
        </w:rPr>
        <w:t xml:space="preserve"> </w:t>
      </w:r>
      <w:r>
        <w:t>a</w:t>
      </w:r>
      <w:r>
        <w:rPr>
          <w:spacing w:val="-2"/>
        </w:rPr>
        <w:t xml:space="preserve"> </w:t>
      </w:r>
      <w:r>
        <w:t>range</w:t>
      </w:r>
      <w:r>
        <w:rPr>
          <w:spacing w:val="-4"/>
        </w:rPr>
        <w:t xml:space="preserve"> </w:t>
      </w:r>
      <w:r>
        <w:t>of</w:t>
      </w:r>
      <w:r>
        <w:rPr>
          <w:spacing w:val="-2"/>
        </w:rPr>
        <w:t xml:space="preserve"> </w:t>
      </w:r>
      <w:r>
        <w:t>topics</w:t>
      </w:r>
      <w:r>
        <w:rPr>
          <w:spacing w:val="-4"/>
        </w:rPr>
        <w:t xml:space="preserve"> </w:t>
      </w:r>
      <w:r>
        <w:t>essential</w:t>
      </w:r>
      <w:r>
        <w:rPr>
          <w:spacing w:val="-5"/>
        </w:rPr>
        <w:t xml:space="preserve"> </w:t>
      </w:r>
      <w:r>
        <w:t>to</w:t>
      </w:r>
      <w:r>
        <w:rPr>
          <w:spacing w:val="-1"/>
        </w:rPr>
        <w:t xml:space="preserve"> </w:t>
      </w:r>
      <w:r>
        <w:t>understanding</w:t>
      </w:r>
      <w:r>
        <w:rPr>
          <w:spacing w:val="-3"/>
        </w:rPr>
        <w:t xml:space="preserve"> </w:t>
      </w:r>
      <w:r>
        <w:t>how the arts impact - and are impacted by - worldwide social justice movements today. Topics include decolonizing museum collections, repatriating art/artifacts, looting during political turmoil, intellectual</w:t>
      </w:r>
    </w:p>
    <w:p w14:paraId="56D94A07" w14:textId="77777777" w:rsidR="00326A3B" w:rsidRDefault="00326A3B">
      <w:pPr>
        <w:spacing w:line="259" w:lineRule="auto"/>
        <w:sectPr w:rsidR="00326A3B">
          <w:pgSz w:w="12240" w:h="15840"/>
          <w:pgMar w:top="1400" w:right="620" w:bottom="1000" w:left="560" w:header="0" w:footer="818" w:gutter="0"/>
          <w:cols w:space="720"/>
        </w:sectPr>
      </w:pPr>
    </w:p>
    <w:p w14:paraId="68F9CEE6" w14:textId="77777777" w:rsidR="00326A3B" w:rsidRDefault="00000000">
      <w:pPr>
        <w:pStyle w:val="BodyText"/>
        <w:spacing w:before="39" w:line="259" w:lineRule="auto"/>
        <w:ind w:left="880" w:right="825"/>
      </w:pPr>
      <w:r>
        <w:lastRenderedPageBreak/>
        <w:t>property</w:t>
      </w:r>
      <w:r>
        <w:rPr>
          <w:spacing w:val="-2"/>
        </w:rPr>
        <w:t xml:space="preserve"> </w:t>
      </w:r>
      <w:r>
        <w:t>theft,</w:t>
      </w:r>
      <w:r>
        <w:rPr>
          <w:spacing w:val="-3"/>
        </w:rPr>
        <w:t xml:space="preserve"> </w:t>
      </w:r>
      <w:r>
        <w:t>climate</w:t>
      </w:r>
      <w:r>
        <w:rPr>
          <w:spacing w:val="-2"/>
        </w:rPr>
        <w:t xml:space="preserve"> </w:t>
      </w:r>
      <w:r>
        <w:t>change</w:t>
      </w:r>
      <w:r>
        <w:rPr>
          <w:spacing w:val="-2"/>
        </w:rPr>
        <w:t xml:space="preserve"> </w:t>
      </w:r>
      <w:r>
        <w:t>and</w:t>
      </w:r>
      <w:r>
        <w:rPr>
          <w:spacing w:val="-4"/>
        </w:rPr>
        <w:t xml:space="preserve"> </w:t>
      </w:r>
      <w:r>
        <w:t>the</w:t>
      </w:r>
      <w:r>
        <w:rPr>
          <w:spacing w:val="-2"/>
        </w:rPr>
        <w:t xml:space="preserve"> </w:t>
      </w:r>
      <w:r>
        <w:t>stakes</w:t>
      </w:r>
      <w:r>
        <w:rPr>
          <w:spacing w:val="-3"/>
        </w:rPr>
        <w:t xml:space="preserve"> </w:t>
      </w:r>
      <w:r>
        <w:t>of</w:t>
      </w:r>
      <w:r>
        <w:rPr>
          <w:spacing w:val="-3"/>
        </w:rPr>
        <w:t xml:space="preserve"> </w:t>
      </w:r>
      <w:r>
        <w:t>environmental</w:t>
      </w:r>
      <w:r>
        <w:rPr>
          <w:spacing w:val="-3"/>
        </w:rPr>
        <w:t xml:space="preserve"> </w:t>
      </w:r>
      <w:r>
        <w:t>justice</w:t>
      </w:r>
      <w:r>
        <w:rPr>
          <w:spacing w:val="-2"/>
        </w:rPr>
        <w:t xml:space="preserve"> </w:t>
      </w:r>
      <w:r>
        <w:t>for</w:t>
      </w:r>
      <w:r>
        <w:rPr>
          <w:spacing w:val="-3"/>
        </w:rPr>
        <w:t xml:space="preserve"> </w:t>
      </w:r>
      <w:r>
        <w:t>preserving</w:t>
      </w:r>
      <w:r>
        <w:rPr>
          <w:spacing w:val="-4"/>
        </w:rPr>
        <w:t xml:space="preserve"> </w:t>
      </w:r>
      <w:r>
        <w:t>cultural</w:t>
      </w:r>
      <w:r>
        <w:rPr>
          <w:spacing w:val="-3"/>
        </w:rPr>
        <w:t xml:space="preserve"> </w:t>
      </w:r>
      <w:r>
        <w:t xml:space="preserve">histories. This course counts toward the Arts Administration minor. </w:t>
      </w:r>
      <w:r>
        <w:rPr>
          <w:b/>
        </w:rPr>
        <w:t>ARTSC</w:t>
      </w:r>
      <w:r>
        <w:t xml:space="preserve">, </w:t>
      </w:r>
      <w:r>
        <w:rPr>
          <w:b/>
        </w:rPr>
        <w:t>WRITL</w:t>
      </w:r>
      <w:r>
        <w:t>.</w:t>
      </w:r>
    </w:p>
    <w:p w14:paraId="52833E05" w14:textId="77777777" w:rsidR="00326A3B" w:rsidRDefault="00000000">
      <w:pPr>
        <w:pStyle w:val="BodyText"/>
        <w:spacing w:before="159" w:line="259" w:lineRule="auto"/>
        <w:ind w:right="825" w:hanging="1"/>
      </w:pPr>
      <w:r>
        <w:rPr>
          <w:b/>
        </w:rPr>
        <w:t xml:space="preserve">110 Drawing—Techniques and Theories </w:t>
      </w:r>
      <w:r>
        <w:t>(1 course) An introductory studio arts course. The goal is to develop</w:t>
      </w:r>
      <w:r>
        <w:rPr>
          <w:spacing w:val="-3"/>
        </w:rPr>
        <w:t xml:space="preserve"> </w:t>
      </w:r>
      <w:r>
        <w:t>the</w:t>
      </w:r>
      <w:r>
        <w:rPr>
          <w:spacing w:val="-4"/>
        </w:rPr>
        <w:t xml:space="preserve"> </w:t>
      </w:r>
      <w:r>
        <w:t>ability</w:t>
      </w:r>
      <w:r>
        <w:rPr>
          <w:spacing w:val="-3"/>
        </w:rPr>
        <w:t xml:space="preserve"> </w:t>
      </w:r>
      <w:r>
        <w:t>to</w:t>
      </w:r>
      <w:r>
        <w:rPr>
          <w:spacing w:val="-1"/>
        </w:rPr>
        <w:t xml:space="preserve"> </w:t>
      </w:r>
      <w:r>
        <w:t>use</w:t>
      </w:r>
      <w:r>
        <w:rPr>
          <w:spacing w:val="-4"/>
        </w:rPr>
        <w:t xml:space="preserve"> </w:t>
      </w:r>
      <w:r>
        <w:t>the</w:t>
      </w:r>
      <w:r>
        <w:rPr>
          <w:spacing w:val="-1"/>
        </w:rPr>
        <w:t xml:space="preserve"> </w:t>
      </w:r>
      <w:r>
        <w:t>techniques,</w:t>
      </w:r>
      <w:r>
        <w:rPr>
          <w:spacing w:val="-4"/>
        </w:rPr>
        <w:t xml:space="preserve"> </w:t>
      </w:r>
      <w:r>
        <w:t>processes,</w:t>
      </w:r>
      <w:r>
        <w:rPr>
          <w:spacing w:val="-2"/>
        </w:rPr>
        <w:t xml:space="preserve"> </w:t>
      </w:r>
      <w:r>
        <w:t>and</w:t>
      </w:r>
      <w:r>
        <w:rPr>
          <w:spacing w:val="-3"/>
        </w:rPr>
        <w:t xml:space="preserve"> </w:t>
      </w:r>
      <w:r>
        <w:t>tools</w:t>
      </w:r>
      <w:r>
        <w:rPr>
          <w:spacing w:val="-4"/>
        </w:rPr>
        <w:t xml:space="preserve"> </w:t>
      </w:r>
      <w:r>
        <w:t>of</w:t>
      </w:r>
      <w:r>
        <w:rPr>
          <w:spacing w:val="-2"/>
        </w:rPr>
        <w:t xml:space="preserve"> </w:t>
      </w:r>
      <w:r>
        <w:t>drawing</w:t>
      </w:r>
      <w:r>
        <w:rPr>
          <w:spacing w:val="-3"/>
        </w:rPr>
        <w:t xml:space="preserve"> </w:t>
      </w:r>
      <w:r>
        <w:t>as</w:t>
      </w:r>
      <w:r>
        <w:rPr>
          <w:spacing w:val="-4"/>
        </w:rPr>
        <w:t xml:space="preserve"> </w:t>
      </w:r>
      <w:r>
        <w:t>investigation</w:t>
      </w:r>
      <w:r>
        <w:rPr>
          <w:spacing w:val="-3"/>
        </w:rPr>
        <w:t xml:space="preserve"> </w:t>
      </w:r>
      <w:r>
        <w:t>into</w:t>
      </w:r>
      <w:r>
        <w:rPr>
          <w:spacing w:val="-3"/>
        </w:rPr>
        <w:t xml:space="preserve"> </w:t>
      </w:r>
      <w:r>
        <w:t xml:space="preserve">meaning, intention, audience, craft, execution, and presentation. The framework of this course is designed to demonstrate how the art of drawing is the mind’s connective link to endless analytical and poetic processes. </w:t>
      </w:r>
      <w:r>
        <w:rPr>
          <w:b/>
        </w:rPr>
        <w:t>ARTSC</w:t>
      </w:r>
      <w:r>
        <w:t>, Fall and Spring semesters</w:t>
      </w:r>
    </w:p>
    <w:p w14:paraId="0FEF384F" w14:textId="77777777" w:rsidR="00326A3B" w:rsidRDefault="00000000">
      <w:pPr>
        <w:pStyle w:val="BodyText"/>
        <w:spacing w:before="160" w:line="259" w:lineRule="auto"/>
        <w:ind w:right="825"/>
      </w:pPr>
      <w:r>
        <w:rPr>
          <w:b/>
        </w:rPr>
        <w:t xml:space="preserve">115 The Day Course—Idea Development </w:t>
      </w:r>
      <w:r>
        <w:t>(1 course) This course is an introduction to the working methods</w:t>
      </w:r>
      <w:r>
        <w:rPr>
          <w:spacing w:val="-4"/>
        </w:rPr>
        <w:t xml:space="preserve"> </w:t>
      </w:r>
      <w:r>
        <w:t>of</w:t>
      </w:r>
      <w:r>
        <w:rPr>
          <w:spacing w:val="-2"/>
        </w:rPr>
        <w:t xml:space="preserve"> </w:t>
      </w:r>
      <w:r>
        <w:t>contemporary</w:t>
      </w:r>
      <w:r>
        <w:rPr>
          <w:spacing w:val="-6"/>
        </w:rPr>
        <w:t xml:space="preserve"> </w:t>
      </w:r>
      <w:r>
        <w:t>artists.</w:t>
      </w:r>
      <w:r>
        <w:rPr>
          <w:spacing w:val="-5"/>
        </w:rPr>
        <w:t xml:space="preserve"> </w:t>
      </w:r>
      <w:r>
        <w:t>Developing</w:t>
      </w:r>
      <w:r>
        <w:rPr>
          <w:spacing w:val="-3"/>
        </w:rPr>
        <w:t xml:space="preserve"> </w:t>
      </w:r>
      <w:r>
        <w:t>ideas</w:t>
      </w:r>
      <w:r>
        <w:rPr>
          <w:spacing w:val="-2"/>
        </w:rPr>
        <w:t xml:space="preserve"> </w:t>
      </w:r>
      <w:r>
        <w:t>using</w:t>
      </w:r>
      <w:r>
        <w:rPr>
          <w:spacing w:val="-3"/>
        </w:rPr>
        <w:t xml:space="preserve"> </w:t>
      </w:r>
      <w:r>
        <w:t>non-traditional</w:t>
      </w:r>
      <w:r>
        <w:rPr>
          <w:spacing w:val="-5"/>
        </w:rPr>
        <w:t xml:space="preserve"> </w:t>
      </w:r>
      <w:r>
        <w:t>art</w:t>
      </w:r>
      <w:r>
        <w:rPr>
          <w:spacing w:val="-4"/>
        </w:rPr>
        <w:t xml:space="preserve"> </w:t>
      </w:r>
      <w:r>
        <w:t>materials</w:t>
      </w:r>
      <w:r>
        <w:rPr>
          <w:spacing w:val="-2"/>
        </w:rPr>
        <w:t xml:space="preserve"> </w:t>
      </w:r>
      <w:r>
        <w:t>and</w:t>
      </w:r>
      <w:r>
        <w:rPr>
          <w:spacing w:val="-5"/>
        </w:rPr>
        <w:t xml:space="preserve"> </w:t>
      </w:r>
      <w:r>
        <w:t xml:space="preserve">methods, discussion, and writing, students learn techniques and questioning strategies that lead to better understanding of the relationship and value of art in our society. </w:t>
      </w:r>
      <w:r>
        <w:rPr>
          <w:b/>
        </w:rPr>
        <w:t>ARTSC</w:t>
      </w:r>
      <w:r>
        <w:t>, Fall and Spring semesters.</w:t>
      </w:r>
    </w:p>
    <w:p w14:paraId="674FF727" w14:textId="77777777" w:rsidR="00326A3B" w:rsidRDefault="00000000">
      <w:pPr>
        <w:pStyle w:val="BodyText"/>
        <w:spacing w:before="157" w:line="259" w:lineRule="auto"/>
        <w:ind w:right="908"/>
      </w:pPr>
      <w:r>
        <w:rPr>
          <w:b/>
        </w:rPr>
        <w:t>220</w:t>
      </w:r>
      <w:r>
        <w:rPr>
          <w:b/>
          <w:spacing w:val="-1"/>
        </w:rPr>
        <w:t xml:space="preserve"> </w:t>
      </w:r>
      <w:r>
        <w:rPr>
          <w:b/>
        </w:rPr>
        <w:t>Introduction</w:t>
      </w:r>
      <w:r>
        <w:rPr>
          <w:b/>
          <w:spacing w:val="-3"/>
        </w:rPr>
        <w:t xml:space="preserve"> </w:t>
      </w:r>
      <w:r>
        <w:rPr>
          <w:b/>
        </w:rPr>
        <w:t>to</w:t>
      </w:r>
      <w:r>
        <w:rPr>
          <w:b/>
          <w:spacing w:val="-3"/>
        </w:rPr>
        <w:t xml:space="preserve"> </w:t>
      </w:r>
      <w:r>
        <w:rPr>
          <w:b/>
        </w:rPr>
        <w:t>Graphic</w:t>
      </w:r>
      <w:r>
        <w:rPr>
          <w:b/>
          <w:spacing w:val="-1"/>
        </w:rPr>
        <w:t xml:space="preserve"> </w:t>
      </w:r>
      <w:r>
        <w:rPr>
          <w:b/>
        </w:rPr>
        <w:t>Design</w:t>
      </w:r>
      <w:r>
        <w:rPr>
          <w:b/>
          <w:spacing w:val="-6"/>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will</w:t>
      </w:r>
      <w:r>
        <w:rPr>
          <w:spacing w:val="-2"/>
        </w:rPr>
        <w:t xml:space="preserve"> </w:t>
      </w:r>
      <w:r>
        <w:t>introduce</w:t>
      </w:r>
      <w:r>
        <w:rPr>
          <w:spacing w:val="-4"/>
        </w:rPr>
        <w:t xml:space="preserve"> </w:t>
      </w:r>
      <w:r>
        <w:t>students</w:t>
      </w:r>
      <w:r>
        <w:rPr>
          <w:spacing w:val="-2"/>
        </w:rPr>
        <w:t xml:space="preserve"> </w:t>
      </w:r>
      <w:r>
        <w:t>to</w:t>
      </w:r>
      <w:r>
        <w:rPr>
          <w:spacing w:val="-3"/>
        </w:rPr>
        <w:t xml:space="preserve"> </w:t>
      </w:r>
      <w:r>
        <w:t>the</w:t>
      </w:r>
      <w:r>
        <w:rPr>
          <w:spacing w:val="-1"/>
        </w:rPr>
        <w:t xml:space="preserve"> </w:t>
      </w:r>
      <w:r>
        <w:t>fundamentals of visual communication problem-solving through digital applications and Adobe creative software.</w:t>
      </w:r>
    </w:p>
    <w:p w14:paraId="01C985D0" w14:textId="77777777" w:rsidR="00326A3B" w:rsidRDefault="00000000">
      <w:pPr>
        <w:pStyle w:val="BodyText"/>
        <w:spacing w:before="1" w:line="259" w:lineRule="auto"/>
        <w:ind w:right="825"/>
      </w:pPr>
      <w:r>
        <w:t>Students will engage in critical thinking about digital aesthetics through research, conceptual development,</w:t>
      </w:r>
      <w:r>
        <w:rPr>
          <w:spacing w:val="-2"/>
        </w:rPr>
        <w:t xml:space="preserve"> </w:t>
      </w:r>
      <w:r>
        <w:t>and</w:t>
      </w:r>
      <w:r>
        <w:rPr>
          <w:spacing w:val="-5"/>
        </w:rPr>
        <w:t xml:space="preserve"> </w:t>
      </w:r>
      <w:r>
        <w:t>other</w:t>
      </w:r>
      <w:r>
        <w:rPr>
          <w:spacing w:val="-2"/>
        </w:rPr>
        <w:t xml:space="preserve"> </w:t>
      </w:r>
      <w:r>
        <w:t>processes</w:t>
      </w:r>
      <w:r>
        <w:rPr>
          <w:spacing w:val="-4"/>
        </w:rPr>
        <w:t xml:space="preserve"> </w:t>
      </w:r>
      <w:r>
        <w:t>specific</w:t>
      </w:r>
      <w:r>
        <w:rPr>
          <w:spacing w:val="-4"/>
        </w:rPr>
        <w:t xml:space="preserve"> </w:t>
      </w:r>
      <w:r>
        <w:t>to</w:t>
      </w:r>
      <w:r>
        <w:rPr>
          <w:spacing w:val="-3"/>
        </w:rPr>
        <w:t xml:space="preserve"> </w:t>
      </w:r>
      <w:r>
        <w:t>design</w:t>
      </w:r>
      <w:r>
        <w:rPr>
          <w:spacing w:val="-3"/>
        </w:rPr>
        <w:t xml:space="preserve"> </w:t>
      </w:r>
      <w:r>
        <w:t>and</w:t>
      </w:r>
      <w:r>
        <w:rPr>
          <w:spacing w:val="-3"/>
        </w:rPr>
        <w:t xml:space="preserve"> </w:t>
      </w:r>
      <w:r>
        <w:t>typography.</w:t>
      </w:r>
      <w:r>
        <w:rPr>
          <w:spacing w:val="-5"/>
        </w:rPr>
        <w:t xml:space="preserve"> </w:t>
      </w:r>
      <w:r>
        <w:t>Together,</w:t>
      </w:r>
      <w:r>
        <w:rPr>
          <w:spacing w:val="-4"/>
        </w:rPr>
        <w:t xml:space="preserve"> </w:t>
      </w:r>
      <w:r>
        <w:t>these</w:t>
      </w:r>
      <w:r>
        <w:rPr>
          <w:spacing w:val="-1"/>
        </w:rPr>
        <w:t xml:space="preserve"> </w:t>
      </w:r>
      <w:r>
        <w:t>course</w:t>
      </w:r>
      <w:r>
        <w:rPr>
          <w:spacing w:val="-4"/>
        </w:rPr>
        <w:t xml:space="preserve"> </w:t>
      </w:r>
      <w:r>
        <w:t>elements will expose students to the foundational concepts of graphic design for practical and professional utilization. January Term.</w:t>
      </w:r>
    </w:p>
    <w:p w14:paraId="2B1F2C98" w14:textId="77777777" w:rsidR="00326A3B" w:rsidRDefault="00000000">
      <w:pPr>
        <w:pStyle w:val="BodyText"/>
        <w:spacing w:before="160" w:line="259" w:lineRule="auto"/>
        <w:ind w:right="908"/>
      </w:pPr>
      <w:r>
        <w:rPr>
          <w:b/>
        </w:rPr>
        <w:t>224 Visualizing</w:t>
      </w:r>
      <w:r>
        <w:rPr>
          <w:b/>
          <w:spacing w:val="-2"/>
        </w:rPr>
        <w:t xml:space="preserve"> </w:t>
      </w:r>
      <w:r>
        <w:rPr>
          <w:b/>
        </w:rPr>
        <w:t>Information</w:t>
      </w:r>
      <w:r>
        <w:rPr>
          <w:b/>
          <w:spacing w:val="-2"/>
        </w:rPr>
        <w:t xml:space="preserve"> </w:t>
      </w:r>
      <w:r>
        <w:t>(1 course)</w:t>
      </w:r>
      <w:r>
        <w:rPr>
          <w:spacing w:val="-1"/>
        </w:rPr>
        <w:t xml:space="preserve"> </w:t>
      </w:r>
      <w:r>
        <w:t>This</w:t>
      </w:r>
      <w:r>
        <w:rPr>
          <w:spacing w:val="-3"/>
        </w:rPr>
        <w:t xml:space="preserve"> </w:t>
      </w:r>
      <w:r>
        <w:t>course examines</w:t>
      </w:r>
      <w:r>
        <w:rPr>
          <w:spacing w:val="-3"/>
        </w:rPr>
        <w:t xml:space="preserve"> </w:t>
      </w:r>
      <w:r>
        <w:t>the history and</w:t>
      </w:r>
      <w:r>
        <w:rPr>
          <w:spacing w:val="-2"/>
        </w:rPr>
        <w:t xml:space="preserve"> </w:t>
      </w:r>
      <w:r>
        <w:t>practice</w:t>
      </w:r>
      <w:r>
        <w:rPr>
          <w:spacing w:val="-3"/>
        </w:rPr>
        <w:t xml:space="preserve"> </w:t>
      </w:r>
      <w:r>
        <w:t>of</w:t>
      </w:r>
      <w:r>
        <w:rPr>
          <w:spacing w:val="-4"/>
        </w:rPr>
        <w:t xml:space="preserve"> </w:t>
      </w:r>
      <w:r>
        <w:t>making</w:t>
      </w:r>
      <w:r>
        <w:rPr>
          <w:spacing w:val="-2"/>
        </w:rPr>
        <w:t xml:space="preserve"> </w:t>
      </w:r>
      <w:r>
        <w:t>data visible and designing information from the printing press to the present. We will look closely at connections</w:t>
      </w:r>
      <w:r>
        <w:rPr>
          <w:spacing w:val="-3"/>
        </w:rPr>
        <w:t xml:space="preserve"> </w:t>
      </w:r>
      <w:r>
        <w:t>between</w:t>
      </w:r>
      <w:r>
        <w:rPr>
          <w:spacing w:val="-6"/>
        </w:rPr>
        <w:t xml:space="preserve"> </w:t>
      </w:r>
      <w:r>
        <w:t>technical</w:t>
      </w:r>
      <w:r>
        <w:rPr>
          <w:spacing w:val="-3"/>
        </w:rPr>
        <w:t xml:space="preserve"> </w:t>
      </w:r>
      <w:r>
        <w:t>developments</w:t>
      </w:r>
      <w:r>
        <w:rPr>
          <w:spacing w:val="-5"/>
        </w:rPr>
        <w:t xml:space="preserve"> </w:t>
      </w:r>
      <w:r>
        <w:t>of</w:t>
      </w:r>
      <w:r>
        <w:rPr>
          <w:spacing w:val="-5"/>
        </w:rPr>
        <w:t xml:space="preserve"> </w:t>
      </w:r>
      <w:r>
        <w:t>printmaking</w:t>
      </w:r>
      <w:r>
        <w:rPr>
          <w:spacing w:val="-4"/>
        </w:rPr>
        <w:t xml:space="preserve"> </w:t>
      </w:r>
      <w:r>
        <w:t>to</w:t>
      </w:r>
      <w:r>
        <w:rPr>
          <w:spacing w:val="-2"/>
        </w:rPr>
        <w:t xml:space="preserve"> </w:t>
      </w:r>
      <w:r>
        <w:t>digital</w:t>
      </w:r>
      <w:r>
        <w:rPr>
          <w:spacing w:val="-5"/>
        </w:rPr>
        <w:t xml:space="preserve"> </w:t>
      </w:r>
      <w:r>
        <w:t>media</w:t>
      </w:r>
      <w:r>
        <w:rPr>
          <w:spacing w:val="-3"/>
        </w:rPr>
        <w:t xml:space="preserve"> </w:t>
      </w:r>
      <w:r>
        <w:t>and</w:t>
      </w:r>
      <w:r>
        <w:rPr>
          <w:spacing w:val="-4"/>
        </w:rPr>
        <w:t xml:space="preserve"> </w:t>
      </w:r>
      <w:r>
        <w:t>new</w:t>
      </w:r>
      <w:r>
        <w:rPr>
          <w:spacing w:val="-2"/>
        </w:rPr>
        <w:t xml:space="preserve"> </w:t>
      </w:r>
      <w:r>
        <w:t>strategies</w:t>
      </w:r>
      <w:r>
        <w:rPr>
          <w:spacing w:val="-3"/>
        </w:rPr>
        <w:t xml:space="preserve"> </w:t>
      </w:r>
      <w:r>
        <w:t xml:space="preserve">for graphic representation. Topics include mapping, scientific tables, architectural plans, diagrams, typography, and infographics. Particular attention will be paid to problems of scale, objectivity, and accessibility to reveal how data design is tethered to systems of oppression. Students will analyze information as a visual medium and understand the biases that inform the design process and circulation of knowledge. </w:t>
      </w:r>
      <w:r>
        <w:rPr>
          <w:b/>
        </w:rPr>
        <w:t>ARTSC</w:t>
      </w:r>
      <w:r>
        <w:t xml:space="preserve">, </w:t>
      </w:r>
      <w:r>
        <w:rPr>
          <w:b/>
        </w:rPr>
        <w:t>USIDG</w:t>
      </w:r>
      <w:r>
        <w:t>, Fall only, odd years.</w:t>
      </w:r>
    </w:p>
    <w:p w14:paraId="65FE8741" w14:textId="77777777" w:rsidR="00326A3B" w:rsidRDefault="00000000">
      <w:pPr>
        <w:pStyle w:val="BodyText"/>
        <w:spacing w:before="156" w:line="259" w:lineRule="auto"/>
        <w:ind w:right="908"/>
      </w:pPr>
      <w:r>
        <w:rPr>
          <w:b/>
        </w:rPr>
        <w:t xml:space="preserve">234 Sculpture—Clay Modeling/Bronze Casting </w:t>
      </w:r>
      <w:r>
        <w:t>(1 course) An intense exploration into three- dimensional form using wet clay on armatures. Projects include a series of object, portrait, and/ or figure studies. All aspects of plaster mold making to different casting techniques will be addressed. Finished works will be cast in bronze. Lectures and critiques will address formal and contemporary issues related to sculpture. In terms of out-of-class work, emphasis will be placed on the creative process</w:t>
      </w:r>
      <w:r>
        <w:rPr>
          <w:spacing w:val="-4"/>
        </w:rPr>
        <w:t xml:space="preserve"> </w:t>
      </w:r>
      <w:r>
        <w:t>as</w:t>
      </w:r>
      <w:r>
        <w:rPr>
          <w:spacing w:val="-2"/>
        </w:rPr>
        <w:t xml:space="preserve"> </w:t>
      </w:r>
      <w:r>
        <w:t>it</w:t>
      </w:r>
      <w:r>
        <w:rPr>
          <w:spacing w:val="-4"/>
        </w:rPr>
        <w:t xml:space="preserve"> </w:t>
      </w:r>
      <w:r>
        <w:t>relates</w:t>
      </w:r>
      <w:r>
        <w:rPr>
          <w:spacing w:val="-4"/>
        </w:rPr>
        <w:t xml:space="preserve"> </w:t>
      </w:r>
      <w:r>
        <w:t>to</w:t>
      </w:r>
      <w:r>
        <w:rPr>
          <w:spacing w:val="-3"/>
        </w:rPr>
        <w:t xml:space="preserve"> </w:t>
      </w:r>
      <w:r>
        <w:t>personal</w:t>
      </w:r>
      <w:r>
        <w:rPr>
          <w:spacing w:val="-2"/>
        </w:rPr>
        <w:t xml:space="preserve"> </w:t>
      </w:r>
      <w:r>
        <w:t>growth</w:t>
      </w:r>
      <w:r>
        <w:rPr>
          <w:spacing w:val="-3"/>
        </w:rPr>
        <w:t xml:space="preserve"> </w:t>
      </w:r>
      <w:r>
        <w:t>and</w:t>
      </w:r>
      <w:r>
        <w:rPr>
          <w:spacing w:val="-3"/>
        </w:rPr>
        <w:t xml:space="preserve"> </w:t>
      </w:r>
      <w:r>
        <w:t>interest.</w:t>
      </w:r>
      <w:r>
        <w:rPr>
          <w:spacing w:val="-2"/>
        </w:rPr>
        <w:t xml:space="preserve"> </w:t>
      </w:r>
      <w:r>
        <w:t>Additional</w:t>
      </w:r>
      <w:r>
        <w:rPr>
          <w:spacing w:val="-2"/>
        </w:rPr>
        <w:t xml:space="preserve"> </w:t>
      </w:r>
      <w:r>
        <w:t>studio</w:t>
      </w:r>
      <w:r>
        <w:rPr>
          <w:spacing w:val="-3"/>
        </w:rPr>
        <w:t xml:space="preserve"> </w:t>
      </w:r>
      <w:r>
        <w:t>course</w:t>
      </w:r>
      <w:r>
        <w:rPr>
          <w:spacing w:val="-1"/>
        </w:rPr>
        <w:t xml:space="preserve"> </w:t>
      </w:r>
      <w:r>
        <w:t>fee</w:t>
      </w:r>
      <w:r>
        <w:rPr>
          <w:spacing w:val="-4"/>
        </w:rPr>
        <w:t xml:space="preserve"> </w:t>
      </w:r>
      <w:r>
        <w:t>for</w:t>
      </w:r>
      <w:r>
        <w:rPr>
          <w:spacing w:val="-2"/>
        </w:rPr>
        <w:t xml:space="preserve"> </w:t>
      </w:r>
      <w:r>
        <w:t>supplies</w:t>
      </w:r>
      <w:r>
        <w:rPr>
          <w:spacing w:val="-4"/>
        </w:rPr>
        <w:t xml:space="preserve"> </w:t>
      </w:r>
      <w:r>
        <w:t xml:space="preserve">$160.00. </w:t>
      </w:r>
      <w:r>
        <w:rPr>
          <w:b/>
        </w:rPr>
        <w:t>ARTSC</w:t>
      </w:r>
      <w:r>
        <w:t>, Fall and/or Spring semesters.</w:t>
      </w:r>
    </w:p>
    <w:p w14:paraId="7097B6C1" w14:textId="77777777" w:rsidR="00326A3B" w:rsidRDefault="00000000">
      <w:pPr>
        <w:pStyle w:val="BodyText"/>
        <w:spacing w:before="158" w:line="259" w:lineRule="auto"/>
        <w:ind w:left="878" w:right="858"/>
      </w:pPr>
      <w:r>
        <w:rPr>
          <w:b/>
        </w:rPr>
        <w:t xml:space="preserve">235 Sculpture—Metal </w:t>
      </w:r>
      <w:r>
        <w:t>(1 course) An exploration into three-dimensional form using metal as the medium. Students will learn how to fabricate sculpture using metal. Lectures and critiques will address formal and contemporary issues related to sculpture. In terms of out-of-class work, emphasis will be placed</w:t>
      </w:r>
      <w:r>
        <w:rPr>
          <w:spacing w:val="-3"/>
        </w:rPr>
        <w:t xml:space="preserve"> </w:t>
      </w:r>
      <w:r>
        <w:t>on</w:t>
      </w:r>
      <w:r>
        <w:rPr>
          <w:spacing w:val="-5"/>
        </w:rPr>
        <w:t xml:space="preserve"> </w:t>
      </w:r>
      <w:r>
        <w:t>the</w:t>
      </w:r>
      <w:r>
        <w:rPr>
          <w:spacing w:val="-1"/>
        </w:rPr>
        <w:t xml:space="preserve"> </w:t>
      </w:r>
      <w:r>
        <w:t>creative</w:t>
      </w:r>
      <w:r>
        <w:rPr>
          <w:spacing w:val="-1"/>
        </w:rPr>
        <w:t xml:space="preserve"> </w:t>
      </w:r>
      <w:r>
        <w:t>process</w:t>
      </w:r>
      <w:r>
        <w:rPr>
          <w:spacing w:val="-2"/>
        </w:rPr>
        <w:t xml:space="preserve"> </w:t>
      </w:r>
      <w:r>
        <w:t>as</w:t>
      </w:r>
      <w:r>
        <w:rPr>
          <w:spacing w:val="-2"/>
        </w:rPr>
        <w:t xml:space="preserve"> </w:t>
      </w:r>
      <w:r>
        <w:t>it</w:t>
      </w:r>
      <w:r>
        <w:rPr>
          <w:spacing w:val="-1"/>
        </w:rPr>
        <w:t xml:space="preserve"> </w:t>
      </w:r>
      <w:r>
        <w:t>relates</w:t>
      </w:r>
      <w:r>
        <w:rPr>
          <w:spacing w:val="-4"/>
        </w:rPr>
        <w:t xml:space="preserve"> </w:t>
      </w:r>
      <w:r>
        <w:t>to</w:t>
      </w:r>
      <w:r>
        <w:rPr>
          <w:spacing w:val="-1"/>
        </w:rPr>
        <w:t xml:space="preserve"> </w:t>
      </w:r>
      <w:r>
        <w:t>personal</w:t>
      </w:r>
      <w:r>
        <w:rPr>
          <w:spacing w:val="-5"/>
        </w:rPr>
        <w:t xml:space="preserve"> </w:t>
      </w:r>
      <w:r>
        <w:t>growth</w:t>
      </w:r>
      <w:r>
        <w:rPr>
          <w:spacing w:val="-3"/>
        </w:rPr>
        <w:t xml:space="preserve"> </w:t>
      </w:r>
      <w:r>
        <w:t>and</w:t>
      </w:r>
      <w:r>
        <w:rPr>
          <w:spacing w:val="-3"/>
        </w:rPr>
        <w:t xml:space="preserve"> </w:t>
      </w:r>
      <w:r>
        <w:t>interest.</w:t>
      </w:r>
      <w:r>
        <w:rPr>
          <w:spacing w:val="-2"/>
        </w:rPr>
        <w:t xml:space="preserve"> </w:t>
      </w:r>
      <w:r>
        <w:t>Additional</w:t>
      </w:r>
      <w:r>
        <w:rPr>
          <w:spacing w:val="-2"/>
        </w:rPr>
        <w:t xml:space="preserve"> </w:t>
      </w:r>
      <w:r>
        <w:t>studio</w:t>
      </w:r>
      <w:r>
        <w:rPr>
          <w:spacing w:val="-1"/>
        </w:rPr>
        <w:t xml:space="preserve"> </w:t>
      </w:r>
      <w:r>
        <w:t>course</w:t>
      </w:r>
      <w:r>
        <w:rPr>
          <w:spacing w:val="-1"/>
        </w:rPr>
        <w:t xml:space="preserve"> </w:t>
      </w:r>
      <w:r>
        <w:t>fee for supplies $160.00. Fall and Spring semesters.</w:t>
      </w:r>
    </w:p>
    <w:p w14:paraId="074B0AC5" w14:textId="77777777" w:rsidR="00326A3B" w:rsidRDefault="00000000">
      <w:pPr>
        <w:pStyle w:val="BodyText"/>
        <w:spacing w:before="160" w:line="256" w:lineRule="auto"/>
        <w:ind w:left="878" w:right="825"/>
      </w:pPr>
      <w:r>
        <w:rPr>
          <w:b/>
        </w:rPr>
        <w:t xml:space="preserve">238 Carving/Screenprint </w:t>
      </w:r>
      <w:r>
        <w:t>(1 course) An introduction to the craft and expressive potentialities of etching and</w:t>
      </w:r>
      <w:r>
        <w:rPr>
          <w:spacing w:val="-4"/>
        </w:rPr>
        <w:t xml:space="preserve"> </w:t>
      </w:r>
      <w:r>
        <w:t>screen</w:t>
      </w:r>
      <w:r>
        <w:rPr>
          <w:spacing w:val="-4"/>
        </w:rPr>
        <w:t xml:space="preserve"> </w:t>
      </w:r>
      <w:r>
        <w:t>printing</w:t>
      </w:r>
      <w:r>
        <w:rPr>
          <w:spacing w:val="-6"/>
        </w:rPr>
        <w:t xml:space="preserve"> </w:t>
      </w:r>
      <w:r>
        <w:t>through</w:t>
      </w:r>
      <w:r>
        <w:rPr>
          <w:spacing w:val="-4"/>
        </w:rPr>
        <w:t xml:space="preserve"> </w:t>
      </w:r>
      <w:r>
        <w:t>demonstrations,</w:t>
      </w:r>
      <w:r>
        <w:rPr>
          <w:spacing w:val="-3"/>
        </w:rPr>
        <w:t xml:space="preserve"> </w:t>
      </w:r>
      <w:r>
        <w:t>lectures,</w:t>
      </w:r>
      <w:r>
        <w:rPr>
          <w:spacing w:val="-5"/>
        </w:rPr>
        <w:t xml:space="preserve"> </w:t>
      </w:r>
      <w:r>
        <w:t>and</w:t>
      </w:r>
      <w:r>
        <w:rPr>
          <w:spacing w:val="-4"/>
        </w:rPr>
        <w:t xml:space="preserve"> </w:t>
      </w:r>
      <w:r>
        <w:t>studio</w:t>
      </w:r>
      <w:r>
        <w:rPr>
          <w:spacing w:val="-4"/>
        </w:rPr>
        <w:t xml:space="preserve"> </w:t>
      </w:r>
      <w:r>
        <w:t>work.</w:t>
      </w:r>
      <w:r>
        <w:rPr>
          <w:spacing w:val="-3"/>
        </w:rPr>
        <w:t xml:space="preserve"> </w:t>
      </w:r>
      <w:r>
        <w:t>Group</w:t>
      </w:r>
      <w:r>
        <w:rPr>
          <w:spacing w:val="-4"/>
        </w:rPr>
        <w:t xml:space="preserve"> </w:t>
      </w:r>
      <w:r>
        <w:t>discussions</w:t>
      </w:r>
      <w:r>
        <w:rPr>
          <w:spacing w:val="-3"/>
        </w:rPr>
        <w:t xml:space="preserve"> </w:t>
      </w:r>
      <w:r>
        <w:t>and</w:t>
      </w:r>
      <w:r>
        <w:rPr>
          <w:spacing w:val="-4"/>
        </w:rPr>
        <w:t xml:space="preserve"> </w:t>
      </w:r>
      <w:r>
        <w:t>individual</w:t>
      </w:r>
    </w:p>
    <w:p w14:paraId="64E8D665" w14:textId="77777777" w:rsidR="00326A3B" w:rsidRDefault="00326A3B">
      <w:pPr>
        <w:spacing w:line="256" w:lineRule="auto"/>
        <w:sectPr w:rsidR="00326A3B">
          <w:pgSz w:w="12240" w:h="15840"/>
          <w:pgMar w:top="1400" w:right="620" w:bottom="1000" w:left="560" w:header="0" w:footer="818" w:gutter="0"/>
          <w:cols w:space="720"/>
        </w:sectPr>
      </w:pPr>
    </w:p>
    <w:p w14:paraId="5375CEAF" w14:textId="77777777" w:rsidR="00326A3B" w:rsidRDefault="00000000">
      <w:pPr>
        <w:pStyle w:val="BodyText"/>
        <w:spacing w:before="39" w:line="259" w:lineRule="auto"/>
        <w:ind w:left="880" w:right="825"/>
      </w:pPr>
      <w:r>
        <w:lastRenderedPageBreak/>
        <w:t>critiques</w:t>
      </w:r>
      <w:r>
        <w:rPr>
          <w:spacing w:val="-2"/>
        </w:rPr>
        <w:t xml:space="preserve"> </w:t>
      </w:r>
      <w:r>
        <w:t>will</w:t>
      </w:r>
      <w:r>
        <w:rPr>
          <w:spacing w:val="-5"/>
        </w:rPr>
        <w:t xml:space="preserve"> </w:t>
      </w:r>
      <w:r>
        <w:t>be</w:t>
      </w:r>
      <w:r>
        <w:rPr>
          <w:spacing w:val="-1"/>
        </w:rPr>
        <w:t xml:space="preserve"> </w:t>
      </w:r>
      <w:r>
        <w:t>used</w:t>
      </w:r>
      <w:r>
        <w:rPr>
          <w:spacing w:val="-5"/>
        </w:rPr>
        <w:t xml:space="preserve"> </w:t>
      </w:r>
      <w:r>
        <w:t>to</w:t>
      </w:r>
      <w:r>
        <w:rPr>
          <w:spacing w:val="-1"/>
        </w:rPr>
        <w:t xml:space="preserve"> </w:t>
      </w:r>
      <w:r>
        <w:t>discern</w:t>
      </w:r>
      <w:r>
        <w:rPr>
          <w:spacing w:val="-3"/>
        </w:rPr>
        <w:t xml:space="preserve"> </w:t>
      </w:r>
      <w:r>
        <w:t>how</w:t>
      </w:r>
      <w:r>
        <w:rPr>
          <w:spacing w:val="-1"/>
        </w:rPr>
        <w:t xml:space="preserve"> </w:t>
      </w:r>
      <w:r>
        <w:t>technical</w:t>
      </w:r>
      <w:r>
        <w:rPr>
          <w:spacing w:val="-2"/>
        </w:rPr>
        <w:t xml:space="preserve"> </w:t>
      </w:r>
      <w:r>
        <w:t>skills</w:t>
      </w:r>
      <w:r>
        <w:rPr>
          <w:spacing w:val="-2"/>
        </w:rPr>
        <w:t xml:space="preserve"> </w:t>
      </w:r>
      <w:r>
        <w:t>can</w:t>
      </w:r>
      <w:r>
        <w:rPr>
          <w:spacing w:val="-3"/>
        </w:rPr>
        <w:t xml:space="preserve"> </w:t>
      </w:r>
      <w:r>
        <w:t>become</w:t>
      </w:r>
      <w:r>
        <w:rPr>
          <w:spacing w:val="-4"/>
        </w:rPr>
        <w:t xml:space="preserve"> </w:t>
      </w:r>
      <w:r>
        <w:t>a</w:t>
      </w:r>
      <w:r>
        <w:rPr>
          <w:spacing w:val="-4"/>
        </w:rPr>
        <w:t xml:space="preserve"> </w:t>
      </w:r>
      <w:r>
        <w:t>means</w:t>
      </w:r>
      <w:r>
        <w:rPr>
          <w:spacing w:val="-4"/>
        </w:rPr>
        <w:t xml:space="preserve"> </w:t>
      </w:r>
      <w:r>
        <w:t>to</w:t>
      </w:r>
      <w:r>
        <w:rPr>
          <w:spacing w:val="-3"/>
        </w:rPr>
        <w:t xml:space="preserve"> </w:t>
      </w:r>
      <w:r>
        <w:t>achieving</w:t>
      </w:r>
      <w:r>
        <w:rPr>
          <w:spacing w:val="-3"/>
        </w:rPr>
        <w:t xml:space="preserve"> </w:t>
      </w:r>
      <w:r>
        <w:t>a</w:t>
      </w:r>
      <w:r>
        <w:rPr>
          <w:spacing w:val="-2"/>
        </w:rPr>
        <w:t xml:space="preserve"> </w:t>
      </w:r>
      <w:r>
        <w:t>creative</w:t>
      </w:r>
      <w:r>
        <w:rPr>
          <w:spacing w:val="-1"/>
        </w:rPr>
        <w:t xml:space="preserve"> </w:t>
      </w:r>
      <w:r>
        <w:t xml:space="preserve">and meaningful art form. Additional studio course fee for supplies $40.00. </w:t>
      </w:r>
      <w:r>
        <w:rPr>
          <w:b/>
        </w:rPr>
        <w:t>ARTSC</w:t>
      </w:r>
      <w:r>
        <w:t>, Fall semester.</w:t>
      </w:r>
    </w:p>
    <w:p w14:paraId="6987024A" w14:textId="77777777" w:rsidR="00326A3B" w:rsidRDefault="00000000">
      <w:pPr>
        <w:pStyle w:val="BodyText"/>
        <w:spacing w:before="159" w:line="259" w:lineRule="auto"/>
        <w:ind w:right="825"/>
      </w:pPr>
      <w:r>
        <w:rPr>
          <w:b/>
        </w:rPr>
        <w:t xml:space="preserve">240 Darkroom Photography </w:t>
      </w:r>
      <w:r>
        <w:t>(1 course) This course is an introduction to the basic concepts of camera vision within a contemporary art context using black and white photographic materials. Students will learn to operate all the major controls of the camera, expose negatives accurately, and produce prints with</w:t>
      </w:r>
      <w:r>
        <w:rPr>
          <w:spacing w:val="-4"/>
        </w:rPr>
        <w:t xml:space="preserve"> </w:t>
      </w:r>
      <w:r>
        <w:t>good</w:t>
      </w:r>
      <w:r>
        <w:rPr>
          <w:spacing w:val="-4"/>
        </w:rPr>
        <w:t xml:space="preserve"> </w:t>
      </w:r>
      <w:r>
        <w:t>tonality.</w:t>
      </w:r>
      <w:r>
        <w:rPr>
          <w:spacing w:val="-3"/>
        </w:rPr>
        <w:t xml:space="preserve"> </w:t>
      </w:r>
      <w:r>
        <w:t>Through</w:t>
      </w:r>
      <w:r>
        <w:rPr>
          <w:spacing w:val="-4"/>
        </w:rPr>
        <w:t xml:space="preserve"> </w:t>
      </w:r>
      <w:r>
        <w:t>lectures,</w:t>
      </w:r>
      <w:r>
        <w:rPr>
          <w:spacing w:val="-3"/>
        </w:rPr>
        <w:t xml:space="preserve"> </w:t>
      </w:r>
      <w:r>
        <w:t>demonstrations,</w:t>
      </w:r>
      <w:r>
        <w:rPr>
          <w:spacing w:val="-5"/>
        </w:rPr>
        <w:t xml:space="preserve"> </w:t>
      </w:r>
      <w:r>
        <w:t>group</w:t>
      </w:r>
      <w:r>
        <w:rPr>
          <w:spacing w:val="-4"/>
        </w:rPr>
        <w:t xml:space="preserve"> </w:t>
      </w:r>
      <w:r>
        <w:t>critique,</w:t>
      </w:r>
      <w:r>
        <w:rPr>
          <w:spacing w:val="-5"/>
        </w:rPr>
        <w:t xml:space="preserve"> </w:t>
      </w:r>
      <w:r>
        <w:t>and</w:t>
      </w:r>
      <w:r>
        <w:rPr>
          <w:spacing w:val="-4"/>
        </w:rPr>
        <w:t xml:space="preserve"> </w:t>
      </w:r>
      <w:r>
        <w:t>individual</w:t>
      </w:r>
      <w:r>
        <w:rPr>
          <w:spacing w:val="-3"/>
        </w:rPr>
        <w:t xml:space="preserve"> </w:t>
      </w:r>
      <w:r>
        <w:t>discussion,</w:t>
      </w:r>
      <w:r>
        <w:rPr>
          <w:spacing w:val="-3"/>
        </w:rPr>
        <w:t xml:space="preserve"> </w:t>
      </w:r>
      <w:r>
        <w:t xml:space="preserve">students will be encouraged to pursue their own ideas in response to the assignments. Additional studio course fee for supplies $60.00. </w:t>
      </w:r>
      <w:r>
        <w:rPr>
          <w:b/>
        </w:rPr>
        <w:t>ARTSC</w:t>
      </w:r>
      <w:r>
        <w:t>, Fall semester.</w:t>
      </w:r>
    </w:p>
    <w:p w14:paraId="7B6FAE3D" w14:textId="77777777" w:rsidR="00326A3B" w:rsidRDefault="00000000">
      <w:pPr>
        <w:pStyle w:val="BodyText"/>
        <w:spacing w:before="158" w:line="259" w:lineRule="auto"/>
        <w:ind w:right="825"/>
      </w:pPr>
      <w:r>
        <w:rPr>
          <w:b/>
        </w:rPr>
        <w:t>242</w:t>
      </w:r>
      <w:r>
        <w:rPr>
          <w:b/>
          <w:spacing w:val="-1"/>
        </w:rPr>
        <w:t xml:space="preserve"> </w:t>
      </w:r>
      <w:r>
        <w:rPr>
          <w:b/>
        </w:rPr>
        <w:t>Wheel-Thrown</w:t>
      </w:r>
      <w:r>
        <w:rPr>
          <w:b/>
          <w:spacing w:val="-5"/>
        </w:rPr>
        <w:t xml:space="preserve"> </w:t>
      </w:r>
      <w:r>
        <w:rPr>
          <w:b/>
        </w:rPr>
        <w:t>Ceramics</w:t>
      </w:r>
      <w:r>
        <w:rPr>
          <w:b/>
          <w:spacing w:val="-4"/>
        </w:rPr>
        <w:t xml:space="preserve"> </w:t>
      </w:r>
      <w:r>
        <w:rPr>
          <w:b/>
        </w:rPr>
        <w:t>I</w:t>
      </w:r>
      <w:r>
        <w:rPr>
          <w:b/>
          <w:spacing w:val="-1"/>
        </w:rPr>
        <w:t xml:space="preserve"> </w:t>
      </w:r>
      <w:r>
        <w:t>(1</w:t>
      </w:r>
      <w:r>
        <w:rPr>
          <w:spacing w:val="-1"/>
        </w:rPr>
        <w:t xml:space="preserve"> </w:t>
      </w:r>
      <w:r>
        <w:t>course)</w:t>
      </w:r>
      <w:r>
        <w:rPr>
          <w:spacing w:val="-1"/>
        </w:rPr>
        <w:t xml:space="preserve"> </w:t>
      </w:r>
      <w:r>
        <w:t>This</w:t>
      </w:r>
      <w:r>
        <w:rPr>
          <w:spacing w:val="-4"/>
        </w:rPr>
        <w:t xml:space="preserve"> </w:t>
      </w:r>
      <w:r>
        <w:t>course</w:t>
      </w:r>
      <w:r>
        <w:rPr>
          <w:spacing w:val="-1"/>
        </w:rPr>
        <w:t xml:space="preserve"> </w:t>
      </w:r>
      <w:r>
        <w:t>is</w:t>
      </w:r>
      <w:r>
        <w:rPr>
          <w:spacing w:val="-2"/>
        </w:rPr>
        <w:t xml:space="preserve"> </w:t>
      </w:r>
      <w:r>
        <w:t>an</w:t>
      </w:r>
      <w:r>
        <w:rPr>
          <w:spacing w:val="-3"/>
        </w:rPr>
        <w:t xml:space="preserve"> </w:t>
      </w:r>
      <w:r>
        <w:t>introduction</w:t>
      </w:r>
      <w:r>
        <w:rPr>
          <w:spacing w:val="-5"/>
        </w:rPr>
        <w:t xml:space="preserve"> </w:t>
      </w:r>
      <w:r>
        <w:t>to</w:t>
      </w:r>
      <w:r>
        <w:rPr>
          <w:spacing w:val="-3"/>
        </w:rPr>
        <w:t xml:space="preserve"> </w:t>
      </w:r>
      <w:r>
        <w:t>the</w:t>
      </w:r>
      <w:r>
        <w:rPr>
          <w:spacing w:val="-1"/>
        </w:rPr>
        <w:t xml:space="preserve"> </w:t>
      </w:r>
      <w:r>
        <w:t>use</w:t>
      </w:r>
      <w:r>
        <w:rPr>
          <w:spacing w:val="-1"/>
        </w:rPr>
        <w:t xml:space="preserve"> </w:t>
      </w:r>
      <w:r>
        <w:t>of</w:t>
      </w:r>
      <w:r>
        <w:rPr>
          <w:spacing w:val="-4"/>
        </w:rPr>
        <w:t xml:space="preserve"> </w:t>
      </w:r>
      <w:r>
        <w:t>the</w:t>
      </w:r>
      <w:r>
        <w:rPr>
          <w:spacing w:val="-1"/>
        </w:rPr>
        <w:t xml:space="preserve"> </w:t>
      </w:r>
      <w:r>
        <w:t>potter’s</w:t>
      </w:r>
      <w:r>
        <w:rPr>
          <w:spacing w:val="-5"/>
        </w:rPr>
        <w:t xml:space="preserve"> </w:t>
      </w:r>
      <w:r>
        <w:t xml:space="preserve">wheel as a means of personal study of the creative art making process. A wide range of pottery forms and surface treatments will be studied and applied to the work made. Students will be given a strong foundation in the history, aesthetic, and technical aspects of working with clay on the potter’s wheel. Additional studio course fee for supplies $45.00. </w:t>
      </w:r>
      <w:r>
        <w:rPr>
          <w:b/>
        </w:rPr>
        <w:t>ARTSC</w:t>
      </w:r>
      <w:r>
        <w:t>, Spring semester.</w:t>
      </w:r>
    </w:p>
    <w:p w14:paraId="067C66CE" w14:textId="77777777" w:rsidR="00326A3B" w:rsidRDefault="00000000">
      <w:pPr>
        <w:pStyle w:val="BodyText"/>
        <w:spacing w:before="160" w:line="259" w:lineRule="auto"/>
        <w:ind w:right="845"/>
      </w:pPr>
      <w:r>
        <w:rPr>
          <w:b/>
        </w:rPr>
        <w:t xml:space="preserve">243 Handbuilt Ceramic Sculpture I </w:t>
      </w:r>
      <w:r>
        <w:t>(1 course) An introduction to ceramics through hand building, glazing, and firing to make containers and sculptures. Development of capacities for positive critical analysis</w:t>
      </w:r>
      <w:r>
        <w:rPr>
          <w:spacing w:val="-4"/>
        </w:rPr>
        <w:t xml:space="preserve"> </w:t>
      </w:r>
      <w:r>
        <w:t>of</w:t>
      </w:r>
      <w:r>
        <w:rPr>
          <w:spacing w:val="-5"/>
        </w:rPr>
        <w:t xml:space="preserve"> </w:t>
      </w:r>
      <w:r>
        <w:t>volumetric</w:t>
      </w:r>
      <w:r>
        <w:rPr>
          <w:spacing w:val="-2"/>
        </w:rPr>
        <w:t xml:space="preserve"> </w:t>
      </w:r>
      <w:r>
        <w:t>function,</w:t>
      </w:r>
      <w:r>
        <w:rPr>
          <w:spacing w:val="-2"/>
        </w:rPr>
        <w:t xml:space="preserve"> </w:t>
      </w:r>
      <w:r>
        <w:t>sensitivity</w:t>
      </w:r>
      <w:r>
        <w:rPr>
          <w:spacing w:val="-3"/>
        </w:rPr>
        <w:t xml:space="preserve"> </w:t>
      </w:r>
      <w:r>
        <w:t>of</w:t>
      </w:r>
      <w:r>
        <w:rPr>
          <w:spacing w:val="-5"/>
        </w:rPr>
        <w:t xml:space="preserve"> </w:t>
      </w:r>
      <w:r>
        <w:t>three-dimensional</w:t>
      </w:r>
      <w:r>
        <w:rPr>
          <w:spacing w:val="-2"/>
        </w:rPr>
        <w:t xml:space="preserve"> </w:t>
      </w:r>
      <w:r>
        <w:t>form,</w:t>
      </w:r>
      <w:r>
        <w:rPr>
          <w:spacing w:val="-2"/>
        </w:rPr>
        <w:t xml:space="preserve"> </w:t>
      </w:r>
      <w:r>
        <w:t>and</w:t>
      </w:r>
      <w:r>
        <w:rPr>
          <w:spacing w:val="-3"/>
        </w:rPr>
        <w:t xml:space="preserve"> </w:t>
      </w:r>
      <w:r>
        <w:t>surface</w:t>
      </w:r>
      <w:r>
        <w:rPr>
          <w:spacing w:val="-1"/>
        </w:rPr>
        <w:t xml:space="preserve"> </w:t>
      </w:r>
      <w:r>
        <w:t>enrichment.</w:t>
      </w:r>
      <w:r>
        <w:rPr>
          <w:spacing w:val="-5"/>
        </w:rPr>
        <w:t xml:space="preserve"> </w:t>
      </w:r>
      <w:r>
        <w:t>Emphasis will be on the creation of work that is well crafted and reflects the student’s ability to develop ideas surrounding personal images and creative problem-solving abilities. The hand-building techniques of slab, coil, pinch, and mold-making will be taught. Assignments will be structured to build both technical skill and problem-solving aptitude. Experience will be gained in the use of glazes and the firing of kilns. Materials</w:t>
      </w:r>
      <w:r>
        <w:rPr>
          <w:spacing w:val="-3"/>
        </w:rPr>
        <w:t xml:space="preserve"> </w:t>
      </w:r>
      <w:r>
        <w:t>presented</w:t>
      </w:r>
      <w:r>
        <w:rPr>
          <w:spacing w:val="-6"/>
        </w:rPr>
        <w:t xml:space="preserve"> </w:t>
      </w:r>
      <w:r>
        <w:t>will</w:t>
      </w:r>
      <w:r>
        <w:rPr>
          <w:spacing w:val="-3"/>
        </w:rPr>
        <w:t xml:space="preserve"> </w:t>
      </w:r>
      <w:r>
        <w:t>involve</w:t>
      </w:r>
      <w:r>
        <w:rPr>
          <w:spacing w:val="-2"/>
        </w:rPr>
        <w:t xml:space="preserve"> </w:t>
      </w:r>
      <w:r>
        <w:t>historical,</w:t>
      </w:r>
      <w:r>
        <w:rPr>
          <w:spacing w:val="-3"/>
        </w:rPr>
        <w:t xml:space="preserve"> </w:t>
      </w:r>
      <w:r>
        <w:t>technical,</w:t>
      </w:r>
      <w:r>
        <w:rPr>
          <w:spacing w:val="-5"/>
        </w:rPr>
        <w:t xml:space="preserve"> </w:t>
      </w:r>
      <w:r>
        <w:t>and</w:t>
      </w:r>
      <w:r>
        <w:rPr>
          <w:spacing w:val="-4"/>
        </w:rPr>
        <w:t xml:space="preserve"> </w:t>
      </w:r>
      <w:r>
        <w:t>aesthetic</w:t>
      </w:r>
      <w:r>
        <w:rPr>
          <w:spacing w:val="-3"/>
        </w:rPr>
        <w:t xml:space="preserve"> </w:t>
      </w:r>
      <w:r>
        <w:t>concerns</w:t>
      </w:r>
      <w:r>
        <w:rPr>
          <w:spacing w:val="-5"/>
        </w:rPr>
        <w:t xml:space="preserve"> </w:t>
      </w:r>
      <w:r>
        <w:t>of</w:t>
      </w:r>
      <w:r>
        <w:rPr>
          <w:spacing w:val="-5"/>
        </w:rPr>
        <w:t xml:space="preserve"> </w:t>
      </w:r>
      <w:r>
        <w:t>sculptural</w:t>
      </w:r>
      <w:r>
        <w:rPr>
          <w:spacing w:val="-3"/>
        </w:rPr>
        <w:t xml:space="preserve"> </w:t>
      </w:r>
      <w:r>
        <w:t>hand-built</w:t>
      </w:r>
      <w:r>
        <w:rPr>
          <w:spacing w:val="-3"/>
        </w:rPr>
        <w:t xml:space="preserve"> </w:t>
      </w:r>
      <w:r>
        <w:t xml:space="preserve">clay forms. Additional studio course fee for supplies $45.00. </w:t>
      </w:r>
      <w:r>
        <w:rPr>
          <w:b/>
        </w:rPr>
        <w:t>ARTSC</w:t>
      </w:r>
      <w:r>
        <w:t>, Fall semester</w:t>
      </w:r>
    </w:p>
    <w:p w14:paraId="6D809E10" w14:textId="77777777" w:rsidR="00326A3B" w:rsidRDefault="00000000">
      <w:pPr>
        <w:pStyle w:val="BodyText"/>
        <w:spacing w:before="157" w:line="259" w:lineRule="auto"/>
        <w:ind w:right="908"/>
      </w:pPr>
      <w:r>
        <w:rPr>
          <w:b/>
        </w:rPr>
        <w:t xml:space="preserve">244, 344 Special Topics </w:t>
      </w:r>
      <w:r>
        <w:t>(1 course) Special topics in art history and studio art. Content will vary from semester to semester. Course will explore an area in the studio arts or in art history in depth, and students will pursue projects that develop advanced skills in their appropriate disciplines. More than one</w:t>
      </w:r>
      <w:r>
        <w:rPr>
          <w:spacing w:val="-2"/>
        </w:rPr>
        <w:t xml:space="preserve"> </w:t>
      </w:r>
      <w:r>
        <w:t>special</w:t>
      </w:r>
      <w:r>
        <w:rPr>
          <w:spacing w:val="-3"/>
        </w:rPr>
        <w:t xml:space="preserve"> </w:t>
      </w:r>
      <w:r>
        <w:t>topic</w:t>
      </w:r>
      <w:r>
        <w:rPr>
          <w:spacing w:val="-5"/>
        </w:rPr>
        <w:t xml:space="preserve"> </w:t>
      </w:r>
      <w:r>
        <w:t>may</w:t>
      </w:r>
      <w:r>
        <w:rPr>
          <w:spacing w:val="-2"/>
        </w:rPr>
        <w:t xml:space="preserve"> </w:t>
      </w:r>
      <w:r>
        <w:t>be</w:t>
      </w:r>
      <w:r>
        <w:rPr>
          <w:spacing w:val="-5"/>
        </w:rPr>
        <w:t xml:space="preserve"> </w:t>
      </w:r>
      <w:r>
        <w:t>taken.</w:t>
      </w:r>
      <w:r>
        <w:rPr>
          <w:spacing w:val="-3"/>
        </w:rPr>
        <w:t xml:space="preserve"> </w:t>
      </w:r>
      <w:r>
        <w:t>Additional</w:t>
      </w:r>
      <w:r>
        <w:rPr>
          <w:spacing w:val="-3"/>
        </w:rPr>
        <w:t xml:space="preserve"> </w:t>
      </w:r>
      <w:r>
        <w:t>studio</w:t>
      </w:r>
      <w:r>
        <w:rPr>
          <w:spacing w:val="-4"/>
        </w:rPr>
        <w:t xml:space="preserve"> </w:t>
      </w:r>
      <w:r>
        <w:t>course</w:t>
      </w:r>
      <w:r>
        <w:rPr>
          <w:spacing w:val="-2"/>
        </w:rPr>
        <w:t xml:space="preserve"> </w:t>
      </w:r>
      <w:r>
        <w:t>fee</w:t>
      </w:r>
      <w:r>
        <w:rPr>
          <w:spacing w:val="-2"/>
        </w:rPr>
        <w:t xml:space="preserve"> </w:t>
      </w:r>
      <w:r>
        <w:t>for</w:t>
      </w:r>
      <w:r>
        <w:rPr>
          <w:spacing w:val="-3"/>
        </w:rPr>
        <w:t xml:space="preserve"> </w:t>
      </w:r>
      <w:r>
        <w:t>supplies.</w:t>
      </w:r>
      <w:r>
        <w:rPr>
          <w:spacing w:val="-3"/>
        </w:rPr>
        <w:t xml:space="preserve"> </w:t>
      </w:r>
      <w:r>
        <w:t>Fall</w:t>
      </w:r>
      <w:r>
        <w:rPr>
          <w:spacing w:val="-3"/>
        </w:rPr>
        <w:t xml:space="preserve"> </w:t>
      </w:r>
      <w:r>
        <w:t>and/or</w:t>
      </w:r>
      <w:r>
        <w:rPr>
          <w:spacing w:val="-5"/>
        </w:rPr>
        <w:t xml:space="preserve"> </w:t>
      </w:r>
      <w:r>
        <w:t>Spring</w:t>
      </w:r>
      <w:r>
        <w:rPr>
          <w:spacing w:val="-4"/>
        </w:rPr>
        <w:t xml:space="preserve"> </w:t>
      </w:r>
      <w:r>
        <w:t>semesters.</w:t>
      </w:r>
    </w:p>
    <w:p w14:paraId="7A3CB29C" w14:textId="77777777" w:rsidR="00326A3B" w:rsidRDefault="00000000">
      <w:pPr>
        <w:pStyle w:val="BodyText"/>
        <w:spacing w:before="159" w:line="259" w:lineRule="auto"/>
        <w:ind w:left="878" w:right="883"/>
      </w:pPr>
      <w:r>
        <w:rPr>
          <w:b/>
        </w:rPr>
        <w:t xml:space="preserve">248 Elementary Art Education Content and Methods </w:t>
      </w:r>
      <w:r>
        <w:t>(1 course) This course focuses on the development of art classroom teaching skills as well as individual hands-on art experiences.</w:t>
      </w:r>
      <w:r>
        <w:rPr>
          <w:spacing w:val="-1"/>
        </w:rPr>
        <w:t xml:space="preserve"> </w:t>
      </w:r>
      <w:r>
        <w:t>Discussions of</w:t>
      </w:r>
      <w:r>
        <w:rPr>
          <w:spacing w:val="-2"/>
        </w:rPr>
        <w:t xml:space="preserve"> </w:t>
      </w:r>
      <w:r>
        <w:t>art,</w:t>
      </w:r>
      <w:r>
        <w:rPr>
          <w:spacing w:val="-2"/>
        </w:rPr>
        <w:t xml:space="preserve"> </w:t>
      </w:r>
      <w:r>
        <w:t>creativity,</w:t>
      </w:r>
      <w:r>
        <w:rPr>
          <w:spacing w:val="-4"/>
        </w:rPr>
        <w:t xml:space="preserve"> </w:t>
      </w:r>
      <w:r>
        <w:t>and</w:t>
      </w:r>
      <w:r>
        <w:rPr>
          <w:spacing w:val="-3"/>
        </w:rPr>
        <w:t xml:space="preserve"> </w:t>
      </w:r>
      <w:r>
        <w:t>general</w:t>
      </w:r>
      <w:r>
        <w:rPr>
          <w:spacing w:val="-2"/>
        </w:rPr>
        <w:t xml:space="preserve"> </w:t>
      </w:r>
      <w:r>
        <w:t>philosophy</w:t>
      </w:r>
      <w:r>
        <w:rPr>
          <w:spacing w:val="-1"/>
        </w:rPr>
        <w:t xml:space="preserve"> </w:t>
      </w:r>
      <w:r>
        <w:t>of</w:t>
      </w:r>
      <w:r>
        <w:rPr>
          <w:spacing w:val="-2"/>
        </w:rPr>
        <w:t xml:space="preserve"> </w:t>
      </w:r>
      <w:r>
        <w:t>education</w:t>
      </w:r>
      <w:r>
        <w:rPr>
          <w:spacing w:val="-5"/>
        </w:rPr>
        <w:t xml:space="preserve"> </w:t>
      </w:r>
      <w:r>
        <w:t>are</w:t>
      </w:r>
      <w:r>
        <w:rPr>
          <w:spacing w:val="-1"/>
        </w:rPr>
        <w:t xml:space="preserve"> </w:t>
      </w:r>
      <w:r>
        <w:t>combined</w:t>
      </w:r>
      <w:r>
        <w:rPr>
          <w:spacing w:val="-5"/>
        </w:rPr>
        <w:t xml:space="preserve"> </w:t>
      </w:r>
      <w:r>
        <w:t>with</w:t>
      </w:r>
      <w:r>
        <w:rPr>
          <w:spacing w:val="-3"/>
        </w:rPr>
        <w:t xml:space="preserve"> </w:t>
      </w:r>
      <w:r>
        <w:t>a</w:t>
      </w:r>
      <w:r>
        <w:rPr>
          <w:spacing w:val="-4"/>
        </w:rPr>
        <w:t xml:space="preserve"> </w:t>
      </w:r>
      <w:r>
        <w:t>survey</w:t>
      </w:r>
      <w:r>
        <w:rPr>
          <w:spacing w:val="-1"/>
        </w:rPr>
        <w:t xml:space="preserve"> </w:t>
      </w:r>
      <w:r>
        <w:t>of</w:t>
      </w:r>
      <w:r>
        <w:rPr>
          <w:spacing w:val="-4"/>
        </w:rPr>
        <w:t xml:space="preserve"> </w:t>
      </w:r>
      <w:r>
        <w:t>the</w:t>
      </w:r>
      <w:r>
        <w:rPr>
          <w:spacing w:val="-4"/>
        </w:rPr>
        <w:t xml:space="preserve"> </w:t>
      </w:r>
      <w:r>
        <w:t xml:space="preserve">developmental stages of children and their art. Course contains practical, developmental, and philosophical considerations for planning and teaching an art program in the elementary school. Additional studio course fee for supplies $25.00. </w:t>
      </w:r>
      <w:r>
        <w:rPr>
          <w:b/>
        </w:rPr>
        <w:t>ARTSC</w:t>
      </w:r>
      <w:r>
        <w:t>, Fall and Spring semesters.</w:t>
      </w:r>
    </w:p>
    <w:p w14:paraId="059D12F8" w14:textId="77777777" w:rsidR="00326A3B" w:rsidRDefault="00000000">
      <w:pPr>
        <w:pStyle w:val="BodyText"/>
        <w:spacing w:before="158" w:line="259" w:lineRule="auto"/>
        <w:ind w:left="878" w:right="858"/>
      </w:pPr>
      <w:r>
        <w:rPr>
          <w:b/>
        </w:rPr>
        <w:t xml:space="preserve">256 Digital Photography </w:t>
      </w:r>
      <w:r>
        <w:t>(1 course) This course explores the conceptual and practical principles of photography in the digital age, through lectures, demonstrations, readings, hands-on assignments, and critiques.</w:t>
      </w:r>
      <w:r>
        <w:rPr>
          <w:spacing w:val="-2"/>
        </w:rPr>
        <w:t xml:space="preserve"> </w:t>
      </w:r>
      <w:r>
        <w:t>Discussion</w:t>
      </w:r>
      <w:r>
        <w:rPr>
          <w:spacing w:val="-3"/>
        </w:rPr>
        <w:t xml:space="preserve"> </w:t>
      </w:r>
      <w:r>
        <w:t>topics</w:t>
      </w:r>
      <w:r>
        <w:rPr>
          <w:spacing w:val="-4"/>
        </w:rPr>
        <w:t xml:space="preserve"> </w:t>
      </w:r>
      <w:r>
        <w:t>will</w:t>
      </w:r>
      <w:r>
        <w:rPr>
          <w:spacing w:val="-2"/>
        </w:rPr>
        <w:t xml:space="preserve"> </w:t>
      </w:r>
      <w:r>
        <w:t>focus</w:t>
      </w:r>
      <w:r>
        <w:rPr>
          <w:spacing w:val="-2"/>
        </w:rPr>
        <w:t xml:space="preserve"> </w:t>
      </w:r>
      <w:r>
        <w:t>on</w:t>
      </w:r>
      <w:r>
        <w:rPr>
          <w:spacing w:val="-5"/>
        </w:rPr>
        <w:t xml:space="preserve"> </w:t>
      </w:r>
      <w:r>
        <w:t>the</w:t>
      </w:r>
      <w:r>
        <w:rPr>
          <w:spacing w:val="-1"/>
        </w:rPr>
        <w:t xml:space="preserve"> </w:t>
      </w:r>
      <w:r>
        <w:t>impact</w:t>
      </w:r>
      <w:r>
        <w:rPr>
          <w:spacing w:val="-1"/>
        </w:rPr>
        <w:t xml:space="preserve"> </w:t>
      </w:r>
      <w:r>
        <w:t>of</w:t>
      </w:r>
      <w:r>
        <w:rPr>
          <w:spacing w:val="-6"/>
        </w:rPr>
        <w:t xml:space="preserve"> </w:t>
      </w:r>
      <w:r>
        <w:t>digital</w:t>
      </w:r>
      <w:r>
        <w:rPr>
          <w:spacing w:val="-2"/>
        </w:rPr>
        <w:t xml:space="preserve"> </w:t>
      </w:r>
      <w:r>
        <w:t>technology</w:t>
      </w:r>
      <w:r>
        <w:rPr>
          <w:spacing w:val="-3"/>
        </w:rPr>
        <w:t xml:space="preserve"> </w:t>
      </w:r>
      <w:r>
        <w:t>on</w:t>
      </w:r>
      <w:r>
        <w:rPr>
          <w:spacing w:val="-4"/>
        </w:rPr>
        <w:t xml:space="preserve"> </w:t>
      </w:r>
      <w:r>
        <w:t>contemporary</w:t>
      </w:r>
      <w:r>
        <w:rPr>
          <w:spacing w:val="-1"/>
        </w:rPr>
        <w:t xml:space="preserve"> </w:t>
      </w:r>
      <w:r>
        <w:t>photographic practice, as well as the aesthetic and ethical issues surrounding it. Adobe Photoshop will be used to explore creative and experimental possibilities for manipulating photographs. Studio work will emphasize</w:t>
      </w:r>
      <w:r>
        <w:rPr>
          <w:spacing w:val="-1"/>
        </w:rPr>
        <w:t xml:space="preserve"> </w:t>
      </w:r>
      <w:r>
        <w:t>printed,</w:t>
      </w:r>
      <w:r>
        <w:rPr>
          <w:spacing w:val="-2"/>
        </w:rPr>
        <w:t xml:space="preserve"> </w:t>
      </w:r>
      <w:r>
        <w:t>still</w:t>
      </w:r>
      <w:r>
        <w:rPr>
          <w:spacing w:val="-5"/>
        </w:rPr>
        <w:t xml:space="preserve"> </w:t>
      </w:r>
      <w:r>
        <w:t>imagery</w:t>
      </w:r>
      <w:r>
        <w:rPr>
          <w:spacing w:val="-1"/>
        </w:rPr>
        <w:t xml:space="preserve"> </w:t>
      </w:r>
      <w:r>
        <w:t>but</w:t>
      </w:r>
      <w:r>
        <w:rPr>
          <w:spacing w:val="-4"/>
        </w:rPr>
        <w:t xml:space="preserve"> </w:t>
      </w:r>
      <w:r>
        <w:t>students</w:t>
      </w:r>
      <w:r>
        <w:rPr>
          <w:spacing w:val="-4"/>
        </w:rPr>
        <w:t xml:space="preserve"> </w:t>
      </w:r>
      <w:r>
        <w:t>will</w:t>
      </w:r>
      <w:r>
        <w:rPr>
          <w:spacing w:val="-2"/>
        </w:rPr>
        <w:t xml:space="preserve"> </w:t>
      </w:r>
      <w:r>
        <w:t>also</w:t>
      </w:r>
      <w:r>
        <w:rPr>
          <w:spacing w:val="-3"/>
        </w:rPr>
        <w:t xml:space="preserve"> </w:t>
      </w:r>
      <w:r>
        <w:t>be</w:t>
      </w:r>
      <w:r>
        <w:rPr>
          <w:spacing w:val="-1"/>
        </w:rPr>
        <w:t xml:space="preserve"> </w:t>
      </w:r>
      <w:r>
        <w:t>encouraged</w:t>
      </w:r>
      <w:r>
        <w:rPr>
          <w:spacing w:val="-3"/>
        </w:rPr>
        <w:t xml:space="preserve"> </w:t>
      </w:r>
      <w:r>
        <w:t>to</w:t>
      </w:r>
      <w:r>
        <w:rPr>
          <w:spacing w:val="-1"/>
        </w:rPr>
        <w:t xml:space="preserve"> </w:t>
      </w:r>
      <w:r>
        <w:t>devise</w:t>
      </w:r>
      <w:r>
        <w:rPr>
          <w:spacing w:val="-1"/>
        </w:rPr>
        <w:t xml:space="preserve"> </w:t>
      </w:r>
      <w:r>
        <w:t>new</w:t>
      </w:r>
      <w:r>
        <w:rPr>
          <w:spacing w:val="-1"/>
        </w:rPr>
        <w:t xml:space="preserve"> </w:t>
      </w:r>
      <w:r>
        <w:t>uses</w:t>
      </w:r>
      <w:r>
        <w:rPr>
          <w:spacing w:val="-2"/>
        </w:rPr>
        <w:t xml:space="preserve"> </w:t>
      </w:r>
      <w:r>
        <w:t>for</w:t>
      </w:r>
      <w:r>
        <w:rPr>
          <w:spacing w:val="-2"/>
        </w:rPr>
        <w:t xml:space="preserve"> </w:t>
      </w:r>
      <w:r>
        <w:t>their</w:t>
      </w:r>
      <w:r>
        <w:rPr>
          <w:spacing w:val="-5"/>
        </w:rPr>
        <w:t xml:space="preserve"> </w:t>
      </w:r>
      <w:r>
        <w:t>digital materials. Introduction to input/output peripherals will include digital cameras, scanners, and ink-jet printers.</w:t>
      </w:r>
      <w:r>
        <w:rPr>
          <w:spacing w:val="-2"/>
        </w:rPr>
        <w:t xml:space="preserve"> </w:t>
      </w:r>
      <w:r>
        <w:t>Digital</w:t>
      </w:r>
      <w:r>
        <w:rPr>
          <w:spacing w:val="-4"/>
        </w:rPr>
        <w:t xml:space="preserve"> </w:t>
      </w:r>
      <w:r>
        <w:t>camera</w:t>
      </w:r>
      <w:r>
        <w:rPr>
          <w:spacing w:val="-4"/>
        </w:rPr>
        <w:t xml:space="preserve"> </w:t>
      </w:r>
      <w:r>
        <w:t>with</w:t>
      </w:r>
      <w:r>
        <w:rPr>
          <w:spacing w:val="-3"/>
        </w:rPr>
        <w:t xml:space="preserve"> </w:t>
      </w:r>
      <w:r>
        <w:t>fully</w:t>
      </w:r>
      <w:r>
        <w:rPr>
          <w:spacing w:val="-1"/>
        </w:rPr>
        <w:t xml:space="preserve"> </w:t>
      </w:r>
      <w:r>
        <w:t>manual</w:t>
      </w:r>
      <w:r>
        <w:rPr>
          <w:spacing w:val="-2"/>
        </w:rPr>
        <w:t xml:space="preserve"> </w:t>
      </w:r>
      <w:r>
        <w:t>capability</w:t>
      </w:r>
      <w:r>
        <w:rPr>
          <w:spacing w:val="-3"/>
        </w:rPr>
        <w:t xml:space="preserve"> </w:t>
      </w:r>
      <w:r>
        <w:t>is</w:t>
      </w:r>
      <w:r>
        <w:rPr>
          <w:spacing w:val="-4"/>
        </w:rPr>
        <w:t xml:space="preserve"> </w:t>
      </w:r>
      <w:r>
        <w:t>required.</w:t>
      </w:r>
      <w:r>
        <w:rPr>
          <w:spacing w:val="-2"/>
        </w:rPr>
        <w:t xml:space="preserve"> </w:t>
      </w:r>
      <w:r>
        <w:t>Additional studio</w:t>
      </w:r>
      <w:r>
        <w:rPr>
          <w:spacing w:val="-3"/>
        </w:rPr>
        <w:t xml:space="preserve"> </w:t>
      </w:r>
      <w:r>
        <w:t>course</w:t>
      </w:r>
      <w:r>
        <w:rPr>
          <w:spacing w:val="-4"/>
        </w:rPr>
        <w:t xml:space="preserve"> </w:t>
      </w:r>
      <w:r>
        <w:t>fee</w:t>
      </w:r>
      <w:r>
        <w:rPr>
          <w:spacing w:val="-4"/>
        </w:rPr>
        <w:t xml:space="preserve"> </w:t>
      </w:r>
      <w:r>
        <w:t>for</w:t>
      </w:r>
      <w:r>
        <w:rPr>
          <w:spacing w:val="-4"/>
        </w:rPr>
        <w:t xml:space="preserve"> </w:t>
      </w:r>
      <w:r>
        <w:t>supplies</w:t>
      </w:r>
    </w:p>
    <w:p w14:paraId="75ED7727" w14:textId="77777777" w:rsidR="00326A3B" w:rsidRDefault="00000000">
      <w:pPr>
        <w:pStyle w:val="BodyText"/>
        <w:spacing w:line="266" w:lineRule="exact"/>
        <w:ind w:left="878"/>
      </w:pPr>
      <w:r>
        <w:t>$60.00.</w:t>
      </w:r>
      <w:r>
        <w:rPr>
          <w:spacing w:val="-5"/>
        </w:rPr>
        <w:t xml:space="preserve"> </w:t>
      </w:r>
      <w:r>
        <w:rPr>
          <w:b/>
        </w:rPr>
        <w:t>ARTSC</w:t>
      </w:r>
      <w:r>
        <w:t>,</w:t>
      </w:r>
      <w:r>
        <w:rPr>
          <w:spacing w:val="-6"/>
        </w:rPr>
        <w:t xml:space="preserve"> </w:t>
      </w:r>
      <w:r>
        <w:t>Fall</w:t>
      </w:r>
      <w:r>
        <w:rPr>
          <w:spacing w:val="-4"/>
        </w:rPr>
        <w:t xml:space="preserve"> </w:t>
      </w:r>
      <w:r>
        <w:t>and</w:t>
      </w:r>
      <w:r>
        <w:rPr>
          <w:spacing w:val="-5"/>
        </w:rPr>
        <w:t xml:space="preserve"> </w:t>
      </w:r>
      <w:r>
        <w:t>Spring</w:t>
      </w:r>
      <w:r>
        <w:rPr>
          <w:spacing w:val="-5"/>
        </w:rPr>
        <w:t xml:space="preserve"> </w:t>
      </w:r>
      <w:r>
        <w:rPr>
          <w:spacing w:val="-2"/>
        </w:rPr>
        <w:t>semesters.</w:t>
      </w:r>
    </w:p>
    <w:p w14:paraId="320102D0" w14:textId="77777777" w:rsidR="00326A3B" w:rsidRDefault="00326A3B">
      <w:pPr>
        <w:spacing w:line="266" w:lineRule="exact"/>
        <w:sectPr w:rsidR="00326A3B">
          <w:pgSz w:w="12240" w:h="15840"/>
          <w:pgMar w:top="1400" w:right="620" w:bottom="1000" w:left="560" w:header="0" w:footer="818" w:gutter="0"/>
          <w:cols w:space="720"/>
        </w:sectPr>
      </w:pPr>
    </w:p>
    <w:p w14:paraId="6BD5B1E9" w14:textId="77777777" w:rsidR="00326A3B" w:rsidRDefault="00000000">
      <w:pPr>
        <w:pStyle w:val="BodyText"/>
        <w:spacing w:before="39" w:line="259" w:lineRule="auto"/>
        <w:ind w:right="817"/>
      </w:pPr>
      <w:r>
        <w:rPr>
          <w:b/>
        </w:rPr>
        <w:lastRenderedPageBreak/>
        <w:t xml:space="preserve">258 Video Art </w:t>
      </w:r>
      <w:r>
        <w:t>(1 course) This course introduces video as a medium for artistic expression and social inquiry. Students gain an understanding of the video image-making process through class projects that explore</w:t>
      </w:r>
      <w:r>
        <w:rPr>
          <w:spacing w:val="-2"/>
        </w:rPr>
        <w:t xml:space="preserve"> </w:t>
      </w:r>
      <w:r>
        <w:t>formal,</w:t>
      </w:r>
      <w:r>
        <w:rPr>
          <w:spacing w:val="-3"/>
        </w:rPr>
        <w:t xml:space="preserve"> </w:t>
      </w:r>
      <w:r>
        <w:t>conceptual,</w:t>
      </w:r>
      <w:r>
        <w:rPr>
          <w:spacing w:val="-3"/>
        </w:rPr>
        <w:t xml:space="preserve"> </w:t>
      </w:r>
      <w:r>
        <w:t>and</w:t>
      </w:r>
      <w:r>
        <w:rPr>
          <w:spacing w:val="-4"/>
        </w:rPr>
        <w:t xml:space="preserve"> </w:t>
      </w:r>
      <w:r>
        <w:t>narrative</w:t>
      </w:r>
      <w:r>
        <w:rPr>
          <w:spacing w:val="-2"/>
        </w:rPr>
        <w:t xml:space="preserve"> </w:t>
      </w:r>
      <w:r>
        <w:t>approaches.</w:t>
      </w:r>
      <w:r>
        <w:rPr>
          <w:spacing w:val="-6"/>
        </w:rPr>
        <w:t xml:space="preserve"> </w:t>
      </w:r>
      <w:r>
        <w:t>Through</w:t>
      </w:r>
      <w:r>
        <w:rPr>
          <w:spacing w:val="-4"/>
        </w:rPr>
        <w:t xml:space="preserve"> </w:t>
      </w:r>
      <w:r>
        <w:t>workshops,</w:t>
      </w:r>
      <w:r>
        <w:rPr>
          <w:spacing w:val="-5"/>
        </w:rPr>
        <w:t xml:space="preserve"> </w:t>
      </w:r>
      <w:r>
        <w:t>students</w:t>
      </w:r>
      <w:r>
        <w:rPr>
          <w:spacing w:val="-3"/>
        </w:rPr>
        <w:t xml:space="preserve"> </w:t>
      </w:r>
      <w:r>
        <w:t>develop</w:t>
      </w:r>
      <w:r>
        <w:rPr>
          <w:spacing w:val="-4"/>
        </w:rPr>
        <w:t xml:space="preserve"> </w:t>
      </w:r>
      <w:r>
        <w:t xml:space="preserve">proficiency with video, lighting and sound equipment, and digital editing software. The class develops strategies to use the medium as a means of critical and aesthetic investigation. Additional studio course fee for supplies $60.00. </w:t>
      </w:r>
      <w:r>
        <w:rPr>
          <w:b/>
        </w:rPr>
        <w:t>ARTSC</w:t>
      </w:r>
      <w:r>
        <w:t>, Fall and Spring semesters.</w:t>
      </w:r>
    </w:p>
    <w:p w14:paraId="00173B5F" w14:textId="77777777" w:rsidR="00326A3B" w:rsidRDefault="00000000">
      <w:pPr>
        <w:pStyle w:val="BodyText"/>
        <w:spacing w:before="158" w:line="259" w:lineRule="auto"/>
        <w:ind w:right="825" w:hanging="1"/>
      </w:pPr>
      <w:r>
        <w:rPr>
          <w:b/>
        </w:rPr>
        <w:t xml:space="preserve">270 Open Drawing Studio 1 </w:t>
      </w:r>
      <w:r>
        <w:t>(1 course) This is a course in drawing for both intermediate and advanced students.</w:t>
      </w:r>
      <w:r>
        <w:rPr>
          <w:spacing w:val="-1"/>
        </w:rPr>
        <w:t xml:space="preserve"> </w:t>
      </w:r>
      <w:r>
        <w:t>The</w:t>
      </w:r>
      <w:r>
        <w:rPr>
          <w:spacing w:val="-3"/>
        </w:rPr>
        <w:t xml:space="preserve"> </w:t>
      </w:r>
      <w:r>
        <w:t>class</w:t>
      </w:r>
      <w:r>
        <w:rPr>
          <w:spacing w:val="-3"/>
        </w:rPr>
        <w:t xml:space="preserve"> </w:t>
      </w:r>
      <w:r>
        <w:t>will</w:t>
      </w:r>
      <w:r>
        <w:rPr>
          <w:spacing w:val="-1"/>
        </w:rPr>
        <w:t xml:space="preserve"> </w:t>
      </w:r>
      <w:r>
        <w:t>study some</w:t>
      </w:r>
      <w:r>
        <w:rPr>
          <w:spacing w:val="-3"/>
        </w:rPr>
        <w:t xml:space="preserve"> </w:t>
      </w:r>
      <w:r>
        <w:t>of</w:t>
      </w:r>
      <w:r>
        <w:rPr>
          <w:spacing w:val="-1"/>
        </w:rPr>
        <w:t xml:space="preserve"> </w:t>
      </w:r>
      <w:r>
        <w:t>the</w:t>
      </w:r>
      <w:r>
        <w:rPr>
          <w:spacing w:val="-3"/>
        </w:rPr>
        <w:t xml:space="preserve"> </w:t>
      </w:r>
      <w:r>
        <w:t>compelling</w:t>
      </w:r>
      <w:r>
        <w:rPr>
          <w:spacing w:val="-4"/>
        </w:rPr>
        <w:t xml:space="preserve"> </w:t>
      </w:r>
      <w:r>
        <w:t>questions</w:t>
      </w:r>
      <w:r>
        <w:rPr>
          <w:spacing w:val="-1"/>
        </w:rPr>
        <w:t xml:space="preserve"> </w:t>
      </w:r>
      <w:r>
        <w:t>being</w:t>
      </w:r>
      <w:r>
        <w:rPr>
          <w:spacing w:val="-2"/>
        </w:rPr>
        <w:t xml:space="preserve"> </w:t>
      </w:r>
      <w:r>
        <w:t>asked</w:t>
      </w:r>
      <w:r>
        <w:rPr>
          <w:spacing w:val="-4"/>
        </w:rPr>
        <w:t xml:space="preserve"> </w:t>
      </w:r>
      <w:r>
        <w:t>in</w:t>
      </w:r>
      <w:r>
        <w:rPr>
          <w:spacing w:val="-2"/>
        </w:rPr>
        <w:t xml:space="preserve"> </w:t>
      </w:r>
      <w:r>
        <w:t>con-</w:t>
      </w:r>
      <w:r>
        <w:rPr>
          <w:spacing w:val="-1"/>
        </w:rPr>
        <w:t xml:space="preserve"> </w:t>
      </w:r>
      <w:r>
        <w:t>temporary drawing, and how drawing functions as a conduit between other processes. Using a broad set of traditional and mixed medium materials, students will continue to develop and remain engaged in the study of how drawing provides the artist with a vehicle to move any idea from conception to physical, visual realization.</w:t>
      </w:r>
      <w:r>
        <w:rPr>
          <w:spacing w:val="-6"/>
        </w:rPr>
        <w:t xml:space="preserve"> </w:t>
      </w:r>
      <w:r>
        <w:t>Whether</w:t>
      </w:r>
      <w:r>
        <w:rPr>
          <w:spacing w:val="-5"/>
        </w:rPr>
        <w:t xml:space="preserve"> </w:t>
      </w:r>
      <w:r>
        <w:t>working</w:t>
      </w:r>
      <w:r>
        <w:rPr>
          <w:spacing w:val="-4"/>
        </w:rPr>
        <w:t xml:space="preserve"> </w:t>
      </w:r>
      <w:r>
        <w:t>out</w:t>
      </w:r>
      <w:r>
        <w:rPr>
          <w:spacing w:val="-2"/>
        </w:rPr>
        <w:t xml:space="preserve"> </w:t>
      </w:r>
      <w:r>
        <w:t>best</w:t>
      </w:r>
      <w:r>
        <w:rPr>
          <w:spacing w:val="-2"/>
        </w:rPr>
        <w:t xml:space="preserve"> </w:t>
      </w:r>
      <w:r>
        <w:t>practices</w:t>
      </w:r>
      <w:r>
        <w:rPr>
          <w:spacing w:val="-3"/>
        </w:rPr>
        <w:t xml:space="preserve"> </w:t>
      </w:r>
      <w:r>
        <w:t>in</w:t>
      </w:r>
      <w:r>
        <w:rPr>
          <w:spacing w:val="-6"/>
        </w:rPr>
        <w:t xml:space="preserve"> </w:t>
      </w:r>
      <w:r>
        <w:t>figure</w:t>
      </w:r>
      <w:r>
        <w:rPr>
          <w:spacing w:val="-2"/>
        </w:rPr>
        <w:t xml:space="preserve"> </w:t>
      </w:r>
      <w:r>
        <w:t>drawing,</w:t>
      </w:r>
      <w:r>
        <w:rPr>
          <w:spacing w:val="-3"/>
        </w:rPr>
        <w:t xml:space="preserve"> </w:t>
      </w:r>
      <w:r>
        <w:t>landscape,</w:t>
      </w:r>
      <w:r>
        <w:rPr>
          <w:spacing w:val="-3"/>
        </w:rPr>
        <w:t xml:space="preserve"> </w:t>
      </w:r>
      <w:r>
        <w:t>abstraction,</w:t>
      </w:r>
      <w:r>
        <w:rPr>
          <w:spacing w:val="-3"/>
        </w:rPr>
        <w:t xml:space="preserve"> </w:t>
      </w:r>
      <w:r>
        <w:t>etc.,</w:t>
      </w:r>
      <w:r>
        <w:rPr>
          <w:spacing w:val="-3"/>
        </w:rPr>
        <w:t xml:space="preserve"> </w:t>
      </w:r>
      <w:r>
        <w:t>students will study the impact methods have on subject matter and content. Prerequisite: ART-110. Additional studio course fee for modeling $50.00. Spring semester.</w:t>
      </w:r>
    </w:p>
    <w:p w14:paraId="164D6B94" w14:textId="77777777" w:rsidR="00326A3B" w:rsidRDefault="00000000">
      <w:pPr>
        <w:pStyle w:val="BodyText"/>
        <w:spacing w:before="158" w:line="259" w:lineRule="auto"/>
        <w:ind w:right="837"/>
      </w:pPr>
      <w:r>
        <w:rPr>
          <w:b/>
        </w:rPr>
        <w:t xml:space="preserve">272 Painting I </w:t>
      </w:r>
      <w:r>
        <w:t>(1 course) This course is an introduction to the creative practice of painting. Students will learn the practical mechanics and techniques of making a painting and explore the conceptual and thematic possibilities of painting as a medium. Subject matter will derive from both observation and invention, with an emphasis on expression of personal content, ideas and concerns. As a class, we will engage with the historical and contemporary discourse surrounding painting including perception, representation and value in our society. Demonstrations, lectures, sketchbook assignments, critiques and</w:t>
      </w:r>
      <w:r>
        <w:rPr>
          <w:spacing w:val="-4"/>
        </w:rPr>
        <w:t xml:space="preserve"> </w:t>
      </w:r>
      <w:r>
        <w:t>gallery/museum</w:t>
      </w:r>
      <w:r>
        <w:rPr>
          <w:spacing w:val="-4"/>
        </w:rPr>
        <w:t xml:space="preserve"> </w:t>
      </w:r>
      <w:r>
        <w:t>visits</w:t>
      </w:r>
      <w:r>
        <w:rPr>
          <w:spacing w:val="-5"/>
        </w:rPr>
        <w:t xml:space="preserve"> </w:t>
      </w:r>
      <w:r>
        <w:t>will</w:t>
      </w:r>
      <w:r>
        <w:rPr>
          <w:spacing w:val="-3"/>
        </w:rPr>
        <w:t xml:space="preserve"> </w:t>
      </w:r>
      <w:r>
        <w:t>supplement</w:t>
      </w:r>
      <w:r>
        <w:rPr>
          <w:spacing w:val="-2"/>
        </w:rPr>
        <w:t xml:space="preserve"> </w:t>
      </w:r>
      <w:r>
        <w:t>studio</w:t>
      </w:r>
      <w:r>
        <w:rPr>
          <w:spacing w:val="-4"/>
        </w:rPr>
        <w:t xml:space="preserve"> </w:t>
      </w:r>
      <w:r>
        <w:t>work.</w:t>
      </w:r>
      <w:r>
        <w:rPr>
          <w:spacing w:val="-3"/>
        </w:rPr>
        <w:t xml:space="preserve"> </w:t>
      </w:r>
      <w:r>
        <w:t>Additional</w:t>
      </w:r>
      <w:r>
        <w:rPr>
          <w:spacing w:val="-3"/>
        </w:rPr>
        <w:t xml:space="preserve"> </w:t>
      </w:r>
      <w:r>
        <w:t>studio</w:t>
      </w:r>
      <w:r>
        <w:rPr>
          <w:spacing w:val="-2"/>
        </w:rPr>
        <w:t xml:space="preserve"> </w:t>
      </w:r>
      <w:r>
        <w:t>course</w:t>
      </w:r>
      <w:r>
        <w:rPr>
          <w:spacing w:val="-7"/>
        </w:rPr>
        <w:t xml:space="preserve"> </w:t>
      </w:r>
      <w:r>
        <w:t>fee</w:t>
      </w:r>
      <w:r>
        <w:rPr>
          <w:spacing w:val="-2"/>
        </w:rPr>
        <w:t xml:space="preserve"> </w:t>
      </w:r>
      <w:r>
        <w:t>for</w:t>
      </w:r>
      <w:r>
        <w:rPr>
          <w:spacing w:val="-3"/>
        </w:rPr>
        <w:t xml:space="preserve"> </w:t>
      </w:r>
      <w:r>
        <w:t>supplies</w:t>
      </w:r>
      <w:r>
        <w:rPr>
          <w:spacing w:val="-5"/>
        </w:rPr>
        <w:t xml:space="preserve"> </w:t>
      </w:r>
      <w:r>
        <w:t xml:space="preserve">$40.00. </w:t>
      </w:r>
      <w:r>
        <w:rPr>
          <w:b/>
        </w:rPr>
        <w:t>ARTSC</w:t>
      </w:r>
      <w:r>
        <w:t>, Fall and Spring semesters.</w:t>
      </w:r>
    </w:p>
    <w:p w14:paraId="3324CBDC" w14:textId="77777777" w:rsidR="00326A3B" w:rsidRDefault="00000000">
      <w:pPr>
        <w:pStyle w:val="BodyText"/>
        <w:spacing w:before="159" w:line="259" w:lineRule="auto"/>
        <w:ind w:right="908"/>
      </w:pPr>
      <w:r>
        <w:rPr>
          <w:b/>
        </w:rPr>
        <w:t xml:space="preserve">274 Art and Climate Change </w:t>
      </w:r>
      <w:r>
        <w:t>(1 course) This course is an introduction to the creative practice of art making focused on the intersection between art and climate change. Students will learn practical mechanics</w:t>
      </w:r>
      <w:r>
        <w:rPr>
          <w:spacing w:val="-4"/>
        </w:rPr>
        <w:t xml:space="preserve"> </w:t>
      </w:r>
      <w:r>
        <w:t>and</w:t>
      </w:r>
      <w:r>
        <w:rPr>
          <w:spacing w:val="-3"/>
        </w:rPr>
        <w:t xml:space="preserve"> </w:t>
      </w:r>
      <w:r>
        <w:t>techniques</w:t>
      </w:r>
      <w:r>
        <w:rPr>
          <w:spacing w:val="-4"/>
        </w:rPr>
        <w:t xml:space="preserve"> </w:t>
      </w:r>
      <w:r>
        <w:t>of</w:t>
      </w:r>
      <w:r>
        <w:rPr>
          <w:spacing w:val="-2"/>
        </w:rPr>
        <w:t xml:space="preserve"> </w:t>
      </w:r>
      <w:r>
        <w:t>working</w:t>
      </w:r>
      <w:r>
        <w:rPr>
          <w:spacing w:val="-5"/>
        </w:rPr>
        <w:t xml:space="preserve"> </w:t>
      </w:r>
      <w:r>
        <w:t>with</w:t>
      </w:r>
      <w:r>
        <w:rPr>
          <w:spacing w:val="-5"/>
        </w:rPr>
        <w:t xml:space="preserve"> </w:t>
      </w:r>
      <w:r>
        <w:t>mixed</w:t>
      </w:r>
      <w:r>
        <w:rPr>
          <w:spacing w:val="-3"/>
        </w:rPr>
        <w:t xml:space="preserve"> </w:t>
      </w:r>
      <w:r>
        <w:t>media</w:t>
      </w:r>
      <w:r>
        <w:rPr>
          <w:spacing w:val="-2"/>
        </w:rPr>
        <w:t xml:space="preserve"> </w:t>
      </w:r>
      <w:r>
        <w:t>and</w:t>
      </w:r>
      <w:r>
        <w:rPr>
          <w:spacing w:val="-3"/>
        </w:rPr>
        <w:t xml:space="preserve"> </w:t>
      </w:r>
      <w:r>
        <w:t>hone</w:t>
      </w:r>
      <w:r>
        <w:rPr>
          <w:spacing w:val="-4"/>
        </w:rPr>
        <w:t xml:space="preserve"> </w:t>
      </w:r>
      <w:r>
        <w:t>their</w:t>
      </w:r>
      <w:r>
        <w:rPr>
          <w:spacing w:val="-2"/>
        </w:rPr>
        <w:t xml:space="preserve"> </w:t>
      </w:r>
      <w:r>
        <w:t>creative</w:t>
      </w:r>
      <w:r>
        <w:rPr>
          <w:spacing w:val="-4"/>
        </w:rPr>
        <w:t xml:space="preserve"> </w:t>
      </w:r>
      <w:r>
        <w:t>problem-solving</w:t>
      </w:r>
      <w:r>
        <w:rPr>
          <w:spacing w:val="-3"/>
        </w:rPr>
        <w:t xml:space="preserve"> </w:t>
      </w:r>
      <w:r>
        <w:t>skills. Examples of current and historic artwork and climate change issues will inform our course dialogue as we attempt to answer the question: Can art promote awareness, inspire activism and advocate for climate change mitigation? Demonstrations, lectures, sketchbook assignments, critiques and gallery/museum visits will supplement studio work. Additional studio fee for supplies $40.00.</w:t>
      </w:r>
      <w:r>
        <w:rPr>
          <w:spacing w:val="40"/>
        </w:rPr>
        <w:t xml:space="preserve"> </w:t>
      </w:r>
      <w:r>
        <w:rPr>
          <w:b/>
        </w:rPr>
        <w:t>ARTSC</w:t>
      </w:r>
      <w:r>
        <w:t xml:space="preserve">, </w:t>
      </w:r>
      <w:r>
        <w:rPr>
          <w:b/>
        </w:rPr>
        <w:t>WELBG</w:t>
      </w:r>
      <w:r>
        <w:t>, Spring semester, even years.</w:t>
      </w:r>
    </w:p>
    <w:p w14:paraId="25AD75CF" w14:textId="77777777" w:rsidR="00326A3B" w:rsidRDefault="00000000">
      <w:pPr>
        <w:pStyle w:val="BodyText"/>
        <w:spacing w:before="156" w:line="259" w:lineRule="auto"/>
        <w:ind w:right="825"/>
      </w:pPr>
      <w:r>
        <w:rPr>
          <w:b/>
        </w:rPr>
        <w:t xml:space="preserve">299 Junior Seminar </w:t>
      </w:r>
      <w:r>
        <w:t>(1 course) This required seminar will prepare junior art majors in the professional practices essential to their discipline: writing artist statements, preparing a portfolio, mounting an exhibition,</w:t>
      </w:r>
      <w:r>
        <w:rPr>
          <w:spacing w:val="-5"/>
        </w:rPr>
        <w:t xml:space="preserve"> </w:t>
      </w:r>
      <w:r>
        <w:t>applying</w:t>
      </w:r>
      <w:r>
        <w:rPr>
          <w:spacing w:val="-4"/>
        </w:rPr>
        <w:t xml:space="preserve"> </w:t>
      </w:r>
      <w:r>
        <w:t>to</w:t>
      </w:r>
      <w:r>
        <w:rPr>
          <w:spacing w:val="-2"/>
        </w:rPr>
        <w:t xml:space="preserve"> </w:t>
      </w:r>
      <w:r>
        <w:t>graduate</w:t>
      </w:r>
      <w:r>
        <w:rPr>
          <w:spacing w:val="-2"/>
        </w:rPr>
        <w:t xml:space="preserve"> </w:t>
      </w:r>
      <w:r>
        <w:t>school,</w:t>
      </w:r>
      <w:r>
        <w:rPr>
          <w:spacing w:val="-5"/>
        </w:rPr>
        <w:t xml:space="preserve"> </w:t>
      </w:r>
      <w:r>
        <w:t>grant</w:t>
      </w:r>
      <w:r>
        <w:rPr>
          <w:spacing w:val="-5"/>
        </w:rPr>
        <w:t xml:space="preserve"> </w:t>
      </w:r>
      <w:r>
        <w:t>writing,</w:t>
      </w:r>
      <w:r>
        <w:rPr>
          <w:spacing w:val="-5"/>
        </w:rPr>
        <w:t xml:space="preserve"> </w:t>
      </w:r>
      <w:r>
        <w:t>and</w:t>
      </w:r>
      <w:r>
        <w:rPr>
          <w:spacing w:val="-4"/>
        </w:rPr>
        <w:t xml:space="preserve"> </w:t>
      </w:r>
      <w:r>
        <w:t>soliciting</w:t>
      </w:r>
      <w:r>
        <w:rPr>
          <w:spacing w:val="-6"/>
        </w:rPr>
        <w:t xml:space="preserve"> </w:t>
      </w:r>
      <w:r>
        <w:t>exhibitions/</w:t>
      </w:r>
      <w:r>
        <w:rPr>
          <w:spacing w:val="-2"/>
        </w:rPr>
        <w:t xml:space="preserve"> </w:t>
      </w:r>
      <w:r>
        <w:t>gallery</w:t>
      </w:r>
      <w:r>
        <w:rPr>
          <w:spacing w:val="-2"/>
        </w:rPr>
        <w:t xml:space="preserve"> </w:t>
      </w:r>
      <w:r>
        <w:t>representation. Spring semester.</w:t>
      </w:r>
    </w:p>
    <w:p w14:paraId="0A8D4106" w14:textId="77777777" w:rsidR="00326A3B" w:rsidRDefault="00000000">
      <w:pPr>
        <w:pStyle w:val="BodyText"/>
        <w:spacing w:before="160" w:line="259" w:lineRule="auto"/>
        <w:ind w:right="908"/>
      </w:pPr>
      <w:r>
        <w:rPr>
          <w:b/>
        </w:rPr>
        <w:t xml:space="preserve">268, 368 Career Exploration, Internship </w:t>
      </w:r>
      <w:r>
        <w:t>(Course value to be determined) Off-campus employment experiences</w:t>
      </w:r>
      <w:r>
        <w:rPr>
          <w:spacing w:val="-2"/>
        </w:rPr>
        <w:t xml:space="preserve"> </w:t>
      </w:r>
      <w:r>
        <w:t>related</w:t>
      </w:r>
      <w:r>
        <w:rPr>
          <w:spacing w:val="-5"/>
        </w:rPr>
        <w:t xml:space="preserve"> </w:t>
      </w:r>
      <w:r>
        <w:t>to</w:t>
      </w:r>
      <w:r>
        <w:rPr>
          <w:spacing w:val="-3"/>
        </w:rPr>
        <w:t xml:space="preserve"> </w:t>
      </w:r>
      <w:r>
        <w:t>the</w:t>
      </w:r>
      <w:r>
        <w:rPr>
          <w:spacing w:val="-4"/>
        </w:rPr>
        <w:t xml:space="preserve"> </w:t>
      </w:r>
      <w:r>
        <w:t>student’s</w:t>
      </w:r>
      <w:r>
        <w:rPr>
          <w:spacing w:val="-4"/>
        </w:rPr>
        <w:t xml:space="preserve"> </w:t>
      </w:r>
      <w:r>
        <w:t>major.</w:t>
      </w:r>
      <w:r>
        <w:rPr>
          <w:spacing w:val="-2"/>
        </w:rPr>
        <w:t xml:space="preserve"> </w:t>
      </w:r>
      <w:r>
        <w:t>See</w:t>
      </w:r>
      <w:r>
        <w:rPr>
          <w:spacing w:val="-1"/>
        </w:rPr>
        <w:t xml:space="preserve"> </w:t>
      </w:r>
      <w:r>
        <w:t>description</w:t>
      </w:r>
      <w:r>
        <w:rPr>
          <w:spacing w:val="-5"/>
        </w:rPr>
        <w:t xml:space="preserve"> </w:t>
      </w:r>
      <w:r>
        <w:t>of</w:t>
      </w:r>
      <w:r>
        <w:rPr>
          <w:spacing w:val="-2"/>
        </w:rPr>
        <w:t xml:space="preserve"> </w:t>
      </w:r>
      <w:r>
        <w:t>Internship</w:t>
      </w:r>
      <w:r>
        <w:rPr>
          <w:spacing w:val="-5"/>
        </w:rPr>
        <w:t xml:space="preserve"> </w:t>
      </w:r>
      <w:r>
        <w:t>Program.</w:t>
      </w:r>
      <w:r>
        <w:rPr>
          <w:spacing w:val="-5"/>
        </w:rPr>
        <w:t xml:space="preserve"> </w:t>
      </w:r>
      <w:r>
        <w:t>Prerequisite:</w:t>
      </w:r>
      <w:r>
        <w:rPr>
          <w:spacing w:val="-3"/>
        </w:rPr>
        <w:t xml:space="preserve"> </w:t>
      </w:r>
      <w:r>
        <w:t>Junior or Senior status. Fall and Spring semesters and Summer.</w:t>
      </w:r>
    </w:p>
    <w:p w14:paraId="680426D8" w14:textId="77777777" w:rsidR="00326A3B" w:rsidRDefault="00000000">
      <w:pPr>
        <w:pStyle w:val="BodyText"/>
        <w:spacing w:before="159" w:line="259" w:lineRule="auto"/>
        <w:ind w:right="825" w:hanging="1"/>
      </w:pPr>
      <w:r>
        <w:rPr>
          <w:b/>
        </w:rPr>
        <w:t xml:space="preserve">370 Open Drawing Studio 2 </w:t>
      </w:r>
      <w:r>
        <w:t>(1 course) This is a course in drawing for both intermediate and advanced students.</w:t>
      </w:r>
      <w:r>
        <w:rPr>
          <w:spacing w:val="-2"/>
        </w:rPr>
        <w:t xml:space="preserve"> </w:t>
      </w:r>
      <w:r>
        <w:t>What</w:t>
      </w:r>
      <w:r>
        <w:rPr>
          <w:spacing w:val="-1"/>
        </w:rPr>
        <w:t xml:space="preserve"> </w:t>
      </w:r>
      <w:r>
        <w:t>are</w:t>
      </w:r>
      <w:r>
        <w:rPr>
          <w:spacing w:val="-4"/>
        </w:rPr>
        <w:t xml:space="preserve"> </w:t>
      </w:r>
      <w:r>
        <w:t>some</w:t>
      </w:r>
      <w:r>
        <w:rPr>
          <w:spacing w:val="-4"/>
        </w:rPr>
        <w:t xml:space="preserve"> </w:t>
      </w:r>
      <w:r>
        <w:t>of</w:t>
      </w:r>
      <w:r>
        <w:rPr>
          <w:spacing w:val="-2"/>
        </w:rPr>
        <w:t xml:space="preserve"> </w:t>
      </w:r>
      <w:r>
        <w:t>the</w:t>
      </w:r>
      <w:r>
        <w:rPr>
          <w:spacing w:val="-1"/>
        </w:rPr>
        <w:t xml:space="preserve"> </w:t>
      </w:r>
      <w:r>
        <w:t>compelling</w:t>
      </w:r>
      <w:r>
        <w:rPr>
          <w:spacing w:val="-3"/>
        </w:rPr>
        <w:t xml:space="preserve"> </w:t>
      </w:r>
      <w:r>
        <w:t>questions</w:t>
      </w:r>
      <w:r>
        <w:rPr>
          <w:spacing w:val="-4"/>
        </w:rPr>
        <w:t xml:space="preserve"> </w:t>
      </w:r>
      <w:r>
        <w:t>being</w:t>
      </w:r>
      <w:r>
        <w:rPr>
          <w:spacing w:val="-3"/>
        </w:rPr>
        <w:t xml:space="preserve"> </w:t>
      </w:r>
      <w:r>
        <w:t>asked</w:t>
      </w:r>
      <w:r>
        <w:rPr>
          <w:spacing w:val="-3"/>
        </w:rPr>
        <w:t xml:space="preserve"> </w:t>
      </w:r>
      <w:r>
        <w:t>in</w:t>
      </w:r>
      <w:r>
        <w:rPr>
          <w:spacing w:val="-5"/>
        </w:rPr>
        <w:t xml:space="preserve"> </w:t>
      </w:r>
      <w:r>
        <w:t>contemporary</w:t>
      </w:r>
      <w:r>
        <w:rPr>
          <w:spacing w:val="-1"/>
        </w:rPr>
        <w:t xml:space="preserve"> </w:t>
      </w:r>
      <w:r>
        <w:t>drawing?</w:t>
      </w:r>
      <w:r>
        <w:rPr>
          <w:spacing w:val="-3"/>
        </w:rPr>
        <w:t xml:space="preserve"> </w:t>
      </w:r>
      <w:r>
        <w:t>One</w:t>
      </w:r>
      <w:r>
        <w:rPr>
          <w:spacing w:val="-4"/>
        </w:rPr>
        <w:t xml:space="preserve"> </w:t>
      </w:r>
      <w:r>
        <w:t>of</w:t>
      </w:r>
      <w:r>
        <w:rPr>
          <w:spacing w:val="-4"/>
        </w:rPr>
        <w:t xml:space="preserve"> </w:t>
      </w:r>
      <w:r>
        <w:t>the primary goals in this course is to continue to develop and remain engaged in the study of how drawing provides the artist with</w:t>
      </w:r>
      <w:r>
        <w:rPr>
          <w:spacing w:val="-1"/>
        </w:rPr>
        <w:t xml:space="preserve"> </w:t>
      </w:r>
      <w:r>
        <w:t>a vehicle to move an idea from conception</w:t>
      </w:r>
      <w:r>
        <w:rPr>
          <w:spacing w:val="-1"/>
        </w:rPr>
        <w:t xml:space="preserve"> </w:t>
      </w:r>
      <w:r>
        <w:t>to physical, visual realization.</w:t>
      </w:r>
      <w:r>
        <w:rPr>
          <w:spacing w:val="-1"/>
        </w:rPr>
        <w:t xml:space="preserve"> </w:t>
      </w:r>
      <w:r>
        <w:t>One of</w:t>
      </w:r>
    </w:p>
    <w:p w14:paraId="025317FF" w14:textId="77777777" w:rsidR="00326A3B" w:rsidRDefault="00326A3B">
      <w:pPr>
        <w:spacing w:line="259" w:lineRule="auto"/>
        <w:sectPr w:rsidR="00326A3B">
          <w:pgSz w:w="12240" w:h="15840"/>
          <w:pgMar w:top="1400" w:right="620" w:bottom="1000" w:left="560" w:header="0" w:footer="818" w:gutter="0"/>
          <w:cols w:space="720"/>
        </w:sectPr>
      </w:pPr>
    </w:p>
    <w:p w14:paraId="48CC37DA" w14:textId="77777777" w:rsidR="00326A3B" w:rsidRDefault="00000000">
      <w:pPr>
        <w:pStyle w:val="BodyText"/>
        <w:spacing w:before="39" w:line="259" w:lineRule="auto"/>
        <w:ind w:left="880" w:right="908"/>
      </w:pPr>
      <w:r>
        <w:lastRenderedPageBreak/>
        <w:t>the</w:t>
      </w:r>
      <w:r>
        <w:rPr>
          <w:spacing w:val="-5"/>
        </w:rPr>
        <w:t xml:space="preserve"> </w:t>
      </w:r>
      <w:r>
        <w:t>most</w:t>
      </w:r>
      <w:r>
        <w:rPr>
          <w:spacing w:val="-2"/>
        </w:rPr>
        <w:t xml:space="preserve"> </w:t>
      </w:r>
      <w:r>
        <w:t>notable</w:t>
      </w:r>
      <w:r>
        <w:rPr>
          <w:spacing w:val="-3"/>
        </w:rPr>
        <w:t xml:space="preserve"> </w:t>
      </w:r>
      <w:r>
        <w:t>characteristics</w:t>
      </w:r>
      <w:r>
        <w:rPr>
          <w:spacing w:val="-3"/>
        </w:rPr>
        <w:t xml:space="preserve"> </w:t>
      </w:r>
      <w:r>
        <w:t>in</w:t>
      </w:r>
      <w:r>
        <w:rPr>
          <w:spacing w:val="-4"/>
        </w:rPr>
        <w:t xml:space="preserve"> </w:t>
      </w:r>
      <w:r>
        <w:t>contemporary</w:t>
      </w:r>
      <w:r>
        <w:rPr>
          <w:spacing w:val="-4"/>
        </w:rPr>
        <w:t xml:space="preserve"> </w:t>
      </w:r>
      <w:r>
        <w:t>drawing</w:t>
      </w:r>
      <w:r>
        <w:rPr>
          <w:spacing w:val="-4"/>
        </w:rPr>
        <w:t xml:space="preserve"> </w:t>
      </w:r>
      <w:r>
        <w:t>is</w:t>
      </w:r>
      <w:r>
        <w:rPr>
          <w:spacing w:val="-3"/>
        </w:rPr>
        <w:t xml:space="preserve"> </w:t>
      </w:r>
      <w:r>
        <w:t>intentionality.</w:t>
      </w:r>
      <w:r>
        <w:rPr>
          <w:spacing w:val="-3"/>
        </w:rPr>
        <w:t xml:space="preserve"> </w:t>
      </w:r>
      <w:r>
        <w:t>Within</w:t>
      </w:r>
      <w:r>
        <w:rPr>
          <w:spacing w:val="-4"/>
        </w:rPr>
        <w:t xml:space="preserve"> </w:t>
      </w:r>
      <w:r>
        <w:t>this</w:t>
      </w:r>
      <w:r>
        <w:rPr>
          <w:spacing w:val="-3"/>
        </w:rPr>
        <w:t xml:space="preserve"> </w:t>
      </w:r>
      <w:r>
        <w:t>framework</w:t>
      </w:r>
      <w:r>
        <w:rPr>
          <w:spacing w:val="-5"/>
        </w:rPr>
        <w:t xml:space="preserve"> </w:t>
      </w:r>
      <w:r>
        <w:t>the class will use half</w:t>
      </w:r>
      <w:r>
        <w:rPr>
          <w:spacing w:val="-1"/>
        </w:rPr>
        <w:t xml:space="preserve"> </w:t>
      </w:r>
      <w:r>
        <w:t>of</w:t>
      </w:r>
      <w:r>
        <w:rPr>
          <w:spacing w:val="-2"/>
        </w:rPr>
        <w:t xml:space="preserve"> </w:t>
      </w:r>
      <w:r>
        <w:t>the studio time learning best</w:t>
      </w:r>
      <w:r>
        <w:rPr>
          <w:spacing w:val="-1"/>
        </w:rPr>
        <w:t xml:space="preserve"> </w:t>
      </w:r>
      <w:r>
        <w:t>practices in figure</w:t>
      </w:r>
      <w:r>
        <w:rPr>
          <w:spacing w:val="-1"/>
        </w:rPr>
        <w:t xml:space="preserve"> </w:t>
      </w:r>
      <w:r>
        <w:t>drawing. This</w:t>
      </w:r>
      <w:r>
        <w:rPr>
          <w:spacing w:val="-1"/>
        </w:rPr>
        <w:t xml:space="preserve"> </w:t>
      </w:r>
      <w:r>
        <w:t>is a continuation of work in ART-270 dealing with visual problems of increased complexity both in classroom and out-of- class work.</w:t>
      </w:r>
      <w:r>
        <w:rPr>
          <w:spacing w:val="-3"/>
        </w:rPr>
        <w:t xml:space="preserve"> </w:t>
      </w:r>
      <w:r>
        <w:t>Prerequisite: ART-270. Additional studio course fee for</w:t>
      </w:r>
      <w:r>
        <w:rPr>
          <w:spacing w:val="-2"/>
        </w:rPr>
        <w:t xml:space="preserve"> </w:t>
      </w:r>
      <w:r>
        <w:t>modeling</w:t>
      </w:r>
      <w:r>
        <w:rPr>
          <w:spacing w:val="-1"/>
        </w:rPr>
        <w:t xml:space="preserve"> </w:t>
      </w:r>
      <w:r>
        <w:t>$50.00. Spring</w:t>
      </w:r>
      <w:r>
        <w:rPr>
          <w:spacing w:val="-1"/>
        </w:rPr>
        <w:t xml:space="preserve"> </w:t>
      </w:r>
      <w:r>
        <w:t>semester.</w:t>
      </w:r>
    </w:p>
    <w:p w14:paraId="5D877219" w14:textId="77777777" w:rsidR="00326A3B" w:rsidRDefault="00000000">
      <w:pPr>
        <w:pStyle w:val="BodyText"/>
        <w:spacing w:before="160" w:line="256" w:lineRule="auto"/>
        <w:ind w:right="825"/>
      </w:pPr>
      <w:r>
        <w:rPr>
          <w:b/>
        </w:rPr>
        <w:t>372 Advanced</w:t>
      </w:r>
      <w:r>
        <w:rPr>
          <w:b/>
          <w:spacing w:val="-2"/>
        </w:rPr>
        <w:t xml:space="preserve"> </w:t>
      </w:r>
      <w:r>
        <w:rPr>
          <w:b/>
        </w:rPr>
        <w:t>Painting</w:t>
      </w:r>
      <w:r>
        <w:rPr>
          <w:b/>
          <w:spacing w:val="-3"/>
        </w:rPr>
        <w:t xml:space="preserve"> </w:t>
      </w:r>
      <w:r>
        <w:t>(1</w:t>
      </w:r>
      <w:r>
        <w:rPr>
          <w:spacing w:val="-3"/>
        </w:rPr>
        <w:t xml:space="preserve"> </w:t>
      </w:r>
      <w:r>
        <w:t>course) An</w:t>
      </w:r>
      <w:r>
        <w:rPr>
          <w:spacing w:val="-2"/>
        </w:rPr>
        <w:t xml:space="preserve"> </w:t>
      </w:r>
      <w:r>
        <w:t>advanced</w:t>
      </w:r>
      <w:r>
        <w:rPr>
          <w:spacing w:val="-2"/>
        </w:rPr>
        <w:t xml:space="preserve"> </w:t>
      </w:r>
      <w:r>
        <w:t>level</w:t>
      </w:r>
      <w:r>
        <w:rPr>
          <w:spacing w:val="-6"/>
        </w:rPr>
        <w:t xml:space="preserve"> </w:t>
      </w:r>
      <w:r>
        <w:t>painting</w:t>
      </w:r>
      <w:r>
        <w:rPr>
          <w:spacing w:val="-2"/>
        </w:rPr>
        <w:t xml:space="preserve"> </w:t>
      </w:r>
      <w:r>
        <w:t>class</w:t>
      </w:r>
      <w:r>
        <w:rPr>
          <w:spacing w:val="-1"/>
        </w:rPr>
        <w:t xml:space="preserve"> </w:t>
      </w:r>
      <w:r>
        <w:t>that</w:t>
      </w:r>
      <w:r>
        <w:rPr>
          <w:spacing w:val="-3"/>
        </w:rPr>
        <w:t xml:space="preserve"> </w:t>
      </w:r>
      <w:r>
        <w:t>will</w:t>
      </w:r>
      <w:r>
        <w:rPr>
          <w:spacing w:val="-1"/>
        </w:rPr>
        <w:t xml:space="preserve"> </w:t>
      </w:r>
      <w:r>
        <w:t>focus</w:t>
      </w:r>
      <w:r>
        <w:rPr>
          <w:spacing w:val="-1"/>
        </w:rPr>
        <w:t xml:space="preserve"> </w:t>
      </w:r>
      <w:r>
        <w:t>on</w:t>
      </w:r>
      <w:r>
        <w:rPr>
          <w:spacing w:val="-4"/>
        </w:rPr>
        <w:t xml:space="preserve"> </w:t>
      </w:r>
      <w:r>
        <w:t>exploration</w:t>
      </w:r>
      <w:r>
        <w:rPr>
          <w:spacing w:val="-4"/>
        </w:rPr>
        <w:t xml:space="preserve"> </w:t>
      </w:r>
      <w:r>
        <w:t>of</w:t>
      </w:r>
      <w:r>
        <w:rPr>
          <w:spacing w:val="-4"/>
        </w:rPr>
        <w:t xml:space="preserve"> </w:t>
      </w:r>
      <w:r>
        <w:t>the potential of painting as a medium and independent experimentation in visual problems of painting.</w:t>
      </w:r>
    </w:p>
    <w:p w14:paraId="30311A00" w14:textId="77777777" w:rsidR="00326A3B" w:rsidRDefault="00000000">
      <w:pPr>
        <w:pStyle w:val="BodyText"/>
        <w:spacing w:before="3"/>
      </w:pPr>
      <w:r>
        <w:t>Prerequisite:</w:t>
      </w:r>
      <w:r>
        <w:rPr>
          <w:spacing w:val="-6"/>
        </w:rPr>
        <w:t xml:space="preserve"> </w:t>
      </w:r>
      <w:r>
        <w:t>ART-272.</w:t>
      </w:r>
      <w:r>
        <w:rPr>
          <w:spacing w:val="-5"/>
        </w:rPr>
        <w:t xml:space="preserve"> </w:t>
      </w:r>
      <w:r>
        <w:t>Additional</w:t>
      </w:r>
      <w:r>
        <w:rPr>
          <w:spacing w:val="-5"/>
        </w:rPr>
        <w:t xml:space="preserve"> </w:t>
      </w:r>
      <w:r>
        <w:t>studio</w:t>
      </w:r>
      <w:r>
        <w:rPr>
          <w:spacing w:val="-4"/>
        </w:rPr>
        <w:t xml:space="preserve"> </w:t>
      </w:r>
      <w:r>
        <w:t>course</w:t>
      </w:r>
      <w:r>
        <w:rPr>
          <w:spacing w:val="-6"/>
        </w:rPr>
        <w:t xml:space="preserve"> </w:t>
      </w:r>
      <w:r>
        <w:t>fee</w:t>
      </w:r>
      <w:r>
        <w:rPr>
          <w:spacing w:val="-7"/>
        </w:rPr>
        <w:t xml:space="preserve"> </w:t>
      </w:r>
      <w:r>
        <w:t>for</w:t>
      </w:r>
      <w:r>
        <w:rPr>
          <w:spacing w:val="-5"/>
        </w:rPr>
        <w:t xml:space="preserve"> </w:t>
      </w:r>
      <w:r>
        <w:t>supplies</w:t>
      </w:r>
      <w:r>
        <w:rPr>
          <w:spacing w:val="-4"/>
        </w:rPr>
        <w:t xml:space="preserve"> </w:t>
      </w:r>
      <w:r>
        <w:t>$50.00.</w:t>
      </w:r>
      <w:r>
        <w:rPr>
          <w:spacing w:val="-8"/>
        </w:rPr>
        <w:t xml:space="preserve"> </w:t>
      </w:r>
      <w:r>
        <w:t>Offered</w:t>
      </w:r>
      <w:r>
        <w:rPr>
          <w:spacing w:val="-7"/>
        </w:rPr>
        <w:t xml:space="preserve"> </w:t>
      </w:r>
      <w:r>
        <w:rPr>
          <w:spacing w:val="-2"/>
        </w:rPr>
        <w:t>occasionally.</w:t>
      </w:r>
    </w:p>
    <w:p w14:paraId="66BF4192" w14:textId="77777777" w:rsidR="00326A3B" w:rsidRDefault="00000000">
      <w:pPr>
        <w:pStyle w:val="BodyText"/>
        <w:spacing w:before="183" w:line="256" w:lineRule="auto"/>
        <w:ind w:right="825"/>
      </w:pPr>
      <w:r>
        <w:rPr>
          <w:b/>
        </w:rPr>
        <w:t>374</w:t>
      </w:r>
      <w:r>
        <w:rPr>
          <w:b/>
          <w:spacing w:val="-2"/>
        </w:rPr>
        <w:t xml:space="preserve"> </w:t>
      </w:r>
      <w:r>
        <w:rPr>
          <w:b/>
        </w:rPr>
        <w:t>Advanced</w:t>
      </w:r>
      <w:r>
        <w:rPr>
          <w:b/>
          <w:spacing w:val="-6"/>
        </w:rPr>
        <w:t xml:space="preserve"> </w:t>
      </w:r>
      <w:r>
        <w:rPr>
          <w:b/>
        </w:rPr>
        <w:t>Sculpture</w:t>
      </w:r>
      <w:r>
        <w:rPr>
          <w:b/>
          <w:spacing w:val="-4"/>
        </w:rPr>
        <w:t xml:space="preserve"> </w:t>
      </w:r>
      <w:r>
        <w:t>(1</w:t>
      </w:r>
      <w:r>
        <w:rPr>
          <w:spacing w:val="-4"/>
        </w:rPr>
        <w:t xml:space="preserve"> </w:t>
      </w:r>
      <w:r>
        <w:t>course)</w:t>
      </w:r>
      <w:r>
        <w:rPr>
          <w:spacing w:val="-2"/>
        </w:rPr>
        <w:t xml:space="preserve"> </w:t>
      </w:r>
      <w:r>
        <w:t>A</w:t>
      </w:r>
      <w:r>
        <w:rPr>
          <w:spacing w:val="-6"/>
        </w:rPr>
        <w:t xml:space="preserve"> </w:t>
      </w:r>
      <w:r>
        <w:t>continuation</w:t>
      </w:r>
      <w:r>
        <w:rPr>
          <w:spacing w:val="-6"/>
        </w:rPr>
        <w:t xml:space="preserve"> </w:t>
      </w:r>
      <w:r>
        <w:t>of</w:t>
      </w:r>
      <w:r>
        <w:rPr>
          <w:spacing w:val="-6"/>
        </w:rPr>
        <w:t xml:space="preserve"> </w:t>
      </w:r>
      <w:r>
        <w:t>ART-234</w:t>
      </w:r>
      <w:r>
        <w:rPr>
          <w:spacing w:val="-2"/>
        </w:rPr>
        <w:t xml:space="preserve"> </w:t>
      </w:r>
      <w:r>
        <w:t>and</w:t>
      </w:r>
      <w:r>
        <w:rPr>
          <w:spacing w:val="-4"/>
        </w:rPr>
        <w:t xml:space="preserve"> </w:t>
      </w:r>
      <w:r>
        <w:t>ART-235,</w:t>
      </w:r>
      <w:r>
        <w:rPr>
          <w:spacing w:val="-3"/>
        </w:rPr>
        <w:t xml:space="preserve"> </w:t>
      </w:r>
      <w:r>
        <w:t>emphasizing</w:t>
      </w:r>
      <w:r>
        <w:rPr>
          <w:spacing w:val="-4"/>
        </w:rPr>
        <w:t xml:space="preserve"> </w:t>
      </w:r>
      <w:r>
        <w:t>individual research and projects without formal instruction or criticism. Prerequisite: ART-234 or ART-235.</w:t>
      </w:r>
    </w:p>
    <w:p w14:paraId="52437A7F" w14:textId="77777777" w:rsidR="00326A3B" w:rsidRDefault="00000000">
      <w:pPr>
        <w:pStyle w:val="BodyText"/>
        <w:spacing w:before="3"/>
      </w:pPr>
      <w:r>
        <w:t>Additional</w:t>
      </w:r>
      <w:r>
        <w:rPr>
          <w:spacing w:val="-7"/>
        </w:rPr>
        <w:t xml:space="preserve"> </w:t>
      </w:r>
      <w:r>
        <w:t>studio</w:t>
      </w:r>
      <w:r>
        <w:rPr>
          <w:spacing w:val="-5"/>
        </w:rPr>
        <w:t xml:space="preserve"> </w:t>
      </w:r>
      <w:r>
        <w:t>course</w:t>
      </w:r>
      <w:r>
        <w:rPr>
          <w:spacing w:val="-3"/>
        </w:rPr>
        <w:t xml:space="preserve"> </w:t>
      </w:r>
      <w:r>
        <w:t>fee</w:t>
      </w:r>
      <w:r>
        <w:rPr>
          <w:spacing w:val="-3"/>
        </w:rPr>
        <w:t xml:space="preserve"> </w:t>
      </w:r>
      <w:r>
        <w:t>for</w:t>
      </w:r>
      <w:r>
        <w:rPr>
          <w:spacing w:val="-7"/>
        </w:rPr>
        <w:t xml:space="preserve"> </w:t>
      </w:r>
      <w:r>
        <w:t>supplies</w:t>
      </w:r>
      <w:r>
        <w:rPr>
          <w:spacing w:val="-6"/>
        </w:rPr>
        <w:t xml:space="preserve"> </w:t>
      </w:r>
      <w:r>
        <w:t>$100.00.</w:t>
      </w:r>
      <w:r>
        <w:rPr>
          <w:spacing w:val="-7"/>
        </w:rPr>
        <w:t xml:space="preserve"> </w:t>
      </w:r>
      <w:r>
        <w:t>Offered</w:t>
      </w:r>
      <w:r>
        <w:rPr>
          <w:spacing w:val="-6"/>
        </w:rPr>
        <w:t xml:space="preserve"> </w:t>
      </w:r>
      <w:r>
        <w:rPr>
          <w:spacing w:val="-2"/>
        </w:rPr>
        <w:t>occasionally.</w:t>
      </w:r>
    </w:p>
    <w:p w14:paraId="01BF28AA" w14:textId="77777777" w:rsidR="00326A3B" w:rsidRDefault="00000000">
      <w:pPr>
        <w:pStyle w:val="BodyText"/>
        <w:spacing w:before="183" w:line="259" w:lineRule="auto"/>
        <w:ind w:right="825"/>
      </w:pPr>
      <w:r>
        <w:rPr>
          <w:b/>
        </w:rPr>
        <w:t>378 Advanced</w:t>
      </w:r>
      <w:r>
        <w:rPr>
          <w:b/>
          <w:spacing w:val="-2"/>
        </w:rPr>
        <w:t xml:space="preserve"> </w:t>
      </w:r>
      <w:r>
        <w:rPr>
          <w:b/>
        </w:rPr>
        <w:t>Printmaking</w:t>
      </w:r>
      <w:r>
        <w:rPr>
          <w:b/>
          <w:spacing w:val="-3"/>
        </w:rPr>
        <w:t xml:space="preserve"> </w:t>
      </w:r>
      <w:r>
        <w:t>(1</w:t>
      </w:r>
      <w:r>
        <w:rPr>
          <w:spacing w:val="-3"/>
        </w:rPr>
        <w:t xml:space="preserve"> </w:t>
      </w:r>
      <w:r>
        <w:t>course) An</w:t>
      </w:r>
      <w:r>
        <w:rPr>
          <w:spacing w:val="-2"/>
        </w:rPr>
        <w:t xml:space="preserve"> </w:t>
      </w:r>
      <w:r>
        <w:t>advanced</w:t>
      </w:r>
      <w:r>
        <w:rPr>
          <w:spacing w:val="-2"/>
        </w:rPr>
        <w:t xml:space="preserve"> </w:t>
      </w:r>
      <w:r>
        <w:t>printmaking</w:t>
      </w:r>
      <w:r>
        <w:rPr>
          <w:spacing w:val="-2"/>
        </w:rPr>
        <w:t xml:space="preserve"> </w:t>
      </w:r>
      <w:r>
        <w:t>studio in</w:t>
      </w:r>
      <w:r>
        <w:rPr>
          <w:spacing w:val="-4"/>
        </w:rPr>
        <w:t xml:space="preserve"> </w:t>
      </w:r>
      <w:r>
        <w:t>which</w:t>
      </w:r>
      <w:r>
        <w:rPr>
          <w:spacing w:val="-2"/>
        </w:rPr>
        <w:t xml:space="preserve"> </w:t>
      </w:r>
      <w:r>
        <w:t>students</w:t>
      </w:r>
      <w:r>
        <w:rPr>
          <w:spacing w:val="-1"/>
        </w:rPr>
        <w:t xml:space="preserve"> </w:t>
      </w:r>
      <w:r>
        <w:t>will</w:t>
      </w:r>
      <w:r>
        <w:rPr>
          <w:spacing w:val="-1"/>
        </w:rPr>
        <w:t xml:space="preserve"> </w:t>
      </w:r>
      <w:r>
        <w:t>increase their</w:t>
      </w:r>
      <w:r>
        <w:rPr>
          <w:spacing w:val="-4"/>
        </w:rPr>
        <w:t xml:space="preserve"> </w:t>
      </w:r>
      <w:r>
        <w:t>technical</w:t>
      </w:r>
      <w:r>
        <w:rPr>
          <w:spacing w:val="-4"/>
        </w:rPr>
        <w:t xml:space="preserve"> </w:t>
      </w:r>
      <w:r>
        <w:t>competence,</w:t>
      </w:r>
      <w:r>
        <w:rPr>
          <w:spacing w:val="-4"/>
        </w:rPr>
        <w:t xml:space="preserve"> </w:t>
      </w:r>
      <w:r>
        <w:t>conceptual</w:t>
      </w:r>
      <w:r>
        <w:rPr>
          <w:spacing w:val="-4"/>
        </w:rPr>
        <w:t xml:space="preserve"> </w:t>
      </w:r>
      <w:r>
        <w:t>experimentation,</w:t>
      </w:r>
      <w:r>
        <w:rPr>
          <w:spacing w:val="-4"/>
        </w:rPr>
        <w:t xml:space="preserve"> </w:t>
      </w:r>
      <w:r>
        <w:t>and</w:t>
      </w:r>
      <w:r>
        <w:rPr>
          <w:spacing w:val="-5"/>
        </w:rPr>
        <w:t xml:space="preserve"> </w:t>
      </w:r>
      <w:r>
        <w:t>personal</w:t>
      </w:r>
      <w:r>
        <w:rPr>
          <w:spacing w:val="-4"/>
        </w:rPr>
        <w:t xml:space="preserve"> </w:t>
      </w:r>
      <w:r>
        <w:t>development</w:t>
      </w:r>
      <w:r>
        <w:rPr>
          <w:spacing w:val="-3"/>
        </w:rPr>
        <w:t xml:space="preserve"> </w:t>
      </w:r>
      <w:r>
        <w:t>in</w:t>
      </w:r>
      <w:r>
        <w:rPr>
          <w:spacing w:val="-5"/>
        </w:rPr>
        <w:t xml:space="preserve"> </w:t>
      </w:r>
      <w:r>
        <w:t>creating</w:t>
      </w:r>
      <w:r>
        <w:rPr>
          <w:spacing w:val="-5"/>
        </w:rPr>
        <w:t xml:space="preserve"> </w:t>
      </w:r>
      <w:r>
        <w:t>visual images through printmaking. Prerequisite: ART-238. Additional studio course fee for supplies $40.00. Offered occasionally.</w:t>
      </w:r>
    </w:p>
    <w:p w14:paraId="1D87C306" w14:textId="77777777" w:rsidR="00326A3B" w:rsidRDefault="00000000">
      <w:pPr>
        <w:pStyle w:val="BodyText"/>
        <w:spacing w:before="157" w:line="259" w:lineRule="auto"/>
        <w:ind w:right="908"/>
      </w:pPr>
      <w:r>
        <w:rPr>
          <w:b/>
        </w:rPr>
        <w:t xml:space="preserve">380 Darkroom Photography II </w:t>
      </w:r>
      <w:r>
        <w:t>(1 course) This course is a continuation of work begun in ART-240 and deals with visual and technical photographic ideas and problems of increased complexity. The course emphasizes the development of the students’ personal photographic vision through class projects as well</w:t>
      </w:r>
      <w:r>
        <w:rPr>
          <w:spacing w:val="-4"/>
        </w:rPr>
        <w:t xml:space="preserve"> </w:t>
      </w:r>
      <w:r>
        <w:t>as</w:t>
      </w:r>
      <w:r>
        <w:rPr>
          <w:spacing w:val="-5"/>
        </w:rPr>
        <w:t xml:space="preserve"> </w:t>
      </w:r>
      <w:r>
        <w:t>individual</w:t>
      </w:r>
      <w:r>
        <w:rPr>
          <w:spacing w:val="-4"/>
        </w:rPr>
        <w:t xml:space="preserve"> </w:t>
      </w:r>
      <w:r>
        <w:t>self-directed</w:t>
      </w:r>
      <w:r>
        <w:rPr>
          <w:spacing w:val="-4"/>
        </w:rPr>
        <w:t xml:space="preserve"> </w:t>
      </w:r>
      <w:r>
        <w:t>experimentation.</w:t>
      </w:r>
      <w:r>
        <w:rPr>
          <w:spacing w:val="-6"/>
        </w:rPr>
        <w:t xml:space="preserve"> </w:t>
      </w:r>
      <w:r>
        <w:t>Prerequisite:</w:t>
      </w:r>
      <w:r>
        <w:rPr>
          <w:spacing w:val="-3"/>
        </w:rPr>
        <w:t xml:space="preserve"> </w:t>
      </w:r>
      <w:r>
        <w:t>ART-240.</w:t>
      </w:r>
      <w:r>
        <w:rPr>
          <w:spacing w:val="-4"/>
        </w:rPr>
        <w:t xml:space="preserve"> </w:t>
      </w:r>
      <w:r>
        <w:t>Additional</w:t>
      </w:r>
      <w:r>
        <w:rPr>
          <w:spacing w:val="-4"/>
        </w:rPr>
        <w:t xml:space="preserve"> </w:t>
      </w:r>
      <w:r>
        <w:t>studio</w:t>
      </w:r>
      <w:r>
        <w:rPr>
          <w:spacing w:val="-3"/>
        </w:rPr>
        <w:t xml:space="preserve"> </w:t>
      </w:r>
      <w:r>
        <w:t>course</w:t>
      </w:r>
      <w:r>
        <w:rPr>
          <w:spacing w:val="-3"/>
        </w:rPr>
        <w:t xml:space="preserve"> </w:t>
      </w:r>
      <w:r>
        <w:t>fee</w:t>
      </w:r>
      <w:r>
        <w:rPr>
          <w:spacing w:val="-3"/>
        </w:rPr>
        <w:t xml:space="preserve"> </w:t>
      </w:r>
      <w:r>
        <w:t>for supplies $60.00. Offered occasionally.</w:t>
      </w:r>
    </w:p>
    <w:p w14:paraId="7C5178AC" w14:textId="77777777" w:rsidR="00326A3B" w:rsidRDefault="00000000">
      <w:pPr>
        <w:pStyle w:val="BodyText"/>
        <w:spacing w:before="160" w:line="259" w:lineRule="auto"/>
        <w:ind w:left="878" w:right="825"/>
      </w:pPr>
      <w:r>
        <w:rPr>
          <w:b/>
        </w:rPr>
        <w:t xml:space="preserve">382 Wheel-Thrown Ceramics II </w:t>
      </w:r>
      <w:r>
        <w:t>(1 course) This course expands on experience from ART-242 and is a continued</w:t>
      </w:r>
      <w:r>
        <w:rPr>
          <w:spacing w:val="-5"/>
        </w:rPr>
        <w:t xml:space="preserve"> </w:t>
      </w:r>
      <w:r>
        <w:t>exploration</w:t>
      </w:r>
      <w:r>
        <w:rPr>
          <w:spacing w:val="-3"/>
        </w:rPr>
        <w:t xml:space="preserve"> </w:t>
      </w:r>
      <w:r>
        <w:t>into</w:t>
      </w:r>
      <w:r>
        <w:rPr>
          <w:spacing w:val="-3"/>
        </w:rPr>
        <w:t xml:space="preserve"> </w:t>
      </w:r>
      <w:r>
        <w:t>the</w:t>
      </w:r>
      <w:r>
        <w:rPr>
          <w:spacing w:val="-1"/>
        </w:rPr>
        <w:t xml:space="preserve"> </w:t>
      </w:r>
      <w:r>
        <w:t>use</w:t>
      </w:r>
      <w:r>
        <w:rPr>
          <w:spacing w:val="-4"/>
        </w:rPr>
        <w:t xml:space="preserve"> </w:t>
      </w:r>
      <w:r>
        <w:t>of</w:t>
      </w:r>
      <w:r>
        <w:rPr>
          <w:spacing w:val="-5"/>
        </w:rPr>
        <w:t xml:space="preserve"> </w:t>
      </w:r>
      <w:r>
        <w:t>wheel-thrown</w:t>
      </w:r>
      <w:r>
        <w:rPr>
          <w:spacing w:val="-3"/>
        </w:rPr>
        <w:t xml:space="preserve"> </w:t>
      </w:r>
      <w:r>
        <w:t>pottery</w:t>
      </w:r>
      <w:r>
        <w:rPr>
          <w:spacing w:val="-3"/>
        </w:rPr>
        <w:t xml:space="preserve"> </w:t>
      </w:r>
      <w:r>
        <w:t>as</w:t>
      </w:r>
      <w:r>
        <w:rPr>
          <w:spacing w:val="-2"/>
        </w:rPr>
        <w:t xml:space="preserve"> </w:t>
      </w:r>
      <w:r>
        <w:t>a</w:t>
      </w:r>
      <w:r>
        <w:rPr>
          <w:spacing w:val="-4"/>
        </w:rPr>
        <w:t xml:space="preserve"> </w:t>
      </w:r>
      <w:r>
        <w:t>means</w:t>
      </w:r>
      <w:r>
        <w:rPr>
          <w:spacing w:val="-2"/>
        </w:rPr>
        <w:t xml:space="preserve"> </w:t>
      </w:r>
      <w:r>
        <w:t>of</w:t>
      </w:r>
      <w:r>
        <w:rPr>
          <w:spacing w:val="-4"/>
        </w:rPr>
        <w:t xml:space="preserve"> </w:t>
      </w:r>
      <w:r>
        <w:t>personal</w:t>
      </w:r>
      <w:r>
        <w:rPr>
          <w:spacing w:val="-2"/>
        </w:rPr>
        <w:t xml:space="preserve"> </w:t>
      </w:r>
      <w:r>
        <w:t>study</w:t>
      </w:r>
      <w:r>
        <w:rPr>
          <w:spacing w:val="-3"/>
        </w:rPr>
        <w:t xml:space="preserve"> </w:t>
      </w:r>
      <w:r>
        <w:t>of</w:t>
      </w:r>
      <w:r>
        <w:rPr>
          <w:spacing w:val="-2"/>
        </w:rPr>
        <w:t xml:space="preserve"> </w:t>
      </w:r>
      <w:r>
        <w:t>the</w:t>
      </w:r>
      <w:r>
        <w:rPr>
          <w:spacing w:val="-1"/>
        </w:rPr>
        <w:t xml:space="preserve"> </w:t>
      </w:r>
      <w:r>
        <w:t>creative art making process. An expanded range of thrown forms, surface treatments, and firing techniques will be taught. Students are expected to begin developing further technical skills on the wheel and also create critical understanding of aesthetic qualities of ceramic forms in art. Prerequisite: ART-242.</w:t>
      </w:r>
    </w:p>
    <w:p w14:paraId="5C8F57DE" w14:textId="77777777" w:rsidR="00326A3B" w:rsidRDefault="00000000">
      <w:pPr>
        <w:pStyle w:val="BodyText"/>
        <w:spacing w:line="265" w:lineRule="exact"/>
        <w:ind w:left="878"/>
      </w:pPr>
      <w:r>
        <w:t>Additional</w:t>
      </w:r>
      <w:r>
        <w:rPr>
          <w:spacing w:val="-5"/>
        </w:rPr>
        <w:t xml:space="preserve"> </w:t>
      </w:r>
      <w:r>
        <w:t>studio</w:t>
      </w:r>
      <w:r>
        <w:rPr>
          <w:spacing w:val="-5"/>
        </w:rPr>
        <w:t xml:space="preserve"> </w:t>
      </w:r>
      <w:r>
        <w:t>course</w:t>
      </w:r>
      <w:r>
        <w:rPr>
          <w:spacing w:val="-3"/>
        </w:rPr>
        <w:t xml:space="preserve"> </w:t>
      </w:r>
      <w:r>
        <w:t>fee</w:t>
      </w:r>
      <w:r>
        <w:rPr>
          <w:spacing w:val="-3"/>
        </w:rPr>
        <w:t xml:space="preserve"> </w:t>
      </w:r>
      <w:r>
        <w:t>for</w:t>
      </w:r>
      <w:r>
        <w:rPr>
          <w:spacing w:val="-6"/>
        </w:rPr>
        <w:t xml:space="preserve"> </w:t>
      </w:r>
      <w:r>
        <w:t>supplies</w:t>
      </w:r>
      <w:r>
        <w:rPr>
          <w:spacing w:val="-6"/>
        </w:rPr>
        <w:t xml:space="preserve"> </w:t>
      </w:r>
      <w:r>
        <w:t>$45.00.</w:t>
      </w:r>
      <w:r>
        <w:rPr>
          <w:spacing w:val="-4"/>
        </w:rPr>
        <w:t xml:space="preserve"> </w:t>
      </w:r>
      <w:r>
        <w:t>Spring</w:t>
      </w:r>
      <w:r>
        <w:rPr>
          <w:spacing w:val="-5"/>
        </w:rPr>
        <w:t xml:space="preserve"> </w:t>
      </w:r>
      <w:r>
        <w:rPr>
          <w:spacing w:val="-2"/>
        </w:rPr>
        <w:t>semester.</w:t>
      </w:r>
    </w:p>
    <w:p w14:paraId="022AC362" w14:textId="77777777" w:rsidR="00326A3B" w:rsidRDefault="00000000">
      <w:pPr>
        <w:pStyle w:val="BodyText"/>
        <w:spacing w:before="183" w:line="259" w:lineRule="auto"/>
        <w:ind w:left="878" w:right="825"/>
      </w:pPr>
      <w:r>
        <w:rPr>
          <w:b/>
        </w:rPr>
        <w:t xml:space="preserve">383 Handbuilt Ceramic Sculpture II </w:t>
      </w:r>
      <w:r>
        <w:t>(1 course) This course expands on experience from ART-243. Students are expected to build more complicated or larger forms and to demonstrate an ability to develop original personal images to convey ideas presented in the assignments they are given. Building techniques</w:t>
      </w:r>
      <w:r>
        <w:rPr>
          <w:spacing w:val="-2"/>
        </w:rPr>
        <w:t xml:space="preserve"> </w:t>
      </w:r>
      <w:r>
        <w:t>and</w:t>
      </w:r>
      <w:r>
        <w:rPr>
          <w:spacing w:val="-3"/>
        </w:rPr>
        <w:t xml:space="preserve"> </w:t>
      </w:r>
      <w:r>
        <w:t>surface</w:t>
      </w:r>
      <w:r>
        <w:rPr>
          <w:spacing w:val="-1"/>
        </w:rPr>
        <w:t xml:space="preserve"> </w:t>
      </w:r>
      <w:r>
        <w:t>treatments</w:t>
      </w:r>
      <w:r>
        <w:rPr>
          <w:spacing w:val="-4"/>
        </w:rPr>
        <w:t xml:space="preserve"> </w:t>
      </w:r>
      <w:r>
        <w:t>will</w:t>
      </w:r>
      <w:r>
        <w:rPr>
          <w:spacing w:val="-2"/>
        </w:rPr>
        <w:t xml:space="preserve"> </w:t>
      </w:r>
      <w:r>
        <w:t>be</w:t>
      </w:r>
      <w:r>
        <w:rPr>
          <w:spacing w:val="-4"/>
        </w:rPr>
        <w:t xml:space="preserve"> </w:t>
      </w:r>
      <w:r>
        <w:t>expanded</w:t>
      </w:r>
      <w:r>
        <w:rPr>
          <w:spacing w:val="-3"/>
        </w:rPr>
        <w:t xml:space="preserve"> </w:t>
      </w:r>
      <w:r>
        <w:t>to</w:t>
      </w:r>
      <w:r>
        <w:rPr>
          <w:spacing w:val="-1"/>
        </w:rPr>
        <w:t xml:space="preserve"> </w:t>
      </w:r>
      <w:r>
        <w:t>include</w:t>
      </w:r>
      <w:r>
        <w:rPr>
          <w:spacing w:val="-4"/>
        </w:rPr>
        <w:t xml:space="preserve"> </w:t>
      </w:r>
      <w:r>
        <w:t>various</w:t>
      </w:r>
      <w:r>
        <w:rPr>
          <w:spacing w:val="-2"/>
        </w:rPr>
        <w:t xml:space="preserve"> </w:t>
      </w:r>
      <w:r>
        <w:t>uses</w:t>
      </w:r>
      <w:r>
        <w:rPr>
          <w:spacing w:val="-4"/>
        </w:rPr>
        <w:t xml:space="preserve"> </w:t>
      </w:r>
      <w:r>
        <w:t>of</w:t>
      </w:r>
      <w:r>
        <w:rPr>
          <w:spacing w:val="-4"/>
        </w:rPr>
        <w:t xml:space="preserve"> </w:t>
      </w:r>
      <w:r>
        <w:t>styles,</w:t>
      </w:r>
      <w:r>
        <w:rPr>
          <w:spacing w:val="-4"/>
        </w:rPr>
        <w:t xml:space="preserve"> </w:t>
      </w:r>
      <w:r>
        <w:t>oxides,</w:t>
      </w:r>
      <w:r>
        <w:rPr>
          <w:spacing w:val="-2"/>
        </w:rPr>
        <w:t xml:space="preserve"> </w:t>
      </w:r>
      <w:r>
        <w:t>glazes,</w:t>
      </w:r>
      <w:r>
        <w:rPr>
          <w:spacing w:val="-4"/>
        </w:rPr>
        <w:t xml:space="preserve"> </w:t>
      </w:r>
      <w:r>
        <w:t>and firing techniques. Students are expected to take an active role in the firing of kilns and the mixing of glazes. Prerequisite: ART-243. Additional studio course fee for supplies $45.00. Fall semester.</w:t>
      </w:r>
    </w:p>
    <w:p w14:paraId="3D963103" w14:textId="77777777" w:rsidR="00326A3B" w:rsidRDefault="00000000">
      <w:pPr>
        <w:pStyle w:val="BodyText"/>
        <w:spacing w:before="158" w:line="259" w:lineRule="auto"/>
        <w:ind w:left="878" w:right="825"/>
      </w:pPr>
      <w:r>
        <w:rPr>
          <w:b/>
        </w:rPr>
        <w:t>386 Digital Photography II</w:t>
      </w:r>
      <w:r>
        <w:rPr>
          <w:b/>
          <w:spacing w:val="-1"/>
        </w:rPr>
        <w:t xml:space="preserve"> </w:t>
      </w:r>
      <w:r>
        <w:t>(1 course) This course expands on experience from ART-256, dealing with visual, conceptual, and technical problems of increased complexity. The course emphasizes the development</w:t>
      </w:r>
      <w:r>
        <w:rPr>
          <w:spacing w:val="-4"/>
        </w:rPr>
        <w:t xml:space="preserve"> </w:t>
      </w:r>
      <w:r>
        <w:t>of</w:t>
      </w:r>
      <w:r>
        <w:rPr>
          <w:spacing w:val="-2"/>
        </w:rPr>
        <w:t xml:space="preserve"> </w:t>
      </w:r>
      <w:r>
        <w:t>the</w:t>
      </w:r>
      <w:r>
        <w:rPr>
          <w:spacing w:val="-1"/>
        </w:rPr>
        <w:t xml:space="preserve"> </w:t>
      </w:r>
      <w:r>
        <w:t>student’s</w:t>
      </w:r>
      <w:r>
        <w:rPr>
          <w:spacing w:val="-2"/>
        </w:rPr>
        <w:t xml:space="preserve"> </w:t>
      </w:r>
      <w:r>
        <w:t>personal</w:t>
      </w:r>
      <w:r>
        <w:rPr>
          <w:spacing w:val="-4"/>
        </w:rPr>
        <w:t xml:space="preserve"> </w:t>
      </w:r>
      <w:r>
        <w:t>vision</w:t>
      </w:r>
      <w:r>
        <w:rPr>
          <w:spacing w:val="-5"/>
        </w:rPr>
        <w:t xml:space="preserve"> </w:t>
      </w:r>
      <w:r>
        <w:t>through</w:t>
      </w:r>
      <w:r>
        <w:rPr>
          <w:spacing w:val="-5"/>
        </w:rPr>
        <w:t xml:space="preserve"> </w:t>
      </w:r>
      <w:r>
        <w:t>class</w:t>
      </w:r>
      <w:r>
        <w:rPr>
          <w:spacing w:val="-2"/>
        </w:rPr>
        <w:t xml:space="preserve"> </w:t>
      </w:r>
      <w:r>
        <w:t>projects</w:t>
      </w:r>
      <w:r>
        <w:rPr>
          <w:spacing w:val="-2"/>
        </w:rPr>
        <w:t xml:space="preserve"> </w:t>
      </w:r>
      <w:r>
        <w:t>as</w:t>
      </w:r>
      <w:r>
        <w:rPr>
          <w:spacing w:val="-4"/>
        </w:rPr>
        <w:t xml:space="preserve"> </w:t>
      </w:r>
      <w:r>
        <w:t>well</w:t>
      </w:r>
      <w:r>
        <w:rPr>
          <w:spacing w:val="-2"/>
        </w:rPr>
        <w:t xml:space="preserve"> </w:t>
      </w:r>
      <w:r>
        <w:t>as</w:t>
      </w:r>
      <w:r>
        <w:rPr>
          <w:spacing w:val="-2"/>
        </w:rPr>
        <w:t xml:space="preserve"> </w:t>
      </w:r>
      <w:r>
        <w:t>individual</w:t>
      </w:r>
      <w:r>
        <w:rPr>
          <w:spacing w:val="-2"/>
        </w:rPr>
        <w:t xml:space="preserve"> </w:t>
      </w:r>
      <w:r>
        <w:t>self-directed experimentation. Digital camera with fully manual capabilities required. Prerequisite: ART-256.</w:t>
      </w:r>
    </w:p>
    <w:p w14:paraId="45E31297" w14:textId="77777777" w:rsidR="00326A3B" w:rsidRDefault="00000000">
      <w:pPr>
        <w:pStyle w:val="BodyText"/>
        <w:spacing w:line="267" w:lineRule="exact"/>
        <w:ind w:left="878"/>
      </w:pPr>
      <w:r>
        <w:t>Additional</w:t>
      </w:r>
      <w:r>
        <w:rPr>
          <w:spacing w:val="-7"/>
        </w:rPr>
        <w:t xml:space="preserve"> </w:t>
      </w:r>
      <w:r>
        <w:t>studio</w:t>
      </w:r>
      <w:r>
        <w:rPr>
          <w:spacing w:val="-5"/>
        </w:rPr>
        <w:t xml:space="preserve"> </w:t>
      </w:r>
      <w:r>
        <w:t>course</w:t>
      </w:r>
      <w:r>
        <w:rPr>
          <w:spacing w:val="-3"/>
        </w:rPr>
        <w:t xml:space="preserve"> </w:t>
      </w:r>
      <w:r>
        <w:t>fee</w:t>
      </w:r>
      <w:r>
        <w:rPr>
          <w:spacing w:val="-3"/>
        </w:rPr>
        <w:t xml:space="preserve"> </w:t>
      </w:r>
      <w:r>
        <w:t>for</w:t>
      </w:r>
      <w:r>
        <w:rPr>
          <w:spacing w:val="-6"/>
        </w:rPr>
        <w:t xml:space="preserve"> </w:t>
      </w:r>
      <w:r>
        <w:t>supplies</w:t>
      </w:r>
      <w:r>
        <w:rPr>
          <w:spacing w:val="-6"/>
        </w:rPr>
        <w:t xml:space="preserve"> </w:t>
      </w:r>
      <w:r>
        <w:t>$60.00.</w:t>
      </w:r>
      <w:r>
        <w:rPr>
          <w:spacing w:val="-4"/>
        </w:rPr>
        <w:t xml:space="preserve"> </w:t>
      </w:r>
      <w:r>
        <w:t>Offered</w:t>
      </w:r>
      <w:r>
        <w:rPr>
          <w:spacing w:val="-5"/>
        </w:rPr>
        <w:t xml:space="preserve"> </w:t>
      </w:r>
      <w:r>
        <w:rPr>
          <w:spacing w:val="-2"/>
        </w:rPr>
        <w:t>occasionally.</w:t>
      </w:r>
    </w:p>
    <w:p w14:paraId="334CF4D0" w14:textId="77777777" w:rsidR="00326A3B" w:rsidRDefault="00000000">
      <w:pPr>
        <w:pStyle w:val="BodyText"/>
        <w:spacing w:before="182" w:line="259" w:lineRule="auto"/>
        <w:ind w:left="878" w:right="883"/>
      </w:pPr>
      <w:r>
        <w:rPr>
          <w:b/>
        </w:rPr>
        <w:t>388 Video</w:t>
      </w:r>
      <w:r>
        <w:rPr>
          <w:b/>
          <w:spacing w:val="-2"/>
        </w:rPr>
        <w:t xml:space="preserve"> </w:t>
      </w:r>
      <w:r>
        <w:rPr>
          <w:b/>
        </w:rPr>
        <w:t>Art</w:t>
      </w:r>
      <w:r>
        <w:rPr>
          <w:b/>
          <w:spacing w:val="-3"/>
        </w:rPr>
        <w:t xml:space="preserve"> </w:t>
      </w:r>
      <w:r>
        <w:rPr>
          <w:b/>
        </w:rPr>
        <w:t>II</w:t>
      </w:r>
      <w:r>
        <w:rPr>
          <w:b/>
          <w:spacing w:val="-2"/>
        </w:rPr>
        <w:t xml:space="preserve"> </w:t>
      </w:r>
      <w:r>
        <w:t>(1</w:t>
      </w:r>
      <w:r>
        <w:rPr>
          <w:spacing w:val="-2"/>
        </w:rPr>
        <w:t xml:space="preserve"> </w:t>
      </w:r>
      <w:r>
        <w:t>course)</w:t>
      </w:r>
      <w:r>
        <w:rPr>
          <w:spacing w:val="-3"/>
        </w:rPr>
        <w:t xml:space="preserve"> </w:t>
      </w:r>
      <w:r>
        <w:t>This</w:t>
      </w:r>
      <w:r>
        <w:rPr>
          <w:spacing w:val="-1"/>
        </w:rPr>
        <w:t xml:space="preserve"> </w:t>
      </w:r>
      <w:r>
        <w:t>is</w:t>
      </w:r>
      <w:r>
        <w:rPr>
          <w:spacing w:val="-1"/>
        </w:rPr>
        <w:t xml:space="preserve"> </w:t>
      </w:r>
      <w:r>
        <w:t>a</w:t>
      </w:r>
      <w:r>
        <w:rPr>
          <w:spacing w:val="-3"/>
        </w:rPr>
        <w:t xml:space="preserve"> </w:t>
      </w:r>
      <w:r>
        <w:t>continuation</w:t>
      </w:r>
      <w:r>
        <w:rPr>
          <w:spacing w:val="-4"/>
        </w:rPr>
        <w:t xml:space="preserve"> </w:t>
      </w:r>
      <w:r>
        <w:t>of</w:t>
      </w:r>
      <w:r>
        <w:rPr>
          <w:spacing w:val="-1"/>
        </w:rPr>
        <w:t xml:space="preserve"> </w:t>
      </w:r>
      <w:r>
        <w:t>work begun</w:t>
      </w:r>
      <w:r>
        <w:rPr>
          <w:spacing w:val="-2"/>
        </w:rPr>
        <w:t xml:space="preserve"> </w:t>
      </w:r>
      <w:r>
        <w:t>in</w:t>
      </w:r>
      <w:r>
        <w:rPr>
          <w:spacing w:val="-2"/>
        </w:rPr>
        <w:t xml:space="preserve"> </w:t>
      </w:r>
      <w:r>
        <w:t>ART-258,</w:t>
      </w:r>
      <w:r>
        <w:rPr>
          <w:spacing w:val="-1"/>
        </w:rPr>
        <w:t xml:space="preserve"> </w:t>
      </w:r>
      <w:r>
        <w:t>dealing</w:t>
      </w:r>
      <w:r>
        <w:rPr>
          <w:spacing w:val="-2"/>
        </w:rPr>
        <w:t xml:space="preserve"> </w:t>
      </w:r>
      <w:r>
        <w:t>with</w:t>
      </w:r>
      <w:r>
        <w:rPr>
          <w:spacing w:val="-2"/>
        </w:rPr>
        <w:t xml:space="preserve"> </w:t>
      </w:r>
      <w:r>
        <w:t>conceptual</w:t>
      </w:r>
      <w:r>
        <w:rPr>
          <w:spacing w:val="-4"/>
        </w:rPr>
        <w:t xml:space="preserve"> </w:t>
      </w:r>
      <w:r>
        <w:t>and technical problems of increased complexity. The course emphasizes the development of the student’s personal vision through class projects as well as individual self-directed experimentation. Prerequisite: ART-258. Additional studio course fee for supplies $60.00. Offered occasionally.</w:t>
      </w:r>
    </w:p>
    <w:p w14:paraId="2A588DC1" w14:textId="77777777" w:rsidR="00326A3B" w:rsidRDefault="00326A3B">
      <w:pPr>
        <w:spacing w:line="259" w:lineRule="auto"/>
        <w:sectPr w:rsidR="00326A3B">
          <w:pgSz w:w="12240" w:h="15840"/>
          <w:pgMar w:top="1400" w:right="620" w:bottom="1000" w:left="560" w:header="0" w:footer="818" w:gutter="0"/>
          <w:cols w:space="720"/>
        </w:sectPr>
      </w:pPr>
    </w:p>
    <w:p w14:paraId="2242F5D0" w14:textId="77777777" w:rsidR="00326A3B" w:rsidRDefault="00000000">
      <w:pPr>
        <w:pStyle w:val="BodyText"/>
        <w:spacing w:before="39" w:line="259" w:lineRule="auto"/>
        <w:ind w:left="880" w:right="908"/>
      </w:pPr>
      <w:r>
        <w:rPr>
          <w:b/>
        </w:rPr>
        <w:lastRenderedPageBreak/>
        <w:t xml:space="preserve">291, 391 Independent Study (Course value to be determined) </w:t>
      </w:r>
      <w:r>
        <w:t>An individualized art course arranged between</w:t>
      </w:r>
      <w:r>
        <w:rPr>
          <w:spacing w:val="-3"/>
        </w:rPr>
        <w:t xml:space="preserve"> </w:t>
      </w:r>
      <w:r>
        <w:t>student</w:t>
      </w:r>
      <w:r>
        <w:rPr>
          <w:spacing w:val="-4"/>
        </w:rPr>
        <w:t xml:space="preserve"> </w:t>
      </w:r>
      <w:r>
        <w:t>and</w:t>
      </w:r>
      <w:r>
        <w:rPr>
          <w:spacing w:val="-3"/>
        </w:rPr>
        <w:t xml:space="preserve"> </w:t>
      </w:r>
      <w:r>
        <w:t>instructor</w:t>
      </w:r>
      <w:r>
        <w:rPr>
          <w:spacing w:val="-4"/>
        </w:rPr>
        <w:t xml:space="preserve"> </w:t>
      </w:r>
      <w:r>
        <w:t>with</w:t>
      </w:r>
      <w:r>
        <w:rPr>
          <w:spacing w:val="-3"/>
        </w:rPr>
        <w:t xml:space="preserve"> </w:t>
      </w:r>
      <w:r>
        <w:t>departmental</w:t>
      </w:r>
      <w:r>
        <w:rPr>
          <w:spacing w:val="-2"/>
        </w:rPr>
        <w:t xml:space="preserve"> </w:t>
      </w:r>
      <w:r>
        <w:t>approval.</w:t>
      </w:r>
      <w:r>
        <w:rPr>
          <w:spacing w:val="-2"/>
        </w:rPr>
        <w:t xml:space="preserve"> </w:t>
      </w:r>
      <w:r>
        <w:t>The</w:t>
      </w:r>
      <w:r>
        <w:rPr>
          <w:spacing w:val="-1"/>
        </w:rPr>
        <w:t xml:space="preserve"> </w:t>
      </w:r>
      <w:r>
        <w:t>study</w:t>
      </w:r>
      <w:r>
        <w:rPr>
          <w:spacing w:val="-1"/>
        </w:rPr>
        <w:t xml:space="preserve"> </w:t>
      </w:r>
      <w:r>
        <w:t>should</w:t>
      </w:r>
      <w:r>
        <w:rPr>
          <w:spacing w:val="-5"/>
        </w:rPr>
        <w:t xml:space="preserve"> </w:t>
      </w:r>
      <w:r>
        <w:t>extend</w:t>
      </w:r>
      <w:r>
        <w:rPr>
          <w:spacing w:val="-5"/>
        </w:rPr>
        <w:t xml:space="preserve"> </w:t>
      </w:r>
      <w:r>
        <w:t>the</w:t>
      </w:r>
      <w:r>
        <w:rPr>
          <w:spacing w:val="-1"/>
        </w:rPr>
        <w:t xml:space="preserve"> </w:t>
      </w:r>
      <w:r>
        <w:t>limits</w:t>
      </w:r>
      <w:r>
        <w:rPr>
          <w:spacing w:val="-4"/>
        </w:rPr>
        <w:t xml:space="preserve"> </w:t>
      </w:r>
      <w:r>
        <w:t>of</w:t>
      </w:r>
      <w:r>
        <w:rPr>
          <w:spacing w:val="-4"/>
        </w:rPr>
        <w:t xml:space="preserve"> </w:t>
      </w:r>
      <w:r>
        <w:t xml:space="preserve">an existing course or explore media and content not contained in regular courses. Fall and Spring </w:t>
      </w:r>
      <w:r>
        <w:rPr>
          <w:spacing w:val="-2"/>
        </w:rPr>
        <w:t>semesters.</w:t>
      </w:r>
    </w:p>
    <w:p w14:paraId="7DDCF816" w14:textId="77777777" w:rsidR="00326A3B" w:rsidRDefault="00000000">
      <w:pPr>
        <w:pStyle w:val="BodyText"/>
        <w:spacing w:before="160" w:line="259" w:lineRule="auto"/>
        <w:ind w:left="880" w:right="825"/>
      </w:pPr>
      <w:r>
        <w:rPr>
          <w:b/>
        </w:rPr>
        <w:t xml:space="preserve">399 Senior Seminar </w:t>
      </w:r>
      <w:r>
        <w:t>(1 course) A required seminar/studio course for the Art Studio major. Through dialogue and critiques in the senior studio, museums, galleries, and in the studios of accomplished professional artists off campus, students will be offered a broad example of practices to consider after graduation.</w:t>
      </w:r>
      <w:r>
        <w:rPr>
          <w:spacing w:val="-3"/>
        </w:rPr>
        <w:t xml:space="preserve"> </w:t>
      </w:r>
      <w:r>
        <w:t>Class</w:t>
      </w:r>
      <w:r>
        <w:rPr>
          <w:spacing w:val="-5"/>
        </w:rPr>
        <w:t xml:space="preserve"> </w:t>
      </w:r>
      <w:r>
        <w:t>members</w:t>
      </w:r>
      <w:r>
        <w:rPr>
          <w:spacing w:val="-5"/>
        </w:rPr>
        <w:t xml:space="preserve"> </w:t>
      </w:r>
      <w:r>
        <w:t>will</w:t>
      </w:r>
      <w:r>
        <w:rPr>
          <w:spacing w:val="-3"/>
        </w:rPr>
        <w:t xml:space="preserve"> </w:t>
      </w:r>
      <w:r>
        <w:t>work</w:t>
      </w:r>
      <w:r>
        <w:rPr>
          <w:spacing w:val="-5"/>
        </w:rPr>
        <w:t xml:space="preserve"> </w:t>
      </w:r>
      <w:r>
        <w:t>to</w:t>
      </w:r>
      <w:r>
        <w:rPr>
          <w:spacing w:val="-2"/>
        </w:rPr>
        <w:t xml:space="preserve"> </w:t>
      </w:r>
      <w:r>
        <w:t>improve</w:t>
      </w:r>
      <w:r>
        <w:rPr>
          <w:spacing w:val="-5"/>
        </w:rPr>
        <w:t xml:space="preserve"> </w:t>
      </w:r>
      <w:r>
        <w:t>the</w:t>
      </w:r>
      <w:r>
        <w:rPr>
          <w:spacing w:val="-2"/>
        </w:rPr>
        <w:t xml:space="preserve"> </w:t>
      </w:r>
      <w:r>
        <w:t>skills</w:t>
      </w:r>
      <w:r>
        <w:rPr>
          <w:spacing w:val="-3"/>
        </w:rPr>
        <w:t xml:space="preserve"> </w:t>
      </w:r>
      <w:r>
        <w:t>necessary</w:t>
      </w:r>
      <w:r>
        <w:rPr>
          <w:spacing w:val="-5"/>
        </w:rPr>
        <w:t xml:space="preserve"> </w:t>
      </w:r>
      <w:r>
        <w:t>to</w:t>
      </w:r>
      <w:r>
        <w:rPr>
          <w:spacing w:val="-2"/>
        </w:rPr>
        <w:t xml:space="preserve"> </w:t>
      </w:r>
      <w:r>
        <w:t>initiate</w:t>
      </w:r>
      <w:r>
        <w:rPr>
          <w:spacing w:val="-2"/>
        </w:rPr>
        <w:t xml:space="preserve"> </w:t>
      </w:r>
      <w:r>
        <w:t>independent</w:t>
      </w:r>
      <w:r>
        <w:rPr>
          <w:spacing w:val="-2"/>
        </w:rPr>
        <w:t xml:space="preserve"> </w:t>
      </w:r>
      <w:r>
        <w:t>work</w:t>
      </w:r>
      <w:r>
        <w:rPr>
          <w:spacing w:val="-5"/>
        </w:rPr>
        <w:t xml:space="preserve"> </w:t>
      </w:r>
      <w:r>
        <w:t>habits and learn self-assessment techniques required to develop form and content in their artwork.</w:t>
      </w:r>
    </w:p>
    <w:p w14:paraId="212667CB" w14:textId="77777777" w:rsidR="00326A3B" w:rsidRDefault="00000000">
      <w:pPr>
        <w:pStyle w:val="BodyText"/>
        <w:spacing w:line="259" w:lineRule="auto"/>
        <w:ind w:left="880" w:right="825"/>
      </w:pPr>
      <w:r>
        <w:t>Teacher/student and peer feedback in an open studio context will occur frequently throughout the course.</w:t>
      </w:r>
      <w:r>
        <w:rPr>
          <w:spacing w:val="-2"/>
        </w:rPr>
        <w:t xml:space="preserve"> </w:t>
      </w:r>
      <w:r>
        <w:t>Students</w:t>
      </w:r>
      <w:r>
        <w:rPr>
          <w:spacing w:val="-4"/>
        </w:rPr>
        <w:t xml:space="preserve"> </w:t>
      </w:r>
      <w:r>
        <w:t>will</w:t>
      </w:r>
      <w:r>
        <w:rPr>
          <w:spacing w:val="-2"/>
        </w:rPr>
        <w:t xml:space="preserve"> </w:t>
      </w:r>
      <w:r>
        <w:t>use</w:t>
      </w:r>
      <w:r>
        <w:rPr>
          <w:spacing w:val="-4"/>
        </w:rPr>
        <w:t xml:space="preserve"> </w:t>
      </w:r>
      <w:r>
        <w:t>writing</w:t>
      </w:r>
      <w:r>
        <w:rPr>
          <w:spacing w:val="-3"/>
        </w:rPr>
        <w:t xml:space="preserve"> </w:t>
      </w:r>
      <w:r>
        <w:t>to</w:t>
      </w:r>
      <w:r>
        <w:rPr>
          <w:spacing w:val="-1"/>
        </w:rPr>
        <w:t xml:space="preserve"> </w:t>
      </w:r>
      <w:r>
        <w:t>develop</w:t>
      </w:r>
      <w:r>
        <w:rPr>
          <w:spacing w:val="-3"/>
        </w:rPr>
        <w:t xml:space="preserve"> </w:t>
      </w:r>
      <w:r>
        <w:t>ideas,</w:t>
      </w:r>
      <w:r>
        <w:rPr>
          <w:spacing w:val="-2"/>
        </w:rPr>
        <w:t xml:space="preserve"> </w:t>
      </w:r>
      <w:r>
        <w:t>conduct</w:t>
      </w:r>
      <w:r>
        <w:rPr>
          <w:spacing w:val="-1"/>
        </w:rPr>
        <w:t xml:space="preserve"> </w:t>
      </w:r>
      <w:r>
        <w:t>research,</w:t>
      </w:r>
      <w:r>
        <w:rPr>
          <w:spacing w:val="-2"/>
        </w:rPr>
        <w:t xml:space="preserve"> </w:t>
      </w:r>
      <w:r>
        <w:t>and</w:t>
      </w:r>
      <w:r>
        <w:rPr>
          <w:spacing w:val="-5"/>
        </w:rPr>
        <w:t xml:space="preserve"> </w:t>
      </w:r>
      <w:r>
        <w:t>verbally</w:t>
      </w:r>
      <w:r>
        <w:rPr>
          <w:spacing w:val="-3"/>
        </w:rPr>
        <w:t xml:space="preserve"> </w:t>
      </w:r>
      <w:r>
        <w:t>present</w:t>
      </w:r>
      <w:r>
        <w:rPr>
          <w:spacing w:val="-4"/>
        </w:rPr>
        <w:t xml:space="preserve"> </w:t>
      </w:r>
      <w:r>
        <w:t>their</w:t>
      </w:r>
      <w:r>
        <w:rPr>
          <w:spacing w:val="-2"/>
        </w:rPr>
        <w:t xml:space="preserve"> </w:t>
      </w:r>
      <w:r>
        <w:t>artwork to the public. Work made in this course will be juried</w:t>
      </w:r>
      <w:r>
        <w:rPr>
          <w:spacing w:val="-1"/>
        </w:rPr>
        <w:t xml:space="preserve"> </w:t>
      </w:r>
      <w:r>
        <w:t>for inclusion in the Senior Exhibition (ART-099) at the Hillstrom Museum of Art. Prerequisite: Senior status. Fall semester.</w:t>
      </w:r>
    </w:p>
    <w:p w14:paraId="59689DB4" w14:textId="77777777" w:rsidR="00326A3B" w:rsidRDefault="00000000">
      <w:pPr>
        <w:pStyle w:val="Heading2"/>
        <w:spacing w:before="157"/>
      </w:pPr>
      <w:bookmarkStart w:id="151" w:name="Art_History_Courses"/>
      <w:bookmarkEnd w:id="151"/>
      <w:r>
        <w:t>Art</w:t>
      </w:r>
      <w:r>
        <w:rPr>
          <w:spacing w:val="-4"/>
        </w:rPr>
        <w:t xml:space="preserve"> </w:t>
      </w:r>
      <w:r>
        <w:t>History</w:t>
      </w:r>
      <w:r>
        <w:rPr>
          <w:spacing w:val="-4"/>
        </w:rPr>
        <w:t xml:space="preserve"> </w:t>
      </w:r>
      <w:r>
        <w:rPr>
          <w:spacing w:val="-2"/>
        </w:rPr>
        <w:t>Courses</w:t>
      </w:r>
    </w:p>
    <w:p w14:paraId="1D76DCC2" w14:textId="77777777" w:rsidR="00326A3B" w:rsidRDefault="00000000">
      <w:pPr>
        <w:pStyle w:val="BodyText"/>
        <w:spacing w:before="188" w:line="259" w:lineRule="auto"/>
        <w:ind w:right="825"/>
      </w:pPr>
      <w:r>
        <w:rPr>
          <w:b/>
        </w:rPr>
        <w:t xml:space="preserve">101 Ochre to Optics: History of Color </w:t>
      </w:r>
      <w:r>
        <w:t>(1 course) A global survey of painting, sculpture, and architecture from</w:t>
      </w:r>
      <w:r>
        <w:rPr>
          <w:spacing w:val="-3"/>
        </w:rPr>
        <w:t xml:space="preserve"> </w:t>
      </w:r>
      <w:r>
        <w:t>the</w:t>
      </w:r>
      <w:r>
        <w:rPr>
          <w:spacing w:val="-4"/>
        </w:rPr>
        <w:t xml:space="preserve"> </w:t>
      </w:r>
      <w:r>
        <w:t>remote</w:t>
      </w:r>
      <w:r>
        <w:rPr>
          <w:spacing w:val="-1"/>
        </w:rPr>
        <w:t xml:space="preserve"> </w:t>
      </w:r>
      <w:r>
        <w:t>past</w:t>
      </w:r>
      <w:r>
        <w:rPr>
          <w:spacing w:val="-1"/>
        </w:rPr>
        <w:t xml:space="preserve"> </w:t>
      </w:r>
      <w:r>
        <w:t>through</w:t>
      </w:r>
      <w:r>
        <w:rPr>
          <w:spacing w:val="-3"/>
        </w:rPr>
        <w:t xml:space="preserve"> </w:t>
      </w:r>
      <w:r>
        <w:t>CE</w:t>
      </w:r>
      <w:r>
        <w:rPr>
          <w:spacing w:val="-2"/>
        </w:rPr>
        <w:t xml:space="preserve"> </w:t>
      </w:r>
      <w:r>
        <w:t>1400.</w:t>
      </w:r>
      <w:r>
        <w:rPr>
          <w:spacing w:val="-2"/>
        </w:rPr>
        <w:t xml:space="preserve"> </w:t>
      </w:r>
      <w:r>
        <w:t>Art</w:t>
      </w:r>
      <w:r>
        <w:rPr>
          <w:spacing w:val="-4"/>
        </w:rPr>
        <w:t xml:space="preserve"> </w:t>
      </w:r>
      <w:r>
        <w:t>traditions</w:t>
      </w:r>
      <w:r>
        <w:rPr>
          <w:spacing w:val="-7"/>
        </w:rPr>
        <w:t xml:space="preserve"> </w:t>
      </w:r>
      <w:r>
        <w:t>of</w:t>
      </w:r>
      <w:r>
        <w:rPr>
          <w:spacing w:val="-2"/>
        </w:rPr>
        <w:t xml:space="preserve"> </w:t>
      </w:r>
      <w:r>
        <w:t>the</w:t>
      </w:r>
      <w:r>
        <w:rPr>
          <w:spacing w:val="-4"/>
        </w:rPr>
        <w:t xml:space="preserve"> </w:t>
      </w:r>
      <w:r>
        <w:t>ancient</w:t>
      </w:r>
      <w:r>
        <w:rPr>
          <w:spacing w:val="-4"/>
        </w:rPr>
        <w:t xml:space="preserve"> </w:t>
      </w:r>
      <w:r>
        <w:t>Near</w:t>
      </w:r>
      <w:r>
        <w:rPr>
          <w:spacing w:val="-4"/>
        </w:rPr>
        <w:t xml:space="preserve"> </w:t>
      </w:r>
      <w:r>
        <w:t>East,</w:t>
      </w:r>
      <w:r>
        <w:rPr>
          <w:spacing w:val="-4"/>
        </w:rPr>
        <w:t xml:space="preserve"> </w:t>
      </w:r>
      <w:r>
        <w:t>Egypt,</w:t>
      </w:r>
      <w:r>
        <w:rPr>
          <w:spacing w:val="-2"/>
        </w:rPr>
        <w:t xml:space="preserve"> </w:t>
      </w:r>
      <w:r>
        <w:t>Greece,</w:t>
      </w:r>
      <w:r>
        <w:rPr>
          <w:spacing w:val="-2"/>
        </w:rPr>
        <w:t xml:space="preserve"> </w:t>
      </w:r>
      <w:r>
        <w:t>Rome,</w:t>
      </w:r>
      <w:r>
        <w:rPr>
          <w:spacing w:val="-4"/>
        </w:rPr>
        <w:t xml:space="preserve"> </w:t>
      </w:r>
      <w:r>
        <w:t xml:space="preserve">the Americas and other areas outside the Western tradition are included. The visual arts are examined as transmitters of cultural, humanistic, and aesthetic values. </w:t>
      </w:r>
      <w:r>
        <w:rPr>
          <w:b/>
        </w:rPr>
        <w:t xml:space="preserve">ARTSC, GLAFC, </w:t>
      </w:r>
      <w:r>
        <w:t>Fall semester.</w:t>
      </w:r>
    </w:p>
    <w:p w14:paraId="73FFB433" w14:textId="77777777" w:rsidR="00326A3B" w:rsidRDefault="00000000">
      <w:pPr>
        <w:pStyle w:val="BodyText"/>
        <w:spacing w:before="158" w:line="259" w:lineRule="auto"/>
        <w:ind w:right="825"/>
      </w:pPr>
      <w:r>
        <w:rPr>
          <w:b/>
        </w:rPr>
        <w:t xml:space="preserve">102 Visual Culture of the Atlantic World </w:t>
      </w:r>
      <w:r>
        <w:t>(1 course) A global survey of painting, sculpture, and architecture</w:t>
      </w:r>
      <w:r>
        <w:rPr>
          <w:spacing w:val="-1"/>
        </w:rPr>
        <w:t xml:space="preserve"> </w:t>
      </w:r>
      <w:r>
        <w:t>from</w:t>
      </w:r>
      <w:r>
        <w:rPr>
          <w:spacing w:val="-3"/>
        </w:rPr>
        <w:t xml:space="preserve"> </w:t>
      </w:r>
      <w:r>
        <w:t>CE</w:t>
      </w:r>
      <w:r>
        <w:rPr>
          <w:spacing w:val="-4"/>
        </w:rPr>
        <w:t xml:space="preserve"> </w:t>
      </w:r>
      <w:r>
        <w:t>1400</w:t>
      </w:r>
      <w:r>
        <w:rPr>
          <w:spacing w:val="-6"/>
        </w:rPr>
        <w:t xml:space="preserve"> </w:t>
      </w:r>
      <w:r>
        <w:t>to</w:t>
      </w:r>
      <w:r>
        <w:rPr>
          <w:spacing w:val="-3"/>
        </w:rPr>
        <w:t xml:space="preserve"> </w:t>
      </w:r>
      <w:r>
        <w:t>the</w:t>
      </w:r>
      <w:r>
        <w:rPr>
          <w:spacing w:val="-1"/>
        </w:rPr>
        <w:t xml:space="preserve"> </w:t>
      </w:r>
      <w:r>
        <w:t>present.</w:t>
      </w:r>
      <w:r>
        <w:rPr>
          <w:spacing w:val="-2"/>
        </w:rPr>
        <w:t xml:space="preserve"> </w:t>
      </w:r>
      <w:r>
        <w:t>Artists</w:t>
      </w:r>
      <w:r>
        <w:rPr>
          <w:spacing w:val="-2"/>
        </w:rPr>
        <w:t xml:space="preserve"> </w:t>
      </w:r>
      <w:r>
        <w:t>and</w:t>
      </w:r>
      <w:r>
        <w:rPr>
          <w:spacing w:val="-5"/>
        </w:rPr>
        <w:t xml:space="preserve"> </w:t>
      </w:r>
      <w:r>
        <w:t>art</w:t>
      </w:r>
      <w:r>
        <w:rPr>
          <w:spacing w:val="-1"/>
        </w:rPr>
        <w:t xml:space="preserve"> </w:t>
      </w:r>
      <w:r>
        <w:t>works</w:t>
      </w:r>
      <w:r>
        <w:rPr>
          <w:spacing w:val="-4"/>
        </w:rPr>
        <w:t xml:space="preserve"> </w:t>
      </w:r>
      <w:r>
        <w:t>from</w:t>
      </w:r>
      <w:r>
        <w:rPr>
          <w:spacing w:val="-3"/>
        </w:rPr>
        <w:t xml:space="preserve"> </w:t>
      </w:r>
      <w:r>
        <w:t>Middle</w:t>
      </w:r>
      <w:r>
        <w:rPr>
          <w:spacing w:val="-2"/>
        </w:rPr>
        <w:t xml:space="preserve"> </w:t>
      </w:r>
      <w:r>
        <w:t>Eastern,</w:t>
      </w:r>
      <w:r>
        <w:rPr>
          <w:spacing w:val="-2"/>
        </w:rPr>
        <w:t xml:space="preserve"> </w:t>
      </w:r>
      <w:r>
        <w:t>Maori,</w:t>
      </w:r>
      <w:r>
        <w:rPr>
          <w:spacing w:val="-4"/>
        </w:rPr>
        <w:t xml:space="preserve"> </w:t>
      </w:r>
      <w:r>
        <w:t xml:space="preserve">European, and American traditions are included. The visual arts are examined as transmitters of cultural, humanistic, and aesthetic values. </w:t>
      </w:r>
      <w:r>
        <w:rPr>
          <w:b/>
        </w:rPr>
        <w:t xml:space="preserve">ARTSC, GLAFC, </w:t>
      </w:r>
      <w:r>
        <w:t>Spring semester.</w:t>
      </w:r>
    </w:p>
    <w:p w14:paraId="33B0EB6F" w14:textId="77777777" w:rsidR="00326A3B" w:rsidRDefault="00000000">
      <w:pPr>
        <w:pStyle w:val="BodyText"/>
        <w:spacing w:before="159" w:line="259" w:lineRule="auto"/>
        <w:ind w:right="825"/>
      </w:pPr>
      <w:r>
        <w:rPr>
          <w:b/>
        </w:rPr>
        <w:t xml:space="preserve">103 Critical Issues in Art </w:t>
      </w:r>
      <w:r>
        <w:t>(1 course) In this class, students will learn about critical issues confronting museums, artists, and the cultural sector on a global scale. Students will engage diverse social and theoretical perspectives on the ethical standards of art institutions and cultural producers including accessibility, repatriation, labor and workers’ rights, community involvement, and creating inclusive collections.</w:t>
      </w:r>
      <w:r>
        <w:rPr>
          <w:spacing w:val="-5"/>
        </w:rPr>
        <w:t xml:space="preserve"> </w:t>
      </w:r>
      <w:r>
        <w:t>Moving</w:t>
      </w:r>
      <w:r>
        <w:rPr>
          <w:spacing w:val="-5"/>
        </w:rPr>
        <w:t xml:space="preserve"> </w:t>
      </w:r>
      <w:r>
        <w:t>thematically,</w:t>
      </w:r>
      <w:r>
        <w:rPr>
          <w:spacing w:val="-2"/>
        </w:rPr>
        <w:t xml:space="preserve"> </w:t>
      </w:r>
      <w:r>
        <w:t>this</w:t>
      </w:r>
      <w:r>
        <w:rPr>
          <w:spacing w:val="-4"/>
        </w:rPr>
        <w:t xml:space="preserve"> </w:t>
      </w:r>
      <w:r>
        <w:t>course</w:t>
      </w:r>
      <w:r>
        <w:rPr>
          <w:spacing w:val="-4"/>
        </w:rPr>
        <w:t xml:space="preserve"> </w:t>
      </w:r>
      <w:r>
        <w:t>examines</w:t>
      </w:r>
      <w:r>
        <w:rPr>
          <w:spacing w:val="-4"/>
        </w:rPr>
        <w:t xml:space="preserve"> </w:t>
      </w:r>
      <w:r>
        <w:t>a</w:t>
      </w:r>
      <w:r>
        <w:rPr>
          <w:spacing w:val="-2"/>
        </w:rPr>
        <w:t xml:space="preserve"> </w:t>
      </w:r>
      <w:r>
        <w:t>range</w:t>
      </w:r>
      <w:r>
        <w:rPr>
          <w:spacing w:val="-4"/>
        </w:rPr>
        <w:t xml:space="preserve"> </w:t>
      </w:r>
      <w:r>
        <w:t>of</w:t>
      </w:r>
      <w:r>
        <w:rPr>
          <w:spacing w:val="-2"/>
        </w:rPr>
        <w:t xml:space="preserve"> </w:t>
      </w:r>
      <w:r>
        <w:t>topics</w:t>
      </w:r>
      <w:r>
        <w:rPr>
          <w:spacing w:val="-4"/>
        </w:rPr>
        <w:t xml:space="preserve"> </w:t>
      </w:r>
      <w:r>
        <w:t>essential</w:t>
      </w:r>
      <w:r>
        <w:rPr>
          <w:spacing w:val="-5"/>
        </w:rPr>
        <w:t xml:space="preserve"> </w:t>
      </w:r>
      <w:r>
        <w:t>to</w:t>
      </w:r>
      <w:r>
        <w:rPr>
          <w:spacing w:val="-1"/>
        </w:rPr>
        <w:t xml:space="preserve"> </w:t>
      </w:r>
      <w:r>
        <w:t>understanding</w:t>
      </w:r>
      <w:r>
        <w:rPr>
          <w:spacing w:val="-3"/>
        </w:rPr>
        <w:t xml:space="preserve"> </w:t>
      </w:r>
      <w:r>
        <w:t xml:space="preserve">how the arts impact - and are impacted by - worldwide social justice movements today. Topics include decolonizing museum collections, repatriating art/artifacts, looting during political turmoil, intellectual property theft, climate change and the stakes of environmental justice for preserving cultural histories. This course counts toward the Arts Administration minor. </w:t>
      </w:r>
      <w:r>
        <w:rPr>
          <w:b/>
        </w:rPr>
        <w:t>ARTSC</w:t>
      </w:r>
      <w:r>
        <w:t xml:space="preserve">, </w:t>
      </w:r>
      <w:r>
        <w:rPr>
          <w:b/>
        </w:rPr>
        <w:t>WRITL</w:t>
      </w:r>
      <w:r>
        <w:t>, Fall semester, even years.</w:t>
      </w:r>
    </w:p>
    <w:p w14:paraId="2544D22C" w14:textId="77777777" w:rsidR="00326A3B" w:rsidRDefault="00000000">
      <w:pPr>
        <w:pStyle w:val="BodyText"/>
        <w:spacing w:before="157" w:line="259" w:lineRule="auto"/>
        <w:ind w:left="878" w:right="908"/>
      </w:pPr>
      <w:r>
        <w:rPr>
          <w:b/>
        </w:rPr>
        <w:t>224 Visualizing</w:t>
      </w:r>
      <w:r>
        <w:rPr>
          <w:b/>
          <w:spacing w:val="-2"/>
        </w:rPr>
        <w:t xml:space="preserve"> </w:t>
      </w:r>
      <w:r>
        <w:rPr>
          <w:b/>
        </w:rPr>
        <w:t>Information</w:t>
      </w:r>
      <w:r>
        <w:rPr>
          <w:b/>
          <w:spacing w:val="-2"/>
        </w:rPr>
        <w:t xml:space="preserve"> </w:t>
      </w:r>
      <w:r>
        <w:t>(1 course)</w:t>
      </w:r>
      <w:r>
        <w:rPr>
          <w:spacing w:val="-1"/>
        </w:rPr>
        <w:t xml:space="preserve"> </w:t>
      </w:r>
      <w:r>
        <w:t>This</w:t>
      </w:r>
      <w:r>
        <w:rPr>
          <w:spacing w:val="-3"/>
        </w:rPr>
        <w:t xml:space="preserve"> </w:t>
      </w:r>
      <w:r>
        <w:t>course examines</w:t>
      </w:r>
      <w:r>
        <w:rPr>
          <w:spacing w:val="-3"/>
        </w:rPr>
        <w:t xml:space="preserve"> </w:t>
      </w:r>
      <w:r>
        <w:t>the history and</w:t>
      </w:r>
      <w:r>
        <w:rPr>
          <w:spacing w:val="-2"/>
        </w:rPr>
        <w:t xml:space="preserve"> </w:t>
      </w:r>
      <w:r>
        <w:t>practice</w:t>
      </w:r>
      <w:r>
        <w:rPr>
          <w:spacing w:val="-3"/>
        </w:rPr>
        <w:t xml:space="preserve"> </w:t>
      </w:r>
      <w:r>
        <w:t>of</w:t>
      </w:r>
      <w:r>
        <w:rPr>
          <w:spacing w:val="-4"/>
        </w:rPr>
        <w:t xml:space="preserve"> </w:t>
      </w:r>
      <w:r>
        <w:t>making</w:t>
      </w:r>
      <w:r>
        <w:rPr>
          <w:spacing w:val="-2"/>
        </w:rPr>
        <w:t xml:space="preserve"> </w:t>
      </w:r>
      <w:r>
        <w:t>data visible and designing information from the printing press to the present. We will look closely at connections</w:t>
      </w:r>
      <w:r>
        <w:rPr>
          <w:spacing w:val="-3"/>
        </w:rPr>
        <w:t xml:space="preserve"> </w:t>
      </w:r>
      <w:r>
        <w:t>between</w:t>
      </w:r>
      <w:r>
        <w:rPr>
          <w:spacing w:val="-6"/>
        </w:rPr>
        <w:t xml:space="preserve"> </w:t>
      </w:r>
      <w:r>
        <w:t>technical</w:t>
      </w:r>
      <w:r>
        <w:rPr>
          <w:spacing w:val="-3"/>
        </w:rPr>
        <w:t xml:space="preserve"> </w:t>
      </w:r>
      <w:r>
        <w:t>developments</w:t>
      </w:r>
      <w:r>
        <w:rPr>
          <w:spacing w:val="-5"/>
        </w:rPr>
        <w:t xml:space="preserve"> </w:t>
      </w:r>
      <w:r>
        <w:t>of</w:t>
      </w:r>
      <w:r>
        <w:rPr>
          <w:spacing w:val="-5"/>
        </w:rPr>
        <w:t xml:space="preserve"> </w:t>
      </w:r>
      <w:r>
        <w:t>printmaking</w:t>
      </w:r>
      <w:r>
        <w:rPr>
          <w:spacing w:val="-4"/>
        </w:rPr>
        <w:t xml:space="preserve"> </w:t>
      </w:r>
      <w:r>
        <w:t>to</w:t>
      </w:r>
      <w:r>
        <w:rPr>
          <w:spacing w:val="-2"/>
        </w:rPr>
        <w:t xml:space="preserve"> </w:t>
      </w:r>
      <w:r>
        <w:t>digital</w:t>
      </w:r>
      <w:r>
        <w:rPr>
          <w:spacing w:val="-6"/>
        </w:rPr>
        <w:t xml:space="preserve"> </w:t>
      </w:r>
      <w:r>
        <w:t>media</w:t>
      </w:r>
      <w:r>
        <w:rPr>
          <w:spacing w:val="-3"/>
        </w:rPr>
        <w:t xml:space="preserve"> </w:t>
      </w:r>
      <w:r>
        <w:t>and</w:t>
      </w:r>
      <w:r>
        <w:rPr>
          <w:spacing w:val="-4"/>
        </w:rPr>
        <w:t xml:space="preserve"> </w:t>
      </w:r>
      <w:r>
        <w:t>new</w:t>
      </w:r>
      <w:r>
        <w:rPr>
          <w:spacing w:val="-2"/>
        </w:rPr>
        <w:t xml:space="preserve"> </w:t>
      </w:r>
      <w:r>
        <w:t>strategies</w:t>
      </w:r>
      <w:r>
        <w:rPr>
          <w:spacing w:val="-3"/>
        </w:rPr>
        <w:t xml:space="preserve"> </w:t>
      </w:r>
      <w:r>
        <w:t xml:space="preserve">for graphic representation. Topics include mapping, scientific tables, architectural plans, diagrams, typography, and infographics. Particular attention will be paid to problems of scale, objectivity, and accessibility to reveal how data design is tethered to systems of oppression. Students will analyze information as a visual medium and understand the biases that inform the design process and circulation of knowledge. </w:t>
      </w:r>
      <w:r>
        <w:rPr>
          <w:b/>
        </w:rPr>
        <w:t xml:space="preserve">ARTSC, USIDG, </w:t>
      </w:r>
      <w:r>
        <w:t>Fall semester, odd years.</w:t>
      </w:r>
    </w:p>
    <w:p w14:paraId="5C3FBB73" w14:textId="77777777" w:rsidR="00326A3B" w:rsidRDefault="00326A3B">
      <w:pPr>
        <w:spacing w:line="259" w:lineRule="auto"/>
        <w:sectPr w:rsidR="00326A3B">
          <w:pgSz w:w="12240" w:h="15840"/>
          <w:pgMar w:top="1400" w:right="620" w:bottom="1000" w:left="560" w:header="0" w:footer="818" w:gutter="0"/>
          <w:cols w:space="720"/>
        </w:sectPr>
      </w:pPr>
    </w:p>
    <w:p w14:paraId="1406FFF9" w14:textId="77777777" w:rsidR="00326A3B" w:rsidRDefault="00000000">
      <w:pPr>
        <w:pStyle w:val="BodyText"/>
        <w:spacing w:before="39" w:line="259" w:lineRule="auto"/>
        <w:ind w:right="825"/>
      </w:pPr>
      <w:r>
        <w:rPr>
          <w:b/>
        </w:rPr>
        <w:lastRenderedPageBreak/>
        <w:t>245 Renaissance</w:t>
      </w:r>
      <w:r>
        <w:rPr>
          <w:b/>
          <w:spacing w:val="-1"/>
        </w:rPr>
        <w:t xml:space="preserve"> </w:t>
      </w:r>
      <w:r>
        <w:rPr>
          <w:b/>
        </w:rPr>
        <w:t>and</w:t>
      </w:r>
      <w:r>
        <w:rPr>
          <w:b/>
          <w:spacing w:val="-3"/>
        </w:rPr>
        <w:t xml:space="preserve"> </w:t>
      </w:r>
      <w:r>
        <w:rPr>
          <w:b/>
        </w:rPr>
        <w:t xml:space="preserve">Baroque Art </w:t>
      </w:r>
      <w:r>
        <w:t>(1 course) A study</w:t>
      </w:r>
      <w:r>
        <w:rPr>
          <w:spacing w:val="-1"/>
        </w:rPr>
        <w:t xml:space="preserve"> </w:t>
      </w:r>
      <w:r>
        <w:t>of the</w:t>
      </w:r>
      <w:r>
        <w:rPr>
          <w:spacing w:val="-2"/>
        </w:rPr>
        <w:t xml:space="preserve"> </w:t>
      </w:r>
      <w:r>
        <w:t>development</w:t>
      </w:r>
      <w:r>
        <w:rPr>
          <w:spacing w:val="-2"/>
        </w:rPr>
        <w:t xml:space="preserve"> </w:t>
      </w:r>
      <w:r>
        <w:t>of painting</w:t>
      </w:r>
      <w:r>
        <w:rPr>
          <w:spacing w:val="-1"/>
        </w:rPr>
        <w:t xml:space="preserve"> </w:t>
      </w:r>
      <w:r>
        <w:t>and</w:t>
      </w:r>
      <w:r>
        <w:rPr>
          <w:spacing w:val="-1"/>
        </w:rPr>
        <w:t xml:space="preserve"> </w:t>
      </w:r>
      <w:r>
        <w:t>sculpture from the fourteenth through the seventeenth century in Europe. Special attention will be given to the relationship between visual images and intellectual concepts such as the revival of classicism, the emergence</w:t>
      </w:r>
      <w:r>
        <w:rPr>
          <w:spacing w:val="-4"/>
        </w:rPr>
        <w:t xml:space="preserve"> </w:t>
      </w:r>
      <w:r>
        <w:t>of</w:t>
      </w:r>
      <w:r>
        <w:rPr>
          <w:spacing w:val="-4"/>
        </w:rPr>
        <w:t xml:space="preserve"> </w:t>
      </w:r>
      <w:r>
        <w:t>humanism,</w:t>
      </w:r>
      <w:r>
        <w:rPr>
          <w:spacing w:val="-2"/>
        </w:rPr>
        <w:t xml:space="preserve"> </w:t>
      </w:r>
      <w:r>
        <w:t>the</w:t>
      </w:r>
      <w:r>
        <w:rPr>
          <w:spacing w:val="-1"/>
        </w:rPr>
        <w:t xml:space="preserve"> </w:t>
      </w:r>
      <w:r>
        <w:t>changing</w:t>
      </w:r>
      <w:r>
        <w:rPr>
          <w:spacing w:val="-3"/>
        </w:rPr>
        <w:t xml:space="preserve"> </w:t>
      </w:r>
      <w:r>
        <w:t>social</w:t>
      </w:r>
      <w:r>
        <w:rPr>
          <w:spacing w:val="-5"/>
        </w:rPr>
        <w:t xml:space="preserve"> </w:t>
      </w:r>
      <w:r>
        <w:t>status</w:t>
      </w:r>
      <w:r>
        <w:rPr>
          <w:spacing w:val="-4"/>
        </w:rPr>
        <w:t xml:space="preserve"> </w:t>
      </w:r>
      <w:r>
        <w:t>of</w:t>
      </w:r>
      <w:r>
        <w:rPr>
          <w:spacing w:val="-4"/>
        </w:rPr>
        <w:t xml:space="preserve"> </w:t>
      </w:r>
      <w:r>
        <w:t>the</w:t>
      </w:r>
      <w:r>
        <w:rPr>
          <w:spacing w:val="-1"/>
        </w:rPr>
        <w:t xml:space="preserve"> </w:t>
      </w:r>
      <w:r>
        <w:t>artist,</w:t>
      </w:r>
      <w:r>
        <w:rPr>
          <w:spacing w:val="-2"/>
        </w:rPr>
        <w:t xml:space="preserve"> </w:t>
      </w:r>
      <w:r>
        <w:t>and</w:t>
      </w:r>
      <w:r>
        <w:rPr>
          <w:spacing w:val="-5"/>
        </w:rPr>
        <w:t xml:space="preserve"> </w:t>
      </w:r>
      <w:r>
        <w:t>the</w:t>
      </w:r>
      <w:r>
        <w:rPr>
          <w:spacing w:val="-1"/>
        </w:rPr>
        <w:t xml:space="preserve"> </w:t>
      </w:r>
      <w:r>
        <w:t>influence</w:t>
      </w:r>
      <w:r>
        <w:rPr>
          <w:spacing w:val="-1"/>
        </w:rPr>
        <w:t xml:space="preserve"> </w:t>
      </w:r>
      <w:r>
        <w:t>on</w:t>
      </w:r>
      <w:r>
        <w:rPr>
          <w:spacing w:val="-5"/>
        </w:rPr>
        <w:t xml:space="preserve"> </w:t>
      </w:r>
      <w:r>
        <w:t>art</w:t>
      </w:r>
      <w:r>
        <w:rPr>
          <w:spacing w:val="-4"/>
        </w:rPr>
        <w:t xml:space="preserve"> </w:t>
      </w:r>
      <w:r>
        <w:t>of</w:t>
      </w:r>
      <w:r>
        <w:rPr>
          <w:spacing w:val="-2"/>
        </w:rPr>
        <w:t xml:space="preserve"> </w:t>
      </w:r>
      <w:r>
        <w:t>the</w:t>
      </w:r>
      <w:r>
        <w:rPr>
          <w:spacing w:val="-1"/>
        </w:rPr>
        <w:t xml:space="preserve"> </w:t>
      </w:r>
      <w:r>
        <w:t xml:space="preserve">evolving dynamics of the church. Major masters (Giotto, Michelangelo, Leonardo, Raphael, Bernini, etc.) and monuments will be studied, with emphasis on the general artistic principles of the Renaissance and Baroque styles. </w:t>
      </w:r>
      <w:r>
        <w:rPr>
          <w:b/>
        </w:rPr>
        <w:t>ARTSC</w:t>
      </w:r>
      <w:r>
        <w:t>, Fall semester.</w:t>
      </w:r>
    </w:p>
    <w:p w14:paraId="6B96BB16" w14:textId="77777777" w:rsidR="00326A3B" w:rsidRDefault="00000000">
      <w:pPr>
        <w:pStyle w:val="BodyText"/>
        <w:spacing w:before="158" w:line="259" w:lineRule="auto"/>
        <w:ind w:right="908"/>
      </w:pPr>
      <w:r>
        <w:rPr>
          <w:b/>
        </w:rPr>
        <w:t xml:space="preserve">250 Gender and Art </w:t>
      </w:r>
      <w:r>
        <w:t>(1 course) This course will consider the impact of gender on the pro- duction, reception, and cultural understanding of art and imagery. We will study a number of artists, both women and men, who have used art to effect social change. Influenced by feminist approaches to art historical study, we will explore perceptions of gender through visual culture and personal experience. We</w:t>
      </w:r>
      <w:r>
        <w:rPr>
          <w:spacing w:val="-4"/>
        </w:rPr>
        <w:t xml:space="preserve"> </w:t>
      </w:r>
      <w:r>
        <w:t>will</w:t>
      </w:r>
      <w:r>
        <w:rPr>
          <w:spacing w:val="-2"/>
        </w:rPr>
        <w:t xml:space="preserve"> </w:t>
      </w:r>
      <w:r>
        <w:t>examine</w:t>
      </w:r>
      <w:r>
        <w:rPr>
          <w:spacing w:val="-4"/>
        </w:rPr>
        <w:t xml:space="preserve"> </w:t>
      </w:r>
      <w:r>
        <w:t>the</w:t>
      </w:r>
      <w:r>
        <w:rPr>
          <w:spacing w:val="-4"/>
        </w:rPr>
        <w:t xml:space="preserve"> </w:t>
      </w:r>
      <w:r>
        <w:t>ways</w:t>
      </w:r>
      <w:r>
        <w:rPr>
          <w:spacing w:val="-2"/>
        </w:rPr>
        <w:t xml:space="preserve"> </w:t>
      </w:r>
      <w:r>
        <w:t>that</w:t>
      </w:r>
      <w:r>
        <w:rPr>
          <w:spacing w:val="-1"/>
        </w:rPr>
        <w:t xml:space="preserve"> </w:t>
      </w:r>
      <w:r>
        <w:t>certain</w:t>
      </w:r>
      <w:r>
        <w:rPr>
          <w:spacing w:val="-3"/>
        </w:rPr>
        <w:t xml:space="preserve"> </w:t>
      </w:r>
      <w:r>
        <w:t>ideals</w:t>
      </w:r>
      <w:r>
        <w:rPr>
          <w:spacing w:val="-4"/>
        </w:rPr>
        <w:t xml:space="preserve"> </w:t>
      </w:r>
      <w:r>
        <w:t>of</w:t>
      </w:r>
      <w:r>
        <w:rPr>
          <w:spacing w:val="-5"/>
        </w:rPr>
        <w:t xml:space="preserve"> </w:t>
      </w:r>
      <w:r>
        <w:t>masculinity</w:t>
      </w:r>
      <w:r>
        <w:rPr>
          <w:spacing w:val="-1"/>
        </w:rPr>
        <w:t xml:space="preserve"> </w:t>
      </w:r>
      <w:r>
        <w:t>and</w:t>
      </w:r>
      <w:r>
        <w:rPr>
          <w:spacing w:val="-3"/>
        </w:rPr>
        <w:t xml:space="preserve"> </w:t>
      </w:r>
      <w:r>
        <w:t>femininity</w:t>
      </w:r>
      <w:r>
        <w:rPr>
          <w:spacing w:val="-3"/>
        </w:rPr>
        <w:t xml:space="preserve"> </w:t>
      </w:r>
      <w:r>
        <w:t>are</w:t>
      </w:r>
      <w:r>
        <w:rPr>
          <w:spacing w:val="-4"/>
        </w:rPr>
        <w:t xml:space="preserve"> </w:t>
      </w:r>
      <w:r>
        <w:t>represented</w:t>
      </w:r>
      <w:r>
        <w:rPr>
          <w:spacing w:val="-5"/>
        </w:rPr>
        <w:t xml:space="preserve"> </w:t>
      </w:r>
      <w:r>
        <w:t>in</w:t>
      </w:r>
      <w:r>
        <w:rPr>
          <w:spacing w:val="-3"/>
        </w:rPr>
        <w:t xml:space="preserve"> </w:t>
      </w:r>
      <w:r>
        <w:t>art</w:t>
      </w:r>
      <w:r>
        <w:rPr>
          <w:spacing w:val="-1"/>
        </w:rPr>
        <w:t xml:space="preserve"> </w:t>
      </w:r>
      <w:r>
        <w:t>and</w:t>
      </w:r>
      <w:r>
        <w:rPr>
          <w:spacing w:val="-3"/>
        </w:rPr>
        <w:t xml:space="preserve"> </w:t>
      </w:r>
      <w:r>
        <w:t xml:space="preserve">its history to gain insight into gender performance and sexual identity both in past periods and in contemporary society. This course counts toward the Gender, Women, and Sexuality Studies major/minor. Cross listed with GWS-250. </w:t>
      </w:r>
      <w:r>
        <w:rPr>
          <w:b/>
        </w:rPr>
        <w:t>ARTSC</w:t>
      </w:r>
      <w:r>
        <w:t xml:space="preserve">, </w:t>
      </w:r>
      <w:r>
        <w:rPr>
          <w:b/>
        </w:rPr>
        <w:t>WRITL</w:t>
      </w:r>
      <w:r>
        <w:t>, Offered occasionally.</w:t>
      </w:r>
    </w:p>
    <w:p w14:paraId="10942DB6" w14:textId="77777777" w:rsidR="00326A3B" w:rsidRDefault="00000000">
      <w:pPr>
        <w:pStyle w:val="BodyText"/>
        <w:spacing w:before="159" w:line="259" w:lineRule="auto"/>
        <w:ind w:left="878" w:right="825"/>
      </w:pPr>
      <w:r>
        <w:rPr>
          <w:b/>
        </w:rPr>
        <w:t xml:space="preserve">255 Museum Studies </w:t>
      </w:r>
      <w:r>
        <w:t>(1 course) This course will combine a consideration, both historical and philosophical, of museums (in particular, art museums) and the role they have played and continue to play in society, with an experiential component. The latter will include field trips and visits with various museum</w:t>
      </w:r>
      <w:r>
        <w:rPr>
          <w:spacing w:val="-2"/>
        </w:rPr>
        <w:t xml:space="preserve"> </w:t>
      </w:r>
      <w:r>
        <w:t>professionals,</w:t>
      </w:r>
      <w:r>
        <w:rPr>
          <w:spacing w:val="-3"/>
        </w:rPr>
        <w:t xml:space="preserve"> </w:t>
      </w:r>
      <w:r>
        <w:t>such</w:t>
      </w:r>
      <w:r>
        <w:rPr>
          <w:spacing w:val="-4"/>
        </w:rPr>
        <w:t xml:space="preserve"> </w:t>
      </w:r>
      <w:r>
        <w:t>as</w:t>
      </w:r>
      <w:r>
        <w:rPr>
          <w:spacing w:val="-3"/>
        </w:rPr>
        <w:t xml:space="preserve"> </w:t>
      </w:r>
      <w:r>
        <w:t>registrars,</w:t>
      </w:r>
      <w:r>
        <w:rPr>
          <w:spacing w:val="-3"/>
        </w:rPr>
        <w:t xml:space="preserve"> </w:t>
      </w:r>
      <w:r>
        <w:t>curators,</w:t>
      </w:r>
      <w:r>
        <w:rPr>
          <w:spacing w:val="-5"/>
        </w:rPr>
        <w:t xml:space="preserve"> </w:t>
      </w:r>
      <w:r>
        <w:t>conservators,</w:t>
      </w:r>
      <w:r>
        <w:rPr>
          <w:spacing w:val="-5"/>
        </w:rPr>
        <w:t xml:space="preserve"> </w:t>
      </w:r>
      <w:r>
        <w:t>preparators,</w:t>
      </w:r>
      <w:r>
        <w:rPr>
          <w:spacing w:val="-5"/>
        </w:rPr>
        <w:t xml:space="preserve"> </w:t>
      </w:r>
      <w:r>
        <w:t>etc.,</w:t>
      </w:r>
      <w:r>
        <w:rPr>
          <w:spacing w:val="-3"/>
        </w:rPr>
        <w:t xml:space="preserve"> </w:t>
      </w:r>
      <w:r>
        <w:t>and</w:t>
      </w:r>
      <w:r>
        <w:rPr>
          <w:spacing w:val="-4"/>
        </w:rPr>
        <w:t xml:space="preserve"> </w:t>
      </w:r>
      <w:r>
        <w:t>will</w:t>
      </w:r>
      <w:r>
        <w:rPr>
          <w:spacing w:val="-3"/>
        </w:rPr>
        <w:t xml:space="preserve"> </w:t>
      </w:r>
      <w:r>
        <w:t>also</w:t>
      </w:r>
      <w:r>
        <w:rPr>
          <w:spacing w:val="-2"/>
        </w:rPr>
        <w:t xml:space="preserve"> </w:t>
      </w:r>
      <w:r>
        <w:t>use</w:t>
      </w:r>
      <w:r>
        <w:rPr>
          <w:spacing w:val="-2"/>
        </w:rPr>
        <w:t xml:space="preserve"> </w:t>
      </w:r>
      <w:r>
        <w:t xml:space="preserve">the Hillstrom Museum of Art as a classroom/lab; this latter element will include research and other work towards explicating specific artworks in the Hillstrom Collection with the goal of eventual public presentation. </w:t>
      </w:r>
      <w:r>
        <w:rPr>
          <w:b/>
        </w:rPr>
        <w:t>ARTSC</w:t>
      </w:r>
      <w:r>
        <w:t>, Spring semester.</w:t>
      </w:r>
    </w:p>
    <w:p w14:paraId="1FAA5631" w14:textId="77777777" w:rsidR="00326A3B" w:rsidRDefault="00000000">
      <w:pPr>
        <w:pStyle w:val="BodyText"/>
        <w:spacing w:before="158" w:line="259" w:lineRule="auto"/>
        <w:ind w:left="878" w:right="825"/>
      </w:pPr>
      <w:r>
        <w:rPr>
          <w:b/>
        </w:rPr>
        <w:t>265</w:t>
      </w:r>
      <w:r>
        <w:rPr>
          <w:b/>
          <w:spacing w:val="-1"/>
        </w:rPr>
        <w:t xml:space="preserve"> </w:t>
      </w:r>
      <w:r>
        <w:rPr>
          <w:b/>
        </w:rPr>
        <w:t>Maya</w:t>
      </w:r>
      <w:r>
        <w:rPr>
          <w:b/>
          <w:spacing w:val="-3"/>
        </w:rPr>
        <w:t xml:space="preserve"> </w:t>
      </w:r>
      <w:r>
        <w:rPr>
          <w:b/>
        </w:rPr>
        <w:t>and</w:t>
      </w:r>
      <w:r>
        <w:rPr>
          <w:b/>
          <w:spacing w:val="-3"/>
        </w:rPr>
        <w:t xml:space="preserve"> </w:t>
      </w:r>
      <w:r>
        <w:rPr>
          <w:b/>
        </w:rPr>
        <w:t>Mexican</w:t>
      </w:r>
      <w:r>
        <w:rPr>
          <w:b/>
          <w:spacing w:val="-5"/>
        </w:rPr>
        <w:t xml:space="preserve"> </w:t>
      </w:r>
      <w:r>
        <w:rPr>
          <w:b/>
        </w:rPr>
        <w:t>Art</w:t>
      </w:r>
      <w:r>
        <w:rPr>
          <w:b/>
          <w:spacing w:val="-2"/>
        </w:rPr>
        <w:t xml:space="preserve"> </w:t>
      </w:r>
      <w:r>
        <w:rPr>
          <w:b/>
        </w:rPr>
        <w:t>and</w:t>
      </w:r>
      <w:r>
        <w:rPr>
          <w:b/>
          <w:spacing w:val="-3"/>
        </w:rPr>
        <w:t xml:space="preserve"> </w:t>
      </w:r>
      <w:r>
        <w:rPr>
          <w:b/>
        </w:rPr>
        <w:t>Archaeology</w:t>
      </w:r>
      <w:r>
        <w:rPr>
          <w:b/>
          <w:spacing w:val="-4"/>
        </w:rPr>
        <w:t xml:space="preserve"> </w:t>
      </w:r>
      <w:r>
        <w:t>(1</w:t>
      </w:r>
      <w:r>
        <w:rPr>
          <w:spacing w:val="-4"/>
        </w:rPr>
        <w:t xml:space="preserve"> </w:t>
      </w:r>
      <w:r>
        <w:t>course)</w:t>
      </w:r>
      <w:r>
        <w:rPr>
          <w:spacing w:val="-1"/>
        </w:rPr>
        <w:t xml:space="preserve"> </w:t>
      </w:r>
      <w:r>
        <w:t>An</w:t>
      </w:r>
      <w:r>
        <w:rPr>
          <w:spacing w:val="-3"/>
        </w:rPr>
        <w:t xml:space="preserve"> </w:t>
      </w:r>
      <w:r>
        <w:t>introduction</w:t>
      </w:r>
      <w:r>
        <w:rPr>
          <w:spacing w:val="-3"/>
        </w:rPr>
        <w:t xml:space="preserve"> </w:t>
      </w:r>
      <w:r>
        <w:t>to</w:t>
      </w:r>
      <w:r>
        <w:rPr>
          <w:spacing w:val="-1"/>
        </w:rPr>
        <w:t xml:space="preserve"> </w:t>
      </w:r>
      <w:r>
        <w:t>the</w:t>
      </w:r>
      <w:r>
        <w:rPr>
          <w:spacing w:val="-4"/>
        </w:rPr>
        <w:t xml:space="preserve"> </w:t>
      </w:r>
      <w:r>
        <w:t>painting,</w:t>
      </w:r>
      <w:r>
        <w:rPr>
          <w:spacing w:val="-2"/>
        </w:rPr>
        <w:t xml:space="preserve"> </w:t>
      </w:r>
      <w:r>
        <w:t>sculpture,</w:t>
      </w:r>
      <w:r>
        <w:rPr>
          <w:spacing w:val="-2"/>
        </w:rPr>
        <w:t xml:space="preserve"> </w:t>
      </w:r>
      <w:r>
        <w:t>and architecture of Native American culture in</w:t>
      </w:r>
      <w:r>
        <w:rPr>
          <w:spacing w:val="-1"/>
        </w:rPr>
        <w:t xml:space="preserve"> </w:t>
      </w:r>
      <w:r>
        <w:t xml:space="preserve">Mexico, Guatemala, and North America from 700 BCE to CE 1500. The art forms will be studied as indications of the religious and philosophical thought of the peoples who created them. This course counts toward the LALACS major/minor. </w:t>
      </w:r>
      <w:r>
        <w:rPr>
          <w:b/>
        </w:rPr>
        <w:t xml:space="preserve">ARTSC, </w:t>
      </w:r>
      <w:r>
        <w:t xml:space="preserve">Offered </w:t>
      </w:r>
      <w:r>
        <w:rPr>
          <w:spacing w:val="-2"/>
        </w:rPr>
        <w:t>occasionally.</w:t>
      </w:r>
    </w:p>
    <w:p w14:paraId="64B95CAE" w14:textId="77777777" w:rsidR="00326A3B" w:rsidRDefault="00000000">
      <w:pPr>
        <w:pStyle w:val="BodyText"/>
        <w:spacing w:before="157" w:line="259" w:lineRule="auto"/>
        <w:ind w:left="878" w:right="825"/>
      </w:pPr>
      <w:r>
        <w:rPr>
          <w:b/>
        </w:rPr>
        <w:t xml:space="preserve">362 Contemporary Art Seminar </w:t>
      </w:r>
      <w:r>
        <w:t>(1 course) The course is an investigation of theoretical developments and artistic practices from 1900 to the present. Texts by artists, critics, philosophers, and theoreticians will be read in conjunction with exploring work made by artists throughout modern, late modern, and postmodernist periods. Through the course, the</w:t>
      </w:r>
      <w:r>
        <w:rPr>
          <w:spacing w:val="-1"/>
        </w:rPr>
        <w:t xml:space="preserve"> </w:t>
      </w:r>
      <w:r>
        <w:t>changing identity of</w:t>
      </w:r>
      <w:r>
        <w:rPr>
          <w:spacing w:val="-1"/>
        </w:rPr>
        <w:t xml:space="preserve"> </w:t>
      </w:r>
      <w:r>
        <w:t>20th century art and its</w:t>
      </w:r>
      <w:r>
        <w:rPr>
          <w:spacing w:val="-1"/>
        </w:rPr>
        <w:t xml:space="preserve"> </w:t>
      </w:r>
      <w:r>
        <w:t>influence, antagonisms,</w:t>
      </w:r>
      <w:r>
        <w:rPr>
          <w:spacing w:val="-2"/>
        </w:rPr>
        <w:t xml:space="preserve"> </w:t>
      </w:r>
      <w:r>
        <w:t>and</w:t>
      </w:r>
      <w:r>
        <w:rPr>
          <w:spacing w:val="-3"/>
        </w:rPr>
        <w:t xml:space="preserve"> </w:t>
      </w:r>
      <w:r>
        <w:t>evaluations</w:t>
      </w:r>
      <w:r>
        <w:rPr>
          <w:spacing w:val="-2"/>
        </w:rPr>
        <w:t xml:space="preserve"> </w:t>
      </w:r>
      <w:r>
        <w:t>of</w:t>
      </w:r>
      <w:r>
        <w:rPr>
          <w:spacing w:val="-4"/>
        </w:rPr>
        <w:t xml:space="preserve"> </w:t>
      </w:r>
      <w:r>
        <w:t>the</w:t>
      </w:r>
      <w:r>
        <w:rPr>
          <w:spacing w:val="-1"/>
        </w:rPr>
        <w:t xml:space="preserve"> </w:t>
      </w:r>
      <w:r>
        <w:t>boundaries</w:t>
      </w:r>
      <w:r>
        <w:rPr>
          <w:spacing w:val="-4"/>
        </w:rPr>
        <w:t xml:space="preserve"> </w:t>
      </w:r>
      <w:r>
        <w:t>of</w:t>
      </w:r>
      <w:r>
        <w:rPr>
          <w:spacing w:val="-2"/>
        </w:rPr>
        <w:t xml:space="preserve"> </w:t>
      </w:r>
      <w:r>
        <w:t>art</w:t>
      </w:r>
      <w:r>
        <w:rPr>
          <w:spacing w:val="-6"/>
        </w:rPr>
        <w:t xml:space="preserve"> </w:t>
      </w:r>
      <w:r>
        <w:t>and</w:t>
      </w:r>
      <w:r>
        <w:rPr>
          <w:spacing w:val="-3"/>
        </w:rPr>
        <w:t xml:space="preserve"> </w:t>
      </w:r>
      <w:r>
        <w:t>thought</w:t>
      </w:r>
      <w:r>
        <w:rPr>
          <w:spacing w:val="-1"/>
        </w:rPr>
        <w:t xml:space="preserve"> </w:t>
      </w:r>
      <w:r>
        <w:t>will</w:t>
      </w:r>
      <w:r>
        <w:rPr>
          <w:spacing w:val="-5"/>
        </w:rPr>
        <w:t xml:space="preserve"> </w:t>
      </w:r>
      <w:r>
        <w:t>be</w:t>
      </w:r>
      <w:r>
        <w:rPr>
          <w:spacing w:val="-1"/>
        </w:rPr>
        <w:t xml:space="preserve"> </w:t>
      </w:r>
      <w:r>
        <w:t>examined.</w:t>
      </w:r>
      <w:r>
        <w:rPr>
          <w:spacing w:val="-2"/>
        </w:rPr>
        <w:t xml:space="preserve"> </w:t>
      </w:r>
      <w:r>
        <w:t>This</w:t>
      </w:r>
      <w:r>
        <w:rPr>
          <w:spacing w:val="-2"/>
        </w:rPr>
        <w:t xml:space="preserve"> </w:t>
      </w:r>
      <w:r>
        <w:t>is</w:t>
      </w:r>
      <w:r>
        <w:rPr>
          <w:spacing w:val="-1"/>
        </w:rPr>
        <w:t xml:space="preserve"> </w:t>
      </w:r>
      <w:r>
        <w:t>a</w:t>
      </w:r>
      <w:r>
        <w:rPr>
          <w:spacing w:val="-4"/>
        </w:rPr>
        <w:t xml:space="preserve"> </w:t>
      </w:r>
      <w:r>
        <w:t>writing</w:t>
      </w:r>
      <w:r>
        <w:rPr>
          <w:spacing w:val="-3"/>
        </w:rPr>
        <w:t xml:space="preserve"> </w:t>
      </w:r>
      <w:r>
        <w:t>in the discipline course. Students will work through formal and informal writing exercises to better understand and evaluate the quite different conclusions about what art is and what it is used for.</w:t>
      </w:r>
    </w:p>
    <w:p w14:paraId="362578F8" w14:textId="77777777" w:rsidR="00326A3B" w:rsidRDefault="00000000">
      <w:pPr>
        <w:spacing w:line="266" w:lineRule="exact"/>
        <w:ind w:left="878"/>
      </w:pPr>
      <w:r>
        <w:rPr>
          <w:b/>
        </w:rPr>
        <w:t>WRITD</w:t>
      </w:r>
      <w:r>
        <w:t>,</w:t>
      </w:r>
      <w:r>
        <w:rPr>
          <w:spacing w:val="-4"/>
        </w:rPr>
        <w:t xml:space="preserve"> </w:t>
      </w:r>
      <w:r>
        <w:t>Spring</w:t>
      </w:r>
      <w:r>
        <w:rPr>
          <w:spacing w:val="-4"/>
        </w:rPr>
        <w:t xml:space="preserve"> </w:t>
      </w:r>
      <w:r>
        <w:rPr>
          <w:spacing w:val="-2"/>
        </w:rPr>
        <w:t>semester.</w:t>
      </w:r>
    </w:p>
    <w:p w14:paraId="569EA24D" w14:textId="77777777" w:rsidR="00326A3B" w:rsidRDefault="00000000">
      <w:pPr>
        <w:pStyle w:val="BodyText"/>
        <w:spacing w:before="183" w:line="259" w:lineRule="auto"/>
        <w:ind w:left="878" w:right="825"/>
      </w:pPr>
      <w:r>
        <w:rPr>
          <w:b/>
        </w:rPr>
        <w:t>392</w:t>
      </w:r>
      <w:r>
        <w:rPr>
          <w:b/>
          <w:spacing w:val="-1"/>
        </w:rPr>
        <w:t xml:space="preserve"> </w:t>
      </w:r>
      <w:r>
        <w:rPr>
          <w:b/>
        </w:rPr>
        <w:t>Art</w:t>
      </w:r>
      <w:r>
        <w:rPr>
          <w:b/>
          <w:spacing w:val="-2"/>
        </w:rPr>
        <w:t xml:space="preserve"> </w:t>
      </w:r>
      <w:r>
        <w:rPr>
          <w:b/>
        </w:rPr>
        <w:t>History:</w:t>
      </w:r>
      <w:r>
        <w:rPr>
          <w:b/>
          <w:spacing w:val="-5"/>
        </w:rPr>
        <w:t xml:space="preserve"> </w:t>
      </w:r>
      <w:r>
        <w:rPr>
          <w:b/>
        </w:rPr>
        <w:t>Theory</w:t>
      </w:r>
      <w:r>
        <w:rPr>
          <w:b/>
          <w:spacing w:val="-1"/>
        </w:rPr>
        <w:t xml:space="preserve"> </w:t>
      </w:r>
      <w:r>
        <w:rPr>
          <w:b/>
        </w:rPr>
        <w:t>and</w:t>
      </w:r>
      <w:r>
        <w:rPr>
          <w:b/>
          <w:spacing w:val="-3"/>
        </w:rPr>
        <w:t xml:space="preserve"> </w:t>
      </w:r>
      <w:r>
        <w:rPr>
          <w:b/>
        </w:rPr>
        <w:t>Methods</w:t>
      </w:r>
      <w:r>
        <w:rPr>
          <w:b/>
          <w:spacing w:val="-2"/>
        </w:rPr>
        <w:t xml:space="preserve"> </w:t>
      </w:r>
      <w:r>
        <w:t>(1</w:t>
      </w:r>
      <w:r>
        <w:rPr>
          <w:spacing w:val="-1"/>
        </w:rPr>
        <w:t xml:space="preserve"> </w:t>
      </w:r>
      <w:r>
        <w:t>course)</w:t>
      </w:r>
      <w:r>
        <w:rPr>
          <w:spacing w:val="-2"/>
        </w:rPr>
        <w:t xml:space="preserve"> </w:t>
      </w:r>
      <w:r>
        <w:t>This</w:t>
      </w:r>
      <w:r>
        <w:rPr>
          <w:spacing w:val="-4"/>
        </w:rPr>
        <w:t xml:space="preserve"> </w:t>
      </w:r>
      <w:r>
        <w:t>course</w:t>
      </w:r>
      <w:r>
        <w:rPr>
          <w:spacing w:val="-4"/>
        </w:rPr>
        <w:t xml:space="preserve"> </w:t>
      </w:r>
      <w:r>
        <w:t>is</w:t>
      </w:r>
      <w:r>
        <w:rPr>
          <w:spacing w:val="-2"/>
        </w:rPr>
        <w:t xml:space="preserve"> </w:t>
      </w:r>
      <w:r>
        <w:t>the</w:t>
      </w:r>
      <w:r>
        <w:rPr>
          <w:spacing w:val="-4"/>
        </w:rPr>
        <w:t xml:space="preserve"> </w:t>
      </w:r>
      <w:r>
        <w:t>capstone</w:t>
      </w:r>
      <w:r>
        <w:rPr>
          <w:spacing w:val="-4"/>
        </w:rPr>
        <w:t xml:space="preserve"> </w:t>
      </w:r>
      <w:r>
        <w:t>course</w:t>
      </w:r>
      <w:r>
        <w:rPr>
          <w:spacing w:val="-1"/>
        </w:rPr>
        <w:t xml:space="preserve"> </w:t>
      </w:r>
      <w:r>
        <w:t>for</w:t>
      </w:r>
      <w:r>
        <w:rPr>
          <w:spacing w:val="-2"/>
        </w:rPr>
        <w:t xml:space="preserve"> </w:t>
      </w:r>
      <w:r>
        <w:t>the</w:t>
      </w:r>
      <w:r>
        <w:rPr>
          <w:spacing w:val="-4"/>
        </w:rPr>
        <w:t xml:space="preserve"> </w:t>
      </w:r>
      <w:r>
        <w:t>Art</w:t>
      </w:r>
      <w:r>
        <w:rPr>
          <w:spacing w:val="-1"/>
        </w:rPr>
        <w:t xml:space="preserve"> </w:t>
      </w:r>
      <w:r>
        <w:t>History major and minor. It introduces students to the dominant approaches in art criticism and theory. The writings of aestheticians, art critics, and art historians from the 19th and 20th centuries are read and discussed.</w:t>
      </w:r>
      <w:r>
        <w:rPr>
          <w:spacing w:val="-2"/>
        </w:rPr>
        <w:t xml:space="preserve"> </w:t>
      </w:r>
      <w:r>
        <w:t>Class</w:t>
      </w:r>
      <w:r>
        <w:rPr>
          <w:spacing w:val="-2"/>
        </w:rPr>
        <w:t xml:space="preserve"> </w:t>
      </w:r>
      <w:r>
        <w:t>presentations</w:t>
      </w:r>
      <w:r>
        <w:rPr>
          <w:spacing w:val="-2"/>
        </w:rPr>
        <w:t xml:space="preserve"> </w:t>
      </w:r>
      <w:r>
        <w:t>and</w:t>
      </w:r>
      <w:r>
        <w:rPr>
          <w:spacing w:val="-3"/>
        </w:rPr>
        <w:t xml:space="preserve"> </w:t>
      </w:r>
      <w:r>
        <w:t>a</w:t>
      </w:r>
      <w:r>
        <w:rPr>
          <w:spacing w:val="-2"/>
        </w:rPr>
        <w:t xml:space="preserve"> </w:t>
      </w:r>
      <w:r>
        <w:t>research</w:t>
      </w:r>
      <w:r>
        <w:rPr>
          <w:spacing w:val="-3"/>
        </w:rPr>
        <w:t xml:space="preserve"> </w:t>
      </w:r>
      <w:r>
        <w:t>paper</w:t>
      </w:r>
      <w:r>
        <w:rPr>
          <w:spacing w:val="-2"/>
        </w:rPr>
        <w:t xml:space="preserve"> </w:t>
      </w:r>
      <w:r>
        <w:t>are</w:t>
      </w:r>
      <w:r>
        <w:rPr>
          <w:spacing w:val="-1"/>
        </w:rPr>
        <w:t xml:space="preserve"> </w:t>
      </w:r>
      <w:r>
        <w:t>required.</w:t>
      </w:r>
      <w:r>
        <w:rPr>
          <w:spacing w:val="-5"/>
        </w:rPr>
        <w:t xml:space="preserve"> </w:t>
      </w:r>
      <w:r>
        <w:t>Prerequisite:</w:t>
      </w:r>
      <w:r>
        <w:rPr>
          <w:spacing w:val="-1"/>
        </w:rPr>
        <w:t xml:space="preserve"> </w:t>
      </w:r>
      <w:r>
        <w:t>ART-101</w:t>
      </w:r>
      <w:r>
        <w:rPr>
          <w:spacing w:val="-1"/>
        </w:rPr>
        <w:t xml:space="preserve"> </w:t>
      </w:r>
      <w:r>
        <w:t>and</w:t>
      </w:r>
      <w:r>
        <w:rPr>
          <w:spacing w:val="-3"/>
        </w:rPr>
        <w:t xml:space="preserve"> </w:t>
      </w:r>
      <w:r>
        <w:t>ART-102. Offered occasionally.</w:t>
      </w:r>
    </w:p>
    <w:p w14:paraId="1EC54681" w14:textId="77777777" w:rsidR="00326A3B" w:rsidRDefault="00326A3B">
      <w:pPr>
        <w:spacing w:line="259" w:lineRule="auto"/>
        <w:sectPr w:rsidR="00326A3B">
          <w:pgSz w:w="12240" w:h="15840"/>
          <w:pgMar w:top="1400" w:right="620" w:bottom="1000" w:left="560" w:header="0" w:footer="818" w:gutter="0"/>
          <w:cols w:space="720"/>
        </w:sectPr>
      </w:pPr>
    </w:p>
    <w:p w14:paraId="112E973C" w14:textId="77777777" w:rsidR="00326A3B" w:rsidRDefault="00000000">
      <w:pPr>
        <w:pStyle w:val="Heading6"/>
        <w:spacing w:before="39" w:line="259" w:lineRule="auto"/>
        <w:ind w:left="880" w:right="825"/>
      </w:pPr>
      <w:r>
        <w:lastRenderedPageBreak/>
        <w:t>The</w:t>
      </w:r>
      <w:r>
        <w:rPr>
          <w:spacing w:val="-2"/>
        </w:rPr>
        <w:t xml:space="preserve"> </w:t>
      </w:r>
      <w:r>
        <w:t>following</w:t>
      </w:r>
      <w:r>
        <w:rPr>
          <w:spacing w:val="-3"/>
        </w:rPr>
        <w:t xml:space="preserve"> </w:t>
      </w:r>
      <w:r>
        <w:t>courses</w:t>
      </w:r>
      <w:r>
        <w:rPr>
          <w:spacing w:val="-1"/>
        </w:rPr>
        <w:t xml:space="preserve"> </w:t>
      </w:r>
      <w:r>
        <w:t>are</w:t>
      </w:r>
      <w:r>
        <w:rPr>
          <w:spacing w:val="-7"/>
        </w:rPr>
        <w:t xml:space="preserve"> </w:t>
      </w:r>
      <w:r>
        <w:t>offered</w:t>
      </w:r>
      <w:r>
        <w:rPr>
          <w:spacing w:val="-3"/>
        </w:rPr>
        <w:t xml:space="preserve"> </w:t>
      </w:r>
      <w:r>
        <w:t>by</w:t>
      </w:r>
      <w:r>
        <w:rPr>
          <w:spacing w:val="-1"/>
        </w:rPr>
        <w:t xml:space="preserve"> </w:t>
      </w:r>
      <w:r>
        <w:t>other</w:t>
      </w:r>
      <w:r>
        <w:rPr>
          <w:spacing w:val="-1"/>
        </w:rPr>
        <w:t xml:space="preserve"> </w:t>
      </w:r>
      <w:r>
        <w:t>departments</w:t>
      </w:r>
      <w:r>
        <w:rPr>
          <w:spacing w:val="-1"/>
        </w:rPr>
        <w:t xml:space="preserve"> </w:t>
      </w:r>
      <w:r>
        <w:t>and</w:t>
      </w:r>
      <w:r>
        <w:rPr>
          <w:spacing w:val="-3"/>
        </w:rPr>
        <w:t xml:space="preserve"> </w:t>
      </w:r>
      <w:r>
        <w:t>may</w:t>
      </w:r>
      <w:r>
        <w:rPr>
          <w:spacing w:val="-1"/>
        </w:rPr>
        <w:t xml:space="preserve"> </w:t>
      </w:r>
      <w:r>
        <w:t>be</w:t>
      </w:r>
      <w:r>
        <w:rPr>
          <w:spacing w:val="-5"/>
        </w:rPr>
        <w:t xml:space="preserve"> </w:t>
      </w:r>
      <w:r>
        <w:t>selected</w:t>
      </w:r>
      <w:r>
        <w:rPr>
          <w:spacing w:val="-3"/>
        </w:rPr>
        <w:t xml:space="preserve"> </w:t>
      </w:r>
      <w:r>
        <w:t>as</w:t>
      </w:r>
      <w:r>
        <w:rPr>
          <w:spacing w:val="-4"/>
        </w:rPr>
        <w:t xml:space="preserve"> </w:t>
      </w:r>
      <w:r>
        <w:t>electives</w:t>
      </w:r>
      <w:r>
        <w:rPr>
          <w:spacing w:val="-1"/>
        </w:rPr>
        <w:t xml:space="preserve"> </w:t>
      </w:r>
      <w:r>
        <w:t>in</w:t>
      </w:r>
      <w:r>
        <w:rPr>
          <w:spacing w:val="-5"/>
        </w:rPr>
        <w:t xml:space="preserve"> </w:t>
      </w:r>
      <w:r>
        <w:t>the</w:t>
      </w:r>
      <w:r>
        <w:rPr>
          <w:spacing w:val="-2"/>
        </w:rPr>
        <w:t xml:space="preserve"> </w:t>
      </w:r>
      <w:r>
        <w:t>Art History major:</w:t>
      </w:r>
    </w:p>
    <w:p w14:paraId="436CA081" w14:textId="77777777" w:rsidR="00326A3B" w:rsidRDefault="00000000">
      <w:pPr>
        <w:pStyle w:val="ListParagraph"/>
        <w:numPr>
          <w:ilvl w:val="0"/>
          <w:numId w:val="23"/>
        </w:numPr>
        <w:tabs>
          <w:tab w:val="left" w:pos="1599"/>
          <w:tab w:val="left" w:pos="1601"/>
        </w:tabs>
        <w:spacing w:before="159"/>
        <w:ind w:hanging="362"/>
      </w:pPr>
      <w:r>
        <w:t>ENG-142</w:t>
      </w:r>
      <w:r>
        <w:rPr>
          <w:spacing w:val="-3"/>
        </w:rPr>
        <w:t xml:space="preserve"> </w:t>
      </w:r>
      <w:r>
        <w:t>Film</w:t>
      </w:r>
      <w:r>
        <w:rPr>
          <w:spacing w:val="-3"/>
        </w:rPr>
        <w:t xml:space="preserve"> </w:t>
      </w:r>
      <w:r>
        <w:t>as</w:t>
      </w:r>
      <w:r>
        <w:rPr>
          <w:spacing w:val="-3"/>
        </w:rPr>
        <w:t xml:space="preserve"> </w:t>
      </w:r>
      <w:r>
        <w:rPr>
          <w:spacing w:val="-5"/>
        </w:rPr>
        <w:t>Art</w:t>
      </w:r>
    </w:p>
    <w:p w14:paraId="3956482F" w14:textId="77777777" w:rsidR="00326A3B" w:rsidRDefault="00000000">
      <w:pPr>
        <w:pStyle w:val="ListParagraph"/>
        <w:numPr>
          <w:ilvl w:val="0"/>
          <w:numId w:val="23"/>
        </w:numPr>
        <w:tabs>
          <w:tab w:val="left" w:pos="1600"/>
          <w:tab w:val="left" w:pos="1601"/>
        </w:tabs>
        <w:spacing w:before="23"/>
      </w:pPr>
      <w:r>
        <w:t>CLA-211</w:t>
      </w:r>
      <w:r>
        <w:rPr>
          <w:spacing w:val="-4"/>
        </w:rPr>
        <w:t xml:space="preserve"> </w:t>
      </w:r>
      <w:r>
        <w:t>Art</w:t>
      </w:r>
      <w:r>
        <w:rPr>
          <w:spacing w:val="-3"/>
        </w:rPr>
        <w:t xml:space="preserve"> </w:t>
      </w:r>
      <w:r>
        <w:t>and</w:t>
      </w:r>
      <w:r>
        <w:rPr>
          <w:spacing w:val="-5"/>
        </w:rPr>
        <w:t xml:space="preserve"> </w:t>
      </w:r>
      <w:r>
        <w:t>Archaeology</w:t>
      </w:r>
      <w:r>
        <w:rPr>
          <w:spacing w:val="-3"/>
        </w:rPr>
        <w:t xml:space="preserve"> </w:t>
      </w:r>
      <w:r>
        <w:t>of</w:t>
      </w:r>
      <w:r>
        <w:rPr>
          <w:spacing w:val="-6"/>
        </w:rPr>
        <w:t xml:space="preserve"> </w:t>
      </w:r>
      <w:r>
        <w:rPr>
          <w:spacing w:val="-2"/>
        </w:rPr>
        <w:t>Greece</w:t>
      </w:r>
    </w:p>
    <w:p w14:paraId="3E1C0C50" w14:textId="77777777" w:rsidR="00326A3B" w:rsidRDefault="00000000">
      <w:pPr>
        <w:pStyle w:val="ListParagraph"/>
        <w:numPr>
          <w:ilvl w:val="0"/>
          <w:numId w:val="23"/>
        </w:numPr>
        <w:tabs>
          <w:tab w:val="left" w:pos="1600"/>
          <w:tab w:val="left" w:pos="1601"/>
        </w:tabs>
        <w:spacing w:before="19"/>
      </w:pPr>
      <w:r>
        <w:t>CLA-212</w:t>
      </w:r>
      <w:r>
        <w:rPr>
          <w:spacing w:val="-4"/>
        </w:rPr>
        <w:t xml:space="preserve"> </w:t>
      </w:r>
      <w:r>
        <w:t>Art</w:t>
      </w:r>
      <w:r>
        <w:rPr>
          <w:spacing w:val="-3"/>
        </w:rPr>
        <w:t xml:space="preserve"> </w:t>
      </w:r>
      <w:r>
        <w:t>and</w:t>
      </w:r>
      <w:r>
        <w:rPr>
          <w:spacing w:val="-5"/>
        </w:rPr>
        <w:t xml:space="preserve"> </w:t>
      </w:r>
      <w:r>
        <w:t>Archeology</w:t>
      </w:r>
      <w:r>
        <w:rPr>
          <w:spacing w:val="-3"/>
        </w:rPr>
        <w:t xml:space="preserve"> </w:t>
      </w:r>
      <w:r>
        <w:t>of</w:t>
      </w:r>
      <w:r>
        <w:rPr>
          <w:spacing w:val="-5"/>
        </w:rPr>
        <w:t xml:space="preserve"> Rom</w:t>
      </w:r>
    </w:p>
    <w:p w14:paraId="55113FB7" w14:textId="77777777" w:rsidR="00326A3B" w:rsidRDefault="00000000">
      <w:pPr>
        <w:pStyle w:val="ListParagraph"/>
        <w:numPr>
          <w:ilvl w:val="0"/>
          <w:numId w:val="23"/>
        </w:numPr>
        <w:tabs>
          <w:tab w:val="left" w:pos="1600"/>
          <w:tab w:val="left" w:pos="1601"/>
        </w:tabs>
        <w:spacing w:before="23"/>
      </w:pPr>
      <w:r>
        <w:t>COM-235</w:t>
      </w:r>
      <w:r>
        <w:rPr>
          <w:spacing w:val="-4"/>
        </w:rPr>
        <w:t xml:space="preserve"> </w:t>
      </w:r>
      <w:r>
        <w:t>Media</w:t>
      </w:r>
      <w:r>
        <w:rPr>
          <w:spacing w:val="-4"/>
        </w:rPr>
        <w:t xml:space="preserve"> </w:t>
      </w:r>
      <w:r>
        <w:t>and</w:t>
      </w:r>
      <w:r>
        <w:rPr>
          <w:spacing w:val="-4"/>
        </w:rPr>
        <w:t xml:space="preserve"> </w:t>
      </w:r>
      <w:r>
        <w:rPr>
          <w:spacing w:val="-2"/>
        </w:rPr>
        <w:t>Society</w:t>
      </w:r>
    </w:p>
    <w:p w14:paraId="11C6237A" w14:textId="77777777" w:rsidR="00326A3B" w:rsidRDefault="00000000">
      <w:pPr>
        <w:pStyle w:val="ListParagraph"/>
        <w:numPr>
          <w:ilvl w:val="0"/>
          <w:numId w:val="23"/>
        </w:numPr>
        <w:tabs>
          <w:tab w:val="left" w:pos="1600"/>
          <w:tab w:val="left" w:pos="1601"/>
        </w:tabs>
      </w:pPr>
      <w:r>
        <w:t>FRE-352</w:t>
      </w:r>
      <w:r>
        <w:rPr>
          <w:spacing w:val="-5"/>
        </w:rPr>
        <w:t xml:space="preserve"> </w:t>
      </w:r>
      <w:r>
        <w:t>French</w:t>
      </w:r>
      <w:r>
        <w:rPr>
          <w:spacing w:val="-5"/>
        </w:rPr>
        <w:t xml:space="preserve"> </w:t>
      </w:r>
      <w:r>
        <w:rPr>
          <w:spacing w:val="-2"/>
        </w:rPr>
        <w:t>Cinema</w:t>
      </w:r>
    </w:p>
    <w:p w14:paraId="794BCA8C" w14:textId="77777777" w:rsidR="00326A3B" w:rsidRDefault="00000000">
      <w:pPr>
        <w:pStyle w:val="ListParagraph"/>
        <w:numPr>
          <w:ilvl w:val="0"/>
          <w:numId w:val="23"/>
        </w:numPr>
        <w:tabs>
          <w:tab w:val="left" w:pos="1600"/>
          <w:tab w:val="left" w:pos="1601"/>
        </w:tabs>
        <w:spacing w:before="20"/>
      </w:pPr>
      <w:r>
        <w:t>PHI-242</w:t>
      </w:r>
      <w:r>
        <w:rPr>
          <w:spacing w:val="-4"/>
        </w:rPr>
        <w:t xml:space="preserve"> </w:t>
      </w:r>
      <w:r>
        <w:t>Philosophy</w:t>
      </w:r>
      <w:r>
        <w:rPr>
          <w:spacing w:val="-4"/>
        </w:rPr>
        <w:t xml:space="preserve"> </w:t>
      </w:r>
      <w:r>
        <w:t>of</w:t>
      </w:r>
      <w:r>
        <w:rPr>
          <w:spacing w:val="-4"/>
        </w:rPr>
        <w:t xml:space="preserve"> </w:t>
      </w:r>
      <w:r>
        <w:rPr>
          <w:spacing w:val="-5"/>
        </w:rPr>
        <w:t>Art</w:t>
      </w:r>
    </w:p>
    <w:p w14:paraId="6BA644C8" w14:textId="77777777" w:rsidR="00326A3B" w:rsidRDefault="00000000">
      <w:pPr>
        <w:pStyle w:val="ListParagraph"/>
        <w:numPr>
          <w:ilvl w:val="0"/>
          <w:numId w:val="23"/>
        </w:numPr>
        <w:tabs>
          <w:tab w:val="left" w:pos="1600"/>
          <w:tab w:val="left" w:pos="1601"/>
        </w:tabs>
      </w:pPr>
      <w:r>
        <w:t>SCA-334</w:t>
      </w:r>
      <w:r>
        <w:rPr>
          <w:spacing w:val="-9"/>
        </w:rPr>
        <w:t xml:space="preserve"> </w:t>
      </w:r>
      <w:r>
        <w:t>Scandinavian</w:t>
      </w:r>
      <w:r>
        <w:rPr>
          <w:spacing w:val="-7"/>
        </w:rPr>
        <w:t xml:space="preserve"> </w:t>
      </w:r>
      <w:r>
        <w:rPr>
          <w:spacing w:val="-4"/>
        </w:rPr>
        <w:t>Film</w:t>
      </w:r>
    </w:p>
    <w:p w14:paraId="64A9AA75" w14:textId="77777777" w:rsidR="00326A3B" w:rsidRDefault="00000000">
      <w:pPr>
        <w:pStyle w:val="ListParagraph"/>
        <w:numPr>
          <w:ilvl w:val="0"/>
          <w:numId w:val="23"/>
        </w:numPr>
        <w:tabs>
          <w:tab w:val="left" w:pos="1600"/>
          <w:tab w:val="left" w:pos="1601"/>
        </w:tabs>
      </w:pPr>
      <w:r>
        <w:t>SPA-390</w:t>
      </w:r>
      <w:r>
        <w:rPr>
          <w:spacing w:val="-3"/>
        </w:rPr>
        <w:t xml:space="preserve"> </w:t>
      </w:r>
      <w:r>
        <w:t>Film</w:t>
      </w:r>
      <w:r>
        <w:rPr>
          <w:spacing w:val="-3"/>
        </w:rPr>
        <w:t xml:space="preserve"> </w:t>
      </w:r>
      <w:r>
        <w:t>in</w:t>
      </w:r>
      <w:r>
        <w:rPr>
          <w:spacing w:val="-4"/>
        </w:rPr>
        <w:t xml:space="preserve"> </w:t>
      </w:r>
      <w:r>
        <w:rPr>
          <w:spacing w:val="-2"/>
        </w:rPr>
        <w:t>Spanish</w:t>
      </w:r>
    </w:p>
    <w:p w14:paraId="5BFD49CE" w14:textId="77777777" w:rsidR="00326A3B" w:rsidRDefault="00326A3B">
      <w:pPr>
        <w:sectPr w:rsidR="00326A3B">
          <w:pgSz w:w="12240" w:h="15840"/>
          <w:pgMar w:top="1400" w:right="620" w:bottom="1000" w:left="560" w:header="0" w:footer="818" w:gutter="0"/>
          <w:cols w:space="720"/>
        </w:sectPr>
      </w:pPr>
    </w:p>
    <w:p w14:paraId="1F0554FB" w14:textId="77777777" w:rsidR="00326A3B" w:rsidRDefault="00000000">
      <w:pPr>
        <w:pStyle w:val="Heading1"/>
        <w:ind w:right="1556"/>
      </w:pPr>
      <w:bookmarkStart w:id="152" w:name="Arts_Administration_(AAD)"/>
      <w:bookmarkStart w:id="153" w:name="_bookmark10"/>
      <w:bookmarkEnd w:id="152"/>
      <w:bookmarkEnd w:id="153"/>
      <w:r>
        <w:lastRenderedPageBreak/>
        <w:t>Arts</w:t>
      </w:r>
      <w:r>
        <w:rPr>
          <w:spacing w:val="-16"/>
        </w:rPr>
        <w:t xml:space="preserve"> </w:t>
      </w:r>
      <w:r>
        <w:t>Administration</w:t>
      </w:r>
      <w:r>
        <w:rPr>
          <w:spacing w:val="-16"/>
        </w:rPr>
        <w:t xml:space="preserve"> </w:t>
      </w:r>
      <w:r>
        <w:rPr>
          <w:spacing w:val="-2"/>
        </w:rPr>
        <w:t>(AAD)</w:t>
      </w:r>
    </w:p>
    <w:p w14:paraId="2A99DF4D"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606"/>
        <w:gridCol w:w="4630"/>
      </w:tblGrid>
      <w:tr w:rsidR="00326A3B" w14:paraId="60F1E7C4" w14:textId="77777777">
        <w:trPr>
          <w:trHeight w:val="220"/>
        </w:trPr>
        <w:tc>
          <w:tcPr>
            <w:tcW w:w="4606" w:type="dxa"/>
          </w:tcPr>
          <w:p w14:paraId="6C1856B3" w14:textId="77777777" w:rsidR="00326A3B" w:rsidRDefault="00000000">
            <w:pPr>
              <w:pStyle w:val="TableParagraph"/>
              <w:spacing w:line="201" w:lineRule="exact"/>
              <w:rPr>
                <w:b/>
              </w:rPr>
            </w:pPr>
            <w:r>
              <w:t>Dave</w:t>
            </w:r>
            <w:r>
              <w:rPr>
                <w:spacing w:val="-5"/>
              </w:rPr>
              <w:t xml:space="preserve"> </w:t>
            </w:r>
            <w:r>
              <w:t>Stamps</w:t>
            </w:r>
            <w:r>
              <w:rPr>
                <w:spacing w:val="-5"/>
              </w:rPr>
              <w:t xml:space="preserve"> </w:t>
            </w:r>
            <w:r>
              <w:t>(Music),</w:t>
            </w:r>
            <w:r>
              <w:rPr>
                <w:spacing w:val="-5"/>
              </w:rPr>
              <w:t xml:space="preserve"> </w:t>
            </w:r>
            <w:r>
              <w:rPr>
                <w:b/>
              </w:rPr>
              <w:t>Program</w:t>
            </w:r>
            <w:r>
              <w:rPr>
                <w:b/>
                <w:spacing w:val="-5"/>
              </w:rPr>
              <w:t xml:space="preserve"> </w:t>
            </w:r>
            <w:r>
              <w:rPr>
                <w:b/>
                <w:spacing w:val="-2"/>
              </w:rPr>
              <w:t>Director</w:t>
            </w:r>
          </w:p>
        </w:tc>
        <w:tc>
          <w:tcPr>
            <w:tcW w:w="4630" w:type="dxa"/>
          </w:tcPr>
          <w:p w14:paraId="7CC30709" w14:textId="77777777" w:rsidR="00326A3B" w:rsidRDefault="00000000">
            <w:pPr>
              <w:pStyle w:val="TableParagraph"/>
              <w:spacing w:line="201" w:lineRule="exact"/>
              <w:ind w:left="997"/>
            </w:pPr>
            <w:r>
              <w:t>Colleen</w:t>
            </w:r>
            <w:r>
              <w:rPr>
                <w:spacing w:val="-6"/>
              </w:rPr>
              <w:t xml:space="preserve"> </w:t>
            </w:r>
            <w:r>
              <w:t>Stockmann</w:t>
            </w:r>
            <w:r>
              <w:rPr>
                <w:spacing w:val="-4"/>
              </w:rPr>
              <w:t xml:space="preserve"> </w:t>
            </w:r>
            <w:r>
              <w:t>(Art</w:t>
            </w:r>
            <w:r>
              <w:rPr>
                <w:spacing w:val="-5"/>
              </w:rPr>
              <w:t xml:space="preserve"> </w:t>
            </w:r>
            <w:r>
              <w:t>and</w:t>
            </w:r>
            <w:r>
              <w:rPr>
                <w:spacing w:val="-4"/>
              </w:rPr>
              <w:t xml:space="preserve"> </w:t>
            </w:r>
            <w:r>
              <w:t>Art</w:t>
            </w:r>
            <w:r>
              <w:rPr>
                <w:spacing w:val="-1"/>
              </w:rPr>
              <w:t xml:space="preserve"> </w:t>
            </w:r>
            <w:r>
              <w:rPr>
                <w:spacing w:val="-2"/>
              </w:rPr>
              <w:t>History)</w:t>
            </w:r>
          </w:p>
        </w:tc>
      </w:tr>
    </w:tbl>
    <w:p w14:paraId="3B554204" w14:textId="77777777" w:rsidR="00326A3B" w:rsidRDefault="00326A3B">
      <w:pPr>
        <w:pStyle w:val="BodyText"/>
        <w:spacing w:before="4"/>
        <w:ind w:left="0"/>
        <w:rPr>
          <w:b/>
          <w:sz w:val="37"/>
        </w:rPr>
      </w:pPr>
    </w:p>
    <w:p w14:paraId="50D257F0" w14:textId="77777777" w:rsidR="00326A3B" w:rsidRDefault="00000000">
      <w:pPr>
        <w:pStyle w:val="BodyText"/>
        <w:spacing w:line="259" w:lineRule="auto"/>
        <w:ind w:right="908"/>
      </w:pPr>
      <w:r>
        <w:t>The minor in Arts Administration provides students with an introduction to the skill set required to effectively manage and promote programs and institutions related to the fine arts. The Arts Administration</w:t>
      </w:r>
      <w:r>
        <w:rPr>
          <w:spacing w:val="-6"/>
        </w:rPr>
        <w:t xml:space="preserve"> </w:t>
      </w:r>
      <w:r>
        <w:t>minor</w:t>
      </w:r>
      <w:r>
        <w:rPr>
          <w:spacing w:val="-5"/>
        </w:rPr>
        <w:t xml:space="preserve"> </w:t>
      </w:r>
      <w:r>
        <w:t>offers</w:t>
      </w:r>
      <w:r>
        <w:rPr>
          <w:spacing w:val="-3"/>
        </w:rPr>
        <w:t xml:space="preserve"> </w:t>
      </w:r>
      <w:r>
        <w:t>a</w:t>
      </w:r>
      <w:r>
        <w:rPr>
          <w:spacing w:val="-3"/>
        </w:rPr>
        <w:t xml:space="preserve"> </w:t>
      </w:r>
      <w:r>
        <w:t>focus</w:t>
      </w:r>
      <w:r>
        <w:rPr>
          <w:spacing w:val="-5"/>
        </w:rPr>
        <w:t xml:space="preserve"> </w:t>
      </w:r>
      <w:r>
        <w:t>on</w:t>
      </w:r>
      <w:r>
        <w:rPr>
          <w:spacing w:val="-4"/>
        </w:rPr>
        <w:t xml:space="preserve"> </w:t>
      </w:r>
      <w:r>
        <w:t>organizational</w:t>
      </w:r>
      <w:r>
        <w:rPr>
          <w:spacing w:val="-6"/>
        </w:rPr>
        <w:t xml:space="preserve"> </w:t>
      </w:r>
      <w:r>
        <w:t>behaviors,</w:t>
      </w:r>
      <w:r>
        <w:rPr>
          <w:spacing w:val="-5"/>
        </w:rPr>
        <w:t xml:space="preserve"> </w:t>
      </w:r>
      <w:r>
        <w:t>marketing</w:t>
      </w:r>
      <w:r>
        <w:rPr>
          <w:spacing w:val="-4"/>
        </w:rPr>
        <w:t xml:space="preserve"> </w:t>
      </w:r>
      <w:r>
        <w:t>strategies,</w:t>
      </w:r>
      <w:r>
        <w:rPr>
          <w:spacing w:val="-3"/>
        </w:rPr>
        <w:t xml:space="preserve"> </w:t>
      </w:r>
      <w:r>
        <w:t>communication practices, and resource management within the context of the fine arts. The minor is designed to expand the in- depth knowledge students have acquired through majors in Art/Art History, Music, or Theatre/Dance. The minor is only available to students who are majors in one of these departments.</w:t>
      </w:r>
    </w:p>
    <w:p w14:paraId="30846CC7" w14:textId="77777777" w:rsidR="00326A3B" w:rsidRDefault="00000000">
      <w:pPr>
        <w:pStyle w:val="BodyText"/>
        <w:spacing w:before="158"/>
      </w:pPr>
      <w:r>
        <w:t>The</w:t>
      </w:r>
      <w:r>
        <w:rPr>
          <w:spacing w:val="-4"/>
        </w:rPr>
        <w:t xml:space="preserve"> </w:t>
      </w:r>
      <w:r>
        <w:t>minor</w:t>
      </w:r>
      <w:r>
        <w:rPr>
          <w:spacing w:val="-3"/>
        </w:rPr>
        <w:t xml:space="preserve"> </w:t>
      </w:r>
      <w:r>
        <w:t>consists</w:t>
      </w:r>
      <w:r>
        <w:rPr>
          <w:spacing w:val="-4"/>
        </w:rPr>
        <w:t xml:space="preserve"> </w:t>
      </w:r>
      <w:r>
        <w:t>of</w:t>
      </w:r>
      <w:r>
        <w:rPr>
          <w:spacing w:val="-1"/>
        </w:rPr>
        <w:t xml:space="preserve"> </w:t>
      </w:r>
      <w:r>
        <w:t xml:space="preserve">five </w:t>
      </w:r>
      <w:r>
        <w:rPr>
          <w:spacing w:val="-2"/>
        </w:rPr>
        <w:t>courses:</w:t>
      </w:r>
    </w:p>
    <w:p w14:paraId="634DD8EB" w14:textId="77777777" w:rsidR="00326A3B" w:rsidRDefault="00000000">
      <w:pPr>
        <w:pStyle w:val="ListParagraph"/>
        <w:numPr>
          <w:ilvl w:val="0"/>
          <w:numId w:val="97"/>
        </w:numPr>
        <w:tabs>
          <w:tab w:val="left" w:pos="1601"/>
        </w:tabs>
        <w:spacing w:before="180"/>
        <w:ind w:hanging="362"/>
      </w:pPr>
      <w:r>
        <w:t>T/D-260</w:t>
      </w:r>
      <w:r>
        <w:rPr>
          <w:spacing w:val="-4"/>
        </w:rPr>
        <w:t xml:space="preserve"> </w:t>
      </w:r>
      <w:r>
        <w:t>Arts</w:t>
      </w:r>
      <w:r>
        <w:rPr>
          <w:spacing w:val="-5"/>
        </w:rPr>
        <w:t xml:space="preserve"> </w:t>
      </w:r>
      <w:r>
        <w:rPr>
          <w:spacing w:val="-2"/>
        </w:rPr>
        <w:t>Management;</w:t>
      </w:r>
    </w:p>
    <w:p w14:paraId="3C87AC47" w14:textId="77777777" w:rsidR="00326A3B" w:rsidRDefault="00000000">
      <w:pPr>
        <w:pStyle w:val="ListParagraph"/>
        <w:numPr>
          <w:ilvl w:val="0"/>
          <w:numId w:val="97"/>
        </w:numPr>
        <w:tabs>
          <w:tab w:val="left" w:pos="1601"/>
        </w:tabs>
        <w:ind w:hanging="362"/>
      </w:pPr>
      <w:r>
        <w:t>One</w:t>
      </w:r>
      <w:r>
        <w:rPr>
          <w:spacing w:val="-5"/>
        </w:rPr>
        <w:t xml:space="preserve"> </w:t>
      </w:r>
      <w:r>
        <w:t>course</w:t>
      </w:r>
      <w:r>
        <w:rPr>
          <w:spacing w:val="-4"/>
        </w:rPr>
        <w:t xml:space="preserve"> </w:t>
      </w:r>
      <w:r>
        <w:t>from:</w:t>
      </w:r>
      <w:r>
        <w:rPr>
          <w:spacing w:val="-6"/>
        </w:rPr>
        <w:t xml:space="preserve"> </w:t>
      </w:r>
      <w:r>
        <w:t>E/M-110,</w:t>
      </w:r>
      <w:r>
        <w:rPr>
          <w:spacing w:val="-7"/>
        </w:rPr>
        <w:t xml:space="preserve"> </w:t>
      </w:r>
      <w:r>
        <w:t>E/M-261,</w:t>
      </w:r>
      <w:r>
        <w:rPr>
          <w:spacing w:val="-7"/>
        </w:rPr>
        <w:t xml:space="preserve"> </w:t>
      </w:r>
      <w:r>
        <w:t>E/M-260,</w:t>
      </w:r>
      <w:r>
        <w:rPr>
          <w:spacing w:val="-5"/>
        </w:rPr>
        <w:t xml:space="preserve"> </w:t>
      </w:r>
      <w:r>
        <w:t>and</w:t>
      </w:r>
      <w:r>
        <w:rPr>
          <w:spacing w:val="-7"/>
        </w:rPr>
        <w:t xml:space="preserve"> </w:t>
      </w:r>
      <w:r>
        <w:t>MCS-</w:t>
      </w:r>
      <w:r>
        <w:rPr>
          <w:spacing w:val="-4"/>
        </w:rPr>
        <w:t>142;</w:t>
      </w:r>
    </w:p>
    <w:p w14:paraId="3BE8F1C4" w14:textId="77777777" w:rsidR="00326A3B" w:rsidRDefault="00000000">
      <w:pPr>
        <w:pStyle w:val="ListParagraph"/>
        <w:numPr>
          <w:ilvl w:val="0"/>
          <w:numId w:val="97"/>
        </w:numPr>
        <w:tabs>
          <w:tab w:val="left" w:pos="1601"/>
        </w:tabs>
        <w:ind w:hanging="362"/>
      </w:pPr>
      <w:r>
        <w:t>Three</w:t>
      </w:r>
      <w:r>
        <w:rPr>
          <w:spacing w:val="-6"/>
        </w:rPr>
        <w:t xml:space="preserve"> </w:t>
      </w:r>
      <w:r>
        <w:t>courses</w:t>
      </w:r>
      <w:r>
        <w:rPr>
          <w:spacing w:val="-6"/>
        </w:rPr>
        <w:t xml:space="preserve"> </w:t>
      </w:r>
      <w:r>
        <w:t>from:</w:t>
      </w:r>
      <w:r>
        <w:rPr>
          <w:spacing w:val="-6"/>
        </w:rPr>
        <w:t xml:space="preserve"> </w:t>
      </w:r>
      <w:r>
        <w:t>ART-220,</w:t>
      </w:r>
      <w:r>
        <w:rPr>
          <w:spacing w:val="-6"/>
        </w:rPr>
        <w:t xml:space="preserve"> </w:t>
      </w:r>
      <w:r>
        <w:t>ART-255,</w:t>
      </w:r>
      <w:r>
        <w:rPr>
          <w:spacing w:val="-6"/>
        </w:rPr>
        <w:t xml:space="preserve"> </w:t>
      </w:r>
      <w:r>
        <w:t>COM-117,</w:t>
      </w:r>
      <w:r>
        <w:rPr>
          <w:spacing w:val="-7"/>
        </w:rPr>
        <w:t xml:space="preserve"> </w:t>
      </w:r>
      <w:r>
        <w:t>COM-120,</w:t>
      </w:r>
      <w:r>
        <w:rPr>
          <w:spacing w:val="-8"/>
        </w:rPr>
        <w:t xml:space="preserve"> </w:t>
      </w:r>
      <w:r>
        <w:t>COM-231,</w:t>
      </w:r>
      <w:r>
        <w:rPr>
          <w:spacing w:val="-8"/>
        </w:rPr>
        <w:t xml:space="preserve"> </w:t>
      </w:r>
      <w:r>
        <w:t>COM-</w:t>
      </w:r>
      <w:r>
        <w:rPr>
          <w:spacing w:val="-6"/>
        </w:rPr>
        <w:t xml:space="preserve"> </w:t>
      </w:r>
      <w:r>
        <w:t>237,</w:t>
      </w:r>
      <w:r>
        <w:rPr>
          <w:spacing w:val="-6"/>
        </w:rPr>
        <w:t xml:space="preserve"> </w:t>
      </w:r>
      <w:r>
        <w:t>COM-</w:t>
      </w:r>
      <w:r>
        <w:rPr>
          <w:spacing w:val="-4"/>
        </w:rPr>
        <w:t>246,</w:t>
      </w:r>
    </w:p>
    <w:p w14:paraId="728FBB1A" w14:textId="77777777" w:rsidR="00326A3B" w:rsidRDefault="00000000">
      <w:pPr>
        <w:pStyle w:val="BodyText"/>
        <w:spacing w:before="22" w:line="259" w:lineRule="auto"/>
        <w:ind w:left="1599" w:right="825"/>
      </w:pPr>
      <w:r>
        <w:t>ENG-112, ENG-256, ART-268/368, MUS-268/368, T/D-268 and T/D-268/368 (Internships/career explorations</w:t>
      </w:r>
      <w:r>
        <w:rPr>
          <w:spacing w:val="-4"/>
        </w:rPr>
        <w:t xml:space="preserve"> </w:t>
      </w:r>
      <w:r>
        <w:t>to</w:t>
      </w:r>
      <w:r>
        <w:rPr>
          <w:spacing w:val="-3"/>
        </w:rPr>
        <w:t xml:space="preserve"> </w:t>
      </w:r>
      <w:r>
        <w:t>be</w:t>
      </w:r>
      <w:r>
        <w:rPr>
          <w:spacing w:val="-1"/>
        </w:rPr>
        <w:t xml:space="preserve"> </w:t>
      </w:r>
      <w:r>
        <w:t>arranged</w:t>
      </w:r>
      <w:r>
        <w:rPr>
          <w:spacing w:val="-3"/>
        </w:rPr>
        <w:t xml:space="preserve"> </w:t>
      </w:r>
      <w:r>
        <w:t>through</w:t>
      </w:r>
      <w:r>
        <w:rPr>
          <w:spacing w:val="-3"/>
        </w:rPr>
        <w:t xml:space="preserve"> </w:t>
      </w:r>
      <w:r>
        <w:t>the</w:t>
      </w:r>
      <w:r>
        <w:rPr>
          <w:spacing w:val="-4"/>
        </w:rPr>
        <w:t xml:space="preserve"> </w:t>
      </w:r>
      <w:r>
        <w:t>respective</w:t>
      </w:r>
      <w:r>
        <w:rPr>
          <w:spacing w:val="-4"/>
        </w:rPr>
        <w:t xml:space="preserve"> </w:t>
      </w:r>
      <w:r>
        <w:t>major</w:t>
      </w:r>
      <w:r>
        <w:rPr>
          <w:spacing w:val="-2"/>
        </w:rPr>
        <w:t xml:space="preserve"> </w:t>
      </w:r>
      <w:r>
        <w:t>department</w:t>
      </w:r>
      <w:r>
        <w:rPr>
          <w:spacing w:val="-1"/>
        </w:rPr>
        <w:t xml:space="preserve"> </w:t>
      </w:r>
      <w:r>
        <w:t>and</w:t>
      </w:r>
      <w:r>
        <w:rPr>
          <w:spacing w:val="-3"/>
        </w:rPr>
        <w:t xml:space="preserve"> </w:t>
      </w:r>
      <w:r>
        <w:t>in</w:t>
      </w:r>
      <w:r>
        <w:rPr>
          <w:spacing w:val="-5"/>
        </w:rPr>
        <w:t xml:space="preserve"> </w:t>
      </w:r>
      <w:r>
        <w:t>consultation</w:t>
      </w:r>
      <w:r>
        <w:rPr>
          <w:spacing w:val="-5"/>
        </w:rPr>
        <w:t xml:space="preserve"> </w:t>
      </w:r>
      <w:r>
        <w:t>with</w:t>
      </w:r>
      <w:r>
        <w:rPr>
          <w:spacing w:val="-3"/>
        </w:rPr>
        <w:t xml:space="preserve"> </w:t>
      </w:r>
      <w:r>
        <w:t>a faculty member)</w:t>
      </w:r>
    </w:p>
    <w:p w14:paraId="0F09B88E" w14:textId="77777777" w:rsidR="00326A3B" w:rsidRDefault="00326A3B">
      <w:pPr>
        <w:spacing w:line="259" w:lineRule="auto"/>
        <w:sectPr w:rsidR="00326A3B">
          <w:pgSz w:w="12240" w:h="15840"/>
          <w:pgMar w:top="1420" w:right="620" w:bottom="1000" w:left="560" w:header="0" w:footer="818" w:gutter="0"/>
          <w:cols w:space="720"/>
        </w:sectPr>
      </w:pPr>
    </w:p>
    <w:p w14:paraId="02F9C67A" w14:textId="77777777" w:rsidR="00326A3B" w:rsidRDefault="00000000">
      <w:pPr>
        <w:pStyle w:val="Heading1"/>
      </w:pPr>
      <w:bookmarkStart w:id="154" w:name="Biology_(BIO)"/>
      <w:bookmarkStart w:id="155" w:name="_bookmark11"/>
      <w:bookmarkEnd w:id="154"/>
      <w:bookmarkEnd w:id="155"/>
      <w:r>
        <w:lastRenderedPageBreak/>
        <w:t>Biology</w:t>
      </w:r>
      <w:r>
        <w:rPr>
          <w:spacing w:val="-8"/>
        </w:rPr>
        <w:t xml:space="preserve"> </w:t>
      </w:r>
      <w:r>
        <w:rPr>
          <w:spacing w:val="-2"/>
        </w:rPr>
        <w:t>(BIO)</w:t>
      </w:r>
    </w:p>
    <w:p w14:paraId="433FF436"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128"/>
        <w:gridCol w:w="5108"/>
      </w:tblGrid>
      <w:tr w:rsidR="00326A3B" w14:paraId="261A3111" w14:textId="77777777">
        <w:trPr>
          <w:trHeight w:val="244"/>
        </w:trPr>
        <w:tc>
          <w:tcPr>
            <w:tcW w:w="4128" w:type="dxa"/>
          </w:tcPr>
          <w:p w14:paraId="078896D0" w14:textId="77777777" w:rsidR="00326A3B" w:rsidRDefault="00000000">
            <w:pPr>
              <w:pStyle w:val="TableParagraph"/>
              <w:spacing w:line="225" w:lineRule="exact"/>
              <w:rPr>
                <w:b/>
              </w:rPr>
            </w:pPr>
            <w:r>
              <w:t>Yuta</w:t>
            </w:r>
            <w:r>
              <w:rPr>
                <w:spacing w:val="-9"/>
              </w:rPr>
              <w:t xml:space="preserve"> </w:t>
            </w:r>
            <w:r>
              <w:t>Kawarasaki,</w:t>
            </w:r>
            <w:r>
              <w:rPr>
                <w:spacing w:val="-6"/>
              </w:rPr>
              <w:t xml:space="preserve"> </w:t>
            </w:r>
            <w:r>
              <w:rPr>
                <w:b/>
              </w:rPr>
              <w:t>Co-</w:t>
            </w:r>
            <w:r>
              <w:rPr>
                <w:b/>
                <w:spacing w:val="-4"/>
              </w:rPr>
              <w:t>Chair</w:t>
            </w:r>
          </w:p>
        </w:tc>
        <w:tc>
          <w:tcPr>
            <w:tcW w:w="5108" w:type="dxa"/>
          </w:tcPr>
          <w:p w14:paraId="1E0E4FDA" w14:textId="77777777" w:rsidR="00326A3B" w:rsidRDefault="00000000">
            <w:pPr>
              <w:pStyle w:val="TableParagraph"/>
              <w:spacing w:line="225" w:lineRule="exact"/>
              <w:ind w:left="0" w:right="48"/>
              <w:jc w:val="right"/>
            </w:pPr>
            <w:r>
              <w:t>Colleen</w:t>
            </w:r>
            <w:r>
              <w:rPr>
                <w:spacing w:val="-5"/>
              </w:rPr>
              <w:t xml:space="preserve"> </w:t>
            </w:r>
            <w:r>
              <w:t>Jacks</w:t>
            </w:r>
            <w:r>
              <w:rPr>
                <w:spacing w:val="-4"/>
              </w:rPr>
              <w:t xml:space="preserve"> </w:t>
            </w:r>
            <w:r>
              <w:t>(On</w:t>
            </w:r>
            <w:r>
              <w:rPr>
                <w:spacing w:val="-3"/>
              </w:rPr>
              <w:t xml:space="preserve"> </w:t>
            </w:r>
            <w:r>
              <w:t>leave</w:t>
            </w:r>
            <w:r>
              <w:rPr>
                <w:spacing w:val="-4"/>
              </w:rPr>
              <w:t xml:space="preserve"> </w:t>
            </w:r>
            <w:r>
              <w:t>Fall</w:t>
            </w:r>
            <w:r>
              <w:rPr>
                <w:spacing w:val="-4"/>
              </w:rPr>
              <w:t xml:space="preserve"> 2022)</w:t>
            </w:r>
          </w:p>
        </w:tc>
      </w:tr>
      <w:tr w:rsidR="00326A3B" w14:paraId="792938EA" w14:textId="77777777">
        <w:trPr>
          <w:trHeight w:val="268"/>
        </w:trPr>
        <w:tc>
          <w:tcPr>
            <w:tcW w:w="4128" w:type="dxa"/>
          </w:tcPr>
          <w:p w14:paraId="55D92EF8" w14:textId="77777777" w:rsidR="00326A3B" w:rsidRDefault="00000000">
            <w:pPr>
              <w:pStyle w:val="TableParagraph"/>
              <w:spacing w:line="249" w:lineRule="exact"/>
              <w:rPr>
                <w:b/>
              </w:rPr>
            </w:pPr>
            <w:r>
              <w:t>Pamela</w:t>
            </w:r>
            <w:r>
              <w:rPr>
                <w:spacing w:val="-9"/>
              </w:rPr>
              <w:t xml:space="preserve"> </w:t>
            </w:r>
            <w:r>
              <w:t>Kittelson,</w:t>
            </w:r>
            <w:r>
              <w:rPr>
                <w:spacing w:val="-6"/>
              </w:rPr>
              <w:t xml:space="preserve"> </w:t>
            </w:r>
            <w:r>
              <w:rPr>
                <w:b/>
              </w:rPr>
              <w:t>Co-</w:t>
            </w:r>
            <w:r>
              <w:rPr>
                <w:b/>
                <w:spacing w:val="-4"/>
              </w:rPr>
              <w:t>Chair</w:t>
            </w:r>
          </w:p>
        </w:tc>
        <w:tc>
          <w:tcPr>
            <w:tcW w:w="5108" w:type="dxa"/>
          </w:tcPr>
          <w:p w14:paraId="07EBB91D" w14:textId="77777777" w:rsidR="00326A3B" w:rsidRDefault="00000000">
            <w:pPr>
              <w:pStyle w:val="TableParagraph"/>
              <w:spacing w:line="249" w:lineRule="exact"/>
              <w:ind w:left="0" w:right="47"/>
              <w:jc w:val="right"/>
            </w:pPr>
            <w:r>
              <w:t>Amy</w:t>
            </w:r>
            <w:r>
              <w:rPr>
                <w:spacing w:val="-3"/>
              </w:rPr>
              <w:t xml:space="preserve"> </w:t>
            </w:r>
            <w:r>
              <w:t>Kochisek</w:t>
            </w:r>
            <w:r>
              <w:rPr>
                <w:spacing w:val="-3"/>
              </w:rPr>
              <w:t xml:space="preserve"> </w:t>
            </w:r>
            <w:r>
              <w:rPr>
                <w:spacing w:val="-2"/>
              </w:rPr>
              <w:t>(Visiting)</w:t>
            </w:r>
          </w:p>
        </w:tc>
      </w:tr>
      <w:tr w:rsidR="00326A3B" w14:paraId="4412C280" w14:textId="77777777">
        <w:trPr>
          <w:trHeight w:val="268"/>
        </w:trPr>
        <w:tc>
          <w:tcPr>
            <w:tcW w:w="4128" w:type="dxa"/>
          </w:tcPr>
          <w:p w14:paraId="3D796FBB" w14:textId="77777777" w:rsidR="00326A3B" w:rsidRDefault="00000000">
            <w:pPr>
              <w:pStyle w:val="TableParagraph"/>
              <w:spacing w:line="249" w:lineRule="exact"/>
            </w:pPr>
            <w:r>
              <w:t>Margaret</w:t>
            </w:r>
            <w:r>
              <w:rPr>
                <w:spacing w:val="-9"/>
              </w:rPr>
              <w:t xml:space="preserve"> </w:t>
            </w:r>
            <w:r>
              <w:t>Bloch</w:t>
            </w:r>
            <w:r>
              <w:rPr>
                <w:spacing w:val="-5"/>
              </w:rPr>
              <w:t xml:space="preserve"> </w:t>
            </w:r>
            <w:r>
              <w:rPr>
                <w:spacing w:val="-4"/>
              </w:rPr>
              <w:t>Qazi</w:t>
            </w:r>
          </w:p>
        </w:tc>
        <w:tc>
          <w:tcPr>
            <w:tcW w:w="5108" w:type="dxa"/>
          </w:tcPr>
          <w:p w14:paraId="76C0232F" w14:textId="77777777" w:rsidR="00326A3B" w:rsidRDefault="00000000">
            <w:pPr>
              <w:pStyle w:val="TableParagraph"/>
              <w:spacing w:line="249" w:lineRule="exact"/>
              <w:ind w:left="0" w:right="47"/>
              <w:jc w:val="right"/>
            </w:pPr>
            <w:r>
              <w:t>Katherine</w:t>
            </w:r>
            <w:r>
              <w:rPr>
                <w:spacing w:val="-7"/>
              </w:rPr>
              <w:t xml:space="preserve"> </w:t>
            </w:r>
            <w:r>
              <w:rPr>
                <w:spacing w:val="-2"/>
              </w:rPr>
              <w:t>Leehy</w:t>
            </w:r>
          </w:p>
        </w:tc>
      </w:tr>
      <w:tr w:rsidR="00326A3B" w14:paraId="2D494361" w14:textId="77777777">
        <w:trPr>
          <w:trHeight w:val="268"/>
        </w:trPr>
        <w:tc>
          <w:tcPr>
            <w:tcW w:w="4128" w:type="dxa"/>
          </w:tcPr>
          <w:p w14:paraId="1EBC8F3B" w14:textId="77777777" w:rsidR="00326A3B" w:rsidRDefault="00000000">
            <w:pPr>
              <w:pStyle w:val="TableParagraph"/>
              <w:spacing w:line="249" w:lineRule="exact"/>
            </w:pPr>
            <w:r>
              <w:t>Laura</w:t>
            </w:r>
            <w:r>
              <w:rPr>
                <w:spacing w:val="-3"/>
              </w:rPr>
              <w:t xml:space="preserve"> </w:t>
            </w:r>
            <w:r>
              <w:rPr>
                <w:spacing w:val="-2"/>
              </w:rPr>
              <w:t>Burrack</w:t>
            </w:r>
          </w:p>
        </w:tc>
        <w:tc>
          <w:tcPr>
            <w:tcW w:w="5108" w:type="dxa"/>
          </w:tcPr>
          <w:p w14:paraId="42CF7F09" w14:textId="77777777" w:rsidR="00326A3B" w:rsidRDefault="00000000">
            <w:pPr>
              <w:pStyle w:val="TableParagraph"/>
              <w:spacing w:line="249" w:lineRule="exact"/>
              <w:ind w:left="0" w:right="47"/>
              <w:jc w:val="right"/>
            </w:pPr>
            <w:r>
              <w:t>Reina</w:t>
            </w:r>
            <w:r>
              <w:rPr>
                <w:spacing w:val="-4"/>
              </w:rPr>
              <w:t xml:space="preserve"> </w:t>
            </w:r>
            <w:r>
              <w:t>Nielsen</w:t>
            </w:r>
            <w:r>
              <w:rPr>
                <w:spacing w:val="-4"/>
              </w:rPr>
              <w:t xml:space="preserve"> </w:t>
            </w:r>
            <w:r>
              <w:rPr>
                <w:spacing w:val="-2"/>
              </w:rPr>
              <w:t>(Visiting)</w:t>
            </w:r>
          </w:p>
        </w:tc>
      </w:tr>
      <w:tr w:rsidR="00326A3B" w14:paraId="146F7789" w14:textId="77777777">
        <w:trPr>
          <w:trHeight w:val="268"/>
        </w:trPr>
        <w:tc>
          <w:tcPr>
            <w:tcW w:w="4128" w:type="dxa"/>
          </w:tcPr>
          <w:p w14:paraId="6EAAA22C" w14:textId="77777777" w:rsidR="00326A3B" w:rsidRDefault="00000000">
            <w:pPr>
              <w:pStyle w:val="TableParagraph"/>
              <w:spacing w:line="249" w:lineRule="exact"/>
            </w:pPr>
            <w:r>
              <w:t>Jeffrey</w:t>
            </w:r>
            <w:r>
              <w:rPr>
                <w:spacing w:val="-5"/>
              </w:rPr>
              <w:t xml:space="preserve"> </w:t>
            </w:r>
            <w:r>
              <w:rPr>
                <w:spacing w:val="-2"/>
              </w:rPr>
              <w:t>Dahlseid</w:t>
            </w:r>
          </w:p>
        </w:tc>
        <w:tc>
          <w:tcPr>
            <w:tcW w:w="5108" w:type="dxa"/>
          </w:tcPr>
          <w:p w14:paraId="231C6C32" w14:textId="77777777" w:rsidR="00326A3B" w:rsidRDefault="00000000">
            <w:pPr>
              <w:pStyle w:val="TableParagraph"/>
              <w:spacing w:line="249" w:lineRule="exact"/>
              <w:ind w:left="0" w:right="48"/>
              <w:jc w:val="right"/>
            </w:pPr>
            <w:r>
              <w:t>James</w:t>
            </w:r>
            <w:r>
              <w:rPr>
                <w:spacing w:val="-5"/>
              </w:rPr>
              <w:t xml:space="preserve"> </w:t>
            </w:r>
            <w:r>
              <w:rPr>
                <w:spacing w:val="-2"/>
              </w:rPr>
              <w:t>Parejko</w:t>
            </w:r>
          </w:p>
        </w:tc>
      </w:tr>
      <w:tr w:rsidR="00326A3B" w14:paraId="0B87DA92" w14:textId="77777777">
        <w:trPr>
          <w:trHeight w:val="268"/>
        </w:trPr>
        <w:tc>
          <w:tcPr>
            <w:tcW w:w="4128" w:type="dxa"/>
          </w:tcPr>
          <w:p w14:paraId="13496D2F" w14:textId="77777777" w:rsidR="00326A3B" w:rsidRDefault="00000000">
            <w:pPr>
              <w:pStyle w:val="TableParagraph"/>
              <w:spacing w:line="249" w:lineRule="exact"/>
            </w:pPr>
            <w:r>
              <w:t>Eric</w:t>
            </w:r>
            <w:r>
              <w:rPr>
                <w:spacing w:val="-2"/>
              </w:rPr>
              <w:t xml:space="preserve"> Elias</w:t>
            </w:r>
          </w:p>
        </w:tc>
        <w:tc>
          <w:tcPr>
            <w:tcW w:w="5108" w:type="dxa"/>
          </w:tcPr>
          <w:p w14:paraId="02EE5036" w14:textId="77777777" w:rsidR="00326A3B" w:rsidRDefault="00000000">
            <w:pPr>
              <w:pStyle w:val="TableParagraph"/>
              <w:spacing w:line="249" w:lineRule="exact"/>
              <w:ind w:left="0" w:right="47"/>
              <w:jc w:val="right"/>
            </w:pPr>
            <w:r>
              <w:t>Jalean</w:t>
            </w:r>
            <w:r>
              <w:rPr>
                <w:spacing w:val="-6"/>
              </w:rPr>
              <w:t xml:space="preserve"> </w:t>
            </w:r>
            <w:r>
              <w:t>Petricka</w:t>
            </w:r>
            <w:r>
              <w:rPr>
                <w:spacing w:val="-6"/>
              </w:rPr>
              <w:t xml:space="preserve"> </w:t>
            </w:r>
            <w:r>
              <w:t>(On</w:t>
            </w:r>
            <w:r>
              <w:rPr>
                <w:spacing w:val="-5"/>
              </w:rPr>
              <w:t xml:space="preserve"> </w:t>
            </w:r>
            <w:r>
              <w:t>leave,</w:t>
            </w:r>
            <w:r>
              <w:rPr>
                <w:spacing w:val="-6"/>
              </w:rPr>
              <w:t xml:space="preserve"> </w:t>
            </w:r>
            <w:r>
              <w:t>2022-</w:t>
            </w:r>
            <w:r>
              <w:rPr>
                <w:spacing w:val="-4"/>
              </w:rPr>
              <w:t>2023)</w:t>
            </w:r>
          </w:p>
        </w:tc>
      </w:tr>
      <w:tr w:rsidR="00326A3B" w14:paraId="54232E02" w14:textId="77777777">
        <w:trPr>
          <w:trHeight w:val="267"/>
        </w:trPr>
        <w:tc>
          <w:tcPr>
            <w:tcW w:w="4128" w:type="dxa"/>
          </w:tcPr>
          <w:p w14:paraId="75D8DA4C" w14:textId="77777777" w:rsidR="00326A3B" w:rsidRDefault="00000000">
            <w:pPr>
              <w:pStyle w:val="TableParagraph"/>
              <w:spacing w:line="248" w:lineRule="exact"/>
            </w:pPr>
            <w:r>
              <w:t>Jane</w:t>
            </w:r>
            <w:r>
              <w:rPr>
                <w:spacing w:val="-2"/>
              </w:rPr>
              <w:t xml:space="preserve"> Frandsen</w:t>
            </w:r>
          </w:p>
        </w:tc>
        <w:tc>
          <w:tcPr>
            <w:tcW w:w="5108" w:type="dxa"/>
          </w:tcPr>
          <w:p w14:paraId="1B3B7C7B" w14:textId="77777777" w:rsidR="00326A3B" w:rsidRDefault="00000000">
            <w:pPr>
              <w:pStyle w:val="TableParagraph"/>
              <w:spacing w:line="248" w:lineRule="exact"/>
              <w:ind w:left="0" w:right="47"/>
              <w:jc w:val="right"/>
            </w:pPr>
            <w:r>
              <w:t>Zsuzsanna</w:t>
            </w:r>
            <w:r>
              <w:rPr>
                <w:spacing w:val="-5"/>
              </w:rPr>
              <w:t xml:space="preserve"> </w:t>
            </w:r>
            <w:r>
              <w:t>Sasvari</w:t>
            </w:r>
            <w:r>
              <w:rPr>
                <w:spacing w:val="-4"/>
              </w:rPr>
              <w:t xml:space="preserve"> </w:t>
            </w:r>
            <w:r>
              <w:rPr>
                <w:spacing w:val="-2"/>
              </w:rPr>
              <w:t>(Visiting)</w:t>
            </w:r>
          </w:p>
        </w:tc>
      </w:tr>
      <w:tr w:rsidR="00326A3B" w14:paraId="681F89FE" w14:textId="77777777">
        <w:trPr>
          <w:trHeight w:val="267"/>
        </w:trPr>
        <w:tc>
          <w:tcPr>
            <w:tcW w:w="4128" w:type="dxa"/>
          </w:tcPr>
          <w:p w14:paraId="64A8ECD3" w14:textId="77777777" w:rsidR="00326A3B" w:rsidRDefault="00000000">
            <w:pPr>
              <w:pStyle w:val="TableParagraph"/>
              <w:spacing w:line="247" w:lineRule="exact"/>
            </w:pPr>
            <w:r>
              <w:t>Jon</w:t>
            </w:r>
            <w:r>
              <w:rPr>
                <w:spacing w:val="-1"/>
              </w:rPr>
              <w:t xml:space="preserve"> </w:t>
            </w:r>
            <w:r>
              <w:rPr>
                <w:spacing w:val="-2"/>
              </w:rPr>
              <w:t>Grinnell</w:t>
            </w:r>
          </w:p>
        </w:tc>
        <w:tc>
          <w:tcPr>
            <w:tcW w:w="5108" w:type="dxa"/>
          </w:tcPr>
          <w:p w14:paraId="3F923C49" w14:textId="77777777" w:rsidR="00326A3B" w:rsidRDefault="00000000">
            <w:pPr>
              <w:pStyle w:val="TableParagraph"/>
              <w:spacing w:line="247" w:lineRule="exact"/>
              <w:ind w:left="0" w:right="50"/>
              <w:jc w:val="right"/>
            </w:pPr>
            <w:r>
              <w:t>Robert</w:t>
            </w:r>
            <w:r>
              <w:rPr>
                <w:spacing w:val="-5"/>
              </w:rPr>
              <w:t xml:space="preserve"> </w:t>
            </w:r>
            <w:r>
              <w:t>Shoemaker</w:t>
            </w:r>
            <w:r>
              <w:rPr>
                <w:spacing w:val="-5"/>
              </w:rPr>
              <w:t xml:space="preserve"> </w:t>
            </w:r>
            <w:r>
              <w:rPr>
                <w:spacing w:val="-2"/>
              </w:rPr>
              <w:t>(Visiting)</w:t>
            </w:r>
          </w:p>
        </w:tc>
      </w:tr>
      <w:tr w:rsidR="00326A3B" w14:paraId="29E759F1" w14:textId="77777777">
        <w:trPr>
          <w:trHeight w:val="244"/>
        </w:trPr>
        <w:tc>
          <w:tcPr>
            <w:tcW w:w="4128" w:type="dxa"/>
          </w:tcPr>
          <w:p w14:paraId="1CFDCE6F" w14:textId="77777777" w:rsidR="00326A3B" w:rsidRDefault="00326A3B">
            <w:pPr>
              <w:pStyle w:val="TableParagraph"/>
              <w:ind w:left="0"/>
              <w:rPr>
                <w:rFonts w:ascii="Times New Roman"/>
                <w:sz w:val="16"/>
              </w:rPr>
            </w:pPr>
          </w:p>
        </w:tc>
        <w:tc>
          <w:tcPr>
            <w:tcW w:w="5108" w:type="dxa"/>
          </w:tcPr>
          <w:p w14:paraId="4FE54726" w14:textId="77777777" w:rsidR="00326A3B" w:rsidRDefault="00000000">
            <w:pPr>
              <w:pStyle w:val="TableParagraph"/>
              <w:spacing w:line="225" w:lineRule="exact"/>
              <w:ind w:left="0" w:right="50"/>
              <w:jc w:val="right"/>
            </w:pPr>
            <w:r>
              <w:t>Angela</w:t>
            </w:r>
            <w:r>
              <w:rPr>
                <w:spacing w:val="-5"/>
              </w:rPr>
              <w:t xml:space="preserve"> </w:t>
            </w:r>
            <w:r>
              <w:t>Walczyk</w:t>
            </w:r>
            <w:r>
              <w:rPr>
                <w:spacing w:val="-3"/>
              </w:rPr>
              <w:t xml:space="preserve"> </w:t>
            </w:r>
            <w:r>
              <w:rPr>
                <w:spacing w:val="-2"/>
              </w:rPr>
              <w:t>(Visiting)</w:t>
            </w:r>
          </w:p>
        </w:tc>
      </w:tr>
    </w:tbl>
    <w:p w14:paraId="2B7243ED" w14:textId="77777777" w:rsidR="00326A3B" w:rsidRDefault="00326A3B">
      <w:pPr>
        <w:pStyle w:val="BodyText"/>
        <w:spacing w:before="10"/>
        <w:ind w:left="0"/>
        <w:rPr>
          <w:b/>
          <w:sz w:val="37"/>
        </w:rPr>
      </w:pPr>
    </w:p>
    <w:p w14:paraId="59A4989D" w14:textId="77777777" w:rsidR="00326A3B" w:rsidRDefault="00000000">
      <w:pPr>
        <w:pStyle w:val="BodyText"/>
        <w:spacing w:line="259" w:lineRule="auto"/>
        <w:ind w:right="835"/>
      </w:pPr>
      <w:r>
        <w:t>Gustavus Biology majors investigate the structure, function and response of living systems—from molecules to genes, to cells and multicellular organisms, and in populations and ecosystems. Students’ education includes hands-on training, quantitative analyses, professional writing and scientific reasoning.</w:t>
      </w:r>
      <w:r>
        <w:rPr>
          <w:spacing w:val="-2"/>
        </w:rPr>
        <w:t xml:space="preserve"> </w:t>
      </w:r>
      <w:r>
        <w:t>They</w:t>
      </w:r>
      <w:r>
        <w:rPr>
          <w:spacing w:val="-1"/>
        </w:rPr>
        <w:t xml:space="preserve"> </w:t>
      </w:r>
      <w:r>
        <w:t>learn</w:t>
      </w:r>
      <w:r>
        <w:rPr>
          <w:spacing w:val="-3"/>
        </w:rPr>
        <w:t xml:space="preserve"> </w:t>
      </w:r>
      <w:r>
        <w:t>how</w:t>
      </w:r>
      <w:r>
        <w:rPr>
          <w:spacing w:val="-4"/>
        </w:rPr>
        <w:t xml:space="preserve"> </w:t>
      </w:r>
      <w:r>
        <w:t>to</w:t>
      </w:r>
      <w:r>
        <w:rPr>
          <w:spacing w:val="-1"/>
        </w:rPr>
        <w:t xml:space="preserve"> </w:t>
      </w:r>
      <w:r>
        <w:t>conduct</w:t>
      </w:r>
      <w:r>
        <w:rPr>
          <w:spacing w:val="-1"/>
        </w:rPr>
        <w:t xml:space="preserve"> </w:t>
      </w:r>
      <w:r>
        <w:t>research</w:t>
      </w:r>
      <w:r>
        <w:rPr>
          <w:spacing w:val="-3"/>
        </w:rPr>
        <w:t xml:space="preserve"> </w:t>
      </w:r>
      <w:r>
        <w:t>in</w:t>
      </w:r>
      <w:r>
        <w:rPr>
          <w:spacing w:val="-3"/>
        </w:rPr>
        <w:t xml:space="preserve"> </w:t>
      </w:r>
      <w:r>
        <w:t>courses</w:t>
      </w:r>
      <w:r>
        <w:rPr>
          <w:spacing w:val="-2"/>
        </w:rPr>
        <w:t xml:space="preserve"> </w:t>
      </w:r>
      <w:r>
        <w:t>and</w:t>
      </w:r>
      <w:r>
        <w:rPr>
          <w:spacing w:val="-3"/>
        </w:rPr>
        <w:t xml:space="preserve"> </w:t>
      </w:r>
      <w:r>
        <w:t>can</w:t>
      </w:r>
      <w:r>
        <w:rPr>
          <w:spacing w:val="-3"/>
        </w:rPr>
        <w:t xml:space="preserve"> </w:t>
      </w:r>
      <w:r>
        <w:t>pursue</w:t>
      </w:r>
      <w:r>
        <w:rPr>
          <w:spacing w:val="-4"/>
        </w:rPr>
        <w:t xml:space="preserve"> </w:t>
      </w:r>
      <w:r>
        <w:t>research</w:t>
      </w:r>
      <w:r>
        <w:rPr>
          <w:spacing w:val="-3"/>
        </w:rPr>
        <w:t xml:space="preserve"> </w:t>
      </w:r>
      <w:r>
        <w:t>with</w:t>
      </w:r>
      <w:r>
        <w:rPr>
          <w:spacing w:val="-3"/>
        </w:rPr>
        <w:t xml:space="preserve"> </w:t>
      </w:r>
      <w:r>
        <w:t>faculty</w:t>
      </w:r>
      <w:r>
        <w:rPr>
          <w:spacing w:val="-3"/>
        </w:rPr>
        <w:t xml:space="preserve"> </w:t>
      </w:r>
      <w:r>
        <w:t>mentors. Majors also are employed by the Department. Together we prepare students well for careers as well as graduate or professional studies.</w:t>
      </w:r>
    </w:p>
    <w:p w14:paraId="1A7F9DBF" w14:textId="77777777" w:rsidR="00326A3B" w:rsidRDefault="00000000">
      <w:pPr>
        <w:pStyle w:val="BodyText"/>
        <w:spacing w:before="158" w:line="259" w:lineRule="auto"/>
        <w:ind w:right="825"/>
      </w:pPr>
      <w:r>
        <w:t>Students develop breadth and depth from their coursework. Biology majors first complete a core sequence</w:t>
      </w:r>
      <w:r>
        <w:rPr>
          <w:spacing w:val="-3"/>
        </w:rPr>
        <w:t xml:space="preserve"> </w:t>
      </w:r>
      <w:r>
        <w:t>of</w:t>
      </w:r>
      <w:r>
        <w:rPr>
          <w:spacing w:val="-3"/>
        </w:rPr>
        <w:t xml:space="preserve"> </w:t>
      </w:r>
      <w:r>
        <w:t>courses</w:t>
      </w:r>
      <w:r>
        <w:rPr>
          <w:spacing w:val="-1"/>
        </w:rPr>
        <w:t xml:space="preserve"> </w:t>
      </w:r>
      <w:r>
        <w:t>(BIO-101,</w:t>
      </w:r>
      <w:r>
        <w:rPr>
          <w:spacing w:val="-3"/>
        </w:rPr>
        <w:t xml:space="preserve"> </w:t>
      </w:r>
      <w:r>
        <w:t>Principles;</w:t>
      </w:r>
      <w:r>
        <w:rPr>
          <w:spacing w:val="-2"/>
        </w:rPr>
        <w:t xml:space="preserve"> </w:t>
      </w:r>
      <w:r>
        <w:t>102,</w:t>
      </w:r>
      <w:r>
        <w:rPr>
          <w:spacing w:val="-3"/>
        </w:rPr>
        <w:t xml:space="preserve"> </w:t>
      </w:r>
      <w:r>
        <w:t>Organismal;</w:t>
      </w:r>
      <w:r>
        <w:rPr>
          <w:spacing w:val="-2"/>
        </w:rPr>
        <w:t xml:space="preserve"> </w:t>
      </w:r>
      <w:r>
        <w:t>201,</w:t>
      </w:r>
      <w:r>
        <w:rPr>
          <w:spacing w:val="-3"/>
        </w:rPr>
        <w:t xml:space="preserve"> </w:t>
      </w:r>
      <w:r>
        <w:t>Cell</w:t>
      </w:r>
      <w:r>
        <w:rPr>
          <w:spacing w:val="-4"/>
        </w:rPr>
        <w:t xml:space="preserve"> </w:t>
      </w:r>
      <w:r>
        <w:t>&amp;</w:t>
      </w:r>
      <w:r>
        <w:rPr>
          <w:spacing w:val="-3"/>
        </w:rPr>
        <w:t xml:space="preserve"> </w:t>
      </w:r>
      <w:r>
        <w:t>Molecular;</w:t>
      </w:r>
      <w:r>
        <w:rPr>
          <w:spacing w:val="-3"/>
        </w:rPr>
        <w:t xml:space="preserve"> </w:t>
      </w:r>
      <w:r>
        <w:t>and</w:t>
      </w:r>
      <w:r>
        <w:rPr>
          <w:spacing w:val="-2"/>
        </w:rPr>
        <w:t xml:space="preserve"> </w:t>
      </w:r>
      <w:r>
        <w:t>202,</w:t>
      </w:r>
      <w:r>
        <w:rPr>
          <w:spacing w:val="-3"/>
        </w:rPr>
        <w:t xml:space="preserve"> </w:t>
      </w:r>
      <w:r>
        <w:t>Ecology, Evolution &amp; Behavior). Two Chemistry courses (CHE-107, Principles or CHE-108, Chemical Thermodynamics &amp; Equilibrium, and CHE-141, Organic) must be taken prior to BIO-201 and BIO-</w:t>
      </w:r>
    </w:p>
    <w:p w14:paraId="2CD372A4" w14:textId="77777777" w:rsidR="00326A3B" w:rsidRDefault="00000000">
      <w:pPr>
        <w:pStyle w:val="BodyText"/>
        <w:spacing w:line="259" w:lineRule="auto"/>
        <w:ind w:right="852"/>
      </w:pPr>
      <w:r>
        <w:t>202.</w:t>
      </w:r>
      <w:r>
        <w:rPr>
          <w:spacing w:val="40"/>
        </w:rPr>
        <w:t xml:space="preserve"> </w:t>
      </w:r>
      <w:r>
        <w:t>For</w:t>
      </w:r>
      <w:r>
        <w:rPr>
          <w:spacing w:val="-4"/>
        </w:rPr>
        <w:t xml:space="preserve"> </w:t>
      </w:r>
      <w:r>
        <w:t>majors,</w:t>
      </w:r>
      <w:r>
        <w:rPr>
          <w:spacing w:val="-4"/>
        </w:rPr>
        <w:t xml:space="preserve"> </w:t>
      </w:r>
      <w:r>
        <w:t>other</w:t>
      </w:r>
      <w:r>
        <w:rPr>
          <w:spacing w:val="-4"/>
        </w:rPr>
        <w:t xml:space="preserve"> </w:t>
      </w:r>
      <w:r>
        <w:t>level-200</w:t>
      </w:r>
      <w:r>
        <w:rPr>
          <w:spacing w:val="-1"/>
        </w:rPr>
        <w:t xml:space="preserve"> </w:t>
      </w:r>
      <w:r>
        <w:t>Biology</w:t>
      </w:r>
      <w:r>
        <w:rPr>
          <w:spacing w:val="-3"/>
        </w:rPr>
        <w:t xml:space="preserve"> </w:t>
      </w:r>
      <w:r>
        <w:t>electives</w:t>
      </w:r>
      <w:r>
        <w:rPr>
          <w:spacing w:val="-2"/>
        </w:rPr>
        <w:t xml:space="preserve"> </w:t>
      </w:r>
      <w:r>
        <w:t>have</w:t>
      </w:r>
      <w:r>
        <w:rPr>
          <w:spacing w:val="-1"/>
        </w:rPr>
        <w:t xml:space="preserve"> </w:t>
      </w:r>
      <w:r>
        <w:t>a</w:t>
      </w:r>
      <w:r>
        <w:rPr>
          <w:spacing w:val="-4"/>
        </w:rPr>
        <w:t xml:space="preserve"> </w:t>
      </w:r>
      <w:r>
        <w:t>prerequisite</w:t>
      </w:r>
      <w:r>
        <w:rPr>
          <w:spacing w:val="-4"/>
        </w:rPr>
        <w:t xml:space="preserve"> </w:t>
      </w:r>
      <w:r>
        <w:t>of</w:t>
      </w:r>
      <w:r>
        <w:rPr>
          <w:spacing w:val="-2"/>
        </w:rPr>
        <w:t xml:space="preserve"> </w:t>
      </w:r>
      <w:r>
        <w:t>BIO-101</w:t>
      </w:r>
      <w:r>
        <w:rPr>
          <w:spacing w:val="-1"/>
        </w:rPr>
        <w:t xml:space="preserve"> </w:t>
      </w:r>
      <w:r>
        <w:t>and</w:t>
      </w:r>
      <w:r>
        <w:rPr>
          <w:spacing w:val="-3"/>
        </w:rPr>
        <w:t xml:space="preserve"> </w:t>
      </w:r>
      <w:r>
        <w:t>BIO-102,</w:t>
      </w:r>
      <w:r>
        <w:rPr>
          <w:spacing w:val="-4"/>
        </w:rPr>
        <w:t xml:space="preserve"> </w:t>
      </w:r>
      <w:r>
        <w:t>while</w:t>
      </w:r>
      <w:r>
        <w:rPr>
          <w:spacing w:val="-1"/>
        </w:rPr>
        <w:t xml:space="preserve"> </w:t>
      </w:r>
      <w:r>
        <w:t>the 300-electives require the completion of the four-course Biology core and the two Chemistry courses. One calculus (MCS-121 or higher) or statistics course (MCS-142 or higher) also is required of majors, preferably within the first two years.</w:t>
      </w:r>
    </w:p>
    <w:p w14:paraId="46E1D7A4" w14:textId="77777777" w:rsidR="00326A3B" w:rsidRDefault="00000000">
      <w:pPr>
        <w:pStyle w:val="BodyText"/>
        <w:spacing w:before="158" w:line="259" w:lineRule="auto"/>
        <w:ind w:left="878" w:right="908"/>
      </w:pPr>
      <w:r>
        <w:t>The Biology Department encourages its students to study abroad, conduct summer research, or gain internship, vocational</w:t>
      </w:r>
      <w:r>
        <w:rPr>
          <w:spacing w:val="-2"/>
        </w:rPr>
        <w:t xml:space="preserve"> </w:t>
      </w:r>
      <w:r>
        <w:t>or other work experiences.</w:t>
      </w:r>
      <w:r>
        <w:rPr>
          <w:spacing w:val="40"/>
        </w:rPr>
        <w:t xml:space="preserve"> </w:t>
      </w:r>
      <w:r>
        <w:t>The Center for International and Cultural Education (CICE) and Office of Career Development help students identify a study away program or internships that</w:t>
      </w:r>
      <w:r>
        <w:rPr>
          <w:spacing w:val="-1"/>
        </w:rPr>
        <w:t xml:space="preserve"> </w:t>
      </w:r>
      <w:r>
        <w:t>fits</w:t>
      </w:r>
      <w:r>
        <w:rPr>
          <w:spacing w:val="-4"/>
        </w:rPr>
        <w:t xml:space="preserve"> </w:t>
      </w:r>
      <w:r>
        <w:t>their</w:t>
      </w:r>
      <w:r>
        <w:rPr>
          <w:spacing w:val="-2"/>
        </w:rPr>
        <w:t xml:space="preserve"> </w:t>
      </w:r>
      <w:r>
        <w:t>goals.</w:t>
      </w:r>
      <w:r>
        <w:rPr>
          <w:spacing w:val="40"/>
        </w:rPr>
        <w:t xml:space="preserve"> </w:t>
      </w:r>
      <w:r>
        <w:t>Only</w:t>
      </w:r>
      <w:r>
        <w:rPr>
          <w:spacing w:val="-4"/>
        </w:rPr>
        <w:t xml:space="preserve"> </w:t>
      </w:r>
      <w:r>
        <w:t>one</w:t>
      </w:r>
      <w:r>
        <w:rPr>
          <w:spacing w:val="-1"/>
        </w:rPr>
        <w:t xml:space="preserve"> </w:t>
      </w:r>
      <w:r>
        <w:t>study</w:t>
      </w:r>
      <w:r>
        <w:rPr>
          <w:spacing w:val="-1"/>
        </w:rPr>
        <w:t xml:space="preserve"> </w:t>
      </w:r>
      <w:r>
        <w:t>away</w:t>
      </w:r>
      <w:r>
        <w:rPr>
          <w:spacing w:val="-1"/>
        </w:rPr>
        <w:t xml:space="preserve"> </w:t>
      </w:r>
      <w:r>
        <w:t>course</w:t>
      </w:r>
      <w:r>
        <w:rPr>
          <w:spacing w:val="-4"/>
        </w:rPr>
        <w:t xml:space="preserve"> </w:t>
      </w:r>
      <w:r>
        <w:t>or</w:t>
      </w:r>
      <w:r>
        <w:rPr>
          <w:spacing w:val="-2"/>
        </w:rPr>
        <w:t xml:space="preserve"> </w:t>
      </w:r>
      <w:r>
        <w:t>a</w:t>
      </w:r>
      <w:r>
        <w:rPr>
          <w:spacing w:val="-7"/>
        </w:rPr>
        <w:t xml:space="preserve"> </w:t>
      </w:r>
      <w:r>
        <w:t>course</w:t>
      </w:r>
      <w:r>
        <w:rPr>
          <w:spacing w:val="-4"/>
        </w:rPr>
        <w:t xml:space="preserve"> </w:t>
      </w:r>
      <w:r>
        <w:t>at</w:t>
      </w:r>
      <w:r>
        <w:rPr>
          <w:spacing w:val="-1"/>
        </w:rPr>
        <w:t xml:space="preserve"> </w:t>
      </w:r>
      <w:r>
        <w:t>another</w:t>
      </w:r>
      <w:r>
        <w:rPr>
          <w:spacing w:val="-4"/>
        </w:rPr>
        <w:t xml:space="preserve"> </w:t>
      </w:r>
      <w:r>
        <w:t>university</w:t>
      </w:r>
      <w:r>
        <w:rPr>
          <w:spacing w:val="-1"/>
        </w:rPr>
        <w:t xml:space="preserve"> </w:t>
      </w:r>
      <w:r>
        <w:t>can</w:t>
      </w:r>
      <w:r>
        <w:rPr>
          <w:spacing w:val="-5"/>
        </w:rPr>
        <w:t xml:space="preserve"> </w:t>
      </w:r>
      <w:r>
        <w:t>transfer</w:t>
      </w:r>
      <w:r>
        <w:rPr>
          <w:spacing w:val="-2"/>
        </w:rPr>
        <w:t xml:space="preserve"> </w:t>
      </w:r>
      <w:r>
        <w:t>back</w:t>
      </w:r>
      <w:r>
        <w:rPr>
          <w:spacing w:val="-1"/>
        </w:rPr>
        <w:t xml:space="preserve"> </w:t>
      </w:r>
      <w:r>
        <w:t>as part of Biology major/minor credit.</w:t>
      </w:r>
      <w:r>
        <w:rPr>
          <w:spacing w:val="40"/>
        </w:rPr>
        <w:t xml:space="preserve"> </w:t>
      </w:r>
      <w:r>
        <w:t>The course must be pre-approved by the Department.</w:t>
      </w:r>
    </w:p>
    <w:p w14:paraId="611A9527" w14:textId="77777777" w:rsidR="00326A3B" w:rsidRDefault="00000000">
      <w:pPr>
        <w:pStyle w:val="BodyText"/>
        <w:spacing w:before="158" w:line="259" w:lineRule="auto"/>
        <w:ind w:left="877"/>
      </w:pPr>
      <w:r>
        <w:t>For</w:t>
      </w:r>
      <w:r>
        <w:rPr>
          <w:spacing w:val="-2"/>
        </w:rPr>
        <w:t xml:space="preserve"> </w:t>
      </w:r>
      <w:r>
        <w:t>BIO-101,</w:t>
      </w:r>
      <w:r>
        <w:rPr>
          <w:spacing w:val="-2"/>
        </w:rPr>
        <w:t xml:space="preserve"> </w:t>
      </w:r>
      <w:r>
        <w:t>BIO-102,</w:t>
      </w:r>
      <w:r>
        <w:rPr>
          <w:spacing w:val="-4"/>
        </w:rPr>
        <w:t xml:space="preserve"> </w:t>
      </w:r>
      <w:r>
        <w:t>BIO-201,</w:t>
      </w:r>
      <w:r>
        <w:rPr>
          <w:spacing w:val="-2"/>
        </w:rPr>
        <w:t xml:space="preserve"> </w:t>
      </w:r>
      <w:r>
        <w:t>BIO-202,</w:t>
      </w:r>
      <w:r>
        <w:rPr>
          <w:spacing w:val="-2"/>
        </w:rPr>
        <w:t xml:space="preserve"> </w:t>
      </w:r>
      <w:r>
        <w:t>CHE-107</w:t>
      </w:r>
      <w:r>
        <w:rPr>
          <w:spacing w:val="-3"/>
        </w:rPr>
        <w:t xml:space="preserve"> </w:t>
      </w:r>
      <w:r>
        <w:t>or</w:t>
      </w:r>
      <w:r>
        <w:rPr>
          <w:spacing w:val="-2"/>
        </w:rPr>
        <w:t xml:space="preserve"> </w:t>
      </w:r>
      <w:r>
        <w:t>CHE-108,</w:t>
      </w:r>
      <w:r>
        <w:rPr>
          <w:spacing w:val="-2"/>
        </w:rPr>
        <w:t xml:space="preserve"> </w:t>
      </w:r>
      <w:r>
        <w:t>and</w:t>
      </w:r>
      <w:r>
        <w:rPr>
          <w:spacing w:val="-3"/>
        </w:rPr>
        <w:t xml:space="preserve"> </w:t>
      </w:r>
      <w:r>
        <w:t>CHE-141,</w:t>
      </w:r>
      <w:r>
        <w:rPr>
          <w:spacing w:val="-2"/>
        </w:rPr>
        <w:t xml:space="preserve"> </w:t>
      </w:r>
      <w:r>
        <w:t>all</w:t>
      </w:r>
      <w:r>
        <w:rPr>
          <w:spacing w:val="-5"/>
        </w:rPr>
        <w:t xml:space="preserve"> </w:t>
      </w:r>
      <w:r>
        <w:t>but</w:t>
      </w:r>
      <w:r>
        <w:rPr>
          <w:spacing w:val="-1"/>
        </w:rPr>
        <w:t xml:space="preserve"> </w:t>
      </w:r>
      <w:r>
        <w:t>two</w:t>
      </w:r>
      <w:r>
        <w:rPr>
          <w:spacing w:val="-1"/>
        </w:rPr>
        <w:t xml:space="preserve"> </w:t>
      </w:r>
      <w:r>
        <w:t>courses</w:t>
      </w:r>
      <w:r>
        <w:rPr>
          <w:spacing w:val="-4"/>
        </w:rPr>
        <w:t xml:space="preserve"> </w:t>
      </w:r>
      <w:r>
        <w:t>must</w:t>
      </w:r>
      <w:r>
        <w:rPr>
          <w:spacing w:val="-1"/>
        </w:rPr>
        <w:t xml:space="preserve"> </w:t>
      </w:r>
      <w:r>
        <w:t>be completed with a grade of C or better for all students (two grades of C- are permissible).</w:t>
      </w:r>
    </w:p>
    <w:p w14:paraId="53D8EC8F" w14:textId="77777777" w:rsidR="00326A3B" w:rsidRDefault="00000000">
      <w:pPr>
        <w:pStyle w:val="BodyText"/>
        <w:spacing w:before="159" w:line="259" w:lineRule="auto"/>
        <w:ind w:left="875" w:right="852" w:firstLine="2"/>
      </w:pPr>
      <w:r>
        <w:rPr>
          <w:b/>
        </w:rPr>
        <w:t xml:space="preserve">Biology Major: </w:t>
      </w:r>
      <w:r>
        <w:t>Eight regular semester courses in Biology, plus CHE-107 or CHE-108, and CHE-141, and one course in Calculus (MCS-121 or higher) or Statistics (MCS-142 or higher). The Biology courses must include</w:t>
      </w:r>
      <w:r>
        <w:rPr>
          <w:spacing w:val="-1"/>
        </w:rPr>
        <w:t xml:space="preserve"> </w:t>
      </w:r>
      <w:r>
        <w:t>BIO-101,</w:t>
      </w:r>
      <w:r>
        <w:rPr>
          <w:spacing w:val="-4"/>
        </w:rPr>
        <w:t xml:space="preserve"> </w:t>
      </w:r>
      <w:r>
        <w:t>BIO-102,</w:t>
      </w:r>
      <w:r>
        <w:rPr>
          <w:spacing w:val="-4"/>
        </w:rPr>
        <w:t xml:space="preserve"> </w:t>
      </w:r>
      <w:r>
        <w:t>BIO-201,</w:t>
      </w:r>
      <w:r>
        <w:rPr>
          <w:spacing w:val="-2"/>
        </w:rPr>
        <w:t xml:space="preserve"> </w:t>
      </w:r>
      <w:r>
        <w:t>BIO-202,</w:t>
      </w:r>
      <w:r>
        <w:rPr>
          <w:spacing w:val="-4"/>
        </w:rPr>
        <w:t xml:space="preserve"> </w:t>
      </w:r>
      <w:r>
        <w:t>and</w:t>
      </w:r>
      <w:r>
        <w:rPr>
          <w:spacing w:val="-3"/>
        </w:rPr>
        <w:t xml:space="preserve"> </w:t>
      </w:r>
      <w:r>
        <w:t>four</w:t>
      </w:r>
      <w:r>
        <w:rPr>
          <w:spacing w:val="-4"/>
        </w:rPr>
        <w:t xml:space="preserve"> </w:t>
      </w:r>
      <w:r>
        <w:t>additional</w:t>
      </w:r>
      <w:r>
        <w:rPr>
          <w:spacing w:val="-2"/>
        </w:rPr>
        <w:t xml:space="preserve"> </w:t>
      </w:r>
      <w:r>
        <w:t>level</w:t>
      </w:r>
      <w:r>
        <w:rPr>
          <w:spacing w:val="-5"/>
        </w:rPr>
        <w:t xml:space="preserve"> </w:t>
      </w:r>
      <w:r>
        <w:t>200</w:t>
      </w:r>
      <w:r>
        <w:rPr>
          <w:spacing w:val="-3"/>
        </w:rPr>
        <w:t xml:space="preserve"> </w:t>
      </w:r>
      <w:r>
        <w:t>or</w:t>
      </w:r>
      <w:r>
        <w:rPr>
          <w:spacing w:val="-4"/>
        </w:rPr>
        <w:t xml:space="preserve"> </w:t>
      </w:r>
      <w:r>
        <w:t>300</w:t>
      </w:r>
      <w:r>
        <w:rPr>
          <w:spacing w:val="-3"/>
        </w:rPr>
        <w:t xml:space="preserve"> </w:t>
      </w:r>
      <w:r>
        <w:t>BIO</w:t>
      </w:r>
      <w:r>
        <w:rPr>
          <w:spacing w:val="-2"/>
        </w:rPr>
        <w:t xml:space="preserve"> </w:t>
      </w:r>
      <w:r>
        <w:t>electives.</w:t>
      </w:r>
      <w:r>
        <w:rPr>
          <w:spacing w:val="-2"/>
        </w:rPr>
        <w:t xml:space="preserve"> </w:t>
      </w:r>
      <w:r>
        <w:t>CHE-255, GEO-241, or PSY-260 may be used as a level</w:t>
      </w:r>
      <w:r>
        <w:rPr>
          <w:spacing w:val="-1"/>
        </w:rPr>
        <w:t xml:space="preserve"> </w:t>
      </w:r>
      <w:r>
        <w:t>200 course toward</w:t>
      </w:r>
      <w:r>
        <w:rPr>
          <w:spacing w:val="-1"/>
        </w:rPr>
        <w:t xml:space="preserve"> </w:t>
      </w:r>
      <w:r>
        <w:t>the major. Three electives must be level 300 BIO courses. A combined average GPA of 2.0 or higher is required from all courses counted toward the major, i.e., Biology, Chemistry, and MCS courses. A comprehensive biology assessment exam is required of all graduating majors in spring of their senior year or junior year if graduating early.</w:t>
      </w:r>
    </w:p>
    <w:p w14:paraId="43F7F94C" w14:textId="77777777" w:rsidR="00326A3B" w:rsidRDefault="00326A3B">
      <w:pPr>
        <w:spacing w:line="259" w:lineRule="auto"/>
        <w:sectPr w:rsidR="00326A3B">
          <w:pgSz w:w="12240" w:h="15840"/>
          <w:pgMar w:top="1420" w:right="620" w:bottom="1000" w:left="560" w:header="0" w:footer="818" w:gutter="0"/>
          <w:cols w:space="720"/>
        </w:sectPr>
      </w:pPr>
    </w:p>
    <w:p w14:paraId="1B23C02A" w14:textId="77777777" w:rsidR="00326A3B" w:rsidRDefault="00000000">
      <w:pPr>
        <w:pStyle w:val="BodyText"/>
        <w:spacing w:before="39" w:line="259" w:lineRule="auto"/>
        <w:ind w:left="880" w:right="908"/>
      </w:pPr>
      <w:r>
        <w:lastRenderedPageBreak/>
        <w:t>Students</w:t>
      </w:r>
      <w:r>
        <w:rPr>
          <w:spacing w:val="-2"/>
        </w:rPr>
        <w:t xml:space="preserve"> </w:t>
      </w:r>
      <w:r>
        <w:t>select</w:t>
      </w:r>
      <w:r>
        <w:rPr>
          <w:spacing w:val="-4"/>
        </w:rPr>
        <w:t xml:space="preserve"> </w:t>
      </w:r>
      <w:r>
        <w:t>courses</w:t>
      </w:r>
      <w:r>
        <w:rPr>
          <w:spacing w:val="-2"/>
        </w:rPr>
        <w:t xml:space="preserve"> </w:t>
      </w:r>
      <w:r>
        <w:t>in</w:t>
      </w:r>
      <w:r>
        <w:rPr>
          <w:spacing w:val="-5"/>
        </w:rPr>
        <w:t xml:space="preserve"> </w:t>
      </w:r>
      <w:r>
        <w:t>the</w:t>
      </w:r>
      <w:r>
        <w:rPr>
          <w:spacing w:val="-1"/>
        </w:rPr>
        <w:t xml:space="preserve"> </w:t>
      </w:r>
      <w:r>
        <w:t>liberal</w:t>
      </w:r>
      <w:r>
        <w:rPr>
          <w:spacing w:val="-2"/>
        </w:rPr>
        <w:t xml:space="preserve"> </w:t>
      </w:r>
      <w:r>
        <w:t>arts</w:t>
      </w:r>
      <w:r>
        <w:rPr>
          <w:spacing w:val="-2"/>
        </w:rPr>
        <w:t xml:space="preserve"> </w:t>
      </w:r>
      <w:r>
        <w:t>and</w:t>
      </w:r>
      <w:r>
        <w:rPr>
          <w:spacing w:val="-3"/>
        </w:rPr>
        <w:t xml:space="preserve"> </w:t>
      </w:r>
      <w:r>
        <w:t>their</w:t>
      </w:r>
      <w:r>
        <w:rPr>
          <w:spacing w:val="-5"/>
        </w:rPr>
        <w:t xml:space="preserve"> </w:t>
      </w:r>
      <w:r>
        <w:t>major(s)</w:t>
      </w:r>
      <w:r>
        <w:rPr>
          <w:spacing w:val="-4"/>
        </w:rPr>
        <w:t xml:space="preserve"> </w:t>
      </w:r>
      <w:r>
        <w:t>and</w:t>
      </w:r>
      <w:r>
        <w:rPr>
          <w:spacing w:val="-3"/>
        </w:rPr>
        <w:t xml:space="preserve"> </w:t>
      </w:r>
      <w:r>
        <w:t>develop</w:t>
      </w:r>
      <w:r>
        <w:rPr>
          <w:spacing w:val="-5"/>
        </w:rPr>
        <w:t xml:space="preserve"> </w:t>
      </w:r>
      <w:r>
        <w:t>a</w:t>
      </w:r>
      <w:r>
        <w:rPr>
          <w:spacing w:val="-2"/>
        </w:rPr>
        <w:t xml:space="preserve"> </w:t>
      </w:r>
      <w:r>
        <w:t>professional</w:t>
      </w:r>
      <w:r>
        <w:rPr>
          <w:spacing w:val="-2"/>
        </w:rPr>
        <w:t xml:space="preserve"> </w:t>
      </w:r>
      <w:r>
        <w:t>4-year</w:t>
      </w:r>
      <w:r>
        <w:rPr>
          <w:spacing w:val="-5"/>
        </w:rPr>
        <w:t xml:space="preserve"> </w:t>
      </w:r>
      <w:r>
        <w:t>plan</w:t>
      </w:r>
      <w:r>
        <w:rPr>
          <w:spacing w:val="-3"/>
        </w:rPr>
        <w:t xml:space="preserve"> </w:t>
      </w:r>
      <w:r>
        <w:t>in consultation with a Department faculty advisor.</w:t>
      </w:r>
      <w:r>
        <w:rPr>
          <w:spacing w:val="40"/>
        </w:rPr>
        <w:t xml:space="preserve"> </w:t>
      </w:r>
      <w:r>
        <w:t>Students are encouraged to initiate these conversations early to prepare for these valuable experiences.</w:t>
      </w:r>
    </w:p>
    <w:p w14:paraId="458FBFC8" w14:textId="77777777" w:rsidR="00326A3B" w:rsidRDefault="00000000">
      <w:pPr>
        <w:pStyle w:val="BodyText"/>
        <w:spacing w:before="160" w:line="259" w:lineRule="auto"/>
        <w:ind w:left="880" w:right="825"/>
      </w:pPr>
      <w:r>
        <w:rPr>
          <w:b/>
        </w:rPr>
        <w:t>Life</w:t>
      </w:r>
      <w:r>
        <w:rPr>
          <w:b/>
          <w:spacing w:val="-4"/>
        </w:rPr>
        <w:t xml:space="preserve"> </w:t>
      </w:r>
      <w:r>
        <w:rPr>
          <w:b/>
        </w:rPr>
        <w:t>Science</w:t>
      </w:r>
      <w:r>
        <w:rPr>
          <w:b/>
          <w:spacing w:val="-4"/>
        </w:rPr>
        <w:t xml:space="preserve"> </w:t>
      </w:r>
      <w:r>
        <w:rPr>
          <w:b/>
        </w:rPr>
        <w:t>Teaching Major:</w:t>
      </w:r>
      <w:r>
        <w:rPr>
          <w:b/>
          <w:spacing w:val="-2"/>
        </w:rPr>
        <w:t xml:space="preserve"> </w:t>
      </w:r>
      <w:r>
        <w:t>Two</w:t>
      </w:r>
      <w:r>
        <w:rPr>
          <w:spacing w:val="-2"/>
        </w:rPr>
        <w:t xml:space="preserve"> </w:t>
      </w:r>
      <w:r>
        <w:t>Life Science</w:t>
      </w:r>
      <w:r>
        <w:rPr>
          <w:spacing w:val="-3"/>
        </w:rPr>
        <w:t xml:space="preserve"> </w:t>
      </w:r>
      <w:r>
        <w:t>Teaching</w:t>
      </w:r>
      <w:r>
        <w:rPr>
          <w:spacing w:val="-2"/>
        </w:rPr>
        <w:t xml:space="preserve"> </w:t>
      </w:r>
      <w:r>
        <w:t>licenses</w:t>
      </w:r>
      <w:r>
        <w:rPr>
          <w:spacing w:val="-3"/>
        </w:rPr>
        <w:t xml:space="preserve"> </w:t>
      </w:r>
      <w:r>
        <w:t>can</w:t>
      </w:r>
      <w:r>
        <w:rPr>
          <w:spacing w:val="-2"/>
        </w:rPr>
        <w:t xml:space="preserve"> </w:t>
      </w:r>
      <w:r>
        <w:t>be</w:t>
      </w:r>
      <w:r>
        <w:rPr>
          <w:spacing w:val="-3"/>
        </w:rPr>
        <w:t xml:space="preserve"> </w:t>
      </w:r>
      <w:r>
        <w:t>earned</w:t>
      </w:r>
      <w:r>
        <w:rPr>
          <w:spacing w:val="-2"/>
        </w:rPr>
        <w:t xml:space="preserve"> </w:t>
      </w:r>
      <w:r>
        <w:t>in</w:t>
      </w:r>
      <w:r>
        <w:rPr>
          <w:spacing w:val="-4"/>
        </w:rPr>
        <w:t xml:space="preserve"> </w:t>
      </w:r>
      <w:r>
        <w:t>Minnesota:</w:t>
      </w:r>
      <w:r>
        <w:rPr>
          <w:spacing w:val="-2"/>
        </w:rPr>
        <w:t xml:space="preserve"> </w:t>
      </w:r>
      <w:r>
        <w:t>grades</w:t>
      </w:r>
      <w:r>
        <w:rPr>
          <w:spacing w:val="-3"/>
        </w:rPr>
        <w:t xml:space="preserve"> </w:t>
      </w:r>
      <w:r>
        <w:t>5-8 and 9-12 licensure. Both licenses are recommended.</w:t>
      </w:r>
    </w:p>
    <w:p w14:paraId="36BD4229" w14:textId="77777777" w:rsidR="00326A3B" w:rsidRDefault="00000000">
      <w:pPr>
        <w:pStyle w:val="BodyText"/>
        <w:spacing w:before="159" w:line="259" w:lineRule="auto"/>
        <w:ind w:right="903"/>
      </w:pPr>
      <w:r>
        <w:t>The Life Science Teaching Major for grades 9-12 requires the same courses as the Biology major, with BIO-374, Genetics, as one of the required 300-level Biology courses. In addition to the Biology, Chemistry, and MCS courses required for the Biology major, the core Secondary Education (EDU) courses</w:t>
      </w:r>
      <w:r>
        <w:rPr>
          <w:spacing w:val="-4"/>
        </w:rPr>
        <w:t xml:space="preserve"> </w:t>
      </w:r>
      <w:r>
        <w:t>must</w:t>
      </w:r>
      <w:r>
        <w:rPr>
          <w:spacing w:val="-1"/>
        </w:rPr>
        <w:t xml:space="preserve"> </w:t>
      </w:r>
      <w:r>
        <w:t>be</w:t>
      </w:r>
      <w:r>
        <w:rPr>
          <w:spacing w:val="-4"/>
        </w:rPr>
        <w:t xml:space="preserve"> </w:t>
      </w:r>
      <w:r>
        <w:t>completed.</w:t>
      </w:r>
      <w:r>
        <w:rPr>
          <w:spacing w:val="40"/>
        </w:rPr>
        <w:t xml:space="preserve"> </w:t>
      </w:r>
      <w:r>
        <w:t>See</w:t>
      </w:r>
      <w:r>
        <w:rPr>
          <w:spacing w:val="-1"/>
        </w:rPr>
        <w:t xml:space="preserve"> </w:t>
      </w:r>
      <w:r>
        <w:t>the</w:t>
      </w:r>
      <w:r>
        <w:rPr>
          <w:spacing w:val="-1"/>
        </w:rPr>
        <w:t xml:space="preserve"> </w:t>
      </w:r>
      <w:r>
        <w:t>Education</w:t>
      </w:r>
      <w:r>
        <w:rPr>
          <w:spacing w:val="-3"/>
        </w:rPr>
        <w:t xml:space="preserve"> </w:t>
      </w:r>
      <w:r>
        <w:t>(EDU)</w:t>
      </w:r>
      <w:r>
        <w:rPr>
          <w:spacing w:val="-4"/>
        </w:rPr>
        <w:t xml:space="preserve"> </w:t>
      </w:r>
      <w:r>
        <w:t>section</w:t>
      </w:r>
      <w:r>
        <w:rPr>
          <w:spacing w:val="-5"/>
        </w:rPr>
        <w:t xml:space="preserve"> </w:t>
      </w:r>
      <w:r>
        <w:t>of</w:t>
      </w:r>
      <w:r>
        <w:rPr>
          <w:spacing w:val="-2"/>
        </w:rPr>
        <w:t xml:space="preserve"> </w:t>
      </w:r>
      <w:r>
        <w:t>the</w:t>
      </w:r>
      <w:r>
        <w:rPr>
          <w:spacing w:val="-1"/>
        </w:rPr>
        <w:t xml:space="preserve"> </w:t>
      </w:r>
      <w:r>
        <w:t>bulletin</w:t>
      </w:r>
      <w:r>
        <w:rPr>
          <w:spacing w:val="-5"/>
        </w:rPr>
        <w:t xml:space="preserve"> </w:t>
      </w:r>
      <w:r>
        <w:t>or</w:t>
      </w:r>
      <w:r>
        <w:rPr>
          <w:spacing w:val="-2"/>
        </w:rPr>
        <w:t xml:space="preserve"> </w:t>
      </w:r>
      <w:r>
        <w:t>the</w:t>
      </w:r>
      <w:r>
        <w:rPr>
          <w:spacing w:val="-1"/>
        </w:rPr>
        <w:t xml:space="preserve"> </w:t>
      </w:r>
      <w:r>
        <w:t>department</w:t>
      </w:r>
      <w:r>
        <w:rPr>
          <w:spacing w:val="-4"/>
        </w:rPr>
        <w:t xml:space="preserve"> </w:t>
      </w:r>
      <w:r>
        <w:t>website and consult with an advisor in Education early.</w:t>
      </w:r>
      <w:r>
        <w:rPr>
          <w:spacing w:val="40"/>
        </w:rPr>
        <w:t xml:space="preserve"> </w:t>
      </w:r>
      <w:r>
        <w:t>Careful planning is necessary for these licenses and the major.</w:t>
      </w:r>
      <w:r>
        <w:rPr>
          <w:spacing w:val="40"/>
        </w:rPr>
        <w:t xml:space="preserve"> </w:t>
      </w:r>
      <w:r>
        <w:t>A GPA of 2.0 or higher is required from all courses counted toward the major</w:t>
      </w:r>
    </w:p>
    <w:p w14:paraId="159FE4F5" w14:textId="77777777" w:rsidR="00326A3B" w:rsidRDefault="00000000">
      <w:pPr>
        <w:spacing w:before="158" w:line="259" w:lineRule="auto"/>
        <w:ind w:left="879" w:right="825"/>
      </w:pPr>
      <w:r>
        <w:rPr>
          <w:b/>
        </w:rPr>
        <w:t>Biochemistry</w:t>
      </w:r>
      <w:r>
        <w:rPr>
          <w:b/>
          <w:spacing w:val="-2"/>
        </w:rPr>
        <w:t xml:space="preserve"> </w:t>
      </w:r>
      <w:r>
        <w:rPr>
          <w:b/>
        </w:rPr>
        <w:t>and</w:t>
      </w:r>
      <w:r>
        <w:rPr>
          <w:b/>
          <w:spacing w:val="-4"/>
        </w:rPr>
        <w:t xml:space="preserve"> </w:t>
      </w:r>
      <w:r>
        <w:rPr>
          <w:b/>
        </w:rPr>
        <w:t>Molecular</w:t>
      </w:r>
      <w:r>
        <w:rPr>
          <w:b/>
          <w:spacing w:val="-2"/>
        </w:rPr>
        <w:t xml:space="preserve"> </w:t>
      </w:r>
      <w:r>
        <w:rPr>
          <w:b/>
        </w:rPr>
        <w:t>Biology</w:t>
      </w:r>
      <w:r>
        <w:rPr>
          <w:b/>
          <w:spacing w:val="-2"/>
        </w:rPr>
        <w:t xml:space="preserve"> </w:t>
      </w:r>
      <w:r>
        <w:rPr>
          <w:b/>
        </w:rPr>
        <w:t>Major:</w:t>
      </w:r>
      <w:r>
        <w:rPr>
          <w:b/>
          <w:spacing w:val="-4"/>
        </w:rPr>
        <w:t xml:space="preserve"> </w:t>
      </w:r>
      <w:r>
        <w:t>See</w:t>
      </w:r>
      <w:r>
        <w:rPr>
          <w:spacing w:val="-2"/>
        </w:rPr>
        <w:t xml:space="preserve"> </w:t>
      </w:r>
      <w:r>
        <w:t>the</w:t>
      </w:r>
      <w:r>
        <w:rPr>
          <w:spacing w:val="-5"/>
        </w:rPr>
        <w:t xml:space="preserve"> </w:t>
      </w:r>
      <w:r>
        <w:t>Biochemistry</w:t>
      </w:r>
      <w:r>
        <w:rPr>
          <w:spacing w:val="-2"/>
        </w:rPr>
        <w:t xml:space="preserve"> </w:t>
      </w:r>
      <w:r>
        <w:t>and</w:t>
      </w:r>
      <w:r>
        <w:rPr>
          <w:spacing w:val="-6"/>
        </w:rPr>
        <w:t xml:space="preserve"> </w:t>
      </w:r>
      <w:r>
        <w:t>Molecular</w:t>
      </w:r>
      <w:r>
        <w:rPr>
          <w:spacing w:val="-3"/>
        </w:rPr>
        <w:t xml:space="preserve"> </w:t>
      </w:r>
      <w:r>
        <w:t>Biology</w:t>
      </w:r>
      <w:r>
        <w:rPr>
          <w:spacing w:val="-4"/>
        </w:rPr>
        <w:t xml:space="preserve"> </w:t>
      </w:r>
      <w:r>
        <w:t>(BMB)</w:t>
      </w:r>
      <w:r>
        <w:rPr>
          <w:spacing w:val="-3"/>
        </w:rPr>
        <w:t xml:space="preserve"> </w:t>
      </w:r>
      <w:r>
        <w:t>section of the catalog.</w:t>
      </w:r>
      <w:r>
        <w:rPr>
          <w:spacing w:val="40"/>
        </w:rPr>
        <w:t xml:space="preserve"> </w:t>
      </w:r>
      <w:r>
        <w:t>A GPA of 2.0 or higher is required from all courses counted toward the major.</w:t>
      </w:r>
    </w:p>
    <w:p w14:paraId="321F381D" w14:textId="77777777" w:rsidR="00326A3B" w:rsidRDefault="00000000">
      <w:pPr>
        <w:pStyle w:val="BodyText"/>
        <w:spacing w:before="159"/>
      </w:pPr>
      <w:r>
        <w:rPr>
          <w:b/>
        </w:rPr>
        <w:t>Biology</w:t>
      </w:r>
      <w:r>
        <w:rPr>
          <w:b/>
          <w:spacing w:val="-7"/>
        </w:rPr>
        <w:t xml:space="preserve"> </w:t>
      </w:r>
      <w:r>
        <w:rPr>
          <w:b/>
        </w:rPr>
        <w:t>Minor:</w:t>
      </w:r>
      <w:r>
        <w:rPr>
          <w:b/>
          <w:spacing w:val="-6"/>
        </w:rPr>
        <w:t xml:space="preserve"> </w:t>
      </w:r>
      <w:r>
        <w:t>BIO-101,</w:t>
      </w:r>
      <w:r>
        <w:rPr>
          <w:spacing w:val="-5"/>
        </w:rPr>
        <w:t xml:space="preserve"> </w:t>
      </w:r>
      <w:r>
        <w:t>BIO-102,</w:t>
      </w:r>
      <w:r>
        <w:rPr>
          <w:spacing w:val="-6"/>
        </w:rPr>
        <w:t xml:space="preserve"> </w:t>
      </w:r>
      <w:r>
        <w:t>BIO-201,</w:t>
      </w:r>
      <w:r>
        <w:rPr>
          <w:spacing w:val="-7"/>
        </w:rPr>
        <w:t xml:space="preserve"> </w:t>
      </w:r>
      <w:r>
        <w:t>BIO-202,</w:t>
      </w:r>
      <w:r>
        <w:rPr>
          <w:spacing w:val="-5"/>
        </w:rPr>
        <w:t xml:space="preserve"> </w:t>
      </w:r>
      <w:r>
        <w:t>CHE-107</w:t>
      </w:r>
      <w:r>
        <w:rPr>
          <w:spacing w:val="-6"/>
        </w:rPr>
        <w:t xml:space="preserve"> </w:t>
      </w:r>
      <w:r>
        <w:t>or</w:t>
      </w:r>
      <w:r>
        <w:rPr>
          <w:spacing w:val="-5"/>
        </w:rPr>
        <w:t xml:space="preserve"> </w:t>
      </w:r>
      <w:r>
        <w:t>CHE-108,</w:t>
      </w:r>
      <w:r>
        <w:rPr>
          <w:spacing w:val="-6"/>
        </w:rPr>
        <w:t xml:space="preserve"> </w:t>
      </w:r>
      <w:r>
        <w:t>and</w:t>
      </w:r>
      <w:r>
        <w:rPr>
          <w:spacing w:val="-6"/>
        </w:rPr>
        <w:t xml:space="preserve"> </w:t>
      </w:r>
      <w:r>
        <w:t>CHE-141.</w:t>
      </w:r>
      <w:r>
        <w:rPr>
          <w:spacing w:val="-5"/>
        </w:rPr>
        <w:t xml:space="preserve"> </w:t>
      </w:r>
      <w:r>
        <w:t>All</w:t>
      </w:r>
      <w:r>
        <w:rPr>
          <w:spacing w:val="-5"/>
        </w:rPr>
        <w:t xml:space="preserve"> </w:t>
      </w:r>
      <w:r>
        <w:t>but</w:t>
      </w:r>
      <w:r>
        <w:rPr>
          <w:spacing w:val="-7"/>
        </w:rPr>
        <w:t xml:space="preserve"> </w:t>
      </w:r>
      <w:r>
        <w:rPr>
          <w:spacing w:val="-5"/>
        </w:rPr>
        <w:t>two</w:t>
      </w:r>
    </w:p>
    <w:p w14:paraId="72B87158" w14:textId="77777777" w:rsidR="00326A3B" w:rsidRDefault="00000000">
      <w:pPr>
        <w:pStyle w:val="BodyText"/>
        <w:spacing w:before="22" w:line="259" w:lineRule="auto"/>
        <w:ind w:left="878" w:right="1636"/>
      </w:pPr>
      <w:r>
        <w:t>courses</w:t>
      </w:r>
      <w:r>
        <w:rPr>
          <w:spacing w:val="-4"/>
        </w:rPr>
        <w:t xml:space="preserve"> </w:t>
      </w:r>
      <w:r>
        <w:t>must</w:t>
      </w:r>
      <w:r>
        <w:rPr>
          <w:spacing w:val="-1"/>
        </w:rPr>
        <w:t xml:space="preserve"> </w:t>
      </w:r>
      <w:r>
        <w:t>be</w:t>
      </w:r>
      <w:r>
        <w:rPr>
          <w:spacing w:val="-4"/>
        </w:rPr>
        <w:t xml:space="preserve"> </w:t>
      </w:r>
      <w:r>
        <w:t>completed</w:t>
      </w:r>
      <w:r>
        <w:rPr>
          <w:spacing w:val="-3"/>
        </w:rPr>
        <w:t xml:space="preserve"> </w:t>
      </w:r>
      <w:r>
        <w:t>with</w:t>
      </w:r>
      <w:r>
        <w:rPr>
          <w:spacing w:val="-3"/>
        </w:rPr>
        <w:t xml:space="preserve"> </w:t>
      </w:r>
      <w:r>
        <w:t>a</w:t>
      </w:r>
      <w:r>
        <w:rPr>
          <w:spacing w:val="-2"/>
        </w:rPr>
        <w:t xml:space="preserve"> </w:t>
      </w:r>
      <w:r>
        <w:t>grade</w:t>
      </w:r>
      <w:r>
        <w:rPr>
          <w:spacing w:val="-1"/>
        </w:rPr>
        <w:t xml:space="preserve"> </w:t>
      </w:r>
      <w:r>
        <w:t>of</w:t>
      </w:r>
      <w:r>
        <w:rPr>
          <w:spacing w:val="-4"/>
        </w:rPr>
        <w:t xml:space="preserve"> </w:t>
      </w:r>
      <w:r>
        <w:t>C</w:t>
      </w:r>
      <w:r>
        <w:rPr>
          <w:spacing w:val="-4"/>
        </w:rPr>
        <w:t xml:space="preserve"> </w:t>
      </w:r>
      <w:r>
        <w:t>or</w:t>
      </w:r>
      <w:r>
        <w:rPr>
          <w:spacing w:val="-2"/>
        </w:rPr>
        <w:t xml:space="preserve"> </w:t>
      </w:r>
      <w:r>
        <w:t>better</w:t>
      </w:r>
      <w:r>
        <w:rPr>
          <w:spacing w:val="-2"/>
        </w:rPr>
        <w:t xml:space="preserve"> </w:t>
      </w:r>
      <w:r>
        <w:t>for</w:t>
      </w:r>
      <w:r>
        <w:rPr>
          <w:spacing w:val="-2"/>
        </w:rPr>
        <w:t xml:space="preserve"> </w:t>
      </w:r>
      <w:r>
        <w:t>all</w:t>
      </w:r>
      <w:r>
        <w:rPr>
          <w:spacing w:val="-4"/>
        </w:rPr>
        <w:t xml:space="preserve"> </w:t>
      </w:r>
      <w:r>
        <w:t>students</w:t>
      </w:r>
      <w:r>
        <w:rPr>
          <w:spacing w:val="-4"/>
        </w:rPr>
        <w:t xml:space="preserve"> </w:t>
      </w:r>
      <w:r>
        <w:t>(two</w:t>
      </w:r>
      <w:r>
        <w:rPr>
          <w:spacing w:val="-3"/>
        </w:rPr>
        <w:t xml:space="preserve"> </w:t>
      </w:r>
      <w:r>
        <w:t>grades</w:t>
      </w:r>
      <w:r>
        <w:rPr>
          <w:spacing w:val="-2"/>
        </w:rPr>
        <w:t xml:space="preserve"> </w:t>
      </w:r>
      <w:r>
        <w:t>of</w:t>
      </w:r>
      <w:r>
        <w:rPr>
          <w:spacing w:val="-4"/>
        </w:rPr>
        <w:t xml:space="preserve"> </w:t>
      </w:r>
      <w:r>
        <w:t>C-</w:t>
      </w:r>
      <w:r>
        <w:rPr>
          <w:spacing w:val="-2"/>
        </w:rPr>
        <w:t xml:space="preserve"> </w:t>
      </w:r>
      <w:r>
        <w:t xml:space="preserve">are </w:t>
      </w:r>
      <w:r>
        <w:rPr>
          <w:spacing w:val="-2"/>
        </w:rPr>
        <w:t>permissible).</w:t>
      </w:r>
    </w:p>
    <w:p w14:paraId="28E141BE" w14:textId="77777777" w:rsidR="00326A3B" w:rsidRDefault="00000000">
      <w:pPr>
        <w:spacing w:before="159"/>
        <w:ind w:left="878"/>
      </w:pPr>
      <w:r>
        <w:rPr>
          <w:b/>
        </w:rPr>
        <w:t>Departmental</w:t>
      </w:r>
      <w:r>
        <w:rPr>
          <w:b/>
          <w:spacing w:val="-5"/>
        </w:rPr>
        <w:t xml:space="preserve"> </w:t>
      </w:r>
      <w:r>
        <w:rPr>
          <w:b/>
        </w:rPr>
        <w:t>Honors</w:t>
      </w:r>
      <w:r>
        <w:rPr>
          <w:b/>
          <w:spacing w:val="-6"/>
        </w:rPr>
        <w:t xml:space="preserve"> </w:t>
      </w:r>
      <w:r>
        <w:rPr>
          <w:b/>
        </w:rPr>
        <w:t>in</w:t>
      </w:r>
      <w:r>
        <w:rPr>
          <w:b/>
          <w:spacing w:val="-7"/>
        </w:rPr>
        <w:t xml:space="preserve"> </w:t>
      </w:r>
      <w:r>
        <w:rPr>
          <w:b/>
        </w:rPr>
        <w:t>Biology:</w:t>
      </w:r>
      <w:r>
        <w:rPr>
          <w:b/>
          <w:spacing w:val="-5"/>
        </w:rPr>
        <w:t xml:space="preserve"> </w:t>
      </w:r>
      <w:r>
        <w:t>The</w:t>
      </w:r>
      <w:r>
        <w:rPr>
          <w:spacing w:val="-3"/>
        </w:rPr>
        <w:t xml:space="preserve"> </w:t>
      </w:r>
      <w:r>
        <w:t>Department</w:t>
      </w:r>
      <w:r>
        <w:rPr>
          <w:spacing w:val="-5"/>
        </w:rPr>
        <w:t xml:space="preserve"> </w:t>
      </w:r>
      <w:r>
        <w:t>has</w:t>
      </w:r>
      <w:r>
        <w:rPr>
          <w:spacing w:val="-6"/>
        </w:rPr>
        <w:t xml:space="preserve"> </w:t>
      </w:r>
      <w:r>
        <w:t>an</w:t>
      </w:r>
      <w:r>
        <w:rPr>
          <w:spacing w:val="-5"/>
        </w:rPr>
        <w:t xml:space="preserve"> </w:t>
      </w:r>
      <w:r>
        <w:t>Honors</w:t>
      </w:r>
      <w:r>
        <w:rPr>
          <w:spacing w:val="-5"/>
        </w:rPr>
        <w:t xml:space="preserve"> </w:t>
      </w:r>
      <w:r>
        <w:rPr>
          <w:spacing w:val="-2"/>
        </w:rPr>
        <w:t>Program.</w:t>
      </w:r>
    </w:p>
    <w:p w14:paraId="64A3EAC4" w14:textId="77777777" w:rsidR="00326A3B" w:rsidRDefault="00000000">
      <w:pPr>
        <w:pStyle w:val="BodyText"/>
        <w:spacing w:before="182" w:line="259" w:lineRule="auto"/>
        <w:ind w:left="878" w:right="825"/>
      </w:pPr>
      <w:r>
        <w:rPr>
          <w:b/>
        </w:rPr>
        <w:t xml:space="preserve">Petitions: </w:t>
      </w:r>
      <w:r>
        <w:t>Students intending to major or minor but not meeting the GPA requirements stated above may</w:t>
      </w:r>
      <w:r>
        <w:rPr>
          <w:spacing w:val="-3"/>
        </w:rPr>
        <w:t xml:space="preserve"> </w:t>
      </w:r>
      <w:r>
        <w:t>retake</w:t>
      </w:r>
      <w:r>
        <w:rPr>
          <w:spacing w:val="-4"/>
        </w:rPr>
        <w:t xml:space="preserve"> </w:t>
      </w:r>
      <w:r>
        <w:t>select</w:t>
      </w:r>
      <w:r>
        <w:rPr>
          <w:spacing w:val="-1"/>
        </w:rPr>
        <w:t xml:space="preserve"> </w:t>
      </w:r>
      <w:r>
        <w:t>courses</w:t>
      </w:r>
      <w:r>
        <w:rPr>
          <w:spacing w:val="-4"/>
        </w:rPr>
        <w:t xml:space="preserve"> </w:t>
      </w:r>
      <w:r>
        <w:t>and</w:t>
      </w:r>
      <w:r>
        <w:rPr>
          <w:spacing w:val="-3"/>
        </w:rPr>
        <w:t xml:space="preserve"> </w:t>
      </w:r>
      <w:r>
        <w:t>improve</w:t>
      </w:r>
      <w:r>
        <w:rPr>
          <w:spacing w:val="-4"/>
        </w:rPr>
        <w:t xml:space="preserve"> </w:t>
      </w:r>
      <w:r>
        <w:t>grades</w:t>
      </w:r>
      <w:r>
        <w:rPr>
          <w:spacing w:val="-2"/>
        </w:rPr>
        <w:t xml:space="preserve"> </w:t>
      </w:r>
      <w:r>
        <w:t>to</w:t>
      </w:r>
      <w:r>
        <w:rPr>
          <w:spacing w:val="-1"/>
        </w:rPr>
        <w:t xml:space="preserve"> </w:t>
      </w:r>
      <w:r>
        <w:t>address</w:t>
      </w:r>
      <w:r>
        <w:rPr>
          <w:spacing w:val="-2"/>
        </w:rPr>
        <w:t xml:space="preserve"> </w:t>
      </w:r>
      <w:r>
        <w:t>the</w:t>
      </w:r>
      <w:r>
        <w:rPr>
          <w:spacing w:val="-1"/>
        </w:rPr>
        <w:t xml:space="preserve"> </w:t>
      </w:r>
      <w:r>
        <w:t>requirement;</w:t>
      </w:r>
      <w:r>
        <w:rPr>
          <w:spacing w:val="-3"/>
        </w:rPr>
        <w:t xml:space="preserve"> </w:t>
      </w:r>
      <w:r>
        <w:t>there</w:t>
      </w:r>
      <w:r>
        <w:rPr>
          <w:spacing w:val="-1"/>
        </w:rPr>
        <w:t xml:space="preserve"> </w:t>
      </w:r>
      <w:r>
        <w:t>is</w:t>
      </w:r>
      <w:r>
        <w:rPr>
          <w:spacing w:val="-2"/>
        </w:rPr>
        <w:t xml:space="preserve"> </w:t>
      </w:r>
      <w:r>
        <w:t>no</w:t>
      </w:r>
      <w:r>
        <w:rPr>
          <w:spacing w:val="-1"/>
        </w:rPr>
        <w:t xml:space="preserve"> </w:t>
      </w:r>
      <w:r>
        <w:t>option</w:t>
      </w:r>
      <w:r>
        <w:rPr>
          <w:spacing w:val="-5"/>
        </w:rPr>
        <w:t xml:space="preserve"> </w:t>
      </w:r>
      <w:r>
        <w:t>to</w:t>
      </w:r>
      <w:r>
        <w:rPr>
          <w:spacing w:val="-3"/>
        </w:rPr>
        <w:t xml:space="preserve"> </w:t>
      </w:r>
      <w:r>
        <w:t>petition GPA or grade requirements.</w:t>
      </w:r>
    </w:p>
    <w:p w14:paraId="7F724BBF" w14:textId="77777777" w:rsidR="00326A3B" w:rsidRDefault="00000000">
      <w:pPr>
        <w:pStyle w:val="BodyText"/>
        <w:spacing w:before="160" w:line="259" w:lineRule="auto"/>
        <w:ind w:left="878" w:right="825"/>
      </w:pPr>
      <w:r>
        <w:t>Students</w:t>
      </w:r>
      <w:r>
        <w:rPr>
          <w:spacing w:val="-2"/>
        </w:rPr>
        <w:t xml:space="preserve"> </w:t>
      </w:r>
      <w:r>
        <w:t>not</w:t>
      </w:r>
      <w:r>
        <w:rPr>
          <w:spacing w:val="-1"/>
        </w:rPr>
        <w:t xml:space="preserve"> </w:t>
      </w:r>
      <w:r>
        <w:t>intending</w:t>
      </w:r>
      <w:r>
        <w:rPr>
          <w:spacing w:val="-3"/>
        </w:rPr>
        <w:t xml:space="preserve"> </w:t>
      </w:r>
      <w:r>
        <w:t>to</w:t>
      </w:r>
      <w:r>
        <w:rPr>
          <w:spacing w:val="-3"/>
        </w:rPr>
        <w:t xml:space="preserve"> </w:t>
      </w:r>
      <w:r>
        <w:t>major</w:t>
      </w:r>
      <w:r>
        <w:rPr>
          <w:spacing w:val="-2"/>
        </w:rPr>
        <w:t xml:space="preserve"> </w:t>
      </w:r>
      <w:r>
        <w:t>in</w:t>
      </w:r>
      <w:r>
        <w:rPr>
          <w:spacing w:val="-3"/>
        </w:rPr>
        <w:t xml:space="preserve"> </w:t>
      </w:r>
      <w:r>
        <w:t>Biology</w:t>
      </w:r>
      <w:r>
        <w:rPr>
          <w:spacing w:val="-1"/>
        </w:rPr>
        <w:t xml:space="preserve"> </w:t>
      </w:r>
      <w:r>
        <w:t>and</w:t>
      </w:r>
      <w:r>
        <w:rPr>
          <w:spacing w:val="-3"/>
        </w:rPr>
        <w:t xml:space="preserve"> </w:t>
      </w:r>
      <w:r>
        <w:t>some</w:t>
      </w:r>
      <w:r>
        <w:rPr>
          <w:spacing w:val="-4"/>
        </w:rPr>
        <w:t xml:space="preserve"> </w:t>
      </w:r>
      <w:r>
        <w:t>Biology</w:t>
      </w:r>
      <w:r>
        <w:rPr>
          <w:spacing w:val="-3"/>
        </w:rPr>
        <w:t xml:space="preserve"> </w:t>
      </w:r>
      <w:r>
        <w:t>majors</w:t>
      </w:r>
      <w:r>
        <w:rPr>
          <w:spacing w:val="-4"/>
        </w:rPr>
        <w:t xml:space="preserve"> </w:t>
      </w:r>
      <w:r>
        <w:t>who</w:t>
      </w:r>
      <w:r>
        <w:rPr>
          <w:spacing w:val="-3"/>
        </w:rPr>
        <w:t xml:space="preserve"> </w:t>
      </w:r>
      <w:r>
        <w:t>want</w:t>
      </w:r>
      <w:r>
        <w:rPr>
          <w:spacing w:val="-4"/>
        </w:rPr>
        <w:t xml:space="preserve"> </w:t>
      </w:r>
      <w:r>
        <w:t>or</w:t>
      </w:r>
      <w:r>
        <w:rPr>
          <w:spacing w:val="-2"/>
        </w:rPr>
        <w:t xml:space="preserve"> </w:t>
      </w:r>
      <w:r>
        <w:t>need</w:t>
      </w:r>
      <w:r>
        <w:rPr>
          <w:spacing w:val="-3"/>
        </w:rPr>
        <w:t xml:space="preserve"> </w:t>
      </w:r>
      <w:r>
        <w:t>to</w:t>
      </w:r>
      <w:r>
        <w:rPr>
          <w:spacing w:val="-3"/>
        </w:rPr>
        <w:t xml:space="preserve"> </w:t>
      </w:r>
      <w:r>
        <w:t>take</w:t>
      </w:r>
      <w:r>
        <w:rPr>
          <w:spacing w:val="-4"/>
        </w:rPr>
        <w:t xml:space="preserve"> </w:t>
      </w:r>
      <w:r>
        <w:t>a</w:t>
      </w:r>
      <w:r>
        <w:rPr>
          <w:spacing w:val="-2"/>
        </w:rPr>
        <w:t xml:space="preserve"> </w:t>
      </w:r>
      <w:r>
        <w:t>core course (BIO-101, -102, -201 or -202) out of sequence may do so by petition to the department.</w:t>
      </w:r>
    </w:p>
    <w:p w14:paraId="5ED0E9D4" w14:textId="77777777" w:rsidR="00326A3B" w:rsidRDefault="00000000">
      <w:pPr>
        <w:pStyle w:val="BodyText"/>
        <w:spacing w:line="259" w:lineRule="auto"/>
        <w:ind w:left="878" w:right="825"/>
      </w:pPr>
      <w:r>
        <w:t>Advanced</w:t>
      </w:r>
      <w:r>
        <w:rPr>
          <w:spacing w:val="-3"/>
        </w:rPr>
        <w:t xml:space="preserve"> </w:t>
      </w:r>
      <w:r>
        <w:t>courses</w:t>
      </w:r>
      <w:r>
        <w:rPr>
          <w:spacing w:val="-4"/>
        </w:rPr>
        <w:t xml:space="preserve"> </w:t>
      </w:r>
      <w:r>
        <w:t>(Level</w:t>
      </w:r>
      <w:r>
        <w:rPr>
          <w:spacing w:val="-4"/>
        </w:rPr>
        <w:t xml:space="preserve"> </w:t>
      </w:r>
      <w:r>
        <w:t>200</w:t>
      </w:r>
      <w:r>
        <w:rPr>
          <w:spacing w:val="-1"/>
        </w:rPr>
        <w:t xml:space="preserve"> </w:t>
      </w:r>
      <w:r>
        <w:t>and</w:t>
      </w:r>
      <w:r>
        <w:rPr>
          <w:spacing w:val="-5"/>
        </w:rPr>
        <w:t xml:space="preserve"> </w:t>
      </w:r>
      <w:r>
        <w:t>300)</w:t>
      </w:r>
      <w:r>
        <w:rPr>
          <w:spacing w:val="-4"/>
        </w:rPr>
        <w:t xml:space="preserve"> </w:t>
      </w:r>
      <w:r>
        <w:t>retain</w:t>
      </w:r>
      <w:r>
        <w:rPr>
          <w:spacing w:val="-5"/>
        </w:rPr>
        <w:t xml:space="preserve"> </w:t>
      </w:r>
      <w:r>
        <w:t>the</w:t>
      </w:r>
      <w:r>
        <w:rPr>
          <w:spacing w:val="-1"/>
        </w:rPr>
        <w:t xml:space="preserve"> </w:t>
      </w:r>
      <w:r>
        <w:t>prerequisites</w:t>
      </w:r>
      <w:r>
        <w:rPr>
          <w:spacing w:val="-2"/>
        </w:rPr>
        <w:t xml:space="preserve"> </w:t>
      </w:r>
      <w:r>
        <w:t>stated</w:t>
      </w:r>
      <w:r>
        <w:rPr>
          <w:spacing w:val="-5"/>
        </w:rPr>
        <w:t xml:space="preserve"> </w:t>
      </w:r>
      <w:r>
        <w:t>above</w:t>
      </w:r>
      <w:r>
        <w:rPr>
          <w:spacing w:val="-4"/>
        </w:rPr>
        <w:t xml:space="preserve"> </w:t>
      </w:r>
      <w:r>
        <w:t>except</w:t>
      </w:r>
      <w:r>
        <w:rPr>
          <w:spacing w:val="-1"/>
        </w:rPr>
        <w:t xml:space="preserve"> </w:t>
      </w:r>
      <w:r>
        <w:t>in</w:t>
      </w:r>
      <w:r>
        <w:rPr>
          <w:spacing w:val="-3"/>
        </w:rPr>
        <w:t xml:space="preserve"> </w:t>
      </w:r>
      <w:r>
        <w:t>exceptional</w:t>
      </w:r>
      <w:r>
        <w:rPr>
          <w:spacing w:val="-2"/>
        </w:rPr>
        <w:t xml:space="preserve"> </w:t>
      </w:r>
      <w:r>
        <w:t>cases, and in these cases students can petition the department. Petitioners must discuss their rationale and academic plans with a department advisor before submission of the petition to the Department.</w:t>
      </w:r>
    </w:p>
    <w:p w14:paraId="0FA74535" w14:textId="77777777" w:rsidR="00326A3B" w:rsidRDefault="00000000">
      <w:pPr>
        <w:pStyle w:val="BodyText"/>
        <w:spacing w:line="259" w:lineRule="auto"/>
        <w:ind w:left="878" w:right="825"/>
      </w:pPr>
      <w:r>
        <w:t>Approval of the petition by the Department allows enrollment in the course but does not guarantee space</w:t>
      </w:r>
      <w:r>
        <w:rPr>
          <w:spacing w:val="-2"/>
        </w:rPr>
        <w:t xml:space="preserve"> </w:t>
      </w:r>
      <w:r>
        <w:t>in</w:t>
      </w:r>
      <w:r>
        <w:rPr>
          <w:spacing w:val="-4"/>
        </w:rPr>
        <w:t xml:space="preserve"> </w:t>
      </w:r>
      <w:r>
        <w:t>the</w:t>
      </w:r>
      <w:r>
        <w:rPr>
          <w:spacing w:val="-2"/>
        </w:rPr>
        <w:t xml:space="preserve"> </w:t>
      </w:r>
      <w:r>
        <w:t>course.</w:t>
      </w:r>
      <w:r>
        <w:rPr>
          <w:spacing w:val="-6"/>
        </w:rPr>
        <w:t xml:space="preserve"> </w:t>
      </w:r>
      <w:r>
        <w:t>Petition</w:t>
      </w:r>
      <w:r>
        <w:rPr>
          <w:spacing w:val="-4"/>
        </w:rPr>
        <w:t xml:space="preserve"> </w:t>
      </w:r>
      <w:r>
        <w:t>forms</w:t>
      </w:r>
      <w:r>
        <w:rPr>
          <w:spacing w:val="-3"/>
        </w:rPr>
        <w:t xml:space="preserve"> </w:t>
      </w:r>
      <w:r>
        <w:t>are</w:t>
      </w:r>
      <w:r>
        <w:rPr>
          <w:spacing w:val="-2"/>
        </w:rPr>
        <w:t xml:space="preserve"> </w:t>
      </w:r>
      <w:r>
        <w:t>available</w:t>
      </w:r>
      <w:r>
        <w:rPr>
          <w:spacing w:val="-5"/>
        </w:rPr>
        <w:t xml:space="preserve"> </w:t>
      </w:r>
      <w:r>
        <w:t>on</w:t>
      </w:r>
      <w:r>
        <w:rPr>
          <w:spacing w:val="-4"/>
        </w:rPr>
        <w:t xml:space="preserve"> </w:t>
      </w:r>
      <w:r>
        <w:t>the</w:t>
      </w:r>
      <w:r>
        <w:rPr>
          <w:spacing w:val="-2"/>
        </w:rPr>
        <w:t xml:space="preserve"> </w:t>
      </w:r>
      <w:r>
        <w:t>Biology</w:t>
      </w:r>
      <w:r>
        <w:rPr>
          <w:spacing w:val="-4"/>
        </w:rPr>
        <w:t xml:space="preserve"> </w:t>
      </w:r>
      <w:r>
        <w:t>website</w:t>
      </w:r>
      <w:r>
        <w:rPr>
          <w:spacing w:val="-5"/>
        </w:rPr>
        <w:t xml:space="preserve"> </w:t>
      </w:r>
      <w:r>
        <w:t>(</w:t>
      </w:r>
      <w:hyperlink r:id="rId20">
        <w:r>
          <w:rPr>
            <w:color w:val="0562C1"/>
            <w:u w:val="single" w:color="0562C1"/>
          </w:rPr>
          <w:t>https://gustavus.edu/biology/</w:t>
        </w:r>
      </w:hyperlink>
      <w:r>
        <w:t>) and are due at least one week prior to registration.</w:t>
      </w:r>
    </w:p>
    <w:p w14:paraId="1F16B7E8" w14:textId="77777777" w:rsidR="00326A3B" w:rsidRDefault="00000000">
      <w:pPr>
        <w:pStyle w:val="BodyText"/>
        <w:spacing w:before="159" w:line="256" w:lineRule="auto"/>
        <w:ind w:left="880" w:right="825"/>
      </w:pPr>
      <w:r>
        <w:t>For</w:t>
      </w:r>
      <w:r>
        <w:rPr>
          <w:spacing w:val="-3"/>
        </w:rPr>
        <w:t xml:space="preserve"> </w:t>
      </w:r>
      <w:r>
        <w:t>level</w:t>
      </w:r>
      <w:r>
        <w:rPr>
          <w:spacing w:val="-5"/>
        </w:rPr>
        <w:t xml:space="preserve"> </w:t>
      </w:r>
      <w:r>
        <w:t>300</w:t>
      </w:r>
      <w:r>
        <w:rPr>
          <w:spacing w:val="-2"/>
        </w:rPr>
        <w:t xml:space="preserve"> </w:t>
      </w:r>
      <w:r>
        <w:t>BIO</w:t>
      </w:r>
      <w:r>
        <w:rPr>
          <w:spacing w:val="-3"/>
        </w:rPr>
        <w:t xml:space="preserve"> </w:t>
      </w:r>
      <w:r>
        <w:t>courses,</w:t>
      </w:r>
      <w:r>
        <w:rPr>
          <w:spacing w:val="-6"/>
        </w:rPr>
        <w:t xml:space="preserve"> </w:t>
      </w:r>
      <w:r>
        <w:t>non-majors</w:t>
      </w:r>
      <w:r>
        <w:rPr>
          <w:spacing w:val="-5"/>
        </w:rPr>
        <w:t xml:space="preserve"> </w:t>
      </w:r>
      <w:r>
        <w:t>may</w:t>
      </w:r>
      <w:r>
        <w:rPr>
          <w:spacing w:val="-2"/>
        </w:rPr>
        <w:t xml:space="preserve"> </w:t>
      </w:r>
      <w:r>
        <w:t>petition</w:t>
      </w:r>
      <w:r>
        <w:rPr>
          <w:spacing w:val="-5"/>
        </w:rPr>
        <w:t xml:space="preserve"> </w:t>
      </w:r>
      <w:r>
        <w:t>exception</w:t>
      </w:r>
      <w:r>
        <w:rPr>
          <w:spacing w:val="-4"/>
        </w:rPr>
        <w:t xml:space="preserve"> </w:t>
      </w:r>
      <w:r>
        <w:t>to</w:t>
      </w:r>
      <w:r>
        <w:rPr>
          <w:spacing w:val="-2"/>
        </w:rPr>
        <w:t xml:space="preserve"> </w:t>
      </w:r>
      <w:r>
        <w:t>the</w:t>
      </w:r>
      <w:r>
        <w:rPr>
          <w:spacing w:val="-2"/>
        </w:rPr>
        <w:t xml:space="preserve"> </w:t>
      </w:r>
      <w:r>
        <w:t>prerequisites,</w:t>
      </w:r>
      <w:r>
        <w:rPr>
          <w:spacing w:val="-3"/>
        </w:rPr>
        <w:t xml:space="preserve"> </w:t>
      </w:r>
      <w:r>
        <w:t>but</w:t>
      </w:r>
      <w:r>
        <w:rPr>
          <w:spacing w:val="-2"/>
        </w:rPr>
        <w:t xml:space="preserve"> </w:t>
      </w:r>
      <w:r>
        <w:t>the</w:t>
      </w:r>
      <w:r>
        <w:rPr>
          <w:spacing w:val="-2"/>
        </w:rPr>
        <w:t xml:space="preserve"> </w:t>
      </w:r>
      <w:r>
        <w:t>following three criteria must be met:</w:t>
      </w:r>
    </w:p>
    <w:p w14:paraId="4599F4DB" w14:textId="77777777" w:rsidR="00326A3B" w:rsidRDefault="00000000">
      <w:pPr>
        <w:pStyle w:val="ListParagraph"/>
        <w:numPr>
          <w:ilvl w:val="0"/>
          <w:numId w:val="22"/>
        </w:numPr>
        <w:tabs>
          <w:tab w:val="left" w:pos="1601"/>
        </w:tabs>
        <w:spacing w:before="164" w:line="256" w:lineRule="auto"/>
        <w:ind w:right="1285"/>
      </w:pPr>
      <w:r>
        <w:t>Completion</w:t>
      </w:r>
      <w:r>
        <w:rPr>
          <w:spacing w:val="-3"/>
        </w:rPr>
        <w:t xml:space="preserve"> </w:t>
      </w:r>
      <w:r>
        <w:t>of</w:t>
      </w:r>
      <w:r>
        <w:rPr>
          <w:spacing w:val="-4"/>
        </w:rPr>
        <w:t xml:space="preserve"> </w:t>
      </w:r>
      <w:r>
        <w:t>four</w:t>
      </w:r>
      <w:r>
        <w:rPr>
          <w:spacing w:val="-4"/>
        </w:rPr>
        <w:t xml:space="preserve"> </w:t>
      </w:r>
      <w:r>
        <w:t>science</w:t>
      </w:r>
      <w:r>
        <w:rPr>
          <w:spacing w:val="-4"/>
        </w:rPr>
        <w:t xml:space="preserve"> </w:t>
      </w:r>
      <w:r>
        <w:t>courses</w:t>
      </w:r>
      <w:r>
        <w:rPr>
          <w:spacing w:val="-4"/>
        </w:rPr>
        <w:t xml:space="preserve"> </w:t>
      </w:r>
      <w:r>
        <w:t>with</w:t>
      </w:r>
      <w:r>
        <w:rPr>
          <w:spacing w:val="-5"/>
        </w:rPr>
        <w:t xml:space="preserve"> </w:t>
      </w:r>
      <w:r>
        <w:t>a</w:t>
      </w:r>
      <w:r>
        <w:rPr>
          <w:spacing w:val="-2"/>
        </w:rPr>
        <w:t xml:space="preserve"> </w:t>
      </w:r>
      <w:r>
        <w:t>laboratory</w:t>
      </w:r>
      <w:r>
        <w:rPr>
          <w:spacing w:val="-3"/>
        </w:rPr>
        <w:t xml:space="preserve"> </w:t>
      </w:r>
      <w:r>
        <w:t>component</w:t>
      </w:r>
      <w:r>
        <w:rPr>
          <w:spacing w:val="-4"/>
        </w:rPr>
        <w:t xml:space="preserve"> </w:t>
      </w:r>
      <w:r>
        <w:t>to</w:t>
      </w:r>
      <w:r>
        <w:rPr>
          <w:spacing w:val="-3"/>
        </w:rPr>
        <w:t xml:space="preserve"> </w:t>
      </w:r>
      <w:r>
        <w:t>ensure</w:t>
      </w:r>
      <w:r>
        <w:rPr>
          <w:spacing w:val="-4"/>
        </w:rPr>
        <w:t xml:space="preserve"> </w:t>
      </w:r>
      <w:r>
        <w:t>the</w:t>
      </w:r>
      <w:r>
        <w:rPr>
          <w:spacing w:val="-4"/>
        </w:rPr>
        <w:t xml:space="preserve"> </w:t>
      </w:r>
      <w:r>
        <w:t>critical</w:t>
      </w:r>
      <w:r>
        <w:rPr>
          <w:spacing w:val="-2"/>
        </w:rPr>
        <w:t xml:space="preserve"> </w:t>
      </w:r>
      <w:r>
        <w:t>skills required for advanced laboratory work.</w:t>
      </w:r>
    </w:p>
    <w:p w14:paraId="3E534A87" w14:textId="77777777" w:rsidR="00326A3B" w:rsidRDefault="00000000">
      <w:pPr>
        <w:pStyle w:val="ListParagraph"/>
        <w:numPr>
          <w:ilvl w:val="0"/>
          <w:numId w:val="22"/>
        </w:numPr>
        <w:tabs>
          <w:tab w:val="left" w:pos="1601"/>
        </w:tabs>
        <w:spacing w:before="4"/>
      </w:pPr>
      <w:r>
        <w:t>A</w:t>
      </w:r>
      <w:r>
        <w:rPr>
          <w:spacing w:val="-3"/>
        </w:rPr>
        <w:t xml:space="preserve"> </w:t>
      </w:r>
      <w:r>
        <w:t>minimum</w:t>
      </w:r>
      <w:r>
        <w:rPr>
          <w:spacing w:val="-2"/>
        </w:rPr>
        <w:t xml:space="preserve"> </w:t>
      </w:r>
      <w:r>
        <w:t>grade</w:t>
      </w:r>
      <w:r>
        <w:rPr>
          <w:spacing w:val="-2"/>
        </w:rPr>
        <w:t xml:space="preserve"> </w:t>
      </w:r>
      <w:r>
        <w:t>point</w:t>
      </w:r>
      <w:r>
        <w:rPr>
          <w:spacing w:val="-4"/>
        </w:rPr>
        <w:t xml:space="preserve"> </w:t>
      </w:r>
      <w:r>
        <w:t>average</w:t>
      </w:r>
      <w:r>
        <w:rPr>
          <w:spacing w:val="-5"/>
        </w:rPr>
        <w:t xml:space="preserve"> </w:t>
      </w:r>
      <w:r>
        <w:t>of</w:t>
      </w:r>
      <w:r>
        <w:rPr>
          <w:spacing w:val="-6"/>
        </w:rPr>
        <w:t xml:space="preserve"> </w:t>
      </w:r>
      <w:r>
        <w:t>3.0</w:t>
      </w:r>
      <w:r>
        <w:rPr>
          <w:spacing w:val="-2"/>
        </w:rPr>
        <w:t xml:space="preserve"> </w:t>
      </w:r>
      <w:r>
        <w:t>in</w:t>
      </w:r>
      <w:r>
        <w:rPr>
          <w:spacing w:val="-5"/>
        </w:rPr>
        <w:t xml:space="preserve"> </w:t>
      </w:r>
      <w:r>
        <w:t>the</w:t>
      </w:r>
      <w:r>
        <w:rPr>
          <w:spacing w:val="-2"/>
        </w:rPr>
        <w:t xml:space="preserve"> </w:t>
      </w:r>
      <w:r>
        <w:t>four</w:t>
      </w:r>
      <w:r>
        <w:rPr>
          <w:spacing w:val="-3"/>
        </w:rPr>
        <w:t xml:space="preserve"> </w:t>
      </w:r>
      <w:r>
        <w:t>science</w:t>
      </w:r>
      <w:r>
        <w:rPr>
          <w:spacing w:val="-1"/>
        </w:rPr>
        <w:t xml:space="preserve"> </w:t>
      </w:r>
      <w:r>
        <w:rPr>
          <w:spacing w:val="-2"/>
        </w:rPr>
        <w:t>courses.</w:t>
      </w:r>
    </w:p>
    <w:p w14:paraId="1C5EF623" w14:textId="77777777" w:rsidR="00326A3B" w:rsidRDefault="00000000">
      <w:pPr>
        <w:pStyle w:val="ListParagraph"/>
        <w:numPr>
          <w:ilvl w:val="0"/>
          <w:numId w:val="22"/>
        </w:numPr>
        <w:tabs>
          <w:tab w:val="left" w:pos="1601"/>
        </w:tabs>
      </w:pPr>
      <w:r>
        <w:t>Adequate</w:t>
      </w:r>
      <w:r>
        <w:rPr>
          <w:spacing w:val="-6"/>
        </w:rPr>
        <w:t xml:space="preserve"> </w:t>
      </w:r>
      <w:r>
        <w:t>space</w:t>
      </w:r>
      <w:r>
        <w:rPr>
          <w:spacing w:val="-4"/>
        </w:rPr>
        <w:t xml:space="preserve"> </w:t>
      </w:r>
      <w:r>
        <w:t>exists</w:t>
      </w:r>
      <w:r>
        <w:rPr>
          <w:spacing w:val="-5"/>
        </w:rPr>
        <w:t xml:space="preserve"> </w:t>
      </w:r>
      <w:r>
        <w:t>after</w:t>
      </w:r>
      <w:r>
        <w:rPr>
          <w:spacing w:val="-5"/>
        </w:rPr>
        <w:t xml:space="preserve"> </w:t>
      </w:r>
      <w:r>
        <w:t>enrolling</w:t>
      </w:r>
      <w:r>
        <w:rPr>
          <w:spacing w:val="-5"/>
        </w:rPr>
        <w:t xml:space="preserve"> </w:t>
      </w:r>
      <w:r>
        <w:t>Biology</w:t>
      </w:r>
      <w:r>
        <w:rPr>
          <w:spacing w:val="-6"/>
        </w:rPr>
        <w:t xml:space="preserve"> </w:t>
      </w:r>
      <w:r>
        <w:t>majors,</w:t>
      </w:r>
      <w:r>
        <w:rPr>
          <w:spacing w:val="-7"/>
        </w:rPr>
        <w:t xml:space="preserve"> </w:t>
      </w:r>
      <w:r>
        <w:t>who</w:t>
      </w:r>
      <w:r>
        <w:rPr>
          <w:spacing w:val="-3"/>
        </w:rPr>
        <w:t xml:space="preserve"> </w:t>
      </w:r>
      <w:r>
        <w:t>have</w:t>
      </w:r>
      <w:r>
        <w:rPr>
          <w:spacing w:val="-4"/>
        </w:rPr>
        <w:t xml:space="preserve"> </w:t>
      </w:r>
      <w:r>
        <w:t>priority</w:t>
      </w:r>
      <w:r>
        <w:rPr>
          <w:spacing w:val="-4"/>
        </w:rPr>
        <w:t xml:space="preserve"> </w:t>
      </w:r>
      <w:r>
        <w:t>for</w:t>
      </w:r>
      <w:r>
        <w:rPr>
          <w:spacing w:val="-5"/>
        </w:rPr>
        <w:t xml:space="preserve"> </w:t>
      </w:r>
      <w:r>
        <w:t>advanced</w:t>
      </w:r>
      <w:r>
        <w:rPr>
          <w:spacing w:val="-5"/>
        </w:rPr>
        <w:t xml:space="preserve"> </w:t>
      </w:r>
      <w:r>
        <w:rPr>
          <w:spacing w:val="-2"/>
        </w:rPr>
        <w:t>courses.</w:t>
      </w:r>
    </w:p>
    <w:p w14:paraId="02154F12" w14:textId="77777777" w:rsidR="00326A3B" w:rsidRDefault="00000000">
      <w:pPr>
        <w:pStyle w:val="Heading2"/>
        <w:spacing w:before="181"/>
      </w:pPr>
      <w:bookmarkStart w:id="156" w:name="Preparation_for_Graduate_School_and_Prof"/>
      <w:bookmarkEnd w:id="156"/>
      <w:r>
        <w:t>Preparation</w:t>
      </w:r>
      <w:r>
        <w:rPr>
          <w:spacing w:val="-8"/>
        </w:rPr>
        <w:t xml:space="preserve"> </w:t>
      </w:r>
      <w:r>
        <w:t>for</w:t>
      </w:r>
      <w:r>
        <w:rPr>
          <w:spacing w:val="-6"/>
        </w:rPr>
        <w:t xml:space="preserve"> </w:t>
      </w:r>
      <w:r>
        <w:t>Graduate</w:t>
      </w:r>
      <w:r>
        <w:rPr>
          <w:spacing w:val="-5"/>
        </w:rPr>
        <w:t xml:space="preserve"> </w:t>
      </w:r>
      <w:r>
        <w:t>School</w:t>
      </w:r>
      <w:r>
        <w:rPr>
          <w:spacing w:val="-5"/>
        </w:rPr>
        <w:t xml:space="preserve"> </w:t>
      </w:r>
      <w:r>
        <w:t>and</w:t>
      </w:r>
      <w:r>
        <w:rPr>
          <w:spacing w:val="-5"/>
        </w:rPr>
        <w:t xml:space="preserve"> </w:t>
      </w:r>
      <w:r>
        <w:t>Professional</w:t>
      </w:r>
      <w:r>
        <w:rPr>
          <w:spacing w:val="-5"/>
        </w:rPr>
        <w:t xml:space="preserve"> </w:t>
      </w:r>
      <w:r>
        <w:rPr>
          <w:spacing w:val="-2"/>
        </w:rPr>
        <w:t>Schools</w:t>
      </w:r>
    </w:p>
    <w:p w14:paraId="06871B6B" w14:textId="77777777" w:rsidR="00326A3B" w:rsidRDefault="00000000">
      <w:pPr>
        <w:pStyle w:val="BodyText"/>
        <w:spacing w:before="188" w:line="259" w:lineRule="auto"/>
        <w:ind w:left="880" w:right="825"/>
      </w:pPr>
      <w:r>
        <w:t>Biology</w:t>
      </w:r>
      <w:r>
        <w:rPr>
          <w:spacing w:val="-3"/>
        </w:rPr>
        <w:t xml:space="preserve"> </w:t>
      </w:r>
      <w:r>
        <w:t>majors</w:t>
      </w:r>
      <w:r>
        <w:rPr>
          <w:spacing w:val="-2"/>
        </w:rPr>
        <w:t xml:space="preserve"> </w:t>
      </w:r>
      <w:r>
        <w:t>preparing</w:t>
      </w:r>
      <w:r>
        <w:rPr>
          <w:spacing w:val="-3"/>
        </w:rPr>
        <w:t xml:space="preserve"> </w:t>
      </w:r>
      <w:r>
        <w:t>for</w:t>
      </w:r>
      <w:r>
        <w:rPr>
          <w:spacing w:val="-2"/>
        </w:rPr>
        <w:t xml:space="preserve"> </w:t>
      </w:r>
      <w:r>
        <w:t>graduate</w:t>
      </w:r>
      <w:r>
        <w:rPr>
          <w:spacing w:val="-4"/>
        </w:rPr>
        <w:t xml:space="preserve"> </w:t>
      </w:r>
      <w:r>
        <w:t>school</w:t>
      </w:r>
      <w:r>
        <w:rPr>
          <w:spacing w:val="-5"/>
        </w:rPr>
        <w:t xml:space="preserve"> </w:t>
      </w:r>
      <w:r>
        <w:t>are</w:t>
      </w:r>
      <w:r>
        <w:rPr>
          <w:spacing w:val="-1"/>
        </w:rPr>
        <w:t xml:space="preserve"> </w:t>
      </w:r>
      <w:r>
        <w:t>urged</w:t>
      </w:r>
      <w:r>
        <w:rPr>
          <w:spacing w:val="-3"/>
        </w:rPr>
        <w:t xml:space="preserve"> </w:t>
      </w:r>
      <w:r>
        <w:t>to</w:t>
      </w:r>
      <w:r>
        <w:rPr>
          <w:spacing w:val="-3"/>
        </w:rPr>
        <w:t xml:space="preserve"> </w:t>
      </w:r>
      <w:r>
        <w:t>consult</w:t>
      </w:r>
      <w:r>
        <w:rPr>
          <w:spacing w:val="-2"/>
        </w:rPr>
        <w:t xml:space="preserve"> </w:t>
      </w:r>
      <w:r>
        <w:t>with</w:t>
      </w:r>
      <w:r>
        <w:rPr>
          <w:spacing w:val="-3"/>
        </w:rPr>
        <w:t xml:space="preserve"> </w:t>
      </w:r>
      <w:r>
        <w:t>a</w:t>
      </w:r>
      <w:r>
        <w:rPr>
          <w:spacing w:val="-2"/>
        </w:rPr>
        <w:t xml:space="preserve"> </w:t>
      </w:r>
      <w:r>
        <w:t>faculty</w:t>
      </w:r>
      <w:r>
        <w:rPr>
          <w:spacing w:val="-3"/>
        </w:rPr>
        <w:t xml:space="preserve"> </w:t>
      </w:r>
      <w:r>
        <w:t>advisor</w:t>
      </w:r>
      <w:r>
        <w:rPr>
          <w:spacing w:val="-2"/>
        </w:rPr>
        <w:t xml:space="preserve"> </w:t>
      </w:r>
      <w:r>
        <w:t>as</w:t>
      </w:r>
      <w:r>
        <w:rPr>
          <w:spacing w:val="-4"/>
        </w:rPr>
        <w:t xml:space="preserve"> </w:t>
      </w:r>
      <w:r>
        <w:t>soon</w:t>
      </w:r>
      <w:r>
        <w:rPr>
          <w:spacing w:val="-3"/>
        </w:rPr>
        <w:t xml:space="preserve"> </w:t>
      </w:r>
      <w:r>
        <w:t>as possible in their academic career. Careful selection of courses beyond the core is important for preparation</w:t>
      </w:r>
      <w:r>
        <w:rPr>
          <w:spacing w:val="-3"/>
        </w:rPr>
        <w:t xml:space="preserve"> </w:t>
      </w:r>
      <w:r>
        <w:t>toward</w:t>
      </w:r>
      <w:r>
        <w:rPr>
          <w:spacing w:val="-1"/>
        </w:rPr>
        <w:t xml:space="preserve"> </w:t>
      </w:r>
      <w:r>
        <w:t>a specific sub-discipline. Most</w:t>
      </w:r>
      <w:r>
        <w:rPr>
          <w:spacing w:val="-2"/>
        </w:rPr>
        <w:t xml:space="preserve"> </w:t>
      </w:r>
      <w:r>
        <w:t>students preparing</w:t>
      </w:r>
      <w:r>
        <w:rPr>
          <w:spacing w:val="-1"/>
        </w:rPr>
        <w:t xml:space="preserve"> </w:t>
      </w:r>
      <w:r>
        <w:t>for graduate work</w:t>
      </w:r>
      <w:r>
        <w:rPr>
          <w:spacing w:val="-2"/>
        </w:rPr>
        <w:t xml:space="preserve"> </w:t>
      </w:r>
      <w:r>
        <w:t>complete</w:t>
      </w:r>
    </w:p>
    <w:p w14:paraId="08337BFE" w14:textId="77777777" w:rsidR="00326A3B" w:rsidRDefault="00326A3B">
      <w:pPr>
        <w:spacing w:line="259" w:lineRule="auto"/>
        <w:sectPr w:rsidR="00326A3B">
          <w:pgSz w:w="12240" w:h="15840"/>
          <w:pgMar w:top="1400" w:right="620" w:bottom="1000" w:left="560" w:header="0" w:footer="818" w:gutter="0"/>
          <w:cols w:space="720"/>
        </w:sectPr>
      </w:pPr>
    </w:p>
    <w:p w14:paraId="3A287883" w14:textId="77777777" w:rsidR="00326A3B" w:rsidRDefault="00000000">
      <w:pPr>
        <w:pStyle w:val="BodyText"/>
        <w:spacing w:before="39" w:line="259" w:lineRule="auto"/>
        <w:ind w:right="825"/>
      </w:pPr>
      <w:r>
        <w:lastRenderedPageBreak/>
        <w:t>additional courses in calculus, statistics, geography, geology, chemistry, and/or physics, and build communication</w:t>
      </w:r>
      <w:r>
        <w:rPr>
          <w:spacing w:val="-3"/>
        </w:rPr>
        <w:t xml:space="preserve"> </w:t>
      </w:r>
      <w:r>
        <w:t>and</w:t>
      </w:r>
      <w:r>
        <w:rPr>
          <w:spacing w:val="-5"/>
        </w:rPr>
        <w:t xml:space="preserve"> </w:t>
      </w:r>
      <w:r>
        <w:t>critical</w:t>
      </w:r>
      <w:r>
        <w:rPr>
          <w:spacing w:val="-4"/>
        </w:rPr>
        <w:t xml:space="preserve"> </w:t>
      </w:r>
      <w:r>
        <w:t>thinking</w:t>
      </w:r>
      <w:r>
        <w:rPr>
          <w:spacing w:val="-3"/>
        </w:rPr>
        <w:t xml:space="preserve"> </w:t>
      </w:r>
      <w:r>
        <w:t>skills.</w:t>
      </w:r>
      <w:r>
        <w:rPr>
          <w:spacing w:val="-2"/>
        </w:rPr>
        <w:t xml:space="preserve"> </w:t>
      </w:r>
      <w:r>
        <w:t>The</w:t>
      </w:r>
      <w:r>
        <w:rPr>
          <w:spacing w:val="-1"/>
        </w:rPr>
        <w:t xml:space="preserve"> </w:t>
      </w:r>
      <w:r>
        <w:t>Graduate</w:t>
      </w:r>
      <w:r>
        <w:rPr>
          <w:spacing w:val="-1"/>
        </w:rPr>
        <w:t xml:space="preserve"> </w:t>
      </w:r>
      <w:r>
        <w:t>Record</w:t>
      </w:r>
      <w:r>
        <w:rPr>
          <w:spacing w:val="-5"/>
        </w:rPr>
        <w:t xml:space="preserve"> </w:t>
      </w:r>
      <w:r>
        <w:t>Exam</w:t>
      </w:r>
      <w:r>
        <w:rPr>
          <w:spacing w:val="-1"/>
        </w:rPr>
        <w:t xml:space="preserve"> </w:t>
      </w:r>
      <w:r>
        <w:t>(GRE)</w:t>
      </w:r>
      <w:r>
        <w:rPr>
          <w:spacing w:val="-4"/>
        </w:rPr>
        <w:t xml:space="preserve"> </w:t>
      </w:r>
      <w:r>
        <w:t>or</w:t>
      </w:r>
      <w:r>
        <w:rPr>
          <w:spacing w:val="-4"/>
        </w:rPr>
        <w:t xml:space="preserve"> </w:t>
      </w:r>
      <w:r>
        <w:t>other</w:t>
      </w:r>
      <w:r>
        <w:rPr>
          <w:spacing w:val="-2"/>
        </w:rPr>
        <w:t xml:space="preserve"> </w:t>
      </w:r>
      <w:r>
        <w:t>professional</w:t>
      </w:r>
      <w:r>
        <w:rPr>
          <w:spacing w:val="-4"/>
        </w:rPr>
        <w:t xml:space="preserve"> </w:t>
      </w:r>
      <w:r>
        <w:t>school exams (MCAT, DAT, etc.) can be taken at the end of the junior or early in the senior year.</w:t>
      </w:r>
    </w:p>
    <w:p w14:paraId="3DA3FB7B" w14:textId="77777777" w:rsidR="00326A3B" w:rsidRDefault="00000000">
      <w:pPr>
        <w:pStyle w:val="BodyText"/>
        <w:spacing w:before="160" w:line="259" w:lineRule="auto"/>
        <w:ind w:right="825"/>
      </w:pPr>
      <w:r>
        <w:rPr>
          <w:b/>
        </w:rPr>
        <w:t xml:space="preserve">100 Biology Explorations </w:t>
      </w:r>
      <w:r>
        <w:t>(1 course) This course explores the biological world. Students learn how scientists</w:t>
      </w:r>
      <w:r>
        <w:rPr>
          <w:spacing w:val="-4"/>
        </w:rPr>
        <w:t xml:space="preserve"> </w:t>
      </w:r>
      <w:r>
        <w:t>identify</w:t>
      </w:r>
      <w:r>
        <w:rPr>
          <w:spacing w:val="-3"/>
        </w:rPr>
        <w:t xml:space="preserve"> </w:t>
      </w:r>
      <w:r>
        <w:t>and</w:t>
      </w:r>
      <w:r>
        <w:rPr>
          <w:spacing w:val="-3"/>
        </w:rPr>
        <w:t xml:space="preserve"> </w:t>
      </w:r>
      <w:r>
        <w:t>evaluate</w:t>
      </w:r>
      <w:r>
        <w:rPr>
          <w:spacing w:val="-1"/>
        </w:rPr>
        <w:t xml:space="preserve"> </w:t>
      </w:r>
      <w:r>
        <w:t>questions</w:t>
      </w:r>
      <w:r>
        <w:rPr>
          <w:spacing w:val="-2"/>
        </w:rPr>
        <w:t xml:space="preserve"> </w:t>
      </w:r>
      <w:r>
        <w:t>related</w:t>
      </w:r>
      <w:r>
        <w:rPr>
          <w:spacing w:val="-5"/>
        </w:rPr>
        <w:t xml:space="preserve"> </w:t>
      </w:r>
      <w:r>
        <w:t>to</w:t>
      </w:r>
      <w:r>
        <w:rPr>
          <w:spacing w:val="-3"/>
        </w:rPr>
        <w:t xml:space="preserve"> </w:t>
      </w:r>
      <w:r>
        <w:t>genetics,</w:t>
      </w:r>
      <w:r>
        <w:rPr>
          <w:spacing w:val="-4"/>
        </w:rPr>
        <w:t xml:space="preserve"> </w:t>
      </w:r>
      <w:r>
        <w:t>evolution,</w:t>
      </w:r>
      <w:r>
        <w:rPr>
          <w:spacing w:val="-5"/>
        </w:rPr>
        <w:t xml:space="preserve"> </w:t>
      </w:r>
      <w:r>
        <w:t>ecology,</w:t>
      </w:r>
      <w:r>
        <w:rPr>
          <w:spacing w:val="-4"/>
        </w:rPr>
        <w:t xml:space="preserve"> </w:t>
      </w:r>
      <w:r>
        <w:t>organisms</w:t>
      </w:r>
      <w:r>
        <w:rPr>
          <w:spacing w:val="-4"/>
        </w:rPr>
        <w:t xml:space="preserve"> </w:t>
      </w:r>
      <w:r>
        <w:t>or</w:t>
      </w:r>
      <w:r>
        <w:rPr>
          <w:spacing w:val="-2"/>
        </w:rPr>
        <w:t xml:space="preserve"> </w:t>
      </w:r>
      <w:r>
        <w:t xml:space="preserve">cellular biology. Emphases will change depending on the instructor. Connections are made across disciplines through discussion, lecture, case studies, and laboratories. For students not intending to major in the sciences, BIO-100 and BIO-101 cannot both be taken for credit. </w:t>
      </w:r>
      <w:r>
        <w:rPr>
          <w:b/>
        </w:rPr>
        <w:t xml:space="preserve">NTSCI, </w:t>
      </w:r>
      <w:r>
        <w:t>Offered occasionally.</w:t>
      </w:r>
    </w:p>
    <w:p w14:paraId="56F371FA" w14:textId="77777777" w:rsidR="00326A3B" w:rsidRDefault="00000000">
      <w:pPr>
        <w:pStyle w:val="BodyText"/>
        <w:spacing w:before="157" w:line="259" w:lineRule="auto"/>
        <w:ind w:left="878" w:right="825"/>
      </w:pPr>
      <w:r>
        <w:rPr>
          <w:b/>
        </w:rPr>
        <w:t xml:space="preserve">101 Principles of Biology </w:t>
      </w:r>
      <w:r>
        <w:t>(1 course) A general introduction to the study of biology. Topics include the structure</w:t>
      </w:r>
      <w:r>
        <w:rPr>
          <w:spacing w:val="-1"/>
        </w:rPr>
        <w:t xml:space="preserve"> </w:t>
      </w:r>
      <w:r>
        <w:t>and</w:t>
      </w:r>
      <w:r>
        <w:rPr>
          <w:spacing w:val="-3"/>
        </w:rPr>
        <w:t xml:space="preserve"> </w:t>
      </w:r>
      <w:r>
        <w:t>function</w:t>
      </w:r>
      <w:r>
        <w:rPr>
          <w:spacing w:val="-5"/>
        </w:rPr>
        <w:t xml:space="preserve"> </w:t>
      </w:r>
      <w:r>
        <w:t>of</w:t>
      </w:r>
      <w:r>
        <w:rPr>
          <w:spacing w:val="-4"/>
        </w:rPr>
        <w:t xml:space="preserve"> </w:t>
      </w:r>
      <w:r>
        <w:t>macromolecules</w:t>
      </w:r>
      <w:r>
        <w:rPr>
          <w:spacing w:val="-2"/>
        </w:rPr>
        <w:t xml:space="preserve"> </w:t>
      </w:r>
      <w:r>
        <w:t>and</w:t>
      </w:r>
      <w:r>
        <w:rPr>
          <w:spacing w:val="-5"/>
        </w:rPr>
        <w:t xml:space="preserve"> </w:t>
      </w:r>
      <w:r>
        <w:t>cells,</w:t>
      </w:r>
      <w:r>
        <w:rPr>
          <w:spacing w:val="-7"/>
        </w:rPr>
        <w:t xml:space="preserve"> </w:t>
      </w:r>
      <w:r>
        <w:t>basic</w:t>
      </w:r>
      <w:r>
        <w:rPr>
          <w:spacing w:val="-2"/>
        </w:rPr>
        <w:t xml:space="preserve"> </w:t>
      </w:r>
      <w:r>
        <w:t>metabolism,</w:t>
      </w:r>
      <w:r>
        <w:rPr>
          <w:spacing w:val="-2"/>
        </w:rPr>
        <w:t xml:space="preserve"> </w:t>
      </w:r>
      <w:r>
        <w:t>genetics,</w:t>
      </w:r>
      <w:r>
        <w:rPr>
          <w:spacing w:val="-2"/>
        </w:rPr>
        <w:t xml:space="preserve"> </w:t>
      </w:r>
      <w:r>
        <w:t>ecology,</w:t>
      </w:r>
      <w:r>
        <w:rPr>
          <w:spacing w:val="-2"/>
        </w:rPr>
        <w:t xml:space="preserve"> </w:t>
      </w:r>
      <w:r>
        <w:t>and</w:t>
      </w:r>
      <w:r>
        <w:rPr>
          <w:spacing w:val="-3"/>
        </w:rPr>
        <w:t xml:space="preserve"> </w:t>
      </w:r>
      <w:r>
        <w:t>evolution. Three hours of lecture and</w:t>
      </w:r>
      <w:r>
        <w:rPr>
          <w:spacing w:val="-1"/>
        </w:rPr>
        <w:t xml:space="preserve"> </w:t>
      </w:r>
      <w:r>
        <w:t>two hours of laboratory weekly.</w:t>
      </w:r>
      <w:r>
        <w:rPr>
          <w:spacing w:val="-1"/>
        </w:rPr>
        <w:t xml:space="preserve"> </w:t>
      </w:r>
      <w:r>
        <w:t>Required for students intending to major in Biology, Biochemistry and Molecular Biology, Environmental Life Sciences, Life Science Teaching, or Nursing. Recommended for majors in Chemistry and Exercise Physiology. BIO-100 and BIO-101 cannot both be taken for credit. Fall semester.</w:t>
      </w:r>
    </w:p>
    <w:p w14:paraId="54686AEC" w14:textId="77777777" w:rsidR="00326A3B" w:rsidRDefault="00000000">
      <w:pPr>
        <w:pStyle w:val="BodyText"/>
        <w:spacing w:before="160" w:line="259" w:lineRule="auto"/>
        <w:ind w:left="878" w:right="908"/>
      </w:pPr>
      <w:r>
        <w:rPr>
          <w:b/>
        </w:rPr>
        <w:t xml:space="preserve">102 Organismal Biology </w:t>
      </w:r>
      <w:r>
        <w:t>(1 course) This course introduces the organization of the major organismal groups including bacteria, protists, fungi, plants, and animals. Topics include the evolutionary histories of</w:t>
      </w:r>
      <w:r>
        <w:rPr>
          <w:spacing w:val="-5"/>
        </w:rPr>
        <w:t xml:space="preserve"> </w:t>
      </w:r>
      <w:r>
        <w:t>major</w:t>
      </w:r>
      <w:r>
        <w:rPr>
          <w:spacing w:val="-3"/>
        </w:rPr>
        <w:t xml:space="preserve"> </w:t>
      </w:r>
      <w:r>
        <w:t>groups,</w:t>
      </w:r>
      <w:r>
        <w:rPr>
          <w:spacing w:val="-5"/>
        </w:rPr>
        <w:t xml:space="preserve"> </w:t>
      </w:r>
      <w:r>
        <w:t>their</w:t>
      </w:r>
      <w:r>
        <w:rPr>
          <w:spacing w:val="-5"/>
        </w:rPr>
        <w:t xml:space="preserve"> </w:t>
      </w:r>
      <w:r>
        <w:t>structure-function</w:t>
      </w:r>
      <w:r>
        <w:rPr>
          <w:spacing w:val="-4"/>
        </w:rPr>
        <w:t xml:space="preserve"> </w:t>
      </w:r>
      <w:r>
        <w:t>relationships,</w:t>
      </w:r>
      <w:r>
        <w:rPr>
          <w:spacing w:val="-5"/>
        </w:rPr>
        <w:t xml:space="preserve"> </w:t>
      </w:r>
      <w:r>
        <w:t>the</w:t>
      </w:r>
      <w:r>
        <w:rPr>
          <w:spacing w:val="-2"/>
        </w:rPr>
        <w:t xml:space="preserve"> </w:t>
      </w:r>
      <w:r>
        <w:t>physiology</w:t>
      </w:r>
      <w:r>
        <w:rPr>
          <w:spacing w:val="-4"/>
        </w:rPr>
        <w:t xml:space="preserve"> </w:t>
      </w:r>
      <w:r>
        <w:t>of</w:t>
      </w:r>
      <w:r>
        <w:rPr>
          <w:spacing w:val="-3"/>
        </w:rPr>
        <w:t xml:space="preserve"> </w:t>
      </w:r>
      <w:r>
        <w:t>select</w:t>
      </w:r>
      <w:r>
        <w:rPr>
          <w:spacing w:val="-2"/>
        </w:rPr>
        <w:t xml:space="preserve"> </w:t>
      </w:r>
      <w:r>
        <w:t>systems,</w:t>
      </w:r>
      <w:r>
        <w:rPr>
          <w:spacing w:val="-3"/>
        </w:rPr>
        <w:t xml:space="preserve"> </w:t>
      </w:r>
      <w:r>
        <w:t>and</w:t>
      </w:r>
      <w:r>
        <w:rPr>
          <w:spacing w:val="-4"/>
        </w:rPr>
        <w:t xml:space="preserve"> </w:t>
      </w:r>
      <w:r>
        <w:t>the</w:t>
      </w:r>
      <w:r>
        <w:rPr>
          <w:spacing w:val="-2"/>
        </w:rPr>
        <w:t xml:space="preserve"> </w:t>
      </w:r>
      <w:r>
        <w:t>impact organisms have in our daily lives. Four hours of lecture and three hours of laboratory weekly.</w:t>
      </w:r>
    </w:p>
    <w:p w14:paraId="44DAB72D" w14:textId="77777777" w:rsidR="00326A3B" w:rsidRDefault="00000000">
      <w:pPr>
        <w:pStyle w:val="BodyText"/>
        <w:spacing w:line="267" w:lineRule="exact"/>
        <w:ind w:left="878"/>
      </w:pPr>
      <w:r>
        <w:t>Prerequisite:</w:t>
      </w:r>
      <w:r>
        <w:rPr>
          <w:spacing w:val="-8"/>
        </w:rPr>
        <w:t xml:space="preserve"> </w:t>
      </w:r>
      <w:r>
        <w:t>BIO-101.</w:t>
      </w:r>
      <w:r>
        <w:rPr>
          <w:spacing w:val="-6"/>
        </w:rPr>
        <w:t xml:space="preserve"> </w:t>
      </w:r>
      <w:r>
        <w:t>Spring</w:t>
      </w:r>
      <w:r>
        <w:rPr>
          <w:spacing w:val="-7"/>
        </w:rPr>
        <w:t xml:space="preserve"> </w:t>
      </w:r>
      <w:r>
        <w:rPr>
          <w:spacing w:val="-2"/>
        </w:rPr>
        <w:t>semester.</w:t>
      </w:r>
    </w:p>
    <w:p w14:paraId="15B21237" w14:textId="77777777" w:rsidR="00326A3B" w:rsidRDefault="00000000">
      <w:pPr>
        <w:pStyle w:val="BodyText"/>
        <w:spacing w:before="181" w:line="259" w:lineRule="auto"/>
        <w:ind w:left="877" w:right="825"/>
      </w:pPr>
      <w:r>
        <w:rPr>
          <w:b/>
        </w:rPr>
        <w:t>201 Cell and</w:t>
      </w:r>
      <w:r>
        <w:rPr>
          <w:b/>
          <w:spacing w:val="-2"/>
        </w:rPr>
        <w:t xml:space="preserve"> </w:t>
      </w:r>
      <w:r>
        <w:rPr>
          <w:b/>
        </w:rPr>
        <w:t>Molecular</w:t>
      </w:r>
      <w:r>
        <w:rPr>
          <w:b/>
          <w:spacing w:val="-3"/>
        </w:rPr>
        <w:t xml:space="preserve"> </w:t>
      </w:r>
      <w:r>
        <w:rPr>
          <w:b/>
        </w:rPr>
        <w:t>Biology</w:t>
      </w:r>
      <w:r>
        <w:rPr>
          <w:b/>
          <w:spacing w:val="-3"/>
        </w:rPr>
        <w:t xml:space="preserve"> </w:t>
      </w:r>
      <w:r>
        <w:t>(1</w:t>
      </w:r>
      <w:r>
        <w:rPr>
          <w:spacing w:val="-2"/>
        </w:rPr>
        <w:t xml:space="preserve"> </w:t>
      </w:r>
      <w:r>
        <w:t>course)</w:t>
      </w:r>
      <w:r>
        <w:rPr>
          <w:spacing w:val="-3"/>
        </w:rPr>
        <w:t xml:space="preserve"> </w:t>
      </w:r>
      <w:r>
        <w:t>This</w:t>
      </w:r>
      <w:r>
        <w:rPr>
          <w:spacing w:val="-1"/>
        </w:rPr>
        <w:t xml:space="preserve"> </w:t>
      </w:r>
      <w:r>
        <w:t>course</w:t>
      </w:r>
      <w:r>
        <w:rPr>
          <w:spacing w:val="-3"/>
        </w:rPr>
        <w:t xml:space="preserve"> </w:t>
      </w:r>
      <w:r>
        <w:t>provides</w:t>
      </w:r>
      <w:r>
        <w:rPr>
          <w:spacing w:val="-3"/>
        </w:rPr>
        <w:t xml:space="preserve"> </w:t>
      </w:r>
      <w:r>
        <w:t>a</w:t>
      </w:r>
      <w:r>
        <w:rPr>
          <w:spacing w:val="-1"/>
        </w:rPr>
        <w:t xml:space="preserve"> </w:t>
      </w:r>
      <w:r>
        <w:t>study</w:t>
      </w:r>
      <w:r>
        <w:rPr>
          <w:spacing w:val="-2"/>
        </w:rPr>
        <w:t xml:space="preserve"> </w:t>
      </w:r>
      <w:r>
        <w:t>of</w:t>
      </w:r>
      <w:r>
        <w:rPr>
          <w:spacing w:val="-1"/>
        </w:rPr>
        <w:t xml:space="preserve"> </w:t>
      </w:r>
      <w:r>
        <w:t>the</w:t>
      </w:r>
      <w:r>
        <w:rPr>
          <w:spacing w:val="-3"/>
        </w:rPr>
        <w:t xml:space="preserve"> </w:t>
      </w:r>
      <w:r>
        <w:t>structure and</w:t>
      </w:r>
      <w:r>
        <w:rPr>
          <w:spacing w:val="-2"/>
        </w:rPr>
        <w:t xml:space="preserve"> </w:t>
      </w:r>
      <w:r>
        <w:t>function</w:t>
      </w:r>
      <w:r>
        <w:rPr>
          <w:spacing w:val="-4"/>
        </w:rPr>
        <w:t xml:space="preserve"> </w:t>
      </w:r>
      <w:r>
        <w:t xml:space="preserve">of eukaryotic and prokaryotic cells. Additional topics include energy transformation, respiration, photosynthesis, cytogenetics, signal transduction, and the molecular aspects of gene regulation. Four hours of lecture and three hours of laboratory weekly. Prerequisites: BIO-102 and CHE-141. Fall </w:t>
      </w:r>
      <w:r>
        <w:rPr>
          <w:spacing w:val="-2"/>
        </w:rPr>
        <w:t>semester.</w:t>
      </w:r>
    </w:p>
    <w:p w14:paraId="6B718BCA" w14:textId="77777777" w:rsidR="00326A3B" w:rsidRDefault="00000000">
      <w:pPr>
        <w:pStyle w:val="BodyText"/>
        <w:spacing w:before="157" w:line="259" w:lineRule="auto"/>
        <w:ind w:left="877" w:right="858"/>
      </w:pPr>
      <w:r>
        <w:rPr>
          <w:b/>
        </w:rPr>
        <w:t xml:space="preserve">202 Evolution, Ecology, and Behavior </w:t>
      </w:r>
      <w:r>
        <w:t>(1 course) This course focuses on three themes: 1) the mechanisms, patterns and evidence of microevolution and macroevolution; 2) ecology, including the distribution and abundance of organisms, populations, species and system level processes; and 3) behavior. Labs build on analytical and scientific communication skills introduced in BIO-101, -102 and 201</w:t>
      </w:r>
      <w:r>
        <w:rPr>
          <w:spacing w:val="-1"/>
        </w:rPr>
        <w:t xml:space="preserve"> </w:t>
      </w:r>
      <w:r>
        <w:t>and</w:t>
      </w:r>
      <w:r>
        <w:rPr>
          <w:spacing w:val="-3"/>
        </w:rPr>
        <w:t xml:space="preserve"> </w:t>
      </w:r>
      <w:r>
        <w:t>include</w:t>
      </w:r>
      <w:r>
        <w:rPr>
          <w:spacing w:val="-1"/>
        </w:rPr>
        <w:t xml:space="preserve"> </w:t>
      </w:r>
      <w:r>
        <w:t>independent</w:t>
      </w:r>
      <w:r>
        <w:rPr>
          <w:spacing w:val="-1"/>
        </w:rPr>
        <w:t xml:space="preserve"> </w:t>
      </w:r>
      <w:r>
        <w:t>research.</w:t>
      </w:r>
      <w:r>
        <w:rPr>
          <w:spacing w:val="-2"/>
        </w:rPr>
        <w:t xml:space="preserve"> </w:t>
      </w:r>
      <w:r>
        <w:t>Four</w:t>
      </w:r>
      <w:r>
        <w:rPr>
          <w:spacing w:val="-2"/>
        </w:rPr>
        <w:t xml:space="preserve"> </w:t>
      </w:r>
      <w:r>
        <w:t>hours</w:t>
      </w:r>
      <w:r>
        <w:rPr>
          <w:spacing w:val="-4"/>
        </w:rPr>
        <w:t xml:space="preserve"> </w:t>
      </w:r>
      <w:r>
        <w:t>of</w:t>
      </w:r>
      <w:r>
        <w:rPr>
          <w:spacing w:val="-2"/>
        </w:rPr>
        <w:t xml:space="preserve"> </w:t>
      </w:r>
      <w:r>
        <w:t>lecture</w:t>
      </w:r>
      <w:r>
        <w:rPr>
          <w:spacing w:val="-4"/>
        </w:rPr>
        <w:t xml:space="preserve"> </w:t>
      </w:r>
      <w:r>
        <w:t>and</w:t>
      </w:r>
      <w:r>
        <w:rPr>
          <w:spacing w:val="-3"/>
        </w:rPr>
        <w:t xml:space="preserve"> </w:t>
      </w:r>
      <w:r>
        <w:t>three</w:t>
      </w:r>
      <w:r>
        <w:rPr>
          <w:spacing w:val="-4"/>
        </w:rPr>
        <w:t xml:space="preserve"> </w:t>
      </w:r>
      <w:r>
        <w:t>hours</w:t>
      </w:r>
      <w:r>
        <w:rPr>
          <w:spacing w:val="-4"/>
        </w:rPr>
        <w:t xml:space="preserve"> </w:t>
      </w:r>
      <w:r>
        <w:t>of</w:t>
      </w:r>
      <w:r>
        <w:rPr>
          <w:spacing w:val="-2"/>
        </w:rPr>
        <w:t xml:space="preserve"> </w:t>
      </w:r>
      <w:r>
        <w:t>laboratory</w:t>
      </w:r>
      <w:r>
        <w:rPr>
          <w:spacing w:val="-3"/>
        </w:rPr>
        <w:t xml:space="preserve"> </w:t>
      </w:r>
      <w:r>
        <w:t>or</w:t>
      </w:r>
      <w:r>
        <w:rPr>
          <w:spacing w:val="-2"/>
        </w:rPr>
        <w:t xml:space="preserve"> </w:t>
      </w:r>
      <w:r>
        <w:t>field</w:t>
      </w:r>
      <w:r>
        <w:rPr>
          <w:spacing w:val="-3"/>
        </w:rPr>
        <w:t xml:space="preserve"> </w:t>
      </w:r>
      <w:r>
        <w:t xml:space="preserve">work weekly. Prerequisites: BIO-201except declared Environmental Studies Life Science (by permission and other course preparation recommended). </w:t>
      </w:r>
      <w:r>
        <w:rPr>
          <w:b/>
        </w:rPr>
        <w:t>NTSCI</w:t>
      </w:r>
      <w:r>
        <w:t>, Spring semester.</w:t>
      </w:r>
    </w:p>
    <w:p w14:paraId="7E0CACFB" w14:textId="77777777" w:rsidR="00326A3B" w:rsidRDefault="00000000">
      <w:pPr>
        <w:pStyle w:val="BodyText"/>
        <w:spacing w:before="159" w:line="259" w:lineRule="auto"/>
        <w:ind w:left="877" w:right="825"/>
      </w:pPr>
      <w:r>
        <w:rPr>
          <w:b/>
        </w:rPr>
        <w:t xml:space="preserve">218 Fundamentals of Microbiology </w:t>
      </w:r>
      <w:r>
        <w:t>(1 course) A study of the interactions between microbes and humans,</w:t>
      </w:r>
      <w:r>
        <w:rPr>
          <w:spacing w:val="-2"/>
        </w:rPr>
        <w:t xml:space="preserve"> </w:t>
      </w:r>
      <w:r>
        <w:t>with</w:t>
      </w:r>
      <w:r>
        <w:rPr>
          <w:spacing w:val="-3"/>
        </w:rPr>
        <w:t xml:space="preserve"> </w:t>
      </w:r>
      <w:r>
        <w:t>a</w:t>
      </w:r>
      <w:r>
        <w:rPr>
          <w:spacing w:val="-2"/>
        </w:rPr>
        <w:t xml:space="preserve"> </w:t>
      </w:r>
      <w:r>
        <w:t>particular</w:t>
      </w:r>
      <w:r>
        <w:rPr>
          <w:spacing w:val="-2"/>
        </w:rPr>
        <w:t xml:space="preserve"> </w:t>
      </w:r>
      <w:r>
        <w:t>focus</w:t>
      </w:r>
      <w:r>
        <w:rPr>
          <w:spacing w:val="-4"/>
        </w:rPr>
        <w:t xml:space="preserve"> </w:t>
      </w:r>
      <w:r>
        <w:t>on</w:t>
      </w:r>
      <w:r>
        <w:rPr>
          <w:spacing w:val="-3"/>
        </w:rPr>
        <w:t xml:space="preserve"> </w:t>
      </w:r>
      <w:r>
        <w:t>human</w:t>
      </w:r>
      <w:r>
        <w:rPr>
          <w:spacing w:val="-5"/>
        </w:rPr>
        <w:t xml:space="preserve"> </w:t>
      </w:r>
      <w:r>
        <w:t>disease.</w:t>
      </w:r>
      <w:r>
        <w:rPr>
          <w:spacing w:val="-2"/>
        </w:rPr>
        <w:t xml:space="preserve"> </w:t>
      </w:r>
      <w:r>
        <w:t>Topics</w:t>
      </w:r>
      <w:r>
        <w:rPr>
          <w:spacing w:val="-2"/>
        </w:rPr>
        <w:t xml:space="preserve"> </w:t>
      </w:r>
      <w:r>
        <w:t>include</w:t>
      </w:r>
      <w:r>
        <w:rPr>
          <w:spacing w:val="-1"/>
        </w:rPr>
        <w:t xml:space="preserve"> </w:t>
      </w:r>
      <w:r>
        <w:t>the</w:t>
      </w:r>
      <w:r>
        <w:rPr>
          <w:spacing w:val="-4"/>
        </w:rPr>
        <w:t xml:space="preserve"> </w:t>
      </w:r>
      <w:r>
        <w:t>morphology</w:t>
      </w:r>
      <w:r>
        <w:rPr>
          <w:spacing w:val="-1"/>
        </w:rPr>
        <w:t xml:space="preserve"> </w:t>
      </w:r>
      <w:r>
        <w:t>and</w:t>
      </w:r>
      <w:r>
        <w:rPr>
          <w:spacing w:val="-3"/>
        </w:rPr>
        <w:t xml:space="preserve"> </w:t>
      </w:r>
      <w:r>
        <w:t>biochemistry</w:t>
      </w:r>
      <w:r>
        <w:rPr>
          <w:spacing w:val="-3"/>
        </w:rPr>
        <w:t xml:space="preserve"> </w:t>
      </w:r>
      <w:r>
        <w:t>of bacteria and</w:t>
      </w:r>
      <w:r>
        <w:rPr>
          <w:spacing w:val="-2"/>
        </w:rPr>
        <w:t xml:space="preserve"> </w:t>
      </w:r>
      <w:r>
        <w:t>viruses,</w:t>
      </w:r>
      <w:r>
        <w:rPr>
          <w:spacing w:val="-1"/>
        </w:rPr>
        <w:t xml:space="preserve"> </w:t>
      </w:r>
      <w:r>
        <w:t>how they cause human</w:t>
      </w:r>
      <w:r>
        <w:rPr>
          <w:spacing w:val="-2"/>
        </w:rPr>
        <w:t xml:space="preserve"> </w:t>
      </w:r>
      <w:r>
        <w:t>disease,</w:t>
      </w:r>
      <w:r>
        <w:rPr>
          <w:spacing w:val="-1"/>
        </w:rPr>
        <w:t xml:space="preserve"> </w:t>
      </w:r>
      <w:r>
        <w:t>how</w:t>
      </w:r>
      <w:r>
        <w:rPr>
          <w:spacing w:val="-1"/>
        </w:rPr>
        <w:t xml:space="preserve"> </w:t>
      </w:r>
      <w:r>
        <w:t>the body fights</w:t>
      </w:r>
      <w:r>
        <w:rPr>
          <w:spacing w:val="-1"/>
        </w:rPr>
        <w:t xml:space="preserve"> </w:t>
      </w:r>
      <w:r>
        <w:t xml:space="preserve">infection, and how infection can be controlled. Three hours of lecture and three hours of laboratory weekly. BIO-218 and BIO-380 cannot both be counted towards the Biology major. Prerequisite: BIO-101. </w:t>
      </w:r>
      <w:r>
        <w:rPr>
          <w:b/>
        </w:rPr>
        <w:t>NTSCI</w:t>
      </w:r>
      <w:r>
        <w:t>, Spring semester.</w:t>
      </w:r>
    </w:p>
    <w:p w14:paraId="475508E7" w14:textId="77777777" w:rsidR="00326A3B" w:rsidRDefault="00000000">
      <w:pPr>
        <w:pStyle w:val="BodyText"/>
        <w:spacing w:before="160" w:line="259" w:lineRule="auto"/>
        <w:ind w:left="877" w:right="908"/>
      </w:pPr>
      <w:r>
        <w:rPr>
          <w:b/>
        </w:rPr>
        <w:t xml:space="preserve">241 Invertebrate Zoology </w:t>
      </w:r>
      <w:r>
        <w:t>(1 course) This course explores the remarkable lives of animals without backbones including their systematics, life history, form and function. Lectures focus on the unique features of different invertebrate clades and how representative individuals interact with each other and</w:t>
      </w:r>
      <w:r>
        <w:rPr>
          <w:spacing w:val="-3"/>
        </w:rPr>
        <w:t xml:space="preserve"> </w:t>
      </w:r>
      <w:r>
        <w:t>their</w:t>
      </w:r>
      <w:r>
        <w:rPr>
          <w:spacing w:val="-2"/>
        </w:rPr>
        <w:t xml:space="preserve"> </w:t>
      </w:r>
      <w:r>
        <w:t>environments.</w:t>
      </w:r>
      <w:r>
        <w:rPr>
          <w:spacing w:val="-2"/>
        </w:rPr>
        <w:t xml:space="preserve"> </w:t>
      </w:r>
      <w:r>
        <w:t>Laboratory</w:t>
      </w:r>
      <w:r>
        <w:rPr>
          <w:spacing w:val="-3"/>
        </w:rPr>
        <w:t xml:space="preserve"> </w:t>
      </w:r>
      <w:r>
        <w:t>work</w:t>
      </w:r>
      <w:r>
        <w:rPr>
          <w:spacing w:val="-1"/>
        </w:rPr>
        <w:t xml:space="preserve"> </w:t>
      </w:r>
      <w:r>
        <w:t>includes:</w:t>
      </w:r>
      <w:r>
        <w:rPr>
          <w:spacing w:val="-3"/>
        </w:rPr>
        <w:t xml:space="preserve"> </w:t>
      </w:r>
      <w:r>
        <w:t>1)</w:t>
      </w:r>
      <w:r>
        <w:rPr>
          <w:spacing w:val="-4"/>
        </w:rPr>
        <w:t xml:space="preserve"> </w:t>
      </w:r>
      <w:r>
        <w:t>a</w:t>
      </w:r>
      <w:r>
        <w:rPr>
          <w:spacing w:val="-2"/>
        </w:rPr>
        <w:t xml:space="preserve"> </w:t>
      </w:r>
      <w:r>
        <w:t>field</w:t>
      </w:r>
      <w:r>
        <w:rPr>
          <w:spacing w:val="-5"/>
        </w:rPr>
        <w:t xml:space="preserve"> </w:t>
      </w:r>
      <w:r>
        <w:t>monitoring</w:t>
      </w:r>
      <w:r>
        <w:rPr>
          <w:spacing w:val="-3"/>
        </w:rPr>
        <w:t xml:space="preserve"> </w:t>
      </w:r>
      <w:r>
        <w:t>project,</w:t>
      </w:r>
      <w:r>
        <w:rPr>
          <w:spacing w:val="-4"/>
        </w:rPr>
        <w:t xml:space="preserve"> </w:t>
      </w:r>
      <w:r>
        <w:t>and</w:t>
      </w:r>
      <w:r>
        <w:rPr>
          <w:spacing w:val="-3"/>
        </w:rPr>
        <w:t xml:space="preserve"> </w:t>
      </w:r>
      <w:r>
        <w:t>2)</w:t>
      </w:r>
      <w:r>
        <w:rPr>
          <w:spacing w:val="-2"/>
        </w:rPr>
        <w:t xml:space="preserve"> </w:t>
      </w:r>
      <w:r>
        <w:t>examination</w:t>
      </w:r>
      <w:r>
        <w:rPr>
          <w:spacing w:val="-5"/>
        </w:rPr>
        <w:t xml:space="preserve"> </w:t>
      </w:r>
      <w:r>
        <w:t>of</w:t>
      </w:r>
    </w:p>
    <w:p w14:paraId="2443592A" w14:textId="77777777" w:rsidR="00326A3B" w:rsidRDefault="00326A3B">
      <w:pPr>
        <w:spacing w:line="259" w:lineRule="auto"/>
        <w:sectPr w:rsidR="00326A3B">
          <w:pgSz w:w="12240" w:h="15840"/>
          <w:pgMar w:top="1400" w:right="620" w:bottom="1000" w:left="560" w:header="0" w:footer="818" w:gutter="0"/>
          <w:cols w:space="720"/>
        </w:sectPr>
      </w:pPr>
    </w:p>
    <w:p w14:paraId="46C07287" w14:textId="77777777" w:rsidR="00326A3B" w:rsidRDefault="00000000">
      <w:pPr>
        <w:pStyle w:val="BodyText"/>
        <w:spacing w:before="39" w:line="259" w:lineRule="auto"/>
        <w:ind w:left="880" w:right="825"/>
      </w:pPr>
      <w:r>
        <w:lastRenderedPageBreak/>
        <w:t>invertebrate</w:t>
      </w:r>
      <w:r>
        <w:rPr>
          <w:spacing w:val="-1"/>
        </w:rPr>
        <w:t xml:space="preserve"> </w:t>
      </w:r>
      <w:r>
        <w:t>diversity,</w:t>
      </w:r>
      <w:r>
        <w:rPr>
          <w:spacing w:val="-4"/>
        </w:rPr>
        <w:t xml:space="preserve"> </w:t>
      </w:r>
      <w:r>
        <w:t>structure,</w:t>
      </w:r>
      <w:r>
        <w:rPr>
          <w:spacing w:val="-2"/>
        </w:rPr>
        <w:t xml:space="preserve"> </w:t>
      </w:r>
      <w:r>
        <w:t>and</w:t>
      </w:r>
      <w:r>
        <w:rPr>
          <w:spacing w:val="-3"/>
        </w:rPr>
        <w:t xml:space="preserve"> </w:t>
      </w:r>
      <w:r>
        <w:t>function.</w:t>
      </w:r>
      <w:r>
        <w:rPr>
          <w:spacing w:val="-2"/>
        </w:rPr>
        <w:t xml:space="preserve"> </w:t>
      </w:r>
      <w:r>
        <w:t>Three</w:t>
      </w:r>
      <w:r>
        <w:rPr>
          <w:spacing w:val="-4"/>
        </w:rPr>
        <w:t xml:space="preserve"> </w:t>
      </w:r>
      <w:r>
        <w:t>hours</w:t>
      </w:r>
      <w:r>
        <w:rPr>
          <w:spacing w:val="-2"/>
        </w:rPr>
        <w:t xml:space="preserve"> </w:t>
      </w:r>
      <w:r>
        <w:t>of</w:t>
      </w:r>
      <w:r>
        <w:rPr>
          <w:spacing w:val="-4"/>
        </w:rPr>
        <w:t xml:space="preserve"> </w:t>
      </w:r>
      <w:r>
        <w:t>lecture</w:t>
      </w:r>
      <w:r>
        <w:rPr>
          <w:spacing w:val="-1"/>
        </w:rPr>
        <w:t xml:space="preserve"> </w:t>
      </w:r>
      <w:r>
        <w:t>and</w:t>
      </w:r>
      <w:r>
        <w:rPr>
          <w:spacing w:val="-3"/>
        </w:rPr>
        <w:t xml:space="preserve"> </w:t>
      </w:r>
      <w:r>
        <w:t>three</w:t>
      </w:r>
      <w:r>
        <w:rPr>
          <w:spacing w:val="-4"/>
        </w:rPr>
        <w:t xml:space="preserve"> </w:t>
      </w:r>
      <w:r>
        <w:t>hours</w:t>
      </w:r>
      <w:r>
        <w:rPr>
          <w:spacing w:val="-2"/>
        </w:rPr>
        <w:t xml:space="preserve"> </w:t>
      </w:r>
      <w:r>
        <w:t>of</w:t>
      </w:r>
      <w:r>
        <w:rPr>
          <w:spacing w:val="-4"/>
        </w:rPr>
        <w:t xml:space="preserve"> </w:t>
      </w:r>
      <w:r>
        <w:t xml:space="preserve">laboratory weekly. Prerequisites: BIO-102. </w:t>
      </w:r>
      <w:r>
        <w:rPr>
          <w:b/>
        </w:rPr>
        <w:t>WRITD</w:t>
      </w:r>
      <w:r>
        <w:t>, Fall semester every other year.</w:t>
      </w:r>
    </w:p>
    <w:p w14:paraId="5FF68FD0" w14:textId="77777777" w:rsidR="00326A3B" w:rsidRDefault="00000000">
      <w:pPr>
        <w:pStyle w:val="BodyText"/>
        <w:spacing w:before="159" w:line="259" w:lineRule="auto"/>
        <w:ind w:right="825"/>
      </w:pPr>
      <w:r>
        <w:rPr>
          <w:b/>
        </w:rPr>
        <w:t xml:space="preserve">242 Vertebrate Zoology </w:t>
      </w:r>
      <w:r>
        <w:t>(1 course) A study of the life histories, behavior, morphology, physiology, taxonomy, and conservation of animals representing each of</w:t>
      </w:r>
      <w:r>
        <w:rPr>
          <w:spacing w:val="-1"/>
        </w:rPr>
        <w:t xml:space="preserve"> </w:t>
      </w:r>
      <w:r>
        <w:t>the vertebrate classes, with emphasis on Minnesota</w:t>
      </w:r>
      <w:r>
        <w:rPr>
          <w:spacing w:val="-3"/>
        </w:rPr>
        <w:t xml:space="preserve"> </w:t>
      </w:r>
      <w:r>
        <w:t>fauna.</w:t>
      </w:r>
      <w:r>
        <w:rPr>
          <w:spacing w:val="-3"/>
        </w:rPr>
        <w:t xml:space="preserve"> </w:t>
      </w:r>
      <w:r>
        <w:t>Three</w:t>
      </w:r>
      <w:r>
        <w:rPr>
          <w:spacing w:val="-2"/>
        </w:rPr>
        <w:t xml:space="preserve"> </w:t>
      </w:r>
      <w:r>
        <w:t>hours</w:t>
      </w:r>
      <w:r>
        <w:rPr>
          <w:spacing w:val="-3"/>
        </w:rPr>
        <w:t xml:space="preserve"> </w:t>
      </w:r>
      <w:r>
        <w:t>of</w:t>
      </w:r>
      <w:r>
        <w:rPr>
          <w:spacing w:val="-3"/>
        </w:rPr>
        <w:t xml:space="preserve"> </w:t>
      </w:r>
      <w:r>
        <w:t>lecture</w:t>
      </w:r>
      <w:r>
        <w:rPr>
          <w:spacing w:val="-5"/>
        </w:rPr>
        <w:t xml:space="preserve"> </w:t>
      </w:r>
      <w:r>
        <w:t>and</w:t>
      </w:r>
      <w:r>
        <w:rPr>
          <w:spacing w:val="-4"/>
        </w:rPr>
        <w:t xml:space="preserve"> </w:t>
      </w:r>
      <w:r>
        <w:t>three</w:t>
      </w:r>
      <w:r>
        <w:rPr>
          <w:spacing w:val="-2"/>
        </w:rPr>
        <w:t xml:space="preserve"> </w:t>
      </w:r>
      <w:r>
        <w:t>hours</w:t>
      </w:r>
      <w:r>
        <w:rPr>
          <w:spacing w:val="-3"/>
        </w:rPr>
        <w:t xml:space="preserve"> </w:t>
      </w:r>
      <w:r>
        <w:t>of</w:t>
      </w:r>
      <w:r>
        <w:rPr>
          <w:spacing w:val="-3"/>
        </w:rPr>
        <w:t xml:space="preserve"> </w:t>
      </w:r>
      <w:r>
        <w:t>laboratory</w:t>
      </w:r>
      <w:r>
        <w:rPr>
          <w:spacing w:val="-4"/>
        </w:rPr>
        <w:t xml:space="preserve"> </w:t>
      </w:r>
      <w:r>
        <w:t>weekly.</w:t>
      </w:r>
      <w:r>
        <w:rPr>
          <w:spacing w:val="-3"/>
        </w:rPr>
        <w:t xml:space="preserve"> </w:t>
      </w:r>
      <w:r>
        <w:t>Prerequisites:</w:t>
      </w:r>
      <w:r>
        <w:rPr>
          <w:spacing w:val="-2"/>
        </w:rPr>
        <w:t xml:space="preserve"> </w:t>
      </w:r>
      <w:r>
        <w:t>BIO-102. Spring semester.</w:t>
      </w:r>
    </w:p>
    <w:p w14:paraId="10F8188D" w14:textId="77777777" w:rsidR="00326A3B" w:rsidRDefault="00000000">
      <w:pPr>
        <w:pStyle w:val="BodyText"/>
        <w:spacing w:before="160" w:line="259" w:lineRule="auto"/>
        <w:ind w:right="825"/>
      </w:pPr>
      <w:r>
        <w:rPr>
          <w:b/>
        </w:rPr>
        <w:t xml:space="preserve">244, 344 Special Topics Seminar </w:t>
      </w:r>
      <w:r>
        <w:t>(1 course, 1 course) Study of special topics in biology. Research, individual,</w:t>
      </w:r>
      <w:r>
        <w:rPr>
          <w:spacing w:val="-3"/>
        </w:rPr>
        <w:t xml:space="preserve"> </w:t>
      </w:r>
      <w:r>
        <w:t>and/or</w:t>
      </w:r>
      <w:r>
        <w:rPr>
          <w:spacing w:val="-5"/>
        </w:rPr>
        <w:t xml:space="preserve"> </w:t>
      </w:r>
      <w:r>
        <w:t>group</w:t>
      </w:r>
      <w:r>
        <w:rPr>
          <w:spacing w:val="-4"/>
        </w:rPr>
        <w:t xml:space="preserve"> </w:t>
      </w:r>
      <w:r>
        <w:t>projects.</w:t>
      </w:r>
      <w:r>
        <w:rPr>
          <w:spacing w:val="-3"/>
        </w:rPr>
        <w:t xml:space="preserve"> </w:t>
      </w:r>
      <w:r>
        <w:t>Topics</w:t>
      </w:r>
      <w:r>
        <w:rPr>
          <w:spacing w:val="-3"/>
        </w:rPr>
        <w:t xml:space="preserve"> </w:t>
      </w:r>
      <w:r>
        <w:t>announced</w:t>
      </w:r>
      <w:r>
        <w:rPr>
          <w:spacing w:val="-4"/>
        </w:rPr>
        <w:t xml:space="preserve"> </w:t>
      </w:r>
      <w:r>
        <w:t>periodically.</w:t>
      </w:r>
      <w:r>
        <w:rPr>
          <w:spacing w:val="-3"/>
        </w:rPr>
        <w:t xml:space="preserve"> </w:t>
      </w:r>
      <w:r>
        <w:t>May</w:t>
      </w:r>
      <w:r>
        <w:rPr>
          <w:spacing w:val="-2"/>
        </w:rPr>
        <w:t xml:space="preserve"> </w:t>
      </w:r>
      <w:r>
        <w:t>be</w:t>
      </w:r>
      <w:r>
        <w:rPr>
          <w:spacing w:val="-5"/>
        </w:rPr>
        <w:t xml:space="preserve"> </w:t>
      </w:r>
      <w:r>
        <w:t>repeated</w:t>
      </w:r>
      <w:r>
        <w:rPr>
          <w:spacing w:val="-4"/>
        </w:rPr>
        <w:t xml:space="preserve"> </w:t>
      </w:r>
      <w:r>
        <w:t>for</w:t>
      </w:r>
      <w:r>
        <w:rPr>
          <w:spacing w:val="-3"/>
        </w:rPr>
        <w:t xml:space="preserve"> </w:t>
      </w:r>
      <w:r>
        <w:t>credit.</w:t>
      </w:r>
      <w:r>
        <w:rPr>
          <w:spacing w:val="-3"/>
        </w:rPr>
        <w:t xml:space="preserve"> </w:t>
      </w:r>
      <w:r>
        <w:t xml:space="preserve">Offered </w:t>
      </w:r>
      <w:r>
        <w:rPr>
          <w:spacing w:val="-2"/>
        </w:rPr>
        <w:t>occasionally.</w:t>
      </w:r>
    </w:p>
    <w:p w14:paraId="18D2819D" w14:textId="77777777" w:rsidR="00326A3B" w:rsidRDefault="00000000">
      <w:pPr>
        <w:pStyle w:val="BodyText"/>
        <w:spacing w:before="159" w:line="259" w:lineRule="auto"/>
        <w:ind w:right="988"/>
      </w:pPr>
      <w:r>
        <w:rPr>
          <w:b/>
        </w:rPr>
        <w:t xml:space="preserve">245 Conservation Biology </w:t>
      </w:r>
      <w:r>
        <w:t>(1 course)</w:t>
      </w:r>
      <w:r>
        <w:rPr>
          <w:spacing w:val="-1"/>
        </w:rPr>
        <w:t xml:space="preserve"> </w:t>
      </w:r>
      <w:r>
        <w:t>This course</w:t>
      </w:r>
      <w:r>
        <w:rPr>
          <w:spacing w:val="-1"/>
        </w:rPr>
        <w:t xml:space="preserve"> </w:t>
      </w:r>
      <w:r>
        <w:t>focuses on</w:t>
      </w:r>
      <w:r>
        <w:rPr>
          <w:spacing w:val="-2"/>
        </w:rPr>
        <w:t xml:space="preserve"> </w:t>
      </w:r>
      <w:r>
        <w:t>the</w:t>
      </w:r>
      <w:r>
        <w:rPr>
          <w:spacing w:val="-1"/>
        </w:rPr>
        <w:t xml:space="preserve"> </w:t>
      </w:r>
      <w:r>
        <w:t>ecology of conserving biodiversity and includes species, population, and ecosystem-level issues. Topics such as biodiversity, extinction, sustained yield, exotic species, and preserve design will be covered. Management implications are integrated</w:t>
      </w:r>
      <w:r>
        <w:rPr>
          <w:spacing w:val="-3"/>
        </w:rPr>
        <w:t xml:space="preserve"> </w:t>
      </w:r>
      <w:r>
        <w:t>throughout</w:t>
      </w:r>
      <w:r>
        <w:rPr>
          <w:spacing w:val="-2"/>
        </w:rPr>
        <w:t xml:space="preserve"> </w:t>
      </w:r>
      <w:r>
        <w:t>the</w:t>
      </w:r>
      <w:r>
        <w:rPr>
          <w:spacing w:val="-2"/>
        </w:rPr>
        <w:t xml:space="preserve"> </w:t>
      </w:r>
      <w:r>
        <w:t>course.</w:t>
      </w:r>
      <w:r>
        <w:rPr>
          <w:spacing w:val="-3"/>
        </w:rPr>
        <w:t xml:space="preserve"> </w:t>
      </w:r>
      <w:r>
        <w:t>Labs</w:t>
      </w:r>
      <w:r>
        <w:rPr>
          <w:spacing w:val="-2"/>
        </w:rPr>
        <w:t xml:space="preserve"> </w:t>
      </w:r>
      <w:r>
        <w:t>emphasize</w:t>
      </w:r>
      <w:r>
        <w:rPr>
          <w:spacing w:val="-2"/>
        </w:rPr>
        <w:t xml:space="preserve"> </w:t>
      </w:r>
      <w:r>
        <w:t>ecosystems and</w:t>
      </w:r>
      <w:r>
        <w:rPr>
          <w:spacing w:val="-3"/>
        </w:rPr>
        <w:t xml:space="preserve"> </w:t>
      </w:r>
      <w:r>
        <w:t>conservation</w:t>
      </w:r>
      <w:r>
        <w:rPr>
          <w:spacing w:val="-3"/>
        </w:rPr>
        <w:t xml:space="preserve"> </w:t>
      </w:r>
      <w:r>
        <w:t>problems</w:t>
      </w:r>
      <w:r>
        <w:rPr>
          <w:spacing w:val="-2"/>
        </w:rPr>
        <w:t xml:space="preserve"> </w:t>
      </w:r>
      <w:r>
        <w:t>of southern Minnesota.</w:t>
      </w:r>
      <w:r>
        <w:rPr>
          <w:spacing w:val="-2"/>
        </w:rPr>
        <w:t xml:space="preserve"> </w:t>
      </w:r>
      <w:r>
        <w:t>Three</w:t>
      </w:r>
      <w:r>
        <w:rPr>
          <w:spacing w:val="-1"/>
        </w:rPr>
        <w:t xml:space="preserve"> </w:t>
      </w:r>
      <w:r>
        <w:t>hours</w:t>
      </w:r>
      <w:r>
        <w:rPr>
          <w:spacing w:val="-4"/>
        </w:rPr>
        <w:t xml:space="preserve"> </w:t>
      </w:r>
      <w:r>
        <w:t>of</w:t>
      </w:r>
      <w:r>
        <w:rPr>
          <w:spacing w:val="-5"/>
        </w:rPr>
        <w:t xml:space="preserve"> </w:t>
      </w:r>
      <w:r>
        <w:t>lecture</w:t>
      </w:r>
      <w:r>
        <w:rPr>
          <w:spacing w:val="-4"/>
        </w:rPr>
        <w:t xml:space="preserve"> </w:t>
      </w:r>
      <w:r>
        <w:t>and</w:t>
      </w:r>
      <w:r>
        <w:rPr>
          <w:spacing w:val="-3"/>
        </w:rPr>
        <w:t xml:space="preserve"> </w:t>
      </w:r>
      <w:r>
        <w:t>three</w:t>
      </w:r>
      <w:r>
        <w:rPr>
          <w:spacing w:val="-4"/>
        </w:rPr>
        <w:t xml:space="preserve"> </w:t>
      </w:r>
      <w:r>
        <w:t>hours</w:t>
      </w:r>
      <w:r>
        <w:rPr>
          <w:spacing w:val="-4"/>
        </w:rPr>
        <w:t xml:space="preserve"> </w:t>
      </w:r>
      <w:r>
        <w:t>of</w:t>
      </w:r>
      <w:r>
        <w:rPr>
          <w:spacing w:val="-2"/>
        </w:rPr>
        <w:t xml:space="preserve"> </w:t>
      </w:r>
      <w:r>
        <w:t>laboratory</w:t>
      </w:r>
      <w:r>
        <w:rPr>
          <w:spacing w:val="-3"/>
        </w:rPr>
        <w:t xml:space="preserve"> </w:t>
      </w:r>
      <w:r>
        <w:t>weekly.</w:t>
      </w:r>
      <w:r>
        <w:rPr>
          <w:spacing w:val="-2"/>
        </w:rPr>
        <w:t xml:space="preserve"> </w:t>
      </w:r>
      <w:r>
        <w:t>Prerequisite:</w:t>
      </w:r>
      <w:r>
        <w:rPr>
          <w:spacing w:val="-3"/>
        </w:rPr>
        <w:t xml:space="preserve"> </w:t>
      </w:r>
      <w:r>
        <w:t>BIO-101</w:t>
      </w:r>
      <w:r>
        <w:rPr>
          <w:spacing w:val="-3"/>
        </w:rPr>
        <w:t xml:space="preserve"> </w:t>
      </w:r>
      <w:r>
        <w:t>or</w:t>
      </w:r>
      <w:r>
        <w:rPr>
          <w:spacing w:val="-4"/>
        </w:rPr>
        <w:t xml:space="preserve"> </w:t>
      </w:r>
      <w:r>
        <w:t xml:space="preserve">ENV- 120/GEO-120 and declared major in Biology or Environmental Studies. </w:t>
      </w:r>
      <w:r>
        <w:rPr>
          <w:b/>
        </w:rPr>
        <w:t>WRITD</w:t>
      </w:r>
      <w:r>
        <w:t xml:space="preserve">, Fall and Spring </w:t>
      </w:r>
      <w:r>
        <w:rPr>
          <w:spacing w:val="-2"/>
        </w:rPr>
        <w:t>semesters.</w:t>
      </w:r>
    </w:p>
    <w:p w14:paraId="5EC313D6" w14:textId="77777777" w:rsidR="00326A3B" w:rsidRDefault="00000000">
      <w:pPr>
        <w:spacing w:before="158" w:line="259" w:lineRule="auto"/>
        <w:ind w:left="879" w:right="908"/>
      </w:pPr>
      <w:r>
        <w:rPr>
          <w:b/>
        </w:rPr>
        <w:t xml:space="preserve">268, 368 Career Exploration, Internship (Course value to be determined) </w:t>
      </w:r>
      <w:r>
        <w:t>Off-campus experience related</w:t>
      </w:r>
      <w:r>
        <w:rPr>
          <w:spacing w:val="-4"/>
        </w:rPr>
        <w:t xml:space="preserve"> </w:t>
      </w:r>
      <w:r>
        <w:t>to</w:t>
      </w:r>
      <w:r>
        <w:rPr>
          <w:spacing w:val="-2"/>
        </w:rPr>
        <w:t xml:space="preserve"> </w:t>
      </w:r>
      <w:r>
        <w:t>the student’s</w:t>
      </w:r>
      <w:r>
        <w:rPr>
          <w:spacing w:val="-3"/>
        </w:rPr>
        <w:t xml:space="preserve"> </w:t>
      </w:r>
      <w:r>
        <w:t>major.</w:t>
      </w:r>
      <w:r>
        <w:rPr>
          <w:spacing w:val="-1"/>
        </w:rPr>
        <w:t xml:space="preserve"> </w:t>
      </w:r>
      <w:r>
        <w:t>A</w:t>
      </w:r>
      <w:r>
        <w:rPr>
          <w:spacing w:val="-1"/>
        </w:rPr>
        <w:t xml:space="preserve"> </w:t>
      </w:r>
      <w:r>
        <w:t>limit</w:t>
      </w:r>
      <w:r>
        <w:rPr>
          <w:spacing w:val="-3"/>
        </w:rPr>
        <w:t xml:space="preserve"> </w:t>
      </w:r>
      <w:r>
        <w:t>of</w:t>
      </w:r>
      <w:r>
        <w:rPr>
          <w:spacing w:val="-3"/>
        </w:rPr>
        <w:t xml:space="preserve"> </w:t>
      </w:r>
      <w:r>
        <w:t>one</w:t>
      </w:r>
      <w:r>
        <w:rPr>
          <w:spacing w:val="-3"/>
        </w:rPr>
        <w:t xml:space="preserve"> </w:t>
      </w:r>
      <w:r>
        <w:t>course from</w:t>
      </w:r>
      <w:r>
        <w:rPr>
          <w:spacing w:val="-2"/>
        </w:rPr>
        <w:t xml:space="preserve"> </w:t>
      </w:r>
      <w:r>
        <w:t>BIO-392</w:t>
      </w:r>
      <w:r>
        <w:rPr>
          <w:spacing w:val="-2"/>
        </w:rPr>
        <w:t xml:space="preserve"> </w:t>
      </w:r>
      <w:r>
        <w:t>or</w:t>
      </w:r>
      <w:r>
        <w:rPr>
          <w:spacing w:val="-1"/>
        </w:rPr>
        <w:t xml:space="preserve"> </w:t>
      </w:r>
      <w:r>
        <w:t>BIO-268,</w:t>
      </w:r>
      <w:r>
        <w:rPr>
          <w:spacing w:val="-3"/>
        </w:rPr>
        <w:t xml:space="preserve"> </w:t>
      </w:r>
      <w:r>
        <w:t>368</w:t>
      </w:r>
      <w:r>
        <w:rPr>
          <w:spacing w:val="-2"/>
        </w:rPr>
        <w:t xml:space="preserve"> </w:t>
      </w:r>
      <w:r>
        <w:t>may be used</w:t>
      </w:r>
      <w:r>
        <w:rPr>
          <w:spacing w:val="-4"/>
        </w:rPr>
        <w:t xml:space="preserve"> </w:t>
      </w:r>
      <w:r>
        <w:t>toward the Biology major and must be approved by the department in advance of the experience. See the Career Development Academic Internship information.</w:t>
      </w:r>
    </w:p>
    <w:p w14:paraId="7CDCF498" w14:textId="77777777" w:rsidR="00326A3B" w:rsidRDefault="00000000">
      <w:pPr>
        <w:pStyle w:val="BodyText"/>
        <w:spacing w:before="157" w:line="259" w:lineRule="auto"/>
        <w:ind w:right="825"/>
      </w:pPr>
      <w:r>
        <w:rPr>
          <w:b/>
        </w:rPr>
        <w:t xml:space="preserve">370 Ecology </w:t>
      </w:r>
      <w:r>
        <w:t>(1 course) This course examines the principles that determine the distribution and abundance of organisms. Topics include population dynamics, species interactions, community organization,</w:t>
      </w:r>
      <w:r>
        <w:rPr>
          <w:spacing w:val="-4"/>
        </w:rPr>
        <w:t xml:space="preserve"> </w:t>
      </w:r>
      <w:r>
        <w:t>energy</w:t>
      </w:r>
      <w:r>
        <w:rPr>
          <w:spacing w:val="-3"/>
        </w:rPr>
        <w:t xml:space="preserve"> </w:t>
      </w:r>
      <w:r>
        <w:t>flow,</w:t>
      </w:r>
      <w:r>
        <w:rPr>
          <w:spacing w:val="-4"/>
        </w:rPr>
        <w:t xml:space="preserve"> </w:t>
      </w:r>
      <w:r>
        <w:t>and</w:t>
      </w:r>
      <w:r>
        <w:rPr>
          <w:spacing w:val="-3"/>
        </w:rPr>
        <w:t xml:space="preserve"> </w:t>
      </w:r>
      <w:r>
        <w:t>nutrient</w:t>
      </w:r>
      <w:r>
        <w:rPr>
          <w:spacing w:val="-1"/>
        </w:rPr>
        <w:t xml:space="preserve"> </w:t>
      </w:r>
      <w:r>
        <w:t>cycles.</w:t>
      </w:r>
      <w:r>
        <w:rPr>
          <w:spacing w:val="-5"/>
        </w:rPr>
        <w:t xml:space="preserve"> </w:t>
      </w:r>
      <w:r>
        <w:t>These</w:t>
      </w:r>
      <w:r>
        <w:rPr>
          <w:spacing w:val="-6"/>
        </w:rPr>
        <w:t xml:space="preserve"> </w:t>
      </w:r>
      <w:r>
        <w:t>principles</w:t>
      </w:r>
      <w:r>
        <w:rPr>
          <w:spacing w:val="-2"/>
        </w:rPr>
        <w:t xml:space="preserve"> </w:t>
      </w:r>
      <w:r>
        <w:t>are</w:t>
      </w:r>
      <w:r>
        <w:rPr>
          <w:spacing w:val="-1"/>
        </w:rPr>
        <w:t xml:space="preserve"> </w:t>
      </w:r>
      <w:r>
        <w:t>related</w:t>
      </w:r>
      <w:r>
        <w:rPr>
          <w:spacing w:val="-5"/>
        </w:rPr>
        <w:t xml:space="preserve"> </w:t>
      </w:r>
      <w:r>
        <w:t>to</w:t>
      </w:r>
      <w:r>
        <w:rPr>
          <w:spacing w:val="-3"/>
        </w:rPr>
        <w:t xml:space="preserve"> </w:t>
      </w:r>
      <w:r>
        <w:t>environmental</w:t>
      </w:r>
      <w:r>
        <w:rPr>
          <w:spacing w:val="-4"/>
        </w:rPr>
        <w:t xml:space="preserve"> </w:t>
      </w:r>
      <w:r>
        <w:t>issues</w:t>
      </w:r>
      <w:r>
        <w:rPr>
          <w:spacing w:val="-4"/>
        </w:rPr>
        <w:t xml:space="preserve"> </w:t>
      </w:r>
      <w:r>
        <w:t>and natural resource management. Three hours of lecture and three hours of laboratory weekly, including field trips and greenhouse experiments. Prerequisites: BIO-202. Spring semester every other year.</w:t>
      </w:r>
    </w:p>
    <w:p w14:paraId="43A07516" w14:textId="77777777" w:rsidR="00326A3B" w:rsidRDefault="00000000">
      <w:pPr>
        <w:pStyle w:val="BodyText"/>
        <w:spacing w:before="160" w:line="259" w:lineRule="auto"/>
        <w:ind w:left="878" w:right="825"/>
      </w:pPr>
      <w:r>
        <w:rPr>
          <w:b/>
        </w:rPr>
        <w:t xml:space="preserve">372 Animal Behavior </w:t>
      </w:r>
      <w:r>
        <w:t>(1 course) The study of animal behavior from an evolutionary perspective. This course will cover proximate mechanisms and ultimate adaptiveness of behavior in a diversity of organisms from invertebrates to humans. It will examine how behaviors enhance survival and reproductive success, and the ways in which ecological pressures shape behaviors involved in communication,</w:t>
      </w:r>
      <w:r>
        <w:rPr>
          <w:spacing w:val="-5"/>
        </w:rPr>
        <w:t xml:space="preserve"> </w:t>
      </w:r>
      <w:r>
        <w:t>predator</w:t>
      </w:r>
      <w:r>
        <w:rPr>
          <w:spacing w:val="-3"/>
        </w:rPr>
        <w:t xml:space="preserve"> </w:t>
      </w:r>
      <w:r>
        <w:t>avoidance,</w:t>
      </w:r>
      <w:r>
        <w:rPr>
          <w:spacing w:val="-3"/>
        </w:rPr>
        <w:t xml:space="preserve"> </w:t>
      </w:r>
      <w:r>
        <w:t>foraging,</w:t>
      </w:r>
      <w:r>
        <w:rPr>
          <w:spacing w:val="-3"/>
        </w:rPr>
        <w:t xml:space="preserve"> </w:t>
      </w:r>
      <w:r>
        <w:t>parental</w:t>
      </w:r>
      <w:r>
        <w:rPr>
          <w:spacing w:val="-3"/>
        </w:rPr>
        <w:t xml:space="preserve"> </w:t>
      </w:r>
      <w:r>
        <w:t>investment,</w:t>
      </w:r>
      <w:r>
        <w:rPr>
          <w:spacing w:val="-3"/>
        </w:rPr>
        <w:t xml:space="preserve"> </w:t>
      </w:r>
      <w:r>
        <w:t>altruism,</w:t>
      </w:r>
      <w:r>
        <w:rPr>
          <w:spacing w:val="-5"/>
        </w:rPr>
        <w:t xml:space="preserve"> </w:t>
      </w:r>
      <w:r>
        <w:t>and</w:t>
      </w:r>
      <w:r>
        <w:rPr>
          <w:spacing w:val="-6"/>
        </w:rPr>
        <w:t xml:space="preserve"> </w:t>
      </w:r>
      <w:r>
        <w:t>sociality,</w:t>
      </w:r>
      <w:r>
        <w:rPr>
          <w:spacing w:val="-3"/>
        </w:rPr>
        <w:t xml:space="preserve"> </w:t>
      </w:r>
      <w:r>
        <w:t>among</w:t>
      </w:r>
      <w:r>
        <w:rPr>
          <w:spacing w:val="-4"/>
        </w:rPr>
        <w:t xml:space="preserve"> </w:t>
      </w:r>
      <w:r>
        <w:t xml:space="preserve">other topics. Three hours of lecture and three hours of laboratory weekly. Prerequisites: BIO-202. Fall </w:t>
      </w:r>
      <w:r>
        <w:rPr>
          <w:spacing w:val="-2"/>
        </w:rPr>
        <w:t>semester.</w:t>
      </w:r>
    </w:p>
    <w:p w14:paraId="7DB8AF38" w14:textId="77777777" w:rsidR="00326A3B" w:rsidRDefault="00000000">
      <w:pPr>
        <w:pStyle w:val="BodyText"/>
        <w:spacing w:before="158" w:line="259" w:lineRule="auto"/>
        <w:ind w:left="878" w:right="825"/>
      </w:pPr>
      <w:r>
        <w:rPr>
          <w:b/>
        </w:rPr>
        <w:t xml:space="preserve">373 Cell Biology </w:t>
      </w:r>
      <w:r>
        <w:t>(1 course) This course examines cell morphology, signaling, trafficking, and life cycle events. Connections between Biochemistry and Physiology are emphasized. Laboratory experiments exploring</w:t>
      </w:r>
      <w:r>
        <w:rPr>
          <w:spacing w:val="-3"/>
        </w:rPr>
        <w:t xml:space="preserve"> </w:t>
      </w:r>
      <w:r>
        <w:t>these</w:t>
      </w:r>
      <w:r>
        <w:rPr>
          <w:spacing w:val="-1"/>
        </w:rPr>
        <w:t xml:space="preserve"> </w:t>
      </w:r>
      <w:r>
        <w:t>issues</w:t>
      </w:r>
      <w:r>
        <w:rPr>
          <w:spacing w:val="-4"/>
        </w:rPr>
        <w:t xml:space="preserve"> </w:t>
      </w:r>
      <w:r>
        <w:t>will</w:t>
      </w:r>
      <w:r>
        <w:rPr>
          <w:spacing w:val="-2"/>
        </w:rPr>
        <w:t xml:space="preserve"> </w:t>
      </w:r>
      <w:r>
        <w:t>include</w:t>
      </w:r>
      <w:r>
        <w:rPr>
          <w:spacing w:val="-1"/>
        </w:rPr>
        <w:t xml:space="preserve"> </w:t>
      </w:r>
      <w:r>
        <w:t>a</w:t>
      </w:r>
      <w:r>
        <w:rPr>
          <w:spacing w:val="-2"/>
        </w:rPr>
        <w:t xml:space="preserve"> </w:t>
      </w:r>
      <w:r>
        <w:t>variety</w:t>
      </w:r>
      <w:r>
        <w:rPr>
          <w:spacing w:val="-3"/>
        </w:rPr>
        <w:t xml:space="preserve"> </w:t>
      </w:r>
      <w:r>
        <w:t>of</w:t>
      </w:r>
      <w:r>
        <w:rPr>
          <w:spacing w:val="-2"/>
        </w:rPr>
        <w:t xml:space="preserve"> </w:t>
      </w:r>
      <w:r>
        <w:t>techniques</w:t>
      </w:r>
      <w:r>
        <w:rPr>
          <w:spacing w:val="-2"/>
        </w:rPr>
        <w:t xml:space="preserve"> </w:t>
      </w:r>
      <w:r>
        <w:t>using</w:t>
      </w:r>
      <w:r>
        <w:rPr>
          <w:spacing w:val="-3"/>
        </w:rPr>
        <w:t xml:space="preserve"> </w:t>
      </w:r>
      <w:r>
        <w:t>primary</w:t>
      </w:r>
      <w:r>
        <w:rPr>
          <w:spacing w:val="-1"/>
        </w:rPr>
        <w:t xml:space="preserve"> </w:t>
      </w:r>
      <w:r>
        <w:t>cultures</w:t>
      </w:r>
      <w:r>
        <w:rPr>
          <w:spacing w:val="-4"/>
        </w:rPr>
        <w:t xml:space="preserve"> </w:t>
      </w:r>
      <w:r>
        <w:t>and</w:t>
      </w:r>
      <w:r>
        <w:rPr>
          <w:spacing w:val="-3"/>
        </w:rPr>
        <w:t xml:space="preserve"> </w:t>
      </w:r>
      <w:r>
        <w:t>cell</w:t>
      </w:r>
      <w:r>
        <w:rPr>
          <w:spacing w:val="-2"/>
        </w:rPr>
        <w:t xml:space="preserve"> </w:t>
      </w:r>
      <w:r>
        <w:t>lines,</w:t>
      </w:r>
      <w:r>
        <w:rPr>
          <w:spacing w:val="-4"/>
        </w:rPr>
        <w:t xml:space="preserve"> </w:t>
      </w:r>
      <w:r>
        <w:t>with</w:t>
      </w:r>
      <w:r>
        <w:rPr>
          <w:spacing w:val="-3"/>
        </w:rPr>
        <w:t xml:space="preserve"> </w:t>
      </w:r>
      <w:r>
        <w:t xml:space="preserve">an emphasis on qualitative and quantitative light microscopy. Three hours of lecture and four hours of laboratory weekly. Prerequisites: BIO-202. </w:t>
      </w:r>
      <w:r>
        <w:rPr>
          <w:b/>
        </w:rPr>
        <w:t>WRITD</w:t>
      </w:r>
      <w:r>
        <w:t>, Offered occasionally.</w:t>
      </w:r>
    </w:p>
    <w:p w14:paraId="3126FC91" w14:textId="77777777" w:rsidR="00326A3B" w:rsidRDefault="00000000">
      <w:pPr>
        <w:pStyle w:val="BodyText"/>
        <w:spacing w:before="158" w:line="259" w:lineRule="auto"/>
        <w:ind w:left="878" w:right="897"/>
      </w:pPr>
      <w:r>
        <w:rPr>
          <w:b/>
        </w:rPr>
        <w:t>374</w:t>
      </w:r>
      <w:r>
        <w:rPr>
          <w:b/>
          <w:spacing w:val="-2"/>
        </w:rPr>
        <w:t xml:space="preserve"> </w:t>
      </w:r>
      <w:r>
        <w:rPr>
          <w:b/>
        </w:rPr>
        <w:t>Genetics</w:t>
      </w:r>
      <w:r>
        <w:rPr>
          <w:b/>
          <w:spacing w:val="-2"/>
        </w:rPr>
        <w:t xml:space="preserve"> </w:t>
      </w:r>
      <w:r>
        <w:t>(1</w:t>
      </w:r>
      <w:r>
        <w:rPr>
          <w:spacing w:val="-2"/>
        </w:rPr>
        <w:t xml:space="preserve"> </w:t>
      </w:r>
      <w:r>
        <w:t>course)</w:t>
      </w:r>
      <w:r>
        <w:rPr>
          <w:spacing w:val="-2"/>
        </w:rPr>
        <w:t xml:space="preserve"> </w:t>
      </w:r>
      <w:r>
        <w:t>This</w:t>
      </w:r>
      <w:r>
        <w:rPr>
          <w:spacing w:val="-3"/>
        </w:rPr>
        <w:t xml:space="preserve"> </w:t>
      </w:r>
      <w:r>
        <w:t>course</w:t>
      </w:r>
      <w:r>
        <w:rPr>
          <w:spacing w:val="-2"/>
        </w:rPr>
        <w:t xml:space="preserve"> </w:t>
      </w:r>
      <w:r>
        <w:t>extends</w:t>
      </w:r>
      <w:r>
        <w:rPr>
          <w:spacing w:val="-5"/>
        </w:rPr>
        <w:t xml:space="preserve"> </w:t>
      </w:r>
      <w:r>
        <w:t>the</w:t>
      </w:r>
      <w:r>
        <w:rPr>
          <w:spacing w:val="-2"/>
        </w:rPr>
        <w:t xml:space="preserve"> </w:t>
      </w:r>
      <w:r>
        <w:t>study</w:t>
      </w:r>
      <w:r>
        <w:rPr>
          <w:spacing w:val="-4"/>
        </w:rPr>
        <w:t xml:space="preserve"> </w:t>
      </w:r>
      <w:r>
        <w:t>of</w:t>
      </w:r>
      <w:r>
        <w:rPr>
          <w:spacing w:val="-3"/>
        </w:rPr>
        <w:t xml:space="preserve"> </w:t>
      </w:r>
      <w:r>
        <w:t>genetic</w:t>
      </w:r>
      <w:r>
        <w:rPr>
          <w:spacing w:val="-3"/>
        </w:rPr>
        <w:t xml:space="preserve"> </w:t>
      </w:r>
      <w:r>
        <w:t>principles</w:t>
      </w:r>
      <w:r>
        <w:rPr>
          <w:spacing w:val="-5"/>
        </w:rPr>
        <w:t xml:space="preserve"> </w:t>
      </w:r>
      <w:r>
        <w:t>and</w:t>
      </w:r>
      <w:r>
        <w:rPr>
          <w:spacing w:val="-4"/>
        </w:rPr>
        <w:t xml:space="preserve"> </w:t>
      </w:r>
      <w:r>
        <w:t>proficiency</w:t>
      </w:r>
      <w:r>
        <w:rPr>
          <w:spacing w:val="-4"/>
        </w:rPr>
        <w:t xml:space="preserve"> </w:t>
      </w:r>
      <w:r>
        <w:t>with</w:t>
      </w:r>
      <w:r>
        <w:rPr>
          <w:spacing w:val="-4"/>
        </w:rPr>
        <w:t xml:space="preserve"> </w:t>
      </w:r>
      <w:r>
        <w:t>primary literature introduced in the four-course core sequence. The course examines the molecular basis of gene function and mechanisms of inheritance, stressing the conservation of fundamental genetic</w:t>
      </w:r>
    </w:p>
    <w:p w14:paraId="3FB41F04" w14:textId="77777777" w:rsidR="00326A3B" w:rsidRDefault="00326A3B">
      <w:pPr>
        <w:spacing w:line="259" w:lineRule="auto"/>
        <w:sectPr w:rsidR="00326A3B">
          <w:pgSz w:w="12240" w:h="15840"/>
          <w:pgMar w:top="1400" w:right="620" w:bottom="1000" w:left="560" w:header="0" w:footer="818" w:gutter="0"/>
          <w:cols w:space="720"/>
        </w:sectPr>
      </w:pPr>
    </w:p>
    <w:p w14:paraId="7C16BC35" w14:textId="77777777" w:rsidR="00326A3B" w:rsidRDefault="00000000">
      <w:pPr>
        <w:pStyle w:val="BodyText"/>
        <w:spacing w:before="39" w:line="259" w:lineRule="auto"/>
        <w:ind w:right="825"/>
      </w:pPr>
      <w:r>
        <w:lastRenderedPageBreak/>
        <w:t>processes throughout evolution; mutations and phenotypes, (Non) Mendelian genetics, population genetics and</w:t>
      </w:r>
      <w:r>
        <w:rPr>
          <w:spacing w:val="-2"/>
        </w:rPr>
        <w:t xml:space="preserve"> </w:t>
      </w:r>
      <w:r>
        <w:t>evolution.</w:t>
      </w:r>
      <w:r>
        <w:rPr>
          <w:spacing w:val="40"/>
        </w:rPr>
        <w:t xml:space="preserve"> </w:t>
      </w:r>
      <w:r>
        <w:t>The intersection</w:t>
      </w:r>
      <w:r>
        <w:rPr>
          <w:spacing w:val="-2"/>
        </w:rPr>
        <w:t xml:space="preserve"> </w:t>
      </w:r>
      <w:r>
        <w:t>of genetics,</w:t>
      </w:r>
      <w:r>
        <w:rPr>
          <w:spacing w:val="-1"/>
        </w:rPr>
        <w:t xml:space="preserve"> </w:t>
      </w:r>
      <w:r>
        <w:t>society,</w:t>
      </w:r>
      <w:r>
        <w:rPr>
          <w:spacing w:val="-1"/>
        </w:rPr>
        <w:t xml:space="preserve"> </w:t>
      </w:r>
      <w:r>
        <w:t>and ethics</w:t>
      </w:r>
      <w:r>
        <w:rPr>
          <w:spacing w:val="-1"/>
        </w:rPr>
        <w:t xml:space="preserve"> </w:t>
      </w:r>
      <w:r>
        <w:t>will be</w:t>
      </w:r>
      <w:r>
        <w:rPr>
          <w:spacing w:val="-1"/>
        </w:rPr>
        <w:t xml:space="preserve"> </w:t>
      </w:r>
      <w:r>
        <w:t>explored including the historical</w:t>
      </w:r>
      <w:r>
        <w:rPr>
          <w:spacing w:val="-4"/>
        </w:rPr>
        <w:t xml:space="preserve"> </w:t>
      </w:r>
      <w:r>
        <w:t>and</w:t>
      </w:r>
      <w:r>
        <w:rPr>
          <w:spacing w:val="-3"/>
        </w:rPr>
        <w:t xml:space="preserve"> </w:t>
      </w:r>
      <w:r>
        <w:t>current</w:t>
      </w:r>
      <w:r>
        <w:rPr>
          <w:spacing w:val="-4"/>
        </w:rPr>
        <w:t xml:space="preserve"> </w:t>
      </w:r>
      <w:r>
        <w:t>applications</w:t>
      </w:r>
      <w:r>
        <w:rPr>
          <w:spacing w:val="-4"/>
        </w:rPr>
        <w:t xml:space="preserve"> </w:t>
      </w:r>
      <w:r>
        <w:t>of</w:t>
      </w:r>
      <w:r>
        <w:rPr>
          <w:spacing w:val="-2"/>
        </w:rPr>
        <w:t xml:space="preserve"> </w:t>
      </w:r>
      <w:r>
        <w:t>genetics</w:t>
      </w:r>
      <w:r>
        <w:rPr>
          <w:spacing w:val="-2"/>
        </w:rPr>
        <w:t xml:space="preserve"> </w:t>
      </w:r>
      <w:r>
        <w:t>to</w:t>
      </w:r>
      <w:r>
        <w:rPr>
          <w:spacing w:val="-1"/>
        </w:rPr>
        <w:t xml:space="preserve"> </w:t>
      </w:r>
      <w:r>
        <w:t>agriculture,</w:t>
      </w:r>
      <w:r>
        <w:rPr>
          <w:spacing w:val="-2"/>
        </w:rPr>
        <w:t xml:space="preserve"> </w:t>
      </w:r>
      <w:r>
        <w:t>people,</w:t>
      </w:r>
      <w:r>
        <w:rPr>
          <w:spacing w:val="-4"/>
        </w:rPr>
        <w:t xml:space="preserve"> </w:t>
      </w:r>
      <w:r>
        <w:t>medicine,</w:t>
      </w:r>
      <w:r>
        <w:rPr>
          <w:spacing w:val="-2"/>
        </w:rPr>
        <w:t xml:space="preserve"> </w:t>
      </w:r>
      <w:r>
        <w:t>and</w:t>
      </w:r>
      <w:r>
        <w:rPr>
          <w:spacing w:val="-3"/>
        </w:rPr>
        <w:t xml:space="preserve"> </w:t>
      </w:r>
      <w:r>
        <w:t>law.</w:t>
      </w:r>
      <w:r>
        <w:rPr>
          <w:spacing w:val="40"/>
        </w:rPr>
        <w:t xml:space="preserve"> </w:t>
      </w:r>
      <w:r>
        <w:t>Four</w:t>
      </w:r>
      <w:r>
        <w:rPr>
          <w:spacing w:val="-4"/>
        </w:rPr>
        <w:t xml:space="preserve"> </w:t>
      </w:r>
      <w:r>
        <w:t>hours</w:t>
      </w:r>
      <w:r>
        <w:rPr>
          <w:spacing w:val="-4"/>
        </w:rPr>
        <w:t xml:space="preserve"> </w:t>
      </w:r>
      <w:r>
        <w:t>of lecture weekly. Prerequisites: BIO-201 and BIO-202. Fall semester.</w:t>
      </w:r>
    </w:p>
    <w:p w14:paraId="0F3F42B4" w14:textId="77777777" w:rsidR="00326A3B" w:rsidRDefault="00000000">
      <w:pPr>
        <w:pStyle w:val="BodyText"/>
        <w:spacing w:before="160" w:line="259" w:lineRule="auto"/>
        <w:ind w:left="880" w:right="825" w:hanging="1"/>
      </w:pPr>
      <w:r>
        <w:rPr>
          <w:b/>
        </w:rPr>
        <w:t>375 Cancer</w:t>
      </w:r>
      <w:r>
        <w:rPr>
          <w:b/>
          <w:spacing w:val="-3"/>
        </w:rPr>
        <w:t xml:space="preserve"> </w:t>
      </w:r>
      <w:r>
        <w:rPr>
          <w:b/>
        </w:rPr>
        <w:t>Biology</w:t>
      </w:r>
      <w:r>
        <w:rPr>
          <w:b/>
          <w:spacing w:val="-2"/>
        </w:rPr>
        <w:t xml:space="preserve"> </w:t>
      </w:r>
      <w:r>
        <w:t>(1</w:t>
      </w:r>
      <w:r>
        <w:rPr>
          <w:spacing w:val="-2"/>
        </w:rPr>
        <w:t xml:space="preserve"> </w:t>
      </w:r>
      <w:r>
        <w:t>course) This</w:t>
      </w:r>
      <w:r>
        <w:rPr>
          <w:spacing w:val="-3"/>
        </w:rPr>
        <w:t xml:space="preserve"> </w:t>
      </w:r>
      <w:r>
        <w:t>course</w:t>
      </w:r>
      <w:r>
        <w:rPr>
          <w:spacing w:val="-3"/>
        </w:rPr>
        <w:t xml:space="preserve"> </w:t>
      </w:r>
      <w:r>
        <w:t>will</w:t>
      </w:r>
      <w:r>
        <w:rPr>
          <w:spacing w:val="-1"/>
        </w:rPr>
        <w:t xml:space="preserve"> </w:t>
      </w:r>
      <w:r>
        <w:t>explore</w:t>
      </w:r>
      <w:r>
        <w:rPr>
          <w:spacing w:val="-5"/>
        </w:rPr>
        <w:t xml:space="preserve"> </w:t>
      </w:r>
      <w:r>
        <w:t>a selection</w:t>
      </w:r>
      <w:r>
        <w:rPr>
          <w:spacing w:val="-4"/>
        </w:rPr>
        <w:t xml:space="preserve"> </w:t>
      </w:r>
      <w:r>
        <w:t>of</w:t>
      </w:r>
      <w:r>
        <w:rPr>
          <w:spacing w:val="-3"/>
        </w:rPr>
        <w:t xml:space="preserve"> </w:t>
      </w:r>
      <w:r>
        <w:t>the</w:t>
      </w:r>
      <w:r>
        <w:rPr>
          <w:spacing w:val="-3"/>
        </w:rPr>
        <w:t xml:space="preserve"> </w:t>
      </w:r>
      <w:r>
        <w:t>mechanisms</w:t>
      </w:r>
      <w:r>
        <w:rPr>
          <w:spacing w:val="-1"/>
        </w:rPr>
        <w:t xml:space="preserve"> </w:t>
      </w:r>
      <w:r>
        <w:t>by which</w:t>
      </w:r>
      <w:r>
        <w:rPr>
          <w:spacing w:val="-2"/>
        </w:rPr>
        <w:t xml:space="preserve"> </w:t>
      </w:r>
      <w:r>
        <w:t>genetic changes permit uncontrolled cell growth in cancerous cells. We will examine how altered cell-cell interactions</w:t>
      </w:r>
      <w:r>
        <w:rPr>
          <w:spacing w:val="-3"/>
        </w:rPr>
        <w:t xml:space="preserve"> </w:t>
      </w:r>
      <w:r>
        <w:t>and</w:t>
      </w:r>
      <w:r>
        <w:rPr>
          <w:spacing w:val="-4"/>
        </w:rPr>
        <w:t xml:space="preserve"> </w:t>
      </w:r>
      <w:r>
        <w:t>physiology</w:t>
      </w:r>
      <w:r>
        <w:rPr>
          <w:spacing w:val="-4"/>
        </w:rPr>
        <w:t xml:space="preserve"> </w:t>
      </w:r>
      <w:r>
        <w:t>permit</w:t>
      </w:r>
      <w:r>
        <w:rPr>
          <w:spacing w:val="-2"/>
        </w:rPr>
        <w:t xml:space="preserve"> </w:t>
      </w:r>
      <w:r>
        <w:t>cancer</w:t>
      </w:r>
      <w:r>
        <w:rPr>
          <w:spacing w:val="-3"/>
        </w:rPr>
        <w:t xml:space="preserve"> </w:t>
      </w:r>
      <w:r>
        <w:t>cells</w:t>
      </w:r>
      <w:r>
        <w:rPr>
          <w:spacing w:val="-3"/>
        </w:rPr>
        <w:t xml:space="preserve"> </w:t>
      </w:r>
      <w:r>
        <w:t>to</w:t>
      </w:r>
      <w:r>
        <w:rPr>
          <w:spacing w:val="-4"/>
        </w:rPr>
        <w:t xml:space="preserve"> </w:t>
      </w:r>
      <w:r>
        <w:t>metastasize</w:t>
      </w:r>
      <w:r>
        <w:rPr>
          <w:spacing w:val="-2"/>
        </w:rPr>
        <w:t xml:space="preserve"> </w:t>
      </w:r>
      <w:r>
        <w:t>to</w:t>
      </w:r>
      <w:r>
        <w:rPr>
          <w:spacing w:val="-4"/>
        </w:rPr>
        <w:t xml:space="preserve"> </w:t>
      </w:r>
      <w:r>
        <w:t>multiple</w:t>
      </w:r>
      <w:r>
        <w:rPr>
          <w:spacing w:val="-4"/>
        </w:rPr>
        <w:t xml:space="preserve"> </w:t>
      </w:r>
      <w:r>
        <w:t>tissues.</w:t>
      </w:r>
      <w:r>
        <w:rPr>
          <w:spacing w:val="-3"/>
        </w:rPr>
        <w:t xml:space="preserve"> </w:t>
      </w:r>
      <w:r>
        <w:t>Additionally,</w:t>
      </w:r>
      <w:r>
        <w:rPr>
          <w:spacing w:val="-5"/>
        </w:rPr>
        <w:t xml:space="preserve"> </w:t>
      </w:r>
      <w:r>
        <w:t>we</w:t>
      </w:r>
      <w:r>
        <w:rPr>
          <w:spacing w:val="-5"/>
        </w:rPr>
        <w:t xml:space="preserve"> </w:t>
      </w:r>
      <w:r>
        <w:t>will discuss</w:t>
      </w:r>
      <w:r>
        <w:rPr>
          <w:spacing w:val="-3"/>
        </w:rPr>
        <w:t xml:space="preserve"> </w:t>
      </w:r>
      <w:r>
        <w:t>immunological</w:t>
      </w:r>
      <w:r>
        <w:rPr>
          <w:spacing w:val="-3"/>
        </w:rPr>
        <w:t xml:space="preserve"> </w:t>
      </w:r>
      <w:r>
        <w:t>defenses</w:t>
      </w:r>
      <w:r>
        <w:rPr>
          <w:spacing w:val="-3"/>
        </w:rPr>
        <w:t xml:space="preserve"> </w:t>
      </w:r>
      <w:r>
        <w:t>and</w:t>
      </w:r>
      <w:r>
        <w:rPr>
          <w:spacing w:val="-6"/>
        </w:rPr>
        <w:t xml:space="preserve"> </w:t>
      </w:r>
      <w:r>
        <w:t>modern</w:t>
      </w:r>
      <w:r>
        <w:rPr>
          <w:spacing w:val="-4"/>
        </w:rPr>
        <w:t xml:space="preserve"> </w:t>
      </w:r>
      <w:r>
        <w:t>treatment</w:t>
      </w:r>
      <w:r>
        <w:rPr>
          <w:spacing w:val="-2"/>
        </w:rPr>
        <w:t xml:space="preserve"> </w:t>
      </w:r>
      <w:r>
        <w:t>approaches</w:t>
      </w:r>
      <w:r>
        <w:rPr>
          <w:spacing w:val="-3"/>
        </w:rPr>
        <w:t xml:space="preserve"> </w:t>
      </w:r>
      <w:r>
        <w:t>that</w:t>
      </w:r>
      <w:r>
        <w:rPr>
          <w:spacing w:val="-5"/>
        </w:rPr>
        <w:t xml:space="preserve"> </w:t>
      </w:r>
      <w:r>
        <w:t>limit</w:t>
      </w:r>
      <w:r>
        <w:rPr>
          <w:spacing w:val="-2"/>
        </w:rPr>
        <w:t xml:space="preserve"> </w:t>
      </w:r>
      <w:r>
        <w:t>cancer</w:t>
      </w:r>
      <w:r>
        <w:rPr>
          <w:spacing w:val="-3"/>
        </w:rPr>
        <w:t xml:space="preserve"> </w:t>
      </w:r>
      <w:r>
        <w:t>cells’</w:t>
      </w:r>
      <w:r>
        <w:rPr>
          <w:spacing w:val="-3"/>
        </w:rPr>
        <w:t xml:space="preserve"> </w:t>
      </w:r>
      <w:r>
        <w:t>growth</w:t>
      </w:r>
      <w:r>
        <w:rPr>
          <w:spacing w:val="-6"/>
        </w:rPr>
        <w:t xml:space="preserve"> </w:t>
      </w:r>
      <w:r>
        <w:t>and spread. Three hours of lecture and three hours of laboratory weekly. Prerequisites: BIO-201 and BIO-</w:t>
      </w:r>
    </w:p>
    <w:p w14:paraId="08EEBA34" w14:textId="77777777" w:rsidR="00326A3B" w:rsidRDefault="00000000">
      <w:pPr>
        <w:spacing w:line="265" w:lineRule="exact"/>
        <w:ind w:left="880"/>
      </w:pPr>
      <w:r>
        <w:t>202.</w:t>
      </w:r>
      <w:r>
        <w:rPr>
          <w:spacing w:val="-3"/>
        </w:rPr>
        <w:t xml:space="preserve"> </w:t>
      </w:r>
      <w:r>
        <w:rPr>
          <w:b/>
        </w:rPr>
        <w:t>WRITL,</w:t>
      </w:r>
      <w:r>
        <w:rPr>
          <w:b/>
          <w:spacing w:val="-3"/>
        </w:rPr>
        <w:t xml:space="preserve"> </w:t>
      </w:r>
      <w:r>
        <w:t>Fall</w:t>
      </w:r>
      <w:r>
        <w:rPr>
          <w:spacing w:val="-2"/>
        </w:rPr>
        <w:t xml:space="preserve"> semester.</w:t>
      </w:r>
    </w:p>
    <w:p w14:paraId="496A02F4" w14:textId="77777777" w:rsidR="00326A3B" w:rsidRDefault="00000000">
      <w:pPr>
        <w:pStyle w:val="BodyText"/>
        <w:spacing w:before="182" w:line="259" w:lineRule="auto"/>
        <w:ind w:right="908"/>
      </w:pPr>
      <w:r>
        <w:rPr>
          <w:b/>
        </w:rPr>
        <w:t xml:space="preserve">376 Entomology </w:t>
      </w:r>
      <w:r>
        <w:t>(1 course) This course takes an integrative approach to understand insect diversity, physiology, ecology, and evolution. Students examine insects’ profound impacts on ecological systems as</w:t>
      </w:r>
      <w:r>
        <w:rPr>
          <w:spacing w:val="-2"/>
        </w:rPr>
        <w:t xml:space="preserve"> </w:t>
      </w:r>
      <w:r>
        <w:t>well</w:t>
      </w:r>
      <w:r>
        <w:rPr>
          <w:spacing w:val="-5"/>
        </w:rPr>
        <w:t xml:space="preserve"> </w:t>
      </w:r>
      <w:r>
        <w:t>as</w:t>
      </w:r>
      <w:r>
        <w:rPr>
          <w:spacing w:val="-2"/>
        </w:rPr>
        <w:t xml:space="preserve"> </w:t>
      </w:r>
      <w:r>
        <w:t>human</w:t>
      </w:r>
      <w:r>
        <w:rPr>
          <w:spacing w:val="-3"/>
        </w:rPr>
        <w:t xml:space="preserve"> </w:t>
      </w:r>
      <w:r>
        <w:t>health</w:t>
      </w:r>
      <w:r>
        <w:rPr>
          <w:spacing w:val="-3"/>
        </w:rPr>
        <w:t xml:space="preserve"> </w:t>
      </w:r>
      <w:r>
        <w:t>and</w:t>
      </w:r>
      <w:r>
        <w:rPr>
          <w:spacing w:val="-3"/>
        </w:rPr>
        <w:t xml:space="preserve"> </w:t>
      </w:r>
      <w:r>
        <w:t>well-being.</w:t>
      </w:r>
      <w:r>
        <w:rPr>
          <w:spacing w:val="-2"/>
        </w:rPr>
        <w:t xml:space="preserve"> </w:t>
      </w:r>
      <w:r>
        <w:t>Laboratory</w:t>
      </w:r>
      <w:r>
        <w:rPr>
          <w:spacing w:val="-3"/>
        </w:rPr>
        <w:t xml:space="preserve"> </w:t>
      </w:r>
      <w:r>
        <w:t>work</w:t>
      </w:r>
      <w:r>
        <w:rPr>
          <w:spacing w:val="-4"/>
        </w:rPr>
        <w:t xml:space="preserve"> </w:t>
      </w:r>
      <w:r>
        <w:t>explores</w:t>
      </w:r>
      <w:r>
        <w:rPr>
          <w:spacing w:val="-2"/>
        </w:rPr>
        <w:t xml:space="preserve"> </w:t>
      </w:r>
      <w:r>
        <w:t>insect</w:t>
      </w:r>
      <w:r>
        <w:rPr>
          <w:spacing w:val="-1"/>
        </w:rPr>
        <w:t xml:space="preserve"> </w:t>
      </w:r>
      <w:r>
        <w:t>development,</w:t>
      </w:r>
      <w:r>
        <w:rPr>
          <w:spacing w:val="-4"/>
        </w:rPr>
        <w:t xml:space="preserve"> </w:t>
      </w:r>
      <w:r>
        <w:t>physiology,</w:t>
      </w:r>
      <w:r>
        <w:rPr>
          <w:spacing w:val="-2"/>
        </w:rPr>
        <w:t xml:space="preserve"> </w:t>
      </w:r>
      <w:r>
        <w:t>and behavior. Students also create an insect collection over the course of the semester. Three hours of lecture and three hours of laboratory weekly. Prerequisites: BIO-202. Fall semester every other year.</w:t>
      </w:r>
    </w:p>
    <w:p w14:paraId="03002EF9" w14:textId="77777777" w:rsidR="00326A3B" w:rsidRDefault="00000000">
      <w:pPr>
        <w:pStyle w:val="BodyText"/>
        <w:spacing w:before="158" w:line="259" w:lineRule="auto"/>
        <w:ind w:left="880" w:right="825"/>
      </w:pPr>
      <w:r>
        <w:rPr>
          <w:b/>
        </w:rPr>
        <w:t xml:space="preserve">377 Plant Systematics </w:t>
      </w:r>
      <w:r>
        <w:t>(1 course) This course is an introduction to the systematics of vascular plants (flowering</w:t>
      </w:r>
      <w:r>
        <w:rPr>
          <w:spacing w:val="-3"/>
        </w:rPr>
        <w:t xml:space="preserve"> </w:t>
      </w:r>
      <w:r>
        <w:t>plants,</w:t>
      </w:r>
      <w:r>
        <w:rPr>
          <w:spacing w:val="-2"/>
        </w:rPr>
        <w:t xml:space="preserve"> </w:t>
      </w:r>
      <w:r>
        <w:t>conifers,</w:t>
      </w:r>
      <w:r>
        <w:rPr>
          <w:spacing w:val="-4"/>
        </w:rPr>
        <w:t xml:space="preserve"> </w:t>
      </w:r>
      <w:r>
        <w:t>and</w:t>
      </w:r>
      <w:r>
        <w:rPr>
          <w:spacing w:val="-3"/>
        </w:rPr>
        <w:t xml:space="preserve"> </w:t>
      </w:r>
      <w:r>
        <w:t>ferns)</w:t>
      </w:r>
      <w:r>
        <w:rPr>
          <w:spacing w:val="-2"/>
        </w:rPr>
        <w:t xml:space="preserve"> </w:t>
      </w:r>
      <w:r>
        <w:t>with</w:t>
      </w:r>
      <w:r>
        <w:rPr>
          <w:spacing w:val="-3"/>
        </w:rPr>
        <w:t xml:space="preserve"> </w:t>
      </w:r>
      <w:r>
        <w:t>an</w:t>
      </w:r>
      <w:r>
        <w:rPr>
          <w:spacing w:val="-3"/>
        </w:rPr>
        <w:t xml:space="preserve"> </w:t>
      </w:r>
      <w:r>
        <w:t>emphasis</w:t>
      </w:r>
      <w:r>
        <w:rPr>
          <w:spacing w:val="-2"/>
        </w:rPr>
        <w:t xml:space="preserve"> </w:t>
      </w:r>
      <w:r>
        <w:t>on</w:t>
      </w:r>
      <w:r>
        <w:rPr>
          <w:spacing w:val="-3"/>
        </w:rPr>
        <w:t xml:space="preserve"> </w:t>
      </w:r>
      <w:r>
        <w:t>North</w:t>
      </w:r>
      <w:r>
        <w:rPr>
          <w:spacing w:val="-3"/>
        </w:rPr>
        <w:t xml:space="preserve"> </w:t>
      </w:r>
      <w:r>
        <w:t>America</w:t>
      </w:r>
      <w:r>
        <w:rPr>
          <w:spacing w:val="-2"/>
        </w:rPr>
        <w:t xml:space="preserve"> </w:t>
      </w:r>
      <w:r>
        <w:t>and</w:t>
      </w:r>
      <w:r>
        <w:rPr>
          <w:spacing w:val="-3"/>
        </w:rPr>
        <w:t xml:space="preserve"> </w:t>
      </w:r>
      <w:r>
        <w:t>Minnesota</w:t>
      </w:r>
      <w:r>
        <w:rPr>
          <w:spacing w:val="-4"/>
        </w:rPr>
        <w:t xml:space="preserve"> </w:t>
      </w:r>
      <w:r>
        <w:t>flora.</w:t>
      </w:r>
      <w:r>
        <w:rPr>
          <w:spacing w:val="-2"/>
        </w:rPr>
        <w:t xml:space="preserve"> </w:t>
      </w:r>
      <w:r>
        <w:t>Students will learn the terminology, identify representative families, and become familiar with the use of taxonomic keys. Topics included are phylogenetic relationships, speciation, phytogeography, plant mating, and pollination biology. Three hours of lecture and three hours of laboratory weekly.</w:t>
      </w:r>
    </w:p>
    <w:p w14:paraId="3916C240" w14:textId="77777777" w:rsidR="00326A3B" w:rsidRDefault="00000000">
      <w:pPr>
        <w:pStyle w:val="BodyText"/>
        <w:spacing w:line="268" w:lineRule="exact"/>
        <w:ind w:left="880"/>
      </w:pPr>
      <w:r>
        <w:t>Prerequisites:</w:t>
      </w:r>
      <w:r>
        <w:rPr>
          <w:spacing w:val="-5"/>
        </w:rPr>
        <w:t xml:space="preserve"> </w:t>
      </w:r>
      <w:r>
        <w:t>BIO-202.</w:t>
      </w:r>
      <w:r>
        <w:rPr>
          <w:spacing w:val="-5"/>
        </w:rPr>
        <w:t xml:space="preserve"> </w:t>
      </w:r>
      <w:r>
        <w:t>Spring</w:t>
      </w:r>
      <w:r>
        <w:rPr>
          <w:spacing w:val="-7"/>
        </w:rPr>
        <w:t xml:space="preserve"> </w:t>
      </w:r>
      <w:r>
        <w:t>semester</w:t>
      </w:r>
      <w:r>
        <w:rPr>
          <w:spacing w:val="-5"/>
        </w:rPr>
        <w:t xml:space="preserve"> </w:t>
      </w:r>
      <w:r>
        <w:t>every</w:t>
      </w:r>
      <w:r>
        <w:rPr>
          <w:spacing w:val="-6"/>
        </w:rPr>
        <w:t xml:space="preserve"> </w:t>
      </w:r>
      <w:r>
        <w:t>other</w:t>
      </w:r>
      <w:r>
        <w:rPr>
          <w:spacing w:val="-7"/>
        </w:rPr>
        <w:t xml:space="preserve"> </w:t>
      </w:r>
      <w:r>
        <w:rPr>
          <w:spacing w:val="-2"/>
        </w:rPr>
        <w:t>year.</w:t>
      </w:r>
    </w:p>
    <w:p w14:paraId="3926E925" w14:textId="77777777" w:rsidR="00326A3B" w:rsidRDefault="00000000">
      <w:pPr>
        <w:pStyle w:val="BodyText"/>
        <w:spacing w:before="182" w:line="259" w:lineRule="auto"/>
        <w:ind w:left="880" w:right="873" w:hanging="1"/>
      </w:pPr>
      <w:r>
        <w:rPr>
          <w:b/>
        </w:rPr>
        <w:t xml:space="preserve">378 Plant Physiology </w:t>
      </w:r>
      <w:r>
        <w:t>(1 course) This course focuses on physiological interactions between plants and the</w:t>
      </w:r>
      <w:r>
        <w:rPr>
          <w:spacing w:val="-2"/>
        </w:rPr>
        <w:t xml:space="preserve"> </w:t>
      </w:r>
      <w:r>
        <w:t>environment.</w:t>
      </w:r>
      <w:r>
        <w:rPr>
          <w:spacing w:val="-6"/>
        </w:rPr>
        <w:t xml:space="preserve"> </w:t>
      </w:r>
      <w:r>
        <w:t>Topics</w:t>
      </w:r>
      <w:r>
        <w:rPr>
          <w:spacing w:val="-3"/>
        </w:rPr>
        <w:t xml:space="preserve"> </w:t>
      </w:r>
      <w:r>
        <w:t>include:</w:t>
      </w:r>
      <w:r>
        <w:rPr>
          <w:spacing w:val="-4"/>
        </w:rPr>
        <w:t xml:space="preserve"> </w:t>
      </w:r>
      <w:r>
        <w:t>1)</w:t>
      </w:r>
      <w:r>
        <w:rPr>
          <w:spacing w:val="-3"/>
        </w:rPr>
        <w:t xml:space="preserve"> </w:t>
      </w:r>
      <w:r>
        <w:t>how</w:t>
      </w:r>
      <w:r>
        <w:rPr>
          <w:spacing w:val="-2"/>
        </w:rPr>
        <w:t xml:space="preserve"> </w:t>
      </w:r>
      <w:r>
        <w:t>plants</w:t>
      </w:r>
      <w:r>
        <w:rPr>
          <w:spacing w:val="-5"/>
        </w:rPr>
        <w:t xml:space="preserve"> </w:t>
      </w:r>
      <w:r>
        <w:t>respond</w:t>
      </w:r>
      <w:r>
        <w:rPr>
          <w:spacing w:val="-4"/>
        </w:rPr>
        <w:t xml:space="preserve"> </w:t>
      </w:r>
      <w:r>
        <w:t>to</w:t>
      </w:r>
      <w:r>
        <w:rPr>
          <w:spacing w:val="-2"/>
        </w:rPr>
        <w:t xml:space="preserve"> </w:t>
      </w:r>
      <w:r>
        <w:t>challenging</w:t>
      </w:r>
      <w:r>
        <w:rPr>
          <w:spacing w:val="-4"/>
        </w:rPr>
        <w:t xml:space="preserve"> </w:t>
      </w:r>
      <w:r>
        <w:t>physical,</w:t>
      </w:r>
      <w:r>
        <w:rPr>
          <w:spacing w:val="-5"/>
        </w:rPr>
        <w:t xml:space="preserve"> </w:t>
      </w:r>
      <w:r>
        <w:t>chemical,</w:t>
      </w:r>
      <w:r>
        <w:rPr>
          <w:spacing w:val="-3"/>
        </w:rPr>
        <w:t xml:space="preserve"> </w:t>
      </w:r>
      <w:r>
        <w:t>and</w:t>
      </w:r>
      <w:r>
        <w:rPr>
          <w:spacing w:val="-4"/>
        </w:rPr>
        <w:t xml:space="preserve"> </w:t>
      </w:r>
      <w:r>
        <w:t xml:space="preserve">biological factors; 2) how plants acquire and exchange energy or nutrients with the environment; and 3) plant growth and development integrated by hormonal interactions. These principles are related to ecology, environmental issues, and molecular biology. Three hours of lecture and three hours of laboratory weekly. Prerequisites: BIO-201 and BIO-202. </w:t>
      </w:r>
      <w:r>
        <w:rPr>
          <w:b/>
        </w:rPr>
        <w:t>WRITD</w:t>
      </w:r>
      <w:r>
        <w:t>, Fall semester every other year.</w:t>
      </w:r>
    </w:p>
    <w:p w14:paraId="24CAFD65" w14:textId="77777777" w:rsidR="00326A3B" w:rsidRDefault="00000000">
      <w:pPr>
        <w:pStyle w:val="BodyText"/>
        <w:spacing w:before="158" w:line="259" w:lineRule="auto"/>
        <w:ind w:left="880" w:right="825"/>
      </w:pPr>
      <w:r>
        <w:rPr>
          <w:b/>
        </w:rPr>
        <w:t xml:space="preserve">380 Microbiology </w:t>
      </w:r>
      <w:r>
        <w:t>(1 course) This course will focus on</w:t>
      </w:r>
      <w:r>
        <w:rPr>
          <w:spacing w:val="-2"/>
        </w:rPr>
        <w:t xml:space="preserve"> </w:t>
      </w:r>
      <w:r>
        <w:t>prokaryotic cell structure and function, bacterial growth</w:t>
      </w:r>
      <w:r>
        <w:rPr>
          <w:spacing w:val="-5"/>
        </w:rPr>
        <w:t xml:space="preserve"> </w:t>
      </w:r>
      <w:r>
        <w:t>and</w:t>
      </w:r>
      <w:r>
        <w:rPr>
          <w:spacing w:val="-3"/>
        </w:rPr>
        <w:t xml:space="preserve"> </w:t>
      </w:r>
      <w:r>
        <w:t>metabolism,</w:t>
      </w:r>
      <w:r>
        <w:rPr>
          <w:spacing w:val="-4"/>
        </w:rPr>
        <w:t xml:space="preserve"> </w:t>
      </w:r>
      <w:r>
        <w:t>the</w:t>
      </w:r>
      <w:r>
        <w:rPr>
          <w:spacing w:val="-1"/>
        </w:rPr>
        <w:t xml:space="preserve"> </w:t>
      </w:r>
      <w:r>
        <w:t>molecular</w:t>
      </w:r>
      <w:r>
        <w:rPr>
          <w:spacing w:val="-2"/>
        </w:rPr>
        <w:t xml:space="preserve"> </w:t>
      </w:r>
      <w:r>
        <w:t>genetics</w:t>
      </w:r>
      <w:r>
        <w:rPr>
          <w:spacing w:val="-4"/>
        </w:rPr>
        <w:t xml:space="preserve"> </w:t>
      </w:r>
      <w:r>
        <w:t>of</w:t>
      </w:r>
      <w:r>
        <w:rPr>
          <w:spacing w:val="-2"/>
        </w:rPr>
        <w:t xml:space="preserve"> </w:t>
      </w:r>
      <w:r>
        <w:t>bacteria</w:t>
      </w:r>
      <w:r>
        <w:rPr>
          <w:spacing w:val="-2"/>
        </w:rPr>
        <w:t xml:space="preserve"> </w:t>
      </w:r>
      <w:r>
        <w:t>and</w:t>
      </w:r>
      <w:r>
        <w:rPr>
          <w:spacing w:val="-5"/>
        </w:rPr>
        <w:t xml:space="preserve"> </w:t>
      </w:r>
      <w:r>
        <w:t>viruses,</w:t>
      </w:r>
      <w:r>
        <w:rPr>
          <w:spacing w:val="-4"/>
        </w:rPr>
        <w:t xml:space="preserve"> </w:t>
      </w:r>
      <w:r>
        <w:t>diversity</w:t>
      </w:r>
      <w:r>
        <w:rPr>
          <w:spacing w:val="-6"/>
        </w:rPr>
        <w:t xml:space="preserve"> </w:t>
      </w:r>
      <w:r>
        <w:t>among</w:t>
      </w:r>
      <w:r>
        <w:rPr>
          <w:spacing w:val="-3"/>
        </w:rPr>
        <w:t xml:space="preserve"> </w:t>
      </w:r>
      <w:r>
        <w:t>microbes,</w:t>
      </w:r>
      <w:r>
        <w:rPr>
          <w:spacing w:val="-2"/>
        </w:rPr>
        <w:t xml:space="preserve"> </w:t>
      </w:r>
      <w:r>
        <w:t>and the interactions between microbes and their environment. Three hours of lecture and three hours of laboratory weekly. BIO-218 and BIO-380 cannot both be counted towards the Biology major.</w:t>
      </w:r>
    </w:p>
    <w:p w14:paraId="1A67D413" w14:textId="77777777" w:rsidR="00326A3B" w:rsidRDefault="00000000">
      <w:pPr>
        <w:pStyle w:val="BodyText"/>
        <w:spacing w:line="267" w:lineRule="exact"/>
        <w:ind w:left="880"/>
      </w:pPr>
      <w:r>
        <w:t>Prerequisites:</w:t>
      </w:r>
      <w:r>
        <w:rPr>
          <w:spacing w:val="-5"/>
        </w:rPr>
        <w:t xml:space="preserve"> </w:t>
      </w:r>
      <w:r>
        <w:t>BIO-201</w:t>
      </w:r>
      <w:r>
        <w:rPr>
          <w:spacing w:val="-5"/>
        </w:rPr>
        <w:t xml:space="preserve"> </w:t>
      </w:r>
      <w:r>
        <w:t>and</w:t>
      </w:r>
      <w:r>
        <w:rPr>
          <w:spacing w:val="-8"/>
        </w:rPr>
        <w:t xml:space="preserve"> </w:t>
      </w:r>
      <w:r>
        <w:t>BIO-202.</w:t>
      </w:r>
      <w:r>
        <w:rPr>
          <w:spacing w:val="-6"/>
        </w:rPr>
        <w:t xml:space="preserve"> </w:t>
      </w:r>
      <w:r>
        <w:rPr>
          <w:b/>
        </w:rPr>
        <w:t>WRITD</w:t>
      </w:r>
      <w:r>
        <w:t>,</w:t>
      </w:r>
      <w:r>
        <w:rPr>
          <w:spacing w:val="-5"/>
        </w:rPr>
        <w:t xml:space="preserve"> </w:t>
      </w:r>
      <w:r>
        <w:t>Spring</w:t>
      </w:r>
      <w:r>
        <w:rPr>
          <w:spacing w:val="-6"/>
        </w:rPr>
        <w:t xml:space="preserve"> </w:t>
      </w:r>
      <w:r>
        <w:rPr>
          <w:spacing w:val="-2"/>
        </w:rPr>
        <w:t>semester.</w:t>
      </w:r>
    </w:p>
    <w:p w14:paraId="1C3FA237" w14:textId="77777777" w:rsidR="00326A3B" w:rsidRDefault="00000000">
      <w:pPr>
        <w:pStyle w:val="BodyText"/>
        <w:spacing w:before="180" w:line="259" w:lineRule="auto"/>
        <w:ind w:left="880" w:right="908"/>
      </w:pPr>
      <w:r>
        <w:rPr>
          <w:b/>
        </w:rPr>
        <w:t>382</w:t>
      </w:r>
      <w:r>
        <w:rPr>
          <w:b/>
          <w:spacing w:val="-1"/>
        </w:rPr>
        <w:t xml:space="preserve"> </w:t>
      </w:r>
      <w:r>
        <w:rPr>
          <w:b/>
        </w:rPr>
        <w:t>Developmental</w:t>
      </w:r>
      <w:r>
        <w:rPr>
          <w:b/>
          <w:spacing w:val="-3"/>
        </w:rPr>
        <w:t xml:space="preserve"> </w:t>
      </w:r>
      <w:r>
        <w:rPr>
          <w:b/>
        </w:rPr>
        <w:t>Biology</w:t>
      </w:r>
      <w:r>
        <w:rPr>
          <w:b/>
          <w:spacing w:val="-1"/>
        </w:rPr>
        <w:t xml:space="preserve"> </w:t>
      </w:r>
      <w:r>
        <w:t>(1</w:t>
      </w:r>
      <w:r>
        <w:rPr>
          <w:spacing w:val="-1"/>
        </w:rPr>
        <w:t xml:space="preserve"> </w:t>
      </w:r>
      <w:r>
        <w:t>course)</w:t>
      </w:r>
      <w:r>
        <w:rPr>
          <w:spacing w:val="-4"/>
        </w:rPr>
        <w:t xml:space="preserve"> </w:t>
      </w:r>
      <w:r>
        <w:t>This</w:t>
      </w:r>
      <w:r>
        <w:rPr>
          <w:spacing w:val="-2"/>
        </w:rPr>
        <w:t xml:space="preserve"> </w:t>
      </w:r>
      <w:r>
        <w:t>course</w:t>
      </w:r>
      <w:r>
        <w:rPr>
          <w:spacing w:val="-4"/>
        </w:rPr>
        <w:t xml:space="preserve"> </w:t>
      </w:r>
      <w:r>
        <w:t>studies</w:t>
      </w:r>
      <w:r>
        <w:rPr>
          <w:spacing w:val="-2"/>
        </w:rPr>
        <w:t xml:space="preserve"> </w:t>
      </w:r>
      <w:r>
        <w:t>the</w:t>
      </w:r>
      <w:r>
        <w:rPr>
          <w:spacing w:val="-1"/>
        </w:rPr>
        <w:t xml:space="preserve"> </w:t>
      </w:r>
      <w:r>
        <w:t>processes</w:t>
      </w:r>
      <w:r>
        <w:rPr>
          <w:spacing w:val="-4"/>
        </w:rPr>
        <w:t xml:space="preserve"> </w:t>
      </w:r>
      <w:r>
        <w:t>involved</w:t>
      </w:r>
      <w:r>
        <w:rPr>
          <w:spacing w:val="-2"/>
        </w:rPr>
        <w:t xml:space="preserve"> </w:t>
      </w:r>
      <w:r>
        <w:t>in</w:t>
      </w:r>
      <w:r>
        <w:rPr>
          <w:spacing w:val="-3"/>
        </w:rPr>
        <w:t xml:space="preserve"> </w:t>
      </w:r>
      <w:r>
        <w:t>the</w:t>
      </w:r>
      <w:r>
        <w:rPr>
          <w:spacing w:val="-1"/>
        </w:rPr>
        <w:t xml:space="preserve"> </w:t>
      </w:r>
      <w:r>
        <w:t>generation</w:t>
      </w:r>
      <w:r>
        <w:rPr>
          <w:spacing w:val="-3"/>
        </w:rPr>
        <w:t xml:space="preserve"> </w:t>
      </w:r>
      <w:r>
        <w:t>of</w:t>
      </w:r>
      <w:r>
        <w:rPr>
          <w:spacing w:val="-4"/>
        </w:rPr>
        <w:t xml:space="preserve"> </w:t>
      </w:r>
      <w:r>
        <w:t>a multicellular animal from a single cell, including fertilization, embryogenesis, organogenesis, and postembryonic development. These topics are explored through discussions of primary literature, discussion of bioethical implications of developmental technologies, and an independent laboratory research project. Three hours of lecture and three hours of laboratory weekly. Prerequisites: BIO-201 and BIO-202. Spring semester.</w:t>
      </w:r>
    </w:p>
    <w:p w14:paraId="503ECC21" w14:textId="77777777" w:rsidR="00326A3B" w:rsidRDefault="00000000">
      <w:pPr>
        <w:pStyle w:val="BodyText"/>
        <w:spacing w:before="158" w:line="259" w:lineRule="auto"/>
        <w:ind w:left="880" w:right="908"/>
      </w:pPr>
      <w:r>
        <w:rPr>
          <w:b/>
        </w:rPr>
        <w:t>383</w:t>
      </w:r>
      <w:r>
        <w:rPr>
          <w:b/>
          <w:spacing w:val="-1"/>
        </w:rPr>
        <w:t xml:space="preserve"> </w:t>
      </w:r>
      <w:r>
        <w:rPr>
          <w:b/>
        </w:rPr>
        <w:t>Aquatic</w:t>
      </w:r>
      <w:r>
        <w:rPr>
          <w:b/>
          <w:spacing w:val="-3"/>
        </w:rPr>
        <w:t xml:space="preserve"> </w:t>
      </w:r>
      <w:r>
        <w:rPr>
          <w:b/>
        </w:rPr>
        <w:t>Biology</w:t>
      </w:r>
      <w:r>
        <w:rPr>
          <w:b/>
          <w:spacing w:val="-3"/>
        </w:rPr>
        <w:t xml:space="preserve"> </w:t>
      </w:r>
      <w:r>
        <w:t>(1</w:t>
      </w:r>
      <w:r>
        <w:rPr>
          <w:spacing w:val="-3"/>
        </w:rPr>
        <w:t xml:space="preserve"> </w:t>
      </w:r>
      <w:r>
        <w:t>course)</w:t>
      </w:r>
      <w:r>
        <w:rPr>
          <w:spacing w:val="-2"/>
        </w:rPr>
        <w:t xml:space="preserve"> </w:t>
      </w:r>
      <w:r>
        <w:t>A</w:t>
      </w:r>
      <w:r>
        <w:rPr>
          <w:spacing w:val="-2"/>
        </w:rPr>
        <w:t xml:space="preserve"> </w:t>
      </w:r>
      <w:r>
        <w:t>study</w:t>
      </w:r>
      <w:r>
        <w:rPr>
          <w:spacing w:val="-3"/>
        </w:rPr>
        <w:t xml:space="preserve"> </w:t>
      </w:r>
      <w:r>
        <w:t>of</w:t>
      </w:r>
      <w:r>
        <w:rPr>
          <w:spacing w:val="-2"/>
        </w:rPr>
        <w:t xml:space="preserve"> </w:t>
      </w:r>
      <w:r>
        <w:t>the</w:t>
      </w:r>
      <w:r>
        <w:rPr>
          <w:spacing w:val="-1"/>
        </w:rPr>
        <w:t xml:space="preserve"> </w:t>
      </w:r>
      <w:r>
        <w:t>distribution,</w:t>
      </w:r>
      <w:r>
        <w:rPr>
          <w:spacing w:val="-2"/>
        </w:rPr>
        <w:t xml:space="preserve"> </w:t>
      </w:r>
      <w:r>
        <w:t>ecology,</w:t>
      </w:r>
      <w:r>
        <w:rPr>
          <w:spacing w:val="-4"/>
        </w:rPr>
        <w:t xml:space="preserve"> </w:t>
      </w:r>
      <w:r>
        <w:t>and</w:t>
      </w:r>
      <w:r>
        <w:rPr>
          <w:spacing w:val="-3"/>
        </w:rPr>
        <w:t xml:space="preserve"> </w:t>
      </w:r>
      <w:r>
        <w:t>adaptations</w:t>
      </w:r>
      <w:r>
        <w:rPr>
          <w:spacing w:val="-2"/>
        </w:rPr>
        <w:t xml:space="preserve"> </w:t>
      </w:r>
      <w:r>
        <w:t>of</w:t>
      </w:r>
      <w:r>
        <w:rPr>
          <w:spacing w:val="-5"/>
        </w:rPr>
        <w:t xml:space="preserve"> </w:t>
      </w:r>
      <w:r>
        <w:t>organisms</w:t>
      </w:r>
      <w:r>
        <w:rPr>
          <w:spacing w:val="-2"/>
        </w:rPr>
        <w:t xml:space="preserve"> </w:t>
      </w:r>
      <w:r>
        <w:t>living in aquatic habitats within a framework of environmental geology and chemistry. Laboratory work</w:t>
      </w:r>
    </w:p>
    <w:p w14:paraId="1429F804" w14:textId="77777777" w:rsidR="00326A3B" w:rsidRDefault="00326A3B">
      <w:pPr>
        <w:spacing w:line="259" w:lineRule="auto"/>
        <w:sectPr w:rsidR="00326A3B">
          <w:pgSz w:w="12240" w:h="15840"/>
          <w:pgMar w:top="1400" w:right="620" w:bottom="1000" w:left="560" w:header="0" w:footer="818" w:gutter="0"/>
          <w:cols w:space="720"/>
        </w:sectPr>
      </w:pPr>
    </w:p>
    <w:p w14:paraId="291C65C1" w14:textId="77777777" w:rsidR="00326A3B" w:rsidRDefault="00000000">
      <w:pPr>
        <w:pStyle w:val="BodyText"/>
        <w:spacing w:before="39" w:line="259" w:lineRule="auto"/>
        <w:ind w:left="880" w:right="825"/>
      </w:pPr>
      <w:r>
        <w:lastRenderedPageBreak/>
        <w:t>explores</w:t>
      </w:r>
      <w:r>
        <w:rPr>
          <w:spacing w:val="-2"/>
        </w:rPr>
        <w:t xml:space="preserve"> </w:t>
      </w:r>
      <w:r>
        <w:t>aquatic</w:t>
      </w:r>
      <w:r>
        <w:rPr>
          <w:spacing w:val="-4"/>
        </w:rPr>
        <w:t xml:space="preserve"> </w:t>
      </w:r>
      <w:r>
        <w:t>organism</w:t>
      </w:r>
      <w:r>
        <w:rPr>
          <w:spacing w:val="-3"/>
        </w:rPr>
        <w:t xml:space="preserve"> </w:t>
      </w:r>
      <w:r>
        <w:t>diversity,</w:t>
      </w:r>
      <w:r>
        <w:rPr>
          <w:spacing w:val="-4"/>
        </w:rPr>
        <w:t xml:space="preserve"> </w:t>
      </w:r>
      <w:r>
        <w:t>water</w:t>
      </w:r>
      <w:r>
        <w:rPr>
          <w:spacing w:val="-4"/>
        </w:rPr>
        <w:t xml:space="preserve"> </w:t>
      </w:r>
      <w:r>
        <w:t>chemistry,</w:t>
      </w:r>
      <w:r>
        <w:rPr>
          <w:spacing w:val="-4"/>
        </w:rPr>
        <w:t xml:space="preserve"> </w:t>
      </w:r>
      <w:r>
        <w:t>and</w:t>
      </w:r>
      <w:r>
        <w:rPr>
          <w:spacing w:val="-3"/>
        </w:rPr>
        <w:t xml:space="preserve"> </w:t>
      </w:r>
      <w:r>
        <w:t>community</w:t>
      </w:r>
      <w:r>
        <w:rPr>
          <w:spacing w:val="-1"/>
        </w:rPr>
        <w:t xml:space="preserve"> </w:t>
      </w:r>
      <w:r>
        <w:t>structure</w:t>
      </w:r>
      <w:r>
        <w:rPr>
          <w:spacing w:val="-6"/>
        </w:rPr>
        <w:t xml:space="preserve"> </w:t>
      </w:r>
      <w:r>
        <w:t>with</w:t>
      </w:r>
      <w:r>
        <w:rPr>
          <w:spacing w:val="-3"/>
        </w:rPr>
        <w:t xml:space="preserve"> </w:t>
      </w:r>
      <w:r>
        <w:t>an</w:t>
      </w:r>
      <w:r>
        <w:rPr>
          <w:spacing w:val="-3"/>
        </w:rPr>
        <w:t xml:space="preserve"> </w:t>
      </w:r>
      <w:r>
        <w:t>emphasis</w:t>
      </w:r>
      <w:r>
        <w:rPr>
          <w:spacing w:val="-2"/>
        </w:rPr>
        <w:t xml:space="preserve"> </w:t>
      </w:r>
      <w:r>
        <w:t>upon aquatic habitat sampling, management, and data analysis. Three hours of lecture and three hours of laboratory weekly. Prerequisites: BIO-202. Offered occasionally.</w:t>
      </w:r>
    </w:p>
    <w:p w14:paraId="41786EB6" w14:textId="77777777" w:rsidR="00326A3B" w:rsidRDefault="00000000">
      <w:pPr>
        <w:pStyle w:val="BodyText"/>
        <w:spacing w:before="160" w:line="259" w:lineRule="auto"/>
        <w:ind w:right="908"/>
      </w:pPr>
      <w:r>
        <w:rPr>
          <w:b/>
        </w:rPr>
        <w:t xml:space="preserve">384 Neurobiology </w:t>
      </w:r>
      <w:r>
        <w:t>(1 course) An</w:t>
      </w:r>
      <w:r>
        <w:rPr>
          <w:spacing w:val="-2"/>
        </w:rPr>
        <w:t xml:space="preserve"> </w:t>
      </w:r>
      <w:r>
        <w:t>examination</w:t>
      </w:r>
      <w:r>
        <w:rPr>
          <w:spacing w:val="-4"/>
        </w:rPr>
        <w:t xml:space="preserve"> </w:t>
      </w:r>
      <w:r>
        <w:t>of</w:t>
      </w:r>
      <w:r>
        <w:rPr>
          <w:spacing w:val="-3"/>
        </w:rPr>
        <w:t xml:space="preserve"> </w:t>
      </w:r>
      <w:r>
        <w:t>the nervous</w:t>
      </w:r>
      <w:r>
        <w:rPr>
          <w:spacing w:val="-1"/>
        </w:rPr>
        <w:t xml:space="preserve"> </w:t>
      </w:r>
      <w:r>
        <w:t>system</w:t>
      </w:r>
      <w:r>
        <w:rPr>
          <w:spacing w:val="-2"/>
        </w:rPr>
        <w:t xml:space="preserve"> </w:t>
      </w:r>
      <w:r>
        <w:t>at three different scales: 1)</w:t>
      </w:r>
      <w:r>
        <w:rPr>
          <w:spacing w:val="-1"/>
        </w:rPr>
        <w:t xml:space="preserve"> </w:t>
      </w:r>
      <w:r>
        <w:t>cellular foundations</w:t>
      </w:r>
      <w:r>
        <w:rPr>
          <w:spacing w:val="-2"/>
        </w:rPr>
        <w:t xml:space="preserve"> </w:t>
      </w:r>
      <w:r>
        <w:t>of</w:t>
      </w:r>
      <w:r>
        <w:rPr>
          <w:spacing w:val="-3"/>
        </w:rPr>
        <w:t xml:space="preserve"> </w:t>
      </w:r>
      <w:r>
        <w:t>electrical</w:t>
      </w:r>
      <w:r>
        <w:rPr>
          <w:spacing w:val="-2"/>
        </w:rPr>
        <w:t xml:space="preserve"> </w:t>
      </w:r>
      <w:r>
        <w:t>excitability,</w:t>
      </w:r>
      <w:r>
        <w:rPr>
          <w:spacing w:val="-2"/>
        </w:rPr>
        <w:t xml:space="preserve"> </w:t>
      </w:r>
      <w:r>
        <w:t>synaptic</w:t>
      </w:r>
      <w:r>
        <w:rPr>
          <w:spacing w:val="-2"/>
        </w:rPr>
        <w:t xml:space="preserve"> </w:t>
      </w:r>
      <w:r>
        <w:t>transmission, and</w:t>
      </w:r>
      <w:r>
        <w:rPr>
          <w:spacing w:val="-1"/>
        </w:rPr>
        <w:t xml:space="preserve"> </w:t>
      </w:r>
      <w:r>
        <w:t>the arrangement</w:t>
      </w:r>
      <w:r>
        <w:rPr>
          <w:spacing w:val="-4"/>
        </w:rPr>
        <w:t xml:space="preserve"> </w:t>
      </w:r>
      <w:r>
        <w:t>of individual cells into a system; 2) system behavior in controlling conscious sensation and voluntary movement; and 3) mechanisms</w:t>
      </w:r>
      <w:r>
        <w:rPr>
          <w:spacing w:val="-4"/>
        </w:rPr>
        <w:t xml:space="preserve"> </w:t>
      </w:r>
      <w:r>
        <w:t>that</w:t>
      </w:r>
      <w:r>
        <w:rPr>
          <w:spacing w:val="-1"/>
        </w:rPr>
        <w:t xml:space="preserve"> </w:t>
      </w:r>
      <w:r>
        <w:t>underlie</w:t>
      </w:r>
      <w:r>
        <w:rPr>
          <w:spacing w:val="-6"/>
        </w:rPr>
        <w:t xml:space="preserve"> </w:t>
      </w:r>
      <w:r>
        <w:t>behavior,</w:t>
      </w:r>
      <w:r>
        <w:rPr>
          <w:spacing w:val="-2"/>
        </w:rPr>
        <w:t xml:space="preserve"> </w:t>
      </w:r>
      <w:r>
        <w:t>state</w:t>
      </w:r>
      <w:r>
        <w:rPr>
          <w:spacing w:val="-4"/>
        </w:rPr>
        <w:t xml:space="preserve"> </w:t>
      </w:r>
      <w:r>
        <w:t>changes,</w:t>
      </w:r>
      <w:r>
        <w:rPr>
          <w:spacing w:val="-2"/>
        </w:rPr>
        <w:t xml:space="preserve"> </w:t>
      </w:r>
      <w:r>
        <w:t>and</w:t>
      </w:r>
      <w:r>
        <w:rPr>
          <w:spacing w:val="-3"/>
        </w:rPr>
        <w:t xml:space="preserve"> </w:t>
      </w:r>
      <w:r>
        <w:t>plasticity.</w:t>
      </w:r>
      <w:r>
        <w:rPr>
          <w:spacing w:val="-5"/>
        </w:rPr>
        <w:t xml:space="preserve"> </w:t>
      </w:r>
      <w:r>
        <w:t>Four</w:t>
      </w:r>
      <w:r>
        <w:rPr>
          <w:spacing w:val="-2"/>
        </w:rPr>
        <w:t xml:space="preserve"> </w:t>
      </w:r>
      <w:r>
        <w:t>hours</w:t>
      </w:r>
      <w:r>
        <w:rPr>
          <w:spacing w:val="-4"/>
        </w:rPr>
        <w:t xml:space="preserve"> </w:t>
      </w:r>
      <w:r>
        <w:t>of</w:t>
      </w:r>
      <w:r>
        <w:rPr>
          <w:spacing w:val="-2"/>
        </w:rPr>
        <w:t xml:space="preserve"> </w:t>
      </w:r>
      <w:r>
        <w:t>lecture</w:t>
      </w:r>
      <w:r>
        <w:rPr>
          <w:spacing w:val="-4"/>
        </w:rPr>
        <w:t xml:space="preserve"> </w:t>
      </w:r>
      <w:r>
        <w:t>and</w:t>
      </w:r>
      <w:r>
        <w:rPr>
          <w:spacing w:val="-3"/>
        </w:rPr>
        <w:t xml:space="preserve"> </w:t>
      </w:r>
      <w:r>
        <w:t>three</w:t>
      </w:r>
      <w:r>
        <w:rPr>
          <w:spacing w:val="-4"/>
        </w:rPr>
        <w:t xml:space="preserve"> </w:t>
      </w:r>
      <w:r>
        <w:t xml:space="preserve">hours of laboratory weekly. Prerequisites: BIO-201 and BIO-202 or PSY-260 and permission. </w:t>
      </w:r>
      <w:r>
        <w:rPr>
          <w:b/>
        </w:rPr>
        <w:t>WRITD</w:t>
      </w:r>
      <w:r>
        <w:t xml:space="preserve">, Offered </w:t>
      </w:r>
      <w:r>
        <w:rPr>
          <w:spacing w:val="-2"/>
        </w:rPr>
        <w:t>occasionally.</w:t>
      </w:r>
    </w:p>
    <w:p w14:paraId="443C0E8A" w14:textId="77777777" w:rsidR="00326A3B" w:rsidRDefault="00000000">
      <w:pPr>
        <w:pStyle w:val="BodyText"/>
        <w:spacing w:before="157" w:line="259" w:lineRule="auto"/>
        <w:ind w:right="825"/>
      </w:pPr>
      <w:r>
        <w:rPr>
          <w:b/>
        </w:rPr>
        <w:t xml:space="preserve">385 Evolution </w:t>
      </w:r>
      <w:r>
        <w:t>(1 course) An advanced readings/discussion course on the theory and mechanisms of evolutionary</w:t>
      </w:r>
      <w:r>
        <w:rPr>
          <w:spacing w:val="-3"/>
        </w:rPr>
        <w:t xml:space="preserve"> </w:t>
      </w:r>
      <w:r>
        <w:t>change</w:t>
      </w:r>
      <w:r>
        <w:rPr>
          <w:spacing w:val="-6"/>
        </w:rPr>
        <w:t xml:space="preserve"> </w:t>
      </w:r>
      <w:r>
        <w:t>in</w:t>
      </w:r>
      <w:r>
        <w:rPr>
          <w:spacing w:val="-5"/>
        </w:rPr>
        <w:t xml:space="preserve"> </w:t>
      </w:r>
      <w:r>
        <w:t>populations.</w:t>
      </w:r>
      <w:r>
        <w:rPr>
          <w:spacing w:val="-4"/>
        </w:rPr>
        <w:t xml:space="preserve"> </w:t>
      </w:r>
      <w:r>
        <w:t>Topics</w:t>
      </w:r>
      <w:r>
        <w:rPr>
          <w:spacing w:val="-4"/>
        </w:rPr>
        <w:t xml:space="preserve"> </w:t>
      </w:r>
      <w:r>
        <w:t>include</w:t>
      </w:r>
      <w:r>
        <w:rPr>
          <w:spacing w:val="-6"/>
        </w:rPr>
        <w:t xml:space="preserve"> </w:t>
      </w:r>
      <w:r>
        <w:t>phylogenies,</w:t>
      </w:r>
      <w:r>
        <w:rPr>
          <w:spacing w:val="-4"/>
        </w:rPr>
        <w:t xml:space="preserve"> </w:t>
      </w:r>
      <w:r>
        <w:t>evolutionary</w:t>
      </w:r>
      <w:r>
        <w:rPr>
          <w:spacing w:val="-3"/>
        </w:rPr>
        <w:t xml:space="preserve"> </w:t>
      </w:r>
      <w:r>
        <w:t>genetics,</w:t>
      </w:r>
      <w:r>
        <w:rPr>
          <w:spacing w:val="-4"/>
        </w:rPr>
        <w:t xml:space="preserve"> </w:t>
      </w:r>
      <w:r>
        <w:t>natural</w:t>
      </w:r>
      <w:r>
        <w:rPr>
          <w:spacing w:val="-4"/>
        </w:rPr>
        <w:t xml:space="preserve"> </w:t>
      </w:r>
      <w:r>
        <w:t>selection, adaptation, ancient life, and an emphasis on experimental design. Four hours of lecture weekly.</w:t>
      </w:r>
    </w:p>
    <w:p w14:paraId="4F06967A" w14:textId="77777777" w:rsidR="00326A3B" w:rsidRDefault="00000000">
      <w:pPr>
        <w:pStyle w:val="BodyText"/>
        <w:spacing w:line="267" w:lineRule="exact"/>
      </w:pPr>
      <w:r>
        <w:t>Prerequisites:</w:t>
      </w:r>
      <w:r>
        <w:rPr>
          <w:spacing w:val="-6"/>
        </w:rPr>
        <w:t xml:space="preserve"> </w:t>
      </w:r>
      <w:r>
        <w:t>BIO-201</w:t>
      </w:r>
      <w:r>
        <w:rPr>
          <w:spacing w:val="-5"/>
        </w:rPr>
        <w:t xml:space="preserve"> </w:t>
      </w:r>
      <w:r>
        <w:t>and</w:t>
      </w:r>
      <w:r>
        <w:rPr>
          <w:spacing w:val="-8"/>
        </w:rPr>
        <w:t xml:space="preserve"> </w:t>
      </w:r>
      <w:r>
        <w:t>BIO-202.</w:t>
      </w:r>
      <w:r>
        <w:rPr>
          <w:spacing w:val="-6"/>
        </w:rPr>
        <w:t xml:space="preserve"> </w:t>
      </w:r>
      <w:r>
        <w:t>Offered</w:t>
      </w:r>
      <w:r>
        <w:rPr>
          <w:spacing w:val="-8"/>
        </w:rPr>
        <w:t xml:space="preserve"> </w:t>
      </w:r>
      <w:r>
        <w:rPr>
          <w:spacing w:val="-2"/>
        </w:rPr>
        <w:t>occasionally.</w:t>
      </w:r>
    </w:p>
    <w:p w14:paraId="4AC7B810" w14:textId="77777777" w:rsidR="00326A3B" w:rsidRDefault="00000000">
      <w:pPr>
        <w:pStyle w:val="BodyText"/>
        <w:spacing w:before="183" w:line="259" w:lineRule="auto"/>
        <w:ind w:right="825"/>
      </w:pPr>
      <w:r>
        <w:rPr>
          <w:b/>
        </w:rPr>
        <w:t>386</w:t>
      </w:r>
      <w:r>
        <w:rPr>
          <w:b/>
          <w:spacing w:val="-1"/>
        </w:rPr>
        <w:t xml:space="preserve"> </w:t>
      </w:r>
      <w:r>
        <w:rPr>
          <w:b/>
        </w:rPr>
        <w:t>Comparative</w:t>
      </w:r>
      <w:r>
        <w:rPr>
          <w:b/>
          <w:spacing w:val="-3"/>
        </w:rPr>
        <w:t xml:space="preserve"> </w:t>
      </w:r>
      <w:r>
        <w:rPr>
          <w:b/>
        </w:rPr>
        <w:t>Physiology</w:t>
      </w:r>
      <w:r>
        <w:rPr>
          <w:b/>
          <w:spacing w:val="-3"/>
        </w:rPr>
        <w:t xml:space="preserve"> </w:t>
      </w:r>
      <w:r>
        <w:t>(1</w:t>
      </w:r>
      <w:r>
        <w:rPr>
          <w:spacing w:val="-4"/>
        </w:rPr>
        <w:t xml:space="preserve"> </w:t>
      </w:r>
      <w:r>
        <w:t>course)</w:t>
      </w:r>
      <w:r>
        <w:rPr>
          <w:spacing w:val="-1"/>
        </w:rPr>
        <w:t xml:space="preserve"> </w:t>
      </w:r>
      <w:r>
        <w:t>A</w:t>
      </w:r>
      <w:r>
        <w:rPr>
          <w:spacing w:val="-5"/>
        </w:rPr>
        <w:t xml:space="preserve"> </w:t>
      </w:r>
      <w:r>
        <w:t>chemical</w:t>
      </w:r>
      <w:r>
        <w:rPr>
          <w:spacing w:val="-2"/>
        </w:rPr>
        <w:t xml:space="preserve"> </w:t>
      </w:r>
      <w:r>
        <w:t>and</w:t>
      </w:r>
      <w:r>
        <w:rPr>
          <w:spacing w:val="-3"/>
        </w:rPr>
        <w:t xml:space="preserve"> </w:t>
      </w:r>
      <w:r>
        <w:t>physical</w:t>
      </w:r>
      <w:r>
        <w:rPr>
          <w:spacing w:val="-2"/>
        </w:rPr>
        <w:t xml:space="preserve"> </w:t>
      </w:r>
      <w:r>
        <w:t>analysis</w:t>
      </w:r>
      <w:r>
        <w:rPr>
          <w:spacing w:val="-4"/>
        </w:rPr>
        <w:t xml:space="preserve"> </w:t>
      </w:r>
      <w:r>
        <w:t>of</w:t>
      </w:r>
      <w:r>
        <w:rPr>
          <w:spacing w:val="-2"/>
        </w:rPr>
        <w:t xml:space="preserve"> </w:t>
      </w:r>
      <w:r>
        <w:t>function</w:t>
      </w:r>
      <w:r>
        <w:rPr>
          <w:spacing w:val="-3"/>
        </w:rPr>
        <w:t xml:space="preserve"> </w:t>
      </w:r>
      <w:r>
        <w:t>in</w:t>
      </w:r>
      <w:r>
        <w:rPr>
          <w:spacing w:val="-3"/>
        </w:rPr>
        <w:t xml:space="preserve"> </w:t>
      </w:r>
      <w:r>
        <w:t>living</w:t>
      </w:r>
      <w:r>
        <w:rPr>
          <w:spacing w:val="-5"/>
        </w:rPr>
        <w:t xml:space="preserve"> </w:t>
      </w:r>
      <w:r>
        <w:t xml:space="preserve">organisms, concentrating on the comparative aspects of organ function in a variety of animals and habitats. Three hours of lecture and three hours of laboratory weekly. Prerequisites: BIO-201 and BIO-202. Spring </w:t>
      </w:r>
      <w:r>
        <w:rPr>
          <w:spacing w:val="-2"/>
        </w:rPr>
        <w:t>semester.</w:t>
      </w:r>
    </w:p>
    <w:p w14:paraId="6AED0D4F" w14:textId="77777777" w:rsidR="00326A3B" w:rsidRDefault="00000000">
      <w:pPr>
        <w:pStyle w:val="BodyText"/>
        <w:spacing w:before="160" w:line="259" w:lineRule="auto"/>
        <w:ind w:left="878" w:right="825"/>
      </w:pPr>
      <w:r>
        <w:rPr>
          <w:b/>
        </w:rPr>
        <w:t xml:space="preserve">388 Molecular Biology </w:t>
      </w:r>
      <w:r>
        <w:t>(1 course) A study of the molecular biology of the gene. The emphasis will be on the structure and function of nucleic acids, and expression and regulation of genes in prokaryotic and eukaryotic</w:t>
      </w:r>
      <w:r>
        <w:rPr>
          <w:spacing w:val="-4"/>
        </w:rPr>
        <w:t xml:space="preserve"> </w:t>
      </w:r>
      <w:r>
        <w:t>cells.</w:t>
      </w:r>
      <w:r>
        <w:rPr>
          <w:spacing w:val="-4"/>
        </w:rPr>
        <w:t xml:space="preserve"> </w:t>
      </w:r>
      <w:r>
        <w:t>Builds</w:t>
      </w:r>
      <w:r>
        <w:rPr>
          <w:spacing w:val="-2"/>
        </w:rPr>
        <w:t xml:space="preserve"> </w:t>
      </w:r>
      <w:r>
        <w:t>on</w:t>
      </w:r>
      <w:r>
        <w:rPr>
          <w:spacing w:val="-3"/>
        </w:rPr>
        <w:t xml:space="preserve"> </w:t>
      </w:r>
      <w:r>
        <w:t>skills</w:t>
      </w:r>
      <w:r>
        <w:rPr>
          <w:spacing w:val="-2"/>
        </w:rPr>
        <w:t xml:space="preserve"> </w:t>
      </w:r>
      <w:r>
        <w:t>developed</w:t>
      </w:r>
      <w:r>
        <w:rPr>
          <w:spacing w:val="-3"/>
        </w:rPr>
        <w:t xml:space="preserve"> </w:t>
      </w:r>
      <w:r>
        <w:t>in</w:t>
      </w:r>
      <w:r>
        <w:rPr>
          <w:spacing w:val="-3"/>
        </w:rPr>
        <w:t xml:space="preserve"> </w:t>
      </w:r>
      <w:r>
        <w:t>previous</w:t>
      </w:r>
      <w:r>
        <w:rPr>
          <w:spacing w:val="-7"/>
        </w:rPr>
        <w:t xml:space="preserve"> </w:t>
      </w:r>
      <w:r>
        <w:t>courses</w:t>
      </w:r>
      <w:r>
        <w:rPr>
          <w:spacing w:val="-4"/>
        </w:rPr>
        <w:t xml:space="preserve"> </w:t>
      </w:r>
      <w:r>
        <w:t>to</w:t>
      </w:r>
      <w:r>
        <w:rPr>
          <w:spacing w:val="-1"/>
        </w:rPr>
        <w:t xml:space="preserve"> </w:t>
      </w:r>
      <w:r>
        <w:t>understand</w:t>
      </w:r>
      <w:r>
        <w:rPr>
          <w:spacing w:val="-3"/>
        </w:rPr>
        <w:t xml:space="preserve"> </w:t>
      </w:r>
      <w:r>
        <w:t>and</w:t>
      </w:r>
      <w:r>
        <w:rPr>
          <w:spacing w:val="-5"/>
        </w:rPr>
        <w:t xml:space="preserve"> </w:t>
      </w:r>
      <w:r>
        <w:t>communicate</w:t>
      </w:r>
      <w:r>
        <w:rPr>
          <w:spacing w:val="-1"/>
        </w:rPr>
        <w:t xml:space="preserve"> </w:t>
      </w:r>
      <w:r>
        <w:t>scientific advances through reading and presenting primary literature.</w:t>
      </w:r>
      <w:r>
        <w:rPr>
          <w:spacing w:val="40"/>
        </w:rPr>
        <w:t xml:space="preserve"> </w:t>
      </w:r>
      <w:r>
        <w:t xml:space="preserve">Laboratory work focuses on an independent project utilizing bioinformatics and molecular biology techniques standard in the field to develop tools for CRISPR/Cas9 for gene editing. Four hours of lecture and four hours of laboratory weekly. Prerequisites: BIO-201 and BIO-202 or only BIO-201 for Biochemistry and Molecular Biology majors. </w:t>
      </w:r>
      <w:r>
        <w:rPr>
          <w:b/>
        </w:rPr>
        <w:t>WRITD</w:t>
      </w:r>
      <w:r>
        <w:t>, Spring semester.</w:t>
      </w:r>
    </w:p>
    <w:p w14:paraId="23248530" w14:textId="77777777" w:rsidR="00326A3B" w:rsidRDefault="00000000">
      <w:pPr>
        <w:pStyle w:val="BodyText"/>
        <w:spacing w:before="156" w:line="259" w:lineRule="auto"/>
        <w:ind w:left="878" w:right="1294"/>
        <w:jc w:val="both"/>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Special</w:t>
      </w:r>
      <w:r>
        <w:rPr>
          <w:spacing w:val="-5"/>
        </w:rPr>
        <w:t xml:space="preserve"> </w:t>
      </w:r>
      <w:r>
        <w:t>topics</w:t>
      </w:r>
      <w:r>
        <w:rPr>
          <w:spacing w:val="-4"/>
        </w:rPr>
        <w:t xml:space="preserve"> </w:t>
      </w:r>
      <w:r>
        <w:t>for</w:t>
      </w:r>
      <w:r>
        <w:rPr>
          <w:spacing w:val="-7"/>
        </w:rPr>
        <w:t xml:space="preserve"> </w:t>
      </w:r>
      <w:r>
        <w:t>independent</w:t>
      </w:r>
      <w:r>
        <w:rPr>
          <w:spacing w:val="-1"/>
        </w:rPr>
        <w:t xml:space="preserve"> </w:t>
      </w:r>
      <w:r>
        <w:t>study. Admission</w:t>
      </w:r>
      <w:r>
        <w:rPr>
          <w:spacing w:val="-2"/>
        </w:rPr>
        <w:t xml:space="preserve"> </w:t>
      </w:r>
      <w:r>
        <w:t>by permission</w:t>
      </w:r>
      <w:r>
        <w:rPr>
          <w:spacing w:val="-2"/>
        </w:rPr>
        <w:t xml:space="preserve"> </w:t>
      </w:r>
      <w:r>
        <w:t>of</w:t>
      </w:r>
      <w:r>
        <w:rPr>
          <w:spacing w:val="-1"/>
        </w:rPr>
        <w:t xml:space="preserve"> </w:t>
      </w:r>
      <w:r>
        <w:t>the instructor.</w:t>
      </w:r>
      <w:r>
        <w:rPr>
          <w:spacing w:val="-2"/>
        </w:rPr>
        <w:t xml:space="preserve"> </w:t>
      </w:r>
      <w:r>
        <w:t>Students</w:t>
      </w:r>
      <w:r>
        <w:rPr>
          <w:spacing w:val="-1"/>
        </w:rPr>
        <w:t xml:space="preserve"> </w:t>
      </w:r>
      <w:r>
        <w:t>who have completed</w:t>
      </w:r>
      <w:r>
        <w:rPr>
          <w:spacing w:val="-2"/>
        </w:rPr>
        <w:t xml:space="preserve"> </w:t>
      </w:r>
      <w:r>
        <w:t>BIO-101 and BIO-102 will enroll in BIO-291. Students who have completed BIO-201 and BIO-202 will enroll in BIO-391.</w:t>
      </w:r>
    </w:p>
    <w:p w14:paraId="4B165515" w14:textId="77777777" w:rsidR="00326A3B" w:rsidRDefault="00000000">
      <w:pPr>
        <w:pStyle w:val="BodyText"/>
        <w:spacing w:before="159" w:line="259" w:lineRule="auto"/>
        <w:ind w:left="878" w:right="825"/>
      </w:pPr>
      <w:r>
        <w:rPr>
          <w:b/>
        </w:rPr>
        <w:t xml:space="preserve">292, 392 Biology Research </w:t>
      </w:r>
      <w:r>
        <w:t>(Course value to be determined) This course is designed for student/faculty research.</w:t>
      </w:r>
      <w:r>
        <w:rPr>
          <w:spacing w:val="-5"/>
        </w:rPr>
        <w:t xml:space="preserve"> </w:t>
      </w:r>
      <w:r>
        <w:t>Enrollment</w:t>
      </w:r>
      <w:r>
        <w:rPr>
          <w:spacing w:val="-4"/>
        </w:rPr>
        <w:t xml:space="preserve"> </w:t>
      </w:r>
      <w:r>
        <w:t>is</w:t>
      </w:r>
      <w:r>
        <w:rPr>
          <w:spacing w:val="-2"/>
        </w:rPr>
        <w:t xml:space="preserve"> </w:t>
      </w:r>
      <w:r>
        <w:t>limited</w:t>
      </w:r>
      <w:r>
        <w:rPr>
          <w:spacing w:val="-3"/>
        </w:rPr>
        <w:t xml:space="preserve"> </w:t>
      </w:r>
      <w:r>
        <w:t>to</w:t>
      </w:r>
      <w:r>
        <w:rPr>
          <w:spacing w:val="-1"/>
        </w:rPr>
        <w:t xml:space="preserve"> </w:t>
      </w:r>
      <w:r>
        <w:t>students</w:t>
      </w:r>
      <w:r>
        <w:rPr>
          <w:spacing w:val="-4"/>
        </w:rPr>
        <w:t xml:space="preserve"> </w:t>
      </w:r>
      <w:r>
        <w:t>working</w:t>
      </w:r>
      <w:r>
        <w:rPr>
          <w:spacing w:val="-3"/>
        </w:rPr>
        <w:t xml:space="preserve"> </w:t>
      </w:r>
      <w:r>
        <w:t>directly</w:t>
      </w:r>
      <w:r>
        <w:rPr>
          <w:spacing w:val="-4"/>
        </w:rPr>
        <w:t xml:space="preserve"> </w:t>
      </w:r>
      <w:r>
        <w:t>with</w:t>
      </w:r>
      <w:r>
        <w:rPr>
          <w:spacing w:val="-5"/>
        </w:rPr>
        <w:t xml:space="preserve"> </w:t>
      </w:r>
      <w:r>
        <w:t>a</w:t>
      </w:r>
      <w:r>
        <w:rPr>
          <w:spacing w:val="-2"/>
        </w:rPr>
        <w:t xml:space="preserve"> </w:t>
      </w:r>
      <w:r>
        <w:t>faculty</w:t>
      </w:r>
      <w:r>
        <w:rPr>
          <w:spacing w:val="-3"/>
        </w:rPr>
        <w:t xml:space="preserve"> </w:t>
      </w:r>
      <w:r>
        <w:t>member</w:t>
      </w:r>
      <w:r>
        <w:rPr>
          <w:spacing w:val="-2"/>
        </w:rPr>
        <w:t xml:space="preserve"> </w:t>
      </w:r>
      <w:r>
        <w:t>on</w:t>
      </w:r>
      <w:r>
        <w:rPr>
          <w:spacing w:val="-3"/>
        </w:rPr>
        <w:t xml:space="preserve"> </w:t>
      </w:r>
      <w:r>
        <w:t>a</w:t>
      </w:r>
      <w:r>
        <w:rPr>
          <w:spacing w:val="-2"/>
        </w:rPr>
        <w:t xml:space="preserve"> </w:t>
      </w:r>
      <w:r>
        <w:t>research</w:t>
      </w:r>
      <w:r>
        <w:rPr>
          <w:spacing w:val="-3"/>
        </w:rPr>
        <w:t xml:space="preserve"> </w:t>
      </w:r>
      <w:r>
        <w:t>project. Credit is assigned on the basis of 1.0 course equal to 12 hours per week of research work with the faculty. A limit of 1.0 course of BIO-292/392 or BIO-268/368 may be used toward the biology major and must be approved by the department in advance of the experience so that the department’s expectations are clear. Offered by permission.</w:t>
      </w:r>
    </w:p>
    <w:p w14:paraId="32CAEDE2" w14:textId="77777777" w:rsidR="00326A3B" w:rsidRDefault="00000000">
      <w:pPr>
        <w:pStyle w:val="BodyText"/>
        <w:spacing w:before="158" w:line="259" w:lineRule="auto"/>
        <w:ind w:left="878" w:right="825"/>
      </w:pPr>
      <w:r>
        <w:rPr>
          <w:b/>
        </w:rPr>
        <w:t xml:space="preserve">396 Directed Research </w:t>
      </w:r>
      <w:r>
        <w:t>(1 course) Directed group research on a special topic to be identified by the instructor. Students will work together with the instructor in developing a research proposal, designing an experimental protocol, and collecting and analyzing data to further understanding of current biological</w:t>
      </w:r>
      <w:r>
        <w:rPr>
          <w:spacing w:val="-2"/>
        </w:rPr>
        <w:t xml:space="preserve"> </w:t>
      </w:r>
      <w:r>
        <w:t>issues.</w:t>
      </w:r>
      <w:r>
        <w:rPr>
          <w:spacing w:val="-2"/>
        </w:rPr>
        <w:t xml:space="preserve"> </w:t>
      </w:r>
      <w:r>
        <w:t>Students</w:t>
      </w:r>
      <w:r>
        <w:rPr>
          <w:spacing w:val="-4"/>
        </w:rPr>
        <w:t xml:space="preserve"> </w:t>
      </w:r>
      <w:r>
        <w:t>will</w:t>
      </w:r>
      <w:r>
        <w:rPr>
          <w:spacing w:val="-2"/>
        </w:rPr>
        <w:t xml:space="preserve"> </w:t>
      </w:r>
      <w:r>
        <w:t>be</w:t>
      </w:r>
      <w:r>
        <w:rPr>
          <w:spacing w:val="-4"/>
        </w:rPr>
        <w:t xml:space="preserve"> </w:t>
      </w:r>
      <w:r>
        <w:t>expected</w:t>
      </w:r>
      <w:r>
        <w:rPr>
          <w:spacing w:val="-3"/>
        </w:rPr>
        <w:t xml:space="preserve"> </w:t>
      </w:r>
      <w:r>
        <w:t>to</w:t>
      </w:r>
      <w:r>
        <w:rPr>
          <w:spacing w:val="-1"/>
        </w:rPr>
        <w:t xml:space="preserve"> </w:t>
      </w:r>
      <w:r>
        <w:t>present</w:t>
      </w:r>
      <w:r>
        <w:rPr>
          <w:spacing w:val="-4"/>
        </w:rPr>
        <w:t xml:space="preserve"> </w:t>
      </w:r>
      <w:r>
        <w:t>this</w:t>
      </w:r>
      <w:r>
        <w:rPr>
          <w:spacing w:val="-2"/>
        </w:rPr>
        <w:t xml:space="preserve"> </w:t>
      </w:r>
      <w:r>
        <w:t>research</w:t>
      </w:r>
      <w:r>
        <w:rPr>
          <w:spacing w:val="-3"/>
        </w:rPr>
        <w:t xml:space="preserve"> </w:t>
      </w:r>
      <w:r>
        <w:t>in</w:t>
      </w:r>
      <w:r>
        <w:rPr>
          <w:spacing w:val="-5"/>
        </w:rPr>
        <w:t xml:space="preserve"> </w:t>
      </w:r>
      <w:r>
        <w:t>the</w:t>
      </w:r>
      <w:r>
        <w:rPr>
          <w:spacing w:val="-1"/>
        </w:rPr>
        <w:t xml:space="preserve"> </w:t>
      </w:r>
      <w:r>
        <w:t>form</w:t>
      </w:r>
      <w:r>
        <w:rPr>
          <w:spacing w:val="-1"/>
        </w:rPr>
        <w:t xml:space="preserve"> </w:t>
      </w:r>
      <w:r>
        <w:t>of</w:t>
      </w:r>
      <w:r>
        <w:rPr>
          <w:spacing w:val="-2"/>
        </w:rPr>
        <w:t xml:space="preserve"> </w:t>
      </w:r>
      <w:r>
        <w:t>a</w:t>
      </w:r>
      <w:r>
        <w:rPr>
          <w:spacing w:val="-2"/>
        </w:rPr>
        <w:t xml:space="preserve"> </w:t>
      </w:r>
      <w:r>
        <w:t>manuscript</w:t>
      </w:r>
      <w:r>
        <w:rPr>
          <w:spacing w:val="-1"/>
        </w:rPr>
        <w:t xml:space="preserve"> </w:t>
      </w:r>
      <w:r>
        <w:t xml:space="preserve">suitable for submission for publication and as a public presentation. Research topics and instructors vary by semester. Prerequisite: permission of instructor. </w:t>
      </w:r>
      <w:r>
        <w:rPr>
          <w:b/>
        </w:rPr>
        <w:t>WRITD</w:t>
      </w:r>
      <w:r>
        <w:t>, Offered occasionally.</w:t>
      </w:r>
    </w:p>
    <w:p w14:paraId="2E14B61E" w14:textId="77777777" w:rsidR="00326A3B" w:rsidRDefault="00326A3B">
      <w:pPr>
        <w:spacing w:line="259" w:lineRule="auto"/>
        <w:sectPr w:rsidR="00326A3B">
          <w:pgSz w:w="12240" w:h="15840"/>
          <w:pgMar w:top="1400" w:right="620" w:bottom="1000" w:left="560" w:header="0" w:footer="818" w:gutter="0"/>
          <w:cols w:space="720"/>
        </w:sectPr>
      </w:pPr>
    </w:p>
    <w:p w14:paraId="6B9B6D85" w14:textId="77777777" w:rsidR="00326A3B" w:rsidRDefault="00000000">
      <w:pPr>
        <w:pStyle w:val="BodyText"/>
        <w:spacing w:before="39" w:line="259" w:lineRule="auto"/>
        <w:ind w:left="880" w:right="825" w:hanging="1"/>
      </w:pPr>
      <w:r>
        <w:rPr>
          <w:b/>
        </w:rPr>
        <w:lastRenderedPageBreak/>
        <w:t xml:space="preserve">397 Biology Honors Thesis </w:t>
      </w:r>
      <w:r>
        <w:t>(.13 course) Students enrolled in this course complete their work towards Departmental Honors in Biology. As agreed upon with their Honors Thesis advisor and committee, students: 1)</w:t>
      </w:r>
      <w:r>
        <w:rPr>
          <w:spacing w:val="-1"/>
        </w:rPr>
        <w:t xml:space="preserve"> </w:t>
      </w:r>
      <w:r>
        <w:t>complete</w:t>
      </w:r>
      <w:r>
        <w:rPr>
          <w:spacing w:val="-1"/>
        </w:rPr>
        <w:t xml:space="preserve"> </w:t>
      </w:r>
      <w:r>
        <w:t>their</w:t>
      </w:r>
      <w:r>
        <w:rPr>
          <w:spacing w:val="-1"/>
        </w:rPr>
        <w:t xml:space="preserve"> </w:t>
      </w:r>
      <w:r>
        <w:t>proposed research,</w:t>
      </w:r>
      <w:r>
        <w:rPr>
          <w:spacing w:val="-1"/>
        </w:rPr>
        <w:t xml:space="preserve"> </w:t>
      </w:r>
      <w:r>
        <w:t>2)</w:t>
      </w:r>
      <w:r>
        <w:rPr>
          <w:spacing w:val="-1"/>
        </w:rPr>
        <w:t xml:space="preserve"> </w:t>
      </w:r>
      <w:r>
        <w:t>write an honors paper</w:t>
      </w:r>
      <w:r>
        <w:rPr>
          <w:spacing w:val="-1"/>
        </w:rPr>
        <w:t xml:space="preserve"> </w:t>
      </w:r>
      <w:r>
        <w:t>(extensive literature review)</w:t>
      </w:r>
      <w:r>
        <w:rPr>
          <w:spacing w:val="-1"/>
        </w:rPr>
        <w:t xml:space="preserve"> </w:t>
      </w:r>
      <w:r>
        <w:t>or thesis (experimental work), and 3) prepare for their oral exam. Consult with a faculty advisor and the Biology</w:t>
      </w:r>
      <w:r>
        <w:rPr>
          <w:spacing w:val="-1"/>
        </w:rPr>
        <w:t xml:space="preserve"> </w:t>
      </w:r>
      <w:r>
        <w:t>website</w:t>
      </w:r>
      <w:r>
        <w:rPr>
          <w:spacing w:val="-4"/>
        </w:rPr>
        <w:t xml:space="preserve"> </w:t>
      </w:r>
      <w:r>
        <w:t>for</w:t>
      </w:r>
      <w:r>
        <w:rPr>
          <w:spacing w:val="-4"/>
        </w:rPr>
        <w:t xml:space="preserve"> </w:t>
      </w:r>
      <w:r>
        <w:t>additional</w:t>
      </w:r>
      <w:r>
        <w:rPr>
          <w:spacing w:val="-2"/>
        </w:rPr>
        <w:t xml:space="preserve"> </w:t>
      </w:r>
      <w:r>
        <w:t>details</w:t>
      </w:r>
      <w:r>
        <w:rPr>
          <w:spacing w:val="-2"/>
        </w:rPr>
        <w:t xml:space="preserve"> </w:t>
      </w:r>
      <w:r>
        <w:t>regarding</w:t>
      </w:r>
      <w:r>
        <w:rPr>
          <w:spacing w:val="-3"/>
        </w:rPr>
        <w:t xml:space="preserve"> </w:t>
      </w:r>
      <w:r>
        <w:t>preparation</w:t>
      </w:r>
      <w:r>
        <w:rPr>
          <w:spacing w:val="-3"/>
        </w:rPr>
        <w:t xml:space="preserve"> </w:t>
      </w:r>
      <w:r>
        <w:t>and</w:t>
      </w:r>
      <w:r>
        <w:rPr>
          <w:spacing w:val="-3"/>
        </w:rPr>
        <w:t xml:space="preserve"> </w:t>
      </w:r>
      <w:r>
        <w:t>participation</w:t>
      </w:r>
      <w:r>
        <w:rPr>
          <w:spacing w:val="-5"/>
        </w:rPr>
        <w:t xml:space="preserve"> </w:t>
      </w:r>
      <w:r>
        <w:t>in</w:t>
      </w:r>
      <w:r>
        <w:rPr>
          <w:spacing w:val="-5"/>
        </w:rPr>
        <w:t xml:space="preserve"> </w:t>
      </w:r>
      <w:r>
        <w:t>Departmental</w:t>
      </w:r>
      <w:r>
        <w:rPr>
          <w:spacing w:val="-2"/>
        </w:rPr>
        <w:t xml:space="preserve"> </w:t>
      </w:r>
      <w:r>
        <w:t>Honors</w:t>
      </w:r>
      <w:r>
        <w:rPr>
          <w:spacing w:val="-2"/>
        </w:rPr>
        <w:t xml:space="preserve"> </w:t>
      </w:r>
      <w:r>
        <w:t>in Biology (https://gustavus.edu/biology/honors.php).</w:t>
      </w:r>
    </w:p>
    <w:p w14:paraId="44C5723D" w14:textId="77777777" w:rsidR="00326A3B" w:rsidRDefault="00000000">
      <w:pPr>
        <w:pStyle w:val="Heading6"/>
        <w:spacing w:before="158" w:line="259" w:lineRule="auto"/>
        <w:ind w:left="880" w:right="908"/>
      </w:pPr>
      <w:r>
        <w:t>The</w:t>
      </w:r>
      <w:r>
        <w:rPr>
          <w:spacing w:val="-2"/>
        </w:rPr>
        <w:t xml:space="preserve"> </w:t>
      </w:r>
      <w:r>
        <w:t>following</w:t>
      </w:r>
      <w:r>
        <w:rPr>
          <w:spacing w:val="-3"/>
        </w:rPr>
        <w:t xml:space="preserve"> </w:t>
      </w:r>
      <w:r>
        <w:t>courses</w:t>
      </w:r>
      <w:r>
        <w:rPr>
          <w:spacing w:val="-1"/>
        </w:rPr>
        <w:t xml:space="preserve"> </w:t>
      </w:r>
      <w:r>
        <w:t>are</w:t>
      </w:r>
      <w:r>
        <w:rPr>
          <w:spacing w:val="-7"/>
        </w:rPr>
        <w:t xml:space="preserve"> </w:t>
      </w:r>
      <w:r>
        <w:t>offered</w:t>
      </w:r>
      <w:r>
        <w:rPr>
          <w:spacing w:val="-3"/>
        </w:rPr>
        <w:t xml:space="preserve"> </w:t>
      </w:r>
      <w:r>
        <w:t>by</w:t>
      </w:r>
      <w:r>
        <w:rPr>
          <w:spacing w:val="-1"/>
        </w:rPr>
        <w:t xml:space="preserve"> </w:t>
      </w:r>
      <w:r>
        <w:t>other</w:t>
      </w:r>
      <w:r>
        <w:rPr>
          <w:spacing w:val="-1"/>
        </w:rPr>
        <w:t xml:space="preserve"> </w:t>
      </w:r>
      <w:r>
        <w:t>departments</w:t>
      </w:r>
      <w:r>
        <w:rPr>
          <w:spacing w:val="-1"/>
        </w:rPr>
        <w:t xml:space="preserve"> </w:t>
      </w:r>
      <w:r>
        <w:t>and</w:t>
      </w:r>
      <w:r>
        <w:rPr>
          <w:spacing w:val="-3"/>
        </w:rPr>
        <w:t xml:space="preserve"> </w:t>
      </w:r>
      <w:r>
        <w:t>may</w:t>
      </w:r>
      <w:r>
        <w:rPr>
          <w:spacing w:val="-1"/>
        </w:rPr>
        <w:t xml:space="preserve"> </w:t>
      </w:r>
      <w:r>
        <w:t>be</w:t>
      </w:r>
      <w:r>
        <w:rPr>
          <w:spacing w:val="-5"/>
        </w:rPr>
        <w:t xml:space="preserve"> </w:t>
      </w:r>
      <w:r>
        <w:t>selected</w:t>
      </w:r>
      <w:r>
        <w:rPr>
          <w:spacing w:val="-3"/>
        </w:rPr>
        <w:t xml:space="preserve"> </w:t>
      </w:r>
      <w:r>
        <w:t>as</w:t>
      </w:r>
      <w:r>
        <w:rPr>
          <w:spacing w:val="-4"/>
        </w:rPr>
        <w:t xml:space="preserve"> </w:t>
      </w:r>
      <w:r>
        <w:t>electives</w:t>
      </w:r>
      <w:r>
        <w:rPr>
          <w:spacing w:val="-1"/>
        </w:rPr>
        <w:t xml:space="preserve"> </w:t>
      </w:r>
      <w:r>
        <w:t>in</w:t>
      </w:r>
      <w:r>
        <w:rPr>
          <w:spacing w:val="-5"/>
        </w:rPr>
        <w:t xml:space="preserve"> </w:t>
      </w:r>
      <w:r>
        <w:t>the Biology major:</w:t>
      </w:r>
    </w:p>
    <w:p w14:paraId="65BC6FCA" w14:textId="77777777" w:rsidR="00326A3B" w:rsidRDefault="00000000">
      <w:pPr>
        <w:pStyle w:val="Heading6"/>
        <w:numPr>
          <w:ilvl w:val="0"/>
          <w:numId w:val="21"/>
        </w:numPr>
        <w:tabs>
          <w:tab w:val="left" w:pos="1600"/>
          <w:tab w:val="left" w:pos="1601"/>
        </w:tabs>
        <w:spacing w:before="159"/>
      </w:pPr>
      <w:r>
        <w:t>GEO-241</w:t>
      </w:r>
      <w:r>
        <w:rPr>
          <w:spacing w:val="-5"/>
        </w:rPr>
        <w:t xml:space="preserve"> </w:t>
      </w:r>
      <w:r>
        <w:rPr>
          <w:spacing w:val="-2"/>
        </w:rPr>
        <w:t>Paleontology</w:t>
      </w:r>
    </w:p>
    <w:p w14:paraId="09198C3A" w14:textId="77777777" w:rsidR="00326A3B" w:rsidRDefault="00000000">
      <w:pPr>
        <w:pStyle w:val="Heading6"/>
        <w:numPr>
          <w:ilvl w:val="0"/>
          <w:numId w:val="21"/>
        </w:numPr>
        <w:tabs>
          <w:tab w:val="left" w:pos="1600"/>
          <w:tab w:val="left" w:pos="1601"/>
        </w:tabs>
        <w:spacing w:before="23"/>
      </w:pPr>
      <w:r>
        <w:t>CHE-255</w:t>
      </w:r>
      <w:r>
        <w:rPr>
          <w:spacing w:val="-5"/>
        </w:rPr>
        <w:t xml:space="preserve"> </w:t>
      </w:r>
      <w:r>
        <w:rPr>
          <w:spacing w:val="-2"/>
        </w:rPr>
        <w:t>Biochemistry</w:t>
      </w:r>
    </w:p>
    <w:p w14:paraId="34253981" w14:textId="77777777" w:rsidR="00326A3B" w:rsidRDefault="00000000">
      <w:pPr>
        <w:pStyle w:val="Heading6"/>
        <w:numPr>
          <w:ilvl w:val="0"/>
          <w:numId w:val="21"/>
        </w:numPr>
        <w:tabs>
          <w:tab w:val="left" w:pos="1600"/>
          <w:tab w:val="left" w:pos="1601"/>
        </w:tabs>
        <w:spacing w:before="22"/>
      </w:pPr>
      <w:r>
        <w:t>PSY-260</w:t>
      </w:r>
      <w:r>
        <w:rPr>
          <w:spacing w:val="-5"/>
        </w:rPr>
        <w:t xml:space="preserve"> </w:t>
      </w:r>
      <w:r>
        <w:t>Introduction</w:t>
      </w:r>
      <w:r>
        <w:rPr>
          <w:spacing w:val="-5"/>
        </w:rPr>
        <w:t xml:space="preserve"> </w:t>
      </w:r>
      <w:r>
        <w:t>to</w:t>
      </w:r>
      <w:r>
        <w:rPr>
          <w:spacing w:val="-5"/>
        </w:rPr>
        <w:t xml:space="preserve"> </w:t>
      </w:r>
      <w:r>
        <w:rPr>
          <w:spacing w:val="-2"/>
        </w:rPr>
        <w:t>Neuroscience</w:t>
      </w:r>
    </w:p>
    <w:p w14:paraId="131BD8B1" w14:textId="77777777" w:rsidR="00326A3B" w:rsidRDefault="00326A3B">
      <w:pPr>
        <w:sectPr w:rsidR="00326A3B">
          <w:pgSz w:w="12240" w:h="15840"/>
          <w:pgMar w:top="1400" w:right="620" w:bottom="1000" w:left="560" w:header="0" w:footer="818" w:gutter="0"/>
          <w:cols w:space="720"/>
        </w:sectPr>
      </w:pPr>
    </w:p>
    <w:p w14:paraId="2E54B513" w14:textId="77777777" w:rsidR="00326A3B" w:rsidRDefault="00000000">
      <w:pPr>
        <w:pStyle w:val="Heading1"/>
        <w:ind w:right="1553"/>
      </w:pPr>
      <w:bookmarkStart w:id="157" w:name="Biochemistry_And_Molecular_Biology_(BMB)"/>
      <w:bookmarkStart w:id="158" w:name="_bookmark12"/>
      <w:bookmarkEnd w:id="157"/>
      <w:bookmarkEnd w:id="158"/>
      <w:r>
        <w:lastRenderedPageBreak/>
        <w:t>Biochemistry</w:t>
      </w:r>
      <w:r>
        <w:rPr>
          <w:spacing w:val="-13"/>
        </w:rPr>
        <w:t xml:space="preserve"> </w:t>
      </w:r>
      <w:r>
        <w:t>And</w:t>
      </w:r>
      <w:r>
        <w:rPr>
          <w:spacing w:val="-11"/>
        </w:rPr>
        <w:t xml:space="preserve"> </w:t>
      </w:r>
      <w:r>
        <w:t>Molecular</w:t>
      </w:r>
      <w:r>
        <w:rPr>
          <w:spacing w:val="-13"/>
        </w:rPr>
        <w:t xml:space="preserve"> </w:t>
      </w:r>
      <w:r>
        <w:t>Biology</w:t>
      </w:r>
      <w:r>
        <w:rPr>
          <w:spacing w:val="-13"/>
        </w:rPr>
        <w:t xml:space="preserve"> </w:t>
      </w:r>
      <w:r>
        <w:rPr>
          <w:spacing w:val="-2"/>
        </w:rPr>
        <w:t>(BMB)</w:t>
      </w:r>
    </w:p>
    <w:p w14:paraId="02B36B47"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5440"/>
        <w:gridCol w:w="3798"/>
      </w:tblGrid>
      <w:tr w:rsidR="00326A3B" w14:paraId="6F059E66" w14:textId="77777777">
        <w:trPr>
          <w:trHeight w:val="244"/>
        </w:trPr>
        <w:tc>
          <w:tcPr>
            <w:tcW w:w="5440" w:type="dxa"/>
          </w:tcPr>
          <w:p w14:paraId="3827404F" w14:textId="77777777" w:rsidR="00326A3B" w:rsidRDefault="00000000">
            <w:pPr>
              <w:pStyle w:val="TableParagraph"/>
              <w:spacing w:line="225" w:lineRule="exact"/>
              <w:rPr>
                <w:b/>
              </w:rPr>
            </w:pPr>
            <w:r>
              <w:t>Jeffrey</w:t>
            </w:r>
            <w:r>
              <w:rPr>
                <w:spacing w:val="-7"/>
              </w:rPr>
              <w:t xml:space="preserve"> </w:t>
            </w:r>
            <w:r>
              <w:t>Dahlseid,</w:t>
            </w:r>
            <w:r>
              <w:rPr>
                <w:spacing w:val="-6"/>
              </w:rPr>
              <w:t xml:space="preserve"> </w:t>
            </w:r>
            <w:r>
              <w:rPr>
                <w:b/>
              </w:rPr>
              <w:t>Program</w:t>
            </w:r>
            <w:r>
              <w:rPr>
                <w:b/>
                <w:spacing w:val="-6"/>
              </w:rPr>
              <w:t xml:space="preserve"> </w:t>
            </w:r>
            <w:r>
              <w:rPr>
                <w:b/>
                <w:spacing w:val="-2"/>
              </w:rPr>
              <w:t>Director</w:t>
            </w:r>
          </w:p>
        </w:tc>
        <w:tc>
          <w:tcPr>
            <w:tcW w:w="3798" w:type="dxa"/>
          </w:tcPr>
          <w:p w14:paraId="54DAF569" w14:textId="77777777" w:rsidR="00326A3B" w:rsidRDefault="00000000">
            <w:pPr>
              <w:pStyle w:val="TableParagraph"/>
              <w:spacing w:line="225" w:lineRule="exact"/>
              <w:ind w:left="2285"/>
            </w:pPr>
            <w:r>
              <w:t>Heather</w:t>
            </w:r>
            <w:r>
              <w:rPr>
                <w:spacing w:val="-3"/>
              </w:rPr>
              <w:t xml:space="preserve"> </w:t>
            </w:r>
            <w:r>
              <w:rPr>
                <w:spacing w:val="-2"/>
              </w:rPr>
              <w:t>Haemig</w:t>
            </w:r>
          </w:p>
        </w:tc>
      </w:tr>
      <w:tr w:rsidR="00326A3B" w14:paraId="6777F277" w14:textId="77777777">
        <w:trPr>
          <w:trHeight w:val="244"/>
        </w:trPr>
        <w:tc>
          <w:tcPr>
            <w:tcW w:w="5440" w:type="dxa"/>
          </w:tcPr>
          <w:p w14:paraId="459AA66A" w14:textId="77777777" w:rsidR="00326A3B" w:rsidRDefault="00000000">
            <w:pPr>
              <w:pStyle w:val="TableParagraph"/>
              <w:spacing w:line="225" w:lineRule="exact"/>
            </w:pPr>
            <w:r>
              <w:t>Jane</w:t>
            </w:r>
            <w:r>
              <w:rPr>
                <w:spacing w:val="-2"/>
              </w:rPr>
              <w:t xml:space="preserve"> Frandsen</w:t>
            </w:r>
          </w:p>
        </w:tc>
        <w:tc>
          <w:tcPr>
            <w:tcW w:w="3798" w:type="dxa"/>
          </w:tcPr>
          <w:p w14:paraId="58EF17FC" w14:textId="77777777" w:rsidR="00326A3B" w:rsidRDefault="00326A3B">
            <w:pPr>
              <w:pStyle w:val="TableParagraph"/>
              <w:ind w:left="0"/>
              <w:rPr>
                <w:rFonts w:ascii="Times New Roman"/>
                <w:sz w:val="16"/>
              </w:rPr>
            </w:pPr>
          </w:p>
        </w:tc>
      </w:tr>
    </w:tbl>
    <w:p w14:paraId="7F9DA9DA" w14:textId="77777777" w:rsidR="00326A3B" w:rsidRDefault="00326A3B">
      <w:pPr>
        <w:pStyle w:val="BodyText"/>
        <w:spacing w:before="5"/>
        <w:ind w:left="0"/>
        <w:rPr>
          <w:b/>
          <w:sz w:val="37"/>
        </w:rPr>
      </w:pPr>
    </w:p>
    <w:p w14:paraId="5E89FC3E" w14:textId="77777777" w:rsidR="00326A3B" w:rsidRDefault="00000000">
      <w:pPr>
        <w:pStyle w:val="BodyText"/>
        <w:spacing w:line="259" w:lineRule="auto"/>
        <w:ind w:left="880" w:right="858"/>
      </w:pPr>
      <w:r>
        <w:t>Biochemistry and Molecular Biology is the study of the structures and functions of biological molecules. It</w:t>
      </w:r>
      <w:r>
        <w:rPr>
          <w:spacing w:val="-2"/>
        </w:rPr>
        <w:t xml:space="preserve"> </w:t>
      </w:r>
      <w:r>
        <w:t>entails</w:t>
      </w:r>
      <w:r>
        <w:rPr>
          <w:spacing w:val="-3"/>
        </w:rPr>
        <w:t xml:space="preserve"> </w:t>
      </w:r>
      <w:r>
        <w:t>investigating</w:t>
      </w:r>
      <w:r>
        <w:rPr>
          <w:spacing w:val="-6"/>
        </w:rPr>
        <w:t xml:space="preserve"> </w:t>
      </w:r>
      <w:r>
        <w:t>macromolecules</w:t>
      </w:r>
      <w:r>
        <w:rPr>
          <w:spacing w:val="-3"/>
        </w:rPr>
        <w:t xml:space="preserve"> </w:t>
      </w:r>
      <w:r>
        <w:t>such</w:t>
      </w:r>
      <w:r>
        <w:rPr>
          <w:spacing w:val="-4"/>
        </w:rPr>
        <w:t xml:space="preserve"> </w:t>
      </w:r>
      <w:r>
        <w:t>as</w:t>
      </w:r>
      <w:r>
        <w:rPr>
          <w:spacing w:val="-3"/>
        </w:rPr>
        <w:t xml:space="preserve"> </w:t>
      </w:r>
      <w:r>
        <w:t>proteins,</w:t>
      </w:r>
      <w:r>
        <w:rPr>
          <w:spacing w:val="-3"/>
        </w:rPr>
        <w:t xml:space="preserve"> </w:t>
      </w:r>
      <w:r>
        <w:t>nucleic</w:t>
      </w:r>
      <w:r>
        <w:rPr>
          <w:spacing w:val="-3"/>
        </w:rPr>
        <w:t xml:space="preserve"> </w:t>
      </w:r>
      <w:r>
        <w:t>acids,</w:t>
      </w:r>
      <w:r>
        <w:rPr>
          <w:spacing w:val="-3"/>
        </w:rPr>
        <w:t xml:space="preserve"> </w:t>
      </w:r>
      <w:r>
        <w:t>carbohydrates,</w:t>
      </w:r>
      <w:r>
        <w:rPr>
          <w:spacing w:val="-3"/>
        </w:rPr>
        <w:t xml:space="preserve"> </w:t>
      </w:r>
      <w:r>
        <w:t>and</w:t>
      </w:r>
      <w:r>
        <w:rPr>
          <w:spacing w:val="-4"/>
        </w:rPr>
        <w:t xml:space="preserve"> </w:t>
      </w:r>
      <w:r>
        <w:t>lipids</w:t>
      </w:r>
      <w:r>
        <w:rPr>
          <w:spacing w:val="-3"/>
        </w:rPr>
        <w:t xml:space="preserve"> </w:t>
      </w:r>
      <w:r>
        <w:t>in</w:t>
      </w:r>
      <w:r>
        <w:rPr>
          <w:spacing w:val="-6"/>
        </w:rPr>
        <w:t xml:space="preserve"> </w:t>
      </w:r>
      <w:r>
        <w:t>order to understand their functions and interactions with each other, with small molecules, and with their surroundings. In essence, it is the study of the molecular basis of life.</w:t>
      </w:r>
    </w:p>
    <w:p w14:paraId="6E9EADAA" w14:textId="77777777" w:rsidR="00326A3B" w:rsidRDefault="00000000">
      <w:pPr>
        <w:pStyle w:val="BodyText"/>
        <w:spacing w:before="157" w:line="259" w:lineRule="auto"/>
        <w:ind w:right="858"/>
      </w:pPr>
      <w:r>
        <w:t>The interdisciplinary Biochemistry and Molecular Biology major at Gustavus is intended for students interested in areas close to the interface between chemistry and biology, such as bioinformatics, biophysics, biotechnology, genetics, neuroscience, and pharmacology, and provides a superb preparation for graduate or professional study. The curriculum is designed to be rigorous and thorough with a solid foundation of science courses, a breadth of upper-level core courses in Chemistry, Biology, and Biochemistry, a research-like investigative laboratory curriculum, a capstone experience that includes vocational reflection, writing intensive courses, and a seminar program. Students pursuing graduate</w:t>
      </w:r>
      <w:r>
        <w:rPr>
          <w:spacing w:val="-1"/>
        </w:rPr>
        <w:t xml:space="preserve"> </w:t>
      </w:r>
      <w:r>
        <w:t>study</w:t>
      </w:r>
      <w:r>
        <w:rPr>
          <w:spacing w:val="-3"/>
        </w:rPr>
        <w:t xml:space="preserve"> </w:t>
      </w:r>
      <w:r>
        <w:t>are</w:t>
      </w:r>
      <w:r>
        <w:rPr>
          <w:spacing w:val="-1"/>
        </w:rPr>
        <w:t xml:space="preserve"> </w:t>
      </w:r>
      <w:r>
        <w:t>advised</w:t>
      </w:r>
      <w:r>
        <w:rPr>
          <w:spacing w:val="-5"/>
        </w:rPr>
        <w:t xml:space="preserve"> </w:t>
      </w:r>
      <w:r>
        <w:t>to</w:t>
      </w:r>
      <w:r>
        <w:rPr>
          <w:spacing w:val="-3"/>
        </w:rPr>
        <w:t xml:space="preserve"> </w:t>
      </w:r>
      <w:r>
        <w:t>engage</w:t>
      </w:r>
      <w:r>
        <w:rPr>
          <w:spacing w:val="-1"/>
        </w:rPr>
        <w:t xml:space="preserve"> </w:t>
      </w:r>
      <w:r>
        <w:t>in</w:t>
      </w:r>
      <w:r>
        <w:rPr>
          <w:spacing w:val="-3"/>
        </w:rPr>
        <w:t xml:space="preserve"> </w:t>
      </w:r>
      <w:r>
        <w:t>research</w:t>
      </w:r>
      <w:r>
        <w:rPr>
          <w:spacing w:val="-3"/>
        </w:rPr>
        <w:t xml:space="preserve"> </w:t>
      </w:r>
      <w:r>
        <w:t>and</w:t>
      </w:r>
      <w:r>
        <w:rPr>
          <w:spacing w:val="-5"/>
        </w:rPr>
        <w:t xml:space="preserve"> </w:t>
      </w:r>
      <w:r>
        <w:t>to</w:t>
      </w:r>
      <w:r>
        <w:rPr>
          <w:spacing w:val="-1"/>
        </w:rPr>
        <w:t xml:space="preserve"> </w:t>
      </w:r>
      <w:r>
        <w:t>consult</w:t>
      </w:r>
      <w:r>
        <w:rPr>
          <w:spacing w:val="-4"/>
        </w:rPr>
        <w:t xml:space="preserve"> </w:t>
      </w:r>
      <w:r>
        <w:t>their</w:t>
      </w:r>
      <w:r>
        <w:rPr>
          <w:spacing w:val="-2"/>
        </w:rPr>
        <w:t xml:space="preserve"> </w:t>
      </w:r>
      <w:r>
        <w:t>advisor</w:t>
      </w:r>
      <w:r>
        <w:rPr>
          <w:spacing w:val="-2"/>
        </w:rPr>
        <w:t xml:space="preserve"> </w:t>
      </w:r>
      <w:r>
        <w:t>about</w:t>
      </w:r>
      <w:r>
        <w:rPr>
          <w:spacing w:val="-1"/>
        </w:rPr>
        <w:t xml:space="preserve"> </w:t>
      </w:r>
      <w:r>
        <w:t>the</w:t>
      </w:r>
      <w:r>
        <w:rPr>
          <w:spacing w:val="-4"/>
        </w:rPr>
        <w:t xml:space="preserve"> </w:t>
      </w:r>
      <w:r>
        <w:t>elective</w:t>
      </w:r>
      <w:r>
        <w:rPr>
          <w:spacing w:val="-4"/>
        </w:rPr>
        <w:t xml:space="preserve"> </w:t>
      </w:r>
      <w:r>
        <w:t>courses most appropriate for their interests.</w:t>
      </w:r>
    </w:p>
    <w:p w14:paraId="5879361D" w14:textId="77777777" w:rsidR="00326A3B" w:rsidRDefault="00000000">
      <w:pPr>
        <w:pStyle w:val="BodyText"/>
        <w:spacing w:before="159"/>
      </w:pPr>
      <w:r>
        <w:t>The</w:t>
      </w:r>
      <w:r>
        <w:rPr>
          <w:spacing w:val="-6"/>
        </w:rPr>
        <w:t xml:space="preserve"> </w:t>
      </w:r>
      <w:r>
        <w:t>distributive</w:t>
      </w:r>
      <w:r>
        <w:rPr>
          <w:spacing w:val="-6"/>
        </w:rPr>
        <w:t xml:space="preserve"> </w:t>
      </w:r>
      <w:r>
        <w:t>major</w:t>
      </w:r>
      <w:r>
        <w:rPr>
          <w:spacing w:val="-5"/>
        </w:rPr>
        <w:t xml:space="preserve"> </w:t>
      </w:r>
      <w:r>
        <w:t>in</w:t>
      </w:r>
      <w:r>
        <w:rPr>
          <w:spacing w:val="-5"/>
        </w:rPr>
        <w:t xml:space="preserve"> </w:t>
      </w:r>
      <w:r>
        <w:t>Biochemistry</w:t>
      </w:r>
      <w:r>
        <w:rPr>
          <w:spacing w:val="-4"/>
        </w:rPr>
        <w:t xml:space="preserve"> </w:t>
      </w:r>
      <w:r>
        <w:t>and</w:t>
      </w:r>
      <w:r>
        <w:rPr>
          <w:spacing w:val="-7"/>
        </w:rPr>
        <w:t xml:space="preserve"> </w:t>
      </w:r>
      <w:r>
        <w:t>Molecular</w:t>
      </w:r>
      <w:r>
        <w:rPr>
          <w:spacing w:val="-8"/>
        </w:rPr>
        <w:t xml:space="preserve"> </w:t>
      </w:r>
      <w:r>
        <w:t>Biology</w:t>
      </w:r>
      <w:r>
        <w:rPr>
          <w:spacing w:val="-3"/>
        </w:rPr>
        <w:t xml:space="preserve"> </w:t>
      </w:r>
      <w:r>
        <w:t>requires</w:t>
      </w:r>
      <w:r>
        <w:rPr>
          <w:spacing w:val="-5"/>
        </w:rPr>
        <w:t xml:space="preserve"> </w:t>
      </w:r>
      <w:r>
        <w:t>the</w:t>
      </w:r>
      <w:r>
        <w:rPr>
          <w:spacing w:val="-6"/>
        </w:rPr>
        <w:t xml:space="preserve"> </w:t>
      </w:r>
      <w:r>
        <w:t>following</w:t>
      </w:r>
      <w:r>
        <w:rPr>
          <w:spacing w:val="-4"/>
        </w:rPr>
        <w:t xml:space="preserve"> </w:t>
      </w:r>
      <w:r>
        <w:t>16.75</w:t>
      </w:r>
      <w:r>
        <w:rPr>
          <w:spacing w:val="-3"/>
        </w:rPr>
        <w:t xml:space="preserve"> </w:t>
      </w:r>
      <w:r>
        <w:rPr>
          <w:spacing w:val="-2"/>
        </w:rPr>
        <w:t>courses:</w:t>
      </w:r>
    </w:p>
    <w:p w14:paraId="3D1DCAFB" w14:textId="77777777" w:rsidR="00326A3B" w:rsidRDefault="00000000">
      <w:pPr>
        <w:pStyle w:val="Heading6"/>
        <w:numPr>
          <w:ilvl w:val="0"/>
          <w:numId w:val="96"/>
        </w:numPr>
        <w:tabs>
          <w:tab w:val="left" w:pos="1051"/>
        </w:tabs>
        <w:spacing w:before="180"/>
        <w:ind w:hanging="172"/>
      </w:pPr>
      <w:bookmarkStart w:id="159" w:name="I._Foundation:"/>
      <w:bookmarkEnd w:id="159"/>
      <w:r>
        <w:rPr>
          <w:spacing w:val="-2"/>
        </w:rPr>
        <w:t>Foundation:</w:t>
      </w:r>
    </w:p>
    <w:p w14:paraId="3B00CDDC" w14:textId="77777777" w:rsidR="00326A3B" w:rsidRDefault="00000000">
      <w:pPr>
        <w:pStyle w:val="ListParagraph"/>
        <w:numPr>
          <w:ilvl w:val="1"/>
          <w:numId w:val="96"/>
        </w:numPr>
        <w:tabs>
          <w:tab w:val="left" w:pos="1600"/>
        </w:tabs>
        <w:spacing w:line="259" w:lineRule="auto"/>
        <w:ind w:right="1568"/>
      </w:pPr>
      <w:r>
        <w:t>BIO-101,</w:t>
      </w:r>
      <w:r>
        <w:rPr>
          <w:spacing w:val="-5"/>
        </w:rPr>
        <w:t xml:space="preserve"> </w:t>
      </w:r>
      <w:r>
        <w:t>Principles</w:t>
      </w:r>
      <w:r>
        <w:rPr>
          <w:spacing w:val="-5"/>
        </w:rPr>
        <w:t xml:space="preserve"> </w:t>
      </w:r>
      <w:r>
        <w:t>of</w:t>
      </w:r>
      <w:r>
        <w:rPr>
          <w:spacing w:val="-5"/>
        </w:rPr>
        <w:t xml:space="preserve"> </w:t>
      </w:r>
      <w:r>
        <w:t>Biology;</w:t>
      </w:r>
      <w:r>
        <w:rPr>
          <w:spacing w:val="-2"/>
        </w:rPr>
        <w:t xml:space="preserve"> </w:t>
      </w:r>
      <w:r>
        <w:t>BIO-102,</w:t>
      </w:r>
      <w:r>
        <w:rPr>
          <w:spacing w:val="-5"/>
        </w:rPr>
        <w:t xml:space="preserve"> </w:t>
      </w:r>
      <w:r>
        <w:t>Organismal</w:t>
      </w:r>
      <w:r>
        <w:rPr>
          <w:spacing w:val="-5"/>
        </w:rPr>
        <w:t xml:space="preserve"> </w:t>
      </w:r>
      <w:r>
        <w:t>Biology;</w:t>
      </w:r>
      <w:r>
        <w:rPr>
          <w:spacing w:val="-4"/>
        </w:rPr>
        <w:t xml:space="preserve"> </w:t>
      </w:r>
      <w:r>
        <w:t>BIO-201,</w:t>
      </w:r>
      <w:r>
        <w:rPr>
          <w:spacing w:val="-5"/>
        </w:rPr>
        <w:t xml:space="preserve"> </w:t>
      </w:r>
      <w:r>
        <w:t>Cell</w:t>
      </w:r>
      <w:r>
        <w:rPr>
          <w:spacing w:val="-3"/>
        </w:rPr>
        <w:t xml:space="preserve"> </w:t>
      </w:r>
      <w:r>
        <w:t>and</w:t>
      </w:r>
      <w:r>
        <w:rPr>
          <w:spacing w:val="-5"/>
        </w:rPr>
        <w:t xml:space="preserve"> </w:t>
      </w:r>
      <w:r>
        <w:t xml:space="preserve">Molecular </w:t>
      </w:r>
      <w:r>
        <w:rPr>
          <w:spacing w:val="-2"/>
        </w:rPr>
        <w:t>Biology.</w:t>
      </w:r>
    </w:p>
    <w:p w14:paraId="28E6401F" w14:textId="77777777" w:rsidR="00326A3B" w:rsidRDefault="00000000">
      <w:pPr>
        <w:pStyle w:val="Heading6"/>
        <w:spacing w:line="267" w:lineRule="exact"/>
        <w:ind w:left="1599"/>
      </w:pPr>
      <w:r>
        <w:rPr>
          <w:spacing w:val="-5"/>
        </w:rPr>
        <w:t>And</w:t>
      </w:r>
    </w:p>
    <w:p w14:paraId="2436BEE1" w14:textId="77777777" w:rsidR="00326A3B" w:rsidRDefault="00000000">
      <w:pPr>
        <w:pStyle w:val="ListParagraph"/>
        <w:numPr>
          <w:ilvl w:val="1"/>
          <w:numId w:val="96"/>
        </w:numPr>
        <w:tabs>
          <w:tab w:val="left" w:pos="1600"/>
        </w:tabs>
        <w:spacing w:line="259" w:lineRule="auto"/>
        <w:ind w:right="969"/>
      </w:pPr>
      <w:r>
        <w:t>CHE-107,</w:t>
      </w:r>
      <w:r>
        <w:rPr>
          <w:spacing w:val="-5"/>
        </w:rPr>
        <w:t xml:space="preserve"> </w:t>
      </w:r>
      <w:r>
        <w:t>Principles</w:t>
      </w:r>
      <w:r>
        <w:rPr>
          <w:spacing w:val="-5"/>
        </w:rPr>
        <w:t xml:space="preserve"> </w:t>
      </w:r>
      <w:r>
        <w:t>of</w:t>
      </w:r>
      <w:r>
        <w:rPr>
          <w:spacing w:val="-6"/>
        </w:rPr>
        <w:t xml:space="preserve"> </w:t>
      </w:r>
      <w:r>
        <w:t>Chemistry</w:t>
      </w:r>
      <w:r>
        <w:rPr>
          <w:spacing w:val="-4"/>
        </w:rPr>
        <w:t xml:space="preserve"> </w:t>
      </w:r>
      <w:r>
        <w:t>or</w:t>
      </w:r>
      <w:r>
        <w:rPr>
          <w:spacing w:val="-3"/>
        </w:rPr>
        <w:t xml:space="preserve"> </w:t>
      </w:r>
      <w:r>
        <w:t>CHE-108,</w:t>
      </w:r>
      <w:r>
        <w:rPr>
          <w:spacing w:val="-3"/>
        </w:rPr>
        <w:t xml:space="preserve"> </w:t>
      </w:r>
      <w:r>
        <w:t>Chemical</w:t>
      </w:r>
      <w:r>
        <w:rPr>
          <w:spacing w:val="-3"/>
        </w:rPr>
        <w:t xml:space="preserve"> </w:t>
      </w:r>
      <w:r>
        <w:t>Thermodynamics</w:t>
      </w:r>
      <w:r>
        <w:rPr>
          <w:spacing w:val="-3"/>
        </w:rPr>
        <w:t xml:space="preserve"> </w:t>
      </w:r>
      <w:r>
        <w:t>and</w:t>
      </w:r>
      <w:r>
        <w:rPr>
          <w:spacing w:val="-4"/>
        </w:rPr>
        <w:t xml:space="preserve"> </w:t>
      </w:r>
      <w:r>
        <w:t>Equilibrium;</w:t>
      </w:r>
      <w:r>
        <w:rPr>
          <w:spacing w:val="-2"/>
        </w:rPr>
        <w:t xml:space="preserve"> </w:t>
      </w:r>
      <w:r>
        <w:t>CHE- 141, CHE-241 and CHE-242, Organic I &amp; II and Organic II Laboratory.</w:t>
      </w:r>
    </w:p>
    <w:p w14:paraId="63457A81" w14:textId="77777777" w:rsidR="00326A3B" w:rsidRDefault="00000000">
      <w:pPr>
        <w:pStyle w:val="Heading6"/>
        <w:ind w:left="1599"/>
      </w:pPr>
      <w:r>
        <w:rPr>
          <w:spacing w:val="-5"/>
        </w:rPr>
        <w:t>And</w:t>
      </w:r>
    </w:p>
    <w:p w14:paraId="7B798C9D" w14:textId="77777777" w:rsidR="00326A3B" w:rsidRDefault="00000000">
      <w:pPr>
        <w:pStyle w:val="ListParagraph"/>
        <w:numPr>
          <w:ilvl w:val="1"/>
          <w:numId w:val="96"/>
        </w:numPr>
        <w:tabs>
          <w:tab w:val="left" w:pos="1600"/>
        </w:tabs>
        <w:spacing w:before="20" w:line="259" w:lineRule="auto"/>
        <w:ind w:right="1617" w:hanging="361"/>
      </w:pPr>
      <w:r>
        <w:t>MCS-121</w:t>
      </w:r>
      <w:r>
        <w:rPr>
          <w:spacing w:val="-3"/>
        </w:rPr>
        <w:t xml:space="preserve"> </w:t>
      </w:r>
      <w:r>
        <w:t>and</w:t>
      </w:r>
      <w:r>
        <w:rPr>
          <w:spacing w:val="-3"/>
        </w:rPr>
        <w:t xml:space="preserve"> </w:t>
      </w:r>
      <w:r>
        <w:t>MCS-122,</w:t>
      </w:r>
      <w:r>
        <w:rPr>
          <w:spacing w:val="-2"/>
        </w:rPr>
        <w:t xml:space="preserve"> </w:t>
      </w:r>
      <w:r>
        <w:t>Calculus</w:t>
      </w:r>
      <w:r>
        <w:rPr>
          <w:spacing w:val="-2"/>
        </w:rPr>
        <w:t xml:space="preserve"> </w:t>
      </w:r>
      <w:r>
        <w:t>I</w:t>
      </w:r>
      <w:r>
        <w:rPr>
          <w:spacing w:val="-2"/>
        </w:rPr>
        <w:t xml:space="preserve"> </w:t>
      </w:r>
      <w:r>
        <w:t>&amp;</w:t>
      </w:r>
      <w:r>
        <w:rPr>
          <w:spacing w:val="-1"/>
        </w:rPr>
        <w:t xml:space="preserve"> </w:t>
      </w:r>
      <w:r>
        <w:t>II;</w:t>
      </w:r>
      <w:r>
        <w:rPr>
          <w:spacing w:val="-3"/>
        </w:rPr>
        <w:t xml:space="preserve"> </w:t>
      </w:r>
      <w:r>
        <w:t>PHY-122</w:t>
      </w:r>
      <w:r>
        <w:rPr>
          <w:spacing w:val="-3"/>
        </w:rPr>
        <w:t xml:space="preserve"> </w:t>
      </w:r>
      <w:r>
        <w:t>and</w:t>
      </w:r>
      <w:r>
        <w:rPr>
          <w:spacing w:val="-3"/>
        </w:rPr>
        <w:t xml:space="preserve"> </w:t>
      </w:r>
      <w:r>
        <w:t>PHY-172,</w:t>
      </w:r>
      <w:r>
        <w:rPr>
          <w:spacing w:val="-2"/>
        </w:rPr>
        <w:t xml:space="preserve"> </w:t>
      </w:r>
      <w:r>
        <w:t>General</w:t>
      </w:r>
      <w:r>
        <w:rPr>
          <w:spacing w:val="-4"/>
        </w:rPr>
        <w:t xml:space="preserve"> </w:t>
      </w:r>
      <w:r>
        <w:t>Physics</w:t>
      </w:r>
      <w:r>
        <w:rPr>
          <w:spacing w:val="-2"/>
        </w:rPr>
        <w:t xml:space="preserve"> </w:t>
      </w:r>
      <w:r>
        <w:t>I</w:t>
      </w:r>
      <w:r>
        <w:rPr>
          <w:spacing w:val="-5"/>
        </w:rPr>
        <w:t xml:space="preserve"> </w:t>
      </w:r>
      <w:r>
        <w:t>&amp;</w:t>
      </w:r>
      <w:r>
        <w:rPr>
          <w:spacing w:val="-4"/>
        </w:rPr>
        <w:t xml:space="preserve"> </w:t>
      </w:r>
      <w:r>
        <w:t>II</w:t>
      </w:r>
      <w:r>
        <w:rPr>
          <w:spacing w:val="-2"/>
        </w:rPr>
        <w:t xml:space="preserve"> </w:t>
      </w:r>
      <w:r>
        <w:t>with Calculus, and concurrent laboratory, PHY-121 and PHY 171.</w:t>
      </w:r>
    </w:p>
    <w:p w14:paraId="01145681" w14:textId="77777777" w:rsidR="00326A3B" w:rsidRDefault="00000000">
      <w:pPr>
        <w:pStyle w:val="Heading6"/>
        <w:numPr>
          <w:ilvl w:val="0"/>
          <w:numId w:val="96"/>
        </w:numPr>
        <w:tabs>
          <w:tab w:val="left" w:pos="1108"/>
        </w:tabs>
        <w:spacing w:before="161"/>
        <w:ind w:left="1107" w:hanging="229"/>
      </w:pPr>
      <w:bookmarkStart w:id="160" w:name="II._Core:"/>
      <w:bookmarkEnd w:id="160"/>
      <w:r>
        <w:rPr>
          <w:spacing w:val="-2"/>
        </w:rPr>
        <w:t>Core:</w:t>
      </w:r>
    </w:p>
    <w:p w14:paraId="044742E5" w14:textId="77777777" w:rsidR="00326A3B" w:rsidRDefault="00000000">
      <w:pPr>
        <w:pStyle w:val="ListParagraph"/>
        <w:numPr>
          <w:ilvl w:val="1"/>
          <w:numId w:val="96"/>
        </w:numPr>
        <w:tabs>
          <w:tab w:val="left" w:pos="1600"/>
        </w:tabs>
        <w:spacing w:before="20"/>
        <w:ind w:hanging="361"/>
      </w:pPr>
      <w:r>
        <w:t>BIO-388,</w:t>
      </w:r>
      <w:r>
        <w:rPr>
          <w:spacing w:val="-8"/>
        </w:rPr>
        <w:t xml:space="preserve"> </w:t>
      </w:r>
      <w:r>
        <w:t>Molecular</w:t>
      </w:r>
      <w:r>
        <w:rPr>
          <w:spacing w:val="-7"/>
        </w:rPr>
        <w:t xml:space="preserve"> </w:t>
      </w:r>
      <w:r>
        <w:rPr>
          <w:spacing w:val="-2"/>
        </w:rPr>
        <w:t>Genetics.</w:t>
      </w:r>
    </w:p>
    <w:p w14:paraId="3CDE0F3A" w14:textId="77777777" w:rsidR="00326A3B" w:rsidRDefault="00000000">
      <w:pPr>
        <w:pStyle w:val="Heading6"/>
        <w:spacing w:before="21"/>
        <w:ind w:left="1599"/>
      </w:pPr>
      <w:r>
        <w:rPr>
          <w:spacing w:val="-5"/>
        </w:rPr>
        <w:t>And</w:t>
      </w:r>
    </w:p>
    <w:p w14:paraId="2DFB06B6" w14:textId="77777777" w:rsidR="00326A3B" w:rsidRDefault="00000000">
      <w:pPr>
        <w:pStyle w:val="ListParagraph"/>
        <w:numPr>
          <w:ilvl w:val="1"/>
          <w:numId w:val="96"/>
        </w:numPr>
        <w:tabs>
          <w:tab w:val="left" w:pos="1600"/>
        </w:tabs>
        <w:ind w:hanging="361"/>
      </w:pPr>
      <w:r>
        <w:t>CHE-255,</w:t>
      </w:r>
      <w:r>
        <w:rPr>
          <w:spacing w:val="-6"/>
        </w:rPr>
        <w:t xml:space="preserve"> </w:t>
      </w:r>
      <w:r>
        <w:t>Biochemistry</w:t>
      </w:r>
      <w:r>
        <w:rPr>
          <w:spacing w:val="-4"/>
        </w:rPr>
        <w:t xml:space="preserve"> </w:t>
      </w:r>
      <w:r>
        <w:t>and</w:t>
      </w:r>
      <w:r>
        <w:rPr>
          <w:spacing w:val="-8"/>
        </w:rPr>
        <w:t xml:space="preserve"> </w:t>
      </w:r>
      <w:r>
        <w:t>the</w:t>
      </w:r>
      <w:r>
        <w:rPr>
          <w:spacing w:val="-5"/>
        </w:rPr>
        <w:t xml:space="preserve"> </w:t>
      </w:r>
      <w:r>
        <w:t>capstone</w:t>
      </w:r>
      <w:r>
        <w:rPr>
          <w:spacing w:val="-4"/>
        </w:rPr>
        <w:t xml:space="preserve"> </w:t>
      </w:r>
      <w:r>
        <w:t>course,</w:t>
      </w:r>
      <w:r>
        <w:rPr>
          <w:spacing w:val="-7"/>
        </w:rPr>
        <w:t xml:space="preserve"> </w:t>
      </w:r>
      <w:r>
        <w:t>CHE-360,</w:t>
      </w:r>
      <w:r>
        <w:rPr>
          <w:spacing w:val="-7"/>
        </w:rPr>
        <w:t xml:space="preserve"> </w:t>
      </w:r>
      <w:r>
        <w:rPr>
          <w:spacing w:val="-2"/>
        </w:rPr>
        <w:t>Proteins.</w:t>
      </w:r>
    </w:p>
    <w:p w14:paraId="123D3828" w14:textId="77777777" w:rsidR="00326A3B" w:rsidRDefault="00000000">
      <w:pPr>
        <w:pStyle w:val="Heading6"/>
        <w:spacing w:before="22"/>
        <w:ind w:left="1598"/>
      </w:pPr>
      <w:r>
        <w:rPr>
          <w:spacing w:val="-5"/>
        </w:rPr>
        <w:t>And</w:t>
      </w:r>
    </w:p>
    <w:p w14:paraId="51A0074F" w14:textId="77777777" w:rsidR="00326A3B" w:rsidRDefault="00000000">
      <w:pPr>
        <w:pStyle w:val="ListParagraph"/>
        <w:numPr>
          <w:ilvl w:val="1"/>
          <w:numId w:val="96"/>
        </w:numPr>
        <w:tabs>
          <w:tab w:val="left" w:pos="1600"/>
        </w:tabs>
        <w:spacing w:before="19"/>
        <w:ind w:hanging="361"/>
      </w:pPr>
      <w:r>
        <w:t>CHE-371,</w:t>
      </w:r>
      <w:r>
        <w:rPr>
          <w:spacing w:val="-8"/>
        </w:rPr>
        <w:t xml:space="preserve"> </w:t>
      </w:r>
      <w:r>
        <w:t>Physical</w:t>
      </w:r>
      <w:r>
        <w:rPr>
          <w:spacing w:val="-5"/>
        </w:rPr>
        <w:t xml:space="preserve"> </w:t>
      </w:r>
      <w:r>
        <w:t>Chemistry</w:t>
      </w:r>
      <w:r>
        <w:rPr>
          <w:spacing w:val="-4"/>
        </w:rPr>
        <w:t xml:space="preserve"> </w:t>
      </w:r>
      <w:r>
        <w:rPr>
          <w:spacing w:val="-5"/>
        </w:rPr>
        <w:t>I.</w:t>
      </w:r>
    </w:p>
    <w:p w14:paraId="0345450F" w14:textId="77777777" w:rsidR="00326A3B" w:rsidRDefault="00000000">
      <w:pPr>
        <w:pStyle w:val="Heading6"/>
        <w:numPr>
          <w:ilvl w:val="0"/>
          <w:numId w:val="96"/>
        </w:numPr>
        <w:tabs>
          <w:tab w:val="left" w:pos="1165"/>
        </w:tabs>
        <w:spacing w:before="183"/>
        <w:ind w:left="1164" w:hanging="286"/>
      </w:pPr>
      <w:bookmarkStart w:id="161" w:name="III._Electives:_Either"/>
      <w:bookmarkEnd w:id="161"/>
      <w:r>
        <w:t>Electives:</w:t>
      </w:r>
      <w:r>
        <w:rPr>
          <w:spacing w:val="-8"/>
        </w:rPr>
        <w:t xml:space="preserve"> </w:t>
      </w:r>
      <w:r>
        <w:rPr>
          <w:spacing w:val="-2"/>
        </w:rPr>
        <w:t>Either</w:t>
      </w:r>
    </w:p>
    <w:p w14:paraId="1376FE62" w14:textId="77777777" w:rsidR="00326A3B" w:rsidRDefault="00000000">
      <w:pPr>
        <w:pStyle w:val="ListParagraph"/>
        <w:numPr>
          <w:ilvl w:val="1"/>
          <w:numId w:val="96"/>
        </w:numPr>
        <w:tabs>
          <w:tab w:val="left" w:pos="1599"/>
        </w:tabs>
        <w:ind w:left="1598"/>
      </w:pPr>
      <w:r>
        <w:t>BIO-202,</w:t>
      </w:r>
      <w:r>
        <w:rPr>
          <w:spacing w:val="-9"/>
        </w:rPr>
        <w:t xml:space="preserve"> </w:t>
      </w:r>
      <w:r>
        <w:t>Evolution,</w:t>
      </w:r>
      <w:r>
        <w:rPr>
          <w:spacing w:val="-6"/>
        </w:rPr>
        <w:t xml:space="preserve"> </w:t>
      </w:r>
      <w:r>
        <w:t>Ecology,</w:t>
      </w:r>
      <w:r>
        <w:rPr>
          <w:spacing w:val="-4"/>
        </w:rPr>
        <w:t xml:space="preserve"> </w:t>
      </w:r>
      <w:r>
        <w:t>and</w:t>
      </w:r>
      <w:r>
        <w:rPr>
          <w:spacing w:val="-6"/>
        </w:rPr>
        <w:t xml:space="preserve"> </w:t>
      </w:r>
      <w:r>
        <w:t>Behavior</w:t>
      </w:r>
      <w:r>
        <w:rPr>
          <w:spacing w:val="-4"/>
        </w:rPr>
        <w:t xml:space="preserve"> </w:t>
      </w:r>
      <w:r>
        <w:t>and</w:t>
      </w:r>
      <w:r>
        <w:rPr>
          <w:spacing w:val="-5"/>
        </w:rPr>
        <w:t xml:space="preserve"> </w:t>
      </w:r>
      <w:r>
        <w:t>an</w:t>
      </w:r>
      <w:r>
        <w:rPr>
          <w:spacing w:val="-6"/>
        </w:rPr>
        <w:t xml:space="preserve"> </w:t>
      </w:r>
      <w:r>
        <w:t>additional</w:t>
      </w:r>
      <w:r>
        <w:rPr>
          <w:spacing w:val="-4"/>
        </w:rPr>
        <w:t xml:space="preserve"> </w:t>
      </w:r>
      <w:r>
        <w:t>Level</w:t>
      </w:r>
      <w:r>
        <w:rPr>
          <w:spacing w:val="-5"/>
        </w:rPr>
        <w:t xml:space="preserve"> </w:t>
      </w:r>
      <w:r>
        <w:t>III</w:t>
      </w:r>
      <w:r>
        <w:rPr>
          <w:spacing w:val="-4"/>
        </w:rPr>
        <w:t xml:space="preserve"> </w:t>
      </w:r>
      <w:r>
        <w:t>biology</w:t>
      </w:r>
      <w:r>
        <w:rPr>
          <w:spacing w:val="-3"/>
        </w:rPr>
        <w:t xml:space="preserve"> </w:t>
      </w:r>
      <w:r>
        <w:rPr>
          <w:spacing w:val="-2"/>
        </w:rPr>
        <w:t>course.</w:t>
      </w:r>
    </w:p>
    <w:p w14:paraId="5709B657" w14:textId="77777777" w:rsidR="00326A3B" w:rsidRDefault="00000000">
      <w:pPr>
        <w:pStyle w:val="Heading6"/>
        <w:spacing w:before="19"/>
        <w:ind w:left="1598"/>
      </w:pPr>
      <w:r>
        <w:rPr>
          <w:spacing w:val="-5"/>
        </w:rPr>
        <w:t>Or</w:t>
      </w:r>
    </w:p>
    <w:p w14:paraId="2AA5160D" w14:textId="77777777" w:rsidR="00326A3B" w:rsidRDefault="00000000">
      <w:pPr>
        <w:pStyle w:val="ListParagraph"/>
        <w:numPr>
          <w:ilvl w:val="1"/>
          <w:numId w:val="96"/>
        </w:numPr>
        <w:tabs>
          <w:tab w:val="left" w:pos="1599"/>
        </w:tabs>
        <w:spacing w:line="259" w:lineRule="auto"/>
        <w:ind w:left="1598" w:right="1034"/>
      </w:pPr>
      <w:r>
        <w:t>Two</w:t>
      </w:r>
      <w:r>
        <w:rPr>
          <w:spacing w:val="-5"/>
        </w:rPr>
        <w:t xml:space="preserve"> </w:t>
      </w:r>
      <w:r>
        <w:t>chemistry</w:t>
      </w:r>
      <w:r>
        <w:rPr>
          <w:spacing w:val="-3"/>
        </w:rPr>
        <w:t xml:space="preserve"> </w:t>
      </w:r>
      <w:r>
        <w:t>courses,</w:t>
      </w:r>
      <w:r>
        <w:rPr>
          <w:spacing w:val="-4"/>
        </w:rPr>
        <w:t xml:space="preserve"> </w:t>
      </w:r>
      <w:r>
        <w:t>chosen</w:t>
      </w:r>
      <w:r>
        <w:rPr>
          <w:spacing w:val="-5"/>
        </w:rPr>
        <w:t xml:space="preserve"> </w:t>
      </w:r>
      <w:r>
        <w:t>from</w:t>
      </w:r>
      <w:r>
        <w:rPr>
          <w:spacing w:val="-3"/>
        </w:rPr>
        <w:t xml:space="preserve"> </w:t>
      </w:r>
      <w:r>
        <w:t>CHE-246,</w:t>
      </w:r>
      <w:r>
        <w:rPr>
          <w:spacing w:val="-4"/>
        </w:rPr>
        <w:t xml:space="preserve"> </w:t>
      </w:r>
      <w:r>
        <w:t>Environmental</w:t>
      </w:r>
      <w:r>
        <w:rPr>
          <w:spacing w:val="-6"/>
        </w:rPr>
        <w:t xml:space="preserve"> </w:t>
      </w:r>
      <w:r>
        <w:t>Chemistry;</w:t>
      </w:r>
      <w:r>
        <w:rPr>
          <w:spacing w:val="-3"/>
        </w:rPr>
        <w:t xml:space="preserve"> </w:t>
      </w:r>
      <w:r>
        <w:t>CHE-258,</w:t>
      </w:r>
      <w:r>
        <w:rPr>
          <w:spacing w:val="-4"/>
        </w:rPr>
        <w:t xml:space="preserve"> </w:t>
      </w:r>
      <w:r>
        <w:t>Inorganic</w:t>
      </w:r>
      <w:r>
        <w:rPr>
          <w:spacing w:val="-4"/>
        </w:rPr>
        <w:t xml:space="preserve"> </w:t>
      </w:r>
      <w:r>
        <w:t>I; CHE-270, Quantitative Analysis; and the Level III chemistry courses.</w:t>
      </w:r>
    </w:p>
    <w:p w14:paraId="1A4BC086" w14:textId="77777777" w:rsidR="00326A3B" w:rsidRDefault="00000000">
      <w:pPr>
        <w:spacing w:before="159"/>
        <w:ind w:left="878"/>
        <w:rPr>
          <w:i/>
        </w:rPr>
      </w:pPr>
      <w:r>
        <w:rPr>
          <w:i/>
        </w:rPr>
        <w:t>Note:</w:t>
      </w:r>
      <w:r>
        <w:rPr>
          <w:i/>
          <w:spacing w:val="-6"/>
        </w:rPr>
        <w:t xml:space="preserve"> </w:t>
      </w:r>
      <w:r>
        <w:rPr>
          <w:i/>
        </w:rPr>
        <w:t>All</w:t>
      </w:r>
      <w:r>
        <w:rPr>
          <w:i/>
          <w:spacing w:val="-6"/>
        </w:rPr>
        <w:t xml:space="preserve"> </w:t>
      </w:r>
      <w:r>
        <w:rPr>
          <w:i/>
        </w:rPr>
        <w:t>majors</w:t>
      </w:r>
      <w:r>
        <w:rPr>
          <w:i/>
          <w:spacing w:val="-5"/>
        </w:rPr>
        <w:t xml:space="preserve"> </w:t>
      </w:r>
      <w:r>
        <w:rPr>
          <w:i/>
        </w:rPr>
        <w:t>must</w:t>
      </w:r>
      <w:r>
        <w:rPr>
          <w:i/>
          <w:spacing w:val="-4"/>
        </w:rPr>
        <w:t xml:space="preserve"> </w:t>
      </w:r>
      <w:r>
        <w:rPr>
          <w:i/>
        </w:rPr>
        <w:t>complete</w:t>
      </w:r>
      <w:r>
        <w:rPr>
          <w:i/>
          <w:spacing w:val="-4"/>
        </w:rPr>
        <w:t xml:space="preserve"> </w:t>
      </w:r>
      <w:r>
        <w:rPr>
          <w:i/>
        </w:rPr>
        <w:t>four</w:t>
      </w:r>
      <w:r>
        <w:rPr>
          <w:i/>
          <w:spacing w:val="-5"/>
        </w:rPr>
        <w:t xml:space="preserve"> </w:t>
      </w:r>
      <w:r>
        <w:rPr>
          <w:i/>
        </w:rPr>
        <w:t>semesters</w:t>
      </w:r>
      <w:r>
        <w:rPr>
          <w:i/>
          <w:spacing w:val="-4"/>
        </w:rPr>
        <w:t xml:space="preserve"> </w:t>
      </w:r>
      <w:r>
        <w:rPr>
          <w:i/>
        </w:rPr>
        <w:t>of</w:t>
      </w:r>
      <w:r>
        <w:rPr>
          <w:i/>
          <w:spacing w:val="-4"/>
        </w:rPr>
        <w:t xml:space="preserve"> </w:t>
      </w:r>
      <w:r>
        <w:rPr>
          <w:i/>
        </w:rPr>
        <w:t>seminar</w:t>
      </w:r>
      <w:r>
        <w:rPr>
          <w:i/>
          <w:spacing w:val="-3"/>
        </w:rPr>
        <w:t xml:space="preserve"> </w:t>
      </w:r>
      <w:r>
        <w:rPr>
          <w:i/>
        </w:rPr>
        <w:t>(CHE-</w:t>
      </w:r>
      <w:r>
        <w:rPr>
          <w:i/>
          <w:spacing w:val="-2"/>
        </w:rPr>
        <w:t>399).</w:t>
      </w:r>
    </w:p>
    <w:p w14:paraId="67259950" w14:textId="77777777" w:rsidR="00326A3B" w:rsidRDefault="00326A3B">
      <w:pPr>
        <w:sectPr w:rsidR="00326A3B">
          <w:pgSz w:w="12240" w:h="15840"/>
          <w:pgMar w:top="1420" w:right="620" w:bottom="1000" w:left="560" w:header="0" w:footer="818" w:gutter="0"/>
          <w:cols w:space="720"/>
        </w:sectPr>
      </w:pPr>
    </w:p>
    <w:p w14:paraId="28777A97" w14:textId="77777777" w:rsidR="00326A3B" w:rsidRDefault="00000000">
      <w:pPr>
        <w:pStyle w:val="Heading1"/>
        <w:ind w:right="1556"/>
      </w:pPr>
      <w:bookmarkStart w:id="162" w:name="Chemistry_(CHE)"/>
      <w:bookmarkStart w:id="163" w:name="_bookmark13"/>
      <w:bookmarkEnd w:id="162"/>
      <w:bookmarkEnd w:id="163"/>
      <w:r>
        <w:lastRenderedPageBreak/>
        <w:t>Chemistry</w:t>
      </w:r>
      <w:r>
        <w:rPr>
          <w:spacing w:val="-17"/>
        </w:rPr>
        <w:t xml:space="preserve"> </w:t>
      </w:r>
      <w:r>
        <w:rPr>
          <w:spacing w:val="-4"/>
        </w:rPr>
        <w:t>(CHE)</w:t>
      </w:r>
    </w:p>
    <w:p w14:paraId="0AA6B53F"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647"/>
        <w:gridCol w:w="4591"/>
      </w:tblGrid>
      <w:tr w:rsidR="00326A3B" w14:paraId="61C23B9C" w14:textId="77777777">
        <w:trPr>
          <w:trHeight w:val="244"/>
        </w:trPr>
        <w:tc>
          <w:tcPr>
            <w:tcW w:w="4647" w:type="dxa"/>
          </w:tcPr>
          <w:p w14:paraId="3883E2D1" w14:textId="77777777" w:rsidR="00326A3B" w:rsidRDefault="00000000">
            <w:pPr>
              <w:pStyle w:val="TableParagraph"/>
              <w:spacing w:line="225" w:lineRule="exact"/>
              <w:rPr>
                <w:b/>
              </w:rPr>
            </w:pPr>
            <w:r>
              <w:t>Scott</w:t>
            </w:r>
            <w:r>
              <w:rPr>
                <w:spacing w:val="-5"/>
              </w:rPr>
              <w:t xml:space="preserve"> </w:t>
            </w:r>
            <w:r>
              <w:t>Bur,</w:t>
            </w:r>
            <w:r>
              <w:rPr>
                <w:spacing w:val="-5"/>
              </w:rPr>
              <w:t xml:space="preserve"> </w:t>
            </w:r>
            <w:r>
              <w:rPr>
                <w:b/>
              </w:rPr>
              <w:t>Co-</w:t>
            </w:r>
            <w:r>
              <w:rPr>
                <w:b/>
                <w:spacing w:val="-2"/>
              </w:rPr>
              <w:t>Chair</w:t>
            </w:r>
          </w:p>
        </w:tc>
        <w:tc>
          <w:tcPr>
            <w:tcW w:w="4591" w:type="dxa"/>
          </w:tcPr>
          <w:p w14:paraId="36A136DB" w14:textId="77777777" w:rsidR="00326A3B" w:rsidRDefault="00000000">
            <w:pPr>
              <w:pStyle w:val="TableParagraph"/>
              <w:spacing w:line="225" w:lineRule="exact"/>
              <w:ind w:left="0" w:right="51"/>
              <w:jc w:val="right"/>
            </w:pPr>
            <w:r>
              <w:t>Ian</w:t>
            </w:r>
            <w:r>
              <w:rPr>
                <w:spacing w:val="-3"/>
              </w:rPr>
              <w:t xml:space="preserve"> </w:t>
            </w:r>
            <w:r>
              <w:rPr>
                <w:spacing w:val="-4"/>
              </w:rPr>
              <w:t>Hill</w:t>
            </w:r>
          </w:p>
        </w:tc>
      </w:tr>
      <w:tr w:rsidR="00326A3B" w14:paraId="7088B55B" w14:textId="77777777">
        <w:trPr>
          <w:trHeight w:val="268"/>
        </w:trPr>
        <w:tc>
          <w:tcPr>
            <w:tcW w:w="4647" w:type="dxa"/>
          </w:tcPr>
          <w:p w14:paraId="7375B785" w14:textId="77777777" w:rsidR="00326A3B" w:rsidRDefault="00000000">
            <w:pPr>
              <w:pStyle w:val="TableParagraph"/>
              <w:spacing w:line="249" w:lineRule="exact"/>
              <w:rPr>
                <w:b/>
              </w:rPr>
            </w:pPr>
            <w:r>
              <w:t>Brandy</w:t>
            </w:r>
            <w:r>
              <w:rPr>
                <w:spacing w:val="-5"/>
              </w:rPr>
              <w:t xml:space="preserve"> </w:t>
            </w:r>
            <w:r>
              <w:t>Russell,</w:t>
            </w:r>
            <w:r>
              <w:rPr>
                <w:spacing w:val="-7"/>
              </w:rPr>
              <w:t xml:space="preserve"> </w:t>
            </w:r>
            <w:r>
              <w:rPr>
                <w:b/>
              </w:rPr>
              <w:t>Co-</w:t>
            </w:r>
            <w:r>
              <w:rPr>
                <w:b/>
                <w:spacing w:val="-4"/>
              </w:rPr>
              <w:t>Chair</w:t>
            </w:r>
          </w:p>
        </w:tc>
        <w:tc>
          <w:tcPr>
            <w:tcW w:w="4591" w:type="dxa"/>
          </w:tcPr>
          <w:p w14:paraId="060E6015" w14:textId="77777777" w:rsidR="00326A3B" w:rsidRDefault="00000000">
            <w:pPr>
              <w:pStyle w:val="TableParagraph"/>
              <w:spacing w:line="249" w:lineRule="exact"/>
              <w:ind w:left="0" w:right="52"/>
              <w:jc w:val="right"/>
            </w:pPr>
            <w:r>
              <w:t>Jessica</w:t>
            </w:r>
            <w:r>
              <w:rPr>
                <w:spacing w:val="-2"/>
              </w:rPr>
              <w:t xml:space="preserve"> Imholte</w:t>
            </w:r>
          </w:p>
        </w:tc>
      </w:tr>
      <w:tr w:rsidR="00326A3B" w14:paraId="09CF46FE" w14:textId="77777777">
        <w:trPr>
          <w:trHeight w:val="268"/>
        </w:trPr>
        <w:tc>
          <w:tcPr>
            <w:tcW w:w="4647" w:type="dxa"/>
          </w:tcPr>
          <w:p w14:paraId="47A258F2" w14:textId="77777777" w:rsidR="00326A3B" w:rsidRDefault="00000000">
            <w:pPr>
              <w:pStyle w:val="TableParagraph"/>
              <w:spacing w:line="249" w:lineRule="exact"/>
            </w:pPr>
            <w:r>
              <w:t>Aron</w:t>
            </w:r>
            <w:r>
              <w:rPr>
                <w:spacing w:val="-5"/>
              </w:rPr>
              <w:t xml:space="preserve"> </w:t>
            </w:r>
            <w:r>
              <w:t>Anderson</w:t>
            </w:r>
            <w:r>
              <w:rPr>
                <w:spacing w:val="-4"/>
              </w:rPr>
              <w:t xml:space="preserve"> </w:t>
            </w:r>
            <w:r>
              <w:rPr>
                <w:spacing w:val="-2"/>
              </w:rPr>
              <w:t>(Adjunct)</w:t>
            </w:r>
          </w:p>
        </w:tc>
        <w:tc>
          <w:tcPr>
            <w:tcW w:w="4591" w:type="dxa"/>
          </w:tcPr>
          <w:p w14:paraId="3A3B238A" w14:textId="77777777" w:rsidR="00326A3B" w:rsidRDefault="00000000">
            <w:pPr>
              <w:pStyle w:val="TableParagraph"/>
              <w:spacing w:line="249" w:lineRule="exact"/>
              <w:ind w:left="0" w:right="48"/>
              <w:jc w:val="right"/>
            </w:pPr>
            <w:r>
              <w:t>Jeff</w:t>
            </w:r>
            <w:r>
              <w:rPr>
                <w:spacing w:val="-5"/>
              </w:rPr>
              <w:t xml:space="preserve"> </w:t>
            </w:r>
            <w:r>
              <w:t>Jeremiason</w:t>
            </w:r>
            <w:r>
              <w:rPr>
                <w:spacing w:val="-5"/>
              </w:rPr>
              <w:t xml:space="preserve"> </w:t>
            </w:r>
            <w:r>
              <w:t>(On</w:t>
            </w:r>
            <w:r>
              <w:rPr>
                <w:spacing w:val="-6"/>
              </w:rPr>
              <w:t xml:space="preserve"> </w:t>
            </w:r>
            <w:r>
              <w:t>leave,</w:t>
            </w:r>
            <w:r>
              <w:rPr>
                <w:spacing w:val="-6"/>
              </w:rPr>
              <w:t xml:space="preserve"> </w:t>
            </w:r>
            <w:r>
              <w:t>2022-</w:t>
            </w:r>
            <w:r>
              <w:rPr>
                <w:spacing w:val="-2"/>
              </w:rPr>
              <w:t>2023)</w:t>
            </w:r>
          </w:p>
        </w:tc>
      </w:tr>
      <w:tr w:rsidR="00326A3B" w14:paraId="648C8428" w14:textId="77777777">
        <w:trPr>
          <w:trHeight w:val="268"/>
        </w:trPr>
        <w:tc>
          <w:tcPr>
            <w:tcW w:w="4647" w:type="dxa"/>
          </w:tcPr>
          <w:p w14:paraId="6FE33A4A" w14:textId="77777777" w:rsidR="00326A3B" w:rsidRDefault="00000000">
            <w:pPr>
              <w:pStyle w:val="TableParagraph"/>
              <w:spacing w:line="249" w:lineRule="exact"/>
            </w:pPr>
            <w:r>
              <w:t>Jeffrey</w:t>
            </w:r>
            <w:r>
              <w:rPr>
                <w:spacing w:val="-5"/>
              </w:rPr>
              <w:t xml:space="preserve"> </w:t>
            </w:r>
            <w:r>
              <w:rPr>
                <w:spacing w:val="-2"/>
              </w:rPr>
              <w:t>Dahlseid</w:t>
            </w:r>
          </w:p>
        </w:tc>
        <w:tc>
          <w:tcPr>
            <w:tcW w:w="4591" w:type="dxa"/>
          </w:tcPr>
          <w:p w14:paraId="7B4015AD" w14:textId="77777777" w:rsidR="00326A3B" w:rsidRDefault="00000000">
            <w:pPr>
              <w:pStyle w:val="TableParagraph"/>
              <w:spacing w:line="249" w:lineRule="exact"/>
              <w:ind w:left="0" w:right="49"/>
              <w:jc w:val="right"/>
            </w:pPr>
            <w:r>
              <w:t>Amanda</w:t>
            </w:r>
            <w:r>
              <w:rPr>
                <w:spacing w:val="-3"/>
              </w:rPr>
              <w:t xml:space="preserve"> </w:t>
            </w:r>
            <w:r>
              <w:rPr>
                <w:spacing w:val="-2"/>
              </w:rPr>
              <w:t>Nienow</w:t>
            </w:r>
          </w:p>
        </w:tc>
      </w:tr>
      <w:tr w:rsidR="00326A3B" w14:paraId="078A3922" w14:textId="77777777">
        <w:trPr>
          <w:trHeight w:val="268"/>
        </w:trPr>
        <w:tc>
          <w:tcPr>
            <w:tcW w:w="4647" w:type="dxa"/>
          </w:tcPr>
          <w:p w14:paraId="7DB6EB89" w14:textId="77777777" w:rsidR="00326A3B" w:rsidRDefault="00000000">
            <w:pPr>
              <w:pStyle w:val="TableParagraph"/>
              <w:spacing w:line="249" w:lineRule="exact"/>
            </w:pPr>
            <w:r>
              <w:t>Jane</w:t>
            </w:r>
            <w:r>
              <w:rPr>
                <w:spacing w:val="-2"/>
              </w:rPr>
              <w:t xml:space="preserve"> Frandsen</w:t>
            </w:r>
          </w:p>
        </w:tc>
        <w:tc>
          <w:tcPr>
            <w:tcW w:w="4591" w:type="dxa"/>
          </w:tcPr>
          <w:p w14:paraId="6D76F462" w14:textId="77777777" w:rsidR="00326A3B" w:rsidRDefault="00000000">
            <w:pPr>
              <w:pStyle w:val="TableParagraph"/>
              <w:spacing w:line="249" w:lineRule="exact"/>
              <w:ind w:left="0" w:right="48"/>
              <w:jc w:val="right"/>
            </w:pPr>
            <w:r>
              <w:t>Brian</w:t>
            </w:r>
            <w:r>
              <w:rPr>
                <w:spacing w:val="-5"/>
              </w:rPr>
              <w:t xml:space="preserve"> </w:t>
            </w:r>
            <w:r>
              <w:rPr>
                <w:spacing w:val="-2"/>
              </w:rPr>
              <w:t>O’Brien</w:t>
            </w:r>
          </w:p>
        </w:tc>
      </w:tr>
      <w:tr w:rsidR="00326A3B" w14:paraId="6C5B6CB7" w14:textId="77777777">
        <w:trPr>
          <w:trHeight w:val="513"/>
        </w:trPr>
        <w:tc>
          <w:tcPr>
            <w:tcW w:w="4647" w:type="dxa"/>
          </w:tcPr>
          <w:p w14:paraId="5CBE859F" w14:textId="77777777" w:rsidR="00326A3B" w:rsidRDefault="00000000">
            <w:pPr>
              <w:pStyle w:val="TableParagraph"/>
              <w:spacing w:line="249" w:lineRule="exact"/>
            </w:pPr>
            <w:r>
              <w:t>Heather</w:t>
            </w:r>
            <w:r>
              <w:rPr>
                <w:spacing w:val="-3"/>
              </w:rPr>
              <w:t xml:space="preserve"> </w:t>
            </w:r>
            <w:r>
              <w:rPr>
                <w:spacing w:val="-2"/>
              </w:rPr>
              <w:t>Haemig</w:t>
            </w:r>
          </w:p>
          <w:p w14:paraId="14190E6A" w14:textId="77777777" w:rsidR="00326A3B" w:rsidRDefault="00000000">
            <w:pPr>
              <w:pStyle w:val="TableParagraph"/>
              <w:spacing w:line="245" w:lineRule="exact"/>
            </w:pPr>
            <w:r>
              <w:t>Kennedy</w:t>
            </w:r>
            <w:r>
              <w:rPr>
                <w:spacing w:val="-6"/>
              </w:rPr>
              <w:t xml:space="preserve"> </w:t>
            </w:r>
            <w:r>
              <w:t>Dohjinga</w:t>
            </w:r>
            <w:r>
              <w:rPr>
                <w:spacing w:val="-5"/>
              </w:rPr>
              <w:t xml:space="preserve"> </w:t>
            </w:r>
            <w:r>
              <w:t>Nyongbela</w:t>
            </w:r>
            <w:r>
              <w:rPr>
                <w:spacing w:val="-5"/>
              </w:rPr>
              <w:t xml:space="preserve"> </w:t>
            </w:r>
            <w:r>
              <w:rPr>
                <w:spacing w:val="-2"/>
              </w:rPr>
              <w:t>(Visiting)</w:t>
            </w:r>
          </w:p>
        </w:tc>
        <w:tc>
          <w:tcPr>
            <w:tcW w:w="4591" w:type="dxa"/>
          </w:tcPr>
          <w:p w14:paraId="204AB055" w14:textId="77777777" w:rsidR="00326A3B" w:rsidRDefault="00000000">
            <w:pPr>
              <w:pStyle w:val="TableParagraph"/>
              <w:spacing w:line="249" w:lineRule="exact"/>
              <w:ind w:left="0" w:right="52"/>
              <w:jc w:val="right"/>
            </w:pPr>
            <w:r>
              <w:t>Dwight</w:t>
            </w:r>
            <w:r>
              <w:rPr>
                <w:spacing w:val="-4"/>
              </w:rPr>
              <w:t xml:space="preserve"> </w:t>
            </w:r>
            <w:r>
              <w:rPr>
                <w:spacing w:val="-2"/>
              </w:rPr>
              <w:t>Stoll</w:t>
            </w:r>
          </w:p>
        </w:tc>
      </w:tr>
    </w:tbl>
    <w:p w14:paraId="0A669F65" w14:textId="77777777" w:rsidR="00326A3B" w:rsidRDefault="00326A3B">
      <w:pPr>
        <w:pStyle w:val="BodyText"/>
        <w:spacing w:before="5"/>
        <w:ind w:left="0"/>
        <w:rPr>
          <w:b/>
          <w:sz w:val="37"/>
        </w:rPr>
      </w:pPr>
    </w:p>
    <w:p w14:paraId="1DFDA35C" w14:textId="77777777" w:rsidR="00326A3B" w:rsidRDefault="00000000">
      <w:pPr>
        <w:pStyle w:val="BodyText"/>
        <w:spacing w:before="1" w:line="259" w:lineRule="auto"/>
        <w:ind w:left="880" w:right="825"/>
      </w:pPr>
      <w:r>
        <w:t>The Chemistry Department curriculum is designed to function as an integral part of the liberal arts program</w:t>
      </w:r>
      <w:r>
        <w:rPr>
          <w:spacing w:val="-3"/>
        </w:rPr>
        <w:t xml:space="preserve"> </w:t>
      </w:r>
      <w:r>
        <w:t>of</w:t>
      </w:r>
      <w:r>
        <w:rPr>
          <w:spacing w:val="-4"/>
        </w:rPr>
        <w:t xml:space="preserve"> </w:t>
      </w:r>
      <w:r>
        <w:t>the</w:t>
      </w:r>
      <w:r>
        <w:rPr>
          <w:spacing w:val="-1"/>
        </w:rPr>
        <w:t xml:space="preserve"> </w:t>
      </w:r>
      <w:r>
        <w:t>College.</w:t>
      </w:r>
      <w:r>
        <w:rPr>
          <w:spacing w:val="-2"/>
        </w:rPr>
        <w:t xml:space="preserve"> </w:t>
      </w:r>
      <w:r>
        <w:t>The</w:t>
      </w:r>
      <w:r>
        <w:rPr>
          <w:spacing w:val="-1"/>
        </w:rPr>
        <w:t xml:space="preserve"> </w:t>
      </w:r>
      <w:r>
        <w:t>courses</w:t>
      </w:r>
      <w:r>
        <w:rPr>
          <w:spacing w:val="-4"/>
        </w:rPr>
        <w:t xml:space="preserve"> </w:t>
      </w:r>
      <w:r>
        <w:t>taken</w:t>
      </w:r>
      <w:r>
        <w:rPr>
          <w:spacing w:val="-5"/>
        </w:rPr>
        <w:t xml:space="preserve"> </w:t>
      </w:r>
      <w:r>
        <w:t>in</w:t>
      </w:r>
      <w:r>
        <w:rPr>
          <w:spacing w:val="-3"/>
        </w:rPr>
        <w:t xml:space="preserve"> </w:t>
      </w:r>
      <w:r>
        <w:t>normal</w:t>
      </w:r>
      <w:r>
        <w:rPr>
          <w:spacing w:val="-2"/>
        </w:rPr>
        <w:t xml:space="preserve"> </w:t>
      </w:r>
      <w:r>
        <w:t>sequence</w:t>
      </w:r>
      <w:r>
        <w:rPr>
          <w:spacing w:val="-1"/>
        </w:rPr>
        <w:t xml:space="preserve"> </w:t>
      </w:r>
      <w:r>
        <w:t>bring</w:t>
      </w:r>
      <w:r>
        <w:rPr>
          <w:spacing w:val="-3"/>
        </w:rPr>
        <w:t xml:space="preserve"> </w:t>
      </w:r>
      <w:r>
        <w:t>the</w:t>
      </w:r>
      <w:r>
        <w:rPr>
          <w:spacing w:val="-4"/>
        </w:rPr>
        <w:t xml:space="preserve"> </w:t>
      </w:r>
      <w:r>
        <w:t>student</w:t>
      </w:r>
      <w:r>
        <w:rPr>
          <w:spacing w:val="-6"/>
        </w:rPr>
        <w:t xml:space="preserve"> </w:t>
      </w:r>
      <w:r>
        <w:t>from</w:t>
      </w:r>
      <w:r>
        <w:rPr>
          <w:spacing w:val="-3"/>
        </w:rPr>
        <w:t xml:space="preserve"> </w:t>
      </w:r>
      <w:r>
        <w:t>general</w:t>
      </w:r>
      <w:r>
        <w:rPr>
          <w:spacing w:val="-4"/>
        </w:rPr>
        <w:t xml:space="preserve"> </w:t>
      </w:r>
      <w:r>
        <w:t>principles through advanced theories to the practical applications of research and industry. Science and non- science majors thus begin together and proceed to a level appropriate for their chosen program.</w:t>
      </w:r>
    </w:p>
    <w:p w14:paraId="2670C6B5" w14:textId="77777777" w:rsidR="00326A3B" w:rsidRDefault="00000000">
      <w:pPr>
        <w:pStyle w:val="BodyText"/>
        <w:spacing w:before="159" w:line="256" w:lineRule="auto"/>
        <w:ind w:left="880" w:right="825"/>
      </w:pPr>
      <w:r>
        <w:t>A major in Chemistry is commonly</w:t>
      </w:r>
      <w:r>
        <w:rPr>
          <w:spacing w:val="-1"/>
        </w:rPr>
        <w:t xml:space="preserve"> </w:t>
      </w:r>
      <w:r>
        <w:t>pursued by students preparing for graduate</w:t>
      </w:r>
      <w:r>
        <w:rPr>
          <w:spacing w:val="-1"/>
        </w:rPr>
        <w:t xml:space="preserve"> </w:t>
      </w:r>
      <w:r>
        <w:t>study in chemistry, positions</w:t>
      </w:r>
      <w:r>
        <w:rPr>
          <w:spacing w:val="-3"/>
        </w:rPr>
        <w:t xml:space="preserve"> </w:t>
      </w:r>
      <w:r>
        <w:t>in</w:t>
      </w:r>
      <w:r>
        <w:rPr>
          <w:spacing w:val="-4"/>
        </w:rPr>
        <w:t xml:space="preserve"> </w:t>
      </w:r>
      <w:r>
        <w:t>industrial</w:t>
      </w:r>
      <w:r>
        <w:rPr>
          <w:spacing w:val="-5"/>
        </w:rPr>
        <w:t xml:space="preserve"> </w:t>
      </w:r>
      <w:r>
        <w:t>or</w:t>
      </w:r>
      <w:r>
        <w:rPr>
          <w:spacing w:val="-3"/>
        </w:rPr>
        <w:t xml:space="preserve"> </w:t>
      </w:r>
      <w:r>
        <w:t>government</w:t>
      </w:r>
      <w:r>
        <w:rPr>
          <w:spacing w:val="-2"/>
        </w:rPr>
        <w:t xml:space="preserve"> </w:t>
      </w:r>
      <w:r>
        <w:t>laboratories,</w:t>
      </w:r>
      <w:r>
        <w:rPr>
          <w:spacing w:val="-3"/>
        </w:rPr>
        <w:t xml:space="preserve"> </w:t>
      </w:r>
      <w:r>
        <w:t>teaching,</w:t>
      </w:r>
      <w:r>
        <w:rPr>
          <w:spacing w:val="-3"/>
        </w:rPr>
        <w:t xml:space="preserve"> </w:t>
      </w:r>
      <w:r>
        <w:t>or</w:t>
      </w:r>
      <w:r>
        <w:rPr>
          <w:spacing w:val="-3"/>
        </w:rPr>
        <w:t xml:space="preserve"> </w:t>
      </w:r>
      <w:r>
        <w:t>study</w:t>
      </w:r>
      <w:r>
        <w:rPr>
          <w:spacing w:val="-2"/>
        </w:rPr>
        <w:t xml:space="preserve"> </w:t>
      </w:r>
      <w:r>
        <w:t>in</w:t>
      </w:r>
      <w:r>
        <w:rPr>
          <w:spacing w:val="-6"/>
        </w:rPr>
        <w:t xml:space="preserve"> </w:t>
      </w:r>
      <w:r>
        <w:t>one</w:t>
      </w:r>
      <w:r>
        <w:rPr>
          <w:spacing w:val="-5"/>
        </w:rPr>
        <w:t xml:space="preserve"> </w:t>
      </w:r>
      <w:r>
        <w:t>of</w:t>
      </w:r>
      <w:r>
        <w:rPr>
          <w:spacing w:val="-3"/>
        </w:rPr>
        <w:t xml:space="preserve"> </w:t>
      </w:r>
      <w:r>
        <w:t>the</w:t>
      </w:r>
      <w:r>
        <w:rPr>
          <w:spacing w:val="-2"/>
        </w:rPr>
        <w:t xml:space="preserve"> </w:t>
      </w:r>
      <w:r>
        <w:t>health</w:t>
      </w:r>
      <w:r>
        <w:rPr>
          <w:spacing w:val="-4"/>
        </w:rPr>
        <w:t xml:space="preserve"> </w:t>
      </w:r>
      <w:r>
        <w:t>sciences.</w:t>
      </w:r>
    </w:p>
    <w:p w14:paraId="4F83CFC4" w14:textId="77777777" w:rsidR="00326A3B" w:rsidRDefault="00000000">
      <w:pPr>
        <w:pStyle w:val="BodyText"/>
        <w:spacing w:before="165" w:line="259" w:lineRule="auto"/>
        <w:ind w:right="908"/>
      </w:pPr>
      <w:r>
        <w:t>Sequential</w:t>
      </w:r>
      <w:r>
        <w:rPr>
          <w:spacing w:val="-3"/>
        </w:rPr>
        <w:t xml:space="preserve"> </w:t>
      </w:r>
      <w:r>
        <w:t>courses</w:t>
      </w:r>
      <w:r>
        <w:rPr>
          <w:spacing w:val="-5"/>
        </w:rPr>
        <w:t xml:space="preserve"> </w:t>
      </w:r>
      <w:r>
        <w:t>and</w:t>
      </w:r>
      <w:r>
        <w:rPr>
          <w:spacing w:val="-4"/>
        </w:rPr>
        <w:t xml:space="preserve"> </w:t>
      </w:r>
      <w:r>
        <w:t>courses</w:t>
      </w:r>
      <w:r>
        <w:rPr>
          <w:spacing w:val="-3"/>
        </w:rPr>
        <w:t xml:space="preserve"> </w:t>
      </w:r>
      <w:r>
        <w:t>with</w:t>
      </w:r>
      <w:r>
        <w:rPr>
          <w:spacing w:val="-4"/>
        </w:rPr>
        <w:t xml:space="preserve"> </w:t>
      </w:r>
      <w:r>
        <w:t>prerequisites</w:t>
      </w:r>
      <w:r>
        <w:rPr>
          <w:spacing w:val="-3"/>
        </w:rPr>
        <w:t xml:space="preserve"> </w:t>
      </w:r>
      <w:r>
        <w:t>require</w:t>
      </w:r>
      <w:r>
        <w:rPr>
          <w:spacing w:val="-2"/>
        </w:rPr>
        <w:t xml:space="preserve"> </w:t>
      </w:r>
      <w:r>
        <w:t>that</w:t>
      </w:r>
      <w:r>
        <w:rPr>
          <w:spacing w:val="-2"/>
        </w:rPr>
        <w:t xml:space="preserve"> </w:t>
      </w:r>
      <w:r>
        <w:t>prior</w:t>
      </w:r>
      <w:r>
        <w:rPr>
          <w:spacing w:val="-3"/>
        </w:rPr>
        <w:t xml:space="preserve"> </w:t>
      </w:r>
      <w:r>
        <w:t>courses</w:t>
      </w:r>
      <w:r>
        <w:rPr>
          <w:spacing w:val="-3"/>
        </w:rPr>
        <w:t xml:space="preserve"> </w:t>
      </w:r>
      <w:r>
        <w:t>have</w:t>
      </w:r>
      <w:r>
        <w:rPr>
          <w:spacing w:val="-2"/>
        </w:rPr>
        <w:t xml:space="preserve"> </w:t>
      </w:r>
      <w:r>
        <w:t>been</w:t>
      </w:r>
      <w:r>
        <w:rPr>
          <w:spacing w:val="-6"/>
        </w:rPr>
        <w:t xml:space="preserve"> </w:t>
      </w:r>
      <w:r>
        <w:t>completed</w:t>
      </w:r>
      <w:r>
        <w:rPr>
          <w:spacing w:val="-4"/>
        </w:rPr>
        <w:t xml:space="preserve"> </w:t>
      </w:r>
      <w:r>
        <w:t xml:space="preserve">with a grade of C or better (with the exception of CHE-107 or CHE-106/108, which must be graded C- or </w:t>
      </w:r>
      <w:r>
        <w:rPr>
          <w:spacing w:val="-2"/>
        </w:rPr>
        <w:t>better).</w:t>
      </w:r>
    </w:p>
    <w:p w14:paraId="0EC66D05" w14:textId="77777777" w:rsidR="00326A3B" w:rsidRDefault="00000000">
      <w:pPr>
        <w:pStyle w:val="BodyText"/>
        <w:spacing w:before="159" w:line="259" w:lineRule="auto"/>
        <w:ind w:right="825"/>
      </w:pPr>
      <w:r>
        <w:rPr>
          <w:b/>
        </w:rPr>
        <w:t xml:space="preserve">Major: </w:t>
      </w:r>
      <w:r>
        <w:t>A major consists of 8.25 lecture and/or laboratory courses chosen to cover the major sub- disciplines</w:t>
      </w:r>
      <w:r>
        <w:rPr>
          <w:spacing w:val="-2"/>
        </w:rPr>
        <w:t xml:space="preserve"> </w:t>
      </w:r>
      <w:r>
        <w:t>of</w:t>
      </w:r>
      <w:r>
        <w:rPr>
          <w:spacing w:val="-5"/>
        </w:rPr>
        <w:t xml:space="preserve"> </w:t>
      </w:r>
      <w:r>
        <w:t>chemistry.</w:t>
      </w:r>
      <w:r>
        <w:rPr>
          <w:spacing w:val="-2"/>
        </w:rPr>
        <w:t xml:space="preserve"> </w:t>
      </w:r>
      <w:r>
        <w:t>Successful</w:t>
      </w:r>
      <w:r>
        <w:rPr>
          <w:spacing w:val="-2"/>
        </w:rPr>
        <w:t xml:space="preserve"> </w:t>
      </w:r>
      <w:r>
        <w:t>completion</w:t>
      </w:r>
      <w:r>
        <w:rPr>
          <w:spacing w:val="-5"/>
        </w:rPr>
        <w:t xml:space="preserve"> </w:t>
      </w:r>
      <w:r>
        <w:t>of</w:t>
      </w:r>
      <w:r>
        <w:rPr>
          <w:spacing w:val="-5"/>
        </w:rPr>
        <w:t xml:space="preserve"> </w:t>
      </w:r>
      <w:r>
        <w:t>7.25</w:t>
      </w:r>
      <w:r>
        <w:rPr>
          <w:spacing w:val="-3"/>
        </w:rPr>
        <w:t xml:space="preserve"> </w:t>
      </w:r>
      <w:r>
        <w:t>lecture</w:t>
      </w:r>
      <w:r>
        <w:rPr>
          <w:spacing w:val="-4"/>
        </w:rPr>
        <w:t xml:space="preserve"> </w:t>
      </w:r>
      <w:r>
        <w:t>and</w:t>
      </w:r>
      <w:r>
        <w:rPr>
          <w:spacing w:val="-3"/>
        </w:rPr>
        <w:t xml:space="preserve"> </w:t>
      </w:r>
      <w:r>
        <w:t>laboratory</w:t>
      </w:r>
      <w:r>
        <w:rPr>
          <w:spacing w:val="-1"/>
        </w:rPr>
        <w:t xml:space="preserve"> </w:t>
      </w:r>
      <w:r>
        <w:t>courses—CHE-107</w:t>
      </w:r>
      <w:r>
        <w:rPr>
          <w:spacing w:val="-1"/>
        </w:rPr>
        <w:t xml:space="preserve"> </w:t>
      </w:r>
      <w:r>
        <w:t>or</w:t>
      </w:r>
      <w:r>
        <w:rPr>
          <w:spacing w:val="-4"/>
        </w:rPr>
        <w:t xml:space="preserve"> </w:t>
      </w:r>
      <w:r>
        <w:t>CHE- 108,</w:t>
      </w:r>
      <w:r>
        <w:rPr>
          <w:spacing w:val="-6"/>
        </w:rPr>
        <w:t xml:space="preserve"> </w:t>
      </w:r>
      <w:r>
        <w:t>CHE-141,</w:t>
      </w:r>
      <w:r>
        <w:rPr>
          <w:spacing w:val="-6"/>
        </w:rPr>
        <w:t xml:space="preserve"> </w:t>
      </w:r>
      <w:r>
        <w:t>CHE-241,</w:t>
      </w:r>
      <w:r>
        <w:rPr>
          <w:spacing w:val="-6"/>
        </w:rPr>
        <w:t xml:space="preserve"> </w:t>
      </w:r>
      <w:r>
        <w:t>CHE-242,</w:t>
      </w:r>
      <w:r>
        <w:rPr>
          <w:spacing w:val="-5"/>
        </w:rPr>
        <w:t xml:space="preserve"> </w:t>
      </w:r>
      <w:r>
        <w:t>CHE-255,</w:t>
      </w:r>
      <w:r>
        <w:rPr>
          <w:spacing w:val="-6"/>
        </w:rPr>
        <w:t xml:space="preserve"> </w:t>
      </w:r>
      <w:r>
        <w:t>CHE-258,</w:t>
      </w:r>
      <w:r>
        <w:rPr>
          <w:spacing w:val="-10"/>
        </w:rPr>
        <w:t xml:space="preserve"> </w:t>
      </w:r>
      <w:r>
        <w:t>CHE-246</w:t>
      </w:r>
      <w:r>
        <w:rPr>
          <w:spacing w:val="-7"/>
        </w:rPr>
        <w:t xml:space="preserve"> </w:t>
      </w:r>
      <w:r>
        <w:t>or</w:t>
      </w:r>
      <w:r>
        <w:rPr>
          <w:spacing w:val="-6"/>
        </w:rPr>
        <w:t xml:space="preserve"> </w:t>
      </w:r>
      <w:r>
        <w:t>CHE-270,</w:t>
      </w:r>
      <w:r>
        <w:rPr>
          <w:spacing w:val="-5"/>
        </w:rPr>
        <w:t xml:space="preserve"> </w:t>
      </w:r>
      <w:r>
        <w:t>and</w:t>
      </w:r>
      <w:r>
        <w:rPr>
          <w:spacing w:val="-7"/>
        </w:rPr>
        <w:t xml:space="preserve"> </w:t>
      </w:r>
      <w:r>
        <w:t>CHE-371—is</w:t>
      </w:r>
      <w:r>
        <w:rPr>
          <w:spacing w:val="-6"/>
        </w:rPr>
        <w:t xml:space="preserve"> </w:t>
      </w:r>
      <w:r>
        <w:t>required</w:t>
      </w:r>
      <w:r>
        <w:rPr>
          <w:spacing w:val="-6"/>
        </w:rPr>
        <w:t xml:space="preserve"> </w:t>
      </w:r>
      <w:r>
        <w:rPr>
          <w:spacing w:val="-5"/>
        </w:rPr>
        <w:t>for</w:t>
      </w:r>
    </w:p>
    <w:p w14:paraId="6D5111FC" w14:textId="77777777" w:rsidR="00326A3B" w:rsidRDefault="00000000">
      <w:pPr>
        <w:pStyle w:val="BodyText"/>
        <w:spacing w:line="259" w:lineRule="auto"/>
        <w:ind w:left="875" w:right="876" w:firstLine="1"/>
      </w:pPr>
      <w:r>
        <w:t>all Chemistry majors. The successful completion of one additional lecture or lecture/lab course must also be achieved in CHE-372, CHE-375, CHE-380, or CHE-385. CHE-360 can also serve as the upper-level elective if not also used toward the Biochemistry and Molecular Biology major. In addition, all majors must register for CHE-399, Chemistry Seminar, for four semesters, and must complete at least one Chemistry</w:t>
      </w:r>
      <w:r>
        <w:rPr>
          <w:spacing w:val="-3"/>
        </w:rPr>
        <w:t xml:space="preserve"> </w:t>
      </w:r>
      <w:r>
        <w:t>course</w:t>
      </w:r>
      <w:r>
        <w:rPr>
          <w:spacing w:val="-1"/>
        </w:rPr>
        <w:t xml:space="preserve"> </w:t>
      </w:r>
      <w:r>
        <w:t>in</w:t>
      </w:r>
      <w:r>
        <w:rPr>
          <w:spacing w:val="-3"/>
        </w:rPr>
        <w:t xml:space="preserve"> </w:t>
      </w:r>
      <w:r>
        <w:t>the</w:t>
      </w:r>
      <w:r>
        <w:rPr>
          <w:spacing w:val="-4"/>
        </w:rPr>
        <w:t xml:space="preserve"> </w:t>
      </w:r>
      <w:r>
        <w:t>senior</w:t>
      </w:r>
      <w:r>
        <w:rPr>
          <w:spacing w:val="-2"/>
        </w:rPr>
        <w:t xml:space="preserve"> </w:t>
      </w:r>
      <w:r>
        <w:t>year.</w:t>
      </w:r>
      <w:r>
        <w:rPr>
          <w:spacing w:val="-2"/>
        </w:rPr>
        <w:t xml:space="preserve"> </w:t>
      </w:r>
      <w:r>
        <w:t>This</w:t>
      </w:r>
      <w:r>
        <w:rPr>
          <w:spacing w:val="-4"/>
        </w:rPr>
        <w:t xml:space="preserve"> </w:t>
      </w:r>
      <w:r>
        <w:t>major</w:t>
      </w:r>
      <w:r>
        <w:rPr>
          <w:spacing w:val="-2"/>
        </w:rPr>
        <w:t xml:space="preserve"> </w:t>
      </w:r>
      <w:r>
        <w:t>provides</w:t>
      </w:r>
      <w:r>
        <w:rPr>
          <w:spacing w:val="-2"/>
        </w:rPr>
        <w:t xml:space="preserve"> </w:t>
      </w:r>
      <w:r>
        <w:t>sufficient</w:t>
      </w:r>
      <w:r>
        <w:rPr>
          <w:spacing w:val="-4"/>
        </w:rPr>
        <w:t xml:space="preserve"> </w:t>
      </w:r>
      <w:r>
        <w:t>depth</w:t>
      </w:r>
      <w:r>
        <w:rPr>
          <w:spacing w:val="-5"/>
        </w:rPr>
        <w:t xml:space="preserve"> </w:t>
      </w:r>
      <w:r>
        <w:t>of</w:t>
      </w:r>
      <w:r>
        <w:rPr>
          <w:spacing w:val="-2"/>
        </w:rPr>
        <w:t xml:space="preserve"> </w:t>
      </w:r>
      <w:r>
        <w:t>achievement</w:t>
      </w:r>
      <w:r>
        <w:rPr>
          <w:spacing w:val="-1"/>
        </w:rPr>
        <w:t xml:space="preserve"> </w:t>
      </w:r>
      <w:r>
        <w:t>in</w:t>
      </w:r>
      <w:r>
        <w:rPr>
          <w:spacing w:val="-3"/>
        </w:rPr>
        <w:t xml:space="preserve"> </w:t>
      </w:r>
      <w:r>
        <w:t>chemistry</w:t>
      </w:r>
      <w:r>
        <w:rPr>
          <w:spacing w:val="-3"/>
        </w:rPr>
        <w:t xml:space="preserve"> </w:t>
      </w:r>
      <w:r>
        <w:t>to satisfy admission requirements for all the professional schools in the health-related areas. No courses graded below a C (with the exception of CHE-107, or CHE-106/108, which must be graded at a C- or better) shall count toward the Chemistry major, including cognate requirements.</w:t>
      </w:r>
    </w:p>
    <w:p w14:paraId="5A2BE117" w14:textId="77777777" w:rsidR="00326A3B" w:rsidRDefault="00000000">
      <w:pPr>
        <w:pStyle w:val="BodyText"/>
        <w:spacing w:before="157" w:line="259" w:lineRule="auto"/>
        <w:ind w:left="875" w:right="825"/>
      </w:pPr>
      <w:r>
        <w:rPr>
          <w:b/>
        </w:rPr>
        <w:t xml:space="preserve">Professional Chemistry Track: </w:t>
      </w:r>
      <w:r>
        <w:t>In preparation for graduate study in chemistry or employment as a chemist, a broader and more advanced program of study consists of: (1) the courses CHE-107 or CHE- 108,</w:t>
      </w:r>
      <w:r>
        <w:rPr>
          <w:spacing w:val="-3"/>
        </w:rPr>
        <w:t xml:space="preserve"> </w:t>
      </w:r>
      <w:r>
        <w:t>CHE-141,</w:t>
      </w:r>
      <w:r>
        <w:rPr>
          <w:spacing w:val="-3"/>
        </w:rPr>
        <w:t xml:space="preserve"> </w:t>
      </w:r>
      <w:r>
        <w:t>CHE-241,</w:t>
      </w:r>
      <w:r>
        <w:rPr>
          <w:spacing w:val="-3"/>
        </w:rPr>
        <w:t xml:space="preserve"> </w:t>
      </w:r>
      <w:r>
        <w:t>CHE-242,</w:t>
      </w:r>
      <w:r>
        <w:rPr>
          <w:spacing w:val="-3"/>
        </w:rPr>
        <w:t xml:space="preserve"> </w:t>
      </w:r>
      <w:r>
        <w:t>CHE-255,</w:t>
      </w:r>
      <w:r>
        <w:rPr>
          <w:spacing w:val="-3"/>
        </w:rPr>
        <w:t xml:space="preserve"> </w:t>
      </w:r>
      <w:r>
        <w:t>CHE-258,</w:t>
      </w:r>
      <w:r>
        <w:rPr>
          <w:spacing w:val="-8"/>
        </w:rPr>
        <w:t xml:space="preserve"> </w:t>
      </w:r>
      <w:r>
        <w:t>CHE-246</w:t>
      </w:r>
      <w:r>
        <w:rPr>
          <w:spacing w:val="-4"/>
        </w:rPr>
        <w:t xml:space="preserve"> </w:t>
      </w:r>
      <w:r>
        <w:t>or</w:t>
      </w:r>
      <w:r>
        <w:rPr>
          <w:spacing w:val="-3"/>
        </w:rPr>
        <w:t xml:space="preserve"> </w:t>
      </w:r>
      <w:r>
        <w:t>CHE-270,</w:t>
      </w:r>
      <w:r>
        <w:rPr>
          <w:spacing w:val="-3"/>
        </w:rPr>
        <w:t xml:space="preserve"> </w:t>
      </w:r>
      <w:r>
        <w:t>CHE-371,</w:t>
      </w:r>
      <w:r>
        <w:rPr>
          <w:spacing w:val="-3"/>
        </w:rPr>
        <w:t xml:space="preserve"> </w:t>
      </w:r>
      <w:r>
        <w:t>CHE-372,</w:t>
      </w:r>
      <w:r>
        <w:rPr>
          <w:spacing w:val="-3"/>
        </w:rPr>
        <w:t xml:space="preserve"> </w:t>
      </w:r>
      <w:r>
        <w:t>CHE-375,</w:t>
      </w:r>
    </w:p>
    <w:p w14:paraId="60670299" w14:textId="77777777" w:rsidR="00326A3B" w:rsidRDefault="00000000">
      <w:pPr>
        <w:pStyle w:val="BodyText"/>
        <w:spacing w:line="259" w:lineRule="auto"/>
        <w:ind w:left="872" w:right="935" w:firstLine="1"/>
      </w:pPr>
      <w:r>
        <w:t>CHE-380, CHE-385, CHE-291 or CHE-391, and CHE-344; (2) CHE-399, Chemistry Seminar, for four semesters; and (3) a score at or above the 40th percentile (nationally) on the Graduate Records Examination Advanced Test in Chemistry, taken during the fall semester or January of the senior year. No</w:t>
      </w:r>
      <w:r>
        <w:rPr>
          <w:spacing w:val="-1"/>
        </w:rPr>
        <w:t xml:space="preserve"> </w:t>
      </w:r>
      <w:r>
        <w:t>courses</w:t>
      </w:r>
      <w:r>
        <w:rPr>
          <w:spacing w:val="-2"/>
        </w:rPr>
        <w:t xml:space="preserve"> </w:t>
      </w:r>
      <w:r>
        <w:t>graded</w:t>
      </w:r>
      <w:r>
        <w:rPr>
          <w:spacing w:val="-2"/>
        </w:rPr>
        <w:t xml:space="preserve"> </w:t>
      </w:r>
      <w:r>
        <w:t>below</w:t>
      </w:r>
      <w:r>
        <w:rPr>
          <w:spacing w:val="-1"/>
        </w:rPr>
        <w:t xml:space="preserve"> </w:t>
      </w:r>
      <w:r>
        <w:t>a</w:t>
      </w:r>
      <w:r>
        <w:rPr>
          <w:spacing w:val="-4"/>
        </w:rPr>
        <w:t xml:space="preserve"> </w:t>
      </w:r>
      <w:r>
        <w:t>C</w:t>
      </w:r>
      <w:r>
        <w:rPr>
          <w:spacing w:val="-2"/>
        </w:rPr>
        <w:t xml:space="preserve"> </w:t>
      </w:r>
      <w:r>
        <w:t>(with</w:t>
      </w:r>
      <w:r>
        <w:rPr>
          <w:spacing w:val="-3"/>
        </w:rPr>
        <w:t xml:space="preserve"> </w:t>
      </w:r>
      <w:r>
        <w:t>the</w:t>
      </w:r>
      <w:r>
        <w:rPr>
          <w:spacing w:val="-4"/>
        </w:rPr>
        <w:t xml:space="preserve"> </w:t>
      </w:r>
      <w:r>
        <w:t>exception</w:t>
      </w:r>
      <w:r>
        <w:rPr>
          <w:spacing w:val="-3"/>
        </w:rPr>
        <w:t xml:space="preserve"> </w:t>
      </w:r>
      <w:r>
        <w:t>of</w:t>
      </w:r>
      <w:r>
        <w:rPr>
          <w:spacing w:val="-4"/>
        </w:rPr>
        <w:t xml:space="preserve"> </w:t>
      </w:r>
      <w:r>
        <w:t>CHE-107,</w:t>
      </w:r>
      <w:r>
        <w:rPr>
          <w:spacing w:val="-4"/>
        </w:rPr>
        <w:t xml:space="preserve"> </w:t>
      </w:r>
      <w:r>
        <w:t>or</w:t>
      </w:r>
      <w:r>
        <w:rPr>
          <w:spacing w:val="-2"/>
        </w:rPr>
        <w:t xml:space="preserve"> </w:t>
      </w:r>
      <w:r>
        <w:t>CHE-106/108</w:t>
      </w:r>
      <w:r>
        <w:rPr>
          <w:spacing w:val="-3"/>
        </w:rPr>
        <w:t xml:space="preserve"> </w:t>
      </w:r>
      <w:r>
        <w:t>which</w:t>
      </w:r>
      <w:r>
        <w:rPr>
          <w:spacing w:val="-3"/>
        </w:rPr>
        <w:t xml:space="preserve"> </w:t>
      </w:r>
      <w:r>
        <w:t>must</w:t>
      </w:r>
      <w:r>
        <w:rPr>
          <w:spacing w:val="-1"/>
        </w:rPr>
        <w:t xml:space="preserve"> </w:t>
      </w:r>
      <w:r>
        <w:t>be</w:t>
      </w:r>
      <w:r>
        <w:rPr>
          <w:spacing w:val="-1"/>
        </w:rPr>
        <w:t xml:space="preserve"> </w:t>
      </w:r>
      <w:r>
        <w:t>graded</w:t>
      </w:r>
      <w:r>
        <w:rPr>
          <w:spacing w:val="-3"/>
        </w:rPr>
        <w:t xml:space="preserve"> </w:t>
      </w:r>
      <w:r>
        <w:t xml:space="preserve">at a C- or better) shall count toward the professional-track Chemistry major, including cognate </w:t>
      </w:r>
      <w:r>
        <w:rPr>
          <w:spacing w:val="-2"/>
        </w:rPr>
        <w:t>requirements.</w:t>
      </w:r>
    </w:p>
    <w:p w14:paraId="6ADBA037" w14:textId="77777777" w:rsidR="00326A3B" w:rsidRDefault="00000000">
      <w:pPr>
        <w:pStyle w:val="BodyText"/>
        <w:spacing w:before="156" w:line="259" w:lineRule="auto"/>
        <w:ind w:left="872" w:right="825"/>
      </w:pPr>
      <w:r>
        <w:t>A student completing these requirements will be recognized and certified by the department as having met</w:t>
      </w:r>
      <w:r>
        <w:rPr>
          <w:spacing w:val="-4"/>
        </w:rPr>
        <w:t xml:space="preserve"> </w:t>
      </w:r>
      <w:r>
        <w:t>the</w:t>
      </w:r>
      <w:r>
        <w:rPr>
          <w:spacing w:val="-4"/>
        </w:rPr>
        <w:t xml:space="preserve"> </w:t>
      </w:r>
      <w:r>
        <w:t>educational</w:t>
      </w:r>
      <w:r>
        <w:rPr>
          <w:spacing w:val="-2"/>
        </w:rPr>
        <w:t xml:space="preserve"> </w:t>
      </w:r>
      <w:r>
        <w:t>standards</w:t>
      </w:r>
      <w:r>
        <w:rPr>
          <w:spacing w:val="-2"/>
        </w:rPr>
        <w:t xml:space="preserve"> </w:t>
      </w:r>
      <w:r>
        <w:t>for</w:t>
      </w:r>
      <w:r>
        <w:rPr>
          <w:spacing w:val="-4"/>
        </w:rPr>
        <w:t xml:space="preserve"> </w:t>
      </w:r>
      <w:r>
        <w:t>the</w:t>
      </w:r>
      <w:r>
        <w:rPr>
          <w:spacing w:val="-1"/>
        </w:rPr>
        <w:t xml:space="preserve"> </w:t>
      </w:r>
      <w:r>
        <w:t>preparation</w:t>
      </w:r>
      <w:r>
        <w:rPr>
          <w:spacing w:val="-5"/>
        </w:rPr>
        <w:t xml:space="preserve"> </w:t>
      </w:r>
      <w:r>
        <w:t>of</w:t>
      </w:r>
      <w:r>
        <w:rPr>
          <w:spacing w:val="-5"/>
        </w:rPr>
        <w:t xml:space="preserve"> </w:t>
      </w:r>
      <w:r>
        <w:t>professional</w:t>
      </w:r>
      <w:r>
        <w:rPr>
          <w:spacing w:val="-2"/>
        </w:rPr>
        <w:t xml:space="preserve"> </w:t>
      </w:r>
      <w:r>
        <w:t>chemists</w:t>
      </w:r>
      <w:r>
        <w:rPr>
          <w:spacing w:val="-2"/>
        </w:rPr>
        <w:t xml:space="preserve"> </w:t>
      </w:r>
      <w:r>
        <w:t>established</w:t>
      </w:r>
      <w:r>
        <w:rPr>
          <w:spacing w:val="-3"/>
        </w:rPr>
        <w:t xml:space="preserve"> </w:t>
      </w:r>
      <w:r>
        <w:t>by</w:t>
      </w:r>
      <w:r>
        <w:rPr>
          <w:spacing w:val="-1"/>
        </w:rPr>
        <w:t xml:space="preserve"> </w:t>
      </w:r>
      <w:r>
        <w:t>the</w:t>
      </w:r>
      <w:r>
        <w:rPr>
          <w:spacing w:val="-4"/>
        </w:rPr>
        <w:t xml:space="preserve"> </w:t>
      </w:r>
      <w:r>
        <w:t>American</w:t>
      </w:r>
    </w:p>
    <w:p w14:paraId="069E48C2" w14:textId="77777777" w:rsidR="00326A3B" w:rsidRDefault="00326A3B">
      <w:pPr>
        <w:spacing w:line="259" w:lineRule="auto"/>
        <w:sectPr w:rsidR="00326A3B">
          <w:pgSz w:w="12240" w:h="15840"/>
          <w:pgMar w:top="1420" w:right="620" w:bottom="1000" w:left="560" w:header="0" w:footer="818" w:gutter="0"/>
          <w:cols w:space="720"/>
        </w:sectPr>
      </w:pPr>
    </w:p>
    <w:p w14:paraId="0159E7D0" w14:textId="77777777" w:rsidR="00326A3B" w:rsidRDefault="00000000">
      <w:pPr>
        <w:pStyle w:val="BodyText"/>
        <w:spacing w:before="39" w:line="259" w:lineRule="auto"/>
        <w:ind w:left="880" w:right="825"/>
      </w:pPr>
      <w:r>
        <w:lastRenderedPageBreak/>
        <w:t>Chemical</w:t>
      </w:r>
      <w:r>
        <w:rPr>
          <w:spacing w:val="-5"/>
        </w:rPr>
        <w:t xml:space="preserve"> </w:t>
      </w:r>
      <w:r>
        <w:t>Society.</w:t>
      </w:r>
      <w:r>
        <w:rPr>
          <w:spacing w:val="-2"/>
        </w:rPr>
        <w:t xml:space="preserve"> </w:t>
      </w:r>
      <w:r>
        <w:t>Except</w:t>
      </w:r>
      <w:r>
        <w:rPr>
          <w:spacing w:val="-1"/>
        </w:rPr>
        <w:t xml:space="preserve"> </w:t>
      </w:r>
      <w:r>
        <w:t>by</w:t>
      </w:r>
      <w:r>
        <w:rPr>
          <w:spacing w:val="-1"/>
        </w:rPr>
        <w:t xml:space="preserve"> </w:t>
      </w:r>
      <w:r>
        <w:t>special</w:t>
      </w:r>
      <w:r>
        <w:rPr>
          <w:spacing w:val="-5"/>
        </w:rPr>
        <w:t xml:space="preserve"> </w:t>
      </w:r>
      <w:r>
        <w:t>permission,</w:t>
      </w:r>
      <w:r>
        <w:rPr>
          <w:spacing w:val="-2"/>
        </w:rPr>
        <w:t xml:space="preserve"> </w:t>
      </w:r>
      <w:r>
        <w:t>the</w:t>
      </w:r>
      <w:r>
        <w:rPr>
          <w:spacing w:val="-4"/>
        </w:rPr>
        <w:t xml:space="preserve"> </w:t>
      </w:r>
      <w:r>
        <w:t>department</w:t>
      </w:r>
      <w:r>
        <w:rPr>
          <w:spacing w:val="-1"/>
        </w:rPr>
        <w:t xml:space="preserve"> </w:t>
      </w:r>
      <w:r>
        <w:t>requires</w:t>
      </w:r>
      <w:r>
        <w:rPr>
          <w:spacing w:val="-2"/>
        </w:rPr>
        <w:t xml:space="preserve"> </w:t>
      </w:r>
      <w:r>
        <w:t>that</w:t>
      </w:r>
      <w:r>
        <w:rPr>
          <w:spacing w:val="-1"/>
        </w:rPr>
        <w:t xml:space="preserve"> </w:t>
      </w:r>
      <w:r>
        <w:t>all</w:t>
      </w:r>
      <w:r>
        <w:rPr>
          <w:spacing w:val="-5"/>
        </w:rPr>
        <w:t xml:space="preserve"> </w:t>
      </w:r>
      <w:r>
        <w:t>Level</w:t>
      </w:r>
      <w:r>
        <w:rPr>
          <w:spacing w:val="-2"/>
        </w:rPr>
        <w:t xml:space="preserve"> </w:t>
      </w:r>
      <w:r>
        <w:t>III</w:t>
      </w:r>
      <w:r>
        <w:rPr>
          <w:spacing w:val="-5"/>
        </w:rPr>
        <w:t xml:space="preserve"> </w:t>
      </w:r>
      <w:r>
        <w:t>courses (numbered 300 or higher) be taken at Gustavus.</w:t>
      </w:r>
    </w:p>
    <w:p w14:paraId="711EC5EA" w14:textId="77777777" w:rsidR="00326A3B" w:rsidRDefault="00000000">
      <w:pPr>
        <w:pStyle w:val="BodyText"/>
        <w:spacing w:before="159" w:line="259" w:lineRule="auto"/>
        <w:ind w:right="825"/>
      </w:pPr>
      <w:r>
        <w:rPr>
          <w:b/>
        </w:rPr>
        <w:t>Chemistry Teaching Major:</w:t>
      </w:r>
      <w:r>
        <w:rPr>
          <w:b/>
          <w:spacing w:val="-1"/>
        </w:rPr>
        <w:t xml:space="preserve"> </w:t>
      </w:r>
      <w:r>
        <w:t>This major is only for students who have been admitted into the Minnesota licensure program to teach all areas of science in grades 5–8 and Chemistry in grades 9–12. The 9-12 license requires the core science and education courses for secondary education and also the requirements</w:t>
      </w:r>
      <w:r>
        <w:rPr>
          <w:spacing w:val="-2"/>
        </w:rPr>
        <w:t xml:space="preserve"> </w:t>
      </w:r>
      <w:r>
        <w:t>for</w:t>
      </w:r>
      <w:r>
        <w:rPr>
          <w:spacing w:val="-2"/>
        </w:rPr>
        <w:t xml:space="preserve"> </w:t>
      </w:r>
      <w:r>
        <w:t>the</w:t>
      </w:r>
      <w:r>
        <w:rPr>
          <w:spacing w:val="-1"/>
        </w:rPr>
        <w:t xml:space="preserve"> </w:t>
      </w:r>
      <w:r>
        <w:t>Chemistry</w:t>
      </w:r>
      <w:r>
        <w:rPr>
          <w:spacing w:val="-3"/>
        </w:rPr>
        <w:t xml:space="preserve"> </w:t>
      </w:r>
      <w:r>
        <w:t>major,</w:t>
      </w:r>
      <w:r>
        <w:rPr>
          <w:spacing w:val="-2"/>
        </w:rPr>
        <w:t xml:space="preserve"> </w:t>
      </w:r>
      <w:r>
        <w:t>including</w:t>
      </w:r>
      <w:r>
        <w:rPr>
          <w:spacing w:val="-3"/>
        </w:rPr>
        <w:t xml:space="preserve"> </w:t>
      </w:r>
      <w:r>
        <w:t>cognates.</w:t>
      </w:r>
      <w:r>
        <w:rPr>
          <w:spacing w:val="-2"/>
        </w:rPr>
        <w:t xml:space="preserve"> </w:t>
      </w:r>
      <w:r>
        <w:t>The</w:t>
      </w:r>
      <w:r>
        <w:rPr>
          <w:spacing w:val="-1"/>
        </w:rPr>
        <w:t xml:space="preserve"> </w:t>
      </w:r>
      <w:r>
        <w:t>addition</w:t>
      </w:r>
      <w:r>
        <w:rPr>
          <w:spacing w:val="-3"/>
        </w:rPr>
        <w:t xml:space="preserve"> </w:t>
      </w:r>
      <w:r>
        <w:t>of</w:t>
      </w:r>
      <w:r>
        <w:rPr>
          <w:spacing w:val="-4"/>
        </w:rPr>
        <w:t xml:space="preserve"> </w:t>
      </w:r>
      <w:r>
        <w:t>seven</w:t>
      </w:r>
      <w:r>
        <w:rPr>
          <w:spacing w:val="-5"/>
        </w:rPr>
        <w:t xml:space="preserve"> </w:t>
      </w:r>
      <w:r>
        <w:t>courses:</w:t>
      </w:r>
      <w:r>
        <w:rPr>
          <w:spacing w:val="-3"/>
        </w:rPr>
        <w:t xml:space="preserve"> </w:t>
      </w:r>
      <w:r>
        <w:t>BIO-101,</w:t>
      </w:r>
      <w:r>
        <w:rPr>
          <w:spacing w:val="-4"/>
        </w:rPr>
        <w:t xml:space="preserve"> </w:t>
      </w:r>
      <w:r>
        <w:t>GEG- 125, GEO-111, PHY-100 (or PHY-120/122 and PHY-170/172), PHY-102, EDU-248, and EDU-396 will add</w:t>
      </w:r>
    </w:p>
    <w:p w14:paraId="449B9A6B" w14:textId="77777777" w:rsidR="00326A3B" w:rsidRDefault="00000000">
      <w:pPr>
        <w:pStyle w:val="BodyText"/>
        <w:spacing w:line="259" w:lineRule="auto"/>
        <w:ind w:left="878" w:right="825"/>
      </w:pPr>
      <w:r>
        <w:t>the</w:t>
      </w:r>
      <w:r>
        <w:rPr>
          <w:spacing w:val="-1"/>
        </w:rPr>
        <w:t xml:space="preserve"> </w:t>
      </w:r>
      <w:r>
        <w:t>5-8</w:t>
      </w:r>
      <w:r>
        <w:rPr>
          <w:spacing w:val="-3"/>
        </w:rPr>
        <w:t xml:space="preserve"> </w:t>
      </w:r>
      <w:r>
        <w:t>middle</w:t>
      </w:r>
      <w:r>
        <w:rPr>
          <w:spacing w:val="-1"/>
        </w:rPr>
        <w:t xml:space="preserve"> </w:t>
      </w:r>
      <w:r>
        <w:t>level</w:t>
      </w:r>
      <w:r>
        <w:rPr>
          <w:spacing w:val="-4"/>
        </w:rPr>
        <w:t xml:space="preserve"> </w:t>
      </w:r>
      <w:r>
        <w:t>science</w:t>
      </w:r>
      <w:r>
        <w:rPr>
          <w:spacing w:val="-1"/>
        </w:rPr>
        <w:t xml:space="preserve"> </w:t>
      </w:r>
      <w:r>
        <w:t>license</w:t>
      </w:r>
      <w:r>
        <w:rPr>
          <w:spacing w:val="-1"/>
        </w:rPr>
        <w:t xml:space="preserve"> </w:t>
      </w:r>
      <w:r>
        <w:t>to</w:t>
      </w:r>
      <w:r>
        <w:rPr>
          <w:spacing w:val="-1"/>
        </w:rPr>
        <w:t xml:space="preserve"> </w:t>
      </w:r>
      <w:r>
        <w:t>the</w:t>
      </w:r>
      <w:r>
        <w:rPr>
          <w:spacing w:val="-1"/>
        </w:rPr>
        <w:t xml:space="preserve"> </w:t>
      </w:r>
      <w:r>
        <w:t>9-12</w:t>
      </w:r>
      <w:r>
        <w:rPr>
          <w:spacing w:val="-3"/>
        </w:rPr>
        <w:t xml:space="preserve"> </w:t>
      </w:r>
      <w:r>
        <w:t>Chemistry</w:t>
      </w:r>
      <w:r>
        <w:rPr>
          <w:spacing w:val="-1"/>
        </w:rPr>
        <w:t xml:space="preserve"> </w:t>
      </w:r>
      <w:r>
        <w:t>license.</w:t>
      </w:r>
      <w:r>
        <w:rPr>
          <w:spacing w:val="-5"/>
        </w:rPr>
        <w:t xml:space="preserve"> </w:t>
      </w:r>
      <w:r>
        <w:t>(Note:</w:t>
      </w:r>
      <w:r>
        <w:rPr>
          <w:spacing w:val="-3"/>
        </w:rPr>
        <w:t xml:space="preserve"> </w:t>
      </w:r>
      <w:r>
        <w:t>PHY-100</w:t>
      </w:r>
      <w:r>
        <w:rPr>
          <w:spacing w:val="-1"/>
        </w:rPr>
        <w:t xml:space="preserve"> </w:t>
      </w:r>
      <w:r>
        <w:t>is</w:t>
      </w:r>
      <w:r>
        <w:rPr>
          <w:spacing w:val="-4"/>
        </w:rPr>
        <w:t xml:space="preserve"> </w:t>
      </w:r>
      <w:r>
        <w:t>offered</w:t>
      </w:r>
      <w:r>
        <w:rPr>
          <w:spacing w:val="-2"/>
        </w:rPr>
        <w:t xml:space="preserve"> </w:t>
      </w:r>
      <w:r>
        <w:t>every</w:t>
      </w:r>
      <w:r>
        <w:rPr>
          <w:spacing w:val="-3"/>
        </w:rPr>
        <w:t xml:space="preserve"> </w:t>
      </w:r>
      <w:r>
        <w:t>other January in place of the two sequences of physics courses.)</w:t>
      </w:r>
    </w:p>
    <w:p w14:paraId="207FDC5B" w14:textId="77777777" w:rsidR="00326A3B" w:rsidRDefault="00000000">
      <w:pPr>
        <w:pStyle w:val="BodyText"/>
        <w:spacing w:before="158" w:line="259" w:lineRule="auto"/>
        <w:ind w:left="878"/>
      </w:pPr>
      <w:r>
        <w:t>Please</w:t>
      </w:r>
      <w:r>
        <w:rPr>
          <w:spacing w:val="-2"/>
        </w:rPr>
        <w:t xml:space="preserve"> </w:t>
      </w:r>
      <w:r>
        <w:t>see</w:t>
      </w:r>
      <w:r>
        <w:rPr>
          <w:spacing w:val="-2"/>
        </w:rPr>
        <w:t xml:space="preserve"> </w:t>
      </w:r>
      <w:r>
        <w:t>the</w:t>
      </w:r>
      <w:r>
        <w:rPr>
          <w:spacing w:val="-2"/>
        </w:rPr>
        <w:t xml:space="preserve"> </w:t>
      </w:r>
      <w:r>
        <w:t>Education</w:t>
      </w:r>
      <w:r>
        <w:rPr>
          <w:spacing w:val="-5"/>
        </w:rPr>
        <w:t xml:space="preserve"> </w:t>
      </w:r>
      <w:r>
        <w:t>Department</w:t>
      </w:r>
      <w:r>
        <w:rPr>
          <w:spacing w:val="-2"/>
        </w:rPr>
        <w:t xml:space="preserve"> </w:t>
      </w:r>
      <w:r>
        <w:t>section</w:t>
      </w:r>
      <w:r>
        <w:rPr>
          <w:spacing w:val="-5"/>
        </w:rPr>
        <w:t xml:space="preserve"> </w:t>
      </w:r>
      <w:r>
        <w:t>of</w:t>
      </w:r>
      <w:r>
        <w:rPr>
          <w:spacing w:val="-3"/>
        </w:rPr>
        <w:t xml:space="preserve"> </w:t>
      </w:r>
      <w:r>
        <w:t>this</w:t>
      </w:r>
      <w:r>
        <w:rPr>
          <w:spacing w:val="-3"/>
        </w:rPr>
        <w:t xml:space="preserve"> </w:t>
      </w:r>
      <w:r>
        <w:t>bulletin</w:t>
      </w:r>
      <w:r>
        <w:rPr>
          <w:spacing w:val="-4"/>
        </w:rPr>
        <w:t xml:space="preserve"> </w:t>
      </w:r>
      <w:r>
        <w:t>or</w:t>
      </w:r>
      <w:r>
        <w:rPr>
          <w:spacing w:val="-4"/>
        </w:rPr>
        <w:t xml:space="preserve"> </w:t>
      </w:r>
      <w:r>
        <w:t>the</w:t>
      </w:r>
      <w:r>
        <w:rPr>
          <w:spacing w:val="-2"/>
        </w:rPr>
        <w:t xml:space="preserve"> </w:t>
      </w:r>
      <w:r>
        <w:t>department</w:t>
      </w:r>
      <w:r>
        <w:rPr>
          <w:spacing w:val="-4"/>
        </w:rPr>
        <w:t xml:space="preserve"> </w:t>
      </w:r>
      <w:r>
        <w:t>website (https://gustavus.edu/education/) for a listing of the Education courses required.</w:t>
      </w:r>
    </w:p>
    <w:p w14:paraId="64354E99" w14:textId="77777777" w:rsidR="00326A3B" w:rsidRDefault="00000000">
      <w:pPr>
        <w:pStyle w:val="BodyText"/>
        <w:spacing w:before="160" w:line="259" w:lineRule="auto"/>
        <w:ind w:left="878" w:right="908"/>
      </w:pPr>
      <w:r>
        <w:rPr>
          <w:b/>
        </w:rPr>
        <w:t xml:space="preserve">Cognate Requirements: </w:t>
      </w:r>
      <w:r>
        <w:t>All Chemistry majors must complete two semesters of Calculus and PHY-121, 122, 171, and 172 (i.e., calculus-based General Physics I and II, with associated labs, geared toward physical science majors); or PHY-205, 206, 215, and 216 (i.e., The Mechanical Universe and The Electromagnetic</w:t>
      </w:r>
      <w:r>
        <w:rPr>
          <w:spacing w:val="-4"/>
        </w:rPr>
        <w:t xml:space="preserve"> </w:t>
      </w:r>
      <w:r>
        <w:t>Universe,</w:t>
      </w:r>
      <w:r>
        <w:rPr>
          <w:spacing w:val="-4"/>
        </w:rPr>
        <w:t xml:space="preserve"> </w:t>
      </w:r>
      <w:r>
        <w:t>with</w:t>
      </w:r>
      <w:r>
        <w:rPr>
          <w:spacing w:val="-4"/>
        </w:rPr>
        <w:t xml:space="preserve"> </w:t>
      </w:r>
      <w:r>
        <w:t>associated</w:t>
      </w:r>
      <w:r>
        <w:rPr>
          <w:spacing w:val="-3"/>
        </w:rPr>
        <w:t xml:space="preserve"> </w:t>
      </w:r>
      <w:r>
        <w:t>labs).</w:t>
      </w:r>
      <w:r>
        <w:rPr>
          <w:spacing w:val="-5"/>
        </w:rPr>
        <w:t xml:space="preserve"> </w:t>
      </w:r>
      <w:r>
        <w:t>The</w:t>
      </w:r>
      <w:r>
        <w:rPr>
          <w:spacing w:val="-4"/>
        </w:rPr>
        <w:t xml:space="preserve"> </w:t>
      </w:r>
      <w:r>
        <w:t>professional</w:t>
      </w:r>
      <w:r>
        <w:rPr>
          <w:spacing w:val="-3"/>
        </w:rPr>
        <w:t xml:space="preserve"> </w:t>
      </w:r>
      <w:r>
        <w:t>track</w:t>
      </w:r>
      <w:r>
        <w:rPr>
          <w:spacing w:val="-2"/>
        </w:rPr>
        <w:t xml:space="preserve"> </w:t>
      </w:r>
      <w:r>
        <w:t>requires</w:t>
      </w:r>
      <w:r>
        <w:rPr>
          <w:spacing w:val="-4"/>
        </w:rPr>
        <w:t xml:space="preserve"> </w:t>
      </w:r>
      <w:r>
        <w:t>an</w:t>
      </w:r>
      <w:r>
        <w:rPr>
          <w:spacing w:val="-4"/>
        </w:rPr>
        <w:t xml:space="preserve"> </w:t>
      </w:r>
      <w:r>
        <w:t>additional</w:t>
      </w:r>
      <w:r>
        <w:rPr>
          <w:spacing w:val="-3"/>
        </w:rPr>
        <w:t xml:space="preserve"> </w:t>
      </w:r>
      <w:r>
        <w:t>semester of</w:t>
      </w:r>
      <w:r>
        <w:rPr>
          <w:spacing w:val="-3"/>
        </w:rPr>
        <w:t xml:space="preserve"> </w:t>
      </w:r>
      <w:r>
        <w:t>mathematics (MCS-221</w:t>
      </w:r>
      <w:r>
        <w:rPr>
          <w:spacing w:val="-4"/>
        </w:rPr>
        <w:t xml:space="preserve"> </w:t>
      </w:r>
      <w:r>
        <w:t>or</w:t>
      </w:r>
      <w:r>
        <w:rPr>
          <w:spacing w:val="-2"/>
        </w:rPr>
        <w:t xml:space="preserve"> </w:t>
      </w:r>
      <w:r>
        <w:t>MCS-222). Statistics and</w:t>
      </w:r>
      <w:r>
        <w:rPr>
          <w:spacing w:val="-3"/>
        </w:rPr>
        <w:t xml:space="preserve"> </w:t>
      </w:r>
      <w:r>
        <w:t>Differential Equations are also recommended</w:t>
      </w:r>
      <w:r>
        <w:rPr>
          <w:spacing w:val="-1"/>
        </w:rPr>
        <w:t xml:space="preserve"> </w:t>
      </w:r>
      <w:r>
        <w:t>for the professional track.</w:t>
      </w:r>
    </w:p>
    <w:p w14:paraId="6C151E9E" w14:textId="77777777" w:rsidR="00326A3B" w:rsidRDefault="00000000">
      <w:pPr>
        <w:pStyle w:val="BodyText"/>
        <w:spacing w:before="160" w:line="259" w:lineRule="auto"/>
        <w:ind w:left="876" w:right="908" w:firstLine="1"/>
      </w:pPr>
      <w:r>
        <w:rPr>
          <w:b/>
        </w:rPr>
        <w:t xml:space="preserve">Minor: </w:t>
      </w:r>
      <w:r>
        <w:t>A minor consists of five courses giving exposure to four major fields of chemistry, chosen with the help of a departmental advisor. CHE-107 or CHE-108, CHE-141, CHE-270 or CHE-246, and CHE-371 are</w:t>
      </w:r>
      <w:r>
        <w:rPr>
          <w:spacing w:val="-1"/>
        </w:rPr>
        <w:t xml:space="preserve"> </w:t>
      </w:r>
      <w:r>
        <w:t>required.</w:t>
      </w:r>
      <w:r>
        <w:rPr>
          <w:spacing w:val="-5"/>
        </w:rPr>
        <w:t xml:space="preserve"> </w:t>
      </w:r>
      <w:r>
        <w:t>The</w:t>
      </w:r>
      <w:r>
        <w:rPr>
          <w:spacing w:val="-1"/>
        </w:rPr>
        <w:t xml:space="preserve"> </w:t>
      </w:r>
      <w:r>
        <w:t>fifth</w:t>
      </w:r>
      <w:r>
        <w:rPr>
          <w:spacing w:val="-5"/>
        </w:rPr>
        <w:t xml:space="preserve"> </w:t>
      </w:r>
      <w:r>
        <w:t>course</w:t>
      </w:r>
      <w:r>
        <w:rPr>
          <w:spacing w:val="-1"/>
        </w:rPr>
        <w:t xml:space="preserve"> </w:t>
      </w:r>
      <w:r>
        <w:t>can</w:t>
      </w:r>
      <w:r>
        <w:rPr>
          <w:spacing w:val="-3"/>
        </w:rPr>
        <w:t xml:space="preserve"> </w:t>
      </w:r>
      <w:r>
        <w:t>be</w:t>
      </w:r>
      <w:r>
        <w:rPr>
          <w:spacing w:val="-4"/>
        </w:rPr>
        <w:t xml:space="preserve"> </w:t>
      </w:r>
      <w:r>
        <w:t>either</w:t>
      </w:r>
      <w:r>
        <w:rPr>
          <w:spacing w:val="-2"/>
        </w:rPr>
        <w:t xml:space="preserve"> </w:t>
      </w:r>
      <w:r>
        <w:t>CHE-255</w:t>
      </w:r>
      <w:r>
        <w:rPr>
          <w:spacing w:val="-3"/>
        </w:rPr>
        <w:t xml:space="preserve"> </w:t>
      </w:r>
      <w:r>
        <w:t>or</w:t>
      </w:r>
      <w:r>
        <w:rPr>
          <w:spacing w:val="-2"/>
        </w:rPr>
        <w:t xml:space="preserve"> </w:t>
      </w:r>
      <w:r>
        <w:t>CHE-258.</w:t>
      </w:r>
      <w:r>
        <w:rPr>
          <w:spacing w:val="-2"/>
        </w:rPr>
        <w:t xml:space="preserve"> </w:t>
      </w:r>
      <w:r>
        <w:t>No</w:t>
      </w:r>
      <w:r>
        <w:rPr>
          <w:spacing w:val="-1"/>
        </w:rPr>
        <w:t xml:space="preserve"> </w:t>
      </w:r>
      <w:r>
        <w:t>courses</w:t>
      </w:r>
      <w:r>
        <w:rPr>
          <w:spacing w:val="-4"/>
        </w:rPr>
        <w:t xml:space="preserve"> </w:t>
      </w:r>
      <w:r>
        <w:t>graded</w:t>
      </w:r>
      <w:r>
        <w:rPr>
          <w:spacing w:val="-3"/>
        </w:rPr>
        <w:t xml:space="preserve"> </w:t>
      </w:r>
      <w:r>
        <w:t>below</w:t>
      </w:r>
      <w:r>
        <w:rPr>
          <w:spacing w:val="-1"/>
        </w:rPr>
        <w:t xml:space="preserve"> </w:t>
      </w:r>
      <w:r>
        <w:t>a</w:t>
      </w:r>
      <w:r>
        <w:rPr>
          <w:spacing w:val="-4"/>
        </w:rPr>
        <w:t xml:space="preserve"> </w:t>
      </w:r>
      <w:r>
        <w:t>C</w:t>
      </w:r>
      <w:r>
        <w:rPr>
          <w:spacing w:val="-2"/>
        </w:rPr>
        <w:t xml:space="preserve"> </w:t>
      </w:r>
      <w:r>
        <w:t>(with</w:t>
      </w:r>
      <w:r>
        <w:rPr>
          <w:spacing w:val="-3"/>
        </w:rPr>
        <w:t xml:space="preserve"> </w:t>
      </w:r>
      <w:r>
        <w:t>the exception of CHE-107, or CHE-106/108, which must be graded at a C- or better) shall count toward the Chemistry minor.</w:t>
      </w:r>
    </w:p>
    <w:p w14:paraId="014487D7" w14:textId="77777777" w:rsidR="00326A3B" w:rsidRDefault="00000000">
      <w:pPr>
        <w:pStyle w:val="BodyText"/>
        <w:spacing w:before="158" w:line="259" w:lineRule="auto"/>
        <w:ind w:left="876" w:right="825"/>
      </w:pPr>
      <w:r>
        <w:rPr>
          <w:b/>
        </w:rPr>
        <w:t xml:space="preserve">102 Chemistry in Context </w:t>
      </w:r>
      <w:r>
        <w:t>(1 course) This course addresses the chemistry behind a range of issues of interest to society. Subject matter will be connected to a broader theme, such as environmental chemistry or food chemistry. The chemical principles in the course are developed on a need-to-know basis.</w:t>
      </w:r>
      <w:r>
        <w:rPr>
          <w:spacing w:val="-2"/>
        </w:rPr>
        <w:t xml:space="preserve"> </w:t>
      </w:r>
      <w:r>
        <w:t>The</w:t>
      </w:r>
      <w:r>
        <w:rPr>
          <w:spacing w:val="-1"/>
        </w:rPr>
        <w:t xml:space="preserve"> </w:t>
      </w:r>
      <w:r>
        <w:t>course</w:t>
      </w:r>
      <w:r>
        <w:rPr>
          <w:spacing w:val="-4"/>
        </w:rPr>
        <w:t xml:space="preserve"> </w:t>
      </w:r>
      <w:r>
        <w:t>is</w:t>
      </w:r>
      <w:r>
        <w:rPr>
          <w:spacing w:val="-2"/>
        </w:rPr>
        <w:t xml:space="preserve"> </w:t>
      </w:r>
      <w:r>
        <w:t>designed</w:t>
      </w:r>
      <w:r>
        <w:rPr>
          <w:spacing w:val="-3"/>
        </w:rPr>
        <w:t xml:space="preserve"> </w:t>
      </w:r>
      <w:r>
        <w:t>to</w:t>
      </w:r>
      <w:r>
        <w:rPr>
          <w:spacing w:val="-1"/>
        </w:rPr>
        <w:t xml:space="preserve"> </w:t>
      </w:r>
      <w:r>
        <w:t>require</w:t>
      </w:r>
      <w:r>
        <w:rPr>
          <w:spacing w:val="-1"/>
        </w:rPr>
        <w:t xml:space="preserve"> </w:t>
      </w:r>
      <w:r>
        <w:t>no</w:t>
      </w:r>
      <w:r>
        <w:rPr>
          <w:spacing w:val="-1"/>
        </w:rPr>
        <w:t xml:space="preserve"> </w:t>
      </w:r>
      <w:r>
        <w:t>previous</w:t>
      </w:r>
      <w:r>
        <w:rPr>
          <w:spacing w:val="-4"/>
        </w:rPr>
        <w:t xml:space="preserve"> </w:t>
      </w:r>
      <w:r>
        <w:t>chemistry</w:t>
      </w:r>
      <w:r>
        <w:rPr>
          <w:spacing w:val="-3"/>
        </w:rPr>
        <w:t xml:space="preserve"> </w:t>
      </w:r>
      <w:r>
        <w:t>or</w:t>
      </w:r>
      <w:r>
        <w:rPr>
          <w:spacing w:val="-2"/>
        </w:rPr>
        <w:t xml:space="preserve"> </w:t>
      </w:r>
      <w:r>
        <w:t>science</w:t>
      </w:r>
      <w:r>
        <w:rPr>
          <w:spacing w:val="-1"/>
        </w:rPr>
        <w:t xml:space="preserve"> </w:t>
      </w:r>
      <w:r>
        <w:t>back-</w:t>
      </w:r>
      <w:r>
        <w:rPr>
          <w:spacing w:val="-5"/>
        </w:rPr>
        <w:t xml:space="preserve"> </w:t>
      </w:r>
      <w:r>
        <w:t>ground.</w:t>
      </w:r>
      <w:r>
        <w:rPr>
          <w:spacing w:val="-2"/>
        </w:rPr>
        <w:t xml:space="preserve"> </w:t>
      </w:r>
      <w:r>
        <w:t>A</w:t>
      </w:r>
      <w:r>
        <w:rPr>
          <w:spacing w:val="-2"/>
        </w:rPr>
        <w:t xml:space="preserve"> </w:t>
      </w:r>
      <w:r>
        <w:t>laboratory</w:t>
      </w:r>
      <w:r>
        <w:rPr>
          <w:spacing w:val="-1"/>
        </w:rPr>
        <w:t xml:space="preserve"> </w:t>
      </w:r>
      <w:r>
        <w:t xml:space="preserve">is included where principles are put into action. </w:t>
      </w:r>
      <w:r>
        <w:rPr>
          <w:b/>
        </w:rPr>
        <w:t>QUANT</w:t>
      </w:r>
      <w:r>
        <w:t>, Offered occasionally.</w:t>
      </w:r>
    </w:p>
    <w:p w14:paraId="3D1C0112" w14:textId="77777777" w:rsidR="00326A3B" w:rsidRDefault="00000000">
      <w:pPr>
        <w:pStyle w:val="BodyText"/>
        <w:spacing w:before="157" w:line="259" w:lineRule="auto"/>
        <w:ind w:left="876" w:right="825"/>
      </w:pPr>
      <w:r>
        <w:rPr>
          <w:b/>
        </w:rPr>
        <w:t xml:space="preserve">106 Introduction to Chemical Principles </w:t>
      </w:r>
      <w:r>
        <w:t>(1 course) This course addresses major theories of atomic structure,</w:t>
      </w:r>
      <w:r>
        <w:rPr>
          <w:spacing w:val="-6"/>
        </w:rPr>
        <w:t xml:space="preserve"> </w:t>
      </w:r>
      <w:r>
        <w:t>molecular</w:t>
      </w:r>
      <w:r>
        <w:rPr>
          <w:spacing w:val="-4"/>
        </w:rPr>
        <w:t xml:space="preserve"> </w:t>
      </w:r>
      <w:r>
        <w:t>structure,</w:t>
      </w:r>
      <w:r>
        <w:rPr>
          <w:spacing w:val="-4"/>
        </w:rPr>
        <w:t xml:space="preserve"> </w:t>
      </w:r>
      <w:r>
        <w:t>bonding,</w:t>
      </w:r>
      <w:r>
        <w:rPr>
          <w:spacing w:val="-4"/>
        </w:rPr>
        <w:t xml:space="preserve"> </w:t>
      </w:r>
      <w:r>
        <w:t>chemical</w:t>
      </w:r>
      <w:r>
        <w:rPr>
          <w:spacing w:val="-6"/>
        </w:rPr>
        <w:t xml:space="preserve"> </w:t>
      </w:r>
      <w:r>
        <w:t>reactions,</w:t>
      </w:r>
      <w:r>
        <w:rPr>
          <w:spacing w:val="-6"/>
        </w:rPr>
        <w:t xml:space="preserve"> </w:t>
      </w:r>
      <w:r>
        <w:t>stoichiometry,</w:t>
      </w:r>
      <w:r>
        <w:rPr>
          <w:spacing w:val="-6"/>
        </w:rPr>
        <w:t xml:space="preserve"> </w:t>
      </w:r>
      <w:r>
        <w:t>reaction</w:t>
      </w:r>
      <w:r>
        <w:rPr>
          <w:spacing w:val="-3"/>
        </w:rPr>
        <w:t xml:space="preserve"> </w:t>
      </w:r>
      <w:r>
        <w:t xml:space="preserve">thermodynamics, intermolecular forces, phases &amp; properties of matter, solutions, chemical equilibrium, acids &amp; bases, spectroscopy and reaction kinetics. Students will learn and use qualitative and quantitative problem- solving methods used by chemists to explain the natural world. Laboratory experiments will provide opportunities for hands-on-learning. Three lectures weekly. One 2-hour discussion and one 3-hour laboratory in alternate weeks. </w:t>
      </w:r>
      <w:r>
        <w:rPr>
          <w:b/>
        </w:rPr>
        <w:t>NTSCI</w:t>
      </w:r>
      <w:r>
        <w:t>, Fall semester.</w:t>
      </w:r>
    </w:p>
    <w:p w14:paraId="7661F1B1" w14:textId="77777777" w:rsidR="00326A3B" w:rsidRDefault="00000000">
      <w:pPr>
        <w:pStyle w:val="BodyText"/>
        <w:spacing w:before="158" w:line="259" w:lineRule="auto"/>
        <w:ind w:left="876" w:right="825"/>
      </w:pPr>
      <w:r>
        <w:rPr>
          <w:b/>
        </w:rPr>
        <w:t>107</w:t>
      </w:r>
      <w:r>
        <w:rPr>
          <w:b/>
          <w:spacing w:val="-2"/>
        </w:rPr>
        <w:t xml:space="preserve"> </w:t>
      </w:r>
      <w:r>
        <w:rPr>
          <w:b/>
        </w:rPr>
        <w:t>Principles</w:t>
      </w:r>
      <w:r>
        <w:rPr>
          <w:b/>
          <w:spacing w:val="-5"/>
        </w:rPr>
        <w:t xml:space="preserve"> </w:t>
      </w:r>
      <w:r>
        <w:rPr>
          <w:b/>
        </w:rPr>
        <w:t>of</w:t>
      </w:r>
      <w:r>
        <w:rPr>
          <w:b/>
          <w:spacing w:val="-3"/>
        </w:rPr>
        <w:t xml:space="preserve"> </w:t>
      </w:r>
      <w:r>
        <w:rPr>
          <w:b/>
        </w:rPr>
        <w:t>Chemistry</w:t>
      </w:r>
      <w:r>
        <w:rPr>
          <w:b/>
          <w:spacing w:val="-2"/>
        </w:rPr>
        <w:t xml:space="preserve"> </w:t>
      </w:r>
      <w:r>
        <w:t>(1</w:t>
      </w:r>
      <w:r>
        <w:rPr>
          <w:spacing w:val="-2"/>
        </w:rPr>
        <w:t xml:space="preserve"> </w:t>
      </w:r>
      <w:r>
        <w:t>course)</w:t>
      </w:r>
      <w:r>
        <w:rPr>
          <w:spacing w:val="-5"/>
        </w:rPr>
        <w:t xml:space="preserve"> </w:t>
      </w:r>
      <w:r>
        <w:t>The</w:t>
      </w:r>
      <w:r>
        <w:rPr>
          <w:spacing w:val="-2"/>
        </w:rPr>
        <w:t xml:space="preserve"> </w:t>
      </w:r>
      <w:r>
        <w:t>fundamental</w:t>
      </w:r>
      <w:r>
        <w:rPr>
          <w:spacing w:val="-3"/>
        </w:rPr>
        <w:t xml:space="preserve"> </w:t>
      </w:r>
      <w:r>
        <w:t>concepts</w:t>
      </w:r>
      <w:r>
        <w:rPr>
          <w:spacing w:val="-5"/>
        </w:rPr>
        <w:t xml:space="preserve"> </w:t>
      </w:r>
      <w:r>
        <w:t>of</w:t>
      </w:r>
      <w:r>
        <w:rPr>
          <w:spacing w:val="-5"/>
        </w:rPr>
        <w:t xml:space="preserve"> </w:t>
      </w:r>
      <w:r>
        <w:t>chemistry,</w:t>
      </w:r>
      <w:r>
        <w:rPr>
          <w:spacing w:val="-3"/>
        </w:rPr>
        <w:t xml:space="preserve"> </w:t>
      </w:r>
      <w:r>
        <w:t>including</w:t>
      </w:r>
      <w:r>
        <w:rPr>
          <w:spacing w:val="-4"/>
        </w:rPr>
        <w:t xml:space="preserve"> </w:t>
      </w:r>
      <w:r>
        <w:t>the</w:t>
      </w:r>
      <w:r>
        <w:rPr>
          <w:spacing w:val="-2"/>
        </w:rPr>
        <w:t xml:space="preserve"> </w:t>
      </w:r>
      <w:r>
        <w:t>atom; periodicity; stoichiometry; properties of gasses, liquids, and solutions; acids and bases; chemical energetics; and bonding. Laboratory work is coordinated with lecture and is intended to illustrate principles and develop experimental skills. Four lectures and one three-hour laboratory weekly.</w:t>
      </w:r>
    </w:p>
    <w:p w14:paraId="26821D05" w14:textId="77777777" w:rsidR="00326A3B" w:rsidRDefault="00000000">
      <w:pPr>
        <w:pStyle w:val="BodyText"/>
        <w:spacing w:line="259" w:lineRule="auto"/>
        <w:ind w:left="876" w:right="1078"/>
      </w:pPr>
      <w:r>
        <w:t>Prerequisite:</w:t>
      </w:r>
      <w:r>
        <w:rPr>
          <w:spacing w:val="-4"/>
        </w:rPr>
        <w:t xml:space="preserve"> </w:t>
      </w:r>
      <w:r>
        <w:t>High</w:t>
      </w:r>
      <w:r>
        <w:rPr>
          <w:spacing w:val="-4"/>
        </w:rPr>
        <w:t xml:space="preserve"> </w:t>
      </w:r>
      <w:r>
        <w:t>school</w:t>
      </w:r>
      <w:r>
        <w:rPr>
          <w:spacing w:val="-3"/>
        </w:rPr>
        <w:t xml:space="preserve"> </w:t>
      </w:r>
      <w:r>
        <w:t>chemistry.</w:t>
      </w:r>
      <w:r>
        <w:rPr>
          <w:spacing w:val="-3"/>
        </w:rPr>
        <w:t xml:space="preserve"> </w:t>
      </w:r>
      <w:r>
        <w:t>Exceptionally</w:t>
      </w:r>
      <w:r>
        <w:rPr>
          <w:spacing w:val="-4"/>
        </w:rPr>
        <w:t xml:space="preserve"> </w:t>
      </w:r>
      <w:r>
        <w:t>well-prepared</w:t>
      </w:r>
      <w:r>
        <w:rPr>
          <w:spacing w:val="-4"/>
        </w:rPr>
        <w:t xml:space="preserve"> </w:t>
      </w:r>
      <w:r>
        <w:t>students</w:t>
      </w:r>
      <w:r>
        <w:rPr>
          <w:spacing w:val="-5"/>
        </w:rPr>
        <w:t xml:space="preserve"> </w:t>
      </w:r>
      <w:r>
        <w:t>may</w:t>
      </w:r>
      <w:r>
        <w:rPr>
          <w:spacing w:val="-2"/>
        </w:rPr>
        <w:t xml:space="preserve"> </w:t>
      </w:r>
      <w:r>
        <w:t>by</w:t>
      </w:r>
      <w:r>
        <w:rPr>
          <w:spacing w:val="-2"/>
        </w:rPr>
        <w:t xml:space="preserve"> </w:t>
      </w:r>
      <w:r>
        <w:t>examination</w:t>
      </w:r>
      <w:r>
        <w:rPr>
          <w:spacing w:val="-4"/>
        </w:rPr>
        <w:t xml:space="preserve"> </w:t>
      </w:r>
      <w:r>
        <w:t xml:space="preserve">bypass CHE-107. </w:t>
      </w:r>
      <w:r>
        <w:rPr>
          <w:b/>
        </w:rPr>
        <w:t>NTSCI</w:t>
      </w:r>
      <w:r>
        <w:t>, Fall semester.</w:t>
      </w:r>
    </w:p>
    <w:p w14:paraId="68A01D42" w14:textId="77777777" w:rsidR="00326A3B" w:rsidRDefault="00326A3B">
      <w:pPr>
        <w:spacing w:line="259" w:lineRule="auto"/>
        <w:sectPr w:rsidR="00326A3B">
          <w:pgSz w:w="12240" w:h="15840"/>
          <w:pgMar w:top="1400" w:right="620" w:bottom="1000" w:left="560" w:header="0" w:footer="818" w:gutter="0"/>
          <w:cols w:space="720"/>
        </w:sectPr>
      </w:pPr>
    </w:p>
    <w:p w14:paraId="618F6203" w14:textId="77777777" w:rsidR="00326A3B" w:rsidRDefault="00000000">
      <w:pPr>
        <w:pStyle w:val="BodyText"/>
        <w:spacing w:before="39" w:line="259" w:lineRule="auto"/>
        <w:ind w:right="825"/>
      </w:pPr>
      <w:r>
        <w:rPr>
          <w:b/>
        </w:rPr>
        <w:lastRenderedPageBreak/>
        <w:t xml:space="preserve">108 Chemical Thermodynamics and Equilibrium </w:t>
      </w:r>
      <w:r>
        <w:t>(1 course) This course addresses the principles of chemical thermodynamics, kinetics, and equilibrium. Students will learn to solve complex chemical problems</w:t>
      </w:r>
      <w:r>
        <w:rPr>
          <w:spacing w:val="-3"/>
        </w:rPr>
        <w:t xml:space="preserve"> </w:t>
      </w:r>
      <w:r>
        <w:t>using</w:t>
      </w:r>
      <w:r>
        <w:rPr>
          <w:spacing w:val="-4"/>
        </w:rPr>
        <w:t xml:space="preserve"> </w:t>
      </w:r>
      <w:r>
        <w:t>experimental</w:t>
      </w:r>
      <w:r>
        <w:rPr>
          <w:spacing w:val="-3"/>
        </w:rPr>
        <w:t xml:space="preserve"> </w:t>
      </w:r>
      <w:r>
        <w:t>and</w:t>
      </w:r>
      <w:r>
        <w:rPr>
          <w:spacing w:val="-4"/>
        </w:rPr>
        <w:t xml:space="preserve"> </w:t>
      </w:r>
      <w:r>
        <w:t>theoretical</w:t>
      </w:r>
      <w:r>
        <w:rPr>
          <w:spacing w:val="-3"/>
        </w:rPr>
        <w:t xml:space="preserve"> </w:t>
      </w:r>
      <w:r>
        <w:t>data.</w:t>
      </w:r>
      <w:r>
        <w:rPr>
          <w:spacing w:val="-3"/>
        </w:rPr>
        <w:t xml:space="preserve"> </w:t>
      </w:r>
      <w:r>
        <w:t>In</w:t>
      </w:r>
      <w:r>
        <w:rPr>
          <w:spacing w:val="-6"/>
        </w:rPr>
        <w:t xml:space="preserve"> </w:t>
      </w:r>
      <w:r>
        <w:t>the</w:t>
      </w:r>
      <w:r>
        <w:rPr>
          <w:spacing w:val="-2"/>
        </w:rPr>
        <w:t xml:space="preserve"> </w:t>
      </w:r>
      <w:r>
        <w:t>laboratory,</w:t>
      </w:r>
      <w:r>
        <w:rPr>
          <w:spacing w:val="-3"/>
        </w:rPr>
        <w:t xml:space="preserve"> </w:t>
      </w:r>
      <w:r>
        <w:t>students</w:t>
      </w:r>
      <w:r>
        <w:rPr>
          <w:spacing w:val="-5"/>
        </w:rPr>
        <w:t xml:space="preserve"> </w:t>
      </w:r>
      <w:r>
        <w:t>will</w:t>
      </w:r>
      <w:r>
        <w:rPr>
          <w:spacing w:val="-3"/>
        </w:rPr>
        <w:t xml:space="preserve"> </w:t>
      </w:r>
      <w:r>
        <w:t>design</w:t>
      </w:r>
      <w:r>
        <w:rPr>
          <w:spacing w:val="-4"/>
        </w:rPr>
        <w:t xml:space="preserve"> </w:t>
      </w:r>
      <w:r>
        <w:t>experiments</w:t>
      </w:r>
      <w:r>
        <w:rPr>
          <w:spacing w:val="-3"/>
        </w:rPr>
        <w:t xml:space="preserve"> </w:t>
      </w:r>
      <w:r>
        <w:t>to explore and test the material learned in class. Successful completion of CHE-106 and CHE-108 is equivalent to completion of CHE-107. Prerequisite: CHE-106. January Term.</w:t>
      </w:r>
    </w:p>
    <w:p w14:paraId="54B002A7" w14:textId="77777777" w:rsidR="00326A3B" w:rsidRDefault="00000000">
      <w:pPr>
        <w:pStyle w:val="BodyText"/>
        <w:spacing w:before="158" w:line="259" w:lineRule="auto"/>
        <w:ind w:right="825"/>
      </w:pPr>
      <w:r>
        <w:rPr>
          <w:b/>
        </w:rPr>
        <w:t>141,</w:t>
      </w:r>
      <w:r>
        <w:rPr>
          <w:b/>
          <w:spacing w:val="-4"/>
        </w:rPr>
        <w:t xml:space="preserve"> </w:t>
      </w:r>
      <w:r>
        <w:rPr>
          <w:b/>
        </w:rPr>
        <w:t>151</w:t>
      </w:r>
      <w:r>
        <w:rPr>
          <w:b/>
          <w:spacing w:val="-1"/>
        </w:rPr>
        <w:t xml:space="preserve"> </w:t>
      </w:r>
      <w:r>
        <w:rPr>
          <w:b/>
        </w:rPr>
        <w:t>Organic</w:t>
      </w:r>
      <w:r>
        <w:rPr>
          <w:b/>
          <w:spacing w:val="-3"/>
        </w:rPr>
        <w:t xml:space="preserve"> </w:t>
      </w:r>
      <w:r>
        <w:rPr>
          <w:b/>
        </w:rPr>
        <w:t>Chemistry</w:t>
      </w:r>
      <w:r>
        <w:rPr>
          <w:b/>
          <w:spacing w:val="-1"/>
        </w:rPr>
        <w:t xml:space="preserve"> </w:t>
      </w:r>
      <w:r>
        <w:rPr>
          <w:b/>
        </w:rPr>
        <w:t>I,</w:t>
      </w:r>
      <w:r>
        <w:rPr>
          <w:b/>
          <w:spacing w:val="-4"/>
        </w:rPr>
        <w:t xml:space="preserve"> </w:t>
      </w:r>
      <w:r>
        <w:rPr>
          <w:b/>
        </w:rPr>
        <w:t>II</w:t>
      </w:r>
      <w:r>
        <w:rPr>
          <w:b/>
          <w:spacing w:val="-3"/>
        </w:rPr>
        <w:t xml:space="preserve"> </w:t>
      </w:r>
      <w:r>
        <w:t>(1</w:t>
      </w:r>
      <w:r>
        <w:rPr>
          <w:spacing w:val="-4"/>
        </w:rPr>
        <w:t xml:space="preserve"> </w:t>
      </w:r>
      <w:r>
        <w:t>course,</w:t>
      </w:r>
      <w:r>
        <w:rPr>
          <w:spacing w:val="-4"/>
        </w:rPr>
        <w:t xml:space="preserve"> </w:t>
      </w:r>
      <w:r>
        <w:t>1</w:t>
      </w:r>
      <w:r>
        <w:rPr>
          <w:spacing w:val="-1"/>
        </w:rPr>
        <w:t xml:space="preserve"> </w:t>
      </w:r>
      <w:r>
        <w:t>course)</w:t>
      </w:r>
      <w:r>
        <w:rPr>
          <w:spacing w:val="-4"/>
        </w:rPr>
        <w:t xml:space="preserve"> </w:t>
      </w:r>
      <w:r>
        <w:t>The</w:t>
      </w:r>
      <w:r>
        <w:rPr>
          <w:spacing w:val="-1"/>
        </w:rPr>
        <w:t xml:space="preserve"> </w:t>
      </w:r>
      <w:r>
        <w:t>composition,</w:t>
      </w:r>
      <w:r>
        <w:rPr>
          <w:spacing w:val="-2"/>
        </w:rPr>
        <w:t xml:space="preserve"> </w:t>
      </w:r>
      <w:r>
        <w:t>structure,</w:t>
      </w:r>
      <w:r>
        <w:rPr>
          <w:spacing w:val="-4"/>
        </w:rPr>
        <w:t xml:space="preserve"> </w:t>
      </w:r>
      <w:r>
        <w:t>and</w:t>
      </w:r>
      <w:r>
        <w:rPr>
          <w:spacing w:val="-3"/>
        </w:rPr>
        <w:t xml:space="preserve"> </w:t>
      </w:r>
      <w:r>
        <w:t>behavior</w:t>
      </w:r>
      <w:r>
        <w:rPr>
          <w:spacing w:val="-4"/>
        </w:rPr>
        <w:t xml:space="preserve"> </w:t>
      </w:r>
      <w:r>
        <w:t>of</w:t>
      </w:r>
      <w:r>
        <w:rPr>
          <w:spacing w:val="-4"/>
        </w:rPr>
        <w:t xml:space="preserve"> </w:t>
      </w:r>
      <w:r>
        <w:t>carbon compounds. Laboratory work emphasizes laboratory techniques, synthesis of organic compounds, characterization of synthetic and naturally occurring organic compounds, and elucidation of reaction mechanisms. Prerequisite: CHE-107 or CHE-106/108. Spring semester.</w:t>
      </w:r>
    </w:p>
    <w:p w14:paraId="7F629A47" w14:textId="77777777" w:rsidR="00326A3B" w:rsidRDefault="00000000">
      <w:pPr>
        <w:pStyle w:val="BodyText"/>
        <w:spacing w:before="160" w:line="259" w:lineRule="auto"/>
        <w:ind w:left="880" w:right="852"/>
      </w:pPr>
      <w:r>
        <w:rPr>
          <w:b/>
        </w:rPr>
        <w:t>241</w:t>
      </w:r>
      <w:r>
        <w:rPr>
          <w:b/>
          <w:spacing w:val="-1"/>
        </w:rPr>
        <w:t xml:space="preserve"> </w:t>
      </w:r>
      <w:r>
        <w:rPr>
          <w:b/>
        </w:rPr>
        <w:t>Organic</w:t>
      </w:r>
      <w:r>
        <w:rPr>
          <w:b/>
          <w:spacing w:val="-1"/>
        </w:rPr>
        <w:t xml:space="preserve"> </w:t>
      </w:r>
      <w:r>
        <w:rPr>
          <w:b/>
        </w:rPr>
        <w:t>Chemistry</w:t>
      </w:r>
      <w:r>
        <w:rPr>
          <w:b/>
          <w:spacing w:val="-3"/>
        </w:rPr>
        <w:t xml:space="preserve"> </w:t>
      </w:r>
      <w:r>
        <w:rPr>
          <w:b/>
        </w:rPr>
        <w:t xml:space="preserve">II </w:t>
      </w:r>
      <w:r>
        <w:t>(1</w:t>
      </w:r>
      <w:r>
        <w:rPr>
          <w:spacing w:val="-1"/>
        </w:rPr>
        <w:t xml:space="preserve"> </w:t>
      </w:r>
      <w:r>
        <w:t>course)</w:t>
      </w:r>
      <w:r>
        <w:rPr>
          <w:spacing w:val="-4"/>
        </w:rPr>
        <w:t xml:space="preserve"> </w:t>
      </w:r>
      <w:r>
        <w:t>A</w:t>
      </w:r>
      <w:r>
        <w:rPr>
          <w:spacing w:val="-2"/>
        </w:rPr>
        <w:t xml:space="preserve"> </w:t>
      </w:r>
      <w:r>
        <w:t>continued</w:t>
      </w:r>
      <w:r>
        <w:rPr>
          <w:spacing w:val="-3"/>
        </w:rPr>
        <w:t xml:space="preserve"> </w:t>
      </w:r>
      <w:r>
        <w:t>exploration</w:t>
      </w:r>
      <w:r>
        <w:rPr>
          <w:spacing w:val="-3"/>
        </w:rPr>
        <w:t xml:space="preserve"> </w:t>
      </w:r>
      <w:r>
        <w:t>of</w:t>
      </w:r>
      <w:r>
        <w:rPr>
          <w:spacing w:val="-4"/>
        </w:rPr>
        <w:t xml:space="preserve"> </w:t>
      </w:r>
      <w:r>
        <w:t>the</w:t>
      </w:r>
      <w:r>
        <w:rPr>
          <w:spacing w:val="-4"/>
        </w:rPr>
        <w:t xml:space="preserve"> </w:t>
      </w:r>
      <w:r>
        <w:t>composition,</w:t>
      </w:r>
      <w:r>
        <w:rPr>
          <w:spacing w:val="-4"/>
        </w:rPr>
        <w:t xml:space="preserve"> </w:t>
      </w:r>
      <w:r>
        <w:t>structure,</w:t>
      </w:r>
      <w:r>
        <w:rPr>
          <w:spacing w:val="-2"/>
        </w:rPr>
        <w:t xml:space="preserve"> </w:t>
      </w:r>
      <w:r>
        <w:t>and</w:t>
      </w:r>
      <w:r>
        <w:rPr>
          <w:spacing w:val="-3"/>
        </w:rPr>
        <w:t xml:space="preserve"> </w:t>
      </w:r>
      <w:r>
        <w:t>behavior of carbon compounds.</w:t>
      </w:r>
      <w:r>
        <w:rPr>
          <w:spacing w:val="40"/>
        </w:rPr>
        <w:t xml:space="preserve"> </w:t>
      </w:r>
      <w:r>
        <w:t xml:space="preserve">Prerequisite: CHE-141 with a minimum grade of C- or P. </w:t>
      </w:r>
      <w:r>
        <w:rPr>
          <w:color w:val="212121"/>
        </w:rPr>
        <w:t>CHE-242 lab can be taken concurrently or after completion of CHE-141. Fall semester.</w:t>
      </w:r>
    </w:p>
    <w:p w14:paraId="04C59F4A" w14:textId="77777777" w:rsidR="00326A3B" w:rsidRDefault="00000000">
      <w:pPr>
        <w:pStyle w:val="BodyText"/>
        <w:spacing w:before="159" w:line="259" w:lineRule="auto"/>
        <w:ind w:left="880" w:right="825"/>
      </w:pPr>
      <w:r>
        <w:rPr>
          <w:b/>
        </w:rPr>
        <w:t xml:space="preserve">242 Organic Chemistry II Laboratory </w:t>
      </w:r>
      <w:r>
        <w:t>(.25 course) Laboratory work emphasizes laboratory techniques, synthesis or organic compounds, characterization of synthetic and naturally occurring organic compounds,</w:t>
      </w:r>
      <w:r>
        <w:rPr>
          <w:spacing w:val="-2"/>
        </w:rPr>
        <w:t xml:space="preserve"> </w:t>
      </w:r>
      <w:r>
        <w:t>and</w:t>
      </w:r>
      <w:r>
        <w:rPr>
          <w:spacing w:val="-5"/>
        </w:rPr>
        <w:t xml:space="preserve"> </w:t>
      </w:r>
      <w:r>
        <w:t>elucidation</w:t>
      </w:r>
      <w:r>
        <w:rPr>
          <w:spacing w:val="-3"/>
        </w:rPr>
        <w:t xml:space="preserve"> </w:t>
      </w:r>
      <w:r>
        <w:t>of</w:t>
      </w:r>
      <w:r>
        <w:rPr>
          <w:spacing w:val="-2"/>
        </w:rPr>
        <w:t xml:space="preserve"> </w:t>
      </w:r>
      <w:r>
        <w:t>reaction</w:t>
      </w:r>
      <w:r>
        <w:rPr>
          <w:spacing w:val="-5"/>
        </w:rPr>
        <w:t xml:space="preserve"> </w:t>
      </w:r>
      <w:r>
        <w:t>mechanisms.</w:t>
      </w:r>
      <w:r>
        <w:rPr>
          <w:spacing w:val="40"/>
        </w:rPr>
        <w:t xml:space="preserve"> </w:t>
      </w:r>
      <w:r>
        <w:t>Prerequisite</w:t>
      </w:r>
      <w:r>
        <w:rPr>
          <w:spacing w:val="-3"/>
        </w:rPr>
        <w:t xml:space="preserve"> </w:t>
      </w:r>
      <w:r>
        <w:t>or</w:t>
      </w:r>
      <w:r>
        <w:rPr>
          <w:spacing w:val="-4"/>
        </w:rPr>
        <w:t xml:space="preserve"> </w:t>
      </w:r>
      <w:r>
        <w:t>concurrent</w:t>
      </w:r>
      <w:r>
        <w:rPr>
          <w:spacing w:val="-4"/>
        </w:rPr>
        <w:t xml:space="preserve"> </w:t>
      </w:r>
      <w:r>
        <w:t>enrollment:</w:t>
      </w:r>
      <w:r>
        <w:rPr>
          <w:spacing w:val="-1"/>
        </w:rPr>
        <w:t xml:space="preserve"> </w:t>
      </w:r>
      <w:r>
        <w:t>CHE-241. Fall semester.</w:t>
      </w:r>
    </w:p>
    <w:p w14:paraId="2C7C9959" w14:textId="77777777" w:rsidR="00326A3B" w:rsidRDefault="00000000">
      <w:pPr>
        <w:pStyle w:val="BodyText"/>
        <w:spacing w:before="160" w:line="259" w:lineRule="auto"/>
        <w:ind w:left="880" w:right="825"/>
      </w:pPr>
      <w:r>
        <w:rPr>
          <w:b/>
        </w:rPr>
        <w:t xml:space="preserve">246 Environmental Chemistry </w:t>
      </w:r>
      <w:r>
        <w:t>(1 course) This course is an introduction to the field of environmental chemistry.</w:t>
      </w:r>
      <w:r>
        <w:rPr>
          <w:spacing w:val="-5"/>
        </w:rPr>
        <w:t xml:space="preserve"> </w:t>
      </w:r>
      <w:r>
        <w:t>Topics</w:t>
      </w:r>
      <w:r>
        <w:rPr>
          <w:spacing w:val="-4"/>
        </w:rPr>
        <w:t xml:space="preserve"> </w:t>
      </w:r>
      <w:r>
        <w:t>covered</w:t>
      </w:r>
      <w:r>
        <w:rPr>
          <w:spacing w:val="-4"/>
        </w:rPr>
        <w:t xml:space="preserve"> </w:t>
      </w:r>
      <w:r>
        <w:t>include</w:t>
      </w:r>
      <w:r>
        <w:rPr>
          <w:spacing w:val="-2"/>
        </w:rPr>
        <w:t xml:space="preserve"> </w:t>
      </w:r>
      <w:r>
        <w:t>the</w:t>
      </w:r>
      <w:r>
        <w:rPr>
          <w:spacing w:val="-2"/>
        </w:rPr>
        <w:t xml:space="preserve"> </w:t>
      </w:r>
      <w:r>
        <w:t>chemistry</w:t>
      </w:r>
      <w:r>
        <w:rPr>
          <w:spacing w:val="-4"/>
        </w:rPr>
        <w:t xml:space="preserve"> </w:t>
      </w:r>
      <w:r>
        <w:t>of</w:t>
      </w:r>
      <w:r>
        <w:rPr>
          <w:spacing w:val="-4"/>
        </w:rPr>
        <w:t xml:space="preserve"> </w:t>
      </w:r>
      <w:r>
        <w:t>global</w:t>
      </w:r>
      <w:r>
        <w:rPr>
          <w:spacing w:val="-3"/>
        </w:rPr>
        <w:t xml:space="preserve"> </w:t>
      </w:r>
      <w:r>
        <w:t>warming,</w:t>
      </w:r>
      <w:r>
        <w:rPr>
          <w:spacing w:val="-3"/>
        </w:rPr>
        <w:t xml:space="preserve"> </w:t>
      </w:r>
      <w:r>
        <w:t>stratospheric</w:t>
      </w:r>
      <w:r>
        <w:rPr>
          <w:spacing w:val="-4"/>
        </w:rPr>
        <w:t xml:space="preserve"> </w:t>
      </w:r>
      <w:r>
        <w:t>ozone</w:t>
      </w:r>
      <w:r>
        <w:rPr>
          <w:spacing w:val="-4"/>
        </w:rPr>
        <w:t xml:space="preserve"> </w:t>
      </w:r>
      <w:r>
        <w:t>depletion,</w:t>
      </w:r>
      <w:r>
        <w:rPr>
          <w:spacing w:val="-3"/>
        </w:rPr>
        <w:t xml:space="preserve"> </w:t>
      </w:r>
      <w:r>
        <w:t>smog formation, chemical reactions in natural waters, biofuel chemistry, and pollutant fate and transport. In addition, the</w:t>
      </w:r>
      <w:r>
        <w:rPr>
          <w:spacing w:val="-2"/>
        </w:rPr>
        <w:t xml:space="preserve"> </w:t>
      </w:r>
      <w:r>
        <w:t>course</w:t>
      </w:r>
      <w:r>
        <w:rPr>
          <w:spacing w:val="-2"/>
        </w:rPr>
        <w:t xml:space="preserve"> </w:t>
      </w:r>
      <w:r>
        <w:t>will examine</w:t>
      </w:r>
      <w:r>
        <w:rPr>
          <w:spacing w:val="-2"/>
        </w:rPr>
        <w:t xml:space="preserve"> </w:t>
      </w:r>
      <w:r>
        <w:t>current</w:t>
      </w:r>
      <w:r>
        <w:rPr>
          <w:spacing w:val="-2"/>
        </w:rPr>
        <w:t xml:space="preserve"> </w:t>
      </w:r>
      <w:r>
        <w:t>energy</w:t>
      </w:r>
      <w:r>
        <w:rPr>
          <w:spacing w:val="-1"/>
        </w:rPr>
        <w:t xml:space="preserve"> </w:t>
      </w:r>
      <w:r>
        <w:t>sources, alternative</w:t>
      </w:r>
      <w:r>
        <w:rPr>
          <w:spacing w:val="-2"/>
        </w:rPr>
        <w:t xml:space="preserve"> </w:t>
      </w:r>
      <w:r>
        <w:t>energy, and</w:t>
      </w:r>
      <w:r>
        <w:rPr>
          <w:spacing w:val="-1"/>
        </w:rPr>
        <w:t xml:space="preserve"> </w:t>
      </w:r>
      <w:r>
        <w:t>related</w:t>
      </w:r>
      <w:r>
        <w:rPr>
          <w:spacing w:val="-3"/>
        </w:rPr>
        <w:t xml:space="preserve"> </w:t>
      </w:r>
      <w:r>
        <w:t>environmental impacts. Prerequisite: CHE-107 or CHE-106/108. Spring semester.</w:t>
      </w:r>
    </w:p>
    <w:p w14:paraId="4313BF67" w14:textId="77777777" w:rsidR="00326A3B" w:rsidRDefault="00000000">
      <w:pPr>
        <w:pStyle w:val="BodyText"/>
        <w:spacing w:before="157" w:line="259" w:lineRule="auto"/>
        <w:ind w:right="825"/>
      </w:pPr>
      <w:r>
        <w:rPr>
          <w:b/>
        </w:rPr>
        <w:t xml:space="preserve">255 Biochemistry </w:t>
      </w:r>
      <w:r>
        <w:t>(1 course) The goal of this course is to develop a solid background in the fundamental principles</w:t>
      </w:r>
      <w:r>
        <w:rPr>
          <w:spacing w:val="-2"/>
        </w:rPr>
        <w:t xml:space="preserve"> </w:t>
      </w:r>
      <w:r>
        <w:t>and</w:t>
      </w:r>
      <w:r>
        <w:rPr>
          <w:spacing w:val="-3"/>
        </w:rPr>
        <w:t xml:space="preserve"> </w:t>
      </w:r>
      <w:r>
        <w:t>practices</w:t>
      </w:r>
      <w:r>
        <w:rPr>
          <w:spacing w:val="-4"/>
        </w:rPr>
        <w:t xml:space="preserve"> </w:t>
      </w:r>
      <w:r>
        <w:t>of</w:t>
      </w:r>
      <w:r>
        <w:rPr>
          <w:spacing w:val="-5"/>
        </w:rPr>
        <w:t xml:space="preserve"> </w:t>
      </w:r>
      <w:r>
        <w:t>biochemistry</w:t>
      </w:r>
      <w:r>
        <w:rPr>
          <w:spacing w:val="-1"/>
        </w:rPr>
        <w:t xml:space="preserve"> </w:t>
      </w:r>
      <w:r>
        <w:t>and</w:t>
      </w:r>
      <w:r>
        <w:rPr>
          <w:spacing w:val="-3"/>
        </w:rPr>
        <w:t xml:space="preserve"> </w:t>
      </w:r>
      <w:r>
        <w:t>an</w:t>
      </w:r>
      <w:r>
        <w:rPr>
          <w:spacing w:val="-3"/>
        </w:rPr>
        <w:t xml:space="preserve"> </w:t>
      </w:r>
      <w:r>
        <w:t>appreciation</w:t>
      </w:r>
      <w:r>
        <w:rPr>
          <w:spacing w:val="-3"/>
        </w:rPr>
        <w:t xml:space="preserve"> </w:t>
      </w:r>
      <w:r>
        <w:t>for</w:t>
      </w:r>
      <w:r>
        <w:rPr>
          <w:spacing w:val="-4"/>
        </w:rPr>
        <w:t xml:space="preserve"> </w:t>
      </w:r>
      <w:r>
        <w:t>the</w:t>
      </w:r>
      <w:r>
        <w:rPr>
          <w:spacing w:val="-1"/>
        </w:rPr>
        <w:t xml:space="preserve"> </w:t>
      </w:r>
      <w:r>
        <w:t>breadth</w:t>
      </w:r>
      <w:r>
        <w:rPr>
          <w:spacing w:val="-3"/>
        </w:rPr>
        <w:t xml:space="preserve"> </w:t>
      </w:r>
      <w:r>
        <w:t>of</w:t>
      </w:r>
      <w:r>
        <w:rPr>
          <w:spacing w:val="-4"/>
        </w:rPr>
        <w:t xml:space="preserve"> </w:t>
      </w:r>
      <w:r>
        <w:t>the</w:t>
      </w:r>
      <w:r>
        <w:rPr>
          <w:spacing w:val="-1"/>
        </w:rPr>
        <w:t xml:space="preserve"> </w:t>
      </w:r>
      <w:r>
        <w:t>discipline.</w:t>
      </w:r>
      <w:r>
        <w:rPr>
          <w:spacing w:val="-2"/>
        </w:rPr>
        <w:t xml:space="preserve"> </w:t>
      </w:r>
      <w:r>
        <w:t>The</w:t>
      </w:r>
      <w:r>
        <w:rPr>
          <w:spacing w:val="-4"/>
        </w:rPr>
        <w:t xml:space="preserve"> </w:t>
      </w:r>
      <w:r>
        <w:t>course covers the structures and functions of biological macromolecules and their assemblies, including proteins,</w:t>
      </w:r>
      <w:r>
        <w:rPr>
          <w:spacing w:val="-4"/>
        </w:rPr>
        <w:t xml:space="preserve"> </w:t>
      </w:r>
      <w:r>
        <w:t>nucleic</w:t>
      </w:r>
      <w:r>
        <w:rPr>
          <w:spacing w:val="-2"/>
        </w:rPr>
        <w:t xml:space="preserve"> </w:t>
      </w:r>
      <w:r>
        <w:t>acids,</w:t>
      </w:r>
      <w:r>
        <w:rPr>
          <w:spacing w:val="-2"/>
        </w:rPr>
        <w:t xml:space="preserve"> </w:t>
      </w:r>
      <w:r>
        <w:t>lipids,</w:t>
      </w:r>
      <w:r>
        <w:rPr>
          <w:spacing w:val="-2"/>
        </w:rPr>
        <w:t xml:space="preserve"> </w:t>
      </w:r>
      <w:r>
        <w:t>and</w:t>
      </w:r>
      <w:r>
        <w:rPr>
          <w:spacing w:val="-3"/>
        </w:rPr>
        <w:t xml:space="preserve"> </w:t>
      </w:r>
      <w:r>
        <w:t>carbohydrates.</w:t>
      </w:r>
      <w:r>
        <w:rPr>
          <w:spacing w:val="-5"/>
        </w:rPr>
        <w:t xml:space="preserve"> </w:t>
      </w:r>
      <w:r>
        <w:t>Particular</w:t>
      </w:r>
      <w:r>
        <w:rPr>
          <w:spacing w:val="-2"/>
        </w:rPr>
        <w:t xml:space="preserve"> </w:t>
      </w:r>
      <w:r>
        <w:t>emphasis</w:t>
      </w:r>
      <w:r>
        <w:rPr>
          <w:spacing w:val="-2"/>
        </w:rPr>
        <w:t xml:space="preserve"> </w:t>
      </w:r>
      <w:r>
        <w:t>is</w:t>
      </w:r>
      <w:r>
        <w:rPr>
          <w:spacing w:val="-2"/>
        </w:rPr>
        <w:t xml:space="preserve"> </w:t>
      </w:r>
      <w:r>
        <w:t>placed</w:t>
      </w:r>
      <w:r>
        <w:rPr>
          <w:spacing w:val="-3"/>
        </w:rPr>
        <w:t xml:space="preserve"> </w:t>
      </w:r>
      <w:r>
        <w:t>upon</w:t>
      </w:r>
      <w:r>
        <w:rPr>
          <w:spacing w:val="-3"/>
        </w:rPr>
        <w:t xml:space="preserve"> </w:t>
      </w:r>
      <w:r>
        <w:t>proteins</w:t>
      </w:r>
      <w:r>
        <w:rPr>
          <w:spacing w:val="-2"/>
        </w:rPr>
        <w:t xml:space="preserve"> </w:t>
      </w:r>
      <w:r>
        <w:t>involved</w:t>
      </w:r>
      <w:r>
        <w:rPr>
          <w:spacing w:val="-3"/>
        </w:rPr>
        <w:t xml:space="preserve"> </w:t>
      </w:r>
      <w:r>
        <w:t>in gas transport, enzyme catalysis, and kinetics. In addition, attention is devoted to bioenergetics and the central pathway of energy metabolism. The mechanisms of chemical change and biological regulation will be featured throughout the course. The laboratory component focuses on techniques important in the study of protein enzymes and their activities, properties, and kinetics. Prerequisites: CHE-241/242.</w:t>
      </w:r>
    </w:p>
    <w:p w14:paraId="67A2A49D" w14:textId="77777777" w:rsidR="00326A3B" w:rsidRDefault="00000000">
      <w:pPr>
        <w:pStyle w:val="BodyText"/>
        <w:spacing w:line="266" w:lineRule="exact"/>
      </w:pPr>
      <w:r>
        <w:t>Fall</w:t>
      </w:r>
      <w:r>
        <w:rPr>
          <w:spacing w:val="-4"/>
        </w:rPr>
        <w:t xml:space="preserve"> </w:t>
      </w:r>
      <w:r>
        <w:t>and</w:t>
      </w:r>
      <w:r>
        <w:rPr>
          <w:spacing w:val="-4"/>
        </w:rPr>
        <w:t xml:space="preserve"> </w:t>
      </w:r>
      <w:r>
        <w:t>Spring</w:t>
      </w:r>
      <w:r>
        <w:rPr>
          <w:spacing w:val="-4"/>
        </w:rPr>
        <w:t xml:space="preserve"> </w:t>
      </w:r>
      <w:r>
        <w:rPr>
          <w:spacing w:val="-2"/>
        </w:rPr>
        <w:t>semesters.</w:t>
      </w:r>
    </w:p>
    <w:p w14:paraId="6591FED6" w14:textId="77777777" w:rsidR="00326A3B" w:rsidRDefault="00000000">
      <w:pPr>
        <w:pStyle w:val="BodyText"/>
        <w:spacing w:before="183" w:line="259" w:lineRule="auto"/>
        <w:ind w:right="825"/>
      </w:pPr>
      <w:r>
        <w:rPr>
          <w:b/>
        </w:rPr>
        <w:t xml:space="preserve">258 Inorganic Chemistry I </w:t>
      </w:r>
      <w:r>
        <w:t>(1 course) An introduction to the chemistry of the elements. Topics treated include electronic structure, properties of solids, general chemistry of the main group elements, coordination</w:t>
      </w:r>
      <w:r>
        <w:rPr>
          <w:spacing w:val="-5"/>
        </w:rPr>
        <w:t xml:space="preserve"> </w:t>
      </w:r>
      <w:r>
        <w:t>chemistry</w:t>
      </w:r>
      <w:r>
        <w:rPr>
          <w:spacing w:val="-3"/>
        </w:rPr>
        <w:t xml:space="preserve"> </w:t>
      </w:r>
      <w:r>
        <w:t>of</w:t>
      </w:r>
      <w:r>
        <w:rPr>
          <w:spacing w:val="-4"/>
        </w:rPr>
        <w:t xml:space="preserve"> </w:t>
      </w:r>
      <w:r>
        <w:t>the</w:t>
      </w:r>
      <w:r>
        <w:rPr>
          <w:spacing w:val="-1"/>
        </w:rPr>
        <w:t xml:space="preserve"> </w:t>
      </w:r>
      <w:r>
        <w:t>transition</w:t>
      </w:r>
      <w:r>
        <w:rPr>
          <w:spacing w:val="-3"/>
        </w:rPr>
        <w:t xml:space="preserve"> </w:t>
      </w:r>
      <w:r>
        <w:t>elements,</w:t>
      </w:r>
      <w:r>
        <w:rPr>
          <w:spacing w:val="-4"/>
        </w:rPr>
        <w:t xml:space="preserve"> </w:t>
      </w:r>
      <w:r>
        <w:t>and</w:t>
      </w:r>
      <w:r>
        <w:rPr>
          <w:spacing w:val="-3"/>
        </w:rPr>
        <w:t xml:space="preserve"> </w:t>
      </w:r>
      <w:r>
        <w:t>bio-inorganic</w:t>
      </w:r>
      <w:r>
        <w:rPr>
          <w:spacing w:val="-2"/>
        </w:rPr>
        <w:t xml:space="preserve"> </w:t>
      </w:r>
      <w:r>
        <w:t>chemistry.</w:t>
      </w:r>
      <w:r>
        <w:rPr>
          <w:spacing w:val="-7"/>
        </w:rPr>
        <w:t xml:space="preserve"> </w:t>
      </w:r>
      <w:r>
        <w:t>Prerequisite:</w:t>
      </w:r>
      <w:r>
        <w:rPr>
          <w:spacing w:val="-3"/>
        </w:rPr>
        <w:t xml:space="preserve"> </w:t>
      </w:r>
      <w:r>
        <w:t>CHE-141.</w:t>
      </w:r>
      <w:r>
        <w:rPr>
          <w:spacing w:val="-5"/>
        </w:rPr>
        <w:t xml:space="preserve"> </w:t>
      </w:r>
      <w:r>
        <w:t>It is also recommended that CHE-241/242 be completed prior to CHE-258. Spring semester.</w:t>
      </w:r>
    </w:p>
    <w:p w14:paraId="2CEA55D9" w14:textId="77777777" w:rsidR="00326A3B" w:rsidRDefault="00000000">
      <w:pPr>
        <w:pStyle w:val="BodyText"/>
        <w:spacing w:before="157" w:line="259" w:lineRule="auto"/>
        <w:ind w:left="878" w:right="825"/>
      </w:pPr>
      <w:r>
        <w:rPr>
          <w:b/>
        </w:rPr>
        <w:t>270</w:t>
      </w:r>
      <w:r>
        <w:rPr>
          <w:b/>
          <w:spacing w:val="-2"/>
        </w:rPr>
        <w:t xml:space="preserve"> </w:t>
      </w:r>
      <w:r>
        <w:rPr>
          <w:b/>
        </w:rPr>
        <w:t>Quantitative</w:t>
      </w:r>
      <w:r>
        <w:rPr>
          <w:b/>
          <w:spacing w:val="-5"/>
        </w:rPr>
        <w:t xml:space="preserve"> </w:t>
      </w:r>
      <w:r>
        <w:rPr>
          <w:b/>
        </w:rPr>
        <w:t>Analysis</w:t>
      </w:r>
      <w:r>
        <w:rPr>
          <w:b/>
          <w:spacing w:val="-2"/>
        </w:rPr>
        <w:t xml:space="preserve"> </w:t>
      </w:r>
      <w:r>
        <w:t>(1</w:t>
      </w:r>
      <w:r>
        <w:rPr>
          <w:spacing w:val="-2"/>
        </w:rPr>
        <w:t xml:space="preserve"> </w:t>
      </w:r>
      <w:r>
        <w:t>course)</w:t>
      </w:r>
      <w:r>
        <w:rPr>
          <w:spacing w:val="-4"/>
        </w:rPr>
        <w:t xml:space="preserve"> </w:t>
      </w:r>
      <w:r>
        <w:t>Principles</w:t>
      </w:r>
      <w:r>
        <w:rPr>
          <w:spacing w:val="-4"/>
        </w:rPr>
        <w:t xml:space="preserve"> </w:t>
      </w:r>
      <w:r>
        <w:t>of</w:t>
      </w:r>
      <w:r>
        <w:rPr>
          <w:spacing w:val="-3"/>
        </w:rPr>
        <w:t xml:space="preserve"> </w:t>
      </w:r>
      <w:r>
        <w:t>quantitative</w:t>
      </w:r>
      <w:r>
        <w:rPr>
          <w:spacing w:val="-2"/>
        </w:rPr>
        <w:t xml:space="preserve"> </w:t>
      </w:r>
      <w:r>
        <w:t>analysis</w:t>
      </w:r>
      <w:r>
        <w:rPr>
          <w:spacing w:val="-3"/>
        </w:rPr>
        <w:t xml:space="preserve"> </w:t>
      </w:r>
      <w:r>
        <w:t>and</w:t>
      </w:r>
      <w:r>
        <w:rPr>
          <w:spacing w:val="-4"/>
        </w:rPr>
        <w:t xml:space="preserve"> </w:t>
      </w:r>
      <w:r>
        <w:t>a</w:t>
      </w:r>
      <w:r>
        <w:rPr>
          <w:spacing w:val="-3"/>
        </w:rPr>
        <w:t xml:space="preserve"> </w:t>
      </w:r>
      <w:r>
        <w:t>detailed</w:t>
      </w:r>
      <w:r>
        <w:rPr>
          <w:spacing w:val="-4"/>
        </w:rPr>
        <w:t xml:space="preserve"> </w:t>
      </w:r>
      <w:r>
        <w:t>study</w:t>
      </w:r>
      <w:r>
        <w:rPr>
          <w:spacing w:val="-4"/>
        </w:rPr>
        <w:t xml:space="preserve"> </w:t>
      </w:r>
      <w:r>
        <w:t>of</w:t>
      </w:r>
      <w:r>
        <w:rPr>
          <w:spacing w:val="-3"/>
        </w:rPr>
        <w:t xml:space="preserve"> </w:t>
      </w:r>
      <w:r>
        <w:t>acid-base, redox, metal ion complex equilibria, theory of separations, spectrophotometry, and liquid chromatography. Laboratory experience in gravimetry, titrimetry, separations, and simple instrumentation. Prerequisites: CHE-141 and MCS-121. MCS-142 is recommended. Spring semester.</w:t>
      </w:r>
    </w:p>
    <w:p w14:paraId="34EC3435" w14:textId="77777777" w:rsidR="00326A3B" w:rsidRDefault="00326A3B">
      <w:pPr>
        <w:spacing w:line="259" w:lineRule="auto"/>
        <w:sectPr w:rsidR="00326A3B">
          <w:pgSz w:w="12240" w:h="15840"/>
          <w:pgMar w:top="1400" w:right="620" w:bottom="1000" w:left="560" w:header="0" w:footer="818" w:gutter="0"/>
          <w:cols w:space="720"/>
        </w:sectPr>
      </w:pPr>
    </w:p>
    <w:p w14:paraId="649BAEF1" w14:textId="77777777" w:rsidR="00326A3B" w:rsidRDefault="00000000">
      <w:pPr>
        <w:pStyle w:val="BodyText"/>
        <w:spacing w:before="39" w:line="259" w:lineRule="auto"/>
        <w:ind w:left="880" w:right="825"/>
      </w:pPr>
      <w:r>
        <w:rPr>
          <w:b/>
        </w:rPr>
        <w:lastRenderedPageBreak/>
        <w:t>344</w:t>
      </w:r>
      <w:r>
        <w:rPr>
          <w:b/>
          <w:spacing w:val="-3"/>
        </w:rPr>
        <w:t xml:space="preserve"> </w:t>
      </w:r>
      <w:r>
        <w:rPr>
          <w:b/>
        </w:rPr>
        <w:t>Special</w:t>
      </w:r>
      <w:r>
        <w:rPr>
          <w:b/>
          <w:spacing w:val="-1"/>
        </w:rPr>
        <w:t xml:space="preserve"> </w:t>
      </w:r>
      <w:r>
        <w:rPr>
          <w:b/>
        </w:rPr>
        <w:t>Topics</w:t>
      </w:r>
      <w:r>
        <w:rPr>
          <w:b/>
          <w:spacing w:val="-1"/>
        </w:rPr>
        <w:t xml:space="preserve"> </w:t>
      </w:r>
      <w:r>
        <w:rPr>
          <w:b/>
        </w:rPr>
        <w:t>in</w:t>
      </w:r>
      <w:r>
        <w:rPr>
          <w:b/>
          <w:spacing w:val="-5"/>
        </w:rPr>
        <w:t xml:space="preserve"> </w:t>
      </w:r>
      <w:r>
        <w:rPr>
          <w:b/>
        </w:rPr>
        <w:t>Chemistry</w:t>
      </w:r>
      <w:r>
        <w:rPr>
          <w:b/>
          <w:spacing w:val="-4"/>
        </w:rPr>
        <w:t xml:space="preserve"> </w:t>
      </w:r>
      <w:r>
        <w:t>(.25</w:t>
      </w:r>
      <w:r>
        <w:rPr>
          <w:spacing w:val="-1"/>
        </w:rPr>
        <w:t xml:space="preserve"> </w:t>
      </w:r>
      <w:r>
        <w:t>or</w:t>
      </w:r>
      <w:r>
        <w:rPr>
          <w:spacing w:val="-2"/>
        </w:rPr>
        <w:t xml:space="preserve"> </w:t>
      </w:r>
      <w:r>
        <w:t>.5</w:t>
      </w:r>
      <w:r>
        <w:rPr>
          <w:spacing w:val="-3"/>
        </w:rPr>
        <w:t xml:space="preserve"> </w:t>
      </w:r>
      <w:r>
        <w:t>course)</w:t>
      </w:r>
      <w:r>
        <w:rPr>
          <w:spacing w:val="-3"/>
        </w:rPr>
        <w:t xml:space="preserve"> </w:t>
      </w:r>
      <w:r>
        <w:t>Lectures</w:t>
      </w:r>
      <w:r>
        <w:rPr>
          <w:spacing w:val="-2"/>
        </w:rPr>
        <w:t xml:space="preserve"> </w:t>
      </w:r>
      <w:r>
        <w:t>and</w:t>
      </w:r>
      <w:r>
        <w:rPr>
          <w:spacing w:val="-3"/>
        </w:rPr>
        <w:t xml:space="preserve"> </w:t>
      </w:r>
      <w:r>
        <w:t>discussion</w:t>
      </w:r>
      <w:r>
        <w:rPr>
          <w:spacing w:val="-3"/>
        </w:rPr>
        <w:t xml:space="preserve"> </w:t>
      </w:r>
      <w:r>
        <w:t>on</w:t>
      </w:r>
      <w:r>
        <w:rPr>
          <w:spacing w:val="-5"/>
        </w:rPr>
        <w:t xml:space="preserve"> </w:t>
      </w:r>
      <w:r>
        <w:t>advanced</w:t>
      </w:r>
      <w:r>
        <w:rPr>
          <w:spacing w:val="-3"/>
        </w:rPr>
        <w:t xml:space="preserve"> </w:t>
      </w:r>
      <w:r>
        <w:t>topics</w:t>
      </w:r>
      <w:r>
        <w:rPr>
          <w:spacing w:val="-2"/>
        </w:rPr>
        <w:t xml:space="preserve"> </w:t>
      </w:r>
      <w:r>
        <w:t>(plus laboratory work where appropriate). Spring semester. May be repeated for credit. Prerequisite: Departmental approval.</w:t>
      </w:r>
    </w:p>
    <w:p w14:paraId="43933DA6" w14:textId="77777777" w:rsidR="00326A3B" w:rsidRDefault="00000000">
      <w:pPr>
        <w:pStyle w:val="BodyText"/>
        <w:spacing w:before="160" w:line="259" w:lineRule="auto"/>
        <w:ind w:right="825"/>
      </w:pPr>
      <w:r>
        <w:rPr>
          <w:b/>
        </w:rPr>
        <w:t xml:space="preserve">360 Proteins </w:t>
      </w:r>
      <w:r>
        <w:t>(1</w:t>
      </w:r>
      <w:r>
        <w:rPr>
          <w:spacing w:val="-1"/>
        </w:rPr>
        <w:t xml:space="preserve"> </w:t>
      </w:r>
      <w:r>
        <w:t>course) This course is focused</w:t>
      </w:r>
      <w:r>
        <w:rPr>
          <w:spacing w:val="-1"/>
        </w:rPr>
        <w:t xml:space="preserve"> </w:t>
      </w:r>
      <w:r>
        <w:t>upon</w:t>
      </w:r>
      <w:r>
        <w:rPr>
          <w:spacing w:val="-3"/>
        </w:rPr>
        <w:t xml:space="preserve"> </w:t>
      </w:r>
      <w:r>
        <w:t>various aspects</w:t>
      </w:r>
      <w:r>
        <w:rPr>
          <w:spacing w:val="-2"/>
        </w:rPr>
        <w:t xml:space="preserve"> </w:t>
      </w:r>
      <w:r>
        <w:t>of protein</w:t>
      </w:r>
      <w:r>
        <w:rPr>
          <w:spacing w:val="-3"/>
        </w:rPr>
        <w:t xml:space="preserve"> </w:t>
      </w:r>
      <w:r>
        <w:t>molecules. Topics include the synthesis, modification, degradation, cellular localization, and interactions of proteins. The goal of the course is to broaden and deepen knowledge and understanding of biochemistry and molecular biology, develop independent and critical thinking skills, and develop the fundamental problem-solving approaches of the discipline. Particular emphasis is placed upon achieving proficiency in reading and evaluating the primary literature and clearly communicating scientific ideas through discussion, presentation, recording, and proposing of ideas. The laboratory is run in an investigative, project-based mode,</w:t>
      </w:r>
      <w:r>
        <w:rPr>
          <w:spacing w:val="-3"/>
        </w:rPr>
        <w:t xml:space="preserve"> </w:t>
      </w:r>
      <w:r>
        <w:t>allowing</w:t>
      </w:r>
      <w:r>
        <w:rPr>
          <w:spacing w:val="-4"/>
        </w:rPr>
        <w:t xml:space="preserve"> </w:t>
      </w:r>
      <w:r>
        <w:t>the</w:t>
      </w:r>
      <w:r>
        <w:rPr>
          <w:spacing w:val="-5"/>
        </w:rPr>
        <w:t xml:space="preserve"> </w:t>
      </w:r>
      <w:r>
        <w:t>opportunity</w:t>
      </w:r>
      <w:r>
        <w:rPr>
          <w:spacing w:val="-2"/>
        </w:rPr>
        <w:t xml:space="preserve"> </w:t>
      </w:r>
      <w:r>
        <w:t>to</w:t>
      </w:r>
      <w:r>
        <w:rPr>
          <w:spacing w:val="-2"/>
        </w:rPr>
        <w:t xml:space="preserve"> </w:t>
      </w:r>
      <w:r>
        <w:t>address</w:t>
      </w:r>
      <w:r>
        <w:rPr>
          <w:spacing w:val="-5"/>
        </w:rPr>
        <w:t xml:space="preserve"> </w:t>
      </w:r>
      <w:r>
        <w:t>an</w:t>
      </w:r>
      <w:r>
        <w:rPr>
          <w:spacing w:val="-6"/>
        </w:rPr>
        <w:t xml:space="preserve"> </w:t>
      </w:r>
      <w:r>
        <w:t>original</w:t>
      </w:r>
      <w:r>
        <w:rPr>
          <w:spacing w:val="-3"/>
        </w:rPr>
        <w:t xml:space="preserve"> </w:t>
      </w:r>
      <w:r>
        <w:t>research</w:t>
      </w:r>
      <w:r>
        <w:rPr>
          <w:spacing w:val="-4"/>
        </w:rPr>
        <w:t xml:space="preserve"> </w:t>
      </w:r>
      <w:r>
        <w:t>question.</w:t>
      </w:r>
      <w:r>
        <w:rPr>
          <w:spacing w:val="-3"/>
        </w:rPr>
        <w:t xml:space="preserve"> </w:t>
      </w:r>
      <w:r>
        <w:t>Prerequisite:</w:t>
      </w:r>
      <w:r>
        <w:rPr>
          <w:spacing w:val="-2"/>
        </w:rPr>
        <w:t xml:space="preserve"> </w:t>
      </w:r>
      <w:r>
        <w:t>CHE-255.</w:t>
      </w:r>
      <w:r>
        <w:rPr>
          <w:spacing w:val="-3"/>
        </w:rPr>
        <w:t xml:space="preserve"> </w:t>
      </w:r>
      <w:r>
        <w:rPr>
          <w:b/>
        </w:rPr>
        <w:t>WRITD</w:t>
      </w:r>
      <w:r>
        <w:t>, Spring semester and occasionally in Fall.</w:t>
      </w:r>
    </w:p>
    <w:p w14:paraId="02B0EAF1" w14:textId="77777777" w:rsidR="00326A3B" w:rsidRDefault="00000000">
      <w:pPr>
        <w:pStyle w:val="BodyText"/>
        <w:spacing w:before="156" w:line="259" w:lineRule="auto"/>
        <w:ind w:right="825"/>
      </w:pPr>
      <w:r>
        <w:rPr>
          <w:b/>
        </w:rPr>
        <w:t xml:space="preserve">268, 368 Career Exploration, Internship </w:t>
      </w:r>
      <w:r>
        <w:t>(Course value to be determined) Off-campus 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Normally</w:t>
      </w:r>
      <w:r>
        <w:rPr>
          <w:spacing w:val="-1"/>
        </w:rPr>
        <w:t xml:space="preserve"> </w:t>
      </w:r>
      <w:r>
        <w:t>will</w:t>
      </w:r>
      <w:r>
        <w:rPr>
          <w:spacing w:val="-2"/>
        </w:rPr>
        <w:t xml:space="preserve"> </w:t>
      </w:r>
      <w:r>
        <w:t>not</w:t>
      </w:r>
      <w:r>
        <w:rPr>
          <w:spacing w:val="-1"/>
        </w:rPr>
        <w:t xml:space="preserve"> </w:t>
      </w:r>
      <w:r>
        <w:t>be</w:t>
      </w:r>
      <w:r>
        <w:rPr>
          <w:spacing w:val="-4"/>
        </w:rPr>
        <w:t xml:space="preserve"> </w:t>
      </w:r>
      <w:r>
        <w:t>applied</w:t>
      </w:r>
      <w:r>
        <w:rPr>
          <w:spacing w:val="-3"/>
        </w:rPr>
        <w:t xml:space="preserve"> </w:t>
      </w:r>
      <w:r>
        <w:t>toward</w:t>
      </w:r>
      <w:r>
        <w:rPr>
          <w:spacing w:val="-5"/>
        </w:rPr>
        <w:t xml:space="preserve"> </w:t>
      </w:r>
      <w:r>
        <w:t>a</w:t>
      </w:r>
      <w:r>
        <w:rPr>
          <w:spacing w:val="-4"/>
        </w:rPr>
        <w:t xml:space="preserve"> </w:t>
      </w:r>
      <w:r>
        <w:t>major.</w:t>
      </w:r>
      <w:r>
        <w:rPr>
          <w:spacing w:val="-2"/>
        </w:rPr>
        <w:t xml:space="preserve"> </w:t>
      </w:r>
      <w:r>
        <w:t>See</w:t>
      </w:r>
      <w:r>
        <w:rPr>
          <w:spacing w:val="-4"/>
        </w:rPr>
        <w:t xml:space="preserve"> </w:t>
      </w:r>
      <w:r>
        <w:t>description of the Internship</w:t>
      </w:r>
      <w:r>
        <w:rPr>
          <w:spacing w:val="-1"/>
        </w:rPr>
        <w:t xml:space="preserve"> </w:t>
      </w:r>
      <w:r>
        <w:t>Program.</w:t>
      </w:r>
      <w:r>
        <w:rPr>
          <w:spacing w:val="-1"/>
        </w:rPr>
        <w:t xml:space="preserve"> </w:t>
      </w:r>
      <w:r>
        <w:t>Prerequisite: junior or senior status. Fall and Spring semesters and Summer.</w:t>
      </w:r>
    </w:p>
    <w:p w14:paraId="5831C6AA" w14:textId="77777777" w:rsidR="00326A3B" w:rsidRDefault="00000000">
      <w:pPr>
        <w:pStyle w:val="BodyText"/>
        <w:spacing w:before="159" w:line="259" w:lineRule="auto"/>
        <w:ind w:right="825"/>
      </w:pPr>
      <w:r>
        <w:rPr>
          <w:b/>
        </w:rPr>
        <w:t xml:space="preserve">371 Physical Chemistry I </w:t>
      </w:r>
      <w:r>
        <w:t>(1 course) This course is an introduction to fundamental topics in physical chemistry, including quantum theory, electronic structure, thermodynamics, and chemical kinetics. Prerequisites:</w:t>
      </w:r>
      <w:r>
        <w:rPr>
          <w:spacing w:val="-2"/>
        </w:rPr>
        <w:t xml:space="preserve"> </w:t>
      </w:r>
      <w:r>
        <w:t>CHE-141,</w:t>
      </w:r>
      <w:r>
        <w:rPr>
          <w:spacing w:val="-5"/>
        </w:rPr>
        <w:t xml:space="preserve"> </w:t>
      </w:r>
      <w:r>
        <w:t>MCS-121,</w:t>
      </w:r>
      <w:r>
        <w:rPr>
          <w:spacing w:val="-3"/>
        </w:rPr>
        <w:t xml:space="preserve"> </w:t>
      </w:r>
      <w:r>
        <w:t>PHY-171/172</w:t>
      </w:r>
      <w:r>
        <w:rPr>
          <w:spacing w:val="-4"/>
        </w:rPr>
        <w:t xml:space="preserve"> </w:t>
      </w:r>
      <w:r>
        <w:t>or</w:t>
      </w:r>
      <w:r>
        <w:rPr>
          <w:spacing w:val="-5"/>
        </w:rPr>
        <w:t xml:space="preserve"> </w:t>
      </w:r>
      <w:r>
        <w:t>PHY-215/216.</w:t>
      </w:r>
      <w:r>
        <w:rPr>
          <w:spacing w:val="-3"/>
        </w:rPr>
        <w:t xml:space="preserve"> </w:t>
      </w:r>
      <w:r>
        <w:t>CHE-270</w:t>
      </w:r>
      <w:r>
        <w:rPr>
          <w:spacing w:val="-4"/>
        </w:rPr>
        <w:t xml:space="preserve"> </w:t>
      </w:r>
      <w:r>
        <w:t>or</w:t>
      </w:r>
      <w:r>
        <w:rPr>
          <w:spacing w:val="-3"/>
        </w:rPr>
        <w:t xml:space="preserve"> </w:t>
      </w:r>
      <w:r>
        <w:t>CHE-246</w:t>
      </w:r>
      <w:r>
        <w:rPr>
          <w:spacing w:val="-2"/>
        </w:rPr>
        <w:t xml:space="preserve"> </w:t>
      </w:r>
      <w:r>
        <w:t>and</w:t>
      </w:r>
      <w:r>
        <w:rPr>
          <w:spacing w:val="-6"/>
        </w:rPr>
        <w:t xml:space="preserve"> </w:t>
      </w:r>
      <w:r>
        <w:t>MCS-142</w:t>
      </w:r>
      <w:r>
        <w:rPr>
          <w:spacing w:val="-2"/>
        </w:rPr>
        <w:t xml:space="preserve"> </w:t>
      </w:r>
      <w:r>
        <w:t>are</w:t>
      </w:r>
    </w:p>
    <w:p w14:paraId="089F3A8F" w14:textId="77777777" w:rsidR="00326A3B" w:rsidRDefault="00000000">
      <w:pPr>
        <w:pStyle w:val="BodyText"/>
        <w:spacing w:before="1"/>
        <w:ind w:left="878"/>
      </w:pPr>
      <w:r>
        <w:t>recommended.</w:t>
      </w:r>
      <w:r>
        <w:rPr>
          <w:spacing w:val="-6"/>
        </w:rPr>
        <w:t xml:space="preserve"> </w:t>
      </w:r>
      <w:r>
        <w:t>Fall</w:t>
      </w:r>
      <w:r>
        <w:rPr>
          <w:spacing w:val="-7"/>
        </w:rPr>
        <w:t xml:space="preserve"> </w:t>
      </w:r>
      <w:r>
        <w:rPr>
          <w:spacing w:val="-2"/>
        </w:rPr>
        <w:t>semester.</w:t>
      </w:r>
    </w:p>
    <w:p w14:paraId="5F963F69" w14:textId="77777777" w:rsidR="00326A3B" w:rsidRDefault="00000000">
      <w:pPr>
        <w:pStyle w:val="BodyText"/>
        <w:spacing w:before="181" w:line="259" w:lineRule="auto"/>
        <w:ind w:left="878" w:right="934"/>
      </w:pPr>
      <w:r>
        <w:rPr>
          <w:b/>
        </w:rPr>
        <w:t xml:space="preserve">372 Physical Chemistry II </w:t>
      </w:r>
      <w:r>
        <w:t>(1 course) This course examines advanced topics in physical chemistry, including spectroscopy, approximation methods, computational chemistry, group theory, statistical mechanics,</w:t>
      </w:r>
      <w:r>
        <w:rPr>
          <w:spacing w:val="-3"/>
        </w:rPr>
        <w:t xml:space="preserve"> </w:t>
      </w:r>
      <w:r>
        <w:t>and</w:t>
      </w:r>
      <w:r>
        <w:rPr>
          <w:spacing w:val="-4"/>
        </w:rPr>
        <w:t xml:space="preserve"> </w:t>
      </w:r>
      <w:r>
        <w:t>chemical</w:t>
      </w:r>
      <w:r>
        <w:rPr>
          <w:spacing w:val="-5"/>
        </w:rPr>
        <w:t xml:space="preserve"> </w:t>
      </w:r>
      <w:r>
        <w:t>mechanisms.</w:t>
      </w:r>
      <w:r>
        <w:rPr>
          <w:spacing w:val="-6"/>
        </w:rPr>
        <w:t xml:space="preserve"> </w:t>
      </w:r>
      <w:r>
        <w:t>Prerequisites:</w:t>
      </w:r>
      <w:r>
        <w:rPr>
          <w:spacing w:val="-2"/>
        </w:rPr>
        <w:t xml:space="preserve"> </w:t>
      </w:r>
      <w:r>
        <w:t>CHE-371,</w:t>
      </w:r>
      <w:r>
        <w:rPr>
          <w:spacing w:val="-5"/>
        </w:rPr>
        <w:t xml:space="preserve"> </w:t>
      </w:r>
      <w:r>
        <w:t>MCS-122,</w:t>
      </w:r>
      <w:r>
        <w:rPr>
          <w:spacing w:val="-5"/>
        </w:rPr>
        <w:t xml:space="preserve"> </w:t>
      </w:r>
      <w:r>
        <w:t>and</w:t>
      </w:r>
      <w:r>
        <w:rPr>
          <w:spacing w:val="-4"/>
        </w:rPr>
        <w:t xml:space="preserve"> </w:t>
      </w:r>
      <w:r>
        <w:t>all</w:t>
      </w:r>
      <w:r>
        <w:rPr>
          <w:spacing w:val="-3"/>
        </w:rPr>
        <w:t xml:space="preserve"> </w:t>
      </w:r>
      <w:r>
        <w:t>cognate</w:t>
      </w:r>
      <w:r>
        <w:rPr>
          <w:spacing w:val="-2"/>
        </w:rPr>
        <w:t xml:space="preserve"> </w:t>
      </w:r>
      <w:r>
        <w:t xml:space="preserve">requirements. MCS-142 is recommended. </w:t>
      </w:r>
      <w:r>
        <w:rPr>
          <w:b/>
        </w:rPr>
        <w:t>WRITD</w:t>
      </w:r>
      <w:r>
        <w:t>, Spring semester.</w:t>
      </w:r>
    </w:p>
    <w:p w14:paraId="220B9994" w14:textId="77777777" w:rsidR="00326A3B" w:rsidRDefault="00000000">
      <w:pPr>
        <w:pStyle w:val="BodyText"/>
        <w:spacing w:before="159" w:line="259" w:lineRule="auto"/>
        <w:ind w:left="878" w:right="825"/>
      </w:pPr>
      <w:r>
        <w:rPr>
          <w:b/>
        </w:rPr>
        <w:t xml:space="preserve">375 Organic Chemistry III </w:t>
      </w:r>
      <w:r>
        <w:t>(1 course) A study of physical and mechanistic organic chemistry. Kinetics, linear</w:t>
      </w:r>
      <w:r>
        <w:rPr>
          <w:spacing w:val="-3"/>
        </w:rPr>
        <w:t xml:space="preserve"> </w:t>
      </w:r>
      <w:r>
        <w:t>free</w:t>
      </w:r>
      <w:r>
        <w:rPr>
          <w:spacing w:val="-5"/>
        </w:rPr>
        <w:t xml:space="preserve"> </w:t>
      </w:r>
      <w:r>
        <w:t>energy</w:t>
      </w:r>
      <w:r>
        <w:rPr>
          <w:spacing w:val="-2"/>
        </w:rPr>
        <w:t xml:space="preserve"> </w:t>
      </w:r>
      <w:r>
        <w:t>relationships,</w:t>
      </w:r>
      <w:r>
        <w:rPr>
          <w:spacing w:val="-3"/>
        </w:rPr>
        <w:t xml:space="preserve"> </w:t>
      </w:r>
      <w:r>
        <w:t>stereochemistry,</w:t>
      </w:r>
      <w:r>
        <w:rPr>
          <w:spacing w:val="-5"/>
        </w:rPr>
        <w:t xml:space="preserve"> </w:t>
      </w:r>
      <w:r>
        <w:t>and</w:t>
      </w:r>
      <w:r>
        <w:rPr>
          <w:spacing w:val="-5"/>
        </w:rPr>
        <w:t xml:space="preserve"> </w:t>
      </w:r>
      <w:r>
        <w:t>orbital</w:t>
      </w:r>
      <w:r>
        <w:rPr>
          <w:spacing w:val="-3"/>
        </w:rPr>
        <w:t xml:space="preserve"> </w:t>
      </w:r>
      <w:r>
        <w:t>symmetry</w:t>
      </w:r>
      <w:r>
        <w:rPr>
          <w:spacing w:val="-2"/>
        </w:rPr>
        <w:t xml:space="preserve"> </w:t>
      </w:r>
      <w:r>
        <w:t>will</w:t>
      </w:r>
      <w:r>
        <w:rPr>
          <w:spacing w:val="-3"/>
        </w:rPr>
        <w:t xml:space="preserve"> </w:t>
      </w:r>
      <w:r>
        <w:t>be</w:t>
      </w:r>
      <w:r>
        <w:rPr>
          <w:spacing w:val="-2"/>
        </w:rPr>
        <w:t xml:space="preserve"> </w:t>
      </w:r>
      <w:r>
        <w:t>applied</w:t>
      </w:r>
      <w:r>
        <w:rPr>
          <w:spacing w:val="-4"/>
        </w:rPr>
        <w:t xml:space="preserve"> </w:t>
      </w:r>
      <w:r>
        <w:t>to</w:t>
      </w:r>
      <w:r>
        <w:rPr>
          <w:spacing w:val="-4"/>
        </w:rPr>
        <w:t xml:space="preserve"> </w:t>
      </w:r>
      <w:r>
        <w:t>the</w:t>
      </w:r>
      <w:r>
        <w:rPr>
          <w:spacing w:val="-5"/>
        </w:rPr>
        <w:t xml:space="preserve"> </w:t>
      </w:r>
      <w:r>
        <w:t xml:space="preserve">elucidation of organic reaction mechanisms. Prerequisites: CHE-241/242, and CHE-371, which may be taken concurrently. </w:t>
      </w:r>
      <w:r>
        <w:rPr>
          <w:b/>
        </w:rPr>
        <w:t>WRITD</w:t>
      </w:r>
      <w:r>
        <w:t>, Fall semester.</w:t>
      </w:r>
    </w:p>
    <w:p w14:paraId="320F94F7" w14:textId="77777777" w:rsidR="00326A3B" w:rsidRDefault="00000000">
      <w:pPr>
        <w:pStyle w:val="BodyText"/>
        <w:spacing w:before="158" w:line="259" w:lineRule="auto"/>
        <w:ind w:left="877" w:right="858"/>
      </w:pPr>
      <w:r>
        <w:rPr>
          <w:b/>
        </w:rPr>
        <w:t xml:space="preserve">380 Instrumental Methods </w:t>
      </w:r>
      <w:r>
        <w:t>(1 course) A study of the design and function of modern chemical instrumentation with applications to real systems. Sample preparation, mass spectrometric and spectrophotometric methods of analysis, chromatographic separations, and principles of instrument control and data acquisition are examined in detail. Laboratory experiments involve pre-determined experiments</w:t>
      </w:r>
      <w:r>
        <w:rPr>
          <w:spacing w:val="-4"/>
        </w:rPr>
        <w:t xml:space="preserve"> </w:t>
      </w:r>
      <w:r>
        <w:t>using</w:t>
      </w:r>
      <w:r>
        <w:rPr>
          <w:spacing w:val="-3"/>
        </w:rPr>
        <w:t xml:space="preserve"> </w:t>
      </w:r>
      <w:r>
        <w:t>the</w:t>
      </w:r>
      <w:r>
        <w:rPr>
          <w:spacing w:val="-4"/>
        </w:rPr>
        <w:t xml:space="preserve"> </w:t>
      </w:r>
      <w:r>
        <w:t>most</w:t>
      </w:r>
      <w:r>
        <w:rPr>
          <w:spacing w:val="-1"/>
        </w:rPr>
        <w:t xml:space="preserve"> </w:t>
      </w:r>
      <w:r>
        <w:t>commonly</w:t>
      </w:r>
      <w:r>
        <w:rPr>
          <w:spacing w:val="-1"/>
        </w:rPr>
        <w:t xml:space="preserve"> </w:t>
      </w:r>
      <w:r>
        <w:t>used</w:t>
      </w:r>
      <w:r>
        <w:rPr>
          <w:spacing w:val="-3"/>
        </w:rPr>
        <w:t xml:space="preserve"> </w:t>
      </w:r>
      <w:r>
        <w:t>analytical</w:t>
      </w:r>
      <w:r>
        <w:rPr>
          <w:spacing w:val="-5"/>
        </w:rPr>
        <w:t xml:space="preserve"> </w:t>
      </w:r>
      <w:r>
        <w:t>instruments,</w:t>
      </w:r>
      <w:r>
        <w:rPr>
          <w:spacing w:val="-2"/>
        </w:rPr>
        <w:t xml:space="preserve"> </w:t>
      </w:r>
      <w:r>
        <w:t>as</w:t>
      </w:r>
      <w:r>
        <w:rPr>
          <w:spacing w:val="-4"/>
        </w:rPr>
        <w:t xml:space="preserve"> </w:t>
      </w:r>
      <w:r>
        <w:t>well</w:t>
      </w:r>
      <w:r>
        <w:rPr>
          <w:spacing w:val="-2"/>
        </w:rPr>
        <w:t xml:space="preserve"> </w:t>
      </w:r>
      <w:r>
        <w:t>as</w:t>
      </w:r>
      <w:r>
        <w:rPr>
          <w:spacing w:val="-2"/>
        </w:rPr>
        <w:t xml:space="preserve"> </w:t>
      </w:r>
      <w:r>
        <w:t>planning</w:t>
      </w:r>
      <w:r>
        <w:rPr>
          <w:spacing w:val="-3"/>
        </w:rPr>
        <w:t xml:space="preserve"> </w:t>
      </w:r>
      <w:r>
        <w:t>and</w:t>
      </w:r>
      <w:r>
        <w:rPr>
          <w:spacing w:val="-3"/>
        </w:rPr>
        <w:t xml:space="preserve"> </w:t>
      </w:r>
      <w:r>
        <w:t>execution</w:t>
      </w:r>
      <w:r>
        <w:rPr>
          <w:spacing w:val="-3"/>
        </w:rPr>
        <w:t xml:space="preserve"> </w:t>
      </w:r>
      <w:r>
        <w:t xml:space="preserve">of a student-designed project involving multiple pieces of instrumentation. Prerequisites: CHE-270, CHE- 371, and MCS-122. MCS-142 is recommended. </w:t>
      </w:r>
      <w:r>
        <w:rPr>
          <w:b/>
        </w:rPr>
        <w:t>WRITD</w:t>
      </w:r>
      <w:r>
        <w:t>, Fall semester.</w:t>
      </w:r>
    </w:p>
    <w:p w14:paraId="1AD2852D" w14:textId="77777777" w:rsidR="00326A3B" w:rsidRDefault="00000000">
      <w:pPr>
        <w:pStyle w:val="BodyText"/>
        <w:spacing w:before="158" w:line="259" w:lineRule="auto"/>
        <w:ind w:left="877" w:right="978"/>
      </w:pPr>
      <w:r>
        <w:rPr>
          <w:b/>
        </w:rPr>
        <w:t xml:space="preserve">385 Inorganic Chemistry II </w:t>
      </w:r>
      <w:r>
        <w:t>(1 course) Topics include bonding theory, acid-base chemistry, transition metal chemistry, bioinorganic chemistry, and materials chemistry. A major emphasis of the class is the symmetry and group theory approach to molecular orbital theory, donor acceptor theories, the electronic spectra, magnetic properties, and reaction mechanisms of coordination compounds, organometallic</w:t>
      </w:r>
      <w:r>
        <w:rPr>
          <w:spacing w:val="-4"/>
        </w:rPr>
        <w:t xml:space="preserve"> </w:t>
      </w:r>
      <w:r>
        <w:t>compounds,</w:t>
      </w:r>
      <w:r>
        <w:rPr>
          <w:spacing w:val="-4"/>
        </w:rPr>
        <w:t xml:space="preserve"> </w:t>
      </w:r>
      <w:r>
        <w:t>and</w:t>
      </w:r>
      <w:r>
        <w:rPr>
          <w:spacing w:val="-4"/>
        </w:rPr>
        <w:t xml:space="preserve"> </w:t>
      </w:r>
      <w:r>
        <w:t>catalysis.</w:t>
      </w:r>
      <w:r>
        <w:rPr>
          <w:spacing w:val="-6"/>
        </w:rPr>
        <w:t xml:space="preserve"> </w:t>
      </w:r>
      <w:r>
        <w:t>Prerequisites:</w:t>
      </w:r>
      <w:r>
        <w:rPr>
          <w:spacing w:val="-3"/>
        </w:rPr>
        <w:t xml:space="preserve"> </w:t>
      </w:r>
      <w:r>
        <w:t>CHE-258,</w:t>
      </w:r>
      <w:r>
        <w:rPr>
          <w:spacing w:val="-4"/>
        </w:rPr>
        <w:t xml:space="preserve"> </w:t>
      </w:r>
      <w:r>
        <w:t>CHE-371</w:t>
      </w:r>
      <w:r>
        <w:rPr>
          <w:spacing w:val="-3"/>
        </w:rPr>
        <w:t xml:space="preserve"> </w:t>
      </w:r>
      <w:r>
        <w:t>and</w:t>
      </w:r>
      <w:r>
        <w:rPr>
          <w:spacing w:val="-6"/>
        </w:rPr>
        <w:t xml:space="preserve"> </w:t>
      </w:r>
      <w:r>
        <w:t>MCS-122.</w:t>
      </w:r>
      <w:r>
        <w:rPr>
          <w:spacing w:val="-4"/>
        </w:rPr>
        <w:t xml:space="preserve"> </w:t>
      </w:r>
      <w:r>
        <w:t>CHE-372</w:t>
      </w:r>
      <w:r>
        <w:rPr>
          <w:spacing w:val="-4"/>
        </w:rPr>
        <w:t xml:space="preserve"> </w:t>
      </w:r>
      <w:r>
        <w:t xml:space="preserve">and MCS-221 are recommended. </w:t>
      </w:r>
      <w:r>
        <w:rPr>
          <w:b/>
        </w:rPr>
        <w:t>WRITD</w:t>
      </w:r>
      <w:r>
        <w:t>, Spring semester.</w:t>
      </w:r>
    </w:p>
    <w:p w14:paraId="194BC0BA" w14:textId="77777777" w:rsidR="00326A3B" w:rsidRDefault="00326A3B">
      <w:pPr>
        <w:spacing w:line="259" w:lineRule="auto"/>
        <w:sectPr w:rsidR="00326A3B">
          <w:pgSz w:w="12240" w:h="15840"/>
          <w:pgMar w:top="1400" w:right="620" w:bottom="1000" w:left="560" w:header="0" w:footer="818" w:gutter="0"/>
          <w:cols w:space="720"/>
        </w:sectPr>
      </w:pPr>
    </w:p>
    <w:p w14:paraId="0A2D6DF3" w14:textId="77777777" w:rsidR="00326A3B" w:rsidRDefault="00000000">
      <w:pPr>
        <w:pStyle w:val="BodyText"/>
        <w:spacing w:before="39" w:line="259" w:lineRule="auto"/>
        <w:ind w:right="1045"/>
        <w:jc w:val="both"/>
      </w:pPr>
      <w:r>
        <w:rPr>
          <w:b/>
        </w:rPr>
        <w:lastRenderedPageBreak/>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Investigation</w:t>
      </w:r>
      <w:r>
        <w:rPr>
          <w:spacing w:val="-3"/>
        </w:rPr>
        <w:t xml:space="preserve"> </w:t>
      </w:r>
      <w:r>
        <w:t>of</w:t>
      </w:r>
      <w:r>
        <w:rPr>
          <w:spacing w:val="-4"/>
        </w:rPr>
        <w:t xml:space="preserve"> </w:t>
      </w:r>
      <w:r>
        <w:t>a</w:t>
      </w:r>
      <w:r>
        <w:rPr>
          <w:spacing w:val="-4"/>
        </w:rPr>
        <w:t xml:space="preserve"> </w:t>
      </w:r>
      <w:r>
        <w:t>problem</w:t>
      </w:r>
      <w:r>
        <w:rPr>
          <w:spacing w:val="-1"/>
        </w:rPr>
        <w:t xml:space="preserve"> </w:t>
      </w:r>
      <w:r>
        <w:t>by</w:t>
      </w:r>
      <w:r>
        <w:rPr>
          <w:spacing w:val="-3"/>
        </w:rPr>
        <w:t xml:space="preserve"> </w:t>
      </w:r>
      <w:r>
        <w:t>combined library</w:t>
      </w:r>
      <w:r>
        <w:rPr>
          <w:spacing w:val="-1"/>
        </w:rPr>
        <w:t xml:space="preserve"> </w:t>
      </w:r>
      <w:r>
        <w:t>and</w:t>
      </w:r>
      <w:r>
        <w:rPr>
          <w:spacing w:val="-3"/>
        </w:rPr>
        <w:t xml:space="preserve"> </w:t>
      </w:r>
      <w:r>
        <w:t>laboratory</w:t>
      </w:r>
      <w:r>
        <w:rPr>
          <w:spacing w:val="-3"/>
        </w:rPr>
        <w:t xml:space="preserve"> </w:t>
      </w:r>
      <w:r>
        <w:t>work.</w:t>
      </w:r>
      <w:r>
        <w:rPr>
          <w:spacing w:val="-2"/>
        </w:rPr>
        <w:t xml:space="preserve"> </w:t>
      </w:r>
      <w:r>
        <w:t>Prerequisite:</w:t>
      </w:r>
      <w:r>
        <w:rPr>
          <w:spacing w:val="-1"/>
        </w:rPr>
        <w:t xml:space="preserve"> </w:t>
      </w:r>
      <w:r>
        <w:t>departmental</w:t>
      </w:r>
      <w:r>
        <w:rPr>
          <w:spacing w:val="-2"/>
        </w:rPr>
        <w:t xml:space="preserve"> </w:t>
      </w:r>
      <w:r>
        <w:t>approval.</w:t>
      </w:r>
      <w:r>
        <w:rPr>
          <w:spacing w:val="-5"/>
        </w:rPr>
        <w:t xml:space="preserve"> </w:t>
      </w:r>
      <w:r>
        <w:t>May</w:t>
      </w:r>
      <w:r>
        <w:rPr>
          <w:spacing w:val="-1"/>
        </w:rPr>
        <w:t xml:space="preserve"> </w:t>
      </w:r>
      <w:r>
        <w:t>be</w:t>
      </w:r>
      <w:r>
        <w:rPr>
          <w:spacing w:val="-4"/>
        </w:rPr>
        <w:t xml:space="preserve"> </w:t>
      </w:r>
      <w:r>
        <w:t>repeated</w:t>
      </w:r>
      <w:r>
        <w:rPr>
          <w:spacing w:val="-3"/>
        </w:rPr>
        <w:t xml:space="preserve"> </w:t>
      </w:r>
      <w:r>
        <w:t>for</w:t>
      </w:r>
      <w:r>
        <w:rPr>
          <w:spacing w:val="-4"/>
        </w:rPr>
        <w:t xml:space="preserve"> </w:t>
      </w:r>
      <w:r>
        <w:t>credit.</w:t>
      </w:r>
      <w:r>
        <w:rPr>
          <w:spacing w:val="-2"/>
        </w:rPr>
        <w:t xml:space="preserve"> </w:t>
      </w:r>
      <w:r>
        <w:t>Fall</w:t>
      </w:r>
      <w:r>
        <w:rPr>
          <w:spacing w:val="-4"/>
        </w:rPr>
        <w:t xml:space="preserve"> </w:t>
      </w:r>
      <w:r>
        <w:t>and Spring semesters and January Term.</w:t>
      </w:r>
    </w:p>
    <w:p w14:paraId="0BDFB69B" w14:textId="77777777" w:rsidR="00326A3B" w:rsidRDefault="00000000">
      <w:pPr>
        <w:pStyle w:val="BodyText"/>
        <w:spacing w:before="160" w:line="259" w:lineRule="auto"/>
        <w:ind w:right="825"/>
      </w:pPr>
      <w:r>
        <w:rPr>
          <w:b/>
        </w:rPr>
        <w:t xml:space="preserve">399 Chemistry Seminar (0 course) </w:t>
      </w:r>
      <w:r>
        <w:t>Presentations and discussions on chemistry research, careers in chemistry</w:t>
      </w:r>
      <w:r>
        <w:rPr>
          <w:spacing w:val="-3"/>
        </w:rPr>
        <w:t xml:space="preserve"> </w:t>
      </w:r>
      <w:r>
        <w:t>and</w:t>
      </w:r>
      <w:r>
        <w:rPr>
          <w:spacing w:val="-3"/>
        </w:rPr>
        <w:t xml:space="preserve"> </w:t>
      </w:r>
      <w:r>
        <w:t>career</w:t>
      </w:r>
      <w:r>
        <w:rPr>
          <w:spacing w:val="-2"/>
        </w:rPr>
        <w:t xml:space="preserve"> </w:t>
      </w:r>
      <w:r>
        <w:t>planning.</w:t>
      </w:r>
      <w:r>
        <w:rPr>
          <w:spacing w:val="-2"/>
        </w:rPr>
        <w:t xml:space="preserve"> </w:t>
      </w:r>
      <w:r>
        <w:t>Four</w:t>
      </w:r>
      <w:r>
        <w:rPr>
          <w:spacing w:val="-2"/>
        </w:rPr>
        <w:t xml:space="preserve"> </w:t>
      </w:r>
      <w:r>
        <w:t>semesters</w:t>
      </w:r>
      <w:r>
        <w:rPr>
          <w:spacing w:val="-4"/>
        </w:rPr>
        <w:t xml:space="preserve"> </w:t>
      </w:r>
      <w:r>
        <w:t>are</w:t>
      </w:r>
      <w:r>
        <w:rPr>
          <w:spacing w:val="-1"/>
        </w:rPr>
        <w:t xml:space="preserve"> </w:t>
      </w:r>
      <w:r>
        <w:t>required</w:t>
      </w:r>
      <w:r>
        <w:rPr>
          <w:spacing w:val="-3"/>
        </w:rPr>
        <w:t xml:space="preserve"> </w:t>
      </w:r>
      <w:r>
        <w:t>for</w:t>
      </w:r>
      <w:r>
        <w:rPr>
          <w:spacing w:val="-2"/>
        </w:rPr>
        <w:t xml:space="preserve"> </w:t>
      </w:r>
      <w:r>
        <w:t>Chemistry</w:t>
      </w:r>
      <w:r>
        <w:rPr>
          <w:spacing w:val="-3"/>
        </w:rPr>
        <w:t xml:space="preserve"> </w:t>
      </w:r>
      <w:r>
        <w:t>and</w:t>
      </w:r>
      <w:r>
        <w:rPr>
          <w:spacing w:val="-3"/>
        </w:rPr>
        <w:t xml:space="preserve"> </w:t>
      </w:r>
      <w:r>
        <w:t>BMB</w:t>
      </w:r>
      <w:r>
        <w:rPr>
          <w:spacing w:val="-4"/>
        </w:rPr>
        <w:t xml:space="preserve"> </w:t>
      </w:r>
      <w:r>
        <w:t>majors.</w:t>
      </w:r>
      <w:r>
        <w:rPr>
          <w:spacing w:val="-2"/>
        </w:rPr>
        <w:t xml:space="preserve"> </w:t>
      </w:r>
      <w:r>
        <w:t>Fall</w:t>
      </w:r>
      <w:r>
        <w:rPr>
          <w:spacing w:val="-2"/>
        </w:rPr>
        <w:t xml:space="preserve"> </w:t>
      </w:r>
      <w:r>
        <w:t>and Spring semesters.</w:t>
      </w:r>
    </w:p>
    <w:p w14:paraId="206D1C0C" w14:textId="77777777" w:rsidR="00326A3B" w:rsidRDefault="00326A3B">
      <w:pPr>
        <w:spacing w:line="259" w:lineRule="auto"/>
        <w:sectPr w:rsidR="00326A3B">
          <w:pgSz w:w="12240" w:h="15840"/>
          <w:pgMar w:top="1400" w:right="620" w:bottom="1000" w:left="560" w:header="0" w:footer="818" w:gutter="0"/>
          <w:cols w:space="720"/>
        </w:sectPr>
      </w:pPr>
    </w:p>
    <w:p w14:paraId="14D9B3A1" w14:textId="77777777" w:rsidR="00326A3B" w:rsidRDefault="00000000">
      <w:pPr>
        <w:pStyle w:val="Heading1"/>
        <w:ind w:right="1551"/>
      </w:pPr>
      <w:bookmarkStart w:id="164" w:name="Communication_Studies_(COM)"/>
      <w:bookmarkStart w:id="165" w:name="_bookmark14"/>
      <w:bookmarkEnd w:id="164"/>
      <w:bookmarkEnd w:id="165"/>
      <w:r>
        <w:lastRenderedPageBreak/>
        <w:t>Communication</w:t>
      </w:r>
      <w:r>
        <w:rPr>
          <w:spacing w:val="-18"/>
        </w:rPr>
        <w:t xml:space="preserve"> </w:t>
      </w:r>
      <w:r>
        <w:t>Studies</w:t>
      </w:r>
      <w:r>
        <w:rPr>
          <w:spacing w:val="-16"/>
        </w:rPr>
        <w:t xml:space="preserve"> </w:t>
      </w:r>
      <w:r>
        <w:rPr>
          <w:spacing w:val="-4"/>
        </w:rPr>
        <w:t>(COM)</w:t>
      </w:r>
    </w:p>
    <w:p w14:paraId="7ECCF4F6"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170"/>
        <w:gridCol w:w="5066"/>
      </w:tblGrid>
      <w:tr w:rsidR="00326A3B" w14:paraId="629B1069" w14:textId="77777777">
        <w:trPr>
          <w:trHeight w:val="513"/>
        </w:trPr>
        <w:tc>
          <w:tcPr>
            <w:tcW w:w="4170" w:type="dxa"/>
          </w:tcPr>
          <w:p w14:paraId="17DE7A87" w14:textId="77777777" w:rsidR="00326A3B" w:rsidRDefault="00000000">
            <w:pPr>
              <w:pStyle w:val="TableParagraph"/>
              <w:spacing w:line="225" w:lineRule="exact"/>
              <w:rPr>
                <w:b/>
              </w:rPr>
            </w:pPr>
            <w:r>
              <w:t>Pamela</w:t>
            </w:r>
            <w:r>
              <w:rPr>
                <w:spacing w:val="-8"/>
              </w:rPr>
              <w:t xml:space="preserve"> </w:t>
            </w:r>
            <w:r>
              <w:t>Conners,</w:t>
            </w:r>
            <w:r>
              <w:rPr>
                <w:spacing w:val="-7"/>
              </w:rPr>
              <w:t xml:space="preserve"> </w:t>
            </w:r>
            <w:r>
              <w:rPr>
                <w:b/>
              </w:rPr>
              <w:t>Co-</w:t>
            </w:r>
            <w:r>
              <w:rPr>
                <w:b/>
                <w:spacing w:val="-4"/>
              </w:rPr>
              <w:t>Chair</w:t>
            </w:r>
          </w:p>
          <w:p w14:paraId="4D0F5BF1" w14:textId="77777777" w:rsidR="00326A3B" w:rsidRDefault="00000000">
            <w:pPr>
              <w:pStyle w:val="TableParagraph"/>
              <w:rPr>
                <w:b/>
              </w:rPr>
            </w:pPr>
            <w:r>
              <w:t>Phillip</w:t>
            </w:r>
            <w:r>
              <w:rPr>
                <w:spacing w:val="-7"/>
              </w:rPr>
              <w:t xml:space="preserve"> </w:t>
            </w:r>
            <w:r>
              <w:t>Voight,</w:t>
            </w:r>
            <w:r>
              <w:rPr>
                <w:spacing w:val="-6"/>
              </w:rPr>
              <w:t xml:space="preserve"> </w:t>
            </w:r>
            <w:r>
              <w:rPr>
                <w:b/>
              </w:rPr>
              <w:t>Co-</w:t>
            </w:r>
            <w:r>
              <w:rPr>
                <w:b/>
                <w:spacing w:val="-2"/>
              </w:rPr>
              <w:t>Chair</w:t>
            </w:r>
          </w:p>
        </w:tc>
        <w:tc>
          <w:tcPr>
            <w:tcW w:w="5066" w:type="dxa"/>
          </w:tcPr>
          <w:p w14:paraId="614710A7" w14:textId="77777777" w:rsidR="00326A3B" w:rsidRDefault="00000000">
            <w:pPr>
              <w:pStyle w:val="TableParagraph"/>
              <w:spacing w:line="225" w:lineRule="exact"/>
              <w:ind w:left="0" w:right="47"/>
              <w:jc w:val="right"/>
            </w:pPr>
            <w:r>
              <w:t>Patricia</w:t>
            </w:r>
            <w:r>
              <w:rPr>
                <w:spacing w:val="-7"/>
              </w:rPr>
              <w:t xml:space="preserve"> </w:t>
            </w:r>
            <w:r>
              <w:t>English</w:t>
            </w:r>
            <w:r>
              <w:rPr>
                <w:spacing w:val="-4"/>
              </w:rPr>
              <w:t xml:space="preserve"> </w:t>
            </w:r>
            <w:r>
              <w:t>(On</w:t>
            </w:r>
            <w:r>
              <w:rPr>
                <w:spacing w:val="-5"/>
              </w:rPr>
              <w:t xml:space="preserve"> </w:t>
            </w:r>
            <w:r>
              <w:t>leave,</w:t>
            </w:r>
            <w:r>
              <w:rPr>
                <w:spacing w:val="-4"/>
              </w:rPr>
              <w:t xml:space="preserve"> </w:t>
            </w:r>
            <w:r>
              <w:t>Fall</w:t>
            </w:r>
            <w:r>
              <w:rPr>
                <w:spacing w:val="-4"/>
              </w:rPr>
              <w:t xml:space="preserve"> 2022)</w:t>
            </w:r>
          </w:p>
          <w:p w14:paraId="7E56CA47" w14:textId="77777777" w:rsidR="00326A3B" w:rsidRDefault="00000000">
            <w:pPr>
              <w:pStyle w:val="TableParagraph"/>
              <w:ind w:left="0" w:right="49"/>
              <w:jc w:val="right"/>
            </w:pPr>
            <w:r>
              <w:t>Martin</w:t>
            </w:r>
            <w:r>
              <w:rPr>
                <w:spacing w:val="-8"/>
              </w:rPr>
              <w:t xml:space="preserve"> </w:t>
            </w:r>
            <w:r>
              <w:rPr>
                <w:spacing w:val="-4"/>
              </w:rPr>
              <w:t>Lang</w:t>
            </w:r>
          </w:p>
        </w:tc>
      </w:tr>
      <w:tr w:rsidR="00326A3B" w14:paraId="6C0CF1B2" w14:textId="77777777">
        <w:trPr>
          <w:trHeight w:val="268"/>
        </w:trPr>
        <w:tc>
          <w:tcPr>
            <w:tcW w:w="4170" w:type="dxa"/>
          </w:tcPr>
          <w:p w14:paraId="71D1677B" w14:textId="77777777" w:rsidR="00326A3B" w:rsidRDefault="00000000">
            <w:pPr>
              <w:pStyle w:val="TableParagraph"/>
              <w:spacing w:line="249" w:lineRule="exact"/>
            </w:pPr>
            <w:r>
              <w:t>Hagar</w:t>
            </w:r>
            <w:r>
              <w:rPr>
                <w:spacing w:val="-4"/>
              </w:rPr>
              <w:t xml:space="preserve"> </w:t>
            </w:r>
            <w:r>
              <w:rPr>
                <w:spacing w:val="-2"/>
              </w:rPr>
              <w:t>Attia</w:t>
            </w:r>
          </w:p>
        </w:tc>
        <w:tc>
          <w:tcPr>
            <w:tcW w:w="5066" w:type="dxa"/>
          </w:tcPr>
          <w:p w14:paraId="097BC3A3" w14:textId="77777777" w:rsidR="00326A3B" w:rsidRDefault="00000000">
            <w:pPr>
              <w:pStyle w:val="TableParagraph"/>
              <w:spacing w:line="249" w:lineRule="exact"/>
              <w:ind w:left="0" w:right="49"/>
              <w:jc w:val="right"/>
            </w:pPr>
            <w:r>
              <w:t>Julien</w:t>
            </w:r>
            <w:r>
              <w:rPr>
                <w:spacing w:val="-5"/>
              </w:rPr>
              <w:t xml:space="preserve"> </w:t>
            </w:r>
            <w:r>
              <w:rPr>
                <w:spacing w:val="-2"/>
              </w:rPr>
              <w:t>Wight</w:t>
            </w:r>
          </w:p>
        </w:tc>
      </w:tr>
      <w:tr w:rsidR="00326A3B" w14:paraId="7F000993" w14:textId="77777777">
        <w:trPr>
          <w:trHeight w:val="268"/>
        </w:trPr>
        <w:tc>
          <w:tcPr>
            <w:tcW w:w="4170" w:type="dxa"/>
          </w:tcPr>
          <w:p w14:paraId="47A11D52" w14:textId="77777777" w:rsidR="00326A3B" w:rsidRDefault="00000000">
            <w:pPr>
              <w:pStyle w:val="TableParagraph"/>
              <w:spacing w:line="249" w:lineRule="exact"/>
            </w:pPr>
            <w:r>
              <w:t>Mark</w:t>
            </w:r>
            <w:r>
              <w:rPr>
                <w:spacing w:val="-2"/>
              </w:rPr>
              <w:t xml:space="preserve"> Braun</w:t>
            </w:r>
          </w:p>
        </w:tc>
        <w:tc>
          <w:tcPr>
            <w:tcW w:w="5066" w:type="dxa"/>
          </w:tcPr>
          <w:p w14:paraId="0AEE9CBF" w14:textId="77777777" w:rsidR="00326A3B" w:rsidRDefault="00000000">
            <w:pPr>
              <w:pStyle w:val="TableParagraph"/>
              <w:spacing w:line="249" w:lineRule="exact"/>
              <w:ind w:left="0" w:right="47"/>
              <w:jc w:val="right"/>
            </w:pPr>
            <w:r>
              <w:t>Sarah</w:t>
            </w:r>
            <w:r>
              <w:rPr>
                <w:spacing w:val="-5"/>
              </w:rPr>
              <w:t xml:space="preserve"> </w:t>
            </w:r>
            <w:r>
              <w:rPr>
                <w:spacing w:val="-2"/>
              </w:rPr>
              <w:t>Wolter</w:t>
            </w:r>
          </w:p>
        </w:tc>
      </w:tr>
      <w:tr w:rsidR="00326A3B" w14:paraId="14148AC9" w14:textId="77777777">
        <w:trPr>
          <w:trHeight w:val="244"/>
        </w:trPr>
        <w:tc>
          <w:tcPr>
            <w:tcW w:w="4170" w:type="dxa"/>
          </w:tcPr>
          <w:p w14:paraId="3F7C4377" w14:textId="77777777" w:rsidR="00326A3B" w:rsidRDefault="00000000">
            <w:pPr>
              <w:pStyle w:val="TableParagraph"/>
              <w:spacing w:line="225" w:lineRule="exact"/>
            </w:pPr>
            <w:r>
              <w:t>Breena</w:t>
            </w:r>
            <w:r>
              <w:rPr>
                <w:spacing w:val="-6"/>
              </w:rPr>
              <w:t xml:space="preserve"> </w:t>
            </w:r>
            <w:r>
              <w:t>Brockmann</w:t>
            </w:r>
            <w:r>
              <w:rPr>
                <w:spacing w:val="-7"/>
              </w:rPr>
              <w:t xml:space="preserve"> </w:t>
            </w:r>
            <w:r>
              <w:rPr>
                <w:spacing w:val="-2"/>
              </w:rPr>
              <w:t>(Visiting)</w:t>
            </w:r>
          </w:p>
        </w:tc>
        <w:tc>
          <w:tcPr>
            <w:tcW w:w="5066" w:type="dxa"/>
          </w:tcPr>
          <w:p w14:paraId="1D34F7D6" w14:textId="77777777" w:rsidR="00326A3B" w:rsidRDefault="00326A3B">
            <w:pPr>
              <w:pStyle w:val="TableParagraph"/>
              <w:ind w:left="0"/>
              <w:rPr>
                <w:rFonts w:ascii="Times New Roman"/>
                <w:sz w:val="16"/>
              </w:rPr>
            </w:pPr>
          </w:p>
        </w:tc>
      </w:tr>
    </w:tbl>
    <w:p w14:paraId="731D03C7" w14:textId="77777777" w:rsidR="00326A3B" w:rsidRDefault="00326A3B">
      <w:pPr>
        <w:pStyle w:val="BodyText"/>
        <w:spacing w:before="4"/>
        <w:ind w:left="0"/>
        <w:rPr>
          <w:b/>
          <w:sz w:val="37"/>
        </w:rPr>
      </w:pPr>
    </w:p>
    <w:p w14:paraId="3B26E36D" w14:textId="77777777" w:rsidR="00326A3B" w:rsidRDefault="00000000">
      <w:pPr>
        <w:pStyle w:val="BodyText"/>
        <w:spacing w:line="259" w:lineRule="auto"/>
        <w:ind w:right="908"/>
      </w:pPr>
      <w:r>
        <w:t>Faculty and students in the Department of Communication Studies study the social, political, and cultural</w:t>
      </w:r>
      <w:r>
        <w:rPr>
          <w:spacing w:val="-3"/>
        </w:rPr>
        <w:t xml:space="preserve"> </w:t>
      </w:r>
      <w:r>
        <w:t>functions</w:t>
      </w:r>
      <w:r>
        <w:rPr>
          <w:spacing w:val="-5"/>
        </w:rPr>
        <w:t xml:space="preserve"> </w:t>
      </w:r>
      <w:r>
        <w:t>of</w:t>
      </w:r>
      <w:r>
        <w:rPr>
          <w:spacing w:val="-5"/>
        </w:rPr>
        <w:t xml:space="preserve"> </w:t>
      </w:r>
      <w:r>
        <w:t>communication</w:t>
      </w:r>
      <w:r>
        <w:rPr>
          <w:spacing w:val="-4"/>
        </w:rPr>
        <w:t xml:space="preserve"> </w:t>
      </w:r>
      <w:r>
        <w:t>in</w:t>
      </w:r>
      <w:r>
        <w:rPr>
          <w:spacing w:val="-4"/>
        </w:rPr>
        <w:t xml:space="preserve"> </w:t>
      </w:r>
      <w:r>
        <w:t>diverse</w:t>
      </w:r>
      <w:r>
        <w:rPr>
          <w:spacing w:val="-5"/>
        </w:rPr>
        <w:t xml:space="preserve"> </w:t>
      </w:r>
      <w:r>
        <w:t>environments</w:t>
      </w:r>
      <w:r>
        <w:rPr>
          <w:spacing w:val="-5"/>
        </w:rPr>
        <w:t xml:space="preserve"> </w:t>
      </w:r>
      <w:r>
        <w:t>ranging</w:t>
      </w:r>
      <w:r>
        <w:rPr>
          <w:spacing w:val="-4"/>
        </w:rPr>
        <w:t xml:space="preserve"> </w:t>
      </w:r>
      <w:r>
        <w:t>from</w:t>
      </w:r>
      <w:r>
        <w:rPr>
          <w:spacing w:val="-2"/>
        </w:rPr>
        <w:t xml:space="preserve"> </w:t>
      </w:r>
      <w:r>
        <w:t>interpersonal</w:t>
      </w:r>
      <w:r>
        <w:rPr>
          <w:spacing w:val="-3"/>
        </w:rPr>
        <w:t xml:space="preserve"> </w:t>
      </w:r>
      <w:r>
        <w:t>and</w:t>
      </w:r>
      <w:r>
        <w:rPr>
          <w:spacing w:val="-4"/>
        </w:rPr>
        <w:t xml:space="preserve"> </w:t>
      </w:r>
      <w:r>
        <w:t>public settings</w:t>
      </w:r>
      <w:r>
        <w:rPr>
          <w:spacing w:val="-1"/>
        </w:rPr>
        <w:t xml:space="preserve"> </w:t>
      </w:r>
      <w:r>
        <w:t>to</w:t>
      </w:r>
      <w:r>
        <w:rPr>
          <w:spacing w:val="-2"/>
        </w:rPr>
        <w:t xml:space="preserve"> </w:t>
      </w:r>
      <w:r>
        <w:t>mediated</w:t>
      </w:r>
      <w:r>
        <w:rPr>
          <w:spacing w:val="-2"/>
        </w:rPr>
        <w:t xml:space="preserve"> </w:t>
      </w:r>
      <w:r>
        <w:t>and</w:t>
      </w:r>
      <w:r>
        <w:rPr>
          <w:spacing w:val="-2"/>
        </w:rPr>
        <w:t xml:space="preserve"> </w:t>
      </w:r>
      <w:r>
        <w:t>global</w:t>
      </w:r>
      <w:r>
        <w:rPr>
          <w:spacing w:val="-1"/>
        </w:rPr>
        <w:t xml:space="preserve"> </w:t>
      </w:r>
      <w:r>
        <w:t>contexts.</w:t>
      </w:r>
      <w:r>
        <w:rPr>
          <w:spacing w:val="-1"/>
        </w:rPr>
        <w:t xml:space="preserve"> </w:t>
      </w:r>
      <w:r>
        <w:t>The emphasis</w:t>
      </w:r>
      <w:r>
        <w:rPr>
          <w:spacing w:val="-1"/>
        </w:rPr>
        <w:t xml:space="preserve"> </w:t>
      </w:r>
      <w:r>
        <w:t>on</w:t>
      </w:r>
      <w:r>
        <w:rPr>
          <w:spacing w:val="-4"/>
        </w:rPr>
        <w:t xml:space="preserve"> </w:t>
      </w:r>
      <w:r>
        <w:t>message and</w:t>
      </w:r>
      <w:r>
        <w:rPr>
          <w:spacing w:val="-4"/>
        </w:rPr>
        <w:t xml:space="preserve"> </w:t>
      </w:r>
      <w:r>
        <w:t>meaning</w:t>
      </w:r>
      <w:r>
        <w:rPr>
          <w:spacing w:val="-2"/>
        </w:rPr>
        <w:t xml:space="preserve"> </w:t>
      </w:r>
      <w:r>
        <w:t>has</w:t>
      </w:r>
      <w:r>
        <w:rPr>
          <w:spacing w:val="-1"/>
        </w:rPr>
        <w:t xml:space="preserve"> </w:t>
      </w:r>
      <w:r>
        <w:t>established</w:t>
      </w:r>
      <w:r>
        <w:rPr>
          <w:spacing w:val="-4"/>
        </w:rPr>
        <w:t xml:space="preserve"> </w:t>
      </w:r>
      <w:r>
        <w:t xml:space="preserve">a distinctive place for communication studies in the modern liberal arts curriculum. By sharing our expertise in communication with both our on-campus and off-campus communities, students, and faculty in Communication Studies enact our commitment to civic engagement, social justice, and </w:t>
      </w:r>
      <w:r>
        <w:rPr>
          <w:spacing w:val="-2"/>
        </w:rPr>
        <w:t>leadership.</w:t>
      </w:r>
    </w:p>
    <w:p w14:paraId="5DEFA96F" w14:textId="77777777" w:rsidR="00326A3B" w:rsidRDefault="00000000">
      <w:pPr>
        <w:pStyle w:val="BodyText"/>
        <w:spacing w:before="158" w:line="259" w:lineRule="auto"/>
        <w:ind w:right="993"/>
      </w:pPr>
      <w:r>
        <w:t>Communication Studies course offerings reflect an emphasis on theory, research, and application. Students</w:t>
      </w:r>
      <w:r>
        <w:rPr>
          <w:spacing w:val="-2"/>
        </w:rPr>
        <w:t xml:space="preserve"> </w:t>
      </w:r>
      <w:r>
        <w:t>learn</w:t>
      </w:r>
      <w:r>
        <w:rPr>
          <w:spacing w:val="-5"/>
        </w:rPr>
        <w:t xml:space="preserve"> </w:t>
      </w:r>
      <w:r>
        <w:t>the</w:t>
      </w:r>
      <w:r>
        <w:rPr>
          <w:spacing w:val="-1"/>
        </w:rPr>
        <w:t xml:space="preserve"> </w:t>
      </w:r>
      <w:r>
        <w:t>theories</w:t>
      </w:r>
      <w:r>
        <w:rPr>
          <w:spacing w:val="-4"/>
        </w:rPr>
        <w:t xml:space="preserve"> </w:t>
      </w:r>
      <w:r>
        <w:t>and</w:t>
      </w:r>
      <w:r>
        <w:rPr>
          <w:spacing w:val="-3"/>
        </w:rPr>
        <w:t xml:space="preserve"> </w:t>
      </w:r>
      <w:r>
        <w:t>principles</w:t>
      </w:r>
      <w:r>
        <w:rPr>
          <w:spacing w:val="-2"/>
        </w:rPr>
        <w:t xml:space="preserve"> </w:t>
      </w:r>
      <w:r>
        <w:t>of</w:t>
      </w:r>
      <w:r>
        <w:rPr>
          <w:spacing w:val="-4"/>
        </w:rPr>
        <w:t xml:space="preserve"> </w:t>
      </w:r>
      <w:r>
        <w:t>communication</w:t>
      </w:r>
      <w:r>
        <w:rPr>
          <w:spacing w:val="-3"/>
        </w:rPr>
        <w:t xml:space="preserve"> </w:t>
      </w:r>
      <w:r>
        <w:t>as</w:t>
      </w:r>
      <w:r>
        <w:rPr>
          <w:spacing w:val="-2"/>
        </w:rPr>
        <w:t xml:space="preserve"> </w:t>
      </w:r>
      <w:r>
        <w:t>they</w:t>
      </w:r>
      <w:r>
        <w:rPr>
          <w:spacing w:val="-1"/>
        </w:rPr>
        <w:t xml:space="preserve"> </w:t>
      </w:r>
      <w:r>
        <w:t>sharpen</w:t>
      </w:r>
      <w:r>
        <w:rPr>
          <w:spacing w:val="-5"/>
        </w:rPr>
        <w:t xml:space="preserve"> </w:t>
      </w:r>
      <w:r>
        <w:t>their</w:t>
      </w:r>
      <w:r>
        <w:rPr>
          <w:spacing w:val="-2"/>
        </w:rPr>
        <w:t xml:space="preserve"> </w:t>
      </w:r>
      <w:r>
        <w:t>communication</w:t>
      </w:r>
      <w:r>
        <w:rPr>
          <w:spacing w:val="-3"/>
        </w:rPr>
        <w:t xml:space="preserve"> </w:t>
      </w:r>
      <w:r>
        <w:t>and critical thinking skills in the collection, evaluation, synthesis, and presentation</w:t>
      </w:r>
      <w:r>
        <w:rPr>
          <w:spacing w:val="-1"/>
        </w:rPr>
        <w:t xml:space="preserve"> </w:t>
      </w:r>
      <w:r>
        <w:t>of information.</w:t>
      </w:r>
      <w:r>
        <w:rPr>
          <w:spacing w:val="-1"/>
        </w:rPr>
        <w:t xml:space="preserve"> </w:t>
      </w:r>
      <w:r>
        <w:t>Through research</w:t>
      </w:r>
      <w:r>
        <w:rPr>
          <w:spacing w:val="-6"/>
        </w:rPr>
        <w:t xml:space="preserve"> </w:t>
      </w:r>
      <w:r>
        <w:t>opportunities</w:t>
      </w:r>
      <w:r>
        <w:rPr>
          <w:spacing w:val="-5"/>
        </w:rPr>
        <w:t xml:space="preserve"> </w:t>
      </w:r>
      <w:r>
        <w:t>that</w:t>
      </w:r>
      <w:r>
        <w:rPr>
          <w:spacing w:val="-5"/>
        </w:rPr>
        <w:t xml:space="preserve"> </w:t>
      </w:r>
      <w:r>
        <w:t>include</w:t>
      </w:r>
      <w:r>
        <w:rPr>
          <w:spacing w:val="-2"/>
        </w:rPr>
        <w:t xml:space="preserve"> </w:t>
      </w:r>
      <w:r>
        <w:t>fieldwork,</w:t>
      </w:r>
      <w:r>
        <w:rPr>
          <w:spacing w:val="-5"/>
        </w:rPr>
        <w:t xml:space="preserve"> </w:t>
      </w:r>
      <w:r>
        <w:t>independent</w:t>
      </w:r>
      <w:r>
        <w:rPr>
          <w:spacing w:val="-2"/>
        </w:rPr>
        <w:t xml:space="preserve"> </w:t>
      </w:r>
      <w:r>
        <w:t>study,</w:t>
      </w:r>
      <w:r>
        <w:rPr>
          <w:spacing w:val="-5"/>
        </w:rPr>
        <w:t xml:space="preserve"> </w:t>
      </w:r>
      <w:r>
        <w:t>internships,</w:t>
      </w:r>
      <w:r>
        <w:rPr>
          <w:spacing w:val="-3"/>
        </w:rPr>
        <w:t xml:space="preserve"> </w:t>
      </w:r>
      <w:r>
        <w:t>international</w:t>
      </w:r>
      <w:r>
        <w:rPr>
          <w:spacing w:val="-5"/>
        </w:rPr>
        <w:t xml:space="preserve"> </w:t>
      </w:r>
      <w:r>
        <w:t>study,</w:t>
      </w:r>
      <w:r>
        <w:rPr>
          <w:spacing w:val="-5"/>
        </w:rPr>
        <w:t xml:space="preserve"> </w:t>
      </w:r>
      <w:r>
        <w:t>and community-based learning, students are encouraged to expand the boundaries of the classroom and enhance their understanding of communication through practical experience.</w:t>
      </w:r>
    </w:p>
    <w:p w14:paraId="4E43E330" w14:textId="77777777" w:rsidR="00326A3B" w:rsidRDefault="00000000">
      <w:pPr>
        <w:pStyle w:val="BodyText"/>
        <w:spacing w:before="158" w:line="259" w:lineRule="auto"/>
        <w:ind w:right="908"/>
      </w:pPr>
      <w:r>
        <w:t>Communication Studies develops the essential skills that employers seek. Our graduates excel in a variety</w:t>
      </w:r>
      <w:r>
        <w:rPr>
          <w:spacing w:val="-4"/>
        </w:rPr>
        <w:t xml:space="preserve"> </w:t>
      </w:r>
      <w:r>
        <w:t>of</w:t>
      </w:r>
      <w:r>
        <w:rPr>
          <w:spacing w:val="-3"/>
        </w:rPr>
        <w:t xml:space="preserve"> </w:t>
      </w:r>
      <w:r>
        <w:t>career</w:t>
      </w:r>
      <w:r>
        <w:rPr>
          <w:spacing w:val="-5"/>
        </w:rPr>
        <w:t xml:space="preserve"> </w:t>
      </w:r>
      <w:r>
        <w:t>fields,</w:t>
      </w:r>
      <w:r>
        <w:rPr>
          <w:spacing w:val="-3"/>
        </w:rPr>
        <w:t xml:space="preserve"> </w:t>
      </w:r>
      <w:r>
        <w:t>including</w:t>
      </w:r>
      <w:r>
        <w:rPr>
          <w:spacing w:val="-4"/>
        </w:rPr>
        <w:t xml:space="preserve"> </w:t>
      </w:r>
      <w:r>
        <w:t>marketing,</w:t>
      </w:r>
      <w:r>
        <w:rPr>
          <w:spacing w:val="-5"/>
        </w:rPr>
        <w:t xml:space="preserve"> </w:t>
      </w:r>
      <w:r>
        <w:t>advertising,</w:t>
      </w:r>
      <w:r>
        <w:rPr>
          <w:spacing w:val="-3"/>
        </w:rPr>
        <w:t xml:space="preserve"> </w:t>
      </w:r>
      <w:r>
        <w:t>public</w:t>
      </w:r>
      <w:r>
        <w:rPr>
          <w:spacing w:val="-3"/>
        </w:rPr>
        <w:t xml:space="preserve"> </w:t>
      </w:r>
      <w:r>
        <w:t>relations,</w:t>
      </w:r>
      <w:r>
        <w:rPr>
          <w:spacing w:val="-3"/>
        </w:rPr>
        <w:t xml:space="preserve"> </w:t>
      </w:r>
      <w:r>
        <w:t>politics,</w:t>
      </w:r>
      <w:r>
        <w:rPr>
          <w:spacing w:val="-5"/>
        </w:rPr>
        <w:t xml:space="preserve"> </w:t>
      </w:r>
      <w:r>
        <w:t>non-profit</w:t>
      </w:r>
      <w:r>
        <w:rPr>
          <w:spacing w:val="-5"/>
        </w:rPr>
        <w:t xml:space="preserve"> </w:t>
      </w:r>
      <w:r>
        <w:t>community organizations, law, government, and ministry. Many pursue graduate study in communication studies, law, public policy, and other fields.</w:t>
      </w:r>
    </w:p>
    <w:p w14:paraId="1D6F7671" w14:textId="77777777" w:rsidR="00326A3B" w:rsidRDefault="00000000">
      <w:pPr>
        <w:pStyle w:val="BodyText"/>
        <w:spacing w:before="160" w:line="259" w:lineRule="auto"/>
        <w:ind w:right="908"/>
      </w:pPr>
      <w:r>
        <w:t>Advising: Students</w:t>
      </w:r>
      <w:r>
        <w:rPr>
          <w:spacing w:val="-2"/>
        </w:rPr>
        <w:t xml:space="preserve"> </w:t>
      </w:r>
      <w:r>
        <w:t>choosing</w:t>
      </w:r>
      <w:r>
        <w:rPr>
          <w:spacing w:val="-1"/>
        </w:rPr>
        <w:t xml:space="preserve"> </w:t>
      </w:r>
      <w:r>
        <w:t>to</w:t>
      </w:r>
      <w:r>
        <w:rPr>
          <w:spacing w:val="-1"/>
        </w:rPr>
        <w:t xml:space="preserve"> </w:t>
      </w:r>
      <w:r>
        <w:t>major in</w:t>
      </w:r>
      <w:r>
        <w:rPr>
          <w:spacing w:val="-1"/>
        </w:rPr>
        <w:t xml:space="preserve"> </w:t>
      </w:r>
      <w:r>
        <w:t>Communication</w:t>
      </w:r>
      <w:r>
        <w:rPr>
          <w:spacing w:val="-1"/>
        </w:rPr>
        <w:t xml:space="preserve"> </w:t>
      </w:r>
      <w:r>
        <w:t>Studies</w:t>
      </w:r>
      <w:r>
        <w:rPr>
          <w:spacing w:val="-2"/>
        </w:rPr>
        <w:t xml:space="preserve"> </w:t>
      </w:r>
      <w:r>
        <w:t>should</w:t>
      </w:r>
      <w:r>
        <w:rPr>
          <w:spacing w:val="-1"/>
        </w:rPr>
        <w:t xml:space="preserve"> </w:t>
      </w:r>
      <w:r>
        <w:t>ask</w:t>
      </w:r>
      <w:r>
        <w:rPr>
          <w:spacing w:val="-2"/>
        </w:rPr>
        <w:t xml:space="preserve"> </w:t>
      </w:r>
      <w:r>
        <w:t>a regular, full-time</w:t>
      </w:r>
      <w:r>
        <w:rPr>
          <w:spacing w:val="-2"/>
        </w:rPr>
        <w:t xml:space="preserve"> </w:t>
      </w:r>
      <w:r>
        <w:t>member of the department faculty to serve as their academic advisor or select “Declare the Major” at gustavus.edu/communication to be assigned an advisor. This selection process is initiated by the student.</w:t>
      </w:r>
      <w:r>
        <w:rPr>
          <w:spacing w:val="-2"/>
        </w:rPr>
        <w:t xml:space="preserve"> </w:t>
      </w:r>
      <w:r>
        <w:t>The</w:t>
      </w:r>
      <w:r>
        <w:rPr>
          <w:spacing w:val="-4"/>
        </w:rPr>
        <w:t xml:space="preserve"> </w:t>
      </w:r>
      <w:r>
        <w:t>name</w:t>
      </w:r>
      <w:r>
        <w:rPr>
          <w:spacing w:val="-4"/>
        </w:rPr>
        <w:t xml:space="preserve"> </w:t>
      </w:r>
      <w:r>
        <w:t>of</w:t>
      </w:r>
      <w:r>
        <w:rPr>
          <w:spacing w:val="-2"/>
        </w:rPr>
        <w:t xml:space="preserve"> </w:t>
      </w:r>
      <w:r>
        <w:t>the</w:t>
      </w:r>
      <w:r>
        <w:rPr>
          <w:spacing w:val="-4"/>
        </w:rPr>
        <w:t xml:space="preserve"> </w:t>
      </w:r>
      <w:r>
        <w:t>chosen</w:t>
      </w:r>
      <w:r>
        <w:rPr>
          <w:spacing w:val="-3"/>
        </w:rPr>
        <w:t xml:space="preserve"> </w:t>
      </w:r>
      <w:r>
        <w:t>advisor</w:t>
      </w:r>
      <w:r>
        <w:rPr>
          <w:spacing w:val="-4"/>
        </w:rPr>
        <w:t xml:space="preserve"> </w:t>
      </w:r>
      <w:r>
        <w:t>should</w:t>
      </w:r>
      <w:r>
        <w:rPr>
          <w:spacing w:val="-5"/>
        </w:rPr>
        <w:t xml:space="preserve"> </w:t>
      </w:r>
      <w:r>
        <w:t>then</w:t>
      </w:r>
      <w:r>
        <w:rPr>
          <w:spacing w:val="-5"/>
        </w:rPr>
        <w:t xml:space="preserve"> </w:t>
      </w:r>
      <w:r>
        <w:t>be</w:t>
      </w:r>
      <w:r>
        <w:rPr>
          <w:spacing w:val="-1"/>
        </w:rPr>
        <w:t xml:space="preserve"> </w:t>
      </w:r>
      <w:r>
        <w:t>communicated</w:t>
      </w:r>
      <w:r>
        <w:rPr>
          <w:spacing w:val="-3"/>
        </w:rPr>
        <w:t xml:space="preserve"> </w:t>
      </w:r>
      <w:r>
        <w:t>on</w:t>
      </w:r>
      <w:r>
        <w:rPr>
          <w:spacing w:val="-5"/>
        </w:rPr>
        <w:t xml:space="preserve"> </w:t>
      </w:r>
      <w:r>
        <w:t>the</w:t>
      </w:r>
      <w:r>
        <w:rPr>
          <w:spacing w:val="-1"/>
        </w:rPr>
        <w:t xml:space="preserve"> </w:t>
      </w:r>
      <w:r>
        <w:t>appropriate</w:t>
      </w:r>
      <w:r>
        <w:rPr>
          <w:spacing w:val="-1"/>
        </w:rPr>
        <w:t xml:space="preserve"> </w:t>
      </w:r>
      <w:r>
        <w:t>form</w:t>
      </w:r>
      <w:r>
        <w:rPr>
          <w:spacing w:val="-1"/>
        </w:rPr>
        <w:t xml:space="preserve"> </w:t>
      </w:r>
      <w:r>
        <w:t>to</w:t>
      </w:r>
      <w:r>
        <w:rPr>
          <w:spacing w:val="-3"/>
        </w:rPr>
        <w:t xml:space="preserve"> </w:t>
      </w:r>
      <w:r>
        <w:t xml:space="preserve">the Office of the Registrar, and that advisor will be listed on future registration materials sent to the </w:t>
      </w:r>
      <w:r>
        <w:rPr>
          <w:spacing w:val="-2"/>
        </w:rPr>
        <w:t>student.</w:t>
      </w:r>
    </w:p>
    <w:p w14:paraId="581F83E6" w14:textId="77777777" w:rsidR="00326A3B" w:rsidRDefault="00000000">
      <w:pPr>
        <w:pStyle w:val="BodyText"/>
        <w:spacing w:before="158" w:line="259" w:lineRule="auto"/>
        <w:ind w:right="906"/>
      </w:pPr>
      <w:r>
        <w:t>International Education: Majors in Communication Studies are encouraged to study abroad, and the department</w:t>
      </w:r>
      <w:r>
        <w:rPr>
          <w:spacing w:val="-1"/>
        </w:rPr>
        <w:t xml:space="preserve"> </w:t>
      </w:r>
      <w:r>
        <w:t>allows</w:t>
      </w:r>
      <w:r>
        <w:rPr>
          <w:spacing w:val="-4"/>
        </w:rPr>
        <w:t xml:space="preserve"> </w:t>
      </w:r>
      <w:r>
        <w:t>appropriate</w:t>
      </w:r>
      <w:r>
        <w:rPr>
          <w:spacing w:val="-1"/>
        </w:rPr>
        <w:t xml:space="preserve"> </w:t>
      </w:r>
      <w:r>
        <w:t>coursework</w:t>
      </w:r>
      <w:r>
        <w:rPr>
          <w:spacing w:val="-1"/>
        </w:rPr>
        <w:t xml:space="preserve"> </w:t>
      </w:r>
      <w:r>
        <w:t>from</w:t>
      </w:r>
      <w:r>
        <w:rPr>
          <w:spacing w:val="-1"/>
        </w:rPr>
        <w:t xml:space="preserve"> </w:t>
      </w:r>
      <w:r>
        <w:t>approved</w:t>
      </w:r>
      <w:r>
        <w:rPr>
          <w:spacing w:val="-3"/>
        </w:rPr>
        <w:t xml:space="preserve"> </w:t>
      </w:r>
      <w:r>
        <w:t>international</w:t>
      </w:r>
      <w:r>
        <w:rPr>
          <w:spacing w:val="-2"/>
        </w:rPr>
        <w:t xml:space="preserve"> </w:t>
      </w:r>
      <w:r>
        <w:t>programs</w:t>
      </w:r>
      <w:r>
        <w:rPr>
          <w:spacing w:val="-2"/>
        </w:rPr>
        <w:t xml:space="preserve"> </w:t>
      </w:r>
      <w:r>
        <w:t>to</w:t>
      </w:r>
      <w:r>
        <w:rPr>
          <w:spacing w:val="-3"/>
        </w:rPr>
        <w:t xml:space="preserve"> </w:t>
      </w:r>
      <w:r>
        <w:t>apply</w:t>
      </w:r>
      <w:r>
        <w:rPr>
          <w:spacing w:val="-1"/>
        </w:rPr>
        <w:t xml:space="preserve"> </w:t>
      </w:r>
      <w:r>
        <w:t>toward</w:t>
      </w:r>
      <w:r>
        <w:rPr>
          <w:spacing w:val="-5"/>
        </w:rPr>
        <w:t xml:space="preserve"> </w:t>
      </w:r>
      <w:r>
        <w:t>one level-two</w:t>
      </w:r>
      <w:r>
        <w:rPr>
          <w:spacing w:val="-1"/>
        </w:rPr>
        <w:t xml:space="preserve"> </w:t>
      </w:r>
      <w:r>
        <w:t>elective</w:t>
      </w:r>
      <w:r>
        <w:rPr>
          <w:spacing w:val="-1"/>
        </w:rPr>
        <w:t xml:space="preserve"> </w:t>
      </w:r>
      <w:r>
        <w:t>in</w:t>
      </w:r>
      <w:r>
        <w:rPr>
          <w:spacing w:val="-5"/>
        </w:rPr>
        <w:t xml:space="preserve"> </w:t>
      </w:r>
      <w:r>
        <w:t>the</w:t>
      </w:r>
      <w:r>
        <w:rPr>
          <w:spacing w:val="-4"/>
        </w:rPr>
        <w:t xml:space="preserve"> </w:t>
      </w:r>
      <w:r>
        <w:t>major.</w:t>
      </w:r>
      <w:r>
        <w:rPr>
          <w:spacing w:val="-2"/>
        </w:rPr>
        <w:t xml:space="preserve"> </w:t>
      </w:r>
      <w:r>
        <w:t>Students</w:t>
      </w:r>
      <w:r>
        <w:rPr>
          <w:spacing w:val="-7"/>
        </w:rPr>
        <w:t xml:space="preserve"> </w:t>
      </w:r>
      <w:r>
        <w:t>must</w:t>
      </w:r>
      <w:r>
        <w:rPr>
          <w:spacing w:val="-1"/>
        </w:rPr>
        <w:t xml:space="preserve"> </w:t>
      </w:r>
      <w:r>
        <w:t>petition</w:t>
      </w:r>
      <w:r>
        <w:rPr>
          <w:spacing w:val="-3"/>
        </w:rPr>
        <w:t xml:space="preserve"> </w:t>
      </w:r>
      <w:r>
        <w:t>the</w:t>
      </w:r>
      <w:r>
        <w:rPr>
          <w:spacing w:val="-1"/>
        </w:rPr>
        <w:t xml:space="preserve"> </w:t>
      </w:r>
      <w:r>
        <w:t>department</w:t>
      </w:r>
      <w:r>
        <w:rPr>
          <w:spacing w:val="-1"/>
        </w:rPr>
        <w:t xml:space="preserve"> </w:t>
      </w:r>
      <w:r>
        <w:t>to</w:t>
      </w:r>
      <w:r>
        <w:rPr>
          <w:spacing w:val="-1"/>
        </w:rPr>
        <w:t xml:space="preserve"> </w:t>
      </w:r>
      <w:r>
        <w:t>secure</w:t>
      </w:r>
      <w:r>
        <w:rPr>
          <w:spacing w:val="-1"/>
        </w:rPr>
        <w:t xml:space="preserve"> </w:t>
      </w:r>
      <w:r>
        <w:t>credit</w:t>
      </w:r>
      <w:r>
        <w:rPr>
          <w:spacing w:val="-4"/>
        </w:rPr>
        <w:t xml:space="preserve"> </w:t>
      </w:r>
      <w:r>
        <w:t>approval</w:t>
      </w:r>
      <w:r>
        <w:rPr>
          <w:spacing w:val="-2"/>
        </w:rPr>
        <w:t xml:space="preserve"> </w:t>
      </w:r>
      <w:r>
        <w:t>before finalizing plans to study abroad or transferring credits from other US institutions.</w:t>
      </w:r>
    </w:p>
    <w:p w14:paraId="4C13E6E5" w14:textId="77777777" w:rsidR="00326A3B" w:rsidRDefault="00000000">
      <w:pPr>
        <w:pStyle w:val="BodyText"/>
        <w:spacing w:before="160" w:line="259" w:lineRule="auto"/>
        <w:ind w:left="878" w:right="876"/>
      </w:pPr>
      <w:r>
        <w:t>Writing and Research: Communication Studies courses emphasize various skills— critical thinking, problem-solving, oral communication, research, and writing—that are fundamental to a liberal arts education</w:t>
      </w:r>
      <w:r>
        <w:rPr>
          <w:spacing w:val="-3"/>
        </w:rPr>
        <w:t xml:space="preserve"> </w:t>
      </w:r>
      <w:r>
        <w:t>and</w:t>
      </w:r>
      <w:r>
        <w:rPr>
          <w:spacing w:val="-5"/>
        </w:rPr>
        <w:t xml:space="preserve"> </w:t>
      </w:r>
      <w:r>
        <w:t>success</w:t>
      </w:r>
      <w:r>
        <w:rPr>
          <w:spacing w:val="-2"/>
        </w:rPr>
        <w:t xml:space="preserve"> </w:t>
      </w:r>
      <w:r>
        <w:t>in</w:t>
      </w:r>
      <w:r>
        <w:rPr>
          <w:spacing w:val="-3"/>
        </w:rPr>
        <w:t xml:space="preserve"> </w:t>
      </w:r>
      <w:r>
        <w:t>the</w:t>
      </w:r>
      <w:r>
        <w:rPr>
          <w:spacing w:val="-1"/>
        </w:rPr>
        <w:t xml:space="preserve"> </w:t>
      </w:r>
      <w:r>
        <w:t>world.</w:t>
      </w:r>
      <w:r>
        <w:rPr>
          <w:spacing w:val="-2"/>
        </w:rPr>
        <w:t xml:space="preserve"> </w:t>
      </w:r>
      <w:r>
        <w:t>Courses</w:t>
      </w:r>
      <w:r>
        <w:rPr>
          <w:spacing w:val="-2"/>
        </w:rPr>
        <w:t xml:space="preserve"> </w:t>
      </w:r>
      <w:r>
        <w:t>at</w:t>
      </w:r>
      <w:r>
        <w:rPr>
          <w:spacing w:val="-1"/>
        </w:rPr>
        <w:t xml:space="preserve"> </w:t>
      </w:r>
      <w:r>
        <w:t>all</w:t>
      </w:r>
      <w:r>
        <w:rPr>
          <w:spacing w:val="-2"/>
        </w:rPr>
        <w:t xml:space="preserve"> </w:t>
      </w:r>
      <w:r>
        <w:t>levels</w:t>
      </w:r>
      <w:r>
        <w:rPr>
          <w:spacing w:val="-2"/>
        </w:rPr>
        <w:t xml:space="preserve"> </w:t>
      </w:r>
      <w:r>
        <w:t>integrate</w:t>
      </w:r>
      <w:r>
        <w:rPr>
          <w:spacing w:val="-1"/>
        </w:rPr>
        <w:t xml:space="preserve"> </w:t>
      </w:r>
      <w:r>
        <w:t>various</w:t>
      </w:r>
      <w:r>
        <w:rPr>
          <w:spacing w:val="-4"/>
        </w:rPr>
        <w:t xml:space="preserve"> </w:t>
      </w:r>
      <w:r>
        <w:t>combinations</w:t>
      </w:r>
      <w:r>
        <w:rPr>
          <w:spacing w:val="-4"/>
        </w:rPr>
        <w:t xml:space="preserve"> </w:t>
      </w:r>
      <w:r>
        <w:t>of</w:t>
      </w:r>
      <w:r>
        <w:rPr>
          <w:spacing w:val="-5"/>
        </w:rPr>
        <w:t xml:space="preserve"> </w:t>
      </w:r>
      <w:r>
        <w:t>these</w:t>
      </w:r>
      <w:r>
        <w:rPr>
          <w:spacing w:val="-4"/>
        </w:rPr>
        <w:t xml:space="preserve"> </w:t>
      </w:r>
      <w:r>
        <w:t>skills</w:t>
      </w:r>
      <w:r>
        <w:rPr>
          <w:spacing w:val="-4"/>
        </w:rPr>
        <w:t xml:space="preserve"> </w:t>
      </w:r>
      <w:r>
        <w:t>to develop and hone abilities. We place particular attention on research and writing in order to best prepare students for advanced coursework and their lives beyond college.</w:t>
      </w:r>
    </w:p>
    <w:p w14:paraId="328DBEF3" w14:textId="77777777" w:rsidR="00326A3B" w:rsidRDefault="00326A3B">
      <w:pPr>
        <w:spacing w:line="259" w:lineRule="auto"/>
        <w:sectPr w:rsidR="00326A3B">
          <w:pgSz w:w="12240" w:h="15840"/>
          <w:pgMar w:top="1420" w:right="620" w:bottom="1000" w:left="560" w:header="0" w:footer="818" w:gutter="0"/>
          <w:cols w:space="720"/>
        </w:sectPr>
      </w:pPr>
    </w:p>
    <w:p w14:paraId="02E34F5E" w14:textId="77777777" w:rsidR="00326A3B" w:rsidRDefault="00000000">
      <w:pPr>
        <w:pStyle w:val="BodyText"/>
        <w:spacing w:before="39" w:line="259" w:lineRule="auto"/>
        <w:ind w:left="880" w:right="1636"/>
      </w:pPr>
      <w:r>
        <w:lastRenderedPageBreak/>
        <w:t>A</w:t>
      </w:r>
      <w:r>
        <w:rPr>
          <w:spacing w:val="-2"/>
        </w:rPr>
        <w:t xml:space="preserve"> </w:t>
      </w:r>
      <w:r>
        <w:t>grade</w:t>
      </w:r>
      <w:r>
        <w:rPr>
          <w:spacing w:val="-1"/>
        </w:rPr>
        <w:t xml:space="preserve"> </w:t>
      </w:r>
      <w:r>
        <w:t>of</w:t>
      </w:r>
      <w:r>
        <w:rPr>
          <w:spacing w:val="-4"/>
        </w:rPr>
        <w:t xml:space="preserve"> </w:t>
      </w:r>
      <w:r>
        <w:t>C–</w:t>
      </w:r>
      <w:r>
        <w:rPr>
          <w:spacing w:val="-4"/>
        </w:rPr>
        <w:t xml:space="preserve"> </w:t>
      </w:r>
      <w:r>
        <w:t>or</w:t>
      </w:r>
      <w:r>
        <w:rPr>
          <w:spacing w:val="-2"/>
        </w:rPr>
        <w:t xml:space="preserve"> </w:t>
      </w:r>
      <w:r>
        <w:t>higher</w:t>
      </w:r>
      <w:r>
        <w:rPr>
          <w:spacing w:val="-4"/>
        </w:rPr>
        <w:t xml:space="preserve"> </w:t>
      </w:r>
      <w:r>
        <w:t>is</w:t>
      </w:r>
      <w:r>
        <w:rPr>
          <w:spacing w:val="-2"/>
        </w:rPr>
        <w:t xml:space="preserve"> </w:t>
      </w:r>
      <w:r>
        <w:t>required</w:t>
      </w:r>
      <w:r>
        <w:rPr>
          <w:spacing w:val="-3"/>
        </w:rPr>
        <w:t xml:space="preserve"> </w:t>
      </w:r>
      <w:r>
        <w:t>in</w:t>
      </w:r>
      <w:r>
        <w:rPr>
          <w:spacing w:val="-3"/>
        </w:rPr>
        <w:t xml:space="preserve"> </w:t>
      </w:r>
      <w:r>
        <w:t>all</w:t>
      </w:r>
      <w:r>
        <w:rPr>
          <w:spacing w:val="-2"/>
        </w:rPr>
        <w:t xml:space="preserve"> </w:t>
      </w:r>
      <w:r>
        <w:t>Communication</w:t>
      </w:r>
      <w:r>
        <w:rPr>
          <w:spacing w:val="-3"/>
        </w:rPr>
        <w:t xml:space="preserve"> </w:t>
      </w:r>
      <w:r>
        <w:t>Studies</w:t>
      </w:r>
      <w:r>
        <w:rPr>
          <w:spacing w:val="-4"/>
        </w:rPr>
        <w:t xml:space="preserve"> </w:t>
      </w:r>
      <w:r>
        <w:t>courses</w:t>
      </w:r>
      <w:r>
        <w:rPr>
          <w:spacing w:val="-2"/>
        </w:rPr>
        <w:t xml:space="preserve"> </w:t>
      </w:r>
      <w:r>
        <w:t>used</w:t>
      </w:r>
      <w:r>
        <w:rPr>
          <w:spacing w:val="-5"/>
        </w:rPr>
        <w:t xml:space="preserve"> </w:t>
      </w:r>
      <w:r>
        <w:t>to</w:t>
      </w:r>
      <w:r>
        <w:rPr>
          <w:spacing w:val="-3"/>
        </w:rPr>
        <w:t xml:space="preserve"> </w:t>
      </w:r>
      <w:r>
        <w:t>satisfy</w:t>
      </w:r>
      <w:r>
        <w:rPr>
          <w:spacing w:val="-3"/>
        </w:rPr>
        <w:t xml:space="preserve"> </w:t>
      </w:r>
      <w:r>
        <w:t>the requirements for the major.</w:t>
      </w:r>
    </w:p>
    <w:p w14:paraId="65686984" w14:textId="77777777" w:rsidR="00326A3B" w:rsidRDefault="00000000">
      <w:pPr>
        <w:spacing w:before="159" w:line="259" w:lineRule="auto"/>
        <w:ind w:left="880" w:right="825"/>
      </w:pPr>
      <w:r>
        <w:rPr>
          <w:b/>
        </w:rPr>
        <w:t>Communication</w:t>
      </w:r>
      <w:r>
        <w:rPr>
          <w:b/>
          <w:spacing w:val="-5"/>
        </w:rPr>
        <w:t xml:space="preserve"> </w:t>
      </w:r>
      <w:r>
        <w:rPr>
          <w:b/>
        </w:rPr>
        <w:t>Studies</w:t>
      </w:r>
      <w:r>
        <w:rPr>
          <w:b/>
          <w:spacing w:val="-4"/>
        </w:rPr>
        <w:t xml:space="preserve"> </w:t>
      </w:r>
      <w:r>
        <w:rPr>
          <w:b/>
        </w:rPr>
        <w:t>Major:</w:t>
      </w:r>
      <w:r>
        <w:rPr>
          <w:b/>
          <w:spacing w:val="-3"/>
        </w:rPr>
        <w:t xml:space="preserve"> </w:t>
      </w:r>
      <w:r>
        <w:t>Ten</w:t>
      </w:r>
      <w:r>
        <w:rPr>
          <w:spacing w:val="-5"/>
        </w:rPr>
        <w:t xml:space="preserve"> </w:t>
      </w:r>
      <w:r>
        <w:t>courses</w:t>
      </w:r>
      <w:r>
        <w:rPr>
          <w:spacing w:val="-2"/>
        </w:rPr>
        <w:t xml:space="preserve"> </w:t>
      </w:r>
      <w:r>
        <w:t>chosen</w:t>
      </w:r>
      <w:r>
        <w:rPr>
          <w:spacing w:val="-3"/>
        </w:rPr>
        <w:t xml:space="preserve"> </w:t>
      </w:r>
      <w:r>
        <w:t>in</w:t>
      </w:r>
      <w:r>
        <w:rPr>
          <w:spacing w:val="-5"/>
        </w:rPr>
        <w:t xml:space="preserve"> </w:t>
      </w:r>
      <w:r>
        <w:t>consultation</w:t>
      </w:r>
      <w:r>
        <w:rPr>
          <w:spacing w:val="-5"/>
        </w:rPr>
        <w:t xml:space="preserve"> </w:t>
      </w:r>
      <w:r>
        <w:t>with</w:t>
      </w:r>
      <w:r>
        <w:rPr>
          <w:spacing w:val="-3"/>
        </w:rPr>
        <w:t xml:space="preserve"> </w:t>
      </w:r>
      <w:r>
        <w:t>a</w:t>
      </w:r>
      <w:r>
        <w:rPr>
          <w:spacing w:val="-4"/>
        </w:rPr>
        <w:t xml:space="preserve"> </w:t>
      </w:r>
      <w:r>
        <w:t>departmental</w:t>
      </w:r>
      <w:r>
        <w:rPr>
          <w:spacing w:val="-5"/>
        </w:rPr>
        <w:t xml:space="preserve"> </w:t>
      </w:r>
      <w:r>
        <w:t xml:space="preserve">advisor, </w:t>
      </w:r>
      <w:r>
        <w:rPr>
          <w:spacing w:val="-2"/>
        </w:rPr>
        <w:t>including:</w:t>
      </w:r>
    </w:p>
    <w:p w14:paraId="71A4D8C6" w14:textId="77777777" w:rsidR="00326A3B" w:rsidRDefault="00000000">
      <w:pPr>
        <w:pStyle w:val="ListParagraph"/>
        <w:numPr>
          <w:ilvl w:val="0"/>
          <w:numId w:val="20"/>
        </w:numPr>
        <w:tabs>
          <w:tab w:val="left" w:pos="1601"/>
        </w:tabs>
        <w:spacing w:before="159"/>
      </w:pPr>
      <w:r>
        <w:t>COM-120</w:t>
      </w:r>
      <w:r>
        <w:rPr>
          <w:spacing w:val="-4"/>
        </w:rPr>
        <w:t xml:space="preserve"> </w:t>
      </w:r>
      <w:r>
        <w:t>and</w:t>
      </w:r>
      <w:r>
        <w:rPr>
          <w:spacing w:val="-6"/>
        </w:rPr>
        <w:t xml:space="preserve"> </w:t>
      </w:r>
      <w:r>
        <w:t>COM-115</w:t>
      </w:r>
      <w:r>
        <w:rPr>
          <w:spacing w:val="-5"/>
        </w:rPr>
        <w:t xml:space="preserve"> </w:t>
      </w:r>
      <w:r>
        <w:t>or</w:t>
      </w:r>
      <w:r>
        <w:rPr>
          <w:spacing w:val="-9"/>
        </w:rPr>
        <w:t xml:space="preserve"> </w:t>
      </w:r>
      <w:r>
        <w:t>COM-</w:t>
      </w:r>
      <w:r>
        <w:rPr>
          <w:spacing w:val="-4"/>
        </w:rPr>
        <w:t>117.</w:t>
      </w:r>
    </w:p>
    <w:p w14:paraId="5C1D2362" w14:textId="77777777" w:rsidR="00326A3B" w:rsidRDefault="00000000">
      <w:pPr>
        <w:pStyle w:val="ListParagraph"/>
        <w:numPr>
          <w:ilvl w:val="0"/>
          <w:numId w:val="20"/>
        </w:numPr>
        <w:tabs>
          <w:tab w:val="left" w:pos="1600"/>
        </w:tabs>
        <w:ind w:left="1599"/>
      </w:pPr>
      <w:r>
        <w:t>At</w:t>
      </w:r>
      <w:r>
        <w:rPr>
          <w:spacing w:val="-2"/>
        </w:rPr>
        <w:t xml:space="preserve"> </w:t>
      </w:r>
      <w:r>
        <w:t>least</w:t>
      </w:r>
      <w:r>
        <w:rPr>
          <w:spacing w:val="-5"/>
        </w:rPr>
        <w:t xml:space="preserve"> </w:t>
      </w:r>
      <w:r>
        <w:t>one</w:t>
      </w:r>
      <w:r>
        <w:rPr>
          <w:spacing w:val="-2"/>
        </w:rPr>
        <w:t xml:space="preserve"> </w:t>
      </w:r>
      <w:r>
        <w:t>course</w:t>
      </w:r>
      <w:r>
        <w:rPr>
          <w:spacing w:val="-4"/>
        </w:rPr>
        <w:t xml:space="preserve"> </w:t>
      </w:r>
      <w:r>
        <w:t>each</w:t>
      </w:r>
      <w:r>
        <w:rPr>
          <w:spacing w:val="-4"/>
        </w:rPr>
        <w:t xml:space="preserve"> </w:t>
      </w:r>
      <w:r>
        <w:t>from</w:t>
      </w:r>
      <w:r>
        <w:rPr>
          <w:spacing w:val="-3"/>
        </w:rPr>
        <w:t xml:space="preserve"> </w:t>
      </w:r>
      <w:r>
        <w:t>the</w:t>
      </w:r>
      <w:r>
        <w:rPr>
          <w:spacing w:val="-5"/>
        </w:rPr>
        <w:t xml:space="preserve"> </w:t>
      </w:r>
      <w:r>
        <w:t>following</w:t>
      </w:r>
      <w:r>
        <w:rPr>
          <w:spacing w:val="-4"/>
        </w:rPr>
        <w:t xml:space="preserve"> </w:t>
      </w:r>
      <w:r>
        <w:t>three</w:t>
      </w:r>
      <w:r>
        <w:rPr>
          <w:spacing w:val="-1"/>
        </w:rPr>
        <w:t xml:space="preserve"> </w:t>
      </w:r>
      <w:r>
        <w:rPr>
          <w:spacing w:val="-2"/>
        </w:rPr>
        <w:t>areas:</w:t>
      </w:r>
    </w:p>
    <w:p w14:paraId="64E33F64" w14:textId="77777777" w:rsidR="00326A3B" w:rsidRDefault="00000000">
      <w:pPr>
        <w:pStyle w:val="ListParagraph"/>
        <w:numPr>
          <w:ilvl w:val="1"/>
          <w:numId w:val="20"/>
        </w:numPr>
        <w:tabs>
          <w:tab w:val="left" w:pos="2320"/>
        </w:tabs>
        <w:ind w:hanging="361"/>
      </w:pPr>
      <w:r>
        <w:t>Theory</w:t>
      </w:r>
      <w:r>
        <w:rPr>
          <w:spacing w:val="-10"/>
        </w:rPr>
        <w:t xml:space="preserve"> </w:t>
      </w:r>
      <w:r>
        <w:t>COM-235,</w:t>
      </w:r>
      <w:r>
        <w:rPr>
          <w:spacing w:val="-9"/>
        </w:rPr>
        <w:t xml:space="preserve"> </w:t>
      </w:r>
      <w:r>
        <w:t>COM-245,</w:t>
      </w:r>
      <w:r>
        <w:rPr>
          <w:spacing w:val="-8"/>
        </w:rPr>
        <w:t xml:space="preserve"> </w:t>
      </w:r>
      <w:r>
        <w:t>COM-</w:t>
      </w:r>
      <w:r>
        <w:rPr>
          <w:spacing w:val="-4"/>
        </w:rPr>
        <w:t>257.</w:t>
      </w:r>
    </w:p>
    <w:p w14:paraId="7D03C288" w14:textId="77777777" w:rsidR="00326A3B" w:rsidRDefault="00000000">
      <w:pPr>
        <w:pStyle w:val="ListParagraph"/>
        <w:numPr>
          <w:ilvl w:val="1"/>
          <w:numId w:val="20"/>
        </w:numPr>
        <w:tabs>
          <w:tab w:val="left" w:pos="2320"/>
        </w:tabs>
        <w:ind w:hanging="361"/>
      </w:pPr>
      <w:r>
        <w:t>Research</w:t>
      </w:r>
      <w:r>
        <w:rPr>
          <w:spacing w:val="-9"/>
        </w:rPr>
        <w:t xml:space="preserve"> </w:t>
      </w:r>
      <w:r>
        <w:t>COM-242,</w:t>
      </w:r>
      <w:r>
        <w:rPr>
          <w:spacing w:val="-9"/>
        </w:rPr>
        <w:t xml:space="preserve"> </w:t>
      </w:r>
      <w:r>
        <w:t>COM-</w:t>
      </w:r>
      <w:r>
        <w:rPr>
          <w:spacing w:val="-4"/>
        </w:rPr>
        <w:t>258.</w:t>
      </w:r>
    </w:p>
    <w:p w14:paraId="144AC821" w14:textId="77777777" w:rsidR="00326A3B" w:rsidRDefault="00000000">
      <w:pPr>
        <w:pStyle w:val="ListParagraph"/>
        <w:numPr>
          <w:ilvl w:val="1"/>
          <w:numId w:val="20"/>
        </w:numPr>
        <w:tabs>
          <w:tab w:val="left" w:pos="2319"/>
          <w:tab w:val="left" w:pos="2320"/>
        </w:tabs>
        <w:spacing w:before="19"/>
        <w:ind w:hanging="361"/>
      </w:pPr>
      <w:r>
        <w:t>Application</w:t>
      </w:r>
      <w:r>
        <w:rPr>
          <w:spacing w:val="-9"/>
        </w:rPr>
        <w:t xml:space="preserve"> </w:t>
      </w:r>
      <w:r>
        <w:t>COM-237,</w:t>
      </w:r>
      <w:r>
        <w:rPr>
          <w:spacing w:val="-8"/>
        </w:rPr>
        <w:t xml:space="preserve"> </w:t>
      </w:r>
      <w:r>
        <w:t>COM-260,</w:t>
      </w:r>
      <w:r>
        <w:rPr>
          <w:spacing w:val="-10"/>
        </w:rPr>
        <w:t xml:space="preserve"> </w:t>
      </w:r>
      <w:r>
        <w:t>COM-265,</w:t>
      </w:r>
      <w:r>
        <w:rPr>
          <w:spacing w:val="-9"/>
        </w:rPr>
        <w:t xml:space="preserve"> </w:t>
      </w:r>
      <w:r>
        <w:t>COM-270,</w:t>
      </w:r>
      <w:r>
        <w:rPr>
          <w:spacing w:val="-8"/>
        </w:rPr>
        <w:t xml:space="preserve"> </w:t>
      </w:r>
      <w:r>
        <w:t>COM-</w:t>
      </w:r>
      <w:r>
        <w:rPr>
          <w:spacing w:val="-4"/>
        </w:rPr>
        <w:t>280.</w:t>
      </w:r>
    </w:p>
    <w:p w14:paraId="13EC630C" w14:textId="77777777" w:rsidR="00326A3B" w:rsidRDefault="00000000">
      <w:pPr>
        <w:pStyle w:val="ListParagraph"/>
        <w:numPr>
          <w:ilvl w:val="0"/>
          <w:numId w:val="20"/>
        </w:numPr>
        <w:tabs>
          <w:tab w:val="left" w:pos="1600"/>
        </w:tabs>
        <w:ind w:left="1599"/>
      </w:pPr>
      <w:r>
        <w:t>Three</w:t>
      </w:r>
      <w:r>
        <w:rPr>
          <w:spacing w:val="-4"/>
        </w:rPr>
        <w:t xml:space="preserve"> </w:t>
      </w:r>
      <w:r>
        <w:t>Level</w:t>
      </w:r>
      <w:r>
        <w:rPr>
          <w:spacing w:val="-2"/>
        </w:rPr>
        <w:t xml:space="preserve"> </w:t>
      </w:r>
      <w:r>
        <w:t>III</w:t>
      </w:r>
      <w:r>
        <w:rPr>
          <w:spacing w:val="-4"/>
        </w:rPr>
        <w:t xml:space="preserve"> </w:t>
      </w:r>
      <w:r>
        <w:rPr>
          <w:spacing w:val="-2"/>
        </w:rPr>
        <w:t>courses.</w:t>
      </w:r>
    </w:p>
    <w:p w14:paraId="6EA07AA7" w14:textId="77777777" w:rsidR="00326A3B" w:rsidRDefault="00000000">
      <w:pPr>
        <w:pStyle w:val="ListParagraph"/>
        <w:numPr>
          <w:ilvl w:val="0"/>
          <w:numId w:val="20"/>
        </w:numPr>
        <w:tabs>
          <w:tab w:val="left" w:pos="1601"/>
        </w:tabs>
        <w:ind w:hanging="362"/>
      </w:pPr>
      <w:r>
        <w:t>At</w:t>
      </w:r>
      <w:r>
        <w:rPr>
          <w:spacing w:val="-2"/>
        </w:rPr>
        <w:t xml:space="preserve"> </w:t>
      </w:r>
      <w:r>
        <w:t>least</w:t>
      </w:r>
      <w:r>
        <w:rPr>
          <w:spacing w:val="-4"/>
        </w:rPr>
        <w:t xml:space="preserve"> </w:t>
      </w:r>
      <w:r>
        <w:t>two</w:t>
      </w:r>
      <w:r>
        <w:rPr>
          <w:spacing w:val="-2"/>
        </w:rPr>
        <w:t xml:space="preserve"> </w:t>
      </w:r>
      <w:r>
        <w:t>additional</w:t>
      </w:r>
      <w:r>
        <w:rPr>
          <w:spacing w:val="-4"/>
        </w:rPr>
        <w:t xml:space="preserve"> </w:t>
      </w:r>
      <w:r>
        <w:t>electives</w:t>
      </w:r>
      <w:r>
        <w:rPr>
          <w:spacing w:val="-5"/>
        </w:rPr>
        <w:t xml:space="preserve"> </w:t>
      </w:r>
      <w:r>
        <w:t>from</w:t>
      </w:r>
      <w:r>
        <w:rPr>
          <w:spacing w:val="-3"/>
        </w:rPr>
        <w:t xml:space="preserve"> </w:t>
      </w:r>
      <w:r>
        <w:t>Level</w:t>
      </w:r>
      <w:r>
        <w:rPr>
          <w:spacing w:val="-2"/>
        </w:rPr>
        <w:t xml:space="preserve"> </w:t>
      </w:r>
      <w:r>
        <w:t>II</w:t>
      </w:r>
      <w:r>
        <w:rPr>
          <w:spacing w:val="-6"/>
        </w:rPr>
        <w:t xml:space="preserve"> </w:t>
      </w:r>
      <w:r>
        <w:t>or</w:t>
      </w:r>
      <w:r>
        <w:rPr>
          <w:spacing w:val="-4"/>
        </w:rPr>
        <w:t xml:space="preserve"> </w:t>
      </w:r>
      <w:r>
        <w:t>Level</w:t>
      </w:r>
      <w:r>
        <w:rPr>
          <w:spacing w:val="-5"/>
        </w:rPr>
        <w:t xml:space="preserve"> </w:t>
      </w:r>
      <w:r>
        <w:rPr>
          <w:spacing w:val="-4"/>
        </w:rPr>
        <w:t>III.</w:t>
      </w:r>
    </w:p>
    <w:p w14:paraId="1D8E5AD2" w14:textId="77777777" w:rsidR="00326A3B" w:rsidRDefault="00000000">
      <w:pPr>
        <w:pStyle w:val="BodyText"/>
        <w:spacing w:before="180" w:line="259" w:lineRule="auto"/>
        <w:ind w:right="825"/>
      </w:pPr>
      <w:r>
        <w:rPr>
          <w:b/>
        </w:rPr>
        <w:t xml:space="preserve">Communication Studies Major with Honors: </w:t>
      </w:r>
      <w:r>
        <w:t>The major with Honors option is for students who wish to undertake a significant independent research project as a culmination of their coursework in communication</w:t>
      </w:r>
      <w:r>
        <w:rPr>
          <w:spacing w:val="-6"/>
        </w:rPr>
        <w:t xml:space="preserve"> </w:t>
      </w:r>
      <w:r>
        <w:t>studies.</w:t>
      </w:r>
      <w:r>
        <w:rPr>
          <w:spacing w:val="-3"/>
        </w:rPr>
        <w:t xml:space="preserve"> </w:t>
      </w:r>
      <w:r>
        <w:t>This</w:t>
      </w:r>
      <w:r>
        <w:rPr>
          <w:spacing w:val="-3"/>
        </w:rPr>
        <w:t xml:space="preserve"> </w:t>
      </w:r>
      <w:r>
        <w:t>opportunity</w:t>
      </w:r>
      <w:r>
        <w:rPr>
          <w:spacing w:val="-4"/>
        </w:rPr>
        <w:t xml:space="preserve"> </w:t>
      </w:r>
      <w:r>
        <w:t>may</w:t>
      </w:r>
      <w:r>
        <w:rPr>
          <w:spacing w:val="-2"/>
        </w:rPr>
        <w:t xml:space="preserve"> </w:t>
      </w:r>
      <w:r>
        <w:t>be</w:t>
      </w:r>
      <w:r>
        <w:rPr>
          <w:spacing w:val="-5"/>
        </w:rPr>
        <w:t xml:space="preserve"> </w:t>
      </w:r>
      <w:r>
        <w:t>particularly</w:t>
      </w:r>
      <w:r>
        <w:rPr>
          <w:spacing w:val="-2"/>
        </w:rPr>
        <w:t xml:space="preserve"> </w:t>
      </w:r>
      <w:r>
        <w:t>attractive</w:t>
      </w:r>
      <w:r>
        <w:rPr>
          <w:spacing w:val="-2"/>
        </w:rPr>
        <w:t xml:space="preserve"> </w:t>
      </w:r>
      <w:r>
        <w:t>for</w:t>
      </w:r>
      <w:r>
        <w:rPr>
          <w:spacing w:val="-5"/>
        </w:rPr>
        <w:t xml:space="preserve"> </w:t>
      </w:r>
      <w:r>
        <w:t>students</w:t>
      </w:r>
      <w:r>
        <w:rPr>
          <w:spacing w:val="-3"/>
        </w:rPr>
        <w:t xml:space="preserve"> </w:t>
      </w:r>
      <w:r>
        <w:t>who</w:t>
      </w:r>
      <w:r>
        <w:rPr>
          <w:spacing w:val="-2"/>
        </w:rPr>
        <w:t xml:space="preserve"> </w:t>
      </w:r>
      <w:r>
        <w:t>intend</w:t>
      </w:r>
      <w:r>
        <w:rPr>
          <w:spacing w:val="-4"/>
        </w:rPr>
        <w:t xml:space="preserve"> </w:t>
      </w:r>
      <w:r>
        <w:t>to</w:t>
      </w:r>
      <w:r>
        <w:rPr>
          <w:spacing w:val="-4"/>
        </w:rPr>
        <w:t xml:space="preserve"> </w:t>
      </w:r>
      <w:r>
        <w:t>enter graduate school in communication studies or related fields.</w:t>
      </w:r>
    </w:p>
    <w:p w14:paraId="793EF165" w14:textId="77777777" w:rsidR="00326A3B" w:rsidRDefault="00000000">
      <w:pPr>
        <w:pStyle w:val="BodyText"/>
        <w:spacing w:before="160" w:line="259" w:lineRule="auto"/>
        <w:ind w:right="837"/>
      </w:pPr>
      <w:r>
        <w:t>Each major who wishes to graduate with Honors in Communication Studies must submit a letter of application to the department chair in the fall semester of the student’s third year. The letter of application</w:t>
      </w:r>
      <w:r>
        <w:rPr>
          <w:spacing w:val="-3"/>
        </w:rPr>
        <w:t xml:space="preserve"> </w:t>
      </w:r>
      <w:r>
        <w:t>must include</w:t>
      </w:r>
      <w:r>
        <w:rPr>
          <w:spacing w:val="-2"/>
        </w:rPr>
        <w:t xml:space="preserve"> </w:t>
      </w:r>
      <w:r>
        <w:t>the following: (a)</w:t>
      </w:r>
      <w:r>
        <w:rPr>
          <w:spacing w:val="-2"/>
        </w:rPr>
        <w:t xml:space="preserve"> </w:t>
      </w:r>
      <w:r>
        <w:t>a cover letter setting</w:t>
      </w:r>
      <w:r>
        <w:rPr>
          <w:spacing w:val="-1"/>
        </w:rPr>
        <w:t xml:space="preserve"> </w:t>
      </w:r>
      <w:r>
        <w:t>forth</w:t>
      </w:r>
      <w:r>
        <w:rPr>
          <w:spacing w:val="-1"/>
        </w:rPr>
        <w:t xml:space="preserve"> </w:t>
      </w:r>
      <w:r>
        <w:t>the</w:t>
      </w:r>
      <w:r>
        <w:rPr>
          <w:spacing w:val="-2"/>
        </w:rPr>
        <w:t xml:space="preserve"> </w:t>
      </w:r>
      <w:r>
        <w:t>applicant’s reasons for</w:t>
      </w:r>
      <w:r>
        <w:rPr>
          <w:spacing w:val="-2"/>
        </w:rPr>
        <w:t xml:space="preserve"> </w:t>
      </w:r>
      <w:r>
        <w:t>wishing to pursue the major with Honors; (b) a degree audit reflecting a minimum of four communication</w:t>
      </w:r>
      <w:r>
        <w:rPr>
          <w:spacing w:val="40"/>
        </w:rPr>
        <w:t xml:space="preserve"> </w:t>
      </w:r>
      <w:r>
        <w:t>studies classes completed, a minimum 3.5 GPA in all communication studies courses completed, and a minimum</w:t>
      </w:r>
      <w:r>
        <w:rPr>
          <w:spacing w:val="-2"/>
        </w:rPr>
        <w:t xml:space="preserve"> </w:t>
      </w:r>
      <w:r>
        <w:t>3.3</w:t>
      </w:r>
      <w:r>
        <w:rPr>
          <w:spacing w:val="-2"/>
        </w:rPr>
        <w:t xml:space="preserve"> </w:t>
      </w:r>
      <w:r>
        <w:t>overall</w:t>
      </w:r>
      <w:r>
        <w:rPr>
          <w:spacing w:val="-3"/>
        </w:rPr>
        <w:t xml:space="preserve"> </w:t>
      </w:r>
      <w:r>
        <w:t>GPA</w:t>
      </w:r>
      <w:r>
        <w:rPr>
          <w:spacing w:val="-4"/>
        </w:rPr>
        <w:t xml:space="preserve"> </w:t>
      </w:r>
      <w:r>
        <w:t>(these GPA</w:t>
      </w:r>
      <w:r>
        <w:rPr>
          <w:spacing w:val="-1"/>
        </w:rPr>
        <w:t xml:space="preserve"> </w:t>
      </w:r>
      <w:r>
        <w:t>levels</w:t>
      </w:r>
      <w:r>
        <w:rPr>
          <w:spacing w:val="-3"/>
        </w:rPr>
        <w:t xml:space="preserve"> </w:t>
      </w:r>
      <w:r>
        <w:t>must be</w:t>
      </w:r>
      <w:r>
        <w:rPr>
          <w:spacing w:val="-3"/>
        </w:rPr>
        <w:t xml:space="preserve"> </w:t>
      </w:r>
      <w:r>
        <w:t>maintained</w:t>
      </w:r>
      <w:r>
        <w:rPr>
          <w:spacing w:val="-4"/>
        </w:rPr>
        <w:t xml:space="preserve"> </w:t>
      </w:r>
      <w:r>
        <w:t>throughout</w:t>
      </w:r>
      <w:r>
        <w:rPr>
          <w:spacing w:val="-3"/>
        </w:rPr>
        <w:t xml:space="preserve"> </w:t>
      </w:r>
      <w:r>
        <w:t>the</w:t>
      </w:r>
      <w:r>
        <w:rPr>
          <w:spacing w:val="-3"/>
        </w:rPr>
        <w:t xml:space="preserve"> </w:t>
      </w:r>
      <w:r>
        <w:t>program);</w:t>
      </w:r>
      <w:r>
        <w:rPr>
          <w:spacing w:val="-2"/>
        </w:rPr>
        <w:t xml:space="preserve"> </w:t>
      </w:r>
      <w:r>
        <w:t>(c)</w:t>
      </w:r>
      <w:r>
        <w:rPr>
          <w:spacing w:val="-3"/>
        </w:rPr>
        <w:t xml:space="preserve"> </w:t>
      </w:r>
      <w:r>
        <w:t>a</w:t>
      </w:r>
      <w:r>
        <w:rPr>
          <w:spacing w:val="-1"/>
        </w:rPr>
        <w:t xml:space="preserve"> </w:t>
      </w:r>
      <w:r>
        <w:t>research proposal</w:t>
      </w:r>
      <w:r>
        <w:rPr>
          <w:spacing w:val="-2"/>
        </w:rPr>
        <w:t xml:space="preserve"> </w:t>
      </w:r>
      <w:r>
        <w:t>describing</w:t>
      </w:r>
      <w:r>
        <w:rPr>
          <w:spacing w:val="-3"/>
        </w:rPr>
        <w:t xml:space="preserve"> </w:t>
      </w:r>
      <w:r>
        <w:t>the</w:t>
      </w:r>
      <w:r>
        <w:rPr>
          <w:spacing w:val="-4"/>
        </w:rPr>
        <w:t xml:space="preserve"> </w:t>
      </w:r>
      <w:r>
        <w:t>intent,</w:t>
      </w:r>
      <w:r>
        <w:rPr>
          <w:spacing w:val="-2"/>
        </w:rPr>
        <w:t xml:space="preserve"> </w:t>
      </w:r>
      <w:r>
        <w:t>the</w:t>
      </w:r>
      <w:r>
        <w:rPr>
          <w:spacing w:val="-4"/>
        </w:rPr>
        <w:t xml:space="preserve"> </w:t>
      </w:r>
      <w:r>
        <w:t>topic</w:t>
      </w:r>
      <w:r>
        <w:rPr>
          <w:spacing w:val="-2"/>
        </w:rPr>
        <w:t xml:space="preserve"> </w:t>
      </w:r>
      <w:r>
        <w:t>area,</w:t>
      </w:r>
      <w:r>
        <w:rPr>
          <w:spacing w:val="-2"/>
        </w:rPr>
        <w:t xml:space="preserve"> </w:t>
      </w:r>
      <w:r>
        <w:t>and</w:t>
      </w:r>
      <w:r>
        <w:rPr>
          <w:spacing w:val="-3"/>
        </w:rPr>
        <w:t xml:space="preserve"> </w:t>
      </w:r>
      <w:r>
        <w:t>the</w:t>
      </w:r>
      <w:r>
        <w:rPr>
          <w:spacing w:val="-4"/>
        </w:rPr>
        <w:t xml:space="preserve"> </w:t>
      </w:r>
      <w:r>
        <w:t>method</w:t>
      </w:r>
      <w:r>
        <w:rPr>
          <w:spacing w:val="-5"/>
        </w:rPr>
        <w:t xml:space="preserve"> </w:t>
      </w:r>
      <w:r>
        <w:t>of</w:t>
      </w:r>
      <w:r>
        <w:rPr>
          <w:spacing w:val="-2"/>
        </w:rPr>
        <w:t xml:space="preserve"> </w:t>
      </w:r>
      <w:r>
        <w:t>study;</w:t>
      </w:r>
      <w:r>
        <w:rPr>
          <w:spacing w:val="-3"/>
        </w:rPr>
        <w:t xml:space="preserve"> </w:t>
      </w:r>
      <w:r>
        <w:t>and</w:t>
      </w:r>
      <w:r>
        <w:rPr>
          <w:spacing w:val="-3"/>
        </w:rPr>
        <w:t xml:space="preserve"> </w:t>
      </w:r>
      <w:r>
        <w:t>(d)</w:t>
      </w:r>
      <w:r>
        <w:rPr>
          <w:spacing w:val="-2"/>
        </w:rPr>
        <w:t xml:space="preserve"> </w:t>
      </w:r>
      <w:r>
        <w:t>a</w:t>
      </w:r>
      <w:r>
        <w:rPr>
          <w:spacing w:val="-4"/>
        </w:rPr>
        <w:t xml:space="preserve"> </w:t>
      </w:r>
      <w:r>
        <w:t>writing</w:t>
      </w:r>
      <w:r>
        <w:rPr>
          <w:spacing w:val="-3"/>
        </w:rPr>
        <w:t xml:space="preserve"> </w:t>
      </w:r>
      <w:r>
        <w:t>sample</w:t>
      </w:r>
      <w:r>
        <w:rPr>
          <w:spacing w:val="-1"/>
        </w:rPr>
        <w:t xml:space="preserve"> </w:t>
      </w:r>
      <w:r>
        <w:t>derived from a Communication Studies course. Applications will be evaluated as to merit and availability of departmental faculty to support the thesis project.</w:t>
      </w:r>
    </w:p>
    <w:p w14:paraId="7EBF97FD" w14:textId="77777777" w:rsidR="00326A3B" w:rsidRDefault="00000000">
      <w:pPr>
        <w:pStyle w:val="BodyText"/>
        <w:spacing w:before="156" w:line="259" w:lineRule="auto"/>
        <w:ind w:right="825"/>
      </w:pPr>
      <w:r>
        <w:t>Each participant must complete the thesis under the direction of one or more departmental faculty members.</w:t>
      </w:r>
      <w:r>
        <w:rPr>
          <w:spacing w:val="-4"/>
        </w:rPr>
        <w:t xml:space="preserve"> </w:t>
      </w:r>
      <w:r>
        <w:t>The</w:t>
      </w:r>
      <w:r>
        <w:rPr>
          <w:spacing w:val="-3"/>
        </w:rPr>
        <w:t xml:space="preserve"> </w:t>
      </w:r>
      <w:r>
        <w:t>thesis</w:t>
      </w:r>
      <w:r>
        <w:rPr>
          <w:spacing w:val="-3"/>
        </w:rPr>
        <w:t xml:space="preserve"> </w:t>
      </w:r>
      <w:r>
        <w:t>must</w:t>
      </w:r>
      <w:r>
        <w:rPr>
          <w:spacing w:val="-5"/>
        </w:rPr>
        <w:t xml:space="preserve"> </w:t>
      </w:r>
      <w:r>
        <w:t>be orally presented.</w:t>
      </w:r>
      <w:r>
        <w:rPr>
          <w:spacing w:val="-4"/>
        </w:rPr>
        <w:t xml:space="preserve"> </w:t>
      </w:r>
      <w:r>
        <w:t>The Honors</w:t>
      </w:r>
      <w:r>
        <w:rPr>
          <w:spacing w:val="-3"/>
        </w:rPr>
        <w:t xml:space="preserve"> </w:t>
      </w:r>
      <w:r>
        <w:t>thesis</w:t>
      </w:r>
      <w:r>
        <w:rPr>
          <w:spacing w:val="-3"/>
        </w:rPr>
        <w:t xml:space="preserve"> </w:t>
      </w:r>
      <w:r>
        <w:t>course COM-397 is</w:t>
      </w:r>
      <w:r>
        <w:rPr>
          <w:spacing w:val="-3"/>
        </w:rPr>
        <w:t xml:space="preserve"> </w:t>
      </w:r>
      <w:r>
        <w:t>in</w:t>
      </w:r>
      <w:r>
        <w:rPr>
          <w:spacing w:val="-2"/>
        </w:rPr>
        <w:t xml:space="preserve"> </w:t>
      </w:r>
      <w:r>
        <w:t>addition</w:t>
      </w:r>
      <w:r>
        <w:rPr>
          <w:spacing w:val="-4"/>
        </w:rPr>
        <w:t xml:space="preserve"> </w:t>
      </w:r>
      <w:r>
        <w:t>to</w:t>
      </w:r>
      <w:r>
        <w:rPr>
          <w:spacing w:val="-2"/>
        </w:rPr>
        <w:t xml:space="preserve"> </w:t>
      </w:r>
      <w:r>
        <w:t>the ten courses needed to complete the regular major.</w:t>
      </w:r>
    </w:p>
    <w:p w14:paraId="1736BF1F" w14:textId="77777777" w:rsidR="00326A3B" w:rsidRDefault="00000000">
      <w:pPr>
        <w:pStyle w:val="BodyText"/>
        <w:spacing w:before="160" w:line="259" w:lineRule="auto"/>
        <w:ind w:right="825"/>
      </w:pPr>
      <w:r>
        <w:rPr>
          <w:b/>
        </w:rPr>
        <w:t xml:space="preserve">Communication Arts/Literature Teaching Major: </w:t>
      </w:r>
      <w:r>
        <w:t>This major is for students seeking licensure to teach literature</w:t>
      </w:r>
      <w:r>
        <w:rPr>
          <w:spacing w:val="-4"/>
        </w:rPr>
        <w:t xml:space="preserve"> </w:t>
      </w:r>
      <w:r>
        <w:t>and</w:t>
      </w:r>
      <w:r>
        <w:rPr>
          <w:spacing w:val="-3"/>
        </w:rPr>
        <w:t xml:space="preserve"> </w:t>
      </w:r>
      <w:r>
        <w:t>communication</w:t>
      </w:r>
      <w:r>
        <w:rPr>
          <w:spacing w:val="-3"/>
        </w:rPr>
        <w:t xml:space="preserve"> </w:t>
      </w:r>
      <w:r>
        <w:t>arts</w:t>
      </w:r>
      <w:r>
        <w:rPr>
          <w:spacing w:val="-4"/>
        </w:rPr>
        <w:t xml:space="preserve"> </w:t>
      </w:r>
      <w:r>
        <w:t>in</w:t>
      </w:r>
      <w:r>
        <w:rPr>
          <w:spacing w:val="-3"/>
        </w:rPr>
        <w:t xml:space="preserve"> </w:t>
      </w:r>
      <w:r>
        <w:t>grades</w:t>
      </w:r>
      <w:r>
        <w:rPr>
          <w:spacing w:val="-4"/>
        </w:rPr>
        <w:t xml:space="preserve"> </w:t>
      </w:r>
      <w:r>
        <w:t>5–12.</w:t>
      </w:r>
      <w:r>
        <w:rPr>
          <w:spacing w:val="-2"/>
        </w:rPr>
        <w:t xml:space="preserve"> </w:t>
      </w:r>
      <w:r>
        <w:t>In</w:t>
      </w:r>
      <w:r>
        <w:rPr>
          <w:spacing w:val="-3"/>
        </w:rPr>
        <w:t xml:space="preserve"> </w:t>
      </w:r>
      <w:r>
        <w:t>addition</w:t>
      </w:r>
      <w:r>
        <w:rPr>
          <w:spacing w:val="-3"/>
        </w:rPr>
        <w:t xml:space="preserve"> </w:t>
      </w:r>
      <w:r>
        <w:t>to</w:t>
      </w:r>
      <w:r>
        <w:rPr>
          <w:spacing w:val="-1"/>
        </w:rPr>
        <w:t xml:space="preserve"> </w:t>
      </w:r>
      <w:r>
        <w:t>courses</w:t>
      </w:r>
      <w:r>
        <w:rPr>
          <w:spacing w:val="-4"/>
        </w:rPr>
        <w:t xml:space="preserve"> </w:t>
      </w:r>
      <w:r>
        <w:t>in</w:t>
      </w:r>
      <w:r>
        <w:rPr>
          <w:spacing w:val="-3"/>
        </w:rPr>
        <w:t xml:space="preserve"> </w:t>
      </w:r>
      <w:r>
        <w:t>Communication</w:t>
      </w:r>
      <w:r>
        <w:rPr>
          <w:spacing w:val="-3"/>
        </w:rPr>
        <w:t xml:space="preserve"> </w:t>
      </w:r>
      <w:r>
        <w:t>Studies</w:t>
      </w:r>
      <w:r>
        <w:rPr>
          <w:spacing w:val="-2"/>
        </w:rPr>
        <w:t xml:space="preserve"> </w:t>
      </w:r>
      <w:r>
        <w:t>and English, students must complete EDU-363 and all other courses required for secondary licensure, including student teaching in the major field. Please see the Education and the English sections of this bulletin for details.</w:t>
      </w:r>
    </w:p>
    <w:p w14:paraId="2A4EC5A1" w14:textId="77777777" w:rsidR="00326A3B" w:rsidRDefault="00000000">
      <w:pPr>
        <w:pStyle w:val="BodyText"/>
        <w:spacing w:before="160" w:line="259" w:lineRule="auto"/>
        <w:ind w:right="935"/>
      </w:pPr>
      <w:r>
        <w:t xml:space="preserve">Two </w:t>
      </w:r>
      <w:r>
        <w:rPr>
          <w:b/>
        </w:rPr>
        <w:t xml:space="preserve">minors </w:t>
      </w:r>
      <w:r>
        <w:t>are available to students not majoring in the department. Both minors require prior approval</w:t>
      </w:r>
      <w:r>
        <w:rPr>
          <w:spacing w:val="-4"/>
        </w:rPr>
        <w:t xml:space="preserve"> </w:t>
      </w:r>
      <w:r>
        <w:t>of</w:t>
      </w:r>
      <w:r>
        <w:rPr>
          <w:spacing w:val="-4"/>
        </w:rPr>
        <w:t xml:space="preserve"> </w:t>
      </w:r>
      <w:r>
        <w:t>the</w:t>
      </w:r>
      <w:r>
        <w:rPr>
          <w:spacing w:val="-3"/>
        </w:rPr>
        <w:t xml:space="preserve"> </w:t>
      </w:r>
      <w:r>
        <w:t>minor</w:t>
      </w:r>
      <w:r>
        <w:rPr>
          <w:spacing w:val="-3"/>
        </w:rPr>
        <w:t xml:space="preserve"> </w:t>
      </w:r>
      <w:r>
        <w:t>advisor.</w:t>
      </w:r>
      <w:r>
        <w:rPr>
          <w:spacing w:val="-1"/>
        </w:rPr>
        <w:t xml:space="preserve"> </w:t>
      </w:r>
      <w:r>
        <w:t>Students</w:t>
      </w:r>
      <w:r>
        <w:rPr>
          <w:spacing w:val="-3"/>
        </w:rPr>
        <w:t xml:space="preserve"> </w:t>
      </w:r>
      <w:r>
        <w:t>interested</w:t>
      </w:r>
      <w:r>
        <w:rPr>
          <w:spacing w:val="-4"/>
        </w:rPr>
        <w:t xml:space="preserve"> </w:t>
      </w:r>
      <w:r>
        <w:t>in</w:t>
      </w:r>
      <w:r>
        <w:rPr>
          <w:spacing w:val="-4"/>
        </w:rPr>
        <w:t xml:space="preserve"> </w:t>
      </w:r>
      <w:r>
        <w:t>the</w:t>
      </w:r>
      <w:r>
        <w:rPr>
          <w:spacing w:val="-3"/>
        </w:rPr>
        <w:t xml:space="preserve"> </w:t>
      </w:r>
      <w:r>
        <w:t>minor</w:t>
      </w:r>
      <w:r>
        <w:rPr>
          <w:spacing w:val="-3"/>
        </w:rPr>
        <w:t xml:space="preserve"> </w:t>
      </w:r>
      <w:r>
        <w:t>must</w:t>
      </w:r>
      <w:r>
        <w:rPr>
          <w:spacing w:val="-3"/>
        </w:rPr>
        <w:t xml:space="preserve"> </w:t>
      </w:r>
      <w:r>
        <w:t>submit</w:t>
      </w:r>
      <w:r>
        <w:rPr>
          <w:spacing w:val="-3"/>
        </w:rPr>
        <w:t xml:space="preserve"> </w:t>
      </w:r>
      <w:r>
        <w:t>and</w:t>
      </w:r>
      <w:r>
        <w:rPr>
          <w:spacing w:val="-4"/>
        </w:rPr>
        <w:t xml:space="preserve"> </w:t>
      </w:r>
      <w:r>
        <w:t>complete a</w:t>
      </w:r>
      <w:r>
        <w:rPr>
          <w:spacing w:val="-1"/>
        </w:rPr>
        <w:t xml:space="preserve"> </w:t>
      </w:r>
      <w:r>
        <w:t>proposed minor plan and work with the department chair to fulfill courses for the minor. Courses taken as a declared</w:t>
      </w:r>
      <w:r>
        <w:rPr>
          <w:spacing w:val="-4"/>
        </w:rPr>
        <w:t xml:space="preserve"> </w:t>
      </w:r>
      <w:r>
        <w:t>major</w:t>
      </w:r>
      <w:r>
        <w:rPr>
          <w:spacing w:val="-1"/>
        </w:rPr>
        <w:t xml:space="preserve"> </w:t>
      </w:r>
      <w:r>
        <w:t>in</w:t>
      </w:r>
      <w:r>
        <w:rPr>
          <w:spacing w:val="-2"/>
        </w:rPr>
        <w:t xml:space="preserve"> </w:t>
      </w:r>
      <w:r>
        <w:t>the department will</w:t>
      </w:r>
      <w:r>
        <w:rPr>
          <w:spacing w:val="-4"/>
        </w:rPr>
        <w:t xml:space="preserve"> </w:t>
      </w:r>
      <w:r>
        <w:t>not</w:t>
      </w:r>
      <w:r>
        <w:rPr>
          <w:spacing w:val="-3"/>
        </w:rPr>
        <w:t xml:space="preserve"> </w:t>
      </w:r>
      <w:r>
        <w:t>be counted</w:t>
      </w:r>
      <w:r>
        <w:rPr>
          <w:spacing w:val="-4"/>
        </w:rPr>
        <w:t xml:space="preserve"> </w:t>
      </w:r>
      <w:r>
        <w:t>to</w:t>
      </w:r>
      <w:r>
        <w:rPr>
          <w:spacing w:val="-2"/>
        </w:rPr>
        <w:t xml:space="preserve"> </w:t>
      </w:r>
      <w:r>
        <w:t>the</w:t>
      </w:r>
      <w:r>
        <w:rPr>
          <w:spacing w:val="-3"/>
        </w:rPr>
        <w:t xml:space="preserve"> </w:t>
      </w:r>
      <w:r>
        <w:t>minor.</w:t>
      </w:r>
      <w:r>
        <w:rPr>
          <w:spacing w:val="-1"/>
        </w:rPr>
        <w:t xml:space="preserve"> </w:t>
      </w:r>
      <w:r>
        <w:t>A</w:t>
      </w:r>
      <w:r>
        <w:rPr>
          <w:spacing w:val="-4"/>
        </w:rPr>
        <w:t xml:space="preserve"> </w:t>
      </w:r>
      <w:r>
        <w:t>grade</w:t>
      </w:r>
      <w:r>
        <w:rPr>
          <w:spacing w:val="-3"/>
        </w:rPr>
        <w:t xml:space="preserve"> </w:t>
      </w:r>
      <w:r>
        <w:t>of</w:t>
      </w:r>
      <w:r>
        <w:rPr>
          <w:spacing w:val="-1"/>
        </w:rPr>
        <w:t xml:space="preserve"> </w:t>
      </w:r>
      <w:r>
        <w:t>C–</w:t>
      </w:r>
      <w:r>
        <w:rPr>
          <w:spacing w:val="-3"/>
        </w:rPr>
        <w:t xml:space="preserve"> </w:t>
      </w:r>
      <w:r>
        <w:t>or</w:t>
      </w:r>
      <w:r>
        <w:rPr>
          <w:spacing w:val="-1"/>
        </w:rPr>
        <w:t xml:space="preserve"> </w:t>
      </w:r>
      <w:r>
        <w:t>higher</w:t>
      </w:r>
      <w:r>
        <w:rPr>
          <w:spacing w:val="-1"/>
        </w:rPr>
        <w:t xml:space="preserve"> </w:t>
      </w:r>
      <w:r>
        <w:t>is</w:t>
      </w:r>
      <w:r>
        <w:rPr>
          <w:spacing w:val="-1"/>
        </w:rPr>
        <w:t xml:space="preserve"> </w:t>
      </w:r>
      <w:r>
        <w:t>required in each of the courses in the minor.</w:t>
      </w:r>
    </w:p>
    <w:p w14:paraId="2B008243" w14:textId="77777777" w:rsidR="00326A3B" w:rsidRDefault="00000000">
      <w:pPr>
        <w:pStyle w:val="BodyText"/>
        <w:spacing w:before="157" w:line="259" w:lineRule="auto"/>
        <w:ind w:right="908"/>
      </w:pPr>
      <w:r>
        <w:rPr>
          <w:b/>
        </w:rPr>
        <w:t xml:space="preserve">Civic Leadership: </w:t>
      </w:r>
      <w:r>
        <w:t>The civic leadership minor cultivates knowledge and experience in community engagement, public advocacy, justice and</w:t>
      </w:r>
      <w:r>
        <w:rPr>
          <w:spacing w:val="-1"/>
        </w:rPr>
        <w:t xml:space="preserve"> </w:t>
      </w:r>
      <w:r>
        <w:t>social</w:t>
      </w:r>
      <w:r>
        <w:rPr>
          <w:spacing w:val="-1"/>
        </w:rPr>
        <w:t xml:space="preserve"> </w:t>
      </w:r>
      <w:r>
        <w:t>change. The requirements are: COM-120, COM-280, and</w:t>
      </w:r>
      <w:r>
        <w:rPr>
          <w:spacing w:val="-3"/>
        </w:rPr>
        <w:t xml:space="preserve"> </w:t>
      </w:r>
      <w:r>
        <w:t>three</w:t>
      </w:r>
      <w:r>
        <w:rPr>
          <w:spacing w:val="-1"/>
        </w:rPr>
        <w:t xml:space="preserve"> </w:t>
      </w:r>
      <w:r>
        <w:t>additional</w:t>
      </w:r>
      <w:r>
        <w:rPr>
          <w:spacing w:val="-5"/>
        </w:rPr>
        <w:t xml:space="preserve"> </w:t>
      </w:r>
      <w:r>
        <w:t>Level</w:t>
      </w:r>
      <w:r>
        <w:rPr>
          <w:spacing w:val="-2"/>
        </w:rPr>
        <w:t xml:space="preserve"> </w:t>
      </w:r>
      <w:r>
        <w:t>II</w:t>
      </w:r>
      <w:r>
        <w:rPr>
          <w:spacing w:val="-2"/>
        </w:rPr>
        <w:t xml:space="preserve"> </w:t>
      </w:r>
      <w:r>
        <w:t>or</w:t>
      </w:r>
      <w:r>
        <w:rPr>
          <w:spacing w:val="-2"/>
        </w:rPr>
        <w:t xml:space="preserve"> </w:t>
      </w:r>
      <w:r>
        <w:t>III</w:t>
      </w:r>
      <w:r>
        <w:rPr>
          <w:spacing w:val="-2"/>
        </w:rPr>
        <w:t xml:space="preserve"> </w:t>
      </w:r>
      <w:r>
        <w:t>Communication</w:t>
      </w:r>
      <w:r>
        <w:rPr>
          <w:spacing w:val="-3"/>
        </w:rPr>
        <w:t xml:space="preserve"> </w:t>
      </w:r>
      <w:r>
        <w:t>Studies</w:t>
      </w:r>
      <w:r>
        <w:rPr>
          <w:spacing w:val="-2"/>
        </w:rPr>
        <w:t xml:space="preserve"> </w:t>
      </w:r>
      <w:r>
        <w:t>courses</w:t>
      </w:r>
      <w:r>
        <w:rPr>
          <w:spacing w:val="-4"/>
        </w:rPr>
        <w:t xml:space="preserve"> </w:t>
      </w:r>
      <w:r>
        <w:t>approved</w:t>
      </w:r>
      <w:r>
        <w:rPr>
          <w:spacing w:val="-3"/>
        </w:rPr>
        <w:t xml:space="preserve"> </w:t>
      </w:r>
      <w:r>
        <w:t>by</w:t>
      </w:r>
      <w:r>
        <w:rPr>
          <w:spacing w:val="-3"/>
        </w:rPr>
        <w:t xml:space="preserve"> </w:t>
      </w:r>
      <w:r>
        <w:t>the</w:t>
      </w:r>
      <w:r>
        <w:rPr>
          <w:spacing w:val="-1"/>
        </w:rPr>
        <w:t xml:space="preserve"> </w:t>
      </w:r>
      <w:r>
        <w:t>department</w:t>
      </w:r>
      <w:r>
        <w:rPr>
          <w:spacing w:val="-4"/>
        </w:rPr>
        <w:t xml:space="preserve"> </w:t>
      </w:r>
      <w:r>
        <w:t>chair.</w:t>
      </w:r>
    </w:p>
    <w:p w14:paraId="4D9216D6" w14:textId="77777777" w:rsidR="00326A3B" w:rsidRDefault="00326A3B">
      <w:pPr>
        <w:spacing w:line="259" w:lineRule="auto"/>
        <w:sectPr w:rsidR="00326A3B">
          <w:pgSz w:w="12240" w:h="15840"/>
          <w:pgMar w:top="1400" w:right="620" w:bottom="1000" w:left="560" w:header="0" w:footer="818" w:gutter="0"/>
          <w:cols w:space="720"/>
        </w:sectPr>
      </w:pPr>
    </w:p>
    <w:p w14:paraId="7882E90E" w14:textId="77777777" w:rsidR="00326A3B" w:rsidRDefault="00000000">
      <w:pPr>
        <w:pStyle w:val="BodyText"/>
        <w:spacing w:before="39" w:line="259" w:lineRule="auto"/>
        <w:ind w:left="880" w:right="825"/>
      </w:pPr>
      <w:r>
        <w:lastRenderedPageBreak/>
        <w:t>Courses</w:t>
      </w:r>
      <w:r>
        <w:rPr>
          <w:spacing w:val="-4"/>
        </w:rPr>
        <w:t xml:space="preserve"> </w:t>
      </w:r>
      <w:r>
        <w:t>taken</w:t>
      </w:r>
      <w:r>
        <w:rPr>
          <w:spacing w:val="-3"/>
        </w:rPr>
        <w:t xml:space="preserve"> </w:t>
      </w:r>
      <w:r>
        <w:t>as</w:t>
      </w:r>
      <w:r>
        <w:rPr>
          <w:spacing w:val="-2"/>
        </w:rPr>
        <w:t xml:space="preserve"> </w:t>
      </w:r>
      <w:r>
        <w:t>a</w:t>
      </w:r>
      <w:r>
        <w:rPr>
          <w:spacing w:val="-4"/>
        </w:rPr>
        <w:t xml:space="preserve"> </w:t>
      </w:r>
      <w:r>
        <w:t>declared</w:t>
      </w:r>
      <w:r>
        <w:rPr>
          <w:spacing w:val="-3"/>
        </w:rPr>
        <w:t xml:space="preserve"> </w:t>
      </w:r>
      <w:r>
        <w:t>major</w:t>
      </w:r>
      <w:r>
        <w:rPr>
          <w:spacing w:val="-2"/>
        </w:rPr>
        <w:t xml:space="preserve"> </w:t>
      </w:r>
      <w:r>
        <w:t>in</w:t>
      </w:r>
      <w:r>
        <w:rPr>
          <w:spacing w:val="-3"/>
        </w:rPr>
        <w:t xml:space="preserve"> </w:t>
      </w:r>
      <w:r>
        <w:t>the</w:t>
      </w:r>
      <w:r>
        <w:rPr>
          <w:spacing w:val="-1"/>
        </w:rPr>
        <w:t xml:space="preserve"> </w:t>
      </w:r>
      <w:r>
        <w:t>department</w:t>
      </w:r>
      <w:r>
        <w:rPr>
          <w:spacing w:val="-4"/>
        </w:rPr>
        <w:t xml:space="preserve"> </w:t>
      </w:r>
      <w:r>
        <w:t>will</w:t>
      </w:r>
      <w:r>
        <w:rPr>
          <w:spacing w:val="-2"/>
        </w:rPr>
        <w:t xml:space="preserve"> </w:t>
      </w:r>
      <w:r>
        <w:t>not</w:t>
      </w:r>
      <w:r>
        <w:rPr>
          <w:spacing w:val="-4"/>
        </w:rPr>
        <w:t xml:space="preserve"> </w:t>
      </w:r>
      <w:r>
        <w:t>be</w:t>
      </w:r>
      <w:r>
        <w:rPr>
          <w:spacing w:val="-1"/>
        </w:rPr>
        <w:t xml:space="preserve"> </w:t>
      </w:r>
      <w:r>
        <w:t>counted</w:t>
      </w:r>
      <w:r>
        <w:rPr>
          <w:spacing w:val="-5"/>
        </w:rPr>
        <w:t xml:space="preserve"> </w:t>
      </w:r>
      <w:r>
        <w:t>to</w:t>
      </w:r>
      <w:r>
        <w:rPr>
          <w:spacing w:val="-3"/>
        </w:rPr>
        <w:t xml:space="preserve"> </w:t>
      </w:r>
      <w:r>
        <w:t>the</w:t>
      </w:r>
      <w:r>
        <w:rPr>
          <w:spacing w:val="-6"/>
        </w:rPr>
        <w:t xml:space="preserve"> </w:t>
      </w:r>
      <w:r>
        <w:t>minor.</w:t>
      </w:r>
      <w:r>
        <w:rPr>
          <w:spacing w:val="-2"/>
        </w:rPr>
        <w:t xml:space="preserve"> </w:t>
      </w:r>
      <w:r>
        <w:t>Students</w:t>
      </w:r>
      <w:r>
        <w:rPr>
          <w:spacing w:val="-4"/>
        </w:rPr>
        <w:t xml:space="preserve"> </w:t>
      </w:r>
      <w:r>
        <w:t>will create an individual project in consultation with department faculty.</w:t>
      </w:r>
    </w:p>
    <w:p w14:paraId="5133ABB5" w14:textId="77777777" w:rsidR="00326A3B" w:rsidRDefault="00000000">
      <w:pPr>
        <w:pStyle w:val="BodyText"/>
        <w:spacing w:before="159" w:line="259" w:lineRule="auto"/>
        <w:ind w:right="946"/>
      </w:pPr>
      <w:r>
        <w:rPr>
          <w:b/>
        </w:rPr>
        <w:t>Strategic</w:t>
      </w:r>
      <w:r>
        <w:rPr>
          <w:b/>
          <w:spacing w:val="-4"/>
        </w:rPr>
        <w:t xml:space="preserve"> </w:t>
      </w:r>
      <w:r>
        <w:rPr>
          <w:b/>
        </w:rPr>
        <w:t>Communication:</w:t>
      </w:r>
      <w:r>
        <w:rPr>
          <w:b/>
          <w:spacing w:val="-6"/>
        </w:rPr>
        <w:t xml:space="preserve"> </w:t>
      </w:r>
      <w:r>
        <w:t>The</w:t>
      </w:r>
      <w:r>
        <w:rPr>
          <w:spacing w:val="-2"/>
        </w:rPr>
        <w:t xml:space="preserve"> </w:t>
      </w:r>
      <w:r>
        <w:t>strategic</w:t>
      </w:r>
      <w:r>
        <w:rPr>
          <w:spacing w:val="-5"/>
        </w:rPr>
        <w:t xml:space="preserve"> </w:t>
      </w:r>
      <w:r>
        <w:t>communication</w:t>
      </w:r>
      <w:r>
        <w:rPr>
          <w:spacing w:val="-6"/>
        </w:rPr>
        <w:t xml:space="preserve"> </w:t>
      </w:r>
      <w:r>
        <w:t>minor</w:t>
      </w:r>
      <w:r>
        <w:rPr>
          <w:spacing w:val="-5"/>
        </w:rPr>
        <w:t xml:space="preserve"> </w:t>
      </w:r>
      <w:r>
        <w:t>emphasizes</w:t>
      </w:r>
      <w:r>
        <w:rPr>
          <w:spacing w:val="-3"/>
        </w:rPr>
        <w:t xml:space="preserve"> </w:t>
      </w:r>
      <w:r>
        <w:t>ethical</w:t>
      </w:r>
      <w:r>
        <w:rPr>
          <w:spacing w:val="-3"/>
        </w:rPr>
        <w:t xml:space="preserve"> </w:t>
      </w:r>
      <w:r>
        <w:t>decision-making</w:t>
      </w:r>
      <w:r>
        <w:rPr>
          <w:spacing w:val="-4"/>
        </w:rPr>
        <w:t xml:space="preserve"> </w:t>
      </w:r>
      <w:r>
        <w:t>and communication directed to employees, consumers, government, and media. The requirements are: COM-117,</w:t>
      </w:r>
      <w:r>
        <w:rPr>
          <w:spacing w:val="-3"/>
        </w:rPr>
        <w:t xml:space="preserve"> </w:t>
      </w:r>
      <w:r>
        <w:t>and</w:t>
      </w:r>
      <w:r>
        <w:rPr>
          <w:spacing w:val="-4"/>
        </w:rPr>
        <w:t xml:space="preserve"> </w:t>
      </w:r>
      <w:r>
        <w:t>four</w:t>
      </w:r>
      <w:r>
        <w:rPr>
          <w:spacing w:val="-3"/>
        </w:rPr>
        <w:t xml:space="preserve"> </w:t>
      </w:r>
      <w:r>
        <w:t>additional</w:t>
      </w:r>
      <w:r>
        <w:rPr>
          <w:spacing w:val="-3"/>
        </w:rPr>
        <w:t xml:space="preserve"> </w:t>
      </w:r>
      <w:r>
        <w:t>Communication</w:t>
      </w:r>
      <w:r>
        <w:rPr>
          <w:spacing w:val="-4"/>
        </w:rPr>
        <w:t xml:space="preserve"> </w:t>
      </w:r>
      <w:r>
        <w:t>Studies</w:t>
      </w:r>
      <w:r>
        <w:rPr>
          <w:spacing w:val="-5"/>
        </w:rPr>
        <w:t xml:space="preserve"> </w:t>
      </w:r>
      <w:r>
        <w:t>courses</w:t>
      </w:r>
      <w:r>
        <w:rPr>
          <w:spacing w:val="-3"/>
        </w:rPr>
        <w:t xml:space="preserve"> </w:t>
      </w:r>
      <w:r>
        <w:t>numbered</w:t>
      </w:r>
      <w:r>
        <w:rPr>
          <w:spacing w:val="-4"/>
        </w:rPr>
        <w:t xml:space="preserve"> </w:t>
      </w:r>
      <w:r>
        <w:t>above</w:t>
      </w:r>
      <w:r>
        <w:rPr>
          <w:spacing w:val="-2"/>
        </w:rPr>
        <w:t xml:space="preserve"> </w:t>
      </w:r>
      <w:r>
        <w:t>it</w:t>
      </w:r>
      <w:r>
        <w:rPr>
          <w:spacing w:val="-2"/>
        </w:rPr>
        <w:t xml:space="preserve"> </w:t>
      </w:r>
      <w:r>
        <w:t>and</w:t>
      </w:r>
      <w:r>
        <w:rPr>
          <w:spacing w:val="-4"/>
        </w:rPr>
        <w:t xml:space="preserve"> </w:t>
      </w:r>
      <w:r>
        <w:t>approved</w:t>
      </w:r>
      <w:r>
        <w:rPr>
          <w:spacing w:val="-4"/>
        </w:rPr>
        <w:t xml:space="preserve"> </w:t>
      </w:r>
      <w:r>
        <w:t>by</w:t>
      </w:r>
      <w:r>
        <w:rPr>
          <w:spacing w:val="-4"/>
        </w:rPr>
        <w:t xml:space="preserve"> </w:t>
      </w:r>
      <w:r>
        <w:t>the department chair.</w:t>
      </w:r>
    </w:p>
    <w:p w14:paraId="464F0EB4" w14:textId="77777777" w:rsidR="00326A3B" w:rsidRDefault="00000000">
      <w:pPr>
        <w:pStyle w:val="BodyText"/>
        <w:spacing w:before="160" w:line="259" w:lineRule="auto"/>
        <w:ind w:right="825"/>
      </w:pPr>
      <w:r>
        <w:rPr>
          <w:b/>
        </w:rPr>
        <w:t xml:space="preserve">115 Introduction to Critical Media Studies </w:t>
      </w:r>
      <w:r>
        <w:t>(1 course) Students will develop media analysis skills by examining</w:t>
      </w:r>
      <w:r>
        <w:rPr>
          <w:spacing w:val="-3"/>
        </w:rPr>
        <w:t xml:space="preserve"> </w:t>
      </w:r>
      <w:r>
        <w:t>and</w:t>
      </w:r>
      <w:r>
        <w:rPr>
          <w:spacing w:val="-3"/>
        </w:rPr>
        <w:t xml:space="preserve"> </w:t>
      </w:r>
      <w:r>
        <w:t>deconstructing</w:t>
      </w:r>
      <w:r>
        <w:rPr>
          <w:spacing w:val="-3"/>
        </w:rPr>
        <w:t xml:space="preserve"> </w:t>
      </w:r>
      <w:r>
        <w:t>media</w:t>
      </w:r>
      <w:r>
        <w:rPr>
          <w:spacing w:val="-5"/>
        </w:rPr>
        <w:t xml:space="preserve"> </w:t>
      </w:r>
      <w:r>
        <w:t>texts</w:t>
      </w:r>
      <w:r>
        <w:rPr>
          <w:spacing w:val="-2"/>
        </w:rPr>
        <w:t xml:space="preserve"> </w:t>
      </w:r>
      <w:r>
        <w:t>(film,</w:t>
      </w:r>
      <w:r>
        <w:rPr>
          <w:spacing w:val="-4"/>
        </w:rPr>
        <w:t xml:space="preserve"> </w:t>
      </w:r>
      <w:r>
        <w:t>television,</w:t>
      </w:r>
      <w:r>
        <w:rPr>
          <w:spacing w:val="-2"/>
        </w:rPr>
        <w:t xml:space="preserve"> </w:t>
      </w:r>
      <w:r>
        <w:t>print,</w:t>
      </w:r>
      <w:r>
        <w:rPr>
          <w:spacing w:val="-2"/>
        </w:rPr>
        <w:t xml:space="preserve"> </w:t>
      </w:r>
      <w:r>
        <w:t>and</w:t>
      </w:r>
      <w:r>
        <w:rPr>
          <w:spacing w:val="-3"/>
        </w:rPr>
        <w:t xml:space="preserve"> </w:t>
      </w:r>
      <w:r>
        <w:t>digital)</w:t>
      </w:r>
      <w:r>
        <w:rPr>
          <w:spacing w:val="-2"/>
        </w:rPr>
        <w:t xml:space="preserve"> </w:t>
      </w:r>
      <w:r>
        <w:t>in</w:t>
      </w:r>
      <w:r>
        <w:rPr>
          <w:spacing w:val="-3"/>
        </w:rPr>
        <w:t xml:space="preserve"> </w:t>
      </w:r>
      <w:r>
        <w:t>their</w:t>
      </w:r>
      <w:r>
        <w:rPr>
          <w:spacing w:val="-2"/>
        </w:rPr>
        <w:t xml:space="preserve"> </w:t>
      </w:r>
      <w:r>
        <w:t>cultural,</w:t>
      </w:r>
      <w:r>
        <w:rPr>
          <w:spacing w:val="-2"/>
        </w:rPr>
        <w:t xml:space="preserve"> </w:t>
      </w:r>
      <w:r>
        <w:t>political, and historical and contemporary contexts. The course explains the various ways that mediated communication shapes, and is shaped by, the people and systems who produce and consume it.</w:t>
      </w:r>
    </w:p>
    <w:p w14:paraId="61F3E1F6" w14:textId="77777777" w:rsidR="00326A3B" w:rsidRDefault="00000000">
      <w:pPr>
        <w:pStyle w:val="BodyText"/>
        <w:spacing w:line="259" w:lineRule="auto"/>
        <w:ind w:right="908"/>
      </w:pPr>
      <w:r>
        <w:t>Through</w:t>
      </w:r>
      <w:r>
        <w:rPr>
          <w:spacing w:val="-4"/>
        </w:rPr>
        <w:t xml:space="preserve"> </w:t>
      </w:r>
      <w:r>
        <w:t>readings,</w:t>
      </w:r>
      <w:r>
        <w:rPr>
          <w:spacing w:val="-3"/>
        </w:rPr>
        <w:t xml:space="preserve"> </w:t>
      </w:r>
      <w:r>
        <w:t>screenings,</w:t>
      </w:r>
      <w:r>
        <w:rPr>
          <w:spacing w:val="-3"/>
        </w:rPr>
        <w:t xml:space="preserve"> </w:t>
      </w:r>
      <w:r>
        <w:t>discussion,</w:t>
      </w:r>
      <w:r>
        <w:rPr>
          <w:spacing w:val="-5"/>
        </w:rPr>
        <w:t xml:space="preserve"> </w:t>
      </w:r>
      <w:r>
        <w:t>writing,</w:t>
      </w:r>
      <w:r>
        <w:rPr>
          <w:spacing w:val="-3"/>
        </w:rPr>
        <w:t xml:space="preserve"> </w:t>
      </w:r>
      <w:r>
        <w:t>and</w:t>
      </w:r>
      <w:r>
        <w:rPr>
          <w:spacing w:val="-5"/>
        </w:rPr>
        <w:t xml:space="preserve"> </w:t>
      </w:r>
      <w:r>
        <w:t>hands-on</w:t>
      </w:r>
      <w:r>
        <w:rPr>
          <w:spacing w:val="-4"/>
        </w:rPr>
        <w:t xml:space="preserve"> </w:t>
      </w:r>
      <w:r>
        <w:t>production,</w:t>
      </w:r>
      <w:r>
        <w:rPr>
          <w:spacing w:val="-3"/>
        </w:rPr>
        <w:t xml:space="preserve"> </w:t>
      </w:r>
      <w:r>
        <w:t>students</w:t>
      </w:r>
      <w:r>
        <w:rPr>
          <w:spacing w:val="-3"/>
        </w:rPr>
        <w:t xml:space="preserve"> </w:t>
      </w:r>
      <w:r>
        <w:t>will</w:t>
      </w:r>
      <w:r>
        <w:rPr>
          <w:spacing w:val="-5"/>
        </w:rPr>
        <w:t xml:space="preserve"> </w:t>
      </w:r>
      <w:r>
        <w:t>engage</w:t>
      </w:r>
      <w:r>
        <w:rPr>
          <w:spacing w:val="-5"/>
        </w:rPr>
        <w:t xml:space="preserve"> </w:t>
      </w:r>
      <w:r>
        <w:t xml:space="preserve">the cultural, political, and historical consequences of a mediated world from the individual scale (e.g. identity formation) to the societal (e.g. politics, economics). Students will learn to navigate the mediated landscape in active, rather than passive, ways. </w:t>
      </w:r>
      <w:r>
        <w:rPr>
          <w:b/>
        </w:rPr>
        <w:t>ARTSC</w:t>
      </w:r>
      <w:r>
        <w:t>, Fall and Spring semesters.</w:t>
      </w:r>
    </w:p>
    <w:p w14:paraId="64307AA6" w14:textId="77777777" w:rsidR="00326A3B" w:rsidRDefault="00000000">
      <w:pPr>
        <w:pStyle w:val="BodyText"/>
        <w:spacing w:before="158" w:line="259" w:lineRule="auto"/>
        <w:ind w:right="825"/>
      </w:pPr>
      <w:r>
        <w:rPr>
          <w:b/>
        </w:rPr>
        <w:t xml:space="preserve">117 Interpersonal Communication </w:t>
      </w:r>
      <w:r>
        <w:t>(1 course) This course examines the theory and practice of communication in dyads and small groups. Topics include self-presentation, perception, attribution, conflict,</w:t>
      </w:r>
      <w:r>
        <w:rPr>
          <w:spacing w:val="-4"/>
        </w:rPr>
        <w:t xml:space="preserve"> </w:t>
      </w:r>
      <w:r>
        <w:t>verbal,</w:t>
      </w:r>
      <w:r>
        <w:rPr>
          <w:spacing w:val="-2"/>
        </w:rPr>
        <w:t xml:space="preserve"> </w:t>
      </w:r>
      <w:r>
        <w:t>and</w:t>
      </w:r>
      <w:r>
        <w:rPr>
          <w:spacing w:val="-3"/>
        </w:rPr>
        <w:t xml:space="preserve"> </w:t>
      </w:r>
      <w:r>
        <w:t>non-verbal</w:t>
      </w:r>
      <w:r>
        <w:rPr>
          <w:spacing w:val="-2"/>
        </w:rPr>
        <w:t xml:space="preserve"> </w:t>
      </w:r>
      <w:r>
        <w:t>communication.</w:t>
      </w:r>
      <w:r>
        <w:rPr>
          <w:spacing w:val="-5"/>
        </w:rPr>
        <w:t xml:space="preserve"> </w:t>
      </w:r>
      <w:r>
        <w:t>Emphasis</w:t>
      </w:r>
      <w:r>
        <w:rPr>
          <w:spacing w:val="-2"/>
        </w:rPr>
        <w:t xml:space="preserve"> </w:t>
      </w:r>
      <w:r>
        <w:t>is</w:t>
      </w:r>
      <w:r>
        <w:rPr>
          <w:spacing w:val="-2"/>
        </w:rPr>
        <w:t xml:space="preserve"> </w:t>
      </w:r>
      <w:r>
        <w:t>placed</w:t>
      </w:r>
      <w:r>
        <w:rPr>
          <w:spacing w:val="-3"/>
        </w:rPr>
        <w:t xml:space="preserve"> </w:t>
      </w:r>
      <w:r>
        <w:t>on</w:t>
      </w:r>
      <w:r>
        <w:rPr>
          <w:spacing w:val="-5"/>
        </w:rPr>
        <w:t xml:space="preserve"> </w:t>
      </w:r>
      <w:r>
        <w:t>the</w:t>
      </w:r>
      <w:r>
        <w:rPr>
          <w:spacing w:val="-1"/>
        </w:rPr>
        <w:t xml:space="preserve"> </w:t>
      </w:r>
      <w:r>
        <w:t>research</w:t>
      </w:r>
      <w:r>
        <w:rPr>
          <w:spacing w:val="-3"/>
        </w:rPr>
        <w:t xml:space="preserve"> </w:t>
      </w:r>
      <w:r>
        <w:t>and</w:t>
      </w:r>
      <w:r>
        <w:rPr>
          <w:spacing w:val="-3"/>
        </w:rPr>
        <w:t xml:space="preserve"> </w:t>
      </w:r>
      <w:r>
        <w:t>application</w:t>
      </w:r>
      <w:r>
        <w:rPr>
          <w:spacing w:val="-5"/>
        </w:rPr>
        <w:t xml:space="preserve"> </w:t>
      </w:r>
      <w:r>
        <w:t xml:space="preserve">of interpersonal communication. </w:t>
      </w:r>
      <w:r>
        <w:rPr>
          <w:b/>
        </w:rPr>
        <w:t>WELBG</w:t>
      </w:r>
      <w:r>
        <w:t>, Fall and Spring semesters.</w:t>
      </w:r>
    </w:p>
    <w:p w14:paraId="32DE1BCE" w14:textId="77777777" w:rsidR="00326A3B" w:rsidRDefault="00000000">
      <w:pPr>
        <w:pStyle w:val="BodyText"/>
        <w:spacing w:before="157" w:line="259" w:lineRule="auto"/>
        <w:ind w:right="870"/>
      </w:pPr>
      <w:r>
        <w:rPr>
          <w:b/>
        </w:rPr>
        <w:t xml:space="preserve">120 Public Discourse </w:t>
      </w:r>
      <w:r>
        <w:t>(1 course) Through a semester-long civic engagement project, students will learn practical</w:t>
      </w:r>
      <w:r>
        <w:rPr>
          <w:spacing w:val="-3"/>
        </w:rPr>
        <w:t xml:space="preserve"> </w:t>
      </w:r>
      <w:r>
        <w:t>public</w:t>
      </w:r>
      <w:r>
        <w:rPr>
          <w:spacing w:val="-3"/>
        </w:rPr>
        <w:t xml:space="preserve"> </w:t>
      </w:r>
      <w:r>
        <w:t>argument</w:t>
      </w:r>
      <w:r>
        <w:rPr>
          <w:spacing w:val="-2"/>
        </w:rPr>
        <w:t xml:space="preserve"> </w:t>
      </w:r>
      <w:r>
        <w:t>and</w:t>
      </w:r>
      <w:r>
        <w:rPr>
          <w:spacing w:val="-4"/>
        </w:rPr>
        <w:t xml:space="preserve"> </w:t>
      </w:r>
      <w:r>
        <w:t>advocacy.</w:t>
      </w:r>
      <w:r>
        <w:rPr>
          <w:spacing w:val="-3"/>
        </w:rPr>
        <w:t xml:space="preserve"> </w:t>
      </w:r>
      <w:r>
        <w:t>Students</w:t>
      </w:r>
      <w:r>
        <w:rPr>
          <w:spacing w:val="-3"/>
        </w:rPr>
        <w:t xml:space="preserve"> </w:t>
      </w:r>
      <w:r>
        <w:t>identify</w:t>
      </w:r>
      <w:r>
        <w:rPr>
          <w:spacing w:val="-2"/>
        </w:rPr>
        <w:t xml:space="preserve"> </w:t>
      </w:r>
      <w:r>
        <w:t>a</w:t>
      </w:r>
      <w:r>
        <w:rPr>
          <w:spacing w:val="-3"/>
        </w:rPr>
        <w:t xml:space="preserve"> </w:t>
      </w:r>
      <w:r>
        <w:t>problem</w:t>
      </w:r>
      <w:r>
        <w:rPr>
          <w:spacing w:val="-2"/>
        </w:rPr>
        <w:t xml:space="preserve"> </w:t>
      </w:r>
      <w:r>
        <w:t>in</w:t>
      </w:r>
      <w:r>
        <w:rPr>
          <w:spacing w:val="-6"/>
        </w:rPr>
        <w:t xml:space="preserve"> </w:t>
      </w:r>
      <w:r>
        <w:t>the</w:t>
      </w:r>
      <w:r>
        <w:rPr>
          <w:spacing w:val="-2"/>
        </w:rPr>
        <w:t xml:space="preserve"> </w:t>
      </w:r>
      <w:r>
        <w:t>community,</w:t>
      </w:r>
      <w:r>
        <w:rPr>
          <w:spacing w:val="-3"/>
        </w:rPr>
        <w:t xml:space="preserve"> </w:t>
      </w:r>
      <w:r>
        <w:t>research</w:t>
      </w:r>
      <w:r>
        <w:rPr>
          <w:spacing w:val="-4"/>
        </w:rPr>
        <w:t xml:space="preserve"> </w:t>
      </w:r>
      <w:r>
        <w:t>it</w:t>
      </w:r>
      <w:r>
        <w:rPr>
          <w:spacing w:val="-2"/>
        </w:rPr>
        <w:t xml:space="preserve"> </w:t>
      </w:r>
      <w:r>
        <w:t xml:space="preserve">fully, examine ways to address the problem, and ultimately take action in the community. The course develops critical thinking, writing, oral communication, and problem- solving skills. This course requires community-based research and action. </w:t>
      </w:r>
      <w:r>
        <w:rPr>
          <w:b/>
        </w:rPr>
        <w:t>HUMN</w:t>
      </w:r>
      <w:r>
        <w:t xml:space="preserve">, </w:t>
      </w:r>
      <w:r>
        <w:rPr>
          <w:b/>
        </w:rPr>
        <w:t>WRITL</w:t>
      </w:r>
      <w:r>
        <w:t>, Fall and Spring semesters.</w:t>
      </w:r>
    </w:p>
    <w:p w14:paraId="0DDD7E16" w14:textId="77777777" w:rsidR="00326A3B" w:rsidRDefault="00000000">
      <w:pPr>
        <w:pStyle w:val="BodyText"/>
        <w:spacing w:before="160" w:line="259" w:lineRule="auto"/>
        <w:ind w:left="878" w:right="825"/>
      </w:pPr>
      <w:r>
        <w:rPr>
          <w:b/>
        </w:rPr>
        <w:t xml:space="preserve">211 Communication Law </w:t>
      </w:r>
      <w:r>
        <w:t>(1 course) This course will introduce students to communications law, which traditionally applies to print, broadcast, or online media, and the telecommunications industries. The course is intended for students with an interest in journalism, in communication law and policy, in marketing, and</w:t>
      </w:r>
      <w:r>
        <w:rPr>
          <w:spacing w:val="-1"/>
        </w:rPr>
        <w:t xml:space="preserve"> </w:t>
      </w:r>
      <w:r>
        <w:t>in</w:t>
      </w:r>
      <w:r>
        <w:rPr>
          <w:spacing w:val="-1"/>
        </w:rPr>
        <w:t xml:space="preserve"> </w:t>
      </w:r>
      <w:r>
        <w:t>politics.</w:t>
      </w:r>
      <w:r>
        <w:rPr>
          <w:spacing w:val="-3"/>
        </w:rPr>
        <w:t xml:space="preserve"> </w:t>
      </w:r>
      <w:r>
        <w:t>Topics in</w:t>
      </w:r>
      <w:r>
        <w:rPr>
          <w:spacing w:val="-3"/>
        </w:rPr>
        <w:t xml:space="preserve"> </w:t>
      </w:r>
      <w:r>
        <w:t>the</w:t>
      </w:r>
      <w:r>
        <w:rPr>
          <w:spacing w:val="-2"/>
        </w:rPr>
        <w:t xml:space="preserve"> </w:t>
      </w:r>
      <w:r>
        <w:t>course will include the First</w:t>
      </w:r>
      <w:r>
        <w:rPr>
          <w:spacing w:val="-2"/>
        </w:rPr>
        <w:t xml:space="preserve"> </w:t>
      </w:r>
      <w:r>
        <w:t>Amendment,</w:t>
      </w:r>
      <w:r>
        <w:rPr>
          <w:spacing w:val="-2"/>
        </w:rPr>
        <w:t xml:space="preserve"> </w:t>
      </w:r>
      <w:r>
        <w:t>the rule</w:t>
      </w:r>
      <w:r>
        <w:rPr>
          <w:spacing w:val="-2"/>
        </w:rPr>
        <w:t xml:space="preserve"> </w:t>
      </w:r>
      <w:r>
        <w:t>of law, speech distinctions (national security, symbolic speech, media harms, speech harms such as fighting words and hate</w:t>
      </w:r>
      <w:r>
        <w:rPr>
          <w:spacing w:val="-1"/>
        </w:rPr>
        <w:t xml:space="preserve"> </w:t>
      </w:r>
      <w:r>
        <w:t>speech,</w:t>
      </w:r>
      <w:r>
        <w:rPr>
          <w:spacing w:val="-2"/>
        </w:rPr>
        <w:t xml:space="preserve"> </w:t>
      </w:r>
      <w:r>
        <w:t>and</w:t>
      </w:r>
      <w:r>
        <w:rPr>
          <w:spacing w:val="-3"/>
        </w:rPr>
        <w:t xml:space="preserve"> </w:t>
      </w:r>
      <w:r>
        <w:t>speech</w:t>
      </w:r>
      <w:r>
        <w:rPr>
          <w:spacing w:val="-3"/>
        </w:rPr>
        <w:t xml:space="preserve"> </w:t>
      </w:r>
      <w:r>
        <w:t>in</w:t>
      </w:r>
      <w:r>
        <w:rPr>
          <w:spacing w:val="-5"/>
        </w:rPr>
        <w:t xml:space="preserve"> </w:t>
      </w:r>
      <w:r>
        <w:t>the</w:t>
      </w:r>
      <w:r>
        <w:rPr>
          <w:spacing w:val="-1"/>
        </w:rPr>
        <w:t xml:space="preserve"> </w:t>
      </w:r>
      <w:r>
        <w:t>schools)</w:t>
      </w:r>
      <w:r>
        <w:rPr>
          <w:spacing w:val="-2"/>
        </w:rPr>
        <w:t xml:space="preserve"> </w:t>
      </w:r>
      <w:r>
        <w:t>libel</w:t>
      </w:r>
      <w:r>
        <w:rPr>
          <w:spacing w:val="-5"/>
        </w:rPr>
        <w:t xml:space="preserve"> </w:t>
      </w:r>
      <w:r>
        <w:t>and</w:t>
      </w:r>
      <w:r>
        <w:rPr>
          <w:spacing w:val="-3"/>
        </w:rPr>
        <w:t xml:space="preserve"> </w:t>
      </w:r>
      <w:r>
        <w:t>emotional</w:t>
      </w:r>
      <w:r>
        <w:rPr>
          <w:spacing w:val="-2"/>
        </w:rPr>
        <w:t xml:space="preserve"> </w:t>
      </w:r>
      <w:r>
        <w:t>distress,</w:t>
      </w:r>
      <w:r>
        <w:rPr>
          <w:spacing w:val="-2"/>
        </w:rPr>
        <w:t xml:space="preserve"> </w:t>
      </w:r>
      <w:r>
        <w:t>protecting</w:t>
      </w:r>
      <w:r>
        <w:rPr>
          <w:spacing w:val="-3"/>
        </w:rPr>
        <w:t xml:space="preserve"> </w:t>
      </w:r>
      <w:r>
        <w:t>privacy,</w:t>
      </w:r>
      <w:r>
        <w:rPr>
          <w:spacing w:val="-2"/>
        </w:rPr>
        <w:t xml:space="preserve"> </w:t>
      </w:r>
      <w:r>
        <w:t>news</w:t>
      </w:r>
      <w:r>
        <w:rPr>
          <w:spacing w:val="-2"/>
        </w:rPr>
        <w:t xml:space="preserve"> </w:t>
      </w:r>
      <w:r>
        <w:t>gathering, overseeing the courts, electronic media regulation, obscenity and indecency, intellectual property (trademark/copyright), and advertising. Offered occasionally.</w:t>
      </w:r>
    </w:p>
    <w:p w14:paraId="053ADA14" w14:textId="77777777" w:rsidR="00326A3B" w:rsidRDefault="00000000">
      <w:pPr>
        <w:pStyle w:val="BodyText"/>
        <w:spacing w:before="157" w:line="259" w:lineRule="auto"/>
        <w:ind w:left="878" w:right="825"/>
      </w:pPr>
      <w:r>
        <w:rPr>
          <w:b/>
        </w:rPr>
        <w:t xml:space="preserve">220 Public Deliberation and Dialogue </w:t>
      </w:r>
      <w:r>
        <w:t>(.25 to 1 course) Students enrolled in this course serve as consultants for the Public Deliberation and Dialogue program. Participation requires a serious commitment</w:t>
      </w:r>
      <w:r>
        <w:rPr>
          <w:spacing w:val="-5"/>
        </w:rPr>
        <w:t xml:space="preserve"> </w:t>
      </w:r>
      <w:r>
        <w:t>to</w:t>
      </w:r>
      <w:r>
        <w:rPr>
          <w:spacing w:val="-4"/>
        </w:rPr>
        <w:t xml:space="preserve"> </w:t>
      </w:r>
      <w:r>
        <w:t>the</w:t>
      </w:r>
      <w:r>
        <w:rPr>
          <w:spacing w:val="-2"/>
        </w:rPr>
        <w:t xml:space="preserve"> </w:t>
      </w:r>
      <w:r>
        <w:t>research,</w:t>
      </w:r>
      <w:r>
        <w:rPr>
          <w:spacing w:val="-3"/>
        </w:rPr>
        <w:t xml:space="preserve"> </w:t>
      </w:r>
      <w:r>
        <w:t>design,</w:t>
      </w:r>
      <w:r>
        <w:rPr>
          <w:spacing w:val="-3"/>
        </w:rPr>
        <w:t xml:space="preserve"> </w:t>
      </w:r>
      <w:r>
        <w:t>facilitation,</w:t>
      </w:r>
      <w:r>
        <w:rPr>
          <w:spacing w:val="-3"/>
        </w:rPr>
        <w:t xml:space="preserve"> </w:t>
      </w:r>
      <w:r>
        <w:t>and</w:t>
      </w:r>
      <w:r>
        <w:rPr>
          <w:spacing w:val="-5"/>
        </w:rPr>
        <w:t xml:space="preserve"> </w:t>
      </w:r>
      <w:r>
        <w:t>assessment</w:t>
      </w:r>
      <w:r>
        <w:rPr>
          <w:spacing w:val="-5"/>
        </w:rPr>
        <w:t xml:space="preserve"> </w:t>
      </w:r>
      <w:r>
        <w:t>of</w:t>
      </w:r>
      <w:r>
        <w:rPr>
          <w:spacing w:val="-3"/>
        </w:rPr>
        <w:t xml:space="preserve"> </w:t>
      </w:r>
      <w:r>
        <w:t>dialogue</w:t>
      </w:r>
      <w:r>
        <w:rPr>
          <w:spacing w:val="-2"/>
        </w:rPr>
        <w:t xml:space="preserve"> </w:t>
      </w:r>
      <w:r>
        <w:t>and</w:t>
      </w:r>
      <w:r>
        <w:rPr>
          <w:spacing w:val="-5"/>
        </w:rPr>
        <w:t xml:space="preserve"> </w:t>
      </w:r>
      <w:r>
        <w:t>deliberation</w:t>
      </w:r>
      <w:r>
        <w:rPr>
          <w:spacing w:val="-5"/>
        </w:rPr>
        <w:t xml:space="preserve"> </w:t>
      </w:r>
      <w:r>
        <w:t>activities for the campus and the community. Fall and Spring semesters.</w:t>
      </w:r>
    </w:p>
    <w:p w14:paraId="3DCCDAB4" w14:textId="77777777" w:rsidR="00326A3B" w:rsidRDefault="00000000">
      <w:pPr>
        <w:pStyle w:val="BodyText"/>
        <w:spacing w:before="159" w:line="259" w:lineRule="auto"/>
        <w:ind w:left="878" w:right="946"/>
      </w:pPr>
      <w:r>
        <w:rPr>
          <w:b/>
        </w:rPr>
        <w:t xml:space="preserve">231 Social Media </w:t>
      </w:r>
      <w:r>
        <w:t>(1 course) This course focuses on the theory of narrowcasting as expressed in the trajectory of digital culture and social media production over the past 20 years. Students in the course develop a working knowledge of contemporary contexts for social media usage; an understanding of socially-mediated messaging strategies; and an appreciation of the new means by which information and</w:t>
      </w:r>
      <w:r>
        <w:rPr>
          <w:spacing w:val="-3"/>
        </w:rPr>
        <w:t xml:space="preserve"> </w:t>
      </w:r>
      <w:r>
        <w:t>culture</w:t>
      </w:r>
      <w:r>
        <w:rPr>
          <w:spacing w:val="-1"/>
        </w:rPr>
        <w:t xml:space="preserve"> </w:t>
      </w:r>
      <w:r>
        <w:t>are</w:t>
      </w:r>
      <w:r>
        <w:rPr>
          <w:spacing w:val="-4"/>
        </w:rPr>
        <w:t xml:space="preserve"> </w:t>
      </w:r>
      <w:r>
        <w:t>being</w:t>
      </w:r>
      <w:r>
        <w:rPr>
          <w:spacing w:val="-3"/>
        </w:rPr>
        <w:t xml:space="preserve"> </w:t>
      </w:r>
      <w:r>
        <w:t>shared</w:t>
      </w:r>
      <w:r>
        <w:rPr>
          <w:spacing w:val="-3"/>
        </w:rPr>
        <w:t xml:space="preserve"> </w:t>
      </w:r>
      <w:r>
        <w:t>and</w:t>
      </w:r>
      <w:r>
        <w:rPr>
          <w:spacing w:val="-3"/>
        </w:rPr>
        <w:t xml:space="preserve"> </w:t>
      </w:r>
      <w:r>
        <w:t>organized.</w:t>
      </w:r>
      <w:r>
        <w:rPr>
          <w:spacing w:val="-2"/>
        </w:rPr>
        <w:t xml:space="preserve"> </w:t>
      </w:r>
      <w:r>
        <w:t>In</w:t>
      </w:r>
      <w:r>
        <w:rPr>
          <w:spacing w:val="-3"/>
        </w:rPr>
        <w:t xml:space="preserve"> </w:t>
      </w:r>
      <w:r>
        <w:t>addition,</w:t>
      </w:r>
      <w:r>
        <w:rPr>
          <w:spacing w:val="-2"/>
        </w:rPr>
        <w:t xml:space="preserve"> </w:t>
      </w:r>
      <w:r>
        <w:t>students</w:t>
      </w:r>
      <w:r>
        <w:rPr>
          <w:spacing w:val="-4"/>
        </w:rPr>
        <w:t xml:space="preserve"> </w:t>
      </w:r>
      <w:r>
        <w:t>will</w:t>
      </w:r>
      <w:r>
        <w:rPr>
          <w:spacing w:val="-2"/>
        </w:rPr>
        <w:t xml:space="preserve"> </w:t>
      </w:r>
      <w:r>
        <w:t>acquire</w:t>
      </w:r>
      <w:r>
        <w:rPr>
          <w:spacing w:val="-4"/>
        </w:rPr>
        <w:t xml:space="preserve"> </w:t>
      </w:r>
      <w:r>
        <w:t>an</w:t>
      </w:r>
      <w:r>
        <w:rPr>
          <w:spacing w:val="-5"/>
        </w:rPr>
        <w:t xml:space="preserve"> </w:t>
      </w:r>
      <w:r>
        <w:t>understanding</w:t>
      </w:r>
      <w:r>
        <w:rPr>
          <w:spacing w:val="-3"/>
        </w:rPr>
        <w:t xml:space="preserve"> </w:t>
      </w:r>
      <w:r>
        <w:t>of</w:t>
      </w:r>
      <w:r>
        <w:rPr>
          <w:spacing w:val="-2"/>
        </w:rPr>
        <w:t xml:space="preserve"> </w:t>
      </w:r>
      <w:r>
        <w:t>their</w:t>
      </w:r>
    </w:p>
    <w:p w14:paraId="76EEF006" w14:textId="77777777" w:rsidR="00326A3B" w:rsidRDefault="00326A3B">
      <w:pPr>
        <w:spacing w:line="259" w:lineRule="auto"/>
        <w:sectPr w:rsidR="00326A3B">
          <w:pgSz w:w="12240" w:h="15840"/>
          <w:pgMar w:top="1400" w:right="620" w:bottom="1000" w:left="560" w:header="0" w:footer="818" w:gutter="0"/>
          <w:cols w:space="720"/>
        </w:sectPr>
      </w:pPr>
    </w:p>
    <w:p w14:paraId="477AFEB4" w14:textId="77777777" w:rsidR="00326A3B" w:rsidRDefault="00000000">
      <w:pPr>
        <w:pStyle w:val="BodyText"/>
        <w:spacing w:before="39" w:line="259" w:lineRule="auto"/>
        <w:ind w:left="880" w:right="825"/>
      </w:pPr>
      <w:r>
        <w:lastRenderedPageBreak/>
        <w:t>roles</w:t>
      </w:r>
      <w:r>
        <w:rPr>
          <w:spacing w:val="-4"/>
        </w:rPr>
        <w:t xml:space="preserve"> </w:t>
      </w:r>
      <w:r>
        <w:t>as</w:t>
      </w:r>
      <w:r>
        <w:rPr>
          <w:spacing w:val="-2"/>
        </w:rPr>
        <w:t xml:space="preserve"> </w:t>
      </w:r>
      <w:r>
        <w:t>digital</w:t>
      </w:r>
      <w:r>
        <w:rPr>
          <w:spacing w:val="-4"/>
        </w:rPr>
        <w:t xml:space="preserve"> </w:t>
      </w:r>
      <w:r>
        <w:t>“prosumers,”</w:t>
      </w:r>
      <w:r>
        <w:rPr>
          <w:spacing w:val="-1"/>
        </w:rPr>
        <w:t xml:space="preserve"> </w:t>
      </w:r>
      <w:r>
        <w:t>and</w:t>
      </w:r>
      <w:r>
        <w:rPr>
          <w:spacing w:val="-3"/>
        </w:rPr>
        <w:t xml:space="preserve"> </w:t>
      </w:r>
      <w:r>
        <w:t>will</w:t>
      </w:r>
      <w:r>
        <w:rPr>
          <w:spacing w:val="-5"/>
        </w:rPr>
        <w:t xml:space="preserve"> </w:t>
      </w:r>
      <w:r>
        <w:t>develop</w:t>
      </w:r>
      <w:r>
        <w:rPr>
          <w:spacing w:val="-5"/>
        </w:rPr>
        <w:t xml:space="preserve"> </w:t>
      </w:r>
      <w:r>
        <w:t>the</w:t>
      </w:r>
      <w:r>
        <w:rPr>
          <w:spacing w:val="-1"/>
        </w:rPr>
        <w:t xml:space="preserve"> </w:t>
      </w:r>
      <w:r>
        <w:t>ability</w:t>
      </w:r>
      <w:r>
        <w:rPr>
          <w:spacing w:val="-1"/>
        </w:rPr>
        <w:t xml:space="preserve"> </w:t>
      </w:r>
      <w:r>
        <w:t>to</w:t>
      </w:r>
      <w:r>
        <w:rPr>
          <w:spacing w:val="-3"/>
        </w:rPr>
        <w:t xml:space="preserve"> </w:t>
      </w:r>
      <w:r>
        <w:t>make</w:t>
      </w:r>
      <w:r>
        <w:rPr>
          <w:spacing w:val="-4"/>
        </w:rPr>
        <w:t xml:space="preserve"> </w:t>
      </w:r>
      <w:r>
        <w:t>meaningful</w:t>
      </w:r>
      <w:r>
        <w:rPr>
          <w:spacing w:val="-2"/>
        </w:rPr>
        <w:t xml:space="preserve"> </w:t>
      </w:r>
      <w:r>
        <w:t>assessments</w:t>
      </w:r>
      <w:r>
        <w:rPr>
          <w:spacing w:val="-4"/>
        </w:rPr>
        <w:t xml:space="preserve"> </w:t>
      </w:r>
      <w:r>
        <w:t>of</w:t>
      </w:r>
      <w:r>
        <w:rPr>
          <w:spacing w:val="-2"/>
        </w:rPr>
        <w:t xml:space="preserve"> </w:t>
      </w:r>
      <w:r>
        <w:t>the communicative dimensions of virtual communities. Fall semester.</w:t>
      </w:r>
    </w:p>
    <w:p w14:paraId="548A2837" w14:textId="77777777" w:rsidR="00326A3B" w:rsidRDefault="00000000">
      <w:pPr>
        <w:pStyle w:val="BodyText"/>
        <w:spacing w:before="159" w:line="259" w:lineRule="auto"/>
        <w:ind w:right="976"/>
      </w:pPr>
      <w:r>
        <w:rPr>
          <w:b/>
        </w:rPr>
        <w:t xml:space="preserve">235 Stories That Shape Us </w:t>
      </w:r>
      <w:r>
        <w:t>(1 course) Societies are built on stories, and the media have become our modern-day storytellers. Whether binge-watching a 90s sitcom or sharing your friend’s latest social media post, you are consuming stories that affect how we see ourselves (and others) in the world, for better or worse. These stories shape our societies, too, and not always for the worse. Through the theoretical lenses of media studies, we will study the</w:t>
      </w:r>
      <w:r>
        <w:rPr>
          <w:spacing w:val="-1"/>
        </w:rPr>
        <w:t xml:space="preserve"> </w:t>
      </w:r>
      <w:r>
        <w:t>narratives offered in various media forms from a variety</w:t>
      </w:r>
      <w:r>
        <w:rPr>
          <w:spacing w:val="-3"/>
        </w:rPr>
        <w:t xml:space="preserve"> </w:t>
      </w:r>
      <w:r>
        <w:t>of</w:t>
      </w:r>
      <w:r>
        <w:rPr>
          <w:spacing w:val="-2"/>
        </w:rPr>
        <w:t xml:space="preserve"> </w:t>
      </w:r>
      <w:r>
        <w:t>times</w:t>
      </w:r>
      <w:r>
        <w:rPr>
          <w:spacing w:val="-2"/>
        </w:rPr>
        <w:t xml:space="preserve"> </w:t>
      </w:r>
      <w:r>
        <w:t>and</w:t>
      </w:r>
      <w:r>
        <w:rPr>
          <w:spacing w:val="-3"/>
        </w:rPr>
        <w:t xml:space="preserve"> </w:t>
      </w:r>
      <w:r>
        <w:t>places</w:t>
      </w:r>
      <w:r>
        <w:rPr>
          <w:spacing w:val="-4"/>
        </w:rPr>
        <w:t xml:space="preserve"> </w:t>
      </w:r>
      <w:r>
        <w:t>to</w:t>
      </w:r>
      <w:r>
        <w:rPr>
          <w:spacing w:val="-1"/>
        </w:rPr>
        <w:t xml:space="preserve"> </w:t>
      </w:r>
      <w:r>
        <w:t>understand</w:t>
      </w:r>
      <w:r>
        <w:rPr>
          <w:spacing w:val="-3"/>
        </w:rPr>
        <w:t xml:space="preserve"> </w:t>
      </w:r>
      <w:r>
        <w:t>how</w:t>
      </w:r>
      <w:r>
        <w:rPr>
          <w:spacing w:val="-1"/>
        </w:rPr>
        <w:t xml:space="preserve"> </w:t>
      </w:r>
      <w:r>
        <w:t>they</w:t>
      </w:r>
      <w:r>
        <w:rPr>
          <w:spacing w:val="-3"/>
        </w:rPr>
        <w:t xml:space="preserve"> </w:t>
      </w:r>
      <w:r>
        <w:t>motivate</w:t>
      </w:r>
      <w:r>
        <w:rPr>
          <w:spacing w:val="-4"/>
        </w:rPr>
        <w:t xml:space="preserve"> </w:t>
      </w:r>
      <w:r>
        <w:t>individuals</w:t>
      </w:r>
      <w:r>
        <w:rPr>
          <w:spacing w:val="-2"/>
        </w:rPr>
        <w:t xml:space="preserve"> </w:t>
      </w:r>
      <w:r>
        <w:t>to</w:t>
      </w:r>
      <w:r>
        <w:rPr>
          <w:spacing w:val="-1"/>
        </w:rPr>
        <w:t xml:space="preserve"> </w:t>
      </w:r>
      <w:r>
        <w:t>come</w:t>
      </w:r>
      <w:r>
        <w:rPr>
          <w:spacing w:val="-4"/>
        </w:rPr>
        <w:t xml:space="preserve"> </w:t>
      </w:r>
      <w:r>
        <w:t>together</w:t>
      </w:r>
      <w:r>
        <w:rPr>
          <w:spacing w:val="-2"/>
        </w:rPr>
        <w:t xml:space="preserve"> </w:t>
      </w:r>
      <w:r>
        <w:t>in</w:t>
      </w:r>
      <w:r>
        <w:rPr>
          <w:spacing w:val="-5"/>
        </w:rPr>
        <w:t xml:space="preserve"> </w:t>
      </w:r>
      <w:r>
        <w:t>society</w:t>
      </w:r>
      <w:r>
        <w:rPr>
          <w:spacing w:val="-1"/>
        </w:rPr>
        <w:t xml:space="preserve"> </w:t>
      </w:r>
      <w:r>
        <w:t xml:space="preserve">or move them to tear their societies apart. </w:t>
      </w:r>
      <w:r>
        <w:rPr>
          <w:b/>
        </w:rPr>
        <w:t>HUMN</w:t>
      </w:r>
      <w:r>
        <w:t>, Offered annually.</w:t>
      </w:r>
    </w:p>
    <w:p w14:paraId="5335A43D" w14:textId="77777777" w:rsidR="00326A3B" w:rsidRDefault="00000000">
      <w:pPr>
        <w:pStyle w:val="BodyText"/>
        <w:spacing w:before="158" w:line="259" w:lineRule="auto"/>
        <w:ind w:right="1089"/>
      </w:pPr>
      <w:r>
        <w:rPr>
          <w:b/>
        </w:rPr>
        <w:t xml:space="preserve">237 Small-Group Communication </w:t>
      </w:r>
      <w:r>
        <w:t>(1 course) This course explores cooperative, participatory, shared inquiry</w:t>
      </w:r>
      <w:r>
        <w:rPr>
          <w:spacing w:val="-1"/>
        </w:rPr>
        <w:t xml:space="preserve"> </w:t>
      </w:r>
      <w:r>
        <w:t>in</w:t>
      </w:r>
      <w:r>
        <w:rPr>
          <w:spacing w:val="-3"/>
        </w:rPr>
        <w:t xml:space="preserve"> </w:t>
      </w:r>
      <w:r>
        <w:t>a</w:t>
      </w:r>
      <w:r>
        <w:rPr>
          <w:spacing w:val="-2"/>
        </w:rPr>
        <w:t xml:space="preserve"> </w:t>
      </w:r>
      <w:r>
        <w:t>small-group</w:t>
      </w:r>
      <w:r>
        <w:rPr>
          <w:spacing w:val="-3"/>
        </w:rPr>
        <w:t xml:space="preserve"> </w:t>
      </w:r>
      <w:r>
        <w:t>setting.</w:t>
      </w:r>
      <w:r>
        <w:rPr>
          <w:spacing w:val="-2"/>
        </w:rPr>
        <w:t xml:space="preserve"> </w:t>
      </w:r>
      <w:r>
        <w:t>The</w:t>
      </w:r>
      <w:r>
        <w:rPr>
          <w:spacing w:val="-1"/>
        </w:rPr>
        <w:t xml:space="preserve"> </w:t>
      </w:r>
      <w:r>
        <w:t>course</w:t>
      </w:r>
      <w:r>
        <w:rPr>
          <w:spacing w:val="-4"/>
        </w:rPr>
        <w:t xml:space="preserve"> </w:t>
      </w:r>
      <w:r>
        <w:t>strives</w:t>
      </w:r>
      <w:r>
        <w:rPr>
          <w:spacing w:val="-4"/>
        </w:rPr>
        <w:t xml:space="preserve"> </w:t>
      </w:r>
      <w:r>
        <w:t>to</w:t>
      </w:r>
      <w:r>
        <w:rPr>
          <w:spacing w:val="-5"/>
        </w:rPr>
        <w:t xml:space="preserve"> </w:t>
      </w:r>
      <w:r>
        <w:t>develop</w:t>
      </w:r>
      <w:r>
        <w:rPr>
          <w:spacing w:val="-3"/>
        </w:rPr>
        <w:t xml:space="preserve"> </w:t>
      </w:r>
      <w:r>
        <w:t>an</w:t>
      </w:r>
      <w:r>
        <w:rPr>
          <w:spacing w:val="-3"/>
        </w:rPr>
        <w:t xml:space="preserve"> </w:t>
      </w:r>
      <w:r>
        <w:t>understanding</w:t>
      </w:r>
      <w:r>
        <w:rPr>
          <w:spacing w:val="-3"/>
        </w:rPr>
        <w:t xml:space="preserve"> </w:t>
      </w:r>
      <w:r>
        <w:t>of</w:t>
      </w:r>
      <w:r>
        <w:rPr>
          <w:spacing w:val="-2"/>
        </w:rPr>
        <w:t xml:space="preserve"> </w:t>
      </w:r>
      <w:r>
        <w:t>the</w:t>
      </w:r>
      <w:r>
        <w:rPr>
          <w:spacing w:val="-4"/>
        </w:rPr>
        <w:t xml:space="preserve"> </w:t>
      </w:r>
      <w:r>
        <w:t>developmental stages in the life of a small group. Particular attention is paid to the theories of problem- solving/decision-making, the emergence of leadership, and conflict. Offered annually.</w:t>
      </w:r>
    </w:p>
    <w:p w14:paraId="4BEAA555" w14:textId="77777777" w:rsidR="00326A3B" w:rsidRDefault="00000000">
      <w:pPr>
        <w:pStyle w:val="BodyText"/>
        <w:spacing w:before="160" w:line="259" w:lineRule="auto"/>
        <w:ind w:right="825"/>
      </w:pPr>
      <w:r>
        <w:rPr>
          <w:b/>
        </w:rPr>
        <w:t xml:space="preserve">242 Research Designs for Communication Studies </w:t>
      </w:r>
      <w:r>
        <w:t>(1 course) This course acquaints students with the range</w:t>
      </w:r>
      <w:r>
        <w:rPr>
          <w:spacing w:val="-1"/>
        </w:rPr>
        <w:t xml:space="preserve"> </w:t>
      </w:r>
      <w:r>
        <w:t>of</w:t>
      </w:r>
      <w:r>
        <w:rPr>
          <w:spacing w:val="-2"/>
        </w:rPr>
        <w:t xml:space="preserve"> </w:t>
      </w:r>
      <w:r>
        <w:t>questions</w:t>
      </w:r>
      <w:r>
        <w:rPr>
          <w:spacing w:val="-2"/>
        </w:rPr>
        <w:t xml:space="preserve"> </w:t>
      </w:r>
      <w:r>
        <w:t>that</w:t>
      </w:r>
      <w:r>
        <w:rPr>
          <w:spacing w:val="-4"/>
        </w:rPr>
        <w:t xml:space="preserve"> </w:t>
      </w:r>
      <w:r>
        <w:t>scholars</w:t>
      </w:r>
      <w:r>
        <w:rPr>
          <w:spacing w:val="-2"/>
        </w:rPr>
        <w:t xml:space="preserve"> </w:t>
      </w:r>
      <w:r>
        <w:t>in</w:t>
      </w:r>
      <w:r>
        <w:rPr>
          <w:spacing w:val="-5"/>
        </w:rPr>
        <w:t xml:space="preserve"> </w:t>
      </w:r>
      <w:r>
        <w:t>the</w:t>
      </w:r>
      <w:r>
        <w:rPr>
          <w:spacing w:val="-1"/>
        </w:rPr>
        <w:t xml:space="preserve"> </w:t>
      </w:r>
      <w:r>
        <w:t>field</w:t>
      </w:r>
      <w:r>
        <w:rPr>
          <w:spacing w:val="-5"/>
        </w:rPr>
        <w:t xml:space="preserve"> </w:t>
      </w:r>
      <w:r>
        <w:t>of</w:t>
      </w:r>
      <w:r>
        <w:rPr>
          <w:spacing w:val="-5"/>
        </w:rPr>
        <w:t xml:space="preserve"> </w:t>
      </w:r>
      <w:r>
        <w:t>communication</w:t>
      </w:r>
      <w:r>
        <w:rPr>
          <w:spacing w:val="-3"/>
        </w:rPr>
        <w:t xml:space="preserve"> </w:t>
      </w:r>
      <w:r>
        <w:t>studies</w:t>
      </w:r>
      <w:r>
        <w:rPr>
          <w:spacing w:val="-2"/>
        </w:rPr>
        <w:t xml:space="preserve"> </w:t>
      </w:r>
      <w:r>
        <w:t>examine,</w:t>
      </w:r>
      <w:r>
        <w:rPr>
          <w:spacing w:val="-2"/>
        </w:rPr>
        <w:t xml:space="preserve"> </w:t>
      </w:r>
      <w:r>
        <w:t>and</w:t>
      </w:r>
      <w:r>
        <w:rPr>
          <w:spacing w:val="-3"/>
        </w:rPr>
        <w:t xml:space="preserve"> </w:t>
      </w:r>
      <w:r>
        <w:t>the</w:t>
      </w:r>
      <w:r>
        <w:rPr>
          <w:spacing w:val="-1"/>
        </w:rPr>
        <w:t xml:space="preserve"> </w:t>
      </w:r>
      <w:r>
        <w:t>various</w:t>
      </w:r>
      <w:r>
        <w:rPr>
          <w:spacing w:val="-2"/>
        </w:rPr>
        <w:t xml:space="preserve"> </w:t>
      </w:r>
      <w:r>
        <w:t>research methodologies that are employed in the field. During the semester, students will consider research design questions, instrumentation, analysis, data collection, hypothesis testing, evaluation, and the presentation</w:t>
      </w:r>
      <w:r>
        <w:rPr>
          <w:spacing w:val="-3"/>
        </w:rPr>
        <w:t xml:space="preserve"> </w:t>
      </w:r>
      <w:r>
        <w:t>of research</w:t>
      </w:r>
      <w:r>
        <w:rPr>
          <w:spacing w:val="-1"/>
        </w:rPr>
        <w:t xml:space="preserve"> </w:t>
      </w:r>
      <w:r>
        <w:t>results. By</w:t>
      </w:r>
      <w:r>
        <w:rPr>
          <w:spacing w:val="-1"/>
        </w:rPr>
        <w:t xml:space="preserve"> </w:t>
      </w:r>
      <w:r>
        <w:t>the</w:t>
      </w:r>
      <w:r>
        <w:rPr>
          <w:spacing w:val="-2"/>
        </w:rPr>
        <w:t xml:space="preserve"> </w:t>
      </w:r>
      <w:r>
        <w:t>end</w:t>
      </w:r>
      <w:r>
        <w:rPr>
          <w:spacing w:val="-1"/>
        </w:rPr>
        <w:t xml:space="preserve"> </w:t>
      </w:r>
      <w:r>
        <w:t>of</w:t>
      </w:r>
      <w:r>
        <w:rPr>
          <w:spacing w:val="-2"/>
        </w:rPr>
        <w:t xml:space="preserve"> </w:t>
      </w:r>
      <w:r>
        <w:t>the</w:t>
      </w:r>
      <w:r>
        <w:rPr>
          <w:spacing w:val="-2"/>
        </w:rPr>
        <w:t xml:space="preserve"> </w:t>
      </w:r>
      <w:r>
        <w:t>course, each</w:t>
      </w:r>
      <w:r>
        <w:rPr>
          <w:spacing w:val="-1"/>
        </w:rPr>
        <w:t xml:space="preserve"> </w:t>
      </w:r>
      <w:r>
        <w:t>student</w:t>
      </w:r>
      <w:r>
        <w:rPr>
          <w:spacing w:val="-2"/>
        </w:rPr>
        <w:t xml:space="preserve"> </w:t>
      </w:r>
      <w:r>
        <w:t>will produce a detailed research proposal. Spring semester.</w:t>
      </w:r>
    </w:p>
    <w:p w14:paraId="03D57A4F" w14:textId="77777777" w:rsidR="00326A3B" w:rsidRDefault="00000000">
      <w:pPr>
        <w:pStyle w:val="BodyText"/>
        <w:spacing w:before="158" w:line="259" w:lineRule="auto"/>
        <w:ind w:left="878" w:right="825"/>
      </w:pPr>
      <w:r>
        <w:rPr>
          <w:b/>
        </w:rPr>
        <w:t xml:space="preserve">244, 344 Special Topics Seminar </w:t>
      </w:r>
      <w:r>
        <w:t>(1 course, 1 course) Special Topics Seminars provide students an opportunity</w:t>
      </w:r>
      <w:r>
        <w:rPr>
          <w:spacing w:val="-2"/>
        </w:rPr>
        <w:t xml:space="preserve"> </w:t>
      </w:r>
      <w:r>
        <w:t>to</w:t>
      </w:r>
      <w:r>
        <w:rPr>
          <w:spacing w:val="-4"/>
        </w:rPr>
        <w:t xml:space="preserve"> </w:t>
      </w:r>
      <w:r>
        <w:t>explore</w:t>
      </w:r>
      <w:r>
        <w:rPr>
          <w:spacing w:val="-2"/>
        </w:rPr>
        <w:t xml:space="preserve"> </w:t>
      </w:r>
      <w:r>
        <w:t>topics</w:t>
      </w:r>
      <w:r>
        <w:rPr>
          <w:spacing w:val="-3"/>
        </w:rPr>
        <w:t xml:space="preserve"> </w:t>
      </w:r>
      <w:r>
        <w:t>in</w:t>
      </w:r>
      <w:r>
        <w:rPr>
          <w:spacing w:val="-4"/>
        </w:rPr>
        <w:t xml:space="preserve"> </w:t>
      </w:r>
      <w:r>
        <w:t>communication</w:t>
      </w:r>
      <w:r>
        <w:rPr>
          <w:spacing w:val="-4"/>
        </w:rPr>
        <w:t xml:space="preserve"> </w:t>
      </w:r>
      <w:r>
        <w:t>through</w:t>
      </w:r>
      <w:r>
        <w:rPr>
          <w:spacing w:val="-4"/>
        </w:rPr>
        <w:t xml:space="preserve"> </w:t>
      </w:r>
      <w:r>
        <w:t>research,</w:t>
      </w:r>
      <w:r>
        <w:rPr>
          <w:spacing w:val="-5"/>
        </w:rPr>
        <w:t xml:space="preserve"> </w:t>
      </w:r>
      <w:r>
        <w:t>individual</w:t>
      </w:r>
      <w:r>
        <w:rPr>
          <w:spacing w:val="-3"/>
        </w:rPr>
        <w:t xml:space="preserve"> </w:t>
      </w:r>
      <w:r>
        <w:t>and/</w:t>
      </w:r>
      <w:r>
        <w:rPr>
          <w:spacing w:val="-4"/>
        </w:rPr>
        <w:t xml:space="preserve"> </w:t>
      </w:r>
      <w:r>
        <w:t>or</w:t>
      </w:r>
      <w:r>
        <w:rPr>
          <w:spacing w:val="-3"/>
        </w:rPr>
        <w:t xml:space="preserve"> </w:t>
      </w:r>
      <w:r>
        <w:t>group</w:t>
      </w:r>
      <w:r>
        <w:rPr>
          <w:spacing w:val="-4"/>
        </w:rPr>
        <w:t xml:space="preserve"> </w:t>
      </w:r>
      <w:r>
        <w:t>projects, seminar</w:t>
      </w:r>
      <w:r>
        <w:rPr>
          <w:spacing w:val="-4"/>
        </w:rPr>
        <w:t xml:space="preserve"> </w:t>
      </w:r>
      <w:r>
        <w:t>reports,</w:t>
      </w:r>
      <w:r>
        <w:rPr>
          <w:spacing w:val="-2"/>
        </w:rPr>
        <w:t xml:space="preserve"> </w:t>
      </w:r>
      <w:r>
        <w:t>and</w:t>
      </w:r>
      <w:r>
        <w:rPr>
          <w:spacing w:val="-3"/>
        </w:rPr>
        <w:t xml:space="preserve"> </w:t>
      </w:r>
      <w:r>
        <w:t>discussion.</w:t>
      </w:r>
      <w:r>
        <w:rPr>
          <w:spacing w:val="-2"/>
        </w:rPr>
        <w:t xml:space="preserve"> </w:t>
      </w:r>
      <w:r>
        <w:t>Topics</w:t>
      </w:r>
      <w:r>
        <w:rPr>
          <w:spacing w:val="-2"/>
        </w:rPr>
        <w:t xml:space="preserve"> </w:t>
      </w:r>
      <w:r>
        <w:t>announced</w:t>
      </w:r>
      <w:r>
        <w:rPr>
          <w:spacing w:val="-3"/>
        </w:rPr>
        <w:t xml:space="preserve"> </w:t>
      </w:r>
      <w:r>
        <w:t>periodically.</w:t>
      </w:r>
      <w:r>
        <w:rPr>
          <w:spacing w:val="-5"/>
        </w:rPr>
        <w:t xml:space="preserve"> </w:t>
      </w:r>
      <w:r>
        <w:t>May be</w:t>
      </w:r>
      <w:r>
        <w:rPr>
          <w:spacing w:val="-1"/>
        </w:rPr>
        <w:t xml:space="preserve"> </w:t>
      </w:r>
      <w:r>
        <w:t>repeated</w:t>
      </w:r>
      <w:r>
        <w:rPr>
          <w:spacing w:val="-5"/>
        </w:rPr>
        <w:t xml:space="preserve"> </w:t>
      </w:r>
      <w:r>
        <w:t>for</w:t>
      </w:r>
      <w:r>
        <w:rPr>
          <w:spacing w:val="-4"/>
        </w:rPr>
        <w:t xml:space="preserve"> </w:t>
      </w:r>
      <w:r>
        <w:t>credit.</w:t>
      </w:r>
      <w:r>
        <w:rPr>
          <w:spacing w:val="-2"/>
        </w:rPr>
        <w:t xml:space="preserve"> </w:t>
      </w:r>
      <w:r>
        <w:t xml:space="preserve">Offered </w:t>
      </w:r>
      <w:r>
        <w:rPr>
          <w:spacing w:val="-2"/>
        </w:rPr>
        <w:t>occasionally.</w:t>
      </w:r>
    </w:p>
    <w:p w14:paraId="2FC1E6AB" w14:textId="77777777" w:rsidR="00326A3B" w:rsidRDefault="00000000">
      <w:pPr>
        <w:pStyle w:val="BodyText"/>
        <w:spacing w:before="160" w:line="259" w:lineRule="auto"/>
        <w:ind w:left="878" w:right="825"/>
      </w:pPr>
      <w:r>
        <w:rPr>
          <w:b/>
        </w:rPr>
        <w:t xml:space="preserve">245 Media and Democracy </w:t>
      </w:r>
      <w:r>
        <w:t>(1 course) The current political climate has heightened journalists’ and consumers’ attention toward the role of information in society. From news sources to social media, media</w:t>
      </w:r>
      <w:r>
        <w:rPr>
          <w:spacing w:val="-5"/>
        </w:rPr>
        <w:t xml:space="preserve"> </w:t>
      </w:r>
      <w:r>
        <w:t>offer</w:t>
      </w:r>
      <w:r>
        <w:rPr>
          <w:spacing w:val="-4"/>
        </w:rPr>
        <w:t xml:space="preserve"> </w:t>
      </w:r>
      <w:r>
        <w:t>the</w:t>
      </w:r>
      <w:r>
        <w:rPr>
          <w:spacing w:val="-4"/>
        </w:rPr>
        <w:t xml:space="preserve"> </w:t>
      </w:r>
      <w:r>
        <w:t>most</w:t>
      </w:r>
      <w:r>
        <w:rPr>
          <w:spacing w:val="-4"/>
        </w:rPr>
        <w:t xml:space="preserve"> </w:t>
      </w:r>
      <w:r>
        <w:t>prevalent</w:t>
      </w:r>
      <w:r>
        <w:rPr>
          <w:spacing w:val="-1"/>
        </w:rPr>
        <w:t xml:space="preserve"> </w:t>
      </w:r>
      <w:r>
        <w:t>and</w:t>
      </w:r>
      <w:r>
        <w:rPr>
          <w:spacing w:val="-3"/>
        </w:rPr>
        <w:t xml:space="preserve"> </w:t>
      </w:r>
      <w:r>
        <w:t>immediate</w:t>
      </w:r>
      <w:r>
        <w:rPr>
          <w:spacing w:val="-4"/>
        </w:rPr>
        <w:t xml:space="preserve"> </w:t>
      </w:r>
      <w:r>
        <w:t>opportunities</w:t>
      </w:r>
      <w:r>
        <w:rPr>
          <w:spacing w:val="-2"/>
        </w:rPr>
        <w:t xml:space="preserve"> </w:t>
      </w:r>
      <w:r>
        <w:t>for</w:t>
      </w:r>
      <w:r>
        <w:rPr>
          <w:spacing w:val="-4"/>
        </w:rPr>
        <w:t xml:space="preserve"> </w:t>
      </w:r>
      <w:r>
        <w:t>gathering</w:t>
      </w:r>
      <w:r>
        <w:rPr>
          <w:spacing w:val="-3"/>
        </w:rPr>
        <w:t xml:space="preserve"> </w:t>
      </w:r>
      <w:r>
        <w:t>information</w:t>
      </w:r>
      <w:r>
        <w:rPr>
          <w:spacing w:val="-3"/>
        </w:rPr>
        <w:t xml:space="preserve"> </w:t>
      </w:r>
      <w:r>
        <w:t>to</w:t>
      </w:r>
      <w:r>
        <w:rPr>
          <w:spacing w:val="-3"/>
        </w:rPr>
        <w:t xml:space="preserve"> </w:t>
      </w:r>
      <w:r>
        <w:t>make</w:t>
      </w:r>
      <w:r>
        <w:rPr>
          <w:spacing w:val="-1"/>
        </w:rPr>
        <w:t xml:space="preserve"> </w:t>
      </w:r>
      <w:r>
        <w:t xml:space="preserve">political decisions on local and national issues. This class will explore ways media ownership concentration and contested truth influence content and access to information. Prerequisites: COM-115. </w:t>
      </w:r>
      <w:r>
        <w:rPr>
          <w:b/>
        </w:rPr>
        <w:t>HBSI</w:t>
      </w:r>
      <w:r>
        <w:t xml:space="preserve">, Offered </w:t>
      </w:r>
      <w:r>
        <w:rPr>
          <w:spacing w:val="-2"/>
        </w:rPr>
        <w:t>annually.</w:t>
      </w:r>
    </w:p>
    <w:p w14:paraId="3CBAE9EA" w14:textId="77777777" w:rsidR="00326A3B" w:rsidRDefault="00000000">
      <w:pPr>
        <w:pStyle w:val="BodyText"/>
        <w:spacing w:before="158" w:line="259" w:lineRule="auto"/>
        <w:ind w:left="878" w:right="825"/>
      </w:pPr>
      <w:r>
        <w:rPr>
          <w:b/>
        </w:rPr>
        <w:t xml:space="preserve">246 Communication Theory and Nonprofit Leadership </w:t>
      </w:r>
      <w:r>
        <w:t>(1 course) This course is a messaging strategy course designed to familiarize students with rhetorical, political, organizational, ethical and structural theories of nonprofit leadership and governance. The course explores the intersection between communication theory and nonprofit leadership. Key theories discussed include persuasion theory, messaging strategies, sequential request strategies, compliance gaining and compliance resisting strategies, agenda setting, crisis communication planning, and media relations. To put theory into practice,</w:t>
      </w:r>
      <w:r>
        <w:rPr>
          <w:spacing w:val="-5"/>
        </w:rPr>
        <w:t xml:space="preserve"> </w:t>
      </w:r>
      <w:r>
        <w:t>students</w:t>
      </w:r>
      <w:r>
        <w:rPr>
          <w:spacing w:val="-5"/>
        </w:rPr>
        <w:t xml:space="preserve"> </w:t>
      </w:r>
      <w:r>
        <w:t>participate</w:t>
      </w:r>
      <w:r>
        <w:rPr>
          <w:spacing w:val="-2"/>
        </w:rPr>
        <w:t xml:space="preserve"> </w:t>
      </w:r>
      <w:r>
        <w:t>in</w:t>
      </w:r>
      <w:r>
        <w:rPr>
          <w:spacing w:val="-4"/>
        </w:rPr>
        <w:t xml:space="preserve"> </w:t>
      </w:r>
      <w:r>
        <w:t>a</w:t>
      </w:r>
      <w:r>
        <w:rPr>
          <w:spacing w:val="-5"/>
        </w:rPr>
        <w:t xml:space="preserve"> </w:t>
      </w:r>
      <w:r>
        <w:t>semester-long</w:t>
      </w:r>
      <w:r>
        <w:rPr>
          <w:spacing w:val="-6"/>
        </w:rPr>
        <w:t xml:space="preserve"> </w:t>
      </w:r>
      <w:r>
        <w:t>simulated</w:t>
      </w:r>
      <w:r>
        <w:rPr>
          <w:spacing w:val="-4"/>
        </w:rPr>
        <w:t xml:space="preserve"> </w:t>
      </w:r>
      <w:r>
        <w:t>exercise</w:t>
      </w:r>
      <w:r>
        <w:rPr>
          <w:spacing w:val="-2"/>
        </w:rPr>
        <w:t xml:space="preserve"> </w:t>
      </w:r>
      <w:r>
        <w:t>where</w:t>
      </w:r>
      <w:r>
        <w:rPr>
          <w:spacing w:val="-5"/>
        </w:rPr>
        <w:t xml:space="preserve"> </w:t>
      </w:r>
      <w:r>
        <w:t>they</w:t>
      </w:r>
      <w:r>
        <w:rPr>
          <w:spacing w:val="-4"/>
        </w:rPr>
        <w:t xml:space="preserve"> </w:t>
      </w:r>
      <w:r>
        <w:t>design</w:t>
      </w:r>
      <w:r>
        <w:rPr>
          <w:spacing w:val="-4"/>
        </w:rPr>
        <w:t xml:space="preserve"> </w:t>
      </w:r>
      <w:r>
        <w:t>communication materials for non-profit organizations. Spring semester, odd years.</w:t>
      </w:r>
    </w:p>
    <w:p w14:paraId="69AC8DE5" w14:textId="77777777" w:rsidR="00326A3B" w:rsidRDefault="00000000">
      <w:pPr>
        <w:spacing w:before="158" w:line="259" w:lineRule="auto"/>
        <w:ind w:left="878" w:right="825"/>
      </w:pPr>
      <w:bookmarkStart w:id="166" w:name="249_Identity,_Resistance_and_Liberation_"/>
      <w:bookmarkEnd w:id="166"/>
      <w:r>
        <w:rPr>
          <w:b/>
        </w:rPr>
        <w:t xml:space="preserve">249 Identity, Resistance and Liberation in Cambodia/Vietnam </w:t>
      </w:r>
      <w:r>
        <w:t>(1 course) Brother Enemy: Identity, Resistance</w:t>
      </w:r>
      <w:r>
        <w:rPr>
          <w:spacing w:val="-1"/>
        </w:rPr>
        <w:t xml:space="preserve"> </w:t>
      </w:r>
      <w:r>
        <w:t>and</w:t>
      </w:r>
      <w:r>
        <w:rPr>
          <w:spacing w:val="-3"/>
        </w:rPr>
        <w:t xml:space="preserve"> </w:t>
      </w:r>
      <w:r>
        <w:t>Liberation</w:t>
      </w:r>
      <w:r>
        <w:rPr>
          <w:spacing w:val="-3"/>
        </w:rPr>
        <w:t xml:space="preserve"> </w:t>
      </w:r>
      <w:r>
        <w:t>in</w:t>
      </w:r>
      <w:r>
        <w:rPr>
          <w:spacing w:val="-3"/>
        </w:rPr>
        <w:t xml:space="preserve"> </w:t>
      </w:r>
      <w:r>
        <w:t>Cambodia</w:t>
      </w:r>
      <w:r>
        <w:rPr>
          <w:spacing w:val="-2"/>
        </w:rPr>
        <w:t xml:space="preserve"> </w:t>
      </w:r>
      <w:r>
        <w:t>and</w:t>
      </w:r>
      <w:r>
        <w:rPr>
          <w:spacing w:val="-3"/>
        </w:rPr>
        <w:t xml:space="preserve"> </w:t>
      </w:r>
      <w:r>
        <w:t>Vietnam.</w:t>
      </w:r>
      <w:r>
        <w:rPr>
          <w:spacing w:val="-5"/>
        </w:rPr>
        <w:t xml:space="preserve"> </w:t>
      </w:r>
      <w:r>
        <w:t>Set</w:t>
      </w:r>
      <w:r>
        <w:rPr>
          <w:spacing w:val="-1"/>
        </w:rPr>
        <w:t xml:space="preserve"> </w:t>
      </w:r>
      <w:r>
        <w:t>against</w:t>
      </w:r>
      <w:r>
        <w:rPr>
          <w:spacing w:val="-4"/>
        </w:rPr>
        <w:t xml:space="preserve"> </w:t>
      </w:r>
      <w:r>
        <w:t>the</w:t>
      </w:r>
      <w:r>
        <w:rPr>
          <w:spacing w:val="-1"/>
        </w:rPr>
        <w:t xml:space="preserve"> </w:t>
      </w:r>
      <w:r>
        <w:t>backdrop</w:t>
      </w:r>
      <w:r>
        <w:rPr>
          <w:spacing w:val="-5"/>
        </w:rPr>
        <w:t xml:space="preserve"> </w:t>
      </w:r>
      <w:r>
        <w:t>of</w:t>
      </w:r>
      <w:r>
        <w:rPr>
          <w:spacing w:val="-4"/>
        </w:rPr>
        <w:t xml:space="preserve"> </w:t>
      </w:r>
      <w:r>
        <w:t>modern</w:t>
      </w:r>
      <w:r>
        <w:rPr>
          <w:spacing w:val="-3"/>
        </w:rPr>
        <w:t xml:space="preserve"> </w:t>
      </w:r>
      <w:r>
        <w:t>Cambodia</w:t>
      </w:r>
      <w:r>
        <w:rPr>
          <w:spacing w:val="-2"/>
        </w:rPr>
        <w:t xml:space="preserve"> </w:t>
      </w:r>
      <w:r>
        <w:t>and Vietnam, this course explores the rise of national liberation movements in Southeast Asia and the</w:t>
      </w:r>
    </w:p>
    <w:p w14:paraId="1BCC8CDE" w14:textId="77777777" w:rsidR="00326A3B" w:rsidRDefault="00326A3B">
      <w:pPr>
        <w:spacing w:line="259" w:lineRule="auto"/>
        <w:sectPr w:rsidR="00326A3B">
          <w:pgSz w:w="12240" w:h="15840"/>
          <w:pgMar w:top="1400" w:right="620" w:bottom="1000" w:left="560" w:header="0" w:footer="818" w:gutter="0"/>
          <w:cols w:space="720"/>
        </w:sectPr>
      </w:pPr>
    </w:p>
    <w:p w14:paraId="1144F219" w14:textId="77777777" w:rsidR="00326A3B" w:rsidRDefault="00000000">
      <w:pPr>
        <w:pStyle w:val="BodyText"/>
        <w:spacing w:before="39" w:line="259" w:lineRule="auto"/>
        <w:ind w:left="880" w:right="825"/>
      </w:pPr>
      <w:r>
        <w:lastRenderedPageBreak/>
        <w:t>emergence of sites of resistance to colonialism, capitalism, communism and foreign occupation. The course emphasizes divergent Cambodian, Vietnamese and American perspectives on the "Vietnam Conflict,"</w:t>
      </w:r>
      <w:r>
        <w:rPr>
          <w:spacing w:val="-4"/>
        </w:rPr>
        <w:t xml:space="preserve"> </w:t>
      </w:r>
      <w:r>
        <w:t>and</w:t>
      </w:r>
      <w:r>
        <w:rPr>
          <w:spacing w:val="-3"/>
        </w:rPr>
        <w:t xml:space="preserve"> </w:t>
      </w:r>
      <w:r>
        <w:t>examines</w:t>
      </w:r>
      <w:r>
        <w:rPr>
          <w:spacing w:val="-2"/>
        </w:rPr>
        <w:t xml:space="preserve"> </w:t>
      </w:r>
      <w:r>
        <w:t>the</w:t>
      </w:r>
      <w:r>
        <w:rPr>
          <w:spacing w:val="-1"/>
        </w:rPr>
        <w:t xml:space="preserve"> </w:t>
      </w:r>
      <w:r>
        <w:t>ways</w:t>
      </w:r>
      <w:r>
        <w:rPr>
          <w:spacing w:val="-2"/>
        </w:rPr>
        <w:t xml:space="preserve"> </w:t>
      </w:r>
      <w:r>
        <w:t>in</w:t>
      </w:r>
      <w:r>
        <w:rPr>
          <w:spacing w:val="-5"/>
        </w:rPr>
        <w:t xml:space="preserve"> </w:t>
      </w:r>
      <w:r>
        <w:t>which</w:t>
      </w:r>
      <w:r>
        <w:rPr>
          <w:spacing w:val="-3"/>
        </w:rPr>
        <w:t xml:space="preserve"> </w:t>
      </w:r>
      <w:r>
        <w:t>elements</w:t>
      </w:r>
      <w:r>
        <w:rPr>
          <w:spacing w:val="-4"/>
        </w:rPr>
        <w:t xml:space="preserve"> </w:t>
      </w:r>
      <w:r>
        <w:t>of</w:t>
      </w:r>
      <w:r>
        <w:rPr>
          <w:spacing w:val="-2"/>
        </w:rPr>
        <w:t xml:space="preserve"> </w:t>
      </w:r>
      <w:r>
        <w:t>national</w:t>
      </w:r>
      <w:r>
        <w:rPr>
          <w:spacing w:val="-2"/>
        </w:rPr>
        <w:t xml:space="preserve"> </w:t>
      </w:r>
      <w:r>
        <w:t>identity</w:t>
      </w:r>
      <w:r>
        <w:rPr>
          <w:spacing w:val="-3"/>
        </w:rPr>
        <w:t xml:space="preserve"> </w:t>
      </w:r>
      <w:r>
        <w:t>are</w:t>
      </w:r>
      <w:r>
        <w:rPr>
          <w:spacing w:val="-4"/>
        </w:rPr>
        <w:t xml:space="preserve"> </w:t>
      </w:r>
      <w:r>
        <w:t>curated</w:t>
      </w:r>
      <w:r>
        <w:rPr>
          <w:spacing w:val="-3"/>
        </w:rPr>
        <w:t xml:space="preserve"> </w:t>
      </w:r>
      <w:r>
        <w:t>and</w:t>
      </w:r>
      <w:r>
        <w:rPr>
          <w:spacing w:val="-3"/>
        </w:rPr>
        <w:t xml:space="preserve"> </w:t>
      </w:r>
      <w:r>
        <w:t xml:space="preserve">communicated to diverse audiences. After conducting field visits to museums, historical sites and public memorials, students will create audio podcasts that integrate classroom readings and discussions with their own observations of the political and material cultures of each nation. </w:t>
      </w:r>
      <w:r>
        <w:rPr>
          <w:b/>
        </w:rPr>
        <w:t xml:space="preserve">GLAFC, </w:t>
      </w:r>
      <w:r>
        <w:rPr>
          <w:color w:val="444444"/>
        </w:rPr>
        <w:t>January Term, Odd Years</w:t>
      </w:r>
    </w:p>
    <w:p w14:paraId="1D086D92" w14:textId="77777777" w:rsidR="00326A3B" w:rsidRDefault="00326A3B">
      <w:pPr>
        <w:pStyle w:val="BodyText"/>
        <w:spacing w:before="6"/>
        <w:ind w:left="0"/>
        <w:rPr>
          <w:sz w:val="23"/>
        </w:rPr>
      </w:pPr>
    </w:p>
    <w:p w14:paraId="67602E43" w14:textId="77777777" w:rsidR="00326A3B" w:rsidRDefault="00000000">
      <w:pPr>
        <w:pStyle w:val="BodyText"/>
        <w:spacing w:before="1" w:line="259" w:lineRule="auto"/>
        <w:ind w:right="842"/>
      </w:pPr>
      <w:r>
        <w:rPr>
          <w:b/>
        </w:rPr>
        <w:t xml:space="preserve">257 Intercultural Communication </w:t>
      </w:r>
      <w:r>
        <w:t>(1 course) Through an examination of communication theory and practice in co-cultural and intercultural contexts, students explore the complexities and learn to</w:t>
      </w:r>
      <w:r>
        <w:rPr>
          <w:spacing w:val="40"/>
        </w:rPr>
        <w:t xml:space="preserve"> </w:t>
      </w:r>
      <w:r>
        <w:t>navigate</w:t>
      </w:r>
      <w:r>
        <w:rPr>
          <w:spacing w:val="-4"/>
        </w:rPr>
        <w:t xml:space="preserve"> </w:t>
      </w:r>
      <w:r>
        <w:t>communication</w:t>
      </w:r>
      <w:r>
        <w:rPr>
          <w:spacing w:val="-3"/>
        </w:rPr>
        <w:t xml:space="preserve"> </w:t>
      </w:r>
      <w:r>
        <w:t>across</w:t>
      </w:r>
      <w:r>
        <w:rPr>
          <w:spacing w:val="-4"/>
        </w:rPr>
        <w:t xml:space="preserve"> </w:t>
      </w:r>
      <w:r>
        <w:t>cultural</w:t>
      </w:r>
      <w:r>
        <w:rPr>
          <w:spacing w:val="-2"/>
        </w:rPr>
        <w:t xml:space="preserve"> </w:t>
      </w:r>
      <w:r>
        <w:t>differences.</w:t>
      </w:r>
      <w:r>
        <w:rPr>
          <w:spacing w:val="-5"/>
        </w:rPr>
        <w:t xml:space="preserve"> </w:t>
      </w:r>
      <w:r>
        <w:t>Emphasis</w:t>
      </w:r>
      <w:r>
        <w:rPr>
          <w:spacing w:val="-2"/>
        </w:rPr>
        <w:t xml:space="preserve"> </w:t>
      </w:r>
      <w:r>
        <w:t>is</w:t>
      </w:r>
      <w:r>
        <w:rPr>
          <w:spacing w:val="-2"/>
        </w:rPr>
        <w:t xml:space="preserve"> </w:t>
      </w:r>
      <w:r>
        <w:t>placed</w:t>
      </w:r>
      <w:r>
        <w:rPr>
          <w:spacing w:val="-5"/>
        </w:rPr>
        <w:t xml:space="preserve"> </w:t>
      </w:r>
      <w:r>
        <w:t>on</w:t>
      </w:r>
      <w:r>
        <w:rPr>
          <w:spacing w:val="-3"/>
        </w:rPr>
        <w:t xml:space="preserve"> </w:t>
      </w:r>
      <w:r>
        <w:t>the</w:t>
      </w:r>
      <w:r>
        <w:rPr>
          <w:spacing w:val="-4"/>
        </w:rPr>
        <w:t xml:space="preserve"> </w:t>
      </w:r>
      <w:r>
        <w:t>historical</w:t>
      </w:r>
      <w:r>
        <w:rPr>
          <w:spacing w:val="-4"/>
        </w:rPr>
        <w:t xml:space="preserve"> </w:t>
      </w:r>
      <w:r>
        <w:t>development</w:t>
      </w:r>
      <w:r>
        <w:rPr>
          <w:spacing w:val="-4"/>
        </w:rPr>
        <w:t xml:space="preserve"> </w:t>
      </w:r>
      <w:r>
        <w:t xml:space="preserve">of intercultural theory and interpretive research. Cultural values, attitudes, and behaviors are explored through readings and the analysis of a co-cultural group. This course counts toward the Peace, Justice, and Conflict Studies major/minor. </w:t>
      </w:r>
      <w:r>
        <w:rPr>
          <w:b/>
        </w:rPr>
        <w:t>GLAFC</w:t>
      </w:r>
      <w:r>
        <w:t>, Spring semester.</w:t>
      </w:r>
    </w:p>
    <w:p w14:paraId="6FDBB154" w14:textId="77777777" w:rsidR="00326A3B" w:rsidRDefault="00000000">
      <w:pPr>
        <w:pStyle w:val="BodyText"/>
        <w:spacing w:before="158" w:line="259" w:lineRule="auto"/>
        <w:ind w:right="825"/>
      </w:pPr>
      <w:r>
        <w:rPr>
          <w:b/>
        </w:rPr>
        <w:t>258</w:t>
      </w:r>
      <w:r>
        <w:rPr>
          <w:b/>
          <w:spacing w:val="-2"/>
        </w:rPr>
        <w:t xml:space="preserve"> </w:t>
      </w:r>
      <w:r>
        <w:rPr>
          <w:b/>
        </w:rPr>
        <w:t>Rhetorical</w:t>
      </w:r>
      <w:r>
        <w:rPr>
          <w:b/>
          <w:spacing w:val="-2"/>
        </w:rPr>
        <w:t xml:space="preserve"> </w:t>
      </w:r>
      <w:r>
        <w:rPr>
          <w:b/>
        </w:rPr>
        <w:t>Criticism</w:t>
      </w:r>
      <w:r>
        <w:rPr>
          <w:b/>
          <w:spacing w:val="-3"/>
        </w:rPr>
        <w:t xml:space="preserve"> </w:t>
      </w:r>
      <w:r>
        <w:t>(1</w:t>
      </w:r>
      <w:r>
        <w:rPr>
          <w:spacing w:val="-5"/>
        </w:rPr>
        <w:t xml:space="preserve"> </w:t>
      </w:r>
      <w:r>
        <w:t>course)</w:t>
      </w:r>
      <w:r>
        <w:rPr>
          <w:spacing w:val="-2"/>
        </w:rPr>
        <w:t xml:space="preserve"> </w:t>
      </w:r>
      <w:r>
        <w:t>Students</w:t>
      </w:r>
      <w:r>
        <w:rPr>
          <w:spacing w:val="-5"/>
        </w:rPr>
        <w:t xml:space="preserve"> </w:t>
      </w:r>
      <w:r>
        <w:t>explore</w:t>
      </w:r>
      <w:r>
        <w:rPr>
          <w:spacing w:val="-5"/>
        </w:rPr>
        <w:t xml:space="preserve"> </w:t>
      </w:r>
      <w:r>
        <w:t>methodology</w:t>
      </w:r>
      <w:r>
        <w:rPr>
          <w:spacing w:val="-2"/>
        </w:rPr>
        <w:t xml:space="preserve"> </w:t>
      </w:r>
      <w:r>
        <w:t>to</w:t>
      </w:r>
      <w:r>
        <w:rPr>
          <w:spacing w:val="-2"/>
        </w:rPr>
        <w:t xml:space="preserve"> </w:t>
      </w:r>
      <w:r>
        <w:t>critically</w:t>
      </w:r>
      <w:r>
        <w:rPr>
          <w:spacing w:val="-5"/>
        </w:rPr>
        <w:t xml:space="preserve"> </w:t>
      </w:r>
      <w:r>
        <w:t>analyze</w:t>
      </w:r>
      <w:r>
        <w:rPr>
          <w:spacing w:val="-2"/>
        </w:rPr>
        <w:t xml:space="preserve"> </w:t>
      </w:r>
      <w:r>
        <w:t>different</w:t>
      </w:r>
      <w:r>
        <w:rPr>
          <w:spacing w:val="-2"/>
        </w:rPr>
        <w:t xml:space="preserve"> </w:t>
      </w:r>
      <w:r>
        <w:t>forms</w:t>
      </w:r>
      <w:r>
        <w:rPr>
          <w:spacing w:val="-5"/>
        </w:rPr>
        <w:t xml:space="preserve"> </w:t>
      </w:r>
      <w:r>
        <w:t>of human communication in a meaningful manner. This course introduces a variety of approaches to criticism and, through original, student-determined projects, invites students to examine rhetorical discourse with fresh perspectives and innovative analytical approaches grounded in rhetorical theory.</w:t>
      </w:r>
    </w:p>
    <w:p w14:paraId="5A2EE06B" w14:textId="77777777" w:rsidR="00326A3B" w:rsidRDefault="00000000">
      <w:pPr>
        <w:pStyle w:val="BodyText"/>
        <w:spacing w:before="1"/>
      </w:pPr>
      <w:r>
        <w:t>Prerequisite:</w:t>
      </w:r>
      <w:r>
        <w:rPr>
          <w:spacing w:val="-6"/>
        </w:rPr>
        <w:t xml:space="preserve"> </w:t>
      </w:r>
      <w:r>
        <w:t>COM-120.</w:t>
      </w:r>
      <w:r>
        <w:rPr>
          <w:spacing w:val="-5"/>
        </w:rPr>
        <w:t xml:space="preserve"> </w:t>
      </w:r>
      <w:r>
        <w:rPr>
          <w:b/>
        </w:rPr>
        <w:t>WRITD</w:t>
      </w:r>
      <w:r>
        <w:t>,</w:t>
      </w:r>
      <w:r>
        <w:rPr>
          <w:spacing w:val="-5"/>
        </w:rPr>
        <w:t xml:space="preserve"> </w:t>
      </w:r>
      <w:r>
        <w:t>Fall</w:t>
      </w:r>
      <w:r>
        <w:rPr>
          <w:spacing w:val="-5"/>
        </w:rPr>
        <w:t xml:space="preserve"> </w:t>
      </w:r>
      <w:r>
        <w:t>and</w:t>
      </w:r>
      <w:r>
        <w:rPr>
          <w:spacing w:val="-8"/>
        </w:rPr>
        <w:t xml:space="preserve"> </w:t>
      </w:r>
      <w:r>
        <w:t>spring</w:t>
      </w:r>
      <w:r>
        <w:rPr>
          <w:spacing w:val="-5"/>
        </w:rPr>
        <w:t xml:space="preserve"> </w:t>
      </w:r>
      <w:r>
        <w:rPr>
          <w:spacing w:val="-2"/>
        </w:rPr>
        <w:t>semesters.</w:t>
      </w:r>
    </w:p>
    <w:p w14:paraId="53646148" w14:textId="77777777" w:rsidR="00326A3B" w:rsidRDefault="00000000">
      <w:pPr>
        <w:pStyle w:val="BodyText"/>
        <w:spacing w:before="180" w:line="259" w:lineRule="auto"/>
        <w:ind w:left="878" w:right="825"/>
      </w:pPr>
      <w:r>
        <w:rPr>
          <w:b/>
        </w:rPr>
        <w:t xml:space="preserve">260 Critical Thinking &amp; Argument </w:t>
      </w:r>
      <w:r>
        <w:t>(1 course) In the information age, effective citizenship requires the ability</w:t>
      </w:r>
      <w:r>
        <w:rPr>
          <w:spacing w:val="-2"/>
        </w:rPr>
        <w:t xml:space="preserve"> </w:t>
      </w:r>
      <w:r>
        <w:t>to</w:t>
      </w:r>
      <w:r>
        <w:rPr>
          <w:spacing w:val="-2"/>
        </w:rPr>
        <w:t xml:space="preserve"> </w:t>
      </w:r>
      <w:r>
        <w:t>create</w:t>
      </w:r>
      <w:r>
        <w:rPr>
          <w:spacing w:val="-2"/>
        </w:rPr>
        <w:t xml:space="preserve"> </w:t>
      </w:r>
      <w:r>
        <w:t>and</w:t>
      </w:r>
      <w:r>
        <w:rPr>
          <w:spacing w:val="-4"/>
        </w:rPr>
        <w:t xml:space="preserve"> </w:t>
      </w:r>
      <w:r>
        <w:t>analyze</w:t>
      </w:r>
      <w:r>
        <w:rPr>
          <w:spacing w:val="-2"/>
        </w:rPr>
        <w:t xml:space="preserve"> </w:t>
      </w:r>
      <w:r>
        <w:t>arguments</w:t>
      </w:r>
      <w:r>
        <w:rPr>
          <w:spacing w:val="-3"/>
        </w:rPr>
        <w:t xml:space="preserve"> </w:t>
      </w:r>
      <w:r>
        <w:t>and</w:t>
      </w:r>
      <w:r>
        <w:rPr>
          <w:spacing w:val="-5"/>
        </w:rPr>
        <w:t xml:space="preserve"> </w:t>
      </w:r>
      <w:r>
        <w:t>to</w:t>
      </w:r>
      <w:r>
        <w:rPr>
          <w:spacing w:val="-4"/>
        </w:rPr>
        <w:t xml:space="preserve"> </w:t>
      </w:r>
      <w:r>
        <w:t>scrutinize</w:t>
      </w:r>
      <w:r>
        <w:rPr>
          <w:spacing w:val="-2"/>
        </w:rPr>
        <w:t xml:space="preserve"> </w:t>
      </w:r>
      <w:r>
        <w:t>the</w:t>
      </w:r>
      <w:r>
        <w:rPr>
          <w:spacing w:val="-4"/>
        </w:rPr>
        <w:t xml:space="preserve"> </w:t>
      </w:r>
      <w:r>
        <w:t>evidence</w:t>
      </w:r>
      <w:r>
        <w:rPr>
          <w:spacing w:val="-4"/>
        </w:rPr>
        <w:t xml:space="preserve"> </w:t>
      </w:r>
      <w:r>
        <w:t>offered</w:t>
      </w:r>
      <w:r>
        <w:rPr>
          <w:spacing w:val="-4"/>
        </w:rPr>
        <w:t xml:space="preserve"> </w:t>
      </w:r>
      <w:r>
        <w:t>by</w:t>
      </w:r>
      <w:r>
        <w:rPr>
          <w:spacing w:val="-4"/>
        </w:rPr>
        <w:t xml:space="preserve"> </w:t>
      </w:r>
      <w:r>
        <w:t>competing</w:t>
      </w:r>
      <w:r>
        <w:rPr>
          <w:spacing w:val="-4"/>
        </w:rPr>
        <w:t xml:space="preserve"> </w:t>
      </w:r>
      <w:r>
        <w:t>advocates. This course is designed to enable students to become more proficient at constructing valid and well- supported arguments, to understand and improve their own critical thinking processes, and to acquire the knowledge necessary to intelligently critique arguments advanced by others. As part of this dual focus on argument creation and critique, students will be required to demonstrate skill proficiency by participating in a series of debates and editorial reaction speeches. Offered occasionally.</w:t>
      </w:r>
    </w:p>
    <w:p w14:paraId="4CF4DD06" w14:textId="77777777" w:rsidR="00326A3B" w:rsidRDefault="00000000">
      <w:pPr>
        <w:pStyle w:val="BodyText"/>
        <w:spacing w:before="158" w:line="259" w:lineRule="auto"/>
        <w:ind w:left="878" w:right="825"/>
      </w:pPr>
      <w:r>
        <w:rPr>
          <w:b/>
        </w:rPr>
        <w:t>265</w:t>
      </w:r>
      <w:r>
        <w:rPr>
          <w:b/>
          <w:spacing w:val="-1"/>
        </w:rPr>
        <w:t xml:space="preserve"> </w:t>
      </w:r>
      <w:r>
        <w:rPr>
          <w:b/>
        </w:rPr>
        <w:t>Media</w:t>
      </w:r>
      <w:r>
        <w:rPr>
          <w:b/>
          <w:spacing w:val="-3"/>
        </w:rPr>
        <w:t xml:space="preserve"> </w:t>
      </w:r>
      <w:r>
        <w:rPr>
          <w:b/>
        </w:rPr>
        <w:t>Representation</w:t>
      </w:r>
      <w:r>
        <w:rPr>
          <w:b/>
          <w:spacing w:val="-3"/>
        </w:rPr>
        <w:t xml:space="preserve"> </w:t>
      </w:r>
      <w:r>
        <w:t>(1</w:t>
      </w:r>
      <w:r>
        <w:rPr>
          <w:spacing w:val="-4"/>
        </w:rPr>
        <w:t xml:space="preserve"> </w:t>
      </w:r>
      <w:r>
        <w:t>course)</w:t>
      </w:r>
      <w:r>
        <w:rPr>
          <w:spacing w:val="-1"/>
        </w:rPr>
        <w:t xml:space="preserve"> </w:t>
      </w:r>
      <w:r>
        <w:t>This</w:t>
      </w:r>
      <w:r>
        <w:rPr>
          <w:spacing w:val="-4"/>
        </w:rPr>
        <w:t xml:space="preserve"> </w:t>
      </w:r>
      <w:r>
        <w:t>course</w:t>
      </w:r>
      <w:r>
        <w:rPr>
          <w:spacing w:val="-1"/>
        </w:rPr>
        <w:t xml:space="preserve"> </w:t>
      </w:r>
      <w:r>
        <w:t>uses</w:t>
      </w:r>
      <w:r>
        <w:rPr>
          <w:spacing w:val="-4"/>
        </w:rPr>
        <w:t xml:space="preserve"> </w:t>
      </w:r>
      <w:r>
        <w:t>practical</w:t>
      </w:r>
      <w:r>
        <w:rPr>
          <w:spacing w:val="-4"/>
        </w:rPr>
        <w:t xml:space="preserve"> </w:t>
      </w:r>
      <w:r>
        <w:t>training</w:t>
      </w:r>
      <w:r>
        <w:rPr>
          <w:spacing w:val="-3"/>
        </w:rPr>
        <w:t xml:space="preserve"> </w:t>
      </w:r>
      <w:r>
        <w:t>in</w:t>
      </w:r>
      <w:r>
        <w:rPr>
          <w:spacing w:val="-3"/>
        </w:rPr>
        <w:t xml:space="preserve"> </w:t>
      </w:r>
      <w:r>
        <w:t>media</w:t>
      </w:r>
      <w:r>
        <w:rPr>
          <w:spacing w:val="-5"/>
        </w:rPr>
        <w:t xml:space="preserve"> </w:t>
      </w:r>
      <w:r>
        <w:t>production</w:t>
      </w:r>
      <w:r>
        <w:rPr>
          <w:spacing w:val="-5"/>
        </w:rPr>
        <w:t xml:space="preserve"> </w:t>
      </w:r>
      <w:r>
        <w:t>techniques as the pathway to a theoretical understanding of media’s power to shape meaning and identity.</w:t>
      </w:r>
    </w:p>
    <w:p w14:paraId="68D00F29" w14:textId="77777777" w:rsidR="00326A3B" w:rsidRDefault="00000000">
      <w:pPr>
        <w:pStyle w:val="BodyText"/>
        <w:spacing w:line="259" w:lineRule="auto"/>
        <w:ind w:left="878" w:right="825"/>
      </w:pPr>
      <w:r>
        <w:t>Students work hands-on in the Digital Arts Laboratory and Studio as they collaborate with fellow students</w:t>
      </w:r>
      <w:r>
        <w:rPr>
          <w:spacing w:val="-3"/>
        </w:rPr>
        <w:t xml:space="preserve"> </w:t>
      </w:r>
      <w:r>
        <w:t>and</w:t>
      </w:r>
      <w:r>
        <w:rPr>
          <w:spacing w:val="-4"/>
        </w:rPr>
        <w:t xml:space="preserve"> </w:t>
      </w:r>
      <w:r>
        <w:t>the</w:t>
      </w:r>
      <w:r>
        <w:rPr>
          <w:spacing w:val="-2"/>
        </w:rPr>
        <w:t xml:space="preserve"> </w:t>
      </w:r>
      <w:r>
        <w:t>community.</w:t>
      </w:r>
      <w:r>
        <w:rPr>
          <w:spacing w:val="-3"/>
        </w:rPr>
        <w:t xml:space="preserve"> </w:t>
      </w:r>
      <w:r>
        <w:t>The</w:t>
      </w:r>
      <w:r>
        <w:rPr>
          <w:spacing w:val="-5"/>
        </w:rPr>
        <w:t xml:space="preserve"> </w:t>
      </w:r>
      <w:r>
        <w:t>course</w:t>
      </w:r>
      <w:r>
        <w:rPr>
          <w:spacing w:val="-2"/>
        </w:rPr>
        <w:t xml:space="preserve"> </w:t>
      </w:r>
      <w:r>
        <w:t>interweaves</w:t>
      </w:r>
      <w:r>
        <w:rPr>
          <w:spacing w:val="-5"/>
        </w:rPr>
        <w:t xml:space="preserve"> </w:t>
      </w:r>
      <w:r>
        <w:t>fundamental</w:t>
      </w:r>
      <w:r>
        <w:rPr>
          <w:spacing w:val="-3"/>
        </w:rPr>
        <w:t xml:space="preserve"> </w:t>
      </w:r>
      <w:r>
        <w:t>concepts</w:t>
      </w:r>
      <w:r>
        <w:rPr>
          <w:spacing w:val="-5"/>
        </w:rPr>
        <w:t xml:space="preserve"> </w:t>
      </w:r>
      <w:r>
        <w:t>of</w:t>
      </w:r>
      <w:r>
        <w:rPr>
          <w:spacing w:val="-3"/>
        </w:rPr>
        <w:t xml:space="preserve"> </w:t>
      </w:r>
      <w:r>
        <w:t>critical</w:t>
      </w:r>
      <w:r>
        <w:rPr>
          <w:spacing w:val="-6"/>
        </w:rPr>
        <w:t xml:space="preserve"> </w:t>
      </w:r>
      <w:r>
        <w:t>media</w:t>
      </w:r>
      <w:r>
        <w:rPr>
          <w:spacing w:val="-3"/>
        </w:rPr>
        <w:t xml:space="preserve"> </w:t>
      </w:r>
      <w:r>
        <w:t>literacy with a basic introduction to narrative media production. The course culminates in a collaboration to produce short documentaries. Course content is geared for students of any level of production experience</w:t>
      </w:r>
      <w:r>
        <w:rPr>
          <w:b/>
        </w:rPr>
        <w:t>. ARTSC</w:t>
      </w:r>
      <w:r>
        <w:t>, Offered occasionally.</w:t>
      </w:r>
    </w:p>
    <w:p w14:paraId="10E28BE3" w14:textId="77777777" w:rsidR="00326A3B" w:rsidRDefault="00000000">
      <w:pPr>
        <w:pStyle w:val="BodyText"/>
        <w:spacing w:before="158" w:line="259" w:lineRule="auto"/>
        <w:ind w:left="878" w:right="1208"/>
        <w:jc w:val="both"/>
      </w:pPr>
      <w:r>
        <w:rPr>
          <w:b/>
        </w:rPr>
        <w:t>268,</w:t>
      </w:r>
      <w:r>
        <w:rPr>
          <w:b/>
          <w:spacing w:val="-5"/>
        </w:rPr>
        <w:t xml:space="preserve"> </w:t>
      </w:r>
      <w:r>
        <w:rPr>
          <w:b/>
        </w:rPr>
        <w:t>368</w:t>
      </w:r>
      <w:r>
        <w:rPr>
          <w:b/>
          <w:spacing w:val="-4"/>
        </w:rPr>
        <w:t xml:space="preserve"> </w:t>
      </w:r>
      <w:r>
        <w:rPr>
          <w:b/>
        </w:rPr>
        <w:t>Career</w:t>
      </w:r>
      <w:r>
        <w:rPr>
          <w:b/>
          <w:spacing w:val="-2"/>
        </w:rPr>
        <w:t xml:space="preserve"> </w:t>
      </w:r>
      <w:r>
        <w:rPr>
          <w:b/>
        </w:rPr>
        <w:t>Exploration,</w:t>
      </w:r>
      <w:r>
        <w:rPr>
          <w:b/>
          <w:spacing w:val="-2"/>
        </w:rPr>
        <w:t xml:space="preserve"> </w:t>
      </w:r>
      <w:r>
        <w:rPr>
          <w:b/>
        </w:rPr>
        <w:t>Internship</w:t>
      </w:r>
      <w:r>
        <w:rPr>
          <w:b/>
          <w:spacing w:val="-3"/>
        </w:rPr>
        <w:t xml:space="preserve"> </w:t>
      </w:r>
      <w:r>
        <w:t>(Course</w:t>
      </w:r>
      <w:r>
        <w:rPr>
          <w:spacing w:val="-5"/>
        </w:rPr>
        <w:t xml:space="preserve"> </w:t>
      </w:r>
      <w:r>
        <w:t>value</w:t>
      </w:r>
      <w:r>
        <w:rPr>
          <w:spacing w:val="-5"/>
        </w:rPr>
        <w:t xml:space="preserve"> </w:t>
      </w:r>
      <w:r>
        <w:t>to</w:t>
      </w:r>
      <w:r>
        <w:rPr>
          <w:spacing w:val="-2"/>
        </w:rPr>
        <w:t xml:space="preserve"> </w:t>
      </w:r>
      <w:r>
        <w:t>be</w:t>
      </w:r>
      <w:r>
        <w:rPr>
          <w:spacing w:val="-2"/>
        </w:rPr>
        <w:t xml:space="preserve"> </w:t>
      </w:r>
      <w:r>
        <w:t>determined)</w:t>
      </w:r>
      <w:r>
        <w:rPr>
          <w:spacing w:val="-2"/>
        </w:rPr>
        <w:t xml:space="preserve"> </w:t>
      </w:r>
      <w:r>
        <w:t>Students</w:t>
      </w:r>
      <w:r>
        <w:rPr>
          <w:spacing w:val="-3"/>
        </w:rPr>
        <w:t xml:space="preserve"> </w:t>
      </w:r>
      <w:r>
        <w:t>participate</w:t>
      </w:r>
      <w:r>
        <w:rPr>
          <w:spacing w:val="-5"/>
        </w:rPr>
        <w:t xml:space="preserve"> </w:t>
      </w:r>
      <w:r>
        <w:t>in</w:t>
      </w:r>
      <w:r>
        <w:rPr>
          <w:spacing w:val="-4"/>
        </w:rPr>
        <w:t xml:space="preserve"> </w:t>
      </w:r>
      <w:r>
        <w:t>off- campus</w:t>
      </w:r>
      <w:r>
        <w:rPr>
          <w:spacing w:val="-4"/>
        </w:rPr>
        <w:t xml:space="preserve"> </w:t>
      </w:r>
      <w:r>
        <w:t>employment</w:t>
      </w:r>
      <w:r>
        <w:rPr>
          <w:spacing w:val="-2"/>
        </w:rPr>
        <w:t xml:space="preserve"> </w:t>
      </w:r>
      <w:r>
        <w:t>experience</w:t>
      </w:r>
      <w:r>
        <w:rPr>
          <w:spacing w:val="-2"/>
        </w:rPr>
        <w:t xml:space="preserve"> </w:t>
      </w:r>
      <w:r>
        <w:t>related</w:t>
      </w:r>
      <w:r>
        <w:rPr>
          <w:spacing w:val="-5"/>
        </w:rPr>
        <w:t xml:space="preserve"> </w:t>
      </w:r>
      <w:r>
        <w:t>to</w:t>
      </w:r>
      <w:r>
        <w:rPr>
          <w:spacing w:val="-3"/>
        </w:rPr>
        <w:t xml:space="preserve"> </w:t>
      </w:r>
      <w:r>
        <w:t>the</w:t>
      </w:r>
      <w:r>
        <w:rPr>
          <w:spacing w:val="-4"/>
        </w:rPr>
        <w:t xml:space="preserve"> </w:t>
      </w:r>
      <w:r>
        <w:t>major</w:t>
      </w:r>
      <w:r>
        <w:rPr>
          <w:spacing w:val="-4"/>
        </w:rPr>
        <w:t xml:space="preserve"> </w:t>
      </w:r>
      <w:r>
        <w:t>and</w:t>
      </w:r>
      <w:r>
        <w:rPr>
          <w:spacing w:val="-3"/>
        </w:rPr>
        <w:t xml:space="preserve"> </w:t>
      </w:r>
      <w:r>
        <w:t>arranged</w:t>
      </w:r>
      <w:r>
        <w:rPr>
          <w:spacing w:val="-3"/>
        </w:rPr>
        <w:t xml:space="preserve"> </w:t>
      </w:r>
      <w:r>
        <w:t>through</w:t>
      </w:r>
      <w:r>
        <w:rPr>
          <w:spacing w:val="-3"/>
        </w:rPr>
        <w:t xml:space="preserve"> </w:t>
      </w:r>
      <w:r>
        <w:t>the</w:t>
      </w:r>
      <w:r>
        <w:rPr>
          <w:spacing w:val="-2"/>
        </w:rPr>
        <w:t xml:space="preserve"> </w:t>
      </w:r>
      <w:r>
        <w:t>Internship</w:t>
      </w:r>
      <w:r>
        <w:rPr>
          <w:spacing w:val="-3"/>
        </w:rPr>
        <w:t xml:space="preserve"> </w:t>
      </w:r>
      <w:r>
        <w:t>Program. Neither a</w:t>
      </w:r>
      <w:r>
        <w:rPr>
          <w:spacing w:val="-1"/>
        </w:rPr>
        <w:t xml:space="preserve"> </w:t>
      </w:r>
      <w:r>
        <w:t>career exploration nor an internship counts</w:t>
      </w:r>
      <w:r>
        <w:rPr>
          <w:spacing w:val="-1"/>
        </w:rPr>
        <w:t xml:space="preserve"> </w:t>
      </w:r>
      <w:r>
        <w:t>toward completion</w:t>
      </w:r>
      <w:r>
        <w:rPr>
          <w:spacing w:val="-2"/>
        </w:rPr>
        <w:t xml:space="preserve"> </w:t>
      </w:r>
      <w:r>
        <w:t>of</w:t>
      </w:r>
      <w:r>
        <w:rPr>
          <w:spacing w:val="-2"/>
        </w:rPr>
        <w:t xml:space="preserve"> </w:t>
      </w:r>
      <w:r>
        <w:t>the</w:t>
      </w:r>
      <w:r>
        <w:rPr>
          <w:spacing w:val="-1"/>
        </w:rPr>
        <w:t xml:space="preserve"> </w:t>
      </w:r>
      <w:r>
        <w:t>major. Prerequisite: junior or senior status. Offered any term by arrangement.</w:t>
      </w:r>
    </w:p>
    <w:p w14:paraId="5E1D3DD5" w14:textId="77777777" w:rsidR="00326A3B" w:rsidRDefault="00000000">
      <w:pPr>
        <w:pStyle w:val="BodyText"/>
        <w:spacing w:before="160" w:line="259" w:lineRule="auto"/>
        <w:ind w:left="878" w:right="825"/>
      </w:pPr>
      <w:r>
        <w:rPr>
          <w:b/>
        </w:rPr>
        <w:t>270</w:t>
      </w:r>
      <w:r>
        <w:rPr>
          <w:b/>
          <w:spacing w:val="-1"/>
        </w:rPr>
        <w:t xml:space="preserve"> </w:t>
      </w:r>
      <w:r>
        <w:rPr>
          <w:b/>
        </w:rPr>
        <w:t>Public</w:t>
      </w:r>
      <w:r>
        <w:rPr>
          <w:b/>
          <w:spacing w:val="-3"/>
        </w:rPr>
        <w:t xml:space="preserve"> </w:t>
      </w:r>
      <w:r>
        <w:rPr>
          <w:b/>
        </w:rPr>
        <w:t>Deliberation</w:t>
      </w:r>
      <w:r>
        <w:rPr>
          <w:b/>
          <w:spacing w:val="-3"/>
        </w:rPr>
        <w:t xml:space="preserve"> </w:t>
      </w:r>
      <w:r>
        <w:t>(1</w:t>
      </w:r>
      <w:r>
        <w:rPr>
          <w:spacing w:val="-4"/>
        </w:rPr>
        <w:t xml:space="preserve"> </w:t>
      </w:r>
      <w:r>
        <w:t>course)</w:t>
      </w:r>
      <w:r>
        <w:rPr>
          <w:spacing w:val="-1"/>
        </w:rPr>
        <w:t xml:space="preserve"> </w:t>
      </w:r>
      <w:r>
        <w:t>Public</w:t>
      </w:r>
      <w:r>
        <w:rPr>
          <w:spacing w:val="-4"/>
        </w:rPr>
        <w:t xml:space="preserve"> </w:t>
      </w:r>
      <w:r>
        <w:t>Deliberation</w:t>
      </w:r>
      <w:r>
        <w:rPr>
          <w:spacing w:val="-5"/>
        </w:rPr>
        <w:t xml:space="preserve"> </w:t>
      </w:r>
      <w:r>
        <w:t>immerses</w:t>
      </w:r>
      <w:r>
        <w:rPr>
          <w:spacing w:val="-2"/>
        </w:rPr>
        <w:t xml:space="preserve"> </w:t>
      </w:r>
      <w:r>
        <w:t>students</w:t>
      </w:r>
      <w:r>
        <w:rPr>
          <w:spacing w:val="-2"/>
        </w:rPr>
        <w:t xml:space="preserve"> </w:t>
      </w:r>
      <w:r>
        <w:t>in</w:t>
      </w:r>
      <w:r>
        <w:rPr>
          <w:spacing w:val="-5"/>
        </w:rPr>
        <w:t xml:space="preserve"> </w:t>
      </w:r>
      <w:r>
        <w:t>the</w:t>
      </w:r>
      <w:r>
        <w:rPr>
          <w:spacing w:val="-1"/>
        </w:rPr>
        <w:t xml:space="preserve"> </w:t>
      </w:r>
      <w:r>
        <w:t>study</w:t>
      </w:r>
      <w:r>
        <w:rPr>
          <w:spacing w:val="-1"/>
        </w:rPr>
        <w:t xml:space="preserve"> </w:t>
      </w:r>
      <w:r>
        <w:t>of</w:t>
      </w:r>
      <w:r>
        <w:rPr>
          <w:spacing w:val="-4"/>
        </w:rPr>
        <w:t xml:space="preserve"> </w:t>
      </w:r>
      <w:r>
        <w:t>the</w:t>
      </w:r>
      <w:r>
        <w:rPr>
          <w:spacing w:val="-4"/>
        </w:rPr>
        <w:t xml:space="preserve"> </w:t>
      </w:r>
      <w:r>
        <w:t>theory</w:t>
      </w:r>
      <w:r>
        <w:rPr>
          <w:spacing w:val="-3"/>
        </w:rPr>
        <w:t xml:space="preserve"> </w:t>
      </w:r>
      <w:r>
        <w:t>and practice of public deliberation and dialogue. Working with a community partner, students will be responsible for designing, coordinating, publicizing, facilitating, and reporting on community deliberations. At the heart of liberal arts education, the principles and practices of deliberation and dialogue constitute important skills for personal, professional, and civic effectiveness. The course requires participation in community deliberations outside of class time. Offered occasionally.</w:t>
      </w:r>
    </w:p>
    <w:p w14:paraId="22DA0154" w14:textId="77777777" w:rsidR="00326A3B" w:rsidRDefault="00326A3B">
      <w:pPr>
        <w:spacing w:line="259" w:lineRule="auto"/>
        <w:sectPr w:rsidR="00326A3B">
          <w:pgSz w:w="12240" w:h="15840"/>
          <w:pgMar w:top="1400" w:right="620" w:bottom="1000" w:left="560" w:header="0" w:footer="818" w:gutter="0"/>
          <w:cols w:space="720"/>
        </w:sectPr>
      </w:pPr>
    </w:p>
    <w:p w14:paraId="2071AB0A" w14:textId="77777777" w:rsidR="00326A3B" w:rsidRDefault="00000000">
      <w:pPr>
        <w:pStyle w:val="BodyText"/>
        <w:spacing w:before="39" w:line="259" w:lineRule="auto"/>
        <w:ind w:right="825"/>
      </w:pPr>
      <w:r>
        <w:rPr>
          <w:b/>
        </w:rPr>
        <w:lastRenderedPageBreak/>
        <w:t>280 Community</w:t>
      </w:r>
      <w:r>
        <w:rPr>
          <w:b/>
          <w:spacing w:val="-1"/>
        </w:rPr>
        <w:t xml:space="preserve"> </w:t>
      </w:r>
      <w:r>
        <w:rPr>
          <w:b/>
        </w:rPr>
        <w:t>Advocacy</w:t>
      </w:r>
      <w:r>
        <w:rPr>
          <w:b/>
          <w:spacing w:val="-4"/>
        </w:rPr>
        <w:t xml:space="preserve"> </w:t>
      </w:r>
      <w:r>
        <w:rPr>
          <w:b/>
        </w:rPr>
        <w:t>and</w:t>
      </w:r>
      <w:r>
        <w:rPr>
          <w:b/>
          <w:spacing w:val="-1"/>
        </w:rPr>
        <w:t xml:space="preserve"> </w:t>
      </w:r>
      <w:r>
        <w:rPr>
          <w:b/>
        </w:rPr>
        <w:t>Social</w:t>
      </w:r>
      <w:r>
        <w:rPr>
          <w:b/>
          <w:spacing w:val="-1"/>
        </w:rPr>
        <w:t xml:space="preserve"> </w:t>
      </w:r>
      <w:r>
        <w:rPr>
          <w:b/>
        </w:rPr>
        <w:t>Change</w:t>
      </w:r>
      <w:r>
        <w:rPr>
          <w:b/>
          <w:spacing w:val="-1"/>
        </w:rPr>
        <w:t xml:space="preserve"> </w:t>
      </w:r>
      <w:r>
        <w:t>(1 course) Acting</w:t>
      </w:r>
      <w:r>
        <w:rPr>
          <w:spacing w:val="-1"/>
        </w:rPr>
        <w:t xml:space="preserve"> </w:t>
      </w:r>
      <w:r>
        <w:t>alone,</w:t>
      </w:r>
      <w:r>
        <w:rPr>
          <w:spacing w:val="-2"/>
        </w:rPr>
        <w:t xml:space="preserve"> </w:t>
      </w:r>
      <w:r>
        <w:t>individuals</w:t>
      </w:r>
      <w:r>
        <w:rPr>
          <w:spacing w:val="-2"/>
        </w:rPr>
        <w:t xml:space="preserve"> </w:t>
      </w:r>
      <w:r>
        <w:t>may</w:t>
      </w:r>
      <w:r>
        <w:rPr>
          <w:spacing w:val="-2"/>
        </w:rPr>
        <w:t xml:space="preserve"> </w:t>
      </w:r>
      <w:r>
        <w:t>not</w:t>
      </w:r>
      <w:r>
        <w:rPr>
          <w:spacing w:val="-2"/>
        </w:rPr>
        <w:t xml:space="preserve"> </w:t>
      </w:r>
      <w:r>
        <w:t>always have the resources or the power to enact social change. This course examines how citizens assemble and organize in order to challenge oppression, discrimination, and inequality. Through examination of historical and contemporary examples, students will learn to analyze communication strategies that communities</w:t>
      </w:r>
      <w:r>
        <w:rPr>
          <w:spacing w:val="-2"/>
        </w:rPr>
        <w:t xml:space="preserve"> </w:t>
      </w:r>
      <w:r>
        <w:t>use</w:t>
      </w:r>
      <w:r>
        <w:rPr>
          <w:spacing w:val="-4"/>
        </w:rPr>
        <w:t xml:space="preserve"> </w:t>
      </w:r>
      <w:r>
        <w:t>to</w:t>
      </w:r>
      <w:r>
        <w:rPr>
          <w:spacing w:val="-1"/>
        </w:rPr>
        <w:t xml:space="preserve"> </w:t>
      </w:r>
      <w:r>
        <w:t>create</w:t>
      </w:r>
      <w:r>
        <w:rPr>
          <w:spacing w:val="-6"/>
        </w:rPr>
        <w:t xml:space="preserve"> </w:t>
      </w:r>
      <w:r>
        <w:t>change</w:t>
      </w:r>
      <w:r>
        <w:rPr>
          <w:spacing w:val="-1"/>
        </w:rPr>
        <w:t xml:space="preserve"> </w:t>
      </w:r>
      <w:r>
        <w:t>in</w:t>
      </w:r>
      <w:r>
        <w:rPr>
          <w:spacing w:val="-3"/>
        </w:rPr>
        <w:t xml:space="preserve"> </w:t>
      </w:r>
      <w:r>
        <w:t>public</w:t>
      </w:r>
      <w:r>
        <w:rPr>
          <w:spacing w:val="-2"/>
        </w:rPr>
        <w:t xml:space="preserve"> </w:t>
      </w:r>
      <w:r>
        <w:t>opinion</w:t>
      </w:r>
      <w:r>
        <w:rPr>
          <w:spacing w:val="-5"/>
        </w:rPr>
        <w:t xml:space="preserve"> </w:t>
      </w:r>
      <w:r>
        <w:t>and/or</w:t>
      </w:r>
      <w:r>
        <w:rPr>
          <w:spacing w:val="-2"/>
        </w:rPr>
        <w:t xml:space="preserve"> </w:t>
      </w:r>
      <w:r>
        <w:t>public</w:t>
      </w:r>
      <w:r>
        <w:rPr>
          <w:spacing w:val="-2"/>
        </w:rPr>
        <w:t xml:space="preserve"> </w:t>
      </w:r>
      <w:r>
        <w:t>policy.</w:t>
      </w:r>
      <w:r>
        <w:rPr>
          <w:spacing w:val="-5"/>
        </w:rPr>
        <w:t xml:space="preserve"> </w:t>
      </w:r>
      <w:r>
        <w:t>Students</w:t>
      </w:r>
      <w:r>
        <w:rPr>
          <w:spacing w:val="-4"/>
        </w:rPr>
        <w:t xml:space="preserve"> </w:t>
      </w:r>
      <w:r>
        <w:t>will</w:t>
      </w:r>
      <w:r>
        <w:rPr>
          <w:spacing w:val="-2"/>
        </w:rPr>
        <w:t xml:space="preserve"> </w:t>
      </w:r>
      <w:r>
        <w:t>also</w:t>
      </w:r>
      <w:r>
        <w:rPr>
          <w:spacing w:val="-1"/>
        </w:rPr>
        <w:t xml:space="preserve"> </w:t>
      </w:r>
      <w:r>
        <w:t>explore</w:t>
      </w:r>
      <w:r>
        <w:rPr>
          <w:spacing w:val="-1"/>
        </w:rPr>
        <w:t xml:space="preserve"> </w:t>
      </w:r>
      <w:r>
        <w:t>the obstacles that groups may face in their advocacy. Offered occasionally.</w:t>
      </w:r>
    </w:p>
    <w:p w14:paraId="43BB68F6" w14:textId="77777777" w:rsidR="00326A3B" w:rsidRDefault="00000000">
      <w:pPr>
        <w:pStyle w:val="BodyText"/>
        <w:spacing w:before="158" w:line="259" w:lineRule="auto"/>
        <w:ind w:right="825"/>
      </w:pPr>
      <w:r>
        <w:rPr>
          <w:b/>
        </w:rPr>
        <w:t xml:space="preserve">285 Documentary Film Criticism </w:t>
      </w:r>
      <w:r>
        <w:t>(1 course) This course focuses on the communicative and rhetorical problems faced by documentary filmmakers, and especially on the contentious ethical and rhetorical issues surrounding "truth claims." Key milestones in documentary film will be examined, as will the aesthetic, persuasive and presentational strategies and techniques employed within the genre. In addition to enhancing student understanding of documentary film theory, the course will expose students to a variety of topical concerns, including: "mockumentary," first-person narrative, direct address, ethics, advocacy, the use of animation and recreation in documentary film, and critical techniques and approaches. The course will include screenings of a number of documentary films, and students</w:t>
      </w:r>
      <w:r>
        <w:rPr>
          <w:spacing w:val="-3"/>
        </w:rPr>
        <w:t xml:space="preserve"> </w:t>
      </w:r>
      <w:r>
        <w:t>will</w:t>
      </w:r>
      <w:r>
        <w:rPr>
          <w:spacing w:val="-2"/>
        </w:rPr>
        <w:t xml:space="preserve"> </w:t>
      </w:r>
      <w:r>
        <w:t>write</w:t>
      </w:r>
      <w:r>
        <w:rPr>
          <w:spacing w:val="-1"/>
        </w:rPr>
        <w:t xml:space="preserve"> </w:t>
      </w:r>
      <w:r>
        <w:t>several</w:t>
      </w:r>
      <w:r>
        <w:rPr>
          <w:spacing w:val="-2"/>
        </w:rPr>
        <w:t xml:space="preserve"> </w:t>
      </w:r>
      <w:r>
        <w:t>film</w:t>
      </w:r>
      <w:r>
        <w:rPr>
          <w:spacing w:val="-1"/>
        </w:rPr>
        <w:t xml:space="preserve"> </w:t>
      </w:r>
      <w:r>
        <w:t>papers</w:t>
      </w:r>
      <w:r>
        <w:rPr>
          <w:spacing w:val="-3"/>
        </w:rPr>
        <w:t xml:space="preserve"> </w:t>
      </w:r>
      <w:r>
        <w:t>and</w:t>
      </w:r>
      <w:r>
        <w:rPr>
          <w:spacing w:val="-3"/>
        </w:rPr>
        <w:t xml:space="preserve"> </w:t>
      </w:r>
      <w:r>
        <w:t>critical</w:t>
      </w:r>
      <w:r>
        <w:rPr>
          <w:spacing w:val="-3"/>
        </w:rPr>
        <w:t xml:space="preserve"> </w:t>
      </w:r>
      <w:r>
        <w:t>film</w:t>
      </w:r>
      <w:r>
        <w:rPr>
          <w:spacing w:val="-4"/>
        </w:rPr>
        <w:t xml:space="preserve"> </w:t>
      </w:r>
      <w:r>
        <w:t>reviews</w:t>
      </w:r>
      <w:r>
        <w:rPr>
          <w:spacing w:val="-2"/>
        </w:rPr>
        <w:t xml:space="preserve"> </w:t>
      </w:r>
      <w:r>
        <w:t>as</w:t>
      </w:r>
      <w:r>
        <w:rPr>
          <w:spacing w:val="-3"/>
        </w:rPr>
        <w:t xml:space="preserve"> </w:t>
      </w:r>
      <w:r>
        <w:t>well</w:t>
      </w:r>
      <w:r>
        <w:rPr>
          <w:spacing w:val="-2"/>
        </w:rPr>
        <w:t xml:space="preserve"> </w:t>
      </w:r>
      <w:r>
        <w:t>as</w:t>
      </w:r>
      <w:r>
        <w:rPr>
          <w:spacing w:val="-2"/>
        </w:rPr>
        <w:t xml:space="preserve"> </w:t>
      </w:r>
      <w:r>
        <w:t>a</w:t>
      </w:r>
      <w:r>
        <w:rPr>
          <w:spacing w:val="-3"/>
        </w:rPr>
        <w:t xml:space="preserve"> </w:t>
      </w:r>
      <w:r>
        <w:t>final</w:t>
      </w:r>
      <w:r>
        <w:rPr>
          <w:spacing w:val="-2"/>
        </w:rPr>
        <w:t xml:space="preserve"> </w:t>
      </w:r>
      <w:r>
        <w:t>research</w:t>
      </w:r>
      <w:r>
        <w:rPr>
          <w:spacing w:val="-3"/>
        </w:rPr>
        <w:t xml:space="preserve"> </w:t>
      </w:r>
      <w:r>
        <w:t>paper.</w:t>
      </w:r>
      <w:r>
        <w:rPr>
          <w:spacing w:val="-4"/>
        </w:rPr>
        <w:t xml:space="preserve"> </w:t>
      </w:r>
      <w:r>
        <w:t xml:space="preserve">Offered </w:t>
      </w:r>
      <w:r>
        <w:rPr>
          <w:spacing w:val="-2"/>
        </w:rPr>
        <w:t>occasionally.</w:t>
      </w:r>
    </w:p>
    <w:p w14:paraId="07B68667" w14:textId="77777777" w:rsidR="00326A3B" w:rsidRDefault="00000000">
      <w:pPr>
        <w:pStyle w:val="BodyText"/>
        <w:spacing w:before="157" w:line="259" w:lineRule="auto"/>
        <w:ind w:right="825"/>
      </w:pPr>
      <w:r>
        <w:rPr>
          <w:b/>
        </w:rPr>
        <w:t xml:space="preserve">320 Public Engagement </w:t>
      </w:r>
      <w:r>
        <w:t>(1 course) Public Engagement explores the processes by which communities debate values, create policies, and normalize practices. Students will read and analyze theories of democratic deliberation and civic engagement. Through extensive research and examination of case studies,</w:t>
      </w:r>
      <w:r>
        <w:rPr>
          <w:spacing w:val="-2"/>
        </w:rPr>
        <w:t xml:space="preserve"> </w:t>
      </w:r>
      <w:r>
        <w:t>students</w:t>
      </w:r>
      <w:r>
        <w:rPr>
          <w:spacing w:val="-4"/>
        </w:rPr>
        <w:t xml:space="preserve"> </w:t>
      </w:r>
      <w:r>
        <w:t>will</w:t>
      </w:r>
      <w:r>
        <w:rPr>
          <w:spacing w:val="-2"/>
        </w:rPr>
        <w:t xml:space="preserve"> </w:t>
      </w:r>
      <w:r>
        <w:t>evaluate</w:t>
      </w:r>
      <w:r>
        <w:rPr>
          <w:spacing w:val="-1"/>
        </w:rPr>
        <w:t xml:space="preserve"> </w:t>
      </w:r>
      <w:r>
        <w:t>the</w:t>
      </w:r>
      <w:r>
        <w:rPr>
          <w:spacing w:val="-1"/>
        </w:rPr>
        <w:t xml:space="preserve"> </w:t>
      </w:r>
      <w:r>
        <w:t>ways</w:t>
      </w:r>
      <w:r>
        <w:rPr>
          <w:spacing w:val="-2"/>
        </w:rPr>
        <w:t xml:space="preserve"> </w:t>
      </w:r>
      <w:r>
        <w:t>in</w:t>
      </w:r>
      <w:r>
        <w:rPr>
          <w:spacing w:val="-5"/>
        </w:rPr>
        <w:t xml:space="preserve"> </w:t>
      </w:r>
      <w:r>
        <w:t>which</w:t>
      </w:r>
      <w:r>
        <w:rPr>
          <w:spacing w:val="-3"/>
        </w:rPr>
        <w:t xml:space="preserve"> </w:t>
      </w:r>
      <w:r>
        <w:t>citizens</w:t>
      </w:r>
      <w:r>
        <w:rPr>
          <w:spacing w:val="-2"/>
        </w:rPr>
        <w:t xml:space="preserve"> </w:t>
      </w:r>
      <w:r>
        <w:t>exercise</w:t>
      </w:r>
      <w:r>
        <w:rPr>
          <w:spacing w:val="-4"/>
        </w:rPr>
        <w:t xml:space="preserve"> </w:t>
      </w:r>
      <w:r>
        <w:t>their</w:t>
      </w:r>
      <w:r>
        <w:rPr>
          <w:spacing w:val="-2"/>
        </w:rPr>
        <w:t xml:space="preserve"> </w:t>
      </w:r>
      <w:r>
        <w:t>citizenship</w:t>
      </w:r>
      <w:r>
        <w:rPr>
          <w:spacing w:val="-3"/>
        </w:rPr>
        <w:t xml:space="preserve"> </w:t>
      </w:r>
      <w:r>
        <w:t>and</w:t>
      </w:r>
      <w:r>
        <w:rPr>
          <w:spacing w:val="-3"/>
        </w:rPr>
        <w:t xml:space="preserve"> </w:t>
      </w:r>
      <w:r>
        <w:t>enact</w:t>
      </w:r>
      <w:r>
        <w:rPr>
          <w:spacing w:val="-4"/>
        </w:rPr>
        <w:t xml:space="preserve"> </w:t>
      </w:r>
      <w:r>
        <w:t>change</w:t>
      </w:r>
      <w:r>
        <w:rPr>
          <w:spacing w:val="-1"/>
        </w:rPr>
        <w:t xml:space="preserve"> </w:t>
      </w:r>
      <w:r>
        <w:t>in their communities. Prerequisites: COM-120 and one Level II COM course. Offered occasionally.</w:t>
      </w:r>
    </w:p>
    <w:p w14:paraId="004ED984" w14:textId="77777777" w:rsidR="00326A3B" w:rsidRDefault="00000000">
      <w:pPr>
        <w:pStyle w:val="BodyText"/>
        <w:spacing w:before="160" w:line="259" w:lineRule="auto"/>
        <w:ind w:right="908"/>
      </w:pPr>
      <w:r>
        <w:rPr>
          <w:b/>
        </w:rPr>
        <w:t xml:space="preserve">365 News: The Fourth Estate </w:t>
      </w:r>
      <w:r>
        <w:t>(1 course) We depend on news from various media sources to make decisions that matter in society. Those news outlets contend with cultural, political, and economic forces to remain credible and relevant—and they do not always succeed. Students in this course will investigate contemporary journalism through historical and theoretical lenses, evaluate connections between</w:t>
      </w:r>
      <w:r>
        <w:rPr>
          <w:spacing w:val="-4"/>
        </w:rPr>
        <w:t xml:space="preserve"> </w:t>
      </w:r>
      <w:r>
        <w:t>the</w:t>
      </w:r>
      <w:r>
        <w:rPr>
          <w:spacing w:val="-4"/>
        </w:rPr>
        <w:t xml:space="preserve"> </w:t>
      </w:r>
      <w:r>
        <w:t>“Fourth</w:t>
      </w:r>
      <w:r>
        <w:rPr>
          <w:spacing w:val="-4"/>
        </w:rPr>
        <w:t xml:space="preserve"> </w:t>
      </w:r>
      <w:r>
        <w:t>Estate”</w:t>
      </w:r>
      <w:r>
        <w:rPr>
          <w:spacing w:val="-2"/>
        </w:rPr>
        <w:t xml:space="preserve"> </w:t>
      </w:r>
      <w:r>
        <w:t>and</w:t>
      </w:r>
      <w:r>
        <w:rPr>
          <w:spacing w:val="-5"/>
        </w:rPr>
        <w:t xml:space="preserve"> </w:t>
      </w:r>
      <w:r>
        <w:t>other</w:t>
      </w:r>
      <w:r>
        <w:rPr>
          <w:spacing w:val="-3"/>
        </w:rPr>
        <w:t xml:space="preserve"> </w:t>
      </w:r>
      <w:r>
        <w:t>social</w:t>
      </w:r>
      <w:r>
        <w:rPr>
          <w:spacing w:val="-3"/>
        </w:rPr>
        <w:t xml:space="preserve"> </w:t>
      </w:r>
      <w:r>
        <w:t>institutions,</w:t>
      </w:r>
      <w:r>
        <w:rPr>
          <w:spacing w:val="-3"/>
        </w:rPr>
        <w:t xml:space="preserve"> </w:t>
      </w:r>
      <w:r>
        <w:t>and</w:t>
      </w:r>
      <w:r>
        <w:rPr>
          <w:spacing w:val="-4"/>
        </w:rPr>
        <w:t xml:space="preserve"> </w:t>
      </w:r>
      <w:r>
        <w:t>explore</w:t>
      </w:r>
      <w:r>
        <w:rPr>
          <w:spacing w:val="-2"/>
        </w:rPr>
        <w:t xml:space="preserve"> </w:t>
      </w:r>
      <w:r>
        <w:t>news</w:t>
      </w:r>
      <w:r>
        <w:rPr>
          <w:spacing w:val="-4"/>
        </w:rPr>
        <w:t xml:space="preserve"> </w:t>
      </w:r>
      <w:r>
        <w:t>media’s</w:t>
      </w:r>
      <w:r>
        <w:rPr>
          <w:spacing w:val="-3"/>
        </w:rPr>
        <w:t xml:space="preserve"> </w:t>
      </w:r>
      <w:r>
        <w:t>role</w:t>
      </w:r>
      <w:r>
        <w:rPr>
          <w:spacing w:val="-2"/>
        </w:rPr>
        <w:t xml:space="preserve"> </w:t>
      </w:r>
      <w:r>
        <w:t>in</w:t>
      </w:r>
      <w:r>
        <w:rPr>
          <w:spacing w:val="-4"/>
        </w:rPr>
        <w:t xml:space="preserve"> </w:t>
      </w:r>
      <w:r>
        <w:t>facilitating (or obstructing) a free society. Offered occasionally.</w:t>
      </w:r>
    </w:p>
    <w:p w14:paraId="6BFB43FD" w14:textId="77777777" w:rsidR="00326A3B" w:rsidRDefault="00000000">
      <w:pPr>
        <w:pStyle w:val="BodyText"/>
        <w:spacing w:before="158"/>
        <w:ind w:right="908"/>
      </w:pPr>
      <w:r>
        <w:rPr>
          <w:b/>
        </w:rPr>
        <w:t xml:space="preserve">373 Communication and Sport </w:t>
      </w:r>
      <w:r>
        <w:t>(1 course) In this course, we explore the relationship between communication</w:t>
      </w:r>
      <w:r>
        <w:rPr>
          <w:spacing w:val="-2"/>
        </w:rPr>
        <w:t xml:space="preserve"> </w:t>
      </w:r>
      <w:r>
        <w:t>and</w:t>
      </w:r>
      <w:r>
        <w:rPr>
          <w:spacing w:val="-4"/>
        </w:rPr>
        <w:t xml:space="preserve"> </w:t>
      </w:r>
      <w:r>
        <w:t>the institution</w:t>
      </w:r>
      <w:r>
        <w:rPr>
          <w:spacing w:val="-4"/>
        </w:rPr>
        <w:t xml:space="preserve"> </w:t>
      </w:r>
      <w:r>
        <w:t>of</w:t>
      </w:r>
      <w:r>
        <w:rPr>
          <w:spacing w:val="-4"/>
        </w:rPr>
        <w:t xml:space="preserve"> </w:t>
      </w:r>
      <w:r>
        <w:t>sport</w:t>
      </w:r>
      <w:r>
        <w:rPr>
          <w:spacing w:val="-3"/>
        </w:rPr>
        <w:t xml:space="preserve"> </w:t>
      </w:r>
      <w:r>
        <w:t>in</w:t>
      </w:r>
      <w:r>
        <w:rPr>
          <w:spacing w:val="-2"/>
        </w:rPr>
        <w:t xml:space="preserve"> </w:t>
      </w:r>
      <w:r>
        <w:t>the</w:t>
      </w:r>
      <w:r>
        <w:rPr>
          <w:spacing w:val="-3"/>
        </w:rPr>
        <w:t xml:space="preserve"> </w:t>
      </w:r>
      <w:r>
        <w:t>U.S.</w:t>
      </w:r>
      <w:r>
        <w:rPr>
          <w:spacing w:val="-4"/>
        </w:rPr>
        <w:t xml:space="preserve"> </w:t>
      </w:r>
      <w:r>
        <w:t>We use</w:t>
      </w:r>
      <w:r>
        <w:rPr>
          <w:spacing w:val="-3"/>
        </w:rPr>
        <w:t xml:space="preserve"> </w:t>
      </w:r>
      <w:r>
        <w:t>a</w:t>
      </w:r>
      <w:r>
        <w:rPr>
          <w:spacing w:val="-1"/>
        </w:rPr>
        <w:t xml:space="preserve"> </w:t>
      </w:r>
      <w:r>
        <w:t>critical</w:t>
      </w:r>
      <w:r>
        <w:rPr>
          <w:spacing w:val="-1"/>
        </w:rPr>
        <w:t xml:space="preserve"> </w:t>
      </w:r>
      <w:r>
        <w:t>cultural</w:t>
      </w:r>
      <w:r>
        <w:rPr>
          <w:spacing w:val="-3"/>
        </w:rPr>
        <w:t xml:space="preserve"> </w:t>
      </w:r>
      <w:r>
        <w:t>perspective</w:t>
      </w:r>
      <w:r>
        <w:rPr>
          <w:spacing w:val="-3"/>
        </w:rPr>
        <w:t xml:space="preserve"> </w:t>
      </w:r>
      <w:r>
        <w:t>to</w:t>
      </w:r>
      <w:r>
        <w:rPr>
          <w:spacing w:val="-2"/>
        </w:rPr>
        <w:t xml:space="preserve"> </w:t>
      </w:r>
      <w:r>
        <w:t>analyze the bifurcation of sport, integrating ways aspects of identity such as race and sexuality complicate identity performance both in sport and in other social contexts related to sport. Analysis of media representations</w:t>
      </w:r>
      <w:r>
        <w:rPr>
          <w:spacing w:val="-2"/>
        </w:rPr>
        <w:t xml:space="preserve"> </w:t>
      </w:r>
      <w:r>
        <w:t>of</w:t>
      </w:r>
      <w:r>
        <w:rPr>
          <w:spacing w:val="-2"/>
        </w:rPr>
        <w:t xml:space="preserve"> </w:t>
      </w:r>
      <w:r>
        <w:t>athletes</w:t>
      </w:r>
      <w:r>
        <w:rPr>
          <w:spacing w:val="-2"/>
        </w:rPr>
        <w:t xml:space="preserve"> </w:t>
      </w:r>
      <w:r>
        <w:t>reveal how broader</w:t>
      </w:r>
      <w:r>
        <w:rPr>
          <w:spacing w:val="-2"/>
        </w:rPr>
        <w:t xml:space="preserve"> </w:t>
      </w:r>
      <w:r>
        <w:t>themes related</w:t>
      </w:r>
      <w:r>
        <w:rPr>
          <w:spacing w:val="-1"/>
        </w:rPr>
        <w:t xml:space="preserve"> </w:t>
      </w:r>
      <w:r>
        <w:t>to identity and</w:t>
      </w:r>
      <w:r>
        <w:rPr>
          <w:spacing w:val="-1"/>
        </w:rPr>
        <w:t xml:space="preserve"> </w:t>
      </w:r>
      <w:r>
        <w:t>sport are</w:t>
      </w:r>
      <w:r>
        <w:rPr>
          <w:spacing w:val="-2"/>
        </w:rPr>
        <w:t xml:space="preserve"> </w:t>
      </w:r>
      <w:r>
        <w:t>manifest and affect institutions such as governments, families, economies, and media. Fall semester.</w:t>
      </w:r>
    </w:p>
    <w:p w14:paraId="216C331B" w14:textId="77777777" w:rsidR="00326A3B" w:rsidRDefault="00000000">
      <w:pPr>
        <w:pStyle w:val="BodyText"/>
        <w:spacing w:before="161" w:line="259" w:lineRule="auto"/>
        <w:ind w:right="825"/>
      </w:pPr>
      <w:r>
        <w:rPr>
          <w:b/>
        </w:rPr>
        <w:t xml:space="preserve">374 Campaigns and Social Movements </w:t>
      </w:r>
      <w:r>
        <w:t>(1 course) This course provides a case study approach to historical and contemporary social movements and cultivates an understanding of public grievance formation and articulation. The course focuses on the rhetorical criticism of social movements. Topics addressed include: consciousness-raising, social movement mobilization and leadership formation, definitional</w:t>
      </w:r>
      <w:r>
        <w:rPr>
          <w:spacing w:val="-2"/>
        </w:rPr>
        <w:t xml:space="preserve"> </w:t>
      </w:r>
      <w:r>
        <w:t>concerns,</w:t>
      </w:r>
      <w:r>
        <w:rPr>
          <w:spacing w:val="-2"/>
        </w:rPr>
        <w:t xml:space="preserve"> </w:t>
      </w:r>
      <w:r>
        <w:t>social</w:t>
      </w:r>
      <w:r>
        <w:rPr>
          <w:spacing w:val="-2"/>
        </w:rPr>
        <w:t xml:space="preserve"> </w:t>
      </w:r>
      <w:r>
        <w:t>movement</w:t>
      </w:r>
      <w:r>
        <w:rPr>
          <w:spacing w:val="-1"/>
        </w:rPr>
        <w:t xml:space="preserve"> </w:t>
      </w:r>
      <w:r>
        <w:t>tactics,</w:t>
      </w:r>
      <w:r>
        <w:rPr>
          <w:spacing w:val="-2"/>
        </w:rPr>
        <w:t xml:space="preserve"> </w:t>
      </w:r>
      <w:r>
        <w:t>the</w:t>
      </w:r>
      <w:r>
        <w:rPr>
          <w:spacing w:val="-4"/>
        </w:rPr>
        <w:t xml:space="preserve"> </w:t>
      </w:r>
      <w:r>
        <w:t>ethics</w:t>
      </w:r>
      <w:r>
        <w:rPr>
          <w:spacing w:val="-2"/>
        </w:rPr>
        <w:t xml:space="preserve"> </w:t>
      </w:r>
      <w:r>
        <w:t>of</w:t>
      </w:r>
      <w:r>
        <w:rPr>
          <w:spacing w:val="-4"/>
        </w:rPr>
        <w:t xml:space="preserve"> </w:t>
      </w:r>
      <w:r>
        <w:t>protest</w:t>
      </w:r>
      <w:r>
        <w:rPr>
          <w:spacing w:val="-4"/>
        </w:rPr>
        <w:t xml:space="preserve"> </w:t>
      </w:r>
      <w:r>
        <w:t>activities,</w:t>
      </w:r>
      <w:r>
        <w:rPr>
          <w:spacing w:val="-2"/>
        </w:rPr>
        <w:t xml:space="preserve"> </w:t>
      </w:r>
      <w:r>
        <w:t>and</w:t>
      </w:r>
      <w:r>
        <w:rPr>
          <w:spacing w:val="-5"/>
        </w:rPr>
        <w:t xml:space="preserve"> </w:t>
      </w:r>
      <w:r>
        <w:t>the</w:t>
      </w:r>
      <w:r>
        <w:rPr>
          <w:spacing w:val="-1"/>
        </w:rPr>
        <w:t xml:space="preserve"> </w:t>
      </w:r>
      <w:r>
        <w:t>role</w:t>
      </w:r>
      <w:r>
        <w:rPr>
          <w:spacing w:val="-4"/>
        </w:rPr>
        <w:t xml:space="preserve"> </w:t>
      </w:r>
      <w:r>
        <w:t>of</w:t>
      </w:r>
      <w:r>
        <w:rPr>
          <w:spacing w:val="-5"/>
        </w:rPr>
        <w:t xml:space="preserve"> </w:t>
      </w:r>
      <w:r>
        <w:t>the</w:t>
      </w:r>
      <w:r>
        <w:rPr>
          <w:spacing w:val="-4"/>
        </w:rPr>
        <w:t xml:space="preserve"> </w:t>
      </w:r>
      <w:r>
        <w:t xml:space="preserve">mass media in framing public controversies. </w:t>
      </w:r>
      <w:r>
        <w:rPr>
          <w:b/>
        </w:rPr>
        <w:t>WRITD</w:t>
      </w:r>
      <w:r>
        <w:t>, Fall semester, odd years.</w:t>
      </w:r>
    </w:p>
    <w:p w14:paraId="4EF14DC7" w14:textId="77777777" w:rsidR="00326A3B" w:rsidRDefault="00000000">
      <w:pPr>
        <w:pStyle w:val="BodyText"/>
        <w:spacing w:before="158" w:line="259" w:lineRule="auto"/>
        <w:ind w:right="825"/>
      </w:pPr>
      <w:r>
        <w:rPr>
          <w:b/>
        </w:rPr>
        <w:t xml:space="preserve">375 Media/Culture/Power </w:t>
      </w:r>
      <w:r>
        <w:t>(1 course) Popular culture serves as a primary site for the exercise and contestation</w:t>
      </w:r>
      <w:r>
        <w:rPr>
          <w:spacing w:val="-5"/>
        </w:rPr>
        <w:t xml:space="preserve"> </w:t>
      </w:r>
      <w:r>
        <w:t>of</w:t>
      </w:r>
      <w:r>
        <w:rPr>
          <w:spacing w:val="-2"/>
        </w:rPr>
        <w:t xml:space="preserve"> </w:t>
      </w:r>
      <w:r>
        <w:t>social</w:t>
      </w:r>
      <w:r>
        <w:rPr>
          <w:spacing w:val="-2"/>
        </w:rPr>
        <w:t xml:space="preserve"> </w:t>
      </w:r>
      <w:r>
        <w:t>power.</w:t>
      </w:r>
      <w:r>
        <w:rPr>
          <w:spacing w:val="-2"/>
        </w:rPr>
        <w:t xml:space="preserve"> </w:t>
      </w:r>
      <w:r>
        <w:t>Students</w:t>
      </w:r>
      <w:r>
        <w:rPr>
          <w:spacing w:val="-2"/>
        </w:rPr>
        <w:t xml:space="preserve"> </w:t>
      </w:r>
      <w:r>
        <w:t>deploy</w:t>
      </w:r>
      <w:r>
        <w:rPr>
          <w:spacing w:val="-1"/>
        </w:rPr>
        <w:t xml:space="preserve"> </w:t>
      </w:r>
      <w:r>
        <w:t>cultural</w:t>
      </w:r>
      <w:r>
        <w:rPr>
          <w:spacing w:val="-2"/>
        </w:rPr>
        <w:t xml:space="preserve"> </w:t>
      </w:r>
      <w:r>
        <w:t>theory</w:t>
      </w:r>
      <w:r>
        <w:rPr>
          <w:spacing w:val="-1"/>
        </w:rPr>
        <w:t xml:space="preserve"> </w:t>
      </w:r>
      <w:r>
        <w:t>and</w:t>
      </w:r>
      <w:r>
        <w:rPr>
          <w:spacing w:val="-3"/>
        </w:rPr>
        <w:t xml:space="preserve"> </w:t>
      </w:r>
      <w:r>
        <w:t>critical</w:t>
      </w:r>
      <w:r>
        <w:rPr>
          <w:spacing w:val="-5"/>
        </w:rPr>
        <w:t xml:space="preserve"> </w:t>
      </w:r>
      <w:r>
        <w:t>media</w:t>
      </w:r>
      <w:r>
        <w:rPr>
          <w:spacing w:val="-7"/>
        </w:rPr>
        <w:t xml:space="preserve"> </w:t>
      </w:r>
      <w:r>
        <w:t>methodology</w:t>
      </w:r>
      <w:r>
        <w:rPr>
          <w:spacing w:val="-3"/>
        </w:rPr>
        <w:t xml:space="preserve"> </w:t>
      </w:r>
      <w:r>
        <w:t>to</w:t>
      </w:r>
      <w:r>
        <w:rPr>
          <w:spacing w:val="-1"/>
        </w:rPr>
        <w:t xml:space="preserve"> </w:t>
      </w:r>
      <w:r>
        <w:t>better</w:t>
      </w:r>
    </w:p>
    <w:p w14:paraId="1A41A343" w14:textId="77777777" w:rsidR="00326A3B" w:rsidRDefault="00326A3B">
      <w:pPr>
        <w:spacing w:line="259" w:lineRule="auto"/>
        <w:sectPr w:rsidR="00326A3B">
          <w:pgSz w:w="12240" w:h="15840"/>
          <w:pgMar w:top="1400" w:right="620" w:bottom="1000" w:left="560" w:header="0" w:footer="818" w:gutter="0"/>
          <w:cols w:space="720"/>
        </w:sectPr>
      </w:pPr>
    </w:p>
    <w:p w14:paraId="6320FE41" w14:textId="77777777" w:rsidR="00326A3B" w:rsidRDefault="00000000">
      <w:pPr>
        <w:pStyle w:val="BodyText"/>
        <w:spacing w:before="39" w:line="259" w:lineRule="auto"/>
        <w:ind w:right="908"/>
      </w:pPr>
      <w:r>
        <w:lastRenderedPageBreak/>
        <w:t>understand familiar media examples of their own choosing, including television, film, music, internet texts, and others. By analyzing key sociopolitical issues of our time, we will discover how media messages</w:t>
      </w:r>
      <w:r>
        <w:rPr>
          <w:spacing w:val="-2"/>
        </w:rPr>
        <w:t xml:space="preserve"> </w:t>
      </w:r>
      <w:r>
        <w:t>shape</w:t>
      </w:r>
      <w:r>
        <w:rPr>
          <w:spacing w:val="-4"/>
        </w:rPr>
        <w:t xml:space="preserve"> </w:t>
      </w:r>
      <w:r>
        <w:t>the</w:t>
      </w:r>
      <w:r>
        <w:rPr>
          <w:spacing w:val="-4"/>
        </w:rPr>
        <w:t xml:space="preserve"> </w:t>
      </w:r>
      <w:r>
        <w:t>“common</w:t>
      </w:r>
      <w:r>
        <w:rPr>
          <w:spacing w:val="-5"/>
        </w:rPr>
        <w:t xml:space="preserve"> </w:t>
      </w:r>
      <w:r>
        <w:t>sense”</w:t>
      </w:r>
      <w:r>
        <w:rPr>
          <w:spacing w:val="-3"/>
        </w:rPr>
        <w:t xml:space="preserve"> </w:t>
      </w:r>
      <w:r>
        <w:t>cultural</w:t>
      </w:r>
      <w:r>
        <w:rPr>
          <w:spacing w:val="-2"/>
        </w:rPr>
        <w:t xml:space="preserve"> </w:t>
      </w:r>
      <w:r>
        <w:t>norms</w:t>
      </w:r>
      <w:r>
        <w:rPr>
          <w:spacing w:val="-6"/>
        </w:rPr>
        <w:t xml:space="preserve"> </w:t>
      </w:r>
      <w:r>
        <w:t>that</w:t>
      </w:r>
      <w:r>
        <w:rPr>
          <w:spacing w:val="-1"/>
        </w:rPr>
        <w:t xml:space="preserve"> </w:t>
      </w:r>
      <w:r>
        <w:t>govern</w:t>
      </w:r>
      <w:r>
        <w:rPr>
          <w:spacing w:val="-5"/>
        </w:rPr>
        <w:t xml:space="preserve"> </w:t>
      </w:r>
      <w:r>
        <w:t>our</w:t>
      </w:r>
      <w:r>
        <w:rPr>
          <w:spacing w:val="-4"/>
        </w:rPr>
        <w:t xml:space="preserve"> </w:t>
      </w:r>
      <w:r>
        <w:t>everyday</w:t>
      </w:r>
      <w:r>
        <w:rPr>
          <w:spacing w:val="-1"/>
        </w:rPr>
        <w:t xml:space="preserve"> </w:t>
      </w:r>
      <w:r>
        <w:t>lives</w:t>
      </w:r>
      <w:r>
        <w:rPr>
          <w:spacing w:val="-2"/>
        </w:rPr>
        <w:t xml:space="preserve"> </w:t>
      </w:r>
      <w:r>
        <w:t>in</w:t>
      </w:r>
      <w:r>
        <w:rPr>
          <w:spacing w:val="-3"/>
        </w:rPr>
        <w:t xml:space="preserve"> </w:t>
      </w:r>
      <w:r>
        <w:t>both</w:t>
      </w:r>
      <w:r>
        <w:rPr>
          <w:spacing w:val="-5"/>
        </w:rPr>
        <w:t xml:space="preserve"> </w:t>
      </w:r>
      <w:r>
        <w:t xml:space="preserve">oppressive and liberating ways. </w:t>
      </w:r>
      <w:r>
        <w:rPr>
          <w:b/>
        </w:rPr>
        <w:t>WRITD</w:t>
      </w:r>
      <w:r>
        <w:t>, Fall semester.</w:t>
      </w:r>
    </w:p>
    <w:p w14:paraId="03C6F74E" w14:textId="77777777" w:rsidR="00326A3B" w:rsidRDefault="00000000">
      <w:pPr>
        <w:pStyle w:val="BodyText"/>
        <w:spacing w:before="160" w:line="259" w:lineRule="auto"/>
        <w:ind w:right="825"/>
      </w:pPr>
      <w:r>
        <w:rPr>
          <w:b/>
        </w:rPr>
        <w:t xml:space="preserve">376 Political Campaign Communication </w:t>
      </w:r>
      <w:r>
        <w:t>(1 course) This course examines the history and evolution of political messaging strategies. The course imparts a broad understanding of campaign rhetoric and tactics,</w:t>
      </w:r>
      <w:r>
        <w:rPr>
          <w:spacing w:val="-4"/>
        </w:rPr>
        <w:t xml:space="preserve"> </w:t>
      </w:r>
      <w:r>
        <w:t>examining</w:t>
      </w:r>
      <w:r>
        <w:rPr>
          <w:spacing w:val="-3"/>
        </w:rPr>
        <w:t xml:space="preserve"> </w:t>
      </w:r>
      <w:r>
        <w:t>the</w:t>
      </w:r>
      <w:r>
        <w:rPr>
          <w:spacing w:val="-4"/>
        </w:rPr>
        <w:t xml:space="preserve"> </w:t>
      </w:r>
      <w:r>
        <w:t>impact</w:t>
      </w:r>
      <w:r>
        <w:rPr>
          <w:spacing w:val="-1"/>
        </w:rPr>
        <w:t xml:space="preserve"> </w:t>
      </w:r>
      <w:r>
        <w:t>of</w:t>
      </w:r>
      <w:r>
        <w:rPr>
          <w:spacing w:val="-4"/>
        </w:rPr>
        <w:t xml:space="preserve"> </w:t>
      </w:r>
      <w:r>
        <w:t>the</w:t>
      </w:r>
      <w:r>
        <w:rPr>
          <w:spacing w:val="-4"/>
        </w:rPr>
        <w:t xml:space="preserve"> </w:t>
      </w:r>
      <w:r>
        <w:t>mass</w:t>
      </w:r>
      <w:r>
        <w:rPr>
          <w:spacing w:val="-4"/>
        </w:rPr>
        <w:t xml:space="preserve"> </w:t>
      </w:r>
      <w:r>
        <w:t>media</w:t>
      </w:r>
      <w:r>
        <w:rPr>
          <w:spacing w:val="-5"/>
        </w:rPr>
        <w:t xml:space="preserve"> </w:t>
      </w:r>
      <w:r>
        <w:t>on</w:t>
      </w:r>
      <w:r>
        <w:rPr>
          <w:spacing w:val="-3"/>
        </w:rPr>
        <w:t xml:space="preserve"> </w:t>
      </w:r>
      <w:r>
        <w:t>the</w:t>
      </w:r>
      <w:r>
        <w:rPr>
          <w:spacing w:val="-1"/>
        </w:rPr>
        <w:t xml:space="preserve"> </w:t>
      </w:r>
      <w:r>
        <w:t>political</w:t>
      </w:r>
      <w:r>
        <w:rPr>
          <w:spacing w:val="-2"/>
        </w:rPr>
        <w:t xml:space="preserve"> </w:t>
      </w:r>
      <w:r>
        <w:t>system</w:t>
      </w:r>
      <w:r>
        <w:rPr>
          <w:spacing w:val="-1"/>
        </w:rPr>
        <w:t xml:space="preserve"> </w:t>
      </w:r>
      <w:r>
        <w:t>as</w:t>
      </w:r>
      <w:r>
        <w:rPr>
          <w:spacing w:val="-2"/>
        </w:rPr>
        <w:t xml:space="preserve"> </w:t>
      </w:r>
      <w:r>
        <w:t>well</w:t>
      </w:r>
      <w:r>
        <w:rPr>
          <w:spacing w:val="-2"/>
        </w:rPr>
        <w:t xml:space="preserve"> </w:t>
      </w:r>
      <w:r>
        <w:t>as</w:t>
      </w:r>
      <w:r>
        <w:rPr>
          <w:spacing w:val="-4"/>
        </w:rPr>
        <w:t xml:space="preserve"> </w:t>
      </w:r>
      <w:r>
        <w:t>structural</w:t>
      </w:r>
      <w:r>
        <w:rPr>
          <w:spacing w:val="-2"/>
        </w:rPr>
        <w:t xml:space="preserve"> </w:t>
      </w:r>
      <w:r>
        <w:t xml:space="preserve">rhetorical and theoretical critiques of campaign discourse. </w:t>
      </w:r>
      <w:r>
        <w:rPr>
          <w:b/>
        </w:rPr>
        <w:t>WRITD</w:t>
      </w:r>
      <w:r>
        <w:t>, Fall semester, even years.</w:t>
      </w:r>
    </w:p>
    <w:p w14:paraId="030A3033" w14:textId="77777777" w:rsidR="00326A3B" w:rsidRDefault="00000000">
      <w:pPr>
        <w:pStyle w:val="BodyText"/>
        <w:spacing w:before="157" w:line="259" w:lineRule="auto"/>
        <w:ind w:right="825"/>
      </w:pPr>
      <w:r>
        <w:rPr>
          <w:b/>
        </w:rPr>
        <w:t>377</w:t>
      </w:r>
      <w:r>
        <w:rPr>
          <w:b/>
          <w:spacing w:val="-2"/>
        </w:rPr>
        <w:t xml:space="preserve"> </w:t>
      </w:r>
      <w:r>
        <w:rPr>
          <w:b/>
        </w:rPr>
        <w:t>Organizational</w:t>
      </w:r>
      <w:r>
        <w:rPr>
          <w:b/>
          <w:spacing w:val="-2"/>
        </w:rPr>
        <w:t xml:space="preserve"> </w:t>
      </w:r>
      <w:r>
        <w:rPr>
          <w:b/>
        </w:rPr>
        <w:t>Communication</w:t>
      </w:r>
      <w:r>
        <w:rPr>
          <w:b/>
          <w:spacing w:val="-4"/>
        </w:rPr>
        <w:t xml:space="preserve"> </w:t>
      </w:r>
      <w:r>
        <w:t>(1</w:t>
      </w:r>
      <w:r>
        <w:rPr>
          <w:spacing w:val="-2"/>
        </w:rPr>
        <w:t xml:space="preserve"> </w:t>
      </w:r>
      <w:r>
        <w:t>course)</w:t>
      </w:r>
      <w:r>
        <w:rPr>
          <w:spacing w:val="-5"/>
        </w:rPr>
        <w:t xml:space="preserve"> </w:t>
      </w:r>
      <w:r>
        <w:t>This</w:t>
      </w:r>
      <w:r>
        <w:rPr>
          <w:spacing w:val="-5"/>
        </w:rPr>
        <w:t xml:space="preserve"> </w:t>
      </w:r>
      <w:r>
        <w:t>course</w:t>
      </w:r>
      <w:r>
        <w:rPr>
          <w:spacing w:val="-2"/>
        </w:rPr>
        <w:t xml:space="preserve"> </w:t>
      </w:r>
      <w:r>
        <w:t>focuses</w:t>
      </w:r>
      <w:r>
        <w:rPr>
          <w:spacing w:val="-5"/>
        </w:rPr>
        <w:t xml:space="preserve"> </w:t>
      </w:r>
      <w:r>
        <w:t>on</w:t>
      </w:r>
      <w:r>
        <w:rPr>
          <w:spacing w:val="-4"/>
        </w:rPr>
        <w:t xml:space="preserve"> </w:t>
      </w:r>
      <w:r>
        <w:t>communication</w:t>
      </w:r>
      <w:r>
        <w:rPr>
          <w:spacing w:val="-4"/>
        </w:rPr>
        <w:t xml:space="preserve"> </w:t>
      </w:r>
      <w:r>
        <w:t>in</w:t>
      </w:r>
      <w:r>
        <w:rPr>
          <w:spacing w:val="-6"/>
        </w:rPr>
        <w:t xml:space="preserve"> </w:t>
      </w:r>
      <w:r>
        <w:t>organizational settings,</w:t>
      </w:r>
      <w:r>
        <w:rPr>
          <w:spacing w:val="-1"/>
        </w:rPr>
        <w:t xml:space="preserve"> </w:t>
      </w:r>
      <w:r>
        <w:t>which includes</w:t>
      </w:r>
      <w:r>
        <w:rPr>
          <w:spacing w:val="-1"/>
        </w:rPr>
        <w:t xml:space="preserve"> </w:t>
      </w:r>
      <w:r>
        <w:t>task-oriented business,</w:t>
      </w:r>
      <w:r>
        <w:rPr>
          <w:spacing w:val="-1"/>
        </w:rPr>
        <w:t xml:space="preserve"> </w:t>
      </w:r>
      <w:r>
        <w:t>non-profit, and</w:t>
      </w:r>
      <w:r>
        <w:rPr>
          <w:spacing w:val="-2"/>
        </w:rPr>
        <w:t xml:space="preserve"> </w:t>
      </w:r>
      <w:r>
        <w:t>volunteer</w:t>
      </w:r>
      <w:r>
        <w:rPr>
          <w:spacing w:val="-1"/>
        </w:rPr>
        <w:t xml:space="preserve"> </w:t>
      </w:r>
      <w:r>
        <w:t>con- texts. The</w:t>
      </w:r>
      <w:r>
        <w:rPr>
          <w:spacing w:val="-1"/>
        </w:rPr>
        <w:t xml:space="preserve"> </w:t>
      </w:r>
      <w:r>
        <w:t xml:space="preserve">development and use of organizational communication principles and theories are traced from classical to present perspectives. A major component of the course is analysis communication audit of an existing organization using an interpretive cultural approach. </w:t>
      </w:r>
      <w:r>
        <w:rPr>
          <w:b/>
        </w:rPr>
        <w:t>WRITD</w:t>
      </w:r>
      <w:r>
        <w:t>, Spring semester.</w:t>
      </w:r>
    </w:p>
    <w:p w14:paraId="38E7C53B" w14:textId="77777777" w:rsidR="00326A3B" w:rsidRDefault="00000000">
      <w:pPr>
        <w:pStyle w:val="BodyText"/>
        <w:spacing w:before="160" w:line="259" w:lineRule="auto"/>
        <w:ind w:right="825"/>
      </w:pPr>
      <w:r>
        <w:rPr>
          <w:b/>
        </w:rPr>
        <w:t xml:space="preserve">381 Contemporary Rhetoric: Practice and Criticism </w:t>
      </w:r>
      <w:r>
        <w:t>(1 course) Students examine a variety of contemporary theories of rhetorical practice, focusing specifically on the ways in which discourse constructs</w:t>
      </w:r>
      <w:r>
        <w:rPr>
          <w:spacing w:val="-2"/>
        </w:rPr>
        <w:t xml:space="preserve"> </w:t>
      </w:r>
      <w:r>
        <w:t>reality</w:t>
      </w:r>
      <w:r>
        <w:rPr>
          <w:spacing w:val="-3"/>
        </w:rPr>
        <w:t xml:space="preserve"> </w:t>
      </w:r>
      <w:r>
        <w:t>and</w:t>
      </w:r>
      <w:r>
        <w:rPr>
          <w:spacing w:val="-3"/>
        </w:rPr>
        <w:t xml:space="preserve"> </w:t>
      </w:r>
      <w:r>
        <w:t>shapes</w:t>
      </w:r>
      <w:r>
        <w:rPr>
          <w:spacing w:val="-2"/>
        </w:rPr>
        <w:t xml:space="preserve"> </w:t>
      </w:r>
      <w:r>
        <w:t>human</w:t>
      </w:r>
      <w:r>
        <w:rPr>
          <w:spacing w:val="-5"/>
        </w:rPr>
        <w:t xml:space="preserve"> </w:t>
      </w:r>
      <w:r>
        <w:t>action.</w:t>
      </w:r>
      <w:r>
        <w:rPr>
          <w:spacing w:val="-2"/>
        </w:rPr>
        <w:t xml:space="preserve"> </w:t>
      </w:r>
      <w:r>
        <w:t>Students</w:t>
      </w:r>
      <w:r>
        <w:rPr>
          <w:spacing w:val="-4"/>
        </w:rPr>
        <w:t xml:space="preserve"> </w:t>
      </w:r>
      <w:r>
        <w:t>will</w:t>
      </w:r>
      <w:r>
        <w:rPr>
          <w:spacing w:val="-2"/>
        </w:rPr>
        <w:t xml:space="preserve"> </w:t>
      </w:r>
      <w:r>
        <w:t>produce</w:t>
      </w:r>
      <w:r>
        <w:rPr>
          <w:spacing w:val="-4"/>
        </w:rPr>
        <w:t xml:space="preserve"> </w:t>
      </w:r>
      <w:r>
        <w:t>critical</w:t>
      </w:r>
      <w:r>
        <w:rPr>
          <w:spacing w:val="-2"/>
        </w:rPr>
        <w:t xml:space="preserve"> </w:t>
      </w:r>
      <w:r>
        <w:t>applications</w:t>
      </w:r>
      <w:r>
        <w:rPr>
          <w:spacing w:val="-4"/>
        </w:rPr>
        <w:t xml:space="preserve"> </w:t>
      </w:r>
      <w:r>
        <w:t>of</w:t>
      </w:r>
      <w:r>
        <w:rPr>
          <w:spacing w:val="-2"/>
        </w:rPr>
        <w:t xml:space="preserve"> </w:t>
      </w:r>
      <w:r>
        <w:t>these</w:t>
      </w:r>
      <w:r>
        <w:rPr>
          <w:spacing w:val="-4"/>
        </w:rPr>
        <w:t xml:space="preserve"> </w:t>
      </w:r>
      <w:r>
        <w:t xml:space="preserve">theories to a variety of forms and examples of human discourse. </w:t>
      </w:r>
      <w:r>
        <w:rPr>
          <w:b/>
        </w:rPr>
        <w:t>WRITD</w:t>
      </w:r>
      <w:r>
        <w:t>, Offered occasionally.</w:t>
      </w:r>
    </w:p>
    <w:p w14:paraId="2E8644D3" w14:textId="77777777" w:rsidR="00326A3B" w:rsidRDefault="00000000">
      <w:pPr>
        <w:pStyle w:val="BodyText"/>
        <w:spacing w:before="159" w:line="259" w:lineRule="auto"/>
        <w:ind w:right="825"/>
      </w:pPr>
      <w:r>
        <w:rPr>
          <w:b/>
        </w:rPr>
        <w:t xml:space="preserve">383 Communication and Gender </w:t>
      </w:r>
      <w:r>
        <w:t>(1 course) In this course, students explore the ways that everyday communication</w:t>
      </w:r>
      <w:r>
        <w:rPr>
          <w:spacing w:val="-2"/>
        </w:rPr>
        <w:t xml:space="preserve"> </w:t>
      </w:r>
      <w:r>
        <w:t>both</w:t>
      </w:r>
      <w:r>
        <w:rPr>
          <w:spacing w:val="-2"/>
        </w:rPr>
        <w:t xml:space="preserve"> </w:t>
      </w:r>
      <w:r>
        <w:t>produces</w:t>
      </w:r>
      <w:r>
        <w:rPr>
          <w:spacing w:val="-1"/>
        </w:rPr>
        <w:t xml:space="preserve"> </w:t>
      </w:r>
      <w:r>
        <w:t>and</w:t>
      </w:r>
      <w:r>
        <w:rPr>
          <w:spacing w:val="-2"/>
        </w:rPr>
        <w:t xml:space="preserve"> </w:t>
      </w:r>
      <w:r>
        <w:t>challenges</w:t>
      </w:r>
      <w:r>
        <w:rPr>
          <w:spacing w:val="-1"/>
        </w:rPr>
        <w:t xml:space="preserve"> </w:t>
      </w:r>
      <w:r>
        <w:t>the notions</w:t>
      </w:r>
      <w:r>
        <w:rPr>
          <w:spacing w:val="-3"/>
        </w:rPr>
        <w:t xml:space="preserve"> </w:t>
      </w:r>
      <w:r>
        <w:t>of</w:t>
      </w:r>
      <w:r>
        <w:rPr>
          <w:spacing w:val="-1"/>
        </w:rPr>
        <w:t xml:space="preserve"> </w:t>
      </w:r>
      <w:r>
        <w:t>identity</w:t>
      </w:r>
      <w:r>
        <w:rPr>
          <w:spacing w:val="-2"/>
        </w:rPr>
        <w:t xml:space="preserve"> </w:t>
      </w:r>
      <w:r>
        <w:t>that dictate</w:t>
      </w:r>
      <w:r>
        <w:rPr>
          <w:spacing w:val="-3"/>
        </w:rPr>
        <w:t xml:space="preserve"> </w:t>
      </w:r>
      <w:r>
        <w:t>how</w:t>
      </w:r>
      <w:r>
        <w:rPr>
          <w:spacing w:val="-3"/>
        </w:rPr>
        <w:t xml:space="preserve"> </w:t>
      </w:r>
      <w:r>
        <w:t>we</w:t>
      </w:r>
      <w:r>
        <w:rPr>
          <w:spacing w:val="-3"/>
        </w:rPr>
        <w:t xml:space="preserve"> </w:t>
      </w:r>
      <w:r>
        <w:t>see</w:t>
      </w:r>
      <w:r>
        <w:rPr>
          <w:spacing w:val="-3"/>
        </w:rPr>
        <w:t xml:space="preserve"> </w:t>
      </w:r>
      <w:r>
        <w:t>ourselves and others in the world.</w:t>
      </w:r>
      <w:r>
        <w:rPr>
          <w:spacing w:val="40"/>
        </w:rPr>
        <w:t xml:space="preserve"> </w:t>
      </w:r>
      <w:r>
        <w:t>Emphasizing the concepts of subjectivity and difference, students analyze intersecting</w:t>
      </w:r>
      <w:r>
        <w:rPr>
          <w:spacing w:val="-3"/>
        </w:rPr>
        <w:t xml:space="preserve"> </w:t>
      </w:r>
      <w:r>
        <w:t>categories</w:t>
      </w:r>
      <w:r>
        <w:rPr>
          <w:spacing w:val="-2"/>
        </w:rPr>
        <w:t xml:space="preserve"> </w:t>
      </w:r>
      <w:r>
        <w:t>of</w:t>
      </w:r>
      <w:r>
        <w:rPr>
          <w:spacing w:val="-4"/>
        </w:rPr>
        <w:t xml:space="preserve"> </w:t>
      </w:r>
      <w:r>
        <w:t>identity</w:t>
      </w:r>
      <w:r>
        <w:rPr>
          <w:spacing w:val="-3"/>
        </w:rPr>
        <w:t xml:space="preserve"> </w:t>
      </w:r>
      <w:r>
        <w:t>(including</w:t>
      </w:r>
      <w:r>
        <w:rPr>
          <w:spacing w:val="-3"/>
        </w:rPr>
        <w:t xml:space="preserve"> </w:t>
      </w:r>
      <w:r>
        <w:t>race,</w:t>
      </w:r>
      <w:r>
        <w:rPr>
          <w:spacing w:val="-4"/>
        </w:rPr>
        <w:t xml:space="preserve"> </w:t>
      </w:r>
      <w:r>
        <w:t>class,</w:t>
      </w:r>
      <w:r>
        <w:rPr>
          <w:spacing w:val="-2"/>
        </w:rPr>
        <w:t xml:space="preserve"> </w:t>
      </w:r>
      <w:r>
        <w:t>and</w:t>
      </w:r>
      <w:r>
        <w:rPr>
          <w:spacing w:val="-3"/>
        </w:rPr>
        <w:t xml:space="preserve"> </w:t>
      </w:r>
      <w:r>
        <w:t>sexuality),</w:t>
      </w:r>
      <w:r>
        <w:rPr>
          <w:spacing w:val="-4"/>
        </w:rPr>
        <w:t xml:space="preserve"> </w:t>
      </w:r>
      <w:r>
        <w:t>the</w:t>
      </w:r>
      <w:r>
        <w:rPr>
          <w:spacing w:val="-1"/>
        </w:rPr>
        <w:t xml:space="preserve"> </w:t>
      </w:r>
      <w:r>
        <w:t>institutions</w:t>
      </w:r>
      <w:r>
        <w:rPr>
          <w:spacing w:val="-2"/>
        </w:rPr>
        <w:t xml:space="preserve"> </w:t>
      </w:r>
      <w:r>
        <w:t>in</w:t>
      </w:r>
      <w:r>
        <w:rPr>
          <w:spacing w:val="-5"/>
        </w:rPr>
        <w:t xml:space="preserve"> </w:t>
      </w:r>
      <w:r>
        <w:t>which</w:t>
      </w:r>
      <w:r>
        <w:rPr>
          <w:spacing w:val="-3"/>
        </w:rPr>
        <w:t xml:space="preserve"> </w:t>
      </w:r>
      <w:r>
        <w:t>they</w:t>
      </w:r>
      <w:r>
        <w:rPr>
          <w:spacing w:val="-1"/>
        </w:rPr>
        <w:t xml:space="preserve"> </w:t>
      </w:r>
      <w:r>
        <w:t>are manifest,</w:t>
      </w:r>
      <w:r>
        <w:rPr>
          <w:spacing w:val="-1"/>
        </w:rPr>
        <w:t xml:space="preserve"> </w:t>
      </w:r>
      <w:r>
        <w:t>and</w:t>
      </w:r>
      <w:r>
        <w:rPr>
          <w:spacing w:val="-2"/>
        </w:rPr>
        <w:t xml:space="preserve"> </w:t>
      </w:r>
      <w:r>
        <w:t>their</w:t>
      </w:r>
      <w:r>
        <w:rPr>
          <w:spacing w:val="-4"/>
        </w:rPr>
        <w:t xml:space="preserve"> </w:t>
      </w:r>
      <w:r>
        <w:t>many implications</w:t>
      </w:r>
      <w:r>
        <w:rPr>
          <w:spacing w:val="-1"/>
        </w:rPr>
        <w:t xml:space="preserve"> </w:t>
      </w:r>
      <w:r>
        <w:t>for</w:t>
      </w:r>
      <w:r>
        <w:rPr>
          <w:spacing w:val="-1"/>
        </w:rPr>
        <w:t xml:space="preserve"> </w:t>
      </w:r>
      <w:r>
        <w:t>social</w:t>
      </w:r>
      <w:r>
        <w:rPr>
          <w:spacing w:val="-1"/>
        </w:rPr>
        <w:t xml:space="preserve"> </w:t>
      </w:r>
      <w:r>
        <w:t>power.</w:t>
      </w:r>
      <w:r>
        <w:rPr>
          <w:spacing w:val="-1"/>
        </w:rPr>
        <w:t xml:space="preserve"> </w:t>
      </w:r>
      <w:r>
        <w:t>This</w:t>
      </w:r>
      <w:r>
        <w:rPr>
          <w:spacing w:val="-1"/>
        </w:rPr>
        <w:t xml:space="preserve"> </w:t>
      </w:r>
      <w:r>
        <w:t>course</w:t>
      </w:r>
      <w:r>
        <w:rPr>
          <w:spacing w:val="-3"/>
        </w:rPr>
        <w:t xml:space="preserve"> </w:t>
      </w:r>
      <w:r>
        <w:t>counts</w:t>
      </w:r>
      <w:r>
        <w:rPr>
          <w:spacing w:val="-3"/>
        </w:rPr>
        <w:t xml:space="preserve"> </w:t>
      </w:r>
      <w:r>
        <w:t>toward</w:t>
      </w:r>
      <w:r>
        <w:rPr>
          <w:spacing w:val="-2"/>
        </w:rPr>
        <w:t xml:space="preserve"> </w:t>
      </w:r>
      <w:r>
        <w:t>the Gender,</w:t>
      </w:r>
      <w:r>
        <w:rPr>
          <w:spacing w:val="-1"/>
        </w:rPr>
        <w:t xml:space="preserve"> </w:t>
      </w:r>
      <w:r>
        <w:t xml:space="preserve">Women, and Sexuality Studies major/minor. </w:t>
      </w:r>
      <w:r>
        <w:rPr>
          <w:b/>
        </w:rPr>
        <w:t>WRITL</w:t>
      </w:r>
      <w:r>
        <w:t>, Spring semester.</w:t>
      </w:r>
    </w:p>
    <w:p w14:paraId="700B1BB4" w14:textId="77777777" w:rsidR="00326A3B" w:rsidRDefault="00000000">
      <w:pPr>
        <w:pStyle w:val="BodyText"/>
        <w:spacing w:before="158" w:line="259" w:lineRule="auto"/>
        <w:ind w:right="866"/>
      </w:pPr>
      <w:r>
        <w:rPr>
          <w:b/>
        </w:rPr>
        <w:t xml:space="preserve">385 Reality Media and the Ethics of Spectatorship </w:t>
      </w:r>
      <w:r>
        <w:t>(1 course) The popularity of mass mediated reality- based programs has blurred the distinctions between factual and fictional televisual artifacts. This course examines the ethical and critical issues presented by popular factual television, as well as the styles,</w:t>
      </w:r>
      <w:r>
        <w:rPr>
          <w:spacing w:val="-2"/>
        </w:rPr>
        <w:t xml:space="preserve"> </w:t>
      </w:r>
      <w:r>
        <w:t>strategies,</w:t>
      </w:r>
      <w:r>
        <w:rPr>
          <w:spacing w:val="-2"/>
        </w:rPr>
        <w:t xml:space="preserve"> </w:t>
      </w:r>
      <w:r>
        <w:t>and</w:t>
      </w:r>
      <w:r>
        <w:rPr>
          <w:spacing w:val="-3"/>
        </w:rPr>
        <w:t xml:space="preserve"> </w:t>
      </w:r>
      <w:r>
        <w:t>structures</w:t>
      </w:r>
      <w:r>
        <w:rPr>
          <w:spacing w:val="-2"/>
        </w:rPr>
        <w:t xml:space="preserve"> </w:t>
      </w:r>
      <w:r>
        <w:t>such</w:t>
      </w:r>
      <w:r>
        <w:rPr>
          <w:spacing w:val="-5"/>
        </w:rPr>
        <w:t xml:space="preserve"> </w:t>
      </w:r>
      <w:r>
        <w:t>texts</w:t>
      </w:r>
      <w:r>
        <w:rPr>
          <w:spacing w:val="-2"/>
        </w:rPr>
        <w:t xml:space="preserve"> </w:t>
      </w:r>
      <w:r>
        <w:t>employ</w:t>
      </w:r>
      <w:r>
        <w:rPr>
          <w:spacing w:val="-3"/>
        </w:rPr>
        <w:t xml:space="preserve"> </w:t>
      </w:r>
      <w:r>
        <w:t>to</w:t>
      </w:r>
      <w:r>
        <w:rPr>
          <w:spacing w:val="-5"/>
        </w:rPr>
        <w:t xml:space="preserve"> </w:t>
      </w:r>
      <w:r>
        <w:t>influence</w:t>
      </w:r>
      <w:r>
        <w:rPr>
          <w:spacing w:val="-1"/>
        </w:rPr>
        <w:t xml:space="preserve"> </w:t>
      </w:r>
      <w:r>
        <w:t>audiences.</w:t>
      </w:r>
      <w:r>
        <w:rPr>
          <w:spacing w:val="-5"/>
        </w:rPr>
        <w:t xml:space="preserve"> </w:t>
      </w:r>
      <w:r>
        <w:t>It</w:t>
      </w:r>
      <w:r>
        <w:rPr>
          <w:spacing w:val="-1"/>
        </w:rPr>
        <w:t xml:space="preserve"> </w:t>
      </w:r>
      <w:r>
        <w:t>also</w:t>
      </w:r>
      <w:r>
        <w:rPr>
          <w:spacing w:val="-3"/>
        </w:rPr>
        <w:t xml:space="preserve"> </w:t>
      </w:r>
      <w:r>
        <w:t>explores</w:t>
      </w:r>
      <w:r>
        <w:rPr>
          <w:spacing w:val="-4"/>
        </w:rPr>
        <w:t xml:space="preserve"> </w:t>
      </w:r>
      <w:r>
        <w:t>the</w:t>
      </w:r>
      <w:r>
        <w:rPr>
          <w:spacing w:val="-1"/>
        </w:rPr>
        <w:t xml:space="preserve"> </w:t>
      </w:r>
      <w:r>
        <w:t>history</w:t>
      </w:r>
      <w:r>
        <w:rPr>
          <w:spacing w:val="-3"/>
        </w:rPr>
        <w:t xml:space="preserve"> </w:t>
      </w:r>
      <w:r>
        <w:t>of the genre and seeks to understand the nature of its commercial and aesthetic appeal. Students are exposed to a wide variety of visual communication theories, critical techniques, and methodologies.</w:t>
      </w:r>
    </w:p>
    <w:p w14:paraId="7532CC69" w14:textId="77777777" w:rsidR="00326A3B" w:rsidRDefault="00000000">
      <w:pPr>
        <w:pStyle w:val="BodyText"/>
        <w:spacing w:line="266" w:lineRule="exact"/>
      </w:pPr>
      <w:r>
        <w:t>Prerequisite:</w:t>
      </w:r>
      <w:r>
        <w:rPr>
          <w:spacing w:val="-8"/>
        </w:rPr>
        <w:t xml:space="preserve"> </w:t>
      </w:r>
      <w:r>
        <w:t>COM-245</w:t>
      </w:r>
      <w:r>
        <w:rPr>
          <w:spacing w:val="-5"/>
        </w:rPr>
        <w:t xml:space="preserve"> </w:t>
      </w:r>
      <w:r>
        <w:t>or</w:t>
      </w:r>
      <w:r>
        <w:rPr>
          <w:spacing w:val="-6"/>
        </w:rPr>
        <w:t xml:space="preserve"> </w:t>
      </w:r>
      <w:r>
        <w:t>COM-258</w:t>
      </w:r>
      <w:r>
        <w:rPr>
          <w:spacing w:val="-5"/>
        </w:rPr>
        <w:t xml:space="preserve"> </w:t>
      </w:r>
      <w:r>
        <w:t>or</w:t>
      </w:r>
      <w:r>
        <w:rPr>
          <w:spacing w:val="-5"/>
        </w:rPr>
        <w:t xml:space="preserve"> </w:t>
      </w:r>
      <w:r>
        <w:t>permission</w:t>
      </w:r>
      <w:r>
        <w:rPr>
          <w:spacing w:val="-5"/>
        </w:rPr>
        <w:t xml:space="preserve"> </w:t>
      </w:r>
      <w:r>
        <w:t>of</w:t>
      </w:r>
      <w:r>
        <w:rPr>
          <w:spacing w:val="-7"/>
        </w:rPr>
        <w:t xml:space="preserve"> </w:t>
      </w:r>
      <w:r>
        <w:t>instructor.</w:t>
      </w:r>
      <w:r>
        <w:rPr>
          <w:spacing w:val="-4"/>
        </w:rPr>
        <w:t xml:space="preserve"> </w:t>
      </w:r>
      <w:r>
        <w:rPr>
          <w:b/>
        </w:rPr>
        <w:t>WRITD</w:t>
      </w:r>
      <w:r>
        <w:t>,</w:t>
      </w:r>
      <w:r>
        <w:rPr>
          <w:spacing w:val="-6"/>
        </w:rPr>
        <w:t xml:space="preserve"> </w:t>
      </w:r>
      <w:r>
        <w:t>Spring</w:t>
      </w:r>
      <w:r>
        <w:rPr>
          <w:spacing w:val="-5"/>
        </w:rPr>
        <w:t xml:space="preserve"> </w:t>
      </w:r>
      <w:r>
        <w:rPr>
          <w:spacing w:val="-2"/>
        </w:rPr>
        <w:t>semester.</w:t>
      </w:r>
    </w:p>
    <w:p w14:paraId="38D8DA72" w14:textId="77777777" w:rsidR="00326A3B" w:rsidRDefault="00000000">
      <w:pPr>
        <w:pStyle w:val="BodyText"/>
        <w:spacing w:before="183" w:line="259" w:lineRule="auto"/>
        <w:ind w:left="878" w:right="856"/>
      </w:pPr>
      <w:r>
        <w:rPr>
          <w:b/>
        </w:rPr>
        <w:t xml:space="preserve">387 Crisis Communication </w:t>
      </w:r>
      <w:r>
        <w:t>(1 course) Crisis Management is an integral part of the overall</w:t>
      </w:r>
      <w:r>
        <w:rPr>
          <w:spacing w:val="40"/>
        </w:rPr>
        <w:t xml:space="preserve"> </w:t>
      </w:r>
      <w:r>
        <w:t>communication plan for any organization; however, it is often overlooked due to a lack of resources, especially in non-profit organizations. In this course, students will study rhetorical and organizational theory</w:t>
      </w:r>
      <w:r>
        <w:rPr>
          <w:spacing w:val="-1"/>
        </w:rPr>
        <w:t xml:space="preserve"> </w:t>
      </w:r>
      <w:r>
        <w:t>as</w:t>
      </w:r>
      <w:r>
        <w:rPr>
          <w:spacing w:val="-2"/>
        </w:rPr>
        <w:t xml:space="preserve"> </w:t>
      </w:r>
      <w:r>
        <w:t>it</w:t>
      </w:r>
      <w:r>
        <w:rPr>
          <w:spacing w:val="-1"/>
        </w:rPr>
        <w:t xml:space="preserve"> </w:t>
      </w:r>
      <w:r>
        <w:t>relates</w:t>
      </w:r>
      <w:r>
        <w:rPr>
          <w:spacing w:val="-4"/>
        </w:rPr>
        <w:t xml:space="preserve"> </w:t>
      </w:r>
      <w:r>
        <w:t>to</w:t>
      </w:r>
      <w:r>
        <w:rPr>
          <w:spacing w:val="-1"/>
        </w:rPr>
        <w:t xml:space="preserve"> </w:t>
      </w:r>
      <w:r>
        <w:t>crisis</w:t>
      </w:r>
      <w:r>
        <w:rPr>
          <w:spacing w:val="-7"/>
        </w:rPr>
        <w:t xml:space="preserve"> </w:t>
      </w:r>
      <w:r>
        <w:t>management,</w:t>
      </w:r>
      <w:r>
        <w:rPr>
          <w:spacing w:val="-4"/>
        </w:rPr>
        <w:t xml:space="preserve"> </w:t>
      </w:r>
      <w:r>
        <w:t>reflect</w:t>
      </w:r>
      <w:r>
        <w:rPr>
          <w:spacing w:val="-4"/>
        </w:rPr>
        <w:t xml:space="preserve"> </w:t>
      </w:r>
      <w:r>
        <w:t>on</w:t>
      </w:r>
      <w:r>
        <w:rPr>
          <w:spacing w:val="-3"/>
        </w:rPr>
        <w:t xml:space="preserve"> </w:t>
      </w:r>
      <w:r>
        <w:t>that</w:t>
      </w:r>
      <w:r>
        <w:rPr>
          <w:spacing w:val="-1"/>
        </w:rPr>
        <w:t xml:space="preserve"> </w:t>
      </w:r>
      <w:r>
        <w:t>theory</w:t>
      </w:r>
      <w:r>
        <w:rPr>
          <w:spacing w:val="-3"/>
        </w:rPr>
        <w:t xml:space="preserve"> </w:t>
      </w:r>
      <w:r>
        <w:t>through</w:t>
      </w:r>
      <w:r>
        <w:rPr>
          <w:spacing w:val="-5"/>
        </w:rPr>
        <w:t xml:space="preserve"> </w:t>
      </w:r>
      <w:r>
        <w:t>the</w:t>
      </w:r>
      <w:r>
        <w:rPr>
          <w:spacing w:val="-1"/>
        </w:rPr>
        <w:t xml:space="preserve"> </w:t>
      </w:r>
      <w:r>
        <w:t>analysis</w:t>
      </w:r>
      <w:r>
        <w:rPr>
          <w:spacing w:val="-4"/>
        </w:rPr>
        <w:t xml:space="preserve"> </w:t>
      </w:r>
      <w:r>
        <w:t>of</w:t>
      </w:r>
      <w:r>
        <w:rPr>
          <w:spacing w:val="-2"/>
        </w:rPr>
        <w:t xml:space="preserve"> </w:t>
      </w:r>
      <w:r>
        <w:t>case</w:t>
      </w:r>
      <w:r>
        <w:rPr>
          <w:spacing w:val="-1"/>
        </w:rPr>
        <w:t xml:space="preserve"> </w:t>
      </w:r>
      <w:r>
        <w:t>studies,</w:t>
      </w:r>
      <w:r>
        <w:rPr>
          <w:spacing w:val="-2"/>
        </w:rPr>
        <w:t xml:space="preserve"> </w:t>
      </w:r>
      <w:r>
        <w:t xml:space="preserve">and move theory to action by developing a crisis communication plan for a non-profit organization. Outside of class meetings with work teams and community partners are required. </w:t>
      </w:r>
      <w:r>
        <w:rPr>
          <w:b/>
        </w:rPr>
        <w:t>WRITD</w:t>
      </w:r>
      <w:r>
        <w:t>, Fall Semester.</w:t>
      </w:r>
    </w:p>
    <w:p w14:paraId="72411C74" w14:textId="77777777" w:rsidR="00326A3B" w:rsidRDefault="00000000">
      <w:pPr>
        <w:spacing w:before="157"/>
        <w:ind w:left="878"/>
      </w:pPr>
      <w:r>
        <w:rPr>
          <w:b/>
        </w:rPr>
        <w:t>291,</w:t>
      </w:r>
      <w:r>
        <w:rPr>
          <w:b/>
          <w:spacing w:val="-7"/>
        </w:rPr>
        <w:t xml:space="preserve"> </w:t>
      </w:r>
      <w:r>
        <w:rPr>
          <w:b/>
        </w:rPr>
        <w:t>391</w:t>
      </w:r>
      <w:r>
        <w:rPr>
          <w:b/>
          <w:spacing w:val="-3"/>
        </w:rPr>
        <w:t xml:space="preserve"> </w:t>
      </w:r>
      <w:r>
        <w:rPr>
          <w:b/>
        </w:rPr>
        <w:t>Independent</w:t>
      </w:r>
      <w:r>
        <w:rPr>
          <w:b/>
          <w:spacing w:val="-3"/>
        </w:rPr>
        <w:t xml:space="preserve"> </w:t>
      </w:r>
      <w:r>
        <w:rPr>
          <w:b/>
        </w:rPr>
        <w:t>Study</w:t>
      </w:r>
      <w:r>
        <w:rPr>
          <w:b/>
          <w:spacing w:val="-3"/>
        </w:rPr>
        <w:t xml:space="preserve"> </w:t>
      </w:r>
      <w:r>
        <w:t>(Course</w:t>
      </w:r>
      <w:r>
        <w:rPr>
          <w:spacing w:val="-4"/>
        </w:rPr>
        <w:t xml:space="preserve"> </w:t>
      </w:r>
      <w:r>
        <w:t>value</w:t>
      </w:r>
      <w:r>
        <w:rPr>
          <w:spacing w:val="-4"/>
        </w:rPr>
        <w:t xml:space="preserve"> </w:t>
      </w:r>
      <w:r>
        <w:t>to</w:t>
      </w:r>
      <w:r>
        <w:rPr>
          <w:spacing w:val="-4"/>
        </w:rPr>
        <w:t xml:space="preserve"> </w:t>
      </w:r>
      <w:r>
        <w:t>be</w:t>
      </w:r>
      <w:r>
        <w:rPr>
          <w:spacing w:val="-1"/>
        </w:rPr>
        <w:t xml:space="preserve"> </w:t>
      </w:r>
      <w:r>
        <w:rPr>
          <w:spacing w:val="-2"/>
        </w:rPr>
        <w:t>determined)</w:t>
      </w:r>
    </w:p>
    <w:p w14:paraId="46ED9490" w14:textId="77777777" w:rsidR="00326A3B" w:rsidRDefault="00000000">
      <w:pPr>
        <w:pStyle w:val="BodyText"/>
        <w:spacing w:before="181" w:line="259" w:lineRule="auto"/>
        <w:ind w:left="878" w:right="825"/>
      </w:pPr>
      <w:r>
        <w:rPr>
          <w:b/>
        </w:rPr>
        <w:t>397</w:t>
      </w:r>
      <w:r>
        <w:rPr>
          <w:b/>
          <w:spacing w:val="-1"/>
        </w:rPr>
        <w:t xml:space="preserve"> </w:t>
      </w:r>
      <w:r>
        <w:rPr>
          <w:b/>
        </w:rPr>
        <w:t>Honors</w:t>
      </w:r>
      <w:r>
        <w:rPr>
          <w:b/>
          <w:spacing w:val="-4"/>
        </w:rPr>
        <w:t xml:space="preserve"> </w:t>
      </w:r>
      <w:r>
        <w:rPr>
          <w:b/>
        </w:rPr>
        <w:t>Thesis</w:t>
      </w:r>
      <w:r>
        <w:rPr>
          <w:b/>
          <w:spacing w:val="-1"/>
        </w:rPr>
        <w:t xml:space="preserve"> </w:t>
      </w:r>
      <w:r>
        <w:t>(1</w:t>
      </w:r>
      <w:r>
        <w:rPr>
          <w:spacing w:val="-3"/>
        </w:rPr>
        <w:t xml:space="preserve"> </w:t>
      </w:r>
      <w:r>
        <w:t>course)</w:t>
      </w:r>
      <w:r>
        <w:rPr>
          <w:spacing w:val="-1"/>
        </w:rPr>
        <w:t xml:space="preserve"> </w:t>
      </w:r>
      <w:r>
        <w:t>Students</w:t>
      </w:r>
      <w:r>
        <w:rPr>
          <w:spacing w:val="-4"/>
        </w:rPr>
        <w:t xml:space="preserve"> </w:t>
      </w:r>
      <w:r>
        <w:t>who</w:t>
      </w:r>
      <w:r>
        <w:rPr>
          <w:spacing w:val="-3"/>
        </w:rPr>
        <w:t xml:space="preserve"> </w:t>
      </w:r>
      <w:r>
        <w:t>meet</w:t>
      </w:r>
      <w:r>
        <w:rPr>
          <w:spacing w:val="-1"/>
        </w:rPr>
        <w:t xml:space="preserve"> </w:t>
      </w:r>
      <w:r>
        <w:t>the</w:t>
      </w:r>
      <w:r>
        <w:rPr>
          <w:spacing w:val="-1"/>
        </w:rPr>
        <w:t xml:space="preserve"> </w:t>
      </w:r>
      <w:r>
        <w:t>requirements</w:t>
      </w:r>
      <w:r>
        <w:rPr>
          <w:spacing w:val="-2"/>
        </w:rPr>
        <w:t xml:space="preserve"> </w:t>
      </w:r>
      <w:r>
        <w:t>for</w:t>
      </w:r>
      <w:r>
        <w:rPr>
          <w:spacing w:val="-2"/>
        </w:rPr>
        <w:t xml:space="preserve"> </w:t>
      </w:r>
      <w:r>
        <w:t>the</w:t>
      </w:r>
      <w:r>
        <w:rPr>
          <w:spacing w:val="-4"/>
        </w:rPr>
        <w:t xml:space="preserve"> </w:t>
      </w:r>
      <w:r>
        <w:t>major</w:t>
      </w:r>
      <w:r>
        <w:rPr>
          <w:spacing w:val="-4"/>
        </w:rPr>
        <w:t xml:space="preserve"> </w:t>
      </w:r>
      <w:r>
        <w:t>with</w:t>
      </w:r>
      <w:r>
        <w:rPr>
          <w:spacing w:val="-3"/>
        </w:rPr>
        <w:t xml:space="preserve"> </w:t>
      </w:r>
      <w:r>
        <w:t>Honors</w:t>
      </w:r>
      <w:r>
        <w:rPr>
          <w:spacing w:val="-4"/>
        </w:rPr>
        <w:t xml:space="preserve"> </w:t>
      </w:r>
      <w:r>
        <w:t>complete the research and writing of a thesis in close cooperation with a departmental faculty member. Each</w:t>
      </w:r>
    </w:p>
    <w:p w14:paraId="23692D0F" w14:textId="77777777" w:rsidR="00326A3B" w:rsidRDefault="00326A3B">
      <w:pPr>
        <w:spacing w:line="259" w:lineRule="auto"/>
        <w:sectPr w:rsidR="00326A3B">
          <w:pgSz w:w="12240" w:h="15840"/>
          <w:pgMar w:top="1400" w:right="620" w:bottom="1000" w:left="560" w:header="0" w:footer="818" w:gutter="0"/>
          <w:cols w:space="720"/>
        </w:sectPr>
      </w:pPr>
    </w:p>
    <w:p w14:paraId="14F25CA3" w14:textId="77777777" w:rsidR="00326A3B" w:rsidRDefault="00000000">
      <w:pPr>
        <w:pStyle w:val="BodyText"/>
        <w:spacing w:before="39" w:line="259" w:lineRule="auto"/>
        <w:ind w:left="880" w:right="825"/>
      </w:pPr>
      <w:r>
        <w:lastRenderedPageBreak/>
        <w:t>student</w:t>
      </w:r>
      <w:r>
        <w:rPr>
          <w:spacing w:val="-2"/>
        </w:rPr>
        <w:t xml:space="preserve"> </w:t>
      </w:r>
      <w:r>
        <w:t>also</w:t>
      </w:r>
      <w:r>
        <w:rPr>
          <w:spacing w:val="-2"/>
        </w:rPr>
        <w:t xml:space="preserve"> </w:t>
      </w:r>
      <w:r>
        <w:t>prepares</w:t>
      </w:r>
      <w:r>
        <w:rPr>
          <w:spacing w:val="-3"/>
        </w:rPr>
        <w:t xml:space="preserve"> </w:t>
      </w:r>
      <w:r>
        <w:t>and</w:t>
      </w:r>
      <w:r>
        <w:rPr>
          <w:spacing w:val="-6"/>
        </w:rPr>
        <w:t xml:space="preserve"> </w:t>
      </w:r>
      <w:r>
        <w:t>delivers</w:t>
      </w:r>
      <w:r>
        <w:rPr>
          <w:spacing w:val="-5"/>
        </w:rPr>
        <w:t xml:space="preserve"> </w:t>
      </w:r>
      <w:r>
        <w:t>an</w:t>
      </w:r>
      <w:r>
        <w:rPr>
          <w:spacing w:val="-4"/>
        </w:rPr>
        <w:t xml:space="preserve"> </w:t>
      </w:r>
      <w:r>
        <w:t>oral</w:t>
      </w:r>
      <w:r>
        <w:rPr>
          <w:spacing w:val="-3"/>
        </w:rPr>
        <w:t xml:space="preserve"> </w:t>
      </w:r>
      <w:r>
        <w:t>presentation</w:t>
      </w:r>
      <w:r>
        <w:rPr>
          <w:spacing w:val="-4"/>
        </w:rPr>
        <w:t xml:space="preserve"> </w:t>
      </w:r>
      <w:r>
        <w:t>of</w:t>
      </w:r>
      <w:r>
        <w:rPr>
          <w:spacing w:val="-3"/>
        </w:rPr>
        <w:t xml:space="preserve"> </w:t>
      </w:r>
      <w:r>
        <w:t>the</w:t>
      </w:r>
      <w:r>
        <w:rPr>
          <w:spacing w:val="-2"/>
        </w:rPr>
        <w:t xml:space="preserve"> </w:t>
      </w:r>
      <w:r>
        <w:t>research</w:t>
      </w:r>
      <w:r>
        <w:rPr>
          <w:spacing w:val="-4"/>
        </w:rPr>
        <w:t xml:space="preserve"> </w:t>
      </w:r>
      <w:r>
        <w:t>project.</w:t>
      </w:r>
      <w:r>
        <w:rPr>
          <w:spacing w:val="-6"/>
        </w:rPr>
        <w:t xml:space="preserve"> </w:t>
      </w:r>
      <w:r>
        <w:t>Prerequisite:</w:t>
      </w:r>
      <w:r>
        <w:rPr>
          <w:spacing w:val="-4"/>
        </w:rPr>
        <w:t xml:space="preserve"> </w:t>
      </w:r>
      <w:r>
        <w:t>Permission of instructor. Offered occasionally.</w:t>
      </w:r>
    </w:p>
    <w:p w14:paraId="30D897EE" w14:textId="77777777" w:rsidR="00326A3B" w:rsidRDefault="00000000">
      <w:pPr>
        <w:pStyle w:val="BodyText"/>
        <w:spacing w:before="159" w:line="259" w:lineRule="auto"/>
        <w:ind w:left="880" w:right="825"/>
      </w:pPr>
      <w:r>
        <w:rPr>
          <w:b/>
        </w:rPr>
        <w:t xml:space="preserve">399 Senior Seminar </w:t>
      </w:r>
      <w:r>
        <w:t>(1 course) Through an integrative academic experience, the advanced Communication</w:t>
      </w:r>
      <w:r>
        <w:rPr>
          <w:spacing w:val="-4"/>
        </w:rPr>
        <w:t xml:space="preserve"> </w:t>
      </w:r>
      <w:r>
        <w:t>Studies</w:t>
      </w:r>
      <w:r>
        <w:rPr>
          <w:spacing w:val="-5"/>
        </w:rPr>
        <w:t xml:space="preserve"> </w:t>
      </w:r>
      <w:r>
        <w:t>major</w:t>
      </w:r>
      <w:r>
        <w:rPr>
          <w:spacing w:val="-3"/>
        </w:rPr>
        <w:t xml:space="preserve"> </w:t>
      </w:r>
      <w:r>
        <w:t>demonstrates</w:t>
      </w:r>
      <w:r>
        <w:rPr>
          <w:spacing w:val="-5"/>
        </w:rPr>
        <w:t xml:space="preserve"> </w:t>
      </w:r>
      <w:r>
        <w:t>knowledge</w:t>
      </w:r>
      <w:r>
        <w:rPr>
          <w:spacing w:val="-2"/>
        </w:rPr>
        <w:t xml:space="preserve"> </w:t>
      </w:r>
      <w:r>
        <w:t>and</w:t>
      </w:r>
      <w:r>
        <w:rPr>
          <w:spacing w:val="-4"/>
        </w:rPr>
        <w:t xml:space="preserve"> </w:t>
      </w:r>
      <w:r>
        <w:t>expertise</w:t>
      </w:r>
      <w:r>
        <w:rPr>
          <w:spacing w:val="-5"/>
        </w:rPr>
        <w:t xml:space="preserve"> </w:t>
      </w:r>
      <w:r>
        <w:t>in</w:t>
      </w:r>
      <w:r>
        <w:rPr>
          <w:spacing w:val="-4"/>
        </w:rPr>
        <w:t xml:space="preserve"> </w:t>
      </w:r>
      <w:r>
        <w:t>a</w:t>
      </w:r>
      <w:r>
        <w:rPr>
          <w:spacing w:val="-3"/>
        </w:rPr>
        <w:t xml:space="preserve"> </w:t>
      </w:r>
      <w:r>
        <w:t>substantial</w:t>
      </w:r>
      <w:r>
        <w:rPr>
          <w:spacing w:val="-3"/>
        </w:rPr>
        <w:t xml:space="preserve"> </w:t>
      </w:r>
      <w:r>
        <w:t>academic</w:t>
      </w:r>
      <w:r>
        <w:rPr>
          <w:spacing w:val="-3"/>
        </w:rPr>
        <w:t xml:space="preserve"> </w:t>
      </w:r>
      <w:r>
        <w:t>project.</w:t>
      </w:r>
    </w:p>
    <w:p w14:paraId="00496094" w14:textId="77777777" w:rsidR="00326A3B" w:rsidRDefault="00326A3B">
      <w:pPr>
        <w:spacing w:line="259" w:lineRule="auto"/>
        <w:sectPr w:rsidR="00326A3B">
          <w:pgSz w:w="12240" w:h="15840"/>
          <w:pgMar w:top="1400" w:right="620" w:bottom="1000" w:left="560" w:header="0" w:footer="818" w:gutter="0"/>
          <w:cols w:space="720"/>
        </w:sectPr>
      </w:pPr>
    </w:p>
    <w:p w14:paraId="1A0ABC73" w14:textId="77777777" w:rsidR="00326A3B" w:rsidRDefault="00000000">
      <w:pPr>
        <w:pStyle w:val="Heading1"/>
      </w:pPr>
      <w:bookmarkStart w:id="167" w:name="Comparative_Literature_(CML)"/>
      <w:bookmarkStart w:id="168" w:name="_bookmark15"/>
      <w:bookmarkEnd w:id="167"/>
      <w:bookmarkEnd w:id="168"/>
      <w:r>
        <w:lastRenderedPageBreak/>
        <w:t>Comparative</w:t>
      </w:r>
      <w:r>
        <w:rPr>
          <w:spacing w:val="-18"/>
        </w:rPr>
        <w:t xml:space="preserve"> </w:t>
      </w:r>
      <w:r>
        <w:t>Literature</w:t>
      </w:r>
      <w:r>
        <w:rPr>
          <w:spacing w:val="-16"/>
        </w:rPr>
        <w:t xml:space="preserve"> </w:t>
      </w:r>
      <w:r>
        <w:rPr>
          <w:spacing w:val="-4"/>
        </w:rPr>
        <w:t>(CML)</w:t>
      </w:r>
    </w:p>
    <w:p w14:paraId="28EC417A" w14:textId="77777777" w:rsidR="00326A3B" w:rsidRDefault="00000000">
      <w:pPr>
        <w:spacing w:before="189"/>
        <w:ind w:left="880"/>
        <w:rPr>
          <w:b/>
        </w:rPr>
      </w:pPr>
      <w:r>
        <w:t>Ursula</w:t>
      </w:r>
      <w:r>
        <w:rPr>
          <w:spacing w:val="-6"/>
        </w:rPr>
        <w:t xml:space="preserve"> </w:t>
      </w:r>
      <w:r>
        <w:t>Lindqvist,</w:t>
      </w:r>
      <w:r>
        <w:rPr>
          <w:spacing w:val="-6"/>
        </w:rPr>
        <w:t xml:space="preserve"> </w:t>
      </w:r>
      <w:r>
        <w:t>(Scandinavian</w:t>
      </w:r>
      <w:r>
        <w:rPr>
          <w:spacing w:val="-7"/>
        </w:rPr>
        <w:t xml:space="preserve"> </w:t>
      </w:r>
      <w:r>
        <w:t>Studies),</w:t>
      </w:r>
      <w:r>
        <w:rPr>
          <w:spacing w:val="-8"/>
        </w:rPr>
        <w:t xml:space="preserve"> </w:t>
      </w:r>
      <w:r>
        <w:rPr>
          <w:b/>
        </w:rPr>
        <w:t>Program</w:t>
      </w:r>
      <w:r>
        <w:rPr>
          <w:b/>
          <w:spacing w:val="-7"/>
        </w:rPr>
        <w:t xml:space="preserve"> </w:t>
      </w:r>
      <w:r>
        <w:rPr>
          <w:b/>
          <w:spacing w:val="-2"/>
        </w:rPr>
        <w:t>Director</w:t>
      </w:r>
    </w:p>
    <w:p w14:paraId="0A98A1EC" w14:textId="77777777" w:rsidR="00326A3B" w:rsidRDefault="00326A3B">
      <w:pPr>
        <w:pStyle w:val="BodyText"/>
        <w:ind w:left="0"/>
        <w:rPr>
          <w:b/>
        </w:rPr>
      </w:pPr>
    </w:p>
    <w:p w14:paraId="1C88940F" w14:textId="77777777" w:rsidR="00326A3B" w:rsidRDefault="00326A3B">
      <w:pPr>
        <w:pStyle w:val="BodyText"/>
        <w:spacing w:before="9"/>
        <w:ind w:left="0"/>
        <w:rPr>
          <w:b/>
          <w:sz w:val="29"/>
        </w:rPr>
      </w:pPr>
    </w:p>
    <w:p w14:paraId="3EA4B534" w14:textId="77777777" w:rsidR="00326A3B" w:rsidRDefault="00000000">
      <w:pPr>
        <w:pStyle w:val="BodyText"/>
        <w:spacing w:line="259" w:lineRule="auto"/>
        <w:ind w:left="880" w:right="825"/>
      </w:pPr>
      <w:r>
        <w:t>The Comparative Literature minor offers students a broad perspective on the interpretation of texts, from</w:t>
      </w:r>
      <w:r>
        <w:rPr>
          <w:spacing w:val="-4"/>
        </w:rPr>
        <w:t xml:space="preserve"> </w:t>
      </w:r>
      <w:r>
        <w:t>diverse</w:t>
      </w:r>
      <w:r>
        <w:rPr>
          <w:spacing w:val="-2"/>
        </w:rPr>
        <w:t xml:space="preserve"> </w:t>
      </w:r>
      <w:r>
        <w:t>languages,</w:t>
      </w:r>
      <w:r>
        <w:rPr>
          <w:spacing w:val="-3"/>
        </w:rPr>
        <w:t xml:space="preserve"> </w:t>
      </w:r>
      <w:r>
        <w:t>geographies,</w:t>
      </w:r>
      <w:r>
        <w:rPr>
          <w:spacing w:val="-3"/>
        </w:rPr>
        <w:t xml:space="preserve"> </w:t>
      </w:r>
      <w:r>
        <w:t>cultures,</w:t>
      </w:r>
      <w:r>
        <w:rPr>
          <w:spacing w:val="-3"/>
        </w:rPr>
        <w:t xml:space="preserve"> </w:t>
      </w:r>
      <w:r>
        <w:t>and</w:t>
      </w:r>
      <w:r>
        <w:rPr>
          <w:spacing w:val="-6"/>
        </w:rPr>
        <w:t xml:space="preserve"> </w:t>
      </w:r>
      <w:r>
        <w:t>eras.</w:t>
      </w:r>
      <w:r>
        <w:rPr>
          <w:spacing w:val="-3"/>
        </w:rPr>
        <w:t xml:space="preserve"> </w:t>
      </w:r>
      <w:r>
        <w:t>Students</w:t>
      </w:r>
      <w:r>
        <w:rPr>
          <w:spacing w:val="-5"/>
        </w:rPr>
        <w:t xml:space="preserve"> </w:t>
      </w:r>
      <w:r>
        <w:t>make</w:t>
      </w:r>
      <w:r>
        <w:rPr>
          <w:spacing w:val="-2"/>
        </w:rPr>
        <w:t xml:space="preserve"> </w:t>
      </w:r>
      <w:r>
        <w:t>global</w:t>
      </w:r>
      <w:r>
        <w:rPr>
          <w:spacing w:val="-6"/>
        </w:rPr>
        <w:t xml:space="preserve"> </w:t>
      </w:r>
      <w:r>
        <w:t>connections</w:t>
      </w:r>
      <w:r>
        <w:rPr>
          <w:spacing w:val="-3"/>
        </w:rPr>
        <w:t xml:space="preserve"> </w:t>
      </w:r>
      <w:r>
        <w:t>through</w:t>
      </w:r>
      <w:r>
        <w:rPr>
          <w:spacing w:val="-4"/>
        </w:rPr>
        <w:t xml:space="preserve"> </w:t>
      </w:r>
      <w:r>
        <w:t>the study of literary history, criticism,</w:t>
      </w:r>
      <w:r>
        <w:rPr>
          <w:spacing w:val="-1"/>
        </w:rPr>
        <w:t xml:space="preserve"> </w:t>
      </w:r>
      <w:r>
        <w:t>critical theory, and</w:t>
      </w:r>
      <w:r>
        <w:rPr>
          <w:spacing w:val="-2"/>
        </w:rPr>
        <w:t xml:space="preserve"> </w:t>
      </w:r>
      <w:r>
        <w:t>poetics. This intercultural approach highlights the unique relationship between literature and other elements of a given culture that help produce that literature. By closely analyzing texts, students develop a deep understanding of the social, political, cultural, philosophical, and religious functions of literature in its diverse contexts. The program allows students to explore literary texts from different linguistic and cultural traditions and to experience a variety of areas of critical inquiry such as the origins of literary culture, the ethical and philosophical questions raised in particular literary cultures, questions of censorship, gender roles in literary production, the aesthetics of literary forms, and the reception of literary texts.</w:t>
      </w:r>
    </w:p>
    <w:p w14:paraId="4FC856BE" w14:textId="77777777" w:rsidR="00326A3B" w:rsidRDefault="00000000">
      <w:pPr>
        <w:pStyle w:val="BodyText"/>
        <w:spacing w:before="157" w:line="259" w:lineRule="auto"/>
        <w:ind w:left="880" w:right="825"/>
      </w:pPr>
      <w:r>
        <w:t>Students minoring in Comparative Literature take courses from a variety of academic departments including English; Greek, Latin, and Classical Studies; Modern Languages and Literatures; Religion; and Scandinavian Studies. Along with providing skills in close reading, critical thinking, and effective communication, the study of Comparative Literature helps students develop the intercultural competency necessary to be good global citizens. The minor will strengthen applications to graduate school</w:t>
      </w:r>
      <w:r>
        <w:rPr>
          <w:spacing w:val="-2"/>
        </w:rPr>
        <w:t xml:space="preserve"> </w:t>
      </w:r>
      <w:r>
        <w:t>in</w:t>
      </w:r>
      <w:r>
        <w:rPr>
          <w:spacing w:val="-5"/>
        </w:rPr>
        <w:t xml:space="preserve"> </w:t>
      </w:r>
      <w:r>
        <w:t>many</w:t>
      </w:r>
      <w:r>
        <w:rPr>
          <w:spacing w:val="-1"/>
        </w:rPr>
        <w:t xml:space="preserve"> </w:t>
      </w:r>
      <w:r>
        <w:t>disciplines</w:t>
      </w:r>
      <w:r>
        <w:rPr>
          <w:spacing w:val="-2"/>
        </w:rPr>
        <w:t xml:space="preserve"> </w:t>
      </w:r>
      <w:r>
        <w:t>in</w:t>
      </w:r>
      <w:r>
        <w:rPr>
          <w:spacing w:val="-3"/>
        </w:rPr>
        <w:t xml:space="preserve"> </w:t>
      </w:r>
      <w:r>
        <w:t>the</w:t>
      </w:r>
      <w:r>
        <w:rPr>
          <w:spacing w:val="-1"/>
        </w:rPr>
        <w:t xml:space="preserve"> </w:t>
      </w:r>
      <w:r>
        <w:t>humanities</w:t>
      </w:r>
      <w:r>
        <w:rPr>
          <w:spacing w:val="-2"/>
        </w:rPr>
        <w:t xml:space="preserve"> </w:t>
      </w:r>
      <w:r>
        <w:t>and</w:t>
      </w:r>
      <w:r>
        <w:rPr>
          <w:spacing w:val="-3"/>
        </w:rPr>
        <w:t xml:space="preserve"> </w:t>
      </w:r>
      <w:r>
        <w:t>social</w:t>
      </w:r>
      <w:r>
        <w:rPr>
          <w:spacing w:val="-5"/>
        </w:rPr>
        <w:t xml:space="preserve"> </w:t>
      </w:r>
      <w:r>
        <w:t>sciences.</w:t>
      </w:r>
      <w:r>
        <w:rPr>
          <w:spacing w:val="-2"/>
        </w:rPr>
        <w:t xml:space="preserve"> </w:t>
      </w:r>
      <w:r>
        <w:t>It</w:t>
      </w:r>
      <w:r>
        <w:rPr>
          <w:spacing w:val="-1"/>
        </w:rPr>
        <w:t xml:space="preserve"> </w:t>
      </w:r>
      <w:r>
        <w:t>also</w:t>
      </w:r>
      <w:r>
        <w:rPr>
          <w:spacing w:val="-1"/>
        </w:rPr>
        <w:t xml:space="preserve"> </w:t>
      </w:r>
      <w:r>
        <w:t>prepares</w:t>
      </w:r>
      <w:r>
        <w:rPr>
          <w:spacing w:val="-4"/>
        </w:rPr>
        <w:t xml:space="preserve"> </w:t>
      </w:r>
      <w:r>
        <w:t>students</w:t>
      </w:r>
      <w:r>
        <w:rPr>
          <w:spacing w:val="-2"/>
        </w:rPr>
        <w:t xml:space="preserve"> </w:t>
      </w:r>
      <w:r>
        <w:t>for</w:t>
      </w:r>
      <w:r>
        <w:rPr>
          <w:spacing w:val="-2"/>
        </w:rPr>
        <w:t xml:space="preserve"> </w:t>
      </w:r>
      <w:r>
        <w:t>careers</w:t>
      </w:r>
      <w:r>
        <w:rPr>
          <w:spacing w:val="-2"/>
        </w:rPr>
        <w:t xml:space="preserve"> </w:t>
      </w:r>
      <w:r>
        <w:t>in publishing, law, journalism, and education, to name just a few.</w:t>
      </w:r>
    </w:p>
    <w:p w14:paraId="53B4A278" w14:textId="77777777" w:rsidR="00326A3B" w:rsidRDefault="00000000">
      <w:pPr>
        <w:spacing w:before="158"/>
        <w:ind w:left="879"/>
        <w:rPr>
          <w:b/>
        </w:rPr>
      </w:pPr>
      <w:r>
        <w:t>Requirements</w:t>
      </w:r>
      <w:r>
        <w:rPr>
          <w:spacing w:val="-4"/>
        </w:rPr>
        <w:t xml:space="preserve"> </w:t>
      </w:r>
      <w:r>
        <w:t>for</w:t>
      </w:r>
      <w:r>
        <w:rPr>
          <w:spacing w:val="-6"/>
        </w:rPr>
        <w:t xml:space="preserve"> </w:t>
      </w:r>
      <w:r>
        <w:t>the</w:t>
      </w:r>
      <w:r>
        <w:rPr>
          <w:spacing w:val="-4"/>
        </w:rPr>
        <w:t xml:space="preserve"> </w:t>
      </w:r>
      <w:r>
        <w:rPr>
          <w:b/>
        </w:rPr>
        <w:t>Minor</w:t>
      </w:r>
      <w:r>
        <w:rPr>
          <w:b/>
          <w:spacing w:val="-3"/>
        </w:rPr>
        <w:t xml:space="preserve"> </w:t>
      </w:r>
      <w:r>
        <w:rPr>
          <w:b/>
        </w:rPr>
        <w:t>in</w:t>
      </w:r>
      <w:r>
        <w:rPr>
          <w:b/>
          <w:spacing w:val="-7"/>
        </w:rPr>
        <w:t xml:space="preserve"> </w:t>
      </w:r>
      <w:r>
        <w:rPr>
          <w:b/>
        </w:rPr>
        <w:t>Comparative</w:t>
      </w:r>
      <w:r>
        <w:rPr>
          <w:b/>
          <w:spacing w:val="-4"/>
        </w:rPr>
        <w:t xml:space="preserve"> </w:t>
      </w:r>
      <w:r>
        <w:rPr>
          <w:b/>
          <w:spacing w:val="-2"/>
        </w:rPr>
        <w:t>Literature:</w:t>
      </w:r>
    </w:p>
    <w:p w14:paraId="53C9C191" w14:textId="77777777" w:rsidR="00326A3B" w:rsidRDefault="00000000">
      <w:pPr>
        <w:pStyle w:val="BodyText"/>
        <w:spacing w:before="183"/>
      </w:pPr>
      <w:r>
        <w:t>Six</w:t>
      </w:r>
      <w:r>
        <w:rPr>
          <w:spacing w:val="-4"/>
        </w:rPr>
        <w:t xml:space="preserve"> </w:t>
      </w:r>
      <w:r>
        <w:t>courses</w:t>
      </w:r>
      <w:r>
        <w:rPr>
          <w:spacing w:val="-4"/>
        </w:rPr>
        <w:t xml:space="preserve"> </w:t>
      </w:r>
      <w:r>
        <w:t>including</w:t>
      </w:r>
      <w:r>
        <w:rPr>
          <w:spacing w:val="-4"/>
        </w:rPr>
        <w:t xml:space="preserve"> </w:t>
      </w:r>
      <w:r>
        <w:t>the</w:t>
      </w:r>
      <w:r>
        <w:rPr>
          <w:spacing w:val="-5"/>
        </w:rPr>
        <w:t xml:space="preserve"> </w:t>
      </w:r>
      <w:r>
        <w:rPr>
          <w:spacing w:val="-2"/>
        </w:rPr>
        <w:t>following:</w:t>
      </w:r>
    </w:p>
    <w:p w14:paraId="7E13A7B2" w14:textId="77777777" w:rsidR="00326A3B" w:rsidRDefault="00000000">
      <w:pPr>
        <w:pStyle w:val="ListParagraph"/>
        <w:numPr>
          <w:ilvl w:val="0"/>
          <w:numId w:val="19"/>
        </w:numPr>
        <w:tabs>
          <w:tab w:val="left" w:pos="1600"/>
        </w:tabs>
        <w:spacing w:before="180" w:line="259" w:lineRule="auto"/>
        <w:ind w:right="1380"/>
      </w:pPr>
      <w:r>
        <w:t>ENG-201</w:t>
      </w:r>
      <w:r>
        <w:rPr>
          <w:spacing w:val="-2"/>
        </w:rPr>
        <w:t xml:space="preserve"> </w:t>
      </w:r>
      <w:r>
        <w:t>Introduction</w:t>
      </w:r>
      <w:r>
        <w:rPr>
          <w:spacing w:val="-4"/>
        </w:rPr>
        <w:t xml:space="preserve"> </w:t>
      </w:r>
      <w:r>
        <w:t>to</w:t>
      </w:r>
      <w:r>
        <w:rPr>
          <w:spacing w:val="-2"/>
        </w:rPr>
        <w:t xml:space="preserve"> </w:t>
      </w:r>
      <w:r>
        <w:t>Literary</w:t>
      </w:r>
      <w:r>
        <w:rPr>
          <w:spacing w:val="-4"/>
        </w:rPr>
        <w:t xml:space="preserve"> </w:t>
      </w:r>
      <w:r>
        <w:t>and</w:t>
      </w:r>
      <w:r>
        <w:rPr>
          <w:spacing w:val="-4"/>
        </w:rPr>
        <w:t xml:space="preserve"> </w:t>
      </w:r>
      <w:r>
        <w:t>Cultural</w:t>
      </w:r>
      <w:r>
        <w:rPr>
          <w:spacing w:val="-3"/>
        </w:rPr>
        <w:t xml:space="preserve"> </w:t>
      </w:r>
      <w:r>
        <w:t>Theory</w:t>
      </w:r>
      <w:r>
        <w:rPr>
          <w:spacing w:val="-4"/>
        </w:rPr>
        <w:t xml:space="preserve"> </w:t>
      </w:r>
      <w:r>
        <w:t>(a</w:t>
      </w:r>
      <w:r>
        <w:rPr>
          <w:spacing w:val="-3"/>
        </w:rPr>
        <w:t xml:space="preserve"> </w:t>
      </w:r>
      <w:r>
        <w:t>comparable</w:t>
      </w:r>
      <w:r>
        <w:rPr>
          <w:spacing w:val="-5"/>
        </w:rPr>
        <w:t xml:space="preserve"> </w:t>
      </w:r>
      <w:r>
        <w:t>theory</w:t>
      </w:r>
      <w:r>
        <w:rPr>
          <w:spacing w:val="-4"/>
        </w:rPr>
        <w:t xml:space="preserve"> </w:t>
      </w:r>
      <w:r>
        <w:t>course</w:t>
      </w:r>
      <w:r>
        <w:rPr>
          <w:spacing w:val="-5"/>
        </w:rPr>
        <w:t xml:space="preserve"> </w:t>
      </w:r>
      <w:r>
        <w:t>may</w:t>
      </w:r>
      <w:r>
        <w:rPr>
          <w:spacing w:val="-2"/>
        </w:rPr>
        <w:t xml:space="preserve"> </w:t>
      </w:r>
      <w:r>
        <w:t>be substituted with permission of the Program Director).</w:t>
      </w:r>
    </w:p>
    <w:p w14:paraId="53155791" w14:textId="77777777" w:rsidR="00326A3B" w:rsidRDefault="00000000">
      <w:pPr>
        <w:pStyle w:val="ListParagraph"/>
        <w:numPr>
          <w:ilvl w:val="0"/>
          <w:numId w:val="19"/>
        </w:numPr>
        <w:tabs>
          <w:tab w:val="left" w:pos="1601"/>
        </w:tabs>
        <w:spacing w:before="1" w:line="259" w:lineRule="auto"/>
        <w:ind w:right="953" w:hanging="360"/>
      </w:pPr>
      <w:r>
        <w:t>Electives: Five courses from the list of approved courses, which can be found on the Comparative Literature page on the Gustavus website. To reflect the broad scope of the program, these courses must come from at least three academic departments or programs. In addition, students must complete three of the courses at Level II or above, and at least one must</w:t>
      </w:r>
      <w:r>
        <w:rPr>
          <w:spacing w:val="-1"/>
        </w:rPr>
        <w:t xml:space="preserve"> </w:t>
      </w:r>
      <w:r>
        <w:t>be</w:t>
      </w:r>
      <w:r>
        <w:rPr>
          <w:spacing w:val="-1"/>
        </w:rPr>
        <w:t xml:space="preserve"> </w:t>
      </w:r>
      <w:r>
        <w:t>a</w:t>
      </w:r>
      <w:r>
        <w:rPr>
          <w:spacing w:val="-4"/>
        </w:rPr>
        <w:t xml:space="preserve"> </w:t>
      </w:r>
      <w:r>
        <w:t>Level</w:t>
      </w:r>
      <w:r>
        <w:rPr>
          <w:spacing w:val="-2"/>
        </w:rPr>
        <w:t xml:space="preserve"> </w:t>
      </w:r>
      <w:r>
        <w:t>III</w:t>
      </w:r>
      <w:r>
        <w:rPr>
          <w:spacing w:val="-2"/>
        </w:rPr>
        <w:t xml:space="preserve"> </w:t>
      </w:r>
      <w:r>
        <w:t>course.</w:t>
      </w:r>
      <w:r>
        <w:rPr>
          <w:spacing w:val="-5"/>
        </w:rPr>
        <w:t xml:space="preserve"> </w:t>
      </w:r>
      <w:r>
        <w:t>With</w:t>
      </w:r>
      <w:r>
        <w:rPr>
          <w:spacing w:val="-3"/>
        </w:rPr>
        <w:t xml:space="preserve"> </w:t>
      </w:r>
      <w:r>
        <w:t>approval</w:t>
      </w:r>
      <w:r>
        <w:rPr>
          <w:spacing w:val="-2"/>
        </w:rPr>
        <w:t xml:space="preserve"> </w:t>
      </w:r>
      <w:r>
        <w:t>from</w:t>
      </w:r>
      <w:r>
        <w:rPr>
          <w:spacing w:val="-1"/>
        </w:rPr>
        <w:t xml:space="preserve"> </w:t>
      </w:r>
      <w:r>
        <w:t>the</w:t>
      </w:r>
      <w:r>
        <w:rPr>
          <w:spacing w:val="-4"/>
        </w:rPr>
        <w:t xml:space="preserve"> </w:t>
      </w:r>
      <w:r>
        <w:t>Director,</w:t>
      </w:r>
      <w:r>
        <w:rPr>
          <w:spacing w:val="-2"/>
        </w:rPr>
        <w:t xml:space="preserve"> </w:t>
      </w:r>
      <w:r>
        <w:t>special</w:t>
      </w:r>
      <w:r>
        <w:rPr>
          <w:spacing w:val="-2"/>
        </w:rPr>
        <w:t xml:space="preserve"> </w:t>
      </w:r>
      <w:r>
        <w:t>topics</w:t>
      </w:r>
      <w:r>
        <w:rPr>
          <w:spacing w:val="-4"/>
        </w:rPr>
        <w:t xml:space="preserve"> </w:t>
      </w:r>
      <w:r>
        <w:t>courses</w:t>
      </w:r>
      <w:r>
        <w:rPr>
          <w:spacing w:val="-2"/>
        </w:rPr>
        <w:t xml:space="preserve"> </w:t>
      </w:r>
      <w:r>
        <w:t>that</w:t>
      </w:r>
      <w:r>
        <w:rPr>
          <w:spacing w:val="-1"/>
        </w:rPr>
        <w:t xml:space="preserve"> </w:t>
      </w:r>
      <w:r>
        <w:t>focus</w:t>
      </w:r>
      <w:r>
        <w:rPr>
          <w:spacing w:val="-4"/>
        </w:rPr>
        <w:t xml:space="preserve"> </w:t>
      </w:r>
      <w:r>
        <w:t>on reading and analyzing literary texts may also count toward the minor.</w:t>
      </w:r>
    </w:p>
    <w:p w14:paraId="74CD31E9" w14:textId="77777777" w:rsidR="00326A3B" w:rsidRDefault="00000000">
      <w:pPr>
        <w:pStyle w:val="BodyText"/>
        <w:spacing w:before="157"/>
      </w:pPr>
      <w:r>
        <w:t>In</w:t>
      </w:r>
      <w:r>
        <w:rPr>
          <w:spacing w:val="-5"/>
        </w:rPr>
        <w:t xml:space="preserve"> </w:t>
      </w:r>
      <w:r>
        <w:t>addition,</w:t>
      </w:r>
      <w:r>
        <w:rPr>
          <w:spacing w:val="-3"/>
        </w:rPr>
        <w:t xml:space="preserve"> </w:t>
      </w:r>
      <w:r>
        <w:t>students</w:t>
      </w:r>
      <w:r>
        <w:rPr>
          <w:spacing w:val="-3"/>
        </w:rPr>
        <w:t xml:space="preserve"> </w:t>
      </w:r>
      <w:r>
        <w:t>are</w:t>
      </w:r>
      <w:r>
        <w:rPr>
          <w:spacing w:val="-5"/>
        </w:rPr>
        <w:t xml:space="preserve"> </w:t>
      </w:r>
      <w:r>
        <w:t>asked</w:t>
      </w:r>
      <w:r>
        <w:rPr>
          <w:spacing w:val="-4"/>
        </w:rPr>
        <w:t xml:space="preserve"> </w:t>
      </w:r>
      <w:r>
        <w:t>to</w:t>
      </w:r>
      <w:r>
        <w:rPr>
          <w:spacing w:val="-2"/>
        </w:rPr>
        <w:t xml:space="preserve"> </w:t>
      </w:r>
      <w:r>
        <w:t>consider</w:t>
      </w:r>
      <w:r>
        <w:rPr>
          <w:spacing w:val="-5"/>
        </w:rPr>
        <w:t xml:space="preserve"> </w:t>
      </w:r>
      <w:r>
        <w:t>the</w:t>
      </w:r>
      <w:r>
        <w:rPr>
          <w:spacing w:val="-3"/>
        </w:rPr>
        <w:t xml:space="preserve"> </w:t>
      </w:r>
      <w:r>
        <w:t>following</w:t>
      </w:r>
      <w:r>
        <w:rPr>
          <w:spacing w:val="-4"/>
        </w:rPr>
        <w:t xml:space="preserve"> </w:t>
      </w:r>
      <w:r>
        <w:t>as</w:t>
      </w:r>
      <w:r>
        <w:rPr>
          <w:spacing w:val="-3"/>
        </w:rPr>
        <w:t xml:space="preserve"> </w:t>
      </w:r>
      <w:r>
        <w:t>part</w:t>
      </w:r>
      <w:r>
        <w:rPr>
          <w:spacing w:val="-5"/>
        </w:rPr>
        <w:t xml:space="preserve"> </w:t>
      </w:r>
      <w:r>
        <w:t>of</w:t>
      </w:r>
      <w:r>
        <w:rPr>
          <w:spacing w:val="-3"/>
        </w:rPr>
        <w:t xml:space="preserve"> </w:t>
      </w:r>
      <w:r>
        <w:t>their</w:t>
      </w:r>
      <w:r>
        <w:rPr>
          <w:spacing w:val="-6"/>
        </w:rPr>
        <w:t xml:space="preserve"> </w:t>
      </w:r>
      <w:r>
        <w:t>course</w:t>
      </w:r>
      <w:r>
        <w:rPr>
          <w:spacing w:val="-5"/>
        </w:rPr>
        <w:t xml:space="preserve"> </w:t>
      </w:r>
      <w:r>
        <w:t>of</w:t>
      </w:r>
      <w:r>
        <w:rPr>
          <w:spacing w:val="-3"/>
        </w:rPr>
        <w:t xml:space="preserve"> </w:t>
      </w:r>
      <w:r>
        <w:rPr>
          <w:spacing w:val="-2"/>
        </w:rPr>
        <w:t>study:</w:t>
      </w:r>
    </w:p>
    <w:p w14:paraId="7F00A87C" w14:textId="77777777" w:rsidR="00326A3B" w:rsidRDefault="00000000">
      <w:pPr>
        <w:pStyle w:val="ListParagraph"/>
        <w:numPr>
          <w:ilvl w:val="0"/>
          <w:numId w:val="95"/>
        </w:numPr>
        <w:tabs>
          <w:tab w:val="left" w:pos="1099"/>
        </w:tabs>
        <w:spacing w:before="181"/>
        <w:ind w:hanging="220"/>
      </w:pPr>
      <w:r>
        <w:t>Given</w:t>
      </w:r>
      <w:r>
        <w:rPr>
          <w:spacing w:val="-8"/>
        </w:rPr>
        <w:t xml:space="preserve"> </w:t>
      </w:r>
      <w:r>
        <w:t>the</w:t>
      </w:r>
      <w:r>
        <w:rPr>
          <w:spacing w:val="-6"/>
        </w:rPr>
        <w:t xml:space="preserve"> </w:t>
      </w:r>
      <w:r>
        <w:t>broad</w:t>
      </w:r>
      <w:r>
        <w:rPr>
          <w:spacing w:val="-5"/>
        </w:rPr>
        <w:t xml:space="preserve"> </w:t>
      </w:r>
      <w:r>
        <w:t>and</w:t>
      </w:r>
      <w:r>
        <w:rPr>
          <w:spacing w:val="-5"/>
        </w:rPr>
        <w:t xml:space="preserve"> </w:t>
      </w:r>
      <w:r>
        <w:t>global</w:t>
      </w:r>
      <w:r>
        <w:rPr>
          <w:spacing w:val="-4"/>
        </w:rPr>
        <w:t xml:space="preserve"> </w:t>
      </w:r>
      <w:r>
        <w:t>nature</w:t>
      </w:r>
      <w:r>
        <w:rPr>
          <w:spacing w:val="-6"/>
        </w:rPr>
        <w:t xml:space="preserve"> </w:t>
      </w:r>
      <w:r>
        <w:t>of</w:t>
      </w:r>
      <w:r>
        <w:rPr>
          <w:spacing w:val="-4"/>
        </w:rPr>
        <w:t xml:space="preserve"> </w:t>
      </w:r>
      <w:r>
        <w:t>comparative</w:t>
      </w:r>
      <w:r>
        <w:rPr>
          <w:spacing w:val="-3"/>
        </w:rPr>
        <w:t xml:space="preserve"> </w:t>
      </w:r>
      <w:r>
        <w:t>literature</w:t>
      </w:r>
      <w:r>
        <w:rPr>
          <w:spacing w:val="-6"/>
        </w:rPr>
        <w:t xml:space="preserve"> </w:t>
      </w:r>
      <w:r>
        <w:t>studies,</w:t>
      </w:r>
      <w:r>
        <w:rPr>
          <w:spacing w:val="-6"/>
        </w:rPr>
        <w:t xml:space="preserve"> </w:t>
      </w:r>
      <w:r>
        <w:t>students</w:t>
      </w:r>
      <w:r>
        <w:rPr>
          <w:spacing w:val="-9"/>
        </w:rPr>
        <w:t xml:space="preserve"> </w:t>
      </w:r>
      <w:r>
        <w:t>are</w:t>
      </w:r>
      <w:r>
        <w:rPr>
          <w:spacing w:val="-3"/>
        </w:rPr>
        <w:t xml:space="preserve"> </w:t>
      </w:r>
      <w:r>
        <w:t>greatly</w:t>
      </w:r>
      <w:r>
        <w:rPr>
          <w:spacing w:val="-5"/>
        </w:rPr>
        <w:t xml:space="preserve"> </w:t>
      </w:r>
      <w:r>
        <w:rPr>
          <w:spacing w:val="-2"/>
        </w:rPr>
        <w:t>encouraged</w:t>
      </w:r>
    </w:p>
    <w:p w14:paraId="574C8C2A" w14:textId="77777777" w:rsidR="00326A3B" w:rsidRDefault="00000000">
      <w:pPr>
        <w:pStyle w:val="ListParagraph"/>
        <w:numPr>
          <w:ilvl w:val="1"/>
          <w:numId w:val="95"/>
        </w:numPr>
        <w:tabs>
          <w:tab w:val="left" w:pos="1599"/>
          <w:tab w:val="left" w:pos="1600"/>
        </w:tabs>
        <w:spacing w:before="183"/>
      </w:pPr>
      <w:r>
        <w:t>to</w:t>
      </w:r>
      <w:r>
        <w:rPr>
          <w:spacing w:val="-6"/>
        </w:rPr>
        <w:t xml:space="preserve"> </w:t>
      </w:r>
      <w:r>
        <w:t>complete</w:t>
      </w:r>
      <w:r>
        <w:rPr>
          <w:spacing w:val="-3"/>
        </w:rPr>
        <w:t xml:space="preserve"> </w:t>
      </w:r>
      <w:r>
        <w:t>at</w:t>
      </w:r>
      <w:r>
        <w:rPr>
          <w:spacing w:val="-6"/>
        </w:rPr>
        <w:t xml:space="preserve"> </w:t>
      </w:r>
      <w:r>
        <w:t>least</w:t>
      </w:r>
      <w:r>
        <w:rPr>
          <w:spacing w:val="-3"/>
        </w:rPr>
        <w:t xml:space="preserve"> </w:t>
      </w:r>
      <w:r>
        <w:t>one</w:t>
      </w:r>
      <w:r>
        <w:rPr>
          <w:spacing w:val="-3"/>
        </w:rPr>
        <w:t xml:space="preserve"> </w:t>
      </w:r>
      <w:r>
        <w:t>course</w:t>
      </w:r>
      <w:r>
        <w:rPr>
          <w:spacing w:val="-4"/>
        </w:rPr>
        <w:t xml:space="preserve"> </w:t>
      </w:r>
      <w:r>
        <w:t>that</w:t>
      </w:r>
      <w:r>
        <w:rPr>
          <w:spacing w:val="-3"/>
        </w:rPr>
        <w:t xml:space="preserve"> </w:t>
      </w:r>
      <w:r>
        <w:t>focuses</w:t>
      </w:r>
      <w:r>
        <w:rPr>
          <w:spacing w:val="-6"/>
        </w:rPr>
        <w:t xml:space="preserve"> </w:t>
      </w:r>
      <w:r>
        <w:t>on</w:t>
      </w:r>
      <w:r>
        <w:rPr>
          <w:spacing w:val="-5"/>
        </w:rPr>
        <w:t xml:space="preserve"> </w:t>
      </w:r>
      <w:r>
        <w:t>a</w:t>
      </w:r>
      <w:r>
        <w:rPr>
          <w:spacing w:val="-4"/>
        </w:rPr>
        <w:t xml:space="preserve"> </w:t>
      </w:r>
      <w:r>
        <w:t>non-Western</w:t>
      </w:r>
      <w:r>
        <w:rPr>
          <w:spacing w:val="-5"/>
        </w:rPr>
        <w:t xml:space="preserve"> </w:t>
      </w:r>
      <w:r>
        <w:t>literature</w:t>
      </w:r>
      <w:r>
        <w:rPr>
          <w:spacing w:val="-3"/>
        </w:rPr>
        <w:t xml:space="preserve"> </w:t>
      </w:r>
      <w:r>
        <w:rPr>
          <w:spacing w:val="-5"/>
        </w:rPr>
        <w:t>and</w:t>
      </w:r>
    </w:p>
    <w:p w14:paraId="2EAA0F7C" w14:textId="77777777" w:rsidR="00326A3B" w:rsidRDefault="00000000">
      <w:pPr>
        <w:pStyle w:val="ListParagraph"/>
        <w:numPr>
          <w:ilvl w:val="1"/>
          <w:numId w:val="95"/>
        </w:numPr>
        <w:tabs>
          <w:tab w:val="left" w:pos="1599"/>
          <w:tab w:val="left" w:pos="1600"/>
        </w:tabs>
        <w:spacing w:before="20"/>
      </w:pPr>
      <w:r>
        <w:t>to</w:t>
      </w:r>
      <w:r>
        <w:rPr>
          <w:spacing w:val="-3"/>
        </w:rPr>
        <w:t xml:space="preserve"> </w:t>
      </w:r>
      <w:r>
        <w:t>study</w:t>
      </w:r>
      <w:r>
        <w:rPr>
          <w:spacing w:val="-3"/>
        </w:rPr>
        <w:t xml:space="preserve"> </w:t>
      </w:r>
      <w:r>
        <w:t>a</w:t>
      </w:r>
      <w:r>
        <w:rPr>
          <w:spacing w:val="-4"/>
        </w:rPr>
        <w:t xml:space="preserve"> </w:t>
      </w:r>
      <w:r>
        <w:t>foreign</w:t>
      </w:r>
      <w:r>
        <w:rPr>
          <w:spacing w:val="-5"/>
        </w:rPr>
        <w:t xml:space="preserve"> </w:t>
      </w:r>
      <w:r>
        <w:t>language</w:t>
      </w:r>
      <w:r>
        <w:rPr>
          <w:spacing w:val="-2"/>
        </w:rPr>
        <w:t xml:space="preserve"> </w:t>
      </w:r>
      <w:r>
        <w:t>beyond</w:t>
      </w:r>
      <w:r>
        <w:rPr>
          <w:spacing w:val="-5"/>
        </w:rPr>
        <w:t xml:space="preserve"> </w:t>
      </w:r>
      <w:r>
        <w:t>the</w:t>
      </w:r>
      <w:r>
        <w:rPr>
          <w:spacing w:val="-6"/>
        </w:rPr>
        <w:t xml:space="preserve"> </w:t>
      </w:r>
      <w:r>
        <w:t>elementary</w:t>
      </w:r>
      <w:r>
        <w:rPr>
          <w:spacing w:val="-2"/>
        </w:rPr>
        <w:t xml:space="preserve"> level.</w:t>
      </w:r>
    </w:p>
    <w:p w14:paraId="4D20D4EC" w14:textId="77777777" w:rsidR="00326A3B" w:rsidRDefault="00000000">
      <w:pPr>
        <w:pStyle w:val="ListParagraph"/>
        <w:numPr>
          <w:ilvl w:val="0"/>
          <w:numId w:val="95"/>
        </w:numPr>
        <w:tabs>
          <w:tab w:val="left" w:pos="1099"/>
        </w:tabs>
        <w:spacing w:before="182" w:line="259" w:lineRule="auto"/>
        <w:ind w:left="879" w:right="900" w:firstLine="0"/>
      </w:pPr>
      <w:r>
        <w:t>Students who study abroad may present some of their courses for credit in the Comparative Literature program. To determine how many credits are transferable, the Program Director will assess the</w:t>
      </w:r>
      <w:r>
        <w:rPr>
          <w:spacing w:val="-1"/>
        </w:rPr>
        <w:t xml:space="preserve"> </w:t>
      </w:r>
      <w:r>
        <w:t>content</w:t>
      </w:r>
      <w:r>
        <w:rPr>
          <w:spacing w:val="-3"/>
        </w:rPr>
        <w:t xml:space="preserve"> </w:t>
      </w:r>
      <w:r>
        <w:t>of</w:t>
      </w:r>
      <w:r>
        <w:rPr>
          <w:spacing w:val="-3"/>
        </w:rPr>
        <w:t xml:space="preserve"> </w:t>
      </w:r>
      <w:r>
        <w:t>the</w:t>
      </w:r>
      <w:r>
        <w:rPr>
          <w:spacing w:val="-3"/>
        </w:rPr>
        <w:t xml:space="preserve"> </w:t>
      </w:r>
      <w:r>
        <w:t>courses</w:t>
      </w:r>
      <w:r>
        <w:rPr>
          <w:spacing w:val="-3"/>
        </w:rPr>
        <w:t xml:space="preserve"> </w:t>
      </w:r>
      <w:r>
        <w:t>taken</w:t>
      </w:r>
      <w:r>
        <w:rPr>
          <w:spacing w:val="-2"/>
        </w:rPr>
        <w:t xml:space="preserve"> </w:t>
      </w:r>
      <w:r>
        <w:t>abroad.</w:t>
      </w:r>
      <w:r>
        <w:rPr>
          <w:spacing w:val="-2"/>
        </w:rPr>
        <w:t xml:space="preserve"> </w:t>
      </w:r>
      <w:r>
        <w:t>In</w:t>
      </w:r>
      <w:r>
        <w:rPr>
          <w:spacing w:val="-4"/>
        </w:rPr>
        <w:t xml:space="preserve"> </w:t>
      </w:r>
      <w:r>
        <w:t>most</w:t>
      </w:r>
      <w:r>
        <w:rPr>
          <w:spacing w:val="-1"/>
        </w:rPr>
        <w:t xml:space="preserve"> </w:t>
      </w:r>
      <w:r>
        <w:t>cases</w:t>
      </w:r>
      <w:r>
        <w:rPr>
          <w:spacing w:val="-2"/>
        </w:rPr>
        <w:t xml:space="preserve"> </w:t>
      </w:r>
      <w:r>
        <w:t>no</w:t>
      </w:r>
      <w:r>
        <w:rPr>
          <w:spacing w:val="-3"/>
        </w:rPr>
        <w:t xml:space="preserve"> </w:t>
      </w:r>
      <w:r>
        <w:t>more</w:t>
      </w:r>
      <w:r>
        <w:rPr>
          <w:spacing w:val="-3"/>
        </w:rPr>
        <w:t xml:space="preserve"> </w:t>
      </w:r>
      <w:r>
        <w:t>than</w:t>
      </w:r>
      <w:r>
        <w:rPr>
          <w:spacing w:val="-3"/>
        </w:rPr>
        <w:t xml:space="preserve"> </w:t>
      </w:r>
      <w:r>
        <w:t>two</w:t>
      </w:r>
      <w:r>
        <w:rPr>
          <w:spacing w:val="-3"/>
        </w:rPr>
        <w:t xml:space="preserve"> </w:t>
      </w:r>
      <w:r>
        <w:t>courses</w:t>
      </w:r>
      <w:r>
        <w:rPr>
          <w:spacing w:val="-2"/>
        </w:rPr>
        <w:t xml:space="preserve"> </w:t>
      </w:r>
      <w:r>
        <w:t>or</w:t>
      </w:r>
      <w:r>
        <w:rPr>
          <w:spacing w:val="-3"/>
        </w:rPr>
        <w:t xml:space="preserve"> </w:t>
      </w:r>
      <w:r>
        <w:t>course</w:t>
      </w:r>
      <w:r>
        <w:rPr>
          <w:spacing w:val="-1"/>
        </w:rPr>
        <w:t xml:space="preserve"> </w:t>
      </w:r>
      <w:r>
        <w:t>equivalents from abroad will be applied to the minor.</w:t>
      </w:r>
    </w:p>
    <w:p w14:paraId="7F954982" w14:textId="77777777" w:rsidR="00326A3B" w:rsidRDefault="00326A3B">
      <w:pPr>
        <w:spacing w:line="259" w:lineRule="auto"/>
        <w:sectPr w:rsidR="00326A3B">
          <w:pgSz w:w="12240" w:h="15840"/>
          <w:pgMar w:top="1420" w:right="620" w:bottom="1000" w:left="560" w:header="0" w:footer="818" w:gutter="0"/>
          <w:cols w:space="720"/>
        </w:sectPr>
      </w:pPr>
    </w:p>
    <w:p w14:paraId="1D31F006" w14:textId="77777777" w:rsidR="00326A3B" w:rsidRDefault="00000000">
      <w:pPr>
        <w:pStyle w:val="Heading1"/>
        <w:ind w:right="1551"/>
      </w:pPr>
      <w:bookmarkStart w:id="169" w:name="Economics_and_Management_(E/M)"/>
      <w:bookmarkStart w:id="170" w:name="_bookmark16"/>
      <w:bookmarkEnd w:id="169"/>
      <w:bookmarkEnd w:id="170"/>
      <w:r>
        <w:lastRenderedPageBreak/>
        <w:t>Economics</w:t>
      </w:r>
      <w:r>
        <w:rPr>
          <w:spacing w:val="-14"/>
        </w:rPr>
        <w:t xml:space="preserve"> </w:t>
      </w:r>
      <w:r>
        <w:t>and</w:t>
      </w:r>
      <w:r>
        <w:rPr>
          <w:spacing w:val="-12"/>
        </w:rPr>
        <w:t xml:space="preserve"> </w:t>
      </w:r>
      <w:r>
        <w:t>Management</w:t>
      </w:r>
      <w:r>
        <w:rPr>
          <w:spacing w:val="-12"/>
        </w:rPr>
        <w:t xml:space="preserve"> </w:t>
      </w:r>
      <w:r>
        <w:rPr>
          <w:spacing w:val="-4"/>
        </w:rPr>
        <w:t>(E/M)</w:t>
      </w:r>
    </w:p>
    <w:p w14:paraId="1FD1C9F5"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426"/>
        <w:gridCol w:w="4811"/>
      </w:tblGrid>
      <w:tr w:rsidR="00326A3B" w14:paraId="7D7AACB0" w14:textId="77777777">
        <w:trPr>
          <w:trHeight w:val="244"/>
        </w:trPr>
        <w:tc>
          <w:tcPr>
            <w:tcW w:w="4426" w:type="dxa"/>
          </w:tcPr>
          <w:p w14:paraId="4E3D832F" w14:textId="77777777" w:rsidR="00326A3B" w:rsidRDefault="00000000">
            <w:pPr>
              <w:pStyle w:val="TableParagraph"/>
              <w:spacing w:line="225" w:lineRule="exact"/>
              <w:rPr>
                <w:b/>
              </w:rPr>
            </w:pPr>
            <w:r>
              <w:t>Jeffrey</w:t>
            </w:r>
            <w:r>
              <w:rPr>
                <w:spacing w:val="-5"/>
              </w:rPr>
              <w:t xml:space="preserve"> </w:t>
            </w:r>
            <w:r>
              <w:t>Owen,</w:t>
            </w:r>
            <w:r>
              <w:rPr>
                <w:spacing w:val="-2"/>
              </w:rPr>
              <w:t xml:space="preserve"> </w:t>
            </w:r>
            <w:r>
              <w:rPr>
                <w:b/>
                <w:spacing w:val="-2"/>
              </w:rPr>
              <w:t>Chair</w:t>
            </w:r>
          </w:p>
        </w:tc>
        <w:tc>
          <w:tcPr>
            <w:tcW w:w="4811" w:type="dxa"/>
          </w:tcPr>
          <w:p w14:paraId="28DE9158" w14:textId="77777777" w:rsidR="00326A3B" w:rsidRDefault="00000000">
            <w:pPr>
              <w:pStyle w:val="TableParagraph"/>
              <w:spacing w:line="225" w:lineRule="exact"/>
              <w:ind w:left="0" w:right="47"/>
              <w:jc w:val="right"/>
            </w:pPr>
            <w:r>
              <w:t>Angelika</w:t>
            </w:r>
            <w:r>
              <w:rPr>
                <w:spacing w:val="-7"/>
              </w:rPr>
              <w:t xml:space="preserve"> </w:t>
            </w:r>
            <w:r>
              <w:rPr>
                <w:spacing w:val="-2"/>
              </w:rPr>
              <w:t>Loefgren</w:t>
            </w:r>
          </w:p>
        </w:tc>
      </w:tr>
      <w:tr w:rsidR="00326A3B" w14:paraId="4BC61A24" w14:textId="77777777">
        <w:trPr>
          <w:trHeight w:val="268"/>
        </w:trPr>
        <w:tc>
          <w:tcPr>
            <w:tcW w:w="4426" w:type="dxa"/>
          </w:tcPr>
          <w:p w14:paraId="663FE654" w14:textId="77777777" w:rsidR="00326A3B" w:rsidRDefault="00000000">
            <w:pPr>
              <w:pStyle w:val="TableParagraph"/>
              <w:spacing w:line="249" w:lineRule="exact"/>
            </w:pPr>
            <w:r>
              <w:t>Laura</w:t>
            </w:r>
            <w:r>
              <w:rPr>
                <w:spacing w:val="-5"/>
              </w:rPr>
              <w:t xml:space="preserve"> </w:t>
            </w:r>
            <w:r>
              <w:rPr>
                <w:spacing w:val="-2"/>
              </w:rPr>
              <w:t>Bowyer</w:t>
            </w:r>
          </w:p>
        </w:tc>
        <w:tc>
          <w:tcPr>
            <w:tcW w:w="4811" w:type="dxa"/>
          </w:tcPr>
          <w:p w14:paraId="3C74113D" w14:textId="77777777" w:rsidR="00326A3B" w:rsidRDefault="00000000">
            <w:pPr>
              <w:pStyle w:val="TableParagraph"/>
              <w:spacing w:line="249" w:lineRule="exact"/>
              <w:ind w:left="0" w:right="47"/>
              <w:jc w:val="right"/>
            </w:pPr>
            <w:r>
              <w:t>Kathy</w:t>
            </w:r>
            <w:r>
              <w:rPr>
                <w:spacing w:val="-5"/>
              </w:rPr>
              <w:t xml:space="preserve"> </w:t>
            </w:r>
            <w:r>
              <w:t>Lund</w:t>
            </w:r>
            <w:r>
              <w:rPr>
                <w:spacing w:val="-3"/>
              </w:rPr>
              <w:t xml:space="preserve"> </w:t>
            </w:r>
            <w:r>
              <w:rPr>
                <w:spacing w:val="-4"/>
              </w:rPr>
              <w:t>Dean</w:t>
            </w:r>
          </w:p>
        </w:tc>
      </w:tr>
      <w:tr w:rsidR="00326A3B" w14:paraId="2384F60F" w14:textId="77777777">
        <w:trPr>
          <w:trHeight w:val="537"/>
        </w:trPr>
        <w:tc>
          <w:tcPr>
            <w:tcW w:w="4426" w:type="dxa"/>
          </w:tcPr>
          <w:p w14:paraId="09E5ADC6" w14:textId="77777777" w:rsidR="00326A3B" w:rsidRDefault="00000000">
            <w:pPr>
              <w:pStyle w:val="TableParagraph"/>
              <w:spacing w:line="249" w:lineRule="exact"/>
            </w:pPr>
            <w:r>
              <w:t>Katie</w:t>
            </w:r>
            <w:r>
              <w:rPr>
                <w:spacing w:val="-5"/>
              </w:rPr>
              <w:t xml:space="preserve"> </w:t>
            </w:r>
            <w:r>
              <w:t>Boone</w:t>
            </w:r>
            <w:r>
              <w:rPr>
                <w:spacing w:val="-4"/>
              </w:rPr>
              <w:t xml:space="preserve"> </w:t>
            </w:r>
            <w:r>
              <w:rPr>
                <w:spacing w:val="-2"/>
              </w:rPr>
              <w:t>(Visiting)</w:t>
            </w:r>
          </w:p>
          <w:p w14:paraId="4B483E79" w14:textId="77777777" w:rsidR="00326A3B" w:rsidRDefault="00000000">
            <w:pPr>
              <w:pStyle w:val="TableParagraph"/>
            </w:pPr>
            <w:r>
              <w:t>Paul</w:t>
            </w:r>
            <w:r>
              <w:rPr>
                <w:spacing w:val="-1"/>
              </w:rPr>
              <w:t xml:space="preserve"> </w:t>
            </w:r>
            <w:r>
              <w:rPr>
                <w:spacing w:val="-2"/>
              </w:rPr>
              <w:t>Estenson</w:t>
            </w:r>
          </w:p>
        </w:tc>
        <w:tc>
          <w:tcPr>
            <w:tcW w:w="4811" w:type="dxa"/>
          </w:tcPr>
          <w:p w14:paraId="2D9194FB" w14:textId="77777777" w:rsidR="00326A3B" w:rsidRDefault="00000000">
            <w:pPr>
              <w:pStyle w:val="TableParagraph"/>
              <w:spacing w:line="249" w:lineRule="exact"/>
              <w:ind w:left="0" w:right="48"/>
              <w:jc w:val="right"/>
            </w:pPr>
            <w:r>
              <w:t>Russell</w:t>
            </w:r>
            <w:r>
              <w:rPr>
                <w:spacing w:val="-7"/>
              </w:rPr>
              <w:t xml:space="preserve"> </w:t>
            </w:r>
            <w:r>
              <w:rPr>
                <w:spacing w:val="-2"/>
              </w:rPr>
              <w:t>Michaletz</w:t>
            </w:r>
          </w:p>
          <w:p w14:paraId="450D1FAC" w14:textId="77777777" w:rsidR="00326A3B" w:rsidRDefault="00000000">
            <w:pPr>
              <w:pStyle w:val="TableParagraph"/>
              <w:ind w:left="0" w:right="48"/>
              <w:jc w:val="right"/>
            </w:pPr>
            <w:r>
              <w:t>Moon</w:t>
            </w:r>
            <w:r>
              <w:rPr>
                <w:spacing w:val="-2"/>
              </w:rPr>
              <w:t xml:space="preserve"> Oulatta</w:t>
            </w:r>
          </w:p>
        </w:tc>
      </w:tr>
      <w:tr w:rsidR="00326A3B" w14:paraId="1F9AB375" w14:textId="77777777">
        <w:trPr>
          <w:trHeight w:val="537"/>
        </w:trPr>
        <w:tc>
          <w:tcPr>
            <w:tcW w:w="4426" w:type="dxa"/>
          </w:tcPr>
          <w:p w14:paraId="3EE0587E" w14:textId="77777777" w:rsidR="00326A3B" w:rsidRDefault="00000000">
            <w:pPr>
              <w:pStyle w:val="TableParagraph"/>
              <w:spacing w:line="249" w:lineRule="exact"/>
            </w:pPr>
            <w:r>
              <w:t>Vita</w:t>
            </w:r>
            <w:r>
              <w:rPr>
                <w:spacing w:val="-2"/>
              </w:rPr>
              <w:t xml:space="preserve"> Faychuk</w:t>
            </w:r>
          </w:p>
          <w:p w14:paraId="3FAFB8B5" w14:textId="77777777" w:rsidR="00326A3B" w:rsidRDefault="00000000">
            <w:pPr>
              <w:pStyle w:val="TableParagraph"/>
            </w:pPr>
            <w:r>
              <w:t>Paul</w:t>
            </w:r>
            <w:r>
              <w:rPr>
                <w:spacing w:val="-1"/>
              </w:rPr>
              <w:t xml:space="preserve"> </w:t>
            </w:r>
            <w:r>
              <w:rPr>
                <w:spacing w:val="-2"/>
              </w:rPr>
              <w:t>Estenson</w:t>
            </w:r>
          </w:p>
        </w:tc>
        <w:tc>
          <w:tcPr>
            <w:tcW w:w="4811" w:type="dxa"/>
          </w:tcPr>
          <w:p w14:paraId="534DD6E9" w14:textId="77777777" w:rsidR="00326A3B" w:rsidRDefault="00000000">
            <w:pPr>
              <w:pStyle w:val="TableParagraph"/>
              <w:spacing w:line="249" w:lineRule="exact"/>
              <w:ind w:left="0" w:right="48"/>
              <w:jc w:val="right"/>
            </w:pPr>
            <w:r>
              <w:t>Artur</w:t>
            </w:r>
            <w:r>
              <w:rPr>
                <w:spacing w:val="-3"/>
              </w:rPr>
              <w:t xml:space="preserve"> </w:t>
            </w:r>
            <w:r>
              <w:rPr>
                <w:spacing w:val="-2"/>
              </w:rPr>
              <w:t>Pietka</w:t>
            </w:r>
          </w:p>
          <w:p w14:paraId="6C3A9CB5" w14:textId="77777777" w:rsidR="00326A3B" w:rsidRDefault="00000000">
            <w:pPr>
              <w:pStyle w:val="TableParagraph"/>
              <w:ind w:left="0" w:right="47"/>
              <w:jc w:val="right"/>
            </w:pPr>
            <w:r>
              <w:t>Marta</w:t>
            </w:r>
            <w:r>
              <w:rPr>
                <w:spacing w:val="-11"/>
              </w:rPr>
              <w:t xml:space="preserve"> </w:t>
            </w:r>
            <w:r>
              <w:t>Podemska-</w:t>
            </w:r>
            <w:r>
              <w:rPr>
                <w:spacing w:val="-2"/>
              </w:rPr>
              <w:t>Mikluch</w:t>
            </w:r>
          </w:p>
        </w:tc>
      </w:tr>
      <w:tr w:rsidR="00326A3B" w14:paraId="28593C6B" w14:textId="77777777">
        <w:trPr>
          <w:trHeight w:val="535"/>
        </w:trPr>
        <w:tc>
          <w:tcPr>
            <w:tcW w:w="4426" w:type="dxa"/>
          </w:tcPr>
          <w:p w14:paraId="0CE351F8" w14:textId="77777777" w:rsidR="00326A3B" w:rsidRDefault="00000000">
            <w:pPr>
              <w:pStyle w:val="TableParagraph"/>
              <w:spacing w:line="248" w:lineRule="exact"/>
            </w:pPr>
            <w:r>
              <w:t>Catherine</w:t>
            </w:r>
            <w:r>
              <w:rPr>
                <w:spacing w:val="-5"/>
              </w:rPr>
              <w:t xml:space="preserve"> </w:t>
            </w:r>
            <w:r>
              <w:rPr>
                <w:spacing w:val="-2"/>
              </w:rPr>
              <w:t>Harms</w:t>
            </w:r>
          </w:p>
          <w:p w14:paraId="07CC4EFE" w14:textId="77777777" w:rsidR="00326A3B" w:rsidRDefault="00000000">
            <w:pPr>
              <w:pStyle w:val="TableParagraph"/>
              <w:spacing w:line="267" w:lineRule="exact"/>
            </w:pPr>
            <w:r>
              <w:t>Laura</w:t>
            </w:r>
            <w:r>
              <w:rPr>
                <w:spacing w:val="-3"/>
              </w:rPr>
              <w:t xml:space="preserve"> </w:t>
            </w:r>
            <w:r>
              <w:rPr>
                <w:spacing w:val="-2"/>
              </w:rPr>
              <w:t>Hildreth</w:t>
            </w:r>
          </w:p>
        </w:tc>
        <w:tc>
          <w:tcPr>
            <w:tcW w:w="4811" w:type="dxa"/>
          </w:tcPr>
          <w:p w14:paraId="43FF2D15" w14:textId="77777777" w:rsidR="00326A3B" w:rsidRDefault="00000000">
            <w:pPr>
              <w:pStyle w:val="TableParagraph"/>
              <w:spacing w:line="248" w:lineRule="exact"/>
              <w:ind w:left="2929"/>
            </w:pPr>
            <w:r>
              <w:t>Peter</w:t>
            </w:r>
            <w:r>
              <w:rPr>
                <w:spacing w:val="-3"/>
              </w:rPr>
              <w:t xml:space="preserve"> </w:t>
            </w:r>
            <w:r>
              <w:t>Stark</w:t>
            </w:r>
            <w:r>
              <w:rPr>
                <w:spacing w:val="-2"/>
              </w:rPr>
              <w:t xml:space="preserve"> (Visiting)</w:t>
            </w:r>
          </w:p>
          <w:p w14:paraId="2F714B0F" w14:textId="77777777" w:rsidR="00326A3B" w:rsidRDefault="00000000">
            <w:pPr>
              <w:pStyle w:val="TableParagraph"/>
              <w:spacing w:line="267" w:lineRule="exact"/>
              <w:ind w:left="2857"/>
            </w:pPr>
            <w:r>
              <w:t>James</w:t>
            </w:r>
            <w:r>
              <w:rPr>
                <w:spacing w:val="-1"/>
              </w:rPr>
              <w:t xml:space="preserve"> </w:t>
            </w:r>
            <w:r>
              <w:rPr>
                <w:spacing w:val="-2"/>
              </w:rPr>
              <w:t>Stone(Visiting)</w:t>
            </w:r>
          </w:p>
        </w:tc>
      </w:tr>
      <w:tr w:rsidR="00326A3B" w14:paraId="5EFF399E" w14:textId="77777777">
        <w:trPr>
          <w:trHeight w:val="268"/>
        </w:trPr>
        <w:tc>
          <w:tcPr>
            <w:tcW w:w="4426" w:type="dxa"/>
          </w:tcPr>
          <w:p w14:paraId="026F90AB" w14:textId="77777777" w:rsidR="00326A3B" w:rsidRDefault="00000000">
            <w:pPr>
              <w:pStyle w:val="TableParagraph"/>
              <w:spacing w:line="249" w:lineRule="exact"/>
            </w:pPr>
            <w:r>
              <w:t>Lonnie</w:t>
            </w:r>
            <w:r>
              <w:rPr>
                <w:spacing w:val="-1"/>
              </w:rPr>
              <w:t xml:space="preserve"> </w:t>
            </w:r>
            <w:r>
              <w:rPr>
                <w:spacing w:val="-2"/>
              </w:rPr>
              <w:t>Hosman</w:t>
            </w:r>
          </w:p>
        </w:tc>
        <w:tc>
          <w:tcPr>
            <w:tcW w:w="4811" w:type="dxa"/>
          </w:tcPr>
          <w:p w14:paraId="0D0DA1A7" w14:textId="77777777" w:rsidR="00326A3B" w:rsidRDefault="00000000">
            <w:pPr>
              <w:pStyle w:val="TableParagraph"/>
              <w:spacing w:line="249" w:lineRule="exact"/>
              <w:ind w:left="0" w:right="49"/>
              <w:jc w:val="right"/>
            </w:pPr>
            <w:r>
              <w:t>Shu-Ling</w:t>
            </w:r>
            <w:r>
              <w:rPr>
                <w:spacing w:val="-7"/>
              </w:rPr>
              <w:t xml:space="preserve"> </w:t>
            </w:r>
            <w:r>
              <w:rPr>
                <w:spacing w:val="-4"/>
              </w:rPr>
              <w:t>Wang</w:t>
            </w:r>
          </w:p>
        </w:tc>
      </w:tr>
      <w:tr w:rsidR="00326A3B" w14:paraId="613AA942" w14:textId="77777777">
        <w:trPr>
          <w:trHeight w:val="244"/>
        </w:trPr>
        <w:tc>
          <w:tcPr>
            <w:tcW w:w="4426" w:type="dxa"/>
          </w:tcPr>
          <w:p w14:paraId="00524AD8" w14:textId="77777777" w:rsidR="00326A3B" w:rsidRDefault="00326A3B">
            <w:pPr>
              <w:pStyle w:val="TableParagraph"/>
              <w:ind w:left="0"/>
              <w:rPr>
                <w:rFonts w:ascii="Times New Roman"/>
                <w:sz w:val="16"/>
              </w:rPr>
            </w:pPr>
          </w:p>
        </w:tc>
        <w:tc>
          <w:tcPr>
            <w:tcW w:w="4811" w:type="dxa"/>
          </w:tcPr>
          <w:p w14:paraId="700DEC99" w14:textId="77777777" w:rsidR="00326A3B" w:rsidRDefault="00000000">
            <w:pPr>
              <w:pStyle w:val="TableParagraph"/>
              <w:spacing w:line="225" w:lineRule="exact"/>
              <w:ind w:left="0" w:right="48"/>
              <w:jc w:val="right"/>
            </w:pPr>
            <w:r>
              <w:t>Sheng-Ping</w:t>
            </w:r>
            <w:r>
              <w:rPr>
                <w:spacing w:val="-7"/>
              </w:rPr>
              <w:t xml:space="preserve"> </w:t>
            </w:r>
            <w:r>
              <w:t>Yang,</w:t>
            </w:r>
            <w:r>
              <w:rPr>
                <w:spacing w:val="-5"/>
              </w:rPr>
              <w:t xml:space="preserve"> </w:t>
            </w:r>
            <w:r>
              <w:t>(On</w:t>
            </w:r>
            <w:r>
              <w:rPr>
                <w:spacing w:val="-7"/>
              </w:rPr>
              <w:t xml:space="preserve"> </w:t>
            </w:r>
            <w:r>
              <w:t>leave,</w:t>
            </w:r>
            <w:r>
              <w:rPr>
                <w:spacing w:val="-5"/>
              </w:rPr>
              <w:t xml:space="preserve"> </w:t>
            </w:r>
            <w:r>
              <w:t>2022-</w:t>
            </w:r>
            <w:r>
              <w:rPr>
                <w:spacing w:val="-4"/>
              </w:rPr>
              <w:t>2023)</w:t>
            </w:r>
          </w:p>
        </w:tc>
      </w:tr>
    </w:tbl>
    <w:p w14:paraId="227C44FC" w14:textId="77777777" w:rsidR="00326A3B" w:rsidRDefault="00326A3B">
      <w:pPr>
        <w:pStyle w:val="BodyText"/>
        <w:spacing w:before="8"/>
        <w:ind w:left="0"/>
        <w:rPr>
          <w:b/>
          <w:sz w:val="37"/>
        </w:rPr>
      </w:pPr>
    </w:p>
    <w:p w14:paraId="146F42A1" w14:textId="77777777" w:rsidR="00326A3B" w:rsidRDefault="00000000">
      <w:pPr>
        <w:pStyle w:val="BodyText"/>
        <w:spacing w:line="259" w:lineRule="auto"/>
        <w:ind w:right="908"/>
      </w:pPr>
      <w:r>
        <w:t>The Department of Economics and Management aims to provide a broad understanding of the functioning</w:t>
      </w:r>
      <w:r>
        <w:rPr>
          <w:spacing w:val="-3"/>
        </w:rPr>
        <w:t xml:space="preserve"> </w:t>
      </w:r>
      <w:r>
        <w:t>of</w:t>
      </w:r>
      <w:r>
        <w:rPr>
          <w:spacing w:val="-4"/>
        </w:rPr>
        <w:t xml:space="preserve"> </w:t>
      </w:r>
      <w:r>
        <w:t>our</w:t>
      </w:r>
      <w:r>
        <w:rPr>
          <w:spacing w:val="-4"/>
        </w:rPr>
        <w:t xml:space="preserve"> </w:t>
      </w:r>
      <w:r>
        <w:t>economic</w:t>
      </w:r>
      <w:r>
        <w:rPr>
          <w:spacing w:val="-2"/>
        </w:rPr>
        <w:t xml:space="preserve"> </w:t>
      </w:r>
      <w:r>
        <w:t>system</w:t>
      </w:r>
      <w:r>
        <w:rPr>
          <w:spacing w:val="-1"/>
        </w:rPr>
        <w:t xml:space="preserve"> </w:t>
      </w:r>
      <w:r>
        <w:t>and</w:t>
      </w:r>
      <w:r>
        <w:rPr>
          <w:spacing w:val="-3"/>
        </w:rPr>
        <w:t xml:space="preserve"> </w:t>
      </w:r>
      <w:r>
        <w:t>the</w:t>
      </w:r>
      <w:r>
        <w:rPr>
          <w:spacing w:val="-4"/>
        </w:rPr>
        <w:t xml:space="preserve"> </w:t>
      </w:r>
      <w:r>
        <w:t>organization</w:t>
      </w:r>
      <w:r>
        <w:rPr>
          <w:spacing w:val="-3"/>
        </w:rPr>
        <w:t xml:space="preserve"> </w:t>
      </w:r>
      <w:r>
        <w:t>and</w:t>
      </w:r>
      <w:r>
        <w:rPr>
          <w:spacing w:val="-3"/>
        </w:rPr>
        <w:t xml:space="preserve"> </w:t>
      </w:r>
      <w:r>
        <w:t>operation</w:t>
      </w:r>
      <w:r>
        <w:rPr>
          <w:spacing w:val="-3"/>
        </w:rPr>
        <w:t xml:space="preserve"> </w:t>
      </w:r>
      <w:r>
        <w:t>of</w:t>
      </w:r>
      <w:r>
        <w:rPr>
          <w:spacing w:val="-2"/>
        </w:rPr>
        <w:t xml:space="preserve"> </w:t>
      </w:r>
      <w:r>
        <w:t>business</w:t>
      </w:r>
      <w:r>
        <w:rPr>
          <w:spacing w:val="-2"/>
        </w:rPr>
        <w:t xml:space="preserve"> </w:t>
      </w:r>
      <w:r>
        <w:t>enterprise</w:t>
      </w:r>
      <w:r>
        <w:rPr>
          <w:spacing w:val="-4"/>
        </w:rPr>
        <w:t xml:space="preserve"> </w:t>
      </w:r>
      <w:r>
        <w:t>within the system, as well as to stimulate an analytical approach for evaluating and determining economic policy.</w:t>
      </w:r>
      <w:r>
        <w:rPr>
          <w:spacing w:val="-4"/>
        </w:rPr>
        <w:t xml:space="preserve"> </w:t>
      </w:r>
      <w:r>
        <w:t>The program</w:t>
      </w:r>
      <w:r>
        <w:rPr>
          <w:spacing w:val="-2"/>
        </w:rPr>
        <w:t xml:space="preserve"> </w:t>
      </w:r>
      <w:r>
        <w:t>of</w:t>
      </w:r>
      <w:r>
        <w:rPr>
          <w:spacing w:val="-3"/>
        </w:rPr>
        <w:t xml:space="preserve"> </w:t>
      </w:r>
      <w:r>
        <w:t>courses</w:t>
      </w:r>
      <w:r>
        <w:rPr>
          <w:spacing w:val="-1"/>
        </w:rPr>
        <w:t xml:space="preserve"> </w:t>
      </w:r>
      <w:r>
        <w:t>is</w:t>
      </w:r>
      <w:r>
        <w:rPr>
          <w:spacing w:val="-1"/>
        </w:rPr>
        <w:t xml:space="preserve"> </w:t>
      </w:r>
      <w:r>
        <w:t>designed</w:t>
      </w:r>
      <w:r>
        <w:rPr>
          <w:spacing w:val="-2"/>
        </w:rPr>
        <w:t xml:space="preserve"> </w:t>
      </w:r>
      <w:r>
        <w:t>to provide</w:t>
      </w:r>
      <w:r>
        <w:rPr>
          <w:spacing w:val="-5"/>
        </w:rPr>
        <w:t xml:space="preserve"> </w:t>
      </w:r>
      <w:r>
        <w:t>a</w:t>
      </w:r>
      <w:r>
        <w:rPr>
          <w:spacing w:val="-1"/>
        </w:rPr>
        <w:t xml:space="preserve"> </w:t>
      </w:r>
      <w:r>
        <w:t>strong</w:t>
      </w:r>
      <w:r>
        <w:rPr>
          <w:spacing w:val="-2"/>
        </w:rPr>
        <w:t xml:space="preserve"> </w:t>
      </w:r>
      <w:r>
        <w:t>foundation</w:t>
      </w:r>
      <w:r>
        <w:rPr>
          <w:spacing w:val="-2"/>
        </w:rPr>
        <w:t xml:space="preserve"> </w:t>
      </w:r>
      <w:r>
        <w:t>for</w:t>
      </w:r>
      <w:r>
        <w:rPr>
          <w:spacing w:val="-3"/>
        </w:rPr>
        <w:t xml:space="preserve"> </w:t>
      </w:r>
      <w:r>
        <w:t>the</w:t>
      </w:r>
      <w:r>
        <w:rPr>
          <w:spacing w:val="-3"/>
        </w:rPr>
        <w:t xml:space="preserve"> </w:t>
      </w:r>
      <w:r>
        <w:t>basic</w:t>
      </w:r>
      <w:r>
        <w:rPr>
          <w:spacing w:val="-1"/>
        </w:rPr>
        <w:t xml:space="preserve"> </w:t>
      </w:r>
      <w:r>
        <w:t>economic</w:t>
      </w:r>
      <w:r>
        <w:rPr>
          <w:spacing w:val="-1"/>
        </w:rPr>
        <w:t xml:space="preserve"> </w:t>
      </w:r>
      <w:r>
        <w:t>and business fundamentals needed for direct employment upon graduation, as well as preparation for graduate study.</w:t>
      </w:r>
    </w:p>
    <w:p w14:paraId="0B5BCE1E" w14:textId="77777777" w:rsidR="00326A3B" w:rsidRDefault="00000000">
      <w:pPr>
        <w:pStyle w:val="BodyText"/>
        <w:spacing w:before="158" w:line="259" w:lineRule="auto"/>
        <w:ind w:right="825"/>
      </w:pPr>
      <w:r>
        <w:t>The department encourages its majors to study or work abroad to gain international awareness and experience. The Center for International and Cultural Education maintains a list of College-approved international programs. The Department allows appropriate coursework from these programs to apply toward majors in the Economics and Management Department. Students should talk to their advisors early</w:t>
      </w:r>
      <w:r>
        <w:rPr>
          <w:spacing w:val="-1"/>
        </w:rPr>
        <w:t xml:space="preserve"> </w:t>
      </w:r>
      <w:r>
        <w:t>in</w:t>
      </w:r>
      <w:r>
        <w:rPr>
          <w:spacing w:val="-5"/>
        </w:rPr>
        <w:t xml:space="preserve"> </w:t>
      </w:r>
      <w:r>
        <w:t>their</w:t>
      </w:r>
      <w:r>
        <w:rPr>
          <w:spacing w:val="-2"/>
        </w:rPr>
        <w:t xml:space="preserve"> </w:t>
      </w:r>
      <w:r>
        <w:t>studies</w:t>
      </w:r>
      <w:r>
        <w:rPr>
          <w:spacing w:val="-2"/>
        </w:rPr>
        <w:t xml:space="preserve"> </w:t>
      </w:r>
      <w:r>
        <w:t>about</w:t>
      </w:r>
      <w:r>
        <w:rPr>
          <w:spacing w:val="-4"/>
        </w:rPr>
        <w:t xml:space="preserve"> </w:t>
      </w:r>
      <w:r>
        <w:t>international</w:t>
      </w:r>
      <w:r>
        <w:rPr>
          <w:spacing w:val="-4"/>
        </w:rPr>
        <w:t xml:space="preserve"> </w:t>
      </w:r>
      <w:r>
        <w:t>programs</w:t>
      </w:r>
      <w:r>
        <w:rPr>
          <w:spacing w:val="-2"/>
        </w:rPr>
        <w:t xml:space="preserve"> </w:t>
      </w:r>
      <w:r>
        <w:t>and</w:t>
      </w:r>
      <w:r>
        <w:rPr>
          <w:spacing w:val="-5"/>
        </w:rPr>
        <w:t xml:space="preserve"> </w:t>
      </w:r>
      <w:r>
        <w:t>internships.</w:t>
      </w:r>
      <w:r>
        <w:rPr>
          <w:spacing w:val="-2"/>
        </w:rPr>
        <w:t xml:space="preserve"> </w:t>
      </w:r>
      <w:r>
        <w:t>Normally,</w:t>
      </w:r>
      <w:r>
        <w:rPr>
          <w:spacing w:val="-2"/>
        </w:rPr>
        <w:t xml:space="preserve"> </w:t>
      </w:r>
      <w:r>
        <w:t>students</w:t>
      </w:r>
      <w:r>
        <w:rPr>
          <w:spacing w:val="-4"/>
        </w:rPr>
        <w:t xml:space="preserve"> </w:t>
      </w:r>
      <w:r>
        <w:t>may</w:t>
      </w:r>
      <w:r>
        <w:rPr>
          <w:spacing w:val="-3"/>
        </w:rPr>
        <w:t xml:space="preserve"> </w:t>
      </w:r>
      <w:r>
        <w:t>transfer</w:t>
      </w:r>
      <w:r>
        <w:rPr>
          <w:spacing w:val="-4"/>
        </w:rPr>
        <w:t xml:space="preserve"> </w:t>
      </w:r>
      <w:r>
        <w:t>one Economics and Management elective for each semester in a Gustavus-approved study abroad program, but they must complete at least six Level II or III Economics and Management courses on campus.</w:t>
      </w:r>
    </w:p>
    <w:p w14:paraId="5BFF0E24" w14:textId="77777777" w:rsidR="00326A3B" w:rsidRDefault="00000000">
      <w:pPr>
        <w:pStyle w:val="BodyText"/>
        <w:spacing w:before="158"/>
        <w:ind w:right="908" w:firstLine="50"/>
      </w:pPr>
      <w:r>
        <w:t>Four</w:t>
      </w:r>
      <w:r>
        <w:rPr>
          <w:spacing w:val="-3"/>
        </w:rPr>
        <w:t xml:space="preserve"> </w:t>
      </w:r>
      <w:r>
        <w:t>majors</w:t>
      </w:r>
      <w:r>
        <w:rPr>
          <w:spacing w:val="-1"/>
        </w:rPr>
        <w:t xml:space="preserve"> </w:t>
      </w:r>
      <w:r>
        <w:t>with</w:t>
      </w:r>
      <w:r>
        <w:rPr>
          <w:spacing w:val="-2"/>
        </w:rPr>
        <w:t xml:space="preserve"> </w:t>
      </w:r>
      <w:r>
        <w:t>options</w:t>
      </w:r>
      <w:r>
        <w:rPr>
          <w:spacing w:val="-3"/>
        </w:rPr>
        <w:t xml:space="preserve"> </w:t>
      </w:r>
      <w:r>
        <w:t>within</w:t>
      </w:r>
      <w:r>
        <w:rPr>
          <w:spacing w:val="-2"/>
        </w:rPr>
        <w:t xml:space="preserve"> </w:t>
      </w:r>
      <w:r>
        <w:t>some</w:t>
      </w:r>
      <w:r>
        <w:rPr>
          <w:spacing w:val="-3"/>
        </w:rPr>
        <w:t xml:space="preserve"> </w:t>
      </w:r>
      <w:r>
        <w:t>majors</w:t>
      </w:r>
      <w:r>
        <w:rPr>
          <w:spacing w:val="-1"/>
        </w:rPr>
        <w:t xml:space="preserve"> </w:t>
      </w:r>
      <w:r>
        <w:t>and</w:t>
      </w:r>
      <w:r>
        <w:rPr>
          <w:spacing w:val="-2"/>
        </w:rPr>
        <w:t xml:space="preserve"> </w:t>
      </w:r>
      <w:r>
        <w:t>three</w:t>
      </w:r>
      <w:r>
        <w:rPr>
          <w:spacing w:val="-3"/>
        </w:rPr>
        <w:t xml:space="preserve"> </w:t>
      </w:r>
      <w:r>
        <w:t>minors</w:t>
      </w:r>
      <w:r>
        <w:rPr>
          <w:spacing w:val="-3"/>
        </w:rPr>
        <w:t xml:space="preserve"> </w:t>
      </w:r>
      <w:r>
        <w:t>are</w:t>
      </w:r>
      <w:r>
        <w:rPr>
          <w:spacing w:val="-3"/>
        </w:rPr>
        <w:t xml:space="preserve"> </w:t>
      </w:r>
      <w:r>
        <w:t>offered.</w:t>
      </w:r>
      <w:r>
        <w:rPr>
          <w:spacing w:val="-1"/>
        </w:rPr>
        <w:t xml:space="preserve"> </w:t>
      </w:r>
      <w:r>
        <w:t>A</w:t>
      </w:r>
      <w:r>
        <w:rPr>
          <w:spacing w:val="-1"/>
        </w:rPr>
        <w:t xml:space="preserve"> </w:t>
      </w:r>
      <w:r>
        <w:t>grade of</w:t>
      </w:r>
      <w:r>
        <w:rPr>
          <w:spacing w:val="-3"/>
        </w:rPr>
        <w:t xml:space="preserve"> </w:t>
      </w:r>
      <w:r>
        <w:t>C–</w:t>
      </w:r>
      <w:r>
        <w:rPr>
          <w:spacing w:val="-3"/>
        </w:rPr>
        <w:t xml:space="preserve"> </w:t>
      </w:r>
      <w:r>
        <w:t>or</w:t>
      </w:r>
      <w:r>
        <w:rPr>
          <w:spacing w:val="-1"/>
        </w:rPr>
        <w:t xml:space="preserve"> </w:t>
      </w:r>
      <w:r>
        <w:t>better</w:t>
      </w:r>
      <w:r>
        <w:rPr>
          <w:spacing w:val="-1"/>
        </w:rPr>
        <w:t xml:space="preserve"> </w:t>
      </w:r>
      <w:r>
        <w:t>is required in all major courses, including math requirements. Additionally, a C+ average GPA (2.33) is required for the Core courses listed in each major. Students who are below this C+ average should consult their academic adviser about options. To complete a major, a combined GPA of 2.33 for all major courses is also required.</w:t>
      </w:r>
    </w:p>
    <w:p w14:paraId="62CE7296" w14:textId="77777777" w:rsidR="00326A3B" w:rsidRDefault="00000000">
      <w:pPr>
        <w:pStyle w:val="BodyText"/>
        <w:spacing w:before="159"/>
        <w:ind w:right="825"/>
      </w:pPr>
      <w:r>
        <w:t>It</w:t>
      </w:r>
      <w:r>
        <w:rPr>
          <w:spacing w:val="-1"/>
        </w:rPr>
        <w:t xml:space="preserve"> </w:t>
      </w:r>
      <w:r>
        <w:t>is</w:t>
      </w:r>
      <w:r>
        <w:rPr>
          <w:spacing w:val="-2"/>
        </w:rPr>
        <w:t xml:space="preserve"> </w:t>
      </w:r>
      <w:r>
        <w:t>strongly</w:t>
      </w:r>
      <w:r>
        <w:rPr>
          <w:spacing w:val="-1"/>
        </w:rPr>
        <w:t xml:space="preserve"> </w:t>
      </w:r>
      <w:r>
        <w:t>recommended</w:t>
      </w:r>
      <w:r>
        <w:rPr>
          <w:spacing w:val="-5"/>
        </w:rPr>
        <w:t xml:space="preserve"> </w:t>
      </w:r>
      <w:r>
        <w:t>that</w:t>
      </w:r>
      <w:r>
        <w:rPr>
          <w:spacing w:val="-1"/>
        </w:rPr>
        <w:t xml:space="preserve"> </w:t>
      </w:r>
      <w:r>
        <w:t>the</w:t>
      </w:r>
      <w:r>
        <w:rPr>
          <w:spacing w:val="-1"/>
        </w:rPr>
        <w:t xml:space="preserve"> </w:t>
      </w:r>
      <w:r>
        <w:t>core</w:t>
      </w:r>
      <w:r>
        <w:rPr>
          <w:spacing w:val="-4"/>
        </w:rPr>
        <w:t xml:space="preserve"> </w:t>
      </w:r>
      <w:r>
        <w:t>courses</w:t>
      </w:r>
      <w:r>
        <w:rPr>
          <w:spacing w:val="-2"/>
        </w:rPr>
        <w:t xml:space="preserve"> </w:t>
      </w:r>
      <w:r>
        <w:t>as</w:t>
      </w:r>
      <w:r>
        <w:rPr>
          <w:spacing w:val="-4"/>
        </w:rPr>
        <w:t xml:space="preserve"> </w:t>
      </w:r>
      <w:r>
        <w:t>well</w:t>
      </w:r>
      <w:r>
        <w:rPr>
          <w:spacing w:val="-2"/>
        </w:rPr>
        <w:t xml:space="preserve"> </w:t>
      </w:r>
      <w:r>
        <w:t>as</w:t>
      </w:r>
      <w:r>
        <w:rPr>
          <w:spacing w:val="-2"/>
        </w:rPr>
        <w:t xml:space="preserve"> </w:t>
      </w:r>
      <w:r>
        <w:t>the</w:t>
      </w:r>
      <w:r>
        <w:rPr>
          <w:spacing w:val="-4"/>
        </w:rPr>
        <w:t xml:space="preserve"> </w:t>
      </w:r>
      <w:r>
        <w:t>mathematics</w:t>
      </w:r>
      <w:r>
        <w:rPr>
          <w:spacing w:val="-2"/>
        </w:rPr>
        <w:t xml:space="preserve"> </w:t>
      </w:r>
      <w:r>
        <w:t>requirement</w:t>
      </w:r>
      <w:r>
        <w:rPr>
          <w:spacing w:val="-1"/>
        </w:rPr>
        <w:t xml:space="preserve"> </w:t>
      </w:r>
      <w:r>
        <w:t>be</w:t>
      </w:r>
      <w:r>
        <w:rPr>
          <w:spacing w:val="-5"/>
        </w:rPr>
        <w:t xml:space="preserve"> </w:t>
      </w:r>
      <w:r>
        <w:t>completed by the end of the sophomore year. Students must complete the Departmental Core before enrolling in Level</w:t>
      </w:r>
      <w:r>
        <w:rPr>
          <w:spacing w:val="-1"/>
        </w:rPr>
        <w:t xml:space="preserve"> </w:t>
      </w:r>
      <w:r>
        <w:t>II</w:t>
      </w:r>
      <w:r>
        <w:rPr>
          <w:spacing w:val="-4"/>
        </w:rPr>
        <w:t xml:space="preserve"> </w:t>
      </w:r>
      <w:r>
        <w:t>or</w:t>
      </w:r>
      <w:r>
        <w:rPr>
          <w:spacing w:val="-3"/>
        </w:rPr>
        <w:t xml:space="preserve"> </w:t>
      </w:r>
      <w:r>
        <w:t>Level</w:t>
      </w:r>
      <w:r>
        <w:rPr>
          <w:spacing w:val="-1"/>
        </w:rPr>
        <w:t xml:space="preserve"> </w:t>
      </w:r>
      <w:r>
        <w:t>III</w:t>
      </w:r>
      <w:r>
        <w:rPr>
          <w:spacing w:val="-1"/>
        </w:rPr>
        <w:t xml:space="preserve"> </w:t>
      </w:r>
      <w:r>
        <w:t>courses.</w:t>
      </w:r>
      <w:r>
        <w:rPr>
          <w:spacing w:val="-4"/>
        </w:rPr>
        <w:t xml:space="preserve"> </w:t>
      </w:r>
      <w:r>
        <w:t>Students</w:t>
      </w:r>
      <w:r>
        <w:rPr>
          <w:spacing w:val="-3"/>
        </w:rPr>
        <w:t xml:space="preserve"> </w:t>
      </w:r>
      <w:r>
        <w:t>must complete the Departmental</w:t>
      </w:r>
      <w:r>
        <w:rPr>
          <w:spacing w:val="-4"/>
        </w:rPr>
        <w:t xml:space="preserve"> </w:t>
      </w:r>
      <w:r>
        <w:t>Mathematics</w:t>
      </w:r>
      <w:r>
        <w:rPr>
          <w:spacing w:val="-2"/>
        </w:rPr>
        <w:t xml:space="preserve"> </w:t>
      </w:r>
      <w:r>
        <w:t>requirement</w:t>
      </w:r>
      <w:r>
        <w:rPr>
          <w:spacing w:val="-3"/>
        </w:rPr>
        <w:t xml:space="preserve"> </w:t>
      </w:r>
      <w:r>
        <w:t>before enrolling in Level III courses. Non-majors who wish to take Level II or III courses without having completed</w:t>
      </w:r>
      <w:r>
        <w:rPr>
          <w:spacing w:val="-1"/>
        </w:rPr>
        <w:t xml:space="preserve"> </w:t>
      </w:r>
      <w:r>
        <w:t>the prerequisites may enroll</w:t>
      </w:r>
      <w:r>
        <w:rPr>
          <w:spacing w:val="-3"/>
        </w:rPr>
        <w:t xml:space="preserve"> </w:t>
      </w:r>
      <w:r>
        <w:t>with</w:t>
      </w:r>
      <w:r>
        <w:rPr>
          <w:spacing w:val="-1"/>
        </w:rPr>
        <w:t xml:space="preserve"> </w:t>
      </w:r>
      <w:r>
        <w:t>the permission</w:t>
      </w:r>
      <w:r>
        <w:rPr>
          <w:spacing w:val="-3"/>
        </w:rPr>
        <w:t xml:space="preserve"> </w:t>
      </w:r>
      <w:r>
        <w:t>of the</w:t>
      </w:r>
      <w:r>
        <w:rPr>
          <w:spacing w:val="-2"/>
        </w:rPr>
        <w:t xml:space="preserve"> </w:t>
      </w:r>
      <w:r>
        <w:t>instructor.</w:t>
      </w:r>
      <w:r>
        <w:rPr>
          <w:spacing w:val="-2"/>
        </w:rPr>
        <w:t xml:space="preserve"> </w:t>
      </w:r>
      <w:r>
        <w:t>The</w:t>
      </w:r>
      <w:r>
        <w:rPr>
          <w:spacing w:val="-2"/>
        </w:rPr>
        <w:t xml:space="preserve"> </w:t>
      </w:r>
      <w:r>
        <w:t>specific requirements are as follows:</w:t>
      </w:r>
    </w:p>
    <w:p w14:paraId="250ED9D5" w14:textId="77777777" w:rsidR="00326A3B" w:rsidRDefault="00000000">
      <w:pPr>
        <w:pStyle w:val="Heading6"/>
        <w:spacing w:before="160"/>
      </w:pPr>
      <w:r>
        <w:t>Departmental</w:t>
      </w:r>
      <w:r>
        <w:rPr>
          <w:spacing w:val="-8"/>
        </w:rPr>
        <w:t xml:space="preserve"> </w:t>
      </w:r>
      <w:r>
        <w:t>Mathematics</w:t>
      </w:r>
      <w:r>
        <w:rPr>
          <w:spacing w:val="-5"/>
        </w:rPr>
        <w:t xml:space="preserve"> </w:t>
      </w:r>
      <w:r>
        <w:t>Requirement</w:t>
      </w:r>
      <w:r>
        <w:rPr>
          <w:spacing w:val="-6"/>
        </w:rPr>
        <w:t xml:space="preserve"> </w:t>
      </w:r>
      <w:r>
        <w:t>(required</w:t>
      </w:r>
      <w:r>
        <w:rPr>
          <w:spacing w:val="-7"/>
        </w:rPr>
        <w:t xml:space="preserve"> </w:t>
      </w:r>
      <w:r>
        <w:t>of</w:t>
      </w:r>
      <w:r>
        <w:rPr>
          <w:spacing w:val="-6"/>
        </w:rPr>
        <w:t xml:space="preserve"> </w:t>
      </w:r>
      <w:r>
        <w:t>all</w:t>
      </w:r>
      <w:r>
        <w:rPr>
          <w:spacing w:val="-6"/>
        </w:rPr>
        <w:t xml:space="preserve"> </w:t>
      </w:r>
      <w:r>
        <w:rPr>
          <w:spacing w:val="-2"/>
        </w:rPr>
        <w:t>majors):</w:t>
      </w:r>
    </w:p>
    <w:p w14:paraId="45C78517" w14:textId="77777777" w:rsidR="00326A3B" w:rsidRDefault="00000000">
      <w:pPr>
        <w:pStyle w:val="Heading6"/>
        <w:numPr>
          <w:ilvl w:val="0"/>
          <w:numId w:val="94"/>
        </w:numPr>
        <w:tabs>
          <w:tab w:val="left" w:pos="1600"/>
        </w:tabs>
        <w:spacing w:before="161"/>
      </w:pPr>
      <w:r>
        <w:t>Management/Accounting</w:t>
      </w:r>
      <w:r>
        <w:rPr>
          <w:spacing w:val="-11"/>
        </w:rPr>
        <w:t xml:space="preserve"> </w:t>
      </w:r>
      <w:r>
        <w:t>Mathematics</w:t>
      </w:r>
      <w:r>
        <w:rPr>
          <w:spacing w:val="-11"/>
        </w:rPr>
        <w:t xml:space="preserve"> </w:t>
      </w:r>
      <w:r>
        <w:rPr>
          <w:spacing w:val="-2"/>
        </w:rPr>
        <w:t>Requirement:</w:t>
      </w:r>
    </w:p>
    <w:p w14:paraId="12498C7D" w14:textId="77777777" w:rsidR="00326A3B" w:rsidRDefault="00000000">
      <w:pPr>
        <w:pStyle w:val="ListParagraph"/>
        <w:numPr>
          <w:ilvl w:val="1"/>
          <w:numId w:val="94"/>
        </w:numPr>
        <w:tabs>
          <w:tab w:val="left" w:pos="2320"/>
        </w:tabs>
        <w:spacing w:before="19"/>
        <w:ind w:hanging="361"/>
      </w:pPr>
      <w:r>
        <w:rPr>
          <w:spacing w:val="-2"/>
        </w:rPr>
        <w:t>MCS-</w:t>
      </w:r>
      <w:r>
        <w:rPr>
          <w:spacing w:val="-5"/>
        </w:rPr>
        <w:t>142</w:t>
      </w:r>
    </w:p>
    <w:p w14:paraId="2A9F55AD" w14:textId="77777777" w:rsidR="00326A3B" w:rsidRDefault="00000000">
      <w:pPr>
        <w:pStyle w:val="ListParagraph"/>
        <w:numPr>
          <w:ilvl w:val="1"/>
          <w:numId w:val="94"/>
        </w:numPr>
        <w:tabs>
          <w:tab w:val="left" w:pos="2320"/>
        </w:tabs>
        <w:ind w:hanging="361"/>
      </w:pPr>
      <w:r>
        <w:rPr>
          <w:spacing w:val="-2"/>
        </w:rPr>
        <w:t>E/M-</w:t>
      </w:r>
      <w:r>
        <w:rPr>
          <w:spacing w:val="-5"/>
        </w:rPr>
        <w:t>150</w:t>
      </w:r>
    </w:p>
    <w:p w14:paraId="3DA6A584" w14:textId="77777777" w:rsidR="00326A3B" w:rsidRDefault="00000000">
      <w:pPr>
        <w:pStyle w:val="Heading6"/>
        <w:numPr>
          <w:ilvl w:val="0"/>
          <w:numId w:val="94"/>
        </w:numPr>
        <w:tabs>
          <w:tab w:val="left" w:pos="1600"/>
        </w:tabs>
        <w:spacing w:before="22"/>
      </w:pPr>
      <w:r>
        <w:t>Economics</w:t>
      </w:r>
      <w:r>
        <w:rPr>
          <w:spacing w:val="-8"/>
        </w:rPr>
        <w:t xml:space="preserve"> </w:t>
      </w:r>
      <w:r>
        <w:t>Mathematics</w:t>
      </w:r>
      <w:r>
        <w:rPr>
          <w:spacing w:val="-9"/>
        </w:rPr>
        <w:t xml:space="preserve"> </w:t>
      </w:r>
      <w:r>
        <w:rPr>
          <w:spacing w:val="-2"/>
        </w:rPr>
        <w:t>Requirement:</w:t>
      </w:r>
    </w:p>
    <w:p w14:paraId="3D28805C" w14:textId="77777777" w:rsidR="00326A3B" w:rsidRDefault="00000000">
      <w:pPr>
        <w:pStyle w:val="ListParagraph"/>
        <w:numPr>
          <w:ilvl w:val="1"/>
          <w:numId w:val="94"/>
        </w:numPr>
        <w:tabs>
          <w:tab w:val="left" w:pos="2319"/>
        </w:tabs>
        <w:ind w:left="2318"/>
      </w:pPr>
      <w:r>
        <w:t>MCS-121,</w:t>
      </w:r>
      <w:r>
        <w:rPr>
          <w:spacing w:val="-6"/>
        </w:rPr>
        <w:t xml:space="preserve"> </w:t>
      </w:r>
      <w:r>
        <w:t>or</w:t>
      </w:r>
      <w:r>
        <w:rPr>
          <w:spacing w:val="-6"/>
        </w:rPr>
        <w:t xml:space="preserve"> </w:t>
      </w:r>
      <w:r>
        <w:t>MCS-118</w:t>
      </w:r>
      <w:r>
        <w:rPr>
          <w:spacing w:val="-4"/>
        </w:rPr>
        <w:t xml:space="preserve"> </w:t>
      </w:r>
      <w:r>
        <w:t>and</w:t>
      </w:r>
      <w:r>
        <w:rPr>
          <w:spacing w:val="-6"/>
        </w:rPr>
        <w:t xml:space="preserve"> </w:t>
      </w:r>
      <w:r>
        <w:t>MCS-</w:t>
      </w:r>
      <w:r>
        <w:rPr>
          <w:spacing w:val="-4"/>
        </w:rPr>
        <w:t>119.</w:t>
      </w:r>
    </w:p>
    <w:p w14:paraId="55D1273B" w14:textId="77777777" w:rsidR="00326A3B" w:rsidRDefault="00326A3B">
      <w:pPr>
        <w:sectPr w:rsidR="00326A3B">
          <w:pgSz w:w="12240" w:h="15840"/>
          <w:pgMar w:top="1420" w:right="620" w:bottom="1000" w:left="560" w:header="0" w:footer="818" w:gutter="0"/>
          <w:cols w:space="720"/>
        </w:sectPr>
      </w:pPr>
    </w:p>
    <w:p w14:paraId="53DAEC28" w14:textId="77777777" w:rsidR="00326A3B" w:rsidRDefault="00000000">
      <w:pPr>
        <w:pStyle w:val="ListParagraph"/>
        <w:numPr>
          <w:ilvl w:val="1"/>
          <w:numId w:val="94"/>
        </w:numPr>
        <w:tabs>
          <w:tab w:val="left" w:pos="2321"/>
        </w:tabs>
        <w:spacing w:before="39"/>
        <w:ind w:left="2320" w:hanging="361"/>
      </w:pPr>
      <w:r>
        <w:lastRenderedPageBreak/>
        <w:t>E/M-125,</w:t>
      </w:r>
      <w:r>
        <w:rPr>
          <w:spacing w:val="-7"/>
        </w:rPr>
        <w:t xml:space="preserve"> </w:t>
      </w:r>
      <w:r>
        <w:t>MCS-142,</w:t>
      </w:r>
      <w:r>
        <w:rPr>
          <w:spacing w:val="-7"/>
        </w:rPr>
        <w:t xml:space="preserve"> </w:t>
      </w:r>
      <w:r>
        <w:t>or</w:t>
      </w:r>
      <w:r>
        <w:rPr>
          <w:spacing w:val="-7"/>
        </w:rPr>
        <w:t xml:space="preserve"> </w:t>
      </w:r>
      <w:r>
        <w:t>MCS-</w:t>
      </w:r>
      <w:r>
        <w:rPr>
          <w:spacing w:val="-4"/>
        </w:rPr>
        <w:t>341.</w:t>
      </w:r>
    </w:p>
    <w:p w14:paraId="10A29FB0" w14:textId="77777777" w:rsidR="00326A3B" w:rsidRDefault="00000000">
      <w:pPr>
        <w:pStyle w:val="Heading6"/>
        <w:spacing w:before="180"/>
      </w:pPr>
      <w:bookmarkStart w:id="171" w:name="II._Course_Requirements_for_Each_Major_a"/>
      <w:bookmarkEnd w:id="171"/>
      <w:r>
        <w:t>II.</w:t>
      </w:r>
      <w:r>
        <w:rPr>
          <w:spacing w:val="-3"/>
        </w:rPr>
        <w:t xml:space="preserve"> </w:t>
      </w:r>
      <w:r>
        <w:t>Course</w:t>
      </w:r>
      <w:r>
        <w:rPr>
          <w:spacing w:val="-5"/>
        </w:rPr>
        <w:t xml:space="preserve"> </w:t>
      </w:r>
      <w:r>
        <w:t>Requirements</w:t>
      </w:r>
      <w:r>
        <w:rPr>
          <w:spacing w:val="-3"/>
        </w:rPr>
        <w:t xml:space="preserve"> </w:t>
      </w:r>
      <w:r>
        <w:t>for</w:t>
      </w:r>
      <w:r>
        <w:rPr>
          <w:spacing w:val="-2"/>
        </w:rPr>
        <w:t xml:space="preserve"> </w:t>
      </w:r>
      <w:r>
        <w:t>Each</w:t>
      </w:r>
      <w:r>
        <w:rPr>
          <w:spacing w:val="-5"/>
        </w:rPr>
        <w:t xml:space="preserve"> </w:t>
      </w:r>
      <w:r>
        <w:t>Major</w:t>
      </w:r>
      <w:r>
        <w:rPr>
          <w:spacing w:val="-3"/>
        </w:rPr>
        <w:t xml:space="preserve"> </w:t>
      </w:r>
      <w:r>
        <w:t>and</w:t>
      </w:r>
      <w:r>
        <w:rPr>
          <w:spacing w:val="-4"/>
        </w:rPr>
        <w:t xml:space="preserve"> </w:t>
      </w:r>
      <w:r>
        <w:t>Options</w:t>
      </w:r>
      <w:r>
        <w:rPr>
          <w:spacing w:val="-5"/>
        </w:rPr>
        <w:t xml:space="preserve"> </w:t>
      </w:r>
      <w:r>
        <w:t>as</w:t>
      </w:r>
      <w:r>
        <w:rPr>
          <w:spacing w:val="-2"/>
        </w:rPr>
        <w:t xml:space="preserve"> follows:</w:t>
      </w:r>
    </w:p>
    <w:p w14:paraId="49D4DEA8" w14:textId="77777777" w:rsidR="00326A3B" w:rsidRDefault="00000000">
      <w:pPr>
        <w:pStyle w:val="Heading6"/>
        <w:numPr>
          <w:ilvl w:val="0"/>
          <w:numId w:val="93"/>
        </w:numPr>
        <w:tabs>
          <w:tab w:val="left" w:pos="1123"/>
        </w:tabs>
        <w:spacing w:before="22"/>
        <w:ind w:hanging="244"/>
      </w:pPr>
      <w:r>
        <w:t>Economics</w:t>
      </w:r>
      <w:r>
        <w:rPr>
          <w:spacing w:val="-7"/>
        </w:rPr>
        <w:t xml:space="preserve"> </w:t>
      </w:r>
      <w:r>
        <w:rPr>
          <w:spacing w:val="-2"/>
        </w:rPr>
        <w:t>Major</w:t>
      </w:r>
    </w:p>
    <w:p w14:paraId="066EA3F5" w14:textId="77777777" w:rsidR="00326A3B" w:rsidRDefault="00000000">
      <w:pPr>
        <w:pStyle w:val="ListParagraph"/>
        <w:numPr>
          <w:ilvl w:val="1"/>
          <w:numId w:val="93"/>
        </w:numPr>
        <w:tabs>
          <w:tab w:val="left" w:pos="1600"/>
        </w:tabs>
        <w:spacing w:before="183"/>
        <w:ind w:left="1599"/>
      </w:pPr>
      <w:r>
        <w:t>Economics</w:t>
      </w:r>
      <w:r>
        <w:rPr>
          <w:spacing w:val="-6"/>
        </w:rPr>
        <w:t xml:space="preserve"> </w:t>
      </w:r>
      <w:r>
        <w:t>Core:</w:t>
      </w:r>
      <w:r>
        <w:rPr>
          <w:spacing w:val="-5"/>
        </w:rPr>
        <w:t xml:space="preserve"> </w:t>
      </w:r>
      <w:r>
        <w:t>E/M-108,</w:t>
      </w:r>
      <w:r>
        <w:rPr>
          <w:spacing w:val="-7"/>
        </w:rPr>
        <w:t xml:space="preserve"> </w:t>
      </w:r>
      <w:r>
        <w:t>E/M-109,</w:t>
      </w:r>
      <w:r>
        <w:rPr>
          <w:spacing w:val="-7"/>
        </w:rPr>
        <w:t xml:space="preserve"> </w:t>
      </w:r>
      <w:r>
        <w:t>E/M-</w:t>
      </w:r>
      <w:r>
        <w:rPr>
          <w:spacing w:val="-4"/>
        </w:rPr>
        <w:t>110*</w:t>
      </w:r>
    </w:p>
    <w:p w14:paraId="5D94A812" w14:textId="77777777" w:rsidR="00326A3B" w:rsidRDefault="00000000">
      <w:pPr>
        <w:pStyle w:val="ListParagraph"/>
        <w:numPr>
          <w:ilvl w:val="1"/>
          <w:numId w:val="93"/>
        </w:numPr>
        <w:tabs>
          <w:tab w:val="left" w:pos="1600"/>
        </w:tabs>
        <w:spacing w:before="19"/>
        <w:ind w:left="1599"/>
      </w:pPr>
      <w:r>
        <w:rPr>
          <w:spacing w:val="-2"/>
        </w:rPr>
        <w:t>Tracks:</w:t>
      </w:r>
    </w:p>
    <w:p w14:paraId="2B00B1FA" w14:textId="77777777" w:rsidR="00326A3B" w:rsidRDefault="00326A3B">
      <w:pPr>
        <w:pStyle w:val="BodyText"/>
        <w:spacing w:before="7"/>
        <w:ind w:left="0"/>
        <w:rPr>
          <w:sz w:val="25"/>
        </w:rPr>
      </w:pPr>
    </w:p>
    <w:p w14:paraId="54B88BD3" w14:textId="77777777" w:rsidR="00326A3B" w:rsidRDefault="00000000">
      <w:pPr>
        <w:pStyle w:val="ListParagraph"/>
        <w:numPr>
          <w:ilvl w:val="2"/>
          <w:numId w:val="93"/>
        </w:numPr>
        <w:tabs>
          <w:tab w:val="left" w:pos="2320"/>
        </w:tabs>
        <w:spacing w:before="0"/>
      </w:pPr>
      <w:r>
        <w:t>Economic</w:t>
      </w:r>
      <w:r>
        <w:rPr>
          <w:spacing w:val="-4"/>
        </w:rPr>
        <w:t xml:space="preserve"> </w:t>
      </w:r>
      <w:r>
        <w:rPr>
          <w:spacing w:val="-2"/>
        </w:rPr>
        <w:t>Analysis</w:t>
      </w:r>
    </w:p>
    <w:p w14:paraId="46D90CD9" w14:textId="77777777" w:rsidR="00326A3B" w:rsidRDefault="00000000">
      <w:pPr>
        <w:pStyle w:val="ListParagraph"/>
        <w:numPr>
          <w:ilvl w:val="3"/>
          <w:numId w:val="93"/>
        </w:numPr>
        <w:tabs>
          <w:tab w:val="left" w:pos="3040"/>
        </w:tabs>
        <w:ind w:hanging="287"/>
      </w:pPr>
      <w:r>
        <w:t>Required:</w:t>
      </w:r>
      <w:r>
        <w:rPr>
          <w:spacing w:val="-7"/>
        </w:rPr>
        <w:t xml:space="preserve"> </w:t>
      </w:r>
      <w:r>
        <w:t>E/M-281,</w:t>
      </w:r>
      <w:r>
        <w:rPr>
          <w:spacing w:val="-10"/>
        </w:rPr>
        <w:t xml:space="preserve"> </w:t>
      </w:r>
      <w:r>
        <w:t>E/M-282,</w:t>
      </w:r>
      <w:r>
        <w:rPr>
          <w:spacing w:val="-9"/>
        </w:rPr>
        <w:t xml:space="preserve"> </w:t>
      </w:r>
      <w:r>
        <w:t>E/M-</w:t>
      </w:r>
      <w:r>
        <w:rPr>
          <w:spacing w:val="-4"/>
        </w:rPr>
        <w:t>388.</w:t>
      </w:r>
    </w:p>
    <w:p w14:paraId="0FCEA997" w14:textId="77777777" w:rsidR="00326A3B" w:rsidRDefault="00000000">
      <w:pPr>
        <w:pStyle w:val="ListParagraph"/>
        <w:numPr>
          <w:ilvl w:val="3"/>
          <w:numId w:val="93"/>
        </w:numPr>
        <w:tabs>
          <w:tab w:val="left" w:pos="3040"/>
        </w:tabs>
        <w:spacing w:before="19" w:line="259" w:lineRule="auto"/>
        <w:ind w:right="840" w:hanging="337"/>
      </w:pPr>
      <w:r>
        <w:t>Five</w:t>
      </w:r>
      <w:r>
        <w:rPr>
          <w:spacing w:val="-3"/>
        </w:rPr>
        <w:t xml:space="preserve"> </w:t>
      </w:r>
      <w:r>
        <w:t>Economics</w:t>
      </w:r>
      <w:r>
        <w:rPr>
          <w:spacing w:val="-4"/>
        </w:rPr>
        <w:t xml:space="preserve"> </w:t>
      </w:r>
      <w:r>
        <w:t>electives</w:t>
      </w:r>
      <w:r>
        <w:rPr>
          <w:spacing w:val="-6"/>
        </w:rPr>
        <w:t xml:space="preserve"> </w:t>
      </w:r>
      <w:r>
        <w:t>(minimum</w:t>
      </w:r>
      <w:r>
        <w:rPr>
          <w:spacing w:val="-3"/>
        </w:rPr>
        <w:t xml:space="preserve"> </w:t>
      </w:r>
      <w:r>
        <w:t>three</w:t>
      </w:r>
      <w:r>
        <w:rPr>
          <w:spacing w:val="-6"/>
        </w:rPr>
        <w:t xml:space="preserve"> </w:t>
      </w:r>
      <w:r>
        <w:t>Level-III</w:t>
      </w:r>
      <w:r>
        <w:rPr>
          <w:spacing w:val="-4"/>
        </w:rPr>
        <w:t xml:space="preserve"> </w:t>
      </w:r>
      <w:r>
        <w:t>courses)</w:t>
      </w:r>
      <w:r>
        <w:rPr>
          <w:spacing w:val="-4"/>
        </w:rPr>
        <w:t xml:space="preserve"> </w:t>
      </w:r>
      <w:r>
        <w:t>from:</w:t>
      </w:r>
      <w:r>
        <w:rPr>
          <w:spacing w:val="-3"/>
        </w:rPr>
        <w:t xml:space="preserve"> </w:t>
      </w:r>
      <w:r>
        <w:t>E/M-273,</w:t>
      </w:r>
      <w:r>
        <w:rPr>
          <w:spacing w:val="-6"/>
        </w:rPr>
        <w:t xml:space="preserve"> </w:t>
      </w:r>
      <w:r>
        <w:t>E/M- 274, E/M-276, E/M-277, E/M-285, E/M-286, E/M-366, E/M-382, E/M-384, E/M-</w:t>
      </w:r>
    </w:p>
    <w:p w14:paraId="064CC7A5" w14:textId="77777777" w:rsidR="00326A3B" w:rsidRDefault="00000000">
      <w:pPr>
        <w:pStyle w:val="BodyText"/>
        <w:spacing w:before="1" w:line="259" w:lineRule="auto"/>
        <w:ind w:left="3038" w:right="825"/>
      </w:pPr>
      <w:r>
        <w:t>385,</w:t>
      </w:r>
      <w:r>
        <w:rPr>
          <w:spacing w:val="-4"/>
        </w:rPr>
        <w:t xml:space="preserve"> </w:t>
      </w:r>
      <w:r>
        <w:t>E/M-386,</w:t>
      </w:r>
      <w:r>
        <w:rPr>
          <w:spacing w:val="-6"/>
        </w:rPr>
        <w:t xml:space="preserve"> </w:t>
      </w:r>
      <w:r>
        <w:t>E/M-387.</w:t>
      </w:r>
      <w:r>
        <w:rPr>
          <w:spacing w:val="-7"/>
        </w:rPr>
        <w:t xml:space="preserve"> </w:t>
      </w:r>
      <w:r>
        <w:t>Approved</w:t>
      </w:r>
      <w:r>
        <w:rPr>
          <w:spacing w:val="-7"/>
        </w:rPr>
        <w:t xml:space="preserve"> </w:t>
      </w:r>
      <w:r>
        <w:t>E/M-244/344</w:t>
      </w:r>
      <w:r>
        <w:rPr>
          <w:spacing w:val="-3"/>
        </w:rPr>
        <w:t xml:space="preserve"> </w:t>
      </w:r>
      <w:r>
        <w:t>Special</w:t>
      </w:r>
      <w:r>
        <w:rPr>
          <w:spacing w:val="-4"/>
        </w:rPr>
        <w:t xml:space="preserve"> </w:t>
      </w:r>
      <w:r>
        <w:t>Topics</w:t>
      </w:r>
      <w:r>
        <w:rPr>
          <w:spacing w:val="-4"/>
        </w:rPr>
        <w:t xml:space="preserve"> </w:t>
      </w:r>
      <w:r>
        <w:t>courses</w:t>
      </w:r>
      <w:r>
        <w:rPr>
          <w:spacing w:val="-6"/>
        </w:rPr>
        <w:t xml:space="preserve"> </w:t>
      </w:r>
      <w:r>
        <w:t xml:space="preserve">may </w:t>
      </w:r>
      <w:r>
        <w:rPr>
          <w:spacing w:val="-2"/>
        </w:rPr>
        <w:t>count.</w:t>
      </w:r>
    </w:p>
    <w:p w14:paraId="4A93CAD9" w14:textId="77777777" w:rsidR="00326A3B" w:rsidRDefault="00326A3B">
      <w:pPr>
        <w:pStyle w:val="BodyText"/>
        <w:spacing w:before="7"/>
        <w:ind w:left="0"/>
        <w:rPr>
          <w:sz w:val="23"/>
        </w:rPr>
      </w:pPr>
    </w:p>
    <w:p w14:paraId="22D9D2BB" w14:textId="77777777" w:rsidR="00326A3B" w:rsidRDefault="00000000">
      <w:pPr>
        <w:pStyle w:val="BodyText"/>
        <w:spacing w:before="1" w:line="259" w:lineRule="auto"/>
        <w:ind w:left="2858" w:right="1130"/>
      </w:pPr>
      <w:r>
        <w:t>*Economic</w:t>
      </w:r>
      <w:r>
        <w:rPr>
          <w:spacing w:val="-4"/>
        </w:rPr>
        <w:t xml:space="preserve"> </w:t>
      </w:r>
      <w:r>
        <w:t>Analysis</w:t>
      </w:r>
      <w:r>
        <w:rPr>
          <w:spacing w:val="-6"/>
        </w:rPr>
        <w:t xml:space="preserve"> </w:t>
      </w:r>
      <w:r>
        <w:t>majors</w:t>
      </w:r>
      <w:r>
        <w:rPr>
          <w:spacing w:val="-6"/>
        </w:rPr>
        <w:t xml:space="preserve"> </w:t>
      </w:r>
      <w:r>
        <w:t>may</w:t>
      </w:r>
      <w:r>
        <w:rPr>
          <w:spacing w:val="-3"/>
        </w:rPr>
        <w:t xml:space="preserve"> </w:t>
      </w:r>
      <w:r>
        <w:t>substitute</w:t>
      </w:r>
      <w:r>
        <w:rPr>
          <w:spacing w:val="-3"/>
        </w:rPr>
        <w:t xml:space="preserve"> </w:t>
      </w:r>
      <w:r>
        <w:t>an</w:t>
      </w:r>
      <w:r>
        <w:rPr>
          <w:spacing w:val="-5"/>
        </w:rPr>
        <w:t xml:space="preserve"> </w:t>
      </w:r>
      <w:r>
        <w:t>additional</w:t>
      </w:r>
      <w:r>
        <w:rPr>
          <w:spacing w:val="-4"/>
        </w:rPr>
        <w:t xml:space="preserve"> </w:t>
      </w:r>
      <w:r>
        <w:t>economics</w:t>
      </w:r>
      <w:r>
        <w:rPr>
          <w:spacing w:val="-6"/>
        </w:rPr>
        <w:t xml:space="preserve"> </w:t>
      </w:r>
      <w:r>
        <w:t>elective</w:t>
      </w:r>
      <w:r>
        <w:rPr>
          <w:spacing w:val="-3"/>
        </w:rPr>
        <w:t xml:space="preserve"> </w:t>
      </w:r>
      <w:r>
        <w:t xml:space="preserve">for </w:t>
      </w:r>
      <w:r>
        <w:rPr>
          <w:spacing w:val="-2"/>
        </w:rPr>
        <w:t>E/M-110.</w:t>
      </w:r>
    </w:p>
    <w:p w14:paraId="197618FE" w14:textId="77777777" w:rsidR="00326A3B" w:rsidRDefault="00326A3B">
      <w:pPr>
        <w:pStyle w:val="BodyText"/>
        <w:spacing w:before="7"/>
        <w:ind w:left="0"/>
        <w:rPr>
          <w:sz w:val="23"/>
        </w:rPr>
      </w:pPr>
    </w:p>
    <w:p w14:paraId="62A97F92" w14:textId="77777777" w:rsidR="00326A3B" w:rsidRDefault="00000000">
      <w:pPr>
        <w:pStyle w:val="BodyText"/>
        <w:spacing w:line="259" w:lineRule="auto"/>
        <w:ind w:left="1598" w:right="825"/>
      </w:pPr>
      <w:r>
        <w:rPr>
          <w:b/>
        </w:rPr>
        <w:t>Note:</w:t>
      </w:r>
      <w:r>
        <w:rPr>
          <w:b/>
          <w:spacing w:val="-3"/>
        </w:rPr>
        <w:t xml:space="preserve"> </w:t>
      </w:r>
      <w:r>
        <w:t>A</w:t>
      </w:r>
      <w:r>
        <w:rPr>
          <w:spacing w:val="-2"/>
        </w:rPr>
        <w:t xml:space="preserve"> </w:t>
      </w:r>
      <w:r>
        <w:t>minor</w:t>
      </w:r>
      <w:r>
        <w:rPr>
          <w:spacing w:val="-4"/>
        </w:rPr>
        <w:t xml:space="preserve"> </w:t>
      </w:r>
      <w:r>
        <w:t>or</w:t>
      </w:r>
      <w:r>
        <w:rPr>
          <w:spacing w:val="-2"/>
        </w:rPr>
        <w:t xml:space="preserve"> </w:t>
      </w:r>
      <w:r>
        <w:t>second</w:t>
      </w:r>
      <w:r>
        <w:rPr>
          <w:spacing w:val="-3"/>
        </w:rPr>
        <w:t xml:space="preserve"> </w:t>
      </w:r>
      <w:r>
        <w:t>major</w:t>
      </w:r>
      <w:r>
        <w:rPr>
          <w:spacing w:val="-2"/>
        </w:rPr>
        <w:t xml:space="preserve"> </w:t>
      </w:r>
      <w:r>
        <w:t>in</w:t>
      </w:r>
      <w:r>
        <w:rPr>
          <w:spacing w:val="-5"/>
        </w:rPr>
        <w:t xml:space="preserve"> </w:t>
      </w:r>
      <w:r>
        <w:t>Mathematics</w:t>
      </w:r>
      <w:r>
        <w:rPr>
          <w:spacing w:val="-2"/>
        </w:rPr>
        <w:t xml:space="preserve"> </w:t>
      </w:r>
      <w:r>
        <w:t>is</w:t>
      </w:r>
      <w:r>
        <w:rPr>
          <w:spacing w:val="-4"/>
        </w:rPr>
        <w:t xml:space="preserve"> </w:t>
      </w:r>
      <w:r>
        <w:t>strongly</w:t>
      </w:r>
      <w:r>
        <w:rPr>
          <w:spacing w:val="-1"/>
        </w:rPr>
        <w:t xml:space="preserve"> </w:t>
      </w:r>
      <w:r>
        <w:t>encouraged</w:t>
      </w:r>
      <w:r>
        <w:rPr>
          <w:spacing w:val="-3"/>
        </w:rPr>
        <w:t xml:space="preserve"> </w:t>
      </w:r>
      <w:r>
        <w:t>for</w:t>
      </w:r>
      <w:r>
        <w:rPr>
          <w:spacing w:val="-2"/>
        </w:rPr>
        <w:t xml:space="preserve"> </w:t>
      </w:r>
      <w:r>
        <w:t>those</w:t>
      </w:r>
      <w:r>
        <w:rPr>
          <w:spacing w:val="-4"/>
        </w:rPr>
        <w:t xml:space="preserve"> </w:t>
      </w:r>
      <w:r>
        <w:t>anticipating graduate study in Economics.</w:t>
      </w:r>
    </w:p>
    <w:p w14:paraId="1B8FDFD4" w14:textId="77777777" w:rsidR="00326A3B" w:rsidRDefault="00326A3B">
      <w:pPr>
        <w:pStyle w:val="BodyText"/>
        <w:spacing w:before="10"/>
        <w:ind w:left="0"/>
        <w:rPr>
          <w:sz w:val="23"/>
        </w:rPr>
      </w:pPr>
    </w:p>
    <w:p w14:paraId="798A8F0B" w14:textId="77777777" w:rsidR="00326A3B" w:rsidRDefault="00000000">
      <w:pPr>
        <w:pStyle w:val="ListParagraph"/>
        <w:numPr>
          <w:ilvl w:val="2"/>
          <w:numId w:val="93"/>
        </w:numPr>
        <w:tabs>
          <w:tab w:val="left" w:pos="2319"/>
        </w:tabs>
        <w:spacing w:before="1"/>
        <w:ind w:left="2318"/>
      </w:pPr>
      <w:r>
        <w:t>Financial</w:t>
      </w:r>
      <w:r>
        <w:rPr>
          <w:spacing w:val="-7"/>
        </w:rPr>
        <w:t xml:space="preserve"> </w:t>
      </w:r>
      <w:r>
        <w:rPr>
          <w:spacing w:val="-2"/>
        </w:rPr>
        <w:t>Economics</w:t>
      </w:r>
    </w:p>
    <w:p w14:paraId="539EA0B1" w14:textId="77777777" w:rsidR="00326A3B" w:rsidRDefault="00000000">
      <w:pPr>
        <w:pStyle w:val="ListParagraph"/>
        <w:numPr>
          <w:ilvl w:val="3"/>
          <w:numId w:val="93"/>
        </w:numPr>
        <w:tabs>
          <w:tab w:val="left" w:pos="3039"/>
        </w:tabs>
        <w:spacing w:before="19" w:line="259" w:lineRule="auto"/>
        <w:ind w:left="3037" w:right="1138" w:hanging="286"/>
      </w:pPr>
      <w:r>
        <w:t>Required:</w:t>
      </w:r>
      <w:r>
        <w:rPr>
          <w:spacing w:val="-3"/>
        </w:rPr>
        <w:t xml:space="preserve"> </w:t>
      </w:r>
      <w:r>
        <w:t>E/M-281</w:t>
      </w:r>
      <w:r>
        <w:rPr>
          <w:spacing w:val="-5"/>
        </w:rPr>
        <w:t xml:space="preserve"> </w:t>
      </w:r>
      <w:r>
        <w:t>or</w:t>
      </w:r>
      <w:r>
        <w:rPr>
          <w:spacing w:val="-6"/>
        </w:rPr>
        <w:t xml:space="preserve"> </w:t>
      </w:r>
      <w:r>
        <w:t>E/M-360,</w:t>
      </w:r>
      <w:r>
        <w:rPr>
          <w:spacing w:val="-4"/>
        </w:rPr>
        <w:t xml:space="preserve"> </w:t>
      </w:r>
      <w:r>
        <w:t>E/M-282,</w:t>
      </w:r>
      <w:r>
        <w:rPr>
          <w:spacing w:val="-6"/>
        </w:rPr>
        <w:t xml:space="preserve"> </w:t>
      </w:r>
      <w:r>
        <w:t>E/M-270,</w:t>
      </w:r>
      <w:r>
        <w:rPr>
          <w:spacing w:val="-4"/>
        </w:rPr>
        <w:t xml:space="preserve"> </w:t>
      </w:r>
      <w:r>
        <w:t>E/M-370,</w:t>
      </w:r>
      <w:r>
        <w:rPr>
          <w:spacing w:val="-6"/>
        </w:rPr>
        <w:t xml:space="preserve"> </w:t>
      </w:r>
      <w:r>
        <w:t>E/M-371,</w:t>
      </w:r>
      <w:r>
        <w:rPr>
          <w:spacing w:val="-4"/>
        </w:rPr>
        <w:t xml:space="preserve"> </w:t>
      </w:r>
      <w:r>
        <w:t xml:space="preserve">E/M- </w:t>
      </w:r>
      <w:r>
        <w:rPr>
          <w:spacing w:val="-4"/>
        </w:rPr>
        <w:t>388.</w:t>
      </w:r>
    </w:p>
    <w:p w14:paraId="07877E58" w14:textId="77777777" w:rsidR="00326A3B" w:rsidRDefault="00000000">
      <w:pPr>
        <w:pStyle w:val="ListParagraph"/>
        <w:numPr>
          <w:ilvl w:val="3"/>
          <w:numId w:val="93"/>
        </w:numPr>
        <w:tabs>
          <w:tab w:val="left" w:pos="3039"/>
        </w:tabs>
        <w:spacing w:before="1" w:line="259" w:lineRule="auto"/>
        <w:ind w:left="3037" w:right="868" w:hanging="336"/>
      </w:pPr>
      <w:r>
        <w:t>Two</w:t>
      </w:r>
      <w:r>
        <w:rPr>
          <w:spacing w:val="-4"/>
        </w:rPr>
        <w:t xml:space="preserve"> </w:t>
      </w:r>
      <w:r>
        <w:t>Economic</w:t>
      </w:r>
      <w:r>
        <w:rPr>
          <w:spacing w:val="-5"/>
        </w:rPr>
        <w:t xml:space="preserve"> </w:t>
      </w:r>
      <w:r>
        <w:t>electives</w:t>
      </w:r>
      <w:r>
        <w:rPr>
          <w:spacing w:val="-3"/>
        </w:rPr>
        <w:t xml:space="preserve"> </w:t>
      </w:r>
      <w:r>
        <w:t>(one</w:t>
      </w:r>
      <w:r>
        <w:rPr>
          <w:spacing w:val="-2"/>
        </w:rPr>
        <w:t xml:space="preserve"> </w:t>
      </w:r>
      <w:r>
        <w:t>Level-III)</w:t>
      </w:r>
      <w:r>
        <w:rPr>
          <w:spacing w:val="-3"/>
        </w:rPr>
        <w:t xml:space="preserve"> </w:t>
      </w:r>
      <w:r>
        <w:t>from:</w:t>
      </w:r>
      <w:r>
        <w:rPr>
          <w:spacing w:val="-4"/>
        </w:rPr>
        <w:t xml:space="preserve"> </w:t>
      </w:r>
      <w:r>
        <w:t>E/M-273,</w:t>
      </w:r>
      <w:r>
        <w:rPr>
          <w:spacing w:val="-3"/>
        </w:rPr>
        <w:t xml:space="preserve"> </w:t>
      </w:r>
      <w:r>
        <w:t>E/M-274,</w:t>
      </w:r>
      <w:r>
        <w:rPr>
          <w:spacing w:val="-3"/>
        </w:rPr>
        <w:t xml:space="preserve"> </w:t>
      </w:r>
      <w:r>
        <w:t>E/M-</w:t>
      </w:r>
      <w:r>
        <w:rPr>
          <w:spacing w:val="-6"/>
        </w:rPr>
        <w:t xml:space="preserve"> </w:t>
      </w:r>
      <w:r>
        <w:t>276,</w:t>
      </w:r>
      <w:r>
        <w:rPr>
          <w:spacing w:val="-5"/>
        </w:rPr>
        <w:t xml:space="preserve"> </w:t>
      </w:r>
      <w:r>
        <w:t>E/M- 277, E/M-285, E/M-286, E/M-366, E/M-382, E/M-384, E/M-385, E/M-386, E/M-</w:t>
      </w:r>
    </w:p>
    <w:p w14:paraId="7406B9DA" w14:textId="77777777" w:rsidR="00326A3B" w:rsidRDefault="00000000">
      <w:pPr>
        <w:pStyle w:val="BodyText"/>
        <w:spacing w:line="267" w:lineRule="exact"/>
        <w:ind w:left="3036"/>
      </w:pPr>
      <w:r>
        <w:t>387.</w:t>
      </w:r>
      <w:r>
        <w:rPr>
          <w:spacing w:val="-6"/>
        </w:rPr>
        <w:t xml:space="preserve"> </w:t>
      </w:r>
      <w:r>
        <w:t>Approved</w:t>
      </w:r>
      <w:r>
        <w:rPr>
          <w:spacing w:val="-6"/>
        </w:rPr>
        <w:t xml:space="preserve"> </w:t>
      </w:r>
      <w:r>
        <w:t>E/M-244/344</w:t>
      </w:r>
      <w:r>
        <w:rPr>
          <w:spacing w:val="-4"/>
        </w:rPr>
        <w:t xml:space="preserve"> </w:t>
      </w:r>
      <w:r>
        <w:t>Special</w:t>
      </w:r>
      <w:r>
        <w:rPr>
          <w:spacing w:val="-7"/>
        </w:rPr>
        <w:t xml:space="preserve"> </w:t>
      </w:r>
      <w:r>
        <w:t>Topics</w:t>
      </w:r>
      <w:r>
        <w:rPr>
          <w:spacing w:val="-5"/>
        </w:rPr>
        <w:t xml:space="preserve"> </w:t>
      </w:r>
      <w:r>
        <w:t>courses</w:t>
      </w:r>
      <w:r>
        <w:rPr>
          <w:spacing w:val="-7"/>
        </w:rPr>
        <w:t xml:space="preserve"> </w:t>
      </w:r>
      <w:r>
        <w:t>may</w:t>
      </w:r>
      <w:r>
        <w:rPr>
          <w:spacing w:val="-4"/>
        </w:rPr>
        <w:t xml:space="preserve"> </w:t>
      </w:r>
      <w:r>
        <w:rPr>
          <w:spacing w:val="-2"/>
        </w:rPr>
        <w:t>count.</w:t>
      </w:r>
    </w:p>
    <w:p w14:paraId="4114CFC4" w14:textId="77777777" w:rsidR="00326A3B" w:rsidRDefault="00000000">
      <w:pPr>
        <w:pStyle w:val="Heading6"/>
        <w:numPr>
          <w:ilvl w:val="0"/>
          <w:numId w:val="93"/>
        </w:numPr>
        <w:tabs>
          <w:tab w:val="left" w:pos="1112"/>
        </w:tabs>
        <w:spacing w:before="182"/>
        <w:ind w:left="1111" w:hanging="236"/>
      </w:pPr>
      <w:r>
        <w:t>Management</w:t>
      </w:r>
      <w:r>
        <w:rPr>
          <w:spacing w:val="-12"/>
        </w:rPr>
        <w:t xml:space="preserve"> </w:t>
      </w:r>
      <w:r>
        <w:rPr>
          <w:spacing w:val="-4"/>
        </w:rPr>
        <w:t>Major</w:t>
      </w:r>
    </w:p>
    <w:p w14:paraId="56735783" w14:textId="77777777" w:rsidR="00326A3B" w:rsidRDefault="00000000">
      <w:pPr>
        <w:pStyle w:val="BodyText"/>
        <w:spacing w:before="180"/>
        <w:ind w:left="876" w:right="908"/>
      </w:pPr>
      <w:r>
        <w:t>The Management Major prepares students for work in corporations, non-profits, government and entrepreneurial</w:t>
      </w:r>
      <w:r>
        <w:rPr>
          <w:spacing w:val="-3"/>
        </w:rPr>
        <w:t xml:space="preserve"> </w:t>
      </w:r>
      <w:r>
        <w:t>organizations.</w:t>
      </w:r>
      <w:r>
        <w:rPr>
          <w:spacing w:val="40"/>
        </w:rPr>
        <w:t xml:space="preserve"> </w:t>
      </w:r>
      <w:r>
        <w:t>The</w:t>
      </w:r>
      <w:r>
        <w:rPr>
          <w:spacing w:val="-3"/>
        </w:rPr>
        <w:t xml:space="preserve"> </w:t>
      </w:r>
      <w:r>
        <w:t>major</w:t>
      </w:r>
      <w:r>
        <w:rPr>
          <w:spacing w:val="-3"/>
        </w:rPr>
        <w:t xml:space="preserve"> </w:t>
      </w:r>
      <w:r>
        <w:t>provides</w:t>
      </w:r>
      <w:r>
        <w:rPr>
          <w:spacing w:val="-3"/>
        </w:rPr>
        <w:t xml:space="preserve"> </w:t>
      </w:r>
      <w:r>
        <w:t>flexibility for</w:t>
      </w:r>
      <w:r>
        <w:rPr>
          <w:spacing w:val="-3"/>
        </w:rPr>
        <w:t xml:space="preserve"> </w:t>
      </w:r>
      <w:r>
        <w:t>students</w:t>
      </w:r>
      <w:r>
        <w:rPr>
          <w:spacing w:val="-3"/>
        </w:rPr>
        <w:t xml:space="preserve"> </w:t>
      </w:r>
      <w:r>
        <w:t>to</w:t>
      </w:r>
      <w:r>
        <w:rPr>
          <w:spacing w:val="-2"/>
        </w:rPr>
        <w:t xml:space="preserve"> </w:t>
      </w:r>
      <w:r>
        <w:t>follow passions</w:t>
      </w:r>
      <w:r>
        <w:rPr>
          <w:spacing w:val="-3"/>
        </w:rPr>
        <w:t xml:space="preserve"> </w:t>
      </w:r>
      <w:r>
        <w:t>or</w:t>
      </w:r>
      <w:r>
        <w:rPr>
          <w:spacing w:val="-1"/>
        </w:rPr>
        <w:t xml:space="preserve"> </w:t>
      </w:r>
      <w:r>
        <w:t>gain</w:t>
      </w:r>
      <w:r>
        <w:rPr>
          <w:spacing w:val="-4"/>
        </w:rPr>
        <w:t xml:space="preserve"> </w:t>
      </w:r>
      <w:r>
        <w:t>a broad</w:t>
      </w:r>
      <w:r>
        <w:rPr>
          <w:spacing w:val="-3"/>
        </w:rPr>
        <w:t xml:space="preserve"> </w:t>
      </w:r>
      <w:r>
        <w:t>understanding</w:t>
      </w:r>
      <w:r>
        <w:rPr>
          <w:spacing w:val="-3"/>
        </w:rPr>
        <w:t xml:space="preserve"> </w:t>
      </w:r>
      <w:r>
        <w:t>of</w:t>
      </w:r>
      <w:r>
        <w:rPr>
          <w:spacing w:val="-7"/>
        </w:rPr>
        <w:t xml:space="preserve"> </w:t>
      </w:r>
      <w:r>
        <w:t>management.</w:t>
      </w:r>
      <w:r>
        <w:rPr>
          <w:spacing w:val="40"/>
        </w:rPr>
        <w:t xml:space="preserve"> </w:t>
      </w:r>
      <w:r>
        <w:t>For</w:t>
      </w:r>
      <w:r>
        <w:rPr>
          <w:spacing w:val="-4"/>
        </w:rPr>
        <w:t xml:space="preserve"> </w:t>
      </w:r>
      <w:r>
        <w:t>students</w:t>
      </w:r>
      <w:r>
        <w:rPr>
          <w:spacing w:val="-4"/>
        </w:rPr>
        <w:t xml:space="preserve"> </w:t>
      </w:r>
      <w:r>
        <w:t>that</w:t>
      </w:r>
      <w:r>
        <w:rPr>
          <w:spacing w:val="-1"/>
        </w:rPr>
        <w:t xml:space="preserve"> </w:t>
      </w:r>
      <w:r>
        <w:t>have</w:t>
      </w:r>
      <w:r>
        <w:rPr>
          <w:spacing w:val="-1"/>
        </w:rPr>
        <w:t xml:space="preserve"> </w:t>
      </w:r>
      <w:r>
        <w:t>a</w:t>
      </w:r>
      <w:r>
        <w:rPr>
          <w:spacing w:val="-2"/>
        </w:rPr>
        <w:t xml:space="preserve"> </w:t>
      </w:r>
      <w:r>
        <w:t>passion</w:t>
      </w:r>
      <w:r>
        <w:rPr>
          <w:spacing w:val="-3"/>
        </w:rPr>
        <w:t xml:space="preserve"> </w:t>
      </w:r>
      <w:r>
        <w:t>for</w:t>
      </w:r>
      <w:r>
        <w:rPr>
          <w:spacing w:val="-2"/>
        </w:rPr>
        <w:t xml:space="preserve"> </w:t>
      </w:r>
      <w:r>
        <w:t>a</w:t>
      </w:r>
      <w:r>
        <w:rPr>
          <w:spacing w:val="-2"/>
        </w:rPr>
        <w:t xml:space="preserve"> </w:t>
      </w:r>
      <w:r>
        <w:t>particular</w:t>
      </w:r>
      <w:r>
        <w:rPr>
          <w:spacing w:val="-2"/>
        </w:rPr>
        <w:t xml:space="preserve"> </w:t>
      </w:r>
      <w:r>
        <w:t>path</w:t>
      </w:r>
      <w:r>
        <w:rPr>
          <w:spacing w:val="-3"/>
        </w:rPr>
        <w:t xml:space="preserve"> </w:t>
      </w:r>
      <w:r>
        <w:t>we</w:t>
      </w:r>
      <w:r>
        <w:rPr>
          <w:spacing w:val="-1"/>
        </w:rPr>
        <w:t xml:space="preserve"> </w:t>
      </w:r>
      <w:r>
        <w:t>have four concentrations:</w:t>
      </w:r>
    </w:p>
    <w:p w14:paraId="21F1171B" w14:textId="77777777" w:rsidR="00326A3B" w:rsidRDefault="00000000">
      <w:pPr>
        <w:pStyle w:val="ListParagraph"/>
        <w:numPr>
          <w:ilvl w:val="1"/>
          <w:numId w:val="93"/>
        </w:numPr>
        <w:tabs>
          <w:tab w:val="left" w:pos="1815"/>
        </w:tabs>
        <w:spacing w:before="160"/>
        <w:ind w:left="1814" w:hanging="219"/>
      </w:pPr>
      <w:r>
        <w:t>Organizational</w:t>
      </w:r>
      <w:r>
        <w:rPr>
          <w:spacing w:val="-11"/>
        </w:rPr>
        <w:t xml:space="preserve"> </w:t>
      </w:r>
      <w:r>
        <w:rPr>
          <w:spacing w:val="-2"/>
        </w:rPr>
        <w:t>Leadership</w:t>
      </w:r>
    </w:p>
    <w:p w14:paraId="39102A78" w14:textId="77777777" w:rsidR="00326A3B" w:rsidRDefault="00000000">
      <w:pPr>
        <w:pStyle w:val="ListParagraph"/>
        <w:numPr>
          <w:ilvl w:val="1"/>
          <w:numId w:val="93"/>
        </w:numPr>
        <w:tabs>
          <w:tab w:val="left" w:pos="1815"/>
        </w:tabs>
        <w:spacing w:before="0"/>
        <w:ind w:left="1814" w:hanging="219"/>
      </w:pPr>
      <w:r>
        <w:t>Global</w:t>
      </w:r>
      <w:r>
        <w:rPr>
          <w:spacing w:val="-5"/>
        </w:rPr>
        <w:t xml:space="preserve"> </w:t>
      </w:r>
      <w:r>
        <w:rPr>
          <w:spacing w:val="-2"/>
        </w:rPr>
        <w:t>Leadership</w:t>
      </w:r>
    </w:p>
    <w:p w14:paraId="3C3A1842" w14:textId="77777777" w:rsidR="00326A3B" w:rsidRDefault="00000000">
      <w:pPr>
        <w:pStyle w:val="ListParagraph"/>
        <w:numPr>
          <w:ilvl w:val="1"/>
          <w:numId w:val="93"/>
        </w:numPr>
        <w:tabs>
          <w:tab w:val="left" w:pos="1815"/>
        </w:tabs>
        <w:spacing w:before="0"/>
        <w:ind w:left="1814" w:hanging="219"/>
      </w:pPr>
      <w:r>
        <w:rPr>
          <w:spacing w:val="-2"/>
        </w:rPr>
        <w:t>Marketing</w:t>
      </w:r>
    </w:p>
    <w:p w14:paraId="1BC16D93" w14:textId="77777777" w:rsidR="00326A3B" w:rsidRDefault="00000000">
      <w:pPr>
        <w:pStyle w:val="ListParagraph"/>
        <w:numPr>
          <w:ilvl w:val="1"/>
          <w:numId w:val="93"/>
        </w:numPr>
        <w:tabs>
          <w:tab w:val="left" w:pos="1815"/>
        </w:tabs>
        <w:spacing w:before="0"/>
        <w:ind w:left="1814" w:hanging="219"/>
      </w:pPr>
      <w:r>
        <w:t>Entrepreneurial</w:t>
      </w:r>
      <w:r>
        <w:rPr>
          <w:spacing w:val="-11"/>
        </w:rPr>
        <w:t xml:space="preserve"> </w:t>
      </w:r>
      <w:r>
        <w:rPr>
          <w:spacing w:val="-2"/>
        </w:rPr>
        <w:t>Studies</w:t>
      </w:r>
    </w:p>
    <w:p w14:paraId="669572D2" w14:textId="77777777" w:rsidR="00326A3B" w:rsidRDefault="00000000">
      <w:pPr>
        <w:pStyle w:val="BodyText"/>
        <w:spacing w:before="161"/>
        <w:ind w:left="876" w:right="825"/>
      </w:pPr>
      <w:r>
        <w:t>Our</w:t>
      </w:r>
      <w:r>
        <w:rPr>
          <w:spacing w:val="-3"/>
        </w:rPr>
        <w:t xml:space="preserve"> </w:t>
      </w:r>
      <w:r>
        <w:t>major</w:t>
      </w:r>
      <w:r>
        <w:rPr>
          <w:spacing w:val="-4"/>
        </w:rPr>
        <w:t xml:space="preserve"> </w:t>
      </w:r>
      <w:r>
        <w:t>emphasizes</w:t>
      </w:r>
      <w:r>
        <w:rPr>
          <w:spacing w:val="-3"/>
        </w:rPr>
        <w:t xml:space="preserve"> </w:t>
      </w:r>
      <w:r>
        <w:t>experiential</w:t>
      </w:r>
      <w:r>
        <w:rPr>
          <w:spacing w:val="-3"/>
        </w:rPr>
        <w:t xml:space="preserve"> </w:t>
      </w:r>
      <w:r>
        <w:t>learning</w:t>
      </w:r>
      <w:r>
        <w:rPr>
          <w:spacing w:val="-4"/>
        </w:rPr>
        <w:t xml:space="preserve"> </w:t>
      </w:r>
      <w:r>
        <w:t>and</w:t>
      </w:r>
      <w:r>
        <w:rPr>
          <w:spacing w:val="-4"/>
        </w:rPr>
        <w:t xml:space="preserve"> </w:t>
      </w:r>
      <w:r>
        <w:t>real-world</w:t>
      </w:r>
      <w:r>
        <w:rPr>
          <w:spacing w:val="-4"/>
        </w:rPr>
        <w:t xml:space="preserve"> </w:t>
      </w:r>
      <w:r>
        <w:t>connections</w:t>
      </w:r>
      <w:r>
        <w:rPr>
          <w:spacing w:val="-4"/>
        </w:rPr>
        <w:t xml:space="preserve"> </w:t>
      </w:r>
      <w:r>
        <w:t>with</w:t>
      </w:r>
      <w:r>
        <w:rPr>
          <w:spacing w:val="-4"/>
        </w:rPr>
        <w:t xml:space="preserve"> </w:t>
      </w:r>
      <w:r>
        <w:t>professionals</w:t>
      </w:r>
      <w:r>
        <w:rPr>
          <w:spacing w:val="-4"/>
        </w:rPr>
        <w:t xml:space="preserve"> </w:t>
      </w:r>
      <w:r>
        <w:t>and</w:t>
      </w:r>
      <w:r>
        <w:rPr>
          <w:spacing w:val="-4"/>
        </w:rPr>
        <w:t xml:space="preserve"> </w:t>
      </w:r>
      <w:r>
        <w:t>alumni working within our core concentrations.</w:t>
      </w:r>
    </w:p>
    <w:p w14:paraId="0E62DB00" w14:textId="77777777" w:rsidR="00326A3B" w:rsidRDefault="00000000">
      <w:pPr>
        <w:pStyle w:val="BodyText"/>
        <w:spacing w:before="159"/>
        <w:ind w:left="876"/>
      </w:pPr>
      <w:r>
        <w:t>Management</w:t>
      </w:r>
      <w:r>
        <w:rPr>
          <w:spacing w:val="-8"/>
        </w:rPr>
        <w:t xml:space="preserve"> </w:t>
      </w:r>
      <w:r>
        <w:t>Core:</w:t>
      </w:r>
      <w:r>
        <w:rPr>
          <w:spacing w:val="-7"/>
        </w:rPr>
        <w:t xml:space="preserve"> </w:t>
      </w:r>
      <w:r>
        <w:t>E/M-108,</w:t>
      </w:r>
      <w:r>
        <w:rPr>
          <w:spacing w:val="-6"/>
        </w:rPr>
        <w:t xml:space="preserve"> </w:t>
      </w:r>
      <w:r>
        <w:t>E/M-110</w:t>
      </w:r>
      <w:r>
        <w:rPr>
          <w:spacing w:val="-6"/>
        </w:rPr>
        <w:t xml:space="preserve"> </w:t>
      </w:r>
      <w:r>
        <w:t>and</w:t>
      </w:r>
      <w:r>
        <w:rPr>
          <w:spacing w:val="-6"/>
        </w:rPr>
        <w:t xml:space="preserve"> </w:t>
      </w:r>
      <w:r>
        <w:t>E/M-</w:t>
      </w:r>
      <w:r>
        <w:rPr>
          <w:spacing w:val="-4"/>
        </w:rPr>
        <w:t>160.</w:t>
      </w:r>
    </w:p>
    <w:p w14:paraId="01785A62" w14:textId="77777777" w:rsidR="00326A3B" w:rsidRDefault="00000000">
      <w:pPr>
        <w:pStyle w:val="BodyText"/>
        <w:spacing w:before="183"/>
        <w:ind w:left="876"/>
      </w:pPr>
      <w:r>
        <w:t>Management</w:t>
      </w:r>
      <w:r>
        <w:rPr>
          <w:spacing w:val="-11"/>
        </w:rPr>
        <w:t xml:space="preserve"> </w:t>
      </w:r>
      <w:r>
        <w:t>Requirements:</w:t>
      </w:r>
      <w:r>
        <w:rPr>
          <w:spacing w:val="-7"/>
        </w:rPr>
        <w:t xml:space="preserve"> </w:t>
      </w:r>
      <w:r>
        <w:t>E/M-230,</w:t>
      </w:r>
      <w:r>
        <w:rPr>
          <w:spacing w:val="-9"/>
        </w:rPr>
        <w:t xml:space="preserve"> </w:t>
      </w:r>
      <w:r>
        <w:t>E/M-261,</w:t>
      </w:r>
      <w:r>
        <w:rPr>
          <w:spacing w:val="-8"/>
        </w:rPr>
        <w:t xml:space="preserve"> </w:t>
      </w:r>
      <w:r>
        <w:t>E/M-265,</w:t>
      </w:r>
      <w:r>
        <w:rPr>
          <w:spacing w:val="-8"/>
        </w:rPr>
        <w:t xml:space="preserve"> </w:t>
      </w:r>
      <w:r>
        <w:t>E/M-270,</w:t>
      </w:r>
      <w:r>
        <w:rPr>
          <w:spacing w:val="-8"/>
        </w:rPr>
        <w:t xml:space="preserve"> </w:t>
      </w:r>
      <w:r>
        <w:t>E/M-</w:t>
      </w:r>
      <w:r>
        <w:rPr>
          <w:spacing w:val="-4"/>
        </w:rPr>
        <w:t>365.</w:t>
      </w:r>
    </w:p>
    <w:p w14:paraId="01300ABE" w14:textId="77777777" w:rsidR="00326A3B" w:rsidRDefault="00000000">
      <w:pPr>
        <w:pStyle w:val="BodyText"/>
        <w:spacing w:before="180" w:line="259" w:lineRule="auto"/>
        <w:ind w:left="875" w:right="825"/>
      </w:pPr>
      <w:r>
        <w:t>Management Electives: Four courses, including at least two-Level III courses: E/M-260, E/M-267, E/M- 277,</w:t>
      </w:r>
      <w:r>
        <w:rPr>
          <w:spacing w:val="-3"/>
        </w:rPr>
        <w:t xml:space="preserve"> </w:t>
      </w:r>
      <w:r>
        <w:t>E/M-285,</w:t>
      </w:r>
      <w:r>
        <w:rPr>
          <w:spacing w:val="-5"/>
        </w:rPr>
        <w:t xml:space="preserve"> </w:t>
      </w:r>
      <w:r>
        <w:t>E/M-286,</w:t>
      </w:r>
      <w:r>
        <w:rPr>
          <w:spacing w:val="-3"/>
        </w:rPr>
        <w:t xml:space="preserve"> </w:t>
      </w:r>
      <w:r>
        <w:t>E/M-323,</w:t>
      </w:r>
      <w:r>
        <w:rPr>
          <w:spacing w:val="-5"/>
        </w:rPr>
        <w:t xml:space="preserve"> </w:t>
      </w:r>
      <w:r>
        <w:t>E/M-350,</w:t>
      </w:r>
      <w:r>
        <w:rPr>
          <w:spacing w:val="-3"/>
        </w:rPr>
        <w:t xml:space="preserve"> </w:t>
      </w:r>
      <w:r>
        <w:t>E/M-351,</w:t>
      </w:r>
      <w:r>
        <w:rPr>
          <w:spacing w:val="-5"/>
        </w:rPr>
        <w:t xml:space="preserve"> </w:t>
      </w:r>
      <w:r>
        <w:t>E/M-352,</w:t>
      </w:r>
      <w:r>
        <w:rPr>
          <w:spacing w:val="-5"/>
        </w:rPr>
        <w:t xml:space="preserve"> </w:t>
      </w:r>
      <w:r>
        <w:t>E/M-353,</w:t>
      </w:r>
      <w:r>
        <w:rPr>
          <w:spacing w:val="-3"/>
        </w:rPr>
        <w:t xml:space="preserve"> </w:t>
      </w:r>
      <w:r>
        <w:t>E/M-355,</w:t>
      </w:r>
      <w:r>
        <w:rPr>
          <w:spacing w:val="-5"/>
        </w:rPr>
        <w:t xml:space="preserve"> </w:t>
      </w:r>
      <w:r>
        <w:t>E/M-356,</w:t>
      </w:r>
      <w:r>
        <w:rPr>
          <w:spacing w:val="-3"/>
        </w:rPr>
        <w:t xml:space="preserve"> </w:t>
      </w:r>
      <w:r>
        <w:t>E/M-360,</w:t>
      </w:r>
    </w:p>
    <w:p w14:paraId="2B18C3CA" w14:textId="77777777" w:rsidR="00326A3B" w:rsidRDefault="00326A3B">
      <w:pPr>
        <w:spacing w:line="259" w:lineRule="auto"/>
        <w:sectPr w:rsidR="00326A3B">
          <w:pgSz w:w="12240" w:h="15840"/>
          <w:pgMar w:top="1400" w:right="620" w:bottom="1000" w:left="560" w:header="0" w:footer="818" w:gutter="0"/>
          <w:cols w:space="720"/>
        </w:sectPr>
      </w:pPr>
    </w:p>
    <w:p w14:paraId="701BD429" w14:textId="77777777" w:rsidR="00326A3B" w:rsidRDefault="00000000">
      <w:pPr>
        <w:pStyle w:val="BodyText"/>
        <w:spacing w:before="39"/>
        <w:ind w:left="880"/>
      </w:pPr>
      <w:r>
        <w:lastRenderedPageBreak/>
        <w:t>E/M-366,</w:t>
      </w:r>
      <w:r>
        <w:rPr>
          <w:spacing w:val="-12"/>
        </w:rPr>
        <w:t xml:space="preserve"> </w:t>
      </w:r>
      <w:r>
        <w:t>E/M-367,</w:t>
      </w:r>
      <w:r>
        <w:rPr>
          <w:spacing w:val="-7"/>
        </w:rPr>
        <w:t xml:space="preserve"> </w:t>
      </w:r>
      <w:r>
        <w:t>E/M-369,</w:t>
      </w:r>
      <w:r>
        <w:rPr>
          <w:spacing w:val="-8"/>
        </w:rPr>
        <w:t xml:space="preserve"> </w:t>
      </w:r>
      <w:r>
        <w:t>E/M-384,</w:t>
      </w:r>
      <w:r>
        <w:rPr>
          <w:spacing w:val="-7"/>
        </w:rPr>
        <w:t xml:space="preserve"> </w:t>
      </w:r>
      <w:r>
        <w:t>approved</w:t>
      </w:r>
      <w:r>
        <w:rPr>
          <w:spacing w:val="-8"/>
        </w:rPr>
        <w:t xml:space="preserve"> </w:t>
      </w:r>
      <w:r>
        <w:t>E/M-</w:t>
      </w:r>
      <w:r>
        <w:rPr>
          <w:spacing w:val="-2"/>
        </w:rPr>
        <w:t>244/344.</w:t>
      </w:r>
    </w:p>
    <w:p w14:paraId="76A72E27" w14:textId="77777777" w:rsidR="00326A3B" w:rsidRDefault="00326A3B">
      <w:pPr>
        <w:pStyle w:val="BodyText"/>
        <w:ind w:left="0"/>
      </w:pPr>
    </w:p>
    <w:p w14:paraId="06A27D24" w14:textId="77777777" w:rsidR="00326A3B" w:rsidRDefault="00326A3B">
      <w:pPr>
        <w:pStyle w:val="BodyText"/>
        <w:spacing w:before="7"/>
        <w:ind w:left="0"/>
        <w:rPr>
          <w:sz w:val="16"/>
        </w:rPr>
      </w:pPr>
    </w:p>
    <w:p w14:paraId="22A78201" w14:textId="77777777" w:rsidR="00326A3B" w:rsidRDefault="00000000">
      <w:pPr>
        <w:pStyle w:val="Heading6"/>
        <w:numPr>
          <w:ilvl w:val="0"/>
          <w:numId w:val="93"/>
        </w:numPr>
        <w:tabs>
          <w:tab w:val="left" w:pos="1105"/>
        </w:tabs>
        <w:ind w:left="1104" w:hanging="226"/>
      </w:pPr>
      <w:r>
        <w:t>Accounting</w:t>
      </w:r>
      <w:r>
        <w:rPr>
          <w:spacing w:val="-7"/>
        </w:rPr>
        <w:t xml:space="preserve"> </w:t>
      </w:r>
      <w:r>
        <w:rPr>
          <w:spacing w:val="-2"/>
        </w:rPr>
        <w:t>Major:</w:t>
      </w:r>
    </w:p>
    <w:p w14:paraId="0F33357C" w14:textId="77777777" w:rsidR="00326A3B" w:rsidRDefault="00000000">
      <w:pPr>
        <w:pStyle w:val="BodyText"/>
        <w:spacing w:before="182" w:line="259" w:lineRule="auto"/>
        <w:ind w:right="825"/>
      </w:pPr>
      <w:r>
        <w:t>This is a good program for those who do not plan to become CPAs and those who plan to complete an MBA</w:t>
      </w:r>
      <w:r>
        <w:rPr>
          <w:spacing w:val="-2"/>
        </w:rPr>
        <w:t xml:space="preserve"> </w:t>
      </w:r>
      <w:r>
        <w:t>before</w:t>
      </w:r>
      <w:r>
        <w:rPr>
          <w:spacing w:val="-4"/>
        </w:rPr>
        <w:t xml:space="preserve"> </w:t>
      </w:r>
      <w:r>
        <w:t>getting</w:t>
      </w:r>
      <w:r>
        <w:rPr>
          <w:spacing w:val="-3"/>
        </w:rPr>
        <w:t xml:space="preserve"> </w:t>
      </w:r>
      <w:r>
        <w:t>a</w:t>
      </w:r>
      <w:r>
        <w:rPr>
          <w:spacing w:val="-4"/>
        </w:rPr>
        <w:t xml:space="preserve"> </w:t>
      </w:r>
      <w:r>
        <w:t>CPA</w:t>
      </w:r>
      <w:r>
        <w:rPr>
          <w:spacing w:val="-5"/>
        </w:rPr>
        <w:t xml:space="preserve"> </w:t>
      </w:r>
      <w:r>
        <w:t>license.</w:t>
      </w:r>
      <w:r>
        <w:rPr>
          <w:spacing w:val="-2"/>
        </w:rPr>
        <w:t xml:space="preserve"> </w:t>
      </w:r>
      <w:r>
        <w:t>Students</w:t>
      </w:r>
      <w:r>
        <w:rPr>
          <w:spacing w:val="-2"/>
        </w:rPr>
        <w:t xml:space="preserve"> </w:t>
      </w:r>
      <w:r>
        <w:t>completing</w:t>
      </w:r>
      <w:r>
        <w:rPr>
          <w:spacing w:val="-3"/>
        </w:rPr>
        <w:t xml:space="preserve"> </w:t>
      </w:r>
      <w:r>
        <w:t>this</w:t>
      </w:r>
      <w:r>
        <w:rPr>
          <w:spacing w:val="-2"/>
        </w:rPr>
        <w:t xml:space="preserve"> </w:t>
      </w:r>
      <w:r>
        <w:t>program</w:t>
      </w:r>
      <w:r>
        <w:rPr>
          <w:spacing w:val="-1"/>
        </w:rPr>
        <w:t xml:space="preserve"> </w:t>
      </w:r>
      <w:r>
        <w:t>are</w:t>
      </w:r>
      <w:r>
        <w:rPr>
          <w:spacing w:val="-1"/>
        </w:rPr>
        <w:t xml:space="preserve"> </w:t>
      </w:r>
      <w:r>
        <w:t>prepared</w:t>
      </w:r>
      <w:r>
        <w:rPr>
          <w:spacing w:val="-3"/>
        </w:rPr>
        <w:t xml:space="preserve"> </w:t>
      </w:r>
      <w:r>
        <w:t>for</w:t>
      </w:r>
      <w:r>
        <w:rPr>
          <w:spacing w:val="-2"/>
        </w:rPr>
        <w:t xml:space="preserve"> </w:t>
      </w:r>
      <w:r>
        <w:t>a</w:t>
      </w:r>
      <w:r>
        <w:rPr>
          <w:spacing w:val="-4"/>
        </w:rPr>
        <w:t xml:space="preserve"> </w:t>
      </w:r>
      <w:r>
        <w:t>variety</w:t>
      </w:r>
      <w:r>
        <w:rPr>
          <w:spacing w:val="-3"/>
        </w:rPr>
        <w:t xml:space="preserve"> </w:t>
      </w:r>
      <w:r>
        <w:t>of</w:t>
      </w:r>
      <w:r>
        <w:rPr>
          <w:spacing w:val="-4"/>
        </w:rPr>
        <w:t xml:space="preserve"> </w:t>
      </w:r>
      <w:r>
        <w:t>entry- level positions in public accounting, private industry, or government. Those who complete this major may sit for the CPA exam in Minnesota but must take additional courses to receive a license from the Minnesota Board of Accountancy.</w:t>
      </w:r>
    </w:p>
    <w:p w14:paraId="3A9796B6" w14:textId="77777777" w:rsidR="00326A3B" w:rsidRDefault="00000000">
      <w:pPr>
        <w:pStyle w:val="BodyText"/>
        <w:spacing w:before="158" w:line="259" w:lineRule="auto"/>
        <w:ind w:right="825"/>
      </w:pPr>
      <w:r>
        <w:t>The Accounting with Finance concentration is a good program for those who plan to pursue careers incorporating</w:t>
      </w:r>
      <w:r>
        <w:rPr>
          <w:spacing w:val="-4"/>
        </w:rPr>
        <w:t xml:space="preserve"> </w:t>
      </w:r>
      <w:r>
        <w:t>accounting</w:t>
      </w:r>
      <w:r>
        <w:rPr>
          <w:spacing w:val="-4"/>
        </w:rPr>
        <w:t xml:space="preserve"> </w:t>
      </w:r>
      <w:r>
        <w:t>or</w:t>
      </w:r>
      <w:r>
        <w:rPr>
          <w:spacing w:val="-3"/>
        </w:rPr>
        <w:t xml:space="preserve"> </w:t>
      </w:r>
      <w:r>
        <w:t>corporate</w:t>
      </w:r>
      <w:r>
        <w:rPr>
          <w:spacing w:val="-2"/>
        </w:rPr>
        <w:t xml:space="preserve"> </w:t>
      </w:r>
      <w:r>
        <w:t>finance.</w:t>
      </w:r>
      <w:r>
        <w:rPr>
          <w:spacing w:val="-6"/>
        </w:rPr>
        <w:t xml:space="preserve"> </w:t>
      </w:r>
      <w:r>
        <w:t>Through</w:t>
      </w:r>
      <w:r>
        <w:rPr>
          <w:spacing w:val="-4"/>
        </w:rPr>
        <w:t xml:space="preserve"> </w:t>
      </w:r>
      <w:r>
        <w:t>the</w:t>
      </w:r>
      <w:r>
        <w:rPr>
          <w:spacing w:val="-2"/>
        </w:rPr>
        <w:t xml:space="preserve"> </w:t>
      </w:r>
      <w:r>
        <w:t>Finance</w:t>
      </w:r>
      <w:r>
        <w:rPr>
          <w:spacing w:val="-5"/>
        </w:rPr>
        <w:t xml:space="preserve"> </w:t>
      </w:r>
      <w:r>
        <w:t>Concentration,</w:t>
      </w:r>
      <w:r>
        <w:rPr>
          <w:spacing w:val="-3"/>
        </w:rPr>
        <w:t xml:space="preserve"> </w:t>
      </w:r>
      <w:r>
        <w:t>students</w:t>
      </w:r>
      <w:r>
        <w:rPr>
          <w:spacing w:val="-5"/>
        </w:rPr>
        <w:t xml:space="preserve"> </w:t>
      </w:r>
      <w:r>
        <w:t>will</w:t>
      </w:r>
      <w:r>
        <w:rPr>
          <w:spacing w:val="-3"/>
        </w:rPr>
        <w:t xml:space="preserve"> </w:t>
      </w:r>
      <w:r>
        <w:t>acquire knowledge about how firms make financial decisions and how these decisions affect individual organizations and society as a whole.</w:t>
      </w:r>
    </w:p>
    <w:p w14:paraId="647D9497" w14:textId="77777777" w:rsidR="00326A3B" w:rsidRDefault="00000000">
      <w:pPr>
        <w:pStyle w:val="Heading6"/>
        <w:numPr>
          <w:ilvl w:val="1"/>
          <w:numId w:val="93"/>
        </w:numPr>
        <w:tabs>
          <w:tab w:val="left" w:pos="1600"/>
        </w:tabs>
        <w:spacing w:before="160"/>
        <w:ind w:left="1599"/>
      </w:pPr>
      <w:r>
        <w:rPr>
          <w:spacing w:val="-2"/>
        </w:rPr>
        <w:t>Accounting</w:t>
      </w:r>
    </w:p>
    <w:p w14:paraId="40BA41D7" w14:textId="77777777" w:rsidR="00326A3B" w:rsidRDefault="00000000">
      <w:pPr>
        <w:pStyle w:val="ListParagraph"/>
        <w:numPr>
          <w:ilvl w:val="2"/>
          <w:numId w:val="93"/>
        </w:numPr>
        <w:tabs>
          <w:tab w:val="left" w:pos="2320"/>
        </w:tabs>
        <w:spacing w:before="19"/>
      </w:pPr>
      <w:r>
        <w:t>Accounting</w:t>
      </w:r>
      <w:r>
        <w:rPr>
          <w:spacing w:val="-7"/>
        </w:rPr>
        <w:t xml:space="preserve"> </w:t>
      </w:r>
      <w:r>
        <w:t>core:</w:t>
      </w:r>
      <w:r>
        <w:rPr>
          <w:spacing w:val="-4"/>
        </w:rPr>
        <w:t xml:space="preserve"> </w:t>
      </w:r>
      <w:r>
        <w:t>E/M-108,</w:t>
      </w:r>
      <w:r>
        <w:rPr>
          <w:spacing w:val="-8"/>
        </w:rPr>
        <w:t xml:space="preserve"> </w:t>
      </w:r>
      <w:r>
        <w:t>E/M-109</w:t>
      </w:r>
      <w:r>
        <w:rPr>
          <w:spacing w:val="-6"/>
        </w:rPr>
        <w:t xml:space="preserve"> </w:t>
      </w:r>
      <w:r>
        <w:t>or</w:t>
      </w:r>
      <w:r>
        <w:rPr>
          <w:spacing w:val="-5"/>
        </w:rPr>
        <w:t xml:space="preserve"> </w:t>
      </w:r>
      <w:r>
        <w:t>E/M-160,</w:t>
      </w:r>
      <w:r>
        <w:rPr>
          <w:spacing w:val="-7"/>
        </w:rPr>
        <w:t xml:space="preserve"> </w:t>
      </w:r>
      <w:r>
        <w:t>E/M-</w:t>
      </w:r>
      <w:r>
        <w:rPr>
          <w:spacing w:val="-4"/>
        </w:rPr>
        <w:t>110.</w:t>
      </w:r>
    </w:p>
    <w:p w14:paraId="447CBEE7" w14:textId="77777777" w:rsidR="00326A3B" w:rsidRDefault="00000000">
      <w:pPr>
        <w:pStyle w:val="ListParagraph"/>
        <w:numPr>
          <w:ilvl w:val="2"/>
          <w:numId w:val="93"/>
        </w:numPr>
        <w:tabs>
          <w:tab w:val="left" w:pos="2320"/>
        </w:tabs>
        <w:spacing w:line="259" w:lineRule="auto"/>
        <w:ind w:left="2318" w:right="1090" w:hanging="360"/>
      </w:pPr>
      <w:r>
        <w:t>Accounting</w:t>
      </w:r>
      <w:r>
        <w:rPr>
          <w:spacing w:val="-4"/>
        </w:rPr>
        <w:t xml:space="preserve"> </w:t>
      </w:r>
      <w:r>
        <w:t>requirements:</w:t>
      </w:r>
      <w:r>
        <w:rPr>
          <w:spacing w:val="-7"/>
        </w:rPr>
        <w:t xml:space="preserve"> </w:t>
      </w:r>
      <w:r>
        <w:t>E/M-230,</w:t>
      </w:r>
      <w:r>
        <w:rPr>
          <w:spacing w:val="-5"/>
        </w:rPr>
        <w:t xml:space="preserve"> </w:t>
      </w:r>
      <w:r>
        <w:t>E/M-231,</w:t>
      </w:r>
      <w:r>
        <w:rPr>
          <w:spacing w:val="-3"/>
        </w:rPr>
        <w:t xml:space="preserve"> </w:t>
      </w:r>
      <w:r>
        <w:t>E/M-232,</w:t>
      </w:r>
      <w:r>
        <w:rPr>
          <w:spacing w:val="-3"/>
        </w:rPr>
        <w:t xml:space="preserve"> </w:t>
      </w:r>
      <w:r>
        <w:t>E/M-240,</w:t>
      </w:r>
      <w:r>
        <w:rPr>
          <w:spacing w:val="-5"/>
        </w:rPr>
        <w:t xml:space="preserve"> </w:t>
      </w:r>
      <w:r>
        <w:t>E/M-330,</w:t>
      </w:r>
      <w:r>
        <w:rPr>
          <w:spacing w:val="-5"/>
        </w:rPr>
        <w:t xml:space="preserve"> </w:t>
      </w:r>
      <w:r>
        <w:t>and</w:t>
      </w:r>
      <w:r>
        <w:rPr>
          <w:spacing w:val="-6"/>
        </w:rPr>
        <w:t xml:space="preserve"> </w:t>
      </w:r>
      <w:r>
        <w:t xml:space="preserve">E/M- </w:t>
      </w:r>
      <w:r>
        <w:rPr>
          <w:spacing w:val="-4"/>
        </w:rPr>
        <w:t>340.</w:t>
      </w:r>
    </w:p>
    <w:p w14:paraId="00B4900B" w14:textId="77777777" w:rsidR="00326A3B" w:rsidRDefault="00000000">
      <w:pPr>
        <w:pStyle w:val="ListParagraph"/>
        <w:numPr>
          <w:ilvl w:val="2"/>
          <w:numId w:val="93"/>
        </w:numPr>
        <w:tabs>
          <w:tab w:val="left" w:pos="2318"/>
          <w:tab w:val="left" w:pos="2319"/>
        </w:tabs>
        <w:spacing w:before="0"/>
        <w:ind w:left="2318"/>
      </w:pPr>
      <w:r>
        <w:t>Accounting</w:t>
      </w:r>
      <w:r>
        <w:rPr>
          <w:spacing w:val="-6"/>
        </w:rPr>
        <w:t xml:space="preserve"> </w:t>
      </w:r>
      <w:r>
        <w:t>electives:</w:t>
      </w:r>
      <w:r>
        <w:rPr>
          <w:spacing w:val="-4"/>
        </w:rPr>
        <w:t xml:space="preserve"> </w:t>
      </w:r>
      <w:r>
        <w:t>One</w:t>
      </w:r>
      <w:r>
        <w:rPr>
          <w:spacing w:val="-7"/>
        </w:rPr>
        <w:t xml:space="preserve"> </w:t>
      </w:r>
      <w:r>
        <w:t>course</w:t>
      </w:r>
      <w:r>
        <w:rPr>
          <w:spacing w:val="-6"/>
        </w:rPr>
        <w:t xml:space="preserve"> </w:t>
      </w:r>
      <w:r>
        <w:t>credit</w:t>
      </w:r>
      <w:r>
        <w:rPr>
          <w:spacing w:val="-7"/>
        </w:rPr>
        <w:t xml:space="preserve"> </w:t>
      </w:r>
      <w:r>
        <w:t>from</w:t>
      </w:r>
      <w:r>
        <w:rPr>
          <w:spacing w:val="-6"/>
        </w:rPr>
        <w:t xml:space="preserve"> </w:t>
      </w:r>
      <w:r>
        <w:t>E/M-241</w:t>
      </w:r>
      <w:r>
        <w:rPr>
          <w:spacing w:val="-4"/>
        </w:rPr>
        <w:t xml:space="preserve"> </w:t>
      </w:r>
      <w:r>
        <w:t>or</w:t>
      </w:r>
      <w:r>
        <w:rPr>
          <w:spacing w:val="-4"/>
        </w:rPr>
        <w:t xml:space="preserve"> </w:t>
      </w:r>
      <w:r>
        <w:t>E/M-</w:t>
      </w:r>
      <w:r>
        <w:rPr>
          <w:spacing w:val="-4"/>
        </w:rPr>
        <w:t>339.</w:t>
      </w:r>
    </w:p>
    <w:p w14:paraId="2A06AD98" w14:textId="77777777" w:rsidR="00326A3B" w:rsidRDefault="00000000">
      <w:pPr>
        <w:pStyle w:val="ListParagraph"/>
        <w:numPr>
          <w:ilvl w:val="2"/>
          <w:numId w:val="93"/>
        </w:numPr>
        <w:tabs>
          <w:tab w:val="left" w:pos="2319"/>
        </w:tabs>
        <w:spacing w:line="256" w:lineRule="auto"/>
        <w:ind w:left="2318" w:right="1195" w:hanging="360"/>
      </w:pPr>
      <w:r>
        <w:t>Management</w:t>
      </w:r>
      <w:r>
        <w:rPr>
          <w:spacing w:val="-3"/>
        </w:rPr>
        <w:t xml:space="preserve"> </w:t>
      </w:r>
      <w:r>
        <w:t>requirements:</w:t>
      </w:r>
      <w:r>
        <w:rPr>
          <w:spacing w:val="-3"/>
        </w:rPr>
        <w:t xml:space="preserve"> </w:t>
      </w:r>
      <w:r>
        <w:t>E/M-265</w:t>
      </w:r>
      <w:r>
        <w:rPr>
          <w:spacing w:val="-3"/>
        </w:rPr>
        <w:t xml:space="preserve"> </w:t>
      </w:r>
      <w:r>
        <w:t>and</w:t>
      </w:r>
      <w:r>
        <w:rPr>
          <w:spacing w:val="-5"/>
        </w:rPr>
        <w:t xml:space="preserve"> </w:t>
      </w:r>
      <w:r>
        <w:t>two</w:t>
      </w:r>
      <w:r>
        <w:rPr>
          <w:spacing w:val="-3"/>
        </w:rPr>
        <w:t xml:space="preserve"> </w:t>
      </w:r>
      <w:r>
        <w:t>courses</w:t>
      </w:r>
      <w:r>
        <w:rPr>
          <w:spacing w:val="-4"/>
        </w:rPr>
        <w:t xml:space="preserve"> </w:t>
      </w:r>
      <w:r>
        <w:t>selected</w:t>
      </w:r>
      <w:r>
        <w:rPr>
          <w:spacing w:val="-5"/>
        </w:rPr>
        <w:t xml:space="preserve"> </w:t>
      </w:r>
      <w:r>
        <w:t>from</w:t>
      </w:r>
      <w:r>
        <w:rPr>
          <w:spacing w:val="-3"/>
        </w:rPr>
        <w:t xml:space="preserve"> </w:t>
      </w:r>
      <w:r>
        <w:t>E/M-260,</w:t>
      </w:r>
      <w:r>
        <w:rPr>
          <w:spacing w:val="-6"/>
        </w:rPr>
        <w:t xml:space="preserve"> </w:t>
      </w:r>
      <w:r>
        <w:t>E/M- 261, E/M-267, E/M-270, E/M-323, E/M-350, E/M-351, E/M-352, E/M-353, E/M-360,</w:t>
      </w:r>
    </w:p>
    <w:p w14:paraId="5D3E7184" w14:textId="77777777" w:rsidR="00326A3B" w:rsidRDefault="00000000">
      <w:pPr>
        <w:pStyle w:val="BodyText"/>
        <w:spacing w:before="4"/>
        <w:ind w:left="2317"/>
      </w:pPr>
      <w:r>
        <w:t>E/M-365,</w:t>
      </w:r>
      <w:r>
        <w:rPr>
          <w:spacing w:val="-8"/>
        </w:rPr>
        <w:t xml:space="preserve"> </w:t>
      </w:r>
      <w:r>
        <w:t>E/M-370</w:t>
      </w:r>
      <w:r>
        <w:rPr>
          <w:spacing w:val="-6"/>
        </w:rPr>
        <w:t xml:space="preserve"> </w:t>
      </w:r>
      <w:r>
        <w:t>and</w:t>
      </w:r>
      <w:r>
        <w:rPr>
          <w:spacing w:val="-6"/>
        </w:rPr>
        <w:t xml:space="preserve"> </w:t>
      </w:r>
      <w:r>
        <w:t>approved</w:t>
      </w:r>
      <w:r>
        <w:rPr>
          <w:spacing w:val="-6"/>
        </w:rPr>
        <w:t xml:space="preserve"> </w:t>
      </w:r>
      <w:r>
        <w:t>E/M-</w:t>
      </w:r>
      <w:r>
        <w:rPr>
          <w:spacing w:val="-2"/>
        </w:rPr>
        <w:t>244/344.</w:t>
      </w:r>
    </w:p>
    <w:p w14:paraId="3F95BD5E" w14:textId="77777777" w:rsidR="00326A3B" w:rsidRDefault="00326A3B">
      <w:pPr>
        <w:pStyle w:val="BodyText"/>
        <w:spacing w:before="7"/>
        <w:ind w:left="0"/>
        <w:rPr>
          <w:sz w:val="25"/>
        </w:rPr>
      </w:pPr>
    </w:p>
    <w:p w14:paraId="6E8E8A39" w14:textId="77777777" w:rsidR="00326A3B" w:rsidRDefault="00000000">
      <w:pPr>
        <w:pStyle w:val="Heading6"/>
        <w:numPr>
          <w:ilvl w:val="1"/>
          <w:numId w:val="93"/>
        </w:numPr>
        <w:tabs>
          <w:tab w:val="left" w:pos="1598"/>
        </w:tabs>
      </w:pPr>
      <w:r>
        <w:t>Accounting</w:t>
      </w:r>
      <w:r>
        <w:rPr>
          <w:spacing w:val="-5"/>
        </w:rPr>
        <w:t xml:space="preserve"> </w:t>
      </w:r>
      <w:r>
        <w:t>with</w:t>
      </w:r>
      <w:r>
        <w:rPr>
          <w:spacing w:val="-5"/>
        </w:rPr>
        <w:t xml:space="preserve"> </w:t>
      </w:r>
      <w:r>
        <w:t>Finance</w:t>
      </w:r>
      <w:r>
        <w:rPr>
          <w:spacing w:val="-6"/>
        </w:rPr>
        <w:t xml:space="preserve"> </w:t>
      </w:r>
      <w:r>
        <w:rPr>
          <w:spacing w:val="-2"/>
        </w:rPr>
        <w:t>Concentration</w:t>
      </w:r>
    </w:p>
    <w:p w14:paraId="6D59AD0F" w14:textId="77777777" w:rsidR="00326A3B" w:rsidRDefault="00000000">
      <w:pPr>
        <w:pStyle w:val="ListParagraph"/>
        <w:numPr>
          <w:ilvl w:val="2"/>
          <w:numId w:val="93"/>
        </w:numPr>
        <w:tabs>
          <w:tab w:val="left" w:pos="2318"/>
        </w:tabs>
        <w:spacing w:before="19"/>
        <w:ind w:left="2317"/>
      </w:pPr>
      <w:r>
        <w:t>Accounting</w:t>
      </w:r>
      <w:r>
        <w:rPr>
          <w:spacing w:val="-7"/>
        </w:rPr>
        <w:t xml:space="preserve"> </w:t>
      </w:r>
      <w:r>
        <w:t>core:</w:t>
      </w:r>
      <w:r>
        <w:rPr>
          <w:spacing w:val="-4"/>
        </w:rPr>
        <w:t xml:space="preserve"> </w:t>
      </w:r>
      <w:r>
        <w:t>E/M-108,</w:t>
      </w:r>
      <w:r>
        <w:rPr>
          <w:spacing w:val="-8"/>
        </w:rPr>
        <w:t xml:space="preserve"> </w:t>
      </w:r>
      <w:r>
        <w:t>E/M-109</w:t>
      </w:r>
      <w:r>
        <w:rPr>
          <w:spacing w:val="-6"/>
        </w:rPr>
        <w:t xml:space="preserve"> </w:t>
      </w:r>
      <w:r>
        <w:t>or</w:t>
      </w:r>
      <w:r>
        <w:rPr>
          <w:spacing w:val="-5"/>
        </w:rPr>
        <w:t xml:space="preserve"> </w:t>
      </w:r>
      <w:r>
        <w:t>E/M-160,</w:t>
      </w:r>
      <w:r>
        <w:rPr>
          <w:spacing w:val="-7"/>
        </w:rPr>
        <w:t xml:space="preserve"> </w:t>
      </w:r>
      <w:r>
        <w:t>E/M-</w:t>
      </w:r>
      <w:r>
        <w:rPr>
          <w:spacing w:val="-4"/>
        </w:rPr>
        <w:t>110.</w:t>
      </w:r>
    </w:p>
    <w:p w14:paraId="2450F822" w14:textId="77777777" w:rsidR="00326A3B" w:rsidRDefault="00000000">
      <w:pPr>
        <w:pStyle w:val="ListParagraph"/>
        <w:numPr>
          <w:ilvl w:val="2"/>
          <w:numId w:val="93"/>
        </w:numPr>
        <w:tabs>
          <w:tab w:val="left" w:pos="2318"/>
        </w:tabs>
        <w:ind w:left="2317"/>
      </w:pPr>
      <w:r>
        <w:t>Accounting</w:t>
      </w:r>
      <w:r>
        <w:rPr>
          <w:spacing w:val="-9"/>
        </w:rPr>
        <w:t xml:space="preserve"> </w:t>
      </w:r>
      <w:r>
        <w:t>requirements:</w:t>
      </w:r>
      <w:r>
        <w:rPr>
          <w:spacing w:val="-10"/>
        </w:rPr>
        <w:t xml:space="preserve"> </w:t>
      </w:r>
      <w:r>
        <w:t>E/M-230,</w:t>
      </w:r>
      <w:r>
        <w:rPr>
          <w:spacing w:val="-9"/>
        </w:rPr>
        <w:t xml:space="preserve"> </w:t>
      </w:r>
      <w:r>
        <w:t>E/M-</w:t>
      </w:r>
      <w:r>
        <w:rPr>
          <w:spacing w:val="-4"/>
        </w:rPr>
        <w:t>231.</w:t>
      </w:r>
    </w:p>
    <w:p w14:paraId="514C088B" w14:textId="77777777" w:rsidR="00326A3B" w:rsidRDefault="00000000">
      <w:pPr>
        <w:pStyle w:val="ListParagraph"/>
        <w:numPr>
          <w:ilvl w:val="2"/>
          <w:numId w:val="93"/>
        </w:numPr>
        <w:tabs>
          <w:tab w:val="left" w:pos="2316"/>
          <w:tab w:val="left" w:pos="2317"/>
        </w:tabs>
        <w:ind w:left="2316"/>
      </w:pPr>
      <w:r>
        <w:t>Accounting</w:t>
      </w:r>
      <w:r>
        <w:rPr>
          <w:spacing w:val="-8"/>
        </w:rPr>
        <w:t xml:space="preserve"> </w:t>
      </w:r>
      <w:r>
        <w:t>electives:</w:t>
      </w:r>
      <w:r>
        <w:rPr>
          <w:spacing w:val="-5"/>
        </w:rPr>
        <w:t xml:space="preserve"> </w:t>
      </w:r>
      <w:r>
        <w:t>Two</w:t>
      </w:r>
      <w:r>
        <w:rPr>
          <w:spacing w:val="-6"/>
        </w:rPr>
        <w:t xml:space="preserve"> </w:t>
      </w:r>
      <w:r>
        <w:t>courses</w:t>
      </w:r>
      <w:r>
        <w:rPr>
          <w:spacing w:val="-6"/>
        </w:rPr>
        <w:t xml:space="preserve"> </w:t>
      </w:r>
      <w:r>
        <w:t>from</w:t>
      </w:r>
      <w:r>
        <w:rPr>
          <w:spacing w:val="-6"/>
        </w:rPr>
        <w:t xml:space="preserve"> </w:t>
      </w:r>
      <w:r>
        <w:t>E/M-232,</w:t>
      </w:r>
      <w:r>
        <w:rPr>
          <w:spacing w:val="-6"/>
        </w:rPr>
        <w:t xml:space="preserve"> </w:t>
      </w:r>
      <w:r>
        <w:t>E/M-240</w:t>
      </w:r>
      <w:r>
        <w:rPr>
          <w:spacing w:val="-6"/>
        </w:rPr>
        <w:t xml:space="preserve"> </w:t>
      </w:r>
      <w:r>
        <w:t>and</w:t>
      </w:r>
      <w:r>
        <w:rPr>
          <w:spacing w:val="-5"/>
        </w:rPr>
        <w:t xml:space="preserve"> </w:t>
      </w:r>
      <w:r>
        <w:t>E/M-</w:t>
      </w:r>
      <w:r>
        <w:rPr>
          <w:spacing w:val="-4"/>
        </w:rPr>
        <w:t>340.</w:t>
      </w:r>
    </w:p>
    <w:p w14:paraId="6CF08E51" w14:textId="77777777" w:rsidR="00326A3B" w:rsidRDefault="00000000">
      <w:pPr>
        <w:pStyle w:val="ListParagraph"/>
        <w:numPr>
          <w:ilvl w:val="2"/>
          <w:numId w:val="93"/>
        </w:numPr>
        <w:tabs>
          <w:tab w:val="left" w:pos="2317"/>
        </w:tabs>
        <w:ind w:left="2316"/>
      </w:pPr>
      <w:r>
        <w:t>Management</w:t>
      </w:r>
      <w:r>
        <w:rPr>
          <w:spacing w:val="-9"/>
        </w:rPr>
        <w:t xml:space="preserve"> </w:t>
      </w:r>
      <w:r>
        <w:t>requirement:</w:t>
      </w:r>
      <w:r>
        <w:rPr>
          <w:spacing w:val="-10"/>
        </w:rPr>
        <w:t xml:space="preserve"> </w:t>
      </w:r>
      <w:r>
        <w:t>E/M-</w:t>
      </w:r>
      <w:r>
        <w:rPr>
          <w:spacing w:val="-4"/>
        </w:rPr>
        <w:t>265.</w:t>
      </w:r>
    </w:p>
    <w:p w14:paraId="6390A0C0" w14:textId="77777777" w:rsidR="00326A3B" w:rsidRDefault="00000000">
      <w:pPr>
        <w:pStyle w:val="ListParagraph"/>
        <w:numPr>
          <w:ilvl w:val="2"/>
          <w:numId w:val="93"/>
        </w:numPr>
        <w:tabs>
          <w:tab w:val="left" w:pos="2317"/>
        </w:tabs>
        <w:spacing w:before="19"/>
        <w:ind w:left="2316"/>
      </w:pPr>
      <w:r>
        <w:t>Finance</w:t>
      </w:r>
      <w:r>
        <w:rPr>
          <w:spacing w:val="-8"/>
        </w:rPr>
        <w:t xml:space="preserve"> </w:t>
      </w:r>
      <w:r>
        <w:t>requirements:</w:t>
      </w:r>
      <w:r>
        <w:rPr>
          <w:spacing w:val="-8"/>
        </w:rPr>
        <w:t xml:space="preserve"> </w:t>
      </w:r>
      <w:r>
        <w:t>E/M-270,</w:t>
      </w:r>
      <w:r>
        <w:rPr>
          <w:spacing w:val="-9"/>
        </w:rPr>
        <w:t xml:space="preserve"> </w:t>
      </w:r>
      <w:r>
        <w:t>E/M-370,</w:t>
      </w:r>
      <w:r>
        <w:rPr>
          <w:spacing w:val="-10"/>
        </w:rPr>
        <w:t xml:space="preserve"> </w:t>
      </w:r>
      <w:r>
        <w:t>E/M-</w:t>
      </w:r>
      <w:r>
        <w:rPr>
          <w:spacing w:val="-4"/>
        </w:rPr>
        <w:t>371.</w:t>
      </w:r>
    </w:p>
    <w:p w14:paraId="3E73D22C" w14:textId="77777777" w:rsidR="00326A3B" w:rsidRDefault="00000000">
      <w:pPr>
        <w:pStyle w:val="ListParagraph"/>
        <w:numPr>
          <w:ilvl w:val="2"/>
          <w:numId w:val="93"/>
        </w:numPr>
        <w:tabs>
          <w:tab w:val="left" w:pos="2316"/>
          <w:tab w:val="left" w:pos="2317"/>
        </w:tabs>
        <w:spacing w:line="259" w:lineRule="auto"/>
        <w:ind w:left="2316" w:right="996" w:hanging="360"/>
      </w:pPr>
      <w:r>
        <w:t>Economics</w:t>
      </w:r>
      <w:r>
        <w:rPr>
          <w:spacing w:val="-4"/>
        </w:rPr>
        <w:t xml:space="preserve"> </w:t>
      </w:r>
      <w:r>
        <w:t>electives:</w:t>
      </w:r>
      <w:r>
        <w:rPr>
          <w:spacing w:val="-3"/>
        </w:rPr>
        <w:t xml:space="preserve"> </w:t>
      </w:r>
      <w:r>
        <w:t>Two</w:t>
      </w:r>
      <w:r>
        <w:rPr>
          <w:spacing w:val="-3"/>
        </w:rPr>
        <w:t xml:space="preserve"> </w:t>
      </w:r>
      <w:r>
        <w:t>courses</w:t>
      </w:r>
      <w:r>
        <w:rPr>
          <w:spacing w:val="-5"/>
        </w:rPr>
        <w:t xml:space="preserve"> </w:t>
      </w:r>
      <w:r>
        <w:t>from</w:t>
      </w:r>
      <w:r>
        <w:rPr>
          <w:spacing w:val="-3"/>
        </w:rPr>
        <w:t xml:space="preserve"> </w:t>
      </w:r>
      <w:r>
        <w:t>E/M-360,</w:t>
      </w:r>
      <w:r>
        <w:rPr>
          <w:spacing w:val="-5"/>
        </w:rPr>
        <w:t xml:space="preserve"> </w:t>
      </w:r>
      <w:r>
        <w:t>E/M-384,</w:t>
      </w:r>
      <w:r>
        <w:rPr>
          <w:spacing w:val="-4"/>
        </w:rPr>
        <w:t xml:space="preserve"> </w:t>
      </w:r>
      <w:r>
        <w:t>E/M-385</w:t>
      </w:r>
      <w:r>
        <w:rPr>
          <w:spacing w:val="-4"/>
        </w:rPr>
        <w:t xml:space="preserve"> </w:t>
      </w:r>
      <w:r>
        <w:t>or</w:t>
      </w:r>
      <w:r>
        <w:rPr>
          <w:spacing w:val="-4"/>
        </w:rPr>
        <w:t xml:space="preserve"> </w:t>
      </w:r>
      <w:r>
        <w:t>approved</w:t>
      </w:r>
      <w:r>
        <w:rPr>
          <w:spacing w:val="-4"/>
        </w:rPr>
        <w:t xml:space="preserve"> </w:t>
      </w:r>
      <w:r>
        <w:t xml:space="preserve">E/M- </w:t>
      </w:r>
      <w:r>
        <w:rPr>
          <w:spacing w:val="-2"/>
        </w:rPr>
        <w:t>244/344.</w:t>
      </w:r>
    </w:p>
    <w:p w14:paraId="7C52B573" w14:textId="77777777" w:rsidR="00326A3B" w:rsidRDefault="00000000">
      <w:pPr>
        <w:pStyle w:val="Heading6"/>
        <w:numPr>
          <w:ilvl w:val="0"/>
          <w:numId w:val="93"/>
        </w:numPr>
        <w:tabs>
          <w:tab w:val="left" w:pos="1126"/>
        </w:tabs>
        <w:spacing w:before="159"/>
        <w:ind w:left="1125" w:hanging="250"/>
      </w:pPr>
      <w:r>
        <w:t>Public</w:t>
      </w:r>
      <w:r>
        <w:rPr>
          <w:spacing w:val="-9"/>
        </w:rPr>
        <w:t xml:space="preserve"> </w:t>
      </w:r>
      <w:r>
        <w:t>Accounting</w:t>
      </w:r>
      <w:r>
        <w:rPr>
          <w:spacing w:val="-5"/>
        </w:rPr>
        <w:t xml:space="preserve"> </w:t>
      </w:r>
      <w:r>
        <w:rPr>
          <w:spacing w:val="-2"/>
        </w:rPr>
        <w:t>Major:</w:t>
      </w:r>
    </w:p>
    <w:p w14:paraId="0C080A52" w14:textId="77777777" w:rsidR="00326A3B" w:rsidRDefault="00000000">
      <w:pPr>
        <w:pStyle w:val="BodyText"/>
        <w:spacing w:before="182" w:line="259" w:lineRule="auto"/>
        <w:ind w:left="876" w:right="825"/>
      </w:pPr>
      <w:r>
        <w:t>This program is designed for students who want to complete the education requirements for CPA licensure</w:t>
      </w:r>
      <w:r>
        <w:rPr>
          <w:spacing w:val="-1"/>
        </w:rPr>
        <w:t xml:space="preserve"> </w:t>
      </w:r>
      <w:r>
        <w:t>in</w:t>
      </w:r>
      <w:r>
        <w:rPr>
          <w:spacing w:val="-5"/>
        </w:rPr>
        <w:t xml:space="preserve"> </w:t>
      </w:r>
      <w:r>
        <w:t>Minnesota</w:t>
      </w:r>
      <w:r>
        <w:rPr>
          <w:spacing w:val="-2"/>
        </w:rPr>
        <w:t xml:space="preserve"> </w:t>
      </w:r>
      <w:r>
        <w:t>prior</w:t>
      </w:r>
      <w:r>
        <w:rPr>
          <w:spacing w:val="-2"/>
        </w:rPr>
        <w:t xml:space="preserve"> </w:t>
      </w:r>
      <w:r>
        <w:t>to</w:t>
      </w:r>
      <w:r>
        <w:rPr>
          <w:spacing w:val="-3"/>
        </w:rPr>
        <w:t xml:space="preserve"> </w:t>
      </w:r>
      <w:r>
        <w:t>graduating</w:t>
      </w:r>
      <w:r>
        <w:rPr>
          <w:spacing w:val="-3"/>
        </w:rPr>
        <w:t xml:space="preserve"> </w:t>
      </w:r>
      <w:r>
        <w:t>from</w:t>
      </w:r>
      <w:r>
        <w:rPr>
          <w:spacing w:val="-1"/>
        </w:rPr>
        <w:t xml:space="preserve"> </w:t>
      </w:r>
      <w:r>
        <w:t>Gustavus.</w:t>
      </w:r>
      <w:r>
        <w:rPr>
          <w:spacing w:val="-2"/>
        </w:rPr>
        <w:t xml:space="preserve"> </w:t>
      </w:r>
      <w:r>
        <w:t>Note:</w:t>
      </w:r>
      <w:r>
        <w:rPr>
          <w:spacing w:val="-3"/>
        </w:rPr>
        <w:t xml:space="preserve"> </w:t>
      </w:r>
      <w:r>
        <w:t>Completion</w:t>
      </w:r>
      <w:r>
        <w:rPr>
          <w:spacing w:val="-5"/>
        </w:rPr>
        <w:t xml:space="preserve"> </w:t>
      </w:r>
      <w:r>
        <w:t>of</w:t>
      </w:r>
      <w:r>
        <w:rPr>
          <w:spacing w:val="-2"/>
        </w:rPr>
        <w:t xml:space="preserve"> </w:t>
      </w:r>
      <w:r>
        <w:t>all</w:t>
      </w:r>
      <w:r>
        <w:rPr>
          <w:spacing w:val="-2"/>
        </w:rPr>
        <w:t xml:space="preserve"> </w:t>
      </w:r>
      <w:r>
        <w:t>requirements</w:t>
      </w:r>
      <w:r>
        <w:rPr>
          <w:spacing w:val="-2"/>
        </w:rPr>
        <w:t xml:space="preserve"> </w:t>
      </w:r>
      <w:r>
        <w:t>for</w:t>
      </w:r>
      <w:r>
        <w:rPr>
          <w:spacing w:val="-4"/>
        </w:rPr>
        <w:t xml:space="preserve"> </w:t>
      </w:r>
      <w:r>
        <w:t>the Public Accounting major may take more than eight semesters of study.</w:t>
      </w:r>
    </w:p>
    <w:p w14:paraId="2B80A3E9" w14:textId="77777777" w:rsidR="00326A3B" w:rsidRDefault="00000000">
      <w:pPr>
        <w:pStyle w:val="ListParagraph"/>
        <w:numPr>
          <w:ilvl w:val="1"/>
          <w:numId w:val="93"/>
        </w:numPr>
        <w:tabs>
          <w:tab w:val="left" w:pos="1597"/>
        </w:tabs>
        <w:spacing w:before="160"/>
        <w:ind w:left="1596"/>
      </w:pPr>
      <w:r>
        <w:t>Accounting</w:t>
      </w:r>
      <w:r>
        <w:rPr>
          <w:spacing w:val="-7"/>
        </w:rPr>
        <w:t xml:space="preserve"> </w:t>
      </w:r>
      <w:r>
        <w:t>core:</w:t>
      </w:r>
      <w:r>
        <w:rPr>
          <w:spacing w:val="-4"/>
        </w:rPr>
        <w:t xml:space="preserve"> </w:t>
      </w:r>
      <w:r>
        <w:t>E/M-108,</w:t>
      </w:r>
      <w:r>
        <w:rPr>
          <w:spacing w:val="-8"/>
        </w:rPr>
        <w:t xml:space="preserve"> </w:t>
      </w:r>
      <w:r>
        <w:t>E/M-109</w:t>
      </w:r>
      <w:r>
        <w:rPr>
          <w:spacing w:val="-6"/>
        </w:rPr>
        <w:t xml:space="preserve"> </w:t>
      </w:r>
      <w:r>
        <w:t>or</w:t>
      </w:r>
      <w:r>
        <w:rPr>
          <w:spacing w:val="-5"/>
        </w:rPr>
        <w:t xml:space="preserve"> </w:t>
      </w:r>
      <w:r>
        <w:t>E/M-160,</w:t>
      </w:r>
      <w:r>
        <w:rPr>
          <w:spacing w:val="-7"/>
        </w:rPr>
        <w:t xml:space="preserve"> </w:t>
      </w:r>
      <w:r>
        <w:t>E/M-</w:t>
      </w:r>
      <w:r>
        <w:rPr>
          <w:spacing w:val="-4"/>
        </w:rPr>
        <w:t>110.</w:t>
      </w:r>
    </w:p>
    <w:p w14:paraId="011CFD5C" w14:textId="77777777" w:rsidR="00326A3B" w:rsidRDefault="00000000">
      <w:pPr>
        <w:pStyle w:val="ListParagraph"/>
        <w:numPr>
          <w:ilvl w:val="1"/>
          <w:numId w:val="93"/>
        </w:numPr>
        <w:tabs>
          <w:tab w:val="left" w:pos="1597"/>
        </w:tabs>
        <w:spacing w:before="19" w:line="259" w:lineRule="auto"/>
        <w:ind w:left="1596" w:right="921" w:hanging="360"/>
      </w:pPr>
      <w:r>
        <w:t>Accounting</w:t>
      </w:r>
      <w:r>
        <w:rPr>
          <w:spacing w:val="-4"/>
        </w:rPr>
        <w:t xml:space="preserve"> </w:t>
      </w:r>
      <w:r>
        <w:t>requirements:</w:t>
      </w:r>
      <w:r>
        <w:rPr>
          <w:spacing w:val="-7"/>
        </w:rPr>
        <w:t xml:space="preserve"> </w:t>
      </w:r>
      <w:r>
        <w:t>E/M-230,</w:t>
      </w:r>
      <w:r>
        <w:rPr>
          <w:spacing w:val="-5"/>
        </w:rPr>
        <w:t xml:space="preserve"> </w:t>
      </w:r>
      <w:r>
        <w:t>E/M-231,</w:t>
      </w:r>
      <w:r>
        <w:rPr>
          <w:spacing w:val="-3"/>
        </w:rPr>
        <w:t xml:space="preserve"> </w:t>
      </w:r>
      <w:r>
        <w:t>E/M-232,</w:t>
      </w:r>
      <w:r>
        <w:rPr>
          <w:spacing w:val="-3"/>
        </w:rPr>
        <w:t xml:space="preserve"> </w:t>
      </w:r>
      <w:r>
        <w:t>E/M-240,</w:t>
      </w:r>
      <w:r>
        <w:rPr>
          <w:spacing w:val="-5"/>
        </w:rPr>
        <w:t xml:space="preserve"> </w:t>
      </w:r>
      <w:r>
        <w:t>E/M-241,</w:t>
      </w:r>
      <w:r>
        <w:rPr>
          <w:spacing w:val="-5"/>
        </w:rPr>
        <w:t xml:space="preserve"> </w:t>
      </w:r>
      <w:r>
        <w:t>E/M-330,</w:t>
      </w:r>
      <w:r>
        <w:rPr>
          <w:spacing w:val="-3"/>
        </w:rPr>
        <w:t xml:space="preserve"> </w:t>
      </w:r>
      <w:r>
        <w:t>E/M-339, and E/M-340.</w:t>
      </w:r>
    </w:p>
    <w:p w14:paraId="5030727C" w14:textId="77777777" w:rsidR="00326A3B" w:rsidRDefault="00000000">
      <w:pPr>
        <w:pStyle w:val="ListParagraph"/>
        <w:numPr>
          <w:ilvl w:val="1"/>
          <w:numId w:val="93"/>
        </w:numPr>
        <w:tabs>
          <w:tab w:val="left" w:pos="1597"/>
        </w:tabs>
        <w:spacing w:before="1"/>
        <w:ind w:left="1596" w:hanging="362"/>
      </w:pPr>
      <w:r>
        <w:t>Management</w:t>
      </w:r>
      <w:r>
        <w:rPr>
          <w:spacing w:val="-5"/>
        </w:rPr>
        <w:t xml:space="preserve"> </w:t>
      </w:r>
      <w:r>
        <w:rPr>
          <w:spacing w:val="-2"/>
        </w:rPr>
        <w:t>requirements:</w:t>
      </w:r>
    </w:p>
    <w:p w14:paraId="6DA4E480" w14:textId="77777777" w:rsidR="00326A3B" w:rsidRDefault="00000000">
      <w:pPr>
        <w:pStyle w:val="ListParagraph"/>
        <w:numPr>
          <w:ilvl w:val="2"/>
          <w:numId w:val="93"/>
        </w:numPr>
        <w:tabs>
          <w:tab w:val="left" w:pos="2317"/>
        </w:tabs>
        <w:spacing w:before="21"/>
        <w:ind w:left="2316"/>
      </w:pPr>
      <w:r>
        <w:rPr>
          <w:spacing w:val="-2"/>
        </w:rPr>
        <w:t>E/M-</w:t>
      </w:r>
      <w:r>
        <w:rPr>
          <w:spacing w:val="-4"/>
        </w:rPr>
        <w:t>265.</w:t>
      </w:r>
    </w:p>
    <w:p w14:paraId="69DEE58E" w14:textId="77777777" w:rsidR="00326A3B" w:rsidRDefault="00000000">
      <w:pPr>
        <w:pStyle w:val="ListParagraph"/>
        <w:numPr>
          <w:ilvl w:val="2"/>
          <w:numId w:val="93"/>
        </w:numPr>
        <w:tabs>
          <w:tab w:val="left" w:pos="2317"/>
        </w:tabs>
        <w:spacing w:before="20" w:line="259" w:lineRule="auto"/>
        <w:ind w:left="2315" w:right="929" w:hanging="360"/>
      </w:pPr>
      <w:r>
        <w:t>Two</w:t>
      </w:r>
      <w:r>
        <w:rPr>
          <w:spacing w:val="-5"/>
        </w:rPr>
        <w:t xml:space="preserve"> </w:t>
      </w:r>
      <w:r>
        <w:t>courses</w:t>
      </w:r>
      <w:r>
        <w:rPr>
          <w:spacing w:val="-4"/>
        </w:rPr>
        <w:t xml:space="preserve"> </w:t>
      </w:r>
      <w:r>
        <w:t>from</w:t>
      </w:r>
      <w:r>
        <w:rPr>
          <w:spacing w:val="-3"/>
        </w:rPr>
        <w:t xml:space="preserve"> </w:t>
      </w:r>
      <w:r>
        <w:t>E/M-260,</w:t>
      </w:r>
      <w:r>
        <w:rPr>
          <w:spacing w:val="-4"/>
        </w:rPr>
        <w:t xml:space="preserve"> </w:t>
      </w:r>
      <w:r>
        <w:t>E/M-261,</w:t>
      </w:r>
      <w:r>
        <w:rPr>
          <w:spacing w:val="-4"/>
        </w:rPr>
        <w:t xml:space="preserve"> </w:t>
      </w:r>
      <w:r>
        <w:t>E/M-267,</w:t>
      </w:r>
      <w:r>
        <w:rPr>
          <w:spacing w:val="-4"/>
        </w:rPr>
        <w:t xml:space="preserve"> </w:t>
      </w:r>
      <w:r>
        <w:t>E/M-270,</w:t>
      </w:r>
      <w:r>
        <w:rPr>
          <w:spacing w:val="-5"/>
        </w:rPr>
        <w:t xml:space="preserve"> </w:t>
      </w:r>
      <w:r>
        <w:t>E/M-323,</w:t>
      </w:r>
      <w:r>
        <w:rPr>
          <w:spacing w:val="-4"/>
        </w:rPr>
        <w:t xml:space="preserve"> </w:t>
      </w:r>
      <w:r>
        <w:t>E/M-350,</w:t>
      </w:r>
      <w:r>
        <w:rPr>
          <w:spacing w:val="-5"/>
        </w:rPr>
        <w:t xml:space="preserve"> </w:t>
      </w:r>
      <w:r>
        <w:t>E/M-351, E/M-352, E/M-353, E/M-360, E/M-365, E/M-370 and approved E/M-244/344.</w:t>
      </w:r>
    </w:p>
    <w:p w14:paraId="27195786" w14:textId="77777777" w:rsidR="00326A3B" w:rsidRDefault="00326A3B">
      <w:pPr>
        <w:spacing w:line="259" w:lineRule="auto"/>
        <w:sectPr w:rsidR="00326A3B">
          <w:pgSz w:w="12240" w:h="15840"/>
          <w:pgMar w:top="1400" w:right="620" w:bottom="1000" w:left="560" w:header="0" w:footer="818" w:gutter="0"/>
          <w:cols w:space="720"/>
        </w:sectPr>
      </w:pPr>
    </w:p>
    <w:p w14:paraId="123F687A" w14:textId="77777777" w:rsidR="00326A3B" w:rsidRDefault="00000000">
      <w:pPr>
        <w:pStyle w:val="ListParagraph"/>
        <w:numPr>
          <w:ilvl w:val="1"/>
          <w:numId w:val="93"/>
        </w:numPr>
        <w:tabs>
          <w:tab w:val="left" w:pos="1601"/>
        </w:tabs>
        <w:spacing w:before="39" w:line="259" w:lineRule="auto"/>
        <w:ind w:left="1600" w:right="822"/>
      </w:pPr>
      <w:r>
        <w:lastRenderedPageBreak/>
        <w:t>Complete</w:t>
      </w:r>
      <w:r>
        <w:rPr>
          <w:spacing w:val="-4"/>
        </w:rPr>
        <w:t xml:space="preserve"> </w:t>
      </w:r>
      <w:r>
        <w:t>a</w:t>
      </w:r>
      <w:r>
        <w:rPr>
          <w:spacing w:val="-2"/>
        </w:rPr>
        <w:t xml:space="preserve"> </w:t>
      </w:r>
      <w:r>
        <w:t>total</w:t>
      </w:r>
      <w:r>
        <w:rPr>
          <w:spacing w:val="-4"/>
        </w:rPr>
        <w:t xml:space="preserve"> </w:t>
      </w:r>
      <w:r>
        <w:t>of</w:t>
      </w:r>
      <w:r>
        <w:rPr>
          <w:spacing w:val="-4"/>
        </w:rPr>
        <w:t xml:space="preserve"> </w:t>
      </w:r>
      <w:r>
        <w:t>37.5</w:t>
      </w:r>
      <w:r>
        <w:rPr>
          <w:spacing w:val="-3"/>
        </w:rPr>
        <w:t xml:space="preserve"> </w:t>
      </w:r>
      <w:r>
        <w:t>courses,</w:t>
      </w:r>
      <w:r>
        <w:rPr>
          <w:spacing w:val="-2"/>
        </w:rPr>
        <w:t xml:space="preserve"> </w:t>
      </w:r>
      <w:r>
        <w:t>no</w:t>
      </w:r>
      <w:r>
        <w:rPr>
          <w:spacing w:val="-3"/>
        </w:rPr>
        <w:t xml:space="preserve"> </w:t>
      </w:r>
      <w:r>
        <w:t>more</w:t>
      </w:r>
      <w:r>
        <w:rPr>
          <w:spacing w:val="-1"/>
        </w:rPr>
        <w:t xml:space="preserve"> </w:t>
      </w:r>
      <w:r>
        <w:t>than</w:t>
      </w:r>
      <w:r>
        <w:rPr>
          <w:spacing w:val="-3"/>
        </w:rPr>
        <w:t xml:space="preserve"> </w:t>
      </w:r>
      <w:r>
        <w:t>.5</w:t>
      </w:r>
      <w:r>
        <w:rPr>
          <w:spacing w:val="-1"/>
        </w:rPr>
        <w:t xml:space="preserve"> </w:t>
      </w:r>
      <w:r>
        <w:t>course</w:t>
      </w:r>
      <w:r>
        <w:rPr>
          <w:spacing w:val="-4"/>
        </w:rPr>
        <w:t xml:space="preserve"> </w:t>
      </w:r>
      <w:r>
        <w:t>of</w:t>
      </w:r>
      <w:r>
        <w:rPr>
          <w:spacing w:val="-2"/>
        </w:rPr>
        <w:t xml:space="preserve"> </w:t>
      </w:r>
      <w:r>
        <w:t>Physical</w:t>
      </w:r>
      <w:r>
        <w:rPr>
          <w:spacing w:val="-4"/>
        </w:rPr>
        <w:t xml:space="preserve"> </w:t>
      </w:r>
      <w:r>
        <w:t>Education</w:t>
      </w:r>
      <w:r>
        <w:rPr>
          <w:spacing w:val="-3"/>
        </w:rPr>
        <w:t xml:space="preserve"> </w:t>
      </w:r>
      <w:r>
        <w:t>activities</w:t>
      </w:r>
      <w:r>
        <w:rPr>
          <w:spacing w:val="-4"/>
        </w:rPr>
        <w:t xml:space="preserve"> </w:t>
      </w:r>
      <w:r>
        <w:t>or</w:t>
      </w:r>
      <w:r>
        <w:rPr>
          <w:spacing w:val="-4"/>
        </w:rPr>
        <w:t xml:space="preserve"> </w:t>
      </w:r>
      <w:r>
        <w:t>more than 4 courses of career exploration/ internship.</w:t>
      </w:r>
    </w:p>
    <w:p w14:paraId="2597DE06" w14:textId="77777777" w:rsidR="00326A3B" w:rsidRDefault="00000000">
      <w:pPr>
        <w:pStyle w:val="BodyText"/>
        <w:spacing w:before="159" w:line="259" w:lineRule="auto"/>
        <w:ind w:left="880" w:right="825"/>
      </w:pPr>
      <w:r>
        <w:rPr>
          <w:b/>
        </w:rPr>
        <w:t>Note:</w:t>
      </w:r>
      <w:r>
        <w:rPr>
          <w:b/>
          <w:spacing w:val="-4"/>
        </w:rPr>
        <w:t xml:space="preserve"> </w:t>
      </w:r>
      <w:r>
        <w:t>The</w:t>
      </w:r>
      <w:r>
        <w:rPr>
          <w:spacing w:val="-4"/>
        </w:rPr>
        <w:t xml:space="preserve"> </w:t>
      </w:r>
      <w:r>
        <w:t>Public</w:t>
      </w:r>
      <w:r>
        <w:rPr>
          <w:spacing w:val="-3"/>
        </w:rPr>
        <w:t xml:space="preserve"> </w:t>
      </w:r>
      <w:r>
        <w:t>Accounting</w:t>
      </w:r>
      <w:r>
        <w:rPr>
          <w:spacing w:val="-4"/>
        </w:rPr>
        <w:t xml:space="preserve"> </w:t>
      </w:r>
      <w:r>
        <w:t>Major</w:t>
      </w:r>
      <w:r>
        <w:rPr>
          <w:spacing w:val="-4"/>
        </w:rPr>
        <w:t xml:space="preserve"> </w:t>
      </w:r>
      <w:r>
        <w:t>meets</w:t>
      </w:r>
      <w:r>
        <w:rPr>
          <w:spacing w:val="-3"/>
        </w:rPr>
        <w:t xml:space="preserve"> </w:t>
      </w:r>
      <w:r>
        <w:t>the</w:t>
      </w:r>
      <w:r>
        <w:rPr>
          <w:spacing w:val="-2"/>
        </w:rPr>
        <w:t xml:space="preserve"> </w:t>
      </w:r>
      <w:r>
        <w:t>education</w:t>
      </w:r>
      <w:r>
        <w:rPr>
          <w:spacing w:val="-4"/>
        </w:rPr>
        <w:t xml:space="preserve"> </w:t>
      </w:r>
      <w:r>
        <w:t>requirements</w:t>
      </w:r>
      <w:r>
        <w:rPr>
          <w:spacing w:val="-3"/>
        </w:rPr>
        <w:t xml:space="preserve"> </w:t>
      </w:r>
      <w:r>
        <w:t>for</w:t>
      </w:r>
      <w:r>
        <w:rPr>
          <w:spacing w:val="-3"/>
        </w:rPr>
        <w:t xml:space="preserve"> </w:t>
      </w:r>
      <w:r>
        <w:t>CPA</w:t>
      </w:r>
      <w:r>
        <w:rPr>
          <w:spacing w:val="-3"/>
        </w:rPr>
        <w:t xml:space="preserve"> </w:t>
      </w:r>
      <w:r>
        <w:t>licensure</w:t>
      </w:r>
      <w:r>
        <w:rPr>
          <w:spacing w:val="-2"/>
        </w:rPr>
        <w:t xml:space="preserve"> </w:t>
      </w:r>
      <w:r>
        <w:t>in</w:t>
      </w:r>
      <w:r>
        <w:rPr>
          <w:spacing w:val="-6"/>
        </w:rPr>
        <w:t xml:space="preserve"> </w:t>
      </w:r>
      <w:r>
        <w:t>Minnesota. Students should be aware that other states may have different requirements. Students who wish to obtain a certificate in a state other than Minnesota should contact the Board of Accountancy in that state as soon as possible and work with their advisor to take courses that meet these requirements.</w:t>
      </w:r>
    </w:p>
    <w:p w14:paraId="4E2D4D84" w14:textId="77777777" w:rsidR="00326A3B" w:rsidRDefault="00000000">
      <w:pPr>
        <w:pStyle w:val="Heading6"/>
        <w:numPr>
          <w:ilvl w:val="0"/>
          <w:numId w:val="93"/>
        </w:numPr>
        <w:tabs>
          <w:tab w:val="left" w:pos="1099"/>
        </w:tabs>
        <w:spacing w:before="160"/>
        <w:ind w:left="1098" w:hanging="219"/>
      </w:pPr>
      <w:r>
        <w:rPr>
          <w:spacing w:val="-2"/>
        </w:rPr>
        <w:t>Minors</w:t>
      </w:r>
    </w:p>
    <w:p w14:paraId="3B03A9C7" w14:textId="77777777" w:rsidR="00326A3B" w:rsidRDefault="00000000">
      <w:pPr>
        <w:pStyle w:val="BodyText"/>
        <w:spacing w:before="180" w:line="259" w:lineRule="auto"/>
        <w:ind w:right="908"/>
      </w:pPr>
      <w:r>
        <w:t xml:space="preserve">Three </w:t>
      </w:r>
      <w:r>
        <w:rPr>
          <w:b/>
        </w:rPr>
        <w:t xml:space="preserve">minors </w:t>
      </w:r>
      <w:r>
        <w:t>are available with prior approval by the student’s departmental advisor and the department chair to students not majoring in the department. A grade of C– or higher is required in each of the courses in the minor, along with an overall GPA of 2.333 for the minor. All Economics and Management</w:t>
      </w:r>
      <w:r>
        <w:rPr>
          <w:spacing w:val="-8"/>
        </w:rPr>
        <w:t xml:space="preserve"> </w:t>
      </w:r>
      <w:r>
        <w:t>courses</w:t>
      </w:r>
      <w:r>
        <w:rPr>
          <w:spacing w:val="-5"/>
        </w:rPr>
        <w:t xml:space="preserve"> </w:t>
      </w:r>
      <w:r>
        <w:t>must</w:t>
      </w:r>
      <w:r>
        <w:rPr>
          <w:spacing w:val="-6"/>
        </w:rPr>
        <w:t xml:space="preserve"> </w:t>
      </w:r>
      <w:r>
        <w:t>be</w:t>
      </w:r>
      <w:r>
        <w:rPr>
          <w:spacing w:val="-2"/>
        </w:rPr>
        <w:t xml:space="preserve"> </w:t>
      </w:r>
      <w:r>
        <w:t>taken</w:t>
      </w:r>
      <w:r>
        <w:rPr>
          <w:spacing w:val="-5"/>
        </w:rPr>
        <w:t xml:space="preserve"> </w:t>
      </w:r>
      <w:r>
        <w:t>at</w:t>
      </w:r>
      <w:r>
        <w:rPr>
          <w:spacing w:val="-5"/>
        </w:rPr>
        <w:t xml:space="preserve"> </w:t>
      </w:r>
      <w:r>
        <w:t>Gustavus</w:t>
      </w:r>
      <w:r>
        <w:rPr>
          <w:spacing w:val="-4"/>
        </w:rPr>
        <w:t xml:space="preserve"> </w:t>
      </w:r>
      <w:r>
        <w:t>to</w:t>
      </w:r>
      <w:r>
        <w:rPr>
          <w:spacing w:val="-2"/>
        </w:rPr>
        <w:t xml:space="preserve"> </w:t>
      </w:r>
      <w:r>
        <w:t>apply</w:t>
      </w:r>
      <w:r>
        <w:rPr>
          <w:spacing w:val="-3"/>
        </w:rPr>
        <w:t xml:space="preserve"> </w:t>
      </w:r>
      <w:r>
        <w:t>toward</w:t>
      </w:r>
      <w:r>
        <w:rPr>
          <w:spacing w:val="-6"/>
        </w:rPr>
        <w:t xml:space="preserve"> </w:t>
      </w:r>
      <w:r>
        <w:t>these</w:t>
      </w:r>
      <w:r>
        <w:rPr>
          <w:spacing w:val="-6"/>
        </w:rPr>
        <w:t xml:space="preserve"> </w:t>
      </w:r>
      <w:r>
        <w:t>minors.</w:t>
      </w:r>
      <w:r>
        <w:rPr>
          <w:spacing w:val="-3"/>
        </w:rPr>
        <w:t xml:space="preserve"> </w:t>
      </w:r>
      <w:r>
        <w:t>The</w:t>
      </w:r>
      <w:r>
        <w:rPr>
          <w:spacing w:val="-3"/>
        </w:rPr>
        <w:t xml:space="preserve"> </w:t>
      </w:r>
      <w:r>
        <w:t>requirements</w:t>
      </w:r>
      <w:r>
        <w:rPr>
          <w:spacing w:val="-5"/>
        </w:rPr>
        <w:t xml:space="preserve"> </w:t>
      </w:r>
      <w:r>
        <w:rPr>
          <w:spacing w:val="-4"/>
        </w:rPr>
        <w:t>are:</w:t>
      </w:r>
    </w:p>
    <w:p w14:paraId="1695158E" w14:textId="77777777" w:rsidR="00326A3B" w:rsidRDefault="00000000">
      <w:pPr>
        <w:pStyle w:val="BodyText"/>
        <w:spacing w:before="160" w:line="259" w:lineRule="auto"/>
        <w:ind w:left="878" w:right="1020"/>
      </w:pPr>
      <w:r>
        <w:rPr>
          <w:b/>
        </w:rPr>
        <w:t>Accounting:</w:t>
      </w:r>
      <w:r>
        <w:rPr>
          <w:b/>
          <w:spacing w:val="-3"/>
        </w:rPr>
        <w:t xml:space="preserve"> </w:t>
      </w:r>
      <w:r>
        <w:t>E/M-125</w:t>
      </w:r>
      <w:r>
        <w:rPr>
          <w:spacing w:val="-3"/>
        </w:rPr>
        <w:t xml:space="preserve"> </w:t>
      </w:r>
      <w:r>
        <w:t>or</w:t>
      </w:r>
      <w:r>
        <w:rPr>
          <w:spacing w:val="-4"/>
        </w:rPr>
        <w:t xml:space="preserve"> </w:t>
      </w:r>
      <w:r>
        <w:t>MCS-142,</w:t>
      </w:r>
      <w:r>
        <w:rPr>
          <w:spacing w:val="-2"/>
        </w:rPr>
        <w:t xml:space="preserve"> </w:t>
      </w:r>
      <w:r>
        <w:t>E/M-108</w:t>
      </w:r>
      <w:r>
        <w:rPr>
          <w:spacing w:val="-3"/>
        </w:rPr>
        <w:t xml:space="preserve"> </w:t>
      </w:r>
      <w:r>
        <w:t>or</w:t>
      </w:r>
      <w:r>
        <w:rPr>
          <w:spacing w:val="-2"/>
        </w:rPr>
        <w:t xml:space="preserve"> </w:t>
      </w:r>
      <w:r>
        <w:t>E/M-160,</w:t>
      </w:r>
      <w:r>
        <w:rPr>
          <w:spacing w:val="-4"/>
        </w:rPr>
        <w:t xml:space="preserve"> </w:t>
      </w:r>
      <w:r>
        <w:t>E/M-110,</w:t>
      </w:r>
      <w:r>
        <w:rPr>
          <w:spacing w:val="-2"/>
        </w:rPr>
        <w:t xml:space="preserve"> </w:t>
      </w:r>
      <w:r>
        <w:t>E/M-230,</w:t>
      </w:r>
      <w:r>
        <w:rPr>
          <w:spacing w:val="-4"/>
        </w:rPr>
        <w:t xml:space="preserve"> </w:t>
      </w:r>
      <w:r>
        <w:t>E/M-231,</w:t>
      </w:r>
      <w:r>
        <w:rPr>
          <w:spacing w:val="-4"/>
        </w:rPr>
        <w:t xml:space="preserve"> </w:t>
      </w:r>
      <w:r>
        <w:t>and</w:t>
      </w:r>
      <w:r>
        <w:rPr>
          <w:spacing w:val="-3"/>
        </w:rPr>
        <w:t xml:space="preserve"> </w:t>
      </w:r>
      <w:r>
        <w:t>E/M-232</w:t>
      </w:r>
      <w:r>
        <w:rPr>
          <w:spacing w:val="-3"/>
        </w:rPr>
        <w:t xml:space="preserve"> </w:t>
      </w:r>
      <w:r>
        <w:t xml:space="preserve">or </w:t>
      </w:r>
      <w:r>
        <w:rPr>
          <w:spacing w:val="-2"/>
        </w:rPr>
        <w:t>E/M-240.</w:t>
      </w:r>
    </w:p>
    <w:p w14:paraId="7068AF64" w14:textId="77777777" w:rsidR="00326A3B" w:rsidRDefault="00000000">
      <w:pPr>
        <w:pStyle w:val="BodyText"/>
        <w:spacing w:before="159" w:line="259" w:lineRule="auto"/>
        <w:ind w:left="878" w:right="825"/>
      </w:pPr>
      <w:r>
        <w:rPr>
          <w:b/>
        </w:rPr>
        <w:t>Economics:</w:t>
      </w:r>
      <w:r>
        <w:rPr>
          <w:b/>
          <w:spacing w:val="-4"/>
        </w:rPr>
        <w:t xml:space="preserve"> </w:t>
      </w:r>
      <w:r>
        <w:t>Statistics</w:t>
      </w:r>
      <w:r>
        <w:rPr>
          <w:spacing w:val="-5"/>
        </w:rPr>
        <w:t xml:space="preserve"> </w:t>
      </w:r>
      <w:r>
        <w:t>(E/M-125</w:t>
      </w:r>
      <w:r>
        <w:rPr>
          <w:spacing w:val="-4"/>
        </w:rPr>
        <w:t xml:space="preserve"> </w:t>
      </w:r>
      <w:r>
        <w:t>or</w:t>
      </w:r>
      <w:r>
        <w:rPr>
          <w:spacing w:val="-3"/>
        </w:rPr>
        <w:t xml:space="preserve"> </w:t>
      </w:r>
      <w:r>
        <w:t>MCS-142)</w:t>
      </w:r>
      <w:r>
        <w:rPr>
          <w:spacing w:val="-5"/>
        </w:rPr>
        <w:t xml:space="preserve"> </w:t>
      </w:r>
      <w:r>
        <w:t>or</w:t>
      </w:r>
      <w:r>
        <w:rPr>
          <w:spacing w:val="-5"/>
        </w:rPr>
        <w:t xml:space="preserve"> </w:t>
      </w:r>
      <w:r>
        <w:t>Calculus</w:t>
      </w:r>
      <w:r>
        <w:rPr>
          <w:spacing w:val="-3"/>
        </w:rPr>
        <w:t xml:space="preserve"> </w:t>
      </w:r>
      <w:r>
        <w:t>I</w:t>
      </w:r>
      <w:r>
        <w:rPr>
          <w:spacing w:val="-3"/>
        </w:rPr>
        <w:t xml:space="preserve"> </w:t>
      </w:r>
      <w:r>
        <w:t>(MCS-121);</w:t>
      </w:r>
      <w:r>
        <w:rPr>
          <w:spacing w:val="-2"/>
        </w:rPr>
        <w:t xml:space="preserve"> </w:t>
      </w:r>
      <w:r>
        <w:t>E/M-108;</w:t>
      </w:r>
      <w:r>
        <w:rPr>
          <w:spacing w:val="-4"/>
        </w:rPr>
        <w:t xml:space="preserve"> </w:t>
      </w:r>
      <w:r>
        <w:t>E/M-109;</w:t>
      </w:r>
      <w:r>
        <w:rPr>
          <w:spacing w:val="-2"/>
        </w:rPr>
        <w:t xml:space="preserve"> </w:t>
      </w:r>
      <w:r>
        <w:t>E/M-110;</w:t>
      </w:r>
      <w:r>
        <w:rPr>
          <w:spacing w:val="-4"/>
        </w:rPr>
        <w:t xml:space="preserve"> </w:t>
      </w:r>
      <w:r>
        <w:t>and two additional Economics courses approved by the department chair.</w:t>
      </w:r>
    </w:p>
    <w:p w14:paraId="7B1D821D" w14:textId="77777777" w:rsidR="00326A3B" w:rsidRDefault="00000000">
      <w:pPr>
        <w:pStyle w:val="BodyText"/>
        <w:spacing w:before="159" w:line="259" w:lineRule="auto"/>
        <w:ind w:left="877" w:right="935"/>
      </w:pPr>
      <w:r>
        <w:rPr>
          <w:b/>
        </w:rPr>
        <w:t>Management:</w:t>
      </w:r>
      <w:r>
        <w:rPr>
          <w:b/>
          <w:spacing w:val="-4"/>
        </w:rPr>
        <w:t xml:space="preserve"> </w:t>
      </w:r>
      <w:r>
        <w:t>E/M-125</w:t>
      </w:r>
      <w:r>
        <w:rPr>
          <w:spacing w:val="-4"/>
        </w:rPr>
        <w:t xml:space="preserve"> </w:t>
      </w:r>
      <w:r>
        <w:t>or</w:t>
      </w:r>
      <w:r>
        <w:rPr>
          <w:spacing w:val="-5"/>
        </w:rPr>
        <w:t xml:space="preserve"> </w:t>
      </w:r>
      <w:r>
        <w:t>MCS-142,</w:t>
      </w:r>
      <w:r>
        <w:rPr>
          <w:spacing w:val="-5"/>
        </w:rPr>
        <w:t xml:space="preserve"> </w:t>
      </w:r>
      <w:r>
        <w:t>E/M-108</w:t>
      </w:r>
      <w:r>
        <w:rPr>
          <w:spacing w:val="-2"/>
        </w:rPr>
        <w:t xml:space="preserve"> </w:t>
      </w:r>
      <w:r>
        <w:t>or</w:t>
      </w:r>
      <w:r>
        <w:rPr>
          <w:spacing w:val="-3"/>
        </w:rPr>
        <w:t xml:space="preserve"> </w:t>
      </w:r>
      <w:r>
        <w:t>E/M-110,</w:t>
      </w:r>
      <w:r>
        <w:rPr>
          <w:spacing w:val="-3"/>
        </w:rPr>
        <w:t xml:space="preserve"> </w:t>
      </w:r>
      <w:r>
        <w:t>E/M-160,</w:t>
      </w:r>
      <w:r>
        <w:rPr>
          <w:spacing w:val="-5"/>
        </w:rPr>
        <w:t xml:space="preserve"> </w:t>
      </w:r>
      <w:r>
        <w:t>E/M-261,</w:t>
      </w:r>
      <w:r>
        <w:rPr>
          <w:spacing w:val="-3"/>
        </w:rPr>
        <w:t xml:space="preserve"> </w:t>
      </w:r>
      <w:r>
        <w:t>and</w:t>
      </w:r>
      <w:r>
        <w:rPr>
          <w:spacing w:val="-4"/>
        </w:rPr>
        <w:t xml:space="preserve"> </w:t>
      </w:r>
      <w:r>
        <w:t>two</w:t>
      </w:r>
      <w:r>
        <w:rPr>
          <w:spacing w:val="-2"/>
        </w:rPr>
        <w:t xml:space="preserve"> </w:t>
      </w:r>
      <w:r>
        <w:t>additional</w:t>
      </w:r>
      <w:r>
        <w:rPr>
          <w:spacing w:val="-5"/>
        </w:rPr>
        <w:t xml:space="preserve"> </w:t>
      </w:r>
      <w:r>
        <w:t>200 or 300 level Management courses.</w:t>
      </w:r>
    </w:p>
    <w:p w14:paraId="36159D3A" w14:textId="77777777" w:rsidR="00326A3B" w:rsidRDefault="00000000">
      <w:pPr>
        <w:pStyle w:val="BodyText"/>
        <w:spacing w:before="162" w:line="259" w:lineRule="auto"/>
        <w:ind w:left="877" w:right="825"/>
      </w:pPr>
      <w:r>
        <w:rPr>
          <w:b/>
        </w:rPr>
        <w:t xml:space="preserve">Economics and Management Course Numbers: </w:t>
      </w:r>
      <w:r>
        <w:t>The Department offers courses in three major disciplines—Accounting,</w:t>
      </w:r>
      <w:r>
        <w:rPr>
          <w:spacing w:val="-5"/>
        </w:rPr>
        <w:t xml:space="preserve"> </w:t>
      </w:r>
      <w:r>
        <w:t>Economics,</w:t>
      </w:r>
      <w:r>
        <w:rPr>
          <w:spacing w:val="-5"/>
        </w:rPr>
        <w:t xml:space="preserve"> </w:t>
      </w:r>
      <w:r>
        <w:t>and</w:t>
      </w:r>
      <w:r>
        <w:rPr>
          <w:spacing w:val="-4"/>
        </w:rPr>
        <w:t xml:space="preserve"> </w:t>
      </w:r>
      <w:r>
        <w:t>Management.</w:t>
      </w:r>
      <w:r>
        <w:rPr>
          <w:spacing w:val="-3"/>
        </w:rPr>
        <w:t xml:space="preserve"> </w:t>
      </w:r>
      <w:r>
        <w:t>To</w:t>
      </w:r>
      <w:r>
        <w:rPr>
          <w:spacing w:val="-2"/>
        </w:rPr>
        <w:t xml:space="preserve"> </w:t>
      </w:r>
      <w:r>
        <w:t>avoid</w:t>
      </w:r>
      <w:r>
        <w:rPr>
          <w:spacing w:val="-4"/>
        </w:rPr>
        <w:t xml:space="preserve"> </w:t>
      </w:r>
      <w:r>
        <w:t>confusion,</w:t>
      </w:r>
      <w:r>
        <w:rPr>
          <w:spacing w:val="-5"/>
        </w:rPr>
        <w:t xml:space="preserve"> </w:t>
      </w:r>
      <w:r>
        <w:t>we</w:t>
      </w:r>
      <w:r>
        <w:rPr>
          <w:spacing w:val="-5"/>
        </w:rPr>
        <w:t xml:space="preserve"> </w:t>
      </w:r>
      <w:r>
        <w:t>have</w:t>
      </w:r>
      <w:r>
        <w:rPr>
          <w:spacing w:val="-2"/>
        </w:rPr>
        <w:t xml:space="preserve"> </w:t>
      </w:r>
      <w:r>
        <w:t>assigned</w:t>
      </w:r>
      <w:r>
        <w:rPr>
          <w:spacing w:val="-4"/>
        </w:rPr>
        <w:t xml:space="preserve"> </w:t>
      </w:r>
      <w:r>
        <w:t>the following blocks of numbers to each discipline:</w:t>
      </w:r>
    </w:p>
    <w:p w14:paraId="763D9C4C" w14:textId="77777777" w:rsidR="00326A3B" w:rsidRDefault="00000000">
      <w:pPr>
        <w:pStyle w:val="ListParagraph"/>
        <w:numPr>
          <w:ilvl w:val="1"/>
          <w:numId w:val="93"/>
        </w:numPr>
        <w:tabs>
          <w:tab w:val="left" w:pos="1598"/>
        </w:tabs>
        <w:spacing w:before="157"/>
      </w:pPr>
      <w:r>
        <w:t>E/M-100s,</w:t>
      </w:r>
      <w:r>
        <w:rPr>
          <w:spacing w:val="-8"/>
        </w:rPr>
        <w:t xml:space="preserve"> </w:t>
      </w:r>
      <w:r>
        <w:t>110s,</w:t>
      </w:r>
      <w:r>
        <w:rPr>
          <w:spacing w:val="-7"/>
        </w:rPr>
        <w:t xml:space="preserve"> </w:t>
      </w:r>
      <w:r>
        <w:t>and</w:t>
      </w:r>
      <w:r>
        <w:rPr>
          <w:spacing w:val="-6"/>
        </w:rPr>
        <w:t xml:space="preserve"> </w:t>
      </w:r>
      <w:r>
        <w:t>120s—Departmental</w:t>
      </w:r>
      <w:r>
        <w:rPr>
          <w:spacing w:val="-5"/>
        </w:rPr>
        <w:t xml:space="preserve"> </w:t>
      </w:r>
      <w:r>
        <w:t>Core</w:t>
      </w:r>
      <w:r>
        <w:rPr>
          <w:spacing w:val="-4"/>
        </w:rPr>
        <w:t xml:space="preserve"> </w:t>
      </w:r>
      <w:r>
        <w:rPr>
          <w:spacing w:val="-2"/>
        </w:rPr>
        <w:t>Courses</w:t>
      </w:r>
    </w:p>
    <w:p w14:paraId="34A214D5" w14:textId="77777777" w:rsidR="00326A3B" w:rsidRDefault="00000000">
      <w:pPr>
        <w:pStyle w:val="ListParagraph"/>
        <w:numPr>
          <w:ilvl w:val="1"/>
          <w:numId w:val="93"/>
        </w:numPr>
        <w:tabs>
          <w:tab w:val="left" w:pos="1598"/>
        </w:tabs>
        <w:spacing w:before="21"/>
      </w:pPr>
      <w:r>
        <w:t>E/M-230s,</w:t>
      </w:r>
      <w:r>
        <w:rPr>
          <w:spacing w:val="-7"/>
        </w:rPr>
        <w:t xml:space="preserve"> </w:t>
      </w:r>
      <w:r>
        <w:t>240s,</w:t>
      </w:r>
      <w:r>
        <w:rPr>
          <w:spacing w:val="-6"/>
        </w:rPr>
        <w:t xml:space="preserve"> </w:t>
      </w:r>
      <w:r>
        <w:t>330s,</w:t>
      </w:r>
      <w:r>
        <w:rPr>
          <w:spacing w:val="-4"/>
        </w:rPr>
        <w:t xml:space="preserve"> </w:t>
      </w:r>
      <w:r>
        <w:t>and</w:t>
      </w:r>
      <w:r>
        <w:rPr>
          <w:spacing w:val="-7"/>
        </w:rPr>
        <w:t xml:space="preserve"> </w:t>
      </w:r>
      <w:r>
        <w:t>340s—</w:t>
      </w:r>
      <w:r>
        <w:rPr>
          <w:spacing w:val="-2"/>
        </w:rPr>
        <w:t>Accounting</w:t>
      </w:r>
    </w:p>
    <w:p w14:paraId="490607B8" w14:textId="77777777" w:rsidR="00326A3B" w:rsidRDefault="00000000">
      <w:pPr>
        <w:pStyle w:val="ListParagraph"/>
        <w:numPr>
          <w:ilvl w:val="1"/>
          <w:numId w:val="93"/>
        </w:numPr>
        <w:tabs>
          <w:tab w:val="left" w:pos="1598"/>
        </w:tabs>
      </w:pPr>
      <w:r>
        <w:t>E/M-250s,</w:t>
      </w:r>
      <w:r>
        <w:rPr>
          <w:spacing w:val="-7"/>
        </w:rPr>
        <w:t xml:space="preserve"> </w:t>
      </w:r>
      <w:r>
        <w:t>260s,</w:t>
      </w:r>
      <w:r>
        <w:rPr>
          <w:spacing w:val="-6"/>
        </w:rPr>
        <w:t xml:space="preserve"> </w:t>
      </w:r>
      <w:r>
        <w:t>350s,</w:t>
      </w:r>
      <w:r>
        <w:rPr>
          <w:spacing w:val="-4"/>
        </w:rPr>
        <w:t xml:space="preserve"> </w:t>
      </w:r>
      <w:r>
        <w:t>and</w:t>
      </w:r>
      <w:r>
        <w:rPr>
          <w:spacing w:val="-7"/>
        </w:rPr>
        <w:t xml:space="preserve"> </w:t>
      </w:r>
      <w:r>
        <w:t>360s—</w:t>
      </w:r>
      <w:r>
        <w:rPr>
          <w:spacing w:val="-2"/>
        </w:rPr>
        <w:t>Management</w:t>
      </w:r>
    </w:p>
    <w:p w14:paraId="0762FD9B" w14:textId="77777777" w:rsidR="00326A3B" w:rsidRDefault="00000000">
      <w:pPr>
        <w:pStyle w:val="ListParagraph"/>
        <w:numPr>
          <w:ilvl w:val="1"/>
          <w:numId w:val="93"/>
        </w:numPr>
        <w:tabs>
          <w:tab w:val="left" w:pos="1598"/>
        </w:tabs>
      </w:pPr>
      <w:r>
        <w:t>E/M-270s,</w:t>
      </w:r>
      <w:r>
        <w:rPr>
          <w:spacing w:val="-6"/>
        </w:rPr>
        <w:t xml:space="preserve"> </w:t>
      </w:r>
      <w:r>
        <w:t>280s,</w:t>
      </w:r>
      <w:r>
        <w:rPr>
          <w:spacing w:val="-6"/>
        </w:rPr>
        <w:t xml:space="preserve"> </w:t>
      </w:r>
      <w:r>
        <w:t>370s</w:t>
      </w:r>
      <w:r>
        <w:rPr>
          <w:spacing w:val="-5"/>
        </w:rPr>
        <w:t xml:space="preserve"> </w:t>
      </w:r>
      <w:r>
        <w:t>and</w:t>
      </w:r>
      <w:r>
        <w:rPr>
          <w:spacing w:val="-6"/>
        </w:rPr>
        <w:t xml:space="preserve"> </w:t>
      </w:r>
      <w:r>
        <w:t>380s—</w:t>
      </w:r>
      <w:r>
        <w:rPr>
          <w:spacing w:val="-2"/>
        </w:rPr>
        <w:t>Economics</w:t>
      </w:r>
    </w:p>
    <w:p w14:paraId="7BA7DC07" w14:textId="77777777" w:rsidR="00326A3B" w:rsidRDefault="00000000">
      <w:pPr>
        <w:pStyle w:val="BodyText"/>
        <w:spacing w:before="180" w:line="259" w:lineRule="auto"/>
        <w:ind w:left="877" w:right="825"/>
      </w:pPr>
      <w:r>
        <w:rPr>
          <w:b/>
        </w:rPr>
        <w:t>105</w:t>
      </w:r>
      <w:r>
        <w:rPr>
          <w:b/>
          <w:spacing w:val="-1"/>
        </w:rPr>
        <w:t xml:space="preserve"> </w:t>
      </w:r>
      <w:r>
        <w:rPr>
          <w:b/>
        </w:rPr>
        <w:t>Personal</w:t>
      </w:r>
      <w:r>
        <w:rPr>
          <w:b/>
          <w:spacing w:val="-1"/>
        </w:rPr>
        <w:t xml:space="preserve"> </w:t>
      </w:r>
      <w:r>
        <w:rPr>
          <w:b/>
        </w:rPr>
        <w:t>Finance</w:t>
      </w:r>
      <w:r>
        <w:rPr>
          <w:b/>
          <w:spacing w:val="-5"/>
        </w:rPr>
        <w:t xml:space="preserve"> </w:t>
      </w:r>
      <w:r>
        <w:t>(0.5</w:t>
      </w:r>
      <w:r>
        <w:rPr>
          <w:spacing w:val="-6"/>
        </w:rPr>
        <w:t xml:space="preserve"> </w:t>
      </w:r>
      <w:r>
        <w:t>course)</w:t>
      </w:r>
      <w:r>
        <w:rPr>
          <w:spacing w:val="-2"/>
        </w:rPr>
        <w:t xml:space="preserve"> </w:t>
      </w:r>
      <w:r>
        <w:t>This</w:t>
      </w:r>
      <w:r>
        <w:rPr>
          <w:spacing w:val="-4"/>
        </w:rPr>
        <w:t xml:space="preserve"> </w:t>
      </w:r>
      <w:r>
        <w:t>course</w:t>
      </w:r>
      <w:r>
        <w:rPr>
          <w:spacing w:val="-1"/>
        </w:rPr>
        <w:t xml:space="preserve"> </w:t>
      </w:r>
      <w:r>
        <w:t>will</w:t>
      </w:r>
      <w:r>
        <w:rPr>
          <w:spacing w:val="-5"/>
        </w:rPr>
        <w:t xml:space="preserve"> </w:t>
      </w:r>
      <w:r>
        <w:t>examine</w:t>
      </w:r>
      <w:r>
        <w:rPr>
          <w:spacing w:val="-4"/>
        </w:rPr>
        <w:t xml:space="preserve"> </w:t>
      </w:r>
      <w:r>
        <w:t>various</w:t>
      </w:r>
      <w:r>
        <w:rPr>
          <w:spacing w:val="-2"/>
        </w:rPr>
        <w:t xml:space="preserve"> </w:t>
      </w:r>
      <w:r>
        <w:t>aspects</w:t>
      </w:r>
      <w:r>
        <w:rPr>
          <w:spacing w:val="-4"/>
        </w:rPr>
        <w:t xml:space="preserve"> </w:t>
      </w:r>
      <w:r>
        <w:t>of</w:t>
      </w:r>
      <w:r>
        <w:rPr>
          <w:spacing w:val="-2"/>
        </w:rPr>
        <w:t xml:space="preserve"> </w:t>
      </w:r>
      <w:r>
        <w:t>personal</w:t>
      </w:r>
      <w:r>
        <w:rPr>
          <w:spacing w:val="-2"/>
        </w:rPr>
        <w:t xml:space="preserve"> </w:t>
      </w:r>
      <w:r>
        <w:t>finance</w:t>
      </w:r>
      <w:r>
        <w:rPr>
          <w:spacing w:val="-4"/>
        </w:rPr>
        <w:t xml:space="preserve"> </w:t>
      </w:r>
      <w:r>
        <w:t xml:space="preserve">including consumer strategies, risk management, investments, saving for retirement, taxes, renting vs. buying a home or car, financial management and budgeting for the individual student while at college and after graduation. </w:t>
      </w:r>
      <w:r>
        <w:rPr>
          <w:b/>
        </w:rPr>
        <w:t>WELBG</w:t>
      </w:r>
      <w:r>
        <w:t>, Fall and Spring Semesters.</w:t>
      </w:r>
    </w:p>
    <w:p w14:paraId="71B0E5A3" w14:textId="77777777" w:rsidR="00326A3B" w:rsidRDefault="00000000">
      <w:pPr>
        <w:pStyle w:val="BodyText"/>
        <w:spacing w:before="160" w:line="259" w:lineRule="auto"/>
        <w:ind w:left="877" w:right="908"/>
      </w:pPr>
      <w:r>
        <w:rPr>
          <w:b/>
        </w:rPr>
        <w:t xml:space="preserve">108 Principles of Microeconomics </w:t>
      </w:r>
      <w:r>
        <w:t>(1 course) Microeconomics looks at the economy as a whole, microeconomics examines the actions of the smaller components that make up</w:t>
      </w:r>
      <w:r>
        <w:rPr>
          <w:spacing w:val="-1"/>
        </w:rPr>
        <w:t xml:space="preserve"> </w:t>
      </w:r>
      <w:r>
        <w:t>the macro economy: individuals, households, businesses, unions, and governmental units. Most attention is given to the decisions facing a typical firm, and how those decisions will impact variables like price, output, and profit.</w:t>
      </w:r>
      <w:r>
        <w:rPr>
          <w:spacing w:val="-3"/>
        </w:rPr>
        <w:t xml:space="preserve"> </w:t>
      </w:r>
      <w:r>
        <w:t>Specific</w:t>
      </w:r>
      <w:r>
        <w:rPr>
          <w:spacing w:val="-5"/>
        </w:rPr>
        <w:t xml:space="preserve"> </w:t>
      </w:r>
      <w:r>
        <w:t>topics</w:t>
      </w:r>
      <w:r>
        <w:rPr>
          <w:spacing w:val="-3"/>
        </w:rPr>
        <w:t xml:space="preserve"> </w:t>
      </w:r>
      <w:r>
        <w:t>include</w:t>
      </w:r>
      <w:r>
        <w:rPr>
          <w:spacing w:val="-2"/>
        </w:rPr>
        <w:t xml:space="preserve"> </w:t>
      </w:r>
      <w:r>
        <w:t>demand</w:t>
      </w:r>
      <w:r>
        <w:rPr>
          <w:spacing w:val="-4"/>
        </w:rPr>
        <w:t xml:space="preserve"> </w:t>
      </w:r>
      <w:r>
        <w:t>theory,</w:t>
      </w:r>
      <w:r>
        <w:rPr>
          <w:spacing w:val="-5"/>
        </w:rPr>
        <w:t xml:space="preserve"> </w:t>
      </w:r>
      <w:r>
        <w:t>elasticity,</w:t>
      </w:r>
      <w:r>
        <w:rPr>
          <w:spacing w:val="-3"/>
        </w:rPr>
        <w:t xml:space="preserve"> </w:t>
      </w:r>
      <w:r>
        <w:t>production</w:t>
      </w:r>
      <w:r>
        <w:rPr>
          <w:spacing w:val="-4"/>
        </w:rPr>
        <w:t xml:space="preserve"> </w:t>
      </w:r>
      <w:r>
        <w:t>and</w:t>
      </w:r>
      <w:r>
        <w:rPr>
          <w:spacing w:val="-6"/>
        </w:rPr>
        <w:t xml:space="preserve"> </w:t>
      </w:r>
      <w:r>
        <w:t>cost,</w:t>
      </w:r>
      <w:r>
        <w:rPr>
          <w:spacing w:val="-5"/>
        </w:rPr>
        <w:t xml:space="preserve"> </w:t>
      </w:r>
      <w:r>
        <w:t>market</w:t>
      </w:r>
      <w:r>
        <w:rPr>
          <w:spacing w:val="-2"/>
        </w:rPr>
        <w:t xml:space="preserve"> </w:t>
      </w:r>
      <w:r>
        <w:t>structure,</w:t>
      </w:r>
      <w:r>
        <w:rPr>
          <w:spacing w:val="-3"/>
        </w:rPr>
        <w:t xml:space="preserve"> </w:t>
      </w:r>
      <w:r>
        <w:t xml:space="preserve">factor markets, international trade, and the role of government. </w:t>
      </w:r>
      <w:r>
        <w:rPr>
          <w:b/>
        </w:rPr>
        <w:t xml:space="preserve">HBSI, </w:t>
      </w:r>
      <w:r>
        <w:t>Fall and Spring semesters.</w:t>
      </w:r>
    </w:p>
    <w:p w14:paraId="2A668A0A" w14:textId="77777777" w:rsidR="00326A3B" w:rsidRDefault="00000000">
      <w:pPr>
        <w:pStyle w:val="BodyText"/>
        <w:spacing w:before="158" w:line="259" w:lineRule="auto"/>
        <w:ind w:left="877" w:right="825"/>
      </w:pPr>
      <w:r>
        <w:rPr>
          <w:b/>
        </w:rPr>
        <w:t xml:space="preserve">109 Principles of Macroeconomics </w:t>
      </w:r>
      <w:r>
        <w:t>(1 course) A continuation of E/M-108. Whereas microeconomics examines individual markets, households or business organizations, macroeconomics looks at the economy as a</w:t>
      </w:r>
      <w:r>
        <w:rPr>
          <w:spacing w:val="-2"/>
        </w:rPr>
        <w:t xml:space="preserve"> </w:t>
      </w:r>
      <w:r>
        <w:t>whole.</w:t>
      </w:r>
      <w:r>
        <w:rPr>
          <w:spacing w:val="-3"/>
        </w:rPr>
        <w:t xml:space="preserve"> </w:t>
      </w:r>
      <w:r>
        <w:t>A study of</w:t>
      </w:r>
      <w:r>
        <w:rPr>
          <w:spacing w:val="-2"/>
        </w:rPr>
        <w:t xml:space="preserve"> </w:t>
      </w:r>
      <w:r>
        <w:t>the performance</w:t>
      </w:r>
      <w:r>
        <w:rPr>
          <w:spacing w:val="-2"/>
        </w:rPr>
        <w:t xml:space="preserve"> </w:t>
      </w:r>
      <w:r>
        <w:t>of the American</w:t>
      </w:r>
      <w:r>
        <w:rPr>
          <w:spacing w:val="-1"/>
        </w:rPr>
        <w:t xml:space="preserve"> </w:t>
      </w:r>
      <w:r>
        <w:t>economy including</w:t>
      </w:r>
      <w:r>
        <w:rPr>
          <w:spacing w:val="-1"/>
        </w:rPr>
        <w:t xml:space="preserve"> </w:t>
      </w:r>
      <w:r>
        <w:t>an</w:t>
      </w:r>
      <w:r>
        <w:rPr>
          <w:spacing w:val="-1"/>
        </w:rPr>
        <w:t xml:space="preserve"> </w:t>
      </w:r>
      <w:r>
        <w:t>understanding of</w:t>
      </w:r>
      <w:r>
        <w:rPr>
          <w:spacing w:val="-6"/>
        </w:rPr>
        <w:t xml:space="preserve"> </w:t>
      </w:r>
      <w:r>
        <w:t>basic</w:t>
      </w:r>
      <w:r>
        <w:rPr>
          <w:spacing w:val="-5"/>
        </w:rPr>
        <w:t xml:space="preserve"> </w:t>
      </w:r>
      <w:r>
        <w:t>economic</w:t>
      </w:r>
      <w:r>
        <w:rPr>
          <w:spacing w:val="-5"/>
        </w:rPr>
        <w:t xml:space="preserve"> </w:t>
      </w:r>
      <w:r>
        <w:t>theories,</w:t>
      </w:r>
      <w:r>
        <w:rPr>
          <w:spacing w:val="-6"/>
        </w:rPr>
        <w:t xml:space="preserve"> </w:t>
      </w:r>
      <w:r>
        <w:t>economic</w:t>
      </w:r>
      <w:r>
        <w:rPr>
          <w:spacing w:val="-3"/>
        </w:rPr>
        <w:t xml:space="preserve"> </w:t>
      </w:r>
      <w:r>
        <w:t>institutions,</w:t>
      </w:r>
      <w:r>
        <w:rPr>
          <w:spacing w:val="-3"/>
        </w:rPr>
        <w:t xml:space="preserve"> </w:t>
      </w:r>
      <w:r>
        <w:t>and</w:t>
      </w:r>
      <w:r>
        <w:rPr>
          <w:spacing w:val="-6"/>
        </w:rPr>
        <w:t xml:space="preserve"> </w:t>
      </w:r>
      <w:r>
        <w:t>the</w:t>
      </w:r>
      <w:r>
        <w:rPr>
          <w:spacing w:val="-3"/>
        </w:rPr>
        <w:t xml:space="preserve"> </w:t>
      </w:r>
      <w:r>
        <w:t>history</w:t>
      </w:r>
      <w:r>
        <w:rPr>
          <w:spacing w:val="-2"/>
        </w:rPr>
        <w:t xml:space="preserve"> </w:t>
      </w:r>
      <w:r>
        <w:t>of</w:t>
      </w:r>
      <w:r>
        <w:rPr>
          <w:spacing w:val="-5"/>
        </w:rPr>
        <w:t xml:space="preserve"> </w:t>
      </w:r>
      <w:r>
        <w:t>the</w:t>
      </w:r>
      <w:r>
        <w:rPr>
          <w:spacing w:val="-6"/>
        </w:rPr>
        <w:t xml:space="preserve"> </w:t>
      </w:r>
      <w:r>
        <w:t>discipline</w:t>
      </w:r>
      <w:r>
        <w:rPr>
          <w:spacing w:val="-2"/>
        </w:rPr>
        <w:t xml:space="preserve"> </w:t>
      </w:r>
      <w:r>
        <w:t>of</w:t>
      </w:r>
      <w:r>
        <w:rPr>
          <w:spacing w:val="-5"/>
        </w:rPr>
        <w:t xml:space="preserve"> </w:t>
      </w:r>
      <w:r>
        <w:t>economics.</w:t>
      </w:r>
      <w:r>
        <w:rPr>
          <w:spacing w:val="-6"/>
        </w:rPr>
        <w:t xml:space="preserve"> </w:t>
      </w:r>
      <w:r>
        <w:rPr>
          <w:spacing w:val="-2"/>
        </w:rPr>
        <w:t>Topics</w:t>
      </w:r>
    </w:p>
    <w:p w14:paraId="3ACA63CC" w14:textId="77777777" w:rsidR="00326A3B" w:rsidRDefault="00326A3B">
      <w:pPr>
        <w:spacing w:line="259" w:lineRule="auto"/>
        <w:sectPr w:rsidR="00326A3B">
          <w:footerReference w:type="even" r:id="rId21"/>
          <w:footerReference w:type="default" r:id="rId22"/>
          <w:pgSz w:w="12240" w:h="15840"/>
          <w:pgMar w:top="1400" w:right="620" w:bottom="1000" w:left="560" w:header="0" w:footer="818" w:gutter="0"/>
          <w:pgNumType w:start="101"/>
          <w:cols w:space="720"/>
        </w:sectPr>
      </w:pPr>
    </w:p>
    <w:p w14:paraId="01634B80" w14:textId="77777777" w:rsidR="00326A3B" w:rsidRDefault="00000000">
      <w:pPr>
        <w:pStyle w:val="BodyText"/>
        <w:spacing w:before="39" w:line="259" w:lineRule="auto"/>
        <w:ind w:right="908"/>
      </w:pPr>
      <w:r>
        <w:lastRenderedPageBreak/>
        <w:t>include introductory supply and demand analysis, national income determination, the money and banking</w:t>
      </w:r>
      <w:r>
        <w:rPr>
          <w:spacing w:val="-2"/>
        </w:rPr>
        <w:t xml:space="preserve"> </w:t>
      </w:r>
      <w:r>
        <w:t>system,</w:t>
      </w:r>
      <w:r>
        <w:rPr>
          <w:spacing w:val="-3"/>
        </w:rPr>
        <w:t xml:space="preserve"> </w:t>
      </w:r>
      <w:r>
        <w:t>monetary</w:t>
      </w:r>
      <w:r>
        <w:rPr>
          <w:spacing w:val="-2"/>
        </w:rPr>
        <w:t xml:space="preserve"> </w:t>
      </w:r>
      <w:r>
        <w:t>and</w:t>
      </w:r>
      <w:r>
        <w:rPr>
          <w:spacing w:val="-2"/>
        </w:rPr>
        <w:t xml:space="preserve"> </w:t>
      </w:r>
      <w:r>
        <w:t>fiscal</w:t>
      </w:r>
      <w:r>
        <w:rPr>
          <w:spacing w:val="-1"/>
        </w:rPr>
        <w:t xml:space="preserve"> </w:t>
      </w:r>
      <w:r>
        <w:t>policy, and</w:t>
      </w:r>
      <w:r>
        <w:rPr>
          <w:spacing w:val="-4"/>
        </w:rPr>
        <w:t xml:space="preserve"> </w:t>
      </w:r>
      <w:r>
        <w:t>the application</w:t>
      </w:r>
      <w:r>
        <w:rPr>
          <w:spacing w:val="-4"/>
        </w:rPr>
        <w:t xml:space="preserve"> </w:t>
      </w:r>
      <w:r>
        <w:t>of</w:t>
      </w:r>
      <w:r>
        <w:rPr>
          <w:spacing w:val="-1"/>
        </w:rPr>
        <w:t xml:space="preserve"> </w:t>
      </w:r>
      <w:r>
        <w:t>economic</w:t>
      </w:r>
      <w:r>
        <w:rPr>
          <w:spacing w:val="-1"/>
        </w:rPr>
        <w:t xml:space="preserve"> </w:t>
      </w:r>
      <w:r>
        <w:t>principles</w:t>
      </w:r>
      <w:r>
        <w:rPr>
          <w:spacing w:val="-1"/>
        </w:rPr>
        <w:t xml:space="preserve"> </w:t>
      </w:r>
      <w:r>
        <w:t>to the problems of achieving full employment, price stability, economic growth, and a favorable balance of payments. Some</w:t>
      </w:r>
      <w:r>
        <w:rPr>
          <w:spacing w:val="-2"/>
        </w:rPr>
        <w:t xml:space="preserve"> </w:t>
      </w:r>
      <w:r>
        <w:t>study</w:t>
      </w:r>
      <w:r>
        <w:rPr>
          <w:spacing w:val="-4"/>
        </w:rPr>
        <w:t xml:space="preserve"> </w:t>
      </w:r>
      <w:r>
        <w:t>of</w:t>
      </w:r>
      <w:r>
        <w:rPr>
          <w:spacing w:val="-3"/>
        </w:rPr>
        <w:t xml:space="preserve"> </w:t>
      </w:r>
      <w:r>
        <w:t>economic</w:t>
      </w:r>
      <w:r>
        <w:rPr>
          <w:spacing w:val="-3"/>
        </w:rPr>
        <w:t xml:space="preserve"> </w:t>
      </w:r>
      <w:r>
        <w:t>development</w:t>
      </w:r>
      <w:r>
        <w:rPr>
          <w:spacing w:val="-2"/>
        </w:rPr>
        <w:t xml:space="preserve"> </w:t>
      </w:r>
      <w:r>
        <w:t>and</w:t>
      </w:r>
      <w:r>
        <w:rPr>
          <w:spacing w:val="-6"/>
        </w:rPr>
        <w:t xml:space="preserve"> </w:t>
      </w:r>
      <w:r>
        <w:t>the</w:t>
      </w:r>
      <w:r>
        <w:rPr>
          <w:spacing w:val="-2"/>
        </w:rPr>
        <w:t xml:space="preserve"> </w:t>
      </w:r>
      <w:r>
        <w:t>impacts</w:t>
      </w:r>
      <w:r>
        <w:rPr>
          <w:spacing w:val="-3"/>
        </w:rPr>
        <w:t xml:space="preserve"> </w:t>
      </w:r>
      <w:r>
        <w:t>of</w:t>
      </w:r>
      <w:r>
        <w:rPr>
          <w:spacing w:val="-5"/>
        </w:rPr>
        <w:t xml:space="preserve"> </w:t>
      </w:r>
      <w:r>
        <w:t>globalization.</w:t>
      </w:r>
      <w:r>
        <w:rPr>
          <w:spacing w:val="-3"/>
        </w:rPr>
        <w:t xml:space="preserve"> </w:t>
      </w:r>
      <w:r>
        <w:t>Prerequisite:</w:t>
      </w:r>
      <w:r>
        <w:rPr>
          <w:spacing w:val="-4"/>
        </w:rPr>
        <w:t xml:space="preserve"> </w:t>
      </w:r>
      <w:r>
        <w:t>E/M-108.</w:t>
      </w:r>
      <w:r>
        <w:rPr>
          <w:spacing w:val="-3"/>
        </w:rPr>
        <w:t xml:space="preserve"> </w:t>
      </w:r>
      <w:r>
        <w:t>Fall</w:t>
      </w:r>
      <w:r>
        <w:rPr>
          <w:spacing w:val="-3"/>
        </w:rPr>
        <w:t xml:space="preserve"> </w:t>
      </w:r>
      <w:r>
        <w:t>and Spring semesters.</w:t>
      </w:r>
    </w:p>
    <w:p w14:paraId="59541E6D" w14:textId="77777777" w:rsidR="00326A3B" w:rsidRDefault="00000000">
      <w:pPr>
        <w:pStyle w:val="BodyText"/>
        <w:spacing w:before="158" w:line="259" w:lineRule="auto"/>
        <w:ind w:right="825"/>
      </w:pPr>
      <w:r>
        <w:rPr>
          <w:b/>
        </w:rPr>
        <w:t>110</w:t>
      </w:r>
      <w:r>
        <w:rPr>
          <w:b/>
          <w:spacing w:val="-1"/>
        </w:rPr>
        <w:t xml:space="preserve"> </w:t>
      </w:r>
      <w:r>
        <w:rPr>
          <w:b/>
        </w:rPr>
        <w:t>Financial</w:t>
      </w:r>
      <w:r>
        <w:rPr>
          <w:b/>
          <w:spacing w:val="-3"/>
        </w:rPr>
        <w:t xml:space="preserve"> </w:t>
      </w:r>
      <w:r>
        <w:rPr>
          <w:b/>
        </w:rPr>
        <w:t>Accounting</w:t>
      </w:r>
      <w:r>
        <w:rPr>
          <w:b/>
          <w:spacing w:val="-4"/>
        </w:rPr>
        <w:t xml:space="preserve"> </w:t>
      </w:r>
      <w:r>
        <w:t>(1</w:t>
      </w:r>
      <w:r>
        <w:rPr>
          <w:spacing w:val="-1"/>
        </w:rPr>
        <w:t xml:space="preserve"> </w:t>
      </w:r>
      <w:r>
        <w:t>course)</w:t>
      </w:r>
      <w:r>
        <w:rPr>
          <w:spacing w:val="-4"/>
        </w:rPr>
        <w:t xml:space="preserve"> </w:t>
      </w:r>
      <w:r>
        <w:t>This</w:t>
      </w:r>
      <w:r>
        <w:rPr>
          <w:spacing w:val="-2"/>
        </w:rPr>
        <w:t xml:space="preserve"> </w:t>
      </w:r>
      <w:r>
        <w:t>course</w:t>
      </w:r>
      <w:r>
        <w:rPr>
          <w:spacing w:val="-4"/>
        </w:rPr>
        <w:t xml:space="preserve"> </w:t>
      </w:r>
      <w:r>
        <w:t>introduces</w:t>
      </w:r>
      <w:r>
        <w:rPr>
          <w:spacing w:val="-2"/>
        </w:rPr>
        <w:t xml:space="preserve"> </w:t>
      </w:r>
      <w:r>
        <w:t>the</w:t>
      </w:r>
      <w:r>
        <w:rPr>
          <w:spacing w:val="-4"/>
        </w:rPr>
        <w:t xml:space="preserve"> </w:t>
      </w:r>
      <w:r>
        <w:t>measurement</w:t>
      </w:r>
      <w:r>
        <w:rPr>
          <w:spacing w:val="-4"/>
        </w:rPr>
        <w:t xml:space="preserve"> </w:t>
      </w:r>
      <w:r>
        <w:t>system</w:t>
      </w:r>
      <w:r>
        <w:rPr>
          <w:spacing w:val="-1"/>
        </w:rPr>
        <w:t xml:space="preserve"> </w:t>
      </w:r>
      <w:r>
        <w:t>used</w:t>
      </w:r>
      <w:r>
        <w:rPr>
          <w:spacing w:val="-3"/>
        </w:rPr>
        <w:t xml:space="preserve"> </w:t>
      </w:r>
      <w:r>
        <w:t>by</w:t>
      </w:r>
      <w:r>
        <w:rPr>
          <w:spacing w:val="-1"/>
        </w:rPr>
        <w:t xml:space="preserve"> </w:t>
      </w:r>
      <w:r>
        <w:t>entities</w:t>
      </w:r>
      <w:r>
        <w:rPr>
          <w:spacing w:val="-4"/>
        </w:rPr>
        <w:t xml:space="preserve"> </w:t>
      </w:r>
      <w:r>
        <w:t>to inform interested parties about their economic activity. The course provides a general overview of the quantitative and qualitative components of accounting information and also focuses on developing the basic reasoning skills needed to interpret an entity’s financial reports. This course, which is part of the departmental core, emphasizes a user perspective. Fall and Spring semesters.</w:t>
      </w:r>
    </w:p>
    <w:p w14:paraId="0B202CE5" w14:textId="77777777" w:rsidR="00326A3B" w:rsidRDefault="00000000">
      <w:pPr>
        <w:pStyle w:val="BodyText"/>
        <w:spacing w:before="160" w:line="259" w:lineRule="auto"/>
        <w:ind w:right="825"/>
      </w:pPr>
      <w:r>
        <w:rPr>
          <w:b/>
        </w:rPr>
        <w:t xml:space="preserve">125 Statistics for Economics and Management </w:t>
      </w:r>
      <w:r>
        <w:t>(1 course) The course emphasizes the application of statistical methods to economic, management, and accounting problems. In the course, students will develop their skills using current computer software and internet applications. The topics include presentation of data, measures of central tendency and dispersion, probability and probability distributions,</w:t>
      </w:r>
      <w:r>
        <w:rPr>
          <w:spacing w:val="-3"/>
        </w:rPr>
        <w:t xml:space="preserve"> </w:t>
      </w:r>
      <w:r>
        <w:t>sampling</w:t>
      </w:r>
      <w:r>
        <w:rPr>
          <w:spacing w:val="-6"/>
        </w:rPr>
        <w:t xml:space="preserve"> </w:t>
      </w:r>
      <w:r>
        <w:t>methods</w:t>
      </w:r>
      <w:r>
        <w:rPr>
          <w:spacing w:val="-3"/>
        </w:rPr>
        <w:t xml:space="preserve"> </w:t>
      </w:r>
      <w:r>
        <w:t>and</w:t>
      </w:r>
      <w:r>
        <w:rPr>
          <w:spacing w:val="-4"/>
        </w:rPr>
        <w:t xml:space="preserve"> </w:t>
      </w:r>
      <w:r>
        <w:t>distributions,</w:t>
      </w:r>
      <w:r>
        <w:rPr>
          <w:spacing w:val="-3"/>
        </w:rPr>
        <w:t xml:space="preserve"> </w:t>
      </w:r>
      <w:r>
        <w:t>confidence</w:t>
      </w:r>
      <w:r>
        <w:rPr>
          <w:spacing w:val="-2"/>
        </w:rPr>
        <w:t xml:space="preserve"> </w:t>
      </w:r>
      <w:r>
        <w:t>intervals,</w:t>
      </w:r>
      <w:r>
        <w:rPr>
          <w:spacing w:val="-5"/>
        </w:rPr>
        <w:t xml:space="preserve"> </w:t>
      </w:r>
      <w:r>
        <w:t>hypothesis</w:t>
      </w:r>
      <w:r>
        <w:rPr>
          <w:spacing w:val="-3"/>
        </w:rPr>
        <w:t xml:space="preserve"> </w:t>
      </w:r>
      <w:r>
        <w:t>testing,</w:t>
      </w:r>
      <w:r>
        <w:rPr>
          <w:spacing w:val="-5"/>
        </w:rPr>
        <w:t xml:space="preserve"> </w:t>
      </w:r>
      <w:r>
        <w:t>correlation analysis, simple linear regression, time series analysis, and decision making under conditions of uncertainty.</w:t>
      </w:r>
      <w:r>
        <w:rPr>
          <w:spacing w:val="-5"/>
        </w:rPr>
        <w:t xml:space="preserve"> </w:t>
      </w:r>
      <w:r>
        <w:t>Credit</w:t>
      </w:r>
      <w:r>
        <w:rPr>
          <w:spacing w:val="-4"/>
        </w:rPr>
        <w:t xml:space="preserve"> </w:t>
      </w:r>
      <w:r>
        <w:t>cannot</w:t>
      </w:r>
      <w:r>
        <w:rPr>
          <w:spacing w:val="-6"/>
        </w:rPr>
        <w:t xml:space="preserve"> </w:t>
      </w:r>
      <w:r>
        <w:t>be</w:t>
      </w:r>
      <w:r>
        <w:rPr>
          <w:spacing w:val="-1"/>
        </w:rPr>
        <w:t xml:space="preserve"> </w:t>
      </w:r>
      <w:r>
        <w:t>earned</w:t>
      </w:r>
      <w:r>
        <w:rPr>
          <w:spacing w:val="-3"/>
        </w:rPr>
        <w:t xml:space="preserve"> </w:t>
      </w:r>
      <w:r>
        <w:t>for</w:t>
      </w:r>
      <w:r>
        <w:rPr>
          <w:spacing w:val="-4"/>
        </w:rPr>
        <w:t xml:space="preserve"> </w:t>
      </w:r>
      <w:r>
        <w:t>this</w:t>
      </w:r>
      <w:r>
        <w:rPr>
          <w:spacing w:val="-2"/>
        </w:rPr>
        <w:t xml:space="preserve"> </w:t>
      </w:r>
      <w:r>
        <w:t>course</w:t>
      </w:r>
      <w:r>
        <w:rPr>
          <w:spacing w:val="-1"/>
        </w:rPr>
        <w:t xml:space="preserve"> </w:t>
      </w:r>
      <w:r>
        <w:t>if</w:t>
      </w:r>
      <w:r>
        <w:rPr>
          <w:spacing w:val="-7"/>
        </w:rPr>
        <w:t xml:space="preserve"> </w:t>
      </w:r>
      <w:r>
        <w:t>another</w:t>
      </w:r>
      <w:r>
        <w:rPr>
          <w:spacing w:val="-4"/>
        </w:rPr>
        <w:t xml:space="preserve"> </w:t>
      </w:r>
      <w:r>
        <w:t>course</w:t>
      </w:r>
      <w:r>
        <w:rPr>
          <w:spacing w:val="-1"/>
        </w:rPr>
        <w:t xml:space="preserve"> </w:t>
      </w:r>
      <w:r>
        <w:t>in</w:t>
      </w:r>
      <w:r>
        <w:rPr>
          <w:spacing w:val="-3"/>
        </w:rPr>
        <w:t xml:space="preserve"> </w:t>
      </w:r>
      <w:r>
        <w:t>statistics</w:t>
      </w:r>
      <w:r>
        <w:rPr>
          <w:spacing w:val="-4"/>
        </w:rPr>
        <w:t xml:space="preserve"> </w:t>
      </w:r>
      <w:r>
        <w:t>has</w:t>
      </w:r>
      <w:r>
        <w:rPr>
          <w:spacing w:val="-2"/>
        </w:rPr>
        <w:t xml:space="preserve"> </w:t>
      </w:r>
      <w:r>
        <w:t>been</w:t>
      </w:r>
      <w:r>
        <w:rPr>
          <w:spacing w:val="-3"/>
        </w:rPr>
        <w:t xml:space="preserve"> </w:t>
      </w:r>
      <w:r>
        <w:t>completed. Fall and Spring semesters.</w:t>
      </w:r>
    </w:p>
    <w:p w14:paraId="6C66FE58" w14:textId="77777777" w:rsidR="00326A3B" w:rsidRDefault="00000000">
      <w:pPr>
        <w:pStyle w:val="BodyText"/>
        <w:spacing w:before="158" w:line="259" w:lineRule="auto"/>
        <w:ind w:right="908"/>
      </w:pPr>
      <w:r>
        <w:rPr>
          <w:b/>
        </w:rPr>
        <w:t xml:space="preserve">150 Applied Business Analytics </w:t>
      </w:r>
      <w:r>
        <w:t>(1 course) This course will prepare students in Management and Accounting to use data, statistical analysis, quantitative methods, and computer-based models to uncover insights into business operations in order to make better, fact-based decisions and to find hidden value in an organization’s data. The course will utilize a “hands-on” approach to cover topics such</w:t>
      </w:r>
      <w:r>
        <w:rPr>
          <w:spacing w:val="-4"/>
        </w:rPr>
        <w:t xml:space="preserve"> </w:t>
      </w:r>
      <w:r>
        <w:t>as</w:t>
      </w:r>
      <w:r>
        <w:rPr>
          <w:spacing w:val="-3"/>
        </w:rPr>
        <w:t xml:space="preserve"> </w:t>
      </w:r>
      <w:r>
        <w:t>optimization,</w:t>
      </w:r>
      <w:r>
        <w:rPr>
          <w:spacing w:val="-3"/>
        </w:rPr>
        <w:t xml:space="preserve"> </w:t>
      </w:r>
      <w:r>
        <w:t>forecasting,</w:t>
      </w:r>
      <w:r>
        <w:rPr>
          <w:spacing w:val="-3"/>
        </w:rPr>
        <w:t xml:space="preserve"> </w:t>
      </w:r>
      <w:r>
        <w:t>and</w:t>
      </w:r>
      <w:r>
        <w:rPr>
          <w:spacing w:val="-4"/>
        </w:rPr>
        <w:t xml:space="preserve"> </w:t>
      </w:r>
      <w:r>
        <w:t>simulation</w:t>
      </w:r>
      <w:r>
        <w:rPr>
          <w:spacing w:val="-4"/>
        </w:rPr>
        <w:t xml:space="preserve"> </w:t>
      </w:r>
      <w:r>
        <w:t>as</w:t>
      </w:r>
      <w:r>
        <w:rPr>
          <w:spacing w:val="-3"/>
        </w:rPr>
        <w:t xml:space="preserve"> </w:t>
      </w:r>
      <w:r>
        <w:t>well</w:t>
      </w:r>
      <w:r>
        <w:rPr>
          <w:spacing w:val="-3"/>
        </w:rPr>
        <w:t xml:space="preserve"> </w:t>
      </w:r>
      <w:r>
        <w:t>as</w:t>
      </w:r>
      <w:r>
        <w:rPr>
          <w:spacing w:val="-5"/>
        </w:rPr>
        <w:t xml:space="preserve"> </w:t>
      </w:r>
      <w:r>
        <w:t>machine</w:t>
      </w:r>
      <w:r>
        <w:rPr>
          <w:spacing w:val="-2"/>
        </w:rPr>
        <w:t xml:space="preserve"> </w:t>
      </w:r>
      <w:r>
        <w:t>learning,</w:t>
      </w:r>
      <w:r>
        <w:rPr>
          <w:spacing w:val="-3"/>
        </w:rPr>
        <w:t xml:space="preserve"> </w:t>
      </w:r>
      <w:r>
        <w:t>clustering</w:t>
      </w:r>
      <w:r>
        <w:rPr>
          <w:spacing w:val="-4"/>
        </w:rPr>
        <w:t xml:space="preserve"> </w:t>
      </w:r>
      <w:r>
        <w:t>and</w:t>
      </w:r>
      <w:r>
        <w:rPr>
          <w:spacing w:val="-4"/>
        </w:rPr>
        <w:t xml:space="preserve"> </w:t>
      </w:r>
      <w:r>
        <w:t>network analysis. Prerequisite: E/M-125 or MCS-142. Fall and Spring semesters.</w:t>
      </w:r>
    </w:p>
    <w:p w14:paraId="463855CD" w14:textId="77777777" w:rsidR="00326A3B" w:rsidRDefault="00000000">
      <w:pPr>
        <w:pStyle w:val="BodyText"/>
        <w:spacing w:before="158" w:line="259" w:lineRule="auto"/>
        <w:ind w:right="825"/>
      </w:pPr>
      <w:r>
        <w:rPr>
          <w:b/>
        </w:rPr>
        <w:t xml:space="preserve">160 Introduction to Management </w:t>
      </w:r>
      <w:r>
        <w:t>(1 course) This course provides students an introduction to management and the world of work. The course will focus on business systems, workforce demographics, social responsibility, business ethics, forms of business organizations, entrepreneurship, small</w:t>
      </w:r>
      <w:r>
        <w:rPr>
          <w:spacing w:val="-3"/>
        </w:rPr>
        <w:t xml:space="preserve"> </w:t>
      </w:r>
      <w:r>
        <w:t>business</w:t>
      </w:r>
      <w:r>
        <w:rPr>
          <w:spacing w:val="-5"/>
        </w:rPr>
        <w:t xml:space="preserve"> </w:t>
      </w:r>
      <w:r>
        <w:t>and</w:t>
      </w:r>
      <w:r>
        <w:rPr>
          <w:spacing w:val="-4"/>
        </w:rPr>
        <w:t xml:space="preserve"> </w:t>
      </w:r>
      <w:r>
        <w:t>franchise</w:t>
      </w:r>
      <w:r>
        <w:rPr>
          <w:spacing w:val="-2"/>
        </w:rPr>
        <w:t xml:space="preserve"> </w:t>
      </w:r>
      <w:r>
        <w:t>systems,</w:t>
      </w:r>
      <w:r>
        <w:rPr>
          <w:spacing w:val="-5"/>
        </w:rPr>
        <w:t xml:space="preserve"> </w:t>
      </w:r>
      <w:r>
        <w:t>management</w:t>
      </w:r>
      <w:r>
        <w:rPr>
          <w:spacing w:val="-2"/>
        </w:rPr>
        <w:t xml:space="preserve"> </w:t>
      </w:r>
      <w:r>
        <w:t>processes,</w:t>
      </w:r>
      <w:r>
        <w:rPr>
          <w:spacing w:val="-5"/>
        </w:rPr>
        <w:t xml:space="preserve"> </w:t>
      </w:r>
      <w:r>
        <w:t>human</w:t>
      </w:r>
      <w:r>
        <w:rPr>
          <w:spacing w:val="-4"/>
        </w:rPr>
        <w:t xml:space="preserve"> </w:t>
      </w:r>
      <w:r>
        <w:t>resource</w:t>
      </w:r>
      <w:r>
        <w:rPr>
          <w:spacing w:val="-5"/>
        </w:rPr>
        <w:t xml:space="preserve"> </w:t>
      </w:r>
      <w:r>
        <w:t>management,</w:t>
      </w:r>
      <w:r>
        <w:rPr>
          <w:spacing w:val="-5"/>
        </w:rPr>
        <w:t xml:space="preserve"> </w:t>
      </w:r>
      <w:r>
        <w:t>marketing management, business finance, business decision-making, MIS and quantitative tools used in business, international business and the future dimensions of business opportunities in a global economy. In addition, this course allows students to discuss business ethical issues as well as explore opportunities and challenges of starting a new business. Fall and Spring semesters.</w:t>
      </w:r>
    </w:p>
    <w:p w14:paraId="7A407F99" w14:textId="77777777" w:rsidR="00326A3B" w:rsidRDefault="00000000">
      <w:pPr>
        <w:pStyle w:val="BodyText"/>
        <w:spacing w:before="158" w:line="259" w:lineRule="auto"/>
        <w:ind w:left="878" w:right="825"/>
      </w:pPr>
      <w:r>
        <w:rPr>
          <w:b/>
        </w:rPr>
        <w:t xml:space="preserve">177 Economics in the Media </w:t>
      </w:r>
      <w:r>
        <w:t>(1 course) This course will introduce students to many of the economic issues and debates which they will encounter in their everyday lives. The course will use the tools of economics to provide a framework for analyzing and understanding such issues as Health Care Reform, income</w:t>
      </w:r>
      <w:r>
        <w:rPr>
          <w:spacing w:val="-1"/>
        </w:rPr>
        <w:t xml:space="preserve"> </w:t>
      </w:r>
      <w:r>
        <w:t>and</w:t>
      </w:r>
      <w:r>
        <w:rPr>
          <w:spacing w:val="-5"/>
        </w:rPr>
        <w:t xml:space="preserve"> </w:t>
      </w:r>
      <w:r>
        <w:t>wealth</w:t>
      </w:r>
      <w:r>
        <w:rPr>
          <w:spacing w:val="-3"/>
        </w:rPr>
        <w:t xml:space="preserve"> </w:t>
      </w:r>
      <w:r>
        <w:t>inequality,</w:t>
      </w:r>
      <w:r>
        <w:rPr>
          <w:spacing w:val="-2"/>
        </w:rPr>
        <w:t xml:space="preserve"> </w:t>
      </w:r>
      <w:r>
        <w:t>recycling</w:t>
      </w:r>
      <w:r>
        <w:rPr>
          <w:spacing w:val="-3"/>
        </w:rPr>
        <w:t xml:space="preserve"> </w:t>
      </w:r>
      <w:r>
        <w:t>programs,</w:t>
      </w:r>
      <w:r>
        <w:rPr>
          <w:spacing w:val="-4"/>
        </w:rPr>
        <w:t xml:space="preserve"> </w:t>
      </w:r>
      <w:r>
        <w:t>climate</w:t>
      </w:r>
      <w:r>
        <w:rPr>
          <w:spacing w:val="-1"/>
        </w:rPr>
        <w:t xml:space="preserve"> </w:t>
      </w:r>
      <w:r>
        <w:t>change,</w:t>
      </w:r>
      <w:r>
        <w:rPr>
          <w:spacing w:val="-2"/>
        </w:rPr>
        <w:t xml:space="preserve"> </w:t>
      </w:r>
      <w:r>
        <w:t>immigration</w:t>
      </w:r>
      <w:r>
        <w:rPr>
          <w:spacing w:val="-5"/>
        </w:rPr>
        <w:t xml:space="preserve"> </w:t>
      </w:r>
      <w:r>
        <w:t>reform</w:t>
      </w:r>
      <w:r>
        <w:rPr>
          <w:spacing w:val="-1"/>
        </w:rPr>
        <w:t xml:space="preserve"> </w:t>
      </w:r>
      <w:r>
        <w:t>and</w:t>
      </w:r>
      <w:r>
        <w:rPr>
          <w:spacing w:val="-5"/>
        </w:rPr>
        <w:t xml:space="preserve"> </w:t>
      </w:r>
      <w:r>
        <w:t>the</w:t>
      </w:r>
      <w:r>
        <w:rPr>
          <w:spacing w:val="-1"/>
        </w:rPr>
        <w:t xml:space="preserve"> </w:t>
      </w:r>
      <w:r>
        <w:t>role</w:t>
      </w:r>
      <w:r>
        <w:rPr>
          <w:spacing w:val="-1"/>
        </w:rPr>
        <w:t xml:space="preserve"> </w:t>
      </w:r>
      <w:r>
        <w:t>and responsibilities</w:t>
      </w:r>
      <w:r>
        <w:rPr>
          <w:spacing w:val="-2"/>
        </w:rPr>
        <w:t xml:space="preserve"> </w:t>
      </w:r>
      <w:r>
        <w:t>of</w:t>
      </w:r>
      <w:r>
        <w:rPr>
          <w:spacing w:val="-4"/>
        </w:rPr>
        <w:t xml:space="preserve"> </w:t>
      </w:r>
      <w:r>
        <w:t>the</w:t>
      </w:r>
      <w:r>
        <w:rPr>
          <w:spacing w:val="-4"/>
        </w:rPr>
        <w:t xml:space="preserve"> </w:t>
      </w:r>
      <w:r>
        <w:t>corporation.</w:t>
      </w:r>
      <w:r>
        <w:rPr>
          <w:spacing w:val="-2"/>
        </w:rPr>
        <w:t xml:space="preserve"> </w:t>
      </w:r>
      <w:r>
        <w:t>The</w:t>
      </w:r>
      <w:r>
        <w:rPr>
          <w:spacing w:val="-4"/>
        </w:rPr>
        <w:t xml:space="preserve"> </w:t>
      </w:r>
      <w:r>
        <w:t>course</w:t>
      </w:r>
      <w:r>
        <w:rPr>
          <w:spacing w:val="-4"/>
        </w:rPr>
        <w:t xml:space="preserve"> </w:t>
      </w:r>
      <w:r>
        <w:t>will</w:t>
      </w:r>
      <w:r>
        <w:rPr>
          <w:spacing w:val="-2"/>
        </w:rPr>
        <w:t xml:space="preserve"> </w:t>
      </w:r>
      <w:r>
        <w:t>combine</w:t>
      </w:r>
      <w:r>
        <w:rPr>
          <w:spacing w:val="-1"/>
        </w:rPr>
        <w:t xml:space="preserve"> </w:t>
      </w:r>
      <w:r>
        <w:t>a</w:t>
      </w:r>
      <w:r>
        <w:rPr>
          <w:spacing w:val="-2"/>
        </w:rPr>
        <w:t xml:space="preserve"> </w:t>
      </w:r>
      <w:r>
        <w:t>presentation</w:t>
      </w:r>
      <w:r>
        <w:rPr>
          <w:spacing w:val="-5"/>
        </w:rPr>
        <w:t xml:space="preserve"> </w:t>
      </w:r>
      <w:r>
        <w:t>of</w:t>
      </w:r>
      <w:r>
        <w:rPr>
          <w:spacing w:val="-5"/>
        </w:rPr>
        <w:t xml:space="preserve"> </w:t>
      </w:r>
      <w:r>
        <w:t>economic</w:t>
      </w:r>
      <w:r>
        <w:rPr>
          <w:spacing w:val="-2"/>
        </w:rPr>
        <w:t xml:space="preserve"> </w:t>
      </w:r>
      <w:r>
        <w:t>issues</w:t>
      </w:r>
      <w:r>
        <w:rPr>
          <w:spacing w:val="-4"/>
        </w:rPr>
        <w:t xml:space="preserve"> </w:t>
      </w:r>
      <w:r>
        <w:t>through</w:t>
      </w:r>
      <w:r>
        <w:rPr>
          <w:spacing w:val="-3"/>
        </w:rPr>
        <w:t xml:space="preserve"> </w:t>
      </w:r>
      <w:r>
        <w:t>a variety of media, including film and audio documentaries, with a discussion of the relevant economic theory and how the theory can be used to understand these issues more thoroughly.</w:t>
      </w:r>
      <w:r>
        <w:rPr>
          <w:spacing w:val="40"/>
        </w:rPr>
        <w:t xml:space="preserve"> </w:t>
      </w:r>
      <w:r>
        <w:t>January Term.</w:t>
      </w:r>
    </w:p>
    <w:p w14:paraId="176C0087" w14:textId="77777777" w:rsidR="00326A3B" w:rsidRDefault="00000000">
      <w:pPr>
        <w:pStyle w:val="BodyText"/>
        <w:spacing w:before="156" w:line="259" w:lineRule="auto"/>
        <w:ind w:left="878" w:right="825"/>
      </w:pPr>
      <w:r>
        <w:rPr>
          <w:b/>
        </w:rPr>
        <w:t>230</w:t>
      </w:r>
      <w:r>
        <w:rPr>
          <w:b/>
          <w:spacing w:val="-2"/>
        </w:rPr>
        <w:t xml:space="preserve"> </w:t>
      </w:r>
      <w:r>
        <w:rPr>
          <w:b/>
        </w:rPr>
        <w:t>Managerial</w:t>
      </w:r>
      <w:r>
        <w:rPr>
          <w:b/>
          <w:spacing w:val="-2"/>
        </w:rPr>
        <w:t xml:space="preserve"> </w:t>
      </w:r>
      <w:r>
        <w:rPr>
          <w:b/>
        </w:rPr>
        <w:t>Accounting</w:t>
      </w:r>
      <w:r>
        <w:rPr>
          <w:b/>
          <w:spacing w:val="-2"/>
        </w:rPr>
        <w:t xml:space="preserve"> </w:t>
      </w:r>
      <w:r>
        <w:t>(1</w:t>
      </w:r>
      <w:r>
        <w:rPr>
          <w:spacing w:val="-2"/>
        </w:rPr>
        <w:t xml:space="preserve"> </w:t>
      </w:r>
      <w:r>
        <w:t>course)</w:t>
      </w:r>
      <w:r>
        <w:rPr>
          <w:spacing w:val="-5"/>
        </w:rPr>
        <w:t xml:space="preserve"> </w:t>
      </w:r>
      <w:r>
        <w:t>This</w:t>
      </w:r>
      <w:r>
        <w:rPr>
          <w:spacing w:val="-3"/>
        </w:rPr>
        <w:t xml:space="preserve"> </w:t>
      </w:r>
      <w:r>
        <w:t>course</w:t>
      </w:r>
      <w:r>
        <w:rPr>
          <w:spacing w:val="-5"/>
        </w:rPr>
        <w:t xml:space="preserve"> </w:t>
      </w:r>
      <w:r>
        <w:t>provides</w:t>
      </w:r>
      <w:r>
        <w:rPr>
          <w:spacing w:val="-3"/>
        </w:rPr>
        <w:t xml:space="preserve"> </w:t>
      </w:r>
      <w:r>
        <w:t>a</w:t>
      </w:r>
      <w:r>
        <w:rPr>
          <w:spacing w:val="-3"/>
        </w:rPr>
        <w:t xml:space="preserve"> </w:t>
      </w:r>
      <w:r>
        <w:t>basic</w:t>
      </w:r>
      <w:r>
        <w:rPr>
          <w:spacing w:val="-5"/>
        </w:rPr>
        <w:t xml:space="preserve"> </w:t>
      </w:r>
      <w:r>
        <w:t>foundation</w:t>
      </w:r>
      <w:r>
        <w:rPr>
          <w:spacing w:val="-4"/>
        </w:rPr>
        <w:t xml:space="preserve"> </w:t>
      </w:r>
      <w:r>
        <w:t>for</w:t>
      </w:r>
      <w:r>
        <w:rPr>
          <w:spacing w:val="-3"/>
        </w:rPr>
        <w:t xml:space="preserve"> </w:t>
      </w:r>
      <w:r>
        <w:t>those</w:t>
      </w:r>
      <w:r>
        <w:rPr>
          <w:spacing w:val="-5"/>
        </w:rPr>
        <w:t xml:space="preserve"> </w:t>
      </w:r>
      <w:r>
        <w:t>individuals</w:t>
      </w:r>
      <w:r>
        <w:rPr>
          <w:spacing w:val="-3"/>
        </w:rPr>
        <w:t xml:space="preserve"> </w:t>
      </w:r>
      <w:r>
        <w:t>who use accounting information to perform the management functions of planning, decision-making, and</w:t>
      </w:r>
    </w:p>
    <w:p w14:paraId="255CFCE8" w14:textId="77777777" w:rsidR="00326A3B" w:rsidRDefault="00326A3B">
      <w:pPr>
        <w:spacing w:line="259" w:lineRule="auto"/>
        <w:sectPr w:rsidR="00326A3B">
          <w:pgSz w:w="12240" w:h="15840"/>
          <w:pgMar w:top="1400" w:right="620" w:bottom="1000" w:left="560" w:header="0" w:footer="818" w:gutter="0"/>
          <w:cols w:space="720"/>
        </w:sectPr>
      </w:pPr>
    </w:p>
    <w:p w14:paraId="7B5F1D28" w14:textId="77777777" w:rsidR="00326A3B" w:rsidRDefault="00000000">
      <w:pPr>
        <w:pStyle w:val="BodyText"/>
        <w:spacing w:before="39" w:line="259" w:lineRule="auto"/>
        <w:ind w:right="825"/>
      </w:pPr>
      <w:r>
        <w:lastRenderedPageBreak/>
        <w:t>controlling. Students learn to use qualitative information, budgeting, and forecasting techniques for planning to meet short-term and long-term objectives. Decision making tools emphasize the choice, interpretation, and use of relevant data for pricing, product mix, and process decisions. A third component</w:t>
      </w:r>
      <w:r>
        <w:rPr>
          <w:spacing w:val="-1"/>
        </w:rPr>
        <w:t xml:space="preserve"> </w:t>
      </w:r>
      <w:r>
        <w:t>is</w:t>
      </w:r>
      <w:r>
        <w:rPr>
          <w:spacing w:val="-2"/>
        </w:rPr>
        <w:t xml:space="preserve"> </w:t>
      </w:r>
      <w:r>
        <w:t>an</w:t>
      </w:r>
      <w:r>
        <w:rPr>
          <w:spacing w:val="-3"/>
        </w:rPr>
        <w:t xml:space="preserve"> </w:t>
      </w:r>
      <w:r>
        <w:t>understanding</w:t>
      </w:r>
      <w:r>
        <w:rPr>
          <w:spacing w:val="-3"/>
        </w:rPr>
        <w:t xml:space="preserve"> </w:t>
      </w:r>
      <w:r>
        <w:t>of</w:t>
      </w:r>
      <w:r>
        <w:rPr>
          <w:spacing w:val="-2"/>
        </w:rPr>
        <w:t xml:space="preserve"> </w:t>
      </w:r>
      <w:r>
        <w:t>the</w:t>
      </w:r>
      <w:r>
        <w:rPr>
          <w:spacing w:val="-4"/>
        </w:rPr>
        <w:t xml:space="preserve"> </w:t>
      </w:r>
      <w:r>
        <w:t>internal</w:t>
      </w:r>
      <w:r>
        <w:rPr>
          <w:spacing w:val="-2"/>
        </w:rPr>
        <w:t xml:space="preserve"> </w:t>
      </w:r>
      <w:r>
        <w:t>control</w:t>
      </w:r>
      <w:r>
        <w:rPr>
          <w:spacing w:val="-5"/>
        </w:rPr>
        <w:t xml:space="preserve"> </w:t>
      </w:r>
      <w:r>
        <w:t>system</w:t>
      </w:r>
      <w:r>
        <w:rPr>
          <w:spacing w:val="-3"/>
        </w:rPr>
        <w:t xml:space="preserve"> </w:t>
      </w:r>
      <w:r>
        <w:t>used</w:t>
      </w:r>
      <w:r>
        <w:rPr>
          <w:spacing w:val="-2"/>
        </w:rPr>
        <w:t xml:space="preserve"> </w:t>
      </w:r>
      <w:r>
        <w:t>by</w:t>
      </w:r>
      <w:r>
        <w:rPr>
          <w:spacing w:val="-3"/>
        </w:rPr>
        <w:t xml:space="preserve"> </w:t>
      </w:r>
      <w:r>
        <w:t>an</w:t>
      </w:r>
      <w:r>
        <w:rPr>
          <w:spacing w:val="-3"/>
        </w:rPr>
        <w:t xml:space="preserve"> </w:t>
      </w:r>
      <w:r>
        <w:t>entity.</w:t>
      </w:r>
      <w:r>
        <w:rPr>
          <w:spacing w:val="-5"/>
        </w:rPr>
        <w:t xml:space="preserve"> </w:t>
      </w:r>
      <w:r>
        <w:t>Prerequisites:</w:t>
      </w:r>
      <w:r>
        <w:rPr>
          <w:spacing w:val="-1"/>
        </w:rPr>
        <w:t xml:space="preserve"> </w:t>
      </w:r>
      <w:r>
        <w:t>E/M-108, and E/M-110. Fall and Spring semesters.</w:t>
      </w:r>
    </w:p>
    <w:p w14:paraId="0AEE6F4F" w14:textId="77777777" w:rsidR="00326A3B" w:rsidRDefault="00000000">
      <w:pPr>
        <w:pStyle w:val="BodyText"/>
        <w:spacing w:before="158" w:line="259" w:lineRule="auto"/>
        <w:ind w:right="858"/>
      </w:pPr>
      <w:r>
        <w:rPr>
          <w:b/>
        </w:rPr>
        <w:t xml:space="preserve">231 Intermediate Accounting I </w:t>
      </w:r>
      <w:r>
        <w:t>(1 course) A detailed investigation of current financial accounting practice and related theory. The course emphasizes the methods, principles, and standards established by</w:t>
      </w:r>
      <w:r>
        <w:rPr>
          <w:spacing w:val="-2"/>
        </w:rPr>
        <w:t xml:space="preserve"> </w:t>
      </w:r>
      <w:r>
        <w:t>various</w:t>
      </w:r>
      <w:r>
        <w:rPr>
          <w:spacing w:val="-3"/>
        </w:rPr>
        <w:t xml:space="preserve"> </w:t>
      </w:r>
      <w:r>
        <w:t>accounting</w:t>
      </w:r>
      <w:r>
        <w:rPr>
          <w:spacing w:val="-4"/>
        </w:rPr>
        <w:t xml:space="preserve"> </w:t>
      </w:r>
      <w:r>
        <w:t>rule-making</w:t>
      </w:r>
      <w:r>
        <w:rPr>
          <w:spacing w:val="-4"/>
        </w:rPr>
        <w:t xml:space="preserve"> </w:t>
      </w:r>
      <w:r>
        <w:t>bodies</w:t>
      </w:r>
      <w:r>
        <w:rPr>
          <w:spacing w:val="-3"/>
        </w:rPr>
        <w:t xml:space="preserve"> </w:t>
      </w:r>
      <w:r>
        <w:t>and</w:t>
      </w:r>
      <w:r>
        <w:rPr>
          <w:spacing w:val="-5"/>
        </w:rPr>
        <w:t xml:space="preserve"> </w:t>
      </w:r>
      <w:r>
        <w:t>their</w:t>
      </w:r>
      <w:r>
        <w:rPr>
          <w:spacing w:val="-5"/>
        </w:rPr>
        <w:t xml:space="preserve"> </w:t>
      </w:r>
      <w:r>
        <w:t>official</w:t>
      </w:r>
      <w:r>
        <w:rPr>
          <w:spacing w:val="-2"/>
        </w:rPr>
        <w:t xml:space="preserve"> </w:t>
      </w:r>
      <w:r>
        <w:t>pronouncements.</w:t>
      </w:r>
      <w:r>
        <w:rPr>
          <w:spacing w:val="-3"/>
        </w:rPr>
        <w:t xml:space="preserve"> </w:t>
      </w:r>
      <w:r>
        <w:t>Special</w:t>
      </w:r>
      <w:r>
        <w:rPr>
          <w:spacing w:val="-3"/>
        </w:rPr>
        <w:t xml:space="preserve"> </w:t>
      </w:r>
      <w:r>
        <w:t>topics</w:t>
      </w:r>
      <w:r>
        <w:rPr>
          <w:spacing w:val="-3"/>
        </w:rPr>
        <w:t xml:space="preserve"> </w:t>
      </w:r>
      <w:r>
        <w:t>from</w:t>
      </w:r>
      <w:r>
        <w:rPr>
          <w:spacing w:val="-4"/>
        </w:rPr>
        <w:t xml:space="preserve"> </w:t>
      </w:r>
      <w:r>
        <w:t>current accounting literature will be assigned to update text material. This course develops basic theory and its application to assets and current liabilities. Prerequisite: E/M-108 and E/M-110. Fall semester.</w:t>
      </w:r>
    </w:p>
    <w:p w14:paraId="7830F333" w14:textId="77777777" w:rsidR="00326A3B" w:rsidRDefault="00000000">
      <w:pPr>
        <w:pStyle w:val="BodyText"/>
        <w:spacing w:before="160" w:line="259" w:lineRule="auto"/>
        <w:ind w:right="825"/>
      </w:pPr>
      <w:r>
        <w:rPr>
          <w:b/>
        </w:rPr>
        <w:t xml:space="preserve">232 Intermediate Accounting II </w:t>
      </w:r>
      <w:r>
        <w:t>(1 course) Continuation of E/M-231. This course covers long-term debt and</w:t>
      </w:r>
      <w:r>
        <w:rPr>
          <w:spacing w:val="-4"/>
        </w:rPr>
        <w:t xml:space="preserve"> </w:t>
      </w:r>
      <w:r>
        <w:t>stockholders’</w:t>
      </w:r>
      <w:r>
        <w:rPr>
          <w:spacing w:val="-3"/>
        </w:rPr>
        <w:t xml:space="preserve"> </w:t>
      </w:r>
      <w:r>
        <w:t>equity</w:t>
      </w:r>
      <w:r>
        <w:rPr>
          <w:spacing w:val="-2"/>
        </w:rPr>
        <w:t xml:space="preserve"> </w:t>
      </w:r>
      <w:r>
        <w:t>issues.</w:t>
      </w:r>
      <w:r>
        <w:rPr>
          <w:spacing w:val="-3"/>
        </w:rPr>
        <w:t xml:space="preserve"> </w:t>
      </w:r>
      <w:r>
        <w:t>Long-term</w:t>
      </w:r>
      <w:r>
        <w:rPr>
          <w:spacing w:val="-2"/>
        </w:rPr>
        <w:t xml:space="preserve"> </w:t>
      </w:r>
      <w:r>
        <w:t>debt</w:t>
      </w:r>
      <w:r>
        <w:rPr>
          <w:spacing w:val="-5"/>
        </w:rPr>
        <w:t xml:space="preserve"> </w:t>
      </w:r>
      <w:r>
        <w:t>issues</w:t>
      </w:r>
      <w:r>
        <w:rPr>
          <w:spacing w:val="-3"/>
        </w:rPr>
        <w:t xml:space="preserve"> </w:t>
      </w:r>
      <w:r>
        <w:t>include</w:t>
      </w:r>
      <w:r>
        <w:rPr>
          <w:spacing w:val="-2"/>
        </w:rPr>
        <w:t xml:space="preserve"> </w:t>
      </w:r>
      <w:r>
        <w:t>accounting</w:t>
      </w:r>
      <w:r>
        <w:rPr>
          <w:spacing w:val="-4"/>
        </w:rPr>
        <w:t xml:space="preserve"> </w:t>
      </w:r>
      <w:r>
        <w:t>for</w:t>
      </w:r>
      <w:r>
        <w:rPr>
          <w:spacing w:val="-3"/>
        </w:rPr>
        <w:t xml:space="preserve"> </w:t>
      </w:r>
      <w:r>
        <w:t>bond</w:t>
      </w:r>
      <w:r>
        <w:rPr>
          <w:spacing w:val="-4"/>
        </w:rPr>
        <w:t xml:space="preserve"> </w:t>
      </w:r>
      <w:r>
        <w:t>financing,</w:t>
      </w:r>
      <w:r>
        <w:rPr>
          <w:spacing w:val="-3"/>
        </w:rPr>
        <w:t xml:space="preserve"> </w:t>
      </w:r>
      <w:r>
        <w:t>capitalized leases, and deferred income taxes. Stockholder equity issues include analysis of earning per share and income measurement problems. Prerequisite: E/M-231. Spring semester.</w:t>
      </w:r>
    </w:p>
    <w:p w14:paraId="08EEF300" w14:textId="77777777" w:rsidR="00326A3B" w:rsidRDefault="00000000">
      <w:pPr>
        <w:pStyle w:val="BodyText"/>
        <w:spacing w:before="159" w:line="259" w:lineRule="auto"/>
        <w:ind w:left="878" w:right="908"/>
      </w:pPr>
      <w:r>
        <w:rPr>
          <w:b/>
        </w:rPr>
        <w:t>240</w:t>
      </w:r>
      <w:r>
        <w:rPr>
          <w:b/>
          <w:spacing w:val="-1"/>
        </w:rPr>
        <w:t xml:space="preserve"> </w:t>
      </w:r>
      <w:r>
        <w:rPr>
          <w:b/>
        </w:rPr>
        <w:t>Cost</w:t>
      </w:r>
      <w:r>
        <w:rPr>
          <w:b/>
          <w:spacing w:val="-2"/>
        </w:rPr>
        <w:t xml:space="preserve"> </w:t>
      </w:r>
      <w:r>
        <w:rPr>
          <w:b/>
        </w:rPr>
        <w:t>Accounting</w:t>
      </w:r>
      <w:r>
        <w:rPr>
          <w:b/>
          <w:spacing w:val="-4"/>
        </w:rPr>
        <w:t xml:space="preserve"> </w:t>
      </w:r>
      <w:r>
        <w:t>(1</w:t>
      </w:r>
      <w:r>
        <w:rPr>
          <w:spacing w:val="-4"/>
        </w:rPr>
        <w:t xml:space="preserve"> </w:t>
      </w:r>
      <w:r>
        <w:t>course)</w:t>
      </w:r>
      <w:r>
        <w:rPr>
          <w:spacing w:val="-1"/>
        </w:rPr>
        <w:t xml:space="preserve"> </w:t>
      </w:r>
      <w:r>
        <w:t>A</w:t>
      </w:r>
      <w:r>
        <w:rPr>
          <w:spacing w:val="-2"/>
        </w:rPr>
        <w:t xml:space="preserve"> </w:t>
      </w:r>
      <w:r>
        <w:t>detailed</w:t>
      </w:r>
      <w:r>
        <w:rPr>
          <w:spacing w:val="-3"/>
        </w:rPr>
        <w:t xml:space="preserve"> </w:t>
      </w:r>
      <w:r>
        <w:t>investigation</w:t>
      </w:r>
      <w:r>
        <w:rPr>
          <w:spacing w:val="-3"/>
        </w:rPr>
        <w:t xml:space="preserve"> </w:t>
      </w:r>
      <w:r>
        <w:t>of</w:t>
      </w:r>
      <w:r>
        <w:rPr>
          <w:spacing w:val="-4"/>
        </w:rPr>
        <w:t xml:space="preserve"> </w:t>
      </w:r>
      <w:r>
        <w:t>the</w:t>
      </w:r>
      <w:r>
        <w:rPr>
          <w:spacing w:val="-4"/>
        </w:rPr>
        <w:t xml:space="preserve"> </w:t>
      </w:r>
      <w:r>
        <w:t>methodology</w:t>
      </w:r>
      <w:r>
        <w:rPr>
          <w:spacing w:val="-1"/>
        </w:rPr>
        <w:t xml:space="preserve"> </w:t>
      </w:r>
      <w:r>
        <w:t>and</w:t>
      </w:r>
      <w:r>
        <w:rPr>
          <w:spacing w:val="-5"/>
        </w:rPr>
        <w:t xml:space="preserve"> </w:t>
      </w:r>
      <w:r>
        <w:t>systems</w:t>
      </w:r>
      <w:r>
        <w:rPr>
          <w:spacing w:val="-2"/>
        </w:rPr>
        <w:t xml:space="preserve"> </w:t>
      </w:r>
      <w:r>
        <w:t>to</w:t>
      </w:r>
      <w:r>
        <w:rPr>
          <w:spacing w:val="-1"/>
        </w:rPr>
        <w:t xml:space="preserve"> </w:t>
      </w:r>
      <w:r>
        <w:t>accumulate and use cost and management data in product costing, inventory valuation, and income determination and in planning, decision-making, and control activities. The course emphasizes the role of the cost accountant and the accounting information system in management decisions. The student will learn both traditional cost accumulation systems and new systems to support the needs of a changing economy. Prerequisites: E/M-110, E/M-125 or MCS-142, and E/M-230. Spring semester.</w:t>
      </w:r>
    </w:p>
    <w:p w14:paraId="51ED0A0F" w14:textId="77777777" w:rsidR="00326A3B" w:rsidRDefault="00000000">
      <w:pPr>
        <w:pStyle w:val="BodyText"/>
        <w:spacing w:before="158" w:line="259" w:lineRule="auto"/>
        <w:ind w:left="878" w:right="860"/>
      </w:pPr>
      <w:r>
        <w:rPr>
          <w:b/>
        </w:rPr>
        <w:t xml:space="preserve">241 Accounting Information Systems </w:t>
      </w:r>
      <w:r>
        <w:t>(1 course) A study of the theory of accounting information systems and the design, installation, and operation of accounting information systems. Informational needs,</w:t>
      </w:r>
      <w:r>
        <w:rPr>
          <w:spacing w:val="-2"/>
        </w:rPr>
        <w:t xml:space="preserve"> </w:t>
      </w:r>
      <w:r>
        <w:t>internal</w:t>
      </w:r>
      <w:r>
        <w:rPr>
          <w:spacing w:val="-2"/>
        </w:rPr>
        <w:t xml:space="preserve"> </w:t>
      </w:r>
      <w:r>
        <w:t>control,</w:t>
      </w:r>
      <w:r>
        <w:rPr>
          <w:spacing w:val="-4"/>
        </w:rPr>
        <w:t xml:space="preserve"> </w:t>
      </w:r>
      <w:r>
        <w:t>and</w:t>
      </w:r>
      <w:r>
        <w:rPr>
          <w:spacing w:val="-3"/>
        </w:rPr>
        <w:t xml:space="preserve"> </w:t>
      </w:r>
      <w:r>
        <w:t>the</w:t>
      </w:r>
      <w:r>
        <w:rPr>
          <w:spacing w:val="-1"/>
        </w:rPr>
        <w:t xml:space="preserve"> </w:t>
      </w:r>
      <w:r>
        <w:t>behavioral</w:t>
      </w:r>
      <w:r>
        <w:rPr>
          <w:spacing w:val="-5"/>
        </w:rPr>
        <w:t xml:space="preserve"> </w:t>
      </w:r>
      <w:r>
        <w:t>effects</w:t>
      </w:r>
      <w:r>
        <w:rPr>
          <w:spacing w:val="-4"/>
        </w:rPr>
        <w:t xml:space="preserve"> </w:t>
      </w:r>
      <w:r>
        <w:t>of</w:t>
      </w:r>
      <w:r>
        <w:rPr>
          <w:spacing w:val="-5"/>
        </w:rPr>
        <w:t xml:space="preserve"> </w:t>
      </w:r>
      <w:r>
        <w:t>accounting</w:t>
      </w:r>
      <w:r>
        <w:rPr>
          <w:spacing w:val="-3"/>
        </w:rPr>
        <w:t xml:space="preserve"> </w:t>
      </w:r>
      <w:r>
        <w:t>information</w:t>
      </w:r>
      <w:r>
        <w:rPr>
          <w:spacing w:val="-5"/>
        </w:rPr>
        <w:t xml:space="preserve"> </w:t>
      </w:r>
      <w:r>
        <w:t>are</w:t>
      </w:r>
      <w:r>
        <w:rPr>
          <w:spacing w:val="-4"/>
        </w:rPr>
        <w:t xml:space="preserve"> </w:t>
      </w:r>
      <w:r>
        <w:t>stressed.</w:t>
      </w:r>
      <w:r>
        <w:rPr>
          <w:spacing w:val="-2"/>
        </w:rPr>
        <w:t xml:space="preserve"> </w:t>
      </w:r>
      <w:r>
        <w:t>Prerequisites: E/M-110, and E/M-230. Spring semester.</w:t>
      </w:r>
    </w:p>
    <w:p w14:paraId="0DA7D119" w14:textId="77777777" w:rsidR="00326A3B" w:rsidRDefault="00000000">
      <w:pPr>
        <w:pStyle w:val="BodyText"/>
        <w:spacing w:before="157" w:line="259" w:lineRule="auto"/>
        <w:ind w:left="878" w:right="995"/>
        <w:jc w:val="both"/>
      </w:pP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t>(1</w:t>
      </w:r>
      <w:r>
        <w:rPr>
          <w:spacing w:val="-3"/>
        </w:rPr>
        <w:t xml:space="preserve"> </w:t>
      </w:r>
      <w:r>
        <w:t>course,</w:t>
      </w:r>
      <w:r>
        <w:rPr>
          <w:spacing w:val="-4"/>
        </w:rPr>
        <w:t xml:space="preserve"> </w:t>
      </w:r>
      <w:r>
        <w:t>1</w:t>
      </w:r>
      <w:r>
        <w:rPr>
          <w:spacing w:val="-3"/>
        </w:rPr>
        <w:t xml:space="preserve"> </w:t>
      </w:r>
      <w:r>
        <w:t>course)</w:t>
      </w:r>
      <w:r>
        <w:rPr>
          <w:spacing w:val="-1"/>
        </w:rPr>
        <w:t xml:space="preserve"> </w:t>
      </w:r>
      <w:r>
        <w:t>Special</w:t>
      </w:r>
      <w:r>
        <w:rPr>
          <w:spacing w:val="-2"/>
        </w:rPr>
        <w:t xml:space="preserve"> </w:t>
      </w:r>
      <w:r>
        <w:t>topics</w:t>
      </w:r>
      <w:r>
        <w:rPr>
          <w:spacing w:val="-2"/>
        </w:rPr>
        <w:t xml:space="preserve"> </w:t>
      </w:r>
      <w:r>
        <w:t>in</w:t>
      </w:r>
      <w:r>
        <w:rPr>
          <w:spacing w:val="-3"/>
        </w:rPr>
        <w:t xml:space="preserve"> </w:t>
      </w:r>
      <w:r>
        <w:t>Economics/Management</w:t>
      </w:r>
      <w:r>
        <w:rPr>
          <w:spacing w:val="-4"/>
        </w:rPr>
        <w:t xml:space="preserve"> </w:t>
      </w:r>
      <w:r>
        <w:t>studies.</w:t>
      </w:r>
      <w:r>
        <w:rPr>
          <w:spacing w:val="-2"/>
        </w:rPr>
        <w:t xml:space="preserve"> </w:t>
      </w:r>
      <w:r>
        <w:t>Content will</w:t>
      </w:r>
      <w:r>
        <w:rPr>
          <w:spacing w:val="-2"/>
        </w:rPr>
        <w:t xml:space="preserve"> </w:t>
      </w:r>
      <w:r>
        <w:t>vary</w:t>
      </w:r>
      <w:r>
        <w:rPr>
          <w:spacing w:val="-1"/>
        </w:rPr>
        <w:t xml:space="preserve"> </w:t>
      </w:r>
      <w:r>
        <w:t>from</w:t>
      </w:r>
      <w:r>
        <w:rPr>
          <w:spacing w:val="-1"/>
        </w:rPr>
        <w:t xml:space="preserve"> </w:t>
      </w:r>
      <w:r>
        <w:t>semester</w:t>
      </w:r>
      <w:r>
        <w:rPr>
          <w:spacing w:val="-4"/>
        </w:rPr>
        <w:t xml:space="preserve"> </w:t>
      </w:r>
      <w:r>
        <w:t>to</w:t>
      </w:r>
      <w:r>
        <w:rPr>
          <w:spacing w:val="-3"/>
        </w:rPr>
        <w:t xml:space="preserve"> </w:t>
      </w:r>
      <w:r>
        <w:t>semester.</w:t>
      </w:r>
      <w:r>
        <w:rPr>
          <w:spacing w:val="-2"/>
        </w:rPr>
        <w:t xml:space="preserve"> </w:t>
      </w:r>
      <w:r>
        <w:t>Courses</w:t>
      </w:r>
      <w:r>
        <w:rPr>
          <w:spacing w:val="-4"/>
        </w:rPr>
        <w:t xml:space="preserve"> </w:t>
      </w:r>
      <w:r>
        <w:t>will</w:t>
      </w:r>
      <w:r>
        <w:rPr>
          <w:spacing w:val="-2"/>
        </w:rPr>
        <w:t xml:space="preserve"> </w:t>
      </w:r>
      <w:r>
        <w:t>explore</w:t>
      </w:r>
      <w:r>
        <w:rPr>
          <w:spacing w:val="-1"/>
        </w:rPr>
        <w:t xml:space="preserve"> </w:t>
      </w:r>
      <w:r>
        <w:t>a</w:t>
      </w:r>
      <w:r>
        <w:rPr>
          <w:spacing w:val="-4"/>
        </w:rPr>
        <w:t xml:space="preserve"> </w:t>
      </w:r>
      <w:r>
        <w:t>topic</w:t>
      </w:r>
      <w:r>
        <w:rPr>
          <w:spacing w:val="-4"/>
        </w:rPr>
        <w:t xml:space="preserve"> </w:t>
      </w:r>
      <w:r>
        <w:t>or</w:t>
      </w:r>
      <w:r>
        <w:rPr>
          <w:spacing w:val="-2"/>
        </w:rPr>
        <w:t xml:space="preserve"> </w:t>
      </w:r>
      <w:r>
        <w:t>problem</w:t>
      </w:r>
      <w:r>
        <w:rPr>
          <w:spacing w:val="-3"/>
        </w:rPr>
        <w:t xml:space="preserve"> </w:t>
      </w:r>
      <w:r>
        <w:t>in</w:t>
      </w:r>
      <w:r>
        <w:rPr>
          <w:spacing w:val="-3"/>
        </w:rPr>
        <w:t xml:space="preserve"> </w:t>
      </w:r>
      <w:r>
        <w:t>depth</w:t>
      </w:r>
      <w:r>
        <w:rPr>
          <w:spacing w:val="-3"/>
        </w:rPr>
        <w:t xml:space="preserve"> </w:t>
      </w:r>
      <w:r>
        <w:t>and</w:t>
      </w:r>
      <w:r>
        <w:rPr>
          <w:spacing w:val="-3"/>
        </w:rPr>
        <w:t xml:space="preserve"> </w:t>
      </w:r>
      <w:r>
        <w:t>students</w:t>
      </w:r>
      <w:r>
        <w:rPr>
          <w:spacing w:val="-4"/>
        </w:rPr>
        <w:t xml:space="preserve"> </w:t>
      </w:r>
      <w:r>
        <w:t>will read, discuss, and write. More than one special topic may be taken. Offered occasionally.</w:t>
      </w:r>
    </w:p>
    <w:p w14:paraId="7A0D51EB" w14:textId="77777777" w:rsidR="00326A3B" w:rsidRDefault="00000000">
      <w:pPr>
        <w:pStyle w:val="BodyText"/>
        <w:spacing w:before="160" w:line="259" w:lineRule="auto"/>
        <w:ind w:left="878" w:right="908"/>
      </w:pPr>
      <w:r>
        <w:rPr>
          <w:b/>
        </w:rPr>
        <w:t>260</w:t>
      </w:r>
      <w:r>
        <w:rPr>
          <w:b/>
          <w:spacing w:val="-2"/>
        </w:rPr>
        <w:t xml:space="preserve"> </w:t>
      </w:r>
      <w:r>
        <w:rPr>
          <w:b/>
        </w:rPr>
        <w:t>Marketing</w:t>
      </w:r>
      <w:r>
        <w:rPr>
          <w:b/>
          <w:spacing w:val="-2"/>
        </w:rPr>
        <w:t xml:space="preserve"> </w:t>
      </w:r>
      <w:r>
        <w:t>(1</w:t>
      </w:r>
      <w:r>
        <w:rPr>
          <w:spacing w:val="-2"/>
        </w:rPr>
        <w:t xml:space="preserve"> </w:t>
      </w:r>
      <w:r>
        <w:t>course)</w:t>
      </w:r>
      <w:r>
        <w:rPr>
          <w:spacing w:val="-2"/>
        </w:rPr>
        <w:t xml:space="preserve"> </w:t>
      </w:r>
      <w:r>
        <w:t>This</w:t>
      </w:r>
      <w:r>
        <w:rPr>
          <w:spacing w:val="-3"/>
        </w:rPr>
        <w:t xml:space="preserve"> </w:t>
      </w:r>
      <w:r>
        <w:t>course</w:t>
      </w:r>
      <w:r>
        <w:rPr>
          <w:spacing w:val="-2"/>
        </w:rPr>
        <w:t xml:space="preserve"> </w:t>
      </w:r>
      <w:r>
        <w:t>offers</w:t>
      </w:r>
      <w:r>
        <w:rPr>
          <w:spacing w:val="-3"/>
        </w:rPr>
        <w:t xml:space="preserve"> </w:t>
      </w:r>
      <w:r>
        <w:t>insights</w:t>
      </w:r>
      <w:r>
        <w:rPr>
          <w:spacing w:val="-5"/>
        </w:rPr>
        <w:t xml:space="preserve"> </w:t>
      </w:r>
      <w:r>
        <w:t>into</w:t>
      </w:r>
      <w:r>
        <w:rPr>
          <w:spacing w:val="-4"/>
        </w:rPr>
        <w:t xml:space="preserve"> </w:t>
      </w:r>
      <w:r>
        <w:t>the</w:t>
      </w:r>
      <w:r>
        <w:rPr>
          <w:spacing w:val="-5"/>
        </w:rPr>
        <w:t xml:space="preserve"> </w:t>
      </w:r>
      <w:r>
        <w:t>marketing</w:t>
      </w:r>
      <w:r>
        <w:rPr>
          <w:spacing w:val="-4"/>
        </w:rPr>
        <w:t xml:space="preserve"> </w:t>
      </w:r>
      <w:r>
        <w:t>of</w:t>
      </w:r>
      <w:r>
        <w:rPr>
          <w:spacing w:val="-3"/>
        </w:rPr>
        <w:t xml:space="preserve"> </w:t>
      </w:r>
      <w:r>
        <w:t>products,</w:t>
      </w:r>
      <w:r>
        <w:rPr>
          <w:spacing w:val="-3"/>
        </w:rPr>
        <w:t xml:space="preserve"> </w:t>
      </w:r>
      <w:r>
        <w:t>services,</w:t>
      </w:r>
      <w:r>
        <w:rPr>
          <w:spacing w:val="-3"/>
        </w:rPr>
        <w:t xml:space="preserve"> </w:t>
      </w:r>
      <w:r>
        <w:t>and</w:t>
      </w:r>
      <w:r>
        <w:rPr>
          <w:spacing w:val="-4"/>
        </w:rPr>
        <w:t xml:space="preserve"> </w:t>
      </w:r>
      <w:r>
        <w:t>ideas. It presents marketing essentials for operating in small businesses, corporate settings, and no-for-profit organizations.</w:t>
      </w:r>
      <w:r>
        <w:rPr>
          <w:spacing w:val="40"/>
        </w:rPr>
        <w:t xml:space="preserve"> </w:t>
      </w:r>
      <w:r>
        <w:t>The course deals with the central focus of marketing, which is the exchange of value between people and/or organizations.</w:t>
      </w:r>
      <w:r>
        <w:rPr>
          <w:spacing w:val="40"/>
        </w:rPr>
        <w:t xml:space="preserve"> </w:t>
      </w:r>
      <w:r>
        <w:t>This course emphasizes learning through doing; class sessions are highly engaged and revolve around team-based experiences designed to reinforce important marketing topics.</w:t>
      </w:r>
      <w:r>
        <w:rPr>
          <w:spacing w:val="40"/>
        </w:rPr>
        <w:t xml:space="preserve"> </w:t>
      </w:r>
      <w:r>
        <w:t>You will be working with a company to help them with marketing strategies.</w:t>
      </w:r>
    </w:p>
    <w:p w14:paraId="6C0C9A28" w14:textId="77777777" w:rsidR="00326A3B" w:rsidRDefault="00000000">
      <w:pPr>
        <w:pStyle w:val="BodyText"/>
        <w:spacing w:line="268" w:lineRule="exact"/>
        <w:ind w:left="878"/>
      </w:pPr>
      <w:r>
        <w:t>Prerequisites:</w:t>
      </w:r>
      <w:r>
        <w:rPr>
          <w:spacing w:val="-5"/>
        </w:rPr>
        <w:t xml:space="preserve"> </w:t>
      </w:r>
      <w:r>
        <w:t>E/M-160.</w:t>
      </w:r>
      <w:r>
        <w:rPr>
          <w:spacing w:val="-6"/>
        </w:rPr>
        <w:t xml:space="preserve"> </w:t>
      </w:r>
      <w:r>
        <w:t>Fall</w:t>
      </w:r>
      <w:r>
        <w:rPr>
          <w:spacing w:val="-6"/>
        </w:rPr>
        <w:t xml:space="preserve"> </w:t>
      </w:r>
      <w:r>
        <w:t>and</w:t>
      </w:r>
      <w:r>
        <w:rPr>
          <w:spacing w:val="-7"/>
        </w:rPr>
        <w:t xml:space="preserve"> </w:t>
      </w:r>
      <w:r>
        <w:t>Spring</w:t>
      </w:r>
      <w:r>
        <w:rPr>
          <w:spacing w:val="-6"/>
        </w:rPr>
        <w:t xml:space="preserve"> </w:t>
      </w:r>
      <w:r>
        <w:rPr>
          <w:spacing w:val="-2"/>
        </w:rPr>
        <w:t>semesters.</w:t>
      </w:r>
    </w:p>
    <w:p w14:paraId="3A82DF0D" w14:textId="77777777" w:rsidR="00326A3B" w:rsidRDefault="00000000">
      <w:pPr>
        <w:pStyle w:val="BodyText"/>
        <w:spacing w:before="180" w:line="259" w:lineRule="auto"/>
        <w:ind w:left="877" w:right="829"/>
      </w:pPr>
      <w:r>
        <w:rPr>
          <w:b/>
        </w:rPr>
        <w:t xml:space="preserve">261 Organizational Behavior and Management </w:t>
      </w:r>
      <w:r>
        <w:t>(1 course) A study of organizational and management methodologies, practices, principles, and theory. An examination of organizational and management functions</w:t>
      </w:r>
      <w:r>
        <w:rPr>
          <w:spacing w:val="-2"/>
        </w:rPr>
        <w:t xml:space="preserve"> </w:t>
      </w:r>
      <w:r>
        <w:t>and</w:t>
      </w:r>
      <w:r>
        <w:rPr>
          <w:spacing w:val="-3"/>
        </w:rPr>
        <w:t xml:space="preserve"> </w:t>
      </w:r>
      <w:r>
        <w:t>structure</w:t>
      </w:r>
      <w:r>
        <w:rPr>
          <w:spacing w:val="-4"/>
        </w:rPr>
        <w:t xml:space="preserve"> </w:t>
      </w:r>
      <w:r>
        <w:t>in</w:t>
      </w:r>
      <w:r>
        <w:rPr>
          <w:spacing w:val="-3"/>
        </w:rPr>
        <w:t xml:space="preserve"> </w:t>
      </w:r>
      <w:r>
        <w:t>terms</w:t>
      </w:r>
      <w:r>
        <w:rPr>
          <w:spacing w:val="-4"/>
        </w:rPr>
        <w:t xml:space="preserve"> </w:t>
      </w:r>
      <w:r>
        <w:t>of</w:t>
      </w:r>
      <w:r>
        <w:rPr>
          <w:spacing w:val="-4"/>
        </w:rPr>
        <w:t xml:space="preserve"> </w:t>
      </w:r>
      <w:r>
        <w:t>the</w:t>
      </w:r>
      <w:r>
        <w:rPr>
          <w:spacing w:val="-4"/>
        </w:rPr>
        <w:t xml:space="preserve"> </w:t>
      </w:r>
      <w:r>
        <w:t>traditional,</w:t>
      </w:r>
      <w:r>
        <w:rPr>
          <w:spacing w:val="-4"/>
        </w:rPr>
        <w:t xml:space="preserve"> </w:t>
      </w:r>
      <w:r>
        <w:t>situational,</w:t>
      </w:r>
      <w:r>
        <w:rPr>
          <w:spacing w:val="-2"/>
        </w:rPr>
        <w:t xml:space="preserve"> </w:t>
      </w:r>
      <w:r>
        <w:t>and</w:t>
      </w:r>
      <w:r>
        <w:rPr>
          <w:spacing w:val="-3"/>
        </w:rPr>
        <w:t xml:space="preserve"> </w:t>
      </w:r>
      <w:r>
        <w:t>behavioral</w:t>
      </w:r>
      <w:r>
        <w:rPr>
          <w:spacing w:val="-2"/>
        </w:rPr>
        <w:t xml:space="preserve"> </w:t>
      </w:r>
      <w:r>
        <w:t>approaches.</w:t>
      </w:r>
      <w:r>
        <w:rPr>
          <w:spacing w:val="-5"/>
        </w:rPr>
        <w:t xml:space="preserve"> </w:t>
      </w:r>
      <w:r>
        <w:t>Prerequisites: E/M-160. Fall and Spring semesters.</w:t>
      </w:r>
    </w:p>
    <w:p w14:paraId="49B3CC90" w14:textId="77777777" w:rsidR="00326A3B" w:rsidRDefault="00326A3B">
      <w:pPr>
        <w:spacing w:line="259" w:lineRule="auto"/>
        <w:sectPr w:rsidR="00326A3B">
          <w:pgSz w:w="12240" w:h="15840"/>
          <w:pgMar w:top="1400" w:right="620" w:bottom="1000" w:left="560" w:header="0" w:footer="818" w:gutter="0"/>
          <w:cols w:space="720"/>
        </w:sectPr>
      </w:pPr>
    </w:p>
    <w:p w14:paraId="11BB9E29" w14:textId="77777777" w:rsidR="00326A3B" w:rsidRDefault="00000000">
      <w:pPr>
        <w:pStyle w:val="BodyText"/>
        <w:spacing w:before="39" w:line="259" w:lineRule="auto"/>
        <w:ind w:right="1024"/>
        <w:jc w:val="both"/>
      </w:pPr>
      <w:r>
        <w:rPr>
          <w:b/>
        </w:rPr>
        <w:lastRenderedPageBreak/>
        <w:t>265</w:t>
      </w:r>
      <w:r>
        <w:rPr>
          <w:b/>
          <w:spacing w:val="-1"/>
        </w:rPr>
        <w:t xml:space="preserve"> </w:t>
      </w:r>
      <w:r>
        <w:rPr>
          <w:b/>
        </w:rPr>
        <w:t>Business</w:t>
      </w:r>
      <w:r>
        <w:rPr>
          <w:b/>
          <w:spacing w:val="-1"/>
        </w:rPr>
        <w:t xml:space="preserve"> </w:t>
      </w:r>
      <w:r>
        <w:rPr>
          <w:b/>
        </w:rPr>
        <w:t>Law</w:t>
      </w:r>
      <w:r>
        <w:rPr>
          <w:b/>
          <w:spacing w:val="-1"/>
        </w:rPr>
        <w:t xml:space="preserve"> </w:t>
      </w:r>
      <w:r>
        <w:t>(1</w:t>
      </w:r>
      <w:r>
        <w:rPr>
          <w:spacing w:val="-1"/>
        </w:rPr>
        <w:t xml:space="preserve"> </w:t>
      </w:r>
      <w:r>
        <w:t>course)</w:t>
      </w:r>
      <w:r>
        <w:rPr>
          <w:spacing w:val="-1"/>
        </w:rPr>
        <w:t xml:space="preserve"> </w:t>
      </w:r>
      <w:r>
        <w:t>A</w:t>
      </w:r>
      <w:r>
        <w:rPr>
          <w:spacing w:val="-2"/>
        </w:rPr>
        <w:t xml:space="preserve"> </w:t>
      </w:r>
      <w:r>
        <w:t>study</w:t>
      </w:r>
      <w:r>
        <w:rPr>
          <w:spacing w:val="-3"/>
        </w:rPr>
        <w:t xml:space="preserve"> </w:t>
      </w:r>
      <w:r>
        <w:t>of</w:t>
      </w:r>
      <w:r>
        <w:rPr>
          <w:spacing w:val="-2"/>
        </w:rPr>
        <w:t xml:space="preserve"> </w:t>
      </w:r>
      <w:r>
        <w:t>the</w:t>
      </w:r>
      <w:r>
        <w:rPr>
          <w:spacing w:val="-4"/>
        </w:rPr>
        <w:t xml:space="preserve"> </w:t>
      </w:r>
      <w:r>
        <w:t>principles</w:t>
      </w:r>
      <w:r>
        <w:rPr>
          <w:spacing w:val="-4"/>
        </w:rPr>
        <w:t xml:space="preserve"> </w:t>
      </w:r>
      <w:r>
        <w:t>of</w:t>
      </w:r>
      <w:r>
        <w:rPr>
          <w:spacing w:val="-2"/>
        </w:rPr>
        <w:t xml:space="preserve"> </w:t>
      </w:r>
      <w:r>
        <w:t>business</w:t>
      </w:r>
      <w:r>
        <w:rPr>
          <w:spacing w:val="-4"/>
        </w:rPr>
        <w:t xml:space="preserve"> </w:t>
      </w:r>
      <w:r>
        <w:t>law</w:t>
      </w:r>
      <w:r>
        <w:rPr>
          <w:spacing w:val="-4"/>
        </w:rPr>
        <w:t xml:space="preserve"> </w:t>
      </w:r>
      <w:r>
        <w:t>with</w:t>
      </w:r>
      <w:r>
        <w:rPr>
          <w:spacing w:val="-3"/>
        </w:rPr>
        <w:t xml:space="preserve"> </w:t>
      </w:r>
      <w:r>
        <w:t>particular</w:t>
      </w:r>
      <w:r>
        <w:rPr>
          <w:spacing w:val="-2"/>
        </w:rPr>
        <w:t xml:space="preserve"> </w:t>
      </w:r>
      <w:r>
        <w:t>emphasis</w:t>
      </w:r>
      <w:r>
        <w:rPr>
          <w:spacing w:val="-4"/>
        </w:rPr>
        <w:t xml:space="preserve"> </w:t>
      </w:r>
      <w:r>
        <w:t>on</w:t>
      </w:r>
      <w:r>
        <w:rPr>
          <w:spacing w:val="-3"/>
        </w:rPr>
        <w:t xml:space="preserve"> </w:t>
      </w:r>
      <w:r>
        <w:t>legal reasoning. Topics</w:t>
      </w:r>
      <w:r>
        <w:rPr>
          <w:spacing w:val="-1"/>
        </w:rPr>
        <w:t xml:space="preserve"> </w:t>
      </w:r>
      <w:r>
        <w:t>covered in the course include contracts, commercial law, business</w:t>
      </w:r>
      <w:r>
        <w:rPr>
          <w:spacing w:val="-1"/>
        </w:rPr>
        <w:t xml:space="preserve"> </w:t>
      </w:r>
      <w:r>
        <w:t>organization, and agency. Prerequisites: E/M-108 and E/M-110. Fall and Spring semesters.</w:t>
      </w:r>
    </w:p>
    <w:p w14:paraId="65AF494F" w14:textId="77777777" w:rsidR="00326A3B" w:rsidRDefault="00000000">
      <w:pPr>
        <w:pStyle w:val="BodyText"/>
        <w:spacing w:before="160" w:line="259" w:lineRule="auto"/>
        <w:ind w:right="858"/>
      </w:pPr>
      <w:r>
        <w:rPr>
          <w:b/>
        </w:rPr>
        <w:t xml:space="preserve">267 Entrepreneurship </w:t>
      </w:r>
      <w:r>
        <w:t>(1 course) This course offers an introduction to entrepreneurship as a process of problem solving and value creation. Students will experience and practice developing entrepreneurial skills and</w:t>
      </w:r>
      <w:r>
        <w:rPr>
          <w:spacing w:val="-1"/>
        </w:rPr>
        <w:t xml:space="preserve"> </w:t>
      </w:r>
      <w:r>
        <w:t>capabilities through</w:t>
      </w:r>
      <w:r>
        <w:rPr>
          <w:spacing w:val="-1"/>
        </w:rPr>
        <w:t xml:space="preserve"> </w:t>
      </w:r>
      <w:r>
        <w:t>hands-on</w:t>
      </w:r>
      <w:r>
        <w:rPr>
          <w:spacing w:val="-1"/>
        </w:rPr>
        <w:t xml:space="preserve"> </w:t>
      </w:r>
      <w:r>
        <w:t>and</w:t>
      </w:r>
      <w:r>
        <w:rPr>
          <w:spacing w:val="-1"/>
        </w:rPr>
        <w:t xml:space="preserve"> </w:t>
      </w:r>
      <w:r>
        <w:t>engaged</w:t>
      </w:r>
      <w:r>
        <w:rPr>
          <w:spacing w:val="-1"/>
        </w:rPr>
        <w:t xml:space="preserve"> </w:t>
      </w:r>
      <w:r>
        <w:t>learning. This is a</w:t>
      </w:r>
      <w:r>
        <w:rPr>
          <w:spacing w:val="-2"/>
        </w:rPr>
        <w:t xml:space="preserve"> </w:t>
      </w:r>
      <w:r>
        <w:t>core foundation</w:t>
      </w:r>
      <w:r>
        <w:rPr>
          <w:spacing w:val="-1"/>
        </w:rPr>
        <w:t xml:space="preserve"> </w:t>
      </w:r>
      <w:r>
        <w:t>class for anyone who is interested in learning what it takes to critically evaluate and evolve innovative ideas.</w:t>
      </w:r>
      <w:r>
        <w:rPr>
          <w:spacing w:val="40"/>
        </w:rPr>
        <w:t xml:space="preserve"> </w:t>
      </w:r>
      <w:r>
        <w:t>Students will work</w:t>
      </w:r>
      <w:r>
        <w:rPr>
          <w:spacing w:val="-1"/>
        </w:rPr>
        <w:t xml:space="preserve"> </w:t>
      </w:r>
      <w:r>
        <w:t>on developing an</w:t>
      </w:r>
      <w:r>
        <w:rPr>
          <w:spacing w:val="-2"/>
        </w:rPr>
        <w:t xml:space="preserve"> </w:t>
      </w:r>
      <w:r>
        <w:t>entrepreneurial</w:t>
      </w:r>
      <w:r>
        <w:rPr>
          <w:spacing w:val="-1"/>
        </w:rPr>
        <w:t xml:space="preserve"> </w:t>
      </w:r>
      <w:r>
        <w:t>venture</w:t>
      </w:r>
      <w:r>
        <w:rPr>
          <w:spacing w:val="-1"/>
        </w:rPr>
        <w:t xml:space="preserve"> </w:t>
      </w:r>
      <w:r>
        <w:t>through experiential learning. This process</w:t>
      </w:r>
      <w:r>
        <w:rPr>
          <w:spacing w:val="-1"/>
        </w:rPr>
        <w:t xml:space="preserve"> </w:t>
      </w:r>
      <w:r>
        <w:t>will start with learning strategies for opportunity recognition, followed by feasibility analysis, development of a business</w:t>
      </w:r>
      <w:r>
        <w:rPr>
          <w:spacing w:val="-2"/>
        </w:rPr>
        <w:t xml:space="preserve"> </w:t>
      </w:r>
      <w:r>
        <w:t>model,</w:t>
      </w:r>
      <w:r>
        <w:rPr>
          <w:spacing w:val="-4"/>
        </w:rPr>
        <w:t xml:space="preserve"> </w:t>
      </w:r>
      <w:r>
        <w:t>industry</w:t>
      </w:r>
      <w:r>
        <w:rPr>
          <w:spacing w:val="-1"/>
        </w:rPr>
        <w:t xml:space="preserve"> </w:t>
      </w:r>
      <w:r>
        <w:t>and</w:t>
      </w:r>
      <w:r>
        <w:rPr>
          <w:spacing w:val="-3"/>
        </w:rPr>
        <w:t xml:space="preserve"> </w:t>
      </w:r>
      <w:r>
        <w:t>competitor</w:t>
      </w:r>
      <w:r>
        <w:rPr>
          <w:spacing w:val="-2"/>
        </w:rPr>
        <w:t xml:space="preserve"> </w:t>
      </w:r>
      <w:r>
        <w:t>analysis,</w:t>
      </w:r>
      <w:r>
        <w:rPr>
          <w:spacing w:val="-4"/>
        </w:rPr>
        <w:t xml:space="preserve"> </w:t>
      </w:r>
      <w:r>
        <w:t>and</w:t>
      </w:r>
      <w:r>
        <w:rPr>
          <w:spacing w:val="-3"/>
        </w:rPr>
        <w:t xml:space="preserve"> </w:t>
      </w:r>
      <w:r>
        <w:t>will</w:t>
      </w:r>
      <w:r>
        <w:rPr>
          <w:spacing w:val="-2"/>
        </w:rPr>
        <w:t xml:space="preserve"> </w:t>
      </w:r>
      <w:r>
        <w:t>conclude</w:t>
      </w:r>
      <w:r>
        <w:rPr>
          <w:spacing w:val="-1"/>
        </w:rPr>
        <w:t xml:space="preserve"> </w:t>
      </w:r>
      <w:r>
        <w:t>with</w:t>
      </w:r>
      <w:r>
        <w:rPr>
          <w:spacing w:val="-3"/>
        </w:rPr>
        <w:t xml:space="preserve"> </w:t>
      </w:r>
      <w:r>
        <w:t>writing</w:t>
      </w:r>
      <w:r>
        <w:rPr>
          <w:spacing w:val="-3"/>
        </w:rPr>
        <w:t xml:space="preserve"> </w:t>
      </w:r>
      <w:r>
        <w:t>a</w:t>
      </w:r>
      <w:r>
        <w:rPr>
          <w:spacing w:val="-2"/>
        </w:rPr>
        <w:t xml:space="preserve"> </w:t>
      </w:r>
      <w:r>
        <w:t>business</w:t>
      </w:r>
      <w:r>
        <w:rPr>
          <w:spacing w:val="-2"/>
        </w:rPr>
        <w:t xml:space="preserve"> </w:t>
      </w:r>
      <w:r>
        <w:t>plan.</w:t>
      </w:r>
      <w:r>
        <w:rPr>
          <w:spacing w:val="40"/>
        </w:rPr>
        <w:t xml:space="preserve"> </w:t>
      </w:r>
      <w:r>
        <w:t>By</w:t>
      </w:r>
      <w:r>
        <w:rPr>
          <w:spacing w:val="-1"/>
        </w:rPr>
        <w:t xml:space="preserve"> </w:t>
      </w:r>
      <w:r>
        <w:t>the end of the semester, students will have developed the foundation necessary for turning an idea into an entrepreneurial endeavor.</w:t>
      </w:r>
      <w:r>
        <w:rPr>
          <w:spacing w:val="40"/>
        </w:rPr>
        <w:t xml:space="preserve"> </w:t>
      </w:r>
      <w:r>
        <w:t>Simultaneously, throughout the semester, students will study the characteristics of successful ventures through a combination of readings, class discussions, and interactions with invited entrepreneurs. Fall semester.</w:t>
      </w:r>
    </w:p>
    <w:p w14:paraId="109C414E" w14:textId="77777777" w:rsidR="00326A3B" w:rsidRDefault="00000000">
      <w:pPr>
        <w:pStyle w:val="BodyText"/>
        <w:spacing w:before="156" w:line="259" w:lineRule="auto"/>
        <w:ind w:right="908"/>
      </w:pPr>
      <w:r>
        <w:rPr>
          <w:b/>
        </w:rPr>
        <w:t xml:space="preserve">270 Business Finance </w:t>
      </w:r>
      <w:r>
        <w:t>(1 course) This course introduces students to the fundamentals of finance. The course provides an overview of financial ratio analysis, time value of money, cash flow and financial planning, risk and return, interest rate and bond valuation, and stock features and valuation. The student is then introduced to the management of corporate working capital, including current assets and</w:t>
      </w:r>
      <w:r>
        <w:rPr>
          <w:spacing w:val="-3"/>
        </w:rPr>
        <w:t xml:space="preserve"> </w:t>
      </w:r>
      <w:r>
        <w:t>current</w:t>
      </w:r>
      <w:r>
        <w:rPr>
          <w:spacing w:val="-1"/>
        </w:rPr>
        <w:t xml:space="preserve"> </w:t>
      </w:r>
      <w:r>
        <w:t>liabilities</w:t>
      </w:r>
      <w:r>
        <w:rPr>
          <w:spacing w:val="-7"/>
        </w:rPr>
        <w:t xml:space="preserve"> </w:t>
      </w:r>
      <w:r>
        <w:t>management.</w:t>
      </w:r>
      <w:r>
        <w:rPr>
          <w:spacing w:val="-2"/>
        </w:rPr>
        <w:t xml:space="preserve"> </w:t>
      </w:r>
      <w:r>
        <w:t>Prerequisites:</w:t>
      </w:r>
      <w:r>
        <w:rPr>
          <w:spacing w:val="-3"/>
        </w:rPr>
        <w:t xml:space="preserve"> </w:t>
      </w:r>
      <w:r>
        <w:t>E/M-108,</w:t>
      </w:r>
      <w:r>
        <w:rPr>
          <w:spacing w:val="-2"/>
        </w:rPr>
        <w:t xml:space="preserve"> </w:t>
      </w:r>
      <w:r>
        <w:t>E/M-110,</w:t>
      </w:r>
      <w:r>
        <w:rPr>
          <w:spacing w:val="-2"/>
        </w:rPr>
        <w:t xml:space="preserve"> </w:t>
      </w:r>
      <w:r>
        <w:t>and</w:t>
      </w:r>
      <w:r>
        <w:rPr>
          <w:spacing w:val="-5"/>
        </w:rPr>
        <w:t xml:space="preserve"> </w:t>
      </w:r>
      <w:r>
        <w:t>either</w:t>
      </w:r>
      <w:r>
        <w:rPr>
          <w:spacing w:val="-7"/>
        </w:rPr>
        <w:t xml:space="preserve"> </w:t>
      </w:r>
      <w:r>
        <w:t>E/M-125</w:t>
      </w:r>
      <w:r>
        <w:rPr>
          <w:spacing w:val="-3"/>
        </w:rPr>
        <w:t xml:space="preserve"> </w:t>
      </w:r>
      <w:r>
        <w:t>or</w:t>
      </w:r>
      <w:r>
        <w:rPr>
          <w:spacing w:val="-4"/>
        </w:rPr>
        <w:t xml:space="preserve"> </w:t>
      </w:r>
      <w:r>
        <w:t>MCS-142. Fall and Spring semesters.</w:t>
      </w:r>
    </w:p>
    <w:p w14:paraId="55820C80" w14:textId="77777777" w:rsidR="00326A3B" w:rsidRDefault="00000000">
      <w:pPr>
        <w:pStyle w:val="BodyText"/>
        <w:spacing w:before="158" w:line="259" w:lineRule="auto"/>
        <w:ind w:left="878" w:right="908"/>
      </w:pPr>
      <w:r>
        <w:rPr>
          <w:b/>
        </w:rPr>
        <w:t xml:space="preserve">273 History of Economic Thought </w:t>
      </w:r>
      <w:r>
        <w:t>(1 course) Growth and development of theories and doctrines of major</w:t>
      </w:r>
      <w:r>
        <w:rPr>
          <w:spacing w:val="-3"/>
        </w:rPr>
        <w:t xml:space="preserve"> </w:t>
      </w:r>
      <w:r>
        <w:t>economists</w:t>
      </w:r>
      <w:r>
        <w:rPr>
          <w:spacing w:val="-4"/>
        </w:rPr>
        <w:t xml:space="preserve"> </w:t>
      </w:r>
      <w:r>
        <w:t>with</w:t>
      </w:r>
      <w:r>
        <w:rPr>
          <w:spacing w:val="-3"/>
        </w:rPr>
        <w:t xml:space="preserve"> </w:t>
      </w:r>
      <w:r>
        <w:t>emphasis</w:t>
      </w:r>
      <w:r>
        <w:rPr>
          <w:spacing w:val="-3"/>
        </w:rPr>
        <w:t xml:space="preserve"> </w:t>
      </w:r>
      <w:r>
        <w:t>on</w:t>
      </w:r>
      <w:r>
        <w:rPr>
          <w:spacing w:val="-3"/>
        </w:rPr>
        <w:t xml:space="preserve"> </w:t>
      </w:r>
      <w:r>
        <w:t>the</w:t>
      </w:r>
      <w:r>
        <w:rPr>
          <w:spacing w:val="-2"/>
        </w:rPr>
        <w:t xml:space="preserve"> </w:t>
      </w:r>
      <w:r>
        <w:t>classical</w:t>
      </w:r>
      <w:r>
        <w:rPr>
          <w:spacing w:val="-3"/>
        </w:rPr>
        <w:t xml:space="preserve"> </w:t>
      </w:r>
      <w:r>
        <w:t>and</w:t>
      </w:r>
      <w:r>
        <w:rPr>
          <w:spacing w:val="-5"/>
        </w:rPr>
        <w:t xml:space="preserve"> </w:t>
      </w:r>
      <w:r>
        <w:t>neoclassical</w:t>
      </w:r>
      <w:r>
        <w:rPr>
          <w:spacing w:val="-3"/>
        </w:rPr>
        <w:t xml:space="preserve"> </w:t>
      </w:r>
      <w:r>
        <w:t>schools.</w:t>
      </w:r>
      <w:r>
        <w:rPr>
          <w:spacing w:val="-3"/>
        </w:rPr>
        <w:t xml:space="preserve"> </w:t>
      </w:r>
      <w:r>
        <w:t>Austrian</w:t>
      </w:r>
      <w:r>
        <w:rPr>
          <w:spacing w:val="-3"/>
        </w:rPr>
        <w:t xml:space="preserve"> </w:t>
      </w:r>
      <w:r>
        <w:t>school,</w:t>
      </w:r>
      <w:r>
        <w:rPr>
          <w:spacing w:val="-2"/>
        </w:rPr>
        <w:t xml:space="preserve"> </w:t>
      </w:r>
      <w:r>
        <w:t>and</w:t>
      </w:r>
      <w:r>
        <w:rPr>
          <w:spacing w:val="-3"/>
        </w:rPr>
        <w:t xml:space="preserve"> </w:t>
      </w:r>
      <w:r>
        <w:t>theories of Karl Marx, concluding with Keynesian aggregative economics and post-Keynesian concepts.</w:t>
      </w:r>
    </w:p>
    <w:p w14:paraId="7926690E" w14:textId="77777777" w:rsidR="00326A3B" w:rsidRDefault="00000000">
      <w:pPr>
        <w:pStyle w:val="BodyText"/>
        <w:spacing w:line="267" w:lineRule="exact"/>
        <w:ind w:left="878"/>
      </w:pPr>
      <w:r>
        <w:t>Prerequisites:</w:t>
      </w:r>
      <w:r>
        <w:rPr>
          <w:spacing w:val="-4"/>
        </w:rPr>
        <w:t xml:space="preserve"> </w:t>
      </w:r>
      <w:r>
        <w:t>E/M-108</w:t>
      </w:r>
      <w:r>
        <w:rPr>
          <w:spacing w:val="-4"/>
        </w:rPr>
        <w:t xml:space="preserve"> </w:t>
      </w:r>
      <w:r>
        <w:t>and</w:t>
      </w:r>
      <w:r>
        <w:rPr>
          <w:spacing w:val="-8"/>
        </w:rPr>
        <w:t xml:space="preserve"> </w:t>
      </w:r>
      <w:r>
        <w:t>E/M-109.</w:t>
      </w:r>
      <w:r>
        <w:rPr>
          <w:spacing w:val="-5"/>
        </w:rPr>
        <w:t xml:space="preserve"> </w:t>
      </w:r>
      <w:r>
        <w:rPr>
          <w:b/>
        </w:rPr>
        <w:t>WRITD</w:t>
      </w:r>
      <w:r>
        <w:t>,</w:t>
      </w:r>
      <w:r>
        <w:rPr>
          <w:spacing w:val="-5"/>
        </w:rPr>
        <w:t xml:space="preserve"> </w:t>
      </w:r>
      <w:r>
        <w:t>Fall</w:t>
      </w:r>
      <w:r>
        <w:rPr>
          <w:spacing w:val="-6"/>
        </w:rPr>
        <w:t xml:space="preserve"> </w:t>
      </w:r>
      <w:r>
        <w:t>semester,</w:t>
      </w:r>
      <w:r>
        <w:rPr>
          <w:spacing w:val="-7"/>
        </w:rPr>
        <w:t xml:space="preserve"> </w:t>
      </w:r>
      <w:r>
        <w:t>even</w:t>
      </w:r>
      <w:r>
        <w:rPr>
          <w:spacing w:val="-7"/>
        </w:rPr>
        <w:t xml:space="preserve"> </w:t>
      </w:r>
      <w:r>
        <w:rPr>
          <w:spacing w:val="-2"/>
        </w:rPr>
        <w:t>years.</w:t>
      </w:r>
    </w:p>
    <w:p w14:paraId="51994721" w14:textId="77777777" w:rsidR="00326A3B" w:rsidRDefault="00000000">
      <w:pPr>
        <w:pStyle w:val="BodyText"/>
        <w:spacing w:before="183" w:line="259" w:lineRule="auto"/>
        <w:ind w:left="878" w:right="825"/>
      </w:pPr>
      <w:r>
        <w:rPr>
          <w:b/>
        </w:rPr>
        <w:t xml:space="preserve">274 US Economic History </w:t>
      </w:r>
      <w:r>
        <w:t>(1 course) Economic history examines historical questions through the application of economic theory. This class will focus on the role of markets, social institutions, and government in the development of the American economy. Topics include colonialism, slavery, industrialization,</w:t>
      </w:r>
      <w:r>
        <w:rPr>
          <w:spacing w:val="-3"/>
        </w:rPr>
        <w:t xml:space="preserve"> </w:t>
      </w:r>
      <w:r>
        <w:t>the</w:t>
      </w:r>
      <w:r>
        <w:rPr>
          <w:spacing w:val="-4"/>
        </w:rPr>
        <w:t xml:space="preserve"> </w:t>
      </w:r>
      <w:r>
        <w:t>economic</w:t>
      </w:r>
      <w:r>
        <w:rPr>
          <w:spacing w:val="-4"/>
        </w:rPr>
        <w:t xml:space="preserve"> </w:t>
      </w:r>
      <w:r>
        <w:t>effects</w:t>
      </w:r>
      <w:r>
        <w:rPr>
          <w:spacing w:val="-4"/>
        </w:rPr>
        <w:t xml:space="preserve"> </w:t>
      </w:r>
      <w:r>
        <w:t>of</w:t>
      </w:r>
      <w:r>
        <w:rPr>
          <w:spacing w:val="-3"/>
        </w:rPr>
        <w:t xml:space="preserve"> </w:t>
      </w:r>
      <w:r>
        <w:t>wars,</w:t>
      </w:r>
      <w:r>
        <w:rPr>
          <w:spacing w:val="-3"/>
        </w:rPr>
        <w:t xml:space="preserve"> </w:t>
      </w:r>
      <w:r>
        <w:t>and</w:t>
      </w:r>
      <w:r>
        <w:rPr>
          <w:spacing w:val="-4"/>
        </w:rPr>
        <w:t xml:space="preserve"> </w:t>
      </w:r>
      <w:r>
        <w:t>the</w:t>
      </w:r>
      <w:r>
        <w:rPr>
          <w:spacing w:val="-2"/>
        </w:rPr>
        <w:t xml:space="preserve"> </w:t>
      </w:r>
      <w:r>
        <w:t>Great</w:t>
      </w:r>
      <w:r>
        <w:rPr>
          <w:spacing w:val="-4"/>
        </w:rPr>
        <w:t xml:space="preserve"> </w:t>
      </w:r>
      <w:r>
        <w:t>Depression.</w:t>
      </w:r>
      <w:r>
        <w:rPr>
          <w:spacing w:val="-3"/>
        </w:rPr>
        <w:t xml:space="preserve"> </w:t>
      </w:r>
      <w:r>
        <w:t>Course</w:t>
      </w:r>
      <w:r>
        <w:rPr>
          <w:spacing w:val="-4"/>
        </w:rPr>
        <w:t xml:space="preserve"> </w:t>
      </w:r>
      <w:r>
        <w:t>work</w:t>
      </w:r>
      <w:r>
        <w:rPr>
          <w:spacing w:val="-2"/>
        </w:rPr>
        <w:t xml:space="preserve"> </w:t>
      </w:r>
      <w:r>
        <w:t>includes</w:t>
      </w:r>
      <w:r>
        <w:rPr>
          <w:spacing w:val="-4"/>
        </w:rPr>
        <w:t xml:space="preserve"> </w:t>
      </w:r>
      <w:r>
        <w:t xml:space="preserve">essay exams, a term paper, and other brief writing assignments. Prerequisites: E/M-108 and E/M-109. Fall </w:t>
      </w:r>
      <w:r>
        <w:rPr>
          <w:spacing w:val="-2"/>
        </w:rPr>
        <w:t>semester.</w:t>
      </w:r>
    </w:p>
    <w:p w14:paraId="004A9F60" w14:textId="77777777" w:rsidR="00326A3B" w:rsidRDefault="00000000">
      <w:pPr>
        <w:pStyle w:val="BodyText"/>
        <w:spacing w:before="158" w:line="259" w:lineRule="auto"/>
        <w:ind w:left="878" w:right="908"/>
      </w:pPr>
      <w:r>
        <w:rPr>
          <w:b/>
        </w:rPr>
        <w:t xml:space="preserve">275 Economics of Inequality </w:t>
      </w:r>
      <w:r>
        <w:t>(1 course) Descriptive and analytical exploration of the sources of inequality.</w:t>
      </w:r>
      <w:r>
        <w:rPr>
          <w:spacing w:val="-3"/>
        </w:rPr>
        <w:t xml:space="preserve"> </w:t>
      </w:r>
      <w:r>
        <w:t>This</w:t>
      </w:r>
      <w:r>
        <w:rPr>
          <w:spacing w:val="-5"/>
        </w:rPr>
        <w:t xml:space="preserve"> </w:t>
      </w:r>
      <w:r>
        <w:t>course</w:t>
      </w:r>
      <w:r>
        <w:rPr>
          <w:spacing w:val="-2"/>
        </w:rPr>
        <w:t xml:space="preserve"> </w:t>
      </w:r>
      <w:r>
        <w:t>examines</w:t>
      </w:r>
      <w:r>
        <w:rPr>
          <w:spacing w:val="-5"/>
        </w:rPr>
        <w:t xml:space="preserve"> </w:t>
      </w:r>
      <w:r>
        <w:t>the</w:t>
      </w:r>
      <w:r>
        <w:rPr>
          <w:spacing w:val="-5"/>
        </w:rPr>
        <w:t xml:space="preserve"> </w:t>
      </w:r>
      <w:r>
        <w:t>extent</w:t>
      </w:r>
      <w:r>
        <w:rPr>
          <w:spacing w:val="-2"/>
        </w:rPr>
        <w:t xml:space="preserve"> </w:t>
      </w:r>
      <w:r>
        <w:t>and</w:t>
      </w:r>
      <w:r>
        <w:rPr>
          <w:spacing w:val="-4"/>
        </w:rPr>
        <w:t xml:space="preserve"> </w:t>
      </w:r>
      <w:r>
        <w:t>sources</w:t>
      </w:r>
      <w:r>
        <w:rPr>
          <w:spacing w:val="-3"/>
        </w:rPr>
        <w:t xml:space="preserve"> </w:t>
      </w:r>
      <w:r>
        <w:t>of</w:t>
      </w:r>
      <w:r>
        <w:rPr>
          <w:spacing w:val="-5"/>
        </w:rPr>
        <w:t xml:space="preserve"> </w:t>
      </w:r>
      <w:r>
        <w:t>intergenerational</w:t>
      </w:r>
      <w:r>
        <w:rPr>
          <w:spacing w:val="-3"/>
        </w:rPr>
        <w:t xml:space="preserve"> </w:t>
      </w:r>
      <w:r>
        <w:t>income</w:t>
      </w:r>
      <w:r>
        <w:rPr>
          <w:spacing w:val="-5"/>
        </w:rPr>
        <w:t xml:space="preserve"> </w:t>
      </w:r>
      <w:r>
        <w:t>mobility</w:t>
      </w:r>
      <w:r>
        <w:rPr>
          <w:spacing w:val="-3"/>
        </w:rPr>
        <w:t xml:space="preserve"> </w:t>
      </w:r>
      <w:r>
        <w:t xml:space="preserve">including educational, inequality, assortative mating on income, and labor force participation. Offered </w:t>
      </w:r>
      <w:r>
        <w:rPr>
          <w:spacing w:val="-2"/>
        </w:rPr>
        <w:t>occasionally.</w:t>
      </w:r>
    </w:p>
    <w:p w14:paraId="49D0C5F2" w14:textId="77777777" w:rsidR="00326A3B" w:rsidRDefault="00000000">
      <w:pPr>
        <w:pStyle w:val="BodyText"/>
        <w:spacing w:before="159" w:line="259" w:lineRule="auto"/>
        <w:ind w:left="878" w:right="908"/>
      </w:pPr>
      <w:r>
        <w:rPr>
          <w:b/>
        </w:rPr>
        <w:t xml:space="preserve">276 Economic Development and World Resources </w:t>
      </w:r>
      <w:r>
        <w:t>(1 course) This course is a study of the factors influencing the economic modernization of less developed countries, including cultural, human, and natural factors involved in the appearance and disappearance of economic resources. Topics include economic growth and development, poverty and income distribution, food problems, population growth, environment and development, sustainable development, capital formation, investment allocation,</w:t>
      </w:r>
      <w:r>
        <w:rPr>
          <w:spacing w:val="-3"/>
        </w:rPr>
        <w:t xml:space="preserve"> </w:t>
      </w:r>
      <w:r>
        <w:t>structural</w:t>
      </w:r>
      <w:r>
        <w:rPr>
          <w:spacing w:val="-3"/>
        </w:rPr>
        <w:t xml:space="preserve"> </w:t>
      </w:r>
      <w:r>
        <w:t>transformation,</w:t>
      </w:r>
      <w:r>
        <w:rPr>
          <w:spacing w:val="-5"/>
        </w:rPr>
        <w:t xml:space="preserve"> </w:t>
      </w:r>
      <w:r>
        <w:t>planning,</w:t>
      </w:r>
      <w:r>
        <w:rPr>
          <w:spacing w:val="-3"/>
        </w:rPr>
        <w:t xml:space="preserve"> </w:t>
      </w:r>
      <w:r>
        <w:t>markets,</w:t>
      </w:r>
      <w:r>
        <w:rPr>
          <w:spacing w:val="-3"/>
        </w:rPr>
        <w:t xml:space="preserve"> </w:t>
      </w:r>
      <w:r>
        <w:t>the</w:t>
      </w:r>
      <w:r>
        <w:rPr>
          <w:spacing w:val="-2"/>
        </w:rPr>
        <w:t xml:space="preserve"> </w:t>
      </w:r>
      <w:r>
        <w:t>role</w:t>
      </w:r>
      <w:r>
        <w:rPr>
          <w:spacing w:val="-5"/>
        </w:rPr>
        <w:t xml:space="preserve"> </w:t>
      </w:r>
      <w:r>
        <w:t>of</w:t>
      </w:r>
      <w:r>
        <w:rPr>
          <w:spacing w:val="-5"/>
        </w:rPr>
        <w:t xml:space="preserve"> </w:t>
      </w:r>
      <w:r>
        <w:t>the</w:t>
      </w:r>
      <w:r>
        <w:rPr>
          <w:spacing w:val="-5"/>
        </w:rPr>
        <w:t xml:space="preserve"> </w:t>
      </w:r>
      <w:r>
        <w:t>state,</w:t>
      </w:r>
      <w:r>
        <w:rPr>
          <w:spacing w:val="-3"/>
        </w:rPr>
        <w:t xml:space="preserve"> </w:t>
      </w:r>
      <w:r>
        <w:t>privatization,</w:t>
      </w:r>
      <w:r>
        <w:rPr>
          <w:spacing w:val="-5"/>
        </w:rPr>
        <w:t xml:space="preserve"> </w:t>
      </w:r>
      <w:r>
        <w:t>Third</w:t>
      </w:r>
      <w:r>
        <w:rPr>
          <w:spacing w:val="-4"/>
        </w:rPr>
        <w:t xml:space="preserve"> </w:t>
      </w:r>
      <w:r>
        <w:t>World debt, development planning, macroeconomic stabilization policies, and the international economics of</w:t>
      </w:r>
    </w:p>
    <w:p w14:paraId="6946A4DD" w14:textId="77777777" w:rsidR="00326A3B" w:rsidRDefault="00326A3B">
      <w:pPr>
        <w:spacing w:line="259" w:lineRule="auto"/>
        <w:sectPr w:rsidR="00326A3B">
          <w:pgSz w:w="12240" w:h="15840"/>
          <w:pgMar w:top="1400" w:right="620" w:bottom="1000" w:left="560" w:header="0" w:footer="818" w:gutter="0"/>
          <w:cols w:space="720"/>
        </w:sectPr>
      </w:pPr>
    </w:p>
    <w:p w14:paraId="562F933E" w14:textId="77777777" w:rsidR="00326A3B" w:rsidRDefault="00000000">
      <w:pPr>
        <w:pStyle w:val="BodyText"/>
        <w:spacing w:before="39" w:line="259" w:lineRule="auto"/>
        <w:ind w:right="825"/>
      </w:pPr>
      <w:r>
        <w:lastRenderedPageBreak/>
        <w:t>development. The effect of economic advancement on the rates of resource utilization and its implications</w:t>
      </w:r>
      <w:r>
        <w:rPr>
          <w:spacing w:val="-3"/>
        </w:rPr>
        <w:t xml:space="preserve"> </w:t>
      </w:r>
      <w:r>
        <w:t>for</w:t>
      </w:r>
      <w:r>
        <w:rPr>
          <w:spacing w:val="-3"/>
        </w:rPr>
        <w:t xml:space="preserve"> </w:t>
      </w:r>
      <w:r>
        <w:t>less-developed</w:t>
      </w:r>
      <w:r>
        <w:rPr>
          <w:spacing w:val="-4"/>
        </w:rPr>
        <w:t xml:space="preserve"> </w:t>
      </w:r>
      <w:r>
        <w:t>countries,</w:t>
      </w:r>
      <w:r>
        <w:rPr>
          <w:spacing w:val="-5"/>
        </w:rPr>
        <w:t xml:space="preserve"> </w:t>
      </w:r>
      <w:r>
        <w:t>more-</w:t>
      </w:r>
      <w:r>
        <w:rPr>
          <w:spacing w:val="-3"/>
        </w:rPr>
        <w:t xml:space="preserve"> </w:t>
      </w:r>
      <w:r>
        <w:t>developed</w:t>
      </w:r>
      <w:r>
        <w:rPr>
          <w:spacing w:val="-4"/>
        </w:rPr>
        <w:t xml:space="preserve"> </w:t>
      </w:r>
      <w:r>
        <w:t>countries,</w:t>
      </w:r>
      <w:r>
        <w:rPr>
          <w:spacing w:val="-3"/>
        </w:rPr>
        <w:t xml:space="preserve"> </w:t>
      </w:r>
      <w:r>
        <w:t>and</w:t>
      </w:r>
      <w:r>
        <w:rPr>
          <w:spacing w:val="-4"/>
        </w:rPr>
        <w:t xml:space="preserve"> </w:t>
      </w:r>
      <w:r>
        <w:t>world</w:t>
      </w:r>
      <w:r>
        <w:rPr>
          <w:spacing w:val="-6"/>
        </w:rPr>
        <w:t xml:space="preserve"> </w:t>
      </w:r>
      <w:r>
        <w:t>resources</w:t>
      </w:r>
      <w:r>
        <w:rPr>
          <w:spacing w:val="-5"/>
        </w:rPr>
        <w:t xml:space="preserve"> </w:t>
      </w:r>
      <w:r>
        <w:t>will</w:t>
      </w:r>
      <w:r>
        <w:rPr>
          <w:spacing w:val="-3"/>
        </w:rPr>
        <w:t xml:space="preserve"> </w:t>
      </w:r>
      <w:r>
        <w:t>be examined. This course counts toward the Peace, Justice, and Conflict Studies major/minor.</w:t>
      </w:r>
    </w:p>
    <w:p w14:paraId="7A308D02" w14:textId="77777777" w:rsidR="00326A3B" w:rsidRDefault="00000000">
      <w:pPr>
        <w:pStyle w:val="BodyText"/>
        <w:spacing w:line="267" w:lineRule="exact"/>
      </w:pPr>
      <w:r>
        <w:t>Prerequisites:</w:t>
      </w:r>
      <w:r>
        <w:rPr>
          <w:spacing w:val="-6"/>
        </w:rPr>
        <w:t xml:space="preserve"> </w:t>
      </w:r>
      <w:r>
        <w:t>E/M-108</w:t>
      </w:r>
      <w:r>
        <w:rPr>
          <w:spacing w:val="-5"/>
        </w:rPr>
        <w:t xml:space="preserve"> </w:t>
      </w:r>
      <w:r>
        <w:t>and</w:t>
      </w:r>
      <w:r>
        <w:rPr>
          <w:spacing w:val="-8"/>
        </w:rPr>
        <w:t xml:space="preserve"> </w:t>
      </w:r>
      <w:r>
        <w:t>E/M-109.</w:t>
      </w:r>
      <w:r>
        <w:rPr>
          <w:spacing w:val="-9"/>
        </w:rPr>
        <w:t xml:space="preserve"> </w:t>
      </w:r>
      <w:r>
        <w:t>Offered</w:t>
      </w:r>
      <w:r>
        <w:rPr>
          <w:spacing w:val="-6"/>
        </w:rPr>
        <w:t xml:space="preserve"> </w:t>
      </w:r>
      <w:r>
        <w:rPr>
          <w:spacing w:val="-2"/>
        </w:rPr>
        <w:t>occasionally.</w:t>
      </w:r>
    </w:p>
    <w:p w14:paraId="339E7D9D" w14:textId="77777777" w:rsidR="00326A3B" w:rsidRDefault="00000000">
      <w:pPr>
        <w:pStyle w:val="BodyText"/>
        <w:spacing w:before="183" w:line="259" w:lineRule="auto"/>
        <w:ind w:left="878" w:right="825"/>
      </w:pPr>
      <w:r>
        <w:rPr>
          <w:b/>
        </w:rPr>
        <w:t xml:space="preserve">277 Health Economics </w:t>
      </w:r>
      <w:r>
        <w:t>(1 course) This course applies the economic way of thinking to the analysis of individual decision-making in regard to the consumption and provision of healthcare as well as to the organization and operation of the healthcare industry. Students learn to evaluate the performance of various</w:t>
      </w:r>
      <w:r>
        <w:rPr>
          <w:spacing w:val="-1"/>
        </w:rPr>
        <w:t xml:space="preserve"> </w:t>
      </w:r>
      <w:r>
        <w:t>healthcare systems</w:t>
      </w:r>
      <w:r>
        <w:rPr>
          <w:spacing w:val="-1"/>
        </w:rPr>
        <w:t xml:space="preserve"> </w:t>
      </w:r>
      <w:r>
        <w:t>by comparing the</w:t>
      </w:r>
      <w:r>
        <w:rPr>
          <w:spacing w:val="-1"/>
        </w:rPr>
        <w:t xml:space="preserve"> </w:t>
      </w:r>
      <w:r>
        <w:t>efficiency and effective- ness</w:t>
      </w:r>
      <w:r>
        <w:rPr>
          <w:spacing w:val="-1"/>
        </w:rPr>
        <w:t xml:space="preserve"> </w:t>
      </w:r>
      <w:r>
        <w:t>of the</w:t>
      </w:r>
      <w:r>
        <w:rPr>
          <w:spacing w:val="-1"/>
        </w:rPr>
        <w:t xml:space="preserve"> </w:t>
      </w:r>
      <w:r>
        <w:t>American healthcare system</w:t>
      </w:r>
      <w:r>
        <w:rPr>
          <w:spacing w:val="-3"/>
        </w:rPr>
        <w:t xml:space="preserve"> </w:t>
      </w:r>
      <w:r>
        <w:t>against</w:t>
      </w:r>
      <w:r>
        <w:rPr>
          <w:spacing w:val="-4"/>
        </w:rPr>
        <w:t xml:space="preserve"> </w:t>
      </w:r>
      <w:r>
        <w:t>other</w:t>
      </w:r>
      <w:r>
        <w:rPr>
          <w:spacing w:val="-4"/>
        </w:rPr>
        <w:t xml:space="preserve"> </w:t>
      </w:r>
      <w:r>
        <w:t>countries.</w:t>
      </w:r>
      <w:r>
        <w:rPr>
          <w:spacing w:val="-2"/>
        </w:rPr>
        <w:t xml:space="preserve"> </w:t>
      </w:r>
      <w:r>
        <w:t>Covered</w:t>
      </w:r>
      <w:r>
        <w:rPr>
          <w:spacing w:val="-3"/>
        </w:rPr>
        <w:t xml:space="preserve"> </w:t>
      </w:r>
      <w:r>
        <w:t>topics:</w:t>
      </w:r>
      <w:r>
        <w:rPr>
          <w:spacing w:val="-1"/>
        </w:rPr>
        <w:t xml:space="preserve"> </w:t>
      </w:r>
      <w:r>
        <w:t>the</w:t>
      </w:r>
      <w:r>
        <w:rPr>
          <w:spacing w:val="-4"/>
        </w:rPr>
        <w:t xml:space="preserve"> </w:t>
      </w:r>
      <w:r>
        <w:t>demand</w:t>
      </w:r>
      <w:r>
        <w:rPr>
          <w:spacing w:val="-3"/>
        </w:rPr>
        <w:t xml:space="preserve"> </w:t>
      </w:r>
      <w:r>
        <w:t>and</w:t>
      </w:r>
      <w:r>
        <w:rPr>
          <w:spacing w:val="-3"/>
        </w:rPr>
        <w:t xml:space="preserve"> </w:t>
      </w:r>
      <w:r>
        <w:t>supply</w:t>
      </w:r>
      <w:r>
        <w:rPr>
          <w:spacing w:val="-3"/>
        </w:rPr>
        <w:t xml:space="preserve"> </w:t>
      </w:r>
      <w:r>
        <w:t>of</w:t>
      </w:r>
      <w:r>
        <w:rPr>
          <w:spacing w:val="-2"/>
        </w:rPr>
        <w:t xml:space="preserve"> </w:t>
      </w:r>
      <w:r>
        <w:t>healthcare,</w:t>
      </w:r>
      <w:r>
        <w:rPr>
          <w:spacing w:val="-2"/>
        </w:rPr>
        <w:t xml:space="preserve"> </w:t>
      </w:r>
      <w:r>
        <w:t>the</w:t>
      </w:r>
      <w:r>
        <w:rPr>
          <w:spacing w:val="-1"/>
        </w:rPr>
        <w:t xml:space="preserve"> </w:t>
      </w:r>
      <w:r>
        <w:t>demand</w:t>
      </w:r>
      <w:r>
        <w:rPr>
          <w:spacing w:val="-3"/>
        </w:rPr>
        <w:t xml:space="preserve"> </w:t>
      </w:r>
      <w:r>
        <w:t>and supply of health insurance, incentives inherent in different organizational structures, the role of regulation, the history of health care provision. Prerequisite: E/M-108 and E/M-109. Spring semester, odd years.</w:t>
      </w:r>
    </w:p>
    <w:p w14:paraId="6245BB7C" w14:textId="77777777" w:rsidR="00326A3B" w:rsidRDefault="00000000">
      <w:pPr>
        <w:pStyle w:val="BodyText"/>
        <w:spacing w:before="156" w:line="259" w:lineRule="auto"/>
        <w:ind w:left="878" w:right="857"/>
      </w:pPr>
      <w:r>
        <w:rPr>
          <w:b/>
        </w:rPr>
        <w:t xml:space="preserve">281 Intermediate Microeconomics </w:t>
      </w:r>
      <w:r>
        <w:t>(1 course) Microeconomics, also known as price theory, is the study of how individuals and firms allocate scarce resources to competing ends. The focus of price theory is the</w:t>
      </w:r>
      <w:r>
        <w:rPr>
          <w:spacing w:val="-1"/>
        </w:rPr>
        <w:t xml:space="preserve"> </w:t>
      </w:r>
      <w:r>
        <w:t>role</w:t>
      </w:r>
      <w:r>
        <w:rPr>
          <w:spacing w:val="-1"/>
        </w:rPr>
        <w:t xml:space="preserve"> </w:t>
      </w:r>
      <w:r>
        <w:t>relative</w:t>
      </w:r>
      <w:r>
        <w:rPr>
          <w:spacing w:val="-1"/>
        </w:rPr>
        <w:t xml:space="preserve"> </w:t>
      </w:r>
      <w:r>
        <w:t>prices</w:t>
      </w:r>
      <w:r>
        <w:rPr>
          <w:spacing w:val="-2"/>
        </w:rPr>
        <w:t xml:space="preserve"> </w:t>
      </w:r>
      <w:r>
        <w:t>play</w:t>
      </w:r>
      <w:r>
        <w:rPr>
          <w:spacing w:val="-4"/>
        </w:rPr>
        <w:t xml:space="preserve"> </w:t>
      </w:r>
      <w:r>
        <w:t>in</w:t>
      </w:r>
      <w:r>
        <w:rPr>
          <w:spacing w:val="-3"/>
        </w:rPr>
        <w:t xml:space="preserve"> </w:t>
      </w:r>
      <w:r>
        <w:t>the</w:t>
      </w:r>
      <w:r>
        <w:rPr>
          <w:spacing w:val="-1"/>
        </w:rPr>
        <w:t xml:space="preserve"> </w:t>
      </w:r>
      <w:r>
        <w:t>decision-making</w:t>
      </w:r>
      <w:r>
        <w:rPr>
          <w:spacing w:val="-5"/>
        </w:rPr>
        <w:t xml:space="preserve"> </w:t>
      </w:r>
      <w:r>
        <w:t>of</w:t>
      </w:r>
      <w:r>
        <w:rPr>
          <w:spacing w:val="-2"/>
        </w:rPr>
        <w:t xml:space="preserve"> </w:t>
      </w:r>
      <w:r>
        <w:t>consumers,</w:t>
      </w:r>
      <w:r>
        <w:rPr>
          <w:spacing w:val="-4"/>
        </w:rPr>
        <w:t xml:space="preserve"> </w:t>
      </w:r>
      <w:r>
        <w:t>the</w:t>
      </w:r>
      <w:r>
        <w:rPr>
          <w:spacing w:val="-4"/>
        </w:rPr>
        <w:t xml:space="preserve"> </w:t>
      </w:r>
      <w:r>
        <w:t>operation</w:t>
      </w:r>
      <w:r>
        <w:rPr>
          <w:spacing w:val="-5"/>
        </w:rPr>
        <w:t xml:space="preserve"> </w:t>
      </w:r>
      <w:r>
        <w:t>of</w:t>
      </w:r>
      <w:r>
        <w:rPr>
          <w:spacing w:val="-4"/>
        </w:rPr>
        <w:t xml:space="preserve"> </w:t>
      </w:r>
      <w:r>
        <w:t>firms,</w:t>
      </w:r>
      <w:r>
        <w:rPr>
          <w:spacing w:val="-4"/>
        </w:rPr>
        <w:t xml:space="preserve"> </w:t>
      </w:r>
      <w:r>
        <w:t>the</w:t>
      </w:r>
      <w:r>
        <w:rPr>
          <w:spacing w:val="-4"/>
        </w:rPr>
        <w:t xml:space="preserve"> </w:t>
      </w:r>
      <w:r>
        <w:t>structure</w:t>
      </w:r>
      <w:r>
        <w:rPr>
          <w:spacing w:val="-1"/>
        </w:rPr>
        <w:t xml:space="preserve"> </w:t>
      </w:r>
      <w:r>
        <w:t>of markets, and the choices of resource suppliers and employers. Throughout the semester students will learn to use economic models and optimization techniques to analyze a variety of decision making processes, including consumer utility optimization, and producer profit maximization in the contexts of perfect competition, monopolistic competition, oligopoly, and monopoly. Students will also learn to apply price theory to the analysis of airline regulation, taxicab licensing, racial and gender</w:t>
      </w:r>
      <w:r>
        <w:rPr>
          <w:spacing w:val="40"/>
        </w:rPr>
        <w:t xml:space="preserve"> </w:t>
      </w:r>
      <w:r>
        <w:t>discrimination, the subprime mortgage crisis, impact of liability caps on the Gulf oil disaster, etc. By the end of</w:t>
      </w:r>
      <w:r>
        <w:rPr>
          <w:spacing w:val="-1"/>
        </w:rPr>
        <w:t xml:space="preserve"> </w:t>
      </w:r>
      <w:r>
        <w:t>the semester students will</w:t>
      </w:r>
      <w:r>
        <w:rPr>
          <w:spacing w:val="-1"/>
        </w:rPr>
        <w:t xml:space="preserve"> </w:t>
      </w:r>
      <w:r>
        <w:t>master the basic</w:t>
      </w:r>
      <w:r>
        <w:rPr>
          <w:spacing w:val="-1"/>
        </w:rPr>
        <w:t xml:space="preserve"> </w:t>
      </w:r>
      <w:r>
        <w:t>tenets</w:t>
      </w:r>
      <w:r>
        <w:rPr>
          <w:spacing w:val="-1"/>
        </w:rPr>
        <w:t xml:space="preserve"> </w:t>
      </w:r>
      <w:r>
        <w:t>of price</w:t>
      </w:r>
      <w:r>
        <w:rPr>
          <w:spacing w:val="-1"/>
        </w:rPr>
        <w:t xml:space="preserve"> </w:t>
      </w:r>
      <w:r>
        <w:t>theory and will be able</w:t>
      </w:r>
      <w:r>
        <w:rPr>
          <w:spacing w:val="-1"/>
        </w:rPr>
        <w:t xml:space="preserve"> </w:t>
      </w:r>
      <w:r>
        <w:t>to use them in the analysis of empirical problems. Students cannot receive credit for both E/M-360 and E/M-281.</w:t>
      </w:r>
    </w:p>
    <w:p w14:paraId="283680E1" w14:textId="77777777" w:rsidR="00326A3B" w:rsidRDefault="00000000">
      <w:pPr>
        <w:pStyle w:val="BodyText"/>
        <w:spacing w:line="267" w:lineRule="exact"/>
        <w:ind w:left="878"/>
      </w:pPr>
      <w:r>
        <w:t>Prerequisites:</w:t>
      </w:r>
      <w:r>
        <w:rPr>
          <w:spacing w:val="-7"/>
        </w:rPr>
        <w:t xml:space="preserve"> </w:t>
      </w:r>
      <w:r>
        <w:t>E/M-108,</w:t>
      </w:r>
      <w:r>
        <w:rPr>
          <w:spacing w:val="-5"/>
        </w:rPr>
        <w:t xml:space="preserve"> </w:t>
      </w:r>
      <w:r>
        <w:t>E/M-109,</w:t>
      </w:r>
      <w:r>
        <w:rPr>
          <w:spacing w:val="-8"/>
        </w:rPr>
        <w:t xml:space="preserve"> </w:t>
      </w:r>
      <w:r>
        <w:t>E/M-125</w:t>
      </w:r>
      <w:r>
        <w:rPr>
          <w:spacing w:val="-4"/>
        </w:rPr>
        <w:t xml:space="preserve"> </w:t>
      </w:r>
      <w:r>
        <w:t>or</w:t>
      </w:r>
      <w:r>
        <w:rPr>
          <w:spacing w:val="-6"/>
        </w:rPr>
        <w:t xml:space="preserve"> </w:t>
      </w:r>
      <w:r>
        <w:t>MCS-142,</w:t>
      </w:r>
      <w:r>
        <w:rPr>
          <w:spacing w:val="-7"/>
        </w:rPr>
        <w:t xml:space="preserve"> </w:t>
      </w:r>
      <w:r>
        <w:t>and</w:t>
      </w:r>
      <w:r>
        <w:rPr>
          <w:spacing w:val="-6"/>
        </w:rPr>
        <w:t xml:space="preserve"> </w:t>
      </w:r>
      <w:r>
        <w:t>MCS-121</w:t>
      </w:r>
      <w:r>
        <w:rPr>
          <w:spacing w:val="-7"/>
        </w:rPr>
        <w:t xml:space="preserve"> </w:t>
      </w:r>
      <w:r>
        <w:t>or</w:t>
      </w:r>
      <w:r>
        <w:rPr>
          <w:spacing w:val="-7"/>
        </w:rPr>
        <w:t xml:space="preserve"> </w:t>
      </w:r>
      <w:r>
        <w:t>MCS-119.</w:t>
      </w:r>
      <w:r>
        <w:rPr>
          <w:spacing w:val="-5"/>
        </w:rPr>
        <w:t xml:space="preserve"> </w:t>
      </w:r>
      <w:r>
        <w:t>Spring</w:t>
      </w:r>
      <w:r>
        <w:rPr>
          <w:spacing w:val="-6"/>
        </w:rPr>
        <w:t xml:space="preserve"> </w:t>
      </w:r>
      <w:r>
        <w:rPr>
          <w:spacing w:val="-2"/>
        </w:rPr>
        <w:t>semester.</w:t>
      </w:r>
    </w:p>
    <w:p w14:paraId="4DFB02BE" w14:textId="77777777" w:rsidR="00326A3B" w:rsidRDefault="00000000">
      <w:pPr>
        <w:pStyle w:val="BodyText"/>
        <w:spacing w:before="180" w:line="259" w:lineRule="auto"/>
        <w:ind w:left="877" w:right="1007"/>
      </w:pPr>
      <w:r>
        <w:rPr>
          <w:b/>
        </w:rPr>
        <w:t xml:space="preserve">282 Intermediate Macroeconomics </w:t>
      </w:r>
      <w:r>
        <w:t>(1 course) This course is an analytical and empirical approach to macroeconomics.</w:t>
      </w:r>
      <w:r>
        <w:rPr>
          <w:spacing w:val="-1"/>
        </w:rPr>
        <w:t xml:space="preserve"> </w:t>
      </w:r>
      <w:r>
        <w:t>Using</w:t>
      </w:r>
      <w:r>
        <w:rPr>
          <w:spacing w:val="-2"/>
        </w:rPr>
        <w:t xml:space="preserve"> </w:t>
      </w:r>
      <w:r>
        <w:t>current computer</w:t>
      </w:r>
      <w:r>
        <w:rPr>
          <w:spacing w:val="-1"/>
        </w:rPr>
        <w:t xml:space="preserve"> </w:t>
      </w:r>
      <w:r>
        <w:t>software</w:t>
      </w:r>
      <w:r>
        <w:rPr>
          <w:spacing w:val="-3"/>
        </w:rPr>
        <w:t xml:space="preserve"> </w:t>
      </w:r>
      <w:r>
        <w:t>and</w:t>
      </w:r>
      <w:r>
        <w:rPr>
          <w:spacing w:val="-2"/>
        </w:rPr>
        <w:t xml:space="preserve"> </w:t>
      </w:r>
      <w:r>
        <w:t>Web-based</w:t>
      </w:r>
      <w:r>
        <w:rPr>
          <w:spacing w:val="-2"/>
        </w:rPr>
        <w:t xml:space="preserve"> </w:t>
      </w:r>
      <w:r>
        <w:t>applications,</w:t>
      </w:r>
      <w:r>
        <w:rPr>
          <w:spacing w:val="-1"/>
        </w:rPr>
        <w:t xml:space="preserve"> </w:t>
      </w:r>
      <w:r>
        <w:t>students</w:t>
      </w:r>
      <w:r>
        <w:rPr>
          <w:spacing w:val="-3"/>
        </w:rPr>
        <w:t xml:space="preserve"> </w:t>
      </w:r>
      <w:r>
        <w:t>will</w:t>
      </w:r>
      <w:r>
        <w:rPr>
          <w:spacing w:val="-1"/>
        </w:rPr>
        <w:t xml:space="preserve"> </w:t>
      </w:r>
      <w:r>
        <w:t>explore the long-run determinants of economic growth, inflation, and unemployment for both developed and developing economies. The course also focuses on an analysis of short-run fluctuations in income, employment, and how government policies affect the stability of the economy, as well as the interdependence</w:t>
      </w:r>
      <w:r>
        <w:rPr>
          <w:spacing w:val="-5"/>
        </w:rPr>
        <w:t xml:space="preserve"> </w:t>
      </w:r>
      <w:r>
        <w:t>of</w:t>
      </w:r>
      <w:r>
        <w:rPr>
          <w:spacing w:val="-5"/>
        </w:rPr>
        <w:t xml:space="preserve"> </w:t>
      </w:r>
      <w:r>
        <w:t>the</w:t>
      </w:r>
      <w:r>
        <w:rPr>
          <w:spacing w:val="-2"/>
        </w:rPr>
        <w:t xml:space="preserve"> </w:t>
      </w:r>
      <w:r>
        <w:t>domestic</w:t>
      </w:r>
      <w:r>
        <w:rPr>
          <w:spacing w:val="-3"/>
        </w:rPr>
        <w:t xml:space="preserve"> </w:t>
      </w:r>
      <w:r>
        <w:t>and</w:t>
      </w:r>
      <w:r>
        <w:rPr>
          <w:spacing w:val="-4"/>
        </w:rPr>
        <w:t xml:space="preserve"> </w:t>
      </w:r>
      <w:r>
        <w:t>global</w:t>
      </w:r>
      <w:r>
        <w:rPr>
          <w:spacing w:val="-3"/>
        </w:rPr>
        <w:t xml:space="preserve"> </w:t>
      </w:r>
      <w:r>
        <w:t>economies.</w:t>
      </w:r>
      <w:r>
        <w:rPr>
          <w:spacing w:val="-3"/>
        </w:rPr>
        <w:t xml:space="preserve"> </w:t>
      </w:r>
      <w:r>
        <w:t>Prerequisites:</w:t>
      </w:r>
      <w:r>
        <w:rPr>
          <w:spacing w:val="-4"/>
        </w:rPr>
        <w:t xml:space="preserve"> </w:t>
      </w:r>
      <w:r>
        <w:t>E/M-108,</w:t>
      </w:r>
      <w:r>
        <w:rPr>
          <w:spacing w:val="-5"/>
        </w:rPr>
        <w:t xml:space="preserve"> </w:t>
      </w:r>
      <w:r>
        <w:t>E/M-109,</w:t>
      </w:r>
      <w:r>
        <w:rPr>
          <w:spacing w:val="-5"/>
        </w:rPr>
        <w:t xml:space="preserve"> </w:t>
      </w:r>
      <w:r>
        <w:t>E/M-125</w:t>
      </w:r>
      <w:r>
        <w:rPr>
          <w:spacing w:val="-4"/>
        </w:rPr>
        <w:t xml:space="preserve"> </w:t>
      </w:r>
      <w:r>
        <w:t>or MCS-142, and MCS-121 or MCS-119. Fall and Spring semesters.</w:t>
      </w:r>
    </w:p>
    <w:p w14:paraId="31A5060C" w14:textId="77777777" w:rsidR="00326A3B" w:rsidRDefault="00000000">
      <w:pPr>
        <w:pStyle w:val="BodyText"/>
        <w:spacing w:before="158" w:line="259" w:lineRule="auto"/>
        <w:ind w:left="876" w:right="825"/>
      </w:pPr>
      <w:r>
        <w:rPr>
          <w:b/>
        </w:rPr>
        <w:t>285</w:t>
      </w:r>
      <w:r>
        <w:rPr>
          <w:b/>
          <w:spacing w:val="-1"/>
        </w:rPr>
        <w:t xml:space="preserve"> </w:t>
      </w:r>
      <w:r>
        <w:rPr>
          <w:b/>
        </w:rPr>
        <w:t>Economics</w:t>
      </w:r>
      <w:r>
        <w:rPr>
          <w:b/>
          <w:spacing w:val="-1"/>
        </w:rPr>
        <w:t xml:space="preserve"> </w:t>
      </w:r>
      <w:r>
        <w:rPr>
          <w:b/>
        </w:rPr>
        <w:t>of</w:t>
      </w:r>
      <w:r>
        <w:rPr>
          <w:b/>
          <w:spacing w:val="-2"/>
        </w:rPr>
        <w:t xml:space="preserve"> </w:t>
      </w:r>
      <w:r>
        <w:rPr>
          <w:b/>
        </w:rPr>
        <w:t>the</w:t>
      </w:r>
      <w:r>
        <w:rPr>
          <w:b/>
          <w:spacing w:val="-5"/>
        </w:rPr>
        <w:t xml:space="preserve"> </w:t>
      </w:r>
      <w:r>
        <w:rPr>
          <w:b/>
        </w:rPr>
        <w:t>Environment</w:t>
      </w:r>
      <w:r>
        <w:rPr>
          <w:b/>
          <w:spacing w:val="-2"/>
        </w:rPr>
        <w:t xml:space="preserve"> </w:t>
      </w:r>
      <w:r>
        <w:rPr>
          <w:b/>
        </w:rPr>
        <w:t>and</w:t>
      </w:r>
      <w:r>
        <w:rPr>
          <w:b/>
          <w:spacing w:val="-3"/>
        </w:rPr>
        <w:t xml:space="preserve"> </w:t>
      </w:r>
      <w:r>
        <w:rPr>
          <w:b/>
        </w:rPr>
        <w:t>World</w:t>
      </w:r>
      <w:r>
        <w:rPr>
          <w:b/>
          <w:spacing w:val="-3"/>
        </w:rPr>
        <w:t xml:space="preserve"> </w:t>
      </w:r>
      <w:r>
        <w:rPr>
          <w:b/>
        </w:rPr>
        <w:t>Resources</w:t>
      </w:r>
      <w:r>
        <w:rPr>
          <w:b/>
          <w:spacing w:val="-2"/>
        </w:rPr>
        <w:t xml:space="preserve"> </w:t>
      </w:r>
      <w:r>
        <w:t>(1</w:t>
      </w:r>
      <w:r>
        <w:rPr>
          <w:spacing w:val="-1"/>
        </w:rPr>
        <w:t xml:space="preserve"> </w:t>
      </w:r>
      <w:r>
        <w:t>course)</w:t>
      </w:r>
      <w:r>
        <w:rPr>
          <w:spacing w:val="-1"/>
        </w:rPr>
        <w:t xml:space="preserve"> </w:t>
      </w:r>
      <w:r>
        <w:t>This</w:t>
      </w:r>
      <w:r>
        <w:rPr>
          <w:spacing w:val="-4"/>
        </w:rPr>
        <w:t xml:space="preserve"> </w:t>
      </w:r>
      <w:r>
        <w:t>course</w:t>
      </w:r>
      <w:r>
        <w:rPr>
          <w:spacing w:val="-1"/>
        </w:rPr>
        <w:t xml:space="preserve"> </w:t>
      </w:r>
      <w:r>
        <w:t>explores</w:t>
      </w:r>
      <w:r>
        <w:rPr>
          <w:spacing w:val="-4"/>
        </w:rPr>
        <w:t xml:space="preserve"> </w:t>
      </w:r>
      <w:r>
        <w:t>the</w:t>
      </w:r>
      <w:r>
        <w:rPr>
          <w:spacing w:val="-4"/>
        </w:rPr>
        <w:t xml:space="preserve"> </w:t>
      </w:r>
      <w:r>
        <w:t>economics of environmental protection and natural resource management. The first portion of the course introduces theoretical and measurement issues related to environmental policy. Topics in this phase include the problem of externalities, theories of regulation, methods of regulation, and cost-benefit analysis. The</w:t>
      </w:r>
      <w:r>
        <w:rPr>
          <w:spacing w:val="-2"/>
        </w:rPr>
        <w:t xml:space="preserve"> </w:t>
      </w:r>
      <w:r>
        <w:t>remainder</w:t>
      </w:r>
      <w:r>
        <w:rPr>
          <w:spacing w:val="-2"/>
        </w:rPr>
        <w:t xml:space="preserve"> </w:t>
      </w:r>
      <w:r>
        <w:t>of</w:t>
      </w:r>
      <w:r>
        <w:rPr>
          <w:spacing w:val="-3"/>
        </w:rPr>
        <w:t xml:space="preserve"> </w:t>
      </w:r>
      <w:r>
        <w:t>the course uses the tools</w:t>
      </w:r>
      <w:r>
        <w:rPr>
          <w:spacing w:val="-2"/>
        </w:rPr>
        <w:t xml:space="preserve"> </w:t>
      </w:r>
      <w:r>
        <w:t>of economics</w:t>
      </w:r>
      <w:r>
        <w:rPr>
          <w:spacing w:val="-2"/>
        </w:rPr>
        <w:t xml:space="preserve"> </w:t>
      </w:r>
      <w:r>
        <w:t>to</w:t>
      </w:r>
      <w:r>
        <w:rPr>
          <w:spacing w:val="-1"/>
        </w:rPr>
        <w:t xml:space="preserve"> </w:t>
      </w:r>
      <w:r>
        <w:t>analyze</w:t>
      </w:r>
      <w:r>
        <w:rPr>
          <w:spacing w:val="-2"/>
        </w:rPr>
        <w:t xml:space="preserve"> </w:t>
      </w:r>
      <w:r>
        <w:t>specific environmental</w:t>
      </w:r>
      <w:r>
        <w:rPr>
          <w:spacing w:val="-2"/>
        </w:rPr>
        <w:t xml:space="preserve"> </w:t>
      </w:r>
      <w:r>
        <w:t xml:space="preserve">and conservation issues. These issues include conservation of exhaustible resources, management of renewable resources, and sustainable development. Prerequisites: E/M-108. Environmental Studies majors without the prerequisite should ask the instructor for permission to register. </w:t>
      </w:r>
      <w:r>
        <w:rPr>
          <w:b/>
        </w:rPr>
        <w:t>WRITD</w:t>
      </w:r>
      <w:r>
        <w:t xml:space="preserve">, Spring </w:t>
      </w:r>
      <w:r>
        <w:rPr>
          <w:spacing w:val="-2"/>
        </w:rPr>
        <w:t>semester.</w:t>
      </w:r>
    </w:p>
    <w:p w14:paraId="22E5B7BA" w14:textId="77777777" w:rsidR="00326A3B" w:rsidRDefault="00000000">
      <w:pPr>
        <w:pStyle w:val="BodyText"/>
        <w:spacing w:before="159" w:line="256" w:lineRule="auto"/>
        <w:ind w:left="876" w:right="825"/>
      </w:pPr>
      <w:r>
        <w:rPr>
          <w:b/>
        </w:rPr>
        <w:t xml:space="preserve">286 Economics of Sports </w:t>
      </w:r>
      <w:r>
        <w:t>(1 course) Sports economics utilizes the tools of economic theory to study sports</w:t>
      </w:r>
      <w:r>
        <w:rPr>
          <w:spacing w:val="-4"/>
        </w:rPr>
        <w:t xml:space="preserve"> </w:t>
      </w:r>
      <w:r>
        <w:t>markets,</w:t>
      </w:r>
      <w:r>
        <w:rPr>
          <w:spacing w:val="-2"/>
        </w:rPr>
        <w:t xml:space="preserve"> </w:t>
      </w:r>
      <w:r>
        <w:t>but</w:t>
      </w:r>
      <w:r>
        <w:rPr>
          <w:spacing w:val="-1"/>
        </w:rPr>
        <w:t xml:space="preserve"> </w:t>
      </w:r>
      <w:r>
        <w:t>also</w:t>
      </w:r>
      <w:r>
        <w:rPr>
          <w:spacing w:val="-1"/>
        </w:rPr>
        <w:t xml:space="preserve"> </w:t>
      </w:r>
      <w:r>
        <w:t>uses</w:t>
      </w:r>
      <w:r>
        <w:rPr>
          <w:spacing w:val="-2"/>
        </w:rPr>
        <w:t xml:space="preserve"> </w:t>
      </w:r>
      <w:r>
        <w:t>sports</w:t>
      </w:r>
      <w:r>
        <w:rPr>
          <w:spacing w:val="-2"/>
        </w:rPr>
        <w:t xml:space="preserve"> </w:t>
      </w:r>
      <w:r>
        <w:t>to</w:t>
      </w:r>
      <w:r>
        <w:rPr>
          <w:spacing w:val="-3"/>
        </w:rPr>
        <w:t xml:space="preserve"> </w:t>
      </w:r>
      <w:r>
        <w:t>shed</w:t>
      </w:r>
      <w:r>
        <w:rPr>
          <w:spacing w:val="-2"/>
        </w:rPr>
        <w:t xml:space="preserve"> </w:t>
      </w:r>
      <w:r>
        <w:t>light</w:t>
      </w:r>
      <w:r>
        <w:rPr>
          <w:spacing w:val="-4"/>
        </w:rPr>
        <w:t xml:space="preserve"> </w:t>
      </w:r>
      <w:r>
        <w:t>on</w:t>
      </w:r>
      <w:r>
        <w:rPr>
          <w:spacing w:val="-3"/>
        </w:rPr>
        <w:t xml:space="preserve"> </w:t>
      </w:r>
      <w:r>
        <w:t>economic</w:t>
      </w:r>
      <w:r>
        <w:rPr>
          <w:spacing w:val="-4"/>
        </w:rPr>
        <w:t xml:space="preserve"> </w:t>
      </w:r>
      <w:r>
        <w:t>concepts</w:t>
      </w:r>
      <w:r>
        <w:rPr>
          <w:spacing w:val="-4"/>
        </w:rPr>
        <w:t xml:space="preserve"> </w:t>
      </w:r>
      <w:r>
        <w:t>that</w:t>
      </w:r>
      <w:r>
        <w:rPr>
          <w:spacing w:val="-1"/>
        </w:rPr>
        <w:t xml:space="preserve"> </w:t>
      </w:r>
      <w:r>
        <w:t>are</w:t>
      </w:r>
      <w:r>
        <w:rPr>
          <w:spacing w:val="-4"/>
        </w:rPr>
        <w:t xml:space="preserve"> </w:t>
      </w:r>
      <w:r>
        <w:t>less</w:t>
      </w:r>
      <w:r>
        <w:rPr>
          <w:spacing w:val="-2"/>
        </w:rPr>
        <w:t xml:space="preserve"> </w:t>
      </w:r>
      <w:r>
        <w:t>easy</w:t>
      </w:r>
      <w:r>
        <w:rPr>
          <w:spacing w:val="-3"/>
        </w:rPr>
        <w:t xml:space="preserve"> </w:t>
      </w:r>
      <w:r>
        <w:t>to</w:t>
      </w:r>
      <w:r>
        <w:rPr>
          <w:spacing w:val="-3"/>
        </w:rPr>
        <w:t xml:space="preserve"> </w:t>
      </w:r>
      <w:r>
        <w:t>observe</w:t>
      </w:r>
      <w:r>
        <w:rPr>
          <w:spacing w:val="-1"/>
        </w:rPr>
        <w:t xml:space="preserve"> </w:t>
      </w:r>
      <w:r>
        <w:t>in</w:t>
      </w:r>
    </w:p>
    <w:p w14:paraId="61C62B57" w14:textId="77777777" w:rsidR="00326A3B" w:rsidRDefault="00326A3B">
      <w:pPr>
        <w:spacing w:line="256" w:lineRule="auto"/>
        <w:sectPr w:rsidR="00326A3B">
          <w:pgSz w:w="12240" w:h="15840"/>
          <w:pgMar w:top="1400" w:right="620" w:bottom="1000" w:left="560" w:header="0" w:footer="818" w:gutter="0"/>
          <w:cols w:space="720"/>
        </w:sectPr>
      </w:pPr>
    </w:p>
    <w:p w14:paraId="0A79A178" w14:textId="77777777" w:rsidR="00326A3B" w:rsidRDefault="00000000">
      <w:pPr>
        <w:pStyle w:val="BodyText"/>
        <w:spacing w:before="39" w:line="259" w:lineRule="auto"/>
        <w:ind w:right="886"/>
      </w:pPr>
      <w:r>
        <w:lastRenderedPageBreak/>
        <w:t>other sectors of the economy. For example, player statistics provide easily obtainable data on worker productivity that can be applied to labor market theory. Also, sports leagues are one of the few legal operating cartels in the U.S., allowing us to observe the effects of monopoly power. Topics covered in this class will include: demand for sports, teams and profit, labor markets and unions, league structure and</w:t>
      </w:r>
      <w:r>
        <w:rPr>
          <w:spacing w:val="-3"/>
        </w:rPr>
        <w:t xml:space="preserve"> </w:t>
      </w:r>
      <w:r>
        <w:t>competitive</w:t>
      </w:r>
      <w:r>
        <w:rPr>
          <w:spacing w:val="-4"/>
        </w:rPr>
        <w:t xml:space="preserve"> </w:t>
      </w:r>
      <w:r>
        <w:t>balance,</w:t>
      </w:r>
      <w:r>
        <w:rPr>
          <w:spacing w:val="-4"/>
        </w:rPr>
        <w:t xml:space="preserve"> </w:t>
      </w:r>
      <w:r>
        <w:t>public</w:t>
      </w:r>
      <w:r>
        <w:rPr>
          <w:spacing w:val="-2"/>
        </w:rPr>
        <w:t xml:space="preserve"> </w:t>
      </w:r>
      <w:r>
        <w:t>subsidies</w:t>
      </w:r>
      <w:r>
        <w:rPr>
          <w:spacing w:val="-2"/>
        </w:rPr>
        <w:t xml:space="preserve"> </w:t>
      </w:r>
      <w:r>
        <w:t>for</w:t>
      </w:r>
      <w:r>
        <w:rPr>
          <w:spacing w:val="-4"/>
        </w:rPr>
        <w:t xml:space="preserve"> </w:t>
      </w:r>
      <w:r>
        <w:t>stadiums,</w:t>
      </w:r>
      <w:r>
        <w:rPr>
          <w:spacing w:val="-2"/>
        </w:rPr>
        <w:t xml:space="preserve"> </w:t>
      </w:r>
      <w:r>
        <w:t>and</w:t>
      </w:r>
      <w:r>
        <w:rPr>
          <w:spacing w:val="-3"/>
        </w:rPr>
        <w:t xml:space="preserve"> </w:t>
      </w:r>
      <w:r>
        <w:t>amateur</w:t>
      </w:r>
      <w:r>
        <w:rPr>
          <w:spacing w:val="-2"/>
        </w:rPr>
        <w:t xml:space="preserve"> </w:t>
      </w:r>
      <w:r>
        <w:t>sports.</w:t>
      </w:r>
      <w:r>
        <w:rPr>
          <w:spacing w:val="-5"/>
        </w:rPr>
        <w:t xml:space="preserve"> </w:t>
      </w:r>
      <w:r>
        <w:t>Prerequisites:</w:t>
      </w:r>
      <w:r>
        <w:rPr>
          <w:spacing w:val="-3"/>
        </w:rPr>
        <w:t xml:space="preserve"> </w:t>
      </w:r>
      <w:r>
        <w:t>E/M-108</w:t>
      </w:r>
      <w:r>
        <w:rPr>
          <w:spacing w:val="-1"/>
        </w:rPr>
        <w:t xml:space="preserve"> </w:t>
      </w:r>
      <w:r>
        <w:t>and E/M-109. Spring semester, odd years.</w:t>
      </w:r>
    </w:p>
    <w:p w14:paraId="77342B8B" w14:textId="77777777" w:rsidR="00326A3B" w:rsidRDefault="00000000">
      <w:pPr>
        <w:pStyle w:val="BodyText"/>
        <w:spacing w:before="168"/>
        <w:ind w:left="891" w:right="825"/>
      </w:pPr>
      <w:r>
        <w:rPr>
          <w:b/>
        </w:rPr>
        <w:t xml:space="preserve">323 Organizational Leadership </w:t>
      </w:r>
      <w:r>
        <w:t xml:space="preserve">(1 Course) Leadership is one of the most studied and yet most poorly understood constructs of our time. American businesses spend $46 </w:t>
      </w:r>
      <w:r>
        <w:rPr>
          <w:i/>
        </w:rPr>
        <w:t xml:space="preserve">billion </w:t>
      </w:r>
      <w:r>
        <w:t xml:space="preserve">dollars a year on leadership development yet 90% of workers are under-engaged or completely disengaged at work as a function of “those they work for” – which has a direct negative impact on the economy of nearly $500 </w:t>
      </w:r>
      <w:r>
        <w:rPr>
          <w:i/>
        </w:rPr>
        <w:t xml:space="preserve">TRILLION </w:t>
      </w:r>
      <w:r>
        <w:t>dollars in lost productivity alone. We’ve studied “leaders” ad infinitum; we’ve dissected “leadership” to the</w:t>
      </w:r>
      <w:r>
        <w:rPr>
          <w:spacing w:val="-1"/>
        </w:rPr>
        <w:t xml:space="preserve"> </w:t>
      </w:r>
      <w:r>
        <w:t>last</w:t>
      </w:r>
      <w:r>
        <w:rPr>
          <w:spacing w:val="-3"/>
        </w:rPr>
        <w:t xml:space="preserve"> </w:t>
      </w:r>
      <w:r>
        <w:t>quantum</w:t>
      </w:r>
      <w:r>
        <w:rPr>
          <w:spacing w:val="-1"/>
        </w:rPr>
        <w:t xml:space="preserve"> </w:t>
      </w:r>
      <w:r>
        <w:t>spark…</w:t>
      </w:r>
      <w:r>
        <w:rPr>
          <w:spacing w:val="-3"/>
        </w:rPr>
        <w:t xml:space="preserve"> </w:t>
      </w:r>
      <w:r>
        <w:t>and</w:t>
      </w:r>
      <w:r>
        <w:rPr>
          <w:spacing w:val="-3"/>
        </w:rPr>
        <w:t xml:space="preserve"> </w:t>
      </w:r>
      <w:r>
        <w:t>yet,</w:t>
      </w:r>
      <w:r>
        <w:rPr>
          <w:spacing w:val="-4"/>
        </w:rPr>
        <w:t xml:space="preserve"> </w:t>
      </w:r>
      <w:r>
        <w:t>based</w:t>
      </w:r>
      <w:r>
        <w:rPr>
          <w:spacing w:val="-5"/>
        </w:rPr>
        <w:t xml:space="preserve"> </w:t>
      </w:r>
      <w:r>
        <w:t>on</w:t>
      </w:r>
      <w:r>
        <w:rPr>
          <w:spacing w:val="-3"/>
        </w:rPr>
        <w:t xml:space="preserve"> </w:t>
      </w:r>
      <w:r>
        <w:t>how</w:t>
      </w:r>
      <w:r>
        <w:rPr>
          <w:spacing w:val="-4"/>
        </w:rPr>
        <w:t xml:space="preserve"> </w:t>
      </w:r>
      <w:r>
        <w:t>what</w:t>
      </w:r>
      <w:r>
        <w:rPr>
          <w:spacing w:val="-4"/>
        </w:rPr>
        <w:t xml:space="preserve"> </w:t>
      </w:r>
      <w:r>
        <w:t>we</w:t>
      </w:r>
      <w:r>
        <w:rPr>
          <w:spacing w:val="-4"/>
        </w:rPr>
        <w:t xml:space="preserve"> </w:t>
      </w:r>
      <w:r>
        <w:t>know</w:t>
      </w:r>
      <w:r>
        <w:rPr>
          <w:spacing w:val="-1"/>
        </w:rPr>
        <w:t xml:space="preserve"> </w:t>
      </w:r>
      <w:r>
        <w:t>from</w:t>
      </w:r>
      <w:r>
        <w:rPr>
          <w:spacing w:val="-3"/>
        </w:rPr>
        <w:t xml:space="preserve"> </w:t>
      </w:r>
      <w:r>
        <w:t>how</w:t>
      </w:r>
      <w:r>
        <w:rPr>
          <w:spacing w:val="-1"/>
        </w:rPr>
        <w:t xml:space="preserve"> </w:t>
      </w:r>
      <w:r>
        <w:t>people</w:t>
      </w:r>
      <w:r>
        <w:rPr>
          <w:spacing w:val="-4"/>
        </w:rPr>
        <w:t xml:space="preserve"> </w:t>
      </w:r>
      <w:r>
        <w:t>experience</w:t>
      </w:r>
      <w:r>
        <w:rPr>
          <w:spacing w:val="-1"/>
        </w:rPr>
        <w:t xml:space="preserve"> </w:t>
      </w:r>
      <w:r>
        <w:t>leadership, we really don’t understand this construct well at all. Consequently, this highly applied, seminar-style course</w:t>
      </w:r>
      <w:r>
        <w:rPr>
          <w:spacing w:val="-2"/>
        </w:rPr>
        <w:t xml:space="preserve"> </w:t>
      </w:r>
      <w:r>
        <w:t>will focus</w:t>
      </w:r>
      <w:r>
        <w:rPr>
          <w:spacing w:val="-2"/>
        </w:rPr>
        <w:t xml:space="preserve"> </w:t>
      </w:r>
      <w:r>
        <w:t>on</w:t>
      </w:r>
      <w:r>
        <w:rPr>
          <w:spacing w:val="-1"/>
        </w:rPr>
        <w:t xml:space="preserve"> </w:t>
      </w:r>
      <w:r>
        <w:t>trying</w:t>
      </w:r>
      <w:r>
        <w:rPr>
          <w:spacing w:val="-3"/>
        </w:rPr>
        <w:t xml:space="preserve"> </w:t>
      </w:r>
      <w:r>
        <w:t>to unravel</w:t>
      </w:r>
      <w:r>
        <w:rPr>
          <w:spacing w:val="-3"/>
        </w:rPr>
        <w:t xml:space="preserve"> </w:t>
      </w:r>
      <w:r>
        <w:t>this phenomenon</w:t>
      </w:r>
      <w:r>
        <w:rPr>
          <w:spacing w:val="-1"/>
        </w:rPr>
        <w:t xml:space="preserve"> </w:t>
      </w:r>
      <w:r>
        <w:t>by leveraging</w:t>
      </w:r>
      <w:r>
        <w:rPr>
          <w:spacing w:val="-1"/>
        </w:rPr>
        <w:t xml:space="preserve"> </w:t>
      </w:r>
      <w:r>
        <w:t>insights from the liberal arts. Class lectures and discussions are integrated into reviews of “leaders” from literature, film, and the arts to provoke the development of a student’s own understanding and personal practice of leadership.</w:t>
      </w:r>
    </w:p>
    <w:p w14:paraId="2777611E" w14:textId="77777777" w:rsidR="00326A3B" w:rsidRDefault="00000000">
      <w:pPr>
        <w:pStyle w:val="BodyText"/>
        <w:spacing w:before="1"/>
        <w:ind w:left="891"/>
      </w:pPr>
      <w:r>
        <w:t>Prerequisites:</w:t>
      </w:r>
      <w:r>
        <w:rPr>
          <w:spacing w:val="-5"/>
        </w:rPr>
        <w:t xml:space="preserve"> </w:t>
      </w:r>
      <w:r>
        <w:t>E/M</w:t>
      </w:r>
      <w:r>
        <w:rPr>
          <w:spacing w:val="-5"/>
        </w:rPr>
        <w:t xml:space="preserve"> </w:t>
      </w:r>
      <w:r>
        <w:t>108</w:t>
      </w:r>
      <w:r>
        <w:rPr>
          <w:spacing w:val="-5"/>
        </w:rPr>
        <w:t xml:space="preserve"> </w:t>
      </w:r>
      <w:r>
        <w:t>or</w:t>
      </w:r>
      <w:r>
        <w:rPr>
          <w:spacing w:val="-3"/>
        </w:rPr>
        <w:t xml:space="preserve"> </w:t>
      </w:r>
      <w:r>
        <w:t>Junior</w:t>
      </w:r>
      <w:r>
        <w:rPr>
          <w:spacing w:val="-4"/>
        </w:rPr>
        <w:t xml:space="preserve"> </w:t>
      </w:r>
      <w:r>
        <w:t>standing</w:t>
      </w:r>
      <w:r>
        <w:rPr>
          <w:spacing w:val="-5"/>
        </w:rPr>
        <w:t xml:space="preserve"> </w:t>
      </w:r>
      <w:r>
        <w:t>in</w:t>
      </w:r>
      <w:r>
        <w:rPr>
          <w:spacing w:val="-4"/>
        </w:rPr>
        <w:t xml:space="preserve"> </w:t>
      </w:r>
      <w:r>
        <w:t>a</w:t>
      </w:r>
      <w:r>
        <w:rPr>
          <w:spacing w:val="-6"/>
        </w:rPr>
        <w:t xml:space="preserve"> </w:t>
      </w:r>
      <w:r>
        <w:t>major.</w:t>
      </w:r>
      <w:r>
        <w:rPr>
          <w:spacing w:val="-4"/>
        </w:rPr>
        <w:t xml:space="preserve"> </w:t>
      </w:r>
      <w:r>
        <w:t>Spring</w:t>
      </w:r>
      <w:r>
        <w:rPr>
          <w:spacing w:val="-4"/>
        </w:rPr>
        <w:t xml:space="preserve"> </w:t>
      </w:r>
      <w:r>
        <w:rPr>
          <w:spacing w:val="-2"/>
        </w:rPr>
        <w:t>semester.</w:t>
      </w:r>
    </w:p>
    <w:p w14:paraId="29D58BD9" w14:textId="77777777" w:rsidR="00326A3B" w:rsidRDefault="00326A3B">
      <w:pPr>
        <w:pStyle w:val="BodyText"/>
        <w:spacing w:before="7"/>
        <w:ind w:left="0"/>
        <w:rPr>
          <w:sz w:val="23"/>
        </w:rPr>
      </w:pPr>
    </w:p>
    <w:p w14:paraId="0062D668" w14:textId="77777777" w:rsidR="00326A3B" w:rsidRDefault="00000000">
      <w:pPr>
        <w:pStyle w:val="BodyText"/>
        <w:spacing w:before="1" w:line="259" w:lineRule="auto"/>
        <w:ind w:right="832"/>
      </w:pPr>
      <w:r>
        <w:rPr>
          <w:b/>
        </w:rPr>
        <w:t xml:space="preserve">330 Auditing </w:t>
      </w:r>
      <w:r>
        <w:t>(1 course) This course introduces the student to auditing theory and practice. Topics include</w:t>
      </w:r>
      <w:r>
        <w:rPr>
          <w:spacing w:val="-2"/>
        </w:rPr>
        <w:t xml:space="preserve"> </w:t>
      </w:r>
      <w:r>
        <w:t>auditors’</w:t>
      </w:r>
      <w:r>
        <w:rPr>
          <w:spacing w:val="-5"/>
        </w:rPr>
        <w:t xml:space="preserve"> </w:t>
      </w:r>
      <w:r>
        <w:t>professional</w:t>
      </w:r>
      <w:r>
        <w:rPr>
          <w:spacing w:val="-3"/>
        </w:rPr>
        <w:t xml:space="preserve"> </w:t>
      </w:r>
      <w:r>
        <w:t>responsibilities,</w:t>
      </w:r>
      <w:r>
        <w:rPr>
          <w:spacing w:val="-3"/>
        </w:rPr>
        <w:t xml:space="preserve"> </w:t>
      </w:r>
      <w:r>
        <w:t>auditors’</w:t>
      </w:r>
      <w:r>
        <w:rPr>
          <w:spacing w:val="-3"/>
        </w:rPr>
        <w:t xml:space="preserve"> </w:t>
      </w:r>
      <w:r>
        <w:t>legal</w:t>
      </w:r>
      <w:r>
        <w:rPr>
          <w:spacing w:val="-3"/>
        </w:rPr>
        <w:t xml:space="preserve"> </w:t>
      </w:r>
      <w:r>
        <w:t>responsibility,</w:t>
      </w:r>
      <w:r>
        <w:rPr>
          <w:spacing w:val="-3"/>
        </w:rPr>
        <w:t xml:space="preserve"> </w:t>
      </w:r>
      <w:r>
        <w:t>evaluation</w:t>
      </w:r>
      <w:r>
        <w:rPr>
          <w:spacing w:val="-6"/>
        </w:rPr>
        <w:t xml:space="preserve"> </w:t>
      </w:r>
      <w:r>
        <w:t>of</w:t>
      </w:r>
      <w:r>
        <w:rPr>
          <w:spacing w:val="-3"/>
        </w:rPr>
        <w:t xml:space="preserve"> </w:t>
      </w:r>
      <w:r>
        <w:t>audit</w:t>
      </w:r>
      <w:r>
        <w:rPr>
          <w:spacing w:val="-5"/>
        </w:rPr>
        <w:t xml:space="preserve"> </w:t>
      </w:r>
      <w:r>
        <w:t>evidence, internal control evaluation, statistical sampling, and audit reports. The course includes exercises designed to introduce the student to real-life auditing decisions. Prerequisites: E/M-110, E/M-125 or MCS-142, E/M-230, E/M-232, and computer competency. Fall semester.</w:t>
      </w:r>
    </w:p>
    <w:p w14:paraId="6AC80DB3" w14:textId="77777777" w:rsidR="00326A3B" w:rsidRDefault="00000000">
      <w:pPr>
        <w:pStyle w:val="BodyText"/>
        <w:spacing w:before="160" w:line="259" w:lineRule="auto"/>
        <w:ind w:right="908"/>
      </w:pPr>
      <w:r>
        <w:rPr>
          <w:b/>
        </w:rPr>
        <w:t>339</w:t>
      </w:r>
      <w:r>
        <w:rPr>
          <w:b/>
          <w:spacing w:val="-1"/>
        </w:rPr>
        <w:t xml:space="preserve"> </w:t>
      </w:r>
      <w:r>
        <w:rPr>
          <w:b/>
        </w:rPr>
        <w:t>Advanced</w:t>
      </w:r>
      <w:r>
        <w:rPr>
          <w:b/>
          <w:spacing w:val="-3"/>
        </w:rPr>
        <w:t xml:space="preserve"> </w:t>
      </w:r>
      <w:r>
        <w:rPr>
          <w:b/>
        </w:rPr>
        <w:t>Accounting</w:t>
      </w:r>
      <w:r>
        <w:rPr>
          <w:b/>
          <w:spacing w:val="-4"/>
        </w:rPr>
        <w:t xml:space="preserve"> </w:t>
      </w:r>
      <w:r>
        <w:t>(1</w:t>
      </w:r>
      <w:r>
        <w:rPr>
          <w:spacing w:val="-1"/>
        </w:rPr>
        <w:t xml:space="preserve"> </w:t>
      </w:r>
      <w:r>
        <w:t>course)</w:t>
      </w:r>
      <w:r>
        <w:rPr>
          <w:spacing w:val="-2"/>
        </w:rPr>
        <w:t xml:space="preserve"> </w:t>
      </w:r>
      <w:r>
        <w:t>An</w:t>
      </w:r>
      <w:r>
        <w:rPr>
          <w:spacing w:val="-3"/>
        </w:rPr>
        <w:t xml:space="preserve"> </w:t>
      </w:r>
      <w:r>
        <w:t>analysis</w:t>
      </w:r>
      <w:r>
        <w:rPr>
          <w:spacing w:val="-4"/>
        </w:rPr>
        <w:t xml:space="preserve"> </w:t>
      </w:r>
      <w:r>
        <w:t>of</w:t>
      </w:r>
      <w:r>
        <w:rPr>
          <w:spacing w:val="-2"/>
        </w:rPr>
        <w:t xml:space="preserve"> </w:t>
      </w:r>
      <w:r>
        <w:t>accounting</w:t>
      </w:r>
      <w:r>
        <w:rPr>
          <w:spacing w:val="-3"/>
        </w:rPr>
        <w:t xml:space="preserve"> </w:t>
      </w:r>
      <w:r>
        <w:t>for</w:t>
      </w:r>
      <w:r>
        <w:rPr>
          <w:spacing w:val="-4"/>
        </w:rPr>
        <w:t xml:space="preserve"> </w:t>
      </w:r>
      <w:r>
        <w:t>corporations</w:t>
      </w:r>
      <w:r>
        <w:rPr>
          <w:spacing w:val="-4"/>
        </w:rPr>
        <w:t xml:space="preserve"> </w:t>
      </w:r>
      <w:r>
        <w:t>with</w:t>
      </w:r>
      <w:r>
        <w:rPr>
          <w:spacing w:val="-5"/>
        </w:rPr>
        <w:t xml:space="preserve"> </w:t>
      </w:r>
      <w:r>
        <w:t>multiple</w:t>
      </w:r>
      <w:r>
        <w:rPr>
          <w:spacing w:val="-2"/>
        </w:rPr>
        <w:t xml:space="preserve"> </w:t>
      </w:r>
      <w:r>
        <w:t>divisions or subsidiaries, including mergers, acquisitions, and the preparation of consolidated financial statements. It</w:t>
      </w:r>
      <w:r>
        <w:rPr>
          <w:spacing w:val="-2"/>
        </w:rPr>
        <w:t xml:space="preserve"> </w:t>
      </w:r>
      <w:r>
        <w:t>will also cover accounting</w:t>
      </w:r>
      <w:r>
        <w:rPr>
          <w:spacing w:val="-1"/>
        </w:rPr>
        <w:t xml:space="preserve"> </w:t>
      </w:r>
      <w:r>
        <w:t>and</w:t>
      </w:r>
      <w:r>
        <w:rPr>
          <w:spacing w:val="-1"/>
        </w:rPr>
        <w:t xml:space="preserve"> </w:t>
      </w:r>
      <w:r>
        <w:t>reporting</w:t>
      </w:r>
      <w:r>
        <w:rPr>
          <w:spacing w:val="-1"/>
        </w:rPr>
        <w:t xml:space="preserve"> </w:t>
      </w:r>
      <w:r>
        <w:t>for governmental and</w:t>
      </w:r>
      <w:r>
        <w:rPr>
          <w:spacing w:val="-1"/>
        </w:rPr>
        <w:t xml:space="preserve"> </w:t>
      </w:r>
      <w:r>
        <w:t>nonprofit entities</w:t>
      </w:r>
      <w:r>
        <w:rPr>
          <w:spacing w:val="-2"/>
        </w:rPr>
        <w:t xml:space="preserve"> </w:t>
      </w:r>
      <w:r>
        <w:t>as well as special topics in accounting. Prerequisite: E/M-231. Spring semester.</w:t>
      </w:r>
    </w:p>
    <w:p w14:paraId="17C27588" w14:textId="77777777" w:rsidR="00326A3B" w:rsidRDefault="00000000">
      <w:pPr>
        <w:pStyle w:val="BodyText"/>
        <w:spacing w:before="159" w:line="259" w:lineRule="auto"/>
        <w:ind w:right="825"/>
      </w:pPr>
      <w:r>
        <w:rPr>
          <w:b/>
        </w:rPr>
        <w:t>340</w:t>
      </w:r>
      <w:r>
        <w:rPr>
          <w:b/>
          <w:spacing w:val="-1"/>
        </w:rPr>
        <w:t xml:space="preserve"> </w:t>
      </w:r>
      <w:r>
        <w:rPr>
          <w:b/>
        </w:rPr>
        <w:t>Federal</w:t>
      </w:r>
      <w:r>
        <w:rPr>
          <w:b/>
          <w:spacing w:val="-3"/>
        </w:rPr>
        <w:t xml:space="preserve"> </w:t>
      </w:r>
      <w:r>
        <w:rPr>
          <w:b/>
        </w:rPr>
        <w:t>Taxation</w:t>
      </w:r>
      <w:r>
        <w:rPr>
          <w:b/>
          <w:spacing w:val="-3"/>
        </w:rPr>
        <w:t xml:space="preserve"> </w:t>
      </w:r>
      <w:r>
        <w:t>(1</w:t>
      </w:r>
      <w:r>
        <w:rPr>
          <w:spacing w:val="-3"/>
        </w:rPr>
        <w:t xml:space="preserve"> </w:t>
      </w:r>
      <w:r>
        <w:t>course)</w:t>
      </w:r>
      <w:r>
        <w:rPr>
          <w:spacing w:val="-2"/>
        </w:rPr>
        <w:t xml:space="preserve"> </w:t>
      </w:r>
      <w:r>
        <w:t>Federal</w:t>
      </w:r>
      <w:r>
        <w:rPr>
          <w:spacing w:val="-5"/>
        </w:rPr>
        <w:t xml:space="preserve"> </w:t>
      </w:r>
      <w:r>
        <w:t>taxation</w:t>
      </w:r>
      <w:r>
        <w:rPr>
          <w:spacing w:val="-5"/>
        </w:rPr>
        <w:t xml:space="preserve"> </w:t>
      </w:r>
      <w:r>
        <w:t>from</w:t>
      </w:r>
      <w:r>
        <w:rPr>
          <w:spacing w:val="-3"/>
        </w:rPr>
        <w:t xml:space="preserve"> </w:t>
      </w:r>
      <w:r>
        <w:t>the</w:t>
      </w:r>
      <w:r>
        <w:rPr>
          <w:spacing w:val="-1"/>
        </w:rPr>
        <w:t xml:space="preserve"> </w:t>
      </w:r>
      <w:r>
        <w:t>point</w:t>
      </w:r>
      <w:r>
        <w:rPr>
          <w:spacing w:val="-4"/>
        </w:rPr>
        <w:t xml:space="preserve"> </w:t>
      </w:r>
      <w:r>
        <w:t>of</w:t>
      </w:r>
      <w:r>
        <w:rPr>
          <w:spacing w:val="-2"/>
        </w:rPr>
        <w:t xml:space="preserve"> </w:t>
      </w:r>
      <w:r>
        <w:t>view</w:t>
      </w:r>
      <w:r>
        <w:rPr>
          <w:spacing w:val="-4"/>
        </w:rPr>
        <w:t xml:space="preserve"> </w:t>
      </w:r>
      <w:r>
        <w:t>of</w:t>
      </w:r>
      <w:r>
        <w:rPr>
          <w:spacing w:val="-4"/>
        </w:rPr>
        <w:t xml:space="preserve"> </w:t>
      </w:r>
      <w:r>
        <w:t>the</w:t>
      </w:r>
      <w:r>
        <w:rPr>
          <w:spacing w:val="-4"/>
        </w:rPr>
        <w:t xml:space="preserve"> </w:t>
      </w:r>
      <w:r>
        <w:t>taxpayer,</w:t>
      </w:r>
      <w:r>
        <w:rPr>
          <w:spacing w:val="-4"/>
        </w:rPr>
        <w:t xml:space="preserve"> </w:t>
      </w:r>
      <w:r>
        <w:t>emphasizing federal income tax and including social security taxes, gift tax, estate tax, and analysis of practical problems. Prerequisite: E/M-110, E/M-125 or MCS-142. Fall semester.</w:t>
      </w:r>
    </w:p>
    <w:p w14:paraId="1A239AAE" w14:textId="77777777" w:rsidR="00326A3B" w:rsidRDefault="00000000">
      <w:pPr>
        <w:pStyle w:val="BodyText"/>
        <w:spacing w:before="157" w:line="259" w:lineRule="auto"/>
        <w:ind w:right="857"/>
      </w:pPr>
      <w:r>
        <w:rPr>
          <w:b/>
        </w:rPr>
        <w:t xml:space="preserve">350 Human Resource Management </w:t>
      </w:r>
      <w:r>
        <w:t>(1 course) This course reflects the growing recognition that employees</w:t>
      </w:r>
      <w:r>
        <w:rPr>
          <w:spacing w:val="-2"/>
        </w:rPr>
        <w:t xml:space="preserve"> </w:t>
      </w:r>
      <w:r>
        <w:t>are</w:t>
      </w:r>
      <w:r>
        <w:rPr>
          <w:spacing w:val="-1"/>
        </w:rPr>
        <w:t xml:space="preserve"> </w:t>
      </w:r>
      <w:r>
        <w:t>an</w:t>
      </w:r>
      <w:r>
        <w:rPr>
          <w:spacing w:val="-5"/>
        </w:rPr>
        <w:t xml:space="preserve"> </w:t>
      </w:r>
      <w:r>
        <w:t>organization’s</w:t>
      </w:r>
      <w:r>
        <w:rPr>
          <w:spacing w:val="-4"/>
        </w:rPr>
        <w:t xml:space="preserve"> </w:t>
      </w:r>
      <w:r>
        <w:t>most</w:t>
      </w:r>
      <w:r>
        <w:rPr>
          <w:spacing w:val="-1"/>
        </w:rPr>
        <w:t xml:space="preserve"> </w:t>
      </w:r>
      <w:r>
        <w:t>important</w:t>
      </w:r>
      <w:r>
        <w:rPr>
          <w:spacing w:val="-4"/>
        </w:rPr>
        <w:t xml:space="preserve"> </w:t>
      </w:r>
      <w:r>
        <w:t>resource</w:t>
      </w:r>
      <w:r>
        <w:rPr>
          <w:spacing w:val="-1"/>
        </w:rPr>
        <w:t xml:space="preserve"> </w:t>
      </w:r>
      <w:r>
        <w:t>and,</w:t>
      </w:r>
      <w:r>
        <w:rPr>
          <w:spacing w:val="-2"/>
        </w:rPr>
        <w:t xml:space="preserve"> </w:t>
      </w:r>
      <w:r>
        <w:t>as</w:t>
      </w:r>
      <w:r>
        <w:rPr>
          <w:spacing w:val="-4"/>
        </w:rPr>
        <w:t xml:space="preserve"> </w:t>
      </w:r>
      <w:r>
        <w:t>a</w:t>
      </w:r>
      <w:r>
        <w:rPr>
          <w:spacing w:val="-2"/>
        </w:rPr>
        <w:t xml:space="preserve"> </w:t>
      </w:r>
      <w:r>
        <w:t>consequence,</w:t>
      </w:r>
      <w:r>
        <w:rPr>
          <w:spacing w:val="-4"/>
        </w:rPr>
        <w:t xml:space="preserve"> </w:t>
      </w:r>
      <w:r>
        <w:t>management</w:t>
      </w:r>
      <w:r>
        <w:rPr>
          <w:spacing w:val="-4"/>
        </w:rPr>
        <w:t xml:space="preserve"> </w:t>
      </w:r>
      <w:r>
        <w:t>of</w:t>
      </w:r>
      <w:r>
        <w:rPr>
          <w:spacing w:val="-4"/>
        </w:rPr>
        <w:t xml:space="preserve"> </w:t>
      </w:r>
      <w:r>
        <w:t xml:space="preserve">those resources is an increasingly critical function. Specific responsibilities in that regard include: recruitment and selection, testing and assessment, training and development, affirmative action, compensation and benefits, discipline and discharge. In addition, the course explores the ever-changing legal and regulatory elements that influence human resource activities and decisions. Prerequisites: E/M-108, E/M-110, E/M-125 or MCS-142, E/M-150, and E/M-160. </w:t>
      </w:r>
      <w:r>
        <w:rPr>
          <w:b/>
        </w:rPr>
        <w:t>WRITD</w:t>
      </w:r>
      <w:r>
        <w:t>, Fall semester.</w:t>
      </w:r>
    </w:p>
    <w:p w14:paraId="62F1C87F" w14:textId="77777777" w:rsidR="00326A3B" w:rsidRDefault="00000000">
      <w:pPr>
        <w:pStyle w:val="BodyText"/>
        <w:spacing w:before="158" w:line="259" w:lineRule="auto"/>
        <w:ind w:left="878" w:right="860"/>
      </w:pPr>
      <w:r>
        <w:rPr>
          <w:b/>
        </w:rPr>
        <w:t xml:space="preserve">351 Global Business Environment </w:t>
      </w:r>
      <w:r>
        <w:t>(1 course) This course provides students with both an appreciation for</w:t>
      </w:r>
      <w:r>
        <w:rPr>
          <w:spacing w:val="-2"/>
        </w:rPr>
        <w:t xml:space="preserve"> </w:t>
      </w:r>
      <w:r>
        <w:t>and</w:t>
      </w:r>
      <w:r>
        <w:rPr>
          <w:spacing w:val="-3"/>
        </w:rPr>
        <w:t xml:space="preserve"> </w:t>
      </w:r>
      <w:r>
        <w:t>theoretical</w:t>
      </w:r>
      <w:r>
        <w:rPr>
          <w:spacing w:val="-2"/>
        </w:rPr>
        <w:t xml:space="preserve"> </w:t>
      </w:r>
      <w:r>
        <w:t>understanding</w:t>
      </w:r>
      <w:r>
        <w:rPr>
          <w:spacing w:val="-3"/>
        </w:rPr>
        <w:t xml:space="preserve"> </w:t>
      </w:r>
      <w:r>
        <w:t>of</w:t>
      </w:r>
      <w:r>
        <w:rPr>
          <w:spacing w:val="-2"/>
        </w:rPr>
        <w:t xml:space="preserve"> </w:t>
      </w:r>
      <w:r>
        <w:t>the</w:t>
      </w:r>
      <w:r>
        <w:rPr>
          <w:spacing w:val="-1"/>
        </w:rPr>
        <w:t xml:space="preserve"> </w:t>
      </w:r>
      <w:r>
        <w:t>influence</w:t>
      </w:r>
      <w:r>
        <w:rPr>
          <w:spacing w:val="-4"/>
        </w:rPr>
        <w:t xml:space="preserve"> </w:t>
      </w:r>
      <w:r>
        <w:t>of</w:t>
      </w:r>
      <w:r>
        <w:rPr>
          <w:spacing w:val="-2"/>
        </w:rPr>
        <w:t xml:space="preserve"> </w:t>
      </w:r>
      <w:r>
        <w:t>culture</w:t>
      </w:r>
      <w:r>
        <w:rPr>
          <w:spacing w:val="-1"/>
        </w:rPr>
        <w:t xml:space="preserve"> </w:t>
      </w:r>
      <w:r>
        <w:t>on</w:t>
      </w:r>
      <w:r>
        <w:rPr>
          <w:spacing w:val="-5"/>
        </w:rPr>
        <w:t xml:space="preserve"> </w:t>
      </w:r>
      <w:r>
        <w:t>the</w:t>
      </w:r>
      <w:r>
        <w:rPr>
          <w:spacing w:val="-1"/>
        </w:rPr>
        <w:t xml:space="preserve"> </w:t>
      </w:r>
      <w:r>
        <w:t>political</w:t>
      </w:r>
      <w:r>
        <w:rPr>
          <w:spacing w:val="-4"/>
        </w:rPr>
        <w:t xml:space="preserve"> </w:t>
      </w:r>
      <w:r>
        <w:t>and</w:t>
      </w:r>
      <w:r>
        <w:rPr>
          <w:spacing w:val="-3"/>
        </w:rPr>
        <w:t xml:space="preserve"> </w:t>
      </w:r>
      <w:r>
        <w:t>economic</w:t>
      </w:r>
      <w:r>
        <w:rPr>
          <w:spacing w:val="-2"/>
        </w:rPr>
        <w:t xml:space="preserve"> </w:t>
      </w:r>
      <w:r>
        <w:t>contexts</w:t>
      </w:r>
      <w:r>
        <w:rPr>
          <w:spacing w:val="-4"/>
        </w:rPr>
        <w:t xml:space="preserve"> </w:t>
      </w:r>
      <w:r>
        <w:t>that shape and define business practices in the world of global commerce as well as develop highly practical cross-cultural management and leadership skills for engaging the challenges of working, managing, communicating, and negotiating in this highly complex environment. Firm-level decisions in the face of</w:t>
      </w:r>
    </w:p>
    <w:p w14:paraId="70A58E52" w14:textId="77777777" w:rsidR="00326A3B" w:rsidRDefault="00326A3B">
      <w:pPr>
        <w:spacing w:line="259" w:lineRule="auto"/>
        <w:sectPr w:rsidR="00326A3B">
          <w:pgSz w:w="12240" w:h="15840"/>
          <w:pgMar w:top="1400" w:right="620" w:bottom="1000" w:left="560" w:header="0" w:footer="818" w:gutter="0"/>
          <w:cols w:space="720"/>
        </w:sectPr>
      </w:pPr>
    </w:p>
    <w:p w14:paraId="1A51C5FE" w14:textId="77777777" w:rsidR="00326A3B" w:rsidRDefault="00000000">
      <w:pPr>
        <w:pStyle w:val="BodyText"/>
        <w:spacing w:before="39" w:line="259" w:lineRule="auto"/>
        <w:ind w:right="825"/>
      </w:pPr>
      <w:r>
        <w:lastRenderedPageBreak/>
        <w:t>global</w:t>
      </w:r>
      <w:r>
        <w:rPr>
          <w:spacing w:val="-1"/>
        </w:rPr>
        <w:t xml:space="preserve"> </w:t>
      </w:r>
      <w:r>
        <w:t>forces</w:t>
      </w:r>
      <w:r>
        <w:rPr>
          <w:spacing w:val="-1"/>
        </w:rPr>
        <w:t xml:space="preserve"> </w:t>
      </w:r>
      <w:r>
        <w:t>are further</w:t>
      </w:r>
      <w:r>
        <w:rPr>
          <w:spacing w:val="-1"/>
        </w:rPr>
        <w:t xml:space="preserve"> </w:t>
      </w:r>
      <w:r>
        <w:t>integrated</w:t>
      </w:r>
      <w:r>
        <w:rPr>
          <w:spacing w:val="-4"/>
        </w:rPr>
        <w:t xml:space="preserve"> </w:t>
      </w:r>
      <w:r>
        <w:t>with</w:t>
      </w:r>
      <w:r>
        <w:rPr>
          <w:spacing w:val="-2"/>
        </w:rPr>
        <w:t xml:space="preserve"> </w:t>
      </w:r>
      <w:r>
        <w:t>individual</w:t>
      </w:r>
      <w:r>
        <w:rPr>
          <w:spacing w:val="-1"/>
        </w:rPr>
        <w:t xml:space="preserve"> </w:t>
      </w:r>
      <w:r>
        <w:t>awareness</w:t>
      </w:r>
      <w:r>
        <w:rPr>
          <w:spacing w:val="-1"/>
        </w:rPr>
        <w:t xml:space="preserve"> </w:t>
      </w:r>
      <w:r>
        <w:t>in</w:t>
      </w:r>
      <w:r>
        <w:rPr>
          <w:spacing w:val="-4"/>
        </w:rPr>
        <w:t xml:space="preserve"> </w:t>
      </w:r>
      <w:r>
        <w:t>order</w:t>
      </w:r>
      <w:r>
        <w:rPr>
          <w:spacing w:val="-3"/>
        </w:rPr>
        <w:t xml:space="preserve"> </w:t>
      </w:r>
      <w:r>
        <w:t>to provide</w:t>
      </w:r>
      <w:r>
        <w:rPr>
          <w:spacing w:val="-3"/>
        </w:rPr>
        <w:t xml:space="preserve"> </w:t>
      </w:r>
      <w:r>
        <w:t>a</w:t>
      </w:r>
      <w:r>
        <w:rPr>
          <w:spacing w:val="-1"/>
        </w:rPr>
        <w:t xml:space="preserve"> </w:t>
      </w:r>
      <w:r>
        <w:t>framework</w:t>
      </w:r>
      <w:r>
        <w:rPr>
          <w:spacing w:val="-3"/>
        </w:rPr>
        <w:t xml:space="preserve"> </w:t>
      </w:r>
      <w:r>
        <w:t>for analyzing opportunities and risks in a global business environment and illustrate the reciprocal systematic influence of globalization on management, leadership, strategy, and organization performance.</w:t>
      </w:r>
      <w:r>
        <w:rPr>
          <w:spacing w:val="-5"/>
        </w:rPr>
        <w:t xml:space="preserve"> </w:t>
      </w:r>
      <w:r>
        <w:t>Prerequisite:</w:t>
      </w:r>
      <w:r>
        <w:rPr>
          <w:spacing w:val="-3"/>
        </w:rPr>
        <w:t xml:space="preserve"> </w:t>
      </w:r>
      <w:r>
        <w:t>E/M-108,</w:t>
      </w:r>
      <w:r>
        <w:rPr>
          <w:spacing w:val="-4"/>
        </w:rPr>
        <w:t xml:space="preserve"> </w:t>
      </w:r>
      <w:r>
        <w:t>E/M-110,</w:t>
      </w:r>
      <w:r>
        <w:rPr>
          <w:spacing w:val="-3"/>
        </w:rPr>
        <w:t xml:space="preserve"> </w:t>
      </w:r>
      <w:r>
        <w:t>E/M-150,</w:t>
      </w:r>
      <w:r>
        <w:rPr>
          <w:spacing w:val="-4"/>
        </w:rPr>
        <w:t xml:space="preserve"> </w:t>
      </w:r>
      <w:r>
        <w:t>E/M-160,</w:t>
      </w:r>
      <w:r>
        <w:rPr>
          <w:spacing w:val="-3"/>
        </w:rPr>
        <w:t xml:space="preserve"> </w:t>
      </w:r>
      <w:r>
        <w:t>and</w:t>
      </w:r>
      <w:r>
        <w:rPr>
          <w:spacing w:val="-5"/>
        </w:rPr>
        <w:t xml:space="preserve"> </w:t>
      </w:r>
      <w:r>
        <w:t>MCS-142,</w:t>
      </w:r>
      <w:r>
        <w:rPr>
          <w:spacing w:val="-3"/>
        </w:rPr>
        <w:t xml:space="preserve"> </w:t>
      </w:r>
      <w:r>
        <w:t>or</w:t>
      </w:r>
      <w:r>
        <w:rPr>
          <w:spacing w:val="-3"/>
        </w:rPr>
        <w:t xml:space="preserve"> </w:t>
      </w:r>
      <w:r>
        <w:t>permission</w:t>
      </w:r>
      <w:r>
        <w:rPr>
          <w:spacing w:val="-5"/>
        </w:rPr>
        <w:t xml:space="preserve"> </w:t>
      </w:r>
      <w:r>
        <w:t xml:space="preserve">of instructor. </w:t>
      </w:r>
      <w:r>
        <w:rPr>
          <w:b/>
        </w:rPr>
        <w:t>WRITD</w:t>
      </w:r>
      <w:r>
        <w:t>, Fall semester.</w:t>
      </w:r>
    </w:p>
    <w:p w14:paraId="4E2571D2" w14:textId="77777777" w:rsidR="00326A3B" w:rsidRDefault="00000000">
      <w:pPr>
        <w:pStyle w:val="BodyText"/>
        <w:spacing w:before="158" w:line="259" w:lineRule="auto"/>
        <w:ind w:right="830"/>
      </w:pPr>
      <w:r>
        <w:rPr>
          <w:b/>
        </w:rPr>
        <w:t xml:space="preserve">352 Ethics in Business </w:t>
      </w:r>
      <w:r>
        <w:t>(1 course) This course explores ethical issues and moral dilemmas in</w:t>
      </w:r>
      <w:r>
        <w:rPr>
          <w:spacing w:val="40"/>
        </w:rPr>
        <w:t xml:space="preserve"> </w:t>
      </w:r>
      <w:r>
        <w:t>organizations and larger economic systems. Areas covered include personal values clarification, ethical decision-making processes, corporate social responsibility, employee rights and responsibilities, and ethical issues within globalized work environments. Contemporary moral philosophy models inform current</w:t>
      </w:r>
      <w:r>
        <w:rPr>
          <w:spacing w:val="-4"/>
        </w:rPr>
        <w:t xml:space="preserve"> </w:t>
      </w:r>
      <w:r>
        <w:t>organizational</w:t>
      </w:r>
      <w:r>
        <w:rPr>
          <w:spacing w:val="-2"/>
        </w:rPr>
        <w:t xml:space="preserve"> </w:t>
      </w:r>
      <w:r>
        <w:t>issues</w:t>
      </w:r>
      <w:r>
        <w:rPr>
          <w:spacing w:val="-2"/>
        </w:rPr>
        <w:t xml:space="preserve"> </w:t>
      </w:r>
      <w:r>
        <w:t>that</w:t>
      </w:r>
      <w:r>
        <w:rPr>
          <w:spacing w:val="-4"/>
        </w:rPr>
        <w:t xml:space="preserve"> </w:t>
      </w:r>
      <w:r>
        <w:t>managers</w:t>
      </w:r>
      <w:r>
        <w:rPr>
          <w:spacing w:val="-4"/>
        </w:rPr>
        <w:t xml:space="preserve"> </w:t>
      </w:r>
      <w:r>
        <w:t>will</w:t>
      </w:r>
      <w:r>
        <w:rPr>
          <w:spacing w:val="-2"/>
        </w:rPr>
        <w:t xml:space="preserve"> </w:t>
      </w:r>
      <w:r>
        <w:t>face</w:t>
      </w:r>
      <w:r>
        <w:rPr>
          <w:spacing w:val="-6"/>
        </w:rPr>
        <w:t xml:space="preserve"> </w:t>
      </w:r>
      <w:r>
        <w:t>and</w:t>
      </w:r>
      <w:r>
        <w:rPr>
          <w:spacing w:val="-3"/>
        </w:rPr>
        <w:t xml:space="preserve"> </w:t>
      </w:r>
      <w:r>
        <w:t>provide</w:t>
      </w:r>
      <w:r>
        <w:rPr>
          <w:spacing w:val="-4"/>
        </w:rPr>
        <w:t xml:space="preserve"> </w:t>
      </w:r>
      <w:r>
        <w:t>a</w:t>
      </w:r>
      <w:r>
        <w:rPr>
          <w:spacing w:val="-2"/>
        </w:rPr>
        <w:t xml:space="preserve"> </w:t>
      </w:r>
      <w:r>
        <w:t>compass</w:t>
      </w:r>
      <w:r>
        <w:rPr>
          <w:spacing w:val="-2"/>
        </w:rPr>
        <w:t xml:space="preserve"> </w:t>
      </w:r>
      <w:r>
        <w:t>by</w:t>
      </w:r>
      <w:r>
        <w:rPr>
          <w:spacing w:val="-6"/>
        </w:rPr>
        <w:t xml:space="preserve"> </w:t>
      </w:r>
      <w:r>
        <w:t>which</w:t>
      </w:r>
      <w:r>
        <w:rPr>
          <w:spacing w:val="-3"/>
        </w:rPr>
        <w:t xml:space="preserve"> </w:t>
      </w:r>
      <w:r>
        <w:t>to</w:t>
      </w:r>
      <w:r>
        <w:rPr>
          <w:spacing w:val="-1"/>
        </w:rPr>
        <w:t xml:space="preserve"> </w:t>
      </w:r>
      <w:r>
        <w:t>evaluate</w:t>
      </w:r>
      <w:r>
        <w:rPr>
          <w:spacing w:val="-4"/>
        </w:rPr>
        <w:t xml:space="preserve"> </w:t>
      </w:r>
      <w:r>
        <w:t>ethical dilemmas and formulate workable decisions. Students will gain an appreciation for individual morals as they interact with organizational contexts, and will learn processes by which they may resolve ethical dilemmas in organizational settings with integrity. Prerequisites: E/M-108, E/M-110, and E/M-160.</w:t>
      </w:r>
    </w:p>
    <w:p w14:paraId="0D8C693F" w14:textId="77777777" w:rsidR="00326A3B" w:rsidRDefault="00000000">
      <w:pPr>
        <w:spacing w:line="266" w:lineRule="exact"/>
        <w:ind w:left="878"/>
      </w:pPr>
      <w:r>
        <w:rPr>
          <w:b/>
        </w:rPr>
        <w:t>WRITL</w:t>
      </w:r>
      <w:r>
        <w:t>,</w:t>
      </w:r>
      <w:r>
        <w:rPr>
          <w:spacing w:val="-3"/>
        </w:rPr>
        <w:t xml:space="preserve"> </w:t>
      </w:r>
      <w:r>
        <w:rPr>
          <w:b/>
        </w:rPr>
        <w:t>HBSI</w:t>
      </w:r>
      <w:r>
        <w:t>,</w:t>
      </w:r>
      <w:r>
        <w:rPr>
          <w:spacing w:val="-5"/>
        </w:rPr>
        <w:t xml:space="preserve"> </w:t>
      </w:r>
      <w:r>
        <w:t>Fall</w:t>
      </w:r>
      <w:r>
        <w:rPr>
          <w:spacing w:val="-2"/>
        </w:rPr>
        <w:t xml:space="preserve"> semester.</w:t>
      </w:r>
    </w:p>
    <w:p w14:paraId="5EAE5533" w14:textId="77777777" w:rsidR="00326A3B" w:rsidRDefault="00000000">
      <w:pPr>
        <w:pStyle w:val="BodyText"/>
        <w:spacing w:before="182" w:line="259" w:lineRule="auto"/>
        <w:ind w:left="878" w:right="825"/>
      </w:pPr>
      <w:r>
        <w:rPr>
          <w:b/>
        </w:rPr>
        <w:t>353</w:t>
      </w:r>
      <w:r>
        <w:rPr>
          <w:b/>
          <w:spacing w:val="-1"/>
        </w:rPr>
        <w:t xml:space="preserve"> </w:t>
      </w:r>
      <w:r>
        <w:rPr>
          <w:b/>
        </w:rPr>
        <w:t>Operations</w:t>
      </w:r>
      <w:r>
        <w:rPr>
          <w:b/>
          <w:spacing w:val="-4"/>
        </w:rPr>
        <w:t xml:space="preserve"> </w:t>
      </w:r>
      <w:r>
        <w:rPr>
          <w:b/>
        </w:rPr>
        <w:t>Management</w:t>
      </w:r>
      <w:r>
        <w:rPr>
          <w:b/>
          <w:spacing w:val="-2"/>
        </w:rPr>
        <w:t xml:space="preserve"> </w:t>
      </w:r>
      <w:r>
        <w:t>(1</w:t>
      </w:r>
      <w:r>
        <w:rPr>
          <w:spacing w:val="-1"/>
        </w:rPr>
        <w:t xml:space="preserve"> </w:t>
      </w:r>
      <w:r>
        <w:t>course)</w:t>
      </w:r>
      <w:r>
        <w:rPr>
          <w:spacing w:val="-2"/>
        </w:rPr>
        <w:t xml:space="preserve"> </w:t>
      </w:r>
      <w:r>
        <w:t>This</w:t>
      </w:r>
      <w:r>
        <w:rPr>
          <w:spacing w:val="-4"/>
        </w:rPr>
        <w:t xml:space="preserve"> </w:t>
      </w:r>
      <w:r>
        <w:t>course</w:t>
      </w:r>
      <w:r>
        <w:rPr>
          <w:spacing w:val="-4"/>
        </w:rPr>
        <w:t xml:space="preserve"> </w:t>
      </w:r>
      <w:r>
        <w:t>explores</w:t>
      </w:r>
      <w:r>
        <w:rPr>
          <w:spacing w:val="-2"/>
        </w:rPr>
        <w:t xml:space="preserve"> </w:t>
      </w:r>
      <w:r>
        <w:t>the</w:t>
      </w:r>
      <w:r>
        <w:rPr>
          <w:spacing w:val="-4"/>
        </w:rPr>
        <w:t xml:space="preserve"> </w:t>
      </w:r>
      <w:r>
        <w:t>planning</w:t>
      </w:r>
      <w:r>
        <w:rPr>
          <w:spacing w:val="-3"/>
        </w:rPr>
        <w:t xml:space="preserve"> </w:t>
      </w:r>
      <w:r>
        <w:t>and</w:t>
      </w:r>
      <w:r>
        <w:rPr>
          <w:spacing w:val="-3"/>
        </w:rPr>
        <w:t xml:space="preserve"> </w:t>
      </w:r>
      <w:r>
        <w:t>control</w:t>
      </w:r>
      <w:r>
        <w:rPr>
          <w:spacing w:val="-2"/>
        </w:rPr>
        <w:t xml:space="preserve"> </w:t>
      </w:r>
      <w:r>
        <w:t>activities</w:t>
      </w:r>
      <w:r>
        <w:rPr>
          <w:spacing w:val="-2"/>
        </w:rPr>
        <w:t xml:space="preserve"> </w:t>
      </w:r>
      <w:r>
        <w:t>used</w:t>
      </w:r>
      <w:r>
        <w:rPr>
          <w:spacing w:val="-3"/>
        </w:rPr>
        <w:t xml:space="preserve"> </w:t>
      </w:r>
      <w:r>
        <w:t>by a firm to create goods or provide services to the customer. It begins with a description of the management process. The student is then introduced to some operational planning tools to include forecasting,</w:t>
      </w:r>
      <w:r>
        <w:rPr>
          <w:spacing w:val="-2"/>
        </w:rPr>
        <w:t xml:space="preserve"> </w:t>
      </w:r>
      <w:r>
        <w:t>production</w:t>
      </w:r>
      <w:r>
        <w:rPr>
          <w:spacing w:val="-5"/>
        </w:rPr>
        <w:t xml:space="preserve"> </w:t>
      </w:r>
      <w:r>
        <w:t>scheduling,</w:t>
      </w:r>
      <w:r>
        <w:rPr>
          <w:spacing w:val="-2"/>
        </w:rPr>
        <w:t xml:space="preserve"> </w:t>
      </w:r>
      <w:r>
        <w:t>and</w:t>
      </w:r>
      <w:r>
        <w:rPr>
          <w:spacing w:val="-3"/>
        </w:rPr>
        <w:t xml:space="preserve"> </w:t>
      </w:r>
      <w:r>
        <w:t>materials</w:t>
      </w:r>
      <w:r>
        <w:rPr>
          <w:spacing w:val="-2"/>
        </w:rPr>
        <w:t xml:space="preserve"> </w:t>
      </w:r>
      <w:r>
        <w:t>procurement</w:t>
      </w:r>
      <w:r>
        <w:rPr>
          <w:spacing w:val="-1"/>
        </w:rPr>
        <w:t xml:space="preserve"> </w:t>
      </w:r>
      <w:r>
        <w:t>planning.</w:t>
      </w:r>
      <w:r>
        <w:rPr>
          <w:spacing w:val="-2"/>
        </w:rPr>
        <w:t xml:space="preserve"> </w:t>
      </w:r>
      <w:r>
        <w:t>We</w:t>
      </w:r>
      <w:r>
        <w:rPr>
          <w:spacing w:val="-1"/>
        </w:rPr>
        <w:t xml:space="preserve"> </w:t>
      </w:r>
      <w:r>
        <w:t>conclude</w:t>
      </w:r>
      <w:r>
        <w:rPr>
          <w:spacing w:val="-1"/>
        </w:rPr>
        <w:t xml:space="preserve"> </w:t>
      </w:r>
      <w:r>
        <w:t>with</w:t>
      </w:r>
      <w:r>
        <w:rPr>
          <w:spacing w:val="-3"/>
        </w:rPr>
        <w:t xml:space="preserve"> </w:t>
      </w:r>
      <w:r>
        <w:t>a</w:t>
      </w:r>
      <w:r>
        <w:rPr>
          <w:spacing w:val="-4"/>
        </w:rPr>
        <w:t xml:space="preserve"> </w:t>
      </w:r>
      <w:r>
        <w:t>discussion of inventory management and production control systems. Additional topics include Total Quality Control, Just in Time manufacturing, and operations research. Prerequisites: E/M-108, E/M-110, E/M- 125 or MCS-142, E/M-150 and E/M-160. Spring semester.</w:t>
      </w:r>
    </w:p>
    <w:p w14:paraId="61077206" w14:textId="77777777" w:rsidR="00326A3B" w:rsidRDefault="00000000">
      <w:pPr>
        <w:pStyle w:val="BodyText"/>
        <w:spacing w:before="158" w:line="259" w:lineRule="auto"/>
        <w:ind w:left="878" w:right="817"/>
      </w:pPr>
      <w:r>
        <w:rPr>
          <w:b/>
        </w:rPr>
        <w:t xml:space="preserve">355 Marketing Research </w:t>
      </w:r>
      <w:r>
        <w:t>(1 course) This course explores the planning, collection, and analysis of data relevant to</w:t>
      </w:r>
      <w:r>
        <w:rPr>
          <w:spacing w:val="-1"/>
        </w:rPr>
        <w:t xml:space="preserve"> </w:t>
      </w:r>
      <w:r>
        <w:t>marketing</w:t>
      </w:r>
      <w:r>
        <w:rPr>
          <w:spacing w:val="-1"/>
        </w:rPr>
        <w:t xml:space="preserve"> </w:t>
      </w:r>
      <w:r>
        <w:t>decision</w:t>
      </w:r>
      <w:r>
        <w:rPr>
          <w:spacing w:val="-1"/>
        </w:rPr>
        <w:t xml:space="preserve"> </w:t>
      </w:r>
      <w:r>
        <w:t>making. The</w:t>
      </w:r>
      <w:r>
        <w:rPr>
          <w:spacing w:val="-2"/>
        </w:rPr>
        <w:t xml:space="preserve"> </w:t>
      </w:r>
      <w:r>
        <w:t>course centers around</w:t>
      </w:r>
      <w:r>
        <w:rPr>
          <w:spacing w:val="-1"/>
        </w:rPr>
        <w:t xml:space="preserve"> </w:t>
      </w:r>
      <w:r>
        <w:t>student</w:t>
      </w:r>
      <w:r>
        <w:rPr>
          <w:spacing w:val="-2"/>
        </w:rPr>
        <w:t xml:space="preserve"> </w:t>
      </w:r>
      <w:r>
        <w:t>teams</w:t>
      </w:r>
      <w:r>
        <w:rPr>
          <w:spacing w:val="-5"/>
        </w:rPr>
        <w:t xml:space="preserve"> </w:t>
      </w:r>
      <w:r>
        <w:t>working</w:t>
      </w:r>
      <w:r>
        <w:rPr>
          <w:spacing w:val="-3"/>
        </w:rPr>
        <w:t xml:space="preserve"> </w:t>
      </w:r>
      <w:r>
        <w:t>with</w:t>
      </w:r>
      <w:r>
        <w:rPr>
          <w:spacing w:val="-1"/>
        </w:rPr>
        <w:t xml:space="preserve"> </w:t>
      </w:r>
      <w:r>
        <w:t>a</w:t>
      </w:r>
      <w:r>
        <w:rPr>
          <w:spacing w:val="-2"/>
        </w:rPr>
        <w:t xml:space="preserve"> </w:t>
      </w:r>
      <w:r>
        <w:t>local or regional organization, assisting that organization explore pressing marketing issues or concerns. Via secondary or primary data sources, students are exposed to all elements of the marketing research process,</w:t>
      </w:r>
      <w:r>
        <w:rPr>
          <w:spacing w:val="-2"/>
        </w:rPr>
        <w:t xml:space="preserve"> </w:t>
      </w:r>
      <w:r>
        <w:t>ending</w:t>
      </w:r>
      <w:r>
        <w:rPr>
          <w:spacing w:val="-3"/>
        </w:rPr>
        <w:t xml:space="preserve"> </w:t>
      </w:r>
      <w:r>
        <w:t>with</w:t>
      </w:r>
      <w:r>
        <w:rPr>
          <w:spacing w:val="-3"/>
        </w:rPr>
        <w:t xml:space="preserve"> </w:t>
      </w:r>
      <w:r>
        <w:t>a</w:t>
      </w:r>
      <w:r>
        <w:rPr>
          <w:spacing w:val="-2"/>
        </w:rPr>
        <w:t xml:space="preserve"> </w:t>
      </w:r>
      <w:r>
        <w:t>report—with</w:t>
      </w:r>
      <w:r>
        <w:rPr>
          <w:spacing w:val="-3"/>
        </w:rPr>
        <w:t xml:space="preserve"> </w:t>
      </w:r>
      <w:r>
        <w:t>recommendations—</w:t>
      </w:r>
      <w:r>
        <w:rPr>
          <w:spacing w:val="-3"/>
        </w:rPr>
        <w:t xml:space="preserve"> </w:t>
      </w:r>
      <w:r>
        <w:t>to</w:t>
      </w:r>
      <w:r>
        <w:rPr>
          <w:spacing w:val="-3"/>
        </w:rPr>
        <w:t xml:space="preserve"> </w:t>
      </w:r>
      <w:r>
        <w:t>their</w:t>
      </w:r>
      <w:r>
        <w:rPr>
          <w:spacing w:val="-5"/>
        </w:rPr>
        <w:t xml:space="preserve"> </w:t>
      </w:r>
      <w:r>
        <w:t>client</w:t>
      </w:r>
      <w:r>
        <w:rPr>
          <w:spacing w:val="-4"/>
        </w:rPr>
        <w:t xml:space="preserve"> </w:t>
      </w:r>
      <w:r>
        <w:t>organization.</w:t>
      </w:r>
      <w:r>
        <w:rPr>
          <w:spacing w:val="-5"/>
        </w:rPr>
        <w:t xml:space="preserve"> </w:t>
      </w:r>
      <w:r>
        <w:t>Prerequisites:</w:t>
      </w:r>
      <w:r>
        <w:rPr>
          <w:spacing w:val="-3"/>
        </w:rPr>
        <w:t xml:space="preserve"> </w:t>
      </w:r>
      <w:r>
        <w:t>E/M-</w:t>
      </w:r>
    </w:p>
    <w:p w14:paraId="75AE2A9D" w14:textId="77777777" w:rsidR="00326A3B" w:rsidRDefault="00000000">
      <w:pPr>
        <w:pStyle w:val="BodyText"/>
        <w:spacing w:line="268" w:lineRule="exact"/>
        <w:ind w:left="878"/>
      </w:pPr>
      <w:r>
        <w:t>260.</w:t>
      </w:r>
      <w:r>
        <w:rPr>
          <w:spacing w:val="-4"/>
        </w:rPr>
        <w:t xml:space="preserve"> </w:t>
      </w:r>
      <w:r>
        <w:t>Spring</w:t>
      </w:r>
      <w:r>
        <w:rPr>
          <w:spacing w:val="-4"/>
        </w:rPr>
        <w:t xml:space="preserve"> </w:t>
      </w:r>
      <w:r>
        <w:rPr>
          <w:spacing w:val="-2"/>
        </w:rPr>
        <w:t>semester.</w:t>
      </w:r>
    </w:p>
    <w:p w14:paraId="35A5D274" w14:textId="77777777" w:rsidR="00326A3B" w:rsidRDefault="00000000">
      <w:pPr>
        <w:pStyle w:val="BodyText"/>
        <w:spacing w:before="181" w:line="259" w:lineRule="auto"/>
        <w:ind w:left="878" w:right="858"/>
      </w:pPr>
      <w:r>
        <w:rPr>
          <w:b/>
        </w:rPr>
        <w:t xml:space="preserve">356 Digital Marketing </w:t>
      </w:r>
      <w:r>
        <w:t>(1 course) Digital Marketing (i.e., website marketing, social media, email marketing, voice assistance, inbound marketing, search marketing and mobile marketing) digs deeper into the concepts introduced in E/M-260, Marketing. Key components will include consumer behavior, content creation, data analysis, marketing strategies and the ethical impact of data breaches, privacy and targeting content. The goal of digital marketing is to acquire and retain customer relationships through</w:t>
      </w:r>
      <w:r>
        <w:rPr>
          <w:spacing w:val="-3"/>
        </w:rPr>
        <w:t xml:space="preserve"> </w:t>
      </w:r>
      <w:r>
        <w:t>utilizing</w:t>
      </w:r>
      <w:r>
        <w:rPr>
          <w:spacing w:val="-3"/>
        </w:rPr>
        <w:t xml:space="preserve"> </w:t>
      </w:r>
      <w:r>
        <w:t>digital</w:t>
      </w:r>
      <w:r>
        <w:rPr>
          <w:spacing w:val="-2"/>
        </w:rPr>
        <w:t xml:space="preserve"> </w:t>
      </w:r>
      <w:r>
        <w:t>tools.</w:t>
      </w:r>
      <w:r>
        <w:rPr>
          <w:spacing w:val="-2"/>
        </w:rPr>
        <w:t xml:space="preserve"> </w:t>
      </w:r>
      <w:r>
        <w:t>Students</w:t>
      </w:r>
      <w:r>
        <w:rPr>
          <w:spacing w:val="-2"/>
        </w:rPr>
        <w:t xml:space="preserve"> </w:t>
      </w:r>
      <w:r>
        <w:t>will</w:t>
      </w:r>
      <w:r>
        <w:rPr>
          <w:spacing w:val="-5"/>
        </w:rPr>
        <w:t xml:space="preserve"> </w:t>
      </w:r>
      <w:r>
        <w:t>engage</w:t>
      </w:r>
      <w:r>
        <w:rPr>
          <w:spacing w:val="-4"/>
        </w:rPr>
        <w:t xml:space="preserve"> </w:t>
      </w:r>
      <w:r>
        <w:t>with</w:t>
      </w:r>
      <w:r>
        <w:rPr>
          <w:spacing w:val="-3"/>
        </w:rPr>
        <w:t xml:space="preserve"> </w:t>
      </w:r>
      <w:r>
        <w:t>outside</w:t>
      </w:r>
      <w:r>
        <w:rPr>
          <w:spacing w:val="-1"/>
        </w:rPr>
        <w:t xml:space="preserve"> </w:t>
      </w:r>
      <w:r>
        <w:t>businesses</w:t>
      </w:r>
      <w:r>
        <w:rPr>
          <w:spacing w:val="-4"/>
        </w:rPr>
        <w:t xml:space="preserve"> </w:t>
      </w:r>
      <w:r>
        <w:t>and</w:t>
      </w:r>
      <w:r>
        <w:rPr>
          <w:spacing w:val="-3"/>
        </w:rPr>
        <w:t xml:space="preserve"> </w:t>
      </w:r>
      <w:r>
        <w:t>nonprofits</w:t>
      </w:r>
      <w:r>
        <w:rPr>
          <w:spacing w:val="-4"/>
        </w:rPr>
        <w:t xml:space="preserve"> </w:t>
      </w:r>
      <w:r>
        <w:t>to</w:t>
      </w:r>
      <w:r>
        <w:rPr>
          <w:spacing w:val="-1"/>
        </w:rPr>
        <w:t xml:space="preserve"> </w:t>
      </w:r>
      <w:r>
        <w:t>implement strategies. Prerequisites: E/M-260. Fall semester.</w:t>
      </w:r>
    </w:p>
    <w:p w14:paraId="35878B13" w14:textId="77777777" w:rsidR="00326A3B" w:rsidRDefault="00000000">
      <w:pPr>
        <w:pStyle w:val="BodyText"/>
        <w:spacing w:before="158" w:line="259" w:lineRule="auto"/>
        <w:ind w:left="878" w:right="908"/>
      </w:pPr>
      <w:r>
        <w:rPr>
          <w:b/>
        </w:rPr>
        <w:t xml:space="preserve">360 Managerial Economics </w:t>
      </w:r>
      <w:r>
        <w:t>(1 course) Managerial economics offers an intermediate-level microeconomic</w:t>
      </w:r>
      <w:r>
        <w:rPr>
          <w:spacing w:val="-4"/>
        </w:rPr>
        <w:t xml:space="preserve"> </w:t>
      </w:r>
      <w:r>
        <w:t>analysis</w:t>
      </w:r>
      <w:r>
        <w:rPr>
          <w:spacing w:val="-4"/>
        </w:rPr>
        <w:t xml:space="preserve"> </w:t>
      </w:r>
      <w:r>
        <w:t>of</w:t>
      </w:r>
      <w:r>
        <w:rPr>
          <w:spacing w:val="-7"/>
        </w:rPr>
        <w:t xml:space="preserve"> </w:t>
      </w:r>
      <w:r>
        <w:t>the</w:t>
      </w:r>
      <w:r>
        <w:rPr>
          <w:spacing w:val="-2"/>
        </w:rPr>
        <w:t xml:space="preserve"> </w:t>
      </w:r>
      <w:r>
        <w:t>decisions</w:t>
      </w:r>
      <w:r>
        <w:rPr>
          <w:spacing w:val="-2"/>
        </w:rPr>
        <w:t xml:space="preserve"> </w:t>
      </w:r>
      <w:r>
        <w:t>facing</w:t>
      </w:r>
      <w:r>
        <w:rPr>
          <w:spacing w:val="-3"/>
        </w:rPr>
        <w:t xml:space="preserve"> </w:t>
      </w:r>
      <w:r>
        <w:t>managers</w:t>
      </w:r>
      <w:r>
        <w:rPr>
          <w:spacing w:val="-2"/>
        </w:rPr>
        <w:t xml:space="preserve"> </w:t>
      </w:r>
      <w:r>
        <w:t>in</w:t>
      </w:r>
      <w:r>
        <w:rPr>
          <w:spacing w:val="-3"/>
        </w:rPr>
        <w:t xml:space="preserve"> </w:t>
      </w:r>
      <w:r>
        <w:t>both</w:t>
      </w:r>
      <w:r>
        <w:rPr>
          <w:spacing w:val="-3"/>
        </w:rPr>
        <w:t xml:space="preserve"> </w:t>
      </w:r>
      <w:r>
        <w:t>traditional</w:t>
      </w:r>
      <w:r>
        <w:rPr>
          <w:spacing w:val="-2"/>
        </w:rPr>
        <w:t xml:space="preserve"> </w:t>
      </w:r>
      <w:r>
        <w:t>businesses</w:t>
      </w:r>
      <w:r>
        <w:rPr>
          <w:spacing w:val="-2"/>
        </w:rPr>
        <w:t xml:space="preserve"> </w:t>
      </w:r>
      <w:r>
        <w:t>and</w:t>
      </w:r>
      <w:r>
        <w:rPr>
          <w:spacing w:val="-3"/>
        </w:rPr>
        <w:t xml:space="preserve"> </w:t>
      </w:r>
      <w:r>
        <w:t>not-for- profit</w:t>
      </w:r>
      <w:r>
        <w:rPr>
          <w:spacing w:val="-4"/>
        </w:rPr>
        <w:t xml:space="preserve"> </w:t>
      </w:r>
      <w:r>
        <w:t>organizations.</w:t>
      </w:r>
      <w:r>
        <w:rPr>
          <w:spacing w:val="-5"/>
        </w:rPr>
        <w:t xml:space="preserve"> </w:t>
      </w:r>
      <w:r>
        <w:t>Topics</w:t>
      </w:r>
      <w:r>
        <w:rPr>
          <w:spacing w:val="-4"/>
        </w:rPr>
        <w:t xml:space="preserve"> </w:t>
      </w:r>
      <w:r>
        <w:t>include</w:t>
      </w:r>
      <w:r>
        <w:rPr>
          <w:spacing w:val="-1"/>
        </w:rPr>
        <w:t xml:space="preserve"> </w:t>
      </w:r>
      <w:r>
        <w:t>basic</w:t>
      </w:r>
      <w:r>
        <w:rPr>
          <w:spacing w:val="-4"/>
        </w:rPr>
        <w:t xml:space="preserve"> </w:t>
      </w:r>
      <w:r>
        <w:t>optimization,</w:t>
      </w:r>
      <w:r>
        <w:rPr>
          <w:spacing w:val="-4"/>
        </w:rPr>
        <w:t xml:space="preserve"> </w:t>
      </w:r>
      <w:r>
        <w:t>demand</w:t>
      </w:r>
      <w:r>
        <w:rPr>
          <w:spacing w:val="-3"/>
        </w:rPr>
        <w:t xml:space="preserve"> </w:t>
      </w:r>
      <w:r>
        <w:t>analysis,</w:t>
      </w:r>
      <w:r>
        <w:rPr>
          <w:spacing w:val="-2"/>
        </w:rPr>
        <w:t xml:space="preserve"> </w:t>
      </w:r>
      <w:r>
        <w:t>production</w:t>
      </w:r>
      <w:r>
        <w:rPr>
          <w:spacing w:val="-3"/>
        </w:rPr>
        <w:t xml:space="preserve"> </w:t>
      </w:r>
      <w:r>
        <w:t>and</w:t>
      </w:r>
      <w:r>
        <w:rPr>
          <w:spacing w:val="-3"/>
        </w:rPr>
        <w:t xml:space="preserve"> </w:t>
      </w:r>
      <w:r>
        <w:t>cost,</w:t>
      </w:r>
      <w:r>
        <w:rPr>
          <w:spacing w:val="-4"/>
        </w:rPr>
        <w:t xml:space="preserve"> </w:t>
      </w:r>
      <w:r>
        <w:t>linear programming, pricing and output decisions, factor markets, risk analysis, and strategic behavior.</w:t>
      </w:r>
    </w:p>
    <w:p w14:paraId="2BEF3710" w14:textId="77777777" w:rsidR="00326A3B" w:rsidRDefault="00000000">
      <w:pPr>
        <w:pStyle w:val="BodyText"/>
        <w:spacing w:line="259" w:lineRule="auto"/>
        <w:ind w:left="878" w:right="825"/>
      </w:pPr>
      <w:r>
        <w:t>Students</w:t>
      </w:r>
      <w:r>
        <w:rPr>
          <w:spacing w:val="-3"/>
        </w:rPr>
        <w:t xml:space="preserve"> </w:t>
      </w:r>
      <w:r>
        <w:t>cannot</w:t>
      </w:r>
      <w:r>
        <w:rPr>
          <w:spacing w:val="-2"/>
        </w:rPr>
        <w:t xml:space="preserve"> </w:t>
      </w:r>
      <w:r>
        <w:t>receive</w:t>
      </w:r>
      <w:r>
        <w:rPr>
          <w:spacing w:val="-2"/>
        </w:rPr>
        <w:t xml:space="preserve"> </w:t>
      </w:r>
      <w:r>
        <w:t>credit</w:t>
      </w:r>
      <w:r>
        <w:rPr>
          <w:spacing w:val="-2"/>
        </w:rPr>
        <w:t xml:space="preserve"> </w:t>
      </w:r>
      <w:r>
        <w:t>for</w:t>
      </w:r>
      <w:r>
        <w:rPr>
          <w:spacing w:val="-5"/>
        </w:rPr>
        <w:t xml:space="preserve"> </w:t>
      </w:r>
      <w:r>
        <w:t>both</w:t>
      </w:r>
      <w:r>
        <w:rPr>
          <w:spacing w:val="-4"/>
        </w:rPr>
        <w:t xml:space="preserve"> </w:t>
      </w:r>
      <w:r>
        <w:t>E/M-360</w:t>
      </w:r>
      <w:r>
        <w:rPr>
          <w:spacing w:val="-2"/>
        </w:rPr>
        <w:t xml:space="preserve"> </w:t>
      </w:r>
      <w:r>
        <w:t>and</w:t>
      </w:r>
      <w:r>
        <w:rPr>
          <w:spacing w:val="-6"/>
        </w:rPr>
        <w:t xml:space="preserve"> </w:t>
      </w:r>
      <w:r>
        <w:t>E/M-281.</w:t>
      </w:r>
      <w:r>
        <w:rPr>
          <w:spacing w:val="-6"/>
        </w:rPr>
        <w:t xml:space="preserve"> </w:t>
      </w:r>
      <w:r>
        <w:t>Prerequisites:</w:t>
      </w:r>
      <w:r>
        <w:rPr>
          <w:spacing w:val="-2"/>
        </w:rPr>
        <w:t xml:space="preserve"> </w:t>
      </w:r>
      <w:r>
        <w:t>E/M-108,</w:t>
      </w:r>
      <w:r>
        <w:rPr>
          <w:spacing w:val="-5"/>
        </w:rPr>
        <w:t xml:space="preserve"> </w:t>
      </w:r>
      <w:r>
        <w:t>E/M-109,</w:t>
      </w:r>
      <w:r>
        <w:rPr>
          <w:spacing w:val="-3"/>
        </w:rPr>
        <w:t xml:space="preserve"> </w:t>
      </w:r>
      <w:r>
        <w:t>E/M- 125 or MCS-142, and MCS-121 or MCS-119. Fall semester.</w:t>
      </w:r>
    </w:p>
    <w:p w14:paraId="13202E84" w14:textId="77777777" w:rsidR="00326A3B" w:rsidRDefault="00326A3B">
      <w:pPr>
        <w:spacing w:line="259" w:lineRule="auto"/>
        <w:sectPr w:rsidR="00326A3B">
          <w:pgSz w:w="12240" w:h="15840"/>
          <w:pgMar w:top="1400" w:right="620" w:bottom="1000" w:left="560" w:header="0" w:footer="818" w:gutter="0"/>
          <w:cols w:space="720"/>
        </w:sectPr>
      </w:pPr>
    </w:p>
    <w:p w14:paraId="54A53F4A" w14:textId="77777777" w:rsidR="00326A3B" w:rsidRDefault="00000000">
      <w:pPr>
        <w:pStyle w:val="BodyText"/>
        <w:spacing w:before="39" w:line="259" w:lineRule="auto"/>
        <w:ind w:right="858"/>
      </w:pPr>
      <w:r>
        <w:rPr>
          <w:b/>
        </w:rPr>
        <w:lastRenderedPageBreak/>
        <w:t xml:space="preserve">365 Strategic Management </w:t>
      </w:r>
      <w:r>
        <w:t>(1 course) Strategy - or more specifically the process of creating an organization's future by “thinking strategically” - focuses on making its intended purpose a tangible and profitable reality. This highly integrative and applied course subsequently involves exploring and examining an organization’s beliefs and assumptions, their external and internal environments, their choice of strategic intention, the appraisal and development of their resources and capabilities necessary</w:t>
      </w:r>
      <w:r>
        <w:rPr>
          <w:spacing w:val="-2"/>
        </w:rPr>
        <w:t xml:space="preserve"> </w:t>
      </w:r>
      <w:r>
        <w:t>to</w:t>
      </w:r>
      <w:r>
        <w:rPr>
          <w:spacing w:val="-2"/>
        </w:rPr>
        <w:t xml:space="preserve"> </w:t>
      </w:r>
      <w:r>
        <w:t>realize</w:t>
      </w:r>
      <w:r>
        <w:rPr>
          <w:spacing w:val="-2"/>
        </w:rPr>
        <w:t xml:space="preserve"> </w:t>
      </w:r>
      <w:r>
        <w:t>its</w:t>
      </w:r>
      <w:r>
        <w:rPr>
          <w:spacing w:val="-3"/>
        </w:rPr>
        <w:t xml:space="preserve"> </w:t>
      </w:r>
      <w:r>
        <w:t>intentions,</w:t>
      </w:r>
      <w:r>
        <w:rPr>
          <w:spacing w:val="-3"/>
        </w:rPr>
        <w:t xml:space="preserve"> </w:t>
      </w:r>
      <w:r>
        <w:t>and</w:t>
      </w:r>
      <w:r>
        <w:rPr>
          <w:spacing w:val="-4"/>
        </w:rPr>
        <w:t xml:space="preserve"> </w:t>
      </w:r>
      <w:r>
        <w:t>the</w:t>
      </w:r>
      <w:r>
        <w:rPr>
          <w:spacing w:val="-2"/>
        </w:rPr>
        <w:t xml:space="preserve"> </w:t>
      </w:r>
      <w:r>
        <w:t>selection</w:t>
      </w:r>
      <w:r>
        <w:rPr>
          <w:spacing w:val="-6"/>
        </w:rPr>
        <w:t xml:space="preserve"> </w:t>
      </w:r>
      <w:r>
        <w:t>of</w:t>
      </w:r>
      <w:r>
        <w:rPr>
          <w:spacing w:val="-5"/>
        </w:rPr>
        <w:t xml:space="preserve"> </w:t>
      </w:r>
      <w:r>
        <w:t>the</w:t>
      </w:r>
      <w:r>
        <w:rPr>
          <w:spacing w:val="-2"/>
        </w:rPr>
        <w:t xml:space="preserve"> </w:t>
      </w:r>
      <w:r>
        <w:t>appropriate</w:t>
      </w:r>
      <w:r>
        <w:rPr>
          <w:spacing w:val="-5"/>
        </w:rPr>
        <w:t xml:space="preserve"> </w:t>
      </w:r>
      <w:r>
        <w:t>organizational</w:t>
      </w:r>
      <w:r>
        <w:rPr>
          <w:spacing w:val="-3"/>
        </w:rPr>
        <w:t xml:space="preserve"> </w:t>
      </w:r>
      <w:r>
        <w:t>structure,</w:t>
      </w:r>
      <w:r>
        <w:rPr>
          <w:spacing w:val="-3"/>
        </w:rPr>
        <w:t xml:space="preserve"> </w:t>
      </w:r>
      <w:r>
        <w:t xml:space="preserve">systems and processes required to support its pursuit of their most desired future. Specific principles and thinking processes are taught in an applied manner with an emphasis on learning how to navigate an uncertain, ambiguous, and paradoxical future world with inaccurate, incomplete, or imperfect information. Prerequisites: E/M-260; open to seniors in the E/M department. </w:t>
      </w:r>
      <w:r>
        <w:rPr>
          <w:b/>
        </w:rPr>
        <w:t>WRITD</w:t>
      </w:r>
      <w:r>
        <w:t xml:space="preserve">, Fall and Spring </w:t>
      </w:r>
      <w:r>
        <w:rPr>
          <w:spacing w:val="-2"/>
        </w:rPr>
        <w:t>semesters.</w:t>
      </w:r>
    </w:p>
    <w:p w14:paraId="6279E2B5" w14:textId="77777777" w:rsidR="00326A3B" w:rsidRDefault="00000000">
      <w:pPr>
        <w:pStyle w:val="BodyText"/>
        <w:spacing w:before="157" w:line="259" w:lineRule="auto"/>
        <w:ind w:left="878" w:right="825"/>
      </w:pPr>
      <w:r>
        <w:rPr>
          <w:b/>
        </w:rPr>
        <w:t>366 Economics of</w:t>
      </w:r>
      <w:r>
        <w:rPr>
          <w:b/>
          <w:spacing w:val="-2"/>
        </w:rPr>
        <w:t xml:space="preserve"> </w:t>
      </w:r>
      <w:r>
        <w:rPr>
          <w:b/>
        </w:rPr>
        <w:t>Strategy</w:t>
      </w:r>
      <w:r>
        <w:rPr>
          <w:b/>
          <w:spacing w:val="-2"/>
        </w:rPr>
        <w:t xml:space="preserve"> </w:t>
      </w:r>
      <w:r>
        <w:t>(1 course) This</w:t>
      </w:r>
      <w:r>
        <w:rPr>
          <w:spacing w:val="-2"/>
        </w:rPr>
        <w:t xml:space="preserve"> </w:t>
      </w:r>
      <w:r>
        <w:t>course uses</w:t>
      </w:r>
      <w:r>
        <w:rPr>
          <w:spacing w:val="-5"/>
        </w:rPr>
        <w:t xml:space="preserve"> </w:t>
      </w:r>
      <w:r>
        <w:t>economic analysis to provide a framework for strategic</w:t>
      </w:r>
      <w:r>
        <w:rPr>
          <w:spacing w:val="-4"/>
        </w:rPr>
        <w:t xml:space="preserve"> </w:t>
      </w:r>
      <w:r>
        <w:t>decisions</w:t>
      </w:r>
      <w:r>
        <w:rPr>
          <w:spacing w:val="-2"/>
        </w:rPr>
        <w:t xml:space="preserve"> </w:t>
      </w:r>
      <w:r>
        <w:t>within</w:t>
      </w:r>
      <w:r>
        <w:rPr>
          <w:spacing w:val="-3"/>
        </w:rPr>
        <w:t xml:space="preserve"> </w:t>
      </w:r>
      <w:r>
        <w:t>organizations.</w:t>
      </w:r>
      <w:r>
        <w:rPr>
          <w:spacing w:val="-2"/>
        </w:rPr>
        <w:t xml:space="preserve"> </w:t>
      </w:r>
      <w:r>
        <w:t>In</w:t>
      </w:r>
      <w:r>
        <w:rPr>
          <w:spacing w:val="-3"/>
        </w:rPr>
        <w:t xml:space="preserve"> </w:t>
      </w:r>
      <w:r>
        <w:t>particular,</w:t>
      </w:r>
      <w:r>
        <w:rPr>
          <w:spacing w:val="-4"/>
        </w:rPr>
        <w:t xml:space="preserve"> </w:t>
      </w:r>
      <w:r>
        <w:t>we</w:t>
      </w:r>
      <w:r>
        <w:rPr>
          <w:spacing w:val="-4"/>
        </w:rPr>
        <w:t xml:space="preserve"> </w:t>
      </w:r>
      <w:r>
        <w:t>will</w:t>
      </w:r>
      <w:r>
        <w:rPr>
          <w:spacing w:val="-2"/>
        </w:rPr>
        <w:t xml:space="preserve"> </w:t>
      </w:r>
      <w:r>
        <w:t>explore</w:t>
      </w:r>
      <w:r>
        <w:rPr>
          <w:spacing w:val="-4"/>
        </w:rPr>
        <w:t xml:space="preserve"> </w:t>
      </w:r>
      <w:r>
        <w:t>the</w:t>
      </w:r>
      <w:r>
        <w:rPr>
          <w:spacing w:val="-4"/>
        </w:rPr>
        <w:t xml:space="preserve"> </w:t>
      </w:r>
      <w:r>
        <w:t>concept</w:t>
      </w:r>
      <w:r>
        <w:rPr>
          <w:spacing w:val="-1"/>
        </w:rPr>
        <w:t xml:space="preserve"> </w:t>
      </w:r>
      <w:r>
        <w:t>of</w:t>
      </w:r>
      <w:r>
        <w:rPr>
          <w:spacing w:val="-4"/>
        </w:rPr>
        <w:t xml:space="preserve"> </w:t>
      </w:r>
      <w:r>
        <w:t>firm</w:t>
      </w:r>
      <w:r>
        <w:rPr>
          <w:spacing w:val="-3"/>
        </w:rPr>
        <w:t xml:space="preserve"> </w:t>
      </w:r>
      <w:r>
        <w:t>boundaries, how to analyze markets and competitors, how firms position themselves within markets and</w:t>
      </w:r>
      <w:r>
        <w:rPr>
          <w:spacing w:val="-1"/>
        </w:rPr>
        <w:t xml:space="preserve"> </w:t>
      </w:r>
      <w:r>
        <w:t>change those</w:t>
      </w:r>
      <w:r>
        <w:rPr>
          <w:spacing w:val="-1"/>
        </w:rPr>
        <w:t xml:space="preserve"> </w:t>
      </w:r>
      <w:r>
        <w:t>positions</w:t>
      </w:r>
      <w:r>
        <w:rPr>
          <w:spacing w:val="-1"/>
        </w:rPr>
        <w:t xml:space="preserve"> </w:t>
      </w:r>
      <w:r>
        <w:t>over</w:t>
      </w:r>
      <w:r>
        <w:rPr>
          <w:spacing w:val="-1"/>
        </w:rPr>
        <w:t xml:space="preserve"> </w:t>
      </w:r>
      <w:r>
        <w:t>time,</w:t>
      </w:r>
      <w:r>
        <w:rPr>
          <w:spacing w:val="-1"/>
        </w:rPr>
        <w:t xml:space="preserve"> </w:t>
      </w:r>
      <w:r>
        <w:t>and how firms</w:t>
      </w:r>
      <w:r>
        <w:rPr>
          <w:spacing w:val="-1"/>
        </w:rPr>
        <w:t xml:space="preserve"> </w:t>
      </w:r>
      <w:r>
        <w:t>organize</w:t>
      </w:r>
      <w:r>
        <w:rPr>
          <w:spacing w:val="-1"/>
        </w:rPr>
        <w:t xml:space="preserve"> </w:t>
      </w:r>
      <w:r>
        <w:t>themselves</w:t>
      </w:r>
      <w:r>
        <w:rPr>
          <w:spacing w:val="-1"/>
        </w:rPr>
        <w:t xml:space="preserve"> </w:t>
      </w:r>
      <w:r>
        <w:t>internally to carry out their strategies. Prerequisites: E/M-108, E/M-109, E/M-125 or MCS-142. Spring semester.</w:t>
      </w:r>
    </w:p>
    <w:p w14:paraId="78FB1803" w14:textId="77777777" w:rsidR="00326A3B" w:rsidRDefault="00000000">
      <w:pPr>
        <w:pStyle w:val="BodyText"/>
        <w:spacing w:before="158" w:line="259" w:lineRule="auto"/>
        <w:ind w:left="878" w:right="829"/>
      </w:pPr>
      <w:r>
        <w:rPr>
          <w:b/>
        </w:rPr>
        <w:t>367</w:t>
      </w:r>
      <w:r>
        <w:rPr>
          <w:b/>
          <w:spacing w:val="-1"/>
        </w:rPr>
        <w:t xml:space="preserve"> </w:t>
      </w:r>
      <w:r>
        <w:rPr>
          <w:b/>
        </w:rPr>
        <w:t>Entrepreneurship</w:t>
      </w:r>
      <w:r>
        <w:rPr>
          <w:b/>
          <w:spacing w:val="-5"/>
        </w:rPr>
        <w:t xml:space="preserve"> </w:t>
      </w:r>
      <w:r>
        <w:rPr>
          <w:b/>
        </w:rPr>
        <w:t>II</w:t>
      </w:r>
      <w:r>
        <w:rPr>
          <w:b/>
          <w:spacing w:val="-4"/>
        </w:rPr>
        <w:t xml:space="preserve"> </w:t>
      </w:r>
      <w:r>
        <w:t>(1</w:t>
      </w:r>
      <w:r>
        <w:rPr>
          <w:spacing w:val="-6"/>
        </w:rPr>
        <w:t xml:space="preserve"> </w:t>
      </w:r>
      <w:r>
        <w:t>course)</w:t>
      </w:r>
      <w:r>
        <w:rPr>
          <w:spacing w:val="-1"/>
        </w:rPr>
        <w:t xml:space="preserve"> </w:t>
      </w:r>
      <w:r>
        <w:t>For</w:t>
      </w:r>
      <w:r>
        <w:rPr>
          <w:spacing w:val="-4"/>
        </w:rPr>
        <w:t xml:space="preserve"> </w:t>
      </w:r>
      <w:r>
        <w:t>those</w:t>
      </w:r>
      <w:r>
        <w:rPr>
          <w:spacing w:val="-4"/>
        </w:rPr>
        <w:t xml:space="preserve"> </w:t>
      </w:r>
      <w:r>
        <w:t>who</w:t>
      </w:r>
      <w:r>
        <w:rPr>
          <w:spacing w:val="-1"/>
        </w:rPr>
        <w:t xml:space="preserve"> </w:t>
      </w:r>
      <w:r>
        <w:t>believe</w:t>
      </w:r>
      <w:r>
        <w:rPr>
          <w:spacing w:val="-4"/>
        </w:rPr>
        <w:t xml:space="preserve"> </w:t>
      </w:r>
      <w:r>
        <w:t>they</w:t>
      </w:r>
      <w:r>
        <w:rPr>
          <w:spacing w:val="-1"/>
        </w:rPr>
        <w:t xml:space="preserve"> </w:t>
      </w:r>
      <w:r>
        <w:t>have</w:t>
      </w:r>
      <w:r>
        <w:rPr>
          <w:spacing w:val="-1"/>
        </w:rPr>
        <w:t xml:space="preserve"> </w:t>
      </w:r>
      <w:r>
        <w:t>an</w:t>
      </w:r>
      <w:r>
        <w:rPr>
          <w:spacing w:val="-5"/>
        </w:rPr>
        <w:t xml:space="preserve"> </w:t>
      </w:r>
      <w:r>
        <w:t>entrepreneurial</w:t>
      </w:r>
      <w:r>
        <w:rPr>
          <w:spacing w:val="-2"/>
        </w:rPr>
        <w:t xml:space="preserve"> </w:t>
      </w:r>
      <w:r>
        <w:t>spirit,</w:t>
      </w:r>
      <w:r>
        <w:rPr>
          <w:spacing w:val="-2"/>
        </w:rPr>
        <w:t xml:space="preserve"> </w:t>
      </w:r>
      <w:r>
        <w:t>this</w:t>
      </w:r>
      <w:r>
        <w:rPr>
          <w:spacing w:val="-4"/>
        </w:rPr>
        <w:t xml:space="preserve"> </w:t>
      </w:r>
      <w:r>
        <w:t>course will examine the complex problems they will face in starting their own venture and enhance their skills</w:t>
      </w:r>
      <w:r>
        <w:rPr>
          <w:spacing w:val="40"/>
        </w:rPr>
        <w:t xml:space="preserve"> </w:t>
      </w:r>
      <w:r>
        <w:t>at addressing problems such as: recognizing opportunity, organizational structure, staffing, finance, marketing, and operations. Each student will develop his/her own business plan for the launching and operation of a business, incorporating the principles from a text, a study of the literature, and consultations with experts. Prerequisites: E/M-267. Spring semester.</w:t>
      </w:r>
    </w:p>
    <w:p w14:paraId="53D51842" w14:textId="77777777" w:rsidR="00326A3B" w:rsidRDefault="00000000">
      <w:pPr>
        <w:spacing w:before="160" w:line="259" w:lineRule="auto"/>
        <w:ind w:left="878" w:right="825"/>
      </w:pPr>
      <w:r>
        <w:rPr>
          <w:b/>
        </w:rPr>
        <w:t xml:space="preserve">268, 368 Career Exploration, Internship (Course value to be determined) </w:t>
      </w:r>
      <w:r>
        <w:t>Off-campus 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2"/>
        </w:rPr>
        <w:t xml:space="preserve"> </w:t>
      </w:r>
      <w:r>
        <w:t>Fall</w:t>
      </w:r>
      <w:r>
        <w:rPr>
          <w:spacing w:val="-2"/>
        </w:rPr>
        <w:t xml:space="preserve"> </w:t>
      </w:r>
      <w:r>
        <w:t>and</w:t>
      </w:r>
      <w:r>
        <w:rPr>
          <w:spacing w:val="-3"/>
        </w:rPr>
        <w:t xml:space="preserve"> </w:t>
      </w:r>
      <w:r>
        <w:t>Spring semesters and Summer.</w:t>
      </w:r>
    </w:p>
    <w:p w14:paraId="31108ED8" w14:textId="77777777" w:rsidR="00326A3B" w:rsidRDefault="00000000">
      <w:pPr>
        <w:pStyle w:val="BodyText"/>
        <w:spacing w:before="159" w:line="259" w:lineRule="auto"/>
        <w:ind w:left="878" w:right="858"/>
      </w:pPr>
      <w:r>
        <w:rPr>
          <w:b/>
        </w:rPr>
        <w:t xml:space="preserve">369 Conflict Management </w:t>
      </w:r>
      <w:r>
        <w:t>(1 course) The ability to functionally resolve conflict has been consistently recognized as a key competency for effective leaders and as an essential life skill. This course enacts a relatively</w:t>
      </w:r>
      <w:r>
        <w:rPr>
          <w:spacing w:val="-4"/>
        </w:rPr>
        <w:t xml:space="preserve"> </w:t>
      </w:r>
      <w:r>
        <w:t>simple</w:t>
      </w:r>
      <w:r>
        <w:rPr>
          <w:spacing w:val="-1"/>
        </w:rPr>
        <w:t xml:space="preserve"> </w:t>
      </w:r>
      <w:r>
        <w:t>philosophy:</w:t>
      </w:r>
      <w:r>
        <w:rPr>
          <w:spacing w:val="-3"/>
        </w:rPr>
        <w:t xml:space="preserve"> </w:t>
      </w:r>
      <w:r>
        <w:t>the</w:t>
      </w:r>
      <w:r>
        <w:rPr>
          <w:spacing w:val="-4"/>
        </w:rPr>
        <w:t xml:space="preserve"> </w:t>
      </w:r>
      <w:r>
        <w:t>more</w:t>
      </w:r>
      <w:r>
        <w:rPr>
          <w:spacing w:val="-4"/>
        </w:rPr>
        <w:t xml:space="preserve"> </w:t>
      </w:r>
      <w:r>
        <w:t>we</w:t>
      </w:r>
      <w:r>
        <w:rPr>
          <w:spacing w:val="-1"/>
        </w:rPr>
        <w:t xml:space="preserve"> </w:t>
      </w:r>
      <w:r>
        <w:t>practice</w:t>
      </w:r>
      <w:r>
        <w:rPr>
          <w:spacing w:val="-4"/>
        </w:rPr>
        <w:t xml:space="preserve"> </w:t>
      </w:r>
      <w:r>
        <w:t>diagnosing</w:t>
      </w:r>
      <w:r>
        <w:rPr>
          <w:spacing w:val="-3"/>
        </w:rPr>
        <w:t xml:space="preserve"> </w:t>
      </w:r>
      <w:r>
        <w:t>difficult</w:t>
      </w:r>
      <w:r>
        <w:rPr>
          <w:spacing w:val="-2"/>
        </w:rPr>
        <w:t xml:space="preserve"> </w:t>
      </w:r>
      <w:r>
        <w:t>situations</w:t>
      </w:r>
      <w:r>
        <w:rPr>
          <w:spacing w:val="-4"/>
        </w:rPr>
        <w:t xml:space="preserve"> </w:t>
      </w:r>
      <w:r>
        <w:t>and</w:t>
      </w:r>
      <w:r>
        <w:rPr>
          <w:spacing w:val="-3"/>
        </w:rPr>
        <w:t xml:space="preserve"> </w:t>
      </w:r>
      <w:r>
        <w:t>resolving</w:t>
      </w:r>
      <w:r>
        <w:rPr>
          <w:spacing w:val="-3"/>
        </w:rPr>
        <w:t xml:space="preserve"> </w:t>
      </w:r>
      <w:r>
        <w:t>them</w:t>
      </w:r>
      <w:r>
        <w:rPr>
          <w:spacing w:val="-1"/>
        </w:rPr>
        <w:t xml:space="preserve"> </w:t>
      </w:r>
      <w:r>
        <w:t>in</w:t>
      </w:r>
      <w:r>
        <w:rPr>
          <w:spacing w:val="-3"/>
        </w:rPr>
        <w:t xml:space="preserve"> </w:t>
      </w:r>
      <w:r>
        <w:t>a safe, critically evaluative environment, the more effective we will be in any organizational setting. The main objectives for this course are to re-frame how we think about conflict by distinguishing between functional and dysfunctional conflict, and considering conflict as an opportunity for voice and innovation. The</w:t>
      </w:r>
      <w:r>
        <w:rPr>
          <w:spacing w:val="-2"/>
        </w:rPr>
        <w:t xml:space="preserve"> </w:t>
      </w:r>
      <w:r>
        <w:t>course focuses on</w:t>
      </w:r>
      <w:r>
        <w:rPr>
          <w:spacing w:val="-3"/>
        </w:rPr>
        <w:t xml:space="preserve"> </w:t>
      </w:r>
      <w:r>
        <w:t>engaging</w:t>
      </w:r>
      <w:r>
        <w:rPr>
          <w:spacing w:val="-1"/>
        </w:rPr>
        <w:t xml:space="preserve"> </w:t>
      </w:r>
      <w:r>
        <w:t>in</w:t>
      </w:r>
      <w:r>
        <w:rPr>
          <w:spacing w:val="-1"/>
        </w:rPr>
        <w:t xml:space="preserve"> </w:t>
      </w:r>
      <w:r>
        <w:t>conflict as a</w:t>
      </w:r>
      <w:r>
        <w:rPr>
          <w:spacing w:val="-2"/>
        </w:rPr>
        <w:t xml:space="preserve"> </w:t>
      </w:r>
      <w:r>
        <w:t>sign</w:t>
      </w:r>
      <w:r>
        <w:rPr>
          <w:spacing w:val="-1"/>
        </w:rPr>
        <w:t xml:space="preserve"> </w:t>
      </w:r>
      <w:r>
        <w:t>of</w:t>
      </w:r>
      <w:r>
        <w:rPr>
          <w:spacing w:val="-3"/>
        </w:rPr>
        <w:t xml:space="preserve"> </w:t>
      </w:r>
      <w:r>
        <w:t>care</w:t>
      </w:r>
      <w:r>
        <w:rPr>
          <w:spacing w:val="-2"/>
        </w:rPr>
        <w:t xml:space="preserve"> </w:t>
      </w:r>
      <w:r>
        <w:t>and</w:t>
      </w:r>
      <w:r>
        <w:rPr>
          <w:spacing w:val="-1"/>
        </w:rPr>
        <w:t xml:space="preserve"> </w:t>
      </w:r>
      <w:r>
        <w:t>investment in</w:t>
      </w:r>
      <w:r>
        <w:rPr>
          <w:spacing w:val="-1"/>
        </w:rPr>
        <w:t xml:space="preserve"> </w:t>
      </w:r>
      <w:r>
        <w:t>a relationship. Spring semester.</w:t>
      </w:r>
    </w:p>
    <w:p w14:paraId="6344B967" w14:textId="77777777" w:rsidR="00326A3B" w:rsidRDefault="00000000">
      <w:pPr>
        <w:pStyle w:val="BodyText"/>
        <w:spacing w:before="156" w:line="259" w:lineRule="auto"/>
        <w:ind w:left="878" w:right="825"/>
      </w:pPr>
      <w:r>
        <w:rPr>
          <w:b/>
        </w:rPr>
        <w:t>370 Managerial Finance</w:t>
      </w:r>
      <w:r>
        <w:rPr>
          <w:b/>
          <w:spacing w:val="-4"/>
        </w:rPr>
        <w:t xml:space="preserve"> </w:t>
      </w:r>
      <w:r>
        <w:t>(1</w:t>
      </w:r>
      <w:r>
        <w:rPr>
          <w:spacing w:val="-3"/>
        </w:rPr>
        <w:t xml:space="preserve"> </w:t>
      </w:r>
      <w:r>
        <w:t>course) A</w:t>
      </w:r>
      <w:r>
        <w:rPr>
          <w:spacing w:val="-1"/>
        </w:rPr>
        <w:t xml:space="preserve"> </w:t>
      </w:r>
      <w:r>
        <w:t>study</w:t>
      </w:r>
      <w:r>
        <w:rPr>
          <w:spacing w:val="-2"/>
        </w:rPr>
        <w:t xml:space="preserve"> </w:t>
      </w:r>
      <w:r>
        <w:t>of</w:t>
      </w:r>
      <w:r>
        <w:rPr>
          <w:spacing w:val="-1"/>
        </w:rPr>
        <w:t xml:space="preserve"> </w:t>
      </w:r>
      <w:r>
        <w:t>the</w:t>
      </w:r>
      <w:r>
        <w:rPr>
          <w:spacing w:val="-3"/>
        </w:rPr>
        <w:t xml:space="preserve"> </w:t>
      </w:r>
      <w:r>
        <w:t>financial</w:t>
      </w:r>
      <w:r>
        <w:rPr>
          <w:spacing w:val="-1"/>
        </w:rPr>
        <w:t xml:space="preserve"> </w:t>
      </w:r>
      <w:r>
        <w:t>structure</w:t>
      </w:r>
      <w:r>
        <w:rPr>
          <w:spacing w:val="-3"/>
        </w:rPr>
        <w:t xml:space="preserve"> </w:t>
      </w:r>
      <w:r>
        <w:t>and</w:t>
      </w:r>
      <w:r>
        <w:rPr>
          <w:spacing w:val="-2"/>
        </w:rPr>
        <w:t xml:space="preserve"> </w:t>
      </w:r>
      <w:r>
        <w:t>problems</w:t>
      </w:r>
      <w:r>
        <w:rPr>
          <w:spacing w:val="-3"/>
        </w:rPr>
        <w:t xml:space="preserve"> </w:t>
      </w:r>
      <w:r>
        <w:t>of</w:t>
      </w:r>
      <w:r>
        <w:rPr>
          <w:spacing w:val="-1"/>
        </w:rPr>
        <w:t xml:space="preserve"> </w:t>
      </w:r>
      <w:r>
        <w:t>financing</w:t>
      </w:r>
      <w:r>
        <w:rPr>
          <w:spacing w:val="-2"/>
        </w:rPr>
        <w:t xml:space="preserve"> </w:t>
      </w:r>
      <w:r>
        <w:t>business enterprises, including financing of working capital, cash flow, capital budgeting, and monetary and capital markets. Students will develop a business plan and analyze its feasibility. Problem-solving is a major</w:t>
      </w:r>
      <w:r>
        <w:rPr>
          <w:spacing w:val="-2"/>
        </w:rPr>
        <w:t xml:space="preserve"> </w:t>
      </w:r>
      <w:r>
        <w:t>part</w:t>
      </w:r>
      <w:r>
        <w:rPr>
          <w:spacing w:val="-4"/>
        </w:rPr>
        <w:t xml:space="preserve"> </w:t>
      </w:r>
      <w:r>
        <w:t>of</w:t>
      </w:r>
      <w:r>
        <w:rPr>
          <w:spacing w:val="-5"/>
        </w:rPr>
        <w:t xml:space="preserve"> </w:t>
      </w:r>
      <w:r>
        <w:t>the</w:t>
      </w:r>
      <w:r>
        <w:rPr>
          <w:spacing w:val="-1"/>
        </w:rPr>
        <w:t xml:space="preserve"> </w:t>
      </w:r>
      <w:r>
        <w:t>class</w:t>
      </w:r>
      <w:r>
        <w:rPr>
          <w:spacing w:val="-2"/>
        </w:rPr>
        <w:t xml:space="preserve"> </w:t>
      </w:r>
      <w:r>
        <w:t>and</w:t>
      </w:r>
      <w:r>
        <w:rPr>
          <w:spacing w:val="-5"/>
        </w:rPr>
        <w:t xml:space="preserve"> </w:t>
      </w:r>
      <w:r>
        <w:t>students</w:t>
      </w:r>
      <w:r>
        <w:rPr>
          <w:spacing w:val="-4"/>
        </w:rPr>
        <w:t xml:space="preserve"> </w:t>
      </w:r>
      <w:r>
        <w:t>will</w:t>
      </w:r>
      <w:r>
        <w:rPr>
          <w:spacing w:val="-2"/>
        </w:rPr>
        <w:t xml:space="preserve"> </w:t>
      </w:r>
      <w:r>
        <w:t>work</w:t>
      </w:r>
      <w:r>
        <w:rPr>
          <w:spacing w:val="-1"/>
        </w:rPr>
        <w:t xml:space="preserve"> </w:t>
      </w:r>
      <w:r>
        <w:t>in</w:t>
      </w:r>
      <w:r>
        <w:rPr>
          <w:spacing w:val="-5"/>
        </w:rPr>
        <w:t xml:space="preserve"> </w:t>
      </w:r>
      <w:r>
        <w:t>small</w:t>
      </w:r>
      <w:r>
        <w:rPr>
          <w:spacing w:val="-4"/>
        </w:rPr>
        <w:t xml:space="preserve"> </w:t>
      </w:r>
      <w:r>
        <w:t>groups</w:t>
      </w:r>
      <w:r>
        <w:rPr>
          <w:spacing w:val="-2"/>
        </w:rPr>
        <w:t xml:space="preserve"> </w:t>
      </w:r>
      <w:r>
        <w:t>on</w:t>
      </w:r>
      <w:r>
        <w:rPr>
          <w:spacing w:val="-3"/>
        </w:rPr>
        <w:t xml:space="preserve"> </w:t>
      </w:r>
      <w:r>
        <w:t>assigned</w:t>
      </w:r>
      <w:r>
        <w:rPr>
          <w:spacing w:val="-3"/>
        </w:rPr>
        <w:t xml:space="preserve"> </w:t>
      </w:r>
      <w:r>
        <w:t>problems.</w:t>
      </w:r>
      <w:r>
        <w:rPr>
          <w:spacing w:val="-5"/>
        </w:rPr>
        <w:t xml:space="preserve"> </w:t>
      </w:r>
      <w:r>
        <w:t>Prerequisites:</w:t>
      </w:r>
      <w:r>
        <w:rPr>
          <w:spacing w:val="-1"/>
        </w:rPr>
        <w:t xml:space="preserve"> </w:t>
      </w:r>
      <w:r>
        <w:t>E/M- 125 or MCS-142, MCS-121 or MCS-119, and E/M-270. Spring semester.</w:t>
      </w:r>
    </w:p>
    <w:p w14:paraId="5E898274" w14:textId="77777777" w:rsidR="00326A3B" w:rsidRDefault="00000000">
      <w:pPr>
        <w:pStyle w:val="BodyText"/>
        <w:spacing w:before="160" w:line="256" w:lineRule="auto"/>
        <w:ind w:left="877"/>
      </w:pPr>
      <w:r>
        <w:rPr>
          <w:b/>
        </w:rPr>
        <w:t>371</w:t>
      </w:r>
      <w:r>
        <w:rPr>
          <w:b/>
          <w:spacing w:val="-1"/>
        </w:rPr>
        <w:t xml:space="preserve"> </w:t>
      </w:r>
      <w:r>
        <w:rPr>
          <w:b/>
        </w:rPr>
        <w:t>Investments</w:t>
      </w:r>
      <w:r>
        <w:rPr>
          <w:b/>
          <w:spacing w:val="-3"/>
        </w:rPr>
        <w:t xml:space="preserve"> </w:t>
      </w:r>
      <w:r>
        <w:t>(1</w:t>
      </w:r>
      <w:r>
        <w:rPr>
          <w:spacing w:val="-4"/>
        </w:rPr>
        <w:t xml:space="preserve"> </w:t>
      </w:r>
      <w:r>
        <w:t>course)</w:t>
      </w:r>
      <w:r>
        <w:rPr>
          <w:spacing w:val="-4"/>
        </w:rPr>
        <w:t xml:space="preserve"> </w:t>
      </w:r>
      <w:r>
        <w:t>Examination</w:t>
      </w:r>
      <w:r>
        <w:rPr>
          <w:spacing w:val="-5"/>
        </w:rPr>
        <w:t xml:space="preserve"> </w:t>
      </w:r>
      <w:r>
        <w:t>of</w:t>
      </w:r>
      <w:r>
        <w:rPr>
          <w:spacing w:val="-4"/>
        </w:rPr>
        <w:t xml:space="preserve"> </w:t>
      </w:r>
      <w:r>
        <w:t>how</w:t>
      </w:r>
      <w:r>
        <w:rPr>
          <w:spacing w:val="-4"/>
        </w:rPr>
        <w:t xml:space="preserve"> </w:t>
      </w:r>
      <w:r>
        <w:t>financial</w:t>
      </w:r>
      <w:r>
        <w:rPr>
          <w:spacing w:val="-2"/>
        </w:rPr>
        <w:t xml:space="preserve"> </w:t>
      </w:r>
      <w:r>
        <w:t>instruments</w:t>
      </w:r>
      <w:r>
        <w:rPr>
          <w:spacing w:val="-2"/>
        </w:rPr>
        <w:t xml:space="preserve"> </w:t>
      </w:r>
      <w:r>
        <w:t>are</w:t>
      </w:r>
      <w:r>
        <w:rPr>
          <w:spacing w:val="-1"/>
        </w:rPr>
        <w:t xml:space="preserve"> </w:t>
      </w:r>
      <w:r>
        <w:t>valued</w:t>
      </w:r>
      <w:r>
        <w:rPr>
          <w:spacing w:val="-5"/>
        </w:rPr>
        <w:t xml:space="preserve"> </w:t>
      </w:r>
      <w:r>
        <w:t>and</w:t>
      </w:r>
      <w:r>
        <w:rPr>
          <w:spacing w:val="-3"/>
        </w:rPr>
        <w:t xml:space="preserve"> </w:t>
      </w:r>
      <w:r>
        <w:t>traded.</w:t>
      </w:r>
      <w:r>
        <w:rPr>
          <w:spacing w:val="-2"/>
        </w:rPr>
        <w:t xml:space="preserve"> </w:t>
      </w:r>
      <w:r>
        <w:t>Investment strategies, such as active versus passive investing and constructing efficient portfolios, are explored.</w:t>
      </w:r>
    </w:p>
    <w:p w14:paraId="5C5E7468" w14:textId="77777777" w:rsidR="00326A3B" w:rsidRDefault="00000000">
      <w:pPr>
        <w:pStyle w:val="BodyText"/>
        <w:spacing w:before="4"/>
        <w:ind w:left="877"/>
      </w:pPr>
      <w:r>
        <w:t>Students</w:t>
      </w:r>
      <w:r>
        <w:rPr>
          <w:spacing w:val="-5"/>
        </w:rPr>
        <w:t xml:space="preserve"> </w:t>
      </w:r>
      <w:r>
        <w:t>will</w:t>
      </w:r>
      <w:r>
        <w:rPr>
          <w:spacing w:val="-5"/>
        </w:rPr>
        <w:t xml:space="preserve"> </w:t>
      </w:r>
      <w:r>
        <w:t>present</w:t>
      </w:r>
      <w:r>
        <w:rPr>
          <w:spacing w:val="-7"/>
        </w:rPr>
        <w:t xml:space="preserve"> </w:t>
      </w:r>
      <w:r>
        <w:t>investment</w:t>
      </w:r>
      <w:r>
        <w:rPr>
          <w:spacing w:val="-4"/>
        </w:rPr>
        <w:t xml:space="preserve"> </w:t>
      </w:r>
      <w:r>
        <w:t>recommendations</w:t>
      </w:r>
      <w:r>
        <w:rPr>
          <w:spacing w:val="-4"/>
        </w:rPr>
        <w:t xml:space="preserve"> </w:t>
      </w:r>
      <w:r>
        <w:t>to</w:t>
      </w:r>
      <w:r>
        <w:rPr>
          <w:spacing w:val="-4"/>
        </w:rPr>
        <w:t xml:space="preserve"> </w:t>
      </w:r>
      <w:r>
        <w:t>the</w:t>
      </w:r>
      <w:r>
        <w:rPr>
          <w:spacing w:val="-7"/>
        </w:rPr>
        <w:t xml:space="preserve"> </w:t>
      </w:r>
      <w:r>
        <w:t>class</w:t>
      </w:r>
      <w:r>
        <w:rPr>
          <w:spacing w:val="-7"/>
        </w:rPr>
        <w:t xml:space="preserve"> </w:t>
      </w:r>
      <w:r>
        <w:t>(generally</w:t>
      </w:r>
      <w:r>
        <w:rPr>
          <w:spacing w:val="-3"/>
        </w:rPr>
        <w:t xml:space="preserve"> </w:t>
      </w:r>
      <w:r>
        <w:t>individual</w:t>
      </w:r>
      <w:r>
        <w:rPr>
          <w:spacing w:val="-5"/>
        </w:rPr>
        <w:t xml:space="preserve"> </w:t>
      </w:r>
      <w:r>
        <w:t>stocks</w:t>
      </w:r>
      <w:r>
        <w:rPr>
          <w:spacing w:val="-7"/>
        </w:rPr>
        <w:t xml:space="preserve"> </w:t>
      </w:r>
      <w:r>
        <w:t>or</w:t>
      </w:r>
      <w:r>
        <w:rPr>
          <w:spacing w:val="-6"/>
        </w:rPr>
        <w:t xml:space="preserve"> </w:t>
      </w:r>
      <w:r>
        <w:rPr>
          <w:spacing w:val="-2"/>
        </w:rPr>
        <w:t>mutual</w:t>
      </w:r>
    </w:p>
    <w:p w14:paraId="2EA49293" w14:textId="77777777" w:rsidR="00326A3B" w:rsidRDefault="00326A3B">
      <w:pPr>
        <w:sectPr w:rsidR="00326A3B">
          <w:pgSz w:w="12240" w:h="15840"/>
          <w:pgMar w:top="1400" w:right="620" w:bottom="1000" w:left="560" w:header="0" w:footer="818" w:gutter="0"/>
          <w:cols w:space="720"/>
        </w:sectPr>
      </w:pPr>
    </w:p>
    <w:p w14:paraId="7A97CE3E" w14:textId="77777777" w:rsidR="00326A3B" w:rsidRDefault="00000000">
      <w:pPr>
        <w:pStyle w:val="BodyText"/>
        <w:spacing w:before="39" w:line="259" w:lineRule="auto"/>
        <w:ind w:left="880" w:right="998"/>
      </w:pPr>
      <w:r>
        <w:lastRenderedPageBreak/>
        <w:t>funds). Students are expected to use the Internet or other sources to conduct research. Prerequisites: E/M-108,</w:t>
      </w:r>
      <w:r>
        <w:rPr>
          <w:spacing w:val="-4"/>
        </w:rPr>
        <w:t xml:space="preserve"> </w:t>
      </w:r>
      <w:r>
        <w:t>E/M-109,</w:t>
      </w:r>
      <w:r>
        <w:rPr>
          <w:spacing w:val="-2"/>
        </w:rPr>
        <w:t xml:space="preserve"> </w:t>
      </w:r>
      <w:r>
        <w:t>E/M-110,</w:t>
      </w:r>
      <w:r>
        <w:rPr>
          <w:spacing w:val="-2"/>
        </w:rPr>
        <w:t xml:space="preserve"> </w:t>
      </w:r>
      <w:r>
        <w:t>E/M-125</w:t>
      </w:r>
      <w:r>
        <w:rPr>
          <w:spacing w:val="-3"/>
        </w:rPr>
        <w:t xml:space="preserve"> </w:t>
      </w:r>
      <w:r>
        <w:t>or</w:t>
      </w:r>
      <w:r>
        <w:rPr>
          <w:spacing w:val="-4"/>
        </w:rPr>
        <w:t xml:space="preserve"> </w:t>
      </w:r>
      <w:r>
        <w:t>MCS-142,</w:t>
      </w:r>
      <w:r>
        <w:rPr>
          <w:spacing w:val="-4"/>
        </w:rPr>
        <w:t xml:space="preserve"> </w:t>
      </w:r>
      <w:r>
        <w:t>MCS-121</w:t>
      </w:r>
      <w:r>
        <w:rPr>
          <w:spacing w:val="-1"/>
        </w:rPr>
        <w:t xml:space="preserve"> </w:t>
      </w:r>
      <w:r>
        <w:t>or</w:t>
      </w:r>
      <w:r>
        <w:rPr>
          <w:spacing w:val="-2"/>
        </w:rPr>
        <w:t xml:space="preserve"> </w:t>
      </w:r>
      <w:r>
        <w:t>MCS-119,</w:t>
      </w:r>
      <w:r>
        <w:rPr>
          <w:spacing w:val="-2"/>
        </w:rPr>
        <w:t xml:space="preserve"> </w:t>
      </w:r>
      <w:r>
        <w:t>and</w:t>
      </w:r>
      <w:r>
        <w:rPr>
          <w:spacing w:val="-5"/>
        </w:rPr>
        <w:t xml:space="preserve"> </w:t>
      </w:r>
      <w:r>
        <w:t>E/M-270.</w:t>
      </w:r>
      <w:r>
        <w:rPr>
          <w:spacing w:val="-2"/>
        </w:rPr>
        <w:t xml:space="preserve"> </w:t>
      </w:r>
      <w:r>
        <w:t>Fall</w:t>
      </w:r>
      <w:r>
        <w:rPr>
          <w:spacing w:val="-5"/>
        </w:rPr>
        <w:t xml:space="preserve"> </w:t>
      </w:r>
      <w:r>
        <w:t>semester.</w:t>
      </w:r>
    </w:p>
    <w:p w14:paraId="2CD00D3F" w14:textId="77777777" w:rsidR="00326A3B" w:rsidRDefault="00000000">
      <w:pPr>
        <w:pStyle w:val="BodyText"/>
        <w:spacing w:before="159" w:line="259" w:lineRule="auto"/>
        <w:ind w:left="878" w:right="849"/>
      </w:pPr>
      <w:r>
        <w:rPr>
          <w:b/>
        </w:rPr>
        <w:t xml:space="preserve">382 Money and Banking </w:t>
      </w:r>
      <w:r>
        <w:t>(1 course) This is a macro-oriented class. This course studies the theoretical</w:t>
      </w:r>
      <w:r>
        <w:rPr>
          <w:spacing w:val="40"/>
        </w:rPr>
        <w:t xml:space="preserve"> </w:t>
      </w:r>
      <w:r>
        <w:t>and practical aspects of financial markets, commercial banking, and central banking. Particularly, the course focuses on [1] the components of the financial system, [2] money and its components, [3] how the interest rates are determined and their behavior, [4] commercial and central banking, and [5] the impact of monetary policy on the domestic and international macro economies along with the latest developments in financial regulations. By the end of the semester, students will have a solid understanding of the role that money and banking plays in the real</w:t>
      </w:r>
      <w:r>
        <w:rPr>
          <w:spacing w:val="-1"/>
        </w:rPr>
        <w:t xml:space="preserve"> </w:t>
      </w:r>
      <w:r>
        <w:t>world and will</w:t>
      </w:r>
      <w:r>
        <w:rPr>
          <w:spacing w:val="-1"/>
        </w:rPr>
        <w:t xml:space="preserve"> </w:t>
      </w:r>
      <w:r>
        <w:t>be equipped with the tools</w:t>
      </w:r>
      <w:r>
        <w:rPr>
          <w:spacing w:val="-3"/>
        </w:rPr>
        <w:t xml:space="preserve"> </w:t>
      </w:r>
      <w:r>
        <w:t>to</w:t>
      </w:r>
      <w:r>
        <w:rPr>
          <w:spacing w:val="-2"/>
        </w:rPr>
        <w:t xml:space="preserve"> </w:t>
      </w:r>
      <w:r>
        <w:t>analyze</w:t>
      </w:r>
      <w:r>
        <w:rPr>
          <w:spacing w:val="-2"/>
        </w:rPr>
        <w:t xml:space="preserve"> </w:t>
      </w:r>
      <w:r>
        <w:t>related</w:t>
      </w:r>
      <w:r>
        <w:rPr>
          <w:spacing w:val="-3"/>
        </w:rPr>
        <w:t xml:space="preserve"> </w:t>
      </w:r>
      <w:r>
        <w:t>problems.</w:t>
      </w:r>
      <w:r>
        <w:rPr>
          <w:spacing w:val="-5"/>
        </w:rPr>
        <w:t xml:space="preserve"> </w:t>
      </w:r>
      <w:r>
        <w:t>Prerequisites:</w:t>
      </w:r>
      <w:r>
        <w:rPr>
          <w:spacing w:val="-2"/>
        </w:rPr>
        <w:t xml:space="preserve"> </w:t>
      </w:r>
      <w:r>
        <w:t>E/M-108,</w:t>
      </w:r>
      <w:r>
        <w:rPr>
          <w:spacing w:val="-3"/>
        </w:rPr>
        <w:t xml:space="preserve"> </w:t>
      </w:r>
      <w:r>
        <w:t>E/M-109,</w:t>
      </w:r>
      <w:r>
        <w:rPr>
          <w:spacing w:val="-4"/>
        </w:rPr>
        <w:t xml:space="preserve"> </w:t>
      </w:r>
      <w:r>
        <w:t>E/M-125</w:t>
      </w:r>
      <w:r>
        <w:rPr>
          <w:spacing w:val="-3"/>
        </w:rPr>
        <w:t xml:space="preserve"> </w:t>
      </w:r>
      <w:r>
        <w:t>or</w:t>
      </w:r>
      <w:r>
        <w:rPr>
          <w:spacing w:val="-7"/>
        </w:rPr>
        <w:t xml:space="preserve"> </w:t>
      </w:r>
      <w:r>
        <w:t>MCS-142,</w:t>
      </w:r>
      <w:r>
        <w:rPr>
          <w:spacing w:val="-4"/>
        </w:rPr>
        <w:t xml:space="preserve"> </w:t>
      </w:r>
      <w:r>
        <w:t>and</w:t>
      </w:r>
      <w:r>
        <w:rPr>
          <w:spacing w:val="-3"/>
        </w:rPr>
        <w:t xml:space="preserve"> </w:t>
      </w:r>
      <w:r>
        <w:t xml:space="preserve">MCS-119 or MCS-121. </w:t>
      </w:r>
      <w:r>
        <w:rPr>
          <w:b/>
        </w:rPr>
        <w:t>WRITD</w:t>
      </w:r>
      <w:r>
        <w:t>, Spring semester.</w:t>
      </w:r>
    </w:p>
    <w:p w14:paraId="4498F2F1" w14:textId="77777777" w:rsidR="00326A3B" w:rsidRDefault="00000000">
      <w:pPr>
        <w:pStyle w:val="BodyText"/>
        <w:spacing w:before="159" w:line="259" w:lineRule="auto"/>
        <w:ind w:left="878" w:right="880"/>
      </w:pPr>
      <w:r>
        <w:rPr>
          <w:b/>
        </w:rPr>
        <w:t xml:space="preserve">384 International Trade and Finance </w:t>
      </w:r>
      <w:r>
        <w:t>(1 course) A study of the fundamentals of international trade and finance. Topics include theory of international trade; trade policy and protectionism; regional trade agreements;</w:t>
      </w:r>
      <w:r>
        <w:rPr>
          <w:spacing w:val="-3"/>
        </w:rPr>
        <w:t xml:space="preserve"> </w:t>
      </w:r>
      <w:r>
        <w:t>international</w:t>
      </w:r>
      <w:r>
        <w:rPr>
          <w:spacing w:val="-4"/>
        </w:rPr>
        <w:t xml:space="preserve"> </w:t>
      </w:r>
      <w:r>
        <w:t>factory</w:t>
      </w:r>
      <w:r>
        <w:rPr>
          <w:spacing w:val="-5"/>
        </w:rPr>
        <w:t xml:space="preserve"> </w:t>
      </w:r>
      <w:r>
        <w:t>movements</w:t>
      </w:r>
      <w:r>
        <w:rPr>
          <w:spacing w:val="-4"/>
        </w:rPr>
        <w:t xml:space="preserve"> </w:t>
      </w:r>
      <w:r>
        <w:t>and</w:t>
      </w:r>
      <w:r>
        <w:rPr>
          <w:spacing w:val="-7"/>
        </w:rPr>
        <w:t xml:space="preserve"> </w:t>
      </w:r>
      <w:r>
        <w:t>multinational</w:t>
      </w:r>
      <w:r>
        <w:rPr>
          <w:spacing w:val="-6"/>
        </w:rPr>
        <w:t xml:space="preserve"> </w:t>
      </w:r>
      <w:r>
        <w:t>enterprises;</w:t>
      </w:r>
      <w:r>
        <w:rPr>
          <w:spacing w:val="-3"/>
        </w:rPr>
        <w:t xml:space="preserve"> </w:t>
      </w:r>
      <w:r>
        <w:t>foreign</w:t>
      </w:r>
      <w:r>
        <w:rPr>
          <w:spacing w:val="-5"/>
        </w:rPr>
        <w:t xml:space="preserve"> </w:t>
      </w:r>
      <w:r>
        <w:t>exchange</w:t>
      </w:r>
      <w:r>
        <w:rPr>
          <w:spacing w:val="-6"/>
        </w:rPr>
        <w:t xml:space="preserve"> </w:t>
      </w:r>
      <w:r>
        <w:t xml:space="preserve">markets; balance of payment; the international monetary system; international finance; banking, risk, and the world debt; the World Trade Organization; and macroeconomic policy in an open economy. Emphasis will be on understanding the impacts of globalization and policies in a global community. Prerequisites: E/M-108, E/M-109, E/M-125 or MCS-142, and MCS-119 or MCS-121. </w:t>
      </w:r>
      <w:r>
        <w:rPr>
          <w:b/>
        </w:rPr>
        <w:t>WRITD</w:t>
      </w:r>
      <w:r>
        <w:t>, Spring semester.</w:t>
      </w:r>
    </w:p>
    <w:p w14:paraId="3AACE536" w14:textId="77777777" w:rsidR="00326A3B" w:rsidRDefault="00000000">
      <w:pPr>
        <w:pStyle w:val="BodyText"/>
        <w:spacing w:before="158" w:line="259" w:lineRule="auto"/>
        <w:ind w:left="877" w:right="990"/>
        <w:jc w:val="both"/>
      </w:pPr>
      <w:r>
        <w:rPr>
          <w:b/>
        </w:rPr>
        <w:t>385</w:t>
      </w:r>
      <w:r>
        <w:rPr>
          <w:b/>
          <w:spacing w:val="-2"/>
        </w:rPr>
        <w:t xml:space="preserve"> </w:t>
      </w:r>
      <w:r>
        <w:rPr>
          <w:b/>
        </w:rPr>
        <w:t>Public</w:t>
      </w:r>
      <w:r>
        <w:rPr>
          <w:b/>
          <w:spacing w:val="-4"/>
        </w:rPr>
        <w:t xml:space="preserve"> </w:t>
      </w:r>
      <w:r>
        <w:rPr>
          <w:b/>
        </w:rPr>
        <w:t>Finance</w:t>
      </w:r>
      <w:r>
        <w:rPr>
          <w:b/>
          <w:spacing w:val="-4"/>
        </w:rPr>
        <w:t xml:space="preserve"> </w:t>
      </w:r>
      <w:r>
        <w:t>(1</w:t>
      </w:r>
      <w:r>
        <w:rPr>
          <w:spacing w:val="-2"/>
        </w:rPr>
        <w:t xml:space="preserve"> </w:t>
      </w:r>
      <w:r>
        <w:t>course)</w:t>
      </w:r>
      <w:r>
        <w:rPr>
          <w:spacing w:val="-2"/>
        </w:rPr>
        <w:t xml:space="preserve"> </w:t>
      </w:r>
      <w:r>
        <w:t>Theory,</w:t>
      </w:r>
      <w:r>
        <w:rPr>
          <w:spacing w:val="-3"/>
        </w:rPr>
        <w:t xml:space="preserve"> </w:t>
      </w:r>
      <w:r>
        <w:t>character,</w:t>
      </w:r>
      <w:r>
        <w:rPr>
          <w:spacing w:val="-4"/>
        </w:rPr>
        <w:t xml:space="preserve"> </w:t>
      </w:r>
      <w:r>
        <w:t>and</w:t>
      </w:r>
      <w:r>
        <w:rPr>
          <w:spacing w:val="-4"/>
        </w:rPr>
        <w:t xml:space="preserve"> </w:t>
      </w:r>
      <w:r>
        <w:t>trends</w:t>
      </w:r>
      <w:r>
        <w:rPr>
          <w:spacing w:val="-3"/>
        </w:rPr>
        <w:t xml:space="preserve"> </w:t>
      </w:r>
      <w:r>
        <w:t>in</w:t>
      </w:r>
      <w:r>
        <w:rPr>
          <w:spacing w:val="-4"/>
        </w:rPr>
        <w:t xml:space="preserve"> </w:t>
      </w:r>
      <w:r>
        <w:t>public</w:t>
      </w:r>
      <w:r>
        <w:rPr>
          <w:spacing w:val="-3"/>
        </w:rPr>
        <w:t xml:space="preserve"> </w:t>
      </w:r>
      <w:r>
        <w:t>expenditures,</w:t>
      </w:r>
      <w:r>
        <w:rPr>
          <w:spacing w:val="-3"/>
        </w:rPr>
        <w:t xml:space="preserve"> </w:t>
      </w:r>
      <w:r>
        <w:t>revenues,</w:t>
      </w:r>
      <w:r>
        <w:rPr>
          <w:spacing w:val="-4"/>
        </w:rPr>
        <w:t xml:space="preserve"> </w:t>
      </w:r>
      <w:r>
        <w:t>and</w:t>
      </w:r>
      <w:r>
        <w:rPr>
          <w:spacing w:val="-4"/>
        </w:rPr>
        <w:t xml:space="preserve"> </w:t>
      </w:r>
      <w:r>
        <w:t>debt management</w:t>
      </w:r>
      <w:r>
        <w:rPr>
          <w:spacing w:val="-4"/>
        </w:rPr>
        <w:t xml:space="preserve"> </w:t>
      </w:r>
      <w:r>
        <w:t>of</w:t>
      </w:r>
      <w:r>
        <w:rPr>
          <w:spacing w:val="-4"/>
        </w:rPr>
        <w:t xml:space="preserve"> </w:t>
      </w:r>
      <w:r>
        <w:t>governments,</w:t>
      </w:r>
      <w:r>
        <w:rPr>
          <w:spacing w:val="-2"/>
        </w:rPr>
        <w:t xml:space="preserve"> </w:t>
      </w:r>
      <w:r>
        <w:t>local,</w:t>
      </w:r>
      <w:r>
        <w:rPr>
          <w:spacing w:val="-2"/>
        </w:rPr>
        <w:t xml:space="preserve"> </w:t>
      </w:r>
      <w:r>
        <w:t>state,</w:t>
      </w:r>
      <w:r>
        <w:rPr>
          <w:spacing w:val="-4"/>
        </w:rPr>
        <w:t xml:space="preserve"> </w:t>
      </w:r>
      <w:r>
        <w:t>and</w:t>
      </w:r>
      <w:r>
        <w:rPr>
          <w:spacing w:val="-3"/>
        </w:rPr>
        <w:t xml:space="preserve"> </w:t>
      </w:r>
      <w:r>
        <w:t>national.</w:t>
      </w:r>
      <w:r>
        <w:rPr>
          <w:spacing w:val="-2"/>
        </w:rPr>
        <w:t xml:space="preserve"> </w:t>
      </w:r>
      <w:r>
        <w:t>Prerequisites:</w:t>
      </w:r>
      <w:r>
        <w:rPr>
          <w:spacing w:val="-1"/>
        </w:rPr>
        <w:t xml:space="preserve"> </w:t>
      </w:r>
      <w:r>
        <w:t>E/M-108,</w:t>
      </w:r>
      <w:r>
        <w:rPr>
          <w:spacing w:val="-4"/>
        </w:rPr>
        <w:t xml:space="preserve"> </w:t>
      </w:r>
      <w:r>
        <w:t>E/M-</w:t>
      </w:r>
      <w:r>
        <w:rPr>
          <w:spacing w:val="-5"/>
        </w:rPr>
        <w:t xml:space="preserve"> </w:t>
      </w:r>
      <w:r>
        <w:t>109,</w:t>
      </w:r>
      <w:r>
        <w:rPr>
          <w:spacing w:val="-4"/>
        </w:rPr>
        <w:t xml:space="preserve"> </w:t>
      </w:r>
      <w:r>
        <w:t>E/M-125</w:t>
      </w:r>
      <w:r>
        <w:rPr>
          <w:spacing w:val="-3"/>
        </w:rPr>
        <w:t xml:space="preserve"> </w:t>
      </w:r>
      <w:r>
        <w:t xml:space="preserve">or MCS-142, and MCS-121 or MCS-119. </w:t>
      </w:r>
      <w:r>
        <w:rPr>
          <w:b/>
        </w:rPr>
        <w:t>WRITD</w:t>
      </w:r>
      <w:r>
        <w:t>, Fall semester, odd years.</w:t>
      </w:r>
    </w:p>
    <w:p w14:paraId="15E22468" w14:textId="77777777" w:rsidR="00326A3B" w:rsidRDefault="00000000">
      <w:pPr>
        <w:pStyle w:val="BodyText"/>
        <w:spacing w:before="159" w:line="259" w:lineRule="auto"/>
        <w:ind w:left="877" w:right="825"/>
      </w:pPr>
      <w:r>
        <w:rPr>
          <w:b/>
        </w:rPr>
        <w:t xml:space="preserve">386 Government and Business </w:t>
      </w:r>
      <w:r>
        <w:t>(1 course) This course examines the interaction of government and business in a market economy. Students will apply economic theory to an analysis of the legal and institutional aspects of government regulation. Topics include: antitrust law (mergers, price-fixing, monopolization, etc.); economic regulation and deregulation in markets for energy, transportation, and telecommunications;</w:t>
      </w:r>
      <w:r>
        <w:rPr>
          <w:spacing w:val="-1"/>
        </w:rPr>
        <w:t xml:space="preserve"> </w:t>
      </w:r>
      <w:r>
        <w:t>and</w:t>
      </w:r>
      <w:r>
        <w:rPr>
          <w:spacing w:val="-2"/>
        </w:rPr>
        <w:t xml:space="preserve"> </w:t>
      </w:r>
      <w:r>
        <w:t>social</w:t>
      </w:r>
      <w:r>
        <w:rPr>
          <w:spacing w:val="-1"/>
        </w:rPr>
        <w:t xml:space="preserve"> </w:t>
      </w:r>
      <w:r>
        <w:t>regulation</w:t>
      </w:r>
      <w:r>
        <w:rPr>
          <w:spacing w:val="-2"/>
        </w:rPr>
        <w:t xml:space="preserve"> </w:t>
      </w:r>
      <w:r>
        <w:t>in</w:t>
      </w:r>
      <w:r>
        <w:rPr>
          <w:spacing w:val="-4"/>
        </w:rPr>
        <w:t xml:space="preserve"> </w:t>
      </w:r>
      <w:r>
        <w:t>the</w:t>
      </w:r>
      <w:r>
        <w:rPr>
          <w:spacing w:val="-1"/>
        </w:rPr>
        <w:t xml:space="preserve"> </w:t>
      </w:r>
      <w:r>
        <w:t>areas</w:t>
      </w:r>
      <w:r>
        <w:rPr>
          <w:spacing w:val="-1"/>
        </w:rPr>
        <w:t xml:space="preserve"> </w:t>
      </w:r>
      <w:r>
        <w:t>of</w:t>
      </w:r>
      <w:r>
        <w:rPr>
          <w:spacing w:val="-4"/>
        </w:rPr>
        <w:t xml:space="preserve"> </w:t>
      </w:r>
      <w:r>
        <w:t>environmental</w:t>
      </w:r>
      <w:r>
        <w:rPr>
          <w:spacing w:val="-1"/>
        </w:rPr>
        <w:t xml:space="preserve"> </w:t>
      </w:r>
      <w:r>
        <w:t>protection,</w:t>
      </w:r>
      <w:r>
        <w:rPr>
          <w:spacing w:val="-3"/>
        </w:rPr>
        <w:t xml:space="preserve"> </w:t>
      </w:r>
      <w:r>
        <w:t>occupational</w:t>
      </w:r>
      <w:r>
        <w:rPr>
          <w:spacing w:val="-1"/>
        </w:rPr>
        <w:t xml:space="preserve"> </w:t>
      </w:r>
      <w:r>
        <w:t>safety and</w:t>
      </w:r>
      <w:r>
        <w:rPr>
          <w:spacing w:val="-3"/>
        </w:rPr>
        <w:t xml:space="preserve"> </w:t>
      </w:r>
      <w:r>
        <w:t>health,</w:t>
      </w:r>
      <w:r>
        <w:rPr>
          <w:spacing w:val="-2"/>
        </w:rPr>
        <w:t xml:space="preserve"> </w:t>
      </w:r>
      <w:r>
        <w:t>and</w:t>
      </w:r>
      <w:r>
        <w:rPr>
          <w:spacing w:val="-3"/>
        </w:rPr>
        <w:t xml:space="preserve"> </w:t>
      </w:r>
      <w:r>
        <w:t>consumer</w:t>
      </w:r>
      <w:r>
        <w:rPr>
          <w:spacing w:val="-4"/>
        </w:rPr>
        <w:t xml:space="preserve"> </w:t>
      </w:r>
      <w:r>
        <w:t>protection.</w:t>
      </w:r>
      <w:r>
        <w:rPr>
          <w:spacing w:val="-5"/>
        </w:rPr>
        <w:t xml:space="preserve"> </w:t>
      </w:r>
      <w:r>
        <w:t>Prerequisites:</w:t>
      </w:r>
      <w:r>
        <w:rPr>
          <w:spacing w:val="-2"/>
        </w:rPr>
        <w:t xml:space="preserve"> </w:t>
      </w:r>
      <w:r>
        <w:t>E/M-108,</w:t>
      </w:r>
      <w:r>
        <w:rPr>
          <w:spacing w:val="-2"/>
        </w:rPr>
        <w:t xml:space="preserve"> </w:t>
      </w:r>
      <w:r>
        <w:t>E/M-109,</w:t>
      </w:r>
      <w:r>
        <w:rPr>
          <w:spacing w:val="-4"/>
        </w:rPr>
        <w:t xml:space="preserve"> </w:t>
      </w:r>
      <w:r>
        <w:t>E/M-125</w:t>
      </w:r>
      <w:r>
        <w:rPr>
          <w:spacing w:val="-3"/>
        </w:rPr>
        <w:t xml:space="preserve"> </w:t>
      </w:r>
      <w:r>
        <w:t>or</w:t>
      </w:r>
      <w:r>
        <w:rPr>
          <w:spacing w:val="-4"/>
        </w:rPr>
        <w:t xml:space="preserve"> </w:t>
      </w:r>
      <w:r>
        <w:t>MCS-142,</w:t>
      </w:r>
      <w:r>
        <w:rPr>
          <w:spacing w:val="-2"/>
        </w:rPr>
        <w:t xml:space="preserve"> </w:t>
      </w:r>
      <w:r>
        <w:t>and</w:t>
      </w:r>
      <w:r>
        <w:rPr>
          <w:spacing w:val="-3"/>
        </w:rPr>
        <w:t xml:space="preserve"> </w:t>
      </w:r>
      <w:r>
        <w:t>MCS- 121 or MCS-119. Fall semester.</w:t>
      </w:r>
    </w:p>
    <w:p w14:paraId="1F9B70D1" w14:textId="77777777" w:rsidR="00326A3B" w:rsidRDefault="00000000">
      <w:pPr>
        <w:pStyle w:val="BodyText"/>
        <w:spacing w:before="158" w:line="259" w:lineRule="auto"/>
        <w:ind w:left="876" w:right="863"/>
      </w:pPr>
      <w:r>
        <w:rPr>
          <w:b/>
        </w:rPr>
        <w:t>387</w:t>
      </w:r>
      <w:r>
        <w:rPr>
          <w:b/>
          <w:spacing w:val="-1"/>
        </w:rPr>
        <w:t xml:space="preserve"> </w:t>
      </w:r>
      <w:r>
        <w:rPr>
          <w:b/>
        </w:rPr>
        <w:t>Labor</w:t>
      </w:r>
      <w:r>
        <w:rPr>
          <w:b/>
          <w:spacing w:val="-1"/>
        </w:rPr>
        <w:t xml:space="preserve"> </w:t>
      </w:r>
      <w:r>
        <w:rPr>
          <w:b/>
        </w:rPr>
        <w:t>Economics</w:t>
      </w:r>
      <w:r>
        <w:rPr>
          <w:b/>
          <w:spacing w:val="-4"/>
        </w:rPr>
        <w:t xml:space="preserve"> </w:t>
      </w:r>
      <w:r>
        <w:t>(1</w:t>
      </w:r>
      <w:r>
        <w:rPr>
          <w:spacing w:val="-4"/>
        </w:rPr>
        <w:t xml:space="preserve"> </w:t>
      </w:r>
      <w:r>
        <w:t>course)</w:t>
      </w:r>
      <w:r>
        <w:rPr>
          <w:spacing w:val="-1"/>
        </w:rPr>
        <w:t xml:space="preserve"> </w:t>
      </w:r>
      <w:r>
        <w:t>This</w:t>
      </w:r>
      <w:r>
        <w:rPr>
          <w:spacing w:val="-4"/>
        </w:rPr>
        <w:t xml:space="preserve"> </w:t>
      </w:r>
      <w:r>
        <w:t>course</w:t>
      </w:r>
      <w:r>
        <w:rPr>
          <w:spacing w:val="-1"/>
        </w:rPr>
        <w:t xml:space="preserve"> </w:t>
      </w:r>
      <w:r>
        <w:t>examines</w:t>
      </w:r>
      <w:r>
        <w:rPr>
          <w:spacing w:val="-4"/>
        </w:rPr>
        <w:t xml:space="preserve"> </w:t>
      </w:r>
      <w:r>
        <w:t>the</w:t>
      </w:r>
      <w:r>
        <w:rPr>
          <w:spacing w:val="-4"/>
        </w:rPr>
        <w:t xml:space="preserve"> </w:t>
      </w:r>
      <w:r>
        <w:t>many</w:t>
      </w:r>
      <w:r>
        <w:rPr>
          <w:spacing w:val="-3"/>
        </w:rPr>
        <w:t xml:space="preserve"> </w:t>
      </w:r>
      <w:r>
        <w:t>dimensions</w:t>
      </w:r>
      <w:r>
        <w:rPr>
          <w:spacing w:val="-4"/>
        </w:rPr>
        <w:t xml:space="preserve"> </w:t>
      </w:r>
      <w:r>
        <w:t>of</w:t>
      </w:r>
      <w:r>
        <w:rPr>
          <w:spacing w:val="-2"/>
        </w:rPr>
        <w:t xml:space="preserve"> </w:t>
      </w:r>
      <w:r>
        <w:t>labor</w:t>
      </w:r>
      <w:r>
        <w:rPr>
          <w:spacing w:val="-4"/>
        </w:rPr>
        <w:t xml:space="preserve"> </w:t>
      </w:r>
      <w:r>
        <w:t>markets,</w:t>
      </w:r>
      <w:r>
        <w:rPr>
          <w:spacing w:val="-2"/>
        </w:rPr>
        <w:t xml:space="preserve"> </w:t>
      </w:r>
      <w:r>
        <w:t>from</w:t>
      </w:r>
      <w:r>
        <w:rPr>
          <w:spacing w:val="-1"/>
        </w:rPr>
        <w:t xml:space="preserve"> </w:t>
      </w:r>
      <w:r>
        <w:t>both the</w:t>
      </w:r>
      <w:r>
        <w:rPr>
          <w:spacing w:val="-1"/>
        </w:rPr>
        <w:t xml:space="preserve"> </w:t>
      </w:r>
      <w:r>
        <w:t>demand</w:t>
      </w:r>
      <w:r>
        <w:rPr>
          <w:spacing w:val="-3"/>
        </w:rPr>
        <w:t xml:space="preserve"> </w:t>
      </w:r>
      <w:r>
        <w:t>and</w:t>
      </w:r>
      <w:r>
        <w:rPr>
          <w:spacing w:val="-3"/>
        </w:rPr>
        <w:t xml:space="preserve"> </w:t>
      </w:r>
      <w:r>
        <w:t>supply</w:t>
      </w:r>
      <w:r>
        <w:rPr>
          <w:spacing w:val="-1"/>
        </w:rPr>
        <w:t xml:space="preserve"> </w:t>
      </w:r>
      <w:r>
        <w:t>sides.</w:t>
      </w:r>
      <w:r>
        <w:rPr>
          <w:spacing w:val="-2"/>
        </w:rPr>
        <w:t xml:space="preserve"> </w:t>
      </w:r>
      <w:r>
        <w:t>The</w:t>
      </w:r>
      <w:r>
        <w:rPr>
          <w:spacing w:val="-4"/>
        </w:rPr>
        <w:t xml:space="preserve"> </w:t>
      </w:r>
      <w:r>
        <w:t>emphasis</w:t>
      </w:r>
      <w:r>
        <w:rPr>
          <w:spacing w:val="-2"/>
        </w:rPr>
        <w:t xml:space="preserve"> </w:t>
      </w:r>
      <w:r>
        <w:t>is</w:t>
      </w:r>
      <w:r>
        <w:rPr>
          <w:spacing w:val="-2"/>
        </w:rPr>
        <w:t xml:space="preserve"> </w:t>
      </w:r>
      <w:r>
        <w:t>primarily</w:t>
      </w:r>
      <w:r>
        <w:rPr>
          <w:spacing w:val="-1"/>
        </w:rPr>
        <w:t xml:space="preserve"> </w:t>
      </w:r>
      <w:r>
        <w:t>from</w:t>
      </w:r>
      <w:r>
        <w:rPr>
          <w:spacing w:val="-3"/>
        </w:rPr>
        <w:t xml:space="preserve"> </w:t>
      </w:r>
      <w:r>
        <w:t>a</w:t>
      </w:r>
      <w:r>
        <w:rPr>
          <w:spacing w:val="-4"/>
        </w:rPr>
        <w:t xml:space="preserve"> </w:t>
      </w:r>
      <w:r>
        <w:t>microeconomic</w:t>
      </w:r>
      <w:r>
        <w:rPr>
          <w:spacing w:val="-4"/>
        </w:rPr>
        <w:t xml:space="preserve"> </w:t>
      </w:r>
      <w:r>
        <w:t>perspective,</w:t>
      </w:r>
      <w:r>
        <w:rPr>
          <w:spacing w:val="-4"/>
        </w:rPr>
        <w:t xml:space="preserve"> </w:t>
      </w:r>
      <w:r>
        <w:t>with</w:t>
      </w:r>
      <w:r>
        <w:rPr>
          <w:spacing w:val="-5"/>
        </w:rPr>
        <w:t xml:space="preserve"> </w:t>
      </w:r>
      <w:r>
        <w:t>a</w:t>
      </w:r>
      <w:r>
        <w:rPr>
          <w:spacing w:val="-2"/>
        </w:rPr>
        <w:t xml:space="preserve"> </w:t>
      </w:r>
      <w:r>
        <w:t xml:space="preserve">focus on policy issues. Specific topics include: labor supply and demand, both in aggregate and at the firm or individual levels; education and training policies; poverty and welfare policies; discrimination; unions and collective bargaining; labor history and labor law; and contemporary policy issues. Prerequisites: E/M-108, E/M-109, E/M-125 or MCS-142, and MCS-121 or MCS-119. </w:t>
      </w:r>
      <w:r>
        <w:rPr>
          <w:b/>
        </w:rPr>
        <w:t>WRITD</w:t>
      </w:r>
      <w:r>
        <w:t>, Spring semester, odd</w:t>
      </w:r>
      <w:r>
        <w:rPr>
          <w:spacing w:val="40"/>
        </w:rPr>
        <w:t xml:space="preserve"> </w:t>
      </w:r>
      <w:r>
        <w:rPr>
          <w:spacing w:val="-2"/>
        </w:rPr>
        <w:t>years.</w:t>
      </w:r>
    </w:p>
    <w:p w14:paraId="2943BCE5" w14:textId="77777777" w:rsidR="00326A3B" w:rsidRDefault="00000000">
      <w:pPr>
        <w:pStyle w:val="BodyText"/>
        <w:spacing w:before="156" w:line="259" w:lineRule="auto"/>
        <w:ind w:left="876" w:right="1219"/>
      </w:pPr>
      <w:r>
        <w:rPr>
          <w:b/>
        </w:rPr>
        <w:t xml:space="preserve">388 Econometrics </w:t>
      </w:r>
      <w:r>
        <w:t>(1 course) This course studies the theory of economic model building. Special emphasis is given to problems of time series and cross-sectional data, qualitative variables, and estimation</w:t>
      </w:r>
      <w:r>
        <w:rPr>
          <w:spacing w:val="-4"/>
        </w:rPr>
        <w:t xml:space="preserve"> </w:t>
      </w:r>
      <w:r>
        <w:t>of</w:t>
      </w:r>
      <w:r>
        <w:rPr>
          <w:spacing w:val="-5"/>
        </w:rPr>
        <w:t xml:space="preserve"> </w:t>
      </w:r>
      <w:r>
        <w:t>cost</w:t>
      </w:r>
      <w:r>
        <w:rPr>
          <w:spacing w:val="-2"/>
        </w:rPr>
        <w:t xml:space="preserve"> </w:t>
      </w:r>
      <w:r>
        <w:t>function</w:t>
      </w:r>
      <w:r>
        <w:rPr>
          <w:spacing w:val="-6"/>
        </w:rPr>
        <w:t xml:space="preserve"> </w:t>
      </w:r>
      <w:r>
        <w:t>and</w:t>
      </w:r>
      <w:r>
        <w:rPr>
          <w:spacing w:val="-4"/>
        </w:rPr>
        <w:t xml:space="preserve"> </w:t>
      </w:r>
      <w:r>
        <w:t>of</w:t>
      </w:r>
      <w:r>
        <w:rPr>
          <w:spacing w:val="-3"/>
        </w:rPr>
        <w:t xml:space="preserve"> </w:t>
      </w:r>
      <w:r>
        <w:t>simultaneous</w:t>
      </w:r>
      <w:r>
        <w:rPr>
          <w:spacing w:val="-5"/>
        </w:rPr>
        <w:t xml:space="preserve"> </w:t>
      </w:r>
      <w:r>
        <w:t>equation</w:t>
      </w:r>
      <w:r>
        <w:rPr>
          <w:spacing w:val="-6"/>
        </w:rPr>
        <w:t xml:space="preserve"> </w:t>
      </w:r>
      <w:r>
        <w:t>macro</w:t>
      </w:r>
      <w:r>
        <w:rPr>
          <w:spacing w:val="-2"/>
        </w:rPr>
        <w:t xml:space="preserve"> </w:t>
      </w:r>
      <w:r>
        <w:t>econometric</w:t>
      </w:r>
      <w:r>
        <w:rPr>
          <w:spacing w:val="-5"/>
        </w:rPr>
        <w:t xml:space="preserve"> </w:t>
      </w:r>
      <w:r>
        <w:t>models.</w:t>
      </w:r>
      <w:r>
        <w:rPr>
          <w:spacing w:val="-3"/>
        </w:rPr>
        <w:t xml:space="preserve"> </w:t>
      </w:r>
      <w:r>
        <w:t>Prerequisites: E/M-281, E/M-282, E/M-125 or MCS-142, and MCS-121 or MCS-119. Fall and Spring semesters.</w:t>
      </w:r>
    </w:p>
    <w:p w14:paraId="26B27529" w14:textId="77777777" w:rsidR="00326A3B" w:rsidRDefault="00326A3B">
      <w:pPr>
        <w:spacing w:line="259" w:lineRule="auto"/>
        <w:sectPr w:rsidR="00326A3B">
          <w:pgSz w:w="12240" w:h="15840"/>
          <w:pgMar w:top="1400" w:right="620" w:bottom="1000" w:left="560" w:header="0" w:footer="818" w:gutter="0"/>
          <w:cols w:space="720"/>
        </w:sectPr>
      </w:pPr>
    </w:p>
    <w:p w14:paraId="274562D0" w14:textId="77777777" w:rsidR="00326A3B" w:rsidRDefault="00000000">
      <w:pPr>
        <w:pStyle w:val="BodyText"/>
        <w:spacing w:before="39" w:line="259" w:lineRule="auto"/>
        <w:ind w:right="825"/>
      </w:pPr>
      <w:r>
        <w:rPr>
          <w:b/>
        </w:rPr>
        <w:lastRenderedPageBreak/>
        <w:t xml:space="preserve">291, 391 Independent Study </w:t>
      </w:r>
      <w:r>
        <w:t>(Course value to be determined) This permits wide latitude for well- qualified</w:t>
      </w:r>
      <w:r>
        <w:rPr>
          <w:spacing w:val="-3"/>
        </w:rPr>
        <w:t xml:space="preserve"> </w:t>
      </w:r>
      <w:r>
        <w:t>students</w:t>
      </w:r>
      <w:r>
        <w:rPr>
          <w:spacing w:val="-4"/>
        </w:rPr>
        <w:t xml:space="preserve"> </w:t>
      </w:r>
      <w:r>
        <w:t>to</w:t>
      </w:r>
      <w:r>
        <w:rPr>
          <w:spacing w:val="-1"/>
        </w:rPr>
        <w:t xml:space="preserve"> </w:t>
      </w:r>
      <w:r>
        <w:t>do</w:t>
      </w:r>
      <w:r>
        <w:rPr>
          <w:spacing w:val="-1"/>
        </w:rPr>
        <w:t xml:space="preserve"> </w:t>
      </w:r>
      <w:r>
        <w:t>supervised,</w:t>
      </w:r>
      <w:r>
        <w:rPr>
          <w:spacing w:val="-4"/>
        </w:rPr>
        <w:t xml:space="preserve"> </w:t>
      </w:r>
      <w:r>
        <w:t>individual</w:t>
      </w:r>
      <w:r>
        <w:rPr>
          <w:spacing w:val="-2"/>
        </w:rPr>
        <w:t xml:space="preserve"> </w:t>
      </w:r>
      <w:r>
        <w:t>study</w:t>
      </w:r>
      <w:r>
        <w:rPr>
          <w:spacing w:val="-3"/>
        </w:rPr>
        <w:t xml:space="preserve"> </w:t>
      </w:r>
      <w:r>
        <w:t>and/or</w:t>
      </w:r>
      <w:r>
        <w:rPr>
          <w:spacing w:val="-2"/>
        </w:rPr>
        <w:t xml:space="preserve"> </w:t>
      </w:r>
      <w:r>
        <w:t>research</w:t>
      </w:r>
      <w:r>
        <w:rPr>
          <w:spacing w:val="-3"/>
        </w:rPr>
        <w:t xml:space="preserve"> </w:t>
      </w:r>
      <w:r>
        <w:t>in</w:t>
      </w:r>
      <w:r>
        <w:rPr>
          <w:spacing w:val="-3"/>
        </w:rPr>
        <w:t xml:space="preserve"> </w:t>
      </w:r>
      <w:r>
        <w:t>a</w:t>
      </w:r>
      <w:r>
        <w:rPr>
          <w:spacing w:val="-2"/>
        </w:rPr>
        <w:t xml:space="preserve"> </w:t>
      </w:r>
      <w:r>
        <w:t>field</w:t>
      </w:r>
      <w:r>
        <w:rPr>
          <w:spacing w:val="-5"/>
        </w:rPr>
        <w:t xml:space="preserve"> </w:t>
      </w:r>
      <w:r>
        <w:t>of</w:t>
      </w:r>
      <w:r>
        <w:rPr>
          <w:spacing w:val="-5"/>
        </w:rPr>
        <w:t xml:space="preserve"> </w:t>
      </w:r>
      <w:r>
        <w:t>special</w:t>
      </w:r>
      <w:r>
        <w:rPr>
          <w:spacing w:val="-2"/>
        </w:rPr>
        <w:t xml:space="preserve"> </w:t>
      </w:r>
      <w:r>
        <w:t>interest.</w:t>
      </w:r>
      <w:r>
        <w:rPr>
          <w:spacing w:val="-5"/>
        </w:rPr>
        <w:t xml:space="preserve"> </w:t>
      </w:r>
      <w:r>
        <w:t>Open only to students majoring in the department and with permission of the department. Fall and Spring semesters and Summer.</w:t>
      </w:r>
    </w:p>
    <w:p w14:paraId="2BEC92E4" w14:textId="77777777" w:rsidR="00326A3B" w:rsidRDefault="00326A3B">
      <w:pPr>
        <w:spacing w:line="259" w:lineRule="auto"/>
        <w:sectPr w:rsidR="00326A3B">
          <w:pgSz w:w="12240" w:h="15840"/>
          <w:pgMar w:top="1400" w:right="620" w:bottom="1000" w:left="560" w:header="0" w:footer="818" w:gutter="0"/>
          <w:cols w:space="720"/>
        </w:sectPr>
      </w:pPr>
    </w:p>
    <w:p w14:paraId="2DCBF9B0" w14:textId="77777777" w:rsidR="00326A3B" w:rsidRDefault="00000000">
      <w:pPr>
        <w:pStyle w:val="Heading1"/>
        <w:ind w:right="1550"/>
      </w:pPr>
      <w:bookmarkStart w:id="172" w:name="Elementary_and_Secondary_Education_(EDU)"/>
      <w:bookmarkStart w:id="173" w:name="_bookmark17"/>
      <w:bookmarkEnd w:id="172"/>
      <w:bookmarkEnd w:id="173"/>
      <w:r>
        <w:lastRenderedPageBreak/>
        <w:t>Elementary</w:t>
      </w:r>
      <w:r>
        <w:rPr>
          <w:spacing w:val="-12"/>
        </w:rPr>
        <w:t xml:space="preserve"> </w:t>
      </w:r>
      <w:r>
        <w:t>and</w:t>
      </w:r>
      <w:r>
        <w:rPr>
          <w:spacing w:val="-13"/>
        </w:rPr>
        <w:t xml:space="preserve"> </w:t>
      </w:r>
      <w:r>
        <w:t>Secondary</w:t>
      </w:r>
      <w:r>
        <w:rPr>
          <w:spacing w:val="-12"/>
        </w:rPr>
        <w:t xml:space="preserve"> </w:t>
      </w:r>
      <w:r>
        <w:t>Education</w:t>
      </w:r>
      <w:r>
        <w:rPr>
          <w:spacing w:val="-13"/>
        </w:rPr>
        <w:t xml:space="preserve"> </w:t>
      </w:r>
      <w:r>
        <w:rPr>
          <w:spacing w:val="-2"/>
        </w:rPr>
        <w:t>(EDU)</w:t>
      </w:r>
    </w:p>
    <w:p w14:paraId="0536AC02" w14:textId="77777777" w:rsidR="00326A3B" w:rsidRDefault="00326A3B">
      <w:pPr>
        <w:pStyle w:val="BodyText"/>
        <w:spacing w:before="1"/>
        <w:ind w:left="0"/>
        <w:rPr>
          <w:b/>
          <w:sz w:val="19"/>
        </w:rPr>
      </w:pPr>
    </w:p>
    <w:tbl>
      <w:tblPr>
        <w:tblW w:w="0" w:type="auto"/>
        <w:tblInd w:w="926" w:type="dxa"/>
        <w:tblLayout w:type="fixed"/>
        <w:tblCellMar>
          <w:left w:w="0" w:type="dxa"/>
          <w:right w:w="0" w:type="dxa"/>
        </w:tblCellMar>
        <w:tblLook w:val="01E0" w:firstRow="1" w:lastRow="1" w:firstColumn="1" w:lastColumn="1" w:noHBand="0" w:noVBand="0"/>
      </w:tblPr>
      <w:tblGrid>
        <w:gridCol w:w="4853"/>
        <w:gridCol w:w="4403"/>
      </w:tblGrid>
      <w:tr w:rsidR="00326A3B" w14:paraId="10C785FD" w14:textId="77777777">
        <w:trPr>
          <w:trHeight w:val="244"/>
        </w:trPr>
        <w:tc>
          <w:tcPr>
            <w:tcW w:w="4853" w:type="dxa"/>
          </w:tcPr>
          <w:p w14:paraId="1D717EC1" w14:textId="77777777" w:rsidR="00326A3B" w:rsidRDefault="00000000">
            <w:pPr>
              <w:pStyle w:val="TableParagraph"/>
              <w:spacing w:line="225" w:lineRule="exact"/>
              <w:rPr>
                <w:b/>
              </w:rPr>
            </w:pPr>
            <w:r>
              <w:t>Amy</w:t>
            </w:r>
            <w:r>
              <w:rPr>
                <w:spacing w:val="-4"/>
              </w:rPr>
              <w:t xml:space="preserve"> </w:t>
            </w:r>
            <w:r>
              <w:t>Vizenor,</w:t>
            </w:r>
            <w:r>
              <w:rPr>
                <w:spacing w:val="-3"/>
              </w:rPr>
              <w:t xml:space="preserve"> </w:t>
            </w:r>
            <w:r>
              <w:rPr>
                <w:b/>
                <w:spacing w:val="-2"/>
              </w:rPr>
              <w:t>Chair</w:t>
            </w:r>
          </w:p>
        </w:tc>
        <w:tc>
          <w:tcPr>
            <w:tcW w:w="4403" w:type="dxa"/>
          </w:tcPr>
          <w:p w14:paraId="2618642B" w14:textId="77777777" w:rsidR="00326A3B" w:rsidRDefault="00000000">
            <w:pPr>
              <w:pStyle w:val="TableParagraph"/>
              <w:spacing w:line="225" w:lineRule="exact"/>
              <w:ind w:left="0" w:right="48"/>
              <w:jc w:val="right"/>
            </w:pPr>
            <w:r>
              <w:t>Briana</w:t>
            </w:r>
            <w:r>
              <w:rPr>
                <w:spacing w:val="-5"/>
              </w:rPr>
              <w:t xml:space="preserve"> </w:t>
            </w:r>
            <w:r>
              <w:t>Miller</w:t>
            </w:r>
            <w:r>
              <w:rPr>
                <w:spacing w:val="-5"/>
              </w:rPr>
              <w:t xml:space="preserve"> </w:t>
            </w:r>
            <w:r>
              <w:rPr>
                <w:spacing w:val="-2"/>
              </w:rPr>
              <w:t>(Visiting)</w:t>
            </w:r>
          </w:p>
        </w:tc>
      </w:tr>
      <w:tr w:rsidR="00326A3B" w14:paraId="338F03F7" w14:textId="77777777">
        <w:trPr>
          <w:trHeight w:val="268"/>
        </w:trPr>
        <w:tc>
          <w:tcPr>
            <w:tcW w:w="4853" w:type="dxa"/>
          </w:tcPr>
          <w:p w14:paraId="516BEF82" w14:textId="77777777" w:rsidR="00326A3B" w:rsidRDefault="00000000">
            <w:pPr>
              <w:pStyle w:val="TableParagraph"/>
              <w:spacing w:line="249" w:lineRule="exact"/>
              <w:ind w:left="69"/>
            </w:pPr>
            <w:r>
              <w:t>Lisa</w:t>
            </w:r>
            <w:r>
              <w:rPr>
                <w:spacing w:val="-5"/>
              </w:rPr>
              <w:t xml:space="preserve"> </w:t>
            </w:r>
            <w:r>
              <w:rPr>
                <w:spacing w:val="-2"/>
              </w:rPr>
              <w:t>Dembouski</w:t>
            </w:r>
          </w:p>
        </w:tc>
        <w:tc>
          <w:tcPr>
            <w:tcW w:w="4403" w:type="dxa"/>
          </w:tcPr>
          <w:p w14:paraId="34D03BB3" w14:textId="77777777" w:rsidR="00326A3B" w:rsidRDefault="00000000">
            <w:pPr>
              <w:pStyle w:val="TableParagraph"/>
              <w:spacing w:line="249" w:lineRule="exact"/>
              <w:ind w:left="0" w:right="48"/>
              <w:jc w:val="right"/>
            </w:pPr>
            <w:r>
              <w:t>Daniel</w:t>
            </w:r>
            <w:r>
              <w:rPr>
                <w:spacing w:val="-8"/>
              </w:rPr>
              <w:t xml:space="preserve"> </w:t>
            </w:r>
            <w:r>
              <w:rPr>
                <w:spacing w:val="-4"/>
              </w:rPr>
              <w:t>Moos</w:t>
            </w:r>
          </w:p>
        </w:tc>
      </w:tr>
      <w:tr w:rsidR="00326A3B" w14:paraId="69A04640" w14:textId="77777777">
        <w:trPr>
          <w:trHeight w:val="268"/>
        </w:trPr>
        <w:tc>
          <w:tcPr>
            <w:tcW w:w="4853" w:type="dxa"/>
          </w:tcPr>
          <w:p w14:paraId="1097EE94" w14:textId="77777777" w:rsidR="00326A3B" w:rsidRDefault="00000000">
            <w:pPr>
              <w:pStyle w:val="TableParagraph"/>
              <w:spacing w:line="249" w:lineRule="exact"/>
              <w:ind w:left="69"/>
            </w:pPr>
            <w:r>
              <w:t>Julie</w:t>
            </w:r>
            <w:r>
              <w:rPr>
                <w:spacing w:val="-5"/>
              </w:rPr>
              <w:t xml:space="preserve"> </w:t>
            </w:r>
            <w:r>
              <w:t>Gronewold,</w:t>
            </w:r>
            <w:r>
              <w:rPr>
                <w:spacing w:val="-6"/>
              </w:rPr>
              <w:t xml:space="preserve"> </w:t>
            </w:r>
            <w:r>
              <w:rPr>
                <w:spacing w:val="-2"/>
              </w:rPr>
              <w:t>Coordinator</w:t>
            </w:r>
          </w:p>
        </w:tc>
        <w:tc>
          <w:tcPr>
            <w:tcW w:w="4403" w:type="dxa"/>
          </w:tcPr>
          <w:p w14:paraId="2FA8610F" w14:textId="77777777" w:rsidR="00326A3B" w:rsidRDefault="00000000">
            <w:pPr>
              <w:pStyle w:val="TableParagraph"/>
              <w:spacing w:line="249" w:lineRule="exact"/>
              <w:ind w:left="0" w:right="47"/>
              <w:jc w:val="right"/>
            </w:pPr>
            <w:r>
              <w:t>Lisa</w:t>
            </w:r>
            <w:r>
              <w:rPr>
                <w:spacing w:val="-4"/>
              </w:rPr>
              <w:t xml:space="preserve"> </w:t>
            </w:r>
            <w:r>
              <w:rPr>
                <w:spacing w:val="-2"/>
              </w:rPr>
              <w:t>Ortmann</w:t>
            </w:r>
          </w:p>
        </w:tc>
      </w:tr>
      <w:tr w:rsidR="00326A3B" w14:paraId="7EEBAFA6" w14:textId="77777777">
        <w:trPr>
          <w:trHeight w:val="268"/>
        </w:trPr>
        <w:tc>
          <w:tcPr>
            <w:tcW w:w="4853" w:type="dxa"/>
          </w:tcPr>
          <w:p w14:paraId="44B4023B" w14:textId="77777777" w:rsidR="00326A3B" w:rsidRDefault="00000000">
            <w:pPr>
              <w:pStyle w:val="TableParagraph"/>
              <w:spacing w:line="249" w:lineRule="exact"/>
              <w:ind w:left="69"/>
            </w:pPr>
            <w:r>
              <w:t>Eva</w:t>
            </w:r>
            <w:r>
              <w:rPr>
                <w:spacing w:val="-4"/>
              </w:rPr>
              <w:t xml:space="preserve"> </w:t>
            </w:r>
            <w:r>
              <w:t>Hendrickson</w:t>
            </w:r>
            <w:r>
              <w:rPr>
                <w:spacing w:val="-5"/>
              </w:rPr>
              <w:t xml:space="preserve"> </w:t>
            </w:r>
            <w:r>
              <w:rPr>
                <w:spacing w:val="-2"/>
              </w:rPr>
              <w:t>(Visiting)</w:t>
            </w:r>
          </w:p>
        </w:tc>
        <w:tc>
          <w:tcPr>
            <w:tcW w:w="4403" w:type="dxa"/>
          </w:tcPr>
          <w:p w14:paraId="48C66A60" w14:textId="77777777" w:rsidR="00326A3B" w:rsidRDefault="00000000">
            <w:pPr>
              <w:pStyle w:val="TableParagraph"/>
              <w:spacing w:line="249" w:lineRule="exact"/>
              <w:ind w:left="0" w:right="48"/>
              <w:jc w:val="right"/>
            </w:pPr>
            <w:r>
              <w:t>Romina</w:t>
            </w:r>
            <w:r>
              <w:rPr>
                <w:spacing w:val="-8"/>
              </w:rPr>
              <w:t xml:space="preserve"> </w:t>
            </w:r>
            <w:r>
              <w:t>Peña-</w:t>
            </w:r>
            <w:r>
              <w:rPr>
                <w:spacing w:val="-2"/>
              </w:rPr>
              <w:t>Pincheira</w:t>
            </w:r>
          </w:p>
        </w:tc>
      </w:tr>
      <w:tr w:rsidR="00326A3B" w14:paraId="2CE3F3D3" w14:textId="77777777">
        <w:trPr>
          <w:trHeight w:val="513"/>
        </w:trPr>
        <w:tc>
          <w:tcPr>
            <w:tcW w:w="4853" w:type="dxa"/>
          </w:tcPr>
          <w:p w14:paraId="32BE7E26" w14:textId="77777777" w:rsidR="00326A3B" w:rsidRDefault="00000000">
            <w:pPr>
              <w:pStyle w:val="TableParagraph"/>
              <w:spacing w:line="249" w:lineRule="exact"/>
              <w:ind w:left="69"/>
            </w:pPr>
            <w:r>
              <w:t>Katrina</w:t>
            </w:r>
            <w:r>
              <w:rPr>
                <w:spacing w:val="-13"/>
              </w:rPr>
              <w:t xml:space="preserve"> </w:t>
            </w:r>
            <w:r>
              <w:t>Imison-</w:t>
            </w:r>
            <w:r>
              <w:rPr>
                <w:spacing w:val="-4"/>
              </w:rPr>
              <w:t>Mázy</w:t>
            </w:r>
          </w:p>
          <w:p w14:paraId="50FA419C" w14:textId="77777777" w:rsidR="00326A3B" w:rsidRDefault="00000000">
            <w:pPr>
              <w:pStyle w:val="TableParagraph"/>
              <w:spacing w:line="245" w:lineRule="exact"/>
              <w:ind w:left="69"/>
            </w:pPr>
            <w:r>
              <w:t>Kirsten</w:t>
            </w:r>
            <w:r>
              <w:rPr>
                <w:spacing w:val="-5"/>
              </w:rPr>
              <w:t xml:space="preserve"> </w:t>
            </w:r>
            <w:r>
              <w:t>Prunty</w:t>
            </w:r>
            <w:r>
              <w:rPr>
                <w:spacing w:val="-3"/>
              </w:rPr>
              <w:t xml:space="preserve"> </w:t>
            </w:r>
            <w:r>
              <w:rPr>
                <w:spacing w:val="-2"/>
              </w:rPr>
              <w:t>(Visiting)</w:t>
            </w:r>
          </w:p>
        </w:tc>
        <w:tc>
          <w:tcPr>
            <w:tcW w:w="4403" w:type="dxa"/>
          </w:tcPr>
          <w:p w14:paraId="2BB3D44A" w14:textId="77777777" w:rsidR="00326A3B" w:rsidRDefault="00000000">
            <w:pPr>
              <w:pStyle w:val="TableParagraph"/>
              <w:spacing w:line="249" w:lineRule="exact"/>
              <w:ind w:left="0" w:right="47"/>
              <w:jc w:val="right"/>
            </w:pPr>
            <w:r>
              <w:t>Valerie</w:t>
            </w:r>
            <w:r>
              <w:rPr>
                <w:spacing w:val="-6"/>
              </w:rPr>
              <w:t xml:space="preserve"> </w:t>
            </w:r>
            <w:r>
              <w:t>Struthers</w:t>
            </w:r>
            <w:r>
              <w:rPr>
                <w:spacing w:val="-8"/>
              </w:rPr>
              <w:t xml:space="preserve"> </w:t>
            </w:r>
            <w:r>
              <w:rPr>
                <w:spacing w:val="-2"/>
              </w:rPr>
              <w:t>Walker</w:t>
            </w:r>
          </w:p>
        </w:tc>
      </w:tr>
    </w:tbl>
    <w:p w14:paraId="400DB06E" w14:textId="77777777" w:rsidR="00326A3B" w:rsidRDefault="00326A3B">
      <w:pPr>
        <w:pStyle w:val="BodyText"/>
        <w:spacing w:before="5"/>
        <w:ind w:left="0"/>
        <w:rPr>
          <w:b/>
          <w:sz w:val="37"/>
        </w:rPr>
      </w:pPr>
    </w:p>
    <w:p w14:paraId="68365070" w14:textId="77777777" w:rsidR="00326A3B" w:rsidRDefault="00000000">
      <w:pPr>
        <w:pStyle w:val="BodyText"/>
        <w:spacing w:line="259" w:lineRule="auto"/>
        <w:ind w:right="825"/>
      </w:pPr>
      <w:r>
        <w:t>The</w:t>
      </w:r>
      <w:r>
        <w:rPr>
          <w:spacing w:val="-1"/>
        </w:rPr>
        <w:t xml:space="preserve"> </w:t>
      </w:r>
      <w:r>
        <w:t>Department</w:t>
      </w:r>
      <w:r>
        <w:rPr>
          <w:spacing w:val="-4"/>
        </w:rPr>
        <w:t xml:space="preserve"> </w:t>
      </w:r>
      <w:r>
        <w:t>of</w:t>
      </w:r>
      <w:r>
        <w:rPr>
          <w:spacing w:val="-4"/>
        </w:rPr>
        <w:t xml:space="preserve"> </w:t>
      </w:r>
      <w:r>
        <w:t>Education</w:t>
      </w:r>
      <w:r>
        <w:rPr>
          <w:spacing w:val="-3"/>
        </w:rPr>
        <w:t xml:space="preserve"> </w:t>
      </w:r>
      <w:r>
        <w:t>provides</w:t>
      </w:r>
      <w:r>
        <w:rPr>
          <w:spacing w:val="-2"/>
        </w:rPr>
        <w:t xml:space="preserve"> </w:t>
      </w:r>
      <w:r>
        <w:t>programs</w:t>
      </w:r>
      <w:r>
        <w:rPr>
          <w:spacing w:val="-2"/>
        </w:rPr>
        <w:t xml:space="preserve"> </w:t>
      </w:r>
      <w:r>
        <w:t>in</w:t>
      </w:r>
      <w:r>
        <w:rPr>
          <w:spacing w:val="-5"/>
        </w:rPr>
        <w:t xml:space="preserve"> </w:t>
      </w:r>
      <w:r>
        <w:t>teacher</w:t>
      </w:r>
      <w:r>
        <w:rPr>
          <w:spacing w:val="-2"/>
        </w:rPr>
        <w:t xml:space="preserve"> </w:t>
      </w:r>
      <w:r>
        <w:t>education</w:t>
      </w:r>
      <w:r>
        <w:rPr>
          <w:spacing w:val="-5"/>
        </w:rPr>
        <w:t xml:space="preserve"> </w:t>
      </w:r>
      <w:r>
        <w:t>that</w:t>
      </w:r>
      <w:r>
        <w:rPr>
          <w:spacing w:val="-1"/>
        </w:rPr>
        <w:t xml:space="preserve"> </w:t>
      </w:r>
      <w:r>
        <w:t>lead</w:t>
      </w:r>
      <w:r>
        <w:rPr>
          <w:spacing w:val="-5"/>
        </w:rPr>
        <w:t xml:space="preserve"> </w:t>
      </w:r>
      <w:r>
        <w:t>to</w:t>
      </w:r>
      <w:r>
        <w:rPr>
          <w:spacing w:val="-1"/>
        </w:rPr>
        <w:t xml:space="preserve"> </w:t>
      </w:r>
      <w:r>
        <w:t>licensure</w:t>
      </w:r>
      <w:r>
        <w:rPr>
          <w:spacing w:val="-1"/>
        </w:rPr>
        <w:t xml:space="preserve"> </w:t>
      </w:r>
      <w:r>
        <w:t>in</w:t>
      </w:r>
      <w:r>
        <w:rPr>
          <w:spacing w:val="-3"/>
        </w:rPr>
        <w:t xml:space="preserve"> </w:t>
      </w:r>
      <w:r>
        <w:t>teaching kindergarten,</w:t>
      </w:r>
      <w:r>
        <w:rPr>
          <w:spacing w:val="-4"/>
        </w:rPr>
        <w:t xml:space="preserve"> </w:t>
      </w:r>
      <w:r>
        <w:t>elementary</w:t>
      </w:r>
      <w:r>
        <w:rPr>
          <w:spacing w:val="-1"/>
        </w:rPr>
        <w:t xml:space="preserve"> </w:t>
      </w:r>
      <w:r>
        <w:t>school,</w:t>
      </w:r>
      <w:r>
        <w:rPr>
          <w:spacing w:val="-7"/>
        </w:rPr>
        <w:t xml:space="preserve"> </w:t>
      </w:r>
      <w:r>
        <w:t>middle</w:t>
      </w:r>
      <w:r>
        <w:rPr>
          <w:spacing w:val="-2"/>
        </w:rPr>
        <w:t xml:space="preserve"> </w:t>
      </w:r>
      <w:r>
        <w:t>school,</w:t>
      </w:r>
      <w:r>
        <w:rPr>
          <w:spacing w:val="-4"/>
        </w:rPr>
        <w:t xml:space="preserve"> </w:t>
      </w:r>
      <w:r>
        <w:t>and</w:t>
      </w:r>
      <w:r>
        <w:rPr>
          <w:spacing w:val="-3"/>
        </w:rPr>
        <w:t xml:space="preserve"> </w:t>
      </w:r>
      <w:r>
        <w:t>secondary</w:t>
      </w:r>
      <w:r>
        <w:rPr>
          <w:spacing w:val="-1"/>
        </w:rPr>
        <w:t xml:space="preserve"> </w:t>
      </w:r>
      <w:r>
        <w:t>school.</w:t>
      </w:r>
      <w:r>
        <w:rPr>
          <w:spacing w:val="-5"/>
        </w:rPr>
        <w:t xml:space="preserve"> </w:t>
      </w:r>
      <w:r>
        <w:t>Graduates</w:t>
      </w:r>
      <w:r>
        <w:rPr>
          <w:spacing w:val="-2"/>
        </w:rPr>
        <w:t xml:space="preserve"> </w:t>
      </w:r>
      <w:r>
        <w:t>of</w:t>
      </w:r>
      <w:r>
        <w:rPr>
          <w:spacing w:val="-5"/>
        </w:rPr>
        <w:t xml:space="preserve"> </w:t>
      </w:r>
      <w:r>
        <w:t>teacher</w:t>
      </w:r>
      <w:r>
        <w:rPr>
          <w:spacing w:val="-2"/>
        </w:rPr>
        <w:t xml:space="preserve"> </w:t>
      </w:r>
      <w:r>
        <w:t xml:space="preserve">education programs at Gustavus also qualify for graduate study. Teacher education programs at Gustavus are approved by the Professional Educator Licensing and Standards Board. Candidates who complete Gustavus teacher education programs regularly pass all teacher licensure tests required by the state of </w:t>
      </w:r>
      <w:r>
        <w:rPr>
          <w:spacing w:val="-2"/>
        </w:rPr>
        <w:t>Minnesota.</w:t>
      </w:r>
    </w:p>
    <w:p w14:paraId="06B8C8C9" w14:textId="77777777" w:rsidR="00326A3B" w:rsidRDefault="00000000">
      <w:pPr>
        <w:pStyle w:val="BodyText"/>
        <w:spacing w:before="158" w:line="259" w:lineRule="auto"/>
        <w:ind w:right="908"/>
      </w:pPr>
      <w:r>
        <w:t>There</w:t>
      </w:r>
      <w:r>
        <w:rPr>
          <w:spacing w:val="-2"/>
        </w:rPr>
        <w:t xml:space="preserve"> </w:t>
      </w:r>
      <w:r>
        <w:t>are</w:t>
      </w:r>
      <w:r>
        <w:rPr>
          <w:spacing w:val="-2"/>
        </w:rPr>
        <w:t xml:space="preserve"> </w:t>
      </w:r>
      <w:r>
        <w:t>eight</w:t>
      </w:r>
      <w:r>
        <w:rPr>
          <w:spacing w:val="-4"/>
        </w:rPr>
        <w:t xml:space="preserve"> </w:t>
      </w:r>
      <w:r>
        <w:t>full-time</w:t>
      </w:r>
      <w:r>
        <w:rPr>
          <w:spacing w:val="-2"/>
        </w:rPr>
        <w:t xml:space="preserve"> </w:t>
      </w:r>
      <w:r>
        <w:t>faculty,</w:t>
      </w:r>
      <w:r>
        <w:rPr>
          <w:spacing w:val="-4"/>
        </w:rPr>
        <w:t xml:space="preserve"> </w:t>
      </w:r>
      <w:r>
        <w:t>one</w:t>
      </w:r>
      <w:r>
        <w:rPr>
          <w:spacing w:val="-2"/>
        </w:rPr>
        <w:t xml:space="preserve"> </w:t>
      </w:r>
      <w:r>
        <w:t>full-time</w:t>
      </w:r>
      <w:r>
        <w:rPr>
          <w:spacing w:val="-2"/>
        </w:rPr>
        <w:t xml:space="preserve"> </w:t>
      </w:r>
      <w:r>
        <w:t>coordinator</w:t>
      </w:r>
      <w:r>
        <w:rPr>
          <w:spacing w:val="-4"/>
        </w:rPr>
        <w:t xml:space="preserve"> </w:t>
      </w:r>
      <w:r>
        <w:t>of</w:t>
      </w:r>
      <w:r>
        <w:rPr>
          <w:spacing w:val="-2"/>
        </w:rPr>
        <w:t xml:space="preserve"> </w:t>
      </w:r>
      <w:r>
        <w:t>field</w:t>
      </w:r>
      <w:r>
        <w:rPr>
          <w:spacing w:val="-3"/>
        </w:rPr>
        <w:t xml:space="preserve"> </w:t>
      </w:r>
      <w:r>
        <w:t>placements</w:t>
      </w:r>
      <w:r>
        <w:rPr>
          <w:spacing w:val="-2"/>
        </w:rPr>
        <w:t xml:space="preserve"> </w:t>
      </w:r>
      <w:r>
        <w:t>and</w:t>
      </w:r>
      <w:r>
        <w:rPr>
          <w:spacing w:val="-3"/>
        </w:rPr>
        <w:t xml:space="preserve"> </w:t>
      </w:r>
      <w:r>
        <w:t>admission,</w:t>
      </w:r>
      <w:r>
        <w:rPr>
          <w:spacing w:val="-2"/>
        </w:rPr>
        <w:t xml:space="preserve"> </w:t>
      </w:r>
      <w:r>
        <w:t>and</w:t>
      </w:r>
      <w:r>
        <w:rPr>
          <w:spacing w:val="-5"/>
        </w:rPr>
        <w:t xml:space="preserve"> </w:t>
      </w:r>
      <w:r>
        <w:t>other faculty who serve the programs across the campus. The supervision ratio per supervising faculty member is low</w:t>
      </w:r>
      <w:r>
        <w:rPr>
          <w:spacing w:val="-2"/>
        </w:rPr>
        <w:t xml:space="preserve"> </w:t>
      </w:r>
      <w:r>
        <w:t>enough</w:t>
      </w:r>
      <w:r>
        <w:rPr>
          <w:spacing w:val="-1"/>
        </w:rPr>
        <w:t xml:space="preserve"> </w:t>
      </w:r>
      <w:r>
        <w:t>to provide</w:t>
      </w:r>
      <w:r>
        <w:rPr>
          <w:spacing w:val="-2"/>
        </w:rPr>
        <w:t xml:space="preserve"> </w:t>
      </w:r>
      <w:r>
        <w:t>weekly</w:t>
      </w:r>
      <w:r>
        <w:rPr>
          <w:spacing w:val="-1"/>
        </w:rPr>
        <w:t xml:space="preserve"> </w:t>
      </w:r>
      <w:r>
        <w:t>visits</w:t>
      </w:r>
      <w:r>
        <w:rPr>
          <w:spacing w:val="-2"/>
        </w:rPr>
        <w:t xml:space="preserve"> </w:t>
      </w:r>
      <w:r>
        <w:t>to</w:t>
      </w:r>
      <w:r>
        <w:rPr>
          <w:spacing w:val="-1"/>
        </w:rPr>
        <w:t xml:space="preserve"> </w:t>
      </w:r>
      <w:r>
        <w:t>candidates in</w:t>
      </w:r>
      <w:r>
        <w:rPr>
          <w:spacing w:val="-1"/>
        </w:rPr>
        <w:t xml:space="preserve"> </w:t>
      </w:r>
      <w:r>
        <w:t>the</w:t>
      </w:r>
      <w:r>
        <w:rPr>
          <w:spacing w:val="-2"/>
        </w:rPr>
        <w:t xml:space="preserve"> </w:t>
      </w:r>
      <w:r>
        <w:t>field. Teacher education</w:t>
      </w:r>
      <w:r>
        <w:rPr>
          <w:spacing w:val="-1"/>
        </w:rPr>
        <w:t xml:space="preserve"> </w:t>
      </w:r>
      <w:r>
        <w:t>candidates work with</w:t>
      </w:r>
      <w:r>
        <w:rPr>
          <w:spacing w:val="-1"/>
        </w:rPr>
        <w:t xml:space="preserve"> </w:t>
      </w:r>
      <w:r>
        <w:t>youth and children throughout the program, including a full-time, three-week J-term early in the program, frequent course-based field</w:t>
      </w:r>
      <w:r>
        <w:rPr>
          <w:spacing w:val="-1"/>
        </w:rPr>
        <w:t xml:space="preserve"> </w:t>
      </w:r>
      <w:r>
        <w:t>experiences, and a student teaching experience of at least 14 weeks (560 hours).</w:t>
      </w:r>
    </w:p>
    <w:p w14:paraId="79FB704D" w14:textId="77777777" w:rsidR="00326A3B" w:rsidRDefault="00000000">
      <w:pPr>
        <w:pStyle w:val="BodyText"/>
        <w:spacing w:before="160" w:line="259" w:lineRule="auto"/>
        <w:ind w:right="825"/>
      </w:pPr>
      <w:r>
        <w:t>Careful planning of a candidate’s education program is very important. Therefore, it is necessary that interested</w:t>
      </w:r>
      <w:r>
        <w:rPr>
          <w:spacing w:val="-3"/>
        </w:rPr>
        <w:t xml:space="preserve"> </w:t>
      </w:r>
      <w:r>
        <w:t>candidates</w:t>
      </w:r>
      <w:r>
        <w:rPr>
          <w:spacing w:val="-4"/>
        </w:rPr>
        <w:t xml:space="preserve"> </w:t>
      </w:r>
      <w:r>
        <w:t>make</w:t>
      </w:r>
      <w:r>
        <w:rPr>
          <w:spacing w:val="-1"/>
        </w:rPr>
        <w:t xml:space="preserve"> </w:t>
      </w:r>
      <w:r>
        <w:t>an</w:t>
      </w:r>
      <w:r>
        <w:rPr>
          <w:spacing w:val="-3"/>
        </w:rPr>
        <w:t xml:space="preserve"> </w:t>
      </w:r>
      <w:r>
        <w:t>appointment</w:t>
      </w:r>
      <w:r>
        <w:rPr>
          <w:spacing w:val="-1"/>
        </w:rPr>
        <w:t xml:space="preserve"> </w:t>
      </w:r>
      <w:r>
        <w:t>with</w:t>
      </w:r>
      <w:r>
        <w:rPr>
          <w:spacing w:val="-3"/>
        </w:rPr>
        <w:t xml:space="preserve"> </w:t>
      </w:r>
      <w:r>
        <w:t>the</w:t>
      </w:r>
      <w:r>
        <w:rPr>
          <w:spacing w:val="-6"/>
        </w:rPr>
        <w:t xml:space="preserve"> </w:t>
      </w:r>
      <w:r>
        <w:t>Coordinator</w:t>
      </w:r>
      <w:r>
        <w:rPr>
          <w:spacing w:val="-4"/>
        </w:rPr>
        <w:t xml:space="preserve"> </w:t>
      </w:r>
      <w:r>
        <w:t>of</w:t>
      </w:r>
      <w:r>
        <w:rPr>
          <w:spacing w:val="-2"/>
        </w:rPr>
        <w:t xml:space="preserve"> </w:t>
      </w:r>
      <w:r>
        <w:t>Admission</w:t>
      </w:r>
      <w:r>
        <w:rPr>
          <w:spacing w:val="-3"/>
        </w:rPr>
        <w:t xml:space="preserve"> </w:t>
      </w:r>
      <w:r>
        <w:t>and</w:t>
      </w:r>
      <w:r>
        <w:rPr>
          <w:spacing w:val="-3"/>
        </w:rPr>
        <w:t xml:space="preserve"> </w:t>
      </w:r>
      <w:r>
        <w:t>Field</w:t>
      </w:r>
      <w:r>
        <w:rPr>
          <w:spacing w:val="-3"/>
        </w:rPr>
        <w:t xml:space="preserve"> </w:t>
      </w:r>
      <w:r>
        <w:t>Experiences</w:t>
      </w:r>
      <w:r>
        <w:rPr>
          <w:spacing w:val="-4"/>
        </w:rPr>
        <w:t xml:space="preserve"> </w:t>
      </w:r>
      <w:r>
        <w:t>to enroll as early as possible in teacher education programs. Upon admission to the program, which generally occurs in the sophomore year, candidates are assigned an education advisor who is consulted each semester before registration for classes.</w:t>
      </w:r>
    </w:p>
    <w:p w14:paraId="3E103D66" w14:textId="77777777" w:rsidR="00326A3B" w:rsidRDefault="00000000">
      <w:pPr>
        <w:pStyle w:val="BodyText"/>
        <w:spacing w:before="158" w:line="259" w:lineRule="auto"/>
        <w:ind w:right="825"/>
      </w:pPr>
      <w:r>
        <w:t>The</w:t>
      </w:r>
      <w:r>
        <w:rPr>
          <w:spacing w:val="-3"/>
        </w:rPr>
        <w:t xml:space="preserve"> </w:t>
      </w:r>
      <w:r>
        <w:t>department</w:t>
      </w:r>
      <w:r>
        <w:rPr>
          <w:spacing w:val="-3"/>
        </w:rPr>
        <w:t xml:space="preserve"> </w:t>
      </w:r>
      <w:r>
        <w:t>supports</w:t>
      </w:r>
      <w:r>
        <w:rPr>
          <w:spacing w:val="-3"/>
        </w:rPr>
        <w:t xml:space="preserve"> </w:t>
      </w:r>
      <w:r>
        <w:t>candidates</w:t>
      </w:r>
      <w:r>
        <w:rPr>
          <w:spacing w:val="-3"/>
        </w:rPr>
        <w:t xml:space="preserve"> </w:t>
      </w:r>
      <w:r>
        <w:t>who</w:t>
      </w:r>
      <w:r>
        <w:rPr>
          <w:spacing w:val="-3"/>
        </w:rPr>
        <w:t xml:space="preserve"> </w:t>
      </w:r>
      <w:r>
        <w:t>wish</w:t>
      </w:r>
      <w:r>
        <w:rPr>
          <w:spacing w:val="-4"/>
        </w:rPr>
        <w:t xml:space="preserve"> </w:t>
      </w:r>
      <w:r>
        <w:t>to</w:t>
      </w:r>
      <w:r>
        <w:rPr>
          <w:spacing w:val="-3"/>
        </w:rPr>
        <w:t xml:space="preserve"> </w:t>
      </w:r>
      <w:r>
        <w:t>study</w:t>
      </w:r>
      <w:r>
        <w:rPr>
          <w:spacing w:val="-3"/>
        </w:rPr>
        <w:t xml:space="preserve"> </w:t>
      </w:r>
      <w:r>
        <w:t>and</w:t>
      </w:r>
      <w:r>
        <w:rPr>
          <w:spacing w:val="-4"/>
        </w:rPr>
        <w:t xml:space="preserve"> </w:t>
      </w:r>
      <w:r>
        <w:t>travel</w:t>
      </w:r>
      <w:r>
        <w:rPr>
          <w:spacing w:val="-3"/>
        </w:rPr>
        <w:t xml:space="preserve"> </w:t>
      </w:r>
      <w:r>
        <w:t>internationally,</w:t>
      </w:r>
      <w:r>
        <w:rPr>
          <w:spacing w:val="-3"/>
        </w:rPr>
        <w:t xml:space="preserve"> </w:t>
      </w:r>
      <w:r>
        <w:t>offering</w:t>
      </w:r>
      <w:r>
        <w:rPr>
          <w:spacing w:val="-4"/>
        </w:rPr>
        <w:t xml:space="preserve"> </w:t>
      </w:r>
      <w:r>
        <w:t xml:space="preserve">international and U.S. based student teaching options in addition to local student teaching placements. Candidates must apply for and be accepted to participate in these opportunities, and they should consult with the Coordinator of Admissions and Field Experiences early to be sure international study will fit into their </w:t>
      </w:r>
      <w:r>
        <w:rPr>
          <w:spacing w:val="-2"/>
        </w:rPr>
        <w:t>programs.</w:t>
      </w:r>
    </w:p>
    <w:p w14:paraId="10103C9D" w14:textId="77777777" w:rsidR="00326A3B" w:rsidRDefault="00000000">
      <w:pPr>
        <w:pStyle w:val="Heading2"/>
        <w:spacing w:before="159"/>
      </w:pPr>
      <w:bookmarkStart w:id="174" w:name="Field_Experiences"/>
      <w:bookmarkEnd w:id="174"/>
      <w:r>
        <w:t>Field</w:t>
      </w:r>
      <w:r>
        <w:rPr>
          <w:spacing w:val="-5"/>
        </w:rPr>
        <w:t xml:space="preserve"> </w:t>
      </w:r>
      <w:r>
        <w:rPr>
          <w:spacing w:val="-2"/>
        </w:rPr>
        <w:t>Experiences</w:t>
      </w:r>
    </w:p>
    <w:p w14:paraId="59F1FC3F" w14:textId="77777777" w:rsidR="00326A3B" w:rsidRDefault="00000000">
      <w:pPr>
        <w:pStyle w:val="BodyText"/>
        <w:spacing w:before="188" w:line="259" w:lineRule="auto"/>
        <w:ind w:right="825"/>
      </w:pPr>
      <w:r>
        <w:t>Many</w:t>
      </w:r>
      <w:r>
        <w:rPr>
          <w:spacing w:val="-3"/>
        </w:rPr>
        <w:t xml:space="preserve"> </w:t>
      </w:r>
      <w:r>
        <w:t>of</w:t>
      </w:r>
      <w:r>
        <w:rPr>
          <w:spacing w:val="-5"/>
        </w:rPr>
        <w:t xml:space="preserve"> </w:t>
      </w:r>
      <w:r>
        <w:t>the</w:t>
      </w:r>
      <w:r>
        <w:rPr>
          <w:spacing w:val="-1"/>
        </w:rPr>
        <w:t xml:space="preserve"> </w:t>
      </w:r>
      <w:r>
        <w:t>department’s</w:t>
      </w:r>
      <w:r>
        <w:rPr>
          <w:spacing w:val="-4"/>
        </w:rPr>
        <w:t xml:space="preserve"> </w:t>
      </w:r>
      <w:r>
        <w:t>courses</w:t>
      </w:r>
      <w:r>
        <w:rPr>
          <w:spacing w:val="-4"/>
        </w:rPr>
        <w:t xml:space="preserve"> </w:t>
      </w:r>
      <w:r>
        <w:t>include</w:t>
      </w:r>
      <w:r>
        <w:rPr>
          <w:spacing w:val="-1"/>
        </w:rPr>
        <w:t xml:space="preserve"> </w:t>
      </w:r>
      <w:r>
        <w:t>field</w:t>
      </w:r>
      <w:r>
        <w:rPr>
          <w:spacing w:val="-5"/>
        </w:rPr>
        <w:t xml:space="preserve"> </w:t>
      </w:r>
      <w:r>
        <w:t>experiences</w:t>
      </w:r>
      <w:r>
        <w:rPr>
          <w:spacing w:val="-2"/>
        </w:rPr>
        <w:t xml:space="preserve"> </w:t>
      </w:r>
      <w:r>
        <w:t>in</w:t>
      </w:r>
      <w:r>
        <w:rPr>
          <w:spacing w:val="-3"/>
        </w:rPr>
        <w:t xml:space="preserve"> </w:t>
      </w:r>
      <w:r>
        <w:t>local</w:t>
      </w:r>
      <w:r>
        <w:rPr>
          <w:spacing w:val="-4"/>
        </w:rPr>
        <w:t xml:space="preserve"> </w:t>
      </w:r>
      <w:r>
        <w:t>schools.</w:t>
      </w:r>
      <w:r>
        <w:rPr>
          <w:spacing w:val="40"/>
        </w:rPr>
        <w:t xml:space="preserve"> </w:t>
      </w:r>
      <w:r>
        <w:t>Candidates</w:t>
      </w:r>
      <w:r>
        <w:rPr>
          <w:spacing w:val="-1"/>
        </w:rPr>
        <w:t xml:space="preserve"> </w:t>
      </w:r>
      <w:r>
        <w:t>are</w:t>
      </w:r>
      <w:r>
        <w:rPr>
          <w:spacing w:val="-4"/>
        </w:rPr>
        <w:t xml:space="preserve"> </w:t>
      </w:r>
      <w:r>
        <w:t>required</w:t>
      </w:r>
      <w:r>
        <w:rPr>
          <w:spacing w:val="-3"/>
        </w:rPr>
        <w:t xml:space="preserve"> </w:t>
      </w:r>
      <w:r>
        <w:t>to provide their own transportation to these school sites.</w:t>
      </w:r>
    </w:p>
    <w:p w14:paraId="3366D2FB" w14:textId="77777777" w:rsidR="00326A3B" w:rsidRDefault="00000000">
      <w:pPr>
        <w:pStyle w:val="Heading2"/>
        <w:spacing w:before="159"/>
      </w:pPr>
      <w:bookmarkStart w:id="175" w:name="Admission_to_Basic_Programs"/>
      <w:bookmarkEnd w:id="175"/>
      <w:r>
        <w:t>Admission</w:t>
      </w:r>
      <w:r>
        <w:rPr>
          <w:spacing w:val="-3"/>
        </w:rPr>
        <w:t xml:space="preserve"> </w:t>
      </w:r>
      <w:r>
        <w:t>to</w:t>
      </w:r>
      <w:r>
        <w:rPr>
          <w:spacing w:val="-6"/>
        </w:rPr>
        <w:t xml:space="preserve"> </w:t>
      </w:r>
      <w:r>
        <w:t>Basic</w:t>
      </w:r>
      <w:r>
        <w:rPr>
          <w:spacing w:val="-2"/>
        </w:rPr>
        <w:t xml:space="preserve"> Programs</w:t>
      </w:r>
    </w:p>
    <w:p w14:paraId="0AB8B5B6" w14:textId="77777777" w:rsidR="00326A3B" w:rsidRDefault="00000000">
      <w:pPr>
        <w:pStyle w:val="BodyText"/>
        <w:spacing w:before="186" w:line="259" w:lineRule="auto"/>
        <w:ind w:left="880" w:right="858"/>
      </w:pPr>
      <w:r>
        <w:t>Candidates</w:t>
      </w:r>
      <w:r>
        <w:rPr>
          <w:spacing w:val="-2"/>
        </w:rPr>
        <w:t xml:space="preserve"> </w:t>
      </w:r>
      <w:r>
        <w:t>who</w:t>
      </w:r>
      <w:r>
        <w:rPr>
          <w:spacing w:val="-3"/>
        </w:rPr>
        <w:t xml:space="preserve"> </w:t>
      </w:r>
      <w:r>
        <w:t>wish</w:t>
      </w:r>
      <w:r>
        <w:rPr>
          <w:spacing w:val="-3"/>
        </w:rPr>
        <w:t xml:space="preserve"> </w:t>
      </w:r>
      <w:r>
        <w:t>to</w:t>
      </w:r>
      <w:r>
        <w:rPr>
          <w:spacing w:val="-1"/>
        </w:rPr>
        <w:t xml:space="preserve"> </w:t>
      </w:r>
      <w:r>
        <w:t>complete</w:t>
      </w:r>
      <w:r>
        <w:rPr>
          <w:spacing w:val="-1"/>
        </w:rPr>
        <w:t xml:space="preserve"> </w:t>
      </w:r>
      <w:r>
        <w:t>teacher</w:t>
      </w:r>
      <w:r>
        <w:rPr>
          <w:spacing w:val="-4"/>
        </w:rPr>
        <w:t xml:space="preserve"> </w:t>
      </w:r>
      <w:r>
        <w:t>education</w:t>
      </w:r>
      <w:r>
        <w:rPr>
          <w:spacing w:val="-5"/>
        </w:rPr>
        <w:t xml:space="preserve"> </w:t>
      </w:r>
      <w:r>
        <w:t>programs</w:t>
      </w:r>
      <w:r>
        <w:rPr>
          <w:spacing w:val="-4"/>
        </w:rPr>
        <w:t xml:space="preserve"> </w:t>
      </w:r>
      <w:r>
        <w:t>at</w:t>
      </w:r>
      <w:r>
        <w:rPr>
          <w:spacing w:val="-4"/>
        </w:rPr>
        <w:t xml:space="preserve"> </w:t>
      </w:r>
      <w:r>
        <w:t>Gustavus</w:t>
      </w:r>
      <w:r>
        <w:rPr>
          <w:spacing w:val="-4"/>
        </w:rPr>
        <w:t xml:space="preserve"> </w:t>
      </w:r>
      <w:r>
        <w:t>Adolphus</w:t>
      </w:r>
      <w:r>
        <w:rPr>
          <w:spacing w:val="-2"/>
        </w:rPr>
        <w:t xml:space="preserve"> </w:t>
      </w:r>
      <w:r>
        <w:t>College</w:t>
      </w:r>
      <w:r>
        <w:rPr>
          <w:spacing w:val="-4"/>
        </w:rPr>
        <w:t xml:space="preserve"> </w:t>
      </w:r>
      <w:r>
        <w:t>must</w:t>
      </w:r>
      <w:r>
        <w:rPr>
          <w:spacing w:val="-1"/>
        </w:rPr>
        <w:t xml:space="preserve"> </w:t>
      </w:r>
      <w:r>
        <w:t>file</w:t>
      </w:r>
      <w:r>
        <w:rPr>
          <w:spacing w:val="-4"/>
        </w:rPr>
        <w:t xml:space="preserve"> </w:t>
      </w:r>
      <w:r>
        <w:t>a formal application for admission and should contact the Coordinator of Admissions and Field Experiences to begin this process. The application process is initiated as part of the course EDU-230, Social Foundations of Education. Due to Minnesota State requirements, admitted education majors are</w:t>
      </w:r>
    </w:p>
    <w:p w14:paraId="6B1FC861" w14:textId="77777777" w:rsidR="00326A3B" w:rsidRDefault="00326A3B">
      <w:pPr>
        <w:spacing w:line="259" w:lineRule="auto"/>
        <w:sectPr w:rsidR="00326A3B">
          <w:pgSz w:w="12240" w:h="15840"/>
          <w:pgMar w:top="1420" w:right="620" w:bottom="1000" w:left="560" w:header="0" w:footer="818" w:gutter="0"/>
          <w:cols w:space="720"/>
        </w:sectPr>
      </w:pPr>
    </w:p>
    <w:p w14:paraId="3D571318" w14:textId="77777777" w:rsidR="00326A3B" w:rsidRDefault="00000000">
      <w:pPr>
        <w:pStyle w:val="BodyText"/>
        <w:spacing w:before="39" w:line="259" w:lineRule="auto"/>
        <w:ind w:left="880" w:right="825"/>
      </w:pPr>
      <w:r>
        <w:lastRenderedPageBreak/>
        <w:t>assessed</w:t>
      </w:r>
      <w:r>
        <w:rPr>
          <w:spacing w:val="-5"/>
        </w:rPr>
        <w:t xml:space="preserve"> </w:t>
      </w:r>
      <w:r>
        <w:t>fees</w:t>
      </w:r>
      <w:r>
        <w:rPr>
          <w:spacing w:val="-4"/>
        </w:rPr>
        <w:t xml:space="preserve"> </w:t>
      </w:r>
      <w:r>
        <w:t>for</w:t>
      </w:r>
      <w:r>
        <w:rPr>
          <w:spacing w:val="-4"/>
        </w:rPr>
        <w:t xml:space="preserve"> </w:t>
      </w:r>
      <w:r>
        <w:t>particular</w:t>
      </w:r>
      <w:r>
        <w:rPr>
          <w:spacing w:val="-4"/>
        </w:rPr>
        <w:t xml:space="preserve"> </w:t>
      </w:r>
      <w:r>
        <w:t>aspects</w:t>
      </w:r>
      <w:r>
        <w:rPr>
          <w:spacing w:val="-4"/>
        </w:rPr>
        <w:t xml:space="preserve"> </w:t>
      </w:r>
      <w:r>
        <w:t>of</w:t>
      </w:r>
      <w:r>
        <w:rPr>
          <w:spacing w:val="-4"/>
        </w:rPr>
        <w:t xml:space="preserve"> </w:t>
      </w:r>
      <w:r>
        <w:t>the</w:t>
      </w:r>
      <w:r>
        <w:rPr>
          <w:spacing w:val="-1"/>
        </w:rPr>
        <w:t xml:space="preserve"> </w:t>
      </w:r>
      <w:r>
        <w:t>program.</w:t>
      </w:r>
      <w:r>
        <w:rPr>
          <w:spacing w:val="-2"/>
        </w:rPr>
        <w:t xml:space="preserve"> </w:t>
      </w:r>
      <w:r>
        <w:t>These</w:t>
      </w:r>
      <w:r>
        <w:rPr>
          <w:spacing w:val="-1"/>
        </w:rPr>
        <w:t xml:space="preserve"> </w:t>
      </w:r>
      <w:r>
        <w:t>required</w:t>
      </w:r>
      <w:r>
        <w:rPr>
          <w:spacing w:val="-2"/>
        </w:rPr>
        <w:t xml:space="preserve"> </w:t>
      </w:r>
      <w:r>
        <w:t>fees</w:t>
      </w:r>
      <w:r>
        <w:rPr>
          <w:spacing w:val="-2"/>
        </w:rPr>
        <w:t xml:space="preserve"> </w:t>
      </w:r>
      <w:r>
        <w:t>are</w:t>
      </w:r>
      <w:r>
        <w:rPr>
          <w:spacing w:val="-1"/>
        </w:rPr>
        <w:t xml:space="preserve"> </w:t>
      </w:r>
      <w:r>
        <w:t>outlined</w:t>
      </w:r>
      <w:r>
        <w:rPr>
          <w:spacing w:val="-2"/>
        </w:rPr>
        <w:t xml:space="preserve"> </w:t>
      </w:r>
      <w:r>
        <w:t>in</w:t>
      </w:r>
      <w:r>
        <w:rPr>
          <w:spacing w:val="-3"/>
        </w:rPr>
        <w:t xml:space="preserve"> </w:t>
      </w:r>
      <w:r>
        <w:t>the</w:t>
      </w:r>
      <w:r>
        <w:rPr>
          <w:spacing w:val="-1"/>
        </w:rPr>
        <w:t xml:space="preserve"> </w:t>
      </w:r>
      <w:r>
        <w:t>Education Department Handbook.</w:t>
      </w:r>
    </w:p>
    <w:p w14:paraId="50846240" w14:textId="77777777" w:rsidR="00326A3B" w:rsidRDefault="00000000">
      <w:pPr>
        <w:pStyle w:val="BodyText"/>
        <w:spacing w:before="159" w:line="259" w:lineRule="auto"/>
        <w:ind w:left="880" w:right="908"/>
      </w:pPr>
      <w:r>
        <w:t>In general, Gustavus cannot provide coursework for teacher licensure for individuals with undergraduate</w:t>
      </w:r>
      <w:r>
        <w:rPr>
          <w:spacing w:val="-1"/>
        </w:rPr>
        <w:t xml:space="preserve"> </w:t>
      </w:r>
      <w:r>
        <w:t>degrees</w:t>
      </w:r>
      <w:r>
        <w:rPr>
          <w:spacing w:val="-2"/>
        </w:rPr>
        <w:t xml:space="preserve"> </w:t>
      </w:r>
      <w:r>
        <w:t>from</w:t>
      </w:r>
      <w:r>
        <w:rPr>
          <w:spacing w:val="-3"/>
        </w:rPr>
        <w:t xml:space="preserve"> </w:t>
      </w:r>
      <w:r>
        <w:t>other</w:t>
      </w:r>
      <w:r>
        <w:rPr>
          <w:spacing w:val="-4"/>
        </w:rPr>
        <w:t xml:space="preserve"> </w:t>
      </w:r>
      <w:r>
        <w:t>institutions.</w:t>
      </w:r>
      <w:r>
        <w:rPr>
          <w:spacing w:val="-2"/>
        </w:rPr>
        <w:t xml:space="preserve"> </w:t>
      </w:r>
      <w:r>
        <w:t>Exceptions</w:t>
      </w:r>
      <w:r>
        <w:rPr>
          <w:spacing w:val="-2"/>
        </w:rPr>
        <w:t xml:space="preserve"> </w:t>
      </w:r>
      <w:r>
        <w:t>can</w:t>
      </w:r>
      <w:r>
        <w:rPr>
          <w:spacing w:val="-5"/>
        </w:rPr>
        <w:t xml:space="preserve"> </w:t>
      </w:r>
      <w:r>
        <w:t>be</w:t>
      </w:r>
      <w:r>
        <w:rPr>
          <w:spacing w:val="-4"/>
        </w:rPr>
        <w:t xml:space="preserve"> </w:t>
      </w:r>
      <w:r>
        <w:t>made</w:t>
      </w:r>
      <w:r>
        <w:rPr>
          <w:spacing w:val="-4"/>
        </w:rPr>
        <w:t xml:space="preserve"> </w:t>
      </w:r>
      <w:r>
        <w:t>through</w:t>
      </w:r>
      <w:r>
        <w:rPr>
          <w:spacing w:val="-5"/>
        </w:rPr>
        <w:t xml:space="preserve"> </w:t>
      </w:r>
      <w:r>
        <w:t>an</w:t>
      </w:r>
      <w:r>
        <w:rPr>
          <w:spacing w:val="-3"/>
        </w:rPr>
        <w:t xml:space="preserve"> </w:t>
      </w:r>
      <w:r>
        <w:t>agreement</w:t>
      </w:r>
      <w:r>
        <w:rPr>
          <w:spacing w:val="-4"/>
        </w:rPr>
        <w:t xml:space="preserve"> </w:t>
      </w:r>
      <w:r>
        <w:t>of</w:t>
      </w:r>
      <w:r>
        <w:rPr>
          <w:spacing w:val="-5"/>
        </w:rPr>
        <w:t xml:space="preserve"> </w:t>
      </w:r>
      <w:r>
        <w:t>the Education Department, the appropriate academic department(s), and the Registrar. In such cases, courses are accessed on a space-available basis.</w:t>
      </w:r>
    </w:p>
    <w:p w14:paraId="01BA05A0" w14:textId="77777777" w:rsidR="00326A3B" w:rsidRDefault="00000000">
      <w:pPr>
        <w:pStyle w:val="Heading2"/>
      </w:pPr>
      <w:bookmarkStart w:id="176" w:name="Criteria_for_Admission_to_Basic_Programs"/>
      <w:bookmarkEnd w:id="176"/>
      <w:r>
        <w:t>Criteria</w:t>
      </w:r>
      <w:r>
        <w:rPr>
          <w:spacing w:val="-4"/>
        </w:rPr>
        <w:t xml:space="preserve"> </w:t>
      </w:r>
      <w:r>
        <w:t>for</w:t>
      </w:r>
      <w:r>
        <w:rPr>
          <w:spacing w:val="-3"/>
        </w:rPr>
        <w:t xml:space="preserve"> </w:t>
      </w:r>
      <w:r>
        <w:t>Admission</w:t>
      </w:r>
      <w:r>
        <w:rPr>
          <w:spacing w:val="-4"/>
        </w:rPr>
        <w:t xml:space="preserve"> </w:t>
      </w:r>
      <w:r>
        <w:t>to</w:t>
      </w:r>
      <w:r>
        <w:rPr>
          <w:spacing w:val="-4"/>
        </w:rPr>
        <w:t xml:space="preserve"> </w:t>
      </w:r>
      <w:r>
        <w:t>Basic</w:t>
      </w:r>
      <w:r>
        <w:rPr>
          <w:spacing w:val="-3"/>
        </w:rPr>
        <w:t xml:space="preserve"> </w:t>
      </w:r>
      <w:r>
        <w:rPr>
          <w:spacing w:val="-2"/>
        </w:rPr>
        <w:t>Programs:</w:t>
      </w:r>
    </w:p>
    <w:p w14:paraId="58766C78" w14:textId="77777777" w:rsidR="00326A3B" w:rsidRDefault="00000000">
      <w:pPr>
        <w:pStyle w:val="ListParagraph"/>
        <w:numPr>
          <w:ilvl w:val="0"/>
          <w:numId w:val="18"/>
        </w:numPr>
        <w:tabs>
          <w:tab w:val="left" w:pos="1601"/>
        </w:tabs>
        <w:spacing w:before="186"/>
      </w:pPr>
      <w:r>
        <w:t>Completion</w:t>
      </w:r>
      <w:r>
        <w:rPr>
          <w:spacing w:val="-6"/>
        </w:rPr>
        <w:t xml:space="preserve"> </w:t>
      </w:r>
      <w:r>
        <w:t>of</w:t>
      </w:r>
      <w:r>
        <w:rPr>
          <w:spacing w:val="-6"/>
        </w:rPr>
        <w:t xml:space="preserve"> </w:t>
      </w:r>
      <w:r>
        <w:t>8</w:t>
      </w:r>
      <w:r>
        <w:rPr>
          <w:spacing w:val="-5"/>
        </w:rPr>
        <w:t xml:space="preserve"> </w:t>
      </w:r>
      <w:r>
        <w:t>courses,</w:t>
      </w:r>
      <w:r>
        <w:rPr>
          <w:spacing w:val="-5"/>
        </w:rPr>
        <w:t xml:space="preserve"> </w:t>
      </w:r>
      <w:r>
        <w:t>including</w:t>
      </w:r>
      <w:r>
        <w:rPr>
          <w:spacing w:val="-5"/>
        </w:rPr>
        <w:t xml:space="preserve"> </w:t>
      </w:r>
      <w:r>
        <w:t>EDU-230,</w:t>
      </w:r>
      <w:r>
        <w:rPr>
          <w:spacing w:val="-6"/>
        </w:rPr>
        <w:t xml:space="preserve"> </w:t>
      </w:r>
      <w:r>
        <w:t>PSY-100,</w:t>
      </w:r>
      <w:r>
        <w:rPr>
          <w:spacing w:val="-9"/>
        </w:rPr>
        <w:t xml:space="preserve"> </w:t>
      </w:r>
      <w:r>
        <w:t>and</w:t>
      </w:r>
      <w:r>
        <w:rPr>
          <w:spacing w:val="-5"/>
        </w:rPr>
        <w:t xml:space="preserve"> </w:t>
      </w:r>
      <w:r>
        <w:t>EDU-</w:t>
      </w:r>
      <w:r>
        <w:rPr>
          <w:spacing w:val="-4"/>
        </w:rPr>
        <w:t>268.</w:t>
      </w:r>
    </w:p>
    <w:p w14:paraId="522C0AEA" w14:textId="77777777" w:rsidR="00326A3B" w:rsidRDefault="00000000">
      <w:pPr>
        <w:pStyle w:val="ListParagraph"/>
        <w:numPr>
          <w:ilvl w:val="0"/>
          <w:numId w:val="18"/>
        </w:numPr>
        <w:tabs>
          <w:tab w:val="left" w:pos="1601"/>
        </w:tabs>
      </w:pPr>
      <w:r>
        <w:t>No</w:t>
      </w:r>
      <w:r>
        <w:rPr>
          <w:spacing w:val="-2"/>
        </w:rPr>
        <w:t xml:space="preserve"> </w:t>
      </w:r>
      <w:r>
        <w:t>incompletes</w:t>
      </w:r>
      <w:r>
        <w:rPr>
          <w:spacing w:val="-4"/>
        </w:rPr>
        <w:t xml:space="preserve"> </w:t>
      </w:r>
      <w:r>
        <w:t>on</w:t>
      </w:r>
      <w:r>
        <w:rPr>
          <w:spacing w:val="-3"/>
        </w:rPr>
        <w:t xml:space="preserve"> </w:t>
      </w:r>
      <w:r>
        <w:rPr>
          <w:spacing w:val="-2"/>
        </w:rPr>
        <w:t>record.</w:t>
      </w:r>
    </w:p>
    <w:p w14:paraId="7EABA33F" w14:textId="77777777" w:rsidR="00326A3B" w:rsidRDefault="00000000">
      <w:pPr>
        <w:pStyle w:val="ListParagraph"/>
        <w:numPr>
          <w:ilvl w:val="0"/>
          <w:numId w:val="18"/>
        </w:numPr>
        <w:tabs>
          <w:tab w:val="left" w:pos="1601"/>
        </w:tabs>
      </w:pPr>
      <w:r>
        <w:t>No</w:t>
      </w:r>
      <w:r>
        <w:rPr>
          <w:spacing w:val="-7"/>
        </w:rPr>
        <w:t xml:space="preserve"> </w:t>
      </w:r>
      <w:r>
        <w:t>unresolved</w:t>
      </w:r>
      <w:r>
        <w:rPr>
          <w:spacing w:val="-7"/>
        </w:rPr>
        <w:t xml:space="preserve"> </w:t>
      </w:r>
      <w:r>
        <w:t>Individual</w:t>
      </w:r>
      <w:r>
        <w:rPr>
          <w:spacing w:val="-6"/>
        </w:rPr>
        <w:t xml:space="preserve"> </w:t>
      </w:r>
      <w:r>
        <w:t>Learning</w:t>
      </w:r>
      <w:r>
        <w:rPr>
          <w:spacing w:val="-6"/>
        </w:rPr>
        <w:t xml:space="preserve"> </w:t>
      </w:r>
      <w:r>
        <w:rPr>
          <w:spacing w:val="-2"/>
        </w:rPr>
        <w:t>Plans.</w:t>
      </w:r>
    </w:p>
    <w:p w14:paraId="19A2ABD7" w14:textId="77777777" w:rsidR="00326A3B" w:rsidRDefault="00000000">
      <w:pPr>
        <w:pStyle w:val="ListParagraph"/>
        <w:numPr>
          <w:ilvl w:val="0"/>
          <w:numId w:val="18"/>
        </w:numPr>
        <w:tabs>
          <w:tab w:val="left" w:pos="1601"/>
        </w:tabs>
        <w:spacing w:before="19" w:line="259" w:lineRule="auto"/>
        <w:ind w:right="1671" w:hanging="360"/>
      </w:pPr>
      <w:r>
        <w:t>No</w:t>
      </w:r>
      <w:r>
        <w:rPr>
          <w:spacing w:val="-1"/>
        </w:rPr>
        <w:t xml:space="preserve"> </w:t>
      </w:r>
      <w:r>
        <w:t>grades</w:t>
      </w:r>
      <w:r>
        <w:rPr>
          <w:spacing w:val="-2"/>
        </w:rPr>
        <w:t xml:space="preserve"> </w:t>
      </w:r>
      <w:r>
        <w:t>lower</w:t>
      </w:r>
      <w:r>
        <w:rPr>
          <w:spacing w:val="-2"/>
        </w:rPr>
        <w:t xml:space="preserve"> </w:t>
      </w:r>
      <w:r>
        <w:t>than</w:t>
      </w:r>
      <w:r>
        <w:rPr>
          <w:spacing w:val="-5"/>
        </w:rPr>
        <w:t xml:space="preserve"> </w:t>
      </w:r>
      <w:r>
        <w:t>C–</w:t>
      </w:r>
      <w:r>
        <w:rPr>
          <w:spacing w:val="-1"/>
        </w:rPr>
        <w:t xml:space="preserve"> </w:t>
      </w:r>
      <w:r>
        <w:t>in</w:t>
      </w:r>
      <w:r>
        <w:rPr>
          <w:spacing w:val="-5"/>
        </w:rPr>
        <w:t xml:space="preserve"> </w:t>
      </w:r>
      <w:r>
        <w:t>the</w:t>
      </w:r>
      <w:r>
        <w:rPr>
          <w:spacing w:val="-4"/>
        </w:rPr>
        <w:t xml:space="preserve"> </w:t>
      </w:r>
      <w:r>
        <w:t>major,</w:t>
      </w:r>
      <w:r>
        <w:rPr>
          <w:spacing w:val="-2"/>
        </w:rPr>
        <w:t xml:space="preserve"> </w:t>
      </w:r>
      <w:r>
        <w:t>in</w:t>
      </w:r>
      <w:r>
        <w:rPr>
          <w:spacing w:val="-3"/>
        </w:rPr>
        <w:t xml:space="preserve"> </w:t>
      </w:r>
      <w:r>
        <w:t>any</w:t>
      </w:r>
      <w:r>
        <w:rPr>
          <w:spacing w:val="-1"/>
        </w:rPr>
        <w:t xml:space="preserve"> </w:t>
      </w:r>
      <w:r>
        <w:t>course</w:t>
      </w:r>
      <w:r>
        <w:rPr>
          <w:spacing w:val="-1"/>
        </w:rPr>
        <w:t xml:space="preserve"> </w:t>
      </w:r>
      <w:r>
        <w:t>required</w:t>
      </w:r>
      <w:r>
        <w:rPr>
          <w:spacing w:val="-3"/>
        </w:rPr>
        <w:t xml:space="preserve"> </w:t>
      </w:r>
      <w:r>
        <w:t>for</w:t>
      </w:r>
      <w:r>
        <w:rPr>
          <w:spacing w:val="-2"/>
        </w:rPr>
        <w:t xml:space="preserve"> </w:t>
      </w:r>
      <w:r>
        <w:t>the</w:t>
      </w:r>
      <w:r>
        <w:rPr>
          <w:spacing w:val="-1"/>
        </w:rPr>
        <w:t xml:space="preserve"> </w:t>
      </w:r>
      <w:r>
        <w:t>teacher</w:t>
      </w:r>
      <w:r>
        <w:rPr>
          <w:spacing w:val="-4"/>
        </w:rPr>
        <w:t xml:space="preserve"> </w:t>
      </w:r>
      <w:r>
        <w:t xml:space="preserve">education </w:t>
      </w:r>
      <w:r>
        <w:rPr>
          <w:spacing w:val="-2"/>
        </w:rPr>
        <w:t>program.</w:t>
      </w:r>
    </w:p>
    <w:p w14:paraId="10A705A4" w14:textId="77777777" w:rsidR="00326A3B" w:rsidRDefault="00000000">
      <w:pPr>
        <w:pStyle w:val="ListParagraph"/>
        <w:numPr>
          <w:ilvl w:val="0"/>
          <w:numId w:val="18"/>
        </w:numPr>
        <w:tabs>
          <w:tab w:val="left" w:pos="1601"/>
        </w:tabs>
        <w:spacing w:before="1"/>
      </w:pPr>
      <w:r>
        <w:t>Completion</w:t>
      </w:r>
      <w:r>
        <w:rPr>
          <w:spacing w:val="-6"/>
        </w:rPr>
        <w:t xml:space="preserve"> </w:t>
      </w:r>
      <w:r>
        <w:t>of</w:t>
      </w:r>
      <w:r>
        <w:rPr>
          <w:spacing w:val="-3"/>
        </w:rPr>
        <w:t xml:space="preserve"> </w:t>
      </w:r>
      <w:r>
        <w:t>at</w:t>
      </w:r>
      <w:r>
        <w:rPr>
          <w:spacing w:val="-2"/>
        </w:rPr>
        <w:t xml:space="preserve"> </w:t>
      </w:r>
      <w:r>
        <w:t>least</w:t>
      </w:r>
      <w:r>
        <w:rPr>
          <w:spacing w:val="-4"/>
        </w:rPr>
        <w:t xml:space="preserve"> </w:t>
      </w:r>
      <w:r>
        <w:t>one</w:t>
      </w:r>
      <w:r>
        <w:rPr>
          <w:spacing w:val="-5"/>
        </w:rPr>
        <w:t xml:space="preserve"> </w:t>
      </w:r>
      <w:r>
        <w:t>designated</w:t>
      </w:r>
      <w:r>
        <w:rPr>
          <w:spacing w:val="-3"/>
        </w:rPr>
        <w:t xml:space="preserve"> </w:t>
      </w:r>
      <w:r>
        <w:t>writing</w:t>
      </w:r>
      <w:r>
        <w:rPr>
          <w:spacing w:val="-3"/>
        </w:rPr>
        <w:t xml:space="preserve"> </w:t>
      </w:r>
      <w:r>
        <w:t>course</w:t>
      </w:r>
      <w:r>
        <w:rPr>
          <w:spacing w:val="-4"/>
        </w:rPr>
        <w:t xml:space="preserve"> </w:t>
      </w:r>
      <w:r>
        <w:t>with</w:t>
      </w:r>
      <w:r>
        <w:rPr>
          <w:spacing w:val="-3"/>
        </w:rPr>
        <w:t xml:space="preserve"> </w:t>
      </w:r>
      <w:r>
        <w:t>a</w:t>
      </w:r>
      <w:r>
        <w:rPr>
          <w:spacing w:val="-3"/>
        </w:rPr>
        <w:t xml:space="preserve"> </w:t>
      </w:r>
      <w:r>
        <w:t>grade</w:t>
      </w:r>
      <w:r>
        <w:rPr>
          <w:spacing w:val="-3"/>
        </w:rPr>
        <w:t xml:space="preserve"> </w:t>
      </w:r>
      <w:r>
        <w:t>of</w:t>
      </w:r>
      <w:r>
        <w:rPr>
          <w:spacing w:val="-4"/>
        </w:rPr>
        <w:t xml:space="preserve"> </w:t>
      </w:r>
      <w:r>
        <w:t>C</w:t>
      </w:r>
      <w:r>
        <w:rPr>
          <w:spacing w:val="-4"/>
        </w:rPr>
        <w:t xml:space="preserve"> </w:t>
      </w:r>
      <w:r>
        <w:t>or</w:t>
      </w:r>
      <w:r>
        <w:rPr>
          <w:spacing w:val="-2"/>
        </w:rPr>
        <w:t xml:space="preserve"> better.</w:t>
      </w:r>
    </w:p>
    <w:p w14:paraId="72901055" w14:textId="77777777" w:rsidR="00326A3B" w:rsidRDefault="00000000">
      <w:pPr>
        <w:pStyle w:val="ListParagraph"/>
        <w:numPr>
          <w:ilvl w:val="0"/>
          <w:numId w:val="18"/>
        </w:numPr>
        <w:tabs>
          <w:tab w:val="left" w:pos="1601"/>
        </w:tabs>
      </w:pPr>
      <w:r>
        <w:t>Approval</w:t>
      </w:r>
      <w:r>
        <w:rPr>
          <w:spacing w:val="-6"/>
        </w:rPr>
        <w:t xml:space="preserve"> </w:t>
      </w:r>
      <w:r>
        <w:t>by</w:t>
      </w:r>
      <w:r>
        <w:rPr>
          <w:spacing w:val="-3"/>
        </w:rPr>
        <w:t xml:space="preserve"> </w:t>
      </w:r>
      <w:r>
        <w:t>the</w:t>
      </w:r>
      <w:r>
        <w:rPr>
          <w:spacing w:val="-5"/>
        </w:rPr>
        <w:t xml:space="preserve"> </w:t>
      </w:r>
      <w:r>
        <w:t>department</w:t>
      </w:r>
      <w:r>
        <w:rPr>
          <w:spacing w:val="-3"/>
        </w:rPr>
        <w:t xml:space="preserve"> </w:t>
      </w:r>
      <w:r>
        <w:t>chair</w:t>
      </w:r>
      <w:r>
        <w:rPr>
          <w:spacing w:val="-3"/>
        </w:rPr>
        <w:t xml:space="preserve"> </w:t>
      </w:r>
      <w:r>
        <w:t>of</w:t>
      </w:r>
      <w:r>
        <w:rPr>
          <w:spacing w:val="-4"/>
        </w:rPr>
        <w:t xml:space="preserve"> </w:t>
      </w:r>
      <w:r>
        <w:t>the</w:t>
      </w:r>
      <w:r>
        <w:rPr>
          <w:spacing w:val="-4"/>
        </w:rPr>
        <w:t xml:space="preserve"> </w:t>
      </w:r>
      <w:r>
        <w:t>candidate’s</w:t>
      </w:r>
      <w:r>
        <w:rPr>
          <w:spacing w:val="-8"/>
        </w:rPr>
        <w:t xml:space="preserve"> </w:t>
      </w:r>
      <w:r>
        <w:rPr>
          <w:spacing w:val="-2"/>
        </w:rPr>
        <w:t>major.</w:t>
      </w:r>
    </w:p>
    <w:p w14:paraId="1BCF9015" w14:textId="77777777" w:rsidR="00326A3B" w:rsidRDefault="00000000">
      <w:pPr>
        <w:pStyle w:val="Heading2"/>
        <w:spacing w:before="181"/>
      </w:pPr>
      <w:bookmarkStart w:id="177" w:name="Criteria_for_which_relative_performance_"/>
      <w:bookmarkEnd w:id="177"/>
      <w:r>
        <w:t>Criteria</w:t>
      </w:r>
      <w:r>
        <w:rPr>
          <w:spacing w:val="-8"/>
        </w:rPr>
        <w:t xml:space="preserve"> </w:t>
      </w:r>
      <w:r>
        <w:t>for</w:t>
      </w:r>
      <w:r>
        <w:rPr>
          <w:spacing w:val="-4"/>
        </w:rPr>
        <w:t xml:space="preserve"> </w:t>
      </w:r>
      <w:r>
        <w:t>which</w:t>
      </w:r>
      <w:r>
        <w:rPr>
          <w:spacing w:val="-5"/>
        </w:rPr>
        <w:t xml:space="preserve"> </w:t>
      </w:r>
      <w:r>
        <w:t>relative</w:t>
      </w:r>
      <w:r>
        <w:rPr>
          <w:spacing w:val="-6"/>
        </w:rPr>
        <w:t xml:space="preserve"> </w:t>
      </w:r>
      <w:r>
        <w:t>performance</w:t>
      </w:r>
      <w:r>
        <w:rPr>
          <w:spacing w:val="-5"/>
        </w:rPr>
        <w:t xml:space="preserve"> </w:t>
      </w:r>
      <w:r>
        <w:t>will</w:t>
      </w:r>
      <w:r>
        <w:rPr>
          <w:spacing w:val="-5"/>
        </w:rPr>
        <w:t xml:space="preserve"> </w:t>
      </w:r>
      <w:r>
        <w:t>determine</w:t>
      </w:r>
      <w:r>
        <w:rPr>
          <w:spacing w:val="-5"/>
        </w:rPr>
        <w:t xml:space="preserve"> </w:t>
      </w:r>
      <w:r>
        <w:t>Admission</w:t>
      </w:r>
      <w:r>
        <w:rPr>
          <w:spacing w:val="-5"/>
        </w:rPr>
        <w:t xml:space="preserve"> </w:t>
      </w:r>
      <w:r>
        <w:rPr>
          <w:spacing w:val="-2"/>
        </w:rPr>
        <w:t>Rankings:</w:t>
      </w:r>
    </w:p>
    <w:p w14:paraId="04D72B35" w14:textId="77777777" w:rsidR="00326A3B" w:rsidRDefault="00000000">
      <w:pPr>
        <w:pStyle w:val="ListParagraph"/>
        <w:numPr>
          <w:ilvl w:val="0"/>
          <w:numId w:val="92"/>
        </w:numPr>
        <w:tabs>
          <w:tab w:val="left" w:pos="1601"/>
        </w:tabs>
        <w:spacing w:before="188" w:line="256" w:lineRule="auto"/>
        <w:ind w:right="1196"/>
      </w:pPr>
      <w:r>
        <w:t>Successful</w:t>
      </w:r>
      <w:r>
        <w:rPr>
          <w:spacing w:val="-3"/>
        </w:rPr>
        <w:t xml:space="preserve"> </w:t>
      </w:r>
      <w:r>
        <w:t>completion</w:t>
      </w:r>
      <w:r>
        <w:rPr>
          <w:spacing w:val="-4"/>
        </w:rPr>
        <w:t xml:space="preserve"> </w:t>
      </w:r>
      <w:r>
        <w:t>of</w:t>
      </w:r>
      <w:r>
        <w:rPr>
          <w:spacing w:val="-3"/>
        </w:rPr>
        <w:t xml:space="preserve"> </w:t>
      </w:r>
      <w:r>
        <w:t>a</w:t>
      </w:r>
      <w:r>
        <w:rPr>
          <w:spacing w:val="-5"/>
        </w:rPr>
        <w:t xml:space="preserve"> </w:t>
      </w:r>
      <w:r>
        <w:t>supervised</w:t>
      </w:r>
      <w:r>
        <w:rPr>
          <w:spacing w:val="-4"/>
        </w:rPr>
        <w:t xml:space="preserve"> </w:t>
      </w:r>
      <w:r>
        <w:t>field</w:t>
      </w:r>
      <w:r>
        <w:rPr>
          <w:spacing w:val="-4"/>
        </w:rPr>
        <w:t xml:space="preserve"> </w:t>
      </w:r>
      <w:r>
        <w:t>experience</w:t>
      </w:r>
      <w:r>
        <w:rPr>
          <w:spacing w:val="-5"/>
        </w:rPr>
        <w:t xml:space="preserve"> </w:t>
      </w:r>
      <w:r>
        <w:t>in</w:t>
      </w:r>
      <w:r>
        <w:rPr>
          <w:spacing w:val="-4"/>
        </w:rPr>
        <w:t xml:space="preserve"> </w:t>
      </w:r>
      <w:r>
        <w:t>an</w:t>
      </w:r>
      <w:r>
        <w:rPr>
          <w:spacing w:val="-4"/>
        </w:rPr>
        <w:t xml:space="preserve"> </w:t>
      </w:r>
      <w:r>
        <w:t>elementary</w:t>
      </w:r>
      <w:r>
        <w:rPr>
          <w:spacing w:val="-4"/>
        </w:rPr>
        <w:t xml:space="preserve"> </w:t>
      </w:r>
      <w:r>
        <w:t>or</w:t>
      </w:r>
      <w:r>
        <w:rPr>
          <w:spacing w:val="-5"/>
        </w:rPr>
        <w:t xml:space="preserve"> </w:t>
      </w:r>
      <w:r>
        <w:t>secondary</w:t>
      </w:r>
      <w:r>
        <w:rPr>
          <w:spacing w:val="-2"/>
        </w:rPr>
        <w:t xml:space="preserve"> </w:t>
      </w:r>
      <w:r>
        <w:t xml:space="preserve">school </w:t>
      </w:r>
      <w:r>
        <w:rPr>
          <w:spacing w:val="-2"/>
        </w:rPr>
        <w:t>(EDU-268).</w:t>
      </w:r>
    </w:p>
    <w:p w14:paraId="4DA13EDC" w14:textId="77777777" w:rsidR="00326A3B" w:rsidRDefault="00000000">
      <w:pPr>
        <w:pStyle w:val="ListParagraph"/>
        <w:numPr>
          <w:ilvl w:val="0"/>
          <w:numId w:val="92"/>
        </w:numPr>
        <w:tabs>
          <w:tab w:val="left" w:pos="1601"/>
        </w:tabs>
        <w:spacing w:before="3"/>
        <w:ind w:hanging="362"/>
      </w:pPr>
      <w:r>
        <w:t>A</w:t>
      </w:r>
      <w:r>
        <w:rPr>
          <w:spacing w:val="-5"/>
        </w:rPr>
        <w:t xml:space="preserve"> </w:t>
      </w:r>
      <w:r>
        <w:t>writing</w:t>
      </w:r>
      <w:r>
        <w:rPr>
          <w:spacing w:val="-4"/>
        </w:rPr>
        <w:t xml:space="preserve"> </w:t>
      </w:r>
      <w:r>
        <w:t>sample</w:t>
      </w:r>
      <w:r>
        <w:rPr>
          <w:spacing w:val="-5"/>
        </w:rPr>
        <w:t xml:space="preserve"> </w:t>
      </w:r>
      <w:r>
        <w:t>completed</w:t>
      </w:r>
      <w:r>
        <w:rPr>
          <w:spacing w:val="-4"/>
        </w:rPr>
        <w:t xml:space="preserve"> </w:t>
      </w:r>
      <w:r>
        <w:t>in</w:t>
      </w:r>
      <w:r>
        <w:rPr>
          <w:spacing w:val="-4"/>
        </w:rPr>
        <w:t xml:space="preserve"> </w:t>
      </w:r>
      <w:r>
        <w:t>a</w:t>
      </w:r>
      <w:r>
        <w:rPr>
          <w:spacing w:val="-3"/>
        </w:rPr>
        <w:t xml:space="preserve"> </w:t>
      </w:r>
      <w:r>
        <w:t>standardized</w:t>
      </w:r>
      <w:r>
        <w:rPr>
          <w:spacing w:val="-4"/>
        </w:rPr>
        <w:t xml:space="preserve"> </w:t>
      </w:r>
      <w:r>
        <w:t>session</w:t>
      </w:r>
      <w:r>
        <w:rPr>
          <w:spacing w:val="-8"/>
        </w:rPr>
        <w:t xml:space="preserve"> </w:t>
      </w:r>
      <w:r>
        <w:t>for</w:t>
      </w:r>
      <w:r>
        <w:rPr>
          <w:spacing w:val="-3"/>
        </w:rPr>
        <w:t xml:space="preserve"> </w:t>
      </w:r>
      <w:r>
        <w:t>all</w:t>
      </w:r>
      <w:r>
        <w:rPr>
          <w:spacing w:val="-4"/>
        </w:rPr>
        <w:t xml:space="preserve"> </w:t>
      </w:r>
      <w:r>
        <w:rPr>
          <w:spacing w:val="-2"/>
        </w:rPr>
        <w:t>candidates.</w:t>
      </w:r>
    </w:p>
    <w:p w14:paraId="3DF55703" w14:textId="77777777" w:rsidR="00326A3B" w:rsidRDefault="00000000">
      <w:pPr>
        <w:pStyle w:val="ListParagraph"/>
        <w:numPr>
          <w:ilvl w:val="0"/>
          <w:numId w:val="92"/>
        </w:numPr>
        <w:tabs>
          <w:tab w:val="left" w:pos="1601"/>
        </w:tabs>
        <w:spacing w:line="259" w:lineRule="auto"/>
        <w:ind w:right="936" w:hanging="360"/>
      </w:pPr>
      <w:r>
        <w:t>For</w:t>
      </w:r>
      <w:r>
        <w:rPr>
          <w:spacing w:val="-3"/>
        </w:rPr>
        <w:t xml:space="preserve"> </w:t>
      </w:r>
      <w:r>
        <w:t>Secondary</w:t>
      </w:r>
      <w:r>
        <w:rPr>
          <w:spacing w:val="-4"/>
        </w:rPr>
        <w:t xml:space="preserve"> </w:t>
      </w:r>
      <w:r>
        <w:t>Education</w:t>
      </w:r>
      <w:r>
        <w:rPr>
          <w:spacing w:val="-4"/>
        </w:rPr>
        <w:t xml:space="preserve"> </w:t>
      </w:r>
      <w:r>
        <w:t>candidates,</w:t>
      </w:r>
      <w:r>
        <w:rPr>
          <w:spacing w:val="-3"/>
        </w:rPr>
        <w:t xml:space="preserve"> </w:t>
      </w:r>
      <w:r>
        <w:t>two</w:t>
      </w:r>
      <w:r>
        <w:rPr>
          <w:spacing w:val="-4"/>
        </w:rPr>
        <w:t xml:space="preserve"> </w:t>
      </w:r>
      <w:r>
        <w:t>recommendations</w:t>
      </w:r>
      <w:r>
        <w:rPr>
          <w:spacing w:val="-3"/>
        </w:rPr>
        <w:t xml:space="preserve"> </w:t>
      </w:r>
      <w:r>
        <w:t>are</w:t>
      </w:r>
      <w:r>
        <w:rPr>
          <w:spacing w:val="-2"/>
        </w:rPr>
        <w:t xml:space="preserve"> </w:t>
      </w:r>
      <w:r>
        <w:t>required,</w:t>
      </w:r>
      <w:r>
        <w:rPr>
          <w:spacing w:val="-5"/>
        </w:rPr>
        <w:t xml:space="preserve"> </w:t>
      </w:r>
      <w:r>
        <w:t>one</w:t>
      </w:r>
      <w:r>
        <w:rPr>
          <w:spacing w:val="-5"/>
        </w:rPr>
        <w:t xml:space="preserve"> </w:t>
      </w:r>
      <w:r>
        <w:t>from</w:t>
      </w:r>
      <w:r>
        <w:rPr>
          <w:spacing w:val="-4"/>
        </w:rPr>
        <w:t xml:space="preserve"> </w:t>
      </w:r>
      <w:r>
        <w:t>a</w:t>
      </w:r>
      <w:r>
        <w:rPr>
          <w:spacing w:val="-3"/>
        </w:rPr>
        <w:t xml:space="preserve"> </w:t>
      </w:r>
      <w:r>
        <w:t>professor who has had the candidate in a class in the major and</w:t>
      </w:r>
      <w:r>
        <w:rPr>
          <w:spacing w:val="-1"/>
        </w:rPr>
        <w:t xml:space="preserve"> </w:t>
      </w:r>
      <w:r>
        <w:t>one from another faculty</w:t>
      </w:r>
      <w:r>
        <w:rPr>
          <w:spacing w:val="-2"/>
        </w:rPr>
        <w:t xml:space="preserve"> </w:t>
      </w:r>
      <w:r>
        <w:t xml:space="preserve">member not in the Education Department. For Elementary Education candidates, two recommendations are required from professors outside the Education Department who have had the candidate in </w:t>
      </w:r>
      <w:r>
        <w:rPr>
          <w:spacing w:val="-2"/>
        </w:rPr>
        <w:t>class.</w:t>
      </w:r>
    </w:p>
    <w:p w14:paraId="0817E6CF" w14:textId="77777777" w:rsidR="00326A3B" w:rsidRDefault="00000000">
      <w:pPr>
        <w:pStyle w:val="ListParagraph"/>
        <w:numPr>
          <w:ilvl w:val="0"/>
          <w:numId w:val="92"/>
        </w:numPr>
        <w:tabs>
          <w:tab w:val="left" w:pos="1601"/>
        </w:tabs>
        <w:spacing w:before="0" w:line="268" w:lineRule="exact"/>
      </w:pPr>
      <w:r>
        <w:t>An</w:t>
      </w:r>
      <w:r>
        <w:rPr>
          <w:spacing w:val="-4"/>
        </w:rPr>
        <w:t xml:space="preserve"> </w:t>
      </w:r>
      <w:r>
        <w:t>overall</w:t>
      </w:r>
      <w:r>
        <w:rPr>
          <w:spacing w:val="-5"/>
        </w:rPr>
        <w:t xml:space="preserve"> </w:t>
      </w:r>
      <w:r>
        <w:t>minimum</w:t>
      </w:r>
      <w:r>
        <w:rPr>
          <w:spacing w:val="-2"/>
        </w:rPr>
        <w:t xml:space="preserve"> </w:t>
      </w:r>
      <w:r>
        <w:t>GPA</w:t>
      </w:r>
      <w:r>
        <w:rPr>
          <w:spacing w:val="-6"/>
        </w:rPr>
        <w:t xml:space="preserve"> </w:t>
      </w:r>
      <w:r>
        <w:t>of</w:t>
      </w:r>
      <w:r>
        <w:rPr>
          <w:spacing w:val="-2"/>
        </w:rPr>
        <w:t xml:space="preserve"> </w:t>
      </w:r>
      <w:r>
        <w:rPr>
          <w:spacing w:val="-4"/>
        </w:rPr>
        <w:t>2.75.</w:t>
      </w:r>
    </w:p>
    <w:p w14:paraId="17FE4913" w14:textId="77777777" w:rsidR="00326A3B" w:rsidRDefault="00000000">
      <w:pPr>
        <w:pStyle w:val="ListParagraph"/>
        <w:numPr>
          <w:ilvl w:val="0"/>
          <w:numId w:val="92"/>
        </w:numPr>
        <w:tabs>
          <w:tab w:val="left" w:pos="1601"/>
        </w:tabs>
        <w:spacing w:before="19" w:line="259" w:lineRule="auto"/>
        <w:ind w:right="1658"/>
      </w:pPr>
      <w:r>
        <w:t>Personal</w:t>
      </w:r>
      <w:r>
        <w:rPr>
          <w:spacing w:val="-3"/>
        </w:rPr>
        <w:t xml:space="preserve"> </w:t>
      </w:r>
      <w:r>
        <w:t>interview</w:t>
      </w:r>
      <w:r>
        <w:rPr>
          <w:spacing w:val="-5"/>
        </w:rPr>
        <w:t xml:space="preserve"> </w:t>
      </w:r>
      <w:r>
        <w:t>with</w:t>
      </w:r>
      <w:r>
        <w:rPr>
          <w:spacing w:val="-6"/>
        </w:rPr>
        <w:t xml:space="preserve"> </w:t>
      </w:r>
      <w:r>
        <w:t>members</w:t>
      </w:r>
      <w:r>
        <w:rPr>
          <w:spacing w:val="-5"/>
        </w:rPr>
        <w:t xml:space="preserve"> </w:t>
      </w:r>
      <w:r>
        <w:t>of</w:t>
      </w:r>
      <w:r>
        <w:rPr>
          <w:spacing w:val="-6"/>
        </w:rPr>
        <w:t xml:space="preserve"> </w:t>
      </w:r>
      <w:r>
        <w:t>the</w:t>
      </w:r>
      <w:r>
        <w:rPr>
          <w:spacing w:val="-2"/>
        </w:rPr>
        <w:t xml:space="preserve"> </w:t>
      </w:r>
      <w:r>
        <w:t>Education</w:t>
      </w:r>
      <w:r>
        <w:rPr>
          <w:spacing w:val="-6"/>
        </w:rPr>
        <w:t xml:space="preserve"> </w:t>
      </w:r>
      <w:r>
        <w:t>Department</w:t>
      </w:r>
      <w:r>
        <w:rPr>
          <w:spacing w:val="-2"/>
        </w:rPr>
        <w:t xml:space="preserve"> </w:t>
      </w:r>
      <w:r>
        <w:t>admissions</w:t>
      </w:r>
      <w:r>
        <w:rPr>
          <w:spacing w:val="-5"/>
        </w:rPr>
        <w:t xml:space="preserve"> </w:t>
      </w:r>
      <w:r>
        <w:t>committee, including at least two faculty and at least one upper-level Education candidate.</w:t>
      </w:r>
    </w:p>
    <w:p w14:paraId="11462862" w14:textId="77777777" w:rsidR="00326A3B" w:rsidRDefault="00000000">
      <w:pPr>
        <w:pStyle w:val="ListParagraph"/>
        <w:numPr>
          <w:ilvl w:val="0"/>
          <w:numId w:val="92"/>
        </w:numPr>
        <w:tabs>
          <w:tab w:val="left" w:pos="1601"/>
        </w:tabs>
        <w:spacing w:before="1"/>
      </w:pPr>
      <w:r>
        <w:t>Evaluation</w:t>
      </w:r>
      <w:r>
        <w:rPr>
          <w:spacing w:val="-7"/>
        </w:rPr>
        <w:t xml:space="preserve"> </w:t>
      </w:r>
      <w:r>
        <w:t>by</w:t>
      </w:r>
      <w:r>
        <w:rPr>
          <w:spacing w:val="-5"/>
        </w:rPr>
        <w:t xml:space="preserve"> </w:t>
      </w:r>
      <w:r>
        <w:t>education</w:t>
      </w:r>
      <w:r>
        <w:rPr>
          <w:spacing w:val="-4"/>
        </w:rPr>
        <w:t xml:space="preserve"> </w:t>
      </w:r>
      <w:r>
        <w:t>faculty</w:t>
      </w:r>
      <w:r>
        <w:rPr>
          <w:spacing w:val="-5"/>
        </w:rPr>
        <w:t xml:space="preserve"> </w:t>
      </w:r>
      <w:r>
        <w:t>who</w:t>
      </w:r>
      <w:r>
        <w:rPr>
          <w:spacing w:val="-2"/>
        </w:rPr>
        <w:t xml:space="preserve"> </w:t>
      </w:r>
      <w:r>
        <w:t>are</w:t>
      </w:r>
      <w:r>
        <w:rPr>
          <w:spacing w:val="-3"/>
        </w:rPr>
        <w:t xml:space="preserve"> </w:t>
      </w:r>
      <w:r>
        <w:t>familiar</w:t>
      </w:r>
      <w:r>
        <w:rPr>
          <w:spacing w:val="-7"/>
        </w:rPr>
        <w:t xml:space="preserve"> </w:t>
      </w:r>
      <w:r>
        <w:t>with</w:t>
      </w:r>
      <w:r>
        <w:rPr>
          <w:spacing w:val="-6"/>
        </w:rPr>
        <w:t xml:space="preserve"> </w:t>
      </w:r>
      <w:r>
        <w:t>the</w:t>
      </w:r>
      <w:r>
        <w:rPr>
          <w:spacing w:val="-3"/>
        </w:rPr>
        <w:t xml:space="preserve"> </w:t>
      </w:r>
      <w:r>
        <w:t>candidate’s</w:t>
      </w:r>
      <w:r>
        <w:rPr>
          <w:spacing w:val="-3"/>
        </w:rPr>
        <w:t xml:space="preserve"> </w:t>
      </w:r>
      <w:r>
        <w:t>work</w:t>
      </w:r>
      <w:r>
        <w:rPr>
          <w:spacing w:val="-6"/>
        </w:rPr>
        <w:t xml:space="preserve"> </w:t>
      </w:r>
      <w:r>
        <w:t>in</w:t>
      </w:r>
      <w:r>
        <w:rPr>
          <w:spacing w:val="-4"/>
        </w:rPr>
        <w:t xml:space="preserve"> </w:t>
      </w:r>
      <w:r>
        <w:rPr>
          <w:spacing w:val="-2"/>
        </w:rPr>
        <w:t>class.</w:t>
      </w:r>
    </w:p>
    <w:p w14:paraId="4B880035" w14:textId="77777777" w:rsidR="00326A3B" w:rsidRDefault="00000000">
      <w:pPr>
        <w:pStyle w:val="BodyText"/>
        <w:spacing w:before="180" w:line="259" w:lineRule="auto"/>
        <w:ind w:left="880" w:right="845"/>
      </w:pPr>
      <w:r>
        <w:t>Applicants will receive written notice of the formal action taken by the admissions committee and Education Department in the semester in which they apply and prior to registration for the next term. Admission</w:t>
      </w:r>
      <w:r>
        <w:rPr>
          <w:spacing w:val="-4"/>
        </w:rPr>
        <w:t xml:space="preserve"> </w:t>
      </w:r>
      <w:r>
        <w:t>to</w:t>
      </w:r>
      <w:r>
        <w:rPr>
          <w:spacing w:val="-2"/>
        </w:rPr>
        <w:t xml:space="preserve"> </w:t>
      </w:r>
      <w:r>
        <w:t>the</w:t>
      </w:r>
      <w:r>
        <w:rPr>
          <w:spacing w:val="-3"/>
        </w:rPr>
        <w:t xml:space="preserve"> </w:t>
      </w:r>
      <w:r>
        <w:t>program is</w:t>
      </w:r>
      <w:r>
        <w:rPr>
          <w:spacing w:val="-1"/>
        </w:rPr>
        <w:t xml:space="preserve"> </w:t>
      </w:r>
      <w:r>
        <w:t>required</w:t>
      </w:r>
      <w:r>
        <w:rPr>
          <w:spacing w:val="-2"/>
        </w:rPr>
        <w:t xml:space="preserve"> </w:t>
      </w:r>
      <w:r>
        <w:t>for</w:t>
      </w:r>
      <w:r>
        <w:rPr>
          <w:spacing w:val="-1"/>
        </w:rPr>
        <w:t xml:space="preserve"> </w:t>
      </w:r>
      <w:r>
        <w:t>enrollment in</w:t>
      </w:r>
      <w:r>
        <w:rPr>
          <w:spacing w:val="-2"/>
        </w:rPr>
        <w:t xml:space="preserve"> </w:t>
      </w:r>
      <w:r>
        <w:t>advanced</w:t>
      </w:r>
      <w:r>
        <w:rPr>
          <w:spacing w:val="-2"/>
        </w:rPr>
        <w:t xml:space="preserve"> </w:t>
      </w:r>
      <w:r>
        <w:t>level</w:t>
      </w:r>
      <w:r>
        <w:rPr>
          <w:spacing w:val="-1"/>
        </w:rPr>
        <w:t xml:space="preserve"> </w:t>
      </w:r>
      <w:r>
        <w:t>courses</w:t>
      </w:r>
      <w:r>
        <w:rPr>
          <w:spacing w:val="-3"/>
        </w:rPr>
        <w:t xml:space="preserve"> </w:t>
      </w:r>
      <w:r>
        <w:t>in</w:t>
      </w:r>
      <w:r>
        <w:rPr>
          <w:spacing w:val="-2"/>
        </w:rPr>
        <w:t xml:space="preserve"> </w:t>
      </w:r>
      <w:r>
        <w:t>the department.</w:t>
      </w:r>
      <w:r>
        <w:rPr>
          <w:spacing w:val="-1"/>
        </w:rPr>
        <w:t xml:space="preserve"> </w:t>
      </w:r>
      <w:r>
        <w:t>In</w:t>
      </w:r>
      <w:r>
        <w:rPr>
          <w:spacing w:val="-2"/>
        </w:rPr>
        <w:t xml:space="preserve"> </w:t>
      </w:r>
      <w:r>
        <w:t>the event that a candidate is denied admission to the program by the Gustavus Education Department and</w:t>
      </w:r>
      <w:r>
        <w:rPr>
          <w:spacing w:val="40"/>
        </w:rPr>
        <w:t xml:space="preserve"> </w:t>
      </w:r>
      <w:r>
        <w:t>is</w:t>
      </w:r>
      <w:r>
        <w:rPr>
          <w:spacing w:val="-2"/>
        </w:rPr>
        <w:t xml:space="preserve"> </w:t>
      </w:r>
      <w:r>
        <w:t>subsequently</w:t>
      </w:r>
      <w:r>
        <w:rPr>
          <w:spacing w:val="-3"/>
        </w:rPr>
        <w:t xml:space="preserve"> </w:t>
      </w:r>
      <w:r>
        <w:t>unsuccessful</w:t>
      </w:r>
      <w:r>
        <w:rPr>
          <w:spacing w:val="-2"/>
        </w:rPr>
        <w:t xml:space="preserve"> </w:t>
      </w:r>
      <w:r>
        <w:t>in</w:t>
      </w:r>
      <w:r>
        <w:rPr>
          <w:spacing w:val="-3"/>
        </w:rPr>
        <w:t xml:space="preserve"> </w:t>
      </w:r>
      <w:r>
        <w:t>appealing</w:t>
      </w:r>
      <w:r>
        <w:rPr>
          <w:spacing w:val="-3"/>
        </w:rPr>
        <w:t xml:space="preserve"> </w:t>
      </w:r>
      <w:r>
        <w:t>the</w:t>
      </w:r>
      <w:r>
        <w:rPr>
          <w:spacing w:val="-1"/>
        </w:rPr>
        <w:t xml:space="preserve"> </w:t>
      </w:r>
      <w:r>
        <w:t>decision</w:t>
      </w:r>
      <w:r>
        <w:rPr>
          <w:spacing w:val="-5"/>
        </w:rPr>
        <w:t xml:space="preserve"> </w:t>
      </w:r>
      <w:r>
        <w:t>within</w:t>
      </w:r>
      <w:r>
        <w:rPr>
          <w:spacing w:val="-3"/>
        </w:rPr>
        <w:t xml:space="preserve"> </w:t>
      </w:r>
      <w:r>
        <w:t>the</w:t>
      </w:r>
      <w:r>
        <w:rPr>
          <w:spacing w:val="-4"/>
        </w:rPr>
        <w:t xml:space="preserve"> </w:t>
      </w:r>
      <w:r>
        <w:t>department,</w:t>
      </w:r>
      <w:r>
        <w:rPr>
          <w:spacing w:val="-2"/>
        </w:rPr>
        <w:t xml:space="preserve"> </w:t>
      </w:r>
      <w:r>
        <w:t>the</w:t>
      </w:r>
      <w:r>
        <w:rPr>
          <w:spacing w:val="-1"/>
        </w:rPr>
        <w:t xml:space="preserve"> </w:t>
      </w:r>
      <w:r>
        <w:t>candidate</w:t>
      </w:r>
      <w:r>
        <w:rPr>
          <w:spacing w:val="-3"/>
        </w:rPr>
        <w:t xml:space="preserve"> </w:t>
      </w:r>
      <w:r>
        <w:t>may</w:t>
      </w:r>
      <w:r>
        <w:rPr>
          <w:spacing w:val="-1"/>
        </w:rPr>
        <w:t xml:space="preserve"> </w:t>
      </w:r>
      <w:r>
        <w:t>appeal to the Academic Dean, who will ask for a written statement from both the candidate and the department prior to rendering a decision. The Dean’s decision will be final.</w:t>
      </w:r>
    </w:p>
    <w:p w14:paraId="3B7CCB78" w14:textId="77777777" w:rsidR="00326A3B" w:rsidRDefault="00000000">
      <w:pPr>
        <w:pStyle w:val="Heading2"/>
      </w:pPr>
      <w:bookmarkStart w:id="178" w:name="Professional_Semester"/>
      <w:bookmarkEnd w:id="178"/>
      <w:r>
        <w:t>Professional</w:t>
      </w:r>
      <w:r>
        <w:rPr>
          <w:spacing w:val="-9"/>
        </w:rPr>
        <w:t xml:space="preserve"> </w:t>
      </w:r>
      <w:r>
        <w:rPr>
          <w:spacing w:val="-2"/>
        </w:rPr>
        <w:t>Semester</w:t>
      </w:r>
    </w:p>
    <w:p w14:paraId="3D9688BF" w14:textId="77777777" w:rsidR="00326A3B" w:rsidRDefault="00000000">
      <w:pPr>
        <w:pStyle w:val="BodyText"/>
        <w:spacing w:before="188" w:line="256" w:lineRule="auto"/>
        <w:ind w:left="880" w:right="908"/>
      </w:pPr>
      <w:r>
        <w:t>To</w:t>
      </w:r>
      <w:r>
        <w:rPr>
          <w:spacing w:val="-1"/>
        </w:rPr>
        <w:t xml:space="preserve"> </w:t>
      </w:r>
      <w:r>
        <w:t>qualify</w:t>
      </w:r>
      <w:r>
        <w:rPr>
          <w:spacing w:val="-4"/>
        </w:rPr>
        <w:t xml:space="preserve"> </w:t>
      </w:r>
      <w:r>
        <w:t>for</w:t>
      </w:r>
      <w:r>
        <w:rPr>
          <w:spacing w:val="-4"/>
        </w:rPr>
        <w:t xml:space="preserve"> </w:t>
      </w:r>
      <w:r>
        <w:t>licensure</w:t>
      </w:r>
      <w:r>
        <w:rPr>
          <w:spacing w:val="-1"/>
        </w:rPr>
        <w:t xml:space="preserve"> </w:t>
      </w:r>
      <w:r>
        <w:t>in</w:t>
      </w:r>
      <w:r>
        <w:rPr>
          <w:spacing w:val="-5"/>
        </w:rPr>
        <w:t xml:space="preserve"> </w:t>
      </w:r>
      <w:r>
        <w:t>Minnesota,</w:t>
      </w:r>
      <w:r>
        <w:rPr>
          <w:spacing w:val="-2"/>
        </w:rPr>
        <w:t xml:space="preserve"> </w:t>
      </w:r>
      <w:r>
        <w:t>it</w:t>
      </w:r>
      <w:r>
        <w:rPr>
          <w:spacing w:val="-4"/>
        </w:rPr>
        <w:t xml:space="preserve"> </w:t>
      </w:r>
      <w:r>
        <w:t>is</w:t>
      </w:r>
      <w:r>
        <w:rPr>
          <w:spacing w:val="-2"/>
        </w:rPr>
        <w:t xml:space="preserve"> </w:t>
      </w:r>
      <w:r>
        <w:t>necessary</w:t>
      </w:r>
      <w:r>
        <w:rPr>
          <w:spacing w:val="-1"/>
        </w:rPr>
        <w:t xml:space="preserve"> </w:t>
      </w:r>
      <w:r>
        <w:t>to</w:t>
      </w:r>
      <w:r>
        <w:rPr>
          <w:spacing w:val="-1"/>
        </w:rPr>
        <w:t xml:space="preserve"> </w:t>
      </w:r>
      <w:r>
        <w:t>complete</w:t>
      </w:r>
      <w:r>
        <w:rPr>
          <w:spacing w:val="-4"/>
        </w:rPr>
        <w:t xml:space="preserve"> </w:t>
      </w:r>
      <w:r>
        <w:t>a</w:t>
      </w:r>
      <w:r>
        <w:rPr>
          <w:spacing w:val="-2"/>
        </w:rPr>
        <w:t xml:space="preserve"> </w:t>
      </w:r>
      <w:r>
        <w:t>semester</w:t>
      </w:r>
      <w:r>
        <w:rPr>
          <w:spacing w:val="-4"/>
        </w:rPr>
        <w:t xml:space="preserve"> </w:t>
      </w:r>
      <w:r>
        <w:t>of</w:t>
      </w:r>
      <w:r>
        <w:rPr>
          <w:spacing w:val="-2"/>
        </w:rPr>
        <w:t xml:space="preserve"> </w:t>
      </w:r>
      <w:r>
        <w:t>student teaching,</w:t>
      </w:r>
      <w:r>
        <w:rPr>
          <w:spacing w:val="-2"/>
        </w:rPr>
        <w:t xml:space="preserve"> </w:t>
      </w:r>
      <w:r>
        <w:t>which is available in a number of student teaching locations in the metro area, locally, and abroad.</w:t>
      </w:r>
    </w:p>
    <w:p w14:paraId="5308CC2C" w14:textId="77777777" w:rsidR="00326A3B" w:rsidRDefault="00000000">
      <w:pPr>
        <w:pStyle w:val="Heading6"/>
        <w:spacing w:before="164"/>
        <w:ind w:left="880"/>
      </w:pPr>
      <w:bookmarkStart w:id="179" w:name="Criteria_for_Admission_to_Professional_S"/>
      <w:bookmarkEnd w:id="179"/>
      <w:r>
        <w:t>Criteria</w:t>
      </w:r>
      <w:r>
        <w:rPr>
          <w:spacing w:val="-7"/>
        </w:rPr>
        <w:t xml:space="preserve"> </w:t>
      </w:r>
      <w:r>
        <w:t>for</w:t>
      </w:r>
      <w:r>
        <w:rPr>
          <w:spacing w:val="-6"/>
        </w:rPr>
        <w:t xml:space="preserve"> </w:t>
      </w:r>
      <w:r>
        <w:t>Admission</w:t>
      </w:r>
      <w:r>
        <w:rPr>
          <w:spacing w:val="-6"/>
        </w:rPr>
        <w:t xml:space="preserve"> </w:t>
      </w:r>
      <w:r>
        <w:t>to</w:t>
      </w:r>
      <w:r>
        <w:rPr>
          <w:spacing w:val="-6"/>
        </w:rPr>
        <w:t xml:space="preserve"> </w:t>
      </w:r>
      <w:r>
        <w:t>Professional</w:t>
      </w:r>
      <w:r>
        <w:rPr>
          <w:spacing w:val="-6"/>
        </w:rPr>
        <w:t xml:space="preserve"> </w:t>
      </w:r>
      <w:r>
        <w:rPr>
          <w:spacing w:val="-2"/>
        </w:rPr>
        <w:t>Semester:</w:t>
      </w:r>
    </w:p>
    <w:p w14:paraId="138D8416" w14:textId="77777777" w:rsidR="00326A3B" w:rsidRDefault="00000000">
      <w:pPr>
        <w:pStyle w:val="ListParagraph"/>
        <w:numPr>
          <w:ilvl w:val="0"/>
          <w:numId w:val="91"/>
        </w:numPr>
        <w:tabs>
          <w:tab w:val="left" w:pos="1601"/>
        </w:tabs>
      </w:pPr>
      <w:r>
        <w:t>Previous</w:t>
      </w:r>
      <w:r>
        <w:rPr>
          <w:spacing w:val="-6"/>
        </w:rPr>
        <w:t xml:space="preserve"> </w:t>
      </w:r>
      <w:r>
        <w:t>admission</w:t>
      </w:r>
      <w:r>
        <w:rPr>
          <w:spacing w:val="-6"/>
        </w:rPr>
        <w:t xml:space="preserve"> </w:t>
      </w:r>
      <w:r>
        <w:t>to</w:t>
      </w:r>
      <w:r>
        <w:rPr>
          <w:spacing w:val="-5"/>
        </w:rPr>
        <w:t xml:space="preserve"> </w:t>
      </w:r>
      <w:r>
        <w:t>Teacher</w:t>
      </w:r>
      <w:r>
        <w:rPr>
          <w:spacing w:val="-3"/>
        </w:rPr>
        <w:t xml:space="preserve"> </w:t>
      </w:r>
      <w:r>
        <w:t>Education</w:t>
      </w:r>
      <w:r>
        <w:rPr>
          <w:spacing w:val="-4"/>
        </w:rPr>
        <w:t xml:space="preserve"> </w:t>
      </w:r>
      <w:r>
        <w:rPr>
          <w:spacing w:val="-2"/>
        </w:rPr>
        <w:t>Program.</w:t>
      </w:r>
    </w:p>
    <w:p w14:paraId="3710FA23" w14:textId="77777777" w:rsidR="00326A3B" w:rsidRDefault="00326A3B">
      <w:pPr>
        <w:sectPr w:rsidR="00326A3B">
          <w:pgSz w:w="12240" w:h="15840"/>
          <w:pgMar w:top="1400" w:right="620" w:bottom="1000" w:left="560" w:header="0" w:footer="818" w:gutter="0"/>
          <w:cols w:space="720"/>
        </w:sectPr>
      </w:pPr>
    </w:p>
    <w:p w14:paraId="2158E8C2" w14:textId="77777777" w:rsidR="00326A3B" w:rsidRDefault="00000000">
      <w:pPr>
        <w:pStyle w:val="ListParagraph"/>
        <w:numPr>
          <w:ilvl w:val="0"/>
          <w:numId w:val="91"/>
        </w:numPr>
        <w:tabs>
          <w:tab w:val="left" w:pos="1601"/>
        </w:tabs>
        <w:spacing w:before="39"/>
      </w:pPr>
      <w:r>
        <w:lastRenderedPageBreak/>
        <w:t>Completion</w:t>
      </w:r>
      <w:r>
        <w:rPr>
          <w:spacing w:val="-6"/>
        </w:rPr>
        <w:t xml:space="preserve"> </w:t>
      </w:r>
      <w:r>
        <w:t>of</w:t>
      </w:r>
      <w:r>
        <w:rPr>
          <w:spacing w:val="-4"/>
        </w:rPr>
        <w:t xml:space="preserve"> </w:t>
      </w:r>
      <w:r>
        <w:t>the</w:t>
      </w:r>
      <w:r>
        <w:rPr>
          <w:spacing w:val="-5"/>
        </w:rPr>
        <w:t xml:space="preserve"> </w:t>
      </w:r>
      <w:r>
        <w:t>required</w:t>
      </w:r>
      <w:r>
        <w:rPr>
          <w:spacing w:val="-5"/>
        </w:rPr>
        <w:t xml:space="preserve"> </w:t>
      </w:r>
      <w:r>
        <w:t>sequence</w:t>
      </w:r>
      <w:r>
        <w:rPr>
          <w:spacing w:val="-4"/>
        </w:rPr>
        <w:t xml:space="preserve"> </w:t>
      </w:r>
      <w:r>
        <w:t>of</w:t>
      </w:r>
      <w:r>
        <w:rPr>
          <w:spacing w:val="-5"/>
        </w:rPr>
        <w:t xml:space="preserve"> </w:t>
      </w:r>
      <w:r>
        <w:t>courses</w:t>
      </w:r>
      <w:r>
        <w:rPr>
          <w:spacing w:val="-2"/>
        </w:rPr>
        <w:t xml:space="preserve"> </w:t>
      </w:r>
      <w:r>
        <w:t>in</w:t>
      </w:r>
      <w:r>
        <w:rPr>
          <w:spacing w:val="-6"/>
        </w:rPr>
        <w:t xml:space="preserve"> </w:t>
      </w:r>
      <w:r>
        <w:t>the</w:t>
      </w:r>
      <w:r>
        <w:rPr>
          <w:spacing w:val="-4"/>
        </w:rPr>
        <w:t xml:space="preserve"> </w:t>
      </w:r>
      <w:r>
        <w:t>licensure</w:t>
      </w:r>
      <w:r>
        <w:rPr>
          <w:spacing w:val="-1"/>
        </w:rPr>
        <w:t xml:space="preserve"> </w:t>
      </w:r>
      <w:r>
        <w:rPr>
          <w:spacing w:val="-2"/>
        </w:rPr>
        <w:t>programs.</w:t>
      </w:r>
    </w:p>
    <w:p w14:paraId="6AE61E5C" w14:textId="77777777" w:rsidR="00326A3B" w:rsidRDefault="00000000">
      <w:pPr>
        <w:pStyle w:val="ListParagraph"/>
        <w:numPr>
          <w:ilvl w:val="0"/>
          <w:numId w:val="91"/>
        </w:numPr>
        <w:tabs>
          <w:tab w:val="left" w:pos="1601"/>
        </w:tabs>
      </w:pPr>
      <w:r>
        <w:t>An</w:t>
      </w:r>
      <w:r>
        <w:rPr>
          <w:spacing w:val="-4"/>
        </w:rPr>
        <w:t xml:space="preserve"> </w:t>
      </w:r>
      <w:r>
        <w:t>overall</w:t>
      </w:r>
      <w:r>
        <w:rPr>
          <w:spacing w:val="-5"/>
        </w:rPr>
        <w:t xml:space="preserve"> </w:t>
      </w:r>
      <w:r>
        <w:t>minimum</w:t>
      </w:r>
      <w:r>
        <w:rPr>
          <w:spacing w:val="-2"/>
        </w:rPr>
        <w:t xml:space="preserve"> </w:t>
      </w:r>
      <w:r>
        <w:t>grade</w:t>
      </w:r>
      <w:r>
        <w:rPr>
          <w:spacing w:val="-7"/>
        </w:rPr>
        <w:t xml:space="preserve"> </w:t>
      </w:r>
      <w:r>
        <w:t>point</w:t>
      </w:r>
      <w:r>
        <w:rPr>
          <w:spacing w:val="-2"/>
        </w:rPr>
        <w:t xml:space="preserve"> </w:t>
      </w:r>
      <w:r>
        <w:t>average</w:t>
      </w:r>
      <w:r>
        <w:rPr>
          <w:spacing w:val="-5"/>
        </w:rPr>
        <w:t xml:space="preserve"> </w:t>
      </w:r>
      <w:r>
        <w:t>of</w:t>
      </w:r>
      <w:r>
        <w:rPr>
          <w:spacing w:val="-4"/>
        </w:rPr>
        <w:t xml:space="preserve"> 2.75.</w:t>
      </w:r>
    </w:p>
    <w:p w14:paraId="19279EFE" w14:textId="77777777" w:rsidR="00326A3B" w:rsidRDefault="00000000">
      <w:pPr>
        <w:pStyle w:val="ListParagraph"/>
        <w:numPr>
          <w:ilvl w:val="0"/>
          <w:numId w:val="91"/>
        </w:numPr>
        <w:tabs>
          <w:tab w:val="left" w:pos="1601"/>
        </w:tabs>
      </w:pPr>
      <w:r>
        <w:t>A</w:t>
      </w:r>
      <w:r>
        <w:rPr>
          <w:spacing w:val="-3"/>
        </w:rPr>
        <w:t xml:space="preserve"> </w:t>
      </w:r>
      <w:r>
        <w:t>minimum</w:t>
      </w:r>
      <w:r>
        <w:rPr>
          <w:spacing w:val="-1"/>
        </w:rPr>
        <w:t xml:space="preserve"> </w:t>
      </w:r>
      <w:r>
        <w:t>grade</w:t>
      </w:r>
      <w:r>
        <w:rPr>
          <w:spacing w:val="-2"/>
        </w:rPr>
        <w:t xml:space="preserve"> </w:t>
      </w:r>
      <w:r>
        <w:t>point</w:t>
      </w:r>
      <w:r>
        <w:rPr>
          <w:spacing w:val="-4"/>
        </w:rPr>
        <w:t xml:space="preserve"> </w:t>
      </w:r>
      <w:r>
        <w:t>average</w:t>
      </w:r>
      <w:r>
        <w:rPr>
          <w:spacing w:val="-4"/>
        </w:rPr>
        <w:t xml:space="preserve"> </w:t>
      </w:r>
      <w:r>
        <w:t>of</w:t>
      </w:r>
      <w:r>
        <w:rPr>
          <w:spacing w:val="-6"/>
        </w:rPr>
        <w:t xml:space="preserve"> </w:t>
      </w:r>
      <w:r>
        <w:t>2.75</w:t>
      </w:r>
      <w:r>
        <w:rPr>
          <w:spacing w:val="-3"/>
        </w:rPr>
        <w:t xml:space="preserve"> </w:t>
      </w:r>
      <w:r>
        <w:t>in</w:t>
      </w:r>
      <w:r>
        <w:rPr>
          <w:spacing w:val="-3"/>
        </w:rPr>
        <w:t xml:space="preserve"> </w:t>
      </w:r>
      <w:r>
        <w:t>the</w:t>
      </w:r>
      <w:r>
        <w:rPr>
          <w:spacing w:val="-4"/>
        </w:rPr>
        <w:t xml:space="preserve"> </w:t>
      </w:r>
      <w:r>
        <w:rPr>
          <w:spacing w:val="-2"/>
        </w:rPr>
        <w:t>major.</w:t>
      </w:r>
    </w:p>
    <w:p w14:paraId="200B3B96" w14:textId="77777777" w:rsidR="00326A3B" w:rsidRDefault="00000000">
      <w:pPr>
        <w:pStyle w:val="ListParagraph"/>
        <w:numPr>
          <w:ilvl w:val="0"/>
          <w:numId w:val="91"/>
        </w:numPr>
        <w:tabs>
          <w:tab w:val="left" w:pos="1601"/>
        </w:tabs>
        <w:spacing w:before="19"/>
      </w:pPr>
      <w:r>
        <w:t>No</w:t>
      </w:r>
      <w:r>
        <w:rPr>
          <w:spacing w:val="-2"/>
        </w:rPr>
        <w:t xml:space="preserve"> </w:t>
      </w:r>
      <w:r>
        <w:t>incompletes</w:t>
      </w:r>
      <w:r>
        <w:rPr>
          <w:spacing w:val="-4"/>
        </w:rPr>
        <w:t xml:space="preserve"> </w:t>
      </w:r>
      <w:r>
        <w:t>on</w:t>
      </w:r>
      <w:r>
        <w:rPr>
          <w:spacing w:val="-3"/>
        </w:rPr>
        <w:t xml:space="preserve"> </w:t>
      </w:r>
      <w:r>
        <w:rPr>
          <w:spacing w:val="-2"/>
        </w:rPr>
        <w:t>record.</w:t>
      </w:r>
    </w:p>
    <w:p w14:paraId="69F99DA4" w14:textId="77777777" w:rsidR="00326A3B" w:rsidRDefault="00000000">
      <w:pPr>
        <w:pStyle w:val="ListParagraph"/>
        <w:numPr>
          <w:ilvl w:val="0"/>
          <w:numId w:val="91"/>
        </w:numPr>
        <w:tabs>
          <w:tab w:val="left" w:pos="1601"/>
        </w:tabs>
      </w:pPr>
      <w:r>
        <w:t>No</w:t>
      </w:r>
      <w:r>
        <w:rPr>
          <w:spacing w:val="-4"/>
        </w:rPr>
        <w:t xml:space="preserve"> </w:t>
      </w:r>
      <w:r>
        <w:t>unresolved</w:t>
      </w:r>
      <w:r>
        <w:rPr>
          <w:spacing w:val="-6"/>
        </w:rPr>
        <w:t xml:space="preserve"> </w:t>
      </w:r>
      <w:r>
        <w:t>Individual</w:t>
      </w:r>
      <w:r>
        <w:rPr>
          <w:spacing w:val="-5"/>
        </w:rPr>
        <w:t xml:space="preserve"> </w:t>
      </w:r>
      <w:r>
        <w:t>Learning</w:t>
      </w:r>
      <w:r>
        <w:rPr>
          <w:spacing w:val="-6"/>
        </w:rPr>
        <w:t xml:space="preserve"> </w:t>
      </w:r>
      <w:r>
        <w:t>Plans</w:t>
      </w:r>
      <w:r>
        <w:rPr>
          <w:spacing w:val="-5"/>
        </w:rPr>
        <w:t xml:space="preserve"> </w:t>
      </w:r>
      <w:r>
        <w:t>(APP,</w:t>
      </w:r>
      <w:r>
        <w:rPr>
          <w:spacing w:val="-6"/>
        </w:rPr>
        <w:t xml:space="preserve"> </w:t>
      </w:r>
      <w:r>
        <w:rPr>
          <w:spacing w:val="-4"/>
        </w:rPr>
        <w:t>PBP).</w:t>
      </w:r>
    </w:p>
    <w:p w14:paraId="2821869A" w14:textId="77777777" w:rsidR="00326A3B" w:rsidRDefault="00000000">
      <w:pPr>
        <w:pStyle w:val="ListParagraph"/>
        <w:numPr>
          <w:ilvl w:val="0"/>
          <w:numId w:val="91"/>
        </w:numPr>
        <w:tabs>
          <w:tab w:val="left" w:pos="1601"/>
        </w:tabs>
        <w:spacing w:line="259" w:lineRule="auto"/>
        <w:ind w:right="1613" w:hanging="360"/>
      </w:pPr>
      <w:r>
        <w:t>No</w:t>
      </w:r>
      <w:r>
        <w:rPr>
          <w:spacing w:val="-1"/>
        </w:rPr>
        <w:t xml:space="preserve"> </w:t>
      </w:r>
      <w:r>
        <w:t>grades</w:t>
      </w:r>
      <w:r>
        <w:rPr>
          <w:spacing w:val="-4"/>
        </w:rPr>
        <w:t xml:space="preserve"> </w:t>
      </w:r>
      <w:r>
        <w:t>of</w:t>
      </w:r>
      <w:r>
        <w:rPr>
          <w:spacing w:val="-2"/>
        </w:rPr>
        <w:t xml:space="preserve"> </w:t>
      </w:r>
      <w:r>
        <w:t>less</w:t>
      </w:r>
      <w:r>
        <w:rPr>
          <w:spacing w:val="-4"/>
        </w:rPr>
        <w:t xml:space="preserve"> </w:t>
      </w:r>
      <w:r>
        <w:t>than</w:t>
      </w:r>
      <w:r>
        <w:rPr>
          <w:spacing w:val="-3"/>
        </w:rPr>
        <w:t xml:space="preserve"> </w:t>
      </w:r>
      <w:r>
        <w:t>C–</w:t>
      </w:r>
      <w:r>
        <w:rPr>
          <w:spacing w:val="-1"/>
        </w:rPr>
        <w:t xml:space="preserve"> </w:t>
      </w:r>
      <w:r>
        <w:t>in</w:t>
      </w:r>
      <w:r>
        <w:rPr>
          <w:spacing w:val="-3"/>
        </w:rPr>
        <w:t xml:space="preserve"> </w:t>
      </w:r>
      <w:r>
        <w:t>the</w:t>
      </w:r>
      <w:r>
        <w:rPr>
          <w:spacing w:val="-4"/>
        </w:rPr>
        <w:t xml:space="preserve"> </w:t>
      </w:r>
      <w:r>
        <w:t>major,</w:t>
      </w:r>
      <w:r>
        <w:rPr>
          <w:spacing w:val="-2"/>
        </w:rPr>
        <w:t xml:space="preserve"> </w:t>
      </w:r>
      <w:r>
        <w:t>in</w:t>
      </w:r>
      <w:r>
        <w:rPr>
          <w:spacing w:val="-3"/>
        </w:rPr>
        <w:t xml:space="preserve"> </w:t>
      </w:r>
      <w:r>
        <w:t>any</w:t>
      </w:r>
      <w:r>
        <w:rPr>
          <w:spacing w:val="-3"/>
        </w:rPr>
        <w:t xml:space="preserve"> </w:t>
      </w:r>
      <w:r>
        <w:t>course</w:t>
      </w:r>
      <w:r>
        <w:rPr>
          <w:spacing w:val="-1"/>
        </w:rPr>
        <w:t xml:space="preserve"> </w:t>
      </w:r>
      <w:r>
        <w:t>required</w:t>
      </w:r>
      <w:r>
        <w:rPr>
          <w:spacing w:val="-3"/>
        </w:rPr>
        <w:t xml:space="preserve"> </w:t>
      </w:r>
      <w:r>
        <w:t>for</w:t>
      </w:r>
      <w:r>
        <w:rPr>
          <w:spacing w:val="-4"/>
        </w:rPr>
        <w:t xml:space="preserve"> </w:t>
      </w:r>
      <w:r>
        <w:t>the</w:t>
      </w:r>
      <w:r>
        <w:rPr>
          <w:spacing w:val="-4"/>
        </w:rPr>
        <w:t xml:space="preserve"> </w:t>
      </w:r>
      <w:r>
        <w:t>teacher</w:t>
      </w:r>
      <w:r>
        <w:rPr>
          <w:spacing w:val="-2"/>
        </w:rPr>
        <w:t xml:space="preserve"> </w:t>
      </w:r>
      <w:r>
        <w:t xml:space="preserve">education </w:t>
      </w:r>
      <w:r>
        <w:rPr>
          <w:spacing w:val="-2"/>
        </w:rPr>
        <w:t>program.</w:t>
      </w:r>
    </w:p>
    <w:p w14:paraId="29359C9C" w14:textId="77777777" w:rsidR="00326A3B" w:rsidRDefault="00000000">
      <w:pPr>
        <w:pStyle w:val="ListParagraph"/>
        <w:numPr>
          <w:ilvl w:val="0"/>
          <w:numId w:val="91"/>
        </w:numPr>
        <w:tabs>
          <w:tab w:val="left" w:pos="1601"/>
        </w:tabs>
        <w:spacing w:before="0" w:line="267" w:lineRule="exact"/>
      </w:pPr>
      <w:r>
        <w:t>Approval</w:t>
      </w:r>
      <w:r>
        <w:rPr>
          <w:spacing w:val="-6"/>
        </w:rPr>
        <w:t xml:space="preserve"> </w:t>
      </w:r>
      <w:r>
        <w:t>by</w:t>
      </w:r>
      <w:r>
        <w:rPr>
          <w:spacing w:val="-2"/>
        </w:rPr>
        <w:t xml:space="preserve"> </w:t>
      </w:r>
      <w:r>
        <w:t>the</w:t>
      </w:r>
      <w:r>
        <w:rPr>
          <w:spacing w:val="-5"/>
        </w:rPr>
        <w:t xml:space="preserve"> </w:t>
      </w:r>
      <w:r>
        <w:t>Coordinator</w:t>
      </w:r>
      <w:r>
        <w:rPr>
          <w:spacing w:val="-5"/>
        </w:rPr>
        <w:t xml:space="preserve"> </w:t>
      </w:r>
      <w:r>
        <w:t>of</w:t>
      </w:r>
      <w:r>
        <w:rPr>
          <w:spacing w:val="-3"/>
        </w:rPr>
        <w:t xml:space="preserve"> </w:t>
      </w:r>
      <w:r>
        <w:t>Admission</w:t>
      </w:r>
      <w:r>
        <w:rPr>
          <w:spacing w:val="-5"/>
        </w:rPr>
        <w:t xml:space="preserve"> </w:t>
      </w:r>
      <w:r>
        <w:t>and</w:t>
      </w:r>
      <w:r>
        <w:rPr>
          <w:spacing w:val="-4"/>
        </w:rPr>
        <w:t xml:space="preserve"> </w:t>
      </w:r>
      <w:r>
        <w:t>Field</w:t>
      </w:r>
      <w:r>
        <w:rPr>
          <w:spacing w:val="-4"/>
        </w:rPr>
        <w:t xml:space="preserve"> </w:t>
      </w:r>
      <w:r>
        <w:rPr>
          <w:spacing w:val="-2"/>
        </w:rPr>
        <w:t>Experiences.</w:t>
      </w:r>
    </w:p>
    <w:p w14:paraId="08C5DE46" w14:textId="77777777" w:rsidR="00326A3B" w:rsidRDefault="00000000">
      <w:pPr>
        <w:pStyle w:val="BodyText"/>
        <w:spacing w:before="182" w:line="259" w:lineRule="auto"/>
        <w:ind w:right="825"/>
      </w:pPr>
      <w:r>
        <w:t>The Professional Semester is a full-time commitment by the candidate. Involvement in work or extracurricular activities will require completion of a form reviewed with the advisor, the employer or coach/director, and the cooperating teacher and submitted to the Coordinator of Admission and Field Experiences. Candidates pursuing multiple licensures or endorsements are required to extend their student teaching through January Term (EDU-396). Students wishing to student teach in an alternative domestic</w:t>
      </w:r>
      <w:r>
        <w:rPr>
          <w:spacing w:val="-4"/>
        </w:rPr>
        <w:t xml:space="preserve"> </w:t>
      </w:r>
      <w:r>
        <w:t>or</w:t>
      </w:r>
      <w:r>
        <w:rPr>
          <w:spacing w:val="-4"/>
        </w:rPr>
        <w:t xml:space="preserve"> </w:t>
      </w:r>
      <w:r>
        <w:t>abroad</w:t>
      </w:r>
      <w:r>
        <w:rPr>
          <w:spacing w:val="-3"/>
        </w:rPr>
        <w:t xml:space="preserve"> </w:t>
      </w:r>
      <w:r>
        <w:t>site</w:t>
      </w:r>
      <w:r>
        <w:rPr>
          <w:spacing w:val="-4"/>
        </w:rPr>
        <w:t xml:space="preserve"> </w:t>
      </w:r>
      <w:r>
        <w:t>must</w:t>
      </w:r>
      <w:r>
        <w:rPr>
          <w:spacing w:val="-1"/>
        </w:rPr>
        <w:t xml:space="preserve"> </w:t>
      </w:r>
      <w:r>
        <w:t>apply</w:t>
      </w:r>
      <w:r>
        <w:rPr>
          <w:spacing w:val="-1"/>
        </w:rPr>
        <w:t xml:space="preserve"> </w:t>
      </w:r>
      <w:r>
        <w:t>for</w:t>
      </w:r>
      <w:r>
        <w:rPr>
          <w:spacing w:val="-2"/>
        </w:rPr>
        <w:t xml:space="preserve"> </w:t>
      </w:r>
      <w:r>
        <w:t>this</w:t>
      </w:r>
      <w:r>
        <w:rPr>
          <w:spacing w:val="-4"/>
        </w:rPr>
        <w:t xml:space="preserve"> </w:t>
      </w:r>
      <w:r>
        <w:t>opportunity</w:t>
      </w:r>
      <w:r>
        <w:rPr>
          <w:spacing w:val="-1"/>
        </w:rPr>
        <w:t xml:space="preserve"> </w:t>
      </w:r>
      <w:r>
        <w:t>through</w:t>
      </w:r>
      <w:r>
        <w:rPr>
          <w:spacing w:val="-3"/>
        </w:rPr>
        <w:t xml:space="preserve"> </w:t>
      </w:r>
      <w:r>
        <w:t>the</w:t>
      </w:r>
      <w:r>
        <w:rPr>
          <w:spacing w:val="-4"/>
        </w:rPr>
        <w:t xml:space="preserve"> </w:t>
      </w:r>
      <w:r>
        <w:t>Placement</w:t>
      </w:r>
      <w:r>
        <w:rPr>
          <w:spacing w:val="-1"/>
        </w:rPr>
        <w:t xml:space="preserve"> </w:t>
      </w:r>
      <w:r>
        <w:t>Coordinator</w:t>
      </w:r>
      <w:r>
        <w:rPr>
          <w:spacing w:val="-4"/>
        </w:rPr>
        <w:t xml:space="preserve"> </w:t>
      </w:r>
      <w:r>
        <w:t>to</w:t>
      </w:r>
      <w:r>
        <w:rPr>
          <w:spacing w:val="-3"/>
        </w:rPr>
        <w:t xml:space="preserve"> </w:t>
      </w:r>
      <w:r>
        <w:t>complete the required selection process.</w:t>
      </w:r>
    </w:p>
    <w:p w14:paraId="29ECCF7D" w14:textId="77777777" w:rsidR="00326A3B" w:rsidRDefault="00000000">
      <w:pPr>
        <w:pStyle w:val="Heading2"/>
      </w:pPr>
      <w:bookmarkStart w:id="180" w:name="Elementary_Education_Major"/>
      <w:bookmarkEnd w:id="180"/>
      <w:r>
        <w:t>Elementary</w:t>
      </w:r>
      <w:r>
        <w:rPr>
          <w:spacing w:val="-9"/>
        </w:rPr>
        <w:t xml:space="preserve"> </w:t>
      </w:r>
      <w:r>
        <w:t>Education</w:t>
      </w:r>
      <w:r>
        <w:rPr>
          <w:spacing w:val="-7"/>
        </w:rPr>
        <w:t xml:space="preserve"> </w:t>
      </w:r>
      <w:r>
        <w:rPr>
          <w:spacing w:val="-2"/>
        </w:rPr>
        <w:t>Major</w:t>
      </w:r>
    </w:p>
    <w:p w14:paraId="7CE0C0C1" w14:textId="77777777" w:rsidR="00326A3B" w:rsidRDefault="00000000">
      <w:pPr>
        <w:pStyle w:val="BodyText"/>
        <w:spacing w:before="185" w:line="259" w:lineRule="auto"/>
        <w:ind w:left="880" w:right="825"/>
      </w:pPr>
      <w:r>
        <w:t>Candidates</w:t>
      </w:r>
      <w:r>
        <w:rPr>
          <w:spacing w:val="-3"/>
        </w:rPr>
        <w:t xml:space="preserve"> </w:t>
      </w:r>
      <w:r>
        <w:t>in</w:t>
      </w:r>
      <w:r>
        <w:rPr>
          <w:spacing w:val="-4"/>
        </w:rPr>
        <w:t xml:space="preserve"> </w:t>
      </w:r>
      <w:r>
        <w:t>the</w:t>
      </w:r>
      <w:r>
        <w:rPr>
          <w:spacing w:val="-5"/>
        </w:rPr>
        <w:t xml:space="preserve"> </w:t>
      </w:r>
      <w:r>
        <w:t>Elementary</w:t>
      </w:r>
      <w:r>
        <w:rPr>
          <w:spacing w:val="-2"/>
        </w:rPr>
        <w:t xml:space="preserve"> </w:t>
      </w:r>
      <w:r>
        <w:t>Education</w:t>
      </w:r>
      <w:r>
        <w:rPr>
          <w:spacing w:val="-6"/>
        </w:rPr>
        <w:t xml:space="preserve"> </w:t>
      </w:r>
      <w:r>
        <w:t>Program</w:t>
      </w:r>
      <w:r>
        <w:rPr>
          <w:spacing w:val="-4"/>
        </w:rPr>
        <w:t xml:space="preserve"> </w:t>
      </w:r>
      <w:r>
        <w:t>who</w:t>
      </w:r>
      <w:r>
        <w:rPr>
          <w:spacing w:val="-6"/>
        </w:rPr>
        <w:t xml:space="preserve"> </w:t>
      </w:r>
      <w:r>
        <w:t>are</w:t>
      </w:r>
      <w:r>
        <w:rPr>
          <w:spacing w:val="-2"/>
        </w:rPr>
        <w:t xml:space="preserve"> </w:t>
      </w:r>
      <w:r>
        <w:t>recommended</w:t>
      </w:r>
      <w:r>
        <w:rPr>
          <w:spacing w:val="-4"/>
        </w:rPr>
        <w:t xml:space="preserve"> </w:t>
      </w:r>
      <w:r>
        <w:t>for</w:t>
      </w:r>
      <w:r>
        <w:rPr>
          <w:spacing w:val="-3"/>
        </w:rPr>
        <w:t xml:space="preserve"> </w:t>
      </w:r>
      <w:r>
        <w:t>graduation</w:t>
      </w:r>
      <w:r>
        <w:rPr>
          <w:spacing w:val="-4"/>
        </w:rPr>
        <w:t xml:space="preserve"> </w:t>
      </w:r>
      <w:r>
        <w:t>from</w:t>
      </w:r>
      <w:r>
        <w:rPr>
          <w:spacing w:val="-4"/>
        </w:rPr>
        <w:t xml:space="preserve"> </w:t>
      </w:r>
      <w:r>
        <w:t>Gustavus and for an elementary school teaching license must complete the following:</w:t>
      </w:r>
    </w:p>
    <w:p w14:paraId="554F9DDA" w14:textId="77777777" w:rsidR="00326A3B" w:rsidRDefault="00000000">
      <w:pPr>
        <w:pStyle w:val="ListParagraph"/>
        <w:numPr>
          <w:ilvl w:val="0"/>
          <w:numId w:val="90"/>
        </w:numPr>
        <w:tabs>
          <w:tab w:val="left" w:pos="1601"/>
        </w:tabs>
        <w:spacing w:before="160"/>
      </w:pPr>
      <w:r>
        <w:t>All</w:t>
      </w:r>
      <w:r>
        <w:rPr>
          <w:spacing w:val="-7"/>
        </w:rPr>
        <w:t xml:space="preserve"> </w:t>
      </w:r>
      <w:r>
        <w:t>College</w:t>
      </w:r>
      <w:r>
        <w:rPr>
          <w:spacing w:val="-6"/>
        </w:rPr>
        <w:t xml:space="preserve"> </w:t>
      </w:r>
      <w:r>
        <w:t>requirements</w:t>
      </w:r>
      <w:r>
        <w:rPr>
          <w:spacing w:val="-4"/>
        </w:rPr>
        <w:t xml:space="preserve"> </w:t>
      </w:r>
      <w:r>
        <w:t>for</w:t>
      </w:r>
      <w:r>
        <w:rPr>
          <w:spacing w:val="-4"/>
        </w:rPr>
        <w:t xml:space="preserve"> </w:t>
      </w:r>
      <w:r>
        <w:t>the</w:t>
      </w:r>
      <w:r>
        <w:rPr>
          <w:spacing w:val="-3"/>
        </w:rPr>
        <w:t xml:space="preserve"> </w:t>
      </w:r>
      <w:r>
        <w:t>B.A.</w:t>
      </w:r>
      <w:r>
        <w:rPr>
          <w:spacing w:val="-4"/>
        </w:rPr>
        <w:t xml:space="preserve"> </w:t>
      </w:r>
      <w:r>
        <w:rPr>
          <w:spacing w:val="-2"/>
        </w:rPr>
        <w:t>degree.</w:t>
      </w:r>
    </w:p>
    <w:p w14:paraId="6A67AA35" w14:textId="77777777" w:rsidR="00326A3B" w:rsidRDefault="00000000">
      <w:pPr>
        <w:pStyle w:val="ListParagraph"/>
        <w:numPr>
          <w:ilvl w:val="0"/>
          <w:numId w:val="90"/>
        </w:numPr>
        <w:tabs>
          <w:tab w:val="left" w:pos="1601"/>
        </w:tabs>
        <w:spacing w:before="21"/>
      </w:pPr>
      <w:r>
        <w:t>Two</w:t>
      </w:r>
      <w:r>
        <w:rPr>
          <w:spacing w:val="-8"/>
        </w:rPr>
        <w:t xml:space="preserve"> </w:t>
      </w:r>
      <w:r>
        <w:t>of</w:t>
      </w:r>
      <w:r>
        <w:rPr>
          <w:spacing w:val="-7"/>
        </w:rPr>
        <w:t xml:space="preserve"> </w:t>
      </w:r>
      <w:r>
        <w:t>the</w:t>
      </w:r>
      <w:r>
        <w:rPr>
          <w:spacing w:val="-4"/>
        </w:rPr>
        <w:t xml:space="preserve"> </w:t>
      </w:r>
      <w:r>
        <w:t>following:</w:t>
      </w:r>
      <w:r>
        <w:rPr>
          <w:spacing w:val="-5"/>
        </w:rPr>
        <w:t xml:space="preserve"> </w:t>
      </w:r>
      <w:r>
        <w:t>GEG-101,</w:t>
      </w:r>
      <w:r>
        <w:rPr>
          <w:spacing w:val="-5"/>
        </w:rPr>
        <w:t xml:space="preserve"> </w:t>
      </w:r>
      <w:r>
        <w:t>GEG-102,</w:t>
      </w:r>
      <w:r>
        <w:rPr>
          <w:spacing w:val="-6"/>
        </w:rPr>
        <w:t xml:space="preserve"> </w:t>
      </w:r>
      <w:r>
        <w:t>HIS-130,</w:t>
      </w:r>
      <w:r>
        <w:rPr>
          <w:spacing w:val="-5"/>
        </w:rPr>
        <w:t xml:space="preserve"> </w:t>
      </w:r>
      <w:r>
        <w:t>HIS-140,</w:t>
      </w:r>
      <w:r>
        <w:rPr>
          <w:spacing w:val="-6"/>
        </w:rPr>
        <w:t xml:space="preserve"> </w:t>
      </w:r>
      <w:r>
        <w:t>POL-110</w:t>
      </w:r>
      <w:r>
        <w:rPr>
          <w:spacing w:val="-6"/>
        </w:rPr>
        <w:t xml:space="preserve"> </w:t>
      </w:r>
      <w:r>
        <w:t>or</w:t>
      </w:r>
      <w:r>
        <w:rPr>
          <w:spacing w:val="-4"/>
        </w:rPr>
        <w:t xml:space="preserve"> </w:t>
      </w:r>
      <w:r>
        <w:t>S/A-</w:t>
      </w:r>
      <w:r>
        <w:rPr>
          <w:spacing w:val="-4"/>
        </w:rPr>
        <w:t>111.</w:t>
      </w:r>
    </w:p>
    <w:p w14:paraId="25F99051" w14:textId="77777777" w:rsidR="00326A3B" w:rsidRDefault="00000000">
      <w:pPr>
        <w:pStyle w:val="ListParagraph"/>
        <w:numPr>
          <w:ilvl w:val="0"/>
          <w:numId w:val="90"/>
        </w:numPr>
        <w:tabs>
          <w:tab w:val="left" w:pos="1601"/>
        </w:tabs>
        <w:ind w:hanging="362"/>
      </w:pPr>
      <w:r>
        <w:t>MCS-115</w:t>
      </w:r>
      <w:r>
        <w:rPr>
          <w:spacing w:val="-7"/>
        </w:rPr>
        <w:t xml:space="preserve"> </w:t>
      </w:r>
      <w:r>
        <w:t>and</w:t>
      </w:r>
      <w:r>
        <w:rPr>
          <w:spacing w:val="-7"/>
        </w:rPr>
        <w:t xml:space="preserve"> </w:t>
      </w:r>
      <w:r>
        <w:t>MCS-</w:t>
      </w:r>
      <w:r>
        <w:rPr>
          <w:spacing w:val="-5"/>
        </w:rPr>
        <w:t>142</w:t>
      </w:r>
    </w:p>
    <w:p w14:paraId="72223DD4" w14:textId="77777777" w:rsidR="00326A3B" w:rsidRDefault="00000000">
      <w:pPr>
        <w:pStyle w:val="ListParagraph"/>
        <w:numPr>
          <w:ilvl w:val="0"/>
          <w:numId w:val="90"/>
        </w:numPr>
        <w:tabs>
          <w:tab w:val="left" w:pos="1601"/>
        </w:tabs>
        <w:spacing w:before="19"/>
        <w:ind w:hanging="362"/>
      </w:pPr>
      <w:r>
        <w:t>One</w:t>
      </w:r>
      <w:r>
        <w:rPr>
          <w:spacing w:val="-5"/>
        </w:rPr>
        <w:t xml:space="preserve"> </w:t>
      </w:r>
      <w:r>
        <w:t>English</w:t>
      </w:r>
      <w:r>
        <w:rPr>
          <w:spacing w:val="-3"/>
        </w:rPr>
        <w:t xml:space="preserve"> </w:t>
      </w:r>
      <w:r>
        <w:t>course</w:t>
      </w:r>
      <w:r>
        <w:rPr>
          <w:spacing w:val="-5"/>
        </w:rPr>
        <w:t xml:space="preserve"> </w:t>
      </w:r>
      <w:r>
        <w:t>which</w:t>
      </w:r>
      <w:r>
        <w:rPr>
          <w:spacing w:val="-4"/>
        </w:rPr>
        <w:t xml:space="preserve"> </w:t>
      </w:r>
      <w:r>
        <w:t>focuses</w:t>
      </w:r>
      <w:r>
        <w:rPr>
          <w:spacing w:val="-5"/>
        </w:rPr>
        <w:t xml:space="preserve"> </w:t>
      </w:r>
      <w:r>
        <w:t>on</w:t>
      </w:r>
      <w:r>
        <w:rPr>
          <w:spacing w:val="-6"/>
        </w:rPr>
        <w:t xml:space="preserve"> </w:t>
      </w:r>
      <w:r>
        <w:t>composition</w:t>
      </w:r>
      <w:r>
        <w:rPr>
          <w:spacing w:val="-4"/>
        </w:rPr>
        <w:t xml:space="preserve"> </w:t>
      </w:r>
      <w:r>
        <w:t>and</w:t>
      </w:r>
      <w:r>
        <w:rPr>
          <w:spacing w:val="-4"/>
        </w:rPr>
        <w:t xml:space="preserve"> </w:t>
      </w:r>
      <w:r>
        <w:t>writing</w:t>
      </w:r>
      <w:r>
        <w:rPr>
          <w:spacing w:val="-3"/>
        </w:rPr>
        <w:t xml:space="preserve"> </w:t>
      </w:r>
      <w:r>
        <w:rPr>
          <w:spacing w:val="-2"/>
        </w:rPr>
        <w:t>skill.</w:t>
      </w:r>
    </w:p>
    <w:p w14:paraId="26AAD605" w14:textId="77777777" w:rsidR="00326A3B" w:rsidRDefault="00000000">
      <w:pPr>
        <w:pStyle w:val="ListParagraph"/>
        <w:numPr>
          <w:ilvl w:val="0"/>
          <w:numId w:val="90"/>
        </w:numPr>
        <w:tabs>
          <w:tab w:val="left" w:pos="1601"/>
        </w:tabs>
      </w:pPr>
      <w:r>
        <w:rPr>
          <w:spacing w:val="-2"/>
        </w:rPr>
        <w:t>COM-</w:t>
      </w:r>
      <w:r>
        <w:rPr>
          <w:spacing w:val="-4"/>
        </w:rPr>
        <w:t>120.</w:t>
      </w:r>
    </w:p>
    <w:p w14:paraId="02E135CB" w14:textId="77777777" w:rsidR="00326A3B" w:rsidRDefault="00000000">
      <w:pPr>
        <w:pStyle w:val="ListParagraph"/>
        <w:numPr>
          <w:ilvl w:val="0"/>
          <w:numId w:val="90"/>
        </w:numPr>
        <w:tabs>
          <w:tab w:val="left" w:pos="1601"/>
        </w:tabs>
      </w:pPr>
      <w:r>
        <w:t>PSY-100,</w:t>
      </w:r>
      <w:r>
        <w:rPr>
          <w:spacing w:val="-10"/>
        </w:rPr>
        <w:t xml:space="preserve"> </w:t>
      </w:r>
      <w:r>
        <w:t>MUS-107,</w:t>
      </w:r>
      <w:r>
        <w:rPr>
          <w:spacing w:val="-7"/>
        </w:rPr>
        <w:t xml:space="preserve"> </w:t>
      </w:r>
      <w:r>
        <w:t>ART-248,</w:t>
      </w:r>
      <w:r>
        <w:rPr>
          <w:spacing w:val="-8"/>
        </w:rPr>
        <w:t xml:space="preserve"> </w:t>
      </w:r>
      <w:r>
        <w:t>HES-232,</w:t>
      </w:r>
      <w:r>
        <w:rPr>
          <w:spacing w:val="-7"/>
        </w:rPr>
        <w:t xml:space="preserve"> </w:t>
      </w:r>
      <w:r>
        <w:t>HES-</w:t>
      </w:r>
      <w:r>
        <w:rPr>
          <w:spacing w:val="-4"/>
        </w:rPr>
        <w:t>315.</w:t>
      </w:r>
    </w:p>
    <w:p w14:paraId="14D95429" w14:textId="77777777" w:rsidR="00326A3B" w:rsidRDefault="00000000">
      <w:pPr>
        <w:pStyle w:val="ListParagraph"/>
        <w:numPr>
          <w:ilvl w:val="0"/>
          <w:numId w:val="90"/>
        </w:numPr>
        <w:tabs>
          <w:tab w:val="left" w:pos="1600"/>
        </w:tabs>
        <w:ind w:left="1599"/>
      </w:pPr>
      <w:r>
        <w:t>EDU-268,</w:t>
      </w:r>
      <w:r>
        <w:rPr>
          <w:spacing w:val="-9"/>
        </w:rPr>
        <w:t xml:space="preserve"> </w:t>
      </w:r>
      <w:r>
        <w:t>EDU-210,</w:t>
      </w:r>
      <w:r>
        <w:rPr>
          <w:spacing w:val="-8"/>
        </w:rPr>
        <w:t xml:space="preserve"> </w:t>
      </w:r>
      <w:r>
        <w:t>EDU-230,</w:t>
      </w:r>
      <w:r>
        <w:rPr>
          <w:spacing w:val="-8"/>
        </w:rPr>
        <w:t xml:space="preserve"> </w:t>
      </w:r>
      <w:r>
        <w:t>EDU-241,</w:t>
      </w:r>
      <w:r>
        <w:rPr>
          <w:spacing w:val="-8"/>
        </w:rPr>
        <w:t xml:space="preserve"> </w:t>
      </w:r>
      <w:r>
        <w:t>EDU-246,</w:t>
      </w:r>
      <w:r>
        <w:rPr>
          <w:spacing w:val="-8"/>
        </w:rPr>
        <w:t xml:space="preserve"> </w:t>
      </w:r>
      <w:r>
        <w:t>EDU-247,</w:t>
      </w:r>
      <w:r>
        <w:rPr>
          <w:spacing w:val="-8"/>
        </w:rPr>
        <w:t xml:space="preserve"> </w:t>
      </w:r>
      <w:r>
        <w:t>EDU-320,</w:t>
      </w:r>
      <w:r>
        <w:rPr>
          <w:spacing w:val="-9"/>
        </w:rPr>
        <w:t xml:space="preserve"> </w:t>
      </w:r>
      <w:r>
        <w:t>EDU-330,</w:t>
      </w:r>
      <w:r>
        <w:rPr>
          <w:spacing w:val="-8"/>
        </w:rPr>
        <w:t xml:space="preserve"> </w:t>
      </w:r>
      <w:r>
        <w:t>EDU-340,</w:t>
      </w:r>
      <w:r>
        <w:rPr>
          <w:spacing w:val="-9"/>
        </w:rPr>
        <w:t xml:space="preserve"> </w:t>
      </w:r>
      <w:r>
        <w:rPr>
          <w:spacing w:val="-4"/>
        </w:rPr>
        <w:t>EDU-</w:t>
      </w:r>
    </w:p>
    <w:p w14:paraId="707E7133" w14:textId="77777777" w:rsidR="00326A3B" w:rsidRDefault="00000000">
      <w:pPr>
        <w:pStyle w:val="BodyText"/>
        <w:spacing w:before="22" w:line="256" w:lineRule="auto"/>
        <w:ind w:left="1597" w:right="825" w:firstLine="1"/>
      </w:pPr>
      <w:r>
        <w:t>370,</w:t>
      </w:r>
      <w:r>
        <w:rPr>
          <w:spacing w:val="-4"/>
        </w:rPr>
        <w:t xml:space="preserve"> </w:t>
      </w:r>
      <w:r>
        <w:t>EDU-371,</w:t>
      </w:r>
      <w:r>
        <w:rPr>
          <w:spacing w:val="-4"/>
        </w:rPr>
        <w:t xml:space="preserve"> </w:t>
      </w:r>
      <w:r>
        <w:t>EDU-372,</w:t>
      </w:r>
      <w:r>
        <w:rPr>
          <w:spacing w:val="-4"/>
        </w:rPr>
        <w:t xml:space="preserve"> </w:t>
      </w:r>
      <w:r>
        <w:t>EDU-373,</w:t>
      </w:r>
      <w:r>
        <w:rPr>
          <w:spacing w:val="-6"/>
        </w:rPr>
        <w:t xml:space="preserve"> </w:t>
      </w:r>
      <w:r>
        <w:t>EDU-374,</w:t>
      </w:r>
      <w:r>
        <w:rPr>
          <w:spacing w:val="-6"/>
        </w:rPr>
        <w:t xml:space="preserve"> </w:t>
      </w:r>
      <w:r>
        <w:t>EDU-375,</w:t>
      </w:r>
      <w:r>
        <w:rPr>
          <w:spacing w:val="-4"/>
        </w:rPr>
        <w:t xml:space="preserve"> </w:t>
      </w:r>
      <w:r>
        <w:t>EDU-385,</w:t>
      </w:r>
      <w:r>
        <w:rPr>
          <w:spacing w:val="-4"/>
        </w:rPr>
        <w:t xml:space="preserve"> </w:t>
      </w:r>
      <w:r>
        <w:t>EDU-389,</w:t>
      </w:r>
      <w:r>
        <w:rPr>
          <w:spacing w:val="-4"/>
        </w:rPr>
        <w:t xml:space="preserve"> </w:t>
      </w:r>
      <w:r>
        <w:t>EDU-392,</w:t>
      </w:r>
      <w:r>
        <w:rPr>
          <w:spacing w:val="-4"/>
        </w:rPr>
        <w:t xml:space="preserve"> </w:t>
      </w:r>
      <w:r>
        <w:t>EDU-398, and EDU-399.</w:t>
      </w:r>
    </w:p>
    <w:p w14:paraId="3DC9AD3C" w14:textId="77777777" w:rsidR="00326A3B" w:rsidRDefault="00000000">
      <w:pPr>
        <w:pStyle w:val="ListParagraph"/>
        <w:numPr>
          <w:ilvl w:val="0"/>
          <w:numId w:val="90"/>
        </w:numPr>
        <w:tabs>
          <w:tab w:val="left" w:pos="1598"/>
        </w:tabs>
        <w:spacing w:before="3" w:line="259" w:lineRule="auto"/>
        <w:ind w:left="1597" w:right="1234" w:hanging="360"/>
      </w:pPr>
      <w:r>
        <w:t>Optional courses for completing a middle-level endorsement in one concentration area (Communication</w:t>
      </w:r>
      <w:r>
        <w:rPr>
          <w:spacing w:val="-4"/>
        </w:rPr>
        <w:t xml:space="preserve"> </w:t>
      </w:r>
      <w:r>
        <w:t>Arts/Literature,</w:t>
      </w:r>
      <w:r>
        <w:rPr>
          <w:spacing w:val="-5"/>
        </w:rPr>
        <w:t xml:space="preserve"> </w:t>
      </w:r>
      <w:r>
        <w:t>Mathematics,</w:t>
      </w:r>
      <w:r>
        <w:rPr>
          <w:spacing w:val="-3"/>
        </w:rPr>
        <w:t xml:space="preserve"> </w:t>
      </w:r>
      <w:r>
        <w:t>Science,</w:t>
      </w:r>
      <w:r>
        <w:rPr>
          <w:spacing w:val="-3"/>
        </w:rPr>
        <w:t xml:space="preserve"> </w:t>
      </w:r>
      <w:r>
        <w:t>Social</w:t>
      </w:r>
      <w:r>
        <w:rPr>
          <w:spacing w:val="-3"/>
        </w:rPr>
        <w:t xml:space="preserve"> </w:t>
      </w:r>
      <w:r>
        <w:t>Studies)</w:t>
      </w:r>
      <w:r>
        <w:rPr>
          <w:spacing w:val="-5"/>
        </w:rPr>
        <w:t xml:space="preserve"> </w:t>
      </w:r>
      <w:r>
        <w:t>or</w:t>
      </w:r>
      <w:r>
        <w:rPr>
          <w:spacing w:val="-5"/>
        </w:rPr>
        <w:t xml:space="preserve"> </w:t>
      </w:r>
      <w:r>
        <w:t>a</w:t>
      </w:r>
      <w:r>
        <w:rPr>
          <w:spacing w:val="-5"/>
        </w:rPr>
        <w:t xml:space="preserve"> </w:t>
      </w:r>
      <w:r>
        <w:t>major</w:t>
      </w:r>
      <w:r>
        <w:rPr>
          <w:spacing w:val="-3"/>
        </w:rPr>
        <w:t xml:space="preserve"> </w:t>
      </w:r>
      <w:r>
        <w:t>in</w:t>
      </w:r>
      <w:r>
        <w:rPr>
          <w:spacing w:val="-4"/>
        </w:rPr>
        <w:t xml:space="preserve"> </w:t>
      </w:r>
      <w:r>
        <w:t>a</w:t>
      </w:r>
      <w:r>
        <w:rPr>
          <w:spacing w:val="-3"/>
        </w:rPr>
        <w:t xml:space="preserve"> </w:t>
      </w:r>
      <w:r>
        <w:t>world language (see department handbook for specifics).</w:t>
      </w:r>
    </w:p>
    <w:p w14:paraId="7D07AC70" w14:textId="77777777" w:rsidR="00326A3B" w:rsidRDefault="00000000">
      <w:pPr>
        <w:pStyle w:val="ListParagraph"/>
        <w:numPr>
          <w:ilvl w:val="0"/>
          <w:numId w:val="90"/>
        </w:numPr>
        <w:tabs>
          <w:tab w:val="left" w:pos="1598"/>
        </w:tabs>
        <w:spacing w:before="0" w:line="267" w:lineRule="exact"/>
        <w:ind w:left="1597"/>
      </w:pPr>
      <w:r>
        <w:t>Completion</w:t>
      </w:r>
      <w:r>
        <w:rPr>
          <w:spacing w:val="-6"/>
        </w:rPr>
        <w:t xml:space="preserve"> </w:t>
      </w:r>
      <w:r>
        <w:t>of</w:t>
      </w:r>
      <w:r>
        <w:rPr>
          <w:spacing w:val="-6"/>
        </w:rPr>
        <w:t xml:space="preserve"> </w:t>
      </w:r>
      <w:r>
        <w:t>the</w:t>
      </w:r>
      <w:r>
        <w:rPr>
          <w:spacing w:val="-3"/>
        </w:rPr>
        <w:t xml:space="preserve"> </w:t>
      </w:r>
      <w:r>
        <w:t>Standards</w:t>
      </w:r>
      <w:r>
        <w:rPr>
          <w:spacing w:val="-5"/>
        </w:rPr>
        <w:t xml:space="preserve"> </w:t>
      </w:r>
      <w:r>
        <w:t>of</w:t>
      </w:r>
      <w:r>
        <w:rPr>
          <w:spacing w:val="-4"/>
        </w:rPr>
        <w:t xml:space="preserve"> </w:t>
      </w:r>
      <w:r>
        <w:t>Effective</w:t>
      </w:r>
      <w:r>
        <w:rPr>
          <w:spacing w:val="-6"/>
        </w:rPr>
        <w:t xml:space="preserve"> </w:t>
      </w:r>
      <w:r>
        <w:t>Practice</w:t>
      </w:r>
      <w:r>
        <w:rPr>
          <w:spacing w:val="-3"/>
        </w:rPr>
        <w:t xml:space="preserve"> </w:t>
      </w:r>
      <w:r>
        <w:rPr>
          <w:spacing w:val="-2"/>
        </w:rPr>
        <w:t>Portfolio.</w:t>
      </w:r>
    </w:p>
    <w:p w14:paraId="2A6F3621" w14:textId="77777777" w:rsidR="00326A3B" w:rsidRDefault="00000000">
      <w:pPr>
        <w:pStyle w:val="ListParagraph"/>
        <w:numPr>
          <w:ilvl w:val="0"/>
          <w:numId w:val="90"/>
        </w:numPr>
        <w:tabs>
          <w:tab w:val="left" w:pos="1598"/>
        </w:tabs>
        <w:ind w:left="1597"/>
      </w:pPr>
      <w:r>
        <w:t>Completion</w:t>
      </w:r>
      <w:r>
        <w:rPr>
          <w:spacing w:val="-8"/>
        </w:rPr>
        <w:t xml:space="preserve"> </w:t>
      </w:r>
      <w:r>
        <w:t>of</w:t>
      </w:r>
      <w:r>
        <w:rPr>
          <w:spacing w:val="-6"/>
        </w:rPr>
        <w:t xml:space="preserve"> </w:t>
      </w:r>
      <w:r>
        <w:t>the</w:t>
      </w:r>
      <w:r>
        <w:rPr>
          <w:spacing w:val="-6"/>
        </w:rPr>
        <w:t xml:space="preserve"> </w:t>
      </w:r>
      <w:r>
        <w:t>Teacher</w:t>
      </w:r>
      <w:r>
        <w:rPr>
          <w:spacing w:val="-6"/>
        </w:rPr>
        <w:t xml:space="preserve"> </w:t>
      </w:r>
      <w:r>
        <w:t>Performance</w:t>
      </w:r>
      <w:r>
        <w:rPr>
          <w:spacing w:val="-4"/>
        </w:rPr>
        <w:t xml:space="preserve"> </w:t>
      </w:r>
      <w:r>
        <w:t>Assessment</w:t>
      </w:r>
      <w:r>
        <w:rPr>
          <w:spacing w:val="-3"/>
        </w:rPr>
        <w:t xml:space="preserve"> </w:t>
      </w:r>
      <w:r>
        <w:rPr>
          <w:spacing w:val="-2"/>
        </w:rPr>
        <w:t>(edTPA).*</w:t>
      </w:r>
    </w:p>
    <w:p w14:paraId="077C6A21" w14:textId="77777777" w:rsidR="00326A3B" w:rsidRDefault="00000000">
      <w:pPr>
        <w:pStyle w:val="ListParagraph"/>
        <w:numPr>
          <w:ilvl w:val="0"/>
          <w:numId w:val="90"/>
        </w:numPr>
        <w:tabs>
          <w:tab w:val="left" w:pos="1598"/>
        </w:tabs>
        <w:spacing w:line="259" w:lineRule="auto"/>
        <w:ind w:left="1597" w:right="1478"/>
      </w:pPr>
      <w:r>
        <w:t>Passing</w:t>
      </w:r>
      <w:r>
        <w:rPr>
          <w:spacing w:val="-3"/>
        </w:rPr>
        <w:t xml:space="preserve"> </w:t>
      </w:r>
      <w:r>
        <w:t>scores</w:t>
      </w:r>
      <w:r>
        <w:rPr>
          <w:spacing w:val="-3"/>
        </w:rPr>
        <w:t xml:space="preserve"> </w:t>
      </w:r>
      <w:r>
        <w:t>on</w:t>
      </w:r>
      <w:r>
        <w:rPr>
          <w:spacing w:val="-5"/>
        </w:rPr>
        <w:t xml:space="preserve"> </w:t>
      </w:r>
      <w:r>
        <w:t>the</w:t>
      </w:r>
      <w:r>
        <w:rPr>
          <w:spacing w:val="-4"/>
        </w:rPr>
        <w:t xml:space="preserve"> </w:t>
      </w:r>
      <w:r>
        <w:t>Minnesota</w:t>
      </w:r>
      <w:r>
        <w:rPr>
          <w:spacing w:val="-3"/>
        </w:rPr>
        <w:t xml:space="preserve"> </w:t>
      </w:r>
      <w:r>
        <w:t>Teacher</w:t>
      </w:r>
      <w:r>
        <w:rPr>
          <w:spacing w:val="-4"/>
        </w:rPr>
        <w:t xml:space="preserve"> </w:t>
      </w:r>
      <w:r>
        <w:t>Licensure</w:t>
      </w:r>
      <w:r>
        <w:rPr>
          <w:spacing w:val="-2"/>
        </w:rPr>
        <w:t xml:space="preserve"> </w:t>
      </w:r>
      <w:r>
        <w:t>Exam</w:t>
      </w:r>
      <w:r>
        <w:rPr>
          <w:spacing w:val="-2"/>
        </w:rPr>
        <w:t xml:space="preserve"> </w:t>
      </w:r>
      <w:r>
        <w:t>(MLTE)</w:t>
      </w:r>
      <w:r>
        <w:rPr>
          <w:spacing w:val="-4"/>
        </w:rPr>
        <w:t xml:space="preserve"> </w:t>
      </w:r>
      <w:r>
        <w:t>Tests</w:t>
      </w:r>
      <w:r>
        <w:rPr>
          <w:spacing w:val="-3"/>
        </w:rPr>
        <w:t xml:space="preserve"> </w:t>
      </w:r>
      <w:r>
        <w:t>as</w:t>
      </w:r>
      <w:r>
        <w:rPr>
          <w:spacing w:val="-4"/>
        </w:rPr>
        <w:t xml:space="preserve"> </w:t>
      </w:r>
      <w:r>
        <w:t>required</w:t>
      </w:r>
      <w:r>
        <w:rPr>
          <w:spacing w:val="-3"/>
        </w:rPr>
        <w:t xml:space="preserve"> </w:t>
      </w:r>
      <w:r>
        <w:t>by</w:t>
      </w:r>
      <w:r>
        <w:rPr>
          <w:spacing w:val="-2"/>
        </w:rPr>
        <w:t xml:space="preserve"> </w:t>
      </w:r>
      <w:r>
        <w:t>the Minnesota Board of Teaching.*</w:t>
      </w:r>
    </w:p>
    <w:p w14:paraId="4B003B2B" w14:textId="77777777" w:rsidR="00326A3B" w:rsidRDefault="00000000">
      <w:pPr>
        <w:pStyle w:val="BodyText"/>
        <w:spacing w:before="159" w:line="259" w:lineRule="auto"/>
        <w:ind w:left="877" w:right="825"/>
      </w:pPr>
      <w:r>
        <w:t>Many of the program requirements noted above can also satisfy College general education requirements.</w:t>
      </w:r>
      <w:r>
        <w:rPr>
          <w:spacing w:val="-3"/>
        </w:rPr>
        <w:t xml:space="preserve"> </w:t>
      </w:r>
      <w:r>
        <w:t>Candidates</w:t>
      </w:r>
      <w:r>
        <w:rPr>
          <w:spacing w:val="-4"/>
        </w:rPr>
        <w:t xml:space="preserve"> </w:t>
      </w:r>
      <w:r>
        <w:t>need</w:t>
      </w:r>
      <w:r>
        <w:rPr>
          <w:spacing w:val="-3"/>
        </w:rPr>
        <w:t xml:space="preserve"> </w:t>
      </w:r>
      <w:r>
        <w:t>to</w:t>
      </w:r>
      <w:r>
        <w:rPr>
          <w:spacing w:val="-1"/>
        </w:rPr>
        <w:t xml:space="preserve"> </w:t>
      </w:r>
      <w:r>
        <w:t>consult</w:t>
      </w:r>
      <w:r>
        <w:rPr>
          <w:spacing w:val="-4"/>
        </w:rPr>
        <w:t xml:space="preserve"> </w:t>
      </w:r>
      <w:r>
        <w:t>with</w:t>
      </w:r>
      <w:r>
        <w:rPr>
          <w:spacing w:val="-3"/>
        </w:rPr>
        <w:t xml:space="preserve"> </w:t>
      </w:r>
      <w:r>
        <w:t>their</w:t>
      </w:r>
      <w:r>
        <w:rPr>
          <w:spacing w:val="-5"/>
        </w:rPr>
        <w:t xml:space="preserve"> </w:t>
      </w:r>
      <w:r>
        <w:t>major</w:t>
      </w:r>
      <w:r>
        <w:rPr>
          <w:spacing w:val="-2"/>
        </w:rPr>
        <w:t xml:space="preserve"> </w:t>
      </w:r>
      <w:r>
        <w:t>advisor</w:t>
      </w:r>
      <w:r>
        <w:rPr>
          <w:spacing w:val="-4"/>
        </w:rPr>
        <w:t xml:space="preserve"> </w:t>
      </w:r>
      <w:r>
        <w:t>each</w:t>
      </w:r>
      <w:r>
        <w:rPr>
          <w:spacing w:val="-3"/>
        </w:rPr>
        <w:t xml:space="preserve"> </w:t>
      </w:r>
      <w:r>
        <w:t>semester</w:t>
      </w:r>
      <w:r>
        <w:rPr>
          <w:spacing w:val="-2"/>
        </w:rPr>
        <w:t xml:space="preserve"> </w:t>
      </w:r>
      <w:r>
        <w:t>to</w:t>
      </w:r>
      <w:r>
        <w:rPr>
          <w:spacing w:val="-3"/>
        </w:rPr>
        <w:t xml:space="preserve"> </w:t>
      </w:r>
      <w:r>
        <w:t>verify</w:t>
      </w:r>
      <w:r>
        <w:rPr>
          <w:spacing w:val="-3"/>
        </w:rPr>
        <w:t xml:space="preserve"> </w:t>
      </w:r>
      <w:r>
        <w:t>that</w:t>
      </w:r>
      <w:r>
        <w:rPr>
          <w:spacing w:val="-4"/>
        </w:rPr>
        <w:t xml:space="preserve"> </w:t>
      </w:r>
      <w:r>
        <w:t>their course of study will meet Minnesota requirements for licensure.</w:t>
      </w:r>
    </w:p>
    <w:p w14:paraId="62EACFE3" w14:textId="77777777" w:rsidR="00326A3B" w:rsidRDefault="00000000">
      <w:pPr>
        <w:pStyle w:val="BodyText"/>
        <w:spacing w:before="159"/>
        <w:ind w:left="877"/>
      </w:pPr>
      <w:r>
        <w:rPr>
          <w:b/>
        </w:rPr>
        <w:t>*Note:</w:t>
      </w:r>
      <w:r>
        <w:rPr>
          <w:b/>
          <w:spacing w:val="-8"/>
        </w:rPr>
        <w:t xml:space="preserve"> </w:t>
      </w:r>
      <w:r>
        <w:t>These</w:t>
      </w:r>
      <w:r>
        <w:rPr>
          <w:spacing w:val="-3"/>
        </w:rPr>
        <w:t xml:space="preserve"> </w:t>
      </w:r>
      <w:r>
        <w:t>requirements</w:t>
      </w:r>
      <w:r>
        <w:rPr>
          <w:spacing w:val="-4"/>
        </w:rPr>
        <w:t xml:space="preserve"> </w:t>
      </w:r>
      <w:r>
        <w:t>are</w:t>
      </w:r>
      <w:r>
        <w:rPr>
          <w:spacing w:val="-4"/>
        </w:rPr>
        <w:t xml:space="preserve"> </w:t>
      </w:r>
      <w:r>
        <w:t>for</w:t>
      </w:r>
      <w:r>
        <w:rPr>
          <w:spacing w:val="-4"/>
        </w:rPr>
        <w:t xml:space="preserve"> </w:t>
      </w:r>
      <w:r>
        <w:t>the</w:t>
      </w:r>
      <w:r>
        <w:rPr>
          <w:spacing w:val="-6"/>
        </w:rPr>
        <w:t xml:space="preserve"> </w:t>
      </w:r>
      <w:r>
        <w:t>Minnesota</w:t>
      </w:r>
      <w:r>
        <w:rPr>
          <w:spacing w:val="-4"/>
        </w:rPr>
        <w:t xml:space="preserve"> </w:t>
      </w:r>
      <w:r>
        <w:t>state</w:t>
      </w:r>
      <w:r>
        <w:rPr>
          <w:spacing w:val="-3"/>
        </w:rPr>
        <w:t xml:space="preserve"> </w:t>
      </w:r>
      <w:r>
        <w:t>teaching</w:t>
      </w:r>
      <w:r>
        <w:rPr>
          <w:spacing w:val="-6"/>
        </w:rPr>
        <w:t xml:space="preserve"> </w:t>
      </w:r>
      <w:r>
        <w:t>license</w:t>
      </w:r>
      <w:r>
        <w:rPr>
          <w:spacing w:val="-3"/>
        </w:rPr>
        <w:t xml:space="preserve"> </w:t>
      </w:r>
      <w:r>
        <w:t>and</w:t>
      </w:r>
      <w:r>
        <w:rPr>
          <w:spacing w:val="-5"/>
        </w:rPr>
        <w:t xml:space="preserve"> </w:t>
      </w:r>
      <w:r>
        <w:t>not</w:t>
      </w:r>
      <w:r>
        <w:rPr>
          <w:spacing w:val="-6"/>
        </w:rPr>
        <w:t xml:space="preserve"> </w:t>
      </w:r>
      <w:r>
        <w:t>for</w:t>
      </w:r>
      <w:r>
        <w:rPr>
          <w:spacing w:val="-4"/>
        </w:rPr>
        <w:t xml:space="preserve"> </w:t>
      </w:r>
      <w:r>
        <w:rPr>
          <w:spacing w:val="-2"/>
        </w:rPr>
        <w:t>graduation.</w:t>
      </w:r>
    </w:p>
    <w:p w14:paraId="65362D8D" w14:textId="77777777" w:rsidR="00326A3B" w:rsidRDefault="00326A3B">
      <w:pPr>
        <w:sectPr w:rsidR="00326A3B">
          <w:pgSz w:w="12240" w:h="15840"/>
          <w:pgMar w:top="1400" w:right="620" w:bottom="1000" w:left="560" w:header="0" w:footer="818" w:gutter="0"/>
          <w:cols w:space="720"/>
        </w:sectPr>
      </w:pPr>
    </w:p>
    <w:p w14:paraId="6A7E5E40" w14:textId="77777777" w:rsidR="00326A3B" w:rsidRDefault="00000000">
      <w:pPr>
        <w:pStyle w:val="Heading2"/>
        <w:spacing w:before="19"/>
      </w:pPr>
      <w:bookmarkStart w:id="181" w:name="Secondary_Education"/>
      <w:bookmarkEnd w:id="181"/>
      <w:r>
        <w:lastRenderedPageBreak/>
        <w:t>Secondary</w:t>
      </w:r>
      <w:r>
        <w:rPr>
          <w:spacing w:val="-4"/>
        </w:rPr>
        <w:t xml:space="preserve"> </w:t>
      </w:r>
      <w:r>
        <w:rPr>
          <w:spacing w:val="-2"/>
        </w:rPr>
        <w:t>Education</w:t>
      </w:r>
    </w:p>
    <w:p w14:paraId="0CF2A9E6" w14:textId="77777777" w:rsidR="00326A3B" w:rsidRDefault="00000000">
      <w:pPr>
        <w:pStyle w:val="BodyText"/>
        <w:spacing w:before="186" w:line="259" w:lineRule="auto"/>
        <w:ind w:right="883"/>
      </w:pPr>
      <w:r>
        <w:t>A Bachelor of Arts degree with a teaching major is required to complete the Secondary Education Program.</w:t>
      </w:r>
      <w:r>
        <w:rPr>
          <w:spacing w:val="-2"/>
        </w:rPr>
        <w:t xml:space="preserve"> </w:t>
      </w:r>
      <w:r>
        <w:t>Currently</w:t>
      </w:r>
      <w:r>
        <w:rPr>
          <w:spacing w:val="-4"/>
        </w:rPr>
        <w:t xml:space="preserve"> </w:t>
      </w:r>
      <w:r>
        <w:t>approved</w:t>
      </w:r>
      <w:r>
        <w:rPr>
          <w:spacing w:val="-3"/>
        </w:rPr>
        <w:t xml:space="preserve"> </w:t>
      </w:r>
      <w:r>
        <w:t>teaching</w:t>
      </w:r>
      <w:r>
        <w:rPr>
          <w:spacing w:val="-3"/>
        </w:rPr>
        <w:t xml:space="preserve"> </w:t>
      </w:r>
      <w:r>
        <w:t>majors</w:t>
      </w:r>
      <w:r>
        <w:rPr>
          <w:spacing w:val="-2"/>
        </w:rPr>
        <w:t xml:space="preserve"> </w:t>
      </w:r>
      <w:r>
        <w:t>are</w:t>
      </w:r>
      <w:r>
        <w:rPr>
          <w:spacing w:val="-1"/>
        </w:rPr>
        <w:t xml:space="preserve"> </w:t>
      </w:r>
      <w:r>
        <w:t>Art,</w:t>
      </w:r>
      <w:r>
        <w:rPr>
          <w:spacing w:val="-4"/>
        </w:rPr>
        <w:t xml:space="preserve"> </w:t>
      </w:r>
      <w:r>
        <w:t>Biology</w:t>
      </w:r>
      <w:r>
        <w:rPr>
          <w:spacing w:val="-1"/>
        </w:rPr>
        <w:t xml:space="preserve"> </w:t>
      </w:r>
      <w:r>
        <w:t>(Life</w:t>
      </w:r>
      <w:r>
        <w:rPr>
          <w:spacing w:val="-4"/>
        </w:rPr>
        <w:t xml:space="preserve"> </w:t>
      </w:r>
      <w:r>
        <w:t>Science),</w:t>
      </w:r>
      <w:r>
        <w:rPr>
          <w:spacing w:val="-2"/>
        </w:rPr>
        <w:t xml:space="preserve"> </w:t>
      </w:r>
      <w:r>
        <w:t>Chemistry,</w:t>
      </w:r>
      <w:r>
        <w:rPr>
          <w:spacing w:val="-2"/>
        </w:rPr>
        <w:t xml:space="preserve"> </w:t>
      </w:r>
      <w:r>
        <w:t>Communication Arts/Literature, Health, Latin, Mathematics, Music, Physical Education, Physics, Social Studies, and World Language (Latin and Spanish). In the areas of Art, Music, Physical and Health Education, and World Language, a Secondary Education Program candidate qualifies for licensure in grades K–12 by completing</w:t>
      </w:r>
      <w:r>
        <w:rPr>
          <w:spacing w:val="-3"/>
        </w:rPr>
        <w:t xml:space="preserve"> </w:t>
      </w:r>
      <w:r>
        <w:t>the</w:t>
      </w:r>
      <w:r>
        <w:rPr>
          <w:spacing w:val="-2"/>
        </w:rPr>
        <w:t xml:space="preserve"> </w:t>
      </w:r>
      <w:r>
        <w:t>appropriate</w:t>
      </w:r>
      <w:r>
        <w:rPr>
          <w:spacing w:val="-2"/>
        </w:rPr>
        <w:t xml:space="preserve"> </w:t>
      </w:r>
      <w:r>
        <w:t>program</w:t>
      </w:r>
      <w:r>
        <w:rPr>
          <w:spacing w:val="-2"/>
        </w:rPr>
        <w:t xml:space="preserve"> </w:t>
      </w:r>
      <w:r>
        <w:t>requirements.</w:t>
      </w:r>
      <w:r>
        <w:rPr>
          <w:spacing w:val="-5"/>
        </w:rPr>
        <w:t xml:space="preserve"> </w:t>
      </w:r>
      <w:r>
        <w:t>Please</w:t>
      </w:r>
      <w:r>
        <w:rPr>
          <w:spacing w:val="-2"/>
        </w:rPr>
        <w:t xml:space="preserve"> </w:t>
      </w:r>
      <w:r>
        <w:t>see</w:t>
      </w:r>
      <w:r>
        <w:rPr>
          <w:spacing w:val="-4"/>
        </w:rPr>
        <w:t xml:space="preserve"> </w:t>
      </w:r>
      <w:r>
        <w:t>each</w:t>
      </w:r>
      <w:r>
        <w:rPr>
          <w:spacing w:val="-3"/>
        </w:rPr>
        <w:t xml:space="preserve"> </w:t>
      </w:r>
      <w:r>
        <w:t>department’s</w:t>
      </w:r>
      <w:r>
        <w:rPr>
          <w:spacing w:val="-3"/>
        </w:rPr>
        <w:t xml:space="preserve"> </w:t>
      </w:r>
      <w:r>
        <w:t>section</w:t>
      </w:r>
      <w:r>
        <w:rPr>
          <w:spacing w:val="-5"/>
        </w:rPr>
        <w:t xml:space="preserve"> </w:t>
      </w:r>
      <w:r>
        <w:t>of</w:t>
      </w:r>
      <w:r>
        <w:rPr>
          <w:spacing w:val="-4"/>
        </w:rPr>
        <w:t xml:space="preserve"> </w:t>
      </w:r>
      <w:r>
        <w:t>the</w:t>
      </w:r>
      <w:r>
        <w:rPr>
          <w:spacing w:val="-2"/>
        </w:rPr>
        <w:t xml:space="preserve"> </w:t>
      </w:r>
      <w:r>
        <w:t>catalog for more information.</w:t>
      </w:r>
    </w:p>
    <w:p w14:paraId="546C9E91" w14:textId="77777777" w:rsidR="00326A3B" w:rsidRDefault="00000000">
      <w:pPr>
        <w:pStyle w:val="Heading2"/>
        <w:spacing w:before="159"/>
      </w:pPr>
      <w:bookmarkStart w:id="182" w:name="Secondary_Program_Requirements:"/>
      <w:bookmarkEnd w:id="182"/>
      <w:r>
        <w:t>Secondary</w:t>
      </w:r>
      <w:r>
        <w:rPr>
          <w:spacing w:val="-6"/>
        </w:rPr>
        <w:t xml:space="preserve"> </w:t>
      </w:r>
      <w:r>
        <w:t>Program</w:t>
      </w:r>
      <w:r>
        <w:rPr>
          <w:spacing w:val="-7"/>
        </w:rPr>
        <w:t xml:space="preserve"> </w:t>
      </w:r>
      <w:r>
        <w:rPr>
          <w:spacing w:val="-2"/>
        </w:rPr>
        <w:t>Requirements:</w:t>
      </w:r>
    </w:p>
    <w:p w14:paraId="660BFB7D" w14:textId="77777777" w:rsidR="00326A3B" w:rsidRDefault="00000000">
      <w:pPr>
        <w:pStyle w:val="ListParagraph"/>
        <w:numPr>
          <w:ilvl w:val="0"/>
          <w:numId w:val="89"/>
        </w:numPr>
        <w:tabs>
          <w:tab w:val="left" w:pos="1601"/>
        </w:tabs>
        <w:spacing w:before="188"/>
      </w:pPr>
      <w:r>
        <w:t>All</w:t>
      </w:r>
      <w:r>
        <w:rPr>
          <w:spacing w:val="-7"/>
        </w:rPr>
        <w:t xml:space="preserve"> </w:t>
      </w:r>
      <w:r>
        <w:t>College</w:t>
      </w:r>
      <w:r>
        <w:rPr>
          <w:spacing w:val="-6"/>
        </w:rPr>
        <w:t xml:space="preserve"> </w:t>
      </w:r>
      <w:r>
        <w:t>requirements</w:t>
      </w:r>
      <w:r>
        <w:rPr>
          <w:spacing w:val="-4"/>
        </w:rPr>
        <w:t xml:space="preserve"> </w:t>
      </w:r>
      <w:r>
        <w:t>for</w:t>
      </w:r>
      <w:r>
        <w:rPr>
          <w:spacing w:val="-4"/>
        </w:rPr>
        <w:t xml:space="preserve"> </w:t>
      </w:r>
      <w:r>
        <w:t>the</w:t>
      </w:r>
      <w:r>
        <w:rPr>
          <w:spacing w:val="-3"/>
        </w:rPr>
        <w:t xml:space="preserve"> </w:t>
      </w:r>
      <w:r>
        <w:t>B.A.</w:t>
      </w:r>
      <w:r>
        <w:rPr>
          <w:spacing w:val="-4"/>
        </w:rPr>
        <w:t xml:space="preserve"> </w:t>
      </w:r>
      <w:r>
        <w:rPr>
          <w:spacing w:val="-2"/>
        </w:rPr>
        <w:t>degree.</w:t>
      </w:r>
    </w:p>
    <w:p w14:paraId="74BBC9F1" w14:textId="77777777" w:rsidR="00326A3B" w:rsidRDefault="00000000">
      <w:pPr>
        <w:pStyle w:val="ListParagraph"/>
        <w:numPr>
          <w:ilvl w:val="0"/>
          <w:numId w:val="89"/>
        </w:numPr>
        <w:tabs>
          <w:tab w:val="left" w:pos="1601"/>
        </w:tabs>
        <w:spacing w:before="20"/>
      </w:pPr>
      <w:r>
        <w:t>Completion</w:t>
      </w:r>
      <w:r>
        <w:rPr>
          <w:spacing w:val="-5"/>
        </w:rPr>
        <w:t xml:space="preserve"> </w:t>
      </w:r>
      <w:r>
        <w:t>of</w:t>
      </w:r>
      <w:r>
        <w:rPr>
          <w:spacing w:val="-5"/>
        </w:rPr>
        <w:t xml:space="preserve"> </w:t>
      </w:r>
      <w:r>
        <w:t>an</w:t>
      </w:r>
      <w:r>
        <w:rPr>
          <w:spacing w:val="-4"/>
        </w:rPr>
        <w:t xml:space="preserve"> </w:t>
      </w:r>
      <w:r>
        <w:t>approved</w:t>
      </w:r>
      <w:r>
        <w:rPr>
          <w:spacing w:val="-6"/>
        </w:rPr>
        <w:t xml:space="preserve"> </w:t>
      </w:r>
      <w:r>
        <w:t>teaching</w:t>
      </w:r>
      <w:r>
        <w:rPr>
          <w:spacing w:val="-5"/>
        </w:rPr>
        <w:t xml:space="preserve"> </w:t>
      </w:r>
      <w:r>
        <w:rPr>
          <w:spacing w:val="-2"/>
        </w:rPr>
        <w:t>major.</w:t>
      </w:r>
    </w:p>
    <w:p w14:paraId="633F1317" w14:textId="77777777" w:rsidR="00326A3B" w:rsidRDefault="00000000">
      <w:pPr>
        <w:pStyle w:val="ListParagraph"/>
        <w:numPr>
          <w:ilvl w:val="0"/>
          <w:numId w:val="89"/>
        </w:numPr>
        <w:tabs>
          <w:tab w:val="left" w:pos="1601"/>
        </w:tabs>
      </w:pPr>
      <w:r>
        <w:t>PSY-100</w:t>
      </w:r>
      <w:r>
        <w:rPr>
          <w:spacing w:val="-5"/>
        </w:rPr>
        <w:t xml:space="preserve"> </w:t>
      </w:r>
      <w:r>
        <w:t>and</w:t>
      </w:r>
      <w:r>
        <w:rPr>
          <w:spacing w:val="-5"/>
        </w:rPr>
        <w:t xml:space="preserve"> </w:t>
      </w:r>
      <w:r>
        <w:t>HES-</w:t>
      </w:r>
      <w:r>
        <w:rPr>
          <w:spacing w:val="-4"/>
        </w:rPr>
        <w:t>221.</w:t>
      </w:r>
    </w:p>
    <w:p w14:paraId="05CC52F8" w14:textId="77777777" w:rsidR="00326A3B" w:rsidRDefault="00000000">
      <w:pPr>
        <w:pStyle w:val="ListParagraph"/>
        <w:numPr>
          <w:ilvl w:val="0"/>
          <w:numId w:val="89"/>
        </w:numPr>
        <w:tabs>
          <w:tab w:val="left" w:pos="1601"/>
        </w:tabs>
        <w:spacing w:before="21"/>
        <w:ind w:hanging="362"/>
      </w:pPr>
      <w:r>
        <w:t>EDU-268,</w:t>
      </w:r>
      <w:r>
        <w:rPr>
          <w:spacing w:val="-9"/>
        </w:rPr>
        <w:t xml:space="preserve"> </w:t>
      </w:r>
      <w:r>
        <w:t>EDU-230,</w:t>
      </w:r>
      <w:r>
        <w:rPr>
          <w:spacing w:val="-8"/>
        </w:rPr>
        <w:t xml:space="preserve"> </w:t>
      </w:r>
      <w:r>
        <w:t>EDU-241,</w:t>
      </w:r>
      <w:r>
        <w:rPr>
          <w:spacing w:val="-8"/>
        </w:rPr>
        <w:t xml:space="preserve"> </w:t>
      </w:r>
      <w:r>
        <w:t>EDU-320,</w:t>
      </w:r>
      <w:r>
        <w:rPr>
          <w:spacing w:val="-8"/>
        </w:rPr>
        <w:t xml:space="preserve"> </w:t>
      </w:r>
      <w:r>
        <w:t>EDU-330,</w:t>
      </w:r>
      <w:r>
        <w:rPr>
          <w:spacing w:val="-8"/>
        </w:rPr>
        <w:t xml:space="preserve"> </w:t>
      </w:r>
      <w:r>
        <w:t>EDU-340,</w:t>
      </w:r>
      <w:r>
        <w:rPr>
          <w:spacing w:val="-8"/>
        </w:rPr>
        <w:t xml:space="preserve"> </w:t>
      </w:r>
      <w:r>
        <w:t>EDU-350,</w:t>
      </w:r>
      <w:r>
        <w:rPr>
          <w:spacing w:val="-9"/>
        </w:rPr>
        <w:t xml:space="preserve"> </w:t>
      </w:r>
      <w:r>
        <w:t>EDU-351,</w:t>
      </w:r>
      <w:r>
        <w:rPr>
          <w:spacing w:val="-8"/>
        </w:rPr>
        <w:t xml:space="preserve"> </w:t>
      </w:r>
      <w:r>
        <w:t>EDU-368,</w:t>
      </w:r>
      <w:r>
        <w:rPr>
          <w:spacing w:val="-9"/>
        </w:rPr>
        <w:t xml:space="preserve"> </w:t>
      </w:r>
      <w:r>
        <w:rPr>
          <w:spacing w:val="-4"/>
        </w:rPr>
        <w:t>EDU-</w:t>
      </w:r>
    </w:p>
    <w:p w14:paraId="0A97A001" w14:textId="77777777" w:rsidR="00326A3B" w:rsidRDefault="00000000">
      <w:pPr>
        <w:pStyle w:val="BodyText"/>
        <w:spacing w:before="22"/>
        <w:ind w:left="1599"/>
      </w:pPr>
      <w:r>
        <w:t>389,</w:t>
      </w:r>
      <w:r>
        <w:rPr>
          <w:spacing w:val="-5"/>
        </w:rPr>
        <w:t xml:space="preserve"> </w:t>
      </w:r>
      <w:r>
        <w:t>EDU-398,</w:t>
      </w:r>
      <w:r>
        <w:rPr>
          <w:spacing w:val="-5"/>
        </w:rPr>
        <w:t xml:space="preserve"> </w:t>
      </w:r>
      <w:r>
        <w:t>Special</w:t>
      </w:r>
      <w:r>
        <w:rPr>
          <w:spacing w:val="-8"/>
        </w:rPr>
        <w:t xml:space="preserve"> </w:t>
      </w:r>
      <w:r>
        <w:t>Methods,</w:t>
      </w:r>
      <w:r>
        <w:rPr>
          <w:spacing w:val="-5"/>
        </w:rPr>
        <w:t xml:space="preserve"> </w:t>
      </w:r>
      <w:r>
        <w:t>EDU-394</w:t>
      </w:r>
      <w:r>
        <w:rPr>
          <w:spacing w:val="-5"/>
        </w:rPr>
        <w:t xml:space="preserve"> </w:t>
      </w:r>
      <w:r>
        <w:t>or</w:t>
      </w:r>
      <w:r>
        <w:rPr>
          <w:spacing w:val="-7"/>
        </w:rPr>
        <w:t xml:space="preserve"> </w:t>
      </w:r>
      <w:r>
        <w:t>EDU-395,</w:t>
      </w:r>
      <w:r>
        <w:rPr>
          <w:spacing w:val="-5"/>
        </w:rPr>
        <w:t xml:space="preserve"> </w:t>
      </w:r>
      <w:r>
        <w:t>and</w:t>
      </w:r>
      <w:r>
        <w:rPr>
          <w:spacing w:val="-5"/>
        </w:rPr>
        <w:t xml:space="preserve"> </w:t>
      </w:r>
      <w:r>
        <w:t>EDU-</w:t>
      </w:r>
      <w:r>
        <w:rPr>
          <w:spacing w:val="-4"/>
        </w:rPr>
        <w:t>399.</w:t>
      </w:r>
    </w:p>
    <w:p w14:paraId="75E20AC5" w14:textId="77777777" w:rsidR="00326A3B" w:rsidRDefault="00000000">
      <w:pPr>
        <w:pStyle w:val="ListParagraph"/>
        <w:numPr>
          <w:ilvl w:val="0"/>
          <w:numId w:val="89"/>
        </w:numPr>
        <w:tabs>
          <w:tab w:val="left" w:pos="1599"/>
        </w:tabs>
        <w:spacing w:before="19" w:line="259" w:lineRule="auto"/>
        <w:ind w:left="1598" w:right="1478"/>
      </w:pPr>
      <w:r>
        <w:t>Passing</w:t>
      </w:r>
      <w:r>
        <w:rPr>
          <w:spacing w:val="-4"/>
        </w:rPr>
        <w:t xml:space="preserve"> </w:t>
      </w:r>
      <w:r>
        <w:t>scores</w:t>
      </w:r>
      <w:r>
        <w:rPr>
          <w:spacing w:val="-3"/>
        </w:rPr>
        <w:t xml:space="preserve"> </w:t>
      </w:r>
      <w:r>
        <w:t>on</w:t>
      </w:r>
      <w:r>
        <w:rPr>
          <w:spacing w:val="-5"/>
        </w:rPr>
        <w:t xml:space="preserve"> </w:t>
      </w:r>
      <w:r>
        <w:t>the</w:t>
      </w:r>
      <w:r>
        <w:rPr>
          <w:spacing w:val="-5"/>
        </w:rPr>
        <w:t xml:space="preserve"> </w:t>
      </w:r>
      <w:r>
        <w:t>Minnesota</w:t>
      </w:r>
      <w:r>
        <w:rPr>
          <w:spacing w:val="-3"/>
        </w:rPr>
        <w:t xml:space="preserve"> </w:t>
      </w:r>
      <w:r>
        <w:t>Teacher</w:t>
      </w:r>
      <w:r>
        <w:rPr>
          <w:spacing w:val="-5"/>
        </w:rPr>
        <w:t xml:space="preserve"> </w:t>
      </w:r>
      <w:r>
        <w:t>Licensure</w:t>
      </w:r>
      <w:r>
        <w:rPr>
          <w:spacing w:val="-2"/>
        </w:rPr>
        <w:t xml:space="preserve"> </w:t>
      </w:r>
      <w:r>
        <w:t>Exam</w:t>
      </w:r>
      <w:r>
        <w:rPr>
          <w:spacing w:val="-2"/>
        </w:rPr>
        <w:t xml:space="preserve"> </w:t>
      </w:r>
      <w:r>
        <w:t>(MLTE)</w:t>
      </w:r>
      <w:r>
        <w:rPr>
          <w:spacing w:val="-5"/>
        </w:rPr>
        <w:t xml:space="preserve"> </w:t>
      </w:r>
      <w:r>
        <w:t>Tests</w:t>
      </w:r>
      <w:r>
        <w:rPr>
          <w:spacing w:val="-3"/>
        </w:rPr>
        <w:t xml:space="preserve"> </w:t>
      </w:r>
      <w:r>
        <w:t>as</w:t>
      </w:r>
      <w:r>
        <w:rPr>
          <w:spacing w:val="-5"/>
        </w:rPr>
        <w:t xml:space="preserve"> </w:t>
      </w:r>
      <w:r>
        <w:t>required</w:t>
      </w:r>
      <w:r>
        <w:rPr>
          <w:spacing w:val="-4"/>
        </w:rPr>
        <w:t xml:space="preserve"> </w:t>
      </w:r>
      <w:r>
        <w:t>by</w:t>
      </w:r>
      <w:r>
        <w:rPr>
          <w:spacing w:val="-2"/>
        </w:rPr>
        <w:t xml:space="preserve"> </w:t>
      </w:r>
      <w:r>
        <w:t>the Minnesota Board of Teaching.*</w:t>
      </w:r>
    </w:p>
    <w:p w14:paraId="7BC4218C" w14:textId="77777777" w:rsidR="00326A3B" w:rsidRDefault="00000000">
      <w:pPr>
        <w:pStyle w:val="ListParagraph"/>
        <w:numPr>
          <w:ilvl w:val="0"/>
          <w:numId w:val="89"/>
        </w:numPr>
        <w:tabs>
          <w:tab w:val="left" w:pos="1599"/>
        </w:tabs>
        <w:spacing w:before="1"/>
        <w:ind w:left="1598"/>
      </w:pPr>
      <w:r>
        <w:t>Completion</w:t>
      </w:r>
      <w:r>
        <w:rPr>
          <w:spacing w:val="-6"/>
        </w:rPr>
        <w:t xml:space="preserve"> </w:t>
      </w:r>
      <w:r>
        <w:t>of</w:t>
      </w:r>
      <w:r>
        <w:rPr>
          <w:spacing w:val="-6"/>
        </w:rPr>
        <w:t xml:space="preserve"> </w:t>
      </w:r>
      <w:r>
        <w:t>the</w:t>
      </w:r>
      <w:r>
        <w:rPr>
          <w:spacing w:val="-3"/>
        </w:rPr>
        <w:t xml:space="preserve"> </w:t>
      </w:r>
      <w:r>
        <w:t>Standards</w:t>
      </w:r>
      <w:r>
        <w:rPr>
          <w:spacing w:val="-5"/>
        </w:rPr>
        <w:t xml:space="preserve"> </w:t>
      </w:r>
      <w:r>
        <w:t>of</w:t>
      </w:r>
      <w:r>
        <w:rPr>
          <w:spacing w:val="-4"/>
        </w:rPr>
        <w:t xml:space="preserve"> </w:t>
      </w:r>
      <w:r>
        <w:t>Effective</w:t>
      </w:r>
      <w:r>
        <w:rPr>
          <w:spacing w:val="-6"/>
        </w:rPr>
        <w:t xml:space="preserve"> </w:t>
      </w:r>
      <w:r>
        <w:t>Practice</w:t>
      </w:r>
      <w:r>
        <w:rPr>
          <w:spacing w:val="-3"/>
        </w:rPr>
        <w:t xml:space="preserve"> </w:t>
      </w:r>
      <w:r>
        <w:rPr>
          <w:spacing w:val="-2"/>
        </w:rPr>
        <w:t>Portfolio.</w:t>
      </w:r>
    </w:p>
    <w:p w14:paraId="2E47ECF9" w14:textId="77777777" w:rsidR="00326A3B" w:rsidRDefault="00000000">
      <w:pPr>
        <w:pStyle w:val="ListParagraph"/>
        <w:numPr>
          <w:ilvl w:val="0"/>
          <w:numId w:val="89"/>
        </w:numPr>
        <w:tabs>
          <w:tab w:val="left" w:pos="1599"/>
        </w:tabs>
        <w:ind w:left="1598"/>
      </w:pPr>
      <w:r>
        <w:t>Completion</w:t>
      </w:r>
      <w:r>
        <w:rPr>
          <w:spacing w:val="-8"/>
        </w:rPr>
        <w:t xml:space="preserve"> </w:t>
      </w:r>
      <w:r>
        <w:t>of</w:t>
      </w:r>
      <w:r>
        <w:rPr>
          <w:spacing w:val="-6"/>
        </w:rPr>
        <w:t xml:space="preserve"> </w:t>
      </w:r>
      <w:r>
        <w:t>the</w:t>
      </w:r>
      <w:r>
        <w:rPr>
          <w:spacing w:val="-6"/>
        </w:rPr>
        <w:t xml:space="preserve"> </w:t>
      </w:r>
      <w:r>
        <w:t>Teacher</w:t>
      </w:r>
      <w:r>
        <w:rPr>
          <w:spacing w:val="-6"/>
        </w:rPr>
        <w:t xml:space="preserve"> </w:t>
      </w:r>
      <w:r>
        <w:t>Performance</w:t>
      </w:r>
      <w:r>
        <w:rPr>
          <w:spacing w:val="-4"/>
        </w:rPr>
        <w:t xml:space="preserve"> </w:t>
      </w:r>
      <w:r>
        <w:t>Assessment</w:t>
      </w:r>
      <w:r>
        <w:rPr>
          <w:spacing w:val="-3"/>
        </w:rPr>
        <w:t xml:space="preserve"> </w:t>
      </w:r>
      <w:r>
        <w:rPr>
          <w:spacing w:val="-2"/>
        </w:rPr>
        <w:t>(edTPA).*</w:t>
      </w:r>
    </w:p>
    <w:p w14:paraId="185AE2B4" w14:textId="77777777" w:rsidR="00326A3B" w:rsidRDefault="00000000">
      <w:pPr>
        <w:pStyle w:val="BodyText"/>
        <w:spacing w:before="180" w:line="259" w:lineRule="auto"/>
        <w:ind w:left="878" w:right="825"/>
      </w:pPr>
      <w:r>
        <w:t>Candidates</w:t>
      </w:r>
      <w:r>
        <w:rPr>
          <w:spacing w:val="-2"/>
        </w:rPr>
        <w:t xml:space="preserve"> </w:t>
      </w:r>
      <w:r>
        <w:t>need</w:t>
      </w:r>
      <w:r>
        <w:rPr>
          <w:spacing w:val="-5"/>
        </w:rPr>
        <w:t xml:space="preserve"> </w:t>
      </w:r>
      <w:r>
        <w:t>to</w:t>
      </w:r>
      <w:r>
        <w:rPr>
          <w:spacing w:val="-1"/>
        </w:rPr>
        <w:t xml:space="preserve"> </w:t>
      </w:r>
      <w:r>
        <w:t>consult</w:t>
      </w:r>
      <w:r>
        <w:rPr>
          <w:spacing w:val="-4"/>
        </w:rPr>
        <w:t xml:space="preserve"> </w:t>
      </w:r>
      <w:r>
        <w:t>with</w:t>
      </w:r>
      <w:r>
        <w:rPr>
          <w:spacing w:val="-3"/>
        </w:rPr>
        <w:t xml:space="preserve"> </w:t>
      </w:r>
      <w:r>
        <w:t>an</w:t>
      </w:r>
      <w:r>
        <w:rPr>
          <w:spacing w:val="-3"/>
        </w:rPr>
        <w:t xml:space="preserve"> </w:t>
      </w:r>
      <w:r>
        <w:t>advisor</w:t>
      </w:r>
      <w:r>
        <w:rPr>
          <w:spacing w:val="-2"/>
        </w:rPr>
        <w:t xml:space="preserve"> </w:t>
      </w:r>
      <w:r>
        <w:t>in</w:t>
      </w:r>
      <w:r>
        <w:rPr>
          <w:spacing w:val="-3"/>
        </w:rPr>
        <w:t xml:space="preserve"> </w:t>
      </w:r>
      <w:r>
        <w:t>the</w:t>
      </w:r>
      <w:r>
        <w:rPr>
          <w:spacing w:val="-4"/>
        </w:rPr>
        <w:t xml:space="preserve"> </w:t>
      </w:r>
      <w:r>
        <w:t>Education</w:t>
      </w:r>
      <w:r>
        <w:rPr>
          <w:spacing w:val="-5"/>
        </w:rPr>
        <w:t xml:space="preserve"> </w:t>
      </w:r>
      <w:r>
        <w:t>Department</w:t>
      </w:r>
      <w:r>
        <w:rPr>
          <w:spacing w:val="-1"/>
        </w:rPr>
        <w:t xml:space="preserve"> </w:t>
      </w:r>
      <w:r>
        <w:t>as</w:t>
      </w:r>
      <w:r>
        <w:rPr>
          <w:spacing w:val="-4"/>
        </w:rPr>
        <w:t xml:space="preserve"> </w:t>
      </w:r>
      <w:r>
        <w:t>well</w:t>
      </w:r>
      <w:r>
        <w:rPr>
          <w:spacing w:val="-5"/>
        </w:rPr>
        <w:t xml:space="preserve"> </w:t>
      </w:r>
      <w:r>
        <w:t>as</w:t>
      </w:r>
      <w:r>
        <w:rPr>
          <w:spacing w:val="-2"/>
        </w:rPr>
        <w:t xml:space="preserve"> </w:t>
      </w:r>
      <w:r>
        <w:t>the</w:t>
      </w:r>
      <w:r>
        <w:rPr>
          <w:spacing w:val="-4"/>
        </w:rPr>
        <w:t xml:space="preserve"> </w:t>
      </w:r>
      <w:r>
        <w:t>major</w:t>
      </w:r>
      <w:r>
        <w:rPr>
          <w:spacing w:val="-2"/>
        </w:rPr>
        <w:t xml:space="preserve"> </w:t>
      </w:r>
      <w:r>
        <w:t>advisor each semester to verify that their courses of study will meet Minnesota requirements for licensure.</w:t>
      </w:r>
    </w:p>
    <w:p w14:paraId="71B7C97C" w14:textId="77777777" w:rsidR="00326A3B" w:rsidRDefault="00000000">
      <w:pPr>
        <w:pStyle w:val="BodyText"/>
        <w:spacing w:before="159"/>
        <w:ind w:left="878"/>
      </w:pPr>
      <w:r>
        <w:rPr>
          <w:b/>
        </w:rPr>
        <w:t>*Note:</w:t>
      </w:r>
      <w:r>
        <w:rPr>
          <w:b/>
          <w:spacing w:val="-7"/>
        </w:rPr>
        <w:t xml:space="preserve"> </w:t>
      </w:r>
      <w:r>
        <w:t>These</w:t>
      </w:r>
      <w:r>
        <w:rPr>
          <w:spacing w:val="-3"/>
        </w:rPr>
        <w:t xml:space="preserve"> </w:t>
      </w:r>
      <w:r>
        <w:t>requirements</w:t>
      </w:r>
      <w:r>
        <w:rPr>
          <w:spacing w:val="-4"/>
        </w:rPr>
        <w:t xml:space="preserve"> </w:t>
      </w:r>
      <w:r>
        <w:t>are</w:t>
      </w:r>
      <w:r>
        <w:rPr>
          <w:spacing w:val="-3"/>
        </w:rPr>
        <w:t xml:space="preserve"> </w:t>
      </w:r>
      <w:r>
        <w:t>for</w:t>
      </w:r>
      <w:r>
        <w:rPr>
          <w:spacing w:val="-5"/>
        </w:rPr>
        <w:t xml:space="preserve"> </w:t>
      </w:r>
      <w:r>
        <w:t>Minnesota</w:t>
      </w:r>
      <w:r>
        <w:rPr>
          <w:spacing w:val="-4"/>
        </w:rPr>
        <w:t xml:space="preserve"> </w:t>
      </w:r>
      <w:r>
        <w:t>state</w:t>
      </w:r>
      <w:r>
        <w:rPr>
          <w:spacing w:val="-3"/>
        </w:rPr>
        <w:t xml:space="preserve"> </w:t>
      </w:r>
      <w:r>
        <w:t>teaching</w:t>
      </w:r>
      <w:r>
        <w:rPr>
          <w:spacing w:val="-5"/>
        </w:rPr>
        <w:t xml:space="preserve"> </w:t>
      </w:r>
      <w:r>
        <w:t>license</w:t>
      </w:r>
      <w:r>
        <w:rPr>
          <w:spacing w:val="-6"/>
        </w:rPr>
        <w:t xml:space="preserve"> </w:t>
      </w:r>
      <w:r>
        <w:t>and</w:t>
      </w:r>
      <w:r>
        <w:rPr>
          <w:spacing w:val="-5"/>
        </w:rPr>
        <w:t xml:space="preserve"> </w:t>
      </w:r>
      <w:r>
        <w:t>not</w:t>
      </w:r>
      <w:r>
        <w:rPr>
          <w:spacing w:val="-6"/>
        </w:rPr>
        <w:t xml:space="preserve"> </w:t>
      </w:r>
      <w:r>
        <w:t>for</w:t>
      </w:r>
      <w:r>
        <w:rPr>
          <w:spacing w:val="-5"/>
        </w:rPr>
        <w:t xml:space="preserve"> </w:t>
      </w:r>
      <w:r>
        <w:rPr>
          <w:spacing w:val="-2"/>
        </w:rPr>
        <w:t>graduation.</w:t>
      </w:r>
    </w:p>
    <w:p w14:paraId="32B99FCC" w14:textId="77777777" w:rsidR="00326A3B" w:rsidRDefault="00000000">
      <w:pPr>
        <w:pStyle w:val="Heading2"/>
        <w:spacing w:before="184"/>
      </w:pPr>
      <w:bookmarkStart w:id="183" w:name="Middle_Level_Endorsements"/>
      <w:bookmarkEnd w:id="183"/>
      <w:r>
        <w:t>Middle</w:t>
      </w:r>
      <w:r>
        <w:rPr>
          <w:spacing w:val="-4"/>
        </w:rPr>
        <w:t xml:space="preserve"> </w:t>
      </w:r>
      <w:r>
        <w:t>Level</w:t>
      </w:r>
      <w:r>
        <w:rPr>
          <w:spacing w:val="-4"/>
        </w:rPr>
        <w:t xml:space="preserve"> </w:t>
      </w:r>
      <w:r>
        <w:rPr>
          <w:spacing w:val="-2"/>
        </w:rPr>
        <w:t>Endorsements</w:t>
      </w:r>
    </w:p>
    <w:p w14:paraId="1634116E" w14:textId="77777777" w:rsidR="00326A3B" w:rsidRDefault="00000000">
      <w:pPr>
        <w:pStyle w:val="BodyText"/>
        <w:spacing w:before="186" w:line="259" w:lineRule="auto"/>
        <w:ind w:right="825"/>
      </w:pPr>
      <w:r>
        <w:t>Elementary education</w:t>
      </w:r>
      <w:r>
        <w:rPr>
          <w:spacing w:val="-3"/>
        </w:rPr>
        <w:t xml:space="preserve"> </w:t>
      </w:r>
      <w:r>
        <w:t>majors</w:t>
      </w:r>
      <w:r>
        <w:rPr>
          <w:spacing w:val="-2"/>
        </w:rPr>
        <w:t xml:space="preserve"> </w:t>
      </w:r>
      <w:r>
        <w:t>will receive a</w:t>
      </w:r>
      <w:r>
        <w:rPr>
          <w:spacing w:val="-3"/>
        </w:rPr>
        <w:t xml:space="preserve"> </w:t>
      </w:r>
      <w:r>
        <w:t>K–6 teaching</w:t>
      </w:r>
      <w:r>
        <w:rPr>
          <w:spacing w:val="-1"/>
        </w:rPr>
        <w:t xml:space="preserve"> </w:t>
      </w:r>
      <w:r>
        <w:t>license and</w:t>
      </w:r>
      <w:r>
        <w:rPr>
          <w:spacing w:val="-1"/>
        </w:rPr>
        <w:t xml:space="preserve"> </w:t>
      </w:r>
      <w:r>
        <w:t>have an</w:t>
      </w:r>
      <w:r>
        <w:rPr>
          <w:spacing w:val="-3"/>
        </w:rPr>
        <w:t xml:space="preserve"> </w:t>
      </w:r>
      <w:r>
        <w:t>option</w:t>
      </w:r>
      <w:r>
        <w:rPr>
          <w:spacing w:val="-1"/>
        </w:rPr>
        <w:t xml:space="preserve"> </w:t>
      </w:r>
      <w:r>
        <w:t>to add</w:t>
      </w:r>
      <w:r>
        <w:rPr>
          <w:spacing w:val="-1"/>
        </w:rPr>
        <w:t xml:space="preserve"> </w:t>
      </w:r>
      <w:r>
        <w:t>a</w:t>
      </w:r>
      <w:r>
        <w:rPr>
          <w:spacing w:val="-2"/>
        </w:rPr>
        <w:t xml:space="preserve"> </w:t>
      </w:r>
      <w:r>
        <w:t>5–8</w:t>
      </w:r>
      <w:r>
        <w:rPr>
          <w:spacing w:val="-1"/>
        </w:rPr>
        <w:t xml:space="preserve"> </w:t>
      </w:r>
      <w:r>
        <w:t>middle school</w:t>
      </w:r>
      <w:r>
        <w:rPr>
          <w:spacing w:val="-2"/>
        </w:rPr>
        <w:t xml:space="preserve"> </w:t>
      </w:r>
      <w:r>
        <w:t>teaching</w:t>
      </w:r>
      <w:r>
        <w:rPr>
          <w:spacing w:val="-3"/>
        </w:rPr>
        <w:t xml:space="preserve"> </w:t>
      </w:r>
      <w:r>
        <w:t>endorsement</w:t>
      </w:r>
      <w:r>
        <w:rPr>
          <w:spacing w:val="-1"/>
        </w:rPr>
        <w:t xml:space="preserve"> </w:t>
      </w:r>
      <w:r>
        <w:t>in</w:t>
      </w:r>
      <w:r>
        <w:rPr>
          <w:spacing w:val="-3"/>
        </w:rPr>
        <w:t xml:space="preserve"> </w:t>
      </w:r>
      <w:r>
        <w:t>a</w:t>
      </w:r>
      <w:r>
        <w:rPr>
          <w:spacing w:val="-2"/>
        </w:rPr>
        <w:t xml:space="preserve"> </w:t>
      </w:r>
      <w:r>
        <w:t>specific</w:t>
      </w:r>
      <w:r>
        <w:rPr>
          <w:spacing w:val="-2"/>
        </w:rPr>
        <w:t xml:space="preserve"> </w:t>
      </w:r>
      <w:r>
        <w:t>area</w:t>
      </w:r>
      <w:r>
        <w:rPr>
          <w:spacing w:val="-4"/>
        </w:rPr>
        <w:t xml:space="preserve"> </w:t>
      </w:r>
      <w:r>
        <w:t>of</w:t>
      </w:r>
      <w:r>
        <w:rPr>
          <w:spacing w:val="-2"/>
        </w:rPr>
        <w:t xml:space="preserve"> </w:t>
      </w:r>
      <w:r>
        <w:t>curriculum.</w:t>
      </w:r>
      <w:r>
        <w:rPr>
          <w:spacing w:val="-2"/>
        </w:rPr>
        <w:t xml:space="preserve"> </w:t>
      </w:r>
      <w:r>
        <w:t>In</w:t>
      </w:r>
      <w:r>
        <w:rPr>
          <w:spacing w:val="-3"/>
        </w:rPr>
        <w:t xml:space="preserve"> </w:t>
      </w:r>
      <w:r>
        <w:t>addition</w:t>
      </w:r>
      <w:r>
        <w:rPr>
          <w:spacing w:val="-5"/>
        </w:rPr>
        <w:t xml:space="preserve"> </w:t>
      </w:r>
      <w:r>
        <w:t>to</w:t>
      </w:r>
      <w:r>
        <w:rPr>
          <w:spacing w:val="-3"/>
        </w:rPr>
        <w:t xml:space="preserve"> </w:t>
      </w:r>
      <w:r>
        <w:t>the</w:t>
      </w:r>
      <w:r>
        <w:rPr>
          <w:spacing w:val="-6"/>
        </w:rPr>
        <w:t xml:space="preserve"> </w:t>
      </w:r>
      <w:r>
        <w:t>completed</w:t>
      </w:r>
      <w:r>
        <w:rPr>
          <w:spacing w:val="-3"/>
        </w:rPr>
        <w:t xml:space="preserve"> </w:t>
      </w:r>
      <w:r>
        <w:t>endorsement coursework, a four-week January Term (1.0 credit) student teaching experience accompanies the professional student teaching semester. Middle school teaching endorsements can be earned in Communication Arts/Literature, Social Studies, Mathematics and Science. Interested candidates should consult with the EDU Department for additional information.</w:t>
      </w:r>
    </w:p>
    <w:p w14:paraId="668D64E7" w14:textId="77777777" w:rsidR="00326A3B" w:rsidRDefault="00000000">
      <w:pPr>
        <w:pStyle w:val="Heading2"/>
        <w:spacing w:before="158"/>
      </w:pPr>
      <w:bookmarkStart w:id="184" w:name="Coaching"/>
      <w:bookmarkEnd w:id="184"/>
      <w:r>
        <w:rPr>
          <w:spacing w:val="-2"/>
        </w:rPr>
        <w:t>Coaching</w:t>
      </w:r>
    </w:p>
    <w:p w14:paraId="5964D7BF" w14:textId="77777777" w:rsidR="00326A3B" w:rsidRDefault="00000000">
      <w:pPr>
        <w:pStyle w:val="BodyText"/>
        <w:spacing w:before="188" w:line="259" w:lineRule="auto"/>
        <w:ind w:left="880" w:right="825"/>
      </w:pPr>
      <w:r>
        <w:t>Candidates in the Elementary and Secondary Education Programs may qualify for head coaching by completing</w:t>
      </w:r>
      <w:r>
        <w:rPr>
          <w:spacing w:val="-3"/>
        </w:rPr>
        <w:t xml:space="preserve"> </w:t>
      </w:r>
      <w:r>
        <w:t>the</w:t>
      </w:r>
      <w:r>
        <w:rPr>
          <w:spacing w:val="-1"/>
        </w:rPr>
        <w:t xml:space="preserve"> </w:t>
      </w:r>
      <w:r>
        <w:t>course</w:t>
      </w:r>
      <w:r>
        <w:rPr>
          <w:spacing w:val="-1"/>
        </w:rPr>
        <w:t xml:space="preserve"> </w:t>
      </w:r>
      <w:r>
        <w:t>requirements</w:t>
      </w:r>
      <w:r>
        <w:rPr>
          <w:spacing w:val="-2"/>
        </w:rPr>
        <w:t xml:space="preserve"> </w:t>
      </w:r>
      <w:r>
        <w:t>for</w:t>
      </w:r>
      <w:r>
        <w:rPr>
          <w:spacing w:val="-2"/>
        </w:rPr>
        <w:t xml:space="preserve"> </w:t>
      </w:r>
      <w:r>
        <w:t>a</w:t>
      </w:r>
      <w:r>
        <w:rPr>
          <w:spacing w:val="-2"/>
        </w:rPr>
        <w:t xml:space="preserve"> </w:t>
      </w:r>
      <w:r>
        <w:t>Coaching</w:t>
      </w:r>
      <w:r>
        <w:rPr>
          <w:spacing w:val="-5"/>
        </w:rPr>
        <w:t xml:space="preserve"> </w:t>
      </w:r>
      <w:r>
        <w:t>minor</w:t>
      </w:r>
      <w:r>
        <w:rPr>
          <w:spacing w:val="-4"/>
        </w:rPr>
        <w:t xml:space="preserve"> </w:t>
      </w:r>
      <w:r>
        <w:t>as</w:t>
      </w:r>
      <w:r>
        <w:rPr>
          <w:spacing w:val="-3"/>
        </w:rPr>
        <w:t xml:space="preserve"> </w:t>
      </w:r>
      <w:r>
        <w:t>outlined</w:t>
      </w:r>
      <w:r>
        <w:rPr>
          <w:spacing w:val="-3"/>
        </w:rPr>
        <w:t xml:space="preserve"> </w:t>
      </w:r>
      <w:r>
        <w:t>by</w:t>
      </w:r>
      <w:r>
        <w:rPr>
          <w:spacing w:val="-3"/>
        </w:rPr>
        <w:t xml:space="preserve"> </w:t>
      </w:r>
      <w:r>
        <w:t>the</w:t>
      </w:r>
      <w:r>
        <w:rPr>
          <w:spacing w:val="-4"/>
        </w:rPr>
        <w:t xml:space="preserve"> </w:t>
      </w:r>
      <w:r>
        <w:t>Department</w:t>
      </w:r>
      <w:r>
        <w:rPr>
          <w:spacing w:val="-4"/>
        </w:rPr>
        <w:t xml:space="preserve"> </w:t>
      </w:r>
      <w:r>
        <w:t>of</w:t>
      </w:r>
      <w:r>
        <w:rPr>
          <w:spacing w:val="-2"/>
        </w:rPr>
        <w:t xml:space="preserve"> </w:t>
      </w:r>
      <w:r>
        <w:t>Health</w:t>
      </w:r>
      <w:r>
        <w:rPr>
          <w:spacing w:val="-3"/>
        </w:rPr>
        <w:t xml:space="preserve"> </w:t>
      </w:r>
      <w:r>
        <w:t xml:space="preserve">and Exercise Science. Interested candidates should consult with the HES Department for additional </w:t>
      </w:r>
      <w:r>
        <w:rPr>
          <w:spacing w:val="-2"/>
        </w:rPr>
        <w:t>information.</w:t>
      </w:r>
    </w:p>
    <w:p w14:paraId="0CB58E76" w14:textId="77777777" w:rsidR="00326A3B" w:rsidRDefault="00000000">
      <w:pPr>
        <w:pStyle w:val="Heading2"/>
        <w:spacing w:before="158"/>
      </w:pPr>
      <w:bookmarkStart w:id="185" w:name="Preparation_for_Graduate_Study"/>
      <w:bookmarkEnd w:id="185"/>
      <w:r>
        <w:t>Preparation</w:t>
      </w:r>
      <w:r>
        <w:rPr>
          <w:spacing w:val="-7"/>
        </w:rPr>
        <w:t xml:space="preserve"> </w:t>
      </w:r>
      <w:r>
        <w:t>for</w:t>
      </w:r>
      <w:r>
        <w:rPr>
          <w:spacing w:val="-6"/>
        </w:rPr>
        <w:t xml:space="preserve"> </w:t>
      </w:r>
      <w:r>
        <w:t>Graduate</w:t>
      </w:r>
      <w:r>
        <w:rPr>
          <w:spacing w:val="-4"/>
        </w:rPr>
        <w:t xml:space="preserve"> </w:t>
      </w:r>
      <w:r>
        <w:rPr>
          <w:spacing w:val="-2"/>
        </w:rPr>
        <w:t>Study</w:t>
      </w:r>
    </w:p>
    <w:p w14:paraId="2C26F0B4" w14:textId="77777777" w:rsidR="00326A3B" w:rsidRDefault="00000000">
      <w:pPr>
        <w:pStyle w:val="BodyText"/>
        <w:spacing w:before="188" w:line="259" w:lineRule="auto"/>
        <w:ind w:left="880" w:right="825"/>
      </w:pPr>
      <w:r>
        <w:t>Gustavus</w:t>
      </w:r>
      <w:r>
        <w:rPr>
          <w:spacing w:val="-3"/>
        </w:rPr>
        <w:t xml:space="preserve"> </w:t>
      </w:r>
      <w:r>
        <w:t>graduates</w:t>
      </w:r>
      <w:r>
        <w:rPr>
          <w:spacing w:val="-5"/>
        </w:rPr>
        <w:t xml:space="preserve"> </w:t>
      </w:r>
      <w:r>
        <w:t>who</w:t>
      </w:r>
      <w:r>
        <w:rPr>
          <w:spacing w:val="-2"/>
        </w:rPr>
        <w:t xml:space="preserve"> </w:t>
      </w:r>
      <w:r>
        <w:t>qualify</w:t>
      </w:r>
      <w:r>
        <w:rPr>
          <w:spacing w:val="-2"/>
        </w:rPr>
        <w:t xml:space="preserve"> </w:t>
      </w:r>
      <w:r>
        <w:t>for</w:t>
      </w:r>
      <w:r>
        <w:rPr>
          <w:spacing w:val="-5"/>
        </w:rPr>
        <w:t xml:space="preserve"> </w:t>
      </w:r>
      <w:r>
        <w:t>teacher</w:t>
      </w:r>
      <w:r>
        <w:rPr>
          <w:spacing w:val="-3"/>
        </w:rPr>
        <w:t xml:space="preserve"> </w:t>
      </w:r>
      <w:r>
        <w:t>licensure</w:t>
      </w:r>
      <w:r>
        <w:rPr>
          <w:spacing w:val="-5"/>
        </w:rPr>
        <w:t xml:space="preserve"> </w:t>
      </w:r>
      <w:r>
        <w:t>in</w:t>
      </w:r>
      <w:r>
        <w:rPr>
          <w:spacing w:val="-4"/>
        </w:rPr>
        <w:t xml:space="preserve"> </w:t>
      </w:r>
      <w:r>
        <w:t>Minnesota</w:t>
      </w:r>
      <w:r>
        <w:rPr>
          <w:spacing w:val="-3"/>
        </w:rPr>
        <w:t xml:space="preserve"> </w:t>
      </w:r>
      <w:r>
        <w:t>are</w:t>
      </w:r>
      <w:r>
        <w:rPr>
          <w:spacing w:val="-2"/>
        </w:rPr>
        <w:t xml:space="preserve"> </w:t>
      </w:r>
      <w:r>
        <w:t>also</w:t>
      </w:r>
      <w:r>
        <w:rPr>
          <w:spacing w:val="-2"/>
        </w:rPr>
        <w:t xml:space="preserve"> </w:t>
      </w:r>
      <w:r>
        <w:t>eligible</w:t>
      </w:r>
      <w:r>
        <w:rPr>
          <w:spacing w:val="-3"/>
        </w:rPr>
        <w:t xml:space="preserve"> </w:t>
      </w:r>
      <w:r>
        <w:t>for</w:t>
      </w:r>
      <w:r>
        <w:rPr>
          <w:spacing w:val="-5"/>
        </w:rPr>
        <w:t xml:space="preserve"> </w:t>
      </w:r>
      <w:r>
        <w:t>graduate</w:t>
      </w:r>
      <w:r>
        <w:rPr>
          <w:spacing w:val="-2"/>
        </w:rPr>
        <w:t xml:space="preserve"> </w:t>
      </w:r>
      <w:r>
        <w:t>study</w:t>
      </w:r>
      <w:r>
        <w:rPr>
          <w:spacing w:val="-2"/>
        </w:rPr>
        <w:t xml:space="preserve"> </w:t>
      </w:r>
      <w:r>
        <w:t>in education. Teacher licensure and experience are usually required for graduate study in school administration, school counseling, and special education. Consult education staff for particulars.</w:t>
      </w:r>
    </w:p>
    <w:p w14:paraId="6CECE6D4" w14:textId="77777777" w:rsidR="00326A3B" w:rsidRDefault="00326A3B">
      <w:pPr>
        <w:spacing w:line="259" w:lineRule="auto"/>
        <w:sectPr w:rsidR="00326A3B">
          <w:pgSz w:w="12240" w:h="15840"/>
          <w:pgMar w:top="1420" w:right="620" w:bottom="1000" w:left="560" w:header="0" w:footer="818" w:gutter="0"/>
          <w:cols w:space="720"/>
        </w:sectPr>
      </w:pPr>
    </w:p>
    <w:p w14:paraId="5760511E" w14:textId="77777777" w:rsidR="00326A3B" w:rsidRDefault="00000000">
      <w:pPr>
        <w:pStyle w:val="Heading2"/>
        <w:spacing w:before="19"/>
      </w:pPr>
      <w:bookmarkStart w:id="186" w:name="Licensure"/>
      <w:bookmarkEnd w:id="186"/>
      <w:r>
        <w:rPr>
          <w:spacing w:val="-2"/>
        </w:rPr>
        <w:lastRenderedPageBreak/>
        <w:t>Licensure</w:t>
      </w:r>
    </w:p>
    <w:p w14:paraId="2514E0B7" w14:textId="77777777" w:rsidR="00326A3B" w:rsidRDefault="00000000">
      <w:pPr>
        <w:pStyle w:val="BodyText"/>
        <w:spacing w:before="186" w:line="259" w:lineRule="auto"/>
        <w:ind w:right="908"/>
      </w:pPr>
      <w:r>
        <w:t>Licensure</w:t>
      </w:r>
      <w:r>
        <w:rPr>
          <w:spacing w:val="-3"/>
        </w:rPr>
        <w:t xml:space="preserve"> </w:t>
      </w:r>
      <w:r>
        <w:t>to teach</w:t>
      </w:r>
      <w:r>
        <w:rPr>
          <w:spacing w:val="-2"/>
        </w:rPr>
        <w:t xml:space="preserve"> </w:t>
      </w:r>
      <w:r>
        <w:t>in</w:t>
      </w:r>
      <w:r>
        <w:rPr>
          <w:spacing w:val="-2"/>
        </w:rPr>
        <w:t xml:space="preserve"> </w:t>
      </w:r>
      <w:r>
        <w:t>the</w:t>
      </w:r>
      <w:r>
        <w:rPr>
          <w:spacing w:val="-3"/>
        </w:rPr>
        <w:t xml:space="preserve"> </w:t>
      </w:r>
      <w:r>
        <w:t>public</w:t>
      </w:r>
      <w:r>
        <w:rPr>
          <w:spacing w:val="-1"/>
        </w:rPr>
        <w:t xml:space="preserve"> </w:t>
      </w:r>
      <w:r>
        <w:t>schools</w:t>
      </w:r>
      <w:r>
        <w:rPr>
          <w:spacing w:val="-3"/>
        </w:rPr>
        <w:t xml:space="preserve"> </w:t>
      </w:r>
      <w:r>
        <w:t>of</w:t>
      </w:r>
      <w:r>
        <w:rPr>
          <w:spacing w:val="-3"/>
        </w:rPr>
        <w:t xml:space="preserve"> </w:t>
      </w:r>
      <w:r>
        <w:t>Minnesota</w:t>
      </w:r>
      <w:r>
        <w:rPr>
          <w:spacing w:val="-3"/>
        </w:rPr>
        <w:t xml:space="preserve"> </w:t>
      </w:r>
      <w:r>
        <w:t>will</w:t>
      </w:r>
      <w:r>
        <w:rPr>
          <w:spacing w:val="-1"/>
        </w:rPr>
        <w:t xml:space="preserve"> </w:t>
      </w:r>
      <w:r>
        <w:t>be recommended</w:t>
      </w:r>
      <w:r>
        <w:rPr>
          <w:spacing w:val="-4"/>
        </w:rPr>
        <w:t xml:space="preserve"> </w:t>
      </w:r>
      <w:r>
        <w:t>by the department</w:t>
      </w:r>
      <w:r>
        <w:rPr>
          <w:spacing w:val="-3"/>
        </w:rPr>
        <w:t xml:space="preserve"> </w:t>
      </w:r>
      <w:r>
        <w:t>and</w:t>
      </w:r>
      <w:r>
        <w:rPr>
          <w:spacing w:val="-2"/>
        </w:rPr>
        <w:t xml:space="preserve"> </w:t>
      </w:r>
      <w:r>
        <w:t>the Registrar at Gustavus to the Minnesota Board of Teaching upon completion of all program requirements. Elementary majors who complete the program successfully are recommended for a K–6 All Subjects license and a 5–8 Single Subject Endorsement, if the 5-8 requirements in a specific content area are completed. Secondary Education</w:t>
      </w:r>
      <w:r>
        <w:rPr>
          <w:spacing w:val="-1"/>
        </w:rPr>
        <w:t xml:space="preserve"> </w:t>
      </w:r>
      <w:r>
        <w:t>Program candidates who successfully complete the program are</w:t>
      </w:r>
      <w:r>
        <w:rPr>
          <w:spacing w:val="-1"/>
        </w:rPr>
        <w:t xml:space="preserve"> </w:t>
      </w:r>
      <w:r>
        <w:t>recommended</w:t>
      </w:r>
      <w:r>
        <w:rPr>
          <w:spacing w:val="-3"/>
        </w:rPr>
        <w:t xml:space="preserve"> </w:t>
      </w:r>
      <w:r>
        <w:t>for</w:t>
      </w:r>
      <w:r>
        <w:rPr>
          <w:spacing w:val="-4"/>
        </w:rPr>
        <w:t xml:space="preserve"> </w:t>
      </w:r>
      <w:r>
        <w:t>either</w:t>
      </w:r>
      <w:r>
        <w:rPr>
          <w:spacing w:val="-2"/>
        </w:rPr>
        <w:t xml:space="preserve"> </w:t>
      </w:r>
      <w:r>
        <w:t>a</w:t>
      </w:r>
      <w:r>
        <w:rPr>
          <w:spacing w:val="-4"/>
        </w:rPr>
        <w:t xml:space="preserve"> </w:t>
      </w:r>
      <w:r>
        <w:t>5–12</w:t>
      </w:r>
      <w:r>
        <w:rPr>
          <w:spacing w:val="-1"/>
        </w:rPr>
        <w:t xml:space="preserve"> </w:t>
      </w:r>
      <w:r>
        <w:t>license,</w:t>
      </w:r>
      <w:r>
        <w:rPr>
          <w:spacing w:val="-4"/>
        </w:rPr>
        <w:t xml:space="preserve"> </w:t>
      </w:r>
      <w:r>
        <w:t>a</w:t>
      </w:r>
      <w:r>
        <w:rPr>
          <w:spacing w:val="-4"/>
        </w:rPr>
        <w:t xml:space="preserve"> </w:t>
      </w:r>
      <w:r>
        <w:t>9-12,</w:t>
      </w:r>
      <w:r>
        <w:rPr>
          <w:spacing w:val="-4"/>
        </w:rPr>
        <w:t xml:space="preserve"> </w:t>
      </w:r>
      <w:r>
        <w:t>or</w:t>
      </w:r>
      <w:r>
        <w:rPr>
          <w:spacing w:val="-2"/>
        </w:rPr>
        <w:t xml:space="preserve"> </w:t>
      </w:r>
      <w:r>
        <w:t>a</w:t>
      </w:r>
      <w:r>
        <w:rPr>
          <w:spacing w:val="-2"/>
        </w:rPr>
        <w:t xml:space="preserve"> </w:t>
      </w:r>
      <w:r>
        <w:t>K–12</w:t>
      </w:r>
      <w:r>
        <w:rPr>
          <w:spacing w:val="-3"/>
        </w:rPr>
        <w:t xml:space="preserve"> </w:t>
      </w:r>
      <w:r>
        <w:t>license,</w:t>
      </w:r>
      <w:r>
        <w:rPr>
          <w:spacing w:val="-2"/>
        </w:rPr>
        <w:t xml:space="preserve"> </w:t>
      </w:r>
      <w:r>
        <w:t>depending</w:t>
      </w:r>
      <w:r>
        <w:rPr>
          <w:spacing w:val="-5"/>
        </w:rPr>
        <w:t xml:space="preserve"> </w:t>
      </w:r>
      <w:r>
        <w:t>on</w:t>
      </w:r>
      <w:r>
        <w:rPr>
          <w:spacing w:val="-3"/>
        </w:rPr>
        <w:t xml:space="preserve"> </w:t>
      </w:r>
      <w:r>
        <w:t>the</w:t>
      </w:r>
      <w:r>
        <w:rPr>
          <w:spacing w:val="-1"/>
        </w:rPr>
        <w:t xml:space="preserve"> </w:t>
      </w:r>
      <w:r>
        <w:t>specific</w:t>
      </w:r>
      <w:r>
        <w:rPr>
          <w:spacing w:val="-2"/>
        </w:rPr>
        <w:t xml:space="preserve"> </w:t>
      </w:r>
      <w:r>
        <w:t>subject area. Candidates must complete all state licensure tests and requirements, including the edTPA, to be recommended for licensure.</w:t>
      </w:r>
    </w:p>
    <w:p w14:paraId="2CFD86C7" w14:textId="77777777" w:rsidR="00326A3B" w:rsidRDefault="00000000">
      <w:pPr>
        <w:pStyle w:val="BodyText"/>
        <w:spacing w:before="159" w:line="259" w:lineRule="auto"/>
        <w:ind w:right="825"/>
      </w:pPr>
      <w:r>
        <w:t>In</w:t>
      </w:r>
      <w:r>
        <w:rPr>
          <w:spacing w:val="-3"/>
        </w:rPr>
        <w:t xml:space="preserve"> </w:t>
      </w:r>
      <w:r>
        <w:t>the</w:t>
      </w:r>
      <w:r>
        <w:rPr>
          <w:spacing w:val="-1"/>
        </w:rPr>
        <w:t xml:space="preserve"> </w:t>
      </w:r>
      <w:r>
        <w:t>event</w:t>
      </w:r>
      <w:r>
        <w:rPr>
          <w:spacing w:val="-4"/>
        </w:rPr>
        <w:t xml:space="preserve"> </w:t>
      </w:r>
      <w:r>
        <w:t>that</w:t>
      </w:r>
      <w:r>
        <w:rPr>
          <w:spacing w:val="-1"/>
        </w:rPr>
        <w:t xml:space="preserve"> </w:t>
      </w:r>
      <w:r>
        <w:t>a</w:t>
      </w:r>
      <w:r>
        <w:rPr>
          <w:spacing w:val="-4"/>
        </w:rPr>
        <w:t xml:space="preserve"> </w:t>
      </w:r>
      <w:r>
        <w:t>graduating</w:t>
      </w:r>
      <w:r>
        <w:rPr>
          <w:spacing w:val="-3"/>
        </w:rPr>
        <w:t xml:space="preserve"> </w:t>
      </w:r>
      <w:r>
        <w:t>candidate</w:t>
      </w:r>
      <w:r>
        <w:rPr>
          <w:spacing w:val="-1"/>
        </w:rPr>
        <w:t xml:space="preserve"> </w:t>
      </w:r>
      <w:r>
        <w:t>is</w:t>
      </w:r>
      <w:r>
        <w:rPr>
          <w:spacing w:val="-2"/>
        </w:rPr>
        <w:t xml:space="preserve"> </w:t>
      </w:r>
      <w:r>
        <w:t>not</w:t>
      </w:r>
      <w:r>
        <w:rPr>
          <w:spacing w:val="-1"/>
        </w:rPr>
        <w:t xml:space="preserve"> </w:t>
      </w:r>
      <w:r>
        <w:t>recommended</w:t>
      </w:r>
      <w:r>
        <w:rPr>
          <w:spacing w:val="-3"/>
        </w:rPr>
        <w:t xml:space="preserve"> </w:t>
      </w:r>
      <w:r>
        <w:t>for</w:t>
      </w:r>
      <w:r>
        <w:rPr>
          <w:spacing w:val="-2"/>
        </w:rPr>
        <w:t xml:space="preserve"> </w:t>
      </w:r>
      <w:r>
        <w:t>licensure,</w:t>
      </w:r>
      <w:r>
        <w:rPr>
          <w:spacing w:val="-4"/>
        </w:rPr>
        <w:t xml:space="preserve"> </w:t>
      </w:r>
      <w:r>
        <w:t>the</w:t>
      </w:r>
      <w:r>
        <w:rPr>
          <w:spacing w:val="-4"/>
        </w:rPr>
        <w:t xml:space="preserve"> </w:t>
      </w:r>
      <w:r>
        <w:t>candidate</w:t>
      </w:r>
      <w:r>
        <w:rPr>
          <w:spacing w:val="-1"/>
        </w:rPr>
        <w:t xml:space="preserve"> </w:t>
      </w:r>
      <w:r>
        <w:t>may</w:t>
      </w:r>
      <w:r>
        <w:rPr>
          <w:spacing w:val="-1"/>
        </w:rPr>
        <w:t xml:space="preserve"> </w:t>
      </w:r>
      <w:r>
        <w:t>appeal</w:t>
      </w:r>
      <w:r>
        <w:rPr>
          <w:spacing w:val="-5"/>
        </w:rPr>
        <w:t xml:space="preserve"> </w:t>
      </w:r>
      <w:r>
        <w:t>to an Academic Dean, who will ask for a written statement from both the candidate and the Gustavus Department of Education prior to rendering a decision. The Dean’s decision will be final. The candidate may appeal an institutional decision to the Professional Educator Licensing and Standards Board. (MN Statute 122A.09, Subdivision 4c).</w:t>
      </w:r>
    </w:p>
    <w:p w14:paraId="15283FE9" w14:textId="77777777" w:rsidR="00326A3B" w:rsidRDefault="00000000">
      <w:pPr>
        <w:pStyle w:val="BodyText"/>
        <w:spacing w:before="160" w:line="259" w:lineRule="auto"/>
        <w:ind w:right="825"/>
      </w:pPr>
      <w:r>
        <w:rPr>
          <w:b/>
        </w:rPr>
        <w:t>210</w:t>
      </w:r>
      <w:r>
        <w:rPr>
          <w:b/>
          <w:spacing w:val="-1"/>
        </w:rPr>
        <w:t xml:space="preserve"> </w:t>
      </w:r>
      <w:r>
        <w:rPr>
          <w:b/>
        </w:rPr>
        <w:t>Children’s</w:t>
      </w:r>
      <w:r>
        <w:rPr>
          <w:b/>
          <w:spacing w:val="-1"/>
        </w:rPr>
        <w:t xml:space="preserve"> </w:t>
      </w:r>
      <w:r>
        <w:rPr>
          <w:b/>
        </w:rPr>
        <w:t>Literature</w:t>
      </w:r>
      <w:r>
        <w:rPr>
          <w:b/>
          <w:spacing w:val="-5"/>
        </w:rPr>
        <w:t xml:space="preserve"> </w:t>
      </w:r>
      <w:r>
        <w:t>(.5</w:t>
      </w:r>
      <w:r>
        <w:rPr>
          <w:spacing w:val="-1"/>
        </w:rPr>
        <w:t xml:space="preserve"> </w:t>
      </w:r>
      <w:r>
        <w:t>course)</w:t>
      </w:r>
      <w:r>
        <w:rPr>
          <w:spacing w:val="-3"/>
        </w:rPr>
        <w:t xml:space="preserve"> </w:t>
      </w:r>
      <w:r>
        <w:t>This</w:t>
      </w:r>
      <w:r>
        <w:rPr>
          <w:spacing w:val="-2"/>
        </w:rPr>
        <w:t xml:space="preserve"> </w:t>
      </w:r>
      <w:r>
        <w:t>course</w:t>
      </w:r>
      <w:r>
        <w:rPr>
          <w:spacing w:val="-4"/>
        </w:rPr>
        <w:t xml:space="preserve"> </w:t>
      </w:r>
      <w:r>
        <w:t>is</w:t>
      </w:r>
      <w:r>
        <w:rPr>
          <w:spacing w:val="-2"/>
        </w:rPr>
        <w:t xml:space="preserve"> </w:t>
      </w:r>
      <w:r>
        <w:t>a</w:t>
      </w:r>
      <w:r>
        <w:rPr>
          <w:spacing w:val="-4"/>
        </w:rPr>
        <w:t xml:space="preserve"> </w:t>
      </w:r>
      <w:r>
        <w:t>survey</w:t>
      </w:r>
      <w:r>
        <w:rPr>
          <w:spacing w:val="-3"/>
        </w:rPr>
        <w:t xml:space="preserve"> </w:t>
      </w:r>
      <w:r>
        <w:t>of</w:t>
      </w:r>
      <w:r>
        <w:rPr>
          <w:spacing w:val="-4"/>
        </w:rPr>
        <w:t xml:space="preserve"> </w:t>
      </w:r>
      <w:r>
        <w:t>literature</w:t>
      </w:r>
      <w:r>
        <w:rPr>
          <w:spacing w:val="-4"/>
        </w:rPr>
        <w:t xml:space="preserve"> </w:t>
      </w:r>
      <w:r>
        <w:t>written</w:t>
      </w:r>
      <w:r>
        <w:rPr>
          <w:spacing w:val="-3"/>
        </w:rPr>
        <w:t xml:space="preserve"> </w:t>
      </w:r>
      <w:r>
        <w:t>for</w:t>
      </w:r>
      <w:r>
        <w:rPr>
          <w:spacing w:val="-2"/>
        </w:rPr>
        <w:t xml:space="preserve"> </w:t>
      </w:r>
      <w:r>
        <w:t>children.</w:t>
      </w:r>
      <w:r>
        <w:rPr>
          <w:spacing w:val="-2"/>
        </w:rPr>
        <w:t xml:space="preserve"> </w:t>
      </w:r>
      <w:r>
        <w:t>Attention</w:t>
      </w:r>
      <w:r>
        <w:rPr>
          <w:spacing w:val="-3"/>
        </w:rPr>
        <w:t xml:space="preserve"> </w:t>
      </w:r>
      <w:r>
        <w:t>is given to fiction and nonfiction picture books and chapter books (realistic fiction, informational books, biography, fantasy, poetry, multicultural literature, and other types), authors and illustrators, and themes of children’s literature. Candidates will critically examine children’s literature and the reasons some children’s literature is challenged or censored. Fall and Spring semesters.</w:t>
      </w:r>
    </w:p>
    <w:p w14:paraId="4428894A" w14:textId="77777777" w:rsidR="00326A3B" w:rsidRDefault="00000000">
      <w:pPr>
        <w:pStyle w:val="BodyText"/>
        <w:spacing w:before="157" w:line="259" w:lineRule="auto"/>
        <w:ind w:right="908"/>
      </w:pPr>
      <w:r>
        <w:rPr>
          <w:b/>
        </w:rPr>
        <w:t xml:space="preserve">220 Climate Change and Environmental Education for Kids </w:t>
      </w:r>
      <w:r>
        <w:t>(1 course) This course explores the challenges and opportunities in educating school-aged learners about climate change and the environment:</w:t>
      </w:r>
      <w:r>
        <w:rPr>
          <w:spacing w:val="-4"/>
        </w:rPr>
        <w:t xml:space="preserve"> </w:t>
      </w:r>
      <w:r>
        <w:t>What</w:t>
      </w:r>
      <w:r>
        <w:rPr>
          <w:spacing w:val="-2"/>
        </w:rPr>
        <w:t xml:space="preserve"> </w:t>
      </w:r>
      <w:r>
        <w:t>stories</w:t>
      </w:r>
      <w:r>
        <w:rPr>
          <w:spacing w:val="-5"/>
        </w:rPr>
        <w:t xml:space="preserve"> </w:t>
      </w:r>
      <w:r>
        <w:t>do</w:t>
      </w:r>
      <w:r>
        <w:rPr>
          <w:spacing w:val="-2"/>
        </w:rPr>
        <w:t xml:space="preserve"> </w:t>
      </w:r>
      <w:r>
        <w:t>we</w:t>
      </w:r>
      <w:r>
        <w:rPr>
          <w:spacing w:val="-2"/>
        </w:rPr>
        <w:t xml:space="preserve"> </w:t>
      </w:r>
      <w:r>
        <w:t>tell</w:t>
      </w:r>
      <w:r>
        <w:rPr>
          <w:spacing w:val="-3"/>
        </w:rPr>
        <w:t xml:space="preserve"> </w:t>
      </w:r>
      <w:r>
        <w:t>learners</w:t>
      </w:r>
      <w:r>
        <w:rPr>
          <w:spacing w:val="-3"/>
        </w:rPr>
        <w:t xml:space="preserve"> </w:t>
      </w:r>
      <w:r>
        <w:t>about</w:t>
      </w:r>
      <w:r>
        <w:rPr>
          <w:spacing w:val="-2"/>
        </w:rPr>
        <w:t xml:space="preserve"> </w:t>
      </w:r>
      <w:r>
        <w:t>the</w:t>
      </w:r>
      <w:r>
        <w:rPr>
          <w:spacing w:val="-2"/>
        </w:rPr>
        <w:t xml:space="preserve"> </w:t>
      </w:r>
      <w:r>
        <w:t>environment</w:t>
      </w:r>
      <w:r>
        <w:rPr>
          <w:spacing w:val="-2"/>
        </w:rPr>
        <w:t xml:space="preserve"> </w:t>
      </w:r>
      <w:r>
        <w:t>and</w:t>
      </w:r>
      <w:r>
        <w:rPr>
          <w:spacing w:val="-6"/>
        </w:rPr>
        <w:t xml:space="preserve"> </w:t>
      </w:r>
      <w:r>
        <w:t>changing</w:t>
      </w:r>
      <w:r>
        <w:rPr>
          <w:spacing w:val="-4"/>
        </w:rPr>
        <w:t xml:space="preserve"> </w:t>
      </w:r>
      <w:r>
        <w:t>climate,</w:t>
      </w:r>
      <w:r>
        <w:rPr>
          <w:spacing w:val="-3"/>
        </w:rPr>
        <w:t xml:space="preserve"> </w:t>
      </w:r>
      <w:r>
        <w:t>its</w:t>
      </w:r>
      <w:r>
        <w:rPr>
          <w:spacing w:val="-5"/>
        </w:rPr>
        <w:t xml:space="preserve"> </w:t>
      </w:r>
      <w:r>
        <w:t>impact on communities and our hopes for sustainability? How does a learner’s age impact how we address these topics? What would it look like to frame these explorations through the lens of climate justice? Sustainability? Global perspectives? Drawing on recommendations from environmental education, disciplinary perspectives, and culturally relevant pedagogy, participants in this course will develop a curricular resource</w:t>
      </w:r>
      <w:r>
        <w:rPr>
          <w:spacing w:val="-2"/>
        </w:rPr>
        <w:t xml:space="preserve"> </w:t>
      </w:r>
      <w:r>
        <w:t>to</w:t>
      </w:r>
      <w:r>
        <w:rPr>
          <w:spacing w:val="-1"/>
        </w:rPr>
        <w:t xml:space="preserve"> </w:t>
      </w:r>
      <w:r>
        <w:t>educate school-aged</w:t>
      </w:r>
      <w:r>
        <w:rPr>
          <w:spacing w:val="-1"/>
        </w:rPr>
        <w:t xml:space="preserve"> </w:t>
      </w:r>
      <w:r>
        <w:t>learners about a facet</w:t>
      </w:r>
      <w:r>
        <w:rPr>
          <w:spacing w:val="-2"/>
        </w:rPr>
        <w:t xml:space="preserve"> </w:t>
      </w:r>
      <w:r>
        <w:t>of</w:t>
      </w:r>
      <w:r>
        <w:rPr>
          <w:spacing w:val="-2"/>
        </w:rPr>
        <w:t xml:space="preserve"> </w:t>
      </w:r>
      <w:r>
        <w:t>climate</w:t>
      </w:r>
      <w:r>
        <w:rPr>
          <w:spacing w:val="-2"/>
        </w:rPr>
        <w:t xml:space="preserve"> </w:t>
      </w:r>
      <w:r>
        <w:t>change, sustainability</w:t>
      </w:r>
      <w:r>
        <w:rPr>
          <w:spacing w:val="-1"/>
        </w:rPr>
        <w:t xml:space="preserve"> </w:t>
      </w:r>
      <w:r>
        <w:t>or</w:t>
      </w:r>
      <w:r>
        <w:rPr>
          <w:spacing w:val="-2"/>
        </w:rPr>
        <w:t xml:space="preserve"> </w:t>
      </w:r>
      <w:r>
        <w:t>a closely related topic.</w:t>
      </w:r>
      <w:r>
        <w:rPr>
          <w:spacing w:val="40"/>
        </w:rPr>
        <w:t xml:space="preserve"> </w:t>
      </w:r>
      <w:r>
        <w:rPr>
          <w:b/>
        </w:rPr>
        <w:t>CHALS, WRITL</w:t>
      </w:r>
      <w:r>
        <w:t>, January Term, Offered occasionally.</w:t>
      </w:r>
    </w:p>
    <w:p w14:paraId="6227A5D6" w14:textId="77777777" w:rsidR="00326A3B" w:rsidRDefault="00000000">
      <w:pPr>
        <w:pStyle w:val="BodyText"/>
        <w:spacing w:before="157" w:line="259" w:lineRule="auto"/>
        <w:ind w:right="908"/>
      </w:pPr>
      <w:r>
        <w:rPr>
          <w:b/>
        </w:rPr>
        <w:t xml:space="preserve">230 Social Foundations of Education and Student Needs </w:t>
      </w:r>
      <w:r>
        <w:t>(1 course) This course offers an overview of the profession of teaching, with a focus on some or all of the following: social issues affecting schools and teachers, education in a multicultural society, the roles and the job of teachers, the history of education, the organization of elementary and secondary schools, the role of government in financing education, philosophies of education, and emerging trends and reforms in education. A field-based component of the course allows candidates to explore issues discussed in class in real-life situations in local</w:t>
      </w:r>
      <w:r>
        <w:rPr>
          <w:spacing w:val="-4"/>
        </w:rPr>
        <w:t xml:space="preserve"> </w:t>
      </w:r>
      <w:r>
        <w:t>educational</w:t>
      </w:r>
      <w:r>
        <w:rPr>
          <w:spacing w:val="-4"/>
        </w:rPr>
        <w:t xml:space="preserve"> </w:t>
      </w:r>
      <w:r>
        <w:t>institutions.</w:t>
      </w:r>
      <w:r>
        <w:rPr>
          <w:spacing w:val="-2"/>
        </w:rPr>
        <w:t xml:space="preserve"> </w:t>
      </w:r>
      <w:r>
        <w:t>Must</w:t>
      </w:r>
      <w:r>
        <w:rPr>
          <w:spacing w:val="-1"/>
        </w:rPr>
        <w:t xml:space="preserve"> </w:t>
      </w:r>
      <w:r>
        <w:t>be</w:t>
      </w:r>
      <w:r>
        <w:rPr>
          <w:spacing w:val="-1"/>
        </w:rPr>
        <w:t xml:space="preserve"> </w:t>
      </w:r>
      <w:r>
        <w:t>taken</w:t>
      </w:r>
      <w:r>
        <w:rPr>
          <w:spacing w:val="-3"/>
        </w:rPr>
        <w:t xml:space="preserve"> </w:t>
      </w:r>
      <w:r>
        <w:t>prior</w:t>
      </w:r>
      <w:r>
        <w:rPr>
          <w:spacing w:val="-2"/>
        </w:rPr>
        <w:t xml:space="preserve"> </w:t>
      </w:r>
      <w:r>
        <w:t>to</w:t>
      </w:r>
      <w:r>
        <w:rPr>
          <w:spacing w:val="-3"/>
        </w:rPr>
        <w:t xml:space="preserve"> </w:t>
      </w:r>
      <w:r>
        <w:t>enrollment</w:t>
      </w:r>
      <w:r>
        <w:rPr>
          <w:spacing w:val="-1"/>
        </w:rPr>
        <w:t xml:space="preserve"> </w:t>
      </w:r>
      <w:r>
        <w:t>in</w:t>
      </w:r>
      <w:r>
        <w:rPr>
          <w:spacing w:val="-5"/>
        </w:rPr>
        <w:t xml:space="preserve"> </w:t>
      </w:r>
      <w:r>
        <w:t>the</w:t>
      </w:r>
      <w:r>
        <w:rPr>
          <w:spacing w:val="-4"/>
        </w:rPr>
        <w:t xml:space="preserve"> </w:t>
      </w:r>
      <w:r>
        <w:t>education</w:t>
      </w:r>
      <w:r>
        <w:rPr>
          <w:spacing w:val="-3"/>
        </w:rPr>
        <w:t xml:space="preserve"> </w:t>
      </w:r>
      <w:r>
        <w:t>program.</w:t>
      </w:r>
      <w:r>
        <w:rPr>
          <w:spacing w:val="-5"/>
        </w:rPr>
        <w:t xml:space="preserve"> </w:t>
      </w:r>
      <w:r>
        <w:t>First</w:t>
      </w:r>
      <w:r>
        <w:rPr>
          <w:spacing w:val="-1"/>
        </w:rPr>
        <w:t xml:space="preserve"> </w:t>
      </w:r>
      <w:r>
        <w:t>Year</w:t>
      </w:r>
      <w:r>
        <w:rPr>
          <w:spacing w:val="-4"/>
        </w:rPr>
        <w:t xml:space="preserve"> </w:t>
      </w:r>
      <w:r>
        <w:t>or Sophomore status, or permission of instructor. Fall and Spring semesters.</w:t>
      </w:r>
    </w:p>
    <w:p w14:paraId="2611E74C" w14:textId="77777777" w:rsidR="00326A3B" w:rsidRDefault="00000000">
      <w:pPr>
        <w:pStyle w:val="BodyText"/>
        <w:spacing w:before="158" w:line="259" w:lineRule="auto"/>
        <w:ind w:left="878" w:right="852"/>
      </w:pPr>
      <w:r>
        <w:rPr>
          <w:b/>
        </w:rPr>
        <w:t xml:space="preserve">241 Educational Technology </w:t>
      </w:r>
      <w:r>
        <w:t>(.5 course) This course provides practical learning experiences addressing skills and understandings necessary for evaluating, selecting, accessing, and using educational technology</w:t>
      </w:r>
      <w:r>
        <w:rPr>
          <w:spacing w:val="-4"/>
        </w:rPr>
        <w:t xml:space="preserve"> </w:t>
      </w:r>
      <w:r>
        <w:t>such</w:t>
      </w:r>
      <w:r>
        <w:rPr>
          <w:spacing w:val="-4"/>
        </w:rPr>
        <w:t xml:space="preserve"> </w:t>
      </w:r>
      <w:r>
        <w:t>as</w:t>
      </w:r>
      <w:r>
        <w:rPr>
          <w:spacing w:val="-3"/>
        </w:rPr>
        <w:t xml:space="preserve"> </w:t>
      </w:r>
      <w:r>
        <w:t>apps,</w:t>
      </w:r>
      <w:r>
        <w:rPr>
          <w:spacing w:val="-5"/>
        </w:rPr>
        <w:t xml:space="preserve"> </w:t>
      </w:r>
      <w:r>
        <w:t>web-based</w:t>
      </w:r>
      <w:r>
        <w:rPr>
          <w:spacing w:val="-4"/>
        </w:rPr>
        <w:t xml:space="preserve"> </w:t>
      </w:r>
      <w:r>
        <w:t>resources,</w:t>
      </w:r>
      <w:r>
        <w:rPr>
          <w:spacing w:val="-3"/>
        </w:rPr>
        <w:t xml:space="preserve"> </w:t>
      </w:r>
      <w:r>
        <w:t>hardware</w:t>
      </w:r>
      <w:r>
        <w:rPr>
          <w:spacing w:val="-2"/>
        </w:rPr>
        <w:t xml:space="preserve"> </w:t>
      </w:r>
      <w:r>
        <w:t>(interactive</w:t>
      </w:r>
      <w:r>
        <w:rPr>
          <w:spacing w:val="-5"/>
        </w:rPr>
        <w:t xml:space="preserve"> </w:t>
      </w:r>
      <w:r>
        <w:t>whiteboards,</w:t>
      </w:r>
      <w:r>
        <w:rPr>
          <w:spacing w:val="-3"/>
        </w:rPr>
        <w:t xml:space="preserve"> </w:t>
      </w:r>
      <w:r>
        <w:t>mobile</w:t>
      </w:r>
      <w:r>
        <w:rPr>
          <w:spacing w:val="-3"/>
        </w:rPr>
        <w:t xml:space="preserve"> </w:t>
      </w:r>
      <w:r>
        <w:t>devices),</w:t>
      </w:r>
      <w:r>
        <w:rPr>
          <w:spacing w:val="-5"/>
        </w:rPr>
        <w:t xml:space="preserve"> </w:t>
      </w:r>
      <w:r>
        <w:t>and other materials and conventions common to 21st Century Schooling. Candidates will create and maintain a professional website that showcases the various tools and materials they learn to use in the</w:t>
      </w:r>
    </w:p>
    <w:p w14:paraId="17E31F4F" w14:textId="77777777" w:rsidR="00326A3B" w:rsidRDefault="00326A3B">
      <w:pPr>
        <w:spacing w:line="259" w:lineRule="auto"/>
        <w:sectPr w:rsidR="00326A3B">
          <w:pgSz w:w="12240" w:h="15840"/>
          <w:pgMar w:top="1420" w:right="620" w:bottom="1000" w:left="560" w:header="0" w:footer="818" w:gutter="0"/>
          <w:cols w:space="720"/>
        </w:sectPr>
      </w:pPr>
    </w:p>
    <w:p w14:paraId="7F34E539" w14:textId="77777777" w:rsidR="00326A3B" w:rsidRDefault="00000000">
      <w:pPr>
        <w:pStyle w:val="BodyText"/>
        <w:spacing w:before="39" w:line="259" w:lineRule="auto"/>
        <w:ind w:left="880" w:right="825"/>
      </w:pPr>
      <w:r>
        <w:lastRenderedPageBreak/>
        <w:t>course,</w:t>
      </w:r>
      <w:r>
        <w:rPr>
          <w:spacing w:val="-4"/>
        </w:rPr>
        <w:t xml:space="preserve"> </w:t>
      </w:r>
      <w:r>
        <w:t>and</w:t>
      </w:r>
      <w:r>
        <w:rPr>
          <w:spacing w:val="-3"/>
        </w:rPr>
        <w:t xml:space="preserve"> </w:t>
      </w:r>
      <w:r>
        <w:t>that</w:t>
      </w:r>
      <w:r>
        <w:rPr>
          <w:spacing w:val="-4"/>
        </w:rPr>
        <w:t xml:space="preserve"> </w:t>
      </w:r>
      <w:r>
        <w:t>could</w:t>
      </w:r>
      <w:r>
        <w:rPr>
          <w:spacing w:val="-3"/>
        </w:rPr>
        <w:t xml:space="preserve"> </w:t>
      </w:r>
      <w:r>
        <w:t>also</w:t>
      </w:r>
      <w:r>
        <w:rPr>
          <w:spacing w:val="-3"/>
        </w:rPr>
        <w:t xml:space="preserve"> </w:t>
      </w:r>
      <w:r>
        <w:t>be</w:t>
      </w:r>
      <w:r>
        <w:rPr>
          <w:spacing w:val="-1"/>
        </w:rPr>
        <w:t xml:space="preserve"> </w:t>
      </w:r>
      <w:r>
        <w:t>used</w:t>
      </w:r>
      <w:r>
        <w:rPr>
          <w:spacing w:val="-3"/>
        </w:rPr>
        <w:t xml:space="preserve"> </w:t>
      </w:r>
      <w:r>
        <w:t>as</w:t>
      </w:r>
      <w:r>
        <w:rPr>
          <w:spacing w:val="-2"/>
        </w:rPr>
        <w:t xml:space="preserve"> </w:t>
      </w:r>
      <w:r>
        <w:t>part</w:t>
      </w:r>
      <w:r>
        <w:rPr>
          <w:spacing w:val="-4"/>
        </w:rPr>
        <w:t xml:space="preserve"> </w:t>
      </w:r>
      <w:r>
        <w:t>of</w:t>
      </w:r>
      <w:r>
        <w:rPr>
          <w:spacing w:val="-2"/>
        </w:rPr>
        <w:t xml:space="preserve"> </w:t>
      </w:r>
      <w:r>
        <w:t>their</w:t>
      </w:r>
      <w:r>
        <w:rPr>
          <w:spacing w:val="-4"/>
        </w:rPr>
        <w:t xml:space="preserve"> </w:t>
      </w:r>
      <w:r>
        <w:t>own</w:t>
      </w:r>
      <w:r>
        <w:rPr>
          <w:spacing w:val="-3"/>
        </w:rPr>
        <w:t xml:space="preserve"> </w:t>
      </w:r>
      <w:r>
        <w:t>professional</w:t>
      </w:r>
      <w:r>
        <w:rPr>
          <w:spacing w:val="-2"/>
        </w:rPr>
        <w:t xml:space="preserve"> </w:t>
      </w:r>
      <w:r>
        <w:t>presence</w:t>
      </w:r>
      <w:r>
        <w:rPr>
          <w:spacing w:val="-4"/>
        </w:rPr>
        <w:t xml:space="preserve"> </w:t>
      </w:r>
      <w:r>
        <w:t>and</w:t>
      </w:r>
      <w:r>
        <w:rPr>
          <w:spacing w:val="-3"/>
        </w:rPr>
        <w:t xml:space="preserve"> </w:t>
      </w:r>
      <w:r>
        <w:t>development</w:t>
      </w:r>
      <w:r>
        <w:rPr>
          <w:spacing w:val="-4"/>
        </w:rPr>
        <w:t xml:space="preserve"> </w:t>
      </w:r>
      <w:r>
        <w:t>(i.e., could be used in a teacher job search as an electronic portfolio). Fall and Spring semesters.</w:t>
      </w:r>
    </w:p>
    <w:p w14:paraId="2B4ABF82" w14:textId="77777777" w:rsidR="00326A3B" w:rsidRDefault="00000000">
      <w:pPr>
        <w:pStyle w:val="BodyText"/>
        <w:spacing w:before="159" w:line="259" w:lineRule="auto"/>
        <w:ind w:right="825"/>
      </w:pP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t>(1</w:t>
      </w:r>
      <w:r>
        <w:rPr>
          <w:spacing w:val="-3"/>
        </w:rPr>
        <w:t xml:space="preserve"> </w:t>
      </w:r>
      <w:r>
        <w:t>course,</w:t>
      </w:r>
      <w:r>
        <w:rPr>
          <w:spacing w:val="-4"/>
        </w:rPr>
        <w:t xml:space="preserve"> </w:t>
      </w:r>
      <w:r>
        <w:t>1</w:t>
      </w:r>
      <w:r>
        <w:rPr>
          <w:spacing w:val="-3"/>
        </w:rPr>
        <w:t xml:space="preserve"> </w:t>
      </w:r>
      <w:r>
        <w:t>course)</w:t>
      </w:r>
      <w:r>
        <w:rPr>
          <w:spacing w:val="-1"/>
        </w:rPr>
        <w:t xml:space="preserve"> </w:t>
      </w:r>
      <w:r>
        <w:t>Special</w:t>
      </w:r>
      <w:r>
        <w:rPr>
          <w:spacing w:val="-2"/>
        </w:rPr>
        <w:t xml:space="preserve"> </w:t>
      </w:r>
      <w:r>
        <w:t>topics</w:t>
      </w:r>
      <w:r>
        <w:rPr>
          <w:spacing w:val="-2"/>
        </w:rPr>
        <w:t xml:space="preserve"> </w:t>
      </w:r>
      <w:r>
        <w:t>in</w:t>
      </w:r>
      <w:r>
        <w:rPr>
          <w:spacing w:val="-3"/>
        </w:rPr>
        <w:t xml:space="preserve"> </w:t>
      </w:r>
      <w:r>
        <w:t>professional</w:t>
      </w:r>
      <w:r>
        <w:rPr>
          <w:spacing w:val="-4"/>
        </w:rPr>
        <w:t xml:space="preserve"> </w:t>
      </w:r>
      <w:r>
        <w:t>education</w:t>
      </w:r>
      <w:r>
        <w:rPr>
          <w:spacing w:val="-3"/>
        </w:rPr>
        <w:t xml:space="preserve"> </w:t>
      </w:r>
      <w:r>
        <w:t>studies.</w:t>
      </w:r>
      <w:r>
        <w:rPr>
          <w:spacing w:val="-3"/>
        </w:rPr>
        <w:t xml:space="preserve"> </w:t>
      </w:r>
      <w:r>
        <w:t>Content</w:t>
      </w:r>
      <w:r>
        <w:rPr>
          <w:spacing w:val="-4"/>
        </w:rPr>
        <w:t xml:space="preserve"> </w:t>
      </w:r>
      <w:r>
        <w:t xml:space="preserve">will vary from semester to semester. Courses will explore a topic, problem, or set of educational competencies. Candidates will read, discuss, perform, and write. More than one special topic may be </w:t>
      </w:r>
      <w:r>
        <w:rPr>
          <w:spacing w:val="-2"/>
        </w:rPr>
        <w:t>taken.</w:t>
      </w:r>
    </w:p>
    <w:p w14:paraId="6DA1A52E" w14:textId="77777777" w:rsidR="00326A3B" w:rsidRDefault="00000000">
      <w:pPr>
        <w:pStyle w:val="BodyText"/>
        <w:spacing w:before="160" w:line="259" w:lineRule="auto"/>
        <w:ind w:right="897"/>
      </w:pPr>
      <w:r>
        <w:rPr>
          <w:b/>
        </w:rPr>
        <w:t xml:space="preserve">246 Science for Elementary Educators I </w:t>
      </w:r>
      <w:r>
        <w:t>(1 course) This course is designed for future K-6 classroom teachers. The science content of the course will include life science: plants, trees, and insects. It will include in physical science: energy, energy sources, energy transfer, force, and motion. Application of the science content will be explored through regional natural history, threats to natural biomes and environments, and the dynamics of energy. Active learning of science will include investigations, experimentation, field work, and laboratory work. This course leads directly to the subsequent course, EDU-247;</w:t>
      </w:r>
      <w:r>
        <w:rPr>
          <w:spacing w:val="-2"/>
        </w:rPr>
        <w:t xml:space="preserve"> </w:t>
      </w:r>
      <w:r>
        <w:t>both</w:t>
      </w:r>
      <w:r>
        <w:rPr>
          <w:spacing w:val="-3"/>
        </w:rPr>
        <w:t xml:space="preserve"> </w:t>
      </w:r>
      <w:r>
        <w:t>should</w:t>
      </w:r>
      <w:r>
        <w:rPr>
          <w:spacing w:val="-3"/>
        </w:rPr>
        <w:t xml:space="preserve"> </w:t>
      </w:r>
      <w:r>
        <w:t>be</w:t>
      </w:r>
      <w:r>
        <w:rPr>
          <w:spacing w:val="-2"/>
        </w:rPr>
        <w:t xml:space="preserve"> </w:t>
      </w:r>
      <w:r>
        <w:t>completed</w:t>
      </w:r>
      <w:r>
        <w:rPr>
          <w:spacing w:val="-3"/>
        </w:rPr>
        <w:t xml:space="preserve"> </w:t>
      </w:r>
      <w:r>
        <w:t>before</w:t>
      </w:r>
      <w:r>
        <w:rPr>
          <w:spacing w:val="-2"/>
        </w:rPr>
        <w:t xml:space="preserve"> </w:t>
      </w:r>
      <w:r>
        <w:t>admission</w:t>
      </w:r>
      <w:r>
        <w:rPr>
          <w:spacing w:val="-3"/>
        </w:rPr>
        <w:t xml:space="preserve"> </w:t>
      </w:r>
      <w:r>
        <w:t>to</w:t>
      </w:r>
      <w:r>
        <w:rPr>
          <w:spacing w:val="-3"/>
        </w:rPr>
        <w:t xml:space="preserve"> </w:t>
      </w:r>
      <w:r>
        <w:t>teacher</w:t>
      </w:r>
      <w:r>
        <w:rPr>
          <w:spacing w:val="-2"/>
        </w:rPr>
        <w:t xml:space="preserve"> </w:t>
      </w:r>
      <w:r>
        <w:t>education.</w:t>
      </w:r>
      <w:r>
        <w:rPr>
          <w:spacing w:val="-5"/>
        </w:rPr>
        <w:t xml:space="preserve"> </w:t>
      </w:r>
      <w:r>
        <w:t>Prerequisite:</w:t>
      </w:r>
      <w:r>
        <w:rPr>
          <w:spacing w:val="-3"/>
        </w:rPr>
        <w:t xml:space="preserve"> </w:t>
      </w:r>
      <w:r>
        <w:t>permission</w:t>
      </w:r>
      <w:r>
        <w:rPr>
          <w:spacing w:val="-5"/>
        </w:rPr>
        <w:t xml:space="preserve"> </w:t>
      </w:r>
      <w:r>
        <w:t xml:space="preserve">of instructor. </w:t>
      </w:r>
      <w:r>
        <w:rPr>
          <w:b/>
        </w:rPr>
        <w:t>NTSCI</w:t>
      </w:r>
      <w:r>
        <w:t>, Fall semester.</w:t>
      </w:r>
    </w:p>
    <w:p w14:paraId="6D4AD66F" w14:textId="77777777" w:rsidR="00326A3B" w:rsidRDefault="00000000">
      <w:pPr>
        <w:pStyle w:val="BodyText"/>
        <w:spacing w:before="158" w:line="259" w:lineRule="auto"/>
        <w:ind w:right="823"/>
      </w:pPr>
      <w:r>
        <w:rPr>
          <w:b/>
        </w:rPr>
        <w:t xml:space="preserve">247 Science for Elementary Educators II </w:t>
      </w:r>
      <w:r>
        <w:t>(1 course) This course is designed for future K–6 classroom teachers. The science content of the course will focus on earth (geology, plate tectonics, hydrologic cycle, weather, and climate) and space science (universe, stars, solar system), life</w:t>
      </w:r>
      <w:r>
        <w:rPr>
          <w:spacing w:val="-2"/>
        </w:rPr>
        <w:t xml:space="preserve"> </w:t>
      </w:r>
      <w:r>
        <w:t>science (reproduction, genetics, cell biology and heredity), and environmental science, developed within an interdisciplinary context where appropriate. Application of the science content will be explored through regional natural history, threats to natural biomes and environments, and the dynamics of energy. Active learning of science</w:t>
      </w:r>
      <w:r>
        <w:rPr>
          <w:spacing w:val="-5"/>
        </w:rPr>
        <w:t xml:space="preserve"> </w:t>
      </w:r>
      <w:r>
        <w:t>will</w:t>
      </w:r>
      <w:r>
        <w:rPr>
          <w:spacing w:val="-3"/>
        </w:rPr>
        <w:t xml:space="preserve"> </w:t>
      </w:r>
      <w:r>
        <w:t>include</w:t>
      </w:r>
      <w:r>
        <w:rPr>
          <w:spacing w:val="-2"/>
        </w:rPr>
        <w:t xml:space="preserve"> </w:t>
      </w:r>
      <w:r>
        <w:t>presentations,</w:t>
      </w:r>
      <w:r>
        <w:rPr>
          <w:spacing w:val="-3"/>
        </w:rPr>
        <w:t xml:space="preserve"> </w:t>
      </w:r>
      <w:r>
        <w:t>investigations,</w:t>
      </w:r>
      <w:r>
        <w:rPr>
          <w:spacing w:val="-3"/>
        </w:rPr>
        <w:t xml:space="preserve"> </w:t>
      </w:r>
      <w:r>
        <w:t>experimentation,</w:t>
      </w:r>
      <w:r>
        <w:rPr>
          <w:spacing w:val="-5"/>
        </w:rPr>
        <w:t xml:space="preserve"> </w:t>
      </w:r>
      <w:r>
        <w:t>field</w:t>
      </w:r>
      <w:r>
        <w:rPr>
          <w:spacing w:val="-4"/>
        </w:rPr>
        <w:t xml:space="preserve"> </w:t>
      </w:r>
      <w:r>
        <w:t>work,</w:t>
      </w:r>
      <w:r>
        <w:rPr>
          <w:spacing w:val="-3"/>
        </w:rPr>
        <w:t xml:space="preserve"> </w:t>
      </w:r>
      <w:r>
        <w:t>laboratory</w:t>
      </w:r>
      <w:r>
        <w:rPr>
          <w:spacing w:val="-4"/>
        </w:rPr>
        <w:t xml:space="preserve"> </w:t>
      </w:r>
      <w:r>
        <w:t>work,</w:t>
      </w:r>
      <w:r>
        <w:rPr>
          <w:spacing w:val="-5"/>
        </w:rPr>
        <w:t xml:space="preserve"> </w:t>
      </w:r>
      <w:r>
        <w:t>and</w:t>
      </w:r>
      <w:r>
        <w:rPr>
          <w:spacing w:val="-4"/>
        </w:rPr>
        <w:t xml:space="preserve"> </w:t>
      </w:r>
      <w:r>
        <w:t>field excursions. Field excursions are generally off campus with locations throughout Minnesota. This course builds directly from the preceding course, EDU-246. Both should be completed before admission to teacher education. Prerequisite: permission of instructor. Spring semester.</w:t>
      </w:r>
    </w:p>
    <w:p w14:paraId="6B1162EC" w14:textId="77777777" w:rsidR="00326A3B" w:rsidRDefault="00000000">
      <w:pPr>
        <w:pStyle w:val="BodyText"/>
        <w:spacing w:before="157" w:line="259" w:lineRule="auto"/>
        <w:ind w:right="908"/>
      </w:pPr>
      <w:r>
        <w:rPr>
          <w:b/>
        </w:rPr>
        <w:t xml:space="preserve">248 Science Connections </w:t>
      </w:r>
      <w:r>
        <w:t>(.25 course) Required for elementary education science concentrations and science</w:t>
      </w:r>
      <w:r>
        <w:rPr>
          <w:spacing w:val="-4"/>
        </w:rPr>
        <w:t xml:space="preserve"> </w:t>
      </w:r>
      <w:r>
        <w:t>secondary</w:t>
      </w:r>
      <w:r>
        <w:rPr>
          <w:spacing w:val="-4"/>
        </w:rPr>
        <w:t xml:space="preserve"> </w:t>
      </w:r>
      <w:r>
        <w:t>teaching</w:t>
      </w:r>
      <w:r>
        <w:rPr>
          <w:spacing w:val="-5"/>
        </w:rPr>
        <w:t xml:space="preserve"> </w:t>
      </w:r>
      <w:r>
        <w:t>majors.</w:t>
      </w:r>
      <w:r>
        <w:rPr>
          <w:spacing w:val="-3"/>
        </w:rPr>
        <w:t xml:space="preserve"> </w:t>
      </w:r>
      <w:r>
        <w:t>This</w:t>
      </w:r>
      <w:r>
        <w:rPr>
          <w:spacing w:val="-4"/>
        </w:rPr>
        <w:t xml:space="preserve"> </w:t>
      </w:r>
      <w:r>
        <w:t>course</w:t>
      </w:r>
      <w:r>
        <w:rPr>
          <w:spacing w:val="-2"/>
        </w:rPr>
        <w:t xml:space="preserve"> </w:t>
      </w:r>
      <w:r>
        <w:t>facilitates</w:t>
      </w:r>
      <w:r>
        <w:rPr>
          <w:spacing w:val="-3"/>
        </w:rPr>
        <w:t xml:space="preserve"> </w:t>
      </w:r>
      <w:r>
        <w:t>science</w:t>
      </w:r>
      <w:r>
        <w:rPr>
          <w:spacing w:val="-4"/>
        </w:rPr>
        <w:t xml:space="preserve"> </w:t>
      </w:r>
      <w:r>
        <w:t>teachers</w:t>
      </w:r>
      <w:r>
        <w:rPr>
          <w:spacing w:val="-4"/>
        </w:rPr>
        <w:t xml:space="preserve"> </w:t>
      </w:r>
      <w:r>
        <w:t>making</w:t>
      </w:r>
      <w:r>
        <w:rPr>
          <w:spacing w:val="-4"/>
        </w:rPr>
        <w:t xml:space="preserve"> </w:t>
      </w:r>
      <w:r>
        <w:t>connections</w:t>
      </w:r>
      <w:r>
        <w:rPr>
          <w:spacing w:val="-4"/>
        </w:rPr>
        <w:t xml:space="preserve"> </w:t>
      </w:r>
      <w:r>
        <w:t xml:space="preserve">among various genres of science in middle level science curriculum, and instruction. Spring semester, Even </w:t>
      </w:r>
      <w:r>
        <w:rPr>
          <w:spacing w:val="-2"/>
        </w:rPr>
        <w:t>years.</w:t>
      </w:r>
    </w:p>
    <w:p w14:paraId="150CE8A7" w14:textId="77777777" w:rsidR="00326A3B" w:rsidRDefault="00000000">
      <w:pPr>
        <w:pStyle w:val="BodyText"/>
        <w:spacing w:before="159" w:line="259" w:lineRule="auto"/>
        <w:ind w:right="858"/>
      </w:pPr>
      <w:r>
        <w:rPr>
          <w:b/>
        </w:rPr>
        <w:t xml:space="preserve">268 Career Orientation to Teaching </w:t>
      </w:r>
      <w:r>
        <w:t>(1 course) This course provides an opportunity to assess interest in a teaching career by answering three questions: What is teaching? Who will I be teaching? How shall I prepare to teach? Candidates will examine personal cultural competence, analyze regional and national demographics, discuss current K-12 programming and trends, and assist/shadow a current classroom teacher. Small group work, a running assignment during the month of January, and panel speakers or other</w:t>
      </w:r>
      <w:r>
        <w:rPr>
          <w:spacing w:val="-2"/>
        </w:rPr>
        <w:t xml:space="preserve"> </w:t>
      </w:r>
      <w:r>
        <w:t>presentations</w:t>
      </w:r>
      <w:r>
        <w:rPr>
          <w:spacing w:val="-4"/>
        </w:rPr>
        <w:t xml:space="preserve"> </w:t>
      </w:r>
      <w:r>
        <w:t>on</w:t>
      </w:r>
      <w:r>
        <w:rPr>
          <w:spacing w:val="-5"/>
        </w:rPr>
        <w:t xml:space="preserve"> </w:t>
      </w:r>
      <w:r>
        <w:t>campus</w:t>
      </w:r>
      <w:r>
        <w:rPr>
          <w:spacing w:val="-2"/>
        </w:rPr>
        <w:t xml:space="preserve"> </w:t>
      </w:r>
      <w:r>
        <w:t>during</w:t>
      </w:r>
      <w:r>
        <w:rPr>
          <w:spacing w:val="-3"/>
        </w:rPr>
        <w:t xml:space="preserve"> </w:t>
      </w:r>
      <w:r>
        <w:t>the</w:t>
      </w:r>
      <w:r>
        <w:rPr>
          <w:spacing w:val="-1"/>
        </w:rPr>
        <w:t xml:space="preserve"> </w:t>
      </w:r>
      <w:r>
        <w:t>first</w:t>
      </w:r>
      <w:r>
        <w:rPr>
          <w:spacing w:val="-1"/>
        </w:rPr>
        <w:t xml:space="preserve"> </w:t>
      </w:r>
      <w:r>
        <w:t>half</w:t>
      </w:r>
      <w:r>
        <w:rPr>
          <w:spacing w:val="-5"/>
        </w:rPr>
        <w:t xml:space="preserve"> </w:t>
      </w:r>
      <w:r>
        <w:t>of</w:t>
      </w:r>
      <w:r>
        <w:rPr>
          <w:spacing w:val="-2"/>
        </w:rPr>
        <w:t xml:space="preserve"> </w:t>
      </w:r>
      <w:r>
        <w:t>January</w:t>
      </w:r>
      <w:r>
        <w:rPr>
          <w:spacing w:val="-1"/>
        </w:rPr>
        <w:t xml:space="preserve"> </w:t>
      </w:r>
      <w:r>
        <w:t>prepares</w:t>
      </w:r>
      <w:r>
        <w:rPr>
          <w:spacing w:val="-4"/>
        </w:rPr>
        <w:t xml:space="preserve"> </w:t>
      </w:r>
      <w:r>
        <w:t>the</w:t>
      </w:r>
      <w:r>
        <w:rPr>
          <w:spacing w:val="-4"/>
        </w:rPr>
        <w:t xml:space="preserve"> </w:t>
      </w:r>
      <w:r>
        <w:t>candidate for</w:t>
      </w:r>
      <w:r>
        <w:rPr>
          <w:spacing w:val="-4"/>
        </w:rPr>
        <w:t xml:space="preserve"> </w:t>
      </w:r>
      <w:r>
        <w:t>a</w:t>
      </w:r>
      <w:r>
        <w:rPr>
          <w:spacing w:val="-2"/>
        </w:rPr>
        <w:t xml:space="preserve"> </w:t>
      </w:r>
      <w:r>
        <w:t>focused</w:t>
      </w:r>
      <w:r>
        <w:rPr>
          <w:spacing w:val="-3"/>
        </w:rPr>
        <w:t xml:space="preserve"> </w:t>
      </w:r>
      <w:r>
        <w:t>field experience off campus during the second half of the month. Two mandatory meetings in the fall are required. This course counts as one of a maximum of four internship credits allowed in the degree program. January Term, Offered annually.</w:t>
      </w:r>
    </w:p>
    <w:p w14:paraId="2B461E51" w14:textId="77777777" w:rsidR="00326A3B" w:rsidRDefault="00000000">
      <w:pPr>
        <w:pStyle w:val="BodyText"/>
        <w:spacing w:before="157" w:line="259" w:lineRule="auto"/>
        <w:ind w:left="878" w:right="825"/>
      </w:pPr>
      <w:r>
        <w:rPr>
          <w:b/>
        </w:rPr>
        <w:t>320</w:t>
      </w:r>
      <w:r>
        <w:rPr>
          <w:b/>
          <w:spacing w:val="-1"/>
        </w:rPr>
        <w:t xml:space="preserve"> </w:t>
      </w:r>
      <w:r>
        <w:rPr>
          <w:b/>
        </w:rPr>
        <w:t>Literacy</w:t>
      </w:r>
      <w:r>
        <w:rPr>
          <w:b/>
          <w:spacing w:val="-1"/>
        </w:rPr>
        <w:t xml:space="preserve"> </w:t>
      </w:r>
      <w:r>
        <w:rPr>
          <w:b/>
        </w:rPr>
        <w:t>for</w:t>
      </w:r>
      <w:r>
        <w:rPr>
          <w:b/>
          <w:spacing w:val="-4"/>
        </w:rPr>
        <w:t xml:space="preserve"> </w:t>
      </w:r>
      <w:r>
        <w:rPr>
          <w:b/>
        </w:rPr>
        <w:t>the</w:t>
      </w:r>
      <w:r>
        <w:rPr>
          <w:b/>
          <w:spacing w:val="-3"/>
        </w:rPr>
        <w:t xml:space="preserve"> </w:t>
      </w:r>
      <w:r>
        <w:rPr>
          <w:b/>
        </w:rPr>
        <w:t>K–12</w:t>
      </w:r>
      <w:r>
        <w:rPr>
          <w:b/>
          <w:spacing w:val="-3"/>
        </w:rPr>
        <w:t xml:space="preserve"> </w:t>
      </w:r>
      <w:r>
        <w:rPr>
          <w:b/>
        </w:rPr>
        <w:t>Teacher</w:t>
      </w:r>
      <w:r>
        <w:rPr>
          <w:b/>
          <w:spacing w:val="-1"/>
        </w:rPr>
        <w:t xml:space="preserve"> </w:t>
      </w:r>
      <w:r>
        <w:t>(.75</w:t>
      </w:r>
      <w:r>
        <w:rPr>
          <w:spacing w:val="-1"/>
        </w:rPr>
        <w:t xml:space="preserve"> </w:t>
      </w:r>
      <w:r>
        <w:t>course)</w:t>
      </w:r>
      <w:r>
        <w:rPr>
          <w:spacing w:val="-4"/>
        </w:rPr>
        <w:t xml:space="preserve"> </w:t>
      </w:r>
      <w:r>
        <w:t>This</w:t>
      </w:r>
      <w:r>
        <w:rPr>
          <w:spacing w:val="-4"/>
        </w:rPr>
        <w:t xml:space="preserve"> </w:t>
      </w:r>
      <w:r>
        <w:t>course</w:t>
      </w:r>
      <w:r>
        <w:rPr>
          <w:spacing w:val="-1"/>
        </w:rPr>
        <w:t xml:space="preserve"> </w:t>
      </w:r>
      <w:r>
        <w:t>is</w:t>
      </w:r>
      <w:r>
        <w:rPr>
          <w:spacing w:val="-2"/>
        </w:rPr>
        <w:t xml:space="preserve"> </w:t>
      </w:r>
      <w:r>
        <w:t>a</w:t>
      </w:r>
      <w:r>
        <w:rPr>
          <w:spacing w:val="-4"/>
        </w:rPr>
        <w:t xml:space="preserve"> </w:t>
      </w:r>
      <w:r>
        <w:t>study</w:t>
      </w:r>
      <w:r>
        <w:rPr>
          <w:spacing w:val="-3"/>
        </w:rPr>
        <w:t xml:space="preserve"> </w:t>
      </w:r>
      <w:r>
        <w:t>of</w:t>
      </w:r>
      <w:r>
        <w:rPr>
          <w:spacing w:val="-5"/>
        </w:rPr>
        <w:t xml:space="preserve"> </w:t>
      </w:r>
      <w:r>
        <w:t>the</w:t>
      </w:r>
      <w:r>
        <w:rPr>
          <w:spacing w:val="-1"/>
        </w:rPr>
        <w:t xml:space="preserve"> </w:t>
      </w:r>
      <w:r>
        <w:t>foundational</w:t>
      </w:r>
      <w:r>
        <w:rPr>
          <w:spacing w:val="-2"/>
        </w:rPr>
        <w:t xml:space="preserve"> </w:t>
      </w:r>
      <w:r>
        <w:t>principles</w:t>
      </w:r>
      <w:r>
        <w:rPr>
          <w:spacing w:val="-4"/>
        </w:rPr>
        <w:t xml:space="preserve"> </w:t>
      </w:r>
      <w:r>
        <w:t>of literacy acquisition in the pre-kindergarten through grade 12 setting. Observation and application of learning</w:t>
      </w:r>
      <w:r>
        <w:rPr>
          <w:spacing w:val="-3"/>
        </w:rPr>
        <w:t xml:space="preserve"> </w:t>
      </w:r>
      <w:r>
        <w:t>in</w:t>
      </w:r>
      <w:r>
        <w:rPr>
          <w:spacing w:val="-3"/>
        </w:rPr>
        <w:t xml:space="preserve"> </w:t>
      </w:r>
      <w:r>
        <w:t>elementary</w:t>
      </w:r>
      <w:r>
        <w:rPr>
          <w:spacing w:val="-3"/>
        </w:rPr>
        <w:t xml:space="preserve"> </w:t>
      </w:r>
      <w:r>
        <w:t>or</w:t>
      </w:r>
      <w:r>
        <w:rPr>
          <w:spacing w:val="-2"/>
        </w:rPr>
        <w:t xml:space="preserve"> </w:t>
      </w:r>
      <w:r>
        <w:t>secondary</w:t>
      </w:r>
      <w:r>
        <w:rPr>
          <w:spacing w:val="-1"/>
        </w:rPr>
        <w:t xml:space="preserve"> </w:t>
      </w:r>
      <w:r>
        <w:t>schools</w:t>
      </w:r>
      <w:r>
        <w:rPr>
          <w:spacing w:val="-4"/>
        </w:rPr>
        <w:t xml:space="preserve"> </w:t>
      </w:r>
      <w:r>
        <w:t>is</w:t>
      </w:r>
      <w:r>
        <w:rPr>
          <w:spacing w:val="-2"/>
        </w:rPr>
        <w:t xml:space="preserve"> </w:t>
      </w:r>
      <w:r>
        <w:t>required.</w:t>
      </w:r>
      <w:r>
        <w:rPr>
          <w:spacing w:val="-2"/>
        </w:rPr>
        <w:t xml:space="preserve"> </w:t>
      </w:r>
      <w:r>
        <w:t>This</w:t>
      </w:r>
      <w:r>
        <w:rPr>
          <w:spacing w:val="-2"/>
        </w:rPr>
        <w:t xml:space="preserve"> </w:t>
      </w:r>
      <w:r>
        <w:t>course</w:t>
      </w:r>
      <w:r>
        <w:rPr>
          <w:spacing w:val="-4"/>
        </w:rPr>
        <w:t xml:space="preserve"> </w:t>
      </w:r>
      <w:r>
        <w:t>must</w:t>
      </w:r>
      <w:r>
        <w:rPr>
          <w:spacing w:val="-1"/>
        </w:rPr>
        <w:t xml:space="preserve"> </w:t>
      </w:r>
      <w:r>
        <w:t>be</w:t>
      </w:r>
      <w:r>
        <w:rPr>
          <w:spacing w:val="-1"/>
        </w:rPr>
        <w:t xml:space="preserve"> </w:t>
      </w:r>
      <w:r>
        <w:t>taken</w:t>
      </w:r>
      <w:r>
        <w:rPr>
          <w:spacing w:val="-3"/>
        </w:rPr>
        <w:t xml:space="preserve"> </w:t>
      </w:r>
      <w:r>
        <w:t>concurrently</w:t>
      </w:r>
      <w:r>
        <w:rPr>
          <w:spacing w:val="-4"/>
        </w:rPr>
        <w:t xml:space="preserve"> </w:t>
      </w:r>
      <w:r>
        <w:t>with</w:t>
      </w:r>
    </w:p>
    <w:p w14:paraId="3C05E67D" w14:textId="77777777" w:rsidR="00326A3B" w:rsidRDefault="00326A3B">
      <w:pPr>
        <w:spacing w:line="259" w:lineRule="auto"/>
        <w:sectPr w:rsidR="00326A3B">
          <w:pgSz w:w="12240" w:h="15840"/>
          <w:pgMar w:top="1400" w:right="620" w:bottom="1000" w:left="560" w:header="0" w:footer="818" w:gutter="0"/>
          <w:cols w:space="720"/>
        </w:sectPr>
      </w:pPr>
    </w:p>
    <w:p w14:paraId="496813D0" w14:textId="77777777" w:rsidR="00326A3B" w:rsidRDefault="00000000">
      <w:pPr>
        <w:pStyle w:val="BodyText"/>
        <w:spacing w:before="39" w:line="259" w:lineRule="auto"/>
        <w:ind w:right="1636"/>
      </w:pPr>
      <w:r>
        <w:lastRenderedPageBreak/>
        <w:t>EDU-330</w:t>
      </w:r>
      <w:r>
        <w:rPr>
          <w:spacing w:val="-2"/>
        </w:rPr>
        <w:t xml:space="preserve"> </w:t>
      </w:r>
      <w:r>
        <w:t>and</w:t>
      </w:r>
      <w:r>
        <w:rPr>
          <w:spacing w:val="-4"/>
        </w:rPr>
        <w:t xml:space="preserve"> </w:t>
      </w:r>
      <w:r>
        <w:t>EDU-340.</w:t>
      </w:r>
      <w:r>
        <w:rPr>
          <w:spacing w:val="-6"/>
        </w:rPr>
        <w:t xml:space="preserve"> </w:t>
      </w:r>
      <w:r>
        <w:t>Prerequisite:</w:t>
      </w:r>
      <w:r>
        <w:rPr>
          <w:spacing w:val="-4"/>
        </w:rPr>
        <w:t xml:space="preserve"> </w:t>
      </w:r>
      <w:r>
        <w:t>Admission</w:t>
      </w:r>
      <w:r>
        <w:rPr>
          <w:spacing w:val="-4"/>
        </w:rPr>
        <w:t xml:space="preserve"> </w:t>
      </w:r>
      <w:r>
        <w:t>to</w:t>
      </w:r>
      <w:r>
        <w:rPr>
          <w:spacing w:val="-4"/>
        </w:rPr>
        <w:t xml:space="preserve"> </w:t>
      </w:r>
      <w:r>
        <w:t>Teacher</w:t>
      </w:r>
      <w:r>
        <w:rPr>
          <w:spacing w:val="-3"/>
        </w:rPr>
        <w:t xml:space="preserve"> </w:t>
      </w:r>
      <w:r>
        <w:t>Education</w:t>
      </w:r>
      <w:r>
        <w:rPr>
          <w:spacing w:val="-6"/>
        </w:rPr>
        <w:t xml:space="preserve"> </w:t>
      </w:r>
      <w:r>
        <w:t>Program.</w:t>
      </w:r>
      <w:r>
        <w:rPr>
          <w:spacing w:val="-3"/>
        </w:rPr>
        <w:t xml:space="preserve"> </w:t>
      </w:r>
      <w:r>
        <w:t>Fall</w:t>
      </w:r>
      <w:r>
        <w:rPr>
          <w:spacing w:val="-3"/>
        </w:rPr>
        <w:t xml:space="preserve"> </w:t>
      </w:r>
      <w:r>
        <w:t>and</w:t>
      </w:r>
      <w:r>
        <w:rPr>
          <w:spacing w:val="-4"/>
        </w:rPr>
        <w:t xml:space="preserve"> </w:t>
      </w:r>
      <w:r>
        <w:t xml:space="preserve">Spring </w:t>
      </w:r>
      <w:r>
        <w:rPr>
          <w:spacing w:val="-2"/>
        </w:rPr>
        <w:t>semesters.</w:t>
      </w:r>
    </w:p>
    <w:p w14:paraId="38CCFA90" w14:textId="77777777" w:rsidR="00326A3B" w:rsidRDefault="00000000">
      <w:pPr>
        <w:pStyle w:val="BodyText"/>
        <w:spacing w:before="159" w:line="259" w:lineRule="auto"/>
        <w:ind w:right="908"/>
      </w:pPr>
      <w:r>
        <w:rPr>
          <w:b/>
        </w:rPr>
        <w:t xml:space="preserve">330 Developmental and Educational Psychology </w:t>
      </w:r>
      <w:r>
        <w:t>(1 course) A study of prenatal, child, and adolescent development and the principles of psychology as they relate to teaching and learning. The course examines the principles and stages of human development prior to adulthood, as well as their educational implications. Emphasis is also placed on learning theory and design of instruction through identification</w:t>
      </w:r>
      <w:r>
        <w:rPr>
          <w:spacing w:val="-6"/>
        </w:rPr>
        <w:t xml:space="preserve"> </w:t>
      </w:r>
      <w:r>
        <w:t>of</w:t>
      </w:r>
      <w:r>
        <w:rPr>
          <w:spacing w:val="-5"/>
        </w:rPr>
        <w:t xml:space="preserve"> </w:t>
      </w:r>
      <w:r>
        <w:t>learning</w:t>
      </w:r>
      <w:r>
        <w:rPr>
          <w:spacing w:val="-4"/>
        </w:rPr>
        <w:t xml:space="preserve"> </w:t>
      </w:r>
      <w:r>
        <w:t>outcomes,</w:t>
      </w:r>
      <w:r>
        <w:rPr>
          <w:spacing w:val="-5"/>
        </w:rPr>
        <w:t xml:space="preserve"> </w:t>
      </w:r>
      <w:r>
        <w:t>effective</w:t>
      </w:r>
      <w:r>
        <w:rPr>
          <w:spacing w:val="-5"/>
        </w:rPr>
        <w:t xml:space="preserve"> </w:t>
      </w:r>
      <w:r>
        <w:t>teaching</w:t>
      </w:r>
      <w:r>
        <w:rPr>
          <w:spacing w:val="-4"/>
        </w:rPr>
        <w:t xml:space="preserve"> </w:t>
      </w:r>
      <w:r>
        <w:t>strategies,</w:t>
      </w:r>
      <w:r>
        <w:rPr>
          <w:spacing w:val="-3"/>
        </w:rPr>
        <w:t xml:space="preserve"> </w:t>
      </w:r>
      <w:r>
        <w:t>and</w:t>
      </w:r>
      <w:r>
        <w:rPr>
          <w:spacing w:val="-4"/>
        </w:rPr>
        <w:t xml:space="preserve"> </w:t>
      </w:r>
      <w:r>
        <w:t>assessment</w:t>
      </w:r>
      <w:r>
        <w:rPr>
          <w:spacing w:val="-2"/>
        </w:rPr>
        <w:t xml:space="preserve"> </w:t>
      </w:r>
      <w:r>
        <w:t>procedures.</w:t>
      </w:r>
      <w:r>
        <w:rPr>
          <w:spacing w:val="-3"/>
        </w:rPr>
        <w:t xml:space="preserve"> </w:t>
      </w:r>
      <w:r>
        <w:t>Normally taken in</w:t>
      </w:r>
      <w:r>
        <w:rPr>
          <w:spacing w:val="-2"/>
        </w:rPr>
        <w:t xml:space="preserve"> </w:t>
      </w:r>
      <w:r>
        <w:t>the junior</w:t>
      </w:r>
      <w:r>
        <w:rPr>
          <w:spacing w:val="-1"/>
        </w:rPr>
        <w:t xml:space="preserve"> </w:t>
      </w:r>
      <w:r>
        <w:t>year concurrently with EDU-320 and EDU-340. Prerequisites: PSY-100, EDU-268,</w:t>
      </w:r>
      <w:r>
        <w:rPr>
          <w:spacing w:val="-1"/>
        </w:rPr>
        <w:t xml:space="preserve"> </w:t>
      </w:r>
      <w:r>
        <w:t>and EDU-230, and admission to the Teacher Education Program. Fall and Spring semesters.</w:t>
      </w:r>
    </w:p>
    <w:p w14:paraId="2AB544A6" w14:textId="77777777" w:rsidR="00326A3B" w:rsidRDefault="00000000">
      <w:pPr>
        <w:pStyle w:val="BodyText"/>
        <w:spacing w:before="158" w:line="259" w:lineRule="auto"/>
        <w:ind w:left="878" w:right="858"/>
      </w:pPr>
      <w:r>
        <w:rPr>
          <w:b/>
        </w:rPr>
        <w:t>340 Middle</w:t>
      </w:r>
      <w:r>
        <w:rPr>
          <w:b/>
          <w:spacing w:val="-3"/>
        </w:rPr>
        <w:t xml:space="preserve"> </w:t>
      </w:r>
      <w:r>
        <w:rPr>
          <w:b/>
        </w:rPr>
        <w:t>School:</w:t>
      </w:r>
      <w:r>
        <w:rPr>
          <w:b/>
          <w:spacing w:val="-1"/>
        </w:rPr>
        <w:t xml:space="preserve"> </w:t>
      </w:r>
      <w:r>
        <w:rPr>
          <w:b/>
        </w:rPr>
        <w:t>Teaching Intermediate</w:t>
      </w:r>
      <w:r>
        <w:rPr>
          <w:b/>
          <w:spacing w:val="-1"/>
        </w:rPr>
        <w:t xml:space="preserve"> </w:t>
      </w:r>
      <w:r>
        <w:rPr>
          <w:b/>
        </w:rPr>
        <w:t>and</w:t>
      </w:r>
      <w:r>
        <w:rPr>
          <w:b/>
          <w:spacing w:val="-1"/>
        </w:rPr>
        <w:t xml:space="preserve"> </w:t>
      </w:r>
      <w:r>
        <w:rPr>
          <w:b/>
        </w:rPr>
        <w:t>Middle</w:t>
      </w:r>
      <w:r>
        <w:rPr>
          <w:b/>
          <w:spacing w:val="-1"/>
        </w:rPr>
        <w:t xml:space="preserve"> </w:t>
      </w:r>
      <w:r>
        <w:rPr>
          <w:b/>
        </w:rPr>
        <w:t>Level</w:t>
      </w:r>
      <w:r>
        <w:rPr>
          <w:b/>
          <w:spacing w:val="-1"/>
        </w:rPr>
        <w:t xml:space="preserve"> </w:t>
      </w:r>
      <w:r>
        <w:rPr>
          <w:b/>
        </w:rPr>
        <w:t>Learners</w:t>
      </w:r>
      <w:r>
        <w:rPr>
          <w:b/>
          <w:spacing w:val="-3"/>
        </w:rPr>
        <w:t xml:space="preserve"> </w:t>
      </w:r>
      <w:r>
        <w:t>(.5</w:t>
      </w:r>
      <w:r>
        <w:rPr>
          <w:spacing w:val="-1"/>
        </w:rPr>
        <w:t xml:space="preserve"> </w:t>
      </w:r>
      <w:r>
        <w:t>course) This course</w:t>
      </w:r>
      <w:r>
        <w:rPr>
          <w:spacing w:val="-2"/>
        </w:rPr>
        <w:t xml:space="preserve"> </w:t>
      </w:r>
      <w:r>
        <w:t>will focus on the developmental approaches to teaching candidates who are transitioning from childhood into adolescence.</w:t>
      </w:r>
      <w:r>
        <w:rPr>
          <w:spacing w:val="-5"/>
        </w:rPr>
        <w:t xml:space="preserve"> </w:t>
      </w:r>
      <w:r>
        <w:t>Methodology</w:t>
      </w:r>
      <w:r>
        <w:rPr>
          <w:spacing w:val="-3"/>
        </w:rPr>
        <w:t xml:space="preserve"> </w:t>
      </w:r>
      <w:r>
        <w:t>and</w:t>
      </w:r>
      <w:r>
        <w:rPr>
          <w:spacing w:val="-3"/>
        </w:rPr>
        <w:t xml:space="preserve"> </w:t>
      </w:r>
      <w:r>
        <w:t>philosophical</w:t>
      </w:r>
      <w:r>
        <w:rPr>
          <w:spacing w:val="-5"/>
        </w:rPr>
        <w:t xml:space="preserve"> </w:t>
      </w:r>
      <w:r>
        <w:t>discussions</w:t>
      </w:r>
      <w:r>
        <w:rPr>
          <w:spacing w:val="-4"/>
        </w:rPr>
        <w:t xml:space="preserve"> </w:t>
      </w:r>
      <w:r>
        <w:t>of</w:t>
      </w:r>
      <w:r>
        <w:rPr>
          <w:spacing w:val="-2"/>
        </w:rPr>
        <w:t xml:space="preserve"> </w:t>
      </w:r>
      <w:r>
        <w:t>research</w:t>
      </w:r>
      <w:r>
        <w:rPr>
          <w:spacing w:val="-3"/>
        </w:rPr>
        <w:t xml:space="preserve"> </w:t>
      </w:r>
      <w:r>
        <w:t>related</w:t>
      </w:r>
      <w:r>
        <w:rPr>
          <w:spacing w:val="-5"/>
        </w:rPr>
        <w:t xml:space="preserve"> </w:t>
      </w:r>
      <w:r>
        <w:t>to</w:t>
      </w:r>
      <w:r>
        <w:rPr>
          <w:spacing w:val="-3"/>
        </w:rPr>
        <w:t xml:space="preserve"> </w:t>
      </w:r>
      <w:r>
        <w:t>development</w:t>
      </w:r>
      <w:r>
        <w:rPr>
          <w:spacing w:val="-1"/>
        </w:rPr>
        <w:t xml:space="preserve"> </w:t>
      </w:r>
      <w:r>
        <w:t>for</w:t>
      </w:r>
      <w:r>
        <w:rPr>
          <w:spacing w:val="-4"/>
        </w:rPr>
        <w:t xml:space="preserve"> </w:t>
      </w:r>
      <w:r>
        <w:t>middle school students, the impact of culture and socioeconomic status on learners, and appropriate ways to organize instruction,</w:t>
      </w:r>
      <w:r>
        <w:rPr>
          <w:spacing w:val="-1"/>
        </w:rPr>
        <w:t xml:space="preserve"> </w:t>
      </w:r>
      <w:r>
        <w:t>assessment,</w:t>
      </w:r>
      <w:r>
        <w:rPr>
          <w:spacing w:val="-3"/>
        </w:rPr>
        <w:t xml:space="preserve"> </w:t>
      </w:r>
      <w:r>
        <w:t>and</w:t>
      </w:r>
      <w:r>
        <w:rPr>
          <w:spacing w:val="-2"/>
        </w:rPr>
        <w:t xml:space="preserve"> </w:t>
      </w:r>
      <w:r>
        <w:t>curriculum</w:t>
      </w:r>
      <w:r>
        <w:rPr>
          <w:spacing w:val="-2"/>
        </w:rPr>
        <w:t xml:space="preserve"> </w:t>
      </w:r>
      <w:r>
        <w:t>for</w:t>
      </w:r>
      <w:r>
        <w:rPr>
          <w:spacing w:val="-3"/>
        </w:rPr>
        <w:t xml:space="preserve"> </w:t>
      </w:r>
      <w:r>
        <w:t>candidates’ success</w:t>
      </w:r>
      <w:r>
        <w:rPr>
          <w:spacing w:val="-1"/>
        </w:rPr>
        <w:t xml:space="preserve"> </w:t>
      </w:r>
      <w:r>
        <w:t>at this</w:t>
      </w:r>
      <w:r>
        <w:rPr>
          <w:spacing w:val="-3"/>
        </w:rPr>
        <w:t xml:space="preserve"> </w:t>
      </w:r>
      <w:r>
        <w:t>age will</w:t>
      </w:r>
      <w:r>
        <w:rPr>
          <w:spacing w:val="-1"/>
        </w:rPr>
        <w:t xml:space="preserve"> </w:t>
      </w:r>
      <w:r>
        <w:t>be</w:t>
      </w:r>
      <w:r>
        <w:rPr>
          <w:spacing w:val="-3"/>
        </w:rPr>
        <w:t xml:space="preserve"> </w:t>
      </w:r>
      <w:r>
        <w:t>emphasized. A field experience</w:t>
      </w:r>
      <w:r>
        <w:rPr>
          <w:spacing w:val="-2"/>
        </w:rPr>
        <w:t xml:space="preserve"> </w:t>
      </w:r>
      <w:r>
        <w:t>will be included. This course</w:t>
      </w:r>
      <w:r>
        <w:rPr>
          <w:spacing w:val="-2"/>
        </w:rPr>
        <w:t xml:space="preserve"> </w:t>
      </w:r>
      <w:r>
        <w:t>must</w:t>
      </w:r>
      <w:r>
        <w:rPr>
          <w:spacing w:val="-2"/>
        </w:rPr>
        <w:t xml:space="preserve"> </w:t>
      </w:r>
      <w:r>
        <w:t>be taken concurrently with EDU-320 and</w:t>
      </w:r>
      <w:r>
        <w:rPr>
          <w:spacing w:val="-1"/>
        </w:rPr>
        <w:t xml:space="preserve"> </w:t>
      </w:r>
      <w:r>
        <w:t xml:space="preserve">EDU-330. Prerequisites: EDU-268, EDU-230, and admission to the Teacher Education Program. Fall and Spring </w:t>
      </w:r>
      <w:r>
        <w:rPr>
          <w:spacing w:val="-2"/>
        </w:rPr>
        <w:t>semesters.</w:t>
      </w:r>
    </w:p>
    <w:p w14:paraId="07176216" w14:textId="77777777" w:rsidR="00326A3B" w:rsidRDefault="00000000">
      <w:pPr>
        <w:pStyle w:val="BodyText"/>
        <w:spacing w:before="159" w:line="259" w:lineRule="auto"/>
        <w:ind w:left="878" w:right="825"/>
      </w:pPr>
      <w:r>
        <w:rPr>
          <w:b/>
        </w:rPr>
        <w:t xml:space="preserve">350 Reading in the Content Area (.75 course) </w:t>
      </w:r>
      <w:r>
        <w:t>This course provides for the study of the Minnesota Academic Standards in the Content Areas for pupils in grades 6 through 12. The main emphasis is the teacher’s skill development in the application of literacy skills in the acquisition of content knowledge. This includes the examination and study of scientifically based literacy strategies and methods appropriate</w:t>
      </w:r>
      <w:r>
        <w:rPr>
          <w:spacing w:val="-1"/>
        </w:rPr>
        <w:t xml:space="preserve"> </w:t>
      </w:r>
      <w:r>
        <w:t>for</w:t>
      </w:r>
      <w:r>
        <w:rPr>
          <w:spacing w:val="-3"/>
        </w:rPr>
        <w:t xml:space="preserve"> </w:t>
      </w:r>
      <w:r>
        <w:t>teaching</w:t>
      </w:r>
      <w:r>
        <w:rPr>
          <w:spacing w:val="-2"/>
        </w:rPr>
        <w:t xml:space="preserve"> </w:t>
      </w:r>
      <w:r>
        <w:t>and</w:t>
      </w:r>
      <w:r>
        <w:rPr>
          <w:spacing w:val="-2"/>
        </w:rPr>
        <w:t xml:space="preserve"> </w:t>
      </w:r>
      <w:r>
        <w:t>learning</w:t>
      </w:r>
      <w:r>
        <w:rPr>
          <w:spacing w:val="-2"/>
        </w:rPr>
        <w:t xml:space="preserve"> </w:t>
      </w:r>
      <w:r>
        <w:t>in</w:t>
      </w:r>
      <w:r>
        <w:rPr>
          <w:spacing w:val="-3"/>
        </w:rPr>
        <w:t xml:space="preserve"> </w:t>
      </w:r>
      <w:r>
        <w:t>the</w:t>
      </w:r>
      <w:r>
        <w:rPr>
          <w:spacing w:val="-3"/>
        </w:rPr>
        <w:t xml:space="preserve"> </w:t>
      </w:r>
      <w:r>
        <w:t>wide</w:t>
      </w:r>
      <w:r>
        <w:rPr>
          <w:spacing w:val="-3"/>
        </w:rPr>
        <w:t xml:space="preserve"> </w:t>
      </w:r>
      <w:r>
        <w:t>variety</w:t>
      </w:r>
      <w:r>
        <w:rPr>
          <w:spacing w:val="-2"/>
        </w:rPr>
        <w:t xml:space="preserve"> </w:t>
      </w:r>
      <w:r>
        <w:t>of</w:t>
      </w:r>
      <w:r>
        <w:rPr>
          <w:spacing w:val="-3"/>
        </w:rPr>
        <w:t xml:space="preserve"> </w:t>
      </w:r>
      <w:r>
        <w:t>courses</w:t>
      </w:r>
      <w:r>
        <w:rPr>
          <w:spacing w:val="-3"/>
        </w:rPr>
        <w:t xml:space="preserve"> </w:t>
      </w:r>
      <w:r>
        <w:t>offered</w:t>
      </w:r>
      <w:r>
        <w:rPr>
          <w:spacing w:val="-2"/>
        </w:rPr>
        <w:t xml:space="preserve"> </w:t>
      </w:r>
      <w:r>
        <w:t>in</w:t>
      </w:r>
      <w:r>
        <w:rPr>
          <w:spacing w:val="-2"/>
        </w:rPr>
        <w:t xml:space="preserve"> </w:t>
      </w:r>
      <w:r>
        <w:t>the</w:t>
      </w:r>
      <w:r>
        <w:rPr>
          <w:spacing w:val="-1"/>
        </w:rPr>
        <w:t xml:space="preserve"> </w:t>
      </w:r>
      <w:r>
        <w:t>secondary</w:t>
      </w:r>
      <w:r>
        <w:rPr>
          <w:spacing w:val="-2"/>
        </w:rPr>
        <w:t xml:space="preserve"> </w:t>
      </w:r>
      <w:r>
        <w:t>school.</w:t>
      </w:r>
      <w:r>
        <w:rPr>
          <w:spacing w:val="-4"/>
        </w:rPr>
        <w:t xml:space="preserve"> </w:t>
      </w:r>
      <w:r>
        <w:t>The course also addresses multiple literacies (i.e., digital, critical, disciplinary literacy) in 6–12 content classrooms, lesson planning and edTPA preparation, and other topics critical for successful Secondary Methods experiences. This course is taken concurrently with EDU-351 and EDU-368. Prerequisite: EDU- 320, EDU-330, and EDU-340. Fall and Spring semesters.</w:t>
      </w:r>
    </w:p>
    <w:p w14:paraId="271A87F0" w14:textId="77777777" w:rsidR="00326A3B" w:rsidRDefault="00000000">
      <w:pPr>
        <w:pStyle w:val="BodyText"/>
        <w:spacing w:before="156" w:line="259" w:lineRule="auto"/>
        <w:ind w:left="878" w:right="831"/>
      </w:pPr>
      <w:r>
        <w:rPr>
          <w:b/>
        </w:rPr>
        <w:t xml:space="preserve">351 Methods and Materials of Secondary Education </w:t>
      </w:r>
      <w:r>
        <w:t>(1 course) A study of the general instructional methods and planning practices for secondary educators. Candidates enhance their knowledge of pedagogy and develop an in-depth unit of study that incorporates Minnesota Content Standards. The course focuses on theory and research-based assessment, curriculum, and instructional models as well as positive classroom interactions, including ELL strategies. It also includes opportunities for micro- teaching and school-based experiences. The course normally is taken in the semester immediately preceding student teaching, taken concurrently with EDU-350 and EDU-368. Prerequisites: EDU-320, EDU-330,</w:t>
      </w:r>
      <w:r>
        <w:rPr>
          <w:spacing w:val="-2"/>
        </w:rPr>
        <w:t xml:space="preserve"> </w:t>
      </w:r>
      <w:r>
        <w:t>EDU-340,</w:t>
      </w:r>
      <w:r>
        <w:rPr>
          <w:spacing w:val="-2"/>
        </w:rPr>
        <w:t xml:space="preserve"> </w:t>
      </w:r>
      <w:r>
        <w:t>and</w:t>
      </w:r>
      <w:r>
        <w:rPr>
          <w:spacing w:val="-3"/>
        </w:rPr>
        <w:t xml:space="preserve"> </w:t>
      </w:r>
      <w:r>
        <w:t>admission</w:t>
      </w:r>
      <w:r>
        <w:rPr>
          <w:spacing w:val="-3"/>
        </w:rPr>
        <w:t xml:space="preserve"> </w:t>
      </w:r>
      <w:r>
        <w:t>to</w:t>
      </w:r>
      <w:r>
        <w:rPr>
          <w:spacing w:val="-1"/>
        </w:rPr>
        <w:t xml:space="preserve"> </w:t>
      </w:r>
      <w:r>
        <w:t>the</w:t>
      </w:r>
      <w:r>
        <w:rPr>
          <w:spacing w:val="-4"/>
        </w:rPr>
        <w:t xml:space="preserve"> </w:t>
      </w:r>
      <w:r>
        <w:t>Teacher</w:t>
      </w:r>
      <w:r>
        <w:rPr>
          <w:spacing w:val="-4"/>
        </w:rPr>
        <w:t xml:space="preserve"> </w:t>
      </w:r>
      <w:r>
        <w:t>Education</w:t>
      </w:r>
      <w:r>
        <w:rPr>
          <w:spacing w:val="-5"/>
        </w:rPr>
        <w:t xml:space="preserve"> </w:t>
      </w:r>
      <w:r>
        <w:t>Program.</w:t>
      </w:r>
      <w:r>
        <w:rPr>
          <w:spacing w:val="-5"/>
        </w:rPr>
        <w:t xml:space="preserve"> </w:t>
      </w:r>
      <w:r>
        <w:rPr>
          <w:b/>
        </w:rPr>
        <w:t>WRITD</w:t>
      </w:r>
      <w:r>
        <w:t>,</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p>
    <w:p w14:paraId="3FDDC087" w14:textId="77777777" w:rsidR="00326A3B" w:rsidRDefault="00000000">
      <w:pPr>
        <w:pStyle w:val="BodyText"/>
        <w:spacing w:before="159" w:line="259" w:lineRule="auto"/>
        <w:ind w:left="877" w:right="825"/>
      </w:pPr>
      <w:r>
        <w:rPr>
          <w:b/>
        </w:rPr>
        <w:t>Special Methods of the</w:t>
      </w:r>
      <w:r>
        <w:rPr>
          <w:b/>
          <w:spacing w:val="-1"/>
        </w:rPr>
        <w:t xml:space="preserve"> </w:t>
      </w:r>
      <w:r>
        <w:rPr>
          <w:b/>
        </w:rPr>
        <w:t xml:space="preserve">Teaching Major (.25 course) </w:t>
      </w:r>
      <w:r>
        <w:t>A study of specific methods related to the major field</w:t>
      </w:r>
      <w:r>
        <w:rPr>
          <w:spacing w:val="-3"/>
        </w:rPr>
        <w:t xml:space="preserve"> </w:t>
      </w:r>
      <w:r>
        <w:t>of</w:t>
      </w:r>
      <w:r>
        <w:rPr>
          <w:spacing w:val="-5"/>
        </w:rPr>
        <w:t xml:space="preserve"> </w:t>
      </w:r>
      <w:r>
        <w:t>teaching</w:t>
      </w:r>
      <w:r>
        <w:rPr>
          <w:spacing w:val="-3"/>
        </w:rPr>
        <w:t xml:space="preserve"> </w:t>
      </w:r>
      <w:r>
        <w:t>taken</w:t>
      </w:r>
      <w:r>
        <w:rPr>
          <w:spacing w:val="-3"/>
        </w:rPr>
        <w:t xml:space="preserve"> </w:t>
      </w:r>
      <w:r>
        <w:t>prior</w:t>
      </w:r>
      <w:r>
        <w:rPr>
          <w:spacing w:val="-2"/>
        </w:rPr>
        <w:t xml:space="preserve"> </w:t>
      </w:r>
      <w:r>
        <w:t>to</w:t>
      </w:r>
      <w:r>
        <w:rPr>
          <w:spacing w:val="-3"/>
        </w:rPr>
        <w:t xml:space="preserve"> </w:t>
      </w:r>
      <w:r>
        <w:t>the</w:t>
      </w:r>
      <w:r>
        <w:rPr>
          <w:spacing w:val="-1"/>
        </w:rPr>
        <w:t xml:space="preserve"> </w:t>
      </w:r>
      <w:r>
        <w:t>professional</w:t>
      </w:r>
      <w:r>
        <w:rPr>
          <w:spacing w:val="-2"/>
        </w:rPr>
        <w:t xml:space="preserve"> </w:t>
      </w:r>
      <w:r>
        <w:t>semester</w:t>
      </w:r>
      <w:r>
        <w:rPr>
          <w:spacing w:val="-2"/>
        </w:rPr>
        <w:t xml:space="preserve"> </w:t>
      </w:r>
      <w:r>
        <w:t>and,</w:t>
      </w:r>
      <w:r>
        <w:rPr>
          <w:spacing w:val="-2"/>
        </w:rPr>
        <w:t xml:space="preserve"> </w:t>
      </w:r>
      <w:r>
        <w:t>if</w:t>
      </w:r>
      <w:r>
        <w:rPr>
          <w:spacing w:val="-2"/>
        </w:rPr>
        <w:t xml:space="preserve"> </w:t>
      </w:r>
      <w:r>
        <w:t>possible,</w:t>
      </w:r>
      <w:r>
        <w:rPr>
          <w:spacing w:val="-4"/>
        </w:rPr>
        <w:t xml:space="preserve"> </w:t>
      </w:r>
      <w:r>
        <w:t>in</w:t>
      </w:r>
      <w:r>
        <w:rPr>
          <w:spacing w:val="-3"/>
        </w:rPr>
        <w:t xml:space="preserve"> </w:t>
      </w:r>
      <w:r>
        <w:t>the</w:t>
      </w:r>
      <w:r>
        <w:rPr>
          <w:spacing w:val="-4"/>
        </w:rPr>
        <w:t xml:space="preserve"> </w:t>
      </w:r>
      <w:r>
        <w:t>semester</w:t>
      </w:r>
      <w:r>
        <w:rPr>
          <w:spacing w:val="-4"/>
        </w:rPr>
        <w:t xml:space="preserve"> </w:t>
      </w:r>
      <w:r>
        <w:t xml:space="preserve">immediately preceding the professional semester. Prerequisite: permission of the coordinator of the Education </w:t>
      </w:r>
      <w:r>
        <w:rPr>
          <w:spacing w:val="-2"/>
        </w:rPr>
        <w:t>Program.</w:t>
      </w:r>
    </w:p>
    <w:p w14:paraId="392FD9AE" w14:textId="77777777" w:rsidR="00326A3B" w:rsidRDefault="00000000">
      <w:pPr>
        <w:pStyle w:val="ListParagraph"/>
        <w:numPr>
          <w:ilvl w:val="0"/>
          <w:numId w:val="17"/>
        </w:numPr>
        <w:tabs>
          <w:tab w:val="left" w:pos="1597"/>
          <w:tab w:val="left" w:pos="1598"/>
        </w:tabs>
        <w:spacing w:before="160"/>
      </w:pPr>
      <w:r>
        <w:rPr>
          <w:b/>
        </w:rPr>
        <w:t>354</w:t>
      </w:r>
      <w:r>
        <w:rPr>
          <w:b/>
          <w:spacing w:val="-3"/>
        </w:rPr>
        <w:t xml:space="preserve"> </w:t>
      </w:r>
      <w:r>
        <w:rPr>
          <w:b/>
        </w:rPr>
        <w:t>Art</w:t>
      </w:r>
      <w:r>
        <w:rPr>
          <w:b/>
          <w:spacing w:val="-3"/>
        </w:rPr>
        <w:t xml:space="preserve"> </w:t>
      </w:r>
      <w:r>
        <w:rPr>
          <w:b/>
        </w:rPr>
        <w:t>Methods</w:t>
      </w:r>
      <w:r>
        <w:rPr>
          <w:b/>
          <w:spacing w:val="-2"/>
        </w:rPr>
        <w:t xml:space="preserve"> </w:t>
      </w:r>
      <w:r>
        <w:t>(Fall</w:t>
      </w:r>
      <w:r>
        <w:rPr>
          <w:spacing w:val="-5"/>
        </w:rPr>
        <w:t xml:space="preserve"> </w:t>
      </w:r>
      <w:r>
        <w:t>semester,</w:t>
      </w:r>
      <w:r>
        <w:rPr>
          <w:spacing w:val="-5"/>
        </w:rPr>
        <w:t xml:space="preserve"> </w:t>
      </w:r>
      <w:r>
        <w:t>odd</w:t>
      </w:r>
      <w:r>
        <w:rPr>
          <w:spacing w:val="-5"/>
        </w:rPr>
        <w:t xml:space="preserve"> </w:t>
      </w:r>
      <w:r>
        <w:rPr>
          <w:spacing w:val="-2"/>
        </w:rPr>
        <w:t>years)</w:t>
      </w:r>
    </w:p>
    <w:p w14:paraId="7BBEAB7E" w14:textId="77777777" w:rsidR="00326A3B" w:rsidRDefault="00000000">
      <w:pPr>
        <w:pStyle w:val="ListParagraph"/>
        <w:numPr>
          <w:ilvl w:val="0"/>
          <w:numId w:val="17"/>
        </w:numPr>
        <w:tabs>
          <w:tab w:val="left" w:pos="1597"/>
          <w:tab w:val="left" w:pos="1599"/>
        </w:tabs>
        <w:spacing w:before="20"/>
        <w:ind w:left="1598" w:hanging="362"/>
      </w:pPr>
      <w:r>
        <w:rPr>
          <w:b/>
        </w:rPr>
        <w:t>355</w:t>
      </w:r>
      <w:r>
        <w:rPr>
          <w:b/>
          <w:spacing w:val="-4"/>
        </w:rPr>
        <w:t xml:space="preserve"> </w:t>
      </w:r>
      <w:r>
        <w:rPr>
          <w:b/>
        </w:rPr>
        <w:t>Chemistry</w:t>
      </w:r>
      <w:r>
        <w:rPr>
          <w:b/>
          <w:spacing w:val="-4"/>
        </w:rPr>
        <w:t xml:space="preserve"> </w:t>
      </w:r>
      <w:r>
        <w:rPr>
          <w:b/>
        </w:rPr>
        <w:t>Methods</w:t>
      </w:r>
      <w:r>
        <w:rPr>
          <w:b/>
          <w:spacing w:val="-5"/>
        </w:rPr>
        <w:t xml:space="preserve"> </w:t>
      </w:r>
      <w:r>
        <w:t>(Fall</w:t>
      </w:r>
      <w:r>
        <w:rPr>
          <w:spacing w:val="-4"/>
        </w:rPr>
        <w:t xml:space="preserve"> </w:t>
      </w:r>
      <w:r>
        <w:t>semester,</w:t>
      </w:r>
      <w:r>
        <w:rPr>
          <w:spacing w:val="-7"/>
        </w:rPr>
        <w:t xml:space="preserve"> </w:t>
      </w:r>
      <w:r>
        <w:t>even</w:t>
      </w:r>
      <w:r>
        <w:rPr>
          <w:spacing w:val="-5"/>
        </w:rPr>
        <w:t xml:space="preserve"> </w:t>
      </w:r>
      <w:r>
        <w:rPr>
          <w:spacing w:val="-2"/>
        </w:rPr>
        <w:t>years)</w:t>
      </w:r>
    </w:p>
    <w:p w14:paraId="5CC60552" w14:textId="77777777" w:rsidR="00326A3B" w:rsidRDefault="00000000">
      <w:pPr>
        <w:pStyle w:val="ListParagraph"/>
        <w:numPr>
          <w:ilvl w:val="0"/>
          <w:numId w:val="17"/>
        </w:numPr>
        <w:tabs>
          <w:tab w:val="left" w:pos="1597"/>
          <w:tab w:val="left" w:pos="1599"/>
        </w:tabs>
        <w:ind w:left="1598" w:hanging="362"/>
      </w:pPr>
      <w:r>
        <w:rPr>
          <w:b/>
        </w:rPr>
        <w:t>358</w:t>
      </w:r>
      <w:r>
        <w:rPr>
          <w:b/>
          <w:spacing w:val="-4"/>
        </w:rPr>
        <w:t xml:space="preserve"> </w:t>
      </w:r>
      <w:r>
        <w:rPr>
          <w:b/>
        </w:rPr>
        <w:t>Biology</w:t>
      </w:r>
      <w:r>
        <w:rPr>
          <w:b/>
          <w:spacing w:val="-3"/>
        </w:rPr>
        <w:t xml:space="preserve"> </w:t>
      </w:r>
      <w:r>
        <w:rPr>
          <w:b/>
        </w:rPr>
        <w:t>Methods</w:t>
      </w:r>
      <w:r>
        <w:rPr>
          <w:b/>
          <w:spacing w:val="-4"/>
        </w:rPr>
        <w:t xml:space="preserve"> </w:t>
      </w:r>
      <w:r>
        <w:t>(Fall</w:t>
      </w:r>
      <w:r>
        <w:rPr>
          <w:spacing w:val="-9"/>
        </w:rPr>
        <w:t xml:space="preserve"> </w:t>
      </w:r>
      <w:r>
        <w:t>semester,</w:t>
      </w:r>
      <w:r>
        <w:rPr>
          <w:spacing w:val="-4"/>
        </w:rPr>
        <w:t xml:space="preserve"> </w:t>
      </w:r>
      <w:r>
        <w:t>even</w:t>
      </w:r>
      <w:r>
        <w:rPr>
          <w:spacing w:val="-6"/>
        </w:rPr>
        <w:t xml:space="preserve"> </w:t>
      </w:r>
      <w:r>
        <w:rPr>
          <w:spacing w:val="-2"/>
        </w:rPr>
        <w:t>years)</w:t>
      </w:r>
    </w:p>
    <w:p w14:paraId="33C70111" w14:textId="77777777" w:rsidR="00326A3B" w:rsidRDefault="00326A3B">
      <w:pPr>
        <w:sectPr w:rsidR="00326A3B">
          <w:pgSz w:w="12240" w:h="15840"/>
          <w:pgMar w:top="1400" w:right="620" w:bottom="1000" w:left="560" w:header="0" w:footer="818" w:gutter="0"/>
          <w:cols w:space="720"/>
        </w:sectPr>
      </w:pPr>
    </w:p>
    <w:p w14:paraId="7480C0B0" w14:textId="77777777" w:rsidR="00326A3B" w:rsidRDefault="00000000">
      <w:pPr>
        <w:pStyle w:val="ListParagraph"/>
        <w:numPr>
          <w:ilvl w:val="0"/>
          <w:numId w:val="17"/>
        </w:numPr>
        <w:tabs>
          <w:tab w:val="left" w:pos="1600"/>
          <w:tab w:val="left" w:pos="1601"/>
        </w:tabs>
        <w:spacing w:before="79"/>
        <w:ind w:left="1600"/>
      </w:pPr>
      <w:r>
        <w:rPr>
          <w:b/>
        </w:rPr>
        <w:lastRenderedPageBreak/>
        <w:t>MLC-357</w:t>
      </w:r>
      <w:r>
        <w:rPr>
          <w:b/>
          <w:spacing w:val="-9"/>
        </w:rPr>
        <w:t xml:space="preserve"> </w:t>
      </w:r>
      <w:r>
        <w:rPr>
          <w:b/>
        </w:rPr>
        <w:t>Second-Language</w:t>
      </w:r>
      <w:r>
        <w:rPr>
          <w:b/>
          <w:spacing w:val="-7"/>
        </w:rPr>
        <w:t xml:space="preserve"> </w:t>
      </w:r>
      <w:r>
        <w:rPr>
          <w:b/>
        </w:rPr>
        <w:t>Teaching</w:t>
      </w:r>
      <w:r>
        <w:rPr>
          <w:b/>
          <w:spacing w:val="-5"/>
        </w:rPr>
        <w:t xml:space="preserve"> </w:t>
      </w:r>
      <w:r>
        <w:rPr>
          <w:b/>
        </w:rPr>
        <w:t>Methods</w:t>
      </w:r>
      <w:r>
        <w:rPr>
          <w:b/>
          <w:spacing w:val="-5"/>
        </w:rPr>
        <w:t xml:space="preserve"> </w:t>
      </w:r>
      <w:r>
        <w:t>(1</w:t>
      </w:r>
      <w:r>
        <w:rPr>
          <w:spacing w:val="-5"/>
        </w:rPr>
        <w:t xml:space="preserve"> </w:t>
      </w:r>
      <w:r>
        <w:t>course)</w:t>
      </w:r>
      <w:r>
        <w:rPr>
          <w:spacing w:val="-5"/>
        </w:rPr>
        <w:t xml:space="preserve"> </w:t>
      </w:r>
      <w:r>
        <w:t>(Offered</w:t>
      </w:r>
      <w:r>
        <w:rPr>
          <w:spacing w:val="-8"/>
        </w:rPr>
        <w:t xml:space="preserve"> </w:t>
      </w:r>
      <w:r>
        <w:rPr>
          <w:spacing w:val="-2"/>
        </w:rPr>
        <w:t>occasionally)</w:t>
      </w:r>
    </w:p>
    <w:p w14:paraId="0A6D2623" w14:textId="77777777" w:rsidR="00326A3B" w:rsidRDefault="00000000">
      <w:pPr>
        <w:pStyle w:val="ListParagraph"/>
        <w:numPr>
          <w:ilvl w:val="0"/>
          <w:numId w:val="17"/>
        </w:numPr>
        <w:tabs>
          <w:tab w:val="left" w:pos="1599"/>
          <w:tab w:val="left" w:pos="1600"/>
        </w:tabs>
        <w:spacing w:before="23"/>
        <w:ind w:left="1599"/>
      </w:pPr>
      <w:r>
        <w:rPr>
          <w:b/>
        </w:rPr>
        <w:t>359</w:t>
      </w:r>
      <w:r>
        <w:rPr>
          <w:b/>
          <w:spacing w:val="-4"/>
        </w:rPr>
        <w:t xml:space="preserve"> </w:t>
      </w:r>
      <w:r>
        <w:rPr>
          <w:b/>
        </w:rPr>
        <w:t>Mathematics</w:t>
      </w:r>
      <w:r>
        <w:rPr>
          <w:b/>
          <w:spacing w:val="-7"/>
        </w:rPr>
        <w:t xml:space="preserve"> </w:t>
      </w:r>
      <w:r>
        <w:rPr>
          <w:b/>
        </w:rPr>
        <w:t>Methods</w:t>
      </w:r>
      <w:r>
        <w:rPr>
          <w:b/>
          <w:spacing w:val="-4"/>
        </w:rPr>
        <w:t xml:space="preserve"> </w:t>
      </w:r>
      <w:r>
        <w:t>(Fall</w:t>
      </w:r>
      <w:r>
        <w:rPr>
          <w:spacing w:val="-5"/>
        </w:rPr>
        <w:t xml:space="preserve"> </w:t>
      </w:r>
      <w:r>
        <w:t>semester,</w:t>
      </w:r>
      <w:r>
        <w:rPr>
          <w:spacing w:val="-4"/>
        </w:rPr>
        <w:t xml:space="preserve"> </w:t>
      </w:r>
      <w:r>
        <w:t>even</w:t>
      </w:r>
      <w:r>
        <w:rPr>
          <w:spacing w:val="-7"/>
        </w:rPr>
        <w:t xml:space="preserve"> </w:t>
      </w:r>
      <w:r>
        <w:rPr>
          <w:spacing w:val="-2"/>
        </w:rPr>
        <w:t>years)</w:t>
      </w:r>
    </w:p>
    <w:p w14:paraId="185CCC7B" w14:textId="77777777" w:rsidR="00326A3B" w:rsidRDefault="00000000">
      <w:pPr>
        <w:pStyle w:val="ListParagraph"/>
        <w:numPr>
          <w:ilvl w:val="0"/>
          <w:numId w:val="17"/>
        </w:numPr>
        <w:tabs>
          <w:tab w:val="left" w:pos="1599"/>
          <w:tab w:val="left" w:pos="1600"/>
        </w:tabs>
        <w:spacing w:before="19"/>
        <w:ind w:left="1599"/>
      </w:pPr>
      <w:r>
        <w:rPr>
          <w:b/>
        </w:rPr>
        <w:t>361</w:t>
      </w:r>
      <w:r>
        <w:rPr>
          <w:b/>
          <w:spacing w:val="-3"/>
        </w:rPr>
        <w:t xml:space="preserve"> </w:t>
      </w:r>
      <w:r>
        <w:rPr>
          <w:b/>
        </w:rPr>
        <w:t>Physics</w:t>
      </w:r>
      <w:r>
        <w:rPr>
          <w:b/>
          <w:spacing w:val="-6"/>
        </w:rPr>
        <w:t xml:space="preserve"> </w:t>
      </w:r>
      <w:r>
        <w:rPr>
          <w:b/>
        </w:rPr>
        <w:t>Methods</w:t>
      </w:r>
      <w:r>
        <w:rPr>
          <w:b/>
          <w:spacing w:val="-2"/>
        </w:rPr>
        <w:t xml:space="preserve"> </w:t>
      </w:r>
      <w:r>
        <w:t>(Fall</w:t>
      </w:r>
      <w:r>
        <w:rPr>
          <w:spacing w:val="-7"/>
        </w:rPr>
        <w:t xml:space="preserve"> </w:t>
      </w:r>
      <w:r>
        <w:t>semester,</w:t>
      </w:r>
      <w:r>
        <w:rPr>
          <w:spacing w:val="-3"/>
        </w:rPr>
        <w:t xml:space="preserve"> </w:t>
      </w:r>
      <w:r>
        <w:t>even</w:t>
      </w:r>
      <w:r>
        <w:rPr>
          <w:spacing w:val="-6"/>
        </w:rPr>
        <w:t xml:space="preserve"> </w:t>
      </w:r>
      <w:r>
        <w:rPr>
          <w:spacing w:val="-2"/>
        </w:rPr>
        <w:t>years)</w:t>
      </w:r>
    </w:p>
    <w:p w14:paraId="3B1D5444" w14:textId="77777777" w:rsidR="00326A3B" w:rsidRDefault="00000000">
      <w:pPr>
        <w:pStyle w:val="ListParagraph"/>
        <w:numPr>
          <w:ilvl w:val="0"/>
          <w:numId w:val="17"/>
        </w:numPr>
        <w:tabs>
          <w:tab w:val="left" w:pos="1599"/>
          <w:tab w:val="left" w:pos="1600"/>
        </w:tabs>
        <w:spacing w:before="23"/>
        <w:ind w:left="1599"/>
      </w:pPr>
      <w:r>
        <w:rPr>
          <w:b/>
        </w:rPr>
        <w:t>362</w:t>
      </w:r>
      <w:r>
        <w:rPr>
          <w:b/>
          <w:spacing w:val="-6"/>
        </w:rPr>
        <w:t xml:space="preserve"> </w:t>
      </w:r>
      <w:r>
        <w:rPr>
          <w:b/>
        </w:rPr>
        <w:t>Social</w:t>
      </w:r>
      <w:r>
        <w:rPr>
          <w:b/>
          <w:spacing w:val="-5"/>
        </w:rPr>
        <w:t xml:space="preserve"> </w:t>
      </w:r>
      <w:r>
        <w:rPr>
          <w:b/>
        </w:rPr>
        <w:t>Studies</w:t>
      </w:r>
      <w:r>
        <w:rPr>
          <w:b/>
          <w:spacing w:val="-3"/>
        </w:rPr>
        <w:t xml:space="preserve"> </w:t>
      </w:r>
      <w:r>
        <w:rPr>
          <w:b/>
        </w:rPr>
        <w:t>Methods</w:t>
      </w:r>
      <w:r>
        <w:rPr>
          <w:b/>
          <w:spacing w:val="-3"/>
        </w:rPr>
        <w:t xml:space="preserve"> </w:t>
      </w:r>
      <w:r>
        <w:t>(Fall</w:t>
      </w:r>
      <w:r>
        <w:rPr>
          <w:spacing w:val="-4"/>
        </w:rPr>
        <w:t xml:space="preserve"> </w:t>
      </w:r>
      <w:r>
        <w:t>semester,</w:t>
      </w:r>
      <w:r>
        <w:rPr>
          <w:spacing w:val="-5"/>
        </w:rPr>
        <w:t xml:space="preserve"> </w:t>
      </w:r>
      <w:r>
        <w:t>even</w:t>
      </w:r>
      <w:r>
        <w:rPr>
          <w:spacing w:val="-6"/>
        </w:rPr>
        <w:t xml:space="preserve"> </w:t>
      </w:r>
      <w:r>
        <w:rPr>
          <w:spacing w:val="-2"/>
        </w:rPr>
        <w:t>years)</w:t>
      </w:r>
    </w:p>
    <w:p w14:paraId="6F36766A" w14:textId="77777777" w:rsidR="00326A3B" w:rsidRDefault="00000000">
      <w:pPr>
        <w:pStyle w:val="ListParagraph"/>
        <w:numPr>
          <w:ilvl w:val="0"/>
          <w:numId w:val="17"/>
        </w:numPr>
        <w:tabs>
          <w:tab w:val="left" w:pos="1600"/>
          <w:tab w:val="left" w:pos="1601"/>
        </w:tabs>
        <w:ind w:left="1600" w:hanging="362"/>
      </w:pPr>
      <w:r>
        <w:rPr>
          <w:b/>
        </w:rPr>
        <w:t>363</w:t>
      </w:r>
      <w:r>
        <w:rPr>
          <w:b/>
          <w:spacing w:val="-5"/>
        </w:rPr>
        <w:t xml:space="preserve"> </w:t>
      </w:r>
      <w:r>
        <w:rPr>
          <w:b/>
        </w:rPr>
        <w:t>Communication</w:t>
      </w:r>
      <w:r>
        <w:rPr>
          <w:b/>
          <w:spacing w:val="-6"/>
        </w:rPr>
        <w:t xml:space="preserve"> </w:t>
      </w:r>
      <w:r>
        <w:rPr>
          <w:b/>
        </w:rPr>
        <w:t>Arts/Literature</w:t>
      </w:r>
      <w:r>
        <w:rPr>
          <w:b/>
          <w:spacing w:val="-6"/>
        </w:rPr>
        <w:t xml:space="preserve"> </w:t>
      </w:r>
      <w:r>
        <w:rPr>
          <w:b/>
        </w:rPr>
        <w:t>Methods</w:t>
      </w:r>
      <w:r>
        <w:rPr>
          <w:b/>
          <w:spacing w:val="-5"/>
        </w:rPr>
        <w:t xml:space="preserve"> </w:t>
      </w:r>
      <w:r>
        <w:t>(Fall</w:t>
      </w:r>
      <w:r>
        <w:rPr>
          <w:spacing w:val="-7"/>
        </w:rPr>
        <w:t xml:space="preserve"> </w:t>
      </w:r>
      <w:r>
        <w:t>semester,</w:t>
      </w:r>
      <w:r>
        <w:rPr>
          <w:spacing w:val="-7"/>
        </w:rPr>
        <w:t xml:space="preserve"> </w:t>
      </w:r>
      <w:r>
        <w:t>odd</w:t>
      </w:r>
      <w:r>
        <w:rPr>
          <w:spacing w:val="-7"/>
        </w:rPr>
        <w:t xml:space="preserve"> </w:t>
      </w:r>
      <w:r>
        <w:rPr>
          <w:spacing w:val="-2"/>
        </w:rPr>
        <w:t>years)</w:t>
      </w:r>
    </w:p>
    <w:p w14:paraId="1769A5D0" w14:textId="77777777" w:rsidR="00326A3B" w:rsidRDefault="00000000">
      <w:pPr>
        <w:pStyle w:val="ListParagraph"/>
        <w:numPr>
          <w:ilvl w:val="0"/>
          <w:numId w:val="17"/>
        </w:numPr>
        <w:tabs>
          <w:tab w:val="left" w:pos="1600"/>
          <w:tab w:val="left" w:pos="1601"/>
        </w:tabs>
        <w:spacing w:before="20"/>
        <w:ind w:left="1600" w:hanging="362"/>
      </w:pPr>
      <w:r>
        <w:rPr>
          <w:b/>
        </w:rPr>
        <w:t>MUS-378</w:t>
      </w:r>
      <w:r>
        <w:rPr>
          <w:b/>
          <w:spacing w:val="-8"/>
        </w:rPr>
        <w:t xml:space="preserve"> </w:t>
      </w:r>
      <w:r>
        <w:rPr>
          <w:b/>
        </w:rPr>
        <w:t>Classroom</w:t>
      </w:r>
      <w:r>
        <w:rPr>
          <w:b/>
          <w:spacing w:val="-7"/>
        </w:rPr>
        <w:t xml:space="preserve"> </w:t>
      </w:r>
      <w:r>
        <w:rPr>
          <w:b/>
        </w:rPr>
        <w:t>Music</w:t>
      </w:r>
      <w:r>
        <w:rPr>
          <w:b/>
          <w:spacing w:val="-5"/>
        </w:rPr>
        <w:t xml:space="preserve"> </w:t>
      </w:r>
      <w:r>
        <w:rPr>
          <w:b/>
        </w:rPr>
        <w:t>Methods</w:t>
      </w:r>
      <w:r>
        <w:rPr>
          <w:b/>
          <w:spacing w:val="-4"/>
        </w:rPr>
        <w:t xml:space="preserve"> </w:t>
      </w:r>
      <w:r>
        <w:rPr>
          <w:b/>
        </w:rPr>
        <w:t>K-12</w:t>
      </w:r>
      <w:r>
        <w:rPr>
          <w:b/>
          <w:spacing w:val="-6"/>
        </w:rPr>
        <w:t xml:space="preserve"> </w:t>
      </w:r>
      <w:r>
        <w:t>(.5</w:t>
      </w:r>
      <w:r>
        <w:rPr>
          <w:spacing w:val="-5"/>
        </w:rPr>
        <w:t xml:space="preserve"> </w:t>
      </w:r>
      <w:r>
        <w:t>course)</w:t>
      </w:r>
      <w:r>
        <w:rPr>
          <w:spacing w:val="-5"/>
        </w:rPr>
        <w:t xml:space="preserve"> </w:t>
      </w:r>
      <w:r>
        <w:t>(Spring</w:t>
      </w:r>
      <w:r>
        <w:rPr>
          <w:spacing w:val="-5"/>
        </w:rPr>
        <w:t xml:space="preserve"> </w:t>
      </w:r>
      <w:r>
        <w:rPr>
          <w:spacing w:val="-2"/>
        </w:rPr>
        <w:t>semester)</w:t>
      </w:r>
    </w:p>
    <w:p w14:paraId="4B0AE637" w14:textId="77777777" w:rsidR="00326A3B" w:rsidRDefault="00000000">
      <w:pPr>
        <w:pStyle w:val="BodyText"/>
        <w:spacing w:before="180" w:line="259" w:lineRule="auto"/>
        <w:ind w:right="825"/>
      </w:pPr>
      <w:r>
        <w:rPr>
          <w:b/>
        </w:rPr>
        <w:t xml:space="preserve">368 AVID Practicum (.25 course) </w:t>
      </w:r>
      <w:r>
        <w:t>In-school placements as AVID tutors provide opportunities for candidates to apply what they know as they work with secondary students. Application of critical thinking and questioning strategies to support learners will be the focus. Tutoring sessions will incorporate</w:t>
      </w:r>
      <w:r>
        <w:rPr>
          <w:spacing w:val="-4"/>
        </w:rPr>
        <w:t xml:space="preserve"> </w:t>
      </w:r>
      <w:r>
        <w:t>methodologies</w:t>
      </w:r>
      <w:r>
        <w:rPr>
          <w:spacing w:val="-4"/>
        </w:rPr>
        <w:t xml:space="preserve"> </w:t>
      </w:r>
      <w:r>
        <w:t>and</w:t>
      </w:r>
      <w:r>
        <w:rPr>
          <w:spacing w:val="-3"/>
        </w:rPr>
        <w:t xml:space="preserve"> </w:t>
      </w:r>
      <w:r>
        <w:t>models</w:t>
      </w:r>
      <w:r>
        <w:rPr>
          <w:spacing w:val="-4"/>
        </w:rPr>
        <w:t xml:space="preserve"> </w:t>
      </w:r>
      <w:r>
        <w:t>taught</w:t>
      </w:r>
      <w:r>
        <w:rPr>
          <w:spacing w:val="-1"/>
        </w:rPr>
        <w:t xml:space="preserve"> </w:t>
      </w:r>
      <w:r>
        <w:t>in</w:t>
      </w:r>
      <w:r>
        <w:rPr>
          <w:spacing w:val="-3"/>
        </w:rPr>
        <w:t xml:space="preserve"> </w:t>
      </w:r>
      <w:r>
        <w:t>the</w:t>
      </w:r>
      <w:r>
        <w:rPr>
          <w:spacing w:val="-4"/>
        </w:rPr>
        <w:t xml:space="preserve"> </w:t>
      </w:r>
      <w:r>
        <w:t>general</w:t>
      </w:r>
      <w:r>
        <w:rPr>
          <w:spacing w:val="-5"/>
        </w:rPr>
        <w:t xml:space="preserve"> </w:t>
      </w:r>
      <w:r>
        <w:t>methods</w:t>
      </w:r>
      <w:r>
        <w:rPr>
          <w:spacing w:val="-2"/>
        </w:rPr>
        <w:t xml:space="preserve"> </w:t>
      </w:r>
      <w:r>
        <w:t>course</w:t>
      </w:r>
      <w:r>
        <w:rPr>
          <w:spacing w:val="-4"/>
        </w:rPr>
        <w:t xml:space="preserve"> </w:t>
      </w:r>
      <w:r>
        <w:t>and</w:t>
      </w:r>
      <w:r>
        <w:rPr>
          <w:spacing w:val="-5"/>
        </w:rPr>
        <w:t xml:space="preserve"> </w:t>
      </w:r>
      <w:r>
        <w:t>the</w:t>
      </w:r>
      <w:r>
        <w:rPr>
          <w:spacing w:val="-1"/>
        </w:rPr>
        <w:t xml:space="preserve"> </w:t>
      </w:r>
      <w:r>
        <w:t>reading</w:t>
      </w:r>
      <w:r>
        <w:rPr>
          <w:spacing w:val="-3"/>
        </w:rPr>
        <w:t xml:space="preserve"> </w:t>
      </w:r>
      <w:r>
        <w:t>in</w:t>
      </w:r>
      <w:r>
        <w:rPr>
          <w:spacing w:val="-3"/>
        </w:rPr>
        <w:t xml:space="preserve"> </w:t>
      </w:r>
      <w:r>
        <w:t>the content course. Prerequisites: EDU-320, EDU-330, EDU-340, and admission to Teacher Education Program. Taken concurrently with EDU-350 and EDU-351. Fall and Spring semesters.</w:t>
      </w:r>
    </w:p>
    <w:p w14:paraId="7C2EBB05" w14:textId="77777777" w:rsidR="00326A3B" w:rsidRDefault="00000000">
      <w:pPr>
        <w:pStyle w:val="BodyText"/>
        <w:spacing w:before="160" w:line="259" w:lineRule="auto"/>
        <w:ind w:right="835"/>
      </w:pPr>
      <w:r>
        <w:rPr>
          <w:b/>
        </w:rPr>
        <w:t>370</w:t>
      </w:r>
      <w:r>
        <w:rPr>
          <w:b/>
          <w:spacing w:val="-2"/>
        </w:rPr>
        <w:t xml:space="preserve"> </w:t>
      </w:r>
      <w:r>
        <w:rPr>
          <w:b/>
        </w:rPr>
        <w:t>Kindergarten</w:t>
      </w:r>
      <w:r>
        <w:rPr>
          <w:b/>
          <w:spacing w:val="-4"/>
        </w:rPr>
        <w:t xml:space="preserve"> </w:t>
      </w:r>
      <w:r>
        <w:rPr>
          <w:b/>
        </w:rPr>
        <w:t>Methods</w:t>
      </w:r>
      <w:r>
        <w:rPr>
          <w:b/>
          <w:spacing w:val="-4"/>
        </w:rPr>
        <w:t xml:space="preserve"> </w:t>
      </w:r>
      <w:r>
        <w:rPr>
          <w:b/>
        </w:rPr>
        <w:t>and</w:t>
      </w:r>
      <w:r>
        <w:rPr>
          <w:b/>
          <w:spacing w:val="-4"/>
        </w:rPr>
        <w:t xml:space="preserve"> </w:t>
      </w:r>
      <w:r>
        <w:rPr>
          <w:b/>
        </w:rPr>
        <w:t>Materials</w:t>
      </w:r>
      <w:r>
        <w:rPr>
          <w:b/>
          <w:spacing w:val="-4"/>
        </w:rPr>
        <w:t xml:space="preserve"> </w:t>
      </w:r>
      <w:r>
        <w:t>(1</w:t>
      </w:r>
      <w:r>
        <w:rPr>
          <w:spacing w:val="-4"/>
        </w:rPr>
        <w:t xml:space="preserve"> </w:t>
      </w:r>
      <w:r>
        <w:t>course)</w:t>
      </w:r>
      <w:r>
        <w:rPr>
          <w:spacing w:val="-2"/>
        </w:rPr>
        <w:t xml:space="preserve"> </w:t>
      </w:r>
      <w:r>
        <w:t>A</w:t>
      </w:r>
      <w:r>
        <w:rPr>
          <w:spacing w:val="-5"/>
        </w:rPr>
        <w:t xml:space="preserve"> </w:t>
      </w:r>
      <w:r>
        <w:t>study</w:t>
      </w:r>
      <w:r>
        <w:rPr>
          <w:spacing w:val="-4"/>
        </w:rPr>
        <w:t xml:space="preserve"> </w:t>
      </w:r>
      <w:r>
        <w:t>of</w:t>
      </w:r>
      <w:r>
        <w:rPr>
          <w:spacing w:val="-3"/>
        </w:rPr>
        <w:t xml:space="preserve"> </w:t>
      </w:r>
      <w:r>
        <w:t>the</w:t>
      </w:r>
      <w:r>
        <w:rPr>
          <w:spacing w:val="-2"/>
        </w:rPr>
        <w:t xml:space="preserve"> </w:t>
      </w:r>
      <w:r>
        <w:t>historical,</w:t>
      </w:r>
      <w:r>
        <w:rPr>
          <w:spacing w:val="-3"/>
        </w:rPr>
        <w:t xml:space="preserve"> </w:t>
      </w:r>
      <w:r>
        <w:t>philosophical,</w:t>
      </w:r>
      <w:r>
        <w:rPr>
          <w:spacing w:val="-3"/>
        </w:rPr>
        <w:t xml:space="preserve"> </w:t>
      </w:r>
      <w:r>
        <w:t>sociological, and psychological bases of the kindergarten as well as the materials and methods developmentally appropriate in a kindergarten program. Observation/participation in kindergarten classrooms is required. Taken concurrently with EDU-371, EDU-372, EDU-373, EDU-374, EDU-375, and EDU-385.</w:t>
      </w:r>
    </w:p>
    <w:p w14:paraId="27C9B65D" w14:textId="77777777" w:rsidR="00326A3B" w:rsidRDefault="00000000">
      <w:pPr>
        <w:pStyle w:val="BodyText"/>
        <w:spacing w:line="256" w:lineRule="auto"/>
        <w:ind w:left="878" w:right="908"/>
      </w:pPr>
      <w:r>
        <w:t>Prerequisites:</w:t>
      </w:r>
      <w:r>
        <w:rPr>
          <w:spacing w:val="-2"/>
        </w:rPr>
        <w:t xml:space="preserve"> </w:t>
      </w:r>
      <w:r>
        <w:t>EDU-320,</w:t>
      </w:r>
      <w:r>
        <w:rPr>
          <w:spacing w:val="-5"/>
        </w:rPr>
        <w:t xml:space="preserve"> </w:t>
      </w:r>
      <w:r>
        <w:t>EDU-330,</w:t>
      </w:r>
      <w:r>
        <w:rPr>
          <w:spacing w:val="-3"/>
        </w:rPr>
        <w:t xml:space="preserve"> </w:t>
      </w:r>
      <w:r>
        <w:t>EDU-340,</w:t>
      </w:r>
      <w:r>
        <w:rPr>
          <w:spacing w:val="-3"/>
        </w:rPr>
        <w:t xml:space="preserve"> </w:t>
      </w:r>
      <w:r>
        <w:t>and</w:t>
      </w:r>
      <w:r>
        <w:rPr>
          <w:spacing w:val="-4"/>
        </w:rPr>
        <w:t xml:space="preserve"> </w:t>
      </w:r>
      <w:r>
        <w:t>admission</w:t>
      </w:r>
      <w:r>
        <w:rPr>
          <w:spacing w:val="-4"/>
        </w:rPr>
        <w:t xml:space="preserve"> </w:t>
      </w:r>
      <w:r>
        <w:t>to</w:t>
      </w:r>
      <w:r>
        <w:rPr>
          <w:spacing w:val="-4"/>
        </w:rPr>
        <w:t xml:space="preserve"> </w:t>
      </w:r>
      <w:r>
        <w:t>Teacher</w:t>
      </w:r>
      <w:r>
        <w:rPr>
          <w:spacing w:val="-3"/>
        </w:rPr>
        <w:t xml:space="preserve"> </w:t>
      </w:r>
      <w:r>
        <w:t>Education</w:t>
      </w:r>
      <w:r>
        <w:rPr>
          <w:spacing w:val="-6"/>
        </w:rPr>
        <w:t xml:space="preserve"> </w:t>
      </w:r>
      <w:r>
        <w:t>Program.</w:t>
      </w:r>
      <w:r>
        <w:rPr>
          <w:spacing w:val="-3"/>
        </w:rPr>
        <w:t xml:space="preserve"> </w:t>
      </w:r>
      <w:r>
        <w:t>Fall</w:t>
      </w:r>
      <w:r>
        <w:rPr>
          <w:spacing w:val="-3"/>
        </w:rPr>
        <w:t xml:space="preserve"> </w:t>
      </w:r>
      <w:r>
        <w:t>and Spring semesters.</w:t>
      </w:r>
    </w:p>
    <w:p w14:paraId="0065D7E5" w14:textId="77777777" w:rsidR="00326A3B" w:rsidRDefault="00000000">
      <w:pPr>
        <w:pStyle w:val="BodyText"/>
        <w:spacing w:before="163" w:line="259" w:lineRule="auto"/>
        <w:ind w:left="877" w:right="908"/>
      </w:pPr>
      <w:r>
        <w:rPr>
          <w:b/>
        </w:rPr>
        <w:t>371</w:t>
      </w:r>
      <w:r>
        <w:rPr>
          <w:b/>
          <w:spacing w:val="-1"/>
        </w:rPr>
        <w:t xml:space="preserve"> </w:t>
      </w:r>
      <w:r>
        <w:rPr>
          <w:b/>
        </w:rPr>
        <w:t>Elementary</w:t>
      </w:r>
      <w:r>
        <w:rPr>
          <w:b/>
          <w:spacing w:val="-1"/>
        </w:rPr>
        <w:t xml:space="preserve"> </w:t>
      </w:r>
      <w:r>
        <w:rPr>
          <w:b/>
        </w:rPr>
        <w:t>Science</w:t>
      </w:r>
      <w:r>
        <w:rPr>
          <w:b/>
          <w:spacing w:val="-3"/>
        </w:rPr>
        <w:t xml:space="preserve"> </w:t>
      </w:r>
      <w:r>
        <w:rPr>
          <w:b/>
        </w:rPr>
        <w:t>Methods</w:t>
      </w:r>
      <w:r>
        <w:rPr>
          <w:b/>
          <w:spacing w:val="-1"/>
        </w:rPr>
        <w:t xml:space="preserve"> </w:t>
      </w:r>
      <w:r>
        <w:rPr>
          <w:b/>
        </w:rPr>
        <w:t>and</w:t>
      </w:r>
      <w:r>
        <w:rPr>
          <w:b/>
          <w:spacing w:val="-3"/>
        </w:rPr>
        <w:t xml:space="preserve"> </w:t>
      </w:r>
      <w:r>
        <w:rPr>
          <w:b/>
        </w:rPr>
        <w:t>Materials</w:t>
      </w:r>
      <w:r>
        <w:rPr>
          <w:b/>
          <w:spacing w:val="-1"/>
        </w:rPr>
        <w:t xml:space="preserve"> </w:t>
      </w:r>
      <w:r>
        <w:t>(.5</w:t>
      </w:r>
      <w:r>
        <w:rPr>
          <w:spacing w:val="-1"/>
        </w:rPr>
        <w:t xml:space="preserve"> </w:t>
      </w:r>
      <w:r>
        <w:t>course)</w:t>
      </w:r>
      <w:r>
        <w:rPr>
          <w:spacing w:val="-5"/>
        </w:rPr>
        <w:t xml:space="preserve"> </w:t>
      </w:r>
      <w:r>
        <w:t>A</w:t>
      </w:r>
      <w:r>
        <w:rPr>
          <w:spacing w:val="-2"/>
        </w:rPr>
        <w:t xml:space="preserve"> </w:t>
      </w:r>
      <w:r>
        <w:t>study</w:t>
      </w:r>
      <w:r>
        <w:rPr>
          <w:spacing w:val="-3"/>
        </w:rPr>
        <w:t xml:space="preserve"> </w:t>
      </w:r>
      <w:r>
        <w:t>of</w:t>
      </w:r>
      <w:r>
        <w:rPr>
          <w:spacing w:val="-4"/>
        </w:rPr>
        <w:t xml:space="preserve"> </w:t>
      </w:r>
      <w:r>
        <w:t>the</w:t>
      </w:r>
      <w:r>
        <w:rPr>
          <w:spacing w:val="-4"/>
        </w:rPr>
        <w:t xml:space="preserve"> </w:t>
      </w:r>
      <w:r>
        <w:t>methods</w:t>
      </w:r>
      <w:r>
        <w:rPr>
          <w:spacing w:val="-2"/>
        </w:rPr>
        <w:t xml:space="preserve"> </w:t>
      </w:r>
      <w:r>
        <w:t>and</w:t>
      </w:r>
      <w:r>
        <w:rPr>
          <w:spacing w:val="-5"/>
        </w:rPr>
        <w:t xml:space="preserve"> </w:t>
      </w:r>
      <w:r>
        <w:t>materials</w:t>
      </w:r>
      <w:r>
        <w:rPr>
          <w:spacing w:val="-2"/>
        </w:rPr>
        <w:t xml:space="preserve"> </w:t>
      </w:r>
      <w:r>
        <w:t>used in the teaching of science to elementary school children with emphasis on process and inquiry models and methodology.</w:t>
      </w:r>
      <w:r>
        <w:rPr>
          <w:spacing w:val="-2"/>
        </w:rPr>
        <w:t xml:space="preserve"> </w:t>
      </w:r>
      <w:r>
        <w:t>Observation/participation in the</w:t>
      </w:r>
      <w:r>
        <w:rPr>
          <w:spacing w:val="-1"/>
        </w:rPr>
        <w:t xml:space="preserve"> </w:t>
      </w:r>
      <w:r>
        <w:t>elementary schools is required. Taken</w:t>
      </w:r>
      <w:r>
        <w:rPr>
          <w:spacing w:val="-2"/>
        </w:rPr>
        <w:t xml:space="preserve"> </w:t>
      </w:r>
      <w:r>
        <w:t>concurrently with EDU-370, EDU-372, EDU-373, EDU-374, EDU-375, and EDU-385. Prerequisites: EDU-320, EDU-330,</w:t>
      </w:r>
    </w:p>
    <w:p w14:paraId="5E1811F4" w14:textId="77777777" w:rsidR="00326A3B" w:rsidRDefault="00000000">
      <w:pPr>
        <w:pStyle w:val="BodyText"/>
        <w:spacing w:line="267" w:lineRule="exact"/>
        <w:ind w:left="877"/>
      </w:pPr>
      <w:r>
        <w:t>EDU-340,</w:t>
      </w:r>
      <w:r>
        <w:rPr>
          <w:spacing w:val="-7"/>
        </w:rPr>
        <w:t xml:space="preserve"> </w:t>
      </w:r>
      <w:r>
        <w:t>and</w:t>
      </w:r>
      <w:r>
        <w:rPr>
          <w:spacing w:val="-5"/>
        </w:rPr>
        <w:t xml:space="preserve"> </w:t>
      </w:r>
      <w:r>
        <w:t>admission</w:t>
      </w:r>
      <w:r>
        <w:rPr>
          <w:spacing w:val="-5"/>
        </w:rPr>
        <w:t xml:space="preserve"> </w:t>
      </w:r>
      <w:r>
        <w:t>to</w:t>
      </w:r>
      <w:r>
        <w:rPr>
          <w:spacing w:val="-5"/>
        </w:rPr>
        <w:t xml:space="preserve"> </w:t>
      </w:r>
      <w:r>
        <w:t>Teacher</w:t>
      </w:r>
      <w:r>
        <w:rPr>
          <w:spacing w:val="-4"/>
        </w:rPr>
        <w:t xml:space="preserve"> </w:t>
      </w:r>
      <w:r>
        <w:t>Education</w:t>
      </w:r>
      <w:r>
        <w:rPr>
          <w:spacing w:val="-7"/>
        </w:rPr>
        <w:t xml:space="preserve"> </w:t>
      </w:r>
      <w:r>
        <w:t>Program.</w:t>
      </w:r>
      <w:r>
        <w:rPr>
          <w:spacing w:val="-4"/>
        </w:rPr>
        <w:t xml:space="preserve"> </w:t>
      </w:r>
      <w:r>
        <w:t>Fall</w:t>
      </w:r>
      <w:r>
        <w:rPr>
          <w:spacing w:val="-4"/>
        </w:rPr>
        <w:t xml:space="preserve"> </w:t>
      </w:r>
      <w:r>
        <w:t>and</w:t>
      </w:r>
      <w:r>
        <w:rPr>
          <w:spacing w:val="-5"/>
        </w:rPr>
        <w:t xml:space="preserve"> </w:t>
      </w:r>
      <w:r>
        <w:t>Spring</w:t>
      </w:r>
      <w:r>
        <w:rPr>
          <w:spacing w:val="-5"/>
        </w:rPr>
        <w:t xml:space="preserve"> </w:t>
      </w:r>
      <w:r>
        <w:rPr>
          <w:spacing w:val="-2"/>
        </w:rPr>
        <w:t>semesters.</w:t>
      </w:r>
    </w:p>
    <w:p w14:paraId="5C75AC76" w14:textId="77777777" w:rsidR="00326A3B" w:rsidRDefault="00000000">
      <w:pPr>
        <w:pStyle w:val="BodyText"/>
        <w:spacing w:before="181" w:line="259" w:lineRule="auto"/>
        <w:ind w:left="876" w:right="839"/>
      </w:pPr>
      <w:r>
        <w:rPr>
          <w:b/>
        </w:rPr>
        <w:t>372</w:t>
      </w:r>
      <w:r>
        <w:rPr>
          <w:b/>
          <w:spacing w:val="-1"/>
        </w:rPr>
        <w:t xml:space="preserve"> </w:t>
      </w:r>
      <w:r>
        <w:rPr>
          <w:b/>
        </w:rPr>
        <w:t>Elementary</w:t>
      </w:r>
      <w:r>
        <w:rPr>
          <w:b/>
          <w:spacing w:val="-1"/>
        </w:rPr>
        <w:t xml:space="preserve"> </w:t>
      </w:r>
      <w:r>
        <w:rPr>
          <w:b/>
        </w:rPr>
        <w:t>Language</w:t>
      </w:r>
      <w:r>
        <w:rPr>
          <w:b/>
          <w:spacing w:val="-5"/>
        </w:rPr>
        <w:t xml:space="preserve"> </w:t>
      </w:r>
      <w:r>
        <w:rPr>
          <w:b/>
        </w:rPr>
        <w:t>Arts</w:t>
      </w:r>
      <w:r>
        <w:rPr>
          <w:b/>
          <w:spacing w:val="-1"/>
        </w:rPr>
        <w:t xml:space="preserve"> </w:t>
      </w:r>
      <w:r>
        <w:rPr>
          <w:b/>
        </w:rPr>
        <w:t>Methods</w:t>
      </w:r>
      <w:r>
        <w:rPr>
          <w:b/>
          <w:spacing w:val="-1"/>
        </w:rPr>
        <w:t xml:space="preserve"> </w:t>
      </w:r>
      <w:r>
        <w:rPr>
          <w:b/>
        </w:rPr>
        <w:t>and</w:t>
      </w:r>
      <w:r>
        <w:rPr>
          <w:b/>
          <w:spacing w:val="-3"/>
        </w:rPr>
        <w:t xml:space="preserve"> </w:t>
      </w:r>
      <w:r>
        <w:rPr>
          <w:b/>
        </w:rPr>
        <w:t>Materials</w:t>
      </w:r>
      <w:r>
        <w:rPr>
          <w:b/>
          <w:spacing w:val="-1"/>
        </w:rPr>
        <w:t xml:space="preserve"> </w:t>
      </w:r>
      <w:r>
        <w:t>(.5</w:t>
      </w:r>
      <w:r>
        <w:rPr>
          <w:spacing w:val="-1"/>
        </w:rPr>
        <w:t xml:space="preserve"> </w:t>
      </w:r>
      <w:r>
        <w:t>course)</w:t>
      </w:r>
      <w:r>
        <w:rPr>
          <w:spacing w:val="-2"/>
        </w:rPr>
        <w:t xml:space="preserve"> </w:t>
      </w:r>
      <w:r>
        <w:t>A</w:t>
      </w:r>
      <w:r>
        <w:rPr>
          <w:spacing w:val="-2"/>
        </w:rPr>
        <w:t xml:space="preserve"> </w:t>
      </w:r>
      <w:r>
        <w:t>study</w:t>
      </w:r>
      <w:r>
        <w:rPr>
          <w:spacing w:val="-3"/>
        </w:rPr>
        <w:t xml:space="preserve"> </w:t>
      </w:r>
      <w:r>
        <w:t>of</w:t>
      </w:r>
      <w:r>
        <w:rPr>
          <w:spacing w:val="-2"/>
        </w:rPr>
        <w:t xml:space="preserve"> </w:t>
      </w:r>
      <w:r>
        <w:t>the</w:t>
      </w:r>
      <w:r>
        <w:rPr>
          <w:spacing w:val="-4"/>
        </w:rPr>
        <w:t xml:space="preserve"> </w:t>
      </w:r>
      <w:r>
        <w:t>content,</w:t>
      </w:r>
      <w:r>
        <w:rPr>
          <w:spacing w:val="-4"/>
        </w:rPr>
        <w:t xml:space="preserve"> </w:t>
      </w:r>
      <w:r>
        <w:t>methods,</w:t>
      </w:r>
      <w:r>
        <w:rPr>
          <w:spacing w:val="-4"/>
        </w:rPr>
        <w:t xml:space="preserve"> </w:t>
      </w:r>
      <w:r>
        <w:t>and materials used in teaching the communicative arts in the elementary school. Emphasis is given to strategies and practices</w:t>
      </w:r>
      <w:r>
        <w:rPr>
          <w:spacing w:val="-1"/>
        </w:rPr>
        <w:t xml:space="preserve"> </w:t>
      </w:r>
      <w:r>
        <w:t>which promote proficient</w:t>
      </w:r>
      <w:r>
        <w:rPr>
          <w:spacing w:val="-1"/>
        </w:rPr>
        <w:t xml:space="preserve"> </w:t>
      </w:r>
      <w:r>
        <w:t>oral and written language throughout the</w:t>
      </w:r>
      <w:r>
        <w:rPr>
          <w:spacing w:val="-1"/>
        </w:rPr>
        <w:t xml:space="preserve"> </w:t>
      </w:r>
      <w:r>
        <w:t>elementary curriculum. Observation/participation in the elementary schools is required. Taken concurrently with EDU-370, EDU-371, EDU-373, EDU-374, EDU-375, EDU-385. Prerequisites: EDU-320, EDU-330, EDU-340,</w:t>
      </w:r>
    </w:p>
    <w:p w14:paraId="29660588" w14:textId="77777777" w:rsidR="00326A3B" w:rsidRDefault="00000000">
      <w:pPr>
        <w:pStyle w:val="BodyText"/>
        <w:spacing w:line="268" w:lineRule="exact"/>
        <w:ind w:left="875"/>
      </w:pPr>
      <w:r>
        <w:t>and</w:t>
      </w:r>
      <w:r>
        <w:rPr>
          <w:spacing w:val="-7"/>
        </w:rPr>
        <w:t xml:space="preserve"> </w:t>
      </w:r>
      <w:r>
        <w:t>admission</w:t>
      </w:r>
      <w:r>
        <w:rPr>
          <w:spacing w:val="-5"/>
        </w:rPr>
        <w:t xml:space="preserve"> </w:t>
      </w:r>
      <w:r>
        <w:t>to</w:t>
      </w:r>
      <w:r>
        <w:rPr>
          <w:spacing w:val="-3"/>
        </w:rPr>
        <w:t xml:space="preserve"> </w:t>
      </w:r>
      <w:r>
        <w:t>Teacher</w:t>
      </w:r>
      <w:r>
        <w:rPr>
          <w:spacing w:val="-5"/>
        </w:rPr>
        <w:t xml:space="preserve"> </w:t>
      </w:r>
      <w:r>
        <w:t>Education</w:t>
      </w:r>
      <w:r>
        <w:rPr>
          <w:spacing w:val="-7"/>
        </w:rPr>
        <w:t xml:space="preserve"> </w:t>
      </w:r>
      <w:r>
        <w:t>Program.</w:t>
      </w:r>
      <w:r>
        <w:rPr>
          <w:spacing w:val="-4"/>
        </w:rPr>
        <w:t xml:space="preserve"> </w:t>
      </w:r>
      <w:r>
        <w:rPr>
          <w:b/>
        </w:rPr>
        <w:t>WRITD</w:t>
      </w:r>
      <w:r>
        <w:t>,</w:t>
      </w:r>
      <w:r>
        <w:rPr>
          <w:spacing w:val="-5"/>
        </w:rPr>
        <w:t xml:space="preserve"> </w:t>
      </w:r>
      <w:r>
        <w:t>Fall</w:t>
      </w:r>
      <w:r>
        <w:rPr>
          <w:spacing w:val="-4"/>
        </w:rPr>
        <w:t xml:space="preserve"> </w:t>
      </w:r>
      <w:r>
        <w:t>and</w:t>
      </w:r>
      <w:r>
        <w:rPr>
          <w:spacing w:val="-5"/>
        </w:rPr>
        <w:t xml:space="preserve"> </w:t>
      </w:r>
      <w:r>
        <w:t>Spring</w:t>
      </w:r>
      <w:r>
        <w:rPr>
          <w:spacing w:val="-4"/>
        </w:rPr>
        <w:t xml:space="preserve"> </w:t>
      </w:r>
      <w:r>
        <w:rPr>
          <w:spacing w:val="-2"/>
        </w:rPr>
        <w:t>semesters.</w:t>
      </w:r>
    </w:p>
    <w:p w14:paraId="49EF0401" w14:textId="77777777" w:rsidR="00326A3B" w:rsidRDefault="00000000">
      <w:pPr>
        <w:pStyle w:val="BodyText"/>
        <w:spacing w:before="182" w:line="259" w:lineRule="auto"/>
        <w:ind w:left="874" w:right="908" w:firstLine="1"/>
      </w:pPr>
      <w:r>
        <w:rPr>
          <w:b/>
        </w:rPr>
        <w:t>373</w:t>
      </w:r>
      <w:r>
        <w:rPr>
          <w:b/>
          <w:spacing w:val="-2"/>
        </w:rPr>
        <w:t xml:space="preserve"> </w:t>
      </w:r>
      <w:r>
        <w:rPr>
          <w:b/>
        </w:rPr>
        <w:t>Elementary</w:t>
      </w:r>
      <w:r>
        <w:rPr>
          <w:b/>
          <w:spacing w:val="-2"/>
        </w:rPr>
        <w:t xml:space="preserve"> </w:t>
      </w:r>
      <w:r>
        <w:rPr>
          <w:b/>
        </w:rPr>
        <w:t>Mathematics</w:t>
      </w:r>
      <w:r>
        <w:rPr>
          <w:b/>
          <w:spacing w:val="-2"/>
        </w:rPr>
        <w:t xml:space="preserve"> </w:t>
      </w:r>
      <w:r>
        <w:rPr>
          <w:b/>
        </w:rPr>
        <w:t>Methods</w:t>
      </w:r>
      <w:r>
        <w:rPr>
          <w:b/>
          <w:spacing w:val="-2"/>
        </w:rPr>
        <w:t xml:space="preserve"> </w:t>
      </w:r>
      <w:r>
        <w:rPr>
          <w:b/>
        </w:rPr>
        <w:t>and</w:t>
      </w:r>
      <w:r>
        <w:rPr>
          <w:b/>
          <w:spacing w:val="-4"/>
        </w:rPr>
        <w:t xml:space="preserve"> </w:t>
      </w:r>
      <w:r>
        <w:rPr>
          <w:b/>
        </w:rPr>
        <w:t>Materials</w:t>
      </w:r>
      <w:r>
        <w:rPr>
          <w:b/>
          <w:spacing w:val="-5"/>
        </w:rPr>
        <w:t xml:space="preserve"> </w:t>
      </w:r>
      <w:r>
        <w:t>(.5</w:t>
      </w:r>
      <w:r>
        <w:rPr>
          <w:spacing w:val="-2"/>
        </w:rPr>
        <w:t xml:space="preserve"> </w:t>
      </w:r>
      <w:r>
        <w:t>course)</w:t>
      </w:r>
      <w:r>
        <w:rPr>
          <w:spacing w:val="-3"/>
        </w:rPr>
        <w:t xml:space="preserve"> </w:t>
      </w:r>
      <w:r>
        <w:t>A</w:t>
      </w:r>
      <w:r>
        <w:rPr>
          <w:spacing w:val="-3"/>
        </w:rPr>
        <w:t xml:space="preserve"> </w:t>
      </w:r>
      <w:r>
        <w:t>study</w:t>
      </w:r>
      <w:r>
        <w:rPr>
          <w:spacing w:val="-4"/>
        </w:rPr>
        <w:t xml:space="preserve"> </w:t>
      </w:r>
      <w:r>
        <w:t>of</w:t>
      </w:r>
      <w:r>
        <w:rPr>
          <w:spacing w:val="-3"/>
        </w:rPr>
        <w:t xml:space="preserve"> </w:t>
      </w:r>
      <w:r>
        <w:t>the</w:t>
      </w:r>
      <w:r>
        <w:rPr>
          <w:spacing w:val="-5"/>
        </w:rPr>
        <w:t xml:space="preserve"> </w:t>
      </w:r>
      <w:r>
        <w:t>basic</w:t>
      </w:r>
      <w:r>
        <w:rPr>
          <w:spacing w:val="-3"/>
        </w:rPr>
        <w:t xml:space="preserve"> </w:t>
      </w:r>
      <w:r>
        <w:t>concepts</w:t>
      </w:r>
      <w:r>
        <w:rPr>
          <w:spacing w:val="-3"/>
        </w:rPr>
        <w:t xml:space="preserve"> </w:t>
      </w:r>
      <w:r>
        <w:t>related to the teaching and learning of mathematics in elementary school. Candidates will explore and investigate math strands of the elementary curriculum, focusing on necessary procedural and conceptual understandings. Taken concurrently with EDU-370, EDU-371, EDU-372, EDU-374, EDU-375 and EDU-385. Prerequisites: EDU-320, EDU-330, EDU-340, and admission to the Teacher Education Program. Fall and Spring semesters.</w:t>
      </w:r>
    </w:p>
    <w:p w14:paraId="71796CC8" w14:textId="77777777" w:rsidR="00326A3B" w:rsidRDefault="00000000">
      <w:pPr>
        <w:pStyle w:val="BodyText"/>
        <w:spacing w:before="158" w:line="259" w:lineRule="auto"/>
        <w:ind w:left="873" w:right="825" w:firstLine="1"/>
      </w:pPr>
      <w:r>
        <w:rPr>
          <w:b/>
        </w:rPr>
        <w:t>374</w:t>
      </w:r>
      <w:r>
        <w:rPr>
          <w:b/>
          <w:spacing w:val="-2"/>
        </w:rPr>
        <w:t xml:space="preserve"> </w:t>
      </w:r>
      <w:r>
        <w:rPr>
          <w:b/>
        </w:rPr>
        <w:t>Elementary</w:t>
      </w:r>
      <w:r>
        <w:rPr>
          <w:b/>
          <w:spacing w:val="-2"/>
        </w:rPr>
        <w:t xml:space="preserve"> </w:t>
      </w:r>
      <w:r>
        <w:rPr>
          <w:b/>
        </w:rPr>
        <w:t>Social</w:t>
      </w:r>
      <w:r>
        <w:rPr>
          <w:b/>
          <w:spacing w:val="-2"/>
        </w:rPr>
        <w:t xml:space="preserve"> </w:t>
      </w:r>
      <w:r>
        <w:rPr>
          <w:b/>
        </w:rPr>
        <w:t>Studies</w:t>
      </w:r>
      <w:r>
        <w:rPr>
          <w:b/>
          <w:spacing w:val="-2"/>
        </w:rPr>
        <w:t xml:space="preserve"> </w:t>
      </w:r>
      <w:r>
        <w:rPr>
          <w:b/>
        </w:rPr>
        <w:t>Methods</w:t>
      </w:r>
      <w:r>
        <w:rPr>
          <w:b/>
          <w:spacing w:val="-2"/>
        </w:rPr>
        <w:t xml:space="preserve"> </w:t>
      </w:r>
      <w:r>
        <w:rPr>
          <w:b/>
        </w:rPr>
        <w:t>and</w:t>
      </w:r>
      <w:r>
        <w:rPr>
          <w:b/>
          <w:spacing w:val="-4"/>
        </w:rPr>
        <w:t xml:space="preserve"> </w:t>
      </w:r>
      <w:r>
        <w:rPr>
          <w:b/>
        </w:rPr>
        <w:t>Materials</w:t>
      </w:r>
      <w:r>
        <w:rPr>
          <w:b/>
          <w:spacing w:val="-2"/>
        </w:rPr>
        <w:t xml:space="preserve"> </w:t>
      </w:r>
      <w:r>
        <w:t>(.5</w:t>
      </w:r>
      <w:r>
        <w:rPr>
          <w:spacing w:val="-2"/>
        </w:rPr>
        <w:t xml:space="preserve"> </w:t>
      </w:r>
      <w:r>
        <w:t>course)</w:t>
      </w:r>
      <w:r>
        <w:rPr>
          <w:spacing w:val="-3"/>
        </w:rPr>
        <w:t xml:space="preserve"> </w:t>
      </w:r>
      <w:r>
        <w:t>A</w:t>
      </w:r>
      <w:r>
        <w:rPr>
          <w:spacing w:val="-3"/>
        </w:rPr>
        <w:t xml:space="preserve"> </w:t>
      </w:r>
      <w:r>
        <w:t>study</w:t>
      </w:r>
      <w:r>
        <w:rPr>
          <w:spacing w:val="-4"/>
        </w:rPr>
        <w:t xml:space="preserve"> </w:t>
      </w:r>
      <w:r>
        <w:t>of</w:t>
      </w:r>
      <w:r>
        <w:rPr>
          <w:spacing w:val="-3"/>
        </w:rPr>
        <w:t xml:space="preserve"> </w:t>
      </w:r>
      <w:r>
        <w:t>the</w:t>
      </w:r>
      <w:r>
        <w:rPr>
          <w:spacing w:val="-5"/>
        </w:rPr>
        <w:t xml:space="preserve"> </w:t>
      </w:r>
      <w:r>
        <w:t>methods</w:t>
      </w:r>
      <w:r>
        <w:rPr>
          <w:spacing w:val="-5"/>
        </w:rPr>
        <w:t xml:space="preserve"> </w:t>
      </w:r>
      <w:r>
        <w:t>and</w:t>
      </w:r>
      <w:r>
        <w:rPr>
          <w:spacing w:val="-4"/>
        </w:rPr>
        <w:t xml:space="preserve"> </w:t>
      </w:r>
      <w:r>
        <w:t>materials used in the teaching of social studies to elementary school children, with emphasis on integrated teaching and learning. Observation/participation in the elementary schools is required. Taken concurrently with EDU-370, EDU-371, EDU-372, EDU-373, EDU-375 and EDU-385. Prerequisites: EDU- 320, EDU-330, EDU-340, and admission to Teacher Education Program. Fall and Spring semesters.</w:t>
      </w:r>
    </w:p>
    <w:p w14:paraId="5A4F2D5D" w14:textId="77777777" w:rsidR="00326A3B" w:rsidRDefault="00326A3B">
      <w:pPr>
        <w:spacing w:line="259" w:lineRule="auto"/>
        <w:sectPr w:rsidR="00326A3B">
          <w:pgSz w:w="12240" w:h="15840"/>
          <w:pgMar w:top="1360" w:right="620" w:bottom="1000" w:left="560" w:header="0" w:footer="818" w:gutter="0"/>
          <w:cols w:space="720"/>
        </w:sectPr>
      </w:pPr>
    </w:p>
    <w:p w14:paraId="2A8C3A9A" w14:textId="77777777" w:rsidR="00326A3B" w:rsidRDefault="00000000">
      <w:pPr>
        <w:pStyle w:val="BodyText"/>
        <w:spacing w:before="39" w:line="259" w:lineRule="auto"/>
        <w:ind w:right="825"/>
      </w:pPr>
      <w:r>
        <w:rPr>
          <w:b/>
        </w:rPr>
        <w:lastRenderedPageBreak/>
        <w:t>375</w:t>
      </w:r>
      <w:r>
        <w:rPr>
          <w:b/>
          <w:spacing w:val="-1"/>
        </w:rPr>
        <w:t xml:space="preserve"> </w:t>
      </w:r>
      <w:r>
        <w:rPr>
          <w:b/>
        </w:rPr>
        <w:t>Elementary</w:t>
      </w:r>
      <w:r>
        <w:rPr>
          <w:b/>
          <w:spacing w:val="-1"/>
        </w:rPr>
        <w:t xml:space="preserve"> </w:t>
      </w:r>
      <w:r>
        <w:rPr>
          <w:b/>
        </w:rPr>
        <w:t>Reading</w:t>
      </w:r>
      <w:r>
        <w:rPr>
          <w:b/>
          <w:spacing w:val="-6"/>
        </w:rPr>
        <w:t xml:space="preserve"> </w:t>
      </w:r>
      <w:r>
        <w:rPr>
          <w:b/>
        </w:rPr>
        <w:t>Methods</w:t>
      </w:r>
      <w:r>
        <w:rPr>
          <w:b/>
          <w:spacing w:val="-1"/>
        </w:rPr>
        <w:t xml:space="preserve"> </w:t>
      </w:r>
      <w:r>
        <w:rPr>
          <w:b/>
        </w:rPr>
        <w:t>and</w:t>
      </w:r>
      <w:r>
        <w:rPr>
          <w:b/>
          <w:spacing w:val="-3"/>
        </w:rPr>
        <w:t xml:space="preserve"> </w:t>
      </w:r>
      <w:r>
        <w:rPr>
          <w:b/>
        </w:rPr>
        <w:t>Materials</w:t>
      </w:r>
      <w:r>
        <w:rPr>
          <w:b/>
          <w:spacing w:val="-1"/>
        </w:rPr>
        <w:t xml:space="preserve"> </w:t>
      </w:r>
      <w:r>
        <w:t>(.5</w:t>
      </w:r>
      <w:r>
        <w:rPr>
          <w:spacing w:val="-3"/>
        </w:rPr>
        <w:t xml:space="preserve"> </w:t>
      </w:r>
      <w:r>
        <w:t>course)</w:t>
      </w:r>
      <w:r>
        <w:rPr>
          <w:spacing w:val="-2"/>
        </w:rPr>
        <w:t xml:space="preserve"> </w:t>
      </w:r>
      <w:r>
        <w:t>A</w:t>
      </w:r>
      <w:r>
        <w:rPr>
          <w:spacing w:val="-2"/>
        </w:rPr>
        <w:t xml:space="preserve"> </w:t>
      </w:r>
      <w:r>
        <w:t>study</w:t>
      </w:r>
      <w:r>
        <w:rPr>
          <w:spacing w:val="-3"/>
        </w:rPr>
        <w:t xml:space="preserve"> </w:t>
      </w:r>
      <w:r>
        <w:t>of</w:t>
      </w:r>
      <w:r>
        <w:rPr>
          <w:spacing w:val="-2"/>
        </w:rPr>
        <w:t xml:space="preserve"> </w:t>
      </w:r>
      <w:r>
        <w:t>the</w:t>
      </w:r>
      <w:r>
        <w:rPr>
          <w:spacing w:val="-4"/>
        </w:rPr>
        <w:t xml:space="preserve"> </w:t>
      </w:r>
      <w:r>
        <w:t>methods</w:t>
      </w:r>
      <w:r>
        <w:rPr>
          <w:spacing w:val="-2"/>
        </w:rPr>
        <w:t xml:space="preserve"> </w:t>
      </w:r>
      <w:r>
        <w:t>and</w:t>
      </w:r>
      <w:r>
        <w:rPr>
          <w:spacing w:val="-5"/>
        </w:rPr>
        <w:t xml:space="preserve"> </w:t>
      </w:r>
      <w:r>
        <w:t>materials</w:t>
      </w:r>
      <w:r>
        <w:rPr>
          <w:spacing w:val="-2"/>
        </w:rPr>
        <w:t xml:space="preserve"> </w:t>
      </w:r>
      <w:r>
        <w:t>used in reading instruction. Observation and participation in the elementary schools is required. Taken concurrently with EDU-370, EDU-371, EDU-372, EDU-373, EDU-374 and EDU-385. Prerequisites: EDU- 320, EDU-330, EDU-340, and admission to Teacher Education Program. Fall and Spring semesters.</w:t>
      </w:r>
    </w:p>
    <w:p w14:paraId="60B0FC69" w14:textId="77777777" w:rsidR="00326A3B" w:rsidRDefault="00000000">
      <w:pPr>
        <w:pStyle w:val="BodyText"/>
        <w:spacing w:before="160" w:line="259" w:lineRule="auto"/>
        <w:ind w:left="878" w:right="908"/>
      </w:pPr>
      <w:r>
        <w:rPr>
          <w:b/>
        </w:rPr>
        <w:t xml:space="preserve">385 Elementary Interdisciplinary Models and Practicum </w:t>
      </w:r>
      <w:r>
        <w:t>(1 course) At the heart of this course is the application of interdisciplinary models and methods, application of multicultural methodologies (including support of diverse learners in the general education classroom), and integration of content from all elementary methods courses within local elementary schools. Taken concurrently with EDU- 370,</w:t>
      </w:r>
      <w:r>
        <w:rPr>
          <w:spacing w:val="-3"/>
        </w:rPr>
        <w:t xml:space="preserve"> </w:t>
      </w:r>
      <w:r>
        <w:t>EDU-371,</w:t>
      </w:r>
      <w:r>
        <w:rPr>
          <w:spacing w:val="-3"/>
        </w:rPr>
        <w:t xml:space="preserve"> </w:t>
      </w:r>
      <w:r>
        <w:t>EDU-372,</w:t>
      </w:r>
      <w:r>
        <w:rPr>
          <w:spacing w:val="-3"/>
        </w:rPr>
        <w:t xml:space="preserve"> </w:t>
      </w:r>
      <w:r>
        <w:t>EDU-373,</w:t>
      </w:r>
      <w:r>
        <w:rPr>
          <w:spacing w:val="-5"/>
        </w:rPr>
        <w:t xml:space="preserve"> </w:t>
      </w:r>
      <w:r>
        <w:t>EDU-374,</w:t>
      </w:r>
      <w:r>
        <w:rPr>
          <w:spacing w:val="-5"/>
        </w:rPr>
        <w:t xml:space="preserve"> </w:t>
      </w:r>
      <w:r>
        <w:t>EDU-375.</w:t>
      </w:r>
      <w:r>
        <w:rPr>
          <w:spacing w:val="-3"/>
        </w:rPr>
        <w:t xml:space="preserve"> </w:t>
      </w:r>
      <w:r>
        <w:t>Prerequisites:</w:t>
      </w:r>
      <w:r>
        <w:rPr>
          <w:spacing w:val="-4"/>
        </w:rPr>
        <w:t xml:space="preserve"> </w:t>
      </w:r>
      <w:r>
        <w:t>EDU-320,</w:t>
      </w:r>
      <w:r>
        <w:rPr>
          <w:spacing w:val="-5"/>
        </w:rPr>
        <w:t xml:space="preserve"> </w:t>
      </w:r>
      <w:r>
        <w:t>EDU-330,</w:t>
      </w:r>
      <w:r>
        <w:rPr>
          <w:spacing w:val="-3"/>
        </w:rPr>
        <w:t xml:space="preserve"> </w:t>
      </w:r>
      <w:r>
        <w:t>EDU-340,</w:t>
      </w:r>
      <w:r>
        <w:rPr>
          <w:spacing w:val="-3"/>
        </w:rPr>
        <w:t xml:space="preserve"> </w:t>
      </w:r>
      <w:r>
        <w:t>and</w:t>
      </w:r>
    </w:p>
    <w:p w14:paraId="00D03984" w14:textId="77777777" w:rsidR="00326A3B" w:rsidRDefault="00000000">
      <w:pPr>
        <w:pStyle w:val="BodyText"/>
        <w:spacing w:line="265" w:lineRule="exact"/>
        <w:ind w:left="877"/>
      </w:pPr>
      <w:r>
        <w:t>admission</w:t>
      </w:r>
      <w:r>
        <w:rPr>
          <w:spacing w:val="-5"/>
        </w:rPr>
        <w:t xml:space="preserve"> </w:t>
      </w:r>
      <w:r>
        <w:t>to</w:t>
      </w:r>
      <w:r>
        <w:rPr>
          <w:spacing w:val="-3"/>
        </w:rPr>
        <w:t xml:space="preserve"> </w:t>
      </w:r>
      <w:r>
        <w:t>Teacher</w:t>
      </w:r>
      <w:r>
        <w:rPr>
          <w:spacing w:val="-6"/>
        </w:rPr>
        <w:t xml:space="preserve"> </w:t>
      </w:r>
      <w:r>
        <w:t>Education</w:t>
      </w:r>
      <w:r>
        <w:rPr>
          <w:spacing w:val="-7"/>
        </w:rPr>
        <w:t xml:space="preserve"> </w:t>
      </w:r>
      <w:r>
        <w:t>Program.</w:t>
      </w:r>
      <w:r>
        <w:rPr>
          <w:spacing w:val="-4"/>
        </w:rPr>
        <w:t xml:space="preserve"> </w:t>
      </w:r>
      <w:r>
        <w:t>Fall</w:t>
      </w:r>
      <w:r>
        <w:rPr>
          <w:spacing w:val="-6"/>
        </w:rPr>
        <w:t xml:space="preserve"> </w:t>
      </w:r>
      <w:r>
        <w:t>and</w:t>
      </w:r>
      <w:r>
        <w:rPr>
          <w:spacing w:val="-5"/>
        </w:rPr>
        <w:t xml:space="preserve"> </w:t>
      </w:r>
      <w:r>
        <w:t>Spring</w:t>
      </w:r>
      <w:r>
        <w:rPr>
          <w:spacing w:val="-4"/>
        </w:rPr>
        <w:t xml:space="preserve"> </w:t>
      </w:r>
      <w:r>
        <w:rPr>
          <w:spacing w:val="-2"/>
        </w:rPr>
        <w:t>semesters.</w:t>
      </w:r>
    </w:p>
    <w:p w14:paraId="4F3B299C" w14:textId="77777777" w:rsidR="00326A3B" w:rsidRDefault="00000000">
      <w:pPr>
        <w:pStyle w:val="BodyText"/>
        <w:spacing w:before="182" w:line="259" w:lineRule="auto"/>
        <w:ind w:left="877" w:right="846"/>
      </w:pPr>
      <w:r>
        <w:rPr>
          <w:b/>
        </w:rPr>
        <w:t xml:space="preserve">389 Methods and Materials in Inclusive Classrooms </w:t>
      </w:r>
      <w:r>
        <w:t>(.75 course) This course is designed for teacher candidates to study and apply skills necessary to meet the academic, physical, emotional, and developmental</w:t>
      </w:r>
      <w:r>
        <w:rPr>
          <w:spacing w:val="-2"/>
        </w:rPr>
        <w:t xml:space="preserve"> </w:t>
      </w:r>
      <w:r>
        <w:t>needs</w:t>
      </w:r>
      <w:r>
        <w:rPr>
          <w:spacing w:val="-4"/>
        </w:rPr>
        <w:t xml:space="preserve"> </w:t>
      </w:r>
      <w:r>
        <w:t>of</w:t>
      </w:r>
      <w:r>
        <w:rPr>
          <w:spacing w:val="-2"/>
        </w:rPr>
        <w:t xml:space="preserve"> </w:t>
      </w:r>
      <w:r>
        <w:t>the</w:t>
      </w:r>
      <w:r>
        <w:rPr>
          <w:spacing w:val="-1"/>
        </w:rPr>
        <w:t xml:space="preserve"> </w:t>
      </w:r>
      <w:r>
        <w:t>wide</w:t>
      </w:r>
      <w:r>
        <w:rPr>
          <w:spacing w:val="-4"/>
        </w:rPr>
        <w:t xml:space="preserve"> </w:t>
      </w:r>
      <w:r>
        <w:t>range</w:t>
      </w:r>
      <w:r>
        <w:rPr>
          <w:spacing w:val="-4"/>
        </w:rPr>
        <w:t xml:space="preserve"> </w:t>
      </w:r>
      <w:r>
        <w:t>of</w:t>
      </w:r>
      <w:r>
        <w:rPr>
          <w:spacing w:val="-2"/>
        </w:rPr>
        <w:t xml:space="preserve"> </w:t>
      </w:r>
      <w:r>
        <w:t>students</w:t>
      </w:r>
      <w:r>
        <w:rPr>
          <w:spacing w:val="-4"/>
        </w:rPr>
        <w:t xml:space="preserve"> </w:t>
      </w:r>
      <w:r>
        <w:t>who</w:t>
      </w:r>
      <w:r>
        <w:rPr>
          <w:spacing w:val="-1"/>
        </w:rPr>
        <w:t xml:space="preserve"> </w:t>
      </w:r>
      <w:r>
        <w:t>are</w:t>
      </w:r>
      <w:r>
        <w:rPr>
          <w:spacing w:val="-4"/>
        </w:rPr>
        <w:t xml:space="preserve"> </w:t>
      </w:r>
      <w:r>
        <w:t>present</w:t>
      </w:r>
      <w:r>
        <w:rPr>
          <w:spacing w:val="-4"/>
        </w:rPr>
        <w:t xml:space="preserve"> </w:t>
      </w:r>
      <w:r>
        <w:t>in</w:t>
      </w:r>
      <w:r>
        <w:rPr>
          <w:spacing w:val="-3"/>
        </w:rPr>
        <w:t xml:space="preserve"> </w:t>
      </w:r>
      <w:r>
        <w:t>the</w:t>
      </w:r>
      <w:r>
        <w:rPr>
          <w:spacing w:val="-4"/>
        </w:rPr>
        <w:t xml:space="preserve"> </w:t>
      </w:r>
      <w:r>
        <w:t>K-12</w:t>
      </w:r>
      <w:r>
        <w:rPr>
          <w:spacing w:val="-3"/>
        </w:rPr>
        <w:t xml:space="preserve"> </w:t>
      </w:r>
      <w:r>
        <w:t>classroom.</w:t>
      </w:r>
      <w:r>
        <w:rPr>
          <w:spacing w:val="-2"/>
        </w:rPr>
        <w:t xml:space="preserve"> </w:t>
      </w:r>
      <w:r>
        <w:t>This</w:t>
      </w:r>
      <w:r>
        <w:rPr>
          <w:spacing w:val="-2"/>
        </w:rPr>
        <w:t xml:space="preserve"> </w:t>
      </w:r>
      <w:r>
        <w:t>includes students who are gifted and talented, have educational disabilities, are multilingual or English language learners, are experiencing mental health needs, demonstrate at risk or disadvantaged personal circumstances, and/or have IEP or 504 plans. Emphasis is placed on the teacher candidate</w:t>
      </w:r>
      <w:r>
        <w:rPr>
          <w:spacing w:val="40"/>
        </w:rPr>
        <w:t xml:space="preserve"> </w:t>
      </w:r>
      <w:r>
        <w:t xml:space="preserve">understanding these various learner needs, applying teaching and learning strategies to support access to classroom content, identifying when and what kinds of supports may be needed, and providing educational adaptations including differentiation methods or materials to meet the learning needs of all students in the K-12 setting. Prerequisite: Admission to the Teacher Education Program. Fall and Spring </w:t>
      </w:r>
      <w:r>
        <w:rPr>
          <w:spacing w:val="-2"/>
        </w:rPr>
        <w:t>semesters.</w:t>
      </w:r>
    </w:p>
    <w:p w14:paraId="2BB82967" w14:textId="77777777" w:rsidR="00326A3B" w:rsidRDefault="00000000">
      <w:pPr>
        <w:pStyle w:val="BodyText"/>
        <w:spacing w:before="157" w:line="259" w:lineRule="auto"/>
        <w:ind w:left="877" w:right="908"/>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(.25–1</w:t>
      </w:r>
      <w:r>
        <w:rPr>
          <w:spacing w:val="-1"/>
        </w:rPr>
        <w:t xml:space="preserve"> </w:t>
      </w:r>
      <w:r>
        <w:t>course)</w:t>
      </w:r>
      <w:r>
        <w:rPr>
          <w:spacing w:val="-4"/>
        </w:rPr>
        <w:t xml:space="preserve"> </w:t>
      </w:r>
      <w:r>
        <w:t>The</w:t>
      </w:r>
      <w:r>
        <w:rPr>
          <w:spacing w:val="-4"/>
        </w:rPr>
        <w:t xml:space="preserve"> </w:t>
      </w:r>
      <w:r>
        <w:t>study</w:t>
      </w:r>
      <w:r>
        <w:rPr>
          <w:spacing w:val="-1"/>
        </w:rPr>
        <w:t xml:space="preserve"> </w:t>
      </w:r>
      <w:r>
        <w:t>of</w:t>
      </w:r>
      <w:r>
        <w:rPr>
          <w:spacing w:val="-4"/>
        </w:rPr>
        <w:t xml:space="preserve"> </w:t>
      </w:r>
      <w:r>
        <w:t>educational</w:t>
      </w:r>
      <w:r>
        <w:rPr>
          <w:spacing w:val="-2"/>
        </w:rPr>
        <w:t xml:space="preserve"> </w:t>
      </w:r>
      <w:r>
        <w:t>topics</w:t>
      </w:r>
      <w:r>
        <w:rPr>
          <w:spacing w:val="-4"/>
        </w:rPr>
        <w:t xml:space="preserve"> </w:t>
      </w:r>
      <w:r>
        <w:t>through</w:t>
      </w:r>
      <w:r>
        <w:rPr>
          <w:spacing w:val="-3"/>
        </w:rPr>
        <w:t xml:space="preserve"> </w:t>
      </w:r>
      <w:r>
        <w:t>research</w:t>
      </w:r>
      <w:r>
        <w:rPr>
          <w:spacing w:val="-3"/>
        </w:rPr>
        <w:t xml:space="preserve"> </w:t>
      </w:r>
      <w:r>
        <w:t>and/or observation of school practices. Prerequisite: permission of the Department of Education. Fall and Spring semesters.</w:t>
      </w:r>
    </w:p>
    <w:p w14:paraId="531930A7" w14:textId="77777777" w:rsidR="00326A3B" w:rsidRDefault="00000000">
      <w:pPr>
        <w:pStyle w:val="BodyText"/>
        <w:spacing w:before="159" w:line="259" w:lineRule="auto"/>
        <w:ind w:left="876" w:right="825"/>
      </w:pPr>
      <w:r>
        <w:rPr>
          <w:b/>
        </w:rPr>
        <w:t xml:space="preserve">392 K–6 Elementary Directed Teaching </w:t>
      </w:r>
      <w:r>
        <w:t>(3 courses) The course includes supervised participation and teaching</w:t>
      </w:r>
      <w:r>
        <w:rPr>
          <w:spacing w:val="-3"/>
        </w:rPr>
        <w:t xml:space="preserve"> </w:t>
      </w:r>
      <w:r>
        <w:t>in</w:t>
      </w:r>
      <w:r>
        <w:rPr>
          <w:spacing w:val="-3"/>
        </w:rPr>
        <w:t xml:space="preserve"> </w:t>
      </w:r>
      <w:r>
        <w:t>cooperating</w:t>
      </w:r>
      <w:r>
        <w:rPr>
          <w:spacing w:val="-3"/>
        </w:rPr>
        <w:t xml:space="preserve"> </w:t>
      </w:r>
      <w:r>
        <w:t>schools</w:t>
      </w:r>
      <w:r>
        <w:rPr>
          <w:spacing w:val="-4"/>
        </w:rPr>
        <w:t xml:space="preserve"> </w:t>
      </w:r>
      <w:r>
        <w:t>selected</w:t>
      </w:r>
      <w:r>
        <w:rPr>
          <w:spacing w:val="-5"/>
        </w:rPr>
        <w:t xml:space="preserve"> </w:t>
      </w:r>
      <w:r>
        <w:t>by</w:t>
      </w:r>
      <w:r>
        <w:rPr>
          <w:spacing w:val="-3"/>
        </w:rPr>
        <w:t xml:space="preserve"> </w:t>
      </w:r>
      <w:r>
        <w:t>the</w:t>
      </w:r>
      <w:r>
        <w:rPr>
          <w:spacing w:val="-1"/>
        </w:rPr>
        <w:t xml:space="preserve"> </w:t>
      </w:r>
      <w:r>
        <w:t>department.</w:t>
      </w:r>
      <w:r>
        <w:rPr>
          <w:spacing w:val="-2"/>
        </w:rPr>
        <w:t xml:space="preserve"> </w:t>
      </w:r>
      <w:r>
        <w:t>Seven</w:t>
      </w:r>
      <w:r>
        <w:rPr>
          <w:spacing w:val="-3"/>
        </w:rPr>
        <w:t xml:space="preserve"> </w:t>
      </w:r>
      <w:r>
        <w:t>weeks</w:t>
      </w:r>
      <w:r>
        <w:rPr>
          <w:spacing w:val="-4"/>
        </w:rPr>
        <w:t xml:space="preserve"> </w:t>
      </w:r>
      <w:r>
        <w:t>of</w:t>
      </w:r>
      <w:r>
        <w:rPr>
          <w:spacing w:val="-4"/>
        </w:rPr>
        <w:t xml:space="preserve"> </w:t>
      </w:r>
      <w:r>
        <w:t>full-time</w:t>
      </w:r>
      <w:r>
        <w:rPr>
          <w:spacing w:val="-1"/>
        </w:rPr>
        <w:t xml:space="preserve"> </w:t>
      </w:r>
      <w:r>
        <w:t>participation</w:t>
      </w:r>
      <w:r>
        <w:rPr>
          <w:spacing w:val="-3"/>
        </w:rPr>
        <w:t xml:space="preserve"> </w:t>
      </w:r>
      <w:r>
        <w:t>and teaching at each of two grade levels is required. The fourteen-week period is provided so that the candidate can become familiar with both the curricular and the co-curricular activities of the teacher. Prerequisite: Admission to Professional Semester. Fall and Spring semesters.</w:t>
      </w:r>
    </w:p>
    <w:p w14:paraId="086C6784" w14:textId="77777777" w:rsidR="00326A3B" w:rsidRDefault="00000000">
      <w:pPr>
        <w:pStyle w:val="BodyText"/>
        <w:spacing w:before="158" w:line="259" w:lineRule="auto"/>
        <w:ind w:left="876" w:right="825"/>
      </w:pPr>
      <w:r>
        <w:rPr>
          <w:b/>
        </w:rPr>
        <w:t xml:space="preserve">394 Secondary Directed Teaching </w:t>
      </w:r>
      <w:r>
        <w:t>(3 courses) Fourteen weeks of full-time supervised teaching at a cooperating</w:t>
      </w:r>
      <w:r>
        <w:rPr>
          <w:spacing w:val="-3"/>
        </w:rPr>
        <w:t xml:space="preserve"> </w:t>
      </w:r>
      <w:r>
        <w:t>school.</w:t>
      </w:r>
      <w:r>
        <w:rPr>
          <w:spacing w:val="-2"/>
        </w:rPr>
        <w:t xml:space="preserve"> </w:t>
      </w:r>
      <w:r>
        <w:t>The</w:t>
      </w:r>
      <w:r>
        <w:rPr>
          <w:spacing w:val="-4"/>
        </w:rPr>
        <w:t xml:space="preserve"> </w:t>
      </w:r>
      <w:r>
        <w:t>course</w:t>
      </w:r>
      <w:r>
        <w:rPr>
          <w:spacing w:val="-1"/>
        </w:rPr>
        <w:t xml:space="preserve"> </w:t>
      </w:r>
      <w:r>
        <w:t>provides</w:t>
      </w:r>
      <w:r>
        <w:rPr>
          <w:spacing w:val="-2"/>
        </w:rPr>
        <w:t xml:space="preserve"> </w:t>
      </w:r>
      <w:r>
        <w:t>a</w:t>
      </w:r>
      <w:r>
        <w:rPr>
          <w:spacing w:val="-4"/>
        </w:rPr>
        <w:t xml:space="preserve"> </w:t>
      </w:r>
      <w:r>
        <w:t>wide</w:t>
      </w:r>
      <w:r>
        <w:rPr>
          <w:spacing w:val="-4"/>
        </w:rPr>
        <w:t xml:space="preserve"> </w:t>
      </w:r>
      <w:r>
        <w:t>experience</w:t>
      </w:r>
      <w:r>
        <w:rPr>
          <w:spacing w:val="-1"/>
        </w:rPr>
        <w:t xml:space="preserve"> </w:t>
      </w:r>
      <w:r>
        <w:t>in</w:t>
      </w:r>
      <w:r>
        <w:rPr>
          <w:spacing w:val="-3"/>
        </w:rPr>
        <w:t xml:space="preserve"> </w:t>
      </w:r>
      <w:r>
        <w:t>the</w:t>
      </w:r>
      <w:r>
        <w:rPr>
          <w:spacing w:val="-1"/>
        </w:rPr>
        <w:t xml:space="preserve"> </w:t>
      </w:r>
      <w:r>
        <w:t>planning</w:t>
      </w:r>
      <w:r>
        <w:rPr>
          <w:spacing w:val="-3"/>
        </w:rPr>
        <w:t xml:space="preserve"> </w:t>
      </w:r>
      <w:r>
        <w:t>and</w:t>
      </w:r>
      <w:r>
        <w:rPr>
          <w:spacing w:val="-3"/>
        </w:rPr>
        <w:t xml:space="preserve"> </w:t>
      </w:r>
      <w:r>
        <w:t>directing</w:t>
      </w:r>
      <w:r>
        <w:rPr>
          <w:spacing w:val="-5"/>
        </w:rPr>
        <w:t xml:space="preserve"> </w:t>
      </w:r>
      <w:r>
        <w:t>of</w:t>
      </w:r>
      <w:r>
        <w:rPr>
          <w:spacing w:val="-2"/>
        </w:rPr>
        <w:t xml:space="preserve"> </w:t>
      </w:r>
      <w:r>
        <w:t>learning</w:t>
      </w:r>
      <w:r>
        <w:rPr>
          <w:spacing w:val="-3"/>
        </w:rPr>
        <w:t xml:space="preserve"> </w:t>
      </w:r>
      <w:r>
        <w:t>at</w:t>
      </w:r>
      <w:r>
        <w:rPr>
          <w:spacing w:val="-4"/>
        </w:rPr>
        <w:t xml:space="preserve"> </w:t>
      </w:r>
      <w:r>
        <w:t>a secondary school in the area(s) of the candidate’s teaching major(s). Prerequisite: Admission to the Professional Semester. Fall and Spring semesters.</w:t>
      </w:r>
    </w:p>
    <w:p w14:paraId="41CBD532" w14:textId="77777777" w:rsidR="00326A3B" w:rsidRDefault="00000000">
      <w:pPr>
        <w:pStyle w:val="BodyText"/>
        <w:spacing w:before="160" w:line="259" w:lineRule="auto"/>
        <w:ind w:left="876" w:right="825"/>
      </w:pPr>
      <w:r>
        <w:rPr>
          <w:b/>
        </w:rPr>
        <w:t xml:space="preserve">395 K–12 Directed Teaching </w:t>
      </w:r>
      <w:r>
        <w:t>(3 courses) Fourteen weeks of full-time supervised teaching divided between</w:t>
      </w:r>
      <w:r>
        <w:rPr>
          <w:spacing w:val="-3"/>
        </w:rPr>
        <w:t xml:space="preserve"> </w:t>
      </w:r>
      <w:r>
        <w:t>the</w:t>
      </w:r>
      <w:r>
        <w:rPr>
          <w:spacing w:val="-4"/>
        </w:rPr>
        <w:t xml:space="preserve"> </w:t>
      </w:r>
      <w:r>
        <w:t>elementary</w:t>
      </w:r>
      <w:r>
        <w:rPr>
          <w:spacing w:val="-3"/>
        </w:rPr>
        <w:t xml:space="preserve"> </w:t>
      </w:r>
      <w:r>
        <w:t>and</w:t>
      </w:r>
      <w:r>
        <w:rPr>
          <w:spacing w:val="-3"/>
        </w:rPr>
        <w:t xml:space="preserve"> </w:t>
      </w:r>
      <w:r>
        <w:t>secondary</w:t>
      </w:r>
      <w:r>
        <w:rPr>
          <w:spacing w:val="-1"/>
        </w:rPr>
        <w:t xml:space="preserve"> </w:t>
      </w:r>
      <w:r>
        <w:t>school.</w:t>
      </w:r>
      <w:r>
        <w:rPr>
          <w:spacing w:val="-5"/>
        </w:rPr>
        <w:t xml:space="preserve"> </w:t>
      </w:r>
      <w:r>
        <w:t>This</w:t>
      </w:r>
      <w:r>
        <w:rPr>
          <w:spacing w:val="-2"/>
        </w:rPr>
        <w:t xml:space="preserve"> </w:t>
      </w:r>
      <w:r>
        <w:t>course</w:t>
      </w:r>
      <w:r>
        <w:rPr>
          <w:spacing w:val="-1"/>
        </w:rPr>
        <w:t xml:space="preserve"> </w:t>
      </w:r>
      <w:r>
        <w:t>provides</w:t>
      </w:r>
      <w:r>
        <w:rPr>
          <w:spacing w:val="-2"/>
        </w:rPr>
        <w:t xml:space="preserve"> </w:t>
      </w:r>
      <w:r>
        <w:t>a</w:t>
      </w:r>
      <w:r>
        <w:rPr>
          <w:spacing w:val="-4"/>
        </w:rPr>
        <w:t xml:space="preserve"> </w:t>
      </w:r>
      <w:r>
        <w:t>wide</w:t>
      </w:r>
      <w:r>
        <w:rPr>
          <w:spacing w:val="-4"/>
        </w:rPr>
        <w:t xml:space="preserve"> </w:t>
      </w:r>
      <w:r>
        <w:t>experience</w:t>
      </w:r>
      <w:r>
        <w:rPr>
          <w:spacing w:val="-1"/>
        </w:rPr>
        <w:t xml:space="preserve"> </w:t>
      </w:r>
      <w:r>
        <w:t>in</w:t>
      </w:r>
      <w:r>
        <w:rPr>
          <w:spacing w:val="-3"/>
        </w:rPr>
        <w:t xml:space="preserve"> </w:t>
      </w:r>
      <w:r>
        <w:t>the</w:t>
      </w:r>
      <w:r>
        <w:rPr>
          <w:spacing w:val="-1"/>
        </w:rPr>
        <w:t xml:space="preserve"> </w:t>
      </w:r>
      <w:r>
        <w:t>planning and directing of learning activities in art, music, health, physical education, or world languages and is designed for persons who seek licensure in grades K–12. Prerequisite: Admission to the Professional Semester. Fall and Spring semesters.</w:t>
      </w:r>
    </w:p>
    <w:p w14:paraId="43BEB961" w14:textId="77777777" w:rsidR="00326A3B" w:rsidRDefault="00326A3B">
      <w:pPr>
        <w:spacing w:line="259" w:lineRule="auto"/>
        <w:sectPr w:rsidR="00326A3B">
          <w:pgSz w:w="12240" w:h="15840"/>
          <w:pgMar w:top="1400" w:right="620" w:bottom="1000" w:left="560" w:header="0" w:footer="818" w:gutter="0"/>
          <w:cols w:space="720"/>
        </w:sectPr>
      </w:pPr>
    </w:p>
    <w:p w14:paraId="06DA8C64" w14:textId="77777777" w:rsidR="00326A3B" w:rsidRDefault="00000000">
      <w:pPr>
        <w:pStyle w:val="BodyText"/>
        <w:spacing w:before="39" w:line="259" w:lineRule="auto"/>
        <w:ind w:right="825"/>
      </w:pPr>
      <w:r>
        <w:rPr>
          <w:b/>
        </w:rPr>
        <w:lastRenderedPageBreak/>
        <w:t xml:space="preserve">396 Middle Level Directed Teaching </w:t>
      </w:r>
      <w:r>
        <w:t>(1 course) Four weeks of full-time supervised teaching at a cooperating middle school/junior high. This course provides a broad experience in the planning and directing</w:t>
      </w:r>
      <w:r>
        <w:rPr>
          <w:spacing w:val="-7"/>
        </w:rPr>
        <w:t xml:space="preserve"> </w:t>
      </w:r>
      <w:r>
        <w:t>of</w:t>
      </w:r>
      <w:r>
        <w:rPr>
          <w:spacing w:val="-6"/>
        </w:rPr>
        <w:t xml:space="preserve"> </w:t>
      </w:r>
      <w:r>
        <w:t>learning</w:t>
      </w:r>
      <w:r>
        <w:rPr>
          <w:spacing w:val="-5"/>
        </w:rPr>
        <w:t xml:space="preserve"> </w:t>
      </w:r>
      <w:r>
        <w:t>for</w:t>
      </w:r>
      <w:r>
        <w:rPr>
          <w:spacing w:val="-5"/>
        </w:rPr>
        <w:t xml:space="preserve"> </w:t>
      </w:r>
      <w:r>
        <w:t>middle</w:t>
      </w:r>
      <w:r>
        <w:rPr>
          <w:spacing w:val="-4"/>
        </w:rPr>
        <w:t xml:space="preserve"> </w:t>
      </w:r>
      <w:r>
        <w:t>level</w:t>
      </w:r>
      <w:r>
        <w:rPr>
          <w:spacing w:val="-4"/>
        </w:rPr>
        <w:t xml:space="preserve"> </w:t>
      </w:r>
      <w:r>
        <w:t>learners</w:t>
      </w:r>
      <w:r>
        <w:rPr>
          <w:spacing w:val="-4"/>
        </w:rPr>
        <w:t xml:space="preserve"> </w:t>
      </w:r>
      <w:r>
        <w:t>in</w:t>
      </w:r>
      <w:r>
        <w:rPr>
          <w:spacing w:val="-4"/>
        </w:rPr>
        <w:t xml:space="preserve"> </w:t>
      </w:r>
      <w:r>
        <w:t>the</w:t>
      </w:r>
      <w:r>
        <w:rPr>
          <w:spacing w:val="-3"/>
        </w:rPr>
        <w:t xml:space="preserve"> </w:t>
      </w:r>
      <w:r>
        <w:t>area</w:t>
      </w:r>
      <w:r>
        <w:rPr>
          <w:spacing w:val="-4"/>
        </w:rPr>
        <w:t xml:space="preserve"> </w:t>
      </w:r>
      <w:r>
        <w:t>of</w:t>
      </w:r>
      <w:r>
        <w:rPr>
          <w:spacing w:val="-6"/>
        </w:rPr>
        <w:t xml:space="preserve"> </w:t>
      </w:r>
      <w:r>
        <w:t>the</w:t>
      </w:r>
      <w:r>
        <w:rPr>
          <w:spacing w:val="-2"/>
        </w:rPr>
        <w:t xml:space="preserve"> </w:t>
      </w:r>
      <w:r>
        <w:t>candidate’s</w:t>
      </w:r>
      <w:r>
        <w:rPr>
          <w:spacing w:val="-6"/>
        </w:rPr>
        <w:t xml:space="preserve"> </w:t>
      </w:r>
      <w:r>
        <w:t>endorsement.</w:t>
      </w:r>
      <w:r>
        <w:rPr>
          <w:spacing w:val="-4"/>
        </w:rPr>
        <w:t xml:space="preserve"> </w:t>
      </w:r>
      <w:r>
        <w:t>January</w:t>
      </w:r>
      <w:r>
        <w:rPr>
          <w:spacing w:val="-4"/>
        </w:rPr>
        <w:t xml:space="preserve"> </w:t>
      </w:r>
      <w:r>
        <w:rPr>
          <w:spacing w:val="-2"/>
        </w:rPr>
        <w:t>Term.</w:t>
      </w:r>
    </w:p>
    <w:p w14:paraId="09489D1E" w14:textId="77777777" w:rsidR="00326A3B" w:rsidRDefault="00000000">
      <w:pPr>
        <w:pStyle w:val="BodyText"/>
        <w:spacing w:before="160" w:line="259" w:lineRule="auto"/>
        <w:ind w:left="880" w:right="825" w:hanging="1"/>
      </w:pPr>
      <w:r>
        <w:rPr>
          <w:b/>
        </w:rPr>
        <w:t>398</w:t>
      </w:r>
      <w:r>
        <w:rPr>
          <w:b/>
          <w:spacing w:val="-1"/>
        </w:rPr>
        <w:t xml:space="preserve"> </w:t>
      </w:r>
      <w:r>
        <w:rPr>
          <w:b/>
        </w:rPr>
        <w:t>Human</w:t>
      </w:r>
      <w:r>
        <w:rPr>
          <w:b/>
          <w:spacing w:val="-3"/>
        </w:rPr>
        <w:t xml:space="preserve"> </w:t>
      </w:r>
      <w:r>
        <w:rPr>
          <w:b/>
        </w:rPr>
        <w:t>Relations</w:t>
      </w:r>
      <w:r>
        <w:rPr>
          <w:b/>
          <w:spacing w:val="-4"/>
        </w:rPr>
        <w:t xml:space="preserve"> </w:t>
      </w:r>
      <w:r>
        <w:rPr>
          <w:b/>
        </w:rPr>
        <w:t>in</w:t>
      </w:r>
      <w:r>
        <w:rPr>
          <w:b/>
          <w:spacing w:val="-3"/>
        </w:rPr>
        <w:t xml:space="preserve"> </w:t>
      </w:r>
      <w:r>
        <w:rPr>
          <w:b/>
        </w:rPr>
        <w:t>Education</w:t>
      </w:r>
      <w:r>
        <w:rPr>
          <w:b/>
          <w:spacing w:val="-3"/>
        </w:rPr>
        <w:t xml:space="preserve"> </w:t>
      </w:r>
      <w:r>
        <w:t>(.5</w:t>
      </w:r>
      <w:r>
        <w:rPr>
          <w:spacing w:val="-3"/>
        </w:rPr>
        <w:t xml:space="preserve"> </w:t>
      </w:r>
      <w:r>
        <w:t>course)</w:t>
      </w:r>
      <w:r>
        <w:rPr>
          <w:spacing w:val="-5"/>
        </w:rPr>
        <w:t xml:space="preserve"> </w:t>
      </w:r>
      <w:r>
        <w:t>This</w:t>
      </w:r>
      <w:r>
        <w:rPr>
          <w:spacing w:val="-2"/>
        </w:rPr>
        <w:t xml:space="preserve"> </w:t>
      </w:r>
      <w:r>
        <w:t>course</w:t>
      </w:r>
      <w:r>
        <w:rPr>
          <w:spacing w:val="-1"/>
        </w:rPr>
        <w:t xml:space="preserve"> </w:t>
      </w:r>
      <w:r>
        <w:t>examines</w:t>
      </w:r>
      <w:r>
        <w:rPr>
          <w:spacing w:val="-2"/>
        </w:rPr>
        <w:t xml:space="preserve"> </w:t>
      </w:r>
      <w:r>
        <w:t>theories</w:t>
      </w:r>
      <w:r>
        <w:rPr>
          <w:spacing w:val="-2"/>
        </w:rPr>
        <w:t xml:space="preserve"> </w:t>
      </w:r>
      <w:r>
        <w:t>and</w:t>
      </w:r>
      <w:r>
        <w:rPr>
          <w:spacing w:val="-3"/>
        </w:rPr>
        <w:t xml:space="preserve"> </w:t>
      </w:r>
      <w:r>
        <w:t>strategies</w:t>
      </w:r>
      <w:r>
        <w:rPr>
          <w:spacing w:val="-2"/>
        </w:rPr>
        <w:t xml:space="preserve"> </w:t>
      </w:r>
      <w:r>
        <w:t>for</w:t>
      </w:r>
      <w:r>
        <w:rPr>
          <w:spacing w:val="-2"/>
        </w:rPr>
        <w:t xml:space="preserve"> </w:t>
      </w:r>
      <w:r>
        <w:t>teaching in</w:t>
      </w:r>
      <w:r>
        <w:rPr>
          <w:spacing w:val="-3"/>
        </w:rPr>
        <w:t xml:space="preserve"> </w:t>
      </w:r>
      <w:r>
        <w:t>racially</w:t>
      </w:r>
      <w:r>
        <w:rPr>
          <w:spacing w:val="-1"/>
        </w:rPr>
        <w:t xml:space="preserve"> </w:t>
      </w:r>
      <w:r>
        <w:t>and</w:t>
      </w:r>
      <w:r>
        <w:rPr>
          <w:spacing w:val="-3"/>
        </w:rPr>
        <w:t xml:space="preserve"> </w:t>
      </w:r>
      <w:r>
        <w:t>culturally</w:t>
      </w:r>
      <w:r>
        <w:rPr>
          <w:spacing w:val="-1"/>
        </w:rPr>
        <w:t xml:space="preserve"> </w:t>
      </w:r>
      <w:r>
        <w:t>diverse</w:t>
      </w:r>
      <w:r>
        <w:rPr>
          <w:spacing w:val="-1"/>
        </w:rPr>
        <w:t xml:space="preserve"> </w:t>
      </w:r>
      <w:r>
        <w:t>classrooms.</w:t>
      </w:r>
      <w:r>
        <w:rPr>
          <w:spacing w:val="-5"/>
        </w:rPr>
        <w:t xml:space="preserve"> </w:t>
      </w:r>
      <w:r>
        <w:t>Topics</w:t>
      </w:r>
      <w:r>
        <w:rPr>
          <w:spacing w:val="-4"/>
        </w:rPr>
        <w:t xml:space="preserve"> </w:t>
      </w:r>
      <w:r>
        <w:t>include</w:t>
      </w:r>
      <w:r>
        <w:rPr>
          <w:spacing w:val="-1"/>
        </w:rPr>
        <w:t xml:space="preserve"> </w:t>
      </w:r>
      <w:r>
        <w:t>the</w:t>
      </w:r>
      <w:r>
        <w:rPr>
          <w:spacing w:val="-4"/>
        </w:rPr>
        <w:t xml:space="preserve"> </w:t>
      </w:r>
      <w:r>
        <w:t>experiences</w:t>
      </w:r>
      <w:r>
        <w:rPr>
          <w:spacing w:val="-4"/>
        </w:rPr>
        <w:t xml:space="preserve"> </w:t>
      </w:r>
      <w:r>
        <w:t>of</w:t>
      </w:r>
      <w:r>
        <w:rPr>
          <w:spacing w:val="-2"/>
        </w:rPr>
        <w:t xml:space="preserve"> </w:t>
      </w:r>
      <w:r>
        <w:t>diverse</w:t>
      </w:r>
      <w:r>
        <w:rPr>
          <w:spacing w:val="-1"/>
        </w:rPr>
        <w:t xml:space="preserve"> </w:t>
      </w:r>
      <w:r>
        <w:t>social</w:t>
      </w:r>
      <w:r>
        <w:rPr>
          <w:spacing w:val="-5"/>
        </w:rPr>
        <w:t xml:space="preserve"> </w:t>
      </w:r>
      <w:r>
        <w:t>and</w:t>
      </w:r>
      <w:r>
        <w:rPr>
          <w:spacing w:val="-3"/>
        </w:rPr>
        <w:t xml:space="preserve"> </w:t>
      </w:r>
      <w:r>
        <w:t>cultural groups in education; the impact of racism, sexism, and other forms of oppression on educational pedagogy and institutions; the influence of individual social identities on the teaching and learning experience; and strategies for teaching from a multicultural, anti- racist perspective. Prerequisite: Admission to the Teacher Education Program Fall and Spring semesters.</w:t>
      </w:r>
    </w:p>
    <w:p w14:paraId="41C031A2" w14:textId="77777777" w:rsidR="00326A3B" w:rsidRDefault="00000000">
      <w:pPr>
        <w:pStyle w:val="BodyText"/>
        <w:spacing w:before="157" w:line="259" w:lineRule="auto"/>
        <w:ind w:right="858"/>
      </w:pPr>
      <w:r>
        <w:rPr>
          <w:b/>
        </w:rPr>
        <w:t xml:space="preserve">399 Seminar in Elementary/Secondary Curriculum and Instruction </w:t>
      </w:r>
      <w:r>
        <w:t>(.75 course</w:t>
      </w:r>
      <w:r>
        <w:rPr>
          <w:b/>
        </w:rPr>
        <w:t xml:space="preserve">) </w:t>
      </w:r>
      <w:r>
        <w:t>A capstone seminar in which analysis, synthesis, evaluation, and integration are stressed. Candidates are involved in a variety of practical projects and tasks before and during the directed teaching experience. Issues and trends in education</w:t>
      </w:r>
      <w:r>
        <w:rPr>
          <w:spacing w:val="-3"/>
        </w:rPr>
        <w:t xml:space="preserve"> </w:t>
      </w:r>
      <w:r>
        <w:t>are</w:t>
      </w:r>
      <w:r>
        <w:rPr>
          <w:spacing w:val="-4"/>
        </w:rPr>
        <w:t xml:space="preserve"> </w:t>
      </w:r>
      <w:r>
        <w:t>examined,</w:t>
      </w:r>
      <w:r>
        <w:rPr>
          <w:spacing w:val="-2"/>
        </w:rPr>
        <w:t xml:space="preserve"> </w:t>
      </w:r>
      <w:r>
        <w:t>along</w:t>
      </w:r>
      <w:r>
        <w:rPr>
          <w:spacing w:val="-3"/>
        </w:rPr>
        <w:t xml:space="preserve"> </w:t>
      </w:r>
      <w:r>
        <w:t>with</w:t>
      </w:r>
      <w:r>
        <w:rPr>
          <w:spacing w:val="-3"/>
        </w:rPr>
        <w:t xml:space="preserve"> </w:t>
      </w:r>
      <w:r>
        <w:t>rules</w:t>
      </w:r>
      <w:r>
        <w:rPr>
          <w:spacing w:val="-2"/>
        </w:rPr>
        <w:t xml:space="preserve"> </w:t>
      </w:r>
      <w:r>
        <w:t>and</w:t>
      </w:r>
      <w:r>
        <w:rPr>
          <w:spacing w:val="-3"/>
        </w:rPr>
        <w:t xml:space="preserve"> </w:t>
      </w:r>
      <w:r>
        <w:t>standards</w:t>
      </w:r>
      <w:r>
        <w:rPr>
          <w:spacing w:val="-2"/>
        </w:rPr>
        <w:t xml:space="preserve"> </w:t>
      </w:r>
      <w:r>
        <w:t>for</w:t>
      </w:r>
      <w:r>
        <w:rPr>
          <w:spacing w:val="-4"/>
        </w:rPr>
        <w:t xml:space="preserve"> </w:t>
      </w:r>
      <w:r>
        <w:t>teacher</w:t>
      </w:r>
      <w:r>
        <w:rPr>
          <w:spacing w:val="-2"/>
        </w:rPr>
        <w:t xml:space="preserve"> </w:t>
      </w:r>
      <w:r>
        <w:t>licensure</w:t>
      </w:r>
      <w:r>
        <w:rPr>
          <w:spacing w:val="-1"/>
        </w:rPr>
        <w:t xml:space="preserve"> </w:t>
      </w:r>
      <w:r>
        <w:t>and</w:t>
      </w:r>
      <w:r>
        <w:rPr>
          <w:spacing w:val="-3"/>
        </w:rPr>
        <w:t xml:space="preserve"> </w:t>
      </w:r>
      <w:r>
        <w:t>advice</w:t>
      </w:r>
      <w:r>
        <w:rPr>
          <w:spacing w:val="-4"/>
        </w:rPr>
        <w:t xml:space="preserve"> </w:t>
      </w:r>
      <w:r>
        <w:t>for</w:t>
      </w:r>
      <w:r>
        <w:rPr>
          <w:spacing w:val="-2"/>
        </w:rPr>
        <w:t xml:space="preserve"> </w:t>
      </w:r>
      <w:r>
        <w:t>getting</w:t>
      </w:r>
      <w:r>
        <w:rPr>
          <w:spacing w:val="-5"/>
        </w:rPr>
        <w:t xml:space="preserve"> </w:t>
      </w:r>
      <w:r>
        <w:t xml:space="preserve">that first teaching job. Requirements include the completion of the professional portfolio and the edTPA. Prerequisite: Admission to the Professional Semester. </w:t>
      </w:r>
      <w:r>
        <w:rPr>
          <w:b/>
        </w:rPr>
        <w:t>WRITD</w:t>
      </w:r>
      <w:r>
        <w:t>, Fall and Spring semesters.</w:t>
      </w:r>
    </w:p>
    <w:p w14:paraId="053CF45D" w14:textId="77777777" w:rsidR="00326A3B" w:rsidRDefault="00326A3B">
      <w:pPr>
        <w:spacing w:line="259" w:lineRule="auto"/>
        <w:sectPr w:rsidR="00326A3B">
          <w:pgSz w:w="12240" w:h="15840"/>
          <w:pgMar w:top="1400" w:right="620" w:bottom="1000" w:left="560" w:header="0" w:footer="818" w:gutter="0"/>
          <w:cols w:space="720"/>
        </w:sectPr>
      </w:pPr>
    </w:p>
    <w:p w14:paraId="0E774577" w14:textId="77777777" w:rsidR="00326A3B" w:rsidRDefault="00000000">
      <w:pPr>
        <w:pStyle w:val="Heading1"/>
        <w:ind w:right="1556"/>
      </w:pPr>
      <w:bookmarkStart w:id="187" w:name="English_(ENG)"/>
      <w:bookmarkStart w:id="188" w:name="_bookmark18"/>
      <w:bookmarkEnd w:id="187"/>
      <w:bookmarkEnd w:id="188"/>
      <w:r>
        <w:lastRenderedPageBreak/>
        <w:t>English</w:t>
      </w:r>
      <w:r>
        <w:rPr>
          <w:spacing w:val="-11"/>
        </w:rPr>
        <w:t xml:space="preserve"> </w:t>
      </w:r>
      <w:r>
        <w:rPr>
          <w:spacing w:val="-2"/>
        </w:rPr>
        <w:t>(ENG)</w:t>
      </w:r>
    </w:p>
    <w:p w14:paraId="10B0AA1E"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238"/>
        <w:gridCol w:w="5001"/>
      </w:tblGrid>
      <w:tr w:rsidR="00326A3B" w14:paraId="202D408B" w14:textId="77777777">
        <w:trPr>
          <w:trHeight w:val="244"/>
        </w:trPr>
        <w:tc>
          <w:tcPr>
            <w:tcW w:w="4238" w:type="dxa"/>
          </w:tcPr>
          <w:p w14:paraId="647B0A1A" w14:textId="77777777" w:rsidR="00326A3B" w:rsidRDefault="00000000">
            <w:pPr>
              <w:pStyle w:val="TableParagraph"/>
              <w:spacing w:line="225" w:lineRule="exact"/>
              <w:rPr>
                <w:b/>
              </w:rPr>
            </w:pPr>
            <w:r>
              <w:t>Rebecca</w:t>
            </w:r>
            <w:r>
              <w:rPr>
                <w:spacing w:val="-7"/>
              </w:rPr>
              <w:t xml:space="preserve"> </w:t>
            </w:r>
            <w:r>
              <w:t>Fremo,</w:t>
            </w:r>
            <w:r>
              <w:rPr>
                <w:spacing w:val="-4"/>
              </w:rPr>
              <w:t xml:space="preserve"> </w:t>
            </w:r>
            <w:r>
              <w:rPr>
                <w:b/>
              </w:rPr>
              <w:t>Co-</w:t>
            </w:r>
            <w:r>
              <w:rPr>
                <w:b/>
                <w:spacing w:val="-4"/>
              </w:rPr>
              <w:t>Chair</w:t>
            </w:r>
          </w:p>
        </w:tc>
        <w:tc>
          <w:tcPr>
            <w:tcW w:w="5001" w:type="dxa"/>
          </w:tcPr>
          <w:p w14:paraId="5F3F730A" w14:textId="77777777" w:rsidR="00326A3B" w:rsidRDefault="00000000">
            <w:pPr>
              <w:pStyle w:val="TableParagraph"/>
              <w:spacing w:line="225" w:lineRule="exact"/>
              <w:ind w:left="0" w:right="50"/>
              <w:jc w:val="right"/>
            </w:pPr>
            <w:r>
              <w:t>So</w:t>
            </w:r>
            <w:r>
              <w:rPr>
                <w:spacing w:val="-4"/>
              </w:rPr>
              <w:t xml:space="preserve"> </w:t>
            </w:r>
            <w:r>
              <w:t>Young</w:t>
            </w:r>
            <w:r>
              <w:rPr>
                <w:spacing w:val="-3"/>
              </w:rPr>
              <w:t xml:space="preserve"> </w:t>
            </w:r>
            <w:r>
              <w:rPr>
                <w:spacing w:val="-4"/>
              </w:rPr>
              <w:t>Park</w:t>
            </w:r>
          </w:p>
        </w:tc>
      </w:tr>
      <w:tr w:rsidR="00326A3B" w14:paraId="2BBE7CC0" w14:textId="77777777">
        <w:trPr>
          <w:trHeight w:val="268"/>
        </w:trPr>
        <w:tc>
          <w:tcPr>
            <w:tcW w:w="4238" w:type="dxa"/>
          </w:tcPr>
          <w:p w14:paraId="0311DC48" w14:textId="77777777" w:rsidR="00326A3B" w:rsidRDefault="00000000">
            <w:pPr>
              <w:pStyle w:val="TableParagraph"/>
              <w:spacing w:line="249" w:lineRule="exact"/>
              <w:rPr>
                <w:b/>
              </w:rPr>
            </w:pPr>
            <w:r>
              <w:t>Robert</w:t>
            </w:r>
            <w:r>
              <w:rPr>
                <w:spacing w:val="-8"/>
              </w:rPr>
              <w:t xml:space="preserve"> </w:t>
            </w:r>
            <w:r>
              <w:t>Kendrick,</w:t>
            </w:r>
            <w:r>
              <w:rPr>
                <w:spacing w:val="-7"/>
              </w:rPr>
              <w:t xml:space="preserve"> </w:t>
            </w:r>
            <w:r>
              <w:rPr>
                <w:b/>
              </w:rPr>
              <w:t>Co-</w:t>
            </w:r>
            <w:r>
              <w:rPr>
                <w:b/>
                <w:spacing w:val="-2"/>
              </w:rPr>
              <w:t>Chair</w:t>
            </w:r>
          </w:p>
        </w:tc>
        <w:tc>
          <w:tcPr>
            <w:tcW w:w="5001" w:type="dxa"/>
          </w:tcPr>
          <w:p w14:paraId="5F3C6A14" w14:textId="77777777" w:rsidR="00326A3B" w:rsidRDefault="00000000">
            <w:pPr>
              <w:pStyle w:val="TableParagraph"/>
              <w:spacing w:line="249" w:lineRule="exact"/>
              <w:ind w:left="0" w:right="50"/>
              <w:jc w:val="right"/>
            </w:pPr>
            <w:r>
              <w:t>Nissa</w:t>
            </w:r>
            <w:r>
              <w:rPr>
                <w:spacing w:val="-4"/>
              </w:rPr>
              <w:t xml:space="preserve"> </w:t>
            </w:r>
            <w:r>
              <w:t>Parmar</w:t>
            </w:r>
            <w:r>
              <w:rPr>
                <w:spacing w:val="-4"/>
              </w:rPr>
              <w:t xml:space="preserve"> </w:t>
            </w:r>
            <w:r>
              <w:rPr>
                <w:spacing w:val="-2"/>
              </w:rPr>
              <w:t>(Visiting)</w:t>
            </w:r>
          </w:p>
        </w:tc>
      </w:tr>
      <w:tr w:rsidR="00326A3B" w14:paraId="4A9CC29A" w14:textId="77777777">
        <w:trPr>
          <w:trHeight w:val="268"/>
        </w:trPr>
        <w:tc>
          <w:tcPr>
            <w:tcW w:w="4238" w:type="dxa"/>
          </w:tcPr>
          <w:p w14:paraId="45C4A96B" w14:textId="77777777" w:rsidR="00326A3B" w:rsidRDefault="00000000">
            <w:pPr>
              <w:pStyle w:val="TableParagraph"/>
              <w:spacing w:line="249" w:lineRule="exact"/>
            </w:pPr>
            <w:r>
              <w:t>Philip</w:t>
            </w:r>
            <w:r>
              <w:rPr>
                <w:spacing w:val="-4"/>
              </w:rPr>
              <w:t xml:space="preserve"> </w:t>
            </w:r>
            <w:r>
              <w:rPr>
                <w:spacing w:val="-2"/>
              </w:rPr>
              <w:t>Bryant</w:t>
            </w:r>
          </w:p>
        </w:tc>
        <w:tc>
          <w:tcPr>
            <w:tcW w:w="5001" w:type="dxa"/>
          </w:tcPr>
          <w:p w14:paraId="24A43548" w14:textId="77777777" w:rsidR="00326A3B" w:rsidRDefault="00000000">
            <w:pPr>
              <w:pStyle w:val="TableParagraph"/>
              <w:spacing w:line="249" w:lineRule="exact"/>
              <w:ind w:left="0" w:right="50"/>
              <w:jc w:val="right"/>
            </w:pPr>
            <w:r>
              <w:t>Sean</w:t>
            </w:r>
            <w:r>
              <w:rPr>
                <w:spacing w:val="-4"/>
              </w:rPr>
              <w:t xml:space="preserve"> </w:t>
            </w:r>
            <w:r>
              <w:t>Cobb</w:t>
            </w:r>
            <w:r>
              <w:rPr>
                <w:spacing w:val="-4"/>
              </w:rPr>
              <w:t xml:space="preserve"> </w:t>
            </w:r>
            <w:r>
              <w:t>(On</w:t>
            </w:r>
            <w:r>
              <w:rPr>
                <w:spacing w:val="-4"/>
              </w:rPr>
              <w:t xml:space="preserve"> </w:t>
            </w:r>
            <w:r>
              <w:t>leave,</w:t>
            </w:r>
            <w:r>
              <w:rPr>
                <w:spacing w:val="-5"/>
              </w:rPr>
              <w:t xml:space="preserve"> </w:t>
            </w:r>
            <w:r>
              <w:t>Spring</w:t>
            </w:r>
            <w:r>
              <w:rPr>
                <w:spacing w:val="-3"/>
              </w:rPr>
              <w:t xml:space="preserve"> </w:t>
            </w:r>
            <w:r>
              <w:rPr>
                <w:spacing w:val="-2"/>
              </w:rPr>
              <w:t>2023)</w:t>
            </w:r>
          </w:p>
        </w:tc>
      </w:tr>
      <w:tr w:rsidR="00326A3B" w14:paraId="267E1FAA" w14:textId="77777777">
        <w:trPr>
          <w:trHeight w:val="268"/>
        </w:trPr>
        <w:tc>
          <w:tcPr>
            <w:tcW w:w="4238" w:type="dxa"/>
          </w:tcPr>
          <w:p w14:paraId="7AE277AA" w14:textId="77777777" w:rsidR="00326A3B" w:rsidRDefault="00000000">
            <w:pPr>
              <w:pStyle w:val="TableParagraph"/>
              <w:spacing w:line="249" w:lineRule="exact"/>
            </w:pPr>
            <w:r>
              <w:t>Sun</w:t>
            </w:r>
            <w:r>
              <w:rPr>
                <w:spacing w:val="-5"/>
              </w:rPr>
              <w:t xml:space="preserve"> </w:t>
            </w:r>
            <w:r>
              <w:t xml:space="preserve">Hee </w:t>
            </w:r>
            <w:r>
              <w:rPr>
                <w:spacing w:val="-5"/>
              </w:rPr>
              <w:t>Lee</w:t>
            </w:r>
          </w:p>
        </w:tc>
        <w:tc>
          <w:tcPr>
            <w:tcW w:w="5001" w:type="dxa"/>
          </w:tcPr>
          <w:p w14:paraId="5D15C046" w14:textId="77777777" w:rsidR="00326A3B" w:rsidRDefault="00000000">
            <w:pPr>
              <w:pStyle w:val="TableParagraph"/>
              <w:spacing w:line="249" w:lineRule="exact"/>
              <w:ind w:left="0" w:right="50"/>
              <w:jc w:val="right"/>
            </w:pPr>
            <w:r>
              <w:t>Vera</w:t>
            </w:r>
            <w:r>
              <w:rPr>
                <w:spacing w:val="-2"/>
              </w:rPr>
              <w:t xml:space="preserve"> Foley</w:t>
            </w:r>
          </w:p>
        </w:tc>
      </w:tr>
      <w:tr w:rsidR="00326A3B" w14:paraId="7413AEA8" w14:textId="77777777">
        <w:trPr>
          <w:trHeight w:val="268"/>
        </w:trPr>
        <w:tc>
          <w:tcPr>
            <w:tcW w:w="4238" w:type="dxa"/>
          </w:tcPr>
          <w:p w14:paraId="4F917541" w14:textId="77777777" w:rsidR="00326A3B" w:rsidRDefault="00000000">
            <w:pPr>
              <w:pStyle w:val="TableParagraph"/>
              <w:spacing w:line="249" w:lineRule="exact"/>
            </w:pPr>
            <w:r>
              <w:t>Martha</w:t>
            </w:r>
            <w:r>
              <w:rPr>
                <w:spacing w:val="-5"/>
              </w:rPr>
              <w:t xml:space="preserve"> </w:t>
            </w:r>
            <w:r>
              <w:rPr>
                <w:spacing w:val="-2"/>
              </w:rPr>
              <w:t>Ndakalako</w:t>
            </w:r>
          </w:p>
        </w:tc>
        <w:tc>
          <w:tcPr>
            <w:tcW w:w="5001" w:type="dxa"/>
          </w:tcPr>
          <w:p w14:paraId="1A4C16CE" w14:textId="77777777" w:rsidR="00326A3B" w:rsidRDefault="00000000">
            <w:pPr>
              <w:pStyle w:val="TableParagraph"/>
              <w:spacing w:line="249" w:lineRule="exact"/>
              <w:ind w:left="0" w:right="48"/>
              <w:jc w:val="right"/>
            </w:pPr>
            <w:r>
              <w:t>Matthew</w:t>
            </w:r>
            <w:r>
              <w:rPr>
                <w:spacing w:val="-4"/>
              </w:rPr>
              <w:t xml:space="preserve"> </w:t>
            </w:r>
            <w:r>
              <w:rPr>
                <w:spacing w:val="-2"/>
              </w:rPr>
              <w:t>Rasmussen</w:t>
            </w:r>
          </w:p>
        </w:tc>
      </w:tr>
      <w:tr w:rsidR="00326A3B" w14:paraId="4CFB4F27" w14:textId="77777777">
        <w:trPr>
          <w:trHeight w:val="244"/>
        </w:trPr>
        <w:tc>
          <w:tcPr>
            <w:tcW w:w="4238" w:type="dxa"/>
          </w:tcPr>
          <w:p w14:paraId="32204A5C" w14:textId="77777777" w:rsidR="00326A3B" w:rsidRDefault="00000000">
            <w:pPr>
              <w:pStyle w:val="TableParagraph"/>
              <w:spacing w:line="225" w:lineRule="exact"/>
            </w:pPr>
            <w:r>
              <w:t>Elizabeth</w:t>
            </w:r>
            <w:r>
              <w:rPr>
                <w:spacing w:val="-6"/>
              </w:rPr>
              <w:t xml:space="preserve"> </w:t>
            </w:r>
            <w:r>
              <w:rPr>
                <w:spacing w:val="-2"/>
              </w:rPr>
              <w:t>Kubek</w:t>
            </w:r>
          </w:p>
        </w:tc>
        <w:tc>
          <w:tcPr>
            <w:tcW w:w="5001" w:type="dxa"/>
          </w:tcPr>
          <w:p w14:paraId="1BD1717B" w14:textId="77777777" w:rsidR="00326A3B" w:rsidRDefault="00000000">
            <w:pPr>
              <w:pStyle w:val="TableParagraph"/>
              <w:spacing w:line="225" w:lineRule="exact"/>
              <w:ind w:left="0" w:right="51"/>
              <w:jc w:val="right"/>
            </w:pPr>
            <w:r>
              <w:t>Eric</w:t>
            </w:r>
            <w:r>
              <w:rPr>
                <w:spacing w:val="-2"/>
              </w:rPr>
              <w:t xml:space="preserve"> Vrooman</w:t>
            </w:r>
          </w:p>
        </w:tc>
      </w:tr>
    </w:tbl>
    <w:p w14:paraId="60187258" w14:textId="77777777" w:rsidR="00326A3B" w:rsidRDefault="00326A3B">
      <w:pPr>
        <w:pStyle w:val="BodyText"/>
        <w:spacing w:before="6"/>
        <w:ind w:left="0"/>
        <w:rPr>
          <w:b/>
          <w:sz w:val="37"/>
        </w:rPr>
      </w:pPr>
    </w:p>
    <w:p w14:paraId="24E77861" w14:textId="77777777" w:rsidR="00326A3B" w:rsidRDefault="00000000">
      <w:pPr>
        <w:pStyle w:val="BodyText"/>
        <w:spacing w:line="259" w:lineRule="auto"/>
        <w:ind w:right="873"/>
      </w:pPr>
      <w:r>
        <w:t>The study of literature has always been a way to experience the past, reflect on the present, and imagine the future, and in recent years the texts that we are reading come in many and varied forms. We continue to read in the traditional genres— fiction, drama, and poetry—but we are also drawn to study memoir, film, archival documents, graphic novels and digital narratives. Whatever we study— whether a medieval ballad or a detective film—we put the emphasis on reading closely, thinking creatively and critically, and writing well. Just as we are interested in many different kinds of texts, we are also eclectic in</w:t>
      </w:r>
      <w:r>
        <w:rPr>
          <w:spacing w:val="-2"/>
        </w:rPr>
        <w:t xml:space="preserve"> </w:t>
      </w:r>
      <w:r>
        <w:t>our theoretical and critical approaches, finding many ways</w:t>
      </w:r>
      <w:r>
        <w:rPr>
          <w:spacing w:val="-1"/>
        </w:rPr>
        <w:t xml:space="preserve"> </w:t>
      </w:r>
      <w:r>
        <w:t>to connect literature</w:t>
      </w:r>
      <w:r>
        <w:rPr>
          <w:spacing w:val="-1"/>
        </w:rPr>
        <w:t xml:space="preserve"> </w:t>
      </w:r>
      <w:r>
        <w:t>with science,</w:t>
      </w:r>
      <w:r>
        <w:rPr>
          <w:spacing w:val="-4"/>
        </w:rPr>
        <w:t xml:space="preserve"> </w:t>
      </w:r>
      <w:r>
        <w:t>history,</w:t>
      </w:r>
      <w:r>
        <w:rPr>
          <w:spacing w:val="-4"/>
        </w:rPr>
        <w:t xml:space="preserve"> </w:t>
      </w:r>
      <w:r>
        <w:t>culture,</w:t>
      </w:r>
      <w:r>
        <w:rPr>
          <w:spacing w:val="-4"/>
        </w:rPr>
        <w:t xml:space="preserve"> </w:t>
      </w:r>
      <w:r>
        <w:t>and</w:t>
      </w:r>
      <w:r>
        <w:rPr>
          <w:spacing w:val="-3"/>
        </w:rPr>
        <w:t xml:space="preserve"> </w:t>
      </w:r>
      <w:r>
        <w:t>other</w:t>
      </w:r>
      <w:r>
        <w:rPr>
          <w:spacing w:val="-4"/>
        </w:rPr>
        <w:t xml:space="preserve"> </w:t>
      </w:r>
      <w:r>
        <w:t>intellectual</w:t>
      </w:r>
      <w:r>
        <w:rPr>
          <w:spacing w:val="-2"/>
        </w:rPr>
        <w:t xml:space="preserve"> </w:t>
      </w:r>
      <w:r>
        <w:t>fields—but</w:t>
      </w:r>
      <w:r>
        <w:rPr>
          <w:spacing w:val="-1"/>
        </w:rPr>
        <w:t xml:space="preserve"> </w:t>
      </w:r>
      <w:r>
        <w:t>always,</w:t>
      </w:r>
      <w:r>
        <w:rPr>
          <w:spacing w:val="-2"/>
        </w:rPr>
        <w:t xml:space="preserve"> </w:t>
      </w:r>
      <w:r>
        <w:t>we</w:t>
      </w:r>
      <w:r>
        <w:rPr>
          <w:spacing w:val="-1"/>
        </w:rPr>
        <w:t xml:space="preserve"> </w:t>
      </w:r>
      <w:r>
        <w:t>come</w:t>
      </w:r>
      <w:r>
        <w:rPr>
          <w:spacing w:val="-1"/>
        </w:rPr>
        <w:t xml:space="preserve"> </w:t>
      </w:r>
      <w:r>
        <w:t>back</w:t>
      </w:r>
      <w:r>
        <w:rPr>
          <w:spacing w:val="-4"/>
        </w:rPr>
        <w:t xml:space="preserve"> </w:t>
      </w:r>
      <w:r>
        <w:t>to</w:t>
      </w:r>
      <w:r>
        <w:rPr>
          <w:spacing w:val="-3"/>
        </w:rPr>
        <w:t xml:space="preserve"> </w:t>
      </w:r>
      <w:r>
        <w:t>the</w:t>
      </w:r>
      <w:r>
        <w:rPr>
          <w:spacing w:val="-1"/>
        </w:rPr>
        <w:t xml:space="preserve"> </w:t>
      </w:r>
      <w:r>
        <w:t>literary</w:t>
      </w:r>
      <w:r>
        <w:rPr>
          <w:spacing w:val="-3"/>
        </w:rPr>
        <w:t xml:space="preserve"> </w:t>
      </w:r>
      <w:r>
        <w:t>text</w:t>
      </w:r>
      <w:r>
        <w:rPr>
          <w:spacing w:val="-1"/>
        </w:rPr>
        <w:t xml:space="preserve"> </w:t>
      </w:r>
      <w:r>
        <w:t>as</w:t>
      </w:r>
      <w:r>
        <w:rPr>
          <w:spacing w:val="-4"/>
        </w:rPr>
        <w:t xml:space="preserve"> </w:t>
      </w:r>
      <w:r>
        <w:t>a unique way of telling us about the world, telling us what others believe and value, as we learn to think and write about our own beliefs and values. Narrative, then, engenders empathy and commits us to social justice.</w:t>
      </w:r>
    </w:p>
    <w:p w14:paraId="5F01F5FB" w14:textId="77777777" w:rsidR="00326A3B" w:rsidRDefault="00000000">
      <w:pPr>
        <w:pStyle w:val="BodyText"/>
        <w:spacing w:before="157" w:line="259" w:lineRule="auto"/>
        <w:ind w:right="825"/>
      </w:pPr>
      <w:r>
        <w:t>The department’s curriculum seeks to acquaint students with historical and current developments in language, literature, and film; develop students’ competence as writers; and foster a sense of literary values. The English Department courses are numbered to indicate approximate level of difficulty and subject</w:t>
      </w:r>
      <w:r>
        <w:rPr>
          <w:spacing w:val="-1"/>
        </w:rPr>
        <w:t xml:space="preserve"> </w:t>
      </w:r>
      <w:r>
        <w:t>area.</w:t>
      </w:r>
      <w:r>
        <w:rPr>
          <w:spacing w:val="-2"/>
        </w:rPr>
        <w:t xml:space="preserve"> </w:t>
      </w:r>
      <w:r>
        <w:t>The</w:t>
      </w:r>
      <w:r>
        <w:rPr>
          <w:spacing w:val="-4"/>
        </w:rPr>
        <w:t xml:space="preserve"> </w:t>
      </w:r>
      <w:r>
        <w:t>department</w:t>
      </w:r>
      <w:r>
        <w:rPr>
          <w:spacing w:val="-1"/>
        </w:rPr>
        <w:t xml:space="preserve"> </w:t>
      </w:r>
      <w:r>
        <w:t>encourages</w:t>
      </w:r>
      <w:r>
        <w:rPr>
          <w:spacing w:val="-4"/>
        </w:rPr>
        <w:t xml:space="preserve"> </w:t>
      </w:r>
      <w:r>
        <w:t>most</w:t>
      </w:r>
      <w:r>
        <w:rPr>
          <w:spacing w:val="-4"/>
        </w:rPr>
        <w:t xml:space="preserve"> </w:t>
      </w:r>
      <w:r>
        <w:t>students</w:t>
      </w:r>
      <w:r>
        <w:rPr>
          <w:spacing w:val="-2"/>
        </w:rPr>
        <w:t xml:space="preserve"> </w:t>
      </w:r>
      <w:r>
        <w:t>to</w:t>
      </w:r>
      <w:r>
        <w:rPr>
          <w:spacing w:val="-3"/>
        </w:rPr>
        <w:t xml:space="preserve"> </w:t>
      </w:r>
      <w:r>
        <w:t>begin</w:t>
      </w:r>
      <w:r>
        <w:rPr>
          <w:spacing w:val="-3"/>
        </w:rPr>
        <w:t xml:space="preserve"> </w:t>
      </w:r>
      <w:r>
        <w:t>their</w:t>
      </w:r>
      <w:r>
        <w:rPr>
          <w:spacing w:val="-4"/>
        </w:rPr>
        <w:t xml:space="preserve"> </w:t>
      </w:r>
      <w:r>
        <w:t>work</w:t>
      </w:r>
      <w:r>
        <w:rPr>
          <w:spacing w:val="-1"/>
        </w:rPr>
        <w:t xml:space="preserve"> </w:t>
      </w:r>
      <w:r>
        <w:t>in</w:t>
      </w:r>
      <w:r>
        <w:rPr>
          <w:spacing w:val="-5"/>
        </w:rPr>
        <w:t xml:space="preserve"> </w:t>
      </w:r>
      <w:r>
        <w:t>the</w:t>
      </w:r>
      <w:r>
        <w:rPr>
          <w:spacing w:val="-1"/>
        </w:rPr>
        <w:t xml:space="preserve"> </w:t>
      </w:r>
      <w:r>
        <w:t>department</w:t>
      </w:r>
      <w:r>
        <w:rPr>
          <w:spacing w:val="-4"/>
        </w:rPr>
        <w:t xml:space="preserve"> </w:t>
      </w:r>
      <w:r>
        <w:t>at</w:t>
      </w:r>
      <w:r>
        <w:rPr>
          <w:spacing w:val="-4"/>
        </w:rPr>
        <w:t xml:space="preserve"> </w:t>
      </w:r>
      <w:r>
        <w:t>Level</w:t>
      </w:r>
      <w:r>
        <w:rPr>
          <w:spacing w:val="-2"/>
        </w:rPr>
        <w:t xml:space="preserve"> </w:t>
      </w:r>
      <w:r>
        <w:t>I courses. The type of writing and reading assignments that will be emphasized are indicated in the individual course description. Generally, students enrolling in Level III courses (those numbered 300 and above) must first have completed ENG-102 and one survey course or one course in theory.</w:t>
      </w:r>
    </w:p>
    <w:p w14:paraId="694688BB" w14:textId="77777777" w:rsidR="00326A3B" w:rsidRDefault="00000000">
      <w:pPr>
        <w:pStyle w:val="BodyText"/>
        <w:spacing w:before="158" w:line="259" w:lineRule="auto"/>
        <w:ind w:right="908"/>
      </w:pPr>
      <w:r>
        <w:t>Majors in English are encouraged to study abroad in order to broaden their perspectives in literature and culture, and the department allows appropriate course- work from approved international programs</w:t>
      </w:r>
      <w:r>
        <w:rPr>
          <w:spacing w:val="-5"/>
        </w:rPr>
        <w:t xml:space="preserve"> </w:t>
      </w:r>
      <w:r>
        <w:t>to</w:t>
      </w:r>
      <w:r>
        <w:rPr>
          <w:spacing w:val="-2"/>
        </w:rPr>
        <w:t xml:space="preserve"> </w:t>
      </w:r>
      <w:r>
        <w:t>apply</w:t>
      </w:r>
      <w:r>
        <w:rPr>
          <w:spacing w:val="-4"/>
        </w:rPr>
        <w:t xml:space="preserve"> </w:t>
      </w:r>
      <w:r>
        <w:t>toward</w:t>
      </w:r>
      <w:r>
        <w:rPr>
          <w:spacing w:val="-4"/>
        </w:rPr>
        <w:t xml:space="preserve"> </w:t>
      </w:r>
      <w:r>
        <w:t>the</w:t>
      </w:r>
      <w:r>
        <w:rPr>
          <w:spacing w:val="-2"/>
        </w:rPr>
        <w:t xml:space="preserve"> </w:t>
      </w:r>
      <w:r>
        <w:t>major.</w:t>
      </w:r>
      <w:r>
        <w:rPr>
          <w:spacing w:val="-3"/>
        </w:rPr>
        <w:t xml:space="preserve"> </w:t>
      </w:r>
      <w:r>
        <w:t>Students</w:t>
      </w:r>
      <w:r>
        <w:rPr>
          <w:spacing w:val="-3"/>
        </w:rPr>
        <w:t xml:space="preserve"> </w:t>
      </w:r>
      <w:r>
        <w:t>also</w:t>
      </w:r>
      <w:r>
        <w:rPr>
          <w:spacing w:val="-2"/>
        </w:rPr>
        <w:t xml:space="preserve"> </w:t>
      </w:r>
      <w:r>
        <w:t>are</w:t>
      </w:r>
      <w:r>
        <w:rPr>
          <w:spacing w:val="-5"/>
        </w:rPr>
        <w:t xml:space="preserve"> </w:t>
      </w:r>
      <w:r>
        <w:t>encouraged</w:t>
      </w:r>
      <w:r>
        <w:rPr>
          <w:spacing w:val="-4"/>
        </w:rPr>
        <w:t xml:space="preserve"> </w:t>
      </w:r>
      <w:r>
        <w:t>to</w:t>
      </w:r>
      <w:r>
        <w:rPr>
          <w:spacing w:val="-2"/>
        </w:rPr>
        <w:t xml:space="preserve"> </w:t>
      </w:r>
      <w:r>
        <w:t>pursue</w:t>
      </w:r>
      <w:r>
        <w:rPr>
          <w:spacing w:val="-2"/>
        </w:rPr>
        <w:t xml:space="preserve"> </w:t>
      </w:r>
      <w:r>
        <w:t>internships</w:t>
      </w:r>
      <w:r>
        <w:rPr>
          <w:spacing w:val="-3"/>
        </w:rPr>
        <w:t xml:space="preserve"> </w:t>
      </w:r>
      <w:r>
        <w:t>and</w:t>
      </w:r>
      <w:r>
        <w:rPr>
          <w:spacing w:val="-4"/>
        </w:rPr>
        <w:t xml:space="preserve"> </w:t>
      </w:r>
      <w:r>
        <w:t>domestic study opportunities that will enhance their understanding of literature, film, and language and the liberal arts.</w:t>
      </w:r>
    </w:p>
    <w:p w14:paraId="51F85303" w14:textId="77777777" w:rsidR="00326A3B" w:rsidRDefault="00000000">
      <w:pPr>
        <w:pStyle w:val="BodyText"/>
        <w:spacing w:before="160" w:line="259" w:lineRule="auto"/>
        <w:ind w:right="825"/>
      </w:pPr>
      <w:r>
        <w:t>The</w:t>
      </w:r>
      <w:r>
        <w:rPr>
          <w:spacing w:val="-2"/>
        </w:rPr>
        <w:t xml:space="preserve"> </w:t>
      </w:r>
      <w:r>
        <w:t>department</w:t>
      </w:r>
      <w:r>
        <w:rPr>
          <w:spacing w:val="-2"/>
        </w:rPr>
        <w:t xml:space="preserve"> </w:t>
      </w:r>
      <w:r>
        <w:t>also</w:t>
      </w:r>
      <w:r>
        <w:rPr>
          <w:spacing w:val="-2"/>
        </w:rPr>
        <w:t xml:space="preserve"> </w:t>
      </w:r>
      <w:r>
        <w:t>allows</w:t>
      </w:r>
      <w:r>
        <w:rPr>
          <w:spacing w:val="-3"/>
        </w:rPr>
        <w:t xml:space="preserve"> </w:t>
      </w:r>
      <w:r>
        <w:t>select</w:t>
      </w:r>
      <w:r>
        <w:rPr>
          <w:spacing w:val="-2"/>
        </w:rPr>
        <w:t xml:space="preserve"> </w:t>
      </w:r>
      <w:r>
        <w:t>literature</w:t>
      </w:r>
      <w:r>
        <w:rPr>
          <w:spacing w:val="-5"/>
        </w:rPr>
        <w:t xml:space="preserve"> </w:t>
      </w:r>
      <w:r>
        <w:t>courses</w:t>
      </w:r>
      <w:r>
        <w:rPr>
          <w:spacing w:val="-5"/>
        </w:rPr>
        <w:t xml:space="preserve"> </w:t>
      </w:r>
      <w:r>
        <w:t>taught</w:t>
      </w:r>
      <w:r>
        <w:rPr>
          <w:spacing w:val="-2"/>
        </w:rPr>
        <w:t xml:space="preserve"> </w:t>
      </w:r>
      <w:r>
        <w:t>at</w:t>
      </w:r>
      <w:r>
        <w:rPr>
          <w:spacing w:val="-2"/>
        </w:rPr>
        <w:t xml:space="preserve"> </w:t>
      </w:r>
      <w:r>
        <w:t>Gustavus</w:t>
      </w:r>
      <w:r>
        <w:rPr>
          <w:spacing w:val="-3"/>
        </w:rPr>
        <w:t xml:space="preserve"> </w:t>
      </w:r>
      <w:r>
        <w:t>in</w:t>
      </w:r>
      <w:r>
        <w:rPr>
          <w:spacing w:val="-6"/>
        </w:rPr>
        <w:t xml:space="preserve"> </w:t>
      </w:r>
      <w:r>
        <w:t>other</w:t>
      </w:r>
      <w:r>
        <w:rPr>
          <w:spacing w:val="-8"/>
        </w:rPr>
        <w:t xml:space="preserve"> </w:t>
      </w:r>
      <w:r>
        <w:t>departments</w:t>
      </w:r>
      <w:r>
        <w:rPr>
          <w:spacing w:val="-3"/>
        </w:rPr>
        <w:t xml:space="preserve"> </w:t>
      </w:r>
      <w:r>
        <w:t>to</w:t>
      </w:r>
      <w:r>
        <w:rPr>
          <w:spacing w:val="-2"/>
        </w:rPr>
        <w:t xml:space="preserve"> </w:t>
      </w:r>
      <w:r>
        <w:t>fulfill elective credit for the major. Students are encouraged to talk to their advisor in English about this possibility, as well as co-curricular opportunities.</w:t>
      </w:r>
    </w:p>
    <w:p w14:paraId="3E957534" w14:textId="77777777" w:rsidR="00326A3B" w:rsidRDefault="00000000">
      <w:pPr>
        <w:pStyle w:val="ListParagraph"/>
        <w:numPr>
          <w:ilvl w:val="0"/>
          <w:numId w:val="88"/>
        </w:numPr>
        <w:tabs>
          <w:tab w:val="left" w:pos="1240"/>
        </w:tabs>
        <w:spacing w:before="157" w:line="259" w:lineRule="auto"/>
        <w:ind w:right="2077"/>
      </w:pPr>
      <w:r>
        <w:rPr>
          <w:b/>
        </w:rPr>
        <w:t>English</w:t>
      </w:r>
      <w:r>
        <w:rPr>
          <w:b/>
          <w:spacing w:val="-4"/>
        </w:rPr>
        <w:t xml:space="preserve"> </w:t>
      </w:r>
      <w:r>
        <w:rPr>
          <w:b/>
        </w:rPr>
        <w:t>Major:</w:t>
      </w:r>
      <w:r>
        <w:rPr>
          <w:b/>
          <w:spacing w:val="-6"/>
        </w:rPr>
        <w:t xml:space="preserve"> </w:t>
      </w:r>
      <w:r>
        <w:t>Eleven</w:t>
      </w:r>
      <w:r>
        <w:rPr>
          <w:spacing w:val="-4"/>
        </w:rPr>
        <w:t xml:space="preserve"> </w:t>
      </w:r>
      <w:r>
        <w:t>regular</w:t>
      </w:r>
      <w:r>
        <w:rPr>
          <w:spacing w:val="-3"/>
        </w:rPr>
        <w:t xml:space="preserve"> </w:t>
      </w:r>
      <w:r>
        <w:t>semester</w:t>
      </w:r>
      <w:r>
        <w:rPr>
          <w:spacing w:val="-3"/>
        </w:rPr>
        <w:t xml:space="preserve"> </w:t>
      </w:r>
      <w:r>
        <w:t>courses</w:t>
      </w:r>
      <w:r>
        <w:rPr>
          <w:spacing w:val="-3"/>
        </w:rPr>
        <w:t xml:space="preserve"> </w:t>
      </w:r>
      <w:r>
        <w:t>specified</w:t>
      </w:r>
      <w:r>
        <w:rPr>
          <w:spacing w:val="-4"/>
        </w:rPr>
        <w:t xml:space="preserve"> </w:t>
      </w:r>
      <w:r>
        <w:t>as</w:t>
      </w:r>
      <w:r>
        <w:rPr>
          <w:spacing w:val="-3"/>
        </w:rPr>
        <w:t xml:space="preserve"> </w:t>
      </w:r>
      <w:r>
        <w:t>follows</w:t>
      </w:r>
      <w:r>
        <w:rPr>
          <w:spacing w:val="-3"/>
        </w:rPr>
        <w:t xml:space="preserve"> </w:t>
      </w:r>
      <w:r>
        <w:t>and</w:t>
      </w:r>
      <w:r>
        <w:rPr>
          <w:spacing w:val="-4"/>
        </w:rPr>
        <w:t xml:space="preserve"> </w:t>
      </w:r>
      <w:r>
        <w:t>approved</w:t>
      </w:r>
      <w:r>
        <w:rPr>
          <w:spacing w:val="-4"/>
        </w:rPr>
        <w:t xml:space="preserve"> </w:t>
      </w:r>
      <w:r>
        <w:t>by</w:t>
      </w:r>
      <w:r>
        <w:rPr>
          <w:spacing w:val="-2"/>
        </w:rPr>
        <w:t xml:space="preserve"> </w:t>
      </w:r>
      <w:r>
        <w:t>a departmental advisor:</w:t>
      </w:r>
    </w:p>
    <w:p w14:paraId="06BE20F0" w14:textId="77777777" w:rsidR="00326A3B" w:rsidRDefault="00000000">
      <w:pPr>
        <w:pStyle w:val="ListParagraph"/>
        <w:numPr>
          <w:ilvl w:val="1"/>
          <w:numId w:val="88"/>
        </w:numPr>
        <w:tabs>
          <w:tab w:val="left" w:pos="1600"/>
        </w:tabs>
        <w:spacing w:before="1"/>
      </w:pPr>
      <w:r>
        <w:t>Foundations:</w:t>
      </w:r>
      <w:r>
        <w:rPr>
          <w:spacing w:val="-9"/>
        </w:rPr>
        <w:t xml:space="preserve"> </w:t>
      </w:r>
      <w:r>
        <w:t>ENG-</w:t>
      </w:r>
      <w:r>
        <w:rPr>
          <w:spacing w:val="-4"/>
        </w:rPr>
        <w:t>102.</w:t>
      </w:r>
    </w:p>
    <w:p w14:paraId="470250E2" w14:textId="77777777" w:rsidR="00326A3B" w:rsidRDefault="00000000">
      <w:pPr>
        <w:pStyle w:val="ListParagraph"/>
        <w:numPr>
          <w:ilvl w:val="1"/>
          <w:numId w:val="88"/>
        </w:numPr>
        <w:tabs>
          <w:tab w:val="left" w:pos="1600"/>
        </w:tabs>
        <w:spacing w:line="256" w:lineRule="auto"/>
        <w:ind w:right="1125" w:hanging="360"/>
      </w:pPr>
      <w:r>
        <w:t>Introductions:</w:t>
      </w:r>
      <w:r>
        <w:rPr>
          <w:spacing w:val="-3"/>
        </w:rPr>
        <w:t xml:space="preserve"> </w:t>
      </w:r>
      <w:r>
        <w:t>Two</w:t>
      </w:r>
      <w:r>
        <w:rPr>
          <w:spacing w:val="-2"/>
        </w:rPr>
        <w:t xml:space="preserve"> </w:t>
      </w:r>
      <w:r>
        <w:t>courses</w:t>
      </w:r>
      <w:r>
        <w:rPr>
          <w:spacing w:val="-4"/>
        </w:rPr>
        <w:t xml:space="preserve"> </w:t>
      </w:r>
      <w:r>
        <w:t>from</w:t>
      </w:r>
      <w:r>
        <w:rPr>
          <w:spacing w:val="-2"/>
        </w:rPr>
        <w:t xml:space="preserve"> </w:t>
      </w:r>
      <w:r>
        <w:t>ENG-112,</w:t>
      </w:r>
      <w:r>
        <w:rPr>
          <w:spacing w:val="-3"/>
        </w:rPr>
        <w:t xml:space="preserve"> </w:t>
      </w:r>
      <w:r>
        <w:t>ENG-</w:t>
      </w:r>
      <w:r>
        <w:rPr>
          <w:spacing w:val="-5"/>
        </w:rPr>
        <w:t xml:space="preserve"> </w:t>
      </w:r>
      <w:r>
        <w:t>116,</w:t>
      </w:r>
      <w:r>
        <w:rPr>
          <w:spacing w:val="-7"/>
        </w:rPr>
        <w:t xml:space="preserve"> </w:t>
      </w:r>
      <w:r>
        <w:t>ENG-117,</w:t>
      </w:r>
      <w:r>
        <w:rPr>
          <w:spacing w:val="-3"/>
        </w:rPr>
        <w:t xml:space="preserve"> </w:t>
      </w:r>
      <w:r>
        <w:t>ENG-121,</w:t>
      </w:r>
      <w:r>
        <w:rPr>
          <w:spacing w:val="-4"/>
        </w:rPr>
        <w:t xml:space="preserve"> </w:t>
      </w:r>
      <w:r>
        <w:t>ENG-122,</w:t>
      </w:r>
      <w:r>
        <w:rPr>
          <w:spacing w:val="-4"/>
        </w:rPr>
        <w:t xml:space="preserve"> </w:t>
      </w:r>
      <w:r>
        <w:t>ENG-124, ENG-126, ENG-130, and ENG-142.</w:t>
      </w:r>
    </w:p>
    <w:p w14:paraId="3EE5C2B2" w14:textId="77777777" w:rsidR="00326A3B" w:rsidRDefault="00000000">
      <w:pPr>
        <w:pStyle w:val="ListParagraph"/>
        <w:numPr>
          <w:ilvl w:val="1"/>
          <w:numId w:val="88"/>
        </w:numPr>
        <w:tabs>
          <w:tab w:val="left" w:pos="1600"/>
        </w:tabs>
        <w:spacing w:before="3" w:line="259" w:lineRule="auto"/>
        <w:ind w:left="1598" w:right="1032" w:hanging="360"/>
      </w:pPr>
      <w:r>
        <w:t>Genre:</w:t>
      </w:r>
      <w:r>
        <w:rPr>
          <w:spacing w:val="-4"/>
        </w:rPr>
        <w:t xml:space="preserve"> </w:t>
      </w:r>
      <w:r>
        <w:t>One</w:t>
      </w:r>
      <w:r>
        <w:rPr>
          <w:spacing w:val="-5"/>
        </w:rPr>
        <w:t xml:space="preserve"> </w:t>
      </w:r>
      <w:r>
        <w:t>course</w:t>
      </w:r>
      <w:r>
        <w:rPr>
          <w:spacing w:val="-3"/>
        </w:rPr>
        <w:t xml:space="preserve"> </w:t>
      </w:r>
      <w:r>
        <w:t>from</w:t>
      </w:r>
      <w:r>
        <w:rPr>
          <w:spacing w:val="-4"/>
        </w:rPr>
        <w:t xml:space="preserve"> </w:t>
      </w:r>
      <w:r>
        <w:t>ENG-142,</w:t>
      </w:r>
      <w:r>
        <w:rPr>
          <w:spacing w:val="-3"/>
        </w:rPr>
        <w:t xml:space="preserve"> </w:t>
      </w:r>
      <w:r>
        <w:t>ENG-228,</w:t>
      </w:r>
      <w:r>
        <w:rPr>
          <w:spacing w:val="-3"/>
        </w:rPr>
        <w:t xml:space="preserve"> </w:t>
      </w:r>
      <w:r>
        <w:t>ENG-231,</w:t>
      </w:r>
      <w:r>
        <w:rPr>
          <w:spacing w:val="-3"/>
        </w:rPr>
        <w:t xml:space="preserve"> </w:t>
      </w:r>
      <w:r>
        <w:t>ENG-234,</w:t>
      </w:r>
      <w:r>
        <w:rPr>
          <w:spacing w:val="-3"/>
        </w:rPr>
        <w:t xml:space="preserve"> </w:t>
      </w:r>
      <w:r>
        <w:t>ENG-251,</w:t>
      </w:r>
      <w:r>
        <w:rPr>
          <w:spacing w:val="-5"/>
        </w:rPr>
        <w:t xml:space="preserve"> </w:t>
      </w:r>
      <w:r>
        <w:t>ENG-253,</w:t>
      </w:r>
      <w:r>
        <w:rPr>
          <w:spacing w:val="-3"/>
        </w:rPr>
        <w:t xml:space="preserve"> </w:t>
      </w:r>
      <w:r>
        <w:t>ENG-256, ENG-261, or ENG-273.</w:t>
      </w:r>
    </w:p>
    <w:p w14:paraId="0F6B0347" w14:textId="77777777" w:rsidR="00326A3B" w:rsidRDefault="00326A3B">
      <w:pPr>
        <w:spacing w:line="259" w:lineRule="auto"/>
        <w:sectPr w:rsidR="00326A3B">
          <w:pgSz w:w="12240" w:h="15840"/>
          <w:pgMar w:top="1420" w:right="620" w:bottom="1000" w:left="560" w:header="0" w:footer="818" w:gutter="0"/>
          <w:cols w:space="720"/>
        </w:sectPr>
      </w:pPr>
    </w:p>
    <w:p w14:paraId="176981C1" w14:textId="77777777" w:rsidR="00326A3B" w:rsidRDefault="00000000">
      <w:pPr>
        <w:pStyle w:val="ListParagraph"/>
        <w:numPr>
          <w:ilvl w:val="1"/>
          <w:numId w:val="88"/>
        </w:numPr>
        <w:tabs>
          <w:tab w:val="left" w:pos="1601"/>
        </w:tabs>
        <w:spacing w:before="39" w:line="259" w:lineRule="auto"/>
        <w:ind w:right="990" w:hanging="360"/>
      </w:pPr>
      <w:r>
        <w:lastRenderedPageBreak/>
        <w:t>Advanced</w:t>
      </w:r>
      <w:r>
        <w:rPr>
          <w:spacing w:val="-4"/>
        </w:rPr>
        <w:t xml:space="preserve"> </w:t>
      </w:r>
      <w:r>
        <w:t>Seminar</w:t>
      </w:r>
      <w:r>
        <w:rPr>
          <w:spacing w:val="-3"/>
        </w:rPr>
        <w:t xml:space="preserve"> </w:t>
      </w:r>
      <w:r>
        <w:t>in</w:t>
      </w:r>
      <w:r>
        <w:rPr>
          <w:spacing w:val="-6"/>
        </w:rPr>
        <w:t xml:space="preserve"> </w:t>
      </w:r>
      <w:r>
        <w:t>Literary</w:t>
      </w:r>
      <w:r>
        <w:rPr>
          <w:spacing w:val="-2"/>
        </w:rPr>
        <w:t xml:space="preserve"> </w:t>
      </w:r>
      <w:r>
        <w:t>History</w:t>
      </w:r>
      <w:r>
        <w:rPr>
          <w:spacing w:val="-4"/>
        </w:rPr>
        <w:t xml:space="preserve"> </w:t>
      </w:r>
      <w:r>
        <w:t>pre-1900:</w:t>
      </w:r>
      <w:r>
        <w:rPr>
          <w:spacing w:val="-4"/>
        </w:rPr>
        <w:t xml:space="preserve"> </w:t>
      </w:r>
      <w:r>
        <w:t>One</w:t>
      </w:r>
      <w:r>
        <w:rPr>
          <w:spacing w:val="-5"/>
        </w:rPr>
        <w:t xml:space="preserve"> </w:t>
      </w:r>
      <w:r>
        <w:t>course</w:t>
      </w:r>
      <w:r>
        <w:rPr>
          <w:spacing w:val="-2"/>
        </w:rPr>
        <w:t xml:space="preserve"> </w:t>
      </w:r>
      <w:r>
        <w:t>from</w:t>
      </w:r>
      <w:r>
        <w:rPr>
          <w:spacing w:val="-2"/>
        </w:rPr>
        <w:t xml:space="preserve"> </w:t>
      </w:r>
      <w:r>
        <w:t>ENG-217,</w:t>
      </w:r>
      <w:r>
        <w:rPr>
          <w:spacing w:val="-5"/>
        </w:rPr>
        <w:t xml:space="preserve"> </w:t>
      </w:r>
      <w:r>
        <w:t>ENG-220,</w:t>
      </w:r>
      <w:r>
        <w:rPr>
          <w:spacing w:val="-3"/>
        </w:rPr>
        <w:t xml:space="preserve"> </w:t>
      </w:r>
      <w:r>
        <w:t>ENG-333, ENG-334 or ENG-336.</w:t>
      </w:r>
    </w:p>
    <w:p w14:paraId="45A37D1D" w14:textId="77777777" w:rsidR="00326A3B" w:rsidRDefault="00000000">
      <w:pPr>
        <w:pStyle w:val="ListParagraph"/>
        <w:numPr>
          <w:ilvl w:val="1"/>
          <w:numId w:val="88"/>
        </w:numPr>
        <w:tabs>
          <w:tab w:val="left" w:pos="1600"/>
        </w:tabs>
        <w:spacing w:before="1"/>
      </w:pPr>
      <w:r>
        <w:t>Multicultural</w:t>
      </w:r>
      <w:r>
        <w:rPr>
          <w:spacing w:val="-8"/>
        </w:rPr>
        <w:t xml:space="preserve"> </w:t>
      </w:r>
      <w:r>
        <w:t>Literature:</w:t>
      </w:r>
      <w:r>
        <w:rPr>
          <w:spacing w:val="-7"/>
        </w:rPr>
        <w:t xml:space="preserve"> </w:t>
      </w:r>
      <w:r>
        <w:t>One</w:t>
      </w:r>
      <w:r>
        <w:rPr>
          <w:spacing w:val="-6"/>
        </w:rPr>
        <w:t xml:space="preserve"> </w:t>
      </w:r>
      <w:r>
        <w:t>course</w:t>
      </w:r>
      <w:r>
        <w:rPr>
          <w:spacing w:val="-5"/>
        </w:rPr>
        <w:t xml:space="preserve"> </w:t>
      </w:r>
      <w:r>
        <w:t>from</w:t>
      </w:r>
      <w:r>
        <w:rPr>
          <w:spacing w:val="-5"/>
        </w:rPr>
        <w:t xml:space="preserve"> </w:t>
      </w:r>
      <w:r>
        <w:t>ENG-126,</w:t>
      </w:r>
      <w:r>
        <w:rPr>
          <w:spacing w:val="-6"/>
        </w:rPr>
        <w:t xml:space="preserve"> </w:t>
      </w:r>
      <w:r>
        <w:t>ENG-130,</w:t>
      </w:r>
      <w:r>
        <w:rPr>
          <w:spacing w:val="-6"/>
        </w:rPr>
        <w:t xml:space="preserve"> </w:t>
      </w:r>
      <w:r>
        <w:t>ENG-226</w:t>
      </w:r>
      <w:r>
        <w:rPr>
          <w:spacing w:val="-7"/>
        </w:rPr>
        <w:t xml:space="preserve"> </w:t>
      </w:r>
      <w:r>
        <w:t>or</w:t>
      </w:r>
      <w:r>
        <w:rPr>
          <w:spacing w:val="-6"/>
        </w:rPr>
        <w:t xml:space="preserve"> </w:t>
      </w:r>
      <w:r>
        <w:t>ENG-</w:t>
      </w:r>
      <w:r>
        <w:rPr>
          <w:spacing w:val="-4"/>
        </w:rPr>
        <w:t>281.</w:t>
      </w:r>
    </w:p>
    <w:p w14:paraId="2C039DA0" w14:textId="77777777" w:rsidR="00326A3B" w:rsidRDefault="00000000">
      <w:pPr>
        <w:pStyle w:val="ListParagraph"/>
        <w:numPr>
          <w:ilvl w:val="1"/>
          <w:numId w:val="88"/>
        </w:numPr>
        <w:tabs>
          <w:tab w:val="left" w:pos="1600"/>
        </w:tabs>
        <w:spacing w:before="19"/>
      </w:pPr>
      <w:r>
        <w:t>Theory:</w:t>
      </w:r>
      <w:r>
        <w:rPr>
          <w:spacing w:val="-5"/>
        </w:rPr>
        <w:t xml:space="preserve"> </w:t>
      </w:r>
      <w:r>
        <w:t>ENG-201,</w:t>
      </w:r>
      <w:r>
        <w:rPr>
          <w:spacing w:val="-6"/>
        </w:rPr>
        <w:t xml:space="preserve"> </w:t>
      </w:r>
      <w:r>
        <w:t>ENG-203,</w:t>
      </w:r>
      <w:r>
        <w:rPr>
          <w:spacing w:val="-4"/>
        </w:rPr>
        <w:t xml:space="preserve"> </w:t>
      </w:r>
      <w:r>
        <w:t>ENG-248,</w:t>
      </w:r>
      <w:r>
        <w:rPr>
          <w:spacing w:val="-6"/>
        </w:rPr>
        <w:t xml:space="preserve"> </w:t>
      </w:r>
      <w:r>
        <w:t>or</w:t>
      </w:r>
      <w:r>
        <w:rPr>
          <w:spacing w:val="-5"/>
        </w:rPr>
        <w:t xml:space="preserve"> </w:t>
      </w:r>
      <w:r>
        <w:t>ENG-</w:t>
      </w:r>
      <w:r>
        <w:rPr>
          <w:spacing w:val="-4"/>
        </w:rPr>
        <w:t>281.</w:t>
      </w:r>
    </w:p>
    <w:p w14:paraId="21C2BFAB" w14:textId="77777777" w:rsidR="00326A3B" w:rsidRDefault="00000000">
      <w:pPr>
        <w:pStyle w:val="ListParagraph"/>
        <w:numPr>
          <w:ilvl w:val="1"/>
          <w:numId w:val="88"/>
        </w:numPr>
        <w:tabs>
          <w:tab w:val="left" w:pos="1600"/>
        </w:tabs>
      </w:pPr>
      <w:r>
        <w:t>The</w:t>
      </w:r>
      <w:r>
        <w:rPr>
          <w:spacing w:val="-5"/>
        </w:rPr>
        <w:t xml:space="preserve"> </w:t>
      </w:r>
      <w:r>
        <w:t>remaining</w:t>
      </w:r>
      <w:r>
        <w:rPr>
          <w:spacing w:val="-4"/>
        </w:rPr>
        <w:t xml:space="preserve"> </w:t>
      </w:r>
      <w:r>
        <w:t>electives</w:t>
      </w:r>
      <w:r>
        <w:rPr>
          <w:spacing w:val="-5"/>
        </w:rPr>
        <w:t xml:space="preserve"> </w:t>
      </w:r>
      <w:r>
        <w:t>will</w:t>
      </w:r>
      <w:r>
        <w:rPr>
          <w:spacing w:val="-3"/>
        </w:rPr>
        <w:t xml:space="preserve"> </w:t>
      </w:r>
      <w:r>
        <w:t>be</w:t>
      </w:r>
      <w:r>
        <w:rPr>
          <w:spacing w:val="-2"/>
        </w:rPr>
        <w:t xml:space="preserve"> </w:t>
      </w:r>
      <w:r>
        <w:t>fulfilled</w:t>
      </w:r>
      <w:r>
        <w:rPr>
          <w:spacing w:val="-4"/>
        </w:rPr>
        <w:t xml:space="preserve"> </w:t>
      </w:r>
      <w:r>
        <w:t>through</w:t>
      </w:r>
      <w:r>
        <w:rPr>
          <w:spacing w:val="-4"/>
        </w:rPr>
        <w:t xml:space="preserve"> </w:t>
      </w:r>
      <w:r>
        <w:t>one</w:t>
      </w:r>
      <w:r>
        <w:rPr>
          <w:spacing w:val="-5"/>
        </w:rPr>
        <w:t xml:space="preserve"> </w:t>
      </w:r>
      <w:r>
        <w:t>of</w:t>
      </w:r>
      <w:r>
        <w:rPr>
          <w:spacing w:val="-5"/>
        </w:rPr>
        <w:t xml:space="preserve"> </w:t>
      </w:r>
      <w:r>
        <w:t>three</w:t>
      </w:r>
      <w:r>
        <w:rPr>
          <w:spacing w:val="-5"/>
        </w:rPr>
        <w:t xml:space="preserve"> </w:t>
      </w:r>
      <w:r>
        <w:rPr>
          <w:spacing w:val="-2"/>
        </w:rPr>
        <w:t>tracks:</w:t>
      </w:r>
    </w:p>
    <w:p w14:paraId="473FD3F8" w14:textId="77777777" w:rsidR="00326A3B" w:rsidRDefault="00000000">
      <w:pPr>
        <w:pStyle w:val="ListParagraph"/>
        <w:numPr>
          <w:ilvl w:val="2"/>
          <w:numId w:val="88"/>
        </w:numPr>
        <w:tabs>
          <w:tab w:val="left" w:pos="2320"/>
        </w:tabs>
        <w:spacing w:before="0"/>
        <w:ind w:right="953"/>
      </w:pPr>
      <w:r>
        <w:rPr>
          <w:b/>
        </w:rPr>
        <w:t>Literature</w:t>
      </w:r>
      <w:r>
        <w:rPr>
          <w:b/>
          <w:spacing w:val="-5"/>
        </w:rPr>
        <w:t xml:space="preserve"> </w:t>
      </w:r>
      <w:r>
        <w:rPr>
          <w:b/>
        </w:rPr>
        <w:t>and</w:t>
      </w:r>
      <w:r>
        <w:rPr>
          <w:b/>
          <w:spacing w:val="-3"/>
        </w:rPr>
        <w:t xml:space="preserve"> </w:t>
      </w:r>
      <w:r>
        <w:rPr>
          <w:b/>
        </w:rPr>
        <w:t>Film</w:t>
      </w:r>
      <w:r>
        <w:rPr>
          <w:b/>
          <w:spacing w:val="-4"/>
        </w:rPr>
        <w:t xml:space="preserve"> </w:t>
      </w:r>
      <w:r>
        <w:rPr>
          <w:b/>
        </w:rPr>
        <w:t>Track:</w:t>
      </w:r>
      <w:r>
        <w:rPr>
          <w:b/>
          <w:spacing w:val="-6"/>
        </w:rPr>
        <w:t xml:space="preserve"> </w:t>
      </w:r>
      <w:r>
        <w:t>The</w:t>
      </w:r>
      <w:r>
        <w:rPr>
          <w:spacing w:val="-1"/>
        </w:rPr>
        <w:t xml:space="preserve"> </w:t>
      </w:r>
      <w:r>
        <w:t>student</w:t>
      </w:r>
      <w:r>
        <w:rPr>
          <w:spacing w:val="-4"/>
        </w:rPr>
        <w:t xml:space="preserve"> </w:t>
      </w:r>
      <w:r>
        <w:t>who</w:t>
      </w:r>
      <w:r>
        <w:rPr>
          <w:spacing w:val="-1"/>
        </w:rPr>
        <w:t xml:space="preserve"> </w:t>
      </w:r>
      <w:r>
        <w:t>wishes</w:t>
      </w:r>
      <w:r>
        <w:rPr>
          <w:spacing w:val="-2"/>
        </w:rPr>
        <w:t xml:space="preserve"> </w:t>
      </w:r>
      <w:r>
        <w:t>to</w:t>
      </w:r>
      <w:r>
        <w:rPr>
          <w:spacing w:val="-3"/>
        </w:rPr>
        <w:t xml:space="preserve"> </w:t>
      </w:r>
      <w:r>
        <w:t>complete</w:t>
      </w:r>
      <w:r>
        <w:rPr>
          <w:spacing w:val="-1"/>
        </w:rPr>
        <w:t xml:space="preserve"> </w:t>
      </w:r>
      <w:r>
        <w:t>the</w:t>
      </w:r>
      <w:r>
        <w:rPr>
          <w:spacing w:val="-4"/>
        </w:rPr>
        <w:t xml:space="preserve"> </w:t>
      </w:r>
      <w:r>
        <w:t>Literature</w:t>
      </w:r>
      <w:r>
        <w:rPr>
          <w:spacing w:val="-4"/>
        </w:rPr>
        <w:t xml:space="preserve"> </w:t>
      </w:r>
      <w:r>
        <w:t>and</w:t>
      </w:r>
      <w:r>
        <w:rPr>
          <w:spacing w:val="-3"/>
        </w:rPr>
        <w:t xml:space="preserve"> </w:t>
      </w:r>
      <w:r>
        <w:t>Film track must take the courses required</w:t>
      </w:r>
      <w:r>
        <w:rPr>
          <w:spacing w:val="-1"/>
        </w:rPr>
        <w:t xml:space="preserve"> </w:t>
      </w:r>
      <w:r>
        <w:t>of all English majors and four electives.</w:t>
      </w:r>
      <w:r>
        <w:rPr>
          <w:spacing w:val="40"/>
        </w:rPr>
        <w:t xml:space="preserve"> </w:t>
      </w:r>
      <w:r>
        <w:t>Only one of the four electives may be numbered 112 or below, at least one elective must be numbered above 201, and two numbered above 300.</w:t>
      </w:r>
      <w:r>
        <w:rPr>
          <w:spacing w:val="40"/>
        </w:rPr>
        <w:t xml:space="preserve"> </w:t>
      </w:r>
      <w:r>
        <w:t>One of the electives must be a Multi-Ethnic course.</w:t>
      </w:r>
    </w:p>
    <w:p w14:paraId="76B3AA8E" w14:textId="77777777" w:rsidR="00326A3B" w:rsidRDefault="00000000">
      <w:pPr>
        <w:pStyle w:val="ListParagraph"/>
        <w:numPr>
          <w:ilvl w:val="2"/>
          <w:numId w:val="88"/>
        </w:numPr>
        <w:tabs>
          <w:tab w:val="left" w:pos="2320"/>
        </w:tabs>
        <w:spacing w:before="0"/>
        <w:ind w:left="2318" w:right="852"/>
      </w:pPr>
      <w:r>
        <w:rPr>
          <w:b/>
        </w:rPr>
        <w:t xml:space="preserve">Writing Track: </w:t>
      </w:r>
      <w:r>
        <w:t>The student who wishes to complete the Writing track must take the courses</w:t>
      </w:r>
      <w:r>
        <w:rPr>
          <w:spacing w:val="-4"/>
        </w:rPr>
        <w:t xml:space="preserve"> </w:t>
      </w:r>
      <w:r>
        <w:t>required</w:t>
      </w:r>
      <w:r>
        <w:rPr>
          <w:spacing w:val="-5"/>
        </w:rPr>
        <w:t xml:space="preserve"> </w:t>
      </w:r>
      <w:r>
        <w:t>of</w:t>
      </w:r>
      <w:r>
        <w:rPr>
          <w:spacing w:val="-2"/>
        </w:rPr>
        <w:t xml:space="preserve"> </w:t>
      </w:r>
      <w:r>
        <w:t>all</w:t>
      </w:r>
      <w:r>
        <w:rPr>
          <w:spacing w:val="-4"/>
        </w:rPr>
        <w:t xml:space="preserve"> </w:t>
      </w:r>
      <w:r>
        <w:t>English</w:t>
      </w:r>
      <w:r>
        <w:rPr>
          <w:spacing w:val="-3"/>
        </w:rPr>
        <w:t xml:space="preserve"> </w:t>
      </w:r>
      <w:r>
        <w:t>majors</w:t>
      </w:r>
      <w:r>
        <w:rPr>
          <w:spacing w:val="-2"/>
        </w:rPr>
        <w:t xml:space="preserve"> </w:t>
      </w:r>
      <w:r>
        <w:t>and</w:t>
      </w:r>
      <w:r>
        <w:rPr>
          <w:spacing w:val="-3"/>
        </w:rPr>
        <w:t xml:space="preserve"> </w:t>
      </w:r>
      <w:r>
        <w:t>four</w:t>
      </w:r>
      <w:r>
        <w:rPr>
          <w:spacing w:val="-4"/>
        </w:rPr>
        <w:t xml:space="preserve"> </w:t>
      </w:r>
      <w:r>
        <w:t>electives.</w:t>
      </w:r>
      <w:r>
        <w:rPr>
          <w:spacing w:val="-2"/>
        </w:rPr>
        <w:t xml:space="preserve"> </w:t>
      </w:r>
      <w:r>
        <w:t>Three</w:t>
      </w:r>
      <w:r>
        <w:rPr>
          <w:spacing w:val="-1"/>
        </w:rPr>
        <w:t xml:space="preserve"> </w:t>
      </w:r>
      <w:r>
        <w:t>electives</w:t>
      </w:r>
      <w:r>
        <w:rPr>
          <w:spacing w:val="-4"/>
        </w:rPr>
        <w:t xml:space="preserve"> </w:t>
      </w:r>
      <w:r>
        <w:t>must</w:t>
      </w:r>
      <w:r>
        <w:rPr>
          <w:spacing w:val="-1"/>
        </w:rPr>
        <w:t xml:space="preserve"> </w:t>
      </w:r>
      <w:r>
        <w:t>be</w:t>
      </w:r>
      <w:r>
        <w:rPr>
          <w:spacing w:val="-4"/>
        </w:rPr>
        <w:t xml:space="preserve"> </w:t>
      </w:r>
      <w:r>
        <w:t xml:space="preserve">writing courses such as ENG-112, ENG-210, ENG-251, ENG-253, ENG-256, ENG-310 and ENG- </w:t>
      </w:r>
      <w:r>
        <w:rPr>
          <w:spacing w:val="-4"/>
        </w:rPr>
        <w:t>350.</w:t>
      </w:r>
    </w:p>
    <w:p w14:paraId="65A30524" w14:textId="77777777" w:rsidR="00326A3B" w:rsidRDefault="00000000">
      <w:pPr>
        <w:pStyle w:val="ListParagraph"/>
        <w:numPr>
          <w:ilvl w:val="2"/>
          <w:numId w:val="88"/>
        </w:numPr>
        <w:tabs>
          <w:tab w:val="left" w:pos="2318"/>
          <w:tab w:val="left" w:pos="2320"/>
        </w:tabs>
        <w:spacing w:before="0"/>
        <w:ind w:left="2318" w:right="998"/>
      </w:pPr>
      <w:r>
        <w:rPr>
          <w:b/>
        </w:rPr>
        <w:t xml:space="preserve">Multi-Ethnic and Global Literatures and Film Track: </w:t>
      </w:r>
      <w:r>
        <w:t>The student who wishes to complete the</w:t>
      </w:r>
      <w:r>
        <w:rPr>
          <w:spacing w:val="-2"/>
        </w:rPr>
        <w:t xml:space="preserve"> </w:t>
      </w:r>
      <w:r>
        <w:t>Multi-Ethnic</w:t>
      </w:r>
      <w:r>
        <w:rPr>
          <w:spacing w:val="-2"/>
        </w:rPr>
        <w:t xml:space="preserve"> </w:t>
      </w:r>
      <w:r>
        <w:t>and</w:t>
      </w:r>
      <w:r>
        <w:rPr>
          <w:spacing w:val="-1"/>
        </w:rPr>
        <w:t xml:space="preserve"> </w:t>
      </w:r>
      <w:r>
        <w:t>Global Literatures and</w:t>
      </w:r>
      <w:r>
        <w:rPr>
          <w:spacing w:val="-3"/>
        </w:rPr>
        <w:t xml:space="preserve"> </w:t>
      </w:r>
      <w:r>
        <w:t>Film track</w:t>
      </w:r>
      <w:r>
        <w:rPr>
          <w:spacing w:val="-2"/>
        </w:rPr>
        <w:t xml:space="preserve"> </w:t>
      </w:r>
      <w:r>
        <w:t>must</w:t>
      </w:r>
      <w:r>
        <w:rPr>
          <w:spacing w:val="-2"/>
        </w:rPr>
        <w:t xml:space="preserve"> </w:t>
      </w:r>
      <w:r>
        <w:t>take the</w:t>
      </w:r>
      <w:r>
        <w:rPr>
          <w:spacing w:val="-2"/>
        </w:rPr>
        <w:t xml:space="preserve"> </w:t>
      </w:r>
      <w:r>
        <w:t>courses required of all English majors and four electives. Three electives must be multi-ethnic literature and film courses such as ENG-101 (African Feminisms, Pan-African Poetry, Global Film, U.S. Latinx Identities, World at Margins and others approved by the department),</w:t>
      </w:r>
      <w:r>
        <w:rPr>
          <w:spacing w:val="-5"/>
        </w:rPr>
        <w:t xml:space="preserve"> </w:t>
      </w:r>
      <w:r>
        <w:t>ENG-126,</w:t>
      </w:r>
      <w:r>
        <w:rPr>
          <w:spacing w:val="-5"/>
        </w:rPr>
        <w:t xml:space="preserve"> </w:t>
      </w:r>
      <w:r>
        <w:t>ENG-130,</w:t>
      </w:r>
      <w:r>
        <w:rPr>
          <w:spacing w:val="-4"/>
        </w:rPr>
        <w:t xml:space="preserve"> </w:t>
      </w:r>
      <w:r>
        <w:t>ENG-142,</w:t>
      </w:r>
      <w:r>
        <w:rPr>
          <w:spacing w:val="-5"/>
        </w:rPr>
        <w:t xml:space="preserve"> </w:t>
      </w:r>
      <w:r>
        <w:t>ENG-205</w:t>
      </w:r>
      <w:r>
        <w:rPr>
          <w:spacing w:val="-5"/>
        </w:rPr>
        <w:t xml:space="preserve"> </w:t>
      </w:r>
      <w:r>
        <w:t>(East</w:t>
      </w:r>
      <w:r>
        <w:rPr>
          <w:spacing w:val="-3"/>
        </w:rPr>
        <w:t xml:space="preserve"> </w:t>
      </w:r>
      <w:r>
        <w:t>Asian</w:t>
      </w:r>
      <w:r>
        <w:rPr>
          <w:spacing w:val="-5"/>
        </w:rPr>
        <w:t xml:space="preserve"> </w:t>
      </w:r>
      <w:r>
        <w:t>Cinema,</w:t>
      </w:r>
      <w:r>
        <w:rPr>
          <w:spacing w:val="-4"/>
        </w:rPr>
        <w:t xml:space="preserve"> </w:t>
      </w:r>
      <w:r>
        <w:t>Horror</w:t>
      </w:r>
      <w:r>
        <w:rPr>
          <w:spacing w:val="-5"/>
        </w:rPr>
        <w:t xml:space="preserve"> </w:t>
      </w:r>
      <w:r>
        <w:t>Films: Race and Gender), ENG-226, ENG-274 (African Digital</w:t>
      </w:r>
      <w:r>
        <w:rPr>
          <w:spacing w:val="-2"/>
        </w:rPr>
        <w:t xml:space="preserve"> </w:t>
      </w:r>
      <w:r>
        <w:t>Literatures), ENG-281, and ENG- 344 (Postmodern U.S. Writers of Color)</w:t>
      </w:r>
    </w:p>
    <w:p w14:paraId="3A092426" w14:textId="77777777" w:rsidR="00326A3B" w:rsidRDefault="00326A3B">
      <w:pPr>
        <w:pStyle w:val="BodyText"/>
        <w:spacing w:before="4"/>
        <w:ind w:left="0"/>
        <w:rPr>
          <w:sz w:val="16"/>
        </w:rPr>
      </w:pPr>
    </w:p>
    <w:p w14:paraId="0BBC9921" w14:textId="77777777" w:rsidR="00326A3B" w:rsidRDefault="00000000">
      <w:pPr>
        <w:pStyle w:val="ListParagraph"/>
        <w:numPr>
          <w:ilvl w:val="0"/>
          <w:numId w:val="88"/>
        </w:numPr>
        <w:tabs>
          <w:tab w:val="left" w:pos="1111"/>
        </w:tabs>
        <w:spacing w:before="1" w:line="259" w:lineRule="auto"/>
        <w:ind w:left="878" w:right="1018" w:firstLine="0"/>
      </w:pPr>
      <w:r>
        <w:rPr>
          <w:b/>
        </w:rPr>
        <w:t xml:space="preserve">Communication Arts/Literature Teaching Major: </w:t>
      </w:r>
      <w:r>
        <w:t>This major may be taken only in conjunction with the</w:t>
      </w:r>
      <w:r>
        <w:rPr>
          <w:spacing w:val="-2"/>
        </w:rPr>
        <w:t xml:space="preserve"> </w:t>
      </w:r>
      <w:r>
        <w:t>Secondary</w:t>
      </w:r>
      <w:r>
        <w:rPr>
          <w:spacing w:val="-4"/>
        </w:rPr>
        <w:t xml:space="preserve"> </w:t>
      </w:r>
      <w:r>
        <w:t>Education</w:t>
      </w:r>
      <w:r>
        <w:rPr>
          <w:spacing w:val="-4"/>
        </w:rPr>
        <w:t xml:space="preserve"> </w:t>
      </w:r>
      <w:r>
        <w:t>Teacher</w:t>
      </w:r>
      <w:r>
        <w:rPr>
          <w:spacing w:val="-3"/>
        </w:rPr>
        <w:t xml:space="preserve"> </w:t>
      </w:r>
      <w:r>
        <w:t>Certification</w:t>
      </w:r>
      <w:r>
        <w:rPr>
          <w:spacing w:val="-5"/>
        </w:rPr>
        <w:t xml:space="preserve"> </w:t>
      </w:r>
      <w:r>
        <w:t>Program.</w:t>
      </w:r>
      <w:r>
        <w:rPr>
          <w:spacing w:val="-3"/>
        </w:rPr>
        <w:t xml:space="preserve"> </w:t>
      </w:r>
      <w:r>
        <w:t>Students</w:t>
      </w:r>
      <w:r>
        <w:rPr>
          <w:spacing w:val="-4"/>
        </w:rPr>
        <w:t xml:space="preserve"> </w:t>
      </w:r>
      <w:r>
        <w:t>interested</w:t>
      </w:r>
      <w:r>
        <w:rPr>
          <w:spacing w:val="-5"/>
        </w:rPr>
        <w:t xml:space="preserve"> </w:t>
      </w:r>
      <w:r>
        <w:t>in</w:t>
      </w:r>
      <w:r>
        <w:rPr>
          <w:spacing w:val="-4"/>
        </w:rPr>
        <w:t xml:space="preserve"> </w:t>
      </w:r>
      <w:r>
        <w:t>pursuing</w:t>
      </w:r>
      <w:r>
        <w:rPr>
          <w:spacing w:val="-4"/>
        </w:rPr>
        <w:t xml:space="preserve"> </w:t>
      </w:r>
      <w:r>
        <w:t>this</w:t>
      </w:r>
      <w:r>
        <w:rPr>
          <w:spacing w:val="-3"/>
        </w:rPr>
        <w:t xml:space="preserve"> </w:t>
      </w:r>
      <w:r>
        <w:t>major</w:t>
      </w:r>
      <w:r>
        <w:rPr>
          <w:spacing w:val="-3"/>
        </w:rPr>
        <w:t xml:space="preserve"> </w:t>
      </w:r>
      <w:r>
        <w:t>are urged to identify themselves to the Education Department and the English Department as early as possible.</w:t>
      </w:r>
      <w:r>
        <w:rPr>
          <w:spacing w:val="-3"/>
        </w:rPr>
        <w:t xml:space="preserve"> </w:t>
      </w:r>
      <w:r>
        <w:t>To</w:t>
      </w:r>
      <w:r>
        <w:rPr>
          <w:spacing w:val="-2"/>
        </w:rPr>
        <w:t xml:space="preserve"> </w:t>
      </w:r>
      <w:r>
        <w:t>be</w:t>
      </w:r>
      <w:r>
        <w:rPr>
          <w:spacing w:val="-2"/>
        </w:rPr>
        <w:t xml:space="preserve"> </w:t>
      </w:r>
      <w:r>
        <w:t>certified</w:t>
      </w:r>
      <w:r>
        <w:rPr>
          <w:spacing w:val="-3"/>
        </w:rPr>
        <w:t xml:space="preserve"> </w:t>
      </w:r>
      <w:r>
        <w:t>for</w:t>
      </w:r>
      <w:r>
        <w:rPr>
          <w:spacing w:val="-5"/>
        </w:rPr>
        <w:t xml:space="preserve"> </w:t>
      </w:r>
      <w:r>
        <w:t>licensure</w:t>
      </w:r>
      <w:r>
        <w:rPr>
          <w:spacing w:val="-5"/>
        </w:rPr>
        <w:t xml:space="preserve"> </w:t>
      </w:r>
      <w:r>
        <w:t>to</w:t>
      </w:r>
      <w:r>
        <w:rPr>
          <w:spacing w:val="-4"/>
        </w:rPr>
        <w:t xml:space="preserve"> </w:t>
      </w:r>
      <w:r>
        <w:t>teach</w:t>
      </w:r>
      <w:r>
        <w:rPr>
          <w:spacing w:val="-4"/>
        </w:rPr>
        <w:t xml:space="preserve"> </w:t>
      </w:r>
      <w:r>
        <w:t>Communication</w:t>
      </w:r>
      <w:r>
        <w:rPr>
          <w:spacing w:val="-4"/>
        </w:rPr>
        <w:t xml:space="preserve"> </w:t>
      </w:r>
      <w:r>
        <w:t>Arts/Literature</w:t>
      </w:r>
      <w:r>
        <w:rPr>
          <w:spacing w:val="-2"/>
        </w:rPr>
        <w:t xml:space="preserve"> </w:t>
      </w:r>
      <w:r>
        <w:t>at</w:t>
      </w:r>
      <w:r>
        <w:rPr>
          <w:spacing w:val="-2"/>
        </w:rPr>
        <w:t xml:space="preserve"> </w:t>
      </w:r>
      <w:r>
        <w:t>the</w:t>
      </w:r>
      <w:r>
        <w:rPr>
          <w:spacing w:val="-2"/>
        </w:rPr>
        <w:t xml:space="preserve"> </w:t>
      </w:r>
      <w:r>
        <w:t>secondary</w:t>
      </w:r>
      <w:r>
        <w:rPr>
          <w:spacing w:val="-2"/>
        </w:rPr>
        <w:t xml:space="preserve"> </w:t>
      </w:r>
      <w:r>
        <w:t>level,</w:t>
      </w:r>
      <w:r>
        <w:rPr>
          <w:spacing w:val="-3"/>
        </w:rPr>
        <w:t xml:space="preserve"> </w:t>
      </w:r>
      <w:r>
        <w:t>a student must maintain a minimum grade point average of 2.67 in courses to be counted toward the teaching major. No course with a grade lower than C- may be counted toward the Teaching major.</w:t>
      </w:r>
    </w:p>
    <w:p w14:paraId="5D4B39DD" w14:textId="77777777" w:rsidR="00326A3B" w:rsidRDefault="00000000">
      <w:pPr>
        <w:pStyle w:val="BodyText"/>
        <w:spacing w:before="157"/>
        <w:ind w:left="877"/>
      </w:pPr>
      <w:r>
        <w:t>The</w:t>
      </w:r>
      <w:r>
        <w:rPr>
          <w:spacing w:val="-6"/>
        </w:rPr>
        <w:t xml:space="preserve"> </w:t>
      </w:r>
      <w:r>
        <w:t>Communication</w:t>
      </w:r>
      <w:r>
        <w:rPr>
          <w:spacing w:val="-6"/>
        </w:rPr>
        <w:t xml:space="preserve"> </w:t>
      </w:r>
      <w:r>
        <w:t>Arts/Literature</w:t>
      </w:r>
      <w:r>
        <w:rPr>
          <w:spacing w:val="-6"/>
        </w:rPr>
        <w:t xml:space="preserve"> </w:t>
      </w:r>
      <w:r>
        <w:t>Teaching</w:t>
      </w:r>
      <w:r>
        <w:rPr>
          <w:spacing w:val="-6"/>
        </w:rPr>
        <w:t xml:space="preserve"> </w:t>
      </w:r>
      <w:r>
        <w:t>major</w:t>
      </w:r>
      <w:r>
        <w:rPr>
          <w:spacing w:val="-6"/>
        </w:rPr>
        <w:t xml:space="preserve"> </w:t>
      </w:r>
      <w:r>
        <w:t>consists</w:t>
      </w:r>
      <w:r>
        <w:rPr>
          <w:spacing w:val="-5"/>
        </w:rPr>
        <w:t xml:space="preserve"> </w:t>
      </w:r>
      <w:r>
        <w:t>of</w:t>
      </w:r>
      <w:r>
        <w:rPr>
          <w:spacing w:val="-6"/>
        </w:rPr>
        <w:t xml:space="preserve"> </w:t>
      </w:r>
      <w:r>
        <w:t>the</w:t>
      </w:r>
      <w:r>
        <w:rPr>
          <w:spacing w:val="-6"/>
        </w:rPr>
        <w:t xml:space="preserve"> </w:t>
      </w:r>
      <w:r>
        <w:rPr>
          <w:spacing w:val="-2"/>
        </w:rPr>
        <w:t>following:</w:t>
      </w:r>
    </w:p>
    <w:p w14:paraId="29F7B9F0" w14:textId="77777777" w:rsidR="00326A3B" w:rsidRDefault="00000000">
      <w:pPr>
        <w:pStyle w:val="ListParagraph"/>
        <w:numPr>
          <w:ilvl w:val="1"/>
          <w:numId w:val="88"/>
        </w:numPr>
        <w:tabs>
          <w:tab w:val="left" w:pos="1599"/>
        </w:tabs>
        <w:spacing w:before="181"/>
        <w:ind w:left="1598"/>
      </w:pPr>
      <w:r>
        <w:t>Foundations:</w:t>
      </w:r>
      <w:r>
        <w:rPr>
          <w:spacing w:val="-9"/>
        </w:rPr>
        <w:t xml:space="preserve"> </w:t>
      </w:r>
      <w:r>
        <w:t>ENG-</w:t>
      </w:r>
      <w:r>
        <w:rPr>
          <w:spacing w:val="-4"/>
        </w:rPr>
        <w:t>102.</w:t>
      </w:r>
    </w:p>
    <w:p w14:paraId="1FA5002F" w14:textId="77777777" w:rsidR="00326A3B" w:rsidRDefault="00000000">
      <w:pPr>
        <w:pStyle w:val="ListParagraph"/>
        <w:numPr>
          <w:ilvl w:val="1"/>
          <w:numId w:val="88"/>
        </w:numPr>
        <w:tabs>
          <w:tab w:val="left" w:pos="1599"/>
        </w:tabs>
        <w:spacing w:before="21" w:line="259" w:lineRule="auto"/>
        <w:ind w:left="1597" w:right="1177" w:hanging="360"/>
      </w:pPr>
      <w:r>
        <w:t>Introductions:</w:t>
      </w:r>
      <w:r>
        <w:rPr>
          <w:spacing w:val="-5"/>
        </w:rPr>
        <w:t xml:space="preserve"> </w:t>
      </w:r>
      <w:r>
        <w:t>Two</w:t>
      </w:r>
      <w:r>
        <w:rPr>
          <w:spacing w:val="-3"/>
        </w:rPr>
        <w:t xml:space="preserve"> </w:t>
      </w:r>
      <w:r>
        <w:t>courses</w:t>
      </w:r>
      <w:r>
        <w:rPr>
          <w:spacing w:val="-6"/>
        </w:rPr>
        <w:t xml:space="preserve"> </w:t>
      </w:r>
      <w:r>
        <w:t>from</w:t>
      </w:r>
      <w:r>
        <w:rPr>
          <w:spacing w:val="-3"/>
        </w:rPr>
        <w:t xml:space="preserve"> </w:t>
      </w:r>
      <w:r>
        <w:t>ENG-116,</w:t>
      </w:r>
      <w:r>
        <w:rPr>
          <w:spacing w:val="-4"/>
        </w:rPr>
        <w:t xml:space="preserve"> </w:t>
      </w:r>
      <w:r>
        <w:t>ENG-117,</w:t>
      </w:r>
      <w:r>
        <w:rPr>
          <w:spacing w:val="-6"/>
        </w:rPr>
        <w:t xml:space="preserve"> </w:t>
      </w:r>
      <w:r>
        <w:t>ENG-121,</w:t>
      </w:r>
      <w:r>
        <w:rPr>
          <w:spacing w:val="-4"/>
        </w:rPr>
        <w:t xml:space="preserve"> </w:t>
      </w:r>
      <w:r>
        <w:t>ENG-122,</w:t>
      </w:r>
      <w:r>
        <w:rPr>
          <w:spacing w:val="-4"/>
        </w:rPr>
        <w:t xml:space="preserve"> </w:t>
      </w:r>
      <w:r>
        <w:t>ENG-124,</w:t>
      </w:r>
      <w:r>
        <w:rPr>
          <w:spacing w:val="-4"/>
        </w:rPr>
        <w:t xml:space="preserve"> </w:t>
      </w:r>
      <w:r>
        <w:t>ENG-126, ENG-130 and ENG-142.</w:t>
      </w:r>
    </w:p>
    <w:p w14:paraId="1804D64E" w14:textId="77777777" w:rsidR="00326A3B" w:rsidRDefault="00000000">
      <w:pPr>
        <w:pStyle w:val="ListParagraph"/>
        <w:numPr>
          <w:ilvl w:val="1"/>
          <w:numId w:val="88"/>
        </w:numPr>
        <w:tabs>
          <w:tab w:val="left" w:pos="1598"/>
        </w:tabs>
        <w:spacing w:before="0" w:line="267" w:lineRule="exact"/>
        <w:ind w:left="1597"/>
      </w:pPr>
      <w:r>
        <w:t>Multicultural:</w:t>
      </w:r>
      <w:r>
        <w:rPr>
          <w:spacing w:val="-8"/>
        </w:rPr>
        <w:t xml:space="preserve"> </w:t>
      </w:r>
      <w:r>
        <w:t>ENG-126,</w:t>
      </w:r>
      <w:r>
        <w:rPr>
          <w:spacing w:val="-7"/>
        </w:rPr>
        <w:t xml:space="preserve"> </w:t>
      </w:r>
      <w:r>
        <w:t>ENG-130,</w:t>
      </w:r>
      <w:r>
        <w:rPr>
          <w:spacing w:val="-7"/>
        </w:rPr>
        <w:t xml:space="preserve"> </w:t>
      </w:r>
      <w:r>
        <w:t>ENG-226</w:t>
      </w:r>
      <w:r>
        <w:rPr>
          <w:spacing w:val="-8"/>
        </w:rPr>
        <w:t xml:space="preserve"> </w:t>
      </w:r>
      <w:r>
        <w:t>or</w:t>
      </w:r>
      <w:r>
        <w:rPr>
          <w:spacing w:val="-6"/>
        </w:rPr>
        <w:t xml:space="preserve"> </w:t>
      </w:r>
      <w:r>
        <w:t>ENG-</w:t>
      </w:r>
      <w:r>
        <w:rPr>
          <w:spacing w:val="-4"/>
        </w:rPr>
        <w:t>281.</w:t>
      </w:r>
    </w:p>
    <w:p w14:paraId="0C9E2FE7" w14:textId="77777777" w:rsidR="00326A3B" w:rsidRDefault="00000000">
      <w:pPr>
        <w:pStyle w:val="ListParagraph"/>
        <w:numPr>
          <w:ilvl w:val="1"/>
          <w:numId w:val="88"/>
        </w:numPr>
        <w:tabs>
          <w:tab w:val="left" w:pos="1598"/>
        </w:tabs>
        <w:ind w:left="1597"/>
      </w:pPr>
      <w:r>
        <w:t>Composition:</w:t>
      </w:r>
      <w:r>
        <w:rPr>
          <w:spacing w:val="-7"/>
        </w:rPr>
        <w:t xml:space="preserve"> </w:t>
      </w:r>
      <w:r>
        <w:t>ENG-112</w:t>
      </w:r>
      <w:r>
        <w:rPr>
          <w:spacing w:val="-6"/>
        </w:rPr>
        <w:t xml:space="preserve"> </w:t>
      </w:r>
      <w:r>
        <w:t>or</w:t>
      </w:r>
      <w:r>
        <w:rPr>
          <w:spacing w:val="-7"/>
        </w:rPr>
        <w:t xml:space="preserve"> </w:t>
      </w:r>
      <w:r>
        <w:t>ENG-</w:t>
      </w:r>
      <w:r>
        <w:rPr>
          <w:spacing w:val="-4"/>
        </w:rPr>
        <w:t>210.</w:t>
      </w:r>
    </w:p>
    <w:p w14:paraId="2BA061EC" w14:textId="77777777" w:rsidR="00326A3B" w:rsidRDefault="00000000">
      <w:pPr>
        <w:pStyle w:val="ListParagraph"/>
        <w:numPr>
          <w:ilvl w:val="1"/>
          <w:numId w:val="88"/>
        </w:numPr>
        <w:tabs>
          <w:tab w:val="left" w:pos="1598"/>
        </w:tabs>
        <w:ind w:left="1597"/>
      </w:pPr>
      <w:r>
        <w:t>Young</w:t>
      </w:r>
      <w:r>
        <w:rPr>
          <w:spacing w:val="-8"/>
        </w:rPr>
        <w:t xml:space="preserve"> </w:t>
      </w:r>
      <w:r>
        <w:t>Adult</w:t>
      </w:r>
      <w:r>
        <w:rPr>
          <w:spacing w:val="-5"/>
        </w:rPr>
        <w:t xml:space="preserve"> </w:t>
      </w:r>
      <w:r>
        <w:t>Literature:</w:t>
      </w:r>
      <w:r>
        <w:rPr>
          <w:spacing w:val="-7"/>
        </w:rPr>
        <w:t xml:space="preserve"> </w:t>
      </w:r>
      <w:r>
        <w:t>ENG-</w:t>
      </w:r>
      <w:r>
        <w:rPr>
          <w:spacing w:val="-4"/>
        </w:rPr>
        <w:t>237.</w:t>
      </w:r>
    </w:p>
    <w:p w14:paraId="42D96CA2" w14:textId="77777777" w:rsidR="00326A3B" w:rsidRDefault="00000000">
      <w:pPr>
        <w:pStyle w:val="ListParagraph"/>
        <w:numPr>
          <w:ilvl w:val="1"/>
          <w:numId w:val="88"/>
        </w:numPr>
        <w:tabs>
          <w:tab w:val="left" w:pos="1598"/>
        </w:tabs>
        <w:ind w:left="1597"/>
      </w:pPr>
      <w:r>
        <w:t>Media:</w:t>
      </w:r>
      <w:r>
        <w:rPr>
          <w:spacing w:val="-6"/>
        </w:rPr>
        <w:t xml:space="preserve"> </w:t>
      </w:r>
      <w:r>
        <w:t>ENG-142</w:t>
      </w:r>
      <w:r>
        <w:rPr>
          <w:spacing w:val="-5"/>
        </w:rPr>
        <w:t xml:space="preserve"> </w:t>
      </w:r>
      <w:r>
        <w:t>or</w:t>
      </w:r>
      <w:r>
        <w:rPr>
          <w:spacing w:val="-5"/>
        </w:rPr>
        <w:t xml:space="preserve"> </w:t>
      </w:r>
      <w:r>
        <w:t>COM-</w:t>
      </w:r>
      <w:r>
        <w:rPr>
          <w:spacing w:val="-4"/>
        </w:rPr>
        <w:t>115.</w:t>
      </w:r>
    </w:p>
    <w:p w14:paraId="2A294AC9" w14:textId="77777777" w:rsidR="00326A3B" w:rsidRDefault="00000000">
      <w:pPr>
        <w:pStyle w:val="ListParagraph"/>
        <w:numPr>
          <w:ilvl w:val="1"/>
          <w:numId w:val="88"/>
        </w:numPr>
        <w:tabs>
          <w:tab w:val="left" w:pos="1598"/>
        </w:tabs>
        <w:spacing w:before="19"/>
        <w:ind w:left="1597"/>
      </w:pPr>
      <w:r>
        <w:t>Theory:</w:t>
      </w:r>
      <w:r>
        <w:rPr>
          <w:spacing w:val="-7"/>
        </w:rPr>
        <w:t xml:space="preserve"> </w:t>
      </w:r>
      <w:r>
        <w:t>COM-257,</w:t>
      </w:r>
      <w:r>
        <w:rPr>
          <w:spacing w:val="-8"/>
        </w:rPr>
        <w:t xml:space="preserve"> </w:t>
      </w:r>
      <w:r>
        <w:t>ENG-201,</w:t>
      </w:r>
      <w:r>
        <w:rPr>
          <w:spacing w:val="-6"/>
        </w:rPr>
        <w:t xml:space="preserve"> </w:t>
      </w:r>
      <w:r>
        <w:t>ENG-203,</w:t>
      </w:r>
      <w:r>
        <w:rPr>
          <w:spacing w:val="-6"/>
        </w:rPr>
        <w:t xml:space="preserve"> </w:t>
      </w:r>
      <w:r>
        <w:t>ENG-248,</w:t>
      </w:r>
      <w:r>
        <w:rPr>
          <w:spacing w:val="-8"/>
        </w:rPr>
        <w:t xml:space="preserve"> </w:t>
      </w:r>
      <w:r>
        <w:t>or</w:t>
      </w:r>
      <w:r>
        <w:rPr>
          <w:spacing w:val="-5"/>
        </w:rPr>
        <w:t xml:space="preserve"> </w:t>
      </w:r>
      <w:r>
        <w:t>ENG-</w:t>
      </w:r>
      <w:r>
        <w:rPr>
          <w:spacing w:val="-4"/>
        </w:rPr>
        <w:t>281.</w:t>
      </w:r>
    </w:p>
    <w:p w14:paraId="0D26C2E3" w14:textId="77777777" w:rsidR="00326A3B" w:rsidRDefault="00000000">
      <w:pPr>
        <w:pStyle w:val="ListParagraph"/>
        <w:numPr>
          <w:ilvl w:val="1"/>
          <w:numId w:val="88"/>
        </w:numPr>
        <w:tabs>
          <w:tab w:val="left" w:pos="1598"/>
        </w:tabs>
        <w:ind w:left="1597"/>
      </w:pPr>
      <w:r>
        <w:t>Advanced</w:t>
      </w:r>
      <w:r>
        <w:rPr>
          <w:spacing w:val="-6"/>
        </w:rPr>
        <w:t xml:space="preserve"> </w:t>
      </w:r>
      <w:r>
        <w:t>Seminar:</w:t>
      </w:r>
      <w:r>
        <w:rPr>
          <w:spacing w:val="-6"/>
        </w:rPr>
        <w:t xml:space="preserve"> </w:t>
      </w:r>
      <w:r>
        <w:t>any</w:t>
      </w:r>
      <w:r>
        <w:rPr>
          <w:spacing w:val="-5"/>
        </w:rPr>
        <w:t xml:space="preserve"> </w:t>
      </w:r>
      <w:r>
        <w:t>300-level</w:t>
      </w:r>
      <w:r>
        <w:rPr>
          <w:spacing w:val="-5"/>
        </w:rPr>
        <w:t xml:space="preserve"> </w:t>
      </w:r>
      <w:r>
        <w:t>English</w:t>
      </w:r>
      <w:r>
        <w:rPr>
          <w:spacing w:val="-5"/>
        </w:rPr>
        <w:t xml:space="preserve"> </w:t>
      </w:r>
      <w:r>
        <w:rPr>
          <w:spacing w:val="-2"/>
        </w:rPr>
        <w:t>course.</w:t>
      </w:r>
    </w:p>
    <w:p w14:paraId="230F24FB" w14:textId="77777777" w:rsidR="00326A3B" w:rsidRDefault="00000000">
      <w:pPr>
        <w:pStyle w:val="ListParagraph"/>
        <w:numPr>
          <w:ilvl w:val="1"/>
          <w:numId w:val="88"/>
        </w:numPr>
        <w:tabs>
          <w:tab w:val="left" w:pos="1598"/>
        </w:tabs>
        <w:ind w:left="1597"/>
      </w:pPr>
      <w:r>
        <w:t>Communication:</w:t>
      </w:r>
      <w:r>
        <w:rPr>
          <w:spacing w:val="-6"/>
        </w:rPr>
        <w:t xml:space="preserve"> </w:t>
      </w:r>
      <w:r>
        <w:t>COM-120</w:t>
      </w:r>
      <w:r>
        <w:rPr>
          <w:spacing w:val="-8"/>
        </w:rPr>
        <w:t xml:space="preserve"> </w:t>
      </w:r>
      <w:r>
        <w:t>and</w:t>
      </w:r>
      <w:r>
        <w:rPr>
          <w:spacing w:val="-5"/>
        </w:rPr>
        <w:t xml:space="preserve"> </w:t>
      </w:r>
      <w:r>
        <w:t>one</w:t>
      </w:r>
      <w:r>
        <w:rPr>
          <w:spacing w:val="-6"/>
        </w:rPr>
        <w:t xml:space="preserve"> </w:t>
      </w:r>
      <w:r>
        <w:t>of</w:t>
      </w:r>
      <w:r>
        <w:rPr>
          <w:spacing w:val="-5"/>
        </w:rPr>
        <w:t xml:space="preserve"> </w:t>
      </w:r>
      <w:r>
        <w:t>COM-117,</w:t>
      </w:r>
      <w:r>
        <w:rPr>
          <w:spacing w:val="-4"/>
        </w:rPr>
        <w:t xml:space="preserve"> </w:t>
      </w:r>
      <w:r>
        <w:t>COM-237,</w:t>
      </w:r>
      <w:r>
        <w:rPr>
          <w:spacing w:val="-6"/>
        </w:rPr>
        <w:t xml:space="preserve"> </w:t>
      </w:r>
      <w:r>
        <w:t>or</w:t>
      </w:r>
      <w:r>
        <w:rPr>
          <w:spacing w:val="-4"/>
        </w:rPr>
        <w:t xml:space="preserve"> </w:t>
      </w:r>
      <w:r>
        <w:t>COM-</w:t>
      </w:r>
      <w:r>
        <w:rPr>
          <w:spacing w:val="-4"/>
        </w:rPr>
        <w:t>270.</w:t>
      </w:r>
    </w:p>
    <w:p w14:paraId="170A7299" w14:textId="77777777" w:rsidR="00326A3B" w:rsidRDefault="00000000">
      <w:pPr>
        <w:pStyle w:val="ListParagraph"/>
        <w:numPr>
          <w:ilvl w:val="1"/>
          <w:numId w:val="88"/>
        </w:numPr>
        <w:tabs>
          <w:tab w:val="left" w:pos="1598"/>
        </w:tabs>
        <w:spacing w:line="256" w:lineRule="auto"/>
        <w:ind w:left="1597" w:right="1506" w:hanging="360"/>
      </w:pPr>
      <w:r>
        <w:t>Secondary</w:t>
      </w:r>
      <w:r>
        <w:rPr>
          <w:spacing w:val="-7"/>
        </w:rPr>
        <w:t xml:space="preserve"> </w:t>
      </w:r>
      <w:r>
        <w:t>Specialization:</w:t>
      </w:r>
      <w:r>
        <w:rPr>
          <w:spacing w:val="-6"/>
        </w:rPr>
        <w:t xml:space="preserve"> </w:t>
      </w:r>
      <w:r>
        <w:t>The</w:t>
      </w:r>
      <w:r>
        <w:rPr>
          <w:spacing w:val="-4"/>
        </w:rPr>
        <w:t xml:space="preserve"> </w:t>
      </w:r>
      <w:r>
        <w:t>additional</w:t>
      </w:r>
      <w:r>
        <w:rPr>
          <w:spacing w:val="-5"/>
        </w:rPr>
        <w:t xml:space="preserve"> </w:t>
      </w:r>
      <w:r>
        <w:t>pre-professional</w:t>
      </w:r>
      <w:r>
        <w:rPr>
          <w:spacing w:val="-5"/>
        </w:rPr>
        <w:t xml:space="preserve"> </w:t>
      </w:r>
      <w:r>
        <w:t>courses</w:t>
      </w:r>
      <w:r>
        <w:rPr>
          <w:spacing w:val="-5"/>
        </w:rPr>
        <w:t xml:space="preserve"> </w:t>
      </w:r>
      <w:r>
        <w:t>required</w:t>
      </w:r>
      <w:r>
        <w:rPr>
          <w:spacing w:val="-6"/>
        </w:rPr>
        <w:t xml:space="preserve"> </w:t>
      </w:r>
      <w:r>
        <w:t>for</w:t>
      </w:r>
      <w:r>
        <w:rPr>
          <w:spacing w:val="-5"/>
        </w:rPr>
        <w:t xml:space="preserve"> </w:t>
      </w:r>
      <w:r>
        <w:t>Secondary licensure. (See Department of Education.)</w:t>
      </w:r>
    </w:p>
    <w:p w14:paraId="06DB2104" w14:textId="77777777" w:rsidR="00326A3B" w:rsidRDefault="00000000">
      <w:pPr>
        <w:pStyle w:val="BodyText"/>
        <w:spacing w:before="164" w:line="259" w:lineRule="auto"/>
        <w:ind w:left="877" w:right="825"/>
      </w:pPr>
      <w:r>
        <w:rPr>
          <w:b/>
        </w:rPr>
        <w:t>English</w:t>
      </w:r>
      <w:r>
        <w:rPr>
          <w:b/>
          <w:spacing w:val="-3"/>
        </w:rPr>
        <w:t xml:space="preserve"> </w:t>
      </w:r>
      <w:r>
        <w:rPr>
          <w:b/>
        </w:rPr>
        <w:t>Minor:</w:t>
      </w:r>
      <w:r>
        <w:rPr>
          <w:b/>
          <w:spacing w:val="-3"/>
        </w:rPr>
        <w:t xml:space="preserve"> </w:t>
      </w:r>
      <w:r>
        <w:t>Any</w:t>
      </w:r>
      <w:r>
        <w:rPr>
          <w:spacing w:val="-1"/>
        </w:rPr>
        <w:t xml:space="preserve"> </w:t>
      </w:r>
      <w:r>
        <w:t>five</w:t>
      </w:r>
      <w:r>
        <w:rPr>
          <w:spacing w:val="-1"/>
        </w:rPr>
        <w:t xml:space="preserve"> </w:t>
      </w:r>
      <w:r>
        <w:t>regular</w:t>
      </w:r>
      <w:r>
        <w:rPr>
          <w:spacing w:val="-2"/>
        </w:rPr>
        <w:t xml:space="preserve"> </w:t>
      </w:r>
      <w:r>
        <w:t>semester</w:t>
      </w:r>
      <w:r>
        <w:rPr>
          <w:spacing w:val="-2"/>
        </w:rPr>
        <w:t xml:space="preserve"> </w:t>
      </w:r>
      <w:r>
        <w:t>courses</w:t>
      </w:r>
      <w:r>
        <w:rPr>
          <w:spacing w:val="-4"/>
        </w:rPr>
        <w:t xml:space="preserve"> </w:t>
      </w:r>
      <w:r>
        <w:t>in</w:t>
      </w:r>
      <w:r>
        <w:rPr>
          <w:spacing w:val="-3"/>
        </w:rPr>
        <w:t xml:space="preserve"> </w:t>
      </w:r>
      <w:r>
        <w:t>English</w:t>
      </w:r>
      <w:r>
        <w:rPr>
          <w:spacing w:val="-3"/>
        </w:rPr>
        <w:t xml:space="preserve"> </w:t>
      </w:r>
      <w:r>
        <w:t>numbered</w:t>
      </w:r>
      <w:r>
        <w:rPr>
          <w:spacing w:val="-5"/>
        </w:rPr>
        <w:t xml:space="preserve"> </w:t>
      </w:r>
      <w:r>
        <w:t>101</w:t>
      </w:r>
      <w:r>
        <w:rPr>
          <w:spacing w:val="-3"/>
        </w:rPr>
        <w:t xml:space="preserve"> </w:t>
      </w:r>
      <w:r>
        <w:t>or</w:t>
      </w:r>
      <w:r>
        <w:rPr>
          <w:spacing w:val="-2"/>
        </w:rPr>
        <w:t xml:space="preserve"> </w:t>
      </w:r>
      <w:r>
        <w:t>above,</w:t>
      </w:r>
      <w:r>
        <w:rPr>
          <w:spacing w:val="-4"/>
        </w:rPr>
        <w:t xml:space="preserve"> </w:t>
      </w:r>
      <w:r>
        <w:t>with</w:t>
      </w:r>
      <w:r>
        <w:rPr>
          <w:spacing w:val="-5"/>
        </w:rPr>
        <w:t xml:space="preserve"> </w:t>
      </w:r>
      <w:r>
        <w:t>the</w:t>
      </w:r>
      <w:r>
        <w:rPr>
          <w:spacing w:val="-1"/>
        </w:rPr>
        <w:t xml:space="preserve"> </w:t>
      </w:r>
      <w:r>
        <w:t>consent</w:t>
      </w:r>
      <w:r>
        <w:rPr>
          <w:spacing w:val="-4"/>
        </w:rPr>
        <w:t xml:space="preserve"> </w:t>
      </w:r>
      <w:r>
        <w:t>of a departmental advisor. Only one semester course of ENG-101 will count toward the minor.</w:t>
      </w:r>
    </w:p>
    <w:p w14:paraId="1F8E4A3B" w14:textId="77777777" w:rsidR="00326A3B" w:rsidRDefault="00326A3B">
      <w:pPr>
        <w:spacing w:line="259" w:lineRule="auto"/>
        <w:sectPr w:rsidR="00326A3B">
          <w:pgSz w:w="12240" w:h="15840"/>
          <w:pgMar w:top="1400" w:right="620" w:bottom="1000" w:left="560" w:header="0" w:footer="818" w:gutter="0"/>
          <w:cols w:space="720"/>
        </w:sectPr>
      </w:pPr>
    </w:p>
    <w:p w14:paraId="30C2809E" w14:textId="77777777" w:rsidR="00326A3B" w:rsidRDefault="00000000">
      <w:pPr>
        <w:pStyle w:val="BodyText"/>
        <w:spacing w:before="39" w:line="259" w:lineRule="auto"/>
        <w:ind w:right="825"/>
      </w:pPr>
      <w:r>
        <w:rPr>
          <w:b/>
        </w:rPr>
        <w:lastRenderedPageBreak/>
        <w:t xml:space="preserve">101 Reading in the World </w:t>
      </w:r>
      <w:r>
        <w:t>(1 course) Reading in the World teaches students to appreciate the intrinsic aesthetic</w:t>
      </w:r>
      <w:r>
        <w:rPr>
          <w:spacing w:val="-2"/>
        </w:rPr>
        <w:t xml:space="preserve"> </w:t>
      </w:r>
      <w:r>
        <w:t>value</w:t>
      </w:r>
      <w:r>
        <w:rPr>
          <w:spacing w:val="-4"/>
        </w:rPr>
        <w:t xml:space="preserve"> </w:t>
      </w:r>
      <w:r>
        <w:t>of</w:t>
      </w:r>
      <w:r>
        <w:rPr>
          <w:spacing w:val="-2"/>
        </w:rPr>
        <w:t xml:space="preserve"> </w:t>
      </w:r>
      <w:r>
        <w:t>literature,</w:t>
      </w:r>
      <w:r>
        <w:rPr>
          <w:spacing w:val="-2"/>
        </w:rPr>
        <w:t xml:space="preserve"> </w:t>
      </w:r>
      <w:r>
        <w:t>while</w:t>
      </w:r>
      <w:r>
        <w:rPr>
          <w:spacing w:val="-4"/>
        </w:rPr>
        <w:t xml:space="preserve"> </w:t>
      </w:r>
      <w:r>
        <w:t>engaging</w:t>
      </w:r>
      <w:r>
        <w:rPr>
          <w:spacing w:val="-3"/>
        </w:rPr>
        <w:t xml:space="preserve"> </w:t>
      </w:r>
      <w:r>
        <w:t>its</w:t>
      </w:r>
      <w:r>
        <w:rPr>
          <w:spacing w:val="-2"/>
        </w:rPr>
        <w:t xml:space="preserve"> </w:t>
      </w:r>
      <w:r>
        <w:t>social,</w:t>
      </w:r>
      <w:r>
        <w:rPr>
          <w:spacing w:val="-4"/>
        </w:rPr>
        <w:t xml:space="preserve"> </w:t>
      </w:r>
      <w:r>
        <w:t>historical,</w:t>
      </w:r>
      <w:r>
        <w:rPr>
          <w:spacing w:val="-2"/>
        </w:rPr>
        <w:t xml:space="preserve"> </w:t>
      </w:r>
      <w:r>
        <w:t>and</w:t>
      </w:r>
      <w:r>
        <w:rPr>
          <w:spacing w:val="-3"/>
        </w:rPr>
        <w:t xml:space="preserve"> </w:t>
      </w:r>
      <w:r>
        <w:t>cultural</w:t>
      </w:r>
      <w:r>
        <w:rPr>
          <w:spacing w:val="-4"/>
        </w:rPr>
        <w:t xml:space="preserve"> </w:t>
      </w:r>
      <w:r>
        <w:t>contexts.</w:t>
      </w:r>
      <w:r>
        <w:rPr>
          <w:spacing w:val="-5"/>
        </w:rPr>
        <w:t xml:space="preserve"> </w:t>
      </w:r>
      <w:r>
        <w:t>This</w:t>
      </w:r>
      <w:r>
        <w:rPr>
          <w:spacing w:val="-2"/>
        </w:rPr>
        <w:t xml:space="preserve"> </w:t>
      </w:r>
      <w:r>
        <w:t>course</w:t>
      </w:r>
      <w:r>
        <w:rPr>
          <w:spacing w:val="-4"/>
        </w:rPr>
        <w:t xml:space="preserve"> </w:t>
      </w:r>
      <w:r>
        <w:t xml:space="preserve">treats literary texts as a canvas, mirror, and lens; recording the purposeful beauty of language, reflecting the importance of self-understanding, and inviting us as readers to consider how texts—novels, poems, plays, non-fiction, and film—participate in the issues and debates that shape our world. For the most current list of courses, please consult the individual course descriptions on the English Department website. </w:t>
      </w:r>
      <w:r>
        <w:rPr>
          <w:b/>
        </w:rPr>
        <w:t>HUMN</w:t>
      </w:r>
      <w:r>
        <w:t>, Offered annually.</w:t>
      </w:r>
    </w:p>
    <w:p w14:paraId="30CCF64E" w14:textId="77777777" w:rsidR="00326A3B" w:rsidRDefault="00000000">
      <w:pPr>
        <w:pStyle w:val="BodyText"/>
        <w:spacing w:before="158" w:line="259" w:lineRule="auto"/>
        <w:ind w:right="908"/>
      </w:pPr>
      <w:r>
        <w:rPr>
          <w:b/>
        </w:rPr>
        <w:t>102</w:t>
      </w:r>
      <w:r>
        <w:rPr>
          <w:b/>
          <w:spacing w:val="-1"/>
        </w:rPr>
        <w:t xml:space="preserve"> </w:t>
      </w:r>
      <w:r>
        <w:rPr>
          <w:b/>
        </w:rPr>
        <w:t>Foundations</w:t>
      </w:r>
      <w:r>
        <w:rPr>
          <w:b/>
          <w:spacing w:val="-1"/>
        </w:rPr>
        <w:t xml:space="preserve"> </w:t>
      </w:r>
      <w:r>
        <w:rPr>
          <w:b/>
        </w:rPr>
        <w:t>in</w:t>
      </w:r>
      <w:r>
        <w:rPr>
          <w:b/>
          <w:spacing w:val="-3"/>
        </w:rPr>
        <w:t xml:space="preserve"> </w:t>
      </w:r>
      <w:r>
        <w:rPr>
          <w:b/>
        </w:rPr>
        <w:t>Literary</w:t>
      </w:r>
      <w:r>
        <w:rPr>
          <w:b/>
          <w:spacing w:val="-3"/>
        </w:rPr>
        <w:t xml:space="preserve"> </w:t>
      </w:r>
      <w:r>
        <w:rPr>
          <w:b/>
        </w:rPr>
        <w:t>Studies</w:t>
      </w:r>
      <w:r>
        <w:rPr>
          <w:b/>
          <w:spacing w:val="-4"/>
        </w:rPr>
        <w:t xml:space="preserve"> </w:t>
      </w:r>
      <w:r>
        <w:t>(1</w:t>
      </w:r>
      <w:r>
        <w:rPr>
          <w:spacing w:val="-4"/>
        </w:rPr>
        <w:t xml:space="preserve"> </w:t>
      </w:r>
      <w:r>
        <w:t>course)</w:t>
      </w:r>
      <w:r>
        <w:rPr>
          <w:spacing w:val="-4"/>
        </w:rPr>
        <w:t xml:space="preserve"> </w:t>
      </w:r>
      <w:r>
        <w:t>This</w:t>
      </w:r>
      <w:r>
        <w:rPr>
          <w:spacing w:val="-2"/>
        </w:rPr>
        <w:t xml:space="preserve"> </w:t>
      </w:r>
      <w:r>
        <w:t>class</w:t>
      </w:r>
      <w:r>
        <w:rPr>
          <w:spacing w:val="-2"/>
        </w:rPr>
        <w:t xml:space="preserve"> </w:t>
      </w:r>
      <w:r>
        <w:t>prepares</w:t>
      </w:r>
      <w:r>
        <w:rPr>
          <w:spacing w:val="-4"/>
        </w:rPr>
        <w:t xml:space="preserve"> </w:t>
      </w:r>
      <w:r>
        <w:t>students</w:t>
      </w:r>
      <w:r>
        <w:rPr>
          <w:spacing w:val="-4"/>
        </w:rPr>
        <w:t xml:space="preserve"> </w:t>
      </w:r>
      <w:r>
        <w:t>to</w:t>
      </w:r>
      <w:r>
        <w:rPr>
          <w:spacing w:val="-1"/>
        </w:rPr>
        <w:t xml:space="preserve"> </w:t>
      </w:r>
      <w:r>
        <w:t>closely</w:t>
      </w:r>
      <w:r>
        <w:rPr>
          <w:spacing w:val="-1"/>
        </w:rPr>
        <w:t xml:space="preserve"> </w:t>
      </w:r>
      <w:r>
        <w:t>read</w:t>
      </w:r>
      <w:r>
        <w:rPr>
          <w:spacing w:val="-5"/>
        </w:rPr>
        <w:t xml:space="preserve"> </w:t>
      </w:r>
      <w:r>
        <w:t>and</w:t>
      </w:r>
      <w:r>
        <w:rPr>
          <w:spacing w:val="-3"/>
        </w:rPr>
        <w:t xml:space="preserve"> </w:t>
      </w:r>
      <w:r>
        <w:t>analyze texts, in various modes and from different perspectives, and to argue interpretations of texts articulately,</w:t>
      </w:r>
      <w:r>
        <w:rPr>
          <w:spacing w:val="-2"/>
        </w:rPr>
        <w:t xml:space="preserve"> </w:t>
      </w:r>
      <w:r>
        <w:t>intelligently,</w:t>
      </w:r>
      <w:r>
        <w:rPr>
          <w:spacing w:val="-4"/>
        </w:rPr>
        <w:t xml:space="preserve"> </w:t>
      </w:r>
      <w:r>
        <w:t>and</w:t>
      </w:r>
      <w:r>
        <w:rPr>
          <w:spacing w:val="-3"/>
        </w:rPr>
        <w:t xml:space="preserve"> </w:t>
      </w:r>
      <w:r>
        <w:t>persuasively</w:t>
      </w:r>
      <w:r>
        <w:rPr>
          <w:spacing w:val="-1"/>
        </w:rPr>
        <w:t xml:space="preserve"> </w:t>
      </w:r>
      <w:r>
        <w:t>in</w:t>
      </w:r>
      <w:r>
        <w:rPr>
          <w:spacing w:val="-3"/>
        </w:rPr>
        <w:t xml:space="preserve"> </w:t>
      </w:r>
      <w:r>
        <w:t>both</w:t>
      </w:r>
      <w:r>
        <w:rPr>
          <w:spacing w:val="-3"/>
        </w:rPr>
        <w:t xml:space="preserve"> </w:t>
      </w:r>
      <w:r>
        <w:t>discussion</w:t>
      </w:r>
      <w:r>
        <w:rPr>
          <w:spacing w:val="-3"/>
        </w:rPr>
        <w:t xml:space="preserve"> </w:t>
      </w:r>
      <w:r>
        <w:t>and</w:t>
      </w:r>
      <w:r>
        <w:rPr>
          <w:spacing w:val="-5"/>
        </w:rPr>
        <w:t xml:space="preserve"> </w:t>
      </w:r>
      <w:r>
        <w:t>writing.</w:t>
      </w:r>
      <w:r>
        <w:rPr>
          <w:spacing w:val="-2"/>
        </w:rPr>
        <w:t xml:space="preserve"> </w:t>
      </w:r>
      <w:r>
        <w:t>The</w:t>
      </w:r>
      <w:r>
        <w:rPr>
          <w:spacing w:val="-4"/>
        </w:rPr>
        <w:t xml:space="preserve"> </w:t>
      </w:r>
      <w:r>
        <w:t>course</w:t>
      </w:r>
      <w:r>
        <w:rPr>
          <w:spacing w:val="-1"/>
        </w:rPr>
        <w:t xml:space="preserve"> </w:t>
      </w:r>
      <w:r>
        <w:t>grounds</w:t>
      </w:r>
      <w:r>
        <w:rPr>
          <w:spacing w:val="-2"/>
        </w:rPr>
        <w:t xml:space="preserve"> </w:t>
      </w:r>
      <w:r>
        <w:t>students in</w:t>
      </w:r>
      <w:r>
        <w:rPr>
          <w:spacing w:val="-2"/>
        </w:rPr>
        <w:t xml:space="preserve"> </w:t>
      </w:r>
      <w:r>
        <w:t>the skills</w:t>
      </w:r>
      <w:r>
        <w:rPr>
          <w:spacing w:val="-3"/>
        </w:rPr>
        <w:t xml:space="preserve"> </w:t>
      </w:r>
      <w:r>
        <w:t>crucial</w:t>
      </w:r>
      <w:r>
        <w:rPr>
          <w:spacing w:val="-4"/>
        </w:rPr>
        <w:t xml:space="preserve"> </w:t>
      </w:r>
      <w:r>
        <w:t>to</w:t>
      </w:r>
      <w:r>
        <w:rPr>
          <w:spacing w:val="-2"/>
        </w:rPr>
        <w:t xml:space="preserve"> </w:t>
      </w:r>
      <w:r>
        <w:t>their</w:t>
      </w:r>
      <w:r>
        <w:rPr>
          <w:spacing w:val="-4"/>
        </w:rPr>
        <w:t xml:space="preserve"> </w:t>
      </w:r>
      <w:r>
        <w:t>success</w:t>
      </w:r>
      <w:r>
        <w:rPr>
          <w:spacing w:val="-1"/>
        </w:rPr>
        <w:t xml:space="preserve"> </w:t>
      </w:r>
      <w:r>
        <w:t>in</w:t>
      </w:r>
      <w:r>
        <w:rPr>
          <w:spacing w:val="-2"/>
        </w:rPr>
        <w:t xml:space="preserve"> </w:t>
      </w:r>
      <w:r>
        <w:t>later</w:t>
      </w:r>
      <w:r>
        <w:rPr>
          <w:spacing w:val="-3"/>
        </w:rPr>
        <w:t xml:space="preserve"> </w:t>
      </w:r>
      <w:r>
        <w:t>English</w:t>
      </w:r>
      <w:r>
        <w:rPr>
          <w:spacing w:val="-2"/>
        </w:rPr>
        <w:t xml:space="preserve"> </w:t>
      </w:r>
      <w:r>
        <w:t>courses,</w:t>
      </w:r>
      <w:r>
        <w:rPr>
          <w:spacing w:val="-1"/>
        </w:rPr>
        <w:t xml:space="preserve"> </w:t>
      </w:r>
      <w:r>
        <w:t>the analysis</w:t>
      </w:r>
      <w:r>
        <w:rPr>
          <w:spacing w:val="-3"/>
        </w:rPr>
        <w:t xml:space="preserve"> </w:t>
      </w:r>
      <w:r>
        <w:t>of</w:t>
      </w:r>
      <w:r>
        <w:rPr>
          <w:spacing w:val="-1"/>
        </w:rPr>
        <w:t xml:space="preserve"> </w:t>
      </w:r>
      <w:r>
        <w:t>texts</w:t>
      </w:r>
      <w:r>
        <w:rPr>
          <w:spacing w:val="-3"/>
        </w:rPr>
        <w:t xml:space="preserve"> </w:t>
      </w:r>
      <w:r>
        <w:t>and</w:t>
      </w:r>
      <w:r>
        <w:rPr>
          <w:spacing w:val="-2"/>
        </w:rPr>
        <w:t xml:space="preserve"> </w:t>
      </w:r>
      <w:r>
        <w:t>the construction</w:t>
      </w:r>
      <w:r>
        <w:rPr>
          <w:spacing w:val="-4"/>
        </w:rPr>
        <w:t xml:space="preserve"> </w:t>
      </w:r>
      <w:r>
        <w:t xml:space="preserve">of persuasive written interpretations, and covers at least three genres in literature and film. </w:t>
      </w:r>
      <w:r>
        <w:rPr>
          <w:b/>
        </w:rPr>
        <w:t>WRITD</w:t>
      </w:r>
      <w:r>
        <w:t>, Offered annually.</w:t>
      </w:r>
    </w:p>
    <w:p w14:paraId="4211DE0F" w14:textId="77777777" w:rsidR="00326A3B" w:rsidRDefault="00000000">
      <w:pPr>
        <w:pStyle w:val="BodyText"/>
        <w:spacing w:before="158" w:line="259" w:lineRule="auto"/>
        <w:ind w:right="825"/>
      </w:pPr>
      <w:r>
        <w:rPr>
          <w:b/>
        </w:rPr>
        <w:t>112</w:t>
      </w:r>
      <w:r>
        <w:rPr>
          <w:b/>
          <w:spacing w:val="-1"/>
        </w:rPr>
        <w:t xml:space="preserve"> </w:t>
      </w:r>
      <w:r>
        <w:rPr>
          <w:b/>
        </w:rPr>
        <w:t>Introduction</w:t>
      </w:r>
      <w:r>
        <w:rPr>
          <w:b/>
          <w:spacing w:val="-3"/>
        </w:rPr>
        <w:t xml:space="preserve"> </w:t>
      </w:r>
      <w:r>
        <w:rPr>
          <w:b/>
        </w:rPr>
        <w:t>to</w:t>
      </w:r>
      <w:r>
        <w:rPr>
          <w:b/>
          <w:spacing w:val="-3"/>
        </w:rPr>
        <w:t xml:space="preserve"> </w:t>
      </w:r>
      <w:r>
        <w:rPr>
          <w:b/>
        </w:rPr>
        <w:t>Creative</w:t>
      </w:r>
      <w:r>
        <w:rPr>
          <w:b/>
          <w:spacing w:val="-3"/>
        </w:rPr>
        <w:t xml:space="preserve"> </w:t>
      </w:r>
      <w:r>
        <w:rPr>
          <w:b/>
        </w:rPr>
        <w:t>Writing</w:t>
      </w:r>
      <w:r>
        <w:rPr>
          <w:b/>
          <w:spacing w:val="-1"/>
        </w:rPr>
        <w:t xml:space="preserve"> </w:t>
      </w:r>
      <w:r>
        <w:t>(1</w:t>
      </w:r>
      <w:r>
        <w:rPr>
          <w:spacing w:val="-1"/>
        </w:rPr>
        <w:t xml:space="preserve"> </w:t>
      </w:r>
      <w:r>
        <w:t>course)</w:t>
      </w:r>
      <w:r>
        <w:rPr>
          <w:spacing w:val="-4"/>
        </w:rPr>
        <w:t xml:space="preserve"> </w:t>
      </w:r>
      <w:r>
        <w:t>Practice</w:t>
      </w:r>
      <w:r>
        <w:rPr>
          <w:spacing w:val="-1"/>
        </w:rPr>
        <w:t xml:space="preserve"> </w:t>
      </w:r>
      <w:r>
        <w:t>in</w:t>
      </w:r>
      <w:r>
        <w:rPr>
          <w:spacing w:val="-3"/>
        </w:rPr>
        <w:t xml:space="preserve"> </w:t>
      </w:r>
      <w:r>
        <w:t>writing,</w:t>
      </w:r>
      <w:r>
        <w:rPr>
          <w:spacing w:val="-2"/>
        </w:rPr>
        <w:t xml:space="preserve"> </w:t>
      </w:r>
      <w:r>
        <w:t>revising,</w:t>
      </w:r>
      <w:r>
        <w:rPr>
          <w:spacing w:val="-2"/>
        </w:rPr>
        <w:t xml:space="preserve"> </w:t>
      </w:r>
      <w:r>
        <w:t>and</w:t>
      </w:r>
      <w:r>
        <w:rPr>
          <w:spacing w:val="-5"/>
        </w:rPr>
        <w:t xml:space="preserve"> </w:t>
      </w:r>
      <w:r>
        <w:t>editing</w:t>
      </w:r>
      <w:r>
        <w:rPr>
          <w:spacing w:val="-3"/>
        </w:rPr>
        <w:t xml:space="preserve"> </w:t>
      </w:r>
      <w:r>
        <w:t>multiple</w:t>
      </w:r>
      <w:r>
        <w:rPr>
          <w:spacing w:val="-4"/>
        </w:rPr>
        <w:t xml:space="preserve"> </w:t>
      </w:r>
      <w:r>
        <w:t>genres, which may include poetry,</w:t>
      </w:r>
      <w:r>
        <w:rPr>
          <w:spacing w:val="-1"/>
        </w:rPr>
        <w:t xml:space="preserve"> </w:t>
      </w:r>
      <w:r>
        <w:t>fiction, creative nonfiction, and drama.</w:t>
      </w:r>
      <w:r>
        <w:rPr>
          <w:spacing w:val="40"/>
        </w:rPr>
        <w:t xml:space="preserve"> </w:t>
      </w:r>
      <w:r>
        <w:t>Class participation is crucial.</w:t>
      </w:r>
      <w:r>
        <w:rPr>
          <w:spacing w:val="40"/>
        </w:rPr>
        <w:t xml:space="preserve"> </w:t>
      </w:r>
      <w:r>
        <w:t>Classes may include in class writing exercises and workshops to share and discuss student work. Frequent reading and writing assignments. Offered annually.</w:t>
      </w:r>
    </w:p>
    <w:p w14:paraId="4280C97B" w14:textId="77777777" w:rsidR="00326A3B" w:rsidRDefault="00000000">
      <w:pPr>
        <w:pStyle w:val="BodyText"/>
        <w:spacing w:before="160" w:line="259" w:lineRule="auto"/>
        <w:ind w:right="908"/>
      </w:pPr>
      <w:r>
        <w:rPr>
          <w:b/>
        </w:rPr>
        <w:t xml:space="preserve">116 British Literature II (since 1789) </w:t>
      </w:r>
      <w:r>
        <w:t>(1 course) A survey of British literature during the Romantic, Victorian, and Modern periods, tracing the response in literature to the succession of social, political, and</w:t>
      </w:r>
      <w:r>
        <w:rPr>
          <w:spacing w:val="-3"/>
        </w:rPr>
        <w:t xml:space="preserve"> </w:t>
      </w:r>
      <w:r>
        <w:t>literary</w:t>
      </w:r>
      <w:r>
        <w:rPr>
          <w:spacing w:val="-3"/>
        </w:rPr>
        <w:t xml:space="preserve"> </w:t>
      </w:r>
      <w:r>
        <w:t>revolutions</w:t>
      </w:r>
      <w:r>
        <w:rPr>
          <w:spacing w:val="-4"/>
        </w:rPr>
        <w:t xml:space="preserve"> </w:t>
      </w:r>
      <w:r>
        <w:t>that</w:t>
      </w:r>
      <w:r>
        <w:rPr>
          <w:spacing w:val="-1"/>
        </w:rPr>
        <w:t xml:space="preserve"> </w:t>
      </w:r>
      <w:r>
        <w:t>characterize</w:t>
      </w:r>
      <w:r>
        <w:rPr>
          <w:spacing w:val="-4"/>
        </w:rPr>
        <w:t xml:space="preserve"> </w:t>
      </w:r>
      <w:r>
        <w:t>the</w:t>
      </w:r>
      <w:r>
        <w:rPr>
          <w:spacing w:val="-1"/>
        </w:rPr>
        <w:t xml:space="preserve"> </w:t>
      </w:r>
      <w:r>
        <w:t>nineteenth</w:t>
      </w:r>
      <w:r>
        <w:rPr>
          <w:spacing w:val="-3"/>
        </w:rPr>
        <w:t xml:space="preserve"> </w:t>
      </w:r>
      <w:r>
        <w:t>and</w:t>
      </w:r>
      <w:r>
        <w:rPr>
          <w:spacing w:val="-3"/>
        </w:rPr>
        <w:t xml:space="preserve"> </w:t>
      </w:r>
      <w:r>
        <w:t>early</w:t>
      </w:r>
      <w:r>
        <w:rPr>
          <w:spacing w:val="-3"/>
        </w:rPr>
        <w:t xml:space="preserve"> </w:t>
      </w:r>
      <w:r>
        <w:t>twentieth</w:t>
      </w:r>
      <w:r>
        <w:rPr>
          <w:spacing w:val="-3"/>
        </w:rPr>
        <w:t xml:space="preserve"> </w:t>
      </w:r>
      <w:r>
        <w:t>centuries.</w:t>
      </w:r>
      <w:r>
        <w:rPr>
          <w:spacing w:val="-2"/>
        </w:rPr>
        <w:t xml:space="preserve"> </w:t>
      </w:r>
      <w:r>
        <w:rPr>
          <w:b/>
        </w:rPr>
        <w:t>HUMN</w:t>
      </w:r>
      <w:r>
        <w:t>,</w:t>
      </w:r>
      <w:r>
        <w:rPr>
          <w:spacing w:val="-4"/>
        </w:rPr>
        <w:t xml:space="preserve"> </w:t>
      </w:r>
      <w:r>
        <w:t xml:space="preserve">Offered </w:t>
      </w:r>
      <w:r>
        <w:rPr>
          <w:spacing w:val="-2"/>
        </w:rPr>
        <w:t>annually.</w:t>
      </w:r>
    </w:p>
    <w:p w14:paraId="61BE39F7" w14:textId="77777777" w:rsidR="00326A3B" w:rsidRDefault="00000000">
      <w:pPr>
        <w:pStyle w:val="BodyText"/>
        <w:spacing w:before="159" w:line="259" w:lineRule="auto"/>
        <w:ind w:right="825"/>
      </w:pPr>
      <w:r>
        <w:rPr>
          <w:b/>
        </w:rPr>
        <w:t xml:space="preserve">117 Arthurian Literature and Its Cultures </w:t>
      </w:r>
      <w:r>
        <w:t>(1 course) This course examines the origins of the legend of King Arthur and how that legend was turned into stories that reflect their target cultures. Students will read a wide array of Arthurian material and study the cultures that valued Arthur as the figure for Englishness.</w:t>
      </w:r>
      <w:r>
        <w:rPr>
          <w:spacing w:val="-2"/>
        </w:rPr>
        <w:t xml:space="preserve"> </w:t>
      </w:r>
      <w:r>
        <w:t>Authors</w:t>
      </w:r>
      <w:r>
        <w:rPr>
          <w:spacing w:val="-4"/>
        </w:rPr>
        <w:t xml:space="preserve"> </w:t>
      </w:r>
      <w:r>
        <w:t>and</w:t>
      </w:r>
      <w:r>
        <w:rPr>
          <w:spacing w:val="-3"/>
        </w:rPr>
        <w:t xml:space="preserve"> </w:t>
      </w:r>
      <w:r>
        <w:t>texts</w:t>
      </w:r>
      <w:r>
        <w:rPr>
          <w:spacing w:val="-4"/>
        </w:rPr>
        <w:t xml:space="preserve"> </w:t>
      </w:r>
      <w:r>
        <w:t>may</w:t>
      </w:r>
      <w:r>
        <w:rPr>
          <w:spacing w:val="-1"/>
        </w:rPr>
        <w:t xml:space="preserve"> </w:t>
      </w:r>
      <w:r>
        <w:t>include</w:t>
      </w:r>
      <w:r>
        <w:rPr>
          <w:spacing w:val="-4"/>
        </w:rPr>
        <w:t xml:space="preserve"> </w:t>
      </w:r>
      <w:r>
        <w:t>Geoffrey</w:t>
      </w:r>
      <w:r>
        <w:rPr>
          <w:spacing w:val="-3"/>
        </w:rPr>
        <w:t xml:space="preserve"> </w:t>
      </w:r>
      <w:r>
        <w:t>of</w:t>
      </w:r>
      <w:r>
        <w:rPr>
          <w:spacing w:val="-5"/>
        </w:rPr>
        <w:t xml:space="preserve"> </w:t>
      </w:r>
      <w:r>
        <w:t>Monmouth’s</w:t>
      </w:r>
      <w:r>
        <w:rPr>
          <w:spacing w:val="-2"/>
        </w:rPr>
        <w:t xml:space="preserve"> </w:t>
      </w:r>
      <w:r>
        <w:t>History</w:t>
      </w:r>
      <w:r>
        <w:rPr>
          <w:spacing w:val="-3"/>
        </w:rPr>
        <w:t xml:space="preserve"> </w:t>
      </w:r>
      <w:r>
        <w:t>of</w:t>
      </w:r>
      <w:r>
        <w:rPr>
          <w:spacing w:val="-4"/>
        </w:rPr>
        <w:t xml:space="preserve"> </w:t>
      </w:r>
      <w:r>
        <w:t>the</w:t>
      </w:r>
      <w:r>
        <w:rPr>
          <w:spacing w:val="-1"/>
        </w:rPr>
        <w:t xml:space="preserve"> </w:t>
      </w:r>
      <w:r>
        <w:t>Kings</w:t>
      </w:r>
      <w:r>
        <w:rPr>
          <w:spacing w:val="-4"/>
        </w:rPr>
        <w:t xml:space="preserve"> </w:t>
      </w:r>
      <w:r>
        <w:t>of</w:t>
      </w:r>
      <w:r>
        <w:rPr>
          <w:spacing w:val="-2"/>
        </w:rPr>
        <w:t xml:space="preserve"> </w:t>
      </w:r>
      <w:r>
        <w:t>Britain,</w:t>
      </w:r>
      <w:r>
        <w:rPr>
          <w:spacing w:val="-4"/>
        </w:rPr>
        <w:t xml:space="preserve"> </w:t>
      </w:r>
      <w:r>
        <w:t>tales from the Welsh collection The Mabinogion, poetry of Chretien de Troyes, Sir Gawain and the Green Knight, The Quest for the Holy Grail, and Sir</w:t>
      </w:r>
      <w:r>
        <w:rPr>
          <w:spacing w:val="-1"/>
        </w:rPr>
        <w:t xml:space="preserve"> </w:t>
      </w:r>
      <w:r>
        <w:t xml:space="preserve">Thomas Malory, as well as later appropriations of Arthurian legends by Edmund Spenser, Tennyson, and Monty Python. </w:t>
      </w:r>
      <w:r>
        <w:rPr>
          <w:b/>
        </w:rPr>
        <w:t>HUMN</w:t>
      </w:r>
      <w:r>
        <w:t>, Offered occasionally.</w:t>
      </w:r>
    </w:p>
    <w:p w14:paraId="59C2A11B" w14:textId="77777777" w:rsidR="00326A3B" w:rsidRDefault="00000000">
      <w:pPr>
        <w:pStyle w:val="BodyText"/>
        <w:spacing w:before="159" w:line="259" w:lineRule="auto"/>
        <w:ind w:right="825"/>
      </w:pPr>
      <w:r>
        <w:rPr>
          <w:b/>
        </w:rPr>
        <w:t xml:space="preserve">121 American Literature I (to 1865) </w:t>
      </w:r>
      <w:r>
        <w:t>(1 course) A survey of American literature from pre-Columbian Native American oral traditions through the Puritan and Revolutionary periods, culminating with the American Renaissance. The writings of authors such as Bradstreet, Franklin, Douglass, Fuller, Thoreau, Hawthorne,</w:t>
      </w:r>
      <w:r>
        <w:rPr>
          <w:spacing w:val="-4"/>
        </w:rPr>
        <w:t xml:space="preserve"> </w:t>
      </w:r>
      <w:r>
        <w:t>Melville,</w:t>
      </w:r>
      <w:r>
        <w:rPr>
          <w:spacing w:val="-4"/>
        </w:rPr>
        <w:t xml:space="preserve"> </w:t>
      </w:r>
      <w:r>
        <w:t>Whitman,</w:t>
      </w:r>
      <w:r>
        <w:rPr>
          <w:spacing w:val="-2"/>
        </w:rPr>
        <w:t xml:space="preserve"> </w:t>
      </w:r>
      <w:r>
        <w:t>and</w:t>
      </w:r>
      <w:r>
        <w:rPr>
          <w:spacing w:val="-5"/>
        </w:rPr>
        <w:t xml:space="preserve"> </w:t>
      </w:r>
      <w:r>
        <w:t>Dickinson</w:t>
      </w:r>
      <w:r>
        <w:rPr>
          <w:spacing w:val="-3"/>
        </w:rPr>
        <w:t xml:space="preserve"> </w:t>
      </w:r>
      <w:r>
        <w:t>will</w:t>
      </w:r>
      <w:r>
        <w:rPr>
          <w:spacing w:val="-5"/>
        </w:rPr>
        <w:t xml:space="preserve"> </w:t>
      </w:r>
      <w:r>
        <w:t>be</w:t>
      </w:r>
      <w:r>
        <w:rPr>
          <w:spacing w:val="-4"/>
        </w:rPr>
        <w:t xml:space="preserve"> </w:t>
      </w:r>
      <w:r>
        <w:t>studied</w:t>
      </w:r>
      <w:r>
        <w:rPr>
          <w:spacing w:val="-3"/>
        </w:rPr>
        <w:t xml:space="preserve"> </w:t>
      </w:r>
      <w:r>
        <w:t>for</w:t>
      </w:r>
      <w:r>
        <w:rPr>
          <w:spacing w:val="-4"/>
        </w:rPr>
        <w:t xml:space="preserve"> </w:t>
      </w:r>
      <w:r>
        <w:t>their</w:t>
      </w:r>
      <w:r>
        <w:rPr>
          <w:spacing w:val="-2"/>
        </w:rPr>
        <w:t xml:space="preserve"> </w:t>
      </w:r>
      <w:r>
        <w:t>aesthetic,</w:t>
      </w:r>
      <w:r>
        <w:rPr>
          <w:spacing w:val="-4"/>
        </w:rPr>
        <w:t xml:space="preserve"> </w:t>
      </w:r>
      <w:r>
        <w:t>historical,</w:t>
      </w:r>
      <w:r>
        <w:rPr>
          <w:spacing w:val="-4"/>
        </w:rPr>
        <w:t xml:space="preserve"> </w:t>
      </w:r>
      <w:r>
        <w:t>and</w:t>
      </w:r>
      <w:r>
        <w:rPr>
          <w:spacing w:val="-3"/>
        </w:rPr>
        <w:t xml:space="preserve"> </w:t>
      </w:r>
      <w:r>
        <w:t xml:space="preserve">cultural implications. </w:t>
      </w:r>
      <w:r>
        <w:rPr>
          <w:b/>
        </w:rPr>
        <w:t>HUMN</w:t>
      </w:r>
      <w:r>
        <w:t>, Offered annually.</w:t>
      </w:r>
    </w:p>
    <w:p w14:paraId="1AAB63A0" w14:textId="77777777" w:rsidR="00326A3B" w:rsidRDefault="00000000">
      <w:pPr>
        <w:pStyle w:val="BodyText"/>
        <w:spacing w:before="157" w:line="259" w:lineRule="auto"/>
        <w:ind w:left="878" w:right="825"/>
      </w:pPr>
      <w:r>
        <w:rPr>
          <w:b/>
        </w:rPr>
        <w:t xml:space="preserve">122 American Literature II (since 1865) </w:t>
      </w:r>
      <w:r>
        <w:t>(1 course) A survey of American literature since the Civil War emphasizing</w:t>
      </w:r>
      <w:r>
        <w:rPr>
          <w:spacing w:val="-3"/>
        </w:rPr>
        <w:t xml:space="preserve"> </w:t>
      </w:r>
      <w:r>
        <w:t>the</w:t>
      </w:r>
      <w:r>
        <w:rPr>
          <w:spacing w:val="-4"/>
        </w:rPr>
        <w:t xml:space="preserve"> </w:t>
      </w:r>
      <w:r>
        <w:t>richness</w:t>
      </w:r>
      <w:r>
        <w:rPr>
          <w:spacing w:val="-2"/>
        </w:rPr>
        <w:t xml:space="preserve"> </w:t>
      </w:r>
      <w:r>
        <w:t>and</w:t>
      </w:r>
      <w:r>
        <w:rPr>
          <w:spacing w:val="-3"/>
        </w:rPr>
        <w:t xml:space="preserve"> </w:t>
      </w:r>
      <w:r>
        <w:t>diversity</w:t>
      </w:r>
      <w:r>
        <w:rPr>
          <w:spacing w:val="-3"/>
        </w:rPr>
        <w:t xml:space="preserve"> </w:t>
      </w:r>
      <w:r>
        <w:t>of</w:t>
      </w:r>
      <w:r>
        <w:rPr>
          <w:spacing w:val="-2"/>
        </w:rPr>
        <w:t xml:space="preserve"> </w:t>
      </w:r>
      <w:r>
        <w:t>American</w:t>
      </w:r>
      <w:r>
        <w:rPr>
          <w:spacing w:val="-5"/>
        </w:rPr>
        <w:t xml:space="preserve"> </w:t>
      </w:r>
      <w:r>
        <w:t>voices</w:t>
      </w:r>
      <w:r>
        <w:rPr>
          <w:spacing w:val="-2"/>
        </w:rPr>
        <w:t xml:space="preserve"> </w:t>
      </w:r>
      <w:r>
        <w:t>and</w:t>
      </w:r>
      <w:r>
        <w:rPr>
          <w:spacing w:val="-3"/>
        </w:rPr>
        <w:t xml:space="preserve"> </w:t>
      </w:r>
      <w:r>
        <w:t>literary</w:t>
      </w:r>
      <w:r>
        <w:rPr>
          <w:spacing w:val="-3"/>
        </w:rPr>
        <w:t xml:space="preserve"> </w:t>
      </w:r>
      <w:r>
        <w:t>traditions.</w:t>
      </w:r>
      <w:r>
        <w:rPr>
          <w:spacing w:val="-5"/>
        </w:rPr>
        <w:t xml:space="preserve"> </w:t>
      </w:r>
      <w:r>
        <w:t>The</w:t>
      </w:r>
      <w:r>
        <w:rPr>
          <w:spacing w:val="-1"/>
        </w:rPr>
        <w:t xml:space="preserve"> </w:t>
      </w:r>
      <w:r>
        <w:t>prose,</w:t>
      </w:r>
      <w:r>
        <w:rPr>
          <w:spacing w:val="-2"/>
        </w:rPr>
        <w:t xml:space="preserve"> </w:t>
      </w:r>
      <w:r>
        <w:t>poetry,</w:t>
      </w:r>
      <w:r>
        <w:rPr>
          <w:spacing w:val="-2"/>
        </w:rPr>
        <w:t xml:space="preserve"> </w:t>
      </w:r>
      <w:r>
        <w:t>and drama</w:t>
      </w:r>
      <w:r>
        <w:rPr>
          <w:spacing w:val="-3"/>
        </w:rPr>
        <w:t xml:space="preserve"> </w:t>
      </w:r>
      <w:r>
        <w:t>of</w:t>
      </w:r>
      <w:r>
        <w:rPr>
          <w:spacing w:val="-1"/>
        </w:rPr>
        <w:t xml:space="preserve"> </w:t>
      </w:r>
      <w:r>
        <w:t>authors</w:t>
      </w:r>
      <w:r>
        <w:rPr>
          <w:spacing w:val="-1"/>
        </w:rPr>
        <w:t xml:space="preserve"> </w:t>
      </w:r>
      <w:r>
        <w:t>such</w:t>
      </w:r>
      <w:r>
        <w:rPr>
          <w:spacing w:val="-4"/>
        </w:rPr>
        <w:t xml:space="preserve"> </w:t>
      </w:r>
      <w:r>
        <w:t>as</w:t>
      </w:r>
      <w:r>
        <w:rPr>
          <w:spacing w:val="-1"/>
        </w:rPr>
        <w:t xml:space="preserve"> </w:t>
      </w:r>
      <w:r>
        <w:t>Twain,</w:t>
      </w:r>
      <w:r>
        <w:rPr>
          <w:spacing w:val="-1"/>
        </w:rPr>
        <w:t xml:space="preserve"> </w:t>
      </w:r>
      <w:r>
        <w:t>James,</w:t>
      </w:r>
      <w:r>
        <w:rPr>
          <w:spacing w:val="-1"/>
        </w:rPr>
        <w:t xml:space="preserve"> </w:t>
      </w:r>
      <w:r>
        <w:t>Chopin,</w:t>
      </w:r>
      <w:r>
        <w:rPr>
          <w:spacing w:val="-1"/>
        </w:rPr>
        <w:t xml:space="preserve"> </w:t>
      </w:r>
      <w:r>
        <w:t>Eliot,</w:t>
      </w:r>
      <w:r>
        <w:rPr>
          <w:spacing w:val="-3"/>
        </w:rPr>
        <w:t xml:space="preserve"> </w:t>
      </w:r>
      <w:r>
        <w:t>Hemingway,</w:t>
      </w:r>
      <w:r>
        <w:rPr>
          <w:spacing w:val="-1"/>
        </w:rPr>
        <w:t xml:space="preserve"> </w:t>
      </w:r>
      <w:r>
        <w:t>Faulkner,</w:t>
      </w:r>
      <w:r>
        <w:rPr>
          <w:spacing w:val="-1"/>
        </w:rPr>
        <w:t xml:space="preserve"> </w:t>
      </w:r>
      <w:r>
        <w:t>Hughes,</w:t>
      </w:r>
      <w:r>
        <w:rPr>
          <w:spacing w:val="-1"/>
        </w:rPr>
        <w:t xml:space="preserve"> </w:t>
      </w:r>
      <w:r>
        <w:t>Baldwin,</w:t>
      </w:r>
      <w:r>
        <w:rPr>
          <w:spacing w:val="-3"/>
        </w:rPr>
        <w:t xml:space="preserve"> </w:t>
      </w:r>
      <w:r>
        <w:t xml:space="preserve">Kingston, and Erdrich will be studied for their aesthetic, historical, and cultural implications. </w:t>
      </w:r>
      <w:r>
        <w:rPr>
          <w:b/>
        </w:rPr>
        <w:t>HUMN</w:t>
      </w:r>
      <w:r>
        <w:t xml:space="preserve">, Offered </w:t>
      </w:r>
      <w:r>
        <w:rPr>
          <w:spacing w:val="-2"/>
        </w:rPr>
        <w:t>occasionally.</w:t>
      </w:r>
    </w:p>
    <w:p w14:paraId="3C19AA4C" w14:textId="77777777" w:rsidR="00326A3B" w:rsidRDefault="00000000">
      <w:pPr>
        <w:pStyle w:val="BodyText"/>
        <w:spacing w:before="158" w:line="259" w:lineRule="auto"/>
        <w:ind w:left="878" w:right="908"/>
      </w:pPr>
      <w:r>
        <w:rPr>
          <w:b/>
        </w:rPr>
        <w:t>124</w:t>
      </w:r>
      <w:r>
        <w:rPr>
          <w:b/>
          <w:spacing w:val="-1"/>
        </w:rPr>
        <w:t xml:space="preserve"> </w:t>
      </w:r>
      <w:r>
        <w:rPr>
          <w:b/>
        </w:rPr>
        <w:t>American</w:t>
      </w:r>
      <w:r>
        <w:rPr>
          <w:b/>
          <w:spacing w:val="-3"/>
        </w:rPr>
        <w:t xml:space="preserve"> </w:t>
      </w:r>
      <w:r>
        <w:rPr>
          <w:b/>
        </w:rPr>
        <w:t>Women</w:t>
      </w:r>
      <w:r>
        <w:rPr>
          <w:b/>
          <w:spacing w:val="-3"/>
        </w:rPr>
        <w:t xml:space="preserve"> </w:t>
      </w:r>
      <w:r>
        <w:rPr>
          <w:b/>
        </w:rPr>
        <w:t>Writers</w:t>
      </w:r>
      <w:r>
        <w:rPr>
          <w:b/>
          <w:spacing w:val="-1"/>
        </w:rPr>
        <w:t xml:space="preserve"> </w:t>
      </w:r>
      <w:r>
        <w:t>(1</w:t>
      </w:r>
      <w:r>
        <w:rPr>
          <w:spacing w:val="-1"/>
        </w:rPr>
        <w:t xml:space="preserve"> </w:t>
      </w:r>
      <w:r>
        <w:t>course)</w:t>
      </w:r>
      <w:r>
        <w:rPr>
          <w:spacing w:val="-1"/>
        </w:rPr>
        <w:t xml:space="preserve"> </w:t>
      </w:r>
      <w:r>
        <w:t>This</w:t>
      </w:r>
      <w:r>
        <w:rPr>
          <w:spacing w:val="-4"/>
        </w:rPr>
        <w:t xml:space="preserve"> </w:t>
      </w:r>
      <w:r>
        <w:t>course</w:t>
      </w:r>
      <w:r>
        <w:rPr>
          <w:spacing w:val="-1"/>
        </w:rPr>
        <w:t xml:space="preserve"> </w:t>
      </w:r>
      <w:r>
        <w:t>is</w:t>
      </w:r>
      <w:r>
        <w:rPr>
          <w:spacing w:val="-2"/>
        </w:rPr>
        <w:t xml:space="preserve"> </w:t>
      </w:r>
      <w:r>
        <w:t>a</w:t>
      </w:r>
      <w:r>
        <w:rPr>
          <w:spacing w:val="-2"/>
        </w:rPr>
        <w:t xml:space="preserve"> </w:t>
      </w:r>
      <w:r>
        <w:t>historical</w:t>
      </w:r>
      <w:r>
        <w:rPr>
          <w:spacing w:val="-2"/>
        </w:rPr>
        <w:t xml:space="preserve"> </w:t>
      </w:r>
      <w:r>
        <w:t>survey</w:t>
      </w:r>
      <w:r>
        <w:rPr>
          <w:spacing w:val="-3"/>
        </w:rPr>
        <w:t xml:space="preserve"> </w:t>
      </w:r>
      <w:r>
        <w:t>of</w:t>
      </w:r>
      <w:r>
        <w:rPr>
          <w:spacing w:val="-2"/>
        </w:rPr>
        <w:t xml:space="preserve"> </w:t>
      </w:r>
      <w:r>
        <w:t>women</w:t>
      </w:r>
      <w:r>
        <w:rPr>
          <w:spacing w:val="-5"/>
        </w:rPr>
        <w:t xml:space="preserve"> </w:t>
      </w:r>
      <w:r>
        <w:t>writers</w:t>
      </w:r>
      <w:r>
        <w:rPr>
          <w:spacing w:val="-2"/>
        </w:rPr>
        <w:t xml:space="preserve"> </w:t>
      </w:r>
      <w:r>
        <w:t>in</w:t>
      </w:r>
      <w:r>
        <w:rPr>
          <w:spacing w:val="-3"/>
        </w:rPr>
        <w:t xml:space="preserve"> </w:t>
      </w:r>
      <w:r>
        <w:t>the</w:t>
      </w:r>
      <w:r>
        <w:rPr>
          <w:spacing w:val="-4"/>
        </w:rPr>
        <w:t xml:space="preserve"> </w:t>
      </w:r>
      <w:r>
        <w:t>US We will examine multiple genres of autobiography, poetry, fiction, drama, and the essay and trace a</w:t>
      </w:r>
    </w:p>
    <w:p w14:paraId="3FA6EFCA" w14:textId="77777777" w:rsidR="00326A3B" w:rsidRDefault="00326A3B">
      <w:pPr>
        <w:spacing w:line="259" w:lineRule="auto"/>
        <w:sectPr w:rsidR="00326A3B">
          <w:pgSz w:w="12240" w:h="15840"/>
          <w:pgMar w:top="1400" w:right="620" w:bottom="1000" w:left="560" w:header="0" w:footer="818" w:gutter="0"/>
          <w:cols w:space="720"/>
        </w:sectPr>
      </w:pPr>
    </w:p>
    <w:p w14:paraId="0249EB7B" w14:textId="77777777" w:rsidR="00326A3B" w:rsidRDefault="00000000">
      <w:pPr>
        <w:pStyle w:val="BodyText"/>
        <w:spacing w:before="39" w:line="259" w:lineRule="auto"/>
        <w:ind w:right="825"/>
      </w:pPr>
      <w:r>
        <w:lastRenderedPageBreak/>
        <w:t>tradition</w:t>
      </w:r>
      <w:r>
        <w:rPr>
          <w:spacing w:val="-5"/>
        </w:rPr>
        <w:t xml:space="preserve"> </w:t>
      </w:r>
      <w:r>
        <w:t>of</w:t>
      </w:r>
      <w:r>
        <w:rPr>
          <w:spacing w:val="-5"/>
        </w:rPr>
        <w:t xml:space="preserve"> </w:t>
      </w:r>
      <w:r>
        <w:t>women’s</w:t>
      </w:r>
      <w:r>
        <w:rPr>
          <w:spacing w:val="-2"/>
        </w:rPr>
        <w:t xml:space="preserve"> </w:t>
      </w:r>
      <w:r>
        <w:t>writing</w:t>
      </w:r>
      <w:r>
        <w:rPr>
          <w:spacing w:val="-3"/>
        </w:rPr>
        <w:t xml:space="preserve"> </w:t>
      </w:r>
      <w:r>
        <w:t>concerned</w:t>
      </w:r>
      <w:r>
        <w:rPr>
          <w:spacing w:val="-3"/>
        </w:rPr>
        <w:t xml:space="preserve"> </w:t>
      </w:r>
      <w:r>
        <w:t>with</w:t>
      </w:r>
      <w:r>
        <w:rPr>
          <w:spacing w:val="-3"/>
        </w:rPr>
        <w:t xml:space="preserve"> </w:t>
      </w:r>
      <w:r>
        <w:t>both</w:t>
      </w:r>
      <w:r>
        <w:rPr>
          <w:spacing w:val="-5"/>
        </w:rPr>
        <w:t xml:space="preserve"> </w:t>
      </w:r>
      <w:r>
        <w:t>national</w:t>
      </w:r>
      <w:r>
        <w:rPr>
          <w:spacing w:val="-2"/>
        </w:rPr>
        <w:t xml:space="preserve"> </w:t>
      </w:r>
      <w:r>
        <w:t>issues</w:t>
      </w:r>
      <w:r>
        <w:rPr>
          <w:spacing w:val="-4"/>
        </w:rPr>
        <w:t xml:space="preserve"> </w:t>
      </w:r>
      <w:r>
        <w:t>and</w:t>
      </w:r>
      <w:r>
        <w:rPr>
          <w:spacing w:val="-3"/>
        </w:rPr>
        <w:t xml:space="preserve"> </w:t>
      </w:r>
      <w:r>
        <w:t>women’s</w:t>
      </w:r>
      <w:r>
        <w:rPr>
          <w:spacing w:val="-4"/>
        </w:rPr>
        <w:t xml:space="preserve"> </w:t>
      </w:r>
      <w:r>
        <w:t>experiences.</w:t>
      </w:r>
      <w:r>
        <w:rPr>
          <w:spacing w:val="-2"/>
        </w:rPr>
        <w:t xml:space="preserve"> </w:t>
      </w:r>
      <w:r>
        <w:t>The</w:t>
      </w:r>
      <w:r>
        <w:rPr>
          <w:spacing w:val="-4"/>
        </w:rPr>
        <w:t xml:space="preserve"> </w:t>
      </w:r>
      <w:r>
        <w:t>course will pay particular attention to the ways in which</w:t>
      </w:r>
      <w:r>
        <w:rPr>
          <w:spacing w:val="-1"/>
        </w:rPr>
        <w:t xml:space="preserve"> </w:t>
      </w:r>
      <w:r>
        <w:t xml:space="preserve">women’s literature resists patriarchal oppression, and engages with liberation and empowerment of women, US Women’s literature offers valuable insights into US gender construction, feminist thought, and intersectional identities. This course counts toward the Gender, Women, and Sexuality Studies major/minor. </w:t>
      </w:r>
      <w:r>
        <w:rPr>
          <w:b/>
        </w:rPr>
        <w:t>USIDG</w:t>
      </w:r>
      <w:r>
        <w:t>, Offered annually.</w:t>
      </w:r>
    </w:p>
    <w:p w14:paraId="68DB9204" w14:textId="77777777" w:rsidR="00326A3B" w:rsidRDefault="00000000">
      <w:pPr>
        <w:pStyle w:val="BodyText"/>
        <w:spacing w:before="158" w:line="259" w:lineRule="auto"/>
        <w:ind w:right="825"/>
      </w:pPr>
      <w:r>
        <w:rPr>
          <w:b/>
        </w:rPr>
        <w:t>126</w:t>
      </w:r>
      <w:r>
        <w:rPr>
          <w:b/>
          <w:spacing w:val="-1"/>
        </w:rPr>
        <w:t xml:space="preserve"> </w:t>
      </w:r>
      <w:r>
        <w:rPr>
          <w:b/>
        </w:rPr>
        <w:t>Introduction</w:t>
      </w:r>
      <w:r>
        <w:rPr>
          <w:b/>
          <w:spacing w:val="-3"/>
        </w:rPr>
        <w:t xml:space="preserve"> </w:t>
      </w:r>
      <w:r>
        <w:rPr>
          <w:b/>
        </w:rPr>
        <w:t>to</w:t>
      </w:r>
      <w:r>
        <w:rPr>
          <w:b/>
          <w:spacing w:val="-3"/>
        </w:rPr>
        <w:t xml:space="preserve"> </w:t>
      </w:r>
      <w:r>
        <w:rPr>
          <w:b/>
        </w:rPr>
        <w:t>US</w:t>
      </w:r>
      <w:r>
        <w:rPr>
          <w:b/>
          <w:spacing w:val="-3"/>
        </w:rPr>
        <w:t xml:space="preserve"> </w:t>
      </w:r>
      <w:r>
        <w:rPr>
          <w:b/>
        </w:rPr>
        <w:t>Ethnic</w:t>
      </w:r>
      <w:r>
        <w:rPr>
          <w:b/>
          <w:spacing w:val="-1"/>
        </w:rPr>
        <w:t xml:space="preserve"> </w:t>
      </w:r>
      <w:r>
        <w:rPr>
          <w:b/>
        </w:rPr>
        <w:t>Literatures</w:t>
      </w:r>
      <w:r>
        <w:rPr>
          <w:b/>
          <w:spacing w:val="-1"/>
        </w:rPr>
        <w:t xml:space="preserve"> </w:t>
      </w:r>
      <w:r>
        <w:t>(1</w:t>
      </w:r>
      <w:r>
        <w:rPr>
          <w:spacing w:val="-1"/>
        </w:rPr>
        <w:t xml:space="preserve"> </w:t>
      </w:r>
      <w:r>
        <w:t>course)</w:t>
      </w:r>
      <w:r>
        <w:rPr>
          <w:spacing w:val="-1"/>
        </w:rPr>
        <w:t xml:space="preserve"> </w:t>
      </w:r>
      <w:r>
        <w:t>This</w:t>
      </w:r>
      <w:r>
        <w:rPr>
          <w:spacing w:val="-2"/>
        </w:rPr>
        <w:t xml:space="preserve"> </w:t>
      </w:r>
      <w:r>
        <w:t>course</w:t>
      </w:r>
      <w:r>
        <w:rPr>
          <w:spacing w:val="-1"/>
        </w:rPr>
        <w:t xml:space="preserve"> </w:t>
      </w:r>
      <w:r>
        <w:t>surveys</w:t>
      </w:r>
      <w:r>
        <w:rPr>
          <w:spacing w:val="-4"/>
        </w:rPr>
        <w:t xml:space="preserve"> </w:t>
      </w:r>
      <w:r>
        <w:t>non-fiction,</w:t>
      </w:r>
      <w:r>
        <w:rPr>
          <w:spacing w:val="-2"/>
        </w:rPr>
        <w:t xml:space="preserve"> </w:t>
      </w:r>
      <w:r>
        <w:t>fiction,</w:t>
      </w:r>
      <w:r>
        <w:rPr>
          <w:spacing w:val="-2"/>
        </w:rPr>
        <w:t xml:space="preserve"> </w:t>
      </w:r>
      <w:r>
        <w:t>poetry,</w:t>
      </w:r>
      <w:r>
        <w:rPr>
          <w:spacing w:val="-2"/>
        </w:rPr>
        <w:t xml:space="preserve"> </w:t>
      </w:r>
      <w:r>
        <w:t>and drama by US writers of color including African American, Native American, Asian American, and Latinx writers. Emphasis is placed not only on how these literary artists have diversified and enriched the American</w:t>
      </w:r>
      <w:r>
        <w:rPr>
          <w:spacing w:val="-5"/>
        </w:rPr>
        <w:t xml:space="preserve"> </w:t>
      </w:r>
      <w:r>
        <w:t>scene</w:t>
      </w:r>
      <w:r>
        <w:rPr>
          <w:spacing w:val="-1"/>
        </w:rPr>
        <w:t xml:space="preserve"> </w:t>
      </w:r>
      <w:r>
        <w:t>through</w:t>
      </w:r>
      <w:r>
        <w:rPr>
          <w:spacing w:val="-3"/>
        </w:rPr>
        <w:t xml:space="preserve"> </w:t>
      </w:r>
      <w:r>
        <w:t>their</w:t>
      </w:r>
      <w:r>
        <w:rPr>
          <w:spacing w:val="-2"/>
        </w:rPr>
        <w:t xml:space="preserve"> </w:t>
      </w:r>
      <w:r>
        <w:t>own</w:t>
      </w:r>
      <w:r>
        <w:rPr>
          <w:spacing w:val="-3"/>
        </w:rPr>
        <w:t xml:space="preserve"> </w:t>
      </w:r>
      <w:r>
        <w:t>unique</w:t>
      </w:r>
      <w:r>
        <w:rPr>
          <w:spacing w:val="-1"/>
        </w:rPr>
        <w:t xml:space="preserve"> </w:t>
      </w:r>
      <w:r>
        <w:t>ethnic</w:t>
      </w:r>
      <w:r>
        <w:rPr>
          <w:spacing w:val="-2"/>
        </w:rPr>
        <w:t xml:space="preserve"> </w:t>
      </w:r>
      <w:r>
        <w:t>and</w:t>
      </w:r>
      <w:r>
        <w:rPr>
          <w:spacing w:val="-5"/>
        </w:rPr>
        <w:t xml:space="preserve"> </w:t>
      </w:r>
      <w:r>
        <w:t>racial</w:t>
      </w:r>
      <w:r>
        <w:rPr>
          <w:spacing w:val="-2"/>
        </w:rPr>
        <w:t xml:space="preserve"> </w:t>
      </w:r>
      <w:r>
        <w:t>perspectives,</w:t>
      </w:r>
      <w:r>
        <w:rPr>
          <w:spacing w:val="-2"/>
        </w:rPr>
        <w:t xml:space="preserve"> </w:t>
      </w:r>
      <w:r>
        <w:t>but</w:t>
      </w:r>
      <w:r>
        <w:rPr>
          <w:spacing w:val="-4"/>
        </w:rPr>
        <w:t xml:space="preserve"> </w:t>
      </w:r>
      <w:r>
        <w:t>also</w:t>
      </w:r>
      <w:r>
        <w:rPr>
          <w:spacing w:val="-3"/>
        </w:rPr>
        <w:t xml:space="preserve"> </w:t>
      </w:r>
      <w:r>
        <w:t>on</w:t>
      </w:r>
      <w:r>
        <w:rPr>
          <w:spacing w:val="-3"/>
        </w:rPr>
        <w:t xml:space="preserve"> </w:t>
      </w:r>
      <w:r>
        <w:t>the</w:t>
      </w:r>
      <w:r>
        <w:rPr>
          <w:spacing w:val="-4"/>
        </w:rPr>
        <w:t xml:space="preserve"> </w:t>
      </w:r>
      <w:r>
        <w:t>ways</w:t>
      </w:r>
      <w:r>
        <w:rPr>
          <w:spacing w:val="-2"/>
        </w:rPr>
        <w:t xml:space="preserve"> </w:t>
      </w:r>
      <w:r>
        <w:t>literature of marginalized peoples reflected, contributed to, and challenged mainstream American values. The course will also emphasize important historical contexts that inform US Ethnic literatures such as genocide of indigenous peoples, slavery, the Civil Rights Movement, immigration policies, and US imperialism. This course counts toward the Peace, Justice and Conflict major/minor. Spring semester.</w:t>
      </w:r>
    </w:p>
    <w:p w14:paraId="4A7D9678" w14:textId="77777777" w:rsidR="00326A3B" w:rsidRDefault="00326A3B">
      <w:pPr>
        <w:pStyle w:val="BodyText"/>
        <w:spacing w:before="9"/>
        <w:ind w:left="0"/>
      </w:pPr>
    </w:p>
    <w:p w14:paraId="4F026378" w14:textId="77777777" w:rsidR="00326A3B" w:rsidRDefault="00000000">
      <w:pPr>
        <w:pStyle w:val="BodyText"/>
        <w:spacing w:before="1"/>
        <w:ind w:right="897"/>
      </w:pPr>
      <w:r>
        <w:rPr>
          <w:b/>
        </w:rPr>
        <w:t xml:space="preserve">130 World Literature: Black World </w:t>
      </w:r>
      <w:r>
        <w:t>(1 course) This course centers global blackness as a framework for reading world literature. World literature has been envisioned as that special body of texts that travel outside of the borders of their nations and into the world. Read in their home-nations and elsewhere, these literatures are said to be windows into other worlds, or to make up an intricate tapestry that mimics global diversity, or to act as literary streams, each with its own cultural specificity, feeding into an oceanic perspective of world complexity. World literature invites you into the histories, cultures, ethnic practices, and societal everydays of those places that are “elsewhere” from where we are. This course puts world literature into conversation with theories of global blackness. We will read literary works alongside critical texts that address global black theories such as Black Consciousness, the invention of Africa, and the Middle Passage. As we read contemporary black world literatures by Africans on</w:t>
      </w:r>
      <w:r>
        <w:rPr>
          <w:spacing w:val="-2"/>
        </w:rPr>
        <w:t xml:space="preserve"> </w:t>
      </w:r>
      <w:r>
        <w:t>the continent</w:t>
      </w:r>
      <w:r>
        <w:rPr>
          <w:spacing w:val="-1"/>
        </w:rPr>
        <w:t xml:space="preserve"> </w:t>
      </w:r>
      <w:r>
        <w:t>and in the (old and new) diaspora,</w:t>
      </w:r>
      <w:r>
        <w:rPr>
          <w:spacing w:val="-1"/>
        </w:rPr>
        <w:t xml:space="preserve"> </w:t>
      </w:r>
      <w:r>
        <w:t>we ask: what</w:t>
      </w:r>
      <w:r>
        <w:rPr>
          <w:spacing w:val="-1"/>
        </w:rPr>
        <w:t xml:space="preserve"> </w:t>
      </w:r>
      <w:r>
        <w:t>shared</w:t>
      </w:r>
      <w:r>
        <w:rPr>
          <w:spacing w:val="-2"/>
        </w:rPr>
        <w:t xml:space="preserve"> </w:t>
      </w:r>
      <w:r>
        <w:t>histories, politics,</w:t>
      </w:r>
      <w:r>
        <w:rPr>
          <w:spacing w:val="-1"/>
        </w:rPr>
        <w:t xml:space="preserve"> </w:t>
      </w:r>
      <w:r>
        <w:t>and everyday practices are revealed, and what differences? How do these literatures address issues such as colonialism, nationalism, civil rights, ethnic conflict, gender, social justice, global belonging, and globalization? What do they teach us about the world out there, ourselves here, and how we’re connected?</w:t>
      </w:r>
      <w:r>
        <w:rPr>
          <w:spacing w:val="-3"/>
        </w:rPr>
        <w:t xml:space="preserve"> </w:t>
      </w:r>
      <w:r>
        <w:t>We</w:t>
      </w:r>
      <w:r>
        <w:rPr>
          <w:spacing w:val="-4"/>
        </w:rPr>
        <w:t xml:space="preserve"> </w:t>
      </w:r>
      <w:r>
        <w:t>will</w:t>
      </w:r>
      <w:r>
        <w:rPr>
          <w:spacing w:val="-5"/>
        </w:rPr>
        <w:t xml:space="preserve"> </w:t>
      </w:r>
      <w:r>
        <w:t>explore</w:t>
      </w:r>
      <w:r>
        <w:rPr>
          <w:spacing w:val="-1"/>
        </w:rPr>
        <w:t xml:space="preserve"> </w:t>
      </w:r>
      <w:r>
        <w:t>these</w:t>
      </w:r>
      <w:r>
        <w:rPr>
          <w:spacing w:val="-1"/>
        </w:rPr>
        <w:t xml:space="preserve"> </w:t>
      </w:r>
      <w:r>
        <w:t>questions</w:t>
      </w:r>
      <w:r>
        <w:rPr>
          <w:spacing w:val="-2"/>
        </w:rPr>
        <w:t xml:space="preserve"> </w:t>
      </w:r>
      <w:r>
        <w:t>in</w:t>
      </w:r>
      <w:r>
        <w:rPr>
          <w:spacing w:val="-5"/>
        </w:rPr>
        <w:t xml:space="preserve"> </w:t>
      </w:r>
      <w:r>
        <w:t>the</w:t>
      </w:r>
      <w:r>
        <w:rPr>
          <w:spacing w:val="-1"/>
        </w:rPr>
        <w:t xml:space="preserve"> </w:t>
      </w:r>
      <w:r>
        <w:t>contexts</w:t>
      </w:r>
      <w:r>
        <w:rPr>
          <w:spacing w:val="-4"/>
        </w:rPr>
        <w:t xml:space="preserve"> </w:t>
      </w:r>
      <w:r>
        <w:t>of</w:t>
      </w:r>
      <w:r>
        <w:rPr>
          <w:spacing w:val="-2"/>
        </w:rPr>
        <w:t xml:space="preserve"> </w:t>
      </w:r>
      <w:r>
        <w:t>black</w:t>
      </w:r>
      <w:r>
        <w:rPr>
          <w:spacing w:val="-1"/>
        </w:rPr>
        <w:t xml:space="preserve"> </w:t>
      </w:r>
      <w:r>
        <w:t>politics</w:t>
      </w:r>
      <w:r>
        <w:rPr>
          <w:spacing w:val="-4"/>
        </w:rPr>
        <w:t xml:space="preserve"> </w:t>
      </w:r>
      <w:r>
        <w:t>and</w:t>
      </w:r>
      <w:r>
        <w:rPr>
          <w:spacing w:val="-5"/>
        </w:rPr>
        <w:t xml:space="preserve"> </w:t>
      </w:r>
      <w:r>
        <w:t>aesthetics</w:t>
      </w:r>
      <w:r>
        <w:rPr>
          <w:spacing w:val="-2"/>
        </w:rPr>
        <w:t xml:space="preserve"> </w:t>
      </w:r>
      <w:r>
        <w:t>in</w:t>
      </w:r>
      <w:r>
        <w:rPr>
          <w:spacing w:val="-3"/>
        </w:rPr>
        <w:t xml:space="preserve"> </w:t>
      </w:r>
      <w:r>
        <w:t>literatures from the US, the African continent, the Caribbean, and other places across the global north. We will read contemporary graphic novels, fiction, non-fiction, and poetry in their sociopolitical and historical contexts, always with questions of race and blackness in mind. This course counts toward the African Studies minor. Cross-listed as ENG-130.</w:t>
      </w:r>
      <w:r>
        <w:rPr>
          <w:spacing w:val="40"/>
        </w:rPr>
        <w:t xml:space="preserve"> </w:t>
      </w:r>
      <w:r>
        <w:rPr>
          <w:b/>
        </w:rPr>
        <w:t xml:space="preserve">HUMN, GLAFC, </w:t>
      </w:r>
      <w:r>
        <w:t>Offered annually.</w:t>
      </w:r>
    </w:p>
    <w:p w14:paraId="29AEBF52" w14:textId="77777777" w:rsidR="00326A3B" w:rsidRDefault="00326A3B">
      <w:pPr>
        <w:pStyle w:val="BodyText"/>
        <w:ind w:left="0"/>
        <w:rPr>
          <w:sz w:val="23"/>
        </w:rPr>
      </w:pPr>
    </w:p>
    <w:p w14:paraId="2FEE86A1" w14:textId="77777777" w:rsidR="00326A3B" w:rsidRDefault="00000000">
      <w:pPr>
        <w:pStyle w:val="BodyText"/>
        <w:ind w:left="880" w:right="825"/>
      </w:pPr>
      <w:r>
        <w:rPr>
          <w:b/>
        </w:rPr>
        <w:t xml:space="preserve">142 Introduction to Film Studies </w:t>
      </w:r>
      <w:r>
        <w:t>(1 course) This course introduces the basics of film studies, covering film history, analysis, genre, and theory. The course covers the specifics of film production and film language,</w:t>
      </w:r>
      <w:r>
        <w:rPr>
          <w:spacing w:val="-2"/>
        </w:rPr>
        <w:t xml:space="preserve"> </w:t>
      </w:r>
      <w:r>
        <w:t>such</w:t>
      </w:r>
      <w:r>
        <w:rPr>
          <w:spacing w:val="-3"/>
        </w:rPr>
        <w:t xml:space="preserve"> </w:t>
      </w:r>
      <w:r>
        <w:t>as</w:t>
      </w:r>
      <w:r>
        <w:rPr>
          <w:spacing w:val="-4"/>
        </w:rPr>
        <w:t xml:space="preserve"> </w:t>
      </w:r>
      <w:r>
        <w:t>mise-en-scène,</w:t>
      </w:r>
      <w:r>
        <w:rPr>
          <w:spacing w:val="-4"/>
        </w:rPr>
        <w:t xml:space="preserve"> </w:t>
      </w:r>
      <w:r>
        <w:t>editing,</w:t>
      </w:r>
      <w:r>
        <w:rPr>
          <w:spacing w:val="-2"/>
        </w:rPr>
        <w:t xml:space="preserve"> </w:t>
      </w:r>
      <w:r>
        <w:t>cinematography,</w:t>
      </w:r>
      <w:r>
        <w:rPr>
          <w:spacing w:val="-2"/>
        </w:rPr>
        <w:t xml:space="preserve"> </w:t>
      </w:r>
      <w:r>
        <w:t>sound,</w:t>
      </w:r>
      <w:r>
        <w:rPr>
          <w:spacing w:val="-2"/>
        </w:rPr>
        <w:t xml:space="preserve"> </w:t>
      </w:r>
      <w:r>
        <w:t>and</w:t>
      </w:r>
      <w:r>
        <w:rPr>
          <w:spacing w:val="-3"/>
        </w:rPr>
        <w:t xml:space="preserve"> </w:t>
      </w:r>
      <w:r>
        <w:t>frame</w:t>
      </w:r>
      <w:r>
        <w:rPr>
          <w:spacing w:val="-2"/>
        </w:rPr>
        <w:t xml:space="preserve"> </w:t>
      </w:r>
      <w:r>
        <w:t>composition.</w:t>
      </w:r>
      <w:r>
        <w:rPr>
          <w:spacing w:val="-2"/>
        </w:rPr>
        <w:t xml:space="preserve"> </w:t>
      </w:r>
      <w:r>
        <w:t>Students</w:t>
      </w:r>
      <w:r>
        <w:rPr>
          <w:spacing w:val="-2"/>
        </w:rPr>
        <w:t xml:space="preserve"> </w:t>
      </w:r>
      <w:r>
        <w:t>will learn to closely read film, and then use that analysis to inform discussion of the larger theoretical, historical,</w:t>
      </w:r>
      <w:r>
        <w:rPr>
          <w:spacing w:val="-4"/>
        </w:rPr>
        <w:t xml:space="preserve"> </w:t>
      </w:r>
      <w:r>
        <w:t>and</w:t>
      </w:r>
      <w:r>
        <w:rPr>
          <w:spacing w:val="-3"/>
        </w:rPr>
        <w:t xml:space="preserve"> </w:t>
      </w:r>
      <w:r>
        <w:t>cultural</w:t>
      </w:r>
      <w:r>
        <w:rPr>
          <w:spacing w:val="-2"/>
        </w:rPr>
        <w:t xml:space="preserve"> </w:t>
      </w:r>
      <w:r>
        <w:t>contexts</w:t>
      </w:r>
      <w:r>
        <w:rPr>
          <w:spacing w:val="-4"/>
        </w:rPr>
        <w:t xml:space="preserve"> </w:t>
      </w:r>
      <w:r>
        <w:t>of</w:t>
      </w:r>
      <w:r>
        <w:rPr>
          <w:spacing w:val="-2"/>
        </w:rPr>
        <w:t xml:space="preserve"> </w:t>
      </w:r>
      <w:r>
        <w:t>film.</w:t>
      </w:r>
      <w:r>
        <w:rPr>
          <w:spacing w:val="-5"/>
        </w:rPr>
        <w:t xml:space="preserve"> </w:t>
      </w:r>
      <w:r>
        <w:t>The</w:t>
      </w:r>
      <w:r>
        <w:rPr>
          <w:spacing w:val="-1"/>
        </w:rPr>
        <w:t xml:space="preserve"> </w:t>
      </w:r>
      <w:r>
        <w:t>course</w:t>
      </w:r>
      <w:r>
        <w:rPr>
          <w:spacing w:val="-4"/>
        </w:rPr>
        <w:t xml:space="preserve"> </w:t>
      </w:r>
      <w:r>
        <w:t>covers</w:t>
      </w:r>
      <w:r>
        <w:rPr>
          <w:spacing w:val="-2"/>
        </w:rPr>
        <w:t xml:space="preserve"> </w:t>
      </w:r>
      <w:r>
        <w:t>the</w:t>
      </w:r>
      <w:r>
        <w:rPr>
          <w:spacing w:val="-4"/>
        </w:rPr>
        <w:t xml:space="preserve"> </w:t>
      </w:r>
      <w:r>
        <w:t>history</w:t>
      </w:r>
      <w:r>
        <w:rPr>
          <w:spacing w:val="-3"/>
        </w:rPr>
        <w:t xml:space="preserve"> </w:t>
      </w:r>
      <w:r>
        <w:t>of</w:t>
      </w:r>
      <w:r>
        <w:rPr>
          <w:spacing w:val="-5"/>
        </w:rPr>
        <w:t xml:space="preserve"> </w:t>
      </w:r>
      <w:r>
        <w:t>the</w:t>
      </w:r>
      <w:r>
        <w:rPr>
          <w:spacing w:val="-1"/>
        </w:rPr>
        <w:t xml:space="preserve"> </w:t>
      </w:r>
      <w:r>
        <w:t>Hollywood</w:t>
      </w:r>
      <w:r>
        <w:rPr>
          <w:spacing w:val="-3"/>
        </w:rPr>
        <w:t xml:space="preserve"> </w:t>
      </w:r>
      <w:r>
        <w:t>Studio</w:t>
      </w:r>
      <w:r>
        <w:rPr>
          <w:spacing w:val="-3"/>
        </w:rPr>
        <w:t xml:space="preserve"> </w:t>
      </w:r>
      <w:r>
        <w:t>system</w:t>
      </w:r>
      <w:r>
        <w:rPr>
          <w:spacing w:val="-1"/>
        </w:rPr>
        <w:t xml:space="preserve"> </w:t>
      </w:r>
      <w:r>
        <w:t>as well as developments in non-Hollywood film, especially independent and non-Western film, with an emphasis on marginalized perspectives in film history. Fall semester.</w:t>
      </w:r>
    </w:p>
    <w:p w14:paraId="6CAFA028" w14:textId="77777777" w:rsidR="00326A3B" w:rsidRDefault="00000000">
      <w:pPr>
        <w:pStyle w:val="BodyText"/>
        <w:spacing w:before="160" w:line="259" w:lineRule="auto"/>
        <w:ind w:left="880" w:right="825"/>
      </w:pPr>
      <w:r>
        <w:rPr>
          <w:b/>
        </w:rPr>
        <w:t xml:space="preserve">144, 244, 344 Special Topics </w:t>
      </w:r>
      <w:r>
        <w:t>(1 course, 1 course, 1 course) Special topics in English studies. Content will vary</w:t>
      </w:r>
      <w:r>
        <w:rPr>
          <w:spacing w:val="-3"/>
        </w:rPr>
        <w:t xml:space="preserve"> </w:t>
      </w:r>
      <w:r>
        <w:t>from</w:t>
      </w:r>
      <w:r>
        <w:rPr>
          <w:spacing w:val="-1"/>
        </w:rPr>
        <w:t xml:space="preserve"> </w:t>
      </w:r>
      <w:r>
        <w:t>semester</w:t>
      </w:r>
      <w:r>
        <w:rPr>
          <w:spacing w:val="-2"/>
        </w:rPr>
        <w:t xml:space="preserve"> </w:t>
      </w:r>
      <w:r>
        <w:t>to</w:t>
      </w:r>
      <w:r>
        <w:rPr>
          <w:spacing w:val="-1"/>
        </w:rPr>
        <w:t xml:space="preserve"> </w:t>
      </w:r>
      <w:r>
        <w:t>semester.</w:t>
      </w:r>
      <w:r>
        <w:rPr>
          <w:spacing w:val="-5"/>
        </w:rPr>
        <w:t xml:space="preserve"> </w:t>
      </w:r>
      <w:r>
        <w:t>Courses</w:t>
      </w:r>
      <w:r>
        <w:rPr>
          <w:spacing w:val="-2"/>
        </w:rPr>
        <w:t xml:space="preserve"> </w:t>
      </w:r>
      <w:r>
        <w:t>will</w:t>
      </w:r>
      <w:r>
        <w:rPr>
          <w:spacing w:val="-5"/>
        </w:rPr>
        <w:t xml:space="preserve"> </w:t>
      </w:r>
      <w:r>
        <w:t>explore</w:t>
      </w:r>
      <w:r>
        <w:rPr>
          <w:spacing w:val="-4"/>
        </w:rPr>
        <w:t xml:space="preserve"> </w:t>
      </w:r>
      <w:r>
        <w:t>a</w:t>
      </w:r>
      <w:r>
        <w:rPr>
          <w:spacing w:val="-2"/>
        </w:rPr>
        <w:t xml:space="preserve"> </w:t>
      </w:r>
      <w:r>
        <w:t>topic</w:t>
      </w:r>
      <w:r>
        <w:rPr>
          <w:spacing w:val="-4"/>
        </w:rPr>
        <w:t xml:space="preserve"> </w:t>
      </w:r>
      <w:r>
        <w:t>or</w:t>
      </w:r>
      <w:r>
        <w:rPr>
          <w:spacing w:val="-4"/>
        </w:rPr>
        <w:t xml:space="preserve"> </w:t>
      </w:r>
      <w:r>
        <w:t>problem</w:t>
      </w:r>
      <w:r>
        <w:rPr>
          <w:spacing w:val="-1"/>
        </w:rPr>
        <w:t xml:space="preserve"> </w:t>
      </w:r>
      <w:r>
        <w:t>in</w:t>
      </w:r>
      <w:r>
        <w:rPr>
          <w:spacing w:val="-3"/>
        </w:rPr>
        <w:t xml:space="preserve"> </w:t>
      </w:r>
      <w:r>
        <w:t>depth</w:t>
      </w:r>
      <w:r>
        <w:rPr>
          <w:spacing w:val="-5"/>
        </w:rPr>
        <w:t xml:space="preserve"> </w:t>
      </w:r>
      <w:r>
        <w:t>and</w:t>
      </w:r>
      <w:r>
        <w:rPr>
          <w:spacing w:val="-3"/>
        </w:rPr>
        <w:t xml:space="preserve"> </w:t>
      </w:r>
      <w:r>
        <w:t>students</w:t>
      </w:r>
      <w:r>
        <w:rPr>
          <w:spacing w:val="-4"/>
        </w:rPr>
        <w:t xml:space="preserve"> </w:t>
      </w:r>
      <w:r>
        <w:t>will</w:t>
      </w:r>
      <w:r>
        <w:rPr>
          <w:spacing w:val="-2"/>
        </w:rPr>
        <w:t xml:space="preserve"> </w:t>
      </w:r>
      <w:r>
        <w:t>read, discuss, and write. More than one special topic may be taken. Offered occasionally.</w:t>
      </w:r>
    </w:p>
    <w:p w14:paraId="28A01E49" w14:textId="77777777" w:rsidR="00326A3B" w:rsidRDefault="00326A3B">
      <w:pPr>
        <w:spacing w:line="259" w:lineRule="auto"/>
        <w:sectPr w:rsidR="00326A3B">
          <w:pgSz w:w="12240" w:h="15840"/>
          <w:pgMar w:top="1400" w:right="620" w:bottom="1000" w:left="560" w:header="0" w:footer="818" w:gutter="0"/>
          <w:cols w:space="720"/>
        </w:sectPr>
      </w:pPr>
    </w:p>
    <w:p w14:paraId="21B6A4D2" w14:textId="77777777" w:rsidR="00326A3B" w:rsidRDefault="00000000">
      <w:pPr>
        <w:pStyle w:val="BodyText"/>
        <w:spacing w:before="39" w:line="259" w:lineRule="auto"/>
        <w:ind w:right="825"/>
      </w:pPr>
      <w:r>
        <w:rPr>
          <w:b/>
        </w:rPr>
        <w:lastRenderedPageBreak/>
        <w:t xml:space="preserve">201 Introduction to Literary and Cultural Theory </w:t>
      </w:r>
      <w:r>
        <w:t>(1 course) This course is designed for students interested in</w:t>
      </w:r>
      <w:r>
        <w:rPr>
          <w:spacing w:val="-1"/>
        </w:rPr>
        <w:t xml:space="preserve"> </w:t>
      </w:r>
      <w:r>
        <w:t>majoring in English and must be taken prior to enrolling in</w:t>
      </w:r>
      <w:r>
        <w:rPr>
          <w:spacing w:val="-1"/>
        </w:rPr>
        <w:t xml:space="preserve"> </w:t>
      </w:r>
      <w:r>
        <w:t>300-level courses. The course introduces</w:t>
      </w:r>
      <w:r>
        <w:rPr>
          <w:spacing w:val="-4"/>
        </w:rPr>
        <w:t xml:space="preserve"> </w:t>
      </w:r>
      <w:r>
        <w:t>students</w:t>
      </w:r>
      <w:r>
        <w:rPr>
          <w:spacing w:val="-4"/>
        </w:rPr>
        <w:t xml:space="preserve"> </w:t>
      </w:r>
      <w:r>
        <w:t>to</w:t>
      </w:r>
      <w:r>
        <w:rPr>
          <w:spacing w:val="-3"/>
        </w:rPr>
        <w:t xml:space="preserve"> </w:t>
      </w:r>
      <w:r>
        <w:t>the</w:t>
      </w:r>
      <w:r>
        <w:rPr>
          <w:spacing w:val="-6"/>
        </w:rPr>
        <w:t xml:space="preserve"> </w:t>
      </w:r>
      <w:r>
        <w:t>historical</w:t>
      </w:r>
      <w:r>
        <w:rPr>
          <w:spacing w:val="-2"/>
        </w:rPr>
        <w:t xml:space="preserve"> </w:t>
      </w:r>
      <w:r>
        <w:t>backgrounds</w:t>
      </w:r>
      <w:r>
        <w:rPr>
          <w:spacing w:val="-4"/>
        </w:rPr>
        <w:t xml:space="preserve"> </w:t>
      </w:r>
      <w:r>
        <w:t>of</w:t>
      </w:r>
      <w:r>
        <w:rPr>
          <w:spacing w:val="-4"/>
        </w:rPr>
        <w:t xml:space="preserve"> </w:t>
      </w:r>
      <w:r>
        <w:t>contemporary</w:t>
      </w:r>
      <w:r>
        <w:rPr>
          <w:spacing w:val="-1"/>
        </w:rPr>
        <w:t xml:space="preserve"> </w:t>
      </w:r>
      <w:r>
        <w:t>literary</w:t>
      </w:r>
      <w:r>
        <w:rPr>
          <w:spacing w:val="-1"/>
        </w:rPr>
        <w:t xml:space="preserve"> </w:t>
      </w:r>
      <w:r>
        <w:t>theory</w:t>
      </w:r>
      <w:r>
        <w:rPr>
          <w:spacing w:val="-1"/>
        </w:rPr>
        <w:t xml:space="preserve"> </w:t>
      </w:r>
      <w:r>
        <w:t>and</w:t>
      </w:r>
      <w:r>
        <w:rPr>
          <w:spacing w:val="-3"/>
        </w:rPr>
        <w:t xml:space="preserve"> </w:t>
      </w:r>
      <w:r>
        <w:t>criticism</w:t>
      </w:r>
      <w:r>
        <w:rPr>
          <w:spacing w:val="-3"/>
        </w:rPr>
        <w:t xml:space="preserve"> </w:t>
      </w:r>
      <w:r>
        <w:t>and</w:t>
      </w:r>
      <w:r>
        <w:rPr>
          <w:spacing w:val="-3"/>
        </w:rPr>
        <w:t xml:space="preserve"> </w:t>
      </w:r>
      <w:r>
        <w:t>to several current approaches. Offered occasionally.</w:t>
      </w:r>
    </w:p>
    <w:p w14:paraId="76DDDF02" w14:textId="77777777" w:rsidR="00326A3B" w:rsidRDefault="00000000">
      <w:pPr>
        <w:pStyle w:val="BodyText"/>
        <w:spacing w:before="160" w:line="259" w:lineRule="auto"/>
        <w:ind w:right="845"/>
      </w:pPr>
      <w:r>
        <w:rPr>
          <w:b/>
        </w:rPr>
        <w:t xml:space="preserve">203 Queer Theory </w:t>
      </w:r>
      <w:r>
        <w:t>(1 course) This course introduces students to a range of theoretical frames for analyzing and interpreting queer identities, queer experiences, the particular intersectionalities that structure queer</w:t>
      </w:r>
      <w:r>
        <w:rPr>
          <w:spacing w:val="-3"/>
        </w:rPr>
        <w:t xml:space="preserve"> </w:t>
      </w:r>
      <w:r>
        <w:t>experience,</w:t>
      </w:r>
      <w:r>
        <w:rPr>
          <w:spacing w:val="-1"/>
        </w:rPr>
        <w:t xml:space="preserve"> </w:t>
      </w:r>
      <w:r>
        <w:t>including</w:t>
      </w:r>
      <w:r>
        <w:rPr>
          <w:spacing w:val="-2"/>
        </w:rPr>
        <w:t xml:space="preserve"> </w:t>
      </w:r>
      <w:r>
        <w:t>queerness</w:t>
      </w:r>
      <w:r>
        <w:rPr>
          <w:spacing w:val="-1"/>
        </w:rPr>
        <w:t xml:space="preserve"> </w:t>
      </w:r>
      <w:r>
        <w:t>and</w:t>
      </w:r>
      <w:r>
        <w:rPr>
          <w:spacing w:val="-2"/>
        </w:rPr>
        <w:t xml:space="preserve"> </w:t>
      </w:r>
      <w:r>
        <w:t>race,</w:t>
      </w:r>
      <w:r>
        <w:rPr>
          <w:spacing w:val="-1"/>
        </w:rPr>
        <w:t xml:space="preserve"> </w:t>
      </w:r>
      <w:r>
        <w:t>queerness</w:t>
      </w:r>
      <w:r>
        <w:rPr>
          <w:spacing w:val="-1"/>
        </w:rPr>
        <w:t xml:space="preserve"> </w:t>
      </w:r>
      <w:r>
        <w:t>and</w:t>
      </w:r>
      <w:r>
        <w:rPr>
          <w:spacing w:val="-4"/>
        </w:rPr>
        <w:t xml:space="preserve"> </w:t>
      </w:r>
      <w:r>
        <w:t>socioeconomic</w:t>
      </w:r>
      <w:r>
        <w:rPr>
          <w:spacing w:val="-3"/>
        </w:rPr>
        <w:t xml:space="preserve"> </w:t>
      </w:r>
      <w:r>
        <w:t>class,</w:t>
      </w:r>
      <w:r>
        <w:rPr>
          <w:spacing w:val="-1"/>
        </w:rPr>
        <w:t xml:space="preserve"> </w:t>
      </w:r>
      <w:r>
        <w:t>and</w:t>
      </w:r>
      <w:r>
        <w:rPr>
          <w:spacing w:val="-2"/>
        </w:rPr>
        <w:t xml:space="preserve"> </w:t>
      </w:r>
      <w:r>
        <w:t>local and</w:t>
      </w:r>
      <w:r>
        <w:rPr>
          <w:spacing w:val="-3"/>
        </w:rPr>
        <w:t xml:space="preserve"> </w:t>
      </w:r>
      <w:r>
        <w:t>global</w:t>
      </w:r>
      <w:r>
        <w:rPr>
          <w:spacing w:val="-2"/>
        </w:rPr>
        <w:t xml:space="preserve"> </w:t>
      </w:r>
      <w:r>
        <w:t>differences</w:t>
      </w:r>
      <w:r>
        <w:rPr>
          <w:spacing w:val="-2"/>
        </w:rPr>
        <w:t xml:space="preserve"> </w:t>
      </w:r>
      <w:r>
        <w:t>in</w:t>
      </w:r>
      <w:r>
        <w:rPr>
          <w:spacing w:val="-3"/>
        </w:rPr>
        <w:t xml:space="preserve"> </w:t>
      </w:r>
      <w:r>
        <w:t>how</w:t>
      </w:r>
      <w:r>
        <w:rPr>
          <w:spacing w:val="-1"/>
        </w:rPr>
        <w:t xml:space="preserve"> </w:t>
      </w:r>
      <w:r>
        <w:t>queerness</w:t>
      </w:r>
      <w:r>
        <w:rPr>
          <w:spacing w:val="-4"/>
        </w:rPr>
        <w:t xml:space="preserve"> </w:t>
      </w:r>
      <w:r>
        <w:t>is</w:t>
      </w:r>
      <w:r>
        <w:rPr>
          <w:spacing w:val="-2"/>
        </w:rPr>
        <w:t xml:space="preserve"> </w:t>
      </w:r>
      <w:r>
        <w:t>conceptualized.</w:t>
      </w:r>
      <w:r>
        <w:rPr>
          <w:spacing w:val="-1"/>
        </w:rPr>
        <w:t xml:space="preserve"> </w:t>
      </w:r>
      <w:r>
        <w:t>The</w:t>
      </w:r>
      <w:r>
        <w:rPr>
          <w:spacing w:val="-1"/>
        </w:rPr>
        <w:t xml:space="preserve"> </w:t>
      </w:r>
      <w:r>
        <w:t>course</w:t>
      </w:r>
      <w:r>
        <w:rPr>
          <w:spacing w:val="-4"/>
        </w:rPr>
        <w:t xml:space="preserve"> </w:t>
      </w:r>
      <w:r>
        <w:t>examines</w:t>
      </w:r>
      <w:r>
        <w:rPr>
          <w:spacing w:val="-6"/>
        </w:rPr>
        <w:t xml:space="preserve"> </w:t>
      </w:r>
      <w:r>
        <w:t>both</w:t>
      </w:r>
      <w:r>
        <w:rPr>
          <w:spacing w:val="-3"/>
        </w:rPr>
        <w:t xml:space="preserve"> </w:t>
      </w:r>
      <w:r>
        <w:t>the</w:t>
      </w:r>
      <w:r>
        <w:rPr>
          <w:spacing w:val="-4"/>
        </w:rPr>
        <w:t xml:space="preserve"> </w:t>
      </w:r>
      <w:r>
        <w:t>history</w:t>
      </w:r>
      <w:r>
        <w:rPr>
          <w:spacing w:val="-3"/>
        </w:rPr>
        <w:t xml:space="preserve"> </w:t>
      </w:r>
      <w:r>
        <w:t>of</w:t>
      </w:r>
      <w:r>
        <w:rPr>
          <w:spacing w:val="-2"/>
        </w:rPr>
        <w:t xml:space="preserve"> </w:t>
      </w:r>
      <w:r>
        <w:t>how queerness is</w:t>
      </w:r>
      <w:r>
        <w:rPr>
          <w:spacing w:val="-2"/>
        </w:rPr>
        <w:t xml:space="preserve"> </w:t>
      </w:r>
      <w:r>
        <w:t>understood</w:t>
      </w:r>
      <w:r>
        <w:rPr>
          <w:spacing w:val="-3"/>
        </w:rPr>
        <w:t xml:space="preserve"> </w:t>
      </w:r>
      <w:r>
        <w:t>through</w:t>
      </w:r>
      <w:r>
        <w:rPr>
          <w:spacing w:val="-1"/>
        </w:rPr>
        <w:t xml:space="preserve"> </w:t>
      </w:r>
      <w:r>
        <w:t>early</w:t>
      </w:r>
      <w:r>
        <w:rPr>
          <w:spacing w:val="-1"/>
        </w:rPr>
        <w:t xml:space="preserve"> </w:t>
      </w:r>
      <w:r>
        <w:t>queer</w:t>
      </w:r>
      <w:r>
        <w:rPr>
          <w:spacing w:val="-2"/>
        </w:rPr>
        <w:t xml:space="preserve"> </w:t>
      </w:r>
      <w:r>
        <w:t>theorists</w:t>
      </w:r>
      <w:r>
        <w:rPr>
          <w:spacing w:val="-2"/>
        </w:rPr>
        <w:t xml:space="preserve"> </w:t>
      </w:r>
      <w:r>
        <w:t>like Eve</w:t>
      </w:r>
      <w:r>
        <w:rPr>
          <w:spacing w:val="-2"/>
        </w:rPr>
        <w:t xml:space="preserve"> </w:t>
      </w:r>
      <w:r>
        <w:t>Kosovsky Sedgwick and</w:t>
      </w:r>
      <w:r>
        <w:rPr>
          <w:spacing w:val="-1"/>
        </w:rPr>
        <w:t xml:space="preserve"> </w:t>
      </w:r>
      <w:r>
        <w:t>Judith</w:t>
      </w:r>
      <w:r>
        <w:rPr>
          <w:spacing w:val="-1"/>
        </w:rPr>
        <w:t xml:space="preserve"> </w:t>
      </w:r>
      <w:r>
        <w:t>Butler and explore contemporary accounts of queer experience and identity through theorists like Jasbir K. Puar and Sara Ahmed. We will evaluate the usefulness of queer theories through literary, film, and cultural analysis and interpretation. Cross-listed as GWS-203.</w:t>
      </w:r>
      <w:r>
        <w:rPr>
          <w:spacing w:val="40"/>
        </w:rPr>
        <w:t xml:space="preserve"> </w:t>
      </w:r>
      <w:r>
        <w:rPr>
          <w:b/>
        </w:rPr>
        <w:t>WRITL</w:t>
      </w:r>
      <w:r>
        <w:t>, Offered annually.</w:t>
      </w:r>
    </w:p>
    <w:p w14:paraId="38C13DF2" w14:textId="77777777" w:rsidR="00326A3B" w:rsidRDefault="00000000">
      <w:pPr>
        <w:pStyle w:val="BodyText"/>
        <w:spacing w:before="156" w:line="259" w:lineRule="auto"/>
        <w:ind w:right="862"/>
      </w:pPr>
      <w:r>
        <w:rPr>
          <w:b/>
        </w:rPr>
        <w:t xml:space="preserve">205 Topics in Film </w:t>
      </w:r>
      <w:r>
        <w:t>(1 course) This course is an intermediate film course that builds on the beginning</w:t>
      </w:r>
      <w:r>
        <w:rPr>
          <w:spacing w:val="40"/>
        </w:rPr>
        <w:t xml:space="preserve"> </w:t>
      </w:r>
      <w:r>
        <w:t>level courses in film offered at the 100-level. Topics in Film will focus on a particular film genre, issue, period,</w:t>
      </w:r>
      <w:r>
        <w:rPr>
          <w:spacing w:val="-1"/>
        </w:rPr>
        <w:t xml:space="preserve"> </w:t>
      </w:r>
      <w:r>
        <w:t>director/s,</w:t>
      </w:r>
      <w:r>
        <w:rPr>
          <w:spacing w:val="-3"/>
        </w:rPr>
        <w:t xml:space="preserve"> </w:t>
      </w:r>
      <w:r>
        <w:t>or</w:t>
      </w:r>
      <w:r>
        <w:rPr>
          <w:spacing w:val="-3"/>
        </w:rPr>
        <w:t xml:space="preserve"> </w:t>
      </w:r>
      <w:r>
        <w:t>nation,</w:t>
      </w:r>
      <w:r>
        <w:rPr>
          <w:spacing w:val="-1"/>
        </w:rPr>
        <w:t xml:space="preserve"> </w:t>
      </w:r>
      <w:r>
        <w:t>and</w:t>
      </w:r>
      <w:r>
        <w:rPr>
          <w:spacing w:val="-2"/>
        </w:rPr>
        <w:t xml:space="preserve"> </w:t>
      </w:r>
      <w:r>
        <w:t>will</w:t>
      </w:r>
      <w:r>
        <w:rPr>
          <w:spacing w:val="-1"/>
        </w:rPr>
        <w:t xml:space="preserve"> </w:t>
      </w:r>
      <w:r>
        <w:t>provide</w:t>
      </w:r>
      <w:r>
        <w:rPr>
          <w:spacing w:val="-3"/>
        </w:rPr>
        <w:t xml:space="preserve"> </w:t>
      </w:r>
      <w:r>
        <w:t>an</w:t>
      </w:r>
      <w:r>
        <w:rPr>
          <w:spacing w:val="-2"/>
        </w:rPr>
        <w:t xml:space="preserve"> </w:t>
      </w:r>
      <w:r>
        <w:t>advanced,</w:t>
      </w:r>
      <w:r>
        <w:rPr>
          <w:spacing w:val="-1"/>
        </w:rPr>
        <w:t xml:space="preserve"> </w:t>
      </w:r>
      <w:r>
        <w:t>detailed</w:t>
      </w:r>
      <w:r>
        <w:rPr>
          <w:spacing w:val="-2"/>
        </w:rPr>
        <w:t xml:space="preserve"> </w:t>
      </w:r>
      <w:r>
        <w:t>investigation</w:t>
      </w:r>
      <w:r>
        <w:rPr>
          <w:spacing w:val="-2"/>
        </w:rPr>
        <w:t xml:space="preserve"> </w:t>
      </w:r>
      <w:r>
        <w:t>of</w:t>
      </w:r>
      <w:r>
        <w:rPr>
          <w:spacing w:val="-1"/>
        </w:rPr>
        <w:t xml:space="preserve"> </w:t>
      </w:r>
      <w:r>
        <w:t>that particular</w:t>
      </w:r>
      <w:r>
        <w:rPr>
          <w:spacing w:val="-4"/>
        </w:rPr>
        <w:t xml:space="preserve"> </w:t>
      </w:r>
      <w:r>
        <w:t>topic that can only be achieved at the 200-level. The course topic depends on the individual instructor, but will</w:t>
      </w:r>
      <w:r>
        <w:rPr>
          <w:spacing w:val="-2"/>
        </w:rPr>
        <w:t xml:space="preserve"> </w:t>
      </w:r>
      <w:r>
        <w:t>focus</w:t>
      </w:r>
      <w:r>
        <w:rPr>
          <w:spacing w:val="-2"/>
        </w:rPr>
        <w:t xml:space="preserve"> </w:t>
      </w:r>
      <w:r>
        <w:t>on</w:t>
      </w:r>
      <w:r>
        <w:rPr>
          <w:spacing w:val="-5"/>
        </w:rPr>
        <w:t xml:space="preserve"> </w:t>
      </w:r>
      <w:r>
        <w:t>(for</w:t>
      </w:r>
      <w:r>
        <w:rPr>
          <w:spacing w:val="-4"/>
        </w:rPr>
        <w:t xml:space="preserve"> </w:t>
      </w:r>
      <w:r>
        <w:t>example)</w:t>
      </w:r>
      <w:r>
        <w:rPr>
          <w:spacing w:val="-3"/>
        </w:rPr>
        <w:t xml:space="preserve"> </w:t>
      </w:r>
      <w:r>
        <w:t>East</w:t>
      </w:r>
      <w:r>
        <w:rPr>
          <w:spacing w:val="-1"/>
        </w:rPr>
        <w:t xml:space="preserve"> </w:t>
      </w:r>
      <w:r>
        <w:t>Asian</w:t>
      </w:r>
      <w:r>
        <w:rPr>
          <w:spacing w:val="-5"/>
        </w:rPr>
        <w:t xml:space="preserve"> </w:t>
      </w:r>
      <w:r>
        <w:t>cinema,</w:t>
      </w:r>
      <w:r>
        <w:rPr>
          <w:spacing w:val="-2"/>
        </w:rPr>
        <w:t xml:space="preserve"> </w:t>
      </w:r>
      <w:r>
        <w:t>horror</w:t>
      </w:r>
      <w:r>
        <w:rPr>
          <w:spacing w:val="-4"/>
        </w:rPr>
        <w:t xml:space="preserve"> </w:t>
      </w:r>
      <w:r>
        <w:t>films,</w:t>
      </w:r>
      <w:r>
        <w:rPr>
          <w:spacing w:val="-4"/>
        </w:rPr>
        <w:t xml:space="preserve"> </w:t>
      </w:r>
      <w:r>
        <w:t>Korean</w:t>
      </w:r>
      <w:r>
        <w:rPr>
          <w:spacing w:val="-3"/>
        </w:rPr>
        <w:t xml:space="preserve"> </w:t>
      </w:r>
      <w:r>
        <w:t>drama,</w:t>
      </w:r>
      <w:r>
        <w:rPr>
          <w:spacing w:val="-2"/>
        </w:rPr>
        <w:t xml:space="preserve"> </w:t>
      </w:r>
      <w:r>
        <w:t>crime</w:t>
      </w:r>
      <w:r>
        <w:rPr>
          <w:spacing w:val="-1"/>
        </w:rPr>
        <w:t xml:space="preserve"> </w:t>
      </w:r>
      <w:r>
        <w:t>films,</w:t>
      </w:r>
      <w:r>
        <w:rPr>
          <w:spacing w:val="-2"/>
        </w:rPr>
        <w:t xml:space="preserve"> </w:t>
      </w:r>
      <w:r>
        <w:t>global</w:t>
      </w:r>
      <w:r>
        <w:rPr>
          <w:spacing w:val="-2"/>
        </w:rPr>
        <w:t xml:space="preserve"> </w:t>
      </w:r>
      <w:r>
        <w:t>queer</w:t>
      </w:r>
      <w:r>
        <w:rPr>
          <w:spacing w:val="-4"/>
        </w:rPr>
        <w:t xml:space="preserve"> </w:t>
      </w:r>
      <w:r>
        <w:t>film, and women in film. Regardless of the 205 topic, students will study both the particularities of each film and learn about the film’s historical and cultural contexts. Offered occasionally.</w:t>
      </w:r>
    </w:p>
    <w:p w14:paraId="68724E3E" w14:textId="77777777" w:rsidR="00326A3B" w:rsidRDefault="00000000">
      <w:pPr>
        <w:pStyle w:val="BodyText"/>
        <w:spacing w:before="158" w:line="259" w:lineRule="auto"/>
        <w:ind w:left="878" w:right="870"/>
      </w:pPr>
      <w:r>
        <w:rPr>
          <w:b/>
        </w:rPr>
        <w:t xml:space="preserve">210 Writing Process </w:t>
      </w:r>
      <w:r>
        <w:t>(1 course) How do writers generate texts and suit those texts to meet the needs of diverse audiences? The course considers stages of the writing process, including invention, drafting, revising, and editing, and then challenges students to rethink the relation- ships among those</w:t>
      </w:r>
      <w:r>
        <w:rPr>
          <w:spacing w:val="40"/>
        </w:rPr>
        <w:t xml:space="preserve"> </w:t>
      </w:r>
      <w:r>
        <w:t>categories. Using scholarship from Composition and Literacy Studies as a guide, students will consider how the writing process is recursive and culturally responsive.</w:t>
      </w:r>
      <w:r>
        <w:rPr>
          <w:spacing w:val="-1"/>
        </w:rPr>
        <w:t xml:space="preserve"> </w:t>
      </w:r>
      <w:r>
        <w:t>ENG 210 invites students to describe and analyze</w:t>
      </w:r>
      <w:r>
        <w:rPr>
          <w:spacing w:val="-1"/>
        </w:rPr>
        <w:t xml:space="preserve"> </w:t>
      </w:r>
      <w:r>
        <w:t>their</w:t>
      </w:r>
      <w:r>
        <w:rPr>
          <w:spacing w:val="-4"/>
        </w:rPr>
        <w:t xml:space="preserve"> </w:t>
      </w:r>
      <w:r>
        <w:t>own</w:t>
      </w:r>
      <w:r>
        <w:rPr>
          <w:spacing w:val="-3"/>
        </w:rPr>
        <w:t xml:space="preserve"> </w:t>
      </w:r>
      <w:r>
        <w:t>writing</w:t>
      </w:r>
      <w:r>
        <w:rPr>
          <w:spacing w:val="-3"/>
        </w:rPr>
        <w:t xml:space="preserve"> </w:t>
      </w:r>
      <w:r>
        <w:t>and</w:t>
      </w:r>
      <w:r>
        <w:rPr>
          <w:spacing w:val="-3"/>
        </w:rPr>
        <w:t xml:space="preserve"> </w:t>
      </w:r>
      <w:r>
        <w:t>to</w:t>
      </w:r>
      <w:r>
        <w:rPr>
          <w:spacing w:val="-1"/>
        </w:rPr>
        <w:t xml:space="preserve"> </w:t>
      </w:r>
      <w:r>
        <w:t>study</w:t>
      </w:r>
      <w:r>
        <w:rPr>
          <w:spacing w:val="-1"/>
        </w:rPr>
        <w:t xml:space="preserve"> </w:t>
      </w:r>
      <w:r>
        <w:t>the</w:t>
      </w:r>
      <w:r>
        <w:rPr>
          <w:spacing w:val="-1"/>
        </w:rPr>
        <w:t xml:space="preserve"> </w:t>
      </w:r>
      <w:r>
        <w:t>writing</w:t>
      </w:r>
      <w:r>
        <w:rPr>
          <w:spacing w:val="-3"/>
        </w:rPr>
        <w:t xml:space="preserve"> </w:t>
      </w:r>
      <w:r>
        <w:t>processes</w:t>
      </w:r>
      <w:r>
        <w:rPr>
          <w:spacing w:val="-4"/>
        </w:rPr>
        <w:t xml:space="preserve"> </w:t>
      </w:r>
      <w:r>
        <w:t>of</w:t>
      </w:r>
      <w:r>
        <w:rPr>
          <w:spacing w:val="-4"/>
        </w:rPr>
        <w:t xml:space="preserve"> </w:t>
      </w:r>
      <w:r>
        <w:t>others</w:t>
      </w:r>
      <w:r>
        <w:rPr>
          <w:spacing w:val="-2"/>
        </w:rPr>
        <w:t xml:space="preserve"> </w:t>
      </w:r>
      <w:r>
        <w:t>in</w:t>
      </w:r>
      <w:r>
        <w:rPr>
          <w:spacing w:val="-5"/>
        </w:rPr>
        <w:t xml:space="preserve"> </w:t>
      </w:r>
      <w:r>
        <w:t>multiple</w:t>
      </w:r>
      <w:r>
        <w:rPr>
          <w:spacing w:val="-4"/>
        </w:rPr>
        <w:t xml:space="preserve"> </w:t>
      </w:r>
      <w:r>
        <w:t>contexts.</w:t>
      </w:r>
      <w:r>
        <w:rPr>
          <w:spacing w:val="-5"/>
        </w:rPr>
        <w:t xml:space="preserve"> </w:t>
      </w:r>
      <w:r>
        <w:t>Students</w:t>
      </w:r>
      <w:r>
        <w:rPr>
          <w:spacing w:val="-4"/>
        </w:rPr>
        <w:t xml:space="preserve"> </w:t>
      </w:r>
      <w:r>
        <w:t xml:space="preserve">will generate print and multimodal genres. </w:t>
      </w:r>
      <w:r>
        <w:rPr>
          <w:b/>
        </w:rPr>
        <w:t>WRITL</w:t>
      </w:r>
      <w:r>
        <w:t>, Offered occasionally.</w:t>
      </w:r>
    </w:p>
    <w:p w14:paraId="04309EDB" w14:textId="77777777" w:rsidR="00326A3B" w:rsidRDefault="00000000">
      <w:pPr>
        <w:pStyle w:val="BodyText"/>
        <w:spacing w:before="158" w:line="259" w:lineRule="auto"/>
        <w:ind w:left="878" w:right="825"/>
      </w:pPr>
      <w:r>
        <w:rPr>
          <w:b/>
        </w:rPr>
        <w:t xml:space="preserve">217 British Women Writers </w:t>
      </w:r>
      <w:r>
        <w:t>(1 course) A survey of works by pioneering women writers with special attention to the historical, theoretical, and cultural contexts of their artistic production. Students will read</w:t>
      </w:r>
      <w:r>
        <w:rPr>
          <w:spacing w:val="-3"/>
        </w:rPr>
        <w:t xml:space="preserve"> </w:t>
      </w:r>
      <w:r>
        <w:t>works</w:t>
      </w:r>
      <w:r>
        <w:rPr>
          <w:spacing w:val="-4"/>
        </w:rPr>
        <w:t xml:space="preserve"> </w:t>
      </w:r>
      <w:r>
        <w:t>by</w:t>
      </w:r>
      <w:r>
        <w:rPr>
          <w:spacing w:val="-1"/>
        </w:rPr>
        <w:t xml:space="preserve"> </w:t>
      </w:r>
      <w:r>
        <w:t>Jane</w:t>
      </w:r>
      <w:r>
        <w:rPr>
          <w:spacing w:val="-4"/>
        </w:rPr>
        <w:t xml:space="preserve"> </w:t>
      </w:r>
      <w:r>
        <w:t>Austen,</w:t>
      </w:r>
      <w:r>
        <w:rPr>
          <w:spacing w:val="-4"/>
        </w:rPr>
        <w:t xml:space="preserve"> </w:t>
      </w:r>
      <w:r>
        <w:t>Charlotte</w:t>
      </w:r>
      <w:r>
        <w:rPr>
          <w:spacing w:val="-1"/>
        </w:rPr>
        <w:t xml:space="preserve"> </w:t>
      </w:r>
      <w:r>
        <w:t>and</w:t>
      </w:r>
      <w:r>
        <w:rPr>
          <w:spacing w:val="-3"/>
        </w:rPr>
        <w:t xml:space="preserve"> </w:t>
      </w:r>
      <w:r>
        <w:t>Emily</w:t>
      </w:r>
      <w:r>
        <w:rPr>
          <w:spacing w:val="-1"/>
        </w:rPr>
        <w:t xml:space="preserve"> </w:t>
      </w:r>
      <w:r>
        <w:t>Brontë,</w:t>
      </w:r>
      <w:r>
        <w:rPr>
          <w:spacing w:val="-2"/>
        </w:rPr>
        <w:t xml:space="preserve"> </w:t>
      </w:r>
      <w:r>
        <w:t>George</w:t>
      </w:r>
      <w:r>
        <w:rPr>
          <w:spacing w:val="-4"/>
        </w:rPr>
        <w:t xml:space="preserve"> </w:t>
      </w:r>
      <w:r>
        <w:t>Eliot,</w:t>
      </w:r>
      <w:r>
        <w:rPr>
          <w:spacing w:val="-2"/>
        </w:rPr>
        <w:t xml:space="preserve"> </w:t>
      </w:r>
      <w:r>
        <w:t>and</w:t>
      </w:r>
      <w:r>
        <w:rPr>
          <w:spacing w:val="-3"/>
        </w:rPr>
        <w:t xml:space="preserve"> </w:t>
      </w:r>
      <w:r>
        <w:t>Virginia</w:t>
      </w:r>
      <w:r>
        <w:rPr>
          <w:spacing w:val="-2"/>
        </w:rPr>
        <w:t xml:space="preserve"> </w:t>
      </w:r>
      <w:r>
        <w:t>Woolf,</w:t>
      </w:r>
      <w:r>
        <w:rPr>
          <w:spacing w:val="-2"/>
        </w:rPr>
        <w:t xml:space="preserve"> </w:t>
      </w:r>
      <w:r>
        <w:t>among</w:t>
      </w:r>
      <w:r>
        <w:rPr>
          <w:spacing w:val="-5"/>
        </w:rPr>
        <w:t xml:space="preserve"> </w:t>
      </w:r>
      <w:r>
        <w:t xml:space="preserve">others. This course counts toward the Gender, Women, and Sexuality Studies major/ minor. </w:t>
      </w:r>
      <w:r>
        <w:rPr>
          <w:b/>
        </w:rPr>
        <w:t>HUMN</w:t>
      </w:r>
      <w:r>
        <w:t>, Fall semester, odd years.</w:t>
      </w:r>
    </w:p>
    <w:p w14:paraId="584AF479" w14:textId="77777777" w:rsidR="00326A3B" w:rsidRDefault="00000000">
      <w:pPr>
        <w:pStyle w:val="BodyText"/>
        <w:spacing w:before="160" w:line="259" w:lineRule="auto"/>
        <w:ind w:left="878" w:right="858"/>
      </w:pPr>
      <w:r>
        <w:rPr>
          <w:b/>
        </w:rPr>
        <w:t xml:space="preserve">220 The Fin de Siècle: Literature and Culture of the 1890’s </w:t>
      </w:r>
      <w:r>
        <w:t>(1 course) Sherlock Holmes, The Time Machine, the New Woman, Dracula—they all had their start in the 1890s. This course will explore an exciting decade that saw the rise of the metropolis, popular culture, and the urban, professional New Woman. We will read iconic works by Arthur Conan Doyle, Bram Stoker, Oscar Wilde, and H. G. Wells, alongside</w:t>
      </w:r>
      <w:r>
        <w:rPr>
          <w:spacing w:val="-2"/>
        </w:rPr>
        <w:t xml:space="preserve"> </w:t>
      </w:r>
      <w:r>
        <w:t>avant-gardist</w:t>
      </w:r>
      <w:r>
        <w:rPr>
          <w:spacing w:val="-4"/>
        </w:rPr>
        <w:t xml:space="preserve"> </w:t>
      </w:r>
      <w:r>
        <w:t>works</w:t>
      </w:r>
      <w:r>
        <w:rPr>
          <w:spacing w:val="-2"/>
        </w:rPr>
        <w:t xml:space="preserve"> </w:t>
      </w:r>
      <w:r>
        <w:t>by</w:t>
      </w:r>
      <w:r>
        <w:rPr>
          <w:spacing w:val="-2"/>
        </w:rPr>
        <w:t xml:space="preserve"> </w:t>
      </w:r>
      <w:r>
        <w:t>Sarah</w:t>
      </w:r>
      <w:r>
        <w:rPr>
          <w:spacing w:val="-5"/>
        </w:rPr>
        <w:t xml:space="preserve"> </w:t>
      </w:r>
      <w:r>
        <w:t>Grand,</w:t>
      </w:r>
      <w:r>
        <w:rPr>
          <w:spacing w:val="-2"/>
        </w:rPr>
        <w:t xml:space="preserve"> </w:t>
      </w:r>
      <w:r>
        <w:t>Elizabeth</w:t>
      </w:r>
      <w:r>
        <w:rPr>
          <w:spacing w:val="-3"/>
        </w:rPr>
        <w:t xml:space="preserve"> </w:t>
      </w:r>
      <w:r>
        <w:t>Robins,</w:t>
      </w:r>
      <w:r>
        <w:rPr>
          <w:spacing w:val="-4"/>
        </w:rPr>
        <w:t xml:space="preserve"> </w:t>
      </w:r>
      <w:r>
        <w:t>and</w:t>
      </w:r>
      <w:r>
        <w:rPr>
          <w:spacing w:val="-3"/>
        </w:rPr>
        <w:t xml:space="preserve"> </w:t>
      </w:r>
      <w:r>
        <w:t>Olive</w:t>
      </w:r>
      <w:r>
        <w:rPr>
          <w:spacing w:val="-2"/>
        </w:rPr>
        <w:t xml:space="preserve"> </w:t>
      </w:r>
      <w:r>
        <w:t>Schreiner.</w:t>
      </w:r>
      <w:r>
        <w:rPr>
          <w:spacing w:val="-2"/>
        </w:rPr>
        <w:t xml:space="preserve"> </w:t>
      </w:r>
      <w:r>
        <w:t>Readings</w:t>
      </w:r>
      <w:r>
        <w:rPr>
          <w:spacing w:val="-2"/>
        </w:rPr>
        <w:t xml:space="preserve"> </w:t>
      </w:r>
      <w:r>
        <w:t>will</w:t>
      </w:r>
      <w:r>
        <w:rPr>
          <w:spacing w:val="-5"/>
        </w:rPr>
        <w:t xml:space="preserve"> </w:t>
      </w:r>
      <w:r>
        <w:t>cover the myriad cultural and political movements of the 1890s, including aestheticism, decadence, naturalism, and feminism. Offered occasionally.</w:t>
      </w:r>
    </w:p>
    <w:p w14:paraId="4E91B9A5" w14:textId="77777777" w:rsidR="00326A3B" w:rsidRDefault="00000000">
      <w:pPr>
        <w:pStyle w:val="BodyText"/>
        <w:spacing w:before="158" w:line="259" w:lineRule="auto"/>
        <w:ind w:left="877" w:right="825"/>
      </w:pPr>
      <w:r>
        <w:rPr>
          <w:b/>
        </w:rPr>
        <w:t>226</w:t>
      </w:r>
      <w:r>
        <w:rPr>
          <w:b/>
          <w:spacing w:val="-1"/>
        </w:rPr>
        <w:t xml:space="preserve"> </w:t>
      </w:r>
      <w:r>
        <w:rPr>
          <w:b/>
        </w:rPr>
        <w:t>Topics</w:t>
      </w:r>
      <w:r>
        <w:rPr>
          <w:b/>
          <w:spacing w:val="-1"/>
        </w:rPr>
        <w:t xml:space="preserve"> </w:t>
      </w:r>
      <w:r>
        <w:rPr>
          <w:b/>
        </w:rPr>
        <w:t>in</w:t>
      </w:r>
      <w:r>
        <w:rPr>
          <w:b/>
          <w:spacing w:val="-5"/>
        </w:rPr>
        <w:t xml:space="preserve"> </w:t>
      </w:r>
      <w:r>
        <w:rPr>
          <w:b/>
        </w:rPr>
        <w:t>US</w:t>
      </w:r>
      <w:r>
        <w:rPr>
          <w:b/>
          <w:spacing w:val="-3"/>
        </w:rPr>
        <w:t xml:space="preserve"> </w:t>
      </w:r>
      <w:r>
        <w:rPr>
          <w:b/>
        </w:rPr>
        <w:t>Indigenous</w:t>
      </w:r>
      <w:r>
        <w:rPr>
          <w:b/>
          <w:spacing w:val="-1"/>
        </w:rPr>
        <w:t xml:space="preserve"> </w:t>
      </w:r>
      <w:r>
        <w:rPr>
          <w:b/>
        </w:rPr>
        <w:t>Literatures</w:t>
      </w:r>
      <w:r>
        <w:rPr>
          <w:b/>
          <w:spacing w:val="-4"/>
        </w:rPr>
        <w:t xml:space="preserve"> </w:t>
      </w:r>
      <w:r>
        <w:t>(1</w:t>
      </w:r>
      <w:r>
        <w:rPr>
          <w:spacing w:val="-3"/>
        </w:rPr>
        <w:t xml:space="preserve"> </w:t>
      </w:r>
      <w:r>
        <w:t>course)</w:t>
      </w:r>
      <w:r>
        <w:rPr>
          <w:spacing w:val="-4"/>
        </w:rPr>
        <w:t xml:space="preserve"> </w:t>
      </w:r>
      <w:r>
        <w:t>This</w:t>
      </w:r>
      <w:r>
        <w:rPr>
          <w:spacing w:val="-2"/>
        </w:rPr>
        <w:t xml:space="preserve"> </w:t>
      </w:r>
      <w:r>
        <w:t>course</w:t>
      </w:r>
      <w:r>
        <w:rPr>
          <w:spacing w:val="-4"/>
        </w:rPr>
        <w:t xml:space="preserve"> </w:t>
      </w:r>
      <w:r>
        <w:t>offers</w:t>
      </w:r>
      <w:r>
        <w:rPr>
          <w:spacing w:val="-4"/>
        </w:rPr>
        <w:t xml:space="preserve"> </w:t>
      </w:r>
      <w:r>
        <w:t>an</w:t>
      </w:r>
      <w:r>
        <w:rPr>
          <w:spacing w:val="-3"/>
        </w:rPr>
        <w:t xml:space="preserve"> </w:t>
      </w:r>
      <w:r>
        <w:t>in-depth</w:t>
      </w:r>
      <w:r>
        <w:rPr>
          <w:spacing w:val="-5"/>
        </w:rPr>
        <w:t xml:space="preserve"> </w:t>
      </w:r>
      <w:r>
        <w:t>study</w:t>
      </w:r>
      <w:r>
        <w:rPr>
          <w:spacing w:val="-3"/>
        </w:rPr>
        <w:t xml:space="preserve"> </w:t>
      </w:r>
      <w:r>
        <w:t>of</w:t>
      </w:r>
      <w:r>
        <w:rPr>
          <w:spacing w:val="-2"/>
        </w:rPr>
        <w:t xml:space="preserve"> </w:t>
      </w:r>
      <w:r>
        <w:t>the</w:t>
      </w:r>
      <w:r>
        <w:rPr>
          <w:spacing w:val="-4"/>
        </w:rPr>
        <w:t xml:space="preserve"> </w:t>
      </w:r>
      <w:r>
        <w:t>culturally diverse literatures of the United States. From year to year, the course focuses on a specific topic in US ethnic literature: either a particular ethnic tradition, such as US Latinx literatures and Native American</w:t>
      </w:r>
    </w:p>
    <w:p w14:paraId="478BDA2A" w14:textId="77777777" w:rsidR="00326A3B" w:rsidRDefault="00326A3B">
      <w:pPr>
        <w:spacing w:line="259" w:lineRule="auto"/>
        <w:sectPr w:rsidR="00326A3B">
          <w:pgSz w:w="12240" w:h="15840"/>
          <w:pgMar w:top="1400" w:right="620" w:bottom="1000" w:left="560" w:header="0" w:footer="818" w:gutter="0"/>
          <w:cols w:space="720"/>
        </w:sectPr>
      </w:pPr>
    </w:p>
    <w:p w14:paraId="5B3D5453" w14:textId="77777777" w:rsidR="00326A3B" w:rsidRDefault="00000000">
      <w:pPr>
        <w:pStyle w:val="BodyText"/>
        <w:spacing w:before="39" w:line="259" w:lineRule="auto"/>
        <w:ind w:left="880" w:right="825"/>
      </w:pPr>
      <w:r>
        <w:lastRenderedPageBreak/>
        <w:t>literatures, or a comparative framework based on a historical period or genre. Regardless of the particular</w:t>
      </w:r>
      <w:r>
        <w:rPr>
          <w:spacing w:val="-3"/>
        </w:rPr>
        <w:t xml:space="preserve"> </w:t>
      </w:r>
      <w:r>
        <w:t>topic,</w:t>
      </w:r>
      <w:r>
        <w:rPr>
          <w:spacing w:val="-3"/>
        </w:rPr>
        <w:t xml:space="preserve"> </w:t>
      </w:r>
      <w:r>
        <w:t>the</w:t>
      </w:r>
      <w:r>
        <w:rPr>
          <w:spacing w:val="-2"/>
        </w:rPr>
        <w:t xml:space="preserve"> </w:t>
      </w:r>
      <w:r>
        <w:t>course</w:t>
      </w:r>
      <w:r>
        <w:rPr>
          <w:spacing w:val="-5"/>
        </w:rPr>
        <w:t xml:space="preserve"> </w:t>
      </w:r>
      <w:r>
        <w:t>emphasizes</w:t>
      </w:r>
      <w:r>
        <w:rPr>
          <w:spacing w:val="-3"/>
        </w:rPr>
        <w:t xml:space="preserve"> </w:t>
      </w:r>
      <w:r>
        <w:t>critical</w:t>
      </w:r>
      <w:r>
        <w:rPr>
          <w:spacing w:val="-3"/>
        </w:rPr>
        <w:t xml:space="preserve"> </w:t>
      </w:r>
      <w:r>
        <w:t>reading</w:t>
      </w:r>
      <w:r>
        <w:rPr>
          <w:spacing w:val="-4"/>
        </w:rPr>
        <w:t xml:space="preserve"> </w:t>
      </w:r>
      <w:r>
        <w:t>and</w:t>
      </w:r>
      <w:r>
        <w:rPr>
          <w:spacing w:val="-4"/>
        </w:rPr>
        <w:t xml:space="preserve"> </w:t>
      </w:r>
      <w:r>
        <w:t>thinking,</w:t>
      </w:r>
      <w:r>
        <w:rPr>
          <w:spacing w:val="-3"/>
        </w:rPr>
        <w:t xml:space="preserve"> </w:t>
      </w:r>
      <w:r>
        <w:t>learning</w:t>
      </w:r>
      <w:r>
        <w:rPr>
          <w:spacing w:val="-4"/>
        </w:rPr>
        <w:t xml:space="preserve"> </w:t>
      </w:r>
      <w:r>
        <w:t>about</w:t>
      </w:r>
      <w:r>
        <w:rPr>
          <w:spacing w:val="-2"/>
        </w:rPr>
        <w:t xml:space="preserve"> </w:t>
      </w:r>
      <w:r>
        <w:t>different</w:t>
      </w:r>
      <w:r>
        <w:rPr>
          <w:spacing w:val="-2"/>
        </w:rPr>
        <w:t xml:space="preserve"> </w:t>
      </w:r>
      <w:r>
        <w:t xml:space="preserve">cultures, and exploring issues of justice and equality. The course especially welcomes students interested in expanding their cultural awareness and understanding. </w:t>
      </w:r>
      <w:r>
        <w:rPr>
          <w:b/>
        </w:rPr>
        <w:t>USIDG</w:t>
      </w:r>
      <w:r>
        <w:t>, Offered annually.</w:t>
      </w:r>
    </w:p>
    <w:p w14:paraId="5AD8D08A" w14:textId="77777777" w:rsidR="00326A3B" w:rsidRDefault="00000000">
      <w:pPr>
        <w:pStyle w:val="BodyText"/>
        <w:spacing w:before="160" w:line="259" w:lineRule="auto"/>
        <w:ind w:right="825"/>
      </w:pPr>
      <w:r>
        <w:rPr>
          <w:b/>
        </w:rPr>
        <w:t xml:space="preserve">228 American Pastoralism </w:t>
      </w:r>
      <w:r>
        <w:t>(1 course) Pastoralism has been defined as the desire, in the face of the growing complexity of the Industrial Age, to disengage from the dominant culture in order to seek a simpler, more harmonious way of life “closer” to nature. This course will explore American literature based</w:t>
      </w:r>
      <w:r>
        <w:rPr>
          <w:spacing w:val="-2"/>
        </w:rPr>
        <w:t xml:space="preserve"> </w:t>
      </w:r>
      <w:r>
        <w:t>on</w:t>
      </w:r>
      <w:r>
        <w:rPr>
          <w:spacing w:val="-5"/>
        </w:rPr>
        <w:t xml:space="preserve"> </w:t>
      </w:r>
      <w:r>
        <w:t>the</w:t>
      </w:r>
      <w:r>
        <w:rPr>
          <w:spacing w:val="-1"/>
        </w:rPr>
        <w:t xml:space="preserve"> </w:t>
      </w:r>
      <w:r>
        <w:t>theme</w:t>
      </w:r>
      <w:r>
        <w:rPr>
          <w:spacing w:val="-4"/>
        </w:rPr>
        <w:t xml:space="preserve"> </w:t>
      </w:r>
      <w:r>
        <w:t>of</w:t>
      </w:r>
      <w:r>
        <w:rPr>
          <w:spacing w:val="-2"/>
        </w:rPr>
        <w:t xml:space="preserve"> </w:t>
      </w:r>
      <w:r>
        <w:t>building</w:t>
      </w:r>
      <w:r>
        <w:rPr>
          <w:spacing w:val="-3"/>
        </w:rPr>
        <w:t xml:space="preserve"> </w:t>
      </w:r>
      <w:r>
        <w:t>lives</w:t>
      </w:r>
      <w:r>
        <w:rPr>
          <w:spacing w:val="-4"/>
        </w:rPr>
        <w:t xml:space="preserve"> </w:t>
      </w:r>
      <w:r>
        <w:t>or</w:t>
      </w:r>
      <w:r>
        <w:rPr>
          <w:spacing w:val="-2"/>
        </w:rPr>
        <w:t xml:space="preserve"> </w:t>
      </w:r>
      <w:r>
        <w:t>societies</w:t>
      </w:r>
      <w:r>
        <w:rPr>
          <w:spacing w:val="-4"/>
        </w:rPr>
        <w:t xml:space="preserve"> </w:t>
      </w:r>
      <w:r>
        <w:t>shaped</w:t>
      </w:r>
      <w:r>
        <w:rPr>
          <w:spacing w:val="-3"/>
        </w:rPr>
        <w:t xml:space="preserve"> </w:t>
      </w:r>
      <w:r>
        <w:t>explicitly</w:t>
      </w:r>
      <w:r>
        <w:rPr>
          <w:spacing w:val="-1"/>
        </w:rPr>
        <w:t xml:space="preserve"> </w:t>
      </w:r>
      <w:r>
        <w:t>by</w:t>
      </w:r>
      <w:r>
        <w:rPr>
          <w:spacing w:val="-1"/>
        </w:rPr>
        <w:t xml:space="preserve"> </w:t>
      </w:r>
      <w:r>
        <w:t>the</w:t>
      </w:r>
      <w:r>
        <w:rPr>
          <w:spacing w:val="-4"/>
        </w:rPr>
        <w:t xml:space="preserve"> </w:t>
      </w:r>
      <w:r>
        <w:t>natural</w:t>
      </w:r>
      <w:r>
        <w:rPr>
          <w:spacing w:val="-4"/>
        </w:rPr>
        <w:t xml:space="preserve"> </w:t>
      </w:r>
      <w:r>
        <w:t>environment,</w:t>
      </w:r>
      <w:r>
        <w:rPr>
          <w:spacing w:val="-2"/>
        </w:rPr>
        <w:t xml:space="preserve"> </w:t>
      </w:r>
      <w:r>
        <w:t xml:space="preserve">beginning with early nation-building literature and Transcendentalism, and continuing with Westward Expansion. The course will conclude with modern texts that consider the blurring line between technology and the natural world. </w:t>
      </w:r>
      <w:r>
        <w:rPr>
          <w:b/>
        </w:rPr>
        <w:t>WRITD</w:t>
      </w:r>
      <w:r>
        <w:t>, Offered annually.</w:t>
      </w:r>
    </w:p>
    <w:p w14:paraId="4AC5168C" w14:textId="77777777" w:rsidR="00326A3B" w:rsidRDefault="00000000">
      <w:pPr>
        <w:pStyle w:val="BodyText"/>
        <w:spacing w:before="158" w:line="259" w:lineRule="auto"/>
        <w:ind w:right="849"/>
      </w:pPr>
      <w:r>
        <w:rPr>
          <w:b/>
        </w:rPr>
        <w:t>229 Native Representations: Indigenous Voices</w:t>
      </w:r>
      <w:r>
        <w:rPr>
          <w:b/>
          <w:spacing w:val="-1"/>
        </w:rPr>
        <w:t xml:space="preserve"> </w:t>
      </w:r>
      <w:r>
        <w:rPr>
          <w:b/>
        </w:rPr>
        <w:t xml:space="preserve">and Popular Media </w:t>
      </w:r>
      <w:r>
        <w:t>(1</w:t>
      </w:r>
      <w:r>
        <w:rPr>
          <w:spacing w:val="-1"/>
        </w:rPr>
        <w:t xml:space="preserve"> </w:t>
      </w:r>
      <w:r>
        <w:t>course)</w:t>
      </w:r>
      <w:r>
        <w:rPr>
          <w:spacing w:val="-1"/>
        </w:rPr>
        <w:t xml:space="preserve"> </w:t>
      </w:r>
      <w:r>
        <w:t>What does it</w:t>
      </w:r>
      <w:r>
        <w:rPr>
          <w:spacing w:val="-1"/>
        </w:rPr>
        <w:t xml:space="preserve"> </w:t>
      </w:r>
      <w:r>
        <w:t>mean to be native in America? The term Native American gained academic and politically correct approval in the</w:t>
      </w:r>
      <w:r>
        <w:rPr>
          <w:spacing w:val="40"/>
        </w:rPr>
        <w:t xml:space="preserve"> </w:t>
      </w:r>
      <w:r>
        <w:t>late twentieth century, but many First Nations members never accepted the designation. Recent United States Poet Laureate, Joy Harjo, used the platform to assert her voice as the first “Indigenous poet” to occupy</w:t>
      </w:r>
      <w:r>
        <w:rPr>
          <w:spacing w:val="-3"/>
        </w:rPr>
        <w:t xml:space="preserve"> </w:t>
      </w:r>
      <w:r>
        <w:t>the</w:t>
      </w:r>
      <w:r>
        <w:rPr>
          <w:spacing w:val="-1"/>
        </w:rPr>
        <w:t xml:space="preserve"> </w:t>
      </w:r>
      <w:r>
        <w:t>role,</w:t>
      </w:r>
      <w:r>
        <w:rPr>
          <w:spacing w:val="-2"/>
        </w:rPr>
        <w:t xml:space="preserve"> </w:t>
      </w:r>
      <w:r>
        <w:t>and</w:t>
      </w:r>
      <w:r>
        <w:rPr>
          <w:spacing w:val="-3"/>
        </w:rPr>
        <w:t xml:space="preserve"> </w:t>
      </w:r>
      <w:r>
        <w:t>she</w:t>
      </w:r>
      <w:r>
        <w:rPr>
          <w:spacing w:val="-1"/>
        </w:rPr>
        <w:t xml:space="preserve"> </w:t>
      </w:r>
      <w:r>
        <w:t>is</w:t>
      </w:r>
      <w:r>
        <w:rPr>
          <w:spacing w:val="-4"/>
        </w:rPr>
        <w:t xml:space="preserve"> </w:t>
      </w:r>
      <w:r>
        <w:t>reflective</w:t>
      </w:r>
      <w:r>
        <w:rPr>
          <w:spacing w:val="-4"/>
        </w:rPr>
        <w:t xml:space="preserve"> </w:t>
      </w:r>
      <w:r>
        <w:t>of</w:t>
      </w:r>
      <w:r>
        <w:rPr>
          <w:spacing w:val="-4"/>
        </w:rPr>
        <w:t xml:space="preserve"> </w:t>
      </w:r>
      <w:r>
        <w:t>the</w:t>
      </w:r>
      <w:r>
        <w:rPr>
          <w:spacing w:val="-1"/>
        </w:rPr>
        <w:t xml:space="preserve"> </w:t>
      </w:r>
      <w:r>
        <w:t>increasing</w:t>
      </w:r>
      <w:r>
        <w:rPr>
          <w:spacing w:val="-5"/>
        </w:rPr>
        <w:t xml:space="preserve"> </w:t>
      </w:r>
      <w:r>
        <w:t>presence</w:t>
      </w:r>
      <w:r>
        <w:rPr>
          <w:spacing w:val="-4"/>
        </w:rPr>
        <w:t xml:space="preserve"> </w:t>
      </w:r>
      <w:r>
        <w:t>of</w:t>
      </w:r>
      <w:r>
        <w:rPr>
          <w:spacing w:val="-2"/>
        </w:rPr>
        <w:t xml:space="preserve"> </w:t>
      </w:r>
      <w:r>
        <w:t>Indigenous</w:t>
      </w:r>
      <w:r>
        <w:rPr>
          <w:spacing w:val="-4"/>
        </w:rPr>
        <w:t xml:space="preserve"> </w:t>
      </w:r>
      <w:r>
        <w:t>voices</w:t>
      </w:r>
      <w:r>
        <w:rPr>
          <w:spacing w:val="-2"/>
        </w:rPr>
        <w:t xml:space="preserve"> </w:t>
      </w:r>
      <w:r>
        <w:t>in</w:t>
      </w:r>
      <w:r>
        <w:rPr>
          <w:spacing w:val="-3"/>
        </w:rPr>
        <w:t xml:space="preserve"> </w:t>
      </w:r>
      <w:r>
        <w:t>American</w:t>
      </w:r>
      <w:r>
        <w:rPr>
          <w:spacing w:val="-3"/>
        </w:rPr>
        <w:t xml:space="preserve"> </w:t>
      </w:r>
      <w:r>
        <w:t xml:space="preserve">culture and politics. This course will explore the historic tension between the American dominant culture’s nativism and Native representations and Indigenous voices and cultural productions across history, literature, film, and new media. </w:t>
      </w:r>
      <w:r>
        <w:rPr>
          <w:b/>
        </w:rPr>
        <w:t>CHALS, WRITL</w:t>
      </w:r>
      <w:r>
        <w:t>, Offered occasionally.</w:t>
      </w:r>
    </w:p>
    <w:p w14:paraId="05FEDF97" w14:textId="77777777" w:rsidR="00326A3B" w:rsidRDefault="00000000">
      <w:pPr>
        <w:pStyle w:val="BodyText"/>
        <w:spacing w:before="157" w:line="259" w:lineRule="auto"/>
        <w:ind w:right="825" w:hanging="1"/>
      </w:pPr>
      <w:r>
        <w:rPr>
          <w:b/>
        </w:rPr>
        <w:t>231</w:t>
      </w:r>
      <w:r>
        <w:rPr>
          <w:b/>
          <w:spacing w:val="-1"/>
        </w:rPr>
        <w:t xml:space="preserve"> </w:t>
      </w:r>
      <w:r>
        <w:rPr>
          <w:b/>
        </w:rPr>
        <w:t>Modern</w:t>
      </w:r>
      <w:r>
        <w:rPr>
          <w:b/>
          <w:spacing w:val="-3"/>
        </w:rPr>
        <w:t xml:space="preserve"> </w:t>
      </w:r>
      <w:r>
        <w:rPr>
          <w:b/>
        </w:rPr>
        <w:t>Poetry</w:t>
      </w:r>
      <w:r>
        <w:rPr>
          <w:b/>
          <w:spacing w:val="-1"/>
        </w:rPr>
        <w:t xml:space="preserve"> </w:t>
      </w:r>
      <w:r>
        <w:t>(1</w:t>
      </w:r>
      <w:r>
        <w:rPr>
          <w:spacing w:val="-1"/>
        </w:rPr>
        <w:t xml:space="preserve"> </w:t>
      </w:r>
      <w:r>
        <w:t>course)</w:t>
      </w:r>
      <w:r>
        <w:rPr>
          <w:spacing w:val="-1"/>
        </w:rPr>
        <w:t xml:space="preserve"> </w:t>
      </w:r>
      <w:r>
        <w:t>A</w:t>
      </w:r>
      <w:r>
        <w:rPr>
          <w:spacing w:val="-2"/>
        </w:rPr>
        <w:t xml:space="preserve"> </w:t>
      </w:r>
      <w:r>
        <w:t>study</w:t>
      </w:r>
      <w:r>
        <w:rPr>
          <w:spacing w:val="-3"/>
        </w:rPr>
        <w:t xml:space="preserve"> </w:t>
      </w:r>
      <w:r>
        <w:t>of</w:t>
      </w:r>
      <w:r>
        <w:rPr>
          <w:spacing w:val="-2"/>
        </w:rPr>
        <w:t xml:space="preserve"> </w:t>
      </w:r>
      <w:r>
        <w:t>groups</w:t>
      </w:r>
      <w:r>
        <w:rPr>
          <w:spacing w:val="-2"/>
        </w:rPr>
        <w:t xml:space="preserve"> </w:t>
      </w:r>
      <w:r>
        <w:t>of</w:t>
      </w:r>
      <w:r>
        <w:rPr>
          <w:spacing w:val="-4"/>
        </w:rPr>
        <w:t xml:space="preserve"> </w:t>
      </w:r>
      <w:r>
        <w:t>poets</w:t>
      </w:r>
      <w:r>
        <w:rPr>
          <w:spacing w:val="-4"/>
        </w:rPr>
        <w:t xml:space="preserve"> </w:t>
      </w:r>
      <w:r>
        <w:t>who</w:t>
      </w:r>
      <w:r>
        <w:rPr>
          <w:spacing w:val="-1"/>
        </w:rPr>
        <w:t xml:space="preserve"> </w:t>
      </w:r>
      <w:r>
        <w:t>represent</w:t>
      </w:r>
      <w:r>
        <w:rPr>
          <w:spacing w:val="-1"/>
        </w:rPr>
        <w:t xml:space="preserve"> </w:t>
      </w:r>
      <w:r>
        <w:t>significant</w:t>
      </w:r>
      <w:r>
        <w:rPr>
          <w:spacing w:val="-1"/>
        </w:rPr>
        <w:t xml:space="preserve"> </w:t>
      </w:r>
      <w:r>
        <w:t>movements</w:t>
      </w:r>
      <w:r>
        <w:rPr>
          <w:spacing w:val="-4"/>
        </w:rPr>
        <w:t xml:space="preserve"> </w:t>
      </w:r>
      <w:r>
        <w:t>in</w:t>
      </w:r>
      <w:r>
        <w:rPr>
          <w:spacing w:val="-3"/>
        </w:rPr>
        <w:t xml:space="preserve"> </w:t>
      </w:r>
      <w:r>
        <w:t>20</w:t>
      </w:r>
      <w:r>
        <w:rPr>
          <w:vertAlign w:val="superscript"/>
        </w:rPr>
        <w:t>th</w:t>
      </w:r>
      <w:r>
        <w:rPr>
          <w:spacing w:val="-1"/>
        </w:rPr>
        <w:t xml:space="preserve"> </w:t>
      </w:r>
      <w:r>
        <w:t>– and 21</w:t>
      </w:r>
      <w:r>
        <w:rPr>
          <w:vertAlign w:val="superscript"/>
        </w:rPr>
        <w:t>st</w:t>
      </w:r>
      <w:r>
        <w:t>- century poetry. The work of major modern British or American poets will be emphasized, but we also may examine the translated work of poets from other cultures. Fall semester.</w:t>
      </w:r>
    </w:p>
    <w:p w14:paraId="1DD45875" w14:textId="77777777" w:rsidR="00326A3B" w:rsidRDefault="00000000">
      <w:pPr>
        <w:pStyle w:val="BodyText"/>
        <w:spacing w:before="159" w:line="259" w:lineRule="auto"/>
        <w:ind w:right="854"/>
      </w:pPr>
      <w:r>
        <w:rPr>
          <w:b/>
        </w:rPr>
        <w:t xml:space="preserve">234 Modern Drama in Text and Performance </w:t>
      </w:r>
      <w:r>
        <w:t>(1 course) Highlighting drama as a dynamic and transformative genre, this course explores important texts and performances of major works from the late nineteenth century to the present. The course covers conventions and theories that inform significant dramatic and theatrical movements such as Realism, Surrealism, Epic Theatre, and the Theatre of the Oppressed and investigates written plays in conjunction with productions and</w:t>
      </w:r>
      <w:r>
        <w:rPr>
          <w:spacing w:val="40"/>
        </w:rPr>
        <w:t xml:space="preserve"> </w:t>
      </w:r>
      <w:r>
        <w:t>adaptation. The course will supplement with recorded productions and films, and include plays being produced at Gustavus or in the general area. Reading material will come from multiple cultures, and may</w:t>
      </w:r>
      <w:r>
        <w:rPr>
          <w:spacing w:val="-3"/>
        </w:rPr>
        <w:t xml:space="preserve"> </w:t>
      </w:r>
      <w:r>
        <w:t>include</w:t>
      </w:r>
      <w:r>
        <w:rPr>
          <w:spacing w:val="-1"/>
        </w:rPr>
        <w:t xml:space="preserve"> </w:t>
      </w:r>
      <w:r>
        <w:t>the</w:t>
      </w:r>
      <w:r>
        <w:rPr>
          <w:spacing w:val="-4"/>
        </w:rPr>
        <w:t xml:space="preserve"> </w:t>
      </w:r>
      <w:r>
        <w:t>works</w:t>
      </w:r>
      <w:r>
        <w:rPr>
          <w:spacing w:val="-4"/>
        </w:rPr>
        <w:t xml:space="preserve"> </w:t>
      </w:r>
      <w:r>
        <w:t>of</w:t>
      </w:r>
      <w:r>
        <w:rPr>
          <w:spacing w:val="-4"/>
        </w:rPr>
        <w:t xml:space="preserve"> </w:t>
      </w:r>
      <w:r>
        <w:t>Henrik</w:t>
      </w:r>
      <w:r>
        <w:rPr>
          <w:spacing w:val="-1"/>
        </w:rPr>
        <w:t xml:space="preserve"> </w:t>
      </w:r>
      <w:r>
        <w:t>Ibsen</w:t>
      </w:r>
      <w:r>
        <w:rPr>
          <w:spacing w:val="-3"/>
        </w:rPr>
        <w:t xml:space="preserve"> </w:t>
      </w:r>
      <w:r>
        <w:t>(Norway),</w:t>
      </w:r>
      <w:r>
        <w:rPr>
          <w:spacing w:val="-4"/>
        </w:rPr>
        <w:t xml:space="preserve"> </w:t>
      </w:r>
      <w:r>
        <w:t>August</w:t>
      </w:r>
      <w:r>
        <w:rPr>
          <w:spacing w:val="-1"/>
        </w:rPr>
        <w:t xml:space="preserve"> </w:t>
      </w:r>
      <w:r>
        <w:t>Strindberg</w:t>
      </w:r>
      <w:r>
        <w:rPr>
          <w:spacing w:val="-3"/>
        </w:rPr>
        <w:t xml:space="preserve"> </w:t>
      </w:r>
      <w:r>
        <w:t>(Sweden),</w:t>
      </w:r>
      <w:r>
        <w:rPr>
          <w:spacing w:val="-4"/>
        </w:rPr>
        <w:t xml:space="preserve"> </w:t>
      </w:r>
      <w:r>
        <w:t>Bertolt</w:t>
      </w:r>
      <w:r>
        <w:rPr>
          <w:spacing w:val="-4"/>
        </w:rPr>
        <w:t xml:space="preserve"> </w:t>
      </w:r>
      <w:r>
        <w:t>Brecht</w:t>
      </w:r>
      <w:r>
        <w:rPr>
          <w:spacing w:val="-4"/>
        </w:rPr>
        <w:t xml:space="preserve"> </w:t>
      </w:r>
      <w:r>
        <w:t>(Germany), Lorraine Hansberry (United States), Caryl Churchill (England), and Wole Soyinka (Nigeria). Spring semester, odd years.</w:t>
      </w:r>
    </w:p>
    <w:p w14:paraId="7652479C" w14:textId="77777777" w:rsidR="00326A3B" w:rsidRDefault="00000000">
      <w:pPr>
        <w:pStyle w:val="BodyText"/>
        <w:spacing w:before="159" w:line="259" w:lineRule="auto"/>
        <w:ind w:left="878" w:right="832"/>
      </w:pPr>
      <w:r>
        <w:rPr>
          <w:b/>
        </w:rPr>
        <w:t xml:space="preserve">237 Young Adult Literature and Literacy </w:t>
      </w:r>
      <w:r>
        <w:t>(1 course) This course introduces prospective teachers and others to the history and range of literature typically regarded as written primarily for diverse readers aged</w:t>
      </w:r>
      <w:r>
        <w:rPr>
          <w:spacing w:val="-3"/>
        </w:rPr>
        <w:t xml:space="preserve"> </w:t>
      </w:r>
      <w:r>
        <w:t>10</w:t>
      </w:r>
      <w:r>
        <w:rPr>
          <w:spacing w:val="-1"/>
        </w:rPr>
        <w:t xml:space="preserve"> </w:t>
      </w:r>
      <w:r>
        <w:t>to</w:t>
      </w:r>
      <w:r>
        <w:rPr>
          <w:spacing w:val="-3"/>
        </w:rPr>
        <w:t xml:space="preserve"> </w:t>
      </w:r>
      <w:r>
        <w:t>15.</w:t>
      </w:r>
      <w:r>
        <w:rPr>
          <w:spacing w:val="-5"/>
        </w:rPr>
        <w:t xml:space="preserve"> </w:t>
      </w:r>
      <w:r>
        <w:t>We</w:t>
      </w:r>
      <w:r>
        <w:rPr>
          <w:spacing w:val="-1"/>
        </w:rPr>
        <w:t xml:space="preserve"> </w:t>
      </w:r>
      <w:r>
        <w:t>study</w:t>
      </w:r>
      <w:r>
        <w:rPr>
          <w:spacing w:val="-1"/>
        </w:rPr>
        <w:t xml:space="preserve"> </w:t>
      </w:r>
      <w:r>
        <w:t>beloved</w:t>
      </w:r>
      <w:r>
        <w:rPr>
          <w:spacing w:val="-3"/>
        </w:rPr>
        <w:t xml:space="preserve"> </w:t>
      </w:r>
      <w:r>
        <w:t>classics</w:t>
      </w:r>
      <w:r>
        <w:rPr>
          <w:spacing w:val="-1"/>
        </w:rPr>
        <w:t xml:space="preserve"> </w:t>
      </w:r>
      <w:r>
        <w:t>and</w:t>
      </w:r>
      <w:r>
        <w:rPr>
          <w:spacing w:val="-5"/>
        </w:rPr>
        <w:t xml:space="preserve"> </w:t>
      </w:r>
      <w:r>
        <w:t>very</w:t>
      </w:r>
      <w:r>
        <w:rPr>
          <w:spacing w:val="-3"/>
        </w:rPr>
        <w:t xml:space="preserve"> </w:t>
      </w:r>
      <w:r>
        <w:t>recently</w:t>
      </w:r>
      <w:r>
        <w:rPr>
          <w:spacing w:val="-1"/>
        </w:rPr>
        <w:t xml:space="preserve"> </w:t>
      </w:r>
      <w:r>
        <w:t>published</w:t>
      </w:r>
      <w:r>
        <w:rPr>
          <w:spacing w:val="-3"/>
        </w:rPr>
        <w:t xml:space="preserve"> </w:t>
      </w:r>
      <w:r>
        <w:t>texts</w:t>
      </w:r>
      <w:r>
        <w:rPr>
          <w:spacing w:val="-4"/>
        </w:rPr>
        <w:t xml:space="preserve"> </w:t>
      </w:r>
      <w:r>
        <w:t>written</w:t>
      </w:r>
      <w:r>
        <w:rPr>
          <w:spacing w:val="-3"/>
        </w:rPr>
        <w:t xml:space="preserve"> </w:t>
      </w:r>
      <w:r>
        <w:t>by</w:t>
      </w:r>
      <w:r>
        <w:rPr>
          <w:spacing w:val="-1"/>
        </w:rPr>
        <w:t xml:space="preserve"> </w:t>
      </w:r>
      <w:r>
        <w:t>a</w:t>
      </w:r>
      <w:r>
        <w:rPr>
          <w:spacing w:val="-2"/>
        </w:rPr>
        <w:t xml:space="preserve"> </w:t>
      </w:r>
      <w:r>
        <w:t>culturally</w:t>
      </w:r>
      <w:r>
        <w:rPr>
          <w:spacing w:val="-1"/>
        </w:rPr>
        <w:t xml:space="preserve"> </w:t>
      </w:r>
      <w:r>
        <w:t>diverse group of writers. Texts may include a range from The Outsiders to The Hate U Give and A Wrinkle in</w:t>
      </w:r>
      <w:r>
        <w:rPr>
          <w:spacing w:val="40"/>
        </w:rPr>
        <w:t xml:space="preserve"> </w:t>
      </w:r>
      <w:r>
        <w:t>Time to The Absolutely True Diary of a Part-Time Indian and Wintergirls. We study changes in expectations and practice in this body of literature and also examine additional examples in both print and electronic media. Students engage in lively con- versation, produce several projects based on primary texts and research, and also discuss state education requirements and effective pedagogy.</w:t>
      </w:r>
    </w:p>
    <w:p w14:paraId="4D9213F9" w14:textId="77777777" w:rsidR="00326A3B" w:rsidRDefault="00000000">
      <w:pPr>
        <w:pStyle w:val="BodyText"/>
        <w:spacing w:line="266" w:lineRule="exact"/>
        <w:ind w:left="878"/>
      </w:pPr>
      <w:r>
        <w:t>Spring</w:t>
      </w:r>
      <w:r>
        <w:rPr>
          <w:spacing w:val="-4"/>
        </w:rPr>
        <w:t xml:space="preserve"> </w:t>
      </w:r>
      <w:r>
        <w:t>semester,</w:t>
      </w:r>
      <w:r>
        <w:rPr>
          <w:spacing w:val="-4"/>
        </w:rPr>
        <w:t xml:space="preserve"> </w:t>
      </w:r>
      <w:r>
        <w:t>odd</w:t>
      </w:r>
      <w:r>
        <w:rPr>
          <w:spacing w:val="-5"/>
        </w:rPr>
        <w:t xml:space="preserve"> </w:t>
      </w:r>
      <w:r>
        <w:rPr>
          <w:spacing w:val="-2"/>
        </w:rPr>
        <w:t>years.</w:t>
      </w:r>
    </w:p>
    <w:p w14:paraId="78150B4C" w14:textId="77777777" w:rsidR="00326A3B" w:rsidRDefault="00326A3B">
      <w:pPr>
        <w:spacing w:line="266" w:lineRule="exact"/>
        <w:sectPr w:rsidR="00326A3B">
          <w:pgSz w:w="12240" w:h="15840"/>
          <w:pgMar w:top="1400" w:right="620" w:bottom="1000" w:left="560" w:header="0" w:footer="818" w:gutter="0"/>
          <w:cols w:space="720"/>
        </w:sectPr>
      </w:pPr>
    </w:p>
    <w:p w14:paraId="5A5F6CA0" w14:textId="77777777" w:rsidR="00326A3B" w:rsidRDefault="00000000">
      <w:pPr>
        <w:pStyle w:val="BodyText"/>
        <w:spacing w:before="39" w:line="259" w:lineRule="auto"/>
        <w:ind w:left="880" w:right="908"/>
      </w:pPr>
      <w:r>
        <w:rPr>
          <w:b/>
        </w:rPr>
        <w:lastRenderedPageBreak/>
        <w:t>248</w:t>
      </w:r>
      <w:r>
        <w:rPr>
          <w:b/>
          <w:spacing w:val="-1"/>
        </w:rPr>
        <w:t xml:space="preserve"> </w:t>
      </w:r>
      <w:r>
        <w:rPr>
          <w:b/>
        </w:rPr>
        <w:t>Film</w:t>
      </w:r>
      <w:r>
        <w:rPr>
          <w:b/>
          <w:spacing w:val="-4"/>
        </w:rPr>
        <w:t xml:space="preserve"> </w:t>
      </w:r>
      <w:r>
        <w:rPr>
          <w:b/>
        </w:rPr>
        <w:t>Theory</w:t>
      </w:r>
      <w:r>
        <w:rPr>
          <w:b/>
          <w:spacing w:val="-3"/>
        </w:rPr>
        <w:t xml:space="preserve"> </w:t>
      </w:r>
      <w:r>
        <w:t>(1</w:t>
      </w:r>
      <w:r>
        <w:rPr>
          <w:spacing w:val="-3"/>
        </w:rPr>
        <w:t xml:space="preserve"> </w:t>
      </w:r>
      <w:r>
        <w:t>course)</w:t>
      </w:r>
      <w:r>
        <w:rPr>
          <w:spacing w:val="-6"/>
        </w:rPr>
        <w:t xml:space="preserve"> </w:t>
      </w:r>
      <w:r>
        <w:t>This</w:t>
      </w:r>
      <w:r>
        <w:rPr>
          <w:spacing w:val="-2"/>
        </w:rPr>
        <w:t xml:space="preserve"> </w:t>
      </w:r>
      <w:r>
        <w:t>course</w:t>
      </w:r>
      <w:r>
        <w:rPr>
          <w:spacing w:val="-4"/>
        </w:rPr>
        <w:t xml:space="preserve"> </w:t>
      </w:r>
      <w:r>
        <w:t>expands</w:t>
      </w:r>
      <w:r>
        <w:rPr>
          <w:spacing w:val="-2"/>
        </w:rPr>
        <w:t xml:space="preserve"> </w:t>
      </w:r>
      <w:r>
        <w:t>and</w:t>
      </w:r>
      <w:r>
        <w:rPr>
          <w:spacing w:val="-3"/>
        </w:rPr>
        <w:t xml:space="preserve"> </w:t>
      </w:r>
      <w:r>
        <w:t>develops</w:t>
      </w:r>
      <w:r>
        <w:rPr>
          <w:spacing w:val="-4"/>
        </w:rPr>
        <w:t xml:space="preserve"> </w:t>
      </w:r>
      <w:r>
        <w:t>the</w:t>
      </w:r>
      <w:r>
        <w:rPr>
          <w:spacing w:val="-1"/>
        </w:rPr>
        <w:t xml:space="preserve"> </w:t>
      </w:r>
      <w:r>
        <w:t>analytical</w:t>
      </w:r>
      <w:r>
        <w:rPr>
          <w:spacing w:val="-2"/>
        </w:rPr>
        <w:t xml:space="preserve"> </w:t>
      </w:r>
      <w:r>
        <w:t>focus</w:t>
      </w:r>
      <w:r>
        <w:rPr>
          <w:spacing w:val="-2"/>
        </w:rPr>
        <w:t xml:space="preserve"> </w:t>
      </w:r>
      <w:r>
        <w:t>first</w:t>
      </w:r>
      <w:r>
        <w:rPr>
          <w:spacing w:val="-4"/>
        </w:rPr>
        <w:t xml:space="preserve"> </w:t>
      </w:r>
      <w:r>
        <w:t>explored</w:t>
      </w:r>
      <w:r>
        <w:rPr>
          <w:spacing w:val="-3"/>
        </w:rPr>
        <w:t xml:space="preserve"> </w:t>
      </w:r>
      <w:r>
        <w:t>in</w:t>
      </w:r>
      <w:r>
        <w:rPr>
          <w:spacing w:val="-3"/>
        </w:rPr>
        <w:t xml:space="preserve"> </w:t>
      </w:r>
      <w:r>
        <w:t>ENG- 142, Introduction to Film Studies, by having students read primary and secondary theoretical texts paired with film selections. The course aims to cover major film theories and help students learn to analyze film through these theoretical lenses. The course will be reading and writing intensive and expects students to add theoretical complexity to close readings of film, exploring how films complement and complicate film theory. The course will cover the major historical and thematic groupings</w:t>
      </w:r>
      <w:r>
        <w:rPr>
          <w:spacing w:val="-2"/>
        </w:rPr>
        <w:t xml:space="preserve"> </w:t>
      </w:r>
      <w:r>
        <w:t>of</w:t>
      </w:r>
      <w:r>
        <w:rPr>
          <w:spacing w:val="-2"/>
        </w:rPr>
        <w:t xml:space="preserve"> </w:t>
      </w:r>
      <w:r>
        <w:t>film</w:t>
      </w:r>
      <w:r>
        <w:rPr>
          <w:spacing w:val="-3"/>
        </w:rPr>
        <w:t xml:space="preserve"> </w:t>
      </w:r>
      <w:r>
        <w:t>theory,</w:t>
      </w:r>
      <w:r>
        <w:rPr>
          <w:spacing w:val="-2"/>
        </w:rPr>
        <w:t xml:space="preserve"> </w:t>
      </w:r>
      <w:r>
        <w:t>including</w:t>
      </w:r>
      <w:r>
        <w:rPr>
          <w:spacing w:val="-3"/>
        </w:rPr>
        <w:t xml:space="preserve"> </w:t>
      </w:r>
      <w:r>
        <w:t>film</w:t>
      </w:r>
      <w:r>
        <w:rPr>
          <w:spacing w:val="-1"/>
        </w:rPr>
        <w:t xml:space="preserve"> </w:t>
      </w:r>
      <w:r>
        <w:t>realism</w:t>
      </w:r>
      <w:r>
        <w:rPr>
          <w:spacing w:val="-1"/>
        </w:rPr>
        <w:t xml:space="preserve"> </w:t>
      </w:r>
      <w:r>
        <w:t>and</w:t>
      </w:r>
      <w:r>
        <w:rPr>
          <w:spacing w:val="-5"/>
        </w:rPr>
        <w:t xml:space="preserve"> </w:t>
      </w:r>
      <w:r>
        <w:t>the</w:t>
      </w:r>
      <w:r>
        <w:rPr>
          <w:spacing w:val="-1"/>
        </w:rPr>
        <w:t xml:space="preserve"> </w:t>
      </w:r>
      <w:r>
        <w:t>film</w:t>
      </w:r>
      <w:r>
        <w:rPr>
          <w:spacing w:val="-3"/>
        </w:rPr>
        <w:t xml:space="preserve"> </w:t>
      </w:r>
      <w:r>
        <w:t>image,</w:t>
      </w:r>
      <w:r>
        <w:rPr>
          <w:spacing w:val="-4"/>
        </w:rPr>
        <w:t xml:space="preserve"> </w:t>
      </w:r>
      <w:r>
        <w:t>montage,</w:t>
      </w:r>
      <w:r>
        <w:rPr>
          <w:spacing w:val="-4"/>
        </w:rPr>
        <w:t xml:space="preserve"> </w:t>
      </w:r>
      <w:r>
        <w:t>semiotics,</w:t>
      </w:r>
      <w:r>
        <w:rPr>
          <w:spacing w:val="-2"/>
        </w:rPr>
        <w:t xml:space="preserve"> </w:t>
      </w:r>
      <w:r>
        <w:t>psychoanalysis, feminism, auteurism, queer theory,</w:t>
      </w:r>
      <w:r>
        <w:rPr>
          <w:spacing w:val="-2"/>
        </w:rPr>
        <w:t xml:space="preserve"> </w:t>
      </w:r>
      <w:r>
        <w:t>and</w:t>
      </w:r>
      <w:r>
        <w:rPr>
          <w:spacing w:val="-1"/>
        </w:rPr>
        <w:t xml:space="preserve"> </w:t>
      </w:r>
      <w:r>
        <w:t>reception</w:t>
      </w:r>
      <w:r>
        <w:rPr>
          <w:spacing w:val="-3"/>
        </w:rPr>
        <w:t xml:space="preserve"> </w:t>
      </w:r>
      <w:r>
        <w:t>theory.</w:t>
      </w:r>
      <w:r>
        <w:rPr>
          <w:spacing w:val="-3"/>
        </w:rPr>
        <w:t xml:space="preserve"> </w:t>
      </w:r>
      <w:r>
        <w:t>Prerequisite: ENG-142.</w:t>
      </w:r>
      <w:r>
        <w:rPr>
          <w:spacing w:val="-3"/>
        </w:rPr>
        <w:t xml:space="preserve"> </w:t>
      </w:r>
      <w:r>
        <w:t>Spring</w:t>
      </w:r>
      <w:r>
        <w:rPr>
          <w:spacing w:val="-1"/>
        </w:rPr>
        <w:t xml:space="preserve"> </w:t>
      </w:r>
      <w:r>
        <w:t>semester,</w:t>
      </w:r>
      <w:r>
        <w:rPr>
          <w:spacing w:val="-2"/>
        </w:rPr>
        <w:t xml:space="preserve"> </w:t>
      </w:r>
      <w:r>
        <w:t xml:space="preserve">odd </w:t>
      </w:r>
      <w:r>
        <w:rPr>
          <w:spacing w:val="-2"/>
        </w:rPr>
        <w:t>years.</w:t>
      </w:r>
    </w:p>
    <w:p w14:paraId="19D72672" w14:textId="77777777" w:rsidR="00326A3B" w:rsidRDefault="00000000">
      <w:pPr>
        <w:pStyle w:val="BodyText"/>
        <w:spacing w:before="157" w:line="259" w:lineRule="auto"/>
        <w:ind w:right="836"/>
      </w:pPr>
      <w:r>
        <w:rPr>
          <w:b/>
        </w:rPr>
        <w:t xml:space="preserve">251 Writing Poetry </w:t>
      </w:r>
      <w:r>
        <w:t>(1 course) Directed practice in the repertoire of techniques, genres, sub- jects, and schemas available to contemporary poets. This course will also examine the points of view of modern practitioners</w:t>
      </w:r>
      <w:r>
        <w:rPr>
          <w:spacing w:val="-4"/>
        </w:rPr>
        <w:t xml:space="preserve"> </w:t>
      </w:r>
      <w:r>
        <w:t>of</w:t>
      </w:r>
      <w:r>
        <w:rPr>
          <w:spacing w:val="-2"/>
        </w:rPr>
        <w:t xml:space="preserve"> </w:t>
      </w:r>
      <w:r>
        <w:t>poetry.</w:t>
      </w:r>
      <w:r>
        <w:rPr>
          <w:spacing w:val="-2"/>
        </w:rPr>
        <w:t xml:space="preserve"> </w:t>
      </w:r>
      <w:r>
        <w:t>During</w:t>
      </w:r>
      <w:r>
        <w:rPr>
          <w:spacing w:val="-3"/>
        </w:rPr>
        <w:t xml:space="preserve"> </w:t>
      </w:r>
      <w:r>
        <w:t>the</w:t>
      </w:r>
      <w:r>
        <w:rPr>
          <w:spacing w:val="-1"/>
        </w:rPr>
        <w:t xml:space="preserve"> </w:t>
      </w:r>
      <w:r>
        <w:t>course,</w:t>
      </w:r>
      <w:r>
        <w:rPr>
          <w:spacing w:val="-4"/>
        </w:rPr>
        <w:t xml:space="preserve"> </w:t>
      </w:r>
      <w:r>
        <w:t>each</w:t>
      </w:r>
      <w:r>
        <w:rPr>
          <w:spacing w:val="-3"/>
        </w:rPr>
        <w:t xml:space="preserve"> </w:t>
      </w:r>
      <w:r>
        <w:t>student</w:t>
      </w:r>
      <w:r>
        <w:rPr>
          <w:spacing w:val="-1"/>
        </w:rPr>
        <w:t xml:space="preserve"> </w:t>
      </w:r>
      <w:r>
        <w:t>will</w:t>
      </w:r>
      <w:r>
        <w:rPr>
          <w:spacing w:val="-2"/>
        </w:rPr>
        <w:t xml:space="preserve"> </w:t>
      </w:r>
      <w:r>
        <w:t>produce</w:t>
      </w:r>
      <w:r>
        <w:rPr>
          <w:spacing w:val="-1"/>
        </w:rPr>
        <w:t xml:space="preserve"> </w:t>
      </w:r>
      <w:r>
        <w:t>and</w:t>
      </w:r>
      <w:r>
        <w:rPr>
          <w:spacing w:val="-3"/>
        </w:rPr>
        <w:t xml:space="preserve"> </w:t>
      </w:r>
      <w:r>
        <w:t>revise</w:t>
      </w:r>
      <w:r>
        <w:rPr>
          <w:spacing w:val="-4"/>
        </w:rPr>
        <w:t xml:space="preserve"> </w:t>
      </w:r>
      <w:r>
        <w:t>a</w:t>
      </w:r>
      <w:r>
        <w:rPr>
          <w:spacing w:val="-2"/>
        </w:rPr>
        <w:t xml:space="preserve"> </w:t>
      </w:r>
      <w:r>
        <w:t>substantial</w:t>
      </w:r>
      <w:r>
        <w:rPr>
          <w:spacing w:val="-2"/>
        </w:rPr>
        <w:t xml:space="preserve"> </w:t>
      </w:r>
      <w:r>
        <w:t>portfolio</w:t>
      </w:r>
      <w:r>
        <w:rPr>
          <w:spacing w:val="-3"/>
        </w:rPr>
        <w:t xml:space="preserve"> </w:t>
      </w:r>
      <w:r>
        <w:t>of original poems. Some classes will be conducted as workshop sessions in which students will criticize</w:t>
      </w:r>
      <w:r>
        <w:rPr>
          <w:spacing w:val="40"/>
        </w:rPr>
        <w:t xml:space="preserve"> </w:t>
      </w:r>
      <w:r>
        <w:t xml:space="preserve">each other’s work. Prerequisite: ENG-112 or consent of instructor. </w:t>
      </w:r>
      <w:r>
        <w:rPr>
          <w:b/>
        </w:rPr>
        <w:t>WRITD</w:t>
      </w:r>
      <w:r>
        <w:t>, Fall semester, odd years.</w:t>
      </w:r>
    </w:p>
    <w:p w14:paraId="6DEAA19A" w14:textId="77777777" w:rsidR="00326A3B" w:rsidRDefault="00000000">
      <w:pPr>
        <w:pStyle w:val="BodyText"/>
        <w:spacing w:before="159" w:line="259" w:lineRule="auto"/>
        <w:ind w:right="824"/>
      </w:pPr>
      <w:r>
        <w:rPr>
          <w:b/>
        </w:rPr>
        <w:t>253</w:t>
      </w:r>
      <w:r>
        <w:rPr>
          <w:b/>
          <w:spacing w:val="-1"/>
        </w:rPr>
        <w:t xml:space="preserve"> </w:t>
      </w:r>
      <w:r>
        <w:rPr>
          <w:b/>
        </w:rPr>
        <w:t>Writing</w:t>
      </w:r>
      <w:r>
        <w:rPr>
          <w:b/>
          <w:spacing w:val="-1"/>
        </w:rPr>
        <w:t xml:space="preserve"> </w:t>
      </w:r>
      <w:r>
        <w:rPr>
          <w:b/>
        </w:rPr>
        <w:t>Fiction</w:t>
      </w:r>
      <w:r>
        <w:rPr>
          <w:b/>
          <w:spacing w:val="-3"/>
        </w:rPr>
        <w:t xml:space="preserve"> </w:t>
      </w:r>
      <w:r>
        <w:t>(1</w:t>
      </w:r>
      <w:r>
        <w:rPr>
          <w:spacing w:val="-3"/>
        </w:rPr>
        <w:t xml:space="preserve"> </w:t>
      </w:r>
      <w:r>
        <w:t>course)</w:t>
      </w:r>
      <w:r>
        <w:rPr>
          <w:spacing w:val="-1"/>
        </w:rPr>
        <w:t xml:space="preserve"> </w:t>
      </w:r>
      <w:r>
        <w:t>Students</w:t>
      </w:r>
      <w:r>
        <w:rPr>
          <w:spacing w:val="-2"/>
        </w:rPr>
        <w:t xml:space="preserve"> </w:t>
      </w:r>
      <w:r>
        <w:t>will</w:t>
      </w:r>
      <w:r>
        <w:rPr>
          <w:spacing w:val="-2"/>
        </w:rPr>
        <w:t xml:space="preserve"> </w:t>
      </w:r>
      <w:r>
        <w:t>be</w:t>
      </w:r>
      <w:r>
        <w:rPr>
          <w:spacing w:val="-1"/>
        </w:rPr>
        <w:t xml:space="preserve"> </w:t>
      </w:r>
      <w:r>
        <w:t>required</w:t>
      </w:r>
      <w:r>
        <w:rPr>
          <w:spacing w:val="-3"/>
        </w:rPr>
        <w:t xml:space="preserve"> </w:t>
      </w:r>
      <w:r>
        <w:t>to</w:t>
      </w:r>
      <w:r>
        <w:rPr>
          <w:spacing w:val="-3"/>
        </w:rPr>
        <w:t xml:space="preserve"> </w:t>
      </w:r>
      <w:r>
        <w:t>write</w:t>
      </w:r>
      <w:r>
        <w:rPr>
          <w:spacing w:val="-4"/>
        </w:rPr>
        <w:t xml:space="preserve"> </w:t>
      </w:r>
      <w:r>
        <w:t>short</w:t>
      </w:r>
      <w:r>
        <w:rPr>
          <w:spacing w:val="-1"/>
        </w:rPr>
        <w:t xml:space="preserve"> </w:t>
      </w:r>
      <w:r>
        <w:t>fictions</w:t>
      </w:r>
      <w:r>
        <w:rPr>
          <w:spacing w:val="-2"/>
        </w:rPr>
        <w:t xml:space="preserve"> </w:t>
      </w:r>
      <w:r>
        <w:t>and/or</w:t>
      </w:r>
      <w:r>
        <w:rPr>
          <w:spacing w:val="-4"/>
        </w:rPr>
        <w:t xml:space="preserve"> </w:t>
      </w:r>
      <w:r>
        <w:t>chapters</w:t>
      </w:r>
      <w:r>
        <w:rPr>
          <w:spacing w:val="-4"/>
        </w:rPr>
        <w:t xml:space="preserve"> </w:t>
      </w:r>
      <w:r>
        <w:t>from</w:t>
      </w:r>
      <w:r>
        <w:rPr>
          <w:spacing w:val="-1"/>
        </w:rPr>
        <w:t xml:space="preserve"> </w:t>
      </w:r>
      <w:r>
        <w:t>long fictions, and to submit their writing to class scrutiny and criticism. A variety of exercises also may be required in the techniques appropriate to fiction, such as management of point of view,</w:t>
      </w:r>
      <w:r>
        <w:rPr>
          <w:spacing w:val="40"/>
        </w:rPr>
        <w:t xml:space="preserve"> </w:t>
      </w:r>
      <w:r>
        <w:t xml:space="preserve">characterization, tone, etc. Some published fictions will be read not as models to be imitated, but as interesting examples. Prerequisite: ENG-112 or consent of instructor. </w:t>
      </w:r>
      <w:r>
        <w:rPr>
          <w:b/>
        </w:rPr>
        <w:t>WRITD</w:t>
      </w:r>
      <w:r>
        <w:t>, Offered annually.</w:t>
      </w:r>
    </w:p>
    <w:p w14:paraId="5D468801" w14:textId="77777777" w:rsidR="00326A3B" w:rsidRDefault="00000000">
      <w:pPr>
        <w:pStyle w:val="BodyText"/>
        <w:spacing w:before="158" w:line="259" w:lineRule="auto"/>
        <w:ind w:right="825"/>
      </w:pPr>
      <w:r>
        <w:rPr>
          <w:b/>
        </w:rPr>
        <w:t xml:space="preserve">256 Writing Creative Nonfiction </w:t>
      </w:r>
      <w:r>
        <w:t>(1 course) Students will write short pieces of creative non- fiction, sharing their work on a regular basis with peers and instructors. In order to learn as much as possible about the wide range of forms available to creative nonfiction writers, students will read extensively, considering book-length and shorter pieces of creative nonfiction by a diverse group of writers. Forms studied</w:t>
      </w:r>
      <w:r>
        <w:rPr>
          <w:spacing w:val="-3"/>
        </w:rPr>
        <w:t xml:space="preserve"> </w:t>
      </w:r>
      <w:r>
        <w:t>may</w:t>
      </w:r>
      <w:r>
        <w:rPr>
          <w:spacing w:val="-1"/>
        </w:rPr>
        <w:t xml:space="preserve"> </w:t>
      </w:r>
      <w:r>
        <w:t>include</w:t>
      </w:r>
      <w:r>
        <w:rPr>
          <w:spacing w:val="-4"/>
        </w:rPr>
        <w:t xml:space="preserve"> </w:t>
      </w:r>
      <w:r>
        <w:t>memoir,</w:t>
      </w:r>
      <w:r>
        <w:rPr>
          <w:spacing w:val="-2"/>
        </w:rPr>
        <w:t xml:space="preserve"> </w:t>
      </w:r>
      <w:r>
        <w:t>travel</w:t>
      </w:r>
      <w:r>
        <w:rPr>
          <w:spacing w:val="-2"/>
        </w:rPr>
        <w:t xml:space="preserve"> </w:t>
      </w:r>
      <w:r>
        <w:t>narrative,</w:t>
      </w:r>
      <w:r>
        <w:rPr>
          <w:spacing w:val="-4"/>
        </w:rPr>
        <w:t xml:space="preserve"> </w:t>
      </w:r>
      <w:r>
        <w:t>personal</w:t>
      </w:r>
      <w:r>
        <w:rPr>
          <w:spacing w:val="-2"/>
        </w:rPr>
        <w:t xml:space="preserve"> </w:t>
      </w:r>
      <w:r>
        <w:t>essay,</w:t>
      </w:r>
      <w:r>
        <w:rPr>
          <w:spacing w:val="-2"/>
        </w:rPr>
        <w:t xml:space="preserve"> </w:t>
      </w:r>
      <w:r>
        <w:t>literary</w:t>
      </w:r>
      <w:r>
        <w:rPr>
          <w:spacing w:val="-3"/>
        </w:rPr>
        <w:t xml:space="preserve"> </w:t>
      </w:r>
      <w:r>
        <w:t>critical</w:t>
      </w:r>
      <w:r>
        <w:rPr>
          <w:spacing w:val="-4"/>
        </w:rPr>
        <w:t xml:space="preserve"> </w:t>
      </w:r>
      <w:r>
        <w:t>essay,</w:t>
      </w:r>
      <w:r>
        <w:rPr>
          <w:spacing w:val="-2"/>
        </w:rPr>
        <w:t xml:space="preserve"> </w:t>
      </w:r>
      <w:r>
        <w:t>and</w:t>
      </w:r>
      <w:r>
        <w:rPr>
          <w:spacing w:val="-3"/>
        </w:rPr>
        <w:t xml:space="preserve"> </w:t>
      </w:r>
      <w:r>
        <w:t>nature</w:t>
      </w:r>
      <w:r>
        <w:rPr>
          <w:spacing w:val="-4"/>
        </w:rPr>
        <w:t xml:space="preserve"> </w:t>
      </w:r>
      <w:r>
        <w:t xml:space="preserve">writing. Some classes may be conducted as workshops, during which writers will read and critique the work of their peers. </w:t>
      </w:r>
      <w:r>
        <w:rPr>
          <w:b/>
        </w:rPr>
        <w:t>WRITD</w:t>
      </w:r>
      <w:r>
        <w:t>, Offered annually.</w:t>
      </w:r>
    </w:p>
    <w:p w14:paraId="75DC8054" w14:textId="77777777" w:rsidR="00326A3B" w:rsidRDefault="00000000">
      <w:pPr>
        <w:pStyle w:val="BodyText"/>
        <w:spacing w:before="158" w:line="259" w:lineRule="auto"/>
        <w:ind w:right="825"/>
      </w:pPr>
      <w:r>
        <w:rPr>
          <w:b/>
        </w:rPr>
        <w:t>261</w:t>
      </w:r>
      <w:r>
        <w:rPr>
          <w:b/>
          <w:spacing w:val="-1"/>
        </w:rPr>
        <w:t xml:space="preserve"> </w:t>
      </w:r>
      <w:r>
        <w:rPr>
          <w:b/>
        </w:rPr>
        <w:t>The</w:t>
      </w:r>
      <w:r>
        <w:rPr>
          <w:b/>
          <w:spacing w:val="-5"/>
        </w:rPr>
        <w:t xml:space="preserve"> </w:t>
      </w:r>
      <w:r>
        <w:rPr>
          <w:b/>
        </w:rPr>
        <w:t>British</w:t>
      </w:r>
      <w:r>
        <w:rPr>
          <w:b/>
          <w:spacing w:val="-5"/>
        </w:rPr>
        <w:t xml:space="preserve"> </w:t>
      </w:r>
      <w:r>
        <w:rPr>
          <w:b/>
        </w:rPr>
        <w:t>Novel</w:t>
      </w:r>
      <w:r>
        <w:rPr>
          <w:b/>
          <w:spacing w:val="-3"/>
        </w:rPr>
        <w:t xml:space="preserve"> </w:t>
      </w:r>
      <w:r>
        <w:t>(1</w:t>
      </w:r>
      <w:r>
        <w:rPr>
          <w:spacing w:val="-3"/>
        </w:rPr>
        <w:t xml:space="preserve"> </w:t>
      </w:r>
      <w:r>
        <w:t>course)</w:t>
      </w:r>
      <w:r>
        <w:rPr>
          <w:spacing w:val="-2"/>
        </w:rPr>
        <w:t xml:space="preserve"> </w:t>
      </w:r>
      <w:r>
        <w:t>In</w:t>
      </w:r>
      <w:r>
        <w:rPr>
          <w:spacing w:val="-3"/>
        </w:rPr>
        <w:t xml:space="preserve"> </w:t>
      </w:r>
      <w:r>
        <w:t>this</w:t>
      </w:r>
      <w:r>
        <w:rPr>
          <w:spacing w:val="-4"/>
        </w:rPr>
        <w:t xml:space="preserve"> </w:t>
      </w:r>
      <w:r>
        <w:t>course,</w:t>
      </w:r>
      <w:r>
        <w:rPr>
          <w:spacing w:val="-2"/>
        </w:rPr>
        <w:t xml:space="preserve"> </w:t>
      </w:r>
      <w:r>
        <w:t>students</w:t>
      </w:r>
      <w:r>
        <w:rPr>
          <w:spacing w:val="-2"/>
        </w:rPr>
        <w:t xml:space="preserve"> </w:t>
      </w:r>
      <w:r>
        <w:t>will</w:t>
      </w:r>
      <w:r>
        <w:rPr>
          <w:spacing w:val="-5"/>
        </w:rPr>
        <w:t xml:space="preserve"> </w:t>
      </w:r>
      <w:r>
        <w:t>explore</w:t>
      </w:r>
      <w:r>
        <w:rPr>
          <w:spacing w:val="-1"/>
        </w:rPr>
        <w:t xml:space="preserve"> </w:t>
      </w:r>
      <w:r>
        <w:t>the</w:t>
      </w:r>
      <w:r>
        <w:rPr>
          <w:spacing w:val="-1"/>
        </w:rPr>
        <w:t xml:space="preserve"> </w:t>
      </w:r>
      <w:r>
        <w:t>novel</w:t>
      </w:r>
      <w:r>
        <w:rPr>
          <w:spacing w:val="-5"/>
        </w:rPr>
        <w:t xml:space="preserve"> </w:t>
      </w:r>
      <w:r>
        <w:t>in</w:t>
      </w:r>
      <w:r>
        <w:rPr>
          <w:spacing w:val="-5"/>
        </w:rPr>
        <w:t xml:space="preserve"> </w:t>
      </w:r>
      <w:r>
        <w:t>English</w:t>
      </w:r>
      <w:r>
        <w:rPr>
          <w:spacing w:val="-3"/>
        </w:rPr>
        <w:t xml:space="preserve"> </w:t>
      </w:r>
      <w:r>
        <w:t>by</w:t>
      </w:r>
      <w:r>
        <w:rPr>
          <w:spacing w:val="-1"/>
        </w:rPr>
        <w:t xml:space="preserve"> </w:t>
      </w:r>
      <w:r>
        <w:t>writers</w:t>
      </w:r>
      <w:r>
        <w:rPr>
          <w:spacing w:val="-2"/>
        </w:rPr>
        <w:t xml:space="preserve"> </w:t>
      </w:r>
      <w:r>
        <w:t>from Britain and from nations and territories historically tied to the United Kingdom. We will consider the social,</w:t>
      </w:r>
      <w:r>
        <w:rPr>
          <w:spacing w:val="-3"/>
        </w:rPr>
        <w:t xml:space="preserve"> </w:t>
      </w:r>
      <w:r>
        <w:t>cultural,</w:t>
      </w:r>
      <w:r>
        <w:rPr>
          <w:spacing w:val="-1"/>
        </w:rPr>
        <w:t xml:space="preserve"> </w:t>
      </w:r>
      <w:r>
        <w:t>and</w:t>
      </w:r>
      <w:r>
        <w:rPr>
          <w:spacing w:val="-2"/>
        </w:rPr>
        <w:t xml:space="preserve"> </w:t>
      </w:r>
      <w:r>
        <w:t>political</w:t>
      </w:r>
      <w:r>
        <w:rPr>
          <w:spacing w:val="-1"/>
        </w:rPr>
        <w:t xml:space="preserve"> </w:t>
      </w:r>
      <w:r>
        <w:t>questions</w:t>
      </w:r>
      <w:r>
        <w:rPr>
          <w:spacing w:val="-3"/>
        </w:rPr>
        <w:t xml:space="preserve"> </w:t>
      </w:r>
      <w:r>
        <w:t>explored</w:t>
      </w:r>
      <w:r>
        <w:rPr>
          <w:spacing w:val="-2"/>
        </w:rPr>
        <w:t xml:space="preserve"> </w:t>
      </w:r>
      <w:r>
        <w:t>in</w:t>
      </w:r>
      <w:r>
        <w:rPr>
          <w:spacing w:val="-3"/>
        </w:rPr>
        <w:t xml:space="preserve"> </w:t>
      </w:r>
      <w:r>
        <w:t>their</w:t>
      </w:r>
      <w:r>
        <w:rPr>
          <w:spacing w:val="-1"/>
        </w:rPr>
        <w:t xml:space="preserve"> </w:t>
      </w:r>
      <w:r>
        <w:t>worlds</w:t>
      </w:r>
      <w:r>
        <w:rPr>
          <w:spacing w:val="-3"/>
        </w:rPr>
        <w:t xml:space="preserve"> </w:t>
      </w:r>
      <w:r>
        <w:t>of</w:t>
      </w:r>
      <w:r>
        <w:rPr>
          <w:spacing w:val="-3"/>
        </w:rPr>
        <w:t xml:space="preserve"> </w:t>
      </w:r>
      <w:r>
        <w:t>fiction.</w:t>
      </w:r>
      <w:r>
        <w:rPr>
          <w:spacing w:val="-1"/>
        </w:rPr>
        <w:t xml:space="preserve"> </w:t>
      </w:r>
      <w:r>
        <w:t>Major</w:t>
      </w:r>
      <w:r>
        <w:rPr>
          <w:spacing w:val="-3"/>
        </w:rPr>
        <w:t xml:space="preserve"> </w:t>
      </w:r>
      <w:r>
        <w:t>writings</w:t>
      </w:r>
      <w:r>
        <w:rPr>
          <w:spacing w:val="-1"/>
        </w:rPr>
        <w:t xml:space="preserve"> </w:t>
      </w:r>
      <w:r>
        <w:t xml:space="preserve">by Jane Austen, Charles Dickens, E.M. Forster, Virginia Woolf, Kazuo Ishiguro, and others. Topics include realism, modernism, and globalization. </w:t>
      </w:r>
      <w:r>
        <w:rPr>
          <w:b/>
        </w:rPr>
        <w:t>HUMN</w:t>
      </w:r>
      <w:r>
        <w:t>, Spring semester.</w:t>
      </w:r>
    </w:p>
    <w:p w14:paraId="2733FAEC" w14:textId="77777777" w:rsidR="00326A3B" w:rsidRDefault="00000000">
      <w:pPr>
        <w:pStyle w:val="BodyText"/>
        <w:spacing w:before="160" w:line="259" w:lineRule="auto"/>
        <w:ind w:right="825"/>
      </w:pPr>
      <w:r>
        <w:rPr>
          <w:b/>
        </w:rPr>
        <w:t xml:space="preserve">273 The American Novel </w:t>
      </w:r>
      <w:r>
        <w:t>(1 course) This course explores the various themes, social contexts, and intellectual backgrounds of select American novels from the late 1700s to the present. Works in this genre will be read chronologically to trace changing concepts of the roles and techniques of the novel, and</w:t>
      </w:r>
      <w:r>
        <w:rPr>
          <w:spacing w:val="-4"/>
        </w:rPr>
        <w:t xml:space="preserve"> </w:t>
      </w:r>
      <w:r>
        <w:t>will</w:t>
      </w:r>
      <w:r>
        <w:rPr>
          <w:spacing w:val="-3"/>
        </w:rPr>
        <w:t xml:space="preserve"> </w:t>
      </w:r>
      <w:r>
        <w:t>be</w:t>
      </w:r>
      <w:r>
        <w:rPr>
          <w:spacing w:val="-2"/>
        </w:rPr>
        <w:t xml:space="preserve"> </w:t>
      </w:r>
      <w:r>
        <w:t>chosen</w:t>
      </w:r>
      <w:r>
        <w:rPr>
          <w:spacing w:val="-6"/>
        </w:rPr>
        <w:t xml:space="preserve"> </w:t>
      </w:r>
      <w:r>
        <w:t>to</w:t>
      </w:r>
      <w:r>
        <w:rPr>
          <w:spacing w:val="-4"/>
        </w:rPr>
        <w:t xml:space="preserve"> </w:t>
      </w:r>
      <w:r>
        <w:t>examine</w:t>
      </w:r>
      <w:r>
        <w:rPr>
          <w:spacing w:val="-2"/>
        </w:rPr>
        <w:t xml:space="preserve"> </w:t>
      </w:r>
      <w:r>
        <w:t>the</w:t>
      </w:r>
      <w:r>
        <w:rPr>
          <w:spacing w:val="-2"/>
        </w:rPr>
        <w:t xml:space="preserve"> </w:t>
      </w:r>
      <w:r>
        <w:t>diversity</w:t>
      </w:r>
      <w:r>
        <w:rPr>
          <w:spacing w:val="-4"/>
        </w:rPr>
        <w:t xml:space="preserve"> </w:t>
      </w:r>
      <w:r>
        <w:t>of</w:t>
      </w:r>
      <w:r>
        <w:rPr>
          <w:spacing w:val="-3"/>
        </w:rPr>
        <w:t xml:space="preserve"> </w:t>
      </w:r>
      <w:r>
        <w:t>the</w:t>
      </w:r>
      <w:r>
        <w:rPr>
          <w:spacing w:val="-2"/>
        </w:rPr>
        <w:t xml:space="preserve"> </w:t>
      </w:r>
      <w:r>
        <w:t>American</w:t>
      </w:r>
      <w:r>
        <w:rPr>
          <w:spacing w:val="-4"/>
        </w:rPr>
        <w:t xml:space="preserve"> </w:t>
      </w:r>
      <w:r>
        <w:t>experience</w:t>
      </w:r>
      <w:r>
        <w:rPr>
          <w:spacing w:val="-2"/>
        </w:rPr>
        <w:t xml:space="preserve"> </w:t>
      </w:r>
      <w:r>
        <w:t>throughout</w:t>
      </w:r>
      <w:r>
        <w:rPr>
          <w:spacing w:val="-2"/>
        </w:rPr>
        <w:t xml:space="preserve"> </w:t>
      </w:r>
      <w:r>
        <w:t>the</w:t>
      </w:r>
      <w:r>
        <w:rPr>
          <w:spacing w:val="-2"/>
        </w:rPr>
        <w:t xml:space="preserve"> </w:t>
      </w:r>
      <w:r>
        <w:t>nation’s</w:t>
      </w:r>
      <w:r>
        <w:rPr>
          <w:spacing w:val="-3"/>
        </w:rPr>
        <w:t xml:space="preserve"> </w:t>
      </w:r>
      <w:r>
        <w:t xml:space="preserve">history. </w:t>
      </w:r>
      <w:r>
        <w:rPr>
          <w:b/>
        </w:rPr>
        <w:t>HUMN</w:t>
      </w:r>
      <w:r>
        <w:t>, Fall semester.</w:t>
      </w:r>
    </w:p>
    <w:p w14:paraId="102DF280" w14:textId="77777777" w:rsidR="00326A3B" w:rsidRDefault="00000000">
      <w:pPr>
        <w:pStyle w:val="BodyText"/>
        <w:spacing w:before="158" w:line="259" w:lineRule="auto"/>
        <w:ind w:right="858"/>
      </w:pPr>
      <w:r>
        <w:rPr>
          <w:b/>
        </w:rPr>
        <w:t xml:space="preserve">274 African Digital Literatures </w:t>
      </w:r>
      <w:r>
        <w:t>(1 course) This course surveys the quickly growing field of African literatures in online spaces. While the internet and social media have allowed for experimentation and the</w:t>
      </w:r>
      <w:r>
        <w:rPr>
          <w:spacing w:val="-1"/>
        </w:rPr>
        <w:t xml:space="preserve"> </w:t>
      </w:r>
      <w:r>
        <w:t>flourishing</w:t>
      </w:r>
      <w:r>
        <w:rPr>
          <w:spacing w:val="-5"/>
        </w:rPr>
        <w:t xml:space="preserve"> </w:t>
      </w:r>
      <w:r>
        <w:t>of</w:t>
      </w:r>
      <w:r>
        <w:rPr>
          <w:spacing w:val="-2"/>
        </w:rPr>
        <w:t xml:space="preserve"> </w:t>
      </w:r>
      <w:r>
        <w:t>all</w:t>
      </w:r>
      <w:r>
        <w:rPr>
          <w:spacing w:val="-4"/>
        </w:rPr>
        <w:t xml:space="preserve"> </w:t>
      </w:r>
      <w:r>
        <w:t>kinds</w:t>
      </w:r>
      <w:r>
        <w:rPr>
          <w:spacing w:val="-4"/>
        </w:rPr>
        <w:t xml:space="preserve"> </w:t>
      </w:r>
      <w:r>
        <w:t>of</w:t>
      </w:r>
      <w:r>
        <w:rPr>
          <w:spacing w:val="-2"/>
        </w:rPr>
        <w:t xml:space="preserve"> </w:t>
      </w:r>
      <w:r>
        <w:t>literatures,</w:t>
      </w:r>
      <w:r>
        <w:rPr>
          <w:spacing w:val="-2"/>
        </w:rPr>
        <w:t xml:space="preserve"> </w:t>
      </w:r>
      <w:r>
        <w:t>they</w:t>
      </w:r>
      <w:r>
        <w:rPr>
          <w:spacing w:val="-1"/>
        </w:rPr>
        <w:t xml:space="preserve"> </w:t>
      </w:r>
      <w:r>
        <w:t>have</w:t>
      </w:r>
      <w:r>
        <w:rPr>
          <w:spacing w:val="-1"/>
        </w:rPr>
        <w:t xml:space="preserve"> </w:t>
      </w:r>
      <w:r>
        <w:t>been</w:t>
      </w:r>
      <w:r>
        <w:rPr>
          <w:spacing w:val="-3"/>
        </w:rPr>
        <w:t xml:space="preserve"> </w:t>
      </w:r>
      <w:r>
        <w:t>especially</w:t>
      </w:r>
      <w:r>
        <w:rPr>
          <w:spacing w:val="-1"/>
        </w:rPr>
        <w:t xml:space="preserve"> </w:t>
      </w:r>
      <w:r>
        <w:t>field-altering</w:t>
      </w:r>
      <w:r>
        <w:rPr>
          <w:spacing w:val="-5"/>
        </w:rPr>
        <w:t xml:space="preserve"> </w:t>
      </w:r>
      <w:r>
        <w:t>for</w:t>
      </w:r>
      <w:r>
        <w:rPr>
          <w:spacing w:val="-2"/>
        </w:rPr>
        <w:t xml:space="preserve"> </w:t>
      </w:r>
      <w:r>
        <w:t>African</w:t>
      </w:r>
      <w:r>
        <w:rPr>
          <w:spacing w:val="-3"/>
        </w:rPr>
        <w:t xml:space="preserve"> </w:t>
      </w:r>
      <w:r>
        <w:t>literatures,</w:t>
      </w:r>
      <w:r>
        <w:rPr>
          <w:spacing w:val="-2"/>
        </w:rPr>
        <w:t xml:space="preserve"> </w:t>
      </w:r>
      <w:r>
        <w:t>a tradition that has blossomed in the context of a global (and largely western) publishing industry. But with such a decentering of African literary production comes a western-centric policing of African</w:t>
      </w:r>
    </w:p>
    <w:p w14:paraId="4DBCC5E8" w14:textId="77777777" w:rsidR="00326A3B" w:rsidRDefault="00326A3B">
      <w:pPr>
        <w:spacing w:line="259" w:lineRule="auto"/>
        <w:sectPr w:rsidR="00326A3B">
          <w:pgSz w:w="12240" w:h="15840"/>
          <w:pgMar w:top="1400" w:right="620" w:bottom="1000" w:left="560" w:header="0" w:footer="818" w:gutter="0"/>
          <w:cols w:space="720"/>
        </w:sectPr>
      </w:pPr>
    </w:p>
    <w:p w14:paraId="5E0131F7" w14:textId="77777777" w:rsidR="00326A3B" w:rsidRDefault="00000000">
      <w:pPr>
        <w:pStyle w:val="BodyText"/>
        <w:spacing w:before="39" w:line="259" w:lineRule="auto"/>
        <w:ind w:right="889"/>
      </w:pPr>
      <w:r>
        <w:lastRenderedPageBreak/>
        <w:t>literary aesthetics. This course considers how the internet and social media have allowed for African writers to shape African literature apart from the hegemony of the western publishing industry—to privilege African literary aesthetics, to allow for more publishing in African languages, and for the exploration of African folklore and lifeworlds. Social media and online publishing platforms allow for publishing</w:t>
      </w:r>
      <w:r>
        <w:rPr>
          <w:spacing w:val="-2"/>
        </w:rPr>
        <w:t xml:space="preserve"> </w:t>
      </w:r>
      <w:r>
        <w:t>opportunities</w:t>
      </w:r>
      <w:r>
        <w:rPr>
          <w:spacing w:val="-1"/>
        </w:rPr>
        <w:t xml:space="preserve"> </w:t>
      </w:r>
      <w:r>
        <w:t>for</w:t>
      </w:r>
      <w:r>
        <w:rPr>
          <w:spacing w:val="-1"/>
        </w:rPr>
        <w:t xml:space="preserve"> </w:t>
      </w:r>
      <w:r>
        <w:t>those who</w:t>
      </w:r>
      <w:r>
        <w:rPr>
          <w:spacing w:val="-2"/>
        </w:rPr>
        <w:t xml:space="preserve"> </w:t>
      </w:r>
      <w:r>
        <w:t>otherwise</w:t>
      </w:r>
      <w:r>
        <w:rPr>
          <w:spacing w:val="-3"/>
        </w:rPr>
        <w:t xml:space="preserve"> </w:t>
      </w:r>
      <w:r>
        <w:t>could</w:t>
      </w:r>
      <w:r>
        <w:rPr>
          <w:spacing w:val="-2"/>
        </w:rPr>
        <w:t xml:space="preserve"> </w:t>
      </w:r>
      <w:r>
        <w:t>not publish</w:t>
      </w:r>
      <w:r>
        <w:rPr>
          <w:spacing w:val="-2"/>
        </w:rPr>
        <w:t xml:space="preserve"> </w:t>
      </w:r>
      <w:r>
        <w:t>in</w:t>
      </w:r>
      <w:r>
        <w:rPr>
          <w:spacing w:val="-2"/>
        </w:rPr>
        <w:t xml:space="preserve"> </w:t>
      </w:r>
      <w:r>
        <w:t>a</w:t>
      </w:r>
      <w:r>
        <w:rPr>
          <w:spacing w:val="-3"/>
        </w:rPr>
        <w:t xml:space="preserve"> </w:t>
      </w:r>
      <w:r>
        <w:t>more</w:t>
      </w:r>
      <w:r>
        <w:rPr>
          <w:spacing w:val="-3"/>
        </w:rPr>
        <w:t xml:space="preserve"> </w:t>
      </w:r>
      <w:r>
        <w:t>conventional</w:t>
      </w:r>
      <w:r>
        <w:rPr>
          <w:spacing w:val="-3"/>
        </w:rPr>
        <w:t xml:space="preserve"> </w:t>
      </w:r>
      <w:r>
        <w:t>manner</w:t>
      </w:r>
      <w:r>
        <w:rPr>
          <w:spacing w:val="-1"/>
        </w:rPr>
        <w:t xml:space="preserve"> </w:t>
      </w:r>
      <w:r>
        <w:t>and have connected African literary hubs across the globe. Furthermore, social media has allowed for the emergence of new creative ways of producing literature. We will read critical essays and consider specific literary case studies such as the literary online magazines Kwani!, Brittle Paper, and Doek!, the various genres of southern African Facebook and blog serial fiction, twitterature, and online African comics.</w:t>
      </w:r>
      <w:r>
        <w:rPr>
          <w:spacing w:val="-5"/>
        </w:rPr>
        <w:t xml:space="preserve"> </w:t>
      </w:r>
      <w:r>
        <w:t>We</w:t>
      </w:r>
      <w:r>
        <w:rPr>
          <w:spacing w:val="-4"/>
        </w:rPr>
        <w:t xml:space="preserve"> </w:t>
      </w:r>
      <w:r>
        <w:t>will</w:t>
      </w:r>
      <w:r>
        <w:rPr>
          <w:spacing w:val="-2"/>
        </w:rPr>
        <w:t xml:space="preserve"> </w:t>
      </w:r>
      <w:r>
        <w:t>consider</w:t>
      </w:r>
      <w:r>
        <w:rPr>
          <w:spacing w:val="-4"/>
        </w:rPr>
        <w:t xml:space="preserve"> </w:t>
      </w:r>
      <w:r>
        <w:t>these</w:t>
      </w:r>
      <w:r>
        <w:rPr>
          <w:spacing w:val="-1"/>
        </w:rPr>
        <w:t xml:space="preserve"> </w:t>
      </w:r>
      <w:r>
        <w:t>literatures’</w:t>
      </w:r>
      <w:r>
        <w:rPr>
          <w:spacing w:val="-2"/>
        </w:rPr>
        <w:t xml:space="preserve"> </w:t>
      </w:r>
      <w:r>
        <w:t>relationship</w:t>
      </w:r>
      <w:r>
        <w:rPr>
          <w:spacing w:val="-5"/>
        </w:rPr>
        <w:t xml:space="preserve"> </w:t>
      </w:r>
      <w:r>
        <w:t>to</w:t>
      </w:r>
      <w:r>
        <w:rPr>
          <w:spacing w:val="-3"/>
        </w:rPr>
        <w:t xml:space="preserve"> </w:t>
      </w:r>
      <w:r>
        <w:t>classic</w:t>
      </w:r>
      <w:r>
        <w:rPr>
          <w:spacing w:val="-4"/>
        </w:rPr>
        <w:t xml:space="preserve"> </w:t>
      </w:r>
      <w:r>
        <w:t>African</w:t>
      </w:r>
      <w:r>
        <w:rPr>
          <w:spacing w:val="-3"/>
        </w:rPr>
        <w:t xml:space="preserve"> </w:t>
      </w:r>
      <w:r>
        <w:t>novels</w:t>
      </w:r>
      <w:r>
        <w:rPr>
          <w:spacing w:val="-2"/>
        </w:rPr>
        <w:t xml:space="preserve"> </w:t>
      </w:r>
      <w:r>
        <w:t>such</w:t>
      </w:r>
      <w:r>
        <w:rPr>
          <w:spacing w:val="-3"/>
        </w:rPr>
        <w:t xml:space="preserve"> </w:t>
      </w:r>
      <w:r>
        <w:t>as</w:t>
      </w:r>
      <w:r>
        <w:rPr>
          <w:spacing w:val="-2"/>
        </w:rPr>
        <w:t xml:space="preserve"> </w:t>
      </w:r>
      <w:r>
        <w:t>Chinua</w:t>
      </w:r>
      <w:r>
        <w:rPr>
          <w:spacing w:val="-2"/>
        </w:rPr>
        <w:t xml:space="preserve"> </w:t>
      </w:r>
      <w:r>
        <w:t>Achebe’s Things Fall Apart and Amos Tutuola’s My Life in the Bush of Ghosts, and their utilization of literary tropes</w:t>
      </w:r>
      <w:r>
        <w:rPr>
          <w:spacing w:val="-1"/>
        </w:rPr>
        <w:t xml:space="preserve"> </w:t>
      </w:r>
      <w:r>
        <w:t>such as Jim-comes-to-Joburg. We will pay careful attention to the complex</w:t>
      </w:r>
      <w:r>
        <w:rPr>
          <w:spacing w:val="-1"/>
        </w:rPr>
        <w:t xml:space="preserve"> </w:t>
      </w:r>
      <w:r>
        <w:t>relationship between these texts, their social contexts, and the politics of local and global African literary production. Cross- listed as AFS 274. Offered occasionally.</w:t>
      </w:r>
    </w:p>
    <w:p w14:paraId="6EE6C504" w14:textId="77777777" w:rsidR="00326A3B" w:rsidRDefault="00000000">
      <w:pPr>
        <w:pStyle w:val="BodyText"/>
        <w:spacing w:before="156" w:line="259" w:lineRule="auto"/>
        <w:ind w:right="872"/>
      </w:pPr>
      <w:r>
        <w:rPr>
          <w:b/>
        </w:rPr>
        <w:t xml:space="preserve">281 Postcolonial Literatures in English </w:t>
      </w:r>
      <w:r>
        <w:t>(1 course) This course is a broad survey of what has come to be called “Postcolonial literature,” i.e., literature written by peoples who have been dominated colonial empires</w:t>
      </w:r>
      <w:r>
        <w:rPr>
          <w:spacing w:val="-3"/>
        </w:rPr>
        <w:t xml:space="preserve"> </w:t>
      </w:r>
      <w:r>
        <w:t>and</w:t>
      </w:r>
      <w:r>
        <w:rPr>
          <w:spacing w:val="-6"/>
        </w:rPr>
        <w:t xml:space="preserve"> </w:t>
      </w:r>
      <w:r>
        <w:t>marginalized</w:t>
      </w:r>
      <w:r>
        <w:rPr>
          <w:spacing w:val="-6"/>
        </w:rPr>
        <w:t xml:space="preserve"> </w:t>
      </w:r>
      <w:r>
        <w:t>by</w:t>
      </w:r>
      <w:r>
        <w:rPr>
          <w:spacing w:val="-2"/>
        </w:rPr>
        <w:t xml:space="preserve"> </w:t>
      </w:r>
      <w:r>
        <w:t>cultural</w:t>
      </w:r>
      <w:r>
        <w:rPr>
          <w:spacing w:val="-3"/>
        </w:rPr>
        <w:t xml:space="preserve"> </w:t>
      </w:r>
      <w:r>
        <w:t>imperialism,</w:t>
      </w:r>
      <w:r>
        <w:rPr>
          <w:spacing w:val="-5"/>
        </w:rPr>
        <w:t xml:space="preserve"> </w:t>
      </w:r>
      <w:r>
        <w:t>ethnocentrism,</w:t>
      </w:r>
      <w:r>
        <w:rPr>
          <w:spacing w:val="-5"/>
        </w:rPr>
        <w:t xml:space="preserve"> </w:t>
      </w:r>
      <w:r>
        <w:t>and</w:t>
      </w:r>
      <w:r>
        <w:rPr>
          <w:spacing w:val="-4"/>
        </w:rPr>
        <w:t xml:space="preserve"> </w:t>
      </w:r>
      <w:r>
        <w:t>racism.</w:t>
      </w:r>
      <w:r>
        <w:rPr>
          <w:spacing w:val="-3"/>
        </w:rPr>
        <w:t xml:space="preserve"> </w:t>
      </w:r>
      <w:r>
        <w:t>Texts</w:t>
      </w:r>
      <w:r>
        <w:rPr>
          <w:spacing w:val="-3"/>
        </w:rPr>
        <w:t xml:space="preserve"> </w:t>
      </w:r>
      <w:r>
        <w:t>include</w:t>
      </w:r>
      <w:r>
        <w:rPr>
          <w:spacing w:val="-2"/>
        </w:rPr>
        <w:t xml:space="preserve"> </w:t>
      </w:r>
      <w:r>
        <w:t>postcolonial theory,</w:t>
      </w:r>
      <w:r>
        <w:rPr>
          <w:spacing w:val="-1"/>
        </w:rPr>
        <w:t xml:space="preserve"> </w:t>
      </w:r>
      <w:r>
        <w:t>personal</w:t>
      </w:r>
      <w:r>
        <w:rPr>
          <w:spacing w:val="-1"/>
        </w:rPr>
        <w:t xml:space="preserve"> </w:t>
      </w:r>
      <w:r>
        <w:t>narratives,</w:t>
      </w:r>
      <w:r>
        <w:rPr>
          <w:spacing w:val="-1"/>
        </w:rPr>
        <w:t xml:space="preserve"> </w:t>
      </w:r>
      <w:r>
        <w:t>fiction,</w:t>
      </w:r>
      <w:r>
        <w:rPr>
          <w:spacing w:val="-1"/>
        </w:rPr>
        <w:t xml:space="preserve"> </w:t>
      </w:r>
      <w:r>
        <w:t>and</w:t>
      </w:r>
      <w:r>
        <w:rPr>
          <w:spacing w:val="-2"/>
        </w:rPr>
        <w:t xml:space="preserve"> </w:t>
      </w:r>
      <w:r>
        <w:t>film,</w:t>
      </w:r>
      <w:r>
        <w:rPr>
          <w:spacing w:val="-1"/>
        </w:rPr>
        <w:t xml:space="preserve"> </w:t>
      </w:r>
      <w:r>
        <w:t>as</w:t>
      </w:r>
      <w:r>
        <w:rPr>
          <w:spacing w:val="-3"/>
        </w:rPr>
        <w:t xml:space="preserve"> </w:t>
      </w:r>
      <w:r>
        <w:t>well</w:t>
      </w:r>
      <w:r>
        <w:rPr>
          <w:spacing w:val="-4"/>
        </w:rPr>
        <w:t xml:space="preserve"> </w:t>
      </w:r>
      <w:r>
        <w:t>as</w:t>
      </w:r>
      <w:r>
        <w:rPr>
          <w:spacing w:val="-1"/>
        </w:rPr>
        <w:t xml:space="preserve"> </w:t>
      </w:r>
      <w:r>
        <w:t>canonical</w:t>
      </w:r>
      <w:r>
        <w:rPr>
          <w:spacing w:val="-3"/>
        </w:rPr>
        <w:t xml:space="preserve"> </w:t>
      </w:r>
      <w:r>
        <w:t>English</w:t>
      </w:r>
      <w:r>
        <w:rPr>
          <w:spacing w:val="-2"/>
        </w:rPr>
        <w:t xml:space="preserve"> </w:t>
      </w:r>
      <w:r>
        <w:t>literature interrogated</w:t>
      </w:r>
      <w:r>
        <w:rPr>
          <w:spacing w:val="-4"/>
        </w:rPr>
        <w:t xml:space="preserve"> </w:t>
      </w:r>
      <w:r>
        <w:t>through a postcolonial lens. We will explore the complex relationship between texts and their social context as well as such themes as identity and com- munity, gender, migration, hybridity, the colonized mind, and self-determination. The course is divided into regional explorations of texts from the Caribbean, India, Australia, and Native America. This course counts toward the African Studies minor and the Peace, Justice, and Conflict Studies major/minor. Offered occasionally.</w:t>
      </w:r>
    </w:p>
    <w:p w14:paraId="26212710" w14:textId="77777777" w:rsidR="00326A3B" w:rsidRDefault="00000000">
      <w:pPr>
        <w:pStyle w:val="BodyText"/>
        <w:spacing w:before="158" w:line="259" w:lineRule="auto"/>
        <w:ind w:right="972"/>
      </w:pPr>
      <w:r>
        <w:rPr>
          <w:b/>
        </w:rPr>
        <w:t xml:space="preserve">291, 391 Independent Study (Course value to be determined) </w:t>
      </w:r>
      <w:r>
        <w:t>Each student will design a detailed proposal in consultation with an appropriate member of the department. The proposal must include a well-written</w:t>
      </w:r>
      <w:r>
        <w:rPr>
          <w:spacing w:val="-3"/>
        </w:rPr>
        <w:t xml:space="preserve"> </w:t>
      </w:r>
      <w:r>
        <w:t>rationale,</w:t>
      </w:r>
      <w:r>
        <w:rPr>
          <w:spacing w:val="-2"/>
        </w:rPr>
        <w:t xml:space="preserve"> </w:t>
      </w:r>
      <w:r>
        <w:t>details</w:t>
      </w:r>
      <w:r>
        <w:rPr>
          <w:spacing w:val="-2"/>
        </w:rPr>
        <w:t xml:space="preserve"> </w:t>
      </w:r>
      <w:r>
        <w:t>of</w:t>
      </w:r>
      <w:r>
        <w:rPr>
          <w:spacing w:val="-2"/>
        </w:rPr>
        <w:t xml:space="preserve"> </w:t>
      </w:r>
      <w:r>
        <w:t>reading</w:t>
      </w:r>
      <w:r>
        <w:rPr>
          <w:spacing w:val="-3"/>
        </w:rPr>
        <w:t xml:space="preserve"> </w:t>
      </w:r>
      <w:r>
        <w:t>and</w:t>
      </w:r>
      <w:r>
        <w:rPr>
          <w:spacing w:val="-3"/>
        </w:rPr>
        <w:t xml:space="preserve"> </w:t>
      </w:r>
      <w:r>
        <w:t>written</w:t>
      </w:r>
      <w:r>
        <w:rPr>
          <w:spacing w:val="-5"/>
        </w:rPr>
        <w:t xml:space="preserve"> </w:t>
      </w:r>
      <w:r>
        <w:t>work,</w:t>
      </w:r>
      <w:r>
        <w:rPr>
          <w:spacing w:val="-4"/>
        </w:rPr>
        <w:t xml:space="preserve"> </w:t>
      </w:r>
      <w:r>
        <w:t>and</w:t>
      </w:r>
      <w:r>
        <w:rPr>
          <w:spacing w:val="-3"/>
        </w:rPr>
        <w:t xml:space="preserve"> </w:t>
      </w:r>
      <w:r>
        <w:t>a</w:t>
      </w:r>
      <w:r>
        <w:rPr>
          <w:spacing w:val="-2"/>
        </w:rPr>
        <w:t xml:space="preserve"> </w:t>
      </w:r>
      <w:r>
        <w:t>list</w:t>
      </w:r>
      <w:r>
        <w:rPr>
          <w:spacing w:val="-4"/>
        </w:rPr>
        <w:t xml:space="preserve"> </w:t>
      </w:r>
      <w:r>
        <w:t>of</w:t>
      </w:r>
      <w:r>
        <w:rPr>
          <w:spacing w:val="-2"/>
        </w:rPr>
        <w:t xml:space="preserve"> </w:t>
      </w:r>
      <w:r>
        <w:t>all</w:t>
      </w:r>
      <w:r>
        <w:rPr>
          <w:spacing w:val="-4"/>
        </w:rPr>
        <w:t xml:space="preserve"> </w:t>
      </w:r>
      <w:r>
        <w:t>previous</w:t>
      </w:r>
      <w:r>
        <w:rPr>
          <w:spacing w:val="-2"/>
        </w:rPr>
        <w:t xml:space="preserve"> </w:t>
      </w:r>
      <w:r>
        <w:t>English</w:t>
      </w:r>
      <w:r>
        <w:rPr>
          <w:spacing w:val="-3"/>
        </w:rPr>
        <w:t xml:space="preserve"> </w:t>
      </w:r>
      <w:r>
        <w:t>courses</w:t>
      </w:r>
      <w:r>
        <w:rPr>
          <w:spacing w:val="-2"/>
        </w:rPr>
        <w:t xml:space="preserve"> </w:t>
      </w:r>
      <w:r>
        <w:t>and instructors. The proposal must be submitted, on proper forms, to the department Chair no later than the third week before the end of the current term for work to be done in the next term (including January and Summer).</w:t>
      </w:r>
    </w:p>
    <w:p w14:paraId="60E446FC" w14:textId="77777777" w:rsidR="00326A3B" w:rsidRDefault="00000000">
      <w:pPr>
        <w:pStyle w:val="BodyText"/>
        <w:spacing w:before="158" w:line="259" w:lineRule="auto"/>
        <w:ind w:left="878" w:right="873"/>
      </w:pPr>
      <w:r>
        <w:rPr>
          <w:b/>
        </w:rPr>
        <w:t>310</w:t>
      </w:r>
      <w:r>
        <w:rPr>
          <w:b/>
          <w:spacing w:val="-1"/>
        </w:rPr>
        <w:t xml:space="preserve"> </w:t>
      </w:r>
      <w:r>
        <w:rPr>
          <w:b/>
        </w:rPr>
        <w:t>Writing</w:t>
      </w:r>
      <w:r>
        <w:rPr>
          <w:b/>
          <w:spacing w:val="-3"/>
        </w:rPr>
        <w:t xml:space="preserve"> </w:t>
      </w:r>
      <w:r>
        <w:rPr>
          <w:b/>
        </w:rPr>
        <w:t>in</w:t>
      </w:r>
      <w:r>
        <w:rPr>
          <w:b/>
          <w:spacing w:val="-3"/>
        </w:rPr>
        <w:t xml:space="preserve"> </w:t>
      </w:r>
      <w:r>
        <w:rPr>
          <w:b/>
        </w:rPr>
        <w:t>the</w:t>
      </w:r>
      <w:r>
        <w:rPr>
          <w:b/>
          <w:spacing w:val="-3"/>
        </w:rPr>
        <w:t xml:space="preserve"> </w:t>
      </w:r>
      <w:r>
        <w:rPr>
          <w:b/>
        </w:rPr>
        <w:t>World</w:t>
      </w:r>
      <w:r>
        <w:rPr>
          <w:b/>
          <w:spacing w:val="-5"/>
        </w:rPr>
        <w:t xml:space="preserve"> </w:t>
      </w:r>
      <w:r>
        <w:t>(1</w:t>
      </w:r>
      <w:r>
        <w:rPr>
          <w:spacing w:val="-1"/>
        </w:rPr>
        <w:t xml:space="preserve"> </w:t>
      </w:r>
      <w:r>
        <w:t>course)</w:t>
      </w:r>
      <w:r>
        <w:rPr>
          <w:spacing w:val="-4"/>
        </w:rPr>
        <w:t xml:space="preserve"> </w:t>
      </w:r>
      <w:r>
        <w:t>In</w:t>
      </w:r>
      <w:r>
        <w:rPr>
          <w:spacing w:val="-3"/>
        </w:rPr>
        <w:t xml:space="preserve"> </w:t>
      </w:r>
      <w:r>
        <w:t>this</w:t>
      </w:r>
      <w:r>
        <w:rPr>
          <w:spacing w:val="-2"/>
        </w:rPr>
        <w:t xml:space="preserve"> </w:t>
      </w:r>
      <w:r>
        <w:t>course,</w:t>
      </w:r>
      <w:r>
        <w:rPr>
          <w:spacing w:val="-2"/>
        </w:rPr>
        <w:t xml:space="preserve"> </w:t>
      </w:r>
      <w:r>
        <w:t>students</w:t>
      </w:r>
      <w:r>
        <w:rPr>
          <w:spacing w:val="-2"/>
        </w:rPr>
        <w:t xml:space="preserve"> </w:t>
      </w:r>
      <w:r>
        <w:t>utilize</w:t>
      </w:r>
      <w:r>
        <w:rPr>
          <w:spacing w:val="-1"/>
        </w:rPr>
        <w:t xml:space="preserve"> </w:t>
      </w:r>
      <w:r>
        <w:t>advanced</w:t>
      </w:r>
      <w:r>
        <w:rPr>
          <w:spacing w:val="-5"/>
        </w:rPr>
        <w:t xml:space="preserve"> </w:t>
      </w:r>
      <w:r>
        <w:t>writing</w:t>
      </w:r>
      <w:r>
        <w:rPr>
          <w:spacing w:val="-3"/>
        </w:rPr>
        <w:t xml:space="preserve"> </w:t>
      </w:r>
      <w:r>
        <w:t>and</w:t>
      </w:r>
      <w:r>
        <w:rPr>
          <w:spacing w:val="-3"/>
        </w:rPr>
        <w:t xml:space="preserve"> </w:t>
      </w:r>
      <w:r>
        <w:t>literacy</w:t>
      </w:r>
      <w:r>
        <w:rPr>
          <w:spacing w:val="-3"/>
        </w:rPr>
        <w:t xml:space="preserve"> </w:t>
      </w:r>
      <w:r>
        <w:t>skills</w:t>
      </w:r>
      <w:r>
        <w:rPr>
          <w:spacing w:val="-4"/>
        </w:rPr>
        <w:t xml:space="preserve"> </w:t>
      </w:r>
      <w:r>
        <w:t>as they</w:t>
      </w:r>
      <w:r>
        <w:rPr>
          <w:spacing w:val="-1"/>
        </w:rPr>
        <w:t xml:space="preserve"> </w:t>
      </w:r>
      <w:r>
        <w:t>write</w:t>
      </w:r>
      <w:r>
        <w:rPr>
          <w:spacing w:val="-2"/>
        </w:rPr>
        <w:t xml:space="preserve"> </w:t>
      </w:r>
      <w:r>
        <w:t>for</w:t>
      </w:r>
      <w:r>
        <w:rPr>
          <w:spacing w:val="-2"/>
        </w:rPr>
        <w:t xml:space="preserve"> </w:t>
      </w:r>
      <w:r>
        <w:t>audiences</w:t>
      </w:r>
      <w:r>
        <w:rPr>
          <w:spacing w:val="-2"/>
        </w:rPr>
        <w:t xml:space="preserve"> </w:t>
      </w:r>
      <w:r>
        <w:t>both</w:t>
      </w:r>
      <w:r>
        <w:rPr>
          <w:spacing w:val="-3"/>
        </w:rPr>
        <w:t xml:space="preserve"> </w:t>
      </w:r>
      <w:r>
        <w:t>on</w:t>
      </w:r>
      <w:r>
        <w:rPr>
          <w:spacing w:val="-1"/>
        </w:rPr>
        <w:t xml:space="preserve"> </w:t>
      </w:r>
      <w:r>
        <w:t>campus and</w:t>
      </w:r>
      <w:r>
        <w:rPr>
          <w:spacing w:val="-1"/>
        </w:rPr>
        <w:t xml:space="preserve"> </w:t>
      </w:r>
      <w:r>
        <w:t>beyond</w:t>
      </w:r>
      <w:r>
        <w:rPr>
          <w:spacing w:val="-3"/>
        </w:rPr>
        <w:t xml:space="preserve"> </w:t>
      </w:r>
      <w:r>
        <w:t>the classroom. Writing</w:t>
      </w:r>
      <w:r>
        <w:rPr>
          <w:spacing w:val="-1"/>
        </w:rPr>
        <w:t xml:space="preserve"> </w:t>
      </w:r>
      <w:r>
        <w:t>in</w:t>
      </w:r>
      <w:r>
        <w:rPr>
          <w:spacing w:val="-1"/>
        </w:rPr>
        <w:t xml:space="preserve"> </w:t>
      </w:r>
      <w:r>
        <w:t>the World</w:t>
      </w:r>
      <w:r>
        <w:rPr>
          <w:spacing w:val="-1"/>
        </w:rPr>
        <w:t xml:space="preserve"> </w:t>
      </w:r>
      <w:r>
        <w:t>highlights the production and reception of writing within specific contexts, including non-academic ones (i.e., the nonprofit sector, the publishing industry, political movements). As students consider the rhetorical and cultural forces that invite particular genres of response, they will in turn produce a range of forms, which may include: poetry chapbooks, novellas, screenplays, grant proposals, web pages, unit plans, digital magazines, or podcasts. Prerequisites: ENG-112, ENG-210, ENG-251, ENG-253 or ENG-256.</w:t>
      </w:r>
    </w:p>
    <w:p w14:paraId="308417E6" w14:textId="77777777" w:rsidR="00326A3B" w:rsidRDefault="00000000">
      <w:pPr>
        <w:spacing w:line="266" w:lineRule="exact"/>
        <w:ind w:left="878"/>
      </w:pPr>
      <w:r>
        <w:rPr>
          <w:b/>
        </w:rPr>
        <w:t>WRITD,</w:t>
      </w:r>
      <w:r>
        <w:rPr>
          <w:b/>
          <w:spacing w:val="-5"/>
        </w:rPr>
        <w:t xml:space="preserve"> </w:t>
      </w:r>
      <w:r>
        <w:t>Offered</w:t>
      </w:r>
      <w:r>
        <w:rPr>
          <w:spacing w:val="-5"/>
        </w:rPr>
        <w:t xml:space="preserve"> </w:t>
      </w:r>
      <w:r>
        <w:rPr>
          <w:spacing w:val="-2"/>
        </w:rPr>
        <w:t>occasionally.</w:t>
      </w:r>
    </w:p>
    <w:p w14:paraId="5695B10A" w14:textId="77777777" w:rsidR="00326A3B" w:rsidRDefault="00000000">
      <w:pPr>
        <w:pStyle w:val="BodyText"/>
        <w:spacing w:before="183" w:line="259" w:lineRule="auto"/>
        <w:ind w:left="878" w:right="825"/>
      </w:pPr>
      <w:r>
        <w:rPr>
          <w:b/>
        </w:rPr>
        <w:t xml:space="preserve">333 Romanticism </w:t>
      </w:r>
      <w:r>
        <w:t>(1 course) This seminar explores Romanticism, a literary and arts movement that developed as a response to and critique of political, industrial, and social revolutions that occurred in Britain</w:t>
      </w:r>
      <w:r>
        <w:rPr>
          <w:spacing w:val="-3"/>
        </w:rPr>
        <w:t xml:space="preserve"> </w:t>
      </w:r>
      <w:r>
        <w:t>and</w:t>
      </w:r>
      <w:r>
        <w:rPr>
          <w:spacing w:val="-3"/>
        </w:rPr>
        <w:t xml:space="preserve"> </w:t>
      </w:r>
      <w:r>
        <w:t>in</w:t>
      </w:r>
      <w:r>
        <w:rPr>
          <w:spacing w:val="-3"/>
        </w:rPr>
        <w:t xml:space="preserve"> </w:t>
      </w:r>
      <w:r>
        <w:t>Europe</w:t>
      </w:r>
      <w:r>
        <w:rPr>
          <w:spacing w:val="-1"/>
        </w:rPr>
        <w:t xml:space="preserve"> </w:t>
      </w:r>
      <w:r>
        <w:t>between</w:t>
      </w:r>
      <w:r>
        <w:rPr>
          <w:spacing w:val="-3"/>
        </w:rPr>
        <w:t xml:space="preserve"> </w:t>
      </w:r>
      <w:r>
        <w:t>1789</w:t>
      </w:r>
      <w:r>
        <w:rPr>
          <w:spacing w:val="-1"/>
        </w:rPr>
        <w:t xml:space="preserve"> </w:t>
      </w:r>
      <w:r>
        <w:t>and</w:t>
      </w:r>
      <w:r>
        <w:rPr>
          <w:spacing w:val="-5"/>
        </w:rPr>
        <w:t xml:space="preserve"> </w:t>
      </w:r>
      <w:r>
        <w:t>1830.</w:t>
      </w:r>
      <w:r>
        <w:rPr>
          <w:spacing w:val="-5"/>
        </w:rPr>
        <w:t xml:space="preserve"> </w:t>
      </w:r>
      <w:r>
        <w:t>Topics</w:t>
      </w:r>
      <w:r>
        <w:rPr>
          <w:spacing w:val="-4"/>
        </w:rPr>
        <w:t xml:space="preserve"> </w:t>
      </w:r>
      <w:r>
        <w:t>include</w:t>
      </w:r>
      <w:r>
        <w:rPr>
          <w:spacing w:val="-1"/>
        </w:rPr>
        <w:t xml:space="preserve"> </w:t>
      </w:r>
      <w:r>
        <w:t>the</w:t>
      </w:r>
      <w:r>
        <w:rPr>
          <w:spacing w:val="-1"/>
        </w:rPr>
        <w:t xml:space="preserve"> </w:t>
      </w:r>
      <w:r>
        <w:t>Gothic</w:t>
      </w:r>
      <w:r>
        <w:rPr>
          <w:spacing w:val="-4"/>
        </w:rPr>
        <w:t xml:space="preserve"> </w:t>
      </w:r>
      <w:r>
        <w:t>(in</w:t>
      </w:r>
      <w:r>
        <w:rPr>
          <w:spacing w:val="-3"/>
        </w:rPr>
        <w:t xml:space="preserve"> </w:t>
      </w:r>
      <w:r>
        <w:t>fiction</w:t>
      </w:r>
      <w:r>
        <w:rPr>
          <w:spacing w:val="-3"/>
        </w:rPr>
        <w:t xml:space="preserve"> </w:t>
      </w:r>
      <w:r>
        <w:t>and</w:t>
      </w:r>
      <w:r>
        <w:rPr>
          <w:spacing w:val="-3"/>
        </w:rPr>
        <w:t xml:space="preserve"> </w:t>
      </w:r>
      <w:r>
        <w:t>film),</w:t>
      </w:r>
      <w:r>
        <w:rPr>
          <w:spacing w:val="-2"/>
        </w:rPr>
        <w:t xml:space="preserve"> </w:t>
      </w:r>
      <w:r>
        <w:t>novels</w:t>
      </w:r>
      <w:r>
        <w:rPr>
          <w:spacing w:val="-4"/>
        </w:rPr>
        <w:t xml:space="preserve"> </w:t>
      </w:r>
      <w:r>
        <w:t>of education,</w:t>
      </w:r>
      <w:r>
        <w:rPr>
          <w:spacing w:val="-1"/>
        </w:rPr>
        <w:t xml:space="preserve"> </w:t>
      </w:r>
      <w:r>
        <w:t>biography,</w:t>
      </w:r>
      <w:r>
        <w:rPr>
          <w:spacing w:val="-1"/>
        </w:rPr>
        <w:t xml:space="preserve"> </w:t>
      </w:r>
      <w:r>
        <w:t>and literary careers, as well as</w:t>
      </w:r>
      <w:r>
        <w:rPr>
          <w:spacing w:val="-1"/>
        </w:rPr>
        <w:t xml:space="preserve"> </w:t>
      </w:r>
      <w:r>
        <w:t>theories</w:t>
      </w:r>
      <w:r>
        <w:rPr>
          <w:spacing w:val="-1"/>
        </w:rPr>
        <w:t xml:space="preserve"> </w:t>
      </w:r>
      <w:r>
        <w:t>of</w:t>
      </w:r>
      <w:r>
        <w:rPr>
          <w:spacing w:val="-1"/>
        </w:rPr>
        <w:t xml:space="preserve"> </w:t>
      </w:r>
      <w:r>
        <w:t>imagination and</w:t>
      </w:r>
      <w:r>
        <w:rPr>
          <w:spacing w:val="-2"/>
        </w:rPr>
        <w:t xml:space="preserve"> </w:t>
      </w:r>
      <w:r>
        <w:t>dream life. Readings</w:t>
      </w:r>
    </w:p>
    <w:p w14:paraId="47B5A858" w14:textId="77777777" w:rsidR="00326A3B" w:rsidRDefault="00326A3B">
      <w:pPr>
        <w:spacing w:line="259" w:lineRule="auto"/>
        <w:sectPr w:rsidR="00326A3B">
          <w:pgSz w:w="12240" w:h="15840"/>
          <w:pgMar w:top="1400" w:right="620" w:bottom="1000" w:left="560" w:header="0" w:footer="818" w:gutter="0"/>
          <w:cols w:space="720"/>
        </w:sectPr>
      </w:pPr>
    </w:p>
    <w:p w14:paraId="1F081E66" w14:textId="77777777" w:rsidR="00326A3B" w:rsidRDefault="00000000">
      <w:pPr>
        <w:pStyle w:val="BodyText"/>
        <w:spacing w:before="39" w:line="259" w:lineRule="auto"/>
        <w:ind w:right="825"/>
      </w:pPr>
      <w:r>
        <w:lastRenderedPageBreak/>
        <w:t>from</w:t>
      </w:r>
      <w:r>
        <w:rPr>
          <w:spacing w:val="-4"/>
        </w:rPr>
        <w:t xml:space="preserve"> </w:t>
      </w:r>
      <w:r>
        <w:t>Wordsworth,</w:t>
      </w:r>
      <w:r>
        <w:rPr>
          <w:spacing w:val="-5"/>
        </w:rPr>
        <w:t xml:space="preserve"> </w:t>
      </w:r>
      <w:r>
        <w:t>Austen,</w:t>
      </w:r>
      <w:r>
        <w:rPr>
          <w:spacing w:val="-5"/>
        </w:rPr>
        <w:t xml:space="preserve"> </w:t>
      </w:r>
      <w:r>
        <w:t>Radcliffe,</w:t>
      </w:r>
      <w:r>
        <w:rPr>
          <w:spacing w:val="-5"/>
        </w:rPr>
        <w:t xml:space="preserve"> </w:t>
      </w:r>
      <w:r>
        <w:t>Keats,</w:t>
      </w:r>
      <w:r>
        <w:rPr>
          <w:spacing w:val="-3"/>
        </w:rPr>
        <w:t xml:space="preserve"> </w:t>
      </w:r>
      <w:r>
        <w:t>Shelley,</w:t>
      </w:r>
      <w:r>
        <w:rPr>
          <w:spacing w:val="-3"/>
        </w:rPr>
        <w:t xml:space="preserve"> </w:t>
      </w:r>
      <w:r>
        <w:t>and</w:t>
      </w:r>
      <w:r>
        <w:rPr>
          <w:spacing w:val="-4"/>
        </w:rPr>
        <w:t xml:space="preserve"> </w:t>
      </w:r>
      <w:r>
        <w:t>Freud.</w:t>
      </w:r>
      <w:r>
        <w:rPr>
          <w:spacing w:val="-3"/>
        </w:rPr>
        <w:t xml:space="preserve"> </w:t>
      </w:r>
      <w:r>
        <w:t>Prerequisites:</w:t>
      </w:r>
      <w:r>
        <w:rPr>
          <w:spacing w:val="-2"/>
        </w:rPr>
        <w:t xml:space="preserve"> </w:t>
      </w:r>
      <w:r>
        <w:t>ENG-116,</w:t>
      </w:r>
      <w:r>
        <w:rPr>
          <w:spacing w:val="-3"/>
        </w:rPr>
        <w:t xml:space="preserve"> </w:t>
      </w:r>
      <w:r>
        <w:t>ENG-117,</w:t>
      </w:r>
      <w:r>
        <w:rPr>
          <w:spacing w:val="-5"/>
        </w:rPr>
        <w:t xml:space="preserve"> </w:t>
      </w:r>
      <w:r>
        <w:t xml:space="preserve">ENG- 121 or ENG-122, and ENG-102 or a theory course. </w:t>
      </w:r>
      <w:r>
        <w:rPr>
          <w:b/>
        </w:rPr>
        <w:t xml:space="preserve">WRITD </w:t>
      </w:r>
      <w:r>
        <w:t>Fall semester, even years.</w:t>
      </w:r>
    </w:p>
    <w:p w14:paraId="1582EE26" w14:textId="77777777" w:rsidR="00326A3B" w:rsidRDefault="00000000">
      <w:pPr>
        <w:pStyle w:val="BodyText"/>
        <w:spacing w:before="159" w:line="259" w:lineRule="auto"/>
        <w:ind w:right="894"/>
      </w:pPr>
      <w:r>
        <w:rPr>
          <w:b/>
        </w:rPr>
        <w:t xml:space="preserve">334 Victorian Studies </w:t>
      </w:r>
      <w:r>
        <w:t>(1 course) The Victorian era invented modern life by creating the railway, the London Underground, and transatlantic steamships, as well as everyday things like the postage stamp and breakfast cereal. It also produced an amazing array of novelists, essayists, and poets who explored what it</w:t>
      </w:r>
      <w:r>
        <w:rPr>
          <w:spacing w:val="-2"/>
        </w:rPr>
        <w:t xml:space="preserve"> </w:t>
      </w:r>
      <w:r>
        <w:t>felt like</w:t>
      </w:r>
      <w:r>
        <w:rPr>
          <w:spacing w:val="-2"/>
        </w:rPr>
        <w:t xml:space="preserve"> </w:t>
      </w:r>
      <w:r>
        <w:t>to</w:t>
      </w:r>
      <w:r>
        <w:rPr>
          <w:spacing w:val="-1"/>
        </w:rPr>
        <w:t xml:space="preserve"> </w:t>
      </w:r>
      <w:r>
        <w:t>live</w:t>
      </w:r>
      <w:r>
        <w:rPr>
          <w:spacing w:val="-2"/>
        </w:rPr>
        <w:t xml:space="preserve"> </w:t>
      </w:r>
      <w:r>
        <w:t>in</w:t>
      </w:r>
      <w:r>
        <w:rPr>
          <w:spacing w:val="-1"/>
        </w:rPr>
        <w:t xml:space="preserve"> </w:t>
      </w:r>
      <w:r>
        <w:t>a</w:t>
      </w:r>
      <w:r>
        <w:rPr>
          <w:spacing w:val="-2"/>
        </w:rPr>
        <w:t xml:space="preserve"> </w:t>
      </w:r>
      <w:r>
        <w:t>brave new</w:t>
      </w:r>
      <w:r>
        <w:rPr>
          <w:spacing w:val="-2"/>
        </w:rPr>
        <w:t xml:space="preserve"> </w:t>
      </w:r>
      <w:r>
        <w:t>world</w:t>
      </w:r>
      <w:r>
        <w:rPr>
          <w:spacing w:val="-3"/>
        </w:rPr>
        <w:t xml:space="preserve"> </w:t>
      </w:r>
      <w:r>
        <w:t>of urbanism, consumerism, and</w:t>
      </w:r>
      <w:r>
        <w:rPr>
          <w:spacing w:val="-1"/>
        </w:rPr>
        <w:t xml:space="preserve"> </w:t>
      </w:r>
      <w:r>
        <w:t>breakthrough</w:t>
      </w:r>
      <w:r>
        <w:rPr>
          <w:spacing w:val="-1"/>
        </w:rPr>
        <w:t xml:space="preserve"> </w:t>
      </w:r>
      <w:r>
        <w:t>technologies. This</w:t>
      </w:r>
      <w:r>
        <w:rPr>
          <w:spacing w:val="-2"/>
        </w:rPr>
        <w:t xml:space="preserve"> </w:t>
      </w:r>
      <w:r>
        <w:t>course</w:t>
      </w:r>
      <w:r>
        <w:rPr>
          <w:spacing w:val="-4"/>
        </w:rPr>
        <w:t xml:space="preserve"> </w:t>
      </w:r>
      <w:r>
        <w:t>will</w:t>
      </w:r>
      <w:r>
        <w:rPr>
          <w:spacing w:val="-2"/>
        </w:rPr>
        <w:t xml:space="preserve"> </w:t>
      </w:r>
      <w:r>
        <w:t>examine</w:t>
      </w:r>
      <w:r>
        <w:rPr>
          <w:spacing w:val="-4"/>
        </w:rPr>
        <w:t xml:space="preserve"> </w:t>
      </w:r>
      <w:r>
        <w:t>the</w:t>
      </w:r>
      <w:r>
        <w:rPr>
          <w:spacing w:val="-1"/>
        </w:rPr>
        <w:t xml:space="preserve"> </w:t>
      </w:r>
      <w:r>
        <w:t>cultural</w:t>
      </w:r>
      <w:r>
        <w:rPr>
          <w:spacing w:val="-2"/>
        </w:rPr>
        <w:t xml:space="preserve"> </w:t>
      </w:r>
      <w:r>
        <w:t>contexts</w:t>
      </w:r>
      <w:r>
        <w:rPr>
          <w:spacing w:val="-4"/>
        </w:rPr>
        <w:t xml:space="preserve"> </w:t>
      </w:r>
      <w:r>
        <w:t>and</w:t>
      </w:r>
      <w:r>
        <w:rPr>
          <w:spacing w:val="-2"/>
        </w:rPr>
        <w:t xml:space="preserve"> </w:t>
      </w:r>
      <w:r>
        <w:t>legacies</w:t>
      </w:r>
      <w:r>
        <w:rPr>
          <w:spacing w:val="-4"/>
        </w:rPr>
        <w:t xml:space="preserve"> </w:t>
      </w:r>
      <w:r>
        <w:t>of</w:t>
      </w:r>
      <w:r>
        <w:rPr>
          <w:spacing w:val="-2"/>
        </w:rPr>
        <w:t xml:space="preserve"> </w:t>
      </w:r>
      <w:r>
        <w:t>Victorian</w:t>
      </w:r>
      <w:r>
        <w:rPr>
          <w:spacing w:val="-3"/>
        </w:rPr>
        <w:t xml:space="preserve"> </w:t>
      </w:r>
      <w:r>
        <w:t>literature</w:t>
      </w:r>
      <w:r>
        <w:rPr>
          <w:spacing w:val="-4"/>
        </w:rPr>
        <w:t xml:space="preserve"> </w:t>
      </w:r>
      <w:r>
        <w:t>with</w:t>
      </w:r>
      <w:r>
        <w:rPr>
          <w:spacing w:val="-3"/>
        </w:rPr>
        <w:t xml:space="preserve"> </w:t>
      </w:r>
      <w:r>
        <w:t>readings</w:t>
      </w:r>
      <w:r>
        <w:rPr>
          <w:spacing w:val="-2"/>
        </w:rPr>
        <w:t xml:space="preserve"> </w:t>
      </w:r>
      <w:r>
        <w:t>from</w:t>
      </w:r>
      <w:r>
        <w:rPr>
          <w:spacing w:val="-3"/>
        </w:rPr>
        <w:t xml:space="preserve"> </w:t>
      </w:r>
      <w:r>
        <w:t xml:space="preserve">the Brontës, Collins, Darwin, Eliot, and Hardy, among others. Prerequisites: ENG-116, ENG-117, ENG-121 or ENG-122, and ENG-102 or a theory course. </w:t>
      </w:r>
      <w:r>
        <w:rPr>
          <w:b/>
        </w:rPr>
        <w:t>WRITD</w:t>
      </w:r>
      <w:r>
        <w:t>, Fall semester, odd years.</w:t>
      </w:r>
    </w:p>
    <w:p w14:paraId="5AF6D908" w14:textId="77777777" w:rsidR="00326A3B" w:rsidRDefault="00000000">
      <w:pPr>
        <w:pStyle w:val="BodyText"/>
        <w:spacing w:before="158" w:line="259" w:lineRule="auto"/>
        <w:ind w:left="878" w:right="968"/>
      </w:pPr>
      <w:r>
        <w:rPr>
          <w:b/>
        </w:rPr>
        <w:t xml:space="preserve">336 American Renaissance </w:t>
      </w:r>
      <w:r>
        <w:t>(1 course) The mid-nineteenth century saw a burst of literary activity in America. Writers reacted to religious, social, and political issues of the day such as Transcendentalism, slavery, and “the woman question.” We will read authors traditionally associated with the American Renaissance—Emerson, Thoreau, Hawthorne, and Dickinson—as well as less well-known figures to enrich</w:t>
      </w:r>
      <w:r>
        <w:rPr>
          <w:spacing w:val="-1"/>
        </w:rPr>
        <w:t xml:space="preserve"> </w:t>
      </w:r>
      <w:r>
        <w:t>our appreciation</w:t>
      </w:r>
      <w:r>
        <w:rPr>
          <w:spacing w:val="-3"/>
        </w:rPr>
        <w:t xml:space="preserve"> </w:t>
      </w:r>
      <w:r>
        <w:t>of the variety</w:t>
      </w:r>
      <w:r>
        <w:rPr>
          <w:spacing w:val="-1"/>
        </w:rPr>
        <w:t xml:space="preserve"> </w:t>
      </w:r>
      <w:r>
        <w:t>and</w:t>
      </w:r>
      <w:r>
        <w:rPr>
          <w:spacing w:val="-1"/>
        </w:rPr>
        <w:t xml:space="preserve"> </w:t>
      </w:r>
      <w:r>
        <w:t>quality</w:t>
      </w:r>
      <w:r>
        <w:rPr>
          <w:spacing w:val="-1"/>
        </w:rPr>
        <w:t xml:space="preserve"> </w:t>
      </w:r>
      <w:r>
        <w:t>of</w:t>
      </w:r>
      <w:r>
        <w:rPr>
          <w:spacing w:val="-3"/>
        </w:rPr>
        <w:t xml:space="preserve"> </w:t>
      </w:r>
      <w:r>
        <w:t>the writing</w:t>
      </w:r>
      <w:r>
        <w:rPr>
          <w:spacing w:val="-3"/>
        </w:rPr>
        <w:t xml:space="preserve"> </w:t>
      </w:r>
      <w:r>
        <w:t>of</w:t>
      </w:r>
      <w:r>
        <w:rPr>
          <w:spacing w:val="-3"/>
        </w:rPr>
        <w:t xml:space="preserve"> </w:t>
      </w:r>
      <w:r>
        <w:t>this important</w:t>
      </w:r>
      <w:r>
        <w:rPr>
          <w:spacing w:val="-2"/>
        </w:rPr>
        <w:t xml:space="preserve"> </w:t>
      </w:r>
      <w:r>
        <w:t>period. Prerequisites: ENG-116,</w:t>
      </w:r>
      <w:r>
        <w:rPr>
          <w:spacing w:val="-6"/>
        </w:rPr>
        <w:t xml:space="preserve"> </w:t>
      </w:r>
      <w:r>
        <w:t>ENG-117,</w:t>
      </w:r>
      <w:r>
        <w:rPr>
          <w:spacing w:val="-6"/>
        </w:rPr>
        <w:t xml:space="preserve"> </w:t>
      </w:r>
      <w:r>
        <w:t>ENG-121,</w:t>
      </w:r>
      <w:r>
        <w:rPr>
          <w:spacing w:val="-5"/>
        </w:rPr>
        <w:t xml:space="preserve"> </w:t>
      </w:r>
      <w:r>
        <w:t>ENG-122,</w:t>
      </w:r>
      <w:r>
        <w:rPr>
          <w:spacing w:val="-6"/>
        </w:rPr>
        <w:t xml:space="preserve"> </w:t>
      </w:r>
      <w:r>
        <w:t>ENG-124</w:t>
      </w:r>
      <w:r>
        <w:rPr>
          <w:spacing w:val="-4"/>
        </w:rPr>
        <w:t xml:space="preserve"> </w:t>
      </w:r>
      <w:r>
        <w:t>or</w:t>
      </w:r>
      <w:r>
        <w:rPr>
          <w:spacing w:val="-6"/>
        </w:rPr>
        <w:t xml:space="preserve"> </w:t>
      </w:r>
      <w:r>
        <w:t>ENG-126,</w:t>
      </w:r>
      <w:r>
        <w:rPr>
          <w:spacing w:val="-4"/>
        </w:rPr>
        <w:t xml:space="preserve"> </w:t>
      </w:r>
      <w:r>
        <w:t>and</w:t>
      </w:r>
      <w:r>
        <w:rPr>
          <w:spacing w:val="-4"/>
        </w:rPr>
        <w:t xml:space="preserve"> </w:t>
      </w:r>
      <w:r>
        <w:t>ENG-102</w:t>
      </w:r>
      <w:r>
        <w:rPr>
          <w:spacing w:val="-5"/>
        </w:rPr>
        <w:t xml:space="preserve"> </w:t>
      </w:r>
      <w:r>
        <w:t>or</w:t>
      </w:r>
      <w:r>
        <w:rPr>
          <w:spacing w:val="-4"/>
        </w:rPr>
        <w:t xml:space="preserve"> </w:t>
      </w:r>
      <w:r>
        <w:t>a</w:t>
      </w:r>
      <w:r>
        <w:rPr>
          <w:spacing w:val="-5"/>
        </w:rPr>
        <w:t xml:space="preserve"> </w:t>
      </w:r>
      <w:r>
        <w:t>theory</w:t>
      </w:r>
      <w:r>
        <w:rPr>
          <w:spacing w:val="-3"/>
        </w:rPr>
        <w:t xml:space="preserve"> </w:t>
      </w:r>
      <w:r>
        <w:t>course.</w:t>
      </w:r>
      <w:r>
        <w:rPr>
          <w:spacing w:val="-3"/>
        </w:rPr>
        <w:t xml:space="preserve"> </w:t>
      </w:r>
      <w:r>
        <w:rPr>
          <w:b/>
          <w:spacing w:val="-2"/>
        </w:rPr>
        <w:t>WRITD</w:t>
      </w:r>
      <w:r>
        <w:rPr>
          <w:spacing w:val="-2"/>
        </w:rPr>
        <w:t>,</w:t>
      </w:r>
    </w:p>
    <w:p w14:paraId="4AF0EEB5" w14:textId="77777777" w:rsidR="00326A3B" w:rsidRDefault="00000000">
      <w:pPr>
        <w:pStyle w:val="BodyText"/>
        <w:spacing w:line="268" w:lineRule="exact"/>
        <w:ind w:left="878"/>
      </w:pPr>
      <w:r>
        <w:t>Spring</w:t>
      </w:r>
      <w:r>
        <w:rPr>
          <w:spacing w:val="-4"/>
        </w:rPr>
        <w:t xml:space="preserve"> </w:t>
      </w:r>
      <w:r>
        <w:t>semester,</w:t>
      </w:r>
      <w:r>
        <w:rPr>
          <w:spacing w:val="-4"/>
        </w:rPr>
        <w:t xml:space="preserve"> </w:t>
      </w:r>
      <w:r>
        <w:t>odd</w:t>
      </w:r>
      <w:r>
        <w:rPr>
          <w:spacing w:val="-5"/>
        </w:rPr>
        <w:t xml:space="preserve"> </w:t>
      </w:r>
      <w:r>
        <w:rPr>
          <w:spacing w:val="-2"/>
        </w:rPr>
        <w:t>years.</w:t>
      </w:r>
    </w:p>
    <w:p w14:paraId="180277B0" w14:textId="77777777" w:rsidR="00326A3B" w:rsidRDefault="00000000">
      <w:pPr>
        <w:pStyle w:val="BodyText"/>
        <w:spacing w:before="181" w:line="259" w:lineRule="auto"/>
        <w:ind w:left="878" w:right="845"/>
      </w:pPr>
      <w:r>
        <w:rPr>
          <w:b/>
        </w:rPr>
        <w:t xml:space="preserve">337 Contemporary American Literature </w:t>
      </w:r>
      <w:r>
        <w:t>(1 course) This course examines a selection of poetry, prose, and</w:t>
      </w:r>
      <w:r>
        <w:rPr>
          <w:spacing w:val="-4"/>
        </w:rPr>
        <w:t xml:space="preserve"> </w:t>
      </w:r>
      <w:r>
        <w:t>drama</w:t>
      </w:r>
      <w:r>
        <w:rPr>
          <w:spacing w:val="-5"/>
        </w:rPr>
        <w:t xml:space="preserve"> </w:t>
      </w:r>
      <w:r>
        <w:t>written</w:t>
      </w:r>
      <w:r>
        <w:rPr>
          <w:spacing w:val="-4"/>
        </w:rPr>
        <w:t xml:space="preserve"> </w:t>
      </w:r>
      <w:r>
        <w:t>during</w:t>
      </w:r>
      <w:r>
        <w:rPr>
          <w:spacing w:val="-4"/>
        </w:rPr>
        <w:t xml:space="preserve"> </w:t>
      </w:r>
      <w:r>
        <w:t>the</w:t>
      </w:r>
      <w:r>
        <w:rPr>
          <w:spacing w:val="-2"/>
        </w:rPr>
        <w:t xml:space="preserve"> </w:t>
      </w:r>
      <w:r>
        <w:t>past</w:t>
      </w:r>
      <w:r>
        <w:rPr>
          <w:spacing w:val="-2"/>
        </w:rPr>
        <w:t xml:space="preserve"> </w:t>
      </w:r>
      <w:r>
        <w:t>three</w:t>
      </w:r>
      <w:r>
        <w:rPr>
          <w:spacing w:val="-2"/>
        </w:rPr>
        <w:t xml:space="preserve"> </w:t>
      </w:r>
      <w:r>
        <w:t>decades.</w:t>
      </w:r>
      <w:r>
        <w:rPr>
          <w:spacing w:val="-3"/>
        </w:rPr>
        <w:t xml:space="preserve"> </w:t>
      </w:r>
      <w:r>
        <w:t>Some</w:t>
      </w:r>
      <w:r>
        <w:rPr>
          <w:spacing w:val="-5"/>
        </w:rPr>
        <w:t xml:space="preserve"> </w:t>
      </w:r>
      <w:r>
        <w:t>topics</w:t>
      </w:r>
      <w:r>
        <w:rPr>
          <w:spacing w:val="-5"/>
        </w:rPr>
        <w:t xml:space="preserve"> </w:t>
      </w:r>
      <w:r>
        <w:t>may</w:t>
      </w:r>
      <w:r>
        <w:rPr>
          <w:spacing w:val="-2"/>
        </w:rPr>
        <w:t xml:space="preserve"> </w:t>
      </w:r>
      <w:r>
        <w:t>include</w:t>
      </w:r>
      <w:r>
        <w:rPr>
          <w:spacing w:val="-2"/>
        </w:rPr>
        <w:t xml:space="preserve"> </w:t>
      </w:r>
      <w:r>
        <w:t>questions</w:t>
      </w:r>
      <w:r>
        <w:rPr>
          <w:spacing w:val="-5"/>
        </w:rPr>
        <w:t xml:space="preserve"> </w:t>
      </w:r>
      <w:r>
        <w:t>of</w:t>
      </w:r>
      <w:r>
        <w:rPr>
          <w:spacing w:val="-3"/>
        </w:rPr>
        <w:t xml:space="preserve"> </w:t>
      </w:r>
      <w:r>
        <w:t>acceptance</w:t>
      </w:r>
      <w:r>
        <w:rPr>
          <w:spacing w:val="-2"/>
        </w:rPr>
        <w:t xml:space="preserve"> </w:t>
      </w:r>
      <w:r>
        <w:t>into the academic literary canon, the influence of publishing and marketing trends on an author’s success, the</w:t>
      </w:r>
      <w:r>
        <w:rPr>
          <w:spacing w:val="-1"/>
        </w:rPr>
        <w:t xml:space="preserve"> </w:t>
      </w:r>
      <w:r>
        <w:t>challenges</w:t>
      </w:r>
      <w:r>
        <w:rPr>
          <w:spacing w:val="-4"/>
        </w:rPr>
        <w:t xml:space="preserve"> </w:t>
      </w:r>
      <w:r>
        <w:t>of</w:t>
      </w:r>
      <w:r>
        <w:rPr>
          <w:spacing w:val="-4"/>
        </w:rPr>
        <w:t xml:space="preserve"> </w:t>
      </w:r>
      <w:r>
        <w:t>studying</w:t>
      </w:r>
      <w:r>
        <w:rPr>
          <w:spacing w:val="-3"/>
        </w:rPr>
        <w:t xml:space="preserve"> </w:t>
      </w:r>
      <w:r>
        <w:t>living</w:t>
      </w:r>
      <w:r>
        <w:rPr>
          <w:spacing w:val="-3"/>
        </w:rPr>
        <w:t xml:space="preserve"> </w:t>
      </w:r>
      <w:r>
        <w:t>authors</w:t>
      </w:r>
      <w:r>
        <w:rPr>
          <w:spacing w:val="-4"/>
        </w:rPr>
        <w:t xml:space="preserve"> </w:t>
      </w:r>
      <w:r>
        <w:t>in</w:t>
      </w:r>
      <w:r>
        <w:rPr>
          <w:spacing w:val="-3"/>
        </w:rPr>
        <w:t xml:space="preserve"> </w:t>
      </w:r>
      <w:r>
        <w:t>a</w:t>
      </w:r>
      <w:r>
        <w:rPr>
          <w:spacing w:val="-2"/>
        </w:rPr>
        <w:t xml:space="preserve"> </w:t>
      </w:r>
      <w:r>
        <w:t>college</w:t>
      </w:r>
      <w:r>
        <w:rPr>
          <w:spacing w:val="-1"/>
        </w:rPr>
        <w:t xml:space="preserve"> </w:t>
      </w:r>
      <w:r>
        <w:t>course</w:t>
      </w:r>
      <w:r>
        <w:rPr>
          <w:spacing w:val="-4"/>
        </w:rPr>
        <w:t xml:space="preserve"> </w:t>
      </w:r>
      <w:r>
        <w:t>(including</w:t>
      </w:r>
      <w:r>
        <w:rPr>
          <w:spacing w:val="-3"/>
        </w:rPr>
        <w:t xml:space="preserve"> </w:t>
      </w:r>
      <w:r>
        <w:t>a</w:t>
      </w:r>
      <w:r>
        <w:rPr>
          <w:spacing w:val="-2"/>
        </w:rPr>
        <w:t xml:space="preserve"> </w:t>
      </w:r>
      <w:r>
        <w:t>relative</w:t>
      </w:r>
      <w:r>
        <w:rPr>
          <w:spacing w:val="-1"/>
        </w:rPr>
        <w:t xml:space="preserve"> </w:t>
      </w:r>
      <w:r>
        <w:t>lack</w:t>
      </w:r>
      <w:r>
        <w:rPr>
          <w:spacing w:val="-4"/>
        </w:rPr>
        <w:t xml:space="preserve"> </w:t>
      </w:r>
      <w:r>
        <w:t>of</w:t>
      </w:r>
      <w:r>
        <w:rPr>
          <w:spacing w:val="-2"/>
        </w:rPr>
        <w:t xml:space="preserve"> </w:t>
      </w:r>
      <w:r>
        <w:t>critical</w:t>
      </w:r>
      <w:r>
        <w:rPr>
          <w:spacing w:val="-2"/>
        </w:rPr>
        <w:t xml:space="preserve"> </w:t>
      </w:r>
      <w:r>
        <w:t>secondary sources), and</w:t>
      </w:r>
      <w:r>
        <w:rPr>
          <w:spacing w:val="-1"/>
        </w:rPr>
        <w:t xml:space="preserve"> </w:t>
      </w:r>
      <w:r>
        <w:t>the effect</w:t>
      </w:r>
      <w:r>
        <w:rPr>
          <w:spacing w:val="-2"/>
        </w:rPr>
        <w:t xml:space="preserve"> </w:t>
      </w:r>
      <w:r>
        <w:t>of</w:t>
      </w:r>
      <w:r>
        <w:rPr>
          <w:spacing w:val="-2"/>
        </w:rPr>
        <w:t xml:space="preserve"> </w:t>
      </w:r>
      <w:r>
        <w:t>non-print and</w:t>
      </w:r>
      <w:r>
        <w:rPr>
          <w:spacing w:val="-1"/>
        </w:rPr>
        <w:t xml:space="preserve"> </w:t>
      </w:r>
      <w:r>
        <w:t>electronic</w:t>
      </w:r>
      <w:r>
        <w:rPr>
          <w:spacing w:val="-2"/>
        </w:rPr>
        <w:t xml:space="preserve"> </w:t>
      </w:r>
      <w:r>
        <w:t>media on</w:t>
      </w:r>
      <w:r>
        <w:rPr>
          <w:spacing w:val="-3"/>
        </w:rPr>
        <w:t xml:space="preserve"> </w:t>
      </w:r>
      <w:r>
        <w:t>the study</w:t>
      </w:r>
      <w:r>
        <w:rPr>
          <w:spacing w:val="-1"/>
        </w:rPr>
        <w:t xml:space="preserve"> </w:t>
      </w:r>
      <w:r>
        <w:t xml:space="preserve">of literature. Prerequisites: ENG- 116, ENG-117, ENG-121, ENG-122, ENG-124 or ENG-126, and ENG-102 or a theory course. </w:t>
      </w:r>
      <w:r>
        <w:rPr>
          <w:b/>
        </w:rPr>
        <w:t>WRITD</w:t>
      </w:r>
      <w:r>
        <w:t>,</w:t>
      </w:r>
    </w:p>
    <w:p w14:paraId="31B65DED" w14:textId="77777777" w:rsidR="00326A3B" w:rsidRDefault="00000000">
      <w:pPr>
        <w:pStyle w:val="BodyText"/>
        <w:spacing w:line="268" w:lineRule="exact"/>
        <w:ind w:left="877"/>
      </w:pPr>
      <w:r>
        <w:t>Offered</w:t>
      </w:r>
      <w:r>
        <w:rPr>
          <w:spacing w:val="-6"/>
        </w:rPr>
        <w:t xml:space="preserve"> </w:t>
      </w:r>
      <w:r>
        <w:rPr>
          <w:spacing w:val="-2"/>
        </w:rPr>
        <w:t>occasionally.</w:t>
      </w:r>
    </w:p>
    <w:p w14:paraId="3C3E0F69" w14:textId="77777777" w:rsidR="00326A3B" w:rsidRDefault="00000000">
      <w:pPr>
        <w:pStyle w:val="BodyText"/>
        <w:spacing w:before="180" w:line="259" w:lineRule="auto"/>
        <w:ind w:left="877" w:right="825"/>
      </w:pPr>
      <w:r>
        <w:rPr>
          <w:b/>
        </w:rPr>
        <w:t xml:space="preserve">350 Editing and Publishing: Professional Practice in Literary Journals </w:t>
      </w:r>
      <w:r>
        <w:t>(1 course) This course is an immersive, hands-on experience in professional publishing. Students will work as an editorial staff and produce</w:t>
      </w:r>
      <w:r>
        <w:rPr>
          <w:spacing w:val="-1"/>
        </w:rPr>
        <w:t xml:space="preserve"> </w:t>
      </w:r>
      <w:r>
        <w:t>an</w:t>
      </w:r>
      <w:r>
        <w:rPr>
          <w:spacing w:val="-3"/>
        </w:rPr>
        <w:t xml:space="preserve"> </w:t>
      </w:r>
      <w:r>
        <w:t>issue</w:t>
      </w:r>
      <w:r>
        <w:rPr>
          <w:spacing w:val="-4"/>
        </w:rPr>
        <w:t xml:space="preserve"> </w:t>
      </w:r>
      <w:r>
        <w:t>of</w:t>
      </w:r>
      <w:r>
        <w:rPr>
          <w:spacing w:val="-2"/>
        </w:rPr>
        <w:t xml:space="preserve"> </w:t>
      </w:r>
      <w:r>
        <w:t>the</w:t>
      </w:r>
      <w:r>
        <w:rPr>
          <w:spacing w:val="-1"/>
        </w:rPr>
        <w:t xml:space="preserve"> </w:t>
      </w:r>
      <w:r>
        <w:t>campus</w:t>
      </w:r>
      <w:r>
        <w:rPr>
          <w:spacing w:val="-2"/>
        </w:rPr>
        <w:t xml:space="preserve"> </w:t>
      </w:r>
      <w:r>
        <w:t>literary</w:t>
      </w:r>
      <w:r>
        <w:rPr>
          <w:spacing w:val="-1"/>
        </w:rPr>
        <w:t xml:space="preserve"> </w:t>
      </w:r>
      <w:r>
        <w:t>journal,</w:t>
      </w:r>
      <w:r>
        <w:rPr>
          <w:spacing w:val="-2"/>
        </w:rPr>
        <w:t xml:space="preserve"> </w:t>
      </w:r>
      <w:r>
        <w:t>Firethorne.</w:t>
      </w:r>
      <w:r>
        <w:rPr>
          <w:spacing w:val="-2"/>
        </w:rPr>
        <w:t xml:space="preserve"> </w:t>
      </w:r>
      <w:r>
        <w:t>Student</w:t>
      </w:r>
      <w:r>
        <w:rPr>
          <w:spacing w:val="-4"/>
        </w:rPr>
        <w:t xml:space="preserve"> </w:t>
      </w:r>
      <w:r>
        <w:t>editors</w:t>
      </w:r>
      <w:r>
        <w:rPr>
          <w:spacing w:val="-4"/>
        </w:rPr>
        <w:t xml:space="preserve"> </w:t>
      </w:r>
      <w:r>
        <w:t>will</w:t>
      </w:r>
      <w:r>
        <w:rPr>
          <w:spacing w:val="-5"/>
        </w:rPr>
        <w:t xml:space="preserve"> </w:t>
      </w:r>
      <w:r>
        <w:t>work</w:t>
      </w:r>
      <w:r>
        <w:rPr>
          <w:spacing w:val="-4"/>
        </w:rPr>
        <w:t xml:space="preserve"> </w:t>
      </w:r>
      <w:r>
        <w:t>through</w:t>
      </w:r>
      <w:r>
        <w:rPr>
          <w:spacing w:val="-2"/>
        </w:rPr>
        <w:t xml:space="preserve"> </w:t>
      </w:r>
      <w:r>
        <w:t>all</w:t>
      </w:r>
      <w:r>
        <w:rPr>
          <w:spacing w:val="-2"/>
        </w:rPr>
        <w:t xml:space="preserve"> </w:t>
      </w:r>
      <w:r>
        <w:t>phases of the publishing process, including receiving submissions of fiction, poetry, and art; editing the journal layout; discussing content to be accepted for publication; and promoting the final product to wider audiences.</w:t>
      </w:r>
      <w:r>
        <w:rPr>
          <w:spacing w:val="-2"/>
        </w:rPr>
        <w:t xml:space="preserve"> </w:t>
      </w:r>
      <w:r>
        <w:t>They</w:t>
      </w:r>
      <w:r>
        <w:rPr>
          <w:spacing w:val="-3"/>
        </w:rPr>
        <w:t xml:space="preserve"> </w:t>
      </w:r>
      <w:r>
        <w:t>will</w:t>
      </w:r>
      <w:r>
        <w:rPr>
          <w:spacing w:val="-2"/>
        </w:rPr>
        <w:t xml:space="preserve"> </w:t>
      </w:r>
      <w:r>
        <w:t>also</w:t>
      </w:r>
      <w:r>
        <w:rPr>
          <w:spacing w:val="-2"/>
        </w:rPr>
        <w:t xml:space="preserve"> </w:t>
      </w:r>
      <w:r>
        <w:t>research</w:t>
      </w:r>
      <w:r>
        <w:rPr>
          <w:spacing w:val="-3"/>
        </w:rPr>
        <w:t xml:space="preserve"> </w:t>
      </w:r>
      <w:r>
        <w:t>current</w:t>
      </w:r>
      <w:r>
        <w:rPr>
          <w:spacing w:val="-2"/>
        </w:rPr>
        <w:t xml:space="preserve"> </w:t>
      </w:r>
      <w:r>
        <w:t>literary</w:t>
      </w:r>
      <w:r>
        <w:rPr>
          <w:spacing w:val="-3"/>
        </w:rPr>
        <w:t xml:space="preserve"> </w:t>
      </w:r>
      <w:r>
        <w:t>journals,</w:t>
      </w:r>
      <w:r>
        <w:rPr>
          <w:spacing w:val="-2"/>
        </w:rPr>
        <w:t xml:space="preserve"> </w:t>
      </w:r>
      <w:r>
        <w:t>discuss</w:t>
      </w:r>
      <w:r>
        <w:rPr>
          <w:spacing w:val="-2"/>
        </w:rPr>
        <w:t xml:space="preserve"> </w:t>
      </w:r>
      <w:r>
        <w:t>cutting-edge</w:t>
      </w:r>
      <w:r>
        <w:rPr>
          <w:spacing w:val="-2"/>
        </w:rPr>
        <w:t xml:space="preserve"> </w:t>
      </w:r>
      <w:r>
        <w:t>literature</w:t>
      </w:r>
      <w:r>
        <w:rPr>
          <w:spacing w:val="-4"/>
        </w:rPr>
        <w:t xml:space="preserve"> </w:t>
      </w:r>
      <w:r>
        <w:t>and</w:t>
      </w:r>
      <w:r>
        <w:rPr>
          <w:spacing w:val="-3"/>
        </w:rPr>
        <w:t xml:space="preserve"> </w:t>
      </w:r>
      <w:r>
        <w:t>art,</w:t>
      </w:r>
      <w:r>
        <w:rPr>
          <w:spacing w:val="-4"/>
        </w:rPr>
        <w:t xml:space="preserve"> </w:t>
      </w:r>
      <w:r>
        <w:t>study the publishing marketplace, and learn about publishing’s role in literary history. The course will teach students</w:t>
      </w:r>
      <w:r>
        <w:rPr>
          <w:spacing w:val="-2"/>
        </w:rPr>
        <w:t xml:space="preserve"> </w:t>
      </w:r>
      <w:r>
        <w:t>practical</w:t>
      </w:r>
      <w:r>
        <w:rPr>
          <w:spacing w:val="-2"/>
        </w:rPr>
        <w:t xml:space="preserve"> </w:t>
      </w:r>
      <w:r>
        <w:t>skills</w:t>
      </w:r>
      <w:r>
        <w:rPr>
          <w:spacing w:val="-2"/>
        </w:rPr>
        <w:t xml:space="preserve"> </w:t>
      </w:r>
      <w:r>
        <w:t>in</w:t>
      </w:r>
      <w:r>
        <w:rPr>
          <w:spacing w:val="-3"/>
        </w:rPr>
        <w:t xml:space="preserve"> </w:t>
      </w:r>
      <w:r>
        <w:t>editing</w:t>
      </w:r>
      <w:r>
        <w:rPr>
          <w:spacing w:val="-3"/>
        </w:rPr>
        <w:t xml:space="preserve"> </w:t>
      </w:r>
      <w:r>
        <w:t>and</w:t>
      </w:r>
      <w:r>
        <w:rPr>
          <w:spacing w:val="-3"/>
        </w:rPr>
        <w:t xml:space="preserve"> </w:t>
      </w:r>
      <w:r>
        <w:t>publishing</w:t>
      </w:r>
      <w:r>
        <w:rPr>
          <w:spacing w:val="-3"/>
        </w:rPr>
        <w:t xml:space="preserve"> </w:t>
      </w:r>
      <w:r>
        <w:t>as</w:t>
      </w:r>
      <w:r>
        <w:rPr>
          <w:spacing w:val="-2"/>
        </w:rPr>
        <w:t xml:space="preserve"> </w:t>
      </w:r>
      <w:r>
        <w:t>well</w:t>
      </w:r>
      <w:r>
        <w:rPr>
          <w:spacing w:val="-2"/>
        </w:rPr>
        <w:t xml:space="preserve"> </w:t>
      </w:r>
      <w:r>
        <w:t>as</w:t>
      </w:r>
      <w:r>
        <w:rPr>
          <w:spacing w:val="-2"/>
        </w:rPr>
        <w:t xml:space="preserve"> </w:t>
      </w:r>
      <w:r>
        <w:t>an</w:t>
      </w:r>
      <w:r>
        <w:rPr>
          <w:spacing w:val="-3"/>
        </w:rPr>
        <w:t xml:space="preserve"> </w:t>
      </w:r>
      <w:r>
        <w:t>understanding</w:t>
      </w:r>
      <w:r>
        <w:rPr>
          <w:spacing w:val="-5"/>
        </w:rPr>
        <w:t xml:space="preserve"> </w:t>
      </w:r>
      <w:r>
        <w:t>of</w:t>
      </w:r>
      <w:r>
        <w:rPr>
          <w:spacing w:val="-2"/>
        </w:rPr>
        <w:t xml:space="preserve"> </w:t>
      </w:r>
      <w:r>
        <w:t>publishing</w:t>
      </w:r>
      <w:r>
        <w:rPr>
          <w:spacing w:val="-3"/>
        </w:rPr>
        <w:t xml:space="preserve"> </w:t>
      </w:r>
      <w:r>
        <w:t>as</w:t>
      </w:r>
      <w:r>
        <w:rPr>
          <w:spacing w:val="-2"/>
        </w:rPr>
        <w:t xml:space="preserve"> </w:t>
      </w:r>
      <w:r>
        <w:t>a</w:t>
      </w:r>
      <w:r>
        <w:rPr>
          <w:spacing w:val="-2"/>
        </w:rPr>
        <w:t xml:space="preserve"> </w:t>
      </w:r>
      <w:r>
        <w:t>means</w:t>
      </w:r>
      <w:r>
        <w:rPr>
          <w:spacing w:val="-2"/>
        </w:rPr>
        <w:t xml:space="preserve"> </w:t>
      </w:r>
      <w:r>
        <w:t xml:space="preserve">to further the literary and graphic arts. </w:t>
      </w:r>
      <w:r>
        <w:rPr>
          <w:b/>
        </w:rPr>
        <w:t xml:space="preserve">WRITD, </w:t>
      </w:r>
      <w:r>
        <w:t>Spring semester.</w:t>
      </w:r>
    </w:p>
    <w:p w14:paraId="33E1FF78" w14:textId="77777777" w:rsidR="00326A3B" w:rsidRDefault="00000000">
      <w:pPr>
        <w:pStyle w:val="BodyText"/>
        <w:spacing w:before="159" w:line="259" w:lineRule="auto"/>
        <w:ind w:left="877" w:right="1362"/>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 and Summer.</w:t>
      </w:r>
    </w:p>
    <w:p w14:paraId="00126DA6" w14:textId="77777777" w:rsidR="00326A3B" w:rsidRDefault="00326A3B">
      <w:pPr>
        <w:spacing w:line="259" w:lineRule="auto"/>
        <w:jc w:val="both"/>
        <w:sectPr w:rsidR="00326A3B">
          <w:pgSz w:w="12240" w:h="15840"/>
          <w:pgMar w:top="1400" w:right="620" w:bottom="1000" w:left="560" w:header="0" w:footer="818" w:gutter="0"/>
          <w:cols w:space="720"/>
        </w:sectPr>
      </w:pPr>
    </w:p>
    <w:p w14:paraId="5E051E9E" w14:textId="77777777" w:rsidR="00326A3B" w:rsidRDefault="00000000">
      <w:pPr>
        <w:pStyle w:val="Heading1"/>
        <w:ind w:right="1556"/>
      </w:pPr>
      <w:bookmarkStart w:id="189" w:name="Environment,_Geography,_and_Earth_Scienc"/>
      <w:bookmarkStart w:id="190" w:name="_bookmark19"/>
      <w:bookmarkEnd w:id="189"/>
      <w:bookmarkEnd w:id="190"/>
      <w:r>
        <w:lastRenderedPageBreak/>
        <w:t>Environment,</w:t>
      </w:r>
      <w:r>
        <w:rPr>
          <w:spacing w:val="-13"/>
        </w:rPr>
        <w:t xml:space="preserve"> </w:t>
      </w:r>
      <w:r>
        <w:t>Geography,</w:t>
      </w:r>
      <w:r>
        <w:rPr>
          <w:spacing w:val="-11"/>
        </w:rPr>
        <w:t xml:space="preserve"> </w:t>
      </w:r>
      <w:r>
        <w:t>and</w:t>
      </w:r>
      <w:r>
        <w:rPr>
          <w:spacing w:val="-12"/>
        </w:rPr>
        <w:t xml:space="preserve"> </w:t>
      </w:r>
      <w:r>
        <w:t>Earth</w:t>
      </w:r>
      <w:r>
        <w:rPr>
          <w:spacing w:val="-8"/>
        </w:rPr>
        <w:t xml:space="preserve"> </w:t>
      </w:r>
      <w:r>
        <w:t>Sciences</w:t>
      </w:r>
      <w:r>
        <w:rPr>
          <w:spacing w:val="-12"/>
        </w:rPr>
        <w:t xml:space="preserve"> </w:t>
      </w:r>
      <w:r>
        <w:rPr>
          <w:spacing w:val="-2"/>
        </w:rPr>
        <w:t>(EGE)</w:t>
      </w:r>
    </w:p>
    <w:p w14:paraId="05747EC7"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092"/>
        <w:gridCol w:w="5145"/>
      </w:tblGrid>
      <w:tr w:rsidR="00326A3B" w14:paraId="35E29D57" w14:textId="77777777">
        <w:trPr>
          <w:trHeight w:val="244"/>
        </w:trPr>
        <w:tc>
          <w:tcPr>
            <w:tcW w:w="4092" w:type="dxa"/>
          </w:tcPr>
          <w:p w14:paraId="61303E34" w14:textId="77777777" w:rsidR="00326A3B" w:rsidRDefault="00000000">
            <w:pPr>
              <w:pStyle w:val="TableParagraph"/>
              <w:spacing w:line="225" w:lineRule="exact"/>
              <w:rPr>
                <w:b/>
              </w:rPr>
            </w:pPr>
            <w:r>
              <w:t>Julie</w:t>
            </w:r>
            <w:r>
              <w:rPr>
                <w:spacing w:val="-8"/>
              </w:rPr>
              <w:t xml:space="preserve"> </w:t>
            </w:r>
            <w:r>
              <w:t>Bartley,</w:t>
            </w:r>
            <w:r>
              <w:rPr>
                <w:spacing w:val="-7"/>
              </w:rPr>
              <w:t xml:space="preserve"> </w:t>
            </w:r>
            <w:r>
              <w:rPr>
                <w:b/>
              </w:rPr>
              <w:t>Co-</w:t>
            </w:r>
            <w:r>
              <w:rPr>
                <w:b/>
                <w:spacing w:val="-2"/>
              </w:rPr>
              <w:t>Chair</w:t>
            </w:r>
          </w:p>
        </w:tc>
        <w:tc>
          <w:tcPr>
            <w:tcW w:w="5145" w:type="dxa"/>
          </w:tcPr>
          <w:p w14:paraId="12CF4DA6" w14:textId="77777777" w:rsidR="00326A3B" w:rsidRDefault="00000000">
            <w:pPr>
              <w:pStyle w:val="TableParagraph"/>
              <w:spacing w:line="225" w:lineRule="exact"/>
              <w:ind w:left="0" w:right="47"/>
              <w:jc w:val="right"/>
            </w:pPr>
            <w:r>
              <w:t>Erik</w:t>
            </w:r>
            <w:r>
              <w:rPr>
                <w:spacing w:val="-1"/>
              </w:rPr>
              <w:t xml:space="preserve"> </w:t>
            </w:r>
            <w:r>
              <w:rPr>
                <w:spacing w:val="-2"/>
              </w:rPr>
              <w:t>Gulbranson</w:t>
            </w:r>
          </w:p>
        </w:tc>
      </w:tr>
      <w:tr w:rsidR="00326A3B" w14:paraId="234F7852" w14:textId="77777777">
        <w:trPr>
          <w:trHeight w:val="268"/>
        </w:trPr>
        <w:tc>
          <w:tcPr>
            <w:tcW w:w="4092" w:type="dxa"/>
          </w:tcPr>
          <w:p w14:paraId="51BAE9BF" w14:textId="77777777" w:rsidR="00326A3B" w:rsidRDefault="00000000">
            <w:pPr>
              <w:pStyle w:val="TableParagraph"/>
              <w:spacing w:line="249" w:lineRule="exact"/>
              <w:rPr>
                <w:b/>
              </w:rPr>
            </w:pPr>
            <w:r>
              <w:t>Joaquin</w:t>
            </w:r>
            <w:r>
              <w:rPr>
                <w:spacing w:val="-9"/>
              </w:rPr>
              <w:t xml:space="preserve"> </w:t>
            </w:r>
            <w:r>
              <w:t>Villanueva,</w:t>
            </w:r>
            <w:r>
              <w:rPr>
                <w:spacing w:val="-8"/>
              </w:rPr>
              <w:t xml:space="preserve"> </w:t>
            </w:r>
            <w:r>
              <w:rPr>
                <w:b/>
              </w:rPr>
              <w:t>Co-</w:t>
            </w:r>
            <w:r>
              <w:rPr>
                <w:b/>
                <w:spacing w:val="-4"/>
              </w:rPr>
              <w:t>Chair</w:t>
            </w:r>
          </w:p>
        </w:tc>
        <w:tc>
          <w:tcPr>
            <w:tcW w:w="5145" w:type="dxa"/>
          </w:tcPr>
          <w:p w14:paraId="0AA627BF" w14:textId="77777777" w:rsidR="00326A3B" w:rsidRDefault="00000000">
            <w:pPr>
              <w:pStyle w:val="TableParagraph"/>
              <w:spacing w:line="249" w:lineRule="exact"/>
              <w:ind w:left="0" w:right="48"/>
              <w:jc w:val="right"/>
            </w:pPr>
            <w:r>
              <w:t>Jeffrey</w:t>
            </w:r>
            <w:r>
              <w:rPr>
                <w:spacing w:val="-5"/>
              </w:rPr>
              <w:t xml:space="preserve"> </w:t>
            </w:r>
            <w:r>
              <w:t>La</w:t>
            </w:r>
            <w:r>
              <w:rPr>
                <w:spacing w:val="-4"/>
              </w:rPr>
              <w:t xml:space="preserve"> </w:t>
            </w:r>
            <w:r>
              <w:t>Frenierre</w:t>
            </w:r>
            <w:r>
              <w:rPr>
                <w:spacing w:val="-4"/>
              </w:rPr>
              <w:t xml:space="preserve"> </w:t>
            </w:r>
            <w:r>
              <w:t>(On</w:t>
            </w:r>
            <w:r>
              <w:rPr>
                <w:spacing w:val="-5"/>
              </w:rPr>
              <w:t xml:space="preserve"> </w:t>
            </w:r>
            <w:r>
              <w:t>leave,</w:t>
            </w:r>
            <w:r>
              <w:rPr>
                <w:spacing w:val="-3"/>
              </w:rPr>
              <w:t xml:space="preserve"> </w:t>
            </w:r>
            <w:r>
              <w:t>Fall</w:t>
            </w:r>
            <w:r>
              <w:rPr>
                <w:spacing w:val="-5"/>
              </w:rPr>
              <w:t xml:space="preserve"> </w:t>
            </w:r>
            <w:r>
              <w:rPr>
                <w:spacing w:val="-4"/>
              </w:rPr>
              <w:t>2022)</w:t>
            </w:r>
          </w:p>
        </w:tc>
      </w:tr>
      <w:tr w:rsidR="00326A3B" w14:paraId="462729E9" w14:textId="77777777">
        <w:trPr>
          <w:trHeight w:val="268"/>
        </w:trPr>
        <w:tc>
          <w:tcPr>
            <w:tcW w:w="4092" w:type="dxa"/>
          </w:tcPr>
          <w:p w14:paraId="3AC7A287" w14:textId="77777777" w:rsidR="00326A3B" w:rsidRDefault="00000000">
            <w:pPr>
              <w:pStyle w:val="TableParagraph"/>
              <w:spacing w:line="249" w:lineRule="exact"/>
            </w:pPr>
            <w:r>
              <w:t>John</w:t>
            </w:r>
            <w:r>
              <w:rPr>
                <w:spacing w:val="-2"/>
              </w:rPr>
              <w:t xml:space="preserve"> Bailey</w:t>
            </w:r>
          </w:p>
        </w:tc>
        <w:tc>
          <w:tcPr>
            <w:tcW w:w="5145" w:type="dxa"/>
          </w:tcPr>
          <w:p w14:paraId="17B2EC7D" w14:textId="77777777" w:rsidR="00326A3B" w:rsidRDefault="00000000">
            <w:pPr>
              <w:pStyle w:val="TableParagraph"/>
              <w:spacing w:line="249" w:lineRule="exact"/>
              <w:ind w:left="0" w:right="49"/>
              <w:jc w:val="right"/>
            </w:pPr>
            <w:r>
              <w:t>Rory</w:t>
            </w:r>
            <w:r>
              <w:rPr>
                <w:spacing w:val="-1"/>
              </w:rPr>
              <w:t xml:space="preserve"> </w:t>
            </w:r>
            <w:r>
              <w:rPr>
                <w:spacing w:val="-2"/>
              </w:rPr>
              <w:t>McFadden</w:t>
            </w:r>
          </w:p>
        </w:tc>
      </w:tr>
      <w:tr w:rsidR="00326A3B" w14:paraId="20AB5766" w14:textId="77777777">
        <w:trPr>
          <w:trHeight w:val="268"/>
        </w:trPr>
        <w:tc>
          <w:tcPr>
            <w:tcW w:w="4092" w:type="dxa"/>
          </w:tcPr>
          <w:p w14:paraId="677FB9D1" w14:textId="77777777" w:rsidR="00326A3B" w:rsidRDefault="00000000">
            <w:pPr>
              <w:pStyle w:val="TableParagraph"/>
              <w:spacing w:line="249" w:lineRule="exact"/>
            </w:pPr>
            <w:r>
              <w:t>Joel</w:t>
            </w:r>
            <w:r>
              <w:rPr>
                <w:spacing w:val="-3"/>
              </w:rPr>
              <w:t xml:space="preserve"> </w:t>
            </w:r>
            <w:r>
              <w:t>Barker</w:t>
            </w:r>
            <w:r>
              <w:rPr>
                <w:spacing w:val="-5"/>
              </w:rPr>
              <w:t xml:space="preserve"> </w:t>
            </w:r>
            <w:r>
              <w:rPr>
                <w:spacing w:val="-2"/>
              </w:rPr>
              <w:t>(Visiting)</w:t>
            </w:r>
          </w:p>
        </w:tc>
        <w:tc>
          <w:tcPr>
            <w:tcW w:w="5145" w:type="dxa"/>
          </w:tcPr>
          <w:p w14:paraId="2A086F87" w14:textId="77777777" w:rsidR="00326A3B" w:rsidRDefault="00000000">
            <w:pPr>
              <w:pStyle w:val="TableParagraph"/>
              <w:spacing w:line="249" w:lineRule="exact"/>
              <w:ind w:left="0" w:right="47"/>
              <w:jc w:val="right"/>
            </w:pPr>
            <w:r>
              <w:t>Laura</w:t>
            </w:r>
            <w:r>
              <w:rPr>
                <w:spacing w:val="-6"/>
              </w:rPr>
              <w:t xml:space="preserve"> </w:t>
            </w:r>
            <w:r>
              <w:t>Triplett</w:t>
            </w:r>
            <w:r>
              <w:rPr>
                <w:spacing w:val="-6"/>
              </w:rPr>
              <w:t xml:space="preserve"> </w:t>
            </w:r>
            <w:r>
              <w:t>(On</w:t>
            </w:r>
            <w:r>
              <w:rPr>
                <w:spacing w:val="-6"/>
              </w:rPr>
              <w:t xml:space="preserve"> </w:t>
            </w:r>
            <w:r>
              <w:t>leave,</w:t>
            </w:r>
            <w:r>
              <w:rPr>
                <w:spacing w:val="-7"/>
              </w:rPr>
              <w:t xml:space="preserve"> </w:t>
            </w:r>
            <w:r>
              <w:t>2022-</w:t>
            </w:r>
            <w:r>
              <w:rPr>
                <w:spacing w:val="-2"/>
              </w:rPr>
              <w:t>2023)</w:t>
            </w:r>
          </w:p>
        </w:tc>
      </w:tr>
      <w:tr w:rsidR="00326A3B" w14:paraId="2E16F707" w14:textId="77777777">
        <w:trPr>
          <w:trHeight w:val="513"/>
        </w:trPr>
        <w:tc>
          <w:tcPr>
            <w:tcW w:w="4092" w:type="dxa"/>
          </w:tcPr>
          <w:p w14:paraId="6844B739" w14:textId="77777777" w:rsidR="00326A3B" w:rsidRDefault="00000000">
            <w:pPr>
              <w:pStyle w:val="TableParagraph"/>
              <w:spacing w:line="249" w:lineRule="exact"/>
            </w:pPr>
            <w:r>
              <w:t>Tiffany</w:t>
            </w:r>
            <w:r>
              <w:rPr>
                <w:spacing w:val="-6"/>
              </w:rPr>
              <w:t xml:space="preserve"> </w:t>
            </w:r>
            <w:r>
              <w:t>Grobelski</w:t>
            </w:r>
            <w:r>
              <w:rPr>
                <w:spacing w:val="-5"/>
              </w:rPr>
              <w:t xml:space="preserve"> </w:t>
            </w:r>
            <w:r>
              <w:rPr>
                <w:spacing w:val="-2"/>
              </w:rPr>
              <w:t>(Visiting)</w:t>
            </w:r>
          </w:p>
          <w:p w14:paraId="2F35F760" w14:textId="77777777" w:rsidR="00326A3B" w:rsidRDefault="00000000">
            <w:pPr>
              <w:pStyle w:val="TableParagraph"/>
              <w:spacing w:line="245" w:lineRule="exact"/>
            </w:pPr>
            <w:r>
              <w:t>Tyler</w:t>
            </w:r>
            <w:r>
              <w:rPr>
                <w:spacing w:val="-5"/>
              </w:rPr>
              <w:t xml:space="preserve"> </w:t>
            </w:r>
            <w:r>
              <w:t>Grupa</w:t>
            </w:r>
            <w:r>
              <w:rPr>
                <w:spacing w:val="-2"/>
              </w:rPr>
              <w:t xml:space="preserve"> (Visiting)</w:t>
            </w:r>
          </w:p>
        </w:tc>
        <w:tc>
          <w:tcPr>
            <w:tcW w:w="5145" w:type="dxa"/>
          </w:tcPr>
          <w:p w14:paraId="445FE668" w14:textId="77777777" w:rsidR="00326A3B" w:rsidRDefault="00000000">
            <w:pPr>
              <w:pStyle w:val="TableParagraph"/>
              <w:spacing w:line="249" w:lineRule="exact"/>
              <w:ind w:left="0" w:right="51"/>
              <w:jc w:val="right"/>
            </w:pPr>
            <w:r>
              <w:t>Anna</w:t>
            </w:r>
            <w:r>
              <w:rPr>
                <w:spacing w:val="-5"/>
              </w:rPr>
              <w:t xml:space="preserve"> </w:t>
            </w:r>
            <w:r>
              <w:rPr>
                <w:spacing w:val="-2"/>
              </w:rPr>
              <w:t>Versluis</w:t>
            </w:r>
          </w:p>
        </w:tc>
      </w:tr>
    </w:tbl>
    <w:p w14:paraId="420F99D0" w14:textId="77777777" w:rsidR="00326A3B" w:rsidRDefault="00326A3B">
      <w:pPr>
        <w:pStyle w:val="BodyText"/>
        <w:spacing w:before="5"/>
        <w:ind w:left="0"/>
        <w:rPr>
          <w:b/>
          <w:sz w:val="37"/>
        </w:rPr>
      </w:pPr>
    </w:p>
    <w:p w14:paraId="6B8CAB55" w14:textId="77777777" w:rsidR="00326A3B" w:rsidRDefault="00000000">
      <w:pPr>
        <w:pStyle w:val="BodyText"/>
        <w:ind w:left="880" w:right="897"/>
      </w:pPr>
      <w:r>
        <w:t>The Department</w:t>
      </w:r>
      <w:r>
        <w:rPr>
          <w:spacing w:val="-1"/>
        </w:rPr>
        <w:t xml:space="preserve"> </w:t>
      </w:r>
      <w:r>
        <w:t>of</w:t>
      </w:r>
      <w:r>
        <w:rPr>
          <w:spacing w:val="-1"/>
        </w:rPr>
        <w:t xml:space="preserve"> </w:t>
      </w:r>
      <w:r>
        <w:t>Environment,</w:t>
      </w:r>
      <w:r>
        <w:rPr>
          <w:spacing w:val="-1"/>
        </w:rPr>
        <w:t xml:space="preserve"> </w:t>
      </w:r>
      <w:r>
        <w:t>Geography,</w:t>
      </w:r>
      <w:r>
        <w:rPr>
          <w:spacing w:val="-1"/>
        </w:rPr>
        <w:t xml:space="preserve"> </w:t>
      </w:r>
      <w:r>
        <w:t>and Earth Sciences</w:t>
      </w:r>
      <w:r>
        <w:rPr>
          <w:spacing w:val="-1"/>
        </w:rPr>
        <w:t xml:space="preserve"> </w:t>
      </w:r>
      <w:r>
        <w:t>(EGE)</w:t>
      </w:r>
      <w:r>
        <w:rPr>
          <w:spacing w:val="-1"/>
        </w:rPr>
        <w:t xml:space="preserve"> </w:t>
      </w:r>
      <w:r>
        <w:t>is a</w:t>
      </w:r>
      <w:r>
        <w:rPr>
          <w:spacing w:val="-1"/>
        </w:rPr>
        <w:t xml:space="preserve"> </w:t>
      </w:r>
      <w:r>
        <w:t>transdisciplinary community of learners engaged with the challenges of living on a changing planet Earth. We seek to understand interconnections</w:t>
      </w:r>
      <w:r>
        <w:rPr>
          <w:spacing w:val="-2"/>
        </w:rPr>
        <w:t xml:space="preserve"> </w:t>
      </w:r>
      <w:r>
        <w:t>between</w:t>
      </w:r>
      <w:r>
        <w:rPr>
          <w:spacing w:val="-5"/>
        </w:rPr>
        <w:t xml:space="preserve"> </w:t>
      </w:r>
      <w:r>
        <w:t>parts</w:t>
      </w:r>
      <w:r>
        <w:rPr>
          <w:spacing w:val="-2"/>
        </w:rPr>
        <w:t xml:space="preserve"> </w:t>
      </w:r>
      <w:r>
        <w:t>of</w:t>
      </w:r>
      <w:r>
        <w:rPr>
          <w:spacing w:val="-4"/>
        </w:rPr>
        <w:t xml:space="preserve"> </w:t>
      </w:r>
      <w:r>
        <w:t>the</w:t>
      </w:r>
      <w:r>
        <w:rPr>
          <w:spacing w:val="-4"/>
        </w:rPr>
        <w:t xml:space="preserve"> </w:t>
      </w:r>
      <w:r>
        <w:t>Earth</w:t>
      </w:r>
      <w:r>
        <w:rPr>
          <w:spacing w:val="-3"/>
        </w:rPr>
        <w:t xml:space="preserve"> </w:t>
      </w:r>
      <w:r>
        <w:t>both</w:t>
      </w:r>
      <w:r>
        <w:rPr>
          <w:spacing w:val="-3"/>
        </w:rPr>
        <w:t xml:space="preserve"> </w:t>
      </w:r>
      <w:r>
        <w:t>near</w:t>
      </w:r>
      <w:r>
        <w:rPr>
          <w:spacing w:val="-2"/>
        </w:rPr>
        <w:t xml:space="preserve"> </w:t>
      </w:r>
      <w:r>
        <w:t>and</w:t>
      </w:r>
      <w:r>
        <w:rPr>
          <w:spacing w:val="-3"/>
        </w:rPr>
        <w:t xml:space="preserve"> </w:t>
      </w:r>
      <w:r>
        <w:t>distant,</w:t>
      </w:r>
      <w:r>
        <w:rPr>
          <w:spacing w:val="-2"/>
        </w:rPr>
        <w:t xml:space="preserve"> </w:t>
      </w:r>
      <w:r>
        <w:t>and</w:t>
      </w:r>
      <w:r>
        <w:rPr>
          <w:spacing w:val="-5"/>
        </w:rPr>
        <w:t xml:space="preserve"> </w:t>
      </w:r>
      <w:r>
        <w:t>we</w:t>
      </w:r>
      <w:r>
        <w:rPr>
          <w:spacing w:val="-1"/>
        </w:rPr>
        <w:t xml:space="preserve"> </w:t>
      </w:r>
      <w:r>
        <w:t>are</w:t>
      </w:r>
      <w:r>
        <w:rPr>
          <w:spacing w:val="-1"/>
        </w:rPr>
        <w:t xml:space="preserve"> </w:t>
      </w:r>
      <w:r>
        <w:t>committed</w:t>
      </w:r>
      <w:r>
        <w:rPr>
          <w:spacing w:val="-5"/>
        </w:rPr>
        <w:t xml:space="preserve"> </w:t>
      </w:r>
      <w:r>
        <w:t>to</w:t>
      </w:r>
      <w:r>
        <w:rPr>
          <w:spacing w:val="-1"/>
        </w:rPr>
        <w:t xml:space="preserve"> </w:t>
      </w:r>
      <w:r>
        <w:t>improving human, ecological, and</w:t>
      </w:r>
      <w:r>
        <w:rPr>
          <w:spacing w:val="-1"/>
        </w:rPr>
        <w:t xml:space="preserve"> </w:t>
      </w:r>
      <w:r>
        <w:t>physical relationships</w:t>
      </w:r>
      <w:r>
        <w:rPr>
          <w:spacing w:val="-2"/>
        </w:rPr>
        <w:t xml:space="preserve"> </w:t>
      </w:r>
      <w:r>
        <w:t>on</w:t>
      </w:r>
      <w:r>
        <w:rPr>
          <w:spacing w:val="-1"/>
        </w:rPr>
        <w:t xml:space="preserve"> </w:t>
      </w:r>
      <w:r>
        <w:t>Earth. We provide ways by</w:t>
      </w:r>
      <w:r>
        <w:rPr>
          <w:spacing w:val="-1"/>
        </w:rPr>
        <w:t xml:space="preserve"> </w:t>
      </w:r>
      <w:r>
        <w:t>which</w:t>
      </w:r>
      <w:r>
        <w:rPr>
          <w:spacing w:val="-1"/>
        </w:rPr>
        <w:t xml:space="preserve"> </w:t>
      </w:r>
      <w:r>
        <w:t>students</w:t>
      </w:r>
      <w:r>
        <w:rPr>
          <w:spacing w:val="-2"/>
        </w:rPr>
        <w:t xml:space="preserve"> </w:t>
      </w:r>
      <w:r>
        <w:t>can</w:t>
      </w:r>
      <w:r>
        <w:rPr>
          <w:spacing w:val="-1"/>
        </w:rPr>
        <w:t xml:space="preserve"> </w:t>
      </w:r>
      <w:r>
        <w:t xml:space="preserve">deepen their understanding of earth systems -- social and physical -- and become equipped to be effective </w:t>
      </w:r>
      <w:r>
        <w:rPr>
          <w:spacing w:val="-2"/>
        </w:rPr>
        <w:t>decision-makers.</w:t>
      </w:r>
    </w:p>
    <w:p w14:paraId="0E95D5DE" w14:textId="77777777" w:rsidR="00326A3B" w:rsidRDefault="00326A3B">
      <w:pPr>
        <w:pStyle w:val="BodyText"/>
        <w:spacing w:before="11"/>
        <w:ind w:left="0"/>
        <w:rPr>
          <w:sz w:val="23"/>
        </w:rPr>
      </w:pPr>
    </w:p>
    <w:p w14:paraId="253A4E09" w14:textId="77777777" w:rsidR="00326A3B" w:rsidRDefault="00000000">
      <w:pPr>
        <w:pStyle w:val="BodyText"/>
        <w:ind w:left="880" w:right="825"/>
      </w:pPr>
      <w:r>
        <w:t>EGE</w:t>
      </w:r>
      <w:r>
        <w:rPr>
          <w:spacing w:val="-3"/>
        </w:rPr>
        <w:t xml:space="preserve"> </w:t>
      </w:r>
      <w:r>
        <w:t>brings</w:t>
      </w:r>
      <w:r>
        <w:rPr>
          <w:spacing w:val="-3"/>
        </w:rPr>
        <w:t xml:space="preserve"> </w:t>
      </w:r>
      <w:r>
        <w:t>together</w:t>
      </w:r>
      <w:r>
        <w:rPr>
          <w:spacing w:val="-3"/>
        </w:rPr>
        <w:t xml:space="preserve"> </w:t>
      </w:r>
      <w:r>
        <w:t>the</w:t>
      </w:r>
      <w:r>
        <w:rPr>
          <w:spacing w:val="-5"/>
        </w:rPr>
        <w:t xml:space="preserve"> </w:t>
      </w:r>
      <w:r>
        <w:t>traditional</w:t>
      </w:r>
      <w:r>
        <w:rPr>
          <w:spacing w:val="-3"/>
        </w:rPr>
        <w:t xml:space="preserve"> </w:t>
      </w:r>
      <w:r>
        <w:t>disciplines</w:t>
      </w:r>
      <w:r>
        <w:rPr>
          <w:spacing w:val="-5"/>
        </w:rPr>
        <w:t xml:space="preserve"> </w:t>
      </w:r>
      <w:r>
        <w:t>of</w:t>
      </w:r>
      <w:r>
        <w:rPr>
          <w:spacing w:val="-6"/>
        </w:rPr>
        <w:t xml:space="preserve"> </w:t>
      </w:r>
      <w:r>
        <w:t>Geography</w:t>
      </w:r>
      <w:r>
        <w:rPr>
          <w:spacing w:val="-2"/>
        </w:rPr>
        <w:t xml:space="preserve"> </w:t>
      </w:r>
      <w:r>
        <w:t>and</w:t>
      </w:r>
      <w:r>
        <w:rPr>
          <w:spacing w:val="-4"/>
        </w:rPr>
        <w:t xml:space="preserve"> </w:t>
      </w:r>
      <w:r>
        <w:t>Geology</w:t>
      </w:r>
      <w:r>
        <w:rPr>
          <w:spacing w:val="-4"/>
        </w:rPr>
        <w:t xml:space="preserve"> </w:t>
      </w:r>
      <w:r>
        <w:t>with</w:t>
      </w:r>
      <w:r>
        <w:rPr>
          <w:spacing w:val="-4"/>
        </w:rPr>
        <w:t xml:space="preserve"> </w:t>
      </w:r>
      <w:r>
        <w:t>the</w:t>
      </w:r>
      <w:r>
        <w:rPr>
          <w:spacing w:val="-2"/>
        </w:rPr>
        <w:t xml:space="preserve"> </w:t>
      </w:r>
      <w:r>
        <w:t>interdisciplinary</w:t>
      </w:r>
      <w:r>
        <w:rPr>
          <w:spacing w:val="-2"/>
        </w:rPr>
        <w:t xml:space="preserve"> </w:t>
      </w:r>
      <w:r>
        <w:t>field of Environmental Studies into a single, interdisciplinary department that seeks to understand our planetary home from a variety of perspectives. Students in the department may seek majors/minors in Environmental Studies</w:t>
      </w:r>
      <w:r>
        <w:rPr>
          <w:spacing w:val="-1"/>
        </w:rPr>
        <w:t xml:space="preserve"> </w:t>
      </w:r>
      <w:r>
        <w:t>(ES), Geography (GEG),</w:t>
      </w:r>
      <w:r>
        <w:rPr>
          <w:spacing w:val="-1"/>
        </w:rPr>
        <w:t xml:space="preserve"> </w:t>
      </w:r>
      <w:r>
        <w:t>or</w:t>
      </w:r>
      <w:r>
        <w:rPr>
          <w:spacing w:val="-1"/>
        </w:rPr>
        <w:t xml:space="preserve"> </w:t>
      </w:r>
      <w:r>
        <w:t>Geology (GEO), and EGE</w:t>
      </w:r>
      <w:r>
        <w:rPr>
          <w:spacing w:val="-1"/>
        </w:rPr>
        <w:t xml:space="preserve"> </w:t>
      </w:r>
      <w:r>
        <w:t>faculty may</w:t>
      </w:r>
      <w:r>
        <w:rPr>
          <w:spacing w:val="-1"/>
        </w:rPr>
        <w:t xml:space="preserve"> </w:t>
      </w:r>
      <w:r>
        <w:t>be fully</w:t>
      </w:r>
      <w:r>
        <w:rPr>
          <w:spacing w:val="-1"/>
        </w:rPr>
        <w:t xml:space="preserve"> </w:t>
      </w:r>
      <w:r>
        <w:t>or</w:t>
      </w:r>
      <w:r>
        <w:rPr>
          <w:spacing w:val="-1"/>
        </w:rPr>
        <w:t xml:space="preserve"> </w:t>
      </w:r>
      <w:r>
        <w:t>jointly appointed in the department.</w:t>
      </w:r>
    </w:p>
    <w:p w14:paraId="48D08570" w14:textId="77777777" w:rsidR="00326A3B" w:rsidRDefault="00326A3B">
      <w:pPr>
        <w:pStyle w:val="BodyText"/>
        <w:spacing w:before="2"/>
        <w:ind w:left="0"/>
      </w:pPr>
    </w:p>
    <w:p w14:paraId="029BEF2F" w14:textId="77777777" w:rsidR="00326A3B" w:rsidRDefault="00000000">
      <w:pPr>
        <w:pStyle w:val="Heading2"/>
        <w:spacing w:before="0"/>
      </w:pPr>
      <w:bookmarkStart w:id="191" w:name="Environmental_Studies_(ENV)"/>
      <w:bookmarkEnd w:id="191"/>
      <w:r>
        <w:t>Environmental</w:t>
      </w:r>
      <w:r>
        <w:rPr>
          <w:spacing w:val="-8"/>
        </w:rPr>
        <w:t xml:space="preserve"> </w:t>
      </w:r>
      <w:r>
        <w:t>Studies</w:t>
      </w:r>
      <w:r>
        <w:rPr>
          <w:spacing w:val="-7"/>
        </w:rPr>
        <w:t xml:space="preserve"> </w:t>
      </w:r>
      <w:r>
        <w:rPr>
          <w:spacing w:val="-4"/>
        </w:rPr>
        <w:t>(ENV)</w:t>
      </w:r>
    </w:p>
    <w:p w14:paraId="33339B38" w14:textId="77777777" w:rsidR="00326A3B" w:rsidRDefault="00000000">
      <w:pPr>
        <w:pStyle w:val="BodyText"/>
        <w:spacing w:before="186" w:line="259" w:lineRule="auto"/>
        <w:ind w:left="880" w:right="825"/>
      </w:pPr>
      <w:r>
        <w:t>In Environmental Studies, we believe that we can create a more just and sustainable world by drawing together knowledge and insights from many disciplines and areas of study. We strive to learn from history,</w:t>
      </w:r>
      <w:r>
        <w:rPr>
          <w:spacing w:val="-2"/>
        </w:rPr>
        <w:t xml:space="preserve"> </w:t>
      </w:r>
      <w:r>
        <w:t>the</w:t>
      </w:r>
      <w:r>
        <w:rPr>
          <w:spacing w:val="-4"/>
        </w:rPr>
        <w:t xml:space="preserve"> </w:t>
      </w:r>
      <w:r>
        <w:t>natural</w:t>
      </w:r>
      <w:r>
        <w:rPr>
          <w:spacing w:val="-2"/>
        </w:rPr>
        <w:t xml:space="preserve"> </w:t>
      </w:r>
      <w:r>
        <w:t>sciences,</w:t>
      </w:r>
      <w:r>
        <w:rPr>
          <w:spacing w:val="-2"/>
        </w:rPr>
        <w:t xml:space="preserve"> </w:t>
      </w:r>
      <w:r>
        <w:t>the</w:t>
      </w:r>
      <w:r>
        <w:rPr>
          <w:spacing w:val="-1"/>
        </w:rPr>
        <w:t xml:space="preserve"> </w:t>
      </w:r>
      <w:r>
        <w:t>social</w:t>
      </w:r>
      <w:r>
        <w:rPr>
          <w:spacing w:val="-4"/>
        </w:rPr>
        <w:t xml:space="preserve"> </w:t>
      </w:r>
      <w:r>
        <w:t>sciences,</w:t>
      </w:r>
      <w:r>
        <w:rPr>
          <w:spacing w:val="-4"/>
        </w:rPr>
        <w:t xml:space="preserve"> </w:t>
      </w:r>
      <w:r>
        <w:t>theology,</w:t>
      </w:r>
      <w:r>
        <w:rPr>
          <w:spacing w:val="-4"/>
        </w:rPr>
        <w:t xml:space="preserve"> </w:t>
      </w:r>
      <w:r>
        <w:t>the</w:t>
      </w:r>
      <w:r>
        <w:rPr>
          <w:spacing w:val="-1"/>
        </w:rPr>
        <w:t xml:space="preserve"> </w:t>
      </w:r>
      <w:r>
        <w:t>arts</w:t>
      </w:r>
      <w:r>
        <w:rPr>
          <w:spacing w:val="-2"/>
        </w:rPr>
        <w:t xml:space="preserve"> </w:t>
      </w:r>
      <w:r>
        <w:t>and</w:t>
      </w:r>
      <w:r>
        <w:rPr>
          <w:spacing w:val="-3"/>
        </w:rPr>
        <w:t xml:space="preserve"> </w:t>
      </w:r>
      <w:r>
        <w:t>the</w:t>
      </w:r>
      <w:r>
        <w:rPr>
          <w:spacing w:val="-1"/>
        </w:rPr>
        <w:t xml:space="preserve"> </w:t>
      </w:r>
      <w:r>
        <w:t>world’s</w:t>
      </w:r>
      <w:r>
        <w:rPr>
          <w:spacing w:val="-2"/>
        </w:rPr>
        <w:t xml:space="preserve"> </w:t>
      </w:r>
      <w:r>
        <w:t>great</w:t>
      </w:r>
      <w:r>
        <w:rPr>
          <w:spacing w:val="-4"/>
        </w:rPr>
        <w:t xml:space="preserve"> </w:t>
      </w:r>
      <w:r>
        <w:t>thinkers</w:t>
      </w:r>
      <w:r>
        <w:rPr>
          <w:spacing w:val="-4"/>
        </w:rPr>
        <w:t xml:space="preserve"> </w:t>
      </w:r>
      <w:r>
        <w:t>to</w:t>
      </w:r>
      <w:r>
        <w:rPr>
          <w:spacing w:val="-1"/>
        </w:rPr>
        <w:t xml:space="preserve"> </w:t>
      </w:r>
      <w:r>
        <w:t>find solutions to the enormous</w:t>
      </w:r>
      <w:r>
        <w:rPr>
          <w:spacing w:val="-1"/>
        </w:rPr>
        <w:t xml:space="preserve"> </w:t>
      </w:r>
      <w:r>
        <w:t>environmental challenges</w:t>
      </w:r>
      <w:r>
        <w:rPr>
          <w:spacing w:val="-1"/>
        </w:rPr>
        <w:t xml:space="preserve"> </w:t>
      </w:r>
      <w:r>
        <w:t>of</w:t>
      </w:r>
      <w:r>
        <w:rPr>
          <w:spacing w:val="-2"/>
        </w:rPr>
        <w:t xml:space="preserve"> </w:t>
      </w:r>
      <w:r>
        <w:t>our time. An</w:t>
      </w:r>
      <w:r>
        <w:rPr>
          <w:spacing w:val="-2"/>
        </w:rPr>
        <w:t xml:space="preserve"> </w:t>
      </w:r>
      <w:r>
        <w:t>Environmental Studies student will take</w:t>
      </w:r>
      <w:r>
        <w:rPr>
          <w:spacing w:val="-4"/>
        </w:rPr>
        <w:t xml:space="preserve"> </w:t>
      </w:r>
      <w:r>
        <w:t>courses</w:t>
      </w:r>
      <w:r>
        <w:rPr>
          <w:spacing w:val="-2"/>
        </w:rPr>
        <w:t xml:space="preserve"> </w:t>
      </w:r>
      <w:r>
        <w:t>from</w:t>
      </w:r>
      <w:r>
        <w:rPr>
          <w:spacing w:val="-1"/>
        </w:rPr>
        <w:t xml:space="preserve"> </w:t>
      </w:r>
      <w:r>
        <w:t>a</w:t>
      </w:r>
      <w:r>
        <w:rPr>
          <w:spacing w:val="-2"/>
        </w:rPr>
        <w:t xml:space="preserve"> </w:t>
      </w:r>
      <w:r>
        <w:t>broad</w:t>
      </w:r>
      <w:r>
        <w:rPr>
          <w:spacing w:val="-5"/>
        </w:rPr>
        <w:t xml:space="preserve"> </w:t>
      </w:r>
      <w:r>
        <w:t>range</w:t>
      </w:r>
      <w:r>
        <w:rPr>
          <w:spacing w:val="-1"/>
        </w:rPr>
        <w:t xml:space="preserve"> </w:t>
      </w:r>
      <w:r>
        <w:t>of</w:t>
      </w:r>
      <w:r>
        <w:rPr>
          <w:spacing w:val="-2"/>
        </w:rPr>
        <w:t xml:space="preserve"> </w:t>
      </w:r>
      <w:r>
        <w:t>professors</w:t>
      </w:r>
      <w:r>
        <w:rPr>
          <w:spacing w:val="-2"/>
        </w:rPr>
        <w:t xml:space="preserve"> </w:t>
      </w:r>
      <w:r>
        <w:t>across</w:t>
      </w:r>
      <w:r>
        <w:rPr>
          <w:spacing w:val="-4"/>
        </w:rPr>
        <w:t xml:space="preserve"> </w:t>
      </w:r>
      <w:r>
        <w:t>the</w:t>
      </w:r>
      <w:r>
        <w:rPr>
          <w:spacing w:val="-1"/>
        </w:rPr>
        <w:t xml:space="preserve"> </w:t>
      </w:r>
      <w:r>
        <w:t>College.</w:t>
      </w:r>
      <w:r>
        <w:rPr>
          <w:spacing w:val="-2"/>
        </w:rPr>
        <w:t xml:space="preserve"> </w:t>
      </w:r>
      <w:r>
        <w:t>In</w:t>
      </w:r>
      <w:r>
        <w:rPr>
          <w:spacing w:val="-3"/>
        </w:rPr>
        <w:t xml:space="preserve"> </w:t>
      </w:r>
      <w:r>
        <w:t>addition,</w:t>
      </w:r>
      <w:r>
        <w:rPr>
          <w:spacing w:val="-4"/>
        </w:rPr>
        <w:t xml:space="preserve"> </w:t>
      </w:r>
      <w:r>
        <w:t>our</w:t>
      </w:r>
      <w:r>
        <w:rPr>
          <w:spacing w:val="-2"/>
        </w:rPr>
        <w:t xml:space="preserve"> </w:t>
      </w:r>
      <w:r>
        <w:t>students</w:t>
      </w:r>
      <w:r>
        <w:rPr>
          <w:spacing w:val="-4"/>
        </w:rPr>
        <w:t xml:space="preserve"> </w:t>
      </w:r>
      <w:r>
        <w:t>often</w:t>
      </w:r>
      <w:r>
        <w:rPr>
          <w:spacing w:val="-3"/>
        </w:rPr>
        <w:t xml:space="preserve"> </w:t>
      </w:r>
      <w:r>
        <w:t>engage in activities like sustainability internships, science research assistantships and advocacy experiences.</w:t>
      </w:r>
    </w:p>
    <w:p w14:paraId="5DD66F36" w14:textId="77777777" w:rsidR="00326A3B" w:rsidRDefault="00000000">
      <w:pPr>
        <w:pStyle w:val="BodyText"/>
        <w:spacing w:line="259" w:lineRule="auto"/>
        <w:ind w:right="858"/>
      </w:pPr>
      <w:r>
        <w:t>Furthermore, Gustavus offers an astounding array of sustainability-related study abroad programs—in India,</w:t>
      </w:r>
      <w:r>
        <w:rPr>
          <w:spacing w:val="-2"/>
        </w:rPr>
        <w:t xml:space="preserve"> </w:t>
      </w:r>
      <w:r>
        <w:t>Sweden,</w:t>
      </w:r>
      <w:r>
        <w:rPr>
          <w:spacing w:val="-2"/>
        </w:rPr>
        <w:t xml:space="preserve"> </w:t>
      </w:r>
      <w:r>
        <w:t>and</w:t>
      </w:r>
      <w:r>
        <w:rPr>
          <w:spacing w:val="-5"/>
        </w:rPr>
        <w:t xml:space="preserve"> </w:t>
      </w:r>
      <w:r>
        <w:t>Malaysia—and</w:t>
      </w:r>
      <w:r>
        <w:rPr>
          <w:spacing w:val="-3"/>
        </w:rPr>
        <w:t xml:space="preserve"> </w:t>
      </w:r>
      <w:r>
        <w:t>encourages</w:t>
      </w:r>
      <w:r>
        <w:rPr>
          <w:spacing w:val="-2"/>
        </w:rPr>
        <w:t xml:space="preserve"> </w:t>
      </w:r>
      <w:r>
        <w:t>students</w:t>
      </w:r>
      <w:r>
        <w:rPr>
          <w:spacing w:val="-2"/>
        </w:rPr>
        <w:t xml:space="preserve"> </w:t>
      </w:r>
      <w:r>
        <w:t>to</w:t>
      </w:r>
      <w:r>
        <w:rPr>
          <w:spacing w:val="-1"/>
        </w:rPr>
        <w:t xml:space="preserve"> </w:t>
      </w:r>
      <w:r>
        <w:t>seek</w:t>
      </w:r>
      <w:r>
        <w:rPr>
          <w:spacing w:val="-4"/>
        </w:rPr>
        <w:t xml:space="preserve"> </w:t>
      </w:r>
      <w:r>
        <w:t>out</w:t>
      </w:r>
      <w:r>
        <w:rPr>
          <w:spacing w:val="-4"/>
        </w:rPr>
        <w:t xml:space="preserve"> </w:t>
      </w:r>
      <w:r>
        <w:t>their</w:t>
      </w:r>
      <w:r>
        <w:rPr>
          <w:spacing w:val="-4"/>
        </w:rPr>
        <w:t xml:space="preserve"> </w:t>
      </w:r>
      <w:r>
        <w:t>own</w:t>
      </w:r>
      <w:r>
        <w:rPr>
          <w:spacing w:val="-5"/>
        </w:rPr>
        <w:t xml:space="preserve"> </w:t>
      </w:r>
      <w:r>
        <w:t>study</w:t>
      </w:r>
      <w:r>
        <w:rPr>
          <w:spacing w:val="-1"/>
        </w:rPr>
        <w:t xml:space="preserve"> </w:t>
      </w:r>
      <w:r>
        <w:t>abroad</w:t>
      </w:r>
      <w:r>
        <w:rPr>
          <w:spacing w:val="-5"/>
        </w:rPr>
        <w:t xml:space="preserve"> </w:t>
      </w:r>
      <w:r>
        <w:t>experiences if they prefer.</w:t>
      </w:r>
    </w:p>
    <w:p w14:paraId="0675607C" w14:textId="77777777" w:rsidR="00326A3B" w:rsidRDefault="00000000">
      <w:pPr>
        <w:pStyle w:val="BodyText"/>
        <w:spacing w:before="158" w:line="259" w:lineRule="auto"/>
        <w:ind w:right="825"/>
      </w:pPr>
      <w:r>
        <w:t>Careful planning on the student’s part is essential from the beginning of one’s undergraduate career. Because</w:t>
      </w:r>
      <w:r>
        <w:rPr>
          <w:spacing w:val="-4"/>
        </w:rPr>
        <w:t xml:space="preserve"> </w:t>
      </w:r>
      <w:r>
        <w:t>of</w:t>
      </w:r>
      <w:r>
        <w:rPr>
          <w:spacing w:val="-5"/>
        </w:rPr>
        <w:t xml:space="preserve"> </w:t>
      </w:r>
      <w:r>
        <w:t>the</w:t>
      </w:r>
      <w:r>
        <w:rPr>
          <w:spacing w:val="-1"/>
        </w:rPr>
        <w:t xml:space="preserve"> </w:t>
      </w:r>
      <w:r>
        <w:t>individualized,</w:t>
      </w:r>
      <w:r>
        <w:rPr>
          <w:spacing w:val="-2"/>
        </w:rPr>
        <w:t xml:space="preserve"> </w:t>
      </w:r>
      <w:r>
        <w:t>interdisciplinary</w:t>
      </w:r>
      <w:r>
        <w:rPr>
          <w:spacing w:val="-1"/>
        </w:rPr>
        <w:t xml:space="preserve"> </w:t>
      </w:r>
      <w:r>
        <w:t>nature</w:t>
      </w:r>
      <w:r>
        <w:rPr>
          <w:spacing w:val="-4"/>
        </w:rPr>
        <w:t xml:space="preserve"> </w:t>
      </w:r>
      <w:r>
        <w:t>of</w:t>
      </w:r>
      <w:r>
        <w:rPr>
          <w:spacing w:val="-5"/>
        </w:rPr>
        <w:t xml:space="preserve"> </w:t>
      </w:r>
      <w:r>
        <w:t>the</w:t>
      </w:r>
      <w:r>
        <w:rPr>
          <w:spacing w:val="-1"/>
        </w:rPr>
        <w:t xml:space="preserve"> </w:t>
      </w:r>
      <w:r>
        <w:t>program</w:t>
      </w:r>
      <w:r>
        <w:rPr>
          <w:spacing w:val="-3"/>
        </w:rPr>
        <w:t xml:space="preserve"> </w:t>
      </w:r>
      <w:r>
        <w:t>and</w:t>
      </w:r>
      <w:r>
        <w:rPr>
          <w:spacing w:val="-3"/>
        </w:rPr>
        <w:t xml:space="preserve"> </w:t>
      </w:r>
      <w:r>
        <w:t>the</w:t>
      </w:r>
      <w:r>
        <w:rPr>
          <w:spacing w:val="-4"/>
        </w:rPr>
        <w:t xml:space="preserve"> </w:t>
      </w:r>
      <w:r>
        <w:t>sequential</w:t>
      </w:r>
      <w:r>
        <w:rPr>
          <w:spacing w:val="-2"/>
        </w:rPr>
        <w:t xml:space="preserve"> </w:t>
      </w:r>
      <w:r>
        <w:t>nature</w:t>
      </w:r>
      <w:r>
        <w:rPr>
          <w:spacing w:val="-4"/>
        </w:rPr>
        <w:t xml:space="preserve"> </w:t>
      </w:r>
      <w:r>
        <w:t>of</w:t>
      </w:r>
      <w:r>
        <w:rPr>
          <w:spacing w:val="-5"/>
        </w:rPr>
        <w:t xml:space="preserve"> </w:t>
      </w:r>
      <w:r>
        <w:t>many of the courses, students should normally declare an ES major no later than the end of their sophomore year.</w:t>
      </w:r>
      <w:r>
        <w:rPr>
          <w:spacing w:val="40"/>
        </w:rPr>
        <w:t xml:space="preserve"> </w:t>
      </w:r>
      <w:r>
        <w:t>Students wishing to declare a major in ES should complete the major interest form, available on the EGE website.</w:t>
      </w:r>
      <w:r>
        <w:rPr>
          <w:spacing w:val="40"/>
        </w:rPr>
        <w:t xml:space="preserve"> </w:t>
      </w:r>
      <w:r>
        <w:t>Students will be matched with an advisor in their area of interest.</w:t>
      </w:r>
    </w:p>
    <w:p w14:paraId="60031DCE" w14:textId="77777777" w:rsidR="00326A3B" w:rsidRDefault="00000000">
      <w:pPr>
        <w:pStyle w:val="Heading6"/>
        <w:spacing w:before="158"/>
      </w:pPr>
      <w:bookmarkStart w:id="192" w:name="Environmental_Studies_Major:"/>
      <w:bookmarkEnd w:id="192"/>
      <w:r>
        <w:t>Environmental</w:t>
      </w:r>
      <w:r>
        <w:rPr>
          <w:spacing w:val="-6"/>
        </w:rPr>
        <w:t xml:space="preserve"> </w:t>
      </w:r>
      <w:r>
        <w:t>Studies</w:t>
      </w:r>
      <w:r>
        <w:rPr>
          <w:spacing w:val="-4"/>
        </w:rPr>
        <w:t xml:space="preserve"> </w:t>
      </w:r>
      <w:r>
        <w:rPr>
          <w:spacing w:val="-2"/>
        </w:rPr>
        <w:t>Major:</w:t>
      </w:r>
    </w:p>
    <w:p w14:paraId="729B60D8" w14:textId="77777777" w:rsidR="00326A3B" w:rsidRDefault="00000000">
      <w:pPr>
        <w:pStyle w:val="BodyText"/>
        <w:spacing w:before="22"/>
      </w:pPr>
      <w:r>
        <w:t>The</w:t>
      </w:r>
      <w:r>
        <w:rPr>
          <w:spacing w:val="-5"/>
        </w:rPr>
        <w:t xml:space="preserve"> </w:t>
      </w:r>
      <w:r>
        <w:t>major</w:t>
      </w:r>
      <w:r>
        <w:rPr>
          <w:spacing w:val="-4"/>
        </w:rPr>
        <w:t xml:space="preserve"> </w:t>
      </w:r>
      <w:r>
        <w:t>consists</w:t>
      </w:r>
      <w:r>
        <w:rPr>
          <w:spacing w:val="-5"/>
        </w:rPr>
        <w:t xml:space="preserve"> </w:t>
      </w:r>
      <w:r>
        <w:t>of</w:t>
      </w:r>
      <w:r>
        <w:rPr>
          <w:spacing w:val="-5"/>
        </w:rPr>
        <w:t xml:space="preserve"> </w:t>
      </w:r>
      <w:r>
        <w:t>12</w:t>
      </w:r>
      <w:r>
        <w:rPr>
          <w:spacing w:val="-4"/>
        </w:rPr>
        <w:t xml:space="preserve"> </w:t>
      </w:r>
      <w:r>
        <w:t>courses</w:t>
      </w:r>
      <w:r>
        <w:rPr>
          <w:spacing w:val="-2"/>
        </w:rPr>
        <w:t xml:space="preserve"> </w:t>
      </w:r>
      <w:r>
        <w:t>distributed</w:t>
      </w:r>
      <w:r>
        <w:rPr>
          <w:spacing w:val="-6"/>
        </w:rPr>
        <w:t xml:space="preserve"> </w:t>
      </w:r>
      <w:r>
        <w:t>as</w:t>
      </w:r>
      <w:r>
        <w:rPr>
          <w:spacing w:val="-2"/>
        </w:rPr>
        <w:t xml:space="preserve"> follows:</w:t>
      </w:r>
    </w:p>
    <w:p w14:paraId="4DDF25B8" w14:textId="77777777" w:rsidR="00326A3B" w:rsidRDefault="00000000">
      <w:pPr>
        <w:pStyle w:val="ListParagraph"/>
        <w:numPr>
          <w:ilvl w:val="0"/>
          <w:numId w:val="87"/>
        </w:numPr>
        <w:tabs>
          <w:tab w:val="left" w:pos="1041"/>
        </w:tabs>
        <w:spacing w:before="180" w:line="259" w:lineRule="auto"/>
        <w:ind w:left="879" w:right="1380" w:firstLine="0"/>
      </w:pPr>
      <w:r>
        <w:t>The following five</w:t>
      </w:r>
      <w:r>
        <w:rPr>
          <w:spacing w:val="-2"/>
        </w:rPr>
        <w:t xml:space="preserve"> </w:t>
      </w:r>
      <w:r>
        <w:t>core</w:t>
      </w:r>
      <w:r>
        <w:rPr>
          <w:spacing w:val="-2"/>
        </w:rPr>
        <w:t xml:space="preserve"> </w:t>
      </w:r>
      <w:r>
        <w:t>courses provide</w:t>
      </w:r>
      <w:r>
        <w:rPr>
          <w:spacing w:val="-2"/>
        </w:rPr>
        <w:t xml:space="preserve"> </w:t>
      </w:r>
      <w:r>
        <w:t>the student</w:t>
      </w:r>
      <w:r>
        <w:rPr>
          <w:spacing w:val="-2"/>
        </w:rPr>
        <w:t xml:space="preserve"> </w:t>
      </w:r>
      <w:r>
        <w:t>with a foundational</w:t>
      </w:r>
      <w:r>
        <w:rPr>
          <w:spacing w:val="-2"/>
        </w:rPr>
        <w:t xml:space="preserve"> </w:t>
      </w:r>
      <w:r>
        <w:t>knowledge of important concepts,</w:t>
      </w:r>
      <w:r>
        <w:rPr>
          <w:spacing w:val="-2"/>
        </w:rPr>
        <w:t xml:space="preserve"> </w:t>
      </w:r>
      <w:r>
        <w:t>theories,</w:t>
      </w:r>
      <w:r>
        <w:rPr>
          <w:spacing w:val="-2"/>
        </w:rPr>
        <w:t xml:space="preserve"> </w:t>
      </w:r>
      <w:r>
        <w:t>principles,</w:t>
      </w:r>
      <w:r>
        <w:rPr>
          <w:spacing w:val="-2"/>
        </w:rPr>
        <w:t xml:space="preserve"> </w:t>
      </w:r>
      <w:r>
        <w:t>and</w:t>
      </w:r>
      <w:r>
        <w:rPr>
          <w:spacing w:val="-3"/>
        </w:rPr>
        <w:t xml:space="preserve"> </w:t>
      </w:r>
      <w:r>
        <w:t>facts</w:t>
      </w:r>
      <w:r>
        <w:rPr>
          <w:spacing w:val="-2"/>
        </w:rPr>
        <w:t xml:space="preserve"> </w:t>
      </w:r>
      <w:r>
        <w:t>related</w:t>
      </w:r>
      <w:r>
        <w:rPr>
          <w:spacing w:val="-5"/>
        </w:rPr>
        <w:t xml:space="preserve"> </w:t>
      </w:r>
      <w:r>
        <w:t>to</w:t>
      </w:r>
      <w:r>
        <w:rPr>
          <w:spacing w:val="-3"/>
        </w:rPr>
        <w:t xml:space="preserve"> </w:t>
      </w:r>
      <w:r>
        <w:t>the</w:t>
      </w:r>
      <w:r>
        <w:rPr>
          <w:spacing w:val="-4"/>
        </w:rPr>
        <w:t xml:space="preserve"> </w:t>
      </w:r>
      <w:r>
        <w:t>inter-</w:t>
      </w:r>
      <w:r>
        <w:rPr>
          <w:spacing w:val="-2"/>
        </w:rPr>
        <w:t xml:space="preserve"> </w:t>
      </w:r>
      <w:r>
        <w:t>disciplinary</w:t>
      </w:r>
      <w:r>
        <w:rPr>
          <w:spacing w:val="-3"/>
        </w:rPr>
        <w:t xml:space="preserve"> </w:t>
      </w:r>
      <w:r>
        <w:t>study</w:t>
      </w:r>
      <w:r>
        <w:rPr>
          <w:spacing w:val="-3"/>
        </w:rPr>
        <w:t xml:space="preserve"> </w:t>
      </w:r>
      <w:r>
        <w:t>of</w:t>
      </w:r>
      <w:r>
        <w:rPr>
          <w:spacing w:val="-5"/>
        </w:rPr>
        <w:t xml:space="preserve"> </w:t>
      </w:r>
      <w:r>
        <w:t>the</w:t>
      </w:r>
      <w:r>
        <w:rPr>
          <w:spacing w:val="-2"/>
        </w:rPr>
        <w:t xml:space="preserve"> </w:t>
      </w:r>
      <w:r>
        <w:t>environment:</w:t>
      </w:r>
    </w:p>
    <w:p w14:paraId="04B6E960" w14:textId="77777777" w:rsidR="00326A3B" w:rsidRDefault="00000000">
      <w:pPr>
        <w:pStyle w:val="ListParagraph"/>
        <w:numPr>
          <w:ilvl w:val="1"/>
          <w:numId w:val="87"/>
        </w:numPr>
        <w:tabs>
          <w:tab w:val="left" w:pos="1601"/>
        </w:tabs>
        <w:spacing w:before="161"/>
        <w:ind w:hanging="362"/>
      </w:pPr>
      <w:r>
        <w:t>ENV-120,</w:t>
      </w:r>
      <w:r>
        <w:rPr>
          <w:spacing w:val="-4"/>
        </w:rPr>
        <w:t xml:space="preserve"> </w:t>
      </w:r>
      <w:r>
        <w:t>Geochemistry</w:t>
      </w:r>
      <w:r>
        <w:rPr>
          <w:spacing w:val="-5"/>
        </w:rPr>
        <w:t xml:space="preserve"> </w:t>
      </w:r>
      <w:r>
        <w:t>of</w:t>
      </w:r>
      <w:r>
        <w:rPr>
          <w:spacing w:val="-8"/>
        </w:rPr>
        <w:t xml:space="preserve"> </w:t>
      </w:r>
      <w:r>
        <w:t>the</w:t>
      </w:r>
      <w:r>
        <w:rPr>
          <w:spacing w:val="-2"/>
        </w:rPr>
        <w:t xml:space="preserve"> Environment;</w:t>
      </w:r>
    </w:p>
    <w:p w14:paraId="7823C011" w14:textId="77777777" w:rsidR="00326A3B" w:rsidRDefault="00326A3B">
      <w:pPr>
        <w:sectPr w:rsidR="00326A3B">
          <w:pgSz w:w="12240" w:h="15840"/>
          <w:pgMar w:top="1420" w:right="620" w:bottom="1000" w:left="560" w:header="0" w:footer="818" w:gutter="0"/>
          <w:cols w:space="720"/>
        </w:sectPr>
      </w:pPr>
    </w:p>
    <w:p w14:paraId="0E8C5539" w14:textId="77777777" w:rsidR="00326A3B" w:rsidRDefault="00000000">
      <w:pPr>
        <w:pStyle w:val="ListParagraph"/>
        <w:numPr>
          <w:ilvl w:val="1"/>
          <w:numId w:val="87"/>
        </w:numPr>
        <w:tabs>
          <w:tab w:val="left" w:pos="1601"/>
        </w:tabs>
        <w:spacing w:before="39"/>
      </w:pPr>
      <w:r>
        <w:lastRenderedPageBreak/>
        <w:t>BIO-245,</w:t>
      </w:r>
      <w:r>
        <w:rPr>
          <w:spacing w:val="-7"/>
        </w:rPr>
        <w:t xml:space="preserve"> </w:t>
      </w:r>
      <w:r>
        <w:t>Conservation</w:t>
      </w:r>
      <w:r>
        <w:rPr>
          <w:spacing w:val="-7"/>
        </w:rPr>
        <w:t xml:space="preserve"> </w:t>
      </w:r>
      <w:r>
        <w:rPr>
          <w:spacing w:val="-2"/>
        </w:rPr>
        <w:t>Biology;</w:t>
      </w:r>
    </w:p>
    <w:p w14:paraId="38AE27BA" w14:textId="77777777" w:rsidR="00326A3B" w:rsidRDefault="00000000">
      <w:pPr>
        <w:pStyle w:val="ListParagraph"/>
        <w:numPr>
          <w:ilvl w:val="1"/>
          <w:numId w:val="87"/>
        </w:numPr>
        <w:tabs>
          <w:tab w:val="left" w:pos="1601"/>
        </w:tabs>
      </w:pPr>
      <w:r>
        <w:t>ENV-250</w:t>
      </w:r>
      <w:r>
        <w:rPr>
          <w:spacing w:val="-5"/>
        </w:rPr>
        <w:t xml:space="preserve"> </w:t>
      </w:r>
      <w:r>
        <w:t>Environment</w:t>
      </w:r>
      <w:r>
        <w:rPr>
          <w:spacing w:val="-7"/>
        </w:rPr>
        <w:t xml:space="preserve"> </w:t>
      </w:r>
      <w:r>
        <w:t>and</w:t>
      </w:r>
      <w:r>
        <w:rPr>
          <w:spacing w:val="-7"/>
        </w:rPr>
        <w:t xml:space="preserve"> </w:t>
      </w:r>
      <w:r>
        <w:rPr>
          <w:spacing w:val="-2"/>
        </w:rPr>
        <w:t>Society;</w:t>
      </w:r>
    </w:p>
    <w:p w14:paraId="0C36D102" w14:textId="77777777" w:rsidR="00326A3B" w:rsidRDefault="00000000">
      <w:pPr>
        <w:pStyle w:val="ListParagraph"/>
        <w:numPr>
          <w:ilvl w:val="1"/>
          <w:numId w:val="87"/>
        </w:numPr>
        <w:tabs>
          <w:tab w:val="left" w:pos="1601"/>
        </w:tabs>
        <w:spacing w:line="256" w:lineRule="auto"/>
        <w:ind w:left="1599" w:right="1118" w:hanging="360"/>
      </w:pPr>
      <w:r>
        <w:t>ENG-228</w:t>
      </w:r>
      <w:r>
        <w:rPr>
          <w:spacing w:val="-3"/>
        </w:rPr>
        <w:t xml:space="preserve"> </w:t>
      </w:r>
      <w:r>
        <w:t>American</w:t>
      </w:r>
      <w:r>
        <w:rPr>
          <w:spacing w:val="-7"/>
        </w:rPr>
        <w:t xml:space="preserve"> </w:t>
      </w:r>
      <w:r>
        <w:t>Pastoralism,</w:t>
      </w:r>
      <w:r>
        <w:rPr>
          <w:spacing w:val="-4"/>
        </w:rPr>
        <w:t xml:space="preserve"> </w:t>
      </w:r>
      <w:r>
        <w:t>ENV-104</w:t>
      </w:r>
      <w:r>
        <w:rPr>
          <w:spacing w:val="-3"/>
        </w:rPr>
        <w:t xml:space="preserve"> </w:t>
      </w:r>
      <w:r>
        <w:t>Environmental</w:t>
      </w:r>
      <w:r>
        <w:rPr>
          <w:spacing w:val="-4"/>
        </w:rPr>
        <w:t xml:space="preserve"> </w:t>
      </w:r>
      <w:r>
        <w:t>History,</w:t>
      </w:r>
      <w:r>
        <w:rPr>
          <w:spacing w:val="-6"/>
        </w:rPr>
        <w:t xml:space="preserve"> </w:t>
      </w:r>
      <w:r>
        <w:t>PHI-209,</w:t>
      </w:r>
      <w:r>
        <w:rPr>
          <w:spacing w:val="-6"/>
        </w:rPr>
        <w:t xml:space="preserve"> </w:t>
      </w:r>
      <w:r>
        <w:t>Philosophies</w:t>
      </w:r>
      <w:r>
        <w:rPr>
          <w:spacing w:val="-4"/>
        </w:rPr>
        <w:t xml:space="preserve"> </w:t>
      </w:r>
      <w:r>
        <w:t>of</w:t>
      </w:r>
      <w:r>
        <w:rPr>
          <w:spacing w:val="-6"/>
        </w:rPr>
        <w:t xml:space="preserve"> </w:t>
      </w:r>
      <w:r>
        <w:t>the Environment, or REL-132 Religion and Ecology;</w:t>
      </w:r>
    </w:p>
    <w:p w14:paraId="2DFCE350" w14:textId="77777777" w:rsidR="00326A3B" w:rsidRDefault="00000000">
      <w:pPr>
        <w:pStyle w:val="ListParagraph"/>
        <w:numPr>
          <w:ilvl w:val="1"/>
          <w:numId w:val="87"/>
        </w:numPr>
        <w:tabs>
          <w:tab w:val="left" w:pos="1600"/>
        </w:tabs>
        <w:spacing w:before="3"/>
        <w:ind w:left="1599"/>
      </w:pPr>
      <w:r>
        <w:t>ENV-399</w:t>
      </w:r>
      <w:r>
        <w:rPr>
          <w:spacing w:val="-4"/>
        </w:rPr>
        <w:t xml:space="preserve"> </w:t>
      </w:r>
      <w:r>
        <w:t>Senior</w:t>
      </w:r>
      <w:r>
        <w:rPr>
          <w:spacing w:val="-5"/>
        </w:rPr>
        <w:t xml:space="preserve"> </w:t>
      </w:r>
      <w:r>
        <w:t>Seminar</w:t>
      </w:r>
      <w:r>
        <w:rPr>
          <w:spacing w:val="-4"/>
        </w:rPr>
        <w:t xml:space="preserve"> </w:t>
      </w:r>
      <w:r>
        <w:t>in</w:t>
      </w:r>
      <w:r>
        <w:rPr>
          <w:spacing w:val="-8"/>
        </w:rPr>
        <w:t xml:space="preserve"> </w:t>
      </w:r>
      <w:r>
        <w:t>Environmental</w:t>
      </w:r>
      <w:r>
        <w:rPr>
          <w:spacing w:val="-4"/>
        </w:rPr>
        <w:t xml:space="preserve"> </w:t>
      </w:r>
      <w:r>
        <w:rPr>
          <w:spacing w:val="-2"/>
        </w:rPr>
        <w:t>Studies;</w:t>
      </w:r>
    </w:p>
    <w:p w14:paraId="59A946A2" w14:textId="77777777" w:rsidR="00326A3B" w:rsidRDefault="00000000">
      <w:pPr>
        <w:pStyle w:val="ListParagraph"/>
        <w:numPr>
          <w:ilvl w:val="0"/>
          <w:numId w:val="87"/>
        </w:numPr>
        <w:tabs>
          <w:tab w:val="left" w:pos="1097"/>
        </w:tabs>
        <w:spacing w:before="181" w:line="259" w:lineRule="auto"/>
        <w:ind w:right="1677" w:firstLine="0"/>
      </w:pPr>
      <w:r>
        <w:t>Students</w:t>
      </w:r>
      <w:r>
        <w:rPr>
          <w:spacing w:val="-3"/>
        </w:rPr>
        <w:t xml:space="preserve"> </w:t>
      </w:r>
      <w:r>
        <w:t>will</w:t>
      </w:r>
      <w:r>
        <w:rPr>
          <w:spacing w:val="-6"/>
        </w:rPr>
        <w:t xml:space="preserve"> </w:t>
      </w:r>
      <w:r>
        <w:t>choose</w:t>
      </w:r>
      <w:r>
        <w:rPr>
          <w:spacing w:val="-5"/>
        </w:rPr>
        <w:t xml:space="preserve"> </w:t>
      </w:r>
      <w:r>
        <w:t>from</w:t>
      </w:r>
      <w:r>
        <w:rPr>
          <w:spacing w:val="-4"/>
        </w:rPr>
        <w:t xml:space="preserve"> </w:t>
      </w:r>
      <w:r>
        <w:t>one</w:t>
      </w:r>
      <w:r>
        <w:rPr>
          <w:spacing w:val="-5"/>
        </w:rPr>
        <w:t xml:space="preserve"> </w:t>
      </w:r>
      <w:r>
        <w:t>of</w:t>
      </w:r>
      <w:r>
        <w:rPr>
          <w:spacing w:val="-3"/>
        </w:rPr>
        <w:t xml:space="preserve"> </w:t>
      </w:r>
      <w:r>
        <w:t>four</w:t>
      </w:r>
      <w:r>
        <w:rPr>
          <w:spacing w:val="-3"/>
        </w:rPr>
        <w:t xml:space="preserve"> </w:t>
      </w:r>
      <w:r>
        <w:t>tracks:</w:t>
      </w:r>
      <w:r>
        <w:rPr>
          <w:spacing w:val="-2"/>
        </w:rPr>
        <w:t xml:space="preserve"> </w:t>
      </w:r>
      <w:r>
        <w:t>Physical</w:t>
      </w:r>
      <w:r>
        <w:rPr>
          <w:spacing w:val="-3"/>
        </w:rPr>
        <w:t xml:space="preserve"> </w:t>
      </w:r>
      <w:r>
        <w:t>Science,</w:t>
      </w:r>
      <w:r>
        <w:rPr>
          <w:spacing w:val="-3"/>
        </w:rPr>
        <w:t xml:space="preserve"> </w:t>
      </w:r>
      <w:r>
        <w:t>Life</w:t>
      </w:r>
      <w:r>
        <w:rPr>
          <w:spacing w:val="-2"/>
        </w:rPr>
        <w:t xml:space="preserve"> </w:t>
      </w:r>
      <w:r>
        <w:t>Science,</w:t>
      </w:r>
      <w:r>
        <w:rPr>
          <w:spacing w:val="-3"/>
        </w:rPr>
        <w:t xml:space="preserve"> </w:t>
      </w:r>
      <w:r>
        <w:t>Social</w:t>
      </w:r>
      <w:r>
        <w:rPr>
          <w:spacing w:val="-3"/>
        </w:rPr>
        <w:t xml:space="preserve"> </w:t>
      </w:r>
      <w:r>
        <w:t>Science,</w:t>
      </w:r>
      <w:r>
        <w:rPr>
          <w:spacing w:val="-3"/>
        </w:rPr>
        <w:t xml:space="preserve"> </w:t>
      </w:r>
      <w:r>
        <w:t>or Humanities. The seven-course tracks are intended to ensure depth within a particular area of environmental studies. A complete description of the four tracks can be found at https://gustavus.edu/env- studies/courses.php</w:t>
      </w:r>
    </w:p>
    <w:p w14:paraId="4E079522" w14:textId="77777777" w:rsidR="00326A3B" w:rsidRDefault="00000000">
      <w:pPr>
        <w:pStyle w:val="BodyText"/>
        <w:spacing w:before="159" w:line="259" w:lineRule="auto"/>
        <w:ind w:left="880" w:right="858"/>
      </w:pPr>
      <w:r>
        <w:t>Environmental Studies majors are strongly encouraged to consider study abroad opportunities relating to</w:t>
      </w:r>
      <w:r>
        <w:rPr>
          <w:spacing w:val="-3"/>
        </w:rPr>
        <w:t xml:space="preserve"> </w:t>
      </w:r>
      <w:r>
        <w:t>the</w:t>
      </w:r>
      <w:r>
        <w:rPr>
          <w:spacing w:val="-4"/>
        </w:rPr>
        <w:t xml:space="preserve"> </w:t>
      </w:r>
      <w:r>
        <w:t>major.</w:t>
      </w:r>
      <w:r>
        <w:rPr>
          <w:spacing w:val="-2"/>
        </w:rPr>
        <w:t xml:space="preserve"> </w:t>
      </w:r>
      <w:r>
        <w:t>The</w:t>
      </w:r>
      <w:r>
        <w:rPr>
          <w:spacing w:val="-4"/>
        </w:rPr>
        <w:t xml:space="preserve"> </w:t>
      </w:r>
      <w:r>
        <w:t>Center</w:t>
      </w:r>
      <w:r>
        <w:rPr>
          <w:spacing w:val="-2"/>
        </w:rPr>
        <w:t xml:space="preserve"> </w:t>
      </w:r>
      <w:r>
        <w:t>for</w:t>
      </w:r>
      <w:r>
        <w:rPr>
          <w:spacing w:val="-2"/>
        </w:rPr>
        <w:t xml:space="preserve"> </w:t>
      </w:r>
      <w:r>
        <w:t>International</w:t>
      </w:r>
      <w:r>
        <w:rPr>
          <w:spacing w:val="-2"/>
        </w:rPr>
        <w:t xml:space="preserve"> </w:t>
      </w:r>
      <w:r>
        <w:t>and</w:t>
      </w:r>
      <w:r>
        <w:rPr>
          <w:spacing w:val="-3"/>
        </w:rPr>
        <w:t xml:space="preserve"> </w:t>
      </w:r>
      <w:r>
        <w:t>Cultural</w:t>
      </w:r>
      <w:r>
        <w:rPr>
          <w:spacing w:val="-4"/>
        </w:rPr>
        <w:t xml:space="preserve"> </w:t>
      </w:r>
      <w:r>
        <w:t>Education</w:t>
      </w:r>
      <w:r>
        <w:rPr>
          <w:spacing w:val="-5"/>
        </w:rPr>
        <w:t xml:space="preserve"> </w:t>
      </w:r>
      <w:r>
        <w:t>and</w:t>
      </w:r>
      <w:r>
        <w:rPr>
          <w:spacing w:val="-3"/>
        </w:rPr>
        <w:t xml:space="preserve"> </w:t>
      </w:r>
      <w:r>
        <w:t>the</w:t>
      </w:r>
      <w:r>
        <w:rPr>
          <w:spacing w:val="-3"/>
        </w:rPr>
        <w:t xml:space="preserve"> </w:t>
      </w:r>
      <w:r>
        <w:t>Environmental</w:t>
      </w:r>
      <w:r>
        <w:rPr>
          <w:spacing w:val="-4"/>
        </w:rPr>
        <w:t xml:space="preserve"> </w:t>
      </w:r>
      <w:r>
        <w:t>Studies</w:t>
      </w:r>
      <w:r>
        <w:rPr>
          <w:spacing w:val="-2"/>
        </w:rPr>
        <w:t xml:space="preserve"> </w:t>
      </w:r>
      <w:r>
        <w:t>advisor will assist with integration of inter- national study with the requirements of the major.</w:t>
      </w:r>
    </w:p>
    <w:p w14:paraId="13F122DB" w14:textId="77777777" w:rsidR="00326A3B" w:rsidRDefault="00000000">
      <w:pPr>
        <w:pStyle w:val="Heading6"/>
        <w:spacing w:before="160"/>
        <w:ind w:left="880"/>
      </w:pPr>
      <w:bookmarkStart w:id="193" w:name="Environmental_Studies_Minor:"/>
      <w:bookmarkEnd w:id="193"/>
      <w:r>
        <w:t>Environmental</w:t>
      </w:r>
      <w:r>
        <w:rPr>
          <w:spacing w:val="-6"/>
        </w:rPr>
        <w:t xml:space="preserve"> </w:t>
      </w:r>
      <w:r>
        <w:t>Studies</w:t>
      </w:r>
      <w:r>
        <w:rPr>
          <w:spacing w:val="-4"/>
        </w:rPr>
        <w:t xml:space="preserve"> </w:t>
      </w:r>
      <w:r>
        <w:rPr>
          <w:spacing w:val="-2"/>
        </w:rPr>
        <w:t>Minor:</w:t>
      </w:r>
    </w:p>
    <w:p w14:paraId="24D2D572" w14:textId="77777777" w:rsidR="00326A3B" w:rsidRDefault="00000000">
      <w:pPr>
        <w:pStyle w:val="BodyText"/>
        <w:spacing w:before="22" w:line="259" w:lineRule="auto"/>
        <w:ind w:left="880" w:right="908"/>
      </w:pPr>
      <w:r>
        <w:t>The</w:t>
      </w:r>
      <w:r>
        <w:rPr>
          <w:spacing w:val="-4"/>
        </w:rPr>
        <w:t xml:space="preserve"> </w:t>
      </w:r>
      <w:r>
        <w:t>minor</w:t>
      </w:r>
      <w:r>
        <w:rPr>
          <w:spacing w:val="-4"/>
        </w:rPr>
        <w:t xml:space="preserve"> </w:t>
      </w:r>
      <w:r>
        <w:t>consists</w:t>
      </w:r>
      <w:r>
        <w:rPr>
          <w:spacing w:val="-4"/>
        </w:rPr>
        <w:t xml:space="preserve"> </w:t>
      </w:r>
      <w:r>
        <w:t>of</w:t>
      </w:r>
      <w:r>
        <w:rPr>
          <w:spacing w:val="-2"/>
        </w:rPr>
        <w:t xml:space="preserve"> </w:t>
      </w:r>
      <w:r>
        <w:t>the</w:t>
      </w:r>
      <w:r>
        <w:rPr>
          <w:spacing w:val="-1"/>
        </w:rPr>
        <w:t xml:space="preserve"> </w:t>
      </w:r>
      <w:r>
        <w:t>first</w:t>
      </w:r>
      <w:r>
        <w:rPr>
          <w:spacing w:val="-1"/>
        </w:rPr>
        <w:t xml:space="preserve"> </w:t>
      </w:r>
      <w:r>
        <w:t>four</w:t>
      </w:r>
      <w:r>
        <w:rPr>
          <w:spacing w:val="-4"/>
        </w:rPr>
        <w:t xml:space="preserve"> </w:t>
      </w:r>
      <w:r>
        <w:t>core</w:t>
      </w:r>
      <w:r>
        <w:rPr>
          <w:spacing w:val="-1"/>
        </w:rPr>
        <w:t xml:space="preserve"> </w:t>
      </w:r>
      <w:r>
        <w:t>courses</w:t>
      </w:r>
      <w:r>
        <w:rPr>
          <w:spacing w:val="-2"/>
        </w:rPr>
        <w:t xml:space="preserve"> </w:t>
      </w:r>
      <w:r>
        <w:t>plus</w:t>
      </w:r>
      <w:r>
        <w:rPr>
          <w:spacing w:val="-2"/>
        </w:rPr>
        <w:t xml:space="preserve"> </w:t>
      </w:r>
      <w:r>
        <w:t>two</w:t>
      </w:r>
      <w:r>
        <w:rPr>
          <w:spacing w:val="-3"/>
        </w:rPr>
        <w:t xml:space="preserve"> </w:t>
      </w:r>
      <w:r>
        <w:t>Level</w:t>
      </w:r>
      <w:r>
        <w:rPr>
          <w:spacing w:val="-2"/>
        </w:rPr>
        <w:t xml:space="preserve"> </w:t>
      </w:r>
      <w:r>
        <w:t>II</w:t>
      </w:r>
      <w:r>
        <w:rPr>
          <w:spacing w:val="-5"/>
        </w:rPr>
        <w:t xml:space="preserve"> </w:t>
      </w:r>
      <w:r>
        <w:t>courses</w:t>
      </w:r>
      <w:r>
        <w:rPr>
          <w:spacing w:val="-2"/>
        </w:rPr>
        <w:t xml:space="preserve"> </w:t>
      </w:r>
      <w:r>
        <w:t>from</w:t>
      </w:r>
      <w:r>
        <w:rPr>
          <w:spacing w:val="-1"/>
        </w:rPr>
        <w:t xml:space="preserve"> </w:t>
      </w:r>
      <w:r>
        <w:t>any</w:t>
      </w:r>
      <w:r>
        <w:rPr>
          <w:spacing w:val="-1"/>
        </w:rPr>
        <w:t xml:space="preserve"> </w:t>
      </w:r>
      <w:r>
        <w:t>of</w:t>
      </w:r>
      <w:r>
        <w:rPr>
          <w:spacing w:val="-4"/>
        </w:rPr>
        <w:t xml:space="preserve"> </w:t>
      </w:r>
      <w:r>
        <w:t>the</w:t>
      </w:r>
      <w:r>
        <w:rPr>
          <w:spacing w:val="-4"/>
        </w:rPr>
        <w:t xml:space="preserve"> </w:t>
      </w:r>
      <w:r>
        <w:t>required courses in the tracks.</w:t>
      </w:r>
    </w:p>
    <w:p w14:paraId="47533E7F" w14:textId="77777777" w:rsidR="00326A3B" w:rsidRDefault="00000000">
      <w:pPr>
        <w:pStyle w:val="BodyText"/>
        <w:spacing w:before="159" w:line="259" w:lineRule="auto"/>
        <w:ind w:right="842"/>
      </w:pPr>
      <w:r>
        <w:rPr>
          <w:b/>
        </w:rPr>
        <w:t>101 Interpreting the Fall Landscape (.5</w:t>
      </w:r>
      <w:r>
        <w:rPr>
          <w:b/>
          <w:spacing w:val="-1"/>
        </w:rPr>
        <w:t xml:space="preserve"> </w:t>
      </w:r>
      <w:r>
        <w:rPr>
          <w:b/>
        </w:rPr>
        <w:t>course)</w:t>
      </w:r>
      <w:r>
        <w:rPr>
          <w:b/>
          <w:spacing w:val="-3"/>
        </w:rPr>
        <w:t xml:space="preserve"> </w:t>
      </w:r>
      <w:r>
        <w:t>The sun</w:t>
      </w:r>
      <w:r>
        <w:rPr>
          <w:spacing w:val="-1"/>
        </w:rPr>
        <w:t xml:space="preserve"> </w:t>
      </w:r>
      <w:r>
        <w:t>is changing</w:t>
      </w:r>
      <w:r>
        <w:rPr>
          <w:spacing w:val="-1"/>
        </w:rPr>
        <w:t xml:space="preserve"> </w:t>
      </w:r>
      <w:r>
        <w:t>and</w:t>
      </w:r>
      <w:r>
        <w:rPr>
          <w:spacing w:val="-1"/>
        </w:rPr>
        <w:t xml:space="preserve"> </w:t>
      </w:r>
      <w:r>
        <w:t>our daylight short-</w:t>
      </w:r>
      <w:r>
        <w:rPr>
          <w:spacing w:val="-3"/>
        </w:rPr>
        <w:t xml:space="preserve"> </w:t>
      </w:r>
      <w:r>
        <w:t>ens. Autumn not only is the season of harvest and color but the time of preparation for winter. Use your five senses</w:t>
      </w:r>
      <w:r>
        <w:rPr>
          <w:spacing w:val="40"/>
        </w:rPr>
        <w:t xml:space="preserve"> </w:t>
      </w:r>
      <w:r>
        <w:t>to</w:t>
      </w:r>
      <w:r>
        <w:rPr>
          <w:spacing w:val="-2"/>
        </w:rPr>
        <w:t xml:space="preserve"> </w:t>
      </w:r>
      <w:r>
        <w:t>really</w:t>
      </w:r>
      <w:r>
        <w:rPr>
          <w:spacing w:val="-2"/>
        </w:rPr>
        <w:t xml:space="preserve"> </w:t>
      </w:r>
      <w:r>
        <w:t>discover</w:t>
      </w:r>
      <w:r>
        <w:rPr>
          <w:spacing w:val="-4"/>
        </w:rPr>
        <w:t xml:space="preserve"> </w:t>
      </w:r>
      <w:r>
        <w:t>the</w:t>
      </w:r>
      <w:r>
        <w:rPr>
          <w:spacing w:val="-4"/>
        </w:rPr>
        <w:t xml:space="preserve"> </w:t>
      </w:r>
      <w:r>
        <w:t>out-of-doors.</w:t>
      </w:r>
      <w:r>
        <w:rPr>
          <w:spacing w:val="-5"/>
        </w:rPr>
        <w:t xml:space="preserve"> </w:t>
      </w:r>
      <w:r>
        <w:t>The</w:t>
      </w:r>
      <w:r>
        <w:rPr>
          <w:spacing w:val="-2"/>
        </w:rPr>
        <w:t xml:space="preserve"> </w:t>
      </w:r>
      <w:r>
        <w:t>course</w:t>
      </w:r>
      <w:r>
        <w:rPr>
          <w:spacing w:val="-2"/>
        </w:rPr>
        <w:t xml:space="preserve"> </w:t>
      </w:r>
      <w:r>
        <w:t>emphasis</w:t>
      </w:r>
      <w:r>
        <w:rPr>
          <w:spacing w:val="-3"/>
        </w:rPr>
        <w:t xml:space="preserve"> </w:t>
      </w:r>
      <w:r>
        <w:t>will</w:t>
      </w:r>
      <w:r>
        <w:rPr>
          <w:spacing w:val="-3"/>
        </w:rPr>
        <w:t xml:space="preserve"> </w:t>
      </w:r>
      <w:r>
        <w:t>be</w:t>
      </w:r>
      <w:r>
        <w:rPr>
          <w:spacing w:val="-4"/>
        </w:rPr>
        <w:t xml:space="preserve"> </w:t>
      </w:r>
      <w:r>
        <w:t>on</w:t>
      </w:r>
      <w:r>
        <w:rPr>
          <w:spacing w:val="-5"/>
        </w:rPr>
        <w:t xml:space="preserve"> </w:t>
      </w:r>
      <w:r>
        <w:t>observing,</w:t>
      </w:r>
      <w:r>
        <w:rPr>
          <w:spacing w:val="-3"/>
        </w:rPr>
        <w:t xml:space="preserve"> </w:t>
      </w:r>
      <w:r>
        <w:t>recording</w:t>
      </w:r>
      <w:r>
        <w:rPr>
          <w:spacing w:val="-3"/>
        </w:rPr>
        <w:t xml:space="preserve"> </w:t>
      </w:r>
      <w:r>
        <w:t>and</w:t>
      </w:r>
      <w:r>
        <w:rPr>
          <w:spacing w:val="-3"/>
        </w:rPr>
        <w:t xml:space="preserve"> </w:t>
      </w:r>
      <w:r>
        <w:t>interpreting our natural environment. Visits to deciduous forests, tall-grass prairies, cattail marshes, and other natural areas, plus nature interpretive facilities are all part of this class. Fall semester, first half.</w:t>
      </w:r>
    </w:p>
    <w:p w14:paraId="5F915DEF" w14:textId="77777777" w:rsidR="00326A3B" w:rsidRDefault="00000000">
      <w:pPr>
        <w:pStyle w:val="BodyText"/>
        <w:spacing w:before="157" w:line="259" w:lineRule="auto"/>
        <w:ind w:right="825"/>
      </w:pPr>
      <w:r>
        <w:rPr>
          <w:b/>
        </w:rPr>
        <w:t xml:space="preserve">103 Interpreting the Spring Landscape (.5 course) </w:t>
      </w:r>
      <w:r>
        <w:t>Overhead, underfoot, and all around us are discoveries</w:t>
      </w:r>
      <w:r>
        <w:rPr>
          <w:spacing w:val="-3"/>
        </w:rPr>
        <w:t xml:space="preserve"> </w:t>
      </w:r>
      <w:r>
        <w:t>to be</w:t>
      </w:r>
      <w:r>
        <w:rPr>
          <w:spacing w:val="-3"/>
        </w:rPr>
        <w:t xml:space="preserve"> </w:t>
      </w:r>
      <w:r>
        <w:t>made.</w:t>
      </w:r>
      <w:r>
        <w:rPr>
          <w:spacing w:val="-4"/>
        </w:rPr>
        <w:t xml:space="preserve"> </w:t>
      </w:r>
      <w:r>
        <w:t>As</w:t>
      </w:r>
      <w:r>
        <w:rPr>
          <w:spacing w:val="-3"/>
        </w:rPr>
        <w:t xml:space="preserve"> </w:t>
      </w:r>
      <w:r>
        <w:t>far</w:t>
      </w:r>
      <w:r>
        <w:rPr>
          <w:spacing w:val="-1"/>
        </w:rPr>
        <w:t xml:space="preserve"> </w:t>
      </w:r>
      <w:r>
        <w:t>as</w:t>
      </w:r>
      <w:r>
        <w:rPr>
          <w:spacing w:val="-1"/>
        </w:rPr>
        <w:t xml:space="preserve"> </w:t>
      </w:r>
      <w:r>
        <w:t>natural</w:t>
      </w:r>
      <w:r>
        <w:rPr>
          <w:spacing w:val="-1"/>
        </w:rPr>
        <w:t xml:space="preserve"> </w:t>
      </w:r>
      <w:r>
        <w:t>history is</w:t>
      </w:r>
      <w:r>
        <w:rPr>
          <w:spacing w:val="-3"/>
        </w:rPr>
        <w:t xml:space="preserve"> </w:t>
      </w:r>
      <w:r>
        <w:t>concerned,</w:t>
      </w:r>
      <w:r>
        <w:rPr>
          <w:spacing w:val="-1"/>
        </w:rPr>
        <w:t xml:space="preserve"> </w:t>
      </w:r>
      <w:r>
        <w:t>spring</w:t>
      </w:r>
      <w:r>
        <w:rPr>
          <w:spacing w:val="-2"/>
        </w:rPr>
        <w:t xml:space="preserve"> </w:t>
      </w:r>
      <w:r>
        <w:t>is</w:t>
      </w:r>
      <w:r>
        <w:rPr>
          <w:spacing w:val="-3"/>
        </w:rPr>
        <w:t xml:space="preserve"> </w:t>
      </w:r>
      <w:r>
        <w:t>the</w:t>
      </w:r>
      <w:r>
        <w:rPr>
          <w:spacing w:val="-3"/>
        </w:rPr>
        <w:t xml:space="preserve"> </w:t>
      </w:r>
      <w:r>
        <w:t>most</w:t>
      </w:r>
      <w:r>
        <w:rPr>
          <w:spacing w:val="-3"/>
        </w:rPr>
        <w:t xml:space="preserve"> </w:t>
      </w:r>
      <w:r>
        <w:t>eventful</w:t>
      </w:r>
      <w:r>
        <w:rPr>
          <w:spacing w:val="-1"/>
        </w:rPr>
        <w:t xml:space="preserve"> </w:t>
      </w:r>
      <w:r>
        <w:t>season</w:t>
      </w:r>
      <w:r>
        <w:rPr>
          <w:spacing w:val="-4"/>
        </w:rPr>
        <w:t xml:space="preserve"> </w:t>
      </w:r>
      <w:r>
        <w:t>of</w:t>
      </w:r>
      <w:r>
        <w:rPr>
          <w:spacing w:val="-1"/>
        </w:rPr>
        <w:t xml:space="preserve"> </w:t>
      </w:r>
      <w:r>
        <w:t>the year. The course</w:t>
      </w:r>
      <w:r>
        <w:rPr>
          <w:spacing w:val="-1"/>
        </w:rPr>
        <w:t xml:space="preserve"> </w:t>
      </w:r>
      <w:r>
        <w:t>emphasis</w:t>
      </w:r>
      <w:r>
        <w:rPr>
          <w:spacing w:val="-1"/>
        </w:rPr>
        <w:t xml:space="preserve"> </w:t>
      </w:r>
      <w:r>
        <w:t>will be</w:t>
      </w:r>
      <w:r>
        <w:rPr>
          <w:spacing w:val="-1"/>
        </w:rPr>
        <w:t xml:space="preserve"> </w:t>
      </w:r>
      <w:r>
        <w:t>on active</w:t>
      </w:r>
      <w:r>
        <w:rPr>
          <w:spacing w:val="-1"/>
        </w:rPr>
        <w:t xml:space="preserve"> </w:t>
      </w:r>
      <w:r>
        <w:t>observing,</w:t>
      </w:r>
      <w:r>
        <w:rPr>
          <w:spacing w:val="-1"/>
        </w:rPr>
        <w:t xml:space="preserve"> </w:t>
      </w:r>
      <w:r>
        <w:t>including visiting wetlands, deciduous forests,</w:t>
      </w:r>
      <w:r>
        <w:rPr>
          <w:spacing w:val="-1"/>
        </w:rPr>
        <w:t xml:space="preserve"> </w:t>
      </w:r>
      <w:r>
        <w:t>a restored prairie, and other natural areas, plus nature interpretive centers and trails. The study of local birds and insects, trees, shrubs and wildflowers, and other life forms is an integral part of the course. Making a mini herbarium and keeping a daily outdoor observation journal are course requirements.</w:t>
      </w:r>
    </w:p>
    <w:p w14:paraId="66CD84D2" w14:textId="77777777" w:rsidR="00326A3B" w:rsidRDefault="00000000">
      <w:pPr>
        <w:pStyle w:val="BodyText"/>
        <w:spacing w:line="268" w:lineRule="exact"/>
      </w:pPr>
      <w:r>
        <w:t>Spring</w:t>
      </w:r>
      <w:r>
        <w:rPr>
          <w:spacing w:val="-5"/>
        </w:rPr>
        <w:t xml:space="preserve"> </w:t>
      </w:r>
      <w:r>
        <w:t>semester,</w:t>
      </w:r>
      <w:r>
        <w:rPr>
          <w:spacing w:val="-5"/>
        </w:rPr>
        <w:t xml:space="preserve"> </w:t>
      </w:r>
      <w:r>
        <w:t>second</w:t>
      </w:r>
      <w:r>
        <w:rPr>
          <w:spacing w:val="-4"/>
        </w:rPr>
        <w:t xml:space="preserve"> </w:t>
      </w:r>
      <w:r>
        <w:rPr>
          <w:spacing w:val="-2"/>
        </w:rPr>
        <w:t>half.</w:t>
      </w:r>
    </w:p>
    <w:p w14:paraId="756D54D0" w14:textId="77777777" w:rsidR="00326A3B" w:rsidRDefault="00000000">
      <w:pPr>
        <w:pStyle w:val="BodyText"/>
        <w:spacing w:before="181" w:line="259" w:lineRule="auto"/>
        <w:ind w:right="1636"/>
      </w:pPr>
      <w:r>
        <w:rPr>
          <w:b/>
        </w:rPr>
        <w:t>104</w:t>
      </w:r>
      <w:r>
        <w:rPr>
          <w:b/>
          <w:spacing w:val="-2"/>
        </w:rPr>
        <w:t xml:space="preserve"> </w:t>
      </w:r>
      <w:r>
        <w:rPr>
          <w:b/>
        </w:rPr>
        <w:t>Environmental</w:t>
      </w:r>
      <w:r>
        <w:rPr>
          <w:b/>
          <w:spacing w:val="-2"/>
        </w:rPr>
        <w:t xml:space="preserve"> </w:t>
      </w:r>
      <w:r>
        <w:rPr>
          <w:b/>
        </w:rPr>
        <w:t>History</w:t>
      </w:r>
      <w:r>
        <w:rPr>
          <w:b/>
          <w:spacing w:val="-4"/>
        </w:rPr>
        <w:t xml:space="preserve"> </w:t>
      </w:r>
      <w:r>
        <w:t>(1</w:t>
      </w:r>
      <w:r>
        <w:rPr>
          <w:spacing w:val="-5"/>
        </w:rPr>
        <w:t xml:space="preserve"> </w:t>
      </w:r>
      <w:r>
        <w:t>course)</w:t>
      </w:r>
      <w:r>
        <w:rPr>
          <w:spacing w:val="-2"/>
        </w:rPr>
        <w:t xml:space="preserve"> </w:t>
      </w:r>
      <w:r>
        <w:t>This</w:t>
      </w:r>
      <w:r>
        <w:rPr>
          <w:spacing w:val="-5"/>
        </w:rPr>
        <w:t xml:space="preserve"> </w:t>
      </w:r>
      <w:r>
        <w:t>course</w:t>
      </w:r>
      <w:r>
        <w:rPr>
          <w:spacing w:val="-2"/>
        </w:rPr>
        <w:t xml:space="preserve"> </w:t>
      </w:r>
      <w:r>
        <w:t>is</w:t>
      </w:r>
      <w:r>
        <w:rPr>
          <w:spacing w:val="-5"/>
        </w:rPr>
        <w:t xml:space="preserve"> </w:t>
      </w:r>
      <w:r>
        <w:t>the</w:t>
      </w:r>
      <w:r>
        <w:rPr>
          <w:spacing w:val="-2"/>
        </w:rPr>
        <w:t xml:space="preserve"> </w:t>
      </w:r>
      <w:r>
        <w:t>same</w:t>
      </w:r>
      <w:r>
        <w:rPr>
          <w:spacing w:val="-2"/>
        </w:rPr>
        <w:t xml:space="preserve"> </w:t>
      </w:r>
      <w:r>
        <w:t>as</w:t>
      </w:r>
      <w:r>
        <w:rPr>
          <w:spacing w:val="-3"/>
        </w:rPr>
        <w:t xml:space="preserve"> </w:t>
      </w:r>
      <w:r>
        <w:t>HIS-104.</w:t>
      </w:r>
      <w:r>
        <w:rPr>
          <w:spacing w:val="-3"/>
        </w:rPr>
        <w:t xml:space="preserve"> </w:t>
      </w:r>
      <w:r>
        <w:t>The</w:t>
      </w:r>
      <w:r>
        <w:rPr>
          <w:spacing w:val="-2"/>
        </w:rPr>
        <w:t xml:space="preserve"> </w:t>
      </w:r>
      <w:r>
        <w:t>complete</w:t>
      </w:r>
      <w:r>
        <w:rPr>
          <w:spacing w:val="-2"/>
        </w:rPr>
        <w:t xml:space="preserve"> </w:t>
      </w:r>
      <w:r>
        <w:t>course description can be found in the History listings.</w:t>
      </w:r>
    </w:p>
    <w:p w14:paraId="7E5B984F" w14:textId="77777777" w:rsidR="00326A3B" w:rsidRDefault="00000000">
      <w:pPr>
        <w:pStyle w:val="BodyText"/>
        <w:spacing w:before="161" w:line="259" w:lineRule="auto"/>
        <w:ind w:left="878" w:right="908"/>
      </w:pPr>
      <w:r>
        <w:rPr>
          <w:b/>
        </w:rPr>
        <w:t xml:space="preserve">120 Geochemistry of the Environment </w:t>
      </w:r>
      <w:r>
        <w:t>(1 course) This interdisciplinary course introduces students to the Earth</w:t>
      </w:r>
      <w:r>
        <w:rPr>
          <w:spacing w:val="-4"/>
        </w:rPr>
        <w:t xml:space="preserve"> </w:t>
      </w:r>
      <w:r>
        <w:t>and</w:t>
      </w:r>
      <w:r>
        <w:rPr>
          <w:spacing w:val="-2"/>
        </w:rPr>
        <w:t xml:space="preserve"> </w:t>
      </w:r>
      <w:r>
        <w:t>environment</w:t>
      </w:r>
      <w:r>
        <w:rPr>
          <w:spacing w:val="-3"/>
        </w:rPr>
        <w:t xml:space="preserve"> </w:t>
      </w:r>
      <w:r>
        <w:t>from a</w:t>
      </w:r>
      <w:r>
        <w:rPr>
          <w:spacing w:val="-1"/>
        </w:rPr>
        <w:t xml:space="preserve"> </w:t>
      </w:r>
      <w:r>
        <w:t>physical</w:t>
      </w:r>
      <w:r>
        <w:rPr>
          <w:spacing w:val="-1"/>
        </w:rPr>
        <w:t xml:space="preserve"> </w:t>
      </w:r>
      <w:r>
        <w:t>science</w:t>
      </w:r>
      <w:r>
        <w:rPr>
          <w:spacing w:val="-3"/>
        </w:rPr>
        <w:t xml:space="preserve"> </w:t>
      </w:r>
      <w:r>
        <w:t>perspective.</w:t>
      </w:r>
      <w:r>
        <w:rPr>
          <w:spacing w:val="-1"/>
        </w:rPr>
        <w:t xml:space="preserve"> </w:t>
      </w:r>
      <w:r>
        <w:t>We focus</w:t>
      </w:r>
      <w:r>
        <w:rPr>
          <w:spacing w:val="-3"/>
        </w:rPr>
        <w:t xml:space="preserve"> </w:t>
      </w:r>
      <w:r>
        <w:t>on</w:t>
      </w:r>
      <w:r>
        <w:rPr>
          <w:spacing w:val="-2"/>
        </w:rPr>
        <w:t xml:space="preserve"> </w:t>
      </w:r>
      <w:r>
        <w:t>the</w:t>
      </w:r>
      <w:r>
        <w:rPr>
          <w:spacing w:val="-3"/>
        </w:rPr>
        <w:t xml:space="preserve"> </w:t>
      </w:r>
      <w:r>
        <w:t>chemical</w:t>
      </w:r>
      <w:r>
        <w:rPr>
          <w:spacing w:val="-1"/>
        </w:rPr>
        <w:t xml:space="preserve"> </w:t>
      </w:r>
      <w:r>
        <w:t>interactions and geologic processes that shape the environment we know. Students learn fundamental chemistry concepts such as kinetics and equilibria to help them understand connections among rock, water, air and life. Then, they learn geology skills—like “reading” the landscape and identifying rocks and sediments—to interpret the past conditions and future possibilities of a given place. In hands-on laboratory and field activities we measure lake water quality, map the rocks and minerals of our area, and learn about</w:t>
      </w:r>
      <w:r>
        <w:rPr>
          <w:spacing w:val="-1"/>
        </w:rPr>
        <w:t xml:space="preserve"> </w:t>
      </w:r>
      <w:r>
        <w:t>the</w:t>
      </w:r>
      <w:r>
        <w:rPr>
          <w:spacing w:val="-1"/>
        </w:rPr>
        <w:t xml:space="preserve"> </w:t>
      </w:r>
      <w:r>
        <w:t>energy expenditures and alternative</w:t>
      </w:r>
      <w:r>
        <w:rPr>
          <w:spacing w:val="-1"/>
        </w:rPr>
        <w:t xml:space="preserve"> </w:t>
      </w:r>
      <w:r>
        <w:t>energy technologies at</w:t>
      </w:r>
      <w:r>
        <w:rPr>
          <w:spacing w:val="-3"/>
        </w:rPr>
        <w:t xml:space="preserve"> </w:t>
      </w:r>
      <w:r>
        <w:t>Gustavus.</w:t>
      </w:r>
      <w:r>
        <w:rPr>
          <w:spacing w:val="-2"/>
        </w:rPr>
        <w:t xml:space="preserve"> </w:t>
      </w:r>
      <w:r>
        <w:t>This course can</w:t>
      </w:r>
      <w:r>
        <w:rPr>
          <w:spacing w:val="-3"/>
        </w:rPr>
        <w:t xml:space="preserve"> </w:t>
      </w:r>
      <w:r>
        <w:t>serve</w:t>
      </w:r>
      <w:r>
        <w:rPr>
          <w:spacing w:val="-1"/>
        </w:rPr>
        <w:t xml:space="preserve"> </w:t>
      </w:r>
      <w:r>
        <w:t>as</w:t>
      </w:r>
      <w:r>
        <w:rPr>
          <w:spacing w:val="-4"/>
        </w:rPr>
        <w:t xml:space="preserve"> </w:t>
      </w:r>
      <w:r>
        <w:t>the</w:t>
      </w:r>
      <w:r>
        <w:rPr>
          <w:spacing w:val="-4"/>
        </w:rPr>
        <w:t xml:space="preserve"> </w:t>
      </w:r>
      <w:r>
        <w:t>required</w:t>
      </w:r>
      <w:r>
        <w:rPr>
          <w:spacing w:val="-5"/>
        </w:rPr>
        <w:t xml:space="preserve"> </w:t>
      </w:r>
      <w:r>
        <w:t>Level</w:t>
      </w:r>
      <w:r>
        <w:rPr>
          <w:spacing w:val="-4"/>
        </w:rPr>
        <w:t xml:space="preserve"> </w:t>
      </w:r>
      <w:r>
        <w:t>I</w:t>
      </w:r>
      <w:r>
        <w:rPr>
          <w:spacing w:val="-2"/>
        </w:rPr>
        <w:t xml:space="preserve"> </w:t>
      </w:r>
      <w:r>
        <w:t>course</w:t>
      </w:r>
      <w:r>
        <w:rPr>
          <w:spacing w:val="-1"/>
        </w:rPr>
        <w:t xml:space="preserve"> </w:t>
      </w:r>
      <w:r>
        <w:t>for</w:t>
      </w:r>
      <w:r>
        <w:rPr>
          <w:spacing w:val="-4"/>
        </w:rPr>
        <w:t xml:space="preserve"> </w:t>
      </w:r>
      <w:r>
        <w:t>the</w:t>
      </w:r>
      <w:r>
        <w:rPr>
          <w:spacing w:val="-1"/>
        </w:rPr>
        <w:t xml:space="preserve"> </w:t>
      </w:r>
      <w:r>
        <w:t>Geology</w:t>
      </w:r>
      <w:r>
        <w:rPr>
          <w:spacing w:val="-1"/>
        </w:rPr>
        <w:t xml:space="preserve"> </w:t>
      </w:r>
      <w:r>
        <w:t>major</w:t>
      </w:r>
      <w:r>
        <w:rPr>
          <w:spacing w:val="-4"/>
        </w:rPr>
        <w:t xml:space="preserve"> </w:t>
      </w:r>
      <w:r>
        <w:t>and</w:t>
      </w:r>
      <w:r>
        <w:rPr>
          <w:spacing w:val="-3"/>
        </w:rPr>
        <w:t xml:space="preserve"> </w:t>
      </w:r>
      <w:r>
        <w:t>minor.</w:t>
      </w:r>
      <w:r>
        <w:rPr>
          <w:spacing w:val="-2"/>
        </w:rPr>
        <w:t xml:space="preserve"> </w:t>
      </w:r>
      <w:r>
        <w:t>ENV-120/GEO-120</w:t>
      </w:r>
      <w:r>
        <w:rPr>
          <w:spacing w:val="-1"/>
        </w:rPr>
        <w:t xml:space="preserve"> </w:t>
      </w:r>
      <w:r>
        <w:t>and</w:t>
      </w:r>
      <w:r>
        <w:rPr>
          <w:spacing w:val="-3"/>
        </w:rPr>
        <w:t xml:space="preserve"> </w:t>
      </w:r>
      <w:r>
        <w:t xml:space="preserve">GEO- 111 cannot both be taken for credit in the Geology major. </w:t>
      </w:r>
      <w:r>
        <w:rPr>
          <w:b/>
        </w:rPr>
        <w:t>NTSCI</w:t>
      </w:r>
      <w:r>
        <w:t xml:space="preserve">, Fall semester and occasional Spring </w:t>
      </w:r>
      <w:r>
        <w:rPr>
          <w:spacing w:val="-2"/>
        </w:rPr>
        <w:t>semesters.</w:t>
      </w:r>
    </w:p>
    <w:p w14:paraId="1AEF0C82" w14:textId="77777777" w:rsidR="00326A3B" w:rsidRDefault="00326A3B">
      <w:pPr>
        <w:spacing w:line="259" w:lineRule="auto"/>
        <w:sectPr w:rsidR="00326A3B">
          <w:pgSz w:w="12240" w:h="15840"/>
          <w:pgMar w:top="1400" w:right="620" w:bottom="1000" w:left="560" w:header="0" w:footer="818" w:gutter="0"/>
          <w:cols w:space="720"/>
        </w:sectPr>
      </w:pPr>
    </w:p>
    <w:p w14:paraId="5FBF89CD" w14:textId="77777777" w:rsidR="00326A3B" w:rsidRDefault="00000000">
      <w:pPr>
        <w:pStyle w:val="BodyText"/>
        <w:spacing w:before="39" w:line="259" w:lineRule="auto"/>
        <w:ind w:left="880" w:right="825"/>
      </w:pPr>
      <w:r>
        <w:rPr>
          <w:b/>
        </w:rPr>
        <w:lastRenderedPageBreak/>
        <w:t>250</w:t>
      </w:r>
      <w:r>
        <w:rPr>
          <w:b/>
          <w:spacing w:val="-2"/>
        </w:rPr>
        <w:t xml:space="preserve"> </w:t>
      </w:r>
      <w:r>
        <w:rPr>
          <w:b/>
        </w:rPr>
        <w:t>Environment</w:t>
      </w:r>
      <w:r>
        <w:rPr>
          <w:b/>
          <w:spacing w:val="-5"/>
        </w:rPr>
        <w:t xml:space="preserve"> </w:t>
      </w:r>
      <w:r>
        <w:rPr>
          <w:b/>
        </w:rPr>
        <w:t>and</w:t>
      </w:r>
      <w:r>
        <w:rPr>
          <w:b/>
          <w:spacing w:val="-4"/>
        </w:rPr>
        <w:t xml:space="preserve"> </w:t>
      </w:r>
      <w:r>
        <w:rPr>
          <w:b/>
        </w:rPr>
        <w:t>Society</w:t>
      </w:r>
      <w:r>
        <w:rPr>
          <w:b/>
          <w:spacing w:val="-2"/>
        </w:rPr>
        <w:t xml:space="preserve"> </w:t>
      </w:r>
      <w:r>
        <w:t>(1</w:t>
      </w:r>
      <w:r>
        <w:rPr>
          <w:spacing w:val="-2"/>
        </w:rPr>
        <w:t xml:space="preserve"> </w:t>
      </w:r>
      <w:r>
        <w:t>course)</w:t>
      </w:r>
      <w:r>
        <w:rPr>
          <w:spacing w:val="-5"/>
        </w:rPr>
        <w:t xml:space="preserve"> </w:t>
      </w:r>
      <w:r>
        <w:t>This</w:t>
      </w:r>
      <w:r>
        <w:rPr>
          <w:spacing w:val="-3"/>
        </w:rPr>
        <w:t xml:space="preserve"> </w:t>
      </w:r>
      <w:r>
        <w:t>course</w:t>
      </w:r>
      <w:r>
        <w:rPr>
          <w:spacing w:val="-2"/>
        </w:rPr>
        <w:t xml:space="preserve"> </w:t>
      </w:r>
      <w:r>
        <w:t>is</w:t>
      </w:r>
      <w:r>
        <w:rPr>
          <w:spacing w:val="-3"/>
        </w:rPr>
        <w:t xml:space="preserve"> </w:t>
      </w:r>
      <w:r>
        <w:t>the</w:t>
      </w:r>
      <w:r>
        <w:rPr>
          <w:spacing w:val="-2"/>
        </w:rPr>
        <w:t xml:space="preserve"> </w:t>
      </w:r>
      <w:r>
        <w:t>same</w:t>
      </w:r>
      <w:r>
        <w:rPr>
          <w:spacing w:val="-2"/>
        </w:rPr>
        <w:t xml:space="preserve"> </w:t>
      </w:r>
      <w:r>
        <w:t>as</w:t>
      </w:r>
      <w:r>
        <w:rPr>
          <w:spacing w:val="-5"/>
        </w:rPr>
        <w:t xml:space="preserve"> </w:t>
      </w:r>
      <w:r>
        <w:t>GEG-250.</w:t>
      </w:r>
      <w:r>
        <w:rPr>
          <w:spacing w:val="-6"/>
        </w:rPr>
        <w:t xml:space="preserve"> </w:t>
      </w:r>
      <w:r>
        <w:t>The</w:t>
      </w:r>
      <w:r>
        <w:rPr>
          <w:spacing w:val="-2"/>
        </w:rPr>
        <w:t xml:space="preserve"> </w:t>
      </w:r>
      <w:r>
        <w:t>complete</w:t>
      </w:r>
      <w:r>
        <w:rPr>
          <w:spacing w:val="-5"/>
        </w:rPr>
        <w:t xml:space="preserve"> </w:t>
      </w:r>
      <w:r>
        <w:t>course description can be found in the Geography listings.</w:t>
      </w:r>
    </w:p>
    <w:p w14:paraId="52166E9D" w14:textId="77777777" w:rsidR="00326A3B" w:rsidRDefault="00000000">
      <w:pPr>
        <w:pStyle w:val="BodyText"/>
        <w:spacing w:before="159" w:line="259" w:lineRule="auto"/>
        <w:ind w:right="825"/>
      </w:pPr>
      <w:r>
        <w:rPr>
          <w:b/>
        </w:rPr>
        <w:t xml:space="preserve">268, 368 Career Exploration, Internship </w:t>
      </w:r>
      <w:r>
        <w:t>(Course value to be determined) Off-campus 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2"/>
        </w:rPr>
        <w:t xml:space="preserve"> </w:t>
      </w:r>
      <w:r>
        <w:t>Fall</w:t>
      </w:r>
      <w:r>
        <w:rPr>
          <w:spacing w:val="-2"/>
        </w:rPr>
        <w:t xml:space="preserve"> </w:t>
      </w:r>
      <w:r>
        <w:t>and</w:t>
      </w:r>
      <w:r>
        <w:rPr>
          <w:spacing w:val="-3"/>
        </w:rPr>
        <w:t xml:space="preserve"> </w:t>
      </w:r>
      <w:r>
        <w:t>Spring semesters and Summer.</w:t>
      </w:r>
    </w:p>
    <w:p w14:paraId="419E6184" w14:textId="77777777" w:rsidR="00326A3B" w:rsidRDefault="00000000">
      <w:pPr>
        <w:pStyle w:val="BodyText"/>
        <w:spacing w:before="160" w:line="259" w:lineRule="auto"/>
        <w:ind w:right="825"/>
      </w:pPr>
      <w:r>
        <w:rPr>
          <w:b/>
        </w:rPr>
        <w:t>291,</w:t>
      </w:r>
      <w:r>
        <w:rPr>
          <w:b/>
          <w:spacing w:val="-3"/>
        </w:rPr>
        <w:t xml:space="preserve"> </w:t>
      </w:r>
      <w:r>
        <w:rPr>
          <w:b/>
        </w:rPr>
        <w:t>391</w:t>
      </w:r>
      <w:r>
        <w:rPr>
          <w:b/>
          <w:spacing w:val="-2"/>
        </w:rPr>
        <w:t xml:space="preserve"> </w:t>
      </w:r>
      <w:r>
        <w:rPr>
          <w:b/>
        </w:rPr>
        <w:t>Independent</w:t>
      </w:r>
      <w:r>
        <w:rPr>
          <w:b/>
          <w:spacing w:val="-1"/>
        </w:rPr>
        <w:t xml:space="preserve"> </w:t>
      </w:r>
      <w:r>
        <w:rPr>
          <w:b/>
        </w:rPr>
        <w:t>Study</w:t>
      </w:r>
      <w:r>
        <w:rPr>
          <w:b/>
          <w:spacing w:val="-1"/>
        </w:rPr>
        <w:t xml:space="preserve"> </w:t>
      </w:r>
      <w:r>
        <w:t>(Course</w:t>
      </w:r>
      <w:r>
        <w:rPr>
          <w:spacing w:val="-3"/>
        </w:rPr>
        <w:t xml:space="preserve"> </w:t>
      </w:r>
      <w:r>
        <w:t>value</w:t>
      </w:r>
      <w:r>
        <w:rPr>
          <w:spacing w:val="-3"/>
        </w:rPr>
        <w:t xml:space="preserve"> </w:t>
      </w:r>
      <w:r>
        <w:t>to</w:t>
      </w:r>
      <w:r>
        <w:rPr>
          <w:spacing w:val="-2"/>
        </w:rPr>
        <w:t xml:space="preserve"> </w:t>
      </w:r>
      <w:r>
        <w:t>be determined)</w:t>
      </w:r>
      <w:r>
        <w:rPr>
          <w:spacing w:val="-3"/>
        </w:rPr>
        <w:t xml:space="preserve"> </w:t>
      </w:r>
      <w:r>
        <w:t>Study</w:t>
      </w:r>
      <w:r>
        <w:rPr>
          <w:spacing w:val="-2"/>
        </w:rPr>
        <w:t xml:space="preserve"> </w:t>
      </w:r>
      <w:r>
        <w:t>of</w:t>
      </w:r>
      <w:r>
        <w:rPr>
          <w:spacing w:val="-1"/>
        </w:rPr>
        <w:t xml:space="preserve"> </w:t>
      </w:r>
      <w:r>
        <w:t>a</w:t>
      </w:r>
      <w:r>
        <w:rPr>
          <w:spacing w:val="-3"/>
        </w:rPr>
        <w:t xml:space="preserve"> </w:t>
      </w:r>
      <w:r>
        <w:t>selected</w:t>
      </w:r>
      <w:r>
        <w:rPr>
          <w:spacing w:val="-2"/>
        </w:rPr>
        <w:t xml:space="preserve"> </w:t>
      </w:r>
      <w:r>
        <w:t>problem</w:t>
      </w:r>
      <w:r>
        <w:rPr>
          <w:spacing w:val="-2"/>
        </w:rPr>
        <w:t xml:space="preserve"> </w:t>
      </w:r>
      <w:r>
        <w:t>or</w:t>
      </w:r>
      <w:r>
        <w:rPr>
          <w:spacing w:val="-1"/>
        </w:rPr>
        <w:t xml:space="preserve"> </w:t>
      </w:r>
      <w:r>
        <w:t>area</w:t>
      </w:r>
      <w:r>
        <w:rPr>
          <w:spacing w:val="-3"/>
        </w:rPr>
        <w:t xml:space="preserve"> </w:t>
      </w:r>
      <w:r>
        <w:t>of</w:t>
      </w:r>
      <w:r>
        <w:rPr>
          <w:spacing w:val="-3"/>
        </w:rPr>
        <w:t xml:space="preserve"> </w:t>
      </w:r>
      <w:r>
        <w:t>the field. Prerequisite: permission of the instructor. Fall and Spring semesters, January Term.</w:t>
      </w:r>
    </w:p>
    <w:p w14:paraId="740FCEAE" w14:textId="77777777" w:rsidR="00326A3B" w:rsidRDefault="00000000">
      <w:pPr>
        <w:pStyle w:val="BodyText"/>
        <w:spacing w:before="159" w:line="259" w:lineRule="auto"/>
        <w:ind w:right="825"/>
      </w:pPr>
      <w:r>
        <w:rPr>
          <w:b/>
        </w:rPr>
        <w:t xml:space="preserve">399 Senior Seminar </w:t>
      </w:r>
      <w:r>
        <w:t>(1 course) This capstone course for environmental studies majors emphasizes the interdisciplinary nature of environmental studies. Students will examine a number of environmental issues within the context of particular bioregions from geological, geographic, economic, political, historical, as well as other perspectives. A variety of research methodologies will be utilized. Student research</w:t>
      </w:r>
      <w:r>
        <w:rPr>
          <w:spacing w:val="-5"/>
        </w:rPr>
        <w:t xml:space="preserve"> </w:t>
      </w:r>
      <w:r>
        <w:t>and</w:t>
      </w:r>
      <w:r>
        <w:rPr>
          <w:spacing w:val="-3"/>
        </w:rPr>
        <w:t xml:space="preserve"> </w:t>
      </w:r>
      <w:r>
        <w:t>outreach</w:t>
      </w:r>
      <w:r>
        <w:rPr>
          <w:spacing w:val="-3"/>
        </w:rPr>
        <w:t xml:space="preserve"> </w:t>
      </w:r>
      <w:r>
        <w:t>projects</w:t>
      </w:r>
      <w:r>
        <w:rPr>
          <w:spacing w:val="-4"/>
        </w:rPr>
        <w:t xml:space="preserve"> </w:t>
      </w:r>
      <w:r>
        <w:t>will</w:t>
      </w:r>
      <w:r>
        <w:rPr>
          <w:spacing w:val="-2"/>
        </w:rPr>
        <w:t xml:space="preserve"> </w:t>
      </w:r>
      <w:r>
        <w:t>culminate</w:t>
      </w:r>
      <w:r>
        <w:rPr>
          <w:spacing w:val="-4"/>
        </w:rPr>
        <w:t xml:space="preserve"> </w:t>
      </w:r>
      <w:r>
        <w:t>in</w:t>
      </w:r>
      <w:r>
        <w:rPr>
          <w:spacing w:val="-3"/>
        </w:rPr>
        <w:t xml:space="preserve"> </w:t>
      </w:r>
      <w:r>
        <w:t>presentations</w:t>
      </w:r>
      <w:r>
        <w:rPr>
          <w:spacing w:val="-2"/>
        </w:rPr>
        <w:t xml:space="preserve"> </w:t>
      </w:r>
      <w:r>
        <w:t>and</w:t>
      </w:r>
      <w:r>
        <w:rPr>
          <w:spacing w:val="-3"/>
        </w:rPr>
        <w:t xml:space="preserve"> </w:t>
      </w:r>
      <w:r>
        <w:t>reports</w:t>
      </w:r>
      <w:r>
        <w:rPr>
          <w:spacing w:val="-2"/>
        </w:rPr>
        <w:t xml:space="preserve"> </w:t>
      </w:r>
      <w:r>
        <w:t>to</w:t>
      </w:r>
      <w:r>
        <w:rPr>
          <w:spacing w:val="-3"/>
        </w:rPr>
        <w:t xml:space="preserve"> </w:t>
      </w:r>
      <w:r>
        <w:t>their</w:t>
      </w:r>
      <w:r>
        <w:rPr>
          <w:spacing w:val="-2"/>
        </w:rPr>
        <w:t xml:space="preserve"> </w:t>
      </w:r>
      <w:r>
        <w:t>peers.</w:t>
      </w:r>
      <w:r>
        <w:rPr>
          <w:spacing w:val="-2"/>
        </w:rPr>
        <w:t xml:space="preserve"> </w:t>
      </w:r>
      <w:r>
        <w:t>Fall</w:t>
      </w:r>
      <w:r>
        <w:rPr>
          <w:spacing w:val="-4"/>
        </w:rPr>
        <w:t xml:space="preserve"> </w:t>
      </w:r>
      <w:r>
        <w:t>semester.</w:t>
      </w:r>
    </w:p>
    <w:p w14:paraId="1D78DF3A" w14:textId="77777777" w:rsidR="00326A3B" w:rsidRDefault="00000000">
      <w:pPr>
        <w:pStyle w:val="Heading2"/>
      </w:pPr>
      <w:bookmarkStart w:id="194" w:name="Geography_(GEG)"/>
      <w:bookmarkEnd w:id="194"/>
      <w:r>
        <w:t>Geography</w:t>
      </w:r>
      <w:r>
        <w:rPr>
          <w:spacing w:val="-10"/>
        </w:rPr>
        <w:t xml:space="preserve"> </w:t>
      </w:r>
      <w:r>
        <w:rPr>
          <w:spacing w:val="-4"/>
        </w:rPr>
        <w:t>(GEG)</w:t>
      </w:r>
    </w:p>
    <w:p w14:paraId="41186AD8" w14:textId="77777777" w:rsidR="00326A3B" w:rsidRDefault="00000000">
      <w:pPr>
        <w:pStyle w:val="BodyText"/>
        <w:spacing w:before="186" w:line="259" w:lineRule="auto"/>
        <w:ind w:right="825"/>
      </w:pPr>
      <w:r>
        <w:t>Geography is the study of humans and their environments. Geographers study the diversity of the world’s people and places and the processes—both natural and cultural—that build and shape landscapes. Geography draws on the natural and social sciences to understand the interrelationship of humans and the world around them. Geographers are interested in space and scale and how local processes influence regional and global processes, and vice versa. Because of</w:t>
      </w:r>
      <w:r>
        <w:rPr>
          <w:spacing w:val="-1"/>
        </w:rPr>
        <w:t xml:space="preserve"> </w:t>
      </w:r>
      <w:r>
        <w:t>the attention</w:t>
      </w:r>
      <w:r>
        <w:rPr>
          <w:spacing w:val="-1"/>
        </w:rPr>
        <w:t xml:space="preserve"> </w:t>
      </w:r>
      <w:r>
        <w:t>paid to scale and the uneven distribution of the Earth’s resources, many geographers share a concern for social justice,</w:t>
      </w:r>
      <w:r>
        <w:rPr>
          <w:spacing w:val="-5"/>
        </w:rPr>
        <w:t xml:space="preserve"> </w:t>
      </w:r>
      <w:r>
        <w:t>environmental</w:t>
      </w:r>
      <w:r>
        <w:rPr>
          <w:spacing w:val="-3"/>
        </w:rPr>
        <w:t xml:space="preserve"> </w:t>
      </w:r>
      <w:r>
        <w:t>justice,</w:t>
      </w:r>
      <w:r>
        <w:rPr>
          <w:spacing w:val="-3"/>
        </w:rPr>
        <w:t xml:space="preserve"> </w:t>
      </w:r>
      <w:r>
        <w:t>sustainability,</w:t>
      </w:r>
      <w:r>
        <w:rPr>
          <w:spacing w:val="-3"/>
        </w:rPr>
        <w:t xml:space="preserve"> </w:t>
      </w:r>
      <w:r>
        <w:t>and</w:t>
      </w:r>
      <w:r>
        <w:rPr>
          <w:spacing w:val="-4"/>
        </w:rPr>
        <w:t xml:space="preserve"> </w:t>
      </w:r>
      <w:r>
        <w:t>global</w:t>
      </w:r>
      <w:r>
        <w:rPr>
          <w:spacing w:val="-3"/>
        </w:rPr>
        <w:t xml:space="preserve"> </w:t>
      </w:r>
      <w:r>
        <w:t>equity.</w:t>
      </w:r>
      <w:r>
        <w:rPr>
          <w:spacing w:val="-6"/>
        </w:rPr>
        <w:t xml:space="preserve"> </w:t>
      </w:r>
      <w:r>
        <w:t>Many</w:t>
      </w:r>
      <w:r>
        <w:rPr>
          <w:spacing w:val="-4"/>
        </w:rPr>
        <w:t xml:space="preserve"> </w:t>
      </w:r>
      <w:r>
        <w:t>geographers</w:t>
      </w:r>
      <w:r>
        <w:rPr>
          <w:spacing w:val="-3"/>
        </w:rPr>
        <w:t xml:space="preserve"> </w:t>
      </w:r>
      <w:r>
        <w:t>want</w:t>
      </w:r>
      <w:r>
        <w:rPr>
          <w:spacing w:val="-2"/>
        </w:rPr>
        <w:t xml:space="preserve"> </w:t>
      </w:r>
      <w:r>
        <w:t>not</w:t>
      </w:r>
      <w:r>
        <w:rPr>
          <w:spacing w:val="-5"/>
        </w:rPr>
        <w:t xml:space="preserve"> </w:t>
      </w:r>
      <w:r>
        <w:t>just</w:t>
      </w:r>
      <w:r>
        <w:rPr>
          <w:spacing w:val="-2"/>
        </w:rPr>
        <w:t xml:space="preserve"> </w:t>
      </w:r>
      <w:r>
        <w:t>to</w:t>
      </w:r>
      <w:r>
        <w:rPr>
          <w:spacing w:val="-2"/>
        </w:rPr>
        <w:t xml:space="preserve"> </w:t>
      </w:r>
      <w:r>
        <w:t xml:space="preserve">study the world, but to change it for the better. Geography is a “muddy boots” discipline: while geographers use books, libraries, classrooms, computers, and labs, a lot of our learning occurs in the field. Whether the field is a prairie, farm, forest, desert, suburb, or city, geographers like to study the real world in real </w:t>
      </w:r>
      <w:r>
        <w:rPr>
          <w:spacing w:val="-2"/>
        </w:rPr>
        <w:t>time.</w:t>
      </w:r>
    </w:p>
    <w:p w14:paraId="60C7B1D7" w14:textId="77777777" w:rsidR="00326A3B" w:rsidRDefault="00000000">
      <w:pPr>
        <w:pStyle w:val="BodyText"/>
        <w:spacing w:before="157" w:line="259" w:lineRule="auto"/>
        <w:ind w:right="903"/>
      </w:pPr>
      <w:r>
        <w:t>Geography</w:t>
      </w:r>
      <w:r>
        <w:rPr>
          <w:spacing w:val="-4"/>
        </w:rPr>
        <w:t xml:space="preserve"> </w:t>
      </w:r>
      <w:r>
        <w:t>cultivates</w:t>
      </w:r>
      <w:r>
        <w:rPr>
          <w:spacing w:val="-5"/>
        </w:rPr>
        <w:t xml:space="preserve"> </w:t>
      </w:r>
      <w:r>
        <w:t>a</w:t>
      </w:r>
      <w:r>
        <w:rPr>
          <w:spacing w:val="-3"/>
        </w:rPr>
        <w:t xml:space="preserve"> </w:t>
      </w:r>
      <w:r>
        <w:t>holistic</w:t>
      </w:r>
      <w:r>
        <w:rPr>
          <w:spacing w:val="-3"/>
        </w:rPr>
        <w:t xml:space="preserve"> </w:t>
      </w:r>
      <w:r>
        <w:t>understanding</w:t>
      </w:r>
      <w:r>
        <w:rPr>
          <w:spacing w:val="-6"/>
        </w:rPr>
        <w:t xml:space="preserve"> </w:t>
      </w:r>
      <w:r>
        <w:t>of</w:t>
      </w:r>
      <w:r>
        <w:rPr>
          <w:spacing w:val="-3"/>
        </w:rPr>
        <w:t xml:space="preserve"> </w:t>
      </w:r>
      <w:r>
        <w:t>human-environment</w:t>
      </w:r>
      <w:r>
        <w:rPr>
          <w:spacing w:val="-5"/>
        </w:rPr>
        <w:t xml:space="preserve"> </w:t>
      </w:r>
      <w:r>
        <w:t>relationships;</w:t>
      </w:r>
      <w:r>
        <w:rPr>
          <w:spacing w:val="-2"/>
        </w:rPr>
        <w:t xml:space="preserve"> </w:t>
      </w:r>
      <w:r>
        <w:t>a</w:t>
      </w:r>
      <w:r>
        <w:rPr>
          <w:spacing w:val="-3"/>
        </w:rPr>
        <w:t xml:space="preserve"> </w:t>
      </w:r>
      <w:r>
        <w:t>critical</w:t>
      </w:r>
      <w:r>
        <w:rPr>
          <w:spacing w:val="-3"/>
        </w:rPr>
        <w:t xml:space="preserve"> </w:t>
      </w:r>
      <w:r>
        <w:t>awareness of environmental and global change; and knowledge of the world’s diverse regions. We seek to play a major role in the College’s mission of providing an education that “is both interdisciplinary and inter- national in perspective” while simultaneously modeling effective, just engagement with local communities. Geography courses are intellectually stimulating: students are challenged to new understandings of the world around them while developing deeper values of community, service, and justice. We encourage curiosity, problem solving, collaboration, reflection, and strong oral and written communication. We promote fieldwork, community service, and internships. Study Away semesters, cross-cultural learning experiences, and travel courses are strongly encouraged.</w:t>
      </w:r>
    </w:p>
    <w:p w14:paraId="67FE68FC" w14:textId="77777777" w:rsidR="00326A3B" w:rsidRDefault="00000000">
      <w:pPr>
        <w:pStyle w:val="BodyText"/>
        <w:spacing w:before="159" w:line="259" w:lineRule="auto"/>
        <w:ind w:right="908"/>
      </w:pPr>
      <w:r>
        <w:t>Geography graduates continue to careers in natural resource conservation, geospatial analysis, international</w:t>
      </w:r>
      <w:r>
        <w:rPr>
          <w:spacing w:val="-6"/>
        </w:rPr>
        <w:t xml:space="preserve"> </w:t>
      </w:r>
      <w:r>
        <w:t>and</w:t>
      </w:r>
      <w:r>
        <w:rPr>
          <w:spacing w:val="-4"/>
        </w:rPr>
        <w:t xml:space="preserve"> </w:t>
      </w:r>
      <w:r>
        <w:t>community</w:t>
      </w:r>
      <w:r>
        <w:rPr>
          <w:spacing w:val="-2"/>
        </w:rPr>
        <w:t xml:space="preserve"> </w:t>
      </w:r>
      <w:r>
        <w:t>development,</w:t>
      </w:r>
      <w:r>
        <w:rPr>
          <w:spacing w:val="-3"/>
        </w:rPr>
        <w:t xml:space="preserve"> </w:t>
      </w:r>
      <w:r>
        <w:t>urban</w:t>
      </w:r>
      <w:r>
        <w:rPr>
          <w:spacing w:val="-4"/>
        </w:rPr>
        <w:t xml:space="preserve"> </w:t>
      </w:r>
      <w:r>
        <w:t>planning,</w:t>
      </w:r>
      <w:r>
        <w:rPr>
          <w:spacing w:val="-3"/>
        </w:rPr>
        <w:t xml:space="preserve"> </w:t>
      </w:r>
      <w:r>
        <w:t>environ-</w:t>
      </w:r>
      <w:r>
        <w:rPr>
          <w:spacing w:val="-6"/>
        </w:rPr>
        <w:t xml:space="preserve"> </w:t>
      </w:r>
      <w:r>
        <w:t>mental</w:t>
      </w:r>
      <w:r>
        <w:rPr>
          <w:spacing w:val="-3"/>
        </w:rPr>
        <w:t xml:space="preserve"> </w:t>
      </w:r>
      <w:r>
        <w:t>law</w:t>
      </w:r>
      <w:r>
        <w:rPr>
          <w:spacing w:val="-6"/>
        </w:rPr>
        <w:t xml:space="preserve"> </w:t>
      </w:r>
      <w:r>
        <w:t>and</w:t>
      </w:r>
      <w:r>
        <w:rPr>
          <w:spacing w:val="-4"/>
        </w:rPr>
        <w:t xml:space="preserve"> </w:t>
      </w:r>
      <w:r>
        <w:t>policy,</w:t>
      </w:r>
      <w:r>
        <w:rPr>
          <w:spacing w:val="-5"/>
        </w:rPr>
        <w:t xml:space="preserve"> </w:t>
      </w:r>
      <w:r>
        <w:t>and teaching and research.</w:t>
      </w:r>
    </w:p>
    <w:p w14:paraId="260E6A42" w14:textId="77777777" w:rsidR="00326A3B" w:rsidRDefault="00000000">
      <w:pPr>
        <w:pStyle w:val="Heading6"/>
        <w:spacing w:before="157"/>
      </w:pPr>
      <w:bookmarkStart w:id="195" w:name="Geography_Major:"/>
      <w:bookmarkEnd w:id="195"/>
      <w:r>
        <w:t>Geography</w:t>
      </w:r>
      <w:r>
        <w:rPr>
          <w:spacing w:val="-5"/>
        </w:rPr>
        <w:t xml:space="preserve"> </w:t>
      </w:r>
      <w:r>
        <w:rPr>
          <w:spacing w:val="-2"/>
        </w:rPr>
        <w:t>Major:</w:t>
      </w:r>
    </w:p>
    <w:p w14:paraId="120F303C" w14:textId="77777777" w:rsidR="00326A3B" w:rsidRDefault="00000000">
      <w:pPr>
        <w:pStyle w:val="BodyText"/>
        <w:spacing w:before="22"/>
      </w:pPr>
      <w:r>
        <w:t>Ten</w:t>
      </w:r>
      <w:r>
        <w:rPr>
          <w:spacing w:val="-5"/>
        </w:rPr>
        <w:t xml:space="preserve"> </w:t>
      </w:r>
      <w:r>
        <w:t>courses</w:t>
      </w:r>
      <w:r>
        <w:rPr>
          <w:spacing w:val="-4"/>
        </w:rPr>
        <w:t xml:space="preserve"> </w:t>
      </w:r>
      <w:r>
        <w:t>distributed</w:t>
      </w:r>
      <w:r>
        <w:rPr>
          <w:spacing w:val="-5"/>
        </w:rPr>
        <w:t xml:space="preserve"> </w:t>
      </w:r>
      <w:r>
        <w:t>as</w:t>
      </w:r>
      <w:r>
        <w:rPr>
          <w:spacing w:val="-4"/>
        </w:rPr>
        <w:t xml:space="preserve"> </w:t>
      </w:r>
      <w:r>
        <w:rPr>
          <w:spacing w:val="-2"/>
        </w:rPr>
        <w:t>follows:</w:t>
      </w:r>
    </w:p>
    <w:p w14:paraId="6BBA217F" w14:textId="77777777" w:rsidR="00326A3B" w:rsidRDefault="00000000">
      <w:pPr>
        <w:pStyle w:val="ListParagraph"/>
        <w:numPr>
          <w:ilvl w:val="0"/>
          <w:numId w:val="16"/>
        </w:numPr>
        <w:tabs>
          <w:tab w:val="left" w:pos="1600"/>
        </w:tabs>
        <w:spacing w:before="182"/>
        <w:ind w:hanging="361"/>
      </w:pPr>
      <w:r>
        <w:t>Three-course</w:t>
      </w:r>
      <w:r>
        <w:rPr>
          <w:spacing w:val="-11"/>
        </w:rPr>
        <w:t xml:space="preserve"> </w:t>
      </w:r>
      <w:r>
        <w:t>Geography</w:t>
      </w:r>
      <w:r>
        <w:rPr>
          <w:spacing w:val="-5"/>
        </w:rPr>
        <w:t xml:space="preserve"> </w:t>
      </w:r>
      <w:r>
        <w:t>core:</w:t>
      </w:r>
      <w:r>
        <w:rPr>
          <w:spacing w:val="-6"/>
        </w:rPr>
        <w:t xml:space="preserve"> </w:t>
      </w:r>
      <w:r>
        <w:t>GEG-101,</w:t>
      </w:r>
      <w:r>
        <w:rPr>
          <w:spacing w:val="-8"/>
        </w:rPr>
        <w:t xml:space="preserve"> </w:t>
      </w:r>
      <w:r>
        <w:t>GEG-102,</w:t>
      </w:r>
      <w:r>
        <w:rPr>
          <w:spacing w:val="-7"/>
        </w:rPr>
        <w:t xml:space="preserve"> </w:t>
      </w:r>
      <w:r>
        <w:t>and</w:t>
      </w:r>
      <w:r>
        <w:rPr>
          <w:spacing w:val="-7"/>
        </w:rPr>
        <w:t xml:space="preserve"> </w:t>
      </w:r>
      <w:r>
        <w:t>GEG-</w:t>
      </w:r>
      <w:r>
        <w:rPr>
          <w:spacing w:val="-4"/>
        </w:rPr>
        <w:t>105.</w:t>
      </w:r>
    </w:p>
    <w:p w14:paraId="5EA3EBB6" w14:textId="77777777" w:rsidR="00326A3B" w:rsidRDefault="00326A3B">
      <w:pPr>
        <w:sectPr w:rsidR="00326A3B">
          <w:pgSz w:w="12240" w:h="15840"/>
          <w:pgMar w:top="1400" w:right="620" w:bottom="1000" w:left="560" w:header="0" w:footer="818" w:gutter="0"/>
          <w:cols w:space="720"/>
        </w:sectPr>
      </w:pPr>
    </w:p>
    <w:p w14:paraId="51969895" w14:textId="77777777" w:rsidR="00326A3B" w:rsidRDefault="00000000">
      <w:pPr>
        <w:pStyle w:val="ListParagraph"/>
        <w:numPr>
          <w:ilvl w:val="0"/>
          <w:numId w:val="16"/>
        </w:numPr>
        <w:tabs>
          <w:tab w:val="left" w:pos="1601"/>
        </w:tabs>
        <w:spacing w:before="39"/>
        <w:ind w:left="1600" w:hanging="361"/>
      </w:pPr>
      <w:r>
        <w:lastRenderedPageBreak/>
        <w:t>Two</w:t>
      </w:r>
      <w:r>
        <w:rPr>
          <w:spacing w:val="-6"/>
        </w:rPr>
        <w:t xml:space="preserve"> </w:t>
      </w:r>
      <w:r>
        <w:t>courses</w:t>
      </w:r>
      <w:r>
        <w:rPr>
          <w:spacing w:val="-5"/>
        </w:rPr>
        <w:t xml:space="preserve"> </w:t>
      </w:r>
      <w:r>
        <w:t>in</w:t>
      </w:r>
      <w:r>
        <w:rPr>
          <w:spacing w:val="-7"/>
        </w:rPr>
        <w:t xml:space="preserve"> </w:t>
      </w:r>
      <w:r>
        <w:t>geographic</w:t>
      </w:r>
      <w:r>
        <w:rPr>
          <w:spacing w:val="-9"/>
        </w:rPr>
        <w:t xml:space="preserve"> </w:t>
      </w:r>
      <w:r>
        <w:t>research</w:t>
      </w:r>
      <w:r>
        <w:rPr>
          <w:spacing w:val="-8"/>
        </w:rPr>
        <w:t xml:space="preserve"> </w:t>
      </w:r>
      <w:r>
        <w:t>methods:</w:t>
      </w:r>
      <w:r>
        <w:rPr>
          <w:spacing w:val="-3"/>
        </w:rPr>
        <w:t xml:space="preserve"> </w:t>
      </w:r>
      <w:r>
        <w:t>GEG-240</w:t>
      </w:r>
      <w:r>
        <w:rPr>
          <w:spacing w:val="-4"/>
        </w:rPr>
        <w:t xml:space="preserve"> </w:t>
      </w:r>
      <w:r>
        <w:t>and</w:t>
      </w:r>
      <w:r>
        <w:rPr>
          <w:spacing w:val="-5"/>
        </w:rPr>
        <w:t xml:space="preserve"> </w:t>
      </w:r>
      <w:r>
        <w:t>GEG-</w:t>
      </w:r>
      <w:r>
        <w:rPr>
          <w:spacing w:val="-4"/>
        </w:rPr>
        <w:t>242.</w:t>
      </w:r>
    </w:p>
    <w:p w14:paraId="19686273" w14:textId="77777777" w:rsidR="00326A3B" w:rsidRDefault="00000000">
      <w:pPr>
        <w:pStyle w:val="ListParagraph"/>
        <w:numPr>
          <w:ilvl w:val="0"/>
          <w:numId w:val="16"/>
        </w:numPr>
        <w:tabs>
          <w:tab w:val="left" w:pos="1600"/>
          <w:tab w:val="left" w:pos="1601"/>
        </w:tabs>
        <w:spacing w:line="259" w:lineRule="auto"/>
        <w:ind w:right="871"/>
      </w:pPr>
      <w:r>
        <w:t>Geographic</w:t>
      </w:r>
      <w:r>
        <w:rPr>
          <w:spacing w:val="-3"/>
        </w:rPr>
        <w:t xml:space="preserve"> </w:t>
      </w:r>
      <w:r>
        <w:t>research</w:t>
      </w:r>
      <w:r>
        <w:rPr>
          <w:spacing w:val="-4"/>
        </w:rPr>
        <w:t xml:space="preserve"> </w:t>
      </w:r>
      <w:r>
        <w:t>capstone:</w:t>
      </w:r>
      <w:r>
        <w:rPr>
          <w:spacing w:val="-4"/>
        </w:rPr>
        <w:t xml:space="preserve"> </w:t>
      </w:r>
      <w:r>
        <w:t>GEG-325,</w:t>
      </w:r>
      <w:r>
        <w:rPr>
          <w:spacing w:val="-3"/>
        </w:rPr>
        <w:t xml:space="preserve"> </w:t>
      </w:r>
      <w:r>
        <w:t>GEG-336,</w:t>
      </w:r>
      <w:r>
        <w:rPr>
          <w:spacing w:val="-4"/>
        </w:rPr>
        <w:t xml:space="preserve"> </w:t>
      </w:r>
      <w:r>
        <w:t>or</w:t>
      </w:r>
      <w:r>
        <w:rPr>
          <w:spacing w:val="-4"/>
        </w:rPr>
        <w:t xml:space="preserve"> </w:t>
      </w:r>
      <w:r>
        <w:t>GEG-350</w:t>
      </w:r>
      <w:r>
        <w:rPr>
          <w:spacing w:val="-4"/>
        </w:rPr>
        <w:t xml:space="preserve"> </w:t>
      </w:r>
      <w:r>
        <w:t>(GEG-242</w:t>
      </w:r>
      <w:r>
        <w:rPr>
          <w:spacing w:val="-2"/>
        </w:rPr>
        <w:t xml:space="preserve"> </w:t>
      </w:r>
      <w:r>
        <w:t>is</w:t>
      </w:r>
      <w:r>
        <w:rPr>
          <w:spacing w:val="-4"/>
        </w:rPr>
        <w:t xml:space="preserve"> </w:t>
      </w:r>
      <w:r>
        <w:t>a</w:t>
      </w:r>
      <w:r>
        <w:rPr>
          <w:spacing w:val="-3"/>
        </w:rPr>
        <w:t xml:space="preserve"> </w:t>
      </w:r>
      <w:r>
        <w:t>prerequisite</w:t>
      </w:r>
      <w:r>
        <w:rPr>
          <w:spacing w:val="-2"/>
        </w:rPr>
        <w:t xml:space="preserve"> </w:t>
      </w:r>
      <w:r>
        <w:t>for</w:t>
      </w:r>
      <w:r>
        <w:rPr>
          <w:spacing w:val="-3"/>
        </w:rPr>
        <w:t xml:space="preserve"> </w:t>
      </w:r>
      <w:r>
        <w:t>all capstone courses).</w:t>
      </w:r>
    </w:p>
    <w:p w14:paraId="549592D8" w14:textId="77777777" w:rsidR="00326A3B" w:rsidRDefault="00000000">
      <w:pPr>
        <w:pStyle w:val="ListParagraph"/>
        <w:numPr>
          <w:ilvl w:val="0"/>
          <w:numId w:val="16"/>
        </w:numPr>
        <w:tabs>
          <w:tab w:val="left" w:pos="1600"/>
        </w:tabs>
        <w:spacing w:before="0" w:line="259" w:lineRule="auto"/>
        <w:ind w:right="852"/>
      </w:pPr>
      <w:r>
        <w:t>Four</w:t>
      </w:r>
      <w:r>
        <w:rPr>
          <w:spacing w:val="-2"/>
        </w:rPr>
        <w:t xml:space="preserve"> </w:t>
      </w:r>
      <w:r>
        <w:t>additional</w:t>
      </w:r>
      <w:r>
        <w:rPr>
          <w:spacing w:val="-5"/>
        </w:rPr>
        <w:t xml:space="preserve"> </w:t>
      </w:r>
      <w:r>
        <w:t>Geography</w:t>
      </w:r>
      <w:r>
        <w:rPr>
          <w:spacing w:val="-3"/>
        </w:rPr>
        <w:t xml:space="preserve"> </w:t>
      </w:r>
      <w:r>
        <w:t>courses,</w:t>
      </w:r>
      <w:r>
        <w:rPr>
          <w:spacing w:val="-4"/>
        </w:rPr>
        <w:t xml:space="preserve"> </w:t>
      </w:r>
      <w:r>
        <w:t>one</w:t>
      </w:r>
      <w:r>
        <w:rPr>
          <w:spacing w:val="-4"/>
        </w:rPr>
        <w:t xml:space="preserve"> </w:t>
      </w:r>
      <w:r>
        <w:t>of</w:t>
      </w:r>
      <w:r>
        <w:rPr>
          <w:spacing w:val="-2"/>
        </w:rPr>
        <w:t xml:space="preserve"> </w:t>
      </w:r>
      <w:r>
        <w:t>which</w:t>
      </w:r>
      <w:r>
        <w:rPr>
          <w:spacing w:val="-5"/>
        </w:rPr>
        <w:t xml:space="preserve"> </w:t>
      </w:r>
      <w:r>
        <w:t>must</w:t>
      </w:r>
      <w:r>
        <w:rPr>
          <w:spacing w:val="-4"/>
        </w:rPr>
        <w:t xml:space="preserve"> </w:t>
      </w:r>
      <w:r>
        <w:t>be</w:t>
      </w:r>
      <w:r>
        <w:rPr>
          <w:spacing w:val="-1"/>
        </w:rPr>
        <w:t xml:space="preserve"> </w:t>
      </w:r>
      <w:r>
        <w:t>at</w:t>
      </w:r>
      <w:r>
        <w:rPr>
          <w:spacing w:val="-4"/>
        </w:rPr>
        <w:t xml:space="preserve"> </w:t>
      </w:r>
      <w:r>
        <w:t>the</w:t>
      </w:r>
      <w:r>
        <w:rPr>
          <w:spacing w:val="-4"/>
        </w:rPr>
        <w:t xml:space="preserve"> </w:t>
      </w:r>
      <w:r>
        <w:t>300-level</w:t>
      </w:r>
      <w:r>
        <w:rPr>
          <w:spacing w:val="-5"/>
        </w:rPr>
        <w:t xml:space="preserve"> </w:t>
      </w:r>
      <w:r>
        <w:t>(except</w:t>
      </w:r>
      <w:r>
        <w:rPr>
          <w:spacing w:val="-4"/>
        </w:rPr>
        <w:t xml:space="preserve"> </w:t>
      </w:r>
      <w:r>
        <w:t>internships</w:t>
      </w:r>
      <w:r>
        <w:rPr>
          <w:spacing w:val="-2"/>
        </w:rPr>
        <w:t xml:space="preserve"> </w:t>
      </w:r>
      <w:r>
        <w:t>or independent studies).</w:t>
      </w:r>
    </w:p>
    <w:p w14:paraId="092F43BC" w14:textId="77777777" w:rsidR="00326A3B" w:rsidRDefault="00000000">
      <w:pPr>
        <w:pStyle w:val="Heading6"/>
        <w:spacing w:before="157"/>
      </w:pPr>
      <w:bookmarkStart w:id="196" w:name="Geography_Major_with_GIS_Concentration:"/>
      <w:bookmarkEnd w:id="196"/>
      <w:r>
        <w:t>Geography</w:t>
      </w:r>
      <w:r>
        <w:rPr>
          <w:spacing w:val="-3"/>
        </w:rPr>
        <w:t xml:space="preserve"> </w:t>
      </w:r>
      <w:r>
        <w:t>Major</w:t>
      </w:r>
      <w:r>
        <w:rPr>
          <w:spacing w:val="-5"/>
        </w:rPr>
        <w:t xml:space="preserve"> </w:t>
      </w:r>
      <w:r>
        <w:t>with</w:t>
      </w:r>
      <w:r>
        <w:rPr>
          <w:spacing w:val="-5"/>
        </w:rPr>
        <w:t xml:space="preserve"> </w:t>
      </w:r>
      <w:r>
        <w:t>GIS</w:t>
      </w:r>
      <w:r>
        <w:rPr>
          <w:spacing w:val="-4"/>
        </w:rPr>
        <w:t xml:space="preserve"> </w:t>
      </w:r>
      <w:r>
        <w:rPr>
          <w:spacing w:val="-2"/>
        </w:rPr>
        <w:t>Concentration:</w:t>
      </w:r>
    </w:p>
    <w:p w14:paraId="75463FE9" w14:textId="77777777" w:rsidR="00326A3B" w:rsidRDefault="00000000">
      <w:pPr>
        <w:pStyle w:val="BodyText"/>
        <w:spacing w:before="22"/>
      </w:pPr>
      <w:r>
        <w:t>Eleven</w:t>
      </w:r>
      <w:r>
        <w:rPr>
          <w:spacing w:val="-6"/>
        </w:rPr>
        <w:t xml:space="preserve"> </w:t>
      </w:r>
      <w:r>
        <w:t>courses</w:t>
      </w:r>
      <w:r>
        <w:rPr>
          <w:spacing w:val="-4"/>
        </w:rPr>
        <w:t xml:space="preserve"> </w:t>
      </w:r>
      <w:r>
        <w:t>distributed</w:t>
      </w:r>
      <w:r>
        <w:rPr>
          <w:spacing w:val="-7"/>
        </w:rPr>
        <w:t xml:space="preserve"> </w:t>
      </w:r>
      <w:r>
        <w:t>as</w:t>
      </w:r>
      <w:r>
        <w:rPr>
          <w:spacing w:val="-4"/>
        </w:rPr>
        <w:t xml:space="preserve"> </w:t>
      </w:r>
      <w:r>
        <w:rPr>
          <w:spacing w:val="-2"/>
        </w:rPr>
        <w:t>follows:</w:t>
      </w:r>
    </w:p>
    <w:p w14:paraId="230ECBD3" w14:textId="77777777" w:rsidR="00326A3B" w:rsidRDefault="00000000">
      <w:pPr>
        <w:pStyle w:val="ListParagraph"/>
        <w:numPr>
          <w:ilvl w:val="0"/>
          <w:numId w:val="86"/>
        </w:numPr>
        <w:tabs>
          <w:tab w:val="left" w:pos="1600"/>
        </w:tabs>
        <w:spacing w:before="183"/>
        <w:ind w:hanging="361"/>
      </w:pPr>
      <w:r>
        <w:t>Three</w:t>
      </w:r>
      <w:r>
        <w:rPr>
          <w:spacing w:val="-7"/>
        </w:rPr>
        <w:t xml:space="preserve"> </w:t>
      </w:r>
      <w:r>
        <w:t>course</w:t>
      </w:r>
      <w:r>
        <w:rPr>
          <w:spacing w:val="-4"/>
        </w:rPr>
        <w:t xml:space="preserve"> </w:t>
      </w:r>
      <w:r>
        <w:t>Geography</w:t>
      </w:r>
      <w:r>
        <w:rPr>
          <w:spacing w:val="-7"/>
        </w:rPr>
        <w:t xml:space="preserve"> </w:t>
      </w:r>
      <w:r>
        <w:t>core:</w:t>
      </w:r>
      <w:r>
        <w:rPr>
          <w:spacing w:val="-4"/>
        </w:rPr>
        <w:t xml:space="preserve"> </w:t>
      </w:r>
      <w:r>
        <w:t>GEG-101,</w:t>
      </w:r>
      <w:r>
        <w:rPr>
          <w:spacing w:val="-7"/>
        </w:rPr>
        <w:t xml:space="preserve"> </w:t>
      </w:r>
      <w:r>
        <w:t>GEG-102,</w:t>
      </w:r>
      <w:r>
        <w:rPr>
          <w:spacing w:val="-5"/>
        </w:rPr>
        <w:t xml:space="preserve"> </w:t>
      </w:r>
      <w:r>
        <w:t>and</w:t>
      </w:r>
      <w:r>
        <w:rPr>
          <w:spacing w:val="-8"/>
        </w:rPr>
        <w:t xml:space="preserve"> </w:t>
      </w:r>
      <w:r>
        <w:t>GEG-</w:t>
      </w:r>
      <w:r>
        <w:rPr>
          <w:spacing w:val="-4"/>
        </w:rPr>
        <w:t>105.</w:t>
      </w:r>
    </w:p>
    <w:p w14:paraId="09AE3300" w14:textId="77777777" w:rsidR="00326A3B" w:rsidRDefault="00000000">
      <w:pPr>
        <w:pStyle w:val="ListParagraph"/>
        <w:numPr>
          <w:ilvl w:val="0"/>
          <w:numId w:val="86"/>
        </w:numPr>
        <w:tabs>
          <w:tab w:val="left" w:pos="1600"/>
        </w:tabs>
        <w:spacing w:before="19"/>
        <w:ind w:hanging="361"/>
      </w:pPr>
      <w:r>
        <w:t>Four</w:t>
      </w:r>
      <w:r>
        <w:rPr>
          <w:spacing w:val="-6"/>
        </w:rPr>
        <w:t xml:space="preserve"> </w:t>
      </w:r>
      <w:r>
        <w:t>courses</w:t>
      </w:r>
      <w:r>
        <w:rPr>
          <w:spacing w:val="-5"/>
        </w:rPr>
        <w:t xml:space="preserve"> </w:t>
      </w:r>
      <w:r>
        <w:t>in</w:t>
      </w:r>
      <w:r>
        <w:rPr>
          <w:spacing w:val="-6"/>
        </w:rPr>
        <w:t xml:space="preserve"> </w:t>
      </w:r>
      <w:r>
        <w:t>geographic</w:t>
      </w:r>
      <w:r>
        <w:rPr>
          <w:spacing w:val="-7"/>
        </w:rPr>
        <w:t xml:space="preserve"> </w:t>
      </w:r>
      <w:r>
        <w:t>research</w:t>
      </w:r>
      <w:r>
        <w:rPr>
          <w:spacing w:val="-8"/>
        </w:rPr>
        <w:t xml:space="preserve"> </w:t>
      </w:r>
      <w:r>
        <w:t>methods:</w:t>
      </w:r>
      <w:r>
        <w:rPr>
          <w:spacing w:val="-5"/>
        </w:rPr>
        <w:t xml:space="preserve"> </w:t>
      </w:r>
      <w:r>
        <w:t>GEG-240,</w:t>
      </w:r>
      <w:r>
        <w:rPr>
          <w:spacing w:val="-5"/>
        </w:rPr>
        <w:t xml:space="preserve"> </w:t>
      </w:r>
      <w:r>
        <w:t>GEG-242,</w:t>
      </w:r>
      <w:r>
        <w:rPr>
          <w:spacing w:val="-7"/>
        </w:rPr>
        <w:t xml:space="preserve"> </w:t>
      </w:r>
      <w:r>
        <w:t>GEG-343,</w:t>
      </w:r>
      <w:r>
        <w:rPr>
          <w:spacing w:val="-6"/>
        </w:rPr>
        <w:t xml:space="preserve"> </w:t>
      </w:r>
      <w:r>
        <w:t>and</w:t>
      </w:r>
      <w:r>
        <w:rPr>
          <w:spacing w:val="-7"/>
        </w:rPr>
        <w:t xml:space="preserve"> </w:t>
      </w:r>
      <w:r>
        <w:t>GEG-</w:t>
      </w:r>
      <w:r>
        <w:rPr>
          <w:spacing w:val="-4"/>
        </w:rPr>
        <w:t>345.</w:t>
      </w:r>
    </w:p>
    <w:p w14:paraId="7AE73634" w14:textId="77777777" w:rsidR="00326A3B" w:rsidRDefault="00000000">
      <w:pPr>
        <w:pStyle w:val="ListParagraph"/>
        <w:numPr>
          <w:ilvl w:val="0"/>
          <w:numId w:val="86"/>
        </w:numPr>
        <w:tabs>
          <w:tab w:val="left" w:pos="1599"/>
          <w:tab w:val="left" w:pos="1600"/>
        </w:tabs>
        <w:ind w:hanging="361"/>
      </w:pPr>
      <w:r>
        <w:t>One</w:t>
      </w:r>
      <w:r>
        <w:rPr>
          <w:spacing w:val="-7"/>
        </w:rPr>
        <w:t xml:space="preserve"> </w:t>
      </w:r>
      <w:r>
        <w:t>statistics</w:t>
      </w:r>
      <w:r>
        <w:rPr>
          <w:spacing w:val="-6"/>
        </w:rPr>
        <w:t xml:space="preserve"> </w:t>
      </w:r>
      <w:r>
        <w:t>or</w:t>
      </w:r>
      <w:r>
        <w:rPr>
          <w:spacing w:val="-7"/>
        </w:rPr>
        <w:t xml:space="preserve"> </w:t>
      </w:r>
      <w:r>
        <w:t>computer</w:t>
      </w:r>
      <w:r>
        <w:rPr>
          <w:spacing w:val="-7"/>
        </w:rPr>
        <w:t xml:space="preserve"> </w:t>
      </w:r>
      <w:r>
        <w:t>programming</w:t>
      </w:r>
      <w:r>
        <w:rPr>
          <w:spacing w:val="-6"/>
        </w:rPr>
        <w:t xml:space="preserve"> </w:t>
      </w:r>
      <w:r>
        <w:t>course:</w:t>
      </w:r>
      <w:r>
        <w:rPr>
          <w:spacing w:val="-5"/>
        </w:rPr>
        <w:t xml:space="preserve"> </w:t>
      </w:r>
      <w:r>
        <w:t>MCS-140,</w:t>
      </w:r>
      <w:r>
        <w:rPr>
          <w:spacing w:val="-7"/>
        </w:rPr>
        <w:t xml:space="preserve"> </w:t>
      </w:r>
      <w:r>
        <w:t>MCS-142,</w:t>
      </w:r>
      <w:r>
        <w:rPr>
          <w:spacing w:val="-7"/>
        </w:rPr>
        <w:t xml:space="preserve"> </w:t>
      </w:r>
      <w:r>
        <w:t>MCS-177,</w:t>
      </w:r>
      <w:r>
        <w:rPr>
          <w:spacing w:val="-7"/>
        </w:rPr>
        <w:t xml:space="preserve"> </w:t>
      </w:r>
      <w:r>
        <w:t>or</w:t>
      </w:r>
      <w:r>
        <w:rPr>
          <w:spacing w:val="-4"/>
        </w:rPr>
        <w:t xml:space="preserve"> </w:t>
      </w:r>
      <w:r>
        <w:t>E/M-</w:t>
      </w:r>
      <w:r>
        <w:rPr>
          <w:spacing w:val="-4"/>
        </w:rPr>
        <w:t>125.</w:t>
      </w:r>
    </w:p>
    <w:p w14:paraId="1317535E" w14:textId="77777777" w:rsidR="00326A3B" w:rsidRDefault="00000000">
      <w:pPr>
        <w:pStyle w:val="ListParagraph"/>
        <w:numPr>
          <w:ilvl w:val="0"/>
          <w:numId w:val="86"/>
        </w:numPr>
        <w:tabs>
          <w:tab w:val="left" w:pos="1600"/>
        </w:tabs>
        <w:spacing w:before="21"/>
        <w:ind w:hanging="362"/>
      </w:pPr>
      <w:r>
        <w:t>Geographic</w:t>
      </w:r>
      <w:r>
        <w:rPr>
          <w:spacing w:val="-6"/>
        </w:rPr>
        <w:t xml:space="preserve"> </w:t>
      </w:r>
      <w:r>
        <w:t>research</w:t>
      </w:r>
      <w:r>
        <w:rPr>
          <w:spacing w:val="-6"/>
        </w:rPr>
        <w:t xml:space="preserve"> </w:t>
      </w:r>
      <w:r>
        <w:t>capstone:</w:t>
      </w:r>
      <w:r>
        <w:rPr>
          <w:spacing w:val="-6"/>
        </w:rPr>
        <w:t xml:space="preserve"> </w:t>
      </w:r>
      <w:r>
        <w:t>GEG-325,</w:t>
      </w:r>
      <w:r>
        <w:rPr>
          <w:spacing w:val="-5"/>
        </w:rPr>
        <w:t xml:space="preserve"> </w:t>
      </w:r>
      <w:r>
        <w:t>GEG-336,</w:t>
      </w:r>
      <w:r>
        <w:rPr>
          <w:spacing w:val="-7"/>
        </w:rPr>
        <w:t xml:space="preserve"> </w:t>
      </w:r>
      <w:r>
        <w:t>or</w:t>
      </w:r>
      <w:r>
        <w:rPr>
          <w:spacing w:val="-7"/>
        </w:rPr>
        <w:t xml:space="preserve"> </w:t>
      </w:r>
      <w:r>
        <w:t>GEG-</w:t>
      </w:r>
      <w:r>
        <w:rPr>
          <w:spacing w:val="-4"/>
        </w:rPr>
        <w:t>350.</w:t>
      </w:r>
    </w:p>
    <w:p w14:paraId="00E5F4F9" w14:textId="77777777" w:rsidR="00326A3B" w:rsidRDefault="00000000">
      <w:pPr>
        <w:pStyle w:val="ListParagraph"/>
        <w:numPr>
          <w:ilvl w:val="0"/>
          <w:numId w:val="86"/>
        </w:numPr>
        <w:tabs>
          <w:tab w:val="left" w:pos="1599"/>
        </w:tabs>
        <w:ind w:left="1598" w:hanging="361"/>
      </w:pPr>
      <w:r>
        <w:t>Two</w:t>
      </w:r>
      <w:r>
        <w:rPr>
          <w:spacing w:val="-6"/>
        </w:rPr>
        <w:t xml:space="preserve"> </w:t>
      </w:r>
      <w:r>
        <w:t>additional</w:t>
      </w:r>
      <w:r>
        <w:rPr>
          <w:spacing w:val="-6"/>
        </w:rPr>
        <w:t xml:space="preserve"> </w:t>
      </w:r>
      <w:r>
        <w:t>Geography</w:t>
      </w:r>
      <w:r>
        <w:rPr>
          <w:spacing w:val="-5"/>
        </w:rPr>
        <w:t xml:space="preserve"> </w:t>
      </w:r>
      <w:r>
        <w:rPr>
          <w:spacing w:val="-2"/>
        </w:rPr>
        <w:t>courses.</w:t>
      </w:r>
    </w:p>
    <w:p w14:paraId="10F3B44D" w14:textId="77777777" w:rsidR="00326A3B" w:rsidRDefault="00000000">
      <w:pPr>
        <w:pStyle w:val="Heading6"/>
        <w:spacing w:before="181"/>
        <w:ind w:left="878"/>
      </w:pPr>
      <w:bookmarkStart w:id="197" w:name="Geography_Major_with_Honors:"/>
      <w:bookmarkEnd w:id="197"/>
      <w:r>
        <w:t>Geography</w:t>
      </w:r>
      <w:r>
        <w:rPr>
          <w:spacing w:val="-3"/>
        </w:rPr>
        <w:t xml:space="preserve"> </w:t>
      </w:r>
      <w:r>
        <w:t>Major</w:t>
      </w:r>
      <w:r>
        <w:rPr>
          <w:spacing w:val="-6"/>
        </w:rPr>
        <w:t xml:space="preserve"> </w:t>
      </w:r>
      <w:r>
        <w:t>with</w:t>
      </w:r>
      <w:r>
        <w:rPr>
          <w:spacing w:val="-6"/>
        </w:rPr>
        <w:t xml:space="preserve"> </w:t>
      </w:r>
      <w:r>
        <w:rPr>
          <w:spacing w:val="-2"/>
        </w:rPr>
        <w:t>Honors:</w:t>
      </w:r>
    </w:p>
    <w:p w14:paraId="70589828" w14:textId="77777777" w:rsidR="00326A3B" w:rsidRDefault="00000000">
      <w:pPr>
        <w:pStyle w:val="BodyText"/>
        <w:spacing w:before="21" w:line="259" w:lineRule="auto"/>
        <w:ind w:left="878" w:right="834"/>
      </w:pPr>
      <w:r>
        <w:t>The Geography with Honors option is for those students who wish to undertake a significant independent thesis project as a culmination of their study in geography. This opportunity is geared to those students considering graduate school. Participation is by application to the department chair during the junior year. To be eligible, students must maintain an overall GPA of at least 3.5. In addition to the course requirements listed above, Honors majors conduct research and write a thesis under the direction</w:t>
      </w:r>
      <w:r>
        <w:rPr>
          <w:spacing w:val="-4"/>
        </w:rPr>
        <w:t xml:space="preserve"> </w:t>
      </w:r>
      <w:r>
        <w:t>of</w:t>
      </w:r>
      <w:r>
        <w:rPr>
          <w:spacing w:val="-4"/>
        </w:rPr>
        <w:t xml:space="preserve"> </w:t>
      </w:r>
      <w:r>
        <w:t>a</w:t>
      </w:r>
      <w:r>
        <w:rPr>
          <w:spacing w:val="-3"/>
        </w:rPr>
        <w:t xml:space="preserve"> </w:t>
      </w:r>
      <w:r>
        <w:t>member</w:t>
      </w:r>
      <w:r>
        <w:rPr>
          <w:spacing w:val="-3"/>
        </w:rPr>
        <w:t xml:space="preserve"> </w:t>
      </w:r>
      <w:r>
        <w:t>of</w:t>
      </w:r>
      <w:r>
        <w:rPr>
          <w:spacing w:val="-4"/>
        </w:rPr>
        <w:t xml:space="preserve"> </w:t>
      </w:r>
      <w:r>
        <w:t>the</w:t>
      </w:r>
      <w:r>
        <w:rPr>
          <w:spacing w:val="-1"/>
        </w:rPr>
        <w:t xml:space="preserve"> </w:t>
      </w:r>
      <w:r>
        <w:t>department</w:t>
      </w:r>
      <w:r>
        <w:rPr>
          <w:spacing w:val="-3"/>
        </w:rPr>
        <w:t xml:space="preserve"> </w:t>
      </w:r>
      <w:r>
        <w:t>and</w:t>
      </w:r>
      <w:r>
        <w:rPr>
          <w:spacing w:val="-2"/>
        </w:rPr>
        <w:t xml:space="preserve"> </w:t>
      </w:r>
      <w:r>
        <w:t>defend</w:t>
      </w:r>
      <w:r>
        <w:rPr>
          <w:spacing w:val="-4"/>
        </w:rPr>
        <w:t xml:space="preserve"> </w:t>
      </w:r>
      <w:r>
        <w:t>their</w:t>
      </w:r>
      <w:r>
        <w:rPr>
          <w:spacing w:val="-1"/>
        </w:rPr>
        <w:t xml:space="preserve"> </w:t>
      </w:r>
      <w:r>
        <w:t>thesis</w:t>
      </w:r>
      <w:r>
        <w:rPr>
          <w:spacing w:val="-1"/>
        </w:rPr>
        <w:t xml:space="preserve"> </w:t>
      </w:r>
      <w:r>
        <w:t>before</w:t>
      </w:r>
      <w:r>
        <w:rPr>
          <w:spacing w:val="-3"/>
        </w:rPr>
        <w:t xml:space="preserve"> </w:t>
      </w:r>
      <w:r>
        <w:t>the</w:t>
      </w:r>
      <w:r>
        <w:rPr>
          <w:spacing w:val="-3"/>
        </w:rPr>
        <w:t xml:space="preserve"> </w:t>
      </w:r>
      <w:r>
        <w:t>department.</w:t>
      </w:r>
      <w:r>
        <w:rPr>
          <w:spacing w:val="-1"/>
        </w:rPr>
        <w:t xml:space="preserve"> </w:t>
      </w:r>
      <w:r>
        <w:t>Honors</w:t>
      </w:r>
      <w:r>
        <w:rPr>
          <w:spacing w:val="-3"/>
        </w:rPr>
        <w:t xml:space="preserve"> </w:t>
      </w:r>
      <w:r>
        <w:t>majors are strongly encouraged to present their thesis at a professional meeting in their senior year.</w:t>
      </w:r>
    </w:p>
    <w:p w14:paraId="11D225FD" w14:textId="77777777" w:rsidR="00326A3B" w:rsidRDefault="00000000">
      <w:pPr>
        <w:pStyle w:val="BodyText"/>
        <w:spacing w:before="158" w:line="259" w:lineRule="auto"/>
        <w:ind w:left="878" w:right="825"/>
      </w:pPr>
      <w:r>
        <w:t>Honors</w:t>
      </w:r>
      <w:r>
        <w:rPr>
          <w:spacing w:val="-4"/>
        </w:rPr>
        <w:t xml:space="preserve"> </w:t>
      </w:r>
      <w:r>
        <w:t>majors</w:t>
      </w:r>
      <w:r>
        <w:rPr>
          <w:spacing w:val="-4"/>
        </w:rPr>
        <w:t xml:space="preserve"> </w:t>
      </w:r>
      <w:r>
        <w:t>enroll</w:t>
      </w:r>
      <w:r>
        <w:rPr>
          <w:spacing w:val="-5"/>
        </w:rPr>
        <w:t xml:space="preserve"> </w:t>
      </w:r>
      <w:r>
        <w:t>in</w:t>
      </w:r>
      <w:r>
        <w:rPr>
          <w:spacing w:val="-3"/>
        </w:rPr>
        <w:t xml:space="preserve"> </w:t>
      </w:r>
      <w:r>
        <w:t>GEG-242</w:t>
      </w:r>
      <w:r>
        <w:rPr>
          <w:spacing w:val="-1"/>
        </w:rPr>
        <w:t xml:space="preserve"> </w:t>
      </w:r>
      <w:r>
        <w:t>no</w:t>
      </w:r>
      <w:r>
        <w:rPr>
          <w:spacing w:val="-3"/>
        </w:rPr>
        <w:t xml:space="preserve"> </w:t>
      </w:r>
      <w:r>
        <w:t>later</w:t>
      </w:r>
      <w:r>
        <w:rPr>
          <w:spacing w:val="-2"/>
        </w:rPr>
        <w:t xml:space="preserve"> </w:t>
      </w:r>
      <w:r>
        <w:t>than</w:t>
      </w:r>
      <w:r>
        <w:rPr>
          <w:spacing w:val="-3"/>
        </w:rPr>
        <w:t xml:space="preserve"> </w:t>
      </w:r>
      <w:r>
        <w:t>their</w:t>
      </w:r>
      <w:r>
        <w:rPr>
          <w:spacing w:val="-2"/>
        </w:rPr>
        <w:t xml:space="preserve"> </w:t>
      </w:r>
      <w:r>
        <w:t>junior</w:t>
      </w:r>
      <w:r>
        <w:rPr>
          <w:spacing w:val="-2"/>
        </w:rPr>
        <w:t xml:space="preserve"> </w:t>
      </w:r>
      <w:r>
        <w:t>year</w:t>
      </w:r>
      <w:r>
        <w:rPr>
          <w:spacing w:val="-2"/>
        </w:rPr>
        <w:t xml:space="preserve"> </w:t>
      </w:r>
      <w:r>
        <w:t>to</w:t>
      </w:r>
      <w:r>
        <w:rPr>
          <w:spacing w:val="-1"/>
        </w:rPr>
        <w:t xml:space="preserve"> </w:t>
      </w:r>
      <w:r>
        <w:t>develop</w:t>
      </w:r>
      <w:r>
        <w:rPr>
          <w:spacing w:val="-3"/>
        </w:rPr>
        <w:t xml:space="preserve"> </w:t>
      </w:r>
      <w:r>
        <w:t>a</w:t>
      </w:r>
      <w:r>
        <w:rPr>
          <w:spacing w:val="-4"/>
        </w:rPr>
        <w:t xml:space="preserve"> </w:t>
      </w:r>
      <w:r>
        <w:t>thesis</w:t>
      </w:r>
      <w:r>
        <w:rPr>
          <w:spacing w:val="-2"/>
        </w:rPr>
        <w:t xml:space="preserve"> </w:t>
      </w:r>
      <w:r>
        <w:t>research</w:t>
      </w:r>
      <w:r>
        <w:rPr>
          <w:spacing w:val="-3"/>
        </w:rPr>
        <w:t xml:space="preserve"> </w:t>
      </w:r>
      <w:r>
        <w:t>proposal. During the senior year, Honors majors enroll in GEG-397 to work on their thesis.</w:t>
      </w:r>
    </w:p>
    <w:p w14:paraId="460828E9" w14:textId="77777777" w:rsidR="00326A3B" w:rsidRDefault="00000000">
      <w:pPr>
        <w:pStyle w:val="BodyText"/>
        <w:spacing w:before="160"/>
        <w:ind w:left="878"/>
      </w:pPr>
      <w:r>
        <w:t>Ten</w:t>
      </w:r>
      <w:r>
        <w:rPr>
          <w:spacing w:val="-5"/>
        </w:rPr>
        <w:t xml:space="preserve"> </w:t>
      </w:r>
      <w:r>
        <w:t>courses</w:t>
      </w:r>
      <w:r>
        <w:rPr>
          <w:spacing w:val="-4"/>
        </w:rPr>
        <w:t xml:space="preserve"> </w:t>
      </w:r>
      <w:r>
        <w:t>distributed</w:t>
      </w:r>
      <w:r>
        <w:rPr>
          <w:spacing w:val="-5"/>
        </w:rPr>
        <w:t xml:space="preserve"> </w:t>
      </w:r>
      <w:r>
        <w:t>as</w:t>
      </w:r>
      <w:r>
        <w:rPr>
          <w:spacing w:val="-4"/>
        </w:rPr>
        <w:t xml:space="preserve"> </w:t>
      </w:r>
      <w:r>
        <w:rPr>
          <w:spacing w:val="-2"/>
        </w:rPr>
        <w:t>follows:</w:t>
      </w:r>
    </w:p>
    <w:p w14:paraId="42164FDB" w14:textId="77777777" w:rsidR="00326A3B" w:rsidRDefault="00000000">
      <w:pPr>
        <w:pStyle w:val="ListParagraph"/>
        <w:numPr>
          <w:ilvl w:val="0"/>
          <w:numId w:val="85"/>
        </w:numPr>
        <w:tabs>
          <w:tab w:val="left" w:pos="1599"/>
        </w:tabs>
        <w:spacing w:before="180"/>
        <w:ind w:hanging="361"/>
      </w:pPr>
      <w:r>
        <w:t>Three-course</w:t>
      </w:r>
      <w:r>
        <w:rPr>
          <w:spacing w:val="-11"/>
        </w:rPr>
        <w:t xml:space="preserve"> </w:t>
      </w:r>
      <w:r>
        <w:t>Geography</w:t>
      </w:r>
      <w:r>
        <w:rPr>
          <w:spacing w:val="-5"/>
        </w:rPr>
        <w:t xml:space="preserve"> </w:t>
      </w:r>
      <w:r>
        <w:t>core:</w:t>
      </w:r>
      <w:r>
        <w:rPr>
          <w:spacing w:val="-6"/>
        </w:rPr>
        <w:t xml:space="preserve"> </w:t>
      </w:r>
      <w:r>
        <w:t>GEG-101,</w:t>
      </w:r>
      <w:r>
        <w:rPr>
          <w:spacing w:val="-8"/>
        </w:rPr>
        <w:t xml:space="preserve"> </w:t>
      </w:r>
      <w:r>
        <w:t>GEG-102,</w:t>
      </w:r>
      <w:r>
        <w:rPr>
          <w:spacing w:val="-7"/>
        </w:rPr>
        <w:t xml:space="preserve"> </w:t>
      </w:r>
      <w:r>
        <w:t>and</w:t>
      </w:r>
      <w:r>
        <w:rPr>
          <w:spacing w:val="-7"/>
        </w:rPr>
        <w:t xml:space="preserve"> </w:t>
      </w:r>
      <w:r>
        <w:t>GEG-</w:t>
      </w:r>
      <w:r>
        <w:rPr>
          <w:spacing w:val="-4"/>
        </w:rPr>
        <w:t>105.</w:t>
      </w:r>
    </w:p>
    <w:p w14:paraId="6D025CE6" w14:textId="77777777" w:rsidR="00326A3B" w:rsidRDefault="00000000">
      <w:pPr>
        <w:pStyle w:val="ListParagraph"/>
        <w:numPr>
          <w:ilvl w:val="0"/>
          <w:numId w:val="85"/>
        </w:numPr>
        <w:tabs>
          <w:tab w:val="left" w:pos="1599"/>
        </w:tabs>
        <w:ind w:hanging="361"/>
      </w:pPr>
      <w:r>
        <w:t>Two</w:t>
      </w:r>
      <w:r>
        <w:rPr>
          <w:spacing w:val="-6"/>
        </w:rPr>
        <w:t xml:space="preserve"> </w:t>
      </w:r>
      <w:r>
        <w:t>courses</w:t>
      </w:r>
      <w:r>
        <w:rPr>
          <w:spacing w:val="-5"/>
        </w:rPr>
        <w:t xml:space="preserve"> </w:t>
      </w:r>
      <w:r>
        <w:t>in</w:t>
      </w:r>
      <w:r>
        <w:rPr>
          <w:spacing w:val="-7"/>
        </w:rPr>
        <w:t xml:space="preserve"> </w:t>
      </w:r>
      <w:r>
        <w:t>geographic</w:t>
      </w:r>
      <w:r>
        <w:rPr>
          <w:spacing w:val="-9"/>
        </w:rPr>
        <w:t xml:space="preserve"> </w:t>
      </w:r>
      <w:r>
        <w:t>research</w:t>
      </w:r>
      <w:r>
        <w:rPr>
          <w:spacing w:val="-8"/>
        </w:rPr>
        <w:t xml:space="preserve"> </w:t>
      </w:r>
      <w:r>
        <w:t>methods:</w:t>
      </w:r>
      <w:r>
        <w:rPr>
          <w:spacing w:val="-3"/>
        </w:rPr>
        <w:t xml:space="preserve"> </w:t>
      </w:r>
      <w:r>
        <w:t>GEG-240</w:t>
      </w:r>
      <w:r>
        <w:rPr>
          <w:spacing w:val="-4"/>
        </w:rPr>
        <w:t xml:space="preserve"> </w:t>
      </w:r>
      <w:r>
        <w:t>and</w:t>
      </w:r>
      <w:r>
        <w:rPr>
          <w:spacing w:val="-5"/>
        </w:rPr>
        <w:t xml:space="preserve"> </w:t>
      </w:r>
      <w:r>
        <w:t>GEG-</w:t>
      </w:r>
      <w:r>
        <w:rPr>
          <w:spacing w:val="-4"/>
        </w:rPr>
        <w:t>242.</w:t>
      </w:r>
    </w:p>
    <w:p w14:paraId="0EB2C351" w14:textId="77777777" w:rsidR="00326A3B" w:rsidRDefault="00000000">
      <w:pPr>
        <w:pStyle w:val="ListParagraph"/>
        <w:numPr>
          <w:ilvl w:val="0"/>
          <w:numId w:val="85"/>
        </w:numPr>
        <w:tabs>
          <w:tab w:val="left" w:pos="1598"/>
          <w:tab w:val="left" w:pos="1599"/>
        </w:tabs>
        <w:ind w:hanging="361"/>
      </w:pPr>
      <w:r>
        <w:t>Geographic</w:t>
      </w:r>
      <w:r>
        <w:rPr>
          <w:spacing w:val="-6"/>
        </w:rPr>
        <w:t xml:space="preserve"> </w:t>
      </w:r>
      <w:r>
        <w:t>research</w:t>
      </w:r>
      <w:r>
        <w:rPr>
          <w:spacing w:val="-6"/>
        </w:rPr>
        <w:t xml:space="preserve"> </w:t>
      </w:r>
      <w:r>
        <w:t>capstone:</w:t>
      </w:r>
      <w:r>
        <w:rPr>
          <w:spacing w:val="-6"/>
        </w:rPr>
        <w:t xml:space="preserve"> </w:t>
      </w:r>
      <w:r>
        <w:t>GEG-325,</w:t>
      </w:r>
      <w:r>
        <w:rPr>
          <w:spacing w:val="-5"/>
        </w:rPr>
        <w:t xml:space="preserve"> </w:t>
      </w:r>
      <w:r>
        <w:t>GEG-336,</w:t>
      </w:r>
      <w:r>
        <w:rPr>
          <w:spacing w:val="-7"/>
        </w:rPr>
        <w:t xml:space="preserve"> </w:t>
      </w:r>
      <w:r>
        <w:t>or</w:t>
      </w:r>
      <w:r>
        <w:rPr>
          <w:spacing w:val="-7"/>
        </w:rPr>
        <w:t xml:space="preserve"> </w:t>
      </w:r>
      <w:r>
        <w:t>GEG-</w:t>
      </w:r>
      <w:r>
        <w:rPr>
          <w:spacing w:val="-4"/>
        </w:rPr>
        <w:t>350.</w:t>
      </w:r>
    </w:p>
    <w:p w14:paraId="7AFBB34B" w14:textId="77777777" w:rsidR="00326A3B" w:rsidRDefault="00000000">
      <w:pPr>
        <w:pStyle w:val="ListParagraph"/>
        <w:numPr>
          <w:ilvl w:val="0"/>
          <w:numId w:val="85"/>
        </w:numPr>
        <w:tabs>
          <w:tab w:val="left" w:pos="1599"/>
        </w:tabs>
        <w:spacing w:before="21" w:line="256" w:lineRule="auto"/>
        <w:ind w:right="887" w:hanging="361"/>
      </w:pPr>
      <w:r>
        <w:t>Three</w:t>
      </w:r>
      <w:r>
        <w:rPr>
          <w:spacing w:val="-1"/>
        </w:rPr>
        <w:t xml:space="preserve"> </w:t>
      </w:r>
      <w:r>
        <w:t>additional</w:t>
      </w:r>
      <w:r>
        <w:rPr>
          <w:spacing w:val="-2"/>
        </w:rPr>
        <w:t xml:space="preserve"> </w:t>
      </w:r>
      <w:r>
        <w:t>Geography</w:t>
      </w:r>
      <w:r>
        <w:rPr>
          <w:spacing w:val="-1"/>
        </w:rPr>
        <w:t xml:space="preserve"> </w:t>
      </w:r>
      <w:r>
        <w:t>courses,</w:t>
      </w:r>
      <w:r>
        <w:rPr>
          <w:spacing w:val="-4"/>
        </w:rPr>
        <w:t xml:space="preserve"> </w:t>
      </w:r>
      <w:r>
        <w:t>one</w:t>
      </w:r>
      <w:r>
        <w:rPr>
          <w:spacing w:val="-1"/>
        </w:rPr>
        <w:t xml:space="preserve"> </w:t>
      </w:r>
      <w:r>
        <w:t>of</w:t>
      </w:r>
      <w:r>
        <w:rPr>
          <w:spacing w:val="-4"/>
        </w:rPr>
        <w:t xml:space="preserve"> </w:t>
      </w:r>
      <w:r>
        <w:t>which</w:t>
      </w:r>
      <w:r>
        <w:rPr>
          <w:spacing w:val="-5"/>
        </w:rPr>
        <w:t xml:space="preserve"> </w:t>
      </w:r>
      <w:r>
        <w:t>must</w:t>
      </w:r>
      <w:r>
        <w:rPr>
          <w:spacing w:val="-1"/>
        </w:rPr>
        <w:t xml:space="preserve"> </w:t>
      </w:r>
      <w:r>
        <w:t>be</w:t>
      </w:r>
      <w:r>
        <w:rPr>
          <w:spacing w:val="-1"/>
        </w:rPr>
        <w:t xml:space="preserve"> </w:t>
      </w:r>
      <w:r>
        <w:t>at</w:t>
      </w:r>
      <w:r>
        <w:rPr>
          <w:spacing w:val="-1"/>
        </w:rPr>
        <w:t xml:space="preserve"> </w:t>
      </w:r>
      <w:r>
        <w:t>the</w:t>
      </w:r>
      <w:r>
        <w:rPr>
          <w:spacing w:val="-4"/>
        </w:rPr>
        <w:t xml:space="preserve"> </w:t>
      </w:r>
      <w:r>
        <w:t>Level</w:t>
      </w:r>
      <w:r>
        <w:rPr>
          <w:spacing w:val="-5"/>
        </w:rPr>
        <w:t xml:space="preserve"> </w:t>
      </w:r>
      <w:r>
        <w:t>III</w:t>
      </w:r>
      <w:r>
        <w:rPr>
          <w:spacing w:val="-2"/>
        </w:rPr>
        <w:t xml:space="preserve"> </w:t>
      </w:r>
      <w:r>
        <w:t>(except</w:t>
      </w:r>
      <w:r>
        <w:rPr>
          <w:spacing w:val="-4"/>
        </w:rPr>
        <w:t xml:space="preserve"> </w:t>
      </w:r>
      <w:r>
        <w:t>internships</w:t>
      </w:r>
      <w:r>
        <w:rPr>
          <w:spacing w:val="-2"/>
        </w:rPr>
        <w:t xml:space="preserve"> </w:t>
      </w:r>
      <w:r>
        <w:t>or independent studies).</w:t>
      </w:r>
    </w:p>
    <w:p w14:paraId="251A3F48" w14:textId="77777777" w:rsidR="00326A3B" w:rsidRDefault="00000000">
      <w:pPr>
        <w:pStyle w:val="ListParagraph"/>
        <w:numPr>
          <w:ilvl w:val="0"/>
          <w:numId w:val="85"/>
        </w:numPr>
        <w:tabs>
          <w:tab w:val="left" w:pos="1599"/>
        </w:tabs>
        <w:spacing w:before="4"/>
        <w:ind w:hanging="361"/>
      </w:pPr>
      <w:r>
        <w:t>Honors</w:t>
      </w:r>
      <w:r>
        <w:rPr>
          <w:spacing w:val="-8"/>
        </w:rPr>
        <w:t xml:space="preserve"> </w:t>
      </w:r>
      <w:r>
        <w:t>thesis:</w:t>
      </w:r>
      <w:r>
        <w:rPr>
          <w:spacing w:val="-5"/>
        </w:rPr>
        <w:t xml:space="preserve"> </w:t>
      </w:r>
      <w:r>
        <w:t>GEG-</w:t>
      </w:r>
      <w:r>
        <w:rPr>
          <w:spacing w:val="-4"/>
        </w:rPr>
        <w:t>397.</w:t>
      </w:r>
    </w:p>
    <w:p w14:paraId="7AFA6A85" w14:textId="77777777" w:rsidR="00326A3B" w:rsidRDefault="00000000">
      <w:pPr>
        <w:pStyle w:val="Heading6"/>
        <w:spacing w:before="182"/>
        <w:ind w:left="878"/>
      </w:pPr>
      <w:bookmarkStart w:id="198" w:name="Geography_Minor:"/>
      <w:bookmarkEnd w:id="198"/>
      <w:r>
        <w:t>Geography</w:t>
      </w:r>
      <w:r>
        <w:rPr>
          <w:spacing w:val="-5"/>
        </w:rPr>
        <w:t xml:space="preserve"> </w:t>
      </w:r>
      <w:r>
        <w:rPr>
          <w:spacing w:val="-2"/>
        </w:rPr>
        <w:t>Minor:</w:t>
      </w:r>
    </w:p>
    <w:p w14:paraId="73D56773" w14:textId="77777777" w:rsidR="00326A3B" w:rsidRDefault="00000000">
      <w:pPr>
        <w:pStyle w:val="BodyText"/>
        <w:spacing w:before="20"/>
        <w:ind w:left="878"/>
      </w:pPr>
      <w:r>
        <w:t>The</w:t>
      </w:r>
      <w:r>
        <w:rPr>
          <w:spacing w:val="-4"/>
        </w:rPr>
        <w:t xml:space="preserve"> </w:t>
      </w:r>
      <w:r>
        <w:t>minor</w:t>
      </w:r>
      <w:r>
        <w:rPr>
          <w:spacing w:val="-4"/>
        </w:rPr>
        <w:t xml:space="preserve"> </w:t>
      </w:r>
      <w:r>
        <w:t>consists</w:t>
      </w:r>
      <w:r>
        <w:rPr>
          <w:spacing w:val="-4"/>
        </w:rPr>
        <w:t xml:space="preserve"> </w:t>
      </w:r>
      <w:r>
        <w:t>of</w:t>
      </w:r>
      <w:r>
        <w:rPr>
          <w:spacing w:val="-2"/>
        </w:rPr>
        <w:t xml:space="preserve"> </w:t>
      </w:r>
      <w:r>
        <w:t>five</w:t>
      </w:r>
      <w:r>
        <w:rPr>
          <w:spacing w:val="-4"/>
        </w:rPr>
        <w:t xml:space="preserve"> </w:t>
      </w:r>
      <w:r>
        <w:t>Geography</w:t>
      </w:r>
      <w:r>
        <w:rPr>
          <w:spacing w:val="-3"/>
        </w:rPr>
        <w:t xml:space="preserve"> </w:t>
      </w:r>
      <w:r>
        <w:rPr>
          <w:spacing w:val="-2"/>
        </w:rPr>
        <w:t>courses.</w:t>
      </w:r>
    </w:p>
    <w:p w14:paraId="5CEE9FC9" w14:textId="77777777" w:rsidR="00326A3B" w:rsidRDefault="00000000">
      <w:pPr>
        <w:pStyle w:val="ListParagraph"/>
        <w:numPr>
          <w:ilvl w:val="0"/>
          <w:numId w:val="84"/>
        </w:numPr>
        <w:tabs>
          <w:tab w:val="left" w:pos="1599"/>
        </w:tabs>
        <w:spacing w:before="182"/>
        <w:ind w:hanging="361"/>
      </w:pPr>
      <w:r>
        <w:t>One</w:t>
      </w:r>
      <w:r>
        <w:rPr>
          <w:spacing w:val="-3"/>
        </w:rPr>
        <w:t xml:space="preserve"> </w:t>
      </w:r>
      <w:r>
        <w:t>earth</w:t>
      </w:r>
      <w:r>
        <w:rPr>
          <w:spacing w:val="-5"/>
        </w:rPr>
        <w:t xml:space="preserve"> </w:t>
      </w:r>
      <w:r>
        <w:t>systems</w:t>
      </w:r>
      <w:r>
        <w:rPr>
          <w:spacing w:val="-6"/>
        </w:rPr>
        <w:t xml:space="preserve"> </w:t>
      </w:r>
      <w:r>
        <w:t>course:</w:t>
      </w:r>
      <w:r>
        <w:rPr>
          <w:spacing w:val="-4"/>
        </w:rPr>
        <w:t xml:space="preserve"> </w:t>
      </w:r>
      <w:r>
        <w:t>GEG-</w:t>
      </w:r>
      <w:r>
        <w:rPr>
          <w:spacing w:val="-4"/>
        </w:rPr>
        <w:t>105.</w:t>
      </w:r>
    </w:p>
    <w:p w14:paraId="4974C958" w14:textId="77777777" w:rsidR="00326A3B" w:rsidRDefault="00000000">
      <w:pPr>
        <w:pStyle w:val="ListParagraph"/>
        <w:numPr>
          <w:ilvl w:val="0"/>
          <w:numId w:val="84"/>
        </w:numPr>
        <w:tabs>
          <w:tab w:val="left" w:pos="1599"/>
        </w:tabs>
        <w:ind w:hanging="361"/>
      </w:pPr>
      <w:r>
        <w:t>One</w:t>
      </w:r>
      <w:r>
        <w:rPr>
          <w:spacing w:val="-4"/>
        </w:rPr>
        <w:t xml:space="preserve"> </w:t>
      </w:r>
      <w:r>
        <w:t>human</w:t>
      </w:r>
      <w:r>
        <w:rPr>
          <w:spacing w:val="-6"/>
        </w:rPr>
        <w:t xml:space="preserve"> </w:t>
      </w:r>
      <w:r>
        <w:t>systems</w:t>
      </w:r>
      <w:r>
        <w:rPr>
          <w:spacing w:val="-4"/>
        </w:rPr>
        <w:t xml:space="preserve"> </w:t>
      </w:r>
      <w:r>
        <w:t>course:</w:t>
      </w:r>
      <w:r>
        <w:rPr>
          <w:spacing w:val="-4"/>
        </w:rPr>
        <w:t xml:space="preserve"> </w:t>
      </w:r>
      <w:r>
        <w:t>GEG-101</w:t>
      </w:r>
      <w:r>
        <w:rPr>
          <w:spacing w:val="-5"/>
        </w:rPr>
        <w:t xml:space="preserve"> </w:t>
      </w:r>
      <w:r>
        <w:t>or</w:t>
      </w:r>
      <w:r>
        <w:rPr>
          <w:spacing w:val="-5"/>
        </w:rPr>
        <w:t xml:space="preserve"> </w:t>
      </w:r>
      <w:r>
        <w:t>GEG-</w:t>
      </w:r>
      <w:r>
        <w:rPr>
          <w:spacing w:val="-4"/>
        </w:rPr>
        <w:t>102.</w:t>
      </w:r>
    </w:p>
    <w:p w14:paraId="205D2151" w14:textId="77777777" w:rsidR="00326A3B" w:rsidRDefault="00000000">
      <w:pPr>
        <w:pStyle w:val="ListParagraph"/>
        <w:numPr>
          <w:ilvl w:val="0"/>
          <w:numId w:val="84"/>
        </w:numPr>
        <w:tabs>
          <w:tab w:val="left" w:pos="1598"/>
          <w:tab w:val="left" w:pos="1599"/>
        </w:tabs>
        <w:spacing w:before="20"/>
        <w:ind w:hanging="361"/>
      </w:pPr>
      <w:r>
        <w:t>Three</w:t>
      </w:r>
      <w:r>
        <w:rPr>
          <w:spacing w:val="-2"/>
        </w:rPr>
        <w:t xml:space="preserve"> </w:t>
      </w:r>
      <w:r>
        <w:t>Geography</w:t>
      </w:r>
      <w:r>
        <w:rPr>
          <w:spacing w:val="-2"/>
        </w:rPr>
        <w:t xml:space="preserve"> </w:t>
      </w:r>
      <w:r>
        <w:t>electives,</w:t>
      </w:r>
      <w:r>
        <w:rPr>
          <w:spacing w:val="-4"/>
        </w:rPr>
        <w:t xml:space="preserve"> </w:t>
      </w:r>
      <w:r>
        <w:t>all</w:t>
      </w:r>
      <w:r>
        <w:rPr>
          <w:spacing w:val="-3"/>
        </w:rPr>
        <w:t xml:space="preserve"> </w:t>
      </w:r>
      <w:r>
        <w:t>at</w:t>
      </w:r>
      <w:r>
        <w:rPr>
          <w:spacing w:val="-5"/>
        </w:rPr>
        <w:t xml:space="preserve"> </w:t>
      </w:r>
      <w:r>
        <w:t>Level</w:t>
      </w:r>
      <w:r>
        <w:rPr>
          <w:spacing w:val="-2"/>
        </w:rPr>
        <w:t xml:space="preserve"> </w:t>
      </w:r>
      <w:r>
        <w:t>II</w:t>
      </w:r>
      <w:r>
        <w:rPr>
          <w:spacing w:val="-6"/>
        </w:rPr>
        <w:t xml:space="preserve"> </w:t>
      </w:r>
      <w:r>
        <w:t>or</w:t>
      </w:r>
      <w:r>
        <w:rPr>
          <w:spacing w:val="-2"/>
        </w:rPr>
        <w:t xml:space="preserve"> </w:t>
      </w:r>
      <w:r>
        <w:rPr>
          <w:spacing w:val="-4"/>
        </w:rPr>
        <w:t>III.</w:t>
      </w:r>
    </w:p>
    <w:p w14:paraId="2FD3ECEE" w14:textId="77777777" w:rsidR="00326A3B" w:rsidRDefault="00000000">
      <w:pPr>
        <w:pStyle w:val="Heading6"/>
        <w:spacing w:before="182"/>
        <w:ind w:left="878"/>
      </w:pPr>
      <w:bookmarkStart w:id="199" w:name="Geographic_Information_Systems_Minor:"/>
      <w:bookmarkEnd w:id="199"/>
      <w:r>
        <w:t>Geographic</w:t>
      </w:r>
      <w:r>
        <w:rPr>
          <w:spacing w:val="-6"/>
        </w:rPr>
        <w:t xml:space="preserve"> </w:t>
      </w:r>
      <w:r>
        <w:t>Information</w:t>
      </w:r>
      <w:r>
        <w:rPr>
          <w:spacing w:val="-9"/>
        </w:rPr>
        <w:t xml:space="preserve"> </w:t>
      </w:r>
      <w:r>
        <w:t>Systems</w:t>
      </w:r>
      <w:r>
        <w:rPr>
          <w:spacing w:val="-7"/>
        </w:rPr>
        <w:t xml:space="preserve"> </w:t>
      </w:r>
      <w:r>
        <w:rPr>
          <w:spacing w:val="-2"/>
        </w:rPr>
        <w:t>Minor:</w:t>
      </w:r>
    </w:p>
    <w:p w14:paraId="70352B64" w14:textId="77777777" w:rsidR="00326A3B" w:rsidRDefault="00000000">
      <w:pPr>
        <w:pStyle w:val="BodyText"/>
        <w:spacing w:before="19" w:line="259" w:lineRule="auto"/>
        <w:ind w:left="878" w:right="825"/>
      </w:pPr>
      <w:r>
        <w:t>The minor in Geographic Information Systems (GIS) is limited to students who are not majoring in Geography.</w:t>
      </w:r>
      <w:r>
        <w:rPr>
          <w:spacing w:val="-5"/>
        </w:rPr>
        <w:t xml:space="preserve"> </w:t>
      </w:r>
      <w:r>
        <w:t>The</w:t>
      </w:r>
      <w:r>
        <w:rPr>
          <w:spacing w:val="-4"/>
        </w:rPr>
        <w:t xml:space="preserve"> </w:t>
      </w:r>
      <w:r>
        <w:t>minor</w:t>
      </w:r>
      <w:r>
        <w:rPr>
          <w:spacing w:val="-3"/>
        </w:rPr>
        <w:t xml:space="preserve"> </w:t>
      </w:r>
      <w:r>
        <w:t>consists</w:t>
      </w:r>
      <w:r>
        <w:rPr>
          <w:spacing w:val="-4"/>
        </w:rPr>
        <w:t xml:space="preserve"> </w:t>
      </w:r>
      <w:r>
        <w:t>of</w:t>
      </w:r>
      <w:r>
        <w:rPr>
          <w:spacing w:val="-3"/>
        </w:rPr>
        <w:t xml:space="preserve"> </w:t>
      </w:r>
      <w:r>
        <w:t>five</w:t>
      </w:r>
      <w:r>
        <w:rPr>
          <w:spacing w:val="-2"/>
        </w:rPr>
        <w:t xml:space="preserve"> </w:t>
      </w:r>
      <w:r>
        <w:t>courses</w:t>
      </w:r>
      <w:r>
        <w:rPr>
          <w:spacing w:val="-2"/>
        </w:rPr>
        <w:t xml:space="preserve"> </w:t>
      </w:r>
      <w:r>
        <w:t>selected</w:t>
      </w:r>
      <w:r>
        <w:rPr>
          <w:spacing w:val="-4"/>
        </w:rPr>
        <w:t xml:space="preserve"> </w:t>
      </w:r>
      <w:r>
        <w:t>in</w:t>
      </w:r>
      <w:r>
        <w:rPr>
          <w:spacing w:val="-4"/>
        </w:rPr>
        <w:t xml:space="preserve"> </w:t>
      </w:r>
      <w:r>
        <w:t>consultation</w:t>
      </w:r>
      <w:r>
        <w:rPr>
          <w:spacing w:val="-5"/>
        </w:rPr>
        <w:t xml:space="preserve"> </w:t>
      </w:r>
      <w:r>
        <w:t>with</w:t>
      </w:r>
      <w:r>
        <w:rPr>
          <w:spacing w:val="-4"/>
        </w:rPr>
        <w:t xml:space="preserve"> </w:t>
      </w:r>
      <w:r>
        <w:t>a</w:t>
      </w:r>
      <w:r>
        <w:rPr>
          <w:spacing w:val="-3"/>
        </w:rPr>
        <w:t xml:space="preserve"> </w:t>
      </w:r>
      <w:r>
        <w:t>departmental</w:t>
      </w:r>
      <w:r>
        <w:rPr>
          <w:spacing w:val="-3"/>
        </w:rPr>
        <w:t xml:space="preserve"> </w:t>
      </w:r>
      <w:r>
        <w:t>advisor.</w:t>
      </w:r>
    </w:p>
    <w:p w14:paraId="42CE9FBA" w14:textId="77777777" w:rsidR="00326A3B" w:rsidRDefault="00000000">
      <w:pPr>
        <w:pStyle w:val="ListParagraph"/>
        <w:numPr>
          <w:ilvl w:val="0"/>
          <w:numId w:val="83"/>
        </w:numPr>
        <w:tabs>
          <w:tab w:val="left" w:pos="1599"/>
        </w:tabs>
        <w:spacing w:before="162"/>
        <w:ind w:hanging="361"/>
      </w:pPr>
      <w:r>
        <w:t>One</w:t>
      </w:r>
      <w:r>
        <w:rPr>
          <w:spacing w:val="-4"/>
        </w:rPr>
        <w:t xml:space="preserve"> </w:t>
      </w:r>
      <w:r>
        <w:t>course</w:t>
      </w:r>
      <w:r>
        <w:rPr>
          <w:spacing w:val="-4"/>
        </w:rPr>
        <w:t xml:space="preserve"> </w:t>
      </w:r>
      <w:r>
        <w:t>in</w:t>
      </w:r>
      <w:r>
        <w:rPr>
          <w:spacing w:val="-6"/>
        </w:rPr>
        <w:t xml:space="preserve"> </w:t>
      </w:r>
      <w:r>
        <w:t>geographic</w:t>
      </w:r>
      <w:r>
        <w:rPr>
          <w:spacing w:val="-7"/>
        </w:rPr>
        <w:t xml:space="preserve"> </w:t>
      </w:r>
      <w:r>
        <w:t>concepts:</w:t>
      </w:r>
      <w:r>
        <w:rPr>
          <w:spacing w:val="-3"/>
        </w:rPr>
        <w:t xml:space="preserve"> </w:t>
      </w:r>
      <w:r>
        <w:t>GEG-101,</w:t>
      </w:r>
      <w:r>
        <w:rPr>
          <w:spacing w:val="-7"/>
        </w:rPr>
        <w:t xml:space="preserve"> </w:t>
      </w:r>
      <w:r>
        <w:t>GEG-102,</w:t>
      </w:r>
      <w:r>
        <w:rPr>
          <w:spacing w:val="-7"/>
        </w:rPr>
        <w:t xml:space="preserve"> </w:t>
      </w:r>
      <w:r>
        <w:t>or</w:t>
      </w:r>
      <w:r>
        <w:rPr>
          <w:spacing w:val="-4"/>
        </w:rPr>
        <w:t xml:space="preserve"> </w:t>
      </w:r>
      <w:r>
        <w:t>GEG-</w:t>
      </w:r>
      <w:r>
        <w:rPr>
          <w:spacing w:val="-4"/>
        </w:rPr>
        <w:t>105.</w:t>
      </w:r>
    </w:p>
    <w:p w14:paraId="0BD27AEA" w14:textId="77777777" w:rsidR="00326A3B" w:rsidRDefault="00000000">
      <w:pPr>
        <w:pStyle w:val="ListParagraph"/>
        <w:numPr>
          <w:ilvl w:val="0"/>
          <w:numId w:val="83"/>
        </w:numPr>
        <w:tabs>
          <w:tab w:val="left" w:pos="1599"/>
        </w:tabs>
        <w:spacing w:before="19"/>
        <w:ind w:hanging="361"/>
      </w:pPr>
      <w:r>
        <w:t>Two</w:t>
      </w:r>
      <w:r>
        <w:rPr>
          <w:spacing w:val="-8"/>
        </w:rPr>
        <w:t xml:space="preserve"> </w:t>
      </w:r>
      <w:r>
        <w:t>GIS</w:t>
      </w:r>
      <w:r>
        <w:rPr>
          <w:spacing w:val="-5"/>
        </w:rPr>
        <w:t xml:space="preserve"> </w:t>
      </w:r>
      <w:r>
        <w:t>courses:</w:t>
      </w:r>
      <w:r>
        <w:rPr>
          <w:spacing w:val="-3"/>
        </w:rPr>
        <w:t xml:space="preserve"> </w:t>
      </w:r>
      <w:r>
        <w:t>GEG-240</w:t>
      </w:r>
      <w:r>
        <w:rPr>
          <w:spacing w:val="-7"/>
        </w:rPr>
        <w:t xml:space="preserve"> </w:t>
      </w:r>
      <w:r>
        <w:t>and</w:t>
      </w:r>
      <w:r>
        <w:rPr>
          <w:spacing w:val="-5"/>
        </w:rPr>
        <w:t xml:space="preserve"> </w:t>
      </w:r>
      <w:r>
        <w:t>GEG-</w:t>
      </w:r>
      <w:r>
        <w:rPr>
          <w:spacing w:val="-4"/>
        </w:rPr>
        <w:t>343.</w:t>
      </w:r>
    </w:p>
    <w:p w14:paraId="24C21C68" w14:textId="77777777" w:rsidR="00326A3B" w:rsidRDefault="00326A3B">
      <w:pPr>
        <w:sectPr w:rsidR="00326A3B">
          <w:pgSz w:w="12240" w:h="15840"/>
          <w:pgMar w:top="1400" w:right="620" w:bottom="1000" w:left="560" w:header="0" w:footer="818" w:gutter="0"/>
          <w:cols w:space="720"/>
        </w:sectPr>
      </w:pPr>
    </w:p>
    <w:p w14:paraId="45C87A80" w14:textId="77777777" w:rsidR="00326A3B" w:rsidRDefault="00000000">
      <w:pPr>
        <w:pStyle w:val="ListParagraph"/>
        <w:numPr>
          <w:ilvl w:val="0"/>
          <w:numId w:val="83"/>
        </w:numPr>
        <w:tabs>
          <w:tab w:val="left" w:pos="1600"/>
          <w:tab w:val="left" w:pos="1601"/>
        </w:tabs>
        <w:spacing w:before="39" w:line="259" w:lineRule="auto"/>
        <w:ind w:left="1599" w:right="1250"/>
      </w:pPr>
      <w:r>
        <w:lastRenderedPageBreak/>
        <w:t>One</w:t>
      </w:r>
      <w:r>
        <w:rPr>
          <w:spacing w:val="-2"/>
        </w:rPr>
        <w:t xml:space="preserve"> </w:t>
      </w:r>
      <w:r>
        <w:t>statistics</w:t>
      </w:r>
      <w:r>
        <w:rPr>
          <w:spacing w:val="-5"/>
        </w:rPr>
        <w:t xml:space="preserve"> </w:t>
      </w:r>
      <w:r>
        <w:t>or</w:t>
      </w:r>
      <w:r>
        <w:rPr>
          <w:spacing w:val="-5"/>
        </w:rPr>
        <w:t xml:space="preserve"> </w:t>
      </w:r>
      <w:r>
        <w:t>computer</w:t>
      </w:r>
      <w:r>
        <w:rPr>
          <w:spacing w:val="-5"/>
        </w:rPr>
        <w:t xml:space="preserve"> </w:t>
      </w:r>
      <w:r>
        <w:t>programming</w:t>
      </w:r>
      <w:r>
        <w:rPr>
          <w:spacing w:val="-4"/>
        </w:rPr>
        <w:t xml:space="preserve"> </w:t>
      </w:r>
      <w:r>
        <w:t>course:</w:t>
      </w:r>
      <w:r>
        <w:rPr>
          <w:spacing w:val="-4"/>
        </w:rPr>
        <w:t xml:space="preserve"> </w:t>
      </w:r>
      <w:r>
        <w:t>MCS-140,</w:t>
      </w:r>
      <w:r>
        <w:rPr>
          <w:spacing w:val="-5"/>
        </w:rPr>
        <w:t xml:space="preserve"> </w:t>
      </w:r>
      <w:r>
        <w:t>MCS-142,</w:t>
      </w:r>
      <w:r>
        <w:rPr>
          <w:spacing w:val="-5"/>
        </w:rPr>
        <w:t xml:space="preserve"> </w:t>
      </w:r>
      <w:r>
        <w:t>MCS-177,</w:t>
      </w:r>
      <w:r>
        <w:rPr>
          <w:spacing w:val="-3"/>
        </w:rPr>
        <w:t xml:space="preserve"> </w:t>
      </w:r>
      <w:r>
        <w:t>E/M-125,</w:t>
      </w:r>
      <w:r>
        <w:rPr>
          <w:spacing w:val="-5"/>
        </w:rPr>
        <w:t xml:space="preserve"> </w:t>
      </w:r>
      <w:r>
        <w:t xml:space="preserve">or </w:t>
      </w:r>
      <w:r>
        <w:rPr>
          <w:spacing w:val="-2"/>
        </w:rPr>
        <w:t>PSY-224.</w:t>
      </w:r>
    </w:p>
    <w:p w14:paraId="37106D99" w14:textId="77777777" w:rsidR="00326A3B" w:rsidRDefault="00000000">
      <w:pPr>
        <w:pStyle w:val="ListParagraph"/>
        <w:numPr>
          <w:ilvl w:val="0"/>
          <w:numId w:val="83"/>
        </w:numPr>
        <w:tabs>
          <w:tab w:val="left" w:pos="1600"/>
        </w:tabs>
        <w:spacing w:before="1"/>
        <w:ind w:left="1599" w:hanging="361"/>
      </w:pPr>
      <w:r>
        <w:t>One</w:t>
      </w:r>
      <w:r>
        <w:rPr>
          <w:spacing w:val="-5"/>
        </w:rPr>
        <w:t xml:space="preserve"> </w:t>
      </w:r>
      <w:r>
        <w:t>course</w:t>
      </w:r>
      <w:r>
        <w:rPr>
          <w:spacing w:val="-3"/>
        </w:rPr>
        <w:t xml:space="preserve"> </w:t>
      </w:r>
      <w:r>
        <w:t>from:</w:t>
      </w:r>
      <w:r>
        <w:rPr>
          <w:spacing w:val="-4"/>
        </w:rPr>
        <w:t xml:space="preserve"> </w:t>
      </w:r>
      <w:r>
        <w:t>GEG-345,</w:t>
      </w:r>
      <w:r>
        <w:rPr>
          <w:spacing w:val="-5"/>
        </w:rPr>
        <w:t xml:space="preserve"> </w:t>
      </w:r>
      <w:r>
        <w:t>GEG-368</w:t>
      </w:r>
      <w:r>
        <w:rPr>
          <w:spacing w:val="-5"/>
        </w:rPr>
        <w:t xml:space="preserve"> </w:t>
      </w:r>
      <w:r>
        <w:t>(GIS</w:t>
      </w:r>
      <w:r>
        <w:rPr>
          <w:spacing w:val="-4"/>
        </w:rPr>
        <w:t xml:space="preserve"> </w:t>
      </w:r>
      <w:r>
        <w:t>related),</w:t>
      </w:r>
      <w:r>
        <w:rPr>
          <w:spacing w:val="-5"/>
        </w:rPr>
        <w:t xml:space="preserve"> </w:t>
      </w:r>
      <w:r>
        <w:t>or</w:t>
      </w:r>
      <w:r>
        <w:rPr>
          <w:spacing w:val="-9"/>
        </w:rPr>
        <w:t xml:space="preserve"> </w:t>
      </w:r>
      <w:r>
        <w:t>GEG-391</w:t>
      </w:r>
      <w:r>
        <w:rPr>
          <w:spacing w:val="-4"/>
        </w:rPr>
        <w:t xml:space="preserve"> </w:t>
      </w:r>
      <w:r>
        <w:t>(GIS</w:t>
      </w:r>
      <w:r>
        <w:rPr>
          <w:spacing w:val="-3"/>
        </w:rPr>
        <w:t xml:space="preserve"> </w:t>
      </w:r>
      <w:r>
        <w:rPr>
          <w:spacing w:val="-2"/>
        </w:rPr>
        <w:t>related).</w:t>
      </w:r>
    </w:p>
    <w:p w14:paraId="0C494C0B" w14:textId="77777777" w:rsidR="00326A3B" w:rsidRDefault="00000000">
      <w:pPr>
        <w:pStyle w:val="BodyText"/>
        <w:spacing w:before="180" w:line="259" w:lineRule="auto"/>
        <w:ind w:right="825"/>
      </w:pPr>
      <w:r>
        <w:rPr>
          <w:b/>
        </w:rPr>
        <w:t xml:space="preserve">101 Human Geography </w:t>
      </w:r>
      <w:r>
        <w:t>(1 course) Geography is the study of the earth, the home of humanity. This course introduces key geographic theories, models, and concepts in order to explain spatial patterns of human activities, to understand the processes that make and remake places, and to interpret and appreciate</w:t>
      </w:r>
      <w:r>
        <w:rPr>
          <w:spacing w:val="-1"/>
        </w:rPr>
        <w:t xml:space="preserve"> </w:t>
      </w:r>
      <w:r>
        <w:t>the</w:t>
      </w:r>
      <w:r>
        <w:rPr>
          <w:spacing w:val="-1"/>
        </w:rPr>
        <w:t xml:space="preserve"> </w:t>
      </w:r>
      <w:r>
        <w:t>earth’s diverse cultural landscapes.</w:t>
      </w:r>
      <w:r>
        <w:rPr>
          <w:spacing w:val="-2"/>
        </w:rPr>
        <w:t xml:space="preserve"> </w:t>
      </w:r>
      <w:r>
        <w:t>Major topics include</w:t>
      </w:r>
      <w:r>
        <w:rPr>
          <w:spacing w:val="-1"/>
        </w:rPr>
        <w:t xml:space="preserve"> </w:t>
      </w:r>
      <w:r>
        <w:t>the</w:t>
      </w:r>
      <w:r>
        <w:rPr>
          <w:spacing w:val="-1"/>
        </w:rPr>
        <w:t xml:space="preserve"> </w:t>
      </w:r>
      <w:r>
        <w:t>growth and migration</w:t>
      </w:r>
      <w:r>
        <w:rPr>
          <w:spacing w:val="-2"/>
        </w:rPr>
        <w:t xml:space="preserve"> </w:t>
      </w:r>
      <w:r>
        <w:t>of the human population; geographic patterns of language, religion, and ethnicity; agriculture, resources, and rural</w:t>
      </w:r>
      <w:r>
        <w:rPr>
          <w:spacing w:val="-2"/>
        </w:rPr>
        <w:t xml:space="preserve"> </w:t>
      </w:r>
      <w:r>
        <w:t>land</w:t>
      </w:r>
      <w:r>
        <w:rPr>
          <w:spacing w:val="-3"/>
        </w:rPr>
        <w:t xml:space="preserve"> </w:t>
      </w:r>
      <w:r>
        <w:t>uses;</w:t>
      </w:r>
      <w:r>
        <w:rPr>
          <w:spacing w:val="-3"/>
        </w:rPr>
        <w:t xml:space="preserve"> </w:t>
      </w:r>
      <w:r>
        <w:t>the</w:t>
      </w:r>
      <w:r>
        <w:rPr>
          <w:spacing w:val="-4"/>
        </w:rPr>
        <w:t xml:space="preserve"> </w:t>
      </w:r>
      <w:r>
        <w:t>changing</w:t>
      </w:r>
      <w:r>
        <w:rPr>
          <w:spacing w:val="-3"/>
        </w:rPr>
        <w:t xml:space="preserve"> </w:t>
      </w:r>
      <w:r>
        <w:t>geography</w:t>
      </w:r>
      <w:r>
        <w:rPr>
          <w:spacing w:val="-3"/>
        </w:rPr>
        <w:t xml:space="preserve"> </w:t>
      </w:r>
      <w:r>
        <w:t>of</w:t>
      </w:r>
      <w:r>
        <w:rPr>
          <w:spacing w:val="-4"/>
        </w:rPr>
        <w:t xml:space="preserve"> </w:t>
      </w:r>
      <w:r>
        <w:t>the</w:t>
      </w:r>
      <w:r>
        <w:rPr>
          <w:spacing w:val="-1"/>
        </w:rPr>
        <w:t xml:space="preserve"> </w:t>
      </w:r>
      <w:r>
        <w:t>world</w:t>
      </w:r>
      <w:r>
        <w:rPr>
          <w:spacing w:val="-5"/>
        </w:rPr>
        <w:t xml:space="preserve"> </w:t>
      </w:r>
      <w:r>
        <w:t>economy;</w:t>
      </w:r>
      <w:r>
        <w:rPr>
          <w:spacing w:val="-1"/>
        </w:rPr>
        <w:t xml:space="preserve"> </w:t>
      </w:r>
      <w:r>
        <w:t>urban</w:t>
      </w:r>
      <w:r>
        <w:rPr>
          <w:spacing w:val="-3"/>
        </w:rPr>
        <w:t xml:space="preserve"> </w:t>
      </w:r>
      <w:r>
        <w:t>diversity</w:t>
      </w:r>
      <w:r>
        <w:rPr>
          <w:spacing w:val="-3"/>
        </w:rPr>
        <w:t xml:space="preserve"> </w:t>
      </w:r>
      <w:r>
        <w:t>and</w:t>
      </w:r>
      <w:r>
        <w:rPr>
          <w:spacing w:val="-3"/>
        </w:rPr>
        <w:t xml:space="preserve"> </w:t>
      </w:r>
      <w:r>
        <w:t>urban</w:t>
      </w:r>
      <w:r>
        <w:rPr>
          <w:spacing w:val="-3"/>
        </w:rPr>
        <w:t xml:space="preserve"> </w:t>
      </w:r>
      <w:r>
        <w:t>land</w:t>
      </w:r>
      <w:r>
        <w:rPr>
          <w:spacing w:val="-3"/>
        </w:rPr>
        <w:t xml:space="preserve"> </w:t>
      </w:r>
      <w:r>
        <w:t>uses;</w:t>
      </w:r>
      <w:r>
        <w:rPr>
          <w:spacing w:val="-1"/>
        </w:rPr>
        <w:t xml:space="preserve"> </w:t>
      </w:r>
      <w:r>
        <w:t xml:space="preserve">and the political organization of territory. </w:t>
      </w:r>
      <w:r>
        <w:rPr>
          <w:b/>
        </w:rPr>
        <w:t>GLAFC</w:t>
      </w:r>
      <w:r>
        <w:t xml:space="preserve">, </w:t>
      </w:r>
      <w:r>
        <w:rPr>
          <w:b/>
        </w:rPr>
        <w:t>HBSI</w:t>
      </w:r>
      <w:r>
        <w:t>, Fall and Spring semesters.</w:t>
      </w:r>
    </w:p>
    <w:p w14:paraId="72F70414" w14:textId="77777777" w:rsidR="00326A3B" w:rsidRDefault="00000000">
      <w:pPr>
        <w:pStyle w:val="BodyText"/>
        <w:spacing w:before="158" w:line="259" w:lineRule="auto"/>
        <w:ind w:right="864"/>
      </w:pPr>
      <w:r>
        <w:rPr>
          <w:b/>
        </w:rPr>
        <w:t>102 World</w:t>
      </w:r>
      <w:r>
        <w:rPr>
          <w:b/>
          <w:spacing w:val="-3"/>
        </w:rPr>
        <w:t xml:space="preserve"> </w:t>
      </w:r>
      <w:r>
        <w:rPr>
          <w:b/>
        </w:rPr>
        <w:t xml:space="preserve">Geography </w:t>
      </w:r>
      <w:r>
        <w:t>(1 course)</w:t>
      </w:r>
      <w:r>
        <w:rPr>
          <w:spacing w:val="-2"/>
        </w:rPr>
        <w:t xml:space="preserve"> </w:t>
      </w:r>
      <w:r>
        <w:t>This course</w:t>
      </w:r>
      <w:r>
        <w:rPr>
          <w:spacing w:val="-2"/>
        </w:rPr>
        <w:t xml:space="preserve"> </w:t>
      </w:r>
      <w:r>
        <w:t>helps students make</w:t>
      </w:r>
      <w:r>
        <w:rPr>
          <w:spacing w:val="-2"/>
        </w:rPr>
        <w:t xml:space="preserve"> </w:t>
      </w:r>
      <w:r>
        <w:t>sense</w:t>
      </w:r>
      <w:r>
        <w:rPr>
          <w:spacing w:val="-2"/>
        </w:rPr>
        <w:t xml:space="preserve"> </w:t>
      </w:r>
      <w:r>
        <w:t>of</w:t>
      </w:r>
      <w:r>
        <w:rPr>
          <w:spacing w:val="-2"/>
        </w:rPr>
        <w:t xml:space="preserve"> </w:t>
      </w:r>
      <w:r>
        <w:t>the</w:t>
      </w:r>
      <w:r>
        <w:rPr>
          <w:spacing w:val="-2"/>
        </w:rPr>
        <w:t xml:space="preserve"> </w:t>
      </w:r>
      <w:r>
        <w:t>world</w:t>
      </w:r>
      <w:r>
        <w:rPr>
          <w:spacing w:val="-1"/>
        </w:rPr>
        <w:t xml:space="preserve"> </w:t>
      </w:r>
      <w:r>
        <w:t>and</w:t>
      </w:r>
      <w:r>
        <w:rPr>
          <w:spacing w:val="-1"/>
        </w:rPr>
        <w:t xml:space="preserve"> </w:t>
      </w:r>
      <w:r>
        <w:t>its diversity</w:t>
      </w:r>
      <w:r>
        <w:rPr>
          <w:spacing w:val="-1"/>
        </w:rPr>
        <w:t xml:space="preserve"> </w:t>
      </w:r>
      <w:r>
        <w:t>of peoples, environments, places, and regions. Central to the course is the exploration of the relationships between global processes and local outcomes in select regions including Africa, Latin America, South</w:t>
      </w:r>
      <w:r>
        <w:rPr>
          <w:spacing w:val="40"/>
        </w:rPr>
        <w:t xml:space="preserve"> </w:t>
      </w:r>
      <w:r>
        <w:t>and</w:t>
      </w:r>
      <w:r>
        <w:rPr>
          <w:spacing w:val="-3"/>
        </w:rPr>
        <w:t xml:space="preserve"> </w:t>
      </w:r>
      <w:r>
        <w:t>East</w:t>
      </w:r>
      <w:r>
        <w:rPr>
          <w:spacing w:val="-1"/>
        </w:rPr>
        <w:t xml:space="preserve"> </w:t>
      </w:r>
      <w:r>
        <w:t>Asia,</w:t>
      </w:r>
      <w:r>
        <w:rPr>
          <w:spacing w:val="-4"/>
        </w:rPr>
        <w:t xml:space="preserve"> </w:t>
      </w:r>
      <w:r>
        <w:t>the</w:t>
      </w:r>
      <w:r>
        <w:rPr>
          <w:spacing w:val="-4"/>
        </w:rPr>
        <w:t xml:space="preserve"> </w:t>
      </w:r>
      <w:r>
        <w:t>Middle</w:t>
      </w:r>
      <w:r>
        <w:rPr>
          <w:spacing w:val="-4"/>
        </w:rPr>
        <w:t xml:space="preserve"> </w:t>
      </w:r>
      <w:r>
        <w:t>East,</w:t>
      </w:r>
      <w:r>
        <w:rPr>
          <w:spacing w:val="-2"/>
        </w:rPr>
        <w:t xml:space="preserve"> </w:t>
      </w:r>
      <w:r>
        <w:t>and</w:t>
      </w:r>
      <w:r>
        <w:rPr>
          <w:spacing w:val="-3"/>
        </w:rPr>
        <w:t xml:space="preserve"> </w:t>
      </w:r>
      <w:r>
        <w:t>Europe.</w:t>
      </w:r>
      <w:r>
        <w:rPr>
          <w:spacing w:val="-2"/>
        </w:rPr>
        <w:t xml:space="preserve"> </w:t>
      </w:r>
      <w:r>
        <w:t>This</w:t>
      </w:r>
      <w:r>
        <w:rPr>
          <w:spacing w:val="-4"/>
        </w:rPr>
        <w:t xml:space="preserve"> </w:t>
      </w:r>
      <w:r>
        <w:t>course</w:t>
      </w:r>
      <w:r>
        <w:rPr>
          <w:spacing w:val="-1"/>
        </w:rPr>
        <w:t xml:space="preserve"> </w:t>
      </w:r>
      <w:r>
        <w:t>counts</w:t>
      </w:r>
      <w:r>
        <w:rPr>
          <w:spacing w:val="-2"/>
        </w:rPr>
        <w:t xml:space="preserve"> </w:t>
      </w:r>
      <w:r>
        <w:t>toward</w:t>
      </w:r>
      <w:r>
        <w:rPr>
          <w:spacing w:val="-5"/>
        </w:rPr>
        <w:t xml:space="preserve"> </w:t>
      </w:r>
      <w:r>
        <w:t>the</w:t>
      </w:r>
      <w:r>
        <w:rPr>
          <w:spacing w:val="-1"/>
        </w:rPr>
        <w:t xml:space="preserve"> </w:t>
      </w:r>
      <w:r>
        <w:t>African</w:t>
      </w:r>
      <w:r>
        <w:rPr>
          <w:spacing w:val="-3"/>
        </w:rPr>
        <w:t xml:space="preserve"> </w:t>
      </w:r>
      <w:r>
        <w:t>Studies</w:t>
      </w:r>
      <w:r>
        <w:rPr>
          <w:spacing w:val="-2"/>
        </w:rPr>
        <w:t xml:space="preserve"> </w:t>
      </w:r>
      <w:r>
        <w:t>minor</w:t>
      </w:r>
      <w:r>
        <w:rPr>
          <w:spacing w:val="-2"/>
        </w:rPr>
        <w:t xml:space="preserve"> </w:t>
      </w:r>
      <w:r>
        <w:t>and</w:t>
      </w:r>
      <w:r>
        <w:rPr>
          <w:spacing w:val="-5"/>
        </w:rPr>
        <w:t xml:space="preserve"> </w:t>
      </w:r>
      <w:r>
        <w:t xml:space="preserve">the Peace, Justice, and Conflict Studies major/minors. </w:t>
      </w:r>
      <w:r>
        <w:rPr>
          <w:b/>
        </w:rPr>
        <w:t>GLAFC</w:t>
      </w:r>
      <w:r>
        <w:t>, Fall and Spring semesters.</w:t>
      </w:r>
    </w:p>
    <w:p w14:paraId="09647B6A" w14:textId="77777777" w:rsidR="00326A3B" w:rsidRDefault="00000000">
      <w:pPr>
        <w:pStyle w:val="BodyText"/>
        <w:spacing w:before="158" w:line="259" w:lineRule="auto"/>
        <w:ind w:right="825"/>
      </w:pPr>
      <w:r>
        <w:rPr>
          <w:b/>
        </w:rPr>
        <w:t xml:space="preserve">105 Environmental Geography </w:t>
      </w:r>
      <w:r>
        <w:t>(1 course) This course focuses on understanding the way things work in the</w:t>
      </w:r>
      <w:r>
        <w:rPr>
          <w:spacing w:val="-1"/>
        </w:rPr>
        <w:t xml:space="preserve"> </w:t>
      </w:r>
      <w:r>
        <w:t>biophysical</w:t>
      </w:r>
      <w:r>
        <w:rPr>
          <w:spacing w:val="-4"/>
        </w:rPr>
        <w:t xml:space="preserve"> </w:t>
      </w:r>
      <w:r>
        <w:t>world,</w:t>
      </w:r>
      <w:r>
        <w:rPr>
          <w:spacing w:val="-4"/>
        </w:rPr>
        <w:t xml:space="preserve"> </w:t>
      </w:r>
      <w:r>
        <w:t>and</w:t>
      </w:r>
      <w:r>
        <w:rPr>
          <w:spacing w:val="-3"/>
        </w:rPr>
        <w:t xml:space="preserve"> </w:t>
      </w:r>
      <w:r>
        <w:t>is</w:t>
      </w:r>
      <w:r>
        <w:rPr>
          <w:spacing w:val="-2"/>
        </w:rPr>
        <w:t xml:space="preserve"> </w:t>
      </w:r>
      <w:r>
        <w:t>centered</w:t>
      </w:r>
      <w:r>
        <w:rPr>
          <w:spacing w:val="-5"/>
        </w:rPr>
        <w:t xml:space="preserve"> </w:t>
      </w:r>
      <w:r>
        <w:t>on</w:t>
      </w:r>
      <w:r>
        <w:rPr>
          <w:spacing w:val="-3"/>
        </w:rPr>
        <w:t xml:space="preserve"> </w:t>
      </w:r>
      <w:r>
        <w:t>interactions</w:t>
      </w:r>
      <w:r>
        <w:rPr>
          <w:spacing w:val="-4"/>
        </w:rPr>
        <w:t xml:space="preserve"> </w:t>
      </w:r>
      <w:r>
        <w:t>between</w:t>
      </w:r>
      <w:r>
        <w:rPr>
          <w:spacing w:val="-3"/>
        </w:rPr>
        <w:t xml:space="preserve"> </w:t>
      </w:r>
      <w:r>
        <w:t>the</w:t>
      </w:r>
      <w:r>
        <w:rPr>
          <w:spacing w:val="-4"/>
        </w:rPr>
        <w:t xml:space="preserve"> </w:t>
      </w:r>
      <w:r>
        <w:t>water</w:t>
      </w:r>
      <w:r>
        <w:rPr>
          <w:spacing w:val="-2"/>
        </w:rPr>
        <w:t xml:space="preserve"> </w:t>
      </w:r>
      <w:r>
        <w:t>cycle,</w:t>
      </w:r>
      <w:r>
        <w:rPr>
          <w:spacing w:val="-2"/>
        </w:rPr>
        <w:t xml:space="preserve"> </w:t>
      </w:r>
      <w:r>
        <w:t>atmosphere,</w:t>
      </w:r>
      <w:r>
        <w:rPr>
          <w:spacing w:val="-4"/>
        </w:rPr>
        <w:t xml:space="preserve"> </w:t>
      </w:r>
      <w:r>
        <w:t>biosphere, and</w:t>
      </w:r>
      <w:r>
        <w:rPr>
          <w:spacing w:val="-2"/>
        </w:rPr>
        <w:t xml:space="preserve"> </w:t>
      </w:r>
      <w:r>
        <w:t>the earth’s</w:t>
      </w:r>
      <w:r>
        <w:rPr>
          <w:spacing w:val="-1"/>
        </w:rPr>
        <w:t xml:space="preserve"> </w:t>
      </w:r>
      <w:r>
        <w:t>surface.</w:t>
      </w:r>
      <w:r>
        <w:rPr>
          <w:spacing w:val="-1"/>
        </w:rPr>
        <w:t xml:space="preserve"> </w:t>
      </w:r>
      <w:r>
        <w:t>Students</w:t>
      </w:r>
      <w:r>
        <w:rPr>
          <w:spacing w:val="-1"/>
        </w:rPr>
        <w:t xml:space="preserve"> </w:t>
      </w:r>
      <w:r>
        <w:t>will</w:t>
      </w:r>
      <w:r>
        <w:rPr>
          <w:spacing w:val="-4"/>
        </w:rPr>
        <w:t xml:space="preserve"> </w:t>
      </w:r>
      <w:r>
        <w:t>come</w:t>
      </w:r>
      <w:r>
        <w:rPr>
          <w:spacing w:val="-3"/>
        </w:rPr>
        <w:t xml:space="preserve"> </w:t>
      </w:r>
      <w:r>
        <w:t>to appreciate the complexity and</w:t>
      </w:r>
      <w:r>
        <w:rPr>
          <w:spacing w:val="-2"/>
        </w:rPr>
        <w:t xml:space="preserve"> </w:t>
      </w:r>
      <w:r>
        <w:t>interconnectedness</w:t>
      </w:r>
      <w:r>
        <w:rPr>
          <w:spacing w:val="-3"/>
        </w:rPr>
        <w:t xml:space="preserve"> </w:t>
      </w:r>
      <w:r>
        <w:t>of</w:t>
      </w:r>
      <w:r>
        <w:rPr>
          <w:spacing w:val="-3"/>
        </w:rPr>
        <w:t xml:space="preserve"> </w:t>
      </w:r>
      <w:r>
        <w:t xml:space="preserve">the earth system as well as the many ways humans interact with it. We investigate earth’s energy budget; the cycles of air, carbon, water, and nutrients; feedbacks among oceans, atmosphere, ice, and land; climate change; and the role living creatures play in maintaining planet Earth. Students will also learn how physical forces such as wind, glaciers, rivers, and volcanic activity have sculpted the landscapes we inhabit and continue to modify our environment today. </w:t>
      </w:r>
      <w:r>
        <w:rPr>
          <w:b/>
        </w:rPr>
        <w:t>NTSCI</w:t>
      </w:r>
      <w:r>
        <w:t>, Fall and Spring semesters.</w:t>
      </w:r>
    </w:p>
    <w:p w14:paraId="6EDF46A1" w14:textId="77777777" w:rsidR="00326A3B" w:rsidRDefault="00000000">
      <w:pPr>
        <w:pStyle w:val="BodyText"/>
        <w:spacing w:before="158" w:line="259" w:lineRule="auto"/>
        <w:ind w:right="825"/>
      </w:pPr>
      <w:r>
        <w:rPr>
          <w:b/>
        </w:rPr>
        <w:t xml:space="preserve">125 Causes of Global Climate Change </w:t>
      </w:r>
      <w:r>
        <w:t>(1 course) In 2014, the Intergovernmental Panel on Climate Change concluded that, “warming of the climate system is unequivocal”, that “it is extremely likely that human influence has been the dominant cause”, and that, “this represents a substantial multi-century climate change commitment created by past, present and future emissions of CO2”. Designed for students</w:t>
      </w:r>
      <w:r>
        <w:rPr>
          <w:spacing w:val="-2"/>
        </w:rPr>
        <w:t xml:space="preserve"> </w:t>
      </w:r>
      <w:r>
        <w:t>from</w:t>
      </w:r>
      <w:r>
        <w:rPr>
          <w:spacing w:val="-1"/>
        </w:rPr>
        <w:t xml:space="preserve"> </w:t>
      </w:r>
      <w:r>
        <w:t>any</w:t>
      </w:r>
      <w:r>
        <w:rPr>
          <w:spacing w:val="-3"/>
        </w:rPr>
        <w:t xml:space="preserve"> </w:t>
      </w:r>
      <w:r>
        <w:t>discipline,</w:t>
      </w:r>
      <w:r>
        <w:rPr>
          <w:spacing w:val="-2"/>
        </w:rPr>
        <w:t xml:space="preserve"> </w:t>
      </w:r>
      <w:r>
        <w:t>this</w:t>
      </w:r>
      <w:r>
        <w:rPr>
          <w:spacing w:val="-4"/>
        </w:rPr>
        <w:t xml:space="preserve"> </w:t>
      </w:r>
      <w:r>
        <w:t>course</w:t>
      </w:r>
      <w:r>
        <w:rPr>
          <w:spacing w:val="-1"/>
        </w:rPr>
        <w:t xml:space="preserve"> </w:t>
      </w:r>
      <w:r>
        <w:t>will</w:t>
      </w:r>
      <w:r>
        <w:rPr>
          <w:spacing w:val="-2"/>
        </w:rPr>
        <w:t xml:space="preserve"> </w:t>
      </w:r>
      <w:r>
        <w:t>provide</w:t>
      </w:r>
      <w:r>
        <w:rPr>
          <w:spacing w:val="-1"/>
        </w:rPr>
        <w:t xml:space="preserve"> </w:t>
      </w:r>
      <w:r>
        <w:t>an</w:t>
      </w:r>
      <w:r>
        <w:rPr>
          <w:spacing w:val="-3"/>
        </w:rPr>
        <w:t xml:space="preserve"> </w:t>
      </w:r>
      <w:r>
        <w:t>integrated</w:t>
      </w:r>
      <w:r>
        <w:rPr>
          <w:spacing w:val="-3"/>
        </w:rPr>
        <w:t xml:space="preserve"> </w:t>
      </w:r>
      <w:r>
        <w:t>introduction</w:t>
      </w:r>
      <w:r>
        <w:rPr>
          <w:spacing w:val="-3"/>
        </w:rPr>
        <w:t xml:space="preserve"> </w:t>
      </w:r>
      <w:r>
        <w:t>to</w:t>
      </w:r>
      <w:r>
        <w:rPr>
          <w:spacing w:val="-1"/>
        </w:rPr>
        <w:t xml:space="preserve"> </w:t>
      </w:r>
      <w:r>
        <w:t>the</w:t>
      </w:r>
      <w:r>
        <w:rPr>
          <w:spacing w:val="-4"/>
        </w:rPr>
        <w:t xml:space="preserve"> </w:t>
      </w:r>
      <w:r>
        <w:t>science</w:t>
      </w:r>
      <w:r>
        <w:rPr>
          <w:spacing w:val="-4"/>
        </w:rPr>
        <w:t xml:space="preserve"> </w:t>
      </w:r>
      <w:r>
        <w:t>of</w:t>
      </w:r>
      <w:r>
        <w:rPr>
          <w:spacing w:val="-2"/>
        </w:rPr>
        <w:t xml:space="preserve"> </w:t>
      </w:r>
      <w:r>
        <w:t xml:space="preserve">climate change. Through lecture, discussion and lab, you will be challenged to understand the systems controlling Earth’s climate, the processes by which humans can alter these systems, the ways in which climate change is currently manifesting in various Earth systems, and projections for how our climate may evolve in the decades ahead. </w:t>
      </w:r>
      <w:r>
        <w:rPr>
          <w:b/>
        </w:rPr>
        <w:t>NTSCI</w:t>
      </w:r>
      <w:r>
        <w:t>, Fall semester.</w:t>
      </w:r>
    </w:p>
    <w:p w14:paraId="06A58661" w14:textId="77777777" w:rsidR="00326A3B" w:rsidRDefault="00000000">
      <w:pPr>
        <w:pStyle w:val="BodyText"/>
        <w:spacing w:before="159" w:line="259" w:lineRule="auto"/>
        <w:ind w:right="841"/>
      </w:pPr>
      <w:r>
        <w:rPr>
          <w:b/>
        </w:rPr>
        <w:t xml:space="preserve">215 Political Geography: Power, Territories, and States </w:t>
      </w:r>
      <w:r>
        <w:t>(1 course) This course considers the uneven distribution</w:t>
      </w:r>
      <w:r>
        <w:rPr>
          <w:spacing w:val="-5"/>
        </w:rPr>
        <w:t xml:space="preserve"> </w:t>
      </w:r>
      <w:r>
        <w:t>of</w:t>
      </w:r>
      <w:r>
        <w:rPr>
          <w:spacing w:val="-2"/>
        </w:rPr>
        <w:t xml:space="preserve"> </w:t>
      </w:r>
      <w:r>
        <w:t>political</w:t>
      </w:r>
      <w:r>
        <w:rPr>
          <w:spacing w:val="-2"/>
        </w:rPr>
        <w:t xml:space="preserve"> </w:t>
      </w:r>
      <w:r>
        <w:t>power</w:t>
      </w:r>
      <w:r>
        <w:rPr>
          <w:spacing w:val="-2"/>
        </w:rPr>
        <w:t xml:space="preserve"> </w:t>
      </w:r>
      <w:r>
        <w:t>in</w:t>
      </w:r>
      <w:r>
        <w:rPr>
          <w:spacing w:val="-5"/>
        </w:rPr>
        <w:t xml:space="preserve"> </w:t>
      </w:r>
      <w:r>
        <w:t>the</w:t>
      </w:r>
      <w:r>
        <w:rPr>
          <w:spacing w:val="-1"/>
        </w:rPr>
        <w:t xml:space="preserve"> </w:t>
      </w:r>
      <w:r>
        <w:t>world.</w:t>
      </w:r>
      <w:r>
        <w:rPr>
          <w:spacing w:val="-2"/>
        </w:rPr>
        <w:t xml:space="preserve"> </w:t>
      </w:r>
      <w:r>
        <w:t>It</w:t>
      </w:r>
      <w:r>
        <w:rPr>
          <w:spacing w:val="-4"/>
        </w:rPr>
        <w:t xml:space="preserve"> </w:t>
      </w:r>
      <w:r>
        <w:t>analyses</w:t>
      </w:r>
      <w:r>
        <w:rPr>
          <w:spacing w:val="-2"/>
        </w:rPr>
        <w:t xml:space="preserve"> </w:t>
      </w:r>
      <w:r>
        <w:t>the</w:t>
      </w:r>
      <w:r>
        <w:rPr>
          <w:spacing w:val="-1"/>
        </w:rPr>
        <w:t xml:space="preserve"> </w:t>
      </w:r>
      <w:r>
        <w:t>development</w:t>
      </w:r>
      <w:r>
        <w:rPr>
          <w:spacing w:val="-4"/>
        </w:rPr>
        <w:t xml:space="preserve"> </w:t>
      </w:r>
      <w:r>
        <w:t>of</w:t>
      </w:r>
      <w:r>
        <w:rPr>
          <w:spacing w:val="-4"/>
        </w:rPr>
        <w:t xml:space="preserve"> </w:t>
      </w:r>
      <w:r>
        <w:t>the</w:t>
      </w:r>
      <w:r>
        <w:rPr>
          <w:spacing w:val="-3"/>
        </w:rPr>
        <w:t xml:space="preserve"> </w:t>
      </w:r>
      <w:r>
        <w:t>modern</w:t>
      </w:r>
      <w:r>
        <w:rPr>
          <w:spacing w:val="-3"/>
        </w:rPr>
        <w:t xml:space="preserve"> </w:t>
      </w:r>
      <w:r>
        <w:t>state</w:t>
      </w:r>
      <w:r>
        <w:rPr>
          <w:spacing w:val="-1"/>
        </w:rPr>
        <w:t xml:space="preserve"> </w:t>
      </w:r>
      <w:r>
        <w:t>system,</w:t>
      </w:r>
      <w:r>
        <w:rPr>
          <w:spacing w:val="-2"/>
        </w:rPr>
        <w:t xml:space="preserve"> </w:t>
      </w:r>
      <w:r>
        <w:t>the political boundaries that divide and organize the world, and the rise of nationalism and ethnic conflicts. We pay particular attention to the political organization of space through the study of states and their territories, geopolitics, and power struggles between and among state, sub-state, and supra-state</w:t>
      </w:r>
      <w:r>
        <w:rPr>
          <w:spacing w:val="40"/>
        </w:rPr>
        <w:t xml:space="preserve"> </w:t>
      </w:r>
      <w:r>
        <w:t xml:space="preserve">actors. At the end of the course, students will be able to identify, understand, and critically analyze the spaces and places where political power operates both at home and abroad. Prerequisites: GEG-101 or GEG-102 recommended. </w:t>
      </w:r>
      <w:r>
        <w:rPr>
          <w:b/>
        </w:rPr>
        <w:t>HBSI</w:t>
      </w:r>
      <w:r>
        <w:t>, Spring semester.</w:t>
      </w:r>
    </w:p>
    <w:p w14:paraId="1720DC55" w14:textId="77777777" w:rsidR="00326A3B" w:rsidRDefault="00326A3B">
      <w:pPr>
        <w:spacing w:line="259" w:lineRule="auto"/>
        <w:sectPr w:rsidR="00326A3B">
          <w:pgSz w:w="12240" w:h="15840"/>
          <w:pgMar w:top="1400" w:right="620" w:bottom="1000" w:left="560" w:header="0" w:footer="818" w:gutter="0"/>
          <w:cols w:space="720"/>
        </w:sectPr>
      </w:pPr>
    </w:p>
    <w:p w14:paraId="62B158FB" w14:textId="77777777" w:rsidR="00326A3B" w:rsidRDefault="00000000">
      <w:pPr>
        <w:pStyle w:val="BodyText"/>
        <w:spacing w:before="39" w:line="259" w:lineRule="auto"/>
        <w:ind w:right="825"/>
      </w:pPr>
      <w:r>
        <w:rPr>
          <w:b/>
        </w:rPr>
        <w:lastRenderedPageBreak/>
        <w:t xml:space="preserve">225 Race and Space in the US </w:t>
      </w:r>
      <w:r>
        <w:t>(1 course) Geography plays a crucial role in reproducing unequal racial relations</w:t>
      </w:r>
      <w:r>
        <w:rPr>
          <w:spacing w:val="-4"/>
        </w:rPr>
        <w:t xml:space="preserve"> </w:t>
      </w:r>
      <w:r>
        <w:t>in</w:t>
      </w:r>
      <w:r>
        <w:rPr>
          <w:spacing w:val="-3"/>
        </w:rPr>
        <w:t xml:space="preserve"> </w:t>
      </w:r>
      <w:r>
        <w:t>the</w:t>
      </w:r>
      <w:r>
        <w:rPr>
          <w:spacing w:val="-4"/>
        </w:rPr>
        <w:t xml:space="preserve"> </w:t>
      </w:r>
      <w:r>
        <w:t>US</w:t>
      </w:r>
      <w:r>
        <w:rPr>
          <w:spacing w:val="-2"/>
        </w:rPr>
        <w:t xml:space="preserve"> </w:t>
      </w:r>
      <w:r>
        <w:t>Geography,</w:t>
      </w:r>
      <w:r>
        <w:rPr>
          <w:spacing w:val="-2"/>
        </w:rPr>
        <w:t xml:space="preserve"> </w:t>
      </w:r>
      <w:r>
        <w:t>too,</w:t>
      </w:r>
      <w:r>
        <w:rPr>
          <w:spacing w:val="-4"/>
        </w:rPr>
        <w:t xml:space="preserve"> </w:t>
      </w:r>
      <w:r>
        <w:t>is</w:t>
      </w:r>
      <w:r>
        <w:rPr>
          <w:spacing w:val="-2"/>
        </w:rPr>
        <w:t xml:space="preserve"> </w:t>
      </w:r>
      <w:r>
        <w:t>fundamental</w:t>
      </w:r>
      <w:r>
        <w:rPr>
          <w:spacing w:val="-2"/>
        </w:rPr>
        <w:t xml:space="preserve"> </w:t>
      </w:r>
      <w:r>
        <w:t>in</w:t>
      </w:r>
      <w:r>
        <w:rPr>
          <w:spacing w:val="-5"/>
        </w:rPr>
        <w:t xml:space="preserve"> </w:t>
      </w:r>
      <w:r>
        <w:t>the</w:t>
      </w:r>
      <w:r>
        <w:rPr>
          <w:spacing w:val="-1"/>
        </w:rPr>
        <w:t xml:space="preserve"> </w:t>
      </w:r>
      <w:r>
        <w:t>fight</w:t>
      </w:r>
      <w:r>
        <w:rPr>
          <w:spacing w:val="-1"/>
        </w:rPr>
        <w:t xml:space="preserve"> </w:t>
      </w:r>
      <w:r>
        <w:t>toward</w:t>
      </w:r>
      <w:r>
        <w:rPr>
          <w:spacing w:val="-3"/>
        </w:rPr>
        <w:t xml:space="preserve"> </w:t>
      </w:r>
      <w:r>
        <w:t>racial</w:t>
      </w:r>
      <w:r>
        <w:rPr>
          <w:spacing w:val="-2"/>
        </w:rPr>
        <w:t xml:space="preserve"> </w:t>
      </w:r>
      <w:r>
        <w:t>justice</w:t>
      </w:r>
      <w:r>
        <w:rPr>
          <w:spacing w:val="-1"/>
        </w:rPr>
        <w:t xml:space="preserve"> </w:t>
      </w:r>
      <w:r>
        <w:t>in</w:t>
      </w:r>
      <w:r>
        <w:rPr>
          <w:spacing w:val="-3"/>
        </w:rPr>
        <w:t xml:space="preserve"> </w:t>
      </w:r>
      <w:r>
        <w:t>the</w:t>
      </w:r>
      <w:r>
        <w:rPr>
          <w:spacing w:val="-4"/>
        </w:rPr>
        <w:t xml:space="preserve"> </w:t>
      </w:r>
      <w:r>
        <w:t>US</w:t>
      </w:r>
      <w:r>
        <w:rPr>
          <w:spacing w:val="-1"/>
        </w:rPr>
        <w:t xml:space="preserve"> </w:t>
      </w:r>
      <w:r>
        <w:t>This</w:t>
      </w:r>
      <w:r>
        <w:rPr>
          <w:spacing w:val="-4"/>
        </w:rPr>
        <w:t xml:space="preserve"> </w:t>
      </w:r>
      <w:r>
        <w:t xml:space="preserve">course explores the various ways in which struggles over space and place-such as access to affordable housing and public space, suburbanization, border control, and urban policing, among other topics--reveal the contested meanings and effects of race and racism in the United States. Drawing on historical and contemporary examples, the course also explores the geographies of anti-racist struggles to reflect on the possibilities of a racially just and equal US society. </w:t>
      </w:r>
      <w:r>
        <w:rPr>
          <w:b/>
        </w:rPr>
        <w:t>USIDG</w:t>
      </w:r>
      <w:r>
        <w:t xml:space="preserve">, </w:t>
      </w:r>
      <w:r>
        <w:rPr>
          <w:b/>
        </w:rPr>
        <w:t>WRITL</w:t>
      </w:r>
      <w:r>
        <w:t>, Spring semester, odd years.</w:t>
      </w:r>
    </w:p>
    <w:p w14:paraId="48AF868D" w14:textId="77777777" w:rsidR="00326A3B" w:rsidRDefault="00000000">
      <w:pPr>
        <w:pStyle w:val="BodyText"/>
        <w:spacing w:before="158" w:line="259" w:lineRule="auto"/>
        <w:ind w:right="825"/>
      </w:pPr>
      <w:r>
        <w:rPr>
          <w:b/>
        </w:rPr>
        <w:t xml:space="preserve">229 Energy Geography </w:t>
      </w:r>
      <w:r>
        <w:t>(1 course) Energy, although vital to life on earth, is unevenly distributed across the globe. Access to the raw materials of energy - fossil fuels, minerals, water, wind, and sunlight - is determined by physical geography as well as political-economic systems, cultural/religious differences, and</w:t>
      </w:r>
      <w:r>
        <w:rPr>
          <w:spacing w:val="-3"/>
        </w:rPr>
        <w:t xml:space="preserve"> </w:t>
      </w:r>
      <w:r>
        <w:t>historical</w:t>
      </w:r>
      <w:r>
        <w:rPr>
          <w:spacing w:val="-2"/>
        </w:rPr>
        <w:t xml:space="preserve"> </w:t>
      </w:r>
      <w:r>
        <w:t>processes.</w:t>
      </w:r>
      <w:r>
        <w:rPr>
          <w:spacing w:val="-5"/>
        </w:rPr>
        <w:t xml:space="preserve"> </w:t>
      </w:r>
      <w:r>
        <w:t>From</w:t>
      </w:r>
      <w:r>
        <w:rPr>
          <w:spacing w:val="-3"/>
        </w:rPr>
        <w:t xml:space="preserve"> </w:t>
      </w:r>
      <w:r>
        <w:t>global</w:t>
      </w:r>
      <w:r>
        <w:rPr>
          <w:spacing w:val="-4"/>
        </w:rPr>
        <w:t xml:space="preserve"> </w:t>
      </w:r>
      <w:r>
        <w:t>to</w:t>
      </w:r>
      <w:r>
        <w:rPr>
          <w:spacing w:val="-3"/>
        </w:rPr>
        <w:t xml:space="preserve"> </w:t>
      </w:r>
      <w:r>
        <w:t>local</w:t>
      </w:r>
      <w:r>
        <w:rPr>
          <w:spacing w:val="-4"/>
        </w:rPr>
        <w:t xml:space="preserve"> </w:t>
      </w:r>
      <w:r>
        <w:t>scales,</w:t>
      </w:r>
      <w:r>
        <w:rPr>
          <w:spacing w:val="-2"/>
        </w:rPr>
        <w:t xml:space="preserve"> </w:t>
      </w:r>
      <w:r>
        <w:t>differences</w:t>
      </w:r>
      <w:r>
        <w:rPr>
          <w:spacing w:val="-4"/>
        </w:rPr>
        <w:t xml:space="preserve"> </w:t>
      </w:r>
      <w:r>
        <w:t>in</w:t>
      </w:r>
      <w:r>
        <w:rPr>
          <w:spacing w:val="-3"/>
        </w:rPr>
        <w:t xml:space="preserve"> </w:t>
      </w:r>
      <w:r>
        <w:t>access</w:t>
      </w:r>
      <w:r>
        <w:rPr>
          <w:spacing w:val="-4"/>
        </w:rPr>
        <w:t xml:space="preserve"> </w:t>
      </w:r>
      <w:r>
        <w:t>to</w:t>
      </w:r>
      <w:r>
        <w:rPr>
          <w:spacing w:val="-3"/>
        </w:rPr>
        <w:t xml:space="preserve"> </w:t>
      </w:r>
      <w:r>
        <w:t>and</w:t>
      </w:r>
      <w:r>
        <w:rPr>
          <w:spacing w:val="-5"/>
        </w:rPr>
        <w:t xml:space="preserve"> </w:t>
      </w:r>
      <w:r>
        <w:t>management</w:t>
      </w:r>
      <w:r>
        <w:rPr>
          <w:spacing w:val="-4"/>
        </w:rPr>
        <w:t xml:space="preserve"> </w:t>
      </w:r>
      <w:r>
        <w:t>of</w:t>
      </w:r>
      <w:r>
        <w:rPr>
          <w:spacing w:val="-4"/>
        </w:rPr>
        <w:t xml:space="preserve"> </w:t>
      </w:r>
      <w:r>
        <w:t>energy resources has geopolitical, economic, and cultural implications that necessitate further examination.</w:t>
      </w:r>
    </w:p>
    <w:p w14:paraId="10C9A23F" w14:textId="77777777" w:rsidR="00326A3B" w:rsidRDefault="00000000">
      <w:pPr>
        <w:pStyle w:val="BodyText"/>
        <w:spacing w:line="256" w:lineRule="auto"/>
        <w:ind w:right="825"/>
      </w:pPr>
      <w:r>
        <w:t>This</w:t>
      </w:r>
      <w:r>
        <w:rPr>
          <w:spacing w:val="-1"/>
        </w:rPr>
        <w:t xml:space="preserve"> </w:t>
      </w:r>
      <w:r>
        <w:t>course</w:t>
      </w:r>
      <w:r>
        <w:rPr>
          <w:spacing w:val="-3"/>
        </w:rPr>
        <w:t xml:space="preserve"> </w:t>
      </w:r>
      <w:r>
        <w:t>explores</w:t>
      </w:r>
      <w:r>
        <w:rPr>
          <w:spacing w:val="-1"/>
        </w:rPr>
        <w:t xml:space="preserve"> </w:t>
      </w:r>
      <w:r>
        <w:t>these</w:t>
      </w:r>
      <w:r>
        <w:rPr>
          <w:spacing w:val="-3"/>
        </w:rPr>
        <w:t xml:space="preserve"> </w:t>
      </w:r>
      <w:r>
        <w:t>complexities</w:t>
      </w:r>
      <w:r>
        <w:rPr>
          <w:spacing w:val="-1"/>
        </w:rPr>
        <w:t xml:space="preserve"> </w:t>
      </w:r>
      <w:r>
        <w:t>in</w:t>
      </w:r>
      <w:r>
        <w:rPr>
          <w:spacing w:val="-4"/>
        </w:rPr>
        <w:t xml:space="preserve"> </w:t>
      </w:r>
      <w:r>
        <w:t>order</w:t>
      </w:r>
      <w:r>
        <w:rPr>
          <w:spacing w:val="-3"/>
        </w:rPr>
        <w:t xml:space="preserve"> </w:t>
      </w:r>
      <w:r>
        <w:t>to</w:t>
      </w:r>
      <w:r>
        <w:rPr>
          <w:spacing w:val="-2"/>
        </w:rPr>
        <w:t xml:space="preserve"> </w:t>
      </w:r>
      <w:r>
        <w:t>reflect</w:t>
      </w:r>
      <w:r>
        <w:rPr>
          <w:spacing w:val="-3"/>
        </w:rPr>
        <w:t xml:space="preserve"> </w:t>
      </w:r>
      <w:r>
        <w:t>on</w:t>
      </w:r>
      <w:r>
        <w:rPr>
          <w:spacing w:val="-2"/>
        </w:rPr>
        <w:t xml:space="preserve"> </w:t>
      </w:r>
      <w:r>
        <w:t>the</w:t>
      </w:r>
      <w:r>
        <w:rPr>
          <w:spacing w:val="-3"/>
        </w:rPr>
        <w:t xml:space="preserve"> </w:t>
      </w:r>
      <w:r>
        <w:t>possibility</w:t>
      </w:r>
      <w:r>
        <w:rPr>
          <w:spacing w:val="-2"/>
        </w:rPr>
        <w:t xml:space="preserve"> </w:t>
      </w:r>
      <w:r>
        <w:t>of</w:t>
      </w:r>
      <w:r>
        <w:rPr>
          <w:spacing w:val="-3"/>
        </w:rPr>
        <w:t xml:space="preserve"> </w:t>
      </w:r>
      <w:r>
        <w:t>making</w:t>
      </w:r>
      <w:r>
        <w:rPr>
          <w:spacing w:val="-2"/>
        </w:rPr>
        <w:t xml:space="preserve"> </w:t>
      </w:r>
      <w:r>
        <w:t>a</w:t>
      </w:r>
      <w:r>
        <w:rPr>
          <w:spacing w:val="-1"/>
        </w:rPr>
        <w:t xml:space="preserve"> </w:t>
      </w:r>
      <w:r>
        <w:t>just</w:t>
      </w:r>
      <w:r>
        <w:rPr>
          <w:spacing w:val="-3"/>
        </w:rPr>
        <w:t xml:space="preserve"> </w:t>
      </w:r>
      <w:r>
        <w:t>energy transition in the era of climate change. Fall semester.</w:t>
      </w:r>
    </w:p>
    <w:p w14:paraId="22620841" w14:textId="77777777" w:rsidR="00326A3B" w:rsidRDefault="00000000">
      <w:pPr>
        <w:pStyle w:val="BodyText"/>
        <w:spacing w:before="164" w:line="259" w:lineRule="auto"/>
        <w:ind w:right="898"/>
      </w:pPr>
      <w:r>
        <w:rPr>
          <w:b/>
        </w:rPr>
        <w:t xml:space="preserve">230 Human Impact on the Environment </w:t>
      </w:r>
      <w:r>
        <w:t>(1 course) Human impact on the environment is now so pervasive</w:t>
      </w:r>
      <w:r>
        <w:rPr>
          <w:spacing w:val="-3"/>
        </w:rPr>
        <w:t xml:space="preserve"> </w:t>
      </w:r>
      <w:r>
        <w:t>that some scientists</w:t>
      </w:r>
      <w:r>
        <w:rPr>
          <w:spacing w:val="-1"/>
        </w:rPr>
        <w:t xml:space="preserve"> </w:t>
      </w:r>
      <w:r>
        <w:t>argue</w:t>
      </w:r>
      <w:r>
        <w:rPr>
          <w:spacing w:val="-3"/>
        </w:rPr>
        <w:t xml:space="preserve"> </w:t>
      </w:r>
      <w:r>
        <w:t>that</w:t>
      </w:r>
      <w:r>
        <w:rPr>
          <w:spacing w:val="-3"/>
        </w:rPr>
        <w:t xml:space="preserve"> </w:t>
      </w:r>
      <w:r>
        <w:t>we have</w:t>
      </w:r>
      <w:r>
        <w:rPr>
          <w:spacing w:val="-3"/>
        </w:rPr>
        <w:t xml:space="preserve"> </w:t>
      </w:r>
      <w:r>
        <w:t>entered</w:t>
      </w:r>
      <w:r>
        <w:rPr>
          <w:spacing w:val="-2"/>
        </w:rPr>
        <w:t xml:space="preserve"> </w:t>
      </w:r>
      <w:r>
        <w:t>a</w:t>
      </w:r>
      <w:r>
        <w:rPr>
          <w:spacing w:val="-3"/>
        </w:rPr>
        <w:t xml:space="preserve"> </w:t>
      </w:r>
      <w:r>
        <w:t>completely</w:t>
      </w:r>
      <w:r>
        <w:rPr>
          <w:spacing w:val="-2"/>
        </w:rPr>
        <w:t xml:space="preserve"> </w:t>
      </w:r>
      <w:r>
        <w:t>new</w:t>
      </w:r>
      <w:r>
        <w:rPr>
          <w:spacing w:val="-3"/>
        </w:rPr>
        <w:t xml:space="preserve"> </w:t>
      </w:r>
      <w:r>
        <w:t>geological</w:t>
      </w:r>
      <w:r>
        <w:rPr>
          <w:spacing w:val="-1"/>
        </w:rPr>
        <w:t xml:space="preserve"> </w:t>
      </w:r>
      <w:r>
        <w:t>epoch</w:t>
      </w:r>
      <w:r>
        <w:rPr>
          <w:spacing w:val="-4"/>
        </w:rPr>
        <w:t xml:space="preserve"> </w:t>
      </w:r>
      <w:r>
        <w:t>that they call the Anthropocene, “the age of humans”. In this course, we will survey the various ways in which humans have substantially transformed Earth’s biogeophysical systems, including discussions of why these transformations are taking place, and what they mean for both natural and human systems now and</w:t>
      </w:r>
      <w:r>
        <w:rPr>
          <w:spacing w:val="-3"/>
        </w:rPr>
        <w:t xml:space="preserve"> </w:t>
      </w:r>
      <w:r>
        <w:t>in</w:t>
      </w:r>
      <w:r>
        <w:rPr>
          <w:spacing w:val="-3"/>
        </w:rPr>
        <w:t xml:space="preserve"> </w:t>
      </w:r>
      <w:r>
        <w:t>the</w:t>
      </w:r>
      <w:r>
        <w:rPr>
          <w:spacing w:val="-1"/>
        </w:rPr>
        <w:t xml:space="preserve"> </w:t>
      </w:r>
      <w:r>
        <w:t>future.</w:t>
      </w:r>
      <w:r>
        <w:rPr>
          <w:spacing w:val="-5"/>
        </w:rPr>
        <w:t xml:space="preserve"> </w:t>
      </w:r>
      <w:r>
        <w:t>Topics</w:t>
      </w:r>
      <w:r>
        <w:rPr>
          <w:spacing w:val="-2"/>
        </w:rPr>
        <w:t xml:space="preserve"> </w:t>
      </w:r>
      <w:r>
        <w:t>will</w:t>
      </w:r>
      <w:r>
        <w:rPr>
          <w:spacing w:val="-2"/>
        </w:rPr>
        <w:t xml:space="preserve"> </w:t>
      </w:r>
      <w:r>
        <w:t>include</w:t>
      </w:r>
      <w:r>
        <w:rPr>
          <w:spacing w:val="-1"/>
        </w:rPr>
        <w:t xml:space="preserve"> </w:t>
      </w:r>
      <w:r>
        <w:t>the</w:t>
      </w:r>
      <w:r>
        <w:rPr>
          <w:spacing w:val="-1"/>
        </w:rPr>
        <w:t xml:space="preserve"> </w:t>
      </w:r>
      <w:r>
        <w:t>geomorphic</w:t>
      </w:r>
      <w:r>
        <w:rPr>
          <w:spacing w:val="-2"/>
        </w:rPr>
        <w:t xml:space="preserve"> </w:t>
      </w:r>
      <w:r>
        <w:t>and</w:t>
      </w:r>
      <w:r>
        <w:rPr>
          <w:spacing w:val="-3"/>
        </w:rPr>
        <w:t xml:space="preserve"> </w:t>
      </w:r>
      <w:r>
        <w:t>hydrologic</w:t>
      </w:r>
      <w:r>
        <w:rPr>
          <w:spacing w:val="-4"/>
        </w:rPr>
        <w:t xml:space="preserve"> </w:t>
      </w:r>
      <w:r>
        <w:t>impact</w:t>
      </w:r>
      <w:r>
        <w:rPr>
          <w:spacing w:val="-4"/>
        </w:rPr>
        <w:t xml:space="preserve"> </w:t>
      </w:r>
      <w:r>
        <w:t>of</w:t>
      </w:r>
      <w:r>
        <w:rPr>
          <w:spacing w:val="-4"/>
        </w:rPr>
        <w:t xml:space="preserve"> </w:t>
      </w:r>
      <w:r>
        <w:t>watershed</w:t>
      </w:r>
      <w:r>
        <w:rPr>
          <w:spacing w:val="-5"/>
        </w:rPr>
        <w:t xml:space="preserve"> </w:t>
      </w:r>
      <w:r>
        <w:t>management; the ecological impact of land cover change, wildfire management, and human-introduced invasive species; and the geochemical implications of air pollution and widespread fertilization. Prerequisites: GEG-105, GEO-111 or GEO-120 recommended. Spring semester, even years.</w:t>
      </w:r>
    </w:p>
    <w:p w14:paraId="25E37663" w14:textId="77777777" w:rsidR="00326A3B" w:rsidRDefault="00000000">
      <w:pPr>
        <w:pStyle w:val="BodyText"/>
        <w:spacing w:before="156" w:line="259" w:lineRule="auto"/>
        <w:ind w:right="895"/>
      </w:pPr>
      <w:r>
        <w:rPr>
          <w:b/>
        </w:rPr>
        <w:t>236 Urban</w:t>
      </w:r>
      <w:r>
        <w:rPr>
          <w:b/>
          <w:spacing w:val="-4"/>
        </w:rPr>
        <w:t xml:space="preserve"> </w:t>
      </w:r>
      <w:r>
        <w:rPr>
          <w:b/>
        </w:rPr>
        <w:t>Geography</w:t>
      </w:r>
      <w:r>
        <w:rPr>
          <w:b/>
          <w:spacing w:val="-3"/>
        </w:rPr>
        <w:t xml:space="preserve"> </w:t>
      </w:r>
      <w:r>
        <w:t>(1</w:t>
      </w:r>
      <w:r>
        <w:rPr>
          <w:spacing w:val="-2"/>
        </w:rPr>
        <w:t xml:space="preserve"> </w:t>
      </w:r>
      <w:r>
        <w:t>course)</w:t>
      </w:r>
      <w:r>
        <w:rPr>
          <w:spacing w:val="-3"/>
        </w:rPr>
        <w:t xml:space="preserve"> </w:t>
      </w:r>
      <w:r>
        <w:t>This</w:t>
      </w:r>
      <w:r>
        <w:rPr>
          <w:spacing w:val="-1"/>
        </w:rPr>
        <w:t xml:space="preserve"> </w:t>
      </w:r>
      <w:r>
        <w:t>course</w:t>
      </w:r>
      <w:r>
        <w:rPr>
          <w:spacing w:val="-3"/>
        </w:rPr>
        <w:t xml:space="preserve"> </w:t>
      </w:r>
      <w:r>
        <w:t>explores</w:t>
      </w:r>
      <w:r>
        <w:rPr>
          <w:spacing w:val="-3"/>
        </w:rPr>
        <w:t xml:space="preserve"> </w:t>
      </w:r>
      <w:r>
        <w:t>the setting</w:t>
      </w:r>
      <w:r>
        <w:rPr>
          <w:spacing w:val="-2"/>
        </w:rPr>
        <w:t xml:space="preserve"> </w:t>
      </w:r>
      <w:r>
        <w:t>in</w:t>
      </w:r>
      <w:r>
        <w:rPr>
          <w:spacing w:val="-4"/>
        </w:rPr>
        <w:t xml:space="preserve"> </w:t>
      </w:r>
      <w:r>
        <w:t>which</w:t>
      </w:r>
      <w:r>
        <w:rPr>
          <w:spacing w:val="-4"/>
        </w:rPr>
        <w:t xml:space="preserve"> </w:t>
      </w:r>
      <w:r>
        <w:t>more</w:t>
      </w:r>
      <w:r>
        <w:rPr>
          <w:spacing w:val="-3"/>
        </w:rPr>
        <w:t xml:space="preserve"> </w:t>
      </w:r>
      <w:r>
        <w:t>than</w:t>
      </w:r>
      <w:r>
        <w:rPr>
          <w:spacing w:val="-2"/>
        </w:rPr>
        <w:t xml:space="preserve"> </w:t>
      </w:r>
      <w:r>
        <w:t>half</w:t>
      </w:r>
      <w:r>
        <w:rPr>
          <w:spacing w:val="-1"/>
        </w:rPr>
        <w:t xml:space="preserve"> </w:t>
      </w:r>
      <w:r>
        <w:t>of</w:t>
      </w:r>
      <w:r>
        <w:rPr>
          <w:spacing w:val="-3"/>
        </w:rPr>
        <w:t xml:space="preserve"> </w:t>
      </w:r>
      <w:r>
        <w:t>the</w:t>
      </w:r>
      <w:r>
        <w:rPr>
          <w:spacing w:val="-3"/>
        </w:rPr>
        <w:t xml:space="preserve"> </w:t>
      </w:r>
      <w:r>
        <w:t>world’s people</w:t>
      </w:r>
      <w:r>
        <w:rPr>
          <w:spacing w:val="-1"/>
        </w:rPr>
        <w:t xml:space="preserve"> </w:t>
      </w:r>
      <w:r>
        <w:t>live—the</w:t>
      </w:r>
      <w:r>
        <w:rPr>
          <w:spacing w:val="-1"/>
        </w:rPr>
        <w:t xml:space="preserve"> </w:t>
      </w:r>
      <w:r>
        <w:t>city.</w:t>
      </w:r>
      <w:r>
        <w:rPr>
          <w:spacing w:val="-2"/>
        </w:rPr>
        <w:t xml:space="preserve"> </w:t>
      </w:r>
      <w:r>
        <w:t>Throughout</w:t>
      </w:r>
      <w:r>
        <w:rPr>
          <w:spacing w:val="-1"/>
        </w:rPr>
        <w:t xml:space="preserve"> </w:t>
      </w:r>
      <w:r>
        <w:t>history,</w:t>
      </w:r>
      <w:r>
        <w:rPr>
          <w:spacing w:val="-2"/>
        </w:rPr>
        <w:t xml:space="preserve"> </w:t>
      </w:r>
      <w:r>
        <w:t>urban</w:t>
      </w:r>
      <w:r>
        <w:rPr>
          <w:spacing w:val="-3"/>
        </w:rPr>
        <w:t xml:space="preserve"> </w:t>
      </w:r>
      <w:r>
        <w:t>areas</w:t>
      </w:r>
      <w:r>
        <w:rPr>
          <w:spacing w:val="-2"/>
        </w:rPr>
        <w:t xml:space="preserve"> </w:t>
      </w:r>
      <w:r>
        <w:t>have</w:t>
      </w:r>
      <w:r>
        <w:rPr>
          <w:spacing w:val="-4"/>
        </w:rPr>
        <w:t xml:space="preserve"> </w:t>
      </w:r>
      <w:r>
        <w:t>been</w:t>
      </w:r>
      <w:r>
        <w:rPr>
          <w:spacing w:val="-5"/>
        </w:rPr>
        <w:t xml:space="preserve"> </w:t>
      </w:r>
      <w:r>
        <w:t>the</w:t>
      </w:r>
      <w:r>
        <w:rPr>
          <w:spacing w:val="-1"/>
        </w:rPr>
        <w:t xml:space="preserve"> </w:t>
      </w:r>
      <w:r>
        <w:t>centers</w:t>
      </w:r>
      <w:r>
        <w:rPr>
          <w:spacing w:val="-4"/>
        </w:rPr>
        <w:t xml:space="preserve"> </w:t>
      </w:r>
      <w:r>
        <w:t>of</w:t>
      </w:r>
      <w:r>
        <w:rPr>
          <w:spacing w:val="-7"/>
        </w:rPr>
        <w:t xml:space="preserve"> </w:t>
      </w:r>
      <w:r>
        <w:t>economic,</w:t>
      </w:r>
      <w:r>
        <w:rPr>
          <w:spacing w:val="-2"/>
        </w:rPr>
        <w:t xml:space="preserve"> </w:t>
      </w:r>
      <w:r>
        <w:t>political,</w:t>
      </w:r>
      <w:r>
        <w:rPr>
          <w:spacing w:val="-4"/>
        </w:rPr>
        <w:t xml:space="preserve"> </w:t>
      </w:r>
      <w:r>
        <w:t>and cultural life. Further, many of the world’s critical issues—social polarization, economic restructuring, environmental degradation, traffic congestion, and poverty—are concentrated in urban areas. In short, cities are complex and vibrant phenomena shaped by conflicting economic and cultural processes. This course</w:t>
      </w:r>
      <w:r>
        <w:rPr>
          <w:spacing w:val="-4"/>
        </w:rPr>
        <w:t xml:space="preserve"> </w:t>
      </w:r>
      <w:r>
        <w:t>examines</w:t>
      </w:r>
      <w:r>
        <w:rPr>
          <w:spacing w:val="-4"/>
        </w:rPr>
        <w:t xml:space="preserve"> </w:t>
      </w:r>
      <w:r>
        <w:t>the</w:t>
      </w:r>
      <w:r>
        <w:rPr>
          <w:spacing w:val="-4"/>
        </w:rPr>
        <w:t xml:space="preserve"> </w:t>
      </w:r>
      <w:r>
        <w:t>forces</w:t>
      </w:r>
      <w:r>
        <w:rPr>
          <w:spacing w:val="-4"/>
        </w:rPr>
        <w:t xml:space="preserve"> </w:t>
      </w:r>
      <w:r>
        <w:t>that</w:t>
      </w:r>
      <w:r>
        <w:rPr>
          <w:spacing w:val="-1"/>
        </w:rPr>
        <w:t xml:space="preserve"> </w:t>
      </w:r>
      <w:r>
        <w:t>give</w:t>
      </w:r>
      <w:r>
        <w:rPr>
          <w:spacing w:val="-1"/>
        </w:rPr>
        <w:t xml:space="preserve"> </w:t>
      </w:r>
      <w:r>
        <w:t>rise</w:t>
      </w:r>
      <w:r>
        <w:rPr>
          <w:spacing w:val="-1"/>
        </w:rPr>
        <w:t xml:space="preserve"> </w:t>
      </w:r>
      <w:r>
        <w:t>to</w:t>
      </w:r>
      <w:r>
        <w:rPr>
          <w:spacing w:val="-1"/>
        </w:rPr>
        <w:t xml:space="preserve"> </w:t>
      </w:r>
      <w:r>
        <w:t>cities</w:t>
      </w:r>
      <w:r>
        <w:rPr>
          <w:spacing w:val="-4"/>
        </w:rPr>
        <w:t xml:space="preserve"> </w:t>
      </w:r>
      <w:r>
        <w:t>and</w:t>
      </w:r>
      <w:r>
        <w:rPr>
          <w:spacing w:val="-3"/>
        </w:rPr>
        <w:t xml:space="preserve"> </w:t>
      </w:r>
      <w:r>
        <w:t>shape</w:t>
      </w:r>
      <w:r>
        <w:rPr>
          <w:spacing w:val="-1"/>
        </w:rPr>
        <w:t xml:space="preserve"> </w:t>
      </w:r>
      <w:r>
        <w:t>their</w:t>
      </w:r>
      <w:r>
        <w:rPr>
          <w:spacing w:val="-2"/>
        </w:rPr>
        <w:t xml:space="preserve"> </w:t>
      </w:r>
      <w:r>
        <w:t>internal</w:t>
      </w:r>
      <w:r>
        <w:rPr>
          <w:spacing w:val="-2"/>
        </w:rPr>
        <w:t xml:space="preserve"> </w:t>
      </w:r>
      <w:r>
        <w:t>spatial</w:t>
      </w:r>
      <w:r>
        <w:rPr>
          <w:spacing w:val="-7"/>
        </w:rPr>
        <w:t xml:space="preserve"> </w:t>
      </w:r>
      <w:r>
        <w:t>patterns.</w:t>
      </w:r>
      <w:r>
        <w:rPr>
          <w:spacing w:val="-5"/>
        </w:rPr>
        <w:t xml:space="preserve"> </w:t>
      </w:r>
      <w:r>
        <w:t xml:space="preserve">Prerequisite: GEG-101 recommended. </w:t>
      </w:r>
      <w:r>
        <w:rPr>
          <w:b/>
        </w:rPr>
        <w:t>HBSI</w:t>
      </w:r>
      <w:r>
        <w:t>, Fall semester.</w:t>
      </w:r>
    </w:p>
    <w:p w14:paraId="22418677" w14:textId="77777777" w:rsidR="00326A3B" w:rsidRDefault="00000000">
      <w:pPr>
        <w:pStyle w:val="BodyText"/>
        <w:spacing w:before="159" w:line="259" w:lineRule="auto"/>
        <w:ind w:right="825"/>
      </w:pPr>
      <w:r>
        <w:rPr>
          <w:b/>
        </w:rPr>
        <w:t xml:space="preserve">238 Global Migration </w:t>
      </w:r>
      <w:r>
        <w:t>(1 course) The course explores geographical issues related to migration and globalization. The course is based on recent theoretical contributions within the sub- field of the geography of migration. Globalization processes and changes in national states have significance for migrants</w:t>
      </w:r>
      <w:r>
        <w:rPr>
          <w:spacing w:val="-3"/>
        </w:rPr>
        <w:t xml:space="preserve"> </w:t>
      </w:r>
      <w:r>
        <w:t>in</w:t>
      </w:r>
      <w:r>
        <w:rPr>
          <w:spacing w:val="-6"/>
        </w:rPr>
        <w:t xml:space="preserve"> </w:t>
      </w:r>
      <w:r>
        <w:t>our</w:t>
      </w:r>
      <w:r>
        <w:rPr>
          <w:spacing w:val="-3"/>
        </w:rPr>
        <w:t xml:space="preserve"> </w:t>
      </w:r>
      <w:r>
        <w:t>time.</w:t>
      </w:r>
      <w:r>
        <w:rPr>
          <w:spacing w:val="-3"/>
        </w:rPr>
        <w:t xml:space="preserve"> </w:t>
      </w:r>
      <w:r>
        <w:t>The</w:t>
      </w:r>
      <w:r>
        <w:rPr>
          <w:spacing w:val="-5"/>
        </w:rPr>
        <w:t xml:space="preserve"> </w:t>
      </w:r>
      <w:r>
        <w:t>course</w:t>
      </w:r>
      <w:r>
        <w:rPr>
          <w:spacing w:val="-2"/>
        </w:rPr>
        <w:t xml:space="preserve"> </w:t>
      </w:r>
      <w:r>
        <w:t>discusses</w:t>
      </w:r>
      <w:r>
        <w:rPr>
          <w:spacing w:val="-3"/>
        </w:rPr>
        <w:t xml:space="preserve"> </w:t>
      </w:r>
      <w:r>
        <w:t>issues</w:t>
      </w:r>
      <w:r>
        <w:rPr>
          <w:spacing w:val="-3"/>
        </w:rPr>
        <w:t xml:space="preserve"> </w:t>
      </w:r>
      <w:r>
        <w:t>related</w:t>
      </w:r>
      <w:r>
        <w:rPr>
          <w:spacing w:val="-4"/>
        </w:rPr>
        <w:t xml:space="preserve"> </w:t>
      </w:r>
      <w:r>
        <w:t>to</w:t>
      </w:r>
      <w:r>
        <w:rPr>
          <w:spacing w:val="-4"/>
        </w:rPr>
        <w:t xml:space="preserve"> </w:t>
      </w:r>
      <w:r>
        <w:t>multiculturalism,</w:t>
      </w:r>
      <w:r>
        <w:rPr>
          <w:spacing w:val="-3"/>
        </w:rPr>
        <w:t xml:space="preserve"> </w:t>
      </w:r>
      <w:r>
        <w:t>transnationalism,</w:t>
      </w:r>
      <w:r>
        <w:rPr>
          <w:spacing w:val="-3"/>
        </w:rPr>
        <w:t xml:space="preserve"> </w:t>
      </w:r>
      <w:r>
        <w:t xml:space="preserve">religion, neoliberal political trends, and populism. The course also covers various aspects of international migration like migration flows (including labor migration), irregularity, citizenship, and ethnic identity. Prerequisite: GEG-101 or GEG-102 recommended. </w:t>
      </w:r>
      <w:r>
        <w:rPr>
          <w:b/>
        </w:rPr>
        <w:t>GLAFC</w:t>
      </w:r>
      <w:r>
        <w:t>, Spring semester.</w:t>
      </w:r>
    </w:p>
    <w:p w14:paraId="46D0362E" w14:textId="77777777" w:rsidR="00326A3B" w:rsidRDefault="00000000">
      <w:pPr>
        <w:pStyle w:val="BodyText"/>
        <w:spacing w:before="158" w:line="259" w:lineRule="auto"/>
        <w:ind w:left="878" w:right="825"/>
      </w:pPr>
      <w:r>
        <w:rPr>
          <w:b/>
        </w:rPr>
        <w:t>240</w:t>
      </w:r>
      <w:r>
        <w:rPr>
          <w:b/>
          <w:spacing w:val="-1"/>
        </w:rPr>
        <w:t xml:space="preserve"> </w:t>
      </w:r>
      <w:r>
        <w:rPr>
          <w:b/>
        </w:rPr>
        <w:t>Fundamentals</w:t>
      </w:r>
      <w:r>
        <w:rPr>
          <w:b/>
          <w:spacing w:val="-1"/>
        </w:rPr>
        <w:t xml:space="preserve"> </w:t>
      </w:r>
      <w:r>
        <w:rPr>
          <w:b/>
        </w:rPr>
        <w:t>of</w:t>
      </w:r>
      <w:r>
        <w:rPr>
          <w:b/>
          <w:spacing w:val="-4"/>
        </w:rPr>
        <w:t xml:space="preserve"> </w:t>
      </w:r>
      <w:r>
        <w:rPr>
          <w:b/>
        </w:rPr>
        <w:t>Geographic</w:t>
      </w:r>
      <w:r>
        <w:rPr>
          <w:b/>
          <w:spacing w:val="-3"/>
        </w:rPr>
        <w:t xml:space="preserve"> </w:t>
      </w:r>
      <w:r>
        <w:rPr>
          <w:b/>
        </w:rPr>
        <w:t>Information</w:t>
      </w:r>
      <w:r>
        <w:rPr>
          <w:b/>
          <w:spacing w:val="-3"/>
        </w:rPr>
        <w:t xml:space="preserve"> </w:t>
      </w:r>
      <w:r>
        <w:rPr>
          <w:b/>
        </w:rPr>
        <w:t>Systems</w:t>
      </w:r>
      <w:r>
        <w:rPr>
          <w:b/>
          <w:spacing w:val="-2"/>
        </w:rPr>
        <w:t xml:space="preserve"> </w:t>
      </w:r>
      <w:r>
        <w:t>(1</w:t>
      </w:r>
      <w:r>
        <w:rPr>
          <w:spacing w:val="-3"/>
        </w:rPr>
        <w:t xml:space="preserve"> </w:t>
      </w:r>
      <w:r>
        <w:t>course)</w:t>
      </w:r>
      <w:r>
        <w:rPr>
          <w:spacing w:val="-2"/>
        </w:rPr>
        <w:t xml:space="preserve"> </w:t>
      </w:r>
      <w:r>
        <w:t>In</w:t>
      </w:r>
      <w:r>
        <w:rPr>
          <w:spacing w:val="-5"/>
        </w:rPr>
        <w:t xml:space="preserve"> </w:t>
      </w:r>
      <w:r>
        <w:t>this</w:t>
      </w:r>
      <w:r>
        <w:rPr>
          <w:spacing w:val="-2"/>
        </w:rPr>
        <w:t xml:space="preserve"> </w:t>
      </w:r>
      <w:r>
        <w:t>course</w:t>
      </w:r>
      <w:r>
        <w:rPr>
          <w:spacing w:val="-6"/>
        </w:rPr>
        <w:t xml:space="preserve"> </w:t>
      </w:r>
      <w:r>
        <w:t>we</w:t>
      </w:r>
      <w:r>
        <w:rPr>
          <w:spacing w:val="-1"/>
        </w:rPr>
        <w:t xml:space="preserve"> </w:t>
      </w:r>
      <w:r>
        <w:t>learn</w:t>
      </w:r>
      <w:r>
        <w:rPr>
          <w:spacing w:val="-3"/>
        </w:rPr>
        <w:t xml:space="preserve"> </w:t>
      </w:r>
      <w:r>
        <w:t>how</w:t>
      </w:r>
      <w:r>
        <w:rPr>
          <w:spacing w:val="-1"/>
        </w:rPr>
        <w:t xml:space="preserve"> </w:t>
      </w:r>
      <w:r>
        <w:t>to</w:t>
      </w:r>
      <w:r>
        <w:rPr>
          <w:spacing w:val="-1"/>
        </w:rPr>
        <w:t xml:space="preserve"> </w:t>
      </w:r>
      <w:r>
        <w:t>collect and manipulate geographic data, create maps, and analyze spatial patterns and relationships. Students learn the underlying theories and concepts of geographic information science. Lectures and labs introduce both vector and raster geographic data models and a variety of tools for spatial analysis and data</w:t>
      </w:r>
      <w:r>
        <w:rPr>
          <w:spacing w:val="-3"/>
        </w:rPr>
        <w:t xml:space="preserve"> </w:t>
      </w:r>
      <w:r>
        <w:t>visualization.</w:t>
      </w:r>
      <w:r>
        <w:rPr>
          <w:spacing w:val="-3"/>
        </w:rPr>
        <w:t xml:space="preserve"> </w:t>
      </w:r>
      <w:r>
        <w:t>Students</w:t>
      </w:r>
      <w:r>
        <w:rPr>
          <w:spacing w:val="-4"/>
        </w:rPr>
        <w:t xml:space="preserve"> </w:t>
      </w:r>
      <w:r>
        <w:t>will</w:t>
      </w:r>
      <w:r>
        <w:rPr>
          <w:spacing w:val="-3"/>
        </w:rPr>
        <w:t xml:space="preserve"> </w:t>
      </w:r>
      <w:r>
        <w:t>incorporate</w:t>
      </w:r>
      <w:r>
        <w:rPr>
          <w:spacing w:val="-2"/>
        </w:rPr>
        <w:t xml:space="preserve"> </w:t>
      </w:r>
      <w:r>
        <w:t>satellite</w:t>
      </w:r>
      <w:r>
        <w:rPr>
          <w:spacing w:val="-2"/>
        </w:rPr>
        <w:t xml:space="preserve"> </w:t>
      </w:r>
      <w:r>
        <w:t>imagery,</w:t>
      </w:r>
      <w:r>
        <w:rPr>
          <w:spacing w:val="-3"/>
        </w:rPr>
        <w:t xml:space="preserve"> </w:t>
      </w:r>
      <w:r>
        <w:t>aerial</w:t>
      </w:r>
      <w:r>
        <w:rPr>
          <w:spacing w:val="-3"/>
        </w:rPr>
        <w:t xml:space="preserve"> </w:t>
      </w:r>
      <w:r>
        <w:t>photography,</w:t>
      </w:r>
      <w:r>
        <w:rPr>
          <w:spacing w:val="-3"/>
        </w:rPr>
        <w:t xml:space="preserve"> </w:t>
      </w:r>
      <w:r>
        <w:t>terrain,</w:t>
      </w:r>
      <w:r>
        <w:rPr>
          <w:spacing w:val="-3"/>
        </w:rPr>
        <w:t xml:space="preserve"> </w:t>
      </w:r>
      <w:r>
        <w:t>land-use,</w:t>
      </w:r>
      <w:r>
        <w:rPr>
          <w:spacing w:val="-3"/>
        </w:rPr>
        <w:t xml:space="preserve"> </w:t>
      </w:r>
      <w:r>
        <w:t>and</w:t>
      </w:r>
    </w:p>
    <w:p w14:paraId="3CBB7055" w14:textId="77777777" w:rsidR="00326A3B" w:rsidRDefault="00326A3B">
      <w:pPr>
        <w:spacing w:line="259" w:lineRule="auto"/>
        <w:sectPr w:rsidR="00326A3B">
          <w:pgSz w:w="12240" w:h="15840"/>
          <w:pgMar w:top="1400" w:right="620" w:bottom="1000" w:left="560" w:header="0" w:footer="818" w:gutter="0"/>
          <w:cols w:space="720"/>
        </w:sectPr>
      </w:pPr>
    </w:p>
    <w:p w14:paraId="7DD13CC0" w14:textId="77777777" w:rsidR="00326A3B" w:rsidRDefault="00000000">
      <w:pPr>
        <w:pStyle w:val="BodyText"/>
        <w:spacing w:before="39" w:line="259" w:lineRule="auto"/>
      </w:pPr>
      <w:r>
        <w:lastRenderedPageBreak/>
        <w:t>census</w:t>
      </w:r>
      <w:r>
        <w:rPr>
          <w:spacing w:val="-2"/>
        </w:rPr>
        <w:t xml:space="preserve"> </w:t>
      </w:r>
      <w:r>
        <w:t>data</w:t>
      </w:r>
      <w:r>
        <w:rPr>
          <w:spacing w:val="-2"/>
        </w:rPr>
        <w:t xml:space="preserve"> </w:t>
      </w:r>
      <w:r>
        <w:t>into</w:t>
      </w:r>
      <w:r>
        <w:rPr>
          <w:spacing w:val="-3"/>
        </w:rPr>
        <w:t xml:space="preserve"> </w:t>
      </w:r>
      <w:r>
        <w:t>a</w:t>
      </w:r>
      <w:r>
        <w:rPr>
          <w:spacing w:val="-2"/>
        </w:rPr>
        <w:t xml:space="preserve"> </w:t>
      </w:r>
      <w:r>
        <w:t>geographic</w:t>
      </w:r>
      <w:r>
        <w:rPr>
          <w:spacing w:val="-2"/>
        </w:rPr>
        <w:t xml:space="preserve"> </w:t>
      </w:r>
      <w:r>
        <w:t>information</w:t>
      </w:r>
      <w:r>
        <w:rPr>
          <w:spacing w:val="-2"/>
        </w:rPr>
        <w:t xml:space="preserve"> </w:t>
      </w:r>
      <w:r>
        <w:t>system</w:t>
      </w:r>
      <w:r>
        <w:rPr>
          <w:spacing w:val="-1"/>
        </w:rPr>
        <w:t xml:space="preserve"> </w:t>
      </w:r>
      <w:r>
        <w:t>(GIS)</w:t>
      </w:r>
      <w:r>
        <w:rPr>
          <w:spacing w:val="-2"/>
        </w:rPr>
        <w:t xml:space="preserve"> </w:t>
      </w:r>
      <w:r>
        <w:t>to</w:t>
      </w:r>
      <w:r>
        <w:rPr>
          <w:spacing w:val="-3"/>
        </w:rPr>
        <w:t xml:space="preserve"> </w:t>
      </w:r>
      <w:r>
        <w:t>solve</w:t>
      </w:r>
      <w:r>
        <w:rPr>
          <w:spacing w:val="-4"/>
        </w:rPr>
        <w:t xml:space="preserve"> </w:t>
      </w:r>
      <w:r>
        <w:t>problems</w:t>
      </w:r>
      <w:r>
        <w:rPr>
          <w:spacing w:val="-4"/>
        </w:rPr>
        <w:t xml:space="preserve"> </w:t>
      </w:r>
      <w:r>
        <w:t>encountered</w:t>
      </w:r>
      <w:r>
        <w:rPr>
          <w:spacing w:val="-3"/>
        </w:rPr>
        <w:t xml:space="preserve"> </w:t>
      </w:r>
      <w:r>
        <w:t>in</w:t>
      </w:r>
      <w:r>
        <w:rPr>
          <w:spacing w:val="-5"/>
        </w:rPr>
        <w:t xml:space="preserve"> </w:t>
      </w:r>
      <w:r>
        <w:t>environmental management, city planning, and business. Fall and Spring semesters.</w:t>
      </w:r>
    </w:p>
    <w:p w14:paraId="5F1483B7" w14:textId="77777777" w:rsidR="00326A3B" w:rsidRDefault="00000000">
      <w:pPr>
        <w:pStyle w:val="BodyText"/>
        <w:spacing w:before="159" w:line="259" w:lineRule="auto"/>
        <w:ind w:right="938"/>
      </w:pPr>
      <w:r>
        <w:rPr>
          <w:b/>
        </w:rPr>
        <w:t xml:space="preserve">242 Research Methods in Geography </w:t>
      </w:r>
      <w:r>
        <w:t>(1 course) An introduction to research techniques employed in geographic</w:t>
      </w:r>
      <w:r>
        <w:rPr>
          <w:spacing w:val="-2"/>
        </w:rPr>
        <w:t xml:space="preserve"> </w:t>
      </w:r>
      <w:r>
        <w:t>investigations.</w:t>
      </w:r>
      <w:r>
        <w:rPr>
          <w:spacing w:val="-5"/>
        </w:rPr>
        <w:t xml:space="preserve"> </w:t>
      </w:r>
      <w:r>
        <w:t>Emphasis</w:t>
      </w:r>
      <w:r>
        <w:rPr>
          <w:spacing w:val="-2"/>
        </w:rPr>
        <w:t xml:space="preserve"> </w:t>
      </w:r>
      <w:r>
        <w:t>is</w:t>
      </w:r>
      <w:r>
        <w:rPr>
          <w:spacing w:val="-4"/>
        </w:rPr>
        <w:t xml:space="preserve"> </w:t>
      </w:r>
      <w:r>
        <w:t>placed</w:t>
      </w:r>
      <w:r>
        <w:rPr>
          <w:spacing w:val="-5"/>
        </w:rPr>
        <w:t xml:space="preserve"> </w:t>
      </w:r>
      <w:r>
        <w:t>on</w:t>
      </w:r>
      <w:r>
        <w:rPr>
          <w:spacing w:val="-3"/>
        </w:rPr>
        <w:t xml:space="preserve"> </w:t>
      </w:r>
      <w:r>
        <w:t>developing</w:t>
      </w:r>
      <w:r>
        <w:rPr>
          <w:spacing w:val="-3"/>
        </w:rPr>
        <w:t xml:space="preserve"> </w:t>
      </w:r>
      <w:r>
        <w:t>and</w:t>
      </w:r>
      <w:r>
        <w:rPr>
          <w:spacing w:val="-3"/>
        </w:rPr>
        <w:t xml:space="preserve"> </w:t>
      </w:r>
      <w:r>
        <w:t>writing</w:t>
      </w:r>
      <w:r>
        <w:rPr>
          <w:spacing w:val="-3"/>
        </w:rPr>
        <w:t xml:space="preserve"> </w:t>
      </w:r>
      <w:r>
        <w:t>an</w:t>
      </w:r>
      <w:r>
        <w:rPr>
          <w:spacing w:val="-5"/>
        </w:rPr>
        <w:t xml:space="preserve"> </w:t>
      </w:r>
      <w:r>
        <w:t>effective</w:t>
      </w:r>
      <w:r>
        <w:rPr>
          <w:spacing w:val="-1"/>
        </w:rPr>
        <w:t xml:space="preserve"> </w:t>
      </w:r>
      <w:r>
        <w:t>research</w:t>
      </w:r>
      <w:r>
        <w:rPr>
          <w:spacing w:val="-3"/>
        </w:rPr>
        <w:t xml:space="preserve"> </w:t>
      </w:r>
      <w:r>
        <w:t>proposal. Students will learn to situate their research within the existing literature, evaluate different research methods and paradigms, collect and analyze data, and consider ethical issues in</w:t>
      </w:r>
      <w:r>
        <w:rPr>
          <w:spacing w:val="-1"/>
        </w:rPr>
        <w:t xml:space="preserve"> </w:t>
      </w:r>
      <w:r>
        <w:t>research.</w:t>
      </w:r>
      <w:r>
        <w:rPr>
          <w:spacing w:val="-1"/>
        </w:rPr>
        <w:t xml:space="preserve"> </w:t>
      </w:r>
      <w:r>
        <w:t xml:space="preserve">Prerequisite: GEG-101 or 102. </w:t>
      </w:r>
      <w:r>
        <w:rPr>
          <w:b/>
        </w:rPr>
        <w:t>WRITD</w:t>
      </w:r>
      <w:r>
        <w:t>, Fall semester.</w:t>
      </w:r>
    </w:p>
    <w:p w14:paraId="310DE7F6" w14:textId="77777777" w:rsidR="00326A3B" w:rsidRDefault="00000000">
      <w:pPr>
        <w:pStyle w:val="BodyText"/>
        <w:spacing w:before="160" w:line="259" w:lineRule="auto"/>
        <w:ind w:right="825"/>
      </w:pPr>
      <w:r>
        <w:rPr>
          <w:b/>
        </w:rPr>
        <w:t xml:space="preserve">243 Hydrology and Water Resources </w:t>
      </w:r>
      <w:r>
        <w:t>(1 course) This course examines physical as well as cultural elements of water resource management. After an introduction to the principles of surface and groundwater hydrology, the emphasis turns to the socio-economic aspects of water resource development, including the role of federal, state, and local governments, water rights, and water law. Local,</w:t>
      </w:r>
      <w:r>
        <w:rPr>
          <w:spacing w:val="-2"/>
        </w:rPr>
        <w:t xml:space="preserve"> </w:t>
      </w:r>
      <w:r>
        <w:t>national,</w:t>
      </w:r>
      <w:r>
        <w:rPr>
          <w:spacing w:val="-2"/>
        </w:rPr>
        <w:t xml:space="preserve"> </w:t>
      </w:r>
      <w:r>
        <w:t>and</w:t>
      </w:r>
      <w:r>
        <w:rPr>
          <w:spacing w:val="-3"/>
        </w:rPr>
        <w:t xml:space="preserve"> </w:t>
      </w:r>
      <w:r>
        <w:t>international</w:t>
      </w:r>
      <w:r>
        <w:rPr>
          <w:spacing w:val="-4"/>
        </w:rPr>
        <w:t xml:space="preserve"> </w:t>
      </w:r>
      <w:r>
        <w:t>water</w:t>
      </w:r>
      <w:r>
        <w:rPr>
          <w:spacing w:val="-4"/>
        </w:rPr>
        <w:t xml:space="preserve"> </w:t>
      </w:r>
      <w:r>
        <w:t>resource</w:t>
      </w:r>
      <w:r>
        <w:rPr>
          <w:spacing w:val="-4"/>
        </w:rPr>
        <w:t xml:space="preserve"> </w:t>
      </w:r>
      <w:r>
        <w:t>problems</w:t>
      </w:r>
      <w:r>
        <w:rPr>
          <w:spacing w:val="-4"/>
        </w:rPr>
        <w:t xml:space="preserve"> </w:t>
      </w:r>
      <w:r>
        <w:t>are</w:t>
      </w:r>
      <w:r>
        <w:rPr>
          <w:spacing w:val="-4"/>
        </w:rPr>
        <w:t xml:space="preserve"> </w:t>
      </w:r>
      <w:r>
        <w:t>examined</w:t>
      </w:r>
      <w:r>
        <w:rPr>
          <w:spacing w:val="-3"/>
        </w:rPr>
        <w:t xml:space="preserve"> </w:t>
      </w:r>
      <w:r>
        <w:t>from</w:t>
      </w:r>
      <w:r>
        <w:rPr>
          <w:spacing w:val="-1"/>
        </w:rPr>
        <w:t xml:space="preserve"> </w:t>
      </w:r>
      <w:r>
        <w:t>ecological,</w:t>
      </w:r>
      <w:r>
        <w:rPr>
          <w:spacing w:val="-4"/>
        </w:rPr>
        <w:t xml:space="preserve"> </w:t>
      </w:r>
      <w:r>
        <w:t>economic,</w:t>
      </w:r>
      <w:r>
        <w:rPr>
          <w:spacing w:val="-2"/>
        </w:rPr>
        <w:t xml:space="preserve"> </w:t>
      </w:r>
      <w:r>
        <w:t>and social perspectives. Prerequisite: GEG-105 or GEO-111 recommended. Fall semester, even years.</w:t>
      </w:r>
    </w:p>
    <w:p w14:paraId="7D889218" w14:textId="77777777" w:rsidR="00326A3B" w:rsidRDefault="00000000">
      <w:pPr>
        <w:pStyle w:val="BodyText"/>
        <w:spacing w:before="158" w:line="259" w:lineRule="auto"/>
        <w:ind w:right="825"/>
      </w:pP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4"/>
        </w:rPr>
        <w:t xml:space="preserve"> </w:t>
      </w:r>
      <w:r>
        <w:rPr>
          <w:b/>
        </w:rPr>
        <w:t>in</w:t>
      </w:r>
      <w:r>
        <w:rPr>
          <w:b/>
          <w:spacing w:val="-5"/>
        </w:rPr>
        <w:t xml:space="preserve"> </w:t>
      </w:r>
      <w:r>
        <w:rPr>
          <w:b/>
        </w:rPr>
        <w:t>Geography</w:t>
      </w:r>
      <w:r>
        <w:rPr>
          <w:b/>
          <w:spacing w:val="-3"/>
        </w:rPr>
        <w:t xml:space="preserve"> </w:t>
      </w:r>
      <w:r>
        <w:t>(1</w:t>
      </w:r>
      <w:r>
        <w:rPr>
          <w:spacing w:val="-3"/>
        </w:rPr>
        <w:t xml:space="preserve"> </w:t>
      </w:r>
      <w:r>
        <w:t>course,</w:t>
      </w:r>
      <w:r>
        <w:rPr>
          <w:spacing w:val="-4"/>
        </w:rPr>
        <w:t xml:space="preserve"> </w:t>
      </w:r>
      <w:r>
        <w:t>1</w:t>
      </w:r>
      <w:r>
        <w:rPr>
          <w:spacing w:val="-1"/>
        </w:rPr>
        <w:t xml:space="preserve"> </w:t>
      </w:r>
      <w:r>
        <w:t>course)</w:t>
      </w:r>
      <w:r>
        <w:rPr>
          <w:spacing w:val="-2"/>
        </w:rPr>
        <w:t xml:space="preserve"> </w:t>
      </w:r>
      <w:r>
        <w:t>Lecture</w:t>
      </w:r>
      <w:r>
        <w:rPr>
          <w:spacing w:val="-1"/>
        </w:rPr>
        <w:t xml:space="preserve"> </w:t>
      </w:r>
      <w:r>
        <w:t>and</w:t>
      </w:r>
      <w:r>
        <w:rPr>
          <w:spacing w:val="-3"/>
        </w:rPr>
        <w:t xml:space="preserve"> </w:t>
      </w:r>
      <w:r>
        <w:t>discussion</w:t>
      </w:r>
      <w:r>
        <w:rPr>
          <w:spacing w:val="-3"/>
        </w:rPr>
        <w:t xml:space="preserve"> </w:t>
      </w:r>
      <w:r>
        <w:t>on</w:t>
      </w:r>
      <w:r>
        <w:rPr>
          <w:spacing w:val="-3"/>
        </w:rPr>
        <w:t xml:space="preserve"> </w:t>
      </w:r>
      <w:r>
        <w:t>advanced</w:t>
      </w:r>
      <w:r>
        <w:rPr>
          <w:spacing w:val="-3"/>
        </w:rPr>
        <w:t xml:space="preserve"> </w:t>
      </w:r>
      <w:r>
        <w:t>topics</w:t>
      </w:r>
      <w:r>
        <w:rPr>
          <w:spacing w:val="-2"/>
        </w:rPr>
        <w:t xml:space="preserve"> </w:t>
      </w:r>
      <w:r>
        <w:t>in geography, including regional, planning, or environmental themes. The course may involve field work. Prerequisite: permission of instructor.</w:t>
      </w:r>
    </w:p>
    <w:p w14:paraId="7B5998BA" w14:textId="77777777" w:rsidR="00326A3B" w:rsidRDefault="00000000">
      <w:pPr>
        <w:pStyle w:val="BodyText"/>
        <w:spacing w:before="159" w:line="259" w:lineRule="auto"/>
        <w:ind w:right="858"/>
      </w:pPr>
      <w:r>
        <w:rPr>
          <w:b/>
        </w:rPr>
        <w:t xml:space="preserve">250 Environment and Society </w:t>
      </w:r>
      <w:r>
        <w:t>(1 course) Society is constantly interacting with the environment, transforming landscapes, harvesting materials, disposing of wastes, and setting aside areas for preservation. In this course we step back from particular environmental issues to study conceptual approaches</w:t>
      </w:r>
      <w:r>
        <w:rPr>
          <w:spacing w:val="-5"/>
        </w:rPr>
        <w:t xml:space="preserve"> </w:t>
      </w:r>
      <w:r>
        <w:t>that</w:t>
      </w:r>
      <w:r>
        <w:rPr>
          <w:spacing w:val="-2"/>
        </w:rPr>
        <w:t xml:space="preserve"> </w:t>
      </w:r>
      <w:r>
        <w:t>frame</w:t>
      </w:r>
      <w:r>
        <w:rPr>
          <w:spacing w:val="-2"/>
        </w:rPr>
        <w:t xml:space="preserve"> </w:t>
      </w:r>
      <w:r>
        <w:t>questions</w:t>
      </w:r>
      <w:r>
        <w:rPr>
          <w:spacing w:val="-5"/>
        </w:rPr>
        <w:t xml:space="preserve"> </w:t>
      </w:r>
      <w:r>
        <w:t>of</w:t>
      </w:r>
      <w:r>
        <w:rPr>
          <w:spacing w:val="-3"/>
        </w:rPr>
        <w:t xml:space="preserve"> </w:t>
      </w:r>
      <w:r>
        <w:t>society’s</w:t>
      </w:r>
      <w:r>
        <w:rPr>
          <w:spacing w:val="-3"/>
        </w:rPr>
        <w:t xml:space="preserve"> </w:t>
      </w:r>
      <w:r>
        <w:t>relationship</w:t>
      </w:r>
      <w:r>
        <w:rPr>
          <w:spacing w:val="-4"/>
        </w:rPr>
        <w:t xml:space="preserve"> </w:t>
      </w:r>
      <w:r>
        <w:t>with</w:t>
      </w:r>
      <w:r>
        <w:rPr>
          <w:spacing w:val="-4"/>
        </w:rPr>
        <w:t xml:space="preserve"> </w:t>
      </w:r>
      <w:r>
        <w:t>the</w:t>
      </w:r>
      <w:r>
        <w:rPr>
          <w:spacing w:val="-5"/>
        </w:rPr>
        <w:t xml:space="preserve"> </w:t>
      </w:r>
      <w:r>
        <w:t>environment.</w:t>
      </w:r>
      <w:r>
        <w:rPr>
          <w:spacing w:val="-6"/>
        </w:rPr>
        <w:t xml:space="preserve"> </w:t>
      </w:r>
      <w:r>
        <w:t>Why</w:t>
      </w:r>
      <w:r>
        <w:rPr>
          <w:spacing w:val="-2"/>
        </w:rPr>
        <w:t xml:space="preserve"> </w:t>
      </w:r>
      <w:r>
        <w:t>do</w:t>
      </w:r>
      <w:r>
        <w:rPr>
          <w:spacing w:val="-2"/>
        </w:rPr>
        <w:t xml:space="preserve"> </w:t>
      </w:r>
      <w:r>
        <w:t>environmental problems exist? Does climate change, for example, result from misguided ethics, too many people, unquestioned social norms, market failures, unjust development, lack of cooperation, or something else?</w:t>
      </w:r>
      <w:r>
        <w:rPr>
          <w:spacing w:val="-1"/>
        </w:rPr>
        <w:t xml:space="preserve"> </w:t>
      </w:r>
      <w:r>
        <w:t>Students investigate</w:t>
      </w:r>
      <w:r>
        <w:rPr>
          <w:spacing w:val="-4"/>
        </w:rPr>
        <w:t xml:space="preserve"> </w:t>
      </w:r>
      <w:r>
        <w:t>diverse</w:t>
      </w:r>
      <w:r>
        <w:rPr>
          <w:spacing w:val="-2"/>
        </w:rPr>
        <w:t xml:space="preserve"> </w:t>
      </w:r>
      <w:r>
        <w:t>theoretical perspectives</w:t>
      </w:r>
      <w:r>
        <w:rPr>
          <w:spacing w:val="-2"/>
        </w:rPr>
        <w:t xml:space="preserve"> </w:t>
      </w:r>
      <w:r>
        <w:t>that</w:t>
      </w:r>
      <w:r>
        <w:rPr>
          <w:spacing w:val="-2"/>
        </w:rPr>
        <w:t xml:space="preserve"> </w:t>
      </w:r>
      <w:r>
        <w:t>attempt</w:t>
      </w:r>
      <w:r>
        <w:rPr>
          <w:spacing w:val="-2"/>
        </w:rPr>
        <w:t xml:space="preserve"> </w:t>
      </w:r>
      <w:r>
        <w:t>to explain</w:t>
      </w:r>
      <w:r>
        <w:rPr>
          <w:spacing w:val="-1"/>
        </w:rPr>
        <w:t xml:space="preserve"> </w:t>
      </w:r>
      <w:r>
        <w:t>our relationship</w:t>
      </w:r>
      <w:r>
        <w:rPr>
          <w:spacing w:val="-3"/>
        </w:rPr>
        <w:t xml:space="preserve"> </w:t>
      </w:r>
      <w:r>
        <w:t>with the natural world, and critically examine underlying assumptions, strengths, and limitations of each perspective. Fall and Spring semesters.</w:t>
      </w:r>
    </w:p>
    <w:p w14:paraId="37451B12" w14:textId="77777777" w:rsidR="00326A3B" w:rsidRDefault="00000000">
      <w:pPr>
        <w:pStyle w:val="BodyText"/>
        <w:spacing w:before="157" w:line="259" w:lineRule="auto"/>
        <w:ind w:right="1034"/>
        <w:jc w:val="both"/>
      </w:pPr>
      <w:r>
        <w:rPr>
          <w:b/>
        </w:rPr>
        <w:t>309</w:t>
      </w:r>
      <w:r>
        <w:rPr>
          <w:b/>
          <w:spacing w:val="-1"/>
        </w:rPr>
        <w:t xml:space="preserve"> </w:t>
      </w:r>
      <w:r>
        <w:rPr>
          <w:b/>
        </w:rPr>
        <w:t>Geographies</w:t>
      </w:r>
      <w:r>
        <w:rPr>
          <w:b/>
          <w:spacing w:val="-1"/>
        </w:rPr>
        <w:t xml:space="preserve"> </w:t>
      </w:r>
      <w:r>
        <w:rPr>
          <w:b/>
        </w:rPr>
        <w:t>of</w:t>
      </w:r>
      <w:r>
        <w:rPr>
          <w:b/>
          <w:spacing w:val="-4"/>
        </w:rPr>
        <w:t xml:space="preserve"> </w:t>
      </w:r>
      <w:r>
        <w:rPr>
          <w:b/>
        </w:rPr>
        <w:t>Peace</w:t>
      </w:r>
      <w:r>
        <w:rPr>
          <w:b/>
          <w:spacing w:val="-5"/>
        </w:rPr>
        <w:t xml:space="preserve"> </w:t>
      </w:r>
      <w:r>
        <w:rPr>
          <w:b/>
        </w:rPr>
        <w:t>and</w:t>
      </w:r>
      <w:r>
        <w:rPr>
          <w:b/>
          <w:spacing w:val="-3"/>
        </w:rPr>
        <w:t xml:space="preserve"> </w:t>
      </w:r>
      <w:r>
        <w:rPr>
          <w:b/>
        </w:rPr>
        <w:t>Violence</w:t>
      </w:r>
      <w:r>
        <w:rPr>
          <w:b/>
          <w:spacing w:val="-3"/>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explores</w:t>
      </w:r>
      <w:r>
        <w:rPr>
          <w:spacing w:val="-2"/>
        </w:rPr>
        <w:t xml:space="preserve"> </w:t>
      </w:r>
      <w:r>
        <w:t>the</w:t>
      </w:r>
      <w:r>
        <w:rPr>
          <w:spacing w:val="-4"/>
        </w:rPr>
        <w:t xml:space="preserve"> </w:t>
      </w:r>
      <w:r>
        <w:t>social,</w:t>
      </w:r>
      <w:r>
        <w:rPr>
          <w:spacing w:val="-2"/>
        </w:rPr>
        <w:t xml:space="preserve"> </w:t>
      </w:r>
      <w:r>
        <w:t>political,</w:t>
      </w:r>
      <w:r>
        <w:rPr>
          <w:spacing w:val="-4"/>
        </w:rPr>
        <w:t xml:space="preserve"> </w:t>
      </w:r>
      <w:r>
        <w:t>economic, and</w:t>
      </w:r>
      <w:r>
        <w:rPr>
          <w:spacing w:val="-3"/>
        </w:rPr>
        <w:t xml:space="preserve"> </w:t>
      </w:r>
      <w:r>
        <w:t>geographical</w:t>
      </w:r>
      <w:r>
        <w:rPr>
          <w:spacing w:val="-2"/>
        </w:rPr>
        <w:t xml:space="preserve"> </w:t>
      </w:r>
      <w:r>
        <w:t>dimensions</w:t>
      </w:r>
      <w:r>
        <w:rPr>
          <w:spacing w:val="-2"/>
        </w:rPr>
        <w:t xml:space="preserve"> </w:t>
      </w:r>
      <w:r>
        <w:t>of</w:t>
      </w:r>
      <w:r>
        <w:rPr>
          <w:spacing w:val="-2"/>
        </w:rPr>
        <w:t xml:space="preserve"> </w:t>
      </w:r>
      <w:r>
        <w:t>peace</w:t>
      </w:r>
      <w:r>
        <w:rPr>
          <w:spacing w:val="-4"/>
        </w:rPr>
        <w:t xml:space="preserve"> </w:t>
      </w:r>
      <w:r>
        <w:t>and</w:t>
      </w:r>
      <w:r>
        <w:rPr>
          <w:spacing w:val="-3"/>
        </w:rPr>
        <w:t xml:space="preserve"> </w:t>
      </w:r>
      <w:r>
        <w:t>violence</w:t>
      </w:r>
      <w:r>
        <w:rPr>
          <w:spacing w:val="-4"/>
        </w:rPr>
        <w:t xml:space="preserve"> </w:t>
      </w:r>
      <w:r>
        <w:t>across</w:t>
      </w:r>
      <w:r>
        <w:rPr>
          <w:spacing w:val="-2"/>
        </w:rPr>
        <w:t xml:space="preserve"> </w:t>
      </w:r>
      <w:r>
        <w:t>a</w:t>
      </w:r>
      <w:r>
        <w:rPr>
          <w:spacing w:val="-4"/>
        </w:rPr>
        <w:t xml:space="preserve"> </w:t>
      </w:r>
      <w:r>
        <w:t>variety</w:t>
      </w:r>
      <w:r>
        <w:rPr>
          <w:spacing w:val="-3"/>
        </w:rPr>
        <w:t xml:space="preserve"> </w:t>
      </w:r>
      <w:r>
        <w:t>of</w:t>
      </w:r>
      <w:r>
        <w:rPr>
          <w:spacing w:val="-4"/>
        </w:rPr>
        <w:t xml:space="preserve"> </w:t>
      </w:r>
      <w:r>
        <w:t>contexts.</w:t>
      </w:r>
      <w:r>
        <w:rPr>
          <w:spacing w:val="-2"/>
        </w:rPr>
        <w:t xml:space="preserve"> </w:t>
      </w:r>
      <w:r>
        <w:t>Students</w:t>
      </w:r>
      <w:r>
        <w:rPr>
          <w:spacing w:val="-2"/>
        </w:rPr>
        <w:t xml:space="preserve"> </w:t>
      </w:r>
      <w:r>
        <w:t>will</w:t>
      </w:r>
      <w:r>
        <w:rPr>
          <w:spacing w:val="-5"/>
        </w:rPr>
        <w:t xml:space="preserve"> </w:t>
      </w:r>
      <w:r>
        <w:t>examine the spatial dimensions of the drug trade, riots and revolts, urban crime, war, and other conflicts.</w:t>
      </w:r>
    </w:p>
    <w:p w14:paraId="712C52FC" w14:textId="77777777" w:rsidR="00326A3B" w:rsidRDefault="00000000">
      <w:pPr>
        <w:pStyle w:val="BodyText"/>
        <w:spacing w:before="1" w:line="259" w:lineRule="auto"/>
        <w:ind w:right="885"/>
      </w:pPr>
      <w:r>
        <w:t>Likewise, peace efforts prevention, mediation, diplomacy, adaptation) can be successful if specific geographic</w:t>
      </w:r>
      <w:r>
        <w:rPr>
          <w:spacing w:val="-1"/>
        </w:rPr>
        <w:t xml:space="preserve"> </w:t>
      </w:r>
      <w:r>
        <w:t>conditions</w:t>
      </w:r>
      <w:r>
        <w:rPr>
          <w:spacing w:val="-3"/>
        </w:rPr>
        <w:t xml:space="preserve"> </w:t>
      </w:r>
      <w:r>
        <w:t>are</w:t>
      </w:r>
      <w:r>
        <w:rPr>
          <w:spacing w:val="-3"/>
        </w:rPr>
        <w:t xml:space="preserve"> </w:t>
      </w:r>
      <w:r>
        <w:t>met,</w:t>
      </w:r>
      <w:r>
        <w:rPr>
          <w:spacing w:val="-1"/>
        </w:rPr>
        <w:t xml:space="preserve"> </w:t>
      </w:r>
      <w:r>
        <w:t>such</w:t>
      </w:r>
      <w:r>
        <w:rPr>
          <w:spacing w:val="-2"/>
        </w:rPr>
        <w:t xml:space="preserve"> </w:t>
      </w:r>
      <w:r>
        <w:t>as</w:t>
      </w:r>
      <w:r>
        <w:rPr>
          <w:spacing w:val="-3"/>
        </w:rPr>
        <w:t xml:space="preserve"> </w:t>
      </w:r>
      <w:r>
        <w:t>inclusion</w:t>
      </w:r>
      <w:r>
        <w:rPr>
          <w:spacing w:val="-2"/>
        </w:rPr>
        <w:t xml:space="preserve"> </w:t>
      </w:r>
      <w:r>
        <w:t>and</w:t>
      </w:r>
      <w:r>
        <w:rPr>
          <w:spacing w:val="-4"/>
        </w:rPr>
        <w:t xml:space="preserve"> </w:t>
      </w:r>
      <w:r>
        <w:t>access</w:t>
      </w:r>
      <w:r>
        <w:rPr>
          <w:spacing w:val="-3"/>
        </w:rPr>
        <w:t xml:space="preserve"> </w:t>
      </w:r>
      <w:r>
        <w:t>to</w:t>
      </w:r>
      <w:r>
        <w:rPr>
          <w:spacing w:val="-2"/>
        </w:rPr>
        <w:t xml:space="preserve"> </w:t>
      </w:r>
      <w:r>
        <w:t>public</w:t>
      </w:r>
      <w:r>
        <w:rPr>
          <w:spacing w:val="-1"/>
        </w:rPr>
        <w:t xml:space="preserve"> </w:t>
      </w:r>
      <w:r>
        <w:t>spaces,</w:t>
      </w:r>
      <w:r>
        <w:rPr>
          <w:spacing w:val="-1"/>
        </w:rPr>
        <w:t xml:space="preserve"> </w:t>
      </w:r>
      <w:r>
        <w:t>lack of</w:t>
      </w:r>
      <w:r>
        <w:rPr>
          <w:spacing w:val="-3"/>
        </w:rPr>
        <w:t xml:space="preserve"> </w:t>
      </w:r>
      <w:r>
        <w:t>spatial</w:t>
      </w:r>
      <w:r>
        <w:rPr>
          <w:spacing w:val="-1"/>
        </w:rPr>
        <w:t xml:space="preserve"> </w:t>
      </w:r>
      <w:r>
        <w:t>segregation, access to resources, and reduced world inequality. At the end, students will have a deep appreciation for</w:t>
      </w:r>
      <w:r>
        <w:rPr>
          <w:spacing w:val="-2"/>
        </w:rPr>
        <w:t xml:space="preserve"> </w:t>
      </w:r>
      <w:r>
        <w:t>the</w:t>
      </w:r>
      <w:r>
        <w:rPr>
          <w:spacing w:val="-1"/>
        </w:rPr>
        <w:t xml:space="preserve"> </w:t>
      </w:r>
      <w:r>
        <w:t>centrality</w:t>
      </w:r>
      <w:r>
        <w:rPr>
          <w:spacing w:val="-3"/>
        </w:rPr>
        <w:t xml:space="preserve"> </w:t>
      </w:r>
      <w:r>
        <w:t>of</w:t>
      </w:r>
      <w:r>
        <w:rPr>
          <w:spacing w:val="-4"/>
        </w:rPr>
        <w:t xml:space="preserve"> </w:t>
      </w:r>
      <w:r>
        <w:t>space</w:t>
      </w:r>
      <w:r>
        <w:rPr>
          <w:spacing w:val="-4"/>
        </w:rPr>
        <w:t xml:space="preserve"> </w:t>
      </w:r>
      <w:r>
        <w:t>in</w:t>
      </w:r>
      <w:r>
        <w:rPr>
          <w:spacing w:val="-3"/>
        </w:rPr>
        <w:t xml:space="preserve"> </w:t>
      </w:r>
      <w:r>
        <w:t>explaining</w:t>
      </w:r>
      <w:r>
        <w:rPr>
          <w:spacing w:val="-3"/>
        </w:rPr>
        <w:t xml:space="preserve"> </w:t>
      </w:r>
      <w:r>
        <w:t>violence</w:t>
      </w:r>
      <w:r>
        <w:rPr>
          <w:spacing w:val="-4"/>
        </w:rPr>
        <w:t xml:space="preserve"> </w:t>
      </w:r>
      <w:r>
        <w:t>and</w:t>
      </w:r>
      <w:r>
        <w:rPr>
          <w:spacing w:val="-3"/>
        </w:rPr>
        <w:t xml:space="preserve"> </w:t>
      </w:r>
      <w:r>
        <w:t>for</w:t>
      </w:r>
      <w:r>
        <w:rPr>
          <w:spacing w:val="-2"/>
        </w:rPr>
        <w:t xml:space="preserve"> </w:t>
      </w:r>
      <w:r>
        <w:t>advancing</w:t>
      </w:r>
      <w:r>
        <w:rPr>
          <w:spacing w:val="-3"/>
        </w:rPr>
        <w:t xml:space="preserve"> </w:t>
      </w:r>
      <w:r>
        <w:t>social</w:t>
      </w:r>
      <w:r>
        <w:rPr>
          <w:spacing w:val="-2"/>
        </w:rPr>
        <w:t xml:space="preserve"> </w:t>
      </w:r>
      <w:r>
        <w:t>justice</w:t>
      </w:r>
      <w:r>
        <w:rPr>
          <w:spacing w:val="-4"/>
        </w:rPr>
        <w:t xml:space="preserve"> </w:t>
      </w:r>
      <w:r>
        <w:t>struggles.</w:t>
      </w:r>
      <w:r>
        <w:rPr>
          <w:spacing w:val="-2"/>
        </w:rPr>
        <w:t xml:space="preserve"> </w:t>
      </w:r>
      <w:r>
        <w:t xml:space="preserve">Prerequisites: GEG-215 and/or PCS-211 is recommended prior to enrollment in this course. </w:t>
      </w:r>
      <w:r>
        <w:rPr>
          <w:b/>
        </w:rPr>
        <w:t>USIDG</w:t>
      </w:r>
      <w:r>
        <w:t xml:space="preserve">, </w:t>
      </w:r>
      <w:r>
        <w:rPr>
          <w:b/>
        </w:rPr>
        <w:t>WRITL</w:t>
      </w:r>
      <w:r>
        <w:t>, Spring semester, odd years.</w:t>
      </w:r>
    </w:p>
    <w:p w14:paraId="4C787865" w14:textId="77777777" w:rsidR="00326A3B" w:rsidRDefault="00000000">
      <w:pPr>
        <w:pStyle w:val="BodyText"/>
        <w:spacing w:before="157" w:line="259" w:lineRule="auto"/>
        <w:ind w:left="878" w:right="837"/>
      </w:pPr>
      <w:r>
        <w:rPr>
          <w:b/>
        </w:rPr>
        <w:t xml:space="preserve">325 Glaciers in a Warming World </w:t>
      </w:r>
      <w:r>
        <w:t>(1 course) Glaciers play a critical role in the Earth’s climate system,</w:t>
      </w:r>
      <w:r>
        <w:rPr>
          <w:spacing w:val="40"/>
        </w:rPr>
        <w:t xml:space="preserve"> </w:t>
      </w:r>
      <w:r>
        <w:t>and serve as essential water sources for hundreds of millions of people worldwide. In our rapidly warming world, these spectacular rivers of ice are shrinking nearly everywhere they exist on the planet, and the environmental and social consequences of these changes are a significant concern for the decades ahead. In this course, glacier change and its consequences create the framework for an intensive</w:t>
      </w:r>
      <w:r>
        <w:rPr>
          <w:spacing w:val="-4"/>
        </w:rPr>
        <w:t xml:space="preserve"> </w:t>
      </w:r>
      <w:r>
        <w:t>research</w:t>
      </w:r>
      <w:r>
        <w:rPr>
          <w:spacing w:val="-3"/>
        </w:rPr>
        <w:t xml:space="preserve"> </w:t>
      </w:r>
      <w:r>
        <w:t>capstone</w:t>
      </w:r>
      <w:r>
        <w:rPr>
          <w:spacing w:val="-2"/>
        </w:rPr>
        <w:t xml:space="preserve"> </w:t>
      </w:r>
      <w:r>
        <w:t>experience</w:t>
      </w:r>
      <w:r>
        <w:rPr>
          <w:spacing w:val="-4"/>
        </w:rPr>
        <w:t xml:space="preserve"> </w:t>
      </w:r>
      <w:r>
        <w:t>in</w:t>
      </w:r>
      <w:r>
        <w:rPr>
          <w:spacing w:val="-3"/>
        </w:rPr>
        <w:t xml:space="preserve"> </w:t>
      </w:r>
      <w:r>
        <w:t>which</w:t>
      </w:r>
      <w:r>
        <w:rPr>
          <w:spacing w:val="-5"/>
        </w:rPr>
        <w:t xml:space="preserve"> </w:t>
      </w:r>
      <w:r>
        <w:t>students</w:t>
      </w:r>
      <w:r>
        <w:rPr>
          <w:spacing w:val="-3"/>
        </w:rPr>
        <w:t xml:space="preserve"> </w:t>
      </w:r>
      <w:r>
        <w:t>incorporate</w:t>
      </w:r>
      <w:r>
        <w:rPr>
          <w:spacing w:val="-2"/>
        </w:rPr>
        <w:t xml:space="preserve"> </w:t>
      </w:r>
      <w:r>
        <w:t>geographic</w:t>
      </w:r>
      <w:r>
        <w:rPr>
          <w:spacing w:val="-3"/>
        </w:rPr>
        <w:t xml:space="preserve"> </w:t>
      </w:r>
      <w:r>
        <w:t>research</w:t>
      </w:r>
      <w:r>
        <w:rPr>
          <w:spacing w:val="-5"/>
        </w:rPr>
        <w:t xml:space="preserve"> </w:t>
      </w:r>
      <w:r>
        <w:t>methods</w:t>
      </w:r>
      <w:r>
        <w:rPr>
          <w:spacing w:val="-3"/>
        </w:rPr>
        <w:t xml:space="preserve"> </w:t>
      </w:r>
      <w:r>
        <w:t>and theory to identify and address a real-world problem or question. Prerequisite: GEG-242, or similar</w:t>
      </w:r>
    </w:p>
    <w:p w14:paraId="44AF956E" w14:textId="77777777" w:rsidR="00326A3B" w:rsidRDefault="00326A3B">
      <w:pPr>
        <w:spacing w:line="259" w:lineRule="auto"/>
        <w:sectPr w:rsidR="00326A3B">
          <w:pgSz w:w="12240" w:h="15840"/>
          <w:pgMar w:top="1400" w:right="620" w:bottom="1000" w:left="560" w:header="0" w:footer="818" w:gutter="0"/>
          <w:cols w:space="720"/>
        </w:sectPr>
      </w:pPr>
    </w:p>
    <w:p w14:paraId="1F047587" w14:textId="77777777" w:rsidR="00326A3B" w:rsidRDefault="00000000">
      <w:pPr>
        <w:pStyle w:val="BodyText"/>
        <w:spacing w:before="39" w:line="259" w:lineRule="auto"/>
        <w:ind w:right="1170"/>
      </w:pPr>
      <w:r>
        <w:lastRenderedPageBreak/>
        <w:t>course,</w:t>
      </w:r>
      <w:r>
        <w:rPr>
          <w:spacing w:val="-4"/>
        </w:rPr>
        <w:t xml:space="preserve"> </w:t>
      </w:r>
      <w:r>
        <w:t>is</w:t>
      </w:r>
      <w:r>
        <w:rPr>
          <w:spacing w:val="-3"/>
        </w:rPr>
        <w:t xml:space="preserve"> </w:t>
      </w:r>
      <w:r>
        <w:t>recommended</w:t>
      </w:r>
      <w:r>
        <w:rPr>
          <w:spacing w:val="-5"/>
        </w:rPr>
        <w:t xml:space="preserve"> </w:t>
      </w:r>
      <w:r>
        <w:t>and</w:t>
      </w:r>
      <w:r>
        <w:rPr>
          <w:spacing w:val="-3"/>
        </w:rPr>
        <w:t xml:space="preserve"> </w:t>
      </w:r>
      <w:r>
        <w:t>GEG-105,</w:t>
      </w:r>
      <w:r>
        <w:rPr>
          <w:spacing w:val="-4"/>
        </w:rPr>
        <w:t xml:space="preserve"> </w:t>
      </w:r>
      <w:r>
        <w:t>GEO-111,</w:t>
      </w:r>
      <w:r>
        <w:rPr>
          <w:spacing w:val="-4"/>
        </w:rPr>
        <w:t xml:space="preserve"> </w:t>
      </w:r>
      <w:r>
        <w:t>or</w:t>
      </w:r>
      <w:r>
        <w:rPr>
          <w:spacing w:val="-3"/>
        </w:rPr>
        <w:t xml:space="preserve"> </w:t>
      </w:r>
      <w:r>
        <w:t>GEG-125,</w:t>
      </w:r>
      <w:r>
        <w:rPr>
          <w:spacing w:val="-3"/>
        </w:rPr>
        <w:t xml:space="preserve"> </w:t>
      </w:r>
      <w:r>
        <w:t>also</w:t>
      </w:r>
      <w:r>
        <w:rPr>
          <w:spacing w:val="-3"/>
        </w:rPr>
        <w:t xml:space="preserve"> </w:t>
      </w:r>
      <w:r>
        <w:t>recommended.</w:t>
      </w:r>
      <w:r>
        <w:rPr>
          <w:spacing w:val="-3"/>
        </w:rPr>
        <w:t xml:space="preserve"> </w:t>
      </w:r>
      <w:r>
        <w:t>Spring</w:t>
      </w:r>
      <w:r>
        <w:rPr>
          <w:spacing w:val="-3"/>
        </w:rPr>
        <w:t xml:space="preserve"> </w:t>
      </w:r>
      <w:r>
        <w:t>semester, even years.</w:t>
      </w:r>
    </w:p>
    <w:p w14:paraId="091D8A59" w14:textId="77777777" w:rsidR="00326A3B" w:rsidRDefault="00000000">
      <w:pPr>
        <w:pStyle w:val="BodyText"/>
        <w:spacing w:before="159" w:line="259" w:lineRule="auto"/>
        <w:ind w:right="873"/>
      </w:pPr>
      <w:r>
        <w:rPr>
          <w:b/>
        </w:rPr>
        <w:t xml:space="preserve">336 Urban and Regional Analysis </w:t>
      </w:r>
      <w:r>
        <w:t>(1 course) This course offers an in-depth exploration of the dynamics of urban and regional change through a combination of readings and geographical analysis. The goal is to better understand the forces shaping the growth and change of towns, cities, and regions, so that students</w:t>
      </w:r>
      <w:r>
        <w:rPr>
          <w:spacing w:val="-2"/>
        </w:rPr>
        <w:t xml:space="preserve"> </w:t>
      </w:r>
      <w:r>
        <w:t>become</w:t>
      </w:r>
      <w:r>
        <w:rPr>
          <w:spacing w:val="-4"/>
        </w:rPr>
        <w:t xml:space="preserve"> </w:t>
      </w:r>
      <w:r>
        <w:t>better</w:t>
      </w:r>
      <w:r>
        <w:rPr>
          <w:spacing w:val="-2"/>
        </w:rPr>
        <w:t xml:space="preserve"> </w:t>
      </w:r>
      <w:r>
        <w:t>informed</w:t>
      </w:r>
      <w:r>
        <w:rPr>
          <w:spacing w:val="-3"/>
        </w:rPr>
        <w:t xml:space="preserve"> </w:t>
      </w:r>
      <w:r>
        <w:t>citizens</w:t>
      </w:r>
      <w:r>
        <w:rPr>
          <w:spacing w:val="-2"/>
        </w:rPr>
        <w:t xml:space="preserve"> </w:t>
      </w:r>
      <w:r>
        <w:t>and</w:t>
      </w:r>
      <w:r>
        <w:rPr>
          <w:spacing w:val="-3"/>
        </w:rPr>
        <w:t xml:space="preserve"> </w:t>
      </w:r>
      <w:r>
        <w:t>are</w:t>
      </w:r>
      <w:r>
        <w:rPr>
          <w:spacing w:val="-4"/>
        </w:rPr>
        <w:t xml:space="preserve"> </w:t>
      </w:r>
      <w:r>
        <w:t>prepared</w:t>
      </w:r>
      <w:r>
        <w:rPr>
          <w:spacing w:val="-3"/>
        </w:rPr>
        <w:t xml:space="preserve"> </w:t>
      </w:r>
      <w:r>
        <w:t>for</w:t>
      </w:r>
      <w:r>
        <w:rPr>
          <w:spacing w:val="-4"/>
        </w:rPr>
        <w:t xml:space="preserve"> </w:t>
      </w:r>
      <w:r>
        <w:t>careers</w:t>
      </w:r>
      <w:r>
        <w:rPr>
          <w:spacing w:val="-4"/>
        </w:rPr>
        <w:t xml:space="preserve"> </w:t>
      </w:r>
      <w:r>
        <w:t>or</w:t>
      </w:r>
      <w:r>
        <w:rPr>
          <w:spacing w:val="-2"/>
        </w:rPr>
        <w:t xml:space="preserve"> </w:t>
      </w:r>
      <w:r>
        <w:t>professional</w:t>
      </w:r>
      <w:r>
        <w:rPr>
          <w:spacing w:val="-2"/>
        </w:rPr>
        <w:t xml:space="preserve"> </w:t>
      </w:r>
      <w:r>
        <w:t>training</w:t>
      </w:r>
      <w:r>
        <w:rPr>
          <w:spacing w:val="-3"/>
        </w:rPr>
        <w:t xml:space="preserve"> </w:t>
      </w:r>
      <w:r>
        <w:t>in</w:t>
      </w:r>
      <w:r>
        <w:rPr>
          <w:spacing w:val="-3"/>
        </w:rPr>
        <w:t xml:space="preserve"> </w:t>
      </w:r>
      <w:r>
        <w:t>urban and</w:t>
      </w:r>
      <w:r>
        <w:rPr>
          <w:spacing w:val="-1"/>
        </w:rPr>
        <w:t xml:space="preserve"> </w:t>
      </w:r>
      <w:r>
        <w:t>regional planning</w:t>
      </w:r>
      <w:r>
        <w:rPr>
          <w:spacing w:val="-1"/>
        </w:rPr>
        <w:t xml:space="preserve"> </w:t>
      </w:r>
      <w:r>
        <w:t>or</w:t>
      </w:r>
      <w:r>
        <w:rPr>
          <w:spacing w:val="-2"/>
        </w:rPr>
        <w:t xml:space="preserve"> </w:t>
      </w:r>
      <w:r>
        <w:t>public policy.</w:t>
      </w:r>
      <w:r>
        <w:rPr>
          <w:spacing w:val="-3"/>
        </w:rPr>
        <w:t xml:space="preserve"> </w:t>
      </w:r>
      <w:r>
        <w:t>The course is</w:t>
      </w:r>
      <w:r>
        <w:rPr>
          <w:spacing w:val="-2"/>
        </w:rPr>
        <w:t xml:space="preserve"> </w:t>
      </w:r>
      <w:r>
        <w:t>organized</w:t>
      </w:r>
      <w:r>
        <w:rPr>
          <w:spacing w:val="-1"/>
        </w:rPr>
        <w:t xml:space="preserve"> </w:t>
      </w:r>
      <w:r>
        <w:t>around</w:t>
      </w:r>
      <w:r>
        <w:rPr>
          <w:spacing w:val="-1"/>
        </w:rPr>
        <w:t xml:space="preserve"> </w:t>
      </w:r>
      <w:r>
        <w:t>three key</w:t>
      </w:r>
      <w:r>
        <w:rPr>
          <w:spacing w:val="-1"/>
        </w:rPr>
        <w:t xml:space="preserve"> </w:t>
      </w:r>
      <w:r>
        <w:t>components</w:t>
      </w:r>
      <w:r>
        <w:rPr>
          <w:spacing w:val="-2"/>
        </w:rPr>
        <w:t xml:space="preserve"> </w:t>
      </w:r>
      <w:r>
        <w:t>of healthy communities and regions: economic, social, and ecological sustainability. Prerequisites: GEG-236, GEG- 242, or similar course, is recommended, or permission of instructor. Spring semester, odd years.</w:t>
      </w:r>
    </w:p>
    <w:p w14:paraId="4D5124B0" w14:textId="77777777" w:rsidR="00326A3B" w:rsidRDefault="00000000">
      <w:pPr>
        <w:pStyle w:val="BodyText"/>
        <w:spacing w:before="158" w:line="259" w:lineRule="auto"/>
        <w:ind w:right="825"/>
      </w:pPr>
      <w:r>
        <w:rPr>
          <w:b/>
        </w:rPr>
        <w:t>343 Problem-Solving Using Geographic Information</w:t>
      </w:r>
      <w:r>
        <w:rPr>
          <w:b/>
          <w:spacing w:val="-2"/>
        </w:rPr>
        <w:t xml:space="preserve"> </w:t>
      </w:r>
      <w:r>
        <w:rPr>
          <w:b/>
        </w:rPr>
        <w:t xml:space="preserve">Systems </w:t>
      </w:r>
      <w:r>
        <w:t>(1 course) This</w:t>
      </w:r>
      <w:r>
        <w:rPr>
          <w:spacing w:val="-1"/>
        </w:rPr>
        <w:t xml:space="preserve"> </w:t>
      </w:r>
      <w:r>
        <w:t>course introduces students to advanced GIS concepts and the application of GIS theories to a variety of geographic and environmental topics and</w:t>
      </w:r>
      <w:r>
        <w:rPr>
          <w:spacing w:val="-2"/>
        </w:rPr>
        <w:t xml:space="preserve"> </w:t>
      </w:r>
      <w:r>
        <w:t>case studies.</w:t>
      </w:r>
      <w:r>
        <w:rPr>
          <w:spacing w:val="-2"/>
        </w:rPr>
        <w:t xml:space="preserve"> </w:t>
      </w:r>
      <w:r>
        <w:t>The</w:t>
      </w:r>
      <w:r>
        <w:rPr>
          <w:spacing w:val="-1"/>
        </w:rPr>
        <w:t xml:space="preserve"> </w:t>
      </w:r>
      <w:r>
        <w:t>course builds upon GIS fundamentals introduced in GEG-240 by focusing on problem-solving in topical areas such as hydrology, demographics, land use, and land cover</w:t>
      </w:r>
      <w:r>
        <w:rPr>
          <w:spacing w:val="-2"/>
        </w:rPr>
        <w:t xml:space="preserve"> </w:t>
      </w:r>
      <w:r>
        <w:t>change.</w:t>
      </w:r>
      <w:r>
        <w:rPr>
          <w:spacing w:val="-5"/>
        </w:rPr>
        <w:t xml:space="preserve"> </w:t>
      </w:r>
      <w:r>
        <w:t>Cutting-edge</w:t>
      </w:r>
      <w:r>
        <w:rPr>
          <w:spacing w:val="-4"/>
        </w:rPr>
        <w:t xml:space="preserve"> </w:t>
      </w:r>
      <w:r>
        <w:t>GIS</w:t>
      </w:r>
      <w:r>
        <w:rPr>
          <w:spacing w:val="-3"/>
        </w:rPr>
        <w:t xml:space="preserve"> </w:t>
      </w:r>
      <w:r>
        <w:t>concepts</w:t>
      </w:r>
      <w:r>
        <w:rPr>
          <w:spacing w:val="-4"/>
        </w:rPr>
        <w:t xml:space="preserve"> </w:t>
      </w:r>
      <w:r>
        <w:t>will</w:t>
      </w:r>
      <w:r>
        <w:rPr>
          <w:spacing w:val="-2"/>
        </w:rPr>
        <w:t xml:space="preserve"> </w:t>
      </w:r>
      <w:r>
        <w:t>be</w:t>
      </w:r>
      <w:r>
        <w:rPr>
          <w:spacing w:val="-4"/>
        </w:rPr>
        <w:t xml:space="preserve"> </w:t>
      </w:r>
      <w:r>
        <w:t>explored</w:t>
      </w:r>
      <w:r>
        <w:rPr>
          <w:spacing w:val="-2"/>
        </w:rPr>
        <w:t xml:space="preserve"> </w:t>
      </w:r>
      <w:r>
        <w:t>through</w:t>
      </w:r>
      <w:r>
        <w:rPr>
          <w:spacing w:val="-3"/>
        </w:rPr>
        <w:t xml:space="preserve"> </w:t>
      </w:r>
      <w:r>
        <w:t>laboratory</w:t>
      </w:r>
      <w:r>
        <w:rPr>
          <w:spacing w:val="-3"/>
        </w:rPr>
        <w:t xml:space="preserve"> </w:t>
      </w:r>
      <w:r>
        <w:t>exercises,</w:t>
      </w:r>
      <w:r>
        <w:rPr>
          <w:spacing w:val="-4"/>
        </w:rPr>
        <w:t xml:space="preserve"> </w:t>
      </w:r>
      <w:r>
        <w:t>while</w:t>
      </w:r>
      <w:r>
        <w:rPr>
          <w:spacing w:val="-1"/>
        </w:rPr>
        <w:t xml:space="preserve"> </w:t>
      </w:r>
      <w:r>
        <w:t>a</w:t>
      </w:r>
      <w:r>
        <w:rPr>
          <w:spacing w:val="-4"/>
        </w:rPr>
        <w:t xml:space="preserve"> </w:t>
      </w:r>
      <w:r>
        <w:t>semester project allows students to apply GIS concepts to a discipline or area of interest of their choosing.</w:t>
      </w:r>
    </w:p>
    <w:p w14:paraId="3CF96228" w14:textId="77777777" w:rsidR="00326A3B" w:rsidRDefault="00000000">
      <w:pPr>
        <w:pStyle w:val="BodyText"/>
        <w:spacing w:line="268" w:lineRule="exact"/>
      </w:pPr>
      <w:r>
        <w:t>Prerequisite:</w:t>
      </w:r>
      <w:r>
        <w:rPr>
          <w:spacing w:val="-8"/>
        </w:rPr>
        <w:t xml:space="preserve"> </w:t>
      </w:r>
      <w:r>
        <w:t>GEG-240.</w:t>
      </w:r>
      <w:r>
        <w:rPr>
          <w:spacing w:val="-8"/>
        </w:rPr>
        <w:t xml:space="preserve"> </w:t>
      </w:r>
      <w:r>
        <w:t>Spring</w:t>
      </w:r>
      <w:r>
        <w:rPr>
          <w:spacing w:val="-7"/>
        </w:rPr>
        <w:t xml:space="preserve"> </w:t>
      </w:r>
      <w:r>
        <w:rPr>
          <w:spacing w:val="-2"/>
        </w:rPr>
        <w:t>semester.</w:t>
      </w:r>
    </w:p>
    <w:p w14:paraId="463779CA" w14:textId="77777777" w:rsidR="00326A3B" w:rsidRDefault="00000000">
      <w:pPr>
        <w:pStyle w:val="BodyText"/>
        <w:spacing w:before="181" w:line="259" w:lineRule="auto"/>
        <w:ind w:right="908"/>
      </w:pPr>
      <w:r>
        <w:rPr>
          <w:b/>
        </w:rPr>
        <w:t xml:space="preserve">345 Remote Sensing of the Environment </w:t>
      </w:r>
      <w:r>
        <w:t>(1 course) An introduction to how we map, monitor, and understand the bio-physical world as observed from afar through remote sensing techniques. Remote sensing is a leading method for studying land-cover and land-use change, climate and weather, ocean systems</w:t>
      </w:r>
      <w:r>
        <w:rPr>
          <w:spacing w:val="-4"/>
        </w:rPr>
        <w:t xml:space="preserve"> </w:t>
      </w:r>
      <w:r>
        <w:t>and</w:t>
      </w:r>
      <w:r>
        <w:rPr>
          <w:spacing w:val="-3"/>
        </w:rPr>
        <w:t xml:space="preserve"> </w:t>
      </w:r>
      <w:r>
        <w:t>many</w:t>
      </w:r>
      <w:r>
        <w:rPr>
          <w:spacing w:val="-3"/>
        </w:rPr>
        <w:t xml:space="preserve"> </w:t>
      </w:r>
      <w:r>
        <w:t>environmental</w:t>
      </w:r>
      <w:r>
        <w:rPr>
          <w:spacing w:val="-4"/>
        </w:rPr>
        <w:t xml:space="preserve"> </w:t>
      </w:r>
      <w:r>
        <w:t>issues</w:t>
      </w:r>
      <w:r>
        <w:rPr>
          <w:spacing w:val="-4"/>
        </w:rPr>
        <w:t xml:space="preserve"> </w:t>
      </w:r>
      <w:r>
        <w:t>at</w:t>
      </w:r>
      <w:r>
        <w:rPr>
          <w:spacing w:val="-1"/>
        </w:rPr>
        <w:t xml:space="preserve"> </w:t>
      </w:r>
      <w:r>
        <w:t>local</w:t>
      </w:r>
      <w:r>
        <w:rPr>
          <w:spacing w:val="-2"/>
        </w:rPr>
        <w:t xml:space="preserve"> </w:t>
      </w:r>
      <w:r>
        <w:t>scales.</w:t>
      </w:r>
      <w:r>
        <w:rPr>
          <w:spacing w:val="-2"/>
        </w:rPr>
        <w:t xml:space="preserve"> </w:t>
      </w:r>
      <w:r>
        <w:t>In</w:t>
      </w:r>
      <w:r>
        <w:rPr>
          <w:spacing w:val="-3"/>
        </w:rPr>
        <w:t xml:space="preserve"> </w:t>
      </w:r>
      <w:r>
        <w:t>this</w:t>
      </w:r>
      <w:r>
        <w:rPr>
          <w:spacing w:val="-2"/>
        </w:rPr>
        <w:t xml:space="preserve"> </w:t>
      </w:r>
      <w:r>
        <w:t>course,</w:t>
      </w:r>
      <w:r>
        <w:rPr>
          <w:spacing w:val="-4"/>
        </w:rPr>
        <w:t xml:space="preserve"> </w:t>
      </w:r>
      <w:r>
        <w:t>we</w:t>
      </w:r>
      <w:r>
        <w:rPr>
          <w:spacing w:val="-4"/>
        </w:rPr>
        <w:t xml:space="preserve"> </w:t>
      </w:r>
      <w:r>
        <w:t>focus</w:t>
      </w:r>
      <w:r>
        <w:rPr>
          <w:spacing w:val="-2"/>
        </w:rPr>
        <w:t xml:space="preserve"> </w:t>
      </w:r>
      <w:r>
        <w:t>on</w:t>
      </w:r>
      <w:r>
        <w:rPr>
          <w:spacing w:val="-3"/>
        </w:rPr>
        <w:t xml:space="preserve"> </w:t>
      </w:r>
      <w:r>
        <w:t>the</w:t>
      </w:r>
      <w:r>
        <w:rPr>
          <w:spacing w:val="-1"/>
        </w:rPr>
        <w:t xml:space="preserve"> </w:t>
      </w:r>
      <w:r>
        <w:t>fundamentals</w:t>
      </w:r>
      <w:r>
        <w:rPr>
          <w:spacing w:val="-4"/>
        </w:rPr>
        <w:t xml:space="preserve"> </w:t>
      </w:r>
      <w:r>
        <w:t>of acquiring, analyzing and interpreting data from satellite-based remote sensing systems. Through readings, discussions and computer lab</w:t>
      </w:r>
      <w:r>
        <w:rPr>
          <w:spacing w:val="-1"/>
        </w:rPr>
        <w:t xml:space="preserve"> </w:t>
      </w:r>
      <w:r>
        <w:t xml:space="preserve">work, students will gain an understanding of the possibilities— and limitations—of remote sensing for observing earth. Prerequisite: GEG-240. Fall semester, even </w:t>
      </w:r>
      <w:r>
        <w:rPr>
          <w:spacing w:val="-2"/>
        </w:rPr>
        <w:t>years.</w:t>
      </w:r>
    </w:p>
    <w:p w14:paraId="59480B61" w14:textId="77777777" w:rsidR="00326A3B" w:rsidRDefault="00000000">
      <w:pPr>
        <w:pStyle w:val="BodyText"/>
        <w:spacing w:before="158" w:line="259" w:lineRule="auto"/>
        <w:ind w:right="825"/>
      </w:pPr>
      <w:r>
        <w:rPr>
          <w:b/>
        </w:rPr>
        <w:t xml:space="preserve">350 Political Ecology </w:t>
      </w:r>
      <w:r>
        <w:t>(1 course) Political ecology studies the role of power in environmental issues: how ecosystems, land use, and environmental change are products of political, social, and economic processes operating at various geographic scales. Who benefits and who loses from environmental change? Who has access to environmental resources? How do communities respond when constrained by</w:t>
      </w:r>
      <w:r>
        <w:rPr>
          <w:spacing w:val="-1"/>
        </w:rPr>
        <w:t xml:space="preserve"> </w:t>
      </w:r>
      <w:r>
        <w:t>broader</w:t>
      </w:r>
      <w:r>
        <w:rPr>
          <w:spacing w:val="-4"/>
        </w:rPr>
        <w:t xml:space="preserve"> </w:t>
      </w:r>
      <w:r>
        <w:t>contexts?</w:t>
      </w:r>
      <w:r>
        <w:rPr>
          <w:spacing w:val="-3"/>
        </w:rPr>
        <w:t xml:space="preserve"> </w:t>
      </w:r>
      <w:r>
        <w:t>We</w:t>
      </w:r>
      <w:r>
        <w:rPr>
          <w:spacing w:val="-1"/>
        </w:rPr>
        <w:t xml:space="preserve"> </w:t>
      </w:r>
      <w:r>
        <w:t>examine</w:t>
      </w:r>
      <w:r>
        <w:rPr>
          <w:spacing w:val="-4"/>
        </w:rPr>
        <w:t xml:space="preserve"> </w:t>
      </w:r>
      <w:r>
        <w:t>these</w:t>
      </w:r>
      <w:r>
        <w:rPr>
          <w:spacing w:val="-1"/>
        </w:rPr>
        <w:t xml:space="preserve"> </w:t>
      </w:r>
      <w:r>
        <w:t>issues</w:t>
      </w:r>
      <w:r>
        <w:rPr>
          <w:spacing w:val="-2"/>
        </w:rPr>
        <w:t xml:space="preserve"> </w:t>
      </w:r>
      <w:r>
        <w:t>in</w:t>
      </w:r>
      <w:r>
        <w:rPr>
          <w:spacing w:val="-3"/>
        </w:rPr>
        <w:t xml:space="preserve"> </w:t>
      </w:r>
      <w:r>
        <w:t>global</w:t>
      </w:r>
      <w:r>
        <w:rPr>
          <w:spacing w:val="-2"/>
        </w:rPr>
        <w:t xml:space="preserve"> </w:t>
      </w:r>
      <w:r>
        <w:t>and</w:t>
      </w:r>
      <w:r>
        <w:rPr>
          <w:spacing w:val="-3"/>
        </w:rPr>
        <w:t xml:space="preserve"> </w:t>
      </w:r>
      <w:r>
        <w:t>local</w:t>
      </w:r>
      <w:r>
        <w:rPr>
          <w:spacing w:val="-4"/>
        </w:rPr>
        <w:t xml:space="preserve"> </w:t>
      </w:r>
      <w:r>
        <w:t>contexts</w:t>
      </w:r>
      <w:r>
        <w:rPr>
          <w:spacing w:val="-2"/>
        </w:rPr>
        <w:t xml:space="preserve"> </w:t>
      </w:r>
      <w:r>
        <w:t>with</w:t>
      </w:r>
      <w:r>
        <w:rPr>
          <w:spacing w:val="-3"/>
        </w:rPr>
        <w:t xml:space="preserve"> </w:t>
      </w:r>
      <w:r>
        <w:t>a</w:t>
      </w:r>
      <w:r>
        <w:rPr>
          <w:spacing w:val="-4"/>
        </w:rPr>
        <w:t xml:space="preserve"> </w:t>
      </w:r>
      <w:r>
        <w:t>particular</w:t>
      </w:r>
      <w:r>
        <w:rPr>
          <w:spacing w:val="-2"/>
        </w:rPr>
        <w:t xml:space="preserve"> </w:t>
      </w:r>
      <w:r>
        <w:t>emphasis</w:t>
      </w:r>
      <w:r>
        <w:rPr>
          <w:spacing w:val="-4"/>
        </w:rPr>
        <w:t xml:space="preserve"> </w:t>
      </w:r>
      <w:r>
        <w:t xml:space="preserve">on agriculture. In this course, political ecology creates the framework for an intensive research capstone experience in which students incorporate geographic research methods and theory to identify and address a real-world problem or question. Prerequisite: GEG-242, or similar course, and GEG-250 are recommended. </w:t>
      </w:r>
      <w:r>
        <w:rPr>
          <w:b/>
        </w:rPr>
        <w:t>WRITD</w:t>
      </w:r>
      <w:r>
        <w:t>, Fall semester, odd years.</w:t>
      </w:r>
    </w:p>
    <w:p w14:paraId="3BE96FA4" w14:textId="77777777" w:rsidR="00326A3B" w:rsidRDefault="00000000">
      <w:pPr>
        <w:pStyle w:val="BodyText"/>
        <w:spacing w:before="157" w:line="259" w:lineRule="auto"/>
        <w:ind w:right="825"/>
      </w:pPr>
      <w:r>
        <w:rPr>
          <w:b/>
        </w:rPr>
        <w:t xml:space="preserve">268, 368 Career Exploration, Internship </w:t>
      </w:r>
      <w:r>
        <w:t>(Course value to be determined) Off-campus employment experience</w:t>
      </w:r>
      <w:r>
        <w:rPr>
          <w:spacing w:val="-2"/>
        </w:rPr>
        <w:t xml:space="preserve"> </w:t>
      </w:r>
      <w:r>
        <w:t>in</w:t>
      </w:r>
      <w:r>
        <w:rPr>
          <w:spacing w:val="-4"/>
        </w:rPr>
        <w:t xml:space="preserve"> </w:t>
      </w:r>
      <w:r>
        <w:t>a</w:t>
      </w:r>
      <w:r>
        <w:rPr>
          <w:spacing w:val="-3"/>
        </w:rPr>
        <w:t xml:space="preserve"> </w:t>
      </w:r>
      <w:r>
        <w:t>geography</w:t>
      </w:r>
      <w:r>
        <w:rPr>
          <w:spacing w:val="-4"/>
        </w:rPr>
        <w:t xml:space="preserve"> </w:t>
      </w:r>
      <w:r>
        <w:t>position</w:t>
      </w:r>
      <w:r>
        <w:rPr>
          <w:spacing w:val="-4"/>
        </w:rPr>
        <w:t xml:space="preserve"> </w:t>
      </w:r>
      <w:r>
        <w:t>related</w:t>
      </w:r>
      <w:r>
        <w:rPr>
          <w:spacing w:val="-3"/>
        </w:rPr>
        <w:t xml:space="preserve"> </w:t>
      </w:r>
      <w:r>
        <w:t>to</w:t>
      </w:r>
      <w:r>
        <w:rPr>
          <w:spacing w:val="-2"/>
        </w:rPr>
        <w:t xml:space="preserve"> </w:t>
      </w:r>
      <w:r>
        <w:t>the</w:t>
      </w:r>
      <w:r>
        <w:rPr>
          <w:spacing w:val="-2"/>
        </w:rPr>
        <w:t xml:space="preserve"> </w:t>
      </w:r>
      <w:r>
        <w:t>student’s</w:t>
      </w:r>
      <w:r>
        <w:rPr>
          <w:spacing w:val="-3"/>
        </w:rPr>
        <w:t xml:space="preserve"> </w:t>
      </w:r>
      <w:r>
        <w:t>interest.</w:t>
      </w:r>
      <w:r>
        <w:rPr>
          <w:spacing w:val="-6"/>
        </w:rPr>
        <w:t xml:space="preserve"> </w:t>
      </w:r>
      <w:r>
        <w:t>Prerequisite:</w:t>
      </w:r>
      <w:r>
        <w:rPr>
          <w:spacing w:val="-4"/>
        </w:rPr>
        <w:t xml:space="preserve"> </w:t>
      </w:r>
      <w:r>
        <w:t>one</w:t>
      </w:r>
      <w:r>
        <w:rPr>
          <w:spacing w:val="-5"/>
        </w:rPr>
        <w:t xml:space="preserve"> </w:t>
      </w:r>
      <w:r>
        <w:t>other</w:t>
      </w:r>
      <w:r>
        <w:rPr>
          <w:spacing w:val="-3"/>
        </w:rPr>
        <w:t xml:space="preserve"> </w:t>
      </w:r>
      <w:r>
        <w:t>geography course. Fall, Spring semesters and January Term.</w:t>
      </w:r>
    </w:p>
    <w:p w14:paraId="056CB389" w14:textId="77777777" w:rsidR="00326A3B" w:rsidRDefault="00000000">
      <w:pPr>
        <w:pStyle w:val="BodyText"/>
        <w:spacing w:before="159" w:line="259" w:lineRule="auto"/>
        <w:ind w:left="878" w:right="825"/>
      </w:pPr>
      <w:r>
        <w:rPr>
          <w:b/>
        </w:rPr>
        <w:t>291,</w:t>
      </w:r>
      <w:r>
        <w:rPr>
          <w:b/>
          <w:spacing w:val="-2"/>
        </w:rPr>
        <w:t xml:space="preserve"> </w:t>
      </w:r>
      <w:r>
        <w:rPr>
          <w:b/>
        </w:rPr>
        <w:t>391</w:t>
      </w:r>
      <w:r>
        <w:rPr>
          <w:b/>
          <w:spacing w:val="-1"/>
        </w:rPr>
        <w:t xml:space="preserve"> </w:t>
      </w:r>
      <w:r>
        <w:rPr>
          <w:b/>
        </w:rPr>
        <w:t xml:space="preserve">Independent Study </w:t>
      </w:r>
      <w:r>
        <w:t>(.5</w:t>
      </w:r>
      <w:r>
        <w:rPr>
          <w:spacing w:val="-1"/>
        </w:rPr>
        <w:t xml:space="preserve"> </w:t>
      </w:r>
      <w:r>
        <w:t>to</w:t>
      </w:r>
      <w:r>
        <w:rPr>
          <w:spacing w:val="-1"/>
        </w:rPr>
        <w:t xml:space="preserve"> </w:t>
      </w:r>
      <w:r>
        <w:t>1</w:t>
      </w:r>
      <w:r>
        <w:rPr>
          <w:spacing w:val="-1"/>
        </w:rPr>
        <w:t xml:space="preserve"> </w:t>
      </w:r>
      <w:r>
        <w:t>course) Intensive study</w:t>
      </w:r>
      <w:r>
        <w:rPr>
          <w:spacing w:val="-1"/>
        </w:rPr>
        <w:t xml:space="preserve"> </w:t>
      </w:r>
      <w:r>
        <w:t>in</w:t>
      </w:r>
      <w:r>
        <w:rPr>
          <w:spacing w:val="-1"/>
        </w:rPr>
        <w:t xml:space="preserve"> </w:t>
      </w:r>
      <w:r>
        <w:t>any</w:t>
      </w:r>
      <w:r>
        <w:rPr>
          <w:spacing w:val="-1"/>
        </w:rPr>
        <w:t xml:space="preserve"> </w:t>
      </w:r>
      <w:r>
        <w:t>of several topical or regional areas selected by the student after consultation with the advisor. May involve field study away from the campus.</w:t>
      </w:r>
      <w:r>
        <w:rPr>
          <w:spacing w:val="-5"/>
        </w:rPr>
        <w:t xml:space="preserve"> </w:t>
      </w:r>
      <w:r>
        <w:t>Prerequisites:</w:t>
      </w:r>
      <w:r>
        <w:rPr>
          <w:spacing w:val="-1"/>
        </w:rPr>
        <w:t xml:space="preserve"> </w:t>
      </w:r>
      <w:r>
        <w:t>Two</w:t>
      </w:r>
      <w:r>
        <w:rPr>
          <w:spacing w:val="-3"/>
        </w:rPr>
        <w:t xml:space="preserve"> </w:t>
      </w:r>
      <w:r>
        <w:t>other</w:t>
      </w:r>
      <w:r>
        <w:rPr>
          <w:spacing w:val="-2"/>
        </w:rPr>
        <w:t xml:space="preserve"> </w:t>
      </w:r>
      <w:r>
        <w:t>geography</w:t>
      </w:r>
      <w:r>
        <w:rPr>
          <w:spacing w:val="-3"/>
        </w:rPr>
        <w:t xml:space="preserve"> </w:t>
      </w:r>
      <w:r>
        <w:t>courses</w:t>
      </w:r>
      <w:r>
        <w:rPr>
          <w:spacing w:val="-4"/>
        </w:rPr>
        <w:t xml:space="preserve"> </w:t>
      </w:r>
      <w:r>
        <w:t>and</w:t>
      </w:r>
      <w:r>
        <w:rPr>
          <w:spacing w:val="-3"/>
        </w:rPr>
        <w:t xml:space="preserve"> </w:t>
      </w:r>
      <w:r>
        <w:t>submission</w:t>
      </w:r>
      <w:r>
        <w:rPr>
          <w:spacing w:val="-5"/>
        </w:rPr>
        <w:t xml:space="preserve"> </w:t>
      </w:r>
      <w:r>
        <w:t>of</w:t>
      </w:r>
      <w:r>
        <w:rPr>
          <w:spacing w:val="-4"/>
        </w:rPr>
        <w:t xml:space="preserve"> </w:t>
      </w:r>
      <w:r>
        <w:t>study</w:t>
      </w:r>
      <w:r>
        <w:rPr>
          <w:spacing w:val="-1"/>
        </w:rPr>
        <w:t xml:space="preserve"> </w:t>
      </w:r>
      <w:r>
        <w:t>proposal</w:t>
      </w:r>
      <w:r>
        <w:rPr>
          <w:spacing w:val="-4"/>
        </w:rPr>
        <w:t xml:space="preserve"> </w:t>
      </w:r>
      <w:r>
        <w:t>to</w:t>
      </w:r>
      <w:r>
        <w:rPr>
          <w:spacing w:val="-1"/>
        </w:rPr>
        <w:t xml:space="preserve"> </w:t>
      </w:r>
      <w:r>
        <w:t>advisor.</w:t>
      </w:r>
      <w:r>
        <w:rPr>
          <w:spacing w:val="-2"/>
        </w:rPr>
        <w:t xml:space="preserve"> </w:t>
      </w:r>
      <w:r>
        <w:t>Fall and Spring semesters and January Term.</w:t>
      </w:r>
    </w:p>
    <w:p w14:paraId="363030CA" w14:textId="77777777" w:rsidR="00326A3B" w:rsidRDefault="00326A3B">
      <w:pPr>
        <w:spacing w:line="259" w:lineRule="auto"/>
        <w:sectPr w:rsidR="00326A3B">
          <w:pgSz w:w="12240" w:h="15840"/>
          <w:pgMar w:top="1400" w:right="620" w:bottom="1000" w:left="560" w:header="0" w:footer="818" w:gutter="0"/>
          <w:cols w:space="720"/>
        </w:sectPr>
      </w:pPr>
    </w:p>
    <w:p w14:paraId="71CC7AB0" w14:textId="77777777" w:rsidR="00326A3B" w:rsidRDefault="00000000">
      <w:pPr>
        <w:pStyle w:val="BodyText"/>
        <w:spacing w:before="39" w:line="259" w:lineRule="auto"/>
        <w:ind w:right="825"/>
      </w:pPr>
      <w:r>
        <w:rPr>
          <w:b/>
        </w:rPr>
        <w:lastRenderedPageBreak/>
        <w:t>397</w:t>
      </w:r>
      <w:r>
        <w:rPr>
          <w:b/>
          <w:spacing w:val="-1"/>
        </w:rPr>
        <w:t xml:space="preserve"> </w:t>
      </w:r>
      <w:r>
        <w:rPr>
          <w:b/>
        </w:rPr>
        <w:t>Geography</w:t>
      </w:r>
      <w:r>
        <w:rPr>
          <w:b/>
          <w:spacing w:val="-1"/>
        </w:rPr>
        <w:t xml:space="preserve"> </w:t>
      </w:r>
      <w:r>
        <w:rPr>
          <w:b/>
        </w:rPr>
        <w:t>Honors</w:t>
      </w:r>
      <w:r>
        <w:rPr>
          <w:b/>
          <w:spacing w:val="-4"/>
        </w:rPr>
        <w:t xml:space="preserve"> </w:t>
      </w:r>
      <w:r>
        <w:rPr>
          <w:b/>
        </w:rPr>
        <w:t>Thesis</w:t>
      </w:r>
      <w:r>
        <w:rPr>
          <w:b/>
          <w:spacing w:val="-4"/>
        </w:rPr>
        <w:t xml:space="preserve"> </w:t>
      </w:r>
      <w:r>
        <w:t>(1</w:t>
      </w:r>
      <w:r>
        <w:rPr>
          <w:spacing w:val="-3"/>
        </w:rPr>
        <w:t xml:space="preserve"> </w:t>
      </w:r>
      <w:r>
        <w:t>course)</w:t>
      </w:r>
      <w:r>
        <w:rPr>
          <w:spacing w:val="-2"/>
        </w:rPr>
        <w:t xml:space="preserve"> </w:t>
      </w:r>
      <w:r>
        <w:t>Students</w:t>
      </w:r>
      <w:r>
        <w:rPr>
          <w:spacing w:val="-2"/>
        </w:rPr>
        <w:t xml:space="preserve"> </w:t>
      </w:r>
      <w:r>
        <w:t>perform</w:t>
      </w:r>
      <w:r>
        <w:rPr>
          <w:spacing w:val="-1"/>
        </w:rPr>
        <w:t xml:space="preserve"> </w:t>
      </w:r>
      <w:r>
        <w:t>original</w:t>
      </w:r>
      <w:r>
        <w:rPr>
          <w:spacing w:val="-2"/>
        </w:rPr>
        <w:t xml:space="preserve"> </w:t>
      </w:r>
      <w:r>
        <w:t>research</w:t>
      </w:r>
      <w:r>
        <w:rPr>
          <w:spacing w:val="-3"/>
        </w:rPr>
        <w:t xml:space="preserve"> </w:t>
      </w:r>
      <w:r>
        <w:t>and</w:t>
      </w:r>
      <w:r>
        <w:rPr>
          <w:spacing w:val="-5"/>
        </w:rPr>
        <w:t xml:space="preserve"> </w:t>
      </w:r>
      <w:r>
        <w:t>write</w:t>
      </w:r>
      <w:r>
        <w:rPr>
          <w:spacing w:val="-4"/>
        </w:rPr>
        <w:t xml:space="preserve"> </w:t>
      </w:r>
      <w:r>
        <w:t>a</w:t>
      </w:r>
      <w:r>
        <w:rPr>
          <w:spacing w:val="-2"/>
        </w:rPr>
        <w:t xml:space="preserve"> </w:t>
      </w:r>
      <w:r>
        <w:t>scholarly</w:t>
      </w:r>
      <w:r>
        <w:rPr>
          <w:spacing w:val="-4"/>
        </w:rPr>
        <w:t xml:space="preserve"> </w:t>
      </w:r>
      <w:r>
        <w:t>thesis paper or conduct an advanced mapping/spatial analysis project. Senior geography honors majors are eligible to enroll in this course. Fall and Spring semesters.</w:t>
      </w:r>
    </w:p>
    <w:p w14:paraId="4C8BB2D0" w14:textId="77777777" w:rsidR="00326A3B" w:rsidRDefault="00000000">
      <w:pPr>
        <w:pStyle w:val="Heading2"/>
      </w:pPr>
      <w:bookmarkStart w:id="200" w:name="Geology_(GEO)"/>
      <w:bookmarkEnd w:id="200"/>
      <w:r>
        <w:t>Geology</w:t>
      </w:r>
      <w:r>
        <w:rPr>
          <w:spacing w:val="-3"/>
        </w:rPr>
        <w:t xml:space="preserve"> </w:t>
      </w:r>
      <w:r>
        <w:rPr>
          <w:spacing w:val="-2"/>
        </w:rPr>
        <w:t>(GEO)</w:t>
      </w:r>
    </w:p>
    <w:p w14:paraId="2657BF97" w14:textId="77777777" w:rsidR="00326A3B" w:rsidRDefault="00000000">
      <w:pPr>
        <w:pStyle w:val="BodyText"/>
        <w:spacing w:before="186" w:line="259" w:lineRule="auto"/>
        <w:ind w:right="858"/>
      </w:pPr>
      <w:r>
        <w:t>Geology is the science of the earth. Our planet is changing, and geologists help us understand those changes</w:t>
      </w:r>
      <w:r>
        <w:rPr>
          <w:spacing w:val="-2"/>
        </w:rPr>
        <w:t xml:space="preserve"> </w:t>
      </w:r>
      <w:r>
        <w:t>by</w:t>
      </w:r>
      <w:r>
        <w:rPr>
          <w:spacing w:val="-3"/>
        </w:rPr>
        <w:t xml:space="preserve"> </w:t>
      </w:r>
      <w:r>
        <w:t>examining</w:t>
      </w:r>
      <w:r>
        <w:rPr>
          <w:spacing w:val="-3"/>
        </w:rPr>
        <w:t xml:space="preserve"> </w:t>
      </w:r>
      <w:r>
        <w:t>the</w:t>
      </w:r>
      <w:r>
        <w:rPr>
          <w:spacing w:val="-4"/>
        </w:rPr>
        <w:t xml:space="preserve"> </w:t>
      </w:r>
      <w:r>
        <w:t>nature</w:t>
      </w:r>
      <w:r>
        <w:rPr>
          <w:spacing w:val="-1"/>
        </w:rPr>
        <w:t xml:space="preserve"> </w:t>
      </w:r>
      <w:r>
        <w:t>of</w:t>
      </w:r>
      <w:r>
        <w:rPr>
          <w:spacing w:val="-4"/>
        </w:rPr>
        <w:t xml:space="preserve"> </w:t>
      </w:r>
      <w:r>
        <w:t>the</w:t>
      </w:r>
      <w:r>
        <w:rPr>
          <w:spacing w:val="-4"/>
        </w:rPr>
        <w:t xml:space="preserve"> </w:t>
      </w:r>
      <w:r>
        <w:t>earth,</w:t>
      </w:r>
      <w:r>
        <w:rPr>
          <w:spacing w:val="-4"/>
        </w:rPr>
        <w:t xml:space="preserve"> </w:t>
      </w:r>
      <w:r>
        <w:t>the</w:t>
      </w:r>
      <w:r>
        <w:rPr>
          <w:spacing w:val="-1"/>
        </w:rPr>
        <w:t xml:space="preserve"> </w:t>
      </w:r>
      <w:r>
        <w:t>processes</w:t>
      </w:r>
      <w:r>
        <w:rPr>
          <w:spacing w:val="-4"/>
        </w:rPr>
        <w:t xml:space="preserve"> </w:t>
      </w:r>
      <w:r>
        <w:t>that</w:t>
      </w:r>
      <w:r>
        <w:rPr>
          <w:spacing w:val="-1"/>
        </w:rPr>
        <w:t xml:space="preserve"> </w:t>
      </w:r>
      <w:r>
        <w:t>act</w:t>
      </w:r>
      <w:r>
        <w:rPr>
          <w:spacing w:val="-4"/>
        </w:rPr>
        <w:t xml:space="preserve"> </w:t>
      </w:r>
      <w:r>
        <w:t>on</w:t>
      </w:r>
      <w:r>
        <w:rPr>
          <w:spacing w:val="-3"/>
        </w:rPr>
        <w:t xml:space="preserve"> </w:t>
      </w:r>
      <w:r>
        <w:t>and</w:t>
      </w:r>
      <w:r>
        <w:rPr>
          <w:spacing w:val="-3"/>
        </w:rPr>
        <w:t xml:space="preserve"> </w:t>
      </w:r>
      <w:r>
        <w:t>within</w:t>
      </w:r>
      <w:r>
        <w:rPr>
          <w:spacing w:val="-3"/>
        </w:rPr>
        <w:t xml:space="preserve"> </w:t>
      </w:r>
      <w:r>
        <w:t>it,</w:t>
      </w:r>
      <w:r>
        <w:rPr>
          <w:spacing w:val="-2"/>
        </w:rPr>
        <w:t xml:space="preserve"> </w:t>
      </w:r>
      <w:r>
        <w:t>and</w:t>
      </w:r>
      <w:r>
        <w:rPr>
          <w:spacing w:val="-3"/>
        </w:rPr>
        <w:t xml:space="preserve"> </w:t>
      </w:r>
      <w:r>
        <w:t>the</w:t>
      </w:r>
      <w:r>
        <w:rPr>
          <w:spacing w:val="-1"/>
        </w:rPr>
        <w:t xml:space="preserve"> </w:t>
      </w:r>
      <w:r>
        <w:t>particular history of geological and biological events that have occurred on it. Geologists are particularly relevant for today’s world because they can answer questions about the causes of change and help us understand how the earth responds to those changes. Geology is a key discipline in locating, understanding, and conserving natural resources, understanding and avoiding natural hazards, tracing the evolution and extinction of life, and, importantly, interpreting the workings of the planet to better appreciate the context of human culture and activity. Environmental conservation requires that we understand the processes that shaped that environment long ago, as well as those occurring today.</w:t>
      </w:r>
    </w:p>
    <w:p w14:paraId="0F5DB829" w14:textId="77777777" w:rsidR="00326A3B" w:rsidRDefault="00000000">
      <w:pPr>
        <w:pStyle w:val="BodyText"/>
        <w:spacing w:before="158" w:line="259" w:lineRule="auto"/>
        <w:ind w:right="841"/>
      </w:pPr>
      <w:r>
        <w:t>Our geology program appeals to students who like the outdoors, have an interdisciplinary attitude, and enjoy</w:t>
      </w:r>
      <w:r>
        <w:rPr>
          <w:spacing w:val="-2"/>
        </w:rPr>
        <w:t xml:space="preserve"> </w:t>
      </w:r>
      <w:r>
        <w:t>learning</w:t>
      </w:r>
      <w:r>
        <w:rPr>
          <w:spacing w:val="-2"/>
        </w:rPr>
        <w:t xml:space="preserve"> </w:t>
      </w:r>
      <w:r>
        <w:t>about the</w:t>
      </w:r>
      <w:r>
        <w:rPr>
          <w:spacing w:val="-3"/>
        </w:rPr>
        <w:t xml:space="preserve"> </w:t>
      </w:r>
      <w:r>
        <w:t>processes</w:t>
      </w:r>
      <w:r>
        <w:rPr>
          <w:spacing w:val="-3"/>
        </w:rPr>
        <w:t xml:space="preserve"> </w:t>
      </w:r>
      <w:r>
        <w:t>that affect</w:t>
      </w:r>
      <w:r>
        <w:rPr>
          <w:spacing w:val="-3"/>
        </w:rPr>
        <w:t xml:space="preserve"> </w:t>
      </w:r>
      <w:r>
        <w:t>our</w:t>
      </w:r>
      <w:r>
        <w:rPr>
          <w:spacing w:val="-1"/>
        </w:rPr>
        <w:t xml:space="preserve"> </w:t>
      </w:r>
      <w:r>
        <w:t>planet.</w:t>
      </w:r>
      <w:r>
        <w:rPr>
          <w:spacing w:val="-1"/>
        </w:rPr>
        <w:t xml:space="preserve"> </w:t>
      </w:r>
      <w:r>
        <w:t>We</w:t>
      </w:r>
      <w:r>
        <w:rPr>
          <w:spacing w:val="-3"/>
        </w:rPr>
        <w:t xml:space="preserve"> </w:t>
      </w:r>
      <w:r>
        <w:t>emphasize field,</w:t>
      </w:r>
      <w:r>
        <w:rPr>
          <w:spacing w:val="-1"/>
        </w:rPr>
        <w:t xml:space="preserve"> </w:t>
      </w:r>
      <w:r>
        <w:t>laboratory,</w:t>
      </w:r>
      <w:r>
        <w:rPr>
          <w:spacing w:val="-3"/>
        </w:rPr>
        <w:t xml:space="preserve"> </w:t>
      </w:r>
      <w:r>
        <w:t>and</w:t>
      </w:r>
      <w:r>
        <w:rPr>
          <w:spacing w:val="-2"/>
        </w:rPr>
        <w:t xml:space="preserve"> </w:t>
      </w:r>
      <w:r>
        <w:t>analytical research</w:t>
      </w:r>
      <w:r>
        <w:rPr>
          <w:spacing w:val="-3"/>
        </w:rPr>
        <w:t xml:space="preserve"> </w:t>
      </w:r>
      <w:r>
        <w:t>experiences</w:t>
      </w:r>
      <w:r>
        <w:rPr>
          <w:spacing w:val="-2"/>
        </w:rPr>
        <w:t xml:space="preserve"> </w:t>
      </w:r>
      <w:r>
        <w:t>at all</w:t>
      </w:r>
      <w:r>
        <w:rPr>
          <w:spacing w:val="-5"/>
        </w:rPr>
        <w:t xml:space="preserve"> </w:t>
      </w:r>
      <w:r>
        <w:t>levels</w:t>
      </w:r>
      <w:r>
        <w:rPr>
          <w:spacing w:val="-2"/>
        </w:rPr>
        <w:t xml:space="preserve"> </w:t>
      </w:r>
      <w:r>
        <w:t>of</w:t>
      </w:r>
      <w:r>
        <w:rPr>
          <w:spacing w:val="-2"/>
        </w:rPr>
        <w:t xml:space="preserve"> </w:t>
      </w:r>
      <w:r>
        <w:t>the program. Overnight to</w:t>
      </w:r>
      <w:r>
        <w:rPr>
          <w:spacing w:val="-1"/>
        </w:rPr>
        <w:t xml:space="preserve"> </w:t>
      </w:r>
      <w:r>
        <w:t>week-long</w:t>
      </w:r>
      <w:r>
        <w:rPr>
          <w:spacing w:val="-1"/>
        </w:rPr>
        <w:t xml:space="preserve"> </w:t>
      </w:r>
      <w:r>
        <w:t>field</w:t>
      </w:r>
      <w:r>
        <w:rPr>
          <w:spacing w:val="-1"/>
        </w:rPr>
        <w:t xml:space="preserve"> </w:t>
      </w:r>
      <w:r>
        <w:t>excursions are a hallmark of our courses. To graduate with a major in Geology, students must participate in at least one departmentally organized or approved field experience. As juniors, students choose to conduct an individualized project that takes the form of independent scientific research or to participate in a professional project focused on preparation for the workforce. Students may also apply to the Geology Honors</w:t>
      </w:r>
      <w:r>
        <w:rPr>
          <w:spacing w:val="-2"/>
        </w:rPr>
        <w:t xml:space="preserve"> </w:t>
      </w:r>
      <w:r>
        <w:t>degree</w:t>
      </w:r>
      <w:r>
        <w:rPr>
          <w:spacing w:val="-4"/>
        </w:rPr>
        <w:t xml:space="preserve"> </w:t>
      </w:r>
      <w:r>
        <w:t>program,</w:t>
      </w:r>
      <w:r>
        <w:rPr>
          <w:spacing w:val="-4"/>
        </w:rPr>
        <w:t xml:space="preserve"> </w:t>
      </w:r>
      <w:r>
        <w:t>which</w:t>
      </w:r>
      <w:r>
        <w:rPr>
          <w:spacing w:val="-3"/>
        </w:rPr>
        <w:t xml:space="preserve"> </w:t>
      </w:r>
      <w:r>
        <w:t>includes</w:t>
      </w:r>
      <w:r>
        <w:rPr>
          <w:spacing w:val="-2"/>
        </w:rPr>
        <w:t xml:space="preserve"> </w:t>
      </w:r>
      <w:r>
        <w:t>an</w:t>
      </w:r>
      <w:r>
        <w:rPr>
          <w:spacing w:val="-3"/>
        </w:rPr>
        <w:t xml:space="preserve"> </w:t>
      </w:r>
      <w:r>
        <w:t>honor’s</w:t>
      </w:r>
      <w:r>
        <w:rPr>
          <w:spacing w:val="-4"/>
        </w:rPr>
        <w:t xml:space="preserve"> </w:t>
      </w:r>
      <w:r>
        <w:t>thesis.</w:t>
      </w:r>
      <w:r>
        <w:rPr>
          <w:spacing w:val="-2"/>
        </w:rPr>
        <w:t xml:space="preserve"> </w:t>
      </w:r>
      <w:r>
        <w:t>Students</w:t>
      </w:r>
      <w:r>
        <w:rPr>
          <w:spacing w:val="-4"/>
        </w:rPr>
        <w:t xml:space="preserve"> </w:t>
      </w:r>
      <w:r>
        <w:t>in</w:t>
      </w:r>
      <w:r>
        <w:rPr>
          <w:spacing w:val="-3"/>
        </w:rPr>
        <w:t xml:space="preserve"> </w:t>
      </w:r>
      <w:r>
        <w:t>our</w:t>
      </w:r>
      <w:r>
        <w:rPr>
          <w:spacing w:val="-2"/>
        </w:rPr>
        <w:t xml:space="preserve"> </w:t>
      </w:r>
      <w:r>
        <w:t>department</w:t>
      </w:r>
      <w:r>
        <w:rPr>
          <w:spacing w:val="-4"/>
        </w:rPr>
        <w:t xml:space="preserve"> </w:t>
      </w:r>
      <w:r>
        <w:t>enjoy</w:t>
      </w:r>
      <w:r>
        <w:rPr>
          <w:spacing w:val="-1"/>
        </w:rPr>
        <w:t xml:space="preserve"> </w:t>
      </w:r>
      <w:r>
        <w:t>a</w:t>
      </w:r>
      <w:r>
        <w:rPr>
          <w:spacing w:val="-4"/>
        </w:rPr>
        <w:t xml:space="preserve"> </w:t>
      </w:r>
      <w:r>
        <w:t>close-knit community, working on class research projects, doing fieldwork and laboratory work, and participating in</w:t>
      </w:r>
      <w:r>
        <w:rPr>
          <w:spacing w:val="-1"/>
        </w:rPr>
        <w:t xml:space="preserve"> </w:t>
      </w:r>
      <w:r>
        <w:t>geology club</w:t>
      </w:r>
      <w:r>
        <w:rPr>
          <w:spacing w:val="-1"/>
        </w:rPr>
        <w:t xml:space="preserve"> </w:t>
      </w:r>
      <w:r>
        <w:t>activities.</w:t>
      </w:r>
      <w:r>
        <w:rPr>
          <w:spacing w:val="-3"/>
        </w:rPr>
        <w:t xml:space="preserve"> </w:t>
      </w:r>
      <w:r>
        <w:t>Examples</w:t>
      </w:r>
      <w:r>
        <w:rPr>
          <w:spacing w:val="-2"/>
        </w:rPr>
        <w:t xml:space="preserve"> </w:t>
      </w:r>
      <w:r>
        <w:t>of</w:t>
      </w:r>
      <w:r>
        <w:rPr>
          <w:spacing w:val="-2"/>
        </w:rPr>
        <w:t xml:space="preserve"> </w:t>
      </w:r>
      <w:r>
        <w:t>post-graduate paths for</w:t>
      </w:r>
      <w:r>
        <w:rPr>
          <w:spacing w:val="-2"/>
        </w:rPr>
        <w:t xml:space="preserve"> </w:t>
      </w:r>
      <w:r>
        <w:t>recent geology alumni include prestigious graduate schools, environmental consulting, mineral and petroleum resources, petroleum, education, and public-sector earth science.</w:t>
      </w:r>
    </w:p>
    <w:p w14:paraId="196EA821" w14:textId="77777777" w:rsidR="00326A3B" w:rsidRDefault="00000000">
      <w:pPr>
        <w:pStyle w:val="BodyText"/>
        <w:spacing w:before="158" w:line="259" w:lineRule="auto"/>
        <w:ind w:right="825"/>
      </w:pPr>
      <w:r>
        <w:t>The Department of Geology encourages students to take advantage of Study Away opportunities available</w:t>
      </w:r>
      <w:r>
        <w:rPr>
          <w:spacing w:val="-3"/>
        </w:rPr>
        <w:t xml:space="preserve"> </w:t>
      </w:r>
      <w:r>
        <w:t>at</w:t>
      </w:r>
      <w:r>
        <w:rPr>
          <w:spacing w:val="-2"/>
        </w:rPr>
        <w:t xml:space="preserve"> </w:t>
      </w:r>
      <w:r>
        <w:t>Gustavus.</w:t>
      </w:r>
      <w:r>
        <w:rPr>
          <w:spacing w:val="-3"/>
        </w:rPr>
        <w:t xml:space="preserve"> </w:t>
      </w:r>
      <w:r>
        <w:t>Courses</w:t>
      </w:r>
      <w:r>
        <w:rPr>
          <w:spacing w:val="-3"/>
        </w:rPr>
        <w:t xml:space="preserve"> </w:t>
      </w:r>
      <w:r>
        <w:t>taken</w:t>
      </w:r>
      <w:r>
        <w:rPr>
          <w:spacing w:val="-4"/>
        </w:rPr>
        <w:t xml:space="preserve"> </w:t>
      </w:r>
      <w:r>
        <w:t>abroad</w:t>
      </w:r>
      <w:r>
        <w:rPr>
          <w:spacing w:val="-4"/>
        </w:rPr>
        <w:t xml:space="preserve"> </w:t>
      </w:r>
      <w:r>
        <w:t>can</w:t>
      </w:r>
      <w:r>
        <w:rPr>
          <w:spacing w:val="-4"/>
        </w:rPr>
        <w:t xml:space="preserve"> </w:t>
      </w:r>
      <w:r>
        <w:t>be</w:t>
      </w:r>
      <w:r>
        <w:rPr>
          <w:spacing w:val="-2"/>
        </w:rPr>
        <w:t xml:space="preserve"> </w:t>
      </w:r>
      <w:r>
        <w:t>applied</w:t>
      </w:r>
      <w:r>
        <w:rPr>
          <w:spacing w:val="-4"/>
        </w:rPr>
        <w:t xml:space="preserve"> </w:t>
      </w:r>
      <w:r>
        <w:t>towards</w:t>
      </w:r>
      <w:r>
        <w:rPr>
          <w:spacing w:val="-3"/>
        </w:rPr>
        <w:t xml:space="preserve"> </w:t>
      </w:r>
      <w:r>
        <w:t>the</w:t>
      </w:r>
      <w:r>
        <w:rPr>
          <w:spacing w:val="-2"/>
        </w:rPr>
        <w:t xml:space="preserve"> </w:t>
      </w:r>
      <w:r>
        <w:t>Geology</w:t>
      </w:r>
      <w:r>
        <w:rPr>
          <w:spacing w:val="-4"/>
        </w:rPr>
        <w:t xml:space="preserve"> </w:t>
      </w:r>
      <w:r>
        <w:t>major,</w:t>
      </w:r>
      <w:r>
        <w:rPr>
          <w:spacing w:val="-3"/>
        </w:rPr>
        <w:t xml:space="preserve"> </w:t>
      </w:r>
      <w:r>
        <w:t>if</w:t>
      </w:r>
      <w:r>
        <w:rPr>
          <w:spacing w:val="-3"/>
        </w:rPr>
        <w:t xml:space="preserve"> </w:t>
      </w:r>
      <w:r>
        <w:t>approved</w:t>
      </w:r>
      <w:r>
        <w:rPr>
          <w:spacing w:val="-4"/>
        </w:rPr>
        <w:t xml:space="preserve"> </w:t>
      </w:r>
      <w:r>
        <w:t>in consultation with the department. International sites that offer Geology courses recognized by the department include programs in Great Britain, Australia, New Zealand, Denmark, and Sweden.</w:t>
      </w:r>
    </w:p>
    <w:p w14:paraId="4534CC69" w14:textId="77777777" w:rsidR="00326A3B" w:rsidRDefault="00000000">
      <w:pPr>
        <w:pStyle w:val="Heading6"/>
        <w:spacing w:before="157"/>
      </w:pPr>
      <w:bookmarkStart w:id="201" w:name="Geology_Major:"/>
      <w:bookmarkEnd w:id="201"/>
      <w:r>
        <w:t>Geology</w:t>
      </w:r>
      <w:r>
        <w:rPr>
          <w:spacing w:val="-8"/>
        </w:rPr>
        <w:t xml:space="preserve"> </w:t>
      </w:r>
      <w:r>
        <w:rPr>
          <w:spacing w:val="-2"/>
        </w:rPr>
        <w:t>Major:</w:t>
      </w:r>
    </w:p>
    <w:p w14:paraId="1592AA7E" w14:textId="77777777" w:rsidR="00326A3B" w:rsidRDefault="00000000">
      <w:pPr>
        <w:pStyle w:val="BodyText"/>
        <w:spacing w:before="22" w:line="259" w:lineRule="auto"/>
        <w:ind w:right="1283"/>
      </w:pPr>
      <w:r>
        <w:t>12</w:t>
      </w:r>
      <w:r>
        <w:rPr>
          <w:spacing w:val="-4"/>
        </w:rPr>
        <w:t xml:space="preserve"> </w:t>
      </w:r>
      <w:r>
        <w:t>courses,</w:t>
      </w:r>
      <w:r>
        <w:rPr>
          <w:spacing w:val="-3"/>
        </w:rPr>
        <w:t xml:space="preserve"> </w:t>
      </w:r>
      <w:r>
        <w:t>including:</w:t>
      </w:r>
      <w:r>
        <w:rPr>
          <w:spacing w:val="-2"/>
        </w:rPr>
        <w:t xml:space="preserve"> </w:t>
      </w:r>
      <w:r>
        <w:t>GEO-111</w:t>
      </w:r>
      <w:r>
        <w:rPr>
          <w:spacing w:val="-4"/>
        </w:rPr>
        <w:t xml:space="preserve"> </w:t>
      </w:r>
      <w:r>
        <w:t>or</w:t>
      </w:r>
      <w:r>
        <w:rPr>
          <w:spacing w:val="-3"/>
        </w:rPr>
        <w:t xml:space="preserve"> </w:t>
      </w:r>
      <w:r>
        <w:t>GEO-120,</w:t>
      </w:r>
      <w:r>
        <w:rPr>
          <w:spacing w:val="-5"/>
        </w:rPr>
        <w:t xml:space="preserve"> </w:t>
      </w:r>
      <w:r>
        <w:t>GEO-212,</w:t>
      </w:r>
      <w:r>
        <w:rPr>
          <w:spacing w:val="-5"/>
        </w:rPr>
        <w:t xml:space="preserve"> </w:t>
      </w:r>
      <w:r>
        <w:t>GEO-246,</w:t>
      </w:r>
      <w:r>
        <w:rPr>
          <w:spacing w:val="-5"/>
        </w:rPr>
        <w:t xml:space="preserve"> </w:t>
      </w:r>
      <w:r>
        <w:t>GEO-271,</w:t>
      </w:r>
      <w:r>
        <w:rPr>
          <w:spacing w:val="-3"/>
        </w:rPr>
        <w:t xml:space="preserve"> </w:t>
      </w:r>
      <w:r>
        <w:t>GEO-392</w:t>
      </w:r>
      <w:r>
        <w:rPr>
          <w:spacing w:val="-4"/>
        </w:rPr>
        <w:t xml:space="preserve"> </w:t>
      </w:r>
      <w:r>
        <w:t>(.5</w:t>
      </w:r>
      <w:r>
        <w:rPr>
          <w:spacing w:val="-2"/>
        </w:rPr>
        <w:t xml:space="preserve"> </w:t>
      </w:r>
      <w:r>
        <w:t>course),</w:t>
      </w:r>
      <w:r>
        <w:rPr>
          <w:spacing w:val="-3"/>
        </w:rPr>
        <w:t xml:space="preserve"> </w:t>
      </w:r>
      <w:r>
        <w:t>and GEO-393 (.5 course); CHE-107 or the CHE-106/108 sequence, and MCS-121; five additional courses</w:t>
      </w:r>
    </w:p>
    <w:p w14:paraId="36A36F27" w14:textId="77777777" w:rsidR="00326A3B" w:rsidRDefault="00000000">
      <w:pPr>
        <w:pStyle w:val="BodyText"/>
        <w:spacing w:line="259" w:lineRule="auto"/>
        <w:ind w:right="828"/>
      </w:pPr>
      <w:r>
        <w:t>chosen</w:t>
      </w:r>
      <w:r>
        <w:rPr>
          <w:spacing w:val="-3"/>
        </w:rPr>
        <w:t xml:space="preserve"> </w:t>
      </w:r>
      <w:r>
        <w:t>from</w:t>
      </w:r>
      <w:r>
        <w:rPr>
          <w:spacing w:val="-1"/>
        </w:rPr>
        <w:t xml:space="preserve"> </w:t>
      </w:r>
      <w:r>
        <w:t>the</w:t>
      </w:r>
      <w:r>
        <w:rPr>
          <w:spacing w:val="-1"/>
        </w:rPr>
        <w:t xml:space="preserve"> </w:t>
      </w:r>
      <w:r>
        <w:t>Level</w:t>
      </w:r>
      <w:r>
        <w:rPr>
          <w:spacing w:val="-2"/>
        </w:rPr>
        <w:t xml:space="preserve"> </w:t>
      </w:r>
      <w:r>
        <w:t>II</w:t>
      </w:r>
      <w:r>
        <w:rPr>
          <w:spacing w:val="-5"/>
        </w:rPr>
        <w:t xml:space="preserve"> </w:t>
      </w:r>
      <w:r>
        <w:t>or</w:t>
      </w:r>
      <w:r>
        <w:rPr>
          <w:spacing w:val="-4"/>
        </w:rPr>
        <w:t xml:space="preserve"> </w:t>
      </w:r>
      <w:r>
        <w:t>III</w:t>
      </w:r>
      <w:r>
        <w:rPr>
          <w:spacing w:val="-2"/>
        </w:rPr>
        <w:t xml:space="preserve"> </w:t>
      </w:r>
      <w:r>
        <w:t>GEO</w:t>
      </w:r>
      <w:r>
        <w:rPr>
          <w:spacing w:val="-2"/>
        </w:rPr>
        <w:t xml:space="preserve"> </w:t>
      </w:r>
      <w:r>
        <w:t>courses</w:t>
      </w:r>
      <w:r>
        <w:rPr>
          <w:spacing w:val="-4"/>
        </w:rPr>
        <w:t xml:space="preserve"> </w:t>
      </w:r>
      <w:r>
        <w:t>or</w:t>
      </w:r>
      <w:r>
        <w:rPr>
          <w:spacing w:val="-4"/>
        </w:rPr>
        <w:t xml:space="preserve"> </w:t>
      </w:r>
      <w:r>
        <w:t>GEG-240;</w:t>
      </w:r>
      <w:r>
        <w:rPr>
          <w:spacing w:val="-1"/>
        </w:rPr>
        <w:t xml:space="preserve"> </w:t>
      </w:r>
      <w:r>
        <w:t>and</w:t>
      </w:r>
      <w:r>
        <w:rPr>
          <w:spacing w:val="-3"/>
        </w:rPr>
        <w:t xml:space="preserve"> </w:t>
      </w:r>
      <w:r>
        <w:t>one</w:t>
      </w:r>
      <w:r>
        <w:rPr>
          <w:spacing w:val="-1"/>
        </w:rPr>
        <w:t xml:space="preserve"> </w:t>
      </w:r>
      <w:r>
        <w:t>extended</w:t>
      </w:r>
      <w:r>
        <w:rPr>
          <w:spacing w:val="-3"/>
        </w:rPr>
        <w:t xml:space="preserve"> </w:t>
      </w:r>
      <w:r>
        <w:t>field</w:t>
      </w:r>
      <w:r>
        <w:rPr>
          <w:spacing w:val="-3"/>
        </w:rPr>
        <w:t xml:space="preserve"> </w:t>
      </w:r>
      <w:r>
        <w:t>experience.</w:t>
      </w:r>
      <w:r>
        <w:rPr>
          <w:spacing w:val="-2"/>
        </w:rPr>
        <w:t xml:space="preserve"> </w:t>
      </w:r>
      <w:r>
        <w:t>An</w:t>
      </w:r>
      <w:r>
        <w:rPr>
          <w:spacing w:val="-3"/>
        </w:rPr>
        <w:t xml:space="preserve"> </w:t>
      </w:r>
      <w:r>
        <w:t>additional course from outside GEO that supplements a particular student’s academic trajectory may be substituted with permission.</w:t>
      </w:r>
    </w:p>
    <w:p w14:paraId="36EBFAAB" w14:textId="77777777" w:rsidR="00326A3B" w:rsidRDefault="00000000">
      <w:pPr>
        <w:pStyle w:val="BodyText"/>
        <w:spacing w:before="157" w:line="259" w:lineRule="auto"/>
        <w:ind w:right="825"/>
      </w:pPr>
      <w:r>
        <w:t>Students intending graduate study should plan to take 3-5 additional courses beyond the major. Depending on a student’s interests these might include courses in mathematics, statistics, computer science,</w:t>
      </w:r>
      <w:r>
        <w:rPr>
          <w:spacing w:val="-5"/>
        </w:rPr>
        <w:t xml:space="preserve"> </w:t>
      </w:r>
      <w:r>
        <w:t>chemistry,</w:t>
      </w:r>
      <w:r>
        <w:rPr>
          <w:spacing w:val="-3"/>
        </w:rPr>
        <w:t xml:space="preserve"> </w:t>
      </w:r>
      <w:r>
        <w:t>biology,</w:t>
      </w:r>
      <w:r>
        <w:rPr>
          <w:spacing w:val="-5"/>
        </w:rPr>
        <w:t xml:space="preserve"> </w:t>
      </w:r>
      <w:r>
        <w:t>physical</w:t>
      </w:r>
      <w:r>
        <w:rPr>
          <w:spacing w:val="-3"/>
        </w:rPr>
        <w:t xml:space="preserve"> </w:t>
      </w:r>
      <w:r>
        <w:t>geography,</w:t>
      </w:r>
      <w:r>
        <w:rPr>
          <w:spacing w:val="-5"/>
        </w:rPr>
        <w:t xml:space="preserve"> </w:t>
      </w:r>
      <w:r>
        <w:t>and/or</w:t>
      </w:r>
      <w:r>
        <w:rPr>
          <w:spacing w:val="-3"/>
        </w:rPr>
        <w:t xml:space="preserve"> </w:t>
      </w:r>
      <w:r>
        <w:t>physics.</w:t>
      </w:r>
      <w:r>
        <w:rPr>
          <w:spacing w:val="-6"/>
        </w:rPr>
        <w:t xml:space="preserve"> </w:t>
      </w:r>
      <w:r>
        <w:t>Many</w:t>
      </w:r>
      <w:r>
        <w:rPr>
          <w:spacing w:val="-2"/>
        </w:rPr>
        <w:t xml:space="preserve"> </w:t>
      </w:r>
      <w:r>
        <w:t>graduate</w:t>
      </w:r>
      <w:r>
        <w:rPr>
          <w:spacing w:val="-2"/>
        </w:rPr>
        <w:t xml:space="preserve"> </w:t>
      </w:r>
      <w:r>
        <w:t>schools</w:t>
      </w:r>
      <w:r>
        <w:rPr>
          <w:spacing w:val="-5"/>
        </w:rPr>
        <w:t xml:space="preserve"> </w:t>
      </w:r>
      <w:r>
        <w:t>also</w:t>
      </w:r>
      <w:r>
        <w:rPr>
          <w:spacing w:val="-2"/>
        </w:rPr>
        <w:t xml:space="preserve"> </w:t>
      </w:r>
      <w:r>
        <w:t>require</w:t>
      </w:r>
      <w:r>
        <w:rPr>
          <w:spacing w:val="-5"/>
        </w:rPr>
        <w:t xml:space="preserve"> </w:t>
      </w:r>
      <w:r>
        <w:t>a field course.</w:t>
      </w:r>
    </w:p>
    <w:p w14:paraId="15FC4140" w14:textId="77777777" w:rsidR="00326A3B" w:rsidRDefault="00326A3B">
      <w:pPr>
        <w:spacing w:line="259" w:lineRule="auto"/>
        <w:sectPr w:rsidR="00326A3B">
          <w:pgSz w:w="12240" w:h="15840"/>
          <w:pgMar w:top="1400" w:right="620" w:bottom="1000" w:left="560" w:header="0" w:footer="818" w:gutter="0"/>
          <w:cols w:space="720"/>
        </w:sectPr>
      </w:pPr>
    </w:p>
    <w:p w14:paraId="095FE089" w14:textId="77777777" w:rsidR="00326A3B" w:rsidRDefault="00000000">
      <w:pPr>
        <w:pStyle w:val="Heading6"/>
        <w:spacing w:before="39"/>
        <w:ind w:left="880"/>
      </w:pPr>
      <w:bookmarkStart w:id="202" w:name="Geology_Minor:"/>
      <w:bookmarkEnd w:id="202"/>
      <w:r>
        <w:lastRenderedPageBreak/>
        <w:t>Geology</w:t>
      </w:r>
      <w:r>
        <w:rPr>
          <w:spacing w:val="-8"/>
        </w:rPr>
        <w:t xml:space="preserve"> </w:t>
      </w:r>
      <w:r>
        <w:rPr>
          <w:spacing w:val="-2"/>
        </w:rPr>
        <w:t>Minor:</w:t>
      </w:r>
    </w:p>
    <w:p w14:paraId="3E35A8A8" w14:textId="77777777" w:rsidR="00326A3B" w:rsidRDefault="00000000">
      <w:pPr>
        <w:pStyle w:val="BodyText"/>
        <w:spacing w:before="22" w:line="259" w:lineRule="auto"/>
        <w:ind w:right="825"/>
      </w:pPr>
      <w:r>
        <w:t>Five</w:t>
      </w:r>
      <w:r>
        <w:rPr>
          <w:spacing w:val="-1"/>
        </w:rPr>
        <w:t xml:space="preserve"> </w:t>
      </w:r>
      <w:r>
        <w:t>courses</w:t>
      </w:r>
      <w:r>
        <w:rPr>
          <w:spacing w:val="-2"/>
        </w:rPr>
        <w:t xml:space="preserve"> </w:t>
      </w:r>
      <w:r>
        <w:t>in</w:t>
      </w:r>
      <w:r>
        <w:rPr>
          <w:spacing w:val="-3"/>
        </w:rPr>
        <w:t xml:space="preserve"> </w:t>
      </w:r>
      <w:r>
        <w:t>Geology,</w:t>
      </w:r>
      <w:r>
        <w:rPr>
          <w:spacing w:val="-2"/>
        </w:rPr>
        <w:t xml:space="preserve"> </w:t>
      </w:r>
      <w:r>
        <w:t>including</w:t>
      </w:r>
      <w:r>
        <w:rPr>
          <w:spacing w:val="-3"/>
        </w:rPr>
        <w:t xml:space="preserve"> </w:t>
      </w:r>
      <w:r>
        <w:t>GEO-111</w:t>
      </w:r>
      <w:r>
        <w:rPr>
          <w:spacing w:val="-3"/>
        </w:rPr>
        <w:t xml:space="preserve"> </w:t>
      </w:r>
      <w:r>
        <w:t>or</w:t>
      </w:r>
      <w:r>
        <w:rPr>
          <w:spacing w:val="-2"/>
        </w:rPr>
        <w:t xml:space="preserve"> </w:t>
      </w:r>
      <w:r>
        <w:t>GEO-120,</w:t>
      </w:r>
      <w:r>
        <w:rPr>
          <w:spacing w:val="-2"/>
        </w:rPr>
        <w:t xml:space="preserve"> </w:t>
      </w:r>
      <w:r>
        <w:t>GEO-212,</w:t>
      </w:r>
      <w:r>
        <w:rPr>
          <w:spacing w:val="-4"/>
        </w:rPr>
        <w:t xml:space="preserve"> </w:t>
      </w:r>
      <w:r>
        <w:t>GEO-246</w:t>
      </w:r>
      <w:r>
        <w:rPr>
          <w:spacing w:val="-3"/>
        </w:rPr>
        <w:t xml:space="preserve"> </w:t>
      </w:r>
      <w:r>
        <w:t>or</w:t>
      </w:r>
      <w:r>
        <w:rPr>
          <w:spacing w:val="-2"/>
        </w:rPr>
        <w:t xml:space="preserve"> </w:t>
      </w:r>
      <w:r>
        <w:t>GEO-271,</w:t>
      </w:r>
      <w:r>
        <w:rPr>
          <w:spacing w:val="-2"/>
        </w:rPr>
        <w:t xml:space="preserve"> </w:t>
      </w:r>
      <w:r>
        <w:t>and</w:t>
      </w:r>
      <w:r>
        <w:rPr>
          <w:spacing w:val="-5"/>
        </w:rPr>
        <w:t xml:space="preserve"> </w:t>
      </w:r>
      <w:r>
        <w:t>two</w:t>
      </w:r>
      <w:r>
        <w:rPr>
          <w:spacing w:val="-3"/>
        </w:rPr>
        <w:t xml:space="preserve"> </w:t>
      </w:r>
      <w:r>
        <w:t>other courses, which must be at Level II or III and approved in consultation with an advisor.</w:t>
      </w:r>
    </w:p>
    <w:p w14:paraId="2B941A69" w14:textId="77777777" w:rsidR="00326A3B" w:rsidRDefault="00000000">
      <w:pPr>
        <w:pStyle w:val="Heading6"/>
        <w:spacing w:before="159"/>
      </w:pPr>
      <w:bookmarkStart w:id="203" w:name="Geology_Major_with_Honors:"/>
      <w:bookmarkEnd w:id="203"/>
      <w:r>
        <w:t>Geology</w:t>
      </w:r>
      <w:r>
        <w:rPr>
          <w:spacing w:val="-5"/>
        </w:rPr>
        <w:t xml:space="preserve"> </w:t>
      </w:r>
      <w:r>
        <w:t>Major</w:t>
      </w:r>
      <w:r>
        <w:rPr>
          <w:spacing w:val="-6"/>
        </w:rPr>
        <w:t xml:space="preserve"> </w:t>
      </w:r>
      <w:r>
        <w:t>with</w:t>
      </w:r>
      <w:r>
        <w:rPr>
          <w:spacing w:val="-4"/>
        </w:rPr>
        <w:t xml:space="preserve"> </w:t>
      </w:r>
      <w:r>
        <w:rPr>
          <w:spacing w:val="-2"/>
        </w:rPr>
        <w:t>Honors:</w:t>
      </w:r>
    </w:p>
    <w:p w14:paraId="6BC5FEC4" w14:textId="77777777" w:rsidR="00326A3B" w:rsidRDefault="00000000">
      <w:pPr>
        <w:pStyle w:val="BodyText"/>
        <w:spacing w:before="22" w:line="259" w:lineRule="auto"/>
        <w:ind w:right="825"/>
      </w:pPr>
      <w:r>
        <w:t>Students</w:t>
      </w:r>
      <w:r>
        <w:rPr>
          <w:spacing w:val="-2"/>
        </w:rPr>
        <w:t xml:space="preserve"> </w:t>
      </w:r>
      <w:r>
        <w:t>who</w:t>
      </w:r>
      <w:r>
        <w:rPr>
          <w:spacing w:val="-1"/>
        </w:rPr>
        <w:t xml:space="preserve"> </w:t>
      </w:r>
      <w:r>
        <w:t>apply</w:t>
      </w:r>
      <w:r>
        <w:rPr>
          <w:spacing w:val="-4"/>
        </w:rPr>
        <w:t xml:space="preserve"> </w:t>
      </w:r>
      <w:r>
        <w:t>for</w:t>
      </w:r>
      <w:r>
        <w:rPr>
          <w:spacing w:val="-4"/>
        </w:rPr>
        <w:t xml:space="preserve"> </w:t>
      </w:r>
      <w:r>
        <w:t>and</w:t>
      </w:r>
      <w:r>
        <w:rPr>
          <w:spacing w:val="-3"/>
        </w:rPr>
        <w:t xml:space="preserve"> </w:t>
      </w:r>
      <w:r>
        <w:t>are</w:t>
      </w:r>
      <w:r>
        <w:rPr>
          <w:spacing w:val="-1"/>
        </w:rPr>
        <w:t xml:space="preserve"> </w:t>
      </w:r>
      <w:r>
        <w:t>accepted</w:t>
      </w:r>
      <w:r>
        <w:rPr>
          <w:spacing w:val="-5"/>
        </w:rPr>
        <w:t xml:space="preserve"> </w:t>
      </w:r>
      <w:r>
        <w:t>to</w:t>
      </w:r>
      <w:r>
        <w:rPr>
          <w:spacing w:val="-3"/>
        </w:rPr>
        <w:t xml:space="preserve"> </w:t>
      </w:r>
      <w:r>
        <w:t>the</w:t>
      </w:r>
      <w:r>
        <w:rPr>
          <w:spacing w:val="-1"/>
        </w:rPr>
        <w:t xml:space="preserve"> </w:t>
      </w:r>
      <w:r>
        <w:t>Honor’s</w:t>
      </w:r>
      <w:r>
        <w:rPr>
          <w:spacing w:val="-2"/>
        </w:rPr>
        <w:t xml:space="preserve"> </w:t>
      </w:r>
      <w:r>
        <w:t>Thesis</w:t>
      </w:r>
      <w:r>
        <w:rPr>
          <w:spacing w:val="-4"/>
        </w:rPr>
        <w:t xml:space="preserve"> </w:t>
      </w:r>
      <w:r>
        <w:t>track</w:t>
      </w:r>
      <w:r>
        <w:rPr>
          <w:spacing w:val="-1"/>
        </w:rPr>
        <w:t xml:space="preserve"> </w:t>
      </w:r>
      <w:r>
        <w:t>will</w:t>
      </w:r>
      <w:r>
        <w:rPr>
          <w:spacing w:val="-5"/>
        </w:rPr>
        <w:t xml:space="preserve"> </w:t>
      </w:r>
      <w:r>
        <w:t>convert</w:t>
      </w:r>
      <w:r>
        <w:rPr>
          <w:spacing w:val="-4"/>
        </w:rPr>
        <w:t xml:space="preserve"> </w:t>
      </w:r>
      <w:r>
        <w:t>their</w:t>
      </w:r>
      <w:r>
        <w:rPr>
          <w:spacing w:val="-2"/>
        </w:rPr>
        <w:t xml:space="preserve"> </w:t>
      </w:r>
      <w:r>
        <w:t>Senior</w:t>
      </w:r>
      <w:r>
        <w:rPr>
          <w:spacing w:val="-2"/>
        </w:rPr>
        <w:t xml:space="preserve"> </w:t>
      </w:r>
      <w:r>
        <w:t>Seminar research project or technical report into a Senior Thesis. They will</w:t>
      </w:r>
      <w:r>
        <w:rPr>
          <w:spacing w:val="-1"/>
        </w:rPr>
        <w:t xml:space="preserve"> </w:t>
      </w:r>
      <w:r>
        <w:t>enroll in a 0.13 credit course in the spring semester of their senior year to prepare the thesis and to present in the college-wide spring research symposium and/or at a professional conference.</w:t>
      </w:r>
    </w:p>
    <w:p w14:paraId="25CB9021" w14:textId="77777777" w:rsidR="00326A3B" w:rsidRDefault="00000000">
      <w:pPr>
        <w:pStyle w:val="BodyText"/>
        <w:spacing w:before="157" w:line="259" w:lineRule="auto"/>
        <w:ind w:right="825"/>
      </w:pPr>
      <w:r>
        <w:rPr>
          <w:b/>
        </w:rPr>
        <w:t>111</w:t>
      </w:r>
      <w:r>
        <w:rPr>
          <w:b/>
          <w:spacing w:val="-1"/>
        </w:rPr>
        <w:t xml:space="preserve"> </w:t>
      </w:r>
      <w:r>
        <w:rPr>
          <w:b/>
        </w:rPr>
        <w:t>Our</w:t>
      </w:r>
      <w:r>
        <w:rPr>
          <w:b/>
          <w:spacing w:val="-3"/>
        </w:rPr>
        <w:t xml:space="preserve"> </w:t>
      </w:r>
      <w:r>
        <w:rPr>
          <w:b/>
        </w:rPr>
        <w:t>Planet:</w:t>
      </w:r>
      <w:r>
        <w:rPr>
          <w:b/>
          <w:spacing w:val="-3"/>
        </w:rPr>
        <w:t xml:space="preserve"> </w:t>
      </w:r>
      <w:r>
        <w:rPr>
          <w:b/>
        </w:rPr>
        <w:t>Introduction</w:t>
      </w:r>
      <w:r>
        <w:rPr>
          <w:b/>
          <w:spacing w:val="-3"/>
        </w:rPr>
        <w:t xml:space="preserve"> </w:t>
      </w:r>
      <w:r>
        <w:rPr>
          <w:b/>
        </w:rPr>
        <w:t>to</w:t>
      </w:r>
      <w:r>
        <w:rPr>
          <w:b/>
          <w:spacing w:val="-3"/>
        </w:rPr>
        <w:t xml:space="preserve"> </w:t>
      </w:r>
      <w:r>
        <w:rPr>
          <w:b/>
        </w:rPr>
        <w:t>Earth</w:t>
      </w:r>
      <w:r>
        <w:rPr>
          <w:b/>
          <w:spacing w:val="-3"/>
        </w:rPr>
        <w:t xml:space="preserve"> </w:t>
      </w:r>
      <w:r>
        <w:rPr>
          <w:b/>
        </w:rPr>
        <w:t>Science</w:t>
      </w:r>
      <w:r>
        <w:rPr>
          <w:b/>
          <w:spacing w:val="-4"/>
        </w:rPr>
        <w:t xml:space="preserve"> </w:t>
      </w:r>
      <w:r>
        <w:t>(1</w:t>
      </w:r>
      <w:r>
        <w:rPr>
          <w:spacing w:val="-1"/>
        </w:rPr>
        <w:t xml:space="preserve"> </w:t>
      </w:r>
      <w:r>
        <w:t>course)</w:t>
      </w:r>
      <w:r>
        <w:rPr>
          <w:spacing w:val="-2"/>
        </w:rPr>
        <w:t xml:space="preserve"> </w:t>
      </w:r>
      <w:r>
        <w:t>In</w:t>
      </w:r>
      <w:r>
        <w:rPr>
          <w:spacing w:val="-3"/>
        </w:rPr>
        <w:t xml:space="preserve"> </w:t>
      </w:r>
      <w:r>
        <w:t>this</w:t>
      </w:r>
      <w:r>
        <w:rPr>
          <w:spacing w:val="-4"/>
        </w:rPr>
        <w:t xml:space="preserve"> </w:t>
      </w:r>
      <w:r>
        <w:t>course,</w:t>
      </w:r>
      <w:r>
        <w:rPr>
          <w:spacing w:val="-2"/>
        </w:rPr>
        <w:t xml:space="preserve"> </w:t>
      </w:r>
      <w:r>
        <w:t>students</w:t>
      </w:r>
      <w:r>
        <w:rPr>
          <w:spacing w:val="-4"/>
        </w:rPr>
        <w:t xml:space="preserve"> </w:t>
      </w:r>
      <w:r>
        <w:t>learn</w:t>
      </w:r>
      <w:r>
        <w:rPr>
          <w:spacing w:val="-3"/>
        </w:rPr>
        <w:t xml:space="preserve"> </w:t>
      </w:r>
      <w:r>
        <w:t>about</w:t>
      </w:r>
      <w:r>
        <w:rPr>
          <w:spacing w:val="-4"/>
        </w:rPr>
        <w:t xml:space="preserve"> </w:t>
      </w:r>
      <w:r>
        <w:t>Earth,</w:t>
      </w:r>
      <w:r>
        <w:rPr>
          <w:spacing w:val="-2"/>
        </w:rPr>
        <w:t xml:space="preserve"> </w:t>
      </w:r>
      <w:r>
        <w:t>how its character and processes influence human endeavors, and how humans, in turn, alter the planet. We emphasize plate tectonics as a unifying theory to explain phenomena such as earthquakes, volcanoes, mountains, continents, and ocean basins, as well as the rocks and minerals formed in those settings.</w:t>
      </w:r>
    </w:p>
    <w:p w14:paraId="0D64FD43" w14:textId="77777777" w:rsidR="00326A3B" w:rsidRDefault="00000000">
      <w:pPr>
        <w:pStyle w:val="BodyText"/>
        <w:spacing w:line="259" w:lineRule="auto"/>
        <w:ind w:left="878" w:right="825"/>
      </w:pPr>
      <w:r>
        <w:t>Also</w:t>
      </w:r>
      <w:r>
        <w:rPr>
          <w:spacing w:val="-1"/>
        </w:rPr>
        <w:t xml:space="preserve"> </w:t>
      </w:r>
      <w:r>
        <w:t>central</w:t>
      </w:r>
      <w:r>
        <w:rPr>
          <w:spacing w:val="-2"/>
        </w:rPr>
        <w:t xml:space="preserve"> </w:t>
      </w:r>
      <w:r>
        <w:t>to</w:t>
      </w:r>
      <w:r>
        <w:rPr>
          <w:spacing w:val="-3"/>
        </w:rPr>
        <w:t xml:space="preserve"> </w:t>
      </w:r>
      <w:r>
        <w:t>the</w:t>
      </w:r>
      <w:r>
        <w:rPr>
          <w:spacing w:val="-1"/>
        </w:rPr>
        <w:t xml:space="preserve"> </w:t>
      </w:r>
      <w:r>
        <w:t>course</w:t>
      </w:r>
      <w:r>
        <w:rPr>
          <w:spacing w:val="-4"/>
        </w:rPr>
        <w:t xml:space="preserve"> </w:t>
      </w:r>
      <w:r>
        <w:t>are</w:t>
      </w:r>
      <w:r>
        <w:rPr>
          <w:spacing w:val="-1"/>
        </w:rPr>
        <w:t xml:space="preserve"> </w:t>
      </w:r>
      <w:r>
        <w:t>the</w:t>
      </w:r>
      <w:r>
        <w:rPr>
          <w:spacing w:val="-4"/>
        </w:rPr>
        <w:t xml:space="preserve"> </w:t>
      </w:r>
      <w:r>
        <w:t>roles</w:t>
      </w:r>
      <w:r>
        <w:rPr>
          <w:spacing w:val="-4"/>
        </w:rPr>
        <w:t xml:space="preserve"> </w:t>
      </w:r>
      <w:r>
        <w:t>of</w:t>
      </w:r>
      <w:r>
        <w:rPr>
          <w:spacing w:val="-2"/>
        </w:rPr>
        <w:t xml:space="preserve"> </w:t>
      </w:r>
      <w:r>
        <w:t>gravity,</w:t>
      </w:r>
      <w:r>
        <w:rPr>
          <w:spacing w:val="-4"/>
        </w:rPr>
        <w:t xml:space="preserve"> </w:t>
      </w:r>
      <w:r>
        <w:t>climate,</w:t>
      </w:r>
      <w:r>
        <w:rPr>
          <w:spacing w:val="-4"/>
        </w:rPr>
        <w:t xml:space="preserve"> </w:t>
      </w:r>
      <w:r>
        <w:t>water,</w:t>
      </w:r>
      <w:r>
        <w:rPr>
          <w:spacing w:val="-2"/>
        </w:rPr>
        <w:t xml:space="preserve"> </w:t>
      </w:r>
      <w:r>
        <w:t>and</w:t>
      </w:r>
      <w:r>
        <w:rPr>
          <w:spacing w:val="-3"/>
        </w:rPr>
        <w:t xml:space="preserve"> </w:t>
      </w:r>
      <w:r>
        <w:t>ice</w:t>
      </w:r>
      <w:r>
        <w:rPr>
          <w:spacing w:val="-4"/>
        </w:rPr>
        <w:t xml:space="preserve"> </w:t>
      </w:r>
      <w:r>
        <w:t>in</w:t>
      </w:r>
      <w:r>
        <w:rPr>
          <w:spacing w:val="-3"/>
        </w:rPr>
        <w:t xml:space="preserve"> </w:t>
      </w:r>
      <w:r>
        <w:t>sculpting</w:t>
      </w:r>
      <w:r>
        <w:rPr>
          <w:spacing w:val="-3"/>
        </w:rPr>
        <w:t xml:space="preserve"> </w:t>
      </w:r>
      <w:r>
        <w:t>the</w:t>
      </w:r>
      <w:r>
        <w:rPr>
          <w:spacing w:val="-1"/>
        </w:rPr>
        <w:t xml:space="preserve"> </w:t>
      </w:r>
      <w:r>
        <w:t>landscapes</w:t>
      </w:r>
      <w:r>
        <w:rPr>
          <w:spacing w:val="-2"/>
        </w:rPr>
        <w:t xml:space="preserve"> </w:t>
      </w:r>
      <w:r>
        <w:t xml:space="preserve">and environments in which we live. Hands-on lab and field experiences help students answer real-world questions like “Will the Minnesota River flood Saint Peter?” “What happens when groundwater gets polluted?” “How does local geology influence economic activities like farming and industry in our region?” and “What was the earth like in the distant past?” An optional one-day weekend field trip explores nearby geology. </w:t>
      </w:r>
      <w:r>
        <w:rPr>
          <w:b/>
        </w:rPr>
        <w:t>NTSCI</w:t>
      </w:r>
      <w:r>
        <w:t>, Fall and Spring semesters.</w:t>
      </w:r>
    </w:p>
    <w:p w14:paraId="76549A73" w14:textId="77777777" w:rsidR="00326A3B" w:rsidRDefault="00000000">
      <w:pPr>
        <w:pStyle w:val="BodyText"/>
        <w:spacing w:before="159" w:line="259" w:lineRule="auto"/>
        <w:ind w:left="878" w:right="908"/>
      </w:pPr>
      <w:r>
        <w:rPr>
          <w:b/>
        </w:rPr>
        <w:t>120</w:t>
      </w:r>
      <w:r>
        <w:rPr>
          <w:b/>
          <w:spacing w:val="-1"/>
        </w:rPr>
        <w:t xml:space="preserve"> </w:t>
      </w:r>
      <w:r>
        <w:rPr>
          <w:b/>
        </w:rPr>
        <w:t>Geochemistry</w:t>
      </w:r>
      <w:r>
        <w:rPr>
          <w:b/>
          <w:spacing w:val="-1"/>
        </w:rPr>
        <w:t xml:space="preserve"> </w:t>
      </w:r>
      <w:r>
        <w:rPr>
          <w:b/>
        </w:rPr>
        <w:t>of</w:t>
      </w:r>
      <w:r>
        <w:rPr>
          <w:b/>
          <w:spacing w:val="-2"/>
        </w:rPr>
        <w:t xml:space="preserve"> </w:t>
      </w:r>
      <w:r>
        <w:rPr>
          <w:b/>
        </w:rPr>
        <w:t>the</w:t>
      </w:r>
      <w:r>
        <w:rPr>
          <w:b/>
          <w:spacing w:val="-5"/>
        </w:rPr>
        <w:t xml:space="preserve"> </w:t>
      </w:r>
      <w:r>
        <w:rPr>
          <w:b/>
        </w:rPr>
        <w:t>Environment</w:t>
      </w:r>
      <w:r>
        <w:rPr>
          <w:b/>
          <w:spacing w:val="-5"/>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is</w:t>
      </w:r>
      <w:r>
        <w:rPr>
          <w:spacing w:val="-4"/>
        </w:rPr>
        <w:t xml:space="preserve"> </w:t>
      </w:r>
      <w:r>
        <w:t>the</w:t>
      </w:r>
      <w:r>
        <w:rPr>
          <w:spacing w:val="-1"/>
        </w:rPr>
        <w:t xml:space="preserve"> </w:t>
      </w:r>
      <w:r>
        <w:t>same</w:t>
      </w:r>
      <w:r>
        <w:rPr>
          <w:spacing w:val="-4"/>
        </w:rPr>
        <w:t xml:space="preserve"> </w:t>
      </w:r>
      <w:r>
        <w:t>as</w:t>
      </w:r>
      <w:r>
        <w:rPr>
          <w:spacing w:val="-2"/>
        </w:rPr>
        <w:t xml:space="preserve"> </w:t>
      </w:r>
      <w:r>
        <w:t>ENV-120.</w:t>
      </w:r>
      <w:r>
        <w:rPr>
          <w:spacing w:val="-2"/>
        </w:rPr>
        <w:t xml:space="preserve"> </w:t>
      </w:r>
      <w:r>
        <w:t>The</w:t>
      </w:r>
      <w:r>
        <w:rPr>
          <w:spacing w:val="-4"/>
        </w:rPr>
        <w:t xml:space="preserve"> </w:t>
      </w:r>
      <w:r>
        <w:t>complete course description can be found in the Environmental Studies listings.</w:t>
      </w:r>
      <w:r>
        <w:rPr>
          <w:spacing w:val="40"/>
        </w:rPr>
        <w:t xml:space="preserve"> </w:t>
      </w:r>
      <w:r>
        <w:rPr>
          <w:b/>
        </w:rPr>
        <w:t>NTSCI</w:t>
      </w:r>
      <w:r>
        <w:t>, Fall semesters; occasionally in Spring semester.</w:t>
      </w:r>
    </w:p>
    <w:p w14:paraId="26B626F0" w14:textId="77777777" w:rsidR="00326A3B" w:rsidRDefault="00000000">
      <w:pPr>
        <w:pStyle w:val="BodyText"/>
        <w:spacing w:before="159" w:line="259" w:lineRule="auto"/>
        <w:ind w:left="878" w:right="866"/>
      </w:pPr>
      <w:r>
        <w:rPr>
          <w:b/>
        </w:rPr>
        <w:t xml:space="preserve">212 Evolution of the Earth </w:t>
      </w:r>
      <w:r>
        <w:t>(1 course) This course explores the geological evolution of the earth and the history</w:t>
      </w:r>
      <w:r>
        <w:rPr>
          <w:spacing w:val="-1"/>
        </w:rPr>
        <w:t xml:space="preserve"> </w:t>
      </w:r>
      <w:r>
        <w:t>of</w:t>
      </w:r>
      <w:r>
        <w:rPr>
          <w:spacing w:val="-2"/>
        </w:rPr>
        <w:t xml:space="preserve"> </w:t>
      </w:r>
      <w:r>
        <w:t>life by applying</w:t>
      </w:r>
      <w:r>
        <w:rPr>
          <w:spacing w:val="-1"/>
        </w:rPr>
        <w:t xml:space="preserve"> </w:t>
      </w:r>
      <w:r>
        <w:t>the theories,</w:t>
      </w:r>
      <w:r>
        <w:rPr>
          <w:spacing w:val="-2"/>
        </w:rPr>
        <w:t xml:space="preserve"> </w:t>
      </w:r>
      <w:r>
        <w:t>observations,</w:t>
      </w:r>
      <w:r>
        <w:rPr>
          <w:spacing w:val="-5"/>
        </w:rPr>
        <w:t xml:space="preserve"> </w:t>
      </w:r>
      <w:r>
        <w:t>data, and</w:t>
      </w:r>
      <w:r>
        <w:rPr>
          <w:spacing w:val="-3"/>
        </w:rPr>
        <w:t xml:space="preserve"> </w:t>
      </w:r>
      <w:r>
        <w:t>methods that</w:t>
      </w:r>
      <w:r>
        <w:rPr>
          <w:spacing w:val="-2"/>
        </w:rPr>
        <w:t xml:space="preserve"> </w:t>
      </w:r>
      <w:r>
        <w:t>geologists use</w:t>
      </w:r>
      <w:r>
        <w:rPr>
          <w:spacing w:val="-2"/>
        </w:rPr>
        <w:t xml:space="preserve"> </w:t>
      </w:r>
      <w:r>
        <w:t>to approach complicated histories and unrepeated events. We investigate both the physical and the biological evolution</w:t>
      </w:r>
      <w:r>
        <w:rPr>
          <w:spacing w:val="-5"/>
        </w:rPr>
        <w:t xml:space="preserve"> </w:t>
      </w:r>
      <w:r>
        <w:t>of</w:t>
      </w:r>
      <w:r>
        <w:rPr>
          <w:spacing w:val="-4"/>
        </w:rPr>
        <w:t xml:space="preserve"> </w:t>
      </w:r>
      <w:r>
        <w:t>the</w:t>
      </w:r>
      <w:r>
        <w:rPr>
          <w:spacing w:val="-1"/>
        </w:rPr>
        <w:t xml:space="preserve"> </w:t>
      </w:r>
      <w:r>
        <w:t>planet</w:t>
      </w:r>
      <w:r>
        <w:rPr>
          <w:spacing w:val="-1"/>
        </w:rPr>
        <w:t xml:space="preserve"> </w:t>
      </w:r>
      <w:r>
        <w:t>and</w:t>
      </w:r>
      <w:r>
        <w:rPr>
          <w:spacing w:val="-5"/>
        </w:rPr>
        <w:t xml:space="preserve"> </w:t>
      </w:r>
      <w:r>
        <w:t>examine</w:t>
      </w:r>
      <w:r>
        <w:rPr>
          <w:spacing w:val="-4"/>
        </w:rPr>
        <w:t xml:space="preserve"> </w:t>
      </w:r>
      <w:r>
        <w:t>the</w:t>
      </w:r>
      <w:r>
        <w:rPr>
          <w:spacing w:val="-1"/>
        </w:rPr>
        <w:t xml:space="preserve"> </w:t>
      </w:r>
      <w:r>
        <w:t>current</w:t>
      </w:r>
      <w:r>
        <w:rPr>
          <w:spacing w:val="-1"/>
        </w:rPr>
        <w:t xml:space="preserve"> </w:t>
      </w:r>
      <w:r>
        <w:t>scientific</w:t>
      </w:r>
      <w:r>
        <w:rPr>
          <w:spacing w:val="-2"/>
        </w:rPr>
        <w:t xml:space="preserve"> </w:t>
      </w:r>
      <w:r>
        <w:t>explanations</w:t>
      </w:r>
      <w:r>
        <w:rPr>
          <w:spacing w:val="-2"/>
        </w:rPr>
        <w:t xml:space="preserve"> </w:t>
      </w:r>
      <w:r>
        <w:t>for</w:t>
      </w:r>
      <w:r>
        <w:rPr>
          <w:spacing w:val="-2"/>
        </w:rPr>
        <w:t xml:space="preserve"> </w:t>
      </w:r>
      <w:r>
        <w:t>events</w:t>
      </w:r>
      <w:r>
        <w:rPr>
          <w:spacing w:val="-6"/>
        </w:rPr>
        <w:t xml:space="preserve"> </w:t>
      </w:r>
      <w:r>
        <w:t>that</w:t>
      </w:r>
      <w:r>
        <w:rPr>
          <w:spacing w:val="-1"/>
        </w:rPr>
        <w:t xml:space="preserve"> </w:t>
      </w:r>
      <w:r>
        <w:t>have</w:t>
      </w:r>
      <w:r>
        <w:rPr>
          <w:spacing w:val="-4"/>
        </w:rPr>
        <w:t xml:space="preserve"> </w:t>
      </w:r>
      <w:r>
        <w:t>occurred</w:t>
      </w:r>
      <w:r>
        <w:rPr>
          <w:spacing w:val="-5"/>
        </w:rPr>
        <w:t xml:space="preserve"> </w:t>
      </w:r>
      <w:r>
        <w:t>on this planet. We answer questions such as “Why does Minnesota have some of the oldest rocks on Earth?” “What caused 90% of all species on Earth to become extinct?” “Why are the Himalayas tall?” and “How did dinosaurs evolve?” A weekly laboratory introduces the techniques of historical geology and</w:t>
      </w:r>
      <w:r>
        <w:rPr>
          <w:spacing w:val="-4"/>
        </w:rPr>
        <w:t xml:space="preserve"> </w:t>
      </w:r>
      <w:r>
        <w:t>develops</w:t>
      </w:r>
      <w:r>
        <w:rPr>
          <w:spacing w:val="-3"/>
        </w:rPr>
        <w:t xml:space="preserve"> </w:t>
      </w:r>
      <w:r>
        <w:t>skills</w:t>
      </w:r>
      <w:r>
        <w:rPr>
          <w:spacing w:val="-3"/>
        </w:rPr>
        <w:t xml:space="preserve"> </w:t>
      </w:r>
      <w:r>
        <w:t>fundamental</w:t>
      </w:r>
      <w:r>
        <w:rPr>
          <w:spacing w:val="-3"/>
        </w:rPr>
        <w:t xml:space="preserve"> </w:t>
      </w:r>
      <w:r>
        <w:t>to</w:t>
      </w:r>
      <w:r>
        <w:rPr>
          <w:spacing w:val="-2"/>
        </w:rPr>
        <w:t xml:space="preserve"> </w:t>
      </w:r>
      <w:r>
        <w:t>geology.</w:t>
      </w:r>
      <w:r>
        <w:rPr>
          <w:spacing w:val="-3"/>
        </w:rPr>
        <w:t xml:space="preserve"> </w:t>
      </w:r>
      <w:r>
        <w:t>Students</w:t>
      </w:r>
      <w:r>
        <w:rPr>
          <w:spacing w:val="-3"/>
        </w:rPr>
        <w:t xml:space="preserve"> </w:t>
      </w:r>
      <w:r>
        <w:t>investigate</w:t>
      </w:r>
      <w:r>
        <w:rPr>
          <w:spacing w:val="-2"/>
        </w:rPr>
        <w:t xml:space="preserve"> </w:t>
      </w:r>
      <w:r>
        <w:t>the</w:t>
      </w:r>
      <w:r>
        <w:rPr>
          <w:spacing w:val="-2"/>
        </w:rPr>
        <w:t xml:space="preserve"> </w:t>
      </w:r>
      <w:r>
        <w:t>geologic</w:t>
      </w:r>
      <w:r>
        <w:rPr>
          <w:spacing w:val="-5"/>
        </w:rPr>
        <w:t xml:space="preserve"> </w:t>
      </w:r>
      <w:r>
        <w:t>process</w:t>
      </w:r>
      <w:r>
        <w:rPr>
          <w:spacing w:val="-3"/>
        </w:rPr>
        <w:t xml:space="preserve"> </w:t>
      </w:r>
      <w:r>
        <w:t>recorded</w:t>
      </w:r>
      <w:r>
        <w:rPr>
          <w:spacing w:val="-4"/>
        </w:rPr>
        <w:t xml:space="preserve"> </w:t>
      </w:r>
      <w:r>
        <w:t>in</w:t>
      </w:r>
      <w:r>
        <w:rPr>
          <w:spacing w:val="-4"/>
        </w:rPr>
        <w:t xml:space="preserve"> </w:t>
      </w:r>
      <w:r>
        <w:t>grains of sand, as part of an individual laboratory project. A required field trip, conducted over Spring Break, explores the development of hypotheses from field observations. Prerequisite: one of GEG-105, GEO- 111, ENV/GEO-120 or permission of the instructor. Spring semester.</w:t>
      </w:r>
    </w:p>
    <w:p w14:paraId="35009417" w14:textId="77777777" w:rsidR="00326A3B" w:rsidRDefault="00000000">
      <w:pPr>
        <w:pStyle w:val="BodyText"/>
        <w:spacing w:before="157" w:line="259" w:lineRule="auto"/>
        <w:ind w:left="877" w:right="866"/>
      </w:pPr>
      <w:r>
        <w:rPr>
          <w:b/>
        </w:rPr>
        <w:t xml:space="preserve">225 Climate Change: Geo-Solutions </w:t>
      </w:r>
      <w:r>
        <w:t>(1 course) Global warming is one of the great challenges of our time, one that will push humanity to the limits of our technological and organizational abilities. In this course, we will explore mitigation and adaptation strategies related to the earth sciences. From coastal restoration</w:t>
      </w:r>
      <w:r>
        <w:rPr>
          <w:spacing w:val="-3"/>
        </w:rPr>
        <w:t xml:space="preserve"> </w:t>
      </w:r>
      <w:r>
        <w:t>and</w:t>
      </w:r>
      <w:r>
        <w:rPr>
          <w:spacing w:val="-3"/>
        </w:rPr>
        <w:t xml:space="preserve"> </w:t>
      </w:r>
      <w:r>
        <w:t>seawall</w:t>
      </w:r>
      <w:r>
        <w:rPr>
          <w:spacing w:val="-2"/>
        </w:rPr>
        <w:t xml:space="preserve"> </w:t>
      </w:r>
      <w:r>
        <w:t>design</w:t>
      </w:r>
      <w:r>
        <w:rPr>
          <w:spacing w:val="-3"/>
        </w:rPr>
        <w:t xml:space="preserve"> </w:t>
      </w:r>
      <w:r>
        <w:t>to</w:t>
      </w:r>
      <w:r>
        <w:rPr>
          <w:spacing w:val="-1"/>
        </w:rPr>
        <w:t xml:space="preserve"> </w:t>
      </w:r>
      <w:r>
        <w:t>deep-rock</w:t>
      </w:r>
      <w:r>
        <w:rPr>
          <w:spacing w:val="-1"/>
        </w:rPr>
        <w:t xml:space="preserve"> </w:t>
      </w:r>
      <w:r>
        <w:t>carbon</w:t>
      </w:r>
      <w:r>
        <w:rPr>
          <w:spacing w:val="-3"/>
        </w:rPr>
        <w:t xml:space="preserve"> </w:t>
      </w:r>
      <w:r>
        <w:t>sequestration</w:t>
      </w:r>
      <w:r>
        <w:rPr>
          <w:spacing w:val="-3"/>
        </w:rPr>
        <w:t xml:space="preserve"> </w:t>
      </w:r>
      <w:r>
        <w:t>and</w:t>
      </w:r>
      <w:r>
        <w:rPr>
          <w:spacing w:val="-5"/>
        </w:rPr>
        <w:t xml:space="preserve"> </w:t>
      </w:r>
      <w:r>
        <w:t>ocean</w:t>
      </w:r>
      <w:r>
        <w:rPr>
          <w:spacing w:val="-5"/>
        </w:rPr>
        <w:t xml:space="preserve"> </w:t>
      </w:r>
      <w:r>
        <w:t>fertilization,</w:t>
      </w:r>
      <w:r>
        <w:rPr>
          <w:spacing w:val="-4"/>
        </w:rPr>
        <w:t xml:space="preserve"> </w:t>
      </w:r>
      <w:r>
        <w:t>we’ll</w:t>
      </w:r>
      <w:r>
        <w:rPr>
          <w:spacing w:val="-5"/>
        </w:rPr>
        <w:t xml:space="preserve"> </w:t>
      </w:r>
      <w:r>
        <w:t>see</w:t>
      </w:r>
      <w:r>
        <w:rPr>
          <w:spacing w:val="-4"/>
        </w:rPr>
        <w:t xml:space="preserve"> </w:t>
      </w:r>
      <w:r>
        <w:t xml:space="preserve">what cutting edge science can offer. Through class sessions and labs students gain a deeper understanding of global climate science and consider how we best can thrive on a changing planet. Prerequisite: at least one of GEO-111, ENV/GEO-120, GEG-105, GEG-125, CHE-246 or permission of the instructor. Spring </w:t>
      </w:r>
      <w:r>
        <w:rPr>
          <w:spacing w:val="-2"/>
        </w:rPr>
        <w:t>semester.</w:t>
      </w:r>
    </w:p>
    <w:p w14:paraId="723DF418" w14:textId="77777777" w:rsidR="00326A3B" w:rsidRDefault="00326A3B">
      <w:pPr>
        <w:spacing w:line="259" w:lineRule="auto"/>
        <w:sectPr w:rsidR="00326A3B">
          <w:pgSz w:w="12240" w:h="15840"/>
          <w:pgMar w:top="1400" w:right="620" w:bottom="1000" w:left="560" w:header="0" w:footer="818" w:gutter="0"/>
          <w:cols w:space="720"/>
        </w:sectPr>
      </w:pPr>
    </w:p>
    <w:p w14:paraId="4DCA3055" w14:textId="77777777" w:rsidR="00326A3B" w:rsidRDefault="00000000">
      <w:pPr>
        <w:pStyle w:val="BodyText"/>
        <w:spacing w:before="39" w:line="259" w:lineRule="auto"/>
        <w:ind w:right="858"/>
      </w:pPr>
      <w:r>
        <w:rPr>
          <w:b/>
        </w:rPr>
        <w:lastRenderedPageBreak/>
        <w:t xml:space="preserve">241 Paleontology </w:t>
      </w:r>
      <w:r>
        <w:t>(1 course) This course explores the life of the geologic past, including the application of the study of fossils to evolution, paleoecology, biogeography, and biostratigraphy. Students explore topics from the origin of life to the impact of humanity on biodiversity. We explore questions such as “How did animals first evolve?” “How has life, from microbes to humans, altered Earth’s climate, atmosphere, and oceans?” and “How does the distribution of organisms in time and space tell us about past climate and geological processes?” Laboratories will emphasize hands-on work with fossils, including</w:t>
      </w:r>
      <w:r>
        <w:rPr>
          <w:spacing w:val="-3"/>
        </w:rPr>
        <w:t xml:space="preserve"> </w:t>
      </w:r>
      <w:r>
        <w:t>specimens</w:t>
      </w:r>
      <w:r>
        <w:rPr>
          <w:spacing w:val="-4"/>
        </w:rPr>
        <w:t xml:space="preserve"> </w:t>
      </w:r>
      <w:r>
        <w:t>collected</w:t>
      </w:r>
      <w:r>
        <w:rPr>
          <w:spacing w:val="-3"/>
        </w:rPr>
        <w:t xml:space="preserve"> </w:t>
      </w:r>
      <w:r>
        <w:t>on</w:t>
      </w:r>
      <w:r>
        <w:rPr>
          <w:spacing w:val="-3"/>
        </w:rPr>
        <w:t xml:space="preserve"> </w:t>
      </w:r>
      <w:r>
        <w:t>a</w:t>
      </w:r>
      <w:r>
        <w:rPr>
          <w:spacing w:val="-4"/>
        </w:rPr>
        <w:t xml:space="preserve"> </w:t>
      </w:r>
      <w:r>
        <w:t>required</w:t>
      </w:r>
      <w:r>
        <w:rPr>
          <w:spacing w:val="-5"/>
        </w:rPr>
        <w:t xml:space="preserve"> </w:t>
      </w:r>
      <w:r>
        <w:t>weekend</w:t>
      </w:r>
      <w:r>
        <w:rPr>
          <w:spacing w:val="-5"/>
        </w:rPr>
        <w:t xml:space="preserve"> </w:t>
      </w:r>
      <w:r>
        <w:t>field</w:t>
      </w:r>
      <w:r>
        <w:rPr>
          <w:spacing w:val="-3"/>
        </w:rPr>
        <w:t xml:space="preserve"> </w:t>
      </w:r>
      <w:r>
        <w:t>trip</w:t>
      </w:r>
      <w:r>
        <w:rPr>
          <w:spacing w:val="-3"/>
        </w:rPr>
        <w:t xml:space="preserve"> </w:t>
      </w:r>
      <w:r>
        <w:t>to</w:t>
      </w:r>
      <w:r>
        <w:rPr>
          <w:spacing w:val="-1"/>
        </w:rPr>
        <w:t xml:space="preserve"> </w:t>
      </w:r>
      <w:r>
        <w:t>southeastern</w:t>
      </w:r>
      <w:r>
        <w:rPr>
          <w:spacing w:val="-5"/>
        </w:rPr>
        <w:t xml:space="preserve"> </w:t>
      </w:r>
      <w:r>
        <w:t>Minnesota</w:t>
      </w:r>
      <w:r>
        <w:rPr>
          <w:spacing w:val="-2"/>
        </w:rPr>
        <w:t xml:space="preserve"> </w:t>
      </w:r>
      <w:r>
        <w:t>and</w:t>
      </w:r>
      <w:r>
        <w:rPr>
          <w:spacing w:val="-3"/>
        </w:rPr>
        <w:t xml:space="preserve"> </w:t>
      </w:r>
      <w:r>
        <w:t>northern Iowa. Students choose individual research topics about fossils to investigate as part of a term project.</w:t>
      </w:r>
    </w:p>
    <w:p w14:paraId="60AD1135" w14:textId="77777777" w:rsidR="00326A3B" w:rsidRDefault="00000000">
      <w:pPr>
        <w:pStyle w:val="BodyText"/>
        <w:spacing w:line="266" w:lineRule="exact"/>
      </w:pPr>
      <w:r>
        <w:rPr>
          <w:b/>
        </w:rPr>
        <w:t>WRITD</w:t>
      </w:r>
      <w:r>
        <w:t>,</w:t>
      </w:r>
      <w:r>
        <w:rPr>
          <w:spacing w:val="-4"/>
        </w:rPr>
        <w:t xml:space="preserve"> </w:t>
      </w:r>
      <w:r>
        <w:t>Spring</w:t>
      </w:r>
      <w:r>
        <w:rPr>
          <w:spacing w:val="-4"/>
        </w:rPr>
        <w:t xml:space="preserve"> </w:t>
      </w:r>
      <w:r>
        <w:t>semester,</w:t>
      </w:r>
      <w:r>
        <w:rPr>
          <w:spacing w:val="-5"/>
        </w:rPr>
        <w:t xml:space="preserve"> </w:t>
      </w:r>
      <w:r>
        <w:t>even</w:t>
      </w:r>
      <w:r>
        <w:rPr>
          <w:spacing w:val="-5"/>
        </w:rPr>
        <w:t xml:space="preserve"> </w:t>
      </w:r>
      <w:r>
        <w:rPr>
          <w:spacing w:val="-2"/>
        </w:rPr>
        <w:t>years.</w:t>
      </w:r>
    </w:p>
    <w:p w14:paraId="6A7A0068" w14:textId="77777777" w:rsidR="00326A3B" w:rsidRDefault="00000000">
      <w:pPr>
        <w:pStyle w:val="BodyText"/>
        <w:spacing w:before="180" w:line="259" w:lineRule="auto"/>
        <w:ind w:right="908"/>
      </w:pPr>
      <w:r>
        <w:rPr>
          <w:b/>
        </w:rPr>
        <w:t xml:space="preserve">246 Earth Surface Processes </w:t>
      </w:r>
      <w:r>
        <w:t>(1 course)</w:t>
      </w:r>
      <w:r>
        <w:rPr>
          <w:spacing w:val="-1"/>
        </w:rPr>
        <w:t xml:space="preserve"> </w:t>
      </w:r>
      <w:r>
        <w:t>Every hill and valley has</w:t>
      </w:r>
      <w:r>
        <w:rPr>
          <w:spacing w:val="-1"/>
        </w:rPr>
        <w:t xml:space="preserve"> </w:t>
      </w:r>
      <w:r>
        <w:t>some</w:t>
      </w:r>
      <w:r>
        <w:rPr>
          <w:spacing w:val="-1"/>
        </w:rPr>
        <w:t xml:space="preserve"> </w:t>
      </w:r>
      <w:r>
        <w:t>story to tell,</w:t>
      </w:r>
      <w:r>
        <w:rPr>
          <w:spacing w:val="-1"/>
        </w:rPr>
        <w:t xml:space="preserve"> </w:t>
      </w:r>
      <w:r>
        <w:t>some</w:t>
      </w:r>
      <w:r>
        <w:rPr>
          <w:spacing w:val="-1"/>
        </w:rPr>
        <w:t xml:space="preserve"> </w:t>
      </w:r>
      <w:r>
        <w:t>history behind why it is there. This course is about the earth’s surface and the processes that shape it. We begin this course by studying rivers and glaciers, the most powerful natural geomorphic forces that have shaped our local landscape. We continue on to investigate landslides, weathering, soils, wind and waves, and perhaps</w:t>
      </w:r>
      <w:r>
        <w:rPr>
          <w:spacing w:val="-2"/>
        </w:rPr>
        <w:t xml:space="preserve"> </w:t>
      </w:r>
      <w:r>
        <w:t>the</w:t>
      </w:r>
      <w:r>
        <w:rPr>
          <w:spacing w:val="-4"/>
        </w:rPr>
        <w:t xml:space="preserve"> </w:t>
      </w:r>
      <w:r>
        <w:t>most</w:t>
      </w:r>
      <w:r>
        <w:rPr>
          <w:spacing w:val="-1"/>
        </w:rPr>
        <w:t xml:space="preserve"> </w:t>
      </w:r>
      <w:r>
        <w:t>powerful</w:t>
      </w:r>
      <w:r>
        <w:rPr>
          <w:spacing w:val="-5"/>
        </w:rPr>
        <w:t xml:space="preserve"> </w:t>
      </w:r>
      <w:r>
        <w:t>force</w:t>
      </w:r>
      <w:r>
        <w:rPr>
          <w:spacing w:val="-4"/>
        </w:rPr>
        <w:t xml:space="preserve"> </w:t>
      </w:r>
      <w:r>
        <w:t>of</w:t>
      </w:r>
      <w:r>
        <w:rPr>
          <w:spacing w:val="-2"/>
        </w:rPr>
        <w:t xml:space="preserve"> </w:t>
      </w:r>
      <w:r>
        <w:t>all:</w:t>
      </w:r>
      <w:r>
        <w:rPr>
          <w:spacing w:val="-3"/>
        </w:rPr>
        <w:t xml:space="preserve"> </w:t>
      </w:r>
      <w:r>
        <w:t>humans.</w:t>
      </w:r>
      <w:r>
        <w:rPr>
          <w:spacing w:val="-5"/>
        </w:rPr>
        <w:t xml:space="preserve"> </w:t>
      </w:r>
      <w:r>
        <w:t>We</w:t>
      </w:r>
      <w:r>
        <w:rPr>
          <w:spacing w:val="-1"/>
        </w:rPr>
        <w:t xml:space="preserve"> </w:t>
      </w:r>
      <w:r>
        <w:t>also</w:t>
      </w:r>
      <w:r>
        <w:rPr>
          <w:spacing w:val="-1"/>
        </w:rPr>
        <w:t xml:space="preserve"> </w:t>
      </w:r>
      <w:r>
        <w:t>take</w:t>
      </w:r>
      <w:r>
        <w:rPr>
          <w:spacing w:val="-4"/>
        </w:rPr>
        <w:t xml:space="preserve"> </w:t>
      </w:r>
      <w:r>
        <w:t>a</w:t>
      </w:r>
      <w:r>
        <w:rPr>
          <w:spacing w:val="-2"/>
        </w:rPr>
        <w:t xml:space="preserve"> </w:t>
      </w:r>
      <w:r>
        <w:t>quantitative,</w:t>
      </w:r>
      <w:r>
        <w:rPr>
          <w:spacing w:val="-4"/>
        </w:rPr>
        <w:t xml:space="preserve"> </w:t>
      </w:r>
      <w:r>
        <w:t>systems-level</w:t>
      </w:r>
      <w:r>
        <w:rPr>
          <w:spacing w:val="-2"/>
        </w:rPr>
        <w:t xml:space="preserve"> </w:t>
      </w:r>
      <w:r>
        <w:t>approach</w:t>
      </w:r>
      <w:r>
        <w:rPr>
          <w:spacing w:val="-3"/>
        </w:rPr>
        <w:t xml:space="preserve"> </w:t>
      </w:r>
      <w:r>
        <w:t>to the interaction of vegetation with the landscape, presently and in the past. Throughout the course, we ask “How do human endeavors interact with natural processes?” The laboratory is research oriented and focused on answering questions in the field. One overnight weekend field trip is required.</w:t>
      </w:r>
    </w:p>
    <w:p w14:paraId="656E9409" w14:textId="77777777" w:rsidR="00326A3B" w:rsidRDefault="00000000">
      <w:pPr>
        <w:pStyle w:val="BodyText"/>
      </w:pPr>
      <w:r>
        <w:t>Prerequisite:</w:t>
      </w:r>
      <w:r>
        <w:rPr>
          <w:spacing w:val="-9"/>
        </w:rPr>
        <w:t xml:space="preserve"> </w:t>
      </w:r>
      <w:r>
        <w:t>GEG-105,</w:t>
      </w:r>
      <w:r>
        <w:rPr>
          <w:spacing w:val="-6"/>
        </w:rPr>
        <w:t xml:space="preserve"> </w:t>
      </w:r>
      <w:r>
        <w:t>GEO-111</w:t>
      </w:r>
      <w:r>
        <w:rPr>
          <w:spacing w:val="-7"/>
        </w:rPr>
        <w:t xml:space="preserve"> </w:t>
      </w:r>
      <w:r>
        <w:t>or</w:t>
      </w:r>
      <w:r>
        <w:rPr>
          <w:spacing w:val="-6"/>
        </w:rPr>
        <w:t xml:space="preserve"> </w:t>
      </w:r>
      <w:r>
        <w:t>ENV/GEO-120.</w:t>
      </w:r>
      <w:r>
        <w:rPr>
          <w:spacing w:val="-6"/>
        </w:rPr>
        <w:t xml:space="preserve"> </w:t>
      </w:r>
      <w:r>
        <w:t>Fall</w:t>
      </w:r>
      <w:r>
        <w:rPr>
          <w:spacing w:val="-6"/>
        </w:rPr>
        <w:t xml:space="preserve"> </w:t>
      </w:r>
      <w:r>
        <w:rPr>
          <w:spacing w:val="-2"/>
        </w:rPr>
        <w:t>semester.</w:t>
      </w:r>
    </w:p>
    <w:p w14:paraId="5E31F994" w14:textId="77777777" w:rsidR="00326A3B" w:rsidRDefault="00000000">
      <w:pPr>
        <w:pStyle w:val="BodyText"/>
        <w:spacing w:before="181" w:line="259" w:lineRule="auto"/>
        <w:ind w:left="878" w:right="825"/>
      </w:pPr>
      <w:r>
        <w:rPr>
          <w:b/>
        </w:rPr>
        <w:t xml:space="preserve">254 Tectonics </w:t>
      </w:r>
      <w:r>
        <w:t>(1 course) Plate tectonics provides a global framework to understand earthquakes, volcanoes, ocean basins, and mountain belts. Tectonics combines several geoscientific disciplines to assess</w:t>
      </w:r>
      <w:r>
        <w:rPr>
          <w:spacing w:val="-3"/>
        </w:rPr>
        <w:t xml:space="preserve"> </w:t>
      </w:r>
      <w:r>
        <w:t>processes</w:t>
      </w:r>
      <w:r>
        <w:rPr>
          <w:spacing w:val="-5"/>
        </w:rPr>
        <w:t xml:space="preserve"> </w:t>
      </w:r>
      <w:r>
        <w:t>such</w:t>
      </w:r>
      <w:r>
        <w:rPr>
          <w:spacing w:val="-4"/>
        </w:rPr>
        <w:t xml:space="preserve"> </w:t>
      </w:r>
      <w:r>
        <w:t>as</w:t>
      </w:r>
      <w:r>
        <w:rPr>
          <w:spacing w:val="-5"/>
        </w:rPr>
        <w:t xml:space="preserve"> </w:t>
      </w:r>
      <w:r>
        <w:t>mountain</w:t>
      </w:r>
      <w:r>
        <w:rPr>
          <w:spacing w:val="-4"/>
        </w:rPr>
        <w:t xml:space="preserve"> </w:t>
      </w:r>
      <w:r>
        <w:t>building,</w:t>
      </w:r>
      <w:r>
        <w:rPr>
          <w:spacing w:val="-3"/>
        </w:rPr>
        <w:t xml:space="preserve"> </w:t>
      </w:r>
      <w:r>
        <w:t>continental</w:t>
      </w:r>
      <w:r>
        <w:rPr>
          <w:spacing w:val="-3"/>
        </w:rPr>
        <w:t xml:space="preserve"> </w:t>
      </w:r>
      <w:r>
        <w:t>rifting,</w:t>
      </w:r>
      <w:r>
        <w:rPr>
          <w:spacing w:val="-3"/>
        </w:rPr>
        <w:t xml:space="preserve"> </w:t>
      </w:r>
      <w:r>
        <w:t>and</w:t>
      </w:r>
      <w:r>
        <w:rPr>
          <w:spacing w:val="-4"/>
        </w:rPr>
        <w:t xml:space="preserve"> </w:t>
      </w:r>
      <w:r>
        <w:t>subduction.</w:t>
      </w:r>
      <w:r>
        <w:rPr>
          <w:spacing w:val="-3"/>
        </w:rPr>
        <w:t xml:space="preserve"> </w:t>
      </w:r>
      <w:r>
        <w:t>In</w:t>
      </w:r>
      <w:r>
        <w:rPr>
          <w:spacing w:val="-4"/>
        </w:rPr>
        <w:t xml:space="preserve"> </w:t>
      </w:r>
      <w:r>
        <w:t>this</w:t>
      </w:r>
      <w:r>
        <w:rPr>
          <w:spacing w:val="-2"/>
        </w:rPr>
        <w:t xml:space="preserve"> </w:t>
      </w:r>
      <w:r>
        <w:t>course</w:t>
      </w:r>
      <w:r>
        <w:rPr>
          <w:spacing w:val="-2"/>
        </w:rPr>
        <w:t xml:space="preserve"> </w:t>
      </w:r>
      <w:r>
        <w:t>students will</w:t>
      </w:r>
      <w:r>
        <w:rPr>
          <w:spacing w:val="-3"/>
        </w:rPr>
        <w:t xml:space="preserve"> </w:t>
      </w:r>
      <w:r>
        <w:t>investigate</w:t>
      </w:r>
      <w:r>
        <w:rPr>
          <w:spacing w:val="-4"/>
        </w:rPr>
        <w:t xml:space="preserve"> </w:t>
      </w:r>
      <w:r>
        <w:t>deformation</w:t>
      </w:r>
      <w:r>
        <w:rPr>
          <w:spacing w:val="-4"/>
        </w:rPr>
        <w:t xml:space="preserve"> </w:t>
      </w:r>
      <w:r>
        <w:t>of</w:t>
      </w:r>
      <w:r>
        <w:rPr>
          <w:spacing w:val="-3"/>
        </w:rPr>
        <w:t xml:space="preserve"> </w:t>
      </w:r>
      <w:r>
        <w:t>the</w:t>
      </w:r>
      <w:r>
        <w:rPr>
          <w:spacing w:val="-2"/>
        </w:rPr>
        <w:t xml:space="preserve"> </w:t>
      </w:r>
      <w:r>
        <w:t>lithosphere</w:t>
      </w:r>
      <w:r>
        <w:rPr>
          <w:spacing w:val="-4"/>
        </w:rPr>
        <w:t xml:space="preserve"> </w:t>
      </w:r>
      <w:r>
        <w:t>at</w:t>
      </w:r>
      <w:r>
        <w:rPr>
          <w:spacing w:val="-2"/>
        </w:rPr>
        <w:t xml:space="preserve"> </w:t>
      </w:r>
      <w:r>
        <w:t>plate</w:t>
      </w:r>
      <w:r>
        <w:rPr>
          <w:spacing w:val="-2"/>
        </w:rPr>
        <w:t xml:space="preserve"> </w:t>
      </w:r>
      <w:r>
        <w:t>boundaries,</w:t>
      </w:r>
      <w:r>
        <w:rPr>
          <w:spacing w:val="-4"/>
        </w:rPr>
        <w:t xml:space="preserve"> </w:t>
      </w:r>
      <w:r>
        <w:t>the</w:t>
      </w:r>
      <w:r>
        <w:rPr>
          <w:spacing w:val="-2"/>
        </w:rPr>
        <w:t xml:space="preserve"> </w:t>
      </w:r>
      <w:r>
        <w:t>historical</w:t>
      </w:r>
      <w:r>
        <w:rPr>
          <w:spacing w:val="-4"/>
        </w:rPr>
        <w:t xml:space="preserve"> </w:t>
      </w:r>
      <w:r>
        <w:t>development</w:t>
      </w:r>
      <w:r>
        <w:rPr>
          <w:spacing w:val="-4"/>
        </w:rPr>
        <w:t xml:space="preserve"> </w:t>
      </w:r>
      <w:r>
        <w:t>of</w:t>
      </w:r>
      <w:r>
        <w:rPr>
          <w:spacing w:val="-3"/>
        </w:rPr>
        <w:t xml:space="preserve"> </w:t>
      </w:r>
      <w:r>
        <w:t>plate tectonics, connections between geodynamics and seismic hazards, and the driving forces of plate tectonics</w:t>
      </w:r>
      <w:r>
        <w:rPr>
          <w:spacing w:val="-1"/>
        </w:rPr>
        <w:t xml:space="preserve"> </w:t>
      </w:r>
      <w:r>
        <w:t>such</w:t>
      </w:r>
      <w:r>
        <w:rPr>
          <w:spacing w:val="-2"/>
        </w:rPr>
        <w:t xml:space="preserve"> </w:t>
      </w:r>
      <w:r>
        <w:t>as</w:t>
      </w:r>
      <w:r>
        <w:rPr>
          <w:spacing w:val="-3"/>
        </w:rPr>
        <w:t xml:space="preserve"> </w:t>
      </w:r>
      <w:r>
        <w:t>mantle</w:t>
      </w:r>
      <w:r>
        <w:rPr>
          <w:spacing w:val="-3"/>
        </w:rPr>
        <w:t xml:space="preserve"> </w:t>
      </w:r>
      <w:r>
        <w:t>flow,</w:t>
      </w:r>
      <w:r>
        <w:rPr>
          <w:spacing w:val="-3"/>
        </w:rPr>
        <w:t xml:space="preserve"> </w:t>
      </w:r>
      <w:r>
        <w:t>plate dynamics, heat transfer,</w:t>
      </w:r>
      <w:r>
        <w:rPr>
          <w:spacing w:val="-1"/>
        </w:rPr>
        <w:t xml:space="preserve"> </w:t>
      </w:r>
      <w:r>
        <w:t>and</w:t>
      </w:r>
      <w:r>
        <w:rPr>
          <w:spacing w:val="-2"/>
        </w:rPr>
        <w:t xml:space="preserve"> </w:t>
      </w:r>
      <w:r>
        <w:t>lithosphere</w:t>
      </w:r>
      <w:r>
        <w:rPr>
          <w:spacing w:val="-3"/>
        </w:rPr>
        <w:t xml:space="preserve"> </w:t>
      </w:r>
      <w:r>
        <w:t>rheology,</w:t>
      </w:r>
      <w:r>
        <w:rPr>
          <w:spacing w:val="-1"/>
        </w:rPr>
        <w:t xml:space="preserve"> </w:t>
      </w:r>
      <w:r>
        <w:t>through</w:t>
      </w:r>
      <w:r>
        <w:rPr>
          <w:spacing w:val="-2"/>
        </w:rPr>
        <w:t xml:space="preserve"> </w:t>
      </w:r>
      <w:r>
        <w:t>hands- on projects and discussions.</w:t>
      </w:r>
    </w:p>
    <w:p w14:paraId="3E409A94" w14:textId="77777777" w:rsidR="00326A3B" w:rsidRDefault="00000000">
      <w:pPr>
        <w:pStyle w:val="BodyText"/>
        <w:spacing w:before="158" w:line="259" w:lineRule="auto"/>
        <w:ind w:left="878" w:right="880"/>
      </w:pPr>
      <w:r>
        <w:rPr>
          <w:b/>
        </w:rPr>
        <w:t xml:space="preserve">271 Earth Materials </w:t>
      </w:r>
      <w:r>
        <w:t>(1 course) This course explores the physical and chemical properties of minerals and</w:t>
      </w:r>
      <w:r>
        <w:rPr>
          <w:spacing w:val="-2"/>
        </w:rPr>
        <w:t xml:space="preserve"> </w:t>
      </w:r>
      <w:r>
        <w:t>rocks</w:t>
      </w:r>
      <w:r>
        <w:rPr>
          <w:spacing w:val="-3"/>
        </w:rPr>
        <w:t xml:space="preserve"> </w:t>
      </w:r>
      <w:r>
        <w:t>on</w:t>
      </w:r>
      <w:r>
        <w:rPr>
          <w:spacing w:val="-4"/>
        </w:rPr>
        <w:t xml:space="preserve"> </w:t>
      </w:r>
      <w:r>
        <w:t>earth.</w:t>
      </w:r>
      <w:r>
        <w:rPr>
          <w:spacing w:val="-4"/>
        </w:rPr>
        <w:t xml:space="preserve"> </w:t>
      </w:r>
      <w:r>
        <w:t>We</w:t>
      </w:r>
      <w:r>
        <w:rPr>
          <w:spacing w:val="-3"/>
        </w:rPr>
        <w:t xml:space="preserve"> </w:t>
      </w:r>
      <w:r>
        <w:t>will</w:t>
      </w:r>
      <w:r>
        <w:rPr>
          <w:spacing w:val="-4"/>
        </w:rPr>
        <w:t xml:space="preserve"> </w:t>
      </w:r>
      <w:r>
        <w:t>investigate</w:t>
      </w:r>
      <w:r>
        <w:rPr>
          <w:spacing w:val="-3"/>
        </w:rPr>
        <w:t xml:space="preserve"> </w:t>
      </w:r>
      <w:r>
        <w:t>the role</w:t>
      </w:r>
      <w:r>
        <w:rPr>
          <w:spacing w:val="-3"/>
        </w:rPr>
        <w:t xml:space="preserve"> </w:t>
      </w:r>
      <w:r>
        <w:t>of</w:t>
      </w:r>
      <w:r>
        <w:rPr>
          <w:spacing w:val="-4"/>
        </w:rPr>
        <w:t xml:space="preserve"> </w:t>
      </w:r>
      <w:r>
        <w:t>crystal</w:t>
      </w:r>
      <w:r>
        <w:rPr>
          <w:spacing w:val="-1"/>
        </w:rPr>
        <w:t xml:space="preserve"> </w:t>
      </w:r>
      <w:r>
        <w:t>structure and</w:t>
      </w:r>
      <w:r>
        <w:rPr>
          <w:spacing w:val="-2"/>
        </w:rPr>
        <w:t xml:space="preserve"> </w:t>
      </w:r>
      <w:r>
        <w:t>crystal</w:t>
      </w:r>
      <w:r>
        <w:rPr>
          <w:spacing w:val="-3"/>
        </w:rPr>
        <w:t xml:space="preserve"> </w:t>
      </w:r>
      <w:r>
        <w:t>chemistry</w:t>
      </w:r>
      <w:r>
        <w:rPr>
          <w:spacing w:val="-2"/>
        </w:rPr>
        <w:t xml:space="preserve"> </w:t>
      </w:r>
      <w:r>
        <w:t>on</w:t>
      </w:r>
      <w:r>
        <w:rPr>
          <w:spacing w:val="-2"/>
        </w:rPr>
        <w:t xml:space="preserve"> </w:t>
      </w:r>
      <w:r>
        <w:t>the physical properties</w:t>
      </w:r>
      <w:r>
        <w:rPr>
          <w:spacing w:val="-3"/>
        </w:rPr>
        <w:t xml:space="preserve"> </w:t>
      </w:r>
      <w:r>
        <w:t>of</w:t>
      </w:r>
      <w:r>
        <w:rPr>
          <w:spacing w:val="-4"/>
        </w:rPr>
        <w:t xml:space="preserve"> </w:t>
      </w:r>
      <w:r>
        <w:t>minerals.</w:t>
      </w:r>
      <w:r>
        <w:rPr>
          <w:spacing w:val="-1"/>
        </w:rPr>
        <w:t xml:space="preserve"> </w:t>
      </w:r>
      <w:r>
        <w:t>Then,</w:t>
      </w:r>
      <w:r>
        <w:rPr>
          <w:spacing w:val="-1"/>
        </w:rPr>
        <w:t xml:space="preserve"> </w:t>
      </w:r>
      <w:r>
        <w:t>we</w:t>
      </w:r>
      <w:r>
        <w:rPr>
          <w:spacing w:val="-3"/>
        </w:rPr>
        <w:t xml:space="preserve"> </w:t>
      </w:r>
      <w:r>
        <w:t>will</w:t>
      </w:r>
      <w:r>
        <w:rPr>
          <w:spacing w:val="-1"/>
        </w:rPr>
        <w:t xml:space="preserve"> </w:t>
      </w:r>
      <w:r>
        <w:t>examine the distribution</w:t>
      </w:r>
      <w:r>
        <w:rPr>
          <w:spacing w:val="-2"/>
        </w:rPr>
        <w:t xml:space="preserve"> </w:t>
      </w:r>
      <w:r>
        <w:t>and</w:t>
      </w:r>
      <w:r>
        <w:rPr>
          <w:spacing w:val="-2"/>
        </w:rPr>
        <w:t xml:space="preserve"> </w:t>
      </w:r>
      <w:r>
        <w:t>formation</w:t>
      </w:r>
      <w:r>
        <w:rPr>
          <w:spacing w:val="-4"/>
        </w:rPr>
        <w:t xml:space="preserve"> </w:t>
      </w:r>
      <w:r>
        <w:t>of</w:t>
      </w:r>
      <w:r>
        <w:rPr>
          <w:spacing w:val="-4"/>
        </w:rPr>
        <w:t xml:space="preserve"> </w:t>
      </w:r>
      <w:r>
        <w:t>minerals</w:t>
      </w:r>
      <w:r>
        <w:rPr>
          <w:spacing w:val="-3"/>
        </w:rPr>
        <w:t xml:space="preserve"> </w:t>
      </w:r>
      <w:r>
        <w:t>and</w:t>
      </w:r>
      <w:r>
        <w:rPr>
          <w:spacing w:val="-2"/>
        </w:rPr>
        <w:t xml:space="preserve"> </w:t>
      </w:r>
      <w:r>
        <w:t>rocks</w:t>
      </w:r>
      <w:r>
        <w:rPr>
          <w:spacing w:val="-1"/>
        </w:rPr>
        <w:t xml:space="preserve"> </w:t>
      </w:r>
      <w:r>
        <w:t>from the core to the crust of the earth. Students will use hand samples, petrographic microscopes, and analytical tools to identify minerals and rocks. We will also discuss economic minerals and the relationship between earth materials and humans. One overnight weekend field trip is required.</w:t>
      </w:r>
    </w:p>
    <w:p w14:paraId="4F76E440" w14:textId="77777777" w:rsidR="00326A3B" w:rsidRDefault="00000000">
      <w:pPr>
        <w:pStyle w:val="BodyText"/>
        <w:spacing w:line="266" w:lineRule="exact"/>
        <w:ind w:left="878"/>
      </w:pPr>
      <w:r>
        <w:t>Prerequisite:</w:t>
      </w:r>
      <w:r>
        <w:rPr>
          <w:spacing w:val="-9"/>
        </w:rPr>
        <w:t xml:space="preserve"> </w:t>
      </w:r>
      <w:r>
        <w:t>GEO-111</w:t>
      </w:r>
      <w:r>
        <w:rPr>
          <w:spacing w:val="-7"/>
        </w:rPr>
        <w:t xml:space="preserve"> </w:t>
      </w:r>
      <w:r>
        <w:t>or</w:t>
      </w:r>
      <w:r>
        <w:rPr>
          <w:spacing w:val="-6"/>
        </w:rPr>
        <w:t xml:space="preserve"> </w:t>
      </w:r>
      <w:r>
        <w:t>ENV/GEO-120.</w:t>
      </w:r>
      <w:r>
        <w:rPr>
          <w:spacing w:val="-6"/>
        </w:rPr>
        <w:t xml:space="preserve"> </w:t>
      </w:r>
      <w:r>
        <w:t>CHE-107</w:t>
      </w:r>
      <w:r>
        <w:rPr>
          <w:spacing w:val="-6"/>
        </w:rPr>
        <w:t xml:space="preserve"> </w:t>
      </w:r>
      <w:r>
        <w:t>or</w:t>
      </w:r>
      <w:r>
        <w:rPr>
          <w:spacing w:val="-6"/>
        </w:rPr>
        <w:t xml:space="preserve"> </w:t>
      </w:r>
      <w:r>
        <w:t>CHE-106/108</w:t>
      </w:r>
      <w:r>
        <w:rPr>
          <w:spacing w:val="-5"/>
        </w:rPr>
        <w:t xml:space="preserve"> </w:t>
      </w:r>
      <w:r>
        <w:t>is</w:t>
      </w:r>
      <w:r>
        <w:rPr>
          <w:spacing w:val="-8"/>
        </w:rPr>
        <w:t xml:space="preserve"> </w:t>
      </w:r>
      <w:r>
        <w:t>recommended.</w:t>
      </w:r>
      <w:r>
        <w:rPr>
          <w:spacing w:val="-6"/>
        </w:rPr>
        <w:t xml:space="preserve"> </w:t>
      </w:r>
      <w:r>
        <w:t>Spring</w:t>
      </w:r>
      <w:r>
        <w:rPr>
          <w:spacing w:val="-6"/>
        </w:rPr>
        <w:t xml:space="preserve"> </w:t>
      </w:r>
      <w:r>
        <w:rPr>
          <w:spacing w:val="-2"/>
        </w:rPr>
        <w:t>semester.</w:t>
      </w:r>
    </w:p>
    <w:p w14:paraId="1F1F45D7" w14:textId="77777777" w:rsidR="00326A3B" w:rsidRDefault="00000000">
      <w:pPr>
        <w:pStyle w:val="BodyText"/>
        <w:spacing w:before="182" w:line="259" w:lineRule="auto"/>
        <w:ind w:left="878" w:right="845"/>
      </w:pPr>
      <w:r>
        <w:rPr>
          <w:b/>
        </w:rPr>
        <w:t xml:space="preserve">324 Sedimentary Systems </w:t>
      </w:r>
      <w:r>
        <w:t>(1 course) This course explores the sedimentary record, examining the ways by which earth scientists decipher the geologic history of Earth’s surface. By studying sediments, sedimentary rocks, and stratigraphy, we can answer questions such as “Where were ancient shorelines?” “What did Minnesota’s ancient watery environments look like?” “Where were the tropics</w:t>
      </w:r>
      <w:r>
        <w:rPr>
          <w:spacing w:val="40"/>
        </w:rPr>
        <w:t xml:space="preserve"> </w:t>
      </w:r>
      <w:r>
        <w:t>in the geologic past?” and “How and when did the Appalachian Mountains erode?” Students explore major concepts such as sequence stratigraphy, biostratigraphy, basin analysis, geochemistry, and geochronology</w:t>
      </w:r>
      <w:r>
        <w:rPr>
          <w:spacing w:val="-3"/>
        </w:rPr>
        <w:t xml:space="preserve"> </w:t>
      </w:r>
      <w:r>
        <w:t>through</w:t>
      </w:r>
      <w:r>
        <w:rPr>
          <w:spacing w:val="-2"/>
        </w:rPr>
        <w:t xml:space="preserve"> </w:t>
      </w:r>
      <w:r>
        <w:t>a</w:t>
      </w:r>
      <w:r>
        <w:rPr>
          <w:spacing w:val="-4"/>
        </w:rPr>
        <w:t xml:space="preserve"> </w:t>
      </w:r>
      <w:r>
        <w:t>series</w:t>
      </w:r>
      <w:r>
        <w:rPr>
          <w:spacing w:val="-4"/>
        </w:rPr>
        <w:t xml:space="preserve"> </w:t>
      </w:r>
      <w:r>
        <w:t>of</w:t>
      </w:r>
      <w:r>
        <w:rPr>
          <w:spacing w:val="-2"/>
        </w:rPr>
        <w:t xml:space="preserve"> </w:t>
      </w:r>
      <w:r>
        <w:t>hands-on</w:t>
      </w:r>
      <w:r>
        <w:rPr>
          <w:spacing w:val="-5"/>
        </w:rPr>
        <w:t xml:space="preserve"> </w:t>
      </w:r>
      <w:r>
        <w:t>projects</w:t>
      </w:r>
      <w:r>
        <w:rPr>
          <w:spacing w:val="-4"/>
        </w:rPr>
        <w:t xml:space="preserve"> </w:t>
      </w:r>
      <w:r>
        <w:t>in</w:t>
      </w:r>
      <w:r>
        <w:rPr>
          <w:spacing w:val="-3"/>
        </w:rPr>
        <w:t xml:space="preserve"> </w:t>
      </w:r>
      <w:r>
        <w:t>which</w:t>
      </w:r>
      <w:r>
        <w:rPr>
          <w:spacing w:val="-3"/>
        </w:rPr>
        <w:t xml:space="preserve"> </w:t>
      </w:r>
      <w:r>
        <w:t>they</w:t>
      </w:r>
      <w:r>
        <w:rPr>
          <w:spacing w:val="-1"/>
        </w:rPr>
        <w:t xml:space="preserve"> </w:t>
      </w:r>
      <w:r>
        <w:t>solve</w:t>
      </w:r>
      <w:r>
        <w:rPr>
          <w:spacing w:val="-1"/>
        </w:rPr>
        <w:t xml:space="preserve"> </w:t>
      </w:r>
      <w:r>
        <w:t>geologic</w:t>
      </w:r>
      <w:r>
        <w:rPr>
          <w:spacing w:val="-4"/>
        </w:rPr>
        <w:t xml:space="preserve"> </w:t>
      </w:r>
      <w:r>
        <w:t>puzzles.</w:t>
      </w:r>
      <w:r>
        <w:rPr>
          <w:spacing w:val="-2"/>
        </w:rPr>
        <w:t xml:space="preserve"> </w:t>
      </w:r>
      <w:r>
        <w:t>Required</w:t>
      </w:r>
      <w:r>
        <w:rPr>
          <w:spacing w:val="-5"/>
        </w:rPr>
        <w:t xml:space="preserve"> </w:t>
      </w:r>
      <w:r>
        <w:t>one- day and weekend field trips provide a field context in which to interpret sedimentary rocks.</w:t>
      </w:r>
    </w:p>
    <w:p w14:paraId="0DC713BD" w14:textId="77777777" w:rsidR="00326A3B" w:rsidRDefault="00000000">
      <w:pPr>
        <w:pStyle w:val="BodyText"/>
        <w:spacing w:line="259" w:lineRule="auto"/>
        <w:ind w:left="878" w:right="825"/>
      </w:pPr>
      <w:r>
        <w:t>Prerequisites:</w:t>
      </w:r>
      <w:r>
        <w:rPr>
          <w:spacing w:val="-2"/>
        </w:rPr>
        <w:t xml:space="preserve"> </w:t>
      </w:r>
      <w:r>
        <w:t>GEO-111</w:t>
      </w:r>
      <w:r>
        <w:rPr>
          <w:spacing w:val="-4"/>
        </w:rPr>
        <w:t xml:space="preserve"> </w:t>
      </w:r>
      <w:r>
        <w:t>or</w:t>
      </w:r>
      <w:r>
        <w:rPr>
          <w:spacing w:val="-5"/>
        </w:rPr>
        <w:t xml:space="preserve"> </w:t>
      </w:r>
      <w:r>
        <w:t>ENV/GEO-120</w:t>
      </w:r>
      <w:r>
        <w:rPr>
          <w:spacing w:val="-2"/>
        </w:rPr>
        <w:t xml:space="preserve"> </w:t>
      </w:r>
      <w:r>
        <w:t>and</w:t>
      </w:r>
      <w:r>
        <w:rPr>
          <w:spacing w:val="-6"/>
        </w:rPr>
        <w:t xml:space="preserve"> </w:t>
      </w:r>
      <w:r>
        <w:t>one</w:t>
      </w:r>
      <w:r>
        <w:rPr>
          <w:spacing w:val="-2"/>
        </w:rPr>
        <w:t xml:space="preserve"> </w:t>
      </w:r>
      <w:r>
        <w:t>additional</w:t>
      </w:r>
      <w:r>
        <w:rPr>
          <w:spacing w:val="-3"/>
        </w:rPr>
        <w:t xml:space="preserve"> </w:t>
      </w:r>
      <w:r>
        <w:t>Geology</w:t>
      </w:r>
      <w:r>
        <w:rPr>
          <w:spacing w:val="-4"/>
        </w:rPr>
        <w:t xml:space="preserve"> </w:t>
      </w:r>
      <w:r>
        <w:t>course,</w:t>
      </w:r>
      <w:r>
        <w:rPr>
          <w:spacing w:val="-5"/>
        </w:rPr>
        <w:t xml:space="preserve"> </w:t>
      </w:r>
      <w:r>
        <w:t>or</w:t>
      </w:r>
      <w:r>
        <w:rPr>
          <w:spacing w:val="-3"/>
        </w:rPr>
        <w:t xml:space="preserve"> </w:t>
      </w:r>
      <w:r>
        <w:t>permission</w:t>
      </w:r>
      <w:r>
        <w:rPr>
          <w:spacing w:val="-6"/>
        </w:rPr>
        <w:t xml:space="preserve"> </w:t>
      </w:r>
      <w:r>
        <w:t>of</w:t>
      </w:r>
      <w:r>
        <w:rPr>
          <w:spacing w:val="-3"/>
        </w:rPr>
        <w:t xml:space="preserve"> </w:t>
      </w:r>
      <w:r>
        <w:t>the instructor. Fall semester, even years.</w:t>
      </w:r>
    </w:p>
    <w:p w14:paraId="294CE9D7" w14:textId="77777777" w:rsidR="00326A3B" w:rsidRDefault="00326A3B">
      <w:pPr>
        <w:spacing w:line="259" w:lineRule="auto"/>
        <w:sectPr w:rsidR="00326A3B">
          <w:pgSz w:w="12240" w:h="15840"/>
          <w:pgMar w:top="1400" w:right="620" w:bottom="1000" w:left="560" w:header="0" w:footer="818" w:gutter="0"/>
          <w:cols w:space="720"/>
        </w:sectPr>
      </w:pPr>
    </w:p>
    <w:p w14:paraId="06B3AF15" w14:textId="77777777" w:rsidR="00326A3B" w:rsidRDefault="00000000">
      <w:pPr>
        <w:spacing w:before="39" w:line="259" w:lineRule="auto"/>
        <w:ind w:left="880" w:right="825"/>
      </w:pPr>
      <w:r>
        <w:rPr>
          <w:b/>
        </w:rPr>
        <w:lastRenderedPageBreak/>
        <w:t>244,</w:t>
      </w:r>
      <w:r>
        <w:rPr>
          <w:b/>
          <w:spacing w:val="-3"/>
        </w:rPr>
        <w:t xml:space="preserve"> </w:t>
      </w:r>
      <w:r>
        <w:rPr>
          <w:b/>
        </w:rPr>
        <w:t>344</w:t>
      </w:r>
      <w:r>
        <w:rPr>
          <w:b/>
          <w:spacing w:val="-2"/>
        </w:rPr>
        <w:t xml:space="preserve"> </w:t>
      </w:r>
      <w:r>
        <w:rPr>
          <w:b/>
        </w:rPr>
        <w:t>Special</w:t>
      </w:r>
      <w:r>
        <w:rPr>
          <w:b/>
          <w:spacing w:val="-2"/>
        </w:rPr>
        <w:t xml:space="preserve"> </w:t>
      </w:r>
      <w:r>
        <w:rPr>
          <w:b/>
        </w:rPr>
        <w:t>Topics</w:t>
      </w:r>
      <w:r>
        <w:rPr>
          <w:b/>
          <w:spacing w:val="-3"/>
        </w:rPr>
        <w:t xml:space="preserve"> </w:t>
      </w:r>
      <w:r>
        <w:rPr>
          <w:b/>
        </w:rPr>
        <w:t>in</w:t>
      </w:r>
      <w:r>
        <w:rPr>
          <w:b/>
          <w:spacing w:val="-4"/>
        </w:rPr>
        <w:t xml:space="preserve"> </w:t>
      </w:r>
      <w:r>
        <w:rPr>
          <w:b/>
        </w:rPr>
        <w:t>Geology</w:t>
      </w:r>
      <w:r>
        <w:rPr>
          <w:b/>
          <w:spacing w:val="-2"/>
        </w:rPr>
        <w:t xml:space="preserve"> </w:t>
      </w:r>
      <w:r>
        <w:t>(1</w:t>
      </w:r>
      <w:r>
        <w:rPr>
          <w:spacing w:val="-2"/>
        </w:rPr>
        <w:t xml:space="preserve"> </w:t>
      </w:r>
      <w:r>
        <w:t>course,</w:t>
      </w:r>
      <w:r>
        <w:rPr>
          <w:spacing w:val="-3"/>
        </w:rPr>
        <w:t xml:space="preserve"> </w:t>
      </w:r>
      <w:r>
        <w:t>1</w:t>
      </w:r>
      <w:r>
        <w:rPr>
          <w:spacing w:val="-2"/>
        </w:rPr>
        <w:t xml:space="preserve"> </w:t>
      </w:r>
      <w:r>
        <w:t>course)</w:t>
      </w:r>
      <w:r>
        <w:rPr>
          <w:spacing w:val="-1"/>
        </w:rPr>
        <w:t xml:space="preserve"> </w:t>
      </w:r>
      <w:r>
        <w:t>Lecture and</w:t>
      </w:r>
      <w:r>
        <w:rPr>
          <w:spacing w:val="-2"/>
        </w:rPr>
        <w:t xml:space="preserve"> </w:t>
      </w:r>
      <w:r>
        <w:t>discussion</w:t>
      </w:r>
      <w:r>
        <w:rPr>
          <w:spacing w:val="-2"/>
        </w:rPr>
        <w:t xml:space="preserve"> </w:t>
      </w:r>
      <w:r>
        <w:t>on</w:t>
      </w:r>
      <w:r>
        <w:rPr>
          <w:spacing w:val="-2"/>
        </w:rPr>
        <w:t xml:space="preserve"> </w:t>
      </w:r>
      <w:r>
        <w:t>advanced</w:t>
      </w:r>
      <w:r>
        <w:rPr>
          <w:spacing w:val="-4"/>
        </w:rPr>
        <w:t xml:space="preserve"> </w:t>
      </w:r>
      <w:r>
        <w:t>topics</w:t>
      </w:r>
      <w:r>
        <w:rPr>
          <w:spacing w:val="-3"/>
        </w:rPr>
        <w:t xml:space="preserve"> </w:t>
      </w:r>
      <w:r>
        <w:t>in geology. Offered occasionally.</w:t>
      </w:r>
    </w:p>
    <w:p w14:paraId="3650612B" w14:textId="77777777" w:rsidR="00326A3B" w:rsidRDefault="00000000">
      <w:pPr>
        <w:pStyle w:val="BodyText"/>
        <w:spacing w:before="159" w:line="259" w:lineRule="auto"/>
        <w:ind w:right="879"/>
      </w:pPr>
      <w:r>
        <w:rPr>
          <w:b/>
        </w:rPr>
        <w:t xml:space="preserve">348 Structural Geology </w:t>
      </w:r>
      <w:r>
        <w:t>(1 course) This course explores deformation of the earth from the micro- to regional scale. We will examine concepts of stress and strain to investigate the formation of geologic structures,</w:t>
      </w:r>
      <w:r>
        <w:rPr>
          <w:spacing w:val="-4"/>
        </w:rPr>
        <w:t xml:space="preserve"> </w:t>
      </w:r>
      <w:r>
        <w:t>such</w:t>
      </w:r>
      <w:r>
        <w:rPr>
          <w:spacing w:val="-3"/>
        </w:rPr>
        <w:t xml:space="preserve"> </w:t>
      </w:r>
      <w:r>
        <w:t>as</w:t>
      </w:r>
      <w:r>
        <w:rPr>
          <w:spacing w:val="-4"/>
        </w:rPr>
        <w:t xml:space="preserve"> </w:t>
      </w:r>
      <w:r>
        <w:t>faults,</w:t>
      </w:r>
      <w:r>
        <w:rPr>
          <w:spacing w:val="-2"/>
        </w:rPr>
        <w:t xml:space="preserve"> </w:t>
      </w:r>
      <w:r>
        <w:t>folds,</w:t>
      </w:r>
      <w:r>
        <w:rPr>
          <w:spacing w:val="-2"/>
        </w:rPr>
        <w:t xml:space="preserve"> </w:t>
      </w:r>
      <w:r>
        <w:t>and</w:t>
      </w:r>
      <w:r>
        <w:rPr>
          <w:spacing w:val="-3"/>
        </w:rPr>
        <w:t xml:space="preserve"> </w:t>
      </w:r>
      <w:r>
        <w:t>fabrics.</w:t>
      </w:r>
      <w:r>
        <w:rPr>
          <w:spacing w:val="-5"/>
        </w:rPr>
        <w:t xml:space="preserve"> </w:t>
      </w:r>
      <w:r>
        <w:t>We</w:t>
      </w:r>
      <w:r>
        <w:rPr>
          <w:spacing w:val="-4"/>
        </w:rPr>
        <w:t xml:space="preserve"> </w:t>
      </w:r>
      <w:r>
        <w:t>will</w:t>
      </w:r>
      <w:r>
        <w:rPr>
          <w:spacing w:val="-2"/>
        </w:rPr>
        <w:t xml:space="preserve"> </w:t>
      </w:r>
      <w:r>
        <w:t>use</w:t>
      </w:r>
      <w:r>
        <w:rPr>
          <w:spacing w:val="-1"/>
        </w:rPr>
        <w:t xml:space="preserve"> </w:t>
      </w:r>
      <w:r>
        <w:t>geometric</w:t>
      </w:r>
      <w:r>
        <w:rPr>
          <w:spacing w:val="-4"/>
        </w:rPr>
        <w:t xml:space="preserve"> </w:t>
      </w:r>
      <w:r>
        <w:t>analysis</w:t>
      </w:r>
      <w:r>
        <w:rPr>
          <w:spacing w:val="-4"/>
        </w:rPr>
        <w:t xml:space="preserve"> </w:t>
      </w:r>
      <w:r>
        <w:t>of</w:t>
      </w:r>
      <w:r>
        <w:rPr>
          <w:spacing w:val="-4"/>
        </w:rPr>
        <w:t xml:space="preserve"> </w:t>
      </w:r>
      <w:r>
        <w:t>structures,</w:t>
      </w:r>
      <w:r>
        <w:rPr>
          <w:spacing w:val="-2"/>
        </w:rPr>
        <w:t xml:space="preserve"> </w:t>
      </w:r>
      <w:r>
        <w:t>geologic</w:t>
      </w:r>
      <w:r>
        <w:rPr>
          <w:spacing w:val="-4"/>
        </w:rPr>
        <w:t xml:space="preserve"> </w:t>
      </w:r>
      <w:r>
        <w:t>maps, cross-sections, and geologic field data to interpret the deformational history of a region within a plate tectonic context. This course will address questions such as “why do some rocks fold and others fracture?”</w:t>
      </w:r>
      <w:r>
        <w:rPr>
          <w:spacing w:val="-2"/>
        </w:rPr>
        <w:t xml:space="preserve"> </w:t>
      </w:r>
      <w:r>
        <w:t>“What controls</w:t>
      </w:r>
      <w:r>
        <w:rPr>
          <w:spacing w:val="-1"/>
        </w:rPr>
        <w:t xml:space="preserve"> </w:t>
      </w:r>
      <w:r>
        <w:t>the location</w:t>
      </w:r>
      <w:r>
        <w:rPr>
          <w:spacing w:val="-4"/>
        </w:rPr>
        <w:t xml:space="preserve"> </w:t>
      </w:r>
      <w:r>
        <w:t>and</w:t>
      </w:r>
      <w:r>
        <w:rPr>
          <w:spacing w:val="-2"/>
        </w:rPr>
        <w:t xml:space="preserve"> </w:t>
      </w:r>
      <w:r>
        <w:t>scale</w:t>
      </w:r>
      <w:r>
        <w:rPr>
          <w:spacing w:val="-3"/>
        </w:rPr>
        <w:t xml:space="preserve"> </w:t>
      </w:r>
      <w:r>
        <w:t>of</w:t>
      </w:r>
      <w:r>
        <w:rPr>
          <w:spacing w:val="-3"/>
        </w:rPr>
        <w:t xml:space="preserve"> </w:t>
      </w:r>
      <w:r>
        <w:t>faults?”,</w:t>
      </w:r>
      <w:r>
        <w:rPr>
          <w:spacing w:val="-1"/>
        </w:rPr>
        <w:t xml:space="preserve"> </w:t>
      </w:r>
      <w:r>
        <w:t>and</w:t>
      </w:r>
      <w:r>
        <w:rPr>
          <w:spacing w:val="-4"/>
        </w:rPr>
        <w:t xml:space="preserve"> </w:t>
      </w:r>
      <w:r>
        <w:t>“How do</w:t>
      </w:r>
      <w:r>
        <w:rPr>
          <w:spacing w:val="-2"/>
        </w:rPr>
        <w:t xml:space="preserve"> </w:t>
      </w:r>
      <w:r>
        <w:t>mountain</w:t>
      </w:r>
      <w:r>
        <w:rPr>
          <w:spacing w:val="-2"/>
        </w:rPr>
        <w:t xml:space="preserve"> </w:t>
      </w:r>
      <w:r>
        <w:t>belts</w:t>
      </w:r>
      <w:r>
        <w:rPr>
          <w:spacing w:val="-1"/>
        </w:rPr>
        <w:t xml:space="preserve"> </w:t>
      </w:r>
      <w:r>
        <w:t>form?” A</w:t>
      </w:r>
      <w:r>
        <w:rPr>
          <w:spacing w:val="-4"/>
        </w:rPr>
        <w:t xml:space="preserve"> </w:t>
      </w:r>
      <w:r>
        <w:t xml:space="preserve">one- day or weekend field trip is required. Prerequisite: GEO-111 or ENV/GEO-120. Spring semester, odd </w:t>
      </w:r>
      <w:r>
        <w:rPr>
          <w:spacing w:val="-2"/>
        </w:rPr>
        <w:t>years.</w:t>
      </w:r>
    </w:p>
    <w:p w14:paraId="44AC6C5D" w14:textId="77777777" w:rsidR="00326A3B" w:rsidRDefault="00000000">
      <w:pPr>
        <w:pStyle w:val="BodyText"/>
        <w:spacing w:before="159" w:line="259" w:lineRule="auto"/>
        <w:ind w:right="825"/>
      </w:pPr>
      <w:r>
        <w:rPr>
          <w:b/>
        </w:rPr>
        <w:t xml:space="preserve">350 Hydrogeology </w:t>
      </w:r>
      <w:r>
        <w:t>(1 course) Hydrogeology is the study of the physical, chemical and biological processes that occur as water interacts with the solid earth. We will study how water flows across the land</w:t>
      </w:r>
      <w:r>
        <w:rPr>
          <w:spacing w:val="-1"/>
        </w:rPr>
        <w:t xml:space="preserve"> </w:t>
      </w:r>
      <w:r>
        <w:t>surface and</w:t>
      </w:r>
      <w:r>
        <w:rPr>
          <w:spacing w:val="-3"/>
        </w:rPr>
        <w:t xml:space="preserve"> </w:t>
      </w:r>
      <w:r>
        <w:t>moves into the</w:t>
      </w:r>
      <w:r>
        <w:rPr>
          <w:spacing w:val="-2"/>
        </w:rPr>
        <w:t xml:space="preserve"> </w:t>
      </w:r>
      <w:r>
        <w:t>ground;</w:t>
      </w:r>
      <w:r>
        <w:rPr>
          <w:spacing w:val="-1"/>
        </w:rPr>
        <w:t xml:space="preserve"> </w:t>
      </w:r>
      <w:r>
        <w:t>where groundwater flows;</w:t>
      </w:r>
      <w:r>
        <w:rPr>
          <w:spacing w:val="-1"/>
        </w:rPr>
        <w:t xml:space="preserve"> </w:t>
      </w:r>
      <w:r>
        <w:t>what its chemistry is like;</w:t>
      </w:r>
      <w:r>
        <w:rPr>
          <w:spacing w:val="-1"/>
        </w:rPr>
        <w:t xml:space="preserve"> </w:t>
      </w:r>
      <w:r>
        <w:t>and, what happens when people use it or pollute it.</w:t>
      </w:r>
      <w:r>
        <w:rPr>
          <w:spacing w:val="-1"/>
        </w:rPr>
        <w:t xml:space="preserve"> </w:t>
      </w:r>
      <w:r>
        <w:t>More than</w:t>
      </w:r>
      <w:r>
        <w:rPr>
          <w:spacing w:val="-1"/>
        </w:rPr>
        <w:t xml:space="preserve"> </w:t>
      </w:r>
      <w:r>
        <w:t>two-thirds of</w:t>
      </w:r>
      <w:r>
        <w:rPr>
          <w:spacing w:val="-1"/>
        </w:rPr>
        <w:t xml:space="preserve"> </w:t>
      </w:r>
      <w:r>
        <w:t>Minnesotans get their</w:t>
      </w:r>
      <w:r>
        <w:rPr>
          <w:spacing w:val="-1"/>
        </w:rPr>
        <w:t xml:space="preserve"> </w:t>
      </w:r>
      <w:r>
        <w:t>drinking water directly from groundwater, and all lakes, rivers, and related ecosystems are linked to groundwater to some degree, so this information is highly relevant. We will seek to understand the properties that control an aquifer and the chemical exchanges between water and rock, with an emphasis on local aquifers and watersheds. Laboratories and problem sets focus on real-world applications of principles, and are specifically designed to prepare students for careers in environmental consulting, natural resources exploration, public policy, or other realms of earth science. We practice using the mathematical</w:t>
      </w:r>
      <w:r>
        <w:rPr>
          <w:spacing w:val="-5"/>
        </w:rPr>
        <w:t xml:space="preserve"> </w:t>
      </w:r>
      <w:r>
        <w:t>methods</w:t>
      </w:r>
      <w:r>
        <w:rPr>
          <w:spacing w:val="-4"/>
        </w:rPr>
        <w:t xml:space="preserve"> </w:t>
      </w:r>
      <w:r>
        <w:t>that</w:t>
      </w:r>
      <w:r>
        <w:rPr>
          <w:spacing w:val="-1"/>
        </w:rPr>
        <w:t xml:space="preserve"> </w:t>
      </w:r>
      <w:r>
        <w:t>scientists,</w:t>
      </w:r>
      <w:r>
        <w:rPr>
          <w:spacing w:val="-4"/>
        </w:rPr>
        <w:t xml:space="preserve"> </w:t>
      </w:r>
      <w:r>
        <w:t>engineers,</w:t>
      </w:r>
      <w:r>
        <w:rPr>
          <w:spacing w:val="-4"/>
        </w:rPr>
        <w:t xml:space="preserve"> </w:t>
      </w:r>
      <w:r>
        <w:t>and</w:t>
      </w:r>
      <w:r>
        <w:rPr>
          <w:spacing w:val="-5"/>
        </w:rPr>
        <w:t xml:space="preserve"> </w:t>
      </w:r>
      <w:r>
        <w:t>consultants</w:t>
      </w:r>
      <w:r>
        <w:rPr>
          <w:spacing w:val="-4"/>
        </w:rPr>
        <w:t xml:space="preserve"> </w:t>
      </w:r>
      <w:r>
        <w:t>use</w:t>
      </w:r>
      <w:r>
        <w:rPr>
          <w:spacing w:val="-4"/>
        </w:rPr>
        <w:t xml:space="preserve"> </w:t>
      </w:r>
      <w:r>
        <w:t>to</w:t>
      </w:r>
      <w:r>
        <w:rPr>
          <w:spacing w:val="-3"/>
        </w:rPr>
        <w:t xml:space="preserve"> </w:t>
      </w:r>
      <w:r>
        <w:t>characterize</w:t>
      </w:r>
      <w:r>
        <w:rPr>
          <w:spacing w:val="-1"/>
        </w:rPr>
        <w:t xml:space="preserve"> </w:t>
      </w:r>
      <w:r>
        <w:t>groundwater.</w:t>
      </w:r>
      <w:r>
        <w:rPr>
          <w:spacing w:val="-2"/>
        </w:rPr>
        <w:t xml:space="preserve"> </w:t>
      </w:r>
      <w:r>
        <w:t>One overnight weekend field trip is required.</w:t>
      </w:r>
      <w:r>
        <w:rPr>
          <w:spacing w:val="-2"/>
        </w:rPr>
        <w:t xml:space="preserve"> </w:t>
      </w:r>
      <w:r>
        <w:t>Prerequisites: GEO-111 or ENV/GEO-120. Spring semester,</w:t>
      </w:r>
      <w:r>
        <w:rPr>
          <w:spacing w:val="-1"/>
        </w:rPr>
        <w:t xml:space="preserve"> </w:t>
      </w:r>
      <w:r>
        <w:t xml:space="preserve">odd </w:t>
      </w:r>
      <w:r>
        <w:rPr>
          <w:spacing w:val="-2"/>
        </w:rPr>
        <w:t>years.</w:t>
      </w:r>
    </w:p>
    <w:p w14:paraId="25C5F90A" w14:textId="77777777" w:rsidR="00326A3B" w:rsidRDefault="00000000">
      <w:pPr>
        <w:pStyle w:val="BodyText"/>
        <w:spacing w:before="155" w:line="259" w:lineRule="auto"/>
        <w:ind w:right="1360"/>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w:t>
      </w:r>
    </w:p>
    <w:p w14:paraId="36EFB286" w14:textId="77777777" w:rsidR="00326A3B" w:rsidRDefault="00000000">
      <w:pPr>
        <w:pStyle w:val="BodyText"/>
        <w:spacing w:before="159" w:line="259" w:lineRule="auto"/>
        <w:ind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Study</w:t>
      </w:r>
      <w:r>
        <w:rPr>
          <w:spacing w:val="-3"/>
        </w:rPr>
        <w:t xml:space="preserve"> </w:t>
      </w:r>
      <w:r>
        <w:t>of</w:t>
      </w:r>
      <w:r>
        <w:rPr>
          <w:spacing w:val="-2"/>
        </w:rPr>
        <w:t xml:space="preserve"> </w:t>
      </w:r>
      <w:r>
        <w:t>a</w:t>
      </w:r>
      <w:r>
        <w:rPr>
          <w:spacing w:val="-4"/>
        </w:rPr>
        <w:t xml:space="preserve"> </w:t>
      </w:r>
      <w:r>
        <w:t>selected</w:t>
      </w:r>
      <w:r>
        <w:rPr>
          <w:spacing w:val="-3"/>
        </w:rPr>
        <w:t xml:space="preserve"> </w:t>
      </w:r>
      <w:r>
        <w:t>problem</w:t>
      </w:r>
      <w:r>
        <w:rPr>
          <w:spacing w:val="-3"/>
        </w:rPr>
        <w:t xml:space="preserve"> </w:t>
      </w:r>
      <w:r>
        <w:t>or</w:t>
      </w:r>
      <w:r>
        <w:rPr>
          <w:spacing w:val="-2"/>
        </w:rPr>
        <w:t xml:space="preserve"> </w:t>
      </w:r>
      <w:r>
        <w:t>area</w:t>
      </w:r>
      <w:r>
        <w:rPr>
          <w:spacing w:val="-4"/>
        </w:rPr>
        <w:t xml:space="preserve"> </w:t>
      </w:r>
      <w:r>
        <w:t>of earth science. Prerequisite: permission of the instructor. Fall and Spring semesters.</w:t>
      </w:r>
    </w:p>
    <w:p w14:paraId="24A099DF" w14:textId="77777777" w:rsidR="00326A3B" w:rsidRDefault="00000000">
      <w:pPr>
        <w:pStyle w:val="BodyText"/>
        <w:spacing w:before="162" w:line="259" w:lineRule="auto"/>
        <w:ind w:left="878" w:right="850"/>
      </w:pPr>
      <w:r>
        <w:rPr>
          <w:b/>
        </w:rPr>
        <w:t xml:space="preserve">392, 393 Research in Geology I, II </w:t>
      </w:r>
      <w:r>
        <w:t>(.5 course, .5 course) The Geology major is completed with this two- course sequence in geological research. In GEO-392, research methods, field exercises, laboratory techniques,</w:t>
      </w:r>
      <w:r>
        <w:rPr>
          <w:spacing w:val="-2"/>
        </w:rPr>
        <w:t xml:space="preserve"> </w:t>
      </w:r>
      <w:r>
        <w:t>seminars,</w:t>
      </w:r>
      <w:r>
        <w:rPr>
          <w:spacing w:val="-2"/>
        </w:rPr>
        <w:t xml:space="preserve"> </w:t>
      </w:r>
      <w:r>
        <w:t>and</w:t>
      </w:r>
      <w:r>
        <w:rPr>
          <w:spacing w:val="-3"/>
        </w:rPr>
        <w:t xml:space="preserve"> </w:t>
      </w:r>
      <w:r>
        <w:t>literature</w:t>
      </w:r>
      <w:r>
        <w:rPr>
          <w:spacing w:val="-4"/>
        </w:rPr>
        <w:t xml:space="preserve"> </w:t>
      </w:r>
      <w:r>
        <w:t>review</w:t>
      </w:r>
      <w:r>
        <w:rPr>
          <w:spacing w:val="-4"/>
        </w:rPr>
        <w:t xml:space="preserve"> </w:t>
      </w:r>
      <w:r>
        <w:t>in</w:t>
      </w:r>
      <w:r>
        <w:rPr>
          <w:spacing w:val="-3"/>
        </w:rPr>
        <w:t xml:space="preserve"> </w:t>
      </w:r>
      <w:r>
        <w:t>weekly</w:t>
      </w:r>
      <w:r>
        <w:rPr>
          <w:spacing w:val="-3"/>
        </w:rPr>
        <w:t xml:space="preserve"> </w:t>
      </w:r>
      <w:r>
        <w:t>meetings</w:t>
      </w:r>
      <w:r>
        <w:rPr>
          <w:spacing w:val="-2"/>
        </w:rPr>
        <w:t xml:space="preserve"> </w:t>
      </w:r>
      <w:r>
        <w:t>allow</w:t>
      </w:r>
      <w:r>
        <w:rPr>
          <w:spacing w:val="-1"/>
        </w:rPr>
        <w:t xml:space="preserve"> </w:t>
      </w:r>
      <w:r>
        <w:t>students</w:t>
      </w:r>
      <w:r>
        <w:rPr>
          <w:spacing w:val="-4"/>
        </w:rPr>
        <w:t xml:space="preserve"> </w:t>
      </w:r>
      <w:r>
        <w:t>to</w:t>
      </w:r>
      <w:r>
        <w:rPr>
          <w:spacing w:val="-3"/>
        </w:rPr>
        <w:t xml:space="preserve"> </w:t>
      </w:r>
      <w:r>
        <w:t>explore</w:t>
      </w:r>
      <w:r>
        <w:rPr>
          <w:spacing w:val="-1"/>
        </w:rPr>
        <w:t xml:space="preserve"> </w:t>
      </w:r>
      <w:r>
        <w:t>a</w:t>
      </w:r>
      <w:r>
        <w:rPr>
          <w:spacing w:val="-4"/>
        </w:rPr>
        <w:t xml:space="preserve"> </w:t>
      </w:r>
      <w:r>
        <w:t>topic</w:t>
      </w:r>
      <w:r>
        <w:rPr>
          <w:spacing w:val="-4"/>
        </w:rPr>
        <w:t xml:space="preserve"> </w:t>
      </w:r>
      <w:r>
        <w:t>of</w:t>
      </w:r>
      <w:r>
        <w:rPr>
          <w:spacing w:val="-4"/>
        </w:rPr>
        <w:t xml:space="preserve"> </w:t>
      </w:r>
      <w:r>
        <w:t xml:space="preserve">their choosing and to draft and present a proposal. Projects are carried out independently during January, Spring or Summer following GEO-392. Prerequisite: Geology major. In GEO-393, initial reports of research results are evaluated by course participants and instructors. Further field and laboratory work, seminars, data analysis, drafting, and literature review in weekly meetings will allow students to complete a project and to produce and present a research paper. Prerequisite: GEO-392. </w:t>
      </w:r>
      <w:r>
        <w:rPr>
          <w:b/>
        </w:rPr>
        <w:t xml:space="preserve">WRITD </w:t>
      </w:r>
      <w:r>
        <w:t>for GEO-393, Fall semester.</w:t>
      </w:r>
    </w:p>
    <w:p w14:paraId="403BB5A9" w14:textId="77777777" w:rsidR="00326A3B" w:rsidRDefault="00000000">
      <w:pPr>
        <w:pStyle w:val="BodyText"/>
        <w:spacing w:before="156" w:line="259" w:lineRule="auto"/>
        <w:ind w:left="878" w:right="825"/>
      </w:pPr>
      <w:r>
        <w:rPr>
          <w:b/>
        </w:rPr>
        <w:t>397</w:t>
      </w:r>
      <w:r>
        <w:rPr>
          <w:b/>
          <w:spacing w:val="-1"/>
        </w:rPr>
        <w:t xml:space="preserve"> </w:t>
      </w:r>
      <w:r>
        <w:rPr>
          <w:b/>
        </w:rPr>
        <w:t>Honors</w:t>
      </w:r>
      <w:r>
        <w:rPr>
          <w:b/>
          <w:spacing w:val="-4"/>
        </w:rPr>
        <w:t xml:space="preserve"> </w:t>
      </w:r>
      <w:r>
        <w:rPr>
          <w:b/>
        </w:rPr>
        <w:t>Thesis</w:t>
      </w:r>
      <w:r>
        <w:rPr>
          <w:b/>
          <w:spacing w:val="-1"/>
        </w:rPr>
        <w:t xml:space="preserve"> </w:t>
      </w:r>
      <w:r>
        <w:t>(.13</w:t>
      </w:r>
      <w:r>
        <w:rPr>
          <w:spacing w:val="-3"/>
        </w:rPr>
        <w:t xml:space="preserve"> </w:t>
      </w:r>
      <w:r>
        <w:t>course)</w:t>
      </w:r>
      <w:r>
        <w:rPr>
          <w:spacing w:val="-2"/>
        </w:rPr>
        <w:t xml:space="preserve"> </w:t>
      </w:r>
      <w:r>
        <w:t>Students</w:t>
      </w:r>
      <w:r>
        <w:rPr>
          <w:spacing w:val="-2"/>
        </w:rPr>
        <w:t xml:space="preserve"> </w:t>
      </w:r>
      <w:r>
        <w:t>accepted</w:t>
      </w:r>
      <w:r>
        <w:rPr>
          <w:spacing w:val="-5"/>
        </w:rPr>
        <w:t xml:space="preserve"> </w:t>
      </w:r>
      <w:r>
        <w:t>to</w:t>
      </w:r>
      <w:r>
        <w:rPr>
          <w:spacing w:val="-3"/>
        </w:rPr>
        <w:t xml:space="preserve"> </w:t>
      </w:r>
      <w:r>
        <w:t>the</w:t>
      </w:r>
      <w:r>
        <w:rPr>
          <w:spacing w:val="-1"/>
        </w:rPr>
        <w:t xml:space="preserve"> </w:t>
      </w:r>
      <w:r>
        <w:t>Honor’s</w:t>
      </w:r>
      <w:r>
        <w:rPr>
          <w:spacing w:val="-2"/>
        </w:rPr>
        <w:t xml:space="preserve"> </w:t>
      </w:r>
      <w:r>
        <w:t>Thesis</w:t>
      </w:r>
      <w:r>
        <w:rPr>
          <w:spacing w:val="-2"/>
        </w:rPr>
        <w:t xml:space="preserve"> </w:t>
      </w:r>
      <w:r>
        <w:t>track</w:t>
      </w:r>
      <w:r>
        <w:rPr>
          <w:spacing w:val="-4"/>
        </w:rPr>
        <w:t xml:space="preserve"> </w:t>
      </w:r>
      <w:r>
        <w:t>will</w:t>
      </w:r>
      <w:r>
        <w:rPr>
          <w:spacing w:val="-5"/>
        </w:rPr>
        <w:t xml:space="preserve"> </w:t>
      </w:r>
      <w:r>
        <w:t>convert</w:t>
      </w:r>
      <w:r>
        <w:rPr>
          <w:spacing w:val="-4"/>
        </w:rPr>
        <w:t xml:space="preserve"> </w:t>
      </w:r>
      <w:r>
        <w:t>their</w:t>
      </w:r>
      <w:r>
        <w:rPr>
          <w:spacing w:val="-2"/>
        </w:rPr>
        <w:t xml:space="preserve"> </w:t>
      </w:r>
      <w:r>
        <w:t>Senior Seminar research project or technical report into a Senior Thesis. They will enroll in this course in the spring semester of their senior year to prepare the thesis and to present in the college-wide spring research symposium.</w:t>
      </w:r>
    </w:p>
    <w:p w14:paraId="4DB4F055" w14:textId="77777777" w:rsidR="00326A3B" w:rsidRDefault="00326A3B">
      <w:pPr>
        <w:spacing w:line="259" w:lineRule="auto"/>
        <w:sectPr w:rsidR="00326A3B">
          <w:pgSz w:w="12240" w:h="15840"/>
          <w:pgMar w:top="1400" w:right="620" w:bottom="1000" w:left="560" w:header="0" w:footer="818" w:gutter="0"/>
          <w:cols w:space="720"/>
        </w:sectPr>
      </w:pPr>
    </w:p>
    <w:p w14:paraId="3174C1D9" w14:textId="77777777" w:rsidR="00326A3B" w:rsidRDefault="00000000">
      <w:pPr>
        <w:pStyle w:val="Heading1"/>
        <w:ind w:right="1553"/>
      </w:pPr>
      <w:bookmarkStart w:id="204" w:name="Film_and_Media_Studies_(FMS)"/>
      <w:bookmarkStart w:id="205" w:name="_bookmark20"/>
      <w:bookmarkEnd w:id="204"/>
      <w:bookmarkEnd w:id="205"/>
      <w:r>
        <w:lastRenderedPageBreak/>
        <w:t>Film</w:t>
      </w:r>
      <w:r>
        <w:rPr>
          <w:spacing w:val="-9"/>
        </w:rPr>
        <w:t xml:space="preserve"> </w:t>
      </w:r>
      <w:r>
        <w:t>and</w:t>
      </w:r>
      <w:r>
        <w:rPr>
          <w:spacing w:val="-7"/>
        </w:rPr>
        <w:t xml:space="preserve"> </w:t>
      </w:r>
      <w:r>
        <w:t>Media</w:t>
      </w:r>
      <w:r>
        <w:rPr>
          <w:spacing w:val="-8"/>
        </w:rPr>
        <w:t xml:space="preserve"> </w:t>
      </w:r>
      <w:r>
        <w:t>Studies</w:t>
      </w:r>
      <w:r>
        <w:rPr>
          <w:spacing w:val="-6"/>
        </w:rPr>
        <w:t xml:space="preserve"> </w:t>
      </w:r>
      <w:r>
        <w:rPr>
          <w:spacing w:val="-4"/>
        </w:rPr>
        <w:t>(FMS)</w:t>
      </w:r>
    </w:p>
    <w:p w14:paraId="673D7AEB"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5126"/>
        <w:gridCol w:w="4111"/>
      </w:tblGrid>
      <w:tr w:rsidR="00326A3B" w14:paraId="7F03262C" w14:textId="77777777">
        <w:trPr>
          <w:trHeight w:val="489"/>
        </w:trPr>
        <w:tc>
          <w:tcPr>
            <w:tcW w:w="5126" w:type="dxa"/>
          </w:tcPr>
          <w:p w14:paraId="3CA18873" w14:textId="77777777" w:rsidR="00326A3B" w:rsidRDefault="00000000">
            <w:pPr>
              <w:pStyle w:val="TableParagraph"/>
              <w:spacing w:line="225" w:lineRule="exact"/>
            </w:pPr>
            <w:r>
              <w:t>Sean</w:t>
            </w:r>
            <w:r>
              <w:rPr>
                <w:spacing w:val="-7"/>
              </w:rPr>
              <w:t xml:space="preserve"> </w:t>
            </w:r>
            <w:r>
              <w:t>Cobb</w:t>
            </w:r>
            <w:r>
              <w:rPr>
                <w:spacing w:val="-5"/>
              </w:rPr>
              <w:t xml:space="preserve"> </w:t>
            </w:r>
            <w:r>
              <w:t>(English),</w:t>
            </w:r>
            <w:r>
              <w:rPr>
                <w:spacing w:val="-4"/>
              </w:rPr>
              <w:t xml:space="preserve"> </w:t>
            </w:r>
            <w:r>
              <w:rPr>
                <w:b/>
              </w:rPr>
              <w:t>Program</w:t>
            </w:r>
            <w:r>
              <w:rPr>
                <w:b/>
                <w:spacing w:val="-4"/>
              </w:rPr>
              <w:t xml:space="preserve"> </w:t>
            </w:r>
            <w:r>
              <w:rPr>
                <w:b/>
              </w:rPr>
              <w:t>Director</w:t>
            </w:r>
            <w:r>
              <w:rPr>
                <w:b/>
                <w:spacing w:val="-5"/>
              </w:rPr>
              <w:t xml:space="preserve"> </w:t>
            </w:r>
            <w:r>
              <w:t>(On</w:t>
            </w:r>
            <w:r>
              <w:rPr>
                <w:spacing w:val="-4"/>
              </w:rPr>
              <w:t xml:space="preserve"> </w:t>
            </w:r>
            <w:r>
              <w:rPr>
                <w:spacing w:val="-2"/>
              </w:rPr>
              <w:t>leave,</w:t>
            </w:r>
          </w:p>
          <w:p w14:paraId="1BFC8004" w14:textId="77777777" w:rsidR="00326A3B" w:rsidRDefault="00000000">
            <w:pPr>
              <w:pStyle w:val="TableParagraph"/>
              <w:spacing w:line="245" w:lineRule="exact"/>
            </w:pPr>
            <w:r>
              <w:t>Spring</w:t>
            </w:r>
            <w:r>
              <w:rPr>
                <w:spacing w:val="-6"/>
              </w:rPr>
              <w:t xml:space="preserve"> </w:t>
            </w:r>
            <w:r>
              <w:rPr>
                <w:spacing w:val="-2"/>
              </w:rPr>
              <w:t>2023)</w:t>
            </w:r>
          </w:p>
        </w:tc>
        <w:tc>
          <w:tcPr>
            <w:tcW w:w="4111" w:type="dxa"/>
          </w:tcPr>
          <w:p w14:paraId="40C7E3EF" w14:textId="77777777" w:rsidR="00326A3B" w:rsidRDefault="00000000">
            <w:pPr>
              <w:pStyle w:val="TableParagraph"/>
              <w:spacing w:line="225" w:lineRule="exact"/>
              <w:ind w:left="0" w:right="49"/>
              <w:jc w:val="right"/>
            </w:pPr>
            <w:r>
              <w:t>Priscilla</w:t>
            </w:r>
            <w:r>
              <w:rPr>
                <w:spacing w:val="-4"/>
              </w:rPr>
              <w:t xml:space="preserve"> </w:t>
            </w:r>
            <w:r>
              <w:t>Briggs</w:t>
            </w:r>
            <w:r>
              <w:rPr>
                <w:spacing w:val="-5"/>
              </w:rPr>
              <w:t xml:space="preserve"> </w:t>
            </w:r>
            <w:r>
              <w:t>(Art</w:t>
            </w:r>
            <w:r>
              <w:rPr>
                <w:spacing w:val="-3"/>
              </w:rPr>
              <w:t xml:space="preserve"> </w:t>
            </w:r>
            <w:r>
              <w:t>and</w:t>
            </w:r>
            <w:r>
              <w:rPr>
                <w:spacing w:val="-4"/>
              </w:rPr>
              <w:t xml:space="preserve"> </w:t>
            </w:r>
            <w:r>
              <w:t>Art</w:t>
            </w:r>
            <w:r>
              <w:rPr>
                <w:spacing w:val="-5"/>
              </w:rPr>
              <w:t xml:space="preserve"> </w:t>
            </w:r>
            <w:r>
              <w:rPr>
                <w:spacing w:val="-2"/>
              </w:rPr>
              <w:t>History)</w:t>
            </w:r>
          </w:p>
          <w:p w14:paraId="4F80106E" w14:textId="77777777" w:rsidR="00326A3B" w:rsidRDefault="00000000">
            <w:pPr>
              <w:pStyle w:val="TableParagraph"/>
              <w:spacing w:line="245" w:lineRule="exact"/>
              <w:ind w:left="0" w:right="48"/>
              <w:jc w:val="right"/>
            </w:pPr>
            <w:r>
              <w:t>Martin</w:t>
            </w:r>
            <w:r>
              <w:rPr>
                <w:spacing w:val="-10"/>
              </w:rPr>
              <w:t xml:space="preserve"> </w:t>
            </w:r>
            <w:r>
              <w:t>Lang</w:t>
            </w:r>
            <w:r>
              <w:rPr>
                <w:spacing w:val="-6"/>
              </w:rPr>
              <w:t xml:space="preserve"> </w:t>
            </w:r>
            <w:r>
              <w:t>(Communication</w:t>
            </w:r>
            <w:r>
              <w:rPr>
                <w:spacing w:val="-5"/>
              </w:rPr>
              <w:t xml:space="preserve"> </w:t>
            </w:r>
            <w:r>
              <w:rPr>
                <w:spacing w:val="-2"/>
              </w:rPr>
              <w:t>Studies)</w:t>
            </w:r>
          </w:p>
        </w:tc>
      </w:tr>
    </w:tbl>
    <w:p w14:paraId="36DC5A80" w14:textId="77777777" w:rsidR="00326A3B" w:rsidRDefault="00326A3B">
      <w:pPr>
        <w:pStyle w:val="BodyText"/>
        <w:spacing w:before="4"/>
        <w:ind w:left="0"/>
        <w:rPr>
          <w:b/>
          <w:sz w:val="37"/>
        </w:rPr>
      </w:pPr>
    </w:p>
    <w:p w14:paraId="3E88A55C" w14:textId="77777777" w:rsidR="00326A3B" w:rsidRDefault="00000000">
      <w:pPr>
        <w:pStyle w:val="BodyText"/>
        <w:spacing w:line="259" w:lineRule="auto"/>
        <w:ind w:left="880" w:right="825"/>
      </w:pPr>
      <w:r>
        <w:t>The</w:t>
      </w:r>
      <w:r>
        <w:rPr>
          <w:spacing w:val="-1"/>
        </w:rPr>
        <w:t xml:space="preserve"> </w:t>
      </w:r>
      <w:r>
        <w:t>Film</w:t>
      </w:r>
      <w:r>
        <w:rPr>
          <w:spacing w:val="-3"/>
        </w:rPr>
        <w:t xml:space="preserve"> </w:t>
      </w:r>
      <w:r>
        <w:t>and</w:t>
      </w:r>
      <w:r>
        <w:rPr>
          <w:spacing w:val="-3"/>
        </w:rPr>
        <w:t xml:space="preserve"> </w:t>
      </w:r>
      <w:r>
        <w:t>Media</w:t>
      </w:r>
      <w:r>
        <w:rPr>
          <w:spacing w:val="-2"/>
        </w:rPr>
        <w:t xml:space="preserve"> </w:t>
      </w:r>
      <w:r>
        <w:t>Studies</w:t>
      </w:r>
      <w:r>
        <w:rPr>
          <w:spacing w:val="-2"/>
        </w:rPr>
        <w:t xml:space="preserve"> </w:t>
      </w:r>
      <w:r>
        <w:t>minor</w:t>
      </w:r>
      <w:r>
        <w:rPr>
          <w:spacing w:val="-4"/>
        </w:rPr>
        <w:t xml:space="preserve"> </w:t>
      </w:r>
      <w:r>
        <w:t>offers</w:t>
      </w:r>
      <w:r>
        <w:rPr>
          <w:spacing w:val="-4"/>
        </w:rPr>
        <w:t xml:space="preserve"> </w:t>
      </w:r>
      <w:r>
        <w:t>students</w:t>
      </w:r>
      <w:r>
        <w:rPr>
          <w:spacing w:val="-4"/>
        </w:rPr>
        <w:t xml:space="preserve"> </w:t>
      </w:r>
      <w:r>
        <w:t>the</w:t>
      </w:r>
      <w:r>
        <w:rPr>
          <w:spacing w:val="-4"/>
        </w:rPr>
        <w:t xml:space="preserve"> </w:t>
      </w:r>
      <w:r>
        <w:t>opportunity</w:t>
      </w:r>
      <w:r>
        <w:rPr>
          <w:spacing w:val="-3"/>
        </w:rPr>
        <w:t xml:space="preserve"> </w:t>
      </w:r>
      <w:r>
        <w:t>to</w:t>
      </w:r>
      <w:r>
        <w:rPr>
          <w:spacing w:val="-3"/>
        </w:rPr>
        <w:t xml:space="preserve"> </w:t>
      </w:r>
      <w:r>
        <w:t>study</w:t>
      </w:r>
      <w:r>
        <w:rPr>
          <w:spacing w:val="-1"/>
        </w:rPr>
        <w:t xml:space="preserve"> </w:t>
      </w:r>
      <w:r>
        <w:t>film</w:t>
      </w:r>
      <w:r>
        <w:rPr>
          <w:spacing w:val="-1"/>
        </w:rPr>
        <w:t xml:space="preserve"> </w:t>
      </w:r>
      <w:r>
        <w:t>and</w:t>
      </w:r>
      <w:r>
        <w:rPr>
          <w:spacing w:val="-3"/>
        </w:rPr>
        <w:t xml:space="preserve"> </w:t>
      </w:r>
      <w:r>
        <w:t>media</w:t>
      </w:r>
      <w:r>
        <w:rPr>
          <w:spacing w:val="-2"/>
        </w:rPr>
        <w:t xml:space="preserve"> </w:t>
      </w:r>
      <w:r>
        <w:t>in</w:t>
      </w:r>
      <w:r>
        <w:rPr>
          <w:spacing w:val="-5"/>
        </w:rPr>
        <w:t xml:space="preserve"> </w:t>
      </w:r>
      <w:r>
        <w:t>the</w:t>
      </w:r>
      <w:r>
        <w:rPr>
          <w:spacing w:val="-1"/>
        </w:rPr>
        <w:t xml:space="preserve"> </w:t>
      </w:r>
      <w:r>
        <w:t>pursuit of visual literacy and creativity. The FMS minor emphasizes both creative and critical thinking, essential skills for success in most any modern field of work or study.</w:t>
      </w:r>
    </w:p>
    <w:p w14:paraId="1B3C917E" w14:textId="77777777" w:rsidR="00326A3B" w:rsidRDefault="00000000">
      <w:pPr>
        <w:pStyle w:val="BodyText"/>
        <w:spacing w:before="157" w:line="259" w:lineRule="auto"/>
        <w:ind w:left="880" w:right="825"/>
      </w:pPr>
      <w:r>
        <w:t>Visual</w:t>
      </w:r>
      <w:r>
        <w:rPr>
          <w:spacing w:val="-2"/>
        </w:rPr>
        <w:t xml:space="preserve"> </w:t>
      </w:r>
      <w:r>
        <w:t>literacy</w:t>
      </w:r>
      <w:r>
        <w:rPr>
          <w:spacing w:val="-1"/>
        </w:rPr>
        <w:t xml:space="preserve"> </w:t>
      </w:r>
      <w:r>
        <w:t>and</w:t>
      </w:r>
      <w:r>
        <w:rPr>
          <w:spacing w:val="-3"/>
        </w:rPr>
        <w:t xml:space="preserve"> </w:t>
      </w:r>
      <w:r>
        <w:t>a</w:t>
      </w:r>
      <w:r>
        <w:rPr>
          <w:spacing w:val="-2"/>
        </w:rPr>
        <w:t xml:space="preserve"> </w:t>
      </w:r>
      <w:r>
        <w:t>deep</w:t>
      </w:r>
      <w:r>
        <w:rPr>
          <w:spacing w:val="-3"/>
        </w:rPr>
        <w:t xml:space="preserve"> </w:t>
      </w:r>
      <w:r>
        <w:t>understanding</w:t>
      </w:r>
      <w:r>
        <w:rPr>
          <w:spacing w:val="-3"/>
        </w:rPr>
        <w:t xml:space="preserve"> </w:t>
      </w:r>
      <w:r>
        <w:t>of</w:t>
      </w:r>
      <w:r>
        <w:rPr>
          <w:spacing w:val="-5"/>
        </w:rPr>
        <w:t xml:space="preserve"> </w:t>
      </w:r>
      <w:r>
        <w:t>media</w:t>
      </w:r>
      <w:r>
        <w:rPr>
          <w:spacing w:val="-2"/>
        </w:rPr>
        <w:t xml:space="preserve"> </w:t>
      </w:r>
      <w:r>
        <w:t>processes</w:t>
      </w:r>
      <w:r>
        <w:rPr>
          <w:spacing w:val="-4"/>
        </w:rPr>
        <w:t xml:space="preserve"> </w:t>
      </w:r>
      <w:r>
        <w:t>are</w:t>
      </w:r>
      <w:r>
        <w:rPr>
          <w:spacing w:val="-4"/>
        </w:rPr>
        <w:t xml:space="preserve"> </w:t>
      </w:r>
      <w:r>
        <w:t>important</w:t>
      </w:r>
      <w:r>
        <w:rPr>
          <w:spacing w:val="-4"/>
        </w:rPr>
        <w:t xml:space="preserve"> </w:t>
      </w:r>
      <w:r>
        <w:t>to</w:t>
      </w:r>
      <w:r>
        <w:rPr>
          <w:spacing w:val="-1"/>
        </w:rPr>
        <w:t xml:space="preserve"> </w:t>
      </w:r>
      <w:r>
        <w:t>effective</w:t>
      </w:r>
      <w:r>
        <w:rPr>
          <w:spacing w:val="-1"/>
        </w:rPr>
        <w:t xml:space="preserve"> </w:t>
      </w:r>
      <w:r>
        <w:t>citizenship</w:t>
      </w:r>
      <w:r>
        <w:rPr>
          <w:spacing w:val="-3"/>
        </w:rPr>
        <w:t xml:space="preserve"> </w:t>
      </w:r>
      <w:r>
        <w:t>in</w:t>
      </w:r>
      <w:r>
        <w:rPr>
          <w:spacing w:val="-3"/>
        </w:rPr>
        <w:t xml:space="preserve"> </w:t>
      </w:r>
      <w:r>
        <w:t>an increasingly mediated global environment. Throughout their lives, students will face myriad opportunities to consume, interpret, and create mediated messages. Their knowledge and skill in this area will have important impacts upon the effectiveness and ethics of film and media, key institutional forces around the world. As opportunities to become creators of film and media content continue to proliferate in work and social environments, the theoretical and practical insights provided to FMS minors can offer students advantages in professional, personal and community contexts.</w:t>
      </w:r>
    </w:p>
    <w:p w14:paraId="7DA644CB" w14:textId="77777777" w:rsidR="00326A3B" w:rsidRDefault="00000000">
      <w:pPr>
        <w:pStyle w:val="BodyText"/>
        <w:spacing w:before="158" w:line="259" w:lineRule="auto"/>
        <w:ind w:left="880" w:right="825"/>
      </w:pPr>
      <w:r>
        <w:t>Film and Media Studies is an interdisciplinary minor that explores the historical, political, social, economic,</w:t>
      </w:r>
      <w:r>
        <w:rPr>
          <w:spacing w:val="-2"/>
        </w:rPr>
        <w:t xml:space="preserve"> </w:t>
      </w:r>
      <w:r>
        <w:t>and</w:t>
      </w:r>
      <w:r>
        <w:rPr>
          <w:spacing w:val="-3"/>
        </w:rPr>
        <w:t xml:space="preserve"> </w:t>
      </w:r>
      <w:r>
        <w:t>cultural</w:t>
      </w:r>
      <w:r>
        <w:rPr>
          <w:spacing w:val="-4"/>
        </w:rPr>
        <w:t xml:space="preserve"> </w:t>
      </w:r>
      <w:r>
        <w:t>impact</w:t>
      </w:r>
      <w:r>
        <w:rPr>
          <w:spacing w:val="-4"/>
        </w:rPr>
        <w:t xml:space="preserve"> </w:t>
      </w:r>
      <w:r>
        <w:t>of</w:t>
      </w:r>
      <w:r>
        <w:rPr>
          <w:spacing w:val="-2"/>
        </w:rPr>
        <w:t xml:space="preserve"> </w:t>
      </w:r>
      <w:r>
        <w:t>film</w:t>
      </w:r>
      <w:r>
        <w:rPr>
          <w:spacing w:val="-1"/>
        </w:rPr>
        <w:t xml:space="preserve"> </w:t>
      </w:r>
      <w:r>
        <w:t>and</w:t>
      </w:r>
      <w:r>
        <w:rPr>
          <w:spacing w:val="-5"/>
        </w:rPr>
        <w:t xml:space="preserve"> </w:t>
      </w:r>
      <w:r>
        <w:t>media</w:t>
      </w:r>
      <w:r>
        <w:rPr>
          <w:spacing w:val="-5"/>
        </w:rPr>
        <w:t xml:space="preserve"> </w:t>
      </w:r>
      <w:r>
        <w:t>while</w:t>
      </w:r>
      <w:r>
        <w:rPr>
          <w:spacing w:val="-4"/>
        </w:rPr>
        <w:t xml:space="preserve"> </w:t>
      </w:r>
      <w:r>
        <w:t>developing</w:t>
      </w:r>
      <w:r>
        <w:rPr>
          <w:spacing w:val="-3"/>
        </w:rPr>
        <w:t xml:space="preserve"> </w:t>
      </w:r>
      <w:r>
        <w:t>an</w:t>
      </w:r>
      <w:r>
        <w:rPr>
          <w:spacing w:val="-3"/>
        </w:rPr>
        <w:t xml:space="preserve"> </w:t>
      </w:r>
      <w:r>
        <w:t>understanding</w:t>
      </w:r>
      <w:r>
        <w:rPr>
          <w:spacing w:val="-3"/>
        </w:rPr>
        <w:t xml:space="preserve"> </w:t>
      </w:r>
      <w:r>
        <w:t>of</w:t>
      </w:r>
      <w:r>
        <w:rPr>
          <w:spacing w:val="-2"/>
        </w:rPr>
        <w:t xml:space="preserve"> </w:t>
      </w:r>
      <w:r>
        <w:t>production</w:t>
      </w:r>
      <w:r>
        <w:rPr>
          <w:spacing w:val="-3"/>
        </w:rPr>
        <w:t xml:space="preserve"> </w:t>
      </w:r>
      <w:r>
        <w:t>and aesthetics. As a result of this interdisciplinary focus, there are strong opportunities for the Film and Media Studies minor to complement and expand the impact of a student’s chosen major.</w:t>
      </w:r>
    </w:p>
    <w:p w14:paraId="6EAA1E86" w14:textId="77777777" w:rsidR="00326A3B" w:rsidRDefault="00000000">
      <w:pPr>
        <w:pStyle w:val="BodyText"/>
        <w:spacing w:before="160" w:line="259" w:lineRule="auto"/>
        <w:ind w:right="825"/>
      </w:pPr>
      <w:r>
        <w:t>A minor in Film and Media Studies can prepare students for careers in film and tele- vision, marketing and</w:t>
      </w:r>
      <w:r>
        <w:rPr>
          <w:spacing w:val="-4"/>
        </w:rPr>
        <w:t xml:space="preserve"> </w:t>
      </w:r>
      <w:r>
        <w:t>public</w:t>
      </w:r>
      <w:r>
        <w:rPr>
          <w:spacing w:val="-3"/>
        </w:rPr>
        <w:t xml:space="preserve"> </w:t>
      </w:r>
      <w:r>
        <w:t>relations,</w:t>
      </w:r>
      <w:r>
        <w:rPr>
          <w:spacing w:val="-5"/>
        </w:rPr>
        <w:t xml:space="preserve"> </w:t>
      </w:r>
      <w:r>
        <w:t>journalism,</w:t>
      </w:r>
      <w:r>
        <w:rPr>
          <w:spacing w:val="-3"/>
        </w:rPr>
        <w:t xml:space="preserve"> </w:t>
      </w:r>
      <w:r>
        <w:t>photography,</w:t>
      </w:r>
      <w:r>
        <w:rPr>
          <w:spacing w:val="-5"/>
        </w:rPr>
        <w:t xml:space="preserve"> </w:t>
      </w:r>
      <w:r>
        <w:t>video</w:t>
      </w:r>
      <w:r>
        <w:rPr>
          <w:spacing w:val="-2"/>
        </w:rPr>
        <w:t xml:space="preserve"> </w:t>
      </w:r>
      <w:r>
        <w:t>production,</w:t>
      </w:r>
      <w:r>
        <w:rPr>
          <w:spacing w:val="-3"/>
        </w:rPr>
        <w:t xml:space="preserve"> </w:t>
      </w:r>
      <w:r>
        <w:t>advertising,</w:t>
      </w:r>
      <w:r>
        <w:rPr>
          <w:spacing w:val="-3"/>
        </w:rPr>
        <w:t xml:space="preserve"> </w:t>
      </w:r>
      <w:r>
        <w:t>and</w:t>
      </w:r>
      <w:r>
        <w:rPr>
          <w:spacing w:val="-5"/>
        </w:rPr>
        <w:t xml:space="preserve"> </w:t>
      </w:r>
      <w:r>
        <w:t>other</w:t>
      </w:r>
      <w:r>
        <w:rPr>
          <w:spacing w:val="-5"/>
        </w:rPr>
        <w:t xml:space="preserve"> </w:t>
      </w:r>
      <w:r>
        <w:t>related</w:t>
      </w:r>
      <w:r>
        <w:rPr>
          <w:spacing w:val="-4"/>
        </w:rPr>
        <w:t xml:space="preserve"> </w:t>
      </w:r>
      <w:r>
        <w:t>fields.</w:t>
      </w:r>
      <w:r>
        <w:rPr>
          <w:spacing w:val="-3"/>
        </w:rPr>
        <w:t xml:space="preserve"> </w:t>
      </w:r>
      <w:r>
        <w:t xml:space="preserve">It also provides a foundation for graduate work in Art, Film and Media Studies, Journalism, and Mass </w:t>
      </w:r>
      <w:r>
        <w:rPr>
          <w:spacing w:val="-2"/>
        </w:rPr>
        <w:t>Communication.</w:t>
      </w:r>
    </w:p>
    <w:p w14:paraId="0F61E169" w14:textId="77777777" w:rsidR="00326A3B" w:rsidRDefault="00000000">
      <w:pPr>
        <w:pStyle w:val="BodyText"/>
        <w:spacing w:before="160" w:line="259" w:lineRule="auto"/>
        <w:ind w:right="889"/>
      </w:pPr>
      <w:r>
        <w:t>By the sophomore year, students should choose a Film and Media Studies minor advisor from the faculty</w:t>
      </w:r>
      <w:r>
        <w:rPr>
          <w:spacing w:val="-3"/>
        </w:rPr>
        <w:t xml:space="preserve"> </w:t>
      </w:r>
      <w:r>
        <w:t>members</w:t>
      </w:r>
      <w:r>
        <w:rPr>
          <w:spacing w:val="-2"/>
        </w:rPr>
        <w:t xml:space="preserve"> </w:t>
      </w:r>
      <w:r>
        <w:t>listed</w:t>
      </w:r>
      <w:r>
        <w:rPr>
          <w:spacing w:val="-3"/>
        </w:rPr>
        <w:t xml:space="preserve"> </w:t>
      </w:r>
      <w:r>
        <w:t>above</w:t>
      </w:r>
      <w:r>
        <w:rPr>
          <w:spacing w:val="-4"/>
        </w:rPr>
        <w:t xml:space="preserve"> </w:t>
      </w:r>
      <w:r>
        <w:t>to</w:t>
      </w:r>
      <w:r>
        <w:rPr>
          <w:spacing w:val="-1"/>
        </w:rPr>
        <w:t xml:space="preserve"> </w:t>
      </w:r>
      <w:r>
        <w:t>guide</w:t>
      </w:r>
      <w:r>
        <w:rPr>
          <w:spacing w:val="-4"/>
        </w:rPr>
        <w:t xml:space="preserve"> </w:t>
      </w:r>
      <w:r>
        <w:t>them</w:t>
      </w:r>
      <w:r>
        <w:rPr>
          <w:spacing w:val="-1"/>
        </w:rPr>
        <w:t xml:space="preserve"> </w:t>
      </w:r>
      <w:r>
        <w:t>in</w:t>
      </w:r>
      <w:r>
        <w:rPr>
          <w:spacing w:val="-3"/>
        </w:rPr>
        <w:t xml:space="preserve"> </w:t>
      </w:r>
      <w:r>
        <w:t>planning</w:t>
      </w:r>
      <w:r>
        <w:rPr>
          <w:spacing w:val="-3"/>
        </w:rPr>
        <w:t xml:space="preserve"> </w:t>
      </w:r>
      <w:r>
        <w:t>the</w:t>
      </w:r>
      <w:r>
        <w:rPr>
          <w:spacing w:val="-1"/>
        </w:rPr>
        <w:t xml:space="preserve"> </w:t>
      </w:r>
      <w:r>
        <w:t>choice</w:t>
      </w:r>
      <w:r>
        <w:rPr>
          <w:spacing w:val="-4"/>
        </w:rPr>
        <w:t xml:space="preserve"> </w:t>
      </w:r>
      <w:r>
        <w:t>of</w:t>
      </w:r>
      <w:r>
        <w:rPr>
          <w:spacing w:val="-5"/>
        </w:rPr>
        <w:t xml:space="preserve"> </w:t>
      </w:r>
      <w:r>
        <w:t>courses</w:t>
      </w:r>
      <w:r>
        <w:rPr>
          <w:spacing w:val="-2"/>
        </w:rPr>
        <w:t xml:space="preserve"> </w:t>
      </w:r>
      <w:r>
        <w:t>to</w:t>
      </w:r>
      <w:r>
        <w:rPr>
          <w:spacing w:val="-1"/>
        </w:rPr>
        <w:t xml:space="preserve"> </w:t>
      </w:r>
      <w:r>
        <w:t>fulfill</w:t>
      </w:r>
      <w:r>
        <w:rPr>
          <w:spacing w:val="-2"/>
        </w:rPr>
        <w:t xml:space="preserve"> </w:t>
      </w:r>
      <w:r>
        <w:t>the</w:t>
      </w:r>
      <w:r>
        <w:rPr>
          <w:spacing w:val="-1"/>
        </w:rPr>
        <w:t xml:space="preserve"> </w:t>
      </w:r>
      <w:r>
        <w:t>requirements for the program.</w:t>
      </w:r>
    </w:p>
    <w:p w14:paraId="39112DD2" w14:textId="77777777" w:rsidR="00326A3B" w:rsidRDefault="00000000">
      <w:pPr>
        <w:pStyle w:val="Heading6"/>
        <w:spacing w:before="159"/>
      </w:pPr>
      <w:r>
        <w:t>Requirements</w:t>
      </w:r>
      <w:r>
        <w:rPr>
          <w:spacing w:val="-6"/>
        </w:rPr>
        <w:t xml:space="preserve"> </w:t>
      </w:r>
      <w:r>
        <w:t>for</w:t>
      </w:r>
      <w:r>
        <w:rPr>
          <w:spacing w:val="-2"/>
        </w:rPr>
        <w:t xml:space="preserve"> </w:t>
      </w:r>
      <w:r>
        <w:t>the</w:t>
      </w:r>
      <w:r>
        <w:rPr>
          <w:spacing w:val="-3"/>
        </w:rPr>
        <w:t xml:space="preserve"> </w:t>
      </w:r>
      <w:r>
        <w:t>Minor</w:t>
      </w:r>
      <w:r>
        <w:rPr>
          <w:spacing w:val="-2"/>
        </w:rPr>
        <w:t xml:space="preserve"> </w:t>
      </w:r>
      <w:r>
        <w:t>in</w:t>
      </w:r>
      <w:r>
        <w:rPr>
          <w:spacing w:val="-4"/>
        </w:rPr>
        <w:t xml:space="preserve"> </w:t>
      </w:r>
      <w:r>
        <w:t>Film</w:t>
      </w:r>
      <w:r>
        <w:rPr>
          <w:spacing w:val="-5"/>
        </w:rPr>
        <w:t xml:space="preserve"> </w:t>
      </w:r>
      <w:r>
        <w:t>and</w:t>
      </w:r>
      <w:r>
        <w:rPr>
          <w:spacing w:val="-4"/>
        </w:rPr>
        <w:t xml:space="preserve"> </w:t>
      </w:r>
      <w:r>
        <w:t>Media</w:t>
      </w:r>
      <w:r>
        <w:rPr>
          <w:spacing w:val="-4"/>
        </w:rPr>
        <w:t xml:space="preserve"> </w:t>
      </w:r>
      <w:r>
        <w:rPr>
          <w:spacing w:val="-2"/>
        </w:rPr>
        <w:t>Studies:</w:t>
      </w:r>
    </w:p>
    <w:p w14:paraId="63179F5D" w14:textId="77777777" w:rsidR="00326A3B" w:rsidRDefault="00000000">
      <w:pPr>
        <w:pStyle w:val="ListParagraph"/>
        <w:numPr>
          <w:ilvl w:val="0"/>
          <w:numId w:val="82"/>
        </w:numPr>
        <w:tabs>
          <w:tab w:val="left" w:pos="1098"/>
        </w:tabs>
        <w:spacing w:before="180"/>
      </w:pPr>
      <w:r>
        <w:t>Five</w:t>
      </w:r>
      <w:r>
        <w:rPr>
          <w:spacing w:val="-5"/>
        </w:rPr>
        <w:t xml:space="preserve"> </w:t>
      </w:r>
      <w:r>
        <w:t>courses,</w:t>
      </w:r>
      <w:r>
        <w:rPr>
          <w:spacing w:val="-4"/>
        </w:rPr>
        <w:t xml:space="preserve"> </w:t>
      </w:r>
      <w:r>
        <w:rPr>
          <w:spacing w:val="-2"/>
        </w:rPr>
        <w:t>including:</w:t>
      </w:r>
    </w:p>
    <w:p w14:paraId="1C4996F7" w14:textId="77777777" w:rsidR="00326A3B" w:rsidRDefault="00000000">
      <w:pPr>
        <w:pStyle w:val="ListParagraph"/>
        <w:numPr>
          <w:ilvl w:val="1"/>
          <w:numId w:val="82"/>
        </w:numPr>
        <w:tabs>
          <w:tab w:val="left" w:pos="1600"/>
        </w:tabs>
        <w:spacing w:before="183"/>
        <w:ind w:hanging="361"/>
      </w:pPr>
      <w:r>
        <w:t>One</w:t>
      </w:r>
      <w:r>
        <w:rPr>
          <w:spacing w:val="-6"/>
        </w:rPr>
        <w:t xml:space="preserve"> </w:t>
      </w:r>
      <w:r>
        <w:t>course</w:t>
      </w:r>
      <w:r>
        <w:rPr>
          <w:spacing w:val="-3"/>
        </w:rPr>
        <w:t xml:space="preserve"> </w:t>
      </w:r>
      <w:r>
        <w:t>in</w:t>
      </w:r>
      <w:r>
        <w:rPr>
          <w:spacing w:val="-7"/>
        </w:rPr>
        <w:t xml:space="preserve"> </w:t>
      </w:r>
      <w:r>
        <w:t>“film</w:t>
      </w:r>
      <w:r>
        <w:rPr>
          <w:spacing w:val="-5"/>
        </w:rPr>
        <w:t xml:space="preserve"> </w:t>
      </w:r>
      <w:r>
        <w:t>&amp;</w:t>
      </w:r>
      <w:r>
        <w:rPr>
          <w:spacing w:val="-6"/>
        </w:rPr>
        <w:t xml:space="preserve"> </w:t>
      </w:r>
      <w:r>
        <w:t>media</w:t>
      </w:r>
      <w:r>
        <w:rPr>
          <w:spacing w:val="-5"/>
        </w:rPr>
        <w:t xml:space="preserve"> </w:t>
      </w:r>
      <w:r>
        <w:t>literacy”</w:t>
      </w:r>
      <w:r>
        <w:rPr>
          <w:spacing w:val="-5"/>
        </w:rPr>
        <w:t xml:space="preserve"> </w:t>
      </w:r>
      <w:r>
        <w:t>from:</w:t>
      </w:r>
      <w:r>
        <w:rPr>
          <w:spacing w:val="-3"/>
        </w:rPr>
        <w:t xml:space="preserve"> </w:t>
      </w:r>
      <w:r>
        <w:t>ENG-101</w:t>
      </w:r>
      <w:r>
        <w:rPr>
          <w:spacing w:val="-4"/>
        </w:rPr>
        <w:t xml:space="preserve"> </w:t>
      </w:r>
      <w:r>
        <w:t>(Film</w:t>
      </w:r>
      <w:r>
        <w:rPr>
          <w:spacing w:val="-3"/>
        </w:rPr>
        <w:t xml:space="preserve"> </w:t>
      </w:r>
      <w:r>
        <w:t>&amp;</w:t>
      </w:r>
      <w:r>
        <w:rPr>
          <w:spacing w:val="-6"/>
        </w:rPr>
        <w:t xml:space="preserve"> </w:t>
      </w:r>
      <w:r>
        <w:t>Society),</w:t>
      </w:r>
      <w:r>
        <w:rPr>
          <w:spacing w:val="-4"/>
        </w:rPr>
        <w:t xml:space="preserve"> </w:t>
      </w:r>
      <w:r>
        <w:t>ENG-142,</w:t>
      </w:r>
      <w:r>
        <w:rPr>
          <w:spacing w:val="-4"/>
        </w:rPr>
        <w:t xml:space="preserve"> </w:t>
      </w:r>
      <w:r>
        <w:t>COM-</w:t>
      </w:r>
      <w:r>
        <w:rPr>
          <w:spacing w:val="-5"/>
        </w:rPr>
        <w:t>115</w:t>
      </w:r>
    </w:p>
    <w:p w14:paraId="4E3155F3" w14:textId="77777777" w:rsidR="00326A3B" w:rsidRDefault="00000000">
      <w:pPr>
        <w:pStyle w:val="ListParagraph"/>
        <w:numPr>
          <w:ilvl w:val="1"/>
          <w:numId w:val="82"/>
        </w:numPr>
        <w:tabs>
          <w:tab w:val="left" w:pos="1600"/>
        </w:tabs>
        <w:spacing w:before="19"/>
        <w:ind w:hanging="361"/>
      </w:pPr>
      <w:r>
        <w:t>One</w:t>
      </w:r>
      <w:r>
        <w:rPr>
          <w:spacing w:val="-6"/>
        </w:rPr>
        <w:t xml:space="preserve"> </w:t>
      </w:r>
      <w:r>
        <w:t>course</w:t>
      </w:r>
      <w:r>
        <w:rPr>
          <w:spacing w:val="-4"/>
        </w:rPr>
        <w:t xml:space="preserve"> </w:t>
      </w:r>
      <w:r>
        <w:t>in</w:t>
      </w:r>
      <w:r>
        <w:rPr>
          <w:spacing w:val="-7"/>
        </w:rPr>
        <w:t xml:space="preserve"> </w:t>
      </w:r>
      <w:r>
        <w:t>“film</w:t>
      </w:r>
      <w:r>
        <w:rPr>
          <w:spacing w:val="-6"/>
        </w:rPr>
        <w:t xml:space="preserve"> </w:t>
      </w:r>
      <w:r>
        <w:t>&amp;</w:t>
      </w:r>
      <w:r>
        <w:rPr>
          <w:spacing w:val="-6"/>
        </w:rPr>
        <w:t xml:space="preserve"> </w:t>
      </w:r>
      <w:r>
        <w:t>media</w:t>
      </w:r>
      <w:r>
        <w:rPr>
          <w:spacing w:val="-5"/>
        </w:rPr>
        <w:t xml:space="preserve"> </w:t>
      </w:r>
      <w:r>
        <w:t>practice”</w:t>
      </w:r>
      <w:r>
        <w:rPr>
          <w:spacing w:val="-4"/>
        </w:rPr>
        <w:t xml:space="preserve"> </w:t>
      </w:r>
      <w:r>
        <w:t>from:</w:t>
      </w:r>
      <w:r>
        <w:rPr>
          <w:spacing w:val="-5"/>
        </w:rPr>
        <w:t xml:space="preserve"> </w:t>
      </w:r>
      <w:r>
        <w:t>COM-265,</w:t>
      </w:r>
      <w:r>
        <w:rPr>
          <w:spacing w:val="-5"/>
        </w:rPr>
        <w:t xml:space="preserve"> </w:t>
      </w:r>
      <w:r>
        <w:t>ART-256,</w:t>
      </w:r>
      <w:r>
        <w:rPr>
          <w:spacing w:val="-4"/>
        </w:rPr>
        <w:t xml:space="preserve"> </w:t>
      </w:r>
      <w:r>
        <w:t>ART-258,</w:t>
      </w:r>
      <w:r>
        <w:rPr>
          <w:spacing w:val="-5"/>
        </w:rPr>
        <w:t xml:space="preserve"> </w:t>
      </w:r>
      <w:r>
        <w:t>ART-260,</w:t>
      </w:r>
      <w:r>
        <w:rPr>
          <w:spacing w:val="-4"/>
        </w:rPr>
        <w:t xml:space="preserve"> </w:t>
      </w:r>
      <w:r>
        <w:t>ART-</w:t>
      </w:r>
      <w:r>
        <w:rPr>
          <w:spacing w:val="-4"/>
        </w:rPr>
        <w:t>386,</w:t>
      </w:r>
    </w:p>
    <w:p w14:paraId="55BB2B69" w14:textId="77777777" w:rsidR="00326A3B" w:rsidRDefault="00000000">
      <w:pPr>
        <w:pStyle w:val="BodyText"/>
        <w:spacing w:before="22"/>
        <w:ind w:left="1599"/>
      </w:pPr>
      <w:r>
        <w:rPr>
          <w:spacing w:val="-2"/>
        </w:rPr>
        <w:t>ART-</w:t>
      </w:r>
      <w:r>
        <w:rPr>
          <w:spacing w:val="-5"/>
        </w:rPr>
        <w:t>388</w:t>
      </w:r>
    </w:p>
    <w:p w14:paraId="087D36B6" w14:textId="77777777" w:rsidR="00326A3B" w:rsidRDefault="00000000">
      <w:pPr>
        <w:pStyle w:val="ListParagraph"/>
        <w:numPr>
          <w:ilvl w:val="1"/>
          <w:numId w:val="82"/>
        </w:numPr>
        <w:tabs>
          <w:tab w:val="left" w:pos="1599"/>
          <w:tab w:val="left" w:pos="1600"/>
        </w:tabs>
        <w:spacing w:line="259" w:lineRule="auto"/>
        <w:ind w:right="1479" w:hanging="361"/>
      </w:pPr>
      <w:r>
        <w:t>Electives: Three courses from the Core Courses list OR two Core courses and one Complementary</w:t>
      </w:r>
      <w:r>
        <w:rPr>
          <w:spacing w:val="-2"/>
        </w:rPr>
        <w:t xml:space="preserve"> </w:t>
      </w:r>
      <w:r>
        <w:t>course</w:t>
      </w:r>
      <w:r>
        <w:rPr>
          <w:spacing w:val="-5"/>
        </w:rPr>
        <w:t xml:space="preserve"> </w:t>
      </w:r>
      <w:r>
        <w:t>(or</w:t>
      </w:r>
      <w:r>
        <w:rPr>
          <w:spacing w:val="-8"/>
        </w:rPr>
        <w:t xml:space="preserve"> </w:t>
      </w:r>
      <w:r>
        <w:t>alternative</w:t>
      </w:r>
      <w:r>
        <w:rPr>
          <w:spacing w:val="-2"/>
        </w:rPr>
        <w:t xml:space="preserve"> </w:t>
      </w:r>
      <w:r>
        <w:t>chosen</w:t>
      </w:r>
      <w:r>
        <w:rPr>
          <w:spacing w:val="-6"/>
        </w:rPr>
        <w:t xml:space="preserve"> </w:t>
      </w:r>
      <w:r>
        <w:t>in</w:t>
      </w:r>
      <w:r>
        <w:rPr>
          <w:spacing w:val="-4"/>
        </w:rPr>
        <w:t xml:space="preserve"> </w:t>
      </w:r>
      <w:r>
        <w:t>consultation</w:t>
      </w:r>
      <w:r>
        <w:rPr>
          <w:spacing w:val="-6"/>
        </w:rPr>
        <w:t xml:space="preserve"> </w:t>
      </w:r>
      <w:r>
        <w:t>with</w:t>
      </w:r>
      <w:r>
        <w:rPr>
          <w:spacing w:val="-4"/>
        </w:rPr>
        <w:t xml:space="preserve"> </w:t>
      </w:r>
      <w:r>
        <w:t>the</w:t>
      </w:r>
      <w:r>
        <w:rPr>
          <w:spacing w:val="-2"/>
        </w:rPr>
        <w:t xml:space="preserve"> </w:t>
      </w:r>
      <w:r>
        <w:t>program</w:t>
      </w:r>
      <w:r>
        <w:rPr>
          <w:spacing w:val="-4"/>
        </w:rPr>
        <w:t xml:space="preserve"> </w:t>
      </w:r>
      <w:r>
        <w:t>director).</w:t>
      </w:r>
    </w:p>
    <w:p w14:paraId="46A8963E" w14:textId="77777777" w:rsidR="00326A3B" w:rsidRDefault="00000000">
      <w:pPr>
        <w:pStyle w:val="ListParagraph"/>
        <w:numPr>
          <w:ilvl w:val="0"/>
          <w:numId w:val="82"/>
        </w:numPr>
        <w:tabs>
          <w:tab w:val="left" w:pos="1098"/>
        </w:tabs>
        <w:spacing w:before="159" w:line="259" w:lineRule="auto"/>
        <w:ind w:left="879" w:right="1173" w:firstLine="0"/>
      </w:pPr>
      <w:r>
        <w:t>Students</w:t>
      </w:r>
      <w:r>
        <w:rPr>
          <w:spacing w:val="-4"/>
        </w:rPr>
        <w:t xml:space="preserve"> </w:t>
      </w:r>
      <w:r>
        <w:t>must</w:t>
      </w:r>
      <w:r>
        <w:rPr>
          <w:spacing w:val="-4"/>
        </w:rPr>
        <w:t xml:space="preserve"> </w:t>
      </w:r>
      <w:r>
        <w:t>earn</w:t>
      </w:r>
      <w:r>
        <w:rPr>
          <w:spacing w:val="-3"/>
        </w:rPr>
        <w:t xml:space="preserve"> </w:t>
      </w:r>
      <w:r>
        <w:t>a</w:t>
      </w:r>
      <w:r>
        <w:rPr>
          <w:spacing w:val="-4"/>
        </w:rPr>
        <w:t xml:space="preserve"> </w:t>
      </w:r>
      <w:r>
        <w:t>grade</w:t>
      </w:r>
      <w:r>
        <w:rPr>
          <w:spacing w:val="-1"/>
        </w:rPr>
        <w:t xml:space="preserve"> </w:t>
      </w:r>
      <w:r>
        <w:t>of</w:t>
      </w:r>
      <w:r>
        <w:rPr>
          <w:spacing w:val="-5"/>
        </w:rPr>
        <w:t xml:space="preserve"> </w:t>
      </w:r>
      <w:r>
        <w:t>C</w:t>
      </w:r>
      <w:r>
        <w:rPr>
          <w:spacing w:val="-4"/>
        </w:rPr>
        <w:t xml:space="preserve"> </w:t>
      </w:r>
      <w:r>
        <w:t>or</w:t>
      </w:r>
      <w:r>
        <w:rPr>
          <w:spacing w:val="-2"/>
        </w:rPr>
        <w:t xml:space="preserve"> </w:t>
      </w:r>
      <w:r>
        <w:t>better</w:t>
      </w:r>
      <w:r>
        <w:rPr>
          <w:spacing w:val="-2"/>
        </w:rPr>
        <w:t xml:space="preserve"> </w:t>
      </w:r>
      <w:r>
        <w:t>in</w:t>
      </w:r>
      <w:r>
        <w:rPr>
          <w:spacing w:val="-5"/>
        </w:rPr>
        <w:t xml:space="preserve"> </w:t>
      </w:r>
      <w:r>
        <w:t>each</w:t>
      </w:r>
      <w:r>
        <w:rPr>
          <w:spacing w:val="-3"/>
        </w:rPr>
        <w:t xml:space="preserve"> </w:t>
      </w:r>
      <w:r>
        <w:t>course</w:t>
      </w:r>
      <w:r>
        <w:rPr>
          <w:spacing w:val="-1"/>
        </w:rPr>
        <w:t xml:space="preserve"> </w:t>
      </w:r>
      <w:r>
        <w:t>in</w:t>
      </w:r>
      <w:r>
        <w:rPr>
          <w:spacing w:val="-3"/>
        </w:rPr>
        <w:t xml:space="preserve"> </w:t>
      </w:r>
      <w:r>
        <w:t>order</w:t>
      </w:r>
      <w:r>
        <w:rPr>
          <w:spacing w:val="-2"/>
        </w:rPr>
        <w:t xml:space="preserve"> </w:t>
      </w:r>
      <w:r>
        <w:t>to</w:t>
      </w:r>
      <w:r>
        <w:rPr>
          <w:spacing w:val="-1"/>
        </w:rPr>
        <w:t xml:space="preserve"> </w:t>
      </w:r>
      <w:r>
        <w:t>receive</w:t>
      </w:r>
      <w:r>
        <w:rPr>
          <w:spacing w:val="-4"/>
        </w:rPr>
        <w:t xml:space="preserve"> </w:t>
      </w:r>
      <w:r>
        <w:t>credit</w:t>
      </w:r>
      <w:r>
        <w:rPr>
          <w:spacing w:val="-2"/>
        </w:rPr>
        <w:t xml:space="preserve"> </w:t>
      </w:r>
      <w:r>
        <w:t>toward</w:t>
      </w:r>
      <w:r>
        <w:rPr>
          <w:spacing w:val="-3"/>
        </w:rPr>
        <w:t xml:space="preserve"> </w:t>
      </w:r>
      <w:r>
        <w:t>the</w:t>
      </w:r>
      <w:r>
        <w:rPr>
          <w:spacing w:val="-1"/>
        </w:rPr>
        <w:t xml:space="preserve"> </w:t>
      </w:r>
      <w:r>
        <w:t>Film and Media Studies minor.</w:t>
      </w:r>
    </w:p>
    <w:p w14:paraId="4C98B638" w14:textId="77777777" w:rsidR="00326A3B" w:rsidRDefault="00000000">
      <w:pPr>
        <w:pStyle w:val="ListParagraph"/>
        <w:numPr>
          <w:ilvl w:val="0"/>
          <w:numId w:val="82"/>
        </w:numPr>
        <w:tabs>
          <w:tab w:val="left" w:pos="1098"/>
        </w:tabs>
        <w:spacing w:before="159"/>
      </w:pPr>
      <w:r>
        <w:t>No</w:t>
      </w:r>
      <w:r>
        <w:rPr>
          <w:spacing w:val="-5"/>
        </w:rPr>
        <w:t xml:space="preserve"> </w:t>
      </w:r>
      <w:r>
        <w:t>more</w:t>
      </w:r>
      <w:r>
        <w:rPr>
          <w:spacing w:val="-4"/>
        </w:rPr>
        <w:t xml:space="preserve"> </w:t>
      </w:r>
      <w:r>
        <w:t>than</w:t>
      </w:r>
      <w:r>
        <w:rPr>
          <w:spacing w:val="-2"/>
        </w:rPr>
        <w:t xml:space="preserve"> </w:t>
      </w:r>
      <w:r>
        <w:t>two</w:t>
      </w:r>
      <w:r>
        <w:rPr>
          <w:spacing w:val="-3"/>
        </w:rPr>
        <w:t xml:space="preserve"> </w:t>
      </w:r>
      <w:r>
        <w:t>Level</w:t>
      </w:r>
      <w:r>
        <w:rPr>
          <w:spacing w:val="-7"/>
        </w:rPr>
        <w:t xml:space="preserve"> </w:t>
      </w:r>
      <w:r>
        <w:t>I</w:t>
      </w:r>
      <w:r>
        <w:rPr>
          <w:spacing w:val="-1"/>
        </w:rPr>
        <w:t xml:space="preserve"> </w:t>
      </w:r>
      <w:r>
        <w:t>courses</w:t>
      </w:r>
      <w:r>
        <w:rPr>
          <w:spacing w:val="-4"/>
        </w:rPr>
        <w:t xml:space="preserve"> </w:t>
      </w:r>
      <w:r>
        <w:t>may</w:t>
      </w:r>
      <w:r>
        <w:rPr>
          <w:spacing w:val="-3"/>
        </w:rPr>
        <w:t xml:space="preserve"> </w:t>
      </w:r>
      <w:r>
        <w:t>count</w:t>
      </w:r>
      <w:r>
        <w:rPr>
          <w:spacing w:val="-3"/>
        </w:rPr>
        <w:t xml:space="preserve"> </w:t>
      </w:r>
      <w:r>
        <w:t>toward</w:t>
      </w:r>
      <w:r>
        <w:rPr>
          <w:spacing w:val="-3"/>
        </w:rPr>
        <w:t xml:space="preserve"> </w:t>
      </w:r>
      <w:r>
        <w:t>the</w:t>
      </w:r>
      <w:r>
        <w:rPr>
          <w:spacing w:val="-3"/>
        </w:rPr>
        <w:t xml:space="preserve"> </w:t>
      </w:r>
      <w:r>
        <w:rPr>
          <w:spacing w:val="-2"/>
        </w:rPr>
        <w:t>minor.</w:t>
      </w:r>
    </w:p>
    <w:p w14:paraId="19935930" w14:textId="77777777" w:rsidR="00326A3B" w:rsidRDefault="00000000">
      <w:pPr>
        <w:pStyle w:val="ListParagraph"/>
        <w:numPr>
          <w:ilvl w:val="0"/>
          <w:numId w:val="82"/>
        </w:numPr>
        <w:tabs>
          <w:tab w:val="left" w:pos="1098"/>
        </w:tabs>
        <w:spacing w:before="183"/>
      </w:pPr>
      <w:r>
        <w:t>Students</w:t>
      </w:r>
      <w:r>
        <w:rPr>
          <w:spacing w:val="-8"/>
        </w:rPr>
        <w:t xml:space="preserve"> </w:t>
      </w:r>
      <w:r>
        <w:t>must</w:t>
      </w:r>
      <w:r>
        <w:rPr>
          <w:spacing w:val="-7"/>
        </w:rPr>
        <w:t xml:space="preserve"> </w:t>
      </w:r>
      <w:r>
        <w:t>choose</w:t>
      </w:r>
      <w:r>
        <w:rPr>
          <w:spacing w:val="-4"/>
        </w:rPr>
        <w:t xml:space="preserve"> </w:t>
      </w:r>
      <w:r>
        <w:t>courses</w:t>
      </w:r>
      <w:r>
        <w:rPr>
          <w:spacing w:val="-5"/>
        </w:rPr>
        <w:t xml:space="preserve"> </w:t>
      </w:r>
      <w:r>
        <w:t>from</w:t>
      </w:r>
      <w:r>
        <w:rPr>
          <w:spacing w:val="-6"/>
        </w:rPr>
        <w:t xml:space="preserve"> </w:t>
      </w:r>
      <w:r>
        <w:t>three</w:t>
      </w:r>
      <w:r>
        <w:rPr>
          <w:spacing w:val="-5"/>
        </w:rPr>
        <w:t xml:space="preserve"> </w:t>
      </w:r>
      <w:r>
        <w:t>different</w:t>
      </w:r>
      <w:r>
        <w:rPr>
          <w:spacing w:val="-7"/>
        </w:rPr>
        <w:t xml:space="preserve"> </w:t>
      </w:r>
      <w:r>
        <w:t>programs/departments</w:t>
      </w:r>
      <w:r>
        <w:rPr>
          <w:spacing w:val="-5"/>
        </w:rPr>
        <w:t xml:space="preserve"> </w:t>
      </w:r>
      <w:r>
        <w:t>to</w:t>
      </w:r>
      <w:r>
        <w:rPr>
          <w:spacing w:val="-4"/>
        </w:rPr>
        <w:t xml:space="preserve"> </w:t>
      </w:r>
      <w:r>
        <w:t>fulfill</w:t>
      </w:r>
      <w:r>
        <w:rPr>
          <w:spacing w:val="-5"/>
        </w:rPr>
        <w:t xml:space="preserve"> </w:t>
      </w:r>
      <w:r>
        <w:t>the</w:t>
      </w:r>
      <w:r>
        <w:rPr>
          <w:spacing w:val="-7"/>
        </w:rPr>
        <w:t xml:space="preserve"> </w:t>
      </w:r>
      <w:r>
        <w:rPr>
          <w:spacing w:val="-2"/>
        </w:rPr>
        <w:t>minor.</w:t>
      </w:r>
    </w:p>
    <w:p w14:paraId="44D14DEB" w14:textId="77777777" w:rsidR="00326A3B" w:rsidRDefault="00326A3B">
      <w:pPr>
        <w:sectPr w:rsidR="00326A3B">
          <w:pgSz w:w="12240" w:h="15840"/>
          <w:pgMar w:top="1420" w:right="620" w:bottom="1000" w:left="560" w:header="0" w:footer="818" w:gutter="0"/>
          <w:cols w:space="720"/>
        </w:sectPr>
      </w:pPr>
    </w:p>
    <w:p w14:paraId="2CA71527" w14:textId="77777777" w:rsidR="00326A3B" w:rsidRDefault="00000000">
      <w:pPr>
        <w:pStyle w:val="Heading6"/>
        <w:spacing w:before="39"/>
        <w:ind w:left="880"/>
      </w:pPr>
      <w:r>
        <w:lastRenderedPageBreak/>
        <w:t>Core</w:t>
      </w:r>
      <w:r>
        <w:rPr>
          <w:spacing w:val="-5"/>
        </w:rPr>
        <w:t xml:space="preserve"> </w:t>
      </w:r>
      <w:r>
        <w:rPr>
          <w:spacing w:val="-2"/>
        </w:rPr>
        <w:t>Courses</w:t>
      </w:r>
    </w:p>
    <w:p w14:paraId="20E33869" w14:textId="77777777" w:rsidR="00326A3B" w:rsidRDefault="00000000">
      <w:pPr>
        <w:pStyle w:val="ListParagraph"/>
        <w:numPr>
          <w:ilvl w:val="0"/>
          <w:numId w:val="81"/>
        </w:numPr>
        <w:tabs>
          <w:tab w:val="left" w:pos="1599"/>
          <w:tab w:val="left" w:pos="1601"/>
        </w:tabs>
        <w:spacing w:before="181"/>
        <w:ind w:hanging="362"/>
      </w:pPr>
      <w:r>
        <w:t>ART-240</w:t>
      </w:r>
      <w:r>
        <w:rPr>
          <w:spacing w:val="-6"/>
        </w:rPr>
        <w:t xml:space="preserve"> </w:t>
      </w:r>
      <w:r>
        <w:t>Darkroom</w:t>
      </w:r>
      <w:r>
        <w:rPr>
          <w:spacing w:val="-6"/>
        </w:rPr>
        <w:t xml:space="preserve"> </w:t>
      </w:r>
      <w:r>
        <w:rPr>
          <w:spacing w:val="-2"/>
        </w:rPr>
        <w:t>Photography</w:t>
      </w:r>
    </w:p>
    <w:p w14:paraId="47F7D34F" w14:textId="77777777" w:rsidR="00326A3B" w:rsidRDefault="00000000">
      <w:pPr>
        <w:pStyle w:val="ListParagraph"/>
        <w:numPr>
          <w:ilvl w:val="0"/>
          <w:numId w:val="81"/>
        </w:numPr>
        <w:tabs>
          <w:tab w:val="left" w:pos="1600"/>
          <w:tab w:val="left" w:pos="1601"/>
        </w:tabs>
      </w:pPr>
      <w:r>
        <w:t>ART-256</w:t>
      </w:r>
      <w:r>
        <w:rPr>
          <w:spacing w:val="-6"/>
        </w:rPr>
        <w:t xml:space="preserve"> </w:t>
      </w:r>
      <w:r>
        <w:t>Digital</w:t>
      </w:r>
      <w:r>
        <w:rPr>
          <w:spacing w:val="-6"/>
        </w:rPr>
        <w:t xml:space="preserve"> </w:t>
      </w:r>
      <w:r>
        <w:rPr>
          <w:spacing w:val="-2"/>
        </w:rPr>
        <w:t>Photography</w:t>
      </w:r>
    </w:p>
    <w:p w14:paraId="09725C43" w14:textId="77777777" w:rsidR="00326A3B" w:rsidRDefault="00000000">
      <w:pPr>
        <w:pStyle w:val="ListParagraph"/>
        <w:numPr>
          <w:ilvl w:val="0"/>
          <w:numId w:val="81"/>
        </w:numPr>
        <w:tabs>
          <w:tab w:val="left" w:pos="1600"/>
          <w:tab w:val="left" w:pos="1601"/>
        </w:tabs>
      </w:pPr>
      <w:r>
        <w:t>ART-258</w:t>
      </w:r>
      <w:r>
        <w:rPr>
          <w:spacing w:val="-4"/>
        </w:rPr>
        <w:t xml:space="preserve"> </w:t>
      </w:r>
      <w:r>
        <w:t>Video</w:t>
      </w:r>
      <w:r>
        <w:rPr>
          <w:spacing w:val="-3"/>
        </w:rPr>
        <w:t xml:space="preserve"> </w:t>
      </w:r>
      <w:r>
        <w:rPr>
          <w:spacing w:val="-5"/>
        </w:rPr>
        <w:t>Art</w:t>
      </w:r>
    </w:p>
    <w:p w14:paraId="034A32A9" w14:textId="77777777" w:rsidR="00326A3B" w:rsidRDefault="00000000">
      <w:pPr>
        <w:pStyle w:val="ListParagraph"/>
        <w:numPr>
          <w:ilvl w:val="0"/>
          <w:numId w:val="81"/>
        </w:numPr>
        <w:tabs>
          <w:tab w:val="left" w:pos="1600"/>
          <w:tab w:val="left" w:pos="1601"/>
        </w:tabs>
        <w:spacing w:before="20"/>
      </w:pPr>
      <w:r>
        <w:t>ART-380</w:t>
      </w:r>
      <w:r>
        <w:rPr>
          <w:spacing w:val="-8"/>
        </w:rPr>
        <w:t xml:space="preserve"> </w:t>
      </w:r>
      <w:r>
        <w:t>Darkroom</w:t>
      </w:r>
      <w:r>
        <w:rPr>
          <w:spacing w:val="-8"/>
        </w:rPr>
        <w:t xml:space="preserve"> </w:t>
      </w:r>
      <w:r>
        <w:t>Photography</w:t>
      </w:r>
      <w:r>
        <w:rPr>
          <w:spacing w:val="-6"/>
        </w:rPr>
        <w:t xml:space="preserve"> </w:t>
      </w:r>
      <w:r>
        <w:rPr>
          <w:spacing w:val="-5"/>
        </w:rPr>
        <w:t>II</w:t>
      </w:r>
    </w:p>
    <w:p w14:paraId="50863956" w14:textId="77777777" w:rsidR="00326A3B" w:rsidRDefault="00000000">
      <w:pPr>
        <w:pStyle w:val="ListParagraph"/>
        <w:numPr>
          <w:ilvl w:val="0"/>
          <w:numId w:val="81"/>
        </w:numPr>
        <w:tabs>
          <w:tab w:val="left" w:pos="1600"/>
          <w:tab w:val="left" w:pos="1601"/>
        </w:tabs>
      </w:pPr>
      <w:r>
        <w:t>ART-386</w:t>
      </w:r>
      <w:r>
        <w:rPr>
          <w:spacing w:val="-7"/>
        </w:rPr>
        <w:t xml:space="preserve"> </w:t>
      </w:r>
      <w:r>
        <w:t>Digital</w:t>
      </w:r>
      <w:r>
        <w:rPr>
          <w:spacing w:val="-9"/>
        </w:rPr>
        <w:t xml:space="preserve"> </w:t>
      </w:r>
      <w:r>
        <w:t>Photography</w:t>
      </w:r>
      <w:r>
        <w:rPr>
          <w:spacing w:val="-4"/>
        </w:rPr>
        <w:t xml:space="preserve"> </w:t>
      </w:r>
      <w:r>
        <w:rPr>
          <w:spacing w:val="-5"/>
        </w:rPr>
        <w:t>II</w:t>
      </w:r>
    </w:p>
    <w:p w14:paraId="48527E12" w14:textId="77777777" w:rsidR="00326A3B" w:rsidRDefault="00000000">
      <w:pPr>
        <w:pStyle w:val="ListParagraph"/>
        <w:numPr>
          <w:ilvl w:val="0"/>
          <w:numId w:val="81"/>
        </w:numPr>
        <w:tabs>
          <w:tab w:val="left" w:pos="1600"/>
          <w:tab w:val="left" w:pos="1601"/>
        </w:tabs>
      </w:pPr>
      <w:r>
        <w:t>ART-388</w:t>
      </w:r>
      <w:r>
        <w:rPr>
          <w:spacing w:val="-4"/>
        </w:rPr>
        <w:t xml:space="preserve"> </w:t>
      </w:r>
      <w:r>
        <w:t>Video</w:t>
      </w:r>
      <w:r>
        <w:rPr>
          <w:spacing w:val="-3"/>
        </w:rPr>
        <w:t xml:space="preserve"> </w:t>
      </w:r>
      <w:r>
        <w:t>Art</w:t>
      </w:r>
      <w:r>
        <w:rPr>
          <w:spacing w:val="-3"/>
        </w:rPr>
        <w:t xml:space="preserve"> </w:t>
      </w:r>
      <w:r>
        <w:rPr>
          <w:spacing w:val="-5"/>
        </w:rPr>
        <w:t>II</w:t>
      </w:r>
    </w:p>
    <w:p w14:paraId="1FBB639D" w14:textId="77777777" w:rsidR="00326A3B" w:rsidRDefault="00000000">
      <w:pPr>
        <w:pStyle w:val="ListParagraph"/>
        <w:numPr>
          <w:ilvl w:val="0"/>
          <w:numId w:val="81"/>
        </w:numPr>
        <w:tabs>
          <w:tab w:val="left" w:pos="1600"/>
          <w:tab w:val="left" w:pos="1601"/>
        </w:tabs>
        <w:spacing w:before="20"/>
      </w:pPr>
      <w:r>
        <w:t>COM-115</w:t>
      </w:r>
      <w:r>
        <w:rPr>
          <w:spacing w:val="-7"/>
        </w:rPr>
        <w:t xml:space="preserve"> </w:t>
      </w:r>
      <w:r>
        <w:rPr>
          <w:spacing w:val="-2"/>
        </w:rPr>
        <w:t>Screen</w:t>
      </w:r>
    </w:p>
    <w:p w14:paraId="72E9472A" w14:textId="77777777" w:rsidR="00326A3B" w:rsidRDefault="00000000">
      <w:pPr>
        <w:pStyle w:val="ListParagraph"/>
        <w:numPr>
          <w:ilvl w:val="0"/>
          <w:numId w:val="81"/>
        </w:numPr>
        <w:tabs>
          <w:tab w:val="left" w:pos="1600"/>
          <w:tab w:val="left" w:pos="1601"/>
        </w:tabs>
      </w:pPr>
      <w:r>
        <w:t>COM-231</w:t>
      </w:r>
      <w:r>
        <w:rPr>
          <w:spacing w:val="-5"/>
        </w:rPr>
        <w:t xml:space="preserve"> </w:t>
      </w:r>
      <w:r>
        <w:t>Social</w:t>
      </w:r>
      <w:r>
        <w:rPr>
          <w:spacing w:val="-8"/>
        </w:rPr>
        <w:t xml:space="preserve"> </w:t>
      </w:r>
      <w:r>
        <w:rPr>
          <w:spacing w:val="-2"/>
        </w:rPr>
        <w:t>Media</w:t>
      </w:r>
    </w:p>
    <w:p w14:paraId="7A5BFAE2" w14:textId="77777777" w:rsidR="00326A3B" w:rsidRDefault="00000000">
      <w:pPr>
        <w:pStyle w:val="ListParagraph"/>
        <w:numPr>
          <w:ilvl w:val="0"/>
          <w:numId w:val="81"/>
        </w:numPr>
        <w:tabs>
          <w:tab w:val="left" w:pos="1600"/>
          <w:tab w:val="left" w:pos="1601"/>
        </w:tabs>
        <w:spacing w:before="23"/>
      </w:pPr>
      <w:r>
        <w:t>COM-235</w:t>
      </w:r>
      <w:r>
        <w:rPr>
          <w:spacing w:val="-4"/>
        </w:rPr>
        <w:t xml:space="preserve"> </w:t>
      </w:r>
      <w:r>
        <w:t>Stories</w:t>
      </w:r>
      <w:r>
        <w:rPr>
          <w:spacing w:val="-7"/>
        </w:rPr>
        <w:t xml:space="preserve"> </w:t>
      </w:r>
      <w:r>
        <w:t>that</w:t>
      </w:r>
      <w:r>
        <w:rPr>
          <w:spacing w:val="-4"/>
        </w:rPr>
        <w:t xml:space="preserve"> </w:t>
      </w:r>
      <w:r>
        <w:t>Shape</w:t>
      </w:r>
      <w:r>
        <w:rPr>
          <w:spacing w:val="-3"/>
        </w:rPr>
        <w:t xml:space="preserve"> </w:t>
      </w:r>
      <w:r>
        <w:rPr>
          <w:spacing w:val="-5"/>
        </w:rPr>
        <w:t>Us</w:t>
      </w:r>
    </w:p>
    <w:p w14:paraId="35B4AE35" w14:textId="77777777" w:rsidR="00326A3B" w:rsidRDefault="00000000">
      <w:pPr>
        <w:pStyle w:val="ListParagraph"/>
        <w:numPr>
          <w:ilvl w:val="0"/>
          <w:numId w:val="81"/>
        </w:numPr>
        <w:tabs>
          <w:tab w:val="left" w:pos="1600"/>
          <w:tab w:val="left" w:pos="1601"/>
        </w:tabs>
        <w:spacing w:before="19"/>
      </w:pPr>
      <w:r>
        <w:t>COM-245</w:t>
      </w:r>
      <w:r>
        <w:rPr>
          <w:spacing w:val="-4"/>
        </w:rPr>
        <w:t xml:space="preserve"> </w:t>
      </w:r>
      <w:r>
        <w:t>Media</w:t>
      </w:r>
      <w:r>
        <w:rPr>
          <w:spacing w:val="-4"/>
        </w:rPr>
        <w:t xml:space="preserve"> </w:t>
      </w:r>
      <w:r>
        <w:t>and</w:t>
      </w:r>
      <w:r>
        <w:rPr>
          <w:spacing w:val="-6"/>
        </w:rPr>
        <w:t xml:space="preserve"> </w:t>
      </w:r>
      <w:r>
        <w:rPr>
          <w:spacing w:val="-2"/>
        </w:rPr>
        <w:t>Democracy</w:t>
      </w:r>
    </w:p>
    <w:p w14:paraId="6F8BF5B4" w14:textId="77777777" w:rsidR="00326A3B" w:rsidRDefault="00000000">
      <w:pPr>
        <w:pStyle w:val="ListParagraph"/>
        <w:numPr>
          <w:ilvl w:val="0"/>
          <w:numId w:val="81"/>
        </w:numPr>
        <w:tabs>
          <w:tab w:val="left" w:pos="1600"/>
          <w:tab w:val="left" w:pos="1601"/>
        </w:tabs>
        <w:spacing w:before="23"/>
      </w:pPr>
      <w:r>
        <w:t>COM-265</w:t>
      </w:r>
      <w:r>
        <w:rPr>
          <w:spacing w:val="-5"/>
        </w:rPr>
        <w:t xml:space="preserve"> </w:t>
      </w:r>
      <w:r>
        <w:t>Media</w:t>
      </w:r>
      <w:r>
        <w:rPr>
          <w:spacing w:val="-4"/>
        </w:rPr>
        <w:t xml:space="preserve"> </w:t>
      </w:r>
      <w:r>
        <w:rPr>
          <w:spacing w:val="-2"/>
        </w:rPr>
        <w:t>Representation</w:t>
      </w:r>
    </w:p>
    <w:p w14:paraId="675DDB0C" w14:textId="77777777" w:rsidR="00326A3B" w:rsidRDefault="00000000">
      <w:pPr>
        <w:pStyle w:val="ListParagraph"/>
        <w:numPr>
          <w:ilvl w:val="0"/>
          <w:numId w:val="81"/>
        </w:numPr>
        <w:tabs>
          <w:tab w:val="left" w:pos="1600"/>
          <w:tab w:val="left" w:pos="1601"/>
        </w:tabs>
        <w:spacing w:before="19"/>
      </w:pPr>
      <w:r>
        <w:t>COM-285</w:t>
      </w:r>
      <w:r>
        <w:rPr>
          <w:spacing w:val="-6"/>
        </w:rPr>
        <w:t xml:space="preserve"> </w:t>
      </w:r>
      <w:r>
        <w:t>Documentary</w:t>
      </w:r>
      <w:r>
        <w:rPr>
          <w:spacing w:val="-6"/>
        </w:rPr>
        <w:t xml:space="preserve"> </w:t>
      </w:r>
      <w:r>
        <w:t>Film</w:t>
      </w:r>
      <w:r>
        <w:rPr>
          <w:spacing w:val="-5"/>
        </w:rPr>
        <w:t xml:space="preserve"> </w:t>
      </w:r>
      <w:r>
        <w:rPr>
          <w:spacing w:val="-2"/>
        </w:rPr>
        <w:t>Criticism</w:t>
      </w:r>
    </w:p>
    <w:p w14:paraId="16A9417D" w14:textId="77777777" w:rsidR="00326A3B" w:rsidRDefault="00000000">
      <w:pPr>
        <w:pStyle w:val="ListParagraph"/>
        <w:numPr>
          <w:ilvl w:val="0"/>
          <w:numId w:val="81"/>
        </w:numPr>
        <w:tabs>
          <w:tab w:val="left" w:pos="1600"/>
          <w:tab w:val="left" w:pos="1601"/>
        </w:tabs>
        <w:spacing w:before="23"/>
      </w:pPr>
      <w:r>
        <w:t>COM-365</w:t>
      </w:r>
      <w:r>
        <w:rPr>
          <w:spacing w:val="-4"/>
        </w:rPr>
        <w:t xml:space="preserve"> </w:t>
      </w:r>
      <w:r>
        <w:t>News:</w:t>
      </w:r>
      <w:r>
        <w:rPr>
          <w:spacing w:val="-5"/>
        </w:rPr>
        <w:t xml:space="preserve"> </w:t>
      </w:r>
      <w:r>
        <w:t>The</w:t>
      </w:r>
      <w:r>
        <w:rPr>
          <w:spacing w:val="-3"/>
        </w:rPr>
        <w:t xml:space="preserve"> </w:t>
      </w:r>
      <w:r>
        <w:t>Fourth</w:t>
      </w:r>
      <w:r>
        <w:rPr>
          <w:spacing w:val="-5"/>
        </w:rPr>
        <w:t xml:space="preserve"> </w:t>
      </w:r>
      <w:r>
        <w:rPr>
          <w:spacing w:val="-2"/>
        </w:rPr>
        <w:t>Estate</w:t>
      </w:r>
    </w:p>
    <w:p w14:paraId="764221FD" w14:textId="77777777" w:rsidR="00326A3B" w:rsidRDefault="00000000">
      <w:pPr>
        <w:pStyle w:val="ListParagraph"/>
        <w:numPr>
          <w:ilvl w:val="0"/>
          <w:numId w:val="81"/>
        </w:numPr>
        <w:tabs>
          <w:tab w:val="left" w:pos="1600"/>
          <w:tab w:val="left" w:pos="1601"/>
        </w:tabs>
      </w:pPr>
      <w:r>
        <w:t>COM-375</w:t>
      </w:r>
      <w:r>
        <w:rPr>
          <w:spacing w:val="-6"/>
        </w:rPr>
        <w:t xml:space="preserve"> </w:t>
      </w:r>
      <w:r>
        <w:t>Media,</w:t>
      </w:r>
      <w:r>
        <w:rPr>
          <w:spacing w:val="-6"/>
        </w:rPr>
        <w:t xml:space="preserve"> </w:t>
      </w:r>
      <w:r>
        <w:t>Culture,</w:t>
      </w:r>
      <w:r>
        <w:rPr>
          <w:spacing w:val="-7"/>
        </w:rPr>
        <w:t xml:space="preserve"> </w:t>
      </w:r>
      <w:r>
        <w:rPr>
          <w:spacing w:val="-4"/>
        </w:rPr>
        <w:t>Power</w:t>
      </w:r>
    </w:p>
    <w:p w14:paraId="621ECEFC" w14:textId="77777777" w:rsidR="00326A3B" w:rsidRDefault="00000000">
      <w:pPr>
        <w:pStyle w:val="ListParagraph"/>
        <w:numPr>
          <w:ilvl w:val="0"/>
          <w:numId w:val="81"/>
        </w:numPr>
        <w:tabs>
          <w:tab w:val="left" w:pos="1600"/>
          <w:tab w:val="left" w:pos="1601"/>
        </w:tabs>
        <w:spacing w:before="20"/>
      </w:pPr>
      <w:r>
        <w:t>COM-385</w:t>
      </w:r>
      <w:r>
        <w:rPr>
          <w:spacing w:val="-3"/>
        </w:rPr>
        <w:t xml:space="preserve"> </w:t>
      </w:r>
      <w:r>
        <w:t>Reality</w:t>
      </w:r>
      <w:r>
        <w:rPr>
          <w:spacing w:val="-5"/>
        </w:rPr>
        <w:t xml:space="preserve"> </w:t>
      </w:r>
      <w:r>
        <w:t>Media</w:t>
      </w:r>
      <w:r>
        <w:rPr>
          <w:spacing w:val="-3"/>
        </w:rPr>
        <w:t xml:space="preserve"> </w:t>
      </w:r>
      <w:r>
        <w:t>and</w:t>
      </w:r>
      <w:r>
        <w:rPr>
          <w:spacing w:val="-5"/>
        </w:rPr>
        <w:t xml:space="preserve"> </w:t>
      </w:r>
      <w:r>
        <w:t>the</w:t>
      </w:r>
      <w:r>
        <w:rPr>
          <w:spacing w:val="-2"/>
        </w:rPr>
        <w:t xml:space="preserve"> </w:t>
      </w:r>
      <w:r>
        <w:t>Ethics</w:t>
      </w:r>
      <w:r>
        <w:rPr>
          <w:spacing w:val="-6"/>
        </w:rPr>
        <w:t xml:space="preserve"> </w:t>
      </w:r>
      <w:r>
        <w:t>of</w:t>
      </w:r>
      <w:r>
        <w:rPr>
          <w:spacing w:val="-3"/>
        </w:rPr>
        <w:t xml:space="preserve"> </w:t>
      </w:r>
      <w:r>
        <w:rPr>
          <w:spacing w:val="-2"/>
        </w:rPr>
        <w:t>Spectatorship</w:t>
      </w:r>
    </w:p>
    <w:p w14:paraId="52F77EED" w14:textId="77777777" w:rsidR="00326A3B" w:rsidRDefault="00000000">
      <w:pPr>
        <w:pStyle w:val="ListParagraph"/>
        <w:numPr>
          <w:ilvl w:val="0"/>
          <w:numId w:val="81"/>
        </w:numPr>
        <w:tabs>
          <w:tab w:val="left" w:pos="1600"/>
          <w:tab w:val="left" w:pos="1601"/>
        </w:tabs>
      </w:pPr>
      <w:r>
        <w:t>ENG-101</w:t>
      </w:r>
      <w:r>
        <w:rPr>
          <w:spacing w:val="-7"/>
        </w:rPr>
        <w:t xml:space="preserve"> </w:t>
      </w:r>
      <w:r>
        <w:t>Global</w:t>
      </w:r>
      <w:r>
        <w:rPr>
          <w:spacing w:val="-4"/>
        </w:rPr>
        <w:t xml:space="preserve"> Film</w:t>
      </w:r>
    </w:p>
    <w:p w14:paraId="7BCD1AB8" w14:textId="77777777" w:rsidR="00326A3B" w:rsidRDefault="00000000">
      <w:pPr>
        <w:pStyle w:val="ListParagraph"/>
        <w:numPr>
          <w:ilvl w:val="0"/>
          <w:numId w:val="81"/>
        </w:numPr>
        <w:tabs>
          <w:tab w:val="left" w:pos="1600"/>
          <w:tab w:val="left" w:pos="1601"/>
        </w:tabs>
      </w:pPr>
      <w:r>
        <w:t>ENG-142</w:t>
      </w:r>
      <w:r>
        <w:rPr>
          <w:spacing w:val="-5"/>
        </w:rPr>
        <w:t xml:space="preserve"> </w:t>
      </w:r>
      <w:r>
        <w:t>Introduction</w:t>
      </w:r>
      <w:r>
        <w:rPr>
          <w:spacing w:val="-5"/>
        </w:rPr>
        <w:t xml:space="preserve"> </w:t>
      </w:r>
      <w:r>
        <w:t>to</w:t>
      </w:r>
      <w:r>
        <w:rPr>
          <w:spacing w:val="-4"/>
        </w:rPr>
        <w:t xml:space="preserve"> </w:t>
      </w:r>
      <w:r>
        <w:t>Film</w:t>
      </w:r>
      <w:r>
        <w:rPr>
          <w:spacing w:val="-4"/>
        </w:rPr>
        <w:t xml:space="preserve"> </w:t>
      </w:r>
      <w:r>
        <w:rPr>
          <w:spacing w:val="-2"/>
        </w:rPr>
        <w:t>Studies</w:t>
      </w:r>
    </w:p>
    <w:p w14:paraId="0686EFC5" w14:textId="77777777" w:rsidR="00326A3B" w:rsidRDefault="00000000">
      <w:pPr>
        <w:pStyle w:val="ListParagraph"/>
        <w:numPr>
          <w:ilvl w:val="0"/>
          <w:numId w:val="81"/>
        </w:numPr>
        <w:tabs>
          <w:tab w:val="left" w:pos="1600"/>
          <w:tab w:val="left" w:pos="1601"/>
        </w:tabs>
        <w:spacing w:before="20"/>
      </w:pPr>
      <w:r>
        <w:t>ENG-205</w:t>
      </w:r>
      <w:r>
        <w:rPr>
          <w:spacing w:val="-4"/>
        </w:rPr>
        <w:t xml:space="preserve"> </w:t>
      </w:r>
      <w:r>
        <w:t>Horror</w:t>
      </w:r>
      <w:r>
        <w:rPr>
          <w:spacing w:val="-5"/>
        </w:rPr>
        <w:t xml:space="preserve"> </w:t>
      </w:r>
      <w:r>
        <w:t>Films:</w:t>
      </w:r>
      <w:r>
        <w:rPr>
          <w:spacing w:val="-4"/>
        </w:rPr>
        <w:t xml:space="preserve"> </w:t>
      </w:r>
      <w:r>
        <w:t>Race</w:t>
      </w:r>
      <w:r>
        <w:rPr>
          <w:spacing w:val="-3"/>
        </w:rPr>
        <w:t xml:space="preserve"> </w:t>
      </w:r>
      <w:r>
        <w:t>&amp;</w:t>
      </w:r>
      <w:r>
        <w:rPr>
          <w:spacing w:val="-5"/>
        </w:rPr>
        <w:t xml:space="preserve"> </w:t>
      </w:r>
      <w:r>
        <w:rPr>
          <w:spacing w:val="-2"/>
        </w:rPr>
        <w:t>Gender</w:t>
      </w:r>
    </w:p>
    <w:p w14:paraId="01A913D7" w14:textId="77777777" w:rsidR="00326A3B" w:rsidRDefault="00000000">
      <w:pPr>
        <w:pStyle w:val="ListParagraph"/>
        <w:numPr>
          <w:ilvl w:val="0"/>
          <w:numId w:val="81"/>
        </w:numPr>
        <w:tabs>
          <w:tab w:val="left" w:pos="1600"/>
          <w:tab w:val="left" w:pos="1601"/>
        </w:tabs>
      </w:pPr>
      <w:r>
        <w:t>ENG-248:</w:t>
      </w:r>
      <w:r>
        <w:rPr>
          <w:spacing w:val="-5"/>
        </w:rPr>
        <w:t xml:space="preserve"> </w:t>
      </w:r>
      <w:r>
        <w:t>Film</w:t>
      </w:r>
      <w:r>
        <w:rPr>
          <w:spacing w:val="-5"/>
        </w:rPr>
        <w:t xml:space="preserve"> </w:t>
      </w:r>
      <w:r>
        <w:rPr>
          <w:spacing w:val="-2"/>
        </w:rPr>
        <w:t>Theory</w:t>
      </w:r>
    </w:p>
    <w:p w14:paraId="4E6AC638" w14:textId="77777777" w:rsidR="00326A3B" w:rsidRDefault="00000000">
      <w:pPr>
        <w:pStyle w:val="Heading6"/>
        <w:spacing w:before="181"/>
        <w:ind w:left="880"/>
      </w:pPr>
      <w:r>
        <w:t>Complementary</w:t>
      </w:r>
      <w:r>
        <w:rPr>
          <w:spacing w:val="-10"/>
        </w:rPr>
        <w:t xml:space="preserve"> </w:t>
      </w:r>
      <w:r>
        <w:rPr>
          <w:spacing w:val="-2"/>
        </w:rPr>
        <w:t>Courses</w:t>
      </w:r>
    </w:p>
    <w:p w14:paraId="71432523" w14:textId="77777777" w:rsidR="00326A3B" w:rsidRDefault="00000000">
      <w:pPr>
        <w:pStyle w:val="ListParagraph"/>
        <w:numPr>
          <w:ilvl w:val="0"/>
          <w:numId w:val="81"/>
        </w:numPr>
        <w:tabs>
          <w:tab w:val="left" w:pos="1600"/>
          <w:tab w:val="left" w:pos="1601"/>
        </w:tabs>
        <w:spacing w:before="182"/>
      </w:pPr>
      <w:r>
        <w:t>CLA-213</w:t>
      </w:r>
      <w:r>
        <w:rPr>
          <w:spacing w:val="-3"/>
        </w:rPr>
        <w:t xml:space="preserve"> </w:t>
      </w:r>
      <w:r>
        <w:t>Ancient</w:t>
      </w:r>
      <w:r>
        <w:rPr>
          <w:spacing w:val="-5"/>
        </w:rPr>
        <w:t xml:space="preserve"> </w:t>
      </w:r>
      <w:r>
        <w:t>Worlds</w:t>
      </w:r>
      <w:r>
        <w:rPr>
          <w:spacing w:val="-5"/>
        </w:rPr>
        <w:t xml:space="preserve"> </w:t>
      </w:r>
      <w:r>
        <w:t>on</w:t>
      </w:r>
      <w:r>
        <w:rPr>
          <w:spacing w:val="-5"/>
        </w:rPr>
        <w:t xml:space="preserve"> </w:t>
      </w:r>
      <w:r>
        <w:rPr>
          <w:spacing w:val="-2"/>
        </w:rPr>
        <w:t>Screen</w:t>
      </w:r>
    </w:p>
    <w:p w14:paraId="37F4B05E" w14:textId="77777777" w:rsidR="00326A3B" w:rsidRDefault="00000000">
      <w:pPr>
        <w:pStyle w:val="ListParagraph"/>
        <w:numPr>
          <w:ilvl w:val="0"/>
          <w:numId w:val="81"/>
        </w:numPr>
        <w:tabs>
          <w:tab w:val="left" w:pos="1601"/>
          <w:tab w:val="left" w:pos="1602"/>
        </w:tabs>
        <w:spacing w:before="20"/>
        <w:ind w:left="1601"/>
      </w:pPr>
      <w:r>
        <w:t>ENG-205</w:t>
      </w:r>
      <w:r>
        <w:rPr>
          <w:spacing w:val="-3"/>
        </w:rPr>
        <w:t xml:space="preserve"> </w:t>
      </w:r>
      <w:r>
        <w:t>East</w:t>
      </w:r>
      <w:r>
        <w:rPr>
          <w:spacing w:val="-3"/>
        </w:rPr>
        <w:t xml:space="preserve"> </w:t>
      </w:r>
      <w:r>
        <w:t>Asian</w:t>
      </w:r>
      <w:r>
        <w:rPr>
          <w:spacing w:val="-4"/>
        </w:rPr>
        <w:t xml:space="preserve"> </w:t>
      </w:r>
      <w:r>
        <w:rPr>
          <w:spacing w:val="-2"/>
        </w:rPr>
        <w:t>Cinema</w:t>
      </w:r>
    </w:p>
    <w:p w14:paraId="411EDB58" w14:textId="77777777" w:rsidR="00326A3B" w:rsidRDefault="00000000">
      <w:pPr>
        <w:pStyle w:val="ListParagraph"/>
        <w:numPr>
          <w:ilvl w:val="0"/>
          <w:numId w:val="81"/>
        </w:numPr>
        <w:tabs>
          <w:tab w:val="left" w:pos="1601"/>
          <w:tab w:val="left" w:pos="1602"/>
        </w:tabs>
        <w:spacing w:before="23"/>
        <w:ind w:left="1601"/>
      </w:pPr>
      <w:r>
        <w:t>ENG-205</w:t>
      </w:r>
      <w:r>
        <w:rPr>
          <w:spacing w:val="-7"/>
        </w:rPr>
        <w:t xml:space="preserve"> </w:t>
      </w:r>
      <w:r>
        <w:t>Korean</w:t>
      </w:r>
      <w:r>
        <w:rPr>
          <w:spacing w:val="-5"/>
        </w:rPr>
        <w:t xml:space="preserve"> </w:t>
      </w:r>
      <w:r>
        <w:rPr>
          <w:spacing w:val="-4"/>
        </w:rPr>
        <w:t>Drama</w:t>
      </w:r>
    </w:p>
    <w:p w14:paraId="57D18699" w14:textId="77777777" w:rsidR="00326A3B" w:rsidRDefault="00000000">
      <w:pPr>
        <w:pStyle w:val="ListParagraph"/>
        <w:numPr>
          <w:ilvl w:val="0"/>
          <w:numId w:val="81"/>
        </w:numPr>
        <w:tabs>
          <w:tab w:val="left" w:pos="1601"/>
          <w:tab w:val="left" w:pos="1602"/>
        </w:tabs>
        <w:spacing w:before="19"/>
        <w:ind w:left="1601"/>
      </w:pPr>
      <w:r>
        <w:t>FRE-352</w:t>
      </w:r>
      <w:r>
        <w:rPr>
          <w:spacing w:val="-5"/>
        </w:rPr>
        <w:t xml:space="preserve"> </w:t>
      </w:r>
      <w:r>
        <w:t>French</w:t>
      </w:r>
      <w:r>
        <w:rPr>
          <w:spacing w:val="-5"/>
        </w:rPr>
        <w:t xml:space="preserve"> </w:t>
      </w:r>
      <w:r>
        <w:rPr>
          <w:spacing w:val="-2"/>
        </w:rPr>
        <w:t>Cinema</w:t>
      </w:r>
    </w:p>
    <w:p w14:paraId="1C258E4D" w14:textId="77777777" w:rsidR="00326A3B" w:rsidRDefault="00000000">
      <w:pPr>
        <w:pStyle w:val="ListParagraph"/>
        <w:numPr>
          <w:ilvl w:val="0"/>
          <w:numId w:val="81"/>
        </w:numPr>
        <w:tabs>
          <w:tab w:val="left" w:pos="1601"/>
          <w:tab w:val="left" w:pos="1602"/>
        </w:tabs>
        <w:spacing w:before="23"/>
        <w:ind w:left="1601"/>
      </w:pPr>
      <w:r>
        <w:t>HIS-242</w:t>
      </w:r>
      <w:r>
        <w:rPr>
          <w:spacing w:val="-8"/>
        </w:rPr>
        <w:t xml:space="preserve"> </w:t>
      </w:r>
      <w:r>
        <w:t>Hollywood,</w:t>
      </w:r>
      <w:r>
        <w:rPr>
          <w:spacing w:val="-7"/>
        </w:rPr>
        <w:t xml:space="preserve"> </w:t>
      </w:r>
      <w:r>
        <w:rPr>
          <w:spacing w:val="-5"/>
        </w:rPr>
        <w:t>USA</w:t>
      </w:r>
    </w:p>
    <w:p w14:paraId="67D0D6F8" w14:textId="77777777" w:rsidR="00326A3B" w:rsidRDefault="00000000">
      <w:pPr>
        <w:pStyle w:val="ListParagraph"/>
        <w:numPr>
          <w:ilvl w:val="0"/>
          <w:numId w:val="81"/>
        </w:numPr>
        <w:tabs>
          <w:tab w:val="left" w:pos="1601"/>
          <w:tab w:val="left" w:pos="1602"/>
        </w:tabs>
        <w:ind w:left="1601"/>
      </w:pPr>
      <w:r>
        <w:t>JPN-271</w:t>
      </w:r>
      <w:r>
        <w:rPr>
          <w:spacing w:val="-7"/>
        </w:rPr>
        <w:t xml:space="preserve"> </w:t>
      </w:r>
      <w:r>
        <w:t>Japanese</w:t>
      </w:r>
      <w:r>
        <w:rPr>
          <w:spacing w:val="-5"/>
        </w:rPr>
        <w:t xml:space="preserve"> </w:t>
      </w:r>
      <w:r>
        <w:rPr>
          <w:spacing w:val="-4"/>
        </w:rPr>
        <w:t>Film</w:t>
      </w:r>
    </w:p>
    <w:p w14:paraId="51D3CE5F" w14:textId="77777777" w:rsidR="00326A3B" w:rsidRDefault="00000000">
      <w:pPr>
        <w:pStyle w:val="ListParagraph"/>
        <w:numPr>
          <w:ilvl w:val="0"/>
          <w:numId w:val="81"/>
        </w:numPr>
        <w:tabs>
          <w:tab w:val="left" w:pos="1601"/>
          <w:tab w:val="left" w:pos="1602"/>
        </w:tabs>
        <w:spacing w:before="20"/>
        <w:ind w:left="1601"/>
      </w:pPr>
      <w:r>
        <w:t>MLC-265</w:t>
      </w:r>
      <w:r>
        <w:rPr>
          <w:spacing w:val="-6"/>
        </w:rPr>
        <w:t xml:space="preserve"> </w:t>
      </w:r>
      <w:r>
        <w:t>Exploring</w:t>
      </w:r>
      <w:r>
        <w:rPr>
          <w:spacing w:val="-7"/>
        </w:rPr>
        <w:t xml:space="preserve"> </w:t>
      </w:r>
      <w:r>
        <w:t>Intercultural</w:t>
      </w:r>
      <w:r>
        <w:rPr>
          <w:spacing w:val="-6"/>
        </w:rPr>
        <w:t xml:space="preserve"> </w:t>
      </w:r>
      <w:r>
        <w:t>Relations</w:t>
      </w:r>
      <w:r>
        <w:rPr>
          <w:spacing w:val="-8"/>
        </w:rPr>
        <w:t xml:space="preserve"> </w:t>
      </w:r>
      <w:r>
        <w:t>through</w:t>
      </w:r>
      <w:r>
        <w:rPr>
          <w:spacing w:val="-7"/>
        </w:rPr>
        <w:t xml:space="preserve"> </w:t>
      </w:r>
      <w:r>
        <w:rPr>
          <w:spacing w:val="-4"/>
        </w:rPr>
        <w:t>Film</w:t>
      </w:r>
    </w:p>
    <w:p w14:paraId="45A0EA07" w14:textId="77777777" w:rsidR="00326A3B" w:rsidRDefault="00000000">
      <w:pPr>
        <w:pStyle w:val="ListParagraph"/>
        <w:numPr>
          <w:ilvl w:val="0"/>
          <w:numId w:val="81"/>
        </w:numPr>
        <w:tabs>
          <w:tab w:val="left" w:pos="1601"/>
          <w:tab w:val="left" w:pos="1602"/>
        </w:tabs>
        <w:ind w:left="1601"/>
      </w:pPr>
      <w:r>
        <w:t>SCA-334</w:t>
      </w:r>
      <w:r>
        <w:rPr>
          <w:spacing w:val="-5"/>
        </w:rPr>
        <w:t xml:space="preserve"> </w:t>
      </w:r>
      <w:r>
        <w:t>Nordic</w:t>
      </w:r>
      <w:r>
        <w:rPr>
          <w:spacing w:val="-5"/>
        </w:rPr>
        <w:t xml:space="preserve"> </w:t>
      </w:r>
      <w:r>
        <w:rPr>
          <w:spacing w:val="-2"/>
        </w:rPr>
        <w:t>Cinema</w:t>
      </w:r>
    </w:p>
    <w:p w14:paraId="493EEE60" w14:textId="77777777" w:rsidR="00326A3B" w:rsidRDefault="00000000">
      <w:pPr>
        <w:pStyle w:val="ListParagraph"/>
        <w:numPr>
          <w:ilvl w:val="0"/>
          <w:numId w:val="81"/>
        </w:numPr>
        <w:tabs>
          <w:tab w:val="left" w:pos="1601"/>
          <w:tab w:val="left" w:pos="1602"/>
        </w:tabs>
        <w:ind w:left="1601"/>
      </w:pPr>
      <w:r>
        <w:t>SPA-280</w:t>
      </w:r>
      <w:r>
        <w:rPr>
          <w:spacing w:val="-6"/>
        </w:rPr>
        <w:t xml:space="preserve"> </w:t>
      </w:r>
      <w:r>
        <w:t>Literature,</w:t>
      </w:r>
      <w:r>
        <w:rPr>
          <w:spacing w:val="-4"/>
        </w:rPr>
        <w:t xml:space="preserve"> </w:t>
      </w:r>
      <w:r>
        <w:t>Film</w:t>
      </w:r>
      <w:r>
        <w:rPr>
          <w:spacing w:val="-5"/>
        </w:rPr>
        <w:t xml:space="preserve"> </w:t>
      </w:r>
      <w:r>
        <w:t>&amp;</w:t>
      </w:r>
      <w:r>
        <w:rPr>
          <w:spacing w:val="-6"/>
        </w:rPr>
        <w:t xml:space="preserve"> </w:t>
      </w:r>
      <w:r>
        <w:rPr>
          <w:spacing w:val="-2"/>
        </w:rPr>
        <w:t>Society</w:t>
      </w:r>
    </w:p>
    <w:p w14:paraId="0E4BBEEE" w14:textId="77777777" w:rsidR="00326A3B" w:rsidRDefault="00000000">
      <w:pPr>
        <w:pStyle w:val="ListParagraph"/>
        <w:numPr>
          <w:ilvl w:val="0"/>
          <w:numId w:val="81"/>
        </w:numPr>
        <w:tabs>
          <w:tab w:val="left" w:pos="1601"/>
          <w:tab w:val="left" w:pos="1602"/>
        </w:tabs>
        <w:spacing w:before="20"/>
        <w:ind w:left="1601"/>
      </w:pPr>
      <w:r>
        <w:t>SPA-390</w:t>
      </w:r>
      <w:r>
        <w:rPr>
          <w:spacing w:val="-4"/>
        </w:rPr>
        <w:t xml:space="preserve"> </w:t>
      </w:r>
      <w:r>
        <w:t>Through</w:t>
      </w:r>
      <w:r>
        <w:rPr>
          <w:spacing w:val="-4"/>
        </w:rPr>
        <w:t xml:space="preserve"> </w:t>
      </w:r>
      <w:r>
        <w:t>the</w:t>
      </w:r>
      <w:r>
        <w:rPr>
          <w:spacing w:val="-4"/>
        </w:rPr>
        <w:t xml:space="preserve"> </w:t>
      </w:r>
      <w:r>
        <w:t>Lens:</w:t>
      </w:r>
      <w:r>
        <w:rPr>
          <w:spacing w:val="-4"/>
        </w:rPr>
        <w:t xml:space="preserve"> </w:t>
      </w:r>
      <w:r>
        <w:t>Film</w:t>
      </w:r>
      <w:r>
        <w:rPr>
          <w:spacing w:val="-2"/>
        </w:rPr>
        <w:t xml:space="preserve"> </w:t>
      </w:r>
      <w:r>
        <w:t>in</w:t>
      </w:r>
      <w:r>
        <w:rPr>
          <w:spacing w:val="-3"/>
        </w:rPr>
        <w:t xml:space="preserve"> </w:t>
      </w:r>
      <w:r>
        <w:rPr>
          <w:spacing w:val="-2"/>
        </w:rPr>
        <w:t>Spanish</w:t>
      </w:r>
    </w:p>
    <w:p w14:paraId="0AE87313" w14:textId="77777777" w:rsidR="00326A3B" w:rsidRDefault="00000000">
      <w:pPr>
        <w:pStyle w:val="ListParagraph"/>
        <w:numPr>
          <w:ilvl w:val="0"/>
          <w:numId w:val="81"/>
        </w:numPr>
        <w:tabs>
          <w:tab w:val="left" w:pos="1601"/>
          <w:tab w:val="left" w:pos="1602"/>
        </w:tabs>
        <w:ind w:left="1601"/>
      </w:pPr>
      <w:r>
        <w:t>T/D-106</w:t>
      </w:r>
      <w:r>
        <w:rPr>
          <w:spacing w:val="-6"/>
        </w:rPr>
        <w:t xml:space="preserve"> </w:t>
      </w:r>
      <w:r>
        <w:t>Beginning</w:t>
      </w:r>
      <w:r>
        <w:rPr>
          <w:spacing w:val="-7"/>
        </w:rPr>
        <w:t xml:space="preserve"> </w:t>
      </w:r>
      <w:r>
        <w:rPr>
          <w:spacing w:val="-2"/>
        </w:rPr>
        <w:t>Acting</w:t>
      </w:r>
    </w:p>
    <w:p w14:paraId="129365BD" w14:textId="77777777" w:rsidR="00326A3B" w:rsidRDefault="00000000">
      <w:pPr>
        <w:pStyle w:val="ListParagraph"/>
        <w:numPr>
          <w:ilvl w:val="0"/>
          <w:numId w:val="81"/>
        </w:numPr>
        <w:tabs>
          <w:tab w:val="left" w:pos="1601"/>
          <w:tab w:val="left" w:pos="1602"/>
        </w:tabs>
        <w:ind w:left="1601"/>
      </w:pPr>
      <w:r>
        <w:t>T/D-225</w:t>
      </w:r>
      <w:r>
        <w:rPr>
          <w:spacing w:val="-5"/>
        </w:rPr>
        <w:t xml:space="preserve"> </w:t>
      </w:r>
      <w:r>
        <w:t>Costume:</w:t>
      </w:r>
      <w:r>
        <w:rPr>
          <w:spacing w:val="-5"/>
        </w:rPr>
        <w:t xml:space="preserve"> </w:t>
      </w:r>
      <w:r>
        <w:t>Craft</w:t>
      </w:r>
      <w:r>
        <w:rPr>
          <w:spacing w:val="-5"/>
        </w:rPr>
        <w:t xml:space="preserve"> </w:t>
      </w:r>
      <w:r>
        <w:t>and</w:t>
      </w:r>
      <w:r>
        <w:rPr>
          <w:spacing w:val="-6"/>
        </w:rPr>
        <w:t xml:space="preserve"> </w:t>
      </w:r>
      <w:r>
        <w:rPr>
          <w:spacing w:val="-2"/>
        </w:rPr>
        <w:t>Design</w:t>
      </w:r>
    </w:p>
    <w:p w14:paraId="3BB2C23A" w14:textId="77777777" w:rsidR="00326A3B" w:rsidRDefault="00000000">
      <w:pPr>
        <w:pStyle w:val="ListParagraph"/>
        <w:numPr>
          <w:ilvl w:val="0"/>
          <w:numId w:val="81"/>
        </w:numPr>
        <w:tabs>
          <w:tab w:val="left" w:pos="1601"/>
          <w:tab w:val="left" w:pos="1602"/>
        </w:tabs>
        <w:spacing w:before="20"/>
        <w:ind w:left="1601"/>
      </w:pPr>
      <w:r>
        <w:t>T/D-229</w:t>
      </w:r>
      <w:r>
        <w:rPr>
          <w:spacing w:val="-7"/>
        </w:rPr>
        <w:t xml:space="preserve"> </w:t>
      </w:r>
      <w:r>
        <w:t>Scenery:</w:t>
      </w:r>
      <w:r>
        <w:rPr>
          <w:spacing w:val="-4"/>
        </w:rPr>
        <w:t xml:space="preserve"> </w:t>
      </w:r>
      <w:r>
        <w:t>Craft</w:t>
      </w:r>
      <w:r>
        <w:rPr>
          <w:spacing w:val="-4"/>
        </w:rPr>
        <w:t xml:space="preserve"> </w:t>
      </w:r>
      <w:r>
        <w:t>and</w:t>
      </w:r>
      <w:r>
        <w:rPr>
          <w:spacing w:val="-7"/>
        </w:rPr>
        <w:t xml:space="preserve"> </w:t>
      </w:r>
      <w:r>
        <w:rPr>
          <w:spacing w:val="-2"/>
        </w:rPr>
        <w:t>Design</w:t>
      </w:r>
    </w:p>
    <w:p w14:paraId="53D1F83F" w14:textId="77777777" w:rsidR="00326A3B" w:rsidRDefault="00000000">
      <w:pPr>
        <w:pStyle w:val="ListParagraph"/>
        <w:numPr>
          <w:ilvl w:val="0"/>
          <w:numId w:val="81"/>
        </w:numPr>
        <w:tabs>
          <w:tab w:val="left" w:pos="1601"/>
          <w:tab w:val="left" w:pos="1602"/>
        </w:tabs>
        <w:ind w:left="1601"/>
      </w:pPr>
      <w:r>
        <w:t>T/D-247</w:t>
      </w:r>
      <w:r>
        <w:rPr>
          <w:spacing w:val="-6"/>
        </w:rPr>
        <w:t xml:space="preserve"> </w:t>
      </w:r>
      <w:r>
        <w:t>Beginning</w:t>
      </w:r>
      <w:r>
        <w:rPr>
          <w:spacing w:val="-7"/>
        </w:rPr>
        <w:t xml:space="preserve"> </w:t>
      </w:r>
      <w:r>
        <w:rPr>
          <w:spacing w:val="-2"/>
        </w:rPr>
        <w:t>Directing</w:t>
      </w:r>
    </w:p>
    <w:p w14:paraId="392D662C" w14:textId="77777777" w:rsidR="00326A3B" w:rsidRDefault="00326A3B">
      <w:pPr>
        <w:sectPr w:rsidR="00326A3B">
          <w:pgSz w:w="12240" w:h="15840"/>
          <w:pgMar w:top="1400" w:right="620" w:bottom="1000" w:left="560" w:header="0" w:footer="818" w:gutter="0"/>
          <w:cols w:space="720"/>
        </w:sectPr>
      </w:pPr>
    </w:p>
    <w:p w14:paraId="1DB5854C" w14:textId="77777777" w:rsidR="00326A3B" w:rsidRDefault="00000000">
      <w:pPr>
        <w:pStyle w:val="Heading1"/>
        <w:ind w:right="1552"/>
      </w:pPr>
      <w:bookmarkStart w:id="206" w:name="Gender,_Women,_and_Sexuality_Studies_(GW"/>
      <w:bookmarkStart w:id="207" w:name="_bookmark21"/>
      <w:bookmarkEnd w:id="206"/>
      <w:bookmarkEnd w:id="207"/>
      <w:r>
        <w:lastRenderedPageBreak/>
        <w:t>Gender,</w:t>
      </w:r>
      <w:r>
        <w:rPr>
          <w:spacing w:val="-12"/>
        </w:rPr>
        <w:t xml:space="preserve"> </w:t>
      </w:r>
      <w:r>
        <w:t>Women,</w:t>
      </w:r>
      <w:r>
        <w:rPr>
          <w:spacing w:val="-10"/>
        </w:rPr>
        <w:t xml:space="preserve"> </w:t>
      </w:r>
      <w:r>
        <w:t>and</w:t>
      </w:r>
      <w:r>
        <w:rPr>
          <w:spacing w:val="-11"/>
        </w:rPr>
        <w:t xml:space="preserve"> </w:t>
      </w:r>
      <w:r>
        <w:t>Sexuality</w:t>
      </w:r>
      <w:r>
        <w:rPr>
          <w:spacing w:val="-11"/>
        </w:rPr>
        <w:t xml:space="preserve"> </w:t>
      </w:r>
      <w:r>
        <w:t>Studies</w:t>
      </w:r>
      <w:r>
        <w:rPr>
          <w:spacing w:val="-10"/>
        </w:rPr>
        <w:t xml:space="preserve"> </w:t>
      </w:r>
      <w:r>
        <w:rPr>
          <w:spacing w:val="-2"/>
        </w:rPr>
        <w:t>(GWS)</w:t>
      </w:r>
    </w:p>
    <w:p w14:paraId="57C769E2" w14:textId="77777777" w:rsidR="00326A3B" w:rsidRDefault="00000000">
      <w:pPr>
        <w:pStyle w:val="BodyText"/>
        <w:spacing w:before="189"/>
        <w:ind w:left="880"/>
        <w:rPr>
          <w:b/>
        </w:rPr>
      </w:pPr>
      <w:r>
        <w:t>Sharon</w:t>
      </w:r>
      <w:r>
        <w:rPr>
          <w:spacing w:val="-8"/>
        </w:rPr>
        <w:t xml:space="preserve"> </w:t>
      </w:r>
      <w:r>
        <w:t>Marquart</w:t>
      </w:r>
      <w:r>
        <w:rPr>
          <w:spacing w:val="-6"/>
        </w:rPr>
        <w:t xml:space="preserve"> </w:t>
      </w:r>
      <w:r>
        <w:t>(Modern</w:t>
      </w:r>
      <w:r>
        <w:rPr>
          <w:spacing w:val="-9"/>
        </w:rPr>
        <w:t xml:space="preserve"> </w:t>
      </w:r>
      <w:r>
        <w:t>Languages,</w:t>
      </w:r>
      <w:r>
        <w:rPr>
          <w:spacing w:val="-4"/>
        </w:rPr>
        <w:t xml:space="preserve"> </w:t>
      </w:r>
      <w:r>
        <w:t>Literatures</w:t>
      </w:r>
      <w:r>
        <w:rPr>
          <w:spacing w:val="-5"/>
        </w:rPr>
        <w:t xml:space="preserve"> </w:t>
      </w:r>
      <w:r>
        <w:t>and</w:t>
      </w:r>
      <w:r>
        <w:rPr>
          <w:spacing w:val="-7"/>
        </w:rPr>
        <w:t xml:space="preserve"> </w:t>
      </w:r>
      <w:r>
        <w:t>Cultures</w:t>
      </w:r>
      <w:r>
        <w:rPr>
          <w:spacing w:val="-4"/>
        </w:rPr>
        <w:t xml:space="preserve"> </w:t>
      </w:r>
      <w:r>
        <w:t>&amp;</w:t>
      </w:r>
      <w:r>
        <w:rPr>
          <w:spacing w:val="-6"/>
        </w:rPr>
        <w:t xml:space="preserve"> </w:t>
      </w:r>
      <w:r>
        <w:t>GWS),</w:t>
      </w:r>
      <w:r>
        <w:rPr>
          <w:spacing w:val="-6"/>
        </w:rPr>
        <w:t xml:space="preserve"> </w:t>
      </w:r>
      <w:r>
        <w:rPr>
          <w:b/>
        </w:rPr>
        <w:t>Program</w:t>
      </w:r>
      <w:r>
        <w:rPr>
          <w:b/>
          <w:spacing w:val="-6"/>
        </w:rPr>
        <w:t xml:space="preserve"> </w:t>
      </w:r>
      <w:r>
        <w:rPr>
          <w:b/>
          <w:spacing w:val="-2"/>
        </w:rPr>
        <w:t>Director</w:t>
      </w:r>
    </w:p>
    <w:p w14:paraId="1835E290" w14:textId="77777777" w:rsidR="00326A3B" w:rsidRDefault="00326A3B">
      <w:pPr>
        <w:pStyle w:val="BodyText"/>
        <w:ind w:left="0"/>
        <w:rPr>
          <w:b/>
        </w:rPr>
      </w:pPr>
    </w:p>
    <w:p w14:paraId="66417185" w14:textId="77777777" w:rsidR="00326A3B" w:rsidRDefault="00326A3B">
      <w:pPr>
        <w:pStyle w:val="BodyText"/>
        <w:spacing w:before="9"/>
        <w:ind w:left="0"/>
        <w:rPr>
          <w:b/>
          <w:sz w:val="29"/>
        </w:rPr>
      </w:pPr>
    </w:p>
    <w:p w14:paraId="77ACF8E5" w14:textId="77777777" w:rsidR="00326A3B" w:rsidRDefault="00000000">
      <w:pPr>
        <w:pStyle w:val="BodyText"/>
        <w:spacing w:line="259" w:lineRule="auto"/>
        <w:ind w:left="880" w:right="825"/>
      </w:pPr>
      <w:r>
        <w:t>Gustavus Adolphus College offers a major and a minor in Gender, Women, and Sexuality Studies. This interdisciplinary program examines gender and sexuality as cultural and social categories that organize and shape human experience. Students will examine the meanings of femininity, masculinity, sexuality, and desire as well as the ways that groups and individuals construct their identities within and across a variety of historical, social, and cultural contexts. Students will also examine the ways that gender and sexuality intersect with other categories of social difference such as race, class, ethnicity, nationality, religion,</w:t>
      </w:r>
      <w:r>
        <w:rPr>
          <w:spacing w:val="-2"/>
        </w:rPr>
        <w:t xml:space="preserve"> </w:t>
      </w:r>
      <w:r>
        <w:t>ability,</w:t>
      </w:r>
      <w:r>
        <w:rPr>
          <w:spacing w:val="-2"/>
        </w:rPr>
        <w:t xml:space="preserve"> </w:t>
      </w:r>
      <w:r>
        <w:t>and</w:t>
      </w:r>
      <w:r>
        <w:rPr>
          <w:spacing w:val="-3"/>
        </w:rPr>
        <w:t xml:space="preserve"> </w:t>
      </w:r>
      <w:r>
        <w:t>age.</w:t>
      </w:r>
      <w:r>
        <w:rPr>
          <w:spacing w:val="-5"/>
        </w:rPr>
        <w:t xml:space="preserve"> </w:t>
      </w:r>
      <w:r>
        <w:t>Students</w:t>
      </w:r>
      <w:r>
        <w:rPr>
          <w:spacing w:val="-2"/>
        </w:rPr>
        <w:t xml:space="preserve"> </w:t>
      </w:r>
      <w:r>
        <w:t>will</w:t>
      </w:r>
      <w:r>
        <w:rPr>
          <w:spacing w:val="-5"/>
        </w:rPr>
        <w:t xml:space="preserve"> </w:t>
      </w:r>
      <w:r>
        <w:t>explore</w:t>
      </w:r>
      <w:r>
        <w:rPr>
          <w:spacing w:val="-1"/>
        </w:rPr>
        <w:t xml:space="preserve"> </w:t>
      </w:r>
      <w:r>
        <w:t>such</w:t>
      </w:r>
      <w:r>
        <w:rPr>
          <w:spacing w:val="-5"/>
        </w:rPr>
        <w:t xml:space="preserve"> </w:t>
      </w:r>
      <w:r>
        <w:t>topics</w:t>
      </w:r>
      <w:r>
        <w:rPr>
          <w:spacing w:val="-2"/>
        </w:rPr>
        <w:t xml:space="preserve"> </w:t>
      </w:r>
      <w:r>
        <w:t>as</w:t>
      </w:r>
      <w:r>
        <w:rPr>
          <w:spacing w:val="-2"/>
        </w:rPr>
        <w:t xml:space="preserve"> </w:t>
      </w:r>
      <w:r>
        <w:t>constructions</w:t>
      </w:r>
      <w:r>
        <w:rPr>
          <w:spacing w:val="-4"/>
        </w:rPr>
        <w:t xml:space="preserve"> </w:t>
      </w:r>
      <w:r>
        <w:t>of</w:t>
      </w:r>
      <w:r>
        <w:rPr>
          <w:spacing w:val="-2"/>
        </w:rPr>
        <w:t xml:space="preserve"> </w:t>
      </w:r>
      <w:r>
        <w:t>femininity</w:t>
      </w:r>
      <w:r>
        <w:rPr>
          <w:spacing w:val="-1"/>
        </w:rPr>
        <w:t xml:space="preserve"> </w:t>
      </w:r>
      <w:r>
        <w:t>and</w:t>
      </w:r>
      <w:r>
        <w:rPr>
          <w:spacing w:val="-5"/>
        </w:rPr>
        <w:t xml:space="preserve"> </w:t>
      </w:r>
      <w:r>
        <w:t xml:space="preserve">masculinity, the history of feminism, gender roles and relations, and cultural configurations of sexual desire and </w:t>
      </w:r>
      <w:r>
        <w:rPr>
          <w:spacing w:val="-2"/>
        </w:rPr>
        <w:t>identity.</w:t>
      </w:r>
    </w:p>
    <w:p w14:paraId="41D55384" w14:textId="77777777" w:rsidR="00326A3B" w:rsidRDefault="00000000">
      <w:pPr>
        <w:pStyle w:val="BodyText"/>
        <w:spacing w:before="159" w:line="259" w:lineRule="auto"/>
        <w:ind w:right="908"/>
      </w:pPr>
      <w:r>
        <w:t>The GWSS program draws its courses from a variety of disciplines. This multidisciplinary approach provides</w:t>
      </w:r>
      <w:r>
        <w:rPr>
          <w:spacing w:val="-2"/>
        </w:rPr>
        <w:t xml:space="preserve"> </w:t>
      </w:r>
      <w:r>
        <w:t>students</w:t>
      </w:r>
      <w:r>
        <w:rPr>
          <w:spacing w:val="-2"/>
        </w:rPr>
        <w:t xml:space="preserve"> </w:t>
      </w:r>
      <w:r>
        <w:t>with</w:t>
      </w:r>
      <w:r>
        <w:rPr>
          <w:spacing w:val="-3"/>
        </w:rPr>
        <w:t xml:space="preserve"> </w:t>
      </w:r>
      <w:r>
        <w:t>a foundation</w:t>
      </w:r>
      <w:r>
        <w:rPr>
          <w:spacing w:val="-1"/>
        </w:rPr>
        <w:t xml:space="preserve"> </w:t>
      </w:r>
      <w:r>
        <w:t>for</w:t>
      </w:r>
      <w:r>
        <w:rPr>
          <w:spacing w:val="-2"/>
        </w:rPr>
        <w:t xml:space="preserve"> </w:t>
      </w:r>
      <w:r>
        <w:t>thinking</w:t>
      </w:r>
      <w:r>
        <w:rPr>
          <w:spacing w:val="-1"/>
        </w:rPr>
        <w:t xml:space="preserve"> </w:t>
      </w:r>
      <w:r>
        <w:t>comprehensively about</w:t>
      </w:r>
      <w:r>
        <w:rPr>
          <w:spacing w:val="-2"/>
        </w:rPr>
        <w:t xml:space="preserve"> </w:t>
      </w:r>
      <w:r>
        <w:t>categories of</w:t>
      </w:r>
      <w:r>
        <w:rPr>
          <w:spacing w:val="-2"/>
        </w:rPr>
        <w:t xml:space="preserve"> </w:t>
      </w:r>
      <w:r>
        <w:t>social difference as well as the various cultural and legal institutions that produce and sustain dynamics of power and oppression within them. Through a discussion-based curriculum, students encounter an array of methodologies regarding the history, theory, and practice of gender studies. They also gain extensive experience with</w:t>
      </w:r>
      <w:r>
        <w:rPr>
          <w:spacing w:val="-2"/>
        </w:rPr>
        <w:t xml:space="preserve"> </w:t>
      </w:r>
      <w:r>
        <w:t>writing</w:t>
      </w:r>
      <w:r>
        <w:rPr>
          <w:spacing w:val="-2"/>
        </w:rPr>
        <w:t xml:space="preserve"> </w:t>
      </w:r>
      <w:r>
        <w:t>and</w:t>
      </w:r>
      <w:r>
        <w:rPr>
          <w:spacing w:val="-2"/>
        </w:rPr>
        <w:t xml:space="preserve"> </w:t>
      </w:r>
      <w:r>
        <w:t>research.</w:t>
      </w:r>
      <w:r>
        <w:rPr>
          <w:spacing w:val="-1"/>
        </w:rPr>
        <w:t xml:space="preserve"> </w:t>
      </w:r>
      <w:r>
        <w:t>In</w:t>
      </w:r>
      <w:r>
        <w:rPr>
          <w:spacing w:val="-4"/>
        </w:rPr>
        <w:t xml:space="preserve"> </w:t>
      </w:r>
      <w:r>
        <w:t>keeping</w:t>
      </w:r>
      <w:r>
        <w:rPr>
          <w:spacing w:val="-2"/>
        </w:rPr>
        <w:t xml:space="preserve"> </w:t>
      </w:r>
      <w:r>
        <w:t>with</w:t>
      </w:r>
      <w:r>
        <w:rPr>
          <w:spacing w:val="-4"/>
        </w:rPr>
        <w:t xml:space="preserve"> </w:t>
      </w:r>
      <w:r>
        <w:t>the</w:t>
      </w:r>
      <w:r>
        <w:rPr>
          <w:spacing w:val="-3"/>
        </w:rPr>
        <w:t xml:space="preserve"> </w:t>
      </w:r>
      <w:r>
        <w:t>mission</w:t>
      </w:r>
      <w:r>
        <w:rPr>
          <w:spacing w:val="-2"/>
        </w:rPr>
        <w:t xml:space="preserve"> </w:t>
      </w:r>
      <w:r>
        <w:t>of</w:t>
      </w:r>
      <w:r>
        <w:rPr>
          <w:spacing w:val="-3"/>
        </w:rPr>
        <w:t xml:space="preserve"> </w:t>
      </w:r>
      <w:r>
        <w:t>the</w:t>
      </w:r>
      <w:r>
        <w:rPr>
          <w:spacing w:val="-3"/>
        </w:rPr>
        <w:t xml:space="preserve"> </w:t>
      </w:r>
      <w:r>
        <w:t>College,</w:t>
      </w:r>
      <w:r>
        <w:rPr>
          <w:spacing w:val="-3"/>
        </w:rPr>
        <w:t xml:space="preserve"> </w:t>
      </w:r>
      <w:r>
        <w:t>GWSS</w:t>
      </w:r>
      <w:r>
        <w:rPr>
          <w:spacing w:val="-2"/>
        </w:rPr>
        <w:t xml:space="preserve"> </w:t>
      </w:r>
      <w:r>
        <w:t>students</w:t>
      </w:r>
      <w:r>
        <w:rPr>
          <w:spacing w:val="-3"/>
        </w:rPr>
        <w:t xml:space="preserve"> </w:t>
      </w:r>
      <w:r>
        <w:t>orient their discovery and reflection toward furthering the causes of social justice.</w:t>
      </w:r>
    </w:p>
    <w:p w14:paraId="2FF1BF34" w14:textId="77777777" w:rsidR="00326A3B" w:rsidRDefault="00000000">
      <w:pPr>
        <w:pStyle w:val="BodyText"/>
        <w:spacing w:before="158" w:line="259" w:lineRule="auto"/>
        <w:ind w:right="883"/>
      </w:pPr>
      <w:r>
        <w:t>In order to develop a global perspective on the workings of gender, the GWSS Program encourages students</w:t>
      </w:r>
      <w:r>
        <w:rPr>
          <w:spacing w:val="-2"/>
        </w:rPr>
        <w:t xml:space="preserve"> </w:t>
      </w:r>
      <w:r>
        <w:t>to</w:t>
      </w:r>
      <w:r>
        <w:rPr>
          <w:spacing w:val="-1"/>
        </w:rPr>
        <w:t xml:space="preserve"> </w:t>
      </w:r>
      <w:r>
        <w:t>seek</w:t>
      </w:r>
      <w:r>
        <w:rPr>
          <w:spacing w:val="-1"/>
        </w:rPr>
        <w:t xml:space="preserve"> </w:t>
      </w:r>
      <w:r>
        <w:t>off-campus</w:t>
      </w:r>
      <w:r>
        <w:rPr>
          <w:spacing w:val="-2"/>
        </w:rPr>
        <w:t xml:space="preserve"> </w:t>
      </w:r>
      <w:r>
        <w:t>academic</w:t>
      </w:r>
      <w:r>
        <w:rPr>
          <w:spacing w:val="-4"/>
        </w:rPr>
        <w:t xml:space="preserve"> </w:t>
      </w:r>
      <w:r>
        <w:t>opportunities,</w:t>
      </w:r>
      <w:r>
        <w:rPr>
          <w:spacing w:val="-4"/>
        </w:rPr>
        <w:t xml:space="preserve"> </w:t>
      </w:r>
      <w:r>
        <w:t>whether</w:t>
      </w:r>
      <w:r>
        <w:rPr>
          <w:spacing w:val="-4"/>
        </w:rPr>
        <w:t xml:space="preserve"> </w:t>
      </w:r>
      <w:r>
        <w:t>international</w:t>
      </w:r>
      <w:r>
        <w:rPr>
          <w:spacing w:val="-4"/>
        </w:rPr>
        <w:t xml:space="preserve"> </w:t>
      </w:r>
      <w:r>
        <w:t>or</w:t>
      </w:r>
      <w:r>
        <w:rPr>
          <w:spacing w:val="-2"/>
        </w:rPr>
        <w:t xml:space="preserve"> </w:t>
      </w:r>
      <w:r>
        <w:t>domestic.</w:t>
      </w:r>
      <w:r>
        <w:rPr>
          <w:spacing w:val="-5"/>
        </w:rPr>
        <w:t xml:space="preserve"> </w:t>
      </w:r>
      <w:r>
        <w:t>The</w:t>
      </w:r>
      <w:r>
        <w:rPr>
          <w:spacing w:val="-4"/>
        </w:rPr>
        <w:t xml:space="preserve"> </w:t>
      </w:r>
      <w:r>
        <w:t>Center</w:t>
      </w:r>
      <w:r>
        <w:rPr>
          <w:spacing w:val="-5"/>
        </w:rPr>
        <w:t xml:space="preserve"> </w:t>
      </w:r>
      <w:r>
        <w:t>for International and Cultural Education provides support to GWSS students interested in scholarly travel, and</w:t>
      </w:r>
      <w:r>
        <w:rPr>
          <w:spacing w:val="-1"/>
        </w:rPr>
        <w:t xml:space="preserve"> </w:t>
      </w:r>
      <w:r>
        <w:t>the GWSS</w:t>
      </w:r>
      <w:r>
        <w:rPr>
          <w:spacing w:val="-3"/>
        </w:rPr>
        <w:t xml:space="preserve"> </w:t>
      </w:r>
      <w:r>
        <w:t>Program can</w:t>
      </w:r>
      <w:r>
        <w:rPr>
          <w:spacing w:val="-3"/>
        </w:rPr>
        <w:t xml:space="preserve"> </w:t>
      </w:r>
      <w:r>
        <w:t>help</w:t>
      </w:r>
      <w:r>
        <w:rPr>
          <w:spacing w:val="-1"/>
        </w:rPr>
        <w:t xml:space="preserve"> </w:t>
      </w:r>
      <w:r>
        <w:t>students</w:t>
      </w:r>
      <w:r>
        <w:rPr>
          <w:spacing w:val="-2"/>
        </w:rPr>
        <w:t xml:space="preserve"> </w:t>
      </w:r>
      <w:r>
        <w:t>identify</w:t>
      </w:r>
      <w:r>
        <w:rPr>
          <w:spacing w:val="-1"/>
        </w:rPr>
        <w:t xml:space="preserve"> </w:t>
      </w:r>
      <w:r>
        <w:t>study away programs that</w:t>
      </w:r>
      <w:r>
        <w:rPr>
          <w:spacing w:val="-2"/>
        </w:rPr>
        <w:t xml:space="preserve"> </w:t>
      </w:r>
      <w:r>
        <w:t>may</w:t>
      </w:r>
      <w:r>
        <w:rPr>
          <w:spacing w:val="-1"/>
        </w:rPr>
        <w:t xml:space="preserve"> </w:t>
      </w:r>
      <w:r>
        <w:t>fulfill requirements in the major or minor. The GWSS program also encourages internships and career exploration as an avenue for exploring and applying salient GWSS themes in real-world contexts.</w:t>
      </w:r>
    </w:p>
    <w:p w14:paraId="6840F5F8" w14:textId="77777777" w:rsidR="00326A3B" w:rsidRDefault="00000000">
      <w:pPr>
        <w:spacing w:before="158" w:line="259" w:lineRule="auto"/>
        <w:ind w:left="879" w:right="825"/>
      </w:pPr>
      <w:r>
        <w:rPr>
          <w:b/>
        </w:rPr>
        <w:t>Gender,</w:t>
      </w:r>
      <w:r>
        <w:rPr>
          <w:b/>
          <w:spacing w:val="-1"/>
        </w:rPr>
        <w:t xml:space="preserve"> </w:t>
      </w:r>
      <w:r>
        <w:rPr>
          <w:b/>
        </w:rPr>
        <w:t>Women,</w:t>
      </w:r>
      <w:r>
        <w:rPr>
          <w:b/>
          <w:spacing w:val="-1"/>
        </w:rPr>
        <w:t xml:space="preserve"> </w:t>
      </w:r>
      <w:r>
        <w:rPr>
          <w:b/>
        </w:rPr>
        <w:t>and</w:t>
      </w:r>
      <w:r>
        <w:rPr>
          <w:b/>
          <w:spacing w:val="-5"/>
        </w:rPr>
        <w:t xml:space="preserve"> </w:t>
      </w:r>
      <w:r>
        <w:rPr>
          <w:b/>
        </w:rPr>
        <w:t>Sexuality</w:t>
      </w:r>
      <w:r>
        <w:rPr>
          <w:b/>
          <w:spacing w:val="-1"/>
        </w:rPr>
        <w:t xml:space="preserve"> </w:t>
      </w:r>
      <w:r>
        <w:rPr>
          <w:b/>
        </w:rPr>
        <w:t>Studies</w:t>
      </w:r>
      <w:r>
        <w:rPr>
          <w:b/>
          <w:spacing w:val="-1"/>
        </w:rPr>
        <w:t xml:space="preserve"> </w:t>
      </w:r>
      <w:r>
        <w:rPr>
          <w:b/>
        </w:rPr>
        <w:t>Major:</w:t>
      </w:r>
      <w:r>
        <w:rPr>
          <w:b/>
          <w:spacing w:val="-3"/>
        </w:rPr>
        <w:t xml:space="preserve"> </w:t>
      </w:r>
      <w:r>
        <w:t>Nine</w:t>
      </w:r>
      <w:r>
        <w:rPr>
          <w:spacing w:val="-1"/>
        </w:rPr>
        <w:t xml:space="preserve"> </w:t>
      </w:r>
      <w:r>
        <w:t>courses</w:t>
      </w:r>
      <w:r>
        <w:rPr>
          <w:spacing w:val="-4"/>
        </w:rPr>
        <w:t xml:space="preserve"> </w:t>
      </w:r>
      <w:r>
        <w:t>chosen</w:t>
      </w:r>
      <w:r>
        <w:rPr>
          <w:spacing w:val="-3"/>
        </w:rPr>
        <w:t xml:space="preserve"> </w:t>
      </w:r>
      <w:r>
        <w:t>in</w:t>
      </w:r>
      <w:r>
        <w:rPr>
          <w:spacing w:val="-3"/>
        </w:rPr>
        <w:t xml:space="preserve"> </w:t>
      </w:r>
      <w:r>
        <w:t>consultation</w:t>
      </w:r>
      <w:r>
        <w:rPr>
          <w:spacing w:val="-3"/>
        </w:rPr>
        <w:t xml:space="preserve"> </w:t>
      </w:r>
      <w:r>
        <w:t>with</w:t>
      </w:r>
      <w:r>
        <w:rPr>
          <w:spacing w:val="-5"/>
        </w:rPr>
        <w:t xml:space="preserve"> </w:t>
      </w:r>
      <w:r>
        <w:t>an</w:t>
      </w:r>
      <w:r>
        <w:rPr>
          <w:spacing w:val="-3"/>
        </w:rPr>
        <w:t xml:space="preserve"> </w:t>
      </w:r>
      <w:r>
        <w:t>advisor</w:t>
      </w:r>
      <w:r>
        <w:rPr>
          <w:spacing w:val="-2"/>
        </w:rPr>
        <w:t xml:space="preserve"> </w:t>
      </w:r>
      <w:r>
        <w:t>in GWSS and including:</w:t>
      </w:r>
    </w:p>
    <w:p w14:paraId="1F292142" w14:textId="77777777" w:rsidR="00326A3B" w:rsidRDefault="00000000">
      <w:pPr>
        <w:pStyle w:val="ListParagraph"/>
        <w:numPr>
          <w:ilvl w:val="0"/>
          <w:numId w:val="80"/>
        </w:numPr>
        <w:tabs>
          <w:tab w:val="left" w:pos="1601"/>
        </w:tabs>
        <w:spacing w:before="159"/>
        <w:ind w:hanging="362"/>
      </w:pPr>
      <w:r>
        <w:rPr>
          <w:spacing w:val="-2"/>
        </w:rPr>
        <w:t>GWS-</w:t>
      </w:r>
      <w:r>
        <w:rPr>
          <w:spacing w:val="-4"/>
        </w:rPr>
        <w:t>380.</w:t>
      </w:r>
    </w:p>
    <w:p w14:paraId="07EDA59D" w14:textId="77777777" w:rsidR="00326A3B" w:rsidRDefault="00000000">
      <w:pPr>
        <w:pStyle w:val="ListParagraph"/>
        <w:numPr>
          <w:ilvl w:val="0"/>
          <w:numId w:val="80"/>
        </w:numPr>
        <w:tabs>
          <w:tab w:val="left" w:pos="1601"/>
        </w:tabs>
        <w:spacing w:line="256" w:lineRule="auto"/>
        <w:ind w:left="1599" w:right="1170" w:hanging="360"/>
      </w:pPr>
      <w:r>
        <w:t>One</w:t>
      </w:r>
      <w:r>
        <w:rPr>
          <w:spacing w:val="-3"/>
        </w:rPr>
        <w:t xml:space="preserve"> </w:t>
      </w:r>
      <w:r>
        <w:t>course</w:t>
      </w:r>
      <w:r>
        <w:rPr>
          <w:spacing w:val="-3"/>
        </w:rPr>
        <w:t xml:space="preserve"> </w:t>
      </w:r>
      <w:r>
        <w:t>in</w:t>
      </w:r>
      <w:r>
        <w:rPr>
          <w:spacing w:val="-5"/>
        </w:rPr>
        <w:t xml:space="preserve"> </w:t>
      </w:r>
      <w:r>
        <w:t>feminist</w:t>
      </w:r>
      <w:r>
        <w:rPr>
          <w:spacing w:val="-3"/>
        </w:rPr>
        <w:t xml:space="preserve"> </w:t>
      </w:r>
      <w:r>
        <w:t>theory</w:t>
      </w:r>
      <w:r>
        <w:rPr>
          <w:spacing w:val="-3"/>
        </w:rPr>
        <w:t xml:space="preserve"> </w:t>
      </w:r>
      <w:r>
        <w:t>from</w:t>
      </w:r>
      <w:r>
        <w:rPr>
          <w:spacing w:val="-3"/>
        </w:rPr>
        <w:t xml:space="preserve"> </w:t>
      </w:r>
      <w:r>
        <w:t>COM-383,</w:t>
      </w:r>
      <w:r>
        <w:rPr>
          <w:spacing w:val="-4"/>
        </w:rPr>
        <w:t xml:space="preserve"> </w:t>
      </w:r>
      <w:r>
        <w:t>GWS-203,</w:t>
      </w:r>
      <w:r>
        <w:rPr>
          <w:spacing w:val="-5"/>
        </w:rPr>
        <w:t xml:space="preserve"> </w:t>
      </w:r>
      <w:r>
        <w:t>GWS-248,</w:t>
      </w:r>
      <w:r>
        <w:rPr>
          <w:spacing w:val="-4"/>
        </w:rPr>
        <w:t xml:space="preserve"> </w:t>
      </w:r>
      <w:r>
        <w:t>GWS-260,</w:t>
      </w:r>
      <w:r>
        <w:rPr>
          <w:spacing w:val="-5"/>
        </w:rPr>
        <w:t xml:space="preserve"> </w:t>
      </w:r>
      <w:r>
        <w:t>GWS-280,</w:t>
      </w:r>
      <w:r>
        <w:rPr>
          <w:spacing w:val="-5"/>
        </w:rPr>
        <w:t xml:space="preserve"> </w:t>
      </w:r>
      <w:r>
        <w:t>PHI- 212, GWS-385.</w:t>
      </w:r>
    </w:p>
    <w:p w14:paraId="42F73A32" w14:textId="77777777" w:rsidR="00326A3B" w:rsidRDefault="00000000">
      <w:pPr>
        <w:pStyle w:val="ListParagraph"/>
        <w:numPr>
          <w:ilvl w:val="0"/>
          <w:numId w:val="80"/>
        </w:numPr>
        <w:tabs>
          <w:tab w:val="left" w:pos="1600"/>
        </w:tabs>
        <w:spacing w:before="3" w:line="259" w:lineRule="auto"/>
        <w:ind w:left="1598" w:right="1119" w:hanging="359"/>
      </w:pPr>
      <w:r>
        <w:t>One course in literature and arts from GWS-101 (African Feminisms &amp; Literature), GWS-124, ENG-217,</w:t>
      </w:r>
      <w:r>
        <w:rPr>
          <w:spacing w:val="-3"/>
        </w:rPr>
        <w:t xml:space="preserve"> </w:t>
      </w:r>
      <w:r>
        <w:t>FRE-363,</w:t>
      </w:r>
      <w:r>
        <w:rPr>
          <w:spacing w:val="-5"/>
        </w:rPr>
        <w:t xml:space="preserve"> </w:t>
      </w:r>
      <w:r>
        <w:t>GWS-236,</w:t>
      </w:r>
      <w:r>
        <w:rPr>
          <w:spacing w:val="-3"/>
        </w:rPr>
        <w:t xml:space="preserve"> </w:t>
      </w:r>
      <w:r>
        <w:t>GWS-264,</w:t>
      </w:r>
      <w:r>
        <w:rPr>
          <w:spacing w:val="-5"/>
        </w:rPr>
        <w:t xml:space="preserve"> </w:t>
      </w:r>
      <w:r>
        <w:t>GWS-272,</w:t>
      </w:r>
      <w:r>
        <w:rPr>
          <w:spacing w:val="-3"/>
        </w:rPr>
        <w:t xml:space="preserve"> </w:t>
      </w:r>
      <w:r>
        <w:t>SCA-211,</w:t>
      </w:r>
      <w:r>
        <w:rPr>
          <w:spacing w:val="-3"/>
        </w:rPr>
        <w:t xml:space="preserve"> </w:t>
      </w:r>
      <w:r>
        <w:t>SCA-224,</w:t>
      </w:r>
      <w:r>
        <w:rPr>
          <w:spacing w:val="-3"/>
        </w:rPr>
        <w:t xml:space="preserve"> </w:t>
      </w:r>
      <w:r>
        <w:t>SPA-375,</w:t>
      </w:r>
      <w:r>
        <w:rPr>
          <w:spacing w:val="-5"/>
        </w:rPr>
        <w:t xml:space="preserve"> </w:t>
      </w:r>
      <w:r>
        <w:t>T/D-136,</w:t>
      </w:r>
      <w:r>
        <w:rPr>
          <w:spacing w:val="-5"/>
        </w:rPr>
        <w:t xml:space="preserve"> </w:t>
      </w:r>
      <w:r>
        <w:t xml:space="preserve">T/D- </w:t>
      </w:r>
      <w:r>
        <w:rPr>
          <w:spacing w:val="-4"/>
        </w:rPr>
        <w:t>236.</w:t>
      </w:r>
    </w:p>
    <w:p w14:paraId="218078EA" w14:textId="77777777" w:rsidR="00326A3B" w:rsidRDefault="00000000">
      <w:pPr>
        <w:pStyle w:val="ListParagraph"/>
        <w:numPr>
          <w:ilvl w:val="0"/>
          <w:numId w:val="80"/>
        </w:numPr>
        <w:tabs>
          <w:tab w:val="left" w:pos="1599"/>
        </w:tabs>
        <w:spacing w:before="1" w:line="256" w:lineRule="auto"/>
        <w:ind w:left="1598" w:right="1059" w:hanging="360"/>
      </w:pPr>
      <w:r>
        <w:t>One</w:t>
      </w:r>
      <w:r>
        <w:rPr>
          <w:spacing w:val="-2"/>
        </w:rPr>
        <w:t xml:space="preserve"> </w:t>
      </w:r>
      <w:r>
        <w:t>course</w:t>
      </w:r>
      <w:r>
        <w:rPr>
          <w:spacing w:val="-2"/>
        </w:rPr>
        <w:t xml:space="preserve"> </w:t>
      </w:r>
      <w:r>
        <w:t>in</w:t>
      </w:r>
      <w:r>
        <w:rPr>
          <w:spacing w:val="-4"/>
        </w:rPr>
        <w:t xml:space="preserve"> </w:t>
      </w:r>
      <w:r>
        <w:t>history</w:t>
      </w:r>
      <w:r>
        <w:rPr>
          <w:spacing w:val="-2"/>
        </w:rPr>
        <w:t xml:space="preserve"> </w:t>
      </w:r>
      <w:r>
        <w:t>and</w:t>
      </w:r>
      <w:r>
        <w:rPr>
          <w:spacing w:val="-4"/>
        </w:rPr>
        <w:t xml:space="preserve"> </w:t>
      </w:r>
      <w:r>
        <w:t>culture</w:t>
      </w:r>
      <w:r>
        <w:rPr>
          <w:spacing w:val="-2"/>
        </w:rPr>
        <w:t xml:space="preserve"> </w:t>
      </w:r>
      <w:r>
        <w:t>from</w:t>
      </w:r>
      <w:r>
        <w:rPr>
          <w:spacing w:val="-2"/>
        </w:rPr>
        <w:t xml:space="preserve"> </w:t>
      </w:r>
      <w:r>
        <w:t>ART-250,</w:t>
      </w:r>
      <w:r>
        <w:rPr>
          <w:spacing w:val="-3"/>
        </w:rPr>
        <w:t xml:space="preserve"> </w:t>
      </w:r>
      <w:r>
        <w:t>CLA-331,</w:t>
      </w:r>
      <w:r>
        <w:rPr>
          <w:spacing w:val="-5"/>
        </w:rPr>
        <w:t xml:space="preserve"> </w:t>
      </w:r>
      <w:r>
        <w:t>GWS-141,</w:t>
      </w:r>
      <w:r>
        <w:rPr>
          <w:spacing w:val="-3"/>
        </w:rPr>
        <w:t xml:space="preserve"> </w:t>
      </w:r>
      <w:r>
        <w:t>GWS-226,</w:t>
      </w:r>
      <w:r>
        <w:rPr>
          <w:spacing w:val="-5"/>
        </w:rPr>
        <w:t xml:space="preserve"> </w:t>
      </w:r>
      <w:r>
        <w:t>GWS-238,</w:t>
      </w:r>
      <w:r>
        <w:rPr>
          <w:spacing w:val="-3"/>
        </w:rPr>
        <w:t xml:space="preserve"> </w:t>
      </w:r>
      <w:r>
        <w:t>HIS- 142, HIS-143, HIS-203, REL-250.</w:t>
      </w:r>
    </w:p>
    <w:p w14:paraId="58AB804C" w14:textId="77777777" w:rsidR="00326A3B" w:rsidRDefault="00000000">
      <w:pPr>
        <w:pStyle w:val="ListParagraph"/>
        <w:numPr>
          <w:ilvl w:val="0"/>
          <w:numId w:val="80"/>
        </w:numPr>
        <w:tabs>
          <w:tab w:val="left" w:pos="1599"/>
        </w:tabs>
        <w:spacing w:before="4"/>
        <w:ind w:left="1598"/>
      </w:pPr>
      <w:r>
        <w:t>Two</w:t>
      </w:r>
      <w:r>
        <w:rPr>
          <w:spacing w:val="-6"/>
        </w:rPr>
        <w:t xml:space="preserve"> </w:t>
      </w:r>
      <w:r>
        <w:t>courses</w:t>
      </w:r>
      <w:r>
        <w:rPr>
          <w:spacing w:val="-5"/>
        </w:rPr>
        <w:t xml:space="preserve"> </w:t>
      </w:r>
      <w:r>
        <w:t>in</w:t>
      </w:r>
      <w:r>
        <w:rPr>
          <w:spacing w:val="-7"/>
        </w:rPr>
        <w:t xml:space="preserve"> </w:t>
      </w:r>
      <w:r>
        <w:t>the</w:t>
      </w:r>
      <w:r>
        <w:rPr>
          <w:spacing w:val="-4"/>
        </w:rPr>
        <w:t xml:space="preserve"> </w:t>
      </w:r>
      <w:r>
        <w:t>social</w:t>
      </w:r>
      <w:r>
        <w:rPr>
          <w:spacing w:val="-7"/>
        </w:rPr>
        <w:t xml:space="preserve"> </w:t>
      </w:r>
      <w:r>
        <w:t>sciences</w:t>
      </w:r>
      <w:r>
        <w:rPr>
          <w:spacing w:val="-6"/>
        </w:rPr>
        <w:t xml:space="preserve"> </w:t>
      </w:r>
      <w:r>
        <w:t>selected</w:t>
      </w:r>
      <w:r>
        <w:rPr>
          <w:spacing w:val="-6"/>
        </w:rPr>
        <w:t xml:space="preserve"> </w:t>
      </w:r>
      <w:r>
        <w:t>from</w:t>
      </w:r>
      <w:r>
        <w:rPr>
          <w:spacing w:val="-3"/>
        </w:rPr>
        <w:t xml:space="preserve"> </w:t>
      </w:r>
      <w:r>
        <w:t>GWS-285,</w:t>
      </w:r>
      <w:r>
        <w:rPr>
          <w:spacing w:val="-5"/>
        </w:rPr>
        <w:t xml:space="preserve"> </w:t>
      </w:r>
      <w:r>
        <w:t>S/A-231,</w:t>
      </w:r>
      <w:r>
        <w:rPr>
          <w:spacing w:val="-4"/>
        </w:rPr>
        <w:t xml:space="preserve"> </w:t>
      </w:r>
      <w:r>
        <w:t>S/A-</w:t>
      </w:r>
      <w:r>
        <w:rPr>
          <w:spacing w:val="-4"/>
        </w:rPr>
        <w:t>235.</w:t>
      </w:r>
    </w:p>
    <w:p w14:paraId="4665D4E7" w14:textId="77777777" w:rsidR="00326A3B" w:rsidRDefault="00000000">
      <w:pPr>
        <w:pStyle w:val="ListParagraph"/>
        <w:numPr>
          <w:ilvl w:val="0"/>
          <w:numId w:val="80"/>
        </w:numPr>
        <w:tabs>
          <w:tab w:val="left" w:pos="1599"/>
        </w:tabs>
        <w:spacing w:before="21" w:line="259" w:lineRule="auto"/>
        <w:ind w:left="1598" w:right="953"/>
      </w:pPr>
      <w:r>
        <w:t>A three-course concentration, focused by discipline, field, or research questions, distinguished by</w:t>
      </w:r>
      <w:r>
        <w:rPr>
          <w:spacing w:val="-2"/>
        </w:rPr>
        <w:t xml:space="preserve"> </w:t>
      </w:r>
      <w:r>
        <w:t>intellectual</w:t>
      </w:r>
      <w:r>
        <w:rPr>
          <w:spacing w:val="-3"/>
        </w:rPr>
        <w:t xml:space="preserve"> </w:t>
      </w:r>
      <w:r>
        <w:t>depth</w:t>
      </w:r>
      <w:r>
        <w:rPr>
          <w:spacing w:val="-6"/>
        </w:rPr>
        <w:t xml:space="preserve"> </w:t>
      </w:r>
      <w:r>
        <w:t>and</w:t>
      </w:r>
      <w:r>
        <w:rPr>
          <w:spacing w:val="-4"/>
        </w:rPr>
        <w:t xml:space="preserve"> </w:t>
      </w:r>
      <w:r>
        <w:t>rigor,</w:t>
      </w:r>
      <w:r>
        <w:rPr>
          <w:spacing w:val="-3"/>
        </w:rPr>
        <w:t xml:space="preserve"> </w:t>
      </w:r>
      <w:r>
        <w:t>and</w:t>
      </w:r>
      <w:r>
        <w:rPr>
          <w:spacing w:val="-4"/>
        </w:rPr>
        <w:t xml:space="preserve"> </w:t>
      </w:r>
      <w:r>
        <w:t>approved</w:t>
      </w:r>
      <w:r>
        <w:rPr>
          <w:spacing w:val="-6"/>
        </w:rPr>
        <w:t xml:space="preserve"> </w:t>
      </w:r>
      <w:r>
        <w:t>by</w:t>
      </w:r>
      <w:r>
        <w:rPr>
          <w:spacing w:val="-2"/>
        </w:rPr>
        <w:t xml:space="preserve"> </w:t>
      </w:r>
      <w:r>
        <w:t>the</w:t>
      </w:r>
      <w:r>
        <w:rPr>
          <w:spacing w:val="-2"/>
        </w:rPr>
        <w:t xml:space="preserve"> </w:t>
      </w:r>
      <w:r>
        <w:t>director.</w:t>
      </w:r>
      <w:r>
        <w:rPr>
          <w:spacing w:val="-3"/>
        </w:rPr>
        <w:t xml:space="preserve"> </w:t>
      </w:r>
      <w:r>
        <w:t>Concentrations</w:t>
      </w:r>
      <w:r>
        <w:rPr>
          <w:spacing w:val="-3"/>
        </w:rPr>
        <w:t xml:space="preserve"> </w:t>
      </w:r>
      <w:r>
        <w:t>normally</w:t>
      </w:r>
      <w:r>
        <w:rPr>
          <w:spacing w:val="-5"/>
        </w:rPr>
        <w:t xml:space="preserve"> </w:t>
      </w:r>
      <w:r>
        <w:t>must</w:t>
      </w:r>
      <w:r>
        <w:rPr>
          <w:spacing w:val="-2"/>
        </w:rPr>
        <w:t xml:space="preserve"> </w:t>
      </w:r>
      <w:r>
        <w:t>be approved</w:t>
      </w:r>
      <w:r>
        <w:rPr>
          <w:spacing w:val="-5"/>
        </w:rPr>
        <w:t xml:space="preserve"> </w:t>
      </w:r>
      <w:r>
        <w:t>no</w:t>
      </w:r>
      <w:r>
        <w:rPr>
          <w:spacing w:val="-1"/>
        </w:rPr>
        <w:t xml:space="preserve"> </w:t>
      </w:r>
      <w:r>
        <w:t>later</w:t>
      </w:r>
      <w:r>
        <w:rPr>
          <w:spacing w:val="-4"/>
        </w:rPr>
        <w:t xml:space="preserve"> </w:t>
      </w:r>
      <w:r>
        <w:t>than</w:t>
      </w:r>
      <w:r>
        <w:rPr>
          <w:spacing w:val="-3"/>
        </w:rPr>
        <w:t xml:space="preserve"> </w:t>
      </w:r>
      <w:r>
        <w:t>May</w:t>
      </w:r>
      <w:r>
        <w:rPr>
          <w:spacing w:val="-1"/>
        </w:rPr>
        <w:t xml:space="preserve"> </w:t>
      </w:r>
      <w:r>
        <w:t>1</w:t>
      </w:r>
      <w:r>
        <w:rPr>
          <w:spacing w:val="-3"/>
        </w:rPr>
        <w:t xml:space="preserve"> </w:t>
      </w:r>
      <w:r>
        <w:t>of</w:t>
      </w:r>
      <w:r>
        <w:rPr>
          <w:spacing w:val="-4"/>
        </w:rPr>
        <w:t xml:space="preserve"> </w:t>
      </w:r>
      <w:r>
        <w:t>the</w:t>
      </w:r>
      <w:r>
        <w:rPr>
          <w:spacing w:val="-1"/>
        </w:rPr>
        <w:t xml:space="preserve"> </w:t>
      </w:r>
      <w:r>
        <w:t>student’s</w:t>
      </w:r>
      <w:r>
        <w:rPr>
          <w:spacing w:val="-4"/>
        </w:rPr>
        <w:t xml:space="preserve"> </w:t>
      </w:r>
      <w:r>
        <w:t>junior</w:t>
      </w:r>
      <w:r>
        <w:rPr>
          <w:spacing w:val="-4"/>
        </w:rPr>
        <w:t xml:space="preserve"> </w:t>
      </w:r>
      <w:r>
        <w:t>year.</w:t>
      </w:r>
      <w:r>
        <w:rPr>
          <w:spacing w:val="-2"/>
        </w:rPr>
        <w:t xml:space="preserve"> </w:t>
      </w:r>
      <w:r>
        <w:t>Examples</w:t>
      </w:r>
      <w:r>
        <w:rPr>
          <w:spacing w:val="-4"/>
        </w:rPr>
        <w:t xml:space="preserve"> </w:t>
      </w:r>
      <w:r>
        <w:t>of</w:t>
      </w:r>
      <w:r>
        <w:rPr>
          <w:spacing w:val="-4"/>
        </w:rPr>
        <w:t xml:space="preserve"> </w:t>
      </w:r>
      <w:r>
        <w:t>possible</w:t>
      </w:r>
      <w:r>
        <w:rPr>
          <w:spacing w:val="-1"/>
        </w:rPr>
        <w:t xml:space="preserve"> </w:t>
      </w:r>
      <w:r>
        <w:t>concentrations include Communication and Gender, Feminist Theory, Feminist Philosophy, Gender Theory,</w:t>
      </w:r>
    </w:p>
    <w:p w14:paraId="4BA56DF8" w14:textId="77777777" w:rsidR="00326A3B" w:rsidRDefault="00326A3B">
      <w:pPr>
        <w:spacing w:line="259" w:lineRule="auto"/>
        <w:sectPr w:rsidR="00326A3B">
          <w:pgSz w:w="12240" w:h="15840"/>
          <w:pgMar w:top="1420" w:right="620" w:bottom="1000" w:left="560" w:header="0" w:footer="818" w:gutter="0"/>
          <w:cols w:space="720"/>
        </w:sectPr>
      </w:pPr>
    </w:p>
    <w:p w14:paraId="2478AAF2" w14:textId="77777777" w:rsidR="00326A3B" w:rsidRDefault="00000000">
      <w:pPr>
        <w:pStyle w:val="BodyText"/>
        <w:spacing w:before="39" w:line="259" w:lineRule="auto"/>
        <w:ind w:left="1600" w:right="825"/>
      </w:pPr>
      <w:r>
        <w:lastRenderedPageBreak/>
        <w:t>Queer</w:t>
      </w:r>
      <w:r>
        <w:rPr>
          <w:spacing w:val="-4"/>
        </w:rPr>
        <w:t xml:space="preserve"> </w:t>
      </w:r>
      <w:r>
        <w:t>Theory,</w:t>
      </w:r>
      <w:r>
        <w:rPr>
          <w:spacing w:val="-4"/>
        </w:rPr>
        <w:t xml:space="preserve"> </w:t>
      </w:r>
      <w:r>
        <w:t>Women</w:t>
      </w:r>
      <w:r>
        <w:rPr>
          <w:spacing w:val="-3"/>
        </w:rPr>
        <w:t xml:space="preserve"> </w:t>
      </w:r>
      <w:r>
        <w:t>and</w:t>
      </w:r>
      <w:r>
        <w:rPr>
          <w:spacing w:val="-5"/>
        </w:rPr>
        <w:t xml:space="preserve"> </w:t>
      </w:r>
      <w:r>
        <w:t>Literature,</w:t>
      </w:r>
      <w:r>
        <w:rPr>
          <w:spacing w:val="-4"/>
        </w:rPr>
        <w:t xml:space="preserve"> </w:t>
      </w:r>
      <w:r>
        <w:t>Women’s</w:t>
      </w:r>
      <w:r>
        <w:rPr>
          <w:spacing w:val="-2"/>
        </w:rPr>
        <w:t xml:space="preserve"> </w:t>
      </w:r>
      <w:r>
        <w:t>History,</w:t>
      </w:r>
      <w:r>
        <w:rPr>
          <w:spacing w:val="-2"/>
        </w:rPr>
        <w:t xml:space="preserve"> </w:t>
      </w:r>
      <w:r>
        <w:t>Women</w:t>
      </w:r>
      <w:r>
        <w:rPr>
          <w:spacing w:val="-3"/>
        </w:rPr>
        <w:t xml:space="preserve"> </w:t>
      </w:r>
      <w:r>
        <w:t>and</w:t>
      </w:r>
      <w:r>
        <w:rPr>
          <w:spacing w:val="-5"/>
        </w:rPr>
        <w:t xml:space="preserve"> </w:t>
      </w:r>
      <w:r>
        <w:t>Religion,</w:t>
      </w:r>
      <w:r>
        <w:rPr>
          <w:spacing w:val="-4"/>
        </w:rPr>
        <w:t xml:space="preserve"> </w:t>
      </w:r>
      <w:r>
        <w:t>and</w:t>
      </w:r>
      <w:r>
        <w:rPr>
          <w:spacing w:val="-3"/>
        </w:rPr>
        <w:t xml:space="preserve"> </w:t>
      </w:r>
      <w:r>
        <w:t>Women</w:t>
      </w:r>
      <w:r>
        <w:rPr>
          <w:spacing w:val="-3"/>
        </w:rPr>
        <w:t xml:space="preserve"> </w:t>
      </w:r>
      <w:r>
        <w:t>and Science. At least one of the courses in the concentration must be Level III.</w:t>
      </w:r>
    </w:p>
    <w:p w14:paraId="4442D650" w14:textId="77777777" w:rsidR="00326A3B" w:rsidRDefault="00000000">
      <w:pPr>
        <w:pStyle w:val="ListParagraph"/>
        <w:numPr>
          <w:ilvl w:val="0"/>
          <w:numId w:val="80"/>
        </w:numPr>
        <w:tabs>
          <w:tab w:val="left" w:pos="1601"/>
        </w:tabs>
        <w:spacing w:before="1"/>
      </w:pPr>
      <w:r>
        <w:t>At</w:t>
      </w:r>
      <w:r>
        <w:rPr>
          <w:spacing w:val="-1"/>
        </w:rPr>
        <w:t xml:space="preserve"> </w:t>
      </w:r>
      <w:r>
        <w:t>least</w:t>
      </w:r>
      <w:r>
        <w:rPr>
          <w:spacing w:val="-4"/>
        </w:rPr>
        <w:t xml:space="preserve"> </w:t>
      </w:r>
      <w:r>
        <w:t>7</w:t>
      </w:r>
      <w:r>
        <w:rPr>
          <w:spacing w:val="-2"/>
        </w:rPr>
        <w:t xml:space="preserve"> </w:t>
      </w:r>
      <w:r>
        <w:t>of</w:t>
      </w:r>
      <w:r>
        <w:rPr>
          <w:spacing w:val="-4"/>
        </w:rPr>
        <w:t xml:space="preserve"> </w:t>
      </w:r>
      <w:r>
        <w:t>the</w:t>
      </w:r>
      <w:r>
        <w:rPr>
          <w:spacing w:val="-3"/>
        </w:rPr>
        <w:t xml:space="preserve"> </w:t>
      </w:r>
      <w:r>
        <w:t>9</w:t>
      </w:r>
      <w:r>
        <w:rPr>
          <w:spacing w:val="-1"/>
        </w:rPr>
        <w:t xml:space="preserve"> </w:t>
      </w:r>
      <w:r>
        <w:t>courses</w:t>
      </w:r>
      <w:r>
        <w:rPr>
          <w:spacing w:val="-3"/>
        </w:rPr>
        <w:t xml:space="preserve"> </w:t>
      </w:r>
      <w:r>
        <w:t>required</w:t>
      </w:r>
      <w:r>
        <w:rPr>
          <w:spacing w:val="-3"/>
        </w:rPr>
        <w:t xml:space="preserve"> </w:t>
      </w:r>
      <w:r>
        <w:t>for</w:t>
      </w:r>
      <w:r>
        <w:rPr>
          <w:spacing w:val="-3"/>
        </w:rPr>
        <w:t xml:space="preserve"> </w:t>
      </w:r>
      <w:r>
        <w:t>the</w:t>
      </w:r>
      <w:r>
        <w:rPr>
          <w:spacing w:val="-4"/>
        </w:rPr>
        <w:t xml:space="preserve"> </w:t>
      </w:r>
      <w:r>
        <w:t>major</w:t>
      </w:r>
      <w:r>
        <w:rPr>
          <w:spacing w:val="-3"/>
        </w:rPr>
        <w:t xml:space="preserve"> </w:t>
      </w:r>
      <w:r>
        <w:t>must</w:t>
      </w:r>
      <w:r>
        <w:rPr>
          <w:spacing w:val="-4"/>
        </w:rPr>
        <w:t xml:space="preserve"> </w:t>
      </w:r>
      <w:r>
        <w:t>be Level</w:t>
      </w:r>
      <w:r>
        <w:rPr>
          <w:spacing w:val="-2"/>
        </w:rPr>
        <w:t xml:space="preserve"> </w:t>
      </w:r>
      <w:r>
        <w:t>II</w:t>
      </w:r>
      <w:r>
        <w:rPr>
          <w:spacing w:val="-4"/>
        </w:rPr>
        <w:t xml:space="preserve"> </w:t>
      </w:r>
      <w:r>
        <w:t>or</w:t>
      </w:r>
      <w:r>
        <w:rPr>
          <w:spacing w:val="-2"/>
        </w:rPr>
        <w:t xml:space="preserve"> </w:t>
      </w:r>
      <w:r>
        <w:t>Level</w:t>
      </w:r>
      <w:r>
        <w:rPr>
          <w:spacing w:val="-1"/>
        </w:rPr>
        <w:t xml:space="preserve"> </w:t>
      </w:r>
      <w:r>
        <w:rPr>
          <w:spacing w:val="-4"/>
        </w:rPr>
        <w:t>III.</w:t>
      </w:r>
    </w:p>
    <w:p w14:paraId="53249114" w14:textId="77777777" w:rsidR="00326A3B" w:rsidRDefault="00000000">
      <w:pPr>
        <w:pStyle w:val="ListParagraph"/>
        <w:numPr>
          <w:ilvl w:val="0"/>
          <w:numId w:val="80"/>
        </w:numPr>
        <w:tabs>
          <w:tab w:val="left" w:pos="1601"/>
        </w:tabs>
        <w:spacing w:before="19" w:line="259" w:lineRule="auto"/>
        <w:ind w:right="1175"/>
      </w:pPr>
      <w:r>
        <w:t>No</w:t>
      </w:r>
      <w:r>
        <w:rPr>
          <w:spacing w:val="-3"/>
        </w:rPr>
        <w:t xml:space="preserve"> </w:t>
      </w:r>
      <w:r>
        <w:t>more</w:t>
      </w:r>
      <w:r>
        <w:rPr>
          <w:spacing w:val="-1"/>
        </w:rPr>
        <w:t xml:space="preserve"> </w:t>
      </w:r>
      <w:r>
        <w:t>than</w:t>
      </w:r>
      <w:r>
        <w:rPr>
          <w:spacing w:val="-5"/>
        </w:rPr>
        <w:t xml:space="preserve"> </w:t>
      </w:r>
      <w:r>
        <w:t>two</w:t>
      </w:r>
      <w:r>
        <w:rPr>
          <w:spacing w:val="-1"/>
        </w:rPr>
        <w:t xml:space="preserve"> </w:t>
      </w:r>
      <w:r>
        <w:t>classes</w:t>
      </w:r>
      <w:r>
        <w:rPr>
          <w:spacing w:val="-2"/>
        </w:rPr>
        <w:t xml:space="preserve"> </w:t>
      </w:r>
      <w:r>
        <w:t>from</w:t>
      </w:r>
      <w:r>
        <w:rPr>
          <w:spacing w:val="-3"/>
        </w:rPr>
        <w:t xml:space="preserve"> </w:t>
      </w:r>
      <w:r>
        <w:t>any</w:t>
      </w:r>
      <w:r>
        <w:rPr>
          <w:spacing w:val="-3"/>
        </w:rPr>
        <w:t xml:space="preserve"> </w:t>
      </w:r>
      <w:r>
        <w:t>one</w:t>
      </w:r>
      <w:r>
        <w:rPr>
          <w:spacing w:val="-4"/>
        </w:rPr>
        <w:t xml:space="preserve"> </w:t>
      </w:r>
      <w:r>
        <w:t>department</w:t>
      </w:r>
      <w:r>
        <w:rPr>
          <w:spacing w:val="-4"/>
        </w:rPr>
        <w:t xml:space="preserve"> </w:t>
      </w:r>
      <w:r>
        <w:t>or</w:t>
      </w:r>
      <w:r>
        <w:rPr>
          <w:spacing w:val="-2"/>
        </w:rPr>
        <w:t xml:space="preserve"> </w:t>
      </w:r>
      <w:r>
        <w:t>interdisciplinary</w:t>
      </w:r>
      <w:r>
        <w:rPr>
          <w:spacing w:val="-1"/>
        </w:rPr>
        <w:t xml:space="preserve"> </w:t>
      </w:r>
      <w:r>
        <w:t>program,</w:t>
      </w:r>
      <w:r>
        <w:rPr>
          <w:spacing w:val="-4"/>
        </w:rPr>
        <w:t xml:space="preserve"> </w:t>
      </w:r>
      <w:r>
        <w:t>other</w:t>
      </w:r>
      <w:r>
        <w:rPr>
          <w:spacing w:val="-4"/>
        </w:rPr>
        <w:t xml:space="preserve"> </w:t>
      </w:r>
      <w:r>
        <w:t>than GWS, may count toward the major.</w:t>
      </w:r>
    </w:p>
    <w:p w14:paraId="3CDE9A30" w14:textId="77777777" w:rsidR="00326A3B" w:rsidRDefault="00000000">
      <w:pPr>
        <w:pStyle w:val="ListParagraph"/>
        <w:numPr>
          <w:ilvl w:val="0"/>
          <w:numId w:val="80"/>
        </w:numPr>
        <w:tabs>
          <w:tab w:val="left" w:pos="1601"/>
        </w:tabs>
        <w:spacing w:before="1"/>
      </w:pPr>
      <w:r>
        <w:t>Each</w:t>
      </w:r>
      <w:r>
        <w:rPr>
          <w:spacing w:val="-5"/>
        </w:rPr>
        <w:t xml:space="preserve"> </w:t>
      </w:r>
      <w:r>
        <w:t>course</w:t>
      </w:r>
      <w:r>
        <w:rPr>
          <w:spacing w:val="-6"/>
        </w:rPr>
        <w:t xml:space="preserve"> </w:t>
      </w:r>
      <w:r>
        <w:t>may</w:t>
      </w:r>
      <w:r>
        <w:rPr>
          <w:spacing w:val="-3"/>
        </w:rPr>
        <w:t xml:space="preserve"> </w:t>
      </w:r>
      <w:r>
        <w:t>satisfy</w:t>
      </w:r>
      <w:r>
        <w:rPr>
          <w:spacing w:val="-4"/>
        </w:rPr>
        <w:t xml:space="preserve"> </w:t>
      </w:r>
      <w:r>
        <w:t>only</w:t>
      </w:r>
      <w:r>
        <w:rPr>
          <w:spacing w:val="-3"/>
        </w:rPr>
        <w:t xml:space="preserve"> </w:t>
      </w:r>
      <w:r>
        <w:t>one</w:t>
      </w:r>
      <w:r>
        <w:rPr>
          <w:spacing w:val="-3"/>
        </w:rPr>
        <w:t xml:space="preserve"> </w:t>
      </w:r>
      <w:r>
        <w:t>requirement</w:t>
      </w:r>
      <w:r>
        <w:rPr>
          <w:spacing w:val="-3"/>
        </w:rPr>
        <w:t xml:space="preserve"> </w:t>
      </w:r>
      <w:r>
        <w:t>in</w:t>
      </w:r>
      <w:r>
        <w:rPr>
          <w:spacing w:val="-5"/>
        </w:rPr>
        <w:t xml:space="preserve"> </w:t>
      </w:r>
      <w:r>
        <w:t>the</w:t>
      </w:r>
      <w:r>
        <w:rPr>
          <w:spacing w:val="-5"/>
        </w:rPr>
        <w:t xml:space="preserve"> </w:t>
      </w:r>
      <w:r>
        <w:rPr>
          <w:spacing w:val="-2"/>
        </w:rPr>
        <w:t>major.</w:t>
      </w:r>
    </w:p>
    <w:p w14:paraId="42CDE8D2" w14:textId="77777777" w:rsidR="00326A3B" w:rsidRDefault="00000000">
      <w:pPr>
        <w:pStyle w:val="ListParagraph"/>
        <w:numPr>
          <w:ilvl w:val="0"/>
          <w:numId w:val="80"/>
        </w:numPr>
        <w:tabs>
          <w:tab w:val="left" w:pos="1601"/>
        </w:tabs>
        <w:spacing w:before="21" w:line="256" w:lineRule="auto"/>
        <w:ind w:right="1086"/>
      </w:pPr>
      <w:r>
        <w:t>Students</w:t>
      </w:r>
      <w:r>
        <w:rPr>
          <w:spacing w:val="-4"/>
        </w:rPr>
        <w:t xml:space="preserve"> </w:t>
      </w:r>
      <w:r>
        <w:t>must</w:t>
      </w:r>
      <w:r>
        <w:rPr>
          <w:spacing w:val="-1"/>
        </w:rPr>
        <w:t xml:space="preserve"> </w:t>
      </w:r>
      <w:r>
        <w:t>earn</w:t>
      </w:r>
      <w:r>
        <w:rPr>
          <w:spacing w:val="-3"/>
        </w:rPr>
        <w:t xml:space="preserve"> </w:t>
      </w:r>
      <w:r>
        <w:t>a</w:t>
      </w:r>
      <w:r>
        <w:rPr>
          <w:spacing w:val="-2"/>
        </w:rPr>
        <w:t xml:space="preserve"> </w:t>
      </w:r>
      <w:r>
        <w:t>grade</w:t>
      </w:r>
      <w:r>
        <w:rPr>
          <w:spacing w:val="-1"/>
        </w:rPr>
        <w:t xml:space="preserve"> </w:t>
      </w:r>
      <w:r>
        <w:t>of</w:t>
      </w:r>
      <w:r>
        <w:rPr>
          <w:spacing w:val="-4"/>
        </w:rPr>
        <w:t xml:space="preserve"> </w:t>
      </w:r>
      <w:r>
        <w:t>C</w:t>
      </w:r>
      <w:r>
        <w:rPr>
          <w:spacing w:val="-4"/>
        </w:rPr>
        <w:t xml:space="preserve"> </w:t>
      </w:r>
      <w:r>
        <w:t>or</w:t>
      </w:r>
      <w:r>
        <w:rPr>
          <w:spacing w:val="-2"/>
        </w:rPr>
        <w:t xml:space="preserve"> </w:t>
      </w:r>
      <w:r>
        <w:t>higher</w:t>
      </w:r>
      <w:r>
        <w:rPr>
          <w:spacing w:val="-2"/>
        </w:rPr>
        <w:t xml:space="preserve"> </w:t>
      </w:r>
      <w:r>
        <w:t>in</w:t>
      </w:r>
      <w:r>
        <w:rPr>
          <w:spacing w:val="-5"/>
        </w:rPr>
        <w:t xml:space="preserve"> </w:t>
      </w:r>
      <w:r>
        <w:t>each</w:t>
      </w:r>
      <w:r>
        <w:rPr>
          <w:spacing w:val="-3"/>
        </w:rPr>
        <w:t xml:space="preserve"> </w:t>
      </w:r>
      <w:r>
        <w:t>course</w:t>
      </w:r>
      <w:r>
        <w:rPr>
          <w:spacing w:val="-1"/>
        </w:rPr>
        <w:t xml:space="preserve"> </w:t>
      </w:r>
      <w:r>
        <w:t>in</w:t>
      </w:r>
      <w:r>
        <w:rPr>
          <w:spacing w:val="-5"/>
        </w:rPr>
        <w:t xml:space="preserve"> </w:t>
      </w:r>
      <w:r>
        <w:t>order</w:t>
      </w:r>
      <w:r>
        <w:rPr>
          <w:spacing w:val="-2"/>
        </w:rPr>
        <w:t xml:space="preserve"> </w:t>
      </w:r>
      <w:r>
        <w:t>to</w:t>
      </w:r>
      <w:r>
        <w:rPr>
          <w:spacing w:val="-1"/>
        </w:rPr>
        <w:t xml:space="preserve"> </w:t>
      </w:r>
      <w:r>
        <w:t>receive</w:t>
      </w:r>
      <w:r>
        <w:rPr>
          <w:spacing w:val="-4"/>
        </w:rPr>
        <w:t xml:space="preserve"> </w:t>
      </w:r>
      <w:r>
        <w:t>credit</w:t>
      </w:r>
      <w:r>
        <w:rPr>
          <w:spacing w:val="-2"/>
        </w:rPr>
        <w:t xml:space="preserve"> </w:t>
      </w:r>
      <w:r>
        <w:t>toward</w:t>
      </w:r>
      <w:r>
        <w:rPr>
          <w:spacing w:val="-3"/>
        </w:rPr>
        <w:t xml:space="preserve"> </w:t>
      </w:r>
      <w:r>
        <w:t xml:space="preserve">the </w:t>
      </w:r>
      <w:r>
        <w:rPr>
          <w:spacing w:val="-2"/>
        </w:rPr>
        <w:t>major.</w:t>
      </w:r>
    </w:p>
    <w:p w14:paraId="7069A1C5" w14:textId="77777777" w:rsidR="00326A3B" w:rsidRDefault="00000000">
      <w:pPr>
        <w:pStyle w:val="BodyText"/>
        <w:spacing w:before="165" w:line="259" w:lineRule="auto"/>
        <w:ind w:left="880" w:right="908"/>
      </w:pPr>
      <w:r>
        <w:rPr>
          <w:b/>
        </w:rPr>
        <w:t>Gender,</w:t>
      </w:r>
      <w:r>
        <w:rPr>
          <w:b/>
          <w:spacing w:val="-1"/>
        </w:rPr>
        <w:t xml:space="preserve"> </w:t>
      </w:r>
      <w:r>
        <w:rPr>
          <w:b/>
        </w:rPr>
        <w:t>Women,</w:t>
      </w:r>
      <w:r>
        <w:rPr>
          <w:b/>
          <w:spacing w:val="-1"/>
        </w:rPr>
        <w:t xml:space="preserve"> </w:t>
      </w:r>
      <w:r>
        <w:rPr>
          <w:b/>
        </w:rPr>
        <w:t>and</w:t>
      </w:r>
      <w:r>
        <w:rPr>
          <w:b/>
          <w:spacing w:val="-5"/>
        </w:rPr>
        <w:t xml:space="preserve"> </w:t>
      </w:r>
      <w:r>
        <w:rPr>
          <w:b/>
        </w:rPr>
        <w:t>Sexuality</w:t>
      </w:r>
      <w:r>
        <w:rPr>
          <w:b/>
          <w:spacing w:val="-1"/>
        </w:rPr>
        <w:t xml:space="preserve"> </w:t>
      </w:r>
      <w:r>
        <w:rPr>
          <w:b/>
        </w:rPr>
        <w:t>Studies</w:t>
      </w:r>
      <w:r>
        <w:rPr>
          <w:b/>
          <w:spacing w:val="-1"/>
        </w:rPr>
        <w:t xml:space="preserve"> </w:t>
      </w:r>
      <w:r>
        <w:rPr>
          <w:b/>
        </w:rPr>
        <w:t>Minor:</w:t>
      </w:r>
      <w:r>
        <w:rPr>
          <w:b/>
          <w:spacing w:val="-4"/>
        </w:rPr>
        <w:t xml:space="preserve"> </w:t>
      </w:r>
      <w:r>
        <w:t>The</w:t>
      </w:r>
      <w:r>
        <w:rPr>
          <w:spacing w:val="-4"/>
        </w:rPr>
        <w:t xml:space="preserve"> </w:t>
      </w:r>
      <w:r>
        <w:t>minor</w:t>
      </w:r>
      <w:r>
        <w:rPr>
          <w:spacing w:val="-2"/>
        </w:rPr>
        <w:t xml:space="preserve"> </w:t>
      </w:r>
      <w:r>
        <w:t>requires</w:t>
      </w:r>
      <w:r>
        <w:rPr>
          <w:spacing w:val="-4"/>
        </w:rPr>
        <w:t xml:space="preserve"> </w:t>
      </w:r>
      <w:r>
        <w:t>five</w:t>
      </w:r>
      <w:r>
        <w:rPr>
          <w:spacing w:val="-1"/>
        </w:rPr>
        <w:t xml:space="preserve"> </w:t>
      </w:r>
      <w:r>
        <w:t>courses,</w:t>
      </w:r>
      <w:r>
        <w:rPr>
          <w:spacing w:val="-2"/>
        </w:rPr>
        <w:t xml:space="preserve"> </w:t>
      </w:r>
      <w:r>
        <w:t>at</w:t>
      </w:r>
      <w:r>
        <w:rPr>
          <w:spacing w:val="-1"/>
        </w:rPr>
        <w:t xml:space="preserve"> </w:t>
      </w:r>
      <w:r>
        <w:t>least</w:t>
      </w:r>
      <w:r>
        <w:rPr>
          <w:spacing w:val="-4"/>
        </w:rPr>
        <w:t xml:space="preserve"> </w:t>
      </w:r>
      <w:r>
        <w:t>three</w:t>
      </w:r>
      <w:r>
        <w:rPr>
          <w:spacing w:val="-4"/>
        </w:rPr>
        <w:t xml:space="preserve"> </w:t>
      </w:r>
      <w:r>
        <w:t>of</w:t>
      </w:r>
      <w:r>
        <w:rPr>
          <w:spacing w:val="-2"/>
        </w:rPr>
        <w:t xml:space="preserve"> </w:t>
      </w:r>
      <w:r>
        <w:t>which must be Level II or above. No more than two courses offered by the same department or interdisciplinary program, other than GWS, may count toward the minor.</w:t>
      </w:r>
    </w:p>
    <w:p w14:paraId="1F6FE879" w14:textId="77777777" w:rsidR="00326A3B" w:rsidRDefault="00000000">
      <w:pPr>
        <w:pStyle w:val="BodyText"/>
        <w:spacing w:before="159" w:line="256" w:lineRule="auto"/>
        <w:ind w:left="880" w:right="825"/>
      </w:pPr>
      <w:r>
        <w:t>In</w:t>
      </w:r>
      <w:r>
        <w:rPr>
          <w:spacing w:val="-3"/>
        </w:rPr>
        <w:t xml:space="preserve"> </w:t>
      </w:r>
      <w:r>
        <w:t>addition</w:t>
      </w:r>
      <w:r>
        <w:rPr>
          <w:spacing w:val="-3"/>
        </w:rPr>
        <w:t xml:space="preserve"> </w:t>
      </w:r>
      <w:r>
        <w:t>to</w:t>
      </w:r>
      <w:r>
        <w:rPr>
          <w:spacing w:val="-1"/>
        </w:rPr>
        <w:t xml:space="preserve"> </w:t>
      </w:r>
      <w:r>
        <w:t>the</w:t>
      </w:r>
      <w:r>
        <w:rPr>
          <w:spacing w:val="-4"/>
        </w:rPr>
        <w:t xml:space="preserve"> </w:t>
      </w:r>
      <w:r>
        <w:t>courses</w:t>
      </w:r>
      <w:r>
        <w:rPr>
          <w:spacing w:val="-2"/>
        </w:rPr>
        <w:t xml:space="preserve"> </w:t>
      </w:r>
      <w:r>
        <w:t>described</w:t>
      </w:r>
      <w:r>
        <w:rPr>
          <w:spacing w:val="-3"/>
        </w:rPr>
        <w:t xml:space="preserve"> </w:t>
      </w:r>
      <w:r>
        <w:t>in</w:t>
      </w:r>
      <w:r>
        <w:rPr>
          <w:spacing w:val="-3"/>
        </w:rPr>
        <w:t xml:space="preserve"> </w:t>
      </w:r>
      <w:r>
        <w:t>this</w:t>
      </w:r>
      <w:r>
        <w:rPr>
          <w:spacing w:val="-4"/>
        </w:rPr>
        <w:t xml:space="preserve"> </w:t>
      </w:r>
      <w:r>
        <w:t>section,</w:t>
      </w:r>
      <w:r>
        <w:rPr>
          <w:spacing w:val="-4"/>
        </w:rPr>
        <w:t xml:space="preserve"> </w:t>
      </w:r>
      <w:r>
        <w:t>there</w:t>
      </w:r>
      <w:r>
        <w:rPr>
          <w:spacing w:val="-1"/>
        </w:rPr>
        <w:t xml:space="preserve"> </w:t>
      </w:r>
      <w:r>
        <w:t>are</w:t>
      </w:r>
      <w:r>
        <w:rPr>
          <w:spacing w:val="-4"/>
        </w:rPr>
        <w:t xml:space="preserve"> </w:t>
      </w:r>
      <w:r>
        <w:t>also</w:t>
      </w:r>
      <w:r>
        <w:rPr>
          <w:spacing w:val="-3"/>
        </w:rPr>
        <w:t xml:space="preserve"> </w:t>
      </w:r>
      <w:r>
        <w:t>special</w:t>
      </w:r>
      <w:r>
        <w:rPr>
          <w:spacing w:val="-5"/>
        </w:rPr>
        <w:t xml:space="preserve"> </w:t>
      </w:r>
      <w:r>
        <w:t>topics</w:t>
      </w:r>
      <w:r>
        <w:rPr>
          <w:spacing w:val="-2"/>
        </w:rPr>
        <w:t xml:space="preserve"> </w:t>
      </w:r>
      <w:r>
        <w:t>courses</w:t>
      </w:r>
      <w:r>
        <w:rPr>
          <w:spacing w:val="-2"/>
        </w:rPr>
        <w:t xml:space="preserve"> </w:t>
      </w:r>
      <w:r>
        <w:t>that</w:t>
      </w:r>
      <w:r>
        <w:rPr>
          <w:spacing w:val="-4"/>
        </w:rPr>
        <w:t xml:space="preserve"> </w:t>
      </w:r>
      <w:r>
        <w:t>carry</w:t>
      </w:r>
      <w:r>
        <w:rPr>
          <w:spacing w:val="-1"/>
        </w:rPr>
        <w:t xml:space="preserve"> </w:t>
      </w:r>
      <w:r>
        <w:t>core credit. A list of these is available each semester in the registration materials.</w:t>
      </w:r>
    </w:p>
    <w:p w14:paraId="23361EA2" w14:textId="77777777" w:rsidR="00326A3B" w:rsidRDefault="00000000">
      <w:pPr>
        <w:pStyle w:val="BodyText"/>
        <w:spacing w:before="164"/>
        <w:ind w:right="825" w:firstLine="1"/>
      </w:pPr>
      <w:r>
        <w:rPr>
          <w:b/>
        </w:rPr>
        <w:t>101 African</w:t>
      </w:r>
      <w:r>
        <w:rPr>
          <w:b/>
          <w:spacing w:val="-1"/>
        </w:rPr>
        <w:t xml:space="preserve"> </w:t>
      </w:r>
      <w:r>
        <w:rPr>
          <w:b/>
        </w:rPr>
        <w:t>Feminisms and</w:t>
      </w:r>
      <w:r>
        <w:rPr>
          <w:b/>
          <w:spacing w:val="-3"/>
        </w:rPr>
        <w:t xml:space="preserve"> </w:t>
      </w:r>
      <w:r>
        <w:rPr>
          <w:b/>
        </w:rPr>
        <w:t xml:space="preserve">Literatures </w:t>
      </w:r>
      <w:r>
        <w:t>(1 course) In</w:t>
      </w:r>
      <w:r>
        <w:rPr>
          <w:spacing w:val="-1"/>
        </w:rPr>
        <w:t xml:space="preserve"> </w:t>
      </w:r>
      <w:r>
        <w:t>the early days</w:t>
      </w:r>
      <w:r>
        <w:rPr>
          <w:spacing w:val="-2"/>
        </w:rPr>
        <w:t xml:space="preserve"> </w:t>
      </w:r>
      <w:r>
        <w:t>of</w:t>
      </w:r>
      <w:r>
        <w:rPr>
          <w:spacing w:val="-2"/>
        </w:rPr>
        <w:t xml:space="preserve"> </w:t>
      </w:r>
      <w:r>
        <w:t>African</w:t>
      </w:r>
      <w:r>
        <w:rPr>
          <w:spacing w:val="-1"/>
        </w:rPr>
        <w:t xml:space="preserve"> </w:t>
      </w:r>
      <w:r>
        <w:t>decolonization</w:t>
      </w:r>
      <w:r>
        <w:rPr>
          <w:spacing w:val="-1"/>
        </w:rPr>
        <w:t xml:space="preserve"> </w:t>
      </w:r>
      <w:r>
        <w:t>discourses around</w:t>
      </w:r>
      <w:r>
        <w:rPr>
          <w:spacing w:val="-4"/>
        </w:rPr>
        <w:t xml:space="preserve"> </w:t>
      </w:r>
      <w:r>
        <w:t>decolonial</w:t>
      </w:r>
      <w:r>
        <w:rPr>
          <w:spacing w:val="-3"/>
        </w:rPr>
        <w:t xml:space="preserve"> </w:t>
      </w:r>
      <w:r>
        <w:t>nationalisms</w:t>
      </w:r>
      <w:r>
        <w:rPr>
          <w:spacing w:val="-4"/>
        </w:rPr>
        <w:t xml:space="preserve"> </w:t>
      </w:r>
      <w:r>
        <w:t>were</w:t>
      </w:r>
      <w:r>
        <w:rPr>
          <w:spacing w:val="-2"/>
        </w:rPr>
        <w:t xml:space="preserve"> </w:t>
      </w:r>
      <w:r>
        <w:t>dominated</w:t>
      </w:r>
      <w:r>
        <w:rPr>
          <w:spacing w:val="-4"/>
        </w:rPr>
        <w:t xml:space="preserve"> </w:t>
      </w:r>
      <w:r>
        <w:t>by</w:t>
      </w:r>
      <w:r>
        <w:rPr>
          <w:spacing w:val="-4"/>
        </w:rPr>
        <w:t xml:space="preserve"> </w:t>
      </w:r>
      <w:r>
        <w:t>men.</w:t>
      </w:r>
      <w:r>
        <w:rPr>
          <w:spacing w:val="-3"/>
        </w:rPr>
        <w:t xml:space="preserve"> </w:t>
      </w:r>
      <w:r>
        <w:t>Yet</w:t>
      </w:r>
      <w:r>
        <w:rPr>
          <w:spacing w:val="-4"/>
        </w:rPr>
        <w:t xml:space="preserve"> </w:t>
      </w:r>
      <w:r>
        <w:t>women</w:t>
      </w:r>
      <w:r>
        <w:rPr>
          <w:spacing w:val="-4"/>
        </w:rPr>
        <w:t xml:space="preserve"> </w:t>
      </w:r>
      <w:r>
        <w:t>novelists,</w:t>
      </w:r>
      <w:r>
        <w:rPr>
          <w:spacing w:val="-3"/>
        </w:rPr>
        <w:t xml:space="preserve"> </w:t>
      </w:r>
      <w:r>
        <w:t>feminists,</w:t>
      </w:r>
      <w:r>
        <w:rPr>
          <w:spacing w:val="-3"/>
        </w:rPr>
        <w:t xml:space="preserve"> </w:t>
      </w:r>
      <w:r>
        <w:t>theorists,</w:t>
      </w:r>
      <w:r>
        <w:rPr>
          <w:spacing w:val="-3"/>
        </w:rPr>
        <w:t xml:space="preserve"> </w:t>
      </w:r>
      <w:r>
        <w:t>and writers, while previously largely unacknowledged nevertheless wrote and continue to write-countering masculinist</w:t>
      </w:r>
      <w:r>
        <w:rPr>
          <w:spacing w:val="-1"/>
        </w:rPr>
        <w:t xml:space="preserve"> </w:t>
      </w:r>
      <w:r>
        <w:t>tropes</w:t>
      </w:r>
      <w:r>
        <w:rPr>
          <w:spacing w:val="-1"/>
        </w:rPr>
        <w:t xml:space="preserve"> </w:t>
      </w:r>
      <w:r>
        <w:t>of the nation, such</w:t>
      </w:r>
      <w:r>
        <w:rPr>
          <w:spacing w:val="-2"/>
        </w:rPr>
        <w:t xml:space="preserve"> </w:t>
      </w:r>
      <w:r>
        <w:t>as</w:t>
      </w:r>
      <w:r>
        <w:rPr>
          <w:spacing w:val="-1"/>
        </w:rPr>
        <w:t xml:space="preserve"> </w:t>
      </w:r>
      <w:r>
        <w:t>Mother Africa. Many wrote</w:t>
      </w:r>
      <w:r>
        <w:rPr>
          <w:spacing w:val="-1"/>
        </w:rPr>
        <w:t xml:space="preserve"> </w:t>
      </w:r>
      <w:r>
        <w:t>from the domestic sphere, initially considering the dynamics of the (post)colonial home as a reflection of the nation; and more recent literatures have expanded beyond the domestic and nationalist discourses. This course considers how African feminist literatures and theories (re)imagine possibilities for decoloniality, notions of tradition, and</w:t>
      </w:r>
      <w:r>
        <w:rPr>
          <w:spacing w:val="-1"/>
        </w:rPr>
        <w:t xml:space="preserve"> </w:t>
      </w:r>
      <w:r>
        <w:t>national and</w:t>
      </w:r>
      <w:r>
        <w:rPr>
          <w:spacing w:val="-1"/>
        </w:rPr>
        <w:t xml:space="preserve"> </w:t>
      </w:r>
      <w:r>
        <w:t>global belonging</w:t>
      </w:r>
      <w:r>
        <w:rPr>
          <w:spacing w:val="-1"/>
        </w:rPr>
        <w:t xml:space="preserve"> </w:t>
      </w:r>
      <w:r>
        <w:t>that dominant</w:t>
      </w:r>
      <w:r>
        <w:rPr>
          <w:spacing w:val="-2"/>
        </w:rPr>
        <w:t xml:space="preserve"> </w:t>
      </w:r>
      <w:r>
        <w:t>narratives</w:t>
      </w:r>
      <w:r>
        <w:rPr>
          <w:spacing w:val="-2"/>
        </w:rPr>
        <w:t xml:space="preserve"> </w:t>
      </w:r>
      <w:r>
        <w:t>obscure. Cross listed</w:t>
      </w:r>
      <w:r>
        <w:rPr>
          <w:spacing w:val="-3"/>
        </w:rPr>
        <w:t xml:space="preserve"> </w:t>
      </w:r>
      <w:r>
        <w:t>with</w:t>
      </w:r>
      <w:r>
        <w:rPr>
          <w:spacing w:val="-1"/>
        </w:rPr>
        <w:t xml:space="preserve"> </w:t>
      </w:r>
      <w:r>
        <w:t xml:space="preserve">ENG-101, African Feminisms and Literatures. </w:t>
      </w:r>
      <w:r>
        <w:rPr>
          <w:b/>
        </w:rPr>
        <w:t>HUMN</w:t>
      </w:r>
      <w:r>
        <w:t>, Offered occasionally.</w:t>
      </w:r>
    </w:p>
    <w:p w14:paraId="6E41FAED" w14:textId="77777777" w:rsidR="00326A3B" w:rsidRDefault="00000000">
      <w:pPr>
        <w:pStyle w:val="BodyText"/>
        <w:spacing w:before="161" w:line="259" w:lineRule="auto"/>
        <w:ind w:right="852"/>
      </w:pPr>
      <w:r>
        <w:rPr>
          <w:b/>
        </w:rPr>
        <w:t>118</w:t>
      </w:r>
      <w:r>
        <w:rPr>
          <w:b/>
          <w:spacing w:val="-1"/>
        </w:rPr>
        <w:t xml:space="preserve"> </w:t>
      </w:r>
      <w:r>
        <w:rPr>
          <w:b/>
        </w:rPr>
        <w:t>Controversies</w:t>
      </w:r>
      <w:r>
        <w:rPr>
          <w:b/>
          <w:spacing w:val="-4"/>
        </w:rPr>
        <w:t xml:space="preserve"> </w:t>
      </w:r>
      <w:r>
        <w:rPr>
          <w:b/>
        </w:rPr>
        <w:t>in</w:t>
      </w:r>
      <w:r>
        <w:rPr>
          <w:b/>
          <w:spacing w:val="-3"/>
        </w:rPr>
        <w:t xml:space="preserve"> </w:t>
      </w:r>
      <w:r>
        <w:rPr>
          <w:b/>
        </w:rPr>
        <w:t>Feminism</w:t>
      </w:r>
      <w:r>
        <w:rPr>
          <w:b/>
          <w:spacing w:val="-4"/>
        </w:rPr>
        <w:t xml:space="preserve"> </w:t>
      </w:r>
      <w:r>
        <w:t>(1</w:t>
      </w:r>
      <w:r>
        <w:rPr>
          <w:spacing w:val="-3"/>
        </w:rPr>
        <w:t xml:space="preserve"> </w:t>
      </w:r>
      <w:r>
        <w:t>course)</w:t>
      </w:r>
      <w:r>
        <w:rPr>
          <w:spacing w:val="-4"/>
        </w:rPr>
        <w:t xml:space="preserve"> </w:t>
      </w:r>
      <w:r>
        <w:t>This</w:t>
      </w:r>
      <w:r>
        <w:rPr>
          <w:spacing w:val="-2"/>
        </w:rPr>
        <w:t xml:space="preserve"> </w:t>
      </w:r>
      <w:r>
        <w:t>course</w:t>
      </w:r>
      <w:r>
        <w:rPr>
          <w:spacing w:val="-4"/>
        </w:rPr>
        <w:t xml:space="preserve"> </w:t>
      </w:r>
      <w:r>
        <w:t>examines</w:t>
      </w:r>
      <w:r>
        <w:rPr>
          <w:spacing w:val="-4"/>
        </w:rPr>
        <w:t xml:space="preserve"> </w:t>
      </w:r>
      <w:r>
        <w:t>some</w:t>
      </w:r>
      <w:r>
        <w:rPr>
          <w:spacing w:val="-4"/>
        </w:rPr>
        <w:t xml:space="preserve"> </w:t>
      </w:r>
      <w:r>
        <w:t>of</w:t>
      </w:r>
      <w:r>
        <w:rPr>
          <w:spacing w:val="-4"/>
        </w:rPr>
        <w:t xml:space="preserve"> </w:t>
      </w:r>
      <w:r>
        <w:t>the</w:t>
      </w:r>
      <w:r>
        <w:rPr>
          <w:spacing w:val="-4"/>
        </w:rPr>
        <w:t xml:space="preserve"> </w:t>
      </w:r>
      <w:r>
        <w:t>most</w:t>
      </w:r>
      <w:r>
        <w:rPr>
          <w:spacing w:val="-1"/>
        </w:rPr>
        <w:t xml:space="preserve"> </w:t>
      </w:r>
      <w:r>
        <w:t>important</w:t>
      </w:r>
      <w:r>
        <w:rPr>
          <w:spacing w:val="-4"/>
        </w:rPr>
        <w:t xml:space="preserve"> </w:t>
      </w:r>
      <w:r>
        <w:t>institutions and practices that shape women's and men's lives in the contemporary United States. While there is a large-scale agreement within the feminist communities about what some of these institutions and practices</w:t>
      </w:r>
      <w:r>
        <w:rPr>
          <w:spacing w:val="-4"/>
        </w:rPr>
        <w:t xml:space="preserve"> </w:t>
      </w:r>
      <w:r>
        <w:t>are,</w:t>
      </w:r>
      <w:r>
        <w:rPr>
          <w:spacing w:val="-4"/>
        </w:rPr>
        <w:t xml:space="preserve"> </w:t>
      </w:r>
      <w:r>
        <w:t>there</w:t>
      </w:r>
      <w:r>
        <w:rPr>
          <w:spacing w:val="-4"/>
        </w:rPr>
        <w:t xml:space="preserve"> </w:t>
      </w:r>
      <w:r>
        <w:t>is</w:t>
      </w:r>
      <w:r>
        <w:rPr>
          <w:spacing w:val="-2"/>
        </w:rPr>
        <w:t xml:space="preserve"> </w:t>
      </w:r>
      <w:r>
        <w:t>significant</w:t>
      </w:r>
      <w:r>
        <w:rPr>
          <w:spacing w:val="-1"/>
        </w:rPr>
        <w:t xml:space="preserve"> </w:t>
      </w:r>
      <w:r>
        <w:t>disagreement</w:t>
      </w:r>
      <w:r>
        <w:rPr>
          <w:spacing w:val="-1"/>
        </w:rPr>
        <w:t xml:space="preserve"> </w:t>
      </w:r>
      <w:r>
        <w:t>about</w:t>
      </w:r>
      <w:r>
        <w:rPr>
          <w:spacing w:val="-1"/>
        </w:rPr>
        <w:t xml:space="preserve"> </w:t>
      </w:r>
      <w:r>
        <w:t>the</w:t>
      </w:r>
      <w:r>
        <w:rPr>
          <w:spacing w:val="-1"/>
        </w:rPr>
        <w:t xml:space="preserve"> </w:t>
      </w:r>
      <w:r>
        <w:t>nature,</w:t>
      </w:r>
      <w:r>
        <w:rPr>
          <w:spacing w:val="-4"/>
        </w:rPr>
        <w:t xml:space="preserve"> </w:t>
      </w:r>
      <w:r>
        <w:t>meaning,</w:t>
      </w:r>
      <w:r>
        <w:rPr>
          <w:spacing w:val="-2"/>
        </w:rPr>
        <w:t xml:space="preserve"> </w:t>
      </w:r>
      <w:r>
        <w:t>and</w:t>
      </w:r>
      <w:r>
        <w:rPr>
          <w:spacing w:val="-3"/>
        </w:rPr>
        <w:t xml:space="preserve"> </w:t>
      </w:r>
      <w:r>
        <w:t>role</w:t>
      </w:r>
      <w:r>
        <w:rPr>
          <w:spacing w:val="-2"/>
        </w:rPr>
        <w:t xml:space="preserve"> </w:t>
      </w:r>
      <w:r>
        <w:t>of</w:t>
      </w:r>
      <w:r>
        <w:rPr>
          <w:spacing w:val="-4"/>
        </w:rPr>
        <w:t xml:space="preserve"> </w:t>
      </w:r>
      <w:r>
        <w:t>them.</w:t>
      </w:r>
      <w:r>
        <w:rPr>
          <w:spacing w:val="-2"/>
        </w:rPr>
        <w:t xml:space="preserve"> </w:t>
      </w:r>
      <w:r>
        <w:t>This</w:t>
      </w:r>
      <w:r>
        <w:rPr>
          <w:spacing w:val="-4"/>
        </w:rPr>
        <w:t xml:space="preserve"> </w:t>
      </w:r>
      <w:r>
        <w:t xml:space="preserve">course will provide an introduction to some recent debates and conflicts within feminism. The aim of this course is to open up space for members to interrogate their understandings of gender and how gender is deeply informed by race, class, and sexual orientation. We do this by exploring various issues such as Affirmative Action, fashion and beauty, pornography, prostitution, procreative technologies, sexuality, and familial structures. </w:t>
      </w:r>
      <w:r>
        <w:rPr>
          <w:b/>
        </w:rPr>
        <w:t>USIDG</w:t>
      </w:r>
      <w:r>
        <w:t>, Spring Semester.</w:t>
      </w:r>
    </w:p>
    <w:p w14:paraId="74443A46" w14:textId="77777777" w:rsidR="00326A3B" w:rsidRDefault="00000000">
      <w:pPr>
        <w:pStyle w:val="BodyText"/>
        <w:spacing w:before="156" w:line="259" w:lineRule="auto"/>
        <w:ind w:right="825"/>
      </w:pPr>
      <w:r>
        <w:rPr>
          <w:b/>
        </w:rPr>
        <w:t xml:space="preserve">124 US Women Writers </w:t>
      </w:r>
      <w:r>
        <w:t>(1 course) This course is a historical survey of women writers in the US We will examine</w:t>
      </w:r>
      <w:r>
        <w:rPr>
          <w:spacing w:val="-3"/>
        </w:rPr>
        <w:t xml:space="preserve"> </w:t>
      </w:r>
      <w:r>
        <w:t>multiple genres</w:t>
      </w:r>
      <w:r>
        <w:rPr>
          <w:spacing w:val="-3"/>
        </w:rPr>
        <w:t xml:space="preserve"> </w:t>
      </w:r>
      <w:r>
        <w:t>of</w:t>
      </w:r>
      <w:r>
        <w:rPr>
          <w:spacing w:val="-3"/>
        </w:rPr>
        <w:t xml:space="preserve"> </w:t>
      </w:r>
      <w:r>
        <w:t>autobiography,</w:t>
      </w:r>
      <w:r>
        <w:rPr>
          <w:spacing w:val="-1"/>
        </w:rPr>
        <w:t xml:space="preserve"> </w:t>
      </w:r>
      <w:r>
        <w:t>poetry,</w:t>
      </w:r>
      <w:r>
        <w:rPr>
          <w:spacing w:val="-1"/>
        </w:rPr>
        <w:t xml:space="preserve"> </w:t>
      </w:r>
      <w:r>
        <w:t>fiction,</w:t>
      </w:r>
      <w:r>
        <w:rPr>
          <w:spacing w:val="-1"/>
        </w:rPr>
        <w:t xml:space="preserve"> </w:t>
      </w:r>
      <w:r>
        <w:t>drama,</w:t>
      </w:r>
      <w:r>
        <w:rPr>
          <w:spacing w:val="-1"/>
        </w:rPr>
        <w:t xml:space="preserve"> </w:t>
      </w:r>
      <w:r>
        <w:t>and</w:t>
      </w:r>
      <w:r>
        <w:rPr>
          <w:spacing w:val="-2"/>
        </w:rPr>
        <w:t xml:space="preserve"> </w:t>
      </w:r>
      <w:r>
        <w:t>the essay</w:t>
      </w:r>
      <w:r>
        <w:rPr>
          <w:spacing w:val="-2"/>
        </w:rPr>
        <w:t xml:space="preserve"> </w:t>
      </w:r>
      <w:r>
        <w:t>and</w:t>
      </w:r>
      <w:r>
        <w:rPr>
          <w:spacing w:val="-2"/>
        </w:rPr>
        <w:t xml:space="preserve"> </w:t>
      </w:r>
      <w:r>
        <w:t>trace a</w:t>
      </w:r>
      <w:r>
        <w:rPr>
          <w:spacing w:val="-3"/>
        </w:rPr>
        <w:t xml:space="preserve"> </w:t>
      </w:r>
      <w:r>
        <w:t>tradition</w:t>
      </w:r>
      <w:r>
        <w:rPr>
          <w:spacing w:val="-4"/>
        </w:rPr>
        <w:t xml:space="preserve"> </w:t>
      </w:r>
      <w:r>
        <w:t>of women’s writing concerned with both national issues and women’s experiences. The course will pay particular</w:t>
      </w:r>
      <w:r>
        <w:rPr>
          <w:spacing w:val="-1"/>
        </w:rPr>
        <w:t xml:space="preserve"> </w:t>
      </w:r>
      <w:r>
        <w:t>attention</w:t>
      </w:r>
      <w:r>
        <w:rPr>
          <w:spacing w:val="-4"/>
        </w:rPr>
        <w:t xml:space="preserve"> </w:t>
      </w:r>
      <w:r>
        <w:t>to the</w:t>
      </w:r>
      <w:r>
        <w:rPr>
          <w:spacing w:val="-5"/>
        </w:rPr>
        <w:t xml:space="preserve"> </w:t>
      </w:r>
      <w:r>
        <w:t>ways</w:t>
      </w:r>
      <w:r>
        <w:rPr>
          <w:spacing w:val="-1"/>
        </w:rPr>
        <w:t xml:space="preserve"> </w:t>
      </w:r>
      <w:r>
        <w:t>in</w:t>
      </w:r>
      <w:r>
        <w:rPr>
          <w:spacing w:val="-4"/>
        </w:rPr>
        <w:t xml:space="preserve"> </w:t>
      </w:r>
      <w:r>
        <w:t>which</w:t>
      </w:r>
      <w:r>
        <w:rPr>
          <w:spacing w:val="-4"/>
        </w:rPr>
        <w:t xml:space="preserve"> </w:t>
      </w:r>
      <w:r>
        <w:t>women’s</w:t>
      </w:r>
      <w:r>
        <w:rPr>
          <w:spacing w:val="-1"/>
        </w:rPr>
        <w:t xml:space="preserve"> </w:t>
      </w:r>
      <w:r>
        <w:t>literature resists</w:t>
      </w:r>
      <w:r>
        <w:rPr>
          <w:spacing w:val="-1"/>
        </w:rPr>
        <w:t xml:space="preserve"> </w:t>
      </w:r>
      <w:r>
        <w:t>patriarchal</w:t>
      </w:r>
      <w:r>
        <w:rPr>
          <w:spacing w:val="-3"/>
        </w:rPr>
        <w:t xml:space="preserve"> </w:t>
      </w:r>
      <w:r>
        <w:t>oppression,</w:t>
      </w:r>
      <w:r>
        <w:rPr>
          <w:spacing w:val="-1"/>
        </w:rPr>
        <w:t xml:space="preserve"> </w:t>
      </w:r>
      <w:r>
        <w:t>and</w:t>
      </w:r>
      <w:r>
        <w:rPr>
          <w:spacing w:val="-4"/>
        </w:rPr>
        <w:t xml:space="preserve"> </w:t>
      </w:r>
      <w:r>
        <w:t>engages with liberation and empowerment of women, US Women’s literature offers valuable insights into US gender</w:t>
      </w:r>
      <w:r>
        <w:rPr>
          <w:spacing w:val="-2"/>
        </w:rPr>
        <w:t xml:space="preserve"> </w:t>
      </w:r>
      <w:r>
        <w:t>construction,</w:t>
      </w:r>
      <w:r>
        <w:rPr>
          <w:spacing w:val="-2"/>
        </w:rPr>
        <w:t xml:space="preserve"> </w:t>
      </w:r>
      <w:r>
        <w:t>feminist</w:t>
      </w:r>
      <w:r>
        <w:rPr>
          <w:spacing w:val="-1"/>
        </w:rPr>
        <w:t xml:space="preserve"> </w:t>
      </w:r>
      <w:r>
        <w:t>thought,</w:t>
      </w:r>
      <w:r>
        <w:rPr>
          <w:spacing w:val="-4"/>
        </w:rPr>
        <w:t xml:space="preserve"> </w:t>
      </w:r>
      <w:r>
        <w:t>and</w:t>
      </w:r>
      <w:r>
        <w:rPr>
          <w:spacing w:val="-3"/>
        </w:rPr>
        <w:t xml:space="preserve"> </w:t>
      </w:r>
      <w:r>
        <w:t>intersectional</w:t>
      </w:r>
      <w:r>
        <w:rPr>
          <w:spacing w:val="-2"/>
        </w:rPr>
        <w:t xml:space="preserve"> </w:t>
      </w:r>
      <w:r>
        <w:t>identities.</w:t>
      </w:r>
      <w:r>
        <w:rPr>
          <w:spacing w:val="-5"/>
        </w:rPr>
        <w:t xml:space="preserve"> </w:t>
      </w:r>
      <w:r>
        <w:t>This</w:t>
      </w:r>
      <w:r>
        <w:rPr>
          <w:spacing w:val="-2"/>
        </w:rPr>
        <w:t xml:space="preserve"> </w:t>
      </w:r>
      <w:r>
        <w:t>course</w:t>
      </w:r>
      <w:r>
        <w:rPr>
          <w:spacing w:val="-1"/>
        </w:rPr>
        <w:t xml:space="preserve"> </w:t>
      </w:r>
      <w:r>
        <w:t>is</w:t>
      </w:r>
      <w:r>
        <w:rPr>
          <w:spacing w:val="-4"/>
        </w:rPr>
        <w:t xml:space="preserve"> </w:t>
      </w:r>
      <w:r>
        <w:t>cross</w:t>
      </w:r>
      <w:r>
        <w:rPr>
          <w:spacing w:val="-4"/>
        </w:rPr>
        <w:t xml:space="preserve"> </w:t>
      </w:r>
      <w:r>
        <w:t>listed</w:t>
      </w:r>
      <w:r>
        <w:rPr>
          <w:spacing w:val="-3"/>
        </w:rPr>
        <w:t xml:space="preserve"> </w:t>
      </w:r>
      <w:r>
        <w:t>with</w:t>
      </w:r>
      <w:r>
        <w:rPr>
          <w:spacing w:val="-5"/>
        </w:rPr>
        <w:t xml:space="preserve"> </w:t>
      </w:r>
      <w:r>
        <w:t>ENG-</w:t>
      </w:r>
    </w:p>
    <w:p w14:paraId="787C8A16" w14:textId="77777777" w:rsidR="00326A3B" w:rsidRDefault="00000000">
      <w:pPr>
        <w:pStyle w:val="BodyText"/>
        <w:spacing w:line="268" w:lineRule="exact"/>
      </w:pPr>
      <w:r>
        <w:t>124.</w:t>
      </w:r>
      <w:r>
        <w:rPr>
          <w:spacing w:val="-4"/>
        </w:rPr>
        <w:t xml:space="preserve"> </w:t>
      </w:r>
      <w:r>
        <w:rPr>
          <w:b/>
        </w:rPr>
        <w:t>USIDG</w:t>
      </w:r>
      <w:r>
        <w:t>,</w:t>
      </w:r>
      <w:r>
        <w:rPr>
          <w:spacing w:val="-5"/>
        </w:rPr>
        <w:t xml:space="preserve"> </w:t>
      </w:r>
      <w:r>
        <w:t>Offered</w:t>
      </w:r>
      <w:r>
        <w:rPr>
          <w:spacing w:val="-5"/>
        </w:rPr>
        <w:t xml:space="preserve"> </w:t>
      </w:r>
      <w:r>
        <w:rPr>
          <w:spacing w:val="-2"/>
        </w:rPr>
        <w:t>annually.</w:t>
      </w:r>
    </w:p>
    <w:p w14:paraId="5CCA552B" w14:textId="77777777" w:rsidR="00326A3B" w:rsidRDefault="00000000">
      <w:pPr>
        <w:pStyle w:val="BodyText"/>
        <w:spacing w:before="180" w:line="259" w:lineRule="auto"/>
        <w:ind w:right="825"/>
      </w:pPr>
      <w:r>
        <w:rPr>
          <w:b/>
        </w:rPr>
        <w:t xml:space="preserve">141 Women in the United States: Private Lives, Public Lives </w:t>
      </w:r>
      <w:r>
        <w:t>(1 course) A survey of major events and personalities</w:t>
      </w:r>
      <w:r>
        <w:rPr>
          <w:spacing w:val="-2"/>
        </w:rPr>
        <w:t xml:space="preserve"> </w:t>
      </w:r>
      <w:r>
        <w:t>in</w:t>
      </w:r>
      <w:r>
        <w:rPr>
          <w:spacing w:val="-3"/>
        </w:rPr>
        <w:t xml:space="preserve"> </w:t>
      </w:r>
      <w:r>
        <w:t>the</w:t>
      </w:r>
      <w:r>
        <w:rPr>
          <w:spacing w:val="-1"/>
        </w:rPr>
        <w:t xml:space="preserve"> </w:t>
      </w:r>
      <w:r>
        <w:t>history</w:t>
      </w:r>
      <w:r>
        <w:rPr>
          <w:spacing w:val="-6"/>
        </w:rPr>
        <w:t xml:space="preserve"> </w:t>
      </w:r>
      <w:r>
        <w:t>of</w:t>
      </w:r>
      <w:r>
        <w:rPr>
          <w:spacing w:val="-2"/>
        </w:rPr>
        <w:t xml:space="preserve"> </w:t>
      </w:r>
      <w:r>
        <w:t>women</w:t>
      </w:r>
      <w:r>
        <w:rPr>
          <w:spacing w:val="-3"/>
        </w:rPr>
        <w:t xml:space="preserve"> </w:t>
      </w:r>
      <w:r>
        <w:t>in</w:t>
      </w:r>
      <w:r>
        <w:rPr>
          <w:spacing w:val="-5"/>
        </w:rPr>
        <w:t xml:space="preserve"> </w:t>
      </w:r>
      <w:r>
        <w:t>the</w:t>
      </w:r>
      <w:r>
        <w:rPr>
          <w:spacing w:val="-1"/>
        </w:rPr>
        <w:t xml:space="preserve"> </w:t>
      </w:r>
      <w:r>
        <w:t>United</w:t>
      </w:r>
      <w:r>
        <w:rPr>
          <w:spacing w:val="-3"/>
        </w:rPr>
        <w:t xml:space="preserve"> </w:t>
      </w:r>
      <w:r>
        <w:t>States</w:t>
      </w:r>
      <w:r>
        <w:rPr>
          <w:spacing w:val="-2"/>
        </w:rPr>
        <w:t xml:space="preserve"> </w:t>
      </w:r>
      <w:r>
        <w:t>and</w:t>
      </w:r>
      <w:r>
        <w:rPr>
          <w:spacing w:val="-5"/>
        </w:rPr>
        <w:t xml:space="preserve"> </w:t>
      </w:r>
      <w:r>
        <w:t>of</w:t>
      </w:r>
      <w:r>
        <w:rPr>
          <w:spacing w:val="-4"/>
        </w:rPr>
        <w:t xml:space="preserve"> </w:t>
      </w:r>
      <w:r>
        <w:t>methods</w:t>
      </w:r>
      <w:r>
        <w:rPr>
          <w:spacing w:val="-2"/>
        </w:rPr>
        <w:t xml:space="preserve"> </w:t>
      </w:r>
      <w:r>
        <w:t>used</w:t>
      </w:r>
      <w:r>
        <w:rPr>
          <w:spacing w:val="-3"/>
        </w:rPr>
        <w:t xml:space="preserve"> </w:t>
      </w:r>
      <w:r>
        <w:t>to</w:t>
      </w:r>
      <w:r>
        <w:rPr>
          <w:spacing w:val="-1"/>
        </w:rPr>
        <w:t xml:space="preserve"> </w:t>
      </w:r>
      <w:r>
        <w:t>explore</w:t>
      </w:r>
      <w:r>
        <w:rPr>
          <w:spacing w:val="-4"/>
        </w:rPr>
        <w:t xml:space="preserve"> </w:t>
      </w:r>
      <w:r>
        <w:t>that</w:t>
      </w:r>
      <w:r>
        <w:rPr>
          <w:spacing w:val="-4"/>
        </w:rPr>
        <w:t xml:space="preserve"> </w:t>
      </w:r>
      <w:r>
        <w:t>history. The course emphasizes uncovering the everyday lives of American women through a study of transformations in women’s work, family lives, and culture. It assesses the impact of the Industrial</w:t>
      </w:r>
    </w:p>
    <w:p w14:paraId="5932311B" w14:textId="77777777" w:rsidR="00326A3B" w:rsidRDefault="00326A3B">
      <w:pPr>
        <w:spacing w:line="259" w:lineRule="auto"/>
        <w:sectPr w:rsidR="00326A3B">
          <w:pgSz w:w="12240" w:h="15840"/>
          <w:pgMar w:top="1400" w:right="620" w:bottom="1000" w:left="560" w:header="0" w:footer="818" w:gutter="0"/>
          <w:cols w:space="720"/>
        </w:sectPr>
      </w:pPr>
    </w:p>
    <w:p w14:paraId="7592B485" w14:textId="77777777" w:rsidR="00326A3B" w:rsidRDefault="00000000">
      <w:pPr>
        <w:pStyle w:val="BodyText"/>
        <w:spacing w:before="39" w:line="259" w:lineRule="auto"/>
        <w:ind w:left="880" w:right="825"/>
      </w:pPr>
      <w:r>
        <w:lastRenderedPageBreak/>
        <w:t>Revolution</w:t>
      </w:r>
      <w:r>
        <w:rPr>
          <w:spacing w:val="-4"/>
        </w:rPr>
        <w:t xml:space="preserve"> </w:t>
      </w:r>
      <w:r>
        <w:t>in</w:t>
      </w:r>
      <w:r>
        <w:rPr>
          <w:spacing w:val="-4"/>
        </w:rPr>
        <w:t xml:space="preserve"> </w:t>
      </w:r>
      <w:r>
        <w:t>separating</w:t>
      </w:r>
      <w:r>
        <w:rPr>
          <w:spacing w:val="-4"/>
        </w:rPr>
        <w:t xml:space="preserve"> </w:t>
      </w:r>
      <w:r>
        <w:t>private</w:t>
      </w:r>
      <w:r>
        <w:rPr>
          <w:spacing w:val="-4"/>
        </w:rPr>
        <w:t xml:space="preserve"> </w:t>
      </w:r>
      <w:r>
        <w:t>from</w:t>
      </w:r>
      <w:r>
        <w:rPr>
          <w:spacing w:val="-2"/>
        </w:rPr>
        <w:t xml:space="preserve"> </w:t>
      </w:r>
      <w:r>
        <w:t>public</w:t>
      </w:r>
      <w:r>
        <w:rPr>
          <w:spacing w:val="-3"/>
        </w:rPr>
        <w:t xml:space="preserve"> </w:t>
      </w:r>
      <w:r>
        <w:t>life.</w:t>
      </w:r>
      <w:r>
        <w:rPr>
          <w:spacing w:val="-3"/>
        </w:rPr>
        <w:t xml:space="preserve"> </w:t>
      </w:r>
      <w:r>
        <w:t>Topics</w:t>
      </w:r>
      <w:r>
        <w:rPr>
          <w:spacing w:val="-3"/>
        </w:rPr>
        <w:t xml:space="preserve"> </w:t>
      </w:r>
      <w:r>
        <w:t>include</w:t>
      </w:r>
      <w:r>
        <w:rPr>
          <w:spacing w:val="-2"/>
        </w:rPr>
        <w:t xml:space="preserve"> </w:t>
      </w:r>
      <w:r>
        <w:t>experiences</w:t>
      </w:r>
      <w:r>
        <w:rPr>
          <w:spacing w:val="-4"/>
        </w:rPr>
        <w:t xml:space="preserve"> </w:t>
      </w:r>
      <w:r>
        <w:t>of</w:t>
      </w:r>
      <w:r>
        <w:rPr>
          <w:spacing w:val="-3"/>
        </w:rPr>
        <w:t xml:space="preserve"> </w:t>
      </w:r>
      <w:r>
        <w:t>women</w:t>
      </w:r>
      <w:r>
        <w:rPr>
          <w:spacing w:val="-4"/>
        </w:rPr>
        <w:t xml:space="preserve"> </w:t>
      </w:r>
      <w:r>
        <w:t>in</w:t>
      </w:r>
      <w:r>
        <w:rPr>
          <w:spacing w:val="-4"/>
        </w:rPr>
        <w:t xml:space="preserve"> </w:t>
      </w:r>
      <w:r>
        <w:t>different</w:t>
      </w:r>
      <w:r>
        <w:rPr>
          <w:spacing w:val="-2"/>
        </w:rPr>
        <w:t xml:space="preserve"> </w:t>
      </w:r>
      <w:r>
        <w:t xml:space="preserve">racial and ethnic groups, rise of the women’s rights movement, labor force participation, and changing attitudes toward female sexuality. This course is cross listed with HIS-141. </w:t>
      </w:r>
      <w:r>
        <w:rPr>
          <w:b/>
        </w:rPr>
        <w:t>HUMN</w:t>
      </w:r>
      <w:r>
        <w:t>, Fall semester.</w:t>
      </w:r>
    </w:p>
    <w:p w14:paraId="182438BF" w14:textId="77777777" w:rsidR="00326A3B" w:rsidRDefault="00000000">
      <w:pPr>
        <w:pStyle w:val="BodyText"/>
        <w:spacing w:before="160" w:line="259" w:lineRule="auto"/>
        <w:ind w:right="908"/>
      </w:pPr>
      <w:r>
        <w:rPr>
          <w:b/>
        </w:rPr>
        <w:t>187 The</w:t>
      </w:r>
      <w:r>
        <w:rPr>
          <w:b/>
          <w:spacing w:val="-4"/>
        </w:rPr>
        <w:t xml:space="preserve"> </w:t>
      </w:r>
      <w:r>
        <w:rPr>
          <w:b/>
        </w:rPr>
        <w:t>Disordered</w:t>
      </w:r>
      <w:r>
        <w:rPr>
          <w:b/>
          <w:spacing w:val="-2"/>
        </w:rPr>
        <w:t xml:space="preserve"> </w:t>
      </w:r>
      <w:r>
        <w:rPr>
          <w:b/>
        </w:rPr>
        <w:t>Cosmos:</w:t>
      </w:r>
      <w:r>
        <w:rPr>
          <w:b/>
          <w:spacing w:val="-2"/>
        </w:rPr>
        <w:t xml:space="preserve"> </w:t>
      </w:r>
      <w:r>
        <w:rPr>
          <w:b/>
        </w:rPr>
        <w:t>Gender,</w:t>
      </w:r>
      <w:r>
        <w:rPr>
          <w:b/>
          <w:spacing w:val="-3"/>
        </w:rPr>
        <w:t xml:space="preserve"> </w:t>
      </w:r>
      <w:r>
        <w:rPr>
          <w:b/>
        </w:rPr>
        <w:t>Race,</w:t>
      </w:r>
      <w:r>
        <w:rPr>
          <w:b/>
          <w:spacing w:val="-3"/>
        </w:rPr>
        <w:t xml:space="preserve"> </w:t>
      </w:r>
      <w:r>
        <w:rPr>
          <w:b/>
        </w:rPr>
        <w:t>and</w:t>
      </w:r>
      <w:r>
        <w:rPr>
          <w:b/>
          <w:spacing w:val="-2"/>
        </w:rPr>
        <w:t xml:space="preserve"> </w:t>
      </w:r>
      <w:r>
        <w:rPr>
          <w:b/>
        </w:rPr>
        <w:t>Science</w:t>
      </w:r>
      <w:r>
        <w:rPr>
          <w:b/>
          <w:spacing w:val="-3"/>
        </w:rPr>
        <w:t xml:space="preserve"> </w:t>
      </w:r>
      <w:r>
        <w:t>(1 course)</w:t>
      </w:r>
      <w:r>
        <w:rPr>
          <w:spacing w:val="-3"/>
        </w:rPr>
        <w:t xml:space="preserve"> </w:t>
      </w:r>
      <w:r>
        <w:t>Is</w:t>
      </w:r>
      <w:r>
        <w:rPr>
          <w:spacing w:val="-1"/>
        </w:rPr>
        <w:t xml:space="preserve"> </w:t>
      </w:r>
      <w:r>
        <w:t>race "real?"</w:t>
      </w:r>
      <w:r>
        <w:rPr>
          <w:spacing w:val="-3"/>
        </w:rPr>
        <w:t xml:space="preserve"> </w:t>
      </w:r>
      <w:r>
        <w:t>Do</w:t>
      </w:r>
      <w:r>
        <w:rPr>
          <w:spacing w:val="-2"/>
        </w:rPr>
        <w:t xml:space="preserve"> </w:t>
      </w:r>
      <w:r>
        <w:t>men</w:t>
      </w:r>
      <w:r>
        <w:rPr>
          <w:spacing w:val="-2"/>
        </w:rPr>
        <w:t xml:space="preserve"> </w:t>
      </w:r>
      <w:r>
        <w:t>and</w:t>
      </w:r>
      <w:r>
        <w:rPr>
          <w:spacing w:val="-4"/>
        </w:rPr>
        <w:t xml:space="preserve"> </w:t>
      </w:r>
      <w:r>
        <w:t>women have different brains? Is sexuality a choice (and should that matter)? This course examines the way these and other questions have been taken up in scientific discourse. We will approach race, gender, and sexuality as biosocial constructs, exploring their roles in debates about the relationship between biology &amp; society, nature &amp; culture, and human similarity &amp; difference. We will place these debates in their historical context as we examine the role that cultural understandings of race, gender, and difference played--and continue to play--in the development of Western science. We will investigate contemporary scientific questions related to genetic diversity, sexuality, medicine, and technology.</w:t>
      </w:r>
    </w:p>
    <w:p w14:paraId="40A1B68D" w14:textId="77777777" w:rsidR="00326A3B" w:rsidRDefault="00000000">
      <w:pPr>
        <w:spacing w:line="266" w:lineRule="exact"/>
        <w:ind w:left="879"/>
      </w:pPr>
      <w:r>
        <w:rPr>
          <w:b/>
        </w:rPr>
        <w:t>HBSI</w:t>
      </w:r>
      <w:r>
        <w:t>,</w:t>
      </w:r>
      <w:r>
        <w:rPr>
          <w:spacing w:val="-8"/>
        </w:rPr>
        <w:t xml:space="preserve"> </w:t>
      </w:r>
      <w:r>
        <w:rPr>
          <w:b/>
        </w:rPr>
        <w:t>USIDG</w:t>
      </w:r>
      <w:r>
        <w:t>,</w:t>
      </w:r>
      <w:r>
        <w:rPr>
          <w:spacing w:val="-4"/>
        </w:rPr>
        <w:t xml:space="preserve"> </w:t>
      </w:r>
      <w:r>
        <w:t>January</w:t>
      </w:r>
      <w:r>
        <w:rPr>
          <w:spacing w:val="-5"/>
        </w:rPr>
        <w:t xml:space="preserve"> </w:t>
      </w:r>
      <w:r>
        <w:rPr>
          <w:spacing w:val="-4"/>
        </w:rPr>
        <w:t>Term.</w:t>
      </w:r>
    </w:p>
    <w:p w14:paraId="16E51DC9" w14:textId="77777777" w:rsidR="00326A3B" w:rsidRDefault="00000000">
      <w:pPr>
        <w:pStyle w:val="BodyText"/>
        <w:spacing w:before="180" w:line="259" w:lineRule="auto"/>
        <w:ind w:right="845"/>
      </w:pPr>
      <w:r>
        <w:rPr>
          <w:b/>
        </w:rPr>
        <w:t xml:space="preserve">203 Queer Theory </w:t>
      </w:r>
      <w:r>
        <w:t>(1 course) This course introduces students to a range of theoretical frames for analyzing and interpreting queer identities, queer experiences, the particular intersectionalities that structure queer</w:t>
      </w:r>
      <w:r>
        <w:rPr>
          <w:spacing w:val="-3"/>
        </w:rPr>
        <w:t xml:space="preserve"> </w:t>
      </w:r>
      <w:r>
        <w:t>experience,</w:t>
      </w:r>
      <w:r>
        <w:rPr>
          <w:spacing w:val="-1"/>
        </w:rPr>
        <w:t xml:space="preserve"> </w:t>
      </w:r>
      <w:r>
        <w:t>including</w:t>
      </w:r>
      <w:r>
        <w:rPr>
          <w:spacing w:val="-2"/>
        </w:rPr>
        <w:t xml:space="preserve"> </w:t>
      </w:r>
      <w:r>
        <w:t>queerness</w:t>
      </w:r>
      <w:r>
        <w:rPr>
          <w:spacing w:val="-1"/>
        </w:rPr>
        <w:t xml:space="preserve"> </w:t>
      </w:r>
      <w:r>
        <w:t>and</w:t>
      </w:r>
      <w:r>
        <w:rPr>
          <w:spacing w:val="-2"/>
        </w:rPr>
        <w:t xml:space="preserve"> </w:t>
      </w:r>
      <w:r>
        <w:t>race,</w:t>
      </w:r>
      <w:r>
        <w:rPr>
          <w:spacing w:val="-1"/>
        </w:rPr>
        <w:t xml:space="preserve"> </w:t>
      </w:r>
      <w:r>
        <w:t>queerness</w:t>
      </w:r>
      <w:r>
        <w:rPr>
          <w:spacing w:val="-1"/>
        </w:rPr>
        <w:t xml:space="preserve"> </w:t>
      </w:r>
      <w:r>
        <w:t>and</w:t>
      </w:r>
      <w:r>
        <w:rPr>
          <w:spacing w:val="-4"/>
        </w:rPr>
        <w:t xml:space="preserve"> </w:t>
      </w:r>
      <w:r>
        <w:t>socioeconomic</w:t>
      </w:r>
      <w:r>
        <w:rPr>
          <w:spacing w:val="-3"/>
        </w:rPr>
        <w:t xml:space="preserve"> </w:t>
      </w:r>
      <w:r>
        <w:t>class,</w:t>
      </w:r>
      <w:r>
        <w:rPr>
          <w:spacing w:val="-1"/>
        </w:rPr>
        <w:t xml:space="preserve"> </w:t>
      </w:r>
      <w:r>
        <w:t>and</w:t>
      </w:r>
      <w:r>
        <w:rPr>
          <w:spacing w:val="-2"/>
        </w:rPr>
        <w:t xml:space="preserve"> </w:t>
      </w:r>
      <w:r>
        <w:t>local and</w:t>
      </w:r>
      <w:r>
        <w:rPr>
          <w:spacing w:val="-3"/>
        </w:rPr>
        <w:t xml:space="preserve"> </w:t>
      </w:r>
      <w:r>
        <w:t>global</w:t>
      </w:r>
      <w:r>
        <w:rPr>
          <w:spacing w:val="-2"/>
        </w:rPr>
        <w:t xml:space="preserve"> </w:t>
      </w:r>
      <w:r>
        <w:t>differences</w:t>
      </w:r>
      <w:r>
        <w:rPr>
          <w:spacing w:val="-2"/>
        </w:rPr>
        <w:t xml:space="preserve"> </w:t>
      </w:r>
      <w:r>
        <w:t>in</w:t>
      </w:r>
      <w:r>
        <w:rPr>
          <w:spacing w:val="-3"/>
        </w:rPr>
        <w:t xml:space="preserve"> </w:t>
      </w:r>
      <w:r>
        <w:t>how</w:t>
      </w:r>
      <w:r>
        <w:rPr>
          <w:spacing w:val="-1"/>
        </w:rPr>
        <w:t xml:space="preserve"> </w:t>
      </w:r>
      <w:r>
        <w:t>queerness</w:t>
      </w:r>
      <w:r>
        <w:rPr>
          <w:spacing w:val="-4"/>
        </w:rPr>
        <w:t xml:space="preserve"> </w:t>
      </w:r>
      <w:r>
        <w:t>is</w:t>
      </w:r>
      <w:r>
        <w:rPr>
          <w:spacing w:val="-2"/>
        </w:rPr>
        <w:t xml:space="preserve"> </w:t>
      </w:r>
      <w:r>
        <w:t>conceptualized.</w:t>
      </w:r>
      <w:r>
        <w:rPr>
          <w:spacing w:val="-2"/>
        </w:rPr>
        <w:t xml:space="preserve"> </w:t>
      </w:r>
      <w:r>
        <w:t>The</w:t>
      </w:r>
      <w:r>
        <w:rPr>
          <w:spacing w:val="-1"/>
        </w:rPr>
        <w:t xml:space="preserve"> </w:t>
      </w:r>
      <w:r>
        <w:t>course</w:t>
      </w:r>
      <w:r>
        <w:rPr>
          <w:spacing w:val="-4"/>
        </w:rPr>
        <w:t xml:space="preserve"> </w:t>
      </w:r>
      <w:r>
        <w:t>examines</w:t>
      </w:r>
      <w:r>
        <w:rPr>
          <w:spacing w:val="-7"/>
        </w:rPr>
        <w:t xml:space="preserve"> </w:t>
      </w:r>
      <w:r>
        <w:t>both</w:t>
      </w:r>
      <w:r>
        <w:rPr>
          <w:spacing w:val="-3"/>
        </w:rPr>
        <w:t xml:space="preserve"> </w:t>
      </w:r>
      <w:r>
        <w:t>the</w:t>
      </w:r>
      <w:r>
        <w:rPr>
          <w:spacing w:val="-4"/>
        </w:rPr>
        <w:t xml:space="preserve"> </w:t>
      </w:r>
      <w:r>
        <w:t>history</w:t>
      </w:r>
      <w:r>
        <w:rPr>
          <w:spacing w:val="-3"/>
        </w:rPr>
        <w:t xml:space="preserve"> </w:t>
      </w:r>
      <w:r>
        <w:t>of</w:t>
      </w:r>
      <w:r>
        <w:rPr>
          <w:spacing w:val="-2"/>
        </w:rPr>
        <w:t xml:space="preserve"> </w:t>
      </w:r>
      <w:r>
        <w:t>how queerness is</w:t>
      </w:r>
      <w:r>
        <w:rPr>
          <w:spacing w:val="-2"/>
        </w:rPr>
        <w:t xml:space="preserve"> </w:t>
      </w:r>
      <w:r>
        <w:t>understood</w:t>
      </w:r>
      <w:r>
        <w:rPr>
          <w:spacing w:val="-3"/>
        </w:rPr>
        <w:t xml:space="preserve"> </w:t>
      </w:r>
      <w:r>
        <w:t>through</w:t>
      </w:r>
      <w:r>
        <w:rPr>
          <w:spacing w:val="-1"/>
        </w:rPr>
        <w:t xml:space="preserve"> </w:t>
      </w:r>
      <w:r>
        <w:t>early</w:t>
      </w:r>
      <w:r>
        <w:rPr>
          <w:spacing w:val="-1"/>
        </w:rPr>
        <w:t xml:space="preserve"> </w:t>
      </w:r>
      <w:r>
        <w:t>queer</w:t>
      </w:r>
      <w:r>
        <w:rPr>
          <w:spacing w:val="-2"/>
        </w:rPr>
        <w:t xml:space="preserve"> </w:t>
      </w:r>
      <w:r>
        <w:t>theorists</w:t>
      </w:r>
      <w:r>
        <w:rPr>
          <w:spacing w:val="-2"/>
        </w:rPr>
        <w:t xml:space="preserve"> </w:t>
      </w:r>
      <w:r>
        <w:t>like Eve</w:t>
      </w:r>
      <w:r>
        <w:rPr>
          <w:spacing w:val="-2"/>
        </w:rPr>
        <w:t xml:space="preserve"> </w:t>
      </w:r>
      <w:r>
        <w:t>Kosovsky Sedgwick and</w:t>
      </w:r>
      <w:r>
        <w:rPr>
          <w:spacing w:val="-1"/>
        </w:rPr>
        <w:t xml:space="preserve"> </w:t>
      </w:r>
      <w:r>
        <w:t>Judith</w:t>
      </w:r>
      <w:r>
        <w:rPr>
          <w:spacing w:val="-1"/>
        </w:rPr>
        <w:t xml:space="preserve"> </w:t>
      </w:r>
      <w:r>
        <w:t>Butler and explore contemporary accounts of queer experience and identity through theorists like Jasbir K. Puar and Sara Ahmed. We will evaluate the usefulness of queer theories through literary, film, and cultural analysis and interpretation.</w:t>
      </w:r>
      <w:r>
        <w:rPr>
          <w:spacing w:val="40"/>
        </w:rPr>
        <w:t xml:space="preserve"> </w:t>
      </w:r>
      <w:r>
        <w:t xml:space="preserve">This course is cross listed as ENG-203. </w:t>
      </w:r>
      <w:r>
        <w:rPr>
          <w:b/>
        </w:rPr>
        <w:t>WRITL</w:t>
      </w:r>
      <w:r>
        <w:t>, Offered annually.</w:t>
      </w:r>
    </w:p>
    <w:p w14:paraId="6EB46456" w14:textId="77777777" w:rsidR="00326A3B" w:rsidRDefault="00000000">
      <w:pPr>
        <w:pStyle w:val="BodyText"/>
        <w:spacing w:before="158" w:line="259" w:lineRule="auto"/>
        <w:ind w:right="952"/>
      </w:pPr>
      <w:r>
        <w:rPr>
          <w:b/>
        </w:rPr>
        <w:t xml:space="preserve">226 European Women </w:t>
      </w:r>
      <w:r>
        <w:t>(1 course) This course will primarily focus on women’s experiences in history from the 16th through the 20th centuries in Europe. In addition, students will study concepts like femininity and</w:t>
      </w:r>
      <w:r>
        <w:rPr>
          <w:spacing w:val="-1"/>
        </w:rPr>
        <w:t xml:space="preserve"> </w:t>
      </w:r>
      <w:r>
        <w:t>masculinity</w:t>
      </w:r>
      <w:r>
        <w:rPr>
          <w:spacing w:val="-2"/>
        </w:rPr>
        <w:t xml:space="preserve"> </w:t>
      </w:r>
      <w:r>
        <w:t>and the role of gender in history. Topics include religion, science, childbirth, feminism,</w:t>
      </w:r>
      <w:r>
        <w:rPr>
          <w:spacing w:val="-3"/>
        </w:rPr>
        <w:t xml:space="preserve"> </w:t>
      </w:r>
      <w:r>
        <w:t>sexuality,</w:t>
      </w:r>
      <w:r>
        <w:rPr>
          <w:spacing w:val="-3"/>
        </w:rPr>
        <w:t xml:space="preserve"> </w:t>
      </w:r>
      <w:r>
        <w:t>class,</w:t>
      </w:r>
      <w:r>
        <w:rPr>
          <w:spacing w:val="-3"/>
        </w:rPr>
        <w:t xml:space="preserve"> </w:t>
      </w:r>
      <w:r>
        <w:t>imperialism,</w:t>
      </w:r>
      <w:r>
        <w:rPr>
          <w:spacing w:val="-3"/>
        </w:rPr>
        <w:t xml:space="preserve"> </w:t>
      </w:r>
      <w:r>
        <w:t>industrialization,</w:t>
      </w:r>
      <w:r>
        <w:rPr>
          <w:spacing w:val="-3"/>
        </w:rPr>
        <w:t xml:space="preserve"> </w:t>
      </w:r>
      <w:r>
        <w:t>the</w:t>
      </w:r>
      <w:r>
        <w:rPr>
          <w:spacing w:val="-2"/>
        </w:rPr>
        <w:t xml:space="preserve"> </w:t>
      </w:r>
      <w:r>
        <w:t>Holocaust,</w:t>
      </w:r>
      <w:r>
        <w:rPr>
          <w:spacing w:val="-3"/>
        </w:rPr>
        <w:t xml:space="preserve"> </w:t>
      </w:r>
      <w:r>
        <w:t>and</w:t>
      </w:r>
      <w:r>
        <w:rPr>
          <w:spacing w:val="-6"/>
        </w:rPr>
        <w:t xml:space="preserve"> </w:t>
      </w:r>
      <w:r>
        <w:t>the</w:t>
      </w:r>
      <w:r>
        <w:rPr>
          <w:spacing w:val="-2"/>
        </w:rPr>
        <w:t xml:space="preserve"> </w:t>
      </w:r>
      <w:r>
        <w:t>cold</w:t>
      </w:r>
      <w:r>
        <w:rPr>
          <w:spacing w:val="-4"/>
        </w:rPr>
        <w:t xml:space="preserve"> </w:t>
      </w:r>
      <w:r>
        <w:t>war</w:t>
      </w:r>
      <w:r>
        <w:rPr>
          <w:spacing w:val="-6"/>
        </w:rPr>
        <w:t xml:space="preserve"> </w:t>
      </w:r>
      <w:r>
        <w:t>as</w:t>
      </w:r>
      <w:r>
        <w:rPr>
          <w:spacing w:val="-3"/>
        </w:rPr>
        <w:t xml:space="preserve"> </w:t>
      </w:r>
      <w:r>
        <w:t>understood through the lens</w:t>
      </w:r>
      <w:r>
        <w:rPr>
          <w:spacing w:val="-1"/>
        </w:rPr>
        <w:t xml:space="preserve"> </w:t>
      </w:r>
      <w:r>
        <w:t>of women</w:t>
      </w:r>
      <w:r>
        <w:rPr>
          <w:spacing w:val="-2"/>
        </w:rPr>
        <w:t xml:space="preserve"> </w:t>
      </w:r>
      <w:r>
        <w:t>and gender. Students</w:t>
      </w:r>
      <w:r>
        <w:rPr>
          <w:spacing w:val="-1"/>
        </w:rPr>
        <w:t xml:space="preserve"> </w:t>
      </w:r>
      <w:r>
        <w:t>will</w:t>
      </w:r>
      <w:r>
        <w:rPr>
          <w:spacing w:val="-1"/>
        </w:rPr>
        <w:t xml:space="preserve"> </w:t>
      </w:r>
      <w:r>
        <w:t>be assigned primary and secondary readings, will write</w:t>
      </w:r>
      <w:r>
        <w:rPr>
          <w:spacing w:val="-1"/>
        </w:rPr>
        <w:t xml:space="preserve"> </w:t>
      </w:r>
      <w:r>
        <w:t>several papers, and</w:t>
      </w:r>
      <w:r>
        <w:rPr>
          <w:spacing w:val="-2"/>
        </w:rPr>
        <w:t xml:space="preserve"> </w:t>
      </w:r>
      <w:r>
        <w:t>will give</w:t>
      </w:r>
      <w:r>
        <w:rPr>
          <w:spacing w:val="-1"/>
        </w:rPr>
        <w:t xml:space="preserve"> </w:t>
      </w:r>
      <w:r>
        <w:t>oral</w:t>
      </w:r>
      <w:r>
        <w:rPr>
          <w:spacing w:val="-1"/>
        </w:rPr>
        <w:t xml:space="preserve"> </w:t>
      </w:r>
      <w:r>
        <w:t>presentations</w:t>
      </w:r>
      <w:r>
        <w:rPr>
          <w:spacing w:val="-1"/>
        </w:rPr>
        <w:t xml:space="preserve"> </w:t>
      </w:r>
      <w:r>
        <w:t>on research topics.</w:t>
      </w:r>
      <w:r>
        <w:rPr>
          <w:spacing w:val="-1"/>
        </w:rPr>
        <w:t xml:space="preserve"> </w:t>
      </w:r>
      <w:r>
        <w:t>This course is cross</w:t>
      </w:r>
      <w:r>
        <w:rPr>
          <w:spacing w:val="-1"/>
        </w:rPr>
        <w:t xml:space="preserve"> </w:t>
      </w:r>
      <w:r>
        <w:t>listed</w:t>
      </w:r>
      <w:r>
        <w:rPr>
          <w:spacing w:val="-2"/>
        </w:rPr>
        <w:t xml:space="preserve"> </w:t>
      </w:r>
      <w:r>
        <w:t>with HIS-226.</w:t>
      </w:r>
      <w:r>
        <w:rPr>
          <w:spacing w:val="40"/>
        </w:rPr>
        <w:t xml:space="preserve"> </w:t>
      </w:r>
      <w:r>
        <w:t>Offered occasionally.</w:t>
      </w:r>
    </w:p>
    <w:p w14:paraId="197A198D" w14:textId="77777777" w:rsidR="00326A3B" w:rsidRDefault="00000000">
      <w:pPr>
        <w:pStyle w:val="BodyText"/>
        <w:spacing w:before="159" w:line="259" w:lineRule="auto"/>
        <w:ind w:right="825"/>
      </w:pPr>
      <w:r>
        <w:rPr>
          <w:b/>
        </w:rPr>
        <w:t xml:space="preserve">232 Black History Matters </w:t>
      </w:r>
      <w:r>
        <w:t>(1 course) This course surveys the major events, themes, personalities and issues in African American history from the colonial period to the present. Issues addressed include varieties of Afro-American experience in the 17th, 18th, 19th, and 20th centuries; the influence of geographical</w:t>
      </w:r>
      <w:r>
        <w:rPr>
          <w:spacing w:val="-2"/>
        </w:rPr>
        <w:t xml:space="preserve"> </w:t>
      </w:r>
      <w:r>
        <w:t>location,</w:t>
      </w:r>
      <w:r>
        <w:rPr>
          <w:spacing w:val="-2"/>
        </w:rPr>
        <w:t xml:space="preserve"> </w:t>
      </w:r>
      <w:r>
        <w:t>gender,</w:t>
      </w:r>
      <w:r>
        <w:rPr>
          <w:spacing w:val="-2"/>
        </w:rPr>
        <w:t xml:space="preserve"> </w:t>
      </w:r>
      <w:r>
        <w:t>and</w:t>
      </w:r>
      <w:r>
        <w:rPr>
          <w:spacing w:val="-3"/>
        </w:rPr>
        <w:t xml:space="preserve"> </w:t>
      </w:r>
      <w:r>
        <w:t>class</w:t>
      </w:r>
      <w:r>
        <w:rPr>
          <w:spacing w:val="-4"/>
        </w:rPr>
        <w:t xml:space="preserve"> </w:t>
      </w:r>
      <w:r>
        <w:t>on</w:t>
      </w:r>
      <w:r>
        <w:rPr>
          <w:spacing w:val="-3"/>
        </w:rPr>
        <w:t xml:space="preserve"> </w:t>
      </w:r>
      <w:r>
        <w:t>black</w:t>
      </w:r>
      <w:r>
        <w:rPr>
          <w:spacing w:val="-4"/>
        </w:rPr>
        <w:t xml:space="preserve"> </w:t>
      </w:r>
      <w:r>
        <w:t>men</w:t>
      </w:r>
      <w:r>
        <w:rPr>
          <w:spacing w:val="-2"/>
        </w:rPr>
        <w:t xml:space="preserve"> </w:t>
      </w:r>
      <w:r>
        <w:t>and</w:t>
      </w:r>
      <w:r>
        <w:rPr>
          <w:spacing w:val="-3"/>
        </w:rPr>
        <w:t xml:space="preserve"> </w:t>
      </w:r>
      <w:r>
        <w:t>women;</w:t>
      </w:r>
      <w:r>
        <w:rPr>
          <w:spacing w:val="-1"/>
        </w:rPr>
        <w:t xml:space="preserve"> </w:t>
      </w:r>
      <w:r>
        <w:t>attitudes</w:t>
      </w:r>
      <w:r>
        <w:rPr>
          <w:spacing w:val="-4"/>
        </w:rPr>
        <w:t xml:space="preserve"> </w:t>
      </w:r>
      <w:r>
        <w:t>toward</w:t>
      </w:r>
      <w:r>
        <w:rPr>
          <w:spacing w:val="-3"/>
        </w:rPr>
        <w:t xml:space="preserve"> </w:t>
      </w:r>
      <w:r>
        <w:t>race;</w:t>
      </w:r>
      <w:r>
        <w:rPr>
          <w:spacing w:val="-1"/>
        </w:rPr>
        <w:t xml:space="preserve"> </w:t>
      </w:r>
      <w:r>
        <w:t>responses</w:t>
      </w:r>
      <w:r>
        <w:rPr>
          <w:spacing w:val="-2"/>
        </w:rPr>
        <w:t xml:space="preserve"> </w:t>
      </w:r>
      <w:r>
        <w:t xml:space="preserve">in the black community to racism and racial discrimination; the history of black leaders; and African American social, political, and cultural movements. This course counts toward the History and Peace, Justice and Conflict Studies majors/minors. This course is cross listed with HIS-232. </w:t>
      </w:r>
      <w:r>
        <w:rPr>
          <w:b/>
        </w:rPr>
        <w:t>USIDG</w:t>
      </w:r>
      <w:r>
        <w:t xml:space="preserve">, Offered </w:t>
      </w:r>
      <w:r>
        <w:rPr>
          <w:spacing w:val="-2"/>
        </w:rPr>
        <w:t>occasionally.</w:t>
      </w:r>
    </w:p>
    <w:p w14:paraId="7C32F5AF" w14:textId="77777777" w:rsidR="00326A3B" w:rsidRDefault="00000000">
      <w:pPr>
        <w:pStyle w:val="BodyText"/>
        <w:spacing w:before="158" w:line="259" w:lineRule="auto"/>
        <w:ind w:right="873"/>
      </w:pPr>
      <w:r>
        <w:rPr>
          <w:b/>
        </w:rPr>
        <w:t xml:space="preserve">236 Gender, Sexuality, and the Holocaust </w:t>
      </w:r>
      <w:r>
        <w:t>(1 course) What social, political, and ethical issues emerge when we link the study of the Holocaust to the study of gender and sexuality? Through a variety of media and genres, including films, testimonies, fiction, historical narratives and theoretical essays, this course brings a feminist methodology to our study of the Holocaust and genocide more broadly. How did conceptualizations of gender and sexuality affect the experiences of perpetrators, bystanders, resistance</w:t>
      </w:r>
      <w:r>
        <w:rPr>
          <w:spacing w:val="-4"/>
        </w:rPr>
        <w:t xml:space="preserve"> </w:t>
      </w:r>
      <w:r>
        <w:t>members,</w:t>
      </w:r>
      <w:r>
        <w:rPr>
          <w:spacing w:val="-4"/>
        </w:rPr>
        <w:t xml:space="preserve"> </w:t>
      </w:r>
      <w:r>
        <w:t>witnesses,</w:t>
      </w:r>
      <w:r>
        <w:rPr>
          <w:spacing w:val="-2"/>
        </w:rPr>
        <w:t xml:space="preserve"> </w:t>
      </w:r>
      <w:r>
        <w:t>and</w:t>
      </w:r>
      <w:r>
        <w:rPr>
          <w:spacing w:val="-5"/>
        </w:rPr>
        <w:t xml:space="preserve"> </w:t>
      </w:r>
      <w:r>
        <w:t>victims</w:t>
      </w:r>
      <w:r>
        <w:rPr>
          <w:spacing w:val="-4"/>
        </w:rPr>
        <w:t xml:space="preserve"> </w:t>
      </w:r>
      <w:r>
        <w:t>throughout</w:t>
      </w:r>
      <w:r>
        <w:rPr>
          <w:spacing w:val="-1"/>
        </w:rPr>
        <w:t xml:space="preserve"> </w:t>
      </w:r>
      <w:r>
        <w:t>the</w:t>
      </w:r>
      <w:r>
        <w:rPr>
          <w:spacing w:val="-1"/>
        </w:rPr>
        <w:t xml:space="preserve"> </w:t>
      </w:r>
      <w:r>
        <w:t>Second</w:t>
      </w:r>
      <w:r>
        <w:rPr>
          <w:spacing w:val="-5"/>
        </w:rPr>
        <w:t xml:space="preserve"> </w:t>
      </w:r>
      <w:r>
        <w:t>World</w:t>
      </w:r>
      <w:r>
        <w:rPr>
          <w:spacing w:val="-5"/>
        </w:rPr>
        <w:t xml:space="preserve"> </w:t>
      </w:r>
      <w:r>
        <w:t>War?</w:t>
      </w:r>
      <w:r>
        <w:rPr>
          <w:spacing w:val="-3"/>
        </w:rPr>
        <w:t xml:space="preserve"> </w:t>
      </w:r>
      <w:r>
        <w:t>What</w:t>
      </w:r>
      <w:r>
        <w:rPr>
          <w:spacing w:val="-1"/>
        </w:rPr>
        <w:t xml:space="preserve"> </w:t>
      </w:r>
      <w:r>
        <w:t>intersections</w:t>
      </w:r>
      <w:r>
        <w:rPr>
          <w:spacing w:val="-2"/>
        </w:rPr>
        <w:t xml:space="preserve"> </w:t>
      </w:r>
      <w:r>
        <w:t>and divergences existed between gender, sexuality, and race in Nazi ideology? What similarities and</w:t>
      </w:r>
    </w:p>
    <w:p w14:paraId="4A083502" w14:textId="77777777" w:rsidR="00326A3B" w:rsidRDefault="00326A3B">
      <w:pPr>
        <w:spacing w:line="259" w:lineRule="auto"/>
        <w:sectPr w:rsidR="00326A3B">
          <w:pgSz w:w="12240" w:h="15840"/>
          <w:pgMar w:top="1400" w:right="620" w:bottom="1000" w:left="560" w:header="0" w:footer="818" w:gutter="0"/>
          <w:cols w:space="720"/>
        </w:sectPr>
      </w:pPr>
    </w:p>
    <w:p w14:paraId="37E66013" w14:textId="77777777" w:rsidR="00326A3B" w:rsidRDefault="00000000">
      <w:pPr>
        <w:pStyle w:val="BodyText"/>
        <w:spacing w:before="39" w:line="259" w:lineRule="auto"/>
        <w:ind w:left="880" w:right="825"/>
      </w:pPr>
      <w:r>
        <w:lastRenderedPageBreak/>
        <w:t>differences were there between men’s and women’s experiences of the Nazi camps? What roles do gender and sexuality play in representing, remembering, and memorializing genocidal violence? This course</w:t>
      </w:r>
      <w:r>
        <w:rPr>
          <w:spacing w:val="-4"/>
        </w:rPr>
        <w:t xml:space="preserve"> </w:t>
      </w:r>
      <w:r>
        <w:t>counts</w:t>
      </w:r>
      <w:r>
        <w:rPr>
          <w:spacing w:val="-2"/>
        </w:rPr>
        <w:t xml:space="preserve"> </w:t>
      </w:r>
      <w:r>
        <w:t>toward</w:t>
      </w:r>
      <w:r>
        <w:rPr>
          <w:spacing w:val="-5"/>
        </w:rPr>
        <w:t xml:space="preserve"> </w:t>
      </w:r>
      <w:r>
        <w:t>the</w:t>
      </w:r>
      <w:r>
        <w:rPr>
          <w:spacing w:val="-4"/>
        </w:rPr>
        <w:t xml:space="preserve"> </w:t>
      </w:r>
      <w:r>
        <w:t>Peace,</w:t>
      </w:r>
      <w:r>
        <w:rPr>
          <w:spacing w:val="-2"/>
        </w:rPr>
        <w:t xml:space="preserve"> </w:t>
      </w:r>
      <w:r>
        <w:t>Justice,</w:t>
      </w:r>
      <w:r>
        <w:rPr>
          <w:spacing w:val="-4"/>
        </w:rPr>
        <w:t xml:space="preserve"> </w:t>
      </w:r>
      <w:r>
        <w:t>and</w:t>
      </w:r>
      <w:r>
        <w:rPr>
          <w:spacing w:val="-3"/>
        </w:rPr>
        <w:t xml:space="preserve"> </w:t>
      </w:r>
      <w:r>
        <w:t>Conflict</w:t>
      </w:r>
      <w:r>
        <w:rPr>
          <w:spacing w:val="-1"/>
        </w:rPr>
        <w:t xml:space="preserve"> </w:t>
      </w:r>
      <w:r>
        <w:t>Studies</w:t>
      </w:r>
      <w:r>
        <w:rPr>
          <w:spacing w:val="-4"/>
        </w:rPr>
        <w:t xml:space="preserve"> </w:t>
      </w:r>
      <w:r>
        <w:t>major/minor</w:t>
      </w:r>
      <w:r>
        <w:rPr>
          <w:spacing w:val="-4"/>
        </w:rPr>
        <w:t xml:space="preserve"> </w:t>
      </w:r>
      <w:r>
        <w:t>and</w:t>
      </w:r>
      <w:r>
        <w:rPr>
          <w:spacing w:val="-3"/>
        </w:rPr>
        <w:t xml:space="preserve"> </w:t>
      </w:r>
      <w:r>
        <w:t>Comparative</w:t>
      </w:r>
      <w:r>
        <w:rPr>
          <w:spacing w:val="-4"/>
        </w:rPr>
        <w:t xml:space="preserve"> </w:t>
      </w:r>
      <w:r>
        <w:t xml:space="preserve">Literature minor. </w:t>
      </w:r>
      <w:r>
        <w:rPr>
          <w:b/>
        </w:rPr>
        <w:t>GLAFC</w:t>
      </w:r>
      <w:r>
        <w:t>, Fall semester, even years.</w:t>
      </w:r>
    </w:p>
    <w:p w14:paraId="1C008448" w14:textId="77777777" w:rsidR="00326A3B" w:rsidRDefault="00000000">
      <w:pPr>
        <w:pStyle w:val="BodyText"/>
        <w:spacing w:before="160" w:line="259" w:lineRule="auto"/>
        <w:ind w:right="825"/>
      </w:pPr>
      <w:r>
        <w:rPr>
          <w:b/>
        </w:rPr>
        <w:t>238</w:t>
      </w:r>
      <w:r>
        <w:rPr>
          <w:b/>
          <w:spacing w:val="-1"/>
        </w:rPr>
        <w:t xml:space="preserve"> </w:t>
      </w:r>
      <w:r>
        <w:rPr>
          <w:b/>
        </w:rPr>
        <w:t>Gender</w:t>
      </w:r>
      <w:r>
        <w:rPr>
          <w:b/>
          <w:spacing w:val="-1"/>
        </w:rPr>
        <w:t xml:space="preserve"> </w:t>
      </w:r>
      <w:r>
        <w:rPr>
          <w:b/>
        </w:rPr>
        <w:t>and</w:t>
      </w:r>
      <w:r>
        <w:rPr>
          <w:b/>
          <w:spacing w:val="-5"/>
        </w:rPr>
        <w:t xml:space="preserve"> </w:t>
      </w:r>
      <w:r>
        <w:rPr>
          <w:b/>
        </w:rPr>
        <w:t>Sexuality</w:t>
      </w:r>
      <w:r>
        <w:rPr>
          <w:b/>
          <w:spacing w:val="-3"/>
        </w:rPr>
        <w:t xml:space="preserve"> </w:t>
      </w:r>
      <w:r>
        <w:rPr>
          <w:b/>
        </w:rPr>
        <w:t>in</w:t>
      </w:r>
      <w:r>
        <w:rPr>
          <w:b/>
          <w:spacing w:val="-3"/>
        </w:rPr>
        <w:t xml:space="preserve"> </w:t>
      </w:r>
      <w:r>
        <w:rPr>
          <w:b/>
        </w:rPr>
        <w:t>the</w:t>
      </w:r>
      <w:r>
        <w:rPr>
          <w:b/>
          <w:spacing w:val="-2"/>
        </w:rPr>
        <w:t xml:space="preserve"> </w:t>
      </w:r>
      <w:r>
        <w:rPr>
          <w:b/>
        </w:rPr>
        <w:t>United</w:t>
      </w:r>
      <w:r>
        <w:rPr>
          <w:b/>
          <w:spacing w:val="-3"/>
        </w:rPr>
        <w:t xml:space="preserve"> </w:t>
      </w:r>
      <w:r>
        <w:rPr>
          <w:b/>
        </w:rPr>
        <w:t>States</w:t>
      </w:r>
      <w:r>
        <w:rPr>
          <w:b/>
          <w:spacing w:val="-2"/>
        </w:rPr>
        <w:t xml:space="preserve"> </w:t>
      </w:r>
      <w:r>
        <w:t>(1</w:t>
      </w:r>
      <w:r>
        <w:rPr>
          <w:spacing w:val="-1"/>
        </w:rPr>
        <w:t xml:space="preserve"> </w:t>
      </w:r>
      <w:r>
        <w:t>course)</w:t>
      </w:r>
      <w:r>
        <w:rPr>
          <w:spacing w:val="-1"/>
        </w:rPr>
        <w:t xml:space="preserve"> </w:t>
      </w:r>
      <w:r>
        <w:t>An</w:t>
      </w:r>
      <w:r>
        <w:rPr>
          <w:spacing w:val="-3"/>
        </w:rPr>
        <w:t xml:space="preserve"> </w:t>
      </w:r>
      <w:r>
        <w:t>examination</w:t>
      </w:r>
      <w:r>
        <w:rPr>
          <w:spacing w:val="-5"/>
        </w:rPr>
        <w:t xml:space="preserve"> </w:t>
      </w:r>
      <w:r>
        <w:t>of</w:t>
      </w:r>
      <w:r>
        <w:rPr>
          <w:spacing w:val="-4"/>
        </w:rPr>
        <w:t xml:space="preserve"> </w:t>
      </w:r>
      <w:r>
        <w:t>changes</w:t>
      </w:r>
      <w:r>
        <w:rPr>
          <w:spacing w:val="-2"/>
        </w:rPr>
        <w:t xml:space="preserve"> </w:t>
      </w:r>
      <w:r>
        <w:t>and</w:t>
      </w:r>
      <w:r>
        <w:rPr>
          <w:spacing w:val="-3"/>
        </w:rPr>
        <w:t xml:space="preserve"> </w:t>
      </w:r>
      <w:r>
        <w:t>continuities</w:t>
      </w:r>
      <w:r>
        <w:rPr>
          <w:spacing w:val="-2"/>
        </w:rPr>
        <w:t xml:space="preserve"> </w:t>
      </w:r>
      <w:r>
        <w:t>in sexual attitudes and gender behavior from the 18th through the 20th centuries. The central premise of the</w:t>
      </w:r>
      <w:r>
        <w:rPr>
          <w:spacing w:val="-1"/>
        </w:rPr>
        <w:t xml:space="preserve"> </w:t>
      </w:r>
      <w:r>
        <w:t>course</w:t>
      </w:r>
      <w:r>
        <w:rPr>
          <w:spacing w:val="-1"/>
        </w:rPr>
        <w:t xml:space="preserve"> </w:t>
      </w:r>
      <w:r>
        <w:t>is</w:t>
      </w:r>
      <w:r>
        <w:rPr>
          <w:spacing w:val="-4"/>
        </w:rPr>
        <w:t xml:space="preserve"> </w:t>
      </w:r>
      <w:r>
        <w:t>that</w:t>
      </w:r>
      <w:r>
        <w:rPr>
          <w:spacing w:val="-4"/>
        </w:rPr>
        <w:t xml:space="preserve"> </w:t>
      </w:r>
      <w:r>
        <w:t>sexuality</w:t>
      </w:r>
      <w:r>
        <w:rPr>
          <w:spacing w:val="-3"/>
        </w:rPr>
        <w:t xml:space="preserve"> </w:t>
      </w:r>
      <w:r>
        <w:t>has</w:t>
      </w:r>
      <w:r>
        <w:rPr>
          <w:spacing w:val="-2"/>
        </w:rPr>
        <w:t xml:space="preserve"> </w:t>
      </w:r>
      <w:r>
        <w:t>a</w:t>
      </w:r>
      <w:r>
        <w:rPr>
          <w:spacing w:val="-2"/>
        </w:rPr>
        <w:t xml:space="preserve"> </w:t>
      </w:r>
      <w:r>
        <w:t>history</w:t>
      </w:r>
      <w:r>
        <w:rPr>
          <w:spacing w:val="-3"/>
        </w:rPr>
        <w:t xml:space="preserve"> </w:t>
      </w:r>
      <w:r>
        <w:t>and</w:t>
      </w:r>
      <w:r>
        <w:rPr>
          <w:spacing w:val="-3"/>
        </w:rPr>
        <w:t xml:space="preserve"> </w:t>
      </w:r>
      <w:r>
        <w:t>a</w:t>
      </w:r>
      <w:r>
        <w:rPr>
          <w:spacing w:val="-2"/>
        </w:rPr>
        <w:t xml:space="preserve"> </w:t>
      </w:r>
      <w:r>
        <w:t>historical</w:t>
      </w:r>
      <w:r>
        <w:rPr>
          <w:spacing w:val="-2"/>
        </w:rPr>
        <w:t xml:space="preserve"> </w:t>
      </w:r>
      <w:r>
        <w:t>significance</w:t>
      </w:r>
      <w:r>
        <w:rPr>
          <w:spacing w:val="-1"/>
        </w:rPr>
        <w:t xml:space="preserve"> </w:t>
      </w:r>
      <w:r>
        <w:t>relating</w:t>
      </w:r>
      <w:r>
        <w:rPr>
          <w:spacing w:val="-3"/>
        </w:rPr>
        <w:t xml:space="preserve"> </w:t>
      </w:r>
      <w:r>
        <w:t>to</w:t>
      </w:r>
      <w:r>
        <w:rPr>
          <w:spacing w:val="-1"/>
        </w:rPr>
        <w:t xml:space="preserve"> </w:t>
      </w:r>
      <w:r>
        <w:t>economic,</w:t>
      </w:r>
      <w:r>
        <w:rPr>
          <w:spacing w:val="-4"/>
        </w:rPr>
        <w:t xml:space="preserve"> </w:t>
      </w:r>
      <w:r>
        <w:t>demographic, political, and cultural change. Topics include: family, sex, and the economy in Colonial America; the criminalization of abortion in the 1840s; the “sex radicals”; theories of sexual repression and control as they</w:t>
      </w:r>
      <w:r>
        <w:rPr>
          <w:spacing w:val="-1"/>
        </w:rPr>
        <w:t xml:space="preserve"> </w:t>
      </w:r>
      <w:r>
        <w:t>relate</w:t>
      </w:r>
      <w:r>
        <w:rPr>
          <w:spacing w:val="-4"/>
        </w:rPr>
        <w:t xml:space="preserve"> </w:t>
      </w:r>
      <w:r>
        <w:t>to</w:t>
      </w:r>
      <w:r>
        <w:rPr>
          <w:spacing w:val="-1"/>
        </w:rPr>
        <w:t xml:space="preserve"> </w:t>
      </w:r>
      <w:r>
        <w:t>race,</w:t>
      </w:r>
      <w:r>
        <w:rPr>
          <w:spacing w:val="-2"/>
        </w:rPr>
        <w:t xml:space="preserve"> </w:t>
      </w:r>
      <w:r>
        <w:t>class,</w:t>
      </w:r>
      <w:r>
        <w:rPr>
          <w:spacing w:val="-2"/>
        </w:rPr>
        <w:t xml:space="preserve"> </w:t>
      </w:r>
      <w:r>
        <w:t>and</w:t>
      </w:r>
      <w:r>
        <w:rPr>
          <w:spacing w:val="-3"/>
        </w:rPr>
        <w:t xml:space="preserve"> </w:t>
      </w:r>
      <w:r>
        <w:t>gender;</w:t>
      </w:r>
      <w:r>
        <w:rPr>
          <w:spacing w:val="-1"/>
        </w:rPr>
        <w:t xml:space="preserve"> </w:t>
      </w:r>
      <w:r>
        <w:t>attitudes</w:t>
      </w:r>
      <w:r>
        <w:rPr>
          <w:spacing w:val="-4"/>
        </w:rPr>
        <w:t xml:space="preserve"> </w:t>
      </w:r>
      <w:r>
        <w:t>toward</w:t>
      </w:r>
      <w:r>
        <w:rPr>
          <w:spacing w:val="-3"/>
        </w:rPr>
        <w:t xml:space="preserve"> </w:t>
      </w:r>
      <w:r>
        <w:t>pornography,</w:t>
      </w:r>
      <w:r>
        <w:rPr>
          <w:spacing w:val="-4"/>
        </w:rPr>
        <w:t xml:space="preserve"> </w:t>
      </w:r>
      <w:r>
        <w:t>birth</w:t>
      </w:r>
      <w:r>
        <w:rPr>
          <w:spacing w:val="-3"/>
        </w:rPr>
        <w:t xml:space="preserve"> </w:t>
      </w:r>
      <w:r>
        <w:t>control,</w:t>
      </w:r>
      <w:r>
        <w:rPr>
          <w:spacing w:val="-2"/>
        </w:rPr>
        <w:t xml:space="preserve"> </w:t>
      </w:r>
      <w:r>
        <w:t>and</w:t>
      </w:r>
      <w:r>
        <w:rPr>
          <w:spacing w:val="-3"/>
        </w:rPr>
        <w:t xml:space="preserve"> </w:t>
      </w:r>
      <w:r>
        <w:t>prostitution;</w:t>
      </w:r>
      <w:r>
        <w:rPr>
          <w:spacing w:val="-3"/>
        </w:rPr>
        <w:t xml:space="preserve"> </w:t>
      </w:r>
      <w:r>
        <w:t>the commercialization of sex; the social construction of homosexuality; and the politics of AIDS. This course counts toward the History major/minor. This course is cross listed with HIS-238. Offered occasionally.</w:t>
      </w:r>
    </w:p>
    <w:p w14:paraId="5ADF8DA7" w14:textId="77777777" w:rsidR="00326A3B" w:rsidRDefault="00000000">
      <w:pPr>
        <w:pStyle w:val="BodyText"/>
        <w:spacing w:before="156" w:line="259" w:lineRule="auto"/>
        <w:ind w:right="897"/>
      </w:pPr>
      <w:r>
        <w:rPr>
          <w:b/>
        </w:rPr>
        <w:t xml:space="preserve">240 The City Air Will Set You Free: Queer Urban Communities &amp; Social Justice in Berlin &amp; Amsterdam </w:t>
      </w:r>
      <w:r>
        <w:t>(1 course) In this course, students will engage with social justice through the lens of LGBTQQI communities</w:t>
      </w:r>
      <w:r>
        <w:rPr>
          <w:spacing w:val="-3"/>
        </w:rPr>
        <w:t xml:space="preserve"> </w:t>
      </w:r>
      <w:r>
        <w:t>in</w:t>
      </w:r>
      <w:r>
        <w:rPr>
          <w:spacing w:val="-4"/>
        </w:rPr>
        <w:t xml:space="preserve"> </w:t>
      </w:r>
      <w:r>
        <w:t>Berlin</w:t>
      </w:r>
      <w:r>
        <w:rPr>
          <w:spacing w:val="-4"/>
        </w:rPr>
        <w:t xml:space="preserve"> </w:t>
      </w:r>
      <w:r>
        <w:t>(Germany)</w:t>
      </w:r>
      <w:r>
        <w:rPr>
          <w:spacing w:val="-5"/>
        </w:rPr>
        <w:t xml:space="preserve"> </w:t>
      </w:r>
      <w:r>
        <w:t>and</w:t>
      </w:r>
      <w:r>
        <w:rPr>
          <w:spacing w:val="-4"/>
        </w:rPr>
        <w:t xml:space="preserve"> </w:t>
      </w:r>
      <w:r>
        <w:t>Amsterdam</w:t>
      </w:r>
      <w:r>
        <w:rPr>
          <w:spacing w:val="-2"/>
        </w:rPr>
        <w:t xml:space="preserve"> </w:t>
      </w:r>
      <w:r>
        <w:t>(the</w:t>
      </w:r>
      <w:r>
        <w:rPr>
          <w:spacing w:val="-2"/>
        </w:rPr>
        <w:t xml:space="preserve"> </w:t>
      </w:r>
      <w:r>
        <w:t>Netherlands),</w:t>
      </w:r>
      <w:r>
        <w:rPr>
          <w:spacing w:val="-3"/>
        </w:rPr>
        <w:t xml:space="preserve"> </w:t>
      </w:r>
      <w:r>
        <w:t>two</w:t>
      </w:r>
      <w:r>
        <w:rPr>
          <w:spacing w:val="-4"/>
        </w:rPr>
        <w:t xml:space="preserve"> </w:t>
      </w:r>
      <w:r>
        <w:t>cities</w:t>
      </w:r>
      <w:r>
        <w:rPr>
          <w:spacing w:val="-3"/>
        </w:rPr>
        <w:t xml:space="preserve"> </w:t>
      </w:r>
      <w:r>
        <w:t>considered</w:t>
      </w:r>
      <w:r>
        <w:rPr>
          <w:spacing w:val="-4"/>
        </w:rPr>
        <w:t xml:space="preserve"> </w:t>
      </w:r>
      <w:r>
        <w:t>international hubs of queer cultures and activism. Before the trip, students will attend a series of online sessions where they will examine essential concepts and current debates within the fields of gender and sexuality studies, and will discuss their possibilities for advancing the struggle for social justice. The course will feature lecture, presentation, and discussion sessions in academic settings as well as experiential learning (site visits, interviews, attendance to events, urban exploration). Students will be assessed through journals, participation, on-site tasks, archival work, and a final essay. January Term travel course.</w:t>
      </w:r>
    </w:p>
    <w:p w14:paraId="4D4A3528" w14:textId="77777777" w:rsidR="00326A3B" w:rsidRDefault="00000000">
      <w:pPr>
        <w:pStyle w:val="BodyText"/>
        <w:spacing w:before="159" w:line="259" w:lineRule="auto"/>
        <w:ind w:right="825"/>
      </w:pP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t>(1</w:t>
      </w:r>
      <w:r>
        <w:rPr>
          <w:spacing w:val="-3"/>
        </w:rPr>
        <w:t xml:space="preserve"> </w:t>
      </w:r>
      <w:r>
        <w:t>course,</w:t>
      </w:r>
      <w:r>
        <w:rPr>
          <w:spacing w:val="-4"/>
        </w:rPr>
        <w:t xml:space="preserve"> </w:t>
      </w:r>
      <w:r>
        <w:t>1</w:t>
      </w:r>
      <w:r>
        <w:rPr>
          <w:spacing w:val="-3"/>
        </w:rPr>
        <w:t xml:space="preserve"> </w:t>
      </w:r>
      <w:r>
        <w:t>course)</w:t>
      </w:r>
      <w:r>
        <w:rPr>
          <w:spacing w:val="-2"/>
        </w:rPr>
        <w:t xml:space="preserve"> </w:t>
      </w:r>
      <w:r>
        <w:t>Special</w:t>
      </w:r>
      <w:r>
        <w:rPr>
          <w:spacing w:val="-2"/>
        </w:rPr>
        <w:t xml:space="preserve"> </w:t>
      </w:r>
      <w:r>
        <w:t>topics</w:t>
      </w:r>
      <w:r>
        <w:rPr>
          <w:spacing w:val="-2"/>
        </w:rPr>
        <w:t xml:space="preserve"> </w:t>
      </w:r>
      <w:r>
        <w:t>in</w:t>
      </w:r>
      <w:r>
        <w:rPr>
          <w:spacing w:val="-3"/>
        </w:rPr>
        <w:t xml:space="preserve"> </w:t>
      </w:r>
      <w:r>
        <w:t>gender,</w:t>
      </w:r>
      <w:r>
        <w:rPr>
          <w:spacing w:val="-4"/>
        </w:rPr>
        <w:t xml:space="preserve"> </w:t>
      </w:r>
      <w:r>
        <w:t>women,</w:t>
      </w:r>
      <w:r>
        <w:rPr>
          <w:spacing w:val="-2"/>
        </w:rPr>
        <w:t xml:space="preserve"> </w:t>
      </w:r>
      <w:r>
        <w:t>and</w:t>
      </w:r>
      <w:r>
        <w:rPr>
          <w:spacing w:val="-3"/>
        </w:rPr>
        <w:t xml:space="preserve"> </w:t>
      </w:r>
      <w:r>
        <w:t>sexuality</w:t>
      </w:r>
      <w:r>
        <w:rPr>
          <w:spacing w:val="-1"/>
        </w:rPr>
        <w:t xml:space="preserve"> </w:t>
      </w:r>
      <w:r>
        <w:t>studies. Content will vary from semester to semester. Courses will explore a topic or problem in depth and students</w:t>
      </w:r>
      <w:r>
        <w:rPr>
          <w:spacing w:val="-3"/>
        </w:rPr>
        <w:t xml:space="preserve"> </w:t>
      </w:r>
      <w:r>
        <w:t>will</w:t>
      </w:r>
      <w:r>
        <w:rPr>
          <w:spacing w:val="-1"/>
        </w:rPr>
        <w:t xml:space="preserve"> </w:t>
      </w:r>
      <w:r>
        <w:t>read,</w:t>
      </w:r>
      <w:r>
        <w:rPr>
          <w:spacing w:val="-1"/>
        </w:rPr>
        <w:t xml:space="preserve"> </w:t>
      </w:r>
      <w:r>
        <w:t>discuss,</w:t>
      </w:r>
      <w:r>
        <w:rPr>
          <w:spacing w:val="-3"/>
        </w:rPr>
        <w:t xml:space="preserve"> </w:t>
      </w:r>
      <w:r>
        <w:t>and</w:t>
      </w:r>
      <w:r>
        <w:rPr>
          <w:spacing w:val="-2"/>
        </w:rPr>
        <w:t xml:space="preserve"> </w:t>
      </w:r>
      <w:r>
        <w:t>write.</w:t>
      </w:r>
      <w:r>
        <w:rPr>
          <w:spacing w:val="-4"/>
        </w:rPr>
        <w:t xml:space="preserve"> </w:t>
      </w:r>
      <w:r>
        <w:t>More</w:t>
      </w:r>
      <w:r>
        <w:rPr>
          <w:spacing w:val="-3"/>
        </w:rPr>
        <w:t xml:space="preserve"> </w:t>
      </w:r>
      <w:r>
        <w:t>than</w:t>
      </w:r>
      <w:r>
        <w:rPr>
          <w:spacing w:val="-2"/>
        </w:rPr>
        <w:t xml:space="preserve"> </w:t>
      </w:r>
      <w:r>
        <w:t>one</w:t>
      </w:r>
      <w:r>
        <w:rPr>
          <w:spacing w:val="-3"/>
        </w:rPr>
        <w:t xml:space="preserve"> </w:t>
      </w:r>
      <w:r>
        <w:t>special</w:t>
      </w:r>
      <w:r>
        <w:rPr>
          <w:spacing w:val="-1"/>
        </w:rPr>
        <w:t xml:space="preserve"> </w:t>
      </w:r>
      <w:r>
        <w:t>topic</w:t>
      </w:r>
      <w:r>
        <w:rPr>
          <w:spacing w:val="-3"/>
        </w:rPr>
        <w:t xml:space="preserve"> </w:t>
      </w:r>
      <w:r>
        <w:t>may</w:t>
      </w:r>
      <w:r>
        <w:rPr>
          <w:spacing w:val="-3"/>
        </w:rPr>
        <w:t xml:space="preserve"> </w:t>
      </w:r>
      <w:r>
        <w:t>be taken.</w:t>
      </w:r>
      <w:r>
        <w:rPr>
          <w:spacing w:val="-4"/>
        </w:rPr>
        <w:t xml:space="preserve"> </w:t>
      </w:r>
      <w:r>
        <w:t>Fall</w:t>
      </w:r>
      <w:r>
        <w:rPr>
          <w:spacing w:val="-1"/>
        </w:rPr>
        <w:t xml:space="preserve"> </w:t>
      </w:r>
      <w:r>
        <w:t>and/or</w:t>
      </w:r>
      <w:r>
        <w:rPr>
          <w:spacing w:val="-1"/>
        </w:rPr>
        <w:t xml:space="preserve"> </w:t>
      </w:r>
      <w:r>
        <w:t xml:space="preserve">Spring </w:t>
      </w:r>
      <w:r>
        <w:rPr>
          <w:spacing w:val="-2"/>
        </w:rPr>
        <w:t>semesters.</w:t>
      </w:r>
    </w:p>
    <w:p w14:paraId="32E6122E" w14:textId="77777777" w:rsidR="00326A3B" w:rsidRDefault="00000000">
      <w:pPr>
        <w:pStyle w:val="BodyText"/>
        <w:spacing w:before="157" w:line="259" w:lineRule="auto"/>
        <w:ind w:right="858"/>
      </w:pPr>
      <w:r>
        <w:rPr>
          <w:b/>
        </w:rPr>
        <w:t xml:space="preserve">248 Gender, Knowledge, and Reality </w:t>
      </w:r>
      <w:r>
        <w:t>(1 course) This course is cross listed with PHI-248. An exploration of central issues in historical and contemporary feminist philosophy. The focus of the course will vary, and</w:t>
      </w:r>
      <w:r>
        <w:rPr>
          <w:spacing w:val="-4"/>
        </w:rPr>
        <w:t xml:space="preserve"> </w:t>
      </w:r>
      <w:r>
        <w:t>may</w:t>
      </w:r>
      <w:r>
        <w:rPr>
          <w:spacing w:val="-4"/>
        </w:rPr>
        <w:t xml:space="preserve"> </w:t>
      </w:r>
      <w:r>
        <w:t>be</w:t>
      </w:r>
      <w:r>
        <w:rPr>
          <w:spacing w:val="-2"/>
        </w:rPr>
        <w:t xml:space="preserve"> </w:t>
      </w:r>
      <w:r>
        <w:t>drawn</w:t>
      </w:r>
      <w:r>
        <w:rPr>
          <w:spacing w:val="-4"/>
        </w:rPr>
        <w:t xml:space="preserve"> </w:t>
      </w:r>
      <w:r>
        <w:t>from</w:t>
      </w:r>
      <w:r>
        <w:rPr>
          <w:spacing w:val="-4"/>
        </w:rPr>
        <w:t xml:space="preserve"> </w:t>
      </w:r>
      <w:r>
        <w:t>social</w:t>
      </w:r>
      <w:r>
        <w:rPr>
          <w:spacing w:val="-3"/>
        </w:rPr>
        <w:t xml:space="preserve"> </w:t>
      </w:r>
      <w:r>
        <w:t>and</w:t>
      </w:r>
      <w:r>
        <w:rPr>
          <w:spacing w:val="-4"/>
        </w:rPr>
        <w:t xml:space="preserve"> </w:t>
      </w:r>
      <w:r>
        <w:t>political</w:t>
      </w:r>
      <w:r>
        <w:rPr>
          <w:spacing w:val="-3"/>
        </w:rPr>
        <w:t xml:space="preserve"> </w:t>
      </w:r>
      <w:r>
        <w:t>philosophy,</w:t>
      </w:r>
      <w:r>
        <w:rPr>
          <w:spacing w:val="-3"/>
        </w:rPr>
        <w:t xml:space="preserve"> </w:t>
      </w:r>
      <w:r>
        <w:t>ethics,</w:t>
      </w:r>
      <w:r>
        <w:rPr>
          <w:spacing w:val="-5"/>
        </w:rPr>
        <w:t xml:space="preserve"> </w:t>
      </w:r>
      <w:r>
        <w:t>or</w:t>
      </w:r>
      <w:r>
        <w:rPr>
          <w:spacing w:val="-5"/>
        </w:rPr>
        <w:t xml:space="preserve"> </w:t>
      </w:r>
      <w:r>
        <w:t>epistemology.</w:t>
      </w:r>
      <w:r>
        <w:rPr>
          <w:spacing w:val="-3"/>
        </w:rPr>
        <w:t xml:space="preserve"> </w:t>
      </w:r>
      <w:r>
        <w:t>It</w:t>
      </w:r>
      <w:r>
        <w:rPr>
          <w:spacing w:val="-2"/>
        </w:rPr>
        <w:t xml:space="preserve"> </w:t>
      </w:r>
      <w:r>
        <w:t>will</w:t>
      </w:r>
      <w:r>
        <w:rPr>
          <w:spacing w:val="-3"/>
        </w:rPr>
        <w:t xml:space="preserve"> </w:t>
      </w:r>
      <w:r>
        <w:t>generally</w:t>
      </w:r>
      <w:r>
        <w:rPr>
          <w:spacing w:val="-4"/>
        </w:rPr>
        <w:t xml:space="preserve"> </w:t>
      </w:r>
      <w:r>
        <w:t xml:space="preserve">consider such issues as: “woman” as a socially-constructed category; the nature of women’s oppression; and the relations between gender, race, and class as they function as structures of domination. This course counts toward the Philosophy and the Peace, Justice, and Conflict Studies majors/minors. This course is cross listed with PHI-248. </w:t>
      </w:r>
      <w:r>
        <w:rPr>
          <w:b/>
        </w:rPr>
        <w:t>HUMN</w:t>
      </w:r>
      <w:r>
        <w:t>, Offered occasionally.</w:t>
      </w:r>
    </w:p>
    <w:p w14:paraId="3F542F99" w14:textId="77777777" w:rsidR="00326A3B" w:rsidRDefault="00000000">
      <w:pPr>
        <w:pStyle w:val="BodyText"/>
        <w:spacing w:before="158" w:line="259" w:lineRule="auto"/>
        <w:ind w:right="908"/>
      </w:pPr>
      <w:r>
        <w:rPr>
          <w:b/>
        </w:rPr>
        <w:t xml:space="preserve">260 Global Feminisms </w:t>
      </w:r>
      <w:r>
        <w:t>(1 course) This course explores theories developed by Third World feminist theorists. We will consider the various ways that feminist theorists across the globe have addressed such</w:t>
      </w:r>
      <w:r>
        <w:rPr>
          <w:spacing w:val="-4"/>
        </w:rPr>
        <w:t xml:space="preserve"> </w:t>
      </w:r>
      <w:r>
        <w:t>phenomena</w:t>
      </w:r>
      <w:r>
        <w:rPr>
          <w:spacing w:val="-3"/>
        </w:rPr>
        <w:t xml:space="preserve"> </w:t>
      </w:r>
      <w:r>
        <w:t>as</w:t>
      </w:r>
      <w:r>
        <w:rPr>
          <w:spacing w:val="-5"/>
        </w:rPr>
        <w:t xml:space="preserve"> </w:t>
      </w:r>
      <w:r>
        <w:t>imperialism,</w:t>
      </w:r>
      <w:r>
        <w:rPr>
          <w:spacing w:val="-3"/>
        </w:rPr>
        <w:t xml:space="preserve"> </w:t>
      </w:r>
      <w:r>
        <w:t>de-colonialization,</w:t>
      </w:r>
      <w:r>
        <w:rPr>
          <w:spacing w:val="-3"/>
        </w:rPr>
        <w:t xml:space="preserve"> </w:t>
      </w:r>
      <w:r>
        <w:t>national</w:t>
      </w:r>
      <w:r>
        <w:rPr>
          <w:spacing w:val="-3"/>
        </w:rPr>
        <w:t xml:space="preserve"> </w:t>
      </w:r>
      <w:r>
        <w:t>liberation,</w:t>
      </w:r>
      <w:r>
        <w:rPr>
          <w:spacing w:val="-5"/>
        </w:rPr>
        <w:t xml:space="preserve"> </w:t>
      </w:r>
      <w:r>
        <w:t>and</w:t>
      </w:r>
      <w:r>
        <w:rPr>
          <w:spacing w:val="-4"/>
        </w:rPr>
        <w:t xml:space="preserve"> </w:t>
      </w:r>
      <w:r>
        <w:t>global</w:t>
      </w:r>
      <w:r>
        <w:rPr>
          <w:spacing w:val="-3"/>
        </w:rPr>
        <w:t xml:space="preserve"> </w:t>
      </w:r>
      <w:r>
        <w:t>capitalism.</w:t>
      </w:r>
      <w:r>
        <w:rPr>
          <w:spacing w:val="-3"/>
        </w:rPr>
        <w:t xml:space="preserve"> </w:t>
      </w:r>
      <w:r>
        <w:t>We</w:t>
      </w:r>
      <w:r>
        <w:rPr>
          <w:spacing w:val="-3"/>
        </w:rPr>
        <w:t xml:space="preserve"> </w:t>
      </w:r>
      <w:r>
        <w:t xml:space="preserve">will analyze the cultural, economic and political conditions that promote or inhibit activism to promote women’s rights. This course encourages students to think about theoretical issues in relation to the everyday lives of women in various parts of the world, including the everyday world of Saint Peter, Minnesota. </w:t>
      </w:r>
      <w:r>
        <w:rPr>
          <w:b/>
        </w:rPr>
        <w:t xml:space="preserve">WRITD, </w:t>
      </w:r>
      <w:r>
        <w:t>Fall semester, odd years.</w:t>
      </w:r>
    </w:p>
    <w:p w14:paraId="1BB2E5F6" w14:textId="77777777" w:rsidR="00326A3B" w:rsidRDefault="00326A3B">
      <w:pPr>
        <w:spacing w:line="259" w:lineRule="auto"/>
        <w:sectPr w:rsidR="00326A3B">
          <w:pgSz w:w="12240" w:h="15840"/>
          <w:pgMar w:top="1400" w:right="620" w:bottom="1000" w:left="560" w:header="0" w:footer="818" w:gutter="0"/>
          <w:cols w:space="720"/>
        </w:sectPr>
      </w:pPr>
    </w:p>
    <w:p w14:paraId="392CDEFE" w14:textId="77777777" w:rsidR="00326A3B" w:rsidRDefault="00000000">
      <w:pPr>
        <w:pStyle w:val="BodyText"/>
        <w:spacing w:before="39" w:line="259" w:lineRule="auto"/>
        <w:ind w:right="825"/>
      </w:pPr>
      <w:r>
        <w:rPr>
          <w:b/>
        </w:rPr>
        <w:lastRenderedPageBreak/>
        <w:t xml:space="preserve">264 African Women in a Changing World </w:t>
      </w:r>
      <w:r>
        <w:t>(1 course) This course discusses the changing world and its impact on women in Africa; specifically, the changing place of women in the family, society, economics, and</w:t>
      </w:r>
      <w:r>
        <w:rPr>
          <w:spacing w:val="-3"/>
        </w:rPr>
        <w:t xml:space="preserve"> </w:t>
      </w:r>
      <w:r>
        <w:t>politics.</w:t>
      </w:r>
      <w:r>
        <w:rPr>
          <w:spacing w:val="-5"/>
        </w:rPr>
        <w:t xml:space="preserve"> </w:t>
      </w:r>
      <w:r>
        <w:t>The</w:t>
      </w:r>
      <w:r>
        <w:rPr>
          <w:spacing w:val="-1"/>
        </w:rPr>
        <w:t xml:space="preserve"> </w:t>
      </w:r>
      <w:r>
        <w:t>course</w:t>
      </w:r>
      <w:r>
        <w:rPr>
          <w:spacing w:val="-4"/>
        </w:rPr>
        <w:t xml:space="preserve"> </w:t>
      </w:r>
      <w:r>
        <w:t>connects</w:t>
      </w:r>
      <w:r>
        <w:rPr>
          <w:spacing w:val="-2"/>
        </w:rPr>
        <w:t xml:space="preserve"> </w:t>
      </w:r>
      <w:r>
        <w:t>these</w:t>
      </w:r>
      <w:r>
        <w:rPr>
          <w:spacing w:val="-4"/>
        </w:rPr>
        <w:t xml:space="preserve"> </w:t>
      </w:r>
      <w:r>
        <w:t>changes</w:t>
      </w:r>
      <w:r>
        <w:rPr>
          <w:spacing w:val="-2"/>
        </w:rPr>
        <w:t xml:space="preserve"> </w:t>
      </w:r>
      <w:r>
        <w:t>to</w:t>
      </w:r>
      <w:r>
        <w:rPr>
          <w:spacing w:val="-1"/>
        </w:rPr>
        <w:t xml:space="preserve"> </w:t>
      </w:r>
      <w:r>
        <w:t>the</w:t>
      </w:r>
      <w:r>
        <w:rPr>
          <w:spacing w:val="-1"/>
        </w:rPr>
        <w:t xml:space="preserve"> </w:t>
      </w:r>
      <w:r>
        <w:t>surge</w:t>
      </w:r>
      <w:r>
        <w:rPr>
          <w:spacing w:val="-4"/>
        </w:rPr>
        <w:t xml:space="preserve"> </w:t>
      </w:r>
      <w:r>
        <w:t>of</w:t>
      </w:r>
      <w:r>
        <w:rPr>
          <w:spacing w:val="-2"/>
        </w:rPr>
        <w:t xml:space="preserve"> </w:t>
      </w:r>
      <w:r>
        <w:t>feminism</w:t>
      </w:r>
      <w:r>
        <w:rPr>
          <w:spacing w:val="-1"/>
        </w:rPr>
        <w:t xml:space="preserve"> </w:t>
      </w:r>
      <w:r>
        <w:t>and</w:t>
      </w:r>
      <w:r>
        <w:rPr>
          <w:spacing w:val="-5"/>
        </w:rPr>
        <w:t xml:space="preserve"> </w:t>
      </w:r>
      <w:r>
        <w:t>the</w:t>
      </w:r>
      <w:r>
        <w:rPr>
          <w:spacing w:val="-1"/>
        </w:rPr>
        <w:t xml:space="preserve"> </w:t>
      </w:r>
      <w:r>
        <w:t>role</w:t>
      </w:r>
      <w:r>
        <w:rPr>
          <w:spacing w:val="-4"/>
        </w:rPr>
        <w:t xml:space="preserve"> </w:t>
      </w:r>
      <w:r>
        <w:t>of</w:t>
      </w:r>
      <w:r>
        <w:rPr>
          <w:spacing w:val="-2"/>
        </w:rPr>
        <w:t xml:space="preserve"> </w:t>
      </w:r>
      <w:r>
        <w:t>African</w:t>
      </w:r>
      <w:r>
        <w:rPr>
          <w:spacing w:val="-5"/>
        </w:rPr>
        <w:t xml:space="preserve"> </w:t>
      </w:r>
      <w:r>
        <w:t>women in theorizing and practicing feminisms and places African women’s feminism in the context of global feminist theories This course counts toward the African Studies minor. Spring semester.</w:t>
      </w:r>
    </w:p>
    <w:p w14:paraId="09737AD6" w14:textId="77777777" w:rsidR="00326A3B" w:rsidRDefault="00000000">
      <w:pPr>
        <w:pStyle w:val="BodyText"/>
        <w:spacing w:before="158" w:line="259" w:lineRule="auto"/>
        <w:ind w:right="849"/>
      </w:pPr>
      <w:r>
        <w:rPr>
          <w:b/>
        </w:rPr>
        <w:t xml:space="preserve">280 Revolution, Resistance, and Liberation </w:t>
      </w:r>
      <w:r>
        <w:t>(1 course) This course will highlight theories of revolution, resistance, and liberation in politics. We will consider the nature of oppression, the agents of change, the sites of resistance, the means of revolution, and the ends of liberation from the perspectives of liberalism,</w:t>
      </w:r>
      <w:r>
        <w:rPr>
          <w:spacing w:val="-4"/>
        </w:rPr>
        <w:t xml:space="preserve"> </w:t>
      </w:r>
      <w:r>
        <w:t>Marxism,</w:t>
      </w:r>
      <w:r>
        <w:rPr>
          <w:spacing w:val="-2"/>
        </w:rPr>
        <w:t xml:space="preserve"> </w:t>
      </w:r>
      <w:r>
        <w:t>feminism,</w:t>
      </w:r>
      <w:r>
        <w:rPr>
          <w:spacing w:val="-2"/>
        </w:rPr>
        <w:t xml:space="preserve"> </w:t>
      </w:r>
      <w:r>
        <w:t>postmodernism,</w:t>
      </w:r>
      <w:r>
        <w:rPr>
          <w:spacing w:val="-2"/>
        </w:rPr>
        <w:t xml:space="preserve"> </w:t>
      </w:r>
      <w:r>
        <w:t>among</w:t>
      </w:r>
      <w:r>
        <w:rPr>
          <w:spacing w:val="-3"/>
        </w:rPr>
        <w:t xml:space="preserve"> </w:t>
      </w:r>
      <w:r>
        <w:t>others.</w:t>
      </w:r>
      <w:r>
        <w:rPr>
          <w:spacing w:val="-5"/>
        </w:rPr>
        <w:t xml:space="preserve"> </w:t>
      </w:r>
      <w:r>
        <w:t>We</w:t>
      </w:r>
      <w:r>
        <w:rPr>
          <w:spacing w:val="-4"/>
        </w:rPr>
        <w:t xml:space="preserve"> </w:t>
      </w:r>
      <w:r>
        <w:t>will</w:t>
      </w:r>
      <w:r>
        <w:rPr>
          <w:spacing w:val="-5"/>
        </w:rPr>
        <w:t xml:space="preserve"> </w:t>
      </w:r>
      <w:r>
        <w:t>take</w:t>
      </w:r>
      <w:r>
        <w:rPr>
          <w:spacing w:val="-4"/>
        </w:rPr>
        <w:t xml:space="preserve"> </w:t>
      </w:r>
      <w:r>
        <w:t>into</w:t>
      </w:r>
      <w:r>
        <w:rPr>
          <w:spacing w:val="-5"/>
        </w:rPr>
        <w:t xml:space="preserve"> </w:t>
      </w:r>
      <w:r>
        <w:t>account</w:t>
      </w:r>
      <w:r>
        <w:rPr>
          <w:spacing w:val="-4"/>
        </w:rPr>
        <w:t xml:space="preserve"> </w:t>
      </w:r>
      <w:r>
        <w:t>class,</w:t>
      </w:r>
      <w:r>
        <w:rPr>
          <w:spacing w:val="-2"/>
        </w:rPr>
        <w:t xml:space="preserve"> </w:t>
      </w:r>
      <w:r>
        <w:t>race,</w:t>
      </w:r>
      <w:r>
        <w:rPr>
          <w:spacing w:val="-4"/>
        </w:rPr>
        <w:t xml:space="preserve"> </w:t>
      </w:r>
      <w:r>
        <w:t>and gender; the internalization of what is perceived as “normal” by society; and the standards, if any, that can be used to critique practices across cultures. By drawing from modern, colonialist, and postcolonialist theories of revolution and resistance, we will consider if “dirty hands”' are inevitable in politics, if</w:t>
      </w:r>
      <w:r>
        <w:rPr>
          <w:spacing w:val="-2"/>
        </w:rPr>
        <w:t xml:space="preserve"> </w:t>
      </w:r>
      <w:r>
        <w:t>violence</w:t>
      </w:r>
      <w:r>
        <w:rPr>
          <w:spacing w:val="-1"/>
        </w:rPr>
        <w:t xml:space="preserve"> </w:t>
      </w:r>
      <w:r>
        <w:t>or non-violence is</w:t>
      </w:r>
      <w:r>
        <w:rPr>
          <w:spacing w:val="-1"/>
        </w:rPr>
        <w:t xml:space="preserve"> </w:t>
      </w:r>
      <w:r>
        <w:t>the best</w:t>
      </w:r>
      <w:r>
        <w:rPr>
          <w:spacing w:val="-1"/>
        </w:rPr>
        <w:t xml:space="preserve"> </w:t>
      </w:r>
      <w:r>
        <w:t>means</w:t>
      </w:r>
      <w:r>
        <w:rPr>
          <w:spacing w:val="-1"/>
        </w:rPr>
        <w:t xml:space="preserve"> </w:t>
      </w:r>
      <w:r>
        <w:t>to liberation,</w:t>
      </w:r>
      <w:r>
        <w:rPr>
          <w:spacing w:val="-1"/>
        </w:rPr>
        <w:t xml:space="preserve"> </w:t>
      </w:r>
      <w:r>
        <w:t>and if truth</w:t>
      </w:r>
      <w:r>
        <w:rPr>
          <w:spacing w:val="-2"/>
        </w:rPr>
        <w:t xml:space="preserve"> </w:t>
      </w:r>
      <w:r>
        <w:t>can lead to reconciliation in the new society. This course counts toward the Political Science and Peace, Justice, and Conflict Studies majors/minors. This course is cross listed with POL-280. Offered occasionally.</w:t>
      </w:r>
    </w:p>
    <w:p w14:paraId="2E3C1EF0" w14:textId="77777777" w:rsidR="00326A3B" w:rsidRDefault="00000000">
      <w:pPr>
        <w:pStyle w:val="BodyText"/>
        <w:spacing w:before="159" w:line="259" w:lineRule="auto"/>
        <w:ind w:right="908"/>
      </w:pPr>
      <w:r>
        <w:rPr>
          <w:b/>
        </w:rPr>
        <w:t>285</w:t>
      </w:r>
      <w:r>
        <w:rPr>
          <w:b/>
          <w:spacing w:val="-3"/>
        </w:rPr>
        <w:t xml:space="preserve"> </w:t>
      </w:r>
      <w:r>
        <w:rPr>
          <w:b/>
        </w:rPr>
        <w:t>Sex,</w:t>
      </w:r>
      <w:r>
        <w:rPr>
          <w:b/>
          <w:spacing w:val="-1"/>
        </w:rPr>
        <w:t xml:space="preserve"> </w:t>
      </w:r>
      <w:r>
        <w:rPr>
          <w:b/>
        </w:rPr>
        <w:t>Power</w:t>
      </w:r>
      <w:r>
        <w:rPr>
          <w:b/>
          <w:spacing w:val="-1"/>
        </w:rPr>
        <w:t xml:space="preserve"> </w:t>
      </w:r>
      <w:r>
        <w:rPr>
          <w:b/>
        </w:rPr>
        <w:t>and</w:t>
      </w:r>
      <w:r>
        <w:rPr>
          <w:b/>
          <w:spacing w:val="-3"/>
        </w:rPr>
        <w:t xml:space="preserve"> </w:t>
      </w:r>
      <w:r>
        <w:rPr>
          <w:b/>
        </w:rPr>
        <w:t>Politics</w:t>
      </w:r>
      <w:r>
        <w:rPr>
          <w:b/>
          <w:spacing w:val="-1"/>
        </w:rPr>
        <w:t xml:space="preserve"> </w:t>
      </w:r>
      <w:r>
        <w:t>(1</w:t>
      </w:r>
      <w:r>
        <w:rPr>
          <w:spacing w:val="-3"/>
        </w:rPr>
        <w:t xml:space="preserve"> </w:t>
      </w:r>
      <w:r>
        <w:t>course)</w:t>
      </w:r>
      <w:r>
        <w:rPr>
          <w:spacing w:val="-4"/>
        </w:rPr>
        <w:t xml:space="preserve"> </w:t>
      </w:r>
      <w:r>
        <w:t>This</w:t>
      </w:r>
      <w:r>
        <w:rPr>
          <w:spacing w:val="-2"/>
        </w:rPr>
        <w:t xml:space="preserve"> </w:t>
      </w:r>
      <w:r>
        <w:t>course</w:t>
      </w:r>
      <w:r>
        <w:rPr>
          <w:spacing w:val="-4"/>
        </w:rPr>
        <w:t xml:space="preserve"> </w:t>
      </w:r>
      <w:r>
        <w:t>explores</w:t>
      </w:r>
      <w:r>
        <w:rPr>
          <w:spacing w:val="-2"/>
        </w:rPr>
        <w:t xml:space="preserve"> </w:t>
      </w:r>
      <w:r>
        <w:t>how</w:t>
      </w:r>
      <w:r>
        <w:rPr>
          <w:spacing w:val="-4"/>
        </w:rPr>
        <w:t xml:space="preserve"> </w:t>
      </w:r>
      <w:r>
        <w:t>race,</w:t>
      </w:r>
      <w:r>
        <w:rPr>
          <w:spacing w:val="-2"/>
        </w:rPr>
        <w:t xml:space="preserve"> </w:t>
      </w:r>
      <w:r>
        <w:t>ethnicity,</w:t>
      </w:r>
      <w:r>
        <w:rPr>
          <w:spacing w:val="-4"/>
        </w:rPr>
        <w:t xml:space="preserve"> </w:t>
      </w:r>
      <w:r>
        <w:t>class,</w:t>
      </w:r>
      <w:r>
        <w:rPr>
          <w:spacing w:val="-2"/>
        </w:rPr>
        <w:t xml:space="preserve"> </w:t>
      </w:r>
      <w:r>
        <w:t>sex/</w:t>
      </w:r>
      <w:r>
        <w:rPr>
          <w:spacing w:val="-1"/>
        </w:rPr>
        <w:t xml:space="preserve"> </w:t>
      </w:r>
      <w:r>
        <w:t>gender,</w:t>
      </w:r>
      <w:r>
        <w:rPr>
          <w:spacing w:val="-2"/>
        </w:rPr>
        <w:t xml:space="preserve"> </w:t>
      </w:r>
      <w:r>
        <w:t xml:space="preserve">and nationality shape law, policy, and social movements. Topics explored may include (but are not limited to) LGBTQ rights and politics, the sexual politics of the US Civil Rights Movement, the politics of the second and third waves of feminism, and reproductive justice. This course counts toward the Political Science major/minor. This course is cross listed with POL-285. </w:t>
      </w:r>
      <w:r>
        <w:rPr>
          <w:b/>
        </w:rPr>
        <w:t>USIDG</w:t>
      </w:r>
      <w:r>
        <w:t xml:space="preserve">, </w:t>
      </w:r>
      <w:r>
        <w:rPr>
          <w:b/>
        </w:rPr>
        <w:t>WRITL</w:t>
      </w:r>
      <w:r>
        <w:t>, Fall semester.</w:t>
      </w:r>
    </w:p>
    <w:p w14:paraId="537BA3B2" w14:textId="77777777" w:rsidR="00326A3B" w:rsidRDefault="00000000">
      <w:pPr>
        <w:pStyle w:val="BodyText"/>
        <w:spacing w:before="157" w:line="259" w:lineRule="auto"/>
        <w:ind w:left="878" w:right="1361"/>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3"/>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 and Summer.</w:t>
      </w:r>
    </w:p>
    <w:p w14:paraId="4943BA95" w14:textId="77777777" w:rsidR="00326A3B" w:rsidRDefault="00000000">
      <w:pPr>
        <w:pStyle w:val="BodyText"/>
        <w:spacing w:before="160" w:line="259" w:lineRule="auto"/>
        <w:ind w:left="878" w:right="908"/>
      </w:pPr>
      <w:r>
        <w:rPr>
          <w:b/>
        </w:rPr>
        <w:t xml:space="preserve">380 Colloquium: Special Topics </w:t>
      </w:r>
      <w:r>
        <w:t>(1 course) Possible topics include feminist studies in popular culture, feminist perspectives on the body, and the questions of what it means to create feminist institutions and live as feminists. Regardless of the topic, the course affords students the opportunity to examine the</w:t>
      </w:r>
      <w:r>
        <w:rPr>
          <w:spacing w:val="-2"/>
        </w:rPr>
        <w:t xml:space="preserve"> </w:t>
      </w:r>
      <w:r>
        <w:t>relationships</w:t>
      </w:r>
      <w:r>
        <w:rPr>
          <w:spacing w:val="-3"/>
        </w:rPr>
        <w:t xml:space="preserve"> </w:t>
      </w:r>
      <w:r>
        <w:t>among</w:t>
      </w:r>
      <w:r>
        <w:rPr>
          <w:spacing w:val="-4"/>
        </w:rPr>
        <w:t xml:space="preserve"> </w:t>
      </w:r>
      <w:r>
        <w:t>theory,</w:t>
      </w:r>
      <w:r>
        <w:rPr>
          <w:spacing w:val="-3"/>
        </w:rPr>
        <w:t xml:space="preserve"> </w:t>
      </w:r>
      <w:r>
        <w:t>activism,</w:t>
      </w:r>
      <w:r>
        <w:rPr>
          <w:spacing w:val="-5"/>
        </w:rPr>
        <w:t xml:space="preserve"> </w:t>
      </w:r>
      <w:r>
        <w:t>empirical</w:t>
      </w:r>
      <w:r>
        <w:rPr>
          <w:spacing w:val="-3"/>
        </w:rPr>
        <w:t xml:space="preserve"> </w:t>
      </w:r>
      <w:r>
        <w:t>research,</w:t>
      </w:r>
      <w:r>
        <w:rPr>
          <w:spacing w:val="-3"/>
        </w:rPr>
        <w:t xml:space="preserve"> </w:t>
      </w:r>
      <w:r>
        <w:t>and</w:t>
      </w:r>
      <w:r>
        <w:rPr>
          <w:spacing w:val="-4"/>
        </w:rPr>
        <w:t xml:space="preserve"> </w:t>
      </w:r>
      <w:r>
        <w:t>feminist</w:t>
      </w:r>
      <w:r>
        <w:rPr>
          <w:spacing w:val="-2"/>
        </w:rPr>
        <w:t xml:space="preserve"> </w:t>
      </w:r>
      <w:r>
        <w:t>praxis.</w:t>
      </w:r>
      <w:r>
        <w:rPr>
          <w:spacing w:val="-6"/>
        </w:rPr>
        <w:t xml:space="preserve"> </w:t>
      </w:r>
      <w:r>
        <w:t>Students</w:t>
      </w:r>
      <w:r>
        <w:rPr>
          <w:spacing w:val="-5"/>
        </w:rPr>
        <w:t xml:space="preserve"> </w:t>
      </w:r>
      <w:r>
        <w:t>with</w:t>
      </w:r>
      <w:r>
        <w:rPr>
          <w:spacing w:val="-4"/>
        </w:rPr>
        <w:t xml:space="preserve"> </w:t>
      </w:r>
      <w:r>
        <w:t xml:space="preserve">diverse interests, perspectives, and expertise will have the opportunity to reflect on the significance of their gender, women, and sexuality studies education in relation to their lives. This course may be repeated for credit as topics change. </w:t>
      </w:r>
      <w:r>
        <w:rPr>
          <w:b/>
        </w:rPr>
        <w:t>WRITD</w:t>
      </w:r>
      <w:r>
        <w:t>, Fall semester.</w:t>
      </w:r>
    </w:p>
    <w:p w14:paraId="4659B494" w14:textId="77777777" w:rsidR="00326A3B" w:rsidRDefault="00000000">
      <w:pPr>
        <w:pStyle w:val="BodyText"/>
        <w:spacing w:before="158" w:line="259" w:lineRule="auto"/>
        <w:ind w:left="878" w:right="893"/>
        <w:jc w:val="both"/>
      </w:pPr>
      <w:r>
        <w:rPr>
          <w:b/>
        </w:rPr>
        <w:t>385</w:t>
      </w:r>
      <w:r>
        <w:rPr>
          <w:b/>
          <w:spacing w:val="-2"/>
        </w:rPr>
        <w:t xml:space="preserve"> </w:t>
      </w:r>
      <w:r>
        <w:rPr>
          <w:b/>
        </w:rPr>
        <w:t>Feminist</w:t>
      </w:r>
      <w:r>
        <w:rPr>
          <w:b/>
          <w:spacing w:val="-3"/>
        </w:rPr>
        <w:t xml:space="preserve"> </w:t>
      </w:r>
      <w:r>
        <w:rPr>
          <w:b/>
        </w:rPr>
        <w:t>Political</w:t>
      </w:r>
      <w:r>
        <w:rPr>
          <w:b/>
          <w:spacing w:val="-3"/>
        </w:rPr>
        <w:t xml:space="preserve"> </w:t>
      </w:r>
      <w:r>
        <w:rPr>
          <w:b/>
        </w:rPr>
        <w:t>Thought</w:t>
      </w:r>
      <w:r>
        <w:rPr>
          <w:b/>
          <w:spacing w:val="-3"/>
        </w:rPr>
        <w:t xml:space="preserve"> </w:t>
      </w:r>
      <w:r>
        <w:t>(1</w:t>
      </w:r>
      <w:r>
        <w:rPr>
          <w:spacing w:val="-3"/>
        </w:rPr>
        <w:t xml:space="preserve"> </w:t>
      </w:r>
      <w:r>
        <w:t>course)</w:t>
      </w:r>
      <w:r>
        <w:rPr>
          <w:spacing w:val="-4"/>
        </w:rPr>
        <w:t xml:space="preserve"> </w:t>
      </w:r>
      <w:r>
        <w:t>This</w:t>
      </w:r>
      <w:r>
        <w:rPr>
          <w:spacing w:val="-3"/>
        </w:rPr>
        <w:t xml:space="preserve"> </w:t>
      </w:r>
      <w:r>
        <w:t>seminar</w:t>
      </w:r>
      <w:r>
        <w:rPr>
          <w:spacing w:val="-3"/>
        </w:rPr>
        <w:t xml:space="preserve"> </w:t>
      </w:r>
      <w:r>
        <w:t>explores</w:t>
      </w:r>
      <w:r>
        <w:rPr>
          <w:spacing w:val="-3"/>
        </w:rPr>
        <w:t xml:space="preserve"> </w:t>
      </w:r>
      <w:r>
        <w:t>feminist</w:t>
      </w:r>
      <w:r>
        <w:rPr>
          <w:spacing w:val="-2"/>
        </w:rPr>
        <w:t xml:space="preserve"> </w:t>
      </w:r>
      <w:r>
        <w:t>engagements</w:t>
      </w:r>
      <w:r>
        <w:rPr>
          <w:spacing w:val="-4"/>
        </w:rPr>
        <w:t xml:space="preserve"> </w:t>
      </w:r>
      <w:r>
        <w:t>with</w:t>
      </w:r>
      <w:r>
        <w:rPr>
          <w:spacing w:val="-3"/>
        </w:rPr>
        <w:t xml:space="preserve"> </w:t>
      </w:r>
      <w:r>
        <w:t>some</w:t>
      </w:r>
      <w:r>
        <w:rPr>
          <w:spacing w:val="-4"/>
        </w:rPr>
        <w:t xml:space="preserve"> </w:t>
      </w:r>
      <w:r>
        <w:t>of</w:t>
      </w:r>
      <w:r>
        <w:rPr>
          <w:spacing w:val="-3"/>
        </w:rPr>
        <w:t xml:space="preserve"> </w:t>
      </w:r>
      <w:r>
        <w:t>the central</w:t>
      </w:r>
      <w:r>
        <w:rPr>
          <w:spacing w:val="-2"/>
        </w:rPr>
        <w:t xml:space="preserve"> </w:t>
      </w:r>
      <w:r>
        <w:t>concepts</w:t>
      </w:r>
      <w:r>
        <w:rPr>
          <w:spacing w:val="-2"/>
        </w:rPr>
        <w:t xml:space="preserve"> </w:t>
      </w:r>
      <w:r>
        <w:t>in</w:t>
      </w:r>
      <w:r>
        <w:rPr>
          <w:spacing w:val="-3"/>
        </w:rPr>
        <w:t xml:space="preserve"> </w:t>
      </w:r>
      <w:r>
        <w:t>politics</w:t>
      </w:r>
      <w:r>
        <w:rPr>
          <w:spacing w:val="-4"/>
        </w:rPr>
        <w:t xml:space="preserve"> </w:t>
      </w:r>
      <w:r>
        <w:t>and</w:t>
      </w:r>
      <w:r>
        <w:rPr>
          <w:spacing w:val="-3"/>
        </w:rPr>
        <w:t xml:space="preserve"> </w:t>
      </w:r>
      <w:r>
        <w:t>political</w:t>
      </w:r>
      <w:r>
        <w:rPr>
          <w:spacing w:val="-4"/>
        </w:rPr>
        <w:t xml:space="preserve"> </w:t>
      </w:r>
      <w:r>
        <w:t>theory,</w:t>
      </w:r>
      <w:r>
        <w:rPr>
          <w:spacing w:val="-4"/>
        </w:rPr>
        <w:t xml:space="preserve"> </w:t>
      </w:r>
      <w:r>
        <w:t>specifically</w:t>
      </w:r>
      <w:r>
        <w:rPr>
          <w:spacing w:val="-1"/>
        </w:rPr>
        <w:t xml:space="preserve"> </w:t>
      </w:r>
      <w:r>
        <w:t>freedom,</w:t>
      </w:r>
      <w:r>
        <w:rPr>
          <w:spacing w:val="-4"/>
        </w:rPr>
        <w:t xml:space="preserve"> </w:t>
      </w:r>
      <w:r>
        <w:t>action,</w:t>
      </w:r>
      <w:r>
        <w:rPr>
          <w:spacing w:val="-2"/>
        </w:rPr>
        <w:t xml:space="preserve"> </w:t>
      </w:r>
      <w:r>
        <w:t>justice,</w:t>
      </w:r>
      <w:r>
        <w:rPr>
          <w:spacing w:val="-2"/>
        </w:rPr>
        <w:t xml:space="preserve"> </w:t>
      </w:r>
      <w:r>
        <w:t>rights,</w:t>
      </w:r>
      <w:r>
        <w:rPr>
          <w:spacing w:val="-2"/>
        </w:rPr>
        <w:t xml:space="preserve"> </w:t>
      </w:r>
      <w:r>
        <w:t>and</w:t>
      </w:r>
      <w:r>
        <w:rPr>
          <w:spacing w:val="-5"/>
        </w:rPr>
        <w:t xml:space="preserve"> </w:t>
      </w:r>
      <w:r>
        <w:t>equality. This course counts toward the Political Science major/minor. This course is cross listed with POL-385.</w:t>
      </w:r>
    </w:p>
    <w:p w14:paraId="7A71726B" w14:textId="77777777" w:rsidR="00326A3B" w:rsidRDefault="00000000">
      <w:pPr>
        <w:pStyle w:val="BodyText"/>
        <w:spacing w:line="267" w:lineRule="exact"/>
        <w:ind w:left="878"/>
        <w:jc w:val="both"/>
      </w:pPr>
      <w:r>
        <w:t>Spring</w:t>
      </w:r>
      <w:r>
        <w:rPr>
          <w:spacing w:val="-4"/>
        </w:rPr>
        <w:t xml:space="preserve"> </w:t>
      </w:r>
      <w:r>
        <w:t>semester,</w:t>
      </w:r>
      <w:r>
        <w:rPr>
          <w:spacing w:val="-5"/>
        </w:rPr>
        <w:t xml:space="preserve"> </w:t>
      </w:r>
      <w:r>
        <w:t>even</w:t>
      </w:r>
      <w:r>
        <w:rPr>
          <w:spacing w:val="-5"/>
        </w:rPr>
        <w:t xml:space="preserve"> </w:t>
      </w:r>
      <w:r>
        <w:rPr>
          <w:spacing w:val="-2"/>
        </w:rPr>
        <w:t>years.</w:t>
      </w:r>
    </w:p>
    <w:p w14:paraId="6D3F7F36" w14:textId="77777777" w:rsidR="00326A3B" w:rsidRDefault="00000000">
      <w:pPr>
        <w:spacing w:before="183"/>
        <w:ind w:left="878"/>
        <w:jc w:val="both"/>
      </w:pPr>
      <w:r>
        <w:rPr>
          <w:b/>
        </w:rPr>
        <w:t>291,</w:t>
      </w:r>
      <w:r>
        <w:rPr>
          <w:b/>
          <w:spacing w:val="-8"/>
        </w:rPr>
        <w:t xml:space="preserve"> </w:t>
      </w:r>
      <w:r>
        <w:rPr>
          <w:b/>
        </w:rPr>
        <w:t>391</w:t>
      </w:r>
      <w:r>
        <w:rPr>
          <w:b/>
          <w:spacing w:val="-4"/>
        </w:rPr>
        <w:t xml:space="preserve"> </w:t>
      </w:r>
      <w:r>
        <w:rPr>
          <w:b/>
        </w:rPr>
        <w:t>Independent</w:t>
      </w:r>
      <w:r>
        <w:rPr>
          <w:b/>
          <w:spacing w:val="-3"/>
        </w:rPr>
        <w:t xml:space="preserve"> </w:t>
      </w:r>
      <w:r>
        <w:rPr>
          <w:b/>
        </w:rPr>
        <w:t>Study</w:t>
      </w:r>
      <w:r>
        <w:rPr>
          <w:b/>
          <w:spacing w:val="-3"/>
        </w:rPr>
        <w:t xml:space="preserve"> </w:t>
      </w:r>
      <w:r>
        <w:t>(Course</w:t>
      </w:r>
      <w:r>
        <w:rPr>
          <w:spacing w:val="-5"/>
        </w:rPr>
        <w:t xml:space="preserve"> </w:t>
      </w:r>
      <w:r>
        <w:t>value</w:t>
      </w:r>
      <w:r>
        <w:rPr>
          <w:spacing w:val="-5"/>
        </w:rPr>
        <w:t xml:space="preserve"> </w:t>
      </w:r>
      <w:r>
        <w:t>to</w:t>
      </w:r>
      <w:r>
        <w:rPr>
          <w:spacing w:val="-5"/>
        </w:rPr>
        <w:t xml:space="preserve"> </w:t>
      </w:r>
      <w:r>
        <w:t>be</w:t>
      </w:r>
      <w:r>
        <w:rPr>
          <w:spacing w:val="-2"/>
        </w:rPr>
        <w:t xml:space="preserve"> </w:t>
      </w:r>
      <w:r>
        <w:t>determined)</w:t>
      </w:r>
      <w:r>
        <w:rPr>
          <w:spacing w:val="-5"/>
        </w:rPr>
        <w:t xml:space="preserve"> </w:t>
      </w:r>
      <w:r>
        <w:t>Fall</w:t>
      </w:r>
      <w:r>
        <w:rPr>
          <w:spacing w:val="-3"/>
        </w:rPr>
        <w:t xml:space="preserve"> </w:t>
      </w:r>
      <w:r>
        <w:t>and</w:t>
      </w:r>
      <w:r>
        <w:rPr>
          <w:spacing w:val="-4"/>
        </w:rPr>
        <w:t xml:space="preserve"> </w:t>
      </w:r>
      <w:r>
        <w:t>Spring</w:t>
      </w:r>
      <w:r>
        <w:rPr>
          <w:spacing w:val="-4"/>
        </w:rPr>
        <w:t xml:space="preserve"> </w:t>
      </w:r>
      <w:r>
        <w:rPr>
          <w:spacing w:val="-2"/>
        </w:rPr>
        <w:t>semester.</w:t>
      </w:r>
    </w:p>
    <w:p w14:paraId="38001CB3" w14:textId="77777777" w:rsidR="00326A3B" w:rsidRDefault="00326A3B">
      <w:pPr>
        <w:jc w:val="both"/>
        <w:sectPr w:rsidR="00326A3B">
          <w:pgSz w:w="12240" w:h="15840"/>
          <w:pgMar w:top="1400" w:right="620" w:bottom="1000" w:left="560" w:header="0" w:footer="818" w:gutter="0"/>
          <w:cols w:space="720"/>
        </w:sectPr>
      </w:pPr>
    </w:p>
    <w:p w14:paraId="7759D006" w14:textId="77777777" w:rsidR="00326A3B" w:rsidRDefault="00000000">
      <w:pPr>
        <w:pStyle w:val="Heading1"/>
        <w:ind w:right="1553"/>
      </w:pPr>
      <w:bookmarkStart w:id="208" w:name="Greek,_Latin,_and_Classical_Studies_(GRE"/>
      <w:bookmarkStart w:id="209" w:name="_bookmark22"/>
      <w:bookmarkEnd w:id="208"/>
      <w:bookmarkEnd w:id="209"/>
      <w:r>
        <w:lastRenderedPageBreak/>
        <w:t>Greek,</w:t>
      </w:r>
      <w:r>
        <w:rPr>
          <w:spacing w:val="-8"/>
        </w:rPr>
        <w:t xml:space="preserve"> </w:t>
      </w:r>
      <w:r>
        <w:t>Latin,</w:t>
      </w:r>
      <w:r>
        <w:rPr>
          <w:spacing w:val="-10"/>
        </w:rPr>
        <w:t xml:space="preserve"> </w:t>
      </w:r>
      <w:r>
        <w:t>and</w:t>
      </w:r>
      <w:r>
        <w:rPr>
          <w:spacing w:val="-8"/>
        </w:rPr>
        <w:t xml:space="preserve"> </w:t>
      </w:r>
      <w:r>
        <w:t>Classical</w:t>
      </w:r>
      <w:r>
        <w:rPr>
          <w:spacing w:val="-9"/>
        </w:rPr>
        <w:t xml:space="preserve"> </w:t>
      </w:r>
      <w:r>
        <w:t>Studies</w:t>
      </w:r>
      <w:r>
        <w:rPr>
          <w:spacing w:val="-8"/>
        </w:rPr>
        <w:t xml:space="preserve"> </w:t>
      </w:r>
      <w:r>
        <w:t>(GRE,</w:t>
      </w:r>
      <w:r>
        <w:rPr>
          <w:spacing w:val="-9"/>
        </w:rPr>
        <w:t xml:space="preserve"> </w:t>
      </w:r>
      <w:r>
        <w:t>LAT,</w:t>
      </w:r>
      <w:r>
        <w:rPr>
          <w:spacing w:val="-8"/>
        </w:rPr>
        <w:t xml:space="preserve"> </w:t>
      </w:r>
      <w:r>
        <w:rPr>
          <w:spacing w:val="-4"/>
        </w:rPr>
        <w:t>CLA)</w:t>
      </w:r>
    </w:p>
    <w:p w14:paraId="4B8E5D95"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5306"/>
        <w:gridCol w:w="3932"/>
      </w:tblGrid>
      <w:tr w:rsidR="00326A3B" w14:paraId="038C6867" w14:textId="77777777">
        <w:trPr>
          <w:trHeight w:val="244"/>
        </w:trPr>
        <w:tc>
          <w:tcPr>
            <w:tcW w:w="5306" w:type="dxa"/>
          </w:tcPr>
          <w:p w14:paraId="2FA8EA15" w14:textId="77777777" w:rsidR="00326A3B" w:rsidRDefault="00000000">
            <w:pPr>
              <w:pStyle w:val="TableParagraph"/>
              <w:spacing w:line="225" w:lineRule="exact"/>
              <w:rPr>
                <w:b/>
              </w:rPr>
            </w:pPr>
            <w:r>
              <w:t>Seán</w:t>
            </w:r>
            <w:r>
              <w:rPr>
                <w:spacing w:val="-4"/>
              </w:rPr>
              <w:t xml:space="preserve"> </w:t>
            </w:r>
            <w:r>
              <w:t>Easton,</w:t>
            </w:r>
            <w:r>
              <w:rPr>
                <w:spacing w:val="-4"/>
              </w:rPr>
              <w:t xml:space="preserve"> </w:t>
            </w:r>
            <w:r>
              <w:rPr>
                <w:b/>
                <w:spacing w:val="-2"/>
              </w:rPr>
              <w:t>Chair</w:t>
            </w:r>
          </w:p>
        </w:tc>
        <w:tc>
          <w:tcPr>
            <w:tcW w:w="3932" w:type="dxa"/>
          </w:tcPr>
          <w:p w14:paraId="7E28F002" w14:textId="77777777" w:rsidR="00326A3B" w:rsidRDefault="00000000">
            <w:pPr>
              <w:pStyle w:val="TableParagraph"/>
              <w:spacing w:line="225" w:lineRule="exact"/>
              <w:ind w:left="0" w:right="49"/>
              <w:jc w:val="right"/>
            </w:pPr>
            <w:r>
              <w:t>Margaretha</w:t>
            </w:r>
            <w:r>
              <w:rPr>
                <w:spacing w:val="-8"/>
              </w:rPr>
              <w:t xml:space="preserve"> </w:t>
            </w:r>
            <w:r>
              <w:rPr>
                <w:spacing w:val="-2"/>
              </w:rPr>
              <w:t>Kramer</w:t>
            </w:r>
          </w:p>
        </w:tc>
      </w:tr>
      <w:tr w:rsidR="00326A3B" w14:paraId="30482E95" w14:textId="77777777">
        <w:trPr>
          <w:trHeight w:val="268"/>
        </w:trPr>
        <w:tc>
          <w:tcPr>
            <w:tcW w:w="5306" w:type="dxa"/>
          </w:tcPr>
          <w:p w14:paraId="3C8DEBA5" w14:textId="77777777" w:rsidR="00326A3B" w:rsidRDefault="00000000">
            <w:pPr>
              <w:pStyle w:val="TableParagraph"/>
              <w:spacing w:line="249" w:lineRule="exact"/>
            </w:pPr>
            <w:r>
              <w:t>Eric</w:t>
            </w:r>
            <w:r>
              <w:rPr>
                <w:spacing w:val="-5"/>
              </w:rPr>
              <w:t xml:space="preserve"> </w:t>
            </w:r>
            <w:r>
              <w:t>Dugdale</w:t>
            </w:r>
            <w:r>
              <w:rPr>
                <w:spacing w:val="-7"/>
              </w:rPr>
              <w:t xml:space="preserve"> </w:t>
            </w:r>
            <w:r>
              <w:t>(On</w:t>
            </w:r>
            <w:r>
              <w:rPr>
                <w:spacing w:val="-5"/>
              </w:rPr>
              <w:t xml:space="preserve"> </w:t>
            </w:r>
            <w:r>
              <w:t>leave,</w:t>
            </w:r>
            <w:r>
              <w:rPr>
                <w:spacing w:val="-6"/>
              </w:rPr>
              <w:t xml:space="preserve"> </w:t>
            </w:r>
            <w:r>
              <w:t>2022-</w:t>
            </w:r>
            <w:r>
              <w:rPr>
                <w:spacing w:val="-4"/>
              </w:rPr>
              <w:t>2023)</w:t>
            </w:r>
          </w:p>
        </w:tc>
        <w:tc>
          <w:tcPr>
            <w:tcW w:w="3932" w:type="dxa"/>
          </w:tcPr>
          <w:p w14:paraId="2B95E392" w14:textId="77777777" w:rsidR="00326A3B" w:rsidRDefault="00000000">
            <w:pPr>
              <w:pStyle w:val="TableParagraph"/>
              <w:spacing w:line="249" w:lineRule="exact"/>
              <w:ind w:left="0" w:right="48"/>
              <w:jc w:val="right"/>
            </w:pPr>
            <w:r>
              <w:t>Mary</w:t>
            </w:r>
            <w:r>
              <w:rPr>
                <w:spacing w:val="-5"/>
              </w:rPr>
              <w:t xml:space="preserve"> </w:t>
            </w:r>
            <w:r>
              <w:rPr>
                <w:spacing w:val="-2"/>
              </w:rPr>
              <w:t>McHugh</w:t>
            </w:r>
          </w:p>
        </w:tc>
      </w:tr>
      <w:tr w:rsidR="00326A3B" w14:paraId="45E33413" w14:textId="77777777">
        <w:trPr>
          <w:trHeight w:val="244"/>
        </w:trPr>
        <w:tc>
          <w:tcPr>
            <w:tcW w:w="5306" w:type="dxa"/>
          </w:tcPr>
          <w:p w14:paraId="5C2FDC19" w14:textId="77777777" w:rsidR="00326A3B" w:rsidRDefault="00000000">
            <w:pPr>
              <w:pStyle w:val="TableParagraph"/>
              <w:spacing w:line="225" w:lineRule="exact"/>
            </w:pPr>
            <w:r>
              <w:t>Yurie</w:t>
            </w:r>
            <w:r>
              <w:rPr>
                <w:spacing w:val="-2"/>
              </w:rPr>
              <w:t xml:space="preserve"> </w:t>
            </w:r>
            <w:r>
              <w:rPr>
                <w:spacing w:val="-4"/>
              </w:rPr>
              <w:t>Hong</w:t>
            </w:r>
          </w:p>
        </w:tc>
        <w:tc>
          <w:tcPr>
            <w:tcW w:w="3932" w:type="dxa"/>
          </w:tcPr>
          <w:p w14:paraId="331BA059" w14:textId="77777777" w:rsidR="00326A3B" w:rsidRDefault="00000000">
            <w:pPr>
              <w:pStyle w:val="TableParagraph"/>
              <w:spacing w:line="225" w:lineRule="exact"/>
              <w:ind w:left="0" w:right="51"/>
              <w:jc w:val="right"/>
            </w:pPr>
            <w:r>
              <w:t>Matthew</w:t>
            </w:r>
            <w:r>
              <w:rPr>
                <w:spacing w:val="-7"/>
              </w:rPr>
              <w:t xml:space="preserve"> </w:t>
            </w:r>
            <w:r>
              <w:rPr>
                <w:spacing w:val="-2"/>
              </w:rPr>
              <w:t>Panciera</w:t>
            </w:r>
          </w:p>
        </w:tc>
      </w:tr>
    </w:tbl>
    <w:p w14:paraId="38518A27" w14:textId="77777777" w:rsidR="00326A3B" w:rsidRDefault="00326A3B">
      <w:pPr>
        <w:pStyle w:val="BodyText"/>
        <w:spacing w:before="3"/>
        <w:ind w:left="0"/>
        <w:rPr>
          <w:b/>
          <w:sz w:val="37"/>
        </w:rPr>
      </w:pPr>
    </w:p>
    <w:p w14:paraId="2B2DDE6C" w14:textId="77777777" w:rsidR="00326A3B" w:rsidRDefault="00000000">
      <w:pPr>
        <w:pStyle w:val="BodyText"/>
        <w:spacing w:line="259" w:lineRule="auto"/>
        <w:ind w:left="880" w:right="908"/>
      </w:pPr>
      <w:r>
        <w:t>The</w:t>
      </w:r>
      <w:r>
        <w:rPr>
          <w:spacing w:val="-1"/>
        </w:rPr>
        <w:t xml:space="preserve"> </w:t>
      </w:r>
      <w:r>
        <w:t>Department</w:t>
      </w:r>
      <w:r>
        <w:rPr>
          <w:spacing w:val="-4"/>
        </w:rPr>
        <w:t xml:space="preserve"> </w:t>
      </w:r>
      <w:r>
        <w:t>of</w:t>
      </w:r>
      <w:r>
        <w:rPr>
          <w:spacing w:val="-4"/>
        </w:rPr>
        <w:t xml:space="preserve"> </w:t>
      </w:r>
      <w:r>
        <w:t>Greek,</w:t>
      </w:r>
      <w:r>
        <w:rPr>
          <w:spacing w:val="-4"/>
        </w:rPr>
        <w:t xml:space="preserve"> </w:t>
      </w:r>
      <w:r>
        <w:t>Latin,</w:t>
      </w:r>
      <w:r>
        <w:rPr>
          <w:spacing w:val="-2"/>
        </w:rPr>
        <w:t xml:space="preserve"> </w:t>
      </w:r>
      <w:r>
        <w:t>and</w:t>
      </w:r>
      <w:r>
        <w:rPr>
          <w:spacing w:val="-3"/>
        </w:rPr>
        <w:t xml:space="preserve"> </w:t>
      </w:r>
      <w:r>
        <w:t>Classical</w:t>
      </w:r>
      <w:r>
        <w:rPr>
          <w:spacing w:val="-2"/>
        </w:rPr>
        <w:t xml:space="preserve"> </w:t>
      </w:r>
      <w:r>
        <w:t>Studies</w:t>
      </w:r>
      <w:r>
        <w:rPr>
          <w:spacing w:val="-7"/>
        </w:rPr>
        <w:t xml:space="preserve"> </w:t>
      </w:r>
      <w:r>
        <w:t>introduces</w:t>
      </w:r>
      <w:r>
        <w:rPr>
          <w:spacing w:val="-4"/>
        </w:rPr>
        <w:t xml:space="preserve"> </w:t>
      </w:r>
      <w:r>
        <w:t>students</w:t>
      </w:r>
      <w:r>
        <w:rPr>
          <w:spacing w:val="-4"/>
        </w:rPr>
        <w:t xml:space="preserve"> </w:t>
      </w:r>
      <w:r>
        <w:t>to</w:t>
      </w:r>
      <w:r>
        <w:rPr>
          <w:spacing w:val="-3"/>
        </w:rPr>
        <w:t xml:space="preserve"> </w:t>
      </w:r>
      <w:r>
        <w:t>the</w:t>
      </w:r>
      <w:r>
        <w:rPr>
          <w:spacing w:val="-6"/>
        </w:rPr>
        <w:t xml:space="preserve"> </w:t>
      </w:r>
      <w:r>
        <w:t>languages,</w:t>
      </w:r>
      <w:r>
        <w:rPr>
          <w:spacing w:val="-2"/>
        </w:rPr>
        <w:t xml:space="preserve"> </w:t>
      </w:r>
      <w:r>
        <w:t>histories, and cultures of ancient Greece and Rome.</w:t>
      </w:r>
    </w:p>
    <w:p w14:paraId="19BAB06D" w14:textId="77777777" w:rsidR="00326A3B" w:rsidRDefault="00000000">
      <w:pPr>
        <w:pStyle w:val="BodyText"/>
        <w:spacing w:before="162" w:line="259" w:lineRule="auto"/>
        <w:ind w:right="825"/>
      </w:pPr>
      <w:r>
        <w:t>Students who study classics learn</w:t>
      </w:r>
      <w:r>
        <w:rPr>
          <w:spacing w:val="-1"/>
        </w:rPr>
        <w:t xml:space="preserve"> </w:t>
      </w:r>
      <w:r>
        <w:t>about the Trojan</w:t>
      </w:r>
      <w:r>
        <w:rPr>
          <w:spacing w:val="-3"/>
        </w:rPr>
        <w:t xml:space="preserve"> </w:t>
      </w:r>
      <w:r>
        <w:t>war with</w:t>
      </w:r>
      <w:r>
        <w:rPr>
          <w:spacing w:val="-1"/>
        </w:rPr>
        <w:t xml:space="preserve"> </w:t>
      </w:r>
      <w:r>
        <w:t>Homer,</w:t>
      </w:r>
      <w:r>
        <w:rPr>
          <w:spacing w:val="-2"/>
        </w:rPr>
        <w:t xml:space="preserve"> </w:t>
      </w:r>
      <w:r>
        <w:t>contemplate</w:t>
      </w:r>
      <w:r>
        <w:rPr>
          <w:spacing w:val="-2"/>
        </w:rPr>
        <w:t xml:space="preserve"> </w:t>
      </w:r>
      <w:r>
        <w:t>what constitutes</w:t>
      </w:r>
      <w:r>
        <w:rPr>
          <w:spacing w:val="-2"/>
        </w:rPr>
        <w:t xml:space="preserve"> </w:t>
      </w:r>
      <w:r>
        <w:t>‘the good life’ with Socrates and Plato, make contact with everyday Greeks and Romans by examining the graffiti,</w:t>
      </w:r>
      <w:r>
        <w:rPr>
          <w:spacing w:val="-3"/>
        </w:rPr>
        <w:t xml:space="preserve"> </w:t>
      </w:r>
      <w:r>
        <w:t>artifacts,</w:t>
      </w:r>
      <w:r>
        <w:rPr>
          <w:spacing w:val="-3"/>
        </w:rPr>
        <w:t xml:space="preserve"> </w:t>
      </w:r>
      <w:r>
        <w:t>and</w:t>
      </w:r>
      <w:r>
        <w:rPr>
          <w:spacing w:val="-5"/>
        </w:rPr>
        <w:t xml:space="preserve"> </w:t>
      </w:r>
      <w:r>
        <w:t>monuments</w:t>
      </w:r>
      <w:r>
        <w:rPr>
          <w:spacing w:val="-4"/>
        </w:rPr>
        <w:t xml:space="preserve"> </w:t>
      </w:r>
      <w:r>
        <w:t>they</w:t>
      </w:r>
      <w:r>
        <w:rPr>
          <w:spacing w:val="-2"/>
        </w:rPr>
        <w:t xml:space="preserve"> </w:t>
      </w:r>
      <w:r>
        <w:t>left</w:t>
      </w:r>
      <w:r>
        <w:rPr>
          <w:spacing w:val="-2"/>
        </w:rPr>
        <w:t xml:space="preserve"> </w:t>
      </w:r>
      <w:r>
        <w:t>behind,</w:t>
      </w:r>
      <w:r>
        <w:rPr>
          <w:spacing w:val="-3"/>
        </w:rPr>
        <w:t xml:space="preserve"> </w:t>
      </w:r>
      <w:r>
        <w:t>and</w:t>
      </w:r>
      <w:r>
        <w:rPr>
          <w:spacing w:val="-4"/>
        </w:rPr>
        <w:t xml:space="preserve"> </w:t>
      </w:r>
      <w:r>
        <w:t>consider</w:t>
      </w:r>
      <w:r>
        <w:rPr>
          <w:spacing w:val="-4"/>
        </w:rPr>
        <w:t xml:space="preserve"> </w:t>
      </w:r>
      <w:r>
        <w:t>ancient</w:t>
      </w:r>
      <w:r>
        <w:rPr>
          <w:spacing w:val="-2"/>
        </w:rPr>
        <w:t xml:space="preserve"> </w:t>
      </w:r>
      <w:r>
        <w:t>people’s</w:t>
      </w:r>
      <w:r>
        <w:rPr>
          <w:spacing w:val="-4"/>
        </w:rPr>
        <w:t xml:space="preserve"> </w:t>
      </w:r>
      <w:r>
        <w:t>experiences</w:t>
      </w:r>
      <w:r>
        <w:rPr>
          <w:spacing w:val="-4"/>
        </w:rPr>
        <w:t xml:space="preserve"> </w:t>
      </w:r>
      <w:r>
        <w:t>of</w:t>
      </w:r>
      <w:r>
        <w:rPr>
          <w:spacing w:val="-3"/>
        </w:rPr>
        <w:t xml:space="preserve"> </w:t>
      </w:r>
      <w:r>
        <w:t>family, love, war, politics, and theater through the writings of poets, historians, orators, and dramatists.</w:t>
      </w:r>
    </w:p>
    <w:p w14:paraId="2A0EFB3F" w14:textId="77777777" w:rsidR="00326A3B" w:rsidRDefault="00000000">
      <w:pPr>
        <w:pStyle w:val="BodyText"/>
        <w:spacing w:line="259" w:lineRule="auto"/>
        <w:ind w:right="825"/>
      </w:pPr>
      <w:r>
        <w:t>Knowledge of ancient languages and cultures provide students with the linguistic, conceptual, and analytical</w:t>
      </w:r>
      <w:r>
        <w:rPr>
          <w:spacing w:val="-2"/>
        </w:rPr>
        <w:t xml:space="preserve"> </w:t>
      </w:r>
      <w:r>
        <w:t>skills</w:t>
      </w:r>
      <w:r>
        <w:rPr>
          <w:spacing w:val="-2"/>
        </w:rPr>
        <w:t xml:space="preserve"> </w:t>
      </w:r>
      <w:r>
        <w:t>to</w:t>
      </w:r>
      <w:r>
        <w:rPr>
          <w:spacing w:val="-1"/>
        </w:rPr>
        <w:t xml:space="preserve"> </w:t>
      </w:r>
      <w:r>
        <w:t>succeed</w:t>
      </w:r>
      <w:r>
        <w:rPr>
          <w:spacing w:val="-3"/>
        </w:rPr>
        <w:t xml:space="preserve"> </w:t>
      </w:r>
      <w:r>
        <w:t>in</w:t>
      </w:r>
      <w:r>
        <w:rPr>
          <w:spacing w:val="-3"/>
        </w:rPr>
        <w:t xml:space="preserve"> </w:t>
      </w:r>
      <w:r>
        <w:t>a</w:t>
      </w:r>
      <w:r>
        <w:rPr>
          <w:spacing w:val="-2"/>
        </w:rPr>
        <w:t xml:space="preserve"> </w:t>
      </w:r>
      <w:r>
        <w:t>range</w:t>
      </w:r>
      <w:r>
        <w:rPr>
          <w:spacing w:val="-4"/>
        </w:rPr>
        <w:t xml:space="preserve"> </w:t>
      </w:r>
      <w:r>
        <w:t>of</w:t>
      </w:r>
      <w:r>
        <w:rPr>
          <w:spacing w:val="-2"/>
        </w:rPr>
        <w:t xml:space="preserve"> </w:t>
      </w:r>
      <w:r>
        <w:t>careers,</w:t>
      </w:r>
      <w:r>
        <w:rPr>
          <w:spacing w:val="-4"/>
        </w:rPr>
        <w:t xml:space="preserve"> </w:t>
      </w:r>
      <w:r>
        <w:t>including</w:t>
      </w:r>
      <w:r>
        <w:rPr>
          <w:spacing w:val="-3"/>
        </w:rPr>
        <w:t xml:space="preserve"> </w:t>
      </w:r>
      <w:r>
        <w:t>medicine,</w:t>
      </w:r>
      <w:r>
        <w:rPr>
          <w:spacing w:val="-4"/>
        </w:rPr>
        <w:t xml:space="preserve"> </w:t>
      </w:r>
      <w:r>
        <w:t>seminary,</w:t>
      </w:r>
      <w:r>
        <w:rPr>
          <w:spacing w:val="-2"/>
        </w:rPr>
        <w:t xml:space="preserve"> </w:t>
      </w:r>
      <w:r>
        <w:t>law,</w:t>
      </w:r>
      <w:r>
        <w:rPr>
          <w:spacing w:val="-2"/>
        </w:rPr>
        <w:t xml:space="preserve"> </w:t>
      </w:r>
      <w:r>
        <w:t>non-profit</w:t>
      </w:r>
      <w:r>
        <w:rPr>
          <w:spacing w:val="-4"/>
        </w:rPr>
        <w:t xml:space="preserve"> </w:t>
      </w:r>
      <w:r>
        <w:t>work, business, journalism, government work, etc.</w:t>
      </w:r>
    </w:p>
    <w:p w14:paraId="1BC97BD4" w14:textId="77777777" w:rsidR="00326A3B" w:rsidRDefault="00000000">
      <w:pPr>
        <w:pStyle w:val="BodyText"/>
        <w:spacing w:before="158" w:line="259" w:lineRule="auto"/>
        <w:ind w:right="825"/>
      </w:pPr>
      <w:r>
        <w:t>In addition, the study of classics provides a solid basis for understanding the many modern languages, institutions, artistic and literary works that were inspired by the cultures of ancient Greece and Rome. Because</w:t>
      </w:r>
      <w:r>
        <w:rPr>
          <w:spacing w:val="-4"/>
        </w:rPr>
        <w:t xml:space="preserve"> </w:t>
      </w:r>
      <w:r>
        <w:t>our</w:t>
      </w:r>
      <w:r>
        <w:rPr>
          <w:spacing w:val="-4"/>
        </w:rPr>
        <w:t xml:space="preserve"> </w:t>
      </w:r>
      <w:r>
        <w:t>modern</w:t>
      </w:r>
      <w:r>
        <w:rPr>
          <w:spacing w:val="-5"/>
        </w:rPr>
        <w:t xml:space="preserve"> </w:t>
      </w:r>
      <w:r>
        <w:t>world</w:t>
      </w:r>
      <w:r>
        <w:rPr>
          <w:spacing w:val="-5"/>
        </w:rPr>
        <w:t xml:space="preserve"> </w:t>
      </w:r>
      <w:r>
        <w:t>differs</w:t>
      </w:r>
      <w:r>
        <w:rPr>
          <w:spacing w:val="-2"/>
        </w:rPr>
        <w:t xml:space="preserve"> </w:t>
      </w:r>
      <w:r>
        <w:t>in</w:t>
      </w:r>
      <w:r>
        <w:rPr>
          <w:spacing w:val="-3"/>
        </w:rPr>
        <w:t xml:space="preserve"> </w:t>
      </w:r>
      <w:r>
        <w:t>important</w:t>
      </w:r>
      <w:r>
        <w:rPr>
          <w:spacing w:val="-4"/>
        </w:rPr>
        <w:t xml:space="preserve"> </w:t>
      </w:r>
      <w:r>
        <w:t>ways</w:t>
      </w:r>
      <w:r>
        <w:rPr>
          <w:spacing w:val="-4"/>
        </w:rPr>
        <w:t xml:space="preserve"> </w:t>
      </w:r>
      <w:r>
        <w:t>from</w:t>
      </w:r>
      <w:r>
        <w:rPr>
          <w:spacing w:val="-3"/>
        </w:rPr>
        <w:t xml:space="preserve"> </w:t>
      </w:r>
      <w:r>
        <w:t>these</w:t>
      </w:r>
      <w:r>
        <w:rPr>
          <w:spacing w:val="-1"/>
        </w:rPr>
        <w:t xml:space="preserve"> </w:t>
      </w:r>
      <w:r>
        <w:t>ancient</w:t>
      </w:r>
      <w:r>
        <w:rPr>
          <w:spacing w:val="-1"/>
        </w:rPr>
        <w:t xml:space="preserve"> </w:t>
      </w:r>
      <w:r>
        <w:t>cultures,</w:t>
      </w:r>
      <w:r>
        <w:rPr>
          <w:spacing w:val="-4"/>
        </w:rPr>
        <w:t xml:space="preserve"> </w:t>
      </w:r>
      <w:r>
        <w:t>the</w:t>
      </w:r>
      <w:r>
        <w:rPr>
          <w:spacing w:val="-1"/>
        </w:rPr>
        <w:t xml:space="preserve"> </w:t>
      </w:r>
      <w:r>
        <w:t>study</w:t>
      </w:r>
      <w:r>
        <w:rPr>
          <w:spacing w:val="-3"/>
        </w:rPr>
        <w:t xml:space="preserve"> </w:t>
      </w:r>
      <w:r>
        <w:t>of</w:t>
      </w:r>
      <w:r>
        <w:rPr>
          <w:spacing w:val="-2"/>
        </w:rPr>
        <w:t xml:space="preserve"> </w:t>
      </w:r>
      <w:r>
        <w:t>them</w:t>
      </w:r>
      <w:r>
        <w:rPr>
          <w:spacing w:val="-2"/>
        </w:rPr>
        <w:t xml:space="preserve"> </w:t>
      </w:r>
      <w:r>
        <w:t>also promotes reflective examination of the ways we think, speak, and act today. In short, engagement with the cultures of ancient Greece and Rome enriches students’ lives and provides them with the foundational skills and knowledge that will shape their opportunities and experiences into the future.</w:t>
      </w:r>
    </w:p>
    <w:p w14:paraId="1BA022A0" w14:textId="77777777" w:rsidR="00326A3B" w:rsidRDefault="00000000">
      <w:pPr>
        <w:pStyle w:val="BodyText"/>
        <w:spacing w:before="158" w:line="259" w:lineRule="auto"/>
        <w:ind w:left="880" w:right="908"/>
      </w:pPr>
      <w:r>
        <w:t>The department offers two types of classes: 1) Language courses in Greek and Latin, which equip students</w:t>
      </w:r>
      <w:r>
        <w:rPr>
          <w:spacing w:val="-2"/>
        </w:rPr>
        <w:t xml:space="preserve"> </w:t>
      </w:r>
      <w:r>
        <w:t>to</w:t>
      </w:r>
      <w:r>
        <w:rPr>
          <w:spacing w:val="-1"/>
        </w:rPr>
        <w:t xml:space="preserve"> </w:t>
      </w:r>
      <w:r>
        <w:t>read</w:t>
      </w:r>
      <w:r>
        <w:rPr>
          <w:spacing w:val="-3"/>
        </w:rPr>
        <w:t xml:space="preserve"> </w:t>
      </w:r>
      <w:r>
        <w:t>ancient</w:t>
      </w:r>
      <w:r>
        <w:rPr>
          <w:spacing w:val="-1"/>
        </w:rPr>
        <w:t xml:space="preserve"> </w:t>
      </w:r>
      <w:r>
        <w:t>literature</w:t>
      </w:r>
      <w:r>
        <w:rPr>
          <w:spacing w:val="-1"/>
        </w:rPr>
        <w:t xml:space="preserve"> </w:t>
      </w:r>
      <w:r>
        <w:t>in</w:t>
      </w:r>
      <w:r>
        <w:rPr>
          <w:spacing w:val="-5"/>
        </w:rPr>
        <w:t xml:space="preserve"> </w:t>
      </w:r>
      <w:r>
        <w:t>the</w:t>
      </w:r>
      <w:r>
        <w:rPr>
          <w:spacing w:val="-4"/>
        </w:rPr>
        <w:t xml:space="preserve"> </w:t>
      </w:r>
      <w:r>
        <w:t>original</w:t>
      </w:r>
      <w:r>
        <w:rPr>
          <w:spacing w:val="-2"/>
        </w:rPr>
        <w:t xml:space="preserve"> </w:t>
      </w:r>
      <w:r>
        <w:t>and</w:t>
      </w:r>
      <w:r>
        <w:rPr>
          <w:spacing w:val="-5"/>
        </w:rPr>
        <w:t xml:space="preserve"> </w:t>
      </w:r>
      <w:r>
        <w:t>dive</w:t>
      </w:r>
      <w:r>
        <w:rPr>
          <w:spacing w:val="-1"/>
        </w:rPr>
        <w:t xml:space="preserve"> </w:t>
      </w:r>
      <w:r>
        <w:t>deep</w:t>
      </w:r>
      <w:r>
        <w:rPr>
          <w:spacing w:val="-3"/>
        </w:rPr>
        <w:t xml:space="preserve"> </w:t>
      </w:r>
      <w:r>
        <w:t>into</w:t>
      </w:r>
      <w:r>
        <w:rPr>
          <w:spacing w:val="-1"/>
        </w:rPr>
        <w:t xml:space="preserve"> </w:t>
      </w:r>
      <w:r>
        <w:t>the</w:t>
      </w:r>
      <w:r>
        <w:rPr>
          <w:spacing w:val="-4"/>
        </w:rPr>
        <w:t xml:space="preserve"> </w:t>
      </w:r>
      <w:r>
        <w:t>stories</w:t>
      </w:r>
      <w:r>
        <w:rPr>
          <w:spacing w:val="-4"/>
        </w:rPr>
        <w:t xml:space="preserve"> </w:t>
      </w:r>
      <w:r>
        <w:t>and</w:t>
      </w:r>
      <w:r>
        <w:rPr>
          <w:spacing w:val="-3"/>
        </w:rPr>
        <w:t xml:space="preserve"> </w:t>
      </w:r>
      <w:r>
        <w:t>ideas</w:t>
      </w:r>
      <w:r>
        <w:rPr>
          <w:spacing w:val="-2"/>
        </w:rPr>
        <w:t xml:space="preserve"> </w:t>
      </w:r>
      <w:r>
        <w:t>of</w:t>
      </w:r>
      <w:r>
        <w:rPr>
          <w:spacing w:val="-4"/>
        </w:rPr>
        <w:t xml:space="preserve"> </w:t>
      </w:r>
      <w:r>
        <w:t>the</w:t>
      </w:r>
      <w:r>
        <w:rPr>
          <w:spacing w:val="-4"/>
        </w:rPr>
        <w:t xml:space="preserve"> </w:t>
      </w:r>
      <w:r>
        <w:t xml:space="preserve">Greeks and Romans, and 2) Classical Studies courses which provide students with a broad overview of Greek and Roman art, architecture, literature, history, and society and do not require knowledge of Latin or </w:t>
      </w:r>
      <w:r>
        <w:rPr>
          <w:spacing w:val="-2"/>
        </w:rPr>
        <w:t>Greek.</w:t>
      </w:r>
    </w:p>
    <w:p w14:paraId="695D06D9" w14:textId="77777777" w:rsidR="00326A3B" w:rsidRDefault="00000000">
      <w:pPr>
        <w:pStyle w:val="BodyText"/>
        <w:spacing w:before="157" w:line="259" w:lineRule="auto"/>
        <w:ind w:left="880" w:right="861"/>
      </w:pPr>
      <w:r>
        <w:t>Students may choose between an Ancient Greek Studies Major or a Classical Languages Major focusing on Greek and/or Latin language and literature. Classes are designed with sensitivity to the diverse</w:t>
      </w:r>
      <w:r>
        <w:rPr>
          <w:spacing w:val="40"/>
        </w:rPr>
        <w:t xml:space="preserve"> </w:t>
      </w:r>
      <w:r>
        <w:t>needs, interests, and goals of all students. Since reading texts in their original language is the cornerstone of our inter- disciplinary subject, all majors will take some language. Students, however, have</w:t>
      </w:r>
      <w:r>
        <w:rPr>
          <w:spacing w:val="-2"/>
        </w:rPr>
        <w:t xml:space="preserve"> </w:t>
      </w:r>
      <w:r>
        <w:t>considerable</w:t>
      </w:r>
      <w:r>
        <w:rPr>
          <w:spacing w:val="-2"/>
        </w:rPr>
        <w:t xml:space="preserve"> </w:t>
      </w:r>
      <w:r>
        <w:t>choice</w:t>
      </w:r>
      <w:r>
        <w:rPr>
          <w:spacing w:val="-2"/>
        </w:rPr>
        <w:t xml:space="preserve"> </w:t>
      </w:r>
      <w:r>
        <w:t>in</w:t>
      </w:r>
      <w:r>
        <w:rPr>
          <w:spacing w:val="-3"/>
        </w:rPr>
        <w:t xml:space="preserve"> </w:t>
      </w:r>
      <w:r>
        <w:t>planning</w:t>
      </w:r>
      <w:r>
        <w:rPr>
          <w:spacing w:val="-4"/>
        </w:rPr>
        <w:t xml:space="preserve"> </w:t>
      </w:r>
      <w:r>
        <w:t>their</w:t>
      </w:r>
      <w:r>
        <w:rPr>
          <w:spacing w:val="-3"/>
        </w:rPr>
        <w:t xml:space="preserve"> </w:t>
      </w:r>
      <w:r>
        <w:t>course</w:t>
      </w:r>
      <w:r>
        <w:rPr>
          <w:spacing w:val="-5"/>
        </w:rPr>
        <w:t xml:space="preserve"> </w:t>
      </w:r>
      <w:r>
        <w:t>of</w:t>
      </w:r>
      <w:r>
        <w:rPr>
          <w:spacing w:val="-3"/>
        </w:rPr>
        <w:t xml:space="preserve"> </w:t>
      </w:r>
      <w:r>
        <w:t>study.</w:t>
      </w:r>
      <w:r>
        <w:rPr>
          <w:spacing w:val="-3"/>
        </w:rPr>
        <w:t xml:space="preserve"> </w:t>
      </w:r>
      <w:r>
        <w:t>Those</w:t>
      </w:r>
      <w:r>
        <w:rPr>
          <w:spacing w:val="-5"/>
        </w:rPr>
        <w:t xml:space="preserve"> </w:t>
      </w:r>
      <w:r>
        <w:t>who</w:t>
      </w:r>
      <w:r>
        <w:rPr>
          <w:spacing w:val="-4"/>
        </w:rPr>
        <w:t xml:space="preserve"> </w:t>
      </w:r>
      <w:r>
        <w:t>are</w:t>
      </w:r>
      <w:r>
        <w:rPr>
          <w:spacing w:val="-2"/>
        </w:rPr>
        <w:t xml:space="preserve"> </w:t>
      </w:r>
      <w:r>
        <w:t>interested</w:t>
      </w:r>
      <w:r>
        <w:rPr>
          <w:spacing w:val="-4"/>
        </w:rPr>
        <w:t xml:space="preserve"> </w:t>
      </w:r>
      <w:r>
        <w:t>in</w:t>
      </w:r>
      <w:r>
        <w:rPr>
          <w:spacing w:val="-4"/>
        </w:rPr>
        <w:t xml:space="preserve"> </w:t>
      </w:r>
      <w:r>
        <w:t>double-majoring with another department or program or in designing their major around a particular interest, such as religions of the ancient world, are encouraged to consult with their advisor to select relevant courses.</w:t>
      </w:r>
    </w:p>
    <w:p w14:paraId="30DCB1E9" w14:textId="77777777" w:rsidR="00326A3B" w:rsidRDefault="00000000">
      <w:pPr>
        <w:pStyle w:val="BodyText"/>
        <w:spacing w:line="256" w:lineRule="auto"/>
        <w:ind w:left="880" w:right="908"/>
      </w:pPr>
      <w:r>
        <w:t>Students</w:t>
      </w:r>
      <w:r>
        <w:rPr>
          <w:spacing w:val="-3"/>
        </w:rPr>
        <w:t xml:space="preserve"> </w:t>
      </w:r>
      <w:r>
        <w:t>who</w:t>
      </w:r>
      <w:r>
        <w:rPr>
          <w:spacing w:val="-2"/>
        </w:rPr>
        <w:t xml:space="preserve"> </w:t>
      </w:r>
      <w:r>
        <w:t>are</w:t>
      </w:r>
      <w:r>
        <w:rPr>
          <w:spacing w:val="-2"/>
        </w:rPr>
        <w:t xml:space="preserve"> </w:t>
      </w:r>
      <w:r>
        <w:t>considering</w:t>
      </w:r>
      <w:r>
        <w:rPr>
          <w:spacing w:val="-4"/>
        </w:rPr>
        <w:t xml:space="preserve"> </w:t>
      </w:r>
      <w:r>
        <w:t>studying</w:t>
      </w:r>
      <w:r>
        <w:rPr>
          <w:spacing w:val="-4"/>
        </w:rPr>
        <w:t xml:space="preserve"> </w:t>
      </w:r>
      <w:r>
        <w:t>classics</w:t>
      </w:r>
      <w:r>
        <w:rPr>
          <w:spacing w:val="-5"/>
        </w:rPr>
        <w:t xml:space="preserve"> </w:t>
      </w:r>
      <w:r>
        <w:t>at</w:t>
      </w:r>
      <w:r>
        <w:rPr>
          <w:spacing w:val="-5"/>
        </w:rPr>
        <w:t xml:space="preserve"> </w:t>
      </w:r>
      <w:r>
        <w:t>the</w:t>
      </w:r>
      <w:r>
        <w:rPr>
          <w:spacing w:val="-5"/>
        </w:rPr>
        <w:t xml:space="preserve"> </w:t>
      </w:r>
      <w:r>
        <w:t>graduate</w:t>
      </w:r>
      <w:r>
        <w:rPr>
          <w:spacing w:val="-2"/>
        </w:rPr>
        <w:t xml:space="preserve"> </w:t>
      </w:r>
      <w:r>
        <w:t>level</w:t>
      </w:r>
      <w:r>
        <w:rPr>
          <w:spacing w:val="-3"/>
        </w:rPr>
        <w:t xml:space="preserve"> </w:t>
      </w:r>
      <w:r>
        <w:t>should</w:t>
      </w:r>
      <w:r>
        <w:rPr>
          <w:spacing w:val="-4"/>
        </w:rPr>
        <w:t xml:space="preserve"> </w:t>
      </w:r>
      <w:r>
        <w:t>consult</w:t>
      </w:r>
      <w:r>
        <w:rPr>
          <w:spacing w:val="-2"/>
        </w:rPr>
        <w:t xml:space="preserve"> </w:t>
      </w:r>
      <w:r>
        <w:t>the</w:t>
      </w:r>
      <w:r>
        <w:rPr>
          <w:spacing w:val="-2"/>
        </w:rPr>
        <w:t xml:space="preserve"> </w:t>
      </w:r>
      <w:r>
        <w:t>department about specific coursework.</w:t>
      </w:r>
    </w:p>
    <w:p w14:paraId="1DA213E2" w14:textId="77777777" w:rsidR="00326A3B" w:rsidRDefault="00000000">
      <w:pPr>
        <w:pStyle w:val="BodyText"/>
        <w:spacing w:before="164"/>
        <w:ind w:left="1239"/>
      </w:pPr>
      <w:r>
        <w:t>All</w:t>
      </w:r>
      <w:r>
        <w:rPr>
          <w:spacing w:val="-6"/>
        </w:rPr>
        <w:t xml:space="preserve"> </w:t>
      </w:r>
      <w:r>
        <w:t>students,</w:t>
      </w:r>
      <w:r>
        <w:rPr>
          <w:spacing w:val="-3"/>
        </w:rPr>
        <w:t xml:space="preserve"> </w:t>
      </w:r>
      <w:r>
        <w:t>regardless</w:t>
      </w:r>
      <w:r>
        <w:rPr>
          <w:spacing w:val="-5"/>
        </w:rPr>
        <w:t xml:space="preserve"> </w:t>
      </w:r>
      <w:r>
        <w:t>of</w:t>
      </w:r>
      <w:r>
        <w:rPr>
          <w:spacing w:val="-6"/>
        </w:rPr>
        <w:t xml:space="preserve"> </w:t>
      </w:r>
      <w:r>
        <w:t>major</w:t>
      </w:r>
      <w:r>
        <w:rPr>
          <w:spacing w:val="-4"/>
        </w:rPr>
        <w:t xml:space="preserve"> </w:t>
      </w:r>
      <w:r>
        <w:t>focus,</w:t>
      </w:r>
      <w:r>
        <w:rPr>
          <w:spacing w:val="-5"/>
        </w:rPr>
        <w:t xml:space="preserve"> </w:t>
      </w:r>
      <w:r>
        <w:t>will</w:t>
      </w:r>
      <w:r>
        <w:rPr>
          <w:spacing w:val="-3"/>
        </w:rPr>
        <w:t xml:space="preserve"> </w:t>
      </w:r>
      <w:r>
        <w:t>have</w:t>
      </w:r>
      <w:r>
        <w:rPr>
          <w:spacing w:val="-3"/>
        </w:rPr>
        <w:t xml:space="preserve"> </w:t>
      </w:r>
      <w:r>
        <w:t>the</w:t>
      </w:r>
      <w:r>
        <w:rPr>
          <w:spacing w:val="-5"/>
        </w:rPr>
        <w:t xml:space="preserve"> </w:t>
      </w:r>
      <w:r>
        <w:t>opportunity</w:t>
      </w:r>
      <w:r>
        <w:rPr>
          <w:spacing w:val="-2"/>
        </w:rPr>
        <w:t xml:space="preserve"> </w:t>
      </w:r>
      <w:r>
        <w:t>to</w:t>
      </w:r>
      <w:r>
        <w:rPr>
          <w:spacing w:val="-2"/>
        </w:rPr>
        <w:t xml:space="preserve"> consider:</w:t>
      </w:r>
    </w:p>
    <w:p w14:paraId="6DE18F94" w14:textId="77777777" w:rsidR="00326A3B" w:rsidRDefault="00000000">
      <w:pPr>
        <w:pStyle w:val="ListParagraph"/>
        <w:numPr>
          <w:ilvl w:val="0"/>
          <w:numId w:val="15"/>
        </w:numPr>
        <w:tabs>
          <w:tab w:val="left" w:pos="1601"/>
        </w:tabs>
        <w:spacing w:before="181"/>
        <w:ind w:hanging="362"/>
      </w:pPr>
      <w:r>
        <w:t>the</w:t>
      </w:r>
      <w:r>
        <w:rPr>
          <w:spacing w:val="-6"/>
        </w:rPr>
        <w:t xml:space="preserve"> </w:t>
      </w:r>
      <w:r>
        <w:t>cultural</w:t>
      </w:r>
      <w:r>
        <w:rPr>
          <w:spacing w:val="-5"/>
        </w:rPr>
        <w:t xml:space="preserve"> </w:t>
      </w:r>
      <w:r>
        <w:t>and</w:t>
      </w:r>
      <w:r>
        <w:rPr>
          <w:spacing w:val="-5"/>
        </w:rPr>
        <w:t xml:space="preserve"> </w:t>
      </w:r>
      <w:r>
        <w:t>historical</w:t>
      </w:r>
      <w:r>
        <w:rPr>
          <w:spacing w:val="-5"/>
        </w:rPr>
        <w:t xml:space="preserve"> </w:t>
      </w:r>
      <w:r>
        <w:t>significance</w:t>
      </w:r>
      <w:r>
        <w:rPr>
          <w:spacing w:val="-3"/>
        </w:rPr>
        <w:t xml:space="preserve"> </w:t>
      </w:r>
      <w:r>
        <w:t>of</w:t>
      </w:r>
      <w:r>
        <w:rPr>
          <w:spacing w:val="-7"/>
        </w:rPr>
        <w:t xml:space="preserve"> </w:t>
      </w:r>
      <w:r>
        <w:t>ancient</w:t>
      </w:r>
      <w:r>
        <w:rPr>
          <w:spacing w:val="-6"/>
        </w:rPr>
        <w:t xml:space="preserve"> </w:t>
      </w:r>
      <w:r>
        <w:t>literature,</w:t>
      </w:r>
      <w:r>
        <w:rPr>
          <w:spacing w:val="-5"/>
        </w:rPr>
        <w:t xml:space="preserve"> </w:t>
      </w:r>
      <w:r>
        <w:t>art,</w:t>
      </w:r>
      <w:r>
        <w:rPr>
          <w:spacing w:val="-4"/>
        </w:rPr>
        <w:t xml:space="preserve"> </w:t>
      </w:r>
      <w:r>
        <w:t>and</w:t>
      </w:r>
      <w:r>
        <w:rPr>
          <w:spacing w:val="-5"/>
        </w:rPr>
        <w:t xml:space="preserve"> </w:t>
      </w:r>
      <w:r>
        <w:rPr>
          <w:spacing w:val="-2"/>
        </w:rPr>
        <w:t>institutions,</w:t>
      </w:r>
    </w:p>
    <w:p w14:paraId="014E0FBD" w14:textId="77777777" w:rsidR="00326A3B" w:rsidRDefault="00000000">
      <w:pPr>
        <w:pStyle w:val="ListParagraph"/>
        <w:numPr>
          <w:ilvl w:val="0"/>
          <w:numId w:val="15"/>
        </w:numPr>
        <w:tabs>
          <w:tab w:val="left" w:pos="1601"/>
        </w:tabs>
        <w:spacing w:line="259" w:lineRule="auto"/>
        <w:ind w:right="1164"/>
      </w:pPr>
      <w:r>
        <w:t>relationships</w:t>
      </w:r>
      <w:r>
        <w:rPr>
          <w:spacing w:val="-3"/>
        </w:rPr>
        <w:t xml:space="preserve"> </w:t>
      </w:r>
      <w:r>
        <w:t>between</w:t>
      </w:r>
      <w:r>
        <w:rPr>
          <w:spacing w:val="-4"/>
        </w:rPr>
        <w:t xml:space="preserve"> </w:t>
      </w:r>
      <w:r>
        <w:t>different</w:t>
      </w:r>
      <w:r>
        <w:rPr>
          <w:spacing w:val="-2"/>
        </w:rPr>
        <w:t xml:space="preserve"> </w:t>
      </w:r>
      <w:r>
        <w:t>groups</w:t>
      </w:r>
      <w:r>
        <w:rPr>
          <w:spacing w:val="-5"/>
        </w:rPr>
        <w:t xml:space="preserve"> </w:t>
      </w:r>
      <w:r>
        <w:t>within</w:t>
      </w:r>
      <w:r>
        <w:rPr>
          <w:spacing w:val="-4"/>
        </w:rPr>
        <w:t xml:space="preserve"> </w:t>
      </w:r>
      <w:r>
        <w:t>the</w:t>
      </w:r>
      <w:r>
        <w:rPr>
          <w:spacing w:val="-2"/>
        </w:rPr>
        <w:t xml:space="preserve"> </w:t>
      </w:r>
      <w:r>
        <w:t>Greek</w:t>
      </w:r>
      <w:r>
        <w:rPr>
          <w:spacing w:val="-2"/>
        </w:rPr>
        <w:t xml:space="preserve"> </w:t>
      </w:r>
      <w:r>
        <w:t>and</w:t>
      </w:r>
      <w:r>
        <w:rPr>
          <w:spacing w:val="-4"/>
        </w:rPr>
        <w:t xml:space="preserve"> </w:t>
      </w:r>
      <w:r>
        <w:t>Roman</w:t>
      </w:r>
      <w:r>
        <w:rPr>
          <w:spacing w:val="-4"/>
        </w:rPr>
        <w:t xml:space="preserve"> </w:t>
      </w:r>
      <w:r>
        <w:t>world</w:t>
      </w:r>
      <w:r>
        <w:rPr>
          <w:spacing w:val="-4"/>
        </w:rPr>
        <w:t xml:space="preserve"> </w:t>
      </w:r>
      <w:r>
        <w:t>(e.g.,</w:t>
      </w:r>
      <w:r>
        <w:rPr>
          <w:spacing w:val="-5"/>
        </w:rPr>
        <w:t xml:space="preserve"> </w:t>
      </w:r>
      <w:r>
        <w:t>women,</w:t>
      </w:r>
      <w:r>
        <w:rPr>
          <w:spacing w:val="-5"/>
        </w:rPr>
        <w:t xml:space="preserve"> </w:t>
      </w:r>
      <w:r>
        <w:t>the enslaved, non-citizens, etc.),</w:t>
      </w:r>
    </w:p>
    <w:p w14:paraId="2ABE7996" w14:textId="77777777" w:rsidR="00326A3B" w:rsidRDefault="00000000">
      <w:pPr>
        <w:pStyle w:val="ListParagraph"/>
        <w:numPr>
          <w:ilvl w:val="0"/>
          <w:numId w:val="15"/>
        </w:numPr>
        <w:tabs>
          <w:tab w:val="left" w:pos="1601"/>
        </w:tabs>
        <w:spacing w:before="0" w:line="259" w:lineRule="auto"/>
        <w:ind w:right="933"/>
      </w:pPr>
      <w:r>
        <w:t>connections</w:t>
      </w:r>
      <w:r>
        <w:rPr>
          <w:spacing w:val="-2"/>
        </w:rPr>
        <w:t xml:space="preserve"> </w:t>
      </w:r>
      <w:r>
        <w:t>between</w:t>
      </w:r>
      <w:r>
        <w:rPr>
          <w:spacing w:val="-2"/>
        </w:rPr>
        <w:t xml:space="preserve"> </w:t>
      </w:r>
      <w:r>
        <w:t>Greece</w:t>
      </w:r>
      <w:r>
        <w:rPr>
          <w:spacing w:val="-1"/>
        </w:rPr>
        <w:t xml:space="preserve"> </w:t>
      </w:r>
      <w:r>
        <w:t>and</w:t>
      </w:r>
      <w:r>
        <w:rPr>
          <w:spacing w:val="-3"/>
        </w:rPr>
        <w:t xml:space="preserve"> </w:t>
      </w:r>
      <w:r>
        <w:t>Rome</w:t>
      </w:r>
      <w:r>
        <w:rPr>
          <w:spacing w:val="-1"/>
        </w:rPr>
        <w:t xml:space="preserve"> </w:t>
      </w:r>
      <w:r>
        <w:t>and</w:t>
      </w:r>
      <w:r>
        <w:rPr>
          <w:spacing w:val="-5"/>
        </w:rPr>
        <w:t xml:space="preserve"> </w:t>
      </w:r>
      <w:r>
        <w:t>other</w:t>
      </w:r>
      <w:r>
        <w:rPr>
          <w:spacing w:val="-4"/>
        </w:rPr>
        <w:t xml:space="preserve"> </w:t>
      </w:r>
      <w:r>
        <w:t>cultures</w:t>
      </w:r>
      <w:r>
        <w:rPr>
          <w:spacing w:val="-4"/>
        </w:rPr>
        <w:t xml:space="preserve"> </w:t>
      </w:r>
      <w:r>
        <w:t>of</w:t>
      </w:r>
      <w:r>
        <w:rPr>
          <w:spacing w:val="-2"/>
        </w:rPr>
        <w:t xml:space="preserve"> </w:t>
      </w:r>
      <w:r>
        <w:t>the</w:t>
      </w:r>
      <w:r>
        <w:rPr>
          <w:spacing w:val="-4"/>
        </w:rPr>
        <w:t xml:space="preserve"> </w:t>
      </w:r>
      <w:r>
        <w:t>Mediterranean</w:t>
      </w:r>
      <w:r>
        <w:rPr>
          <w:spacing w:val="-5"/>
        </w:rPr>
        <w:t xml:space="preserve"> </w:t>
      </w:r>
      <w:r>
        <w:t>(e.g.</w:t>
      </w:r>
      <w:r>
        <w:rPr>
          <w:spacing w:val="-2"/>
        </w:rPr>
        <w:t xml:space="preserve"> </w:t>
      </w:r>
      <w:r>
        <w:t>the</w:t>
      </w:r>
      <w:r>
        <w:rPr>
          <w:spacing w:val="-1"/>
        </w:rPr>
        <w:t xml:space="preserve"> </w:t>
      </w:r>
      <w:r>
        <w:t>Near East and Northern Africa), and</w:t>
      </w:r>
    </w:p>
    <w:p w14:paraId="684B449C" w14:textId="77777777" w:rsidR="00326A3B" w:rsidRDefault="00326A3B">
      <w:pPr>
        <w:spacing w:line="259" w:lineRule="auto"/>
        <w:sectPr w:rsidR="00326A3B">
          <w:pgSz w:w="12240" w:h="15840"/>
          <w:pgMar w:top="1420" w:right="620" w:bottom="1000" w:left="560" w:header="0" w:footer="818" w:gutter="0"/>
          <w:cols w:space="720"/>
        </w:sectPr>
      </w:pPr>
    </w:p>
    <w:p w14:paraId="2A940734" w14:textId="77777777" w:rsidR="00326A3B" w:rsidRDefault="00000000">
      <w:pPr>
        <w:pStyle w:val="ListParagraph"/>
        <w:numPr>
          <w:ilvl w:val="0"/>
          <w:numId w:val="15"/>
        </w:numPr>
        <w:tabs>
          <w:tab w:val="left" w:pos="1601"/>
        </w:tabs>
        <w:spacing w:before="39" w:line="259" w:lineRule="auto"/>
        <w:ind w:right="882"/>
      </w:pPr>
      <w:r>
        <w:lastRenderedPageBreak/>
        <w:t>the</w:t>
      </w:r>
      <w:r>
        <w:rPr>
          <w:spacing w:val="-4"/>
        </w:rPr>
        <w:t xml:space="preserve"> </w:t>
      </w:r>
      <w:r>
        <w:t>many</w:t>
      </w:r>
      <w:r>
        <w:rPr>
          <w:spacing w:val="-3"/>
        </w:rPr>
        <w:t xml:space="preserve"> </w:t>
      </w:r>
      <w:r>
        <w:t>ways</w:t>
      </w:r>
      <w:r>
        <w:rPr>
          <w:spacing w:val="-4"/>
        </w:rPr>
        <w:t xml:space="preserve"> </w:t>
      </w:r>
      <w:r>
        <w:t>that</w:t>
      </w:r>
      <w:r>
        <w:rPr>
          <w:spacing w:val="-4"/>
        </w:rPr>
        <w:t xml:space="preserve"> </w:t>
      </w:r>
      <w:r>
        <w:t>the</w:t>
      </w:r>
      <w:r>
        <w:rPr>
          <w:spacing w:val="-1"/>
        </w:rPr>
        <w:t xml:space="preserve"> </w:t>
      </w:r>
      <w:r>
        <w:t>ancient</w:t>
      </w:r>
      <w:r>
        <w:rPr>
          <w:spacing w:val="-1"/>
        </w:rPr>
        <w:t xml:space="preserve"> </w:t>
      </w:r>
      <w:r>
        <w:t>and</w:t>
      </w:r>
      <w:r>
        <w:rPr>
          <w:spacing w:val="-5"/>
        </w:rPr>
        <w:t xml:space="preserve"> </w:t>
      </w:r>
      <w:r>
        <w:t>modern</w:t>
      </w:r>
      <w:r>
        <w:rPr>
          <w:spacing w:val="-3"/>
        </w:rPr>
        <w:t xml:space="preserve"> </w:t>
      </w:r>
      <w:r>
        <w:t>worlds</w:t>
      </w:r>
      <w:r>
        <w:rPr>
          <w:spacing w:val="-4"/>
        </w:rPr>
        <w:t xml:space="preserve"> </w:t>
      </w:r>
      <w:r>
        <w:t>offer</w:t>
      </w:r>
      <w:r>
        <w:rPr>
          <w:spacing w:val="-2"/>
        </w:rPr>
        <w:t xml:space="preserve"> </w:t>
      </w:r>
      <w:r>
        <w:t>valuable</w:t>
      </w:r>
      <w:r>
        <w:rPr>
          <w:spacing w:val="-4"/>
        </w:rPr>
        <w:t xml:space="preserve"> </w:t>
      </w:r>
      <w:r>
        <w:t>perspectives</w:t>
      </w:r>
      <w:r>
        <w:rPr>
          <w:spacing w:val="-4"/>
        </w:rPr>
        <w:t xml:space="preserve"> </w:t>
      </w:r>
      <w:r>
        <w:t>on</w:t>
      </w:r>
      <w:r>
        <w:rPr>
          <w:spacing w:val="-3"/>
        </w:rPr>
        <w:t xml:space="preserve"> </w:t>
      </w:r>
      <w:r>
        <w:t>one</w:t>
      </w:r>
      <w:r>
        <w:rPr>
          <w:spacing w:val="-1"/>
        </w:rPr>
        <w:t xml:space="preserve"> </w:t>
      </w:r>
      <w:r>
        <w:t>another. The department encourages students to travel abroad and study Greek and Roman cultures in their original setting and is happy to assist interested students with finding college programs and archaeological digs in Greece, Italy, or related areas.</w:t>
      </w:r>
    </w:p>
    <w:p w14:paraId="0BE50EB1" w14:textId="77777777" w:rsidR="00326A3B" w:rsidRDefault="00000000">
      <w:pPr>
        <w:spacing w:before="160"/>
        <w:ind w:left="880"/>
      </w:pPr>
      <w:r>
        <w:rPr>
          <w:b/>
        </w:rPr>
        <w:t>Ancient</w:t>
      </w:r>
      <w:r>
        <w:rPr>
          <w:b/>
          <w:spacing w:val="-8"/>
        </w:rPr>
        <w:t xml:space="preserve"> </w:t>
      </w:r>
      <w:r>
        <w:rPr>
          <w:b/>
        </w:rPr>
        <w:t>Greek</w:t>
      </w:r>
      <w:r>
        <w:rPr>
          <w:b/>
          <w:spacing w:val="-3"/>
        </w:rPr>
        <w:t xml:space="preserve"> </w:t>
      </w:r>
      <w:r>
        <w:rPr>
          <w:b/>
        </w:rPr>
        <w:t>Studies</w:t>
      </w:r>
      <w:r>
        <w:rPr>
          <w:b/>
          <w:spacing w:val="-2"/>
        </w:rPr>
        <w:t xml:space="preserve"> </w:t>
      </w:r>
      <w:r>
        <w:rPr>
          <w:b/>
        </w:rPr>
        <w:t>Major:</w:t>
      </w:r>
      <w:r>
        <w:rPr>
          <w:b/>
          <w:spacing w:val="-4"/>
        </w:rPr>
        <w:t xml:space="preserve"> </w:t>
      </w:r>
      <w:r>
        <w:t>The</w:t>
      </w:r>
      <w:r>
        <w:rPr>
          <w:spacing w:val="-6"/>
        </w:rPr>
        <w:t xml:space="preserve"> </w:t>
      </w:r>
      <w:r>
        <w:t>major</w:t>
      </w:r>
      <w:r>
        <w:rPr>
          <w:spacing w:val="-3"/>
        </w:rPr>
        <w:t xml:space="preserve"> </w:t>
      </w:r>
      <w:r>
        <w:t>consists</w:t>
      </w:r>
      <w:r>
        <w:rPr>
          <w:spacing w:val="-5"/>
        </w:rPr>
        <w:t xml:space="preserve"> </w:t>
      </w:r>
      <w:r>
        <w:t>of</w:t>
      </w:r>
      <w:r>
        <w:rPr>
          <w:spacing w:val="-5"/>
        </w:rPr>
        <w:t xml:space="preserve"> </w:t>
      </w:r>
      <w:r>
        <w:t>eight</w:t>
      </w:r>
      <w:r>
        <w:rPr>
          <w:spacing w:val="-2"/>
        </w:rPr>
        <w:t xml:space="preserve"> courses</w:t>
      </w:r>
    </w:p>
    <w:p w14:paraId="6D7143A3" w14:textId="77777777" w:rsidR="00326A3B" w:rsidRDefault="00000000">
      <w:pPr>
        <w:pStyle w:val="ListParagraph"/>
        <w:numPr>
          <w:ilvl w:val="0"/>
          <w:numId w:val="79"/>
        </w:numPr>
        <w:tabs>
          <w:tab w:val="left" w:pos="1601"/>
        </w:tabs>
        <w:spacing w:before="180"/>
      </w:pPr>
      <w:r>
        <w:t>Three</w:t>
      </w:r>
      <w:r>
        <w:rPr>
          <w:spacing w:val="-3"/>
        </w:rPr>
        <w:t xml:space="preserve"> </w:t>
      </w:r>
      <w:r>
        <w:t>courses</w:t>
      </w:r>
      <w:r>
        <w:rPr>
          <w:spacing w:val="-3"/>
        </w:rPr>
        <w:t xml:space="preserve"> </w:t>
      </w:r>
      <w:r>
        <w:t>in</w:t>
      </w:r>
      <w:r>
        <w:rPr>
          <w:spacing w:val="-4"/>
        </w:rPr>
        <w:t xml:space="preserve"> </w:t>
      </w:r>
      <w:r>
        <w:rPr>
          <w:spacing w:val="-2"/>
        </w:rPr>
        <w:t>Greek.</w:t>
      </w:r>
    </w:p>
    <w:p w14:paraId="2D3CABEB" w14:textId="77777777" w:rsidR="00326A3B" w:rsidRDefault="00000000">
      <w:pPr>
        <w:pStyle w:val="ListParagraph"/>
        <w:numPr>
          <w:ilvl w:val="0"/>
          <w:numId w:val="79"/>
        </w:numPr>
        <w:tabs>
          <w:tab w:val="left" w:pos="1601"/>
        </w:tabs>
      </w:pPr>
      <w:r>
        <w:t>Two</w:t>
      </w:r>
      <w:r>
        <w:rPr>
          <w:spacing w:val="-4"/>
        </w:rPr>
        <w:t xml:space="preserve"> </w:t>
      </w:r>
      <w:r>
        <w:t>courses</w:t>
      </w:r>
      <w:r>
        <w:rPr>
          <w:spacing w:val="-3"/>
        </w:rPr>
        <w:t xml:space="preserve"> </w:t>
      </w:r>
      <w:r>
        <w:t>in</w:t>
      </w:r>
      <w:r>
        <w:rPr>
          <w:spacing w:val="-6"/>
        </w:rPr>
        <w:t xml:space="preserve"> </w:t>
      </w:r>
      <w:r>
        <w:t>Classical</w:t>
      </w:r>
      <w:r>
        <w:rPr>
          <w:spacing w:val="-2"/>
        </w:rPr>
        <w:t xml:space="preserve"> Studies.</w:t>
      </w:r>
    </w:p>
    <w:p w14:paraId="0B9C18D6" w14:textId="77777777" w:rsidR="00326A3B" w:rsidRDefault="00000000">
      <w:pPr>
        <w:pStyle w:val="ListParagraph"/>
        <w:numPr>
          <w:ilvl w:val="0"/>
          <w:numId w:val="79"/>
        </w:numPr>
        <w:tabs>
          <w:tab w:val="left" w:pos="1601"/>
        </w:tabs>
        <w:spacing w:line="259" w:lineRule="auto"/>
        <w:ind w:right="1129"/>
      </w:pPr>
      <w:r>
        <w:t>Two</w:t>
      </w:r>
      <w:r>
        <w:rPr>
          <w:spacing w:val="-3"/>
        </w:rPr>
        <w:t xml:space="preserve"> </w:t>
      </w:r>
      <w:r>
        <w:t>additional</w:t>
      </w:r>
      <w:r>
        <w:rPr>
          <w:spacing w:val="-4"/>
        </w:rPr>
        <w:t xml:space="preserve"> </w:t>
      </w:r>
      <w:r>
        <w:t>courses</w:t>
      </w:r>
      <w:r>
        <w:rPr>
          <w:spacing w:val="-2"/>
        </w:rPr>
        <w:t xml:space="preserve"> </w:t>
      </w:r>
      <w:r>
        <w:t>chosen</w:t>
      </w:r>
      <w:r>
        <w:rPr>
          <w:spacing w:val="-3"/>
        </w:rPr>
        <w:t xml:space="preserve"> </w:t>
      </w:r>
      <w:r>
        <w:t>from</w:t>
      </w:r>
      <w:r>
        <w:rPr>
          <w:spacing w:val="-3"/>
        </w:rPr>
        <w:t xml:space="preserve"> </w:t>
      </w:r>
      <w:r>
        <w:t>Classical</w:t>
      </w:r>
      <w:r>
        <w:rPr>
          <w:spacing w:val="-2"/>
        </w:rPr>
        <w:t xml:space="preserve"> </w:t>
      </w:r>
      <w:r>
        <w:t>Studies,</w:t>
      </w:r>
      <w:r>
        <w:rPr>
          <w:spacing w:val="-4"/>
        </w:rPr>
        <w:t xml:space="preserve"> </w:t>
      </w:r>
      <w:r>
        <w:t>Greek</w:t>
      </w:r>
      <w:r>
        <w:rPr>
          <w:spacing w:val="-4"/>
        </w:rPr>
        <w:t xml:space="preserve"> </w:t>
      </w:r>
      <w:r>
        <w:t>or</w:t>
      </w:r>
      <w:r>
        <w:rPr>
          <w:spacing w:val="-4"/>
        </w:rPr>
        <w:t xml:space="preserve"> </w:t>
      </w:r>
      <w:r>
        <w:t>Latin.</w:t>
      </w:r>
      <w:r>
        <w:rPr>
          <w:spacing w:val="-5"/>
        </w:rPr>
        <w:t xml:space="preserve"> </w:t>
      </w:r>
      <w:r>
        <w:t>With</w:t>
      </w:r>
      <w:r>
        <w:rPr>
          <w:spacing w:val="-3"/>
        </w:rPr>
        <w:t xml:space="preserve"> </w:t>
      </w:r>
      <w:r>
        <w:t>the</w:t>
      </w:r>
      <w:r>
        <w:rPr>
          <w:spacing w:val="-1"/>
        </w:rPr>
        <w:t xml:space="preserve"> </w:t>
      </w:r>
      <w:r>
        <w:t>consent</w:t>
      </w:r>
      <w:r>
        <w:rPr>
          <w:spacing w:val="-1"/>
        </w:rPr>
        <w:t xml:space="preserve"> </w:t>
      </w:r>
      <w:r>
        <w:t>of</w:t>
      </w:r>
      <w:r>
        <w:rPr>
          <w:spacing w:val="-4"/>
        </w:rPr>
        <w:t xml:space="preserve"> </w:t>
      </w:r>
      <w:r>
        <w:t>the Chair of the Department of Classics, students may count towards the major, a course from another</w:t>
      </w:r>
      <w:r>
        <w:rPr>
          <w:spacing w:val="-2"/>
        </w:rPr>
        <w:t xml:space="preserve"> </w:t>
      </w:r>
      <w:r>
        <w:t>department</w:t>
      </w:r>
      <w:r>
        <w:rPr>
          <w:spacing w:val="-1"/>
        </w:rPr>
        <w:t xml:space="preserve"> </w:t>
      </w:r>
      <w:r>
        <w:t>if</w:t>
      </w:r>
      <w:r>
        <w:rPr>
          <w:spacing w:val="-5"/>
        </w:rPr>
        <w:t xml:space="preserve"> </w:t>
      </w:r>
      <w:r>
        <w:t>the</w:t>
      </w:r>
      <w:r>
        <w:rPr>
          <w:spacing w:val="-4"/>
        </w:rPr>
        <w:t xml:space="preserve"> </w:t>
      </w:r>
      <w:r>
        <w:t>course</w:t>
      </w:r>
      <w:r>
        <w:rPr>
          <w:spacing w:val="-4"/>
        </w:rPr>
        <w:t xml:space="preserve"> </w:t>
      </w:r>
      <w:r>
        <w:t>is</w:t>
      </w:r>
      <w:r>
        <w:rPr>
          <w:spacing w:val="-2"/>
        </w:rPr>
        <w:t xml:space="preserve"> </w:t>
      </w:r>
      <w:r>
        <w:t>substantially</w:t>
      </w:r>
      <w:r>
        <w:rPr>
          <w:spacing w:val="-1"/>
        </w:rPr>
        <w:t xml:space="preserve"> </w:t>
      </w:r>
      <w:r>
        <w:t>relevant</w:t>
      </w:r>
      <w:r>
        <w:rPr>
          <w:spacing w:val="-1"/>
        </w:rPr>
        <w:t xml:space="preserve"> </w:t>
      </w:r>
      <w:r>
        <w:t>to</w:t>
      </w:r>
      <w:r>
        <w:rPr>
          <w:spacing w:val="-3"/>
        </w:rPr>
        <w:t xml:space="preserve"> </w:t>
      </w:r>
      <w:r>
        <w:t>their</w:t>
      </w:r>
      <w:r>
        <w:rPr>
          <w:spacing w:val="-5"/>
        </w:rPr>
        <w:t xml:space="preserve"> </w:t>
      </w:r>
      <w:r>
        <w:t>study</w:t>
      </w:r>
      <w:r>
        <w:rPr>
          <w:spacing w:val="-3"/>
        </w:rPr>
        <w:t xml:space="preserve"> </w:t>
      </w:r>
      <w:r>
        <w:t>of</w:t>
      </w:r>
      <w:r>
        <w:rPr>
          <w:spacing w:val="-5"/>
        </w:rPr>
        <w:t xml:space="preserve"> </w:t>
      </w:r>
      <w:r>
        <w:t>the</w:t>
      </w:r>
      <w:r>
        <w:rPr>
          <w:spacing w:val="-1"/>
        </w:rPr>
        <w:t xml:space="preserve"> </w:t>
      </w:r>
      <w:r>
        <w:t>ancient</w:t>
      </w:r>
      <w:r>
        <w:rPr>
          <w:spacing w:val="-1"/>
        </w:rPr>
        <w:t xml:space="preserve"> </w:t>
      </w:r>
      <w:r>
        <w:t>world. Chair approval prior to enrolling in the course is highly recommended.</w:t>
      </w:r>
    </w:p>
    <w:p w14:paraId="7E7181A3" w14:textId="77777777" w:rsidR="00326A3B" w:rsidRDefault="00000000">
      <w:pPr>
        <w:pStyle w:val="ListParagraph"/>
        <w:numPr>
          <w:ilvl w:val="0"/>
          <w:numId w:val="79"/>
        </w:numPr>
        <w:tabs>
          <w:tab w:val="left" w:pos="1601"/>
        </w:tabs>
        <w:spacing w:before="0" w:line="267" w:lineRule="exact"/>
      </w:pPr>
      <w:r>
        <w:t>CLA-399</w:t>
      </w:r>
      <w:r>
        <w:rPr>
          <w:spacing w:val="-5"/>
        </w:rPr>
        <w:t xml:space="preserve"> </w:t>
      </w:r>
      <w:r>
        <w:t>Classics</w:t>
      </w:r>
      <w:r>
        <w:rPr>
          <w:spacing w:val="-7"/>
        </w:rPr>
        <w:t xml:space="preserve"> </w:t>
      </w:r>
      <w:r>
        <w:t>Capstone</w:t>
      </w:r>
      <w:r>
        <w:rPr>
          <w:spacing w:val="-7"/>
        </w:rPr>
        <w:t xml:space="preserve"> </w:t>
      </w:r>
      <w:r>
        <w:rPr>
          <w:spacing w:val="-2"/>
        </w:rPr>
        <w:t>Seminar.</w:t>
      </w:r>
    </w:p>
    <w:p w14:paraId="63873762" w14:textId="77777777" w:rsidR="00326A3B" w:rsidRDefault="00000000">
      <w:pPr>
        <w:pStyle w:val="BodyText"/>
        <w:spacing w:before="180" w:line="259" w:lineRule="auto"/>
        <w:ind w:left="880" w:right="825"/>
      </w:pPr>
      <w:r>
        <w:t>The Classical Languages major provides students with an opportunity to delve deeply into the ancient world through the study of ancient Greek and/or Latin language. Students will gain extensive familiarity with the literature, history, and culture of ancient Greece and Rome through close reading of ancient texts,</w:t>
      </w:r>
      <w:r>
        <w:rPr>
          <w:spacing w:val="-1"/>
        </w:rPr>
        <w:t xml:space="preserve"> </w:t>
      </w:r>
      <w:r>
        <w:t>such</w:t>
      </w:r>
      <w:r>
        <w:rPr>
          <w:spacing w:val="-2"/>
        </w:rPr>
        <w:t xml:space="preserve"> </w:t>
      </w:r>
      <w:r>
        <w:t>as</w:t>
      </w:r>
      <w:r>
        <w:rPr>
          <w:spacing w:val="-3"/>
        </w:rPr>
        <w:t xml:space="preserve"> </w:t>
      </w:r>
      <w:r>
        <w:t>Homer,</w:t>
      </w:r>
      <w:r>
        <w:rPr>
          <w:spacing w:val="-1"/>
        </w:rPr>
        <w:t xml:space="preserve"> </w:t>
      </w:r>
      <w:r>
        <w:t>Plato,</w:t>
      </w:r>
      <w:r>
        <w:rPr>
          <w:spacing w:val="-1"/>
        </w:rPr>
        <w:t xml:space="preserve"> </w:t>
      </w:r>
      <w:r>
        <w:t>Cicero,</w:t>
      </w:r>
      <w:r>
        <w:rPr>
          <w:spacing w:val="-1"/>
        </w:rPr>
        <w:t xml:space="preserve"> </w:t>
      </w:r>
      <w:r>
        <w:t>and</w:t>
      </w:r>
      <w:r>
        <w:rPr>
          <w:spacing w:val="-2"/>
        </w:rPr>
        <w:t xml:space="preserve"> </w:t>
      </w:r>
      <w:r>
        <w:t>Virgil,</w:t>
      </w:r>
      <w:r>
        <w:rPr>
          <w:spacing w:val="-3"/>
        </w:rPr>
        <w:t xml:space="preserve"> </w:t>
      </w:r>
      <w:r>
        <w:t>which</w:t>
      </w:r>
      <w:r>
        <w:rPr>
          <w:spacing w:val="-4"/>
        </w:rPr>
        <w:t xml:space="preserve"> </w:t>
      </w:r>
      <w:r>
        <w:t>will</w:t>
      </w:r>
      <w:r>
        <w:rPr>
          <w:spacing w:val="-1"/>
        </w:rPr>
        <w:t xml:space="preserve"> </w:t>
      </w:r>
      <w:r>
        <w:t>enable</w:t>
      </w:r>
      <w:r>
        <w:rPr>
          <w:spacing w:val="-3"/>
        </w:rPr>
        <w:t xml:space="preserve"> </w:t>
      </w:r>
      <w:r>
        <w:t>them to</w:t>
      </w:r>
      <w:r>
        <w:rPr>
          <w:spacing w:val="-2"/>
        </w:rPr>
        <w:t xml:space="preserve"> </w:t>
      </w:r>
      <w:r>
        <w:t>explore</w:t>
      </w:r>
      <w:r>
        <w:rPr>
          <w:spacing w:val="-3"/>
        </w:rPr>
        <w:t xml:space="preserve"> </w:t>
      </w:r>
      <w:r>
        <w:t>in</w:t>
      </w:r>
      <w:r>
        <w:rPr>
          <w:spacing w:val="-2"/>
        </w:rPr>
        <w:t xml:space="preserve"> </w:t>
      </w:r>
      <w:r>
        <w:t>a</w:t>
      </w:r>
      <w:r>
        <w:rPr>
          <w:spacing w:val="-1"/>
        </w:rPr>
        <w:t xml:space="preserve"> </w:t>
      </w:r>
      <w:r>
        <w:t>more intensive</w:t>
      </w:r>
      <w:r>
        <w:rPr>
          <w:spacing w:val="-3"/>
        </w:rPr>
        <w:t xml:space="preserve"> </w:t>
      </w:r>
      <w:r>
        <w:t>way the nuances and complexities of ancient thought. Students will take additional courses in English, which will provide a broader historical and cultural view of the world of the ancient Greeks, as well as courses comparing</w:t>
      </w:r>
      <w:r>
        <w:rPr>
          <w:spacing w:val="-2"/>
        </w:rPr>
        <w:t xml:space="preserve"> </w:t>
      </w:r>
      <w:r>
        <w:t>ancient</w:t>
      </w:r>
      <w:r>
        <w:rPr>
          <w:spacing w:val="-3"/>
        </w:rPr>
        <w:t xml:space="preserve"> </w:t>
      </w:r>
      <w:r>
        <w:t>and</w:t>
      </w:r>
      <w:r>
        <w:rPr>
          <w:spacing w:val="-2"/>
        </w:rPr>
        <w:t xml:space="preserve"> </w:t>
      </w:r>
      <w:r>
        <w:t>modern</w:t>
      </w:r>
      <w:r>
        <w:rPr>
          <w:spacing w:val="-2"/>
        </w:rPr>
        <w:t xml:space="preserve"> </w:t>
      </w:r>
      <w:r>
        <w:t>concepts</w:t>
      </w:r>
      <w:r>
        <w:rPr>
          <w:spacing w:val="-1"/>
        </w:rPr>
        <w:t xml:space="preserve"> </w:t>
      </w:r>
      <w:r>
        <w:t>and</w:t>
      </w:r>
      <w:r>
        <w:rPr>
          <w:spacing w:val="-2"/>
        </w:rPr>
        <w:t xml:space="preserve"> </w:t>
      </w:r>
      <w:r>
        <w:t>societies,</w:t>
      </w:r>
      <w:r>
        <w:rPr>
          <w:spacing w:val="-1"/>
        </w:rPr>
        <w:t xml:space="preserve"> </w:t>
      </w:r>
      <w:r>
        <w:t>which</w:t>
      </w:r>
      <w:r>
        <w:rPr>
          <w:spacing w:val="-4"/>
        </w:rPr>
        <w:t xml:space="preserve"> </w:t>
      </w:r>
      <w:r>
        <w:t>will</w:t>
      </w:r>
      <w:r>
        <w:rPr>
          <w:spacing w:val="-3"/>
        </w:rPr>
        <w:t xml:space="preserve"> </w:t>
      </w:r>
      <w:r>
        <w:t>make</w:t>
      </w:r>
      <w:r>
        <w:rPr>
          <w:spacing w:val="-3"/>
        </w:rPr>
        <w:t xml:space="preserve"> </w:t>
      </w:r>
      <w:r>
        <w:t>clear</w:t>
      </w:r>
      <w:r>
        <w:rPr>
          <w:spacing w:val="-3"/>
        </w:rPr>
        <w:t xml:space="preserve"> </w:t>
      </w:r>
      <w:r>
        <w:t>the</w:t>
      </w:r>
      <w:r>
        <w:rPr>
          <w:spacing w:val="-3"/>
        </w:rPr>
        <w:t xml:space="preserve"> </w:t>
      </w:r>
      <w:r>
        <w:t>continued</w:t>
      </w:r>
      <w:r>
        <w:rPr>
          <w:spacing w:val="-2"/>
        </w:rPr>
        <w:t xml:space="preserve"> </w:t>
      </w:r>
      <w:r>
        <w:t>relevance</w:t>
      </w:r>
      <w:r>
        <w:rPr>
          <w:spacing w:val="-3"/>
        </w:rPr>
        <w:t xml:space="preserve"> </w:t>
      </w:r>
      <w:r>
        <w:t>of antiquity to the modern world. Over the course of the major and especially in the Classics Capstone seminar, students will be exposed to an array of methodological approaches and analytical tools, which will develop the critical thinking and communication skills that students will carry with them into their lives, whichever field or career they choose to pursue.</w:t>
      </w:r>
    </w:p>
    <w:p w14:paraId="55649D77" w14:textId="77777777" w:rsidR="00326A3B" w:rsidRDefault="00000000">
      <w:pPr>
        <w:spacing w:before="157"/>
        <w:ind w:left="880"/>
      </w:pPr>
      <w:r>
        <w:rPr>
          <w:b/>
        </w:rPr>
        <w:t>Classical</w:t>
      </w:r>
      <w:r>
        <w:rPr>
          <w:b/>
          <w:spacing w:val="-2"/>
        </w:rPr>
        <w:t xml:space="preserve"> </w:t>
      </w:r>
      <w:r>
        <w:rPr>
          <w:b/>
        </w:rPr>
        <w:t>Languages</w:t>
      </w:r>
      <w:r>
        <w:rPr>
          <w:b/>
          <w:spacing w:val="-3"/>
        </w:rPr>
        <w:t xml:space="preserve"> </w:t>
      </w:r>
      <w:r>
        <w:rPr>
          <w:b/>
        </w:rPr>
        <w:t>Major:</w:t>
      </w:r>
      <w:r>
        <w:rPr>
          <w:b/>
          <w:spacing w:val="-5"/>
        </w:rPr>
        <w:t xml:space="preserve"> </w:t>
      </w:r>
      <w:r>
        <w:t>The</w:t>
      </w:r>
      <w:r>
        <w:rPr>
          <w:spacing w:val="-5"/>
        </w:rPr>
        <w:t xml:space="preserve"> </w:t>
      </w:r>
      <w:r>
        <w:t>major</w:t>
      </w:r>
      <w:r>
        <w:rPr>
          <w:spacing w:val="-3"/>
        </w:rPr>
        <w:t xml:space="preserve"> </w:t>
      </w:r>
      <w:r>
        <w:t>consists</w:t>
      </w:r>
      <w:r>
        <w:rPr>
          <w:spacing w:val="-5"/>
        </w:rPr>
        <w:t xml:space="preserve"> </w:t>
      </w:r>
      <w:r>
        <w:t>of</w:t>
      </w:r>
      <w:r>
        <w:rPr>
          <w:spacing w:val="-5"/>
        </w:rPr>
        <w:t xml:space="preserve"> </w:t>
      </w:r>
      <w:r>
        <w:t>ten</w:t>
      </w:r>
      <w:r>
        <w:rPr>
          <w:spacing w:val="-5"/>
        </w:rPr>
        <w:t xml:space="preserve"> </w:t>
      </w:r>
      <w:r>
        <w:rPr>
          <w:spacing w:val="-2"/>
        </w:rPr>
        <w:t>courses:</w:t>
      </w:r>
    </w:p>
    <w:p w14:paraId="0FF9C988" w14:textId="77777777" w:rsidR="00326A3B" w:rsidRDefault="00000000">
      <w:pPr>
        <w:pStyle w:val="ListParagraph"/>
        <w:numPr>
          <w:ilvl w:val="0"/>
          <w:numId w:val="78"/>
        </w:numPr>
        <w:tabs>
          <w:tab w:val="left" w:pos="1601"/>
        </w:tabs>
        <w:spacing w:before="180"/>
      </w:pPr>
      <w:r>
        <w:t>Six</w:t>
      </w:r>
      <w:r>
        <w:rPr>
          <w:spacing w:val="-3"/>
        </w:rPr>
        <w:t xml:space="preserve"> </w:t>
      </w:r>
      <w:r>
        <w:t>courses</w:t>
      </w:r>
      <w:r>
        <w:rPr>
          <w:spacing w:val="-2"/>
        </w:rPr>
        <w:t xml:space="preserve"> </w:t>
      </w:r>
      <w:r>
        <w:t>in</w:t>
      </w:r>
      <w:r>
        <w:rPr>
          <w:spacing w:val="-6"/>
        </w:rPr>
        <w:t xml:space="preserve"> </w:t>
      </w:r>
      <w:r>
        <w:t>Latin</w:t>
      </w:r>
      <w:r>
        <w:rPr>
          <w:spacing w:val="-5"/>
        </w:rPr>
        <w:t xml:space="preserve"> </w:t>
      </w:r>
      <w:r>
        <w:t>or</w:t>
      </w:r>
      <w:r>
        <w:rPr>
          <w:spacing w:val="-3"/>
        </w:rPr>
        <w:t xml:space="preserve"> </w:t>
      </w:r>
      <w:r>
        <w:t>Greek,</w:t>
      </w:r>
      <w:r>
        <w:rPr>
          <w:spacing w:val="-2"/>
        </w:rPr>
        <w:t xml:space="preserve"> </w:t>
      </w:r>
      <w:r>
        <w:t>including</w:t>
      </w:r>
      <w:r>
        <w:rPr>
          <w:spacing w:val="-4"/>
        </w:rPr>
        <w:t xml:space="preserve"> </w:t>
      </w:r>
      <w:r>
        <w:t>two</w:t>
      </w:r>
      <w:r>
        <w:rPr>
          <w:spacing w:val="-1"/>
        </w:rPr>
        <w:t xml:space="preserve"> </w:t>
      </w:r>
      <w:r>
        <w:t>at</w:t>
      </w:r>
      <w:r>
        <w:rPr>
          <w:spacing w:val="-5"/>
        </w:rPr>
        <w:t xml:space="preserve"> </w:t>
      </w:r>
      <w:r>
        <w:t>the</w:t>
      </w:r>
      <w:r>
        <w:rPr>
          <w:spacing w:val="-4"/>
        </w:rPr>
        <w:t xml:space="preserve"> </w:t>
      </w:r>
      <w:r>
        <w:t>300</w:t>
      </w:r>
      <w:r>
        <w:rPr>
          <w:spacing w:val="-3"/>
        </w:rPr>
        <w:t xml:space="preserve"> </w:t>
      </w:r>
      <w:r>
        <w:rPr>
          <w:spacing w:val="-2"/>
        </w:rPr>
        <w:t>level.</w:t>
      </w:r>
    </w:p>
    <w:p w14:paraId="7CB51E13" w14:textId="77777777" w:rsidR="00326A3B" w:rsidRDefault="00000000">
      <w:pPr>
        <w:pStyle w:val="ListParagraph"/>
        <w:numPr>
          <w:ilvl w:val="0"/>
          <w:numId w:val="78"/>
        </w:numPr>
        <w:tabs>
          <w:tab w:val="left" w:pos="1601"/>
        </w:tabs>
      </w:pPr>
      <w:r>
        <w:t>Two</w:t>
      </w:r>
      <w:r>
        <w:rPr>
          <w:spacing w:val="-4"/>
        </w:rPr>
        <w:t xml:space="preserve"> </w:t>
      </w:r>
      <w:r>
        <w:t>courses</w:t>
      </w:r>
      <w:r>
        <w:rPr>
          <w:spacing w:val="-3"/>
        </w:rPr>
        <w:t xml:space="preserve"> </w:t>
      </w:r>
      <w:r>
        <w:t>in</w:t>
      </w:r>
      <w:r>
        <w:rPr>
          <w:spacing w:val="-6"/>
        </w:rPr>
        <w:t xml:space="preserve"> </w:t>
      </w:r>
      <w:r>
        <w:t>Classical</w:t>
      </w:r>
      <w:r>
        <w:rPr>
          <w:spacing w:val="-2"/>
        </w:rPr>
        <w:t xml:space="preserve"> Studies.</w:t>
      </w:r>
    </w:p>
    <w:p w14:paraId="4B4FBD88" w14:textId="77777777" w:rsidR="00326A3B" w:rsidRDefault="00000000">
      <w:pPr>
        <w:pStyle w:val="ListParagraph"/>
        <w:numPr>
          <w:ilvl w:val="0"/>
          <w:numId w:val="78"/>
        </w:numPr>
        <w:tabs>
          <w:tab w:val="left" w:pos="1601"/>
        </w:tabs>
        <w:spacing w:line="259" w:lineRule="auto"/>
        <w:ind w:right="951"/>
      </w:pPr>
      <w:r>
        <w:t>One additional course chosen from Classical Studies, Greek, or Latin. With the consent of the Chair</w:t>
      </w:r>
      <w:r>
        <w:rPr>
          <w:spacing w:val="-2"/>
        </w:rPr>
        <w:t xml:space="preserve"> </w:t>
      </w:r>
      <w:r>
        <w:t>of</w:t>
      </w:r>
      <w:r>
        <w:rPr>
          <w:spacing w:val="-5"/>
        </w:rPr>
        <w:t xml:space="preserve"> </w:t>
      </w:r>
      <w:r>
        <w:t>the</w:t>
      </w:r>
      <w:r>
        <w:rPr>
          <w:spacing w:val="-4"/>
        </w:rPr>
        <w:t xml:space="preserve"> </w:t>
      </w:r>
      <w:r>
        <w:t>Department</w:t>
      </w:r>
      <w:r>
        <w:rPr>
          <w:spacing w:val="-4"/>
        </w:rPr>
        <w:t xml:space="preserve"> </w:t>
      </w:r>
      <w:r>
        <w:t>of</w:t>
      </w:r>
      <w:r>
        <w:rPr>
          <w:spacing w:val="-4"/>
        </w:rPr>
        <w:t xml:space="preserve"> </w:t>
      </w:r>
      <w:r>
        <w:t>Greek,</w:t>
      </w:r>
      <w:r>
        <w:rPr>
          <w:spacing w:val="-2"/>
        </w:rPr>
        <w:t xml:space="preserve"> </w:t>
      </w:r>
      <w:r>
        <w:t>Latin,</w:t>
      </w:r>
      <w:r>
        <w:rPr>
          <w:spacing w:val="-2"/>
        </w:rPr>
        <w:t xml:space="preserve"> </w:t>
      </w:r>
      <w:r>
        <w:t>and</w:t>
      </w:r>
      <w:r>
        <w:rPr>
          <w:spacing w:val="-3"/>
        </w:rPr>
        <w:t xml:space="preserve"> </w:t>
      </w:r>
      <w:r>
        <w:t>Classics,</w:t>
      </w:r>
      <w:r>
        <w:rPr>
          <w:spacing w:val="-4"/>
        </w:rPr>
        <w:t xml:space="preserve"> </w:t>
      </w:r>
      <w:r>
        <w:t>students</w:t>
      </w:r>
      <w:r>
        <w:rPr>
          <w:spacing w:val="-4"/>
        </w:rPr>
        <w:t xml:space="preserve"> </w:t>
      </w:r>
      <w:r>
        <w:t>may</w:t>
      </w:r>
      <w:r>
        <w:rPr>
          <w:spacing w:val="-3"/>
        </w:rPr>
        <w:t xml:space="preserve"> </w:t>
      </w:r>
      <w:r>
        <w:t>count</w:t>
      </w:r>
      <w:r>
        <w:rPr>
          <w:spacing w:val="-1"/>
        </w:rPr>
        <w:t xml:space="preserve"> </w:t>
      </w:r>
      <w:r>
        <w:t>towards</w:t>
      </w:r>
      <w:r>
        <w:rPr>
          <w:spacing w:val="-2"/>
        </w:rPr>
        <w:t xml:space="preserve"> </w:t>
      </w:r>
      <w:r>
        <w:t>the</w:t>
      </w:r>
      <w:r>
        <w:rPr>
          <w:spacing w:val="-4"/>
        </w:rPr>
        <w:t xml:space="preserve"> </w:t>
      </w:r>
      <w:r>
        <w:t>major,</w:t>
      </w:r>
      <w:r>
        <w:rPr>
          <w:spacing w:val="-2"/>
        </w:rPr>
        <w:t xml:space="preserve"> </w:t>
      </w:r>
      <w:r>
        <w:t>a course from another department if the course is substantially relevant to their study of the ancient world. Chair approval prior to enrolling in the course is highly recommended.</w:t>
      </w:r>
    </w:p>
    <w:p w14:paraId="4D26E358" w14:textId="77777777" w:rsidR="00326A3B" w:rsidRDefault="00000000">
      <w:pPr>
        <w:pStyle w:val="ListParagraph"/>
        <w:numPr>
          <w:ilvl w:val="0"/>
          <w:numId w:val="78"/>
        </w:numPr>
        <w:tabs>
          <w:tab w:val="left" w:pos="1601"/>
        </w:tabs>
        <w:spacing w:before="0" w:line="267" w:lineRule="exact"/>
      </w:pPr>
      <w:r>
        <w:t>CLA-399</w:t>
      </w:r>
      <w:r>
        <w:rPr>
          <w:spacing w:val="-5"/>
        </w:rPr>
        <w:t xml:space="preserve"> </w:t>
      </w:r>
      <w:r>
        <w:t>Classics</w:t>
      </w:r>
      <w:r>
        <w:rPr>
          <w:spacing w:val="-7"/>
        </w:rPr>
        <w:t xml:space="preserve"> </w:t>
      </w:r>
      <w:r>
        <w:t>Capstone</w:t>
      </w:r>
      <w:r>
        <w:rPr>
          <w:spacing w:val="-7"/>
        </w:rPr>
        <w:t xml:space="preserve"> </w:t>
      </w:r>
      <w:r>
        <w:rPr>
          <w:spacing w:val="-2"/>
        </w:rPr>
        <w:t>Seminar.</w:t>
      </w:r>
    </w:p>
    <w:p w14:paraId="67EC981C" w14:textId="77777777" w:rsidR="00326A3B" w:rsidRDefault="00000000">
      <w:pPr>
        <w:spacing w:before="180" w:line="259" w:lineRule="auto"/>
        <w:ind w:left="880" w:right="825"/>
      </w:pPr>
      <w:r>
        <w:rPr>
          <w:b/>
        </w:rPr>
        <w:t>Classical</w:t>
      </w:r>
      <w:r>
        <w:rPr>
          <w:b/>
          <w:spacing w:val="-1"/>
        </w:rPr>
        <w:t xml:space="preserve"> </w:t>
      </w:r>
      <w:r>
        <w:rPr>
          <w:b/>
        </w:rPr>
        <w:t>Languages</w:t>
      </w:r>
      <w:r>
        <w:rPr>
          <w:b/>
          <w:spacing w:val="-1"/>
        </w:rPr>
        <w:t xml:space="preserve"> </w:t>
      </w:r>
      <w:r>
        <w:rPr>
          <w:b/>
        </w:rPr>
        <w:t>Major</w:t>
      </w:r>
      <w:r>
        <w:rPr>
          <w:b/>
          <w:spacing w:val="-6"/>
        </w:rPr>
        <w:t xml:space="preserve"> </w:t>
      </w:r>
      <w:r>
        <w:rPr>
          <w:b/>
        </w:rPr>
        <w:t>with</w:t>
      </w:r>
      <w:r>
        <w:rPr>
          <w:b/>
          <w:spacing w:val="-5"/>
        </w:rPr>
        <w:t xml:space="preserve"> </w:t>
      </w:r>
      <w:r>
        <w:rPr>
          <w:b/>
        </w:rPr>
        <w:t>Honors:</w:t>
      </w:r>
      <w:r>
        <w:rPr>
          <w:b/>
          <w:spacing w:val="-3"/>
        </w:rPr>
        <w:t xml:space="preserve"> </w:t>
      </w:r>
      <w:r>
        <w:t>In</w:t>
      </w:r>
      <w:r>
        <w:rPr>
          <w:spacing w:val="-3"/>
        </w:rPr>
        <w:t xml:space="preserve"> </w:t>
      </w:r>
      <w:r>
        <w:t>addition</w:t>
      </w:r>
      <w:r>
        <w:rPr>
          <w:spacing w:val="-5"/>
        </w:rPr>
        <w:t xml:space="preserve"> </w:t>
      </w:r>
      <w:r>
        <w:t>to</w:t>
      </w:r>
      <w:r>
        <w:rPr>
          <w:spacing w:val="-3"/>
        </w:rPr>
        <w:t xml:space="preserve"> </w:t>
      </w:r>
      <w:r>
        <w:t>fulfilling</w:t>
      </w:r>
      <w:r>
        <w:rPr>
          <w:spacing w:val="-3"/>
        </w:rPr>
        <w:t xml:space="preserve"> </w:t>
      </w:r>
      <w:r>
        <w:t>all</w:t>
      </w:r>
      <w:r>
        <w:rPr>
          <w:spacing w:val="-2"/>
        </w:rPr>
        <w:t xml:space="preserve"> </w:t>
      </w:r>
      <w:r>
        <w:t>the</w:t>
      </w:r>
      <w:r>
        <w:rPr>
          <w:spacing w:val="-1"/>
        </w:rPr>
        <w:t xml:space="preserve"> </w:t>
      </w:r>
      <w:r>
        <w:t>regular</w:t>
      </w:r>
      <w:r>
        <w:rPr>
          <w:spacing w:val="-5"/>
        </w:rPr>
        <w:t xml:space="preserve"> </w:t>
      </w:r>
      <w:r>
        <w:t>requirements</w:t>
      </w:r>
      <w:r>
        <w:rPr>
          <w:spacing w:val="-2"/>
        </w:rPr>
        <w:t xml:space="preserve"> </w:t>
      </w:r>
      <w:r>
        <w:t>for</w:t>
      </w:r>
      <w:r>
        <w:rPr>
          <w:spacing w:val="-2"/>
        </w:rPr>
        <w:t xml:space="preserve"> </w:t>
      </w:r>
      <w:r>
        <w:t>the major, students should:</w:t>
      </w:r>
    </w:p>
    <w:p w14:paraId="7A944EA6" w14:textId="77777777" w:rsidR="00326A3B" w:rsidRDefault="00000000">
      <w:pPr>
        <w:pStyle w:val="ListParagraph"/>
        <w:numPr>
          <w:ilvl w:val="0"/>
          <w:numId w:val="77"/>
        </w:numPr>
        <w:tabs>
          <w:tab w:val="left" w:pos="1601"/>
        </w:tabs>
        <w:spacing w:before="162"/>
      </w:pPr>
      <w:r>
        <w:t>Have</w:t>
      </w:r>
      <w:r>
        <w:rPr>
          <w:spacing w:val="-4"/>
        </w:rPr>
        <w:t xml:space="preserve"> </w:t>
      </w:r>
      <w:r>
        <w:t>at</w:t>
      </w:r>
      <w:r>
        <w:rPr>
          <w:spacing w:val="-1"/>
        </w:rPr>
        <w:t xml:space="preserve"> </w:t>
      </w:r>
      <w:r>
        <w:t>least</w:t>
      </w:r>
      <w:r>
        <w:rPr>
          <w:spacing w:val="-1"/>
        </w:rPr>
        <w:t xml:space="preserve"> </w:t>
      </w:r>
      <w:r>
        <w:t>a</w:t>
      </w:r>
      <w:r>
        <w:rPr>
          <w:spacing w:val="-4"/>
        </w:rPr>
        <w:t xml:space="preserve"> </w:t>
      </w:r>
      <w:r>
        <w:t>3.2</w:t>
      </w:r>
      <w:r>
        <w:rPr>
          <w:spacing w:val="-3"/>
        </w:rPr>
        <w:t xml:space="preserve"> </w:t>
      </w:r>
      <w:r>
        <w:t>cumulative</w:t>
      </w:r>
      <w:r>
        <w:rPr>
          <w:spacing w:val="-1"/>
        </w:rPr>
        <w:t xml:space="preserve"> </w:t>
      </w:r>
      <w:r>
        <w:t>GPA</w:t>
      </w:r>
      <w:r>
        <w:rPr>
          <w:spacing w:val="-2"/>
        </w:rPr>
        <w:t xml:space="preserve"> </w:t>
      </w:r>
      <w:r>
        <w:t>and</w:t>
      </w:r>
      <w:r>
        <w:rPr>
          <w:spacing w:val="-3"/>
        </w:rPr>
        <w:t xml:space="preserve"> </w:t>
      </w:r>
      <w:r>
        <w:t>a</w:t>
      </w:r>
      <w:r>
        <w:rPr>
          <w:spacing w:val="-4"/>
        </w:rPr>
        <w:t xml:space="preserve"> </w:t>
      </w:r>
      <w:r>
        <w:t>3.5</w:t>
      </w:r>
      <w:r>
        <w:rPr>
          <w:spacing w:val="-1"/>
        </w:rPr>
        <w:t xml:space="preserve"> </w:t>
      </w:r>
      <w:r>
        <w:t>in</w:t>
      </w:r>
      <w:r>
        <w:rPr>
          <w:spacing w:val="-3"/>
        </w:rPr>
        <w:t xml:space="preserve"> </w:t>
      </w:r>
      <w:r>
        <w:t>the</w:t>
      </w:r>
      <w:r>
        <w:rPr>
          <w:spacing w:val="-4"/>
        </w:rPr>
        <w:t xml:space="preserve"> </w:t>
      </w:r>
      <w:r>
        <w:t>major</w:t>
      </w:r>
      <w:r>
        <w:rPr>
          <w:spacing w:val="-2"/>
        </w:rPr>
        <w:t xml:space="preserve"> </w:t>
      </w:r>
      <w:r>
        <w:t>at</w:t>
      </w:r>
      <w:r>
        <w:rPr>
          <w:spacing w:val="-4"/>
        </w:rPr>
        <w:t xml:space="preserve"> </w:t>
      </w:r>
      <w:r>
        <w:t>the</w:t>
      </w:r>
      <w:r>
        <w:rPr>
          <w:spacing w:val="-4"/>
        </w:rPr>
        <w:t xml:space="preserve"> </w:t>
      </w:r>
      <w:r>
        <w:t>time</w:t>
      </w:r>
      <w:r>
        <w:rPr>
          <w:spacing w:val="-4"/>
        </w:rPr>
        <w:t xml:space="preserve"> </w:t>
      </w:r>
      <w:r>
        <w:t>of</w:t>
      </w:r>
      <w:r>
        <w:rPr>
          <w:spacing w:val="-2"/>
        </w:rPr>
        <w:t xml:space="preserve"> application.</w:t>
      </w:r>
    </w:p>
    <w:p w14:paraId="269A2666" w14:textId="77777777" w:rsidR="00326A3B" w:rsidRDefault="00000000">
      <w:pPr>
        <w:pStyle w:val="ListParagraph"/>
        <w:numPr>
          <w:ilvl w:val="0"/>
          <w:numId w:val="77"/>
        </w:numPr>
        <w:tabs>
          <w:tab w:val="left" w:pos="1601"/>
        </w:tabs>
        <w:spacing w:before="19"/>
      </w:pPr>
      <w:r>
        <w:t>Register</w:t>
      </w:r>
      <w:r>
        <w:rPr>
          <w:spacing w:val="-8"/>
        </w:rPr>
        <w:t xml:space="preserve"> </w:t>
      </w:r>
      <w:r>
        <w:t>for</w:t>
      </w:r>
      <w:r>
        <w:rPr>
          <w:spacing w:val="-5"/>
        </w:rPr>
        <w:t xml:space="preserve"> </w:t>
      </w:r>
      <w:r>
        <w:t>the</w:t>
      </w:r>
      <w:r>
        <w:rPr>
          <w:spacing w:val="-2"/>
        </w:rPr>
        <w:t xml:space="preserve"> </w:t>
      </w:r>
      <w:r>
        <w:t>Capstone</w:t>
      </w:r>
      <w:r>
        <w:rPr>
          <w:spacing w:val="-2"/>
        </w:rPr>
        <w:t xml:space="preserve"> </w:t>
      </w:r>
      <w:r>
        <w:t>Seminar</w:t>
      </w:r>
      <w:r>
        <w:rPr>
          <w:spacing w:val="-2"/>
        </w:rPr>
        <w:t xml:space="preserve"> </w:t>
      </w:r>
      <w:r>
        <w:t>in</w:t>
      </w:r>
      <w:r>
        <w:rPr>
          <w:spacing w:val="-6"/>
        </w:rPr>
        <w:t xml:space="preserve"> </w:t>
      </w:r>
      <w:r>
        <w:t>the</w:t>
      </w:r>
      <w:r>
        <w:rPr>
          <w:spacing w:val="-2"/>
        </w:rPr>
        <w:t xml:space="preserve"> </w:t>
      </w:r>
      <w:r>
        <w:t>spring</w:t>
      </w:r>
      <w:r>
        <w:rPr>
          <w:spacing w:val="-4"/>
        </w:rPr>
        <w:t xml:space="preserve"> </w:t>
      </w:r>
      <w:r>
        <w:t>semester</w:t>
      </w:r>
      <w:r>
        <w:rPr>
          <w:spacing w:val="-5"/>
        </w:rPr>
        <w:t xml:space="preserve"> </w:t>
      </w:r>
      <w:r>
        <w:t>of</w:t>
      </w:r>
      <w:r>
        <w:rPr>
          <w:spacing w:val="-2"/>
        </w:rPr>
        <w:t xml:space="preserve"> </w:t>
      </w:r>
      <w:r>
        <w:t>the</w:t>
      </w:r>
      <w:r>
        <w:rPr>
          <w:spacing w:val="-5"/>
        </w:rPr>
        <w:t xml:space="preserve"> </w:t>
      </w:r>
      <w:r>
        <w:t>junior</w:t>
      </w:r>
      <w:r>
        <w:rPr>
          <w:spacing w:val="-5"/>
        </w:rPr>
        <w:t xml:space="preserve"> </w:t>
      </w:r>
      <w:r>
        <w:t>year,</w:t>
      </w:r>
      <w:r>
        <w:rPr>
          <w:spacing w:val="-3"/>
        </w:rPr>
        <w:t xml:space="preserve"> </w:t>
      </w:r>
      <w:r>
        <w:t>if</w:t>
      </w:r>
      <w:r>
        <w:rPr>
          <w:spacing w:val="-2"/>
        </w:rPr>
        <w:t xml:space="preserve"> possible.</w:t>
      </w:r>
    </w:p>
    <w:p w14:paraId="02BFE6B5" w14:textId="77777777" w:rsidR="00326A3B" w:rsidRDefault="00000000">
      <w:pPr>
        <w:pStyle w:val="ListParagraph"/>
        <w:numPr>
          <w:ilvl w:val="0"/>
          <w:numId w:val="77"/>
        </w:numPr>
        <w:tabs>
          <w:tab w:val="left" w:pos="1602"/>
        </w:tabs>
        <w:spacing w:line="259" w:lineRule="auto"/>
        <w:ind w:right="880" w:hanging="360"/>
      </w:pPr>
      <w:r>
        <w:t>Conduct</w:t>
      </w:r>
      <w:r>
        <w:rPr>
          <w:spacing w:val="-1"/>
        </w:rPr>
        <w:t xml:space="preserve"> </w:t>
      </w:r>
      <w:r>
        <w:t>a</w:t>
      </w:r>
      <w:r>
        <w:rPr>
          <w:spacing w:val="-2"/>
        </w:rPr>
        <w:t xml:space="preserve"> </w:t>
      </w:r>
      <w:r>
        <w:t>research</w:t>
      </w:r>
      <w:r>
        <w:rPr>
          <w:spacing w:val="-3"/>
        </w:rPr>
        <w:t xml:space="preserve"> </w:t>
      </w:r>
      <w:r>
        <w:t>project</w:t>
      </w:r>
      <w:r>
        <w:rPr>
          <w:spacing w:val="-4"/>
        </w:rPr>
        <w:t xml:space="preserve"> </w:t>
      </w:r>
      <w:r>
        <w:t>culminating</w:t>
      </w:r>
      <w:r>
        <w:rPr>
          <w:spacing w:val="-3"/>
        </w:rPr>
        <w:t xml:space="preserve"> </w:t>
      </w:r>
      <w:r>
        <w:t>in</w:t>
      </w:r>
      <w:r>
        <w:rPr>
          <w:spacing w:val="-3"/>
        </w:rPr>
        <w:t xml:space="preserve"> </w:t>
      </w:r>
      <w:r>
        <w:t>a</w:t>
      </w:r>
      <w:r>
        <w:rPr>
          <w:spacing w:val="-4"/>
        </w:rPr>
        <w:t xml:space="preserve"> </w:t>
      </w:r>
      <w:r>
        <w:t>thesis</w:t>
      </w:r>
      <w:r>
        <w:rPr>
          <w:spacing w:val="-4"/>
        </w:rPr>
        <w:t xml:space="preserve"> </w:t>
      </w:r>
      <w:r>
        <w:t>during</w:t>
      </w:r>
      <w:r>
        <w:rPr>
          <w:spacing w:val="-3"/>
        </w:rPr>
        <w:t xml:space="preserve"> </w:t>
      </w:r>
      <w:r>
        <w:t>the</w:t>
      </w:r>
      <w:r>
        <w:rPr>
          <w:spacing w:val="-1"/>
        </w:rPr>
        <w:t xml:space="preserve"> </w:t>
      </w:r>
      <w:r>
        <w:t>fall</w:t>
      </w:r>
      <w:r>
        <w:rPr>
          <w:spacing w:val="-5"/>
        </w:rPr>
        <w:t xml:space="preserve"> </w:t>
      </w:r>
      <w:r>
        <w:t>of</w:t>
      </w:r>
      <w:r>
        <w:rPr>
          <w:spacing w:val="-2"/>
        </w:rPr>
        <w:t xml:space="preserve"> </w:t>
      </w:r>
      <w:r>
        <w:t>the</w:t>
      </w:r>
      <w:r>
        <w:rPr>
          <w:spacing w:val="-1"/>
        </w:rPr>
        <w:t xml:space="preserve"> </w:t>
      </w:r>
      <w:r>
        <w:t>senior</w:t>
      </w:r>
      <w:r>
        <w:rPr>
          <w:spacing w:val="-4"/>
        </w:rPr>
        <w:t xml:space="preserve"> </w:t>
      </w:r>
      <w:r>
        <w:t>year.</w:t>
      </w:r>
      <w:r>
        <w:rPr>
          <w:spacing w:val="-2"/>
        </w:rPr>
        <w:t xml:space="preserve"> </w:t>
      </w:r>
      <w:r>
        <w:t>The</w:t>
      </w:r>
      <w:r>
        <w:rPr>
          <w:spacing w:val="-1"/>
        </w:rPr>
        <w:t xml:space="preserve"> </w:t>
      </w:r>
      <w:r>
        <w:t>thesis</w:t>
      </w:r>
      <w:r>
        <w:rPr>
          <w:spacing w:val="-2"/>
        </w:rPr>
        <w:t xml:space="preserve"> </w:t>
      </w:r>
      <w:r>
        <w:t>is registered as CLA-398 Honors Thesis (.25 course), is presented publicly, and must receive a grade of B or better to qualify for honors.</w:t>
      </w:r>
    </w:p>
    <w:p w14:paraId="17026474" w14:textId="77777777" w:rsidR="00326A3B" w:rsidRDefault="00000000">
      <w:pPr>
        <w:pStyle w:val="ListParagraph"/>
        <w:numPr>
          <w:ilvl w:val="0"/>
          <w:numId w:val="77"/>
        </w:numPr>
        <w:tabs>
          <w:tab w:val="left" w:pos="1602"/>
        </w:tabs>
        <w:spacing w:before="0" w:line="259" w:lineRule="auto"/>
        <w:ind w:right="1184"/>
      </w:pPr>
      <w:r>
        <w:t>Finally,</w:t>
      </w:r>
      <w:r>
        <w:rPr>
          <w:spacing w:val="-2"/>
        </w:rPr>
        <w:t xml:space="preserve"> </w:t>
      </w:r>
      <w:r>
        <w:t>Honors</w:t>
      </w:r>
      <w:r>
        <w:rPr>
          <w:spacing w:val="-4"/>
        </w:rPr>
        <w:t xml:space="preserve"> </w:t>
      </w:r>
      <w:r>
        <w:t>majors</w:t>
      </w:r>
      <w:r>
        <w:rPr>
          <w:spacing w:val="-2"/>
        </w:rPr>
        <w:t xml:space="preserve"> </w:t>
      </w:r>
      <w:r>
        <w:t>are</w:t>
      </w:r>
      <w:r>
        <w:rPr>
          <w:spacing w:val="-4"/>
        </w:rPr>
        <w:t xml:space="preserve"> </w:t>
      </w:r>
      <w:r>
        <w:t>strongly</w:t>
      </w:r>
      <w:r>
        <w:rPr>
          <w:spacing w:val="-4"/>
        </w:rPr>
        <w:t xml:space="preserve"> </w:t>
      </w:r>
      <w:r>
        <w:t>encouraged</w:t>
      </w:r>
      <w:r>
        <w:rPr>
          <w:spacing w:val="-3"/>
        </w:rPr>
        <w:t xml:space="preserve"> </w:t>
      </w:r>
      <w:r>
        <w:t>to</w:t>
      </w:r>
      <w:r>
        <w:rPr>
          <w:spacing w:val="-1"/>
        </w:rPr>
        <w:t xml:space="preserve"> </w:t>
      </w:r>
      <w:r>
        <w:t>take</w:t>
      </w:r>
      <w:r>
        <w:rPr>
          <w:spacing w:val="-1"/>
        </w:rPr>
        <w:t xml:space="preserve"> </w:t>
      </w:r>
      <w:r>
        <w:t>at</w:t>
      </w:r>
      <w:r>
        <w:rPr>
          <w:spacing w:val="-1"/>
        </w:rPr>
        <w:t xml:space="preserve"> </w:t>
      </w:r>
      <w:r>
        <w:t>least</w:t>
      </w:r>
      <w:r>
        <w:rPr>
          <w:spacing w:val="-4"/>
        </w:rPr>
        <w:t xml:space="preserve"> </w:t>
      </w:r>
      <w:r>
        <w:t>one</w:t>
      </w:r>
      <w:r>
        <w:rPr>
          <w:spacing w:val="-4"/>
        </w:rPr>
        <w:t xml:space="preserve"> </w:t>
      </w:r>
      <w:r>
        <w:t>year</w:t>
      </w:r>
      <w:r>
        <w:rPr>
          <w:spacing w:val="-4"/>
        </w:rPr>
        <w:t xml:space="preserve"> </w:t>
      </w:r>
      <w:r>
        <w:t>of</w:t>
      </w:r>
      <w:r>
        <w:rPr>
          <w:spacing w:val="-2"/>
        </w:rPr>
        <w:t xml:space="preserve"> </w:t>
      </w:r>
      <w:r>
        <w:t>study</w:t>
      </w:r>
      <w:r>
        <w:rPr>
          <w:spacing w:val="-3"/>
        </w:rPr>
        <w:t xml:space="preserve"> </w:t>
      </w:r>
      <w:r>
        <w:t>of</w:t>
      </w:r>
      <w:r>
        <w:rPr>
          <w:spacing w:val="-2"/>
        </w:rPr>
        <w:t xml:space="preserve"> </w:t>
      </w:r>
      <w:r>
        <w:t>a</w:t>
      </w:r>
      <w:r>
        <w:rPr>
          <w:spacing w:val="-4"/>
        </w:rPr>
        <w:t xml:space="preserve"> </w:t>
      </w:r>
      <w:r>
        <w:t>second classical language.</w:t>
      </w:r>
    </w:p>
    <w:p w14:paraId="51D4808C" w14:textId="77777777" w:rsidR="00326A3B" w:rsidRDefault="00326A3B">
      <w:pPr>
        <w:spacing w:line="259" w:lineRule="auto"/>
        <w:sectPr w:rsidR="00326A3B">
          <w:pgSz w:w="12240" w:h="15840"/>
          <w:pgMar w:top="1400" w:right="620" w:bottom="1000" w:left="560" w:header="0" w:footer="818" w:gutter="0"/>
          <w:cols w:space="720"/>
        </w:sectPr>
      </w:pPr>
    </w:p>
    <w:p w14:paraId="6054537F" w14:textId="77777777" w:rsidR="00326A3B" w:rsidRDefault="00000000">
      <w:pPr>
        <w:pStyle w:val="BodyText"/>
        <w:spacing w:before="39" w:line="259" w:lineRule="auto"/>
        <w:ind w:right="830"/>
      </w:pPr>
      <w:r>
        <w:rPr>
          <w:b/>
        </w:rPr>
        <w:lastRenderedPageBreak/>
        <w:t xml:space="preserve">Latin Teaching Major: </w:t>
      </w:r>
      <w:r>
        <w:t>The major consists of LAT-201, 202, 301, 302, 303, 304, and 375, CLA-101 and 202, MLC-357, and all courses required for licensure, including student teaching (see Department of Education).</w:t>
      </w:r>
      <w:r>
        <w:rPr>
          <w:spacing w:val="-2"/>
        </w:rPr>
        <w:t xml:space="preserve"> </w:t>
      </w:r>
      <w:r>
        <w:t>Students</w:t>
      </w:r>
      <w:r>
        <w:rPr>
          <w:spacing w:val="-2"/>
        </w:rPr>
        <w:t xml:space="preserve"> </w:t>
      </w:r>
      <w:r>
        <w:t>interested</w:t>
      </w:r>
      <w:r>
        <w:rPr>
          <w:spacing w:val="-3"/>
        </w:rPr>
        <w:t xml:space="preserve"> </w:t>
      </w:r>
      <w:r>
        <w:t>in</w:t>
      </w:r>
      <w:r>
        <w:rPr>
          <w:spacing w:val="-3"/>
        </w:rPr>
        <w:t xml:space="preserve"> </w:t>
      </w:r>
      <w:r>
        <w:t>the</w:t>
      </w:r>
      <w:r>
        <w:rPr>
          <w:spacing w:val="-1"/>
        </w:rPr>
        <w:t xml:space="preserve"> </w:t>
      </w:r>
      <w:r>
        <w:t>Latin</w:t>
      </w:r>
      <w:r>
        <w:rPr>
          <w:spacing w:val="-3"/>
        </w:rPr>
        <w:t xml:space="preserve"> </w:t>
      </w:r>
      <w:r>
        <w:t>Teaching</w:t>
      </w:r>
      <w:r>
        <w:rPr>
          <w:spacing w:val="-5"/>
        </w:rPr>
        <w:t xml:space="preserve"> </w:t>
      </w:r>
      <w:r>
        <w:t>major</w:t>
      </w:r>
      <w:r>
        <w:rPr>
          <w:spacing w:val="-2"/>
        </w:rPr>
        <w:t xml:space="preserve"> </w:t>
      </w:r>
      <w:r>
        <w:t>should</w:t>
      </w:r>
      <w:r>
        <w:rPr>
          <w:spacing w:val="-3"/>
        </w:rPr>
        <w:t xml:space="preserve"> </w:t>
      </w:r>
      <w:r>
        <w:t>consult</w:t>
      </w:r>
      <w:r>
        <w:rPr>
          <w:spacing w:val="-4"/>
        </w:rPr>
        <w:t xml:space="preserve"> </w:t>
      </w:r>
      <w:r>
        <w:t>the</w:t>
      </w:r>
      <w:r>
        <w:rPr>
          <w:spacing w:val="-1"/>
        </w:rPr>
        <w:t xml:space="preserve"> </w:t>
      </w:r>
      <w:r>
        <w:t>department</w:t>
      </w:r>
      <w:r>
        <w:rPr>
          <w:spacing w:val="-1"/>
        </w:rPr>
        <w:t xml:space="preserve"> </w:t>
      </w:r>
      <w:r>
        <w:t>chair</w:t>
      </w:r>
      <w:r>
        <w:rPr>
          <w:spacing w:val="-4"/>
        </w:rPr>
        <w:t xml:space="preserve"> </w:t>
      </w:r>
      <w:r>
        <w:t>and</w:t>
      </w:r>
      <w:r>
        <w:rPr>
          <w:spacing w:val="-3"/>
        </w:rPr>
        <w:t xml:space="preserve"> </w:t>
      </w:r>
      <w:r>
        <w:t>the teacher education coordinator.</w:t>
      </w:r>
    </w:p>
    <w:p w14:paraId="1E142AC5" w14:textId="77777777" w:rsidR="00326A3B" w:rsidRDefault="00000000">
      <w:pPr>
        <w:spacing w:before="160"/>
        <w:ind w:left="879"/>
      </w:pPr>
      <w:r>
        <w:rPr>
          <w:b/>
        </w:rPr>
        <w:t>Classical</w:t>
      </w:r>
      <w:r>
        <w:rPr>
          <w:b/>
          <w:spacing w:val="-3"/>
        </w:rPr>
        <w:t xml:space="preserve"> </w:t>
      </w:r>
      <w:r>
        <w:rPr>
          <w:b/>
        </w:rPr>
        <w:t>Languages</w:t>
      </w:r>
      <w:r>
        <w:rPr>
          <w:b/>
          <w:spacing w:val="-3"/>
        </w:rPr>
        <w:t xml:space="preserve"> </w:t>
      </w:r>
      <w:r>
        <w:rPr>
          <w:b/>
        </w:rPr>
        <w:t>Minor:</w:t>
      </w:r>
      <w:r>
        <w:rPr>
          <w:b/>
          <w:spacing w:val="-5"/>
        </w:rPr>
        <w:t xml:space="preserve"> </w:t>
      </w:r>
      <w:r>
        <w:t>The</w:t>
      </w:r>
      <w:r>
        <w:rPr>
          <w:spacing w:val="-6"/>
        </w:rPr>
        <w:t xml:space="preserve"> </w:t>
      </w:r>
      <w:r>
        <w:t>minor</w:t>
      </w:r>
      <w:r>
        <w:rPr>
          <w:spacing w:val="-5"/>
        </w:rPr>
        <w:t xml:space="preserve"> </w:t>
      </w:r>
      <w:r>
        <w:t>consists</w:t>
      </w:r>
      <w:r>
        <w:rPr>
          <w:spacing w:val="-6"/>
        </w:rPr>
        <w:t xml:space="preserve"> </w:t>
      </w:r>
      <w:r>
        <w:t>of</w:t>
      </w:r>
      <w:r>
        <w:rPr>
          <w:spacing w:val="-4"/>
        </w:rPr>
        <w:t xml:space="preserve"> </w:t>
      </w:r>
      <w:r>
        <w:t>six</w:t>
      </w:r>
      <w:r>
        <w:rPr>
          <w:spacing w:val="-3"/>
        </w:rPr>
        <w:t xml:space="preserve"> </w:t>
      </w:r>
      <w:r>
        <w:rPr>
          <w:spacing w:val="-2"/>
        </w:rPr>
        <w:t>courses:</w:t>
      </w:r>
    </w:p>
    <w:p w14:paraId="06B9962C" w14:textId="77777777" w:rsidR="00326A3B" w:rsidRDefault="00000000">
      <w:pPr>
        <w:pStyle w:val="ListParagraph"/>
        <w:numPr>
          <w:ilvl w:val="0"/>
          <w:numId w:val="76"/>
        </w:numPr>
        <w:tabs>
          <w:tab w:val="left" w:pos="1601"/>
        </w:tabs>
        <w:spacing w:before="180"/>
        <w:ind w:hanging="362"/>
      </w:pPr>
      <w:r>
        <w:t>Four</w:t>
      </w:r>
      <w:r>
        <w:rPr>
          <w:spacing w:val="-2"/>
        </w:rPr>
        <w:t xml:space="preserve"> </w:t>
      </w:r>
      <w:r>
        <w:t>courses</w:t>
      </w:r>
      <w:r>
        <w:rPr>
          <w:spacing w:val="-2"/>
        </w:rPr>
        <w:t xml:space="preserve"> </w:t>
      </w:r>
      <w:r>
        <w:t>in</w:t>
      </w:r>
      <w:r>
        <w:rPr>
          <w:spacing w:val="-5"/>
        </w:rPr>
        <w:t xml:space="preserve"> </w:t>
      </w:r>
      <w:r>
        <w:t>Greek</w:t>
      </w:r>
      <w:r>
        <w:rPr>
          <w:spacing w:val="-4"/>
        </w:rPr>
        <w:t xml:space="preserve"> </w:t>
      </w:r>
      <w:r>
        <w:t>or</w:t>
      </w:r>
      <w:r>
        <w:rPr>
          <w:spacing w:val="-1"/>
        </w:rPr>
        <w:t xml:space="preserve"> </w:t>
      </w:r>
      <w:r>
        <w:rPr>
          <w:spacing w:val="-2"/>
        </w:rPr>
        <w:t>Latin.</w:t>
      </w:r>
    </w:p>
    <w:p w14:paraId="18C2B7DB" w14:textId="77777777" w:rsidR="00326A3B" w:rsidRDefault="00000000">
      <w:pPr>
        <w:pStyle w:val="ListParagraph"/>
        <w:numPr>
          <w:ilvl w:val="0"/>
          <w:numId w:val="76"/>
        </w:numPr>
        <w:tabs>
          <w:tab w:val="left" w:pos="1601"/>
        </w:tabs>
      </w:pPr>
      <w:r>
        <w:t>Two</w:t>
      </w:r>
      <w:r>
        <w:rPr>
          <w:spacing w:val="-4"/>
        </w:rPr>
        <w:t xml:space="preserve"> </w:t>
      </w:r>
      <w:r>
        <w:t>courses</w:t>
      </w:r>
      <w:r>
        <w:rPr>
          <w:spacing w:val="-3"/>
        </w:rPr>
        <w:t xml:space="preserve"> </w:t>
      </w:r>
      <w:r>
        <w:t>in</w:t>
      </w:r>
      <w:r>
        <w:rPr>
          <w:spacing w:val="-6"/>
        </w:rPr>
        <w:t xml:space="preserve"> </w:t>
      </w:r>
      <w:r>
        <w:t>Classical</w:t>
      </w:r>
      <w:r>
        <w:rPr>
          <w:spacing w:val="-2"/>
        </w:rPr>
        <w:t xml:space="preserve"> Studies.</w:t>
      </w:r>
    </w:p>
    <w:p w14:paraId="011403EF" w14:textId="77777777" w:rsidR="00326A3B" w:rsidRDefault="00000000">
      <w:pPr>
        <w:pStyle w:val="Heading2"/>
        <w:spacing w:before="181"/>
      </w:pPr>
      <w:bookmarkStart w:id="210" w:name="Classical_Studies_(CLA)"/>
      <w:bookmarkEnd w:id="210"/>
      <w:r>
        <w:t>Classical</w:t>
      </w:r>
      <w:r>
        <w:rPr>
          <w:spacing w:val="-6"/>
        </w:rPr>
        <w:t xml:space="preserve"> </w:t>
      </w:r>
      <w:r>
        <w:t>Studies</w:t>
      </w:r>
      <w:r>
        <w:rPr>
          <w:spacing w:val="-6"/>
        </w:rPr>
        <w:t xml:space="preserve"> </w:t>
      </w:r>
      <w:r>
        <w:rPr>
          <w:spacing w:val="-4"/>
        </w:rPr>
        <w:t>(CLA)</w:t>
      </w:r>
    </w:p>
    <w:p w14:paraId="77E7A437" w14:textId="77777777" w:rsidR="00326A3B" w:rsidRDefault="00000000">
      <w:pPr>
        <w:pStyle w:val="BodyText"/>
        <w:spacing w:before="188" w:line="259" w:lineRule="auto"/>
        <w:ind w:right="878"/>
      </w:pPr>
      <w:r>
        <w:rPr>
          <w:b/>
        </w:rPr>
        <w:t>101 Myth</w:t>
      </w:r>
      <w:r>
        <w:rPr>
          <w:b/>
          <w:spacing w:val="-2"/>
        </w:rPr>
        <w:t xml:space="preserve"> </w:t>
      </w:r>
      <w:r>
        <w:rPr>
          <w:b/>
        </w:rPr>
        <w:t>and</w:t>
      </w:r>
      <w:r>
        <w:rPr>
          <w:b/>
          <w:spacing w:val="-2"/>
        </w:rPr>
        <w:t xml:space="preserve"> </w:t>
      </w:r>
      <w:r>
        <w:rPr>
          <w:b/>
        </w:rPr>
        <w:t>Meaning</w:t>
      </w:r>
      <w:r>
        <w:rPr>
          <w:b/>
          <w:spacing w:val="-1"/>
        </w:rPr>
        <w:t xml:space="preserve"> </w:t>
      </w:r>
      <w:r>
        <w:t>(1</w:t>
      </w:r>
      <w:r>
        <w:rPr>
          <w:spacing w:val="-5"/>
        </w:rPr>
        <w:t xml:space="preserve"> </w:t>
      </w:r>
      <w:r>
        <w:t>course) An</w:t>
      </w:r>
      <w:r>
        <w:rPr>
          <w:spacing w:val="-2"/>
        </w:rPr>
        <w:t xml:space="preserve"> </w:t>
      </w:r>
      <w:r>
        <w:t>introduction</w:t>
      </w:r>
      <w:r>
        <w:rPr>
          <w:spacing w:val="-4"/>
        </w:rPr>
        <w:t xml:space="preserve"> </w:t>
      </w:r>
      <w:r>
        <w:t>to</w:t>
      </w:r>
      <w:r>
        <w:rPr>
          <w:spacing w:val="-2"/>
        </w:rPr>
        <w:t xml:space="preserve"> </w:t>
      </w:r>
      <w:r>
        <w:t>the</w:t>
      </w:r>
      <w:r>
        <w:rPr>
          <w:spacing w:val="-3"/>
        </w:rPr>
        <w:t xml:space="preserve"> </w:t>
      </w:r>
      <w:r>
        <w:t>mythology</w:t>
      </w:r>
      <w:r>
        <w:rPr>
          <w:spacing w:val="-2"/>
        </w:rPr>
        <w:t xml:space="preserve"> </w:t>
      </w:r>
      <w:r>
        <w:t>of</w:t>
      </w:r>
      <w:r>
        <w:rPr>
          <w:spacing w:val="-1"/>
        </w:rPr>
        <w:t xml:space="preserve"> </w:t>
      </w:r>
      <w:r>
        <w:t>the ancient Greeks</w:t>
      </w:r>
      <w:r>
        <w:rPr>
          <w:spacing w:val="-1"/>
        </w:rPr>
        <w:t xml:space="preserve"> </w:t>
      </w:r>
      <w:r>
        <w:t>and</w:t>
      </w:r>
      <w:r>
        <w:rPr>
          <w:spacing w:val="-2"/>
        </w:rPr>
        <w:t xml:space="preserve"> </w:t>
      </w:r>
      <w:r>
        <w:t>Romans. The course surveys the major gods and heroes of classical antiquity, the most significant literary and artistic</w:t>
      </w:r>
      <w:r>
        <w:rPr>
          <w:spacing w:val="-2"/>
        </w:rPr>
        <w:t xml:space="preserve"> </w:t>
      </w:r>
      <w:r>
        <w:t>influences</w:t>
      </w:r>
      <w:r>
        <w:rPr>
          <w:spacing w:val="-4"/>
        </w:rPr>
        <w:t xml:space="preserve"> </w:t>
      </w:r>
      <w:r>
        <w:t>of</w:t>
      </w:r>
      <w:r>
        <w:rPr>
          <w:spacing w:val="-2"/>
        </w:rPr>
        <w:t xml:space="preserve"> </w:t>
      </w:r>
      <w:r>
        <w:t>classical</w:t>
      </w:r>
      <w:r>
        <w:rPr>
          <w:spacing w:val="-2"/>
        </w:rPr>
        <w:t xml:space="preserve"> </w:t>
      </w:r>
      <w:r>
        <w:t>myth,</w:t>
      </w:r>
      <w:r>
        <w:rPr>
          <w:spacing w:val="-2"/>
        </w:rPr>
        <w:t xml:space="preserve"> </w:t>
      </w:r>
      <w:r>
        <w:t>and</w:t>
      </w:r>
      <w:r>
        <w:rPr>
          <w:spacing w:val="-3"/>
        </w:rPr>
        <w:t xml:space="preserve"> </w:t>
      </w:r>
      <w:r>
        <w:t>the</w:t>
      </w:r>
      <w:r>
        <w:rPr>
          <w:spacing w:val="-4"/>
        </w:rPr>
        <w:t xml:space="preserve"> </w:t>
      </w:r>
      <w:r>
        <w:t>major</w:t>
      </w:r>
      <w:r>
        <w:rPr>
          <w:spacing w:val="-2"/>
        </w:rPr>
        <w:t xml:space="preserve"> </w:t>
      </w:r>
      <w:r>
        <w:t>schools</w:t>
      </w:r>
      <w:r>
        <w:rPr>
          <w:spacing w:val="-4"/>
        </w:rPr>
        <w:t xml:space="preserve"> </w:t>
      </w:r>
      <w:r>
        <w:t>of</w:t>
      </w:r>
      <w:r>
        <w:rPr>
          <w:spacing w:val="-4"/>
        </w:rPr>
        <w:t xml:space="preserve"> </w:t>
      </w:r>
      <w:r>
        <w:t>interpretation</w:t>
      </w:r>
      <w:r>
        <w:rPr>
          <w:spacing w:val="-3"/>
        </w:rPr>
        <w:t xml:space="preserve"> </w:t>
      </w:r>
      <w:r>
        <w:t>of</w:t>
      </w:r>
      <w:r>
        <w:rPr>
          <w:spacing w:val="-5"/>
        </w:rPr>
        <w:t xml:space="preserve"> </w:t>
      </w:r>
      <w:r>
        <w:t>myth.</w:t>
      </w:r>
      <w:r>
        <w:rPr>
          <w:spacing w:val="-2"/>
        </w:rPr>
        <w:t xml:space="preserve"> </w:t>
      </w:r>
      <w:r>
        <w:t>Illustrated</w:t>
      </w:r>
      <w:r>
        <w:rPr>
          <w:spacing w:val="-3"/>
        </w:rPr>
        <w:t xml:space="preserve"> </w:t>
      </w:r>
      <w:r>
        <w:t>lectures. Small-group discussions. Particular emphasis on the power of myth to represent meaning and value.</w:t>
      </w:r>
    </w:p>
    <w:p w14:paraId="0C93BB42" w14:textId="77777777" w:rsidR="00326A3B" w:rsidRDefault="00000000">
      <w:pPr>
        <w:spacing w:line="267" w:lineRule="exact"/>
        <w:ind w:left="879"/>
      </w:pPr>
      <w:r>
        <w:rPr>
          <w:b/>
        </w:rPr>
        <w:t>HUMN,</w:t>
      </w:r>
      <w:r>
        <w:rPr>
          <w:b/>
          <w:spacing w:val="-4"/>
        </w:rPr>
        <w:t xml:space="preserve"> </w:t>
      </w:r>
      <w:r>
        <w:t>Spring</w:t>
      </w:r>
      <w:r>
        <w:rPr>
          <w:spacing w:val="-4"/>
        </w:rPr>
        <w:t xml:space="preserve"> </w:t>
      </w:r>
      <w:r>
        <w:rPr>
          <w:spacing w:val="-2"/>
        </w:rPr>
        <w:t>semester.</w:t>
      </w:r>
    </w:p>
    <w:p w14:paraId="1A8399F0" w14:textId="77777777" w:rsidR="00326A3B" w:rsidRDefault="00000000">
      <w:pPr>
        <w:pStyle w:val="BodyText"/>
        <w:spacing w:before="180" w:line="259" w:lineRule="auto"/>
        <w:ind w:right="825"/>
      </w:pPr>
      <w:r>
        <w:rPr>
          <w:b/>
        </w:rPr>
        <w:t>103</w:t>
      </w:r>
      <w:r>
        <w:rPr>
          <w:b/>
          <w:spacing w:val="-1"/>
        </w:rPr>
        <w:t xml:space="preserve"> </w:t>
      </w:r>
      <w:r>
        <w:rPr>
          <w:b/>
        </w:rPr>
        <w:t>Theater</w:t>
      </w:r>
      <w:r>
        <w:rPr>
          <w:b/>
          <w:spacing w:val="-4"/>
        </w:rPr>
        <w:t xml:space="preserve"> </w:t>
      </w:r>
      <w:r>
        <w:rPr>
          <w:b/>
        </w:rPr>
        <w:t>of</w:t>
      </w:r>
      <w:r>
        <w:rPr>
          <w:b/>
          <w:spacing w:val="-2"/>
        </w:rPr>
        <w:t xml:space="preserve"> </w:t>
      </w:r>
      <w:r>
        <w:rPr>
          <w:b/>
        </w:rPr>
        <w:t>Greece</w:t>
      </w:r>
      <w:r>
        <w:rPr>
          <w:b/>
          <w:spacing w:val="-3"/>
        </w:rPr>
        <w:t xml:space="preserve"> </w:t>
      </w:r>
      <w:r>
        <w:rPr>
          <w:b/>
        </w:rPr>
        <w:t>and</w:t>
      </w:r>
      <w:r>
        <w:rPr>
          <w:b/>
          <w:spacing w:val="-3"/>
        </w:rPr>
        <w:t xml:space="preserve"> </w:t>
      </w:r>
      <w:r>
        <w:rPr>
          <w:b/>
        </w:rPr>
        <w:t>Rome</w:t>
      </w:r>
      <w:r>
        <w:rPr>
          <w:b/>
          <w:spacing w:val="-3"/>
        </w:rPr>
        <w:t xml:space="preserve"> </w:t>
      </w:r>
      <w:r>
        <w:t>(1</w:t>
      </w:r>
      <w:r>
        <w:rPr>
          <w:spacing w:val="-1"/>
        </w:rPr>
        <w:t xml:space="preserve"> </w:t>
      </w:r>
      <w:r>
        <w:t>course)</w:t>
      </w:r>
      <w:r>
        <w:rPr>
          <w:spacing w:val="-4"/>
        </w:rPr>
        <w:t xml:space="preserve"> </w:t>
      </w:r>
      <w:r>
        <w:t>A</w:t>
      </w:r>
      <w:r>
        <w:rPr>
          <w:spacing w:val="-2"/>
        </w:rPr>
        <w:t xml:space="preserve"> </w:t>
      </w:r>
      <w:r>
        <w:t>study</w:t>
      </w:r>
      <w:r>
        <w:rPr>
          <w:spacing w:val="-1"/>
        </w:rPr>
        <w:t xml:space="preserve"> </w:t>
      </w:r>
      <w:r>
        <w:t>of</w:t>
      </w:r>
      <w:r>
        <w:rPr>
          <w:spacing w:val="-2"/>
        </w:rPr>
        <w:t xml:space="preserve"> </w:t>
      </w:r>
      <w:r>
        <w:t>the</w:t>
      </w:r>
      <w:r>
        <w:rPr>
          <w:spacing w:val="-1"/>
        </w:rPr>
        <w:t xml:space="preserve"> </w:t>
      </w:r>
      <w:r>
        <w:t>ancient</w:t>
      </w:r>
      <w:r>
        <w:rPr>
          <w:spacing w:val="-1"/>
        </w:rPr>
        <w:t xml:space="preserve"> </w:t>
      </w:r>
      <w:r>
        <w:t>Greek</w:t>
      </w:r>
      <w:r>
        <w:rPr>
          <w:spacing w:val="-4"/>
        </w:rPr>
        <w:t xml:space="preserve"> </w:t>
      </w:r>
      <w:r>
        <w:t>and</w:t>
      </w:r>
      <w:r>
        <w:rPr>
          <w:spacing w:val="-3"/>
        </w:rPr>
        <w:t xml:space="preserve"> </w:t>
      </w:r>
      <w:r>
        <w:t>Roman</w:t>
      </w:r>
      <w:r>
        <w:rPr>
          <w:spacing w:val="-3"/>
        </w:rPr>
        <w:t xml:space="preserve"> </w:t>
      </w:r>
      <w:r>
        <w:t>theatre.</w:t>
      </w:r>
      <w:r>
        <w:rPr>
          <w:spacing w:val="-2"/>
        </w:rPr>
        <w:t xml:space="preserve"> </w:t>
      </w:r>
      <w:r>
        <w:t>Students read and discuss a wide selection of classical tragedies and comedies and study ancient staging and production techniques, theater architecture, and cultural contexts of Greco- Roman drama, and the influence of classical theater on modern drama. Spring semester.</w:t>
      </w:r>
    </w:p>
    <w:p w14:paraId="45B54030" w14:textId="77777777" w:rsidR="00326A3B" w:rsidRDefault="00000000">
      <w:pPr>
        <w:pStyle w:val="BodyText"/>
        <w:spacing w:before="160" w:line="259" w:lineRule="auto"/>
        <w:ind w:right="825"/>
      </w:pPr>
      <w:r>
        <w:rPr>
          <w:b/>
        </w:rPr>
        <w:t xml:space="preserve">201 Ancient Greek History and Culture </w:t>
      </w:r>
      <w:r>
        <w:t>(1 course) A chronological survey of Greek history and culture from the Bronze Age to Alexander the Great. Readings from Homer, Herodotus, Thucydides, the tragedians,</w:t>
      </w:r>
      <w:r>
        <w:rPr>
          <w:spacing w:val="-2"/>
        </w:rPr>
        <w:t xml:space="preserve"> </w:t>
      </w:r>
      <w:r>
        <w:t>Aristophanes,</w:t>
      </w:r>
      <w:r>
        <w:rPr>
          <w:spacing w:val="-4"/>
        </w:rPr>
        <w:t xml:space="preserve"> </w:t>
      </w:r>
      <w:r>
        <w:t>and</w:t>
      </w:r>
      <w:r>
        <w:rPr>
          <w:spacing w:val="-3"/>
        </w:rPr>
        <w:t xml:space="preserve"> </w:t>
      </w:r>
      <w:r>
        <w:t>others.</w:t>
      </w:r>
      <w:r>
        <w:rPr>
          <w:spacing w:val="-5"/>
        </w:rPr>
        <w:t xml:space="preserve"> </w:t>
      </w:r>
      <w:r>
        <w:t>The</w:t>
      </w:r>
      <w:r>
        <w:rPr>
          <w:spacing w:val="-1"/>
        </w:rPr>
        <w:t xml:space="preserve"> </w:t>
      </w:r>
      <w:r>
        <w:t>class</w:t>
      </w:r>
      <w:r>
        <w:rPr>
          <w:spacing w:val="-4"/>
        </w:rPr>
        <w:t xml:space="preserve"> </w:t>
      </w:r>
      <w:r>
        <w:t>will</w:t>
      </w:r>
      <w:r>
        <w:rPr>
          <w:spacing w:val="-2"/>
        </w:rPr>
        <w:t xml:space="preserve"> </w:t>
      </w:r>
      <w:r>
        <w:t>concentrate</w:t>
      </w:r>
      <w:r>
        <w:rPr>
          <w:spacing w:val="-4"/>
        </w:rPr>
        <w:t xml:space="preserve"> </w:t>
      </w:r>
      <w:r>
        <w:t>on</w:t>
      </w:r>
      <w:r>
        <w:rPr>
          <w:spacing w:val="-5"/>
        </w:rPr>
        <w:t xml:space="preserve"> </w:t>
      </w:r>
      <w:r>
        <w:t>the</w:t>
      </w:r>
      <w:r>
        <w:rPr>
          <w:spacing w:val="-1"/>
        </w:rPr>
        <w:t xml:space="preserve"> </w:t>
      </w:r>
      <w:r>
        <w:t>rise</w:t>
      </w:r>
      <w:r>
        <w:rPr>
          <w:spacing w:val="-1"/>
        </w:rPr>
        <w:t xml:space="preserve"> </w:t>
      </w:r>
      <w:r>
        <w:t>and</w:t>
      </w:r>
      <w:r>
        <w:rPr>
          <w:spacing w:val="-3"/>
        </w:rPr>
        <w:t xml:space="preserve"> </w:t>
      </w:r>
      <w:r>
        <w:t>fall</w:t>
      </w:r>
      <w:r>
        <w:rPr>
          <w:spacing w:val="-2"/>
        </w:rPr>
        <w:t xml:space="preserve"> </w:t>
      </w:r>
      <w:r>
        <w:t>of</w:t>
      </w:r>
      <w:r>
        <w:rPr>
          <w:spacing w:val="-2"/>
        </w:rPr>
        <w:t xml:space="preserve"> </w:t>
      </w:r>
      <w:r>
        <w:t>democracy</w:t>
      </w:r>
      <w:r>
        <w:rPr>
          <w:spacing w:val="-1"/>
        </w:rPr>
        <w:t xml:space="preserve"> </w:t>
      </w:r>
      <w:r>
        <w:t>and</w:t>
      </w:r>
      <w:r>
        <w:rPr>
          <w:spacing w:val="-5"/>
        </w:rPr>
        <w:t xml:space="preserve"> </w:t>
      </w:r>
      <w:r>
        <w:t xml:space="preserve">on the nature of the Greek city state. </w:t>
      </w:r>
      <w:r>
        <w:rPr>
          <w:b/>
        </w:rPr>
        <w:t xml:space="preserve">HUMN, </w:t>
      </w:r>
      <w:r>
        <w:t>Fall semester, odd years.</w:t>
      </w:r>
    </w:p>
    <w:p w14:paraId="556C4D86" w14:textId="77777777" w:rsidR="00326A3B" w:rsidRDefault="00000000">
      <w:pPr>
        <w:pStyle w:val="BodyText"/>
        <w:spacing w:before="157" w:line="259" w:lineRule="auto"/>
        <w:ind w:right="908"/>
      </w:pPr>
      <w:r>
        <w:rPr>
          <w:b/>
        </w:rPr>
        <w:t>202 Daily</w:t>
      </w:r>
      <w:r>
        <w:rPr>
          <w:b/>
          <w:spacing w:val="-2"/>
        </w:rPr>
        <w:t xml:space="preserve"> </w:t>
      </w:r>
      <w:r>
        <w:rPr>
          <w:b/>
        </w:rPr>
        <w:t>Life</w:t>
      </w:r>
      <w:r>
        <w:rPr>
          <w:b/>
          <w:spacing w:val="-4"/>
        </w:rPr>
        <w:t xml:space="preserve"> </w:t>
      </w:r>
      <w:r>
        <w:rPr>
          <w:b/>
        </w:rPr>
        <w:t>in</w:t>
      </w:r>
      <w:r>
        <w:rPr>
          <w:b/>
          <w:spacing w:val="-2"/>
        </w:rPr>
        <w:t xml:space="preserve"> </w:t>
      </w:r>
      <w:r>
        <w:rPr>
          <w:b/>
        </w:rPr>
        <w:t>the</w:t>
      </w:r>
      <w:r>
        <w:rPr>
          <w:b/>
          <w:spacing w:val="-4"/>
        </w:rPr>
        <w:t xml:space="preserve"> </w:t>
      </w:r>
      <w:r>
        <w:rPr>
          <w:b/>
        </w:rPr>
        <w:t>Roman</w:t>
      </w:r>
      <w:r>
        <w:rPr>
          <w:b/>
          <w:spacing w:val="-2"/>
        </w:rPr>
        <w:t xml:space="preserve"> </w:t>
      </w:r>
      <w:r>
        <w:rPr>
          <w:b/>
        </w:rPr>
        <w:t>World</w:t>
      </w:r>
      <w:r>
        <w:rPr>
          <w:b/>
          <w:spacing w:val="-2"/>
        </w:rPr>
        <w:t xml:space="preserve"> </w:t>
      </w:r>
      <w:r>
        <w:t>(1</w:t>
      </w:r>
      <w:r>
        <w:rPr>
          <w:spacing w:val="-2"/>
        </w:rPr>
        <w:t xml:space="preserve"> </w:t>
      </w:r>
      <w:r>
        <w:t>course)</w:t>
      </w:r>
      <w:r>
        <w:rPr>
          <w:spacing w:val="-3"/>
        </w:rPr>
        <w:t xml:space="preserve"> </w:t>
      </w:r>
      <w:r>
        <w:t>This</w:t>
      </w:r>
      <w:r>
        <w:rPr>
          <w:spacing w:val="-1"/>
        </w:rPr>
        <w:t xml:space="preserve"> </w:t>
      </w:r>
      <w:r>
        <w:t>course will</w:t>
      </w:r>
      <w:r>
        <w:rPr>
          <w:spacing w:val="-4"/>
        </w:rPr>
        <w:t xml:space="preserve"> </w:t>
      </w:r>
      <w:r>
        <w:t>examine</w:t>
      </w:r>
      <w:r>
        <w:rPr>
          <w:spacing w:val="-3"/>
        </w:rPr>
        <w:t xml:space="preserve"> </w:t>
      </w:r>
      <w:r>
        <w:t>various</w:t>
      </w:r>
      <w:r>
        <w:rPr>
          <w:spacing w:val="-1"/>
        </w:rPr>
        <w:t xml:space="preserve"> </w:t>
      </w:r>
      <w:r>
        <w:t>aspects</w:t>
      </w:r>
      <w:r>
        <w:rPr>
          <w:spacing w:val="-3"/>
        </w:rPr>
        <w:t xml:space="preserve"> </w:t>
      </w:r>
      <w:r>
        <w:t>of</w:t>
      </w:r>
      <w:r>
        <w:rPr>
          <w:spacing w:val="-1"/>
        </w:rPr>
        <w:t xml:space="preserve"> </w:t>
      </w:r>
      <w:r>
        <w:t>Roman</w:t>
      </w:r>
      <w:r>
        <w:rPr>
          <w:spacing w:val="-2"/>
        </w:rPr>
        <w:t xml:space="preserve"> </w:t>
      </w:r>
      <w:r>
        <w:t>daily life through an examination of literary sources, documentary and epigraphical evidence, and the archaeological</w:t>
      </w:r>
      <w:r>
        <w:rPr>
          <w:spacing w:val="-2"/>
        </w:rPr>
        <w:t xml:space="preserve"> </w:t>
      </w:r>
      <w:r>
        <w:t>remains</w:t>
      </w:r>
      <w:r>
        <w:rPr>
          <w:spacing w:val="-2"/>
        </w:rPr>
        <w:t xml:space="preserve"> </w:t>
      </w:r>
      <w:r>
        <w:t>of</w:t>
      </w:r>
      <w:r>
        <w:rPr>
          <w:spacing w:val="-7"/>
        </w:rPr>
        <w:t xml:space="preserve"> </w:t>
      </w:r>
      <w:r>
        <w:t>Pompeii,</w:t>
      </w:r>
      <w:r>
        <w:rPr>
          <w:spacing w:val="-4"/>
        </w:rPr>
        <w:t xml:space="preserve"> </w:t>
      </w:r>
      <w:r>
        <w:t>Herculaneum,</w:t>
      </w:r>
      <w:r>
        <w:rPr>
          <w:spacing w:val="-2"/>
        </w:rPr>
        <w:t xml:space="preserve"> </w:t>
      </w:r>
      <w:r>
        <w:t>and</w:t>
      </w:r>
      <w:r>
        <w:rPr>
          <w:spacing w:val="-3"/>
        </w:rPr>
        <w:t xml:space="preserve"> </w:t>
      </w:r>
      <w:r>
        <w:t>Roman</w:t>
      </w:r>
      <w:r>
        <w:rPr>
          <w:spacing w:val="-3"/>
        </w:rPr>
        <w:t xml:space="preserve"> </w:t>
      </w:r>
      <w:r>
        <w:t>Egypt.</w:t>
      </w:r>
      <w:r>
        <w:rPr>
          <w:spacing w:val="-2"/>
        </w:rPr>
        <w:t xml:space="preserve"> </w:t>
      </w:r>
      <w:r>
        <w:t>It</w:t>
      </w:r>
      <w:r>
        <w:rPr>
          <w:spacing w:val="-4"/>
        </w:rPr>
        <w:t xml:space="preserve"> </w:t>
      </w:r>
      <w:r>
        <w:t>will</w:t>
      </w:r>
      <w:r>
        <w:rPr>
          <w:spacing w:val="-1"/>
        </w:rPr>
        <w:t xml:space="preserve"> </w:t>
      </w:r>
      <w:r>
        <w:t>include</w:t>
      </w:r>
      <w:r>
        <w:rPr>
          <w:spacing w:val="-1"/>
        </w:rPr>
        <w:t xml:space="preserve"> </w:t>
      </w:r>
      <w:r>
        <w:t>topics</w:t>
      </w:r>
      <w:r>
        <w:rPr>
          <w:spacing w:val="-2"/>
        </w:rPr>
        <w:t xml:space="preserve"> </w:t>
      </w:r>
      <w:r>
        <w:t>such</w:t>
      </w:r>
      <w:r>
        <w:rPr>
          <w:spacing w:val="-3"/>
        </w:rPr>
        <w:t xml:space="preserve"> </w:t>
      </w:r>
      <w:r>
        <w:t>as</w:t>
      </w:r>
      <w:r>
        <w:rPr>
          <w:spacing w:val="-4"/>
        </w:rPr>
        <w:t xml:space="preserve"> </w:t>
      </w:r>
      <w:r>
        <w:t>food and dining, sex, the house, baths and bathing, entertainment, work, and</w:t>
      </w:r>
      <w:r>
        <w:rPr>
          <w:spacing w:val="-1"/>
        </w:rPr>
        <w:t xml:space="preserve"> </w:t>
      </w:r>
      <w:r>
        <w:t xml:space="preserve">the life experience of slaves, freedmen, and women. </w:t>
      </w:r>
      <w:r>
        <w:rPr>
          <w:b/>
        </w:rPr>
        <w:t>HUMN</w:t>
      </w:r>
      <w:r>
        <w:t>, Offered occasionally.</w:t>
      </w:r>
    </w:p>
    <w:p w14:paraId="36E6F096" w14:textId="77777777" w:rsidR="00326A3B" w:rsidRDefault="00000000">
      <w:pPr>
        <w:pStyle w:val="BodyText"/>
        <w:spacing w:before="160" w:line="259" w:lineRule="auto"/>
        <w:ind w:left="878" w:right="825"/>
      </w:pPr>
      <w:r>
        <w:rPr>
          <w:b/>
        </w:rPr>
        <w:t>203</w:t>
      </w:r>
      <w:r>
        <w:rPr>
          <w:b/>
          <w:spacing w:val="-1"/>
        </w:rPr>
        <w:t xml:space="preserve"> </w:t>
      </w:r>
      <w:r>
        <w:rPr>
          <w:b/>
        </w:rPr>
        <w:t>Ancient</w:t>
      </w:r>
      <w:r>
        <w:rPr>
          <w:b/>
          <w:spacing w:val="-4"/>
        </w:rPr>
        <w:t xml:space="preserve"> </w:t>
      </w:r>
      <w:r>
        <w:rPr>
          <w:b/>
        </w:rPr>
        <w:t>Peace</w:t>
      </w:r>
      <w:r>
        <w:rPr>
          <w:b/>
          <w:spacing w:val="-3"/>
        </w:rPr>
        <w:t xml:space="preserve"> </w:t>
      </w:r>
      <w:r>
        <w:rPr>
          <w:b/>
        </w:rPr>
        <w:t>and</w:t>
      </w:r>
      <w:r>
        <w:rPr>
          <w:b/>
          <w:spacing w:val="-3"/>
        </w:rPr>
        <w:t xml:space="preserve"> </w:t>
      </w:r>
      <w:r>
        <w:rPr>
          <w:b/>
        </w:rPr>
        <w:t>Conflict</w:t>
      </w:r>
      <w:r>
        <w:rPr>
          <w:b/>
          <w:spacing w:val="-2"/>
        </w:rPr>
        <w:t xml:space="preserve"> </w:t>
      </w:r>
      <w:r>
        <w:t>(1</w:t>
      </w:r>
      <w:r>
        <w:rPr>
          <w:spacing w:val="-1"/>
        </w:rPr>
        <w:t xml:space="preserve"> </w:t>
      </w:r>
      <w:r>
        <w:t>course)</w:t>
      </w:r>
      <w:r>
        <w:rPr>
          <w:spacing w:val="-4"/>
        </w:rPr>
        <w:t xml:space="preserve"> </w:t>
      </w:r>
      <w:r>
        <w:t>We</w:t>
      </w:r>
      <w:r>
        <w:rPr>
          <w:spacing w:val="-1"/>
        </w:rPr>
        <w:t xml:space="preserve"> </w:t>
      </w:r>
      <w:r>
        <w:t>examine</w:t>
      </w:r>
      <w:r>
        <w:rPr>
          <w:spacing w:val="-1"/>
        </w:rPr>
        <w:t xml:space="preserve"> </w:t>
      </w:r>
      <w:r>
        <w:t>peacemaking</w:t>
      </w:r>
      <w:r>
        <w:rPr>
          <w:spacing w:val="-3"/>
        </w:rPr>
        <w:t xml:space="preserve"> </w:t>
      </w:r>
      <w:r>
        <w:t>efforts</w:t>
      </w:r>
      <w:r>
        <w:rPr>
          <w:spacing w:val="-2"/>
        </w:rPr>
        <w:t xml:space="preserve"> </w:t>
      </w:r>
      <w:r>
        <w:t>and</w:t>
      </w:r>
      <w:r>
        <w:rPr>
          <w:spacing w:val="-3"/>
        </w:rPr>
        <w:t xml:space="preserve"> </w:t>
      </w:r>
      <w:r>
        <w:t>violent</w:t>
      </w:r>
      <w:r>
        <w:rPr>
          <w:spacing w:val="-1"/>
        </w:rPr>
        <w:t xml:space="preserve"> </w:t>
      </w:r>
      <w:r>
        <w:t>conflicts</w:t>
      </w:r>
      <w:r>
        <w:rPr>
          <w:spacing w:val="-4"/>
        </w:rPr>
        <w:t xml:space="preserve"> </w:t>
      </w:r>
      <w:r>
        <w:t>in</w:t>
      </w:r>
      <w:r>
        <w:rPr>
          <w:spacing w:val="-3"/>
        </w:rPr>
        <w:t xml:space="preserve"> </w:t>
      </w:r>
      <w:r>
        <w:t>the Greek and Latin speaking regions of the Mediterranean world and the societies with which they interacted in Europe, Africa, and the Middle East, from Bronze Age antiquity through Medieval times. Using conflict analysis and resolution as our primary critical lens, we employ a variety of historical evidence to understand pre-modern conflicts and peacemaking efforts. We also conduct comparative analysis of ancient and modern modes of conflict and resolution. Spring semester, even years.</w:t>
      </w:r>
    </w:p>
    <w:p w14:paraId="54A87B57" w14:textId="77777777" w:rsidR="00326A3B" w:rsidRDefault="00000000">
      <w:pPr>
        <w:pStyle w:val="BodyText"/>
        <w:spacing w:before="158" w:line="259" w:lineRule="auto"/>
        <w:ind w:left="878" w:right="825"/>
      </w:pPr>
      <w:r>
        <w:rPr>
          <w:b/>
        </w:rPr>
        <w:t xml:space="preserve">211 Art and Archaeology of Greece </w:t>
      </w:r>
      <w:r>
        <w:t>(1 course) An introduction to the art and archaeology of Greece, focusing</w:t>
      </w:r>
      <w:r>
        <w:rPr>
          <w:spacing w:val="-2"/>
        </w:rPr>
        <w:t xml:space="preserve"> </w:t>
      </w:r>
      <w:r>
        <w:t>on</w:t>
      </w:r>
      <w:r>
        <w:rPr>
          <w:spacing w:val="-4"/>
        </w:rPr>
        <w:t xml:space="preserve"> </w:t>
      </w:r>
      <w:r>
        <w:t>the</w:t>
      </w:r>
      <w:r>
        <w:rPr>
          <w:spacing w:val="-3"/>
        </w:rPr>
        <w:t xml:space="preserve"> </w:t>
      </w:r>
      <w:r>
        <w:t>classical</w:t>
      </w:r>
      <w:r>
        <w:rPr>
          <w:spacing w:val="-3"/>
        </w:rPr>
        <w:t xml:space="preserve"> </w:t>
      </w:r>
      <w:r>
        <w:t>art</w:t>
      </w:r>
      <w:r>
        <w:rPr>
          <w:spacing w:val="-3"/>
        </w:rPr>
        <w:t xml:space="preserve"> </w:t>
      </w:r>
      <w:r>
        <w:t>of</w:t>
      </w:r>
      <w:r>
        <w:rPr>
          <w:spacing w:val="-3"/>
        </w:rPr>
        <w:t xml:space="preserve"> </w:t>
      </w:r>
      <w:r>
        <w:t>5th</w:t>
      </w:r>
      <w:r>
        <w:rPr>
          <w:spacing w:val="-2"/>
        </w:rPr>
        <w:t xml:space="preserve"> </w:t>
      </w:r>
      <w:r>
        <w:t>century</w:t>
      </w:r>
      <w:r>
        <w:rPr>
          <w:spacing w:val="-2"/>
        </w:rPr>
        <w:t xml:space="preserve"> </w:t>
      </w:r>
      <w:r>
        <w:t>Athens.</w:t>
      </w:r>
      <w:r>
        <w:rPr>
          <w:spacing w:val="-1"/>
        </w:rPr>
        <w:t xml:space="preserve"> </w:t>
      </w:r>
      <w:r>
        <w:t>The</w:t>
      </w:r>
      <w:r>
        <w:rPr>
          <w:spacing w:val="-3"/>
        </w:rPr>
        <w:t xml:space="preserve"> </w:t>
      </w:r>
      <w:r>
        <w:t>course explores</w:t>
      </w:r>
      <w:r>
        <w:rPr>
          <w:spacing w:val="-1"/>
        </w:rPr>
        <w:t xml:space="preserve"> </w:t>
      </w:r>
      <w:r>
        <w:t>the</w:t>
      </w:r>
      <w:r>
        <w:rPr>
          <w:spacing w:val="-3"/>
        </w:rPr>
        <w:t xml:space="preserve"> </w:t>
      </w:r>
      <w:r>
        <w:t>origins</w:t>
      </w:r>
      <w:r>
        <w:rPr>
          <w:spacing w:val="-3"/>
        </w:rPr>
        <w:t xml:space="preserve"> </w:t>
      </w:r>
      <w:r>
        <w:t>and</w:t>
      </w:r>
      <w:r>
        <w:rPr>
          <w:spacing w:val="-2"/>
        </w:rPr>
        <w:t xml:space="preserve"> </w:t>
      </w:r>
      <w:r>
        <w:t>meaning</w:t>
      </w:r>
      <w:r>
        <w:rPr>
          <w:spacing w:val="-2"/>
        </w:rPr>
        <w:t xml:space="preserve"> </w:t>
      </w:r>
      <w:r>
        <w:t>of</w:t>
      </w:r>
      <w:r>
        <w:rPr>
          <w:spacing w:val="-3"/>
        </w:rPr>
        <w:t xml:space="preserve"> </w:t>
      </w:r>
      <w:r>
        <w:t>the classical style by examining the archaeological remains of the Minoans and Mycenaeans, the art and architecture</w:t>
      </w:r>
      <w:r>
        <w:rPr>
          <w:spacing w:val="-2"/>
        </w:rPr>
        <w:t xml:space="preserve"> </w:t>
      </w:r>
      <w:r>
        <w:t>of the</w:t>
      </w:r>
      <w:r>
        <w:rPr>
          <w:spacing w:val="-2"/>
        </w:rPr>
        <w:t xml:space="preserve"> </w:t>
      </w:r>
      <w:r>
        <w:t>geometric and</w:t>
      </w:r>
      <w:r>
        <w:rPr>
          <w:spacing w:val="-1"/>
        </w:rPr>
        <w:t xml:space="preserve"> </w:t>
      </w:r>
      <w:r>
        <w:t>archaic periods in</w:t>
      </w:r>
      <w:r>
        <w:rPr>
          <w:spacing w:val="-3"/>
        </w:rPr>
        <w:t xml:space="preserve"> </w:t>
      </w:r>
      <w:r>
        <w:t>Greece, and</w:t>
      </w:r>
      <w:r>
        <w:rPr>
          <w:spacing w:val="-1"/>
        </w:rPr>
        <w:t xml:space="preserve"> </w:t>
      </w:r>
      <w:r>
        <w:t>literary parallels</w:t>
      </w:r>
      <w:r>
        <w:rPr>
          <w:spacing w:val="-2"/>
        </w:rPr>
        <w:t xml:space="preserve"> </w:t>
      </w:r>
      <w:r>
        <w:t>in Homeric</w:t>
      </w:r>
      <w:r>
        <w:rPr>
          <w:spacing w:val="-2"/>
        </w:rPr>
        <w:t xml:space="preserve"> </w:t>
      </w:r>
      <w:r>
        <w:t xml:space="preserve">epic and Greek tragedy. The class studies the changes classical art underwent as it reflected the values and perceptions of the later Greeks. </w:t>
      </w:r>
      <w:r>
        <w:rPr>
          <w:b/>
        </w:rPr>
        <w:t xml:space="preserve">ARTSC, </w:t>
      </w:r>
      <w:r>
        <w:t>Spring semester, even years.</w:t>
      </w:r>
    </w:p>
    <w:p w14:paraId="5E909211" w14:textId="77777777" w:rsidR="00326A3B" w:rsidRDefault="00326A3B">
      <w:pPr>
        <w:spacing w:line="259" w:lineRule="auto"/>
        <w:sectPr w:rsidR="00326A3B">
          <w:pgSz w:w="12240" w:h="15840"/>
          <w:pgMar w:top="1400" w:right="620" w:bottom="1000" w:left="560" w:header="0" w:footer="818" w:gutter="0"/>
          <w:cols w:space="720"/>
        </w:sectPr>
      </w:pPr>
    </w:p>
    <w:p w14:paraId="6B4091BB" w14:textId="77777777" w:rsidR="00326A3B" w:rsidRDefault="00000000">
      <w:pPr>
        <w:pStyle w:val="BodyText"/>
        <w:spacing w:before="39" w:line="259" w:lineRule="auto"/>
        <w:ind w:left="880" w:right="825"/>
      </w:pPr>
      <w:r>
        <w:rPr>
          <w:b/>
        </w:rPr>
        <w:lastRenderedPageBreak/>
        <w:t xml:space="preserve">212 Art and Archaeology of Rome </w:t>
      </w:r>
      <w:r>
        <w:t>(1 course) A survey of the art and archaeology of ancient Rome, beginning with its Etruscan origins, and focusing on the Republican and Imperial periods and the transition to the early Christian era. Statues, paintings, pottery, jewelry, temples, aqueducts, houses, forums,</w:t>
      </w:r>
      <w:r>
        <w:rPr>
          <w:spacing w:val="-2"/>
        </w:rPr>
        <w:t xml:space="preserve"> </w:t>
      </w:r>
      <w:r>
        <w:t>and</w:t>
      </w:r>
      <w:r>
        <w:rPr>
          <w:spacing w:val="-3"/>
        </w:rPr>
        <w:t xml:space="preserve"> </w:t>
      </w:r>
      <w:r>
        <w:t>town</w:t>
      </w:r>
      <w:r>
        <w:rPr>
          <w:spacing w:val="-3"/>
        </w:rPr>
        <w:t xml:space="preserve"> </w:t>
      </w:r>
      <w:r>
        <w:t>planning</w:t>
      </w:r>
      <w:r>
        <w:rPr>
          <w:spacing w:val="-5"/>
        </w:rPr>
        <w:t xml:space="preserve"> </w:t>
      </w:r>
      <w:r>
        <w:t>will</w:t>
      </w:r>
      <w:r>
        <w:rPr>
          <w:spacing w:val="-2"/>
        </w:rPr>
        <w:t xml:space="preserve"> </w:t>
      </w:r>
      <w:r>
        <w:t>be</w:t>
      </w:r>
      <w:r>
        <w:rPr>
          <w:spacing w:val="-1"/>
        </w:rPr>
        <w:t xml:space="preserve"> </w:t>
      </w:r>
      <w:r>
        <w:t>discussed</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1"/>
        </w:rPr>
        <w:t xml:space="preserve"> </w:t>
      </w:r>
      <w:r>
        <w:t>culture</w:t>
      </w:r>
      <w:r>
        <w:rPr>
          <w:spacing w:val="-1"/>
        </w:rPr>
        <w:t xml:space="preserve"> </w:t>
      </w:r>
      <w:r>
        <w:t>that</w:t>
      </w:r>
      <w:r>
        <w:rPr>
          <w:spacing w:val="-4"/>
        </w:rPr>
        <w:t xml:space="preserve"> </w:t>
      </w:r>
      <w:r>
        <w:t>produced</w:t>
      </w:r>
      <w:r>
        <w:rPr>
          <w:spacing w:val="-3"/>
        </w:rPr>
        <w:t xml:space="preserve"> </w:t>
      </w:r>
      <w:r>
        <w:t>them.</w:t>
      </w:r>
      <w:r>
        <w:rPr>
          <w:spacing w:val="-2"/>
        </w:rPr>
        <w:t xml:space="preserve"> </w:t>
      </w:r>
      <w:r>
        <w:t>The</w:t>
      </w:r>
      <w:r>
        <w:rPr>
          <w:spacing w:val="-1"/>
        </w:rPr>
        <w:t xml:space="preserve"> </w:t>
      </w:r>
      <w:r>
        <w:t xml:space="preserve">course will explore Greek influence on Roman art and Roman influence on later art and architecture. </w:t>
      </w:r>
      <w:r>
        <w:rPr>
          <w:b/>
        </w:rPr>
        <w:t xml:space="preserve">ARTSC, </w:t>
      </w:r>
      <w:r>
        <w:t>Spring semester, odd years.</w:t>
      </w:r>
    </w:p>
    <w:p w14:paraId="2723A0EE" w14:textId="77777777" w:rsidR="00326A3B" w:rsidRDefault="00000000">
      <w:pPr>
        <w:pStyle w:val="BodyText"/>
        <w:spacing w:before="158" w:line="259" w:lineRule="auto"/>
        <w:ind w:right="845"/>
      </w:pPr>
      <w:r>
        <w:rPr>
          <w:b/>
        </w:rPr>
        <w:t xml:space="preserve">213 Ancient Worlds on Screen </w:t>
      </w:r>
      <w:r>
        <w:t>(1 course) This course investigates television and film pro- ductions of ancient Greek and Roman history, myth, and literature with particular attention to the appropriation and</w:t>
      </w:r>
      <w:r>
        <w:rPr>
          <w:spacing w:val="-4"/>
        </w:rPr>
        <w:t xml:space="preserve"> </w:t>
      </w:r>
      <w:r>
        <w:t>depiction</w:t>
      </w:r>
      <w:r>
        <w:rPr>
          <w:spacing w:val="-6"/>
        </w:rPr>
        <w:t xml:space="preserve"> </w:t>
      </w:r>
      <w:r>
        <w:t>of</w:t>
      </w:r>
      <w:r>
        <w:rPr>
          <w:spacing w:val="-3"/>
        </w:rPr>
        <w:t xml:space="preserve"> </w:t>
      </w:r>
      <w:r>
        <w:t>Ancient</w:t>
      </w:r>
      <w:r>
        <w:rPr>
          <w:spacing w:val="-2"/>
        </w:rPr>
        <w:t xml:space="preserve"> </w:t>
      </w:r>
      <w:r>
        <w:t>Roman,</w:t>
      </w:r>
      <w:r>
        <w:rPr>
          <w:spacing w:val="-3"/>
        </w:rPr>
        <w:t xml:space="preserve"> </w:t>
      </w:r>
      <w:r>
        <w:t>Greek,</w:t>
      </w:r>
      <w:r>
        <w:rPr>
          <w:spacing w:val="-5"/>
        </w:rPr>
        <w:t xml:space="preserve"> </w:t>
      </w:r>
      <w:r>
        <w:t>and</w:t>
      </w:r>
      <w:r>
        <w:rPr>
          <w:spacing w:val="-4"/>
        </w:rPr>
        <w:t xml:space="preserve"> </w:t>
      </w:r>
      <w:r>
        <w:t>Macedonian</w:t>
      </w:r>
      <w:r>
        <w:rPr>
          <w:spacing w:val="-4"/>
        </w:rPr>
        <w:t xml:space="preserve"> </w:t>
      </w:r>
      <w:r>
        <w:t>culture</w:t>
      </w:r>
      <w:r>
        <w:rPr>
          <w:spacing w:val="-2"/>
        </w:rPr>
        <w:t xml:space="preserve"> </w:t>
      </w:r>
      <w:r>
        <w:t>in</w:t>
      </w:r>
      <w:r>
        <w:rPr>
          <w:spacing w:val="-4"/>
        </w:rPr>
        <w:t xml:space="preserve"> </w:t>
      </w:r>
      <w:r>
        <w:t>different</w:t>
      </w:r>
      <w:r>
        <w:rPr>
          <w:spacing w:val="-2"/>
        </w:rPr>
        <w:t xml:space="preserve"> </w:t>
      </w:r>
      <w:r>
        <w:t>national</w:t>
      </w:r>
      <w:r>
        <w:rPr>
          <w:spacing w:val="-3"/>
        </w:rPr>
        <w:t xml:space="preserve"> </w:t>
      </w:r>
      <w:r>
        <w:t>cinemas,</w:t>
      </w:r>
      <w:r>
        <w:rPr>
          <w:spacing w:val="-3"/>
        </w:rPr>
        <w:t xml:space="preserve"> </w:t>
      </w:r>
      <w:r>
        <w:t>including Japan, China, India, Columbia, Egypt, the U.S., and Europe. We examine works from the earliest days of cinema to the present, with special attention to ancient world stories on screen from 2000 onward. We will study modern visual narratives in conjunction with ancient source material and examine how ancient literature, themes, or myths are adapted to their cultural time and place. Offered occasionally.</w:t>
      </w:r>
    </w:p>
    <w:p w14:paraId="1CE196D1" w14:textId="77777777" w:rsidR="00326A3B" w:rsidRDefault="00000000">
      <w:pPr>
        <w:pStyle w:val="BodyText"/>
        <w:spacing w:before="158" w:line="259" w:lineRule="auto"/>
        <w:ind w:right="908"/>
      </w:pPr>
      <w:r>
        <w:rPr>
          <w:b/>
        </w:rPr>
        <w:t xml:space="preserve">221 Love, Hate, &amp; Sex in the Ancient World &amp; Today </w:t>
      </w:r>
      <w:r>
        <w:t>(1 course) This course focuses on ancient Greek and Roman concepts of love and hate in the context of social and sexual relationships and class and gender</w:t>
      </w:r>
      <w:r>
        <w:rPr>
          <w:spacing w:val="-2"/>
        </w:rPr>
        <w:t xml:space="preserve"> </w:t>
      </w:r>
      <w:r>
        <w:t>identities.</w:t>
      </w:r>
      <w:r>
        <w:rPr>
          <w:spacing w:val="-2"/>
        </w:rPr>
        <w:t xml:space="preserve"> </w:t>
      </w:r>
      <w:r>
        <w:t>This</w:t>
      </w:r>
      <w:r>
        <w:rPr>
          <w:spacing w:val="-4"/>
        </w:rPr>
        <w:t xml:space="preserve"> </w:t>
      </w:r>
      <w:r>
        <w:t>course</w:t>
      </w:r>
      <w:r>
        <w:rPr>
          <w:spacing w:val="-1"/>
        </w:rPr>
        <w:t xml:space="preserve"> </w:t>
      </w:r>
      <w:r>
        <w:t>will</w:t>
      </w:r>
      <w:r>
        <w:rPr>
          <w:spacing w:val="-5"/>
        </w:rPr>
        <w:t xml:space="preserve"> </w:t>
      </w:r>
      <w:r>
        <w:t>examine</w:t>
      </w:r>
      <w:r>
        <w:rPr>
          <w:spacing w:val="-4"/>
        </w:rPr>
        <w:t xml:space="preserve"> </w:t>
      </w:r>
      <w:r>
        <w:t>ancient</w:t>
      </w:r>
      <w:r>
        <w:rPr>
          <w:spacing w:val="-1"/>
        </w:rPr>
        <w:t xml:space="preserve"> </w:t>
      </w:r>
      <w:r>
        <w:t>literary</w:t>
      </w:r>
      <w:r>
        <w:rPr>
          <w:spacing w:val="-1"/>
        </w:rPr>
        <w:t xml:space="preserve"> </w:t>
      </w:r>
      <w:r>
        <w:t>texts</w:t>
      </w:r>
      <w:r>
        <w:rPr>
          <w:spacing w:val="-4"/>
        </w:rPr>
        <w:t xml:space="preserve"> </w:t>
      </w:r>
      <w:r>
        <w:t>as</w:t>
      </w:r>
      <w:r>
        <w:rPr>
          <w:spacing w:val="-4"/>
        </w:rPr>
        <w:t xml:space="preserve"> </w:t>
      </w:r>
      <w:r>
        <w:t>well</w:t>
      </w:r>
      <w:r>
        <w:rPr>
          <w:spacing w:val="-2"/>
        </w:rPr>
        <w:t xml:space="preserve"> </w:t>
      </w:r>
      <w:r>
        <w:t>as</w:t>
      </w:r>
      <w:r>
        <w:rPr>
          <w:spacing w:val="-4"/>
        </w:rPr>
        <w:t xml:space="preserve"> </w:t>
      </w:r>
      <w:r>
        <w:t>artistic</w:t>
      </w:r>
      <w:r>
        <w:rPr>
          <w:spacing w:val="-4"/>
        </w:rPr>
        <w:t xml:space="preserve"> </w:t>
      </w:r>
      <w:r>
        <w:t>and</w:t>
      </w:r>
      <w:r>
        <w:rPr>
          <w:spacing w:val="-3"/>
        </w:rPr>
        <w:t xml:space="preserve"> </w:t>
      </w:r>
      <w:r>
        <w:t>material</w:t>
      </w:r>
      <w:r>
        <w:rPr>
          <w:spacing w:val="-2"/>
        </w:rPr>
        <w:t xml:space="preserve"> </w:t>
      </w:r>
      <w:r>
        <w:t xml:space="preserve">artifacts. It will invite frequent comparisons to contemporary American culture and engage with topics, such as marriage, gender and gender expectations, sexual violence, and class/citizenship status. Offered </w:t>
      </w:r>
      <w:r>
        <w:rPr>
          <w:spacing w:val="-2"/>
        </w:rPr>
        <w:t>occasionally.</w:t>
      </w:r>
    </w:p>
    <w:p w14:paraId="156386ED" w14:textId="77777777" w:rsidR="00326A3B" w:rsidRDefault="00000000">
      <w:pPr>
        <w:pStyle w:val="BodyText"/>
        <w:spacing w:before="158" w:line="259" w:lineRule="auto"/>
        <w:ind w:right="825"/>
      </w:pPr>
      <w:r>
        <w:rPr>
          <w:b/>
        </w:rPr>
        <w:t>222</w:t>
      </w:r>
      <w:r>
        <w:rPr>
          <w:b/>
          <w:spacing w:val="-1"/>
        </w:rPr>
        <w:t xml:space="preserve"> </w:t>
      </w:r>
      <w:r>
        <w:rPr>
          <w:b/>
        </w:rPr>
        <w:t>Ancient</w:t>
      </w:r>
      <w:r>
        <w:rPr>
          <w:b/>
          <w:spacing w:val="-4"/>
        </w:rPr>
        <w:t xml:space="preserve"> </w:t>
      </w:r>
      <w:r>
        <w:rPr>
          <w:b/>
        </w:rPr>
        <w:t>Theatre</w:t>
      </w:r>
      <w:r>
        <w:rPr>
          <w:b/>
          <w:spacing w:val="-5"/>
        </w:rPr>
        <w:t xml:space="preserve"> </w:t>
      </w:r>
      <w:r>
        <w:rPr>
          <w:b/>
        </w:rPr>
        <w:t>&amp;</w:t>
      </w:r>
      <w:r>
        <w:rPr>
          <w:b/>
          <w:spacing w:val="-4"/>
        </w:rPr>
        <w:t xml:space="preserve"> </w:t>
      </w:r>
      <w:r>
        <w:rPr>
          <w:b/>
        </w:rPr>
        <w:t>Society</w:t>
      </w:r>
      <w:r>
        <w:rPr>
          <w:b/>
          <w:spacing w:val="-2"/>
        </w:rPr>
        <w:t xml:space="preserve"> </w:t>
      </w:r>
      <w:r>
        <w:t>(1</w:t>
      </w:r>
      <w:r>
        <w:rPr>
          <w:spacing w:val="-4"/>
        </w:rPr>
        <w:t xml:space="preserve"> </w:t>
      </w:r>
      <w:r>
        <w:t>course)</w:t>
      </w:r>
      <w:r>
        <w:rPr>
          <w:spacing w:val="-1"/>
        </w:rPr>
        <w:t xml:space="preserve"> </w:t>
      </w:r>
      <w:r>
        <w:t>Students</w:t>
      </w:r>
      <w:r>
        <w:rPr>
          <w:spacing w:val="-2"/>
        </w:rPr>
        <w:t xml:space="preserve"> </w:t>
      </w:r>
      <w:r>
        <w:t>in</w:t>
      </w:r>
      <w:r>
        <w:rPr>
          <w:spacing w:val="-5"/>
        </w:rPr>
        <w:t xml:space="preserve"> </w:t>
      </w:r>
      <w:r>
        <w:t>this</w:t>
      </w:r>
      <w:r>
        <w:rPr>
          <w:spacing w:val="-2"/>
        </w:rPr>
        <w:t xml:space="preserve"> </w:t>
      </w:r>
      <w:r>
        <w:t>course</w:t>
      </w:r>
      <w:r>
        <w:rPr>
          <w:spacing w:val="-1"/>
        </w:rPr>
        <w:t xml:space="preserve"> </w:t>
      </w:r>
      <w:r>
        <w:t>read</w:t>
      </w:r>
      <w:r>
        <w:rPr>
          <w:spacing w:val="-3"/>
        </w:rPr>
        <w:t xml:space="preserve"> </w:t>
      </w:r>
      <w:r>
        <w:t>and</w:t>
      </w:r>
      <w:r>
        <w:rPr>
          <w:spacing w:val="-3"/>
        </w:rPr>
        <w:t xml:space="preserve"> </w:t>
      </w:r>
      <w:r>
        <w:t>discuss</w:t>
      </w:r>
      <w:r>
        <w:rPr>
          <w:spacing w:val="-2"/>
        </w:rPr>
        <w:t xml:space="preserve"> </w:t>
      </w:r>
      <w:r>
        <w:t>a</w:t>
      </w:r>
      <w:r>
        <w:rPr>
          <w:spacing w:val="-2"/>
        </w:rPr>
        <w:t xml:space="preserve"> </w:t>
      </w:r>
      <w:r>
        <w:t>range</w:t>
      </w:r>
      <w:r>
        <w:rPr>
          <w:spacing w:val="-4"/>
        </w:rPr>
        <w:t xml:space="preserve"> </w:t>
      </w:r>
      <w:r>
        <w:t>of</w:t>
      </w:r>
      <w:r>
        <w:rPr>
          <w:spacing w:val="-5"/>
        </w:rPr>
        <w:t xml:space="preserve"> </w:t>
      </w:r>
      <w:r>
        <w:t>tragedies and comedies with special attention to the Greek and Roman civic and cultural contexts in which the plays were performed. This course pays special attention to the relation of theater to democracy, the role of theater as a vehicle for negotiating important cultural and ethical issues, and ancient drama’s influence on later works. Offered occasionally.</w:t>
      </w:r>
    </w:p>
    <w:p w14:paraId="263BF203" w14:textId="77777777" w:rsidR="00326A3B" w:rsidRDefault="00000000">
      <w:pPr>
        <w:pStyle w:val="BodyText"/>
        <w:spacing w:before="160" w:line="259" w:lineRule="auto"/>
        <w:ind w:right="825"/>
      </w:pP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4"/>
        </w:rPr>
        <w:t xml:space="preserve"> </w:t>
      </w:r>
      <w:r>
        <w:rPr>
          <w:b/>
        </w:rPr>
        <w:t>in</w:t>
      </w:r>
      <w:r>
        <w:rPr>
          <w:b/>
          <w:spacing w:val="-5"/>
        </w:rPr>
        <w:t xml:space="preserve"> </w:t>
      </w:r>
      <w:r>
        <w:rPr>
          <w:b/>
        </w:rPr>
        <w:t>Classics</w:t>
      </w:r>
      <w:r>
        <w:rPr>
          <w:b/>
          <w:spacing w:val="-3"/>
        </w:rPr>
        <w:t xml:space="preserve"> </w:t>
      </w:r>
      <w:r>
        <w:t>(1</w:t>
      </w:r>
      <w:r>
        <w:rPr>
          <w:spacing w:val="-3"/>
        </w:rPr>
        <w:t xml:space="preserve"> </w:t>
      </w:r>
      <w:r>
        <w:t>course,</w:t>
      </w:r>
      <w:r>
        <w:rPr>
          <w:spacing w:val="-4"/>
        </w:rPr>
        <w:t xml:space="preserve"> </w:t>
      </w:r>
      <w:r>
        <w:t>1</w:t>
      </w:r>
      <w:r>
        <w:rPr>
          <w:spacing w:val="-1"/>
        </w:rPr>
        <w:t xml:space="preserve"> </w:t>
      </w:r>
      <w:r>
        <w:t>course)</w:t>
      </w:r>
      <w:r>
        <w:rPr>
          <w:spacing w:val="-2"/>
        </w:rPr>
        <w:t xml:space="preserve"> </w:t>
      </w:r>
      <w:r>
        <w:t>Content</w:t>
      </w:r>
      <w:r>
        <w:rPr>
          <w:spacing w:val="-4"/>
        </w:rPr>
        <w:t xml:space="preserve"> </w:t>
      </w:r>
      <w:r>
        <w:t>will</w:t>
      </w:r>
      <w:r>
        <w:rPr>
          <w:spacing w:val="-2"/>
        </w:rPr>
        <w:t xml:space="preserve"> </w:t>
      </w:r>
      <w:r>
        <w:t>vary</w:t>
      </w:r>
      <w:r>
        <w:rPr>
          <w:spacing w:val="-1"/>
        </w:rPr>
        <w:t xml:space="preserve"> </w:t>
      </w:r>
      <w:r>
        <w:t>from</w:t>
      </w:r>
      <w:r>
        <w:rPr>
          <w:spacing w:val="-1"/>
        </w:rPr>
        <w:t xml:space="preserve"> </w:t>
      </w:r>
      <w:r>
        <w:t>semester</w:t>
      </w:r>
      <w:r>
        <w:rPr>
          <w:spacing w:val="-4"/>
        </w:rPr>
        <w:t xml:space="preserve"> </w:t>
      </w:r>
      <w:r>
        <w:t>to</w:t>
      </w:r>
      <w:r>
        <w:rPr>
          <w:spacing w:val="-3"/>
        </w:rPr>
        <w:t xml:space="preserve"> </w:t>
      </w:r>
      <w:r>
        <w:t xml:space="preserve">semester. Courses will explore a topic or issue in depth and students will read, write and discuss. Offered </w:t>
      </w:r>
      <w:r>
        <w:rPr>
          <w:spacing w:val="-2"/>
        </w:rPr>
        <w:t>occasionally.</w:t>
      </w:r>
    </w:p>
    <w:p w14:paraId="64C0349B" w14:textId="77777777" w:rsidR="00326A3B" w:rsidRDefault="00000000">
      <w:pPr>
        <w:pStyle w:val="BodyText"/>
        <w:spacing w:before="159" w:line="259" w:lineRule="auto"/>
        <w:ind w:right="908"/>
      </w:pPr>
      <w:r>
        <w:rPr>
          <w:b/>
        </w:rPr>
        <w:t xml:space="preserve">268, 368 Career Exploration, Internship </w:t>
      </w:r>
      <w:r>
        <w:t>(Course value to be determined) Off-campus employment experiences</w:t>
      </w:r>
      <w:r>
        <w:rPr>
          <w:spacing w:val="-2"/>
        </w:rPr>
        <w:t xml:space="preserve"> </w:t>
      </w:r>
      <w:r>
        <w:t>related</w:t>
      </w:r>
      <w:r>
        <w:rPr>
          <w:spacing w:val="-4"/>
        </w:rPr>
        <w:t xml:space="preserve"> </w:t>
      </w:r>
      <w:r>
        <w:t>to</w:t>
      </w:r>
      <w:r>
        <w:rPr>
          <w:spacing w:val="-3"/>
        </w:rPr>
        <w:t xml:space="preserve"> </w:t>
      </w:r>
      <w:r>
        <w:t>the</w:t>
      </w:r>
      <w:r>
        <w:rPr>
          <w:spacing w:val="-4"/>
        </w:rPr>
        <w:t xml:space="preserve"> </w:t>
      </w:r>
      <w:r>
        <w:t>student’s</w:t>
      </w:r>
      <w:r>
        <w:rPr>
          <w:spacing w:val="-4"/>
        </w:rPr>
        <w:t xml:space="preserve"> </w:t>
      </w:r>
      <w:r>
        <w:t>major.</w:t>
      </w:r>
      <w:r>
        <w:rPr>
          <w:spacing w:val="-4"/>
        </w:rPr>
        <w:t xml:space="preserve"> </w:t>
      </w:r>
      <w:r>
        <w:t>See</w:t>
      </w:r>
      <w:r>
        <w:rPr>
          <w:spacing w:val="-1"/>
        </w:rPr>
        <w:t xml:space="preserve"> </w:t>
      </w:r>
      <w:r>
        <w:t>description</w:t>
      </w:r>
      <w:r>
        <w:rPr>
          <w:spacing w:val="-4"/>
        </w:rPr>
        <w:t xml:space="preserve"> </w:t>
      </w:r>
      <w:r>
        <w:t>of</w:t>
      </w:r>
      <w:r>
        <w:rPr>
          <w:spacing w:val="-2"/>
        </w:rPr>
        <w:t xml:space="preserve"> </w:t>
      </w:r>
      <w:r>
        <w:t>Internship</w:t>
      </w:r>
      <w:r>
        <w:rPr>
          <w:spacing w:val="-4"/>
        </w:rPr>
        <w:t xml:space="preserve"> </w:t>
      </w:r>
      <w:r>
        <w:t>Program.</w:t>
      </w:r>
      <w:r>
        <w:rPr>
          <w:spacing w:val="-4"/>
        </w:rPr>
        <w:t xml:space="preserve"> </w:t>
      </w:r>
      <w:r>
        <w:t>Prerequisite:</w:t>
      </w:r>
      <w:r>
        <w:rPr>
          <w:spacing w:val="-3"/>
        </w:rPr>
        <w:t xml:space="preserve"> </w:t>
      </w:r>
      <w:r>
        <w:t>Junior or Senior status. Fall and Spring semesters and Summer.</w:t>
      </w:r>
    </w:p>
    <w:p w14:paraId="3CAEFE24" w14:textId="77777777" w:rsidR="00326A3B" w:rsidRDefault="00000000">
      <w:pPr>
        <w:spacing w:before="160" w:line="256" w:lineRule="auto"/>
        <w:ind w:left="879"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4"/>
        </w:rPr>
        <w:t xml:space="preserve"> </w:t>
      </w:r>
      <w:r>
        <w:t>and</w:t>
      </w:r>
      <w:r>
        <w:rPr>
          <w:spacing w:val="-3"/>
        </w:rPr>
        <w:t xml:space="preserve"> </w:t>
      </w:r>
      <w:r>
        <w:t xml:space="preserve">January </w:t>
      </w:r>
      <w:r>
        <w:rPr>
          <w:spacing w:val="-2"/>
        </w:rPr>
        <w:t>Term.</w:t>
      </w:r>
    </w:p>
    <w:p w14:paraId="20589122" w14:textId="77777777" w:rsidR="00326A3B" w:rsidRDefault="00000000">
      <w:pPr>
        <w:pStyle w:val="BodyText"/>
        <w:spacing w:before="164" w:line="259" w:lineRule="auto"/>
        <w:ind w:right="823"/>
      </w:pPr>
      <w:r>
        <w:rPr>
          <w:b/>
        </w:rPr>
        <w:t xml:space="preserve">299 Coping with Conflict </w:t>
      </w:r>
      <w:r>
        <w:t>(1 course) This interdisciplinary course explores the intersection of peace studies with Greek and Roman literature and philosophy in the context of the question ‘How do individuals and communities cope with the realities of conflict, especially when it is violent?’ Although we consider the origins of negative conflict and ways of ending it, we will look primarily at the ways in which it is navigated. We will explore the coping strategies to be found in the ‘thought-worlds’ of these ancient texts,</w:t>
      </w:r>
      <w:r>
        <w:rPr>
          <w:spacing w:val="-3"/>
        </w:rPr>
        <w:t xml:space="preserve"> </w:t>
      </w:r>
      <w:r>
        <w:t>as</w:t>
      </w:r>
      <w:r>
        <w:rPr>
          <w:spacing w:val="-3"/>
        </w:rPr>
        <w:t xml:space="preserve"> </w:t>
      </w:r>
      <w:r>
        <w:t>they</w:t>
      </w:r>
      <w:r>
        <w:rPr>
          <w:spacing w:val="-2"/>
        </w:rPr>
        <w:t xml:space="preserve"> </w:t>
      </w:r>
      <w:r>
        <w:t>apply</w:t>
      </w:r>
      <w:r>
        <w:rPr>
          <w:spacing w:val="-2"/>
        </w:rPr>
        <w:t xml:space="preserve"> </w:t>
      </w:r>
      <w:r>
        <w:t>to</w:t>
      </w:r>
      <w:r>
        <w:rPr>
          <w:spacing w:val="-2"/>
        </w:rPr>
        <w:t xml:space="preserve"> </w:t>
      </w:r>
      <w:r>
        <w:t>a</w:t>
      </w:r>
      <w:r>
        <w:rPr>
          <w:spacing w:val="-1"/>
        </w:rPr>
        <w:t xml:space="preserve"> </w:t>
      </w:r>
      <w:r>
        <w:t>range</w:t>
      </w:r>
      <w:r>
        <w:rPr>
          <w:spacing w:val="-3"/>
        </w:rPr>
        <w:t xml:space="preserve"> </w:t>
      </w:r>
      <w:r>
        <w:t>of</w:t>
      </w:r>
      <w:r>
        <w:rPr>
          <w:spacing w:val="-1"/>
        </w:rPr>
        <w:t xml:space="preserve"> </w:t>
      </w:r>
      <w:r>
        <w:t>scales</w:t>
      </w:r>
      <w:r>
        <w:rPr>
          <w:spacing w:val="-3"/>
        </w:rPr>
        <w:t xml:space="preserve"> </w:t>
      </w:r>
      <w:r>
        <w:t>and</w:t>
      </w:r>
      <w:r>
        <w:rPr>
          <w:spacing w:val="-2"/>
        </w:rPr>
        <w:t xml:space="preserve"> </w:t>
      </w:r>
      <w:r>
        <w:t>scenarios</w:t>
      </w:r>
      <w:r>
        <w:rPr>
          <w:spacing w:val="-1"/>
        </w:rPr>
        <w:t xml:space="preserve"> </w:t>
      </w:r>
      <w:r>
        <w:t>from</w:t>
      </w:r>
      <w:r>
        <w:rPr>
          <w:spacing w:val="-2"/>
        </w:rPr>
        <w:t xml:space="preserve"> </w:t>
      </w:r>
      <w:r>
        <w:t>mass</w:t>
      </w:r>
      <w:r>
        <w:rPr>
          <w:spacing w:val="-3"/>
        </w:rPr>
        <w:t xml:space="preserve"> </w:t>
      </w:r>
      <w:r>
        <w:t>violence</w:t>
      </w:r>
      <w:r>
        <w:rPr>
          <w:spacing w:val="-3"/>
        </w:rPr>
        <w:t xml:space="preserve"> </w:t>
      </w:r>
      <w:r>
        <w:t>(external</w:t>
      </w:r>
      <w:r>
        <w:rPr>
          <w:spacing w:val="-1"/>
        </w:rPr>
        <w:t xml:space="preserve"> </w:t>
      </w:r>
      <w:r>
        <w:t>and</w:t>
      </w:r>
      <w:r>
        <w:rPr>
          <w:spacing w:val="-2"/>
        </w:rPr>
        <w:t xml:space="preserve"> </w:t>
      </w:r>
      <w:r>
        <w:t>civil</w:t>
      </w:r>
      <w:r>
        <w:rPr>
          <w:spacing w:val="-4"/>
        </w:rPr>
        <w:t xml:space="preserve"> </w:t>
      </w:r>
      <w:r>
        <w:t>war) to</w:t>
      </w:r>
      <w:r>
        <w:rPr>
          <w:spacing w:val="-1"/>
        </w:rPr>
        <w:t xml:space="preserve"> </w:t>
      </w:r>
      <w:r>
        <w:t>conflict</w:t>
      </w:r>
      <w:r>
        <w:rPr>
          <w:spacing w:val="-4"/>
        </w:rPr>
        <w:t xml:space="preserve"> </w:t>
      </w:r>
      <w:r>
        <w:t>between</w:t>
      </w:r>
      <w:r>
        <w:rPr>
          <w:spacing w:val="-5"/>
        </w:rPr>
        <w:t xml:space="preserve"> </w:t>
      </w:r>
      <w:r>
        <w:t>and</w:t>
      </w:r>
      <w:r>
        <w:rPr>
          <w:spacing w:val="-3"/>
        </w:rPr>
        <w:t xml:space="preserve"> </w:t>
      </w:r>
      <w:r>
        <w:t>within</w:t>
      </w:r>
      <w:r>
        <w:rPr>
          <w:spacing w:val="-3"/>
        </w:rPr>
        <w:t xml:space="preserve"> </w:t>
      </w:r>
      <w:r>
        <w:t>individuals,</w:t>
      </w:r>
      <w:r>
        <w:rPr>
          <w:spacing w:val="-2"/>
        </w:rPr>
        <w:t xml:space="preserve"> </w:t>
      </w:r>
      <w:r>
        <w:t>including</w:t>
      </w:r>
      <w:r>
        <w:rPr>
          <w:spacing w:val="-3"/>
        </w:rPr>
        <w:t xml:space="preserve"> </w:t>
      </w:r>
      <w:r>
        <w:t>the</w:t>
      </w:r>
      <w:r>
        <w:rPr>
          <w:spacing w:val="-1"/>
        </w:rPr>
        <w:t xml:space="preserve"> </w:t>
      </w:r>
      <w:r>
        <w:t>perspectives</w:t>
      </w:r>
      <w:r>
        <w:rPr>
          <w:spacing w:val="-4"/>
        </w:rPr>
        <w:t xml:space="preserve"> </w:t>
      </w:r>
      <w:r>
        <w:t>of</w:t>
      </w:r>
      <w:r>
        <w:rPr>
          <w:spacing w:val="-2"/>
        </w:rPr>
        <w:t xml:space="preserve"> </w:t>
      </w:r>
      <w:r>
        <w:t>active</w:t>
      </w:r>
      <w:r>
        <w:rPr>
          <w:spacing w:val="-1"/>
        </w:rPr>
        <w:t xml:space="preserve"> </w:t>
      </w:r>
      <w:r>
        <w:t>participants</w:t>
      </w:r>
      <w:r>
        <w:rPr>
          <w:spacing w:val="-2"/>
        </w:rPr>
        <w:t xml:space="preserve"> </w:t>
      </w:r>
      <w:r>
        <w:t>in</w:t>
      </w:r>
      <w:r>
        <w:rPr>
          <w:spacing w:val="-5"/>
        </w:rPr>
        <w:t xml:space="preserve"> </w:t>
      </w:r>
      <w:r>
        <w:t>violence</w:t>
      </w:r>
      <w:r>
        <w:rPr>
          <w:spacing w:val="-4"/>
        </w:rPr>
        <w:t xml:space="preserve"> </w:t>
      </w:r>
      <w:r>
        <w:t>as well as those determined only to survive as best they can. We will apply concepts from disciplines</w:t>
      </w:r>
    </w:p>
    <w:p w14:paraId="00C487F8" w14:textId="77777777" w:rsidR="00326A3B" w:rsidRDefault="00326A3B">
      <w:pPr>
        <w:spacing w:line="259" w:lineRule="auto"/>
        <w:sectPr w:rsidR="00326A3B">
          <w:pgSz w:w="12240" w:h="15840"/>
          <w:pgMar w:top="1400" w:right="620" w:bottom="1000" w:left="560" w:header="0" w:footer="818" w:gutter="0"/>
          <w:cols w:space="720"/>
        </w:sectPr>
      </w:pPr>
    </w:p>
    <w:p w14:paraId="0EA0D491" w14:textId="77777777" w:rsidR="00326A3B" w:rsidRDefault="00000000">
      <w:pPr>
        <w:pStyle w:val="BodyText"/>
        <w:spacing w:before="39" w:line="259" w:lineRule="auto"/>
        <w:ind w:left="880" w:right="825"/>
      </w:pPr>
      <w:r>
        <w:lastRenderedPageBreak/>
        <w:t>aligned</w:t>
      </w:r>
      <w:r>
        <w:rPr>
          <w:spacing w:val="-4"/>
        </w:rPr>
        <w:t xml:space="preserve"> </w:t>
      </w:r>
      <w:r>
        <w:t>with</w:t>
      </w:r>
      <w:r>
        <w:rPr>
          <w:spacing w:val="-4"/>
        </w:rPr>
        <w:t xml:space="preserve"> </w:t>
      </w:r>
      <w:r>
        <w:t>peace</w:t>
      </w:r>
      <w:r>
        <w:rPr>
          <w:spacing w:val="-2"/>
        </w:rPr>
        <w:t xml:space="preserve"> </w:t>
      </w:r>
      <w:r>
        <w:t>studies,</w:t>
      </w:r>
      <w:r>
        <w:rPr>
          <w:spacing w:val="-5"/>
        </w:rPr>
        <w:t xml:space="preserve"> </w:t>
      </w:r>
      <w:r>
        <w:t>including</w:t>
      </w:r>
      <w:r>
        <w:rPr>
          <w:spacing w:val="-4"/>
        </w:rPr>
        <w:t xml:space="preserve"> </w:t>
      </w:r>
      <w:r>
        <w:t>but</w:t>
      </w:r>
      <w:r>
        <w:rPr>
          <w:spacing w:val="-2"/>
        </w:rPr>
        <w:t xml:space="preserve"> </w:t>
      </w:r>
      <w:r>
        <w:t>not</w:t>
      </w:r>
      <w:r>
        <w:rPr>
          <w:spacing w:val="-2"/>
        </w:rPr>
        <w:t xml:space="preserve"> </w:t>
      </w:r>
      <w:r>
        <w:t>limited</w:t>
      </w:r>
      <w:r>
        <w:rPr>
          <w:spacing w:val="-6"/>
        </w:rPr>
        <w:t xml:space="preserve"> </w:t>
      </w:r>
      <w:r>
        <w:t>to</w:t>
      </w:r>
      <w:r>
        <w:rPr>
          <w:spacing w:val="-2"/>
        </w:rPr>
        <w:t xml:space="preserve"> </w:t>
      </w:r>
      <w:r>
        <w:t>conflict</w:t>
      </w:r>
      <w:r>
        <w:rPr>
          <w:spacing w:val="-5"/>
        </w:rPr>
        <w:t xml:space="preserve"> </w:t>
      </w:r>
      <w:r>
        <w:t>transformation,</w:t>
      </w:r>
      <w:r>
        <w:rPr>
          <w:spacing w:val="-5"/>
        </w:rPr>
        <w:t xml:space="preserve"> </w:t>
      </w:r>
      <w:r>
        <w:t>conflict</w:t>
      </w:r>
      <w:r>
        <w:rPr>
          <w:spacing w:val="-2"/>
        </w:rPr>
        <w:t xml:space="preserve"> </w:t>
      </w:r>
      <w:r>
        <w:t>analysis</w:t>
      </w:r>
      <w:r>
        <w:rPr>
          <w:spacing w:val="-3"/>
        </w:rPr>
        <w:t xml:space="preserve"> </w:t>
      </w:r>
      <w:r>
        <w:t>and violence studies.</w:t>
      </w:r>
      <w:r>
        <w:rPr>
          <w:spacing w:val="40"/>
        </w:rPr>
        <w:t xml:space="preserve"> </w:t>
      </w:r>
      <w:r>
        <w:t xml:space="preserve">Cross listed with PCS-299. </w:t>
      </w:r>
      <w:r>
        <w:rPr>
          <w:b/>
        </w:rPr>
        <w:t>CHALS</w:t>
      </w:r>
      <w:r>
        <w:t xml:space="preserve">, </w:t>
      </w:r>
      <w:r>
        <w:rPr>
          <w:b/>
        </w:rPr>
        <w:t>GLAFC</w:t>
      </w:r>
      <w:r>
        <w:t>, Offered occasionally.</w:t>
      </w:r>
    </w:p>
    <w:p w14:paraId="4B077D3E" w14:textId="77777777" w:rsidR="00326A3B" w:rsidRDefault="00000000">
      <w:pPr>
        <w:pStyle w:val="BodyText"/>
        <w:spacing w:before="159" w:line="259" w:lineRule="auto"/>
        <w:ind w:right="825"/>
      </w:pPr>
      <w:r>
        <w:rPr>
          <w:b/>
        </w:rPr>
        <w:t xml:space="preserve">331 Ancient and Modern Identities </w:t>
      </w:r>
      <w:r>
        <w:t>(1 course) This course explores the various ways the Greeks and Romans speculated</w:t>
      </w:r>
      <w:r>
        <w:rPr>
          <w:spacing w:val="-1"/>
        </w:rPr>
        <w:t xml:space="preserve"> </w:t>
      </w:r>
      <w:r>
        <w:t>about</w:t>
      </w:r>
      <w:r>
        <w:rPr>
          <w:spacing w:val="-2"/>
        </w:rPr>
        <w:t xml:space="preserve"> </w:t>
      </w:r>
      <w:r>
        <w:t>and</w:t>
      </w:r>
      <w:r>
        <w:rPr>
          <w:spacing w:val="-1"/>
        </w:rPr>
        <w:t xml:space="preserve"> </w:t>
      </w:r>
      <w:r>
        <w:t>defined</w:t>
      </w:r>
      <w:r>
        <w:rPr>
          <w:spacing w:val="-1"/>
        </w:rPr>
        <w:t xml:space="preserve"> </w:t>
      </w:r>
      <w:r>
        <w:t>human</w:t>
      </w:r>
      <w:r>
        <w:rPr>
          <w:spacing w:val="-1"/>
        </w:rPr>
        <w:t xml:space="preserve"> </w:t>
      </w:r>
      <w:r>
        <w:t>difference. In</w:t>
      </w:r>
      <w:r>
        <w:rPr>
          <w:spacing w:val="-1"/>
        </w:rPr>
        <w:t xml:space="preserve"> </w:t>
      </w:r>
      <w:r>
        <w:t>this course</w:t>
      </w:r>
      <w:r>
        <w:rPr>
          <w:spacing w:val="-2"/>
        </w:rPr>
        <w:t xml:space="preserve"> </w:t>
      </w:r>
      <w:r>
        <w:t>we explore a</w:t>
      </w:r>
      <w:r>
        <w:rPr>
          <w:spacing w:val="-2"/>
        </w:rPr>
        <w:t xml:space="preserve"> </w:t>
      </w:r>
      <w:r>
        <w:t>variety</w:t>
      </w:r>
      <w:r>
        <w:rPr>
          <w:spacing w:val="-1"/>
        </w:rPr>
        <w:t xml:space="preserve"> </w:t>
      </w:r>
      <w:r>
        <w:t>of theories from antiquity that constitute what we today call race/ethnicity and how these ideas about identity manifested in ancient writings and images. The course includes readings from ancient poetry, drama, medical</w:t>
      </w:r>
      <w:r>
        <w:rPr>
          <w:spacing w:val="-5"/>
        </w:rPr>
        <w:t xml:space="preserve"> </w:t>
      </w:r>
      <w:r>
        <w:t>texts,</w:t>
      </w:r>
      <w:r>
        <w:rPr>
          <w:spacing w:val="-2"/>
        </w:rPr>
        <w:t xml:space="preserve"> </w:t>
      </w:r>
      <w:r>
        <w:t>geography,</w:t>
      </w:r>
      <w:r>
        <w:rPr>
          <w:spacing w:val="-4"/>
        </w:rPr>
        <w:t xml:space="preserve"> </w:t>
      </w:r>
      <w:r>
        <w:t>ethnography,</w:t>
      </w:r>
      <w:r>
        <w:rPr>
          <w:spacing w:val="-2"/>
        </w:rPr>
        <w:t xml:space="preserve"> </w:t>
      </w:r>
      <w:r>
        <w:t>philosophy,</w:t>
      </w:r>
      <w:r>
        <w:rPr>
          <w:spacing w:val="-2"/>
        </w:rPr>
        <w:t xml:space="preserve"> </w:t>
      </w:r>
      <w:r>
        <w:t>etc.</w:t>
      </w:r>
      <w:r>
        <w:rPr>
          <w:spacing w:val="-2"/>
        </w:rPr>
        <w:t xml:space="preserve"> </w:t>
      </w:r>
      <w:r>
        <w:t>We</w:t>
      </w:r>
      <w:r>
        <w:rPr>
          <w:spacing w:val="-4"/>
        </w:rPr>
        <w:t xml:space="preserve"> </w:t>
      </w:r>
      <w:r>
        <w:t>explore</w:t>
      </w:r>
      <w:r>
        <w:rPr>
          <w:spacing w:val="-4"/>
        </w:rPr>
        <w:t xml:space="preserve"> </w:t>
      </w:r>
      <w:r>
        <w:t>these</w:t>
      </w:r>
      <w:r>
        <w:rPr>
          <w:spacing w:val="-4"/>
        </w:rPr>
        <w:t xml:space="preserve"> </w:t>
      </w:r>
      <w:r>
        <w:t>ancient</w:t>
      </w:r>
      <w:r>
        <w:rPr>
          <w:spacing w:val="-1"/>
        </w:rPr>
        <w:t xml:space="preserve"> </w:t>
      </w:r>
      <w:r>
        <w:t>theories</w:t>
      </w:r>
      <w:r>
        <w:rPr>
          <w:spacing w:val="-4"/>
        </w:rPr>
        <w:t xml:space="preserve"> </w:t>
      </w:r>
      <w:r>
        <w:t>from</w:t>
      </w:r>
      <w:r>
        <w:rPr>
          <w:spacing w:val="-1"/>
        </w:rPr>
        <w:t xml:space="preserve"> </w:t>
      </w:r>
      <w:r>
        <w:t>Homer to Late Antiquity as well as</w:t>
      </w:r>
      <w:r>
        <w:rPr>
          <w:spacing w:val="-1"/>
        </w:rPr>
        <w:t xml:space="preserve"> </w:t>
      </w:r>
      <w:r>
        <w:t xml:space="preserve">how these theories were received in later times, with a special emphasis on the reception of ancient environmental theories of identity in the modern United States. Offered </w:t>
      </w:r>
      <w:r>
        <w:rPr>
          <w:spacing w:val="-2"/>
        </w:rPr>
        <w:t>occasionally.</w:t>
      </w:r>
    </w:p>
    <w:p w14:paraId="795C8C33" w14:textId="77777777" w:rsidR="00326A3B" w:rsidRDefault="00000000">
      <w:pPr>
        <w:pStyle w:val="BodyText"/>
        <w:spacing w:before="159" w:line="259" w:lineRule="auto"/>
        <w:ind w:right="825"/>
      </w:pPr>
      <w:r>
        <w:rPr>
          <w:b/>
        </w:rPr>
        <w:t xml:space="preserve">398 Honors Thesis </w:t>
      </w:r>
      <w:r>
        <w:t>(.25 course) In the fall or Spring semester of the senior year, honors majors write a major</w:t>
      </w:r>
      <w:r>
        <w:rPr>
          <w:spacing w:val="-2"/>
        </w:rPr>
        <w:t xml:space="preserve"> </w:t>
      </w:r>
      <w:r>
        <w:t>thesis</w:t>
      </w:r>
      <w:r>
        <w:rPr>
          <w:spacing w:val="-2"/>
        </w:rPr>
        <w:t xml:space="preserve"> </w:t>
      </w:r>
      <w:r>
        <w:t>involving</w:t>
      </w:r>
      <w:r>
        <w:rPr>
          <w:spacing w:val="-3"/>
        </w:rPr>
        <w:t xml:space="preserve"> </w:t>
      </w:r>
      <w:r>
        <w:t>independent</w:t>
      </w:r>
      <w:r>
        <w:rPr>
          <w:spacing w:val="-1"/>
        </w:rPr>
        <w:t xml:space="preserve"> </w:t>
      </w:r>
      <w:r>
        <w:t>research</w:t>
      </w:r>
      <w:r>
        <w:rPr>
          <w:spacing w:val="-3"/>
        </w:rPr>
        <w:t xml:space="preserve"> </w:t>
      </w:r>
      <w:r>
        <w:t>under</w:t>
      </w:r>
      <w:r>
        <w:rPr>
          <w:spacing w:val="-4"/>
        </w:rPr>
        <w:t xml:space="preserve"> </w:t>
      </w:r>
      <w:r>
        <w:t>the</w:t>
      </w:r>
      <w:r>
        <w:rPr>
          <w:spacing w:val="-1"/>
        </w:rPr>
        <w:t xml:space="preserve"> </w:t>
      </w:r>
      <w:r>
        <w:t>direction</w:t>
      </w:r>
      <w:r>
        <w:rPr>
          <w:spacing w:val="-5"/>
        </w:rPr>
        <w:t xml:space="preserve"> </w:t>
      </w:r>
      <w:r>
        <w:t>of</w:t>
      </w:r>
      <w:r>
        <w:rPr>
          <w:spacing w:val="-2"/>
        </w:rPr>
        <w:t xml:space="preserve"> </w:t>
      </w:r>
      <w:r>
        <w:t>a</w:t>
      </w:r>
      <w:r>
        <w:rPr>
          <w:spacing w:val="-4"/>
        </w:rPr>
        <w:t xml:space="preserve"> </w:t>
      </w:r>
      <w:r>
        <w:t>member</w:t>
      </w:r>
      <w:r>
        <w:rPr>
          <w:spacing w:val="-4"/>
        </w:rPr>
        <w:t xml:space="preserve"> </w:t>
      </w:r>
      <w:r>
        <w:t>of</w:t>
      </w:r>
      <w:r>
        <w:rPr>
          <w:spacing w:val="-5"/>
        </w:rPr>
        <w:t xml:space="preserve"> </w:t>
      </w:r>
      <w:r>
        <w:t>the</w:t>
      </w:r>
      <w:r>
        <w:rPr>
          <w:spacing w:val="-1"/>
        </w:rPr>
        <w:t xml:space="preserve"> </w:t>
      </w:r>
      <w:r>
        <w:t>Classics</w:t>
      </w:r>
      <w:r>
        <w:rPr>
          <w:spacing w:val="-2"/>
        </w:rPr>
        <w:t xml:space="preserve"> </w:t>
      </w:r>
      <w:r>
        <w:t>faculty.</w:t>
      </w:r>
      <w:r>
        <w:rPr>
          <w:spacing w:val="-2"/>
        </w:rPr>
        <w:t xml:space="preserve"> </w:t>
      </w:r>
      <w:r>
        <w:t>The work is preceded by a series of colloquia with faculty members on research methods in classics, ideally through participation in the Classics Capstone Seminar. Prerequisite: permission of instructor.</w:t>
      </w:r>
    </w:p>
    <w:p w14:paraId="6E7B6C6C" w14:textId="77777777" w:rsidR="00326A3B" w:rsidRDefault="00000000">
      <w:pPr>
        <w:pStyle w:val="BodyText"/>
        <w:spacing w:before="159" w:line="259" w:lineRule="auto"/>
        <w:ind w:right="850"/>
      </w:pPr>
      <w:r>
        <w:rPr>
          <w:b/>
        </w:rPr>
        <w:t xml:space="preserve">399 Classics Capstone Seminar </w:t>
      </w:r>
      <w:r>
        <w:t>(1 course) This seminar has three goals: to familiarize students with the variety of disciplinary methods used in the field of classics, to prepare students for independent research, and to integrate the academic experiences of Classics majors concentrating in different</w:t>
      </w:r>
      <w:r>
        <w:rPr>
          <w:spacing w:val="40"/>
        </w:rPr>
        <w:t xml:space="preserve"> </w:t>
      </w:r>
      <w:r>
        <w:t>ancient</w:t>
      </w:r>
      <w:r>
        <w:rPr>
          <w:spacing w:val="-1"/>
        </w:rPr>
        <w:t xml:space="preserve"> </w:t>
      </w:r>
      <w:r>
        <w:t>languages.</w:t>
      </w:r>
      <w:r>
        <w:rPr>
          <w:spacing w:val="-2"/>
        </w:rPr>
        <w:t xml:space="preserve"> </w:t>
      </w:r>
      <w:r>
        <w:t>Each</w:t>
      </w:r>
      <w:r>
        <w:rPr>
          <w:spacing w:val="-3"/>
        </w:rPr>
        <w:t xml:space="preserve"> </w:t>
      </w:r>
      <w:r>
        <w:t>year</w:t>
      </w:r>
      <w:r>
        <w:rPr>
          <w:spacing w:val="-2"/>
        </w:rPr>
        <w:t xml:space="preserve"> </w:t>
      </w:r>
      <w:r>
        <w:t>the</w:t>
      </w:r>
      <w:r>
        <w:rPr>
          <w:spacing w:val="-1"/>
        </w:rPr>
        <w:t xml:space="preserve"> </w:t>
      </w:r>
      <w:r>
        <w:t>seminar</w:t>
      </w:r>
      <w:r>
        <w:rPr>
          <w:spacing w:val="-5"/>
        </w:rPr>
        <w:t xml:space="preserve"> </w:t>
      </w:r>
      <w:r>
        <w:t>will</w:t>
      </w:r>
      <w:r>
        <w:rPr>
          <w:spacing w:val="-2"/>
        </w:rPr>
        <w:t xml:space="preserve"> </w:t>
      </w:r>
      <w:r>
        <w:t>have</w:t>
      </w:r>
      <w:r>
        <w:rPr>
          <w:spacing w:val="-4"/>
        </w:rPr>
        <w:t xml:space="preserve"> </w:t>
      </w:r>
      <w:r>
        <w:t>a</w:t>
      </w:r>
      <w:r>
        <w:rPr>
          <w:spacing w:val="-2"/>
        </w:rPr>
        <w:t xml:space="preserve"> </w:t>
      </w:r>
      <w:r>
        <w:t>specific</w:t>
      </w:r>
      <w:r>
        <w:rPr>
          <w:spacing w:val="-2"/>
        </w:rPr>
        <w:t xml:space="preserve"> </w:t>
      </w:r>
      <w:r>
        <w:t>topic</w:t>
      </w:r>
      <w:r>
        <w:rPr>
          <w:spacing w:val="-2"/>
        </w:rPr>
        <w:t xml:space="preserve"> </w:t>
      </w:r>
      <w:r>
        <w:t>chosen</w:t>
      </w:r>
      <w:r>
        <w:rPr>
          <w:spacing w:val="-5"/>
        </w:rPr>
        <w:t xml:space="preserve"> </w:t>
      </w:r>
      <w:r>
        <w:t>by</w:t>
      </w:r>
      <w:r>
        <w:rPr>
          <w:spacing w:val="-1"/>
        </w:rPr>
        <w:t xml:space="preserve"> </w:t>
      </w:r>
      <w:r>
        <w:t>the</w:t>
      </w:r>
      <w:r>
        <w:rPr>
          <w:spacing w:val="-4"/>
        </w:rPr>
        <w:t xml:space="preserve"> </w:t>
      </w:r>
      <w:r>
        <w:t>instructor.</w:t>
      </w:r>
      <w:r>
        <w:rPr>
          <w:spacing w:val="-5"/>
        </w:rPr>
        <w:t xml:space="preserve"> </w:t>
      </w:r>
      <w:r>
        <w:t>The</w:t>
      </w:r>
      <w:r>
        <w:rPr>
          <w:spacing w:val="-1"/>
        </w:rPr>
        <w:t xml:space="preserve"> </w:t>
      </w:r>
      <w:r>
        <w:t>seminar will culminate in a significant research paper and presentation by each student. Prerequisite: junior status and at least one year of an</w:t>
      </w:r>
      <w:r>
        <w:rPr>
          <w:spacing w:val="-2"/>
        </w:rPr>
        <w:t xml:space="preserve"> </w:t>
      </w:r>
      <w:r>
        <w:t>ancient language.</w:t>
      </w:r>
      <w:r>
        <w:rPr>
          <w:spacing w:val="-2"/>
        </w:rPr>
        <w:t xml:space="preserve"> </w:t>
      </w:r>
      <w:r>
        <w:t xml:space="preserve">The seminar may be repeated for credit and is open to non-majors with permission of the department chair. </w:t>
      </w:r>
      <w:r>
        <w:rPr>
          <w:b/>
        </w:rPr>
        <w:t>WRITD</w:t>
      </w:r>
      <w:r>
        <w:t>, Spring semester.</w:t>
      </w:r>
    </w:p>
    <w:p w14:paraId="0FFB5AA8" w14:textId="77777777" w:rsidR="00326A3B" w:rsidRDefault="00000000">
      <w:pPr>
        <w:pStyle w:val="Heading2"/>
      </w:pPr>
      <w:bookmarkStart w:id="211" w:name="Greek_(GRE)"/>
      <w:bookmarkEnd w:id="211"/>
      <w:r>
        <w:t>Greek</w:t>
      </w:r>
      <w:r>
        <w:rPr>
          <w:spacing w:val="-3"/>
        </w:rPr>
        <w:t xml:space="preserve"> </w:t>
      </w:r>
      <w:r>
        <w:rPr>
          <w:spacing w:val="-2"/>
        </w:rPr>
        <w:t>(GRE)</w:t>
      </w:r>
    </w:p>
    <w:p w14:paraId="38D19667" w14:textId="77777777" w:rsidR="00326A3B" w:rsidRDefault="00000000">
      <w:pPr>
        <w:pStyle w:val="BodyText"/>
        <w:spacing w:before="186" w:line="259" w:lineRule="auto"/>
        <w:ind w:right="843"/>
      </w:pPr>
      <w:r>
        <w:rPr>
          <w:b/>
        </w:rPr>
        <w:t xml:space="preserve">100 Introduction to Ancient Greek Language and Culture </w:t>
      </w:r>
      <w:r>
        <w:t>(1 course).</w:t>
      </w:r>
      <w:r>
        <w:rPr>
          <w:spacing w:val="40"/>
        </w:rPr>
        <w:t xml:space="preserve"> </w:t>
      </w:r>
      <w:r>
        <w:t>This course is an introduction to ancient Greek and prepares students to jump straight into second semester Greek (GRE-102) and fulfill the</w:t>
      </w:r>
      <w:r>
        <w:rPr>
          <w:spacing w:val="-2"/>
        </w:rPr>
        <w:t xml:space="preserve"> </w:t>
      </w:r>
      <w:r>
        <w:t>College's</w:t>
      </w:r>
      <w:r>
        <w:rPr>
          <w:spacing w:val="-3"/>
        </w:rPr>
        <w:t xml:space="preserve"> </w:t>
      </w:r>
      <w:r>
        <w:t>language</w:t>
      </w:r>
      <w:r>
        <w:rPr>
          <w:spacing w:val="-5"/>
        </w:rPr>
        <w:t xml:space="preserve"> </w:t>
      </w:r>
      <w:r>
        <w:t>requirement.</w:t>
      </w:r>
      <w:r>
        <w:rPr>
          <w:spacing w:val="-3"/>
        </w:rPr>
        <w:t xml:space="preserve"> </w:t>
      </w:r>
      <w:r>
        <w:t>Taking</w:t>
      </w:r>
      <w:r>
        <w:rPr>
          <w:spacing w:val="-6"/>
        </w:rPr>
        <w:t xml:space="preserve"> </w:t>
      </w:r>
      <w:r>
        <w:t>this</w:t>
      </w:r>
      <w:r>
        <w:rPr>
          <w:spacing w:val="-3"/>
        </w:rPr>
        <w:t xml:space="preserve"> </w:t>
      </w:r>
      <w:r>
        <w:t>course</w:t>
      </w:r>
      <w:r>
        <w:rPr>
          <w:spacing w:val="-2"/>
        </w:rPr>
        <w:t xml:space="preserve"> </w:t>
      </w:r>
      <w:r>
        <w:t>will</w:t>
      </w:r>
      <w:r>
        <w:rPr>
          <w:spacing w:val="-3"/>
        </w:rPr>
        <w:t xml:space="preserve"> </w:t>
      </w:r>
      <w:r>
        <w:t>also</w:t>
      </w:r>
      <w:r>
        <w:rPr>
          <w:spacing w:val="-2"/>
        </w:rPr>
        <w:t xml:space="preserve"> </w:t>
      </w:r>
      <w:r>
        <w:t>improve</w:t>
      </w:r>
      <w:r>
        <w:rPr>
          <w:spacing w:val="-2"/>
        </w:rPr>
        <w:t xml:space="preserve"> </w:t>
      </w:r>
      <w:r>
        <w:t>students'</w:t>
      </w:r>
      <w:r>
        <w:rPr>
          <w:spacing w:val="-4"/>
        </w:rPr>
        <w:t xml:space="preserve"> </w:t>
      </w:r>
      <w:r>
        <w:t>understanding</w:t>
      </w:r>
      <w:r>
        <w:rPr>
          <w:spacing w:val="-4"/>
        </w:rPr>
        <w:t xml:space="preserve"> </w:t>
      </w:r>
      <w:r>
        <w:t>of</w:t>
      </w:r>
      <w:r>
        <w:rPr>
          <w:spacing w:val="-3"/>
        </w:rPr>
        <w:t xml:space="preserve"> </w:t>
      </w:r>
      <w:r>
        <w:t>how language works, enhance English vocabulary (including technical vocabularies such as scientific and medical terms), introduce them to Greek culture, and lay the groundwork for going on to read great works of literature, from Homer's poems through Plato to the New Testament. There will be daily homework and quizzes, a weekly test, and a final exam. Homework help will be offered in the</w:t>
      </w:r>
      <w:r>
        <w:rPr>
          <w:spacing w:val="40"/>
        </w:rPr>
        <w:t xml:space="preserve"> </w:t>
      </w:r>
      <w:r>
        <w:t>afternoons by the instructor and Greek tutors, and there will be extracurricular opportunities to appreciate Greek culture and cuisine. January Term.</w:t>
      </w:r>
    </w:p>
    <w:p w14:paraId="5B83D02C" w14:textId="77777777" w:rsidR="00326A3B" w:rsidRDefault="00000000">
      <w:pPr>
        <w:pStyle w:val="BodyText"/>
        <w:spacing w:before="156" w:line="259" w:lineRule="auto"/>
        <w:ind w:right="825"/>
      </w:pPr>
      <w:r>
        <w:rPr>
          <w:b/>
        </w:rPr>
        <w:t xml:space="preserve">101 Beginning Greek: Exploring the Greek World </w:t>
      </w:r>
      <w:r>
        <w:t>(1 course) This course introduces students to ancient Greek language and culture. Students master Greek vocabulary, grammar, and syntax by reading passages</w:t>
      </w:r>
      <w:r>
        <w:rPr>
          <w:spacing w:val="-3"/>
        </w:rPr>
        <w:t xml:space="preserve"> </w:t>
      </w:r>
      <w:r>
        <w:t>closely</w:t>
      </w:r>
      <w:r>
        <w:rPr>
          <w:spacing w:val="-2"/>
        </w:rPr>
        <w:t xml:space="preserve"> </w:t>
      </w:r>
      <w:r>
        <w:t>adapted</w:t>
      </w:r>
      <w:r>
        <w:rPr>
          <w:spacing w:val="-4"/>
        </w:rPr>
        <w:t xml:space="preserve"> </w:t>
      </w:r>
      <w:r>
        <w:t>from</w:t>
      </w:r>
      <w:r>
        <w:rPr>
          <w:spacing w:val="-4"/>
        </w:rPr>
        <w:t xml:space="preserve"> </w:t>
      </w:r>
      <w:r>
        <w:t>famous</w:t>
      </w:r>
      <w:r>
        <w:rPr>
          <w:spacing w:val="-5"/>
        </w:rPr>
        <w:t xml:space="preserve"> </w:t>
      </w:r>
      <w:r>
        <w:t>Greek</w:t>
      </w:r>
      <w:r>
        <w:rPr>
          <w:spacing w:val="-2"/>
        </w:rPr>
        <w:t xml:space="preserve"> </w:t>
      </w:r>
      <w:r>
        <w:t>authors</w:t>
      </w:r>
      <w:r>
        <w:rPr>
          <w:spacing w:val="-4"/>
        </w:rPr>
        <w:t xml:space="preserve"> </w:t>
      </w:r>
      <w:r>
        <w:t>such</w:t>
      </w:r>
      <w:r>
        <w:rPr>
          <w:spacing w:val="-4"/>
        </w:rPr>
        <w:t xml:space="preserve"> </w:t>
      </w:r>
      <w:r>
        <w:t>as</w:t>
      </w:r>
      <w:r>
        <w:rPr>
          <w:spacing w:val="-3"/>
        </w:rPr>
        <w:t xml:space="preserve"> </w:t>
      </w:r>
      <w:r>
        <w:t>Aristophanes,</w:t>
      </w:r>
      <w:r>
        <w:rPr>
          <w:spacing w:val="-3"/>
        </w:rPr>
        <w:t xml:space="preserve"> </w:t>
      </w:r>
      <w:r>
        <w:t>Herodotus,</w:t>
      </w:r>
      <w:r>
        <w:rPr>
          <w:spacing w:val="-3"/>
        </w:rPr>
        <w:t xml:space="preserve"> </w:t>
      </w:r>
      <w:r>
        <w:t>Thucydides,</w:t>
      </w:r>
      <w:r>
        <w:rPr>
          <w:spacing w:val="-5"/>
        </w:rPr>
        <w:t xml:space="preserve"> </w:t>
      </w:r>
      <w:r>
        <w:t>and Plato. Students</w:t>
      </w:r>
      <w:r>
        <w:rPr>
          <w:spacing w:val="-1"/>
        </w:rPr>
        <w:t xml:space="preserve"> </w:t>
      </w:r>
      <w:r>
        <w:t>will also learn about Greek</w:t>
      </w:r>
      <w:r>
        <w:rPr>
          <w:spacing w:val="-1"/>
        </w:rPr>
        <w:t xml:space="preserve"> </w:t>
      </w:r>
      <w:r>
        <w:t>cities and the history, geography, and</w:t>
      </w:r>
      <w:r>
        <w:rPr>
          <w:spacing w:val="-2"/>
        </w:rPr>
        <w:t xml:space="preserve"> </w:t>
      </w:r>
      <w:r>
        <w:t>archaeology of</w:t>
      </w:r>
      <w:r>
        <w:rPr>
          <w:spacing w:val="-1"/>
        </w:rPr>
        <w:t xml:space="preserve"> </w:t>
      </w:r>
      <w:r>
        <w:t>Greece and the ancient Mediterranean. Fall semester.</w:t>
      </w:r>
    </w:p>
    <w:p w14:paraId="6AD61142" w14:textId="77777777" w:rsidR="00326A3B" w:rsidRDefault="00000000">
      <w:pPr>
        <w:pStyle w:val="BodyText"/>
        <w:spacing w:before="160" w:line="259" w:lineRule="auto"/>
        <w:ind w:right="825"/>
      </w:pPr>
      <w:r>
        <w:rPr>
          <w:b/>
        </w:rPr>
        <w:t>102</w:t>
      </w:r>
      <w:r>
        <w:rPr>
          <w:b/>
          <w:spacing w:val="-1"/>
        </w:rPr>
        <w:t xml:space="preserve"> </w:t>
      </w:r>
      <w:r>
        <w:rPr>
          <w:b/>
        </w:rPr>
        <w:t>Beginning</w:t>
      </w:r>
      <w:r>
        <w:rPr>
          <w:b/>
          <w:spacing w:val="-3"/>
        </w:rPr>
        <w:t xml:space="preserve"> </w:t>
      </w:r>
      <w:r>
        <w:rPr>
          <w:b/>
        </w:rPr>
        <w:t>Greek:</w:t>
      </w:r>
      <w:r>
        <w:rPr>
          <w:b/>
          <w:spacing w:val="-3"/>
        </w:rPr>
        <w:t xml:space="preserve"> </w:t>
      </w:r>
      <w:r>
        <w:rPr>
          <w:b/>
        </w:rPr>
        <w:t>Living</w:t>
      </w:r>
      <w:r>
        <w:rPr>
          <w:b/>
          <w:spacing w:val="-1"/>
        </w:rPr>
        <w:t xml:space="preserve"> </w:t>
      </w:r>
      <w:r>
        <w:rPr>
          <w:b/>
        </w:rPr>
        <w:t>on</w:t>
      </w:r>
      <w:r>
        <w:rPr>
          <w:b/>
          <w:spacing w:val="-3"/>
        </w:rPr>
        <w:t xml:space="preserve"> </w:t>
      </w:r>
      <w:r>
        <w:rPr>
          <w:b/>
        </w:rPr>
        <w:t>the</w:t>
      </w:r>
      <w:r>
        <w:rPr>
          <w:b/>
          <w:spacing w:val="-2"/>
        </w:rPr>
        <w:t xml:space="preserve"> </w:t>
      </w:r>
      <w:r>
        <w:rPr>
          <w:b/>
        </w:rPr>
        <w:t>Margin</w:t>
      </w:r>
      <w:r>
        <w:rPr>
          <w:b/>
          <w:spacing w:val="-3"/>
        </w:rPr>
        <w:t xml:space="preserve"> </w:t>
      </w:r>
      <w:r>
        <w:rPr>
          <w:b/>
        </w:rPr>
        <w:t>in</w:t>
      </w:r>
      <w:r>
        <w:rPr>
          <w:b/>
          <w:spacing w:val="-5"/>
        </w:rPr>
        <w:t xml:space="preserve"> </w:t>
      </w:r>
      <w:r>
        <w:rPr>
          <w:b/>
        </w:rPr>
        <w:t>Ancient</w:t>
      </w:r>
      <w:r>
        <w:rPr>
          <w:b/>
          <w:spacing w:val="-4"/>
        </w:rPr>
        <w:t xml:space="preserve"> </w:t>
      </w:r>
      <w:r>
        <w:rPr>
          <w:b/>
        </w:rPr>
        <w:t>Athens</w:t>
      </w:r>
      <w:r>
        <w:rPr>
          <w:b/>
          <w:spacing w:val="-3"/>
        </w:rPr>
        <w:t xml:space="preserve"> </w:t>
      </w:r>
      <w:r>
        <w:t>(1</w:t>
      </w:r>
      <w:r>
        <w:rPr>
          <w:spacing w:val="-1"/>
        </w:rPr>
        <w:t xml:space="preserve"> </w:t>
      </w:r>
      <w:r>
        <w:t>course)</w:t>
      </w:r>
      <w:r>
        <w:rPr>
          <w:spacing w:val="-2"/>
        </w:rPr>
        <w:t xml:space="preserve"> </w:t>
      </w:r>
      <w:r>
        <w:t>This</w:t>
      </w:r>
      <w:r>
        <w:rPr>
          <w:spacing w:val="-4"/>
        </w:rPr>
        <w:t xml:space="preserve"> </w:t>
      </w:r>
      <w:r>
        <w:t>course</w:t>
      </w:r>
      <w:r>
        <w:rPr>
          <w:spacing w:val="-1"/>
        </w:rPr>
        <w:t xml:space="preserve"> </w:t>
      </w:r>
      <w:r>
        <w:t>builds</w:t>
      </w:r>
      <w:r>
        <w:rPr>
          <w:spacing w:val="-2"/>
        </w:rPr>
        <w:t xml:space="preserve"> </w:t>
      </w:r>
      <w:r>
        <w:t>on</w:t>
      </w:r>
      <w:r>
        <w:rPr>
          <w:spacing w:val="-3"/>
        </w:rPr>
        <w:t xml:space="preserve"> </w:t>
      </w:r>
      <w:r>
        <w:t>linguistic and cultural knowledge of ancient Greek language and culture learned in Greek 101. Students will gain greater appreciation and mastery over the nuances of Greek grammar by reading passages closely adapted from famous Greek authors such as Aristophanes, Demosthenes, and Euripides. Students will</w:t>
      </w:r>
    </w:p>
    <w:p w14:paraId="3160F2AF" w14:textId="77777777" w:rsidR="00326A3B" w:rsidRDefault="00326A3B">
      <w:pPr>
        <w:spacing w:line="259" w:lineRule="auto"/>
        <w:sectPr w:rsidR="00326A3B">
          <w:pgSz w:w="12240" w:h="15840"/>
          <w:pgMar w:top="1400" w:right="620" w:bottom="1000" w:left="560" w:header="0" w:footer="818" w:gutter="0"/>
          <w:cols w:space="720"/>
        </w:sectPr>
      </w:pPr>
    </w:p>
    <w:p w14:paraId="6F4AF804" w14:textId="77777777" w:rsidR="00326A3B" w:rsidRDefault="00000000">
      <w:pPr>
        <w:pStyle w:val="BodyText"/>
        <w:spacing w:before="39" w:line="259" w:lineRule="auto"/>
        <w:ind w:left="880" w:right="817"/>
      </w:pPr>
      <w:r>
        <w:lastRenderedPageBreak/>
        <w:t>also</w:t>
      </w:r>
      <w:r>
        <w:rPr>
          <w:spacing w:val="-3"/>
        </w:rPr>
        <w:t xml:space="preserve"> </w:t>
      </w:r>
      <w:r>
        <w:t>explore</w:t>
      </w:r>
      <w:r>
        <w:rPr>
          <w:spacing w:val="-1"/>
        </w:rPr>
        <w:t xml:space="preserve"> </w:t>
      </w:r>
      <w:r>
        <w:t>themes</w:t>
      </w:r>
      <w:r>
        <w:rPr>
          <w:spacing w:val="-4"/>
        </w:rPr>
        <w:t xml:space="preserve"> </w:t>
      </w:r>
      <w:r>
        <w:t>of</w:t>
      </w:r>
      <w:r>
        <w:rPr>
          <w:spacing w:val="-2"/>
        </w:rPr>
        <w:t xml:space="preserve"> </w:t>
      </w:r>
      <w:r>
        <w:t>social</w:t>
      </w:r>
      <w:r>
        <w:rPr>
          <w:spacing w:val="-2"/>
        </w:rPr>
        <w:t xml:space="preserve"> </w:t>
      </w:r>
      <w:r>
        <w:t>marginality</w:t>
      </w:r>
      <w:r>
        <w:rPr>
          <w:spacing w:val="-1"/>
        </w:rPr>
        <w:t xml:space="preserve"> </w:t>
      </w:r>
      <w:r>
        <w:t>with</w:t>
      </w:r>
      <w:r>
        <w:rPr>
          <w:spacing w:val="-3"/>
        </w:rPr>
        <w:t xml:space="preserve"> </w:t>
      </w:r>
      <w:r>
        <w:t>regard</w:t>
      </w:r>
      <w:r>
        <w:rPr>
          <w:spacing w:val="-5"/>
        </w:rPr>
        <w:t xml:space="preserve"> </w:t>
      </w:r>
      <w:r>
        <w:t>to</w:t>
      </w:r>
      <w:r>
        <w:rPr>
          <w:spacing w:val="-1"/>
        </w:rPr>
        <w:t xml:space="preserve"> </w:t>
      </w:r>
      <w:r>
        <w:t>women,</w:t>
      </w:r>
      <w:r>
        <w:rPr>
          <w:spacing w:val="-3"/>
        </w:rPr>
        <w:t xml:space="preserve"> </w:t>
      </w:r>
      <w:r>
        <w:t>the</w:t>
      </w:r>
      <w:r>
        <w:rPr>
          <w:spacing w:val="-4"/>
        </w:rPr>
        <w:t xml:space="preserve"> </w:t>
      </w:r>
      <w:r>
        <w:t>enslaved,</w:t>
      </w:r>
      <w:r>
        <w:rPr>
          <w:spacing w:val="-2"/>
        </w:rPr>
        <w:t xml:space="preserve"> </w:t>
      </w:r>
      <w:r>
        <w:t>and</w:t>
      </w:r>
      <w:r>
        <w:rPr>
          <w:spacing w:val="-3"/>
        </w:rPr>
        <w:t xml:space="preserve"> </w:t>
      </w:r>
      <w:r>
        <w:t>the</w:t>
      </w:r>
      <w:r>
        <w:rPr>
          <w:spacing w:val="-1"/>
        </w:rPr>
        <w:t xml:space="preserve"> </w:t>
      </w:r>
      <w:r>
        <w:t>elderly,</w:t>
      </w:r>
      <w:r>
        <w:rPr>
          <w:spacing w:val="-4"/>
        </w:rPr>
        <w:t xml:space="preserve"> </w:t>
      </w:r>
      <w:r>
        <w:t>especially in the context of the Athenian legal system. Prerequisite: GRE-100 or 101. Spring semester.</w:t>
      </w:r>
    </w:p>
    <w:p w14:paraId="2A19A67E" w14:textId="77777777" w:rsidR="00326A3B" w:rsidRDefault="00000000">
      <w:pPr>
        <w:pStyle w:val="BodyText"/>
        <w:spacing w:before="159" w:line="259" w:lineRule="auto"/>
        <w:ind w:right="931"/>
      </w:pPr>
      <w:r>
        <w:rPr>
          <w:b/>
        </w:rPr>
        <w:t xml:space="preserve">201, 301 Intellectual Revolutions </w:t>
      </w:r>
      <w:r>
        <w:t>(1 course, 1 course) In this course, students will consolidate their knowledge of Greek language and culture by reading selected passages of poetry and prose in the original as well as in English. This course will focus on political, intellectual, and social revolutions of ancient Greece during the archaic and/or classical periods. Readings will be drawn from a range of sources</w:t>
      </w:r>
      <w:r>
        <w:rPr>
          <w:spacing w:val="-4"/>
        </w:rPr>
        <w:t xml:space="preserve"> </w:t>
      </w:r>
      <w:r>
        <w:t>such</w:t>
      </w:r>
      <w:r>
        <w:rPr>
          <w:spacing w:val="-4"/>
        </w:rPr>
        <w:t xml:space="preserve"> </w:t>
      </w:r>
      <w:r>
        <w:t>as</w:t>
      </w:r>
      <w:r>
        <w:rPr>
          <w:spacing w:val="-4"/>
        </w:rPr>
        <w:t xml:space="preserve"> </w:t>
      </w:r>
      <w:r>
        <w:t>history,</w:t>
      </w:r>
      <w:r>
        <w:rPr>
          <w:spacing w:val="-3"/>
        </w:rPr>
        <w:t xml:space="preserve"> </w:t>
      </w:r>
      <w:r>
        <w:t>philosophy,</w:t>
      </w:r>
      <w:r>
        <w:rPr>
          <w:spacing w:val="-3"/>
        </w:rPr>
        <w:t xml:space="preserve"> </w:t>
      </w:r>
      <w:r>
        <w:t>drama,</w:t>
      </w:r>
      <w:r>
        <w:rPr>
          <w:spacing w:val="-3"/>
        </w:rPr>
        <w:t xml:space="preserve"> </w:t>
      </w:r>
      <w:r>
        <w:t>Homer,</w:t>
      </w:r>
      <w:r>
        <w:rPr>
          <w:spacing w:val="-4"/>
        </w:rPr>
        <w:t xml:space="preserve"> </w:t>
      </w:r>
      <w:r>
        <w:t>etc.</w:t>
      </w:r>
      <w:r>
        <w:rPr>
          <w:spacing w:val="-3"/>
        </w:rPr>
        <w:t xml:space="preserve"> </w:t>
      </w:r>
      <w:r>
        <w:t>Prerequisites:</w:t>
      </w:r>
      <w:r>
        <w:rPr>
          <w:spacing w:val="-2"/>
        </w:rPr>
        <w:t xml:space="preserve"> </w:t>
      </w:r>
      <w:r>
        <w:t>GRE-201:</w:t>
      </w:r>
      <w:r>
        <w:rPr>
          <w:spacing w:val="-4"/>
        </w:rPr>
        <w:t xml:space="preserve"> </w:t>
      </w:r>
      <w:r>
        <w:t>GRE-102</w:t>
      </w:r>
      <w:r>
        <w:rPr>
          <w:spacing w:val="-4"/>
        </w:rPr>
        <w:t xml:space="preserve"> </w:t>
      </w:r>
      <w:r>
        <w:t>or</w:t>
      </w:r>
      <w:r>
        <w:rPr>
          <w:spacing w:val="-4"/>
        </w:rPr>
        <w:t xml:space="preserve"> </w:t>
      </w:r>
      <w:r>
        <w:t>equivalent, GRE-301: Two Level II or III GRE courses. Fall semester, odd years.</w:t>
      </w:r>
    </w:p>
    <w:p w14:paraId="3514FF20" w14:textId="77777777" w:rsidR="00326A3B" w:rsidRDefault="00000000">
      <w:pPr>
        <w:pStyle w:val="BodyText"/>
        <w:spacing w:before="158" w:line="259" w:lineRule="auto"/>
        <w:ind w:left="878" w:right="825"/>
      </w:pPr>
      <w:r>
        <w:rPr>
          <w:b/>
        </w:rPr>
        <w:t>202,</w:t>
      </w:r>
      <w:r>
        <w:rPr>
          <w:b/>
          <w:spacing w:val="-4"/>
        </w:rPr>
        <w:t xml:space="preserve"> </w:t>
      </w:r>
      <w:r>
        <w:rPr>
          <w:b/>
        </w:rPr>
        <w:t>302</w:t>
      </w:r>
      <w:r>
        <w:rPr>
          <w:b/>
          <w:spacing w:val="-3"/>
        </w:rPr>
        <w:t xml:space="preserve"> </w:t>
      </w:r>
      <w:r>
        <w:rPr>
          <w:b/>
        </w:rPr>
        <w:t>Real</w:t>
      </w:r>
      <w:r>
        <w:rPr>
          <w:b/>
          <w:spacing w:val="-1"/>
        </w:rPr>
        <w:t xml:space="preserve"> </w:t>
      </w:r>
      <w:r>
        <w:rPr>
          <w:b/>
        </w:rPr>
        <w:t>Greeks</w:t>
      </w:r>
      <w:r>
        <w:rPr>
          <w:b/>
          <w:spacing w:val="-1"/>
        </w:rPr>
        <w:t xml:space="preserve"> </w:t>
      </w:r>
      <w:r>
        <w:t>(1</w:t>
      </w:r>
      <w:r>
        <w:rPr>
          <w:spacing w:val="-3"/>
        </w:rPr>
        <w:t xml:space="preserve"> </w:t>
      </w:r>
      <w:r>
        <w:t>course,</w:t>
      </w:r>
      <w:r>
        <w:rPr>
          <w:spacing w:val="-2"/>
        </w:rPr>
        <w:t xml:space="preserve"> </w:t>
      </w:r>
      <w:r>
        <w:t>1</w:t>
      </w:r>
      <w:r>
        <w:rPr>
          <w:spacing w:val="-3"/>
        </w:rPr>
        <w:t xml:space="preserve"> </w:t>
      </w:r>
      <w:r>
        <w:t>course)</w:t>
      </w:r>
      <w:r>
        <w:rPr>
          <w:spacing w:val="-2"/>
        </w:rPr>
        <w:t xml:space="preserve"> </w:t>
      </w:r>
      <w:r>
        <w:t>In</w:t>
      </w:r>
      <w:r>
        <w:rPr>
          <w:spacing w:val="-5"/>
        </w:rPr>
        <w:t xml:space="preserve"> </w:t>
      </w:r>
      <w:r>
        <w:t>this</w:t>
      </w:r>
      <w:r>
        <w:rPr>
          <w:spacing w:val="-2"/>
        </w:rPr>
        <w:t xml:space="preserve"> </w:t>
      </w:r>
      <w:r>
        <w:t>course,</w:t>
      </w:r>
      <w:r>
        <w:rPr>
          <w:spacing w:val="-2"/>
        </w:rPr>
        <w:t xml:space="preserve"> </w:t>
      </w:r>
      <w:r>
        <w:t>students</w:t>
      </w:r>
      <w:r>
        <w:rPr>
          <w:spacing w:val="-2"/>
        </w:rPr>
        <w:t xml:space="preserve"> </w:t>
      </w:r>
      <w:r>
        <w:t>will</w:t>
      </w:r>
      <w:r>
        <w:rPr>
          <w:spacing w:val="-2"/>
        </w:rPr>
        <w:t xml:space="preserve"> </w:t>
      </w:r>
      <w:r>
        <w:t>build</w:t>
      </w:r>
      <w:r>
        <w:rPr>
          <w:spacing w:val="-5"/>
        </w:rPr>
        <w:t xml:space="preserve"> </w:t>
      </w:r>
      <w:r>
        <w:t>on</w:t>
      </w:r>
      <w:r>
        <w:rPr>
          <w:spacing w:val="-2"/>
        </w:rPr>
        <w:t xml:space="preserve"> </w:t>
      </w:r>
      <w:r>
        <w:t>their</w:t>
      </w:r>
      <w:r>
        <w:rPr>
          <w:spacing w:val="-2"/>
        </w:rPr>
        <w:t xml:space="preserve"> </w:t>
      </w:r>
      <w:r>
        <w:t>knowledge</w:t>
      </w:r>
      <w:r>
        <w:rPr>
          <w:spacing w:val="-4"/>
        </w:rPr>
        <w:t xml:space="preserve"> </w:t>
      </w:r>
      <w:r>
        <w:t>of</w:t>
      </w:r>
      <w:r>
        <w:rPr>
          <w:spacing w:val="-4"/>
        </w:rPr>
        <w:t xml:space="preserve"> </w:t>
      </w:r>
      <w:r>
        <w:t>Greek language and culture by reading selected passages of poetry and prose in the original as well as in English. This course will spotlight the experiences and concerns of real Greeks (i.e., not mythical or literary figures). Readings will be drawn from a range of sources such as history, legal speeches, drama, Homer, inscriptions, etc. Prerequisites: GRE-202: GRE-201, GRE-302: Two Level II or III GRE courses. Fall semester, even years.</w:t>
      </w:r>
    </w:p>
    <w:p w14:paraId="018C2FD1" w14:textId="77777777" w:rsidR="00326A3B" w:rsidRDefault="00000000">
      <w:pPr>
        <w:pStyle w:val="BodyText"/>
        <w:spacing w:before="160" w:line="259" w:lineRule="auto"/>
        <w:ind w:left="878" w:right="825"/>
      </w:pPr>
      <w:r>
        <w:rPr>
          <w:b/>
        </w:rPr>
        <w:t xml:space="preserve">211, 311 Life and Death in Homer </w:t>
      </w:r>
      <w:r>
        <w:t>(1 course, 1 course) In this course, students will deepen their understanding and appreciation of ancient Greek language and culture. Readings will consist of un- adapted</w:t>
      </w:r>
      <w:r>
        <w:rPr>
          <w:spacing w:val="-1"/>
        </w:rPr>
        <w:t xml:space="preserve"> </w:t>
      </w:r>
      <w:r>
        <w:t>passages</w:t>
      </w:r>
      <w:r>
        <w:rPr>
          <w:spacing w:val="-2"/>
        </w:rPr>
        <w:t xml:space="preserve"> </w:t>
      </w:r>
      <w:r>
        <w:t>of</w:t>
      </w:r>
      <w:r>
        <w:rPr>
          <w:spacing w:val="-2"/>
        </w:rPr>
        <w:t xml:space="preserve"> </w:t>
      </w:r>
      <w:r>
        <w:t>the Iliad</w:t>
      </w:r>
      <w:r>
        <w:rPr>
          <w:spacing w:val="-1"/>
        </w:rPr>
        <w:t xml:space="preserve"> </w:t>
      </w:r>
      <w:r>
        <w:t>and/or</w:t>
      </w:r>
      <w:r>
        <w:rPr>
          <w:spacing w:val="-2"/>
        </w:rPr>
        <w:t xml:space="preserve"> </w:t>
      </w:r>
      <w:r>
        <w:t>the</w:t>
      </w:r>
      <w:r>
        <w:rPr>
          <w:spacing w:val="-2"/>
        </w:rPr>
        <w:t xml:space="preserve"> </w:t>
      </w:r>
      <w:r>
        <w:t>Odyssey.</w:t>
      </w:r>
      <w:r>
        <w:rPr>
          <w:spacing w:val="-2"/>
        </w:rPr>
        <w:t xml:space="preserve"> </w:t>
      </w:r>
      <w:r>
        <w:t>This course will</w:t>
      </w:r>
      <w:r>
        <w:rPr>
          <w:spacing w:val="-3"/>
        </w:rPr>
        <w:t xml:space="preserve"> </w:t>
      </w:r>
      <w:r>
        <w:t>cover a</w:t>
      </w:r>
      <w:r>
        <w:rPr>
          <w:spacing w:val="-2"/>
        </w:rPr>
        <w:t xml:space="preserve"> </w:t>
      </w:r>
      <w:r>
        <w:t>variety</w:t>
      </w:r>
      <w:r>
        <w:rPr>
          <w:spacing w:val="-1"/>
        </w:rPr>
        <w:t xml:space="preserve"> </w:t>
      </w:r>
      <w:r>
        <w:t>of</w:t>
      </w:r>
      <w:r>
        <w:rPr>
          <w:spacing w:val="-3"/>
        </w:rPr>
        <w:t xml:space="preserve"> </w:t>
      </w:r>
      <w:r>
        <w:t>topics</w:t>
      </w:r>
      <w:r>
        <w:rPr>
          <w:spacing w:val="-2"/>
        </w:rPr>
        <w:t xml:space="preserve"> </w:t>
      </w:r>
      <w:r>
        <w:t>such</w:t>
      </w:r>
      <w:r>
        <w:rPr>
          <w:spacing w:val="-1"/>
        </w:rPr>
        <w:t xml:space="preserve"> </w:t>
      </w:r>
      <w:r>
        <w:t>as</w:t>
      </w:r>
      <w:r>
        <w:rPr>
          <w:spacing w:val="-2"/>
        </w:rPr>
        <w:t xml:space="preserve"> </w:t>
      </w:r>
      <w:r>
        <w:t>Greek concepts</w:t>
      </w:r>
      <w:r>
        <w:rPr>
          <w:spacing w:val="-3"/>
        </w:rPr>
        <w:t xml:space="preserve"> </w:t>
      </w:r>
      <w:r>
        <w:t>of</w:t>
      </w:r>
      <w:r>
        <w:rPr>
          <w:spacing w:val="-1"/>
        </w:rPr>
        <w:t xml:space="preserve"> </w:t>
      </w:r>
      <w:r>
        <w:t>the</w:t>
      </w:r>
      <w:r>
        <w:rPr>
          <w:spacing w:val="-3"/>
        </w:rPr>
        <w:t xml:space="preserve"> </w:t>
      </w:r>
      <w:r>
        <w:t>hero,</w:t>
      </w:r>
      <w:r>
        <w:rPr>
          <w:spacing w:val="-1"/>
        </w:rPr>
        <w:t xml:space="preserve"> </w:t>
      </w:r>
      <w:r>
        <w:t>and</w:t>
      </w:r>
      <w:r>
        <w:rPr>
          <w:spacing w:val="-2"/>
        </w:rPr>
        <w:t xml:space="preserve"> </w:t>
      </w:r>
      <w:r>
        <w:t>representations</w:t>
      </w:r>
      <w:r>
        <w:rPr>
          <w:spacing w:val="-3"/>
        </w:rPr>
        <w:t xml:space="preserve"> </w:t>
      </w:r>
      <w:r>
        <w:t>of</w:t>
      </w:r>
      <w:r>
        <w:rPr>
          <w:spacing w:val="-3"/>
        </w:rPr>
        <w:t xml:space="preserve"> </w:t>
      </w:r>
      <w:r>
        <w:t>life,</w:t>
      </w:r>
      <w:r>
        <w:rPr>
          <w:spacing w:val="-1"/>
        </w:rPr>
        <w:t xml:space="preserve"> </w:t>
      </w:r>
      <w:r>
        <w:t>death,</w:t>
      </w:r>
      <w:r>
        <w:rPr>
          <w:spacing w:val="-1"/>
        </w:rPr>
        <w:t xml:space="preserve"> </w:t>
      </w:r>
      <w:r>
        <w:t>and</w:t>
      </w:r>
      <w:r>
        <w:rPr>
          <w:spacing w:val="-2"/>
        </w:rPr>
        <w:t xml:space="preserve"> </w:t>
      </w:r>
      <w:r>
        <w:t>interpersonal</w:t>
      </w:r>
      <w:r>
        <w:rPr>
          <w:spacing w:val="-1"/>
        </w:rPr>
        <w:t xml:space="preserve"> </w:t>
      </w:r>
      <w:r>
        <w:t>relationships</w:t>
      </w:r>
      <w:r>
        <w:rPr>
          <w:spacing w:val="-1"/>
        </w:rPr>
        <w:t xml:space="preserve"> </w:t>
      </w:r>
      <w:r>
        <w:t>in</w:t>
      </w:r>
      <w:r>
        <w:rPr>
          <w:spacing w:val="-2"/>
        </w:rPr>
        <w:t xml:space="preserve"> </w:t>
      </w:r>
      <w:r>
        <w:t>Homeric</w:t>
      </w:r>
      <w:r>
        <w:rPr>
          <w:spacing w:val="-3"/>
        </w:rPr>
        <w:t xml:space="preserve"> </w:t>
      </w:r>
      <w:r>
        <w:t>epic. Students</w:t>
      </w:r>
      <w:r>
        <w:rPr>
          <w:spacing w:val="-2"/>
        </w:rPr>
        <w:t xml:space="preserve"> </w:t>
      </w:r>
      <w:r>
        <w:t>will</w:t>
      </w:r>
      <w:r>
        <w:rPr>
          <w:spacing w:val="-2"/>
        </w:rPr>
        <w:t xml:space="preserve"> </w:t>
      </w:r>
      <w:r>
        <w:t>also</w:t>
      </w:r>
      <w:r>
        <w:rPr>
          <w:spacing w:val="-3"/>
        </w:rPr>
        <w:t xml:space="preserve"> </w:t>
      </w:r>
      <w:r>
        <w:t>explore</w:t>
      </w:r>
      <w:r>
        <w:rPr>
          <w:spacing w:val="-1"/>
        </w:rPr>
        <w:t xml:space="preserve"> </w:t>
      </w:r>
      <w:r>
        <w:t>art</w:t>
      </w:r>
      <w:r>
        <w:rPr>
          <w:spacing w:val="-1"/>
        </w:rPr>
        <w:t xml:space="preserve"> </w:t>
      </w:r>
      <w:r>
        <w:t>and</w:t>
      </w:r>
      <w:r>
        <w:rPr>
          <w:spacing w:val="-3"/>
        </w:rPr>
        <w:t xml:space="preserve"> </w:t>
      </w:r>
      <w:r>
        <w:t>archaeological</w:t>
      </w:r>
      <w:r>
        <w:rPr>
          <w:spacing w:val="-2"/>
        </w:rPr>
        <w:t xml:space="preserve"> </w:t>
      </w:r>
      <w:r>
        <w:t>remains</w:t>
      </w:r>
      <w:r>
        <w:rPr>
          <w:spacing w:val="-2"/>
        </w:rPr>
        <w:t xml:space="preserve"> </w:t>
      </w:r>
      <w:r>
        <w:t>that</w:t>
      </w:r>
      <w:r>
        <w:rPr>
          <w:spacing w:val="-1"/>
        </w:rPr>
        <w:t xml:space="preserve"> </w:t>
      </w:r>
      <w:r>
        <w:t>tell</w:t>
      </w:r>
      <w:r>
        <w:rPr>
          <w:spacing w:val="-2"/>
        </w:rPr>
        <w:t xml:space="preserve"> </w:t>
      </w:r>
      <w:r>
        <w:t>us</w:t>
      </w:r>
      <w:r>
        <w:rPr>
          <w:spacing w:val="-4"/>
        </w:rPr>
        <w:t xml:space="preserve"> </w:t>
      </w:r>
      <w:r>
        <w:t>more</w:t>
      </w:r>
      <w:r>
        <w:rPr>
          <w:spacing w:val="-1"/>
        </w:rPr>
        <w:t xml:space="preserve"> </w:t>
      </w:r>
      <w:r>
        <w:t>about</w:t>
      </w:r>
      <w:r>
        <w:rPr>
          <w:spacing w:val="-4"/>
        </w:rPr>
        <w:t xml:space="preserve"> </w:t>
      </w:r>
      <w:r>
        <w:t>the</w:t>
      </w:r>
      <w:r>
        <w:rPr>
          <w:spacing w:val="-1"/>
        </w:rPr>
        <w:t xml:space="preserve"> </w:t>
      </w:r>
      <w:r>
        <w:t>Homeric</w:t>
      </w:r>
      <w:r>
        <w:rPr>
          <w:spacing w:val="-4"/>
        </w:rPr>
        <w:t xml:space="preserve"> </w:t>
      </w:r>
      <w:r>
        <w:t>world,</w:t>
      </w:r>
      <w:r>
        <w:rPr>
          <w:spacing w:val="-2"/>
        </w:rPr>
        <w:t xml:space="preserve"> </w:t>
      </w:r>
      <w:r>
        <w:t>and the beliefs, values, lives, and fantasies that these earliest surviving poems reveal. Prerequisites: GRE- 211: One Level II or III GRE course, GRE-311: Two Level II or III GRE courses. Spring semester.</w:t>
      </w:r>
    </w:p>
    <w:p w14:paraId="7A131973" w14:textId="77777777" w:rsidR="00326A3B" w:rsidRDefault="00000000">
      <w:pPr>
        <w:pStyle w:val="BodyText"/>
        <w:spacing w:before="158" w:line="259" w:lineRule="auto"/>
        <w:ind w:left="878" w:right="908"/>
      </w:pPr>
      <w:r>
        <w:rPr>
          <w:b/>
        </w:rPr>
        <w:t xml:space="preserve">212, 312 Herodotus and the World </w:t>
      </w:r>
      <w:r>
        <w:t>(1 course, 1 course) In this course, students will deepen their understanding and appreciation of ancient Greek language and culture. Readings will consist of un- adapted passages</w:t>
      </w:r>
      <w:r>
        <w:rPr>
          <w:spacing w:val="-1"/>
        </w:rPr>
        <w:t xml:space="preserve"> </w:t>
      </w:r>
      <w:r>
        <w:t>of</w:t>
      </w:r>
      <w:r>
        <w:rPr>
          <w:spacing w:val="-1"/>
        </w:rPr>
        <w:t xml:space="preserve"> </w:t>
      </w:r>
      <w:r>
        <w:t>Herodotus,</w:t>
      </w:r>
      <w:r>
        <w:rPr>
          <w:spacing w:val="-1"/>
        </w:rPr>
        <w:t xml:space="preserve"> </w:t>
      </w:r>
      <w:r>
        <w:t>the so-called</w:t>
      </w:r>
      <w:r>
        <w:rPr>
          <w:spacing w:val="-2"/>
        </w:rPr>
        <w:t xml:space="preserve"> </w:t>
      </w:r>
      <w:r>
        <w:t>“father</w:t>
      </w:r>
      <w:r>
        <w:rPr>
          <w:spacing w:val="-1"/>
        </w:rPr>
        <w:t xml:space="preserve"> </w:t>
      </w:r>
      <w:r>
        <w:t>of history” in</w:t>
      </w:r>
      <w:r>
        <w:rPr>
          <w:spacing w:val="-2"/>
        </w:rPr>
        <w:t xml:space="preserve"> </w:t>
      </w:r>
      <w:r>
        <w:t>the</w:t>
      </w:r>
      <w:r>
        <w:rPr>
          <w:spacing w:val="-1"/>
        </w:rPr>
        <w:t xml:space="preserve"> </w:t>
      </w:r>
      <w:r>
        <w:t>original. This course will</w:t>
      </w:r>
      <w:r>
        <w:rPr>
          <w:spacing w:val="-2"/>
        </w:rPr>
        <w:t xml:space="preserve"> </w:t>
      </w:r>
      <w:r>
        <w:t>cover</w:t>
      </w:r>
      <w:r>
        <w:rPr>
          <w:spacing w:val="-1"/>
        </w:rPr>
        <w:t xml:space="preserve"> </w:t>
      </w:r>
      <w:r>
        <w:t>a variety of topics such as the development of historical narrative and ethnography, migration and multiculturalism, intercultural exchange and conflict, and the broader geographical context of Herodotus’</w:t>
      </w:r>
      <w:r>
        <w:rPr>
          <w:spacing w:val="-4"/>
        </w:rPr>
        <w:t xml:space="preserve"> </w:t>
      </w:r>
      <w:r>
        <w:t>work.</w:t>
      </w:r>
      <w:r>
        <w:rPr>
          <w:spacing w:val="-2"/>
        </w:rPr>
        <w:t xml:space="preserve"> </w:t>
      </w:r>
      <w:r>
        <w:t>Prerequisites:</w:t>
      </w:r>
      <w:r>
        <w:rPr>
          <w:spacing w:val="-3"/>
        </w:rPr>
        <w:t xml:space="preserve"> </w:t>
      </w:r>
      <w:r>
        <w:t>GRE-212:</w:t>
      </w:r>
      <w:r>
        <w:rPr>
          <w:spacing w:val="-3"/>
        </w:rPr>
        <w:t xml:space="preserve"> </w:t>
      </w:r>
      <w:r>
        <w:t>One</w:t>
      </w:r>
      <w:r>
        <w:rPr>
          <w:spacing w:val="-4"/>
        </w:rPr>
        <w:t xml:space="preserve"> </w:t>
      </w:r>
      <w:r>
        <w:t>Level</w:t>
      </w:r>
      <w:r>
        <w:rPr>
          <w:spacing w:val="-2"/>
        </w:rPr>
        <w:t xml:space="preserve"> </w:t>
      </w:r>
      <w:r>
        <w:t>II</w:t>
      </w:r>
      <w:r>
        <w:rPr>
          <w:spacing w:val="-5"/>
        </w:rPr>
        <w:t xml:space="preserve"> </w:t>
      </w:r>
      <w:r>
        <w:t>or</w:t>
      </w:r>
      <w:r>
        <w:rPr>
          <w:spacing w:val="-2"/>
        </w:rPr>
        <w:t xml:space="preserve"> </w:t>
      </w:r>
      <w:r>
        <w:t>III</w:t>
      </w:r>
      <w:r>
        <w:rPr>
          <w:spacing w:val="-2"/>
        </w:rPr>
        <w:t xml:space="preserve"> </w:t>
      </w:r>
      <w:r>
        <w:t>GRE</w:t>
      </w:r>
      <w:r>
        <w:rPr>
          <w:spacing w:val="-2"/>
        </w:rPr>
        <w:t xml:space="preserve"> </w:t>
      </w:r>
      <w:r>
        <w:t>course,</w:t>
      </w:r>
      <w:r>
        <w:rPr>
          <w:spacing w:val="-2"/>
        </w:rPr>
        <w:t xml:space="preserve"> </w:t>
      </w:r>
      <w:r>
        <w:t>GRE-312:</w:t>
      </w:r>
      <w:r>
        <w:rPr>
          <w:spacing w:val="-3"/>
        </w:rPr>
        <w:t xml:space="preserve"> </w:t>
      </w:r>
      <w:r>
        <w:t>Two</w:t>
      </w:r>
      <w:r>
        <w:rPr>
          <w:spacing w:val="-1"/>
        </w:rPr>
        <w:t xml:space="preserve"> </w:t>
      </w:r>
      <w:r>
        <w:t>Level</w:t>
      </w:r>
      <w:r>
        <w:rPr>
          <w:spacing w:val="-2"/>
        </w:rPr>
        <w:t xml:space="preserve"> </w:t>
      </w:r>
      <w:r>
        <w:t>II</w:t>
      </w:r>
      <w:r>
        <w:rPr>
          <w:spacing w:val="-5"/>
        </w:rPr>
        <w:t xml:space="preserve"> </w:t>
      </w:r>
      <w:r>
        <w:t>or</w:t>
      </w:r>
      <w:r>
        <w:rPr>
          <w:spacing w:val="-2"/>
        </w:rPr>
        <w:t xml:space="preserve"> </w:t>
      </w:r>
      <w:r>
        <w:t>III</w:t>
      </w:r>
      <w:r>
        <w:rPr>
          <w:spacing w:val="-2"/>
        </w:rPr>
        <w:t xml:space="preserve"> </w:t>
      </w:r>
      <w:r>
        <w:t>GRE courses. Spring semester.</w:t>
      </w:r>
    </w:p>
    <w:p w14:paraId="49C43748" w14:textId="77777777" w:rsidR="00326A3B" w:rsidRDefault="00000000">
      <w:pPr>
        <w:pStyle w:val="BodyText"/>
        <w:spacing w:before="159" w:line="259" w:lineRule="auto"/>
        <w:ind w:left="878" w:right="825"/>
      </w:pPr>
      <w:r>
        <w:rPr>
          <w:b/>
        </w:rPr>
        <w:t xml:space="preserve">213, 313 Greek Tragedy: Power and Pity </w:t>
      </w:r>
      <w:r>
        <w:t>(1 course, 1 course) In this course, students will deepen their understanding and appreciation of ancient Greek language and culture. Readings will consist of un- adapted passages</w:t>
      </w:r>
      <w:r>
        <w:rPr>
          <w:spacing w:val="-1"/>
        </w:rPr>
        <w:t xml:space="preserve"> </w:t>
      </w:r>
      <w:r>
        <w:t>or</w:t>
      </w:r>
      <w:r>
        <w:rPr>
          <w:spacing w:val="-1"/>
        </w:rPr>
        <w:t xml:space="preserve"> </w:t>
      </w:r>
      <w:r>
        <w:t>whole</w:t>
      </w:r>
      <w:r>
        <w:rPr>
          <w:spacing w:val="-1"/>
        </w:rPr>
        <w:t xml:space="preserve"> </w:t>
      </w:r>
      <w:r>
        <w:t>plays from one</w:t>
      </w:r>
      <w:r>
        <w:rPr>
          <w:spacing w:val="-1"/>
        </w:rPr>
        <w:t xml:space="preserve"> </w:t>
      </w:r>
      <w:r>
        <w:t>or</w:t>
      </w:r>
      <w:r>
        <w:rPr>
          <w:spacing w:val="-1"/>
        </w:rPr>
        <w:t xml:space="preserve"> </w:t>
      </w:r>
      <w:r>
        <w:t>more</w:t>
      </w:r>
      <w:r>
        <w:rPr>
          <w:spacing w:val="-1"/>
        </w:rPr>
        <w:t xml:space="preserve"> </w:t>
      </w:r>
      <w:r>
        <w:t>of</w:t>
      </w:r>
      <w:r>
        <w:rPr>
          <w:spacing w:val="-2"/>
        </w:rPr>
        <w:t xml:space="preserve"> </w:t>
      </w:r>
      <w:r>
        <w:t>the ancient</w:t>
      </w:r>
      <w:r>
        <w:rPr>
          <w:spacing w:val="-1"/>
        </w:rPr>
        <w:t xml:space="preserve"> </w:t>
      </w:r>
      <w:r>
        <w:t>tragedians,</w:t>
      </w:r>
      <w:r>
        <w:rPr>
          <w:spacing w:val="-1"/>
        </w:rPr>
        <w:t xml:space="preserve"> </w:t>
      </w:r>
      <w:r>
        <w:t>Aeschylus, Sophocles, and Euripides. Students will explore a variety of topics such as representations of power and powerlessness, audience responses to tragedy, theater as a forum for grappling with contemporary concerns, and theater</w:t>
      </w:r>
      <w:r>
        <w:rPr>
          <w:spacing w:val="-5"/>
        </w:rPr>
        <w:t xml:space="preserve"> </w:t>
      </w:r>
      <w:r>
        <w:t>in</w:t>
      </w:r>
      <w:r>
        <w:rPr>
          <w:spacing w:val="-3"/>
        </w:rPr>
        <w:t xml:space="preserve"> </w:t>
      </w:r>
      <w:r>
        <w:t>the</w:t>
      </w:r>
      <w:r>
        <w:rPr>
          <w:spacing w:val="-4"/>
        </w:rPr>
        <w:t xml:space="preserve"> </w:t>
      </w:r>
      <w:r>
        <w:t>context</w:t>
      </w:r>
      <w:r>
        <w:rPr>
          <w:spacing w:val="-4"/>
        </w:rPr>
        <w:t xml:space="preserve"> </w:t>
      </w:r>
      <w:r>
        <w:t>of</w:t>
      </w:r>
      <w:r>
        <w:rPr>
          <w:spacing w:val="-4"/>
        </w:rPr>
        <w:t xml:space="preserve"> </w:t>
      </w:r>
      <w:r>
        <w:t>Athenian</w:t>
      </w:r>
      <w:r>
        <w:rPr>
          <w:spacing w:val="-3"/>
        </w:rPr>
        <w:t xml:space="preserve"> </w:t>
      </w:r>
      <w:r>
        <w:t>democracy</w:t>
      </w:r>
      <w:r>
        <w:rPr>
          <w:spacing w:val="-1"/>
        </w:rPr>
        <w:t xml:space="preserve"> </w:t>
      </w:r>
      <w:r>
        <w:t>and</w:t>
      </w:r>
      <w:r>
        <w:rPr>
          <w:spacing w:val="-5"/>
        </w:rPr>
        <w:t xml:space="preserve"> </w:t>
      </w:r>
      <w:r>
        <w:t>empire.</w:t>
      </w:r>
      <w:r>
        <w:rPr>
          <w:spacing w:val="-2"/>
        </w:rPr>
        <w:t xml:space="preserve"> </w:t>
      </w:r>
      <w:r>
        <w:t>Prerequisites:</w:t>
      </w:r>
      <w:r>
        <w:rPr>
          <w:spacing w:val="-1"/>
        </w:rPr>
        <w:t xml:space="preserve"> </w:t>
      </w:r>
      <w:r>
        <w:t>GRE-213:</w:t>
      </w:r>
      <w:r>
        <w:rPr>
          <w:spacing w:val="-3"/>
        </w:rPr>
        <w:t xml:space="preserve"> </w:t>
      </w:r>
      <w:r>
        <w:t>One</w:t>
      </w:r>
      <w:r>
        <w:rPr>
          <w:spacing w:val="-4"/>
        </w:rPr>
        <w:t xml:space="preserve"> </w:t>
      </w:r>
      <w:r>
        <w:t>Level</w:t>
      </w:r>
      <w:r>
        <w:rPr>
          <w:spacing w:val="-2"/>
        </w:rPr>
        <w:t xml:space="preserve"> </w:t>
      </w:r>
      <w:r>
        <w:t>II</w:t>
      </w:r>
      <w:r>
        <w:rPr>
          <w:spacing w:val="-5"/>
        </w:rPr>
        <w:t xml:space="preserve"> </w:t>
      </w:r>
      <w:r>
        <w:t>or</w:t>
      </w:r>
      <w:r>
        <w:rPr>
          <w:spacing w:val="-2"/>
        </w:rPr>
        <w:t xml:space="preserve"> </w:t>
      </w:r>
      <w:r>
        <w:t>III</w:t>
      </w:r>
      <w:r>
        <w:rPr>
          <w:spacing w:val="-2"/>
        </w:rPr>
        <w:t xml:space="preserve"> </w:t>
      </w:r>
      <w:r>
        <w:t>GRE course, GRE-313: Two Level II or III GRE courses. Spring semester.</w:t>
      </w:r>
    </w:p>
    <w:p w14:paraId="078996C2" w14:textId="77777777" w:rsidR="00326A3B" w:rsidRDefault="00000000">
      <w:pPr>
        <w:pStyle w:val="BodyText"/>
        <w:spacing w:before="155" w:line="259" w:lineRule="auto"/>
        <w:ind w:left="877" w:right="825"/>
      </w:pPr>
      <w:r>
        <w:rPr>
          <w:b/>
        </w:rPr>
        <w:t>244,</w:t>
      </w:r>
      <w:r>
        <w:rPr>
          <w:b/>
          <w:spacing w:val="-3"/>
        </w:rPr>
        <w:t xml:space="preserve"> </w:t>
      </w:r>
      <w:r>
        <w:rPr>
          <w:b/>
        </w:rPr>
        <w:t>344</w:t>
      </w:r>
      <w:r>
        <w:rPr>
          <w:b/>
          <w:spacing w:val="-2"/>
        </w:rPr>
        <w:t xml:space="preserve"> </w:t>
      </w:r>
      <w:r>
        <w:rPr>
          <w:b/>
        </w:rPr>
        <w:t>Special</w:t>
      </w:r>
      <w:r>
        <w:rPr>
          <w:b/>
          <w:spacing w:val="-2"/>
        </w:rPr>
        <w:t xml:space="preserve"> </w:t>
      </w:r>
      <w:r>
        <w:rPr>
          <w:b/>
        </w:rPr>
        <w:t>Topics</w:t>
      </w:r>
      <w:r>
        <w:rPr>
          <w:b/>
          <w:spacing w:val="-3"/>
        </w:rPr>
        <w:t xml:space="preserve"> </w:t>
      </w:r>
      <w:r>
        <w:rPr>
          <w:b/>
        </w:rPr>
        <w:t>in</w:t>
      </w:r>
      <w:r>
        <w:rPr>
          <w:b/>
          <w:spacing w:val="-4"/>
        </w:rPr>
        <w:t xml:space="preserve"> </w:t>
      </w:r>
      <w:r>
        <w:rPr>
          <w:b/>
        </w:rPr>
        <w:t>Greek</w:t>
      </w:r>
      <w:r>
        <w:rPr>
          <w:b/>
          <w:spacing w:val="-1"/>
        </w:rPr>
        <w:t xml:space="preserve"> </w:t>
      </w:r>
      <w:r>
        <w:t>(1 course,</w:t>
      </w:r>
      <w:r>
        <w:rPr>
          <w:spacing w:val="-3"/>
        </w:rPr>
        <w:t xml:space="preserve"> </w:t>
      </w:r>
      <w:r>
        <w:t>1</w:t>
      </w:r>
      <w:r>
        <w:rPr>
          <w:spacing w:val="-2"/>
        </w:rPr>
        <w:t xml:space="preserve"> </w:t>
      </w:r>
      <w:r>
        <w:t>course)</w:t>
      </w:r>
      <w:r>
        <w:rPr>
          <w:spacing w:val="-3"/>
        </w:rPr>
        <w:t xml:space="preserve"> </w:t>
      </w:r>
      <w:r>
        <w:t>Content</w:t>
      </w:r>
      <w:r>
        <w:rPr>
          <w:spacing w:val="-3"/>
        </w:rPr>
        <w:t xml:space="preserve"> </w:t>
      </w:r>
      <w:r>
        <w:t>will</w:t>
      </w:r>
      <w:r>
        <w:rPr>
          <w:spacing w:val="-4"/>
        </w:rPr>
        <w:t xml:space="preserve"> </w:t>
      </w:r>
      <w:r>
        <w:t>vary from</w:t>
      </w:r>
      <w:r>
        <w:rPr>
          <w:spacing w:val="-2"/>
        </w:rPr>
        <w:t xml:space="preserve"> </w:t>
      </w:r>
      <w:r>
        <w:t>semester</w:t>
      </w:r>
      <w:r>
        <w:rPr>
          <w:spacing w:val="-4"/>
        </w:rPr>
        <w:t xml:space="preserve"> </w:t>
      </w:r>
      <w:r>
        <w:t>to</w:t>
      </w:r>
      <w:r>
        <w:rPr>
          <w:spacing w:val="-2"/>
        </w:rPr>
        <w:t xml:space="preserve"> </w:t>
      </w:r>
      <w:r>
        <w:t xml:space="preserve">semester. Courses will explore a topic or issue in depth and students will read, write and discuss. Offered </w:t>
      </w:r>
      <w:r>
        <w:rPr>
          <w:spacing w:val="-2"/>
        </w:rPr>
        <w:t>occasionally.</w:t>
      </w:r>
    </w:p>
    <w:p w14:paraId="44693C89" w14:textId="77777777" w:rsidR="00326A3B" w:rsidRDefault="00326A3B">
      <w:pPr>
        <w:spacing w:line="259" w:lineRule="auto"/>
        <w:sectPr w:rsidR="00326A3B">
          <w:pgSz w:w="12240" w:h="15840"/>
          <w:pgMar w:top="1400" w:right="620" w:bottom="1000" w:left="560" w:header="0" w:footer="818" w:gutter="0"/>
          <w:cols w:space="720"/>
        </w:sectPr>
      </w:pPr>
    </w:p>
    <w:p w14:paraId="1444261E" w14:textId="77777777" w:rsidR="00326A3B" w:rsidRDefault="00000000">
      <w:pPr>
        <w:pStyle w:val="Heading2"/>
        <w:spacing w:before="19"/>
      </w:pPr>
      <w:bookmarkStart w:id="212" w:name="Latin_(LAT)"/>
      <w:bookmarkEnd w:id="212"/>
      <w:r>
        <w:lastRenderedPageBreak/>
        <w:t>Latin</w:t>
      </w:r>
      <w:r>
        <w:rPr>
          <w:spacing w:val="-1"/>
        </w:rPr>
        <w:t xml:space="preserve"> </w:t>
      </w:r>
      <w:r>
        <w:rPr>
          <w:spacing w:val="-2"/>
        </w:rPr>
        <w:t>(LAT)</w:t>
      </w:r>
    </w:p>
    <w:p w14:paraId="15771847" w14:textId="77777777" w:rsidR="00326A3B" w:rsidRDefault="00000000">
      <w:pPr>
        <w:pStyle w:val="BodyText"/>
        <w:spacing w:before="186" w:line="259" w:lineRule="auto"/>
        <w:ind w:left="880" w:right="825"/>
      </w:pPr>
      <w:r>
        <w:rPr>
          <w:b/>
        </w:rPr>
        <w:t xml:space="preserve">101, 102 Beginning Latin I, II </w:t>
      </w:r>
      <w:r>
        <w:t>(1 course, 1 course) Students master grammar and syntax by reading a series</w:t>
      </w:r>
      <w:r>
        <w:rPr>
          <w:spacing w:val="-4"/>
        </w:rPr>
        <w:t xml:space="preserve"> </w:t>
      </w:r>
      <w:r>
        <w:t>of</w:t>
      </w:r>
      <w:r>
        <w:rPr>
          <w:spacing w:val="-2"/>
        </w:rPr>
        <w:t xml:space="preserve"> </w:t>
      </w:r>
      <w:r>
        <w:t>dialogues,</w:t>
      </w:r>
      <w:r>
        <w:rPr>
          <w:spacing w:val="-4"/>
        </w:rPr>
        <w:t xml:space="preserve"> </w:t>
      </w:r>
      <w:r>
        <w:t>which</w:t>
      </w:r>
      <w:r>
        <w:rPr>
          <w:spacing w:val="-3"/>
        </w:rPr>
        <w:t xml:space="preserve"> </w:t>
      </w:r>
      <w:r>
        <w:t>gradually</w:t>
      </w:r>
      <w:r>
        <w:rPr>
          <w:spacing w:val="-1"/>
        </w:rPr>
        <w:t xml:space="preserve"> </w:t>
      </w:r>
      <w:r>
        <w:t>increase</w:t>
      </w:r>
      <w:r>
        <w:rPr>
          <w:spacing w:val="-1"/>
        </w:rPr>
        <w:t xml:space="preserve"> </w:t>
      </w:r>
      <w:r>
        <w:t>in</w:t>
      </w:r>
      <w:r>
        <w:rPr>
          <w:spacing w:val="-3"/>
        </w:rPr>
        <w:t xml:space="preserve"> </w:t>
      </w:r>
      <w:r>
        <w:t>complexity.</w:t>
      </w:r>
      <w:r>
        <w:rPr>
          <w:spacing w:val="-5"/>
        </w:rPr>
        <w:t xml:space="preserve"> </w:t>
      </w:r>
      <w:r>
        <w:t>The</w:t>
      </w:r>
      <w:r>
        <w:rPr>
          <w:spacing w:val="-1"/>
        </w:rPr>
        <w:t xml:space="preserve"> </w:t>
      </w:r>
      <w:r>
        <w:t>readings,</w:t>
      </w:r>
      <w:r>
        <w:rPr>
          <w:spacing w:val="-2"/>
        </w:rPr>
        <w:t xml:space="preserve"> </w:t>
      </w:r>
      <w:r>
        <w:t>which</w:t>
      </w:r>
      <w:r>
        <w:rPr>
          <w:spacing w:val="-3"/>
        </w:rPr>
        <w:t xml:space="preserve"> </w:t>
      </w:r>
      <w:r>
        <w:t>are</w:t>
      </w:r>
      <w:r>
        <w:rPr>
          <w:spacing w:val="-1"/>
        </w:rPr>
        <w:t xml:space="preserve"> </w:t>
      </w:r>
      <w:r>
        <w:t>based</w:t>
      </w:r>
      <w:r>
        <w:rPr>
          <w:spacing w:val="-5"/>
        </w:rPr>
        <w:t xml:space="preserve"> </w:t>
      </w:r>
      <w:r>
        <w:t>on</w:t>
      </w:r>
      <w:r>
        <w:rPr>
          <w:spacing w:val="-3"/>
        </w:rPr>
        <w:t xml:space="preserve"> </w:t>
      </w:r>
      <w:r>
        <w:t>the</w:t>
      </w:r>
      <w:r>
        <w:rPr>
          <w:spacing w:val="-1"/>
        </w:rPr>
        <w:t xml:space="preserve"> </w:t>
      </w:r>
      <w:r>
        <w:t>lives</w:t>
      </w:r>
      <w:r>
        <w:rPr>
          <w:spacing w:val="-4"/>
        </w:rPr>
        <w:t xml:space="preserve"> </w:t>
      </w:r>
      <w:r>
        <w:t>of Romans during the first century CE, introduce the students to the public and private life of Imperial Rome. By the end of the second semester students will be reading substantial selections from ancient texts. Offered annually.</w:t>
      </w:r>
    </w:p>
    <w:p w14:paraId="14EB2B4B" w14:textId="77777777" w:rsidR="00326A3B" w:rsidRDefault="00000000">
      <w:pPr>
        <w:pStyle w:val="BodyText"/>
        <w:spacing w:before="160" w:line="259" w:lineRule="auto"/>
        <w:ind w:right="817"/>
      </w:pPr>
      <w:r>
        <w:rPr>
          <w:b/>
        </w:rPr>
        <w:t>201</w:t>
      </w:r>
      <w:r>
        <w:rPr>
          <w:b/>
          <w:spacing w:val="-1"/>
        </w:rPr>
        <w:t xml:space="preserve"> </w:t>
      </w:r>
      <w:r>
        <w:rPr>
          <w:b/>
        </w:rPr>
        <w:t>Augustus,</w:t>
      </w:r>
      <w:r>
        <w:rPr>
          <w:b/>
          <w:spacing w:val="-1"/>
        </w:rPr>
        <w:t xml:space="preserve"> </w:t>
      </w:r>
      <w:r>
        <w:rPr>
          <w:b/>
        </w:rPr>
        <w:t>the</w:t>
      </w:r>
      <w:r>
        <w:rPr>
          <w:b/>
          <w:spacing w:val="-2"/>
        </w:rPr>
        <w:t xml:space="preserve"> </w:t>
      </w:r>
      <w:r>
        <w:rPr>
          <w:b/>
        </w:rPr>
        <w:t>Poets,</w:t>
      </w:r>
      <w:r>
        <w:rPr>
          <w:b/>
          <w:spacing w:val="-1"/>
        </w:rPr>
        <w:t xml:space="preserve"> </w:t>
      </w:r>
      <w:r>
        <w:rPr>
          <w:b/>
        </w:rPr>
        <w:t>and</w:t>
      </w:r>
      <w:r>
        <w:rPr>
          <w:b/>
          <w:spacing w:val="-3"/>
        </w:rPr>
        <w:t xml:space="preserve"> </w:t>
      </w:r>
      <w:r>
        <w:rPr>
          <w:b/>
        </w:rPr>
        <w:t>Empire</w:t>
      </w:r>
      <w:r>
        <w:rPr>
          <w:b/>
          <w:spacing w:val="-6"/>
        </w:rPr>
        <w:t xml:space="preserve"> </w:t>
      </w:r>
      <w:r>
        <w:t>(1</w:t>
      </w:r>
      <w:r>
        <w:rPr>
          <w:spacing w:val="-3"/>
        </w:rPr>
        <w:t xml:space="preserve"> </w:t>
      </w:r>
      <w:r>
        <w:t>course)</w:t>
      </w:r>
      <w:r>
        <w:rPr>
          <w:spacing w:val="-1"/>
        </w:rPr>
        <w:t xml:space="preserve"> </w:t>
      </w:r>
      <w:r>
        <w:t>In</w:t>
      </w:r>
      <w:r>
        <w:rPr>
          <w:spacing w:val="-5"/>
        </w:rPr>
        <w:t xml:space="preserve"> </w:t>
      </w:r>
      <w:r>
        <w:t>this</w:t>
      </w:r>
      <w:r>
        <w:rPr>
          <w:spacing w:val="-2"/>
        </w:rPr>
        <w:t xml:space="preserve"> </w:t>
      </w:r>
      <w:r>
        <w:t>course,</w:t>
      </w:r>
      <w:r>
        <w:rPr>
          <w:spacing w:val="-2"/>
        </w:rPr>
        <w:t xml:space="preserve"> </w:t>
      </w:r>
      <w:r>
        <w:t>students</w:t>
      </w:r>
      <w:r>
        <w:rPr>
          <w:spacing w:val="-4"/>
        </w:rPr>
        <w:t xml:space="preserve"> </w:t>
      </w:r>
      <w:r>
        <w:t>will</w:t>
      </w:r>
      <w:r>
        <w:rPr>
          <w:spacing w:val="-2"/>
        </w:rPr>
        <w:t xml:space="preserve"> </w:t>
      </w:r>
      <w:r>
        <w:t>consolidate</w:t>
      </w:r>
      <w:r>
        <w:rPr>
          <w:spacing w:val="-4"/>
        </w:rPr>
        <w:t xml:space="preserve"> </w:t>
      </w:r>
      <w:r>
        <w:t>their</w:t>
      </w:r>
      <w:r>
        <w:rPr>
          <w:spacing w:val="-4"/>
        </w:rPr>
        <w:t xml:space="preserve"> </w:t>
      </w:r>
      <w:r>
        <w:t>knowledge and appreciation of the Latin language and Roman culture by reading selected passages of poetry and prose in the original as well as in English. This course will focus on the end of the Roman republic and transition to empire when the first emperor Augustus came to power. Readings will be drawn from a range of</w:t>
      </w:r>
      <w:r>
        <w:rPr>
          <w:spacing w:val="-3"/>
        </w:rPr>
        <w:t xml:space="preserve"> </w:t>
      </w:r>
      <w:r>
        <w:t>sources such</w:t>
      </w:r>
      <w:r>
        <w:rPr>
          <w:spacing w:val="-3"/>
        </w:rPr>
        <w:t xml:space="preserve"> </w:t>
      </w:r>
      <w:r>
        <w:t>as love poetry,</w:t>
      </w:r>
      <w:r>
        <w:rPr>
          <w:spacing w:val="-2"/>
        </w:rPr>
        <w:t xml:space="preserve"> </w:t>
      </w:r>
      <w:r>
        <w:t>epic, graffiti, and</w:t>
      </w:r>
      <w:r>
        <w:rPr>
          <w:spacing w:val="-1"/>
        </w:rPr>
        <w:t xml:space="preserve"> </w:t>
      </w:r>
      <w:r>
        <w:t>official inscriptions. Students will</w:t>
      </w:r>
      <w:r>
        <w:rPr>
          <w:spacing w:val="-3"/>
        </w:rPr>
        <w:t xml:space="preserve"> </w:t>
      </w:r>
      <w:r>
        <w:t>also</w:t>
      </w:r>
      <w:r>
        <w:rPr>
          <w:spacing w:val="-1"/>
        </w:rPr>
        <w:t xml:space="preserve"> </w:t>
      </w:r>
      <w:r>
        <w:t>explore</w:t>
      </w:r>
      <w:r>
        <w:rPr>
          <w:spacing w:val="-2"/>
        </w:rPr>
        <w:t xml:space="preserve"> </w:t>
      </w:r>
      <w:r>
        <w:t>art, architecture, and the geography of Rome’s empire. Prerequisite: LAT-102 or equivalent. Fall semester.</w:t>
      </w:r>
    </w:p>
    <w:p w14:paraId="1CE8AB5F" w14:textId="77777777" w:rsidR="00326A3B" w:rsidRDefault="00000000">
      <w:pPr>
        <w:pStyle w:val="BodyText"/>
        <w:spacing w:before="158" w:line="259" w:lineRule="auto"/>
        <w:ind w:right="908"/>
      </w:pPr>
      <w:r>
        <w:rPr>
          <w:b/>
        </w:rPr>
        <w:t xml:space="preserve">202 Ovid: Myth and Power </w:t>
      </w:r>
      <w:r>
        <w:t>(1 course) In this course, students will build on their knowledge and appreciation</w:t>
      </w:r>
      <w:r>
        <w:rPr>
          <w:spacing w:val="-5"/>
        </w:rPr>
        <w:t xml:space="preserve"> </w:t>
      </w:r>
      <w:r>
        <w:t>of</w:t>
      </w:r>
      <w:r>
        <w:rPr>
          <w:spacing w:val="-5"/>
        </w:rPr>
        <w:t xml:space="preserve"> </w:t>
      </w:r>
      <w:r>
        <w:t>the</w:t>
      </w:r>
      <w:r>
        <w:rPr>
          <w:spacing w:val="-4"/>
        </w:rPr>
        <w:t xml:space="preserve"> </w:t>
      </w:r>
      <w:r>
        <w:t>Latin</w:t>
      </w:r>
      <w:r>
        <w:rPr>
          <w:spacing w:val="-3"/>
        </w:rPr>
        <w:t xml:space="preserve"> </w:t>
      </w:r>
      <w:r>
        <w:t>language</w:t>
      </w:r>
      <w:r>
        <w:rPr>
          <w:spacing w:val="-1"/>
        </w:rPr>
        <w:t xml:space="preserve"> </w:t>
      </w:r>
      <w:r>
        <w:t>and</w:t>
      </w:r>
      <w:r>
        <w:rPr>
          <w:spacing w:val="-3"/>
        </w:rPr>
        <w:t xml:space="preserve"> </w:t>
      </w:r>
      <w:r>
        <w:t>of</w:t>
      </w:r>
      <w:r>
        <w:rPr>
          <w:spacing w:val="-2"/>
        </w:rPr>
        <w:t xml:space="preserve"> </w:t>
      </w:r>
      <w:r>
        <w:t>Roman</w:t>
      </w:r>
      <w:r>
        <w:rPr>
          <w:spacing w:val="-3"/>
        </w:rPr>
        <w:t xml:space="preserve"> </w:t>
      </w:r>
      <w:r>
        <w:t>culture.</w:t>
      </w:r>
      <w:r>
        <w:rPr>
          <w:spacing w:val="-2"/>
        </w:rPr>
        <w:t xml:space="preserve"> </w:t>
      </w:r>
      <w:r>
        <w:t>Readings</w:t>
      </w:r>
      <w:r>
        <w:rPr>
          <w:spacing w:val="-4"/>
        </w:rPr>
        <w:t xml:space="preserve"> </w:t>
      </w:r>
      <w:r>
        <w:t>will</w:t>
      </w:r>
      <w:r>
        <w:rPr>
          <w:spacing w:val="-2"/>
        </w:rPr>
        <w:t xml:space="preserve"> </w:t>
      </w:r>
      <w:r>
        <w:t>consist</w:t>
      </w:r>
      <w:r>
        <w:rPr>
          <w:spacing w:val="-4"/>
        </w:rPr>
        <w:t xml:space="preserve"> </w:t>
      </w:r>
      <w:r>
        <w:t>of</w:t>
      </w:r>
      <w:r>
        <w:rPr>
          <w:spacing w:val="-2"/>
        </w:rPr>
        <w:t xml:space="preserve"> </w:t>
      </w:r>
      <w:r>
        <w:t>un-adapted</w:t>
      </w:r>
      <w:r>
        <w:rPr>
          <w:spacing w:val="-3"/>
        </w:rPr>
        <w:t xml:space="preserve"> </w:t>
      </w:r>
      <w:r>
        <w:t>selections from Ovid’s Metamorphoses in Latin and in English as well as some selections from Ovid’s other writings, such as his love poetry and writings from exile. Emphasis will be placed on the characteristics and techniques of Latin poetry, the place of Ovid in Roman history, influence on later writers, and contemporary criticism and interpretation. Prerequisite: LAT-201. Spring semester.</w:t>
      </w:r>
    </w:p>
    <w:p w14:paraId="25032E29" w14:textId="77777777" w:rsidR="00326A3B" w:rsidRDefault="00000000">
      <w:pPr>
        <w:pStyle w:val="BodyText"/>
        <w:spacing w:before="158" w:line="259" w:lineRule="auto"/>
        <w:ind w:right="825"/>
      </w:pPr>
      <w:r>
        <w:rPr>
          <w:b/>
        </w:rPr>
        <w:t>301</w:t>
      </w:r>
      <w:r>
        <w:rPr>
          <w:b/>
          <w:spacing w:val="-1"/>
        </w:rPr>
        <w:t xml:space="preserve"> </w:t>
      </w:r>
      <w:r>
        <w:rPr>
          <w:b/>
        </w:rPr>
        <w:t>Roman</w:t>
      </w:r>
      <w:r>
        <w:rPr>
          <w:b/>
          <w:spacing w:val="-3"/>
        </w:rPr>
        <w:t xml:space="preserve"> </w:t>
      </w:r>
      <w:r>
        <w:rPr>
          <w:b/>
        </w:rPr>
        <w:t>Daily</w:t>
      </w:r>
      <w:r>
        <w:rPr>
          <w:b/>
          <w:spacing w:val="-1"/>
        </w:rPr>
        <w:t xml:space="preserve"> </w:t>
      </w:r>
      <w:r>
        <w:rPr>
          <w:b/>
        </w:rPr>
        <w:t>Life</w:t>
      </w:r>
      <w:r>
        <w:rPr>
          <w:b/>
          <w:spacing w:val="-3"/>
        </w:rPr>
        <w:t xml:space="preserve"> </w:t>
      </w:r>
      <w:r>
        <w:rPr>
          <w:b/>
        </w:rPr>
        <w:t>in</w:t>
      </w:r>
      <w:r>
        <w:rPr>
          <w:b/>
          <w:spacing w:val="-5"/>
        </w:rPr>
        <w:t xml:space="preserve"> </w:t>
      </w:r>
      <w:r>
        <w:rPr>
          <w:b/>
        </w:rPr>
        <w:t>Petronius</w:t>
      </w:r>
      <w:r>
        <w:rPr>
          <w:b/>
          <w:spacing w:val="-1"/>
        </w:rPr>
        <w:t xml:space="preserve"> </w:t>
      </w:r>
      <w:r>
        <w:rPr>
          <w:b/>
        </w:rPr>
        <w:t>and</w:t>
      </w:r>
      <w:r>
        <w:rPr>
          <w:b/>
          <w:spacing w:val="-3"/>
        </w:rPr>
        <w:t xml:space="preserve"> </w:t>
      </w:r>
      <w:r>
        <w:rPr>
          <w:b/>
        </w:rPr>
        <w:t>Pompeian</w:t>
      </w:r>
      <w:r>
        <w:rPr>
          <w:b/>
          <w:spacing w:val="-5"/>
        </w:rPr>
        <w:t xml:space="preserve"> </w:t>
      </w:r>
      <w:r>
        <w:rPr>
          <w:b/>
        </w:rPr>
        <w:t>Graffiti</w:t>
      </w:r>
      <w:r>
        <w:rPr>
          <w:b/>
          <w:spacing w:val="-4"/>
        </w:rPr>
        <w:t xml:space="preserve"> </w:t>
      </w:r>
      <w:r>
        <w:t>(1</w:t>
      </w:r>
      <w:r>
        <w:rPr>
          <w:spacing w:val="-3"/>
        </w:rPr>
        <w:t xml:space="preserve"> </w:t>
      </w:r>
      <w:r>
        <w:t>course)</w:t>
      </w:r>
      <w:r>
        <w:rPr>
          <w:spacing w:val="-4"/>
        </w:rPr>
        <w:t xml:space="preserve"> </w:t>
      </w:r>
      <w:r>
        <w:t>This</w:t>
      </w:r>
      <w:r>
        <w:rPr>
          <w:spacing w:val="-2"/>
        </w:rPr>
        <w:t xml:space="preserve"> </w:t>
      </w:r>
      <w:r>
        <w:t>course</w:t>
      </w:r>
      <w:r>
        <w:rPr>
          <w:spacing w:val="-4"/>
        </w:rPr>
        <w:t xml:space="preserve"> </w:t>
      </w:r>
      <w:r>
        <w:t>examines</w:t>
      </w:r>
      <w:r>
        <w:rPr>
          <w:spacing w:val="-4"/>
        </w:rPr>
        <w:t xml:space="preserve"> </w:t>
      </w:r>
      <w:r>
        <w:t>various</w:t>
      </w:r>
      <w:r>
        <w:rPr>
          <w:spacing w:val="-4"/>
        </w:rPr>
        <w:t xml:space="preserve"> </w:t>
      </w:r>
      <w:r>
        <w:t>topics of Roman daily life including sex, food and dining, baths and bathing, entertainment, clothes, money, work, the Roman house, and the realities of slaves, freedmen, and women through an in-depth reading of Petronius’ Satyricon and the graffiti of Pompeii. Prerequisite: LAT-202. Fall semester, odd years.</w:t>
      </w:r>
    </w:p>
    <w:p w14:paraId="060E9BC9" w14:textId="77777777" w:rsidR="00326A3B" w:rsidRDefault="00000000">
      <w:pPr>
        <w:pStyle w:val="BodyText"/>
        <w:spacing w:before="160" w:line="259" w:lineRule="auto"/>
        <w:ind w:right="825"/>
      </w:pPr>
      <w:r>
        <w:rPr>
          <w:b/>
        </w:rPr>
        <w:t>302</w:t>
      </w:r>
      <w:r>
        <w:rPr>
          <w:b/>
          <w:spacing w:val="-1"/>
        </w:rPr>
        <w:t xml:space="preserve"> </w:t>
      </w:r>
      <w:r>
        <w:rPr>
          <w:b/>
        </w:rPr>
        <w:t>Roman</w:t>
      </w:r>
      <w:r>
        <w:rPr>
          <w:b/>
          <w:spacing w:val="-3"/>
        </w:rPr>
        <w:t xml:space="preserve"> </w:t>
      </w:r>
      <w:r>
        <w:rPr>
          <w:b/>
        </w:rPr>
        <w:t>Love</w:t>
      </w:r>
      <w:r>
        <w:rPr>
          <w:b/>
          <w:spacing w:val="-3"/>
        </w:rPr>
        <w:t xml:space="preserve"> </w:t>
      </w:r>
      <w:r>
        <w:rPr>
          <w:b/>
        </w:rPr>
        <w:t>and</w:t>
      </w:r>
      <w:r>
        <w:rPr>
          <w:b/>
          <w:spacing w:val="-3"/>
        </w:rPr>
        <w:t xml:space="preserve"> </w:t>
      </w:r>
      <w:r>
        <w:rPr>
          <w:b/>
        </w:rPr>
        <w:t>Heartbreak</w:t>
      </w:r>
      <w:r>
        <w:rPr>
          <w:b/>
          <w:spacing w:val="-3"/>
        </w:rPr>
        <w:t xml:space="preserve"> </w:t>
      </w:r>
      <w:r>
        <w:t>(1</w:t>
      </w:r>
      <w:r>
        <w:rPr>
          <w:spacing w:val="-3"/>
        </w:rPr>
        <w:t xml:space="preserve"> </w:t>
      </w:r>
      <w:r>
        <w:t>course)</w:t>
      </w:r>
      <w:r>
        <w:rPr>
          <w:spacing w:val="-2"/>
        </w:rPr>
        <w:t xml:space="preserve"> </w:t>
      </w:r>
      <w:r>
        <w:t>In</w:t>
      </w:r>
      <w:r>
        <w:rPr>
          <w:spacing w:val="-3"/>
        </w:rPr>
        <w:t xml:space="preserve"> </w:t>
      </w:r>
      <w:r>
        <w:t>this</w:t>
      </w:r>
      <w:r>
        <w:rPr>
          <w:spacing w:val="-4"/>
        </w:rPr>
        <w:t xml:space="preserve"> </w:t>
      </w:r>
      <w:r>
        <w:t>course,</w:t>
      </w:r>
      <w:r>
        <w:rPr>
          <w:spacing w:val="-2"/>
        </w:rPr>
        <w:t xml:space="preserve"> </w:t>
      </w:r>
      <w:r>
        <w:t>students</w:t>
      </w:r>
      <w:r>
        <w:rPr>
          <w:spacing w:val="-2"/>
        </w:rPr>
        <w:t xml:space="preserve"> </w:t>
      </w:r>
      <w:r>
        <w:t>will</w:t>
      </w:r>
      <w:r>
        <w:rPr>
          <w:spacing w:val="-2"/>
        </w:rPr>
        <w:t xml:space="preserve"> </w:t>
      </w:r>
      <w:r>
        <w:t>deepen</w:t>
      </w:r>
      <w:r>
        <w:rPr>
          <w:spacing w:val="-5"/>
        </w:rPr>
        <w:t xml:space="preserve"> </w:t>
      </w:r>
      <w:r>
        <w:t>their</w:t>
      </w:r>
      <w:r>
        <w:rPr>
          <w:spacing w:val="-2"/>
        </w:rPr>
        <w:t xml:space="preserve"> </w:t>
      </w:r>
      <w:r>
        <w:t>understanding</w:t>
      </w:r>
      <w:r>
        <w:rPr>
          <w:spacing w:val="-2"/>
        </w:rPr>
        <w:t xml:space="preserve"> </w:t>
      </w:r>
      <w:r>
        <w:t>and appreciation of Roman literature and culture, and the Latin language. Readings will consist of Roman writers’ reflections on love and heartbreak as seen in the works of Catullus, Ovid, Propertius, Tibullus, and Sulpicia. Students will also explore letters, magic spells, and prose reflections on the theme.</w:t>
      </w:r>
    </w:p>
    <w:p w14:paraId="797B2D08" w14:textId="77777777" w:rsidR="00326A3B" w:rsidRDefault="00000000">
      <w:pPr>
        <w:pStyle w:val="BodyText"/>
        <w:spacing w:line="267" w:lineRule="exact"/>
      </w:pPr>
      <w:r>
        <w:t>Prerequisite:</w:t>
      </w:r>
      <w:r>
        <w:rPr>
          <w:spacing w:val="-6"/>
        </w:rPr>
        <w:t xml:space="preserve"> </w:t>
      </w:r>
      <w:r>
        <w:t>LAT-202.</w:t>
      </w:r>
      <w:r>
        <w:rPr>
          <w:spacing w:val="-6"/>
        </w:rPr>
        <w:t xml:space="preserve"> </w:t>
      </w:r>
      <w:r>
        <w:t>Spring</w:t>
      </w:r>
      <w:r>
        <w:rPr>
          <w:spacing w:val="-6"/>
        </w:rPr>
        <w:t xml:space="preserve"> </w:t>
      </w:r>
      <w:r>
        <w:t>semester,</w:t>
      </w:r>
      <w:r>
        <w:rPr>
          <w:spacing w:val="-6"/>
        </w:rPr>
        <w:t xml:space="preserve"> </w:t>
      </w:r>
      <w:r>
        <w:t>odd</w:t>
      </w:r>
      <w:r>
        <w:rPr>
          <w:spacing w:val="-6"/>
        </w:rPr>
        <w:t xml:space="preserve"> </w:t>
      </w:r>
      <w:r>
        <w:rPr>
          <w:spacing w:val="-2"/>
        </w:rPr>
        <w:t>years.</w:t>
      </w:r>
    </w:p>
    <w:p w14:paraId="057B82E5" w14:textId="77777777" w:rsidR="00326A3B" w:rsidRDefault="00000000">
      <w:pPr>
        <w:pStyle w:val="BodyText"/>
        <w:spacing w:before="180" w:line="259" w:lineRule="auto"/>
        <w:ind w:left="878" w:right="820"/>
      </w:pPr>
      <w:r>
        <w:rPr>
          <w:b/>
        </w:rPr>
        <w:t>303</w:t>
      </w:r>
      <w:r>
        <w:rPr>
          <w:b/>
          <w:spacing w:val="-1"/>
        </w:rPr>
        <w:t xml:space="preserve"> </w:t>
      </w:r>
      <w:r>
        <w:rPr>
          <w:b/>
        </w:rPr>
        <w:t>Women,</w:t>
      </w:r>
      <w:r>
        <w:rPr>
          <w:b/>
          <w:spacing w:val="-1"/>
        </w:rPr>
        <w:t xml:space="preserve"> </w:t>
      </w:r>
      <w:r>
        <w:rPr>
          <w:b/>
        </w:rPr>
        <w:t>Power,</w:t>
      </w:r>
      <w:r>
        <w:rPr>
          <w:b/>
          <w:spacing w:val="-4"/>
        </w:rPr>
        <w:t xml:space="preserve"> </w:t>
      </w:r>
      <w:r>
        <w:rPr>
          <w:b/>
        </w:rPr>
        <w:t>and</w:t>
      </w:r>
      <w:r>
        <w:rPr>
          <w:b/>
          <w:spacing w:val="-3"/>
        </w:rPr>
        <w:t xml:space="preserve"> </w:t>
      </w:r>
      <w:r>
        <w:rPr>
          <w:b/>
        </w:rPr>
        <w:t>Persecution</w:t>
      </w:r>
      <w:r>
        <w:rPr>
          <w:b/>
          <w:spacing w:val="-3"/>
        </w:rPr>
        <w:t xml:space="preserve"> </w:t>
      </w:r>
      <w:r>
        <w:t>(1</w:t>
      </w:r>
      <w:r>
        <w:rPr>
          <w:spacing w:val="-3"/>
        </w:rPr>
        <w:t xml:space="preserve"> </w:t>
      </w:r>
      <w:r>
        <w:t>course)</w:t>
      </w:r>
      <w:r>
        <w:rPr>
          <w:spacing w:val="-2"/>
        </w:rPr>
        <w:t xml:space="preserve"> </w:t>
      </w:r>
      <w:r>
        <w:t>In</w:t>
      </w:r>
      <w:r>
        <w:rPr>
          <w:spacing w:val="-5"/>
        </w:rPr>
        <w:t xml:space="preserve"> </w:t>
      </w:r>
      <w:r>
        <w:t>this</w:t>
      </w:r>
      <w:r>
        <w:rPr>
          <w:spacing w:val="-2"/>
        </w:rPr>
        <w:t xml:space="preserve"> </w:t>
      </w:r>
      <w:r>
        <w:t>course,</w:t>
      </w:r>
      <w:r>
        <w:rPr>
          <w:spacing w:val="-2"/>
        </w:rPr>
        <w:t xml:space="preserve"> </w:t>
      </w:r>
      <w:r>
        <w:t>students</w:t>
      </w:r>
      <w:r>
        <w:rPr>
          <w:spacing w:val="-4"/>
        </w:rPr>
        <w:t xml:space="preserve"> </w:t>
      </w:r>
      <w:r>
        <w:t>will</w:t>
      </w:r>
      <w:r>
        <w:rPr>
          <w:spacing w:val="-2"/>
        </w:rPr>
        <w:t xml:space="preserve"> </w:t>
      </w:r>
      <w:r>
        <w:t>deepen</w:t>
      </w:r>
      <w:r>
        <w:rPr>
          <w:spacing w:val="-3"/>
        </w:rPr>
        <w:t xml:space="preserve"> </w:t>
      </w:r>
      <w:r>
        <w:t>their</w:t>
      </w:r>
      <w:r>
        <w:rPr>
          <w:spacing w:val="-2"/>
        </w:rPr>
        <w:t xml:space="preserve"> </w:t>
      </w:r>
      <w:r>
        <w:t>understanding and appreciation of the Latin language and Roman culture. Readings will consist of un-adapted</w:t>
      </w:r>
      <w:r>
        <w:rPr>
          <w:spacing w:val="40"/>
        </w:rPr>
        <w:t xml:space="preserve"> </w:t>
      </w:r>
      <w:r>
        <w:t>selections of prose texts such as Tacitus, Livy, Cicero, inscriptions, etc. in Latin and in English. Students will explore themes of power and persecution, particularly as they relate to women. Prerequisite: LAT-</w:t>
      </w:r>
    </w:p>
    <w:p w14:paraId="6E594FC0" w14:textId="77777777" w:rsidR="00326A3B" w:rsidRDefault="00000000">
      <w:pPr>
        <w:pStyle w:val="BodyText"/>
        <w:spacing w:line="267" w:lineRule="exact"/>
        <w:ind w:left="878"/>
      </w:pPr>
      <w:r>
        <w:t>202.</w:t>
      </w:r>
      <w:r>
        <w:rPr>
          <w:spacing w:val="-4"/>
        </w:rPr>
        <w:t xml:space="preserve"> </w:t>
      </w:r>
      <w:r>
        <w:t>Fall</w:t>
      </w:r>
      <w:r>
        <w:rPr>
          <w:spacing w:val="-3"/>
        </w:rPr>
        <w:t xml:space="preserve"> </w:t>
      </w:r>
      <w:r>
        <w:t>semester,</w:t>
      </w:r>
      <w:r>
        <w:rPr>
          <w:spacing w:val="-3"/>
        </w:rPr>
        <w:t xml:space="preserve"> </w:t>
      </w:r>
      <w:r>
        <w:t>even</w:t>
      </w:r>
      <w:r>
        <w:rPr>
          <w:spacing w:val="-6"/>
        </w:rPr>
        <w:t xml:space="preserve"> </w:t>
      </w:r>
      <w:r>
        <w:rPr>
          <w:spacing w:val="-2"/>
        </w:rPr>
        <w:t>years.</w:t>
      </w:r>
    </w:p>
    <w:p w14:paraId="73555A4E" w14:textId="77777777" w:rsidR="00326A3B" w:rsidRDefault="00000000">
      <w:pPr>
        <w:pStyle w:val="BodyText"/>
        <w:spacing w:before="183" w:line="259" w:lineRule="auto"/>
        <w:ind w:left="878" w:right="825"/>
      </w:pPr>
      <w:r>
        <w:rPr>
          <w:b/>
        </w:rPr>
        <w:t>304</w:t>
      </w:r>
      <w:r>
        <w:rPr>
          <w:b/>
          <w:spacing w:val="-1"/>
        </w:rPr>
        <w:t xml:space="preserve"> </w:t>
      </w:r>
      <w:r>
        <w:rPr>
          <w:b/>
        </w:rPr>
        <w:t>Vergil</w:t>
      </w:r>
      <w:r>
        <w:rPr>
          <w:b/>
          <w:spacing w:val="-3"/>
        </w:rPr>
        <w:t xml:space="preserve"> </w:t>
      </w:r>
      <w:r>
        <w:rPr>
          <w:b/>
        </w:rPr>
        <w:t>and</w:t>
      </w:r>
      <w:r>
        <w:rPr>
          <w:b/>
          <w:spacing w:val="-3"/>
        </w:rPr>
        <w:t xml:space="preserve"> </w:t>
      </w:r>
      <w:r>
        <w:rPr>
          <w:b/>
        </w:rPr>
        <w:t>the</w:t>
      </w:r>
      <w:r>
        <w:rPr>
          <w:b/>
          <w:spacing w:val="-2"/>
        </w:rPr>
        <w:t xml:space="preserve"> </w:t>
      </w:r>
      <w:r>
        <w:rPr>
          <w:b/>
        </w:rPr>
        <w:t>Epic</w:t>
      </w:r>
      <w:r>
        <w:rPr>
          <w:b/>
          <w:spacing w:val="-3"/>
        </w:rPr>
        <w:t xml:space="preserve"> </w:t>
      </w:r>
      <w:r>
        <w:rPr>
          <w:b/>
        </w:rPr>
        <w:t>Tradition</w:t>
      </w:r>
      <w:r>
        <w:rPr>
          <w:b/>
          <w:spacing w:val="-3"/>
        </w:rPr>
        <w:t xml:space="preserve"> </w:t>
      </w:r>
      <w:r>
        <w:t>(1</w:t>
      </w:r>
      <w:r>
        <w:rPr>
          <w:spacing w:val="-1"/>
        </w:rPr>
        <w:t xml:space="preserve"> </w:t>
      </w:r>
      <w:r>
        <w:t>course)</w:t>
      </w:r>
      <w:r>
        <w:rPr>
          <w:spacing w:val="-4"/>
        </w:rPr>
        <w:t xml:space="preserve"> </w:t>
      </w:r>
      <w:r>
        <w:t>In</w:t>
      </w:r>
      <w:r>
        <w:rPr>
          <w:spacing w:val="-3"/>
        </w:rPr>
        <w:t xml:space="preserve"> </w:t>
      </w:r>
      <w:r>
        <w:t>this</w:t>
      </w:r>
      <w:r>
        <w:rPr>
          <w:spacing w:val="-2"/>
        </w:rPr>
        <w:t xml:space="preserve"> </w:t>
      </w:r>
      <w:r>
        <w:t>course,</w:t>
      </w:r>
      <w:r>
        <w:rPr>
          <w:spacing w:val="-2"/>
        </w:rPr>
        <w:t xml:space="preserve"> </w:t>
      </w:r>
      <w:r>
        <w:t>students</w:t>
      </w:r>
      <w:r>
        <w:rPr>
          <w:spacing w:val="-2"/>
        </w:rPr>
        <w:t xml:space="preserve"> </w:t>
      </w:r>
      <w:r>
        <w:t>will</w:t>
      </w:r>
      <w:r>
        <w:rPr>
          <w:spacing w:val="-5"/>
        </w:rPr>
        <w:t xml:space="preserve"> </w:t>
      </w:r>
      <w:r>
        <w:t>deepen</w:t>
      </w:r>
      <w:r>
        <w:rPr>
          <w:spacing w:val="-6"/>
        </w:rPr>
        <w:t xml:space="preserve"> </w:t>
      </w:r>
      <w:r>
        <w:t>their</w:t>
      </w:r>
      <w:r>
        <w:rPr>
          <w:spacing w:val="-2"/>
        </w:rPr>
        <w:t xml:space="preserve"> </w:t>
      </w:r>
      <w:r>
        <w:t>understanding</w:t>
      </w:r>
      <w:r>
        <w:rPr>
          <w:spacing w:val="-2"/>
        </w:rPr>
        <w:t xml:space="preserve"> </w:t>
      </w:r>
      <w:r>
        <w:t>and appreciation of the Latin language and of Roman culture. Readings will consist of un-adapted selections of Virgil’s Aeneid in the original and in English. This course will cover a variety of topics such as power, migration, and ancient and modern interpretations and reactions to the Aeneid. Prerequisite: LAT-202. Spring semester, even years.</w:t>
      </w:r>
    </w:p>
    <w:p w14:paraId="2C764F5C" w14:textId="77777777" w:rsidR="00326A3B" w:rsidRDefault="00000000">
      <w:pPr>
        <w:pStyle w:val="BodyText"/>
        <w:spacing w:before="157" w:line="259" w:lineRule="auto"/>
        <w:ind w:left="878" w:right="825"/>
      </w:pPr>
      <w:r>
        <w:rPr>
          <w:b/>
        </w:rPr>
        <w:t>244,</w:t>
      </w:r>
      <w:r>
        <w:rPr>
          <w:b/>
          <w:spacing w:val="-3"/>
        </w:rPr>
        <w:t xml:space="preserve"> </w:t>
      </w:r>
      <w:r>
        <w:rPr>
          <w:b/>
        </w:rPr>
        <w:t>344</w:t>
      </w:r>
      <w:r>
        <w:rPr>
          <w:b/>
          <w:spacing w:val="-2"/>
        </w:rPr>
        <w:t xml:space="preserve"> </w:t>
      </w:r>
      <w:r>
        <w:rPr>
          <w:b/>
        </w:rPr>
        <w:t>Special</w:t>
      </w:r>
      <w:r>
        <w:rPr>
          <w:b/>
          <w:spacing w:val="-2"/>
        </w:rPr>
        <w:t xml:space="preserve"> </w:t>
      </w:r>
      <w:r>
        <w:rPr>
          <w:b/>
        </w:rPr>
        <w:t>Topics</w:t>
      </w:r>
      <w:r>
        <w:rPr>
          <w:b/>
          <w:spacing w:val="-3"/>
        </w:rPr>
        <w:t xml:space="preserve"> </w:t>
      </w:r>
      <w:r>
        <w:rPr>
          <w:b/>
        </w:rPr>
        <w:t>in</w:t>
      </w:r>
      <w:r>
        <w:rPr>
          <w:b/>
          <w:spacing w:val="-4"/>
        </w:rPr>
        <w:t xml:space="preserve"> </w:t>
      </w:r>
      <w:r>
        <w:rPr>
          <w:b/>
        </w:rPr>
        <w:t>Latin</w:t>
      </w:r>
      <w:r>
        <w:rPr>
          <w:b/>
          <w:spacing w:val="-2"/>
        </w:rPr>
        <w:t xml:space="preserve"> </w:t>
      </w:r>
      <w:r>
        <w:t>(1 course,</w:t>
      </w:r>
      <w:r>
        <w:rPr>
          <w:spacing w:val="-3"/>
        </w:rPr>
        <w:t xml:space="preserve"> </w:t>
      </w:r>
      <w:r>
        <w:t>1</w:t>
      </w:r>
      <w:r>
        <w:rPr>
          <w:spacing w:val="-2"/>
        </w:rPr>
        <w:t xml:space="preserve"> </w:t>
      </w:r>
      <w:r>
        <w:t>course)</w:t>
      </w:r>
      <w:r>
        <w:rPr>
          <w:spacing w:val="-1"/>
        </w:rPr>
        <w:t xml:space="preserve"> </w:t>
      </w:r>
      <w:r>
        <w:t>Content</w:t>
      </w:r>
      <w:r>
        <w:rPr>
          <w:spacing w:val="-3"/>
        </w:rPr>
        <w:t xml:space="preserve"> </w:t>
      </w:r>
      <w:r>
        <w:t>will</w:t>
      </w:r>
      <w:r>
        <w:rPr>
          <w:spacing w:val="-4"/>
        </w:rPr>
        <w:t xml:space="preserve"> </w:t>
      </w:r>
      <w:r>
        <w:t>vary</w:t>
      </w:r>
      <w:r>
        <w:rPr>
          <w:spacing w:val="-2"/>
        </w:rPr>
        <w:t xml:space="preserve"> </w:t>
      </w:r>
      <w:r>
        <w:t>from</w:t>
      </w:r>
      <w:r>
        <w:rPr>
          <w:spacing w:val="-2"/>
        </w:rPr>
        <w:t xml:space="preserve"> </w:t>
      </w:r>
      <w:r>
        <w:t>semester</w:t>
      </w:r>
      <w:r>
        <w:rPr>
          <w:spacing w:val="-1"/>
        </w:rPr>
        <w:t xml:space="preserve"> </w:t>
      </w:r>
      <w:r>
        <w:t>to</w:t>
      </w:r>
      <w:r>
        <w:rPr>
          <w:spacing w:val="-2"/>
        </w:rPr>
        <w:t xml:space="preserve"> </w:t>
      </w:r>
      <w:r>
        <w:t xml:space="preserve">semester. Courses will explore a topic or issue in depth and students will read, write, and discuss. Offered </w:t>
      </w:r>
      <w:r>
        <w:rPr>
          <w:spacing w:val="-2"/>
        </w:rPr>
        <w:t>occasionally.</w:t>
      </w:r>
    </w:p>
    <w:p w14:paraId="51CF3AFC" w14:textId="77777777" w:rsidR="00326A3B" w:rsidRDefault="00326A3B">
      <w:pPr>
        <w:spacing w:line="259" w:lineRule="auto"/>
        <w:sectPr w:rsidR="00326A3B">
          <w:pgSz w:w="12240" w:h="15840"/>
          <w:pgMar w:top="1420" w:right="620" w:bottom="1000" w:left="560" w:header="0" w:footer="818" w:gutter="0"/>
          <w:cols w:space="720"/>
        </w:sectPr>
      </w:pPr>
    </w:p>
    <w:p w14:paraId="1616C917" w14:textId="77777777" w:rsidR="00326A3B" w:rsidRDefault="00000000">
      <w:pPr>
        <w:pStyle w:val="BodyText"/>
        <w:spacing w:before="39" w:line="259" w:lineRule="auto"/>
        <w:ind w:right="908"/>
      </w:pPr>
      <w:r>
        <w:rPr>
          <w:b/>
        </w:rPr>
        <w:lastRenderedPageBreak/>
        <w:t>375</w:t>
      </w:r>
      <w:r>
        <w:rPr>
          <w:b/>
          <w:spacing w:val="-1"/>
        </w:rPr>
        <w:t xml:space="preserve"> </w:t>
      </w:r>
      <w:r>
        <w:rPr>
          <w:b/>
        </w:rPr>
        <w:t>Latin</w:t>
      </w:r>
      <w:r>
        <w:rPr>
          <w:b/>
          <w:spacing w:val="-3"/>
        </w:rPr>
        <w:t xml:space="preserve"> </w:t>
      </w:r>
      <w:r>
        <w:rPr>
          <w:b/>
        </w:rPr>
        <w:t>Prose</w:t>
      </w:r>
      <w:r>
        <w:rPr>
          <w:b/>
          <w:spacing w:val="-5"/>
        </w:rPr>
        <w:t xml:space="preserve"> </w:t>
      </w:r>
      <w:r>
        <w:rPr>
          <w:b/>
        </w:rPr>
        <w:t>Composition</w:t>
      </w:r>
      <w:r>
        <w:rPr>
          <w:b/>
          <w:spacing w:val="-3"/>
        </w:rPr>
        <w:t xml:space="preserve"> </w:t>
      </w:r>
      <w:r>
        <w:t>(.5</w:t>
      </w:r>
      <w:r>
        <w:rPr>
          <w:spacing w:val="-1"/>
        </w:rPr>
        <w:t xml:space="preserve"> </w:t>
      </w:r>
      <w:r>
        <w:t>course)</w:t>
      </w:r>
      <w:r>
        <w:rPr>
          <w:spacing w:val="-4"/>
        </w:rPr>
        <w:t xml:space="preserve"> </w:t>
      </w:r>
      <w:r>
        <w:t>Practice</w:t>
      </w:r>
      <w:r>
        <w:rPr>
          <w:spacing w:val="-4"/>
        </w:rPr>
        <w:t xml:space="preserve"> </w:t>
      </w:r>
      <w:r>
        <w:t>in</w:t>
      </w:r>
      <w:r>
        <w:rPr>
          <w:spacing w:val="-3"/>
        </w:rPr>
        <w:t xml:space="preserve"> </w:t>
      </w:r>
      <w:r>
        <w:t>composing</w:t>
      </w:r>
      <w:r>
        <w:rPr>
          <w:spacing w:val="-3"/>
        </w:rPr>
        <w:t xml:space="preserve"> </w:t>
      </w:r>
      <w:r>
        <w:t>Latin</w:t>
      </w:r>
      <w:r>
        <w:rPr>
          <w:spacing w:val="-3"/>
        </w:rPr>
        <w:t xml:space="preserve"> </w:t>
      </w:r>
      <w:r>
        <w:t>sentences</w:t>
      </w:r>
      <w:r>
        <w:rPr>
          <w:spacing w:val="-4"/>
        </w:rPr>
        <w:t xml:space="preserve"> </w:t>
      </w:r>
      <w:r>
        <w:t>and</w:t>
      </w:r>
      <w:r>
        <w:rPr>
          <w:spacing w:val="-3"/>
        </w:rPr>
        <w:t xml:space="preserve"> </w:t>
      </w:r>
      <w:r>
        <w:t>para-</w:t>
      </w:r>
      <w:r>
        <w:rPr>
          <w:spacing w:val="-2"/>
        </w:rPr>
        <w:t xml:space="preserve"> </w:t>
      </w:r>
      <w:r>
        <w:t>graphs</w:t>
      </w:r>
      <w:r>
        <w:rPr>
          <w:spacing w:val="-2"/>
        </w:rPr>
        <w:t xml:space="preserve"> </w:t>
      </w:r>
      <w:r>
        <w:t>which imitate the style and usage of Golden Age Latin. Cicero is the model. Required for the Latin major and the Latin Teaching major. Prerequisite: LAT-201 or equivalent. Offered occasionally.</w:t>
      </w:r>
    </w:p>
    <w:p w14:paraId="032D2E48" w14:textId="77777777" w:rsidR="00326A3B" w:rsidRDefault="00326A3B">
      <w:pPr>
        <w:spacing w:line="259" w:lineRule="auto"/>
        <w:sectPr w:rsidR="00326A3B">
          <w:pgSz w:w="12240" w:h="15840"/>
          <w:pgMar w:top="1400" w:right="620" w:bottom="1000" w:left="560" w:header="0" w:footer="818" w:gutter="0"/>
          <w:cols w:space="720"/>
        </w:sectPr>
      </w:pPr>
    </w:p>
    <w:p w14:paraId="77553919" w14:textId="77777777" w:rsidR="00326A3B" w:rsidRDefault="00000000">
      <w:pPr>
        <w:pStyle w:val="Heading1"/>
        <w:ind w:right="1556"/>
      </w:pPr>
      <w:bookmarkStart w:id="213" w:name="Health_and_Exercise_Science_(HES)"/>
      <w:bookmarkStart w:id="214" w:name="_bookmark23"/>
      <w:bookmarkEnd w:id="213"/>
      <w:bookmarkEnd w:id="214"/>
      <w:r>
        <w:lastRenderedPageBreak/>
        <w:t>Health</w:t>
      </w:r>
      <w:r>
        <w:rPr>
          <w:spacing w:val="-12"/>
        </w:rPr>
        <w:t xml:space="preserve"> </w:t>
      </w:r>
      <w:r>
        <w:t>and</w:t>
      </w:r>
      <w:r>
        <w:rPr>
          <w:spacing w:val="-11"/>
        </w:rPr>
        <w:t xml:space="preserve"> </w:t>
      </w:r>
      <w:r>
        <w:t>Exercise</w:t>
      </w:r>
      <w:r>
        <w:rPr>
          <w:spacing w:val="-10"/>
        </w:rPr>
        <w:t xml:space="preserve"> </w:t>
      </w:r>
      <w:r>
        <w:t>Science</w:t>
      </w:r>
      <w:r>
        <w:rPr>
          <w:spacing w:val="-9"/>
        </w:rPr>
        <w:t xml:space="preserve"> </w:t>
      </w:r>
      <w:r>
        <w:rPr>
          <w:spacing w:val="-4"/>
        </w:rPr>
        <w:t>(HES)</w:t>
      </w:r>
    </w:p>
    <w:p w14:paraId="1B7C7616"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494"/>
        <w:gridCol w:w="4744"/>
      </w:tblGrid>
      <w:tr w:rsidR="00326A3B" w14:paraId="6C380A53" w14:textId="77777777">
        <w:trPr>
          <w:trHeight w:val="244"/>
        </w:trPr>
        <w:tc>
          <w:tcPr>
            <w:tcW w:w="4494" w:type="dxa"/>
          </w:tcPr>
          <w:p w14:paraId="10CAFA18" w14:textId="77777777" w:rsidR="00326A3B" w:rsidRDefault="00000000">
            <w:pPr>
              <w:pStyle w:val="TableParagraph"/>
              <w:spacing w:line="225" w:lineRule="exact"/>
              <w:rPr>
                <w:b/>
              </w:rPr>
            </w:pPr>
            <w:r>
              <w:t>Stephanie</w:t>
            </w:r>
            <w:r>
              <w:rPr>
                <w:spacing w:val="-4"/>
              </w:rPr>
              <w:t xml:space="preserve"> </w:t>
            </w:r>
            <w:r>
              <w:t>Otto,</w:t>
            </w:r>
            <w:r>
              <w:rPr>
                <w:spacing w:val="-5"/>
              </w:rPr>
              <w:t xml:space="preserve"> </w:t>
            </w:r>
            <w:r>
              <w:rPr>
                <w:b/>
                <w:spacing w:val="-4"/>
              </w:rPr>
              <w:t>Chair</w:t>
            </w:r>
          </w:p>
        </w:tc>
        <w:tc>
          <w:tcPr>
            <w:tcW w:w="4744" w:type="dxa"/>
          </w:tcPr>
          <w:p w14:paraId="55E924DD" w14:textId="77777777" w:rsidR="00326A3B" w:rsidRDefault="00000000">
            <w:pPr>
              <w:pStyle w:val="TableParagraph"/>
              <w:spacing w:line="225" w:lineRule="exact"/>
              <w:ind w:left="0" w:right="48"/>
              <w:jc w:val="right"/>
            </w:pPr>
            <w:r>
              <w:t>Karl</w:t>
            </w:r>
            <w:r>
              <w:rPr>
                <w:spacing w:val="-2"/>
              </w:rPr>
              <w:t xml:space="preserve"> Larson</w:t>
            </w:r>
          </w:p>
        </w:tc>
      </w:tr>
      <w:tr w:rsidR="00326A3B" w14:paraId="50E9095B" w14:textId="77777777">
        <w:trPr>
          <w:trHeight w:val="537"/>
        </w:trPr>
        <w:tc>
          <w:tcPr>
            <w:tcW w:w="4494" w:type="dxa"/>
          </w:tcPr>
          <w:p w14:paraId="3CF0FC67" w14:textId="77777777" w:rsidR="00326A3B" w:rsidRDefault="00000000">
            <w:pPr>
              <w:pStyle w:val="TableParagraph"/>
              <w:spacing w:line="249" w:lineRule="exact"/>
            </w:pPr>
            <w:r>
              <w:t>Aaron</w:t>
            </w:r>
            <w:r>
              <w:rPr>
                <w:spacing w:val="-7"/>
              </w:rPr>
              <w:t xml:space="preserve"> </w:t>
            </w:r>
            <w:r>
              <w:t>Banks</w:t>
            </w:r>
            <w:r>
              <w:rPr>
                <w:spacing w:val="-6"/>
              </w:rPr>
              <w:t xml:space="preserve"> </w:t>
            </w:r>
            <w:r>
              <w:t>(On</w:t>
            </w:r>
            <w:r>
              <w:rPr>
                <w:spacing w:val="-4"/>
              </w:rPr>
              <w:t xml:space="preserve"> </w:t>
            </w:r>
            <w:r>
              <w:t>leave,</w:t>
            </w:r>
            <w:r>
              <w:rPr>
                <w:spacing w:val="-4"/>
              </w:rPr>
              <w:t xml:space="preserve"> </w:t>
            </w:r>
            <w:r>
              <w:t>Spring</w:t>
            </w:r>
            <w:r>
              <w:rPr>
                <w:spacing w:val="-4"/>
              </w:rPr>
              <w:t xml:space="preserve"> </w:t>
            </w:r>
            <w:r>
              <w:rPr>
                <w:spacing w:val="-2"/>
              </w:rPr>
              <w:t>2023)</w:t>
            </w:r>
          </w:p>
          <w:p w14:paraId="040FC4C7" w14:textId="77777777" w:rsidR="00326A3B" w:rsidRDefault="00000000">
            <w:pPr>
              <w:pStyle w:val="TableParagraph"/>
            </w:pPr>
            <w:r>
              <w:t>Troy</w:t>
            </w:r>
            <w:r>
              <w:rPr>
                <w:spacing w:val="-2"/>
              </w:rPr>
              <w:t xml:space="preserve"> Banse</w:t>
            </w:r>
          </w:p>
        </w:tc>
        <w:tc>
          <w:tcPr>
            <w:tcW w:w="4744" w:type="dxa"/>
          </w:tcPr>
          <w:p w14:paraId="6BFCB319" w14:textId="77777777" w:rsidR="00326A3B" w:rsidRDefault="00000000">
            <w:pPr>
              <w:pStyle w:val="TableParagraph"/>
              <w:spacing w:line="249" w:lineRule="exact"/>
              <w:ind w:left="0" w:right="48"/>
              <w:jc w:val="right"/>
            </w:pPr>
            <w:r>
              <w:t>Aaron</w:t>
            </w:r>
            <w:r>
              <w:rPr>
                <w:spacing w:val="-3"/>
              </w:rPr>
              <w:t xml:space="preserve"> </w:t>
            </w:r>
            <w:r>
              <w:rPr>
                <w:spacing w:val="-4"/>
              </w:rPr>
              <w:t>Lund</w:t>
            </w:r>
          </w:p>
          <w:p w14:paraId="586FB7BF" w14:textId="77777777" w:rsidR="00326A3B" w:rsidRDefault="00000000">
            <w:pPr>
              <w:pStyle w:val="TableParagraph"/>
              <w:ind w:left="0" w:right="49"/>
              <w:jc w:val="right"/>
            </w:pPr>
            <w:r>
              <w:t>Scott</w:t>
            </w:r>
            <w:r>
              <w:rPr>
                <w:spacing w:val="-2"/>
              </w:rPr>
              <w:t xml:space="preserve"> </w:t>
            </w:r>
            <w:r>
              <w:rPr>
                <w:spacing w:val="-5"/>
              </w:rPr>
              <w:t>Moe</w:t>
            </w:r>
          </w:p>
        </w:tc>
      </w:tr>
      <w:tr w:rsidR="00326A3B" w14:paraId="52725A51" w14:textId="77777777">
        <w:trPr>
          <w:trHeight w:val="537"/>
        </w:trPr>
        <w:tc>
          <w:tcPr>
            <w:tcW w:w="4494" w:type="dxa"/>
          </w:tcPr>
          <w:p w14:paraId="1718C246" w14:textId="77777777" w:rsidR="00326A3B" w:rsidRDefault="00000000">
            <w:pPr>
              <w:pStyle w:val="TableParagraph"/>
              <w:spacing w:line="249" w:lineRule="exact"/>
            </w:pPr>
            <w:r>
              <w:t>Katie</w:t>
            </w:r>
            <w:r>
              <w:rPr>
                <w:spacing w:val="-2"/>
              </w:rPr>
              <w:t xml:space="preserve"> Fischbach</w:t>
            </w:r>
          </w:p>
          <w:p w14:paraId="2BE1C595" w14:textId="77777777" w:rsidR="00326A3B" w:rsidRDefault="00000000">
            <w:pPr>
              <w:pStyle w:val="TableParagraph"/>
            </w:pPr>
            <w:r>
              <w:t>Wade</w:t>
            </w:r>
            <w:r>
              <w:rPr>
                <w:spacing w:val="-3"/>
              </w:rPr>
              <w:t xml:space="preserve"> </w:t>
            </w:r>
            <w:r>
              <w:t>Green</w:t>
            </w:r>
            <w:r>
              <w:rPr>
                <w:spacing w:val="-3"/>
              </w:rPr>
              <w:t xml:space="preserve"> </w:t>
            </w:r>
            <w:r>
              <w:rPr>
                <w:spacing w:val="-2"/>
              </w:rPr>
              <w:t>(Visiting)</w:t>
            </w:r>
          </w:p>
        </w:tc>
        <w:tc>
          <w:tcPr>
            <w:tcW w:w="4744" w:type="dxa"/>
          </w:tcPr>
          <w:p w14:paraId="0F65A9EB" w14:textId="77777777" w:rsidR="00326A3B" w:rsidRDefault="00000000">
            <w:pPr>
              <w:pStyle w:val="TableParagraph"/>
              <w:spacing w:line="249" w:lineRule="exact"/>
              <w:ind w:left="0" w:right="49"/>
              <w:jc w:val="right"/>
            </w:pPr>
            <w:r>
              <w:t>Bonnie</w:t>
            </w:r>
            <w:r>
              <w:rPr>
                <w:spacing w:val="-5"/>
              </w:rPr>
              <w:t xml:space="preserve"> </w:t>
            </w:r>
            <w:r>
              <w:t>Reimann</w:t>
            </w:r>
            <w:r>
              <w:rPr>
                <w:spacing w:val="-6"/>
              </w:rPr>
              <w:t xml:space="preserve"> </w:t>
            </w:r>
            <w:r>
              <w:t>(On</w:t>
            </w:r>
            <w:r>
              <w:rPr>
                <w:spacing w:val="-6"/>
              </w:rPr>
              <w:t xml:space="preserve"> </w:t>
            </w:r>
            <w:r>
              <w:t>leave,</w:t>
            </w:r>
            <w:r>
              <w:rPr>
                <w:spacing w:val="-6"/>
              </w:rPr>
              <w:t xml:space="preserve"> </w:t>
            </w:r>
            <w:r>
              <w:t>2022-</w:t>
            </w:r>
            <w:r>
              <w:rPr>
                <w:spacing w:val="-4"/>
              </w:rPr>
              <w:t>2023)</w:t>
            </w:r>
          </w:p>
          <w:p w14:paraId="4A34461B" w14:textId="77777777" w:rsidR="00326A3B" w:rsidRDefault="00000000">
            <w:pPr>
              <w:pStyle w:val="TableParagraph"/>
              <w:ind w:left="0" w:right="49"/>
              <w:jc w:val="right"/>
            </w:pPr>
            <w:r>
              <w:t>Hayley</w:t>
            </w:r>
            <w:r>
              <w:rPr>
                <w:spacing w:val="-4"/>
              </w:rPr>
              <w:t xml:space="preserve"> </w:t>
            </w:r>
            <w:r>
              <w:rPr>
                <w:spacing w:val="-2"/>
              </w:rPr>
              <w:t>Russell</w:t>
            </w:r>
          </w:p>
        </w:tc>
      </w:tr>
      <w:tr w:rsidR="00326A3B" w14:paraId="5305703A" w14:textId="77777777">
        <w:trPr>
          <w:trHeight w:val="536"/>
        </w:trPr>
        <w:tc>
          <w:tcPr>
            <w:tcW w:w="4494" w:type="dxa"/>
          </w:tcPr>
          <w:p w14:paraId="07FFAD78" w14:textId="77777777" w:rsidR="00326A3B" w:rsidRDefault="00000000">
            <w:pPr>
              <w:pStyle w:val="TableParagraph"/>
              <w:spacing w:line="249" w:lineRule="exact"/>
            </w:pPr>
            <w:r>
              <w:t>Mark</w:t>
            </w:r>
            <w:r>
              <w:rPr>
                <w:spacing w:val="-2"/>
              </w:rPr>
              <w:t xml:space="preserve"> Hanson</w:t>
            </w:r>
          </w:p>
          <w:p w14:paraId="76AE987A" w14:textId="77777777" w:rsidR="00326A3B" w:rsidRDefault="00000000">
            <w:pPr>
              <w:pStyle w:val="TableParagraph"/>
              <w:spacing w:line="267" w:lineRule="exact"/>
            </w:pPr>
            <w:r>
              <w:t>Joshua</w:t>
            </w:r>
            <w:r>
              <w:rPr>
                <w:spacing w:val="-4"/>
              </w:rPr>
              <w:t xml:space="preserve"> </w:t>
            </w:r>
            <w:r>
              <w:rPr>
                <w:spacing w:val="-2"/>
              </w:rPr>
              <w:t>Harbitz</w:t>
            </w:r>
          </w:p>
        </w:tc>
        <w:tc>
          <w:tcPr>
            <w:tcW w:w="4744" w:type="dxa"/>
          </w:tcPr>
          <w:p w14:paraId="231C6FE4" w14:textId="77777777" w:rsidR="00326A3B" w:rsidRDefault="00000000">
            <w:pPr>
              <w:pStyle w:val="TableParagraph"/>
              <w:spacing w:line="249" w:lineRule="exact"/>
              <w:ind w:left="0" w:right="50"/>
              <w:jc w:val="right"/>
            </w:pPr>
            <w:r>
              <w:t>Mary</w:t>
            </w:r>
            <w:r>
              <w:rPr>
                <w:spacing w:val="-5"/>
              </w:rPr>
              <w:t xml:space="preserve"> </w:t>
            </w:r>
            <w:r>
              <w:rPr>
                <w:spacing w:val="-2"/>
              </w:rPr>
              <w:t>Westby</w:t>
            </w:r>
          </w:p>
          <w:p w14:paraId="14FD4324" w14:textId="77777777" w:rsidR="00326A3B" w:rsidRDefault="00000000">
            <w:pPr>
              <w:pStyle w:val="TableParagraph"/>
              <w:spacing w:line="267" w:lineRule="exact"/>
              <w:ind w:left="0" w:right="50"/>
              <w:jc w:val="right"/>
            </w:pPr>
            <w:r>
              <w:t>Maggie</w:t>
            </w:r>
            <w:r>
              <w:rPr>
                <w:spacing w:val="-4"/>
              </w:rPr>
              <w:t xml:space="preserve"> </w:t>
            </w:r>
            <w:r>
              <w:rPr>
                <w:spacing w:val="-2"/>
              </w:rPr>
              <w:t>Willis</w:t>
            </w:r>
          </w:p>
        </w:tc>
      </w:tr>
      <w:tr w:rsidR="00326A3B" w14:paraId="6C282B32" w14:textId="77777777">
        <w:trPr>
          <w:trHeight w:val="267"/>
        </w:trPr>
        <w:tc>
          <w:tcPr>
            <w:tcW w:w="4494" w:type="dxa"/>
          </w:tcPr>
          <w:p w14:paraId="12AF4B19" w14:textId="77777777" w:rsidR="00326A3B" w:rsidRDefault="00000000">
            <w:pPr>
              <w:pStyle w:val="TableParagraph"/>
              <w:spacing w:line="247" w:lineRule="exact"/>
            </w:pPr>
            <w:r>
              <w:t>Kiki</w:t>
            </w:r>
            <w:r>
              <w:rPr>
                <w:spacing w:val="-1"/>
              </w:rPr>
              <w:t xml:space="preserve"> </w:t>
            </w:r>
            <w:r>
              <w:rPr>
                <w:spacing w:val="-2"/>
              </w:rPr>
              <w:t>Harbitz</w:t>
            </w:r>
          </w:p>
        </w:tc>
        <w:tc>
          <w:tcPr>
            <w:tcW w:w="4744" w:type="dxa"/>
          </w:tcPr>
          <w:p w14:paraId="69E0B261" w14:textId="77777777" w:rsidR="00326A3B" w:rsidRDefault="00000000">
            <w:pPr>
              <w:pStyle w:val="TableParagraph"/>
              <w:spacing w:line="247" w:lineRule="exact"/>
              <w:ind w:left="0" w:right="49"/>
              <w:jc w:val="right"/>
            </w:pPr>
            <w:r>
              <w:t>Claire</w:t>
            </w:r>
            <w:r>
              <w:rPr>
                <w:spacing w:val="-5"/>
              </w:rPr>
              <w:t xml:space="preserve"> </w:t>
            </w:r>
            <w:r>
              <w:t>Woebke</w:t>
            </w:r>
            <w:r>
              <w:rPr>
                <w:spacing w:val="-4"/>
              </w:rPr>
              <w:t xml:space="preserve"> </w:t>
            </w:r>
            <w:r>
              <w:rPr>
                <w:spacing w:val="-2"/>
              </w:rPr>
              <w:t>(Visiting)</w:t>
            </w:r>
          </w:p>
        </w:tc>
      </w:tr>
      <w:tr w:rsidR="00326A3B" w14:paraId="1037D0EA" w14:textId="77777777">
        <w:trPr>
          <w:trHeight w:val="1051"/>
        </w:trPr>
        <w:tc>
          <w:tcPr>
            <w:tcW w:w="4494" w:type="dxa"/>
          </w:tcPr>
          <w:p w14:paraId="5C0E15F2" w14:textId="77777777" w:rsidR="00326A3B" w:rsidRDefault="00000000">
            <w:pPr>
              <w:pStyle w:val="TableParagraph"/>
              <w:spacing w:line="249" w:lineRule="exact"/>
            </w:pPr>
            <w:r>
              <w:t>Peter</w:t>
            </w:r>
            <w:r>
              <w:rPr>
                <w:spacing w:val="-1"/>
              </w:rPr>
              <w:t xml:space="preserve"> </w:t>
            </w:r>
            <w:r>
              <w:rPr>
                <w:spacing w:val="-2"/>
              </w:rPr>
              <w:t>Haugen</w:t>
            </w:r>
          </w:p>
          <w:p w14:paraId="236CDDA0" w14:textId="77777777" w:rsidR="00326A3B" w:rsidRDefault="00000000">
            <w:pPr>
              <w:pStyle w:val="TableParagraph"/>
              <w:ind w:right="1474"/>
            </w:pPr>
            <w:r>
              <w:t>Deborah</w:t>
            </w:r>
            <w:r>
              <w:rPr>
                <w:spacing w:val="-13"/>
              </w:rPr>
              <w:t xml:space="preserve"> </w:t>
            </w:r>
            <w:r>
              <w:t>Mattson</w:t>
            </w:r>
            <w:r>
              <w:rPr>
                <w:spacing w:val="-12"/>
              </w:rPr>
              <w:t xml:space="preserve"> </w:t>
            </w:r>
            <w:r>
              <w:t>(Visiting) Rachel More (Visiting)</w:t>
            </w:r>
          </w:p>
        </w:tc>
        <w:tc>
          <w:tcPr>
            <w:tcW w:w="4744" w:type="dxa"/>
          </w:tcPr>
          <w:p w14:paraId="227F0E81" w14:textId="77777777" w:rsidR="00326A3B" w:rsidRDefault="00000000">
            <w:pPr>
              <w:pStyle w:val="TableParagraph"/>
              <w:spacing w:line="249" w:lineRule="exact"/>
              <w:ind w:left="0" w:right="50"/>
              <w:jc w:val="right"/>
            </w:pPr>
            <w:r>
              <w:t>Dan</w:t>
            </w:r>
            <w:r>
              <w:rPr>
                <w:spacing w:val="-2"/>
              </w:rPr>
              <w:t xml:space="preserve"> Wolfe</w:t>
            </w:r>
          </w:p>
          <w:p w14:paraId="7F5C3A5C" w14:textId="77777777" w:rsidR="00326A3B" w:rsidRDefault="00000000">
            <w:pPr>
              <w:pStyle w:val="TableParagraph"/>
              <w:spacing w:line="270" w:lineRule="atLeast"/>
              <w:ind w:left="2475" w:right="48" w:firstLine="1077"/>
              <w:jc w:val="right"/>
            </w:pPr>
            <w:r>
              <w:t>Tsuifeng</w:t>
            </w:r>
            <w:r>
              <w:rPr>
                <w:spacing w:val="-13"/>
              </w:rPr>
              <w:t xml:space="preserve"> </w:t>
            </w:r>
            <w:r>
              <w:t>Yeh Julia</w:t>
            </w:r>
            <w:r>
              <w:rPr>
                <w:spacing w:val="-13"/>
              </w:rPr>
              <w:t xml:space="preserve"> </w:t>
            </w:r>
            <w:r>
              <w:t>Whitcomb</w:t>
            </w:r>
            <w:r>
              <w:rPr>
                <w:spacing w:val="-12"/>
              </w:rPr>
              <w:t xml:space="preserve"> </w:t>
            </w:r>
            <w:r>
              <w:t>(Visiting) Joseph Visker (Visiting)</w:t>
            </w:r>
          </w:p>
        </w:tc>
      </w:tr>
    </w:tbl>
    <w:p w14:paraId="48564D4A" w14:textId="77777777" w:rsidR="00326A3B" w:rsidRDefault="00326A3B">
      <w:pPr>
        <w:pStyle w:val="BodyText"/>
        <w:spacing w:before="6"/>
        <w:ind w:left="0"/>
        <w:rPr>
          <w:b/>
          <w:sz w:val="37"/>
        </w:rPr>
      </w:pPr>
    </w:p>
    <w:p w14:paraId="31DFF723" w14:textId="77777777" w:rsidR="00326A3B" w:rsidRDefault="00000000">
      <w:pPr>
        <w:pStyle w:val="BodyText"/>
        <w:spacing w:line="259" w:lineRule="auto"/>
        <w:ind w:right="849"/>
      </w:pPr>
      <w:r>
        <w:t>The Department of Health and Exercise Science (HES) provides educational opportunities in theory, practice, scholarship, and service pertaining to health-related fields and wellbeing. Through diverse curricular offerings and general education experiences, the department provides members of the Gustavus community with opportunities to enhance their personal wellbeing and become leaders in their</w:t>
      </w:r>
      <w:r>
        <w:rPr>
          <w:spacing w:val="-2"/>
        </w:rPr>
        <w:t xml:space="preserve"> </w:t>
      </w:r>
      <w:r>
        <w:t>professions</w:t>
      </w:r>
      <w:r>
        <w:rPr>
          <w:spacing w:val="-2"/>
        </w:rPr>
        <w:t xml:space="preserve"> </w:t>
      </w:r>
      <w:r>
        <w:t>while</w:t>
      </w:r>
      <w:r>
        <w:rPr>
          <w:spacing w:val="-1"/>
        </w:rPr>
        <w:t xml:space="preserve"> </w:t>
      </w:r>
      <w:r>
        <w:t>embodying</w:t>
      </w:r>
      <w:r>
        <w:rPr>
          <w:spacing w:val="-3"/>
        </w:rPr>
        <w:t xml:space="preserve"> </w:t>
      </w:r>
      <w:r>
        <w:t>the</w:t>
      </w:r>
      <w:r>
        <w:rPr>
          <w:spacing w:val="-4"/>
        </w:rPr>
        <w:t xml:space="preserve"> </w:t>
      </w:r>
      <w:r>
        <w:t>core</w:t>
      </w:r>
      <w:r>
        <w:rPr>
          <w:spacing w:val="-4"/>
        </w:rPr>
        <w:t xml:space="preserve"> </w:t>
      </w:r>
      <w:r>
        <w:t>values</w:t>
      </w:r>
      <w:r>
        <w:rPr>
          <w:spacing w:val="-4"/>
        </w:rPr>
        <w:t xml:space="preserve"> </w:t>
      </w:r>
      <w:r>
        <w:t>of</w:t>
      </w:r>
      <w:r>
        <w:rPr>
          <w:spacing w:val="-4"/>
        </w:rPr>
        <w:t xml:space="preserve"> </w:t>
      </w:r>
      <w:r>
        <w:t>Gustavus—excellence,</w:t>
      </w:r>
      <w:r>
        <w:rPr>
          <w:spacing w:val="-4"/>
        </w:rPr>
        <w:t xml:space="preserve"> </w:t>
      </w:r>
      <w:r>
        <w:t>community,</w:t>
      </w:r>
      <w:r>
        <w:rPr>
          <w:spacing w:val="-4"/>
        </w:rPr>
        <w:t xml:space="preserve"> </w:t>
      </w:r>
      <w:r>
        <w:t>justice,</w:t>
      </w:r>
      <w:r>
        <w:rPr>
          <w:spacing w:val="-2"/>
        </w:rPr>
        <w:t xml:space="preserve"> </w:t>
      </w:r>
      <w:r>
        <w:t>service, and faith.</w:t>
      </w:r>
    </w:p>
    <w:p w14:paraId="7818B8BA" w14:textId="77777777" w:rsidR="00326A3B" w:rsidRDefault="00000000">
      <w:pPr>
        <w:pStyle w:val="BodyText"/>
        <w:spacing w:before="158" w:line="259" w:lineRule="auto"/>
        <w:ind w:right="825"/>
      </w:pPr>
      <w:r>
        <w:t>The</w:t>
      </w:r>
      <w:r>
        <w:rPr>
          <w:spacing w:val="-1"/>
        </w:rPr>
        <w:t xml:space="preserve"> </w:t>
      </w:r>
      <w:r>
        <w:t>department</w:t>
      </w:r>
      <w:r>
        <w:rPr>
          <w:spacing w:val="-4"/>
        </w:rPr>
        <w:t xml:space="preserve"> </w:t>
      </w:r>
      <w:r>
        <w:t>offers</w:t>
      </w:r>
      <w:r>
        <w:rPr>
          <w:spacing w:val="-4"/>
        </w:rPr>
        <w:t xml:space="preserve"> </w:t>
      </w:r>
      <w:r>
        <w:t>comprehensive</w:t>
      </w:r>
      <w:r>
        <w:rPr>
          <w:spacing w:val="-4"/>
        </w:rPr>
        <w:t xml:space="preserve"> </w:t>
      </w:r>
      <w:r>
        <w:t>majors</w:t>
      </w:r>
      <w:r>
        <w:rPr>
          <w:spacing w:val="-2"/>
        </w:rPr>
        <w:t xml:space="preserve"> </w:t>
      </w:r>
      <w:r>
        <w:t>in</w:t>
      </w:r>
      <w:r>
        <w:rPr>
          <w:spacing w:val="-5"/>
        </w:rPr>
        <w:t xml:space="preserve"> </w:t>
      </w:r>
      <w:r>
        <w:t>Health</w:t>
      </w:r>
      <w:r>
        <w:rPr>
          <w:spacing w:val="-3"/>
        </w:rPr>
        <w:t xml:space="preserve"> </w:t>
      </w:r>
      <w:r>
        <w:t>&amp;</w:t>
      </w:r>
      <w:r>
        <w:rPr>
          <w:spacing w:val="-4"/>
        </w:rPr>
        <w:t xml:space="preserve"> </w:t>
      </w:r>
      <w:r>
        <w:t>Physical</w:t>
      </w:r>
      <w:r>
        <w:rPr>
          <w:spacing w:val="-2"/>
        </w:rPr>
        <w:t xml:space="preserve"> </w:t>
      </w:r>
      <w:r>
        <w:t>Education</w:t>
      </w:r>
      <w:r>
        <w:rPr>
          <w:spacing w:val="-2"/>
        </w:rPr>
        <w:t xml:space="preserve"> </w:t>
      </w:r>
      <w:r>
        <w:t>and</w:t>
      </w:r>
      <w:r>
        <w:rPr>
          <w:spacing w:val="-3"/>
        </w:rPr>
        <w:t xml:space="preserve"> </w:t>
      </w:r>
      <w:r>
        <w:t>Exercise</w:t>
      </w:r>
      <w:r>
        <w:rPr>
          <w:spacing w:val="-4"/>
        </w:rPr>
        <w:t xml:space="preserve"> </w:t>
      </w:r>
      <w:r>
        <w:t>Physiology. Students may also complete a minor in Coaching. The department’s curriculum also provides opportunities</w:t>
      </w:r>
      <w:r>
        <w:rPr>
          <w:spacing w:val="-1"/>
        </w:rPr>
        <w:t xml:space="preserve"> </w:t>
      </w:r>
      <w:r>
        <w:t>for</w:t>
      </w:r>
      <w:r>
        <w:rPr>
          <w:spacing w:val="-1"/>
        </w:rPr>
        <w:t xml:space="preserve"> </w:t>
      </w:r>
      <w:r>
        <w:t>all</w:t>
      </w:r>
      <w:r>
        <w:rPr>
          <w:spacing w:val="-1"/>
        </w:rPr>
        <w:t xml:space="preserve"> </w:t>
      </w:r>
      <w:r>
        <w:t>students</w:t>
      </w:r>
      <w:r>
        <w:rPr>
          <w:spacing w:val="-1"/>
        </w:rPr>
        <w:t xml:space="preserve"> </w:t>
      </w:r>
      <w:r>
        <w:t>to participate in</w:t>
      </w:r>
      <w:r>
        <w:rPr>
          <w:spacing w:val="-2"/>
        </w:rPr>
        <w:t xml:space="preserve"> </w:t>
      </w:r>
      <w:r>
        <w:t>a</w:t>
      </w:r>
      <w:r>
        <w:rPr>
          <w:spacing w:val="-3"/>
        </w:rPr>
        <w:t xml:space="preserve"> </w:t>
      </w:r>
      <w:r>
        <w:t>broad</w:t>
      </w:r>
      <w:r>
        <w:rPr>
          <w:spacing w:val="-4"/>
        </w:rPr>
        <w:t xml:space="preserve"> </w:t>
      </w:r>
      <w:r>
        <w:t>range of</w:t>
      </w:r>
      <w:r>
        <w:rPr>
          <w:spacing w:val="-1"/>
        </w:rPr>
        <w:t xml:space="preserve"> </w:t>
      </w:r>
      <w:r>
        <w:t>physical</w:t>
      </w:r>
      <w:r>
        <w:rPr>
          <w:spacing w:val="-1"/>
        </w:rPr>
        <w:t xml:space="preserve"> </w:t>
      </w:r>
      <w:r>
        <w:t>activities</w:t>
      </w:r>
      <w:r>
        <w:rPr>
          <w:spacing w:val="-3"/>
        </w:rPr>
        <w:t xml:space="preserve"> </w:t>
      </w:r>
      <w:r>
        <w:t>that are</w:t>
      </w:r>
      <w:r>
        <w:rPr>
          <w:spacing w:val="-3"/>
        </w:rPr>
        <w:t xml:space="preserve"> </w:t>
      </w:r>
      <w:r>
        <w:t>designed</w:t>
      </w:r>
      <w:r>
        <w:rPr>
          <w:spacing w:val="-2"/>
        </w:rPr>
        <w:t xml:space="preserve"> </w:t>
      </w:r>
      <w:r>
        <w:t>to help students develop the knowledge and skills needed to explore wellbeing</w:t>
      </w:r>
    </w:p>
    <w:p w14:paraId="6773AE8E" w14:textId="77777777" w:rsidR="00326A3B" w:rsidRDefault="00000000">
      <w:pPr>
        <w:pStyle w:val="BodyText"/>
        <w:spacing w:before="158" w:line="259" w:lineRule="auto"/>
        <w:ind w:right="825"/>
      </w:pPr>
      <w:r>
        <w:t>Students</w:t>
      </w:r>
      <w:r>
        <w:rPr>
          <w:spacing w:val="-2"/>
        </w:rPr>
        <w:t xml:space="preserve"> </w:t>
      </w:r>
      <w:r>
        <w:t>who</w:t>
      </w:r>
      <w:r>
        <w:rPr>
          <w:spacing w:val="-1"/>
        </w:rPr>
        <w:t xml:space="preserve"> </w:t>
      </w:r>
      <w:r>
        <w:t>do</w:t>
      </w:r>
      <w:r>
        <w:rPr>
          <w:spacing w:val="-1"/>
        </w:rPr>
        <w:t xml:space="preserve"> </w:t>
      </w:r>
      <w:r>
        <w:t>not</w:t>
      </w:r>
      <w:r>
        <w:rPr>
          <w:spacing w:val="-1"/>
        </w:rPr>
        <w:t xml:space="preserve"> </w:t>
      </w:r>
      <w:r>
        <w:t>attain</w:t>
      </w:r>
      <w:r>
        <w:rPr>
          <w:spacing w:val="-3"/>
        </w:rPr>
        <w:t xml:space="preserve"> </w:t>
      </w:r>
      <w:r>
        <w:t>a</w:t>
      </w:r>
      <w:r>
        <w:rPr>
          <w:spacing w:val="-2"/>
        </w:rPr>
        <w:t xml:space="preserve"> </w:t>
      </w:r>
      <w:r>
        <w:t>grade</w:t>
      </w:r>
      <w:r>
        <w:rPr>
          <w:spacing w:val="-4"/>
        </w:rPr>
        <w:t xml:space="preserve"> </w:t>
      </w:r>
      <w:r>
        <w:t>of</w:t>
      </w:r>
      <w:r>
        <w:rPr>
          <w:spacing w:val="-2"/>
        </w:rPr>
        <w:t xml:space="preserve"> </w:t>
      </w:r>
      <w:r>
        <w:t>C–</w:t>
      </w:r>
      <w:r>
        <w:rPr>
          <w:spacing w:val="-1"/>
        </w:rPr>
        <w:t xml:space="preserve"> </w:t>
      </w:r>
      <w:r>
        <w:t>or</w:t>
      </w:r>
      <w:r>
        <w:rPr>
          <w:spacing w:val="-4"/>
        </w:rPr>
        <w:t xml:space="preserve"> </w:t>
      </w:r>
      <w:r>
        <w:t>greater</w:t>
      </w:r>
      <w:r>
        <w:rPr>
          <w:spacing w:val="-2"/>
        </w:rPr>
        <w:t xml:space="preserve"> </w:t>
      </w:r>
      <w:r>
        <w:t>in</w:t>
      </w:r>
      <w:r>
        <w:rPr>
          <w:spacing w:val="-5"/>
        </w:rPr>
        <w:t xml:space="preserve"> </w:t>
      </w:r>
      <w:r>
        <w:t>any</w:t>
      </w:r>
      <w:r>
        <w:rPr>
          <w:spacing w:val="-1"/>
        </w:rPr>
        <w:t xml:space="preserve"> </w:t>
      </w:r>
      <w:r>
        <w:t>of</w:t>
      </w:r>
      <w:r>
        <w:rPr>
          <w:spacing w:val="-4"/>
        </w:rPr>
        <w:t xml:space="preserve"> </w:t>
      </w:r>
      <w:r>
        <w:t>the</w:t>
      </w:r>
      <w:r>
        <w:rPr>
          <w:spacing w:val="-1"/>
        </w:rPr>
        <w:t xml:space="preserve"> </w:t>
      </w:r>
      <w:r>
        <w:t>departmental</w:t>
      </w:r>
      <w:r>
        <w:rPr>
          <w:spacing w:val="-4"/>
        </w:rPr>
        <w:t xml:space="preserve"> </w:t>
      </w:r>
      <w:r>
        <w:t>courses</w:t>
      </w:r>
      <w:r>
        <w:rPr>
          <w:spacing w:val="-2"/>
        </w:rPr>
        <w:t xml:space="preserve"> </w:t>
      </w:r>
      <w:r>
        <w:t>required</w:t>
      </w:r>
      <w:r>
        <w:rPr>
          <w:spacing w:val="-3"/>
        </w:rPr>
        <w:t xml:space="preserve"> </w:t>
      </w:r>
      <w:r>
        <w:t>for</w:t>
      </w:r>
      <w:r>
        <w:rPr>
          <w:spacing w:val="-4"/>
        </w:rPr>
        <w:t xml:space="preserve"> </w:t>
      </w:r>
      <w:r>
        <w:t>any of the HES majors and minors will need to retake the course(s) prior to graduation.</w:t>
      </w:r>
    </w:p>
    <w:p w14:paraId="5BFC6882" w14:textId="77777777" w:rsidR="00326A3B" w:rsidRDefault="00000000">
      <w:pPr>
        <w:pStyle w:val="ListParagraph"/>
        <w:numPr>
          <w:ilvl w:val="0"/>
          <w:numId w:val="75"/>
        </w:numPr>
        <w:tabs>
          <w:tab w:val="left" w:pos="1125"/>
        </w:tabs>
        <w:spacing w:before="161" w:line="259" w:lineRule="auto"/>
        <w:ind w:right="920" w:firstLine="1"/>
        <w:rPr>
          <w:b/>
        </w:rPr>
      </w:pPr>
      <w:r>
        <w:rPr>
          <w:b/>
        </w:rPr>
        <w:t xml:space="preserve">Health &amp; Physical Education Major (HPE): </w:t>
      </w:r>
      <w:r>
        <w:t>Students who complete a major in Health &amp; Physical Education</w:t>
      </w:r>
      <w:r>
        <w:rPr>
          <w:spacing w:val="-3"/>
        </w:rPr>
        <w:t xml:space="preserve"> </w:t>
      </w:r>
      <w:r>
        <w:t>(HPE)</w:t>
      </w:r>
      <w:r>
        <w:rPr>
          <w:spacing w:val="-4"/>
        </w:rPr>
        <w:t xml:space="preserve"> </w:t>
      </w:r>
      <w:r>
        <w:t>without</w:t>
      </w:r>
      <w:r>
        <w:rPr>
          <w:spacing w:val="-1"/>
        </w:rPr>
        <w:t xml:space="preserve"> </w:t>
      </w:r>
      <w:r>
        <w:t>seeking</w:t>
      </w:r>
      <w:r>
        <w:rPr>
          <w:spacing w:val="-3"/>
        </w:rPr>
        <w:t xml:space="preserve"> </w:t>
      </w:r>
      <w:r>
        <w:t>state</w:t>
      </w:r>
      <w:r>
        <w:rPr>
          <w:spacing w:val="-1"/>
        </w:rPr>
        <w:t xml:space="preserve"> </w:t>
      </w:r>
      <w:r>
        <w:t>teaching</w:t>
      </w:r>
      <w:r>
        <w:rPr>
          <w:spacing w:val="-3"/>
        </w:rPr>
        <w:t xml:space="preserve"> </w:t>
      </w:r>
      <w:r>
        <w:t>licensure</w:t>
      </w:r>
      <w:r>
        <w:rPr>
          <w:spacing w:val="-1"/>
        </w:rPr>
        <w:t xml:space="preserve"> </w:t>
      </w:r>
      <w:r>
        <w:t>are</w:t>
      </w:r>
      <w:r>
        <w:rPr>
          <w:spacing w:val="-1"/>
        </w:rPr>
        <w:t xml:space="preserve"> </w:t>
      </w:r>
      <w:r>
        <w:t>preparing</w:t>
      </w:r>
      <w:r>
        <w:rPr>
          <w:spacing w:val="-3"/>
        </w:rPr>
        <w:t xml:space="preserve"> </w:t>
      </w:r>
      <w:r>
        <w:t>for</w:t>
      </w:r>
      <w:r>
        <w:rPr>
          <w:spacing w:val="-4"/>
        </w:rPr>
        <w:t xml:space="preserve"> </w:t>
      </w:r>
      <w:r>
        <w:t>work</w:t>
      </w:r>
      <w:r>
        <w:rPr>
          <w:spacing w:val="-4"/>
        </w:rPr>
        <w:t xml:space="preserve"> </w:t>
      </w:r>
      <w:r>
        <w:t>with</w:t>
      </w:r>
      <w:r>
        <w:rPr>
          <w:spacing w:val="-3"/>
        </w:rPr>
        <w:t xml:space="preserve"> </w:t>
      </w:r>
      <w:r>
        <w:t>all</w:t>
      </w:r>
      <w:r>
        <w:rPr>
          <w:spacing w:val="-2"/>
        </w:rPr>
        <w:t xml:space="preserve"> </w:t>
      </w:r>
      <w:r>
        <w:t>age</w:t>
      </w:r>
      <w:r>
        <w:rPr>
          <w:spacing w:val="-4"/>
        </w:rPr>
        <w:t xml:space="preserve"> </w:t>
      </w:r>
      <w:r>
        <w:t>groups</w:t>
      </w:r>
      <w:r>
        <w:rPr>
          <w:spacing w:val="-2"/>
        </w:rPr>
        <w:t xml:space="preserve"> </w:t>
      </w:r>
      <w:r>
        <w:t>in</w:t>
      </w:r>
      <w:r>
        <w:rPr>
          <w:spacing w:val="-5"/>
        </w:rPr>
        <w:t xml:space="preserve"> </w:t>
      </w:r>
      <w:r>
        <w:t>a variety of movement-related settings. Students pursuing HPE develop knowledge, skills, and perspectives for work in community-based outreach programs, parks and recreation, fitness, health promotion or public health education, and afterschool or camp settings. The HPE program includes a rigorous set of theoretical foundations courses as well</w:t>
      </w:r>
      <w:r>
        <w:rPr>
          <w:spacing w:val="-3"/>
        </w:rPr>
        <w:t xml:space="preserve"> </w:t>
      </w:r>
      <w:r>
        <w:t>as a core set of applied pedagogy courses. Many students pair the HPE major with a second academic major, such as Exercise Physiology, or pursue a Coaching or Public Health minor. Program graduates frequently pursue graduate study in various kinesiology-related disciplines, such as sport pedagogy, parks and recreation, sport management, and sport psychology. If a student has questions about the major, please contact Dr. Bonnie Reimann (breimann@ gustavus.edu). 10.25 courses are required, in addition to presenting the senior portfolio. The following courses are required: HES-090, HES-094, HES-200, HES-202, HES-207, HES-208, HES-209, HES-211, HES-221, HES-232, HES-233, HES-304, HES-306, HES-316, and HES-397.</w:t>
      </w:r>
    </w:p>
    <w:p w14:paraId="7D4224C8" w14:textId="77777777" w:rsidR="00326A3B" w:rsidRDefault="00000000">
      <w:pPr>
        <w:pStyle w:val="ListParagraph"/>
        <w:numPr>
          <w:ilvl w:val="0"/>
          <w:numId w:val="75"/>
        </w:numPr>
        <w:tabs>
          <w:tab w:val="left" w:pos="1112"/>
        </w:tabs>
        <w:spacing w:before="155" w:line="259" w:lineRule="auto"/>
        <w:ind w:left="878" w:right="1242" w:firstLine="0"/>
        <w:rPr>
          <w:b/>
        </w:rPr>
      </w:pPr>
      <w:r>
        <w:rPr>
          <w:b/>
        </w:rPr>
        <w:t>Health</w:t>
      </w:r>
      <w:r>
        <w:rPr>
          <w:b/>
          <w:spacing w:val="-3"/>
        </w:rPr>
        <w:t xml:space="preserve"> </w:t>
      </w:r>
      <w:r>
        <w:rPr>
          <w:b/>
        </w:rPr>
        <w:t>&amp;</w:t>
      </w:r>
      <w:r>
        <w:rPr>
          <w:b/>
          <w:spacing w:val="-4"/>
        </w:rPr>
        <w:t xml:space="preserve"> </w:t>
      </w:r>
      <w:r>
        <w:rPr>
          <w:b/>
        </w:rPr>
        <w:t>Physical</w:t>
      </w:r>
      <w:r>
        <w:rPr>
          <w:b/>
          <w:spacing w:val="-3"/>
        </w:rPr>
        <w:t xml:space="preserve"> </w:t>
      </w:r>
      <w:r>
        <w:rPr>
          <w:b/>
        </w:rPr>
        <w:t>Education</w:t>
      </w:r>
      <w:r>
        <w:rPr>
          <w:b/>
          <w:spacing w:val="-3"/>
        </w:rPr>
        <w:t xml:space="preserve"> </w:t>
      </w:r>
      <w:r>
        <w:rPr>
          <w:b/>
        </w:rPr>
        <w:t>Teaching</w:t>
      </w:r>
      <w:r>
        <w:rPr>
          <w:b/>
          <w:spacing w:val="-1"/>
        </w:rPr>
        <w:t xml:space="preserve"> </w:t>
      </w:r>
      <w:r>
        <w:rPr>
          <w:b/>
        </w:rPr>
        <w:t>Major</w:t>
      </w:r>
      <w:r>
        <w:rPr>
          <w:b/>
          <w:spacing w:val="-1"/>
        </w:rPr>
        <w:t xml:space="preserve"> </w:t>
      </w:r>
      <w:r>
        <w:rPr>
          <w:b/>
        </w:rPr>
        <w:t>(HPET):</w:t>
      </w:r>
      <w:r>
        <w:rPr>
          <w:b/>
          <w:spacing w:val="-3"/>
        </w:rPr>
        <w:t xml:space="preserve"> </w:t>
      </w:r>
      <w:r>
        <w:t>Students</w:t>
      </w:r>
      <w:r>
        <w:rPr>
          <w:spacing w:val="-4"/>
        </w:rPr>
        <w:t xml:space="preserve"> </w:t>
      </w:r>
      <w:r>
        <w:t>who</w:t>
      </w:r>
      <w:r>
        <w:rPr>
          <w:spacing w:val="-3"/>
        </w:rPr>
        <w:t xml:space="preserve"> </w:t>
      </w:r>
      <w:r>
        <w:t>complete</w:t>
      </w:r>
      <w:r>
        <w:rPr>
          <w:spacing w:val="-4"/>
        </w:rPr>
        <w:t xml:space="preserve"> </w:t>
      </w:r>
      <w:r>
        <w:t>a</w:t>
      </w:r>
      <w:r>
        <w:rPr>
          <w:spacing w:val="-2"/>
        </w:rPr>
        <w:t xml:space="preserve"> </w:t>
      </w:r>
      <w:r>
        <w:t>major</w:t>
      </w:r>
      <w:r>
        <w:rPr>
          <w:spacing w:val="-2"/>
        </w:rPr>
        <w:t xml:space="preserve"> </w:t>
      </w:r>
      <w:r>
        <w:t>in</w:t>
      </w:r>
      <w:r>
        <w:rPr>
          <w:spacing w:val="-3"/>
        </w:rPr>
        <w:t xml:space="preserve"> </w:t>
      </w:r>
      <w:r>
        <w:t>Health</w:t>
      </w:r>
      <w:r>
        <w:rPr>
          <w:spacing w:val="-5"/>
        </w:rPr>
        <w:t xml:space="preserve"> </w:t>
      </w:r>
      <w:r>
        <w:t>&amp; Physical Education (HPE), with state teaching licensure, are pre- paring for work in K-12 educational</w:t>
      </w:r>
    </w:p>
    <w:p w14:paraId="6D89F986" w14:textId="77777777" w:rsidR="00326A3B" w:rsidRDefault="00326A3B">
      <w:pPr>
        <w:spacing w:line="259" w:lineRule="auto"/>
        <w:sectPr w:rsidR="00326A3B">
          <w:pgSz w:w="12240" w:h="15840"/>
          <w:pgMar w:top="1420" w:right="620" w:bottom="1000" w:left="560" w:header="0" w:footer="818" w:gutter="0"/>
          <w:cols w:space="720"/>
        </w:sectPr>
      </w:pPr>
    </w:p>
    <w:p w14:paraId="61368708" w14:textId="77777777" w:rsidR="00326A3B" w:rsidRDefault="00000000">
      <w:pPr>
        <w:pStyle w:val="BodyText"/>
        <w:spacing w:before="39" w:line="259" w:lineRule="auto"/>
        <w:ind w:left="880" w:right="825"/>
      </w:pPr>
      <w:r>
        <w:lastRenderedPageBreak/>
        <w:t>settings.</w:t>
      </w:r>
      <w:r>
        <w:rPr>
          <w:spacing w:val="-5"/>
        </w:rPr>
        <w:t xml:space="preserve"> </w:t>
      </w:r>
      <w:r>
        <w:t>Program</w:t>
      </w:r>
      <w:r>
        <w:rPr>
          <w:spacing w:val="-1"/>
        </w:rPr>
        <w:t xml:space="preserve"> </w:t>
      </w:r>
      <w:r>
        <w:t>graduates</w:t>
      </w:r>
      <w:r>
        <w:rPr>
          <w:spacing w:val="-2"/>
        </w:rPr>
        <w:t xml:space="preserve"> </w:t>
      </w:r>
      <w:r>
        <w:t>teach,</w:t>
      </w:r>
      <w:r>
        <w:rPr>
          <w:spacing w:val="-4"/>
        </w:rPr>
        <w:t xml:space="preserve"> </w:t>
      </w:r>
      <w:r>
        <w:t>and</w:t>
      </w:r>
      <w:r>
        <w:rPr>
          <w:spacing w:val="-3"/>
        </w:rPr>
        <w:t xml:space="preserve"> </w:t>
      </w:r>
      <w:r>
        <w:t>often</w:t>
      </w:r>
      <w:r>
        <w:rPr>
          <w:spacing w:val="-3"/>
        </w:rPr>
        <w:t xml:space="preserve"> </w:t>
      </w:r>
      <w:r>
        <w:t>coach,</w:t>
      </w:r>
      <w:r>
        <w:rPr>
          <w:spacing w:val="-4"/>
        </w:rPr>
        <w:t xml:space="preserve"> </w:t>
      </w:r>
      <w:r>
        <w:t>at</w:t>
      </w:r>
      <w:r>
        <w:rPr>
          <w:spacing w:val="-1"/>
        </w:rPr>
        <w:t xml:space="preserve"> </w:t>
      </w:r>
      <w:r>
        <w:t>the</w:t>
      </w:r>
      <w:r>
        <w:rPr>
          <w:spacing w:val="-4"/>
        </w:rPr>
        <w:t xml:space="preserve"> </w:t>
      </w:r>
      <w:r>
        <w:t>K-12</w:t>
      </w:r>
      <w:r>
        <w:rPr>
          <w:spacing w:val="-1"/>
        </w:rPr>
        <w:t xml:space="preserve"> </w:t>
      </w:r>
      <w:r>
        <w:t>level,</w:t>
      </w:r>
      <w:r>
        <w:rPr>
          <w:spacing w:val="-4"/>
        </w:rPr>
        <w:t xml:space="preserve"> </w:t>
      </w:r>
      <w:r>
        <w:t>seek</w:t>
      </w:r>
      <w:r>
        <w:rPr>
          <w:spacing w:val="-1"/>
        </w:rPr>
        <w:t xml:space="preserve"> </w:t>
      </w:r>
      <w:r>
        <w:t>Adapted</w:t>
      </w:r>
      <w:r>
        <w:rPr>
          <w:spacing w:val="-3"/>
        </w:rPr>
        <w:t xml:space="preserve"> </w:t>
      </w:r>
      <w:r>
        <w:t>Physical</w:t>
      </w:r>
      <w:r>
        <w:rPr>
          <w:spacing w:val="-2"/>
        </w:rPr>
        <w:t xml:space="preserve"> </w:t>
      </w:r>
      <w:r>
        <w:t>Education licensure, and/ or pursue graduate study in Kinesiology-related disciplines. Teaching majors must complete all requirements of the HPE major and all courses required for licensure, including student teaching (see Department of Education). Admission to the HPE Teaching major is by application and interview in the Department of Education, normally during the sophomore year. Contact Dr. Bonnie Reimann (breimann@ gustavus.edu) for additional information.</w:t>
      </w:r>
    </w:p>
    <w:p w14:paraId="03E739C4" w14:textId="77777777" w:rsidR="00326A3B" w:rsidRDefault="00000000">
      <w:pPr>
        <w:pStyle w:val="ListParagraph"/>
        <w:numPr>
          <w:ilvl w:val="0"/>
          <w:numId w:val="75"/>
        </w:numPr>
        <w:tabs>
          <w:tab w:val="left" w:pos="1106"/>
        </w:tabs>
        <w:spacing w:before="158" w:line="259" w:lineRule="auto"/>
        <w:ind w:right="1060" w:firstLine="0"/>
        <w:jc w:val="both"/>
        <w:rPr>
          <w:b/>
        </w:rPr>
      </w:pPr>
      <w:r>
        <w:rPr>
          <w:b/>
        </w:rPr>
        <w:t>Exercise</w:t>
      </w:r>
      <w:r>
        <w:rPr>
          <w:b/>
          <w:spacing w:val="-5"/>
        </w:rPr>
        <w:t xml:space="preserve"> </w:t>
      </w:r>
      <w:r>
        <w:rPr>
          <w:b/>
        </w:rPr>
        <w:t>Physiology</w:t>
      </w:r>
      <w:r>
        <w:rPr>
          <w:b/>
          <w:spacing w:val="-1"/>
        </w:rPr>
        <w:t xml:space="preserve"> </w:t>
      </w:r>
      <w:r>
        <w:rPr>
          <w:b/>
        </w:rPr>
        <w:t>Major:</w:t>
      </w:r>
      <w:r>
        <w:rPr>
          <w:b/>
          <w:spacing w:val="-3"/>
        </w:rPr>
        <w:t xml:space="preserve"> </w:t>
      </w:r>
      <w:r>
        <w:t>The</w:t>
      </w:r>
      <w:r>
        <w:rPr>
          <w:spacing w:val="-1"/>
        </w:rPr>
        <w:t xml:space="preserve"> </w:t>
      </w:r>
      <w:r>
        <w:t>Exercise</w:t>
      </w:r>
      <w:r>
        <w:rPr>
          <w:spacing w:val="-4"/>
        </w:rPr>
        <w:t xml:space="preserve"> </w:t>
      </w:r>
      <w:r>
        <w:t>Physiology</w:t>
      </w:r>
      <w:r>
        <w:rPr>
          <w:spacing w:val="-3"/>
        </w:rPr>
        <w:t xml:space="preserve"> </w:t>
      </w:r>
      <w:r>
        <w:t>major</w:t>
      </w:r>
      <w:r>
        <w:rPr>
          <w:spacing w:val="-2"/>
        </w:rPr>
        <w:t xml:space="preserve"> </w:t>
      </w:r>
      <w:r>
        <w:t>is</w:t>
      </w:r>
      <w:r>
        <w:rPr>
          <w:spacing w:val="-4"/>
        </w:rPr>
        <w:t xml:space="preserve"> </w:t>
      </w:r>
      <w:r>
        <w:t>offered</w:t>
      </w:r>
      <w:r>
        <w:rPr>
          <w:spacing w:val="-3"/>
        </w:rPr>
        <w:t xml:space="preserve"> </w:t>
      </w:r>
      <w:r>
        <w:t>for</w:t>
      </w:r>
      <w:r>
        <w:rPr>
          <w:spacing w:val="-2"/>
        </w:rPr>
        <w:t xml:space="preserve"> </w:t>
      </w:r>
      <w:r>
        <w:t>those</w:t>
      </w:r>
      <w:r>
        <w:rPr>
          <w:spacing w:val="-6"/>
        </w:rPr>
        <w:t xml:space="preserve"> </w:t>
      </w:r>
      <w:r>
        <w:t>students</w:t>
      </w:r>
      <w:r>
        <w:rPr>
          <w:spacing w:val="-4"/>
        </w:rPr>
        <w:t xml:space="preserve"> </w:t>
      </w:r>
      <w:r>
        <w:t>who</w:t>
      </w:r>
      <w:r>
        <w:rPr>
          <w:spacing w:val="-3"/>
        </w:rPr>
        <w:t xml:space="preserve"> </w:t>
      </w:r>
      <w:r>
        <w:t>wish</w:t>
      </w:r>
      <w:r>
        <w:rPr>
          <w:spacing w:val="-3"/>
        </w:rPr>
        <w:t xml:space="preserve"> </w:t>
      </w:r>
      <w:r>
        <w:t>to prepare for</w:t>
      </w:r>
      <w:r>
        <w:rPr>
          <w:spacing w:val="-1"/>
        </w:rPr>
        <w:t xml:space="preserve"> </w:t>
      </w:r>
      <w:r>
        <w:t>graduate</w:t>
      </w:r>
      <w:r>
        <w:rPr>
          <w:spacing w:val="-3"/>
        </w:rPr>
        <w:t xml:space="preserve"> </w:t>
      </w:r>
      <w:r>
        <w:t>studies</w:t>
      </w:r>
      <w:r>
        <w:rPr>
          <w:spacing w:val="-1"/>
        </w:rPr>
        <w:t xml:space="preserve"> </w:t>
      </w:r>
      <w:r>
        <w:t>and/or</w:t>
      </w:r>
      <w:r>
        <w:rPr>
          <w:spacing w:val="-3"/>
        </w:rPr>
        <w:t xml:space="preserve"> </w:t>
      </w:r>
      <w:r>
        <w:t>other</w:t>
      </w:r>
      <w:r>
        <w:rPr>
          <w:spacing w:val="-3"/>
        </w:rPr>
        <w:t xml:space="preserve"> </w:t>
      </w:r>
      <w:r>
        <w:t>professional</w:t>
      </w:r>
      <w:r>
        <w:rPr>
          <w:spacing w:val="-1"/>
        </w:rPr>
        <w:t xml:space="preserve"> </w:t>
      </w:r>
      <w:r>
        <w:t>opportunities</w:t>
      </w:r>
      <w:r>
        <w:rPr>
          <w:spacing w:val="-1"/>
        </w:rPr>
        <w:t xml:space="preserve"> </w:t>
      </w:r>
      <w:r>
        <w:t>in</w:t>
      </w:r>
      <w:r>
        <w:rPr>
          <w:spacing w:val="-4"/>
        </w:rPr>
        <w:t xml:space="preserve"> </w:t>
      </w:r>
      <w:r>
        <w:t>exercise</w:t>
      </w:r>
      <w:r>
        <w:rPr>
          <w:spacing w:val="-3"/>
        </w:rPr>
        <w:t xml:space="preserve"> </w:t>
      </w:r>
      <w:r>
        <w:t>physiology,</w:t>
      </w:r>
      <w:r>
        <w:rPr>
          <w:spacing w:val="-3"/>
        </w:rPr>
        <w:t xml:space="preserve"> </w:t>
      </w:r>
      <w:r>
        <w:t>wellness, fitness, and health promotion.</w:t>
      </w:r>
    </w:p>
    <w:p w14:paraId="589FD158" w14:textId="77777777" w:rsidR="00326A3B" w:rsidRDefault="00000000">
      <w:pPr>
        <w:pStyle w:val="Heading2"/>
      </w:pPr>
      <w:bookmarkStart w:id="215" w:name="Application_Process_for_the_Exercise_Phy"/>
      <w:bookmarkEnd w:id="215"/>
      <w:r>
        <w:t>Application</w:t>
      </w:r>
      <w:r>
        <w:rPr>
          <w:spacing w:val="-6"/>
        </w:rPr>
        <w:t xml:space="preserve"> </w:t>
      </w:r>
      <w:r>
        <w:t>Process</w:t>
      </w:r>
      <w:r>
        <w:rPr>
          <w:spacing w:val="-5"/>
        </w:rPr>
        <w:t xml:space="preserve"> </w:t>
      </w:r>
      <w:r>
        <w:t>for</w:t>
      </w:r>
      <w:r>
        <w:rPr>
          <w:spacing w:val="-4"/>
        </w:rPr>
        <w:t xml:space="preserve"> </w:t>
      </w:r>
      <w:r>
        <w:t>the</w:t>
      </w:r>
      <w:r>
        <w:rPr>
          <w:spacing w:val="-5"/>
        </w:rPr>
        <w:t xml:space="preserve"> </w:t>
      </w:r>
      <w:r>
        <w:t>Exercise</w:t>
      </w:r>
      <w:r>
        <w:rPr>
          <w:spacing w:val="-5"/>
        </w:rPr>
        <w:t xml:space="preserve"> </w:t>
      </w:r>
      <w:r>
        <w:t>Physiology</w:t>
      </w:r>
      <w:r>
        <w:rPr>
          <w:spacing w:val="-6"/>
        </w:rPr>
        <w:t xml:space="preserve"> </w:t>
      </w:r>
      <w:r>
        <w:rPr>
          <w:spacing w:val="-2"/>
        </w:rPr>
        <w:t>Major</w:t>
      </w:r>
    </w:p>
    <w:p w14:paraId="062EFF34" w14:textId="77777777" w:rsidR="00326A3B" w:rsidRDefault="00000000">
      <w:pPr>
        <w:pStyle w:val="BodyText"/>
        <w:spacing w:before="186" w:line="259" w:lineRule="auto"/>
        <w:ind w:left="880" w:right="908"/>
      </w:pPr>
      <w:r>
        <w:t>The curriculum for the Exercise Physiology major includes knowledge and skill criteria for professional certifications from the American College of Sports Medicine, the National Association of Strength and Conditioning, the American Council on Exercise and allied health postgraduate opportunities. Due to these criteria and to the individual attention needed for students during laboratory experiences, physical practicum</w:t>
      </w:r>
      <w:r>
        <w:rPr>
          <w:spacing w:val="-1"/>
        </w:rPr>
        <w:t xml:space="preserve"> </w:t>
      </w:r>
      <w:r>
        <w:t>examinations, and</w:t>
      </w:r>
      <w:r>
        <w:rPr>
          <w:spacing w:val="-1"/>
        </w:rPr>
        <w:t xml:space="preserve"> </w:t>
      </w:r>
      <w:r>
        <w:t>restricted</w:t>
      </w:r>
      <w:r>
        <w:rPr>
          <w:spacing w:val="-1"/>
        </w:rPr>
        <w:t xml:space="preserve"> </w:t>
      </w:r>
      <w:r>
        <w:t>laboratory facilities and</w:t>
      </w:r>
      <w:r>
        <w:rPr>
          <w:spacing w:val="-3"/>
        </w:rPr>
        <w:t xml:space="preserve"> </w:t>
      </w:r>
      <w:r>
        <w:t>equipment, up</w:t>
      </w:r>
      <w:r>
        <w:rPr>
          <w:spacing w:val="-1"/>
        </w:rPr>
        <w:t xml:space="preserve"> </w:t>
      </w:r>
      <w:r>
        <w:t>to</w:t>
      </w:r>
      <w:r>
        <w:rPr>
          <w:spacing w:val="-1"/>
        </w:rPr>
        <w:t xml:space="preserve"> </w:t>
      </w:r>
      <w:r>
        <w:t>28</w:t>
      </w:r>
      <w:r>
        <w:rPr>
          <w:spacing w:val="-1"/>
        </w:rPr>
        <w:t xml:space="preserve"> </w:t>
      </w:r>
      <w:r>
        <w:t>students may</w:t>
      </w:r>
      <w:r>
        <w:rPr>
          <w:spacing w:val="-3"/>
        </w:rPr>
        <w:t xml:space="preserve"> </w:t>
      </w:r>
      <w:r>
        <w:t>be</w:t>
      </w:r>
      <w:r>
        <w:rPr>
          <w:spacing w:val="-1"/>
        </w:rPr>
        <w:t xml:space="preserve"> </w:t>
      </w:r>
      <w:r>
        <w:t>accepted</w:t>
      </w:r>
      <w:r>
        <w:rPr>
          <w:spacing w:val="-3"/>
        </w:rPr>
        <w:t xml:space="preserve"> </w:t>
      </w:r>
      <w:r>
        <w:t>into</w:t>
      </w:r>
      <w:r>
        <w:rPr>
          <w:spacing w:val="-3"/>
        </w:rPr>
        <w:t xml:space="preserve"> </w:t>
      </w:r>
      <w:r>
        <w:t>the</w:t>
      </w:r>
      <w:r>
        <w:rPr>
          <w:spacing w:val="-6"/>
        </w:rPr>
        <w:t xml:space="preserve"> </w:t>
      </w:r>
      <w:r>
        <w:t>major</w:t>
      </w:r>
      <w:r>
        <w:rPr>
          <w:spacing w:val="-2"/>
        </w:rPr>
        <w:t xml:space="preserve"> </w:t>
      </w:r>
      <w:r>
        <w:t>each</w:t>
      </w:r>
      <w:r>
        <w:rPr>
          <w:spacing w:val="-3"/>
        </w:rPr>
        <w:t xml:space="preserve"> </w:t>
      </w:r>
      <w:r>
        <w:t>year.</w:t>
      </w:r>
      <w:r>
        <w:rPr>
          <w:spacing w:val="-2"/>
        </w:rPr>
        <w:t xml:space="preserve"> </w:t>
      </w:r>
      <w:r>
        <w:t>The</w:t>
      </w:r>
      <w:r>
        <w:rPr>
          <w:spacing w:val="-4"/>
        </w:rPr>
        <w:t xml:space="preserve"> </w:t>
      </w:r>
      <w:r>
        <w:t>sequencing</w:t>
      </w:r>
      <w:r>
        <w:rPr>
          <w:spacing w:val="-3"/>
        </w:rPr>
        <w:t xml:space="preserve"> </w:t>
      </w:r>
      <w:r>
        <w:t>of</w:t>
      </w:r>
      <w:r>
        <w:rPr>
          <w:spacing w:val="-4"/>
        </w:rPr>
        <w:t xml:space="preserve"> </w:t>
      </w:r>
      <w:r>
        <w:t>courses</w:t>
      </w:r>
      <w:r>
        <w:rPr>
          <w:spacing w:val="-2"/>
        </w:rPr>
        <w:t xml:space="preserve"> </w:t>
      </w:r>
      <w:r>
        <w:t>necessitates</w:t>
      </w:r>
      <w:r>
        <w:rPr>
          <w:spacing w:val="-2"/>
        </w:rPr>
        <w:t xml:space="preserve"> </w:t>
      </w:r>
      <w:r>
        <w:t>that</w:t>
      </w:r>
      <w:r>
        <w:rPr>
          <w:spacing w:val="-1"/>
        </w:rPr>
        <w:t xml:space="preserve"> </w:t>
      </w:r>
      <w:r>
        <w:t>students</w:t>
      </w:r>
      <w:r>
        <w:rPr>
          <w:spacing w:val="-2"/>
        </w:rPr>
        <w:t xml:space="preserve"> </w:t>
      </w:r>
      <w:r>
        <w:t>begin taking required courses the fall of their sophomore year or before to ensure completion in four years.</w:t>
      </w:r>
    </w:p>
    <w:p w14:paraId="54012663" w14:textId="77777777" w:rsidR="00326A3B" w:rsidRDefault="00000000">
      <w:pPr>
        <w:pStyle w:val="BodyText"/>
        <w:spacing w:before="158" w:line="259" w:lineRule="auto"/>
        <w:ind w:right="908"/>
      </w:pPr>
      <w:r>
        <w:rPr>
          <w:b/>
        </w:rPr>
        <w:t xml:space="preserve">Application Requirements: </w:t>
      </w:r>
      <w:r>
        <w:t>At least 1.5 course credits from the following list of courses will be completed</w:t>
      </w:r>
      <w:r>
        <w:rPr>
          <w:spacing w:val="-4"/>
        </w:rPr>
        <w:t xml:space="preserve"> </w:t>
      </w:r>
      <w:r>
        <w:t>by</w:t>
      </w:r>
      <w:r>
        <w:rPr>
          <w:spacing w:val="-4"/>
        </w:rPr>
        <w:t xml:space="preserve"> </w:t>
      </w:r>
      <w:r>
        <w:t>the</w:t>
      </w:r>
      <w:r>
        <w:rPr>
          <w:spacing w:val="-2"/>
        </w:rPr>
        <w:t xml:space="preserve"> </w:t>
      </w:r>
      <w:r>
        <w:t>end</w:t>
      </w:r>
      <w:r>
        <w:rPr>
          <w:spacing w:val="-5"/>
        </w:rPr>
        <w:t xml:space="preserve"> </w:t>
      </w:r>
      <w:r>
        <w:t>of</w:t>
      </w:r>
      <w:r>
        <w:rPr>
          <w:spacing w:val="-5"/>
        </w:rPr>
        <w:t xml:space="preserve"> </w:t>
      </w:r>
      <w:r>
        <w:t>the</w:t>
      </w:r>
      <w:r>
        <w:rPr>
          <w:spacing w:val="-2"/>
        </w:rPr>
        <w:t xml:space="preserve"> </w:t>
      </w:r>
      <w:r>
        <w:t>fall</w:t>
      </w:r>
      <w:r>
        <w:rPr>
          <w:spacing w:val="-3"/>
        </w:rPr>
        <w:t xml:space="preserve"> </w:t>
      </w:r>
      <w:r>
        <w:t>semester:</w:t>
      </w:r>
      <w:r>
        <w:rPr>
          <w:spacing w:val="-2"/>
        </w:rPr>
        <w:t xml:space="preserve"> </w:t>
      </w:r>
      <w:r>
        <w:t>HES-219,</w:t>
      </w:r>
      <w:r>
        <w:rPr>
          <w:spacing w:val="-3"/>
        </w:rPr>
        <w:t xml:space="preserve"> </w:t>
      </w:r>
      <w:r>
        <w:t>HES-220,</w:t>
      </w:r>
      <w:r>
        <w:rPr>
          <w:spacing w:val="-3"/>
        </w:rPr>
        <w:t xml:space="preserve"> </w:t>
      </w:r>
      <w:r>
        <w:t>HES-222,</w:t>
      </w:r>
      <w:r>
        <w:rPr>
          <w:spacing w:val="-3"/>
        </w:rPr>
        <w:t xml:space="preserve"> </w:t>
      </w:r>
      <w:r>
        <w:t>HES-234,</w:t>
      </w:r>
      <w:r>
        <w:rPr>
          <w:spacing w:val="-5"/>
        </w:rPr>
        <w:t xml:space="preserve"> </w:t>
      </w:r>
      <w:r>
        <w:t>HES-235,</w:t>
      </w:r>
      <w:r>
        <w:rPr>
          <w:spacing w:val="-3"/>
        </w:rPr>
        <w:t xml:space="preserve"> </w:t>
      </w:r>
      <w:r>
        <w:t>HES-309 and/or one of the following: PBH-227, PBH-330 or PBH-338.</w:t>
      </w:r>
    </w:p>
    <w:p w14:paraId="4B2A7C28" w14:textId="77777777" w:rsidR="00326A3B" w:rsidRDefault="00000000">
      <w:pPr>
        <w:pStyle w:val="Heading6"/>
        <w:spacing w:before="160"/>
        <w:ind w:left="878"/>
      </w:pPr>
      <w:r>
        <w:t>Application</w:t>
      </w:r>
      <w:r>
        <w:rPr>
          <w:spacing w:val="-7"/>
        </w:rPr>
        <w:t xml:space="preserve"> </w:t>
      </w:r>
      <w:r>
        <w:rPr>
          <w:spacing w:val="-2"/>
        </w:rPr>
        <w:t>Materials:</w:t>
      </w:r>
    </w:p>
    <w:p w14:paraId="37E9DC5B" w14:textId="77777777" w:rsidR="00326A3B" w:rsidRDefault="00000000">
      <w:pPr>
        <w:pStyle w:val="ListParagraph"/>
        <w:numPr>
          <w:ilvl w:val="1"/>
          <w:numId w:val="75"/>
        </w:numPr>
        <w:tabs>
          <w:tab w:val="left" w:pos="1599"/>
        </w:tabs>
        <w:spacing w:before="182" w:line="259" w:lineRule="auto"/>
        <w:ind w:right="950"/>
      </w:pPr>
      <w:r>
        <w:t>An essay describing your interest in the Exercise Physiology major, knowledge of the Exercise Physiology</w:t>
      </w:r>
      <w:r>
        <w:rPr>
          <w:spacing w:val="-4"/>
        </w:rPr>
        <w:t xml:space="preserve"> </w:t>
      </w:r>
      <w:r>
        <w:t>major</w:t>
      </w:r>
      <w:r>
        <w:rPr>
          <w:spacing w:val="-3"/>
        </w:rPr>
        <w:t xml:space="preserve"> </w:t>
      </w:r>
      <w:r>
        <w:t>and</w:t>
      </w:r>
      <w:r>
        <w:rPr>
          <w:spacing w:val="-4"/>
        </w:rPr>
        <w:t xml:space="preserve"> </w:t>
      </w:r>
      <w:r>
        <w:t>post-graduate</w:t>
      </w:r>
      <w:r>
        <w:rPr>
          <w:spacing w:val="-2"/>
        </w:rPr>
        <w:t xml:space="preserve"> </w:t>
      </w:r>
      <w:r>
        <w:t>opportunities</w:t>
      </w:r>
      <w:r>
        <w:rPr>
          <w:spacing w:val="-5"/>
        </w:rPr>
        <w:t xml:space="preserve"> </w:t>
      </w:r>
      <w:r>
        <w:t>related</w:t>
      </w:r>
      <w:r>
        <w:rPr>
          <w:spacing w:val="-4"/>
        </w:rPr>
        <w:t xml:space="preserve"> </w:t>
      </w:r>
      <w:r>
        <w:t>to</w:t>
      </w:r>
      <w:r>
        <w:rPr>
          <w:spacing w:val="-2"/>
        </w:rPr>
        <w:t xml:space="preserve"> </w:t>
      </w:r>
      <w:r>
        <w:t>the</w:t>
      </w:r>
      <w:r>
        <w:rPr>
          <w:spacing w:val="-5"/>
        </w:rPr>
        <w:t xml:space="preserve"> </w:t>
      </w:r>
      <w:r>
        <w:t>major.</w:t>
      </w:r>
      <w:r>
        <w:rPr>
          <w:spacing w:val="-3"/>
        </w:rPr>
        <w:t xml:space="preserve"> </w:t>
      </w:r>
      <w:r>
        <w:t>(Provide</w:t>
      </w:r>
      <w:r>
        <w:rPr>
          <w:spacing w:val="-5"/>
        </w:rPr>
        <w:t xml:space="preserve"> </w:t>
      </w:r>
      <w:r>
        <w:t>your</w:t>
      </w:r>
      <w:r>
        <w:rPr>
          <w:spacing w:val="-5"/>
        </w:rPr>
        <w:t xml:space="preserve"> </w:t>
      </w:r>
      <w:r>
        <w:t>name,</w:t>
      </w:r>
      <w:r>
        <w:rPr>
          <w:spacing w:val="-3"/>
        </w:rPr>
        <w:t xml:space="preserve"> </w:t>
      </w:r>
      <w:r>
        <w:t>ID number, and email at the top of the essay.)</w:t>
      </w:r>
    </w:p>
    <w:p w14:paraId="21B75006" w14:textId="77777777" w:rsidR="00326A3B" w:rsidRDefault="00000000">
      <w:pPr>
        <w:pStyle w:val="ListParagraph"/>
        <w:numPr>
          <w:ilvl w:val="1"/>
          <w:numId w:val="75"/>
        </w:numPr>
        <w:tabs>
          <w:tab w:val="left" w:pos="1599"/>
        </w:tabs>
        <w:spacing w:before="0" w:line="403" w:lineRule="auto"/>
        <w:ind w:left="878" w:right="4200" w:firstLine="359"/>
      </w:pPr>
      <w:r>
        <w:t>One</w:t>
      </w:r>
      <w:r>
        <w:rPr>
          <w:spacing w:val="-5"/>
        </w:rPr>
        <w:t xml:space="preserve"> </w:t>
      </w:r>
      <w:r>
        <w:t>unofficial</w:t>
      </w:r>
      <w:r>
        <w:rPr>
          <w:spacing w:val="-8"/>
        </w:rPr>
        <w:t xml:space="preserve"> </w:t>
      </w:r>
      <w:r>
        <w:t>college</w:t>
      </w:r>
      <w:r>
        <w:rPr>
          <w:spacing w:val="-8"/>
        </w:rPr>
        <w:t xml:space="preserve"> </w:t>
      </w:r>
      <w:r>
        <w:t>transcript</w:t>
      </w:r>
      <w:r>
        <w:rPr>
          <w:spacing w:val="-6"/>
        </w:rPr>
        <w:t xml:space="preserve"> </w:t>
      </w:r>
      <w:r>
        <w:t>printed</w:t>
      </w:r>
      <w:r>
        <w:rPr>
          <w:spacing w:val="-7"/>
        </w:rPr>
        <w:t xml:space="preserve"> </w:t>
      </w:r>
      <w:r>
        <w:t>from</w:t>
      </w:r>
      <w:r>
        <w:rPr>
          <w:spacing w:val="-5"/>
        </w:rPr>
        <w:t xml:space="preserve"> </w:t>
      </w:r>
      <w:r>
        <w:t>MyGustavus. Completed applications must be submitted to:</w:t>
      </w:r>
    </w:p>
    <w:p w14:paraId="1085BC2A" w14:textId="77777777" w:rsidR="00326A3B" w:rsidRDefault="00000000">
      <w:pPr>
        <w:pStyle w:val="BodyText"/>
        <w:spacing w:line="266" w:lineRule="exact"/>
        <w:ind w:left="878"/>
      </w:pPr>
      <w:r>
        <w:t>Stephanie</w:t>
      </w:r>
      <w:r>
        <w:rPr>
          <w:spacing w:val="-3"/>
        </w:rPr>
        <w:t xml:space="preserve"> </w:t>
      </w:r>
      <w:r>
        <w:t>Otto,</w:t>
      </w:r>
      <w:r>
        <w:rPr>
          <w:spacing w:val="-5"/>
        </w:rPr>
        <w:t xml:space="preserve"> PhD</w:t>
      </w:r>
    </w:p>
    <w:p w14:paraId="759063C2" w14:textId="77777777" w:rsidR="00326A3B" w:rsidRDefault="00000000">
      <w:pPr>
        <w:pStyle w:val="BodyText"/>
        <w:spacing w:before="20" w:line="256" w:lineRule="auto"/>
        <w:ind w:left="878" w:right="6192"/>
      </w:pPr>
      <w:r>
        <w:t>Department</w:t>
      </w:r>
      <w:r>
        <w:rPr>
          <w:spacing w:val="-6"/>
        </w:rPr>
        <w:t xml:space="preserve"> </w:t>
      </w:r>
      <w:r>
        <w:t>of</w:t>
      </w:r>
      <w:r>
        <w:rPr>
          <w:spacing w:val="-8"/>
        </w:rPr>
        <w:t xml:space="preserve"> </w:t>
      </w:r>
      <w:r>
        <w:t>Health</w:t>
      </w:r>
      <w:r>
        <w:rPr>
          <w:spacing w:val="-9"/>
        </w:rPr>
        <w:t xml:space="preserve"> </w:t>
      </w:r>
      <w:r>
        <w:t>and</w:t>
      </w:r>
      <w:r>
        <w:rPr>
          <w:spacing w:val="-9"/>
        </w:rPr>
        <w:t xml:space="preserve"> </w:t>
      </w:r>
      <w:r>
        <w:t>Exercise</w:t>
      </w:r>
      <w:r>
        <w:rPr>
          <w:spacing w:val="-6"/>
        </w:rPr>
        <w:t xml:space="preserve"> </w:t>
      </w:r>
      <w:r>
        <w:t>Science Gustavus Adolphus College</w:t>
      </w:r>
    </w:p>
    <w:p w14:paraId="3F4FF4C6" w14:textId="77777777" w:rsidR="00326A3B" w:rsidRDefault="00000000">
      <w:pPr>
        <w:pStyle w:val="BodyText"/>
        <w:spacing w:before="4" w:line="259" w:lineRule="auto"/>
        <w:ind w:left="878" w:right="7509"/>
      </w:pPr>
      <w:r>
        <w:t>800 West College Avenue Saint</w:t>
      </w:r>
      <w:r>
        <w:rPr>
          <w:spacing w:val="-12"/>
        </w:rPr>
        <w:t xml:space="preserve"> </w:t>
      </w:r>
      <w:r>
        <w:t>Peter,</w:t>
      </w:r>
      <w:r>
        <w:rPr>
          <w:spacing w:val="-13"/>
        </w:rPr>
        <w:t xml:space="preserve"> </w:t>
      </w:r>
      <w:r>
        <w:t>MN</w:t>
      </w:r>
      <w:r>
        <w:rPr>
          <w:spacing w:val="-12"/>
        </w:rPr>
        <w:t xml:space="preserve"> </w:t>
      </w:r>
      <w:r>
        <w:t>56082-1498</w:t>
      </w:r>
    </w:p>
    <w:p w14:paraId="796E2DF6" w14:textId="77777777" w:rsidR="00326A3B" w:rsidRDefault="00000000">
      <w:pPr>
        <w:pStyle w:val="BodyText"/>
        <w:spacing w:before="159" w:line="259" w:lineRule="auto"/>
        <w:ind w:left="878" w:right="858"/>
      </w:pPr>
      <w:r>
        <w:t>Completed applications must be printed and received by 5 pm on the final class day prior to Thanksgiving break. Late applications and incomplete packets may not be processed. Notifications of acceptance</w:t>
      </w:r>
      <w:r>
        <w:rPr>
          <w:spacing w:val="-1"/>
        </w:rPr>
        <w:t xml:space="preserve"> </w:t>
      </w:r>
      <w:r>
        <w:t>are</w:t>
      </w:r>
      <w:r>
        <w:rPr>
          <w:spacing w:val="-4"/>
        </w:rPr>
        <w:t xml:space="preserve"> </w:t>
      </w:r>
      <w:r>
        <w:t>made</w:t>
      </w:r>
      <w:r>
        <w:rPr>
          <w:spacing w:val="-1"/>
        </w:rPr>
        <w:t xml:space="preserve"> </w:t>
      </w:r>
      <w:r>
        <w:t>by</w:t>
      </w:r>
      <w:r>
        <w:rPr>
          <w:spacing w:val="-3"/>
        </w:rPr>
        <w:t xml:space="preserve"> </w:t>
      </w:r>
      <w:r>
        <w:t>January</w:t>
      </w:r>
      <w:r>
        <w:rPr>
          <w:spacing w:val="-1"/>
        </w:rPr>
        <w:t xml:space="preserve"> </w:t>
      </w:r>
      <w:r>
        <w:t>31.</w:t>
      </w:r>
      <w:r>
        <w:rPr>
          <w:spacing w:val="-2"/>
        </w:rPr>
        <w:t xml:space="preserve"> </w:t>
      </w:r>
      <w:r>
        <w:t>Due</w:t>
      </w:r>
      <w:r>
        <w:rPr>
          <w:spacing w:val="-1"/>
        </w:rPr>
        <w:t xml:space="preserve"> </w:t>
      </w:r>
      <w:r>
        <w:t>to</w:t>
      </w:r>
      <w:r>
        <w:rPr>
          <w:spacing w:val="-1"/>
        </w:rPr>
        <w:t xml:space="preserve"> </w:t>
      </w:r>
      <w:r>
        <w:t>the</w:t>
      </w:r>
      <w:r>
        <w:rPr>
          <w:spacing w:val="-1"/>
        </w:rPr>
        <w:t xml:space="preserve"> </w:t>
      </w:r>
      <w:r>
        <w:t>sequencing</w:t>
      </w:r>
      <w:r>
        <w:rPr>
          <w:spacing w:val="-3"/>
        </w:rPr>
        <w:t xml:space="preserve"> </w:t>
      </w:r>
      <w:r>
        <w:t>of</w:t>
      </w:r>
      <w:r>
        <w:rPr>
          <w:spacing w:val="-2"/>
        </w:rPr>
        <w:t xml:space="preserve"> </w:t>
      </w:r>
      <w:r>
        <w:t>required</w:t>
      </w:r>
      <w:r>
        <w:rPr>
          <w:spacing w:val="-5"/>
        </w:rPr>
        <w:t xml:space="preserve"> </w:t>
      </w:r>
      <w:r>
        <w:t>courses,</w:t>
      </w:r>
      <w:r>
        <w:rPr>
          <w:spacing w:val="-2"/>
        </w:rPr>
        <w:t xml:space="preserve"> </w:t>
      </w:r>
      <w:r>
        <w:t>juniors</w:t>
      </w:r>
      <w:r>
        <w:rPr>
          <w:spacing w:val="-2"/>
        </w:rPr>
        <w:t xml:space="preserve"> </w:t>
      </w:r>
      <w:r>
        <w:t>applying</w:t>
      </w:r>
      <w:r>
        <w:rPr>
          <w:spacing w:val="-3"/>
        </w:rPr>
        <w:t xml:space="preserve"> </w:t>
      </w:r>
      <w:r>
        <w:t>for</w:t>
      </w:r>
      <w:r>
        <w:rPr>
          <w:spacing w:val="-2"/>
        </w:rPr>
        <w:t xml:space="preserve"> </w:t>
      </w:r>
      <w:r>
        <w:t>the major may need to take an extra semester or year to complete the major.</w:t>
      </w:r>
    </w:p>
    <w:p w14:paraId="12E63500" w14:textId="77777777" w:rsidR="00326A3B" w:rsidRDefault="00000000">
      <w:pPr>
        <w:pStyle w:val="Heading6"/>
        <w:spacing w:before="160"/>
        <w:ind w:left="878"/>
      </w:pPr>
      <w:r>
        <w:t>Courses</w:t>
      </w:r>
      <w:r>
        <w:rPr>
          <w:spacing w:val="-7"/>
        </w:rPr>
        <w:t xml:space="preserve"> </w:t>
      </w:r>
      <w:r>
        <w:t>required</w:t>
      </w:r>
      <w:r>
        <w:rPr>
          <w:spacing w:val="-5"/>
        </w:rPr>
        <w:t xml:space="preserve"> </w:t>
      </w:r>
      <w:r>
        <w:t>for</w:t>
      </w:r>
      <w:r>
        <w:rPr>
          <w:spacing w:val="-7"/>
        </w:rPr>
        <w:t xml:space="preserve"> </w:t>
      </w:r>
      <w:r>
        <w:t>the</w:t>
      </w:r>
      <w:r>
        <w:rPr>
          <w:spacing w:val="-5"/>
        </w:rPr>
        <w:t xml:space="preserve"> </w:t>
      </w:r>
      <w:r>
        <w:t>Exercise</w:t>
      </w:r>
      <w:r>
        <w:rPr>
          <w:spacing w:val="-6"/>
        </w:rPr>
        <w:t xml:space="preserve"> </w:t>
      </w:r>
      <w:r>
        <w:t>Physiology</w:t>
      </w:r>
      <w:r>
        <w:rPr>
          <w:spacing w:val="-5"/>
        </w:rPr>
        <w:t xml:space="preserve"> </w:t>
      </w:r>
      <w:r>
        <w:rPr>
          <w:spacing w:val="-2"/>
        </w:rPr>
        <w:t>major:</w:t>
      </w:r>
    </w:p>
    <w:p w14:paraId="248BF394" w14:textId="77777777" w:rsidR="00326A3B" w:rsidRDefault="00000000">
      <w:pPr>
        <w:pStyle w:val="BodyText"/>
        <w:spacing w:before="180" w:line="259" w:lineRule="auto"/>
        <w:ind w:left="877" w:right="825" w:firstLine="1"/>
      </w:pPr>
      <w:r>
        <w:t>HES-219,</w:t>
      </w:r>
      <w:r>
        <w:rPr>
          <w:spacing w:val="-4"/>
        </w:rPr>
        <w:t xml:space="preserve"> </w:t>
      </w:r>
      <w:r>
        <w:t>HES-220,</w:t>
      </w:r>
      <w:r>
        <w:rPr>
          <w:spacing w:val="-4"/>
        </w:rPr>
        <w:t xml:space="preserve"> </w:t>
      </w:r>
      <w:r>
        <w:t>HES-222,</w:t>
      </w:r>
      <w:r>
        <w:rPr>
          <w:spacing w:val="-4"/>
        </w:rPr>
        <w:t xml:space="preserve"> </w:t>
      </w:r>
      <w:r>
        <w:t>HES-234,</w:t>
      </w:r>
      <w:r>
        <w:rPr>
          <w:spacing w:val="-4"/>
        </w:rPr>
        <w:t xml:space="preserve"> </w:t>
      </w:r>
      <w:r>
        <w:t>HES-235,</w:t>
      </w:r>
      <w:r>
        <w:rPr>
          <w:spacing w:val="-4"/>
        </w:rPr>
        <w:t xml:space="preserve"> </w:t>
      </w:r>
      <w:r>
        <w:t>HES-250,</w:t>
      </w:r>
      <w:r>
        <w:rPr>
          <w:spacing w:val="-4"/>
        </w:rPr>
        <w:t xml:space="preserve"> </w:t>
      </w:r>
      <w:r>
        <w:t>HES-300,</w:t>
      </w:r>
      <w:r>
        <w:rPr>
          <w:spacing w:val="-4"/>
        </w:rPr>
        <w:t xml:space="preserve"> </w:t>
      </w:r>
      <w:r>
        <w:t>HES-308,</w:t>
      </w:r>
      <w:r>
        <w:rPr>
          <w:spacing w:val="-4"/>
        </w:rPr>
        <w:t xml:space="preserve"> </w:t>
      </w:r>
      <w:r>
        <w:t>HES-309,</w:t>
      </w:r>
      <w:r>
        <w:rPr>
          <w:spacing w:val="-4"/>
        </w:rPr>
        <w:t xml:space="preserve"> </w:t>
      </w:r>
      <w:r>
        <w:t>HES-310,</w:t>
      </w:r>
      <w:r>
        <w:rPr>
          <w:spacing w:val="-4"/>
        </w:rPr>
        <w:t xml:space="preserve"> </w:t>
      </w:r>
      <w:r>
        <w:t>HES-313, and HES-398.</w:t>
      </w:r>
    </w:p>
    <w:p w14:paraId="280C3F8C" w14:textId="77777777" w:rsidR="00326A3B" w:rsidRDefault="00326A3B">
      <w:pPr>
        <w:spacing w:line="259" w:lineRule="auto"/>
        <w:sectPr w:rsidR="00326A3B">
          <w:pgSz w:w="12240" w:h="15840"/>
          <w:pgMar w:top="1400" w:right="620" w:bottom="1000" w:left="560" w:header="0" w:footer="818" w:gutter="0"/>
          <w:cols w:space="720"/>
        </w:sectPr>
      </w:pPr>
    </w:p>
    <w:p w14:paraId="78EE9BF9" w14:textId="77777777" w:rsidR="00326A3B" w:rsidRDefault="00000000">
      <w:pPr>
        <w:pStyle w:val="BodyText"/>
        <w:spacing w:before="39"/>
        <w:ind w:left="880"/>
      </w:pPr>
      <w:r>
        <w:lastRenderedPageBreak/>
        <w:t>Choose</w:t>
      </w:r>
      <w:r>
        <w:rPr>
          <w:spacing w:val="-6"/>
        </w:rPr>
        <w:t xml:space="preserve"> </w:t>
      </w:r>
      <w:r>
        <w:t>one</w:t>
      </w:r>
      <w:r>
        <w:rPr>
          <w:spacing w:val="-5"/>
        </w:rPr>
        <w:t xml:space="preserve"> </w:t>
      </w:r>
      <w:r>
        <w:t>of</w:t>
      </w:r>
      <w:r>
        <w:rPr>
          <w:spacing w:val="-4"/>
        </w:rPr>
        <w:t xml:space="preserve"> </w:t>
      </w:r>
      <w:r>
        <w:t>the</w:t>
      </w:r>
      <w:r>
        <w:rPr>
          <w:spacing w:val="-3"/>
        </w:rPr>
        <w:t xml:space="preserve"> </w:t>
      </w:r>
      <w:r>
        <w:t>following</w:t>
      </w:r>
      <w:r>
        <w:rPr>
          <w:spacing w:val="-4"/>
        </w:rPr>
        <w:t xml:space="preserve"> </w:t>
      </w:r>
      <w:r>
        <w:t>courses:</w:t>
      </w:r>
      <w:r>
        <w:rPr>
          <w:spacing w:val="-5"/>
        </w:rPr>
        <w:t xml:space="preserve"> </w:t>
      </w:r>
      <w:r>
        <w:t>PBH-227,</w:t>
      </w:r>
      <w:r>
        <w:rPr>
          <w:spacing w:val="-3"/>
        </w:rPr>
        <w:t xml:space="preserve"> </w:t>
      </w:r>
      <w:r>
        <w:t>HES-226,</w:t>
      </w:r>
      <w:r>
        <w:rPr>
          <w:spacing w:val="-6"/>
        </w:rPr>
        <w:t xml:space="preserve"> </w:t>
      </w:r>
      <w:r>
        <w:t>PBH-330</w:t>
      </w:r>
      <w:r>
        <w:rPr>
          <w:spacing w:val="-4"/>
        </w:rPr>
        <w:t xml:space="preserve"> </w:t>
      </w:r>
      <w:r>
        <w:t>or</w:t>
      </w:r>
      <w:r>
        <w:rPr>
          <w:spacing w:val="-5"/>
        </w:rPr>
        <w:t xml:space="preserve"> </w:t>
      </w:r>
      <w:r>
        <w:t>PBH-</w:t>
      </w:r>
      <w:r>
        <w:rPr>
          <w:spacing w:val="-4"/>
        </w:rPr>
        <w:t>338.</w:t>
      </w:r>
    </w:p>
    <w:p w14:paraId="74E28F8C" w14:textId="77777777" w:rsidR="00326A3B" w:rsidRDefault="00000000">
      <w:pPr>
        <w:pStyle w:val="BodyText"/>
        <w:spacing w:before="180" w:line="259" w:lineRule="auto"/>
        <w:ind w:right="1636"/>
      </w:pPr>
      <w:r>
        <w:t>An</w:t>
      </w:r>
      <w:r>
        <w:rPr>
          <w:spacing w:val="-3"/>
        </w:rPr>
        <w:t xml:space="preserve"> </w:t>
      </w:r>
      <w:r>
        <w:t>internship</w:t>
      </w:r>
      <w:r>
        <w:rPr>
          <w:spacing w:val="-3"/>
        </w:rPr>
        <w:t xml:space="preserve"> </w:t>
      </w:r>
      <w:r>
        <w:t>(HES-368)</w:t>
      </w:r>
      <w:r>
        <w:rPr>
          <w:spacing w:val="-4"/>
        </w:rPr>
        <w:t xml:space="preserve"> </w:t>
      </w:r>
      <w:r>
        <w:t>may</w:t>
      </w:r>
      <w:r>
        <w:rPr>
          <w:spacing w:val="-1"/>
        </w:rPr>
        <w:t xml:space="preserve"> </w:t>
      </w:r>
      <w:r>
        <w:t>be</w:t>
      </w:r>
      <w:r>
        <w:rPr>
          <w:spacing w:val="-1"/>
        </w:rPr>
        <w:t xml:space="preserve"> </w:t>
      </w:r>
      <w:r>
        <w:t>performed</w:t>
      </w:r>
      <w:r>
        <w:rPr>
          <w:spacing w:val="-3"/>
        </w:rPr>
        <w:t xml:space="preserve"> </w:t>
      </w:r>
      <w:r>
        <w:t>as</w:t>
      </w:r>
      <w:r>
        <w:rPr>
          <w:spacing w:val="-2"/>
        </w:rPr>
        <w:t xml:space="preserve"> </w:t>
      </w:r>
      <w:r>
        <w:t>an</w:t>
      </w:r>
      <w:r>
        <w:rPr>
          <w:spacing w:val="-5"/>
        </w:rPr>
        <w:t xml:space="preserve"> </w:t>
      </w:r>
      <w:r>
        <w:t>elective</w:t>
      </w:r>
      <w:r>
        <w:rPr>
          <w:spacing w:val="-4"/>
        </w:rPr>
        <w:t xml:space="preserve"> </w:t>
      </w:r>
      <w:r>
        <w:t>after</w:t>
      </w:r>
      <w:r>
        <w:rPr>
          <w:spacing w:val="-4"/>
        </w:rPr>
        <w:t xml:space="preserve"> </w:t>
      </w:r>
      <w:r>
        <w:t>the</w:t>
      </w:r>
      <w:r>
        <w:rPr>
          <w:spacing w:val="-1"/>
        </w:rPr>
        <w:t xml:space="preserve"> </w:t>
      </w:r>
      <w:r>
        <w:t>junior</w:t>
      </w:r>
      <w:r>
        <w:rPr>
          <w:spacing w:val="-4"/>
        </w:rPr>
        <w:t xml:space="preserve"> </w:t>
      </w:r>
      <w:r>
        <w:t>year</w:t>
      </w:r>
      <w:r>
        <w:rPr>
          <w:spacing w:val="-2"/>
        </w:rPr>
        <w:t xml:space="preserve"> </w:t>
      </w:r>
      <w:r>
        <w:t>and</w:t>
      </w:r>
      <w:r>
        <w:rPr>
          <w:spacing w:val="-3"/>
        </w:rPr>
        <w:t xml:space="preserve"> </w:t>
      </w:r>
      <w:r>
        <w:t>is</w:t>
      </w:r>
      <w:r>
        <w:rPr>
          <w:spacing w:val="-2"/>
        </w:rPr>
        <w:t xml:space="preserve"> </w:t>
      </w:r>
      <w:r>
        <w:t xml:space="preserve">highly </w:t>
      </w:r>
      <w:r>
        <w:rPr>
          <w:spacing w:val="-2"/>
        </w:rPr>
        <w:t>recommended.</w:t>
      </w:r>
    </w:p>
    <w:p w14:paraId="32A9E3DF" w14:textId="77777777" w:rsidR="00326A3B" w:rsidRDefault="00000000">
      <w:pPr>
        <w:pStyle w:val="BodyText"/>
        <w:spacing w:before="162" w:line="256" w:lineRule="auto"/>
        <w:ind w:right="908"/>
      </w:pPr>
      <w:r>
        <w:t>American</w:t>
      </w:r>
      <w:r>
        <w:rPr>
          <w:spacing w:val="-5"/>
        </w:rPr>
        <w:t xml:space="preserve"> </w:t>
      </w:r>
      <w:r>
        <w:t>Red</w:t>
      </w:r>
      <w:r>
        <w:rPr>
          <w:spacing w:val="-5"/>
        </w:rPr>
        <w:t xml:space="preserve"> </w:t>
      </w:r>
      <w:r>
        <w:t>or</w:t>
      </w:r>
      <w:r>
        <w:rPr>
          <w:spacing w:val="-2"/>
        </w:rPr>
        <w:t xml:space="preserve"> </w:t>
      </w:r>
      <w:r>
        <w:t>American</w:t>
      </w:r>
      <w:r>
        <w:rPr>
          <w:spacing w:val="-5"/>
        </w:rPr>
        <w:t xml:space="preserve"> </w:t>
      </w:r>
      <w:r>
        <w:t>Heart</w:t>
      </w:r>
      <w:r>
        <w:rPr>
          <w:spacing w:val="-1"/>
        </w:rPr>
        <w:t xml:space="preserve"> </w:t>
      </w:r>
      <w:r>
        <w:t>Association</w:t>
      </w:r>
      <w:r>
        <w:rPr>
          <w:spacing w:val="-3"/>
        </w:rPr>
        <w:t xml:space="preserve"> </w:t>
      </w:r>
      <w:r>
        <w:t>Adult</w:t>
      </w:r>
      <w:r>
        <w:rPr>
          <w:spacing w:val="-2"/>
        </w:rPr>
        <w:t xml:space="preserve"> </w:t>
      </w:r>
      <w:r>
        <w:t>CPR</w:t>
      </w:r>
      <w:r>
        <w:rPr>
          <w:spacing w:val="-2"/>
        </w:rPr>
        <w:t xml:space="preserve"> </w:t>
      </w:r>
      <w:r>
        <w:t>&amp;</w:t>
      </w:r>
      <w:r>
        <w:rPr>
          <w:spacing w:val="-1"/>
        </w:rPr>
        <w:t xml:space="preserve"> </w:t>
      </w:r>
      <w:r>
        <w:t>AED</w:t>
      </w:r>
      <w:r>
        <w:rPr>
          <w:spacing w:val="-3"/>
        </w:rPr>
        <w:t xml:space="preserve"> </w:t>
      </w:r>
      <w:r>
        <w:t>certification</w:t>
      </w:r>
      <w:r>
        <w:rPr>
          <w:spacing w:val="-5"/>
        </w:rPr>
        <w:t xml:space="preserve"> </w:t>
      </w:r>
      <w:r>
        <w:t>is</w:t>
      </w:r>
      <w:r>
        <w:rPr>
          <w:spacing w:val="-2"/>
        </w:rPr>
        <w:t xml:space="preserve"> </w:t>
      </w:r>
      <w:r>
        <w:t>a</w:t>
      </w:r>
      <w:r>
        <w:rPr>
          <w:spacing w:val="-2"/>
        </w:rPr>
        <w:t xml:space="preserve"> </w:t>
      </w:r>
      <w:r>
        <w:t>prerequisite</w:t>
      </w:r>
      <w:r>
        <w:rPr>
          <w:spacing w:val="-4"/>
        </w:rPr>
        <w:t xml:space="preserve"> </w:t>
      </w:r>
      <w:r>
        <w:t>for,</w:t>
      </w:r>
      <w:r>
        <w:rPr>
          <w:spacing w:val="-4"/>
        </w:rPr>
        <w:t xml:space="preserve"> </w:t>
      </w:r>
      <w:r>
        <w:t>and must be current while enrolled in, HES-398.</w:t>
      </w:r>
    </w:p>
    <w:p w14:paraId="3A97BF26" w14:textId="77777777" w:rsidR="00326A3B" w:rsidRDefault="00000000">
      <w:pPr>
        <w:pStyle w:val="Heading6"/>
        <w:numPr>
          <w:ilvl w:val="0"/>
          <w:numId w:val="75"/>
        </w:numPr>
        <w:tabs>
          <w:tab w:val="left" w:pos="1130"/>
        </w:tabs>
        <w:spacing w:before="164"/>
        <w:ind w:left="1129" w:hanging="250"/>
        <w:rPr>
          <w:color w:val="212121"/>
        </w:rPr>
      </w:pPr>
      <w:r>
        <w:rPr>
          <w:color w:val="212121"/>
        </w:rPr>
        <w:t>Athletic</w:t>
      </w:r>
      <w:r>
        <w:rPr>
          <w:color w:val="212121"/>
          <w:spacing w:val="-8"/>
        </w:rPr>
        <w:t xml:space="preserve"> </w:t>
      </w:r>
      <w:r>
        <w:rPr>
          <w:color w:val="212121"/>
          <w:spacing w:val="-2"/>
        </w:rPr>
        <w:t>Training</w:t>
      </w:r>
    </w:p>
    <w:p w14:paraId="6A8CE62D" w14:textId="77777777" w:rsidR="00326A3B" w:rsidRDefault="00000000">
      <w:pPr>
        <w:pStyle w:val="BodyText"/>
        <w:spacing w:before="1" w:line="261" w:lineRule="auto"/>
        <w:ind w:right="883"/>
      </w:pPr>
      <w:r>
        <w:rPr>
          <w:color w:val="212121"/>
        </w:rPr>
        <w:t>Currently no new students can be admitted to the undergraduate athletic training major due to the national</w:t>
      </w:r>
      <w:r>
        <w:rPr>
          <w:color w:val="212121"/>
          <w:spacing w:val="-2"/>
        </w:rPr>
        <w:t xml:space="preserve"> </w:t>
      </w:r>
      <w:r>
        <w:rPr>
          <w:color w:val="212121"/>
        </w:rPr>
        <w:t>transition</w:t>
      </w:r>
      <w:r>
        <w:rPr>
          <w:color w:val="212121"/>
          <w:spacing w:val="-5"/>
        </w:rPr>
        <w:t xml:space="preserve"> </w:t>
      </w:r>
      <w:r>
        <w:rPr>
          <w:color w:val="212121"/>
        </w:rPr>
        <w:t>of</w:t>
      </w:r>
      <w:r>
        <w:rPr>
          <w:color w:val="212121"/>
          <w:spacing w:val="-5"/>
        </w:rPr>
        <w:t xml:space="preserve"> </w:t>
      </w:r>
      <w:r>
        <w:rPr>
          <w:color w:val="212121"/>
        </w:rPr>
        <w:t>the</w:t>
      </w:r>
      <w:r>
        <w:rPr>
          <w:color w:val="212121"/>
          <w:spacing w:val="-1"/>
        </w:rPr>
        <w:t xml:space="preserve"> </w:t>
      </w:r>
      <w:r>
        <w:rPr>
          <w:color w:val="212121"/>
        </w:rPr>
        <w:t>athletic</w:t>
      </w:r>
      <w:r>
        <w:rPr>
          <w:color w:val="212121"/>
          <w:spacing w:val="-2"/>
        </w:rPr>
        <w:t xml:space="preserve"> </w:t>
      </w:r>
      <w:r>
        <w:rPr>
          <w:color w:val="212121"/>
        </w:rPr>
        <w:t>training</w:t>
      </w:r>
      <w:r>
        <w:rPr>
          <w:color w:val="212121"/>
          <w:spacing w:val="-3"/>
        </w:rPr>
        <w:t xml:space="preserve"> </w:t>
      </w:r>
      <w:r>
        <w:rPr>
          <w:color w:val="212121"/>
        </w:rPr>
        <w:t>degree</w:t>
      </w:r>
      <w:r>
        <w:rPr>
          <w:color w:val="212121"/>
          <w:spacing w:val="-4"/>
        </w:rPr>
        <w:t xml:space="preserve"> </w:t>
      </w:r>
      <w:r>
        <w:rPr>
          <w:color w:val="212121"/>
        </w:rPr>
        <w:t>to</w:t>
      </w:r>
      <w:r>
        <w:rPr>
          <w:color w:val="212121"/>
          <w:spacing w:val="-3"/>
        </w:rPr>
        <w:t xml:space="preserve"> </w:t>
      </w:r>
      <w:r>
        <w:rPr>
          <w:color w:val="212121"/>
        </w:rPr>
        <w:t>the</w:t>
      </w:r>
      <w:r>
        <w:rPr>
          <w:color w:val="212121"/>
          <w:spacing w:val="-1"/>
        </w:rPr>
        <w:t xml:space="preserve"> </w:t>
      </w:r>
      <w:r>
        <w:rPr>
          <w:color w:val="212121"/>
        </w:rPr>
        <w:t>masters</w:t>
      </w:r>
      <w:r>
        <w:rPr>
          <w:color w:val="212121"/>
          <w:spacing w:val="-2"/>
        </w:rPr>
        <w:t xml:space="preserve"> </w:t>
      </w:r>
      <w:r>
        <w:rPr>
          <w:color w:val="212121"/>
        </w:rPr>
        <w:t>level.</w:t>
      </w:r>
      <w:r>
        <w:rPr>
          <w:color w:val="212121"/>
          <w:spacing w:val="40"/>
        </w:rPr>
        <w:t xml:space="preserve"> </w:t>
      </w:r>
      <w:r>
        <w:rPr>
          <w:color w:val="212121"/>
        </w:rPr>
        <w:t>Many</w:t>
      </w:r>
      <w:r>
        <w:rPr>
          <w:color w:val="212121"/>
          <w:spacing w:val="-1"/>
        </w:rPr>
        <w:t xml:space="preserve"> </w:t>
      </w:r>
      <w:r>
        <w:rPr>
          <w:color w:val="212121"/>
        </w:rPr>
        <w:t>of</w:t>
      </w:r>
      <w:r>
        <w:rPr>
          <w:color w:val="212121"/>
          <w:spacing w:val="-2"/>
        </w:rPr>
        <w:t xml:space="preserve"> </w:t>
      </w:r>
      <w:r>
        <w:rPr>
          <w:color w:val="212121"/>
        </w:rPr>
        <w:t>the</w:t>
      </w:r>
      <w:r>
        <w:rPr>
          <w:color w:val="212121"/>
          <w:spacing w:val="-1"/>
        </w:rPr>
        <w:t xml:space="preserve"> </w:t>
      </w:r>
      <w:r>
        <w:rPr>
          <w:color w:val="212121"/>
        </w:rPr>
        <w:t>prerequisite</w:t>
      </w:r>
      <w:r>
        <w:rPr>
          <w:color w:val="212121"/>
          <w:spacing w:val="-1"/>
        </w:rPr>
        <w:t xml:space="preserve"> </w:t>
      </w:r>
      <w:r>
        <w:rPr>
          <w:color w:val="212121"/>
        </w:rPr>
        <w:t>courses for an master in athletic training program are housed in the Health and Exercise Science Department and are part of the Exercise Physiology major.</w:t>
      </w:r>
      <w:r>
        <w:rPr>
          <w:color w:val="212121"/>
          <w:spacing w:val="80"/>
        </w:rPr>
        <w:t xml:space="preserve"> </w:t>
      </w:r>
      <w:r>
        <w:rPr>
          <w:color w:val="212121"/>
        </w:rPr>
        <w:t xml:space="preserve">If interested in an athletic training graduate degree, please see the Pre-professional and Specialized Programs section of this academic catalog and contact Dr. Mary Westby, </w:t>
      </w:r>
      <w:hyperlink r:id="rId23">
        <w:r>
          <w:t>mwestby@gustavus.edu,</w:t>
        </w:r>
      </w:hyperlink>
      <w:r>
        <w:t xml:space="preserve"> </w:t>
      </w:r>
      <w:r>
        <w:rPr>
          <w:color w:val="212121"/>
        </w:rPr>
        <w:t>for more specific information about Gustavus' possible future program and other nation- and state-wide programs.</w:t>
      </w:r>
    </w:p>
    <w:p w14:paraId="3A67303A" w14:textId="77777777" w:rsidR="00326A3B" w:rsidRDefault="00000000">
      <w:pPr>
        <w:pStyle w:val="ListParagraph"/>
        <w:numPr>
          <w:ilvl w:val="0"/>
          <w:numId w:val="75"/>
        </w:numPr>
        <w:tabs>
          <w:tab w:val="left" w:pos="1096"/>
        </w:tabs>
        <w:spacing w:before="165" w:line="256" w:lineRule="auto"/>
        <w:ind w:right="846" w:firstLine="0"/>
        <w:rPr>
          <w:b/>
        </w:rPr>
      </w:pPr>
      <w:r>
        <w:rPr>
          <w:b/>
        </w:rPr>
        <w:t>Coaching</w:t>
      </w:r>
      <w:r>
        <w:rPr>
          <w:b/>
          <w:spacing w:val="-3"/>
        </w:rPr>
        <w:t xml:space="preserve"> </w:t>
      </w:r>
      <w:r>
        <w:rPr>
          <w:b/>
        </w:rPr>
        <w:t>Minor:</w:t>
      </w:r>
      <w:r>
        <w:rPr>
          <w:b/>
          <w:spacing w:val="-3"/>
        </w:rPr>
        <w:t xml:space="preserve"> </w:t>
      </w:r>
      <w:r>
        <w:t>The</w:t>
      </w:r>
      <w:r>
        <w:rPr>
          <w:spacing w:val="-4"/>
        </w:rPr>
        <w:t xml:space="preserve"> </w:t>
      </w:r>
      <w:r>
        <w:t>Gustavus</w:t>
      </w:r>
      <w:r>
        <w:rPr>
          <w:spacing w:val="-2"/>
        </w:rPr>
        <w:t xml:space="preserve"> </w:t>
      </w:r>
      <w:r>
        <w:t>Coaching</w:t>
      </w:r>
      <w:r>
        <w:rPr>
          <w:spacing w:val="-5"/>
        </w:rPr>
        <w:t xml:space="preserve"> </w:t>
      </w:r>
      <w:r>
        <w:t>minor</w:t>
      </w:r>
      <w:r>
        <w:rPr>
          <w:spacing w:val="-7"/>
        </w:rPr>
        <w:t xml:space="preserve"> </w:t>
      </w:r>
      <w:r>
        <w:t>meets</w:t>
      </w:r>
      <w:r>
        <w:rPr>
          <w:spacing w:val="-2"/>
        </w:rPr>
        <w:t xml:space="preserve"> </w:t>
      </w:r>
      <w:r>
        <w:t>standards</w:t>
      </w:r>
      <w:r>
        <w:rPr>
          <w:spacing w:val="-2"/>
        </w:rPr>
        <w:t xml:space="preserve"> </w:t>
      </w:r>
      <w:r>
        <w:t>created</w:t>
      </w:r>
      <w:r>
        <w:rPr>
          <w:spacing w:val="-3"/>
        </w:rPr>
        <w:t xml:space="preserve"> </w:t>
      </w:r>
      <w:r>
        <w:t>by</w:t>
      </w:r>
      <w:r>
        <w:rPr>
          <w:spacing w:val="-1"/>
        </w:rPr>
        <w:t xml:space="preserve"> </w:t>
      </w:r>
      <w:r>
        <w:t>the</w:t>
      </w:r>
      <w:r>
        <w:rPr>
          <w:spacing w:val="-1"/>
        </w:rPr>
        <w:t xml:space="preserve"> </w:t>
      </w:r>
      <w:r>
        <w:t>Society</w:t>
      </w:r>
      <w:r>
        <w:rPr>
          <w:spacing w:val="-1"/>
        </w:rPr>
        <w:t xml:space="preserve"> </w:t>
      </w:r>
      <w:r>
        <w:t>for</w:t>
      </w:r>
      <w:r>
        <w:rPr>
          <w:spacing w:val="-2"/>
        </w:rPr>
        <w:t xml:space="preserve"> </w:t>
      </w:r>
      <w:r>
        <w:t>Health</w:t>
      </w:r>
      <w:r>
        <w:rPr>
          <w:spacing w:val="-5"/>
        </w:rPr>
        <w:t xml:space="preserve"> </w:t>
      </w:r>
      <w:r>
        <w:t>and Physical Educators (SHAPE).</w:t>
      </w:r>
    </w:p>
    <w:p w14:paraId="23B1FFC8" w14:textId="77777777" w:rsidR="00326A3B" w:rsidRDefault="00000000">
      <w:pPr>
        <w:pStyle w:val="BodyText"/>
        <w:spacing w:before="165"/>
      </w:pPr>
      <w:r>
        <w:t>Required:</w:t>
      </w:r>
      <w:r>
        <w:rPr>
          <w:spacing w:val="-5"/>
        </w:rPr>
        <w:t xml:space="preserve"> </w:t>
      </w:r>
      <w:r>
        <w:t>5.75</w:t>
      </w:r>
      <w:r>
        <w:rPr>
          <w:spacing w:val="-3"/>
        </w:rPr>
        <w:t xml:space="preserve"> </w:t>
      </w:r>
      <w:r>
        <w:rPr>
          <w:spacing w:val="-2"/>
        </w:rPr>
        <w:t>courses:</w:t>
      </w:r>
    </w:p>
    <w:p w14:paraId="7EAE65E8" w14:textId="77777777" w:rsidR="00326A3B" w:rsidRDefault="00000000">
      <w:pPr>
        <w:pStyle w:val="BodyText"/>
        <w:spacing w:before="180" w:line="259" w:lineRule="auto"/>
        <w:ind w:left="878" w:right="1067"/>
      </w:pPr>
      <w:r>
        <w:t>HES-200, First Aid and CPR; HES-207, Motor Learning; HES-208, Physiology of Exercise for Physical Education</w:t>
      </w:r>
      <w:r>
        <w:rPr>
          <w:spacing w:val="-3"/>
        </w:rPr>
        <w:t xml:space="preserve"> </w:t>
      </w:r>
      <w:r>
        <w:t>and</w:t>
      </w:r>
      <w:r>
        <w:rPr>
          <w:spacing w:val="-3"/>
        </w:rPr>
        <w:t xml:space="preserve"> </w:t>
      </w:r>
      <w:r>
        <w:t>Coaching;</w:t>
      </w:r>
      <w:r>
        <w:rPr>
          <w:spacing w:val="-3"/>
        </w:rPr>
        <w:t xml:space="preserve"> </w:t>
      </w:r>
      <w:r>
        <w:t>HES-209,</w:t>
      </w:r>
      <w:r>
        <w:rPr>
          <w:spacing w:val="-2"/>
        </w:rPr>
        <w:t xml:space="preserve"> </w:t>
      </w:r>
      <w:r>
        <w:t>History</w:t>
      </w:r>
      <w:r>
        <w:rPr>
          <w:spacing w:val="-1"/>
        </w:rPr>
        <w:t xml:space="preserve"> </w:t>
      </w:r>
      <w:r>
        <w:t>&amp;</w:t>
      </w:r>
      <w:r>
        <w:rPr>
          <w:spacing w:val="-4"/>
        </w:rPr>
        <w:t xml:space="preserve"> </w:t>
      </w:r>
      <w:r>
        <w:t>Philosophy</w:t>
      </w:r>
      <w:r>
        <w:rPr>
          <w:spacing w:val="-1"/>
        </w:rPr>
        <w:t xml:space="preserve"> </w:t>
      </w:r>
      <w:r>
        <w:t>of</w:t>
      </w:r>
      <w:r>
        <w:rPr>
          <w:spacing w:val="-4"/>
        </w:rPr>
        <w:t xml:space="preserve"> </w:t>
      </w:r>
      <w:r>
        <w:t>Health,</w:t>
      </w:r>
      <w:r>
        <w:rPr>
          <w:spacing w:val="-4"/>
        </w:rPr>
        <w:t xml:space="preserve"> </w:t>
      </w:r>
      <w:r>
        <w:t>Physical</w:t>
      </w:r>
      <w:r>
        <w:rPr>
          <w:spacing w:val="-2"/>
        </w:rPr>
        <w:t xml:space="preserve"> </w:t>
      </w:r>
      <w:r>
        <w:t>Education,</w:t>
      </w:r>
      <w:r>
        <w:rPr>
          <w:spacing w:val="-2"/>
        </w:rPr>
        <w:t xml:space="preserve"> </w:t>
      </w:r>
      <w:r>
        <w:t>and</w:t>
      </w:r>
      <w:r>
        <w:rPr>
          <w:spacing w:val="-3"/>
        </w:rPr>
        <w:t xml:space="preserve"> </w:t>
      </w:r>
      <w:r>
        <w:t>Sport;</w:t>
      </w:r>
      <w:r>
        <w:rPr>
          <w:spacing w:val="-3"/>
        </w:rPr>
        <w:t xml:space="preserve"> </w:t>
      </w:r>
      <w:r>
        <w:t>HES- 218,</w:t>
      </w:r>
      <w:r>
        <w:rPr>
          <w:spacing w:val="-1"/>
        </w:rPr>
        <w:t xml:space="preserve"> </w:t>
      </w:r>
      <w:r>
        <w:t>Foundations</w:t>
      </w:r>
      <w:r>
        <w:rPr>
          <w:spacing w:val="-3"/>
        </w:rPr>
        <w:t xml:space="preserve"> </w:t>
      </w:r>
      <w:r>
        <w:t>of</w:t>
      </w:r>
      <w:r>
        <w:rPr>
          <w:spacing w:val="-1"/>
        </w:rPr>
        <w:t xml:space="preserve"> </w:t>
      </w:r>
      <w:r>
        <w:t>Sport</w:t>
      </w:r>
      <w:r>
        <w:rPr>
          <w:spacing w:val="-3"/>
        </w:rPr>
        <w:t xml:space="preserve"> </w:t>
      </w:r>
      <w:r>
        <w:t>and</w:t>
      </w:r>
      <w:r>
        <w:rPr>
          <w:spacing w:val="-2"/>
        </w:rPr>
        <w:t xml:space="preserve"> </w:t>
      </w:r>
      <w:r>
        <w:t>Coaching; HES-304,</w:t>
      </w:r>
      <w:r>
        <w:rPr>
          <w:spacing w:val="-3"/>
        </w:rPr>
        <w:t xml:space="preserve"> </w:t>
      </w:r>
      <w:r>
        <w:t>Methods</w:t>
      </w:r>
      <w:r>
        <w:rPr>
          <w:spacing w:val="-1"/>
        </w:rPr>
        <w:t xml:space="preserve"> </w:t>
      </w:r>
      <w:r>
        <w:t>for</w:t>
      </w:r>
      <w:r>
        <w:rPr>
          <w:spacing w:val="-3"/>
        </w:rPr>
        <w:t xml:space="preserve"> </w:t>
      </w:r>
      <w:r>
        <w:t>Teaching</w:t>
      </w:r>
      <w:r>
        <w:rPr>
          <w:spacing w:val="-2"/>
        </w:rPr>
        <w:t xml:space="preserve"> </w:t>
      </w:r>
      <w:r>
        <w:t>Health</w:t>
      </w:r>
      <w:r>
        <w:rPr>
          <w:spacing w:val="-4"/>
        </w:rPr>
        <w:t xml:space="preserve"> </w:t>
      </w:r>
      <w:r>
        <w:t>&amp;</w:t>
      </w:r>
      <w:r>
        <w:rPr>
          <w:spacing w:val="-3"/>
        </w:rPr>
        <w:t xml:space="preserve"> </w:t>
      </w:r>
      <w:r>
        <w:t>Physical</w:t>
      </w:r>
      <w:r>
        <w:rPr>
          <w:spacing w:val="-4"/>
        </w:rPr>
        <w:t xml:space="preserve"> </w:t>
      </w:r>
      <w:r>
        <w:t>Education; HES-306, Special Populations; and one psychology-based course from: EDU-330, PSY-234, HES-212 or approved HES-344.</w:t>
      </w:r>
    </w:p>
    <w:p w14:paraId="038875B6" w14:textId="77777777" w:rsidR="00326A3B" w:rsidRDefault="00000000">
      <w:pPr>
        <w:pStyle w:val="BodyText"/>
        <w:spacing w:before="160" w:line="256" w:lineRule="auto"/>
        <w:ind w:left="878" w:right="1636"/>
      </w:pPr>
      <w:r>
        <w:t>Contact</w:t>
      </w:r>
      <w:r>
        <w:rPr>
          <w:spacing w:val="-3"/>
        </w:rPr>
        <w:t xml:space="preserve"> </w:t>
      </w:r>
      <w:r>
        <w:t>Dr.</w:t>
      </w:r>
      <w:r>
        <w:rPr>
          <w:spacing w:val="-7"/>
        </w:rPr>
        <w:t xml:space="preserve"> </w:t>
      </w:r>
      <w:r>
        <w:t>Bonnie</w:t>
      </w:r>
      <w:r>
        <w:rPr>
          <w:spacing w:val="-6"/>
        </w:rPr>
        <w:t xml:space="preserve"> </w:t>
      </w:r>
      <w:r>
        <w:t>Reimann</w:t>
      </w:r>
      <w:r>
        <w:rPr>
          <w:spacing w:val="-5"/>
        </w:rPr>
        <w:t xml:space="preserve"> </w:t>
      </w:r>
      <w:r>
        <w:t>(breimann@gustavus.edu)</w:t>
      </w:r>
      <w:r>
        <w:rPr>
          <w:spacing w:val="-4"/>
        </w:rPr>
        <w:t xml:space="preserve"> </w:t>
      </w:r>
      <w:r>
        <w:t>for</w:t>
      </w:r>
      <w:r>
        <w:rPr>
          <w:spacing w:val="-4"/>
        </w:rPr>
        <w:t xml:space="preserve"> </w:t>
      </w:r>
      <w:r>
        <w:t>additional</w:t>
      </w:r>
      <w:r>
        <w:rPr>
          <w:spacing w:val="-4"/>
        </w:rPr>
        <w:t xml:space="preserve"> </w:t>
      </w:r>
      <w:r>
        <w:t>information.</w:t>
      </w:r>
      <w:r>
        <w:rPr>
          <w:spacing w:val="-4"/>
        </w:rPr>
        <w:t xml:space="preserve"> </w:t>
      </w:r>
      <w:r>
        <w:t>Teaching Certification: See Department of Education.</w:t>
      </w:r>
    </w:p>
    <w:p w14:paraId="2518877C" w14:textId="77777777" w:rsidR="00326A3B" w:rsidRDefault="00000000">
      <w:pPr>
        <w:pStyle w:val="BodyText"/>
        <w:spacing w:before="164" w:line="259" w:lineRule="auto"/>
        <w:ind w:left="878" w:right="860"/>
      </w:pPr>
      <w:r>
        <w:rPr>
          <w:b/>
        </w:rPr>
        <w:t>090</w:t>
      </w:r>
      <w:r>
        <w:rPr>
          <w:b/>
          <w:spacing w:val="-3"/>
        </w:rPr>
        <w:t xml:space="preserve"> </w:t>
      </w:r>
      <w:r>
        <w:rPr>
          <w:b/>
        </w:rPr>
        <w:t>Senior</w:t>
      </w:r>
      <w:r>
        <w:rPr>
          <w:b/>
          <w:spacing w:val="-1"/>
        </w:rPr>
        <w:t xml:space="preserve"> </w:t>
      </w:r>
      <w:r>
        <w:rPr>
          <w:b/>
        </w:rPr>
        <w:t>Portfolio</w:t>
      </w:r>
      <w:r>
        <w:rPr>
          <w:b/>
          <w:spacing w:val="-5"/>
        </w:rPr>
        <w:t xml:space="preserve"> </w:t>
      </w:r>
      <w:r>
        <w:t>(0</w:t>
      </w:r>
      <w:r>
        <w:rPr>
          <w:spacing w:val="-4"/>
        </w:rPr>
        <w:t xml:space="preserve"> </w:t>
      </w:r>
      <w:r>
        <w:t>course)</w:t>
      </w:r>
      <w:r>
        <w:rPr>
          <w:spacing w:val="-2"/>
        </w:rPr>
        <w:t xml:space="preserve"> </w:t>
      </w:r>
      <w:r>
        <w:t>Non-teaching</w:t>
      </w:r>
      <w:r>
        <w:rPr>
          <w:spacing w:val="-3"/>
        </w:rPr>
        <w:t xml:space="preserve"> </w:t>
      </w:r>
      <w:r>
        <w:t>senior</w:t>
      </w:r>
      <w:r>
        <w:rPr>
          <w:spacing w:val="-4"/>
        </w:rPr>
        <w:t xml:space="preserve"> </w:t>
      </w:r>
      <w:r>
        <w:t>majors</w:t>
      </w:r>
      <w:r>
        <w:rPr>
          <w:spacing w:val="-2"/>
        </w:rPr>
        <w:t xml:space="preserve"> </w:t>
      </w:r>
      <w:r>
        <w:t>in</w:t>
      </w:r>
      <w:r>
        <w:rPr>
          <w:spacing w:val="-3"/>
        </w:rPr>
        <w:t xml:space="preserve"> </w:t>
      </w:r>
      <w:r>
        <w:t>Health</w:t>
      </w:r>
      <w:r>
        <w:rPr>
          <w:spacing w:val="-5"/>
        </w:rPr>
        <w:t xml:space="preserve"> </w:t>
      </w:r>
      <w:r>
        <w:t>&amp;</w:t>
      </w:r>
      <w:r>
        <w:rPr>
          <w:spacing w:val="-1"/>
        </w:rPr>
        <w:t xml:space="preserve"> </w:t>
      </w:r>
      <w:r>
        <w:t>Physical</w:t>
      </w:r>
      <w:r>
        <w:rPr>
          <w:spacing w:val="-5"/>
        </w:rPr>
        <w:t xml:space="preserve"> </w:t>
      </w:r>
      <w:r>
        <w:t>Education</w:t>
      </w:r>
      <w:r>
        <w:rPr>
          <w:spacing w:val="-5"/>
        </w:rPr>
        <w:t xml:space="preserve"> </w:t>
      </w:r>
      <w:r>
        <w:t>must</w:t>
      </w:r>
      <w:r>
        <w:rPr>
          <w:spacing w:val="-1"/>
        </w:rPr>
        <w:t xml:space="preserve"> </w:t>
      </w:r>
      <w:r>
        <w:t>develop an e-Portfolio based on departmental guidelines while teaching senior majors will develop their edTPA according to Department of Education guidelines. The Portfolio is presented to the department faculty at the completion of the Senior Seminar (HES 397). Students must earn a grade of “Pass” to complete the major. Concurrent registration in HES-397. Fall semester, odd years.</w:t>
      </w:r>
    </w:p>
    <w:p w14:paraId="391254A6" w14:textId="77777777" w:rsidR="00326A3B" w:rsidRDefault="00000000">
      <w:pPr>
        <w:pStyle w:val="BodyText"/>
        <w:spacing w:before="158" w:line="259" w:lineRule="auto"/>
        <w:ind w:left="878" w:right="908"/>
      </w:pPr>
      <w:r>
        <w:rPr>
          <w:b/>
        </w:rPr>
        <w:t>094</w:t>
      </w:r>
      <w:r>
        <w:rPr>
          <w:b/>
          <w:spacing w:val="-1"/>
        </w:rPr>
        <w:t xml:space="preserve"> </w:t>
      </w:r>
      <w:r>
        <w:rPr>
          <w:b/>
        </w:rPr>
        <w:t>Methods</w:t>
      </w:r>
      <w:r>
        <w:rPr>
          <w:b/>
          <w:spacing w:val="-1"/>
        </w:rPr>
        <w:t xml:space="preserve"> </w:t>
      </w:r>
      <w:r>
        <w:rPr>
          <w:b/>
        </w:rPr>
        <w:t>Practicum</w:t>
      </w:r>
      <w:r>
        <w:rPr>
          <w:b/>
          <w:spacing w:val="-4"/>
        </w:rPr>
        <w:t xml:space="preserve"> </w:t>
      </w:r>
      <w:r>
        <w:t>(0</w:t>
      </w:r>
      <w:r>
        <w:rPr>
          <w:spacing w:val="-6"/>
        </w:rPr>
        <w:t xml:space="preserve"> </w:t>
      </w:r>
      <w:r>
        <w:t>course)</w:t>
      </w:r>
      <w:r>
        <w:rPr>
          <w:spacing w:val="-2"/>
        </w:rPr>
        <w:t xml:space="preserve"> </w:t>
      </w:r>
      <w:r>
        <w:t>Health</w:t>
      </w:r>
      <w:r>
        <w:rPr>
          <w:spacing w:val="-5"/>
        </w:rPr>
        <w:t xml:space="preserve"> </w:t>
      </w:r>
      <w:r>
        <w:t>&amp;</w:t>
      </w:r>
      <w:r>
        <w:rPr>
          <w:spacing w:val="-4"/>
        </w:rPr>
        <w:t xml:space="preserve"> </w:t>
      </w:r>
      <w:r>
        <w:t>Physical</w:t>
      </w:r>
      <w:r>
        <w:rPr>
          <w:spacing w:val="-2"/>
        </w:rPr>
        <w:t xml:space="preserve"> </w:t>
      </w:r>
      <w:r>
        <w:t>Education</w:t>
      </w:r>
      <w:r>
        <w:rPr>
          <w:spacing w:val="-5"/>
        </w:rPr>
        <w:t xml:space="preserve"> </w:t>
      </w:r>
      <w:r>
        <w:t>majors</w:t>
      </w:r>
      <w:r>
        <w:rPr>
          <w:spacing w:val="-4"/>
        </w:rPr>
        <w:t xml:space="preserve"> </w:t>
      </w:r>
      <w:r>
        <w:t>will</w:t>
      </w:r>
      <w:r>
        <w:rPr>
          <w:spacing w:val="-2"/>
        </w:rPr>
        <w:t xml:space="preserve"> </w:t>
      </w:r>
      <w:r>
        <w:t>serve</w:t>
      </w:r>
      <w:r>
        <w:rPr>
          <w:spacing w:val="-6"/>
        </w:rPr>
        <w:t xml:space="preserve"> </w:t>
      </w:r>
      <w:r>
        <w:t>as</w:t>
      </w:r>
      <w:r>
        <w:rPr>
          <w:spacing w:val="-2"/>
        </w:rPr>
        <w:t xml:space="preserve"> </w:t>
      </w:r>
      <w:r>
        <w:t>teaching</w:t>
      </w:r>
      <w:r>
        <w:rPr>
          <w:spacing w:val="-3"/>
        </w:rPr>
        <w:t xml:space="preserve"> </w:t>
      </w:r>
      <w:r>
        <w:t>assistants in an activity or fitness course. Permission required. Concurrent registration with HES-304.</w:t>
      </w:r>
    </w:p>
    <w:p w14:paraId="0F462B6A" w14:textId="77777777" w:rsidR="00326A3B" w:rsidRDefault="00000000">
      <w:pPr>
        <w:pStyle w:val="BodyText"/>
        <w:spacing w:before="159" w:line="259" w:lineRule="auto"/>
        <w:ind w:left="878" w:right="825"/>
      </w:pPr>
      <w:r>
        <w:rPr>
          <w:b/>
        </w:rPr>
        <w:t xml:space="preserve">100 Personal Fitness for Non-majors </w:t>
      </w:r>
      <w:r>
        <w:t>(.5 course) Students will select and complete a 14-week instructional</w:t>
      </w:r>
      <w:r>
        <w:rPr>
          <w:spacing w:val="-5"/>
        </w:rPr>
        <w:t xml:space="preserve"> </w:t>
      </w:r>
      <w:r>
        <w:t>activity</w:t>
      </w:r>
      <w:r>
        <w:rPr>
          <w:spacing w:val="-4"/>
        </w:rPr>
        <w:t xml:space="preserve"> </w:t>
      </w:r>
      <w:r>
        <w:t>course</w:t>
      </w:r>
      <w:r>
        <w:rPr>
          <w:spacing w:val="-2"/>
        </w:rPr>
        <w:t xml:space="preserve"> </w:t>
      </w:r>
      <w:r>
        <w:t>focused</w:t>
      </w:r>
      <w:r>
        <w:rPr>
          <w:spacing w:val="-4"/>
        </w:rPr>
        <w:t xml:space="preserve"> </w:t>
      </w:r>
      <w:r>
        <w:t>upon</w:t>
      </w:r>
      <w:r>
        <w:rPr>
          <w:spacing w:val="-4"/>
        </w:rPr>
        <w:t xml:space="preserve"> </w:t>
      </w:r>
      <w:r>
        <w:t>personal</w:t>
      </w:r>
      <w:r>
        <w:rPr>
          <w:spacing w:val="-3"/>
        </w:rPr>
        <w:t xml:space="preserve"> </w:t>
      </w:r>
      <w:r>
        <w:t>fitness</w:t>
      </w:r>
      <w:r>
        <w:rPr>
          <w:spacing w:val="-3"/>
        </w:rPr>
        <w:t xml:space="preserve"> </w:t>
      </w:r>
      <w:r>
        <w:t>and</w:t>
      </w:r>
      <w:r>
        <w:rPr>
          <w:spacing w:val="-3"/>
        </w:rPr>
        <w:t xml:space="preserve"> </w:t>
      </w:r>
      <w:r>
        <w:t>wellbeing.</w:t>
      </w:r>
      <w:r>
        <w:rPr>
          <w:spacing w:val="-3"/>
        </w:rPr>
        <w:t xml:space="preserve"> </w:t>
      </w:r>
      <w:r>
        <w:t>Instructional</w:t>
      </w:r>
      <w:r>
        <w:rPr>
          <w:spacing w:val="-5"/>
        </w:rPr>
        <w:t xml:space="preserve"> </w:t>
      </w:r>
      <w:r>
        <w:t>materials</w:t>
      </w:r>
      <w:r>
        <w:rPr>
          <w:spacing w:val="-3"/>
        </w:rPr>
        <w:t xml:space="preserve"> </w:t>
      </w:r>
      <w:r>
        <w:t>(course pack, text, ancillary information) are required for each student and sold at The Book Mark, or as indicated by each instructor. Fall and Spring semesters.</w:t>
      </w:r>
    </w:p>
    <w:p w14:paraId="11FC4373" w14:textId="77777777" w:rsidR="00326A3B" w:rsidRDefault="00000000">
      <w:pPr>
        <w:pStyle w:val="BodyText"/>
        <w:spacing w:before="160" w:line="259" w:lineRule="auto"/>
        <w:ind w:left="878" w:right="825"/>
      </w:pPr>
      <w:r>
        <w:rPr>
          <w:b/>
        </w:rPr>
        <w:t xml:space="preserve">101 Foundations of Wellbeing </w:t>
      </w:r>
      <w:r>
        <w:t>(1 course) This course is an introduction to multiple dimensions of wellbeing with a particular</w:t>
      </w:r>
      <w:r>
        <w:rPr>
          <w:spacing w:val="-2"/>
        </w:rPr>
        <w:t xml:space="preserve"> </w:t>
      </w:r>
      <w:r>
        <w:t>focus</w:t>
      </w:r>
      <w:r>
        <w:rPr>
          <w:spacing w:val="-1"/>
        </w:rPr>
        <w:t xml:space="preserve"> </w:t>
      </w:r>
      <w:r>
        <w:t>on physical wellbeing. The primary goal</w:t>
      </w:r>
      <w:r>
        <w:rPr>
          <w:spacing w:val="-1"/>
        </w:rPr>
        <w:t xml:space="preserve"> </w:t>
      </w:r>
      <w:r>
        <w:t>of</w:t>
      </w:r>
      <w:r>
        <w:rPr>
          <w:spacing w:val="-2"/>
        </w:rPr>
        <w:t xml:space="preserve"> </w:t>
      </w:r>
      <w:r>
        <w:t>the course is to develop and enhance</w:t>
      </w:r>
      <w:r>
        <w:rPr>
          <w:spacing w:val="-2"/>
        </w:rPr>
        <w:t xml:space="preserve"> </w:t>
      </w:r>
      <w:r>
        <w:t>students’</w:t>
      </w:r>
      <w:r>
        <w:rPr>
          <w:spacing w:val="-3"/>
        </w:rPr>
        <w:t xml:space="preserve"> </w:t>
      </w:r>
      <w:r>
        <w:t>understanding</w:t>
      </w:r>
      <w:r>
        <w:rPr>
          <w:spacing w:val="-4"/>
        </w:rPr>
        <w:t xml:space="preserve"> </w:t>
      </w:r>
      <w:r>
        <w:t>of</w:t>
      </w:r>
      <w:r>
        <w:rPr>
          <w:spacing w:val="-3"/>
        </w:rPr>
        <w:t xml:space="preserve"> </w:t>
      </w:r>
      <w:r>
        <w:t>the</w:t>
      </w:r>
      <w:r>
        <w:rPr>
          <w:spacing w:val="-5"/>
        </w:rPr>
        <w:t xml:space="preserve"> </w:t>
      </w:r>
      <w:r>
        <w:t>scientific</w:t>
      </w:r>
      <w:r>
        <w:rPr>
          <w:spacing w:val="-5"/>
        </w:rPr>
        <w:t xml:space="preserve"> </w:t>
      </w:r>
      <w:r>
        <w:t>evidence</w:t>
      </w:r>
      <w:r>
        <w:rPr>
          <w:spacing w:val="-2"/>
        </w:rPr>
        <w:t xml:space="preserve"> </w:t>
      </w:r>
      <w:r>
        <w:t>for</w:t>
      </w:r>
      <w:r>
        <w:rPr>
          <w:spacing w:val="-3"/>
        </w:rPr>
        <w:t xml:space="preserve"> </w:t>
      </w:r>
      <w:r>
        <w:t>the</w:t>
      </w:r>
      <w:r>
        <w:rPr>
          <w:spacing w:val="-2"/>
        </w:rPr>
        <w:t xml:space="preserve"> </w:t>
      </w:r>
      <w:r>
        <w:t>relationship</w:t>
      </w:r>
      <w:r>
        <w:rPr>
          <w:spacing w:val="-4"/>
        </w:rPr>
        <w:t xml:space="preserve"> </w:t>
      </w:r>
      <w:r>
        <w:t>between</w:t>
      </w:r>
      <w:r>
        <w:rPr>
          <w:spacing w:val="-4"/>
        </w:rPr>
        <w:t xml:space="preserve"> </w:t>
      </w:r>
      <w:r>
        <w:t>physical</w:t>
      </w:r>
      <w:r>
        <w:rPr>
          <w:spacing w:val="-3"/>
        </w:rPr>
        <w:t xml:space="preserve"> </w:t>
      </w:r>
      <w:r>
        <w:t>activity and associated topics including physical health, mental health, stress management, and sleep. Students</w:t>
      </w:r>
    </w:p>
    <w:p w14:paraId="15B44043" w14:textId="77777777" w:rsidR="00326A3B" w:rsidRDefault="00326A3B">
      <w:pPr>
        <w:spacing w:line="259" w:lineRule="auto"/>
        <w:sectPr w:rsidR="00326A3B">
          <w:pgSz w:w="12240" w:h="15840"/>
          <w:pgMar w:top="1400" w:right="620" w:bottom="1000" w:left="560" w:header="0" w:footer="818" w:gutter="0"/>
          <w:cols w:space="720"/>
        </w:sectPr>
      </w:pPr>
    </w:p>
    <w:p w14:paraId="3F1207A2" w14:textId="77777777" w:rsidR="00326A3B" w:rsidRDefault="00000000">
      <w:pPr>
        <w:pStyle w:val="BodyText"/>
        <w:spacing w:before="39" w:line="259" w:lineRule="auto"/>
        <w:ind w:left="880" w:right="825"/>
      </w:pPr>
      <w:r>
        <w:lastRenderedPageBreak/>
        <w:t>will</w:t>
      </w:r>
      <w:r>
        <w:rPr>
          <w:spacing w:val="-2"/>
        </w:rPr>
        <w:t xml:space="preserve"> </w:t>
      </w:r>
      <w:r>
        <w:t>be</w:t>
      </w:r>
      <w:r>
        <w:rPr>
          <w:spacing w:val="-1"/>
        </w:rPr>
        <w:t xml:space="preserve"> </w:t>
      </w:r>
      <w:r>
        <w:t>introduced</w:t>
      </w:r>
      <w:r>
        <w:rPr>
          <w:spacing w:val="-5"/>
        </w:rPr>
        <w:t xml:space="preserve"> </w:t>
      </w:r>
      <w:r>
        <w:t>to</w:t>
      </w:r>
      <w:r>
        <w:rPr>
          <w:spacing w:val="-3"/>
        </w:rPr>
        <w:t xml:space="preserve"> </w:t>
      </w:r>
      <w:r>
        <w:t>behavior</w:t>
      </w:r>
      <w:r>
        <w:rPr>
          <w:spacing w:val="-2"/>
        </w:rPr>
        <w:t xml:space="preserve"> </w:t>
      </w:r>
      <w:r>
        <w:t>change</w:t>
      </w:r>
      <w:r>
        <w:rPr>
          <w:spacing w:val="-1"/>
        </w:rPr>
        <w:t xml:space="preserve"> </w:t>
      </w:r>
      <w:r>
        <w:t>principles</w:t>
      </w:r>
      <w:r>
        <w:rPr>
          <w:spacing w:val="-2"/>
        </w:rPr>
        <w:t xml:space="preserve"> </w:t>
      </w:r>
      <w:r>
        <w:t>and</w:t>
      </w:r>
      <w:r>
        <w:rPr>
          <w:spacing w:val="-3"/>
        </w:rPr>
        <w:t xml:space="preserve"> </w:t>
      </w:r>
      <w:r>
        <w:t>health</w:t>
      </w:r>
      <w:r>
        <w:rPr>
          <w:spacing w:val="-3"/>
        </w:rPr>
        <w:t xml:space="preserve"> </w:t>
      </w:r>
      <w:r>
        <w:t>and</w:t>
      </w:r>
      <w:r>
        <w:rPr>
          <w:spacing w:val="-3"/>
        </w:rPr>
        <w:t xml:space="preserve"> </w:t>
      </w:r>
      <w:r>
        <w:t>physical</w:t>
      </w:r>
      <w:r>
        <w:rPr>
          <w:spacing w:val="-4"/>
        </w:rPr>
        <w:t xml:space="preserve"> </w:t>
      </w:r>
      <w:r>
        <w:t>literacy</w:t>
      </w:r>
      <w:r>
        <w:rPr>
          <w:spacing w:val="-1"/>
        </w:rPr>
        <w:t xml:space="preserve"> </w:t>
      </w:r>
      <w:r>
        <w:t>in</w:t>
      </w:r>
      <w:r>
        <w:rPr>
          <w:spacing w:val="-3"/>
        </w:rPr>
        <w:t xml:space="preserve"> </w:t>
      </w:r>
      <w:r>
        <w:t>order</w:t>
      </w:r>
      <w:r>
        <w:rPr>
          <w:spacing w:val="-4"/>
        </w:rPr>
        <w:t xml:space="preserve"> </w:t>
      </w:r>
      <w:r>
        <w:t>to</w:t>
      </w:r>
      <w:r>
        <w:rPr>
          <w:spacing w:val="-3"/>
        </w:rPr>
        <w:t xml:space="preserve"> </w:t>
      </w:r>
      <w:r>
        <w:t xml:space="preserve">develop practical skills to understand and improve health behavior. </w:t>
      </w:r>
      <w:r>
        <w:rPr>
          <w:b/>
        </w:rPr>
        <w:t>WELBG</w:t>
      </w:r>
      <w:r>
        <w:t>, Fall and Spring semesters.</w:t>
      </w:r>
    </w:p>
    <w:p w14:paraId="31BB9BA8" w14:textId="77777777" w:rsidR="00326A3B" w:rsidRDefault="00000000">
      <w:pPr>
        <w:spacing w:before="159" w:line="259" w:lineRule="auto"/>
        <w:ind w:left="879" w:right="825"/>
      </w:pPr>
      <w:r>
        <w:rPr>
          <w:b/>
        </w:rPr>
        <w:t>102-199</w:t>
      </w:r>
      <w:r>
        <w:rPr>
          <w:b/>
          <w:spacing w:val="-4"/>
        </w:rPr>
        <w:t xml:space="preserve"> </w:t>
      </w:r>
      <w:r>
        <w:rPr>
          <w:b/>
        </w:rPr>
        <w:t>Physical</w:t>
      </w:r>
      <w:r>
        <w:rPr>
          <w:b/>
          <w:spacing w:val="-4"/>
        </w:rPr>
        <w:t xml:space="preserve"> </w:t>
      </w:r>
      <w:r>
        <w:rPr>
          <w:b/>
        </w:rPr>
        <w:t>Activities</w:t>
      </w:r>
      <w:r>
        <w:rPr>
          <w:b/>
          <w:spacing w:val="-5"/>
        </w:rPr>
        <w:t xml:space="preserve"> </w:t>
      </w:r>
      <w:r>
        <w:rPr>
          <w:b/>
        </w:rPr>
        <w:t>for</w:t>
      </w:r>
      <w:r>
        <w:rPr>
          <w:b/>
          <w:spacing w:val="-2"/>
        </w:rPr>
        <w:t xml:space="preserve"> </w:t>
      </w:r>
      <w:r>
        <w:rPr>
          <w:b/>
        </w:rPr>
        <w:t>Non-majors</w:t>
      </w:r>
      <w:r>
        <w:rPr>
          <w:b/>
          <w:spacing w:val="-5"/>
        </w:rPr>
        <w:t xml:space="preserve"> </w:t>
      </w:r>
      <w:r>
        <w:t>(.13</w:t>
      </w:r>
      <w:r>
        <w:rPr>
          <w:spacing w:val="-4"/>
        </w:rPr>
        <w:t xml:space="preserve"> </w:t>
      </w:r>
      <w:r>
        <w:t>course</w:t>
      </w:r>
      <w:r>
        <w:rPr>
          <w:spacing w:val="-2"/>
        </w:rPr>
        <w:t xml:space="preserve"> </w:t>
      </w:r>
      <w:r>
        <w:t>to</w:t>
      </w:r>
      <w:r>
        <w:rPr>
          <w:spacing w:val="-2"/>
        </w:rPr>
        <w:t xml:space="preserve"> </w:t>
      </w:r>
      <w:r>
        <w:t>.25</w:t>
      </w:r>
      <w:r>
        <w:rPr>
          <w:spacing w:val="-2"/>
        </w:rPr>
        <w:t xml:space="preserve"> </w:t>
      </w:r>
      <w:r>
        <w:t>course)</w:t>
      </w:r>
      <w:r>
        <w:rPr>
          <w:spacing w:val="-3"/>
        </w:rPr>
        <w:t xml:space="preserve"> </w:t>
      </w:r>
      <w:r>
        <w:t>Seven-week</w:t>
      </w:r>
      <w:r>
        <w:rPr>
          <w:spacing w:val="-2"/>
        </w:rPr>
        <w:t xml:space="preserve"> </w:t>
      </w:r>
      <w:r>
        <w:t>or</w:t>
      </w:r>
      <w:r>
        <w:rPr>
          <w:spacing w:val="-5"/>
        </w:rPr>
        <w:t xml:space="preserve"> </w:t>
      </w:r>
      <w:r>
        <w:t>14-week</w:t>
      </w:r>
      <w:r>
        <w:rPr>
          <w:spacing w:val="-5"/>
        </w:rPr>
        <w:t xml:space="preserve"> </w:t>
      </w:r>
      <w:r>
        <w:t>courses that focus on lifetime sports and activities. Fall and Spring semesters.</w:t>
      </w:r>
    </w:p>
    <w:p w14:paraId="054F52A7" w14:textId="77777777" w:rsidR="00326A3B" w:rsidRDefault="00000000">
      <w:pPr>
        <w:pStyle w:val="BodyText"/>
        <w:spacing w:before="159" w:line="259" w:lineRule="auto"/>
        <w:ind w:right="825"/>
      </w:pPr>
      <w:r>
        <w:rPr>
          <w:b/>
        </w:rPr>
        <w:t>109</w:t>
      </w:r>
      <w:r>
        <w:rPr>
          <w:b/>
          <w:spacing w:val="-1"/>
        </w:rPr>
        <w:t xml:space="preserve"> </w:t>
      </w:r>
      <w:r>
        <w:rPr>
          <w:b/>
        </w:rPr>
        <w:t>Aquatics:</w:t>
      </w:r>
      <w:r>
        <w:rPr>
          <w:b/>
          <w:spacing w:val="-3"/>
        </w:rPr>
        <w:t xml:space="preserve"> </w:t>
      </w:r>
      <w:r>
        <w:rPr>
          <w:b/>
        </w:rPr>
        <w:t>Wellness</w:t>
      </w:r>
      <w:r>
        <w:rPr>
          <w:b/>
          <w:spacing w:val="-1"/>
        </w:rPr>
        <w:t xml:space="preserve"> </w:t>
      </w:r>
      <w:r>
        <w:rPr>
          <w:b/>
        </w:rPr>
        <w:t>in</w:t>
      </w:r>
      <w:r>
        <w:rPr>
          <w:b/>
          <w:spacing w:val="-5"/>
        </w:rPr>
        <w:t xml:space="preserve"> </w:t>
      </w:r>
      <w:r>
        <w:rPr>
          <w:b/>
        </w:rPr>
        <w:t>the</w:t>
      </w:r>
      <w:r>
        <w:rPr>
          <w:b/>
          <w:spacing w:val="-2"/>
        </w:rPr>
        <w:t xml:space="preserve"> </w:t>
      </w:r>
      <w:r>
        <w:rPr>
          <w:b/>
        </w:rPr>
        <w:t>Water</w:t>
      </w:r>
      <w:r>
        <w:rPr>
          <w:b/>
          <w:spacing w:val="-1"/>
        </w:rPr>
        <w:t xml:space="preserve"> </w:t>
      </w:r>
      <w:r>
        <w:t>(1</w:t>
      </w:r>
      <w:r>
        <w:rPr>
          <w:spacing w:val="-3"/>
        </w:rPr>
        <w:t xml:space="preserve"> </w:t>
      </w:r>
      <w:r>
        <w:t>course)</w:t>
      </w:r>
      <w:r>
        <w:rPr>
          <w:spacing w:val="-2"/>
        </w:rPr>
        <w:t xml:space="preserve"> </w:t>
      </w:r>
      <w:r>
        <w:t>This</w:t>
      </w:r>
      <w:r>
        <w:rPr>
          <w:spacing w:val="-4"/>
        </w:rPr>
        <w:t xml:space="preserve"> </w:t>
      </w:r>
      <w:r>
        <w:t>course</w:t>
      </w:r>
      <w:r>
        <w:rPr>
          <w:spacing w:val="-1"/>
        </w:rPr>
        <w:t xml:space="preserve"> </w:t>
      </w:r>
      <w:r>
        <w:t>is</w:t>
      </w:r>
      <w:r>
        <w:rPr>
          <w:spacing w:val="-4"/>
        </w:rPr>
        <w:t xml:space="preserve"> </w:t>
      </w:r>
      <w:r>
        <w:t>offered</w:t>
      </w:r>
      <w:r>
        <w:rPr>
          <w:spacing w:val="-5"/>
        </w:rPr>
        <w:t xml:space="preserve"> </w:t>
      </w:r>
      <w:r>
        <w:t>to</w:t>
      </w:r>
      <w:r>
        <w:rPr>
          <w:spacing w:val="-3"/>
        </w:rPr>
        <w:t xml:space="preserve"> </w:t>
      </w:r>
      <w:r>
        <w:t>help</w:t>
      </w:r>
      <w:r>
        <w:rPr>
          <w:spacing w:val="-3"/>
        </w:rPr>
        <w:t xml:space="preserve"> </w:t>
      </w:r>
      <w:r>
        <w:t>students</w:t>
      </w:r>
      <w:r>
        <w:rPr>
          <w:spacing w:val="-2"/>
        </w:rPr>
        <w:t xml:space="preserve"> </w:t>
      </w:r>
      <w:r>
        <w:t>engage</w:t>
      </w:r>
      <w:r>
        <w:rPr>
          <w:spacing w:val="-1"/>
        </w:rPr>
        <w:t xml:space="preserve"> </w:t>
      </w:r>
      <w:r>
        <w:t>in</w:t>
      </w:r>
      <w:r>
        <w:rPr>
          <w:spacing w:val="-5"/>
        </w:rPr>
        <w:t xml:space="preserve"> </w:t>
      </w:r>
      <w:r>
        <w:t>regular aerobic exercise, muscular strength and endurance. In addition, students will learn how to set appropriate goals to improve fitness, and acquire knowledge regarding health promotion, disease prevention, wellbeing, and relaxation. During this course, students will learn how to create their own swimming</w:t>
      </w:r>
      <w:r>
        <w:rPr>
          <w:spacing w:val="-3"/>
        </w:rPr>
        <w:t xml:space="preserve"> </w:t>
      </w:r>
      <w:r>
        <w:t>program,</w:t>
      </w:r>
      <w:r>
        <w:rPr>
          <w:spacing w:val="-4"/>
        </w:rPr>
        <w:t xml:space="preserve"> </w:t>
      </w:r>
      <w:r>
        <w:t>develop</w:t>
      </w:r>
      <w:r>
        <w:rPr>
          <w:spacing w:val="-3"/>
        </w:rPr>
        <w:t xml:space="preserve"> </w:t>
      </w:r>
      <w:r>
        <w:t>confidence</w:t>
      </w:r>
      <w:r>
        <w:rPr>
          <w:spacing w:val="-1"/>
        </w:rPr>
        <w:t xml:space="preserve"> </w:t>
      </w:r>
      <w:r>
        <w:t>in</w:t>
      </w:r>
      <w:r>
        <w:rPr>
          <w:spacing w:val="-3"/>
        </w:rPr>
        <w:t xml:space="preserve"> </w:t>
      </w:r>
      <w:r>
        <w:t>the</w:t>
      </w:r>
      <w:r>
        <w:rPr>
          <w:spacing w:val="-4"/>
        </w:rPr>
        <w:t xml:space="preserve"> </w:t>
      </w:r>
      <w:r>
        <w:t>water,</w:t>
      </w:r>
      <w:r>
        <w:rPr>
          <w:spacing w:val="-4"/>
        </w:rPr>
        <w:t xml:space="preserve"> </w:t>
      </w:r>
      <w:r>
        <w:t>and</w:t>
      </w:r>
      <w:r>
        <w:rPr>
          <w:spacing w:val="-3"/>
        </w:rPr>
        <w:t xml:space="preserve"> </w:t>
      </w:r>
      <w:r>
        <w:t>learn</w:t>
      </w:r>
      <w:r>
        <w:rPr>
          <w:spacing w:val="-3"/>
        </w:rPr>
        <w:t xml:space="preserve"> </w:t>
      </w:r>
      <w:r>
        <w:t>how</w:t>
      </w:r>
      <w:r>
        <w:rPr>
          <w:spacing w:val="-1"/>
        </w:rPr>
        <w:t xml:space="preserve"> </w:t>
      </w:r>
      <w:r>
        <w:t>to</w:t>
      </w:r>
      <w:r>
        <w:rPr>
          <w:spacing w:val="-1"/>
        </w:rPr>
        <w:t xml:space="preserve"> </w:t>
      </w:r>
      <w:r>
        <w:t>implement</w:t>
      </w:r>
      <w:r>
        <w:rPr>
          <w:spacing w:val="-1"/>
        </w:rPr>
        <w:t xml:space="preserve"> </w:t>
      </w:r>
      <w:r>
        <w:t>lap</w:t>
      </w:r>
      <w:r>
        <w:rPr>
          <w:spacing w:val="-3"/>
        </w:rPr>
        <w:t xml:space="preserve"> </w:t>
      </w:r>
      <w:r>
        <w:t>swimming,</w:t>
      </w:r>
      <w:r>
        <w:rPr>
          <w:spacing w:val="-2"/>
        </w:rPr>
        <w:t xml:space="preserve"> </w:t>
      </w:r>
      <w:r>
        <w:t xml:space="preserve">water aerobics and other exercises into a lifelong activity. </w:t>
      </w:r>
      <w:r>
        <w:rPr>
          <w:b/>
        </w:rPr>
        <w:t>WELBG</w:t>
      </w:r>
      <w:r>
        <w:t>, Fall and Spring semesters.</w:t>
      </w:r>
    </w:p>
    <w:p w14:paraId="4F22833E" w14:textId="77777777" w:rsidR="00326A3B" w:rsidRDefault="00000000">
      <w:pPr>
        <w:pStyle w:val="BodyText"/>
        <w:spacing w:before="161" w:line="259" w:lineRule="auto"/>
        <w:ind w:right="908"/>
      </w:pPr>
      <w:r>
        <w:rPr>
          <w:b/>
        </w:rPr>
        <w:t>125 Mind/Body</w:t>
      </w:r>
      <w:r>
        <w:rPr>
          <w:b/>
          <w:spacing w:val="-1"/>
        </w:rPr>
        <w:t xml:space="preserve"> </w:t>
      </w:r>
      <w:r>
        <w:rPr>
          <w:b/>
        </w:rPr>
        <w:t xml:space="preserve">Conditioning </w:t>
      </w:r>
      <w:r>
        <w:t>(1</w:t>
      </w:r>
      <w:r>
        <w:rPr>
          <w:spacing w:val="-1"/>
        </w:rPr>
        <w:t xml:space="preserve"> </w:t>
      </w:r>
      <w:r>
        <w:t>course)</w:t>
      </w:r>
      <w:r>
        <w:rPr>
          <w:spacing w:val="-2"/>
        </w:rPr>
        <w:t xml:space="preserve"> </w:t>
      </w:r>
      <w:r>
        <w:t>This is a</w:t>
      </w:r>
      <w:r>
        <w:rPr>
          <w:spacing w:val="-2"/>
        </w:rPr>
        <w:t xml:space="preserve"> </w:t>
      </w:r>
      <w:r>
        <w:t>course designed</w:t>
      </w:r>
      <w:r>
        <w:rPr>
          <w:spacing w:val="-1"/>
        </w:rPr>
        <w:t xml:space="preserve"> </w:t>
      </w:r>
      <w:r>
        <w:t>to</w:t>
      </w:r>
      <w:r>
        <w:rPr>
          <w:spacing w:val="-1"/>
        </w:rPr>
        <w:t xml:space="preserve"> </w:t>
      </w:r>
      <w:r>
        <w:t>teach</w:t>
      </w:r>
      <w:r>
        <w:rPr>
          <w:spacing w:val="-3"/>
        </w:rPr>
        <w:t xml:space="preserve"> </w:t>
      </w:r>
      <w:r>
        <w:t>students about</w:t>
      </w:r>
      <w:r>
        <w:rPr>
          <w:spacing w:val="-2"/>
        </w:rPr>
        <w:t xml:space="preserve"> </w:t>
      </w:r>
      <w:r>
        <w:t>mind/body practice, the history and connection to lifelong wellbeing. Students will specifically be learning movement</w:t>
      </w:r>
      <w:r>
        <w:rPr>
          <w:spacing w:val="-2"/>
        </w:rPr>
        <w:t xml:space="preserve"> </w:t>
      </w:r>
      <w:r>
        <w:t>techniques</w:t>
      </w:r>
      <w:r>
        <w:rPr>
          <w:spacing w:val="-3"/>
        </w:rPr>
        <w:t xml:space="preserve"> </w:t>
      </w:r>
      <w:r>
        <w:t>which</w:t>
      </w:r>
      <w:r>
        <w:rPr>
          <w:spacing w:val="-4"/>
        </w:rPr>
        <w:t xml:space="preserve"> </w:t>
      </w:r>
      <w:r>
        <w:t>emphasizes</w:t>
      </w:r>
      <w:r>
        <w:rPr>
          <w:spacing w:val="-3"/>
        </w:rPr>
        <w:t xml:space="preserve"> </w:t>
      </w:r>
      <w:r>
        <w:t>bodily</w:t>
      </w:r>
      <w:r>
        <w:rPr>
          <w:spacing w:val="-2"/>
        </w:rPr>
        <w:t xml:space="preserve"> </w:t>
      </w:r>
      <w:r>
        <w:t>strength</w:t>
      </w:r>
      <w:r>
        <w:rPr>
          <w:spacing w:val="-4"/>
        </w:rPr>
        <w:t xml:space="preserve"> </w:t>
      </w:r>
      <w:r>
        <w:t>and</w:t>
      </w:r>
      <w:r>
        <w:rPr>
          <w:spacing w:val="-4"/>
        </w:rPr>
        <w:t xml:space="preserve"> </w:t>
      </w:r>
      <w:r>
        <w:t>flexibility</w:t>
      </w:r>
      <w:r>
        <w:rPr>
          <w:spacing w:val="-4"/>
        </w:rPr>
        <w:t xml:space="preserve"> </w:t>
      </w:r>
      <w:r>
        <w:t>as</w:t>
      </w:r>
      <w:r>
        <w:rPr>
          <w:spacing w:val="-5"/>
        </w:rPr>
        <w:t xml:space="preserve"> </w:t>
      </w:r>
      <w:r>
        <w:t>well</w:t>
      </w:r>
      <w:r>
        <w:rPr>
          <w:spacing w:val="-3"/>
        </w:rPr>
        <w:t xml:space="preserve"> </w:t>
      </w:r>
      <w:r>
        <w:t>as</w:t>
      </w:r>
      <w:r>
        <w:rPr>
          <w:spacing w:val="-5"/>
        </w:rPr>
        <w:t xml:space="preserve"> </w:t>
      </w:r>
      <w:r>
        <w:t>meditation.</w:t>
      </w:r>
      <w:r>
        <w:rPr>
          <w:spacing w:val="-3"/>
        </w:rPr>
        <w:t xml:space="preserve"> </w:t>
      </w:r>
      <w:r>
        <w:rPr>
          <w:b/>
        </w:rPr>
        <w:t>WELBG</w:t>
      </w:r>
      <w:r>
        <w:t>, Fall and Spring semesters.</w:t>
      </w:r>
    </w:p>
    <w:p w14:paraId="7A11D2A9" w14:textId="77777777" w:rsidR="00326A3B" w:rsidRDefault="00000000">
      <w:pPr>
        <w:pStyle w:val="BodyText"/>
        <w:spacing w:before="157" w:line="259" w:lineRule="auto"/>
        <w:ind w:right="825"/>
      </w:pPr>
      <w:r>
        <w:rPr>
          <w:b/>
        </w:rPr>
        <w:t>200</w:t>
      </w:r>
      <w:r>
        <w:rPr>
          <w:b/>
          <w:spacing w:val="-1"/>
        </w:rPr>
        <w:t xml:space="preserve"> </w:t>
      </w:r>
      <w:r>
        <w:rPr>
          <w:b/>
        </w:rPr>
        <w:t>First</w:t>
      </w:r>
      <w:r>
        <w:rPr>
          <w:b/>
          <w:spacing w:val="-4"/>
        </w:rPr>
        <w:t xml:space="preserve"> </w:t>
      </w:r>
      <w:r>
        <w:rPr>
          <w:b/>
        </w:rPr>
        <w:t>Aid</w:t>
      </w:r>
      <w:r>
        <w:rPr>
          <w:b/>
          <w:spacing w:val="-3"/>
        </w:rPr>
        <w:t xml:space="preserve"> </w:t>
      </w:r>
      <w:r>
        <w:rPr>
          <w:b/>
        </w:rPr>
        <w:t>and</w:t>
      </w:r>
      <w:r>
        <w:rPr>
          <w:b/>
          <w:spacing w:val="-3"/>
        </w:rPr>
        <w:t xml:space="preserve"> </w:t>
      </w:r>
      <w:r>
        <w:rPr>
          <w:b/>
        </w:rPr>
        <w:t>Cardiopulmonary</w:t>
      </w:r>
      <w:r>
        <w:rPr>
          <w:b/>
          <w:spacing w:val="-3"/>
        </w:rPr>
        <w:t xml:space="preserve"> </w:t>
      </w:r>
      <w:r>
        <w:rPr>
          <w:b/>
        </w:rPr>
        <w:t>Resuscitation</w:t>
      </w:r>
      <w:r>
        <w:rPr>
          <w:b/>
          <w:spacing w:val="-3"/>
        </w:rPr>
        <w:t xml:space="preserve"> </w:t>
      </w:r>
      <w:r>
        <w:t>(.25</w:t>
      </w:r>
      <w:r>
        <w:rPr>
          <w:spacing w:val="-3"/>
        </w:rPr>
        <w:t xml:space="preserve"> </w:t>
      </w:r>
      <w:r>
        <w:t>course)</w:t>
      </w:r>
      <w:r>
        <w:rPr>
          <w:spacing w:val="-2"/>
        </w:rPr>
        <w:t xml:space="preserve"> </w:t>
      </w:r>
      <w:r>
        <w:t>This</w:t>
      </w:r>
      <w:r>
        <w:rPr>
          <w:spacing w:val="-4"/>
        </w:rPr>
        <w:t xml:space="preserve"> </w:t>
      </w:r>
      <w:r>
        <w:t>course</w:t>
      </w:r>
      <w:r>
        <w:rPr>
          <w:spacing w:val="-1"/>
        </w:rPr>
        <w:t xml:space="preserve"> </w:t>
      </w:r>
      <w:r>
        <w:t>is</w:t>
      </w:r>
      <w:r>
        <w:rPr>
          <w:spacing w:val="-4"/>
        </w:rPr>
        <w:t xml:space="preserve"> </w:t>
      </w:r>
      <w:r>
        <w:t>designed</w:t>
      </w:r>
      <w:r>
        <w:rPr>
          <w:spacing w:val="-3"/>
        </w:rPr>
        <w:t xml:space="preserve"> </w:t>
      </w:r>
      <w:r>
        <w:t>to</w:t>
      </w:r>
      <w:r>
        <w:rPr>
          <w:spacing w:val="-3"/>
        </w:rPr>
        <w:t xml:space="preserve"> </w:t>
      </w:r>
      <w:r>
        <w:t>teach</w:t>
      </w:r>
      <w:r>
        <w:rPr>
          <w:spacing w:val="-5"/>
        </w:rPr>
        <w:t xml:space="preserve"> </w:t>
      </w:r>
      <w:r>
        <w:t>first</w:t>
      </w:r>
      <w:r>
        <w:rPr>
          <w:spacing w:val="-1"/>
        </w:rPr>
        <w:t xml:space="preserve"> </w:t>
      </w:r>
      <w:r>
        <w:t>aid and CPR/AED to a college audience. Upon completion of the requirements the student will earn certification in first aid and CPR/AED. Fall and Spring semesters.</w:t>
      </w:r>
    </w:p>
    <w:p w14:paraId="18CBA83D" w14:textId="77777777" w:rsidR="00326A3B" w:rsidRDefault="00000000">
      <w:pPr>
        <w:pStyle w:val="BodyText"/>
        <w:spacing w:before="159" w:line="259" w:lineRule="auto"/>
        <w:ind w:right="825"/>
      </w:pPr>
      <w:r>
        <w:rPr>
          <w:b/>
        </w:rPr>
        <w:t>202</w:t>
      </w:r>
      <w:r>
        <w:rPr>
          <w:b/>
          <w:spacing w:val="-1"/>
        </w:rPr>
        <w:t xml:space="preserve"> </w:t>
      </w:r>
      <w:r>
        <w:rPr>
          <w:b/>
        </w:rPr>
        <w:t>Water</w:t>
      </w:r>
      <w:r>
        <w:rPr>
          <w:b/>
          <w:spacing w:val="-4"/>
        </w:rPr>
        <w:t xml:space="preserve"> </w:t>
      </w:r>
      <w:r>
        <w:rPr>
          <w:b/>
        </w:rPr>
        <w:t>Safety</w:t>
      </w:r>
      <w:r>
        <w:rPr>
          <w:b/>
          <w:spacing w:val="-3"/>
        </w:rPr>
        <w:t xml:space="preserve"> </w:t>
      </w:r>
      <w:r>
        <w:rPr>
          <w:b/>
        </w:rPr>
        <w:t>Instruction</w:t>
      </w:r>
      <w:r>
        <w:rPr>
          <w:b/>
          <w:spacing w:val="-3"/>
        </w:rPr>
        <w:t xml:space="preserve"> </w:t>
      </w:r>
      <w:r>
        <w:t>(.5</w:t>
      </w:r>
      <w:r>
        <w:rPr>
          <w:spacing w:val="-1"/>
        </w:rPr>
        <w:t xml:space="preserve"> </w:t>
      </w:r>
      <w:r>
        <w:t>course)</w:t>
      </w:r>
      <w:r>
        <w:rPr>
          <w:spacing w:val="-4"/>
        </w:rPr>
        <w:t xml:space="preserve"> </w:t>
      </w:r>
      <w:r>
        <w:t>This</w:t>
      </w:r>
      <w:r>
        <w:rPr>
          <w:spacing w:val="-2"/>
        </w:rPr>
        <w:t xml:space="preserve"> </w:t>
      </w:r>
      <w:r>
        <w:t>WSI</w:t>
      </w:r>
      <w:r>
        <w:rPr>
          <w:spacing w:val="-5"/>
        </w:rPr>
        <w:t xml:space="preserve"> </w:t>
      </w:r>
      <w:r>
        <w:t>course</w:t>
      </w:r>
      <w:r>
        <w:rPr>
          <w:spacing w:val="-1"/>
        </w:rPr>
        <w:t xml:space="preserve"> </w:t>
      </w:r>
      <w:r>
        <w:t>introduces</w:t>
      </w:r>
      <w:r>
        <w:rPr>
          <w:spacing w:val="-4"/>
        </w:rPr>
        <w:t xml:space="preserve"> </w:t>
      </w:r>
      <w:r>
        <w:t>Whales</w:t>
      </w:r>
      <w:r>
        <w:rPr>
          <w:spacing w:val="-4"/>
        </w:rPr>
        <w:t xml:space="preserve"> </w:t>
      </w:r>
      <w:r>
        <w:t>Tales</w:t>
      </w:r>
      <w:r>
        <w:rPr>
          <w:spacing w:val="-2"/>
        </w:rPr>
        <w:t xml:space="preserve"> </w:t>
      </w:r>
      <w:r>
        <w:t>program,</w:t>
      </w:r>
      <w:r>
        <w:rPr>
          <w:spacing w:val="-4"/>
        </w:rPr>
        <w:t xml:space="preserve"> </w:t>
      </w:r>
      <w:r>
        <w:t>Parent</w:t>
      </w:r>
      <w:r>
        <w:rPr>
          <w:spacing w:val="-4"/>
        </w:rPr>
        <w:t xml:space="preserve"> </w:t>
      </w:r>
      <w:r>
        <w:t>and Child Aquatic program, Adult Swim, Water Safety, and the Learn to Swim Program. The course is structured to prepare and certify one to teach Red Cross swimming courses. To be certified, one must pass skill and written exams in accordance with established Red Cross standards. Prerequisite: Intermediate swimming skills. Spring semester.</w:t>
      </w:r>
    </w:p>
    <w:p w14:paraId="5801F5F7" w14:textId="77777777" w:rsidR="00326A3B" w:rsidRDefault="00000000">
      <w:pPr>
        <w:pStyle w:val="BodyText"/>
        <w:spacing w:before="160" w:line="259" w:lineRule="auto"/>
        <w:ind w:right="825"/>
      </w:pPr>
      <w:r>
        <w:rPr>
          <w:b/>
        </w:rPr>
        <w:t>207</w:t>
      </w:r>
      <w:r>
        <w:rPr>
          <w:b/>
          <w:spacing w:val="-1"/>
        </w:rPr>
        <w:t xml:space="preserve"> </w:t>
      </w:r>
      <w:r>
        <w:rPr>
          <w:b/>
        </w:rPr>
        <w:t>Motor</w:t>
      </w:r>
      <w:r>
        <w:rPr>
          <w:b/>
          <w:spacing w:val="-1"/>
        </w:rPr>
        <w:t xml:space="preserve"> </w:t>
      </w:r>
      <w:r>
        <w:rPr>
          <w:b/>
        </w:rPr>
        <w:t>Learning</w:t>
      </w:r>
      <w:r>
        <w:rPr>
          <w:b/>
          <w:spacing w:val="-1"/>
        </w:rPr>
        <w:t xml:space="preserve"> </w:t>
      </w:r>
      <w:r>
        <w:t>(.5</w:t>
      </w:r>
      <w:r>
        <w:rPr>
          <w:spacing w:val="-1"/>
        </w:rPr>
        <w:t xml:space="preserve"> </w:t>
      </w:r>
      <w:r>
        <w:t>course)</w:t>
      </w:r>
      <w:r>
        <w:rPr>
          <w:spacing w:val="-2"/>
        </w:rPr>
        <w:t xml:space="preserve"> </w:t>
      </w:r>
      <w:r>
        <w:t>This</w:t>
      </w:r>
      <w:r>
        <w:rPr>
          <w:spacing w:val="-4"/>
        </w:rPr>
        <w:t xml:space="preserve"> </w:t>
      </w:r>
      <w:r>
        <w:t>course</w:t>
      </w:r>
      <w:r>
        <w:rPr>
          <w:spacing w:val="-1"/>
        </w:rPr>
        <w:t xml:space="preserve"> </w:t>
      </w:r>
      <w:r>
        <w:t>is</w:t>
      </w:r>
      <w:r>
        <w:rPr>
          <w:spacing w:val="-2"/>
        </w:rPr>
        <w:t xml:space="preserve"> </w:t>
      </w:r>
      <w:r>
        <w:t>designed</w:t>
      </w:r>
      <w:r>
        <w:rPr>
          <w:spacing w:val="-3"/>
        </w:rPr>
        <w:t xml:space="preserve"> </w:t>
      </w:r>
      <w:r>
        <w:t>for</w:t>
      </w:r>
      <w:r>
        <w:rPr>
          <w:spacing w:val="-2"/>
        </w:rPr>
        <w:t xml:space="preserve"> </w:t>
      </w:r>
      <w:r>
        <w:t>Health</w:t>
      </w:r>
      <w:r>
        <w:rPr>
          <w:spacing w:val="-3"/>
        </w:rPr>
        <w:t xml:space="preserve"> </w:t>
      </w:r>
      <w:r>
        <w:t>&amp;</w:t>
      </w:r>
      <w:r>
        <w:rPr>
          <w:spacing w:val="-4"/>
        </w:rPr>
        <w:t xml:space="preserve"> </w:t>
      </w:r>
      <w:r>
        <w:t>Physical</w:t>
      </w:r>
      <w:r>
        <w:rPr>
          <w:spacing w:val="-2"/>
        </w:rPr>
        <w:t xml:space="preserve"> </w:t>
      </w:r>
      <w:r>
        <w:t>Education</w:t>
      </w:r>
      <w:r>
        <w:rPr>
          <w:spacing w:val="-5"/>
        </w:rPr>
        <w:t xml:space="preserve"> </w:t>
      </w:r>
      <w:r>
        <w:t>majors,</w:t>
      </w:r>
      <w:r>
        <w:rPr>
          <w:spacing w:val="-4"/>
        </w:rPr>
        <w:t xml:space="preserve"> </w:t>
      </w:r>
      <w:r>
        <w:t>students who wish to complete a minor in coaching and other interested students. The course focus is on basic motor principles of motor learning and the relationship to performance. Fall and Spring semester.</w:t>
      </w:r>
    </w:p>
    <w:p w14:paraId="5E45DB59" w14:textId="77777777" w:rsidR="00326A3B" w:rsidRDefault="00000000">
      <w:pPr>
        <w:pStyle w:val="BodyText"/>
        <w:spacing w:before="160" w:line="259" w:lineRule="auto"/>
        <w:ind w:right="1020"/>
      </w:pPr>
      <w:r>
        <w:rPr>
          <w:b/>
        </w:rPr>
        <w:t xml:space="preserve">208 Exercise Physiology for Health &amp; Physical Education and Coaching </w:t>
      </w:r>
      <w:r>
        <w:t>(.5 course) This course covers basic physiological training and adaptation as related to the performance of sports skills and physical education instruction. The course is intended for health/physical education majors and students who wish</w:t>
      </w:r>
      <w:r>
        <w:rPr>
          <w:spacing w:val="-3"/>
        </w:rPr>
        <w:t xml:space="preserve"> </w:t>
      </w:r>
      <w:r>
        <w:t>to</w:t>
      </w:r>
      <w:r>
        <w:rPr>
          <w:spacing w:val="-1"/>
        </w:rPr>
        <w:t xml:space="preserve"> </w:t>
      </w:r>
      <w:r>
        <w:t>complete</w:t>
      </w:r>
      <w:r>
        <w:rPr>
          <w:spacing w:val="-4"/>
        </w:rPr>
        <w:t xml:space="preserve"> </w:t>
      </w:r>
      <w:r>
        <w:t>a</w:t>
      </w:r>
      <w:r>
        <w:rPr>
          <w:spacing w:val="-4"/>
        </w:rPr>
        <w:t xml:space="preserve"> </w:t>
      </w:r>
      <w:r>
        <w:t>minor</w:t>
      </w:r>
      <w:r>
        <w:rPr>
          <w:spacing w:val="-4"/>
        </w:rPr>
        <w:t xml:space="preserve"> </w:t>
      </w:r>
      <w:r>
        <w:t>in</w:t>
      </w:r>
      <w:r>
        <w:rPr>
          <w:spacing w:val="-3"/>
        </w:rPr>
        <w:t xml:space="preserve"> </w:t>
      </w:r>
      <w:r>
        <w:t>Coaching.</w:t>
      </w:r>
      <w:r>
        <w:rPr>
          <w:spacing w:val="-2"/>
        </w:rPr>
        <w:t xml:space="preserve"> </w:t>
      </w:r>
      <w:r>
        <w:t>It</w:t>
      </w:r>
      <w:r>
        <w:rPr>
          <w:spacing w:val="-1"/>
        </w:rPr>
        <w:t xml:space="preserve"> </w:t>
      </w:r>
      <w:r>
        <w:t>is</w:t>
      </w:r>
      <w:r>
        <w:rPr>
          <w:spacing w:val="-4"/>
        </w:rPr>
        <w:t xml:space="preserve"> </w:t>
      </w:r>
      <w:r>
        <w:t>not</w:t>
      </w:r>
      <w:r>
        <w:rPr>
          <w:spacing w:val="-4"/>
        </w:rPr>
        <w:t xml:space="preserve"> </w:t>
      </w:r>
      <w:r>
        <w:t>open</w:t>
      </w:r>
      <w:r>
        <w:rPr>
          <w:spacing w:val="-3"/>
        </w:rPr>
        <w:t xml:space="preserve"> </w:t>
      </w:r>
      <w:r>
        <w:t>to</w:t>
      </w:r>
      <w:r>
        <w:rPr>
          <w:spacing w:val="-1"/>
        </w:rPr>
        <w:t xml:space="preserve"> </w:t>
      </w:r>
      <w:r>
        <w:t>Exercise</w:t>
      </w:r>
      <w:r>
        <w:rPr>
          <w:spacing w:val="-4"/>
        </w:rPr>
        <w:t xml:space="preserve"> </w:t>
      </w:r>
      <w:r>
        <w:t>Physiology</w:t>
      </w:r>
      <w:r>
        <w:rPr>
          <w:spacing w:val="-3"/>
        </w:rPr>
        <w:t xml:space="preserve"> </w:t>
      </w:r>
      <w:r>
        <w:t>majors</w:t>
      </w:r>
      <w:r>
        <w:rPr>
          <w:spacing w:val="-2"/>
        </w:rPr>
        <w:t xml:space="preserve"> </w:t>
      </w:r>
      <w:r>
        <w:t>who</w:t>
      </w:r>
      <w:r>
        <w:rPr>
          <w:spacing w:val="-3"/>
        </w:rPr>
        <w:t xml:space="preserve"> </w:t>
      </w:r>
      <w:r>
        <w:t>must</w:t>
      </w:r>
      <w:r>
        <w:rPr>
          <w:spacing w:val="-1"/>
        </w:rPr>
        <w:t xml:space="preserve"> </w:t>
      </w:r>
      <w:r>
        <w:t>complete HES-308. Fall semester.</w:t>
      </w:r>
    </w:p>
    <w:p w14:paraId="38FCBE46" w14:textId="77777777" w:rsidR="00326A3B" w:rsidRDefault="00000000">
      <w:pPr>
        <w:pStyle w:val="BodyText"/>
        <w:spacing w:before="157" w:line="259" w:lineRule="auto"/>
        <w:ind w:right="842"/>
      </w:pPr>
      <w:r>
        <w:rPr>
          <w:b/>
        </w:rPr>
        <w:t xml:space="preserve">209 History and Philosophy of Health, Physical Education, and Sport </w:t>
      </w:r>
      <w:r>
        <w:t>(1 course) This course is designed to provide an understanding and appreciation of the significant purpose and place of health, physical education, and sport in our educational system, currently and historically. Emphasis is placed on the philosophical</w:t>
      </w:r>
      <w:r>
        <w:rPr>
          <w:spacing w:val="-3"/>
        </w:rPr>
        <w:t xml:space="preserve"> </w:t>
      </w:r>
      <w:r>
        <w:t>and</w:t>
      </w:r>
      <w:r>
        <w:rPr>
          <w:spacing w:val="-4"/>
        </w:rPr>
        <w:t xml:space="preserve"> </w:t>
      </w:r>
      <w:r>
        <w:t>sociological</w:t>
      </w:r>
      <w:r>
        <w:rPr>
          <w:spacing w:val="-3"/>
        </w:rPr>
        <w:t xml:space="preserve"> </w:t>
      </w:r>
      <w:r>
        <w:t>heritage</w:t>
      </w:r>
      <w:r>
        <w:rPr>
          <w:spacing w:val="-5"/>
        </w:rPr>
        <w:t xml:space="preserve"> </w:t>
      </w:r>
      <w:r>
        <w:t>of</w:t>
      </w:r>
      <w:r>
        <w:rPr>
          <w:spacing w:val="-5"/>
        </w:rPr>
        <w:t xml:space="preserve"> </w:t>
      </w:r>
      <w:r>
        <w:t>health,</w:t>
      </w:r>
      <w:r>
        <w:rPr>
          <w:spacing w:val="-3"/>
        </w:rPr>
        <w:t xml:space="preserve"> </w:t>
      </w:r>
      <w:r>
        <w:t>physical</w:t>
      </w:r>
      <w:r>
        <w:rPr>
          <w:spacing w:val="-3"/>
        </w:rPr>
        <w:t xml:space="preserve"> </w:t>
      </w:r>
      <w:r>
        <w:t>education,</w:t>
      </w:r>
      <w:r>
        <w:rPr>
          <w:spacing w:val="-3"/>
        </w:rPr>
        <w:t xml:space="preserve"> </w:t>
      </w:r>
      <w:r>
        <w:t>and</w:t>
      </w:r>
      <w:r>
        <w:rPr>
          <w:spacing w:val="-4"/>
        </w:rPr>
        <w:t xml:space="preserve"> </w:t>
      </w:r>
      <w:r>
        <w:t>sport,</w:t>
      </w:r>
      <w:r>
        <w:rPr>
          <w:spacing w:val="-3"/>
        </w:rPr>
        <w:t xml:space="preserve"> </w:t>
      </w:r>
      <w:r>
        <w:t>including</w:t>
      </w:r>
      <w:r>
        <w:rPr>
          <w:spacing w:val="-4"/>
        </w:rPr>
        <w:t xml:space="preserve"> </w:t>
      </w:r>
      <w:r>
        <w:t>basic</w:t>
      </w:r>
      <w:r>
        <w:rPr>
          <w:spacing w:val="-3"/>
        </w:rPr>
        <w:t xml:space="preserve"> </w:t>
      </w:r>
      <w:r>
        <w:t xml:space="preserve">concepts, problems, and issues of each in the development of our profession. The design and implementation of instructional materials will be introduced and the course is open to any student interested in learning more about the field of Kinesiology or major/minor programs in the HES department. </w:t>
      </w:r>
      <w:r>
        <w:rPr>
          <w:b/>
        </w:rPr>
        <w:t>HUMN</w:t>
      </w:r>
      <w:r>
        <w:t xml:space="preserve">, </w:t>
      </w:r>
      <w:r>
        <w:rPr>
          <w:b/>
        </w:rPr>
        <w:t>WRITL</w:t>
      </w:r>
      <w:r>
        <w:t>, Fall semester.</w:t>
      </w:r>
    </w:p>
    <w:p w14:paraId="531C4E35" w14:textId="77777777" w:rsidR="00326A3B" w:rsidRDefault="00326A3B">
      <w:pPr>
        <w:spacing w:line="259" w:lineRule="auto"/>
        <w:sectPr w:rsidR="00326A3B">
          <w:pgSz w:w="12240" w:h="15840"/>
          <w:pgMar w:top="1400" w:right="620" w:bottom="1000" w:left="560" w:header="0" w:footer="818" w:gutter="0"/>
          <w:cols w:space="720"/>
        </w:sectPr>
      </w:pPr>
    </w:p>
    <w:p w14:paraId="7FF12BBB" w14:textId="77777777" w:rsidR="00326A3B" w:rsidRDefault="00000000">
      <w:pPr>
        <w:pStyle w:val="BodyText"/>
        <w:spacing w:before="39" w:line="259" w:lineRule="auto"/>
        <w:ind w:right="849"/>
      </w:pPr>
      <w:r>
        <w:rPr>
          <w:b/>
        </w:rPr>
        <w:lastRenderedPageBreak/>
        <w:t xml:space="preserve">211 Health Literacy </w:t>
      </w:r>
      <w:r>
        <w:t>(1 course) This course will explore the major concepts and theories related to comprehensive health education. Participants will examine disciplinary knowledge, consider motivational and behavioral theories, and assess competencies that promote the maintenance of, or improvement</w:t>
      </w:r>
      <w:r>
        <w:rPr>
          <w:spacing w:val="-1"/>
        </w:rPr>
        <w:t xml:space="preserve"> </w:t>
      </w:r>
      <w:r>
        <w:t>to,</w:t>
      </w:r>
      <w:r>
        <w:rPr>
          <w:spacing w:val="-4"/>
        </w:rPr>
        <w:t xml:space="preserve"> </w:t>
      </w:r>
      <w:r>
        <w:t>one's</w:t>
      </w:r>
      <w:r>
        <w:rPr>
          <w:spacing w:val="-2"/>
        </w:rPr>
        <w:t xml:space="preserve"> </w:t>
      </w:r>
      <w:r>
        <w:t>quality</w:t>
      </w:r>
      <w:r>
        <w:rPr>
          <w:spacing w:val="-3"/>
        </w:rPr>
        <w:t xml:space="preserve"> </w:t>
      </w:r>
      <w:r>
        <w:t>of</w:t>
      </w:r>
      <w:r>
        <w:rPr>
          <w:spacing w:val="-2"/>
        </w:rPr>
        <w:t xml:space="preserve"> </w:t>
      </w:r>
      <w:r>
        <w:t>life.</w:t>
      </w:r>
      <w:r>
        <w:rPr>
          <w:spacing w:val="-5"/>
        </w:rPr>
        <w:t xml:space="preserve"> </w:t>
      </w:r>
      <w:r>
        <w:t>Based</w:t>
      </w:r>
      <w:r>
        <w:rPr>
          <w:spacing w:val="-3"/>
        </w:rPr>
        <w:t xml:space="preserve"> </w:t>
      </w:r>
      <w:r>
        <w:t>upon</w:t>
      </w:r>
      <w:r>
        <w:rPr>
          <w:spacing w:val="-3"/>
        </w:rPr>
        <w:t xml:space="preserve"> </w:t>
      </w:r>
      <w:r>
        <w:t>guidelines</w:t>
      </w:r>
      <w:r>
        <w:rPr>
          <w:spacing w:val="-2"/>
        </w:rPr>
        <w:t xml:space="preserve"> </w:t>
      </w:r>
      <w:r>
        <w:t>provided</w:t>
      </w:r>
      <w:r>
        <w:rPr>
          <w:spacing w:val="-3"/>
        </w:rPr>
        <w:t xml:space="preserve"> </w:t>
      </w:r>
      <w:r>
        <w:t>by</w:t>
      </w:r>
      <w:r>
        <w:rPr>
          <w:spacing w:val="-1"/>
        </w:rPr>
        <w:t xml:space="preserve"> </w:t>
      </w:r>
      <w:r>
        <w:t>the</w:t>
      </w:r>
      <w:r>
        <w:rPr>
          <w:spacing w:val="-1"/>
        </w:rPr>
        <w:t xml:space="preserve"> </w:t>
      </w:r>
      <w:r>
        <w:t>Centers</w:t>
      </w:r>
      <w:r>
        <w:rPr>
          <w:spacing w:val="-2"/>
        </w:rPr>
        <w:t xml:space="preserve"> </w:t>
      </w:r>
      <w:r>
        <w:t>for</w:t>
      </w:r>
      <w:r>
        <w:rPr>
          <w:spacing w:val="-2"/>
        </w:rPr>
        <w:t xml:space="preserve"> </w:t>
      </w:r>
      <w:r>
        <w:t>Disease</w:t>
      </w:r>
      <w:r>
        <w:rPr>
          <w:spacing w:val="-1"/>
        </w:rPr>
        <w:t xml:space="preserve"> </w:t>
      </w:r>
      <w:r>
        <w:t>Control and</w:t>
      </w:r>
      <w:r>
        <w:rPr>
          <w:spacing w:val="-2"/>
        </w:rPr>
        <w:t xml:space="preserve"> </w:t>
      </w:r>
      <w:r>
        <w:t>Prevention</w:t>
      </w:r>
      <w:r>
        <w:rPr>
          <w:spacing w:val="-2"/>
        </w:rPr>
        <w:t xml:space="preserve"> </w:t>
      </w:r>
      <w:r>
        <w:t>(CDCP)</w:t>
      </w:r>
      <w:r>
        <w:rPr>
          <w:spacing w:val="-1"/>
        </w:rPr>
        <w:t xml:space="preserve"> </w:t>
      </w:r>
      <w:r>
        <w:t>and</w:t>
      </w:r>
      <w:r>
        <w:rPr>
          <w:spacing w:val="-4"/>
        </w:rPr>
        <w:t xml:space="preserve"> </w:t>
      </w:r>
      <w:r>
        <w:t>the Society</w:t>
      </w:r>
      <w:r>
        <w:rPr>
          <w:spacing w:val="-2"/>
        </w:rPr>
        <w:t xml:space="preserve"> </w:t>
      </w:r>
      <w:r>
        <w:t>of</w:t>
      </w:r>
      <w:r>
        <w:rPr>
          <w:spacing w:val="-1"/>
        </w:rPr>
        <w:t xml:space="preserve"> </w:t>
      </w:r>
      <w:r>
        <w:t>Health</w:t>
      </w:r>
      <w:r>
        <w:rPr>
          <w:spacing w:val="-2"/>
        </w:rPr>
        <w:t xml:space="preserve"> </w:t>
      </w:r>
      <w:r>
        <w:t>and</w:t>
      </w:r>
      <w:r>
        <w:rPr>
          <w:spacing w:val="-4"/>
        </w:rPr>
        <w:t xml:space="preserve"> </w:t>
      </w:r>
      <w:r>
        <w:t>Physical</w:t>
      </w:r>
      <w:r>
        <w:rPr>
          <w:spacing w:val="-4"/>
        </w:rPr>
        <w:t xml:space="preserve"> </w:t>
      </w:r>
      <w:r>
        <w:t>Education</w:t>
      </w:r>
      <w:r>
        <w:rPr>
          <w:spacing w:val="-2"/>
        </w:rPr>
        <w:t xml:space="preserve"> </w:t>
      </w:r>
      <w:r>
        <w:t>(SHAPE),</w:t>
      </w:r>
      <w:r>
        <w:rPr>
          <w:spacing w:val="-1"/>
        </w:rPr>
        <w:t xml:space="preserve"> </w:t>
      </w:r>
      <w:r>
        <w:t>students</w:t>
      </w:r>
      <w:r>
        <w:rPr>
          <w:spacing w:val="-3"/>
        </w:rPr>
        <w:t xml:space="preserve"> </w:t>
      </w:r>
      <w:r>
        <w:t>will</w:t>
      </w:r>
      <w:r>
        <w:rPr>
          <w:spacing w:val="-1"/>
        </w:rPr>
        <w:t xml:space="preserve"> </w:t>
      </w:r>
      <w:r>
        <w:t>analyze a variety of healthy behaviors that are important to overall wellbeing, such as: mental and emotional health; personal health and wellbeing; safety, injury, and violence prevention; healthy eating; physical activity; alcohol, tobacco, and other drugs; and sexual health. By the end of the term, participants will have developed the necessary skills to assist others in becoming health literate. (Required for HPE majors but open to any interested student). Spring semester.</w:t>
      </w:r>
    </w:p>
    <w:p w14:paraId="62279506" w14:textId="77777777" w:rsidR="00326A3B" w:rsidRDefault="00000000">
      <w:pPr>
        <w:pStyle w:val="BodyText"/>
        <w:spacing w:before="157" w:line="259" w:lineRule="auto"/>
        <w:ind w:right="858"/>
      </w:pPr>
      <w:r>
        <w:rPr>
          <w:b/>
        </w:rPr>
        <w:t xml:space="preserve">212 Lifespan Development </w:t>
      </w:r>
      <w:r>
        <w:t>(1 course) This course is focused on the biopsychosocial changes that take place in humans from conception to death (e.g., physical-motor, cognitive, emotional, social) as well as the</w:t>
      </w:r>
      <w:r>
        <w:rPr>
          <w:spacing w:val="-2"/>
        </w:rPr>
        <w:t xml:space="preserve"> </w:t>
      </w:r>
      <w:r>
        <w:t>individual</w:t>
      </w:r>
      <w:r>
        <w:rPr>
          <w:spacing w:val="-3"/>
        </w:rPr>
        <w:t xml:space="preserve"> </w:t>
      </w:r>
      <w:r>
        <w:t>differences</w:t>
      </w:r>
      <w:r>
        <w:rPr>
          <w:spacing w:val="-3"/>
        </w:rPr>
        <w:t xml:space="preserve"> </w:t>
      </w:r>
      <w:r>
        <w:t>in</w:t>
      </w:r>
      <w:r>
        <w:rPr>
          <w:spacing w:val="-3"/>
        </w:rPr>
        <w:t xml:space="preserve"> </w:t>
      </w:r>
      <w:r>
        <w:t>these</w:t>
      </w:r>
      <w:r>
        <w:rPr>
          <w:spacing w:val="-4"/>
        </w:rPr>
        <w:t xml:space="preserve"> </w:t>
      </w:r>
      <w:r>
        <w:t>changes.</w:t>
      </w:r>
      <w:r>
        <w:rPr>
          <w:spacing w:val="-5"/>
        </w:rPr>
        <w:t xml:space="preserve"> </w:t>
      </w:r>
      <w:r>
        <w:t>Descriptions</w:t>
      </w:r>
      <w:r>
        <w:rPr>
          <w:spacing w:val="-3"/>
        </w:rPr>
        <w:t xml:space="preserve"> </w:t>
      </w:r>
      <w:r>
        <w:t>of</w:t>
      </w:r>
      <w:r>
        <w:rPr>
          <w:spacing w:val="-3"/>
        </w:rPr>
        <w:t xml:space="preserve"> </w:t>
      </w:r>
      <w:r>
        <w:t>human</w:t>
      </w:r>
      <w:r>
        <w:rPr>
          <w:spacing w:val="-3"/>
        </w:rPr>
        <w:t xml:space="preserve"> </w:t>
      </w:r>
      <w:r>
        <w:t>development,</w:t>
      </w:r>
      <w:r>
        <w:rPr>
          <w:spacing w:val="-4"/>
        </w:rPr>
        <w:t xml:space="preserve"> </w:t>
      </w:r>
      <w:r>
        <w:t>developmental</w:t>
      </w:r>
      <w:r>
        <w:rPr>
          <w:spacing w:val="-5"/>
        </w:rPr>
        <w:t xml:space="preserve"> </w:t>
      </w:r>
      <w:r>
        <w:t>theory, research, and the relation between research and theory are emphasized equally in this course and will be covered through the text, activities, and discussions. Students majoring in Psychological Sciences should complete the two-course sequence of PSY-234 and PSY-334 rather than enrolling in HES-212.</w:t>
      </w:r>
    </w:p>
    <w:p w14:paraId="238CFD32" w14:textId="77777777" w:rsidR="00326A3B" w:rsidRDefault="00000000">
      <w:pPr>
        <w:pStyle w:val="BodyText"/>
        <w:spacing w:line="268" w:lineRule="exact"/>
      </w:pPr>
      <w:r>
        <w:t>Credit</w:t>
      </w:r>
      <w:r>
        <w:rPr>
          <w:spacing w:val="-5"/>
        </w:rPr>
        <w:t xml:space="preserve"> </w:t>
      </w:r>
      <w:r>
        <w:t>cannot</w:t>
      </w:r>
      <w:r>
        <w:rPr>
          <w:spacing w:val="-3"/>
        </w:rPr>
        <w:t xml:space="preserve"> </w:t>
      </w:r>
      <w:r>
        <w:t>be</w:t>
      </w:r>
      <w:r>
        <w:rPr>
          <w:spacing w:val="-5"/>
        </w:rPr>
        <w:t xml:space="preserve"> </w:t>
      </w:r>
      <w:r>
        <w:t>earned</w:t>
      </w:r>
      <w:r>
        <w:rPr>
          <w:spacing w:val="-5"/>
        </w:rPr>
        <w:t xml:space="preserve"> </w:t>
      </w:r>
      <w:r>
        <w:t>for</w:t>
      </w:r>
      <w:r>
        <w:rPr>
          <w:spacing w:val="-3"/>
        </w:rPr>
        <w:t xml:space="preserve"> </w:t>
      </w:r>
      <w:r>
        <w:t>both</w:t>
      </w:r>
      <w:r>
        <w:rPr>
          <w:spacing w:val="-5"/>
        </w:rPr>
        <w:t xml:space="preserve"> </w:t>
      </w:r>
      <w:r>
        <w:t>HES-212</w:t>
      </w:r>
      <w:r>
        <w:rPr>
          <w:spacing w:val="-2"/>
        </w:rPr>
        <w:t xml:space="preserve"> </w:t>
      </w:r>
      <w:r>
        <w:t>and</w:t>
      </w:r>
      <w:r>
        <w:rPr>
          <w:spacing w:val="-6"/>
        </w:rPr>
        <w:t xml:space="preserve"> </w:t>
      </w:r>
      <w:r>
        <w:t>PSY-234.</w:t>
      </w:r>
      <w:r>
        <w:rPr>
          <w:spacing w:val="-4"/>
        </w:rPr>
        <w:t xml:space="preserve"> </w:t>
      </w:r>
      <w:r>
        <w:t>Fall</w:t>
      </w:r>
      <w:r>
        <w:rPr>
          <w:spacing w:val="-4"/>
        </w:rPr>
        <w:t xml:space="preserve"> </w:t>
      </w:r>
      <w:r>
        <w:t>and</w:t>
      </w:r>
      <w:r>
        <w:rPr>
          <w:spacing w:val="-4"/>
        </w:rPr>
        <w:t xml:space="preserve"> </w:t>
      </w:r>
      <w:r>
        <w:t>Spring</w:t>
      </w:r>
      <w:r>
        <w:rPr>
          <w:spacing w:val="-4"/>
        </w:rPr>
        <w:t xml:space="preserve"> </w:t>
      </w:r>
      <w:r>
        <w:rPr>
          <w:spacing w:val="-2"/>
        </w:rPr>
        <w:t>semesters</w:t>
      </w:r>
    </w:p>
    <w:p w14:paraId="72DA1DDC" w14:textId="77777777" w:rsidR="00326A3B" w:rsidRDefault="00000000">
      <w:pPr>
        <w:pStyle w:val="BodyText"/>
        <w:spacing w:before="180" w:line="259" w:lineRule="auto"/>
        <w:ind w:right="908"/>
      </w:pPr>
      <w:r>
        <w:rPr>
          <w:b/>
        </w:rPr>
        <w:t xml:space="preserve">214 Medical Terminology </w:t>
      </w:r>
      <w:r>
        <w:t>(.25 course) This course is designed to provide an introduction to medical terminology. The course covers general anatomy, word roots, prefixes, suffixes, special endings, symbols, plural forms, medical terms and common medical conditions related to all human body systems.</w:t>
      </w:r>
      <w:r>
        <w:rPr>
          <w:spacing w:val="-5"/>
        </w:rPr>
        <w:t xml:space="preserve"> </w:t>
      </w:r>
      <w:r>
        <w:t>Emphasis</w:t>
      </w:r>
      <w:r>
        <w:rPr>
          <w:spacing w:val="-3"/>
        </w:rPr>
        <w:t xml:space="preserve"> </w:t>
      </w:r>
      <w:r>
        <w:t>is</w:t>
      </w:r>
      <w:r>
        <w:rPr>
          <w:spacing w:val="-3"/>
        </w:rPr>
        <w:t xml:space="preserve"> </w:t>
      </w:r>
      <w:r>
        <w:t>placed</w:t>
      </w:r>
      <w:r>
        <w:rPr>
          <w:spacing w:val="-4"/>
        </w:rPr>
        <w:t xml:space="preserve"> </w:t>
      </w:r>
      <w:r>
        <w:t>on</w:t>
      </w:r>
      <w:r>
        <w:rPr>
          <w:spacing w:val="-4"/>
        </w:rPr>
        <w:t xml:space="preserve"> </w:t>
      </w:r>
      <w:r>
        <w:t>spelling,</w:t>
      </w:r>
      <w:r>
        <w:rPr>
          <w:spacing w:val="-3"/>
        </w:rPr>
        <w:t xml:space="preserve"> </w:t>
      </w:r>
      <w:r>
        <w:t>definition,</w:t>
      </w:r>
      <w:r>
        <w:rPr>
          <w:spacing w:val="-3"/>
        </w:rPr>
        <w:t xml:space="preserve"> </w:t>
      </w:r>
      <w:r>
        <w:t>usage,</w:t>
      </w:r>
      <w:r>
        <w:rPr>
          <w:spacing w:val="-3"/>
        </w:rPr>
        <w:t xml:space="preserve"> </w:t>
      </w:r>
      <w:r>
        <w:t>and</w:t>
      </w:r>
      <w:r>
        <w:rPr>
          <w:spacing w:val="-4"/>
        </w:rPr>
        <w:t xml:space="preserve"> </w:t>
      </w:r>
      <w:r>
        <w:t>pronunciation.</w:t>
      </w:r>
      <w:r>
        <w:rPr>
          <w:spacing w:val="-3"/>
        </w:rPr>
        <w:t xml:space="preserve"> </w:t>
      </w:r>
      <w:r>
        <w:t>Fall</w:t>
      </w:r>
      <w:r>
        <w:rPr>
          <w:spacing w:val="-3"/>
        </w:rPr>
        <w:t xml:space="preserve"> </w:t>
      </w:r>
      <w:r>
        <w:t>and</w:t>
      </w:r>
      <w:r>
        <w:rPr>
          <w:spacing w:val="-4"/>
        </w:rPr>
        <w:t xml:space="preserve"> </w:t>
      </w:r>
      <w:r>
        <w:t>Spring</w:t>
      </w:r>
      <w:r>
        <w:rPr>
          <w:spacing w:val="-4"/>
        </w:rPr>
        <w:t xml:space="preserve"> </w:t>
      </w:r>
      <w:r>
        <w:t>semesters.</w:t>
      </w:r>
    </w:p>
    <w:p w14:paraId="34B871B1" w14:textId="77777777" w:rsidR="00326A3B" w:rsidRDefault="00000000">
      <w:pPr>
        <w:pStyle w:val="BodyText"/>
        <w:spacing w:before="160" w:line="259" w:lineRule="auto"/>
        <w:ind w:right="825"/>
      </w:pPr>
      <w:r>
        <w:rPr>
          <w:b/>
        </w:rPr>
        <w:t xml:space="preserve">218 Foundations of Sport and Coaching </w:t>
      </w:r>
      <w:r>
        <w:t>(.5 course) This course stresses the history, philosophy, psychology, and sociology of sport and coaching. Special sections will cover the development of a coaching philosophy, motivating athletes, and teaching/coaching ethics. The primary goal of the course is to develop and enhance students’ knowledge and understanding of concepts and techniques of coaching</w:t>
      </w:r>
      <w:r>
        <w:rPr>
          <w:spacing w:val="-3"/>
        </w:rPr>
        <w:t xml:space="preserve"> </w:t>
      </w:r>
      <w:r>
        <w:t>and</w:t>
      </w:r>
      <w:r>
        <w:rPr>
          <w:spacing w:val="-3"/>
        </w:rPr>
        <w:t xml:space="preserve"> </w:t>
      </w:r>
      <w:r>
        <w:t>their</w:t>
      </w:r>
      <w:r>
        <w:rPr>
          <w:spacing w:val="-2"/>
        </w:rPr>
        <w:t xml:space="preserve"> </w:t>
      </w:r>
      <w:r>
        <w:t>application</w:t>
      </w:r>
      <w:r>
        <w:rPr>
          <w:spacing w:val="-3"/>
        </w:rPr>
        <w:t xml:space="preserve"> </w:t>
      </w:r>
      <w:r>
        <w:t>to</w:t>
      </w:r>
      <w:r>
        <w:rPr>
          <w:spacing w:val="-1"/>
        </w:rPr>
        <w:t xml:space="preserve"> </w:t>
      </w:r>
      <w:r>
        <w:t>achieving</w:t>
      </w:r>
      <w:r>
        <w:rPr>
          <w:spacing w:val="-3"/>
        </w:rPr>
        <w:t xml:space="preserve"> </w:t>
      </w:r>
      <w:r>
        <w:t>important</w:t>
      </w:r>
      <w:r>
        <w:rPr>
          <w:spacing w:val="-4"/>
        </w:rPr>
        <w:t xml:space="preserve"> </w:t>
      </w:r>
      <w:r>
        <w:t>objectives</w:t>
      </w:r>
      <w:r>
        <w:rPr>
          <w:spacing w:val="-2"/>
        </w:rPr>
        <w:t xml:space="preserve"> </w:t>
      </w:r>
      <w:r>
        <w:t>in</w:t>
      </w:r>
      <w:r>
        <w:rPr>
          <w:spacing w:val="-3"/>
        </w:rPr>
        <w:t xml:space="preserve"> </w:t>
      </w:r>
      <w:r>
        <w:t>working</w:t>
      </w:r>
      <w:r>
        <w:rPr>
          <w:spacing w:val="-5"/>
        </w:rPr>
        <w:t xml:space="preserve"> </w:t>
      </w:r>
      <w:r>
        <w:t>with</w:t>
      </w:r>
      <w:r>
        <w:rPr>
          <w:spacing w:val="-5"/>
        </w:rPr>
        <w:t xml:space="preserve"> </w:t>
      </w:r>
      <w:r>
        <w:t>athletes.</w:t>
      </w:r>
      <w:r>
        <w:rPr>
          <w:spacing w:val="-5"/>
        </w:rPr>
        <w:t xml:space="preserve"> </w:t>
      </w:r>
      <w:r>
        <w:t>Fall</w:t>
      </w:r>
      <w:r>
        <w:rPr>
          <w:spacing w:val="-2"/>
        </w:rPr>
        <w:t xml:space="preserve"> </w:t>
      </w:r>
      <w:r>
        <w:t>and</w:t>
      </w:r>
      <w:r>
        <w:rPr>
          <w:spacing w:val="-3"/>
        </w:rPr>
        <w:t xml:space="preserve"> </w:t>
      </w:r>
      <w:r>
        <w:t xml:space="preserve">Spring </w:t>
      </w:r>
      <w:r>
        <w:rPr>
          <w:spacing w:val="-2"/>
        </w:rPr>
        <w:t>semesters.</w:t>
      </w:r>
    </w:p>
    <w:p w14:paraId="22EE5504" w14:textId="77777777" w:rsidR="00326A3B" w:rsidRDefault="00000000">
      <w:pPr>
        <w:pStyle w:val="BodyText"/>
        <w:spacing w:before="158" w:line="259" w:lineRule="auto"/>
        <w:ind w:left="878" w:right="825"/>
      </w:pPr>
      <w:r>
        <w:rPr>
          <w:b/>
        </w:rPr>
        <w:t>219</w:t>
      </w:r>
      <w:r>
        <w:rPr>
          <w:b/>
          <w:spacing w:val="-1"/>
        </w:rPr>
        <w:t xml:space="preserve"> </w:t>
      </w:r>
      <w:r>
        <w:rPr>
          <w:b/>
        </w:rPr>
        <w:t>Exercise</w:t>
      </w:r>
      <w:r>
        <w:rPr>
          <w:b/>
          <w:spacing w:val="-3"/>
        </w:rPr>
        <w:t xml:space="preserve"> </w:t>
      </w:r>
      <w:r>
        <w:rPr>
          <w:b/>
        </w:rPr>
        <w:t>Leadership</w:t>
      </w:r>
      <w:r>
        <w:rPr>
          <w:b/>
          <w:spacing w:val="-2"/>
        </w:rPr>
        <w:t xml:space="preserve"> </w:t>
      </w:r>
      <w:r>
        <w:t>(1</w:t>
      </w:r>
      <w:r>
        <w:rPr>
          <w:spacing w:val="-6"/>
        </w:rPr>
        <w:t xml:space="preserve"> </w:t>
      </w:r>
      <w:r>
        <w:t>course)</w:t>
      </w:r>
      <w:r>
        <w:rPr>
          <w:spacing w:val="-2"/>
        </w:rPr>
        <w:t xml:space="preserve"> </w:t>
      </w:r>
      <w:r>
        <w:t>This</w:t>
      </w:r>
      <w:r>
        <w:rPr>
          <w:spacing w:val="-4"/>
        </w:rPr>
        <w:t xml:space="preserve"> </w:t>
      </w:r>
      <w:r>
        <w:t>course</w:t>
      </w:r>
      <w:r>
        <w:rPr>
          <w:spacing w:val="-1"/>
        </w:rPr>
        <w:t xml:space="preserve"> </w:t>
      </w:r>
      <w:r>
        <w:t>is</w:t>
      </w:r>
      <w:r>
        <w:rPr>
          <w:spacing w:val="-2"/>
        </w:rPr>
        <w:t xml:space="preserve"> </w:t>
      </w:r>
      <w:r>
        <w:t>designed</w:t>
      </w:r>
      <w:r>
        <w:rPr>
          <w:spacing w:val="-3"/>
        </w:rPr>
        <w:t xml:space="preserve"> </w:t>
      </w:r>
      <w:r>
        <w:t>to</w:t>
      </w:r>
      <w:r>
        <w:rPr>
          <w:spacing w:val="-3"/>
        </w:rPr>
        <w:t xml:space="preserve"> </w:t>
      </w:r>
      <w:r>
        <w:t>prepare</w:t>
      </w:r>
      <w:r>
        <w:rPr>
          <w:spacing w:val="-4"/>
        </w:rPr>
        <w:t xml:space="preserve"> </w:t>
      </w:r>
      <w:r>
        <w:t>students</w:t>
      </w:r>
      <w:r>
        <w:rPr>
          <w:spacing w:val="-4"/>
        </w:rPr>
        <w:t xml:space="preserve"> </w:t>
      </w:r>
      <w:r>
        <w:t>to</w:t>
      </w:r>
      <w:r>
        <w:rPr>
          <w:spacing w:val="-5"/>
        </w:rPr>
        <w:t xml:space="preserve"> </w:t>
      </w:r>
      <w:r>
        <w:t>effectively</w:t>
      </w:r>
      <w:r>
        <w:rPr>
          <w:spacing w:val="-1"/>
        </w:rPr>
        <w:t xml:space="preserve"> </w:t>
      </w:r>
      <w:r>
        <w:t>and</w:t>
      </w:r>
      <w:r>
        <w:rPr>
          <w:spacing w:val="-3"/>
        </w:rPr>
        <w:t xml:space="preserve"> </w:t>
      </w:r>
      <w:r>
        <w:t>safely lead group exercise. Course material will be presented in lecture, group discussion, class participation, and leadership experiences. Concepts will be further reinforced by developing and leading exercise sessions. Guest instructors may be invited to share their knowledge and expertise and there will be opportunity to participate in experiences outside of the classroom and within</w:t>
      </w:r>
      <w:r>
        <w:rPr>
          <w:spacing w:val="-1"/>
        </w:rPr>
        <w:t xml:space="preserve"> </w:t>
      </w:r>
      <w:r>
        <w:t xml:space="preserve">the community. </w:t>
      </w:r>
      <w:r>
        <w:rPr>
          <w:b/>
        </w:rPr>
        <w:t>WELBG</w:t>
      </w:r>
      <w:r>
        <w:t>, Spring semester.</w:t>
      </w:r>
    </w:p>
    <w:p w14:paraId="2C403965" w14:textId="77777777" w:rsidR="00326A3B" w:rsidRDefault="00000000">
      <w:pPr>
        <w:pStyle w:val="BodyText"/>
        <w:spacing w:before="158" w:line="259" w:lineRule="auto"/>
        <w:ind w:left="878" w:right="908"/>
      </w:pPr>
      <w:r>
        <w:rPr>
          <w:b/>
        </w:rPr>
        <w:t xml:space="preserve">220 Research and Statistics in Exercise Physiology </w:t>
      </w:r>
      <w:r>
        <w:t>(1 course) Students will present written and oral reports</w:t>
      </w:r>
      <w:r>
        <w:rPr>
          <w:spacing w:val="-4"/>
        </w:rPr>
        <w:t xml:space="preserve"> </w:t>
      </w:r>
      <w:r>
        <w:t>on</w:t>
      </w:r>
      <w:r>
        <w:rPr>
          <w:spacing w:val="-5"/>
        </w:rPr>
        <w:t xml:space="preserve"> </w:t>
      </w:r>
      <w:r>
        <w:t>current</w:t>
      </w:r>
      <w:r>
        <w:rPr>
          <w:spacing w:val="-1"/>
        </w:rPr>
        <w:t xml:space="preserve"> </w:t>
      </w:r>
      <w:r>
        <w:t>issues</w:t>
      </w:r>
      <w:r>
        <w:rPr>
          <w:spacing w:val="-2"/>
        </w:rPr>
        <w:t xml:space="preserve"> </w:t>
      </w:r>
      <w:r>
        <w:t>in</w:t>
      </w:r>
      <w:r>
        <w:rPr>
          <w:spacing w:val="-5"/>
        </w:rPr>
        <w:t xml:space="preserve"> </w:t>
      </w:r>
      <w:r>
        <w:t>health</w:t>
      </w:r>
      <w:r>
        <w:rPr>
          <w:spacing w:val="-3"/>
        </w:rPr>
        <w:t xml:space="preserve"> </w:t>
      </w:r>
      <w:r>
        <w:t>and</w:t>
      </w:r>
      <w:r>
        <w:rPr>
          <w:spacing w:val="-3"/>
        </w:rPr>
        <w:t xml:space="preserve"> </w:t>
      </w:r>
      <w:r>
        <w:t>exercise</w:t>
      </w:r>
      <w:r>
        <w:rPr>
          <w:spacing w:val="-1"/>
        </w:rPr>
        <w:t xml:space="preserve"> </w:t>
      </w:r>
      <w:r>
        <w:t>science.</w:t>
      </w:r>
      <w:r>
        <w:rPr>
          <w:spacing w:val="-2"/>
        </w:rPr>
        <w:t xml:space="preserve"> </w:t>
      </w:r>
      <w:r>
        <w:t>They</w:t>
      </w:r>
      <w:r>
        <w:rPr>
          <w:spacing w:val="-1"/>
        </w:rPr>
        <w:t xml:space="preserve"> </w:t>
      </w:r>
      <w:r>
        <w:t>will</w:t>
      </w:r>
      <w:r>
        <w:rPr>
          <w:spacing w:val="-2"/>
        </w:rPr>
        <w:t xml:space="preserve"> </w:t>
      </w:r>
      <w:r>
        <w:t>develop</w:t>
      </w:r>
      <w:r>
        <w:rPr>
          <w:spacing w:val="-3"/>
        </w:rPr>
        <w:t xml:space="preserve"> </w:t>
      </w:r>
      <w:r>
        <w:t>a</w:t>
      </w:r>
      <w:r>
        <w:rPr>
          <w:spacing w:val="-4"/>
        </w:rPr>
        <w:t xml:space="preserve"> </w:t>
      </w:r>
      <w:r>
        <w:t>research</w:t>
      </w:r>
      <w:r>
        <w:rPr>
          <w:spacing w:val="-3"/>
        </w:rPr>
        <w:t xml:space="preserve"> </w:t>
      </w:r>
      <w:r>
        <w:t>question,</w:t>
      </w:r>
      <w:r>
        <w:rPr>
          <w:spacing w:val="-2"/>
        </w:rPr>
        <w:t xml:space="preserve"> </w:t>
      </w:r>
      <w:r>
        <w:t>a</w:t>
      </w:r>
      <w:r>
        <w:rPr>
          <w:spacing w:val="-2"/>
        </w:rPr>
        <w:t xml:space="preserve"> </w:t>
      </w:r>
      <w:r>
        <w:t xml:space="preserve">review of pertinent literature regarding the question, a statement of purpose, and a methodology to test the research question. Students will learn to apply statistical methods for analyzing health and exercise related research data. The research proposal and statistical skills developed in this course may be utilized for future data collection, data analysis, and presentation. </w:t>
      </w:r>
      <w:r>
        <w:rPr>
          <w:b/>
        </w:rPr>
        <w:t>QUANT</w:t>
      </w:r>
      <w:r>
        <w:t>, Fall semester.</w:t>
      </w:r>
    </w:p>
    <w:p w14:paraId="36E6A159" w14:textId="77777777" w:rsidR="00326A3B" w:rsidRDefault="00000000">
      <w:pPr>
        <w:pStyle w:val="BodyText"/>
        <w:spacing w:before="158" w:line="259" w:lineRule="auto"/>
        <w:ind w:left="878" w:right="825"/>
      </w:pPr>
      <w:r>
        <w:rPr>
          <w:b/>
        </w:rPr>
        <w:t xml:space="preserve">221 Adolescent Health and Drug Issues </w:t>
      </w:r>
      <w:r>
        <w:t>(.5 course) This course is designed for students completing secondary</w:t>
      </w:r>
      <w:r>
        <w:rPr>
          <w:spacing w:val="-1"/>
        </w:rPr>
        <w:t xml:space="preserve"> </w:t>
      </w:r>
      <w:r>
        <w:t>education</w:t>
      </w:r>
      <w:r>
        <w:rPr>
          <w:spacing w:val="-3"/>
        </w:rPr>
        <w:t xml:space="preserve"> </w:t>
      </w:r>
      <w:r>
        <w:t>and</w:t>
      </w:r>
      <w:r>
        <w:rPr>
          <w:spacing w:val="-5"/>
        </w:rPr>
        <w:t xml:space="preserve"> </w:t>
      </w:r>
      <w:r>
        <w:t>majors</w:t>
      </w:r>
      <w:r>
        <w:rPr>
          <w:spacing w:val="-2"/>
        </w:rPr>
        <w:t xml:space="preserve"> </w:t>
      </w:r>
      <w:r>
        <w:t>in</w:t>
      </w:r>
      <w:r>
        <w:rPr>
          <w:spacing w:val="-3"/>
        </w:rPr>
        <w:t xml:space="preserve"> </w:t>
      </w:r>
      <w:r>
        <w:t>Health</w:t>
      </w:r>
      <w:r>
        <w:rPr>
          <w:spacing w:val="-3"/>
        </w:rPr>
        <w:t xml:space="preserve"> </w:t>
      </w:r>
      <w:r>
        <w:t>&amp;</w:t>
      </w:r>
      <w:r>
        <w:rPr>
          <w:spacing w:val="-4"/>
        </w:rPr>
        <w:t xml:space="preserve"> </w:t>
      </w:r>
      <w:r>
        <w:t>Physical</w:t>
      </w:r>
      <w:r>
        <w:rPr>
          <w:spacing w:val="-4"/>
        </w:rPr>
        <w:t xml:space="preserve"> </w:t>
      </w:r>
      <w:r>
        <w:t>Education.</w:t>
      </w:r>
      <w:r>
        <w:rPr>
          <w:spacing w:val="-5"/>
        </w:rPr>
        <w:t xml:space="preserve"> </w:t>
      </w:r>
      <w:r>
        <w:t>Discussion</w:t>
      </w:r>
      <w:r>
        <w:rPr>
          <w:spacing w:val="-5"/>
        </w:rPr>
        <w:t xml:space="preserve"> </w:t>
      </w:r>
      <w:r>
        <w:t>will</w:t>
      </w:r>
      <w:r>
        <w:rPr>
          <w:spacing w:val="-5"/>
        </w:rPr>
        <w:t xml:space="preserve"> </w:t>
      </w:r>
      <w:r>
        <w:t>focus</w:t>
      </w:r>
      <w:r>
        <w:rPr>
          <w:spacing w:val="-4"/>
        </w:rPr>
        <w:t xml:space="preserve"> </w:t>
      </w:r>
      <w:r>
        <w:t>on</w:t>
      </w:r>
      <w:r>
        <w:rPr>
          <w:spacing w:val="-3"/>
        </w:rPr>
        <w:t xml:space="preserve"> </w:t>
      </w:r>
      <w:r>
        <w:t>contemporary</w:t>
      </w:r>
    </w:p>
    <w:p w14:paraId="48C89C03" w14:textId="77777777" w:rsidR="00326A3B" w:rsidRDefault="00326A3B">
      <w:pPr>
        <w:spacing w:line="259" w:lineRule="auto"/>
        <w:sectPr w:rsidR="00326A3B">
          <w:pgSz w:w="12240" w:h="15840"/>
          <w:pgMar w:top="1400" w:right="620" w:bottom="1000" w:left="560" w:header="0" w:footer="818" w:gutter="0"/>
          <w:cols w:space="720"/>
        </w:sectPr>
      </w:pPr>
    </w:p>
    <w:p w14:paraId="53160045" w14:textId="77777777" w:rsidR="00326A3B" w:rsidRDefault="00000000">
      <w:pPr>
        <w:pStyle w:val="BodyText"/>
        <w:spacing w:before="39" w:line="259" w:lineRule="auto"/>
        <w:ind w:right="825"/>
      </w:pPr>
      <w:r>
        <w:lastRenderedPageBreak/>
        <w:t>health problems and behaviors such as mental health, drug and alcohol use, sexual and relationship health,</w:t>
      </w:r>
      <w:r>
        <w:rPr>
          <w:spacing w:val="-2"/>
        </w:rPr>
        <w:t xml:space="preserve"> </w:t>
      </w:r>
      <w:r>
        <w:t>violence</w:t>
      </w:r>
      <w:r>
        <w:rPr>
          <w:spacing w:val="-1"/>
        </w:rPr>
        <w:t xml:space="preserve"> </w:t>
      </w:r>
      <w:r>
        <w:t>and</w:t>
      </w:r>
      <w:r>
        <w:rPr>
          <w:spacing w:val="-3"/>
        </w:rPr>
        <w:t xml:space="preserve"> </w:t>
      </w:r>
      <w:r>
        <w:t>unintentional</w:t>
      </w:r>
      <w:r>
        <w:rPr>
          <w:spacing w:val="-2"/>
        </w:rPr>
        <w:t xml:space="preserve"> </w:t>
      </w:r>
      <w:r>
        <w:t>injuries,</w:t>
      </w:r>
      <w:r>
        <w:rPr>
          <w:spacing w:val="-4"/>
        </w:rPr>
        <w:t xml:space="preserve"> </w:t>
      </w:r>
      <w:r>
        <w:t>and</w:t>
      </w:r>
      <w:r>
        <w:rPr>
          <w:spacing w:val="-3"/>
        </w:rPr>
        <w:t xml:space="preserve"> </w:t>
      </w:r>
      <w:r>
        <w:t>risk-taking</w:t>
      </w:r>
      <w:r>
        <w:rPr>
          <w:spacing w:val="-3"/>
        </w:rPr>
        <w:t xml:space="preserve"> </w:t>
      </w:r>
      <w:r>
        <w:t>behavior.</w:t>
      </w:r>
      <w:r>
        <w:rPr>
          <w:spacing w:val="-2"/>
        </w:rPr>
        <w:t xml:space="preserve"> </w:t>
      </w:r>
      <w:r>
        <w:t>Readings</w:t>
      </w:r>
      <w:r>
        <w:rPr>
          <w:spacing w:val="-2"/>
        </w:rPr>
        <w:t xml:space="preserve"> </w:t>
      </w:r>
      <w:r>
        <w:t>and</w:t>
      </w:r>
      <w:r>
        <w:rPr>
          <w:spacing w:val="-3"/>
        </w:rPr>
        <w:t xml:space="preserve"> </w:t>
      </w:r>
      <w:r>
        <w:t>assignments</w:t>
      </w:r>
      <w:r>
        <w:rPr>
          <w:spacing w:val="-2"/>
        </w:rPr>
        <w:t xml:space="preserve"> </w:t>
      </w:r>
      <w:r>
        <w:t>will</w:t>
      </w:r>
      <w:r>
        <w:rPr>
          <w:spacing w:val="-2"/>
        </w:rPr>
        <w:t xml:space="preserve"> </w:t>
      </w:r>
      <w:r>
        <w:t>help secondary school</w:t>
      </w:r>
      <w:r>
        <w:rPr>
          <w:spacing w:val="-1"/>
        </w:rPr>
        <w:t xml:space="preserve"> </w:t>
      </w:r>
      <w:r>
        <w:t>teachers</w:t>
      </w:r>
      <w:r>
        <w:rPr>
          <w:spacing w:val="-3"/>
        </w:rPr>
        <w:t xml:space="preserve"> </w:t>
      </w:r>
      <w:r>
        <w:t>better</w:t>
      </w:r>
      <w:r>
        <w:rPr>
          <w:spacing w:val="-3"/>
        </w:rPr>
        <w:t xml:space="preserve"> </w:t>
      </w:r>
      <w:r>
        <w:t>understand</w:t>
      </w:r>
      <w:r>
        <w:rPr>
          <w:spacing w:val="-2"/>
        </w:rPr>
        <w:t xml:space="preserve"> </w:t>
      </w:r>
      <w:r>
        <w:t>each</w:t>
      </w:r>
      <w:r>
        <w:rPr>
          <w:spacing w:val="-2"/>
        </w:rPr>
        <w:t xml:space="preserve"> </w:t>
      </w:r>
      <w:r>
        <w:t>health</w:t>
      </w:r>
      <w:r>
        <w:rPr>
          <w:spacing w:val="-2"/>
        </w:rPr>
        <w:t xml:space="preserve"> </w:t>
      </w:r>
      <w:r>
        <w:t>issue,</w:t>
      </w:r>
      <w:r>
        <w:rPr>
          <w:spacing w:val="-1"/>
        </w:rPr>
        <w:t xml:space="preserve"> </w:t>
      </w:r>
      <w:r>
        <w:t>diagnosis</w:t>
      </w:r>
      <w:r>
        <w:rPr>
          <w:spacing w:val="-1"/>
        </w:rPr>
        <w:t xml:space="preserve"> </w:t>
      </w:r>
      <w:r>
        <w:t>and</w:t>
      </w:r>
      <w:r>
        <w:rPr>
          <w:spacing w:val="-2"/>
        </w:rPr>
        <w:t xml:space="preserve"> </w:t>
      </w:r>
      <w:r>
        <w:t>treatment,</w:t>
      </w:r>
      <w:r>
        <w:rPr>
          <w:spacing w:val="-3"/>
        </w:rPr>
        <w:t xml:space="preserve"> </w:t>
      </w:r>
      <w:r>
        <w:t>the impact</w:t>
      </w:r>
      <w:r>
        <w:rPr>
          <w:spacing w:val="-3"/>
        </w:rPr>
        <w:t xml:space="preserve"> </w:t>
      </w:r>
      <w:r>
        <w:t>on teaching and learning, and the teacher’s role in supporting students. Discussion emphasizes the importance</w:t>
      </w:r>
      <w:r>
        <w:rPr>
          <w:spacing w:val="-5"/>
        </w:rPr>
        <w:t xml:space="preserve"> </w:t>
      </w:r>
      <w:r>
        <w:t>of</w:t>
      </w:r>
      <w:r>
        <w:rPr>
          <w:spacing w:val="-3"/>
        </w:rPr>
        <w:t xml:space="preserve"> </w:t>
      </w:r>
      <w:r>
        <w:t>prevention,</w:t>
      </w:r>
      <w:r>
        <w:rPr>
          <w:spacing w:val="-5"/>
        </w:rPr>
        <w:t xml:space="preserve"> </w:t>
      </w:r>
      <w:r>
        <w:t>intervention,</w:t>
      </w:r>
      <w:r>
        <w:rPr>
          <w:spacing w:val="-5"/>
        </w:rPr>
        <w:t xml:space="preserve"> </w:t>
      </w:r>
      <w:r>
        <w:t>referral,</w:t>
      </w:r>
      <w:r>
        <w:rPr>
          <w:spacing w:val="-3"/>
        </w:rPr>
        <w:t xml:space="preserve"> </w:t>
      </w:r>
      <w:r>
        <w:t>and</w:t>
      </w:r>
      <w:r>
        <w:rPr>
          <w:spacing w:val="-4"/>
        </w:rPr>
        <w:t xml:space="preserve"> </w:t>
      </w:r>
      <w:r>
        <w:t>school-based</w:t>
      </w:r>
      <w:r>
        <w:rPr>
          <w:spacing w:val="-3"/>
        </w:rPr>
        <w:t xml:space="preserve"> </w:t>
      </w:r>
      <w:r>
        <w:t>services.</w:t>
      </w:r>
      <w:r>
        <w:rPr>
          <w:spacing w:val="-3"/>
        </w:rPr>
        <w:t xml:space="preserve"> </w:t>
      </w:r>
      <w:r>
        <w:t>Credit</w:t>
      </w:r>
      <w:r>
        <w:rPr>
          <w:spacing w:val="-2"/>
        </w:rPr>
        <w:t xml:space="preserve"> </w:t>
      </w:r>
      <w:r>
        <w:t>cannot</w:t>
      </w:r>
      <w:r>
        <w:rPr>
          <w:spacing w:val="-2"/>
        </w:rPr>
        <w:t xml:space="preserve"> </w:t>
      </w:r>
      <w:r>
        <w:t>be</w:t>
      </w:r>
      <w:r>
        <w:rPr>
          <w:spacing w:val="-5"/>
        </w:rPr>
        <w:t xml:space="preserve"> </w:t>
      </w:r>
      <w:r>
        <w:t>earned</w:t>
      </w:r>
      <w:r>
        <w:rPr>
          <w:spacing w:val="-4"/>
        </w:rPr>
        <w:t xml:space="preserve"> </w:t>
      </w:r>
      <w:r>
        <w:t xml:space="preserve">for this course if earned for HES-231. </w:t>
      </w:r>
      <w:r>
        <w:rPr>
          <w:b/>
        </w:rPr>
        <w:t>WELBG</w:t>
      </w:r>
      <w:r>
        <w:t>, Fall and Spring semester.</w:t>
      </w:r>
    </w:p>
    <w:p w14:paraId="0E154776" w14:textId="77777777" w:rsidR="00326A3B" w:rsidRDefault="00000000">
      <w:pPr>
        <w:pStyle w:val="BodyText"/>
        <w:spacing w:before="158" w:line="259" w:lineRule="auto"/>
        <w:ind w:right="908"/>
      </w:pPr>
      <w:r>
        <w:rPr>
          <w:b/>
        </w:rPr>
        <w:t xml:space="preserve">222 Applied Human Nutrition </w:t>
      </w:r>
      <w:r>
        <w:t>(1 course) This course emphasizes basic nutritional principles and concepts, their application</w:t>
      </w:r>
      <w:r>
        <w:rPr>
          <w:spacing w:val="-1"/>
        </w:rPr>
        <w:t xml:space="preserve"> </w:t>
      </w:r>
      <w:r>
        <w:t>to personal health, and</w:t>
      </w:r>
      <w:r>
        <w:rPr>
          <w:spacing w:val="-1"/>
        </w:rPr>
        <w:t xml:space="preserve"> </w:t>
      </w:r>
      <w:r>
        <w:t>the relationship between food</w:t>
      </w:r>
      <w:r>
        <w:rPr>
          <w:spacing w:val="-1"/>
        </w:rPr>
        <w:t xml:space="preserve"> </w:t>
      </w:r>
      <w:r>
        <w:t>and its use by the human body for energy, regulation, structure, and optimal health. Discussion of issues in nutrition during various stages of the life cycle and specific chronic diseases will be addressed. This course is required</w:t>
      </w:r>
      <w:r>
        <w:rPr>
          <w:spacing w:val="-3"/>
        </w:rPr>
        <w:t xml:space="preserve"> </w:t>
      </w:r>
      <w:r>
        <w:t>for</w:t>
      </w:r>
      <w:r>
        <w:rPr>
          <w:spacing w:val="-4"/>
        </w:rPr>
        <w:t xml:space="preserve"> </w:t>
      </w:r>
      <w:r>
        <w:t>all</w:t>
      </w:r>
      <w:r>
        <w:rPr>
          <w:spacing w:val="-2"/>
        </w:rPr>
        <w:t xml:space="preserve"> </w:t>
      </w:r>
      <w:r>
        <w:t>Exercise</w:t>
      </w:r>
      <w:r>
        <w:rPr>
          <w:spacing w:val="-1"/>
        </w:rPr>
        <w:t xml:space="preserve"> </w:t>
      </w:r>
      <w:r>
        <w:t>Physiology</w:t>
      </w:r>
      <w:r>
        <w:rPr>
          <w:spacing w:val="-3"/>
        </w:rPr>
        <w:t xml:space="preserve"> </w:t>
      </w:r>
      <w:r>
        <w:t>and</w:t>
      </w:r>
      <w:r>
        <w:rPr>
          <w:spacing w:val="-3"/>
        </w:rPr>
        <w:t xml:space="preserve"> </w:t>
      </w:r>
      <w:r>
        <w:t>Health</w:t>
      </w:r>
      <w:r>
        <w:rPr>
          <w:spacing w:val="-5"/>
        </w:rPr>
        <w:t xml:space="preserve"> </w:t>
      </w:r>
      <w:r>
        <w:t>Education</w:t>
      </w:r>
      <w:r>
        <w:rPr>
          <w:spacing w:val="-3"/>
        </w:rPr>
        <w:t xml:space="preserve"> </w:t>
      </w:r>
      <w:r>
        <w:t>majors.</w:t>
      </w:r>
      <w:r>
        <w:rPr>
          <w:spacing w:val="-5"/>
        </w:rPr>
        <w:t xml:space="preserve"> </w:t>
      </w:r>
      <w:r>
        <w:rPr>
          <w:b/>
        </w:rPr>
        <w:t>WELBG</w:t>
      </w:r>
      <w:r>
        <w:t>,</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p>
    <w:p w14:paraId="61633F06" w14:textId="77777777" w:rsidR="00326A3B" w:rsidRDefault="00000000">
      <w:pPr>
        <w:pStyle w:val="BodyText"/>
        <w:spacing w:before="160" w:line="259" w:lineRule="auto"/>
        <w:ind w:right="825"/>
      </w:pPr>
      <w:r>
        <w:rPr>
          <w:b/>
        </w:rPr>
        <w:t xml:space="preserve">231 Drugs, Sport and Human Performance </w:t>
      </w:r>
      <w:r>
        <w:t>(.5 course) This course is directed towards students completing a coaching minor, however other students with interest in health and wellness are also encouraged to take this course. The course focuses on pharmacokinetics, pharmacodynamics, and proper use of OTC medications, common prescription medications, naturopathic herbals and supplements. Intervention, the effects of drug use on athletic performance, drug testing, drug policy issues,</w:t>
      </w:r>
      <w:r>
        <w:rPr>
          <w:spacing w:val="-2"/>
        </w:rPr>
        <w:t xml:space="preserve"> </w:t>
      </w:r>
      <w:r>
        <w:t>and</w:t>
      </w:r>
      <w:r>
        <w:rPr>
          <w:spacing w:val="-5"/>
        </w:rPr>
        <w:t xml:space="preserve"> </w:t>
      </w:r>
      <w:r>
        <w:t>other</w:t>
      </w:r>
      <w:r>
        <w:rPr>
          <w:spacing w:val="-4"/>
        </w:rPr>
        <w:t xml:space="preserve"> </w:t>
      </w:r>
      <w:r>
        <w:t>pharmacological</w:t>
      </w:r>
      <w:r>
        <w:rPr>
          <w:spacing w:val="-4"/>
        </w:rPr>
        <w:t xml:space="preserve"> </w:t>
      </w:r>
      <w:r>
        <w:t>topics</w:t>
      </w:r>
      <w:r>
        <w:rPr>
          <w:spacing w:val="-2"/>
        </w:rPr>
        <w:t xml:space="preserve"> </w:t>
      </w:r>
      <w:r>
        <w:t>are</w:t>
      </w:r>
      <w:r>
        <w:rPr>
          <w:spacing w:val="-1"/>
        </w:rPr>
        <w:t xml:space="preserve"> </w:t>
      </w:r>
      <w:r>
        <w:t>also</w:t>
      </w:r>
      <w:r>
        <w:rPr>
          <w:spacing w:val="-1"/>
        </w:rPr>
        <w:t xml:space="preserve"> </w:t>
      </w:r>
      <w:r>
        <w:t>discussed.</w:t>
      </w:r>
      <w:r>
        <w:rPr>
          <w:spacing w:val="-2"/>
        </w:rPr>
        <w:t xml:space="preserve"> </w:t>
      </w:r>
      <w:r>
        <w:t>Credit</w:t>
      </w:r>
      <w:r>
        <w:rPr>
          <w:spacing w:val="-4"/>
        </w:rPr>
        <w:t xml:space="preserve"> </w:t>
      </w:r>
      <w:r>
        <w:t>cannot</w:t>
      </w:r>
      <w:r>
        <w:rPr>
          <w:spacing w:val="-4"/>
        </w:rPr>
        <w:t xml:space="preserve"> </w:t>
      </w:r>
      <w:r>
        <w:t>be</w:t>
      </w:r>
      <w:r>
        <w:rPr>
          <w:spacing w:val="-1"/>
        </w:rPr>
        <w:t xml:space="preserve"> </w:t>
      </w:r>
      <w:r>
        <w:t>earned</w:t>
      </w:r>
      <w:r>
        <w:rPr>
          <w:spacing w:val="-3"/>
        </w:rPr>
        <w:t xml:space="preserve"> </w:t>
      </w:r>
      <w:r>
        <w:t>for</w:t>
      </w:r>
      <w:r>
        <w:rPr>
          <w:spacing w:val="-4"/>
        </w:rPr>
        <w:t xml:space="preserve"> </w:t>
      </w:r>
      <w:r>
        <w:t>this</w:t>
      </w:r>
      <w:r>
        <w:rPr>
          <w:spacing w:val="-2"/>
        </w:rPr>
        <w:t xml:space="preserve"> </w:t>
      </w:r>
      <w:r>
        <w:t>course</w:t>
      </w:r>
      <w:r>
        <w:rPr>
          <w:spacing w:val="-1"/>
        </w:rPr>
        <w:t xml:space="preserve"> </w:t>
      </w:r>
      <w:r>
        <w:t>if credit has been earned for HES-221. Spring semester.</w:t>
      </w:r>
    </w:p>
    <w:p w14:paraId="3775BC1F" w14:textId="77777777" w:rsidR="00326A3B" w:rsidRDefault="00000000">
      <w:pPr>
        <w:pStyle w:val="BodyText"/>
        <w:spacing w:before="158" w:line="259" w:lineRule="auto"/>
        <w:ind w:right="825"/>
      </w:pPr>
      <w:r>
        <w:rPr>
          <w:b/>
        </w:rPr>
        <w:t xml:space="preserve">232 Elementary Physical Education Content and Methods </w:t>
      </w:r>
      <w:r>
        <w:t>(1 course) This course introduces potential undergraduate</w:t>
      </w:r>
      <w:r>
        <w:rPr>
          <w:spacing w:val="-1"/>
        </w:rPr>
        <w:t xml:space="preserve"> </w:t>
      </w:r>
      <w:r>
        <w:t>Elementary</w:t>
      </w:r>
      <w:r>
        <w:rPr>
          <w:spacing w:val="-3"/>
        </w:rPr>
        <w:t xml:space="preserve"> </w:t>
      </w:r>
      <w:r>
        <w:t>and</w:t>
      </w:r>
      <w:r>
        <w:rPr>
          <w:spacing w:val="-3"/>
        </w:rPr>
        <w:t xml:space="preserve"> </w:t>
      </w:r>
      <w:r>
        <w:t>Health</w:t>
      </w:r>
      <w:r>
        <w:rPr>
          <w:spacing w:val="-3"/>
        </w:rPr>
        <w:t xml:space="preserve"> </w:t>
      </w:r>
      <w:r>
        <w:t>&amp;</w:t>
      </w:r>
      <w:r>
        <w:rPr>
          <w:spacing w:val="-4"/>
        </w:rPr>
        <w:t xml:space="preserve"> </w:t>
      </w:r>
      <w:r>
        <w:t>Physical</w:t>
      </w:r>
      <w:r>
        <w:rPr>
          <w:spacing w:val="-4"/>
        </w:rPr>
        <w:t xml:space="preserve"> </w:t>
      </w:r>
      <w:r>
        <w:t>Education</w:t>
      </w:r>
      <w:r>
        <w:rPr>
          <w:spacing w:val="-5"/>
        </w:rPr>
        <w:t xml:space="preserve"> </w:t>
      </w:r>
      <w:r>
        <w:t>majors</w:t>
      </w:r>
      <w:r>
        <w:rPr>
          <w:spacing w:val="-4"/>
        </w:rPr>
        <w:t xml:space="preserve"> </w:t>
      </w:r>
      <w:r>
        <w:t>to</w:t>
      </w:r>
      <w:r>
        <w:rPr>
          <w:spacing w:val="-3"/>
        </w:rPr>
        <w:t xml:space="preserve"> </w:t>
      </w:r>
      <w:r>
        <w:t>the</w:t>
      </w:r>
      <w:r>
        <w:rPr>
          <w:spacing w:val="-1"/>
        </w:rPr>
        <w:t xml:space="preserve"> </w:t>
      </w:r>
      <w:r>
        <w:t>basic</w:t>
      </w:r>
      <w:r>
        <w:rPr>
          <w:spacing w:val="-1"/>
        </w:rPr>
        <w:t xml:space="preserve"> </w:t>
      </w:r>
      <w:r>
        <w:t>content</w:t>
      </w:r>
      <w:r>
        <w:rPr>
          <w:spacing w:val="-4"/>
        </w:rPr>
        <w:t xml:space="preserve"> </w:t>
      </w:r>
      <w:r>
        <w:t>knowledge</w:t>
      </w:r>
      <w:r>
        <w:rPr>
          <w:spacing w:val="-4"/>
        </w:rPr>
        <w:t xml:space="preserve"> </w:t>
      </w:r>
      <w:r>
        <w:t xml:space="preserve">and pedagogy of elementary physical education. The study of effective teaching, learning theories, basic movement principles, and activities included in a quality, well-rounded elementary physical education program is emphasized. </w:t>
      </w:r>
      <w:r>
        <w:rPr>
          <w:b/>
        </w:rPr>
        <w:t>WELBG</w:t>
      </w:r>
      <w:r>
        <w:t>, Fall and Spring semesters.</w:t>
      </w:r>
    </w:p>
    <w:p w14:paraId="3ABEBD2A" w14:textId="77777777" w:rsidR="00326A3B" w:rsidRDefault="00000000">
      <w:pPr>
        <w:pStyle w:val="BodyText"/>
        <w:spacing w:before="158" w:line="259" w:lineRule="auto"/>
        <w:ind w:right="825"/>
      </w:pPr>
      <w:r>
        <w:rPr>
          <w:b/>
        </w:rPr>
        <w:t xml:space="preserve">233 Introduction to Anatomy and Physiology </w:t>
      </w:r>
      <w:r>
        <w:t>(1 course) A study of the structure and function of the organ systems of the human body with an emphasis on experiences and conditions encountered in everyday life. Students will develop skills that will allow them to be a more confident advocate for themselves, and others, in medical settings.</w:t>
      </w:r>
      <w:r>
        <w:rPr>
          <w:spacing w:val="40"/>
        </w:rPr>
        <w:t xml:space="preserve"> </w:t>
      </w:r>
      <w:r>
        <w:t>The course consists of three lectures and two laboratory hours per week (concurrent enrollment in laboratory required). This course is required for Health &amp; Physical</w:t>
      </w:r>
      <w:r>
        <w:rPr>
          <w:spacing w:val="-4"/>
        </w:rPr>
        <w:t xml:space="preserve"> </w:t>
      </w:r>
      <w:r>
        <w:t>Education</w:t>
      </w:r>
      <w:r>
        <w:rPr>
          <w:spacing w:val="-5"/>
        </w:rPr>
        <w:t xml:space="preserve"> </w:t>
      </w:r>
      <w:r>
        <w:t>majors</w:t>
      </w:r>
      <w:r>
        <w:rPr>
          <w:spacing w:val="-4"/>
        </w:rPr>
        <w:t xml:space="preserve"> </w:t>
      </w:r>
      <w:r>
        <w:t>and</w:t>
      </w:r>
      <w:r>
        <w:rPr>
          <w:spacing w:val="-3"/>
        </w:rPr>
        <w:t xml:space="preserve"> </w:t>
      </w:r>
      <w:r>
        <w:t>available</w:t>
      </w:r>
      <w:r>
        <w:rPr>
          <w:spacing w:val="-4"/>
        </w:rPr>
        <w:t xml:space="preserve"> </w:t>
      </w:r>
      <w:r>
        <w:t>to</w:t>
      </w:r>
      <w:r>
        <w:rPr>
          <w:spacing w:val="-3"/>
        </w:rPr>
        <w:t xml:space="preserve"> </w:t>
      </w:r>
      <w:r>
        <w:t>any</w:t>
      </w:r>
      <w:r>
        <w:rPr>
          <w:spacing w:val="-1"/>
        </w:rPr>
        <w:t xml:space="preserve"> </w:t>
      </w:r>
      <w:r>
        <w:t>student</w:t>
      </w:r>
      <w:r>
        <w:rPr>
          <w:spacing w:val="-1"/>
        </w:rPr>
        <w:t xml:space="preserve"> </w:t>
      </w:r>
      <w:r>
        <w:t>interested</w:t>
      </w:r>
      <w:r>
        <w:rPr>
          <w:spacing w:val="-3"/>
        </w:rPr>
        <w:t xml:space="preserve"> </w:t>
      </w:r>
      <w:r>
        <w:t>in</w:t>
      </w:r>
      <w:r>
        <w:rPr>
          <w:spacing w:val="-3"/>
        </w:rPr>
        <w:t xml:space="preserve"> </w:t>
      </w:r>
      <w:r>
        <w:t>learning</w:t>
      </w:r>
      <w:r>
        <w:rPr>
          <w:spacing w:val="-3"/>
        </w:rPr>
        <w:t xml:space="preserve"> </w:t>
      </w:r>
      <w:r>
        <w:t>more</w:t>
      </w:r>
      <w:r>
        <w:rPr>
          <w:spacing w:val="-1"/>
        </w:rPr>
        <w:t xml:space="preserve"> </w:t>
      </w:r>
      <w:r>
        <w:t>about</w:t>
      </w:r>
      <w:r>
        <w:rPr>
          <w:spacing w:val="-4"/>
        </w:rPr>
        <w:t xml:space="preserve"> </w:t>
      </w:r>
      <w:r>
        <w:t>to</w:t>
      </w:r>
      <w:r>
        <w:rPr>
          <w:spacing w:val="-1"/>
        </w:rPr>
        <w:t xml:space="preserve"> </w:t>
      </w:r>
      <w:r>
        <w:t>the</w:t>
      </w:r>
      <w:r>
        <w:rPr>
          <w:spacing w:val="-3"/>
        </w:rPr>
        <w:t xml:space="preserve"> </w:t>
      </w:r>
      <w:r>
        <w:t xml:space="preserve">human body. </w:t>
      </w:r>
      <w:r>
        <w:rPr>
          <w:b/>
        </w:rPr>
        <w:t>NTSCI</w:t>
      </w:r>
      <w:r>
        <w:t>, Fall semesters.</w:t>
      </w:r>
    </w:p>
    <w:p w14:paraId="426BCE2C" w14:textId="77777777" w:rsidR="00326A3B" w:rsidRDefault="00000000">
      <w:pPr>
        <w:pStyle w:val="BodyText"/>
        <w:spacing w:before="158" w:line="259" w:lineRule="auto"/>
        <w:ind w:right="908"/>
      </w:pPr>
      <w:r>
        <w:rPr>
          <w:b/>
        </w:rPr>
        <w:t>234</w:t>
      </w:r>
      <w:r>
        <w:rPr>
          <w:b/>
          <w:spacing w:val="-1"/>
        </w:rPr>
        <w:t xml:space="preserve"> </w:t>
      </w:r>
      <w:r>
        <w:rPr>
          <w:b/>
        </w:rPr>
        <w:t>Human</w:t>
      </w:r>
      <w:r>
        <w:rPr>
          <w:b/>
          <w:spacing w:val="-5"/>
        </w:rPr>
        <w:t xml:space="preserve"> </w:t>
      </w:r>
      <w:r>
        <w:rPr>
          <w:b/>
        </w:rPr>
        <w:t>Anatomy</w:t>
      </w:r>
      <w:r>
        <w:rPr>
          <w:b/>
          <w:spacing w:val="-1"/>
        </w:rPr>
        <w:t xml:space="preserve"> </w:t>
      </w:r>
      <w:r>
        <w:rPr>
          <w:b/>
        </w:rPr>
        <w:t>and</w:t>
      </w:r>
      <w:r>
        <w:rPr>
          <w:b/>
          <w:spacing w:val="-5"/>
        </w:rPr>
        <w:t xml:space="preserve"> </w:t>
      </w:r>
      <w:r>
        <w:rPr>
          <w:b/>
        </w:rPr>
        <w:t>Physiology</w:t>
      </w:r>
      <w:r>
        <w:rPr>
          <w:b/>
          <w:spacing w:val="-1"/>
        </w:rPr>
        <w:t xml:space="preserve"> </w:t>
      </w:r>
      <w:r>
        <w:rPr>
          <w:b/>
        </w:rPr>
        <w:t>I</w:t>
      </w:r>
      <w:r>
        <w:rPr>
          <w:b/>
          <w:spacing w:val="-4"/>
        </w:rPr>
        <w:t xml:space="preserve"> </w:t>
      </w:r>
      <w:r>
        <w:t>(1</w:t>
      </w:r>
      <w:r>
        <w:rPr>
          <w:spacing w:val="-3"/>
        </w:rPr>
        <w:t xml:space="preserve"> </w:t>
      </w:r>
      <w:r>
        <w:t>course)</w:t>
      </w:r>
      <w:r>
        <w:rPr>
          <w:spacing w:val="-2"/>
        </w:rPr>
        <w:t xml:space="preserve"> </w:t>
      </w:r>
      <w:r>
        <w:t>An</w:t>
      </w:r>
      <w:r>
        <w:rPr>
          <w:spacing w:val="-5"/>
        </w:rPr>
        <w:t xml:space="preserve"> </w:t>
      </w:r>
      <w:r>
        <w:t>in-depth</w:t>
      </w:r>
      <w:r>
        <w:rPr>
          <w:spacing w:val="-3"/>
        </w:rPr>
        <w:t xml:space="preserve"> </w:t>
      </w:r>
      <w:r>
        <w:t>study</w:t>
      </w:r>
      <w:r>
        <w:rPr>
          <w:spacing w:val="-3"/>
        </w:rPr>
        <w:t xml:space="preserve"> </w:t>
      </w:r>
      <w:r>
        <w:t>of</w:t>
      </w:r>
      <w:r>
        <w:rPr>
          <w:spacing w:val="-2"/>
        </w:rPr>
        <w:t xml:space="preserve"> </w:t>
      </w:r>
      <w:r>
        <w:t>the</w:t>
      </w:r>
      <w:r>
        <w:rPr>
          <w:spacing w:val="-1"/>
        </w:rPr>
        <w:t xml:space="preserve"> </w:t>
      </w:r>
      <w:r>
        <w:t>structure</w:t>
      </w:r>
      <w:r>
        <w:rPr>
          <w:spacing w:val="-1"/>
        </w:rPr>
        <w:t xml:space="preserve"> </w:t>
      </w:r>
      <w:r>
        <w:t>and</w:t>
      </w:r>
      <w:r>
        <w:rPr>
          <w:spacing w:val="-3"/>
        </w:rPr>
        <w:t xml:space="preserve"> </w:t>
      </w:r>
      <w:r>
        <w:t>function</w:t>
      </w:r>
      <w:r>
        <w:rPr>
          <w:spacing w:val="-5"/>
        </w:rPr>
        <w:t xml:space="preserve"> </w:t>
      </w:r>
      <w:r>
        <w:t>of</w:t>
      </w:r>
      <w:r>
        <w:rPr>
          <w:spacing w:val="-4"/>
        </w:rPr>
        <w:t xml:space="preserve"> </w:t>
      </w:r>
      <w:r>
        <w:t>the human body. Content includes cell and tissue structure and function as well as the structure and function of the integumentary, skeletal, muscular, and nervous systems. Three lectures and two laboratory hours per week (concurrent enrollment in laboratory required). This course is required of Exercise Physiology and Nursing majors and is recommended for students completing allied health profession programs. Fall semester.</w:t>
      </w:r>
    </w:p>
    <w:p w14:paraId="3CD146A0" w14:textId="77777777" w:rsidR="00326A3B" w:rsidRDefault="00000000">
      <w:pPr>
        <w:pStyle w:val="BodyText"/>
        <w:spacing w:before="158" w:line="259" w:lineRule="auto"/>
        <w:ind w:right="849"/>
      </w:pPr>
      <w:r>
        <w:rPr>
          <w:b/>
        </w:rPr>
        <w:t xml:space="preserve">235 Human Anatomy and Physiology II </w:t>
      </w:r>
      <w:r>
        <w:t>(1 course) An in-depth study of the structure and functions of the</w:t>
      </w:r>
      <w:r>
        <w:rPr>
          <w:spacing w:val="-2"/>
        </w:rPr>
        <w:t xml:space="preserve"> </w:t>
      </w:r>
      <w:r>
        <w:t>human</w:t>
      </w:r>
      <w:r>
        <w:rPr>
          <w:spacing w:val="-4"/>
        </w:rPr>
        <w:t xml:space="preserve"> </w:t>
      </w:r>
      <w:r>
        <w:t>body.</w:t>
      </w:r>
      <w:r>
        <w:rPr>
          <w:spacing w:val="-5"/>
        </w:rPr>
        <w:t xml:space="preserve"> </w:t>
      </w:r>
      <w:r>
        <w:t>Content</w:t>
      </w:r>
      <w:r>
        <w:rPr>
          <w:spacing w:val="-2"/>
        </w:rPr>
        <w:t xml:space="preserve"> </w:t>
      </w:r>
      <w:r>
        <w:t>includes</w:t>
      </w:r>
      <w:r>
        <w:rPr>
          <w:spacing w:val="-3"/>
        </w:rPr>
        <w:t xml:space="preserve"> </w:t>
      </w:r>
      <w:r>
        <w:t>structure</w:t>
      </w:r>
      <w:r>
        <w:rPr>
          <w:spacing w:val="-2"/>
        </w:rPr>
        <w:t xml:space="preserve"> </w:t>
      </w:r>
      <w:r>
        <w:t>and</w:t>
      </w:r>
      <w:r>
        <w:rPr>
          <w:spacing w:val="-4"/>
        </w:rPr>
        <w:t xml:space="preserve"> </w:t>
      </w:r>
      <w:r>
        <w:t>function</w:t>
      </w:r>
      <w:r>
        <w:rPr>
          <w:spacing w:val="-5"/>
        </w:rPr>
        <w:t xml:space="preserve"> </w:t>
      </w:r>
      <w:r>
        <w:t>of</w:t>
      </w:r>
      <w:r>
        <w:rPr>
          <w:spacing w:val="-3"/>
        </w:rPr>
        <w:t xml:space="preserve"> </w:t>
      </w:r>
      <w:r>
        <w:t>the</w:t>
      </w:r>
      <w:r>
        <w:rPr>
          <w:spacing w:val="-4"/>
        </w:rPr>
        <w:t xml:space="preserve"> </w:t>
      </w:r>
      <w:r>
        <w:t>endocrine,</w:t>
      </w:r>
      <w:r>
        <w:rPr>
          <w:spacing w:val="-5"/>
        </w:rPr>
        <w:t xml:space="preserve"> </w:t>
      </w:r>
      <w:r>
        <w:t>cardio-</w:t>
      </w:r>
      <w:r>
        <w:rPr>
          <w:spacing w:val="-3"/>
        </w:rPr>
        <w:t xml:space="preserve"> </w:t>
      </w:r>
      <w:r>
        <w:t>vascular,</w:t>
      </w:r>
      <w:r>
        <w:rPr>
          <w:spacing w:val="-3"/>
        </w:rPr>
        <w:t xml:space="preserve"> </w:t>
      </w:r>
      <w:r>
        <w:t>respiratory, urinary, digestive, and reproductive systems. Three lectures and two laboratory hours per week (concurrent enrollment in laboratory required). The course is required of Exercise Physiology and</w:t>
      </w:r>
    </w:p>
    <w:p w14:paraId="438F3D65" w14:textId="77777777" w:rsidR="00326A3B" w:rsidRDefault="00326A3B">
      <w:pPr>
        <w:spacing w:line="259" w:lineRule="auto"/>
        <w:sectPr w:rsidR="00326A3B">
          <w:pgSz w:w="12240" w:h="15840"/>
          <w:pgMar w:top="1400" w:right="620" w:bottom="1000" w:left="560" w:header="0" w:footer="818" w:gutter="0"/>
          <w:cols w:space="720"/>
        </w:sectPr>
      </w:pPr>
    </w:p>
    <w:p w14:paraId="69331A4A" w14:textId="77777777" w:rsidR="00326A3B" w:rsidRDefault="00000000">
      <w:pPr>
        <w:pStyle w:val="BodyText"/>
        <w:spacing w:before="39" w:line="259" w:lineRule="auto"/>
        <w:ind w:right="825"/>
      </w:pPr>
      <w:r>
        <w:lastRenderedPageBreak/>
        <w:t>nursing</w:t>
      </w:r>
      <w:r>
        <w:rPr>
          <w:spacing w:val="-4"/>
        </w:rPr>
        <w:t xml:space="preserve"> </w:t>
      </w:r>
      <w:r>
        <w:t>majors</w:t>
      </w:r>
      <w:r>
        <w:rPr>
          <w:spacing w:val="-3"/>
        </w:rPr>
        <w:t xml:space="preserve"> </w:t>
      </w:r>
      <w:r>
        <w:t>and</w:t>
      </w:r>
      <w:r>
        <w:rPr>
          <w:spacing w:val="-4"/>
        </w:rPr>
        <w:t xml:space="preserve"> </w:t>
      </w:r>
      <w:r>
        <w:t>is</w:t>
      </w:r>
      <w:r>
        <w:rPr>
          <w:spacing w:val="-3"/>
        </w:rPr>
        <w:t xml:space="preserve"> </w:t>
      </w:r>
      <w:r>
        <w:t>recommended</w:t>
      </w:r>
      <w:r>
        <w:rPr>
          <w:spacing w:val="-4"/>
        </w:rPr>
        <w:t xml:space="preserve"> </w:t>
      </w:r>
      <w:r>
        <w:t>for</w:t>
      </w:r>
      <w:r>
        <w:rPr>
          <w:spacing w:val="-3"/>
        </w:rPr>
        <w:t xml:space="preserve"> </w:t>
      </w:r>
      <w:r>
        <w:t>students</w:t>
      </w:r>
      <w:r>
        <w:rPr>
          <w:spacing w:val="-3"/>
        </w:rPr>
        <w:t xml:space="preserve"> </w:t>
      </w:r>
      <w:r>
        <w:t>completing</w:t>
      </w:r>
      <w:r>
        <w:rPr>
          <w:spacing w:val="-4"/>
        </w:rPr>
        <w:t xml:space="preserve"> </w:t>
      </w:r>
      <w:r>
        <w:t>allied</w:t>
      </w:r>
      <w:r>
        <w:rPr>
          <w:spacing w:val="-4"/>
        </w:rPr>
        <w:t xml:space="preserve"> </w:t>
      </w:r>
      <w:r>
        <w:t>health</w:t>
      </w:r>
      <w:r>
        <w:rPr>
          <w:spacing w:val="-4"/>
        </w:rPr>
        <w:t xml:space="preserve"> </w:t>
      </w:r>
      <w:r>
        <w:t>profession</w:t>
      </w:r>
      <w:r>
        <w:rPr>
          <w:spacing w:val="-4"/>
        </w:rPr>
        <w:t xml:space="preserve"> </w:t>
      </w:r>
      <w:r>
        <w:t>programs.</w:t>
      </w:r>
      <w:r>
        <w:rPr>
          <w:spacing w:val="-5"/>
        </w:rPr>
        <w:t xml:space="preserve"> </w:t>
      </w:r>
      <w:r>
        <w:rPr>
          <w:b/>
        </w:rPr>
        <w:t>NTSCI</w:t>
      </w:r>
      <w:r>
        <w:t>, Spring semester.</w:t>
      </w:r>
    </w:p>
    <w:p w14:paraId="6884777A" w14:textId="77777777" w:rsidR="00326A3B" w:rsidRDefault="00000000">
      <w:pPr>
        <w:pStyle w:val="BodyText"/>
        <w:spacing w:before="159" w:line="259" w:lineRule="auto"/>
        <w:ind w:right="825"/>
      </w:pPr>
      <w:bookmarkStart w:id="216" w:name="242_Olympic_Quest_(1_course)_Using_a_glo"/>
      <w:bookmarkEnd w:id="216"/>
      <w:r>
        <w:rPr>
          <w:b/>
        </w:rPr>
        <w:t>242 Olympic</w:t>
      </w:r>
      <w:r>
        <w:rPr>
          <w:b/>
          <w:spacing w:val="-2"/>
        </w:rPr>
        <w:t xml:space="preserve"> </w:t>
      </w:r>
      <w:r>
        <w:rPr>
          <w:b/>
        </w:rPr>
        <w:t>Quest</w:t>
      </w:r>
      <w:r>
        <w:rPr>
          <w:b/>
          <w:spacing w:val="-1"/>
        </w:rPr>
        <w:t xml:space="preserve"> </w:t>
      </w:r>
      <w:r>
        <w:t>(1</w:t>
      </w:r>
      <w:r>
        <w:rPr>
          <w:spacing w:val="-2"/>
        </w:rPr>
        <w:t xml:space="preserve"> </w:t>
      </w:r>
      <w:r>
        <w:t>course)</w:t>
      </w:r>
      <w:r>
        <w:rPr>
          <w:spacing w:val="-1"/>
        </w:rPr>
        <w:t xml:space="preserve"> </w:t>
      </w:r>
      <w:r>
        <w:t>Using</w:t>
      </w:r>
      <w:r>
        <w:rPr>
          <w:spacing w:val="-2"/>
        </w:rPr>
        <w:t xml:space="preserve"> </w:t>
      </w:r>
      <w:r>
        <w:t>a</w:t>
      </w:r>
      <w:r>
        <w:rPr>
          <w:spacing w:val="-3"/>
        </w:rPr>
        <w:t xml:space="preserve"> </w:t>
      </w:r>
      <w:r>
        <w:t>global,</w:t>
      </w:r>
      <w:r>
        <w:rPr>
          <w:spacing w:val="-1"/>
        </w:rPr>
        <w:t xml:space="preserve"> </w:t>
      </w:r>
      <w:r>
        <w:t>issues-oriented</w:t>
      </w:r>
      <w:r>
        <w:rPr>
          <w:spacing w:val="-2"/>
        </w:rPr>
        <w:t xml:space="preserve"> </w:t>
      </w:r>
      <w:r>
        <w:t>approach,</w:t>
      </w:r>
      <w:r>
        <w:rPr>
          <w:spacing w:val="-1"/>
        </w:rPr>
        <w:t xml:space="preserve"> </w:t>
      </w:r>
      <w:r>
        <w:t>participants</w:t>
      </w:r>
      <w:r>
        <w:rPr>
          <w:spacing w:val="-1"/>
        </w:rPr>
        <w:t xml:space="preserve"> </w:t>
      </w:r>
      <w:r>
        <w:t>will</w:t>
      </w:r>
      <w:r>
        <w:rPr>
          <w:spacing w:val="-3"/>
        </w:rPr>
        <w:t xml:space="preserve"> </w:t>
      </w:r>
      <w:r>
        <w:t>examine sports, leisure,</w:t>
      </w:r>
      <w:r>
        <w:rPr>
          <w:spacing w:val="-3"/>
        </w:rPr>
        <w:t xml:space="preserve"> </w:t>
      </w:r>
      <w:r>
        <w:t>the</w:t>
      </w:r>
      <w:r>
        <w:rPr>
          <w:spacing w:val="-2"/>
        </w:rPr>
        <w:t xml:space="preserve"> </w:t>
      </w:r>
      <w:r>
        <w:t>Olympic</w:t>
      </w:r>
      <w:r>
        <w:rPr>
          <w:spacing w:val="-5"/>
        </w:rPr>
        <w:t xml:space="preserve"> </w:t>
      </w:r>
      <w:r>
        <w:t>Games,</w:t>
      </w:r>
      <w:r>
        <w:rPr>
          <w:spacing w:val="-3"/>
        </w:rPr>
        <w:t xml:space="preserve"> </w:t>
      </w:r>
      <w:r>
        <w:t>and</w:t>
      </w:r>
      <w:r>
        <w:rPr>
          <w:spacing w:val="-4"/>
        </w:rPr>
        <w:t xml:space="preserve"> </w:t>
      </w:r>
      <w:r>
        <w:t>their</w:t>
      </w:r>
      <w:r>
        <w:rPr>
          <w:spacing w:val="-3"/>
        </w:rPr>
        <w:t xml:space="preserve"> </w:t>
      </w:r>
      <w:r>
        <w:t>relationship</w:t>
      </w:r>
      <w:r>
        <w:rPr>
          <w:spacing w:val="-4"/>
        </w:rPr>
        <w:t xml:space="preserve"> </w:t>
      </w:r>
      <w:r>
        <w:t>to</w:t>
      </w:r>
      <w:r>
        <w:rPr>
          <w:spacing w:val="-4"/>
        </w:rPr>
        <w:t xml:space="preserve"> </w:t>
      </w:r>
      <w:r>
        <w:t>society</w:t>
      </w:r>
      <w:r>
        <w:rPr>
          <w:spacing w:val="-2"/>
        </w:rPr>
        <w:t xml:space="preserve"> </w:t>
      </w:r>
      <w:r>
        <w:t>and</w:t>
      </w:r>
      <w:r>
        <w:rPr>
          <w:spacing w:val="-5"/>
        </w:rPr>
        <w:t xml:space="preserve"> </w:t>
      </w:r>
      <w:r>
        <w:t>culture</w:t>
      </w:r>
      <w:r>
        <w:rPr>
          <w:spacing w:val="-2"/>
        </w:rPr>
        <w:t xml:space="preserve"> </w:t>
      </w:r>
      <w:r>
        <w:t>in</w:t>
      </w:r>
      <w:r>
        <w:rPr>
          <w:spacing w:val="-4"/>
        </w:rPr>
        <w:t xml:space="preserve"> </w:t>
      </w:r>
      <w:r>
        <w:t>Scandinavia.</w:t>
      </w:r>
      <w:r>
        <w:rPr>
          <w:spacing w:val="-3"/>
        </w:rPr>
        <w:t xml:space="preserve"> </w:t>
      </w:r>
      <w:r>
        <w:t>By</w:t>
      </w:r>
      <w:r>
        <w:rPr>
          <w:spacing w:val="-5"/>
        </w:rPr>
        <w:t xml:space="preserve"> </w:t>
      </w:r>
      <w:r>
        <w:t>participating, attending, and experientially reflecting on engagement within various cultural and societal sites throughout</w:t>
      </w:r>
      <w:r>
        <w:rPr>
          <w:spacing w:val="-2"/>
        </w:rPr>
        <w:t xml:space="preserve"> </w:t>
      </w:r>
      <w:r>
        <w:t>Scandinavia,</w:t>
      </w:r>
      <w:r>
        <w:rPr>
          <w:spacing w:val="-3"/>
        </w:rPr>
        <w:t xml:space="preserve"> </w:t>
      </w:r>
      <w:r>
        <w:t>students</w:t>
      </w:r>
      <w:r>
        <w:rPr>
          <w:spacing w:val="-3"/>
        </w:rPr>
        <w:t xml:space="preserve"> </w:t>
      </w:r>
      <w:r>
        <w:t>will</w:t>
      </w:r>
      <w:r>
        <w:rPr>
          <w:spacing w:val="-3"/>
        </w:rPr>
        <w:t xml:space="preserve"> </w:t>
      </w:r>
      <w:r>
        <w:t>critically</w:t>
      </w:r>
      <w:r>
        <w:rPr>
          <w:spacing w:val="-4"/>
        </w:rPr>
        <w:t xml:space="preserve"> </w:t>
      </w:r>
      <w:r>
        <w:t>explore</w:t>
      </w:r>
      <w:r>
        <w:rPr>
          <w:spacing w:val="-2"/>
        </w:rPr>
        <w:t xml:space="preserve"> </w:t>
      </w:r>
      <w:r>
        <w:t>the</w:t>
      </w:r>
      <w:r>
        <w:rPr>
          <w:spacing w:val="-2"/>
        </w:rPr>
        <w:t xml:space="preserve"> </w:t>
      </w:r>
      <w:r>
        <w:t>links</w:t>
      </w:r>
      <w:r>
        <w:rPr>
          <w:spacing w:val="-3"/>
        </w:rPr>
        <w:t xml:space="preserve"> </w:t>
      </w:r>
      <w:r>
        <w:t>that</w:t>
      </w:r>
      <w:r>
        <w:rPr>
          <w:spacing w:val="-4"/>
        </w:rPr>
        <w:t xml:space="preserve"> </w:t>
      </w:r>
      <w:r>
        <w:t>exist</w:t>
      </w:r>
      <w:r>
        <w:rPr>
          <w:spacing w:val="-2"/>
        </w:rPr>
        <w:t xml:space="preserve"> </w:t>
      </w:r>
      <w:r>
        <w:t>between</w:t>
      </w:r>
      <w:r>
        <w:rPr>
          <w:spacing w:val="-3"/>
        </w:rPr>
        <w:t xml:space="preserve"> </w:t>
      </w:r>
      <w:r>
        <w:t>sport</w:t>
      </w:r>
      <w:r>
        <w:rPr>
          <w:spacing w:val="-4"/>
        </w:rPr>
        <w:t xml:space="preserve"> </w:t>
      </w:r>
      <w:r>
        <w:t>and</w:t>
      </w:r>
      <w:r>
        <w:rPr>
          <w:spacing w:val="-3"/>
        </w:rPr>
        <w:t xml:space="preserve"> </w:t>
      </w:r>
      <w:r>
        <w:t>leisure</w:t>
      </w:r>
      <w:r>
        <w:rPr>
          <w:spacing w:val="-4"/>
        </w:rPr>
        <w:t xml:space="preserve"> </w:t>
      </w:r>
      <w:r>
        <w:t>and the major spheres of social life. January Term travel course.</w:t>
      </w:r>
    </w:p>
    <w:p w14:paraId="3CE8610E" w14:textId="77777777" w:rsidR="00326A3B" w:rsidRDefault="00000000">
      <w:pPr>
        <w:pStyle w:val="BodyText"/>
        <w:spacing w:before="160" w:line="259" w:lineRule="auto"/>
        <w:ind w:right="825"/>
      </w:pPr>
      <w:bookmarkStart w:id="217" w:name="250_Research_Methods_(1_course)_In_this_"/>
      <w:bookmarkEnd w:id="217"/>
      <w:r>
        <w:rPr>
          <w:b/>
        </w:rPr>
        <w:t xml:space="preserve">250 Research Methods </w:t>
      </w:r>
      <w:r>
        <w:t>(1 course) In this course students will demonstrate and apply an understanding of various research design principles and common methods used in exercise science. Following completion of this course, students will be familiar with terminology, benefits, limitations, utility, and ethical considerations of several common research methods. In addition, they will demonstrate the ability to</w:t>
      </w:r>
      <w:r>
        <w:rPr>
          <w:spacing w:val="-2"/>
        </w:rPr>
        <w:t xml:space="preserve"> </w:t>
      </w:r>
      <w:r>
        <w:t>work collaboratively to</w:t>
      </w:r>
      <w:r>
        <w:rPr>
          <w:spacing w:val="-2"/>
        </w:rPr>
        <w:t xml:space="preserve"> </w:t>
      </w:r>
      <w:r>
        <w:t>explore innovative</w:t>
      </w:r>
      <w:r>
        <w:rPr>
          <w:spacing w:val="-3"/>
        </w:rPr>
        <w:t xml:space="preserve"> </w:t>
      </w:r>
      <w:r>
        <w:t>topics.</w:t>
      </w:r>
      <w:r>
        <w:rPr>
          <w:spacing w:val="-1"/>
        </w:rPr>
        <w:t xml:space="preserve"> </w:t>
      </w:r>
      <w:r>
        <w:t>They</w:t>
      </w:r>
      <w:r>
        <w:rPr>
          <w:spacing w:val="-2"/>
        </w:rPr>
        <w:t xml:space="preserve"> </w:t>
      </w:r>
      <w:r>
        <w:t>will</w:t>
      </w:r>
      <w:r>
        <w:rPr>
          <w:spacing w:val="-1"/>
        </w:rPr>
        <w:t xml:space="preserve"> </w:t>
      </w:r>
      <w:r>
        <w:t>develop</w:t>
      </w:r>
      <w:r>
        <w:rPr>
          <w:spacing w:val="-2"/>
        </w:rPr>
        <w:t xml:space="preserve"> </w:t>
      </w:r>
      <w:r>
        <w:t>a</w:t>
      </w:r>
      <w:r>
        <w:rPr>
          <w:spacing w:val="-3"/>
        </w:rPr>
        <w:t xml:space="preserve"> </w:t>
      </w:r>
      <w:r>
        <w:t>research</w:t>
      </w:r>
      <w:r>
        <w:rPr>
          <w:spacing w:val="-2"/>
        </w:rPr>
        <w:t xml:space="preserve"> </w:t>
      </w:r>
      <w:r>
        <w:t>question,</w:t>
      </w:r>
      <w:r>
        <w:rPr>
          <w:spacing w:val="-1"/>
        </w:rPr>
        <w:t xml:space="preserve"> </w:t>
      </w:r>
      <w:r>
        <w:t>design a</w:t>
      </w:r>
      <w:r>
        <w:rPr>
          <w:spacing w:val="-1"/>
        </w:rPr>
        <w:t xml:space="preserve"> </w:t>
      </w:r>
      <w:r>
        <w:t>study,</w:t>
      </w:r>
      <w:r>
        <w:rPr>
          <w:spacing w:val="-1"/>
        </w:rPr>
        <w:t xml:space="preserve"> </w:t>
      </w:r>
      <w:r>
        <w:t>gain</w:t>
      </w:r>
      <w:r>
        <w:rPr>
          <w:spacing w:val="-4"/>
        </w:rPr>
        <w:t xml:space="preserve"> </w:t>
      </w:r>
      <w:r>
        <w:t>experience</w:t>
      </w:r>
      <w:r>
        <w:rPr>
          <w:spacing w:val="-3"/>
        </w:rPr>
        <w:t xml:space="preserve"> </w:t>
      </w:r>
      <w:r>
        <w:t>with</w:t>
      </w:r>
      <w:r>
        <w:rPr>
          <w:spacing w:val="-2"/>
        </w:rPr>
        <w:t xml:space="preserve"> </w:t>
      </w:r>
      <w:r>
        <w:t>data</w:t>
      </w:r>
      <w:r>
        <w:rPr>
          <w:spacing w:val="-1"/>
        </w:rPr>
        <w:t xml:space="preserve"> </w:t>
      </w:r>
      <w:r>
        <w:t>acquisition</w:t>
      </w:r>
      <w:r>
        <w:rPr>
          <w:spacing w:val="-2"/>
        </w:rPr>
        <w:t xml:space="preserve"> </w:t>
      </w:r>
      <w:r>
        <w:t>and</w:t>
      </w:r>
      <w:r>
        <w:rPr>
          <w:spacing w:val="-2"/>
        </w:rPr>
        <w:t xml:space="preserve"> </w:t>
      </w:r>
      <w:r>
        <w:t>analysis,</w:t>
      </w:r>
      <w:r>
        <w:rPr>
          <w:spacing w:val="-1"/>
        </w:rPr>
        <w:t xml:space="preserve"> </w:t>
      </w:r>
      <w:r>
        <w:t>and</w:t>
      </w:r>
      <w:r>
        <w:rPr>
          <w:spacing w:val="-4"/>
        </w:rPr>
        <w:t xml:space="preserve"> </w:t>
      </w:r>
      <w:r>
        <w:t>explore scientific</w:t>
      </w:r>
      <w:r>
        <w:rPr>
          <w:spacing w:val="-3"/>
        </w:rPr>
        <w:t xml:space="preserve"> </w:t>
      </w:r>
      <w:r>
        <w:t>writing</w:t>
      </w:r>
      <w:r>
        <w:rPr>
          <w:spacing w:val="-2"/>
        </w:rPr>
        <w:t xml:space="preserve"> </w:t>
      </w:r>
      <w:r>
        <w:t>and</w:t>
      </w:r>
      <w:r>
        <w:rPr>
          <w:spacing w:val="-2"/>
        </w:rPr>
        <w:t xml:space="preserve"> </w:t>
      </w:r>
      <w:r>
        <w:t>presenting. The</w:t>
      </w:r>
      <w:r>
        <w:rPr>
          <w:spacing w:val="-1"/>
        </w:rPr>
        <w:t xml:space="preserve"> </w:t>
      </w:r>
      <w:r>
        <w:t>project</w:t>
      </w:r>
      <w:r>
        <w:rPr>
          <w:spacing w:val="-4"/>
        </w:rPr>
        <w:t xml:space="preserve"> </w:t>
      </w:r>
      <w:r>
        <w:t>developed</w:t>
      </w:r>
      <w:r>
        <w:rPr>
          <w:spacing w:val="-3"/>
        </w:rPr>
        <w:t xml:space="preserve"> </w:t>
      </w:r>
      <w:r>
        <w:t>in</w:t>
      </w:r>
      <w:r>
        <w:rPr>
          <w:spacing w:val="-3"/>
        </w:rPr>
        <w:t xml:space="preserve"> </w:t>
      </w:r>
      <w:r>
        <w:t>the</w:t>
      </w:r>
      <w:r>
        <w:rPr>
          <w:spacing w:val="-1"/>
        </w:rPr>
        <w:t xml:space="preserve"> </w:t>
      </w:r>
      <w:r>
        <w:t>course</w:t>
      </w:r>
      <w:r>
        <w:rPr>
          <w:spacing w:val="-4"/>
        </w:rPr>
        <w:t xml:space="preserve"> </w:t>
      </w:r>
      <w:r>
        <w:t>may</w:t>
      </w:r>
      <w:r>
        <w:rPr>
          <w:spacing w:val="-4"/>
        </w:rPr>
        <w:t xml:space="preserve"> </w:t>
      </w:r>
      <w:r>
        <w:t>be</w:t>
      </w:r>
      <w:r>
        <w:rPr>
          <w:spacing w:val="-1"/>
        </w:rPr>
        <w:t xml:space="preserve"> </w:t>
      </w:r>
      <w:r>
        <w:t>utilized</w:t>
      </w:r>
      <w:r>
        <w:rPr>
          <w:spacing w:val="-5"/>
        </w:rPr>
        <w:t xml:space="preserve"> </w:t>
      </w:r>
      <w:r>
        <w:t>for</w:t>
      </w:r>
      <w:r>
        <w:rPr>
          <w:spacing w:val="-2"/>
        </w:rPr>
        <w:t xml:space="preserve"> </w:t>
      </w:r>
      <w:r>
        <w:t>future</w:t>
      </w:r>
      <w:r>
        <w:rPr>
          <w:spacing w:val="-4"/>
        </w:rPr>
        <w:t xml:space="preserve"> </w:t>
      </w:r>
      <w:r>
        <w:t>data</w:t>
      </w:r>
      <w:r>
        <w:rPr>
          <w:spacing w:val="-2"/>
        </w:rPr>
        <w:t xml:space="preserve"> </w:t>
      </w:r>
      <w:r>
        <w:t>collection,</w:t>
      </w:r>
      <w:r>
        <w:rPr>
          <w:spacing w:val="-2"/>
        </w:rPr>
        <w:t xml:space="preserve"> </w:t>
      </w:r>
      <w:r>
        <w:t>analysis,</w:t>
      </w:r>
      <w:r>
        <w:rPr>
          <w:spacing w:val="-2"/>
        </w:rPr>
        <w:t xml:space="preserve"> </w:t>
      </w:r>
      <w:r>
        <w:t>and</w:t>
      </w:r>
      <w:r>
        <w:rPr>
          <w:spacing w:val="-3"/>
        </w:rPr>
        <w:t xml:space="preserve"> </w:t>
      </w:r>
      <w:r>
        <w:t>presentation at a variety of professional conferences. Spring semester.</w:t>
      </w:r>
    </w:p>
    <w:p w14:paraId="39E038D8" w14:textId="77777777" w:rsidR="00326A3B" w:rsidRDefault="00000000">
      <w:pPr>
        <w:pStyle w:val="Heading2"/>
        <w:spacing w:before="157"/>
      </w:pPr>
      <w:bookmarkStart w:id="218" w:name="Coaching_Practicum_Courses"/>
      <w:bookmarkEnd w:id="218"/>
      <w:r>
        <w:t>Coaching</w:t>
      </w:r>
      <w:r>
        <w:rPr>
          <w:spacing w:val="-5"/>
        </w:rPr>
        <w:t xml:space="preserve"> </w:t>
      </w:r>
      <w:r>
        <w:t>Practicum</w:t>
      </w:r>
      <w:r>
        <w:rPr>
          <w:spacing w:val="-8"/>
        </w:rPr>
        <w:t xml:space="preserve"> </w:t>
      </w:r>
      <w:r>
        <w:rPr>
          <w:spacing w:val="-2"/>
        </w:rPr>
        <w:t>Courses</w:t>
      </w:r>
    </w:p>
    <w:p w14:paraId="69F17961" w14:textId="77777777" w:rsidR="00326A3B" w:rsidRDefault="00000000">
      <w:pPr>
        <w:pStyle w:val="BodyText"/>
        <w:spacing w:before="188" w:line="259" w:lineRule="auto"/>
        <w:ind w:left="880" w:right="908"/>
      </w:pPr>
      <w:r>
        <w:t>These courses prepare the student to coach all phases of a particular sport. One practicum is required for completion of a minor in Coaching. Conditioning, strategy, skill analysis and development, organization of administrative details, and theory are addressed within each practicum. Assignments generally include assisting practice sessions and/or classroom seminars, and additional work may be required</w:t>
      </w:r>
      <w:r>
        <w:rPr>
          <w:spacing w:val="-3"/>
        </w:rPr>
        <w:t xml:space="preserve"> </w:t>
      </w:r>
      <w:r>
        <w:t>at</w:t>
      </w:r>
      <w:r>
        <w:rPr>
          <w:spacing w:val="-4"/>
        </w:rPr>
        <w:t xml:space="preserve"> </w:t>
      </w:r>
      <w:r>
        <w:t>the</w:t>
      </w:r>
      <w:r>
        <w:rPr>
          <w:spacing w:val="-1"/>
        </w:rPr>
        <w:t xml:space="preserve"> </w:t>
      </w:r>
      <w:r>
        <w:t>discretion</w:t>
      </w:r>
      <w:r>
        <w:rPr>
          <w:spacing w:val="-3"/>
        </w:rPr>
        <w:t xml:space="preserve"> </w:t>
      </w:r>
      <w:r>
        <w:t>of</w:t>
      </w:r>
      <w:r>
        <w:rPr>
          <w:spacing w:val="-2"/>
        </w:rPr>
        <w:t xml:space="preserve"> </w:t>
      </w:r>
      <w:r>
        <w:t>the</w:t>
      </w:r>
      <w:r>
        <w:rPr>
          <w:spacing w:val="-1"/>
        </w:rPr>
        <w:t xml:space="preserve"> </w:t>
      </w:r>
      <w:r>
        <w:t>instructor.</w:t>
      </w:r>
      <w:r>
        <w:rPr>
          <w:spacing w:val="-5"/>
        </w:rPr>
        <w:t xml:space="preserve"> </w:t>
      </w:r>
      <w:r>
        <w:t>Enrollment</w:t>
      </w:r>
      <w:r>
        <w:rPr>
          <w:spacing w:val="-4"/>
        </w:rPr>
        <w:t xml:space="preserve"> </w:t>
      </w:r>
      <w:r>
        <w:t>is</w:t>
      </w:r>
      <w:r>
        <w:rPr>
          <w:spacing w:val="-2"/>
        </w:rPr>
        <w:t xml:space="preserve"> </w:t>
      </w:r>
      <w:r>
        <w:t>by</w:t>
      </w:r>
      <w:r>
        <w:rPr>
          <w:spacing w:val="-1"/>
        </w:rPr>
        <w:t xml:space="preserve"> </w:t>
      </w:r>
      <w:r>
        <w:t>permission</w:t>
      </w:r>
      <w:r>
        <w:rPr>
          <w:spacing w:val="-5"/>
        </w:rPr>
        <w:t xml:space="preserve"> </w:t>
      </w:r>
      <w:r>
        <w:t>only.</w:t>
      </w:r>
      <w:r>
        <w:rPr>
          <w:spacing w:val="-2"/>
        </w:rPr>
        <w:t xml:space="preserve"> </w:t>
      </w:r>
      <w:r>
        <w:t>For</w:t>
      </w:r>
      <w:r>
        <w:rPr>
          <w:spacing w:val="-4"/>
        </w:rPr>
        <w:t xml:space="preserve"> </w:t>
      </w:r>
      <w:r>
        <w:t>off-campus</w:t>
      </w:r>
      <w:r>
        <w:rPr>
          <w:spacing w:val="-2"/>
        </w:rPr>
        <w:t xml:space="preserve"> </w:t>
      </w:r>
      <w:r>
        <w:t>practicum courses, contact Bonnie Reimann (breimann@gustavus.edu).</w:t>
      </w:r>
    </w:p>
    <w:p w14:paraId="6FCA5FF1" w14:textId="77777777" w:rsidR="00326A3B" w:rsidRDefault="00000000">
      <w:pPr>
        <w:pStyle w:val="ListParagraph"/>
        <w:numPr>
          <w:ilvl w:val="0"/>
          <w:numId w:val="74"/>
        </w:numPr>
        <w:tabs>
          <w:tab w:val="left" w:pos="1599"/>
          <w:tab w:val="left" w:pos="1601"/>
        </w:tabs>
        <w:spacing w:before="159"/>
        <w:ind w:hanging="362"/>
      </w:pPr>
      <w:r>
        <w:t>251</w:t>
      </w:r>
      <w:r>
        <w:rPr>
          <w:spacing w:val="-4"/>
        </w:rPr>
        <w:t xml:space="preserve"> </w:t>
      </w:r>
      <w:r>
        <w:t>Wrestling</w:t>
      </w:r>
      <w:r>
        <w:rPr>
          <w:spacing w:val="-6"/>
        </w:rPr>
        <w:t xml:space="preserve"> </w:t>
      </w:r>
      <w:r>
        <w:t>Practicum</w:t>
      </w:r>
      <w:r>
        <w:rPr>
          <w:spacing w:val="-5"/>
        </w:rPr>
        <w:t xml:space="preserve"> </w:t>
      </w:r>
      <w:r>
        <w:t>(.25</w:t>
      </w:r>
      <w:r>
        <w:rPr>
          <w:spacing w:val="-5"/>
        </w:rPr>
        <w:t xml:space="preserve"> </w:t>
      </w:r>
      <w:r>
        <w:rPr>
          <w:spacing w:val="-2"/>
        </w:rPr>
        <w:t>course)</w:t>
      </w:r>
    </w:p>
    <w:p w14:paraId="41CF9B5C" w14:textId="77777777" w:rsidR="00326A3B" w:rsidRDefault="00000000">
      <w:pPr>
        <w:pStyle w:val="ListParagraph"/>
        <w:numPr>
          <w:ilvl w:val="0"/>
          <w:numId w:val="74"/>
        </w:numPr>
        <w:tabs>
          <w:tab w:val="left" w:pos="1600"/>
          <w:tab w:val="left" w:pos="1601"/>
        </w:tabs>
      </w:pPr>
      <w:r>
        <w:t>252,</w:t>
      </w:r>
      <w:r>
        <w:rPr>
          <w:spacing w:val="-7"/>
        </w:rPr>
        <w:t xml:space="preserve"> </w:t>
      </w:r>
      <w:r>
        <w:t>253</w:t>
      </w:r>
      <w:r>
        <w:rPr>
          <w:spacing w:val="-4"/>
        </w:rPr>
        <w:t xml:space="preserve"> </w:t>
      </w:r>
      <w:r>
        <w:t>Baseball</w:t>
      </w:r>
      <w:r>
        <w:rPr>
          <w:spacing w:val="-4"/>
        </w:rPr>
        <w:t xml:space="preserve"> </w:t>
      </w:r>
      <w:r>
        <w:t>Practicum</w:t>
      </w:r>
      <w:r>
        <w:rPr>
          <w:spacing w:val="-4"/>
        </w:rPr>
        <w:t xml:space="preserve"> </w:t>
      </w:r>
      <w:r>
        <w:t>(.25</w:t>
      </w:r>
      <w:r>
        <w:rPr>
          <w:spacing w:val="-5"/>
        </w:rPr>
        <w:t xml:space="preserve"> </w:t>
      </w:r>
      <w:r>
        <w:rPr>
          <w:spacing w:val="-2"/>
        </w:rPr>
        <w:t>course)</w:t>
      </w:r>
    </w:p>
    <w:p w14:paraId="5487E72C" w14:textId="77777777" w:rsidR="00326A3B" w:rsidRDefault="00000000">
      <w:pPr>
        <w:pStyle w:val="ListParagraph"/>
        <w:numPr>
          <w:ilvl w:val="0"/>
          <w:numId w:val="74"/>
        </w:numPr>
        <w:tabs>
          <w:tab w:val="left" w:pos="1600"/>
          <w:tab w:val="left" w:pos="1601"/>
        </w:tabs>
        <w:spacing w:before="20"/>
      </w:pPr>
      <w:r>
        <w:t>254,</w:t>
      </w:r>
      <w:r>
        <w:rPr>
          <w:spacing w:val="-8"/>
        </w:rPr>
        <w:t xml:space="preserve"> </w:t>
      </w:r>
      <w:r>
        <w:t>256</w:t>
      </w:r>
      <w:r>
        <w:rPr>
          <w:spacing w:val="-5"/>
        </w:rPr>
        <w:t xml:space="preserve"> </w:t>
      </w:r>
      <w:r>
        <w:t>Men’s</w:t>
      </w:r>
      <w:r>
        <w:rPr>
          <w:spacing w:val="-4"/>
        </w:rPr>
        <w:t xml:space="preserve"> </w:t>
      </w:r>
      <w:r>
        <w:t>Basketball</w:t>
      </w:r>
      <w:r>
        <w:rPr>
          <w:spacing w:val="-7"/>
        </w:rPr>
        <w:t xml:space="preserve"> </w:t>
      </w:r>
      <w:r>
        <w:t>Practicum</w:t>
      </w:r>
      <w:r>
        <w:rPr>
          <w:spacing w:val="-4"/>
        </w:rPr>
        <w:t xml:space="preserve"> </w:t>
      </w:r>
      <w:r>
        <w:t>(.25</w:t>
      </w:r>
      <w:r>
        <w:rPr>
          <w:spacing w:val="-3"/>
        </w:rPr>
        <w:t xml:space="preserve"> </w:t>
      </w:r>
      <w:r>
        <w:rPr>
          <w:spacing w:val="-2"/>
        </w:rPr>
        <w:t>course)</w:t>
      </w:r>
    </w:p>
    <w:p w14:paraId="7CBC5926" w14:textId="77777777" w:rsidR="00326A3B" w:rsidRDefault="00000000">
      <w:pPr>
        <w:pStyle w:val="ListParagraph"/>
        <w:numPr>
          <w:ilvl w:val="0"/>
          <w:numId w:val="74"/>
        </w:numPr>
        <w:tabs>
          <w:tab w:val="left" w:pos="1600"/>
          <w:tab w:val="left" w:pos="1601"/>
        </w:tabs>
      </w:pPr>
      <w:r>
        <w:t>255,</w:t>
      </w:r>
      <w:r>
        <w:rPr>
          <w:spacing w:val="-7"/>
        </w:rPr>
        <w:t xml:space="preserve"> </w:t>
      </w:r>
      <w:r>
        <w:t>256</w:t>
      </w:r>
      <w:r>
        <w:rPr>
          <w:spacing w:val="-4"/>
        </w:rPr>
        <w:t xml:space="preserve"> </w:t>
      </w:r>
      <w:r>
        <w:t>Women’s</w:t>
      </w:r>
      <w:r>
        <w:rPr>
          <w:spacing w:val="-6"/>
        </w:rPr>
        <w:t xml:space="preserve"> </w:t>
      </w:r>
      <w:r>
        <w:t>Basketball</w:t>
      </w:r>
      <w:r>
        <w:rPr>
          <w:spacing w:val="-5"/>
        </w:rPr>
        <w:t xml:space="preserve"> </w:t>
      </w:r>
      <w:r>
        <w:t>Practicum</w:t>
      </w:r>
      <w:r>
        <w:rPr>
          <w:spacing w:val="-6"/>
        </w:rPr>
        <w:t xml:space="preserve"> </w:t>
      </w:r>
      <w:r>
        <w:t>(.25</w:t>
      </w:r>
      <w:r>
        <w:rPr>
          <w:spacing w:val="-3"/>
        </w:rPr>
        <w:t xml:space="preserve"> </w:t>
      </w:r>
      <w:r>
        <w:rPr>
          <w:spacing w:val="-2"/>
        </w:rPr>
        <w:t>course)</w:t>
      </w:r>
    </w:p>
    <w:p w14:paraId="60B502A9" w14:textId="77777777" w:rsidR="00326A3B" w:rsidRDefault="00000000">
      <w:pPr>
        <w:pStyle w:val="ListParagraph"/>
        <w:numPr>
          <w:ilvl w:val="0"/>
          <w:numId w:val="74"/>
        </w:numPr>
        <w:tabs>
          <w:tab w:val="left" w:pos="1600"/>
          <w:tab w:val="left" w:pos="1601"/>
        </w:tabs>
        <w:spacing w:before="20"/>
      </w:pPr>
      <w:r>
        <w:t>257,</w:t>
      </w:r>
      <w:r>
        <w:rPr>
          <w:spacing w:val="-6"/>
        </w:rPr>
        <w:t xml:space="preserve"> </w:t>
      </w:r>
      <w:r>
        <w:t>258</w:t>
      </w:r>
      <w:r>
        <w:rPr>
          <w:spacing w:val="-4"/>
        </w:rPr>
        <w:t xml:space="preserve"> </w:t>
      </w:r>
      <w:r>
        <w:t>Football</w:t>
      </w:r>
      <w:r>
        <w:rPr>
          <w:spacing w:val="-6"/>
        </w:rPr>
        <w:t xml:space="preserve"> </w:t>
      </w:r>
      <w:r>
        <w:t>Practicum</w:t>
      </w:r>
      <w:r>
        <w:rPr>
          <w:spacing w:val="-4"/>
        </w:rPr>
        <w:t xml:space="preserve"> </w:t>
      </w:r>
      <w:r>
        <w:t>(.25</w:t>
      </w:r>
      <w:r>
        <w:rPr>
          <w:spacing w:val="-4"/>
        </w:rPr>
        <w:t xml:space="preserve"> </w:t>
      </w:r>
      <w:r>
        <w:rPr>
          <w:spacing w:val="-2"/>
        </w:rPr>
        <w:t>course)</w:t>
      </w:r>
    </w:p>
    <w:p w14:paraId="1B33F0FA" w14:textId="77777777" w:rsidR="00326A3B" w:rsidRDefault="00000000">
      <w:pPr>
        <w:pStyle w:val="ListParagraph"/>
        <w:numPr>
          <w:ilvl w:val="0"/>
          <w:numId w:val="74"/>
        </w:numPr>
        <w:tabs>
          <w:tab w:val="left" w:pos="1600"/>
          <w:tab w:val="left" w:pos="1601"/>
        </w:tabs>
      </w:pPr>
      <w:r>
        <w:t>259,</w:t>
      </w:r>
      <w:r>
        <w:rPr>
          <w:spacing w:val="-6"/>
        </w:rPr>
        <w:t xml:space="preserve"> </w:t>
      </w:r>
      <w:r>
        <w:t>261</w:t>
      </w:r>
      <w:r>
        <w:rPr>
          <w:spacing w:val="-4"/>
        </w:rPr>
        <w:t xml:space="preserve"> </w:t>
      </w:r>
      <w:r>
        <w:t>Men’s</w:t>
      </w:r>
      <w:r>
        <w:rPr>
          <w:spacing w:val="-3"/>
        </w:rPr>
        <w:t xml:space="preserve"> </w:t>
      </w:r>
      <w:r>
        <w:t>Golf</w:t>
      </w:r>
      <w:r>
        <w:rPr>
          <w:spacing w:val="-7"/>
        </w:rPr>
        <w:t xml:space="preserve"> </w:t>
      </w:r>
      <w:r>
        <w:t>Practicum</w:t>
      </w:r>
      <w:r>
        <w:rPr>
          <w:spacing w:val="-2"/>
        </w:rPr>
        <w:t xml:space="preserve"> </w:t>
      </w:r>
      <w:r>
        <w:t>(.25</w:t>
      </w:r>
      <w:r>
        <w:rPr>
          <w:spacing w:val="-4"/>
        </w:rPr>
        <w:t xml:space="preserve"> </w:t>
      </w:r>
      <w:r>
        <w:rPr>
          <w:spacing w:val="-2"/>
        </w:rPr>
        <w:t>course)</w:t>
      </w:r>
    </w:p>
    <w:p w14:paraId="32B069A8" w14:textId="77777777" w:rsidR="00326A3B" w:rsidRDefault="00000000">
      <w:pPr>
        <w:pStyle w:val="ListParagraph"/>
        <w:numPr>
          <w:ilvl w:val="0"/>
          <w:numId w:val="74"/>
        </w:numPr>
        <w:tabs>
          <w:tab w:val="left" w:pos="1601"/>
          <w:tab w:val="left" w:pos="1602"/>
        </w:tabs>
        <w:ind w:left="1601"/>
      </w:pPr>
      <w:r>
        <w:t>260,</w:t>
      </w:r>
      <w:r>
        <w:rPr>
          <w:spacing w:val="-5"/>
        </w:rPr>
        <w:t xml:space="preserve"> </w:t>
      </w:r>
      <w:r>
        <w:t>261</w:t>
      </w:r>
      <w:r>
        <w:rPr>
          <w:spacing w:val="-3"/>
        </w:rPr>
        <w:t xml:space="preserve"> </w:t>
      </w:r>
      <w:r>
        <w:t>Women’s</w:t>
      </w:r>
      <w:r>
        <w:rPr>
          <w:spacing w:val="-4"/>
        </w:rPr>
        <w:t xml:space="preserve"> </w:t>
      </w:r>
      <w:r>
        <w:t>Golf</w:t>
      </w:r>
      <w:r>
        <w:rPr>
          <w:spacing w:val="-5"/>
        </w:rPr>
        <w:t xml:space="preserve"> </w:t>
      </w:r>
      <w:r>
        <w:t>Practicum</w:t>
      </w:r>
      <w:r>
        <w:rPr>
          <w:spacing w:val="-4"/>
        </w:rPr>
        <w:t xml:space="preserve"> </w:t>
      </w:r>
      <w:r>
        <w:t>(.25</w:t>
      </w:r>
      <w:r>
        <w:rPr>
          <w:spacing w:val="-2"/>
        </w:rPr>
        <w:t xml:space="preserve"> course)</w:t>
      </w:r>
    </w:p>
    <w:p w14:paraId="34D22CC5" w14:textId="77777777" w:rsidR="00326A3B" w:rsidRDefault="00000000">
      <w:pPr>
        <w:pStyle w:val="ListParagraph"/>
        <w:numPr>
          <w:ilvl w:val="0"/>
          <w:numId w:val="74"/>
        </w:numPr>
        <w:tabs>
          <w:tab w:val="left" w:pos="1601"/>
          <w:tab w:val="left" w:pos="1602"/>
        </w:tabs>
        <w:spacing w:before="20"/>
        <w:ind w:left="1601"/>
      </w:pPr>
      <w:r>
        <w:t>262,</w:t>
      </w:r>
      <w:r>
        <w:rPr>
          <w:spacing w:val="-7"/>
        </w:rPr>
        <w:t xml:space="preserve"> </w:t>
      </w:r>
      <w:r>
        <w:t>263</w:t>
      </w:r>
      <w:r>
        <w:rPr>
          <w:spacing w:val="-4"/>
        </w:rPr>
        <w:t xml:space="preserve"> </w:t>
      </w:r>
      <w:r>
        <w:t>Gymnastics</w:t>
      </w:r>
      <w:r>
        <w:rPr>
          <w:spacing w:val="-6"/>
        </w:rPr>
        <w:t xml:space="preserve"> </w:t>
      </w:r>
      <w:r>
        <w:t>Practicum</w:t>
      </w:r>
      <w:r>
        <w:rPr>
          <w:spacing w:val="-4"/>
        </w:rPr>
        <w:t xml:space="preserve"> </w:t>
      </w:r>
      <w:r>
        <w:t>(.25</w:t>
      </w:r>
      <w:r>
        <w:rPr>
          <w:spacing w:val="-5"/>
        </w:rPr>
        <w:t xml:space="preserve"> </w:t>
      </w:r>
      <w:r>
        <w:rPr>
          <w:spacing w:val="-2"/>
        </w:rPr>
        <w:t>course)</w:t>
      </w:r>
    </w:p>
    <w:p w14:paraId="7E0C5A21" w14:textId="77777777" w:rsidR="00326A3B" w:rsidRDefault="00000000">
      <w:pPr>
        <w:pStyle w:val="ListParagraph"/>
        <w:numPr>
          <w:ilvl w:val="0"/>
          <w:numId w:val="74"/>
        </w:numPr>
        <w:tabs>
          <w:tab w:val="left" w:pos="1601"/>
          <w:tab w:val="left" w:pos="1602"/>
        </w:tabs>
        <w:ind w:left="1601"/>
      </w:pPr>
      <w:r>
        <w:t>264,</w:t>
      </w:r>
      <w:r>
        <w:rPr>
          <w:spacing w:val="-6"/>
        </w:rPr>
        <w:t xml:space="preserve"> </w:t>
      </w:r>
      <w:r>
        <w:t>265</w:t>
      </w:r>
      <w:r>
        <w:rPr>
          <w:spacing w:val="-4"/>
        </w:rPr>
        <w:t xml:space="preserve"> </w:t>
      </w:r>
      <w:r>
        <w:t>Cross</w:t>
      </w:r>
      <w:r>
        <w:rPr>
          <w:spacing w:val="-4"/>
        </w:rPr>
        <w:t xml:space="preserve"> </w:t>
      </w:r>
      <w:r>
        <w:t>Country</w:t>
      </w:r>
      <w:r>
        <w:rPr>
          <w:spacing w:val="-3"/>
        </w:rPr>
        <w:t xml:space="preserve"> </w:t>
      </w:r>
      <w:r>
        <w:t>Practicum</w:t>
      </w:r>
      <w:r>
        <w:rPr>
          <w:spacing w:val="-5"/>
        </w:rPr>
        <w:t xml:space="preserve"> </w:t>
      </w:r>
      <w:r>
        <w:t>(.25</w:t>
      </w:r>
      <w:r>
        <w:rPr>
          <w:spacing w:val="-3"/>
        </w:rPr>
        <w:t xml:space="preserve"> </w:t>
      </w:r>
      <w:r>
        <w:rPr>
          <w:spacing w:val="-2"/>
        </w:rPr>
        <w:t>course)</w:t>
      </w:r>
    </w:p>
    <w:p w14:paraId="3AEA98A7" w14:textId="77777777" w:rsidR="00326A3B" w:rsidRDefault="00000000">
      <w:pPr>
        <w:pStyle w:val="ListParagraph"/>
        <w:numPr>
          <w:ilvl w:val="0"/>
          <w:numId w:val="74"/>
        </w:numPr>
        <w:tabs>
          <w:tab w:val="left" w:pos="1601"/>
          <w:tab w:val="left" w:pos="1602"/>
        </w:tabs>
        <w:ind w:left="1601"/>
      </w:pPr>
      <w:r>
        <w:t>267</w:t>
      </w:r>
      <w:r>
        <w:rPr>
          <w:spacing w:val="-2"/>
        </w:rPr>
        <w:t xml:space="preserve"> </w:t>
      </w:r>
      <w:r>
        <w:t>Nordic</w:t>
      </w:r>
      <w:r>
        <w:rPr>
          <w:spacing w:val="-5"/>
        </w:rPr>
        <w:t xml:space="preserve"> </w:t>
      </w:r>
      <w:r>
        <w:t>Ski</w:t>
      </w:r>
      <w:r>
        <w:rPr>
          <w:spacing w:val="-6"/>
        </w:rPr>
        <w:t xml:space="preserve"> </w:t>
      </w:r>
      <w:r>
        <w:t>Practicum</w:t>
      </w:r>
      <w:r>
        <w:rPr>
          <w:spacing w:val="-4"/>
        </w:rPr>
        <w:t xml:space="preserve"> </w:t>
      </w:r>
      <w:r>
        <w:t>(.25</w:t>
      </w:r>
      <w:r>
        <w:rPr>
          <w:spacing w:val="-3"/>
        </w:rPr>
        <w:t xml:space="preserve"> </w:t>
      </w:r>
      <w:r>
        <w:rPr>
          <w:spacing w:val="-2"/>
        </w:rPr>
        <w:t>course)</w:t>
      </w:r>
    </w:p>
    <w:p w14:paraId="54EF1176" w14:textId="77777777" w:rsidR="00326A3B" w:rsidRDefault="00000000">
      <w:pPr>
        <w:pStyle w:val="ListParagraph"/>
        <w:numPr>
          <w:ilvl w:val="0"/>
          <w:numId w:val="74"/>
        </w:numPr>
        <w:tabs>
          <w:tab w:val="left" w:pos="1601"/>
          <w:tab w:val="left" w:pos="1602"/>
        </w:tabs>
        <w:spacing w:before="20"/>
        <w:ind w:left="1601"/>
      </w:pPr>
      <w:r>
        <w:t>269,</w:t>
      </w:r>
      <w:r>
        <w:rPr>
          <w:spacing w:val="-8"/>
        </w:rPr>
        <w:t xml:space="preserve"> </w:t>
      </w:r>
      <w:r>
        <w:t>271</w:t>
      </w:r>
      <w:r>
        <w:rPr>
          <w:spacing w:val="-4"/>
        </w:rPr>
        <w:t xml:space="preserve"> </w:t>
      </w:r>
      <w:r>
        <w:t>Men’s</w:t>
      </w:r>
      <w:r>
        <w:rPr>
          <w:spacing w:val="-3"/>
        </w:rPr>
        <w:t xml:space="preserve"> </w:t>
      </w:r>
      <w:r>
        <w:t>Soccer</w:t>
      </w:r>
      <w:r>
        <w:rPr>
          <w:spacing w:val="-6"/>
        </w:rPr>
        <w:t xml:space="preserve"> </w:t>
      </w:r>
      <w:r>
        <w:t>Practicum</w:t>
      </w:r>
      <w:r>
        <w:rPr>
          <w:spacing w:val="-4"/>
        </w:rPr>
        <w:t xml:space="preserve"> </w:t>
      </w:r>
      <w:r>
        <w:t>(.25</w:t>
      </w:r>
      <w:r>
        <w:rPr>
          <w:spacing w:val="-2"/>
        </w:rPr>
        <w:t xml:space="preserve"> course)</w:t>
      </w:r>
    </w:p>
    <w:p w14:paraId="727DD10D" w14:textId="77777777" w:rsidR="00326A3B" w:rsidRDefault="00000000">
      <w:pPr>
        <w:pStyle w:val="ListParagraph"/>
        <w:numPr>
          <w:ilvl w:val="0"/>
          <w:numId w:val="74"/>
        </w:numPr>
        <w:tabs>
          <w:tab w:val="left" w:pos="1601"/>
          <w:tab w:val="left" w:pos="1603"/>
        </w:tabs>
        <w:ind w:left="1602" w:hanging="362"/>
      </w:pPr>
      <w:r>
        <w:t>270,</w:t>
      </w:r>
      <w:r>
        <w:rPr>
          <w:spacing w:val="-8"/>
        </w:rPr>
        <w:t xml:space="preserve"> </w:t>
      </w:r>
      <w:r>
        <w:t>271</w:t>
      </w:r>
      <w:r>
        <w:rPr>
          <w:spacing w:val="-3"/>
        </w:rPr>
        <w:t xml:space="preserve"> </w:t>
      </w:r>
      <w:r>
        <w:t>Women’s</w:t>
      </w:r>
      <w:r>
        <w:rPr>
          <w:spacing w:val="-5"/>
        </w:rPr>
        <w:t xml:space="preserve"> </w:t>
      </w:r>
      <w:r>
        <w:t>Soccer</w:t>
      </w:r>
      <w:r>
        <w:rPr>
          <w:spacing w:val="-5"/>
        </w:rPr>
        <w:t xml:space="preserve"> </w:t>
      </w:r>
      <w:r>
        <w:t>Practicum</w:t>
      </w:r>
      <w:r>
        <w:rPr>
          <w:spacing w:val="-5"/>
        </w:rPr>
        <w:t xml:space="preserve"> </w:t>
      </w:r>
      <w:r>
        <w:t>(.25</w:t>
      </w:r>
      <w:r>
        <w:rPr>
          <w:spacing w:val="-2"/>
        </w:rPr>
        <w:t xml:space="preserve"> course)</w:t>
      </w:r>
    </w:p>
    <w:p w14:paraId="5FC9E338" w14:textId="77777777" w:rsidR="00326A3B" w:rsidRDefault="00000000">
      <w:pPr>
        <w:pStyle w:val="ListParagraph"/>
        <w:numPr>
          <w:ilvl w:val="0"/>
          <w:numId w:val="74"/>
        </w:numPr>
        <w:tabs>
          <w:tab w:val="left" w:pos="1601"/>
          <w:tab w:val="left" w:pos="1603"/>
        </w:tabs>
        <w:spacing w:before="23"/>
        <w:ind w:left="1602" w:hanging="362"/>
      </w:pPr>
      <w:r>
        <w:t>272,</w:t>
      </w:r>
      <w:r>
        <w:rPr>
          <w:spacing w:val="-8"/>
        </w:rPr>
        <w:t xml:space="preserve"> </w:t>
      </w:r>
      <w:r>
        <w:t>273</w:t>
      </w:r>
      <w:r>
        <w:rPr>
          <w:spacing w:val="-2"/>
        </w:rPr>
        <w:t xml:space="preserve"> </w:t>
      </w:r>
      <w:r>
        <w:t>Softball</w:t>
      </w:r>
      <w:r>
        <w:rPr>
          <w:spacing w:val="-6"/>
        </w:rPr>
        <w:t xml:space="preserve"> </w:t>
      </w:r>
      <w:r>
        <w:t>Practicum</w:t>
      </w:r>
      <w:r>
        <w:rPr>
          <w:spacing w:val="-4"/>
        </w:rPr>
        <w:t xml:space="preserve"> </w:t>
      </w:r>
      <w:r>
        <w:t>(.25</w:t>
      </w:r>
      <w:r>
        <w:rPr>
          <w:spacing w:val="-4"/>
        </w:rPr>
        <w:t xml:space="preserve"> </w:t>
      </w:r>
      <w:r>
        <w:rPr>
          <w:spacing w:val="-2"/>
        </w:rPr>
        <w:t>course)</w:t>
      </w:r>
    </w:p>
    <w:p w14:paraId="5F1ED327" w14:textId="77777777" w:rsidR="00326A3B" w:rsidRDefault="00000000">
      <w:pPr>
        <w:pStyle w:val="ListParagraph"/>
        <w:numPr>
          <w:ilvl w:val="0"/>
          <w:numId w:val="74"/>
        </w:numPr>
        <w:tabs>
          <w:tab w:val="left" w:pos="1601"/>
          <w:tab w:val="left" w:pos="1603"/>
        </w:tabs>
        <w:spacing w:before="20"/>
        <w:ind w:left="1602" w:hanging="362"/>
      </w:pPr>
      <w:r>
        <w:t>274,</w:t>
      </w:r>
      <w:r>
        <w:rPr>
          <w:spacing w:val="-7"/>
        </w:rPr>
        <w:t xml:space="preserve"> </w:t>
      </w:r>
      <w:r>
        <w:t>275</w:t>
      </w:r>
      <w:r>
        <w:rPr>
          <w:spacing w:val="-3"/>
        </w:rPr>
        <w:t xml:space="preserve"> </w:t>
      </w:r>
      <w:r>
        <w:t>Swimming</w:t>
      </w:r>
      <w:r>
        <w:rPr>
          <w:spacing w:val="-6"/>
        </w:rPr>
        <w:t xml:space="preserve"> </w:t>
      </w:r>
      <w:r>
        <w:t>Practicum</w:t>
      </w:r>
      <w:r>
        <w:rPr>
          <w:spacing w:val="-3"/>
        </w:rPr>
        <w:t xml:space="preserve"> </w:t>
      </w:r>
      <w:r>
        <w:t>(.25</w:t>
      </w:r>
      <w:r>
        <w:rPr>
          <w:spacing w:val="-5"/>
        </w:rPr>
        <w:t xml:space="preserve"> </w:t>
      </w:r>
      <w:r>
        <w:rPr>
          <w:spacing w:val="-2"/>
        </w:rPr>
        <w:t>course)</w:t>
      </w:r>
    </w:p>
    <w:p w14:paraId="3C976A04" w14:textId="77777777" w:rsidR="00326A3B" w:rsidRDefault="00000000">
      <w:pPr>
        <w:pStyle w:val="ListParagraph"/>
        <w:numPr>
          <w:ilvl w:val="0"/>
          <w:numId w:val="74"/>
        </w:numPr>
        <w:tabs>
          <w:tab w:val="left" w:pos="1602"/>
          <w:tab w:val="left" w:pos="1603"/>
        </w:tabs>
        <w:ind w:left="1602"/>
      </w:pPr>
      <w:r>
        <w:t>276,</w:t>
      </w:r>
      <w:r>
        <w:rPr>
          <w:spacing w:val="-7"/>
        </w:rPr>
        <w:t xml:space="preserve"> </w:t>
      </w:r>
      <w:r>
        <w:t>278</w:t>
      </w:r>
      <w:r>
        <w:rPr>
          <w:spacing w:val="-4"/>
        </w:rPr>
        <w:t xml:space="preserve"> </w:t>
      </w:r>
      <w:r>
        <w:t>Men’s</w:t>
      </w:r>
      <w:r>
        <w:rPr>
          <w:spacing w:val="-5"/>
        </w:rPr>
        <w:t xml:space="preserve"> </w:t>
      </w:r>
      <w:r>
        <w:t>Tennis</w:t>
      </w:r>
      <w:r>
        <w:rPr>
          <w:spacing w:val="-5"/>
        </w:rPr>
        <w:t xml:space="preserve"> </w:t>
      </w:r>
      <w:r>
        <w:t>Practicum</w:t>
      </w:r>
      <w:r>
        <w:rPr>
          <w:spacing w:val="-4"/>
        </w:rPr>
        <w:t xml:space="preserve"> </w:t>
      </w:r>
      <w:r>
        <w:t>(.25</w:t>
      </w:r>
      <w:r>
        <w:rPr>
          <w:spacing w:val="-1"/>
        </w:rPr>
        <w:t xml:space="preserve"> </w:t>
      </w:r>
      <w:r>
        <w:rPr>
          <w:spacing w:val="-2"/>
        </w:rPr>
        <w:t>course)</w:t>
      </w:r>
    </w:p>
    <w:p w14:paraId="17CAF60B" w14:textId="77777777" w:rsidR="00326A3B" w:rsidRDefault="00000000">
      <w:pPr>
        <w:pStyle w:val="ListParagraph"/>
        <w:numPr>
          <w:ilvl w:val="0"/>
          <w:numId w:val="74"/>
        </w:numPr>
        <w:tabs>
          <w:tab w:val="left" w:pos="1602"/>
          <w:tab w:val="left" w:pos="1603"/>
        </w:tabs>
        <w:spacing w:before="20"/>
        <w:ind w:left="1602"/>
      </w:pPr>
      <w:r>
        <w:t>277,</w:t>
      </w:r>
      <w:r>
        <w:rPr>
          <w:spacing w:val="-6"/>
        </w:rPr>
        <w:t xml:space="preserve"> </w:t>
      </w:r>
      <w:r>
        <w:t>278</w:t>
      </w:r>
      <w:r>
        <w:rPr>
          <w:spacing w:val="-3"/>
        </w:rPr>
        <w:t xml:space="preserve"> </w:t>
      </w:r>
      <w:r>
        <w:t>Women’s</w:t>
      </w:r>
      <w:r>
        <w:rPr>
          <w:spacing w:val="-5"/>
        </w:rPr>
        <w:t xml:space="preserve"> </w:t>
      </w:r>
      <w:r>
        <w:t>Tennis</w:t>
      </w:r>
      <w:r>
        <w:rPr>
          <w:spacing w:val="-5"/>
        </w:rPr>
        <w:t xml:space="preserve"> </w:t>
      </w:r>
      <w:r>
        <w:t>Practicum</w:t>
      </w:r>
      <w:r>
        <w:rPr>
          <w:spacing w:val="-5"/>
        </w:rPr>
        <w:t xml:space="preserve"> </w:t>
      </w:r>
      <w:r>
        <w:t>(.25</w:t>
      </w:r>
      <w:r>
        <w:rPr>
          <w:spacing w:val="-2"/>
        </w:rPr>
        <w:t xml:space="preserve"> course)</w:t>
      </w:r>
    </w:p>
    <w:p w14:paraId="604DCE9F" w14:textId="77777777" w:rsidR="00326A3B" w:rsidRDefault="00000000">
      <w:pPr>
        <w:pStyle w:val="ListParagraph"/>
        <w:numPr>
          <w:ilvl w:val="0"/>
          <w:numId w:val="74"/>
        </w:numPr>
        <w:tabs>
          <w:tab w:val="left" w:pos="1602"/>
          <w:tab w:val="left" w:pos="1603"/>
        </w:tabs>
        <w:ind w:left="1602"/>
      </w:pPr>
      <w:r>
        <w:t>279,</w:t>
      </w:r>
      <w:r>
        <w:rPr>
          <w:spacing w:val="-6"/>
        </w:rPr>
        <w:t xml:space="preserve"> </w:t>
      </w:r>
      <w:r>
        <w:t>280</w:t>
      </w:r>
      <w:r>
        <w:rPr>
          <w:spacing w:val="-2"/>
        </w:rPr>
        <w:t xml:space="preserve"> </w:t>
      </w:r>
      <w:r>
        <w:t>Track</w:t>
      </w:r>
      <w:r>
        <w:rPr>
          <w:spacing w:val="-5"/>
        </w:rPr>
        <w:t xml:space="preserve"> </w:t>
      </w:r>
      <w:r>
        <w:t>Practicum</w:t>
      </w:r>
      <w:r>
        <w:rPr>
          <w:spacing w:val="-4"/>
        </w:rPr>
        <w:t xml:space="preserve"> </w:t>
      </w:r>
      <w:r>
        <w:t>(.25</w:t>
      </w:r>
      <w:r>
        <w:rPr>
          <w:spacing w:val="-4"/>
        </w:rPr>
        <w:t xml:space="preserve"> </w:t>
      </w:r>
      <w:r>
        <w:rPr>
          <w:spacing w:val="-2"/>
        </w:rPr>
        <w:t>course)</w:t>
      </w:r>
    </w:p>
    <w:p w14:paraId="23FCA6AB" w14:textId="77777777" w:rsidR="00326A3B" w:rsidRDefault="00000000">
      <w:pPr>
        <w:pStyle w:val="ListParagraph"/>
        <w:numPr>
          <w:ilvl w:val="0"/>
          <w:numId w:val="74"/>
        </w:numPr>
        <w:tabs>
          <w:tab w:val="left" w:pos="1602"/>
          <w:tab w:val="left" w:pos="1603"/>
        </w:tabs>
        <w:ind w:left="1602"/>
      </w:pPr>
      <w:r>
        <w:t>281,</w:t>
      </w:r>
      <w:r>
        <w:rPr>
          <w:spacing w:val="-6"/>
        </w:rPr>
        <w:t xml:space="preserve"> </w:t>
      </w:r>
      <w:r>
        <w:t>283</w:t>
      </w:r>
      <w:r>
        <w:rPr>
          <w:spacing w:val="-4"/>
        </w:rPr>
        <w:t xml:space="preserve"> </w:t>
      </w:r>
      <w:r>
        <w:t>Men’s</w:t>
      </w:r>
      <w:r>
        <w:rPr>
          <w:spacing w:val="-3"/>
        </w:rPr>
        <w:t xml:space="preserve"> </w:t>
      </w:r>
      <w:r>
        <w:t>Hockey</w:t>
      </w:r>
      <w:r>
        <w:rPr>
          <w:spacing w:val="-4"/>
        </w:rPr>
        <w:t xml:space="preserve"> </w:t>
      </w:r>
      <w:r>
        <w:t>Practicum</w:t>
      </w:r>
      <w:r>
        <w:rPr>
          <w:spacing w:val="-4"/>
        </w:rPr>
        <w:t xml:space="preserve"> </w:t>
      </w:r>
      <w:r>
        <w:t>(.25</w:t>
      </w:r>
      <w:r>
        <w:rPr>
          <w:spacing w:val="-2"/>
        </w:rPr>
        <w:t xml:space="preserve"> course)</w:t>
      </w:r>
    </w:p>
    <w:p w14:paraId="2E92C018" w14:textId="77777777" w:rsidR="00326A3B" w:rsidRDefault="00326A3B">
      <w:pPr>
        <w:sectPr w:rsidR="00326A3B">
          <w:pgSz w:w="12240" w:h="15840"/>
          <w:pgMar w:top="1400" w:right="620" w:bottom="1000" w:left="560" w:header="0" w:footer="818" w:gutter="0"/>
          <w:cols w:space="720"/>
        </w:sectPr>
      </w:pPr>
    </w:p>
    <w:p w14:paraId="4EE0279E" w14:textId="77777777" w:rsidR="00326A3B" w:rsidRDefault="00000000">
      <w:pPr>
        <w:pStyle w:val="ListParagraph"/>
        <w:numPr>
          <w:ilvl w:val="0"/>
          <w:numId w:val="74"/>
        </w:numPr>
        <w:tabs>
          <w:tab w:val="left" w:pos="1600"/>
          <w:tab w:val="left" w:pos="1601"/>
        </w:tabs>
        <w:spacing w:before="79"/>
      </w:pPr>
      <w:r>
        <w:lastRenderedPageBreak/>
        <w:t>282,</w:t>
      </w:r>
      <w:r>
        <w:rPr>
          <w:spacing w:val="-6"/>
        </w:rPr>
        <w:t xml:space="preserve"> </w:t>
      </w:r>
      <w:r>
        <w:t>283</w:t>
      </w:r>
      <w:r>
        <w:rPr>
          <w:spacing w:val="-3"/>
        </w:rPr>
        <w:t xml:space="preserve"> </w:t>
      </w:r>
      <w:r>
        <w:t>Women’s</w:t>
      </w:r>
      <w:r>
        <w:rPr>
          <w:spacing w:val="-6"/>
        </w:rPr>
        <w:t xml:space="preserve"> </w:t>
      </w:r>
      <w:r>
        <w:t>Hockey</w:t>
      </w:r>
      <w:r>
        <w:rPr>
          <w:spacing w:val="-5"/>
        </w:rPr>
        <w:t xml:space="preserve"> </w:t>
      </w:r>
      <w:r>
        <w:t>Practicum</w:t>
      </w:r>
      <w:r>
        <w:rPr>
          <w:spacing w:val="-5"/>
        </w:rPr>
        <w:t xml:space="preserve"> </w:t>
      </w:r>
      <w:r>
        <w:t>(.25</w:t>
      </w:r>
      <w:r>
        <w:rPr>
          <w:spacing w:val="-2"/>
        </w:rPr>
        <w:t xml:space="preserve"> course)</w:t>
      </w:r>
    </w:p>
    <w:p w14:paraId="085CBC82" w14:textId="77777777" w:rsidR="00326A3B" w:rsidRDefault="00000000">
      <w:pPr>
        <w:pStyle w:val="ListParagraph"/>
        <w:numPr>
          <w:ilvl w:val="0"/>
          <w:numId w:val="74"/>
        </w:numPr>
        <w:tabs>
          <w:tab w:val="left" w:pos="1600"/>
          <w:tab w:val="left" w:pos="1601"/>
        </w:tabs>
        <w:spacing w:before="23"/>
      </w:pPr>
      <w:r>
        <w:t>284,</w:t>
      </w:r>
      <w:r>
        <w:rPr>
          <w:spacing w:val="-7"/>
        </w:rPr>
        <w:t xml:space="preserve"> </w:t>
      </w:r>
      <w:r>
        <w:t>285</w:t>
      </w:r>
      <w:r>
        <w:rPr>
          <w:spacing w:val="-4"/>
        </w:rPr>
        <w:t xml:space="preserve"> </w:t>
      </w:r>
      <w:r>
        <w:t>Volleyball</w:t>
      </w:r>
      <w:r>
        <w:rPr>
          <w:spacing w:val="-7"/>
        </w:rPr>
        <w:t xml:space="preserve"> </w:t>
      </w:r>
      <w:r>
        <w:t>Practicum</w:t>
      </w:r>
      <w:r>
        <w:rPr>
          <w:spacing w:val="-4"/>
        </w:rPr>
        <w:t xml:space="preserve"> </w:t>
      </w:r>
      <w:r>
        <w:t>(.25</w:t>
      </w:r>
      <w:r>
        <w:rPr>
          <w:spacing w:val="-5"/>
        </w:rPr>
        <w:t xml:space="preserve"> </w:t>
      </w:r>
      <w:r>
        <w:rPr>
          <w:spacing w:val="-2"/>
        </w:rPr>
        <w:t>course)</w:t>
      </w:r>
    </w:p>
    <w:p w14:paraId="68B86E1D" w14:textId="77777777" w:rsidR="00326A3B" w:rsidRDefault="00000000">
      <w:pPr>
        <w:pStyle w:val="BodyText"/>
        <w:spacing w:before="180" w:line="259" w:lineRule="auto"/>
        <w:ind w:left="880" w:right="858"/>
      </w:pPr>
      <w:r>
        <w:rPr>
          <w:b/>
        </w:rPr>
        <w:t xml:space="preserve">300 Research Presentation in Health and Exercise Science </w:t>
      </w:r>
      <w:r>
        <w:t>(.25 course) Students will present a completed research project at an approved campus venue, and a full research manuscript will be required.</w:t>
      </w:r>
      <w:r>
        <w:rPr>
          <w:spacing w:val="-2"/>
        </w:rPr>
        <w:t xml:space="preserve"> </w:t>
      </w:r>
      <w:r>
        <w:t>Data</w:t>
      </w:r>
      <w:r>
        <w:rPr>
          <w:spacing w:val="-2"/>
        </w:rPr>
        <w:t xml:space="preserve"> </w:t>
      </w:r>
      <w:r>
        <w:t>collection</w:t>
      </w:r>
      <w:r>
        <w:rPr>
          <w:spacing w:val="-5"/>
        </w:rPr>
        <w:t xml:space="preserve"> </w:t>
      </w:r>
      <w:r>
        <w:t>may</w:t>
      </w:r>
      <w:r>
        <w:rPr>
          <w:spacing w:val="-1"/>
        </w:rPr>
        <w:t xml:space="preserve"> </w:t>
      </w:r>
      <w:r>
        <w:t>be</w:t>
      </w:r>
      <w:r>
        <w:rPr>
          <w:spacing w:val="-4"/>
        </w:rPr>
        <w:t xml:space="preserve"> </w:t>
      </w:r>
      <w:r>
        <w:t>obtained</w:t>
      </w:r>
      <w:r>
        <w:rPr>
          <w:spacing w:val="-5"/>
        </w:rPr>
        <w:t xml:space="preserve"> </w:t>
      </w:r>
      <w:r>
        <w:t>prior</w:t>
      </w:r>
      <w:r>
        <w:rPr>
          <w:spacing w:val="-4"/>
        </w:rPr>
        <w:t xml:space="preserve"> </w:t>
      </w:r>
      <w:r>
        <w:t>to</w:t>
      </w:r>
      <w:r>
        <w:rPr>
          <w:spacing w:val="-3"/>
        </w:rPr>
        <w:t xml:space="preserve"> </w:t>
      </w:r>
      <w:r>
        <w:t>the</w:t>
      </w:r>
      <w:r>
        <w:rPr>
          <w:spacing w:val="-4"/>
        </w:rPr>
        <w:t xml:space="preserve"> </w:t>
      </w:r>
      <w:r>
        <w:t>semester</w:t>
      </w:r>
      <w:r>
        <w:rPr>
          <w:spacing w:val="-2"/>
        </w:rPr>
        <w:t xml:space="preserve"> </w:t>
      </w:r>
      <w:r>
        <w:t>of</w:t>
      </w:r>
      <w:r>
        <w:rPr>
          <w:spacing w:val="-2"/>
        </w:rPr>
        <w:t xml:space="preserve"> </w:t>
      </w:r>
      <w:r>
        <w:t>presentation.</w:t>
      </w:r>
      <w:r>
        <w:rPr>
          <w:spacing w:val="-5"/>
        </w:rPr>
        <w:t xml:space="preserve"> </w:t>
      </w:r>
      <w:r>
        <w:t>Course</w:t>
      </w:r>
      <w:r>
        <w:rPr>
          <w:spacing w:val="-4"/>
        </w:rPr>
        <w:t xml:space="preserve"> </w:t>
      </w:r>
      <w:r>
        <w:t>will</w:t>
      </w:r>
      <w:r>
        <w:rPr>
          <w:spacing w:val="-5"/>
        </w:rPr>
        <w:t xml:space="preserve"> </w:t>
      </w:r>
      <w:r>
        <w:t>meet</w:t>
      </w:r>
      <w:r>
        <w:rPr>
          <w:spacing w:val="-1"/>
        </w:rPr>
        <w:t xml:space="preserve"> </w:t>
      </w:r>
      <w:r>
        <w:t>twice a week. Prerequisite: HES 220 and IRB approval. Fall and Spring semesters.</w:t>
      </w:r>
    </w:p>
    <w:p w14:paraId="066532CB" w14:textId="77777777" w:rsidR="00326A3B" w:rsidRDefault="00000000">
      <w:pPr>
        <w:pStyle w:val="BodyText"/>
        <w:spacing w:before="159" w:line="259" w:lineRule="auto"/>
        <w:ind w:left="880" w:right="831"/>
      </w:pPr>
      <w:r>
        <w:rPr>
          <w:b/>
        </w:rPr>
        <w:t xml:space="preserve">304 Methods for Teaching and Coaching Health and Physical Education </w:t>
      </w:r>
      <w:r>
        <w:t>(1 course) This course will provide</w:t>
      </w:r>
      <w:r>
        <w:rPr>
          <w:spacing w:val="-4"/>
        </w:rPr>
        <w:t xml:space="preserve"> </w:t>
      </w:r>
      <w:r>
        <w:t>Health</w:t>
      </w:r>
      <w:r>
        <w:rPr>
          <w:spacing w:val="-3"/>
        </w:rPr>
        <w:t xml:space="preserve"> </w:t>
      </w:r>
      <w:r>
        <w:t>and</w:t>
      </w:r>
      <w:r>
        <w:rPr>
          <w:spacing w:val="-5"/>
        </w:rPr>
        <w:t xml:space="preserve"> </w:t>
      </w:r>
      <w:r>
        <w:t>Physical</w:t>
      </w:r>
      <w:r>
        <w:rPr>
          <w:spacing w:val="-2"/>
        </w:rPr>
        <w:t xml:space="preserve"> </w:t>
      </w:r>
      <w:r>
        <w:t>Education</w:t>
      </w:r>
      <w:r>
        <w:rPr>
          <w:spacing w:val="-5"/>
        </w:rPr>
        <w:t xml:space="preserve"> </w:t>
      </w:r>
      <w:r>
        <w:t>majors</w:t>
      </w:r>
      <w:r>
        <w:rPr>
          <w:spacing w:val="-4"/>
        </w:rPr>
        <w:t xml:space="preserve"> </w:t>
      </w:r>
      <w:r>
        <w:t>and</w:t>
      </w:r>
      <w:r>
        <w:rPr>
          <w:spacing w:val="-3"/>
        </w:rPr>
        <w:t xml:space="preserve"> </w:t>
      </w:r>
      <w:r>
        <w:t>coaching</w:t>
      </w:r>
      <w:r>
        <w:rPr>
          <w:spacing w:val="-3"/>
        </w:rPr>
        <w:t xml:space="preserve"> </w:t>
      </w:r>
      <w:r>
        <w:t>minors</w:t>
      </w:r>
      <w:r>
        <w:rPr>
          <w:spacing w:val="-4"/>
        </w:rPr>
        <w:t xml:space="preserve"> </w:t>
      </w:r>
      <w:r>
        <w:t>the</w:t>
      </w:r>
      <w:r>
        <w:rPr>
          <w:spacing w:val="-4"/>
        </w:rPr>
        <w:t xml:space="preserve"> </w:t>
      </w:r>
      <w:r>
        <w:t>opportunity</w:t>
      </w:r>
      <w:r>
        <w:rPr>
          <w:spacing w:val="-1"/>
        </w:rPr>
        <w:t xml:space="preserve"> </w:t>
      </w:r>
      <w:r>
        <w:t>to</w:t>
      </w:r>
      <w:r>
        <w:rPr>
          <w:spacing w:val="-1"/>
        </w:rPr>
        <w:t xml:space="preserve"> </w:t>
      </w:r>
      <w:r>
        <w:t>learn</w:t>
      </w:r>
      <w:r>
        <w:rPr>
          <w:spacing w:val="-3"/>
        </w:rPr>
        <w:t xml:space="preserve"> </w:t>
      </w:r>
      <w:r>
        <w:t>and</w:t>
      </w:r>
      <w:r>
        <w:rPr>
          <w:spacing w:val="-3"/>
        </w:rPr>
        <w:t xml:space="preserve"> </w:t>
      </w:r>
      <w:r>
        <w:t>practice a variety of teaching methods, write lesson and unit plans, peer teach, and develop assessment techniques. An emphasis will be placed on the essential elements and sequencing of basic skills, professionalism, and the use of appropriate instructional teaching methods. Concurrent registration in HES-094 required. Fall semester.</w:t>
      </w:r>
    </w:p>
    <w:p w14:paraId="735A4A91" w14:textId="77777777" w:rsidR="00326A3B" w:rsidRDefault="00000000">
      <w:pPr>
        <w:pStyle w:val="BodyText"/>
        <w:spacing w:before="158" w:line="259" w:lineRule="auto"/>
        <w:ind w:left="880" w:right="852"/>
      </w:pPr>
      <w:r>
        <w:rPr>
          <w:b/>
        </w:rPr>
        <w:t>306</w:t>
      </w:r>
      <w:r>
        <w:rPr>
          <w:b/>
          <w:spacing w:val="-3"/>
        </w:rPr>
        <w:t xml:space="preserve"> </w:t>
      </w:r>
      <w:r>
        <w:rPr>
          <w:b/>
        </w:rPr>
        <w:t>Special</w:t>
      </w:r>
      <w:r>
        <w:rPr>
          <w:b/>
          <w:spacing w:val="-1"/>
        </w:rPr>
        <w:t xml:space="preserve"> </w:t>
      </w:r>
      <w:r>
        <w:rPr>
          <w:b/>
        </w:rPr>
        <w:t>Populations</w:t>
      </w:r>
      <w:r>
        <w:rPr>
          <w:b/>
          <w:spacing w:val="-4"/>
        </w:rPr>
        <w:t xml:space="preserve"> </w:t>
      </w:r>
      <w:r>
        <w:t>(1</w:t>
      </w:r>
      <w:r>
        <w:rPr>
          <w:spacing w:val="-6"/>
        </w:rPr>
        <w:t xml:space="preserve"> </w:t>
      </w:r>
      <w:r>
        <w:t>course)</w:t>
      </w:r>
      <w:r>
        <w:rPr>
          <w:spacing w:val="-2"/>
        </w:rPr>
        <w:t xml:space="preserve"> </w:t>
      </w:r>
      <w:r>
        <w:t>This</w:t>
      </w:r>
      <w:r>
        <w:rPr>
          <w:spacing w:val="-4"/>
        </w:rPr>
        <w:t xml:space="preserve"> </w:t>
      </w:r>
      <w:r>
        <w:t>course</w:t>
      </w:r>
      <w:r>
        <w:rPr>
          <w:spacing w:val="-1"/>
        </w:rPr>
        <w:t xml:space="preserve"> </w:t>
      </w:r>
      <w:r>
        <w:t>will</w:t>
      </w:r>
      <w:r>
        <w:rPr>
          <w:spacing w:val="-5"/>
        </w:rPr>
        <w:t xml:space="preserve"> </w:t>
      </w:r>
      <w:r>
        <w:t>include</w:t>
      </w:r>
      <w:r>
        <w:rPr>
          <w:spacing w:val="-1"/>
        </w:rPr>
        <w:t xml:space="preserve"> </w:t>
      </w:r>
      <w:r>
        <w:t>information</w:t>
      </w:r>
      <w:r>
        <w:rPr>
          <w:spacing w:val="-3"/>
        </w:rPr>
        <w:t xml:space="preserve"> </w:t>
      </w:r>
      <w:r>
        <w:t>about</w:t>
      </w:r>
      <w:r>
        <w:rPr>
          <w:spacing w:val="-4"/>
        </w:rPr>
        <w:t xml:space="preserve"> </w:t>
      </w:r>
      <w:r>
        <w:t>a</w:t>
      </w:r>
      <w:r>
        <w:rPr>
          <w:spacing w:val="-4"/>
        </w:rPr>
        <w:t xml:space="preserve"> </w:t>
      </w:r>
      <w:r>
        <w:t>wide</w:t>
      </w:r>
      <w:r>
        <w:rPr>
          <w:spacing w:val="-1"/>
        </w:rPr>
        <w:t xml:space="preserve"> </w:t>
      </w:r>
      <w:r>
        <w:t>range</w:t>
      </w:r>
      <w:r>
        <w:rPr>
          <w:spacing w:val="-4"/>
        </w:rPr>
        <w:t xml:space="preserve"> </w:t>
      </w:r>
      <w:r>
        <w:t>of</w:t>
      </w:r>
      <w:r>
        <w:rPr>
          <w:spacing w:val="-2"/>
        </w:rPr>
        <w:t xml:space="preserve"> </w:t>
      </w:r>
      <w:r>
        <w:t>disabilities and diseases and how to provide appropriately inclusive physical activity opportunities. The focus will include designing safe and effective exercise programs for individuals with disabilities and how to respond to emergency situations. Students will explore the role of the professional in multiple settings</w:t>
      </w:r>
      <w:r>
        <w:rPr>
          <w:spacing w:val="40"/>
        </w:rPr>
        <w:t xml:space="preserve"> </w:t>
      </w:r>
      <w:r>
        <w:t>in the provision of activity for special populations. Spring semester.</w:t>
      </w:r>
    </w:p>
    <w:p w14:paraId="69EB9F0C" w14:textId="77777777" w:rsidR="00326A3B" w:rsidRDefault="00000000">
      <w:pPr>
        <w:pStyle w:val="BodyText"/>
        <w:spacing w:before="158" w:line="259" w:lineRule="auto"/>
        <w:ind w:right="825"/>
      </w:pPr>
      <w:r>
        <w:rPr>
          <w:b/>
        </w:rPr>
        <w:t>307 Athletic</w:t>
      </w:r>
      <w:r>
        <w:rPr>
          <w:b/>
          <w:spacing w:val="-2"/>
        </w:rPr>
        <w:t xml:space="preserve"> </w:t>
      </w:r>
      <w:r>
        <w:rPr>
          <w:b/>
        </w:rPr>
        <w:t>Training</w:t>
      </w:r>
      <w:r>
        <w:rPr>
          <w:b/>
          <w:spacing w:val="-2"/>
        </w:rPr>
        <w:t xml:space="preserve"> </w:t>
      </w:r>
      <w:r>
        <w:rPr>
          <w:b/>
        </w:rPr>
        <w:t xml:space="preserve">Techniques II </w:t>
      </w:r>
      <w:r>
        <w:t>(1 course)</w:t>
      </w:r>
      <w:r>
        <w:rPr>
          <w:spacing w:val="-3"/>
        </w:rPr>
        <w:t xml:space="preserve"> </w:t>
      </w:r>
      <w:r>
        <w:t>An</w:t>
      </w:r>
      <w:r>
        <w:rPr>
          <w:spacing w:val="-2"/>
        </w:rPr>
        <w:t xml:space="preserve"> </w:t>
      </w:r>
      <w:r>
        <w:t>advanced</w:t>
      </w:r>
      <w:r>
        <w:rPr>
          <w:spacing w:val="-2"/>
        </w:rPr>
        <w:t xml:space="preserve"> </w:t>
      </w:r>
      <w:r>
        <w:t>course designed</w:t>
      </w:r>
      <w:r>
        <w:rPr>
          <w:spacing w:val="-2"/>
        </w:rPr>
        <w:t xml:space="preserve"> </w:t>
      </w:r>
      <w:r>
        <w:t>for</w:t>
      </w:r>
      <w:r>
        <w:rPr>
          <w:spacing w:val="-6"/>
        </w:rPr>
        <w:t xml:space="preserve"> </w:t>
      </w:r>
      <w:r>
        <w:t>Athletic</w:t>
      </w:r>
      <w:r>
        <w:rPr>
          <w:spacing w:val="-3"/>
        </w:rPr>
        <w:t xml:space="preserve"> </w:t>
      </w:r>
      <w:r>
        <w:t>Training</w:t>
      </w:r>
      <w:r>
        <w:rPr>
          <w:spacing w:val="-2"/>
        </w:rPr>
        <w:t xml:space="preserve"> </w:t>
      </w:r>
      <w:r>
        <w:t>majors. This course includes an in-depth review of musculoskeletal injuries to the upper extremity that includes prevention, orthopedic assessment, evaluation, recognition, rehabilitation, and disposition. The course uses</w:t>
      </w:r>
      <w:r>
        <w:rPr>
          <w:spacing w:val="-3"/>
        </w:rPr>
        <w:t xml:space="preserve"> </w:t>
      </w:r>
      <w:r>
        <w:t>evidence-based</w:t>
      </w:r>
      <w:r>
        <w:rPr>
          <w:spacing w:val="-4"/>
        </w:rPr>
        <w:t xml:space="preserve"> </w:t>
      </w:r>
      <w:r>
        <w:t>practice</w:t>
      </w:r>
      <w:r>
        <w:rPr>
          <w:spacing w:val="-2"/>
        </w:rPr>
        <w:t xml:space="preserve"> </w:t>
      </w:r>
      <w:r>
        <w:t>and</w:t>
      </w:r>
      <w:r>
        <w:rPr>
          <w:spacing w:val="-4"/>
        </w:rPr>
        <w:t xml:space="preserve"> </w:t>
      </w:r>
      <w:r>
        <w:t>an</w:t>
      </w:r>
      <w:r>
        <w:rPr>
          <w:spacing w:val="-4"/>
        </w:rPr>
        <w:t xml:space="preserve"> </w:t>
      </w:r>
      <w:r>
        <w:t>integrated</w:t>
      </w:r>
      <w:r>
        <w:rPr>
          <w:spacing w:val="-4"/>
        </w:rPr>
        <w:t xml:space="preserve"> </w:t>
      </w:r>
      <w:r>
        <w:t>approach</w:t>
      </w:r>
      <w:r>
        <w:rPr>
          <w:spacing w:val="-4"/>
        </w:rPr>
        <w:t xml:space="preserve"> </w:t>
      </w:r>
      <w:r>
        <w:t>to</w:t>
      </w:r>
      <w:r>
        <w:rPr>
          <w:spacing w:val="-4"/>
        </w:rPr>
        <w:t xml:space="preserve"> </w:t>
      </w:r>
      <w:r>
        <w:t>address</w:t>
      </w:r>
      <w:r>
        <w:rPr>
          <w:spacing w:val="-3"/>
        </w:rPr>
        <w:t xml:space="preserve"> </w:t>
      </w:r>
      <w:r>
        <w:t>athletic</w:t>
      </w:r>
      <w:r>
        <w:rPr>
          <w:spacing w:val="-5"/>
        </w:rPr>
        <w:t xml:space="preserve"> </w:t>
      </w:r>
      <w:r>
        <w:t>training</w:t>
      </w:r>
      <w:r>
        <w:rPr>
          <w:spacing w:val="-4"/>
        </w:rPr>
        <w:t xml:space="preserve"> </w:t>
      </w:r>
      <w:r>
        <w:t>competencies.</w:t>
      </w:r>
      <w:r>
        <w:rPr>
          <w:spacing w:val="-3"/>
        </w:rPr>
        <w:t xml:space="preserve"> </w:t>
      </w:r>
      <w:r>
        <w:t xml:space="preserve">This course also prepares the student for scholarly writing. Prerequisite: HES-303. </w:t>
      </w:r>
      <w:r>
        <w:rPr>
          <w:b/>
        </w:rPr>
        <w:t>WRITD</w:t>
      </w:r>
      <w:r>
        <w:t>, Fall semester.</w:t>
      </w:r>
    </w:p>
    <w:p w14:paraId="0F4191AA" w14:textId="77777777" w:rsidR="00326A3B" w:rsidRDefault="00000000">
      <w:pPr>
        <w:pStyle w:val="BodyText"/>
        <w:spacing w:before="160" w:line="256" w:lineRule="auto"/>
        <w:ind w:right="825"/>
      </w:pPr>
      <w:r>
        <w:rPr>
          <w:b/>
        </w:rPr>
        <w:t>308</w:t>
      </w:r>
      <w:r>
        <w:rPr>
          <w:b/>
          <w:spacing w:val="-2"/>
        </w:rPr>
        <w:t xml:space="preserve"> </w:t>
      </w:r>
      <w:r>
        <w:rPr>
          <w:b/>
        </w:rPr>
        <w:t>Physiology</w:t>
      </w:r>
      <w:r>
        <w:rPr>
          <w:b/>
          <w:spacing w:val="-4"/>
        </w:rPr>
        <w:t xml:space="preserve"> </w:t>
      </w:r>
      <w:r>
        <w:rPr>
          <w:b/>
        </w:rPr>
        <w:t>of</w:t>
      </w:r>
      <w:r>
        <w:rPr>
          <w:b/>
          <w:spacing w:val="-3"/>
        </w:rPr>
        <w:t xml:space="preserve"> </w:t>
      </w:r>
      <w:r>
        <w:rPr>
          <w:b/>
        </w:rPr>
        <w:t>Exercise</w:t>
      </w:r>
      <w:r>
        <w:rPr>
          <w:b/>
          <w:spacing w:val="-6"/>
        </w:rPr>
        <w:t xml:space="preserve"> </w:t>
      </w:r>
      <w:r>
        <w:t>(1</w:t>
      </w:r>
      <w:r>
        <w:rPr>
          <w:spacing w:val="-2"/>
        </w:rPr>
        <w:t xml:space="preserve"> </w:t>
      </w:r>
      <w:r>
        <w:t>course)</w:t>
      </w:r>
      <w:r>
        <w:rPr>
          <w:spacing w:val="-3"/>
        </w:rPr>
        <w:t xml:space="preserve"> </w:t>
      </w:r>
      <w:r>
        <w:t>Specifically</w:t>
      </w:r>
      <w:r>
        <w:rPr>
          <w:spacing w:val="-2"/>
        </w:rPr>
        <w:t xml:space="preserve"> </w:t>
      </w:r>
      <w:r>
        <w:t>designed</w:t>
      </w:r>
      <w:r>
        <w:rPr>
          <w:spacing w:val="-4"/>
        </w:rPr>
        <w:t xml:space="preserve"> </w:t>
      </w:r>
      <w:r>
        <w:t>for</w:t>
      </w:r>
      <w:r>
        <w:rPr>
          <w:spacing w:val="-5"/>
        </w:rPr>
        <w:t xml:space="preserve"> </w:t>
      </w:r>
      <w:r>
        <w:t>Exercise</w:t>
      </w:r>
      <w:r>
        <w:rPr>
          <w:spacing w:val="-5"/>
        </w:rPr>
        <w:t xml:space="preserve"> </w:t>
      </w:r>
      <w:r>
        <w:t>Physiology</w:t>
      </w:r>
      <w:r>
        <w:rPr>
          <w:spacing w:val="-4"/>
        </w:rPr>
        <w:t xml:space="preserve"> </w:t>
      </w:r>
      <w:r>
        <w:t>majors.</w:t>
      </w:r>
      <w:r>
        <w:rPr>
          <w:spacing w:val="-3"/>
        </w:rPr>
        <w:t xml:space="preserve"> </w:t>
      </w:r>
      <w:r>
        <w:t>Consideration of nature and significance of the processes and adaptations taking place in the body through exercise.</w:t>
      </w:r>
    </w:p>
    <w:p w14:paraId="617DD55D" w14:textId="77777777" w:rsidR="00326A3B" w:rsidRDefault="00000000">
      <w:pPr>
        <w:pStyle w:val="BodyText"/>
        <w:spacing w:before="3" w:line="259" w:lineRule="auto"/>
        <w:ind w:right="825"/>
      </w:pPr>
      <w:r>
        <w:t>Majors</w:t>
      </w:r>
      <w:r>
        <w:rPr>
          <w:spacing w:val="-2"/>
        </w:rPr>
        <w:t xml:space="preserve"> </w:t>
      </w:r>
      <w:r>
        <w:t>should</w:t>
      </w:r>
      <w:r>
        <w:rPr>
          <w:spacing w:val="-3"/>
        </w:rPr>
        <w:t xml:space="preserve"> </w:t>
      </w:r>
      <w:r>
        <w:t>take</w:t>
      </w:r>
      <w:r>
        <w:rPr>
          <w:spacing w:val="-1"/>
        </w:rPr>
        <w:t xml:space="preserve"> </w:t>
      </w:r>
      <w:r>
        <w:t>this</w:t>
      </w:r>
      <w:r>
        <w:rPr>
          <w:spacing w:val="-4"/>
        </w:rPr>
        <w:t xml:space="preserve"> </w:t>
      </w:r>
      <w:r>
        <w:t>course</w:t>
      </w:r>
      <w:r>
        <w:rPr>
          <w:spacing w:val="-1"/>
        </w:rPr>
        <w:t xml:space="preserve"> </w:t>
      </w:r>
      <w:r>
        <w:t>in</w:t>
      </w:r>
      <w:r>
        <w:rPr>
          <w:spacing w:val="-3"/>
        </w:rPr>
        <w:t xml:space="preserve"> </w:t>
      </w:r>
      <w:r>
        <w:t>the</w:t>
      </w:r>
      <w:r>
        <w:rPr>
          <w:spacing w:val="-4"/>
        </w:rPr>
        <w:t xml:space="preserve"> </w:t>
      </w:r>
      <w:r>
        <w:t>junior</w:t>
      </w:r>
      <w:r>
        <w:rPr>
          <w:spacing w:val="-4"/>
        </w:rPr>
        <w:t xml:space="preserve"> </w:t>
      </w:r>
      <w:r>
        <w:t>year.</w:t>
      </w:r>
      <w:r>
        <w:rPr>
          <w:spacing w:val="-5"/>
        </w:rPr>
        <w:t xml:space="preserve"> </w:t>
      </w:r>
      <w:r>
        <w:t>Prerequisites:</w:t>
      </w:r>
      <w:r>
        <w:rPr>
          <w:spacing w:val="-3"/>
        </w:rPr>
        <w:t xml:space="preserve"> </w:t>
      </w:r>
      <w:r>
        <w:t>HES-222,</w:t>
      </w:r>
      <w:r>
        <w:rPr>
          <w:spacing w:val="-4"/>
        </w:rPr>
        <w:t xml:space="preserve"> </w:t>
      </w:r>
      <w:r>
        <w:t>HES-234,</w:t>
      </w:r>
      <w:r>
        <w:rPr>
          <w:spacing w:val="-2"/>
        </w:rPr>
        <w:t xml:space="preserve"> </w:t>
      </w:r>
      <w:r>
        <w:t>HES-309.</w:t>
      </w:r>
      <w:r>
        <w:rPr>
          <w:spacing w:val="-5"/>
        </w:rPr>
        <w:t xml:space="preserve"> </w:t>
      </w:r>
      <w:r>
        <w:t xml:space="preserve">Spring </w:t>
      </w:r>
      <w:r>
        <w:rPr>
          <w:spacing w:val="-2"/>
        </w:rPr>
        <w:t>semester.</w:t>
      </w:r>
    </w:p>
    <w:p w14:paraId="336F29E0" w14:textId="77777777" w:rsidR="00326A3B" w:rsidRDefault="00000000">
      <w:pPr>
        <w:pStyle w:val="BodyText"/>
        <w:spacing w:before="159" w:line="259" w:lineRule="auto"/>
        <w:ind w:right="935"/>
      </w:pPr>
      <w:r>
        <w:rPr>
          <w:b/>
        </w:rPr>
        <w:t xml:space="preserve">309 Biomechanics and Functional Anatomy </w:t>
      </w:r>
      <w:r>
        <w:t>(1 course) This course will prepare students to analyze human motion from a biomechanical and structural and applied musculoskeletal anatomical perspective. Students will learn the foundational concepts of biomechanics and kinesiology, including the origin, insertion, action, and innervation of muscles and the kinetic and kinematic forces that are applied</w:t>
      </w:r>
      <w:r>
        <w:rPr>
          <w:spacing w:val="-3"/>
        </w:rPr>
        <w:t xml:space="preserve"> </w:t>
      </w:r>
      <w:r>
        <w:t>to</w:t>
      </w:r>
      <w:r>
        <w:rPr>
          <w:spacing w:val="-3"/>
        </w:rPr>
        <w:t xml:space="preserve"> </w:t>
      </w:r>
      <w:r>
        <w:t>the</w:t>
      </w:r>
      <w:r>
        <w:rPr>
          <w:spacing w:val="-1"/>
        </w:rPr>
        <w:t xml:space="preserve"> </w:t>
      </w:r>
      <w:r>
        <w:t>human</w:t>
      </w:r>
      <w:r>
        <w:rPr>
          <w:spacing w:val="-3"/>
        </w:rPr>
        <w:t xml:space="preserve"> </w:t>
      </w:r>
      <w:r>
        <w:t>body</w:t>
      </w:r>
      <w:r>
        <w:rPr>
          <w:spacing w:val="-3"/>
        </w:rPr>
        <w:t xml:space="preserve"> </w:t>
      </w:r>
      <w:r>
        <w:t>during</w:t>
      </w:r>
      <w:r>
        <w:rPr>
          <w:spacing w:val="-3"/>
        </w:rPr>
        <w:t xml:space="preserve"> </w:t>
      </w:r>
      <w:r>
        <w:t>physical</w:t>
      </w:r>
      <w:r>
        <w:rPr>
          <w:spacing w:val="-2"/>
        </w:rPr>
        <w:t xml:space="preserve"> </w:t>
      </w:r>
      <w:r>
        <w:t>activity.</w:t>
      </w:r>
      <w:r>
        <w:rPr>
          <w:spacing w:val="-2"/>
        </w:rPr>
        <w:t xml:space="preserve"> </w:t>
      </w:r>
      <w:r>
        <w:t>Students</w:t>
      </w:r>
      <w:r>
        <w:rPr>
          <w:spacing w:val="-2"/>
        </w:rPr>
        <w:t xml:space="preserve"> </w:t>
      </w:r>
      <w:r>
        <w:t>will</w:t>
      </w:r>
      <w:r>
        <w:rPr>
          <w:spacing w:val="-5"/>
        </w:rPr>
        <w:t xml:space="preserve"> </w:t>
      </w:r>
      <w:r>
        <w:t>then</w:t>
      </w:r>
      <w:r>
        <w:rPr>
          <w:spacing w:val="-3"/>
        </w:rPr>
        <w:t xml:space="preserve"> </w:t>
      </w:r>
      <w:r>
        <w:t>apply</w:t>
      </w:r>
      <w:r>
        <w:rPr>
          <w:spacing w:val="-3"/>
        </w:rPr>
        <w:t xml:space="preserve"> </w:t>
      </w:r>
      <w:r>
        <w:t>this</w:t>
      </w:r>
      <w:r>
        <w:rPr>
          <w:spacing w:val="-4"/>
        </w:rPr>
        <w:t xml:space="preserve"> </w:t>
      </w:r>
      <w:r>
        <w:t>knowledge</w:t>
      </w:r>
      <w:r>
        <w:rPr>
          <w:spacing w:val="-1"/>
        </w:rPr>
        <w:t xml:space="preserve"> </w:t>
      </w:r>
      <w:r>
        <w:t>in</w:t>
      </w:r>
      <w:r>
        <w:rPr>
          <w:spacing w:val="-3"/>
        </w:rPr>
        <w:t xml:space="preserve"> </w:t>
      </w:r>
      <w:r>
        <w:t>analysis of motion. Pre- or corequisite: HES-233 or HES 234. Fall and Spring semesters.</w:t>
      </w:r>
    </w:p>
    <w:p w14:paraId="4AA64F17" w14:textId="77777777" w:rsidR="00326A3B" w:rsidRDefault="00000000">
      <w:pPr>
        <w:pStyle w:val="BodyText"/>
        <w:spacing w:before="161" w:line="259" w:lineRule="auto"/>
        <w:ind w:left="878" w:right="984"/>
      </w:pPr>
      <w:r>
        <w:rPr>
          <w:b/>
        </w:rPr>
        <w:t>310</w:t>
      </w:r>
      <w:r>
        <w:rPr>
          <w:b/>
          <w:spacing w:val="-2"/>
        </w:rPr>
        <w:t xml:space="preserve"> </w:t>
      </w:r>
      <w:r>
        <w:rPr>
          <w:b/>
        </w:rPr>
        <w:t>Physiological</w:t>
      </w:r>
      <w:r>
        <w:rPr>
          <w:b/>
          <w:spacing w:val="-3"/>
        </w:rPr>
        <w:t xml:space="preserve"> </w:t>
      </w:r>
      <w:r>
        <w:rPr>
          <w:b/>
        </w:rPr>
        <w:t>Assessment</w:t>
      </w:r>
      <w:r>
        <w:rPr>
          <w:b/>
          <w:spacing w:val="-3"/>
        </w:rPr>
        <w:t xml:space="preserve"> </w:t>
      </w:r>
      <w:r>
        <w:t>(1</w:t>
      </w:r>
      <w:r>
        <w:rPr>
          <w:spacing w:val="-2"/>
        </w:rPr>
        <w:t xml:space="preserve"> </w:t>
      </w:r>
      <w:r>
        <w:t>course)</w:t>
      </w:r>
      <w:r>
        <w:rPr>
          <w:spacing w:val="-3"/>
        </w:rPr>
        <w:t xml:space="preserve"> </w:t>
      </w:r>
      <w:r>
        <w:t>This</w:t>
      </w:r>
      <w:r>
        <w:rPr>
          <w:spacing w:val="-3"/>
        </w:rPr>
        <w:t xml:space="preserve"> </w:t>
      </w:r>
      <w:r>
        <w:t>is</w:t>
      </w:r>
      <w:r>
        <w:rPr>
          <w:spacing w:val="-3"/>
        </w:rPr>
        <w:t xml:space="preserve"> </w:t>
      </w:r>
      <w:r>
        <w:t>a</w:t>
      </w:r>
      <w:r>
        <w:rPr>
          <w:spacing w:val="-3"/>
        </w:rPr>
        <w:t xml:space="preserve"> </w:t>
      </w:r>
      <w:r>
        <w:t>course</w:t>
      </w:r>
      <w:r>
        <w:rPr>
          <w:spacing w:val="-2"/>
        </w:rPr>
        <w:t xml:space="preserve"> </w:t>
      </w:r>
      <w:r>
        <w:t>in</w:t>
      </w:r>
      <w:r>
        <w:rPr>
          <w:spacing w:val="-3"/>
        </w:rPr>
        <w:t xml:space="preserve"> </w:t>
      </w:r>
      <w:r>
        <w:t>applied</w:t>
      </w:r>
      <w:r>
        <w:rPr>
          <w:spacing w:val="-3"/>
        </w:rPr>
        <w:t xml:space="preserve"> </w:t>
      </w:r>
      <w:r>
        <w:t>techniques</w:t>
      </w:r>
      <w:r>
        <w:rPr>
          <w:spacing w:val="-3"/>
        </w:rPr>
        <w:t xml:space="preserve"> </w:t>
      </w:r>
      <w:r>
        <w:t>for</w:t>
      </w:r>
      <w:r>
        <w:rPr>
          <w:spacing w:val="-3"/>
        </w:rPr>
        <w:t xml:space="preserve"> </w:t>
      </w:r>
      <w:r>
        <w:t>the</w:t>
      </w:r>
      <w:r>
        <w:rPr>
          <w:spacing w:val="-4"/>
        </w:rPr>
        <w:t xml:space="preserve"> </w:t>
      </w:r>
      <w:r>
        <w:t>measurement</w:t>
      </w:r>
      <w:r>
        <w:rPr>
          <w:spacing w:val="-4"/>
        </w:rPr>
        <w:t xml:space="preserve"> </w:t>
      </w:r>
      <w:r>
        <w:t>of exercise bioenergetics, neuromuscular performance, cardiorespiratory fitness, and other health components. Particular emphasis is given to the development of fitness testing skills and knowledge necessary for professional (ACSM and NSCA) certifications. Prerequisites: HES-220, HES-222, HES-234, HES-309 and concurrent enrollment in HES-308 and HES-313. Spring semester.</w:t>
      </w:r>
    </w:p>
    <w:p w14:paraId="69350197" w14:textId="77777777" w:rsidR="00326A3B" w:rsidRDefault="00000000">
      <w:pPr>
        <w:pStyle w:val="BodyText"/>
        <w:spacing w:before="157" w:line="259" w:lineRule="auto"/>
        <w:ind w:left="878" w:right="908"/>
      </w:pPr>
      <w:r>
        <w:rPr>
          <w:b/>
        </w:rPr>
        <w:t xml:space="preserve">311 Athletic Training Techniques III </w:t>
      </w:r>
      <w:r>
        <w:t>(1 course) An advanced course designed for Athletic Training Majors.</w:t>
      </w:r>
      <w:r>
        <w:rPr>
          <w:spacing w:val="-3"/>
        </w:rPr>
        <w:t xml:space="preserve"> </w:t>
      </w:r>
      <w:r>
        <w:t>This</w:t>
      </w:r>
      <w:r>
        <w:rPr>
          <w:spacing w:val="-5"/>
        </w:rPr>
        <w:t xml:space="preserve"> </w:t>
      </w:r>
      <w:r>
        <w:t>course</w:t>
      </w:r>
      <w:r>
        <w:rPr>
          <w:spacing w:val="-2"/>
        </w:rPr>
        <w:t xml:space="preserve"> </w:t>
      </w:r>
      <w:r>
        <w:t>focuses</w:t>
      </w:r>
      <w:r>
        <w:rPr>
          <w:spacing w:val="-3"/>
        </w:rPr>
        <w:t xml:space="preserve"> </w:t>
      </w:r>
      <w:r>
        <w:t>on</w:t>
      </w:r>
      <w:r>
        <w:rPr>
          <w:spacing w:val="-4"/>
        </w:rPr>
        <w:t xml:space="preserve"> </w:t>
      </w:r>
      <w:r>
        <w:t>the</w:t>
      </w:r>
      <w:r>
        <w:rPr>
          <w:spacing w:val="-2"/>
        </w:rPr>
        <w:t xml:space="preserve"> </w:t>
      </w:r>
      <w:r>
        <w:t>prevention,</w:t>
      </w:r>
      <w:r>
        <w:rPr>
          <w:spacing w:val="-5"/>
        </w:rPr>
        <w:t xml:space="preserve"> </w:t>
      </w:r>
      <w:r>
        <w:t>orthopedic</w:t>
      </w:r>
      <w:r>
        <w:rPr>
          <w:spacing w:val="-3"/>
        </w:rPr>
        <w:t xml:space="preserve"> </w:t>
      </w:r>
      <w:r>
        <w:t>assessment,</w:t>
      </w:r>
      <w:r>
        <w:rPr>
          <w:spacing w:val="-5"/>
        </w:rPr>
        <w:t xml:space="preserve"> </w:t>
      </w:r>
      <w:r>
        <w:t>evaluation,</w:t>
      </w:r>
      <w:r>
        <w:rPr>
          <w:spacing w:val="-3"/>
        </w:rPr>
        <w:t xml:space="preserve"> </w:t>
      </w:r>
      <w:r>
        <w:t>recognition,</w:t>
      </w:r>
      <w:r>
        <w:rPr>
          <w:spacing w:val="-3"/>
        </w:rPr>
        <w:t xml:space="preserve"> </w:t>
      </w:r>
      <w:r>
        <w:t>and rehabilitation</w:t>
      </w:r>
      <w:r>
        <w:rPr>
          <w:spacing w:val="-9"/>
        </w:rPr>
        <w:t xml:space="preserve"> </w:t>
      </w:r>
      <w:r>
        <w:t>of</w:t>
      </w:r>
      <w:r>
        <w:rPr>
          <w:spacing w:val="-7"/>
        </w:rPr>
        <w:t xml:space="preserve"> </w:t>
      </w:r>
      <w:r>
        <w:t>musculoskeletal</w:t>
      </w:r>
      <w:r>
        <w:rPr>
          <w:spacing w:val="-3"/>
        </w:rPr>
        <w:t xml:space="preserve"> </w:t>
      </w:r>
      <w:r>
        <w:t>injuries</w:t>
      </w:r>
      <w:r>
        <w:rPr>
          <w:spacing w:val="-4"/>
        </w:rPr>
        <w:t xml:space="preserve"> </w:t>
      </w:r>
      <w:r>
        <w:t>to</w:t>
      </w:r>
      <w:r>
        <w:rPr>
          <w:spacing w:val="-3"/>
        </w:rPr>
        <w:t xml:space="preserve"> </w:t>
      </w:r>
      <w:r>
        <w:t>the</w:t>
      </w:r>
      <w:r>
        <w:rPr>
          <w:spacing w:val="-3"/>
        </w:rPr>
        <w:t xml:space="preserve"> </w:t>
      </w:r>
      <w:r>
        <w:t>head,</w:t>
      </w:r>
      <w:r>
        <w:rPr>
          <w:spacing w:val="-5"/>
        </w:rPr>
        <w:t xml:space="preserve"> </w:t>
      </w:r>
      <w:r>
        <w:t>neck,</w:t>
      </w:r>
      <w:r>
        <w:rPr>
          <w:spacing w:val="-4"/>
        </w:rPr>
        <w:t xml:space="preserve"> </w:t>
      </w:r>
      <w:r>
        <w:t>spine,</w:t>
      </w:r>
      <w:r>
        <w:rPr>
          <w:spacing w:val="-6"/>
        </w:rPr>
        <w:t xml:space="preserve"> </w:t>
      </w:r>
      <w:r>
        <w:t>thorax,</w:t>
      </w:r>
      <w:r>
        <w:rPr>
          <w:spacing w:val="-4"/>
        </w:rPr>
        <w:t xml:space="preserve"> </w:t>
      </w:r>
      <w:r>
        <w:t>and</w:t>
      </w:r>
      <w:r>
        <w:rPr>
          <w:spacing w:val="-4"/>
        </w:rPr>
        <w:t xml:space="preserve"> </w:t>
      </w:r>
      <w:r>
        <w:t>hips.</w:t>
      </w:r>
      <w:r>
        <w:rPr>
          <w:spacing w:val="-4"/>
        </w:rPr>
        <w:t xml:space="preserve"> </w:t>
      </w:r>
      <w:r>
        <w:t>The</w:t>
      </w:r>
      <w:r>
        <w:rPr>
          <w:spacing w:val="-3"/>
        </w:rPr>
        <w:t xml:space="preserve"> </w:t>
      </w:r>
      <w:r>
        <w:t>course</w:t>
      </w:r>
      <w:r>
        <w:rPr>
          <w:spacing w:val="-5"/>
        </w:rPr>
        <w:t xml:space="preserve"> </w:t>
      </w:r>
      <w:r>
        <w:rPr>
          <w:spacing w:val="-4"/>
        </w:rPr>
        <w:t>uses</w:t>
      </w:r>
    </w:p>
    <w:p w14:paraId="318AEEB3" w14:textId="77777777" w:rsidR="00326A3B" w:rsidRDefault="00326A3B">
      <w:pPr>
        <w:spacing w:line="259" w:lineRule="auto"/>
        <w:sectPr w:rsidR="00326A3B">
          <w:pgSz w:w="12240" w:h="15840"/>
          <w:pgMar w:top="1360" w:right="620" w:bottom="1000" w:left="560" w:header="0" w:footer="818" w:gutter="0"/>
          <w:cols w:space="720"/>
        </w:sectPr>
      </w:pPr>
    </w:p>
    <w:p w14:paraId="39F411A2" w14:textId="77777777" w:rsidR="00326A3B" w:rsidRDefault="00000000">
      <w:pPr>
        <w:pStyle w:val="BodyText"/>
        <w:spacing w:before="39" w:line="259" w:lineRule="auto"/>
        <w:ind w:right="1636"/>
      </w:pPr>
      <w:r>
        <w:lastRenderedPageBreak/>
        <w:t>evidence-based</w:t>
      </w:r>
      <w:r>
        <w:rPr>
          <w:spacing w:val="-3"/>
        </w:rPr>
        <w:t xml:space="preserve"> </w:t>
      </w:r>
      <w:r>
        <w:t>practice</w:t>
      </w:r>
      <w:r>
        <w:rPr>
          <w:spacing w:val="-4"/>
        </w:rPr>
        <w:t xml:space="preserve"> </w:t>
      </w:r>
      <w:r>
        <w:t>and</w:t>
      </w:r>
      <w:r>
        <w:rPr>
          <w:spacing w:val="-3"/>
        </w:rPr>
        <w:t xml:space="preserve"> </w:t>
      </w:r>
      <w:r>
        <w:t>an</w:t>
      </w:r>
      <w:r>
        <w:rPr>
          <w:spacing w:val="-3"/>
        </w:rPr>
        <w:t xml:space="preserve"> </w:t>
      </w:r>
      <w:r>
        <w:t>integrated</w:t>
      </w:r>
      <w:r>
        <w:rPr>
          <w:spacing w:val="-5"/>
        </w:rPr>
        <w:t xml:space="preserve"> </w:t>
      </w:r>
      <w:r>
        <w:t>approach</w:t>
      </w:r>
      <w:r>
        <w:rPr>
          <w:spacing w:val="-5"/>
        </w:rPr>
        <w:t xml:space="preserve"> </w:t>
      </w:r>
      <w:r>
        <w:t>to</w:t>
      </w:r>
      <w:r>
        <w:rPr>
          <w:spacing w:val="-1"/>
        </w:rPr>
        <w:t xml:space="preserve"> </w:t>
      </w:r>
      <w:r>
        <w:t>address</w:t>
      </w:r>
      <w:r>
        <w:rPr>
          <w:spacing w:val="-4"/>
        </w:rPr>
        <w:t xml:space="preserve"> </w:t>
      </w:r>
      <w:r>
        <w:t>athletic</w:t>
      </w:r>
      <w:r>
        <w:rPr>
          <w:spacing w:val="-2"/>
        </w:rPr>
        <w:t xml:space="preserve"> </w:t>
      </w:r>
      <w:r>
        <w:t>training</w:t>
      </w:r>
      <w:r>
        <w:rPr>
          <w:spacing w:val="-5"/>
        </w:rPr>
        <w:t xml:space="preserve"> </w:t>
      </w:r>
      <w:r>
        <w:t>competencies. Prerequisite: HES-307. Spring semester.</w:t>
      </w:r>
    </w:p>
    <w:p w14:paraId="63554E10" w14:textId="77777777" w:rsidR="00326A3B" w:rsidRDefault="00000000">
      <w:pPr>
        <w:pStyle w:val="BodyText"/>
        <w:spacing w:before="159" w:line="259" w:lineRule="auto"/>
        <w:ind w:right="889"/>
      </w:pPr>
      <w:r>
        <w:rPr>
          <w:b/>
        </w:rPr>
        <w:t xml:space="preserve">312 Leadership in Athletic Training </w:t>
      </w:r>
      <w:r>
        <w:t>(1 course) An advanced course designed for Athletic Training Majors.</w:t>
      </w:r>
      <w:r>
        <w:rPr>
          <w:spacing w:val="-2"/>
        </w:rPr>
        <w:t xml:space="preserve"> </w:t>
      </w:r>
      <w:r>
        <w:t>This</w:t>
      </w:r>
      <w:r>
        <w:rPr>
          <w:spacing w:val="-4"/>
        </w:rPr>
        <w:t xml:space="preserve"> </w:t>
      </w:r>
      <w:r>
        <w:t>course</w:t>
      </w:r>
      <w:r>
        <w:rPr>
          <w:spacing w:val="-1"/>
        </w:rPr>
        <w:t xml:space="preserve"> </w:t>
      </w:r>
      <w:r>
        <w:t>focuses</w:t>
      </w:r>
      <w:r>
        <w:rPr>
          <w:spacing w:val="-2"/>
        </w:rPr>
        <w:t xml:space="preserve"> </w:t>
      </w:r>
      <w:r>
        <w:t>on</w:t>
      </w:r>
      <w:r>
        <w:rPr>
          <w:spacing w:val="-3"/>
        </w:rPr>
        <w:t xml:space="preserve"> </w:t>
      </w:r>
      <w:r>
        <w:t>the</w:t>
      </w:r>
      <w:r>
        <w:rPr>
          <w:spacing w:val="-1"/>
        </w:rPr>
        <w:t xml:space="preserve"> </w:t>
      </w:r>
      <w:r>
        <w:t>leadership</w:t>
      </w:r>
      <w:r>
        <w:rPr>
          <w:spacing w:val="-3"/>
        </w:rPr>
        <w:t xml:space="preserve"> </w:t>
      </w:r>
      <w:r>
        <w:t>skills</w:t>
      </w:r>
      <w:r>
        <w:rPr>
          <w:spacing w:val="-4"/>
        </w:rPr>
        <w:t xml:space="preserve"> </w:t>
      </w:r>
      <w:r>
        <w:t>necessary</w:t>
      </w:r>
      <w:r>
        <w:rPr>
          <w:spacing w:val="-1"/>
        </w:rPr>
        <w:t xml:space="preserve"> </w:t>
      </w:r>
      <w:r>
        <w:t>to</w:t>
      </w:r>
      <w:r>
        <w:rPr>
          <w:spacing w:val="-1"/>
        </w:rPr>
        <w:t xml:space="preserve"> </w:t>
      </w:r>
      <w:r>
        <w:t>be</w:t>
      </w:r>
      <w:r>
        <w:rPr>
          <w:spacing w:val="-4"/>
        </w:rPr>
        <w:t xml:space="preserve"> </w:t>
      </w:r>
      <w:r>
        <w:t>a</w:t>
      </w:r>
      <w:r>
        <w:rPr>
          <w:spacing w:val="-4"/>
        </w:rPr>
        <w:t xml:space="preserve"> </w:t>
      </w:r>
      <w:r>
        <w:t>medical</w:t>
      </w:r>
      <w:r>
        <w:rPr>
          <w:spacing w:val="-2"/>
        </w:rPr>
        <w:t xml:space="preserve"> </w:t>
      </w:r>
      <w:r>
        <w:t>professional</w:t>
      </w:r>
      <w:r>
        <w:rPr>
          <w:spacing w:val="-4"/>
        </w:rPr>
        <w:t xml:space="preserve"> </w:t>
      </w:r>
      <w:r>
        <w:t>as</w:t>
      </w:r>
      <w:r>
        <w:rPr>
          <w:spacing w:val="-2"/>
        </w:rPr>
        <w:t xml:space="preserve"> </w:t>
      </w:r>
      <w:r>
        <w:t>well</w:t>
      </w:r>
      <w:r>
        <w:rPr>
          <w:spacing w:val="-2"/>
        </w:rPr>
        <w:t xml:space="preserve"> </w:t>
      </w:r>
      <w:r>
        <w:t>as</w:t>
      </w:r>
      <w:r>
        <w:rPr>
          <w:spacing w:val="-4"/>
        </w:rPr>
        <w:t xml:space="preserve"> </w:t>
      </w:r>
      <w:r>
        <w:t>the organization, administration, and clinical decision-making skills required by the athletic trainer. The course uses evidence-based practice and an integrated approach to address athletic training competencies. Prerequisites: HES-311. Fall semester.</w:t>
      </w:r>
    </w:p>
    <w:p w14:paraId="5AA0B053" w14:textId="77777777" w:rsidR="00326A3B" w:rsidRDefault="00000000">
      <w:pPr>
        <w:pStyle w:val="BodyText"/>
        <w:spacing w:before="160" w:line="259" w:lineRule="auto"/>
        <w:ind w:right="825"/>
      </w:pPr>
      <w:r>
        <w:rPr>
          <w:b/>
        </w:rPr>
        <w:t xml:space="preserve">313 Exercise, Diet, and Chronic Disease </w:t>
      </w:r>
      <w:r>
        <w:t>(1 course) This course focuses on adult health promotion. Students</w:t>
      </w:r>
      <w:r>
        <w:rPr>
          <w:spacing w:val="-2"/>
        </w:rPr>
        <w:t xml:space="preserve"> </w:t>
      </w:r>
      <w:r>
        <w:t>will</w:t>
      </w:r>
      <w:r>
        <w:rPr>
          <w:spacing w:val="-2"/>
        </w:rPr>
        <w:t xml:space="preserve"> </w:t>
      </w:r>
      <w:r>
        <w:t>develop</w:t>
      </w:r>
      <w:r>
        <w:rPr>
          <w:spacing w:val="-3"/>
        </w:rPr>
        <w:t xml:space="preserve"> </w:t>
      </w:r>
      <w:r>
        <w:t>skills</w:t>
      </w:r>
      <w:r>
        <w:rPr>
          <w:spacing w:val="-3"/>
        </w:rPr>
        <w:t xml:space="preserve"> </w:t>
      </w:r>
      <w:r>
        <w:t>in</w:t>
      </w:r>
      <w:r>
        <w:rPr>
          <w:spacing w:val="-3"/>
        </w:rPr>
        <w:t xml:space="preserve"> </w:t>
      </w:r>
      <w:r>
        <w:t>researching</w:t>
      </w:r>
      <w:r>
        <w:rPr>
          <w:spacing w:val="-3"/>
        </w:rPr>
        <w:t xml:space="preserve"> </w:t>
      </w:r>
      <w:r>
        <w:t>and</w:t>
      </w:r>
      <w:r>
        <w:rPr>
          <w:spacing w:val="-4"/>
        </w:rPr>
        <w:t xml:space="preserve"> </w:t>
      </w:r>
      <w:r>
        <w:t>writing</w:t>
      </w:r>
      <w:r>
        <w:rPr>
          <w:spacing w:val="-4"/>
        </w:rPr>
        <w:t xml:space="preserve"> </w:t>
      </w:r>
      <w:r>
        <w:t>a</w:t>
      </w:r>
      <w:r>
        <w:rPr>
          <w:spacing w:val="-2"/>
        </w:rPr>
        <w:t xml:space="preserve"> </w:t>
      </w:r>
      <w:r>
        <w:t>resource</w:t>
      </w:r>
      <w:r>
        <w:rPr>
          <w:spacing w:val="-3"/>
        </w:rPr>
        <w:t xml:space="preserve"> </w:t>
      </w:r>
      <w:r>
        <w:t>module</w:t>
      </w:r>
      <w:r>
        <w:rPr>
          <w:spacing w:val="-4"/>
        </w:rPr>
        <w:t xml:space="preserve"> </w:t>
      </w:r>
      <w:r>
        <w:t>on</w:t>
      </w:r>
      <w:r>
        <w:rPr>
          <w:spacing w:val="-3"/>
        </w:rPr>
        <w:t xml:space="preserve"> </w:t>
      </w:r>
      <w:r>
        <w:t>a</w:t>
      </w:r>
      <w:r>
        <w:rPr>
          <w:spacing w:val="-2"/>
        </w:rPr>
        <w:t xml:space="preserve"> </w:t>
      </w:r>
      <w:r>
        <w:t>pertinent</w:t>
      </w:r>
      <w:r>
        <w:rPr>
          <w:spacing w:val="-1"/>
        </w:rPr>
        <w:t xml:space="preserve"> </w:t>
      </w:r>
      <w:r>
        <w:t>health</w:t>
      </w:r>
      <w:r>
        <w:rPr>
          <w:spacing w:val="-4"/>
        </w:rPr>
        <w:t xml:space="preserve"> </w:t>
      </w:r>
      <w:r>
        <w:t>topic</w:t>
      </w:r>
      <w:r>
        <w:rPr>
          <w:spacing w:val="-2"/>
        </w:rPr>
        <w:t xml:space="preserve"> </w:t>
      </w:r>
      <w:r>
        <w:t>and presenting health information to adult audiences. Prerequisites: HES-220, HES-222, HES-234, HES-305 and concurrent enrollment in HES-308 and HES-310. Spring semester.</w:t>
      </w:r>
    </w:p>
    <w:p w14:paraId="61994B4C" w14:textId="77777777" w:rsidR="00326A3B" w:rsidRDefault="00000000">
      <w:pPr>
        <w:pStyle w:val="BodyText"/>
        <w:spacing w:before="157" w:line="259" w:lineRule="auto"/>
        <w:ind w:left="878" w:right="908"/>
      </w:pPr>
      <w:r>
        <w:rPr>
          <w:b/>
        </w:rPr>
        <w:t xml:space="preserve">315 Elementary Health Education Content and Methods </w:t>
      </w:r>
      <w:r>
        <w:t>(.5 course) This course addresses the foundations of K–8 health education, including the Whole School, Whole Community, Whole Child (WCCC) program, national standards, state requirements, behavioral theories, risk reduction, health promotion,</w:t>
      </w:r>
      <w:r>
        <w:rPr>
          <w:spacing w:val="-3"/>
        </w:rPr>
        <w:t xml:space="preserve"> </w:t>
      </w:r>
      <w:r>
        <w:t>and</w:t>
      </w:r>
      <w:r>
        <w:rPr>
          <w:spacing w:val="-4"/>
        </w:rPr>
        <w:t xml:space="preserve"> </w:t>
      </w:r>
      <w:r>
        <w:t>personal</w:t>
      </w:r>
      <w:r>
        <w:rPr>
          <w:spacing w:val="-3"/>
        </w:rPr>
        <w:t xml:space="preserve"> </w:t>
      </w:r>
      <w:r>
        <w:t>and</w:t>
      </w:r>
      <w:r>
        <w:rPr>
          <w:spacing w:val="-4"/>
        </w:rPr>
        <w:t xml:space="preserve"> </w:t>
      </w:r>
      <w:r>
        <w:t>social</w:t>
      </w:r>
      <w:r>
        <w:rPr>
          <w:spacing w:val="-3"/>
        </w:rPr>
        <w:t xml:space="preserve"> </w:t>
      </w:r>
      <w:r>
        <w:t>skill</w:t>
      </w:r>
      <w:r>
        <w:rPr>
          <w:spacing w:val="-3"/>
        </w:rPr>
        <w:t xml:space="preserve"> </w:t>
      </w:r>
      <w:r>
        <w:t>development.</w:t>
      </w:r>
      <w:r>
        <w:rPr>
          <w:spacing w:val="-3"/>
        </w:rPr>
        <w:t xml:space="preserve"> </w:t>
      </w:r>
      <w:r>
        <w:t>Content</w:t>
      </w:r>
      <w:r>
        <w:rPr>
          <w:spacing w:val="-2"/>
        </w:rPr>
        <w:t xml:space="preserve"> </w:t>
      </w:r>
      <w:r>
        <w:t>across</w:t>
      </w:r>
      <w:r>
        <w:rPr>
          <w:spacing w:val="-5"/>
        </w:rPr>
        <w:t xml:space="preserve"> </w:t>
      </w:r>
      <w:r>
        <w:t>the</w:t>
      </w:r>
      <w:r>
        <w:rPr>
          <w:spacing w:val="-2"/>
        </w:rPr>
        <w:t xml:space="preserve"> </w:t>
      </w:r>
      <w:r>
        <w:t>ten</w:t>
      </w:r>
      <w:r>
        <w:rPr>
          <w:spacing w:val="-4"/>
        </w:rPr>
        <w:t xml:space="preserve"> </w:t>
      </w:r>
      <w:r>
        <w:t>health</w:t>
      </w:r>
      <w:r>
        <w:rPr>
          <w:spacing w:val="-4"/>
        </w:rPr>
        <w:t xml:space="preserve"> </w:t>
      </w:r>
      <w:r>
        <w:t>education</w:t>
      </w:r>
      <w:r>
        <w:rPr>
          <w:spacing w:val="-4"/>
        </w:rPr>
        <w:t xml:space="preserve"> </w:t>
      </w:r>
      <w:r>
        <w:t>topics and developmentally appropriate teaching strategies and resources will be studied. Prerequisite: permission of Education Department coordinator. Fall and Spring semesters.</w:t>
      </w:r>
    </w:p>
    <w:p w14:paraId="50EA9912" w14:textId="77777777" w:rsidR="00326A3B" w:rsidRDefault="00000000">
      <w:pPr>
        <w:pStyle w:val="BodyText"/>
        <w:spacing w:before="161" w:line="259" w:lineRule="auto"/>
        <w:ind w:left="878" w:right="825"/>
      </w:pPr>
      <w:r>
        <w:rPr>
          <w:b/>
        </w:rPr>
        <w:t xml:space="preserve">316 Curriculum and Instruction in Health and Physical Education </w:t>
      </w:r>
      <w:r>
        <w:t>(1 course) This course examines national and state standards in health and physical education and their application to comprehensive curricula in the coordination, organization, and administration of health and physical education programs.</w:t>
      </w:r>
      <w:r>
        <w:rPr>
          <w:spacing w:val="-6"/>
        </w:rPr>
        <w:t xml:space="preserve"> </w:t>
      </w:r>
      <w:r>
        <w:t>Mission,</w:t>
      </w:r>
      <w:r>
        <w:rPr>
          <w:spacing w:val="-3"/>
        </w:rPr>
        <w:t xml:space="preserve"> </w:t>
      </w:r>
      <w:r>
        <w:t>history,</w:t>
      </w:r>
      <w:r>
        <w:rPr>
          <w:spacing w:val="-5"/>
        </w:rPr>
        <w:t xml:space="preserve"> </w:t>
      </w:r>
      <w:r>
        <w:t>philosophy,</w:t>
      </w:r>
      <w:r>
        <w:rPr>
          <w:spacing w:val="-3"/>
        </w:rPr>
        <w:t xml:space="preserve"> </w:t>
      </w:r>
      <w:r>
        <w:t>goals,</w:t>
      </w:r>
      <w:r>
        <w:rPr>
          <w:spacing w:val="-3"/>
        </w:rPr>
        <w:t xml:space="preserve"> </w:t>
      </w:r>
      <w:r>
        <w:t>content</w:t>
      </w:r>
      <w:r>
        <w:rPr>
          <w:spacing w:val="-5"/>
        </w:rPr>
        <w:t xml:space="preserve"> </w:t>
      </w:r>
      <w:r>
        <w:t>standards,</w:t>
      </w:r>
      <w:r>
        <w:rPr>
          <w:spacing w:val="-3"/>
        </w:rPr>
        <w:t xml:space="preserve"> </w:t>
      </w:r>
      <w:r>
        <w:t>and</w:t>
      </w:r>
      <w:r>
        <w:rPr>
          <w:spacing w:val="-4"/>
        </w:rPr>
        <w:t xml:space="preserve"> </w:t>
      </w:r>
      <w:r>
        <w:t>assessment</w:t>
      </w:r>
      <w:r>
        <w:rPr>
          <w:spacing w:val="-5"/>
        </w:rPr>
        <w:t xml:space="preserve"> </w:t>
      </w:r>
      <w:r>
        <w:t>measures</w:t>
      </w:r>
      <w:r>
        <w:rPr>
          <w:spacing w:val="-3"/>
        </w:rPr>
        <w:t xml:space="preserve"> </w:t>
      </w:r>
      <w:r>
        <w:t>in</w:t>
      </w:r>
      <w:r>
        <w:rPr>
          <w:spacing w:val="-4"/>
        </w:rPr>
        <w:t xml:space="preserve"> </w:t>
      </w:r>
      <w:r>
        <w:t>current physical</w:t>
      </w:r>
      <w:r>
        <w:rPr>
          <w:spacing w:val="-2"/>
        </w:rPr>
        <w:t xml:space="preserve"> </w:t>
      </w:r>
      <w:r>
        <w:t>education</w:t>
      </w:r>
      <w:r>
        <w:rPr>
          <w:spacing w:val="-3"/>
        </w:rPr>
        <w:t xml:space="preserve"> </w:t>
      </w:r>
      <w:r>
        <w:t>curricular</w:t>
      </w:r>
      <w:r>
        <w:rPr>
          <w:spacing w:val="-2"/>
        </w:rPr>
        <w:t xml:space="preserve"> </w:t>
      </w:r>
      <w:r>
        <w:t>models</w:t>
      </w:r>
      <w:r>
        <w:rPr>
          <w:spacing w:val="-4"/>
        </w:rPr>
        <w:t xml:space="preserve"> </w:t>
      </w:r>
      <w:r>
        <w:t>are</w:t>
      </w:r>
      <w:r>
        <w:rPr>
          <w:spacing w:val="-4"/>
        </w:rPr>
        <w:t xml:space="preserve"> </w:t>
      </w:r>
      <w:r>
        <w:t>examined.</w:t>
      </w:r>
      <w:r>
        <w:rPr>
          <w:spacing w:val="-2"/>
        </w:rPr>
        <w:t xml:space="preserve"> </w:t>
      </w:r>
      <w:r>
        <w:t>Students</w:t>
      </w:r>
      <w:r>
        <w:rPr>
          <w:spacing w:val="-2"/>
        </w:rPr>
        <w:t xml:space="preserve"> </w:t>
      </w:r>
      <w:r>
        <w:t>construct</w:t>
      </w:r>
      <w:r>
        <w:rPr>
          <w:spacing w:val="-4"/>
        </w:rPr>
        <w:t xml:space="preserve"> </w:t>
      </w:r>
      <w:r>
        <w:t>and</w:t>
      </w:r>
      <w:r>
        <w:rPr>
          <w:spacing w:val="-3"/>
        </w:rPr>
        <w:t xml:space="preserve"> </w:t>
      </w:r>
      <w:r>
        <w:t>critique</w:t>
      </w:r>
      <w:r>
        <w:rPr>
          <w:spacing w:val="-1"/>
        </w:rPr>
        <w:t xml:space="preserve"> </w:t>
      </w:r>
      <w:r>
        <w:t>needs</w:t>
      </w:r>
      <w:r>
        <w:rPr>
          <w:spacing w:val="-2"/>
        </w:rPr>
        <w:t xml:space="preserve"> </w:t>
      </w:r>
      <w:r>
        <w:t>assessment tools and develop a scope and sequence for a unit topic. Spring semester, odd years.</w:t>
      </w:r>
    </w:p>
    <w:p w14:paraId="52FF280C" w14:textId="77777777" w:rsidR="00326A3B" w:rsidRDefault="00000000">
      <w:pPr>
        <w:pStyle w:val="BodyText"/>
        <w:spacing w:before="157" w:line="259" w:lineRule="auto"/>
        <w:ind w:left="878" w:right="825"/>
      </w:pPr>
      <w:r>
        <w:rPr>
          <w:b/>
        </w:rPr>
        <w:t xml:space="preserve">318 January Senior Athletic Training Clinical Lab </w:t>
      </w:r>
      <w:r>
        <w:t>(.25 course) This course provides athletic training students the opportunity to begin preparing for their Board of Certification for Athletic Trainers examination.</w:t>
      </w:r>
      <w:r>
        <w:rPr>
          <w:spacing w:val="-3"/>
        </w:rPr>
        <w:t xml:space="preserve"> </w:t>
      </w:r>
      <w:r>
        <w:t>Special</w:t>
      </w:r>
      <w:r>
        <w:rPr>
          <w:spacing w:val="-3"/>
        </w:rPr>
        <w:t xml:space="preserve"> </w:t>
      </w:r>
      <w:r>
        <w:t>topic</w:t>
      </w:r>
      <w:r>
        <w:rPr>
          <w:spacing w:val="-5"/>
        </w:rPr>
        <w:t xml:space="preserve"> </w:t>
      </w:r>
      <w:r>
        <w:t>areas</w:t>
      </w:r>
      <w:r>
        <w:rPr>
          <w:spacing w:val="-3"/>
        </w:rPr>
        <w:t xml:space="preserve"> </w:t>
      </w:r>
      <w:r>
        <w:t>in</w:t>
      </w:r>
      <w:r>
        <w:rPr>
          <w:spacing w:val="-4"/>
        </w:rPr>
        <w:t xml:space="preserve"> </w:t>
      </w:r>
      <w:r>
        <w:t>athletic</w:t>
      </w:r>
      <w:r>
        <w:rPr>
          <w:spacing w:val="-5"/>
        </w:rPr>
        <w:t xml:space="preserve"> </w:t>
      </w:r>
      <w:r>
        <w:t>training</w:t>
      </w:r>
      <w:r>
        <w:rPr>
          <w:spacing w:val="-4"/>
        </w:rPr>
        <w:t xml:space="preserve"> </w:t>
      </w:r>
      <w:r>
        <w:t>will</w:t>
      </w:r>
      <w:r>
        <w:rPr>
          <w:spacing w:val="-3"/>
        </w:rPr>
        <w:t xml:space="preserve"> </w:t>
      </w:r>
      <w:r>
        <w:t>be</w:t>
      </w:r>
      <w:r>
        <w:rPr>
          <w:spacing w:val="-2"/>
        </w:rPr>
        <w:t xml:space="preserve"> </w:t>
      </w:r>
      <w:r>
        <w:t>addressed.</w:t>
      </w:r>
      <w:r>
        <w:rPr>
          <w:spacing w:val="-3"/>
        </w:rPr>
        <w:t xml:space="preserve"> </w:t>
      </w:r>
      <w:r>
        <w:t>Prerequisite:</w:t>
      </w:r>
      <w:r>
        <w:rPr>
          <w:spacing w:val="-2"/>
        </w:rPr>
        <w:t xml:space="preserve"> </w:t>
      </w:r>
      <w:r>
        <w:t>HES</w:t>
      </w:r>
      <w:r>
        <w:rPr>
          <w:spacing w:val="-6"/>
        </w:rPr>
        <w:t xml:space="preserve"> </w:t>
      </w:r>
      <w:r>
        <w:t>312.</w:t>
      </w:r>
      <w:r>
        <w:rPr>
          <w:spacing w:val="-3"/>
        </w:rPr>
        <w:t xml:space="preserve"> </w:t>
      </w:r>
      <w:r>
        <w:t xml:space="preserve">January </w:t>
      </w:r>
      <w:r>
        <w:rPr>
          <w:spacing w:val="-2"/>
        </w:rPr>
        <w:t>Term.</w:t>
      </w:r>
    </w:p>
    <w:p w14:paraId="21B02C67" w14:textId="77777777" w:rsidR="00326A3B" w:rsidRDefault="00000000">
      <w:pPr>
        <w:pStyle w:val="BodyText"/>
        <w:spacing w:before="158" w:line="259" w:lineRule="auto"/>
        <w:ind w:left="878" w:right="825"/>
      </w:pPr>
      <w:r>
        <w:rPr>
          <w:b/>
        </w:rPr>
        <w:t xml:space="preserve">320 Physical Agents in Athletic Training </w:t>
      </w:r>
      <w:r>
        <w:t>(1 course) This course focuses on the appropriate clinical application of physical agents in patients. Students will comprehend the underlying theories, physiological effects, indications, contraindications of various therapeutic modalities utilized in the treatment</w:t>
      </w:r>
      <w:r>
        <w:rPr>
          <w:spacing w:val="-4"/>
        </w:rPr>
        <w:t xml:space="preserve"> </w:t>
      </w:r>
      <w:r>
        <w:t>of</w:t>
      </w:r>
      <w:r>
        <w:rPr>
          <w:spacing w:val="-4"/>
        </w:rPr>
        <w:t xml:space="preserve"> </w:t>
      </w:r>
      <w:r>
        <w:t>orthopedic</w:t>
      </w:r>
      <w:r>
        <w:rPr>
          <w:spacing w:val="-4"/>
        </w:rPr>
        <w:t xml:space="preserve"> </w:t>
      </w:r>
      <w:r>
        <w:t>injuries.</w:t>
      </w:r>
      <w:r>
        <w:rPr>
          <w:spacing w:val="-2"/>
        </w:rPr>
        <w:t xml:space="preserve"> </w:t>
      </w:r>
      <w:r>
        <w:t>Prerequisite:</w:t>
      </w:r>
      <w:r>
        <w:rPr>
          <w:spacing w:val="-1"/>
        </w:rPr>
        <w:t xml:space="preserve"> </w:t>
      </w:r>
      <w:r>
        <w:t>admission</w:t>
      </w:r>
      <w:r>
        <w:rPr>
          <w:spacing w:val="-3"/>
        </w:rPr>
        <w:t xml:space="preserve"> </w:t>
      </w:r>
      <w:r>
        <w:t>into</w:t>
      </w:r>
      <w:r>
        <w:rPr>
          <w:spacing w:val="-1"/>
        </w:rPr>
        <w:t xml:space="preserve"> </w:t>
      </w:r>
      <w:r>
        <w:t>the</w:t>
      </w:r>
      <w:r>
        <w:rPr>
          <w:spacing w:val="-4"/>
        </w:rPr>
        <w:t xml:space="preserve"> </w:t>
      </w:r>
      <w:r>
        <w:t>Athletic</w:t>
      </w:r>
      <w:r>
        <w:rPr>
          <w:spacing w:val="-2"/>
        </w:rPr>
        <w:t xml:space="preserve"> </w:t>
      </w:r>
      <w:r>
        <w:t>Training</w:t>
      </w:r>
      <w:r>
        <w:rPr>
          <w:spacing w:val="-3"/>
        </w:rPr>
        <w:t xml:space="preserve"> </w:t>
      </w:r>
      <w:r>
        <w:t>Education</w:t>
      </w:r>
      <w:r>
        <w:rPr>
          <w:spacing w:val="-5"/>
        </w:rPr>
        <w:t xml:space="preserve"> </w:t>
      </w:r>
      <w:r>
        <w:t>Program. Fall semester.</w:t>
      </w:r>
    </w:p>
    <w:p w14:paraId="7EA42F4D" w14:textId="77777777" w:rsidR="00326A3B" w:rsidRDefault="00000000">
      <w:pPr>
        <w:pStyle w:val="BodyText"/>
        <w:spacing w:before="160" w:line="259" w:lineRule="auto"/>
        <w:ind w:left="878" w:right="828"/>
      </w:pPr>
      <w:r>
        <w:rPr>
          <w:b/>
        </w:rPr>
        <w:t>337 Principles</w:t>
      </w:r>
      <w:r>
        <w:rPr>
          <w:b/>
          <w:spacing w:val="-2"/>
        </w:rPr>
        <w:t xml:space="preserve"> </w:t>
      </w:r>
      <w:r>
        <w:rPr>
          <w:b/>
        </w:rPr>
        <w:t>of Clinical</w:t>
      </w:r>
      <w:r>
        <w:rPr>
          <w:b/>
          <w:spacing w:val="-1"/>
        </w:rPr>
        <w:t xml:space="preserve"> </w:t>
      </w:r>
      <w:r>
        <w:rPr>
          <w:b/>
        </w:rPr>
        <w:t xml:space="preserve">Pharmacology </w:t>
      </w:r>
      <w:r>
        <w:t>(1 course) This course provides</w:t>
      </w:r>
      <w:r>
        <w:rPr>
          <w:spacing w:val="-2"/>
        </w:rPr>
        <w:t xml:space="preserve"> </w:t>
      </w:r>
      <w:r>
        <w:t>a foundation</w:t>
      </w:r>
      <w:r>
        <w:rPr>
          <w:spacing w:val="-1"/>
        </w:rPr>
        <w:t xml:space="preserve"> </w:t>
      </w:r>
      <w:r>
        <w:t>in</w:t>
      </w:r>
      <w:r>
        <w:rPr>
          <w:spacing w:val="-1"/>
        </w:rPr>
        <w:t xml:space="preserve"> </w:t>
      </w:r>
      <w:r>
        <w:t>pharmacological therapies</w:t>
      </w:r>
      <w:r>
        <w:rPr>
          <w:spacing w:val="-4"/>
        </w:rPr>
        <w:t xml:space="preserve"> </w:t>
      </w:r>
      <w:r>
        <w:t>with</w:t>
      </w:r>
      <w:r>
        <w:rPr>
          <w:spacing w:val="-3"/>
        </w:rPr>
        <w:t xml:space="preserve"> </w:t>
      </w:r>
      <w:r>
        <w:t>an</w:t>
      </w:r>
      <w:r>
        <w:rPr>
          <w:spacing w:val="-5"/>
        </w:rPr>
        <w:t xml:space="preserve"> </w:t>
      </w:r>
      <w:r>
        <w:t>emphasis</w:t>
      </w:r>
      <w:r>
        <w:rPr>
          <w:spacing w:val="-4"/>
        </w:rPr>
        <w:t xml:space="preserve"> </w:t>
      </w:r>
      <w:r>
        <w:t>on</w:t>
      </w:r>
      <w:r>
        <w:rPr>
          <w:spacing w:val="-3"/>
        </w:rPr>
        <w:t xml:space="preserve"> </w:t>
      </w:r>
      <w:r>
        <w:t>the</w:t>
      </w:r>
      <w:r>
        <w:rPr>
          <w:spacing w:val="-1"/>
        </w:rPr>
        <w:t xml:space="preserve"> </w:t>
      </w:r>
      <w:r>
        <w:t>pathophysiology</w:t>
      </w:r>
      <w:r>
        <w:rPr>
          <w:spacing w:val="-3"/>
        </w:rPr>
        <w:t xml:space="preserve"> </w:t>
      </w:r>
      <w:r>
        <w:t>of</w:t>
      </w:r>
      <w:r>
        <w:rPr>
          <w:spacing w:val="-7"/>
        </w:rPr>
        <w:t xml:space="preserve"> </w:t>
      </w:r>
      <w:r>
        <w:t>disease</w:t>
      </w:r>
      <w:r>
        <w:rPr>
          <w:spacing w:val="-1"/>
        </w:rPr>
        <w:t xml:space="preserve"> </w:t>
      </w:r>
      <w:r>
        <w:t>processes.</w:t>
      </w:r>
      <w:r>
        <w:rPr>
          <w:spacing w:val="-5"/>
        </w:rPr>
        <w:t xml:space="preserve"> </w:t>
      </w:r>
      <w:r>
        <w:t>Principles</w:t>
      </w:r>
      <w:r>
        <w:rPr>
          <w:spacing w:val="-2"/>
        </w:rPr>
        <w:t xml:space="preserve"> </w:t>
      </w:r>
      <w:r>
        <w:t>of</w:t>
      </w:r>
      <w:r>
        <w:rPr>
          <w:spacing w:val="-4"/>
        </w:rPr>
        <w:t xml:space="preserve"> </w:t>
      </w:r>
      <w:r>
        <w:t>pharmacology</w:t>
      </w:r>
      <w:r>
        <w:rPr>
          <w:spacing w:val="-3"/>
        </w:rPr>
        <w:t xml:space="preserve"> </w:t>
      </w:r>
      <w:r>
        <w:t>are presented in an integrated manner to provide a basis for study of selected medications that are used to treat or manage diseases. Students will apply theory in experiential simulations that require evaluation of complex clinical scenarios from the perspective of a</w:t>
      </w:r>
      <w:r>
        <w:rPr>
          <w:spacing w:val="-3"/>
        </w:rPr>
        <w:t xml:space="preserve"> </w:t>
      </w:r>
      <w:r>
        <w:t>healthcare team member.</w:t>
      </w:r>
      <w:r>
        <w:rPr>
          <w:spacing w:val="-3"/>
        </w:rPr>
        <w:t xml:space="preserve"> </w:t>
      </w:r>
      <w:r>
        <w:t>This course is required for all nursing and athletic</w:t>
      </w:r>
      <w:r>
        <w:rPr>
          <w:spacing w:val="-1"/>
        </w:rPr>
        <w:t xml:space="preserve"> </w:t>
      </w:r>
      <w:r>
        <w:t>training majors,</w:t>
      </w:r>
      <w:r>
        <w:rPr>
          <w:spacing w:val="-1"/>
        </w:rPr>
        <w:t xml:space="preserve"> </w:t>
      </w:r>
      <w:r>
        <w:t>to be taken in the junior/first</w:t>
      </w:r>
      <w:r>
        <w:rPr>
          <w:spacing w:val="-1"/>
        </w:rPr>
        <w:t xml:space="preserve"> </w:t>
      </w:r>
      <w:r>
        <w:t>year</w:t>
      </w:r>
      <w:r>
        <w:rPr>
          <w:spacing w:val="-1"/>
        </w:rPr>
        <w:t xml:space="preserve"> </w:t>
      </w:r>
      <w:r>
        <w:t>of</w:t>
      </w:r>
      <w:r>
        <w:rPr>
          <w:spacing w:val="-2"/>
        </w:rPr>
        <w:t xml:space="preserve"> </w:t>
      </w:r>
      <w:r>
        <w:t>the program for nursing majors.</w:t>
      </w:r>
      <w:r>
        <w:rPr>
          <w:spacing w:val="-1"/>
        </w:rPr>
        <w:t xml:space="preserve"> </w:t>
      </w:r>
      <w:r>
        <w:t>This</w:t>
      </w:r>
      <w:r>
        <w:rPr>
          <w:spacing w:val="-3"/>
        </w:rPr>
        <w:t xml:space="preserve"> </w:t>
      </w:r>
      <w:r>
        <w:t>course is</w:t>
      </w:r>
      <w:r>
        <w:rPr>
          <w:spacing w:val="-1"/>
        </w:rPr>
        <w:t xml:space="preserve"> </w:t>
      </w:r>
      <w:r>
        <w:t>also</w:t>
      </w:r>
      <w:r>
        <w:rPr>
          <w:spacing w:val="-4"/>
        </w:rPr>
        <w:t xml:space="preserve"> </w:t>
      </w:r>
      <w:r>
        <w:t>open</w:t>
      </w:r>
      <w:r>
        <w:rPr>
          <w:spacing w:val="-2"/>
        </w:rPr>
        <w:t xml:space="preserve"> </w:t>
      </w:r>
      <w:r>
        <w:t>to students</w:t>
      </w:r>
      <w:r>
        <w:rPr>
          <w:spacing w:val="-3"/>
        </w:rPr>
        <w:t xml:space="preserve"> </w:t>
      </w:r>
      <w:r>
        <w:t>with</w:t>
      </w:r>
      <w:r>
        <w:rPr>
          <w:spacing w:val="-2"/>
        </w:rPr>
        <w:t xml:space="preserve"> </w:t>
      </w:r>
      <w:r>
        <w:t>Junior</w:t>
      </w:r>
      <w:r>
        <w:rPr>
          <w:spacing w:val="-3"/>
        </w:rPr>
        <w:t xml:space="preserve"> </w:t>
      </w:r>
      <w:r>
        <w:t>or</w:t>
      </w:r>
      <w:r>
        <w:rPr>
          <w:spacing w:val="-1"/>
        </w:rPr>
        <w:t xml:space="preserve"> </w:t>
      </w:r>
      <w:r>
        <w:t>Senior</w:t>
      </w:r>
      <w:r>
        <w:rPr>
          <w:spacing w:val="-1"/>
        </w:rPr>
        <w:t xml:space="preserve"> </w:t>
      </w:r>
      <w:r>
        <w:t>standing</w:t>
      </w:r>
      <w:r>
        <w:rPr>
          <w:spacing w:val="-2"/>
        </w:rPr>
        <w:t xml:space="preserve"> </w:t>
      </w:r>
      <w:r>
        <w:t>and</w:t>
      </w:r>
      <w:r>
        <w:rPr>
          <w:spacing w:val="-2"/>
        </w:rPr>
        <w:t xml:space="preserve"> </w:t>
      </w:r>
      <w:r>
        <w:t>interested</w:t>
      </w:r>
      <w:r>
        <w:rPr>
          <w:spacing w:val="-2"/>
        </w:rPr>
        <w:t xml:space="preserve"> </w:t>
      </w:r>
      <w:r>
        <w:t>in</w:t>
      </w:r>
      <w:r>
        <w:rPr>
          <w:spacing w:val="-2"/>
        </w:rPr>
        <w:t xml:space="preserve"> </w:t>
      </w:r>
      <w:r>
        <w:t>a</w:t>
      </w:r>
      <w:r>
        <w:rPr>
          <w:spacing w:val="-1"/>
        </w:rPr>
        <w:t xml:space="preserve"> </w:t>
      </w:r>
      <w:r>
        <w:t>healthcare profession. Cross listed with NUR-337. Fall and Spring semester.</w:t>
      </w:r>
    </w:p>
    <w:p w14:paraId="7BB78C8A" w14:textId="77777777" w:rsidR="00326A3B" w:rsidRDefault="00326A3B">
      <w:pPr>
        <w:spacing w:line="259" w:lineRule="auto"/>
        <w:sectPr w:rsidR="00326A3B">
          <w:pgSz w:w="12240" w:h="15840"/>
          <w:pgMar w:top="1400" w:right="620" w:bottom="1000" w:left="560" w:header="0" w:footer="818" w:gutter="0"/>
          <w:cols w:space="720"/>
        </w:sectPr>
      </w:pPr>
    </w:p>
    <w:p w14:paraId="4B9775CE" w14:textId="77777777" w:rsidR="00326A3B" w:rsidRDefault="00000000">
      <w:pPr>
        <w:pStyle w:val="BodyText"/>
        <w:spacing w:before="39" w:line="259" w:lineRule="auto"/>
        <w:ind w:right="863"/>
      </w:pPr>
      <w:r>
        <w:rPr>
          <w:b/>
        </w:rPr>
        <w:lastRenderedPageBreak/>
        <w:t xml:space="preserve">350 Fitness Specialist </w:t>
      </w:r>
      <w:r>
        <w:t>(.5 course) The senior Exercise Physiology major will perform and interpret assessments in the human performance laboratory. Classroom and laboratory activities will focus on professionalism in a working physiological testing laboratory, data collection and reduction, and research activity. Prerequisites: HES-308, HES-310, and HES-313; current American Red Cross or American</w:t>
      </w:r>
      <w:r>
        <w:rPr>
          <w:spacing w:val="-5"/>
        </w:rPr>
        <w:t xml:space="preserve"> </w:t>
      </w:r>
      <w:r>
        <w:t>Heart</w:t>
      </w:r>
      <w:r>
        <w:rPr>
          <w:spacing w:val="-4"/>
        </w:rPr>
        <w:t xml:space="preserve"> </w:t>
      </w:r>
      <w:r>
        <w:t>Association</w:t>
      </w:r>
      <w:r>
        <w:rPr>
          <w:spacing w:val="-3"/>
        </w:rPr>
        <w:t xml:space="preserve"> </w:t>
      </w:r>
      <w:r>
        <w:t>Adult</w:t>
      </w:r>
      <w:r>
        <w:rPr>
          <w:spacing w:val="-2"/>
        </w:rPr>
        <w:t xml:space="preserve"> </w:t>
      </w:r>
      <w:r>
        <w:t>CPR/AED</w:t>
      </w:r>
      <w:r>
        <w:rPr>
          <w:spacing w:val="-2"/>
        </w:rPr>
        <w:t xml:space="preserve"> </w:t>
      </w:r>
      <w:r>
        <w:t>certification</w:t>
      </w:r>
      <w:r>
        <w:rPr>
          <w:spacing w:val="-3"/>
        </w:rPr>
        <w:t xml:space="preserve"> </w:t>
      </w:r>
      <w:r>
        <w:t>and</w:t>
      </w:r>
      <w:r>
        <w:rPr>
          <w:spacing w:val="-3"/>
        </w:rPr>
        <w:t xml:space="preserve"> </w:t>
      </w:r>
      <w:r>
        <w:t>concurrent</w:t>
      </w:r>
      <w:r>
        <w:rPr>
          <w:spacing w:val="-4"/>
        </w:rPr>
        <w:t xml:space="preserve"> </w:t>
      </w:r>
      <w:r>
        <w:t>enrollment</w:t>
      </w:r>
      <w:r>
        <w:rPr>
          <w:spacing w:val="-2"/>
        </w:rPr>
        <w:t xml:space="preserve"> </w:t>
      </w:r>
      <w:r>
        <w:t>in</w:t>
      </w:r>
      <w:r>
        <w:rPr>
          <w:spacing w:val="-3"/>
        </w:rPr>
        <w:t xml:space="preserve"> </w:t>
      </w:r>
      <w:r>
        <w:t>HES-351</w:t>
      </w:r>
      <w:r>
        <w:rPr>
          <w:spacing w:val="-3"/>
        </w:rPr>
        <w:t xml:space="preserve"> </w:t>
      </w:r>
      <w:r>
        <w:t>and</w:t>
      </w:r>
      <w:r>
        <w:rPr>
          <w:spacing w:val="-3"/>
        </w:rPr>
        <w:t xml:space="preserve"> </w:t>
      </w:r>
      <w:r>
        <w:t>HES-</w:t>
      </w:r>
    </w:p>
    <w:p w14:paraId="0C8F3A6D" w14:textId="77777777" w:rsidR="00326A3B" w:rsidRDefault="00000000">
      <w:pPr>
        <w:pStyle w:val="BodyText"/>
        <w:spacing w:line="268" w:lineRule="exact"/>
      </w:pPr>
      <w:r>
        <w:t>398.</w:t>
      </w:r>
      <w:r>
        <w:rPr>
          <w:spacing w:val="-6"/>
        </w:rPr>
        <w:t xml:space="preserve"> </w:t>
      </w:r>
      <w:r>
        <w:t>Permission</w:t>
      </w:r>
      <w:r>
        <w:rPr>
          <w:spacing w:val="-7"/>
        </w:rPr>
        <w:t xml:space="preserve"> </w:t>
      </w:r>
      <w:r>
        <w:t>required</w:t>
      </w:r>
      <w:r>
        <w:rPr>
          <w:spacing w:val="-4"/>
        </w:rPr>
        <w:t xml:space="preserve"> </w:t>
      </w:r>
      <w:r>
        <w:t>for</w:t>
      </w:r>
      <w:r>
        <w:rPr>
          <w:spacing w:val="-4"/>
        </w:rPr>
        <w:t xml:space="preserve"> </w:t>
      </w:r>
      <w:r>
        <w:t>the</w:t>
      </w:r>
      <w:r>
        <w:rPr>
          <w:spacing w:val="-5"/>
        </w:rPr>
        <w:t xml:space="preserve"> </w:t>
      </w:r>
      <w:r>
        <w:t>Fall</w:t>
      </w:r>
      <w:r>
        <w:rPr>
          <w:spacing w:val="-4"/>
        </w:rPr>
        <w:t xml:space="preserve"> </w:t>
      </w:r>
      <w:r>
        <w:t>semester.</w:t>
      </w:r>
      <w:r>
        <w:rPr>
          <w:spacing w:val="-7"/>
        </w:rPr>
        <w:t xml:space="preserve"> </w:t>
      </w:r>
      <w:r>
        <w:t>Fall</w:t>
      </w:r>
      <w:r>
        <w:rPr>
          <w:spacing w:val="-3"/>
        </w:rPr>
        <w:t xml:space="preserve"> </w:t>
      </w:r>
      <w:r>
        <w:t>and</w:t>
      </w:r>
      <w:r>
        <w:rPr>
          <w:spacing w:val="-5"/>
        </w:rPr>
        <w:t xml:space="preserve"> </w:t>
      </w:r>
      <w:r>
        <w:t>Spring</w:t>
      </w:r>
      <w:r>
        <w:rPr>
          <w:spacing w:val="-4"/>
        </w:rPr>
        <w:t xml:space="preserve"> </w:t>
      </w:r>
      <w:r>
        <w:rPr>
          <w:spacing w:val="-2"/>
        </w:rPr>
        <w:t>semesters.</w:t>
      </w:r>
    </w:p>
    <w:p w14:paraId="6DC13239" w14:textId="77777777" w:rsidR="00326A3B" w:rsidRDefault="00000000">
      <w:pPr>
        <w:pStyle w:val="BodyText"/>
        <w:spacing w:before="180" w:line="259" w:lineRule="auto"/>
        <w:ind w:right="908"/>
      </w:pPr>
      <w:r>
        <w:rPr>
          <w:b/>
        </w:rPr>
        <w:t>351</w:t>
      </w:r>
      <w:r>
        <w:rPr>
          <w:b/>
          <w:spacing w:val="-1"/>
        </w:rPr>
        <w:t xml:space="preserve"> </w:t>
      </w:r>
      <w:r>
        <w:rPr>
          <w:b/>
        </w:rPr>
        <w:t>Personal</w:t>
      </w:r>
      <w:r>
        <w:rPr>
          <w:b/>
          <w:spacing w:val="-1"/>
        </w:rPr>
        <w:t xml:space="preserve"> </w:t>
      </w:r>
      <w:r>
        <w:rPr>
          <w:b/>
        </w:rPr>
        <w:t>Training</w:t>
      </w:r>
      <w:r>
        <w:rPr>
          <w:b/>
          <w:spacing w:val="-1"/>
        </w:rPr>
        <w:t xml:space="preserve"> </w:t>
      </w:r>
      <w:r>
        <w:t>(.5</w:t>
      </w:r>
      <w:r>
        <w:rPr>
          <w:spacing w:val="-1"/>
        </w:rPr>
        <w:t xml:space="preserve"> </w:t>
      </w:r>
      <w:r>
        <w:t>course)</w:t>
      </w:r>
      <w:r>
        <w:rPr>
          <w:spacing w:val="-4"/>
        </w:rPr>
        <w:t xml:space="preserve"> </w:t>
      </w:r>
      <w:r>
        <w:t>This</w:t>
      </w:r>
      <w:r>
        <w:rPr>
          <w:spacing w:val="-2"/>
        </w:rPr>
        <w:t xml:space="preserve"> </w:t>
      </w:r>
      <w:r>
        <w:t>course</w:t>
      </w:r>
      <w:r>
        <w:rPr>
          <w:spacing w:val="-4"/>
        </w:rPr>
        <w:t xml:space="preserve"> </w:t>
      </w:r>
      <w:r>
        <w:t>is</w:t>
      </w:r>
      <w:r>
        <w:rPr>
          <w:spacing w:val="-2"/>
        </w:rPr>
        <w:t xml:space="preserve"> </w:t>
      </w:r>
      <w:r>
        <w:t>designed</w:t>
      </w:r>
      <w:r>
        <w:rPr>
          <w:spacing w:val="-3"/>
        </w:rPr>
        <w:t xml:space="preserve"> </w:t>
      </w:r>
      <w:r>
        <w:t>for</w:t>
      </w:r>
      <w:r>
        <w:rPr>
          <w:spacing w:val="-4"/>
        </w:rPr>
        <w:t xml:space="preserve"> </w:t>
      </w:r>
      <w:r>
        <w:t>the</w:t>
      </w:r>
      <w:r>
        <w:rPr>
          <w:spacing w:val="-1"/>
        </w:rPr>
        <w:t xml:space="preserve"> </w:t>
      </w:r>
      <w:r>
        <w:t>senior</w:t>
      </w:r>
      <w:r>
        <w:rPr>
          <w:spacing w:val="-4"/>
        </w:rPr>
        <w:t xml:space="preserve"> </w:t>
      </w:r>
      <w:r>
        <w:t>Exercise</w:t>
      </w:r>
      <w:r>
        <w:rPr>
          <w:spacing w:val="-4"/>
        </w:rPr>
        <w:t xml:space="preserve"> </w:t>
      </w:r>
      <w:r>
        <w:t>Physiology</w:t>
      </w:r>
      <w:r>
        <w:rPr>
          <w:spacing w:val="-3"/>
        </w:rPr>
        <w:t xml:space="preserve"> </w:t>
      </w:r>
      <w:r>
        <w:t>major</w:t>
      </w:r>
      <w:r>
        <w:rPr>
          <w:spacing w:val="-4"/>
        </w:rPr>
        <w:t xml:space="preserve"> </w:t>
      </w:r>
      <w:r>
        <w:t>to learn and apply training principals and techniques to prepare for certifications for personal training (CPT) and strength and conditioning specialist (CSCS) from the National Strength and Conditioning Association (NSCA) and personal training for the American College of Sports Medicine (ACSM). This course also includes a physical component that involves active exercises with free weights, weight machines, flexibility, and plyometrics. Prerequisites: HES-308, HES-310, and HES-313. Permission required for the Fall semester. Fall and Spring semesters.</w:t>
      </w:r>
    </w:p>
    <w:p w14:paraId="27B0B19D" w14:textId="77777777" w:rsidR="00326A3B" w:rsidRDefault="00000000">
      <w:pPr>
        <w:pStyle w:val="BodyText"/>
        <w:spacing w:before="159" w:line="259" w:lineRule="auto"/>
        <w:ind w:left="878" w:right="825"/>
      </w:pPr>
      <w:r>
        <w:rPr>
          <w:b/>
        </w:rPr>
        <w:t xml:space="preserve">353 Senior Seminar in Athletic Training </w:t>
      </w:r>
      <w:r>
        <w:t>(1 course) An advanced course designed for Athletic Training Majors.</w:t>
      </w:r>
      <w:r>
        <w:rPr>
          <w:spacing w:val="-2"/>
        </w:rPr>
        <w:t xml:space="preserve"> </w:t>
      </w:r>
      <w:r>
        <w:t>This</w:t>
      </w:r>
      <w:r>
        <w:rPr>
          <w:spacing w:val="-4"/>
        </w:rPr>
        <w:t xml:space="preserve"> </w:t>
      </w:r>
      <w:r>
        <w:t>course</w:t>
      </w:r>
      <w:r>
        <w:rPr>
          <w:spacing w:val="-1"/>
        </w:rPr>
        <w:t xml:space="preserve"> </w:t>
      </w:r>
      <w:r>
        <w:t>serves</w:t>
      </w:r>
      <w:r>
        <w:rPr>
          <w:spacing w:val="-4"/>
        </w:rPr>
        <w:t xml:space="preserve"> </w:t>
      </w:r>
      <w:r>
        <w:t>as</w:t>
      </w:r>
      <w:r>
        <w:rPr>
          <w:spacing w:val="-2"/>
        </w:rPr>
        <w:t xml:space="preserve"> </w:t>
      </w:r>
      <w:r>
        <w:t>a</w:t>
      </w:r>
      <w:r>
        <w:rPr>
          <w:spacing w:val="-2"/>
        </w:rPr>
        <w:t xml:space="preserve"> </w:t>
      </w:r>
      <w:r>
        <w:t>capstone</w:t>
      </w:r>
      <w:r>
        <w:rPr>
          <w:spacing w:val="-4"/>
        </w:rPr>
        <w:t xml:space="preserve"> </w:t>
      </w:r>
      <w:r>
        <w:t>to</w:t>
      </w:r>
      <w:r>
        <w:rPr>
          <w:spacing w:val="-1"/>
        </w:rPr>
        <w:t xml:space="preserve"> </w:t>
      </w:r>
      <w:r>
        <w:t>the</w:t>
      </w:r>
      <w:r>
        <w:rPr>
          <w:spacing w:val="-4"/>
        </w:rPr>
        <w:t xml:space="preserve"> </w:t>
      </w:r>
      <w:r>
        <w:t>athletic</w:t>
      </w:r>
      <w:r>
        <w:rPr>
          <w:spacing w:val="-2"/>
        </w:rPr>
        <w:t xml:space="preserve"> </w:t>
      </w:r>
      <w:r>
        <w:t>training</w:t>
      </w:r>
      <w:r>
        <w:rPr>
          <w:spacing w:val="-3"/>
        </w:rPr>
        <w:t xml:space="preserve"> </w:t>
      </w:r>
      <w:r>
        <w:t>major.</w:t>
      </w:r>
      <w:r>
        <w:rPr>
          <w:spacing w:val="-2"/>
        </w:rPr>
        <w:t xml:space="preserve"> </w:t>
      </w:r>
      <w:r>
        <w:t>Students</w:t>
      </w:r>
      <w:r>
        <w:rPr>
          <w:spacing w:val="-2"/>
        </w:rPr>
        <w:t xml:space="preserve"> </w:t>
      </w:r>
      <w:r>
        <w:t>should</w:t>
      </w:r>
      <w:r>
        <w:rPr>
          <w:spacing w:val="-3"/>
        </w:rPr>
        <w:t xml:space="preserve"> </w:t>
      </w:r>
      <w:r>
        <w:t>be</w:t>
      </w:r>
      <w:r>
        <w:rPr>
          <w:spacing w:val="-1"/>
        </w:rPr>
        <w:t xml:space="preserve"> </w:t>
      </w:r>
      <w:r>
        <w:t>ready</w:t>
      </w:r>
      <w:r>
        <w:rPr>
          <w:spacing w:val="-1"/>
        </w:rPr>
        <w:t xml:space="preserve"> </w:t>
      </w:r>
      <w:r>
        <w:t>for</w:t>
      </w:r>
      <w:r>
        <w:rPr>
          <w:spacing w:val="-2"/>
        </w:rPr>
        <w:t xml:space="preserve"> </w:t>
      </w:r>
      <w:r>
        <w:t>the Board of Certification for Athletic Trainers examination during and upon completion of the course. The course uses evidence based practice and an integrated approach to address athletic training competencies as well as address professional development and current issues in athletic training.</w:t>
      </w:r>
    </w:p>
    <w:p w14:paraId="409AA615" w14:textId="77777777" w:rsidR="00326A3B" w:rsidRDefault="00000000">
      <w:pPr>
        <w:pStyle w:val="BodyText"/>
        <w:spacing w:line="268" w:lineRule="exact"/>
        <w:ind w:left="878"/>
      </w:pPr>
      <w:r>
        <w:t>Prerequisite:</w:t>
      </w:r>
      <w:r>
        <w:rPr>
          <w:spacing w:val="-7"/>
        </w:rPr>
        <w:t xml:space="preserve"> </w:t>
      </w:r>
      <w:r>
        <w:t>HES-312.</w:t>
      </w:r>
      <w:r>
        <w:rPr>
          <w:spacing w:val="-5"/>
        </w:rPr>
        <w:t xml:space="preserve"> </w:t>
      </w:r>
      <w:r>
        <w:rPr>
          <w:b/>
        </w:rPr>
        <w:t>WRITD</w:t>
      </w:r>
      <w:r>
        <w:t>,</w:t>
      </w:r>
      <w:r>
        <w:rPr>
          <w:spacing w:val="-6"/>
        </w:rPr>
        <w:t xml:space="preserve"> </w:t>
      </w:r>
      <w:r>
        <w:t>Spring</w:t>
      </w:r>
      <w:r>
        <w:rPr>
          <w:spacing w:val="-6"/>
        </w:rPr>
        <w:t xml:space="preserve"> </w:t>
      </w:r>
      <w:r>
        <w:rPr>
          <w:spacing w:val="-2"/>
        </w:rPr>
        <w:t>semester.</w:t>
      </w:r>
    </w:p>
    <w:p w14:paraId="07E24980" w14:textId="77777777" w:rsidR="00326A3B" w:rsidRDefault="00000000">
      <w:pPr>
        <w:pStyle w:val="BodyText"/>
        <w:spacing w:before="180" w:line="259" w:lineRule="auto"/>
        <w:ind w:left="878" w:right="983"/>
      </w:pPr>
      <w:r>
        <w:rPr>
          <w:b/>
        </w:rPr>
        <w:t xml:space="preserve">268, 368 Career Exploration, Internship </w:t>
      </w:r>
      <w:r>
        <w:t>(Course value to be determined) Off-campus 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HES-268</w:t>
      </w:r>
      <w:r>
        <w:rPr>
          <w:spacing w:val="-3"/>
        </w:rPr>
        <w:t xml:space="preserve"> </w:t>
      </w:r>
      <w:r>
        <w:t>is</w:t>
      </w:r>
      <w:r>
        <w:rPr>
          <w:spacing w:val="-4"/>
        </w:rPr>
        <w:t xml:space="preserve"> </w:t>
      </w:r>
      <w:r>
        <w:t>an</w:t>
      </w:r>
      <w:r>
        <w:rPr>
          <w:spacing w:val="-3"/>
        </w:rPr>
        <w:t xml:space="preserve"> </w:t>
      </w:r>
      <w:r>
        <w:t>elective</w:t>
      </w:r>
      <w:r>
        <w:rPr>
          <w:spacing w:val="-4"/>
        </w:rPr>
        <w:t xml:space="preserve"> </w:t>
      </w:r>
      <w:r>
        <w:t>offered</w:t>
      </w:r>
      <w:r>
        <w:rPr>
          <w:spacing w:val="-3"/>
        </w:rPr>
        <w:t xml:space="preserve"> </w:t>
      </w:r>
      <w:r>
        <w:t>during</w:t>
      </w:r>
      <w:r>
        <w:rPr>
          <w:spacing w:val="-3"/>
        </w:rPr>
        <w:t xml:space="preserve"> </w:t>
      </w:r>
      <w:r>
        <w:t>January</w:t>
      </w:r>
      <w:r>
        <w:rPr>
          <w:spacing w:val="-1"/>
        </w:rPr>
        <w:t xml:space="preserve"> </w:t>
      </w:r>
      <w:r>
        <w:t>Interim.</w:t>
      </w:r>
      <w:r>
        <w:rPr>
          <w:spacing w:val="-2"/>
        </w:rPr>
        <w:t xml:space="preserve"> </w:t>
      </w:r>
      <w:r>
        <w:t>Hours obtained during HES 268 cannot be applied to hours</w:t>
      </w:r>
      <w:r>
        <w:rPr>
          <w:spacing w:val="-1"/>
        </w:rPr>
        <w:t xml:space="preserve"> </w:t>
      </w:r>
      <w:r>
        <w:t>or credit for HES 368, or vice versa. HES-368 is an elective and offered Fall, Spring, or Summer terms after the junior year. Prerequisites for HES-368 are HES-308, HES-310 and HES-313.</w:t>
      </w:r>
    </w:p>
    <w:p w14:paraId="0F2A6D20" w14:textId="77777777" w:rsidR="00326A3B" w:rsidRDefault="00000000">
      <w:pPr>
        <w:pStyle w:val="BodyText"/>
        <w:spacing w:before="160" w:line="259" w:lineRule="auto"/>
        <w:ind w:left="878" w:right="933"/>
        <w:jc w:val="both"/>
      </w:pPr>
      <w:r>
        <w:rPr>
          <w:b/>
        </w:rPr>
        <w:t xml:space="preserve">391 Independent Study Projects in Health &amp; Physical Education </w:t>
      </w:r>
      <w:r>
        <w:t>(1 course) Students will select an area for study within the discipline and present</w:t>
      </w:r>
      <w:r>
        <w:rPr>
          <w:spacing w:val="-1"/>
        </w:rPr>
        <w:t xml:space="preserve"> </w:t>
      </w:r>
      <w:r>
        <w:t>a</w:t>
      </w:r>
      <w:r>
        <w:rPr>
          <w:spacing w:val="-1"/>
        </w:rPr>
        <w:t xml:space="preserve"> </w:t>
      </w:r>
      <w:r>
        <w:t>written outline of</w:t>
      </w:r>
      <w:r>
        <w:rPr>
          <w:spacing w:val="-1"/>
        </w:rPr>
        <w:t xml:space="preserve"> </w:t>
      </w:r>
      <w:r>
        <w:t>a proposed</w:t>
      </w:r>
      <w:r>
        <w:rPr>
          <w:spacing w:val="-2"/>
        </w:rPr>
        <w:t xml:space="preserve"> </w:t>
      </w:r>
      <w:r>
        <w:t>project to a professor</w:t>
      </w:r>
      <w:r>
        <w:rPr>
          <w:spacing w:val="-1"/>
        </w:rPr>
        <w:t xml:space="preserve"> </w:t>
      </w:r>
      <w:r>
        <w:t>within the</w:t>
      </w:r>
      <w:r>
        <w:rPr>
          <w:spacing w:val="-1"/>
        </w:rPr>
        <w:t xml:space="preserve"> </w:t>
      </w:r>
      <w:r>
        <w:t>department</w:t>
      </w:r>
      <w:r>
        <w:rPr>
          <w:spacing w:val="-1"/>
        </w:rPr>
        <w:t xml:space="preserve"> </w:t>
      </w:r>
      <w:r>
        <w:t>who</w:t>
      </w:r>
      <w:r>
        <w:rPr>
          <w:spacing w:val="-1"/>
        </w:rPr>
        <w:t xml:space="preserve"> </w:t>
      </w:r>
      <w:r>
        <w:t>specializes</w:t>
      </w:r>
      <w:r>
        <w:rPr>
          <w:spacing w:val="-2"/>
        </w:rPr>
        <w:t xml:space="preserve"> </w:t>
      </w:r>
      <w:r>
        <w:t>in</w:t>
      </w:r>
      <w:r>
        <w:rPr>
          <w:spacing w:val="-3"/>
        </w:rPr>
        <w:t xml:space="preserve"> </w:t>
      </w:r>
      <w:r>
        <w:t>that</w:t>
      </w:r>
      <w:r>
        <w:rPr>
          <w:spacing w:val="-4"/>
        </w:rPr>
        <w:t xml:space="preserve"> </w:t>
      </w:r>
      <w:r>
        <w:t>specific</w:t>
      </w:r>
      <w:r>
        <w:rPr>
          <w:spacing w:val="-4"/>
        </w:rPr>
        <w:t xml:space="preserve"> </w:t>
      </w:r>
      <w:r>
        <w:t>area</w:t>
      </w:r>
      <w:r>
        <w:rPr>
          <w:spacing w:val="-2"/>
        </w:rPr>
        <w:t xml:space="preserve"> </w:t>
      </w:r>
      <w:r>
        <w:t>and</w:t>
      </w:r>
      <w:r>
        <w:rPr>
          <w:spacing w:val="-3"/>
        </w:rPr>
        <w:t xml:space="preserve"> </w:t>
      </w:r>
      <w:r>
        <w:t>is</w:t>
      </w:r>
      <w:r>
        <w:rPr>
          <w:spacing w:val="-2"/>
        </w:rPr>
        <w:t xml:space="preserve"> </w:t>
      </w:r>
      <w:r>
        <w:t>willing</w:t>
      </w:r>
      <w:r>
        <w:rPr>
          <w:spacing w:val="-3"/>
        </w:rPr>
        <w:t xml:space="preserve"> </w:t>
      </w:r>
      <w:r>
        <w:t>to</w:t>
      </w:r>
      <w:r>
        <w:rPr>
          <w:spacing w:val="-1"/>
        </w:rPr>
        <w:t xml:space="preserve"> </w:t>
      </w:r>
      <w:r>
        <w:t>work</w:t>
      </w:r>
      <w:r>
        <w:rPr>
          <w:spacing w:val="-4"/>
        </w:rPr>
        <w:t xml:space="preserve"> </w:t>
      </w:r>
      <w:r>
        <w:t>individually</w:t>
      </w:r>
      <w:r>
        <w:rPr>
          <w:spacing w:val="-1"/>
        </w:rPr>
        <w:t xml:space="preserve"> </w:t>
      </w:r>
      <w:r>
        <w:t>with</w:t>
      </w:r>
      <w:r>
        <w:rPr>
          <w:spacing w:val="-5"/>
        </w:rPr>
        <w:t xml:space="preserve"> </w:t>
      </w:r>
      <w:r>
        <w:t>the</w:t>
      </w:r>
      <w:r>
        <w:rPr>
          <w:spacing w:val="-1"/>
        </w:rPr>
        <w:t xml:space="preserve"> </w:t>
      </w:r>
      <w:r>
        <w:t>student. Once the proposal is finalized, it is submitted to all faculty members within the department.</w:t>
      </w:r>
    </w:p>
    <w:p w14:paraId="69A90BE3" w14:textId="77777777" w:rsidR="00326A3B" w:rsidRDefault="00000000">
      <w:pPr>
        <w:pStyle w:val="BodyText"/>
        <w:spacing w:line="259" w:lineRule="auto"/>
        <w:ind w:left="878" w:right="1148"/>
        <w:jc w:val="both"/>
      </w:pPr>
      <w:r>
        <w:t>Departmental approval is required before work on the project can begin. Prerequisite: written permission</w:t>
      </w:r>
      <w:r>
        <w:rPr>
          <w:spacing w:val="-9"/>
        </w:rPr>
        <w:t xml:space="preserve"> </w:t>
      </w:r>
      <w:r>
        <w:t>of</w:t>
      </w:r>
      <w:r>
        <w:rPr>
          <w:spacing w:val="-4"/>
        </w:rPr>
        <w:t xml:space="preserve"> </w:t>
      </w:r>
      <w:r>
        <w:t>the</w:t>
      </w:r>
      <w:r>
        <w:rPr>
          <w:spacing w:val="-6"/>
        </w:rPr>
        <w:t xml:space="preserve"> </w:t>
      </w:r>
      <w:r>
        <w:t>instructor</w:t>
      </w:r>
      <w:r>
        <w:rPr>
          <w:spacing w:val="-4"/>
        </w:rPr>
        <w:t xml:space="preserve"> </w:t>
      </w:r>
      <w:r>
        <w:t>responsible</w:t>
      </w:r>
      <w:r>
        <w:rPr>
          <w:spacing w:val="-3"/>
        </w:rPr>
        <w:t xml:space="preserve"> </w:t>
      </w:r>
      <w:r>
        <w:t>for</w:t>
      </w:r>
      <w:r>
        <w:rPr>
          <w:spacing w:val="-5"/>
        </w:rPr>
        <w:t xml:space="preserve"> </w:t>
      </w:r>
      <w:r>
        <w:t>supervision.</w:t>
      </w:r>
      <w:r>
        <w:rPr>
          <w:spacing w:val="-4"/>
        </w:rPr>
        <w:t xml:space="preserve"> </w:t>
      </w:r>
      <w:r>
        <w:t>Fall</w:t>
      </w:r>
      <w:r>
        <w:rPr>
          <w:spacing w:val="-4"/>
        </w:rPr>
        <w:t xml:space="preserve"> </w:t>
      </w:r>
      <w:r>
        <w:t>and</w:t>
      </w:r>
      <w:r>
        <w:rPr>
          <w:spacing w:val="-5"/>
        </w:rPr>
        <w:t xml:space="preserve"> </w:t>
      </w:r>
      <w:r>
        <w:t>Spring</w:t>
      </w:r>
      <w:r>
        <w:rPr>
          <w:spacing w:val="-5"/>
        </w:rPr>
        <w:t xml:space="preserve"> </w:t>
      </w:r>
      <w:r>
        <w:t>semesters</w:t>
      </w:r>
      <w:r>
        <w:rPr>
          <w:spacing w:val="-4"/>
        </w:rPr>
        <w:t xml:space="preserve"> </w:t>
      </w:r>
      <w:r>
        <w:t>and</w:t>
      </w:r>
      <w:r>
        <w:rPr>
          <w:spacing w:val="-5"/>
        </w:rPr>
        <w:t xml:space="preserve"> </w:t>
      </w:r>
      <w:r>
        <w:t>January</w:t>
      </w:r>
      <w:r>
        <w:rPr>
          <w:spacing w:val="-2"/>
        </w:rPr>
        <w:t xml:space="preserve"> Term.</w:t>
      </w:r>
    </w:p>
    <w:p w14:paraId="1539E433" w14:textId="77777777" w:rsidR="00326A3B" w:rsidRDefault="00000000">
      <w:pPr>
        <w:pStyle w:val="BodyText"/>
        <w:spacing w:before="158" w:line="259" w:lineRule="auto"/>
        <w:ind w:left="878" w:right="908"/>
      </w:pPr>
      <w:r>
        <w:rPr>
          <w:b/>
        </w:rPr>
        <w:t xml:space="preserve">397 Seminar in Health &amp; Physical Education </w:t>
      </w:r>
      <w:r>
        <w:t>(.5 course) This senior seminar is a capstone course that will</w:t>
      </w:r>
      <w:r>
        <w:rPr>
          <w:spacing w:val="-2"/>
        </w:rPr>
        <w:t xml:space="preserve"> </w:t>
      </w:r>
      <w:r>
        <w:t>focus</w:t>
      </w:r>
      <w:r>
        <w:rPr>
          <w:spacing w:val="-2"/>
        </w:rPr>
        <w:t xml:space="preserve"> </w:t>
      </w:r>
      <w:r>
        <w:t>on</w:t>
      </w:r>
      <w:r>
        <w:rPr>
          <w:spacing w:val="-5"/>
        </w:rPr>
        <w:t xml:space="preserve"> </w:t>
      </w:r>
      <w:r>
        <w:t>critical</w:t>
      </w:r>
      <w:r>
        <w:rPr>
          <w:spacing w:val="-4"/>
        </w:rPr>
        <w:t xml:space="preserve"> </w:t>
      </w:r>
      <w:r>
        <w:t>thinking</w:t>
      </w:r>
      <w:r>
        <w:rPr>
          <w:spacing w:val="-3"/>
        </w:rPr>
        <w:t xml:space="preserve"> </w:t>
      </w:r>
      <w:r>
        <w:t>and</w:t>
      </w:r>
      <w:r>
        <w:rPr>
          <w:spacing w:val="-3"/>
        </w:rPr>
        <w:t xml:space="preserve"> </w:t>
      </w:r>
      <w:r>
        <w:t>professional</w:t>
      </w:r>
      <w:r>
        <w:rPr>
          <w:spacing w:val="-2"/>
        </w:rPr>
        <w:t xml:space="preserve"> </w:t>
      </w:r>
      <w:r>
        <w:t>issues</w:t>
      </w:r>
      <w:r>
        <w:rPr>
          <w:spacing w:val="-2"/>
        </w:rPr>
        <w:t xml:space="preserve"> </w:t>
      </w:r>
      <w:r>
        <w:t>associated</w:t>
      </w:r>
      <w:r>
        <w:rPr>
          <w:spacing w:val="-3"/>
        </w:rPr>
        <w:t xml:space="preserve"> </w:t>
      </w:r>
      <w:r>
        <w:t>with</w:t>
      </w:r>
      <w:r>
        <w:rPr>
          <w:spacing w:val="-3"/>
        </w:rPr>
        <w:t xml:space="preserve"> </w:t>
      </w:r>
      <w:r>
        <w:t>health</w:t>
      </w:r>
      <w:r>
        <w:rPr>
          <w:spacing w:val="-5"/>
        </w:rPr>
        <w:t xml:space="preserve"> </w:t>
      </w:r>
      <w:r>
        <w:t>and</w:t>
      </w:r>
      <w:r>
        <w:rPr>
          <w:spacing w:val="-3"/>
        </w:rPr>
        <w:t xml:space="preserve"> </w:t>
      </w:r>
      <w:r>
        <w:t>physical</w:t>
      </w:r>
      <w:r>
        <w:rPr>
          <w:spacing w:val="-2"/>
        </w:rPr>
        <w:t xml:space="preserve"> </w:t>
      </w:r>
      <w:r>
        <w:t>education</w:t>
      </w:r>
      <w:r>
        <w:rPr>
          <w:spacing w:val="-5"/>
        </w:rPr>
        <w:t xml:space="preserve"> </w:t>
      </w:r>
      <w:r>
        <w:t xml:space="preserve">(for those seeking teaching or non-teaching degrees). Students will explore discipline-specific writing and complete several writing projects. Knowledge and skills required for graduate study will be explored. </w:t>
      </w:r>
      <w:r>
        <w:rPr>
          <w:b/>
        </w:rPr>
        <w:t>WELBG</w:t>
      </w:r>
      <w:r>
        <w:t>, Fall semester, odd years.</w:t>
      </w:r>
    </w:p>
    <w:p w14:paraId="68F43F1C" w14:textId="77777777" w:rsidR="00326A3B" w:rsidRDefault="00000000">
      <w:pPr>
        <w:pStyle w:val="BodyText"/>
        <w:spacing w:before="158" w:line="259" w:lineRule="auto"/>
        <w:ind w:left="877" w:right="825"/>
      </w:pPr>
      <w:r>
        <w:rPr>
          <w:b/>
        </w:rPr>
        <w:t xml:space="preserve">398 Exercise Physiology Seminar </w:t>
      </w:r>
      <w:r>
        <w:t>(1 course) This capstone course for the Exercise Physiology major requires reading, writing, and discussion</w:t>
      </w:r>
      <w:r>
        <w:rPr>
          <w:spacing w:val="-1"/>
        </w:rPr>
        <w:t xml:space="preserve"> </w:t>
      </w:r>
      <w:r>
        <w:t>on pertinent topics in fitness, health promotion, and medicine. This course also provides an opportunity for students to engage in vocation related reflection and discussion.</w:t>
      </w:r>
      <w:r>
        <w:rPr>
          <w:spacing w:val="-6"/>
        </w:rPr>
        <w:t xml:space="preserve"> </w:t>
      </w:r>
      <w:r>
        <w:t>Prerequisites:</w:t>
      </w:r>
      <w:r>
        <w:rPr>
          <w:spacing w:val="-4"/>
        </w:rPr>
        <w:t xml:space="preserve"> </w:t>
      </w:r>
      <w:r>
        <w:t>HES-308,</w:t>
      </w:r>
      <w:r>
        <w:rPr>
          <w:spacing w:val="-3"/>
        </w:rPr>
        <w:t xml:space="preserve"> </w:t>
      </w:r>
      <w:r>
        <w:t>HES-310,</w:t>
      </w:r>
      <w:r>
        <w:rPr>
          <w:spacing w:val="-3"/>
        </w:rPr>
        <w:t xml:space="preserve"> </w:t>
      </w:r>
      <w:r>
        <w:t>HES-313</w:t>
      </w:r>
      <w:r>
        <w:rPr>
          <w:spacing w:val="-4"/>
        </w:rPr>
        <w:t xml:space="preserve"> </w:t>
      </w:r>
      <w:r>
        <w:t>and</w:t>
      </w:r>
      <w:r>
        <w:rPr>
          <w:spacing w:val="-4"/>
        </w:rPr>
        <w:t xml:space="preserve"> </w:t>
      </w:r>
      <w:r>
        <w:t>concurrent</w:t>
      </w:r>
      <w:r>
        <w:rPr>
          <w:spacing w:val="-5"/>
        </w:rPr>
        <w:t xml:space="preserve"> </w:t>
      </w:r>
      <w:r>
        <w:t>enrollment</w:t>
      </w:r>
      <w:r>
        <w:rPr>
          <w:spacing w:val="-5"/>
        </w:rPr>
        <w:t xml:space="preserve"> </w:t>
      </w:r>
      <w:r>
        <w:t>in</w:t>
      </w:r>
      <w:r>
        <w:rPr>
          <w:spacing w:val="-4"/>
        </w:rPr>
        <w:t xml:space="preserve"> </w:t>
      </w:r>
      <w:r>
        <w:t>HES-350.</w:t>
      </w:r>
      <w:r>
        <w:rPr>
          <w:spacing w:val="-6"/>
        </w:rPr>
        <w:t xml:space="preserve"> </w:t>
      </w:r>
      <w:r>
        <w:t xml:space="preserve">Permission required for Fall semester. </w:t>
      </w:r>
      <w:r>
        <w:rPr>
          <w:b/>
        </w:rPr>
        <w:t>WRITD</w:t>
      </w:r>
      <w:r>
        <w:t>, Fall and Spring semesters.</w:t>
      </w:r>
    </w:p>
    <w:p w14:paraId="7D25F30E" w14:textId="77777777" w:rsidR="00326A3B" w:rsidRDefault="00326A3B">
      <w:pPr>
        <w:spacing w:line="259" w:lineRule="auto"/>
        <w:sectPr w:rsidR="00326A3B">
          <w:pgSz w:w="12240" w:h="15840"/>
          <w:pgMar w:top="1400" w:right="620" w:bottom="1000" w:left="560" w:header="0" w:footer="818" w:gutter="0"/>
          <w:cols w:space="720"/>
        </w:sectPr>
      </w:pPr>
    </w:p>
    <w:p w14:paraId="33EA50C7" w14:textId="77777777" w:rsidR="00326A3B" w:rsidRDefault="00000000">
      <w:pPr>
        <w:pStyle w:val="Heading1"/>
      </w:pPr>
      <w:bookmarkStart w:id="219" w:name="History_(HIS)"/>
      <w:bookmarkStart w:id="220" w:name="_bookmark24"/>
      <w:bookmarkEnd w:id="219"/>
      <w:bookmarkEnd w:id="220"/>
      <w:r>
        <w:lastRenderedPageBreak/>
        <w:t>History</w:t>
      </w:r>
      <w:r>
        <w:rPr>
          <w:spacing w:val="-13"/>
        </w:rPr>
        <w:t xml:space="preserve"> </w:t>
      </w:r>
      <w:r>
        <w:rPr>
          <w:spacing w:val="-2"/>
        </w:rPr>
        <w:t>(HIS)</w:t>
      </w:r>
    </w:p>
    <w:p w14:paraId="3F29C353"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010"/>
        <w:gridCol w:w="5228"/>
      </w:tblGrid>
      <w:tr w:rsidR="00326A3B" w14:paraId="119C8BBC" w14:textId="77777777">
        <w:trPr>
          <w:trHeight w:val="244"/>
        </w:trPr>
        <w:tc>
          <w:tcPr>
            <w:tcW w:w="4010" w:type="dxa"/>
          </w:tcPr>
          <w:p w14:paraId="4037299C" w14:textId="77777777" w:rsidR="00326A3B" w:rsidRDefault="00000000">
            <w:pPr>
              <w:pStyle w:val="TableParagraph"/>
              <w:spacing w:line="225" w:lineRule="exact"/>
              <w:rPr>
                <w:b/>
              </w:rPr>
            </w:pPr>
            <w:r>
              <w:t>Maddalena</w:t>
            </w:r>
            <w:r>
              <w:rPr>
                <w:spacing w:val="-10"/>
              </w:rPr>
              <w:t xml:space="preserve"> </w:t>
            </w:r>
            <w:r>
              <w:t>Marinari,</w:t>
            </w:r>
            <w:r>
              <w:rPr>
                <w:spacing w:val="-8"/>
              </w:rPr>
              <w:t xml:space="preserve"> </w:t>
            </w:r>
            <w:r>
              <w:rPr>
                <w:b/>
                <w:spacing w:val="-2"/>
              </w:rPr>
              <w:t>Chair</w:t>
            </w:r>
          </w:p>
        </w:tc>
        <w:tc>
          <w:tcPr>
            <w:tcW w:w="5228" w:type="dxa"/>
          </w:tcPr>
          <w:p w14:paraId="1F441313" w14:textId="77777777" w:rsidR="00326A3B" w:rsidRDefault="00000000">
            <w:pPr>
              <w:pStyle w:val="TableParagraph"/>
              <w:spacing w:line="225" w:lineRule="exact"/>
              <w:ind w:left="0" w:right="48"/>
              <w:jc w:val="right"/>
            </w:pPr>
            <w:r>
              <w:t>Gregory</w:t>
            </w:r>
            <w:r>
              <w:rPr>
                <w:spacing w:val="-4"/>
              </w:rPr>
              <w:t xml:space="preserve"> </w:t>
            </w:r>
            <w:r>
              <w:rPr>
                <w:spacing w:val="-2"/>
              </w:rPr>
              <w:t>Kaster</w:t>
            </w:r>
          </w:p>
        </w:tc>
      </w:tr>
      <w:tr w:rsidR="00326A3B" w14:paraId="3D341665" w14:textId="77777777">
        <w:trPr>
          <w:trHeight w:val="268"/>
        </w:trPr>
        <w:tc>
          <w:tcPr>
            <w:tcW w:w="4010" w:type="dxa"/>
          </w:tcPr>
          <w:p w14:paraId="3DA957E1" w14:textId="77777777" w:rsidR="00326A3B" w:rsidRDefault="00000000">
            <w:pPr>
              <w:pStyle w:val="TableParagraph"/>
              <w:spacing w:line="249" w:lineRule="exact"/>
            </w:pPr>
            <w:r>
              <w:t xml:space="preserve">Kate </w:t>
            </w:r>
            <w:r>
              <w:rPr>
                <w:spacing w:val="-2"/>
              </w:rPr>
              <w:t>Aguilar</w:t>
            </w:r>
          </w:p>
        </w:tc>
        <w:tc>
          <w:tcPr>
            <w:tcW w:w="5228" w:type="dxa"/>
          </w:tcPr>
          <w:p w14:paraId="249D2F80" w14:textId="77777777" w:rsidR="00326A3B" w:rsidRDefault="00000000">
            <w:pPr>
              <w:pStyle w:val="TableParagraph"/>
              <w:spacing w:line="249" w:lineRule="exact"/>
              <w:ind w:left="0" w:right="49"/>
              <w:jc w:val="right"/>
            </w:pPr>
            <w:r>
              <w:t>Kathleen</w:t>
            </w:r>
            <w:r>
              <w:rPr>
                <w:spacing w:val="-8"/>
              </w:rPr>
              <w:t xml:space="preserve"> </w:t>
            </w:r>
            <w:r>
              <w:t>Keller</w:t>
            </w:r>
            <w:r>
              <w:rPr>
                <w:spacing w:val="-5"/>
              </w:rPr>
              <w:t xml:space="preserve"> </w:t>
            </w:r>
            <w:r>
              <w:t>(On</w:t>
            </w:r>
            <w:r>
              <w:rPr>
                <w:spacing w:val="-5"/>
              </w:rPr>
              <w:t xml:space="preserve"> </w:t>
            </w:r>
            <w:r>
              <w:t>leave</w:t>
            </w:r>
            <w:r>
              <w:rPr>
                <w:spacing w:val="-3"/>
              </w:rPr>
              <w:t xml:space="preserve"> </w:t>
            </w:r>
            <w:r>
              <w:t>Spring</w:t>
            </w:r>
            <w:r>
              <w:rPr>
                <w:spacing w:val="-5"/>
              </w:rPr>
              <w:t xml:space="preserve"> </w:t>
            </w:r>
            <w:r>
              <w:rPr>
                <w:spacing w:val="-4"/>
              </w:rPr>
              <w:t>2023)</w:t>
            </w:r>
          </w:p>
        </w:tc>
      </w:tr>
      <w:tr w:rsidR="00326A3B" w14:paraId="4C71E8B9" w14:textId="77777777">
        <w:trPr>
          <w:trHeight w:val="537"/>
        </w:trPr>
        <w:tc>
          <w:tcPr>
            <w:tcW w:w="4010" w:type="dxa"/>
          </w:tcPr>
          <w:p w14:paraId="124BF2D1" w14:textId="77777777" w:rsidR="00326A3B" w:rsidRDefault="00000000">
            <w:pPr>
              <w:pStyle w:val="TableParagraph"/>
              <w:spacing w:line="249" w:lineRule="exact"/>
            </w:pPr>
            <w:r>
              <w:t>Whitney</w:t>
            </w:r>
            <w:r>
              <w:rPr>
                <w:spacing w:val="-6"/>
              </w:rPr>
              <w:t xml:space="preserve"> </w:t>
            </w:r>
            <w:r>
              <w:rPr>
                <w:spacing w:val="-2"/>
              </w:rPr>
              <w:t>Dirks</w:t>
            </w:r>
          </w:p>
          <w:p w14:paraId="06AEF267" w14:textId="77777777" w:rsidR="00326A3B" w:rsidRDefault="00000000">
            <w:pPr>
              <w:pStyle w:val="TableParagraph"/>
            </w:pPr>
            <w:r>
              <w:t>Robert</w:t>
            </w:r>
            <w:r>
              <w:rPr>
                <w:spacing w:val="-7"/>
              </w:rPr>
              <w:t xml:space="preserve"> </w:t>
            </w:r>
            <w:r>
              <w:t>Christensen</w:t>
            </w:r>
            <w:r>
              <w:rPr>
                <w:spacing w:val="-5"/>
              </w:rPr>
              <w:t xml:space="preserve"> </w:t>
            </w:r>
            <w:r>
              <w:rPr>
                <w:spacing w:val="-2"/>
              </w:rPr>
              <w:t>(Visiting)</w:t>
            </w:r>
          </w:p>
        </w:tc>
        <w:tc>
          <w:tcPr>
            <w:tcW w:w="5228" w:type="dxa"/>
          </w:tcPr>
          <w:p w14:paraId="00960EEC" w14:textId="77777777" w:rsidR="00326A3B" w:rsidRDefault="00000000">
            <w:pPr>
              <w:pStyle w:val="TableParagraph"/>
              <w:spacing w:line="249" w:lineRule="exact"/>
              <w:ind w:left="0" w:right="49"/>
              <w:jc w:val="right"/>
            </w:pPr>
            <w:r>
              <w:t>Glenn</w:t>
            </w:r>
            <w:r>
              <w:rPr>
                <w:spacing w:val="-6"/>
              </w:rPr>
              <w:t xml:space="preserve"> </w:t>
            </w:r>
            <w:r>
              <w:t>Eric</w:t>
            </w:r>
            <w:r>
              <w:rPr>
                <w:spacing w:val="-5"/>
              </w:rPr>
              <w:t xml:space="preserve"> </w:t>
            </w:r>
            <w:r>
              <w:t>Kranking</w:t>
            </w:r>
            <w:r>
              <w:rPr>
                <w:spacing w:val="-6"/>
              </w:rPr>
              <w:t xml:space="preserve"> </w:t>
            </w:r>
            <w:r>
              <w:t>(On</w:t>
            </w:r>
            <w:r>
              <w:rPr>
                <w:spacing w:val="-5"/>
              </w:rPr>
              <w:t xml:space="preserve"> </w:t>
            </w:r>
            <w:r>
              <w:t>leave,</w:t>
            </w:r>
            <w:r>
              <w:rPr>
                <w:spacing w:val="-5"/>
              </w:rPr>
              <w:t xml:space="preserve"> </w:t>
            </w:r>
            <w:r>
              <w:t>2022-</w:t>
            </w:r>
            <w:r>
              <w:rPr>
                <w:spacing w:val="-4"/>
              </w:rPr>
              <w:t>2023)</w:t>
            </w:r>
          </w:p>
          <w:p w14:paraId="17C71B60" w14:textId="77777777" w:rsidR="00326A3B" w:rsidRDefault="00000000">
            <w:pPr>
              <w:pStyle w:val="TableParagraph"/>
              <w:ind w:left="0" w:right="50"/>
              <w:jc w:val="right"/>
            </w:pPr>
            <w:r>
              <w:t>David</w:t>
            </w:r>
            <w:r>
              <w:rPr>
                <w:spacing w:val="-2"/>
              </w:rPr>
              <w:t xml:space="preserve"> Jessup</w:t>
            </w:r>
          </w:p>
        </w:tc>
      </w:tr>
      <w:tr w:rsidR="00326A3B" w14:paraId="44670DA2" w14:textId="77777777">
        <w:trPr>
          <w:trHeight w:val="244"/>
        </w:trPr>
        <w:tc>
          <w:tcPr>
            <w:tcW w:w="4010" w:type="dxa"/>
          </w:tcPr>
          <w:p w14:paraId="48F9E50C" w14:textId="77777777" w:rsidR="00326A3B" w:rsidRDefault="00326A3B">
            <w:pPr>
              <w:pStyle w:val="TableParagraph"/>
              <w:ind w:left="0"/>
              <w:rPr>
                <w:rFonts w:ascii="Times New Roman"/>
                <w:sz w:val="16"/>
              </w:rPr>
            </w:pPr>
          </w:p>
        </w:tc>
        <w:tc>
          <w:tcPr>
            <w:tcW w:w="5228" w:type="dxa"/>
          </w:tcPr>
          <w:p w14:paraId="35D4EBCE" w14:textId="77777777" w:rsidR="00326A3B" w:rsidRDefault="00000000">
            <w:pPr>
              <w:pStyle w:val="TableParagraph"/>
              <w:spacing w:line="225" w:lineRule="exact"/>
              <w:ind w:left="0" w:right="49"/>
              <w:jc w:val="right"/>
            </w:pPr>
            <w:r>
              <w:t>David</w:t>
            </w:r>
            <w:r>
              <w:rPr>
                <w:spacing w:val="-5"/>
              </w:rPr>
              <w:t xml:space="preserve"> </w:t>
            </w:r>
            <w:r>
              <w:t>Tôbaru</w:t>
            </w:r>
            <w:r>
              <w:rPr>
                <w:spacing w:val="-4"/>
              </w:rPr>
              <w:t xml:space="preserve"> </w:t>
            </w:r>
            <w:r>
              <w:rPr>
                <w:spacing w:val="-2"/>
              </w:rPr>
              <w:t>Obermiller</w:t>
            </w:r>
          </w:p>
        </w:tc>
      </w:tr>
    </w:tbl>
    <w:p w14:paraId="4082EAD9" w14:textId="77777777" w:rsidR="00326A3B" w:rsidRDefault="00326A3B">
      <w:pPr>
        <w:pStyle w:val="BodyText"/>
        <w:spacing w:before="4"/>
        <w:ind w:left="0"/>
        <w:rPr>
          <w:b/>
          <w:sz w:val="37"/>
        </w:rPr>
      </w:pPr>
    </w:p>
    <w:p w14:paraId="79786F5B" w14:textId="77777777" w:rsidR="00326A3B" w:rsidRDefault="00000000">
      <w:pPr>
        <w:pStyle w:val="BodyText"/>
        <w:spacing w:line="259" w:lineRule="auto"/>
        <w:ind w:right="825"/>
      </w:pPr>
      <w:r>
        <w:t>The Department of History’s mission embodies the liberal arts by nurturing students to think about history</w:t>
      </w:r>
      <w:r>
        <w:rPr>
          <w:spacing w:val="-3"/>
        </w:rPr>
        <w:t xml:space="preserve"> </w:t>
      </w:r>
      <w:r>
        <w:t>through</w:t>
      </w:r>
      <w:r>
        <w:rPr>
          <w:spacing w:val="-3"/>
        </w:rPr>
        <w:t xml:space="preserve"> </w:t>
      </w:r>
      <w:r>
        <w:t>critical</w:t>
      </w:r>
      <w:r>
        <w:rPr>
          <w:spacing w:val="-2"/>
        </w:rPr>
        <w:t xml:space="preserve"> </w:t>
      </w:r>
      <w:r>
        <w:t>inquiry,</w:t>
      </w:r>
      <w:r>
        <w:rPr>
          <w:spacing w:val="-2"/>
        </w:rPr>
        <w:t xml:space="preserve"> </w:t>
      </w:r>
      <w:r>
        <w:t>reasoned</w:t>
      </w:r>
      <w:r>
        <w:rPr>
          <w:spacing w:val="-5"/>
        </w:rPr>
        <w:t xml:space="preserve"> </w:t>
      </w:r>
      <w:r>
        <w:t>written</w:t>
      </w:r>
      <w:r>
        <w:rPr>
          <w:spacing w:val="-3"/>
        </w:rPr>
        <w:t xml:space="preserve"> </w:t>
      </w:r>
      <w:r>
        <w:t>and</w:t>
      </w:r>
      <w:r>
        <w:rPr>
          <w:spacing w:val="-5"/>
        </w:rPr>
        <w:t xml:space="preserve"> </w:t>
      </w:r>
      <w:r>
        <w:t>oral</w:t>
      </w:r>
      <w:r>
        <w:rPr>
          <w:spacing w:val="-2"/>
        </w:rPr>
        <w:t xml:space="preserve"> </w:t>
      </w:r>
      <w:r>
        <w:t>arguments,</w:t>
      </w:r>
      <w:r>
        <w:rPr>
          <w:spacing w:val="-4"/>
        </w:rPr>
        <w:t xml:space="preserve"> </w:t>
      </w:r>
      <w:r>
        <w:t>and</w:t>
      </w:r>
      <w:r>
        <w:rPr>
          <w:spacing w:val="-3"/>
        </w:rPr>
        <w:t xml:space="preserve"> </w:t>
      </w:r>
      <w:r>
        <w:t>in</w:t>
      </w:r>
      <w:r>
        <w:rPr>
          <w:spacing w:val="-3"/>
        </w:rPr>
        <w:t xml:space="preserve"> </w:t>
      </w:r>
      <w:r>
        <w:t>a</w:t>
      </w:r>
      <w:r>
        <w:rPr>
          <w:spacing w:val="-2"/>
        </w:rPr>
        <w:t xml:space="preserve"> </w:t>
      </w:r>
      <w:r>
        <w:t>context</w:t>
      </w:r>
      <w:r>
        <w:rPr>
          <w:spacing w:val="-4"/>
        </w:rPr>
        <w:t xml:space="preserve"> </w:t>
      </w:r>
      <w:r>
        <w:t>that</w:t>
      </w:r>
      <w:r>
        <w:rPr>
          <w:spacing w:val="-1"/>
        </w:rPr>
        <w:t xml:space="preserve"> </w:t>
      </w:r>
      <w:r>
        <w:t>incorporates comparative history and global perspectives. Thinking historically requires understanding change and continuity over time; recognizing that “facts” only have meaning in historical context; knowing how to interpret, synthesize, and critique historical sources; and being able to construct arguments based on historical evidence.</w:t>
      </w:r>
    </w:p>
    <w:p w14:paraId="1C54DED0" w14:textId="77777777" w:rsidR="00326A3B" w:rsidRDefault="00000000">
      <w:pPr>
        <w:pStyle w:val="BodyText"/>
        <w:spacing w:before="158" w:line="259" w:lineRule="auto"/>
        <w:ind w:right="825"/>
      </w:pPr>
      <w:r>
        <w:t>An essential discipline to the liberal arts, history courses meet general education requirements and also the requirements of several of the College’s interdisciplinary majors and minors. The department contributes to the College’s mission by helping students to develop historical and global perspectives</w:t>
      </w:r>
      <w:r>
        <w:rPr>
          <w:spacing w:val="-1"/>
        </w:rPr>
        <w:t xml:space="preserve"> </w:t>
      </w:r>
      <w:r>
        <w:t>on past and contemporary concerns about equity, inclusion, and belonging, as well as human dignity, individual and community values, and social justice. The department encourages its majors to enhance their</w:t>
      </w:r>
      <w:r>
        <w:rPr>
          <w:spacing w:val="-2"/>
        </w:rPr>
        <w:t xml:space="preserve"> </w:t>
      </w:r>
      <w:r>
        <w:t>history</w:t>
      </w:r>
      <w:r>
        <w:rPr>
          <w:spacing w:val="-3"/>
        </w:rPr>
        <w:t xml:space="preserve"> </w:t>
      </w:r>
      <w:r>
        <w:t>education</w:t>
      </w:r>
      <w:r>
        <w:rPr>
          <w:spacing w:val="-3"/>
        </w:rPr>
        <w:t xml:space="preserve"> </w:t>
      </w:r>
      <w:r>
        <w:t>through</w:t>
      </w:r>
      <w:r>
        <w:rPr>
          <w:spacing w:val="-3"/>
        </w:rPr>
        <w:t xml:space="preserve"> </w:t>
      </w:r>
      <w:r>
        <w:t>foreign</w:t>
      </w:r>
      <w:r>
        <w:rPr>
          <w:spacing w:val="-3"/>
        </w:rPr>
        <w:t xml:space="preserve"> </w:t>
      </w:r>
      <w:r>
        <w:t>language</w:t>
      </w:r>
      <w:r>
        <w:rPr>
          <w:spacing w:val="-1"/>
        </w:rPr>
        <w:t xml:space="preserve"> </w:t>
      </w:r>
      <w:r>
        <w:t>and</w:t>
      </w:r>
      <w:r>
        <w:rPr>
          <w:spacing w:val="-5"/>
        </w:rPr>
        <w:t xml:space="preserve"> </w:t>
      </w:r>
      <w:r>
        <w:t>study</w:t>
      </w:r>
      <w:r>
        <w:rPr>
          <w:spacing w:val="-1"/>
        </w:rPr>
        <w:t xml:space="preserve"> </w:t>
      </w:r>
      <w:r>
        <w:t>away</w:t>
      </w:r>
      <w:r>
        <w:rPr>
          <w:spacing w:val="-3"/>
        </w:rPr>
        <w:t xml:space="preserve"> </w:t>
      </w:r>
      <w:r>
        <w:t>opportunities.</w:t>
      </w:r>
      <w:r>
        <w:rPr>
          <w:spacing w:val="-5"/>
        </w:rPr>
        <w:t xml:space="preserve"> </w:t>
      </w:r>
      <w:r>
        <w:t>The</w:t>
      </w:r>
      <w:r>
        <w:rPr>
          <w:spacing w:val="-4"/>
        </w:rPr>
        <w:t xml:space="preserve"> </w:t>
      </w:r>
      <w:r>
        <w:t>major</w:t>
      </w:r>
      <w:r>
        <w:rPr>
          <w:spacing w:val="-4"/>
        </w:rPr>
        <w:t xml:space="preserve"> </w:t>
      </w:r>
      <w:r>
        <w:t>is</w:t>
      </w:r>
      <w:r>
        <w:rPr>
          <w:spacing w:val="-2"/>
        </w:rPr>
        <w:t xml:space="preserve"> </w:t>
      </w:r>
      <w:r>
        <w:t>designed</w:t>
      </w:r>
      <w:r>
        <w:rPr>
          <w:spacing w:val="-5"/>
        </w:rPr>
        <w:t xml:space="preserve"> </w:t>
      </w:r>
      <w:r>
        <w:t>to develop necessary skill and knowledge for students who wish to pursue graduate study in history; who intend to pursue graduate studies in related professional fields such as law, international relations, or business; or who intend to move directly into fields such as government, business, and public service.</w:t>
      </w:r>
    </w:p>
    <w:p w14:paraId="7EF482A3" w14:textId="77777777" w:rsidR="00326A3B" w:rsidRDefault="00000000">
      <w:pPr>
        <w:pStyle w:val="BodyText"/>
        <w:spacing w:before="159" w:line="259" w:lineRule="auto"/>
        <w:ind w:right="1636"/>
      </w:pPr>
      <w:r>
        <w:rPr>
          <w:b/>
        </w:rPr>
        <w:t>Major:</w:t>
      </w:r>
      <w:r>
        <w:rPr>
          <w:b/>
          <w:spacing w:val="-2"/>
        </w:rPr>
        <w:t xml:space="preserve"> </w:t>
      </w:r>
      <w:r>
        <w:t>A</w:t>
      </w:r>
      <w:r>
        <w:rPr>
          <w:spacing w:val="-1"/>
        </w:rPr>
        <w:t xml:space="preserve"> </w:t>
      </w:r>
      <w:r>
        <w:t>minimum</w:t>
      </w:r>
      <w:r>
        <w:rPr>
          <w:spacing w:val="-2"/>
        </w:rPr>
        <w:t xml:space="preserve"> </w:t>
      </w:r>
      <w:r>
        <w:t>of</w:t>
      </w:r>
      <w:r>
        <w:rPr>
          <w:spacing w:val="-3"/>
        </w:rPr>
        <w:t xml:space="preserve"> </w:t>
      </w:r>
      <w:r>
        <w:t>ten</w:t>
      </w:r>
      <w:r>
        <w:rPr>
          <w:spacing w:val="-4"/>
        </w:rPr>
        <w:t xml:space="preserve"> </w:t>
      </w:r>
      <w:r>
        <w:t>(10)</w:t>
      </w:r>
      <w:r>
        <w:rPr>
          <w:spacing w:val="-3"/>
        </w:rPr>
        <w:t xml:space="preserve"> </w:t>
      </w:r>
      <w:r>
        <w:t>courses,</w:t>
      </w:r>
      <w:r>
        <w:rPr>
          <w:spacing w:val="-1"/>
        </w:rPr>
        <w:t xml:space="preserve"> </w:t>
      </w:r>
      <w:r>
        <w:t>graded</w:t>
      </w:r>
      <w:r>
        <w:rPr>
          <w:spacing w:val="-2"/>
        </w:rPr>
        <w:t xml:space="preserve"> </w:t>
      </w:r>
      <w:r>
        <w:t>C</w:t>
      </w:r>
      <w:r>
        <w:rPr>
          <w:spacing w:val="-1"/>
        </w:rPr>
        <w:t xml:space="preserve"> </w:t>
      </w:r>
      <w:r>
        <w:t>(2.0)</w:t>
      </w:r>
      <w:r>
        <w:rPr>
          <w:spacing w:val="-5"/>
        </w:rPr>
        <w:t xml:space="preserve"> </w:t>
      </w:r>
      <w:r>
        <w:t>or</w:t>
      </w:r>
      <w:r>
        <w:rPr>
          <w:spacing w:val="-1"/>
        </w:rPr>
        <w:t xml:space="preserve"> </w:t>
      </w:r>
      <w:r>
        <w:t>better,</w:t>
      </w:r>
      <w:r>
        <w:rPr>
          <w:spacing w:val="-3"/>
        </w:rPr>
        <w:t xml:space="preserve"> </w:t>
      </w:r>
      <w:r>
        <w:t>chosen</w:t>
      </w:r>
      <w:r>
        <w:rPr>
          <w:spacing w:val="-2"/>
        </w:rPr>
        <w:t xml:space="preserve"> </w:t>
      </w:r>
      <w:r>
        <w:t>in</w:t>
      </w:r>
      <w:r>
        <w:rPr>
          <w:spacing w:val="-2"/>
        </w:rPr>
        <w:t xml:space="preserve"> </w:t>
      </w:r>
      <w:r>
        <w:t>consultation</w:t>
      </w:r>
      <w:r>
        <w:rPr>
          <w:spacing w:val="-4"/>
        </w:rPr>
        <w:t xml:space="preserve"> </w:t>
      </w:r>
      <w:r>
        <w:t>with</w:t>
      </w:r>
      <w:r>
        <w:rPr>
          <w:spacing w:val="-2"/>
        </w:rPr>
        <w:t xml:space="preserve"> </w:t>
      </w:r>
      <w:r>
        <w:t>a departmental advisor as follows:</w:t>
      </w:r>
    </w:p>
    <w:p w14:paraId="0544A672" w14:textId="77777777" w:rsidR="00326A3B" w:rsidRDefault="00000000">
      <w:pPr>
        <w:pStyle w:val="ListParagraph"/>
        <w:numPr>
          <w:ilvl w:val="0"/>
          <w:numId w:val="14"/>
        </w:numPr>
        <w:tabs>
          <w:tab w:val="left" w:pos="1600"/>
        </w:tabs>
        <w:spacing w:before="159" w:line="259" w:lineRule="auto"/>
        <w:ind w:right="1186"/>
      </w:pPr>
      <w:r>
        <w:t>Of</w:t>
      </w:r>
      <w:r>
        <w:rPr>
          <w:spacing w:val="-2"/>
        </w:rPr>
        <w:t xml:space="preserve"> </w:t>
      </w:r>
      <w:r>
        <w:t>the</w:t>
      </w:r>
      <w:r>
        <w:rPr>
          <w:spacing w:val="-4"/>
        </w:rPr>
        <w:t xml:space="preserve"> </w:t>
      </w:r>
      <w:r>
        <w:t>ten</w:t>
      </w:r>
      <w:r>
        <w:rPr>
          <w:spacing w:val="-3"/>
        </w:rPr>
        <w:t xml:space="preserve"> </w:t>
      </w:r>
      <w:r>
        <w:t>courses,</w:t>
      </w:r>
      <w:r>
        <w:rPr>
          <w:spacing w:val="-2"/>
        </w:rPr>
        <w:t xml:space="preserve"> </w:t>
      </w:r>
      <w:r>
        <w:t>no</w:t>
      </w:r>
      <w:r>
        <w:rPr>
          <w:spacing w:val="-3"/>
        </w:rPr>
        <w:t xml:space="preserve"> </w:t>
      </w:r>
      <w:r>
        <w:t>more</w:t>
      </w:r>
      <w:r>
        <w:rPr>
          <w:spacing w:val="-1"/>
        </w:rPr>
        <w:t xml:space="preserve"> </w:t>
      </w:r>
      <w:r>
        <w:t>than</w:t>
      </w:r>
      <w:r>
        <w:rPr>
          <w:spacing w:val="-3"/>
        </w:rPr>
        <w:t xml:space="preserve"> </w:t>
      </w:r>
      <w:r>
        <w:t>three</w:t>
      </w:r>
      <w:r>
        <w:rPr>
          <w:spacing w:val="-1"/>
        </w:rPr>
        <w:t xml:space="preserve"> </w:t>
      </w:r>
      <w:r>
        <w:t>(3)</w:t>
      </w:r>
      <w:r>
        <w:rPr>
          <w:spacing w:val="-4"/>
        </w:rPr>
        <w:t xml:space="preserve"> </w:t>
      </w:r>
      <w:r>
        <w:t>may</w:t>
      </w:r>
      <w:r>
        <w:rPr>
          <w:spacing w:val="-1"/>
        </w:rPr>
        <w:t xml:space="preserve"> </w:t>
      </w:r>
      <w:r>
        <w:t>be</w:t>
      </w:r>
      <w:r>
        <w:rPr>
          <w:spacing w:val="-4"/>
        </w:rPr>
        <w:t xml:space="preserve"> </w:t>
      </w:r>
      <w:r>
        <w:t>at</w:t>
      </w:r>
      <w:r>
        <w:rPr>
          <w:spacing w:val="-4"/>
        </w:rPr>
        <w:t xml:space="preserve"> </w:t>
      </w:r>
      <w:r>
        <w:t>Level</w:t>
      </w:r>
      <w:r>
        <w:rPr>
          <w:spacing w:val="-2"/>
        </w:rPr>
        <w:t xml:space="preserve"> </w:t>
      </w:r>
      <w:r>
        <w:t>I</w:t>
      </w:r>
      <w:r>
        <w:rPr>
          <w:spacing w:val="-2"/>
        </w:rPr>
        <w:t xml:space="preserve"> </w:t>
      </w:r>
      <w:r>
        <w:t>and</w:t>
      </w:r>
      <w:r>
        <w:rPr>
          <w:spacing w:val="-3"/>
        </w:rPr>
        <w:t xml:space="preserve"> </w:t>
      </w:r>
      <w:r>
        <w:t>at</w:t>
      </w:r>
      <w:r>
        <w:rPr>
          <w:spacing w:val="-1"/>
        </w:rPr>
        <w:t xml:space="preserve"> </w:t>
      </w:r>
      <w:r>
        <w:t>least</w:t>
      </w:r>
      <w:r>
        <w:rPr>
          <w:spacing w:val="-1"/>
        </w:rPr>
        <w:t xml:space="preserve"> </w:t>
      </w:r>
      <w:r>
        <w:t>three</w:t>
      </w:r>
      <w:r>
        <w:rPr>
          <w:spacing w:val="-2"/>
        </w:rPr>
        <w:t xml:space="preserve"> </w:t>
      </w:r>
      <w:r>
        <w:t>(3)</w:t>
      </w:r>
      <w:r>
        <w:rPr>
          <w:spacing w:val="-2"/>
        </w:rPr>
        <w:t xml:space="preserve"> </w:t>
      </w:r>
      <w:r>
        <w:t>must</w:t>
      </w:r>
      <w:r>
        <w:rPr>
          <w:spacing w:val="-1"/>
        </w:rPr>
        <w:t xml:space="preserve"> </w:t>
      </w:r>
      <w:r>
        <w:t>be</w:t>
      </w:r>
      <w:r>
        <w:rPr>
          <w:spacing w:val="-1"/>
        </w:rPr>
        <w:t xml:space="preserve"> </w:t>
      </w:r>
      <w:r>
        <w:t>at Level III in addition to HIS-300.</w:t>
      </w:r>
    </w:p>
    <w:p w14:paraId="35B22760" w14:textId="77777777" w:rsidR="00326A3B" w:rsidRDefault="00000000">
      <w:pPr>
        <w:pStyle w:val="ListParagraph"/>
        <w:numPr>
          <w:ilvl w:val="0"/>
          <w:numId w:val="14"/>
        </w:numPr>
        <w:tabs>
          <w:tab w:val="left" w:pos="1600"/>
        </w:tabs>
        <w:spacing w:before="1" w:line="256" w:lineRule="auto"/>
        <w:ind w:right="1310"/>
      </w:pPr>
      <w:r>
        <w:t>At</w:t>
      </w:r>
      <w:r>
        <w:rPr>
          <w:spacing w:val="-1"/>
        </w:rPr>
        <w:t xml:space="preserve"> </w:t>
      </w:r>
      <w:r>
        <w:t>least</w:t>
      </w:r>
      <w:r>
        <w:rPr>
          <w:spacing w:val="-4"/>
        </w:rPr>
        <w:t xml:space="preserve"> </w:t>
      </w:r>
      <w:r>
        <w:t>one</w:t>
      </w:r>
      <w:r>
        <w:rPr>
          <w:spacing w:val="-1"/>
        </w:rPr>
        <w:t xml:space="preserve"> </w:t>
      </w:r>
      <w:r>
        <w:t>course</w:t>
      </w:r>
      <w:r>
        <w:rPr>
          <w:spacing w:val="-1"/>
        </w:rPr>
        <w:t xml:space="preserve"> </w:t>
      </w:r>
      <w:r>
        <w:t>in</w:t>
      </w:r>
      <w:r>
        <w:rPr>
          <w:spacing w:val="-3"/>
        </w:rPr>
        <w:t xml:space="preserve"> </w:t>
      </w:r>
      <w:r>
        <w:t>four</w:t>
      </w:r>
      <w:r>
        <w:rPr>
          <w:spacing w:val="-4"/>
        </w:rPr>
        <w:t xml:space="preserve"> </w:t>
      </w:r>
      <w:r>
        <w:t>of</w:t>
      </w:r>
      <w:r>
        <w:rPr>
          <w:spacing w:val="-2"/>
        </w:rPr>
        <w:t xml:space="preserve"> </w:t>
      </w:r>
      <w:r>
        <w:t>the</w:t>
      </w:r>
      <w:r>
        <w:rPr>
          <w:spacing w:val="-4"/>
        </w:rPr>
        <w:t xml:space="preserve"> </w:t>
      </w:r>
      <w:r>
        <w:t>following</w:t>
      </w:r>
      <w:r>
        <w:rPr>
          <w:spacing w:val="-3"/>
        </w:rPr>
        <w:t xml:space="preserve"> </w:t>
      </w:r>
      <w:r>
        <w:t>five</w:t>
      </w:r>
      <w:r>
        <w:rPr>
          <w:spacing w:val="-4"/>
        </w:rPr>
        <w:t xml:space="preserve"> </w:t>
      </w:r>
      <w:r>
        <w:t>regions:</w:t>
      </w:r>
      <w:r>
        <w:rPr>
          <w:spacing w:val="-1"/>
        </w:rPr>
        <w:t xml:space="preserve"> </w:t>
      </w:r>
      <w:r>
        <w:t>Africa;</w:t>
      </w:r>
      <w:r>
        <w:rPr>
          <w:spacing w:val="-1"/>
        </w:rPr>
        <w:t xml:space="preserve"> </w:t>
      </w:r>
      <w:r>
        <w:t>Asia;</w:t>
      </w:r>
      <w:r>
        <w:rPr>
          <w:spacing w:val="-1"/>
        </w:rPr>
        <w:t xml:space="preserve"> </w:t>
      </w:r>
      <w:r>
        <w:t>Europe;</w:t>
      </w:r>
      <w:r>
        <w:rPr>
          <w:spacing w:val="-3"/>
        </w:rPr>
        <w:t xml:space="preserve"> </w:t>
      </w:r>
      <w:r>
        <w:t>Latin</w:t>
      </w:r>
      <w:r>
        <w:rPr>
          <w:spacing w:val="-3"/>
        </w:rPr>
        <w:t xml:space="preserve"> </w:t>
      </w:r>
      <w:r>
        <w:t>America; United States.</w:t>
      </w:r>
    </w:p>
    <w:p w14:paraId="0E9D5E0D" w14:textId="77777777" w:rsidR="00326A3B" w:rsidRDefault="00000000">
      <w:pPr>
        <w:pStyle w:val="ListParagraph"/>
        <w:numPr>
          <w:ilvl w:val="0"/>
          <w:numId w:val="14"/>
        </w:numPr>
        <w:tabs>
          <w:tab w:val="left" w:pos="1601"/>
        </w:tabs>
        <w:spacing w:before="3"/>
        <w:ind w:left="1600" w:hanging="362"/>
      </w:pPr>
      <w:r>
        <w:t>At</w:t>
      </w:r>
      <w:r>
        <w:rPr>
          <w:spacing w:val="-5"/>
        </w:rPr>
        <w:t xml:space="preserve"> </w:t>
      </w:r>
      <w:r>
        <w:t>least</w:t>
      </w:r>
      <w:r>
        <w:rPr>
          <w:spacing w:val="-5"/>
        </w:rPr>
        <w:t xml:space="preserve"> </w:t>
      </w:r>
      <w:r>
        <w:t>one</w:t>
      </w:r>
      <w:r>
        <w:rPr>
          <w:spacing w:val="-2"/>
        </w:rPr>
        <w:t xml:space="preserve"> </w:t>
      </w:r>
      <w:r>
        <w:t>course</w:t>
      </w:r>
      <w:r>
        <w:rPr>
          <w:spacing w:val="-5"/>
        </w:rPr>
        <w:t xml:space="preserve"> </w:t>
      </w:r>
      <w:r>
        <w:t>that</w:t>
      </w:r>
      <w:r>
        <w:rPr>
          <w:spacing w:val="-2"/>
        </w:rPr>
        <w:t xml:space="preserve"> </w:t>
      </w:r>
      <w:r>
        <w:t>focuses</w:t>
      </w:r>
      <w:r>
        <w:rPr>
          <w:spacing w:val="-3"/>
        </w:rPr>
        <w:t xml:space="preserve"> </w:t>
      </w:r>
      <w:r>
        <w:t>primarily</w:t>
      </w:r>
      <w:r>
        <w:rPr>
          <w:spacing w:val="-4"/>
        </w:rPr>
        <w:t xml:space="preserve"> </w:t>
      </w:r>
      <w:r>
        <w:t>on</w:t>
      </w:r>
      <w:r>
        <w:rPr>
          <w:spacing w:val="-6"/>
        </w:rPr>
        <w:t xml:space="preserve"> </w:t>
      </w:r>
      <w:r>
        <w:t>the</w:t>
      </w:r>
      <w:r>
        <w:rPr>
          <w:spacing w:val="-2"/>
        </w:rPr>
        <w:t xml:space="preserve"> </w:t>
      </w:r>
      <w:r>
        <w:t>period</w:t>
      </w:r>
      <w:r>
        <w:rPr>
          <w:spacing w:val="-4"/>
        </w:rPr>
        <w:t xml:space="preserve"> </w:t>
      </w:r>
      <w:r>
        <w:t>before</w:t>
      </w:r>
      <w:r>
        <w:rPr>
          <w:spacing w:val="-5"/>
        </w:rPr>
        <w:t xml:space="preserve"> </w:t>
      </w:r>
      <w:r>
        <w:rPr>
          <w:spacing w:val="-2"/>
        </w:rPr>
        <w:t>1800.</w:t>
      </w:r>
    </w:p>
    <w:p w14:paraId="462DD9D6" w14:textId="77777777" w:rsidR="00326A3B" w:rsidRDefault="00000000">
      <w:pPr>
        <w:pStyle w:val="ListParagraph"/>
        <w:numPr>
          <w:ilvl w:val="0"/>
          <w:numId w:val="14"/>
        </w:numPr>
        <w:tabs>
          <w:tab w:val="left" w:pos="1601"/>
        </w:tabs>
        <w:spacing w:line="259" w:lineRule="auto"/>
        <w:ind w:left="1600" w:right="1090"/>
      </w:pPr>
      <w:r>
        <w:t>At</w:t>
      </w:r>
      <w:r>
        <w:rPr>
          <w:spacing w:val="-1"/>
        </w:rPr>
        <w:t xml:space="preserve"> </w:t>
      </w:r>
      <w:r>
        <w:t>least</w:t>
      </w:r>
      <w:r>
        <w:rPr>
          <w:spacing w:val="-4"/>
        </w:rPr>
        <w:t xml:space="preserve"> </w:t>
      </w:r>
      <w:r>
        <w:t>one</w:t>
      </w:r>
      <w:r>
        <w:rPr>
          <w:spacing w:val="-1"/>
        </w:rPr>
        <w:t xml:space="preserve"> </w:t>
      </w:r>
      <w:r>
        <w:t>course</w:t>
      </w:r>
      <w:r>
        <w:rPr>
          <w:spacing w:val="-4"/>
        </w:rPr>
        <w:t xml:space="preserve"> </w:t>
      </w:r>
      <w:r>
        <w:t>that</w:t>
      </w:r>
      <w:r>
        <w:rPr>
          <w:spacing w:val="-1"/>
        </w:rPr>
        <w:t xml:space="preserve"> </w:t>
      </w:r>
      <w:r>
        <w:t>focuses</w:t>
      </w:r>
      <w:r>
        <w:rPr>
          <w:spacing w:val="-2"/>
        </w:rPr>
        <w:t xml:space="preserve"> </w:t>
      </w:r>
      <w:r>
        <w:t>primarily</w:t>
      </w:r>
      <w:r>
        <w:rPr>
          <w:spacing w:val="-3"/>
        </w:rPr>
        <w:t xml:space="preserve"> </w:t>
      </w:r>
      <w:r>
        <w:t>on</w:t>
      </w:r>
      <w:r>
        <w:rPr>
          <w:spacing w:val="-3"/>
        </w:rPr>
        <w:t xml:space="preserve"> </w:t>
      </w:r>
      <w:r>
        <w:t>race,</w:t>
      </w:r>
      <w:r>
        <w:rPr>
          <w:spacing w:val="-4"/>
        </w:rPr>
        <w:t xml:space="preserve"> </w:t>
      </w:r>
      <w:r>
        <w:t>class,</w:t>
      </w:r>
      <w:r>
        <w:rPr>
          <w:spacing w:val="-2"/>
        </w:rPr>
        <w:t xml:space="preserve"> </w:t>
      </w:r>
      <w:r>
        <w:t>gender,</w:t>
      </w:r>
      <w:r>
        <w:rPr>
          <w:spacing w:val="-4"/>
        </w:rPr>
        <w:t xml:space="preserve"> </w:t>
      </w:r>
      <w:r>
        <w:t>or</w:t>
      </w:r>
      <w:r>
        <w:rPr>
          <w:spacing w:val="-4"/>
        </w:rPr>
        <w:t xml:space="preserve"> </w:t>
      </w:r>
      <w:r>
        <w:t>other</w:t>
      </w:r>
      <w:r>
        <w:rPr>
          <w:spacing w:val="-2"/>
        </w:rPr>
        <w:t xml:space="preserve"> </w:t>
      </w:r>
      <w:r>
        <w:t>ways</w:t>
      </w:r>
      <w:r>
        <w:rPr>
          <w:spacing w:val="-2"/>
        </w:rPr>
        <w:t xml:space="preserve"> </w:t>
      </w:r>
      <w:r>
        <w:t>in</w:t>
      </w:r>
      <w:r>
        <w:rPr>
          <w:spacing w:val="-3"/>
        </w:rPr>
        <w:t xml:space="preserve"> </w:t>
      </w:r>
      <w:r>
        <w:t>which</w:t>
      </w:r>
      <w:r>
        <w:rPr>
          <w:spacing w:val="-3"/>
        </w:rPr>
        <w:t xml:space="preserve"> </w:t>
      </w:r>
      <w:r>
        <w:t>social experiences are constructed.</w:t>
      </w:r>
    </w:p>
    <w:p w14:paraId="680ABAA9" w14:textId="77777777" w:rsidR="00326A3B" w:rsidRDefault="00000000">
      <w:pPr>
        <w:pStyle w:val="ListParagraph"/>
        <w:numPr>
          <w:ilvl w:val="0"/>
          <w:numId w:val="14"/>
        </w:numPr>
        <w:tabs>
          <w:tab w:val="left" w:pos="1601"/>
        </w:tabs>
        <w:spacing w:before="0" w:line="259" w:lineRule="auto"/>
        <w:ind w:left="1600" w:right="958"/>
      </w:pPr>
      <w:r>
        <w:t>At</w:t>
      </w:r>
      <w:r>
        <w:rPr>
          <w:spacing w:val="-1"/>
        </w:rPr>
        <w:t xml:space="preserve"> </w:t>
      </w:r>
      <w:r>
        <w:t>least</w:t>
      </w:r>
      <w:r>
        <w:rPr>
          <w:spacing w:val="-4"/>
        </w:rPr>
        <w:t xml:space="preserve"> </w:t>
      </w:r>
      <w:r>
        <w:t>one</w:t>
      </w:r>
      <w:r>
        <w:rPr>
          <w:spacing w:val="-1"/>
        </w:rPr>
        <w:t xml:space="preserve"> </w:t>
      </w:r>
      <w:r>
        <w:t>course</w:t>
      </w:r>
      <w:r>
        <w:rPr>
          <w:spacing w:val="-4"/>
        </w:rPr>
        <w:t xml:space="preserve"> </w:t>
      </w:r>
      <w:r>
        <w:t>that</w:t>
      </w:r>
      <w:r>
        <w:rPr>
          <w:spacing w:val="-1"/>
        </w:rPr>
        <w:t xml:space="preserve"> </w:t>
      </w:r>
      <w:r>
        <w:t>focuses</w:t>
      </w:r>
      <w:r>
        <w:rPr>
          <w:spacing w:val="-2"/>
        </w:rPr>
        <w:t xml:space="preserve"> </w:t>
      </w:r>
      <w:r>
        <w:t>primarily</w:t>
      </w:r>
      <w:r>
        <w:rPr>
          <w:spacing w:val="-3"/>
        </w:rPr>
        <w:t xml:space="preserve"> </w:t>
      </w:r>
      <w:r>
        <w:t>on</w:t>
      </w:r>
      <w:r>
        <w:rPr>
          <w:spacing w:val="-3"/>
        </w:rPr>
        <w:t xml:space="preserve"> </w:t>
      </w:r>
      <w:r>
        <w:t>global</w:t>
      </w:r>
      <w:r>
        <w:rPr>
          <w:spacing w:val="-2"/>
        </w:rPr>
        <w:t xml:space="preserve"> </w:t>
      </w:r>
      <w:r>
        <w:t>connections</w:t>
      </w:r>
      <w:r>
        <w:rPr>
          <w:spacing w:val="-4"/>
        </w:rPr>
        <w:t xml:space="preserve"> </w:t>
      </w:r>
      <w:r>
        <w:t>or</w:t>
      </w:r>
      <w:r>
        <w:rPr>
          <w:spacing w:val="-2"/>
        </w:rPr>
        <w:t xml:space="preserve"> </w:t>
      </w:r>
      <w:r>
        <w:t>connections</w:t>
      </w:r>
      <w:r>
        <w:rPr>
          <w:spacing w:val="-4"/>
        </w:rPr>
        <w:t xml:space="preserve"> </w:t>
      </w:r>
      <w:r>
        <w:t>between</w:t>
      </w:r>
      <w:r>
        <w:rPr>
          <w:spacing w:val="-3"/>
        </w:rPr>
        <w:t xml:space="preserve"> </w:t>
      </w:r>
      <w:r>
        <w:t xml:space="preserve">world </w:t>
      </w:r>
      <w:r>
        <w:rPr>
          <w:spacing w:val="-2"/>
        </w:rPr>
        <w:t>regions.</w:t>
      </w:r>
    </w:p>
    <w:p w14:paraId="7EA7D004" w14:textId="77777777" w:rsidR="00326A3B" w:rsidRDefault="00000000">
      <w:pPr>
        <w:pStyle w:val="ListParagraph"/>
        <w:numPr>
          <w:ilvl w:val="0"/>
          <w:numId w:val="14"/>
        </w:numPr>
        <w:tabs>
          <w:tab w:val="left" w:pos="1601"/>
        </w:tabs>
        <w:spacing w:before="0"/>
        <w:ind w:left="1600"/>
      </w:pPr>
      <w:r>
        <w:t>HIS-200,</w:t>
      </w:r>
      <w:r>
        <w:rPr>
          <w:spacing w:val="-8"/>
        </w:rPr>
        <w:t xml:space="preserve"> </w:t>
      </w:r>
      <w:r>
        <w:t>Thinking</w:t>
      </w:r>
      <w:r>
        <w:rPr>
          <w:spacing w:val="-4"/>
        </w:rPr>
        <w:t xml:space="preserve"> </w:t>
      </w:r>
      <w:r>
        <w:t>Historically,</w:t>
      </w:r>
      <w:r>
        <w:rPr>
          <w:spacing w:val="-4"/>
        </w:rPr>
        <w:t xml:space="preserve"> </w:t>
      </w:r>
      <w:r>
        <w:t>normally</w:t>
      </w:r>
      <w:r>
        <w:rPr>
          <w:spacing w:val="-3"/>
        </w:rPr>
        <w:t xml:space="preserve"> </w:t>
      </w:r>
      <w:r>
        <w:t>to</w:t>
      </w:r>
      <w:r>
        <w:rPr>
          <w:spacing w:val="-2"/>
        </w:rPr>
        <w:t xml:space="preserve"> </w:t>
      </w:r>
      <w:r>
        <w:t>be</w:t>
      </w:r>
      <w:r>
        <w:rPr>
          <w:spacing w:val="-6"/>
        </w:rPr>
        <w:t xml:space="preserve"> </w:t>
      </w:r>
      <w:r>
        <w:t>completed</w:t>
      </w:r>
      <w:r>
        <w:rPr>
          <w:spacing w:val="-4"/>
        </w:rPr>
        <w:t xml:space="preserve"> </w:t>
      </w:r>
      <w:r>
        <w:t>by</w:t>
      </w:r>
      <w:r>
        <w:rPr>
          <w:spacing w:val="-3"/>
        </w:rPr>
        <w:t xml:space="preserve"> </w:t>
      </w:r>
      <w:r>
        <w:t>the</w:t>
      </w:r>
      <w:r>
        <w:rPr>
          <w:spacing w:val="-6"/>
        </w:rPr>
        <w:t xml:space="preserve"> </w:t>
      </w:r>
      <w:r>
        <w:t>end</w:t>
      </w:r>
      <w:r>
        <w:rPr>
          <w:spacing w:val="-6"/>
        </w:rPr>
        <w:t xml:space="preserve"> </w:t>
      </w:r>
      <w:r>
        <w:t>of</w:t>
      </w:r>
      <w:r>
        <w:rPr>
          <w:spacing w:val="-4"/>
        </w:rPr>
        <w:t xml:space="preserve"> </w:t>
      </w:r>
      <w:r>
        <w:t>the</w:t>
      </w:r>
      <w:r>
        <w:rPr>
          <w:spacing w:val="-5"/>
        </w:rPr>
        <w:t xml:space="preserve"> </w:t>
      </w:r>
      <w:r>
        <w:t>sophomore</w:t>
      </w:r>
      <w:r>
        <w:rPr>
          <w:spacing w:val="-5"/>
        </w:rPr>
        <w:t xml:space="preserve"> </w:t>
      </w:r>
      <w:r>
        <w:rPr>
          <w:spacing w:val="-2"/>
        </w:rPr>
        <w:t>year.</w:t>
      </w:r>
    </w:p>
    <w:p w14:paraId="06E41581" w14:textId="77777777" w:rsidR="00326A3B" w:rsidRDefault="00000000">
      <w:pPr>
        <w:pStyle w:val="ListParagraph"/>
        <w:numPr>
          <w:ilvl w:val="0"/>
          <w:numId w:val="14"/>
        </w:numPr>
        <w:tabs>
          <w:tab w:val="left" w:pos="1601"/>
        </w:tabs>
        <w:spacing w:before="21"/>
        <w:ind w:left="1600"/>
      </w:pPr>
      <w:r>
        <w:t>HIS-300,</w:t>
      </w:r>
      <w:r>
        <w:rPr>
          <w:spacing w:val="-6"/>
        </w:rPr>
        <w:t xml:space="preserve"> </w:t>
      </w:r>
      <w:r>
        <w:t>Senior</w:t>
      </w:r>
      <w:r>
        <w:rPr>
          <w:spacing w:val="-6"/>
        </w:rPr>
        <w:t xml:space="preserve"> </w:t>
      </w:r>
      <w:r>
        <w:t>Research</w:t>
      </w:r>
      <w:r>
        <w:rPr>
          <w:spacing w:val="-5"/>
        </w:rPr>
        <w:t xml:space="preserve"> </w:t>
      </w:r>
      <w:r>
        <w:t>Seminar,</w:t>
      </w:r>
      <w:r>
        <w:rPr>
          <w:spacing w:val="-4"/>
        </w:rPr>
        <w:t xml:space="preserve"> </w:t>
      </w:r>
      <w:r>
        <w:t>normally</w:t>
      </w:r>
      <w:r>
        <w:rPr>
          <w:spacing w:val="-5"/>
        </w:rPr>
        <w:t xml:space="preserve"> </w:t>
      </w:r>
      <w:r>
        <w:t>to</w:t>
      </w:r>
      <w:r>
        <w:rPr>
          <w:spacing w:val="-4"/>
        </w:rPr>
        <w:t xml:space="preserve"> </w:t>
      </w:r>
      <w:r>
        <w:t>be</w:t>
      </w:r>
      <w:r>
        <w:rPr>
          <w:spacing w:val="-5"/>
        </w:rPr>
        <w:t xml:space="preserve"> </w:t>
      </w:r>
      <w:r>
        <w:t>completed</w:t>
      </w:r>
      <w:r>
        <w:rPr>
          <w:spacing w:val="-5"/>
        </w:rPr>
        <w:t xml:space="preserve"> </w:t>
      </w:r>
      <w:r>
        <w:t>during</w:t>
      </w:r>
      <w:r>
        <w:rPr>
          <w:spacing w:val="-5"/>
        </w:rPr>
        <w:t xml:space="preserve"> </w:t>
      </w:r>
      <w:r>
        <w:t>the</w:t>
      </w:r>
      <w:r>
        <w:rPr>
          <w:spacing w:val="-4"/>
        </w:rPr>
        <w:t xml:space="preserve"> </w:t>
      </w:r>
      <w:r>
        <w:t>senior</w:t>
      </w:r>
      <w:r>
        <w:rPr>
          <w:spacing w:val="-5"/>
        </w:rPr>
        <w:t xml:space="preserve"> </w:t>
      </w:r>
      <w:r>
        <w:rPr>
          <w:spacing w:val="-2"/>
        </w:rPr>
        <w:t>year.</w:t>
      </w:r>
    </w:p>
    <w:p w14:paraId="7719A6A3" w14:textId="77777777" w:rsidR="00326A3B" w:rsidRDefault="00000000">
      <w:pPr>
        <w:pStyle w:val="BodyText"/>
        <w:spacing w:before="180" w:line="259" w:lineRule="auto"/>
        <w:ind w:left="880" w:right="825"/>
      </w:pPr>
      <w:r>
        <w:t>With</w:t>
      </w:r>
      <w:r>
        <w:rPr>
          <w:spacing w:val="-4"/>
        </w:rPr>
        <w:t xml:space="preserve"> </w:t>
      </w:r>
      <w:r>
        <w:t>permission</w:t>
      </w:r>
      <w:r>
        <w:rPr>
          <w:spacing w:val="-4"/>
        </w:rPr>
        <w:t xml:space="preserve"> </w:t>
      </w:r>
      <w:r>
        <w:t>of</w:t>
      </w:r>
      <w:r>
        <w:rPr>
          <w:spacing w:val="-4"/>
        </w:rPr>
        <w:t xml:space="preserve"> </w:t>
      </w:r>
      <w:r>
        <w:t>the</w:t>
      </w:r>
      <w:r>
        <w:rPr>
          <w:spacing w:val="-4"/>
        </w:rPr>
        <w:t xml:space="preserve"> </w:t>
      </w:r>
      <w:r>
        <w:t>department,</w:t>
      </w:r>
      <w:r>
        <w:rPr>
          <w:spacing w:val="-3"/>
        </w:rPr>
        <w:t xml:space="preserve"> </w:t>
      </w:r>
      <w:r>
        <w:t>students</w:t>
      </w:r>
      <w:r>
        <w:rPr>
          <w:spacing w:val="-4"/>
        </w:rPr>
        <w:t xml:space="preserve"> </w:t>
      </w:r>
      <w:r>
        <w:t>may</w:t>
      </w:r>
      <w:r>
        <w:rPr>
          <w:spacing w:val="-2"/>
        </w:rPr>
        <w:t xml:space="preserve"> </w:t>
      </w:r>
      <w:r>
        <w:t>substitute</w:t>
      </w:r>
      <w:r>
        <w:rPr>
          <w:spacing w:val="-4"/>
        </w:rPr>
        <w:t xml:space="preserve"> </w:t>
      </w:r>
      <w:r>
        <w:t>one</w:t>
      </w:r>
      <w:r>
        <w:rPr>
          <w:spacing w:val="-4"/>
        </w:rPr>
        <w:t xml:space="preserve"> </w:t>
      </w:r>
      <w:r>
        <w:t>additional</w:t>
      </w:r>
      <w:r>
        <w:rPr>
          <w:spacing w:val="-3"/>
        </w:rPr>
        <w:t xml:space="preserve"> </w:t>
      </w:r>
      <w:r>
        <w:t>global</w:t>
      </w:r>
      <w:r>
        <w:rPr>
          <w:spacing w:val="-3"/>
        </w:rPr>
        <w:t xml:space="preserve"> </w:t>
      </w:r>
      <w:r>
        <w:t>connections</w:t>
      </w:r>
      <w:r>
        <w:rPr>
          <w:spacing w:val="-4"/>
        </w:rPr>
        <w:t xml:space="preserve"> </w:t>
      </w:r>
      <w:r>
        <w:t xml:space="preserve">course (see #5 above) for one of the regional courses (see #2 above). Special topics courses may sometimes count toward the distribution requirements in sections 2-5. Please see your history adviser for more </w:t>
      </w:r>
      <w:r>
        <w:rPr>
          <w:spacing w:val="-2"/>
        </w:rPr>
        <w:t>information.</w:t>
      </w:r>
    </w:p>
    <w:p w14:paraId="2E1AC4EF" w14:textId="77777777" w:rsidR="00326A3B" w:rsidRDefault="00326A3B">
      <w:pPr>
        <w:spacing w:line="259" w:lineRule="auto"/>
        <w:sectPr w:rsidR="00326A3B">
          <w:pgSz w:w="12240" w:h="15840"/>
          <w:pgMar w:top="1420" w:right="620" w:bottom="1000" w:left="560" w:header="0" w:footer="818" w:gutter="0"/>
          <w:cols w:space="720"/>
        </w:sectPr>
      </w:pPr>
    </w:p>
    <w:p w14:paraId="5401D944" w14:textId="77777777" w:rsidR="00326A3B" w:rsidRDefault="00000000">
      <w:pPr>
        <w:pStyle w:val="BodyText"/>
        <w:spacing w:before="39" w:line="259" w:lineRule="auto"/>
        <w:ind w:right="825"/>
      </w:pPr>
      <w:r>
        <w:lastRenderedPageBreak/>
        <w:t>Each History major will develop a concentration of at least three courses in consultation with her/his departmental</w:t>
      </w:r>
      <w:r>
        <w:rPr>
          <w:spacing w:val="-1"/>
        </w:rPr>
        <w:t xml:space="preserve"> </w:t>
      </w:r>
      <w:r>
        <w:t>adviser</w:t>
      </w:r>
      <w:r>
        <w:rPr>
          <w:spacing w:val="-1"/>
        </w:rPr>
        <w:t xml:space="preserve"> </w:t>
      </w:r>
      <w:r>
        <w:t>no later</w:t>
      </w:r>
      <w:r>
        <w:rPr>
          <w:spacing w:val="-1"/>
        </w:rPr>
        <w:t xml:space="preserve"> </w:t>
      </w:r>
      <w:r>
        <w:t>than</w:t>
      </w:r>
      <w:r>
        <w:rPr>
          <w:spacing w:val="-4"/>
        </w:rPr>
        <w:t xml:space="preserve"> </w:t>
      </w:r>
      <w:r>
        <w:t>the date</w:t>
      </w:r>
      <w:r>
        <w:rPr>
          <w:spacing w:val="-3"/>
        </w:rPr>
        <w:t xml:space="preserve"> </w:t>
      </w:r>
      <w:r>
        <w:t>of</w:t>
      </w:r>
      <w:r>
        <w:rPr>
          <w:spacing w:val="-1"/>
        </w:rPr>
        <w:t xml:space="preserve"> </w:t>
      </w:r>
      <w:r>
        <w:t>registration</w:t>
      </w:r>
      <w:r>
        <w:rPr>
          <w:spacing w:val="-2"/>
        </w:rPr>
        <w:t xml:space="preserve"> </w:t>
      </w:r>
      <w:r>
        <w:t>for</w:t>
      </w:r>
      <w:r>
        <w:rPr>
          <w:spacing w:val="-1"/>
        </w:rPr>
        <w:t xml:space="preserve"> </w:t>
      </w:r>
      <w:r>
        <w:t>courses</w:t>
      </w:r>
      <w:r>
        <w:rPr>
          <w:spacing w:val="-1"/>
        </w:rPr>
        <w:t xml:space="preserve"> </w:t>
      </w:r>
      <w:r>
        <w:t>for</w:t>
      </w:r>
      <w:r>
        <w:rPr>
          <w:spacing w:val="-1"/>
        </w:rPr>
        <w:t xml:space="preserve"> </w:t>
      </w:r>
      <w:r>
        <w:t>the</w:t>
      </w:r>
      <w:r>
        <w:rPr>
          <w:spacing w:val="-3"/>
        </w:rPr>
        <w:t xml:space="preserve"> </w:t>
      </w:r>
      <w:r>
        <w:t>second</w:t>
      </w:r>
      <w:r>
        <w:rPr>
          <w:spacing w:val="-2"/>
        </w:rPr>
        <w:t xml:space="preserve"> </w:t>
      </w:r>
      <w:r>
        <w:t>semester</w:t>
      </w:r>
      <w:r>
        <w:rPr>
          <w:spacing w:val="-4"/>
        </w:rPr>
        <w:t xml:space="preserve"> </w:t>
      </w:r>
      <w:r>
        <w:t>of</w:t>
      </w:r>
      <w:r>
        <w:rPr>
          <w:spacing w:val="-3"/>
        </w:rPr>
        <w:t xml:space="preserve"> </w:t>
      </w:r>
      <w:r>
        <w:t>the junior</w:t>
      </w:r>
      <w:r>
        <w:rPr>
          <w:spacing w:val="-1"/>
        </w:rPr>
        <w:t xml:space="preserve"> </w:t>
      </w:r>
      <w:r>
        <w:t>year.</w:t>
      </w:r>
      <w:r>
        <w:rPr>
          <w:spacing w:val="-1"/>
        </w:rPr>
        <w:t xml:space="preserve"> </w:t>
      </w:r>
      <w:r>
        <w:t>Courses</w:t>
      </w:r>
      <w:r>
        <w:rPr>
          <w:spacing w:val="-1"/>
        </w:rPr>
        <w:t xml:space="preserve"> </w:t>
      </w:r>
      <w:r>
        <w:t>in</w:t>
      </w:r>
      <w:r>
        <w:rPr>
          <w:spacing w:val="-4"/>
        </w:rPr>
        <w:t xml:space="preserve"> </w:t>
      </w:r>
      <w:r>
        <w:t>the</w:t>
      </w:r>
      <w:r>
        <w:rPr>
          <w:spacing w:val="-3"/>
        </w:rPr>
        <w:t xml:space="preserve"> </w:t>
      </w:r>
      <w:r>
        <w:t>concentration</w:t>
      </w:r>
      <w:r>
        <w:rPr>
          <w:spacing w:val="-2"/>
        </w:rPr>
        <w:t xml:space="preserve"> </w:t>
      </w:r>
      <w:r>
        <w:t>will</w:t>
      </w:r>
      <w:r>
        <w:rPr>
          <w:spacing w:val="-1"/>
        </w:rPr>
        <w:t xml:space="preserve"> </w:t>
      </w:r>
      <w:r>
        <w:t>be</w:t>
      </w:r>
      <w:r>
        <w:rPr>
          <w:spacing w:val="-3"/>
        </w:rPr>
        <w:t xml:space="preserve"> </w:t>
      </w:r>
      <w:r>
        <w:t>linked</w:t>
      </w:r>
      <w:r>
        <w:rPr>
          <w:spacing w:val="-1"/>
        </w:rPr>
        <w:t xml:space="preserve"> </w:t>
      </w:r>
      <w:r>
        <w:t>by theme,</w:t>
      </w:r>
      <w:r>
        <w:rPr>
          <w:spacing w:val="-1"/>
        </w:rPr>
        <w:t xml:space="preserve"> </w:t>
      </w:r>
      <w:r>
        <w:t>geography,</w:t>
      </w:r>
      <w:r>
        <w:rPr>
          <w:spacing w:val="-3"/>
        </w:rPr>
        <w:t xml:space="preserve"> </w:t>
      </w:r>
      <w:r>
        <w:t>or</w:t>
      </w:r>
      <w:r>
        <w:rPr>
          <w:spacing w:val="-3"/>
        </w:rPr>
        <w:t xml:space="preserve"> </w:t>
      </w:r>
      <w:r>
        <w:t>time</w:t>
      </w:r>
      <w:r>
        <w:rPr>
          <w:spacing w:val="-3"/>
        </w:rPr>
        <w:t xml:space="preserve"> </w:t>
      </w:r>
      <w:r>
        <w:t>period.</w:t>
      </w:r>
      <w:r>
        <w:rPr>
          <w:spacing w:val="-1"/>
        </w:rPr>
        <w:t xml:space="preserve"> </w:t>
      </w:r>
      <w:r>
        <w:t>No</w:t>
      </w:r>
      <w:r>
        <w:rPr>
          <w:spacing w:val="-2"/>
        </w:rPr>
        <w:t xml:space="preserve"> </w:t>
      </w:r>
      <w:r>
        <w:t>more than</w:t>
      </w:r>
      <w:r>
        <w:rPr>
          <w:spacing w:val="-3"/>
        </w:rPr>
        <w:t xml:space="preserve"> </w:t>
      </w:r>
      <w:r>
        <w:t>one</w:t>
      </w:r>
      <w:r>
        <w:rPr>
          <w:spacing w:val="-4"/>
        </w:rPr>
        <w:t xml:space="preserve"> </w:t>
      </w:r>
      <w:r>
        <w:t>course</w:t>
      </w:r>
      <w:r>
        <w:rPr>
          <w:spacing w:val="-1"/>
        </w:rPr>
        <w:t xml:space="preserve"> </w:t>
      </w:r>
      <w:r>
        <w:t>in</w:t>
      </w:r>
      <w:r>
        <w:rPr>
          <w:spacing w:val="-3"/>
        </w:rPr>
        <w:t xml:space="preserve"> </w:t>
      </w:r>
      <w:r>
        <w:t>the</w:t>
      </w:r>
      <w:r>
        <w:rPr>
          <w:spacing w:val="-1"/>
        </w:rPr>
        <w:t xml:space="preserve"> </w:t>
      </w:r>
      <w:r>
        <w:t>concentration</w:t>
      </w:r>
      <w:r>
        <w:rPr>
          <w:spacing w:val="-5"/>
        </w:rPr>
        <w:t xml:space="preserve"> </w:t>
      </w:r>
      <w:r>
        <w:t>may</w:t>
      </w:r>
      <w:r>
        <w:rPr>
          <w:spacing w:val="-3"/>
        </w:rPr>
        <w:t xml:space="preserve"> </w:t>
      </w:r>
      <w:r>
        <w:t>be</w:t>
      </w:r>
      <w:r>
        <w:rPr>
          <w:spacing w:val="-1"/>
        </w:rPr>
        <w:t xml:space="preserve"> </w:t>
      </w:r>
      <w:r>
        <w:t>at</w:t>
      </w:r>
      <w:r>
        <w:rPr>
          <w:spacing w:val="-4"/>
        </w:rPr>
        <w:t xml:space="preserve"> </w:t>
      </w:r>
      <w:r>
        <w:t>Level</w:t>
      </w:r>
      <w:r>
        <w:rPr>
          <w:spacing w:val="-4"/>
        </w:rPr>
        <w:t xml:space="preserve"> </w:t>
      </w:r>
      <w:r>
        <w:t>I</w:t>
      </w:r>
      <w:r>
        <w:rPr>
          <w:spacing w:val="-2"/>
        </w:rPr>
        <w:t xml:space="preserve"> </w:t>
      </w:r>
      <w:r>
        <w:t>and</w:t>
      </w:r>
      <w:r>
        <w:rPr>
          <w:spacing w:val="-3"/>
        </w:rPr>
        <w:t xml:space="preserve"> </w:t>
      </w:r>
      <w:r>
        <w:t>at</w:t>
      </w:r>
      <w:r>
        <w:rPr>
          <w:spacing w:val="-1"/>
        </w:rPr>
        <w:t xml:space="preserve"> </w:t>
      </w:r>
      <w:r>
        <w:t>least</w:t>
      </w:r>
      <w:r>
        <w:rPr>
          <w:spacing w:val="-4"/>
        </w:rPr>
        <w:t xml:space="preserve"> </w:t>
      </w:r>
      <w:r>
        <w:t>one</w:t>
      </w:r>
      <w:r>
        <w:rPr>
          <w:spacing w:val="-1"/>
        </w:rPr>
        <w:t xml:space="preserve"> </w:t>
      </w:r>
      <w:r>
        <w:t>(excluding</w:t>
      </w:r>
      <w:r>
        <w:rPr>
          <w:spacing w:val="-3"/>
        </w:rPr>
        <w:t xml:space="preserve"> </w:t>
      </w:r>
      <w:r>
        <w:t>HIS</w:t>
      </w:r>
      <w:r>
        <w:rPr>
          <w:spacing w:val="-3"/>
        </w:rPr>
        <w:t xml:space="preserve"> </w:t>
      </w:r>
      <w:r>
        <w:t>300)</w:t>
      </w:r>
      <w:r>
        <w:rPr>
          <w:spacing w:val="-4"/>
        </w:rPr>
        <w:t xml:space="preserve"> </w:t>
      </w:r>
      <w:r>
        <w:t>must</w:t>
      </w:r>
      <w:r>
        <w:rPr>
          <w:spacing w:val="-1"/>
        </w:rPr>
        <w:t xml:space="preserve"> </w:t>
      </w:r>
      <w:r>
        <w:t>be</w:t>
      </w:r>
      <w:r>
        <w:rPr>
          <w:spacing w:val="-1"/>
        </w:rPr>
        <w:t xml:space="preserve"> </w:t>
      </w:r>
      <w:r>
        <w:t>at Level III.</w:t>
      </w:r>
    </w:p>
    <w:p w14:paraId="65F8FABD" w14:textId="77777777" w:rsidR="00326A3B" w:rsidRDefault="00000000">
      <w:pPr>
        <w:pStyle w:val="BodyText"/>
        <w:spacing w:before="158" w:line="259" w:lineRule="auto"/>
        <w:ind w:right="825"/>
      </w:pPr>
      <w:r>
        <w:rPr>
          <w:b/>
        </w:rPr>
        <w:t xml:space="preserve">Note: </w:t>
      </w:r>
      <w:r>
        <w:t>In fulfilling these requirements, no more than three (3) courses can be counted from non- departmental</w:t>
      </w:r>
      <w:r>
        <w:rPr>
          <w:spacing w:val="-2"/>
        </w:rPr>
        <w:t xml:space="preserve"> </w:t>
      </w:r>
      <w:r>
        <w:t>courses</w:t>
      </w:r>
      <w:r>
        <w:rPr>
          <w:spacing w:val="-2"/>
        </w:rPr>
        <w:t xml:space="preserve"> </w:t>
      </w:r>
      <w:r>
        <w:t>and</w:t>
      </w:r>
      <w:r>
        <w:rPr>
          <w:spacing w:val="-5"/>
        </w:rPr>
        <w:t xml:space="preserve"> </w:t>
      </w:r>
      <w:r>
        <w:t>courses</w:t>
      </w:r>
      <w:r>
        <w:rPr>
          <w:spacing w:val="-4"/>
        </w:rPr>
        <w:t xml:space="preserve"> </w:t>
      </w:r>
      <w:r>
        <w:t>taken</w:t>
      </w:r>
      <w:r>
        <w:rPr>
          <w:spacing w:val="-2"/>
        </w:rPr>
        <w:t xml:space="preserve"> </w:t>
      </w:r>
      <w:r>
        <w:t>at</w:t>
      </w:r>
      <w:r>
        <w:rPr>
          <w:spacing w:val="-4"/>
        </w:rPr>
        <w:t xml:space="preserve"> </w:t>
      </w:r>
      <w:r>
        <w:t>other</w:t>
      </w:r>
      <w:r>
        <w:rPr>
          <w:spacing w:val="-2"/>
        </w:rPr>
        <w:t xml:space="preserve"> </w:t>
      </w:r>
      <w:r>
        <w:t>institutions.</w:t>
      </w:r>
      <w:r>
        <w:rPr>
          <w:spacing w:val="-2"/>
        </w:rPr>
        <w:t xml:space="preserve"> </w:t>
      </w:r>
      <w:r>
        <w:t>AP/IB</w:t>
      </w:r>
      <w:r>
        <w:rPr>
          <w:spacing w:val="-4"/>
        </w:rPr>
        <w:t xml:space="preserve"> </w:t>
      </w:r>
      <w:r>
        <w:t>credit</w:t>
      </w:r>
      <w:r>
        <w:rPr>
          <w:spacing w:val="-4"/>
        </w:rPr>
        <w:t xml:space="preserve"> </w:t>
      </w:r>
      <w:r>
        <w:t>may</w:t>
      </w:r>
      <w:r>
        <w:rPr>
          <w:spacing w:val="-1"/>
        </w:rPr>
        <w:t xml:space="preserve"> </w:t>
      </w:r>
      <w:r>
        <w:t>not</w:t>
      </w:r>
      <w:r>
        <w:rPr>
          <w:spacing w:val="-1"/>
        </w:rPr>
        <w:t xml:space="preserve"> </w:t>
      </w:r>
      <w:r>
        <w:t>be</w:t>
      </w:r>
      <w:r>
        <w:rPr>
          <w:spacing w:val="-4"/>
        </w:rPr>
        <w:t xml:space="preserve"> </w:t>
      </w:r>
      <w:r>
        <w:t>used</w:t>
      </w:r>
      <w:r>
        <w:rPr>
          <w:spacing w:val="-3"/>
        </w:rPr>
        <w:t xml:space="preserve"> </w:t>
      </w:r>
      <w:r>
        <w:t>to</w:t>
      </w:r>
      <w:r>
        <w:rPr>
          <w:spacing w:val="-3"/>
        </w:rPr>
        <w:t xml:space="preserve"> </w:t>
      </w:r>
      <w:r>
        <w:t>meet</w:t>
      </w:r>
      <w:r>
        <w:rPr>
          <w:spacing w:val="-4"/>
        </w:rPr>
        <w:t xml:space="preserve"> </w:t>
      </w:r>
      <w:r>
        <w:t>the requirements in sections 2–5. Transfer credits will not be accepted for HIS-200 or HIS-300.</w:t>
      </w:r>
    </w:p>
    <w:p w14:paraId="1BB81A3A" w14:textId="77777777" w:rsidR="00326A3B" w:rsidRDefault="00000000">
      <w:pPr>
        <w:pStyle w:val="BodyText"/>
        <w:spacing w:before="159" w:line="259" w:lineRule="auto"/>
        <w:ind w:right="886"/>
      </w:pPr>
      <w:r>
        <w:rPr>
          <w:b/>
        </w:rPr>
        <w:t>Major with</w:t>
      </w:r>
      <w:r>
        <w:rPr>
          <w:b/>
          <w:spacing w:val="-1"/>
        </w:rPr>
        <w:t xml:space="preserve"> </w:t>
      </w:r>
      <w:r>
        <w:rPr>
          <w:b/>
        </w:rPr>
        <w:t>Honors:</w:t>
      </w:r>
      <w:r>
        <w:rPr>
          <w:b/>
          <w:spacing w:val="-3"/>
        </w:rPr>
        <w:t xml:space="preserve"> </w:t>
      </w:r>
      <w:r>
        <w:t>This</w:t>
      </w:r>
      <w:r>
        <w:rPr>
          <w:spacing w:val="-2"/>
        </w:rPr>
        <w:t xml:space="preserve"> </w:t>
      </w:r>
      <w:r>
        <w:t>option</w:t>
      </w:r>
      <w:r>
        <w:rPr>
          <w:spacing w:val="-1"/>
        </w:rPr>
        <w:t xml:space="preserve"> </w:t>
      </w:r>
      <w:r>
        <w:t>is</w:t>
      </w:r>
      <w:r>
        <w:rPr>
          <w:spacing w:val="-2"/>
        </w:rPr>
        <w:t xml:space="preserve"> </w:t>
      </w:r>
      <w:r>
        <w:t>open</w:t>
      </w:r>
      <w:r>
        <w:rPr>
          <w:spacing w:val="-3"/>
        </w:rPr>
        <w:t xml:space="preserve"> </w:t>
      </w:r>
      <w:r>
        <w:t>to</w:t>
      </w:r>
      <w:r>
        <w:rPr>
          <w:spacing w:val="-1"/>
        </w:rPr>
        <w:t xml:space="preserve"> </w:t>
      </w:r>
      <w:r>
        <w:t>outstanding</w:t>
      </w:r>
      <w:r>
        <w:rPr>
          <w:spacing w:val="-1"/>
        </w:rPr>
        <w:t xml:space="preserve"> </w:t>
      </w:r>
      <w:r>
        <w:t>students</w:t>
      </w:r>
      <w:r>
        <w:rPr>
          <w:spacing w:val="-2"/>
        </w:rPr>
        <w:t xml:space="preserve"> </w:t>
      </w:r>
      <w:r>
        <w:t>who are seriously considering</w:t>
      </w:r>
      <w:r>
        <w:rPr>
          <w:spacing w:val="-1"/>
        </w:rPr>
        <w:t xml:space="preserve"> </w:t>
      </w:r>
      <w:r>
        <w:t>graduate study</w:t>
      </w:r>
      <w:r>
        <w:rPr>
          <w:spacing w:val="-1"/>
        </w:rPr>
        <w:t xml:space="preserve"> </w:t>
      </w:r>
      <w:r>
        <w:t>in</w:t>
      </w:r>
      <w:r>
        <w:rPr>
          <w:spacing w:val="-3"/>
        </w:rPr>
        <w:t xml:space="preserve"> </w:t>
      </w:r>
      <w:r>
        <w:t>history.</w:t>
      </w:r>
      <w:r>
        <w:rPr>
          <w:spacing w:val="-5"/>
        </w:rPr>
        <w:t xml:space="preserve"> </w:t>
      </w:r>
      <w:r>
        <w:t>Writing</w:t>
      </w:r>
      <w:r>
        <w:rPr>
          <w:spacing w:val="-3"/>
        </w:rPr>
        <w:t xml:space="preserve"> </w:t>
      </w:r>
      <w:r>
        <w:t>a</w:t>
      </w:r>
      <w:r>
        <w:rPr>
          <w:spacing w:val="-4"/>
        </w:rPr>
        <w:t xml:space="preserve"> </w:t>
      </w:r>
      <w:r>
        <w:t>successful</w:t>
      </w:r>
      <w:r>
        <w:rPr>
          <w:spacing w:val="-2"/>
        </w:rPr>
        <w:t xml:space="preserve"> </w:t>
      </w:r>
      <w:r>
        <w:t>Honors</w:t>
      </w:r>
      <w:r>
        <w:rPr>
          <w:spacing w:val="-4"/>
        </w:rPr>
        <w:t xml:space="preserve"> </w:t>
      </w:r>
      <w:r>
        <w:t>thesis</w:t>
      </w:r>
      <w:r>
        <w:rPr>
          <w:spacing w:val="-4"/>
        </w:rPr>
        <w:t xml:space="preserve"> </w:t>
      </w:r>
      <w:r>
        <w:t>demands</w:t>
      </w:r>
      <w:r>
        <w:rPr>
          <w:spacing w:val="-2"/>
        </w:rPr>
        <w:t xml:space="preserve"> </w:t>
      </w:r>
      <w:r>
        <w:t>a</w:t>
      </w:r>
      <w:r>
        <w:rPr>
          <w:spacing w:val="-4"/>
        </w:rPr>
        <w:t xml:space="preserve"> </w:t>
      </w:r>
      <w:r>
        <w:t>considerable</w:t>
      </w:r>
      <w:r>
        <w:rPr>
          <w:spacing w:val="-1"/>
        </w:rPr>
        <w:t xml:space="preserve"> </w:t>
      </w:r>
      <w:r>
        <w:t>amount</w:t>
      </w:r>
      <w:r>
        <w:rPr>
          <w:spacing w:val="-1"/>
        </w:rPr>
        <w:t xml:space="preserve"> </w:t>
      </w:r>
      <w:r>
        <w:t>of</w:t>
      </w:r>
      <w:r>
        <w:rPr>
          <w:spacing w:val="-2"/>
        </w:rPr>
        <w:t xml:space="preserve"> </w:t>
      </w:r>
      <w:r>
        <w:t>time,</w:t>
      </w:r>
      <w:r>
        <w:rPr>
          <w:spacing w:val="-2"/>
        </w:rPr>
        <w:t xml:space="preserve"> </w:t>
      </w:r>
      <w:r>
        <w:t>dedication, and perseverance. Before applying, students must carefully consider the extent of other demands during the senior year and consult with their advisor and chair of the department.</w:t>
      </w:r>
    </w:p>
    <w:p w14:paraId="00D2D653" w14:textId="77777777" w:rsidR="00326A3B" w:rsidRDefault="00000000">
      <w:pPr>
        <w:pStyle w:val="BodyText"/>
        <w:spacing w:before="160" w:line="259" w:lineRule="auto"/>
        <w:ind w:right="825"/>
      </w:pPr>
      <w:r>
        <w:t>Participation</w:t>
      </w:r>
      <w:r>
        <w:rPr>
          <w:spacing w:val="-3"/>
        </w:rPr>
        <w:t xml:space="preserve"> </w:t>
      </w:r>
      <w:r>
        <w:t>in</w:t>
      </w:r>
      <w:r>
        <w:rPr>
          <w:spacing w:val="-5"/>
        </w:rPr>
        <w:t xml:space="preserve"> </w:t>
      </w:r>
      <w:r>
        <w:t>the</w:t>
      </w:r>
      <w:r>
        <w:rPr>
          <w:spacing w:val="-1"/>
        </w:rPr>
        <w:t xml:space="preserve"> </w:t>
      </w:r>
      <w:r>
        <w:t>Honors</w:t>
      </w:r>
      <w:r>
        <w:rPr>
          <w:spacing w:val="-6"/>
        </w:rPr>
        <w:t xml:space="preserve"> </w:t>
      </w:r>
      <w:r>
        <w:t>program</w:t>
      </w:r>
      <w:r>
        <w:rPr>
          <w:spacing w:val="-3"/>
        </w:rPr>
        <w:t xml:space="preserve"> </w:t>
      </w:r>
      <w:r>
        <w:t>is</w:t>
      </w:r>
      <w:r>
        <w:rPr>
          <w:spacing w:val="-2"/>
        </w:rPr>
        <w:t xml:space="preserve"> </w:t>
      </w:r>
      <w:r>
        <w:t>by</w:t>
      </w:r>
      <w:r>
        <w:rPr>
          <w:spacing w:val="-3"/>
        </w:rPr>
        <w:t xml:space="preserve"> </w:t>
      </w:r>
      <w:r>
        <w:t>application</w:t>
      </w:r>
      <w:r>
        <w:rPr>
          <w:spacing w:val="-5"/>
        </w:rPr>
        <w:t xml:space="preserve"> </w:t>
      </w:r>
      <w:r>
        <w:t>due</w:t>
      </w:r>
      <w:r>
        <w:rPr>
          <w:spacing w:val="-1"/>
        </w:rPr>
        <w:t xml:space="preserve"> </w:t>
      </w:r>
      <w:r>
        <w:t>in</w:t>
      </w:r>
      <w:r>
        <w:rPr>
          <w:spacing w:val="-3"/>
        </w:rPr>
        <w:t xml:space="preserve"> </w:t>
      </w:r>
      <w:r>
        <w:t>the</w:t>
      </w:r>
      <w:r>
        <w:rPr>
          <w:spacing w:val="-1"/>
        </w:rPr>
        <w:t xml:space="preserve"> </w:t>
      </w:r>
      <w:r>
        <w:t>department</w:t>
      </w:r>
      <w:r>
        <w:rPr>
          <w:spacing w:val="-4"/>
        </w:rPr>
        <w:t xml:space="preserve"> </w:t>
      </w:r>
      <w:r>
        <w:t>chair’s</w:t>
      </w:r>
      <w:r>
        <w:rPr>
          <w:spacing w:val="-2"/>
        </w:rPr>
        <w:t xml:space="preserve"> </w:t>
      </w:r>
      <w:r>
        <w:t>office</w:t>
      </w:r>
      <w:r>
        <w:rPr>
          <w:spacing w:val="-1"/>
        </w:rPr>
        <w:t xml:space="preserve"> </w:t>
      </w:r>
      <w:r>
        <w:t>by</w:t>
      </w:r>
      <w:r>
        <w:rPr>
          <w:spacing w:val="-3"/>
        </w:rPr>
        <w:t xml:space="preserve"> </w:t>
      </w:r>
      <w:r>
        <w:t>April</w:t>
      </w:r>
      <w:r>
        <w:rPr>
          <w:spacing w:val="-2"/>
        </w:rPr>
        <w:t xml:space="preserve"> </w:t>
      </w:r>
      <w:r>
        <w:t>15</w:t>
      </w:r>
      <w:r>
        <w:rPr>
          <w:spacing w:val="-3"/>
        </w:rPr>
        <w:t xml:space="preserve"> </w:t>
      </w:r>
      <w:r>
        <w:t>of the junior year. The application must include:</w:t>
      </w:r>
    </w:p>
    <w:p w14:paraId="3374EAEC" w14:textId="77777777" w:rsidR="00326A3B" w:rsidRDefault="00000000">
      <w:pPr>
        <w:pStyle w:val="ListParagraph"/>
        <w:numPr>
          <w:ilvl w:val="1"/>
          <w:numId w:val="14"/>
        </w:numPr>
        <w:tabs>
          <w:tab w:val="left" w:pos="1599"/>
          <w:tab w:val="left" w:pos="1600"/>
        </w:tabs>
        <w:spacing w:before="159" w:line="259" w:lineRule="auto"/>
        <w:ind w:right="985"/>
      </w:pPr>
      <w:r>
        <w:t>A letter of application providing an overview of the proposed research project, including the major</w:t>
      </w:r>
      <w:r>
        <w:rPr>
          <w:spacing w:val="-2"/>
        </w:rPr>
        <w:t xml:space="preserve"> </w:t>
      </w:r>
      <w:r>
        <w:t>primary</w:t>
      </w:r>
      <w:r>
        <w:rPr>
          <w:spacing w:val="-3"/>
        </w:rPr>
        <w:t xml:space="preserve"> </w:t>
      </w:r>
      <w:r>
        <w:t>sources</w:t>
      </w:r>
      <w:r>
        <w:rPr>
          <w:spacing w:val="-2"/>
        </w:rPr>
        <w:t xml:space="preserve"> </w:t>
      </w:r>
      <w:r>
        <w:t>that</w:t>
      </w:r>
      <w:r>
        <w:rPr>
          <w:spacing w:val="-4"/>
        </w:rPr>
        <w:t xml:space="preserve"> </w:t>
      </w:r>
      <w:r>
        <w:t>will</w:t>
      </w:r>
      <w:r>
        <w:rPr>
          <w:spacing w:val="-2"/>
        </w:rPr>
        <w:t xml:space="preserve"> </w:t>
      </w:r>
      <w:r>
        <w:t>be</w:t>
      </w:r>
      <w:r>
        <w:rPr>
          <w:spacing w:val="-4"/>
        </w:rPr>
        <w:t xml:space="preserve"> </w:t>
      </w:r>
      <w:r>
        <w:t>examined</w:t>
      </w:r>
      <w:r>
        <w:rPr>
          <w:spacing w:val="-3"/>
        </w:rPr>
        <w:t xml:space="preserve"> </w:t>
      </w:r>
      <w:r>
        <w:t>and</w:t>
      </w:r>
      <w:r>
        <w:rPr>
          <w:spacing w:val="-5"/>
        </w:rPr>
        <w:t xml:space="preserve"> </w:t>
      </w:r>
      <w:r>
        <w:t>the</w:t>
      </w:r>
      <w:r>
        <w:rPr>
          <w:spacing w:val="-1"/>
        </w:rPr>
        <w:t xml:space="preserve"> </w:t>
      </w:r>
      <w:r>
        <w:t>site(s)</w:t>
      </w:r>
      <w:r>
        <w:rPr>
          <w:spacing w:val="-4"/>
        </w:rPr>
        <w:t xml:space="preserve"> </w:t>
      </w:r>
      <w:r>
        <w:t>where</w:t>
      </w:r>
      <w:r>
        <w:rPr>
          <w:spacing w:val="-1"/>
        </w:rPr>
        <w:t xml:space="preserve"> </w:t>
      </w:r>
      <w:r>
        <w:t>the</w:t>
      </w:r>
      <w:r>
        <w:rPr>
          <w:spacing w:val="-4"/>
        </w:rPr>
        <w:t xml:space="preserve"> </w:t>
      </w:r>
      <w:r>
        <w:t>bulk</w:t>
      </w:r>
      <w:r>
        <w:rPr>
          <w:spacing w:val="-4"/>
        </w:rPr>
        <w:t xml:space="preserve"> </w:t>
      </w:r>
      <w:r>
        <w:t>of</w:t>
      </w:r>
      <w:r>
        <w:rPr>
          <w:spacing w:val="-2"/>
        </w:rPr>
        <w:t xml:space="preserve"> </w:t>
      </w:r>
      <w:r>
        <w:t>the</w:t>
      </w:r>
      <w:r>
        <w:rPr>
          <w:spacing w:val="-4"/>
        </w:rPr>
        <w:t xml:space="preserve"> </w:t>
      </w:r>
      <w:r>
        <w:t>research</w:t>
      </w:r>
      <w:r>
        <w:rPr>
          <w:spacing w:val="-3"/>
        </w:rPr>
        <w:t xml:space="preserve"> </w:t>
      </w:r>
      <w:r>
        <w:t>will be carried out.</w:t>
      </w:r>
    </w:p>
    <w:p w14:paraId="27651F20" w14:textId="77777777" w:rsidR="00326A3B" w:rsidRDefault="00000000">
      <w:pPr>
        <w:pStyle w:val="ListParagraph"/>
        <w:numPr>
          <w:ilvl w:val="1"/>
          <w:numId w:val="14"/>
        </w:numPr>
        <w:tabs>
          <w:tab w:val="left" w:pos="1599"/>
          <w:tab w:val="left" w:pos="1601"/>
        </w:tabs>
        <w:spacing w:before="0" w:line="279" w:lineRule="exact"/>
        <w:ind w:left="1600" w:hanging="362"/>
      </w:pPr>
      <w:r>
        <w:t>A</w:t>
      </w:r>
      <w:r>
        <w:rPr>
          <w:spacing w:val="-5"/>
        </w:rPr>
        <w:t xml:space="preserve"> </w:t>
      </w:r>
      <w:r>
        <w:t>preliminary</w:t>
      </w:r>
      <w:r>
        <w:rPr>
          <w:spacing w:val="-5"/>
        </w:rPr>
        <w:t xml:space="preserve"> </w:t>
      </w:r>
      <w:r>
        <w:t>bibliography</w:t>
      </w:r>
      <w:r>
        <w:rPr>
          <w:spacing w:val="-8"/>
        </w:rPr>
        <w:t xml:space="preserve"> </w:t>
      </w:r>
      <w:r>
        <w:t>of</w:t>
      </w:r>
      <w:r>
        <w:rPr>
          <w:spacing w:val="-5"/>
        </w:rPr>
        <w:t xml:space="preserve"> </w:t>
      </w:r>
      <w:r>
        <w:t>essential</w:t>
      </w:r>
      <w:r>
        <w:rPr>
          <w:spacing w:val="-8"/>
        </w:rPr>
        <w:t xml:space="preserve"> </w:t>
      </w:r>
      <w:r>
        <w:t>secondary</w:t>
      </w:r>
      <w:r>
        <w:rPr>
          <w:spacing w:val="-6"/>
        </w:rPr>
        <w:t xml:space="preserve"> </w:t>
      </w:r>
      <w:r>
        <w:rPr>
          <w:spacing w:val="-2"/>
        </w:rPr>
        <w:t>sources.</w:t>
      </w:r>
    </w:p>
    <w:p w14:paraId="6D67E73A" w14:textId="77777777" w:rsidR="00326A3B" w:rsidRDefault="00000000">
      <w:pPr>
        <w:pStyle w:val="ListParagraph"/>
        <w:numPr>
          <w:ilvl w:val="1"/>
          <w:numId w:val="14"/>
        </w:numPr>
        <w:tabs>
          <w:tab w:val="left" w:pos="1600"/>
          <w:tab w:val="left" w:pos="1601"/>
        </w:tabs>
        <w:spacing w:before="23"/>
        <w:ind w:left="1600"/>
      </w:pPr>
      <w:r>
        <w:t>A</w:t>
      </w:r>
      <w:r>
        <w:rPr>
          <w:spacing w:val="-3"/>
        </w:rPr>
        <w:t xml:space="preserve"> </w:t>
      </w:r>
      <w:r>
        <w:t>writing</w:t>
      </w:r>
      <w:r>
        <w:rPr>
          <w:spacing w:val="-4"/>
        </w:rPr>
        <w:t xml:space="preserve"> </w:t>
      </w:r>
      <w:r>
        <w:t>sample</w:t>
      </w:r>
      <w:r>
        <w:rPr>
          <w:spacing w:val="-5"/>
        </w:rPr>
        <w:t xml:space="preserve"> </w:t>
      </w:r>
      <w:r>
        <w:t>(normally</w:t>
      </w:r>
      <w:r>
        <w:rPr>
          <w:spacing w:val="-7"/>
        </w:rPr>
        <w:t xml:space="preserve"> </w:t>
      </w:r>
      <w:r>
        <w:t>a</w:t>
      </w:r>
      <w:r>
        <w:rPr>
          <w:spacing w:val="-3"/>
        </w:rPr>
        <w:t xml:space="preserve"> </w:t>
      </w:r>
      <w:r>
        <w:t>paper</w:t>
      </w:r>
      <w:r>
        <w:rPr>
          <w:spacing w:val="-3"/>
        </w:rPr>
        <w:t xml:space="preserve"> </w:t>
      </w:r>
      <w:r>
        <w:t>written</w:t>
      </w:r>
      <w:r>
        <w:rPr>
          <w:spacing w:val="-4"/>
        </w:rPr>
        <w:t xml:space="preserve"> </w:t>
      </w:r>
      <w:r>
        <w:t>for</w:t>
      </w:r>
      <w:r>
        <w:rPr>
          <w:spacing w:val="-3"/>
        </w:rPr>
        <w:t xml:space="preserve"> </w:t>
      </w:r>
      <w:r>
        <w:t>a</w:t>
      </w:r>
      <w:r>
        <w:rPr>
          <w:spacing w:val="-4"/>
        </w:rPr>
        <w:t xml:space="preserve"> </w:t>
      </w:r>
      <w:r>
        <w:t>history</w:t>
      </w:r>
      <w:r>
        <w:rPr>
          <w:spacing w:val="-2"/>
        </w:rPr>
        <w:t xml:space="preserve"> course).</w:t>
      </w:r>
    </w:p>
    <w:p w14:paraId="461E8109" w14:textId="77777777" w:rsidR="00326A3B" w:rsidRDefault="00000000">
      <w:pPr>
        <w:pStyle w:val="ListParagraph"/>
        <w:numPr>
          <w:ilvl w:val="1"/>
          <w:numId w:val="14"/>
        </w:numPr>
        <w:tabs>
          <w:tab w:val="left" w:pos="1599"/>
          <w:tab w:val="left" w:pos="1601"/>
        </w:tabs>
        <w:ind w:left="1600" w:hanging="362"/>
      </w:pPr>
      <w:r>
        <w:t>A</w:t>
      </w:r>
      <w:r>
        <w:rPr>
          <w:spacing w:val="-5"/>
        </w:rPr>
        <w:t xml:space="preserve"> </w:t>
      </w:r>
      <w:r>
        <w:t>letter</w:t>
      </w:r>
      <w:r>
        <w:rPr>
          <w:spacing w:val="-5"/>
        </w:rPr>
        <w:t xml:space="preserve"> </w:t>
      </w:r>
      <w:r>
        <w:t>of</w:t>
      </w:r>
      <w:r>
        <w:rPr>
          <w:spacing w:val="-3"/>
        </w:rPr>
        <w:t xml:space="preserve"> </w:t>
      </w:r>
      <w:r>
        <w:t>support</w:t>
      </w:r>
      <w:r>
        <w:rPr>
          <w:spacing w:val="-5"/>
        </w:rPr>
        <w:t xml:space="preserve"> </w:t>
      </w:r>
      <w:r>
        <w:t>from</w:t>
      </w:r>
      <w:r>
        <w:rPr>
          <w:spacing w:val="-4"/>
        </w:rPr>
        <w:t xml:space="preserve"> </w:t>
      </w:r>
      <w:r>
        <w:t>the</w:t>
      </w:r>
      <w:r>
        <w:rPr>
          <w:spacing w:val="-2"/>
        </w:rPr>
        <w:t xml:space="preserve"> </w:t>
      </w:r>
      <w:r>
        <w:t>member</w:t>
      </w:r>
      <w:r>
        <w:rPr>
          <w:spacing w:val="-5"/>
        </w:rPr>
        <w:t xml:space="preserve"> </w:t>
      </w:r>
      <w:r>
        <w:t>of</w:t>
      </w:r>
      <w:r>
        <w:rPr>
          <w:spacing w:val="-3"/>
        </w:rPr>
        <w:t xml:space="preserve"> </w:t>
      </w:r>
      <w:r>
        <w:t>the</w:t>
      </w:r>
      <w:r>
        <w:rPr>
          <w:spacing w:val="-2"/>
        </w:rPr>
        <w:t xml:space="preserve"> </w:t>
      </w:r>
      <w:r>
        <w:t>department</w:t>
      </w:r>
      <w:r>
        <w:rPr>
          <w:spacing w:val="-2"/>
        </w:rPr>
        <w:t xml:space="preserve"> </w:t>
      </w:r>
      <w:r>
        <w:t>who</w:t>
      </w:r>
      <w:r>
        <w:rPr>
          <w:spacing w:val="-4"/>
        </w:rPr>
        <w:t xml:space="preserve"> </w:t>
      </w:r>
      <w:r>
        <w:t>will</w:t>
      </w:r>
      <w:r>
        <w:rPr>
          <w:spacing w:val="-3"/>
        </w:rPr>
        <w:t xml:space="preserve"> </w:t>
      </w:r>
      <w:r>
        <w:t>direct</w:t>
      </w:r>
      <w:r>
        <w:rPr>
          <w:spacing w:val="-4"/>
        </w:rPr>
        <w:t xml:space="preserve"> </w:t>
      </w:r>
      <w:r>
        <w:t>the</w:t>
      </w:r>
      <w:r>
        <w:rPr>
          <w:spacing w:val="-2"/>
        </w:rPr>
        <w:t xml:space="preserve"> project.</w:t>
      </w:r>
    </w:p>
    <w:p w14:paraId="1B491A27" w14:textId="77777777" w:rsidR="00326A3B" w:rsidRDefault="00000000">
      <w:pPr>
        <w:pStyle w:val="ListParagraph"/>
        <w:numPr>
          <w:ilvl w:val="1"/>
          <w:numId w:val="14"/>
        </w:numPr>
        <w:tabs>
          <w:tab w:val="left" w:pos="1600"/>
          <w:tab w:val="left" w:pos="1601"/>
        </w:tabs>
        <w:spacing w:before="20"/>
        <w:ind w:left="1600"/>
      </w:pPr>
      <w:r>
        <w:t>A</w:t>
      </w:r>
      <w:r>
        <w:rPr>
          <w:spacing w:val="-2"/>
        </w:rPr>
        <w:t xml:space="preserve"> </w:t>
      </w:r>
      <w:r>
        <w:t>copy</w:t>
      </w:r>
      <w:r>
        <w:rPr>
          <w:spacing w:val="-3"/>
        </w:rPr>
        <w:t xml:space="preserve"> </w:t>
      </w:r>
      <w:r>
        <w:t>of</w:t>
      </w:r>
      <w:r>
        <w:rPr>
          <w:spacing w:val="-3"/>
        </w:rPr>
        <w:t xml:space="preserve"> </w:t>
      </w:r>
      <w:r>
        <w:t>the</w:t>
      </w:r>
      <w:r>
        <w:rPr>
          <w:spacing w:val="-4"/>
        </w:rPr>
        <w:t xml:space="preserve"> </w:t>
      </w:r>
      <w:r>
        <w:t>student’s</w:t>
      </w:r>
      <w:r>
        <w:rPr>
          <w:spacing w:val="-4"/>
        </w:rPr>
        <w:t xml:space="preserve"> </w:t>
      </w:r>
      <w:r>
        <w:t>transcript or</w:t>
      </w:r>
      <w:r>
        <w:rPr>
          <w:spacing w:val="-4"/>
        </w:rPr>
        <w:t xml:space="preserve"> </w:t>
      </w:r>
      <w:r>
        <w:t>degree</w:t>
      </w:r>
      <w:r>
        <w:rPr>
          <w:spacing w:val="-3"/>
        </w:rPr>
        <w:t xml:space="preserve"> </w:t>
      </w:r>
      <w:r>
        <w:rPr>
          <w:spacing w:val="-2"/>
        </w:rPr>
        <w:t>audit.</w:t>
      </w:r>
    </w:p>
    <w:p w14:paraId="5E7D0283" w14:textId="77777777" w:rsidR="00326A3B" w:rsidRDefault="00000000">
      <w:pPr>
        <w:pStyle w:val="BodyText"/>
        <w:spacing w:before="182" w:line="259" w:lineRule="auto"/>
        <w:ind w:left="880" w:right="825"/>
      </w:pPr>
      <w:r>
        <w:t>Candidates must have and maintain at least a 3.66 GPA in the major and a 3.25 GPA overall, and must complete</w:t>
      </w:r>
      <w:r>
        <w:rPr>
          <w:spacing w:val="-1"/>
        </w:rPr>
        <w:t xml:space="preserve"> </w:t>
      </w:r>
      <w:r>
        <w:t>the</w:t>
      </w:r>
      <w:r>
        <w:rPr>
          <w:spacing w:val="-4"/>
        </w:rPr>
        <w:t xml:space="preserve"> </w:t>
      </w:r>
      <w:r>
        <w:t>intermediate</w:t>
      </w:r>
      <w:r>
        <w:rPr>
          <w:spacing w:val="-4"/>
        </w:rPr>
        <w:t xml:space="preserve"> </w:t>
      </w:r>
      <w:r>
        <w:t>level</w:t>
      </w:r>
      <w:r>
        <w:rPr>
          <w:spacing w:val="-2"/>
        </w:rPr>
        <w:t xml:space="preserve"> </w:t>
      </w:r>
      <w:r>
        <w:t>of</w:t>
      </w:r>
      <w:r>
        <w:rPr>
          <w:spacing w:val="-2"/>
        </w:rPr>
        <w:t xml:space="preserve"> </w:t>
      </w:r>
      <w:r>
        <w:t>a</w:t>
      </w:r>
      <w:r>
        <w:rPr>
          <w:spacing w:val="-2"/>
        </w:rPr>
        <w:t xml:space="preserve"> </w:t>
      </w:r>
      <w:r>
        <w:t>foreign</w:t>
      </w:r>
      <w:r>
        <w:rPr>
          <w:spacing w:val="-3"/>
        </w:rPr>
        <w:t xml:space="preserve"> </w:t>
      </w:r>
      <w:r>
        <w:t>language,</w:t>
      </w:r>
      <w:r>
        <w:rPr>
          <w:spacing w:val="-2"/>
        </w:rPr>
        <w:t xml:space="preserve"> </w:t>
      </w:r>
      <w:r>
        <w:t>typically</w:t>
      </w:r>
      <w:r>
        <w:rPr>
          <w:spacing w:val="-1"/>
        </w:rPr>
        <w:t xml:space="preserve"> </w:t>
      </w:r>
      <w:r>
        <w:t>the</w:t>
      </w:r>
      <w:r>
        <w:rPr>
          <w:spacing w:val="-1"/>
        </w:rPr>
        <w:t xml:space="preserve"> </w:t>
      </w:r>
      <w:r>
        <w:t>first</w:t>
      </w:r>
      <w:r>
        <w:rPr>
          <w:spacing w:val="-4"/>
        </w:rPr>
        <w:t xml:space="preserve"> </w:t>
      </w:r>
      <w:r>
        <w:t>four</w:t>
      </w:r>
      <w:r>
        <w:rPr>
          <w:spacing w:val="-4"/>
        </w:rPr>
        <w:t xml:space="preserve"> </w:t>
      </w:r>
      <w:r>
        <w:t>courses.</w:t>
      </w:r>
      <w:r>
        <w:rPr>
          <w:spacing w:val="-2"/>
        </w:rPr>
        <w:t xml:space="preserve"> </w:t>
      </w:r>
      <w:r>
        <w:t>During</w:t>
      </w:r>
      <w:r>
        <w:rPr>
          <w:spacing w:val="-5"/>
        </w:rPr>
        <w:t xml:space="preserve"> </w:t>
      </w:r>
      <w:r>
        <w:t>the</w:t>
      </w:r>
      <w:r>
        <w:rPr>
          <w:spacing w:val="-1"/>
        </w:rPr>
        <w:t xml:space="preserve"> </w:t>
      </w:r>
      <w:r>
        <w:t>senior year, students in the Honors major enroll in HIS-396 in the fall semester and in HIS-397 in the spring semester to work on the honors thesis. The honors thesis, normally 50-75 pages in length, is written under the direction of a member of the department. Honors majors present and defend their thesis before the department at the end of the spring semester. The Honors major requires a minimum of eleven courses in History. These include the requirements for the basic major in History, except that students take HIS-396 and HIS-397 in place of HIS-300.</w:t>
      </w:r>
    </w:p>
    <w:p w14:paraId="7CD64C34" w14:textId="77777777" w:rsidR="00326A3B" w:rsidRDefault="00000000">
      <w:pPr>
        <w:pStyle w:val="BodyText"/>
        <w:spacing w:before="156" w:line="259" w:lineRule="auto"/>
        <w:ind w:right="825"/>
      </w:pPr>
      <w:r>
        <w:rPr>
          <w:b/>
        </w:rPr>
        <w:t>Minor:</w:t>
      </w:r>
      <w:r>
        <w:rPr>
          <w:b/>
          <w:spacing w:val="-2"/>
        </w:rPr>
        <w:t xml:space="preserve"> </w:t>
      </w:r>
      <w:r>
        <w:t>A</w:t>
      </w:r>
      <w:r>
        <w:rPr>
          <w:spacing w:val="-1"/>
        </w:rPr>
        <w:t xml:space="preserve"> </w:t>
      </w:r>
      <w:r>
        <w:t>minimum</w:t>
      </w:r>
      <w:r>
        <w:rPr>
          <w:spacing w:val="-2"/>
        </w:rPr>
        <w:t xml:space="preserve"> </w:t>
      </w:r>
      <w:r>
        <w:t>of</w:t>
      </w:r>
      <w:r>
        <w:rPr>
          <w:spacing w:val="-3"/>
        </w:rPr>
        <w:t xml:space="preserve"> </w:t>
      </w:r>
      <w:r>
        <w:t>five (5)</w:t>
      </w:r>
      <w:r>
        <w:rPr>
          <w:spacing w:val="-1"/>
        </w:rPr>
        <w:t xml:space="preserve"> </w:t>
      </w:r>
      <w:r>
        <w:t>courses</w:t>
      </w:r>
      <w:r>
        <w:rPr>
          <w:spacing w:val="-3"/>
        </w:rPr>
        <w:t xml:space="preserve"> </w:t>
      </w:r>
      <w:r>
        <w:t>chosen</w:t>
      </w:r>
      <w:r>
        <w:rPr>
          <w:spacing w:val="-2"/>
        </w:rPr>
        <w:t xml:space="preserve"> </w:t>
      </w:r>
      <w:r>
        <w:t>in</w:t>
      </w:r>
      <w:r>
        <w:rPr>
          <w:spacing w:val="-2"/>
        </w:rPr>
        <w:t xml:space="preserve"> </w:t>
      </w:r>
      <w:r>
        <w:t>consultation</w:t>
      </w:r>
      <w:r>
        <w:rPr>
          <w:spacing w:val="-4"/>
        </w:rPr>
        <w:t xml:space="preserve"> </w:t>
      </w:r>
      <w:r>
        <w:t>with</w:t>
      </w:r>
      <w:r>
        <w:rPr>
          <w:spacing w:val="-2"/>
        </w:rPr>
        <w:t xml:space="preserve"> </w:t>
      </w:r>
      <w:r>
        <w:t>a</w:t>
      </w:r>
      <w:r>
        <w:rPr>
          <w:spacing w:val="-3"/>
        </w:rPr>
        <w:t xml:space="preserve"> </w:t>
      </w:r>
      <w:r>
        <w:t>departmental</w:t>
      </w:r>
      <w:r>
        <w:rPr>
          <w:spacing w:val="-4"/>
        </w:rPr>
        <w:t xml:space="preserve"> </w:t>
      </w:r>
      <w:r>
        <w:t>advisor.</w:t>
      </w:r>
      <w:r>
        <w:rPr>
          <w:spacing w:val="-1"/>
        </w:rPr>
        <w:t xml:space="preserve"> </w:t>
      </w:r>
      <w:r>
        <w:t>No</w:t>
      </w:r>
      <w:r>
        <w:rPr>
          <w:spacing w:val="-2"/>
        </w:rPr>
        <w:t xml:space="preserve"> </w:t>
      </w:r>
      <w:r>
        <w:t>more</w:t>
      </w:r>
      <w:r>
        <w:rPr>
          <w:spacing w:val="-3"/>
        </w:rPr>
        <w:t xml:space="preserve"> </w:t>
      </w:r>
      <w:r>
        <w:t>than two</w:t>
      </w:r>
      <w:r>
        <w:rPr>
          <w:spacing w:val="-1"/>
        </w:rPr>
        <w:t xml:space="preserve"> </w:t>
      </w:r>
      <w:r>
        <w:t>(2)</w:t>
      </w:r>
      <w:r>
        <w:rPr>
          <w:spacing w:val="-2"/>
        </w:rPr>
        <w:t xml:space="preserve"> </w:t>
      </w:r>
      <w:r>
        <w:t>of these courses</w:t>
      </w:r>
      <w:r>
        <w:rPr>
          <w:spacing w:val="-2"/>
        </w:rPr>
        <w:t xml:space="preserve"> </w:t>
      </w:r>
      <w:r>
        <w:t>may be</w:t>
      </w:r>
      <w:r>
        <w:rPr>
          <w:spacing w:val="-2"/>
        </w:rPr>
        <w:t xml:space="preserve"> </w:t>
      </w:r>
      <w:r>
        <w:t>Level I</w:t>
      </w:r>
      <w:r>
        <w:rPr>
          <w:spacing w:val="-3"/>
        </w:rPr>
        <w:t xml:space="preserve"> </w:t>
      </w:r>
      <w:r>
        <w:t>courses and</w:t>
      </w:r>
      <w:r>
        <w:rPr>
          <w:spacing w:val="-1"/>
        </w:rPr>
        <w:t xml:space="preserve"> </w:t>
      </w:r>
      <w:r>
        <w:t>at</w:t>
      </w:r>
      <w:r>
        <w:rPr>
          <w:spacing w:val="-2"/>
        </w:rPr>
        <w:t xml:space="preserve"> </w:t>
      </w:r>
      <w:r>
        <w:t>least</w:t>
      </w:r>
      <w:r>
        <w:rPr>
          <w:spacing w:val="-2"/>
        </w:rPr>
        <w:t xml:space="preserve"> </w:t>
      </w:r>
      <w:r>
        <w:t>one</w:t>
      </w:r>
      <w:r>
        <w:rPr>
          <w:spacing w:val="-2"/>
        </w:rPr>
        <w:t xml:space="preserve"> </w:t>
      </w:r>
      <w:r>
        <w:t>(1)</w:t>
      </w:r>
      <w:r>
        <w:rPr>
          <w:spacing w:val="-2"/>
        </w:rPr>
        <w:t xml:space="preserve"> </w:t>
      </w:r>
      <w:r>
        <w:t>must be</w:t>
      </w:r>
      <w:r>
        <w:rPr>
          <w:spacing w:val="-2"/>
        </w:rPr>
        <w:t xml:space="preserve"> </w:t>
      </w:r>
      <w:r>
        <w:t>a Level III course. All History minors must complete HIS-200. In fulfilling these requirements, no more than one (1) course can be counted from non- departmental courses and courses taken at other institutions.</w:t>
      </w:r>
    </w:p>
    <w:p w14:paraId="44366751" w14:textId="77777777" w:rsidR="00326A3B" w:rsidRDefault="00000000">
      <w:pPr>
        <w:pStyle w:val="BodyText"/>
        <w:spacing w:before="160" w:line="259" w:lineRule="auto"/>
        <w:ind w:right="825"/>
      </w:pPr>
      <w:r>
        <w:rPr>
          <w:b/>
        </w:rPr>
        <w:t xml:space="preserve">103 World History to 1500 </w:t>
      </w:r>
      <w:r>
        <w:t>(1 course) This course will study past cultures, societies, beliefs, and values from a variety of cultural perspectives in a framework that uses both comparison</w:t>
      </w:r>
      <w:r>
        <w:rPr>
          <w:spacing w:val="-1"/>
        </w:rPr>
        <w:t xml:space="preserve"> </w:t>
      </w:r>
      <w:r>
        <w:t>and connection</w:t>
      </w:r>
      <w:r>
        <w:rPr>
          <w:spacing w:val="-1"/>
        </w:rPr>
        <w:t xml:space="preserve"> </w:t>
      </w:r>
      <w:r>
        <w:t>across societies. Themes covered include agriculture, urbanization, technology, trade, migration, religion, and class</w:t>
      </w:r>
      <w:r>
        <w:rPr>
          <w:spacing w:val="-2"/>
        </w:rPr>
        <w:t xml:space="preserve"> </w:t>
      </w:r>
      <w:r>
        <w:t>difference.</w:t>
      </w:r>
      <w:r>
        <w:rPr>
          <w:spacing w:val="-2"/>
        </w:rPr>
        <w:t xml:space="preserve"> </w:t>
      </w:r>
      <w:r>
        <w:t>Topics</w:t>
      </w:r>
      <w:r>
        <w:rPr>
          <w:spacing w:val="-4"/>
        </w:rPr>
        <w:t xml:space="preserve"> </w:t>
      </w:r>
      <w:r>
        <w:t>of</w:t>
      </w:r>
      <w:r>
        <w:rPr>
          <w:spacing w:val="-5"/>
        </w:rPr>
        <w:t xml:space="preserve"> </w:t>
      </w:r>
      <w:r>
        <w:t>the</w:t>
      </w:r>
      <w:r>
        <w:rPr>
          <w:spacing w:val="-1"/>
        </w:rPr>
        <w:t xml:space="preserve"> </w:t>
      </w:r>
      <w:r>
        <w:t>course</w:t>
      </w:r>
      <w:r>
        <w:rPr>
          <w:spacing w:val="-4"/>
        </w:rPr>
        <w:t xml:space="preserve"> </w:t>
      </w:r>
      <w:r>
        <w:t>may</w:t>
      </w:r>
      <w:r>
        <w:rPr>
          <w:spacing w:val="-4"/>
        </w:rPr>
        <w:t xml:space="preserve"> </w:t>
      </w:r>
      <w:r>
        <w:t>include</w:t>
      </w:r>
      <w:r>
        <w:rPr>
          <w:spacing w:val="-1"/>
        </w:rPr>
        <w:t xml:space="preserve"> </w:t>
      </w:r>
      <w:r>
        <w:t>the</w:t>
      </w:r>
      <w:r>
        <w:rPr>
          <w:spacing w:val="-4"/>
        </w:rPr>
        <w:t xml:space="preserve"> </w:t>
      </w:r>
      <w:r>
        <w:t>Roman</w:t>
      </w:r>
      <w:r>
        <w:rPr>
          <w:spacing w:val="-3"/>
        </w:rPr>
        <w:t xml:space="preserve"> </w:t>
      </w:r>
      <w:r>
        <w:t>Empire,</w:t>
      </w:r>
      <w:r>
        <w:rPr>
          <w:spacing w:val="-4"/>
        </w:rPr>
        <w:t xml:space="preserve"> </w:t>
      </w:r>
      <w:r>
        <w:t>Chinese</w:t>
      </w:r>
      <w:r>
        <w:rPr>
          <w:spacing w:val="-4"/>
        </w:rPr>
        <w:t xml:space="preserve"> </w:t>
      </w:r>
      <w:r>
        <w:t>empires,</w:t>
      </w:r>
      <w:r>
        <w:rPr>
          <w:spacing w:val="-4"/>
        </w:rPr>
        <w:t xml:space="preserve"> </w:t>
      </w:r>
      <w:r>
        <w:t>the</w:t>
      </w:r>
      <w:r>
        <w:rPr>
          <w:spacing w:val="-1"/>
        </w:rPr>
        <w:t xml:space="preserve"> </w:t>
      </w:r>
      <w:r>
        <w:t>Indian</w:t>
      </w:r>
      <w:r>
        <w:rPr>
          <w:spacing w:val="-3"/>
        </w:rPr>
        <w:t xml:space="preserve"> </w:t>
      </w:r>
      <w:r>
        <w:t>Ocean trading</w:t>
      </w:r>
      <w:r>
        <w:rPr>
          <w:spacing w:val="-1"/>
        </w:rPr>
        <w:t xml:space="preserve"> </w:t>
      </w:r>
      <w:r>
        <w:t>network,</w:t>
      </w:r>
      <w:r>
        <w:rPr>
          <w:spacing w:val="-2"/>
        </w:rPr>
        <w:t xml:space="preserve"> </w:t>
      </w:r>
      <w:r>
        <w:t>the Silk</w:t>
      </w:r>
      <w:r>
        <w:rPr>
          <w:spacing w:val="-2"/>
        </w:rPr>
        <w:t xml:space="preserve"> </w:t>
      </w:r>
      <w:r>
        <w:t>Road, pre-Columbian</w:t>
      </w:r>
      <w:r>
        <w:rPr>
          <w:spacing w:val="-1"/>
        </w:rPr>
        <w:t xml:space="preserve"> </w:t>
      </w:r>
      <w:r>
        <w:t>societies, and</w:t>
      </w:r>
      <w:r>
        <w:rPr>
          <w:spacing w:val="-1"/>
        </w:rPr>
        <w:t xml:space="preserve"> </w:t>
      </w:r>
      <w:r>
        <w:t>European</w:t>
      </w:r>
      <w:r>
        <w:rPr>
          <w:spacing w:val="-1"/>
        </w:rPr>
        <w:t xml:space="preserve"> </w:t>
      </w:r>
      <w:r>
        <w:t>and</w:t>
      </w:r>
      <w:r>
        <w:rPr>
          <w:spacing w:val="-1"/>
        </w:rPr>
        <w:t xml:space="preserve"> </w:t>
      </w:r>
      <w:r>
        <w:t>African</w:t>
      </w:r>
      <w:r>
        <w:rPr>
          <w:spacing w:val="-1"/>
        </w:rPr>
        <w:t xml:space="preserve"> </w:t>
      </w:r>
      <w:r>
        <w:t xml:space="preserve">interaction. Students will learn close source analysis of texts such as the Code of Hammurabi and the Epic of Sundiata while also learning to place such texts in historical context. </w:t>
      </w:r>
      <w:r>
        <w:rPr>
          <w:b/>
        </w:rPr>
        <w:t>GLAFC</w:t>
      </w:r>
      <w:r>
        <w:t xml:space="preserve">, </w:t>
      </w:r>
      <w:r>
        <w:rPr>
          <w:b/>
        </w:rPr>
        <w:t>HUMN</w:t>
      </w:r>
      <w:r>
        <w:t>, Fall and/or Spring semesters.</w:t>
      </w:r>
    </w:p>
    <w:p w14:paraId="76267526" w14:textId="77777777" w:rsidR="00326A3B" w:rsidRDefault="00326A3B">
      <w:pPr>
        <w:spacing w:line="259" w:lineRule="auto"/>
        <w:sectPr w:rsidR="00326A3B">
          <w:pgSz w:w="12240" w:h="15840"/>
          <w:pgMar w:top="1400" w:right="620" w:bottom="1000" w:left="560" w:header="0" w:footer="818" w:gutter="0"/>
          <w:cols w:space="720"/>
        </w:sectPr>
      </w:pPr>
    </w:p>
    <w:p w14:paraId="3C693422" w14:textId="77777777" w:rsidR="00326A3B" w:rsidRDefault="00000000">
      <w:pPr>
        <w:pStyle w:val="BodyText"/>
        <w:spacing w:before="39" w:line="259" w:lineRule="auto"/>
        <w:ind w:right="852"/>
      </w:pPr>
      <w:r>
        <w:rPr>
          <w:b/>
        </w:rPr>
        <w:lastRenderedPageBreak/>
        <w:t xml:space="preserve">104 Environmental History </w:t>
      </w:r>
      <w:r>
        <w:t>(1 course) Examination of environmental history at both a national (US environmental history) and international level. The course examines environmental history in a holistic fashion in that it is intrinsically interdisciplinary as economic, social, religious, cultural, and political forces are examined. Special attention will be given to a “bottom up” perspective in how everyday individuals shaped environmental consciousness. In addition, given that the environment is a global issue,</w:t>
      </w:r>
      <w:r>
        <w:rPr>
          <w:spacing w:val="-2"/>
        </w:rPr>
        <w:t xml:space="preserve"> </w:t>
      </w:r>
      <w:r>
        <w:t>this</w:t>
      </w:r>
      <w:r>
        <w:rPr>
          <w:spacing w:val="-4"/>
        </w:rPr>
        <w:t xml:space="preserve"> </w:t>
      </w:r>
      <w:r>
        <w:t>course</w:t>
      </w:r>
      <w:r>
        <w:rPr>
          <w:spacing w:val="-1"/>
        </w:rPr>
        <w:t xml:space="preserve"> </w:t>
      </w:r>
      <w:r>
        <w:t>will</w:t>
      </w:r>
      <w:r>
        <w:rPr>
          <w:spacing w:val="-5"/>
        </w:rPr>
        <w:t xml:space="preserve"> </w:t>
      </w:r>
      <w:r>
        <w:t>examine</w:t>
      </w:r>
      <w:r>
        <w:rPr>
          <w:spacing w:val="-1"/>
        </w:rPr>
        <w:t xml:space="preserve"> </w:t>
      </w:r>
      <w:r>
        <w:t>environmental</w:t>
      </w:r>
      <w:r>
        <w:rPr>
          <w:spacing w:val="-2"/>
        </w:rPr>
        <w:t xml:space="preserve"> </w:t>
      </w:r>
      <w:r>
        <w:t>issues</w:t>
      </w:r>
      <w:r>
        <w:rPr>
          <w:spacing w:val="-2"/>
        </w:rPr>
        <w:t xml:space="preserve"> </w:t>
      </w:r>
      <w:r>
        <w:t>in</w:t>
      </w:r>
      <w:r>
        <w:rPr>
          <w:spacing w:val="-5"/>
        </w:rPr>
        <w:t xml:space="preserve"> </w:t>
      </w:r>
      <w:r>
        <w:t>a</w:t>
      </w:r>
      <w:r>
        <w:rPr>
          <w:spacing w:val="-2"/>
        </w:rPr>
        <w:t xml:space="preserve"> </w:t>
      </w:r>
      <w:r>
        <w:t>trans-national</w:t>
      </w:r>
      <w:r>
        <w:rPr>
          <w:spacing w:val="-4"/>
        </w:rPr>
        <w:t xml:space="preserve"> </w:t>
      </w:r>
      <w:r>
        <w:t>manner</w:t>
      </w:r>
      <w:r>
        <w:rPr>
          <w:spacing w:val="-2"/>
        </w:rPr>
        <w:t xml:space="preserve"> </w:t>
      </w:r>
      <w:r>
        <w:t>that</w:t>
      </w:r>
      <w:r>
        <w:rPr>
          <w:spacing w:val="-1"/>
        </w:rPr>
        <w:t xml:space="preserve"> </w:t>
      </w:r>
      <w:r>
        <w:t>reflects</w:t>
      </w:r>
      <w:r>
        <w:rPr>
          <w:spacing w:val="-4"/>
        </w:rPr>
        <w:t xml:space="preserve"> </w:t>
      </w:r>
      <w:r>
        <w:t>the</w:t>
      </w:r>
      <w:r>
        <w:rPr>
          <w:spacing w:val="-1"/>
        </w:rPr>
        <w:t xml:space="preserve"> </w:t>
      </w:r>
      <w:r>
        <w:t>growing trend in history to offer a more world perspective rather than a national one. Some of the environmental issues examined will be the Minamata (mercury) poisoning in Japan, the Bhopal Incident in India, the environmental damage in China, Agent Orange, and the issue of environmental injustice.</w:t>
      </w:r>
    </w:p>
    <w:p w14:paraId="2B01C39C" w14:textId="77777777" w:rsidR="00326A3B" w:rsidRDefault="00000000">
      <w:pPr>
        <w:pStyle w:val="BodyText"/>
        <w:spacing w:line="259" w:lineRule="auto"/>
        <w:ind w:right="825"/>
      </w:pPr>
      <w:r>
        <w:t>This</w:t>
      </w:r>
      <w:r>
        <w:rPr>
          <w:spacing w:val="-2"/>
        </w:rPr>
        <w:t xml:space="preserve"> </w:t>
      </w:r>
      <w:r>
        <w:t>course</w:t>
      </w:r>
      <w:r>
        <w:rPr>
          <w:spacing w:val="-1"/>
        </w:rPr>
        <w:t xml:space="preserve"> </w:t>
      </w:r>
      <w:r>
        <w:t>counts</w:t>
      </w:r>
      <w:r>
        <w:rPr>
          <w:spacing w:val="-4"/>
        </w:rPr>
        <w:t xml:space="preserve"> </w:t>
      </w:r>
      <w:r>
        <w:t>toward</w:t>
      </w:r>
      <w:r>
        <w:rPr>
          <w:spacing w:val="-5"/>
        </w:rPr>
        <w:t xml:space="preserve"> </w:t>
      </w:r>
      <w:r>
        <w:t>the</w:t>
      </w:r>
      <w:r>
        <w:rPr>
          <w:spacing w:val="-1"/>
        </w:rPr>
        <w:t xml:space="preserve"> </w:t>
      </w:r>
      <w:r>
        <w:t>Environmental</w:t>
      </w:r>
      <w:r>
        <w:rPr>
          <w:spacing w:val="-5"/>
        </w:rPr>
        <w:t xml:space="preserve"> </w:t>
      </w:r>
      <w:r>
        <w:t>Studies</w:t>
      </w:r>
      <w:r>
        <w:rPr>
          <w:spacing w:val="-4"/>
        </w:rPr>
        <w:t xml:space="preserve"> </w:t>
      </w:r>
      <w:r>
        <w:t>and</w:t>
      </w:r>
      <w:r>
        <w:rPr>
          <w:spacing w:val="-3"/>
        </w:rPr>
        <w:t xml:space="preserve"> </w:t>
      </w:r>
      <w:r>
        <w:t>the</w:t>
      </w:r>
      <w:r>
        <w:rPr>
          <w:spacing w:val="-1"/>
        </w:rPr>
        <w:t xml:space="preserve"> </w:t>
      </w:r>
      <w:r>
        <w:t>Peace,</w:t>
      </w:r>
      <w:r>
        <w:rPr>
          <w:spacing w:val="-2"/>
        </w:rPr>
        <w:t xml:space="preserve"> </w:t>
      </w:r>
      <w:r>
        <w:t>Justice,</w:t>
      </w:r>
      <w:r>
        <w:rPr>
          <w:spacing w:val="-2"/>
        </w:rPr>
        <w:t xml:space="preserve"> </w:t>
      </w:r>
      <w:r>
        <w:t>and</w:t>
      </w:r>
      <w:r>
        <w:rPr>
          <w:spacing w:val="-5"/>
        </w:rPr>
        <w:t xml:space="preserve"> </w:t>
      </w:r>
      <w:r>
        <w:t>Conflict</w:t>
      </w:r>
      <w:r>
        <w:rPr>
          <w:spacing w:val="-4"/>
        </w:rPr>
        <w:t xml:space="preserve"> </w:t>
      </w:r>
      <w:r>
        <w:t xml:space="preserve">Studies majors/minors. </w:t>
      </w:r>
      <w:r>
        <w:rPr>
          <w:b/>
        </w:rPr>
        <w:t xml:space="preserve">GLAFC, HUMN, </w:t>
      </w:r>
      <w:r>
        <w:t>Fall and/or Spring semesters.</w:t>
      </w:r>
    </w:p>
    <w:p w14:paraId="7DBA078B" w14:textId="77777777" w:rsidR="00326A3B" w:rsidRDefault="00000000">
      <w:pPr>
        <w:pStyle w:val="BodyText"/>
        <w:spacing w:before="157" w:line="259" w:lineRule="auto"/>
        <w:ind w:right="825"/>
      </w:pPr>
      <w:r>
        <w:rPr>
          <w:b/>
        </w:rPr>
        <w:t xml:space="preserve">105 World History Since 1500 </w:t>
      </w:r>
      <w:r>
        <w:t>(1 course) A study of world history from the Age of Exploration to the present. The course examines global processes and patterns of interaction and exchange and how different parts of the world developed and interacted with other regions. Topics include globalization and</w:t>
      </w:r>
      <w:r>
        <w:rPr>
          <w:spacing w:val="-4"/>
        </w:rPr>
        <w:t xml:space="preserve"> </w:t>
      </w:r>
      <w:r>
        <w:t>trade</w:t>
      </w:r>
      <w:r>
        <w:rPr>
          <w:spacing w:val="-5"/>
        </w:rPr>
        <w:t xml:space="preserve"> </w:t>
      </w:r>
      <w:r>
        <w:t>of</w:t>
      </w:r>
      <w:r>
        <w:rPr>
          <w:spacing w:val="-3"/>
        </w:rPr>
        <w:t xml:space="preserve"> </w:t>
      </w:r>
      <w:r>
        <w:t>commodities,</w:t>
      </w:r>
      <w:r>
        <w:rPr>
          <w:spacing w:val="-5"/>
        </w:rPr>
        <w:t xml:space="preserve"> </w:t>
      </w:r>
      <w:r>
        <w:t>religion,</w:t>
      </w:r>
      <w:r>
        <w:rPr>
          <w:spacing w:val="-3"/>
        </w:rPr>
        <w:t xml:space="preserve"> </w:t>
      </w:r>
      <w:r>
        <w:t>slavery,</w:t>
      </w:r>
      <w:r>
        <w:rPr>
          <w:spacing w:val="-3"/>
        </w:rPr>
        <w:t xml:space="preserve"> </w:t>
      </w:r>
      <w:r>
        <w:t>colonization</w:t>
      </w:r>
      <w:r>
        <w:rPr>
          <w:spacing w:val="-4"/>
        </w:rPr>
        <w:t xml:space="preserve"> </w:t>
      </w:r>
      <w:r>
        <w:t>and</w:t>
      </w:r>
      <w:r>
        <w:rPr>
          <w:spacing w:val="-4"/>
        </w:rPr>
        <w:t xml:space="preserve"> </w:t>
      </w:r>
      <w:r>
        <w:t>responses</w:t>
      </w:r>
      <w:r>
        <w:rPr>
          <w:spacing w:val="-5"/>
        </w:rPr>
        <w:t xml:space="preserve"> </w:t>
      </w:r>
      <w:r>
        <w:t>to</w:t>
      </w:r>
      <w:r>
        <w:rPr>
          <w:spacing w:val="-2"/>
        </w:rPr>
        <w:t xml:space="preserve"> </w:t>
      </w:r>
      <w:r>
        <w:t>colonization,</w:t>
      </w:r>
      <w:r>
        <w:rPr>
          <w:spacing w:val="-3"/>
        </w:rPr>
        <w:t xml:space="preserve"> </w:t>
      </w:r>
      <w:r>
        <w:t xml:space="preserve">industrialization, war, nationalism, conceptions of the individual and society, expansion of knowledge, the role of the environment, and cultural exchange. </w:t>
      </w:r>
      <w:r>
        <w:rPr>
          <w:b/>
        </w:rPr>
        <w:t>GLAFC</w:t>
      </w:r>
      <w:r>
        <w:t>, Fall and/or Spring semesters.</w:t>
      </w:r>
    </w:p>
    <w:p w14:paraId="64C05176" w14:textId="77777777" w:rsidR="00326A3B" w:rsidRDefault="00000000">
      <w:pPr>
        <w:pStyle w:val="BodyText"/>
        <w:spacing w:before="158" w:line="259" w:lineRule="auto"/>
        <w:ind w:right="858"/>
      </w:pPr>
      <w:r>
        <w:rPr>
          <w:b/>
        </w:rPr>
        <w:t xml:space="preserve">110 The Making of Europe, 1000–1648 </w:t>
      </w:r>
      <w:r>
        <w:t>(1 course) A survey of European history from the time of the High Middle Ages to the end of the Thirty Years’ War. During this period, nation- states took shape, Christianity rose to extraordinary heights of power only to fragment in the Reformation, and the Renaissance and Scientific Revolution transformed ways of thinking. This course will examine these political,</w:t>
      </w:r>
      <w:r>
        <w:rPr>
          <w:spacing w:val="-4"/>
        </w:rPr>
        <w:t xml:space="preserve"> </w:t>
      </w:r>
      <w:r>
        <w:t>cultural,</w:t>
      </w:r>
      <w:r>
        <w:rPr>
          <w:spacing w:val="-2"/>
        </w:rPr>
        <w:t xml:space="preserve"> </w:t>
      </w:r>
      <w:r>
        <w:t>religious,</w:t>
      </w:r>
      <w:r>
        <w:rPr>
          <w:spacing w:val="-4"/>
        </w:rPr>
        <w:t xml:space="preserve"> </w:t>
      </w:r>
      <w:r>
        <w:t>social,</w:t>
      </w:r>
      <w:r>
        <w:rPr>
          <w:spacing w:val="-4"/>
        </w:rPr>
        <w:t xml:space="preserve"> </w:t>
      </w:r>
      <w:r>
        <w:t>and</w:t>
      </w:r>
      <w:r>
        <w:rPr>
          <w:spacing w:val="-3"/>
        </w:rPr>
        <w:t xml:space="preserve"> </w:t>
      </w:r>
      <w:r>
        <w:t>intellectual</w:t>
      </w:r>
      <w:r>
        <w:rPr>
          <w:spacing w:val="-2"/>
        </w:rPr>
        <w:t xml:space="preserve"> </w:t>
      </w:r>
      <w:r>
        <w:t>developments,</w:t>
      </w:r>
      <w:r>
        <w:rPr>
          <w:spacing w:val="-4"/>
        </w:rPr>
        <w:t xml:space="preserve"> </w:t>
      </w:r>
      <w:r>
        <w:t>as</w:t>
      </w:r>
      <w:r>
        <w:rPr>
          <w:spacing w:val="-4"/>
        </w:rPr>
        <w:t xml:space="preserve"> </w:t>
      </w:r>
      <w:r>
        <w:t>well</w:t>
      </w:r>
      <w:r>
        <w:rPr>
          <w:spacing w:val="-2"/>
        </w:rPr>
        <w:t xml:space="preserve"> </w:t>
      </w:r>
      <w:r>
        <w:t>as</w:t>
      </w:r>
      <w:r>
        <w:rPr>
          <w:spacing w:val="-4"/>
        </w:rPr>
        <w:t xml:space="preserve"> </w:t>
      </w:r>
      <w:r>
        <w:t>the</w:t>
      </w:r>
      <w:r>
        <w:rPr>
          <w:spacing w:val="-6"/>
        </w:rPr>
        <w:t xml:space="preserve"> </w:t>
      </w:r>
      <w:r>
        <w:t>ways</w:t>
      </w:r>
      <w:r>
        <w:rPr>
          <w:spacing w:val="-2"/>
        </w:rPr>
        <w:t xml:space="preserve"> </w:t>
      </w:r>
      <w:r>
        <w:t>in</w:t>
      </w:r>
      <w:r>
        <w:rPr>
          <w:spacing w:val="-5"/>
        </w:rPr>
        <w:t xml:space="preserve"> </w:t>
      </w:r>
      <w:r>
        <w:t>which</w:t>
      </w:r>
      <w:r>
        <w:rPr>
          <w:spacing w:val="-3"/>
        </w:rPr>
        <w:t xml:space="preserve"> </w:t>
      </w:r>
      <w:r>
        <w:t xml:space="preserve">European society was transformed by the Black Death and Europe’s place in a global context. </w:t>
      </w:r>
      <w:r>
        <w:rPr>
          <w:b/>
        </w:rPr>
        <w:t>HUMN</w:t>
      </w:r>
      <w:r>
        <w:t>, Fall and/or Spring semesters.</w:t>
      </w:r>
    </w:p>
    <w:p w14:paraId="41020059" w14:textId="77777777" w:rsidR="00326A3B" w:rsidRDefault="00000000">
      <w:pPr>
        <w:pStyle w:val="BodyText"/>
        <w:spacing w:before="158" w:line="259" w:lineRule="auto"/>
        <w:ind w:right="825"/>
      </w:pPr>
      <w:r>
        <w:rPr>
          <w:b/>
        </w:rPr>
        <w:t xml:space="preserve">120 Modern Europe, 1648–Present </w:t>
      </w:r>
      <w:r>
        <w:t>(1 course) A survey of European history from the end of the Thirty Years’</w:t>
      </w:r>
      <w:r>
        <w:rPr>
          <w:spacing w:val="-2"/>
        </w:rPr>
        <w:t xml:space="preserve"> </w:t>
      </w:r>
      <w:r>
        <w:t>War</w:t>
      </w:r>
      <w:r>
        <w:rPr>
          <w:spacing w:val="-3"/>
        </w:rPr>
        <w:t xml:space="preserve"> </w:t>
      </w:r>
      <w:r>
        <w:t>to</w:t>
      </w:r>
      <w:r>
        <w:rPr>
          <w:spacing w:val="-1"/>
        </w:rPr>
        <w:t xml:space="preserve"> </w:t>
      </w:r>
      <w:r>
        <w:t>the present.</w:t>
      </w:r>
      <w:r>
        <w:rPr>
          <w:spacing w:val="-3"/>
        </w:rPr>
        <w:t xml:space="preserve"> </w:t>
      </w:r>
      <w:r>
        <w:t>The course</w:t>
      </w:r>
      <w:r>
        <w:rPr>
          <w:spacing w:val="-2"/>
        </w:rPr>
        <w:t xml:space="preserve"> </w:t>
      </w:r>
      <w:r>
        <w:t>will consider individuals, ideas,</w:t>
      </w:r>
      <w:r>
        <w:rPr>
          <w:spacing w:val="-2"/>
        </w:rPr>
        <w:t xml:space="preserve"> </w:t>
      </w:r>
      <w:r>
        <w:t>trends, and</w:t>
      </w:r>
      <w:r>
        <w:rPr>
          <w:spacing w:val="-1"/>
        </w:rPr>
        <w:t xml:space="preserve"> </w:t>
      </w:r>
      <w:r>
        <w:t>movements</w:t>
      </w:r>
      <w:r>
        <w:rPr>
          <w:spacing w:val="-2"/>
        </w:rPr>
        <w:t xml:space="preserve"> </w:t>
      </w:r>
      <w:r>
        <w:t>that have given</w:t>
      </w:r>
      <w:r>
        <w:rPr>
          <w:spacing w:val="-3"/>
        </w:rPr>
        <w:t xml:space="preserve"> </w:t>
      </w:r>
      <w:r>
        <w:t>shape</w:t>
      </w:r>
      <w:r>
        <w:rPr>
          <w:spacing w:val="-4"/>
        </w:rPr>
        <w:t xml:space="preserve"> </w:t>
      </w:r>
      <w:r>
        <w:t>to</w:t>
      </w:r>
      <w:r>
        <w:rPr>
          <w:spacing w:val="-3"/>
        </w:rPr>
        <w:t xml:space="preserve"> </w:t>
      </w:r>
      <w:r>
        <w:t>the</w:t>
      </w:r>
      <w:r>
        <w:rPr>
          <w:spacing w:val="-1"/>
        </w:rPr>
        <w:t xml:space="preserve"> </w:t>
      </w:r>
      <w:r>
        <w:t>present.</w:t>
      </w:r>
      <w:r>
        <w:rPr>
          <w:spacing w:val="-5"/>
        </w:rPr>
        <w:t xml:space="preserve"> </w:t>
      </w:r>
      <w:r>
        <w:t>Beyond</w:t>
      </w:r>
      <w:r>
        <w:rPr>
          <w:spacing w:val="-3"/>
        </w:rPr>
        <w:t xml:space="preserve"> </w:t>
      </w:r>
      <w:r>
        <w:t>its</w:t>
      </w:r>
      <w:r>
        <w:rPr>
          <w:spacing w:val="-4"/>
        </w:rPr>
        <w:t xml:space="preserve"> </w:t>
      </w:r>
      <w:r>
        <w:t>essential</w:t>
      </w:r>
      <w:r>
        <w:rPr>
          <w:spacing w:val="-2"/>
        </w:rPr>
        <w:t xml:space="preserve"> </w:t>
      </w:r>
      <w:r>
        <w:t>purpose</w:t>
      </w:r>
      <w:r>
        <w:rPr>
          <w:spacing w:val="-1"/>
        </w:rPr>
        <w:t xml:space="preserve"> </w:t>
      </w:r>
      <w:r>
        <w:t>of</w:t>
      </w:r>
      <w:r>
        <w:rPr>
          <w:spacing w:val="-4"/>
        </w:rPr>
        <w:t xml:space="preserve"> </w:t>
      </w:r>
      <w:r>
        <w:t>introducing</w:t>
      </w:r>
      <w:r>
        <w:rPr>
          <w:spacing w:val="-3"/>
        </w:rPr>
        <w:t xml:space="preserve"> </w:t>
      </w:r>
      <w:r>
        <w:t>the</w:t>
      </w:r>
      <w:r>
        <w:rPr>
          <w:spacing w:val="-1"/>
        </w:rPr>
        <w:t xml:space="preserve"> </w:t>
      </w:r>
      <w:r>
        <w:t>student</w:t>
      </w:r>
      <w:r>
        <w:rPr>
          <w:spacing w:val="-1"/>
        </w:rPr>
        <w:t xml:space="preserve"> </w:t>
      </w:r>
      <w:r>
        <w:t>to</w:t>
      </w:r>
      <w:r>
        <w:rPr>
          <w:spacing w:val="-3"/>
        </w:rPr>
        <w:t xml:space="preserve"> </w:t>
      </w:r>
      <w:r>
        <w:t>the</w:t>
      </w:r>
      <w:r>
        <w:rPr>
          <w:spacing w:val="-1"/>
        </w:rPr>
        <w:t xml:space="preserve"> </w:t>
      </w:r>
      <w:r>
        <w:t>history</w:t>
      </w:r>
      <w:r>
        <w:rPr>
          <w:spacing w:val="-3"/>
        </w:rPr>
        <w:t xml:space="preserve"> </w:t>
      </w:r>
      <w:r>
        <w:t>of</w:t>
      </w:r>
      <w:r>
        <w:rPr>
          <w:spacing w:val="-2"/>
        </w:rPr>
        <w:t xml:space="preserve"> </w:t>
      </w:r>
      <w:r>
        <w:t xml:space="preserve">the period, the course should also encourage the development of a mature, historical perspective and provide a basic background for many other courses in the liberal arts curriculum. </w:t>
      </w:r>
      <w:r>
        <w:rPr>
          <w:b/>
        </w:rPr>
        <w:t>HUMN</w:t>
      </w:r>
      <w:r>
        <w:t xml:space="preserve">, Offered </w:t>
      </w:r>
      <w:r>
        <w:rPr>
          <w:spacing w:val="-2"/>
        </w:rPr>
        <w:t>annually.</w:t>
      </w:r>
    </w:p>
    <w:p w14:paraId="04D42011" w14:textId="77777777" w:rsidR="00326A3B" w:rsidRDefault="00000000">
      <w:pPr>
        <w:pStyle w:val="BodyText"/>
        <w:spacing w:before="158" w:line="259" w:lineRule="auto"/>
        <w:ind w:right="873"/>
      </w:pPr>
      <w:r>
        <w:rPr>
          <w:b/>
        </w:rPr>
        <w:t xml:space="preserve">130 US History through the Civil War </w:t>
      </w:r>
      <w:r>
        <w:t>(1 course) A study of American history from pre-Columbian times through</w:t>
      </w:r>
      <w:r>
        <w:rPr>
          <w:spacing w:val="-3"/>
        </w:rPr>
        <w:t xml:space="preserve"> </w:t>
      </w:r>
      <w:r>
        <w:t>the</w:t>
      </w:r>
      <w:r>
        <w:rPr>
          <w:spacing w:val="-4"/>
        </w:rPr>
        <w:t xml:space="preserve"> </w:t>
      </w:r>
      <w:r>
        <w:t>Civil</w:t>
      </w:r>
      <w:r>
        <w:rPr>
          <w:spacing w:val="-5"/>
        </w:rPr>
        <w:t xml:space="preserve"> </w:t>
      </w:r>
      <w:r>
        <w:t>War.</w:t>
      </w:r>
      <w:r>
        <w:rPr>
          <w:spacing w:val="-2"/>
        </w:rPr>
        <w:t xml:space="preserve"> </w:t>
      </w:r>
      <w:r>
        <w:t>The</w:t>
      </w:r>
      <w:r>
        <w:rPr>
          <w:spacing w:val="-4"/>
        </w:rPr>
        <w:t xml:space="preserve"> </w:t>
      </w:r>
      <w:r>
        <w:t>course</w:t>
      </w:r>
      <w:r>
        <w:rPr>
          <w:spacing w:val="-4"/>
        </w:rPr>
        <w:t xml:space="preserve"> </w:t>
      </w:r>
      <w:r>
        <w:t>examines</w:t>
      </w:r>
      <w:r>
        <w:rPr>
          <w:spacing w:val="-4"/>
        </w:rPr>
        <w:t xml:space="preserve"> </w:t>
      </w:r>
      <w:r>
        <w:t>the</w:t>
      </w:r>
      <w:r>
        <w:rPr>
          <w:spacing w:val="-4"/>
        </w:rPr>
        <w:t xml:space="preserve"> </w:t>
      </w:r>
      <w:r>
        <w:t>formation</w:t>
      </w:r>
      <w:r>
        <w:rPr>
          <w:spacing w:val="-5"/>
        </w:rPr>
        <w:t xml:space="preserve"> </w:t>
      </w:r>
      <w:r>
        <w:t>of</w:t>
      </w:r>
      <w:r>
        <w:rPr>
          <w:spacing w:val="-2"/>
        </w:rPr>
        <w:t xml:space="preserve"> </w:t>
      </w:r>
      <w:r>
        <w:t>American</w:t>
      </w:r>
      <w:r>
        <w:rPr>
          <w:spacing w:val="-5"/>
        </w:rPr>
        <w:t xml:space="preserve"> </w:t>
      </w:r>
      <w:r>
        <w:t>society</w:t>
      </w:r>
      <w:r>
        <w:rPr>
          <w:spacing w:val="-1"/>
        </w:rPr>
        <w:t xml:space="preserve"> </w:t>
      </w:r>
      <w:r>
        <w:t>from</w:t>
      </w:r>
      <w:r>
        <w:rPr>
          <w:spacing w:val="-3"/>
        </w:rPr>
        <w:t xml:space="preserve"> </w:t>
      </w:r>
      <w:r>
        <w:t>colonial</w:t>
      </w:r>
      <w:r>
        <w:rPr>
          <w:spacing w:val="-2"/>
        </w:rPr>
        <w:t xml:space="preserve"> </w:t>
      </w:r>
      <w:r>
        <w:t>America,</w:t>
      </w:r>
      <w:r>
        <w:rPr>
          <w:spacing w:val="-2"/>
        </w:rPr>
        <w:t xml:space="preserve"> </w:t>
      </w:r>
      <w:r>
        <w:t xml:space="preserve">to the Revolutionary and early national periods, to the era which culminated in war between the Union and the Confederacy. The issues covered range across social, economic, intellectual, and political history. </w:t>
      </w:r>
      <w:r>
        <w:rPr>
          <w:b/>
        </w:rPr>
        <w:t>HUMN</w:t>
      </w:r>
      <w:r>
        <w:t>, Offered annually.</w:t>
      </w:r>
    </w:p>
    <w:p w14:paraId="58DED576" w14:textId="77777777" w:rsidR="00326A3B" w:rsidRDefault="00000000">
      <w:pPr>
        <w:pStyle w:val="BodyText"/>
        <w:spacing w:before="160" w:line="259" w:lineRule="auto"/>
        <w:ind w:right="825"/>
      </w:pPr>
      <w:r>
        <w:rPr>
          <w:b/>
        </w:rPr>
        <w:t xml:space="preserve">140 US History since the Civil War </w:t>
      </w:r>
      <w:r>
        <w:t>(1 course) A study of the American past from the time of Reconstruction through the rise of industrialism and 20th-century America. This course examines significant</w:t>
      </w:r>
      <w:r>
        <w:rPr>
          <w:spacing w:val="-2"/>
        </w:rPr>
        <w:t xml:space="preserve"> </w:t>
      </w:r>
      <w:r>
        <w:t>social,</w:t>
      </w:r>
      <w:r>
        <w:rPr>
          <w:spacing w:val="-3"/>
        </w:rPr>
        <w:t xml:space="preserve"> </w:t>
      </w:r>
      <w:r>
        <w:t>economic,</w:t>
      </w:r>
      <w:r>
        <w:rPr>
          <w:spacing w:val="-3"/>
        </w:rPr>
        <w:t xml:space="preserve"> </w:t>
      </w:r>
      <w:r>
        <w:t>intellectual,</w:t>
      </w:r>
      <w:r>
        <w:rPr>
          <w:spacing w:val="-3"/>
        </w:rPr>
        <w:t xml:space="preserve"> </w:t>
      </w:r>
      <w:r>
        <w:t>and</w:t>
      </w:r>
      <w:r>
        <w:rPr>
          <w:spacing w:val="-4"/>
        </w:rPr>
        <w:t xml:space="preserve"> </w:t>
      </w:r>
      <w:r>
        <w:t>political</w:t>
      </w:r>
      <w:r>
        <w:rPr>
          <w:spacing w:val="-5"/>
        </w:rPr>
        <w:t xml:space="preserve"> </w:t>
      </w:r>
      <w:r>
        <w:t>developments</w:t>
      </w:r>
      <w:r>
        <w:rPr>
          <w:spacing w:val="-3"/>
        </w:rPr>
        <w:t xml:space="preserve"> </w:t>
      </w:r>
      <w:r>
        <w:t>which</w:t>
      </w:r>
      <w:r>
        <w:rPr>
          <w:spacing w:val="-4"/>
        </w:rPr>
        <w:t xml:space="preserve"> </w:t>
      </w:r>
      <w:r>
        <w:t>have</w:t>
      </w:r>
      <w:r>
        <w:rPr>
          <w:spacing w:val="-5"/>
        </w:rPr>
        <w:t xml:space="preserve"> </w:t>
      </w:r>
      <w:r>
        <w:t>shaped</w:t>
      </w:r>
      <w:r>
        <w:rPr>
          <w:spacing w:val="-4"/>
        </w:rPr>
        <w:t xml:space="preserve"> </w:t>
      </w:r>
      <w:r>
        <w:t>the</w:t>
      </w:r>
      <w:r>
        <w:rPr>
          <w:spacing w:val="-2"/>
        </w:rPr>
        <w:t xml:space="preserve"> </w:t>
      </w:r>
      <w:r>
        <w:t>society</w:t>
      </w:r>
      <w:r>
        <w:rPr>
          <w:spacing w:val="-4"/>
        </w:rPr>
        <w:t xml:space="preserve"> </w:t>
      </w:r>
      <w:r>
        <w:t xml:space="preserve">in which we live. </w:t>
      </w:r>
      <w:r>
        <w:rPr>
          <w:b/>
        </w:rPr>
        <w:t>HUMN</w:t>
      </w:r>
      <w:r>
        <w:t>, Offered annually.</w:t>
      </w:r>
    </w:p>
    <w:p w14:paraId="77AFECED" w14:textId="77777777" w:rsidR="00326A3B" w:rsidRDefault="00000000">
      <w:pPr>
        <w:spacing w:before="158" w:line="259" w:lineRule="auto"/>
        <w:ind w:left="879" w:right="825"/>
      </w:pPr>
      <w:r>
        <w:rPr>
          <w:b/>
        </w:rPr>
        <w:t xml:space="preserve">141 Women in the United States: Private Lives, Public Lives </w:t>
      </w:r>
      <w:r>
        <w:t>(1 course) A survey of major events and personalities</w:t>
      </w:r>
      <w:r>
        <w:rPr>
          <w:spacing w:val="-2"/>
        </w:rPr>
        <w:t xml:space="preserve"> </w:t>
      </w:r>
      <w:r>
        <w:t>in</w:t>
      </w:r>
      <w:r>
        <w:rPr>
          <w:spacing w:val="-3"/>
        </w:rPr>
        <w:t xml:space="preserve"> </w:t>
      </w:r>
      <w:r>
        <w:t>the</w:t>
      </w:r>
      <w:r>
        <w:rPr>
          <w:spacing w:val="-1"/>
        </w:rPr>
        <w:t xml:space="preserve"> </w:t>
      </w:r>
      <w:r>
        <w:t>history</w:t>
      </w:r>
      <w:r>
        <w:rPr>
          <w:spacing w:val="-5"/>
        </w:rPr>
        <w:t xml:space="preserve"> </w:t>
      </w:r>
      <w:r>
        <w:t>of</w:t>
      </w:r>
      <w:r>
        <w:rPr>
          <w:spacing w:val="-2"/>
        </w:rPr>
        <w:t xml:space="preserve"> </w:t>
      </w:r>
      <w:r>
        <w:t>women</w:t>
      </w:r>
      <w:r>
        <w:rPr>
          <w:spacing w:val="-3"/>
        </w:rPr>
        <w:t xml:space="preserve"> </w:t>
      </w:r>
      <w:r>
        <w:t>in</w:t>
      </w:r>
      <w:r>
        <w:rPr>
          <w:spacing w:val="-4"/>
        </w:rPr>
        <w:t xml:space="preserve"> </w:t>
      </w:r>
      <w:r>
        <w:t>the</w:t>
      </w:r>
      <w:r>
        <w:rPr>
          <w:spacing w:val="-1"/>
        </w:rPr>
        <w:t xml:space="preserve"> </w:t>
      </w:r>
      <w:r>
        <w:t>United</w:t>
      </w:r>
      <w:r>
        <w:rPr>
          <w:spacing w:val="-3"/>
        </w:rPr>
        <w:t xml:space="preserve"> </w:t>
      </w:r>
      <w:r>
        <w:t>States</w:t>
      </w:r>
      <w:r>
        <w:rPr>
          <w:spacing w:val="-2"/>
        </w:rPr>
        <w:t xml:space="preserve"> </w:t>
      </w:r>
      <w:r>
        <w:t>and</w:t>
      </w:r>
      <w:r>
        <w:rPr>
          <w:spacing w:val="-4"/>
        </w:rPr>
        <w:t xml:space="preserve"> </w:t>
      </w:r>
      <w:r>
        <w:t>of</w:t>
      </w:r>
      <w:r>
        <w:rPr>
          <w:spacing w:val="-4"/>
        </w:rPr>
        <w:t xml:space="preserve"> </w:t>
      </w:r>
      <w:r>
        <w:t>methods</w:t>
      </w:r>
      <w:r>
        <w:rPr>
          <w:spacing w:val="-2"/>
        </w:rPr>
        <w:t xml:space="preserve"> </w:t>
      </w:r>
      <w:r>
        <w:t>used</w:t>
      </w:r>
      <w:r>
        <w:rPr>
          <w:spacing w:val="-3"/>
        </w:rPr>
        <w:t xml:space="preserve"> </w:t>
      </w:r>
      <w:r>
        <w:t>to</w:t>
      </w:r>
      <w:r>
        <w:rPr>
          <w:spacing w:val="-1"/>
        </w:rPr>
        <w:t xml:space="preserve"> </w:t>
      </w:r>
      <w:r>
        <w:t>explore</w:t>
      </w:r>
      <w:r>
        <w:rPr>
          <w:spacing w:val="-4"/>
        </w:rPr>
        <w:t xml:space="preserve"> </w:t>
      </w:r>
      <w:r>
        <w:t>that</w:t>
      </w:r>
      <w:r>
        <w:rPr>
          <w:spacing w:val="-4"/>
        </w:rPr>
        <w:t xml:space="preserve"> </w:t>
      </w:r>
      <w:r>
        <w:t>history.</w:t>
      </w:r>
    </w:p>
    <w:p w14:paraId="332130DE" w14:textId="77777777" w:rsidR="00326A3B" w:rsidRDefault="00326A3B">
      <w:pPr>
        <w:spacing w:line="259" w:lineRule="auto"/>
        <w:sectPr w:rsidR="00326A3B">
          <w:pgSz w:w="12240" w:h="15840"/>
          <w:pgMar w:top="1400" w:right="620" w:bottom="1000" w:left="560" w:header="0" w:footer="818" w:gutter="0"/>
          <w:cols w:space="720"/>
        </w:sectPr>
      </w:pPr>
    </w:p>
    <w:p w14:paraId="1B5C765D" w14:textId="77777777" w:rsidR="00326A3B" w:rsidRDefault="00000000">
      <w:pPr>
        <w:pStyle w:val="BodyText"/>
        <w:spacing w:before="39" w:line="259" w:lineRule="auto"/>
        <w:ind w:left="880" w:right="825"/>
      </w:pPr>
      <w:r>
        <w:lastRenderedPageBreak/>
        <w:t>The course emphasizes uncovering the everyday lives of American women through a study of transformations in women’s work, family lives, and culture. It assesses the impact of the Industrial Revolution in</w:t>
      </w:r>
      <w:r>
        <w:rPr>
          <w:spacing w:val="-1"/>
        </w:rPr>
        <w:t xml:space="preserve"> </w:t>
      </w:r>
      <w:r>
        <w:t>separating private</w:t>
      </w:r>
      <w:r>
        <w:rPr>
          <w:spacing w:val="-2"/>
        </w:rPr>
        <w:t xml:space="preserve"> </w:t>
      </w:r>
      <w:r>
        <w:t>from public life. Topics include experiences</w:t>
      </w:r>
      <w:r>
        <w:rPr>
          <w:spacing w:val="-2"/>
        </w:rPr>
        <w:t xml:space="preserve"> </w:t>
      </w:r>
      <w:r>
        <w:t>of women in</w:t>
      </w:r>
      <w:r>
        <w:rPr>
          <w:spacing w:val="-1"/>
        </w:rPr>
        <w:t xml:space="preserve"> </w:t>
      </w:r>
      <w:r>
        <w:t>different racial and ethnic groups, rise of the women’s rights movement, labor force participation, and changing attitudes</w:t>
      </w:r>
      <w:r>
        <w:rPr>
          <w:spacing w:val="-4"/>
        </w:rPr>
        <w:t xml:space="preserve"> </w:t>
      </w:r>
      <w:r>
        <w:t>toward</w:t>
      </w:r>
      <w:r>
        <w:rPr>
          <w:spacing w:val="-3"/>
        </w:rPr>
        <w:t xml:space="preserve"> </w:t>
      </w:r>
      <w:r>
        <w:t>female</w:t>
      </w:r>
      <w:r>
        <w:rPr>
          <w:spacing w:val="-1"/>
        </w:rPr>
        <w:t xml:space="preserve"> </w:t>
      </w:r>
      <w:r>
        <w:t>sexuality.</w:t>
      </w:r>
      <w:r>
        <w:rPr>
          <w:spacing w:val="-2"/>
        </w:rPr>
        <w:t xml:space="preserve"> </w:t>
      </w:r>
      <w:r>
        <w:t>This</w:t>
      </w:r>
      <w:r>
        <w:rPr>
          <w:spacing w:val="-4"/>
        </w:rPr>
        <w:t xml:space="preserve"> </w:t>
      </w:r>
      <w:r>
        <w:t>course</w:t>
      </w:r>
      <w:r>
        <w:rPr>
          <w:spacing w:val="-1"/>
        </w:rPr>
        <w:t xml:space="preserve"> </w:t>
      </w:r>
      <w:r>
        <w:t>counts</w:t>
      </w:r>
      <w:r>
        <w:rPr>
          <w:spacing w:val="-4"/>
        </w:rPr>
        <w:t xml:space="preserve"> </w:t>
      </w:r>
      <w:r>
        <w:t>toward</w:t>
      </w:r>
      <w:r>
        <w:rPr>
          <w:spacing w:val="-3"/>
        </w:rPr>
        <w:t xml:space="preserve"> </w:t>
      </w:r>
      <w:r>
        <w:t>the</w:t>
      </w:r>
      <w:r>
        <w:rPr>
          <w:spacing w:val="-4"/>
        </w:rPr>
        <w:t xml:space="preserve"> </w:t>
      </w:r>
      <w:r>
        <w:t>Gender,</w:t>
      </w:r>
      <w:r>
        <w:rPr>
          <w:spacing w:val="-4"/>
        </w:rPr>
        <w:t xml:space="preserve"> </w:t>
      </w:r>
      <w:r>
        <w:t>Women,</w:t>
      </w:r>
      <w:r>
        <w:rPr>
          <w:spacing w:val="-2"/>
        </w:rPr>
        <w:t xml:space="preserve"> </w:t>
      </w:r>
      <w:r>
        <w:t>and</w:t>
      </w:r>
      <w:r>
        <w:rPr>
          <w:spacing w:val="-3"/>
        </w:rPr>
        <w:t xml:space="preserve"> </w:t>
      </w:r>
      <w:r>
        <w:t>Sexuality</w:t>
      </w:r>
      <w:r>
        <w:rPr>
          <w:spacing w:val="-4"/>
        </w:rPr>
        <w:t xml:space="preserve"> </w:t>
      </w:r>
      <w:r>
        <w:t xml:space="preserve">Studies major/minor. </w:t>
      </w:r>
      <w:r>
        <w:rPr>
          <w:b/>
        </w:rPr>
        <w:t>HUMN</w:t>
      </w:r>
      <w:r>
        <w:t>, Fall semester.</w:t>
      </w:r>
    </w:p>
    <w:p w14:paraId="45358CBA" w14:textId="77777777" w:rsidR="00326A3B" w:rsidRDefault="00000000">
      <w:pPr>
        <w:pStyle w:val="BodyText"/>
        <w:spacing w:before="158"/>
        <w:ind w:right="825"/>
      </w:pPr>
      <w:r>
        <w:rPr>
          <w:b/>
        </w:rPr>
        <w:t xml:space="preserve">142 African American History I </w:t>
      </w:r>
      <w:r>
        <w:t>(1 course) This course is a survey of African American History from its African origins through Emancipation and Reconstruction (1441–1885).</w:t>
      </w:r>
      <w:r>
        <w:rPr>
          <w:spacing w:val="40"/>
        </w:rPr>
        <w:t xml:space="preserve"> </w:t>
      </w:r>
      <w:r>
        <w:t>We will analyze the early settlement</w:t>
      </w:r>
      <w:r>
        <w:rPr>
          <w:spacing w:val="-4"/>
        </w:rPr>
        <w:t xml:space="preserve"> </w:t>
      </w:r>
      <w:r>
        <w:t>of</w:t>
      </w:r>
      <w:r>
        <w:rPr>
          <w:spacing w:val="-2"/>
        </w:rPr>
        <w:t xml:space="preserve"> </w:t>
      </w:r>
      <w:r>
        <w:t>Africans</w:t>
      </w:r>
      <w:r>
        <w:rPr>
          <w:spacing w:val="-4"/>
        </w:rPr>
        <w:t xml:space="preserve"> </w:t>
      </w:r>
      <w:r>
        <w:t>in</w:t>
      </w:r>
      <w:r>
        <w:rPr>
          <w:spacing w:val="-3"/>
        </w:rPr>
        <w:t xml:space="preserve"> </w:t>
      </w:r>
      <w:r>
        <w:t>the</w:t>
      </w:r>
      <w:r>
        <w:rPr>
          <w:spacing w:val="-1"/>
        </w:rPr>
        <w:t xml:space="preserve"> </w:t>
      </w:r>
      <w:r>
        <w:t>New</w:t>
      </w:r>
      <w:r>
        <w:rPr>
          <w:spacing w:val="-4"/>
        </w:rPr>
        <w:t xml:space="preserve"> </w:t>
      </w:r>
      <w:r>
        <w:t>World,</w:t>
      </w:r>
      <w:r>
        <w:rPr>
          <w:spacing w:val="-2"/>
        </w:rPr>
        <w:t xml:space="preserve"> </w:t>
      </w:r>
      <w:r>
        <w:t>the</w:t>
      </w:r>
      <w:r>
        <w:rPr>
          <w:spacing w:val="-6"/>
        </w:rPr>
        <w:t xml:space="preserve"> </w:t>
      </w:r>
      <w:r>
        <w:t>middle</w:t>
      </w:r>
      <w:r>
        <w:rPr>
          <w:spacing w:val="-2"/>
        </w:rPr>
        <w:t xml:space="preserve"> </w:t>
      </w:r>
      <w:r>
        <w:t>passage,</w:t>
      </w:r>
      <w:r>
        <w:rPr>
          <w:spacing w:val="-2"/>
        </w:rPr>
        <w:t xml:space="preserve"> </w:t>
      </w:r>
      <w:r>
        <w:t>the</w:t>
      </w:r>
      <w:r>
        <w:rPr>
          <w:spacing w:val="-1"/>
        </w:rPr>
        <w:t xml:space="preserve"> </w:t>
      </w:r>
      <w:r>
        <w:t>development</w:t>
      </w:r>
      <w:r>
        <w:rPr>
          <w:spacing w:val="-4"/>
        </w:rPr>
        <w:t xml:space="preserve"> </w:t>
      </w:r>
      <w:r>
        <w:t>of</w:t>
      </w:r>
      <w:r>
        <w:rPr>
          <w:spacing w:val="-2"/>
        </w:rPr>
        <w:t xml:space="preserve"> </w:t>
      </w:r>
      <w:r>
        <w:t>plantation</w:t>
      </w:r>
      <w:r>
        <w:rPr>
          <w:spacing w:val="-5"/>
        </w:rPr>
        <w:t xml:space="preserve"> </w:t>
      </w:r>
      <w:r>
        <w:t>slavery</w:t>
      </w:r>
      <w:r>
        <w:rPr>
          <w:spacing w:val="-1"/>
        </w:rPr>
        <w:t xml:space="preserve"> </w:t>
      </w:r>
      <w:r>
        <w:t>and reproduction and gender in New World slavery, and the many historical changes that subsequently shaped African American life and culture.</w:t>
      </w:r>
      <w:r>
        <w:rPr>
          <w:spacing w:val="40"/>
        </w:rPr>
        <w:t xml:space="preserve"> </w:t>
      </w:r>
      <w:r>
        <w:t xml:space="preserve">We will also explore the origins, development, and current state of the field of African American History, including the major questions and scholars that have shaped the study of U.S. slavery. This course counts toward the African/African Diaspora Studies and Gender, Women, and Sexuality Studies majors/minors. </w:t>
      </w:r>
      <w:r>
        <w:rPr>
          <w:b/>
        </w:rPr>
        <w:t>USIDG</w:t>
      </w:r>
      <w:r>
        <w:t>, Fall semester.</w:t>
      </w:r>
    </w:p>
    <w:p w14:paraId="3264853A" w14:textId="77777777" w:rsidR="00326A3B" w:rsidRDefault="00000000">
      <w:pPr>
        <w:pStyle w:val="BodyText"/>
        <w:spacing w:before="161" w:line="259" w:lineRule="auto"/>
        <w:ind w:right="858"/>
      </w:pPr>
      <w:r>
        <w:rPr>
          <w:b/>
          <w:color w:val="212121"/>
        </w:rPr>
        <w:t xml:space="preserve">143 African American History II </w:t>
      </w:r>
      <w:r>
        <w:rPr>
          <w:color w:val="212121"/>
        </w:rPr>
        <w:t>(1 course) This course explores the major events and developments in African American history from the end of the Civil War to the present.</w:t>
      </w:r>
      <w:r>
        <w:rPr>
          <w:color w:val="212121"/>
          <w:spacing w:val="40"/>
        </w:rPr>
        <w:t xml:space="preserve"> </w:t>
      </w:r>
      <w:r>
        <w:rPr>
          <w:color w:val="212121"/>
        </w:rPr>
        <w:t>It examines key political, social, and cultural movements such as resistance to the Jim Crow Era, involvement in World War I and World War</w:t>
      </w:r>
      <w:r>
        <w:rPr>
          <w:color w:val="212121"/>
          <w:spacing w:val="-2"/>
        </w:rPr>
        <w:t xml:space="preserve"> </w:t>
      </w:r>
      <w:r>
        <w:rPr>
          <w:color w:val="212121"/>
        </w:rPr>
        <w:t>II,</w:t>
      </w:r>
      <w:r>
        <w:rPr>
          <w:color w:val="212121"/>
          <w:spacing w:val="-2"/>
        </w:rPr>
        <w:t xml:space="preserve"> </w:t>
      </w:r>
      <w:r>
        <w:rPr>
          <w:color w:val="212121"/>
        </w:rPr>
        <w:t>the</w:t>
      </w:r>
      <w:r>
        <w:rPr>
          <w:color w:val="212121"/>
          <w:spacing w:val="-1"/>
        </w:rPr>
        <w:t xml:space="preserve"> </w:t>
      </w:r>
      <w:r>
        <w:rPr>
          <w:color w:val="212121"/>
        </w:rPr>
        <w:t>Great</w:t>
      </w:r>
      <w:r>
        <w:rPr>
          <w:color w:val="212121"/>
          <w:spacing w:val="-4"/>
        </w:rPr>
        <w:t xml:space="preserve"> </w:t>
      </w:r>
      <w:r>
        <w:rPr>
          <w:color w:val="212121"/>
        </w:rPr>
        <w:t>Migration,</w:t>
      </w:r>
      <w:r>
        <w:rPr>
          <w:color w:val="212121"/>
          <w:spacing w:val="-2"/>
        </w:rPr>
        <w:t xml:space="preserve"> </w:t>
      </w:r>
      <w:r>
        <w:rPr>
          <w:color w:val="212121"/>
        </w:rPr>
        <w:t>the</w:t>
      </w:r>
      <w:r>
        <w:rPr>
          <w:color w:val="212121"/>
          <w:spacing w:val="-4"/>
        </w:rPr>
        <w:t xml:space="preserve"> </w:t>
      </w:r>
      <w:r>
        <w:rPr>
          <w:color w:val="212121"/>
        </w:rPr>
        <w:t>Long</w:t>
      </w:r>
      <w:r>
        <w:rPr>
          <w:color w:val="212121"/>
          <w:spacing w:val="-3"/>
        </w:rPr>
        <w:t xml:space="preserve"> </w:t>
      </w:r>
      <w:r>
        <w:rPr>
          <w:color w:val="212121"/>
        </w:rPr>
        <w:t>Civil</w:t>
      </w:r>
      <w:r>
        <w:rPr>
          <w:color w:val="212121"/>
          <w:spacing w:val="-2"/>
        </w:rPr>
        <w:t xml:space="preserve"> </w:t>
      </w:r>
      <w:r>
        <w:rPr>
          <w:color w:val="212121"/>
        </w:rPr>
        <w:t>Rights</w:t>
      </w:r>
      <w:r>
        <w:rPr>
          <w:color w:val="212121"/>
          <w:spacing w:val="-4"/>
        </w:rPr>
        <w:t xml:space="preserve"> </w:t>
      </w:r>
      <w:r>
        <w:rPr>
          <w:color w:val="212121"/>
        </w:rPr>
        <w:t>Movement,</w:t>
      </w:r>
      <w:r>
        <w:rPr>
          <w:color w:val="212121"/>
          <w:spacing w:val="-2"/>
        </w:rPr>
        <w:t xml:space="preserve"> </w:t>
      </w:r>
      <w:r>
        <w:rPr>
          <w:color w:val="212121"/>
        </w:rPr>
        <w:t>the</w:t>
      </w:r>
      <w:r>
        <w:rPr>
          <w:color w:val="212121"/>
          <w:spacing w:val="-1"/>
        </w:rPr>
        <w:t xml:space="preserve"> </w:t>
      </w:r>
      <w:r>
        <w:rPr>
          <w:color w:val="212121"/>
        </w:rPr>
        <w:t>Black</w:t>
      </w:r>
      <w:r>
        <w:rPr>
          <w:color w:val="212121"/>
          <w:spacing w:val="-4"/>
        </w:rPr>
        <w:t xml:space="preserve"> </w:t>
      </w:r>
      <w:r>
        <w:rPr>
          <w:color w:val="212121"/>
        </w:rPr>
        <w:t>Power</w:t>
      </w:r>
      <w:r>
        <w:rPr>
          <w:color w:val="212121"/>
          <w:spacing w:val="-4"/>
        </w:rPr>
        <w:t xml:space="preserve"> </w:t>
      </w:r>
      <w:r>
        <w:rPr>
          <w:color w:val="212121"/>
        </w:rPr>
        <w:t>Movement,</w:t>
      </w:r>
      <w:r>
        <w:rPr>
          <w:color w:val="212121"/>
          <w:spacing w:val="-2"/>
        </w:rPr>
        <w:t xml:space="preserve"> </w:t>
      </w:r>
      <w:r>
        <w:rPr>
          <w:color w:val="212121"/>
        </w:rPr>
        <w:t>and</w:t>
      </w:r>
      <w:r>
        <w:rPr>
          <w:color w:val="212121"/>
          <w:spacing w:val="-5"/>
        </w:rPr>
        <w:t xml:space="preserve"> </w:t>
      </w:r>
      <w:r>
        <w:rPr>
          <w:color w:val="212121"/>
        </w:rPr>
        <w:t>ends</w:t>
      </w:r>
      <w:r>
        <w:rPr>
          <w:color w:val="212121"/>
          <w:spacing w:val="-2"/>
        </w:rPr>
        <w:t xml:space="preserve"> </w:t>
      </w:r>
      <w:r>
        <w:rPr>
          <w:color w:val="212121"/>
        </w:rPr>
        <w:t>with a focus on Black Lives Matter.</w:t>
      </w:r>
      <w:r>
        <w:rPr>
          <w:color w:val="212121"/>
          <w:spacing w:val="40"/>
        </w:rPr>
        <w:t xml:space="preserve"> </w:t>
      </w:r>
      <w:r>
        <w:rPr>
          <w:color w:val="212121"/>
        </w:rPr>
        <w:t xml:space="preserve">In doing so, it pays careful attention to how African Americans have shaped American society and how their experiences differ according to gender, class, region, and sexuality. </w:t>
      </w:r>
      <w:r>
        <w:t xml:space="preserve">This course counts toward the </w:t>
      </w:r>
      <w:r>
        <w:rPr>
          <w:color w:val="212121"/>
        </w:rPr>
        <w:t xml:space="preserve">African/African Diaspora Studies </w:t>
      </w:r>
      <w:r>
        <w:t xml:space="preserve">and Gender, Women, and Sexuality Studies majors/minors. </w:t>
      </w:r>
      <w:r>
        <w:rPr>
          <w:b/>
        </w:rPr>
        <w:t>USIDG, HUMN</w:t>
      </w:r>
      <w:r>
        <w:t>, Spring semester.</w:t>
      </w:r>
    </w:p>
    <w:p w14:paraId="5557CAC0" w14:textId="77777777" w:rsidR="00326A3B" w:rsidRDefault="00000000">
      <w:pPr>
        <w:pStyle w:val="BodyText"/>
        <w:spacing w:before="158" w:line="259" w:lineRule="auto"/>
        <w:ind w:left="880" w:right="824"/>
        <w:jc w:val="both"/>
      </w:pPr>
      <w:r>
        <w:rPr>
          <w:b/>
        </w:rPr>
        <w:t>144,</w:t>
      </w:r>
      <w:r>
        <w:rPr>
          <w:b/>
          <w:spacing w:val="-4"/>
        </w:rPr>
        <w:t xml:space="preserve"> </w:t>
      </w: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t>(1</w:t>
      </w:r>
      <w:r>
        <w:rPr>
          <w:spacing w:val="-3"/>
        </w:rPr>
        <w:t xml:space="preserve"> </w:t>
      </w:r>
      <w:r>
        <w:t>course,</w:t>
      </w:r>
      <w:r>
        <w:rPr>
          <w:spacing w:val="-4"/>
        </w:rPr>
        <w:t xml:space="preserve"> </w:t>
      </w:r>
      <w:r>
        <w:t>1</w:t>
      </w:r>
      <w:r>
        <w:rPr>
          <w:spacing w:val="-1"/>
        </w:rPr>
        <w:t xml:space="preserve"> </w:t>
      </w:r>
      <w:r>
        <w:t>course,</w:t>
      </w:r>
      <w:r>
        <w:rPr>
          <w:spacing w:val="-2"/>
        </w:rPr>
        <w:t xml:space="preserve"> </w:t>
      </w:r>
      <w:r>
        <w:t>1</w:t>
      </w:r>
      <w:r>
        <w:rPr>
          <w:spacing w:val="-3"/>
        </w:rPr>
        <w:t xml:space="preserve"> </w:t>
      </w:r>
      <w:r>
        <w:t>course</w:t>
      </w:r>
      <w:r>
        <w:rPr>
          <w:spacing w:val="-1"/>
        </w:rPr>
        <w:t xml:space="preserve"> </w:t>
      </w:r>
      <w:r>
        <w:t>Special</w:t>
      </w:r>
      <w:r>
        <w:rPr>
          <w:spacing w:val="-5"/>
        </w:rPr>
        <w:t xml:space="preserve"> </w:t>
      </w:r>
      <w:r>
        <w:t>topics</w:t>
      </w:r>
      <w:r>
        <w:rPr>
          <w:spacing w:val="-2"/>
        </w:rPr>
        <w:t xml:space="preserve"> </w:t>
      </w:r>
      <w:r>
        <w:t>in</w:t>
      </w:r>
      <w:r>
        <w:rPr>
          <w:spacing w:val="-3"/>
        </w:rPr>
        <w:t xml:space="preserve"> </w:t>
      </w:r>
      <w:r>
        <w:t>historical</w:t>
      </w:r>
      <w:r>
        <w:rPr>
          <w:spacing w:val="-2"/>
        </w:rPr>
        <w:t xml:space="preserve"> </w:t>
      </w:r>
      <w:r>
        <w:t>studies.</w:t>
      </w:r>
      <w:r>
        <w:rPr>
          <w:spacing w:val="-2"/>
        </w:rPr>
        <w:t xml:space="preserve"> </w:t>
      </w:r>
      <w:r>
        <w:t>Content</w:t>
      </w:r>
      <w:r>
        <w:rPr>
          <w:spacing w:val="-1"/>
        </w:rPr>
        <w:t xml:space="preserve"> </w:t>
      </w:r>
      <w:r>
        <w:t>will vary</w:t>
      </w:r>
      <w:r>
        <w:rPr>
          <w:spacing w:val="-2"/>
        </w:rPr>
        <w:t xml:space="preserve"> </w:t>
      </w:r>
      <w:r>
        <w:t>from semester</w:t>
      </w:r>
      <w:r>
        <w:rPr>
          <w:spacing w:val="-1"/>
        </w:rPr>
        <w:t xml:space="preserve"> </w:t>
      </w:r>
      <w:r>
        <w:t>to semester.</w:t>
      </w:r>
      <w:r>
        <w:rPr>
          <w:spacing w:val="-4"/>
        </w:rPr>
        <w:t xml:space="preserve"> </w:t>
      </w:r>
      <w:r>
        <w:t>Courses</w:t>
      </w:r>
      <w:r>
        <w:rPr>
          <w:spacing w:val="-1"/>
        </w:rPr>
        <w:t xml:space="preserve"> </w:t>
      </w:r>
      <w:r>
        <w:t>will</w:t>
      </w:r>
      <w:r>
        <w:rPr>
          <w:spacing w:val="-4"/>
        </w:rPr>
        <w:t xml:space="preserve"> </w:t>
      </w:r>
      <w:r>
        <w:t>explore</w:t>
      </w:r>
      <w:r>
        <w:rPr>
          <w:spacing w:val="-3"/>
        </w:rPr>
        <w:t xml:space="preserve"> </w:t>
      </w:r>
      <w:r>
        <w:t>a</w:t>
      </w:r>
      <w:r>
        <w:rPr>
          <w:spacing w:val="-1"/>
        </w:rPr>
        <w:t xml:space="preserve"> </w:t>
      </w:r>
      <w:r>
        <w:t>topic</w:t>
      </w:r>
      <w:r>
        <w:rPr>
          <w:spacing w:val="-3"/>
        </w:rPr>
        <w:t xml:space="preserve"> </w:t>
      </w:r>
      <w:r>
        <w:t>or</w:t>
      </w:r>
      <w:r>
        <w:rPr>
          <w:spacing w:val="-3"/>
        </w:rPr>
        <w:t xml:space="preserve"> </w:t>
      </w:r>
      <w:r>
        <w:t>problem in</w:t>
      </w:r>
      <w:r>
        <w:rPr>
          <w:spacing w:val="-2"/>
        </w:rPr>
        <w:t xml:space="preserve"> </w:t>
      </w:r>
      <w:r>
        <w:t>depth</w:t>
      </w:r>
      <w:r>
        <w:rPr>
          <w:spacing w:val="-4"/>
        </w:rPr>
        <w:t xml:space="preserve"> </w:t>
      </w:r>
      <w:r>
        <w:t>and</w:t>
      </w:r>
      <w:r>
        <w:rPr>
          <w:spacing w:val="-2"/>
        </w:rPr>
        <w:t xml:space="preserve"> </w:t>
      </w:r>
      <w:r>
        <w:t>students</w:t>
      </w:r>
      <w:r>
        <w:rPr>
          <w:spacing w:val="-3"/>
        </w:rPr>
        <w:t xml:space="preserve"> </w:t>
      </w:r>
      <w:r>
        <w:t>will</w:t>
      </w:r>
      <w:r>
        <w:rPr>
          <w:spacing w:val="-1"/>
        </w:rPr>
        <w:t xml:space="preserve"> </w:t>
      </w:r>
      <w:r>
        <w:t>read, discuss, and write. More than one special topic may be taken. Offered occasionally.</w:t>
      </w:r>
    </w:p>
    <w:p w14:paraId="240A08EF" w14:textId="77777777" w:rsidR="00326A3B" w:rsidRDefault="00000000">
      <w:pPr>
        <w:pStyle w:val="BodyText"/>
        <w:spacing w:before="160" w:line="259" w:lineRule="auto"/>
        <w:ind w:right="825"/>
      </w:pPr>
      <w:r>
        <w:rPr>
          <w:b/>
        </w:rPr>
        <w:t xml:space="preserve">150 Africa and the World </w:t>
      </w:r>
      <w:r>
        <w:t>(1 course) This course will explore the history of sub-Saharan Africa from roughly 1700</w:t>
      </w:r>
      <w:r>
        <w:rPr>
          <w:spacing w:val="-2"/>
        </w:rPr>
        <w:t xml:space="preserve"> </w:t>
      </w:r>
      <w:r>
        <w:t>to</w:t>
      </w:r>
      <w:r>
        <w:rPr>
          <w:spacing w:val="-2"/>
        </w:rPr>
        <w:t xml:space="preserve"> </w:t>
      </w:r>
      <w:r>
        <w:t>the present in</w:t>
      </w:r>
      <w:r>
        <w:rPr>
          <w:spacing w:val="-2"/>
        </w:rPr>
        <w:t xml:space="preserve"> </w:t>
      </w:r>
      <w:r>
        <w:t>a</w:t>
      </w:r>
      <w:r>
        <w:rPr>
          <w:spacing w:val="-1"/>
        </w:rPr>
        <w:t xml:space="preserve"> </w:t>
      </w:r>
      <w:r>
        <w:t>global</w:t>
      </w:r>
      <w:r>
        <w:rPr>
          <w:spacing w:val="-4"/>
        </w:rPr>
        <w:t xml:space="preserve"> </w:t>
      </w:r>
      <w:r>
        <w:t>context.</w:t>
      </w:r>
      <w:r>
        <w:rPr>
          <w:spacing w:val="-1"/>
        </w:rPr>
        <w:t xml:space="preserve"> </w:t>
      </w:r>
      <w:r>
        <w:t>The</w:t>
      </w:r>
      <w:r>
        <w:rPr>
          <w:spacing w:val="-3"/>
        </w:rPr>
        <w:t xml:space="preserve"> </w:t>
      </w:r>
      <w:r>
        <w:t>course focuses</w:t>
      </w:r>
      <w:r>
        <w:rPr>
          <w:spacing w:val="-3"/>
        </w:rPr>
        <w:t xml:space="preserve"> </w:t>
      </w:r>
      <w:r>
        <w:t>on</w:t>
      </w:r>
      <w:r>
        <w:rPr>
          <w:spacing w:val="-2"/>
        </w:rPr>
        <w:t xml:space="preserve"> </w:t>
      </w:r>
      <w:r>
        <w:t>the</w:t>
      </w:r>
      <w:r>
        <w:rPr>
          <w:spacing w:val="-3"/>
        </w:rPr>
        <w:t xml:space="preserve"> </w:t>
      </w:r>
      <w:r>
        <w:t>slave</w:t>
      </w:r>
      <w:r>
        <w:rPr>
          <w:spacing w:val="-3"/>
        </w:rPr>
        <w:t xml:space="preserve"> </w:t>
      </w:r>
      <w:r>
        <w:t>trade;</w:t>
      </w:r>
      <w:r>
        <w:rPr>
          <w:spacing w:val="-2"/>
        </w:rPr>
        <w:t xml:space="preserve"> </w:t>
      </w:r>
      <w:r>
        <w:t>the rise</w:t>
      </w:r>
      <w:r>
        <w:rPr>
          <w:spacing w:val="-3"/>
        </w:rPr>
        <w:t xml:space="preserve"> </w:t>
      </w:r>
      <w:r>
        <w:t>of</w:t>
      </w:r>
      <w:r>
        <w:rPr>
          <w:spacing w:val="-1"/>
        </w:rPr>
        <w:t xml:space="preserve"> </w:t>
      </w:r>
      <w:r>
        <w:t>Islam, European</w:t>
      </w:r>
      <w:r>
        <w:rPr>
          <w:spacing w:val="-4"/>
        </w:rPr>
        <w:t xml:space="preserve"> </w:t>
      </w:r>
      <w:r>
        <w:t>colonialism,</w:t>
      </w:r>
      <w:r>
        <w:rPr>
          <w:spacing w:val="-3"/>
        </w:rPr>
        <w:t xml:space="preserve"> </w:t>
      </w:r>
      <w:r>
        <w:t>and</w:t>
      </w:r>
      <w:r>
        <w:rPr>
          <w:spacing w:val="-6"/>
        </w:rPr>
        <w:t xml:space="preserve"> </w:t>
      </w:r>
      <w:r>
        <w:t>African</w:t>
      </w:r>
      <w:r>
        <w:rPr>
          <w:spacing w:val="-4"/>
        </w:rPr>
        <w:t xml:space="preserve"> </w:t>
      </w:r>
      <w:r>
        <w:t>independence</w:t>
      </w:r>
      <w:r>
        <w:rPr>
          <w:spacing w:val="-5"/>
        </w:rPr>
        <w:t xml:space="preserve"> </w:t>
      </w:r>
      <w:r>
        <w:t>movements</w:t>
      </w:r>
      <w:r>
        <w:rPr>
          <w:spacing w:val="-3"/>
        </w:rPr>
        <w:t xml:space="preserve"> </w:t>
      </w:r>
      <w:r>
        <w:t>including</w:t>
      </w:r>
      <w:r>
        <w:rPr>
          <w:spacing w:val="-4"/>
        </w:rPr>
        <w:t xml:space="preserve"> </w:t>
      </w:r>
      <w:r>
        <w:t>the</w:t>
      </w:r>
      <w:r>
        <w:rPr>
          <w:spacing w:val="-5"/>
        </w:rPr>
        <w:t xml:space="preserve"> </w:t>
      </w:r>
      <w:r>
        <w:t>anti-apartheid</w:t>
      </w:r>
      <w:r>
        <w:rPr>
          <w:spacing w:val="-4"/>
        </w:rPr>
        <w:t xml:space="preserve"> </w:t>
      </w:r>
      <w:r>
        <w:t>struggle.</w:t>
      </w:r>
      <w:r>
        <w:rPr>
          <w:spacing w:val="-3"/>
        </w:rPr>
        <w:t xml:space="preserve"> </w:t>
      </w:r>
      <w:r>
        <w:t xml:space="preserve">This course counts toward the African/African Diaspora Studies minor. </w:t>
      </w:r>
      <w:r>
        <w:rPr>
          <w:b/>
        </w:rPr>
        <w:t>GLAFC</w:t>
      </w:r>
      <w:r>
        <w:t xml:space="preserve">, </w:t>
      </w:r>
      <w:r>
        <w:rPr>
          <w:b/>
        </w:rPr>
        <w:t>HUMN</w:t>
      </w:r>
      <w:r>
        <w:t>, Offered annually.</w:t>
      </w:r>
    </w:p>
    <w:p w14:paraId="300582DB" w14:textId="77777777" w:rsidR="00326A3B" w:rsidRDefault="00000000">
      <w:pPr>
        <w:pStyle w:val="BodyText"/>
        <w:spacing w:before="157" w:line="259" w:lineRule="auto"/>
        <w:ind w:right="858"/>
      </w:pPr>
      <w:r>
        <w:rPr>
          <w:b/>
        </w:rPr>
        <w:t>160 Introduction</w:t>
      </w:r>
      <w:r>
        <w:rPr>
          <w:b/>
          <w:spacing w:val="-1"/>
        </w:rPr>
        <w:t xml:space="preserve"> </w:t>
      </w:r>
      <w:r>
        <w:rPr>
          <w:b/>
        </w:rPr>
        <w:t>to</w:t>
      </w:r>
      <w:r>
        <w:rPr>
          <w:b/>
          <w:spacing w:val="-1"/>
        </w:rPr>
        <w:t xml:space="preserve"> </w:t>
      </w:r>
      <w:r>
        <w:rPr>
          <w:b/>
        </w:rPr>
        <w:t>Latin</w:t>
      </w:r>
      <w:r>
        <w:rPr>
          <w:b/>
          <w:spacing w:val="-3"/>
        </w:rPr>
        <w:t xml:space="preserve"> </w:t>
      </w:r>
      <w:r>
        <w:rPr>
          <w:b/>
        </w:rPr>
        <w:t>America</w:t>
      </w:r>
      <w:r>
        <w:rPr>
          <w:b/>
          <w:spacing w:val="-1"/>
        </w:rPr>
        <w:t xml:space="preserve"> </w:t>
      </w:r>
      <w:r>
        <w:t>(1 course)</w:t>
      </w:r>
      <w:r>
        <w:rPr>
          <w:spacing w:val="-2"/>
        </w:rPr>
        <w:t xml:space="preserve"> </w:t>
      </w:r>
      <w:r>
        <w:t>No part</w:t>
      </w:r>
      <w:r>
        <w:rPr>
          <w:spacing w:val="-2"/>
        </w:rPr>
        <w:t xml:space="preserve"> </w:t>
      </w:r>
      <w:r>
        <w:t>of the</w:t>
      </w:r>
      <w:r>
        <w:rPr>
          <w:spacing w:val="-2"/>
        </w:rPr>
        <w:t xml:space="preserve"> </w:t>
      </w:r>
      <w:r>
        <w:t>developing</w:t>
      </w:r>
      <w:r>
        <w:rPr>
          <w:spacing w:val="-1"/>
        </w:rPr>
        <w:t xml:space="preserve"> </w:t>
      </w:r>
      <w:r>
        <w:t>world</w:t>
      </w:r>
      <w:r>
        <w:rPr>
          <w:spacing w:val="-3"/>
        </w:rPr>
        <w:t xml:space="preserve"> </w:t>
      </w:r>
      <w:r>
        <w:t>has had</w:t>
      </w:r>
      <w:r>
        <w:rPr>
          <w:spacing w:val="-1"/>
        </w:rPr>
        <w:t xml:space="preserve"> </w:t>
      </w:r>
      <w:r>
        <w:t>a longer or closer relationship</w:t>
      </w:r>
      <w:r>
        <w:rPr>
          <w:spacing w:val="-5"/>
        </w:rPr>
        <w:t xml:space="preserve"> </w:t>
      </w:r>
      <w:r>
        <w:t>with</w:t>
      </w:r>
      <w:r>
        <w:rPr>
          <w:spacing w:val="-3"/>
        </w:rPr>
        <w:t xml:space="preserve"> </w:t>
      </w:r>
      <w:r>
        <w:t>the</w:t>
      </w:r>
      <w:r>
        <w:rPr>
          <w:spacing w:val="-1"/>
        </w:rPr>
        <w:t xml:space="preserve"> </w:t>
      </w:r>
      <w:r>
        <w:t>United</w:t>
      </w:r>
      <w:r>
        <w:rPr>
          <w:spacing w:val="-3"/>
        </w:rPr>
        <w:t xml:space="preserve"> </w:t>
      </w:r>
      <w:r>
        <w:t>States</w:t>
      </w:r>
      <w:r>
        <w:rPr>
          <w:spacing w:val="-4"/>
        </w:rPr>
        <w:t xml:space="preserve"> </w:t>
      </w:r>
      <w:r>
        <w:t>than</w:t>
      </w:r>
      <w:r>
        <w:rPr>
          <w:spacing w:val="-3"/>
        </w:rPr>
        <w:t xml:space="preserve"> </w:t>
      </w:r>
      <w:r>
        <w:t>Latin</w:t>
      </w:r>
      <w:r>
        <w:rPr>
          <w:spacing w:val="-3"/>
        </w:rPr>
        <w:t xml:space="preserve"> </w:t>
      </w:r>
      <w:r>
        <w:t>America.</w:t>
      </w:r>
      <w:r>
        <w:rPr>
          <w:spacing w:val="-2"/>
        </w:rPr>
        <w:t xml:space="preserve"> </w:t>
      </w:r>
      <w:r>
        <w:t>At</w:t>
      </w:r>
      <w:r>
        <w:rPr>
          <w:spacing w:val="-1"/>
        </w:rPr>
        <w:t xml:space="preserve"> </w:t>
      </w:r>
      <w:r>
        <w:t>the</w:t>
      </w:r>
      <w:r>
        <w:rPr>
          <w:spacing w:val="-4"/>
        </w:rPr>
        <w:t xml:space="preserve"> </w:t>
      </w:r>
      <w:r>
        <w:t>same</w:t>
      </w:r>
      <w:r>
        <w:rPr>
          <w:spacing w:val="-1"/>
        </w:rPr>
        <w:t xml:space="preserve"> </w:t>
      </w:r>
      <w:r>
        <w:t>time,</w:t>
      </w:r>
      <w:r>
        <w:rPr>
          <w:spacing w:val="-2"/>
        </w:rPr>
        <w:t xml:space="preserve"> </w:t>
      </w:r>
      <w:r>
        <w:t>Latin</w:t>
      </w:r>
      <w:r>
        <w:rPr>
          <w:spacing w:val="-3"/>
        </w:rPr>
        <w:t xml:space="preserve"> </w:t>
      </w:r>
      <w:r>
        <w:t>America</w:t>
      </w:r>
      <w:r>
        <w:rPr>
          <w:spacing w:val="-4"/>
        </w:rPr>
        <w:t xml:space="preserve"> </w:t>
      </w:r>
      <w:r>
        <w:t>has</w:t>
      </w:r>
      <w:r>
        <w:rPr>
          <w:spacing w:val="-2"/>
        </w:rPr>
        <w:t xml:space="preserve"> </w:t>
      </w:r>
      <w:r>
        <w:t>struggled</w:t>
      </w:r>
      <w:r>
        <w:rPr>
          <w:spacing w:val="-2"/>
        </w:rPr>
        <w:t xml:space="preserve"> </w:t>
      </w:r>
      <w:r>
        <w:t xml:space="preserve">to create strong economies, just societies, and healthy democracies. This course will explore Latin America’s history since the triumph of the independence movements early in the nineteenth century, focusing on the region’s relationship with the United States as well as its economic frustrations, social tensions, political difficulties, and the development of a thriving Latin American culture. This course counts toward the LALACS and Peace, Justice, and Conflict Studies majors/minors. </w:t>
      </w:r>
      <w:r>
        <w:rPr>
          <w:b/>
        </w:rPr>
        <w:t>GLAFC</w:t>
      </w:r>
      <w:r>
        <w:t xml:space="preserve">, </w:t>
      </w:r>
      <w:r>
        <w:rPr>
          <w:b/>
        </w:rPr>
        <w:t>HUMN</w:t>
      </w:r>
      <w:r>
        <w:t>, Offered annually.</w:t>
      </w:r>
    </w:p>
    <w:p w14:paraId="5E79D0B7" w14:textId="77777777" w:rsidR="00326A3B" w:rsidRDefault="00000000">
      <w:pPr>
        <w:pStyle w:val="BodyText"/>
        <w:spacing w:before="159" w:line="259" w:lineRule="auto"/>
        <w:ind w:right="1034"/>
      </w:pPr>
      <w:r>
        <w:rPr>
          <w:b/>
        </w:rPr>
        <w:t>170 Introduction to Modern East Asia</w:t>
      </w:r>
      <w:r>
        <w:rPr>
          <w:b/>
          <w:spacing w:val="-3"/>
        </w:rPr>
        <w:t xml:space="preserve"> </w:t>
      </w:r>
      <w:r>
        <w:t>(1 course) An introductory survey of</w:t>
      </w:r>
      <w:r>
        <w:rPr>
          <w:spacing w:val="-2"/>
        </w:rPr>
        <w:t xml:space="preserve"> </w:t>
      </w:r>
      <w:r>
        <w:t>East Asia’s</w:t>
      </w:r>
      <w:r>
        <w:rPr>
          <w:spacing w:val="-1"/>
        </w:rPr>
        <w:t xml:space="preserve"> </w:t>
      </w:r>
      <w:r>
        <w:t>modern</w:t>
      </w:r>
      <w:r>
        <w:rPr>
          <w:spacing w:val="-2"/>
        </w:rPr>
        <w:t xml:space="preserve"> </w:t>
      </w:r>
      <w:r>
        <w:t>history beginning in roughly 1600 with the Qing Dynasty (China) and the Tokugawa Dynasty (Japan). Some specific</w:t>
      </w:r>
      <w:r>
        <w:rPr>
          <w:spacing w:val="-3"/>
        </w:rPr>
        <w:t xml:space="preserve"> </w:t>
      </w:r>
      <w:r>
        <w:t>course</w:t>
      </w:r>
      <w:r>
        <w:rPr>
          <w:spacing w:val="-5"/>
        </w:rPr>
        <w:t xml:space="preserve"> </w:t>
      </w:r>
      <w:r>
        <w:t>themes</w:t>
      </w:r>
      <w:r>
        <w:rPr>
          <w:spacing w:val="-5"/>
        </w:rPr>
        <w:t xml:space="preserve"> </w:t>
      </w:r>
      <w:r>
        <w:t>include:</w:t>
      </w:r>
      <w:r>
        <w:rPr>
          <w:spacing w:val="-2"/>
        </w:rPr>
        <w:t xml:space="preserve"> </w:t>
      </w:r>
      <w:r>
        <w:t>the</w:t>
      </w:r>
      <w:r>
        <w:rPr>
          <w:spacing w:val="-5"/>
        </w:rPr>
        <w:t xml:space="preserve"> </w:t>
      </w:r>
      <w:r>
        <w:t>role</w:t>
      </w:r>
      <w:r>
        <w:rPr>
          <w:spacing w:val="-5"/>
        </w:rPr>
        <w:t xml:space="preserve"> </w:t>
      </w:r>
      <w:r>
        <w:t>of</w:t>
      </w:r>
      <w:r>
        <w:rPr>
          <w:spacing w:val="-3"/>
        </w:rPr>
        <w:t xml:space="preserve"> </w:t>
      </w:r>
      <w:r>
        <w:t>Confucianism</w:t>
      </w:r>
      <w:r>
        <w:rPr>
          <w:spacing w:val="-2"/>
        </w:rPr>
        <w:t xml:space="preserve"> </w:t>
      </w:r>
      <w:r>
        <w:t>in</w:t>
      </w:r>
      <w:r>
        <w:rPr>
          <w:spacing w:val="-4"/>
        </w:rPr>
        <w:t xml:space="preserve"> </w:t>
      </w:r>
      <w:r>
        <w:t>producing</w:t>
      </w:r>
      <w:r>
        <w:rPr>
          <w:spacing w:val="-4"/>
        </w:rPr>
        <w:t xml:space="preserve"> </w:t>
      </w:r>
      <w:r>
        <w:t>a</w:t>
      </w:r>
      <w:r>
        <w:rPr>
          <w:spacing w:val="-3"/>
        </w:rPr>
        <w:t xml:space="preserve"> </w:t>
      </w:r>
      <w:r>
        <w:t>self-regulatory</w:t>
      </w:r>
      <w:r>
        <w:rPr>
          <w:spacing w:val="-2"/>
        </w:rPr>
        <w:t xml:space="preserve"> </w:t>
      </w:r>
      <w:r>
        <w:t>society;</w:t>
      </w:r>
      <w:r>
        <w:rPr>
          <w:spacing w:val="-4"/>
        </w:rPr>
        <w:t xml:space="preserve"> </w:t>
      </w:r>
      <w:r>
        <w:t>China’s pre-modern</w:t>
      </w:r>
      <w:r>
        <w:rPr>
          <w:spacing w:val="-2"/>
        </w:rPr>
        <w:t xml:space="preserve"> </w:t>
      </w:r>
      <w:r>
        <w:t>prowess</w:t>
      </w:r>
      <w:r>
        <w:rPr>
          <w:spacing w:val="-1"/>
        </w:rPr>
        <w:t xml:space="preserve"> </w:t>
      </w:r>
      <w:r>
        <w:t>in</w:t>
      </w:r>
      <w:r>
        <w:rPr>
          <w:spacing w:val="-2"/>
        </w:rPr>
        <w:t xml:space="preserve"> </w:t>
      </w:r>
      <w:r>
        <w:t>science and</w:t>
      </w:r>
      <w:r>
        <w:rPr>
          <w:spacing w:val="-2"/>
        </w:rPr>
        <w:t xml:space="preserve"> </w:t>
      </w:r>
      <w:r>
        <w:t>technology; the samurai</w:t>
      </w:r>
      <w:r>
        <w:rPr>
          <w:spacing w:val="-1"/>
        </w:rPr>
        <w:t xml:space="preserve"> </w:t>
      </w:r>
      <w:r>
        <w:t>culture</w:t>
      </w:r>
      <w:r>
        <w:rPr>
          <w:spacing w:val="-3"/>
        </w:rPr>
        <w:t xml:space="preserve"> </w:t>
      </w:r>
      <w:r>
        <w:t>of</w:t>
      </w:r>
      <w:r>
        <w:rPr>
          <w:spacing w:val="-1"/>
        </w:rPr>
        <w:t xml:space="preserve"> </w:t>
      </w:r>
      <w:r>
        <w:t>the</w:t>
      </w:r>
      <w:r>
        <w:rPr>
          <w:spacing w:val="-3"/>
        </w:rPr>
        <w:t xml:space="preserve"> </w:t>
      </w:r>
      <w:r>
        <w:t>Tokugawa</w:t>
      </w:r>
      <w:r>
        <w:rPr>
          <w:spacing w:val="-1"/>
        </w:rPr>
        <w:t xml:space="preserve"> </w:t>
      </w:r>
      <w:r>
        <w:t>dynasty;</w:t>
      </w:r>
      <w:r>
        <w:rPr>
          <w:spacing w:val="-2"/>
        </w:rPr>
        <w:t xml:space="preserve"> </w:t>
      </w:r>
      <w:r>
        <w:t>China’s failure to modernize; Japan’s remarkable modernization efforts; WW II in Asia with emphasis on the</w:t>
      </w:r>
    </w:p>
    <w:p w14:paraId="0248EF6D" w14:textId="77777777" w:rsidR="00326A3B" w:rsidRDefault="00326A3B">
      <w:pPr>
        <w:spacing w:line="259" w:lineRule="auto"/>
        <w:sectPr w:rsidR="00326A3B">
          <w:pgSz w:w="12240" w:h="15840"/>
          <w:pgMar w:top="1400" w:right="620" w:bottom="1000" w:left="560" w:header="0" w:footer="818" w:gutter="0"/>
          <w:cols w:space="720"/>
        </w:sectPr>
      </w:pPr>
    </w:p>
    <w:p w14:paraId="4315CE23" w14:textId="77777777" w:rsidR="00326A3B" w:rsidRDefault="00000000">
      <w:pPr>
        <w:pStyle w:val="BodyText"/>
        <w:spacing w:before="39" w:line="259" w:lineRule="auto"/>
        <w:ind w:left="880" w:right="858"/>
      </w:pPr>
      <w:r>
        <w:lastRenderedPageBreak/>
        <w:t>intersection of race and genocide; the bittersweet experience of the Chinese Communist revolution; Vietnam’s successful resistance against the American invasion; and how East Asia has emerged in the past</w:t>
      </w:r>
      <w:r>
        <w:rPr>
          <w:spacing w:val="-1"/>
        </w:rPr>
        <w:t xml:space="preserve"> </w:t>
      </w:r>
      <w:r>
        <w:t>forty</w:t>
      </w:r>
      <w:r>
        <w:rPr>
          <w:spacing w:val="-3"/>
        </w:rPr>
        <w:t xml:space="preserve"> </w:t>
      </w:r>
      <w:r>
        <w:t>years</w:t>
      </w:r>
      <w:r>
        <w:rPr>
          <w:spacing w:val="-2"/>
        </w:rPr>
        <w:t xml:space="preserve"> </w:t>
      </w:r>
      <w:r>
        <w:t>as</w:t>
      </w:r>
      <w:r>
        <w:rPr>
          <w:spacing w:val="-2"/>
        </w:rPr>
        <w:t xml:space="preserve"> </w:t>
      </w:r>
      <w:r>
        <w:t>a</w:t>
      </w:r>
      <w:r>
        <w:rPr>
          <w:spacing w:val="-4"/>
        </w:rPr>
        <w:t xml:space="preserve"> </w:t>
      </w:r>
      <w:r>
        <w:t>global</w:t>
      </w:r>
      <w:r>
        <w:rPr>
          <w:spacing w:val="-4"/>
        </w:rPr>
        <w:t xml:space="preserve"> </w:t>
      </w:r>
      <w:r>
        <w:t>economic</w:t>
      </w:r>
      <w:r>
        <w:rPr>
          <w:spacing w:val="-2"/>
        </w:rPr>
        <w:t xml:space="preserve"> </w:t>
      </w:r>
      <w:r>
        <w:t>and</w:t>
      </w:r>
      <w:r>
        <w:rPr>
          <w:spacing w:val="-3"/>
        </w:rPr>
        <w:t xml:space="preserve"> </w:t>
      </w:r>
      <w:r>
        <w:t>technological</w:t>
      </w:r>
      <w:r>
        <w:rPr>
          <w:spacing w:val="-2"/>
        </w:rPr>
        <w:t xml:space="preserve"> </w:t>
      </w:r>
      <w:r>
        <w:t>powerhouse.</w:t>
      </w:r>
      <w:r>
        <w:rPr>
          <w:spacing w:val="-5"/>
        </w:rPr>
        <w:t xml:space="preserve"> </w:t>
      </w:r>
      <w:r>
        <w:t>The</w:t>
      </w:r>
      <w:r>
        <w:rPr>
          <w:spacing w:val="-4"/>
        </w:rPr>
        <w:t xml:space="preserve"> </w:t>
      </w:r>
      <w:r>
        <w:t>course</w:t>
      </w:r>
      <w:r>
        <w:rPr>
          <w:spacing w:val="-4"/>
        </w:rPr>
        <w:t xml:space="preserve"> </w:t>
      </w:r>
      <w:r>
        <w:t>uses</w:t>
      </w:r>
      <w:r>
        <w:rPr>
          <w:spacing w:val="-2"/>
        </w:rPr>
        <w:t xml:space="preserve"> </w:t>
      </w:r>
      <w:r>
        <w:t>feature</w:t>
      </w:r>
      <w:r>
        <w:rPr>
          <w:spacing w:val="-1"/>
        </w:rPr>
        <w:t xml:space="preserve"> </w:t>
      </w:r>
      <w:r>
        <w:t>films</w:t>
      </w:r>
      <w:r>
        <w:rPr>
          <w:spacing w:val="-2"/>
        </w:rPr>
        <w:t xml:space="preserve"> </w:t>
      </w:r>
      <w:r>
        <w:t xml:space="preserve">from East Asia and documentaries to complement the readings and to offer a vivid visual representation of the region. This course counts toward the Japanese Studies major/minor. </w:t>
      </w:r>
      <w:r>
        <w:rPr>
          <w:b/>
        </w:rPr>
        <w:t xml:space="preserve">GLAFC, HUMN, </w:t>
      </w:r>
      <w:r>
        <w:t xml:space="preserve">Spring </w:t>
      </w:r>
      <w:r>
        <w:rPr>
          <w:spacing w:val="-2"/>
        </w:rPr>
        <w:t>semester.</w:t>
      </w:r>
    </w:p>
    <w:p w14:paraId="3691EEA2" w14:textId="77777777" w:rsidR="00326A3B" w:rsidRDefault="00000000">
      <w:pPr>
        <w:pStyle w:val="BodyText"/>
        <w:spacing w:before="158" w:line="259" w:lineRule="auto"/>
        <w:ind w:right="825"/>
      </w:pPr>
      <w:r>
        <w:rPr>
          <w:b/>
        </w:rPr>
        <w:t xml:space="preserve">175 History of Pre-Modern East Asia </w:t>
      </w:r>
      <w:r>
        <w:t>(1 course) Examination of pre-modern East Asia (to 1644) with emphasis on: East Asian philosophical and spiritual traditions and how these traditions affected the development of East Asian civilizations; the contribution East Asia played in the development of European and world history; and to challenge Euro-centric perspectives that often view East Asia civilizations</w:t>
      </w:r>
      <w:r>
        <w:rPr>
          <w:spacing w:val="-5"/>
        </w:rPr>
        <w:t xml:space="preserve"> </w:t>
      </w:r>
      <w:r>
        <w:t>as</w:t>
      </w:r>
      <w:r>
        <w:rPr>
          <w:spacing w:val="-3"/>
        </w:rPr>
        <w:t xml:space="preserve"> </w:t>
      </w:r>
      <w:r>
        <w:t>static.</w:t>
      </w:r>
      <w:r>
        <w:rPr>
          <w:spacing w:val="-3"/>
        </w:rPr>
        <w:t xml:space="preserve"> </w:t>
      </w:r>
      <w:r>
        <w:t>Some</w:t>
      </w:r>
      <w:r>
        <w:rPr>
          <w:spacing w:val="-5"/>
        </w:rPr>
        <w:t xml:space="preserve"> </w:t>
      </w:r>
      <w:r>
        <w:t>particular</w:t>
      </w:r>
      <w:r>
        <w:rPr>
          <w:spacing w:val="-3"/>
        </w:rPr>
        <w:t xml:space="preserve"> </w:t>
      </w:r>
      <w:r>
        <w:t>themes</w:t>
      </w:r>
      <w:r>
        <w:rPr>
          <w:spacing w:val="-3"/>
        </w:rPr>
        <w:t xml:space="preserve"> </w:t>
      </w:r>
      <w:r>
        <w:t>include</w:t>
      </w:r>
      <w:r>
        <w:rPr>
          <w:spacing w:val="-5"/>
        </w:rPr>
        <w:t xml:space="preserve"> </w:t>
      </w:r>
      <w:r>
        <w:t>how</w:t>
      </w:r>
      <w:r>
        <w:rPr>
          <w:spacing w:val="-2"/>
        </w:rPr>
        <w:t xml:space="preserve"> </w:t>
      </w:r>
      <w:r>
        <w:t>Confucianism</w:t>
      </w:r>
      <w:r>
        <w:rPr>
          <w:spacing w:val="-2"/>
        </w:rPr>
        <w:t xml:space="preserve"> </w:t>
      </w:r>
      <w:r>
        <w:t>created</w:t>
      </w:r>
      <w:r>
        <w:rPr>
          <w:spacing w:val="-7"/>
        </w:rPr>
        <w:t xml:space="preserve"> </w:t>
      </w:r>
      <w:r>
        <w:t>a</w:t>
      </w:r>
      <w:r>
        <w:rPr>
          <w:spacing w:val="-3"/>
        </w:rPr>
        <w:t xml:space="preserve"> </w:t>
      </w:r>
      <w:r>
        <w:t>self-regulated</w:t>
      </w:r>
      <w:r>
        <w:rPr>
          <w:spacing w:val="-4"/>
        </w:rPr>
        <w:t xml:space="preserve"> </w:t>
      </w:r>
      <w:r>
        <w:t>society, how Chinese civilization was able to maintain cultural continuity for 3000 years, the role of the Mongols in the making of the modern world, and Japanese samurai culture. This course uses several East Asian films. This course counts toward the Japanese Studies major/minor.</w:t>
      </w:r>
      <w:r>
        <w:rPr>
          <w:spacing w:val="40"/>
        </w:rPr>
        <w:t xml:space="preserve"> </w:t>
      </w:r>
      <w:r>
        <w:t>This course is cross listed as JPN</w:t>
      </w:r>
    </w:p>
    <w:p w14:paraId="177C8622" w14:textId="77777777" w:rsidR="00326A3B" w:rsidRDefault="00000000">
      <w:pPr>
        <w:spacing w:line="266" w:lineRule="exact"/>
        <w:ind w:left="879"/>
      </w:pPr>
      <w:r>
        <w:t>175.</w:t>
      </w:r>
      <w:r>
        <w:rPr>
          <w:spacing w:val="-5"/>
        </w:rPr>
        <w:t xml:space="preserve"> </w:t>
      </w:r>
      <w:r>
        <w:rPr>
          <w:b/>
        </w:rPr>
        <w:t>GLAFC,</w:t>
      </w:r>
      <w:r>
        <w:rPr>
          <w:b/>
          <w:spacing w:val="-3"/>
        </w:rPr>
        <w:t xml:space="preserve"> </w:t>
      </w:r>
      <w:r>
        <w:rPr>
          <w:b/>
        </w:rPr>
        <w:t>HUMN,</w:t>
      </w:r>
      <w:r>
        <w:rPr>
          <w:b/>
          <w:spacing w:val="-5"/>
        </w:rPr>
        <w:t xml:space="preserve"> </w:t>
      </w:r>
      <w:r>
        <w:t>Fall</w:t>
      </w:r>
      <w:r>
        <w:rPr>
          <w:spacing w:val="-4"/>
        </w:rPr>
        <w:t xml:space="preserve"> </w:t>
      </w:r>
      <w:r>
        <w:rPr>
          <w:spacing w:val="-2"/>
        </w:rPr>
        <w:t>semester.</w:t>
      </w:r>
    </w:p>
    <w:p w14:paraId="1F32928E" w14:textId="77777777" w:rsidR="00326A3B" w:rsidRDefault="00000000">
      <w:pPr>
        <w:pStyle w:val="BodyText"/>
        <w:spacing w:before="183" w:line="259" w:lineRule="auto"/>
        <w:ind w:right="825"/>
      </w:pPr>
      <w:r>
        <w:rPr>
          <w:b/>
        </w:rPr>
        <w:t xml:space="preserve">200 History Seminar: Thinking Historically </w:t>
      </w:r>
      <w:r>
        <w:t>(1 course) What does it mean to think historically? What distinguishes various approaches within the discipline—e.g., social, political, intellectual history—and how, in practice, do those approaches often converge? How does comparative history change our understanding of the past? This seminar addresses such questions with both the instructor and collaborating</w:t>
      </w:r>
      <w:r>
        <w:rPr>
          <w:spacing w:val="-3"/>
        </w:rPr>
        <w:t xml:space="preserve"> </w:t>
      </w:r>
      <w:r>
        <w:t>history</w:t>
      </w:r>
      <w:r>
        <w:rPr>
          <w:spacing w:val="-1"/>
        </w:rPr>
        <w:t xml:space="preserve"> </w:t>
      </w:r>
      <w:r>
        <w:t>faculty.</w:t>
      </w:r>
      <w:r>
        <w:rPr>
          <w:spacing w:val="-2"/>
        </w:rPr>
        <w:t xml:space="preserve"> </w:t>
      </w:r>
      <w:r>
        <w:t>Open</w:t>
      </w:r>
      <w:r>
        <w:rPr>
          <w:spacing w:val="-5"/>
        </w:rPr>
        <w:t xml:space="preserve"> </w:t>
      </w:r>
      <w:r>
        <w:t>only</w:t>
      </w:r>
      <w:r>
        <w:rPr>
          <w:spacing w:val="-4"/>
        </w:rPr>
        <w:t xml:space="preserve"> </w:t>
      </w:r>
      <w:r>
        <w:t>to</w:t>
      </w:r>
      <w:r>
        <w:rPr>
          <w:spacing w:val="-3"/>
        </w:rPr>
        <w:t xml:space="preserve"> </w:t>
      </w:r>
      <w:r>
        <w:t>majors</w:t>
      </w:r>
      <w:r>
        <w:rPr>
          <w:spacing w:val="-4"/>
        </w:rPr>
        <w:t xml:space="preserve"> </w:t>
      </w:r>
      <w:r>
        <w:t>and</w:t>
      </w:r>
      <w:r>
        <w:rPr>
          <w:spacing w:val="-5"/>
        </w:rPr>
        <w:t xml:space="preserve"> </w:t>
      </w:r>
      <w:r>
        <w:t>minors.</w:t>
      </w:r>
      <w:r>
        <w:rPr>
          <w:spacing w:val="-2"/>
        </w:rPr>
        <w:t xml:space="preserve"> </w:t>
      </w:r>
      <w:r>
        <w:t>Normally,</w:t>
      </w:r>
      <w:r>
        <w:rPr>
          <w:spacing w:val="-2"/>
        </w:rPr>
        <w:t xml:space="preserve"> </w:t>
      </w:r>
      <w:r>
        <w:t>students</w:t>
      </w:r>
      <w:r>
        <w:rPr>
          <w:spacing w:val="-2"/>
        </w:rPr>
        <w:t xml:space="preserve"> </w:t>
      </w:r>
      <w:r>
        <w:t>should</w:t>
      </w:r>
      <w:r>
        <w:rPr>
          <w:spacing w:val="-3"/>
        </w:rPr>
        <w:t xml:space="preserve"> </w:t>
      </w:r>
      <w:r>
        <w:t>complete</w:t>
      </w:r>
      <w:r>
        <w:rPr>
          <w:spacing w:val="-4"/>
        </w:rPr>
        <w:t xml:space="preserve"> </w:t>
      </w:r>
      <w:r>
        <w:t>HIS- 200 before the end of the sophomore year and before taking Level III courses in the department.</w:t>
      </w:r>
    </w:p>
    <w:p w14:paraId="722D2102" w14:textId="77777777" w:rsidR="00326A3B" w:rsidRDefault="00000000">
      <w:pPr>
        <w:pStyle w:val="BodyText"/>
        <w:spacing w:line="266" w:lineRule="exact"/>
      </w:pPr>
      <w:r>
        <w:t>Enrollment</w:t>
      </w:r>
      <w:r>
        <w:rPr>
          <w:spacing w:val="-6"/>
        </w:rPr>
        <w:t xml:space="preserve"> </w:t>
      </w:r>
      <w:r>
        <w:t>requires</w:t>
      </w:r>
      <w:r>
        <w:rPr>
          <w:spacing w:val="-4"/>
        </w:rPr>
        <w:t xml:space="preserve"> </w:t>
      </w:r>
      <w:r>
        <w:t>permission</w:t>
      </w:r>
      <w:r>
        <w:rPr>
          <w:spacing w:val="-7"/>
        </w:rPr>
        <w:t xml:space="preserve"> </w:t>
      </w:r>
      <w:r>
        <w:t>of</w:t>
      </w:r>
      <w:r>
        <w:rPr>
          <w:spacing w:val="-4"/>
        </w:rPr>
        <w:t xml:space="preserve"> </w:t>
      </w:r>
      <w:r>
        <w:t>the</w:t>
      </w:r>
      <w:r>
        <w:rPr>
          <w:spacing w:val="-6"/>
        </w:rPr>
        <w:t xml:space="preserve"> </w:t>
      </w:r>
      <w:r>
        <w:t>Department</w:t>
      </w:r>
      <w:r>
        <w:rPr>
          <w:spacing w:val="-5"/>
        </w:rPr>
        <w:t xml:space="preserve"> </w:t>
      </w:r>
      <w:r>
        <w:t>Chair.</w:t>
      </w:r>
      <w:r>
        <w:rPr>
          <w:spacing w:val="-5"/>
        </w:rPr>
        <w:t xml:space="preserve"> </w:t>
      </w:r>
      <w:r>
        <w:rPr>
          <w:b/>
        </w:rPr>
        <w:t>WRITD</w:t>
      </w:r>
      <w:r>
        <w:t>,</w:t>
      </w:r>
      <w:r>
        <w:rPr>
          <w:spacing w:val="-4"/>
        </w:rPr>
        <w:t xml:space="preserve"> </w:t>
      </w:r>
      <w:r>
        <w:t>Fall</w:t>
      </w:r>
      <w:r>
        <w:rPr>
          <w:spacing w:val="-6"/>
        </w:rPr>
        <w:t xml:space="preserve"> </w:t>
      </w:r>
      <w:r>
        <w:t>and</w:t>
      </w:r>
      <w:r>
        <w:rPr>
          <w:spacing w:val="-4"/>
        </w:rPr>
        <w:t xml:space="preserve"> </w:t>
      </w:r>
      <w:r>
        <w:t>Spring</w:t>
      </w:r>
      <w:r>
        <w:rPr>
          <w:spacing w:val="-5"/>
        </w:rPr>
        <w:t xml:space="preserve"> </w:t>
      </w:r>
      <w:r>
        <w:rPr>
          <w:spacing w:val="-2"/>
        </w:rPr>
        <w:t>semesters.</w:t>
      </w:r>
    </w:p>
    <w:p w14:paraId="4858383F" w14:textId="77777777" w:rsidR="00326A3B" w:rsidRDefault="00000000">
      <w:pPr>
        <w:pStyle w:val="BodyText"/>
        <w:spacing w:before="182" w:line="259" w:lineRule="auto"/>
        <w:ind w:right="825"/>
      </w:pPr>
      <w:r>
        <w:rPr>
          <w:b/>
        </w:rPr>
        <w:t>201</w:t>
      </w:r>
      <w:r>
        <w:rPr>
          <w:b/>
          <w:spacing w:val="-1"/>
        </w:rPr>
        <w:t xml:space="preserve"> </w:t>
      </w:r>
      <w:r>
        <w:rPr>
          <w:b/>
        </w:rPr>
        <w:t>Empire</w:t>
      </w:r>
      <w:r>
        <w:rPr>
          <w:b/>
          <w:spacing w:val="-3"/>
        </w:rPr>
        <w:t xml:space="preserve"> </w:t>
      </w:r>
      <w:r>
        <w:rPr>
          <w:b/>
        </w:rPr>
        <w:t>and</w:t>
      </w:r>
      <w:r>
        <w:rPr>
          <w:b/>
          <w:spacing w:val="-5"/>
        </w:rPr>
        <w:t xml:space="preserve"> </w:t>
      </w:r>
      <w:r>
        <w:rPr>
          <w:b/>
        </w:rPr>
        <w:t>Culture</w:t>
      </w:r>
      <w:r>
        <w:rPr>
          <w:b/>
          <w:spacing w:val="-6"/>
        </w:rPr>
        <w:t xml:space="preserve"> </w:t>
      </w:r>
      <w:r>
        <w:t>(1</w:t>
      </w:r>
      <w:r>
        <w:rPr>
          <w:spacing w:val="-3"/>
        </w:rPr>
        <w:t xml:space="preserve"> </w:t>
      </w:r>
      <w:r>
        <w:t>course)</w:t>
      </w:r>
      <w:r>
        <w:rPr>
          <w:spacing w:val="-2"/>
        </w:rPr>
        <w:t xml:space="preserve"> </w:t>
      </w:r>
      <w:r>
        <w:t>This</w:t>
      </w:r>
      <w:r>
        <w:rPr>
          <w:spacing w:val="-4"/>
        </w:rPr>
        <w:t xml:space="preserve"> </w:t>
      </w:r>
      <w:r>
        <w:t>course</w:t>
      </w:r>
      <w:r>
        <w:rPr>
          <w:spacing w:val="-1"/>
        </w:rPr>
        <w:t xml:space="preserve"> </w:t>
      </w:r>
      <w:r>
        <w:t>focuses</w:t>
      </w:r>
      <w:r>
        <w:rPr>
          <w:spacing w:val="-4"/>
        </w:rPr>
        <w:t xml:space="preserve"> </w:t>
      </w:r>
      <w:r>
        <w:t>on</w:t>
      </w:r>
      <w:r>
        <w:rPr>
          <w:spacing w:val="-3"/>
        </w:rPr>
        <w:t xml:space="preserve"> </w:t>
      </w:r>
      <w:r>
        <w:t>the</w:t>
      </w:r>
      <w:r>
        <w:rPr>
          <w:spacing w:val="-1"/>
        </w:rPr>
        <w:t xml:space="preserve"> </w:t>
      </w:r>
      <w:r>
        <w:t>“new</w:t>
      </w:r>
      <w:r>
        <w:rPr>
          <w:spacing w:val="-1"/>
        </w:rPr>
        <w:t xml:space="preserve"> </w:t>
      </w:r>
      <w:r>
        <w:t>imperialism”</w:t>
      </w:r>
      <w:r>
        <w:rPr>
          <w:spacing w:val="-3"/>
        </w:rPr>
        <w:t xml:space="preserve"> </w:t>
      </w:r>
      <w:r>
        <w:t>of</w:t>
      </w:r>
      <w:r>
        <w:rPr>
          <w:spacing w:val="-2"/>
        </w:rPr>
        <w:t xml:space="preserve"> </w:t>
      </w:r>
      <w:r>
        <w:t>the</w:t>
      </w:r>
      <w:r>
        <w:rPr>
          <w:spacing w:val="-4"/>
        </w:rPr>
        <w:t xml:space="preserve"> </w:t>
      </w:r>
      <w:r>
        <w:t>nineteenth</w:t>
      </w:r>
      <w:r>
        <w:rPr>
          <w:spacing w:val="-3"/>
        </w:rPr>
        <w:t xml:space="preserve"> </w:t>
      </w:r>
      <w:r>
        <w:t>and twentieth centuries in which Europeans conquered vast parts of Africa and Asia and attempted to impose</w:t>
      </w:r>
      <w:r>
        <w:rPr>
          <w:spacing w:val="-1"/>
        </w:rPr>
        <w:t xml:space="preserve"> </w:t>
      </w:r>
      <w:r>
        <w:t>a</w:t>
      </w:r>
      <w:r>
        <w:rPr>
          <w:spacing w:val="-2"/>
        </w:rPr>
        <w:t xml:space="preserve"> </w:t>
      </w:r>
      <w:r>
        <w:t>new</w:t>
      </w:r>
      <w:r>
        <w:rPr>
          <w:spacing w:val="-1"/>
        </w:rPr>
        <w:t xml:space="preserve"> </w:t>
      </w:r>
      <w:r>
        <w:t>political</w:t>
      </w:r>
      <w:r>
        <w:rPr>
          <w:spacing w:val="-3"/>
        </w:rPr>
        <w:t xml:space="preserve"> </w:t>
      </w:r>
      <w:r>
        <w:t>and</w:t>
      </w:r>
      <w:r>
        <w:rPr>
          <w:spacing w:val="-4"/>
        </w:rPr>
        <w:t xml:space="preserve"> </w:t>
      </w:r>
      <w:r>
        <w:t>cultural</w:t>
      </w:r>
      <w:r>
        <w:rPr>
          <w:spacing w:val="-2"/>
        </w:rPr>
        <w:t xml:space="preserve"> </w:t>
      </w:r>
      <w:r>
        <w:t>order</w:t>
      </w:r>
      <w:r>
        <w:rPr>
          <w:spacing w:val="-3"/>
        </w:rPr>
        <w:t xml:space="preserve"> </w:t>
      </w:r>
      <w:r>
        <w:t>on</w:t>
      </w:r>
      <w:r>
        <w:rPr>
          <w:spacing w:val="-4"/>
        </w:rPr>
        <w:t xml:space="preserve"> </w:t>
      </w:r>
      <w:r>
        <w:t>the</w:t>
      </w:r>
      <w:r>
        <w:rPr>
          <w:spacing w:val="-1"/>
        </w:rPr>
        <w:t xml:space="preserve"> </w:t>
      </w:r>
      <w:r>
        <w:t>people</w:t>
      </w:r>
      <w:r>
        <w:rPr>
          <w:spacing w:val="-1"/>
        </w:rPr>
        <w:t xml:space="preserve"> </w:t>
      </w:r>
      <w:r>
        <w:t>there.</w:t>
      </w:r>
      <w:r>
        <w:rPr>
          <w:spacing w:val="-2"/>
        </w:rPr>
        <w:t xml:space="preserve"> </w:t>
      </w:r>
      <w:r>
        <w:t>The</w:t>
      </w:r>
      <w:r>
        <w:rPr>
          <w:spacing w:val="-3"/>
        </w:rPr>
        <w:t xml:space="preserve"> </w:t>
      </w:r>
      <w:r>
        <w:t>course</w:t>
      </w:r>
      <w:r>
        <w:rPr>
          <w:spacing w:val="-1"/>
        </w:rPr>
        <w:t xml:space="preserve"> </w:t>
      </w:r>
      <w:r>
        <w:t>focuses</w:t>
      </w:r>
      <w:r>
        <w:rPr>
          <w:spacing w:val="-3"/>
        </w:rPr>
        <w:t xml:space="preserve"> </w:t>
      </w:r>
      <w:r>
        <w:t>primarily</w:t>
      </w:r>
      <w:r>
        <w:rPr>
          <w:spacing w:val="-3"/>
        </w:rPr>
        <w:t xml:space="preserve"> </w:t>
      </w:r>
      <w:r>
        <w:t>on</w:t>
      </w:r>
      <w:r>
        <w:rPr>
          <w:spacing w:val="-3"/>
        </w:rPr>
        <w:t xml:space="preserve"> </w:t>
      </w:r>
      <w:r>
        <w:t>imperial culture, including the study of issues such as sexuality, sports, consumption, and medicine. The course will combine theoretical interpretations with secondary sources and literary primary sources to probe some of the key issues at stake in understanding the culture of imperialism.</w:t>
      </w:r>
      <w:r>
        <w:rPr>
          <w:spacing w:val="-1"/>
        </w:rPr>
        <w:t xml:space="preserve"> </w:t>
      </w:r>
      <w:r>
        <w:t xml:space="preserve">This course counts toward the African/African Diaspora Studies minor. </w:t>
      </w:r>
      <w:r>
        <w:rPr>
          <w:b/>
        </w:rPr>
        <w:t xml:space="preserve">GLAFC, </w:t>
      </w:r>
      <w:r>
        <w:t>Offered occasionally.</w:t>
      </w:r>
    </w:p>
    <w:p w14:paraId="7B729FBA" w14:textId="77777777" w:rsidR="00326A3B" w:rsidRDefault="00000000">
      <w:pPr>
        <w:pStyle w:val="BodyText"/>
        <w:spacing w:before="158" w:line="259" w:lineRule="auto"/>
        <w:ind w:right="825"/>
      </w:pPr>
      <w:r>
        <w:rPr>
          <w:b/>
        </w:rPr>
        <w:t xml:space="preserve">202 Slavery and Freedom in the Atlantic World </w:t>
      </w:r>
      <w:r>
        <w:t>(1 course) Slavery and sugar: One brutal, the other (literally)</w:t>
      </w:r>
      <w:r>
        <w:rPr>
          <w:spacing w:val="-1"/>
        </w:rPr>
        <w:t xml:space="preserve"> </w:t>
      </w:r>
      <w:r>
        <w:t>sweet,</w:t>
      </w:r>
      <w:r>
        <w:rPr>
          <w:spacing w:val="-1"/>
        </w:rPr>
        <w:t xml:space="preserve"> </w:t>
      </w:r>
      <w:r>
        <w:t>together</w:t>
      </w:r>
      <w:r>
        <w:rPr>
          <w:spacing w:val="-1"/>
        </w:rPr>
        <w:t xml:space="preserve"> </w:t>
      </w:r>
      <w:r>
        <w:t>they transformed</w:t>
      </w:r>
      <w:r>
        <w:rPr>
          <w:spacing w:val="-4"/>
        </w:rPr>
        <w:t xml:space="preserve"> </w:t>
      </w:r>
      <w:r>
        <w:t>the Atlantic</w:t>
      </w:r>
      <w:r>
        <w:rPr>
          <w:spacing w:val="-1"/>
        </w:rPr>
        <w:t xml:space="preserve"> </w:t>
      </w:r>
      <w:r>
        <w:t>world—Europe,</w:t>
      </w:r>
      <w:r>
        <w:rPr>
          <w:spacing w:val="-1"/>
        </w:rPr>
        <w:t xml:space="preserve"> </w:t>
      </w:r>
      <w:r>
        <w:t>Africa,</w:t>
      </w:r>
      <w:r>
        <w:rPr>
          <w:spacing w:val="-3"/>
        </w:rPr>
        <w:t xml:space="preserve"> </w:t>
      </w:r>
      <w:r>
        <w:t>the Americas</w:t>
      </w:r>
      <w:r>
        <w:rPr>
          <w:spacing w:val="-3"/>
        </w:rPr>
        <w:t xml:space="preserve"> </w:t>
      </w:r>
      <w:r>
        <w:t>(including the</w:t>
      </w:r>
      <w:r>
        <w:rPr>
          <w:spacing w:val="-2"/>
        </w:rPr>
        <w:t xml:space="preserve"> </w:t>
      </w:r>
      <w:r>
        <w:t>eventual</w:t>
      </w:r>
      <w:r>
        <w:rPr>
          <w:spacing w:val="-6"/>
        </w:rPr>
        <w:t xml:space="preserve"> </w:t>
      </w:r>
      <w:r>
        <w:t>United</w:t>
      </w:r>
      <w:r>
        <w:rPr>
          <w:spacing w:val="-4"/>
        </w:rPr>
        <w:t xml:space="preserve"> </w:t>
      </w:r>
      <w:r>
        <w:t>States)—creating</w:t>
      </w:r>
      <w:r>
        <w:rPr>
          <w:spacing w:val="-4"/>
        </w:rPr>
        <w:t xml:space="preserve"> </w:t>
      </w:r>
      <w:r>
        <w:t>simultaneously</w:t>
      </w:r>
      <w:r>
        <w:rPr>
          <w:spacing w:val="-7"/>
        </w:rPr>
        <w:t xml:space="preserve"> </w:t>
      </w:r>
      <w:r>
        <w:t>unimaginable</w:t>
      </w:r>
      <w:r>
        <w:rPr>
          <w:spacing w:val="-3"/>
        </w:rPr>
        <w:t xml:space="preserve"> </w:t>
      </w:r>
      <w:r>
        <w:t>misery</w:t>
      </w:r>
      <w:r>
        <w:rPr>
          <w:spacing w:val="-4"/>
        </w:rPr>
        <w:t xml:space="preserve"> </w:t>
      </w:r>
      <w:r>
        <w:t>for</w:t>
      </w:r>
      <w:r>
        <w:rPr>
          <w:spacing w:val="-5"/>
        </w:rPr>
        <w:t xml:space="preserve"> </w:t>
      </w:r>
      <w:r>
        <w:t>slaves</w:t>
      </w:r>
      <w:r>
        <w:rPr>
          <w:spacing w:val="-5"/>
        </w:rPr>
        <w:t xml:space="preserve"> </w:t>
      </w:r>
      <w:r>
        <w:t>and</w:t>
      </w:r>
      <w:r>
        <w:rPr>
          <w:spacing w:val="-4"/>
        </w:rPr>
        <w:t xml:space="preserve"> </w:t>
      </w:r>
      <w:r>
        <w:t>unimaginable wealth for the planters and merchants who profited by their labor. This course explores over several centuries and across four continents the emergence, operation, and ultimate demise of the world- altering Atlantic slave system in which Africa centrally figured. The history involved is at once political, social, cultural, economic, legal, and environ- mental, and encompasses human cruelty, suffering, resilience, resistance, courage, and compassion. Readings include primary and secondary sources. This course counts toward</w:t>
      </w:r>
      <w:r>
        <w:rPr>
          <w:spacing w:val="-1"/>
        </w:rPr>
        <w:t xml:space="preserve"> </w:t>
      </w:r>
      <w:r>
        <w:t>the African/African</w:t>
      </w:r>
      <w:r>
        <w:rPr>
          <w:spacing w:val="-1"/>
        </w:rPr>
        <w:t xml:space="preserve"> </w:t>
      </w:r>
      <w:r>
        <w:t xml:space="preserve">Diaspora Studies minor. </w:t>
      </w:r>
      <w:r>
        <w:rPr>
          <w:b/>
        </w:rPr>
        <w:t xml:space="preserve">GLAFC, </w:t>
      </w:r>
      <w:r>
        <w:t>Spring</w:t>
      </w:r>
      <w:r>
        <w:rPr>
          <w:spacing w:val="-1"/>
        </w:rPr>
        <w:t xml:space="preserve"> </w:t>
      </w:r>
      <w:r>
        <w:t>semester, even years.</w:t>
      </w:r>
    </w:p>
    <w:p w14:paraId="7766906A" w14:textId="77777777" w:rsidR="00326A3B" w:rsidRDefault="00000000">
      <w:pPr>
        <w:pStyle w:val="BodyText"/>
        <w:spacing w:before="157" w:line="259" w:lineRule="auto"/>
        <w:ind w:right="908"/>
      </w:pPr>
      <w:r>
        <w:rPr>
          <w:b/>
        </w:rPr>
        <w:t xml:space="preserve">203 The History of the Black Athlete in America </w:t>
      </w:r>
      <w:r>
        <w:t>(1 course) This course provides students with a historical</w:t>
      </w:r>
      <w:r>
        <w:rPr>
          <w:spacing w:val="-4"/>
        </w:rPr>
        <w:t xml:space="preserve"> </w:t>
      </w:r>
      <w:r>
        <w:t>overview</w:t>
      </w:r>
      <w:r>
        <w:rPr>
          <w:spacing w:val="-2"/>
        </w:rPr>
        <w:t xml:space="preserve"> </w:t>
      </w:r>
      <w:r>
        <w:t>of</w:t>
      </w:r>
      <w:r>
        <w:rPr>
          <w:spacing w:val="-4"/>
        </w:rPr>
        <w:t xml:space="preserve"> </w:t>
      </w:r>
      <w:r>
        <w:t>the</w:t>
      </w:r>
      <w:r>
        <w:rPr>
          <w:spacing w:val="-4"/>
        </w:rPr>
        <w:t xml:space="preserve"> </w:t>
      </w:r>
      <w:r>
        <w:t>Black</w:t>
      </w:r>
      <w:r>
        <w:rPr>
          <w:spacing w:val="-2"/>
        </w:rPr>
        <w:t xml:space="preserve"> </w:t>
      </w:r>
      <w:r>
        <w:t>athlete</w:t>
      </w:r>
      <w:r>
        <w:rPr>
          <w:spacing w:val="-2"/>
        </w:rPr>
        <w:t xml:space="preserve"> </w:t>
      </w:r>
      <w:r>
        <w:t>in</w:t>
      </w:r>
      <w:r>
        <w:rPr>
          <w:spacing w:val="-4"/>
        </w:rPr>
        <w:t xml:space="preserve"> </w:t>
      </w:r>
      <w:r>
        <w:t>American</w:t>
      </w:r>
      <w:r>
        <w:rPr>
          <w:spacing w:val="-4"/>
        </w:rPr>
        <w:t xml:space="preserve"> </w:t>
      </w:r>
      <w:r>
        <w:t>society,</w:t>
      </w:r>
      <w:r>
        <w:rPr>
          <w:spacing w:val="-3"/>
        </w:rPr>
        <w:t xml:space="preserve"> </w:t>
      </w:r>
      <w:r>
        <w:t>utilizing</w:t>
      </w:r>
      <w:r>
        <w:rPr>
          <w:spacing w:val="-4"/>
        </w:rPr>
        <w:t xml:space="preserve"> </w:t>
      </w:r>
      <w:r>
        <w:t>primary</w:t>
      </w:r>
      <w:r>
        <w:rPr>
          <w:spacing w:val="-2"/>
        </w:rPr>
        <w:t xml:space="preserve"> </w:t>
      </w:r>
      <w:r>
        <w:t>and</w:t>
      </w:r>
      <w:r>
        <w:rPr>
          <w:spacing w:val="-5"/>
        </w:rPr>
        <w:t xml:space="preserve"> </w:t>
      </w:r>
      <w:r>
        <w:t>secondary</w:t>
      </w:r>
      <w:r>
        <w:rPr>
          <w:spacing w:val="-2"/>
        </w:rPr>
        <w:t xml:space="preserve"> </w:t>
      </w:r>
      <w:r>
        <w:t>sources</w:t>
      </w:r>
      <w:r>
        <w:rPr>
          <w:spacing w:val="-4"/>
        </w:rPr>
        <w:t xml:space="preserve"> </w:t>
      </w:r>
      <w:r>
        <w:t>like Harry Edwards’ Revolt of the Black Athlete (1968) and Jack Olsen’s Sports Illustrated series “The Black Athlete – A Shameful Story” (1968) to help frame this conversation and connect historical concerns to</w:t>
      </w:r>
    </w:p>
    <w:p w14:paraId="34BF1770" w14:textId="77777777" w:rsidR="00326A3B" w:rsidRDefault="00326A3B">
      <w:pPr>
        <w:spacing w:line="259" w:lineRule="auto"/>
        <w:sectPr w:rsidR="00326A3B">
          <w:pgSz w:w="12240" w:h="15840"/>
          <w:pgMar w:top="1400" w:right="620" w:bottom="1000" w:left="560" w:header="0" w:footer="818" w:gutter="0"/>
          <w:cols w:space="720"/>
        </w:sectPr>
      </w:pPr>
    </w:p>
    <w:p w14:paraId="21F2F0F1" w14:textId="77777777" w:rsidR="00326A3B" w:rsidRDefault="00000000">
      <w:pPr>
        <w:pStyle w:val="BodyText"/>
        <w:spacing w:before="39" w:line="259" w:lineRule="auto"/>
        <w:ind w:left="880" w:right="825"/>
      </w:pPr>
      <w:r>
        <w:lastRenderedPageBreak/>
        <w:t>contemporary</w:t>
      </w:r>
      <w:r>
        <w:rPr>
          <w:spacing w:val="-3"/>
        </w:rPr>
        <w:t xml:space="preserve"> </w:t>
      </w:r>
      <w:r>
        <w:t>athletic</w:t>
      </w:r>
      <w:r>
        <w:rPr>
          <w:spacing w:val="-2"/>
        </w:rPr>
        <w:t xml:space="preserve"> </w:t>
      </w:r>
      <w:r>
        <w:t>revolts.</w:t>
      </w:r>
      <w:r>
        <w:rPr>
          <w:spacing w:val="-2"/>
        </w:rPr>
        <w:t xml:space="preserve"> </w:t>
      </w:r>
      <w:r>
        <w:t>This</w:t>
      </w:r>
      <w:r>
        <w:rPr>
          <w:spacing w:val="-2"/>
        </w:rPr>
        <w:t xml:space="preserve"> </w:t>
      </w:r>
      <w:r>
        <w:t>course</w:t>
      </w:r>
      <w:r>
        <w:rPr>
          <w:spacing w:val="-4"/>
        </w:rPr>
        <w:t xml:space="preserve"> </w:t>
      </w:r>
      <w:r>
        <w:t>will</w:t>
      </w:r>
      <w:r>
        <w:rPr>
          <w:spacing w:val="-2"/>
        </w:rPr>
        <w:t xml:space="preserve"> </w:t>
      </w:r>
      <w:r>
        <w:t>underscore</w:t>
      </w:r>
      <w:r>
        <w:rPr>
          <w:spacing w:val="-2"/>
        </w:rPr>
        <w:t xml:space="preserve"> </w:t>
      </w:r>
      <w:r>
        <w:t>and</w:t>
      </w:r>
      <w:r>
        <w:rPr>
          <w:spacing w:val="-5"/>
        </w:rPr>
        <w:t xml:space="preserve"> </w:t>
      </w:r>
      <w:r>
        <w:t>examine</w:t>
      </w:r>
      <w:r>
        <w:rPr>
          <w:spacing w:val="-4"/>
        </w:rPr>
        <w:t xml:space="preserve"> </w:t>
      </w:r>
      <w:r>
        <w:t>the</w:t>
      </w:r>
      <w:r>
        <w:rPr>
          <w:spacing w:val="-2"/>
        </w:rPr>
        <w:t xml:space="preserve"> </w:t>
      </w:r>
      <w:r>
        <w:t>Black</w:t>
      </w:r>
      <w:r>
        <w:rPr>
          <w:spacing w:val="-4"/>
        </w:rPr>
        <w:t xml:space="preserve"> </w:t>
      </w:r>
      <w:r>
        <w:t>athlete</w:t>
      </w:r>
      <w:r>
        <w:rPr>
          <w:spacing w:val="-4"/>
        </w:rPr>
        <w:t xml:space="preserve"> </w:t>
      </w:r>
      <w:r>
        <w:t>from</w:t>
      </w:r>
      <w:r>
        <w:rPr>
          <w:spacing w:val="-2"/>
        </w:rPr>
        <w:t xml:space="preserve"> </w:t>
      </w:r>
      <w:r>
        <w:t>a</w:t>
      </w:r>
      <w:r>
        <w:rPr>
          <w:spacing w:val="-4"/>
        </w:rPr>
        <w:t xml:space="preserve"> </w:t>
      </w:r>
      <w:r>
        <w:t>social, political, and cultural perspective. We will look at how the changing status of Black athletes, including both</w:t>
      </w:r>
      <w:r>
        <w:rPr>
          <w:spacing w:val="-2"/>
        </w:rPr>
        <w:t xml:space="preserve"> </w:t>
      </w:r>
      <w:r>
        <w:t>those in</w:t>
      </w:r>
      <w:r>
        <w:rPr>
          <w:spacing w:val="-4"/>
        </w:rPr>
        <w:t xml:space="preserve"> </w:t>
      </w:r>
      <w:r>
        <w:t>collegiate</w:t>
      </w:r>
      <w:r>
        <w:rPr>
          <w:spacing w:val="-3"/>
        </w:rPr>
        <w:t xml:space="preserve"> </w:t>
      </w:r>
      <w:r>
        <w:t>and</w:t>
      </w:r>
      <w:r>
        <w:rPr>
          <w:spacing w:val="-2"/>
        </w:rPr>
        <w:t xml:space="preserve"> </w:t>
      </w:r>
      <w:r>
        <w:t>professional</w:t>
      </w:r>
      <w:r>
        <w:rPr>
          <w:spacing w:val="-1"/>
        </w:rPr>
        <w:t xml:space="preserve"> </w:t>
      </w:r>
      <w:r>
        <w:t>sports,</w:t>
      </w:r>
      <w:r>
        <w:rPr>
          <w:spacing w:val="-3"/>
        </w:rPr>
        <w:t xml:space="preserve"> </w:t>
      </w:r>
      <w:r>
        <w:t>have</w:t>
      </w:r>
      <w:r>
        <w:rPr>
          <w:spacing w:val="-3"/>
        </w:rPr>
        <w:t xml:space="preserve"> </w:t>
      </w:r>
      <w:r>
        <w:t>changed</w:t>
      </w:r>
      <w:r>
        <w:rPr>
          <w:spacing w:val="-2"/>
        </w:rPr>
        <w:t xml:space="preserve"> </w:t>
      </w:r>
      <w:r>
        <w:t>sport</w:t>
      </w:r>
      <w:r>
        <w:rPr>
          <w:spacing w:val="-3"/>
        </w:rPr>
        <w:t xml:space="preserve"> </w:t>
      </w:r>
      <w:r>
        <w:t>and</w:t>
      </w:r>
      <w:r>
        <w:rPr>
          <w:spacing w:val="-2"/>
        </w:rPr>
        <w:t xml:space="preserve"> </w:t>
      </w:r>
      <w:r>
        <w:t>American</w:t>
      </w:r>
      <w:r>
        <w:rPr>
          <w:spacing w:val="-2"/>
        </w:rPr>
        <w:t xml:space="preserve"> </w:t>
      </w:r>
      <w:r>
        <w:t>society.</w:t>
      </w:r>
      <w:r>
        <w:rPr>
          <w:spacing w:val="-4"/>
        </w:rPr>
        <w:t xml:space="preserve"> </w:t>
      </w:r>
      <w:r>
        <w:t>This</w:t>
      </w:r>
      <w:r>
        <w:rPr>
          <w:spacing w:val="-1"/>
        </w:rPr>
        <w:t xml:space="preserve"> </w:t>
      </w:r>
      <w:r>
        <w:t xml:space="preserve">course counts toward the African/African Diaspora Studies and Gender, Women, and Sexuality Studies majors/minors. </w:t>
      </w:r>
      <w:r>
        <w:rPr>
          <w:b/>
          <w:color w:val="212121"/>
        </w:rPr>
        <w:t>USDIG</w:t>
      </w:r>
      <w:r>
        <w:rPr>
          <w:color w:val="212121"/>
        </w:rPr>
        <w:t xml:space="preserve">, </w:t>
      </w:r>
      <w:r>
        <w:rPr>
          <w:b/>
          <w:color w:val="212121"/>
        </w:rPr>
        <w:t>HUMN</w:t>
      </w:r>
      <w:r>
        <w:rPr>
          <w:color w:val="212121"/>
        </w:rPr>
        <w:t xml:space="preserve">, </w:t>
      </w:r>
      <w:r>
        <w:t>Offered annually</w:t>
      </w:r>
      <w:r>
        <w:rPr>
          <w:color w:val="212121"/>
        </w:rPr>
        <w:t>.</w:t>
      </w:r>
    </w:p>
    <w:p w14:paraId="00120B72" w14:textId="77777777" w:rsidR="00326A3B" w:rsidRDefault="00000000">
      <w:pPr>
        <w:pStyle w:val="BodyText"/>
        <w:spacing w:before="158" w:line="259" w:lineRule="auto"/>
        <w:ind w:right="825"/>
      </w:pPr>
      <w:r>
        <w:rPr>
          <w:b/>
        </w:rPr>
        <w:t xml:space="preserve">211 Imperial Russia </w:t>
      </w:r>
      <w:r>
        <w:t>(1 course) An introduction to Russian society from 1700 and the time of Peter the Great until the eve of the Russian Revolution in 1917. The course begins with a con- sideration of Russia’s pre-Imperial history, during which time it was increasingly isolated from Western Europe. The Renaissance, Reformation, and the Age of Science and Discovery largely passed it by. The drama of the Imperial period begins with Russia’s attempt to open its doors to the West, and the two centuries of Russian history before the</w:t>
      </w:r>
      <w:r>
        <w:rPr>
          <w:spacing w:val="-2"/>
        </w:rPr>
        <w:t xml:space="preserve"> </w:t>
      </w:r>
      <w:r>
        <w:t>Revolution are characterized by the essential conflict between Western ideas and</w:t>
      </w:r>
      <w:r>
        <w:rPr>
          <w:spacing w:val="-3"/>
        </w:rPr>
        <w:t xml:space="preserve"> </w:t>
      </w:r>
      <w:r>
        <w:t>Russian</w:t>
      </w:r>
      <w:r>
        <w:rPr>
          <w:spacing w:val="-3"/>
        </w:rPr>
        <w:t xml:space="preserve"> </w:t>
      </w:r>
      <w:r>
        <w:t>culture.</w:t>
      </w:r>
      <w:r>
        <w:rPr>
          <w:spacing w:val="-5"/>
        </w:rPr>
        <w:t xml:space="preserve"> </w:t>
      </w:r>
      <w:r>
        <w:t>Political,</w:t>
      </w:r>
      <w:r>
        <w:rPr>
          <w:spacing w:val="-2"/>
        </w:rPr>
        <w:t xml:space="preserve"> </w:t>
      </w:r>
      <w:r>
        <w:t>social,</w:t>
      </w:r>
      <w:r>
        <w:rPr>
          <w:spacing w:val="-2"/>
        </w:rPr>
        <w:t xml:space="preserve"> </w:t>
      </w:r>
      <w:r>
        <w:t>and</w:t>
      </w:r>
      <w:r>
        <w:rPr>
          <w:spacing w:val="-3"/>
        </w:rPr>
        <w:t xml:space="preserve"> </w:t>
      </w:r>
      <w:r>
        <w:t>economic</w:t>
      </w:r>
      <w:r>
        <w:rPr>
          <w:spacing w:val="-2"/>
        </w:rPr>
        <w:t xml:space="preserve"> </w:t>
      </w:r>
      <w:r>
        <w:t>developments</w:t>
      </w:r>
      <w:r>
        <w:rPr>
          <w:spacing w:val="-2"/>
        </w:rPr>
        <w:t xml:space="preserve"> </w:t>
      </w:r>
      <w:r>
        <w:t>provide</w:t>
      </w:r>
      <w:r>
        <w:rPr>
          <w:spacing w:val="-4"/>
        </w:rPr>
        <w:t xml:space="preserve"> </w:t>
      </w:r>
      <w:r>
        <w:t>some</w:t>
      </w:r>
      <w:r>
        <w:rPr>
          <w:spacing w:val="-4"/>
        </w:rPr>
        <w:t xml:space="preserve"> </w:t>
      </w:r>
      <w:r>
        <w:t>of</w:t>
      </w:r>
      <w:r>
        <w:rPr>
          <w:spacing w:val="-2"/>
        </w:rPr>
        <w:t xml:space="preserve"> </w:t>
      </w:r>
      <w:r>
        <w:t>the</w:t>
      </w:r>
      <w:r>
        <w:rPr>
          <w:spacing w:val="-4"/>
        </w:rPr>
        <w:t xml:space="preserve"> </w:t>
      </w:r>
      <w:r>
        <w:t>backdrop,</w:t>
      </w:r>
      <w:r>
        <w:rPr>
          <w:spacing w:val="-2"/>
        </w:rPr>
        <w:t xml:space="preserve"> </w:t>
      </w:r>
      <w:r>
        <w:t>but</w:t>
      </w:r>
      <w:r>
        <w:rPr>
          <w:spacing w:val="-4"/>
        </w:rPr>
        <w:t xml:space="preserve"> </w:t>
      </w:r>
      <w:r>
        <w:t>the creative</w:t>
      </w:r>
      <w:r>
        <w:rPr>
          <w:spacing w:val="-1"/>
        </w:rPr>
        <w:t xml:space="preserve"> </w:t>
      </w:r>
      <w:r>
        <w:t>genius</w:t>
      </w:r>
      <w:r>
        <w:rPr>
          <w:spacing w:val="-4"/>
        </w:rPr>
        <w:t xml:space="preserve"> </w:t>
      </w:r>
      <w:r>
        <w:t>of</w:t>
      </w:r>
      <w:r>
        <w:rPr>
          <w:spacing w:val="-4"/>
        </w:rPr>
        <w:t xml:space="preserve"> </w:t>
      </w:r>
      <w:r>
        <w:t>people</w:t>
      </w:r>
      <w:r>
        <w:rPr>
          <w:spacing w:val="-1"/>
        </w:rPr>
        <w:t xml:space="preserve"> </w:t>
      </w:r>
      <w:r>
        <w:t>like</w:t>
      </w:r>
      <w:r>
        <w:rPr>
          <w:spacing w:val="-1"/>
        </w:rPr>
        <w:t xml:space="preserve"> </w:t>
      </w:r>
      <w:r>
        <w:t>Gogol,</w:t>
      </w:r>
      <w:r>
        <w:rPr>
          <w:spacing w:val="-4"/>
        </w:rPr>
        <w:t xml:space="preserve"> </w:t>
      </w:r>
      <w:r>
        <w:t>Turgenev,</w:t>
      </w:r>
      <w:r>
        <w:rPr>
          <w:spacing w:val="-4"/>
        </w:rPr>
        <w:t xml:space="preserve"> </w:t>
      </w:r>
      <w:r>
        <w:t>Tolstoy,</w:t>
      </w:r>
      <w:r>
        <w:rPr>
          <w:spacing w:val="-4"/>
        </w:rPr>
        <w:t xml:space="preserve"> </w:t>
      </w:r>
      <w:r>
        <w:t>Dostoevsky,</w:t>
      </w:r>
      <w:r>
        <w:rPr>
          <w:spacing w:val="-4"/>
        </w:rPr>
        <w:t xml:space="preserve"> </w:t>
      </w:r>
      <w:r>
        <w:t>Chekhov,</w:t>
      </w:r>
      <w:r>
        <w:rPr>
          <w:spacing w:val="-4"/>
        </w:rPr>
        <w:t xml:space="preserve"> </w:t>
      </w:r>
      <w:r>
        <w:t>Tchaikovsky,</w:t>
      </w:r>
      <w:r>
        <w:rPr>
          <w:spacing w:val="-2"/>
        </w:rPr>
        <w:t xml:space="preserve"> </w:t>
      </w:r>
      <w:r>
        <w:t>and</w:t>
      </w:r>
      <w:r>
        <w:rPr>
          <w:spacing w:val="-3"/>
        </w:rPr>
        <w:t xml:space="preserve"> </w:t>
      </w:r>
      <w:r>
        <w:t>scores</w:t>
      </w:r>
      <w:r>
        <w:rPr>
          <w:spacing w:val="-4"/>
        </w:rPr>
        <w:t xml:space="preserve"> </w:t>
      </w:r>
      <w:r>
        <w:t xml:space="preserve">of others will engage us as well. </w:t>
      </w:r>
      <w:r>
        <w:rPr>
          <w:b/>
        </w:rPr>
        <w:t xml:space="preserve">GLAFC, HUMN, </w:t>
      </w:r>
      <w:r>
        <w:t>Spring semester, even years.</w:t>
      </w:r>
    </w:p>
    <w:p w14:paraId="4F4DC93D" w14:textId="77777777" w:rsidR="00326A3B" w:rsidRDefault="00000000">
      <w:pPr>
        <w:pStyle w:val="BodyText"/>
        <w:spacing w:before="159" w:line="259" w:lineRule="auto"/>
        <w:ind w:right="825"/>
      </w:pPr>
      <w:r>
        <w:rPr>
          <w:b/>
        </w:rPr>
        <w:t xml:space="preserve">212 The Rise and Fall of the Soviet Union </w:t>
      </w:r>
      <w:r>
        <w:t>(1 course) A study of Russia and the Soviet Union since the Revolution</w:t>
      </w:r>
      <w:r>
        <w:rPr>
          <w:spacing w:val="-2"/>
        </w:rPr>
        <w:t xml:space="preserve"> </w:t>
      </w:r>
      <w:r>
        <w:t>in</w:t>
      </w:r>
      <w:r>
        <w:rPr>
          <w:spacing w:val="-2"/>
        </w:rPr>
        <w:t xml:space="preserve"> </w:t>
      </w:r>
      <w:r>
        <w:t>1917.</w:t>
      </w:r>
      <w:r>
        <w:rPr>
          <w:spacing w:val="-1"/>
        </w:rPr>
        <w:t xml:space="preserve"> </w:t>
      </w:r>
      <w:r>
        <w:t>For</w:t>
      </w:r>
      <w:r>
        <w:rPr>
          <w:spacing w:val="-3"/>
        </w:rPr>
        <w:t xml:space="preserve"> </w:t>
      </w:r>
      <w:r>
        <w:t>most of</w:t>
      </w:r>
      <w:r>
        <w:rPr>
          <w:spacing w:val="-3"/>
        </w:rPr>
        <w:t xml:space="preserve"> </w:t>
      </w:r>
      <w:r>
        <w:t>the</w:t>
      </w:r>
      <w:r>
        <w:rPr>
          <w:spacing w:val="-3"/>
        </w:rPr>
        <w:t xml:space="preserve"> </w:t>
      </w:r>
      <w:r>
        <w:t>20</w:t>
      </w:r>
      <w:r>
        <w:rPr>
          <w:vertAlign w:val="superscript"/>
        </w:rPr>
        <w:t>th</w:t>
      </w:r>
      <w:r>
        <w:t xml:space="preserve"> century the world</w:t>
      </w:r>
      <w:r>
        <w:rPr>
          <w:spacing w:val="-2"/>
        </w:rPr>
        <w:t xml:space="preserve"> </w:t>
      </w:r>
      <w:r>
        <w:t>was</w:t>
      </w:r>
      <w:r>
        <w:rPr>
          <w:spacing w:val="-3"/>
        </w:rPr>
        <w:t xml:space="preserve"> </w:t>
      </w:r>
      <w:r>
        <w:t>profoundly affected</w:t>
      </w:r>
      <w:r>
        <w:rPr>
          <w:spacing w:val="-2"/>
        </w:rPr>
        <w:t xml:space="preserve"> </w:t>
      </w:r>
      <w:r>
        <w:t>by communism and its</w:t>
      </w:r>
      <w:r>
        <w:rPr>
          <w:spacing w:val="-1"/>
        </w:rPr>
        <w:t xml:space="preserve"> </w:t>
      </w:r>
      <w:r>
        <w:t>center</w:t>
      </w:r>
      <w:r>
        <w:rPr>
          <w:spacing w:val="-1"/>
        </w:rPr>
        <w:t xml:space="preserve"> </w:t>
      </w:r>
      <w:r>
        <w:t>in</w:t>
      </w:r>
      <w:r>
        <w:rPr>
          <w:spacing w:val="-2"/>
        </w:rPr>
        <w:t xml:space="preserve"> </w:t>
      </w:r>
      <w:r>
        <w:t>Russia.</w:t>
      </w:r>
      <w:r>
        <w:rPr>
          <w:spacing w:val="-1"/>
        </w:rPr>
        <w:t xml:space="preserve"> </w:t>
      </w:r>
      <w:r>
        <w:t>Why was</w:t>
      </w:r>
      <w:r>
        <w:rPr>
          <w:spacing w:val="-1"/>
        </w:rPr>
        <w:t xml:space="preserve"> </w:t>
      </w:r>
      <w:r>
        <w:t>there</w:t>
      </w:r>
      <w:r>
        <w:rPr>
          <w:spacing w:val="-3"/>
        </w:rPr>
        <w:t xml:space="preserve"> </w:t>
      </w:r>
      <w:r>
        <w:t>a</w:t>
      </w:r>
      <w:r>
        <w:rPr>
          <w:spacing w:val="-1"/>
        </w:rPr>
        <w:t xml:space="preserve"> </w:t>
      </w:r>
      <w:r>
        <w:t>revolution</w:t>
      </w:r>
      <w:r>
        <w:rPr>
          <w:spacing w:val="-4"/>
        </w:rPr>
        <w:t xml:space="preserve"> </w:t>
      </w:r>
      <w:r>
        <w:t>in</w:t>
      </w:r>
      <w:r>
        <w:rPr>
          <w:spacing w:val="-2"/>
        </w:rPr>
        <w:t xml:space="preserve"> </w:t>
      </w:r>
      <w:r>
        <w:t>Russia</w:t>
      </w:r>
      <w:r>
        <w:rPr>
          <w:spacing w:val="-1"/>
        </w:rPr>
        <w:t xml:space="preserve"> </w:t>
      </w:r>
      <w:r>
        <w:t>in</w:t>
      </w:r>
      <w:r>
        <w:rPr>
          <w:spacing w:val="-2"/>
        </w:rPr>
        <w:t xml:space="preserve"> </w:t>
      </w:r>
      <w:r>
        <w:t>1917?</w:t>
      </w:r>
      <w:r>
        <w:rPr>
          <w:spacing w:val="-2"/>
        </w:rPr>
        <w:t xml:space="preserve"> </w:t>
      </w:r>
      <w:r>
        <w:t>What happened</w:t>
      </w:r>
      <w:r>
        <w:rPr>
          <w:spacing w:val="-2"/>
        </w:rPr>
        <w:t xml:space="preserve"> </w:t>
      </w:r>
      <w:r>
        <w:t>there</w:t>
      </w:r>
      <w:r>
        <w:rPr>
          <w:spacing w:val="-3"/>
        </w:rPr>
        <w:t xml:space="preserve"> </w:t>
      </w:r>
      <w:r>
        <w:t>that produced such a dark figure</w:t>
      </w:r>
      <w:r>
        <w:rPr>
          <w:spacing w:val="-2"/>
        </w:rPr>
        <w:t xml:space="preserve"> </w:t>
      </w:r>
      <w:r>
        <w:t>as Stalin? What</w:t>
      </w:r>
      <w:r>
        <w:rPr>
          <w:spacing w:val="-2"/>
        </w:rPr>
        <w:t xml:space="preserve"> </w:t>
      </w:r>
      <w:r>
        <w:t>characterized</w:t>
      </w:r>
      <w:r>
        <w:rPr>
          <w:spacing w:val="-3"/>
        </w:rPr>
        <w:t xml:space="preserve"> </w:t>
      </w:r>
      <w:r>
        <w:t>the Soviet Union and its</w:t>
      </w:r>
      <w:r>
        <w:rPr>
          <w:spacing w:val="-2"/>
        </w:rPr>
        <w:t xml:space="preserve"> </w:t>
      </w:r>
      <w:r>
        <w:t>culture? Why did it</w:t>
      </w:r>
      <w:r>
        <w:rPr>
          <w:spacing w:val="-2"/>
        </w:rPr>
        <w:t xml:space="preserve"> </w:t>
      </w:r>
      <w:r>
        <w:t>collapse at the beginning of the 1990s and what are the prospects for Russia in the future? These questions and many</w:t>
      </w:r>
      <w:r>
        <w:rPr>
          <w:spacing w:val="-3"/>
        </w:rPr>
        <w:t xml:space="preserve"> </w:t>
      </w:r>
      <w:r>
        <w:t>more</w:t>
      </w:r>
      <w:r>
        <w:rPr>
          <w:spacing w:val="-4"/>
        </w:rPr>
        <w:t xml:space="preserve"> </w:t>
      </w:r>
      <w:r>
        <w:t>will</w:t>
      </w:r>
      <w:r>
        <w:rPr>
          <w:spacing w:val="-2"/>
        </w:rPr>
        <w:t xml:space="preserve"> </w:t>
      </w:r>
      <w:r>
        <w:t>provide</w:t>
      </w:r>
      <w:r>
        <w:rPr>
          <w:spacing w:val="-1"/>
        </w:rPr>
        <w:t xml:space="preserve"> </w:t>
      </w:r>
      <w:r>
        <w:t>the</w:t>
      </w:r>
      <w:r>
        <w:rPr>
          <w:spacing w:val="-1"/>
        </w:rPr>
        <w:t xml:space="preserve"> </w:t>
      </w:r>
      <w:r>
        <w:t>backdrop</w:t>
      </w:r>
      <w:r>
        <w:rPr>
          <w:spacing w:val="-3"/>
        </w:rPr>
        <w:t xml:space="preserve"> </w:t>
      </w:r>
      <w:r>
        <w:t>for</w:t>
      </w:r>
      <w:r>
        <w:rPr>
          <w:spacing w:val="-2"/>
        </w:rPr>
        <w:t xml:space="preserve"> </w:t>
      </w:r>
      <w:r>
        <w:t>a</w:t>
      </w:r>
      <w:r>
        <w:rPr>
          <w:spacing w:val="-2"/>
        </w:rPr>
        <w:t xml:space="preserve"> </w:t>
      </w:r>
      <w:r>
        <w:t>penetrating</w:t>
      </w:r>
      <w:r>
        <w:rPr>
          <w:spacing w:val="-3"/>
        </w:rPr>
        <w:t xml:space="preserve"> </w:t>
      </w:r>
      <w:r>
        <w:t>look</w:t>
      </w:r>
      <w:r>
        <w:rPr>
          <w:spacing w:val="-1"/>
        </w:rPr>
        <w:t xml:space="preserve"> </w:t>
      </w:r>
      <w:r>
        <w:t>into</w:t>
      </w:r>
      <w:r>
        <w:rPr>
          <w:spacing w:val="-1"/>
        </w:rPr>
        <w:t xml:space="preserve"> </w:t>
      </w:r>
      <w:r>
        <w:t>the</w:t>
      </w:r>
      <w:r>
        <w:rPr>
          <w:spacing w:val="-4"/>
        </w:rPr>
        <w:t xml:space="preserve"> </w:t>
      </w:r>
      <w:r>
        <w:t>society</w:t>
      </w:r>
      <w:r>
        <w:rPr>
          <w:spacing w:val="-3"/>
        </w:rPr>
        <w:t xml:space="preserve"> </w:t>
      </w:r>
      <w:r>
        <w:t>of</w:t>
      </w:r>
      <w:r>
        <w:rPr>
          <w:spacing w:val="-5"/>
        </w:rPr>
        <w:t xml:space="preserve"> </w:t>
      </w:r>
      <w:r>
        <w:t>Russia</w:t>
      </w:r>
      <w:r>
        <w:rPr>
          <w:spacing w:val="-2"/>
        </w:rPr>
        <w:t xml:space="preserve"> </w:t>
      </w:r>
      <w:r>
        <w:t>since</w:t>
      </w:r>
      <w:r>
        <w:rPr>
          <w:spacing w:val="-4"/>
        </w:rPr>
        <w:t xml:space="preserve"> </w:t>
      </w:r>
      <w:r>
        <w:t>1917,</w:t>
      </w:r>
      <w:r>
        <w:rPr>
          <w:spacing w:val="-4"/>
        </w:rPr>
        <w:t xml:space="preserve"> </w:t>
      </w:r>
      <w:r>
        <w:t xml:space="preserve">which will also include a focus on Soviet film. </w:t>
      </w:r>
      <w:r>
        <w:rPr>
          <w:b/>
        </w:rPr>
        <w:t>GLAFC</w:t>
      </w:r>
      <w:r>
        <w:t xml:space="preserve">, </w:t>
      </w:r>
      <w:r>
        <w:rPr>
          <w:b/>
        </w:rPr>
        <w:t>HUMN</w:t>
      </w:r>
      <w:r>
        <w:t>, Spring semester, odd years.</w:t>
      </w:r>
    </w:p>
    <w:p w14:paraId="762E052C" w14:textId="77777777" w:rsidR="00326A3B" w:rsidRDefault="00000000">
      <w:pPr>
        <w:pStyle w:val="BodyText"/>
        <w:spacing w:before="158" w:line="259" w:lineRule="auto"/>
        <w:ind w:right="858"/>
      </w:pPr>
      <w:r>
        <w:rPr>
          <w:b/>
        </w:rPr>
        <w:t xml:space="preserve">218 Scandinavia to 1800 </w:t>
      </w:r>
      <w:r>
        <w:t>(1 course) This course surveys the history of Scandinavia from the earliest evidence of human presence to about 1800, with a particular emphasis on shifting religious beliefs and practices of the Old Norse, conversion to Catholicism, and Lutheran Reformation. The course explores the</w:t>
      </w:r>
      <w:r>
        <w:rPr>
          <w:spacing w:val="-1"/>
        </w:rPr>
        <w:t xml:space="preserve"> </w:t>
      </w:r>
      <w:r>
        <w:t>Vikings,</w:t>
      </w:r>
      <w:r>
        <w:rPr>
          <w:spacing w:val="-4"/>
        </w:rPr>
        <w:t xml:space="preserve"> </w:t>
      </w:r>
      <w:r>
        <w:t>the</w:t>
      </w:r>
      <w:r>
        <w:rPr>
          <w:spacing w:val="-1"/>
        </w:rPr>
        <w:t xml:space="preserve"> </w:t>
      </w:r>
      <w:r>
        <w:t>turmoil</w:t>
      </w:r>
      <w:r>
        <w:rPr>
          <w:spacing w:val="-2"/>
        </w:rPr>
        <w:t xml:space="preserve"> </w:t>
      </w:r>
      <w:r>
        <w:t>and</w:t>
      </w:r>
      <w:r>
        <w:rPr>
          <w:spacing w:val="-3"/>
        </w:rPr>
        <w:t xml:space="preserve"> </w:t>
      </w:r>
      <w:r>
        <w:t>troubles</w:t>
      </w:r>
      <w:r>
        <w:rPr>
          <w:spacing w:val="-4"/>
        </w:rPr>
        <w:t xml:space="preserve"> </w:t>
      </w:r>
      <w:r>
        <w:t>of</w:t>
      </w:r>
      <w:r>
        <w:rPr>
          <w:spacing w:val="-4"/>
        </w:rPr>
        <w:t xml:space="preserve"> </w:t>
      </w:r>
      <w:r>
        <w:t>the</w:t>
      </w:r>
      <w:r>
        <w:rPr>
          <w:spacing w:val="-4"/>
        </w:rPr>
        <w:t xml:space="preserve"> </w:t>
      </w:r>
      <w:r>
        <w:t>Middle</w:t>
      </w:r>
      <w:r>
        <w:rPr>
          <w:spacing w:val="-1"/>
        </w:rPr>
        <w:t xml:space="preserve"> </w:t>
      </w:r>
      <w:r>
        <w:t>Ages,</w:t>
      </w:r>
      <w:r>
        <w:rPr>
          <w:spacing w:val="-2"/>
        </w:rPr>
        <w:t xml:space="preserve"> </w:t>
      </w:r>
      <w:r>
        <w:t>the</w:t>
      </w:r>
      <w:r>
        <w:rPr>
          <w:spacing w:val="-4"/>
        </w:rPr>
        <w:t xml:space="preserve"> </w:t>
      </w:r>
      <w:r>
        <w:t>emergence</w:t>
      </w:r>
      <w:r>
        <w:rPr>
          <w:spacing w:val="-4"/>
        </w:rPr>
        <w:t xml:space="preserve"> </w:t>
      </w:r>
      <w:r>
        <w:t>of</w:t>
      </w:r>
      <w:r>
        <w:rPr>
          <w:spacing w:val="-4"/>
        </w:rPr>
        <w:t xml:space="preserve"> </w:t>
      </w:r>
      <w:r>
        <w:t>early</w:t>
      </w:r>
      <w:r>
        <w:rPr>
          <w:spacing w:val="-3"/>
        </w:rPr>
        <w:t xml:space="preserve"> </w:t>
      </w:r>
      <w:r>
        <w:t>modern</w:t>
      </w:r>
      <w:r>
        <w:rPr>
          <w:spacing w:val="-3"/>
        </w:rPr>
        <w:t xml:space="preserve"> </w:t>
      </w:r>
      <w:r>
        <w:t>dynastic</w:t>
      </w:r>
      <w:r>
        <w:rPr>
          <w:spacing w:val="-2"/>
        </w:rPr>
        <w:t xml:space="preserve"> </w:t>
      </w:r>
      <w:r>
        <w:t>states in Denmark and Sweden, Sweden and its Baltic empire in the 17</w:t>
      </w:r>
      <w:r>
        <w:rPr>
          <w:vertAlign w:val="superscript"/>
        </w:rPr>
        <w:t>th</w:t>
      </w:r>
      <w:r>
        <w:t xml:space="preserve"> century, and struggles between change and continuity in the 18</w:t>
      </w:r>
      <w:r>
        <w:rPr>
          <w:vertAlign w:val="superscript"/>
        </w:rPr>
        <w:t>th</w:t>
      </w:r>
      <w:r>
        <w:t xml:space="preserve"> century. </w:t>
      </w:r>
      <w:r>
        <w:rPr>
          <w:b/>
        </w:rPr>
        <w:t>THEOL</w:t>
      </w:r>
      <w:r>
        <w:t>, Fall semester, even years.</w:t>
      </w:r>
    </w:p>
    <w:p w14:paraId="5E89528F" w14:textId="77777777" w:rsidR="00326A3B" w:rsidRDefault="00000000">
      <w:pPr>
        <w:pStyle w:val="BodyText"/>
        <w:spacing w:before="159" w:line="259" w:lineRule="auto"/>
        <w:ind w:left="880" w:right="825"/>
      </w:pPr>
      <w:r>
        <w:rPr>
          <w:b/>
        </w:rPr>
        <w:t xml:space="preserve">219 Scandinavia since 1800 </w:t>
      </w:r>
      <w:r>
        <w:t>(1 course) “Poor, socially stratified, politically autocratic, inter- nationally insignificant”</w:t>
      </w:r>
      <w:r>
        <w:rPr>
          <w:spacing w:val="-1"/>
        </w:rPr>
        <w:t xml:space="preserve"> </w:t>
      </w:r>
      <w:r>
        <w:t>are</w:t>
      </w:r>
      <w:r>
        <w:rPr>
          <w:spacing w:val="-4"/>
        </w:rPr>
        <w:t xml:space="preserve"> </w:t>
      </w:r>
      <w:r>
        <w:t>all</w:t>
      </w:r>
      <w:r>
        <w:rPr>
          <w:spacing w:val="-2"/>
        </w:rPr>
        <w:t xml:space="preserve"> </w:t>
      </w:r>
      <w:r>
        <w:t>words</w:t>
      </w:r>
      <w:r>
        <w:rPr>
          <w:spacing w:val="-4"/>
        </w:rPr>
        <w:t xml:space="preserve"> </w:t>
      </w:r>
      <w:r>
        <w:t>which</w:t>
      </w:r>
      <w:r>
        <w:rPr>
          <w:spacing w:val="-3"/>
        </w:rPr>
        <w:t xml:space="preserve"> </w:t>
      </w:r>
      <w:r>
        <w:t>accurately</w:t>
      </w:r>
      <w:r>
        <w:rPr>
          <w:spacing w:val="-4"/>
        </w:rPr>
        <w:t xml:space="preserve"> </w:t>
      </w:r>
      <w:r>
        <w:t>describe</w:t>
      </w:r>
      <w:r>
        <w:rPr>
          <w:spacing w:val="-6"/>
        </w:rPr>
        <w:t xml:space="preserve"> </w:t>
      </w:r>
      <w:r>
        <w:t>Scandinavia</w:t>
      </w:r>
      <w:r>
        <w:rPr>
          <w:spacing w:val="-2"/>
        </w:rPr>
        <w:t xml:space="preserve"> </w:t>
      </w:r>
      <w:r>
        <w:t>in</w:t>
      </w:r>
      <w:r>
        <w:rPr>
          <w:spacing w:val="-3"/>
        </w:rPr>
        <w:t xml:space="preserve"> </w:t>
      </w:r>
      <w:r>
        <w:t>the</w:t>
      </w:r>
      <w:r>
        <w:rPr>
          <w:spacing w:val="-4"/>
        </w:rPr>
        <w:t xml:space="preserve"> </w:t>
      </w:r>
      <w:r>
        <w:t>early</w:t>
      </w:r>
      <w:r>
        <w:rPr>
          <w:spacing w:val="-1"/>
        </w:rPr>
        <w:t xml:space="preserve"> </w:t>
      </w:r>
      <w:r>
        <w:t>19</w:t>
      </w:r>
      <w:r>
        <w:rPr>
          <w:vertAlign w:val="superscript"/>
        </w:rPr>
        <w:t>th</w:t>
      </w:r>
      <w:r>
        <w:rPr>
          <w:spacing w:val="-1"/>
        </w:rPr>
        <w:t xml:space="preserve"> </w:t>
      </w:r>
      <w:r>
        <w:t>century.</w:t>
      </w:r>
      <w:r>
        <w:rPr>
          <w:spacing w:val="-5"/>
        </w:rPr>
        <w:t xml:space="preserve"> </w:t>
      </w:r>
      <w:r>
        <w:t xml:space="preserve">Prosperous, egalitarian, democratic, internationally significant are all words which accurately describe Scandinavia today. What happened in Scandinavia to allow us to alter the description so radically? To answer this question will be the purpose of this course. </w:t>
      </w:r>
      <w:r>
        <w:rPr>
          <w:b/>
        </w:rPr>
        <w:t xml:space="preserve">HUMN, </w:t>
      </w:r>
      <w:r>
        <w:t>Fall semester, odd years.</w:t>
      </w:r>
    </w:p>
    <w:p w14:paraId="55310F3D" w14:textId="77777777" w:rsidR="00326A3B" w:rsidRDefault="00000000">
      <w:pPr>
        <w:pStyle w:val="BodyText"/>
        <w:spacing w:before="160" w:line="259" w:lineRule="auto"/>
        <w:ind w:right="825"/>
      </w:pPr>
      <w:r>
        <w:rPr>
          <w:b/>
        </w:rPr>
        <w:t xml:space="preserve">220 Western Christianity in the Middle Ages </w:t>
      </w:r>
      <w:r>
        <w:t>(1 course) In the millennium before the Reformation, the Christian church based in Rome was the most powerful institution and pro- moted the dominant belief system in western Europe. Its influence was felt virtually everywhere and by everyone. This course examines its core doctrines and interpretation of the Bible during the Middle Ages, its jurisdictional claims over both spiritual and secular matters, and the wide range of devotional</w:t>
      </w:r>
      <w:r>
        <w:rPr>
          <w:spacing w:val="-2"/>
        </w:rPr>
        <w:t xml:space="preserve"> </w:t>
      </w:r>
      <w:r>
        <w:t>practices that emerged in</w:t>
      </w:r>
      <w:r>
        <w:rPr>
          <w:spacing w:val="-3"/>
        </w:rPr>
        <w:t xml:space="preserve"> </w:t>
      </w:r>
      <w:r>
        <w:t>European</w:t>
      </w:r>
      <w:r>
        <w:rPr>
          <w:spacing w:val="-3"/>
        </w:rPr>
        <w:t xml:space="preserve"> </w:t>
      </w:r>
      <w:r>
        <w:t>society.</w:t>
      </w:r>
      <w:r>
        <w:rPr>
          <w:spacing w:val="-5"/>
        </w:rPr>
        <w:t xml:space="preserve"> </w:t>
      </w:r>
      <w:r>
        <w:t>Also</w:t>
      </w:r>
      <w:r>
        <w:rPr>
          <w:spacing w:val="-3"/>
        </w:rPr>
        <w:t xml:space="preserve"> </w:t>
      </w:r>
      <w:r>
        <w:t>considered</w:t>
      </w:r>
      <w:r>
        <w:rPr>
          <w:spacing w:val="-3"/>
        </w:rPr>
        <w:t xml:space="preserve"> </w:t>
      </w:r>
      <w:r>
        <w:t>are</w:t>
      </w:r>
      <w:r>
        <w:rPr>
          <w:spacing w:val="-1"/>
        </w:rPr>
        <w:t xml:space="preserve"> </w:t>
      </w:r>
      <w:r>
        <w:t>the</w:t>
      </w:r>
      <w:r>
        <w:rPr>
          <w:spacing w:val="-1"/>
        </w:rPr>
        <w:t xml:space="preserve"> </w:t>
      </w:r>
      <w:r>
        <w:t>impact</w:t>
      </w:r>
      <w:r>
        <w:rPr>
          <w:spacing w:val="-4"/>
        </w:rPr>
        <w:t xml:space="preserve"> </w:t>
      </w:r>
      <w:r>
        <w:t>of</w:t>
      </w:r>
      <w:r>
        <w:rPr>
          <w:spacing w:val="-2"/>
        </w:rPr>
        <w:t xml:space="preserve"> </w:t>
      </w:r>
      <w:r>
        <w:t>the</w:t>
      </w:r>
      <w:r>
        <w:rPr>
          <w:spacing w:val="-1"/>
        </w:rPr>
        <w:t xml:space="preserve"> </w:t>
      </w:r>
      <w:r>
        <w:t>Reformation</w:t>
      </w:r>
      <w:r>
        <w:rPr>
          <w:spacing w:val="-5"/>
        </w:rPr>
        <w:t xml:space="preserve"> </w:t>
      </w:r>
      <w:r>
        <w:t>on</w:t>
      </w:r>
      <w:r>
        <w:rPr>
          <w:spacing w:val="-5"/>
        </w:rPr>
        <w:t xml:space="preserve"> </w:t>
      </w:r>
      <w:r>
        <w:t>medieval</w:t>
      </w:r>
      <w:r>
        <w:rPr>
          <w:spacing w:val="-2"/>
        </w:rPr>
        <w:t xml:space="preserve"> </w:t>
      </w:r>
      <w:r>
        <w:t>Christianity</w:t>
      </w:r>
      <w:r>
        <w:rPr>
          <w:spacing w:val="-3"/>
        </w:rPr>
        <w:t xml:space="preserve"> </w:t>
      </w:r>
      <w:r>
        <w:t>and</w:t>
      </w:r>
      <w:r>
        <w:rPr>
          <w:spacing w:val="-3"/>
        </w:rPr>
        <w:t xml:space="preserve"> </w:t>
      </w:r>
      <w:r>
        <w:t>the legacy of medieval Christianity in the modern world. Offered occasionally.</w:t>
      </w:r>
    </w:p>
    <w:p w14:paraId="56228873" w14:textId="77777777" w:rsidR="00326A3B" w:rsidRDefault="00000000">
      <w:pPr>
        <w:pStyle w:val="BodyText"/>
        <w:spacing w:before="156" w:line="259" w:lineRule="auto"/>
        <w:ind w:right="825"/>
      </w:pPr>
      <w:r>
        <w:rPr>
          <w:b/>
        </w:rPr>
        <w:t>221</w:t>
      </w:r>
      <w:r>
        <w:rPr>
          <w:b/>
          <w:spacing w:val="-1"/>
        </w:rPr>
        <w:t xml:space="preserve"> </w:t>
      </w:r>
      <w:r>
        <w:rPr>
          <w:b/>
        </w:rPr>
        <w:t>The</w:t>
      </w:r>
      <w:r>
        <w:rPr>
          <w:b/>
          <w:spacing w:val="-5"/>
        </w:rPr>
        <w:t xml:space="preserve"> </w:t>
      </w:r>
      <w:r>
        <w:rPr>
          <w:b/>
        </w:rPr>
        <w:t>Reformation</w:t>
      </w:r>
      <w:r>
        <w:rPr>
          <w:b/>
          <w:spacing w:val="-3"/>
        </w:rPr>
        <w:t xml:space="preserve"> </w:t>
      </w:r>
      <w:r>
        <w:t>(1</w:t>
      </w:r>
      <w:r>
        <w:rPr>
          <w:spacing w:val="-3"/>
        </w:rPr>
        <w:t xml:space="preserve"> </w:t>
      </w:r>
      <w:r>
        <w:t>course)</w:t>
      </w:r>
      <w:r>
        <w:rPr>
          <w:spacing w:val="-1"/>
        </w:rPr>
        <w:t xml:space="preserve"> </w:t>
      </w:r>
      <w:r>
        <w:t>The</w:t>
      </w:r>
      <w:r>
        <w:rPr>
          <w:spacing w:val="-4"/>
        </w:rPr>
        <w:t xml:space="preserve"> </w:t>
      </w:r>
      <w:r>
        <w:t>events</w:t>
      </w:r>
      <w:r>
        <w:rPr>
          <w:spacing w:val="-4"/>
        </w:rPr>
        <w:t xml:space="preserve"> </w:t>
      </w:r>
      <w:r>
        <w:t>known</w:t>
      </w:r>
      <w:r>
        <w:rPr>
          <w:spacing w:val="-3"/>
        </w:rPr>
        <w:t xml:space="preserve"> </w:t>
      </w:r>
      <w:r>
        <w:t>collectively</w:t>
      </w:r>
      <w:r>
        <w:rPr>
          <w:spacing w:val="-3"/>
        </w:rPr>
        <w:t xml:space="preserve"> </w:t>
      </w:r>
      <w:r>
        <w:t>as</w:t>
      </w:r>
      <w:r>
        <w:rPr>
          <w:spacing w:val="-2"/>
        </w:rPr>
        <w:t xml:space="preserve"> </w:t>
      </w:r>
      <w:r>
        <w:t>the</w:t>
      </w:r>
      <w:r>
        <w:rPr>
          <w:spacing w:val="-1"/>
        </w:rPr>
        <w:t xml:space="preserve"> </w:t>
      </w:r>
      <w:r>
        <w:t>Reformation</w:t>
      </w:r>
      <w:r>
        <w:rPr>
          <w:spacing w:val="-3"/>
        </w:rPr>
        <w:t xml:space="preserve"> </w:t>
      </w:r>
      <w:r>
        <w:t>have</w:t>
      </w:r>
      <w:r>
        <w:rPr>
          <w:spacing w:val="-1"/>
        </w:rPr>
        <w:t xml:space="preserve"> </w:t>
      </w:r>
      <w:r>
        <w:t>defined</w:t>
      </w:r>
      <w:r>
        <w:rPr>
          <w:spacing w:val="-3"/>
        </w:rPr>
        <w:t xml:space="preserve"> </w:t>
      </w:r>
      <w:r>
        <w:t>the nature of</w:t>
      </w:r>
      <w:r>
        <w:rPr>
          <w:spacing w:val="-1"/>
        </w:rPr>
        <w:t xml:space="preserve"> </w:t>
      </w:r>
      <w:r>
        <w:t>Christianity for nearly 500 years. In</w:t>
      </w:r>
      <w:r>
        <w:rPr>
          <w:spacing w:val="-2"/>
        </w:rPr>
        <w:t xml:space="preserve"> </w:t>
      </w:r>
      <w:r>
        <w:t>this course, we</w:t>
      </w:r>
      <w:r>
        <w:rPr>
          <w:spacing w:val="-1"/>
        </w:rPr>
        <w:t xml:space="preserve"> </w:t>
      </w:r>
      <w:r>
        <w:t>will examine</w:t>
      </w:r>
      <w:r>
        <w:rPr>
          <w:spacing w:val="-1"/>
        </w:rPr>
        <w:t xml:space="preserve"> </w:t>
      </w:r>
      <w:r>
        <w:t>these events,</w:t>
      </w:r>
      <w:r>
        <w:rPr>
          <w:spacing w:val="-1"/>
        </w:rPr>
        <w:t xml:space="preserve"> </w:t>
      </w:r>
      <w:r>
        <w:t>particularly</w:t>
      </w:r>
    </w:p>
    <w:p w14:paraId="05D99632" w14:textId="77777777" w:rsidR="00326A3B" w:rsidRDefault="00326A3B">
      <w:pPr>
        <w:spacing w:line="259" w:lineRule="auto"/>
        <w:sectPr w:rsidR="00326A3B">
          <w:pgSz w:w="12240" w:h="15840"/>
          <w:pgMar w:top="1400" w:right="620" w:bottom="1000" w:left="560" w:header="0" w:footer="818" w:gutter="0"/>
          <w:cols w:space="720"/>
        </w:sectPr>
      </w:pPr>
    </w:p>
    <w:p w14:paraId="0763BDA8" w14:textId="77777777" w:rsidR="00326A3B" w:rsidRDefault="00000000">
      <w:pPr>
        <w:pStyle w:val="BodyText"/>
        <w:spacing w:before="39" w:line="259" w:lineRule="auto"/>
        <w:ind w:left="880" w:right="908"/>
      </w:pPr>
      <w:r>
        <w:lastRenderedPageBreak/>
        <w:t>through</w:t>
      </w:r>
      <w:r>
        <w:rPr>
          <w:spacing w:val="-2"/>
        </w:rPr>
        <w:t xml:space="preserve"> </w:t>
      </w:r>
      <w:r>
        <w:t>the</w:t>
      </w:r>
      <w:r>
        <w:rPr>
          <w:spacing w:val="-3"/>
        </w:rPr>
        <w:t xml:space="preserve"> </w:t>
      </w:r>
      <w:r>
        <w:t>writings</w:t>
      </w:r>
      <w:r>
        <w:rPr>
          <w:spacing w:val="-3"/>
        </w:rPr>
        <w:t xml:space="preserve"> </w:t>
      </w:r>
      <w:r>
        <w:t>of</w:t>
      </w:r>
      <w:r>
        <w:rPr>
          <w:spacing w:val="-1"/>
        </w:rPr>
        <w:t xml:space="preserve"> </w:t>
      </w:r>
      <w:r>
        <w:t>the</w:t>
      </w:r>
      <w:r>
        <w:rPr>
          <w:spacing w:val="-3"/>
        </w:rPr>
        <w:t xml:space="preserve"> </w:t>
      </w:r>
      <w:r>
        <w:t>people</w:t>
      </w:r>
      <w:r>
        <w:rPr>
          <w:spacing w:val="-3"/>
        </w:rPr>
        <w:t xml:space="preserve"> </w:t>
      </w:r>
      <w:r>
        <w:t>who were</w:t>
      </w:r>
      <w:r>
        <w:rPr>
          <w:spacing w:val="-3"/>
        </w:rPr>
        <w:t xml:space="preserve"> </w:t>
      </w:r>
      <w:r>
        <w:t>central</w:t>
      </w:r>
      <w:r>
        <w:rPr>
          <w:spacing w:val="-4"/>
        </w:rPr>
        <w:t xml:space="preserve"> </w:t>
      </w:r>
      <w:r>
        <w:t>to them.</w:t>
      </w:r>
      <w:r>
        <w:rPr>
          <w:spacing w:val="-4"/>
        </w:rPr>
        <w:t xml:space="preserve"> </w:t>
      </w:r>
      <w:r>
        <w:t>The course</w:t>
      </w:r>
      <w:r>
        <w:rPr>
          <w:spacing w:val="-3"/>
        </w:rPr>
        <w:t xml:space="preserve"> </w:t>
      </w:r>
      <w:r>
        <w:t>places</w:t>
      </w:r>
      <w:r>
        <w:rPr>
          <w:spacing w:val="-5"/>
        </w:rPr>
        <w:t xml:space="preserve"> </w:t>
      </w:r>
      <w:r>
        <w:t>the Reformation</w:t>
      </w:r>
      <w:r>
        <w:rPr>
          <w:spacing w:val="-2"/>
        </w:rPr>
        <w:t xml:space="preserve"> </w:t>
      </w:r>
      <w:r>
        <w:t>in</w:t>
      </w:r>
      <w:r>
        <w:rPr>
          <w:spacing w:val="-2"/>
        </w:rPr>
        <w:t xml:space="preserve"> </w:t>
      </w:r>
      <w:r>
        <w:t xml:space="preserve">its historical context, beginning with a survey of Christianity on the eve of the Reformation. It then examines the ways in which Luther and other major reformers—Protestant and Catholic—viewed the Bible, salvation, worship, and the relations between church and state. Finally, it looks at the enduring impact of the Reformation. </w:t>
      </w:r>
      <w:r>
        <w:rPr>
          <w:b/>
        </w:rPr>
        <w:t>THEOL</w:t>
      </w:r>
      <w:r>
        <w:t>, Fall and/or Spring semesters.</w:t>
      </w:r>
    </w:p>
    <w:p w14:paraId="186F8012" w14:textId="77777777" w:rsidR="00326A3B" w:rsidRDefault="00000000">
      <w:pPr>
        <w:pStyle w:val="BodyText"/>
        <w:spacing w:before="158" w:line="259" w:lineRule="auto"/>
        <w:ind w:right="908"/>
      </w:pPr>
      <w:r>
        <w:rPr>
          <w:b/>
        </w:rPr>
        <w:t xml:space="preserve">226 European Women </w:t>
      </w:r>
      <w:r>
        <w:t>(1 course) This course will primarily focus on women’s experiences in history from the 16th through the 20th centuries in Europe. In addition, students will study concepts like femininity and</w:t>
      </w:r>
      <w:r>
        <w:rPr>
          <w:spacing w:val="-1"/>
        </w:rPr>
        <w:t xml:space="preserve"> </w:t>
      </w:r>
      <w:r>
        <w:t>masculinity</w:t>
      </w:r>
      <w:r>
        <w:rPr>
          <w:spacing w:val="-2"/>
        </w:rPr>
        <w:t xml:space="preserve"> </w:t>
      </w:r>
      <w:r>
        <w:t>and the role of gender in history. Topics include religion, science, childbirth, feminism,</w:t>
      </w:r>
      <w:r>
        <w:rPr>
          <w:spacing w:val="-3"/>
        </w:rPr>
        <w:t xml:space="preserve"> </w:t>
      </w:r>
      <w:r>
        <w:t>sexuality,</w:t>
      </w:r>
      <w:r>
        <w:rPr>
          <w:spacing w:val="-3"/>
        </w:rPr>
        <w:t xml:space="preserve"> </w:t>
      </w:r>
      <w:r>
        <w:t>class,</w:t>
      </w:r>
      <w:r>
        <w:rPr>
          <w:spacing w:val="-3"/>
        </w:rPr>
        <w:t xml:space="preserve"> </w:t>
      </w:r>
      <w:r>
        <w:t>imperialism,</w:t>
      </w:r>
      <w:r>
        <w:rPr>
          <w:spacing w:val="-3"/>
        </w:rPr>
        <w:t xml:space="preserve"> </w:t>
      </w:r>
      <w:r>
        <w:t>industrialization,</w:t>
      </w:r>
      <w:r>
        <w:rPr>
          <w:spacing w:val="-3"/>
        </w:rPr>
        <w:t xml:space="preserve"> </w:t>
      </w:r>
      <w:r>
        <w:t>the</w:t>
      </w:r>
      <w:r>
        <w:rPr>
          <w:spacing w:val="-2"/>
        </w:rPr>
        <w:t xml:space="preserve"> </w:t>
      </w:r>
      <w:r>
        <w:t>Holocaust,</w:t>
      </w:r>
      <w:r>
        <w:rPr>
          <w:spacing w:val="-3"/>
        </w:rPr>
        <w:t xml:space="preserve"> </w:t>
      </w:r>
      <w:r>
        <w:t>and</w:t>
      </w:r>
      <w:r>
        <w:rPr>
          <w:spacing w:val="-6"/>
        </w:rPr>
        <w:t xml:space="preserve"> </w:t>
      </w:r>
      <w:r>
        <w:t>the</w:t>
      </w:r>
      <w:r>
        <w:rPr>
          <w:spacing w:val="-2"/>
        </w:rPr>
        <w:t xml:space="preserve"> </w:t>
      </w:r>
      <w:r>
        <w:t>cold</w:t>
      </w:r>
      <w:r>
        <w:rPr>
          <w:spacing w:val="-4"/>
        </w:rPr>
        <w:t xml:space="preserve"> </w:t>
      </w:r>
      <w:r>
        <w:t>war</w:t>
      </w:r>
      <w:r>
        <w:rPr>
          <w:spacing w:val="-5"/>
        </w:rPr>
        <w:t xml:space="preserve"> </w:t>
      </w:r>
      <w:r>
        <w:t>as</w:t>
      </w:r>
      <w:r>
        <w:rPr>
          <w:spacing w:val="-3"/>
        </w:rPr>
        <w:t xml:space="preserve"> </w:t>
      </w:r>
      <w:r>
        <w:t>understood through the lens</w:t>
      </w:r>
      <w:r>
        <w:rPr>
          <w:spacing w:val="-1"/>
        </w:rPr>
        <w:t xml:space="preserve"> </w:t>
      </w:r>
      <w:r>
        <w:t>of women</w:t>
      </w:r>
      <w:r>
        <w:rPr>
          <w:spacing w:val="-2"/>
        </w:rPr>
        <w:t xml:space="preserve"> </w:t>
      </w:r>
      <w:r>
        <w:t>and gender. Students</w:t>
      </w:r>
      <w:r>
        <w:rPr>
          <w:spacing w:val="-1"/>
        </w:rPr>
        <w:t xml:space="preserve"> </w:t>
      </w:r>
      <w:r>
        <w:t>will</w:t>
      </w:r>
      <w:r>
        <w:rPr>
          <w:spacing w:val="-1"/>
        </w:rPr>
        <w:t xml:space="preserve"> </w:t>
      </w:r>
      <w:r>
        <w:t>be assigned primary and secondary readings, will write</w:t>
      </w:r>
      <w:r>
        <w:rPr>
          <w:spacing w:val="-2"/>
        </w:rPr>
        <w:t xml:space="preserve"> </w:t>
      </w:r>
      <w:r>
        <w:t>several papers, and</w:t>
      </w:r>
      <w:r>
        <w:rPr>
          <w:spacing w:val="-3"/>
        </w:rPr>
        <w:t xml:space="preserve"> </w:t>
      </w:r>
      <w:r>
        <w:t>will give</w:t>
      </w:r>
      <w:r>
        <w:rPr>
          <w:spacing w:val="-2"/>
        </w:rPr>
        <w:t xml:space="preserve"> </w:t>
      </w:r>
      <w:r>
        <w:t>oral</w:t>
      </w:r>
      <w:r>
        <w:rPr>
          <w:spacing w:val="-2"/>
        </w:rPr>
        <w:t xml:space="preserve"> </w:t>
      </w:r>
      <w:r>
        <w:t>presentations</w:t>
      </w:r>
      <w:r>
        <w:rPr>
          <w:spacing w:val="-2"/>
        </w:rPr>
        <w:t xml:space="preserve"> </w:t>
      </w:r>
      <w:r>
        <w:t>on</w:t>
      </w:r>
      <w:r>
        <w:rPr>
          <w:spacing w:val="-1"/>
        </w:rPr>
        <w:t xml:space="preserve"> </w:t>
      </w:r>
      <w:r>
        <w:t>research</w:t>
      </w:r>
      <w:r>
        <w:rPr>
          <w:spacing w:val="-1"/>
        </w:rPr>
        <w:t xml:space="preserve"> </w:t>
      </w:r>
      <w:r>
        <w:t>topics.</w:t>
      </w:r>
      <w:r>
        <w:rPr>
          <w:spacing w:val="-3"/>
        </w:rPr>
        <w:t xml:space="preserve"> </w:t>
      </w:r>
      <w:r>
        <w:t>This course counts toward</w:t>
      </w:r>
      <w:r>
        <w:rPr>
          <w:spacing w:val="-1"/>
        </w:rPr>
        <w:t xml:space="preserve"> </w:t>
      </w:r>
      <w:r>
        <w:t>the Gender, Women, and Sexuality Studies major/ minor. Offered occasionally.</w:t>
      </w:r>
    </w:p>
    <w:p w14:paraId="0890E232" w14:textId="77777777" w:rsidR="00326A3B" w:rsidRDefault="00000000">
      <w:pPr>
        <w:pStyle w:val="BodyText"/>
        <w:spacing w:before="158" w:line="259" w:lineRule="auto"/>
        <w:ind w:right="908"/>
      </w:pPr>
      <w:r>
        <w:rPr>
          <w:b/>
        </w:rPr>
        <w:t xml:space="preserve">230 American Lives </w:t>
      </w:r>
      <w:r>
        <w:t>(1 course) This course takes a biographical approach to the American past by examining the lives and</w:t>
      </w:r>
      <w:r>
        <w:rPr>
          <w:spacing w:val="-3"/>
        </w:rPr>
        <w:t xml:space="preserve"> </w:t>
      </w:r>
      <w:r>
        <w:t>times of</w:t>
      </w:r>
      <w:r>
        <w:rPr>
          <w:spacing w:val="-1"/>
        </w:rPr>
        <w:t xml:space="preserve"> </w:t>
      </w:r>
      <w:r>
        <w:t>select</w:t>
      </w:r>
      <w:r>
        <w:rPr>
          <w:spacing w:val="-1"/>
        </w:rPr>
        <w:t xml:space="preserve"> </w:t>
      </w:r>
      <w:r>
        <w:t>and influential</w:t>
      </w:r>
      <w:r>
        <w:rPr>
          <w:spacing w:val="-3"/>
        </w:rPr>
        <w:t xml:space="preserve"> </w:t>
      </w:r>
      <w:r>
        <w:t>Americans</w:t>
      </w:r>
      <w:r>
        <w:rPr>
          <w:spacing w:val="-1"/>
        </w:rPr>
        <w:t xml:space="preserve"> </w:t>
      </w:r>
      <w:r>
        <w:t>both</w:t>
      </w:r>
      <w:r>
        <w:rPr>
          <w:spacing w:val="-3"/>
        </w:rPr>
        <w:t xml:space="preserve"> </w:t>
      </w:r>
      <w:r>
        <w:t>well- and lesser-</w:t>
      </w:r>
      <w:r>
        <w:rPr>
          <w:spacing w:val="-3"/>
        </w:rPr>
        <w:t xml:space="preserve"> </w:t>
      </w:r>
      <w:r>
        <w:t>known. Rather than</w:t>
      </w:r>
      <w:r>
        <w:rPr>
          <w:spacing w:val="-3"/>
        </w:rPr>
        <w:t xml:space="preserve"> </w:t>
      </w:r>
      <w:r>
        <w:t>focusing</w:t>
      </w:r>
      <w:r>
        <w:rPr>
          <w:spacing w:val="-5"/>
        </w:rPr>
        <w:t xml:space="preserve"> </w:t>
      </w:r>
      <w:r>
        <w:t>on</w:t>
      </w:r>
      <w:r>
        <w:rPr>
          <w:spacing w:val="-3"/>
        </w:rPr>
        <w:t xml:space="preserve"> </w:t>
      </w:r>
      <w:r>
        <w:t>a</w:t>
      </w:r>
      <w:r>
        <w:rPr>
          <w:spacing w:val="-2"/>
        </w:rPr>
        <w:t xml:space="preserve"> </w:t>
      </w:r>
      <w:r>
        <w:t>single</w:t>
      </w:r>
      <w:r>
        <w:rPr>
          <w:spacing w:val="-4"/>
        </w:rPr>
        <w:t xml:space="preserve"> </w:t>
      </w:r>
      <w:r>
        <w:t>life,</w:t>
      </w:r>
      <w:r>
        <w:rPr>
          <w:spacing w:val="-2"/>
        </w:rPr>
        <w:t xml:space="preserve"> </w:t>
      </w:r>
      <w:r>
        <w:t>the</w:t>
      </w:r>
      <w:r>
        <w:rPr>
          <w:spacing w:val="-4"/>
        </w:rPr>
        <w:t xml:space="preserve"> </w:t>
      </w:r>
      <w:r>
        <w:t>course</w:t>
      </w:r>
      <w:r>
        <w:rPr>
          <w:spacing w:val="-4"/>
        </w:rPr>
        <w:t xml:space="preserve"> </w:t>
      </w:r>
      <w:r>
        <w:t>examines</w:t>
      </w:r>
      <w:r>
        <w:rPr>
          <w:spacing w:val="-4"/>
        </w:rPr>
        <w:t xml:space="preserve"> </w:t>
      </w:r>
      <w:r>
        <w:t>multiple</w:t>
      </w:r>
      <w:r>
        <w:rPr>
          <w:spacing w:val="-2"/>
        </w:rPr>
        <w:t xml:space="preserve"> </w:t>
      </w:r>
      <w:r>
        <w:t>related</w:t>
      </w:r>
      <w:r>
        <w:rPr>
          <w:spacing w:val="-3"/>
        </w:rPr>
        <w:t xml:space="preserve"> </w:t>
      </w:r>
      <w:r>
        <w:t>lives</w:t>
      </w:r>
      <w:r>
        <w:rPr>
          <w:spacing w:val="-2"/>
        </w:rPr>
        <w:t xml:space="preserve"> </w:t>
      </w:r>
      <w:r>
        <w:t>simultaneously.</w:t>
      </w:r>
      <w:r>
        <w:rPr>
          <w:spacing w:val="-5"/>
        </w:rPr>
        <w:t xml:space="preserve"> </w:t>
      </w:r>
      <w:r>
        <w:t>The</w:t>
      </w:r>
      <w:r>
        <w:rPr>
          <w:spacing w:val="-1"/>
        </w:rPr>
        <w:t xml:space="preserve"> </w:t>
      </w:r>
      <w:r>
        <w:t>focus</w:t>
      </w:r>
      <w:r>
        <w:rPr>
          <w:spacing w:val="-4"/>
        </w:rPr>
        <w:t xml:space="preserve"> </w:t>
      </w:r>
      <w:r>
        <w:t>this Fall 2020 will be</w:t>
      </w:r>
      <w:r>
        <w:rPr>
          <w:spacing w:val="-1"/>
        </w:rPr>
        <w:t xml:space="preserve"> </w:t>
      </w:r>
      <w:r>
        <w:t>the</w:t>
      </w:r>
      <w:r>
        <w:rPr>
          <w:spacing w:val="-1"/>
        </w:rPr>
        <w:t xml:space="preserve"> </w:t>
      </w:r>
      <w:r>
        <w:t>fascinating and intersecting lives</w:t>
      </w:r>
      <w:r>
        <w:rPr>
          <w:spacing w:val="-1"/>
        </w:rPr>
        <w:t xml:space="preserve"> </w:t>
      </w:r>
      <w:r>
        <w:t>of three</w:t>
      </w:r>
      <w:r>
        <w:rPr>
          <w:spacing w:val="-1"/>
        </w:rPr>
        <w:t xml:space="preserve"> </w:t>
      </w:r>
      <w:r>
        <w:t>of the</w:t>
      </w:r>
      <w:r>
        <w:rPr>
          <w:spacing w:val="-1"/>
        </w:rPr>
        <w:t xml:space="preserve"> </w:t>
      </w:r>
      <w:r>
        <w:t>most important Americans in</w:t>
      </w:r>
      <w:r>
        <w:rPr>
          <w:spacing w:val="-2"/>
        </w:rPr>
        <w:t xml:space="preserve"> </w:t>
      </w:r>
      <w:r>
        <w:t>the era of the US Civil War: Harriet Beecher Stowe (author of _ Uncle Tom's Cabin_, one of the most influential novels in American history), Frederick Douglass (the great African-American leader and former slave), and Abraham Lincoln. Readings include biographies of and writings by the subjects.</w:t>
      </w:r>
    </w:p>
    <w:p w14:paraId="39425FB9" w14:textId="77777777" w:rsidR="00326A3B" w:rsidRDefault="00000000">
      <w:pPr>
        <w:pStyle w:val="BodyText"/>
        <w:spacing w:line="268" w:lineRule="exact"/>
      </w:pPr>
      <w:r>
        <w:t>Discussion-based.</w:t>
      </w:r>
      <w:r>
        <w:rPr>
          <w:spacing w:val="-8"/>
        </w:rPr>
        <w:t xml:space="preserve"> </w:t>
      </w:r>
      <w:r>
        <w:rPr>
          <w:b/>
        </w:rPr>
        <w:t>HUMN</w:t>
      </w:r>
      <w:r>
        <w:t>,</w:t>
      </w:r>
      <w:r>
        <w:rPr>
          <w:spacing w:val="-9"/>
        </w:rPr>
        <w:t xml:space="preserve"> </w:t>
      </w:r>
      <w:r>
        <w:t>Offered</w:t>
      </w:r>
      <w:r>
        <w:rPr>
          <w:spacing w:val="-9"/>
        </w:rPr>
        <w:t xml:space="preserve"> </w:t>
      </w:r>
      <w:r>
        <w:rPr>
          <w:spacing w:val="-2"/>
        </w:rPr>
        <w:t>occasionally.</w:t>
      </w:r>
    </w:p>
    <w:p w14:paraId="425F0197" w14:textId="77777777" w:rsidR="00326A3B" w:rsidRDefault="00000000">
      <w:pPr>
        <w:pStyle w:val="BodyText"/>
        <w:spacing w:before="180" w:line="259" w:lineRule="auto"/>
        <w:ind w:left="878" w:right="825"/>
      </w:pPr>
      <w:r>
        <w:rPr>
          <w:b/>
        </w:rPr>
        <w:t xml:space="preserve">232 Black History Matters </w:t>
      </w:r>
      <w:r>
        <w:t>(1 course) This course surveys the major events, themes, personalities and issues in African American history from the colonial period to the present. Issues addressed include varieties of Afro-American experience in the 17th, 18th, 19th, and 20th centuries; the influence of geographical location, gender, and class on black men and women; attitudes toward race; responses in the black community to racism and racial discrimination; the history of black leaders; and African American</w:t>
      </w:r>
      <w:r>
        <w:rPr>
          <w:spacing w:val="-5"/>
        </w:rPr>
        <w:t xml:space="preserve"> </w:t>
      </w:r>
      <w:r>
        <w:t>social,</w:t>
      </w:r>
      <w:r>
        <w:rPr>
          <w:spacing w:val="-2"/>
        </w:rPr>
        <w:t xml:space="preserve"> </w:t>
      </w:r>
      <w:r>
        <w:t>political,</w:t>
      </w:r>
      <w:r>
        <w:rPr>
          <w:spacing w:val="-2"/>
        </w:rPr>
        <w:t xml:space="preserve"> </w:t>
      </w:r>
      <w:r>
        <w:t>and</w:t>
      </w:r>
      <w:r>
        <w:rPr>
          <w:spacing w:val="-3"/>
        </w:rPr>
        <w:t xml:space="preserve"> </w:t>
      </w:r>
      <w:r>
        <w:t>cultural</w:t>
      </w:r>
      <w:r>
        <w:rPr>
          <w:spacing w:val="-2"/>
        </w:rPr>
        <w:t xml:space="preserve"> </w:t>
      </w:r>
      <w:r>
        <w:t>movements.</w:t>
      </w:r>
      <w:r>
        <w:rPr>
          <w:spacing w:val="-4"/>
        </w:rPr>
        <w:t xml:space="preserve"> </w:t>
      </w:r>
      <w:r>
        <w:t>This</w:t>
      </w:r>
      <w:r>
        <w:rPr>
          <w:spacing w:val="-2"/>
        </w:rPr>
        <w:t xml:space="preserve"> </w:t>
      </w:r>
      <w:r>
        <w:t>course</w:t>
      </w:r>
      <w:r>
        <w:rPr>
          <w:spacing w:val="-1"/>
        </w:rPr>
        <w:t xml:space="preserve"> </w:t>
      </w:r>
      <w:r>
        <w:t>counts</w:t>
      </w:r>
      <w:r>
        <w:rPr>
          <w:spacing w:val="-4"/>
        </w:rPr>
        <w:t xml:space="preserve"> </w:t>
      </w:r>
      <w:r>
        <w:t>toward</w:t>
      </w:r>
      <w:r>
        <w:rPr>
          <w:spacing w:val="-3"/>
        </w:rPr>
        <w:t xml:space="preserve"> </w:t>
      </w:r>
      <w:r>
        <w:t>the</w:t>
      </w:r>
      <w:r>
        <w:rPr>
          <w:spacing w:val="-4"/>
        </w:rPr>
        <w:t xml:space="preserve"> </w:t>
      </w:r>
      <w:r>
        <w:t>Gender,</w:t>
      </w:r>
      <w:r>
        <w:rPr>
          <w:spacing w:val="-4"/>
        </w:rPr>
        <w:t xml:space="preserve"> </w:t>
      </w:r>
      <w:r>
        <w:t>Women,</w:t>
      </w:r>
      <w:r>
        <w:rPr>
          <w:spacing w:val="-2"/>
        </w:rPr>
        <w:t xml:space="preserve"> </w:t>
      </w:r>
      <w:r>
        <w:t xml:space="preserve">and Sexuality Studies and Peace, Justice and Conflict Studies majors/minors. </w:t>
      </w:r>
      <w:r>
        <w:rPr>
          <w:b/>
        </w:rPr>
        <w:t>USIDG</w:t>
      </w:r>
      <w:r>
        <w:t>, Offered occasionally.</w:t>
      </w:r>
    </w:p>
    <w:p w14:paraId="51CCDF56" w14:textId="77777777" w:rsidR="00326A3B" w:rsidRDefault="00000000">
      <w:pPr>
        <w:pStyle w:val="BodyText"/>
        <w:spacing w:before="159" w:line="259" w:lineRule="auto"/>
        <w:ind w:left="878" w:right="825"/>
      </w:pPr>
      <w:r>
        <w:rPr>
          <w:b/>
        </w:rPr>
        <w:t>238</w:t>
      </w:r>
      <w:r>
        <w:rPr>
          <w:b/>
          <w:spacing w:val="-1"/>
        </w:rPr>
        <w:t xml:space="preserve"> </w:t>
      </w:r>
      <w:r>
        <w:rPr>
          <w:b/>
        </w:rPr>
        <w:t>Gender</w:t>
      </w:r>
      <w:r>
        <w:rPr>
          <w:b/>
          <w:spacing w:val="-1"/>
        </w:rPr>
        <w:t xml:space="preserve"> </w:t>
      </w:r>
      <w:r>
        <w:rPr>
          <w:b/>
        </w:rPr>
        <w:t>and</w:t>
      </w:r>
      <w:r>
        <w:rPr>
          <w:b/>
          <w:spacing w:val="-5"/>
        </w:rPr>
        <w:t xml:space="preserve"> </w:t>
      </w:r>
      <w:r>
        <w:rPr>
          <w:b/>
        </w:rPr>
        <w:t>Sexuality</w:t>
      </w:r>
      <w:r>
        <w:rPr>
          <w:b/>
          <w:spacing w:val="-3"/>
        </w:rPr>
        <w:t xml:space="preserve"> </w:t>
      </w:r>
      <w:r>
        <w:rPr>
          <w:b/>
        </w:rPr>
        <w:t>in</w:t>
      </w:r>
      <w:r>
        <w:rPr>
          <w:b/>
          <w:spacing w:val="-3"/>
        </w:rPr>
        <w:t xml:space="preserve"> </w:t>
      </w:r>
      <w:r>
        <w:rPr>
          <w:b/>
        </w:rPr>
        <w:t>the</w:t>
      </w:r>
      <w:r>
        <w:rPr>
          <w:b/>
          <w:spacing w:val="-2"/>
        </w:rPr>
        <w:t xml:space="preserve"> </w:t>
      </w:r>
      <w:r>
        <w:rPr>
          <w:b/>
        </w:rPr>
        <w:t>United</w:t>
      </w:r>
      <w:r>
        <w:rPr>
          <w:b/>
          <w:spacing w:val="-3"/>
        </w:rPr>
        <w:t xml:space="preserve"> </w:t>
      </w:r>
      <w:r>
        <w:rPr>
          <w:b/>
        </w:rPr>
        <w:t>States</w:t>
      </w:r>
      <w:r>
        <w:rPr>
          <w:b/>
          <w:spacing w:val="-2"/>
        </w:rPr>
        <w:t xml:space="preserve"> </w:t>
      </w:r>
      <w:r>
        <w:t>(1</w:t>
      </w:r>
      <w:r>
        <w:rPr>
          <w:spacing w:val="-1"/>
        </w:rPr>
        <w:t xml:space="preserve"> </w:t>
      </w:r>
      <w:r>
        <w:t>course)</w:t>
      </w:r>
      <w:r>
        <w:rPr>
          <w:spacing w:val="-2"/>
        </w:rPr>
        <w:t xml:space="preserve"> </w:t>
      </w:r>
      <w:r>
        <w:t>An</w:t>
      </w:r>
      <w:r>
        <w:rPr>
          <w:spacing w:val="-3"/>
        </w:rPr>
        <w:t xml:space="preserve"> </w:t>
      </w:r>
      <w:r>
        <w:t>examination</w:t>
      </w:r>
      <w:r>
        <w:rPr>
          <w:spacing w:val="-5"/>
        </w:rPr>
        <w:t xml:space="preserve"> </w:t>
      </w:r>
      <w:r>
        <w:t>of</w:t>
      </w:r>
      <w:r>
        <w:rPr>
          <w:spacing w:val="-4"/>
        </w:rPr>
        <w:t xml:space="preserve"> </w:t>
      </w:r>
      <w:r>
        <w:t>changes</w:t>
      </w:r>
      <w:r>
        <w:rPr>
          <w:spacing w:val="-2"/>
        </w:rPr>
        <w:t xml:space="preserve"> </w:t>
      </w:r>
      <w:r>
        <w:t>and</w:t>
      </w:r>
      <w:r>
        <w:rPr>
          <w:spacing w:val="-3"/>
        </w:rPr>
        <w:t xml:space="preserve"> </w:t>
      </w:r>
      <w:r>
        <w:t>continuities</w:t>
      </w:r>
      <w:r>
        <w:rPr>
          <w:spacing w:val="-2"/>
        </w:rPr>
        <w:t xml:space="preserve"> </w:t>
      </w:r>
      <w:r>
        <w:t>in sexual attitudes and gender behavior from the 18th through the 20th centuries. The central premise of the</w:t>
      </w:r>
      <w:r>
        <w:rPr>
          <w:spacing w:val="-1"/>
        </w:rPr>
        <w:t xml:space="preserve"> </w:t>
      </w:r>
      <w:r>
        <w:t>course</w:t>
      </w:r>
      <w:r>
        <w:rPr>
          <w:spacing w:val="-1"/>
        </w:rPr>
        <w:t xml:space="preserve"> </w:t>
      </w:r>
      <w:r>
        <w:t>is</w:t>
      </w:r>
      <w:r>
        <w:rPr>
          <w:spacing w:val="-4"/>
        </w:rPr>
        <w:t xml:space="preserve"> </w:t>
      </w:r>
      <w:r>
        <w:t>that</w:t>
      </w:r>
      <w:r>
        <w:rPr>
          <w:spacing w:val="-4"/>
        </w:rPr>
        <w:t xml:space="preserve"> </w:t>
      </w:r>
      <w:r>
        <w:t>sexuality</w:t>
      </w:r>
      <w:r>
        <w:rPr>
          <w:spacing w:val="-3"/>
        </w:rPr>
        <w:t xml:space="preserve"> </w:t>
      </w:r>
      <w:r>
        <w:t>has</w:t>
      </w:r>
      <w:r>
        <w:rPr>
          <w:spacing w:val="-2"/>
        </w:rPr>
        <w:t xml:space="preserve"> </w:t>
      </w:r>
      <w:r>
        <w:t>a</w:t>
      </w:r>
      <w:r>
        <w:rPr>
          <w:spacing w:val="-2"/>
        </w:rPr>
        <w:t xml:space="preserve"> </w:t>
      </w:r>
      <w:r>
        <w:t>history</w:t>
      </w:r>
      <w:r>
        <w:rPr>
          <w:spacing w:val="-3"/>
        </w:rPr>
        <w:t xml:space="preserve"> </w:t>
      </w:r>
      <w:r>
        <w:t>and</w:t>
      </w:r>
      <w:r>
        <w:rPr>
          <w:spacing w:val="-3"/>
        </w:rPr>
        <w:t xml:space="preserve"> </w:t>
      </w:r>
      <w:r>
        <w:t>a</w:t>
      </w:r>
      <w:r>
        <w:rPr>
          <w:spacing w:val="-2"/>
        </w:rPr>
        <w:t xml:space="preserve"> </w:t>
      </w:r>
      <w:r>
        <w:t>historical</w:t>
      </w:r>
      <w:r>
        <w:rPr>
          <w:spacing w:val="-2"/>
        </w:rPr>
        <w:t xml:space="preserve"> </w:t>
      </w:r>
      <w:r>
        <w:t>significance</w:t>
      </w:r>
      <w:r>
        <w:rPr>
          <w:spacing w:val="-1"/>
        </w:rPr>
        <w:t xml:space="preserve"> </w:t>
      </w:r>
      <w:r>
        <w:t>relating</w:t>
      </w:r>
      <w:r>
        <w:rPr>
          <w:spacing w:val="-3"/>
        </w:rPr>
        <w:t xml:space="preserve"> </w:t>
      </w:r>
      <w:r>
        <w:t>to</w:t>
      </w:r>
      <w:r>
        <w:rPr>
          <w:spacing w:val="-1"/>
        </w:rPr>
        <w:t xml:space="preserve"> </w:t>
      </w:r>
      <w:r>
        <w:t>economic,</w:t>
      </w:r>
      <w:r>
        <w:rPr>
          <w:spacing w:val="-4"/>
        </w:rPr>
        <w:t xml:space="preserve"> </w:t>
      </w:r>
      <w:r>
        <w:t>demographic, political, and cultural change. Topics include: family, sex, and the economy in Colonial America; the criminalization of abortion in the 1840s; the “sex radicals”; theories of sexual repression and control as they</w:t>
      </w:r>
      <w:r>
        <w:rPr>
          <w:spacing w:val="-1"/>
        </w:rPr>
        <w:t xml:space="preserve"> </w:t>
      </w:r>
      <w:r>
        <w:t>relate</w:t>
      </w:r>
      <w:r>
        <w:rPr>
          <w:spacing w:val="-4"/>
        </w:rPr>
        <w:t xml:space="preserve"> </w:t>
      </w:r>
      <w:r>
        <w:t>to</w:t>
      </w:r>
      <w:r>
        <w:rPr>
          <w:spacing w:val="-1"/>
        </w:rPr>
        <w:t xml:space="preserve"> </w:t>
      </w:r>
      <w:r>
        <w:t>race,</w:t>
      </w:r>
      <w:r>
        <w:rPr>
          <w:spacing w:val="-2"/>
        </w:rPr>
        <w:t xml:space="preserve"> </w:t>
      </w:r>
      <w:r>
        <w:t>class,</w:t>
      </w:r>
      <w:r>
        <w:rPr>
          <w:spacing w:val="-2"/>
        </w:rPr>
        <w:t xml:space="preserve"> </w:t>
      </w:r>
      <w:r>
        <w:t>and</w:t>
      </w:r>
      <w:r>
        <w:rPr>
          <w:spacing w:val="-3"/>
        </w:rPr>
        <w:t xml:space="preserve"> </w:t>
      </w:r>
      <w:r>
        <w:t>gender;</w:t>
      </w:r>
      <w:r>
        <w:rPr>
          <w:spacing w:val="-1"/>
        </w:rPr>
        <w:t xml:space="preserve"> </w:t>
      </w:r>
      <w:r>
        <w:t>attitudes</w:t>
      </w:r>
      <w:r>
        <w:rPr>
          <w:spacing w:val="-4"/>
        </w:rPr>
        <w:t xml:space="preserve"> </w:t>
      </w:r>
      <w:r>
        <w:t>toward</w:t>
      </w:r>
      <w:r>
        <w:rPr>
          <w:spacing w:val="-3"/>
        </w:rPr>
        <w:t xml:space="preserve"> </w:t>
      </w:r>
      <w:r>
        <w:t>pornography,</w:t>
      </w:r>
      <w:r>
        <w:rPr>
          <w:spacing w:val="-4"/>
        </w:rPr>
        <w:t xml:space="preserve"> </w:t>
      </w:r>
      <w:r>
        <w:t>birth</w:t>
      </w:r>
      <w:r>
        <w:rPr>
          <w:spacing w:val="-3"/>
        </w:rPr>
        <w:t xml:space="preserve"> </w:t>
      </w:r>
      <w:r>
        <w:t>control,</w:t>
      </w:r>
      <w:r>
        <w:rPr>
          <w:spacing w:val="-2"/>
        </w:rPr>
        <w:t xml:space="preserve"> </w:t>
      </w:r>
      <w:r>
        <w:t>and</w:t>
      </w:r>
      <w:r>
        <w:rPr>
          <w:spacing w:val="-3"/>
        </w:rPr>
        <w:t xml:space="preserve"> </w:t>
      </w:r>
      <w:r>
        <w:t>prostitution;</w:t>
      </w:r>
      <w:r>
        <w:rPr>
          <w:spacing w:val="-3"/>
        </w:rPr>
        <w:t xml:space="preserve"> </w:t>
      </w:r>
      <w:r>
        <w:t>the commercialization of sex; the social construction of homosexuality; and the politics of AIDS. This course counts toward the Gender, Women, and Sexuality Studies major/minor. Offered occasionally.</w:t>
      </w:r>
    </w:p>
    <w:p w14:paraId="3BA0CC25" w14:textId="77777777" w:rsidR="00326A3B" w:rsidRDefault="00000000">
      <w:pPr>
        <w:pStyle w:val="BodyText"/>
        <w:spacing w:before="158" w:line="259" w:lineRule="auto"/>
        <w:ind w:left="878" w:right="889"/>
      </w:pPr>
      <w:r>
        <w:rPr>
          <w:b/>
        </w:rPr>
        <w:t xml:space="preserve">240 US and WWII </w:t>
      </w:r>
      <w:r>
        <w:t>(1 course) While many Americans today remember World War II as the last “Good War” and the era of the “Greatest Generation,” a closer examination of Americans’ views and experiences during the war reveals a more complicated history. By considering official, cultural, and personal representations of the war, this course looks at the genealogy of those memories and considers</w:t>
      </w:r>
      <w:r>
        <w:rPr>
          <w:spacing w:val="-4"/>
        </w:rPr>
        <w:t xml:space="preserve"> </w:t>
      </w:r>
      <w:r>
        <w:t>Americans’</w:t>
      </w:r>
      <w:r>
        <w:rPr>
          <w:spacing w:val="-4"/>
        </w:rPr>
        <w:t xml:space="preserve"> </w:t>
      </w:r>
      <w:r>
        <w:t>experiences</w:t>
      </w:r>
      <w:r>
        <w:rPr>
          <w:spacing w:val="-4"/>
        </w:rPr>
        <w:t xml:space="preserve"> </w:t>
      </w:r>
      <w:r>
        <w:t>of</w:t>
      </w:r>
      <w:r>
        <w:rPr>
          <w:spacing w:val="-2"/>
        </w:rPr>
        <w:t xml:space="preserve"> </w:t>
      </w:r>
      <w:r>
        <w:t>the</w:t>
      </w:r>
      <w:r>
        <w:rPr>
          <w:spacing w:val="-2"/>
        </w:rPr>
        <w:t xml:space="preserve"> </w:t>
      </w:r>
      <w:r>
        <w:t>war</w:t>
      </w:r>
      <w:r>
        <w:rPr>
          <w:spacing w:val="-2"/>
        </w:rPr>
        <w:t xml:space="preserve"> </w:t>
      </w:r>
      <w:r>
        <w:t>through</w:t>
      </w:r>
      <w:r>
        <w:rPr>
          <w:spacing w:val="-3"/>
        </w:rPr>
        <w:t xml:space="preserve"> </w:t>
      </w:r>
      <w:r>
        <w:t>the</w:t>
      </w:r>
      <w:r>
        <w:rPr>
          <w:spacing w:val="-2"/>
        </w:rPr>
        <w:t xml:space="preserve"> </w:t>
      </w:r>
      <w:r>
        <w:t>eyes</w:t>
      </w:r>
      <w:r>
        <w:rPr>
          <w:spacing w:val="-4"/>
        </w:rPr>
        <w:t xml:space="preserve"> </w:t>
      </w:r>
      <w:r>
        <w:t>of</w:t>
      </w:r>
      <w:r>
        <w:rPr>
          <w:spacing w:val="-2"/>
        </w:rPr>
        <w:t xml:space="preserve"> </w:t>
      </w:r>
      <w:r>
        <w:t>soldiers,</w:t>
      </w:r>
      <w:r>
        <w:rPr>
          <w:spacing w:val="-4"/>
        </w:rPr>
        <w:t xml:space="preserve"> </w:t>
      </w:r>
      <w:r>
        <w:t>women,</w:t>
      </w:r>
      <w:r>
        <w:rPr>
          <w:spacing w:val="-2"/>
        </w:rPr>
        <w:t xml:space="preserve"> </w:t>
      </w:r>
      <w:r>
        <w:t>Japanese</w:t>
      </w:r>
      <w:r>
        <w:rPr>
          <w:spacing w:val="-2"/>
        </w:rPr>
        <w:t xml:space="preserve"> </w:t>
      </w:r>
      <w:r>
        <w:t xml:space="preserve">Americans, and African Americans. It also examines how Americans debated and then remembered the Holocaust and the dropping of the atomic bomb on Hiroshima and Nagasaki. </w:t>
      </w:r>
      <w:r>
        <w:rPr>
          <w:b/>
        </w:rPr>
        <w:t>USIDG</w:t>
      </w:r>
      <w:r>
        <w:t>, Spring semester, odd years.</w:t>
      </w:r>
    </w:p>
    <w:p w14:paraId="22C4827B" w14:textId="77777777" w:rsidR="00326A3B" w:rsidRDefault="00326A3B">
      <w:pPr>
        <w:spacing w:line="259" w:lineRule="auto"/>
        <w:sectPr w:rsidR="00326A3B">
          <w:pgSz w:w="12240" w:h="15840"/>
          <w:pgMar w:top="1400" w:right="620" w:bottom="1000" w:left="560" w:header="0" w:footer="818" w:gutter="0"/>
          <w:cols w:space="720"/>
        </w:sectPr>
      </w:pPr>
    </w:p>
    <w:p w14:paraId="67CE76C2" w14:textId="77777777" w:rsidR="00326A3B" w:rsidRDefault="00000000">
      <w:pPr>
        <w:pStyle w:val="BodyText"/>
        <w:spacing w:before="39" w:line="259" w:lineRule="auto"/>
        <w:ind w:right="849"/>
      </w:pPr>
      <w:r>
        <w:rPr>
          <w:b/>
        </w:rPr>
        <w:lastRenderedPageBreak/>
        <w:t xml:space="preserve">241 Recent United States History, 1945–1995 </w:t>
      </w:r>
      <w:r>
        <w:t>(1 course) Beginning with the end of World War II, this course surveys the history of the US during a vital 50-year period, examining key social, political,</w:t>
      </w:r>
      <w:r>
        <w:rPr>
          <w:spacing w:val="40"/>
        </w:rPr>
        <w:t xml:space="preserve"> </w:t>
      </w:r>
      <w:r>
        <w:t>cultural, and military issues. The course utilizes primary and secondary sources as well as audio-visual evidence.</w:t>
      </w:r>
      <w:r>
        <w:rPr>
          <w:spacing w:val="-2"/>
        </w:rPr>
        <w:t xml:space="preserve"> </w:t>
      </w:r>
      <w:r>
        <w:t>Topics</w:t>
      </w:r>
      <w:r>
        <w:rPr>
          <w:spacing w:val="-2"/>
        </w:rPr>
        <w:t xml:space="preserve"> </w:t>
      </w:r>
      <w:r>
        <w:t>include</w:t>
      </w:r>
      <w:r>
        <w:rPr>
          <w:spacing w:val="-4"/>
        </w:rPr>
        <w:t xml:space="preserve"> </w:t>
      </w:r>
      <w:r>
        <w:t>the</w:t>
      </w:r>
      <w:r>
        <w:rPr>
          <w:spacing w:val="-1"/>
        </w:rPr>
        <w:t xml:space="preserve"> </w:t>
      </w:r>
      <w:r>
        <w:t>Cold</w:t>
      </w:r>
      <w:r>
        <w:rPr>
          <w:spacing w:val="-5"/>
        </w:rPr>
        <w:t xml:space="preserve"> </w:t>
      </w:r>
      <w:r>
        <w:t>War</w:t>
      </w:r>
      <w:r>
        <w:rPr>
          <w:spacing w:val="-2"/>
        </w:rPr>
        <w:t xml:space="preserve"> </w:t>
      </w:r>
      <w:r>
        <w:t>at</w:t>
      </w:r>
      <w:r>
        <w:rPr>
          <w:spacing w:val="-1"/>
        </w:rPr>
        <w:t xml:space="preserve"> </w:t>
      </w:r>
      <w:r>
        <w:t>home</w:t>
      </w:r>
      <w:r>
        <w:rPr>
          <w:spacing w:val="-1"/>
        </w:rPr>
        <w:t xml:space="preserve"> </w:t>
      </w:r>
      <w:r>
        <w:t>and</w:t>
      </w:r>
      <w:r>
        <w:rPr>
          <w:spacing w:val="-3"/>
        </w:rPr>
        <w:t xml:space="preserve"> </w:t>
      </w:r>
      <w:r>
        <w:t>abroad,</w:t>
      </w:r>
      <w:r>
        <w:rPr>
          <w:spacing w:val="-2"/>
        </w:rPr>
        <w:t xml:space="preserve"> </w:t>
      </w:r>
      <w:r>
        <w:t>suburbanization,</w:t>
      </w:r>
      <w:r>
        <w:rPr>
          <w:spacing w:val="-4"/>
        </w:rPr>
        <w:t xml:space="preserve"> </w:t>
      </w:r>
      <w:r>
        <w:t>the</w:t>
      </w:r>
      <w:r>
        <w:rPr>
          <w:spacing w:val="-4"/>
        </w:rPr>
        <w:t xml:space="preserve"> </w:t>
      </w:r>
      <w:r>
        <w:t>Civil</w:t>
      </w:r>
      <w:r>
        <w:rPr>
          <w:spacing w:val="-2"/>
        </w:rPr>
        <w:t xml:space="preserve"> </w:t>
      </w:r>
      <w:r>
        <w:t>Rights</w:t>
      </w:r>
      <w:r>
        <w:rPr>
          <w:spacing w:val="-4"/>
        </w:rPr>
        <w:t xml:space="preserve"> </w:t>
      </w:r>
      <w:r>
        <w:t xml:space="preserve">Movement, the Korean and Vietnam conflicts, the “Southernization” of the U.S., the rise of feminism, the impact of technological change, and the growth of liberal and conservative ideologies. </w:t>
      </w:r>
      <w:r>
        <w:rPr>
          <w:b/>
        </w:rPr>
        <w:t>HUMN</w:t>
      </w:r>
      <w:r>
        <w:t xml:space="preserve">, Offered </w:t>
      </w:r>
      <w:r>
        <w:rPr>
          <w:spacing w:val="-2"/>
        </w:rPr>
        <w:t>occasionally.</w:t>
      </w:r>
    </w:p>
    <w:p w14:paraId="76AED4A7" w14:textId="77777777" w:rsidR="00326A3B" w:rsidRDefault="00000000">
      <w:pPr>
        <w:pStyle w:val="BodyText"/>
        <w:spacing w:before="158" w:line="259" w:lineRule="auto"/>
        <w:ind w:right="816"/>
      </w:pPr>
      <w:r>
        <w:rPr>
          <w:b/>
        </w:rPr>
        <w:t xml:space="preserve">242 Hollywood, USA </w:t>
      </w:r>
      <w:r>
        <w:t>(1 course) This course (whose title comes from the RuPaul song) examines American culture at different key periods in US history since 1920 through the lens of selected Hollywood films from the particular era under consideration. While the specific chronological parameters may occasionally vary, a recurring focus will be the Great Depression of the 1930s. We will always</w:t>
      </w:r>
      <w:r>
        <w:rPr>
          <w:spacing w:val="-3"/>
        </w:rPr>
        <w:t xml:space="preserve"> </w:t>
      </w:r>
      <w:r>
        <w:t>investigate</w:t>
      </w:r>
      <w:r>
        <w:rPr>
          <w:spacing w:val="-3"/>
        </w:rPr>
        <w:t xml:space="preserve"> </w:t>
      </w:r>
      <w:r>
        <w:t>the dynamic</w:t>
      </w:r>
      <w:r>
        <w:rPr>
          <w:spacing w:val="-1"/>
        </w:rPr>
        <w:t xml:space="preserve"> </w:t>
      </w:r>
      <w:r>
        <w:t>relationship</w:t>
      </w:r>
      <w:r>
        <w:rPr>
          <w:spacing w:val="-2"/>
        </w:rPr>
        <w:t xml:space="preserve"> </w:t>
      </w:r>
      <w:r>
        <w:t>between</w:t>
      </w:r>
      <w:r>
        <w:rPr>
          <w:spacing w:val="-4"/>
        </w:rPr>
        <w:t xml:space="preserve"> </w:t>
      </w:r>
      <w:r>
        <w:t>Hollywood</w:t>
      </w:r>
      <w:r>
        <w:rPr>
          <w:spacing w:val="-2"/>
        </w:rPr>
        <w:t xml:space="preserve"> </w:t>
      </w:r>
      <w:r>
        <w:t>films</w:t>
      </w:r>
      <w:r>
        <w:rPr>
          <w:spacing w:val="-1"/>
        </w:rPr>
        <w:t xml:space="preserve"> </w:t>
      </w:r>
      <w:r>
        <w:t>and</w:t>
      </w:r>
      <w:r>
        <w:rPr>
          <w:spacing w:val="-2"/>
        </w:rPr>
        <w:t xml:space="preserve"> </w:t>
      </w:r>
      <w:r>
        <w:t>American</w:t>
      </w:r>
      <w:r>
        <w:rPr>
          <w:spacing w:val="-2"/>
        </w:rPr>
        <w:t xml:space="preserve"> </w:t>
      </w:r>
      <w:r>
        <w:t>popular</w:t>
      </w:r>
      <w:r>
        <w:rPr>
          <w:spacing w:val="-1"/>
        </w:rPr>
        <w:t xml:space="preserve"> </w:t>
      </w:r>
      <w:r>
        <w:t>culture.</w:t>
      </w:r>
      <w:r>
        <w:rPr>
          <w:spacing w:val="-1"/>
        </w:rPr>
        <w:t xml:space="preserve"> </w:t>
      </w:r>
      <w:r>
        <w:t>For example,</w:t>
      </w:r>
      <w:r>
        <w:rPr>
          <w:spacing w:val="-1"/>
        </w:rPr>
        <w:t xml:space="preserve"> </w:t>
      </w:r>
      <w:r>
        <w:t>at historical</w:t>
      </w:r>
      <w:r>
        <w:rPr>
          <w:spacing w:val="-3"/>
        </w:rPr>
        <w:t xml:space="preserve"> </w:t>
      </w:r>
      <w:r>
        <w:t>moments</w:t>
      </w:r>
      <w:r>
        <w:rPr>
          <w:spacing w:val="-3"/>
        </w:rPr>
        <w:t xml:space="preserve"> </w:t>
      </w:r>
      <w:r>
        <w:t>of</w:t>
      </w:r>
      <w:r>
        <w:rPr>
          <w:spacing w:val="-1"/>
        </w:rPr>
        <w:t xml:space="preserve"> </w:t>
      </w:r>
      <w:r>
        <w:t>profound</w:t>
      </w:r>
      <w:r>
        <w:rPr>
          <w:spacing w:val="-2"/>
        </w:rPr>
        <w:t xml:space="preserve"> </w:t>
      </w:r>
      <w:r>
        <w:t>stress</w:t>
      </w:r>
      <w:r>
        <w:rPr>
          <w:spacing w:val="-1"/>
        </w:rPr>
        <w:t xml:space="preserve"> </w:t>
      </w:r>
      <w:r>
        <w:t>and</w:t>
      </w:r>
      <w:r>
        <w:rPr>
          <w:spacing w:val="-2"/>
        </w:rPr>
        <w:t xml:space="preserve"> </w:t>
      </w:r>
      <w:r>
        <w:t>change,</w:t>
      </w:r>
      <w:r>
        <w:rPr>
          <w:spacing w:val="-1"/>
        </w:rPr>
        <w:t xml:space="preserve"> </w:t>
      </w:r>
      <w:r>
        <w:t>like</w:t>
      </w:r>
      <w:r>
        <w:rPr>
          <w:spacing w:val="-3"/>
        </w:rPr>
        <w:t xml:space="preserve"> </w:t>
      </w:r>
      <w:r>
        <w:t>the</w:t>
      </w:r>
      <w:r>
        <w:rPr>
          <w:spacing w:val="-3"/>
        </w:rPr>
        <w:t xml:space="preserve"> </w:t>
      </w:r>
      <w:r>
        <w:t>Great</w:t>
      </w:r>
      <w:r>
        <w:rPr>
          <w:spacing w:val="-3"/>
        </w:rPr>
        <w:t xml:space="preserve"> </w:t>
      </w:r>
      <w:r>
        <w:t>Depression,</w:t>
      </w:r>
      <w:r>
        <w:rPr>
          <w:spacing w:val="-1"/>
        </w:rPr>
        <w:t xml:space="preserve"> </w:t>
      </w:r>
      <w:r>
        <w:t>did</w:t>
      </w:r>
      <w:r>
        <w:rPr>
          <w:spacing w:val="-2"/>
        </w:rPr>
        <w:t xml:space="preserve"> </w:t>
      </w:r>
      <w:r>
        <w:t>Hollywood films</w:t>
      </w:r>
      <w:r>
        <w:rPr>
          <w:spacing w:val="-2"/>
        </w:rPr>
        <w:t xml:space="preserve"> </w:t>
      </w:r>
      <w:r>
        <w:t>affirm</w:t>
      </w:r>
      <w:r>
        <w:rPr>
          <w:spacing w:val="-1"/>
        </w:rPr>
        <w:t xml:space="preserve"> </w:t>
      </w:r>
      <w:r>
        <w:t>prevailing</w:t>
      </w:r>
      <w:r>
        <w:rPr>
          <w:spacing w:val="-3"/>
        </w:rPr>
        <w:t xml:space="preserve"> </w:t>
      </w:r>
      <w:r>
        <w:t>popular</w:t>
      </w:r>
      <w:r>
        <w:rPr>
          <w:spacing w:val="-2"/>
        </w:rPr>
        <w:t xml:space="preserve"> </w:t>
      </w:r>
      <w:r>
        <w:t>values,</w:t>
      </w:r>
      <w:r>
        <w:rPr>
          <w:spacing w:val="-4"/>
        </w:rPr>
        <w:t xml:space="preserve"> </w:t>
      </w:r>
      <w:r>
        <w:t>challenge,</w:t>
      </w:r>
      <w:r>
        <w:rPr>
          <w:spacing w:val="-4"/>
        </w:rPr>
        <w:t xml:space="preserve"> </w:t>
      </w:r>
      <w:r>
        <w:t>or</w:t>
      </w:r>
      <w:r>
        <w:rPr>
          <w:spacing w:val="-4"/>
        </w:rPr>
        <w:t xml:space="preserve"> </w:t>
      </w:r>
      <w:r>
        <w:t>subvert</w:t>
      </w:r>
      <w:r>
        <w:rPr>
          <w:spacing w:val="-4"/>
        </w:rPr>
        <w:t xml:space="preserve"> </w:t>
      </w:r>
      <w:r>
        <w:t>them,</w:t>
      </w:r>
      <w:r>
        <w:rPr>
          <w:spacing w:val="-4"/>
        </w:rPr>
        <w:t xml:space="preserve"> </w:t>
      </w:r>
      <w:r>
        <w:t>or</w:t>
      </w:r>
      <w:r>
        <w:rPr>
          <w:spacing w:val="-2"/>
        </w:rPr>
        <w:t xml:space="preserve"> </w:t>
      </w:r>
      <w:r>
        <w:t>all</w:t>
      </w:r>
      <w:r>
        <w:rPr>
          <w:spacing w:val="-4"/>
        </w:rPr>
        <w:t xml:space="preserve"> </w:t>
      </w:r>
      <w:r>
        <w:t>of</w:t>
      </w:r>
      <w:r>
        <w:rPr>
          <w:spacing w:val="-2"/>
        </w:rPr>
        <w:t xml:space="preserve"> </w:t>
      </w:r>
      <w:r>
        <w:t>these?</w:t>
      </w:r>
      <w:r>
        <w:rPr>
          <w:spacing w:val="-1"/>
        </w:rPr>
        <w:t xml:space="preserve"> </w:t>
      </w:r>
      <w:r>
        <w:t>How</w:t>
      </w:r>
      <w:r>
        <w:rPr>
          <w:spacing w:val="-1"/>
        </w:rPr>
        <w:t xml:space="preserve"> </w:t>
      </w:r>
      <w:r>
        <w:t>and</w:t>
      </w:r>
      <w:r>
        <w:rPr>
          <w:spacing w:val="-5"/>
        </w:rPr>
        <w:t xml:space="preserve"> </w:t>
      </w:r>
      <w:r>
        <w:t>why?</w:t>
      </w:r>
      <w:r>
        <w:rPr>
          <w:spacing w:val="-3"/>
        </w:rPr>
        <w:t xml:space="preserve"> </w:t>
      </w:r>
      <w:r>
        <w:t xml:space="preserve">Offered </w:t>
      </w:r>
      <w:r>
        <w:rPr>
          <w:spacing w:val="-2"/>
        </w:rPr>
        <w:t>occasionally.</w:t>
      </w:r>
    </w:p>
    <w:p w14:paraId="2C210541" w14:textId="77777777" w:rsidR="00326A3B" w:rsidRDefault="00000000">
      <w:pPr>
        <w:pStyle w:val="BodyText"/>
        <w:spacing w:before="159" w:line="259" w:lineRule="auto"/>
        <w:ind w:right="908"/>
      </w:pPr>
      <w:r>
        <w:rPr>
          <w:b/>
        </w:rPr>
        <w:t>243</w:t>
      </w:r>
      <w:r>
        <w:rPr>
          <w:b/>
          <w:spacing w:val="-1"/>
        </w:rPr>
        <w:t xml:space="preserve"> </w:t>
      </w:r>
      <w:r>
        <w:rPr>
          <w:b/>
        </w:rPr>
        <w:t>History</w:t>
      </w:r>
      <w:r>
        <w:rPr>
          <w:b/>
          <w:spacing w:val="-1"/>
        </w:rPr>
        <w:t xml:space="preserve"> </w:t>
      </w:r>
      <w:r>
        <w:rPr>
          <w:b/>
        </w:rPr>
        <w:t>of</w:t>
      </w:r>
      <w:r>
        <w:rPr>
          <w:b/>
          <w:spacing w:val="-2"/>
        </w:rPr>
        <w:t xml:space="preserve"> </w:t>
      </w:r>
      <w:r>
        <w:rPr>
          <w:b/>
        </w:rPr>
        <w:t>the</w:t>
      </w:r>
      <w:r>
        <w:rPr>
          <w:b/>
          <w:spacing w:val="-5"/>
        </w:rPr>
        <w:t xml:space="preserve"> </w:t>
      </w:r>
      <w:r>
        <w:rPr>
          <w:b/>
        </w:rPr>
        <w:t>Present</w:t>
      </w:r>
      <w:r>
        <w:rPr>
          <w:b/>
          <w:spacing w:val="-4"/>
        </w:rPr>
        <w:t xml:space="preserve"> </w:t>
      </w:r>
      <w:r>
        <w:t>(1</w:t>
      </w:r>
      <w:r>
        <w:rPr>
          <w:spacing w:val="-1"/>
        </w:rPr>
        <w:t xml:space="preserve"> </w:t>
      </w:r>
      <w:r>
        <w:t>course)</w:t>
      </w:r>
      <w:r>
        <w:rPr>
          <w:spacing w:val="-2"/>
        </w:rPr>
        <w:t xml:space="preserve"> </w:t>
      </w:r>
      <w:r>
        <w:t>This</w:t>
      </w:r>
      <w:r>
        <w:rPr>
          <w:spacing w:val="-2"/>
        </w:rPr>
        <w:t xml:space="preserve"> </w:t>
      </w:r>
      <w:r>
        <w:t>history</w:t>
      </w:r>
      <w:r>
        <w:rPr>
          <w:spacing w:val="-1"/>
        </w:rPr>
        <w:t xml:space="preserve"> </w:t>
      </w:r>
      <w:r>
        <w:t>course</w:t>
      </w:r>
      <w:r>
        <w:rPr>
          <w:spacing w:val="-1"/>
        </w:rPr>
        <w:t xml:space="preserve"> </w:t>
      </w:r>
      <w:r>
        <w:t>looks</w:t>
      </w:r>
      <w:r>
        <w:rPr>
          <w:spacing w:val="-2"/>
        </w:rPr>
        <w:t xml:space="preserve"> </w:t>
      </w:r>
      <w:r>
        <w:t>to</w:t>
      </w:r>
      <w:r>
        <w:rPr>
          <w:spacing w:val="-1"/>
        </w:rPr>
        <w:t xml:space="preserve"> </w:t>
      </w:r>
      <w:r>
        <w:t>the</w:t>
      </w:r>
      <w:r>
        <w:rPr>
          <w:spacing w:val="-1"/>
        </w:rPr>
        <w:t xml:space="preserve"> </w:t>
      </w:r>
      <w:r>
        <w:t>past</w:t>
      </w:r>
      <w:r>
        <w:rPr>
          <w:spacing w:val="-4"/>
        </w:rPr>
        <w:t xml:space="preserve"> </w:t>
      </w:r>
      <w:r>
        <w:t>to</w:t>
      </w:r>
      <w:r>
        <w:rPr>
          <w:spacing w:val="-3"/>
        </w:rPr>
        <w:t xml:space="preserve"> </w:t>
      </w:r>
      <w:r>
        <w:t>explore</w:t>
      </w:r>
      <w:r>
        <w:rPr>
          <w:spacing w:val="-1"/>
        </w:rPr>
        <w:t xml:space="preserve"> </w:t>
      </w:r>
      <w:r>
        <w:t>and</w:t>
      </w:r>
      <w:r>
        <w:rPr>
          <w:spacing w:val="-3"/>
        </w:rPr>
        <w:t xml:space="preserve"> </w:t>
      </w:r>
      <w:r>
        <w:t>understand how and</w:t>
      </w:r>
      <w:r>
        <w:rPr>
          <w:spacing w:val="-2"/>
        </w:rPr>
        <w:t xml:space="preserve"> </w:t>
      </w:r>
      <w:r>
        <w:t>why we</w:t>
      </w:r>
      <w:r>
        <w:rPr>
          <w:spacing w:val="-1"/>
        </w:rPr>
        <w:t xml:space="preserve"> </w:t>
      </w:r>
      <w:r>
        <w:t>arrived at</w:t>
      </w:r>
      <w:r>
        <w:rPr>
          <w:spacing w:val="-1"/>
        </w:rPr>
        <w:t xml:space="preserve"> </w:t>
      </w:r>
      <w:r>
        <w:t>our present. Specifically,</w:t>
      </w:r>
      <w:r>
        <w:rPr>
          <w:spacing w:val="-1"/>
        </w:rPr>
        <w:t xml:space="preserve"> </w:t>
      </w:r>
      <w:r>
        <w:t>it</w:t>
      </w:r>
      <w:r>
        <w:rPr>
          <w:spacing w:val="-1"/>
        </w:rPr>
        <w:t xml:space="preserve"> </w:t>
      </w:r>
      <w:r>
        <w:t>begins in the present</w:t>
      </w:r>
      <w:r>
        <w:rPr>
          <w:spacing w:val="-1"/>
        </w:rPr>
        <w:t xml:space="preserve"> </w:t>
      </w:r>
      <w:r>
        <w:t>with</w:t>
      </w:r>
      <w:r>
        <w:rPr>
          <w:spacing w:val="-2"/>
        </w:rPr>
        <w:t xml:space="preserve"> </w:t>
      </w:r>
      <w:r>
        <w:t>selected significant events, issues, and dilemmas currently facing the United States and then</w:t>
      </w:r>
      <w:r>
        <w:rPr>
          <w:spacing w:val="-1"/>
        </w:rPr>
        <w:t xml:space="preserve"> </w:t>
      </w:r>
      <w:r>
        <w:t>moves backward in</w:t>
      </w:r>
      <w:r>
        <w:rPr>
          <w:spacing w:val="-1"/>
        </w:rPr>
        <w:t xml:space="preserve"> </w:t>
      </w:r>
      <w:r>
        <w:t>time to illuminate the historical roots of those issues and their development over time. Finally, it involves developing</w:t>
      </w:r>
      <w:r>
        <w:rPr>
          <w:spacing w:val="-2"/>
        </w:rPr>
        <w:t xml:space="preserve"> </w:t>
      </w:r>
      <w:r>
        <w:t>an</w:t>
      </w:r>
      <w:r>
        <w:rPr>
          <w:spacing w:val="-2"/>
        </w:rPr>
        <w:t xml:space="preserve"> </w:t>
      </w:r>
      <w:r>
        <w:t>understanding</w:t>
      </w:r>
      <w:r>
        <w:rPr>
          <w:spacing w:val="-2"/>
        </w:rPr>
        <w:t xml:space="preserve"> </w:t>
      </w:r>
      <w:r>
        <w:t>of</w:t>
      </w:r>
      <w:r>
        <w:rPr>
          <w:spacing w:val="-1"/>
        </w:rPr>
        <w:t xml:space="preserve"> </w:t>
      </w:r>
      <w:r>
        <w:t>the</w:t>
      </w:r>
      <w:r>
        <w:rPr>
          <w:spacing w:val="-3"/>
        </w:rPr>
        <w:t xml:space="preserve"> </w:t>
      </w:r>
      <w:r>
        <w:t>past as</w:t>
      </w:r>
      <w:r>
        <w:rPr>
          <w:spacing w:val="-1"/>
        </w:rPr>
        <w:t xml:space="preserve"> </w:t>
      </w:r>
      <w:r>
        <w:t>past</w:t>
      </w:r>
      <w:r>
        <w:rPr>
          <w:spacing w:val="-3"/>
        </w:rPr>
        <w:t xml:space="preserve"> </w:t>
      </w:r>
      <w:r>
        <w:t>and</w:t>
      </w:r>
      <w:r>
        <w:rPr>
          <w:spacing w:val="-2"/>
        </w:rPr>
        <w:t xml:space="preserve"> </w:t>
      </w:r>
      <w:r>
        <w:t>of</w:t>
      </w:r>
      <w:r>
        <w:rPr>
          <w:spacing w:val="-1"/>
        </w:rPr>
        <w:t xml:space="preserve"> </w:t>
      </w:r>
      <w:r>
        <w:t>its</w:t>
      </w:r>
      <w:r>
        <w:rPr>
          <w:spacing w:val="-1"/>
        </w:rPr>
        <w:t xml:space="preserve"> </w:t>
      </w:r>
      <w:r>
        <w:t>importance in</w:t>
      </w:r>
      <w:r>
        <w:rPr>
          <w:spacing w:val="-4"/>
        </w:rPr>
        <w:t xml:space="preserve"> </w:t>
      </w:r>
      <w:r>
        <w:t>the present.</w:t>
      </w:r>
      <w:r>
        <w:rPr>
          <w:spacing w:val="-1"/>
        </w:rPr>
        <w:t xml:space="preserve"> </w:t>
      </w:r>
      <w:r>
        <w:t>Topics</w:t>
      </w:r>
      <w:r>
        <w:rPr>
          <w:spacing w:val="-3"/>
        </w:rPr>
        <w:t xml:space="preserve"> </w:t>
      </w:r>
      <w:r>
        <w:t>will</w:t>
      </w:r>
      <w:r>
        <w:rPr>
          <w:spacing w:val="-1"/>
        </w:rPr>
        <w:t xml:space="preserve"> </w:t>
      </w:r>
      <w:r>
        <w:t>vary and</w:t>
      </w:r>
      <w:r>
        <w:rPr>
          <w:spacing w:val="-3"/>
        </w:rPr>
        <w:t xml:space="preserve"> </w:t>
      </w:r>
      <w:r>
        <w:t>may</w:t>
      </w:r>
      <w:r>
        <w:rPr>
          <w:spacing w:val="-3"/>
        </w:rPr>
        <w:t xml:space="preserve"> </w:t>
      </w:r>
      <w:r>
        <w:t>include</w:t>
      </w:r>
      <w:r>
        <w:rPr>
          <w:spacing w:val="-1"/>
        </w:rPr>
        <w:t xml:space="preserve"> </w:t>
      </w:r>
      <w:r>
        <w:t>economic</w:t>
      </w:r>
      <w:r>
        <w:rPr>
          <w:spacing w:val="-4"/>
        </w:rPr>
        <w:t xml:space="preserve"> </w:t>
      </w:r>
      <w:r>
        <w:t>issues</w:t>
      </w:r>
      <w:r>
        <w:rPr>
          <w:spacing w:val="-2"/>
        </w:rPr>
        <w:t xml:space="preserve"> </w:t>
      </w:r>
      <w:r>
        <w:t>such</w:t>
      </w:r>
      <w:r>
        <w:rPr>
          <w:spacing w:val="-3"/>
        </w:rPr>
        <w:t xml:space="preserve"> </w:t>
      </w:r>
      <w:r>
        <w:t>as</w:t>
      </w:r>
      <w:r>
        <w:rPr>
          <w:spacing w:val="-4"/>
        </w:rPr>
        <w:t xml:space="preserve"> </w:t>
      </w:r>
      <w:r>
        <w:t>income</w:t>
      </w:r>
      <w:r>
        <w:rPr>
          <w:spacing w:val="-1"/>
        </w:rPr>
        <w:t xml:space="preserve"> </w:t>
      </w:r>
      <w:r>
        <w:t>inequality;</w:t>
      </w:r>
      <w:r>
        <w:rPr>
          <w:spacing w:val="-1"/>
        </w:rPr>
        <w:t xml:space="preserve"> </w:t>
      </w:r>
      <w:r>
        <w:t>political</w:t>
      </w:r>
      <w:r>
        <w:rPr>
          <w:spacing w:val="-4"/>
        </w:rPr>
        <w:t xml:space="preserve"> </w:t>
      </w:r>
      <w:r>
        <w:t>issues</w:t>
      </w:r>
      <w:r>
        <w:rPr>
          <w:spacing w:val="-4"/>
        </w:rPr>
        <w:t xml:space="preserve"> </w:t>
      </w:r>
      <w:r>
        <w:t>such</w:t>
      </w:r>
      <w:r>
        <w:rPr>
          <w:spacing w:val="-5"/>
        </w:rPr>
        <w:t xml:space="preserve"> </w:t>
      </w:r>
      <w:r>
        <w:t>as</w:t>
      </w:r>
      <w:r>
        <w:rPr>
          <w:spacing w:val="-2"/>
        </w:rPr>
        <w:t xml:space="preserve"> </w:t>
      </w:r>
      <w:r>
        <w:t>voting</w:t>
      </w:r>
      <w:r>
        <w:rPr>
          <w:spacing w:val="-3"/>
        </w:rPr>
        <w:t xml:space="preserve"> </w:t>
      </w:r>
      <w:r>
        <w:t>rights;</w:t>
      </w:r>
      <w:r>
        <w:rPr>
          <w:spacing w:val="-1"/>
        </w:rPr>
        <w:t xml:space="preserve"> </w:t>
      </w:r>
      <w:r>
        <w:t>and social issues such as immigration. Fall semester, even years.</w:t>
      </w:r>
    </w:p>
    <w:p w14:paraId="09D34863" w14:textId="77777777" w:rsidR="00326A3B" w:rsidRDefault="00000000">
      <w:pPr>
        <w:pStyle w:val="BodyText"/>
        <w:spacing w:before="158" w:line="259" w:lineRule="auto"/>
        <w:ind w:right="825"/>
      </w:pPr>
      <w:r>
        <w:rPr>
          <w:b/>
        </w:rPr>
        <w:t>251 Memorializing Mau</w:t>
      </w:r>
      <w:r>
        <w:rPr>
          <w:b/>
          <w:spacing w:val="-1"/>
        </w:rPr>
        <w:t xml:space="preserve"> </w:t>
      </w:r>
      <w:r>
        <w:rPr>
          <w:b/>
        </w:rPr>
        <w:t>Mau</w:t>
      </w:r>
      <w:r>
        <w:rPr>
          <w:b/>
          <w:spacing w:val="-1"/>
        </w:rPr>
        <w:t xml:space="preserve"> </w:t>
      </w:r>
      <w:r>
        <w:t>(1 course)</w:t>
      </w:r>
      <w:r>
        <w:rPr>
          <w:spacing w:val="-2"/>
        </w:rPr>
        <w:t xml:space="preserve"> </w:t>
      </w:r>
      <w:r>
        <w:t>This course</w:t>
      </w:r>
      <w:r>
        <w:rPr>
          <w:spacing w:val="-2"/>
        </w:rPr>
        <w:t xml:space="preserve"> </w:t>
      </w:r>
      <w:r>
        <w:t>offers a broad</w:t>
      </w:r>
      <w:r>
        <w:rPr>
          <w:spacing w:val="-1"/>
        </w:rPr>
        <w:t xml:space="preserve"> </w:t>
      </w:r>
      <w:r>
        <w:t>look at</w:t>
      </w:r>
      <w:r>
        <w:rPr>
          <w:spacing w:val="-2"/>
        </w:rPr>
        <w:t xml:space="preserve"> </w:t>
      </w:r>
      <w:r>
        <w:t>African</w:t>
      </w:r>
      <w:r>
        <w:rPr>
          <w:spacing w:val="-1"/>
        </w:rPr>
        <w:t xml:space="preserve"> </w:t>
      </w:r>
      <w:r>
        <w:t>history from</w:t>
      </w:r>
      <w:r>
        <w:rPr>
          <w:spacing w:val="-1"/>
        </w:rPr>
        <w:t xml:space="preserve"> </w:t>
      </w:r>
      <w:r>
        <w:t>1945 to the present with</w:t>
      </w:r>
      <w:r>
        <w:rPr>
          <w:spacing w:val="-2"/>
        </w:rPr>
        <w:t xml:space="preserve"> </w:t>
      </w:r>
      <w:r>
        <w:t>focus</w:t>
      </w:r>
      <w:r>
        <w:rPr>
          <w:spacing w:val="-3"/>
        </w:rPr>
        <w:t xml:space="preserve"> </w:t>
      </w:r>
      <w:r>
        <w:t>on</w:t>
      </w:r>
      <w:r>
        <w:rPr>
          <w:spacing w:val="-2"/>
        </w:rPr>
        <w:t xml:space="preserve"> </w:t>
      </w:r>
      <w:r>
        <w:t>a</w:t>
      </w:r>
      <w:r>
        <w:rPr>
          <w:spacing w:val="-3"/>
        </w:rPr>
        <w:t xml:space="preserve"> </w:t>
      </w:r>
      <w:r>
        <w:t>few</w:t>
      </w:r>
      <w:r>
        <w:rPr>
          <w:spacing w:val="-3"/>
        </w:rPr>
        <w:t xml:space="preserve"> </w:t>
      </w:r>
      <w:r>
        <w:t>specific</w:t>
      </w:r>
      <w:r>
        <w:rPr>
          <w:spacing w:val="-3"/>
        </w:rPr>
        <w:t xml:space="preserve"> </w:t>
      </w:r>
      <w:r>
        <w:t>case</w:t>
      </w:r>
      <w:r>
        <w:rPr>
          <w:spacing w:val="-3"/>
        </w:rPr>
        <w:t xml:space="preserve"> </w:t>
      </w:r>
      <w:r>
        <w:t>studies</w:t>
      </w:r>
      <w:r>
        <w:rPr>
          <w:spacing w:val="-3"/>
        </w:rPr>
        <w:t xml:space="preserve"> </w:t>
      </w:r>
      <w:r>
        <w:t>such</w:t>
      </w:r>
      <w:r>
        <w:rPr>
          <w:spacing w:val="-2"/>
        </w:rPr>
        <w:t xml:space="preserve"> </w:t>
      </w:r>
      <w:r>
        <w:t>as</w:t>
      </w:r>
      <w:r>
        <w:rPr>
          <w:spacing w:val="-1"/>
        </w:rPr>
        <w:t xml:space="preserve"> </w:t>
      </w:r>
      <w:r>
        <w:t>the</w:t>
      </w:r>
      <w:r>
        <w:rPr>
          <w:spacing w:val="-3"/>
        </w:rPr>
        <w:t xml:space="preserve"> </w:t>
      </w:r>
      <w:r>
        <w:t>“Mau</w:t>
      </w:r>
      <w:r>
        <w:rPr>
          <w:spacing w:val="-4"/>
        </w:rPr>
        <w:t xml:space="preserve"> </w:t>
      </w:r>
      <w:r>
        <w:t>Mau” rebellion</w:t>
      </w:r>
      <w:r>
        <w:rPr>
          <w:spacing w:val="-2"/>
        </w:rPr>
        <w:t xml:space="preserve"> </w:t>
      </w:r>
      <w:r>
        <w:t>in</w:t>
      </w:r>
      <w:r>
        <w:rPr>
          <w:spacing w:val="-2"/>
        </w:rPr>
        <w:t xml:space="preserve"> </w:t>
      </w:r>
      <w:r>
        <w:t>Kenya</w:t>
      </w:r>
      <w:r>
        <w:rPr>
          <w:spacing w:val="-3"/>
        </w:rPr>
        <w:t xml:space="preserve"> </w:t>
      </w:r>
      <w:r>
        <w:t>and</w:t>
      </w:r>
      <w:r>
        <w:rPr>
          <w:spacing w:val="-2"/>
        </w:rPr>
        <w:t xml:space="preserve"> </w:t>
      </w:r>
      <w:r>
        <w:t>the Biafran war in Nigeria.</w:t>
      </w:r>
      <w:r>
        <w:rPr>
          <w:spacing w:val="-1"/>
        </w:rPr>
        <w:t xml:space="preserve"> </w:t>
      </w:r>
      <w:r>
        <w:t>A primarily discussion-based course, students will</w:t>
      </w:r>
      <w:r>
        <w:rPr>
          <w:spacing w:val="-1"/>
        </w:rPr>
        <w:t xml:space="preserve"> </w:t>
      </w:r>
      <w:r>
        <w:t>research</w:t>
      </w:r>
      <w:r>
        <w:rPr>
          <w:spacing w:val="-1"/>
        </w:rPr>
        <w:t xml:space="preserve"> </w:t>
      </w:r>
      <w:r>
        <w:t xml:space="preserve">primary sources and engage in project-based learning. to delve into important questions related to challenges facing post- colonial Africa. This course counts toward the African/African Diaspora Studies minor. </w:t>
      </w:r>
      <w:r>
        <w:rPr>
          <w:b/>
        </w:rPr>
        <w:t xml:space="preserve">CHALS, </w:t>
      </w:r>
      <w:r>
        <w:t xml:space="preserve">Offered </w:t>
      </w:r>
      <w:r>
        <w:rPr>
          <w:spacing w:val="-2"/>
        </w:rPr>
        <w:t>occasionally.</w:t>
      </w:r>
    </w:p>
    <w:p w14:paraId="098CB32B" w14:textId="77777777" w:rsidR="00326A3B" w:rsidRDefault="00000000">
      <w:pPr>
        <w:pStyle w:val="BodyText"/>
        <w:spacing w:before="158" w:line="259" w:lineRule="auto"/>
        <w:ind w:right="908"/>
      </w:pPr>
      <w:r>
        <w:rPr>
          <w:b/>
        </w:rPr>
        <w:t xml:space="preserve">261 Colonial Latin America </w:t>
      </w:r>
      <w:r>
        <w:t>(1 course) Columbus’s arrival in the Americas set in motion a violent fusion of European, African, and indigenous civilizations, a fusion that would create a uniquely Latin American society.</w:t>
      </w:r>
      <w:r>
        <w:rPr>
          <w:spacing w:val="-5"/>
        </w:rPr>
        <w:t xml:space="preserve"> </w:t>
      </w:r>
      <w:r>
        <w:t>This</w:t>
      </w:r>
      <w:r>
        <w:rPr>
          <w:spacing w:val="-2"/>
        </w:rPr>
        <w:t xml:space="preserve"> </w:t>
      </w:r>
      <w:r>
        <w:t>course</w:t>
      </w:r>
      <w:r>
        <w:rPr>
          <w:spacing w:val="-4"/>
        </w:rPr>
        <w:t xml:space="preserve"> </w:t>
      </w:r>
      <w:r>
        <w:t>will</w:t>
      </w:r>
      <w:r>
        <w:rPr>
          <w:spacing w:val="-2"/>
        </w:rPr>
        <w:t xml:space="preserve"> </w:t>
      </w:r>
      <w:r>
        <w:t>examine</w:t>
      </w:r>
      <w:r>
        <w:rPr>
          <w:spacing w:val="-4"/>
        </w:rPr>
        <w:t xml:space="preserve"> </w:t>
      </w:r>
      <w:r>
        <w:t>the</w:t>
      </w:r>
      <w:r>
        <w:rPr>
          <w:spacing w:val="-1"/>
        </w:rPr>
        <w:t xml:space="preserve"> </w:t>
      </w:r>
      <w:r>
        <w:t>economic,</w:t>
      </w:r>
      <w:r>
        <w:rPr>
          <w:spacing w:val="-2"/>
        </w:rPr>
        <w:t xml:space="preserve"> </w:t>
      </w:r>
      <w:r>
        <w:t>social,</w:t>
      </w:r>
      <w:r>
        <w:rPr>
          <w:spacing w:val="-2"/>
        </w:rPr>
        <w:t xml:space="preserve"> </w:t>
      </w:r>
      <w:r>
        <w:t>political,</w:t>
      </w:r>
      <w:r>
        <w:rPr>
          <w:spacing w:val="-4"/>
        </w:rPr>
        <w:t xml:space="preserve"> </w:t>
      </w:r>
      <w:r>
        <w:t>and</w:t>
      </w:r>
      <w:r>
        <w:rPr>
          <w:spacing w:val="-3"/>
        </w:rPr>
        <w:t xml:space="preserve"> </w:t>
      </w:r>
      <w:r>
        <w:t>cultural</w:t>
      </w:r>
      <w:r>
        <w:rPr>
          <w:spacing w:val="-4"/>
        </w:rPr>
        <w:t xml:space="preserve"> </w:t>
      </w:r>
      <w:r>
        <w:t>evolution</w:t>
      </w:r>
      <w:r>
        <w:rPr>
          <w:spacing w:val="-5"/>
        </w:rPr>
        <w:t xml:space="preserve"> </w:t>
      </w:r>
      <w:r>
        <w:t>of</w:t>
      </w:r>
      <w:r>
        <w:rPr>
          <w:spacing w:val="-2"/>
        </w:rPr>
        <w:t xml:space="preserve"> </w:t>
      </w:r>
      <w:r>
        <w:t>that</w:t>
      </w:r>
      <w:r>
        <w:rPr>
          <w:spacing w:val="-4"/>
        </w:rPr>
        <w:t xml:space="preserve"> </w:t>
      </w:r>
      <w:r>
        <w:t>society</w:t>
      </w:r>
      <w:r>
        <w:rPr>
          <w:spacing w:val="-1"/>
        </w:rPr>
        <w:t xml:space="preserve"> </w:t>
      </w:r>
      <w:r>
        <w:t>up to the eve of independence at the beginning of the 19</w:t>
      </w:r>
      <w:r>
        <w:rPr>
          <w:vertAlign w:val="superscript"/>
        </w:rPr>
        <w:t>th</w:t>
      </w:r>
      <w:r>
        <w:t xml:space="preserve"> century, discussing the contributions of Spaniards, mestizos, indigenous peoples, and Africans. Topics include Pre-Columbian societies; the conquest; the imposition of the colonial order; indigenous, slave, and urban societies; and the imperial reforms of the late 18</w:t>
      </w:r>
      <w:r>
        <w:rPr>
          <w:vertAlign w:val="superscript"/>
        </w:rPr>
        <w:t>th</w:t>
      </w:r>
      <w:r>
        <w:t xml:space="preserve"> century. This course counts toward the LALACS major/minor. </w:t>
      </w:r>
      <w:r>
        <w:rPr>
          <w:b/>
        </w:rPr>
        <w:t xml:space="preserve">GLAFC, </w:t>
      </w:r>
      <w:r>
        <w:t xml:space="preserve">Offered </w:t>
      </w:r>
      <w:r>
        <w:rPr>
          <w:spacing w:val="-2"/>
        </w:rPr>
        <w:t>occasionally.</w:t>
      </w:r>
    </w:p>
    <w:p w14:paraId="75C22ABF" w14:textId="77777777" w:rsidR="00326A3B" w:rsidRDefault="00000000">
      <w:pPr>
        <w:pStyle w:val="BodyText"/>
        <w:spacing w:before="160" w:line="259" w:lineRule="auto"/>
        <w:ind w:right="839"/>
      </w:pPr>
      <w:r>
        <w:rPr>
          <w:b/>
        </w:rPr>
        <w:t>274</w:t>
      </w:r>
      <w:r>
        <w:rPr>
          <w:b/>
          <w:spacing w:val="-1"/>
        </w:rPr>
        <w:t xml:space="preserve"> </w:t>
      </w:r>
      <w:r>
        <w:rPr>
          <w:b/>
        </w:rPr>
        <w:t>History</w:t>
      </w:r>
      <w:r>
        <w:rPr>
          <w:b/>
          <w:spacing w:val="-1"/>
        </w:rPr>
        <w:t xml:space="preserve"> </w:t>
      </w:r>
      <w:r>
        <w:rPr>
          <w:b/>
        </w:rPr>
        <w:t>of</w:t>
      </w:r>
      <w:r>
        <w:rPr>
          <w:b/>
          <w:spacing w:val="-2"/>
        </w:rPr>
        <w:t xml:space="preserve"> </w:t>
      </w:r>
      <w:r>
        <w:rPr>
          <w:b/>
        </w:rPr>
        <w:t>Modern</w:t>
      </w:r>
      <w:r>
        <w:rPr>
          <w:b/>
          <w:spacing w:val="-3"/>
        </w:rPr>
        <w:t xml:space="preserve"> </w:t>
      </w:r>
      <w:r>
        <w:rPr>
          <w:b/>
        </w:rPr>
        <w:t>China</w:t>
      </w:r>
      <w:r>
        <w:rPr>
          <w:b/>
          <w:spacing w:val="-3"/>
        </w:rPr>
        <w:t xml:space="preserve"> </w:t>
      </w:r>
      <w:r>
        <w:t>(1</w:t>
      </w:r>
      <w:r>
        <w:rPr>
          <w:spacing w:val="-1"/>
        </w:rPr>
        <w:t xml:space="preserve"> </w:t>
      </w:r>
      <w:r>
        <w:t>course)</w:t>
      </w:r>
      <w:r>
        <w:rPr>
          <w:spacing w:val="-4"/>
        </w:rPr>
        <w:t xml:space="preserve"> </w:t>
      </w:r>
      <w:r>
        <w:t>This</w:t>
      </w:r>
      <w:r>
        <w:rPr>
          <w:spacing w:val="-2"/>
        </w:rPr>
        <w:t xml:space="preserve"> </w:t>
      </w:r>
      <w:r>
        <w:t>course</w:t>
      </w:r>
      <w:r>
        <w:rPr>
          <w:spacing w:val="-4"/>
        </w:rPr>
        <w:t xml:space="preserve"> </w:t>
      </w:r>
      <w:r>
        <w:t>examines</w:t>
      </w:r>
      <w:r>
        <w:rPr>
          <w:spacing w:val="-4"/>
        </w:rPr>
        <w:t xml:space="preserve"> </w:t>
      </w:r>
      <w:r>
        <w:t>the</w:t>
      </w:r>
      <w:r>
        <w:rPr>
          <w:spacing w:val="-4"/>
        </w:rPr>
        <w:t xml:space="preserve"> </w:t>
      </w:r>
      <w:r>
        <w:t>history</w:t>
      </w:r>
      <w:r>
        <w:rPr>
          <w:spacing w:val="-3"/>
        </w:rPr>
        <w:t xml:space="preserve"> </w:t>
      </w:r>
      <w:r>
        <w:t>of</w:t>
      </w:r>
      <w:r>
        <w:rPr>
          <w:spacing w:val="-2"/>
        </w:rPr>
        <w:t xml:space="preserve"> </w:t>
      </w:r>
      <w:r>
        <w:t>China</w:t>
      </w:r>
      <w:r>
        <w:rPr>
          <w:spacing w:val="-2"/>
        </w:rPr>
        <w:t xml:space="preserve"> </w:t>
      </w:r>
      <w:r>
        <w:t>since</w:t>
      </w:r>
      <w:r>
        <w:rPr>
          <w:spacing w:val="-1"/>
        </w:rPr>
        <w:t xml:space="preserve"> </w:t>
      </w:r>
      <w:r>
        <w:t>the</w:t>
      </w:r>
      <w:r>
        <w:rPr>
          <w:spacing w:val="-1"/>
        </w:rPr>
        <w:t xml:space="preserve"> </w:t>
      </w:r>
      <w:r>
        <w:t>beginning</w:t>
      </w:r>
      <w:r>
        <w:rPr>
          <w:spacing w:val="-3"/>
        </w:rPr>
        <w:t xml:space="preserve"> </w:t>
      </w:r>
      <w:r>
        <w:t>of the Qing dynasty (the last Chinese Imperial dynasty) in the 17</w:t>
      </w:r>
      <w:r>
        <w:rPr>
          <w:vertAlign w:val="superscript"/>
        </w:rPr>
        <w:t>th</w:t>
      </w:r>
      <w:r>
        <w:t xml:space="preserve"> century to the present. Topics include</w:t>
      </w:r>
      <w:r>
        <w:rPr>
          <w:spacing w:val="40"/>
        </w:rPr>
        <w:t xml:space="preserve"> </w:t>
      </w:r>
      <w:r>
        <w:t>the significance of Confucianism in the formation of a self-regulatory society, the initial stability and prosperity of the Qing dynasty, the paradox of how the long Qing stability eventually undermined the dynasty by the mid-19</w:t>
      </w:r>
      <w:r>
        <w:rPr>
          <w:vertAlign w:val="superscript"/>
        </w:rPr>
        <w:t>th</w:t>
      </w:r>
      <w:r>
        <w:t xml:space="preserve"> century, the Qing inability to resist Western imperialism, China’s century-long struggle to modernize and develop a modern national identity, the Chinese Civil War and the</w:t>
      </w:r>
    </w:p>
    <w:p w14:paraId="34EECF15" w14:textId="77777777" w:rsidR="00326A3B" w:rsidRDefault="00326A3B">
      <w:pPr>
        <w:spacing w:line="259" w:lineRule="auto"/>
        <w:sectPr w:rsidR="00326A3B">
          <w:pgSz w:w="12240" w:h="15840"/>
          <w:pgMar w:top="1400" w:right="620" w:bottom="1000" w:left="560" w:header="0" w:footer="818" w:gutter="0"/>
          <w:cols w:space="720"/>
        </w:sectPr>
      </w:pPr>
    </w:p>
    <w:p w14:paraId="488B2F78" w14:textId="77777777" w:rsidR="00326A3B" w:rsidRDefault="00000000">
      <w:pPr>
        <w:pStyle w:val="BodyText"/>
        <w:spacing w:before="39" w:line="259" w:lineRule="auto"/>
        <w:ind w:left="880" w:right="825"/>
      </w:pPr>
      <w:r>
        <w:lastRenderedPageBreak/>
        <w:t>subsequent victory of the CCP led by Mao Zedong, the bittersweet Chinese experience of Communist rule from Mao to Deng Xiaoping, the issue</w:t>
      </w:r>
      <w:r>
        <w:rPr>
          <w:spacing w:val="-1"/>
        </w:rPr>
        <w:t xml:space="preserve"> </w:t>
      </w:r>
      <w:r>
        <w:t>of Tibet, and the current</w:t>
      </w:r>
      <w:r>
        <w:rPr>
          <w:spacing w:val="-1"/>
        </w:rPr>
        <w:t xml:space="preserve"> </w:t>
      </w:r>
      <w:r>
        <w:t>situation</w:t>
      </w:r>
      <w:r>
        <w:rPr>
          <w:spacing w:val="-2"/>
        </w:rPr>
        <w:t xml:space="preserve"> </w:t>
      </w:r>
      <w:r>
        <w:t>of</w:t>
      </w:r>
      <w:r>
        <w:rPr>
          <w:spacing w:val="-2"/>
        </w:rPr>
        <w:t xml:space="preserve"> </w:t>
      </w:r>
      <w:r>
        <w:t>China’s rapid economic growth</w:t>
      </w:r>
      <w:r>
        <w:rPr>
          <w:spacing w:val="-3"/>
        </w:rPr>
        <w:t xml:space="preserve"> </w:t>
      </w:r>
      <w:r>
        <w:t>and</w:t>
      </w:r>
      <w:r>
        <w:rPr>
          <w:spacing w:val="-1"/>
        </w:rPr>
        <w:t xml:space="preserve"> </w:t>
      </w:r>
      <w:r>
        <w:t>subsequent</w:t>
      </w:r>
      <w:r>
        <w:rPr>
          <w:spacing w:val="-2"/>
        </w:rPr>
        <w:t xml:space="preserve"> </w:t>
      </w:r>
      <w:r>
        <w:t>environmental</w:t>
      </w:r>
      <w:r>
        <w:rPr>
          <w:spacing w:val="-3"/>
        </w:rPr>
        <w:t xml:space="preserve"> </w:t>
      </w:r>
      <w:r>
        <w:t>crisis.</w:t>
      </w:r>
      <w:r>
        <w:rPr>
          <w:spacing w:val="-3"/>
        </w:rPr>
        <w:t xml:space="preserve"> </w:t>
      </w:r>
      <w:r>
        <w:t>The course uses</w:t>
      </w:r>
      <w:r>
        <w:rPr>
          <w:spacing w:val="-2"/>
        </w:rPr>
        <w:t xml:space="preserve"> </w:t>
      </w:r>
      <w:r>
        <w:t>Chinese</w:t>
      </w:r>
      <w:r>
        <w:rPr>
          <w:spacing w:val="-2"/>
        </w:rPr>
        <w:t xml:space="preserve"> </w:t>
      </w:r>
      <w:r>
        <w:t>feature films and</w:t>
      </w:r>
      <w:r>
        <w:rPr>
          <w:spacing w:val="-1"/>
        </w:rPr>
        <w:t xml:space="preserve"> </w:t>
      </w:r>
      <w:r>
        <w:t>documentaries to</w:t>
      </w:r>
      <w:r>
        <w:rPr>
          <w:spacing w:val="-1"/>
        </w:rPr>
        <w:t xml:space="preserve"> </w:t>
      </w:r>
      <w:r>
        <w:t>complement</w:t>
      </w:r>
      <w:r>
        <w:rPr>
          <w:spacing w:val="-4"/>
        </w:rPr>
        <w:t xml:space="preserve"> </w:t>
      </w:r>
      <w:r>
        <w:t>the</w:t>
      </w:r>
      <w:r>
        <w:rPr>
          <w:spacing w:val="-1"/>
        </w:rPr>
        <w:t xml:space="preserve"> </w:t>
      </w:r>
      <w:r>
        <w:t>readings</w:t>
      </w:r>
      <w:r>
        <w:rPr>
          <w:spacing w:val="-2"/>
        </w:rPr>
        <w:t xml:space="preserve"> </w:t>
      </w:r>
      <w:r>
        <w:t>and</w:t>
      </w:r>
      <w:r>
        <w:rPr>
          <w:spacing w:val="-3"/>
        </w:rPr>
        <w:t xml:space="preserve"> </w:t>
      </w:r>
      <w:r>
        <w:t>to</w:t>
      </w:r>
      <w:r>
        <w:rPr>
          <w:spacing w:val="-3"/>
        </w:rPr>
        <w:t xml:space="preserve"> </w:t>
      </w:r>
      <w:r>
        <w:t>offer</w:t>
      </w:r>
      <w:r>
        <w:rPr>
          <w:spacing w:val="-2"/>
        </w:rPr>
        <w:t xml:space="preserve"> </w:t>
      </w:r>
      <w:r>
        <w:t>a</w:t>
      </w:r>
      <w:r>
        <w:rPr>
          <w:spacing w:val="-4"/>
        </w:rPr>
        <w:t xml:space="preserve"> </w:t>
      </w:r>
      <w:r>
        <w:t>vivid</w:t>
      </w:r>
      <w:r>
        <w:rPr>
          <w:spacing w:val="-3"/>
        </w:rPr>
        <w:t xml:space="preserve"> </w:t>
      </w:r>
      <w:r>
        <w:t>visual</w:t>
      </w:r>
      <w:r>
        <w:rPr>
          <w:spacing w:val="-7"/>
        </w:rPr>
        <w:t xml:space="preserve"> </w:t>
      </w:r>
      <w:r>
        <w:t>representation</w:t>
      </w:r>
      <w:r>
        <w:rPr>
          <w:spacing w:val="-5"/>
        </w:rPr>
        <w:t xml:space="preserve"> </w:t>
      </w:r>
      <w:r>
        <w:t>on</w:t>
      </w:r>
      <w:r>
        <w:rPr>
          <w:spacing w:val="-3"/>
        </w:rPr>
        <w:t xml:space="preserve"> </w:t>
      </w:r>
      <w:r>
        <w:t>China.</w:t>
      </w:r>
      <w:r>
        <w:rPr>
          <w:spacing w:val="-4"/>
        </w:rPr>
        <w:t xml:space="preserve"> </w:t>
      </w:r>
      <w:r>
        <w:rPr>
          <w:b/>
        </w:rPr>
        <w:t>GLAFC,</w:t>
      </w:r>
      <w:r>
        <w:rPr>
          <w:b/>
          <w:spacing w:val="-4"/>
        </w:rPr>
        <w:t xml:space="preserve"> </w:t>
      </w:r>
      <w:r>
        <w:rPr>
          <w:b/>
        </w:rPr>
        <w:t>HUMN,</w:t>
      </w:r>
      <w:r>
        <w:rPr>
          <w:b/>
          <w:spacing w:val="-1"/>
        </w:rPr>
        <w:t xml:space="preserve"> </w:t>
      </w:r>
      <w:r>
        <w:t xml:space="preserve">Offered </w:t>
      </w:r>
      <w:r>
        <w:rPr>
          <w:spacing w:val="-2"/>
        </w:rPr>
        <w:t>occasionally.</w:t>
      </w:r>
    </w:p>
    <w:p w14:paraId="1EA8FC71" w14:textId="77777777" w:rsidR="00326A3B" w:rsidRDefault="00000000">
      <w:pPr>
        <w:pStyle w:val="BodyText"/>
        <w:spacing w:before="158" w:line="259" w:lineRule="auto"/>
        <w:ind w:left="880" w:right="844"/>
      </w:pPr>
      <w:r>
        <w:rPr>
          <w:b/>
        </w:rPr>
        <w:t xml:space="preserve">278 History of Modern Japan </w:t>
      </w:r>
      <w:r>
        <w:t>(1 course) This course examines the history of Japan from 1600 to the present. The course begins with an examination of the formation of the Tokugawa dynasty, how this dynasty succeeded for more than 250 years to have a stable and prosperous era, and the paradox of how this stability eventually led to its collapse. This unit will examine the role of the samurai and how bushido was still a fluid concept with competing interpretations of what it meant to be a samurai in a time of peace. The second unit examines the Tokugawa inability to challenge Western imperialism and how this bitter failure propelled modern Japan to modernize in less than forty years. The third unit examines the development of Japanese fascism, Japan’s war with Asia and its fateful decision to attack the</w:t>
      </w:r>
      <w:r>
        <w:rPr>
          <w:spacing w:val="-1"/>
        </w:rPr>
        <w:t xml:space="preserve"> </w:t>
      </w:r>
      <w:r>
        <w:t>US.</w:t>
      </w:r>
      <w:r>
        <w:rPr>
          <w:spacing w:val="-2"/>
        </w:rPr>
        <w:t xml:space="preserve"> </w:t>
      </w:r>
      <w:r>
        <w:t>The</w:t>
      </w:r>
      <w:r>
        <w:rPr>
          <w:spacing w:val="-1"/>
        </w:rPr>
        <w:t xml:space="preserve"> </w:t>
      </w:r>
      <w:r>
        <w:t>fourth</w:t>
      </w:r>
      <w:r>
        <w:rPr>
          <w:spacing w:val="-2"/>
        </w:rPr>
        <w:t xml:space="preserve"> </w:t>
      </w:r>
      <w:r>
        <w:t>unit</w:t>
      </w:r>
      <w:r>
        <w:rPr>
          <w:spacing w:val="-1"/>
        </w:rPr>
        <w:t xml:space="preserve"> </w:t>
      </w:r>
      <w:r>
        <w:t>examines</w:t>
      </w:r>
      <w:r>
        <w:rPr>
          <w:spacing w:val="-3"/>
        </w:rPr>
        <w:t xml:space="preserve"> </w:t>
      </w:r>
      <w:r>
        <w:t>the</w:t>
      </w:r>
      <w:r>
        <w:rPr>
          <w:spacing w:val="-3"/>
        </w:rPr>
        <w:t xml:space="preserve"> </w:t>
      </w:r>
      <w:r>
        <w:t>war</w:t>
      </w:r>
      <w:r>
        <w:rPr>
          <w:spacing w:val="-2"/>
        </w:rPr>
        <w:t xml:space="preserve"> </w:t>
      </w:r>
      <w:r>
        <w:t>in</w:t>
      </w:r>
      <w:r>
        <w:rPr>
          <w:spacing w:val="-2"/>
        </w:rPr>
        <w:t xml:space="preserve"> </w:t>
      </w:r>
      <w:r>
        <w:t>Asia</w:t>
      </w:r>
      <w:r>
        <w:rPr>
          <w:spacing w:val="-3"/>
        </w:rPr>
        <w:t xml:space="preserve"> </w:t>
      </w:r>
      <w:r>
        <w:t>and</w:t>
      </w:r>
      <w:r>
        <w:rPr>
          <w:spacing w:val="-2"/>
        </w:rPr>
        <w:t xml:space="preserve"> </w:t>
      </w:r>
      <w:r>
        <w:t>the</w:t>
      </w:r>
      <w:r>
        <w:rPr>
          <w:spacing w:val="-1"/>
        </w:rPr>
        <w:t xml:space="preserve"> </w:t>
      </w:r>
      <w:r>
        <w:t>Pacific</w:t>
      </w:r>
      <w:r>
        <w:rPr>
          <w:spacing w:val="-2"/>
        </w:rPr>
        <w:t xml:space="preserve"> </w:t>
      </w:r>
      <w:r>
        <w:t>with</w:t>
      </w:r>
      <w:r>
        <w:rPr>
          <w:spacing w:val="-2"/>
        </w:rPr>
        <w:t xml:space="preserve"> </w:t>
      </w:r>
      <w:r>
        <w:t>emphasis</w:t>
      </w:r>
      <w:r>
        <w:rPr>
          <w:spacing w:val="-3"/>
        </w:rPr>
        <w:t xml:space="preserve"> </w:t>
      </w:r>
      <w:r>
        <w:t>on</w:t>
      </w:r>
      <w:r>
        <w:rPr>
          <w:spacing w:val="-2"/>
        </w:rPr>
        <w:t xml:space="preserve"> </w:t>
      </w:r>
      <w:r>
        <w:t>the</w:t>
      </w:r>
      <w:r>
        <w:rPr>
          <w:spacing w:val="-1"/>
        </w:rPr>
        <w:t xml:space="preserve"> </w:t>
      </w:r>
      <w:r>
        <w:t>role</w:t>
      </w:r>
      <w:r>
        <w:rPr>
          <w:spacing w:val="-1"/>
        </w:rPr>
        <w:t xml:space="preserve"> </w:t>
      </w:r>
      <w:r>
        <w:t>racism</w:t>
      </w:r>
      <w:r>
        <w:rPr>
          <w:spacing w:val="-2"/>
        </w:rPr>
        <w:t xml:space="preserve"> </w:t>
      </w:r>
      <w:r>
        <w:t>played in</w:t>
      </w:r>
      <w:r>
        <w:rPr>
          <w:spacing w:val="-4"/>
        </w:rPr>
        <w:t xml:space="preserve"> </w:t>
      </w:r>
      <w:r>
        <w:t>the</w:t>
      </w:r>
      <w:r>
        <w:rPr>
          <w:spacing w:val="-2"/>
        </w:rPr>
        <w:t xml:space="preserve"> </w:t>
      </w:r>
      <w:r>
        <w:t>conflict,</w:t>
      </w:r>
      <w:r>
        <w:rPr>
          <w:spacing w:val="-3"/>
        </w:rPr>
        <w:t xml:space="preserve"> </w:t>
      </w:r>
      <w:r>
        <w:t>Japanese</w:t>
      </w:r>
      <w:r>
        <w:rPr>
          <w:spacing w:val="-2"/>
        </w:rPr>
        <w:t xml:space="preserve"> </w:t>
      </w:r>
      <w:r>
        <w:t>atrocities,</w:t>
      </w:r>
      <w:r>
        <w:rPr>
          <w:spacing w:val="-3"/>
        </w:rPr>
        <w:t xml:space="preserve"> </w:t>
      </w:r>
      <w:r>
        <w:t>the</w:t>
      </w:r>
      <w:r>
        <w:rPr>
          <w:spacing w:val="-2"/>
        </w:rPr>
        <w:t xml:space="preserve"> </w:t>
      </w:r>
      <w:r>
        <w:t>US</w:t>
      </w:r>
      <w:r>
        <w:rPr>
          <w:spacing w:val="-3"/>
        </w:rPr>
        <w:t xml:space="preserve"> </w:t>
      </w:r>
      <w:r>
        <w:t>firebombing</w:t>
      </w:r>
      <w:r>
        <w:rPr>
          <w:spacing w:val="-4"/>
        </w:rPr>
        <w:t xml:space="preserve"> </w:t>
      </w:r>
      <w:r>
        <w:t>campaign,</w:t>
      </w:r>
      <w:r>
        <w:rPr>
          <w:spacing w:val="-3"/>
        </w:rPr>
        <w:t xml:space="preserve"> </w:t>
      </w:r>
      <w:r>
        <w:t>and</w:t>
      </w:r>
      <w:r>
        <w:rPr>
          <w:spacing w:val="-6"/>
        </w:rPr>
        <w:t xml:space="preserve"> </w:t>
      </w:r>
      <w:r>
        <w:t>the</w:t>
      </w:r>
      <w:r>
        <w:rPr>
          <w:spacing w:val="-2"/>
        </w:rPr>
        <w:t xml:space="preserve"> </w:t>
      </w:r>
      <w:r>
        <w:t>decision</w:t>
      </w:r>
      <w:r>
        <w:rPr>
          <w:spacing w:val="-4"/>
        </w:rPr>
        <w:t xml:space="preserve"> </w:t>
      </w:r>
      <w:r>
        <w:t>to</w:t>
      </w:r>
      <w:r>
        <w:rPr>
          <w:spacing w:val="-2"/>
        </w:rPr>
        <w:t xml:space="preserve"> </w:t>
      </w:r>
      <w:r>
        <w:t>use</w:t>
      </w:r>
      <w:r>
        <w:rPr>
          <w:spacing w:val="-2"/>
        </w:rPr>
        <w:t xml:space="preserve"> </w:t>
      </w:r>
      <w:r>
        <w:t>atomic</w:t>
      </w:r>
      <w:r>
        <w:rPr>
          <w:spacing w:val="-3"/>
        </w:rPr>
        <w:t xml:space="preserve"> </w:t>
      </w:r>
      <w:r>
        <w:t>bombs. The final unit examines postwar Japan with an emphasis on the US occupation, the emergence of a democratic and pacifist nation, how Japan became an economic superpower, and the environmental and social costs of Japan’s postwar success. This course counts toward the Japanese Studies major/minor. Spring semester.</w:t>
      </w:r>
    </w:p>
    <w:p w14:paraId="53E93977" w14:textId="77777777" w:rsidR="00326A3B" w:rsidRDefault="00000000">
      <w:pPr>
        <w:pStyle w:val="BodyText"/>
        <w:spacing w:before="158" w:line="259" w:lineRule="auto"/>
        <w:ind w:right="858"/>
      </w:pPr>
      <w:r>
        <w:rPr>
          <w:b/>
        </w:rPr>
        <w:t>300</w:t>
      </w:r>
      <w:r>
        <w:rPr>
          <w:b/>
          <w:spacing w:val="-2"/>
        </w:rPr>
        <w:t xml:space="preserve"> </w:t>
      </w:r>
      <w:r>
        <w:rPr>
          <w:b/>
        </w:rPr>
        <w:t>Senior Research</w:t>
      </w:r>
      <w:r>
        <w:rPr>
          <w:b/>
          <w:spacing w:val="-4"/>
        </w:rPr>
        <w:t xml:space="preserve"> </w:t>
      </w:r>
      <w:r>
        <w:rPr>
          <w:b/>
        </w:rPr>
        <w:t xml:space="preserve">Seminar </w:t>
      </w:r>
      <w:r>
        <w:t>(1 course)</w:t>
      </w:r>
      <w:r>
        <w:rPr>
          <w:spacing w:val="-1"/>
        </w:rPr>
        <w:t xml:space="preserve"> </w:t>
      </w:r>
      <w:r>
        <w:t>The senior</w:t>
      </w:r>
      <w:r>
        <w:rPr>
          <w:spacing w:val="-1"/>
        </w:rPr>
        <w:t xml:space="preserve"> </w:t>
      </w:r>
      <w:r>
        <w:t>research</w:t>
      </w:r>
      <w:r>
        <w:rPr>
          <w:spacing w:val="-4"/>
        </w:rPr>
        <w:t xml:space="preserve"> </w:t>
      </w:r>
      <w:r>
        <w:t>seminar</w:t>
      </w:r>
      <w:r>
        <w:rPr>
          <w:spacing w:val="-1"/>
        </w:rPr>
        <w:t xml:space="preserve"> </w:t>
      </w:r>
      <w:r>
        <w:t>allows</w:t>
      </w:r>
      <w:r>
        <w:rPr>
          <w:spacing w:val="-1"/>
        </w:rPr>
        <w:t xml:space="preserve"> </w:t>
      </w:r>
      <w:r>
        <w:t>History</w:t>
      </w:r>
      <w:r>
        <w:rPr>
          <w:spacing w:val="-5"/>
        </w:rPr>
        <w:t xml:space="preserve"> </w:t>
      </w:r>
      <w:r>
        <w:t>majors</w:t>
      </w:r>
      <w:r>
        <w:rPr>
          <w:spacing w:val="-1"/>
        </w:rPr>
        <w:t xml:space="preserve"> </w:t>
      </w:r>
      <w:r>
        <w:t>to apply</w:t>
      </w:r>
      <w:r>
        <w:rPr>
          <w:spacing w:val="-3"/>
        </w:rPr>
        <w:t xml:space="preserve"> </w:t>
      </w:r>
      <w:r>
        <w:t>the historical knowledge, thinking, and skills they have developed through their courses in the department to</w:t>
      </w:r>
      <w:r>
        <w:rPr>
          <w:spacing w:val="-2"/>
        </w:rPr>
        <w:t xml:space="preserve"> </w:t>
      </w:r>
      <w:r>
        <w:t>an</w:t>
      </w:r>
      <w:r>
        <w:rPr>
          <w:spacing w:val="-4"/>
        </w:rPr>
        <w:t xml:space="preserve"> </w:t>
      </w:r>
      <w:r>
        <w:t>independent</w:t>
      </w:r>
      <w:r>
        <w:rPr>
          <w:spacing w:val="-2"/>
        </w:rPr>
        <w:t xml:space="preserve"> </w:t>
      </w:r>
      <w:r>
        <w:t>project</w:t>
      </w:r>
      <w:r>
        <w:rPr>
          <w:spacing w:val="-2"/>
        </w:rPr>
        <w:t xml:space="preserve"> </w:t>
      </w:r>
      <w:r>
        <w:t>in</w:t>
      </w:r>
      <w:r>
        <w:rPr>
          <w:spacing w:val="-4"/>
        </w:rPr>
        <w:t xml:space="preserve"> </w:t>
      </w:r>
      <w:r>
        <w:t>their</w:t>
      </w:r>
      <w:r>
        <w:rPr>
          <w:spacing w:val="-3"/>
        </w:rPr>
        <w:t xml:space="preserve"> </w:t>
      </w:r>
      <w:r>
        <w:t>chosen</w:t>
      </w:r>
      <w:r>
        <w:rPr>
          <w:spacing w:val="-4"/>
        </w:rPr>
        <w:t xml:space="preserve"> </w:t>
      </w:r>
      <w:r>
        <w:t>area</w:t>
      </w:r>
      <w:r>
        <w:rPr>
          <w:spacing w:val="-5"/>
        </w:rPr>
        <w:t xml:space="preserve"> </w:t>
      </w:r>
      <w:r>
        <w:t>of</w:t>
      </w:r>
      <w:r>
        <w:rPr>
          <w:spacing w:val="-3"/>
        </w:rPr>
        <w:t xml:space="preserve"> </w:t>
      </w:r>
      <w:r>
        <w:t>concentration.</w:t>
      </w:r>
      <w:r>
        <w:rPr>
          <w:spacing w:val="-3"/>
        </w:rPr>
        <w:t xml:space="preserve"> </w:t>
      </w:r>
      <w:r>
        <w:t>The</w:t>
      </w:r>
      <w:r>
        <w:rPr>
          <w:spacing w:val="-2"/>
        </w:rPr>
        <w:t xml:space="preserve"> </w:t>
      </w:r>
      <w:r>
        <w:t>seminar</w:t>
      </w:r>
      <w:r>
        <w:rPr>
          <w:spacing w:val="-3"/>
        </w:rPr>
        <w:t xml:space="preserve"> </w:t>
      </w:r>
      <w:r>
        <w:t>also</w:t>
      </w:r>
      <w:r>
        <w:rPr>
          <w:spacing w:val="-4"/>
        </w:rPr>
        <w:t xml:space="preserve"> </w:t>
      </w:r>
      <w:r>
        <w:t>offers</w:t>
      </w:r>
      <w:r>
        <w:rPr>
          <w:spacing w:val="-3"/>
        </w:rPr>
        <w:t xml:space="preserve"> </w:t>
      </w:r>
      <w:r>
        <w:t>an</w:t>
      </w:r>
      <w:r>
        <w:rPr>
          <w:spacing w:val="-6"/>
        </w:rPr>
        <w:t xml:space="preserve"> </w:t>
      </w:r>
      <w:r>
        <w:t xml:space="preserve">opportunity for students to connect their expertise in History with potential career paths in history, public history, library science, or teaching to name just a few examples. Prerequisite: HIS-200 and permission of the Department Chair. </w:t>
      </w:r>
      <w:r>
        <w:rPr>
          <w:b/>
        </w:rPr>
        <w:t>WRITD</w:t>
      </w:r>
      <w:r>
        <w:t>, Offered annually.</w:t>
      </w:r>
    </w:p>
    <w:p w14:paraId="354E6FD6" w14:textId="77777777" w:rsidR="00326A3B" w:rsidRDefault="00000000">
      <w:pPr>
        <w:pStyle w:val="BodyText"/>
        <w:spacing w:before="157" w:line="259" w:lineRule="auto"/>
        <w:ind w:right="825"/>
      </w:pPr>
      <w:r>
        <w:rPr>
          <w:b/>
        </w:rPr>
        <w:t xml:space="preserve">303 We Want You! Propaganda and Persuasion in the Modern World </w:t>
      </w:r>
      <w:r>
        <w:t>(1 course) We constantly see messages attempting to shape opinion or promote a call to action among the masses. Propaganda focuses</w:t>
      </w:r>
      <w:r>
        <w:rPr>
          <w:spacing w:val="-4"/>
        </w:rPr>
        <w:t xml:space="preserve"> </w:t>
      </w:r>
      <w:r>
        <w:t>on</w:t>
      </w:r>
      <w:r>
        <w:rPr>
          <w:spacing w:val="-5"/>
        </w:rPr>
        <w:t xml:space="preserve"> </w:t>
      </w:r>
      <w:r>
        <w:t>attempts</w:t>
      </w:r>
      <w:r>
        <w:rPr>
          <w:spacing w:val="-2"/>
        </w:rPr>
        <w:t xml:space="preserve"> </w:t>
      </w:r>
      <w:r>
        <w:t>to</w:t>
      </w:r>
      <w:r>
        <w:rPr>
          <w:spacing w:val="-1"/>
        </w:rPr>
        <w:t xml:space="preserve"> </w:t>
      </w:r>
      <w:r>
        <w:t>shape</w:t>
      </w:r>
      <w:r>
        <w:rPr>
          <w:spacing w:val="-1"/>
        </w:rPr>
        <w:t xml:space="preserve"> </w:t>
      </w:r>
      <w:r>
        <w:t>public</w:t>
      </w:r>
      <w:r>
        <w:rPr>
          <w:spacing w:val="-2"/>
        </w:rPr>
        <w:t xml:space="preserve"> </w:t>
      </w:r>
      <w:r>
        <w:t>opinion,</w:t>
      </w:r>
      <w:r>
        <w:rPr>
          <w:spacing w:val="-4"/>
        </w:rPr>
        <w:t xml:space="preserve"> </w:t>
      </w:r>
      <w:r>
        <w:t>typically</w:t>
      </w:r>
      <w:r>
        <w:rPr>
          <w:spacing w:val="-3"/>
        </w:rPr>
        <w:t xml:space="preserve"> </w:t>
      </w:r>
      <w:r>
        <w:t>crafted</w:t>
      </w:r>
      <w:r>
        <w:rPr>
          <w:spacing w:val="-3"/>
        </w:rPr>
        <w:t xml:space="preserve"> </w:t>
      </w:r>
      <w:r>
        <w:t>and</w:t>
      </w:r>
      <w:r>
        <w:rPr>
          <w:spacing w:val="-5"/>
        </w:rPr>
        <w:t xml:space="preserve"> </w:t>
      </w:r>
      <w:r>
        <w:t>executed</w:t>
      </w:r>
      <w:r>
        <w:rPr>
          <w:spacing w:val="-3"/>
        </w:rPr>
        <w:t xml:space="preserve"> </w:t>
      </w:r>
      <w:r>
        <w:t>by</w:t>
      </w:r>
      <w:r>
        <w:rPr>
          <w:spacing w:val="-3"/>
        </w:rPr>
        <w:t xml:space="preserve"> </w:t>
      </w:r>
      <w:r>
        <w:t>a</w:t>
      </w:r>
      <w:r>
        <w:rPr>
          <w:spacing w:val="-4"/>
        </w:rPr>
        <w:t xml:space="preserve"> </w:t>
      </w:r>
      <w:r>
        <w:t>governmental</w:t>
      </w:r>
      <w:r>
        <w:rPr>
          <w:spacing w:val="-2"/>
        </w:rPr>
        <w:t xml:space="preserve"> </w:t>
      </w:r>
      <w:r>
        <w:t>authority or those who wish to contest a governmental authority. We often think of propaganda in wartime to encourage patriotism and vilify the enemy, but it is just as often used in peacetime. This course takes a global perspective on the theory, role, evolution, and effectiveness of propaganda in the 20th century, and the connection to changing technologies as we interpret and analyze written, audio, and visual sources. Prerequisite: HIS-200 or permission of the instructor. Offered occasionally.</w:t>
      </w:r>
    </w:p>
    <w:p w14:paraId="1D2523E9" w14:textId="77777777" w:rsidR="00326A3B" w:rsidRDefault="00000000">
      <w:pPr>
        <w:pStyle w:val="BodyText"/>
        <w:spacing w:before="159" w:line="259" w:lineRule="auto"/>
        <w:ind w:right="817"/>
      </w:pPr>
      <w:r>
        <w:rPr>
          <w:b/>
        </w:rPr>
        <w:t xml:space="preserve">308 Europe’s Jews, 1000–1955 </w:t>
      </w:r>
      <w:r>
        <w:t>(1 course) Jewish communities have existed in Europe for nearly 2000 years, but the Holocaust is almost the only thing that most people know about their rich history. In this seminar, we will explore several aspects of that history beginning with the earliest settled European Jewish</w:t>
      </w:r>
      <w:r>
        <w:rPr>
          <w:spacing w:val="-2"/>
        </w:rPr>
        <w:t xml:space="preserve"> </w:t>
      </w:r>
      <w:r>
        <w:t>communities</w:t>
      </w:r>
      <w:r>
        <w:rPr>
          <w:spacing w:val="-1"/>
        </w:rPr>
        <w:t xml:space="preserve"> </w:t>
      </w:r>
      <w:r>
        <w:t>around</w:t>
      </w:r>
      <w:r>
        <w:rPr>
          <w:spacing w:val="-2"/>
        </w:rPr>
        <w:t xml:space="preserve"> </w:t>
      </w:r>
      <w:r>
        <w:t>the year</w:t>
      </w:r>
      <w:r>
        <w:rPr>
          <w:spacing w:val="-3"/>
        </w:rPr>
        <w:t xml:space="preserve"> </w:t>
      </w:r>
      <w:r>
        <w:t>1000</w:t>
      </w:r>
      <w:r>
        <w:rPr>
          <w:spacing w:val="-2"/>
        </w:rPr>
        <w:t xml:space="preserve"> </w:t>
      </w:r>
      <w:r>
        <w:t>and</w:t>
      </w:r>
      <w:r>
        <w:rPr>
          <w:spacing w:val="-2"/>
        </w:rPr>
        <w:t xml:space="preserve"> </w:t>
      </w:r>
      <w:r>
        <w:t>ending</w:t>
      </w:r>
      <w:r>
        <w:rPr>
          <w:spacing w:val="-2"/>
        </w:rPr>
        <w:t xml:space="preserve"> </w:t>
      </w:r>
      <w:r>
        <w:t>in</w:t>
      </w:r>
      <w:r>
        <w:rPr>
          <w:spacing w:val="-2"/>
        </w:rPr>
        <w:t xml:space="preserve"> </w:t>
      </w:r>
      <w:r>
        <w:t>the after-</w:t>
      </w:r>
      <w:r>
        <w:rPr>
          <w:spacing w:val="-4"/>
        </w:rPr>
        <w:t xml:space="preserve"> </w:t>
      </w:r>
      <w:r>
        <w:t>math</w:t>
      </w:r>
      <w:r>
        <w:rPr>
          <w:spacing w:val="-4"/>
        </w:rPr>
        <w:t xml:space="preserve"> </w:t>
      </w:r>
      <w:r>
        <w:t>of</w:t>
      </w:r>
      <w:r>
        <w:rPr>
          <w:spacing w:val="-4"/>
        </w:rPr>
        <w:t xml:space="preserve"> </w:t>
      </w:r>
      <w:r>
        <w:t>World</w:t>
      </w:r>
      <w:r>
        <w:rPr>
          <w:spacing w:val="-2"/>
        </w:rPr>
        <w:t xml:space="preserve"> </w:t>
      </w:r>
      <w:r>
        <w:t>War</w:t>
      </w:r>
      <w:r>
        <w:rPr>
          <w:spacing w:val="-1"/>
        </w:rPr>
        <w:t xml:space="preserve"> </w:t>
      </w:r>
      <w:r>
        <w:t>II.</w:t>
      </w:r>
      <w:r>
        <w:rPr>
          <w:spacing w:val="-1"/>
        </w:rPr>
        <w:t xml:space="preserve"> </w:t>
      </w:r>
      <w:r>
        <w:t>While</w:t>
      </w:r>
      <w:r>
        <w:rPr>
          <w:spacing w:val="-3"/>
        </w:rPr>
        <w:t xml:space="preserve"> </w:t>
      </w:r>
      <w:r>
        <w:t>the</w:t>
      </w:r>
      <w:r>
        <w:rPr>
          <w:spacing w:val="-3"/>
        </w:rPr>
        <w:t xml:space="preserve"> </w:t>
      </w:r>
      <w:r>
        <w:t>ways in which Christians saw the Jews in their midst will be an important theme, we will primarily seek to understand Jewish experiences on their own terms and through Jewish sources. While not minimizing the significance</w:t>
      </w:r>
      <w:r>
        <w:rPr>
          <w:spacing w:val="-2"/>
        </w:rPr>
        <w:t xml:space="preserve"> </w:t>
      </w:r>
      <w:r>
        <w:t>of</w:t>
      </w:r>
      <w:r>
        <w:rPr>
          <w:spacing w:val="-2"/>
        </w:rPr>
        <w:t xml:space="preserve"> </w:t>
      </w:r>
      <w:r>
        <w:t>the Holocaust, this</w:t>
      </w:r>
      <w:r>
        <w:rPr>
          <w:spacing w:val="-2"/>
        </w:rPr>
        <w:t xml:space="preserve"> </w:t>
      </w:r>
      <w:r>
        <w:t>course seeks</w:t>
      </w:r>
      <w:r>
        <w:rPr>
          <w:spacing w:val="-2"/>
        </w:rPr>
        <w:t xml:space="preserve"> </w:t>
      </w:r>
      <w:r>
        <w:t>to</w:t>
      </w:r>
      <w:r>
        <w:rPr>
          <w:spacing w:val="-1"/>
        </w:rPr>
        <w:t xml:space="preserve"> </w:t>
      </w:r>
      <w:r>
        <w:t>counter</w:t>
      </w:r>
      <w:r>
        <w:rPr>
          <w:spacing w:val="-3"/>
        </w:rPr>
        <w:t xml:space="preserve"> </w:t>
      </w:r>
      <w:r>
        <w:t>the</w:t>
      </w:r>
      <w:r>
        <w:rPr>
          <w:spacing w:val="-2"/>
        </w:rPr>
        <w:t xml:space="preserve"> </w:t>
      </w:r>
      <w:r>
        <w:t>tendency in</w:t>
      </w:r>
      <w:r>
        <w:rPr>
          <w:spacing w:val="-3"/>
        </w:rPr>
        <w:t xml:space="preserve"> </w:t>
      </w:r>
      <w:r>
        <w:t>our day to see Jews</w:t>
      </w:r>
      <w:r>
        <w:rPr>
          <w:spacing w:val="-2"/>
        </w:rPr>
        <w:t xml:space="preserve"> </w:t>
      </w:r>
      <w:r>
        <w:t>solely as victims and to encounter them as active agents in European history. Readings and discussions will cover such topics as medieval and modern Jewish families, gender roles, and culture; changing legal</w:t>
      </w:r>
    </w:p>
    <w:p w14:paraId="34DF59D7" w14:textId="77777777" w:rsidR="00326A3B" w:rsidRDefault="00326A3B">
      <w:pPr>
        <w:spacing w:line="259" w:lineRule="auto"/>
        <w:sectPr w:rsidR="00326A3B">
          <w:pgSz w:w="12240" w:h="15840"/>
          <w:pgMar w:top="1400" w:right="620" w:bottom="1000" w:left="560" w:header="0" w:footer="818" w:gutter="0"/>
          <w:cols w:space="720"/>
        </w:sectPr>
      </w:pPr>
    </w:p>
    <w:p w14:paraId="77866FC8" w14:textId="77777777" w:rsidR="00326A3B" w:rsidRDefault="00000000">
      <w:pPr>
        <w:pStyle w:val="BodyText"/>
        <w:spacing w:before="39" w:line="259" w:lineRule="auto"/>
        <w:ind w:left="880" w:right="1636"/>
      </w:pPr>
      <w:r>
        <w:lastRenderedPageBreak/>
        <w:t>rights</w:t>
      </w:r>
      <w:r>
        <w:rPr>
          <w:spacing w:val="-3"/>
        </w:rPr>
        <w:t xml:space="preserve"> </w:t>
      </w:r>
      <w:r>
        <w:t>and</w:t>
      </w:r>
      <w:r>
        <w:rPr>
          <w:spacing w:val="-4"/>
        </w:rPr>
        <w:t xml:space="preserve"> </w:t>
      </w:r>
      <w:r>
        <w:t>restrictions;</w:t>
      </w:r>
      <w:r>
        <w:rPr>
          <w:spacing w:val="-2"/>
        </w:rPr>
        <w:t xml:space="preserve"> </w:t>
      </w:r>
      <w:r>
        <w:t>religious</w:t>
      </w:r>
      <w:r>
        <w:rPr>
          <w:spacing w:val="-3"/>
        </w:rPr>
        <w:t xml:space="preserve"> </w:t>
      </w:r>
      <w:r>
        <w:t>and</w:t>
      </w:r>
      <w:r>
        <w:rPr>
          <w:spacing w:val="-4"/>
        </w:rPr>
        <w:t xml:space="preserve"> </w:t>
      </w:r>
      <w:r>
        <w:t>racial</w:t>
      </w:r>
      <w:r>
        <w:rPr>
          <w:spacing w:val="-6"/>
        </w:rPr>
        <w:t xml:space="preserve"> </w:t>
      </w:r>
      <w:r>
        <w:t>anti-Semitism;</w:t>
      </w:r>
      <w:r>
        <w:rPr>
          <w:spacing w:val="-4"/>
        </w:rPr>
        <w:t xml:space="preserve"> </w:t>
      </w:r>
      <w:r>
        <w:t>and</w:t>
      </w:r>
      <w:r>
        <w:rPr>
          <w:spacing w:val="-4"/>
        </w:rPr>
        <w:t xml:space="preserve"> </w:t>
      </w:r>
      <w:r>
        <w:t>the</w:t>
      </w:r>
      <w:r>
        <w:rPr>
          <w:spacing w:val="-2"/>
        </w:rPr>
        <w:t xml:space="preserve"> </w:t>
      </w:r>
      <w:r>
        <w:t>development</w:t>
      </w:r>
      <w:r>
        <w:rPr>
          <w:spacing w:val="-5"/>
        </w:rPr>
        <w:t xml:space="preserve"> </w:t>
      </w:r>
      <w:r>
        <w:t>of</w:t>
      </w:r>
      <w:r>
        <w:rPr>
          <w:spacing w:val="-5"/>
        </w:rPr>
        <w:t xml:space="preserve"> </w:t>
      </w:r>
      <w:r>
        <w:t>Zionism. Prerequisites: HIS-200 or permission of instructor. Offered occasionally.</w:t>
      </w:r>
    </w:p>
    <w:p w14:paraId="7B7B5452" w14:textId="77777777" w:rsidR="00326A3B" w:rsidRDefault="00000000">
      <w:pPr>
        <w:pStyle w:val="BodyText"/>
        <w:spacing w:before="159" w:line="259" w:lineRule="auto"/>
        <w:ind w:right="827"/>
      </w:pPr>
      <w:r>
        <w:rPr>
          <w:b/>
        </w:rPr>
        <w:t xml:space="preserve">312 France Under Nazi Occupation </w:t>
      </w:r>
      <w:r>
        <w:t>(1 course) This course approaches the history of France under Nazi rule from a variety of angles including the 1940 military defeat, the resistance, collaboration, the role of the</w:t>
      </w:r>
      <w:r>
        <w:rPr>
          <w:spacing w:val="-1"/>
        </w:rPr>
        <w:t xml:space="preserve"> </w:t>
      </w:r>
      <w:r>
        <w:t>empire,</w:t>
      </w:r>
      <w:r>
        <w:rPr>
          <w:spacing w:val="-4"/>
        </w:rPr>
        <w:t xml:space="preserve"> </w:t>
      </w:r>
      <w:r>
        <w:t>the</w:t>
      </w:r>
      <w:r>
        <w:rPr>
          <w:spacing w:val="-1"/>
        </w:rPr>
        <w:t xml:space="preserve"> </w:t>
      </w:r>
      <w:r>
        <w:t>persecution</w:t>
      </w:r>
      <w:r>
        <w:rPr>
          <w:spacing w:val="-3"/>
        </w:rPr>
        <w:t xml:space="preserve"> </w:t>
      </w:r>
      <w:r>
        <w:t>of</w:t>
      </w:r>
      <w:r>
        <w:rPr>
          <w:spacing w:val="-2"/>
        </w:rPr>
        <w:t xml:space="preserve"> </w:t>
      </w:r>
      <w:r>
        <w:t>the</w:t>
      </w:r>
      <w:r>
        <w:rPr>
          <w:spacing w:val="-1"/>
        </w:rPr>
        <w:t xml:space="preserve"> </w:t>
      </w:r>
      <w:r>
        <w:t>Jews,</w:t>
      </w:r>
      <w:r>
        <w:rPr>
          <w:spacing w:val="-2"/>
        </w:rPr>
        <w:t xml:space="preserve"> </w:t>
      </w:r>
      <w:r>
        <w:t>and</w:t>
      </w:r>
      <w:r>
        <w:rPr>
          <w:spacing w:val="-3"/>
        </w:rPr>
        <w:t xml:space="preserve"> </w:t>
      </w:r>
      <w:r>
        <w:t>attacks</w:t>
      </w:r>
      <w:r>
        <w:rPr>
          <w:spacing w:val="-4"/>
        </w:rPr>
        <w:t xml:space="preserve"> </w:t>
      </w:r>
      <w:r>
        <w:t>on</w:t>
      </w:r>
      <w:r>
        <w:rPr>
          <w:spacing w:val="-3"/>
        </w:rPr>
        <w:t xml:space="preserve"> </w:t>
      </w:r>
      <w:r>
        <w:t>women’s</w:t>
      </w:r>
      <w:r>
        <w:rPr>
          <w:spacing w:val="-2"/>
        </w:rPr>
        <w:t xml:space="preserve"> </w:t>
      </w:r>
      <w:r>
        <w:t>rights.</w:t>
      </w:r>
      <w:r>
        <w:rPr>
          <w:spacing w:val="-2"/>
        </w:rPr>
        <w:t xml:space="preserve"> </w:t>
      </w:r>
      <w:r>
        <w:t>We</w:t>
      </w:r>
      <w:r>
        <w:rPr>
          <w:spacing w:val="-1"/>
        </w:rPr>
        <w:t xml:space="preserve"> </w:t>
      </w:r>
      <w:r>
        <w:t>will</w:t>
      </w:r>
      <w:r>
        <w:rPr>
          <w:spacing w:val="-5"/>
        </w:rPr>
        <w:t xml:space="preserve"> </w:t>
      </w:r>
      <w:r>
        <w:t>also</w:t>
      </w:r>
      <w:r>
        <w:rPr>
          <w:spacing w:val="-3"/>
        </w:rPr>
        <w:t xml:space="preserve"> </w:t>
      </w:r>
      <w:r>
        <w:t>consider</w:t>
      </w:r>
      <w:r>
        <w:rPr>
          <w:spacing w:val="-4"/>
        </w:rPr>
        <w:t xml:space="preserve"> </w:t>
      </w:r>
      <w:r>
        <w:t>the</w:t>
      </w:r>
      <w:r>
        <w:rPr>
          <w:spacing w:val="-4"/>
        </w:rPr>
        <w:t xml:space="preserve"> </w:t>
      </w:r>
      <w:r>
        <w:t>role</w:t>
      </w:r>
      <w:r>
        <w:rPr>
          <w:spacing w:val="-4"/>
        </w:rPr>
        <w:t xml:space="preserve"> </w:t>
      </w:r>
      <w:r>
        <w:t>of the era in French national memory. In studying these various topics students will face important questions of historical interpretation. For example, who bears the ultimate responsibility for collaboration? In the course students will discuss articles, books, novels, and films. They will select a topic of their choice to research in-depth for a longer paper, lead a class discussion, write shorter</w:t>
      </w:r>
      <w:r>
        <w:rPr>
          <w:spacing w:val="40"/>
        </w:rPr>
        <w:t xml:space="preserve"> </w:t>
      </w:r>
      <w:r>
        <w:t>papers,</w:t>
      </w:r>
      <w:r>
        <w:rPr>
          <w:spacing w:val="-1"/>
        </w:rPr>
        <w:t xml:space="preserve"> </w:t>
      </w:r>
      <w:r>
        <w:t>and</w:t>
      </w:r>
      <w:r>
        <w:rPr>
          <w:spacing w:val="-2"/>
        </w:rPr>
        <w:t xml:space="preserve"> </w:t>
      </w:r>
      <w:r>
        <w:t>give an</w:t>
      </w:r>
      <w:r>
        <w:rPr>
          <w:spacing w:val="-4"/>
        </w:rPr>
        <w:t xml:space="preserve"> </w:t>
      </w:r>
      <w:r>
        <w:t>oral</w:t>
      </w:r>
      <w:r>
        <w:rPr>
          <w:spacing w:val="-1"/>
        </w:rPr>
        <w:t xml:space="preserve"> </w:t>
      </w:r>
      <w:r>
        <w:t>presentation</w:t>
      </w:r>
      <w:r>
        <w:rPr>
          <w:spacing w:val="-2"/>
        </w:rPr>
        <w:t xml:space="preserve"> </w:t>
      </w:r>
      <w:r>
        <w:t>based</w:t>
      </w:r>
      <w:r>
        <w:rPr>
          <w:spacing w:val="-2"/>
        </w:rPr>
        <w:t xml:space="preserve"> </w:t>
      </w:r>
      <w:r>
        <w:t>on</w:t>
      </w:r>
      <w:r>
        <w:rPr>
          <w:spacing w:val="-4"/>
        </w:rPr>
        <w:t xml:space="preserve"> </w:t>
      </w:r>
      <w:r>
        <w:t>their</w:t>
      </w:r>
      <w:r>
        <w:rPr>
          <w:spacing w:val="-1"/>
        </w:rPr>
        <w:t xml:space="preserve"> </w:t>
      </w:r>
      <w:r>
        <w:t>research.</w:t>
      </w:r>
      <w:r>
        <w:rPr>
          <w:spacing w:val="-4"/>
        </w:rPr>
        <w:t xml:space="preserve"> </w:t>
      </w:r>
      <w:r>
        <w:t>Prerequisite: HIS-200</w:t>
      </w:r>
      <w:r>
        <w:rPr>
          <w:spacing w:val="-2"/>
        </w:rPr>
        <w:t xml:space="preserve"> </w:t>
      </w:r>
      <w:r>
        <w:t>or</w:t>
      </w:r>
      <w:r>
        <w:rPr>
          <w:spacing w:val="-1"/>
        </w:rPr>
        <w:t xml:space="preserve"> </w:t>
      </w:r>
      <w:r>
        <w:t>permission</w:t>
      </w:r>
      <w:r>
        <w:rPr>
          <w:spacing w:val="-4"/>
        </w:rPr>
        <w:t xml:space="preserve"> </w:t>
      </w:r>
      <w:r>
        <w:t>of</w:t>
      </w:r>
      <w:r>
        <w:rPr>
          <w:spacing w:val="-1"/>
        </w:rPr>
        <w:t xml:space="preserve"> </w:t>
      </w:r>
      <w:r>
        <w:t>the instructor. Offered occasionally.</w:t>
      </w:r>
    </w:p>
    <w:p w14:paraId="455ED9FB" w14:textId="77777777" w:rsidR="00326A3B" w:rsidRDefault="00000000">
      <w:pPr>
        <w:pStyle w:val="BodyText"/>
        <w:spacing w:before="159" w:line="259" w:lineRule="auto"/>
        <w:ind w:right="825"/>
      </w:pPr>
      <w:r>
        <w:rPr>
          <w:b/>
        </w:rPr>
        <w:t>323</w:t>
      </w:r>
      <w:r>
        <w:rPr>
          <w:b/>
          <w:spacing w:val="-1"/>
        </w:rPr>
        <w:t xml:space="preserve"> </w:t>
      </w:r>
      <w:r>
        <w:rPr>
          <w:b/>
        </w:rPr>
        <w:t>European</w:t>
      </w:r>
      <w:r>
        <w:rPr>
          <w:b/>
          <w:spacing w:val="-3"/>
        </w:rPr>
        <w:t xml:space="preserve"> </w:t>
      </w:r>
      <w:r>
        <w:rPr>
          <w:b/>
        </w:rPr>
        <w:t>Minorities</w:t>
      </w:r>
      <w:r>
        <w:rPr>
          <w:b/>
          <w:spacing w:val="-4"/>
        </w:rPr>
        <w:t xml:space="preserve"> </w:t>
      </w:r>
      <w:r>
        <w:t>(1</w:t>
      </w:r>
      <w:r>
        <w:rPr>
          <w:spacing w:val="-1"/>
        </w:rPr>
        <w:t xml:space="preserve"> </w:t>
      </w:r>
      <w:r>
        <w:t>course)</w:t>
      </w:r>
      <w:r>
        <w:rPr>
          <w:spacing w:val="-4"/>
        </w:rPr>
        <w:t xml:space="preserve"> </w:t>
      </w:r>
      <w:r>
        <w:t>Minorities</w:t>
      </w:r>
      <w:r>
        <w:rPr>
          <w:spacing w:val="-4"/>
        </w:rPr>
        <w:t xml:space="preserve"> </w:t>
      </w:r>
      <w:r>
        <w:t>are</w:t>
      </w:r>
      <w:r>
        <w:rPr>
          <w:spacing w:val="-4"/>
        </w:rPr>
        <w:t xml:space="preserve"> </w:t>
      </w:r>
      <w:r>
        <w:t>everywhere</w:t>
      </w:r>
      <w:r>
        <w:rPr>
          <w:spacing w:val="-1"/>
        </w:rPr>
        <w:t xml:space="preserve"> </w:t>
      </w:r>
      <w:r>
        <w:t>and</w:t>
      </w:r>
      <w:r>
        <w:rPr>
          <w:spacing w:val="-3"/>
        </w:rPr>
        <w:t xml:space="preserve"> </w:t>
      </w:r>
      <w:r>
        <w:t>have</w:t>
      </w:r>
      <w:r>
        <w:rPr>
          <w:spacing w:val="-4"/>
        </w:rPr>
        <w:t xml:space="preserve"> </w:t>
      </w:r>
      <w:r>
        <w:t>been</w:t>
      </w:r>
      <w:r>
        <w:rPr>
          <w:spacing w:val="-5"/>
        </w:rPr>
        <w:t xml:space="preserve"> </w:t>
      </w:r>
      <w:r>
        <w:t>everywhere</w:t>
      </w:r>
      <w:r>
        <w:rPr>
          <w:spacing w:val="-1"/>
        </w:rPr>
        <w:t xml:space="preserve"> </w:t>
      </w:r>
      <w:r>
        <w:t>throughout history. However, minorities became far more visible in society—and debates concerning minorities more prominent—in the modern era, particularly following the French Revolution and later after the Great War. This course explores the changing relationships between individuals (and groups) with the state, and questions around the theories of nationalism and identification as it relates to minority populations in 19th and 20th century Europe. Throughout this course we will take a broad look at minorities, moving beyond just ethnic and racial minorities to include religion, class, gender, and sexuality. This course counts toward the Peace, Justice, and Conflict Studies and Russian and Eastern European Studies major/minor. Offered occasionally.</w:t>
      </w:r>
    </w:p>
    <w:p w14:paraId="62DD4654" w14:textId="77777777" w:rsidR="00326A3B" w:rsidRDefault="00000000">
      <w:pPr>
        <w:pStyle w:val="BodyText"/>
        <w:spacing w:before="156" w:line="259" w:lineRule="auto"/>
        <w:ind w:right="858"/>
      </w:pPr>
      <w:r>
        <w:rPr>
          <w:b/>
        </w:rPr>
        <w:t xml:space="preserve">330 Immigration in US History </w:t>
      </w:r>
      <w:r>
        <w:t>(1 course) Immigration, one of the most enduring symbols of the United States, remains a contentious issue in contemporary America. The ongoing political debates about immigration reform and border security; the massive immigrant-rights marches of the last few years; and the hopes and fears of a changing America demonstrate the continued importance of immigration today. This course investigates immigration patterns, immigration policy, and immigrants’ lives in a transnational perspective. Which immigrant groups have come to the U.S.? When and why have they come? And</w:t>
      </w:r>
      <w:r>
        <w:rPr>
          <w:spacing w:val="-2"/>
        </w:rPr>
        <w:t xml:space="preserve"> </w:t>
      </w:r>
      <w:r>
        <w:t>what</w:t>
      </w:r>
      <w:r>
        <w:rPr>
          <w:spacing w:val="-3"/>
        </w:rPr>
        <w:t xml:space="preserve"> </w:t>
      </w:r>
      <w:r>
        <w:t>have their</w:t>
      </w:r>
      <w:r>
        <w:rPr>
          <w:spacing w:val="-1"/>
        </w:rPr>
        <w:t xml:space="preserve"> </w:t>
      </w:r>
      <w:r>
        <w:t>lives</w:t>
      </w:r>
      <w:r>
        <w:rPr>
          <w:spacing w:val="-3"/>
        </w:rPr>
        <w:t xml:space="preserve"> </w:t>
      </w:r>
      <w:r>
        <w:t>been</w:t>
      </w:r>
      <w:r>
        <w:rPr>
          <w:spacing w:val="-2"/>
        </w:rPr>
        <w:t xml:space="preserve"> </w:t>
      </w:r>
      <w:r>
        <w:t>like</w:t>
      </w:r>
      <w:r>
        <w:rPr>
          <w:spacing w:val="-3"/>
        </w:rPr>
        <w:t xml:space="preserve"> </w:t>
      </w:r>
      <w:r>
        <w:t>once</w:t>
      </w:r>
      <w:r>
        <w:rPr>
          <w:spacing w:val="-3"/>
        </w:rPr>
        <w:t xml:space="preserve"> </w:t>
      </w:r>
      <w:r>
        <w:t>here?</w:t>
      </w:r>
      <w:r>
        <w:rPr>
          <w:spacing w:val="-2"/>
        </w:rPr>
        <w:t xml:space="preserve"> </w:t>
      </w:r>
      <w:r>
        <w:t>How</w:t>
      </w:r>
      <w:r>
        <w:rPr>
          <w:spacing w:val="-3"/>
        </w:rPr>
        <w:t xml:space="preserve"> </w:t>
      </w:r>
      <w:r>
        <w:t>have</w:t>
      </w:r>
      <w:r>
        <w:rPr>
          <w:spacing w:val="-3"/>
        </w:rPr>
        <w:t xml:space="preserve"> </w:t>
      </w:r>
      <w:r>
        <w:t>the</w:t>
      </w:r>
      <w:r>
        <w:rPr>
          <w:spacing w:val="-3"/>
        </w:rPr>
        <w:t xml:space="preserve"> </w:t>
      </w:r>
      <w:r>
        <w:t>federal</w:t>
      </w:r>
      <w:r>
        <w:rPr>
          <w:spacing w:val="-4"/>
        </w:rPr>
        <w:t xml:space="preserve"> </w:t>
      </w:r>
      <w:r>
        <w:t>government</w:t>
      </w:r>
      <w:r>
        <w:rPr>
          <w:spacing w:val="-3"/>
        </w:rPr>
        <w:t xml:space="preserve"> </w:t>
      </w:r>
      <w:r>
        <w:t>and</w:t>
      </w:r>
      <w:r>
        <w:rPr>
          <w:spacing w:val="-2"/>
        </w:rPr>
        <w:t xml:space="preserve"> </w:t>
      </w:r>
      <w:r>
        <w:t xml:space="preserve">Americans responded to immigrants and immigration throughout history? Why have some newcomers been welcomed while others have been scorned as “forever foreigners” or “illegal aliens”? Offered </w:t>
      </w:r>
      <w:r>
        <w:rPr>
          <w:spacing w:val="-2"/>
        </w:rPr>
        <w:t>occasionally.</w:t>
      </w:r>
    </w:p>
    <w:p w14:paraId="5DDFDDAE" w14:textId="77777777" w:rsidR="00326A3B" w:rsidRDefault="00000000">
      <w:pPr>
        <w:pStyle w:val="BodyText"/>
        <w:spacing w:before="157" w:line="259" w:lineRule="auto"/>
        <w:ind w:right="858"/>
      </w:pPr>
      <w:r>
        <w:rPr>
          <w:b/>
        </w:rPr>
        <w:t xml:space="preserve">332 America in the Age of the Civil War </w:t>
      </w:r>
      <w:r>
        <w:t>(1 course) This course examines the social, political, cultural, and intellectual history of America in the era of the Civil War. Major topics include the economics of slavery,</w:t>
      </w:r>
      <w:r>
        <w:rPr>
          <w:spacing w:val="-2"/>
        </w:rPr>
        <w:t xml:space="preserve"> </w:t>
      </w:r>
      <w:r>
        <w:t>the</w:t>
      </w:r>
      <w:r>
        <w:rPr>
          <w:spacing w:val="-1"/>
        </w:rPr>
        <w:t xml:space="preserve"> </w:t>
      </w:r>
      <w:r>
        <w:t>free-labor</w:t>
      </w:r>
      <w:r>
        <w:rPr>
          <w:spacing w:val="-4"/>
        </w:rPr>
        <w:t xml:space="preserve"> </w:t>
      </w:r>
      <w:r>
        <w:t>society</w:t>
      </w:r>
      <w:r>
        <w:rPr>
          <w:spacing w:val="-1"/>
        </w:rPr>
        <w:t xml:space="preserve"> </w:t>
      </w:r>
      <w:r>
        <w:t>in</w:t>
      </w:r>
      <w:r>
        <w:rPr>
          <w:spacing w:val="-5"/>
        </w:rPr>
        <w:t xml:space="preserve"> </w:t>
      </w:r>
      <w:r>
        <w:t>the</w:t>
      </w:r>
      <w:r>
        <w:rPr>
          <w:spacing w:val="-1"/>
        </w:rPr>
        <w:t xml:space="preserve"> </w:t>
      </w:r>
      <w:r>
        <w:t>North,</w:t>
      </w:r>
      <w:r>
        <w:rPr>
          <w:spacing w:val="-4"/>
        </w:rPr>
        <w:t xml:space="preserve"> </w:t>
      </w:r>
      <w:r>
        <w:t>the</w:t>
      </w:r>
      <w:r>
        <w:rPr>
          <w:spacing w:val="-4"/>
        </w:rPr>
        <w:t xml:space="preserve"> </w:t>
      </w:r>
      <w:r>
        <w:t>origins</w:t>
      </w:r>
      <w:r>
        <w:rPr>
          <w:spacing w:val="-2"/>
        </w:rPr>
        <w:t xml:space="preserve"> </w:t>
      </w:r>
      <w:r>
        <w:t>of</w:t>
      </w:r>
      <w:r>
        <w:rPr>
          <w:spacing w:val="-5"/>
        </w:rPr>
        <w:t xml:space="preserve"> </w:t>
      </w:r>
      <w:r>
        <w:t>the</w:t>
      </w:r>
      <w:r>
        <w:rPr>
          <w:spacing w:val="-1"/>
        </w:rPr>
        <w:t xml:space="preserve"> </w:t>
      </w:r>
      <w:r>
        <w:t>Republican</w:t>
      </w:r>
      <w:r>
        <w:rPr>
          <w:spacing w:val="-3"/>
        </w:rPr>
        <w:t xml:space="preserve"> </w:t>
      </w:r>
      <w:r>
        <w:t>party,</w:t>
      </w:r>
      <w:r>
        <w:rPr>
          <w:spacing w:val="-2"/>
        </w:rPr>
        <w:t xml:space="preserve"> </w:t>
      </w:r>
      <w:r>
        <w:t>the</w:t>
      </w:r>
      <w:r>
        <w:rPr>
          <w:spacing w:val="-1"/>
        </w:rPr>
        <w:t xml:space="preserve"> </w:t>
      </w:r>
      <w:r>
        <w:t>ideology</w:t>
      </w:r>
      <w:r>
        <w:rPr>
          <w:spacing w:val="-3"/>
        </w:rPr>
        <w:t xml:space="preserve"> </w:t>
      </w:r>
      <w:r>
        <w:t>of</w:t>
      </w:r>
      <w:r>
        <w:rPr>
          <w:spacing w:val="-4"/>
        </w:rPr>
        <w:t xml:space="preserve"> </w:t>
      </w:r>
      <w:r>
        <w:t>sectional conflict, and the experiences of African Americans, women, white workers, and slaveholders. Special emphasis will be accorded to the meaning of the Civil War to contemporaries and later Americans.</w:t>
      </w:r>
    </w:p>
    <w:p w14:paraId="70483BE4" w14:textId="77777777" w:rsidR="00326A3B" w:rsidRDefault="00000000">
      <w:pPr>
        <w:pStyle w:val="BodyText"/>
        <w:spacing w:line="268" w:lineRule="exact"/>
      </w:pPr>
      <w:r>
        <w:rPr>
          <w:b/>
        </w:rPr>
        <w:t>HUMN</w:t>
      </w:r>
      <w:r>
        <w:t>,</w:t>
      </w:r>
      <w:r>
        <w:rPr>
          <w:spacing w:val="-6"/>
        </w:rPr>
        <w:t xml:space="preserve"> </w:t>
      </w:r>
      <w:r>
        <w:t>Offered</w:t>
      </w:r>
      <w:r>
        <w:rPr>
          <w:spacing w:val="-5"/>
        </w:rPr>
        <w:t xml:space="preserve"> </w:t>
      </w:r>
      <w:r>
        <w:rPr>
          <w:spacing w:val="-2"/>
        </w:rPr>
        <w:t>occasionally.</w:t>
      </w:r>
    </w:p>
    <w:p w14:paraId="1E2E984F" w14:textId="77777777" w:rsidR="00326A3B" w:rsidRDefault="00000000">
      <w:pPr>
        <w:pStyle w:val="BodyText"/>
        <w:spacing w:before="183" w:line="259" w:lineRule="auto"/>
        <w:ind w:right="825"/>
      </w:pPr>
      <w:r>
        <w:rPr>
          <w:b/>
        </w:rPr>
        <w:t>334 The</w:t>
      </w:r>
      <w:r>
        <w:rPr>
          <w:b/>
          <w:spacing w:val="-2"/>
        </w:rPr>
        <w:t xml:space="preserve"> </w:t>
      </w:r>
      <w:r>
        <w:rPr>
          <w:b/>
        </w:rPr>
        <w:t xml:space="preserve">Civil Rights Movement at the Community Level </w:t>
      </w:r>
      <w:r>
        <w:t>(1 course) Historian/activist Howard</w:t>
      </w:r>
      <w:r>
        <w:rPr>
          <w:spacing w:val="-2"/>
        </w:rPr>
        <w:t xml:space="preserve"> </w:t>
      </w:r>
      <w:r>
        <w:t>Zinn once commented</w:t>
      </w:r>
      <w:r>
        <w:rPr>
          <w:spacing w:val="-1"/>
        </w:rPr>
        <w:t xml:space="preserve"> </w:t>
      </w:r>
      <w:r>
        <w:t>on</w:t>
      </w:r>
      <w:r>
        <w:rPr>
          <w:spacing w:val="-1"/>
        </w:rPr>
        <w:t xml:space="preserve"> </w:t>
      </w:r>
      <w:r>
        <w:t>the relationship between history and social change: “All those histories centered</w:t>
      </w:r>
      <w:r>
        <w:rPr>
          <w:spacing w:val="-1"/>
        </w:rPr>
        <w:t xml:space="preserve"> </w:t>
      </w:r>
      <w:r>
        <w:t>on</w:t>
      </w:r>
      <w:r>
        <w:rPr>
          <w:spacing w:val="-1"/>
        </w:rPr>
        <w:t xml:space="preserve"> </w:t>
      </w:r>
      <w:r>
        <w:t>the Founding</w:t>
      </w:r>
      <w:r>
        <w:rPr>
          <w:spacing w:val="-3"/>
        </w:rPr>
        <w:t xml:space="preserve"> </w:t>
      </w:r>
      <w:r>
        <w:t>Fathers</w:t>
      </w:r>
      <w:r>
        <w:rPr>
          <w:spacing w:val="-2"/>
        </w:rPr>
        <w:t xml:space="preserve"> </w:t>
      </w:r>
      <w:r>
        <w:t>weigh</w:t>
      </w:r>
      <w:r>
        <w:rPr>
          <w:spacing w:val="-3"/>
        </w:rPr>
        <w:t xml:space="preserve"> </w:t>
      </w:r>
      <w:r>
        <w:t>oppressively</w:t>
      </w:r>
      <w:r>
        <w:rPr>
          <w:spacing w:val="-3"/>
        </w:rPr>
        <w:t xml:space="preserve"> </w:t>
      </w:r>
      <w:r>
        <w:t>on</w:t>
      </w:r>
      <w:r>
        <w:rPr>
          <w:spacing w:val="-3"/>
        </w:rPr>
        <w:t xml:space="preserve"> </w:t>
      </w:r>
      <w:r>
        <w:t>the</w:t>
      </w:r>
      <w:r>
        <w:rPr>
          <w:spacing w:val="-1"/>
        </w:rPr>
        <w:t xml:space="preserve"> </w:t>
      </w:r>
      <w:r>
        <w:t>capacity</w:t>
      </w:r>
      <w:r>
        <w:rPr>
          <w:spacing w:val="-3"/>
        </w:rPr>
        <w:t xml:space="preserve"> </w:t>
      </w:r>
      <w:r>
        <w:t>of</w:t>
      </w:r>
      <w:r>
        <w:rPr>
          <w:spacing w:val="-4"/>
        </w:rPr>
        <w:t xml:space="preserve"> </w:t>
      </w:r>
      <w:r>
        <w:t>ordinary</w:t>
      </w:r>
      <w:r>
        <w:rPr>
          <w:spacing w:val="-1"/>
        </w:rPr>
        <w:t xml:space="preserve"> </w:t>
      </w:r>
      <w:r>
        <w:t>citizens</w:t>
      </w:r>
      <w:r>
        <w:rPr>
          <w:spacing w:val="-2"/>
        </w:rPr>
        <w:t xml:space="preserve"> </w:t>
      </w:r>
      <w:r>
        <w:t>to</w:t>
      </w:r>
      <w:r>
        <w:rPr>
          <w:spacing w:val="-1"/>
        </w:rPr>
        <w:t xml:space="preserve"> </w:t>
      </w:r>
      <w:r>
        <w:t>act.</w:t>
      </w:r>
      <w:r>
        <w:rPr>
          <w:spacing w:val="-5"/>
        </w:rPr>
        <w:t xml:space="preserve"> </w:t>
      </w:r>
      <w:r>
        <w:t>We</w:t>
      </w:r>
      <w:r>
        <w:rPr>
          <w:spacing w:val="-1"/>
        </w:rPr>
        <w:t xml:space="preserve"> </w:t>
      </w:r>
      <w:r>
        <w:t>have</w:t>
      </w:r>
      <w:r>
        <w:rPr>
          <w:spacing w:val="-1"/>
        </w:rPr>
        <w:t xml:space="preserve"> </w:t>
      </w:r>
      <w:r>
        <w:t>been</w:t>
      </w:r>
      <w:r>
        <w:rPr>
          <w:spacing w:val="-3"/>
        </w:rPr>
        <w:t xml:space="preserve"> </w:t>
      </w:r>
      <w:r>
        <w:t>taught</w:t>
      </w:r>
      <w:r>
        <w:rPr>
          <w:spacing w:val="-4"/>
        </w:rPr>
        <w:t xml:space="preserve"> </w:t>
      </w:r>
      <w:r>
        <w:t>to look to the stars, surrendering our own strength.” This course examines movement building to bring about voting rights, desegregation, and improved race relations at the local level in the Deep South during the civil rights era.</w:t>
      </w:r>
      <w:r>
        <w:rPr>
          <w:spacing w:val="-2"/>
        </w:rPr>
        <w:t xml:space="preserve"> </w:t>
      </w:r>
      <w:r>
        <w:t>This is the</w:t>
      </w:r>
      <w:r>
        <w:rPr>
          <w:spacing w:val="-1"/>
        </w:rPr>
        <w:t xml:space="preserve"> </w:t>
      </w:r>
      <w:r>
        <w:t>story of some</w:t>
      </w:r>
      <w:r>
        <w:rPr>
          <w:spacing w:val="-1"/>
        </w:rPr>
        <w:t xml:space="preserve"> </w:t>
      </w:r>
      <w:r>
        <w:t>of</w:t>
      </w:r>
      <w:r>
        <w:rPr>
          <w:spacing w:val="-1"/>
        </w:rPr>
        <w:t xml:space="preserve"> </w:t>
      </w:r>
      <w:r>
        <w:t>the women, children,</w:t>
      </w:r>
      <w:r>
        <w:rPr>
          <w:spacing w:val="-1"/>
        </w:rPr>
        <w:t xml:space="preserve"> </w:t>
      </w:r>
      <w:r>
        <w:t>and men who daily put</w:t>
      </w:r>
      <w:r>
        <w:rPr>
          <w:spacing w:val="-1"/>
        </w:rPr>
        <w:t xml:space="preserve"> </w:t>
      </w:r>
      <w:r>
        <w:t>their</w:t>
      </w:r>
    </w:p>
    <w:p w14:paraId="7C95D98D" w14:textId="77777777" w:rsidR="00326A3B" w:rsidRDefault="00326A3B">
      <w:pPr>
        <w:spacing w:line="259" w:lineRule="auto"/>
        <w:sectPr w:rsidR="00326A3B">
          <w:pgSz w:w="12240" w:h="15840"/>
          <w:pgMar w:top="1400" w:right="620" w:bottom="1000" w:left="560" w:header="0" w:footer="818" w:gutter="0"/>
          <w:cols w:space="720"/>
        </w:sectPr>
      </w:pPr>
    </w:p>
    <w:p w14:paraId="1BC7E1AC" w14:textId="77777777" w:rsidR="00326A3B" w:rsidRDefault="00000000">
      <w:pPr>
        <w:pStyle w:val="BodyText"/>
        <w:spacing w:before="39" w:line="259" w:lineRule="auto"/>
        <w:ind w:left="880" w:right="825"/>
      </w:pPr>
      <w:r>
        <w:lastRenderedPageBreak/>
        <w:t>lives</w:t>
      </w:r>
      <w:r>
        <w:rPr>
          <w:spacing w:val="-4"/>
        </w:rPr>
        <w:t xml:space="preserve"> </w:t>
      </w:r>
      <w:r>
        <w:t>on</w:t>
      </w:r>
      <w:r>
        <w:rPr>
          <w:spacing w:val="-3"/>
        </w:rPr>
        <w:t xml:space="preserve"> </w:t>
      </w:r>
      <w:r>
        <w:t>the</w:t>
      </w:r>
      <w:r>
        <w:rPr>
          <w:spacing w:val="-1"/>
        </w:rPr>
        <w:t xml:space="preserve"> </w:t>
      </w:r>
      <w:r>
        <w:t>line</w:t>
      </w:r>
      <w:r>
        <w:rPr>
          <w:spacing w:val="-4"/>
        </w:rPr>
        <w:t xml:space="preserve"> </w:t>
      </w:r>
      <w:r>
        <w:t>to</w:t>
      </w:r>
      <w:r>
        <w:rPr>
          <w:spacing w:val="-3"/>
        </w:rPr>
        <w:t xml:space="preserve"> </w:t>
      </w:r>
      <w:r>
        <w:t>“make</w:t>
      </w:r>
      <w:r>
        <w:rPr>
          <w:spacing w:val="-1"/>
        </w:rPr>
        <w:t xml:space="preserve"> </w:t>
      </w:r>
      <w:r>
        <w:t>America</w:t>
      </w:r>
      <w:r>
        <w:rPr>
          <w:spacing w:val="-4"/>
        </w:rPr>
        <w:t xml:space="preserve"> </w:t>
      </w:r>
      <w:r>
        <w:t>be</w:t>
      </w:r>
      <w:r>
        <w:rPr>
          <w:spacing w:val="-1"/>
        </w:rPr>
        <w:t xml:space="preserve"> </w:t>
      </w:r>
      <w:r>
        <w:t>America.”</w:t>
      </w:r>
      <w:r>
        <w:rPr>
          <w:spacing w:val="-3"/>
        </w:rPr>
        <w:t xml:space="preserve"> </w:t>
      </w:r>
      <w:r>
        <w:t>This</w:t>
      </w:r>
      <w:r>
        <w:rPr>
          <w:spacing w:val="-2"/>
        </w:rPr>
        <w:t xml:space="preserve"> </w:t>
      </w:r>
      <w:r>
        <w:t>course</w:t>
      </w:r>
      <w:r>
        <w:rPr>
          <w:spacing w:val="-4"/>
        </w:rPr>
        <w:t xml:space="preserve"> </w:t>
      </w:r>
      <w:r>
        <w:t>counts</w:t>
      </w:r>
      <w:r>
        <w:rPr>
          <w:spacing w:val="-4"/>
        </w:rPr>
        <w:t xml:space="preserve"> </w:t>
      </w:r>
      <w:r>
        <w:t>toward</w:t>
      </w:r>
      <w:r>
        <w:rPr>
          <w:spacing w:val="-5"/>
        </w:rPr>
        <w:t xml:space="preserve"> </w:t>
      </w:r>
      <w:r>
        <w:t>the</w:t>
      </w:r>
      <w:r>
        <w:rPr>
          <w:spacing w:val="-4"/>
        </w:rPr>
        <w:t xml:space="preserve"> </w:t>
      </w:r>
      <w:r>
        <w:t>Peace,</w:t>
      </w:r>
      <w:r>
        <w:rPr>
          <w:spacing w:val="-2"/>
        </w:rPr>
        <w:t xml:space="preserve"> </w:t>
      </w:r>
      <w:r>
        <w:t>Justice,</w:t>
      </w:r>
      <w:r>
        <w:rPr>
          <w:spacing w:val="-4"/>
        </w:rPr>
        <w:t xml:space="preserve"> </w:t>
      </w:r>
      <w:r>
        <w:t>and Conflict Studies major/minor. Offered occasionally.</w:t>
      </w:r>
    </w:p>
    <w:p w14:paraId="5E29493E" w14:textId="77777777" w:rsidR="00326A3B" w:rsidRDefault="00000000">
      <w:pPr>
        <w:pStyle w:val="BodyText"/>
        <w:spacing w:before="159" w:line="259" w:lineRule="auto"/>
        <w:ind w:right="908"/>
      </w:pPr>
      <w:r>
        <w:rPr>
          <w:b/>
        </w:rPr>
        <w:t xml:space="preserve">350 South Africa and Apartheid </w:t>
      </w:r>
      <w:r>
        <w:t>(1 course) This 300-level history course traces the origins, establishment, experiences, protests against and end of the apartheid regime in South Africa. Through the use of a variety of sources, primary texts, history books, a biography, documentaries, a film, and memoirs</w:t>
      </w:r>
      <w:r>
        <w:rPr>
          <w:spacing w:val="-2"/>
        </w:rPr>
        <w:t xml:space="preserve"> </w:t>
      </w:r>
      <w:r>
        <w:t>students</w:t>
      </w:r>
      <w:r>
        <w:rPr>
          <w:spacing w:val="-4"/>
        </w:rPr>
        <w:t xml:space="preserve"> </w:t>
      </w:r>
      <w:r>
        <w:t>will</w:t>
      </w:r>
      <w:r>
        <w:rPr>
          <w:spacing w:val="-2"/>
        </w:rPr>
        <w:t xml:space="preserve"> </w:t>
      </w:r>
      <w:r>
        <w:t>study</w:t>
      </w:r>
      <w:r>
        <w:rPr>
          <w:spacing w:val="-3"/>
        </w:rPr>
        <w:t xml:space="preserve"> </w:t>
      </w:r>
      <w:r>
        <w:t>multiple</w:t>
      </w:r>
      <w:r>
        <w:rPr>
          <w:spacing w:val="-2"/>
        </w:rPr>
        <w:t xml:space="preserve"> </w:t>
      </w:r>
      <w:r>
        <w:t>perspectives</w:t>
      </w:r>
      <w:r>
        <w:rPr>
          <w:spacing w:val="-4"/>
        </w:rPr>
        <w:t xml:space="preserve"> </w:t>
      </w:r>
      <w:r>
        <w:t>on</w:t>
      </w:r>
      <w:r>
        <w:rPr>
          <w:spacing w:val="-5"/>
        </w:rPr>
        <w:t xml:space="preserve"> </w:t>
      </w:r>
      <w:r>
        <w:t>the</w:t>
      </w:r>
      <w:r>
        <w:rPr>
          <w:spacing w:val="-1"/>
        </w:rPr>
        <w:t xml:space="preserve"> </w:t>
      </w:r>
      <w:r>
        <w:t>history</w:t>
      </w:r>
      <w:r>
        <w:rPr>
          <w:spacing w:val="-3"/>
        </w:rPr>
        <w:t xml:space="preserve"> </w:t>
      </w:r>
      <w:r>
        <w:t>of</w:t>
      </w:r>
      <w:r>
        <w:rPr>
          <w:spacing w:val="-5"/>
        </w:rPr>
        <w:t xml:space="preserve"> </w:t>
      </w:r>
      <w:r>
        <w:t>apartheid.</w:t>
      </w:r>
      <w:r>
        <w:rPr>
          <w:spacing w:val="-2"/>
        </w:rPr>
        <w:t xml:space="preserve"> </w:t>
      </w:r>
      <w:r>
        <w:t>We</w:t>
      </w:r>
      <w:r>
        <w:rPr>
          <w:spacing w:val="-1"/>
        </w:rPr>
        <w:t xml:space="preserve"> </w:t>
      </w:r>
      <w:r>
        <w:t>will</w:t>
      </w:r>
      <w:r>
        <w:rPr>
          <w:spacing w:val="-2"/>
        </w:rPr>
        <w:t xml:space="preserve"> </w:t>
      </w:r>
      <w:r>
        <w:t>also</w:t>
      </w:r>
      <w:r>
        <w:rPr>
          <w:spacing w:val="-1"/>
        </w:rPr>
        <w:t xml:space="preserve"> </w:t>
      </w:r>
      <w:r>
        <w:t>look</w:t>
      </w:r>
      <w:r>
        <w:rPr>
          <w:spacing w:val="-1"/>
        </w:rPr>
        <w:t xml:space="preserve"> </w:t>
      </w:r>
      <w:r>
        <w:t>at</w:t>
      </w:r>
      <w:r>
        <w:rPr>
          <w:spacing w:val="-1"/>
        </w:rPr>
        <w:t xml:space="preserve"> </w:t>
      </w:r>
      <w:r>
        <w:t>how historical interpretations have changed over time. Each student will</w:t>
      </w:r>
      <w:r>
        <w:rPr>
          <w:spacing w:val="-1"/>
        </w:rPr>
        <w:t xml:space="preserve"> </w:t>
      </w:r>
      <w:r>
        <w:t xml:space="preserve">do individual research related to a specific theme or topic on the history of apartheid. Prerequisites: HIS-200 or AFS-190, Offered </w:t>
      </w:r>
      <w:r>
        <w:rPr>
          <w:spacing w:val="-2"/>
        </w:rPr>
        <w:t>occasionally.</w:t>
      </w:r>
    </w:p>
    <w:p w14:paraId="70EBAD7B" w14:textId="77777777" w:rsidR="00326A3B" w:rsidRDefault="00000000">
      <w:pPr>
        <w:pStyle w:val="BodyText"/>
        <w:spacing w:before="158" w:line="259" w:lineRule="auto"/>
        <w:ind w:right="825"/>
      </w:pPr>
      <w:r>
        <w:rPr>
          <w:b/>
        </w:rPr>
        <w:t>361</w:t>
      </w:r>
      <w:r>
        <w:rPr>
          <w:b/>
          <w:spacing w:val="-1"/>
        </w:rPr>
        <w:t xml:space="preserve"> </w:t>
      </w:r>
      <w:r>
        <w:rPr>
          <w:b/>
        </w:rPr>
        <w:t>Latin</w:t>
      </w:r>
      <w:r>
        <w:rPr>
          <w:b/>
          <w:spacing w:val="-3"/>
        </w:rPr>
        <w:t xml:space="preserve"> </w:t>
      </w:r>
      <w:r>
        <w:rPr>
          <w:b/>
        </w:rPr>
        <w:t>America</w:t>
      </w:r>
      <w:r>
        <w:rPr>
          <w:b/>
          <w:spacing w:val="-3"/>
        </w:rPr>
        <w:t xml:space="preserve"> </w:t>
      </w:r>
      <w:r>
        <w:rPr>
          <w:b/>
        </w:rPr>
        <w:t>and</w:t>
      </w:r>
      <w:r>
        <w:rPr>
          <w:b/>
          <w:spacing w:val="-3"/>
        </w:rPr>
        <w:t xml:space="preserve"> </w:t>
      </w:r>
      <w:r>
        <w:rPr>
          <w:b/>
        </w:rPr>
        <w:t>the</w:t>
      </w:r>
      <w:r>
        <w:rPr>
          <w:b/>
          <w:spacing w:val="-5"/>
        </w:rPr>
        <w:t xml:space="preserve"> </w:t>
      </w:r>
      <w:r>
        <w:rPr>
          <w:b/>
        </w:rPr>
        <w:t>United</w:t>
      </w:r>
      <w:r>
        <w:rPr>
          <w:b/>
          <w:spacing w:val="-3"/>
        </w:rPr>
        <w:t xml:space="preserve"> </w:t>
      </w:r>
      <w:r>
        <w:rPr>
          <w:b/>
        </w:rPr>
        <w:t>States</w:t>
      </w:r>
      <w:r>
        <w:rPr>
          <w:b/>
          <w:spacing w:val="-2"/>
        </w:rPr>
        <w:t xml:space="preserve"> </w:t>
      </w:r>
      <w:r>
        <w:t>(1</w:t>
      </w:r>
      <w:r>
        <w:rPr>
          <w:spacing w:val="-1"/>
        </w:rPr>
        <w:t xml:space="preserve"> </w:t>
      </w:r>
      <w:r>
        <w:t>course)</w:t>
      </w:r>
      <w:r>
        <w:rPr>
          <w:spacing w:val="-2"/>
        </w:rPr>
        <w:t xml:space="preserve"> </w:t>
      </w:r>
      <w:r>
        <w:t>This</w:t>
      </w:r>
      <w:r>
        <w:rPr>
          <w:spacing w:val="-2"/>
        </w:rPr>
        <w:t xml:space="preserve"> </w:t>
      </w:r>
      <w:r>
        <w:t>seminar</w:t>
      </w:r>
      <w:r>
        <w:rPr>
          <w:spacing w:val="-2"/>
        </w:rPr>
        <w:t xml:space="preserve"> </w:t>
      </w:r>
      <w:r>
        <w:t>will</w:t>
      </w:r>
      <w:r>
        <w:rPr>
          <w:spacing w:val="-5"/>
        </w:rPr>
        <w:t xml:space="preserve"> </w:t>
      </w:r>
      <w:r>
        <w:t>explore</w:t>
      </w:r>
      <w:r>
        <w:rPr>
          <w:spacing w:val="-4"/>
        </w:rPr>
        <w:t xml:space="preserve"> </w:t>
      </w:r>
      <w:r>
        <w:t>the</w:t>
      </w:r>
      <w:r>
        <w:rPr>
          <w:spacing w:val="-4"/>
        </w:rPr>
        <w:t xml:space="preserve"> </w:t>
      </w:r>
      <w:r>
        <w:t>relation-</w:t>
      </w:r>
      <w:r>
        <w:rPr>
          <w:spacing w:val="-4"/>
        </w:rPr>
        <w:t xml:space="preserve"> </w:t>
      </w:r>
      <w:r>
        <w:t>ship</w:t>
      </w:r>
      <w:r>
        <w:rPr>
          <w:spacing w:val="-3"/>
        </w:rPr>
        <w:t xml:space="preserve"> </w:t>
      </w:r>
      <w:r>
        <w:t>between Latin America and the United States over the past 200 years. The course will look at both relations between Latin American</w:t>
      </w:r>
      <w:r>
        <w:rPr>
          <w:spacing w:val="-1"/>
        </w:rPr>
        <w:t xml:space="preserve"> </w:t>
      </w:r>
      <w:r>
        <w:t xml:space="preserve">countries and the U.S., particularly during the Cold War, and the experience of Latinos within the US during the 19th and 20th centuries. Students will identify a topic of their own choice, conduct research, and complete a research paper that includes primary sources. This course counts toward the LALACS major/minor. Prerequisite: HIS-200 or permission of instructor. Offered </w:t>
      </w:r>
      <w:r>
        <w:rPr>
          <w:spacing w:val="-2"/>
        </w:rPr>
        <w:t>occasionally.</w:t>
      </w:r>
    </w:p>
    <w:p w14:paraId="1C6B3F59" w14:textId="77777777" w:rsidR="00326A3B" w:rsidRDefault="00000000">
      <w:pPr>
        <w:pStyle w:val="BodyText"/>
        <w:spacing w:before="159" w:line="259" w:lineRule="auto"/>
        <w:ind w:right="825"/>
      </w:pPr>
      <w:r>
        <w:rPr>
          <w:b/>
        </w:rPr>
        <w:t>268,</w:t>
      </w:r>
      <w:r>
        <w:rPr>
          <w:b/>
          <w:spacing w:val="-5"/>
        </w:rPr>
        <w:t xml:space="preserve"> </w:t>
      </w:r>
      <w:r>
        <w:rPr>
          <w:b/>
        </w:rPr>
        <w:t>368</w:t>
      </w:r>
      <w:r>
        <w:rPr>
          <w:b/>
          <w:spacing w:val="-4"/>
        </w:rPr>
        <w:t xml:space="preserve"> </w:t>
      </w:r>
      <w:r>
        <w:rPr>
          <w:b/>
        </w:rPr>
        <w:t>Career</w:t>
      </w:r>
      <w:r>
        <w:rPr>
          <w:b/>
          <w:spacing w:val="-2"/>
        </w:rPr>
        <w:t xml:space="preserve"> </w:t>
      </w:r>
      <w:r>
        <w:rPr>
          <w:b/>
        </w:rPr>
        <w:t>Exploration,</w:t>
      </w:r>
      <w:r>
        <w:rPr>
          <w:b/>
          <w:spacing w:val="-2"/>
        </w:rPr>
        <w:t xml:space="preserve"> </w:t>
      </w:r>
      <w:r>
        <w:rPr>
          <w:b/>
        </w:rPr>
        <w:t>Internship</w:t>
      </w:r>
      <w:r>
        <w:rPr>
          <w:b/>
          <w:spacing w:val="-4"/>
        </w:rPr>
        <w:t xml:space="preserve"> </w:t>
      </w:r>
      <w:r>
        <w:t>(course</w:t>
      </w:r>
      <w:r>
        <w:rPr>
          <w:spacing w:val="-5"/>
        </w:rPr>
        <w:t xml:space="preserve"> </w:t>
      </w:r>
      <w:r>
        <w:t>value</w:t>
      </w:r>
      <w:r>
        <w:rPr>
          <w:spacing w:val="-5"/>
        </w:rPr>
        <w:t xml:space="preserve"> </w:t>
      </w:r>
      <w:r>
        <w:t>to</w:t>
      </w:r>
      <w:r>
        <w:rPr>
          <w:spacing w:val="-2"/>
        </w:rPr>
        <w:t xml:space="preserve"> </w:t>
      </w:r>
      <w:r>
        <w:t>be</w:t>
      </w:r>
      <w:r>
        <w:rPr>
          <w:spacing w:val="-5"/>
        </w:rPr>
        <w:t xml:space="preserve"> </w:t>
      </w:r>
      <w:r>
        <w:t>determined)</w:t>
      </w:r>
      <w:r>
        <w:rPr>
          <w:spacing w:val="-3"/>
        </w:rPr>
        <w:t xml:space="preserve"> </w:t>
      </w:r>
      <w:r>
        <w:t>Off-campus</w:t>
      </w:r>
      <w:r>
        <w:rPr>
          <w:spacing w:val="-3"/>
        </w:rPr>
        <w:t xml:space="preserve"> </w:t>
      </w:r>
      <w:r>
        <w:t>employment experience related to the student’s major. See description of the Internship Program. Internship prerequisite: junior or senior status. Fall and Spring semesters.</w:t>
      </w:r>
    </w:p>
    <w:p w14:paraId="5969EFF4" w14:textId="77777777" w:rsidR="00326A3B" w:rsidRDefault="00000000">
      <w:pPr>
        <w:pStyle w:val="BodyText"/>
        <w:spacing w:before="159" w:line="259" w:lineRule="auto"/>
        <w:ind w:right="858"/>
      </w:pPr>
      <w:r>
        <w:rPr>
          <w:b/>
        </w:rPr>
        <w:t xml:space="preserve">370 East Asian and US Interactions in Historical Context </w:t>
      </w:r>
      <w:r>
        <w:t>(1 course) This course examines East Asian (including Southeast Asia) and US interactions at multiple levels (state-to-state, social, cultural, and economic). We begin with the rise of Western imperialism in Asia in the mid-19th century, to an examination of the major East Asia-US conflicts in East Asia in the 20th century (Philippines, Japan, China, Korea, and Vietnam), the decision to use atomic bombs against Japan, the rise of East Asia as an economic</w:t>
      </w:r>
      <w:r>
        <w:rPr>
          <w:spacing w:val="-3"/>
        </w:rPr>
        <w:t xml:space="preserve"> </w:t>
      </w:r>
      <w:r>
        <w:t>power,</w:t>
      </w:r>
      <w:r>
        <w:rPr>
          <w:spacing w:val="-3"/>
        </w:rPr>
        <w:t xml:space="preserve"> </w:t>
      </w:r>
      <w:r>
        <w:t>and</w:t>
      </w:r>
      <w:r>
        <w:rPr>
          <w:spacing w:val="-4"/>
        </w:rPr>
        <w:t xml:space="preserve"> </w:t>
      </w:r>
      <w:r>
        <w:t>recent</w:t>
      </w:r>
      <w:r>
        <w:rPr>
          <w:spacing w:val="-2"/>
        </w:rPr>
        <w:t xml:space="preserve"> </w:t>
      </w:r>
      <w:r>
        <w:t>events</w:t>
      </w:r>
      <w:r>
        <w:rPr>
          <w:spacing w:val="-3"/>
        </w:rPr>
        <w:t xml:space="preserve"> </w:t>
      </w:r>
      <w:r>
        <w:t>such</w:t>
      </w:r>
      <w:r>
        <w:rPr>
          <w:spacing w:val="-4"/>
        </w:rPr>
        <w:t xml:space="preserve"> </w:t>
      </w:r>
      <w:r>
        <w:t>as</w:t>
      </w:r>
      <w:r>
        <w:rPr>
          <w:spacing w:val="-3"/>
        </w:rPr>
        <w:t xml:space="preserve"> </w:t>
      </w:r>
      <w:r>
        <w:t>U.S.–North</w:t>
      </w:r>
      <w:r>
        <w:rPr>
          <w:spacing w:val="-4"/>
        </w:rPr>
        <w:t xml:space="preserve"> </w:t>
      </w:r>
      <w:r>
        <w:t>Korea</w:t>
      </w:r>
      <w:r>
        <w:rPr>
          <w:spacing w:val="-3"/>
        </w:rPr>
        <w:t xml:space="preserve"> </w:t>
      </w:r>
      <w:r>
        <w:t>and/or</w:t>
      </w:r>
      <w:r>
        <w:rPr>
          <w:spacing w:val="-3"/>
        </w:rPr>
        <w:t xml:space="preserve"> </w:t>
      </w:r>
      <w:r>
        <w:t>U.S.–Chinese</w:t>
      </w:r>
      <w:r>
        <w:rPr>
          <w:spacing w:val="-2"/>
        </w:rPr>
        <w:t xml:space="preserve"> </w:t>
      </w:r>
      <w:r>
        <w:t>relations.</w:t>
      </w:r>
      <w:r>
        <w:rPr>
          <w:spacing w:val="-6"/>
        </w:rPr>
        <w:t xml:space="preserve"> </w:t>
      </w:r>
      <w:r>
        <w:t>The</w:t>
      </w:r>
      <w:r>
        <w:rPr>
          <w:spacing w:val="-2"/>
        </w:rPr>
        <w:t xml:space="preserve"> </w:t>
      </w:r>
      <w:r>
        <w:t xml:space="preserve">course will take a theoretical approach to foreign relations such as “realpolitik,” imperialistic ideologies, democratic moralism, etc. This course counts toward the Japanese Studies major/minor. Offered </w:t>
      </w:r>
      <w:r>
        <w:rPr>
          <w:spacing w:val="-2"/>
        </w:rPr>
        <w:t>occasionally.</w:t>
      </w:r>
    </w:p>
    <w:p w14:paraId="50274D70" w14:textId="77777777" w:rsidR="00326A3B" w:rsidRDefault="00000000">
      <w:pPr>
        <w:spacing w:before="159"/>
        <w:ind w:left="879"/>
      </w:pPr>
      <w:r>
        <w:rPr>
          <w:b/>
        </w:rPr>
        <w:t>291,</w:t>
      </w:r>
      <w:r>
        <w:rPr>
          <w:b/>
          <w:spacing w:val="-5"/>
        </w:rPr>
        <w:t xml:space="preserve"> </w:t>
      </w:r>
      <w:r>
        <w:rPr>
          <w:b/>
        </w:rPr>
        <w:t>391</w:t>
      </w:r>
      <w:r>
        <w:rPr>
          <w:b/>
          <w:spacing w:val="-4"/>
        </w:rPr>
        <w:t xml:space="preserve"> </w:t>
      </w:r>
      <w:r>
        <w:rPr>
          <w:b/>
        </w:rPr>
        <w:t>Independent</w:t>
      </w:r>
      <w:r>
        <w:rPr>
          <w:b/>
          <w:spacing w:val="-3"/>
        </w:rPr>
        <w:t xml:space="preserve"> </w:t>
      </w:r>
      <w:r>
        <w:rPr>
          <w:b/>
        </w:rPr>
        <w:t>Study</w:t>
      </w:r>
      <w:r>
        <w:rPr>
          <w:b/>
          <w:spacing w:val="-2"/>
        </w:rPr>
        <w:t xml:space="preserve"> </w:t>
      </w:r>
      <w:r>
        <w:t>(course</w:t>
      </w:r>
      <w:r>
        <w:rPr>
          <w:spacing w:val="-5"/>
        </w:rPr>
        <w:t xml:space="preserve"> </w:t>
      </w:r>
      <w:r>
        <w:t>value</w:t>
      </w:r>
      <w:r>
        <w:rPr>
          <w:spacing w:val="-5"/>
        </w:rPr>
        <w:t xml:space="preserve"> </w:t>
      </w:r>
      <w:r>
        <w:t>to</w:t>
      </w:r>
      <w:r>
        <w:rPr>
          <w:spacing w:val="-2"/>
        </w:rPr>
        <w:t xml:space="preserve"> </w:t>
      </w:r>
      <w:r>
        <w:t>be</w:t>
      </w:r>
      <w:r>
        <w:rPr>
          <w:spacing w:val="-1"/>
        </w:rPr>
        <w:t xml:space="preserve"> </w:t>
      </w:r>
      <w:r>
        <w:rPr>
          <w:spacing w:val="-2"/>
        </w:rPr>
        <w:t>determined)</w:t>
      </w:r>
    </w:p>
    <w:p w14:paraId="0ED2ADD0" w14:textId="77777777" w:rsidR="00326A3B" w:rsidRDefault="00000000">
      <w:pPr>
        <w:pStyle w:val="BodyText"/>
        <w:spacing w:before="180" w:line="259" w:lineRule="auto"/>
        <w:ind w:left="878" w:right="908"/>
      </w:pPr>
      <w:r>
        <w:rPr>
          <w:b/>
        </w:rPr>
        <w:t xml:space="preserve">396 Honors Research Tutorial I </w:t>
      </w:r>
      <w:r>
        <w:t>(1 course) In this course, Honors-track students will define and initiate their research projects in close cooperation with a member of the department. During the semester each student is expected to define the project, establish a research agenda, develop a bibliography, begin</w:t>
      </w:r>
      <w:r>
        <w:rPr>
          <w:spacing w:val="-3"/>
        </w:rPr>
        <w:t xml:space="preserve"> </w:t>
      </w:r>
      <w:r>
        <w:t>in-depth</w:t>
      </w:r>
      <w:r>
        <w:rPr>
          <w:spacing w:val="-3"/>
        </w:rPr>
        <w:t xml:space="preserve"> </w:t>
      </w:r>
      <w:r>
        <w:t>research,</w:t>
      </w:r>
      <w:r>
        <w:rPr>
          <w:spacing w:val="-2"/>
        </w:rPr>
        <w:t xml:space="preserve"> </w:t>
      </w:r>
      <w:r>
        <w:t>and</w:t>
      </w:r>
      <w:r>
        <w:rPr>
          <w:spacing w:val="-3"/>
        </w:rPr>
        <w:t xml:space="preserve"> </w:t>
      </w:r>
      <w:r>
        <w:t>write</w:t>
      </w:r>
      <w:r>
        <w:rPr>
          <w:spacing w:val="-4"/>
        </w:rPr>
        <w:t xml:space="preserve"> </w:t>
      </w:r>
      <w:r>
        <w:t>a</w:t>
      </w:r>
      <w:r>
        <w:rPr>
          <w:spacing w:val="-2"/>
        </w:rPr>
        <w:t xml:space="preserve"> </w:t>
      </w:r>
      <w:r>
        <w:t>preliminary</w:t>
      </w:r>
      <w:r>
        <w:rPr>
          <w:spacing w:val="-4"/>
        </w:rPr>
        <w:t xml:space="preserve"> </w:t>
      </w:r>
      <w:r>
        <w:t>descriptive</w:t>
      </w:r>
      <w:r>
        <w:rPr>
          <w:spacing w:val="-1"/>
        </w:rPr>
        <w:t xml:space="preserve"> </w:t>
      </w:r>
      <w:r>
        <w:t>abstract.</w:t>
      </w:r>
      <w:r>
        <w:rPr>
          <w:spacing w:val="-4"/>
        </w:rPr>
        <w:t xml:space="preserve"> </w:t>
      </w:r>
      <w:r>
        <w:t>Required</w:t>
      </w:r>
      <w:r>
        <w:rPr>
          <w:spacing w:val="-5"/>
        </w:rPr>
        <w:t xml:space="preserve"> </w:t>
      </w:r>
      <w:r>
        <w:t>of</w:t>
      </w:r>
      <w:r>
        <w:rPr>
          <w:spacing w:val="-5"/>
        </w:rPr>
        <w:t xml:space="preserve"> </w:t>
      </w:r>
      <w:r>
        <w:t>Honors-track</w:t>
      </w:r>
      <w:r>
        <w:rPr>
          <w:spacing w:val="-1"/>
        </w:rPr>
        <w:t xml:space="preserve"> </w:t>
      </w:r>
      <w:r>
        <w:t>History majors and normally taken in the fall of the senior year.</w:t>
      </w:r>
    </w:p>
    <w:p w14:paraId="4362BC29" w14:textId="77777777" w:rsidR="00326A3B" w:rsidRDefault="00000000">
      <w:pPr>
        <w:pStyle w:val="BodyText"/>
        <w:spacing w:before="158" w:line="259" w:lineRule="auto"/>
        <w:ind w:left="878" w:right="825"/>
      </w:pPr>
      <w:r>
        <w:rPr>
          <w:b/>
        </w:rPr>
        <w:t xml:space="preserve">397 Honors Research Tutorial II </w:t>
      </w:r>
      <w:r>
        <w:t>(1 course) In this course, Honors-track students will complete the research</w:t>
      </w:r>
      <w:r>
        <w:rPr>
          <w:spacing w:val="-5"/>
        </w:rPr>
        <w:t xml:space="preserve"> </w:t>
      </w:r>
      <w:r>
        <w:t>and</w:t>
      </w:r>
      <w:r>
        <w:rPr>
          <w:spacing w:val="-3"/>
        </w:rPr>
        <w:t xml:space="preserve"> </w:t>
      </w:r>
      <w:r>
        <w:t>writing</w:t>
      </w:r>
      <w:r>
        <w:rPr>
          <w:spacing w:val="-5"/>
        </w:rPr>
        <w:t xml:space="preserve"> </w:t>
      </w:r>
      <w:r>
        <w:t>of</w:t>
      </w:r>
      <w:r>
        <w:rPr>
          <w:spacing w:val="-2"/>
        </w:rPr>
        <w:t xml:space="preserve"> </w:t>
      </w:r>
      <w:r>
        <w:t>their</w:t>
      </w:r>
      <w:r>
        <w:rPr>
          <w:spacing w:val="-2"/>
        </w:rPr>
        <w:t xml:space="preserve"> </w:t>
      </w:r>
      <w:r>
        <w:t>thesis</w:t>
      </w:r>
      <w:r>
        <w:rPr>
          <w:spacing w:val="-2"/>
        </w:rPr>
        <w:t xml:space="preserve"> </w:t>
      </w:r>
      <w:r>
        <w:t>in</w:t>
      </w:r>
      <w:r>
        <w:rPr>
          <w:spacing w:val="-5"/>
        </w:rPr>
        <w:t xml:space="preserve"> </w:t>
      </w:r>
      <w:r>
        <w:t>close</w:t>
      </w:r>
      <w:r>
        <w:rPr>
          <w:spacing w:val="-1"/>
        </w:rPr>
        <w:t xml:space="preserve"> </w:t>
      </w:r>
      <w:r>
        <w:t>cooperation</w:t>
      </w:r>
      <w:r>
        <w:rPr>
          <w:spacing w:val="-3"/>
        </w:rPr>
        <w:t xml:space="preserve"> </w:t>
      </w:r>
      <w:r>
        <w:t>with</w:t>
      </w:r>
      <w:r>
        <w:rPr>
          <w:spacing w:val="-3"/>
        </w:rPr>
        <w:t xml:space="preserve"> </w:t>
      </w:r>
      <w:r>
        <w:t>a</w:t>
      </w:r>
      <w:r>
        <w:rPr>
          <w:spacing w:val="-4"/>
        </w:rPr>
        <w:t xml:space="preserve"> </w:t>
      </w:r>
      <w:r>
        <w:t>member</w:t>
      </w:r>
      <w:r>
        <w:rPr>
          <w:spacing w:val="-4"/>
        </w:rPr>
        <w:t xml:space="preserve"> </w:t>
      </w:r>
      <w:r>
        <w:t>of</w:t>
      </w:r>
      <w:r>
        <w:rPr>
          <w:spacing w:val="-4"/>
        </w:rPr>
        <w:t xml:space="preserve"> </w:t>
      </w:r>
      <w:r>
        <w:t>the</w:t>
      </w:r>
      <w:r>
        <w:rPr>
          <w:spacing w:val="-4"/>
        </w:rPr>
        <w:t xml:space="preserve"> </w:t>
      </w:r>
      <w:r>
        <w:t>department.</w:t>
      </w:r>
      <w:r>
        <w:rPr>
          <w:spacing w:val="-2"/>
        </w:rPr>
        <w:t xml:space="preserve"> </w:t>
      </w:r>
      <w:r>
        <w:t>Each</w:t>
      </w:r>
      <w:r>
        <w:rPr>
          <w:spacing w:val="-3"/>
        </w:rPr>
        <w:t xml:space="preserve"> </w:t>
      </w:r>
      <w:r>
        <w:t>student is required to prepare and deliver an oral presentation of the research project to the department.</w:t>
      </w:r>
    </w:p>
    <w:p w14:paraId="3DD94231" w14:textId="77777777" w:rsidR="00326A3B" w:rsidRDefault="00000000">
      <w:pPr>
        <w:pStyle w:val="BodyText"/>
        <w:spacing w:before="1"/>
        <w:ind w:left="878"/>
      </w:pPr>
      <w:r>
        <w:t>Required</w:t>
      </w:r>
      <w:r>
        <w:rPr>
          <w:spacing w:val="-7"/>
        </w:rPr>
        <w:t xml:space="preserve"> </w:t>
      </w:r>
      <w:r>
        <w:t>of</w:t>
      </w:r>
      <w:r>
        <w:rPr>
          <w:spacing w:val="-5"/>
        </w:rPr>
        <w:t xml:space="preserve"> </w:t>
      </w:r>
      <w:r>
        <w:t>Honors-track</w:t>
      </w:r>
      <w:r>
        <w:rPr>
          <w:spacing w:val="-2"/>
        </w:rPr>
        <w:t xml:space="preserve"> </w:t>
      </w:r>
      <w:r>
        <w:t>History</w:t>
      </w:r>
      <w:r>
        <w:rPr>
          <w:spacing w:val="-4"/>
        </w:rPr>
        <w:t xml:space="preserve"> </w:t>
      </w:r>
      <w:r>
        <w:t>majors</w:t>
      </w:r>
      <w:r>
        <w:rPr>
          <w:spacing w:val="-4"/>
        </w:rPr>
        <w:t xml:space="preserve"> </w:t>
      </w:r>
      <w:r>
        <w:t>and</w:t>
      </w:r>
      <w:r>
        <w:rPr>
          <w:spacing w:val="-4"/>
        </w:rPr>
        <w:t xml:space="preserve"> </w:t>
      </w:r>
      <w:r>
        <w:t>normally</w:t>
      </w:r>
      <w:r>
        <w:rPr>
          <w:spacing w:val="-4"/>
        </w:rPr>
        <w:t xml:space="preserve"> </w:t>
      </w:r>
      <w:r>
        <w:t>taken</w:t>
      </w:r>
      <w:r>
        <w:rPr>
          <w:spacing w:val="-4"/>
        </w:rPr>
        <w:t xml:space="preserve"> </w:t>
      </w:r>
      <w:r>
        <w:t>in</w:t>
      </w:r>
      <w:r>
        <w:rPr>
          <w:spacing w:val="-6"/>
        </w:rPr>
        <w:t xml:space="preserve"> </w:t>
      </w:r>
      <w:r>
        <w:t>the</w:t>
      </w:r>
      <w:r>
        <w:rPr>
          <w:spacing w:val="-3"/>
        </w:rPr>
        <w:t xml:space="preserve"> </w:t>
      </w:r>
      <w:r>
        <w:t>spring</w:t>
      </w:r>
      <w:r>
        <w:rPr>
          <w:spacing w:val="-6"/>
        </w:rPr>
        <w:t xml:space="preserve"> </w:t>
      </w:r>
      <w:r>
        <w:t>of</w:t>
      </w:r>
      <w:r>
        <w:rPr>
          <w:spacing w:val="-3"/>
        </w:rPr>
        <w:t xml:space="preserve"> </w:t>
      </w:r>
      <w:r>
        <w:t>the</w:t>
      </w:r>
      <w:r>
        <w:rPr>
          <w:spacing w:val="-5"/>
        </w:rPr>
        <w:t xml:space="preserve"> </w:t>
      </w:r>
      <w:r>
        <w:t>student’s</w:t>
      </w:r>
      <w:r>
        <w:rPr>
          <w:spacing w:val="-3"/>
        </w:rPr>
        <w:t xml:space="preserve"> </w:t>
      </w:r>
      <w:r>
        <w:t>senior</w:t>
      </w:r>
      <w:r>
        <w:rPr>
          <w:spacing w:val="-5"/>
        </w:rPr>
        <w:t xml:space="preserve"> </w:t>
      </w:r>
      <w:r>
        <w:rPr>
          <w:spacing w:val="-2"/>
        </w:rPr>
        <w:t>year.</w:t>
      </w:r>
    </w:p>
    <w:p w14:paraId="52CD2EB6" w14:textId="77777777" w:rsidR="00326A3B" w:rsidRDefault="00326A3B">
      <w:pPr>
        <w:sectPr w:rsidR="00326A3B">
          <w:pgSz w:w="12240" w:h="15840"/>
          <w:pgMar w:top="1400" w:right="620" w:bottom="1000" w:left="560" w:header="0" w:footer="818" w:gutter="0"/>
          <w:cols w:space="720"/>
        </w:sectPr>
      </w:pPr>
    </w:p>
    <w:p w14:paraId="2485DEF3" w14:textId="77777777" w:rsidR="00326A3B" w:rsidRDefault="00000000">
      <w:pPr>
        <w:pStyle w:val="Heading6"/>
        <w:spacing w:before="39"/>
        <w:ind w:left="880"/>
        <w:rPr>
          <w:b w:val="0"/>
        </w:rPr>
      </w:pPr>
      <w:r>
        <w:lastRenderedPageBreak/>
        <w:t>CLA-201</w:t>
      </w:r>
      <w:r>
        <w:rPr>
          <w:spacing w:val="-4"/>
        </w:rPr>
        <w:t xml:space="preserve"> </w:t>
      </w:r>
      <w:r>
        <w:t>Ancient</w:t>
      </w:r>
      <w:r>
        <w:rPr>
          <w:spacing w:val="-6"/>
        </w:rPr>
        <w:t xml:space="preserve"> </w:t>
      </w:r>
      <w:r>
        <w:t>Greek</w:t>
      </w:r>
      <w:r>
        <w:rPr>
          <w:spacing w:val="-5"/>
        </w:rPr>
        <w:t xml:space="preserve"> </w:t>
      </w:r>
      <w:r>
        <w:t>History</w:t>
      </w:r>
      <w:r>
        <w:rPr>
          <w:spacing w:val="-3"/>
        </w:rPr>
        <w:t xml:space="preserve"> </w:t>
      </w:r>
      <w:r>
        <w:t>and</w:t>
      </w:r>
      <w:r>
        <w:rPr>
          <w:spacing w:val="-6"/>
        </w:rPr>
        <w:t xml:space="preserve"> </w:t>
      </w:r>
      <w:r>
        <w:t>Culture</w:t>
      </w:r>
      <w:r>
        <w:rPr>
          <w:spacing w:val="-5"/>
        </w:rPr>
        <w:t xml:space="preserve"> </w:t>
      </w:r>
      <w:r>
        <w:rPr>
          <w:b w:val="0"/>
        </w:rPr>
        <w:t>(1</w:t>
      </w:r>
      <w:r>
        <w:rPr>
          <w:b w:val="0"/>
          <w:spacing w:val="-3"/>
        </w:rPr>
        <w:t xml:space="preserve"> </w:t>
      </w:r>
      <w:r>
        <w:rPr>
          <w:b w:val="0"/>
          <w:spacing w:val="-2"/>
        </w:rPr>
        <w:t>course)</w:t>
      </w:r>
    </w:p>
    <w:p w14:paraId="3EC6DA28" w14:textId="77777777" w:rsidR="00326A3B" w:rsidRDefault="00000000">
      <w:pPr>
        <w:spacing w:before="180"/>
        <w:ind w:left="879"/>
      </w:pPr>
      <w:r>
        <w:rPr>
          <w:b/>
        </w:rPr>
        <w:t>CLA-202</w:t>
      </w:r>
      <w:r>
        <w:rPr>
          <w:b/>
          <w:spacing w:val="-3"/>
        </w:rPr>
        <w:t xml:space="preserve"> </w:t>
      </w:r>
      <w:r>
        <w:rPr>
          <w:b/>
        </w:rPr>
        <w:t>Roman</w:t>
      </w:r>
      <w:r>
        <w:rPr>
          <w:b/>
          <w:spacing w:val="-4"/>
        </w:rPr>
        <w:t xml:space="preserve"> </w:t>
      </w:r>
      <w:r>
        <w:rPr>
          <w:b/>
        </w:rPr>
        <w:t>History</w:t>
      </w:r>
      <w:r>
        <w:rPr>
          <w:b/>
          <w:spacing w:val="-4"/>
        </w:rPr>
        <w:t xml:space="preserve"> </w:t>
      </w:r>
      <w:r>
        <w:rPr>
          <w:b/>
        </w:rPr>
        <w:t>and</w:t>
      </w:r>
      <w:r>
        <w:rPr>
          <w:b/>
          <w:spacing w:val="-4"/>
        </w:rPr>
        <w:t xml:space="preserve"> </w:t>
      </w:r>
      <w:r>
        <w:rPr>
          <w:b/>
        </w:rPr>
        <w:t>Culture</w:t>
      </w:r>
      <w:r>
        <w:rPr>
          <w:b/>
          <w:spacing w:val="-7"/>
        </w:rPr>
        <w:t xml:space="preserve"> </w:t>
      </w:r>
      <w:r>
        <w:t>(1</w:t>
      </w:r>
      <w:r>
        <w:rPr>
          <w:spacing w:val="-5"/>
        </w:rPr>
        <w:t xml:space="preserve"> </w:t>
      </w:r>
      <w:r>
        <w:rPr>
          <w:spacing w:val="-2"/>
        </w:rPr>
        <w:t>course)</w:t>
      </w:r>
    </w:p>
    <w:p w14:paraId="6DAC0E1D" w14:textId="77777777" w:rsidR="00326A3B" w:rsidRDefault="00326A3B">
      <w:pPr>
        <w:sectPr w:rsidR="00326A3B">
          <w:pgSz w:w="12240" w:h="15840"/>
          <w:pgMar w:top="1400" w:right="620" w:bottom="1000" w:left="560" w:header="0" w:footer="818" w:gutter="0"/>
          <w:cols w:space="720"/>
        </w:sectPr>
      </w:pPr>
    </w:p>
    <w:p w14:paraId="7CA669B7" w14:textId="77777777" w:rsidR="00326A3B" w:rsidRDefault="00000000">
      <w:pPr>
        <w:spacing w:before="20"/>
        <w:ind w:left="1156"/>
        <w:rPr>
          <w:b/>
          <w:sz w:val="32"/>
        </w:rPr>
      </w:pPr>
      <w:bookmarkStart w:id="221" w:name="Interdisciplinary_Studies_(IDS)_and_Nond"/>
      <w:bookmarkStart w:id="222" w:name="_bookmark25"/>
      <w:bookmarkEnd w:id="221"/>
      <w:bookmarkEnd w:id="222"/>
      <w:r>
        <w:rPr>
          <w:b/>
          <w:sz w:val="32"/>
        </w:rPr>
        <w:lastRenderedPageBreak/>
        <w:t>Interdisciplinary</w:t>
      </w:r>
      <w:r>
        <w:rPr>
          <w:b/>
          <w:spacing w:val="-15"/>
          <w:sz w:val="32"/>
        </w:rPr>
        <w:t xml:space="preserve"> </w:t>
      </w:r>
      <w:r>
        <w:rPr>
          <w:b/>
          <w:sz w:val="32"/>
        </w:rPr>
        <w:t>Studies</w:t>
      </w:r>
      <w:r>
        <w:rPr>
          <w:b/>
          <w:spacing w:val="-12"/>
          <w:sz w:val="32"/>
        </w:rPr>
        <w:t xml:space="preserve"> </w:t>
      </w:r>
      <w:r>
        <w:rPr>
          <w:b/>
          <w:sz w:val="32"/>
        </w:rPr>
        <w:t>(IDS)</w:t>
      </w:r>
      <w:r>
        <w:rPr>
          <w:b/>
          <w:spacing w:val="-16"/>
          <w:sz w:val="32"/>
        </w:rPr>
        <w:t xml:space="preserve"> </w:t>
      </w:r>
      <w:r>
        <w:rPr>
          <w:b/>
          <w:sz w:val="32"/>
        </w:rPr>
        <w:t>and</w:t>
      </w:r>
      <w:r>
        <w:rPr>
          <w:b/>
          <w:spacing w:val="-15"/>
          <w:sz w:val="32"/>
        </w:rPr>
        <w:t xml:space="preserve"> </w:t>
      </w:r>
      <w:r>
        <w:rPr>
          <w:b/>
          <w:sz w:val="32"/>
        </w:rPr>
        <w:t>Nondepartmental</w:t>
      </w:r>
      <w:r>
        <w:rPr>
          <w:b/>
          <w:spacing w:val="-15"/>
          <w:sz w:val="32"/>
        </w:rPr>
        <w:t xml:space="preserve"> </w:t>
      </w:r>
      <w:r>
        <w:rPr>
          <w:b/>
          <w:sz w:val="32"/>
        </w:rPr>
        <w:t>Studies</w:t>
      </w:r>
      <w:r>
        <w:rPr>
          <w:b/>
          <w:spacing w:val="-13"/>
          <w:sz w:val="32"/>
        </w:rPr>
        <w:t xml:space="preserve"> </w:t>
      </w:r>
      <w:r>
        <w:rPr>
          <w:b/>
          <w:spacing w:val="-2"/>
          <w:sz w:val="32"/>
        </w:rPr>
        <w:t>(NDL)</w:t>
      </w:r>
    </w:p>
    <w:p w14:paraId="17328300" w14:textId="77777777" w:rsidR="00326A3B" w:rsidRDefault="00000000">
      <w:pPr>
        <w:pStyle w:val="Heading2"/>
        <w:spacing w:before="190"/>
      </w:pPr>
      <w:bookmarkStart w:id="223" w:name="Interdisciplinary_Studies_(IDS)"/>
      <w:bookmarkEnd w:id="223"/>
      <w:r>
        <w:t>Interdisciplinary</w:t>
      </w:r>
      <w:r>
        <w:rPr>
          <w:spacing w:val="-8"/>
        </w:rPr>
        <w:t xml:space="preserve"> </w:t>
      </w:r>
      <w:r>
        <w:t>Studies</w:t>
      </w:r>
      <w:r>
        <w:rPr>
          <w:spacing w:val="-7"/>
        </w:rPr>
        <w:t xml:space="preserve"> </w:t>
      </w:r>
      <w:r>
        <w:rPr>
          <w:spacing w:val="-4"/>
        </w:rPr>
        <w:t>(IDS)</w:t>
      </w:r>
    </w:p>
    <w:p w14:paraId="07D851AC" w14:textId="77777777" w:rsidR="00326A3B" w:rsidRDefault="00000000">
      <w:pPr>
        <w:pStyle w:val="BodyText"/>
        <w:spacing w:before="188" w:line="259" w:lineRule="auto"/>
        <w:ind w:left="880" w:right="908"/>
      </w:pPr>
      <w:r>
        <w:t>Interdisciplinary study at Gustavus is designed to nurture a holistic approach to the study of topics of concern to more than one of our traditional academic disciplines. This may involve interdisciplinary programs</w:t>
      </w:r>
      <w:r>
        <w:rPr>
          <w:spacing w:val="-6"/>
        </w:rPr>
        <w:t xml:space="preserve"> </w:t>
      </w:r>
      <w:r>
        <w:t>and/or</w:t>
      </w:r>
      <w:r>
        <w:rPr>
          <w:spacing w:val="-4"/>
        </w:rPr>
        <w:t xml:space="preserve"> </w:t>
      </w:r>
      <w:r>
        <w:t>interdisciplinary</w:t>
      </w:r>
      <w:r>
        <w:rPr>
          <w:spacing w:val="-3"/>
        </w:rPr>
        <w:t xml:space="preserve"> </w:t>
      </w:r>
      <w:r>
        <w:t>courses.</w:t>
      </w:r>
      <w:r>
        <w:rPr>
          <w:spacing w:val="-4"/>
        </w:rPr>
        <w:t xml:space="preserve"> </w:t>
      </w:r>
      <w:r>
        <w:t>The</w:t>
      </w:r>
      <w:r>
        <w:rPr>
          <w:spacing w:val="-3"/>
        </w:rPr>
        <w:t xml:space="preserve"> </w:t>
      </w:r>
      <w:r>
        <w:t>Gustavus</w:t>
      </w:r>
      <w:r>
        <w:rPr>
          <w:spacing w:val="-4"/>
        </w:rPr>
        <w:t xml:space="preserve"> </w:t>
      </w:r>
      <w:r>
        <w:t>Adolphus</w:t>
      </w:r>
      <w:r>
        <w:rPr>
          <w:spacing w:val="-4"/>
        </w:rPr>
        <w:t xml:space="preserve"> </w:t>
      </w:r>
      <w:r>
        <w:t>College</w:t>
      </w:r>
      <w:r>
        <w:rPr>
          <w:spacing w:val="-6"/>
        </w:rPr>
        <w:t xml:space="preserve"> </w:t>
      </w:r>
      <w:r>
        <w:t>mission</w:t>
      </w:r>
      <w:r>
        <w:rPr>
          <w:spacing w:val="-5"/>
        </w:rPr>
        <w:t xml:space="preserve"> </w:t>
      </w:r>
      <w:r>
        <w:t>statement</w:t>
      </w:r>
      <w:r>
        <w:rPr>
          <w:spacing w:val="-3"/>
        </w:rPr>
        <w:t xml:space="preserve"> </w:t>
      </w:r>
      <w:r>
        <w:t>speaks</w:t>
      </w:r>
      <w:r>
        <w:rPr>
          <w:spacing w:val="-4"/>
        </w:rPr>
        <w:t xml:space="preserve"> </w:t>
      </w:r>
      <w:r>
        <w:t>to a curriculum designed with an interdisciplinary perspective, and which balances tradition with pedagogical innovation. Interdisciplinary courses draw linkages beyond their disciplines, and often involve experiential learning, international study, service-learning, and undergraduate research.</w:t>
      </w:r>
    </w:p>
    <w:p w14:paraId="10C1EF94" w14:textId="77777777" w:rsidR="00326A3B" w:rsidRDefault="00000000">
      <w:pPr>
        <w:pStyle w:val="BodyText"/>
        <w:spacing w:before="158" w:line="259" w:lineRule="auto"/>
        <w:ind w:right="825"/>
      </w:pPr>
      <w:r>
        <w:t>Interdisciplinary majors and/or minors are offered in African Studies, Arts Administration; Biochemistry and</w:t>
      </w:r>
      <w:r>
        <w:rPr>
          <w:spacing w:val="-4"/>
        </w:rPr>
        <w:t xml:space="preserve"> </w:t>
      </w:r>
      <w:r>
        <w:t>Molecular</w:t>
      </w:r>
      <w:r>
        <w:rPr>
          <w:spacing w:val="-3"/>
        </w:rPr>
        <w:t xml:space="preserve"> </w:t>
      </w:r>
      <w:r>
        <w:t>Biology;</w:t>
      </w:r>
      <w:r>
        <w:rPr>
          <w:spacing w:val="-4"/>
        </w:rPr>
        <w:t xml:space="preserve"> </w:t>
      </w:r>
      <w:r>
        <w:t>Comparative</w:t>
      </w:r>
      <w:r>
        <w:rPr>
          <w:spacing w:val="-5"/>
        </w:rPr>
        <w:t xml:space="preserve"> </w:t>
      </w:r>
      <w:r>
        <w:t>Literature,</w:t>
      </w:r>
      <w:r>
        <w:rPr>
          <w:spacing w:val="-5"/>
        </w:rPr>
        <w:t xml:space="preserve"> </w:t>
      </w:r>
      <w:r>
        <w:t>Environmental</w:t>
      </w:r>
      <w:r>
        <w:rPr>
          <w:spacing w:val="-3"/>
        </w:rPr>
        <w:t xml:space="preserve"> </w:t>
      </w:r>
      <w:r>
        <w:t>Studies;</w:t>
      </w:r>
      <w:r>
        <w:rPr>
          <w:spacing w:val="-2"/>
        </w:rPr>
        <w:t xml:space="preserve"> </w:t>
      </w:r>
      <w:r>
        <w:t>Film</w:t>
      </w:r>
      <w:r>
        <w:rPr>
          <w:spacing w:val="-2"/>
        </w:rPr>
        <w:t xml:space="preserve"> </w:t>
      </w:r>
      <w:r>
        <w:t>and</w:t>
      </w:r>
      <w:r>
        <w:rPr>
          <w:spacing w:val="-6"/>
        </w:rPr>
        <w:t xml:space="preserve"> </w:t>
      </w:r>
      <w:r>
        <w:t>Media</w:t>
      </w:r>
      <w:r>
        <w:rPr>
          <w:spacing w:val="-3"/>
        </w:rPr>
        <w:t xml:space="preserve"> </w:t>
      </w:r>
      <w:r>
        <w:t>Studies;</w:t>
      </w:r>
      <w:r>
        <w:rPr>
          <w:spacing w:val="-4"/>
        </w:rPr>
        <w:t xml:space="preserve"> </w:t>
      </w:r>
      <w:r>
        <w:t>Gender, Women, and Sexuality Studies; Japanese Studies; Latin American, Latina/o, and Caribbean Studies; Peace, Justice, and Conflict Studies; Public Health; and Russian and Eastern European Studies. Please refer to the separate listing for each in this bulletin.</w:t>
      </w:r>
    </w:p>
    <w:p w14:paraId="7B10CE2A" w14:textId="77777777" w:rsidR="00326A3B" w:rsidRDefault="00000000">
      <w:pPr>
        <w:pStyle w:val="BodyText"/>
        <w:spacing w:before="157" w:line="259" w:lineRule="auto"/>
        <w:ind w:right="908"/>
      </w:pPr>
      <w:r>
        <w:rPr>
          <w:b/>
        </w:rPr>
        <w:t xml:space="preserve">101 Clickbait, Bias, and Propaganda in Information </w:t>
      </w:r>
      <w:r>
        <w:t>(.5 course) This discussion-based course explores how information is created and shared online, providing students with practice evaluating claims in social</w:t>
      </w:r>
      <w:r>
        <w:rPr>
          <w:spacing w:val="-5"/>
        </w:rPr>
        <w:t xml:space="preserve"> </w:t>
      </w:r>
      <w:r>
        <w:t>media,</w:t>
      </w:r>
      <w:r>
        <w:rPr>
          <w:spacing w:val="-4"/>
        </w:rPr>
        <w:t xml:space="preserve"> </w:t>
      </w:r>
      <w:r>
        <w:t>journalism,</w:t>
      </w:r>
      <w:r>
        <w:rPr>
          <w:spacing w:val="-4"/>
        </w:rPr>
        <w:t xml:space="preserve"> </w:t>
      </w:r>
      <w:r>
        <w:t>and</w:t>
      </w:r>
      <w:r>
        <w:rPr>
          <w:spacing w:val="-3"/>
        </w:rPr>
        <w:t xml:space="preserve"> </w:t>
      </w:r>
      <w:r>
        <w:t>the</w:t>
      </w:r>
      <w:r>
        <w:rPr>
          <w:spacing w:val="-1"/>
        </w:rPr>
        <w:t xml:space="preserve"> </w:t>
      </w:r>
      <w:r>
        <w:t>public</w:t>
      </w:r>
      <w:r>
        <w:rPr>
          <w:spacing w:val="-2"/>
        </w:rPr>
        <w:t xml:space="preserve"> </w:t>
      </w:r>
      <w:r>
        <w:t>sphere.</w:t>
      </w:r>
      <w:r>
        <w:rPr>
          <w:spacing w:val="-2"/>
        </w:rPr>
        <w:t xml:space="preserve"> </w:t>
      </w:r>
      <w:r>
        <w:t>Students</w:t>
      </w:r>
      <w:r>
        <w:rPr>
          <w:spacing w:val="-2"/>
        </w:rPr>
        <w:t xml:space="preserve"> </w:t>
      </w:r>
      <w:r>
        <w:t>will</w:t>
      </w:r>
      <w:r>
        <w:rPr>
          <w:spacing w:val="-2"/>
        </w:rPr>
        <w:t xml:space="preserve"> </w:t>
      </w:r>
      <w:r>
        <w:t>study</w:t>
      </w:r>
      <w:r>
        <w:rPr>
          <w:spacing w:val="-1"/>
        </w:rPr>
        <w:t xml:space="preserve"> </w:t>
      </w:r>
      <w:r>
        <w:t>the</w:t>
      </w:r>
      <w:r>
        <w:rPr>
          <w:spacing w:val="-1"/>
        </w:rPr>
        <w:t xml:space="preserve"> </w:t>
      </w:r>
      <w:r>
        <w:t>nature</w:t>
      </w:r>
      <w:r>
        <w:rPr>
          <w:spacing w:val="-4"/>
        </w:rPr>
        <w:t xml:space="preserve"> </w:t>
      </w:r>
      <w:r>
        <w:t>of</w:t>
      </w:r>
      <w:r>
        <w:rPr>
          <w:spacing w:val="-7"/>
        </w:rPr>
        <w:t xml:space="preserve"> </w:t>
      </w:r>
      <w:r>
        <w:t>emerging</w:t>
      </w:r>
      <w:r>
        <w:rPr>
          <w:spacing w:val="-3"/>
        </w:rPr>
        <w:t xml:space="preserve"> </w:t>
      </w:r>
      <w:r>
        <w:t>information systems, examine contemporary problems in information ethics, will explore issues of diversity and social justice in the context of networked media systems, and will learn practical fact-checking strategies. Spring semester.</w:t>
      </w:r>
    </w:p>
    <w:p w14:paraId="4EC21373" w14:textId="77777777" w:rsidR="00326A3B" w:rsidRDefault="00000000">
      <w:pPr>
        <w:pStyle w:val="BodyText"/>
        <w:spacing w:before="160" w:line="259" w:lineRule="auto"/>
        <w:ind w:right="825"/>
      </w:pPr>
      <w:r>
        <w:rPr>
          <w:b/>
        </w:rPr>
        <w:t>177</w:t>
      </w:r>
      <w:r>
        <w:rPr>
          <w:b/>
          <w:spacing w:val="-1"/>
        </w:rPr>
        <w:t xml:space="preserve"> </w:t>
      </w:r>
      <w:r>
        <w:rPr>
          <w:b/>
        </w:rPr>
        <w:t>Death</w:t>
      </w:r>
      <w:r>
        <w:rPr>
          <w:b/>
          <w:spacing w:val="-3"/>
        </w:rPr>
        <w:t xml:space="preserve"> </w:t>
      </w:r>
      <w:r>
        <w:rPr>
          <w:b/>
        </w:rPr>
        <w:t>and</w:t>
      </w:r>
      <w:r>
        <w:rPr>
          <w:b/>
          <w:spacing w:val="-3"/>
        </w:rPr>
        <w:t xml:space="preserve"> </w:t>
      </w:r>
      <w:r>
        <w:rPr>
          <w:b/>
        </w:rPr>
        <w:t>Dying</w:t>
      </w:r>
      <w:r>
        <w:rPr>
          <w:b/>
          <w:spacing w:val="-4"/>
        </w:rPr>
        <w:t xml:space="preserve"> </w:t>
      </w:r>
      <w:r>
        <w:t>(1</w:t>
      </w:r>
      <w:r>
        <w:rPr>
          <w:spacing w:val="-3"/>
        </w:rPr>
        <w:t xml:space="preserve"> </w:t>
      </w:r>
      <w:r>
        <w:t>course)</w:t>
      </w:r>
      <w:r>
        <w:rPr>
          <w:spacing w:val="-2"/>
        </w:rPr>
        <w:t xml:space="preserve"> </w:t>
      </w:r>
      <w:r>
        <w:t>This</w:t>
      </w:r>
      <w:r>
        <w:rPr>
          <w:spacing w:val="-4"/>
        </w:rPr>
        <w:t xml:space="preserve"> </w:t>
      </w:r>
      <w:r>
        <w:t>course</w:t>
      </w:r>
      <w:r>
        <w:rPr>
          <w:spacing w:val="-1"/>
        </w:rPr>
        <w:t xml:space="preserve"> </w:t>
      </w:r>
      <w:r>
        <w:t>will</w:t>
      </w:r>
      <w:r>
        <w:rPr>
          <w:spacing w:val="-5"/>
        </w:rPr>
        <w:t xml:space="preserve"> </w:t>
      </w:r>
      <w:r>
        <w:t>introduce</w:t>
      </w:r>
      <w:r>
        <w:rPr>
          <w:spacing w:val="-1"/>
        </w:rPr>
        <w:t xml:space="preserve"> </w:t>
      </w:r>
      <w:r>
        <w:t>you</w:t>
      </w:r>
      <w:r>
        <w:rPr>
          <w:spacing w:val="-3"/>
        </w:rPr>
        <w:t xml:space="preserve"> </w:t>
      </w:r>
      <w:r>
        <w:t>to</w:t>
      </w:r>
      <w:r>
        <w:rPr>
          <w:spacing w:val="-1"/>
        </w:rPr>
        <w:t xml:space="preserve"> </w:t>
      </w:r>
      <w:r>
        <w:t>the</w:t>
      </w:r>
      <w:r>
        <w:rPr>
          <w:spacing w:val="-1"/>
        </w:rPr>
        <w:t xml:space="preserve"> </w:t>
      </w:r>
      <w:r>
        <w:t>basic</w:t>
      </w:r>
      <w:r>
        <w:rPr>
          <w:spacing w:val="-4"/>
        </w:rPr>
        <w:t xml:space="preserve"> </w:t>
      </w:r>
      <w:r>
        <w:t>themes</w:t>
      </w:r>
      <w:r>
        <w:rPr>
          <w:spacing w:val="-2"/>
        </w:rPr>
        <w:t xml:space="preserve"> </w:t>
      </w:r>
      <w:r>
        <w:t>related</w:t>
      </w:r>
      <w:r>
        <w:rPr>
          <w:spacing w:val="-3"/>
        </w:rPr>
        <w:t xml:space="preserve"> </w:t>
      </w:r>
      <w:r>
        <w:t>to</w:t>
      </w:r>
      <w:r>
        <w:rPr>
          <w:spacing w:val="-1"/>
        </w:rPr>
        <w:t xml:space="preserve"> </w:t>
      </w:r>
      <w:r>
        <w:t>death</w:t>
      </w:r>
      <w:r>
        <w:rPr>
          <w:spacing w:val="-3"/>
        </w:rPr>
        <w:t xml:space="preserve"> </w:t>
      </w:r>
      <w:r>
        <w:t>and dying.</w:t>
      </w:r>
      <w:r>
        <w:rPr>
          <w:spacing w:val="-1"/>
        </w:rPr>
        <w:t xml:space="preserve"> </w:t>
      </w:r>
      <w:r>
        <w:t>We</w:t>
      </w:r>
      <w:r>
        <w:rPr>
          <w:spacing w:val="-3"/>
        </w:rPr>
        <w:t xml:space="preserve"> </w:t>
      </w:r>
      <w:r>
        <w:t>will</w:t>
      </w:r>
      <w:r>
        <w:rPr>
          <w:spacing w:val="-1"/>
        </w:rPr>
        <w:t xml:space="preserve"> </w:t>
      </w:r>
      <w:r>
        <w:t>cover</w:t>
      </w:r>
      <w:r>
        <w:rPr>
          <w:spacing w:val="-1"/>
        </w:rPr>
        <w:t xml:space="preserve"> </w:t>
      </w:r>
      <w:r>
        <w:t>topics</w:t>
      </w:r>
      <w:r>
        <w:rPr>
          <w:spacing w:val="-3"/>
        </w:rPr>
        <w:t xml:space="preserve"> </w:t>
      </w:r>
      <w:r>
        <w:t>such</w:t>
      </w:r>
      <w:r>
        <w:rPr>
          <w:spacing w:val="-2"/>
        </w:rPr>
        <w:t xml:space="preserve"> </w:t>
      </w:r>
      <w:r>
        <w:t>as</w:t>
      </w:r>
      <w:r>
        <w:rPr>
          <w:spacing w:val="-1"/>
        </w:rPr>
        <w:t xml:space="preserve"> </w:t>
      </w:r>
      <w:r>
        <w:t>historical</w:t>
      </w:r>
      <w:r>
        <w:rPr>
          <w:spacing w:val="-4"/>
        </w:rPr>
        <w:t xml:space="preserve"> </w:t>
      </w:r>
      <w:r>
        <w:t>changes</w:t>
      </w:r>
      <w:r>
        <w:rPr>
          <w:spacing w:val="-1"/>
        </w:rPr>
        <w:t xml:space="preserve"> </w:t>
      </w:r>
      <w:r>
        <w:t>in</w:t>
      </w:r>
      <w:r>
        <w:rPr>
          <w:spacing w:val="-2"/>
        </w:rPr>
        <w:t xml:space="preserve"> </w:t>
      </w:r>
      <w:r>
        <w:t>the experience</w:t>
      </w:r>
      <w:r>
        <w:rPr>
          <w:spacing w:val="-3"/>
        </w:rPr>
        <w:t xml:space="preserve"> </w:t>
      </w:r>
      <w:r>
        <w:t>of</w:t>
      </w:r>
      <w:r>
        <w:rPr>
          <w:spacing w:val="-1"/>
        </w:rPr>
        <w:t xml:space="preserve"> </w:t>
      </w:r>
      <w:r>
        <w:t>death,</w:t>
      </w:r>
      <w:r>
        <w:rPr>
          <w:spacing w:val="-6"/>
        </w:rPr>
        <w:t xml:space="preserve"> </w:t>
      </w:r>
      <w:r>
        <w:t>attitudes</w:t>
      </w:r>
      <w:r>
        <w:rPr>
          <w:spacing w:val="-1"/>
        </w:rPr>
        <w:t xml:space="preserve"> </w:t>
      </w:r>
      <w:r>
        <w:t xml:space="preserve">about death, coping with death, cultural approaches to death, how age influences coping with and understanding death, suicide and assisted suicide, and Alzheimer’s disease. </w:t>
      </w:r>
      <w:r>
        <w:rPr>
          <w:b/>
        </w:rPr>
        <w:t>HBSI</w:t>
      </w:r>
      <w:r>
        <w:t>, January Term.</w:t>
      </w:r>
    </w:p>
    <w:p w14:paraId="0670F5BA" w14:textId="77777777" w:rsidR="00326A3B" w:rsidRDefault="00000000">
      <w:pPr>
        <w:pStyle w:val="BodyText"/>
        <w:spacing w:before="158" w:line="259" w:lineRule="auto"/>
        <w:ind w:right="825"/>
      </w:pPr>
      <w:r>
        <w:rPr>
          <w:b/>
        </w:rPr>
        <w:t xml:space="preserve">210 Adolescence: Challenges and Opportunities </w:t>
      </w:r>
      <w:r>
        <w:t>(1 course) "What's wrong with teenagers?" We hear this phrase often, but we might better ask, "What’s wrong with society's expectations of teenagers?" Ever since the concept of a developmental period between childhood and adulthood emerged, society has</w:t>
      </w:r>
      <w:r>
        <w:rPr>
          <w:spacing w:val="-2"/>
        </w:rPr>
        <w:t xml:space="preserve"> </w:t>
      </w:r>
      <w:r>
        <w:t>tended</w:t>
      </w:r>
      <w:r>
        <w:rPr>
          <w:spacing w:val="-3"/>
        </w:rPr>
        <w:t xml:space="preserve"> </w:t>
      </w:r>
      <w:r>
        <w:t>to</w:t>
      </w:r>
      <w:r>
        <w:rPr>
          <w:spacing w:val="-3"/>
        </w:rPr>
        <w:t xml:space="preserve"> </w:t>
      </w:r>
      <w:r>
        <w:t>shield</w:t>
      </w:r>
      <w:r>
        <w:rPr>
          <w:spacing w:val="-3"/>
        </w:rPr>
        <w:t xml:space="preserve"> </w:t>
      </w:r>
      <w:r>
        <w:t>adolescents</w:t>
      </w:r>
      <w:r>
        <w:rPr>
          <w:spacing w:val="-2"/>
        </w:rPr>
        <w:t xml:space="preserve"> </w:t>
      </w:r>
      <w:r>
        <w:t>from</w:t>
      </w:r>
      <w:r>
        <w:rPr>
          <w:spacing w:val="-3"/>
        </w:rPr>
        <w:t xml:space="preserve"> </w:t>
      </w:r>
      <w:r>
        <w:t>many</w:t>
      </w:r>
      <w:r>
        <w:rPr>
          <w:spacing w:val="-3"/>
        </w:rPr>
        <w:t xml:space="preserve"> </w:t>
      </w:r>
      <w:r>
        <w:t>of</w:t>
      </w:r>
      <w:r>
        <w:rPr>
          <w:spacing w:val="-4"/>
        </w:rPr>
        <w:t xml:space="preserve"> </w:t>
      </w:r>
      <w:r>
        <w:t>the</w:t>
      </w:r>
      <w:r>
        <w:rPr>
          <w:spacing w:val="-1"/>
        </w:rPr>
        <w:t xml:space="preserve"> </w:t>
      </w:r>
      <w:r>
        <w:t>responsibilities</w:t>
      </w:r>
      <w:r>
        <w:rPr>
          <w:spacing w:val="-4"/>
        </w:rPr>
        <w:t xml:space="preserve"> </w:t>
      </w:r>
      <w:r>
        <w:t>of</w:t>
      </w:r>
      <w:r>
        <w:rPr>
          <w:spacing w:val="-2"/>
        </w:rPr>
        <w:t xml:space="preserve"> </w:t>
      </w:r>
      <w:r>
        <w:t>adulthood,</w:t>
      </w:r>
      <w:r>
        <w:rPr>
          <w:spacing w:val="-7"/>
        </w:rPr>
        <w:t xml:space="preserve"> </w:t>
      </w:r>
      <w:r>
        <w:t>yet</w:t>
      </w:r>
      <w:r>
        <w:rPr>
          <w:spacing w:val="-4"/>
        </w:rPr>
        <w:t xml:space="preserve"> </w:t>
      </w:r>
      <w:r>
        <w:t>often</w:t>
      </w:r>
      <w:r>
        <w:rPr>
          <w:spacing w:val="-3"/>
        </w:rPr>
        <w:t xml:space="preserve"> </w:t>
      </w:r>
      <w:r>
        <w:t>expects</w:t>
      </w:r>
      <w:r>
        <w:rPr>
          <w:spacing w:val="-2"/>
        </w:rPr>
        <w:t xml:space="preserve"> </w:t>
      </w:r>
      <w:r>
        <w:t>them to</w:t>
      </w:r>
      <w:r>
        <w:rPr>
          <w:spacing w:val="-1"/>
        </w:rPr>
        <w:t xml:space="preserve"> </w:t>
      </w:r>
      <w:r>
        <w:t>behave</w:t>
      </w:r>
      <w:r>
        <w:rPr>
          <w:spacing w:val="-4"/>
        </w:rPr>
        <w:t xml:space="preserve"> </w:t>
      </w:r>
      <w:r>
        <w:t>and</w:t>
      </w:r>
      <w:r>
        <w:rPr>
          <w:spacing w:val="-3"/>
        </w:rPr>
        <w:t xml:space="preserve"> </w:t>
      </w:r>
      <w:r>
        <w:t>think</w:t>
      </w:r>
      <w:r>
        <w:rPr>
          <w:spacing w:val="-1"/>
        </w:rPr>
        <w:t xml:space="preserve"> </w:t>
      </w:r>
      <w:r>
        <w:t>just</w:t>
      </w:r>
      <w:r>
        <w:rPr>
          <w:spacing w:val="-1"/>
        </w:rPr>
        <w:t xml:space="preserve"> </w:t>
      </w:r>
      <w:r>
        <w:t>like</w:t>
      </w:r>
      <w:r>
        <w:rPr>
          <w:spacing w:val="-1"/>
        </w:rPr>
        <w:t xml:space="preserve"> </w:t>
      </w:r>
      <w:r>
        <w:t>adults.</w:t>
      </w:r>
      <w:r>
        <w:rPr>
          <w:spacing w:val="-2"/>
        </w:rPr>
        <w:t xml:space="preserve"> </w:t>
      </w:r>
      <w:r>
        <w:t>In</w:t>
      </w:r>
      <w:r>
        <w:rPr>
          <w:spacing w:val="-3"/>
        </w:rPr>
        <w:t xml:space="preserve"> </w:t>
      </w:r>
      <w:r>
        <w:t>this</w:t>
      </w:r>
      <w:r>
        <w:rPr>
          <w:spacing w:val="-4"/>
        </w:rPr>
        <w:t xml:space="preserve"> </w:t>
      </w:r>
      <w:r>
        <w:t>course,</w:t>
      </w:r>
      <w:r>
        <w:rPr>
          <w:spacing w:val="-4"/>
        </w:rPr>
        <w:t xml:space="preserve"> </w:t>
      </w:r>
      <w:r>
        <w:t>we</w:t>
      </w:r>
      <w:r>
        <w:rPr>
          <w:spacing w:val="-4"/>
        </w:rPr>
        <w:t xml:space="preserve"> </w:t>
      </w:r>
      <w:r>
        <w:t>consider</w:t>
      </w:r>
      <w:r>
        <w:rPr>
          <w:spacing w:val="-2"/>
        </w:rPr>
        <w:t xml:space="preserve"> </w:t>
      </w:r>
      <w:r>
        <w:t>adolescent</w:t>
      </w:r>
      <w:r>
        <w:rPr>
          <w:spacing w:val="-1"/>
        </w:rPr>
        <w:t xml:space="preserve"> </w:t>
      </w:r>
      <w:r>
        <w:t>development</w:t>
      </w:r>
      <w:r>
        <w:rPr>
          <w:spacing w:val="-1"/>
        </w:rPr>
        <w:t xml:space="preserve"> </w:t>
      </w:r>
      <w:r>
        <w:t>from</w:t>
      </w:r>
      <w:r>
        <w:rPr>
          <w:spacing w:val="-1"/>
        </w:rPr>
        <w:t xml:space="preserve"> </w:t>
      </w:r>
      <w:r>
        <w:t>biological, psychological, sociological, and historical points of view. We will discuss issues that affect adolescents, such as social media, gender and sexual identity, and legal culpability, and disseminate research-based information to the community about these issues. January Term.</w:t>
      </w:r>
    </w:p>
    <w:p w14:paraId="368F96F8" w14:textId="77777777" w:rsidR="00326A3B" w:rsidRDefault="00000000">
      <w:pPr>
        <w:pStyle w:val="BodyText"/>
        <w:spacing w:before="158" w:line="259" w:lineRule="auto"/>
        <w:ind w:right="825"/>
      </w:pPr>
      <w:r>
        <w:rPr>
          <w:b/>
        </w:rPr>
        <w:t xml:space="preserve">228 A Simple Life </w:t>
      </w:r>
      <w:r>
        <w:t>(1 course) The adage, “Live simply so that others may simply live,” urges us to act in socially just ways. If we extend the meaning of “others” to include non-human species, then the saying also encourages us to live in an environmentally sustainable manner. Yet, crafting a simple, sustainable life, congruent with environmental stewardship is a challenge, especially in societies focused on consumption, striving and competition. This course will weigh the costs and benefits of lifestyle choices associated with acquiring food, shelter, transportation, clothing, social needs, and physical, emotional and financial well-being. Students will analyze how lifestyles affect others, humans and non-humans alike. Students will deliberate the ethical implications of individualism, resource use and environmental impact.</w:t>
      </w:r>
      <w:r>
        <w:rPr>
          <w:spacing w:val="-3"/>
        </w:rPr>
        <w:t xml:space="preserve"> </w:t>
      </w:r>
      <w:r>
        <w:t>Students</w:t>
      </w:r>
      <w:r>
        <w:rPr>
          <w:spacing w:val="-5"/>
        </w:rPr>
        <w:t xml:space="preserve"> </w:t>
      </w:r>
      <w:r>
        <w:t>will</w:t>
      </w:r>
      <w:r>
        <w:rPr>
          <w:spacing w:val="-3"/>
        </w:rPr>
        <w:t xml:space="preserve"> </w:t>
      </w:r>
      <w:r>
        <w:t>integrate</w:t>
      </w:r>
      <w:r>
        <w:rPr>
          <w:spacing w:val="-2"/>
        </w:rPr>
        <w:t xml:space="preserve"> </w:t>
      </w:r>
      <w:r>
        <w:t>knowledge</w:t>
      </w:r>
      <w:r>
        <w:rPr>
          <w:spacing w:val="-2"/>
        </w:rPr>
        <w:t xml:space="preserve"> </w:t>
      </w:r>
      <w:r>
        <w:t>from</w:t>
      </w:r>
      <w:r>
        <w:rPr>
          <w:spacing w:val="-2"/>
        </w:rPr>
        <w:t xml:space="preserve"> </w:t>
      </w:r>
      <w:r>
        <w:t>studies</w:t>
      </w:r>
      <w:r>
        <w:rPr>
          <w:spacing w:val="-3"/>
        </w:rPr>
        <w:t xml:space="preserve"> </w:t>
      </w:r>
      <w:r>
        <w:t>on</w:t>
      </w:r>
      <w:r>
        <w:rPr>
          <w:spacing w:val="-6"/>
        </w:rPr>
        <w:t xml:space="preserve"> </w:t>
      </w:r>
      <w:r>
        <w:t>wellbeing</w:t>
      </w:r>
      <w:r>
        <w:rPr>
          <w:spacing w:val="-4"/>
        </w:rPr>
        <w:t xml:space="preserve"> </w:t>
      </w:r>
      <w:r>
        <w:t>and</w:t>
      </w:r>
      <w:r>
        <w:rPr>
          <w:spacing w:val="-6"/>
        </w:rPr>
        <w:t xml:space="preserve"> </w:t>
      </w:r>
      <w:r>
        <w:t>environmental</w:t>
      </w:r>
      <w:r>
        <w:rPr>
          <w:spacing w:val="-5"/>
        </w:rPr>
        <w:t xml:space="preserve"> </w:t>
      </w:r>
      <w:r>
        <w:t>sustainability</w:t>
      </w:r>
      <w:r>
        <w:rPr>
          <w:spacing w:val="-2"/>
        </w:rPr>
        <w:t xml:space="preserve"> </w:t>
      </w:r>
      <w:r>
        <w:t>to</w:t>
      </w:r>
    </w:p>
    <w:p w14:paraId="3D9F7CFD" w14:textId="77777777" w:rsidR="00326A3B" w:rsidRDefault="00326A3B">
      <w:pPr>
        <w:spacing w:line="259" w:lineRule="auto"/>
        <w:sectPr w:rsidR="00326A3B">
          <w:pgSz w:w="12240" w:h="15840"/>
          <w:pgMar w:top="1420" w:right="620" w:bottom="1000" w:left="560" w:header="0" w:footer="818" w:gutter="0"/>
          <w:cols w:space="720"/>
        </w:sectPr>
      </w:pPr>
    </w:p>
    <w:p w14:paraId="2A8AC808" w14:textId="77777777" w:rsidR="00326A3B" w:rsidRDefault="00000000">
      <w:pPr>
        <w:pStyle w:val="BodyText"/>
        <w:spacing w:before="39" w:line="259" w:lineRule="auto"/>
        <w:ind w:left="880" w:right="825"/>
      </w:pPr>
      <w:r>
        <w:lastRenderedPageBreak/>
        <w:t>develop</w:t>
      </w:r>
      <w:r>
        <w:rPr>
          <w:spacing w:val="-3"/>
        </w:rPr>
        <w:t xml:space="preserve"> </w:t>
      </w:r>
      <w:r>
        <w:t>informed</w:t>
      </w:r>
      <w:r>
        <w:rPr>
          <w:spacing w:val="-3"/>
        </w:rPr>
        <w:t xml:space="preserve"> </w:t>
      </w:r>
      <w:r>
        <w:t>action</w:t>
      </w:r>
      <w:r>
        <w:rPr>
          <w:spacing w:val="-3"/>
        </w:rPr>
        <w:t xml:space="preserve"> </w:t>
      </w:r>
      <w:r>
        <w:t>plans</w:t>
      </w:r>
      <w:r>
        <w:rPr>
          <w:spacing w:val="-2"/>
        </w:rPr>
        <w:t xml:space="preserve"> </w:t>
      </w:r>
      <w:r>
        <w:t>about</w:t>
      </w:r>
      <w:r>
        <w:rPr>
          <w:spacing w:val="-1"/>
        </w:rPr>
        <w:t xml:space="preserve"> </w:t>
      </w:r>
      <w:r>
        <w:t>how</w:t>
      </w:r>
      <w:r>
        <w:rPr>
          <w:spacing w:val="-4"/>
        </w:rPr>
        <w:t xml:space="preserve"> </w:t>
      </w:r>
      <w:r>
        <w:t>to</w:t>
      </w:r>
      <w:r>
        <w:rPr>
          <w:spacing w:val="-1"/>
        </w:rPr>
        <w:t xml:space="preserve"> </w:t>
      </w:r>
      <w:r>
        <w:t>sustain</w:t>
      </w:r>
      <w:r>
        <w:rPr>
          <w:spacing w:val="-3"/>
        </w:rPr>
        <w:t xml:space="preserve"> </w:t>
      </w:r>
      <w:r>
        <w:t>a</w:t>
      </w:r>
      <w:r>
        <w:rPr>
          <w:spacing w:val="-7"/>
        </w:rPr>
        <w:t xml:space="preserve"> </w:t>
      </w:r>
      <w:r>
        <w:t>satisfying</w:t>
      </w:r>
      <w:r>
        <w:rPr>
          <w:spacing w:val="-3"/>
        </w:rPr>
        <w:t xml:space="preserve"> </w:t>
      </w:r>
      <w:r>
        <w:t>life</w:t>
      </w:r>
      <w:r>
        <w:rPr>
          <w:spacing w:val="-4"/>
        </w:rPr>
        <w:t xml:space="preserve"> </w:t>
      </w:r>
      <w:r>
        <w:t>for</w:t>
      </w:r>
      <w:r>
        <w:rPr>
          <w:spacing w:val="-4"/>
        </w:rPr>
        <w:t xml:space="preserve"> </w:t>
      </w:r>
      <w:r>
        <w:t>themselves</w:t>
      </w:r>
      <w:r>
        <w:rPr>
          <w:spacing w:val="-2"/>
        </w:rPr>
        <w:t xml:space="preserve"> </w:t>
      </w:r>
      <w:r>
        <w:t>and</w:t>
      </w:r>
      <w:r>
        <w:rPr>
          <w:spacing w:val="-3"/>
        </w:rPr>
        <w:t xml:space="preserve"> </w:t>
      </w:r>
      <w:r>
        <w:t>“others.”</w:t>
      </w:r>
      <w:r>
        <w:rPr>
          <w:spacing w:val="-3"/>
        </w:rPr>
        <w:t xml:space="preserve"> </w:t>
      </w:r>
      <w:r>
        <w:rPr>
          <w:b/>
        </w:rPr>
        <w:t>CHALS, WELBG</w:t>
      </w:r>
      <w:r>
        <w:t>, Offered occasionally.</w:t>
      </w:r>
    </w:p>
    <w:p w14:paraId="2928B7BE" w14:textId="77777777" w:rsidR="00326A3B" w:rsidRDefault="00000000">
      <w:pPr>
        <w:pStyle w:val="BodyText"/>
        <w:spacing w:before="159" w:line="259" w:lineRule="auto"/>
        <w:ind w:right="825"/>
      </w:pPr>
      <w:r>
        <w:rPr>
          <w:b/>
        </w:rPr>
        <w:t>144,</w:t>
      </w:r>
      <w:r>
        <w:rPr>
          <w:b/>
          <w:spacing w:val="-4"/>
        </w:rPr>
        <w:t xml:space="preserve"> </w:t>
      </w: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t>(1</w:t>
      </w:r>
      <w:r>
        <w:rPr>
          <w:spacing w:val="-3"/>
        </w:rPr>
        <w:t xml:space="preserve"> </w:t>
      </w:r>
      <w:r>
        <w:t>course,</w:t>
      </w:r>
      <w:r>
        <w:rPr>
          <w:spacing w:val="-4"/>
        </w:rPr>
        <w:t xml:space="preserve"> </w:t>
      </w:r>
      <w:r>
        <w:t>1</w:t>
      </w:r>
      <w:r>
        <w:rPr>
          <w:spacing w:val="-1"/>
        </w:rPr>
        <w:t xml:space="preserve"> </w:t>
      </w:r>
      <w:r>
        <w:t>course,</w:t>
      </w:r>
      <w:r>
        <w:rPr>
          <w:spacing w:val="-2"/>
        </w:rPr>
        <w:t xml:space="preserve"> </w:t>
      </w:r>
      <w:r>
        <w:t>1</w:t>
      </w:r>
      <w:r>
        <w:rPr>
          <w:spacing w:val="-3"/>
        </w:rPr>
        <w:t xml:space="preserve"> </w:t>
      </w:r>
      <w:r>
        <w:t>course)</w:t>
      </w:r>
      <w:r>
        <w:rPr>
          <w:spacing w:val="-1"/>
        </w:rPr>
        <w:t xml:space="preserve"> </w:t>
      </w:r>
      <w:r>
        <w:t>These</w:t>
      </w:r>
      <w:r>
        <w:rPr>
          <w:spacing w:val="-4"/>
        </w:rPr>
        <w:t xml:space="preserve"> </w:t>
      </w:r>
      <w:r>
        <w:t>courses,</w:t>
      </w:r>
      <w:r>
        <w:rPr>
          <w:spacing w:val="-4"/>
        </w:rPr>
        <w:t xml:space="preserve"> </w:t>
      </w:r>
      <w:r>
        <w:t>offered</w:t>
      </w:r>
      <w:r>
        <w:rPr>
          <w:spacing w:val="-5"/>
        </w:rPr>
        <w:t xml:space="preserve"> </w:t>
      </w:r>
      <w:r>
        <w:t>occasion-</w:t>
      </w:r>
      <w:r>
        <w:rPr>
          <w:spacing w:val="-2"/>
        </w:rPr>
        <w:t xml:space="preserve"> </w:t>
      </w:r>
      <w:r>
        <w:t>ally</w:t>
      </w:r>
      <w:r>
        <w:rPr>
          <w:spacing w:val="-1"/>
        </w:rPr>
        <w:t xml:space="preserve"> </w:t>
      </w:r>
      <w:r>
        <w:t>by</w:t>
      </w:r>
      <w:r>
        <w:rPr>
          <w:spacing w:val="-3"/>
        </w:rPr>
        <w:t xml:space="preserve"> </w:t>
      </w:r>
      <w:r>
        <w:t>guest faculty, provide an opportunity to investigate, in depth, a selected interdisciplinary topic that is not the primary subject of any of the regular catalog courses.</w:t>
      </w:r>
    </w:p>
    <w:p w14:paraId="1A1DCFE3" w14:textId="77777777" w:rsidR="00326A3B" w:rsidRDefault="00000000">
      <w:pPr>
        <w:pStyle w:val="BodyText"/>
        <w:spacing w:before="160" w:line="259" w:lineRule="auto"/>
        <w:ind w:right="908"/>
      </w:pPr>
      <w:r>
        <w:rPr>
          <w:b/>
        </w:rPr>
        <w:t xml:space="preserve">260 Myth and Reality in African Cinema </w:t>
      </w:r>
      <w:r>
        <w:t>(1 course) This course examines how Africa is represented through cinema. Though the theme may vary from one year to another, generally it discusses issues such</w:t>
      </w:r>
      <w:r>
        <w:rPr>
          <w:spacing w:val="-3"/>
        </w:rPr>
        <w:t xml:space="preserve"> </w:t>
      </w:r>
      <w:r>
        <w:t>as</w:t>
      </w:r>
      <w:r>
        <w:rPr>
          <w:spacing w:val="-2"/>
        </w:rPr>
        <w:t xml:space="preserve"> </w:t>
      </w:r>
      <w:r>
        <w:t>nation</w:t>
      </w:r>
      <w:r>
        <w:rPr>
          <w:spacing w:val="-3"/>
        </w:rPr>
        <w:t xml:space="preserve"> </w:t>
      </w:r>
      <w:r>
        <w:t>building,</w:t>
      </w:r>
      <w:r>
        <w:rPr>
          <w:spacing w:val="-2"/>
        </w:rPr>
        <w:t xml:space="preserve"> </w:t>
      </w:r>
      <w:r>
        <w:t>gender</w:t>
      </w:r>
      <w:r>
        <w:rPr>
          <w:spacing w:val="-2"/>
        </w:rPr>
        <w:t xml:space="preserve"> </w:t>
      </w:r>
      <w:r>
        <w:t>relations,</w:t>
      </w:r>
      <w:r>
        <w:rPr>
          <w:spacing w:val="-2"/>
        </w:rPr>
        <w:t xml:space="preserve"> </w:t>
      </w:r>
      <w:r>
        <w:t>social</w:t>
      </w:r>
      <w:r>
        <w:rPr>
          <w:spacing w:val="-5"/>
        </w:rPr>
        <w:t xml:space="preserve"> </w:t>
      </w:r>
      <w:r>
        <w:t>and</w:t>
      </w:r>
      <w:r>
        <w:rPr>
          <w:spacing w:val="-3"/>
        </w:rPr>
        <w:t xml:space="preserve"> </w:t>
      </w:r>
      <w:r>
        <w:t>political</w:t>
      </w:r>
      <w:r>
        <w:rPr>
          <w:spacing w:val="-4"/>
        </w:rPr>
        <w:t xml:space="preserve"> </w:t>
      </w:r>
      <w:r>
        <w:t>conflict,</w:t>
      </w:r>
      <w:r>
        <w:rPr>
          <w:spacing w:val="-2"/>
        </w:rPr>
        <w:t xml:space="preserve"> </w:t>
      </w:r>
      <w:r>
        <w:t>and</w:t>
      </w:r>
      <w:r>
        <w:rPr>
          <w:spacing w:val="-3"/>
        </w:rPr>
        <w:t xml:space="preserve"> </w:t>
      </w:r>
      <w:r>
        <w:t>acculturation,</w:t>
      </w:r>
      <w:r>
        <w:rPr>
          <w:spacing w:val="-2"/>
        </w:rPr>
        <w:t xml:space="preserve"> </w:t>
      </w:r>
      <w:r>
        <w:t>among</w:t>
      </w:r>
      <w:r>
        <w:rPr>
          <w:spacing w:val="-3"/>
        </w:rPr>
        <w:t xml:space="preserve"> </w:t>
      </w:r>
      <w:r>
        <w:t>others. Students discuss, take exams, write essays, and do oral presentations. This course counts toward the African Studies minor. Spring semester, odd years.</w:t>
      </w:r>
    </w:p>
    <w:p w14:paraId="04BD0578" w14:textId="77777777" w:rsidR="00326A3B" w:rsidRDefault="00000000">
      <w:pPr>
        <w:pStyle w:val="BodyText"/>
        <w:spacing w:before="160" w:line="259" w:lineRule="auto"/>
        <w:ind w:right="1360"/>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w:t>
      </w:r>
    </w:p>
    <w:p w14:paraId="62878371" w14:textId="77777777" w:rsidR="00326A3B" w:rsidRDefault="00000000">
      <w:pPr>
        <w:pStyle w:val="BodyText"/>
        <w:spacing w:before="157" w:line="259" w:lineRule="auto"/>
        <w:ind w:left="878" w:right="845"/>
      </w:pPr>
      <w:r>
        <w:rPr>
          <w:b/>
        </w:rPr>
        <w:t>399</w:t>
      </w:r>
      <w:r>
        <w:rPr>
          <w:b/>
          <w:spacing w:val="-1"/>
        </w:rPr>
        <w:t xml:space="preserve"> </w:t>
      </w:r>
      <w:r>
        <w:rPr>
          <w:b/>
        </w:rPr>
        <w:t>Pre-Law</w:t>
      </w:r>
      <w:r>
        <w:rPr>
          <w:b/>
          <w:spacing w:val="-1"/>
        </w:rPr>
        <w:t xml:space="preserve"> </w:t>
      </w:r>
      <w:r>
        <w:rPr>
          <w:b/>
        </w:rPr>
        <w:t>Junior/Senior</w:t>
      </w:r>
      <w:r>
        <w:rPr>
          <w:b/>
          <w:spacing w:val="-4"/>
        </w:rPr>
        <w:t xml:space="preserve"> </w:t>
      </w:r>
      <w:r>
        <w:rPr>
          <w:b/>
        </w:rPr>
        <w:t>Seminar</w:t>
      </w:r>
      <w:r>
        <w:rPr>
          <w:b/>
          <w:spacing w:val="-1"/>
        </w:rPr>
        <w:t xml:space="preserve"> </w:t>
      </w:r>
      <w:r>
        <w:t>(.125</w:t>
      </w:r>
      <w:r>
        <w:rPr>
          <w:spacing w:val="-1"/>
        </w:rPr>
        <w:t xml:space="preserve"> </w:t>
      </w:r>
      <w:r>
        <w:t>course)</w:t>
      </w:r>
      <w:r>
        <w:rPr>
          <w:spacing w:val="-4"/>
        </w:rPr>
        <w:t xml:space="preserve"> </w:t>
      </w:r>
      <w:r>
        <w:t>This</w:t>
      </w:r>
      <w:r>
        <w:rPr>
          <w:spacing w:val="-4"/>
        </w:rPr>
        <w:t xml:space="preserve"> </w:t>
      </w:r>
      <w:r>
        <w:t>seminar</w:t>
      </w:r>
      <w:r>
        <w:rPr>
          <w:spacing w:val="-2"/>
        </w:rPr>
        <w:t xml:space="preserve"> </w:t>
      </w:r>
      <w:r>
        <w:t>uses</w:t>
      </w:r>
      <w:r>
        <w:rPr>
          <w:spacing w:val="-4"/>
        </w:rPr>
        <w:t xml:space="preserve"> </w:t>
      </w:r>
      <w:r>
        <w:t>a</w:t>
      </w:r>
      <w:r>
        <w:rPr>
          <w:spacing w:val="-2"/>
        </w:rPr>
        <w:t xml:space="preserve"> </w:t>
      </w:r>
      <w:r>
        <w:t>series</w:t>
      </w:r>
      <w:r>
        <w:rPr>
          <w:spacing w:val="-4"/>
        </w:rPr>
        <w:t xml:space="preserve"> </w:t>
      </w:r>
      <w:r>
        <w:t>of</w:t>
      </w:r>
      <w:r>
        <w:rPr>
          <w:spacing w:val="-2"/>
        </w:rPr>
        <w:t xml:space="preserve"> </w:t>
      </w:r>
      <w:r>
        <w:t>real</w:t>
      </w:r>
      <w:r>
        <w:rPr>
          <w:spacing w:val="-2"/>
        </w:rPr>
        <w:t xml:space="preserve"> </w:t>
      </w:r>
      <w:r>
        <w:t>lawyering</w:t>
      </w:r>
      <w:r>
        <w:rPr>
          <w:spacing w:val="-3"/>
        </w:rPr>
        <w:t xml:space="preserve"> </w:t>
      </w:r>
      <w:r>
        <w:t>projects</w:t>
      </w:r>
      <w:r>
        <w:rPr>
          <w:spacing w:val="-4"/>
        </w:rPr>
        <w:t xml:space="preserve"> </w:t>
      </w:r>
      <w:r>
        <w:t>to provide</w:t>
      </w:r>
      <w:r>
        <w:rPr>
          <w:spacing w:val="-1"/>
        </w:rPr>
        <w:t xml:space="preserve"> </w:t>
      </w:r>
      <w:r>
        <w:t>students</w:t>
      </w:r>
      <w:r>
        <w:rPr>
          <w:spacing w:val="-1"/>
        </w:rPr>
        <w:t xml:space="preserve"> </w:t>
      </w:r>
      <w:r>
        <w:t>with</w:t>
      </w:r>
      <w:r>
        <w:rPr>
          <w:spacing w:val="-2"/>
        </w:rPr>
        <w:t xml:space="preserve"> </w:t>
      </w:r>
      <w:r>
        <w:t>the</w:t>
      </w:r>
      <w:r>
        <w:rPr>
          <w:spacing w:val="-1"/>
        </w:rPr>
        <w:t xml:space="preserve"> </w:t>
      </w:r>
      <w:r>
        <w:t>experience</w:t>
      </w:r>
      <w:r>
        <w:rPr>
          <w:spacing w:val="-1"/>
        </w:rPr>
        <w:t xml:space="preserve"> </w:t>
      </w:r>
      <w:r>
        <w:t>of law-specific</w:t>
      </w:r>
      <w:r>
        <w:rPr>
          <w:spacing w:val="-1"/>
        </w:rPr>
        <w:t xml:space="preserve"> </w:t>
      </w:r>
      <w:r>
        <w:t>critical thinking concepts and understanding of real legal work. The goal is to clarify what aspects of legal work are best matched to each student's gifts while providing a preview of the kind of work required in law school and in legal practice. The evolving market for legal services will be discussed in depth with the intention of helping students assess where their skills may be used in the legal market- place of the 2020s. Offered occasionally.</w:t>
      </w:r>
    </w:p>
    <w:p w14:paraId="03CA5E65" w14:textId="77777777" w:rsidR="00326A3B" w:rsidRDefault="00000000">
      <w:pPr>
        <w:pStyle w:val="Heading2"/>
        <w:spacing w:before="161"/>
        <w:jc w:val="both"/>
      </w:pPr>
      <w:bookmarkStart w:id="224" w:name="Non-departmental_Studies_(NDL)"/>
      <w:bookmarkEnd w:id="224"/>
      <w:r>
        <w:t>Non-departmental</w:t>
      </w:r>
      <w:r>
        <w:rPr>
          <w:spacing w:val="-7"/>
        </w:rPr>
        <w:t xml:space="preserve"> </w:t>
      </w:r>
      <w:r>
        <w:t>Studies</w:t>
      </w:r>
      <w:r>
        <w:rPr>
          <w:spacing w:val="-7"/>
        </w:rPr>
        <w:t xml:space="preserve"> </w:t>
      </w:r>
      <w:r>
        <w:rPr>
          <w:spacing w:val="-4"/>
        </w:rPr>
        <w:t>(NDL)</w:t>
      </w:r>
    </w:p>
    <w:p w14:paraId="05940217" w14:textId="77777777" w:rsidR="00326A3B" w:rsidRDefault="00000000">
      <w:pPr>
        <w:pStyle w:val="BodyText"/>
        <w:spacing w:before="186" w:line="259" w:lineRule="auto"/>
        <w:ind w:left="880" w:right="843"/>
      </w:pPr>
      <w:r>
        <w:t>Non-departmental</w:t>
      </w:r>
      <w:r>
        <w:rPr>
          <w:spacing w:val="-5"/>
        </w:rPr>
        <w:t xml:space="preserve"> </w:t>
      </w:r>
      <w:r>
        <w:t>courses</w:t>
      </w:r>
      <w:r>
        <w:rPr>
          <w:spacing w:val="-5"/>
        </w:rPr>
        <w:t xml:space="preserve"> </w:t>
      </w:r>
      <w:r>
        <w:t>provide</w:t>
      </w:r>
      <w:r>
        <w:rPr>
          <w:spacing w:val="-5"/>
        </w:rPr>
        <w:t xml:space="preserve"> </w:t>
      </w:r>
      <w:r>
        <w:t>opportunities</w:t>
      </w:r>
      <w:r>
        <w:rPr>
          <w:spacing w:val="-5"/>
        </w:rPr>
        <w:t xml:space="preserve"> </w:t>
      </w:r>
      <w:r>
        <w:t>to</w:t>
      </w:r>
      <w:r>
        <w:rPr>
          <w:spacing w:val="-2"/>
        </w:rPr>
        <w:t xml:space="preserve"> </w:t>
      </w:r>
      <w:r>
        <w:t>build</w:t>
      </w:r>
      <w:r>
        <w:rPr>
          <w:spacing w:val="-4"/>
        </w:rPr>
        <w:t xml:space="preserve"> </w:t>
      </w:r>
      <w:r>
        <w:t>skills</w:t>
      </w:r>
      <w:r>
        <w:rPr>
          <w:spacing w:val="-3"/>
        </w:rPr>
        <w:t xml:space="preserve"> </w:t>
      </w:r>
      <w:r>
        <w:t>and</w:t>
      </w:r>
      <w:r>
        <w:rPr>
          <w:spacing w:val="-4"/>
        </w:rPr>
        <w:t xml:space="preserve"> </w:t>
      </w:r>
      <w:r>
        <w:t>competencies</w:t>
      </w:r>
      <w:r>
        <w:rPr>
          <w:spacing w:val="-3"/>
        </w:rPr>
        <w:t xml:space="preserve"> </w:t>
      </w:r>
      <w:r>
        <w:t>that</w:t>
      </w:r>
      <w:r>
        <w:rPr>
          <w:spacing w:val="-5"/>
        </w:rPr>
        <w:t xml:space="preserve"> </w:t>
      </w:r>
      <w:r>
        <w:t>will</w:t>
      </w:r>
      <w:r>
        <w:rPr>
          <w:spacing w:val="-3"/>
        </w:rPr>
        <w:t xml:space="preserve"> </w:t>
      </w:r>
      <w:r>
        <w:t>help</w:t>
      </w:r>
      <w:r>
        <w:rPr>
          <w:spacing w:val="-4"/>
        </w:rPr>
        <w:t xml:space="preserve"> </w:t>
      </w:r>
      <w:r>
        <w:t>students succeed in college as well as in civic and professional life. Offered by faculty and administrative staff, non-departmental courses allow students to develop, practice, and hone skills that do not “belong” to anyone one department, but that will contribute to learning and success in all disciplines and vocations. These courses also align with the College’s mission by providing opportunities for faculty and staff to offer innovative courses.</w:t>
      </w:r>
    </w:p>
    <w:p w14:paraId="1A20E514" w14:textId="77777777" w:rsidR="00326A3B" w:rsidRDefault="00000000">
      <w:pPr>
        <w:pStyle w:val="BodyText"/>
        <w:spacing w:before="158" w:line="259" w:lineRule="auto"/>
        <w:ind w:right="825"/>
      </w:pPr>
      <w:r>
        <w:rPr>
          <w:b/>
        </w:rPr>
        <w:t xml:space="preserve">NDL-120 Resiliency Rebound </w:t>
      </w:r>
      <w:r>
        <w:t>(.5 course) The purpose of the course is to provide students with foundational</w:t>
      </w:r>
      <w:r>
        <w:rPr>
          <w:spacing w:val="-4"/>
        </w:rPr>
        <w:t xml:space="preserve"> </w:t>
      </w:r>
      <w:r>
        <w:t>knowledge,</w:t>
      </w:r>
      <w:r>
        <w:rPr>
          <w:spacing w:val="-4"/>
        </w:rPr>
        <w:t xml:space="preserve"> </w:t>
      </w:r>
      <w:r>
        <w:t>skills</w:t>
      </w:r>
      <w:r>
        <w:rPr>
          <w:spacing w:val="-2"/>
        </w:rPr>
        <w:t xml:space="preserve"> </w:t>
      </w:r>
      <w:r>
        <w:t>and</w:t>
      </w:r>
      <w:r>
        <w:rPr>
          <w:spacing w:val="-3"/>
        </w:rPr>
        <w:t xml:space="preserve"> </w:t>
      </w:r>
      <w:r>
        <w:t>practices</w:t>
      </w:r>
      <w:r>
        <w:rPr>
          <w:spacing w:val="-2"/>
        </w:rPr>
        <w:t xml:space="preserve"> </w:t>
      </w:r>
      <w:r>
        <w:t>to</w:t>
      </w:r>
      <w:r>
        <w:rPr>
          <w:spacing w:val="-3"/>
        </w:rPr>
        <w:t xml:space="preserve"> </w:t>
      </w:r>
      <w:r>
        <w:t>move</w:t>
      </w:r>
      <w:r>
        <w:rPr>
          <w:spacing w:val="-4"/>
        </w:rPr>
        <w:t xml:space="preserve"> </w:t>
      </w:r>
      <w:r>
        <w:t>from</w:t>
      </w:r>
      <w:r>
        <w:rPr>
          <w:spacing w:val="-3"/>
        </w:rPr>
        <w:t xml:space="preserve"> </w:t>
      </w:r>
      <w:r>
        <w:t>surviving</w:t>
      </w:r>
      <w:r>
        <w:rPr>
          <w:spacing w:val="-3"/>
        </w:rPr>
        <w:t xml:space="preserve"> </w:t>
      </w:r>
      <w:r>
        <w:t>in</w:t>
      </w:r>
      <w:r>
        <w:rPr>
          <w:spacing w:val="-3"/>
        </w:rPr>
        <w:t xml:space="preserve"> </w:t>
      </w:r>
      <w:r>
        <w:t>college</w:t>
      </w:r>
      <w:r>
        <w:rPr>
          <w:spacing w:val="-4"/>
        </w:rPr>
        <w:t xml:space="preserve"> </w:t>
      </w:r>
      <w:r>
        <w:t>to</w:t>
      </w:r>
      <w:r>
        <w:rPr>
          <w:spacing w:val="-3"/>
        </w:rPr>
        <w:t xml:space="preserve"> </w:t>
      </w:r>
      <w:r>
        <w:t>thriving</w:t>
      </w:r>
      <w:r>
        <w:rPr>
          <w:spacing w:val="-3"/>
        </w:rPr>
        <w:t xml:space="preserve"> </w:t>
      </w:r>
      <w:r>
        <w:t>in</w:t>
      </w:r>
      <w:r>
        <w:rPr>
          <w:spacing w:val="-3"/>
        </w:rPr>
        <w:t xml:space="preserve"> </w:t>
      </w:r>
      <w:r>
        <w:t>college. Students will develop an awareness of multiple dimensions of well-being and the intellectual and practical skills necessary to make thoughtful decisions in multiple dimensions of well-being.</w:t>
      </w:r>
    </w:p>
    <w:p w14:paraId="7B00F6FF" w14:textId="77777777" w:rsidR="00326A3B" w:rsidRDefault="00000000">
      <w:pPr>
        <w:pStyle w:val="BodyText"/>
        <w:spacing w:before="159" w:line="259" w:lineRule="auto"/>
        <w:ind w:right="908"/>
      </w:pPr>
      <w:r>
        <w:rPr>
          <w:b/>
        </w:rPr>
        <w:t xml:space="preserve">NDL-147 Academic Success for Multilingual Learners </w:t>
      </w:r>
      <w:r>
        <w:t>(.5 course) This course assists international and multilingual students in developing the oral and written communication skills needed to succeed at Gustavus. Students will practice academic writing, oral presentations, communicating with professors, classroom discussion, and active reading, among other skills. Students will also learn about the culture of</w:t>
      </w:r>
      <w:r>
        <w:rPr>
          <w:spacing w:val="-2"/>
        </w:rPr>
        <w:t xml:space="preserve"> </w:t>
      </w:r>
      <w:r>
        <w:t>academic</w:t>
      </w:r>
      <w:r>
        <w:rPr>
          <w:spacing w:val="-2"/>
        </w:rPr>
        <w:t xml:space="preserve"> </w:t>
      </w:r>
      <w:r>
        <w:t>and</w:t>
      </w:r>
      <w:r>
        <w:rPr>
          <w:spacing w:val="-3"/>
        </w:rPr>
        <w:t xml:space="preserve"> </w:t>
      </w:r>
      <w:r>
        <w:t>student</w:t>
      </w:r>
      <w:r>
        <w:rPr>
          <w:spacing w:val="-4"/>
        </w:rPr>
        <w:t xml:space="preserve"> </w:t>
      </w:r>
      <w:r>
        <w:t>life</w:t>
      </w:r>
      <w:r>
        <w:rPr>
          <w:spacing w:val="-1"/>
        </w:rPr>
        <w:t xml:space="preserve"> </w:t>
      </w:r>
      <w:r>
        <w:t>at</w:t>
      </w:r>
      <w:r>
        <w:rPr>
          <w:spacing w:val="-1"/>
        </w:rPr>
        <w:t xml:space="preserve"> </w:t>
      </w:r>
      <w:r>
        <w:t>Gustavus.</w:t>
      </w:r>
      <w:r>
        <w:rPr>
          <w:spacing w:val="-5"/>
        </w:rPr>
        <w:t xml:space="preserve"> </w:t>
      </w:r>
      <w:r>
        <w:t>These</w:t>
      </w:r>
      <w:r>
        <w:rPr>
          <w:spacing w:val="-4"/>
        </w:rPr>
        <w:t xml:space="preserve"> </w:t>
      </w:r>
      <w:r>
        <w:t>oral,</w:t>
      </w:r>
      <w:r>
        <w:rPr>
          <w:spacing w:val="-4"/>
        </w:rPr>
        <w:t xml:space="preserve"> </w:t>
      </w:r>
      <w:r>
        <w:t>written,</w:t>
      </w:r>
      <w:r>
        <w:rPr>
          <w:spacing w:val="-4"/>
        </w:rPr>
        <w:t xml:space="preserve"> </w:t>
      </w:r>
      <w:r>
        <w:t>and</w:t>
      </w:r>
      <w:r>
        <w:rPr>
          <w:spacing w:val="-3"/>
        </w:rPr>
        <w:t xml:space="preserve"> </w:t>
      </w:r>
      <w:r>
        <w:t>intercultural</w:t>
      </w:r>
      <w:r>
        <w:rPr>
          <w:spacing w:val="-2"/>
        </w:rPr>
        <w:t xml:space="preserve"> </w:t>
      </w:r>
      <w:r>
        <w:t>skills</w:t>
      </w:r>
      <w:r>
        <w:rPr>
          <w:spacing w:val="-2"/>
        </w:rPr>
        <w:t xml:space="preserve"> </w:t>
      </w:r>
      <w:r>
        <w:t>will</w:t>
      </w:r>
      <w:r>
        <w:rPr>
          <w:spacing w:val="-2"/>
        </w:rPr>
        <w:t xml:space="preserve"> </w:t>
      </w:r>
      <w:r>
        <w:t>come</w:t>
      </w:r>
      <w:r>
        <w:rPr>
          <w:spacing w:val="-4"/>
        </w:rPr>
        <w:t xml:space="preserve"> </w:t>
      </w:r>
      <w:r>
        <w:t>together to help students craft their unique “academic voice,” which complements and enriches (but does not replace) their existing linguistic identities. Fall and Spring semesters.</w:t>
      </w:r>
    </w:p>
    <w:p w14:paraId="6F108075" w14:textId="77777777" w:rsidR="00326A3B" w:rsidRDefault="00000000">
      <w:pPr>
        <w:pStyle w:val="BodyText"/>
        <w:spacing w:before="159" w:line="259" w:lineRule="auto"/>
        <w:ind w:right="908"/>
      </w:pPr>
      <w:r>
        <w:rPr>
          <w:b/>
        </w:rPr>
        <w:t xml:space="preserve">NDL-201 Reading Workshop </w:t>
      </w:r>
      <w:r>
        <w:t>(.25 course) In this course students will read and discuss two or more books,</w:t>
      </w:r>
      <w:r>
        <w:rPr>
          <w:spacing w:val="-2"/>
        </w:rPr>
        <w:t xml:space="preserve"> </w:t>
      </w:r>
      <w:r>
        <w:t>including</w:t>
      </w:r>
      <w:r>
        <w:rPr>
          <w:spacing w:val="-3"/>
        </w:rPr>
        <w:t xml:space="preserve"> </w:t>
      </w:r>
      <w:r>
        <w:t>a</w:t>
      </w:r>
      <w:r>
        <w:rPr>
          <w:spacing w:val="-2"/>
        </w:rPr>
        <w:t xml:space="preserve"> </w:t>
      </w:r>
      <w:r>
        <w:t>contemporary</w:t>
      </w:r>
      <w:r>
        <w:rPr>
          <w:spacing w:val="-3"/>
        </w:rPr>
        <w:t xml:space="preserve"> </w:t>
      </w:r>
      <w:r>
        <w:t>work</w:t>
      </w:r>
      <w:r>
        <w:rPr>
          <w:spacing w:val="-4"/>
        </w:rPr>
        <w:t xml:space="preserve"> </w:t>
      </w:r>
      <w:r>
        <w:t>of</w:t>
      </w:r>
      <w:r>
        <w:rPr>
          <w:spacing w:val="-2"/>
        </w:rPr>
        <w:t xml:space="preserve"> </w:t>
      </w:r>
      <w:r>
        <w:t>fiction</w:t>
      </w:r>
      <w:r>
        <w:rPr>
          <w:spacing w:val="-5"/>
        </w:rPr>
        <w:t xml:space="preserve"> </w:t>
      </w:r>
      <w:r>
        <w:t>or</w:t>
      </w:r>
      <w:r>
        <w:rPr>
          <w:spacing w:val="-4"/>
        </w:rPr>
        <w:t xml:space="preserve"> </w:t>
      </w:r>
      <w:r>
        <w:t>nonfiction</w:t>
      </w:r>
      <w:r>
        <w:rPr>
          <w:spacing w:val="-3"/>
        </w:rPr>
        <w:t xml:space="preserve"> </w:t>
      </w:r>
      <w:r>
        <w:t>announced</w:t>
      </w:r>
      <w:r>
        <w:rPr>
          <w:spacing w:val="-3"/>
        </w:rPr>
        <w:t xml:space="preserve"> </w:t>
      </w:r>
      <w:r>
        <w:t>in</w:t>
      </w:r>
      <w:r>
        <w:rPr>
          <w:spacing w:val="-3"/>
        </w:rPr>
        <w:t xml:space="preserve"> </w:t>
      </w:r>
      <w:r>
        <w:t>advance</w:t>
      </w:r>
      <w:r>
        <w:rPr>
          <w:spacing w:val="-1"/>
        </w:rPr>
        <w:t xml:space="preserve"> </w:t>
      </w:r>
      <w:r>
        <w:t>and</w:t>
      </w:r>
      <w:r>
        <w:rPr>
          <w:spacing w:val="-3"/>
        </w:rPr>
        <w:t xml:space="preserve"> </w:t>
      </w:r>
      <w:r>
        <w:t>a</w:t>
      </w:r>
      <w:r>
        <w:rPr>
          <w:spacing w:val="-2"/>
        </w:rPr>
        <w:t xml:space="preserve"> </w:t>
      </w:r>
      <w:r>
        <w:t>book</w:t>
      </w:r>
      <w:r>
        <w:rPr>
          <w:spacing w:val="-1"/>
        </w:rPr>
        <w:t xml:space="preserve"> </w:t>
      </w:r>
      <w:r>
        <w:t>chosen</w:t>
      </w:r>
    </w:p>
    <w:p w14:paraId="671CF107" w14:textId="77777777" w:rsidR="00326A3B" w:rsidRDefault="00326A3B">
      <w:pPr>
        <w:spacing w:line="259" w:lineRule="auto"/>
        <w:sectPr w:rsidR="00326A3B">
          <w:pgSz w:w="12240" w:h="15840"/>
          <w:pgMar w:top="1400" w:right="620" w:bottom="1000" w:left="560" w:header="0" w:footer="818" w:gutter="0"/>
          <w:cols w:space="720"/>
        </w:sectPr>
      </w:pPr>
    </w:p>
    <w:p w14:paraId="5C57825E" w14:textId="77777777" w:rsidR="00326A3B" w:rsidRDefault="00000000">
      <w:pPr>
        <w:pStyle w:val="BodyText"/>
        <w:spacing w:before="39" w:line="259" w:lineRule="auto"/>
        <w:ind w:left="880" w:right="908"/>
      </w:pPr>
      <w:r>
        <w:lastRenderedPageBreak/>
        <w:t>by the student. Students will publish reviews of the books they read to a book-related social network, will</w:t>
      </w:r>
      <w:r>
        <w:rPr>
          <w:spacing w:val="-2"/>
        </w:rPr>
        <w:t xml:space="preserve"> </w:t>
      </w:r>
      <w:r>
        <w:t>reflect</w:t>
      </w:r>
      <w:r>
        <w:rPr>
          <w:spacing w:val="-3"/>
        </w:rPr>
        <w:t xml:space="preserve"> </w:t>
      </w:r>
      <w:r>
        <w:t>on</w:t>
      </w:r>
      <w:r>
        <w:rPr>
          <w:spacing w:val="-2"/>
        </w:rPr>
        <w:t xml:space="preserve"> </w:t>
      </w:r>
      <w:r>
        <w:t>their</w:t>
      </w:r>
      <w:r>
        <w:rPr>
          <w:spacing w:val="-2"/>
        </w:rPr>
        <w:t xml:space="preserve"> </w:t>
      </w:r>
      <w:r>
        <w:t>own</w:t>
      </w:r>
      <w:r>
        <w:rPr>
          <w:spacing w:val="-2"/>
        </w:rPr>
        <w:t xml:space="preserve"> </w:t>
      </w:r>
      <w:r>
        <w:t>reading</w:t>
      </w:r>
      <w:r>
        <w:rPr>
          <w:spacing w:val="-3"/>
        </w:rPr>
        <w:t xml:space="preserve"> </w:t>
      </w:r>
      <w:r>
        <w:t>histories</w:t>
      </w:r>
      <w:r>
        <w:rPr>
          <w:spacing w:val="-3"/>
        </w:rPr>
        <w:t xml:space="preserve"> </w:t>
      </w:r>
      <w:r>
        <w:t>and</w:t>
      </w:r>
      <w:r>
        <w:rPr>
          <w:spacing w:val="-2"/>
        </w:rPr>
        <w:t xml:space="preserve"> </w:t>
      </w:r>
      <w:r>
        <w:t>practices,</w:t>
      </w:r>
      <w:r>
        <w:rPr>
          <w:spacing w:val="-2"/>
        </w:rPr>
        <w:t xml:space="preserve"> </w:t>
      </w:r>
      <w:r>
        <w:t>and</w:t>
      </w:r>
      <w:r>
        <w:rPr>
          <w:spacing w:val="-2"/>
        </w:rPr>
        <w:t xml:space="preserve"> </w:t>
      </w:r>
      <w:r>
        <w:t>will</w:t>
      </w:r>
      <w:r>
        <w:rPr>
          <w:spacing w:val="-4"/>
        </w:rPr>
        <w:t xml:space="preserve"> </w:t>
      </w:r>
      <w:r>
        <w:t>explore</w:t>
      </w:r>
      <w:r>
        <w:rPr>
          <w:spacing w:val="-3"/>
        </w:rPr>
        <w:t xml:space="preserve"> </w:t>
      </w:r>
      <w:r>
        <w:t>the</w:t>
      </w:r>
      <w:r>
        <w:rPr>
          <w:spacing w:val="-1"/>
        </w:rPr>
        <w:t xml:space="preserve"> </w:t>
      </w:r>
      <w:r>
        <w:t>place</w:t>
      </w:r>
      <w:r>
        <w:rPr>
          <w:spacing w:val="-3"/>
        </w:rPr>
        <w:t xml:space="preserve"> </w:t>
      </w:r>
      <w:r>
        <w:t>of</w:t>
      </w:r>
      <w:r>
        <w:rPr>
          <w:spacing w:val="-2"/>
        </w:rPr>
        <w:t xml:space="preserve"> </w:t>
      </w:r>
      <w:r>
        <w:t>books</w:t>
      </w:r>
      <w:r>
        <w:rPr>
          <w:spacing w:val="-3"/>
        </w:rPr>
        <w:t xml:space="preserve"> </w:t>
      </w:r>
      <w:r>
        <w:t>and</w:t>
      </w:r>
      <w:r>
        <w:rPr>
          <w:spacing w:val="-2"/>
        </w:rPr>
        <w:t xml:space="preserve"> </w:t>
      </w:r>
      <w:r>
        <w:t>literacy in contemporary culture. Offered occasionally.</w:t>
      </w:r>
    </w:p>
    <w:p w14:paraId="24312E69" w14:textId="77777777" w:rsidR="00326A3B" w:rsidRDefault="00000000">
      <w:pPr>
        <w:pStyle w:val="BodyText"/>
        <w:spacing w:before="160" w:line="259" w:lineRule="auto"/>
        <w:ind w:right="908"/>
      </w:pPr>
      <w:r>
        <w:rPr>
          <w:b/>
        </w:rPr>
        <w:t xml:space="preserve">NDL-301 Information Fluency </w:t>
      </w:r>
      <w:r>
        <w:t>(.5 course) This course will give students interested in going to graduate or professional school—or who simply want to know more about research—an immersion in the structure</w:t>
      </w:r>
      <w:r>
        <w:rPr>
          <w:spacing w:val="-2"/>
        </w:rPr>
        <w:t xml:space="preserve"> </w:t>
      </w:r>
      <w:r>
        <w:t>of</w:t>
      </w:r>
      <w:r>
        <w:rPr>
          <w:spacing w:val="-3"/>
        </w:rPr>
        <w:t xml:space="preserve"> </w:t>
      </w:r>
      <w:r>
        <w:t>the literature</w:t>
      </w:r>
      <w:r>
        <w:rPr>
          <w:spacing w:val="-4"/>
        </w:rPr>
        <w:t xml:space="preserve"> </w:t>
      </w:r>
      <w:r>
        <w:t>of their</w:t>
      </w:r>
      <w:r>
        <w:rPr>
          <w:spacing w:val="-3"/>
        </w:rPr>
        <w:t xml:space="preserve"> </w:t>
      </w:r>
      <w:r>
        <w:t>chosen</w:t>
      </w:r>
      <w:r>
        <w:rPr>
          <w:spacing w:val="-1"/>
        </w:rPr>
        <w:t xml:space="preserve"> </w:t>
      </w:r>
      <w:r>
        <w:t>field</w:t>
      </w:r>
      <w:r>
        <w:rPr>
          <w:spacing w:val="-3"/>
        </w:rPr>
        <w:t xml:space="preserve"> </w:t>
      </w:r>
      <w:r>
        <w:t>and</w:t>
      </w:r>
      <w:r>
        <w:rPr>
          <w:spacing w:val="-1"/>
        </w:rPr>
        <w:t xml:space="preserve"> </w:t>
      </w:r>
      <w:r>
        <w:t>exposure to research</w:t>
      </w:r>
      <w:r>
        <w:rPr>
          <w:spacing w:val="-1"/>
        </w:rPr>
        <w:t xml:space="preserve"> </w:t>
      </w:r>
      <w:r>
        <w:t>tools and</w:t>
      </w:r>
      <w:r>
        <w:rPr>
          <w:spacing w:val="-1"/>
        </w:rPr>
        <w:t xml:space="preserve"> </w:t>
      </w:r>
      <w:r>
        <w:t>collections.</w:t>
      </w:r>
      <w:r>
        <w:rPr>
          <w:spacing w:val="-3"/>
        </w:rPr>
        <w:t xml:space="preserve"> </w:t>
      </w:r>
      <w:r>
        <w:t>Students will develop</w:t>
      </w:r>
      <w:r>
        <w:rPr>
          <w:spacing w:val="-1"/>
        </w:rPr>
        <w:t xml:space="preserve"> </w:t>
      </w:r>
      <w:r>
        <w:t>an extensive literature of their</w:t>
      </w:r>
      <w:r>
        <w:rPr>
          <w:spacing w:val="-1"/>
        </w:rPr>
        <w:t xml:space="preserve"> </w:t>
      </w:r>
      <w:r>
        <w:t>chosen field. They also will keep a research log</w:t>
      </w:r>
      <w:r>
        <w:rPr>
          <w:spacing w:val="-1"/>
        </w:rPr>
        <w:t xml:space="preserve"> </w:t>
      </w:r>
      <w:r>
        <w:t>and develop an extensive literature review for a research question of their choice. Shorter projects will require students</w:t>
      </w:r>
      <w:r>
        <w:rPr>
          <w:spacing w:val="-2"/>
        </w:rPr>
        <w:t xml:space="preserve"> </w:t>
      </w:r>
      <w:r>
        <w:t>to</w:t>
      </w:r>
      <w:r>
        <w:rPr>
          <w:spacing w:val="-1"/>
        </w:rPr>
        <w:t xml:space="preserve"> </w:t>
      </w:r>
      <w:r>
        <w:t>analyze</w:t>
      </w:r>
      <w:r>
        <w:rPr>
          <w:spacing w:val="-1"/>
        </w:rPr>
        <w:t xml:space="preserve"> </w:t>
      </w:r>
      <w:r>
        <w:t>aspects</w:t>
      </w:r>
      <w:r>
        <w:rPr>
          <w:spacing w:val="-2"/>
        </w:rPr>
        <w:t xml:space="preserve"> </w:t>
      </w:r>
      <w:r>
        <w:t>of</w:t>
      </w:r>
      <w:r>
        <w:rPr>
          <w:spacing w:val="-5"/>
        </w:rPr>
        <w:t xml:space="preserve"> </w:t>
      </w:r>
      <w:r>
        <w:t>their</w:t>
      </w:r>
      <w:r>
        <w:rPr>
          <w:spacing w:val="-2"/>
        </w:rPr>
        <w:t xml:space="preserve"> </w:t>
      </w:r>
      <w:r>
        <w:t>discipline’s</w:t>
      </w:r>
      <w:r>
        <w:rPr>
          <w:spacing w:val="-2"/>
        </w:rPr>
        <w:t xml:space="preserve"> </w:t>
      </w:r>
      <w:r>
        <w:t>traditions,</w:t>
      </w:r>
      <w:r>
        <w:rPr>
          <w:spacing w:val="-2"/>
        </w:rPr>
        <w:t xml:space="preserve"> </w:t>
      </w:r>
      <w:r>
        <w:t>to</w:t>
      </w:r>
      <w:r>
        <w:rPr>
          <w:spacing w:val="-1"/>
        </w:rPr>
        <w:t xml:space="preserve"> </w:t>
      </w:r>
      <w:r>
        <w:t>compare</w:t>
      </w:r>
      <w:r>
        <w:rPr>
          <w:spacing w:val="-4"/>
        </w:rPr>
        <w:t xml:space="preserve"> </w:t>
      </w:r>
      <w:r>
        <w:t>them</w:t>
      </w:r>
      <w:r>
        <w:rPr>
          <w:spacing w:val="-1"/>
        </w:rPr>
        <w:t xml:space="preserve"> </w:t>
      </w:r>
      <w:r>
        <w:t>to</w:t>
      </w:r>
      <w:r>
        <w:rPr>
          <w:spacing w:val="-2"/>
        </w:rPr>
        <w:t xml:space="preserve"> </w:t>
      </w:r>
      <w:r>
        <w:t>traditions</w:t>
      </w:r>
      <w:r>
        <w:rPr>
          <w:spacing w:val="-2"/>
        </w:rPr>
        <w:t xml:space="preserve"> </w:t>
      </w:r>
      <w:r>
        <w:t>in</w:t>
      </w:r>
      <w:r>
        <w:rPr>
          <w:spacing w:val="-5"/>
        </w:rPr>
        <w:t xml:space="preserve"> </w:t>
      </w:r>
      <w:r>
        <w:t>other</w:t>
      </w:r>
      <w:r>
        <w:rPr>
          <w:spacing w:val="-4"/>
        </w:rPr>
        <w:t xml:space="preserve"> </w:t>
      </w:r>
      <w:r>
        <w:t>fields, and to explore the social and ethical dimensions of research. Spring semester.</w:t>
      </w:r>
    </w:p>
    <w:p w14:paraId="0DCE38F5" w14:textId="77777777" w:rsidR="00326A3B" w:rsidRDefault="00000000">
      <w:pPr>
        <w:pStyle w:val="Heading2"/>
        <w:spacing w:before="159"/>
      </w:pPr>
      <w:bookmarkStart w:id="225" w:name="Sweden_Today:_The_Gustavus_Semester_in_S"/>
      <w:bookmarkStart w:id="226" w:name="_bookmark26"/>
      <w:bookmarkEnd w:id="225"/>
      <w:bookmarkEnd w:id="226"/>
      <w:r>
        <w:t>Sweden</w:t>
      </w:r>
      <w:r>
        <w:rPr>
          <w:spacing w:val="-7"/>
        </w:rPr>
        <w:t xml:space="preserve"> </w:t>
      </w:r>
      <w:r>
        <w:t>Today:</w:t>
      </w:r>
      <w:r>
        <w:rPr>
          <w:spacing w:val="-4"/>
        </w:rPr>
        <w:t xml:space="preserve"> </w:t>
      </w:r>
      <w:r>
        <w:t>The</w:t>
      </w:r>
      <w:r>
        <w:rPr>
          <w:spacing w:val="-7"/>
        </w:rPr>
        <w:t xml:space="preserve"> </w:t>
      </w:r>
      <w:r>
        <w:t>Gustavus</w:t>
      </w:r>
      <w:r>
        <w:rPr>
          <w:spacing w:val="-4"/>
        </w:rPr>
        <w:t xml:space="preserve"> </w:t>
      </w:r>
      <w:r>
        <w:t>Semester</w:t>
      </w:r>
      <w:r>
        <w:rPr>
          <w:spacing w:val="-3"/>
        </w:rPr>
        <w:t xml:space="preserve"> </w:t>
      </w:r>
      <w:r>
        <w:t>in</w:t>
      </w:r>
      <w:r>
        <w:rPr>
          <w:spacing w:val="-4"/>
        </w:rPr>
        <w:t xml:space="preserve"> </w:t>
      </w:r>
      <w:r>
        <w:t>Sweden</w:t>
      </w:r>
      <w:r>
        <w:rPr>
          <w:spacing w:val="-4"/>
        </w:rPr>
        <w:t xml:space="preserve"> </w:t>
      </w:r>
      <w:r>
        <w:rPr>
          <w:spacing w:val="-2"/>
        </w:rPr>
        <w:t>Program</w:t>
      </w:r>
    </w:p>
    <w:p w14:paraId="3B6BB511" w14:textId="77777777" w:rsidR="00326A3B" w:rsidRDefault="00000000">
      <w:pPr>
        <w:pStyle w:val="BodyText"/>
        <w:spacing w:before="185" w:line="259" w:lineRule="auto"/>
        <w:ind w:left="880" w:right="976" w:hanging="1"/>
        <w:jc w:val="both"/>
      </w:pPr>
      <w:r>
        <w:t>Students</w:t>
      </w:r>
      <w:r>
        <w:rPr>
          <w:spacing w:val="-2"/>
        </w:rPr>
        <w:t xml:space="preserve"> </w:t>
      </w:r>
      <w:r>
        <w:t>receive</w:t>
      </w:r>
      <w:r>
        <w:rPr>
          <w:spacing w:val="-2"/>
        </w:rPr>
        <w:t xml:space="preserve"> </w:t>
      </w:r>
      <w:r>
        <w:t>four</w:t>
      </w:r>
      <w:r>
        <w:rPr>
          <w:spacing w:val="-2"/>
        </w:rPr>
        <w:t xml:space="preserve"> </w:t>
      </w:r>
      <w:r>
        <w:t>course</w:t>
      </w:r>
      <w:r>
        <w:rPr>
          <w:spacing w:val="-2"/>
        </w:rPr>
        <w:t xml:space="preserve"> </w:t>
      </w:r>
      <w:r>
        <w:t>credits</w:t>
      </w:r>
      <w:r>
        <w:rPr>
          <w:spacing w:val="-2"/>
        </w:rPr>
        <w:t xml:space="preserve"> </w:t>
      </w:r>
      <w:r>
        <w:t>plus</w:t>
      </w:r>
      <w:r>
        <w:rPr>
          <w:spacing w:val="-4"/>
        </w:rPr>
        <w:t xml:space="preserve"> </w:t>
      </w:r>
      <w:r>
        <w:t>one</w:t>
      </w:r>
      <w:r>
        <w:rPr>
          <w:spacing w:val="-2"/>
        </w:rPr>
        <w:t xml:space="preserve"> </w:t>
      </w:r>
      <w:r>
        <w:t>January</w:t>
      </w:r>
      <w:r>
        <w:rPr>
          <w:spacing w:val="-3"/>
        </w:rPr>
        <w:t xml:space="preserve"> </w:t>
      </w:r>
      <w:r>
        <w:t>Term</w:t>
      </w:r>
      <w:r>
        <w:rPr>
          <w:spacing w:val="-2"/>
        </w:rPr>
        <w:t xml:space="preserve"> </w:t>
      </w:r>
      <w:r>
        <w:t>(</w:t>
      </w:r>
      <w:r>
        <w:rPr>
          <w:b/>
        </w:rPr>
        <w:t>JAN</w:t>
      </w:r>
      <w:r>
        <w:t>)</w:t>
      </w:r>
      <w:r>
        <w:rPr>
          <w:spacing w:val="-2"/>
        </w:rPr>
        <w:t xml:space="preserve"> </w:t>
      </w:r>
      <w:r>
        <w:t>credit.</w:t>
      </w:r>
      <w:r>
        <w:rPr>
          <w:spacing w:val="-2"/>
        </w:rPr>
        <w:t xml:space="preserve"> </w:t>
      </w: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four</w:t>
      </w:r>
      <w:r>
        <w:rPr>
          <w:spacing w:val="-4"/>
        </w:rPr>
        <w:t xml:space="preserve"> </w:t>
      </w:r>
      <w:r>
        <w:t>courses listed</w:t>
      </w:r>
      <w:r>
        <w:rPr>
          <w:spacing w:val="-2"/>
        </w:rPr>
        <w:t xml:space="preserve"> </w:t>
      </w:r>
      <w:r>
        <w:t>below,</w:t>
      </w:r>
      <w:r>
        <w:rPr>
          <w:spacing w:val="-3"/>
        </w:rPr>
        <w:t xml:space="preserve"> </w:t>
      </w:r>
      <w:r>
        <w:t>students</w:t>
      </w:r>
      <w:r>
        <w:rPr>
          <w:spacing w:val="-3"/>
        </w:rPr>
        <w:t xml:space="preserve"> </w:t>
      </w:r>
      <w:r>
        <w:t>will</w:t>
      </w:r>
      <w:r>
        <w:rPr>
          <w:spacing w:val="-4"/>
        </w:rPr>
        <w:t xml:space="preserve"> </w:t>
      </w:r>
      <w:r>
        <w:t>take</w:t>
      </w:r>
      <w:r>
        <w:rPr>
          <w:spacing w:val="-3"/>
        </w:rPr>
        <w:t xml:space="preserve"> </w:t>
      </w:r>
      <w:r>
        <w:t>one course in</w:t>
      </w:r>
      <w:r>
        <w:rPr>
          <w:spacing w:val="-2"/>
        </w:rPr>
        <w:t xml:space="preserve"> </w:t>
      </w:r>
      <w:r>
        <w:t>Swedish</w:t>
      </w:r>
      <w:r>
        <w:rPr>
          <w:spacing w:val="-2"/>
        </w:rPr>
        <w:t xml:space="preserve"> </w:t>
      </w:r>
      <w:r>
        <w:t>language and</w:t>
      </w:r>
      <w:r>
        <w:rPr>
          <w:spacing w:val="-2"/>
        </w:rPr>
        <w:t xml:space="preserve"> </w:t>
      </w:r>
      <w:r>
        <w:t>culture,</w:t>
      </w:r>
      <w:r>
        <w:rPr>
          <w:spacing w:val="-3"/>
        </w:rPr>
        <w:t xml:space="preserve"> </w:t>
      </w:r>
      <w:r>
        <w:t>offered</w:t>
      </w:r>
      <w:r>
        <w:rPr>
          <w:spacing w:val="-2"/>
        </w:rPr>
        <w:t xml:space="preserve"> </w:t>
      </w:r>
      <w:r>
        <w:t xml:space="preserve">at the appropriate </w:t>
      </w:r>
      <w:r>
        <w:rPr>
          <w:spacing w:val="-2"/>
        </w:rPr>
        <w:t>level.</w:t>
      </w:r>
    </w:p>
    <w:p w14:paraId="2E0E3182" w14:textId="77777777" w:rsidR="00326A3B" w:rsidRDefault="00000000">
      <w:pPr>
        <w:pStyle w:val="BodyText"/>
        <w:spacing w:before="160" w:line="259" w:lineRule="auto"/>
        <w:ind w:left="880" w:right="825"/>
      </w:pPr>
      <w:r>
        <w:rPr>
          <w:b/>
        </w:rPr>
        <w:t>220</w:t>
      </w:r>
      <w:r>
        <w:rPr>
          <w:b/>
          <w:spacing w:val="-1"/>
        </w:rPr>
        <w:t xml:space="preserve"> </w:t>
      </w:r>
      <w:r>
        <w:rPr>
          <w:b/>
        </w:rPr>
        <w:t>Today</w:t>
      </w:r>
      <w:r>
        <w:rPr>
          <w:b/>
          <w:spacing w:val="-3"/>
        </w:rPr>
        <w:t xml:space="preserve"> </w:t>
      </w:r>
      <w:r>
        <w:rPr>
          <w:b/>
        </w:rPr>
        <w:t>Seminar:</w:t>
      </w:r>
      <w:r>
        <w:rPr>
          <w:b/>
          <w:spacing w:val="-5"/>
        </w:rPr>
        <w:t xml:space="preserve"> </w:t>
      </w:r>
      <w:r>
        <w:rPr>
          <w:b/>
        </w:rPr>
        <w:t>Tradition</w:t>
      </w:r>
      <w:r>
        <w:rPr>
          <w:b/>
          <w:spacing w:val="-3"/>
        </w:rPr>
        <w:t xml:space="preserve"> </w:t>
      </w:r>
      <w:r>
        <w:rPr>
          <w:b/>
        </w:rPr>
        <w:t>and</w:t>
      </w:r>
      <w:r>
        <w:rPr>
          <w:b/>
          <w:spacing w:val="-3"/>
        </w:rPr>
        <w:t xml:space="preserve"> </w:t>
      </w:r>
      <w:r>
        <w:rPr>
          <w:b/>
        </w:rPr>
        <w:t>Change</w:t>
      </w:r>
      <w:r>
        <w:rPr>
          <w:b/>
          <w:spacing w:val="-4"/>
        </w:rPr>
        <w:t xml:space="preserve"> </w:t>
      </w:r>
      <w:r>
        <w:t>(1</w:t>
      </w:r>
      <w:r>
        <w:rPr>
          <w:spacing w:val="-1"/>
        </w:rPr>
        <w:t xml:space="preserve"> </w:t>
      </w:r>
      <w:r>
        <w:t>course)</w:t>
      </w:r>
      <w:r>
        <w:rPr>
          <w:spacing w:val="-4"/>
        </w:rPr>
        <w:t xml:space="preserve"> </w:t>
      </w:r>
      <w:r>
        <w:t>This</w:t>
      </w:r>
      <w:r>
        <w:rPr>
          <w:spacing w:val="-2"/>
        </w:rPr>
        <w:t xml:space="preserve"> </w:t>
      </w:r>
      <w:r>
        <w:t>integrative</w:t>
      </w:r>
      <w:r>
        <w:rPr>
          <w:spacing w:val="-1"/>
        </w:rPr>
        <w:t xml:space="preserve"> </w:t>
      </w:r>
      <w:r>
        <w:t>course</w:t>
      </w:r>
      <w:r>
        <w:rPr>
          <w:spacing w:val="-4"/>
        </w:rPr>
        <w:t xml:space="preserve"> </w:t>
      </w:r>
      <w:r>
        <w:t>in</w:t>
      </w:r>
      <w:r>
        <w:rPr>
          <w:spacing w:val="-3"/>
        </w:rPr>
        <w:t xml:space="preserve"> </w:t>
      </w:r>
      <w:r>
        <w:t>the</w:t>
      </w:r>
      <w:r>
        <w:rPr>
          <w:spacing w:val="-1"/>
        </w:rPr>
        <w:t xml:space="preserve"> </w:t>
      </w:r>
      <w:r>
        <w:t>Semester</w:t>
      </w:r>
      <w:r>
        <w:rPr>
          <w:spacing w:val="-2"/>
        </w:rPr>
        <w:t xml:space="preserve"> </w:t>
      </w:r>
      <w:r>
        <w:t>in</w:t>
      </w:r>
      <w:r>
        <w:rPr>
          <w:spacing w:val="-3"/>
        </w:rPr>
        <w:t xml:space="preserve"> </w:t>
      </w:r>
      <w:r>
        <w:t>Sweden program assists students in shaping connections among and reflecting on the courses and on-site experiences offered in this semester program. Course content explores significant issues and events in contemporary Sweden through course materials, program activities, and personal encounters. A substantial</w:t>
      </w:r>
      <w:r>
        <w:rPr>
          <w:spacing w:val="-1"/>
        </w:rPr>
        <w:t xml:space="preserve"> </w:t>
      </w:r>
      <w:r>
        <w:t>amount</w:t>
      </w:r>
      <w:r>
        <w:rPr>
          <w:spacing w:val="-3"/>
        </w:rPr>
        <w:t xml:space="preserve"> </w:t>
      </w:r>
      <w:r>
        <w:t>of</w:t>
      </w:r>
      <w:r>
        <w:rPr>
          <w:spacing w:val="-1"/>
        </w:rPr>
        <w:t xml:space="preserve"> </w:t>
      </w:r>
      <w:r>
        <w:t>group</w:t>
      </w:r>
      <w:r>
        <w:rPr>
          <w:spacing w:val="-2"/>
        </w:rPr>
        <w:t xml:space="preserve"> </w:t>
      </w:r>
      <w:r>
        <w:t>discussion,</w:t>
      </w:r>
      <w:r>
        <w:rPr>
          <w:spacing w:val="-3"/>
        </w:rPr>
        <w:t xml:space="preserve"> </w:t>
      </w:r>
      <w:r>
        <w:t>writing,</w:t>
      </w:r>
      <w:r>
        <w:rPr>
          <w:spacing w:val="-1"/>
        </w:rPr>
        <w:t xml:space="preserve"> </w:t>
      </w:r>
      <w:r>
        <w:t>and</w:t>
      </w:r>
      <w:r>
        <w:rPr>
          <w:spacing w:val="-2"/>
        </w:rPr>
        <w:t xml:space="preserve"> </w:t>
      </w:r>
      <w:r>
        <w:t>public</w:t>
      </w:r>
      <w:r>
        <w:rPr>
          <w:spacing w:val="-1"/>
        </w:rPr>
        <w:t xml:space="preserve"> </w:t>
      </w:r>
      <w:r>
        <w:t>presentations</w:t>
      </w:r>
      <w:r>
        <w:rPr>
          <w:spacing w:val="-1"/>
        </w:rPr>
        <w:t xml:space="preserve"> </w:t>
      </w:r>
      <w:r>
        <w:t>are required,</w:t>
      </w:r>
      <w:r>
        <w:rPr>
          <w:spacing w:val="-1"/>
        </w:rPr>
        <w:t xml:space="preserve"> </w:t>
      </w:r>
      <w:r>
        <w:t>culminating</w:t>
      </w:r>
      <w:r>
        <w:rPr>
          <w:spacing w:val="-2"/>
        </w:rPr>
        <w:t xml:space="preserve"> </w:t>
      </w:r>
      <w:r>
        <w:t>in</w:t>
      </w:r>
      <w:r>
        <w:rPr>
          <w:spacing w:val="-4"/>
        </w:rPr>
        <w:t xml:space="preserve"> </w:t>
      </w:r>
      <w:r>
        <w:t>a final</w:t>
      </w:r>
      <w:r>
        <w:rPr>
          <w:spacing w:val="-1"/>
        </w:rPr>
        <w:t xml:space="preserve"> </w:t>
      </w:r>
      <w:r>
        <w:t>integrative project designed</w:t>
      </w:r>
      <w:r>
        <w:rPr>
          <w:spacing w:val="-2"/>
        </w:rPr>
        <w:t xml:space="preserve"> </w:t>
      </w:r>
      <w:r>
        <w:t>by the</w:t>
      </w:r>
      <w:r>
        <w:rPr>
          <w:spacing w:val="-3"/>
        </w:rPr>
        <w:t xml:space="preserve"> </w:t>
      </w:r>
      <w:r>
        <w:t>student</w:t>
      </w:r>
      <w:r>
        <w:rPr>
          <w:spacing w:val="-3"/>
        </w:rPr>
        <w:t xml:space="preserve"> </w:t>
      </w:r>
      <w:r>
        <w:t>with</w:t>
      </w:r>
      <w:r>
        <w:rPr>
          <w:spacing w:val="-2"/>
        </w:rPr>
        <w:t xml:space="preserve"> </w:t>
      </w:r>
      <w:r>
        <w:t>approval</w:t>
      </w:r>
      <w:r>
        <w:rPr>
          <w:spacing w:val="-1"/>
        </w:rPr>
        <w:t xml:space="preserve"> </w:t>
      </w:r>
      <w:r>
        <w:t>by the</w:t>
      </w:r>
      <w:r>
        <w:rPr>
          <w:spacing w:val="-3"/>
        </w:rPr>
        <w:t xml:space="preserve"> </w:t>
      </w:r>
      <w:r>
        <w:t>faculty leader.</w:t>
      </w:r>
      <w:r>
        <w:rPr>
          <w:spacing w:val="-1"/>
        </w:rPr>
        <w:t xml:space="preserve"> </w:t>
      </w:r>
      <w:r>
        <w:t>This</w:t>
      </w:r>
      <w:r>
        <w:rPr>
          <w:spacing w:val="-1"/>
        </w:rPr>
        <w:t xml:space="preserve"> </w:t>
      </w:r>
      <w:r>
        <w:t>course</w:t>
      </w:r>
      <w:r>
        <w:rPr>
          <w:spacing w:val="-3"/>
        </w:rPr>
        <w:t xml:space="preserve"> </w:t>
      </w:r>
      <w:r>
        <w:t>counts towards the Scandinavian Studies major. January Term, odd years.</w:t>
      </w:r>
    </w:p>
    <w:p w14:paraId="718E0404" w14:textId="77777777" w:rsidR="00326A3B" w:rsidRDefault="00000000">
      <w:pPr>
        <w:pStyle w:val="BodyText"/>
        <w:spacing w:before="158" w:line="259" w:lineRule="auto"/>
        <w:ind w:right="825"/>
      </w:pPr>
      <w:r>
        <w:rPr>
          <w:b/>
        </w:rPr>
        <w:t>221</w:t>
      </w:r>
      <w:r>
        <w:rPr>
          <w:b/>
          <w:spacing w:val="-1"/>
        </w:rPr>
        <w:t xml:space="preserve"> </w:t>
      </w:r>
      <w:r>
        <w:rPr>
          <w:b/>
        </w:rPr>
        <w:t>The</w:t>
      </w:r>
      <w:r>
        <w:rPr>
          <w:b/>
          <w:spacing w:val="-5"/>
        </w:rPr>
        <w:t xml:space="preserve"> </w:t>
      </w:r>
      <w:r>
        <w:rPr>
          <w:b/>
        </w:rPr>
        <w:t>Sami:</w:t>
      </w:r>
      <w:r>
        <w:rPr>
          <w:b/>
          <w:spacing w:val="-3"/>
        </w:rPr>
        <w:t xml:space="preserve"> </w:t>
      </w:r>
      <w:r>
        <w:rPr>
          <w:b/>
        </w:rPr>
        <w:t>The</w:t>
      </w:r>
      <w:r>
        <w:rPr>
          <w:b/>
          <w:spacing w:val="-5"/>
        </w:rPr>
        <w:t xml:space="preserve"> </w:t>
      </w:r>
      <w:r>
        <w:rPr>
          <w:b/>
        </w:rPr>
        <w:t>Indigenous</w:t>
      </w:r>
      <w:r>
        <w:rPr>
          <w:b/>
          <w:spacing w:val="-1"/>
        </w:rPr>
        <w:t xml:space="preserve"> </w:t>
      </w:r>
      <w:r>
        <w:rPr>
          <w:b/>
        </w:rPr>
        <w:t>People</w:t>
      </w:r>
      <w:r>
        <w:rPr>
          <w:b/>
          <w:spacing w:val="-3"/>
        </w:rPr>
        <w:t xml:space="preserve"> </w:t>
      </w:r>
      <w:r>
        <w:rPr>
          <w:b/>
        </w:rPr>
        <w:t>of</w:t>
      </w:r>
      <w:r>
        <w:rPr>
          <w:b/>
          <w:spacing w:val="-2"/>
        </w:rPr>
        <w:t xml:space="preserve"> </w:t>
      </w:r>
      <w:r>
        <w:rPr>
          <w:b/>
        </w:rPr>
        <w:t>the</w:t>
      </w:r>
      <w:r>
        <w:rPr>
          <w:b/>
          <w:spacing w:val="-2"/>
        </w:rPr>
        <w:t xml:space="preserve"> </w:t>
      </w:r>
      <w:r>
        <w:rPr>
          <w:b/>
        </w:rPr>
        <w:t>North</w:t>
      </w:r>
      <w:r>
        <w:rPr>
          <w:b/>
          <w:spacing w:val="-3"/>
        </w:rPr>
        <w:t xml:space="preserve"> </w:t>
      </w:r>
      <w:r>
        <w:t>(1</w:t>
      </w:r>
      <w:r>
        <w:rPr>
          <w:spacing w:val="-3"/>
        </w:rPr>
        <w:t xml:space="preserve"> </w:t>
      </w:r>
      <w:r>
        <w:t>course)</w:t>
      </w:r>
      <w:r>
        <w:rPr>
          <w:spacing w:val="-2"/>
        </w:rPr>
        <w:t xml:space="preserve"> </w:t>
      </w:r>
      <w:r>
        <w:t>This</w:t>
      </w:r>
      <w:r>
        <w:rPr>
          <w:spacing w:val="-4"/>
        </w:rPr>
        <w:t xml:space="preserve"> </w:t>
      </w:r>
      <w:r>
        <w:t>course</w:t>
      </w:r>
      <w:r>
        <w:rPr>
          <w:spacing w:val="-4"/>
        </w:rPr>
        <w:t xml:space="preserve"> </w:t>
      </w:r>
      <w:r>
        <w:t>will</w:t>
      </w:r>
      <w:r>
        <w:rPr>
          <w:spacing w:val="-2"/>
        </w:rPr>
        <w:t xml:space="preserve"> </w:t>
      </w:r>
      <w:r>
        <w:t>enable</w:t>
      </w:r>
      <w:r>
        <w:rPr>
          <w:spacing w:val="-2"/>
        </w:rPr>
        <w:t xml:space="preserve"> </w:t>
      </w:r>
      <w:r>
        <w:t>students</w:t>
      </w:r>
      <w:r>
        <w:rPr>
          <w:spacing w:val="-4"/>
        </w:rPr>
        <w:t xml:space="preserve"> </w:t>
      </w:r>
      <w:r>
        <w:t>to</w:t>
      </w:r>
      <w:r>
        <w:rPr>
          <w:spacing w:val="-1"/>
        </w:rPr>
        <w:t xml:space="preserve"> </w:t>
      </w:r>
      <w:r>
        <w:t>learn about the Sami, the indigenous people living today mainly in the northern parts of Norway, Sweden, Finland, and on the Kola Peninsula in Russia. Students will live in Swedish Samiland for a major part of the course</w:t>
      </w:r>
      <w:r>
        <w:rPr>
          <w:spacing w:val="-1"/>
        </w:rPr>
        <w:t xml:space="preserve"> </w:t>
      </w:r>
      <w:r>
        <w:t>and,</w:t>
      </w:r>
      <w:r>
        <w:rPr>
          <w:spacing w:val="-3"/>
        </w:rPr>
        <w:t xml:space="preserve"> </w:t>
      </w:r>
      <w:r>
        <w:t>through</w:t>
      </w:r>
      <w:r>
        <w:rPr>
          <w:spacing w:val="-2"/>
        </w:rPr>
        <w:t xml:space="preserve"> </w:t>
      </w:r>
      <w:r>
        <w:t>texts</w:t>
      </w:r>
      <w:r>
        <w:rPr>
          <w:spacing w:val="-1"/>
        </w:rPr>
        <w:t xml:space="preserve"> </w:t>
      </w:r>
      <w:r>
        <w:t>and</w:t>
      </w:r>
      <w:r>
        <w:rPr>
          <w:spacing w:val="-2"/>
        </w:rPr>
        <w:t xml:space="preserve"> </w:t>
      </w:r>
      <w:r>
        <w:t>experiential</w:t>
      </w:r>
      <w:r>
        <w:rPr>
          <w:spacing w:val="-1"/>
        </w:rPr>
        <w:t xml:space="preserve"> </w:t>
      </w:r>
      <w:r>
        <w:t>activities,</w:t>
      </w:r>
      <w:r>
        <w:rPr>
          <w:spacing w:val="-1"/>
        </w:rPr>
        <w:t xml:space="preserve"> </w:t>
      </w:r>
      <w:r>
        <w:t>will</w:t>
      </w:r>
      <w:r>
        <w:rPr>
          <w:spacing w:val="-4"/>
        </w:rPr>
        <w:t xml:space="preserve"> </w:t>
      </w:r>
      <w:r>
        <w:t>explore</w:t>
      </w:r>
      <w:r>
        <w:rPr>
          <w:spacing w:val="-3"/>
        </w:rPr>
        <w:t xml:space="preserve"> </w:t>
      </w:r>
      <w:r>
        <w:t>the historical,</w:t>
      </w:r>
      <w:r>
        <w:rPr>
          <w:spacing w:val="-1"/>
        </w:rPr>
        <w:t xml:space="preserve"> </w:t>
      </w:r>
      <w:r>
        <w:t>cultural,</w:t>
      </w:r>
      <w:r>
        <w:rPr>
          <w:spacing w:val="-1"/>
        </w:rPr>
        <w:t xml:space="preserve"> </w:t>
      </w:r>
      <w:r>
        <w:t>economic, political, and</w:t>
      </w:r>
      <w:r>
        <w:rPr>
          <w:spacing w:val="-1"/>
        </w:rPr>
        <w:t xml:space="preserve"> </w:t>
      </w:r>
      <w:r>
        <w:t>religious</w:t>
      </w:r>
      <w:r>
        <w:rPr>
          <w:spacing w:val="-2"/>
        </w:rPr>
        <w:t xml:space="preserve"> </w:t>
      </w:r>
      <w:r>
        <w:t>contexts</w:t>
      </w:r>
      <w:r>
        <w:rPr>
          <w:spacing w:val="-2"/>
        </w:rPr>
        <w:t xml:space="preserve"> </w:t>
      </w:r>
      <w:r>
        <w:t>of Sami life with</w:t>
      </w:r>
      <w:r>
        <w:rPr>
          <w:spacing w:val="-1"/>
        </w:rPr>
        <w:t xml:space="preserve"> </w:t>
      </w:r>
      <w:r>
        <w:t>guidance from</w:t>
      </w:r>
      <w:r>
        <w:rPr>
          <w:spacing w:val="-1"/>
        </w:rPr>
        <w:t xml:space="preserve"> </w:t>
      </w:r>
      <w:r>
        <w:t>on-site instructors. Attendance</w:t>
      </w:r>
      <w:r>
        <w:rPr>
          <w:spacing w:val="-2"/>
        </w:rPr>
        <w:t xml:space="preserve"> </w:t>
      </w:r>
      <w:r>
        <w:t>in</w:t>
      </w:r>
      <w:r>
        <w:rPr>
          <w:spacing w:val="-1"/>
        </w:rPr>
        <w:t xml:space="preserve"> </w:t>
      </w:r>
      <w:r>
        <w:t>early February at the traditional Sami Winter Market (an event that has been held annually since the early 1600s), will be a significant experience of the course. This course counts towards the Scandinavian Studies major. Spring semester, odd years.</w:t>
      </w:r>
    </w:p>
    <w:p w14:paraId="703D0BB4" w14:textId="77777777" w:rsidR="00326A3B" w:rsidRDefault="00000000">
      <w:pPr>
        <w:pStyle w:val="BodyText"/>
        <w:spacing w:before="158" w:line="259" w:lineRule="auto"/>
        <w:ind w:right="860"/>
      </w:pPr>
      <w:r>
        <w:rPr>
          <w:b/>
        </w:rPr>
        <w:t xml:space="preserve">222 The Politics of Diversity in Sweden </w:t>
      </w:r>
      <w:r>
        <w:t>(1 course) This course introduces students to the history, culture,</w:t>
      </w:r>
      <w:r>
        <w:rPr>
          <w:spacing w:val="-2"/>
        </w:rPr>
        <w:t xml:space="preserve"> </w:t>
      </w:r>
      <w:r>
        <w:t>and</w:t>
      </w:r>
      <w:r>
        <w:rPr>
          <w:spacing w:val="-3"/>
        </w:rPr>
        <w:t xml:space="preserve"> </w:t>
      </w:r>
      <w:r>
        <w:t>politics</w:t>
      </w:r>
      <w:r>
        <w:rPr>
          <w:spacing w:val="-4"/>
        </w:rPr>
        <w:t xml:space="preserve"> </w:t>
      </w:r>
      <w:r>
        <w:t>of</w:t>
      </w:r>
      <w:r>
        <w:rPr>
          <w:spacing w:val="-2"/>
        </w:rPr>
        <w:t xml:space="preserve"> </w:t>
      </w:r>
      <w:r>
        <w:t>Sweden</w:t>
      </w:r>
      <w:r>
        <w:rPr>
          <w:spacing w:val="-3"/>
        </w:rPr>
        <w:t xml:space="preserve"> </w:t>
      </w:r>
      <w:r>
        <w:t>through</w:t>
      </w:r>
      <w:r>
        <w:rPr>
          <w:spacing w:val="-3"/>
        </w:rPr>
        <w:t xml:space="preserve"> </w:t>
      </w:r>
      <w:r>
        <w:t>the</w:t>
      </w:r>
      <w:r>
        <w:rPr>
          <w:spacing w:val="-4"/>
        </w:rPr>
        <w:t xml:space="preserve"> </w:t>
      </w:r>
      <w:r>
        <w:t>lenses</w:t>
      </w:r>
      <w:r>
        <w:rPr>
          <w:spacing w:val="-4"/>
        </w:rPr>
        <w:t xml:space="preserve"> </w:t>
      </w:r>
      <w:r>
        <w:t>of</w:t>
      </w:r>
      <w:r>
        <w:rPr>
          <w:spacing w:val="-2"/>
        </w:rPr>
        <w:t xml:space="preserve"> </w:t>
      </w:r>
      <w:r>
        <w:t>ethnic,</w:t>
      </w:r>
      <w:r>
        <w:rPr>
          <w:spacing w:val="-2"/>
        </w:rPr>
        <w:t xml:space="preserve"> </w:t>
      </w:r>
      <w:r>
        <w:t>linguistic,</w:t>
      </w:r>
      <w:r>
        <w:rPr>
          <w:spacing w:val="-2"/>
        </w:rPr>
        <w:t xml:space="preserve"> </w:t>
      </w:r>
      <w:r>
        <w:t>and</w:t>
      </w:r>
      <w:r>
        <w:rPr>
          <w:spacing w:val="-3"/>
        </w:rPr>
        <w:t xml:space="preserve"> </w:t>
      </w:r>
      <w:r>
        <w:t>cultural</w:t>
      </w:r>
      <w:r>
        <w:rPr>
          <w:spacing w:val="-2"/>
        </w:rPr>
        <w:t xml:space="preserve"> </w:t>
      </w:r>
      <w:r>
        <w:t>diversity.</w:t>
      </w:r>
      <w:r>
        <w:rPr>
          <w:spacing w:val="-5"/>
        </w:rPr>
        <w:t xml:space="preserve"> </w:t>
      </w:r>
      <w:r>
        <w:t>The</w:t>
      </w:r>
      <w:r>
        <w:rPr>
          <w:spacing w:val="-1"/>
        </w:rPr>
        <w:t xml:space="preserve"> </w:t>
      </w:r>
      <w:r>
        <w:t>course will consider historical and economic developments, ethnic relations and national unity, the place of religion in the Swedish state, and contemporary political issues, as well as the laws, policies, and values that have attracted immigrants to Sweden. Through readings, discussion, and conversations with “traditional” and “new” Swedes, students will critically engage with concepts of national identity, belonging, and social inequality. This course counts towards the Scandinavian Studies major. Spring semester, odd years.</w:t>
      </w:r>
    </w:p>
    <w:p w14:paraId="70F6FB23" w14:textId="77777777" w:rsidR="00326A3B" w:rsidRDefault="00000000">
      <w:pPr>
        <w:pStyle w:val="BodyText"/>
        <w:spacing w:before="159" w:line="259" w:lineRule="auto"/>
        <w:ind w:right="825"/>
      </w:pPr>
      <w:r>
        <w:rPr>
          <w:b/>
        </w:rPr>
        <w:t xml:space="preserve">223 Sweden: Climate, Energy, and Environment </w:t>
      </w:r>
      <w:r>
        <w:t>(1 course) This course examines the current and past physical environment of Sweden and explores Swedish responses towards environmental change. A focus</w:t>
      </w:r>
      <w:r>
        <w:rPr>
          <w:spacing w:val="-4"/>
        </w:rPr>
        <w:t xml:space="preserve"> </w:t>
      </w:r>
      <w:r>
        <w:t>on</w:t>
      </w:r>
      <w:r>
        <w:rPr>
          <w:spacing w:val="-3"/>
        </w:rPr>
        <w:t xml:space="preserve"> </w:t>
      </w:r>
      <w:r>
        <w:t>recent</w:t>
      </w:r>
      <w:r>
        <w:rPr>
          <w:spacing w:val="-4"/>
        </w:rPr>
        <w:t xml:space="preserve"> </w:t>
      </w:r>
      <w:r>
        <w:t>climate</w:t>
      </w:r>
      <w:r>
        <w:rPr>
          <w:spacing w:val="-4"/>
        </w:rPr>
        <w:t xml:space="preserve"> </w:t>
      </w:r>
      <w:r>
        <w:t>change</w:t>
      </w:r>
      <w:r>
        <w:rPr>
          <w:spacing w:val="-1"/>
        </w:rPr>
        <w:t xml:space="preserve"> </w:t>
      </w:r>
      <w:r>
        <w:t>and</w:t>
      </w:r>
      <w:r>
        <w:rPr>
          <w:spacing w:val="-3"/>
        </w:rPr>
        <w:t xml:space="preserve"> </w:t>
      </w:r>
      <w:r>
        <w:t>Sweden’s</w:t>
      </w:r>
      <w:r>
        <w:rPr>
          <w:spacing w:val="-2"/>
        </w:rPr>
        <w:t xml:space="preserve"> </w:t>
      </w:r>
      <w:r>
        <w:t>response</w:t>
      </w:r>
      <w:r>
        <w:rPr>
          <w:spacing w:val="-1"/>
        </w:rPr>
        <w:t xml:space="preserve"> </w:t>
      </w:r>
      <w:r>
        <w:t>to</w:t>
      </w:r>
      <w:r>
        <w:rPr>
          <w:spacing w:val="-1"/>
        </w:rPr>
        <w:t xml:space="preserve"> </w:t>
      </w:r>
      <w:r>
        <w:t>this</w:t>
      </w:r>
      <w:r>
        <w:rPr>
          <w:spacing w:val="-4"/>
        </w:rPr>
        <w:t xml:space="preserve"> </w:t>
      </w:r>
      <w:r>
        <w:t>complex</w:t>
      </w:r>
      <w:r>
        <w:rPr>
          <w:spacing w:val="-2"/>
        </w:rPr>
        <w:t xml:space="preserve"> </w:t>
      </w:r>
      <w:r>
        <w:t>and</w:t>
      </w:r>
      <w:r>
        <w:rPr>
          <w:spacing w:val="-3"/>
        </w:rPr>
        <w:t xml:space="preserve"> </w:t>
      </w:r>
      <w:r>
        <w:t>politically</w:t>
      </w:r>
      <w:r>
        <w:rPr>
          <w:spacing w:val="-3"/>
        </w:rPr>
        <w:t xml:space="preserve"> </w:t>
      </w:r>
      <w:r>
        <w:t>contentious</w:t>
      </w:r>
      <w:r>
        <w:rPr>
          <w:spacing w:val="-4"/>
        </w:rPr>
        <w:t xml:space="preserve"> </w:t>
      </w:r>
      <w:r>
        <w:t>topic</w:t>
      </w:r>
    </w:p>
    <w:p w14:paraId="4E0D6C91" w14:textId="77777777" w:rsidR="00326A3B" w:rsidRDefault="00326A3B">
      <w:pPr>
        <w:spacing w:line="259" w:lineRule="auto"/>
        <w:sectPr w:rsidR="00326A3B">
          <w:pgSz w:w="12240" w:h="15840"/>
          <w:pgMar w:top="1400" w:right="620" w:bottom="1000" w:left="560" w:header="0" w:footer="818" w:gutter="0"/>
          <w:cols w:space="720"/>
        </w:sectPr>
      </w:pPr>
    </w:p>
    <w:p w14:paraId="740AE471" w14:textId="77777777" w:rsidR="00326A3B" w:rsidRDefault="00000000">
      <w:pPr>
        <w:pStyle w:val="BodyText"/>
        <w:spacing w:before="39" w:line="259" w:lineRule="auto"/>
        <w:ind w:left="880" w:right="908"/>
      </w:pPr>
      <w:r>
        <w:lastRenderedPageBreak/>
        <w:t>will</w:t>
      </w:r>
      <w:r>
        <w:rPr>
          <w:spacing w:val="-2"/>
        </w:rPr>
        <w:t xml:space="preserve"> </w:t>
      </w:r>
      <w:r>
        <w:t>be</w:t>
      </w:r>
      <w:r>
        <w:rPr>
          <w:spacing w:val="-1"/>
        </w:rPr>
        <w:t xml:space="preserve"> </w:t>
      </w:r>
      <w:r>
        <w:t>coupled</w:t>
      </w:r>
      <w:r>
        <w:rPr>
          <w:spacing w:val="-5"/>
        </w:rPr>
        <w:t xml:space="preserve"> </w:t>
      </w:r>
      <w:r>
        <w:t>with</w:t>
      </w:r>
      <w:r>
        <w:rPr>
          <w:spacing w:val="-3"/>
        </w:rPr>
        <w:t xml:space="preserve"> </w:t>
      </w:r>
      <w:r>
        <w:t>learning</w:t>
      </w:r>
      <w:r>
        <w:rPr>
          <w:spacing w:val="-3"/>
        </w:rPr>
        <w:t xml:space="preserve"> </w:t>
      </w:r>
      <w:r>
        <w:t>to</w:t>
      </w:r>
      <w:r>
        <w:rPr>
          <w:spacing w:val="-1"/>
        </w:rPr>
        <w:t xml:space="preserve"> </w:t>
      </w:r>
      <w:r>
        <w:t>use</w:t>
      </w:r>
      <w:r>
        <w:rPr>
          <w:spacing w:val="-1"/>
        </w:rPr>
        <w:t xml:space="preserve"> </w:t>
      </w:r>
      <w:r>
        <w:t>and</w:t>
      </w:r>
      <w:r>
        <w:rPr>
          <w:spacing w:val="-3"/>
        </w:rPr>
        <w:t xml:space="preserve"> </w:t>
      </w:r>
      <w:r>
        <w:t>examine</w:t>
      </w:r>
      <w:r>
        <w:rPr>
          <w:spacing w:val="-1"/>
        </w:rPr>
        <w:t xml:space="preserve"> </w:t>
      </w:r>
      <w:r>
        <w:t>data</w:t>
      </w:r>
      <w:r>
        <w:rPr>
          <w:spacing w:val="-2"/>
        </w:rPr>
        <w:t xml:space="preserve"> </w:t>
      </w:r>
      <w:r>
        <w:t>in</w:t>
      </w:r>
      <w:r>
        <w:rPr>
          <w:spacing w:val="-3"/>
        </w:rPr>
        <w:t xml:space="preserve"> </w:t>
      </w:r>
      <w:r>
        <w:t>assessing</w:t>
      </w:r>
      <w:r>
        <w:rPr>
          <w:spacing w:val="-3"/>
        </w:rPr>
        <w:t xml:space="preserve"> </w:t>
      </w:r>
      <w:r>
        <w:t>physical,</w:t>
      </w:r>
      <w:r>
        <w:rPr>
          <w:spacing w:val="-2"/>
        </w:rPr>
        <w:t xml:space="preserve"> </w:t>
      </w:r>
      <w:r>
        <w:t>political,</w:t>
      </w:r>
      <w:r>
        <w:rPr>
          <w:spacing w:val="-2"/>
        </w:rPr>
        <w:t xml:space="preserve"> </w:t>
      </w:r>
      <w:r>
        <w:t>and</w:t>
      </w:r>
      <w:r>
        <w:rPr>
          <w:spacing w:val="-3"/>
        </w:rPr>
        <w:t xml:space="preserve"> </w:t>
      </w:r>
      <w:r>
        <w:t>social</w:t>
      </w:r>
      <w:r>
        <w:rPr>
          <w:spacing w:val="-5"/>
        </w:rPr>
        <w:t xml:space="preserve"> </w:t>
      </w:r>
      <w:r>
        <w:t>changes that have</w:t>
      </w:r>
      <w:r>
        <w:rPr>
          <w:spacing w:val="-1"/>
        </w:rPr>
        <w:t xml:space="preserve"> </w:t>
      </w:r>
      <w:r>
        <w:t>occurred</w:t>
      </w:r>
      <w:r>
        <w:rPr>
          <w:spacing w:val="-2"/>
        </w:rPr>
        <w:t xml:space="preserve"> </w:t>
      </w:r>
      <w:r>
        <w:t>in Sweden as the climate</w:t>
      </w:r>
      <w:r>
        <w:rPr>
          <w:spacing w:val="-1"/>
        </w:rPr>
        <w:t xml:space="preserve"> </w:t>
      </w:r>
      <w:r>
        <w:t>has changed. Students will</w:t>
      </w:r>
      <w:r>
        <w:rPr>
          <w:spacing w:val="-2"/>
        </w:rPr>
        <w:t xml:space="preserve"> </w:t>
      </w:r>
      <w:r>
        <w:t>learn about the geologic</w:t>
      </w:r>
      <w:r>
        <w:rPr>
          <w:spacing w:val="-1"/>
        </w:rPr>
        <w:t xml:space="preserve"> </w:t>
      </w:r>
      <w:r>
        <w:t>forces that shaped the Swedish landscape, apply geologic principles to understand past events that have shaped the physical environment of Sweden, and learn to read the earth for evidence of previous periods of climate and other physical changes. Students will evaluate the role of natural and human activities on earth’s climate, compare Swedish and US responses to address climate change, and critically examine current practices and policies in both countries. Spring semester, odd years.</w:t>
      </w:r>
    </w:p>
    <w:p w14:paraId="60EAC739" w14:textId="77777777" w:rsidR="00326A3B" w:rsidRDefault="00326A3B">
      <w:pPr>
        <w:spacing w:line="259" w:lineRule="auto"/>
        <w:sectPr w:rsidR="00326A3B">
          <w:pgSz w:w="12240" w:h="15840"/>
          <w:pgMar w:top="1400" w:right="620" w:bottom="1000" w:left="560" w:header="0" w:footer="818" w:gutter="0"/>
          <w:cols w:space="720"/>
        </w:sectPr>
      </w:pPr>
    </w:p>
    <w:p w14:paraId="29E9BF6F" w14:textId="77777777" w:rsidR="00326A3B" w:rsidRDefault="00000000">
      <w:pPr>
        <w:pStyle w:val="Heading1"/>
        <w:ind w:right="1552"/>
      </w:pPr>
      <w:bookmarkStart w:id="227" w:name="Japanese_Studies_(JPN)"/>
      <w:bookmarkStart w:id="228" w:name="_bookmark27"/>
      <w:bookmarkEnd w:id="227"/>
      <w:bookmarkEnd w:id="228"/>
      <w:r>
        <w:lastRenderedPageBreak/>
        <w:t>Japanese</w:t>
      </w:r>
      <w:r>
        <w:rPr>
          <w:spacing w:val="-12"/>
        </w:rPr>
        <w:t xml:space="preserve"> </w:t>
      </w:r>
      <w:r>
        <w:t>Studies</w:t>
      </w:r>
      <w:r>
        <w:rPr>
          <w:spacing w:val="-12"/>
        </w:rPr>
        <w:t xml:space="preserve"> </w:t>
      </w:r>
      <w:r>
        <w:rPr>
          <w:spacing w:val="-2"/>
        </w:rPr>
        <w:t>(JPN)</w:t>
      </w:r>
    </w:p>
    <w:p w14:paraId="0761C41E"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323"/>
        <w:gridCol w:w="4913"/>
      </w:tblGrid>
      <w:tr w:rsidR="00326A3B" w14:paraId="777D80D2" w14:textId="77777777">
        <w:trPr>
          <w:trHeight w:val="1027"/>
        </w:trPr>
        <w:tc>
          <w:tcPr>
            <w:tcW w:w="4323" w:type="dxa"/>
          </w:tcPr>
          <w:p w14:paraId="4CAD6E9E" w14:textId="77777777" w:rsidR="00326A3B" w:rsidRDefault="00000000">
            <w:pPr>
              <w:pStyle w:val="TableParagraph"/>
              <w:spacing w:line="225" w:lineRule="exact"/>
              <w:rPr>
                <w:b/>
              </w:rPr>
            </w:pPr>
            <w:r>
              <w:t>Richard</w:t>
            </w:r>
            <w:r>
              <w:rPr>
                <w:spacing w:val="-7"/>
              </w:rPr>
              <w:t xml:space="preserve"> </w:t>
            </w:r>
            <w:r>
              <w:t>Leitch,</w:t>
            </w:r>
            <w:r>
              <w:rPr>
                <w:spacing w:val="-5"/>
              </w:rPr>
              <w:t xml:space="preserve"> </w:t>
            </w:r>
            <w:r>
              <w:t>(Political</w:t>
            </w:r>
            <w:r>
              <w:rPr>
                <w:spacing w:val="-5"/>
              </w:rPr>
              <w:t xml:space="preserve"> </w:t>
            </w:r>
            <w:r>
              <w:t>Science),</w:t>
            </w:r>
            <w:r>
              <w:rPr>
                <w:spacing w:val="-7"/>
              </w:rPr>
              <w:t xml:space="preserve"> </w:t>
            </w:r>
            <w:r>
              <w:rPr>
                <w:b/>
                <w:spacing w:val="-2"/>
              </w:rPr>
              <w:t>Program</w:t>
            </w:r>
          </w:p>
          <w:p w14:paraId="34797452" w14:textId="77777777" w:rsidR="00326A3B" w:rsidRDefault="00000000">
            <w:pPr>
              <w:pStyle w:val="TableParagraph"/>
              <w:rPr>
                <w:b/>
              </w:rPr>
            </w:pPr>
            <w:r>
              <w:rPr>
                <w:b/>
                <w:spacing w:val="-2"/>
              </w:rPr>
              <w:t>Director</w:t>
            </w:r>
          </w:p>
          <w:p w14:paraId="32704E39" w14:textId="77777777" w:rsidR="00326A3B" w:rsidRDefault="00000000">
            <w:pPr>
              <w:pStyle w:val="TableParagraph"/>
            </w:pPr>
            <w:r>
              <w:t>John</w:t>
            </w:r>
            <w:r>
              <w:rPr>
                <w:spacing w:val="-3"/>
              </w:rPr>
              <w:t xml:space="preserve"> </w:t>
            </w:r>
            <w:r>
              <w:t>Cha,</w:t>
            </w:r>
            <w:r>
              <w:rPr>
                <w:spacing w:val="-2"/>
              </w:rPr>
              <w:t xml:space="preserve"> (Religion)</w:t>
            </w:r>
          </w:p>
          <w:p w14:paraId="1975B1C8" w14:textId="77777777" w:rsidR="00326A3B" w:rsidRDefault="00000000">
            <w:pPr>
              <w:pStyle w:val="TableParagraph"/>
              <w:spacing w:line="245" w:lineRule="exact"/>
            </w:pPr>
            <w:r>
              <w:t>David</w:t>
            </w:r>
            <w:r>
              <w:rPr>
                <w:spacing w:val="-7"/>
              </w:rPr>
              <w:t xml:space="preserve"> </w:t>
            </w:r>
            <w:r>
              <w:t>Tôbaru</w:t>
            </w:r>
            <w:r>
              <w:rPr>
                <w:spacing w:val="-6"/>
              </w:rPr>
              <w:t xml:space="preserve"> </w:t>
            </w:r>
            <w:r>
              <w:t>Obermiller,</w:t>
            </w:r>
            <w:r>
              <w:rPr>
                <w:spacing w:val="-5"/>
              </w:rPr>
              <w:t xml:space="preserve"> </w:t>
            </w:r>
            <w:r>
              <w:rPr>
                <w:spacing w:val="-2"/>
              </w:rPr>
              <w:t>(History)</w:t>
            </w:r>
          </w:p>
        </w:tc>
        <w:tc>
          <w:tcPr>
            <w:tcW w:w="4913" w:type="dxa"/>
          </w:tcPr>
          <w:p w14:paraId="53320DA9" w14:textId="77777777" w:rsidR="00326A3B" w:rsidRDefault="00000000">
            <w:pPr>
              <w:pStyle w:val="TableParagraph"/>
              <w:spacing w:line="225" w:lineRule="exact"/>
              <w:ind w:left="0" w:right="50"/>
              <w:jc w:val="right"/>
            </w:pPr>
            <w:r>
              <w:t>Toshiyuki</w:t>
            </w:r>
            <w:r>
              <w:rPr>
                <w:spacing w:val="-9"/>
              </w:rPr>
              <w:t xml:space="preserve"> </w:t>
            </w:r>
            <w:r>
              <w:t>Sakuragi,</w:t>
            </w:r>
            <w:r>
              <w:rPr>
                <w:spacing w:val="-7"/>
              </w:rPr>
              <w:t xml:space="preserve"> </w:t>
            </w:r>
            <w:r>
              <w:t>(Modern</w:t>
            </w:r>
            <w:r>
              <w:rPr>
                <w:spacing w:val="-7"/>
              </w:rPr>
              <w:t xml:space="preserve"> </w:t>
            </w:r>
            <w:r>
              <w:rPr>
                <w:spacing w:val="-2"/>
              </w:rPr>
              <w:t>Languages,</w:t>
            </w:r>
          </w:p>
          <w:p w14:paraId="4242FB97" w14:textId="77777777" w:rsidR="00326A3B" w:rsidRDefault="00000000">
            <w:pPr>
              <w:pStyle w:val="TableParagraph"/>
              <w:ind w:left="685" w:right="47" w:hanging="228"/>
              <w:jc w:val="right"/>
            </w:pPr>
            <w:r>
              <w:t>Literatures,</w:t>
            </w:r>
            <w:r>
              <w:rPr>
                <w:spacing w:val="-6"/>
              </w:rPr>
              <w:t xml:space="preserve"> </w:t>
            </w:r>
            <w:r>
              <w:t>and</w:t>
            </w:r>
            <w:r>
              <w:rPr>
                <w:spacing w:val="-6"/>
              </w:rPr>
              <w:t xml:space="preserve"> </w:t>
            </w:r>
            <w:r>
              <w:t>Cultures)</w:t>
            </w:r>
            <w:r>
              <w:rPr>
                <w:spacing w:val="-7"/>
              </w:rPr>
              <w:t xml:space="preserve"> </w:t>
            </w:r>
            <w:r>
              <w:t>(On</w:t>
            </w:r>
            <w:r>
              <w:rPr>
                <w:spacing w:val="-6"/>
              </w:rPr>
              <w:t xml:space="preserve"> </w:t>
            </w:r>
            <w:r>
              <w:t>leave,</w:t>
            </w:r>
            <w:r>
              <w:rPr>
                <w:spacing w:val="-6"/>
              </w:rPr>
              <w:t xml:space="preserve"> </w:t>
            </w:r>
            <w:r>
              <w:t>Spring</w:t>
            </w:r>
            <w:r>
              <w:rPr>
                <w:spacing w:val="-6"/>
              </w:rPr>
              <w:t xml:space="preserve"> </w:t>
            </w:r>
            <w:r>
              <w:t>2023) Lianying</w:t>
            </w:r>
            <w:r>
              <w:rPr>
                <w:spacing w:val="-7"/>
              </w:rPr>
              <w:t xml:space="preserve"> </w:t>
            </w:r>
            <w:r>
              <w:t>Shan</w:t>
            </w:r>
            <w:r>
              <w:rPr>
                <w:spacing w:val="-6"/>
              </w:rPr>
              <w:t xml:space="preserve"> </w:t>
            </w:r>
            <w:r>
              <w:t>(Modern</w:t>
            </w:r>
            <w:r>
              <w:rPr>
                <w:spacing w:val="-8"/>
              </w:rPr>
              <w:t xml:space="preserve"> </w:t>
            </w:r>
            <w:r>
              <w:t>Languages,</w:t>
            </w:r>
            <w:r>
              <w:rPr>
                <w:spacing w:val="-5"/>
              </w:rPr>
              <w:t xml:space="preserve"> </w:t>
            </w:r>
            <w:r>
              <w:rPr>
                <w:spacing w:val="-2"/>
              </w:rPr>
              <w:t>Literatures,</w:t>
            </w:r>
          </w:p>
          <w:p w14:paraId="1EBA989D" w14:textId="77777777" w:rsidR="00326A3B" w:rsidRDefault="00000000">
            <w:pPr>
              <w:pStyle w:val="TableParagraph"/>
              <w:spacing w:line="245" w:lineRule="exact"/>
              <w:ind w:left="0" w:right="47"/>
              <w:jc w:val="right"/>
            </w:pPr>
            <w:r>
              <w:t>and</w:t>
            </w:r>
            <w:r>
              <w:rPr>
                <w:spacing w:val="-3"/>
              </w:rPr>
              <w:t xml:space="preserve"> </w:t>
            </w:r>
            <w:r>
              <w:rPr>
                <w:spacing w:val="-2"/>
              </w:rPr>
              <w:t>Cultures)</w:t>
            </w:r>
          </w:p>
        </w:tc>
      </w:tr>
    </w:tbl>
    <w:p w14:paraId="24C3E490" w14:textId="77777777" w:rsidR="00326A3B" w:rsidRDefault="00326A3B">
      <w:pPr>
        <w:pStyle w:val="BodyText"/>
        <w:spacing w:before="4"/>
        <w:ind w:left="0"/>
        <w:rPr>
          <w:b/>
          <w:sz w:val="44"/>
        </w:rPr>
      </w:pPr>
    </w:p>
    <w:p w14:paraId="0A242DED" w14:textId="77777777" w:rsidR="00326A3B" w:rsidRDefault="00000000">
      <w:pPr>
        <w:pStyle w:val="BodyText"/>
        <w:spacing w:before="1" w:line="259" w:lineRule="auto"/>
        <w:ind w:left="880" w:right="825"/>
      </w:pPr>
      <w:r>
        <w:t>Japanese Studies is an</w:t>
      </w:r>
      <w:r>
        <w:rPr>
          <w:spacing w:val="-1"/>
        </w:rPr>
        <w:t xml:space="preserve"> </w:t>
      </w:r>
      <w:r>
        <w:t>interdisciplinary program that</w:t>
      </w:r>
      <w:r>
        <w:rPr>
          <w:spacing w:val="-2"/>
        </w:rPr>
        <w:t xml:space="preserve"> </w:t>
      </w:r>
      <w:r>
        <w:t>offers students the</w:t>
      </w:r>
      <w:r>
        <w:rPr>
          <w:spacing w:val="-2"/>
        </w:rPr>
        <w:t xml:space="preserve"> </w:t>
      </w:r>
      <w:r>
        <w:t>opportunity to become</w:t>
      </w:r>
      <w:r>
        <w:rPr>
          <w:spacing w:val="-2"/>
        </w:rPr>
        <w:t xml:space="preserve"> </w:t>
      </w:r>
      <w:r>
        <w:t>familiar with</w:t>
      </w:r>
      <w:r>
        <w:rPr>
          <w:spacing w:val="-4"/>
        </w:rPr>
        <w:t xml:space="preserve"> </w:t>
      </w:r>
      <w:r>
        <w:t>various</w:t>
      </w:r>
      <w:r>
        <w:rPr>
          <w:spacing w:val="-5"/>
        </w:rPr>
        <w:t xml:space="preserve"> </w:t>
      </w:r>
      <w:r>
        <w:t>aspects</w:t>
      </w:r>
      <w:r>
        <w:rPr>
          <w:spacing w:val="-3"/>
        </w:rPr>
        <w:t xml:space="preserve"> </w:t>
      </w:r>
      <w:r>
        <w:t>of</w:t>
      </w:r>
      <w:r>
        <w:rPr>
          <w:spacing w:val="-3"/>
        </w:rPr>
        <w:t xml:space="preserve"> </w:t>
      </w:r>
      <w:r>
        <w:t>Japanese</w:t>
      </w:r>
      <w:r>
        <w:rPr>
          <w:spacing w:val="-2"/>
        </w:rPr>
        <w:t xml:space="preserve"> </w:t>
      </w:r>
      <w:r>
        <w:t>culture:</w:t>
      </w:r>
      <w:r>
        <w:rPr>
          <w:spacing w:val="-2"/>
        </w:rPr>
        <w:t xml:space="preserve"> </w:t>
      </w:r>
      <w:r>
        <w:t>language,</w:t>
      </w:r>
      <w:r>
        <w:rPr>
          <w:spacing w:val="-5"/>
        </w:rPr>
        <w:t xml:space="preserve"> </w:t>
      </w:r>
      <w:r>
        <w:t>literature,</w:t>
      </w:r>
      <w:r>
        <w:rPr>
          <w:spacing w:val="-3"/>
        </w:rPr>
        <w:t xml:space="preserve"> </w:t>
      </w:r>
      <w:r>
        <w:t>history,</w:t>
      </w:r>
      <w:r>
        <w:rPr>
          <w:spacing w:val="-3"/>
        </w:rPr>
        <w:t xml:space="preserve"> </w:t>
      </w:r>
      <w:r>
        <w:t>politics,</w:t>
      </w:r>
      <w:r>
        <w:rPr>
          <w:spacing w:val="-5"/>
        </w:rPr>
        <w:t xml:space="preserve"> </w:t>
      </w:r>
      <w:r>
        <w:t>art,</w:t>
      </w:r>
      <w:r>
        <w:rPr>
          <w:spacing w:val="-3"/>
        </w:rPr>
        <w:t xml:space="preserve"> </w:t>
      </w:r>
      <w:r>
        <w:t>and</w:t>
      </w:r>
      <w:r>
        <w:rPr>
          <w:spacing w:val="-4"/>
        </w:rPr>
        <w:t xml:space="preserve"> </w:t>
      </w:r>
      <w:r>
        <w:t>religion.</w:t>
      </w:r>
      <w:r>
        <w:rPr>
          <w:spacing w:val="-3"/>
        </w:rPr>
        <w:t xml:space="preserve"> </w:t>
      </w:r>
      <w:r>
        <w:t>Students majoring in Japanese Studies are required to study in Japan for at least one semester. Gustavus has student exchange relationships with Kansai Gaidai University in Osaka and Hosei University in Tokyo.</w:t>
      </w:r>
    </w:p>
    <w:p w14:paraId="290286C2" w14:textId="77777777" w:rsidR="00326A3B" w:rsidRDefault="00000000">
      <w:pPr>
        <w:pStyle w:val="BodyText"/>
        <w:spacing w:line="256" w:lineRule="auto"/>
        <w:ind w:left="880" w:right="825"/>
      </w:pPr>
      <w:r>
        <w:t>The</w:t>
      </w:r>
      <w:r>
        <w:rPr>
          <w:spacing w:val="-4"/>
        </w:rPr>
        <w:t xml:space="preserve"> </w:t>
      </w:r>
      <w:r>
        <w:t>major</w:t>
      </w:r>
      <w:r>
        <w:rPr>
          <w:spacing w:val="-4"/>
        </w:rPr>
        <w:t xml:space="preserve"> </w:t>
      </w:r>
      <w:r>
        <w:t>culminates</w:t>
      </w:r>
      <w:r>
        <w:rPr>
          <w:spacing w:val="-4"/>
        </w:rPr>
        <w:t xml:space="preserve"> </w:t>
      </w:r>
      <w:r>
        <w:t>in</w:t>
      </w:r>
      <w:r>
        <w:rPr>
          <w:spacing w:val="-3"/>
        </w:rPr>
        <w:t xml:space="preserve"> </w:t>
      </w:r>
      <w:r>
        <w:t>the</w:t>
      </w:r>
      <w:r>
        <w:rPr>
          <w:spacing w:val="-1"/>
        </w:rPr>
        <w:t xml:space="preserve"> </w:t>
      </w:r>
      <w:r>
        <w:t>production</w:t>
      </w:r>
      <w:r>
        <w:rPr>
          <w:spacing w:val="-5"/>
        </w:rPr>
        <w:t xml:space="preserve"> </w:t>
      </w:r>
      <w:r>
        <w:t>of</w:t>
      </w:r>
      <w:r>
        <w:rPr>
          <w:spacing w:val="-2"/>
        </w:rPr>
        <w:t xml:space="preserve"> </w:t>
      </w:r>
      <w:r>
        <w:t>a</w:t>
      </w:r>
      <w:r>
        <w:rPr>
          <w:spacing w:val="-4"/>
        </w:rPr>
        <w:t xml:space="preserve"> </w:t>
      </w:r>
      <w:r>
        <w:t>scholarly</w:t>
      </w:r>
      <w:r>
        <w:rPr>
          <w:spacing w:val="-3"/>
        </w:rPr>
        <w:t xml:space="preserve"> </w:t>
      </w:r>
      <w:r>
        <w:t>paper</w:t>
      </w:r>
      <w:r>
        <w:rPr>
          <w:spacing w:val="-2"/>
        </w:rPr>
        <w:t xml:space="preserve"> </w:t>
      </w:r>
      <w:r>
        <w:t>on</w:t>
      </w:r>
      <w:r>
        <w:rPr>
          <w:spacing w:val="-3"/>
        </w:rPr>
        <w:t xml:space="preserve"> </w:t>
      </w:r>
      <w:r>
        <w:t>some</w:t>
      </w:r>
      <w:r>
        <w:rPr>
          <w:spacing w:val="-4"/>
        </w:rPr>
        <w:t xml:space="preserve"> </w:t>
      </w:r>
      <w:r>
        <w:t>aspect</w:t>
      </w:r>
      <w:r>
        <w:rPr>
          <w:spacing w:val="-4"/>
        </w:rPr>
        <w:t xml:space="preserve"> </w:t>
      </w:r>
      <w:r>
        <w:t>of</w:t>
      </w:r>
      <w:r>
        <w:rPr>
          <w:spacing w:val="-4"/>
        </w:rPr>
        <w:t xml:space="preserve"> </w:t>
      </w:r>
      <w:r>
        <w:t>Japanese</w:t>
      </w:r>
      <w:r>
        <w:rPr>
          <w:spacing w:val="-1"/>
        </w:rPr>
        <w:t xml:space="preserve"> </w:t>
      </w:r>
      <w:r>
        <w:t>culture,</w:t>
      </w:r>
      <w:r>
        <w:rPr>
          <w:spacing w:val="-2"/>
        </w:rPr>
        <w:t xml:space="preserve"> </w:t>
      </w:r>
      <w:r>
        <w:t>written in the senior year under the guidance of one of the participating faculty members.</w:t>
      </w:r>
    </w:p>
    <w:p w14:paraId="60F89A04" w14:textId="77777777" w:rsidR="00326A3B" w:rsidRDefault="00000000">
      <w:pPr>
        <w:pStyle w:val="Heading6"/>
        <w:spacing w:before="163"/>
      </w:pPr>
      <w:r>
        <w:rPr>
          <w:spacing w:val="-2"/>
        </w:rPr>
        <w:t>Major:</w:t>
      </w:r>
    </w:p>
    <w:p w14:paraId="3C39679E" w14:textId="77777777" w:rsidR="00326A3B" w:rsidRDefault="00000000">
      <w:pPr>
        <w:pStyle w:val="ListParagraph"/>
        <w:numPr>
          <w:ilvl w:val="0"/>
          <w:numId w:val="13"/>
        </w:numPr>
        <w:tabs>
          <w:tab w:val="left" w:pos="1601"/>
        </w:tabs>
        <w:spacing w:before="180"/>
        <w:ind w:hanging="362"/>
      </w:pPr>
      <w:r>
        <w:t>Courses</w:t>
      </w:r>
      <w:r>
        <w:rPr>
          <w:spacing w:val="-4"/>
        </w:rPr>
        <w:t xml:space="preserve"> </w:t>
      </w:r>
      <w:r>
        <w:t>in</w:t>
      </w:r>
      <w:r>
        <w:rPr>
          <w:spacing w:val="-2"/>
        </w:rPr>
        <w:t xml:space="preserve"> Japanese</w:t>
      </w:r>
    </w:p>
    <w:p w14:paraId="0148DBEA" w14:textId="77777777" w:rsidR="00326A3B" w:rsidRDefault="00000000">
      <w:pPr>
        <w:pStyle w:val="ListParagraph"/>
        <w:numPr>
          <w:ilvl w:val="1"/>
          <w:numId w:val="13"/>
        </w:numPr>
        <w:tabs>
          <w:tab w:val="left" w:pos="2321"/>
        </w:tabs>
        <w:spacing w:line="259" w:lineRule="auto"/>
        <w:ind w:right="1516"/>
      </w:pPr>
      <w:r>
        <w:t>Elementary</w:t>
      </w:r>
      <w:r>
        <w:rPr>
          <w:spacing w:val="-4"/>
        </w:rPr>
        <w:t xml:space="preserve"> </w:t>
      </w:r>
      <w:r>
        <w:t>and</w:t>
      </w:r>
      <w:r>
        <w:rPr>
          <w:spacing w:val="-6"/>
        </w:rPr>
        <w:t xml:space="preserve"> </w:t>
      </w:r>
      <w:r>
        <w:t>Intermediate</w:t>
      </w:r>
      <w:r>
        <w:rPr>
          <w:spacing w:val="-4"/>
        </w:rPr>
        <w:t xml:space="preserve"> </w:t>
      </w:r>
      <w:r>
        <w:t>Japanese—JPN-101,</w:t>
      </w:r>
      <w:r>
        <w:rPr>
          <w:spacing w:val="-7"/>
        </w:rPr>
        <w:t xml:space="preserve"> </w:t>
      </w:r>
      <w:r>
        <w:t>JPN-102,</w:t>
      </w:r>
      <w:r>
        <w:rPr>
          <w:spacing w:val="-5"/>
        </w:rPr>
        <w:t xml:space="preserve"> </w:t>
      </w:r>
      <w:r>
        <w:t>JPN-201,</w:t>
      </w:r>
      <w:r>
        <w:rPr>
          <w:spacing w:val="-5"/>
        </w:rPr>
        <w:t xml:space="preserve"> </w:t>
      </w:r>
      <w:r>
        <w:t>JPN-202,</w:t>
      </w:r>
      <w:r>
        <w:rPr>
          <w:spacing w:val="-7"/>
        </w:rPr>
        <w:t xml:space="preserve"> </w:t>
      </w:r>
      <w:r>
        <w:t xml:space="preserve">or </w:t>
      </w:r>
      <w:r>
        <w:rPr>
          <w:spacing w:val="-2"/>
        </w:rPr>
        <w:t>equivalent.</w:t>
      </w:r>
    </w:p>
    <w:p w14:paraId="6329465F" w14:textId="77777777" w:rsidR="00326A3B" w:rsidRDefault="00000000">
      <w:pPr>
        <w:pStyle w:val="ListParagraph"/>
        <w:numPr>
          <w:ilvl w:val="1"/>
          <w:numId w:val="13"/>
        </w:numPr>
        <w:tabs>
          <w:tab w:val="left" w:pos="2320"/>
        </w:tabs>
        <w:spacing w:before="0" w:line="256" w:lineRule="auto"/>
        <w:ind w:right="1352"/>
      </w:pPr>
      <w:r>
        <w:t>One</w:t>
      </w:r>
      <w:r>
        <w:rPr>
          <w:spacing w:val="-2"/>
        </w:rPr>
        <w:t xml:space="preserve"> </w:t>
      </w:r>
      <w:r>
        <w:t>Japanese</w:t>
      </w:r>
      <w:r>
        <w:rPr>
          <w:spacing w:val="-5"/>
        </w:rPr>
        <w:t xml:space="preserve"> </w:t>
      </w:r>
      <w:r>
        <w:t>language</w:t>
      </w:r>
      <w:r>
        <w:rPr>
          <w:spacing w:val="-2"/>
        </w:rPr>
        <w:t xml:space="preserve"> </w:t>
      </w:r>
      <w:r>
        <w:t>course</w:t>
      </w:r>
      <w:r>
        <w:rPr>
          <w:spacing w:val="-2"/>
        </w:rPr>
        <w:t xml:space="preserve"> </w:t>
      </w:r>
      <w:r>
        <w:t>beyond</w:t>
      </w:r>
      <w:r>
        <w:rPr>
          <w:spacing w:val="-4"/>
        </w:rPr>
        <w:t xml:space="preserve"> </w:t>
      </w:r>
      <w:r>
        <w:t>JPN-202</w:t>
      </w:r>
      <w:r>
        <w:rPr>
          <w:spacing w:val="-2"/>
        </w:rPr>
        <w:t xml:space="preserve"> </w:t>
      </w:r>
      <w:r>
        <w:t>taken</w:t>
      </w:r>
      <w:r>
        <w:rPr>
          <w:spacing w:val="-6"/>
        </w:rPr>
        <w:t xml:space="preserve"> </w:t>
      </w:r>
      <w:r>
        <w:t>at</w:t>
      </w:r>
      <w:r>
        <w:rPr>
          <w:spacing w:val="-2"/>
        </w:rPr>
        <w:t xml:space="preserve"> </w:t>
      </w:r>
      <w:r>
        <w:t>an</w:t>
      </w:r>
      <w:r>
        <w:rPr>
          <w:spacing w:val="-4"/>
        </w:rPr>
        <w:t xml:space="preserve"> </w:t>
      </w:r>
      <w:r>
        <w:t>approved</w:t>
      </w:r>
      <w:r>
        <w:rPr>
          <w:spacing w:val="-3"/>
        </w:rPr>
        <w:t xml:space="preserve"> </w:t>
      </w:r>
      <w:r>
        <w:t>institution</w:t>
      </w:r>
      <w:r>
        <w:rPr>
          <w:spacing w:val="-6"/>
        </w:rPr>
        <w:t xml:space="preserve"> </w:t>
      </w:r>
      <w:r>
        <w:t xml:space="preserve">in </w:t>
      </w:r>
      <w:r>
        <w:rPr>
          <w:spacing w:val="-2"/>
        </w:rPr>
        <w:t>Japan.</w:t>
      </w:r>
    </w:p>
    <w:p w14:paraId="417D845A" w14:textId="77777777" w:rsidR="00326A3B" w:rsidRDefault="00000000">
      <w:pPr>
        <w:pStyle w:val="ListParagraph"/>
        <w:numPr>
          <w:ilvl w:val="0"/>
          <w:numId w:val="13"/>
        </w:numPr>
        <w:tabs>
          <w:tab w:val="left" w:pos="1600"/>
        </w:tabs>
        <w:spacing w:before="4"/>
        <w:ind w:left="1599"/>
      </w:pPr>
      <w:r>
        <w:t>Courses</w:t>
      </w:r>
      <w:r>
        <w:rPr>
          <w:spacing w:val="-4"/>
        </w:rPr>
        <w:t xml:space="preserve"> </w:t>
      </w:r>
      <w:r>
        <w:t>in</w:t>
      </w:r>
      <w:r>
        <w:rPr>
          <w:spacing w:val="-2"/>
        </w:rPr>
        <w:t xml:space="preserve"> English</w:t>
      </w:r>
    </w:p>
    <w:p w14:paraId="074B4DD6" w14:textId="77777777" w:rsidR="00326A3B" w:rsidRDefault="00000000">
      <w:pPr>
        <w:pStyle w:val="ListParagraph"/>
        <w:numPr>
          <w:ilvl w:val="1"/>
          <w:numId w:val="13"/>
        </w:numPr>
        <w:tabs>
          <w:tab w:val="left" w:pos="2320"/>
        </w:tabs>
        <w:spacing w:line="259" w:lineRule="auto"/>
        <w:ind w:right="1223"/>
      </w:pPr>
      <w:r>
        <w:t>Five</w:t>
      </w:r>
      <w:r>
        <w:rPr>
          <w:spacing w:val="-5"/>
        </w:rPr>
        <w:t xml:space="preserve"> </w:t>
      </w:r>
      <w:r>
        <w:t>of</w:t>
      </w:r>
      <w:r>
        <w:rPr>
          <w:spacing w:val="-3"/>
        </w:rPr>
        <w:t xml:space="preserve"> </w:t>
      </w:r>
      <w:r>
        <w:t>the</w:t>
      </w:r>
      <w:r>
        <w:rPr>
          <w:spacing w:val="-2"/>
        </w:rPr>
        <w:t xml:space="preserve"> </w:t>
      </w:r>
      <w:r>
        <w:t>following</w:t>
      </w:r>
      <w:r>
        <w:rPr>
          <w:spacing w:val="-4"/>
        </w:rPr>
        <w:t xml:space="preserve"> </w:t>
      </w:r>
      <w:r>
        <w:t>(or</w:t>
      </w:r>
      <w:r>
        <w:rPr>
          <w:spacing w:val="-5"/>
        </w:rPr>
        <w:t xml:space="preserve"> </w:t>
      </w:r>
      <w:r>
        <w:t>other</w:t>
      </w:r>
      <w:r>
        <w:rPr>
          <w:spacing w:val="-3"/>
        </w:rPr>
        <w:t xml:space="preserve"> </w:t>
      </w:r>
      <w:r>
        <w:t>courses</w:t>
      </w:r>
      <w:r>
        <w:rPr>
          <w:spacing w:val="-3"/>
        </w:rPr>
        <w:t xml:space="preserve"> </w:t>
      </w:r>
      <w:r>
        <w:t>studied</w:t>
      </w:r>
      <w:r>
        <w:rPr>
          <w:spacing w:val="-4"/>
        </w:rPr>
        <w:t xml:space="preserve"> </w:t>
      </w:r>
      <w:r>
        <w:t>in</w:t>
      </w:r>
      <w:r>
        <w:rPr>
          <w:spacing w:val="-4"/>
        </w:rPr>
        <w:t xml:space="preserve"> </w:t>
      </w:r>
      <w:r>
        <w:t>Japan)—HIS-170,</w:t>
      </w:r>
      <w:r>
        <w:rPr>
          <w:spacing w:val="-5"/>
        </w:rPr>
        <w:t xml:space="preserve"> </w:t>
      </w:r>
      <w:r>
        <w:t>HIS-175,</w:t>
      </w:r>
      <w:r>
        <w:rPr>
          <w:spacing w:val="-3"/>
        </w:rPr>
        <w:t xml:space="preserve"> </w:t>
      </w:r>
      <w:r>
        <w:t>HIS-278, HIS-370,</w:t>
      </w:r>
      <w:r>
        <w:rPr>
          <w:spacing w:val="-3"/>
        </w:rPr>
        <w:t xml:space="preserve"> </w:t>
      </w:r>
      <w:r>
        <w:t>JPN-170,</w:t>
      </w:r>
      <w:r>
        <w:rPr>
          <w:spacing w:val="-1"/>
        </w:rPr>
        <w:t xml:space="preserve"> </w:t>
      </w:r>
      <w:r>
        <w:t>JPN-270,</w:t>
      </w:r>
      <w:r>
        <w:rPr>
          <w:spacing w:val="-3"/>
        </w:rPr>
        <w:t xml:space="preserve"> </w:t>
      </w:r>
      <w:r>
        <w:t>JPN-271,</w:t>
      </w:r>
      <w:r>
        <w:rPr>
          <w:spacing w:val="-1"/>
        </w:rPr>
        <w:t xml:space="preserve"> </w:t>
      </w:r>
      <w:r>
        <w:t>JPN-272,</w:t>
      </w:r>
      <w:r>
        <w:rPr>
          <w:spacing w:val="-3"/>
        </w:rPr>
        <w:t xml:space="preserve"> </w:t>
      </w:r>
      <w:r>
        <w:t>MLC-265,</w:t>
      </w:r>
      <w:r>
        <w:rPr>
          <w:spacing w:val="-3"/>
        </w:rPr>
        <w:t xml:space="preserve"> </w:t>
      </w:r>
      <w:r>
        <w:t>POL-255,</w:t>
      </w:r>
      <w:r>
        <w:rPr>
          <w:spacing w:val="-3"/>
        </w:rPr>
        <w:t xml:space="preserve"> </w:t>
      </w:r>
      <w:r>
        <w:t>REL-235,</w:t>
      </w:r>
      <w:r>
        <w:rPr>
          <w:spacing w:val="-1"/>
        </w:rPr>
        <w:t xml:space="preserve"> </w:t>
      </w:r>
      <w:r>
        <w:t>REL-355.</w:t>
      </w:r>
    </w:p>
    <w:p w14:paraId="6EF5B5C0" w14:textId="77777777" w:rsidR="00326A3B" w:rsidRDefault="00000000">
      <w:pPr>
        <w:pStyle w:val="ListParagraph"/>
        <w:numPr>
          <w:ilvl w:val="1"/>
          <w:numId w:val="13"/>
        </w:numPr>
        <w:tabs>
          <w:tab w:val="left" w:pos="2319"/>
        </w:tabs>
        <w:spacing w:before="0" w:line="267" w:lineRule="exact"/>
        <w:ind w:left="2318" w:hanging="361"/>
      </w:pPr>
      <w:r>
        <w:t>JPN-399,</w:t>
      </w:r>
      <w:r>
        <w:rPr>
          <w:spacing w:val="-4"/>
        </w:rPr>
        <w:t xml:space="preserve"> </w:t>
      </w:r>
      <w:r>
        <w:t>Senior</w:t>
      </w:r>
      <w:r>
        <w:rPr>
          <w:spacing w:val="-5"/>
        </w:rPr>
        <w:t xml:space="preserve"> </w:t>
      </w:r>
      <w:r>
        <w:t>Thesis</w:t>
      </w:r>
      <w:r>
        <w:rPr>
          <w:spacing w:val="-3"/>
        </w:rPr>
        <w:t xml:space="preserve"> </w:t>
      </w:r>
      <w:r>
        <w:t>(.25</w:t>
      </w:r>
      <w:r>
        <w:rPr>
          <w:spacing w:val="-7"/>
        </w:rPr>
        <w:t xml:space="preserve"> </w:t>
      </w:r>
      <w:r>
        <w:rPr>
          <w:spacing w:val="-2"/>
        </w:rPr>
        <w:t>credit).</w:t>
      </w:r>
    </w:p>
    <w:p w14:paraId="634A6AA1" w14:textId="77777777" w:rsidR="00326A3B" w:rsidRDefault="00000000">
      <w:pPr>
        <w:pStyle w:val="ListParagraph"/>
        <w:numPr>
          <w:ilvl w:val="0"/>
          <w:numId w:val="13"/>
        </w:numPr>
        <w:tabs>
          <w:tab w:val="left" w:pos="1599"/>
        </w:tabs>
        <w:ind w:left="1598"/>
      </w:pPr>
      <w:r>
        <w:t>A</w:t>
      </w:r>
      <w:r>
        <w:rPr>
          <w:spacing w:val="-3"/>
        </w:rPr>
        <w:t xml:space="preserve"> </w:t>
      </w:r>
      <w:r>
        <w:t>minimum</w:t>
      </w:r>
      <w:r>
        <w:rPr>
          <w:spacing w:val="-3"/>
        </w:rPr>
        <w:t xml:space="preserve"> </w:t>
      </w:r>
      <w:r>
        <w:t>of</w:t>
      </w:r>
      <w:r>
        <w:rPr>
          <w:spacing w:val="-6"/>
        </w:rPr>
        <w:t xml:space="preserve"> </w:t>
      </w:r>
      <w:r>
        <w:t>one</w:t>
      </w:r>
      <w:r>
        <w:rPr>
          <w:spacing w:val="-4"/>
        </w:rPr>
        <w:t xml:space="preserve"> </w:t>
      </w:r>
      <w:r>
        <w:t>semester</w:t>
      </w:r>
      <w:r>
        <w:rPr>
          <w:spacing w:val="-3"/>
        </w:rPr>
        <w:t xml:space="preserve"> </w:t>
      </w:r>
      <w:r>
        <w:t>of</w:t>
      </w:r>
      <w:r>
        <w:rPr>
          <w:spacing w:val="-4"/>
        </w:rPr>
        <w:t xml:space="preserve"> </w:t>
      </w:r>
      <w:r>
        <w:t>full-time</w:t>
      </w:r>
      <w:r>
        <w:rPr>
          <w:spacing w:val="-2"/>
        </w:rPr>
        <w:t xml:space="preserve"> </w:t>
      </w:r>
      <w:r>
        <w:t>study</w:t>
      </w:r>
      <w:r>
        <w:rPr>
          <w:spacing w:val="-1"/>
        </w:rPr>
        <w:t xml:space="preserve"> </w:t>
      </w:r>
      <w:r>
        <w:t>in</w:t>
      </w:r>
      <w:r>
        <w:rPr>
          <w:spacing w:val="-3"/>
        </w:rPr>
        <w:t xml:space="preserve"> </w:t>
      </w:r>
      <w:r>
        <w:rPr>
          <w:spacing w:val="-2"/>
        </w:rPr>
        <w:t>Japan.</w:t>
      </w:r>
    </w:p>
    <w:p w14:paraId="38E98146" w14:textId="77777777" w:rsidR="00326A3B" w:rsidRDefault="00000000">
      <w:pPr>
        <w:pStyle w:val="BodyText"/>
        <w:spacing w:before="182" w:line="259" w:lineRule="auto"/>
        <w:ind w:left="878" w:right="825"/>
      </w:pPr>
      <w:r>
        <w:t>Courses</w:t>
      </w:r>
      <w:r>
        <w:rPr>
          <w:spacing w:val="-3"/>
        </w:rPr>
        <w:t xml:space="preserve"> </w:t>
      </w:r>
      <w:r>
        <w:t>for</w:t>
      </w:r>
      <w:r>
        <w:rPr>
          <w:spacing w:val="-3"/>
        </w:rPr>
        <w:t xml:space="preserve"> </w:t>
      </w:r>
      <w:r>
        <w:t>the</w:t>
      </w:r>
      <w:r>
        <w:rPr>
          <w:spacing w:val="-3"/>
        </w:rPr>
        <w:t xml:space="preserve"> </w:t>
      </w:r>
      <w:r>
        <w:t>major</w:t>
      </w:r>
      <w:r>
        <w:rPr>
          <w:spacing w:val="-2"/>
        </w:rPr>
        <w:t xml:space="preserve"> </w:t>
      </w:r>
      <w:r>
        <w:t>(including</w:t>
      </w:r>
      <w:r>
        <w:rPr>
          <w:spacing w:val="-2"/>
        </w:rPr>
        <w:t xml:space="preserve"> </w:t>
      </w:r>
      <w:r>
        <w:t>any</w:t>
      </w:r>
      <w:r>
        <w:rPr>
          <w:spacing w:val="-1"/>
        </w:rPr>
        <w:t xml:space="preserve"> </w:t>
      </w:r>
      <w:r>
        <w:t>transfer</w:t>
      </w:r>
      <w:r>
        <w:rPr>
          <w:spacing w:val="-3"/>
        </w:rPr>
        <w:t xml:space="preserve"> </w:t>
      </w:r>
      <w:r>
        <w:t>courses)</w:t>
      </w:r>
      <w:r>
        <w:rPr>
          <w:spacing w:val="-3"/>
        </w:rPr>
        <w:t xml:space="preserve"> </w:t>
      </w:r>
      <w:r>
        <w:t>must</w:t>
      </w:r>
      <w:r>
        <w:rPr>
          <w:spacing w:val="-3"/>
        </w:rPr>
        <w:t xml:space="preserve"> </w:t>
      </w:r>
      <w:r>
        <w:t>be</w:t>
      </w:r>
      <w:r>
        <w:rPr>
          <w:spacing w:val="-1"/>
        </w:rPr>
        <w:t xml:space="preserve"> </w:t>
      </w:r>
      <w:r>
        <w:t>selected</w:t>
      </w:r>
      <w:r>
        <w:rPr>
          <w:spacing w:val="-2"/>
        </w:rPr>
        <w:t xml:space="preserve"> </w:t>
      </w:r>
      <w:r>
        <w:t>in</w:t>
      </w:r>
      <w:r>
        <w:rPr>
          <w:spacing w:val="-2"/>
        </w:rPr>
        <w:t xml:space="preserve"> </w:t>
      </w:r>
      <w:r>
        <w:t>consultation</w:t>
      </w:r>
      <w:r>
        <w:rPr>
          <w:spacing w:val="-4"/>
        </w:rPr>
        <w:t xml:space="preserve"> </w:t>
      </w:r>
      <w:r>
        <w:t>with</w:t>
      </w:r>
      <w:r>
        <w:rPr>
          <w:spacing w:val="-2"/>
        </w:rPr>
        <w:t xml:space="preserve"> </w:t>
      </w:r>
      <w:r>
        <w:t>a</w:t>
      </w:r>
      <w:r>
        <w:rPr>
          <w:spacing w:val="-3"/>
        </w:rPr>
        <w:t xml:space="preserve"> </w:t>
      </w:r>
      <w:r>
        <w:t>Japanese Studies advisor and be approved by the program director. No more than two courses per semester of work done in another institution will be accepted as a part of the major, and the coursework in Japan must be approved by the program director prior to departure.</w:t>
      </w:r>
    </w:p>
    <w:p w14:paraId="71112BA6" w14:textId="77777777" w:rsidR="00326A3B" w:rsidRDefault="00000000">
      <w:pPr>
        <w:pStyle w:val="BodyText"/>
        <w:spacing w:before="157" w:line="259" w:lineRule="auto"/>
        <w:ind w:left="878" w:right="825"/>
      </w:pPr>
      <w:r>
        <w:t>Courses</w:t>
      </w:r>
      <w:r>
        <w:rPr>
          <w:spacing w:val="-4"/>
        </w:rPr>
        <w:t xml:space="preserve"> </w:t>
      </w:r>
      <w:r>
        <w:t>must</w:t>
      </w:r>
      <w:r>
        <w:rPr>
          <w:spacing w:val="-1"/>
        </w:rPr>
        <w:t xml:space="preserve"> </w:t>
      </w:r>
      <w:r>
        <w:t>be</w:t>
      </w:r>
      <w:r>
        <w:rPr>
          <w:spacing w:val="-1"/>
        </w:rPr>
        <w:t xml:space="preserve"> </w:t>
      </w:r>
      <w:r>
        <w:t>graded</w:t>
      </w:r>
      <w:r>
        <w:rPr>
          <w:spacing w:val="-3"/>
        </w:rPr>
        <w:t xml:space="preserve"> </w:t>
      </w:r>
      <w:r>
        <w:t>C</w:t>
      </w:r>
      <w:r>
        <w:rPr>
          <w:spacing w:val="-4"/>
        </w:rPr>
        <w:t xml:space="preserve"> </w:t>
      </w:r>
      <w:r>
        <w:t>or</w:t>
      </w:r>
      <w:r>
        <w:rPr>
          <w:spacing w:val="-2"/>
        </w:rPr>
        <w:t xml:space="preserve"> </w:t>
      </w:r>
      <w:r>
        <w:t>better</w:t>
      </w:r>
      <w:r>
        <w:rPr>
          <w:spacing w:val="-4"/>
        </w:rPr>
        <w:t xml:space="preserve"> </w:t>
      </w:r>
      <w:r>
        <w:t>to</w:t>
      </w:r>
      <w:r>
        <w:rPr>
          <w:spacing w:val="-3"/>
        </w:rPr>
        <w:t xml:space="preserve"> </w:t>
      </w:r>
      <w:r>
        <w:t>fulfill</w:t>
      </w:r>
      <w:r>
        <w:rPr>
          <w:spacing w:val="-2"/>
        </w:rPr>
        <w:t xml:space="preserve"> </w:t>
      </w:r>
      <w:r>
        <w:t>the</w:t>
      </w:r>
      <w:r>
        <w:rPr>
          <w:spacing w:val="-4"/>
        </w:rPr>
        <w:t xml:space="preserve"> </w:t>
      </w:r>
      <w:r>
        <w:t>requirement</w:t>
      </w:r>
      <w:r>
        <w:rPr>
          <w:spacing w:val="-1"/>
        </w:rPr>
        <w:t xml:space="preserve"> </w:t>
      </w:r>
      <w:r>
        <w:t>for</w:t>
      </w:r>
      <w:r>
        <w:rPr>
          <w:spacing w:val="-2"/>
        </w:rPr>
        <w:t xml:space="preserve"> </w:t>
      </w:r>
      <w:r>
        <w:t>the</w:t>
      </w:r>
      <w:r>
        <w:rPr>
          <w:spacing w:val="-6"/>
        </w:rPr>
        <w:t xml:space="preserve"> </w:t>
      </w:r>
      <w:r>
        <w:t>major.</w:t>
      </w:r>
      <w:r>
        <w:rPr>
          <w:spacing w:val="-5"/>
        </w:rPr>
        <w:t xml:space="preserve"> </w:t>
      </w:r>
      <w:r>
        <w:t>This</w:t>
      </w:r>
      <w:r>
        <w:rPr>
          <w:spacing w:val="-4"/>
        </w:rPr>
        <w:t xml:space="preserve"> </w:t>
      </w:r>
      <w:r>
        <w:t>grade</w:t>
      </w:r>
      <w:r>
        <w:rPr>
          <w:spacing w:val="-1"/>
        </w:rPr>
        <w:t xml:space="preserve"> </w:t>
      </w:r>
      <w:r>
        <w:t>requirement</w:t>
      </w:r>
      <w:r>
        <w:rPr>
          <w:spacing w:val="-4"/>
        </w:rPr>
        <w:t xml:space="preserve"> </w:t>
      </w:r>
      <w:r>
        <w:t>does not include courses taken in Japan.</w:t>
      </w:r>
    </w:p>
    <w:p w14:paraId="3AC47B9D" w14:textId="77777777" w:rsidR="00326A3B" w:rsidRDefault="00000000">
      <w:pPr>
        <w:pStyle w:val="Heading6"/>
        <w:spacing w:before="160"/>
        <w:ind w:left="878"/>
      </w:pPr>
      <w:r>
        <w:rPr>
          <w:spacing w:val="-2"/>
        </w:rPr>
        <w:t>Minor:</w:t>
      </w:r>
    </w:p>
    <w:p w14:paraId="1EC6F6B3" w14:textId="77777777" w:rsidR="00326A3B" w:rsidRDefault="00000000">
      <w:pPr>
        <w:pStyle w:val="ListParagraph"/>
        <w:numPr>
          <w:ilvl w:val="0"/>
          <w:numId w:val="73"/>
        </w:numPr>
        <w:tabs>
          <w:tab w:val="left" w:pos="1599"/>
        </w:tabs>
        <w:spacing w:before="182"/>
      </w:pPr>
      <w:r>
        <w:t>Courses</w:t>
      </w:r>
      <w:r>
        <w:rPr>
          <w:spacing w:val="-9"/>
        </w:rPr>
        <w:t xml:space="preserve"> </w:t>
      </w:r>
      <w:r>
        <w:t>in</w:t>
      </w:r>
      <w:r>
        <w:rPr>
          <w:spacing w:val="-5"/>
        </w:rPr>
        <w:t xml:space="preserve"> </w:t>
      </w:r>
      <w:r>
        <w:t>Japanese:</w:t>
      </w:r>
      <w:r>
        <w:rPr>
          <w:spacing w:val="-3"/>
        </w:rPr>
        <w:t xml:space="preserve"> </w:t>
      </w:r>
      <w:r>
        <w:t>JPN-101,</w:t>
      </w:r>
      <w:r>
        <w:rPr>
          <w:spacing w:val="-5"/>
        </w:rPr>
        <w:t xml:space="preserve"> </w:t>
      </w:r>
      <w:r>
        <w:t>JPN-102,</w:t>
      </w:r>
      <w:r>
        <w:rPr>
          <w:spacing w:val="-6"/>
        </w:rPr>
        <w:t xml:space="preserve"> </w:t>
      </w:r>
      <w:r>
        <w:t>JPN-201,</w:t>
      </w:r>
      <w:r>
        <w:rPr>
          <w:spacing w:val="-4"/>
        </w:rPr>
        <w:t xml:space="preserve"> </w:t>
      </w:r>
      <w:r>
        <w:t>JPN-202,</w:t>
      </w:r>
      <w:r>
        <w:rPr>
          <w:spacing w:val="-6"/>
        </w:rPr>
        <w:t xml:space="preserve"> </w:t>
      </w:r>
      <w:r>
        <w:t>or</w:t>
      </w:r>
      <w:r>
        <w:rPr>
          <w:spacing w:val="-4"/>
        </w:rPr>
        <w:t xml:space="preserve"> </w:t>
      </w:r>
      <w:r>
        <w:rPr>
          <w:spacing w:val="-2"/>
        </w:rPr>
        <w:t>equivalent.</w:t>
      </w:r>
    </w:p>
    <w:p w14:paraId="51F30180" w14:textId="77777777" w:rsidR="00326A3B" w:rsidRDefault="00000000">
      <w:pPr>
        <w:pStyle w:val="ListParagraph"/>
        <w:numPr>
          <w:ilvl w:val="0"/>
          <w:numId w:val="73"/>
        </w:numPr>
        <w:tabs>
          <w:tab w:val="left" w:pos="1599"/>
        </w:tabs>
        <w:spacing w:line="259" w:lineRule="auto"/>
        <w:ind w:left="1597" w:right="908" w:hanging="360"/>
      </w:pPr>
      <w:r>
        <w:t>Courses in English: Three of the following (or other courses studied in Japan), selected in consultation</w:t>
      </w:r>
      <w:r>
        <w:rPr>
          <w:spacing w:val="-6"/>
        </w:rPr>
        <w:t xml:space="preserve"> </w:t>
      </w:r>
      <w:r>
        <w:t>with</w:t>
      </w:r>
      <w:r>
        <w:rPr>
          <w:spacing w:val="-4"/>
        </w:rPr>
        <w:t xml:space="preserve"> </w:t>
      </w:r>
      <w:r>
        <w:t>a</w:t>
      </w:r>
      <w:r>
        <w:rPr>
          <w:spacing w:val="-3"/>
        </w:rPr>
        <w:t xml:space="preserve"> </w:t>
      </w:r>
      <w:r>
        <w:t>Japanese</w:t>
      </w:r>
      <w:r>
        <w:rPr>
          <w:spacing w:val="-2"/>
        </w:rPr>
        <w:t xml:space="preserve"> </w:t>
      </w:r>
      <w:r>
        <w:t>Studies</w:t>
      </w:r>
      <w:r>
        <w:rPr>
          <w:spacing w:val="-5"/>
        </w:rPr>
        <w:t xml:space="preserve"> </w:t>
      </w:r>
      <w:r>
        <w:t>advisor:</w:t>
      </w:r>
      <w:r>
        <w:rPr>
          <w:spacing w:val="-2"/>
        </w:rPr>
        <w:t xml:space="preserve"> </w:t>
      </w:r>
      <w:r>
        <w:t>HIS-170,</w:t>
      </w:r>
      <w:r>
        <w:rPr>
          <w:spacing w:val="-5"/>
        </w:rPr>
        <w:t xml:space="preserve"> </w:t>
      </w:r>
      <w:r>
        <w:t>HIS-175,</w:t>
      </w:r>
      <w:r>
        <w:rPr>
          <w:spacing w:val="-3"/>
        </w:rPr>
        <w:t xml:space="preserve"> </w:t>
      </w:r>
      <w:r>
        <w:t>HIS-278,</w:t>
      </w:r>
      <w:r>
        <w:rPr>
          <w:spacing w:val="-3"/>
        </w:rPr>
        <w:t xml:space="preserve"> </w:t>
      </w:r>
      <w:r>
        <w:t>JPN-170,</w:t>
      </w:r>
      <w:r>
        <w:rPr>
          <w:spacing w:val="-5"/>
        </w:rPr>
        <w:t xml:space="preserve"> </w:t>
      </w:r>
      <w:r>
        <w:t>JPN-270,</w:t>
      </w:r>
      <w:r>
        <w:rPr>
          <w:spacing w:val="-3"/>
        </w:rPr>
        <w:t xml:space="preserve"> </w:t>
      </w:r>
      <w:r>
        <w:t>JPN- 271, JPN-272, MLC-265, POL-255, REL-235, REL-355.</w:t>
      </w:r>
    </w:p>
    <w:p w14:paraId="728D687C" w14:textId="77777777" w:rsidR="00326A3B" w:rsidRDefault="00000000">
      <w:pPr>
        <w:pStyle w:val="BodyText"/>
        <w:spacing w:before="159" w:line="256" w:lineRule="auto"/>
        <w:ind w:left="877" w:right="825"/>
      </w:pPr>
      <w:r>
        <w:t>At</w:t>
      </w:r>
      <w:r>
        <w:rPr>
          <w:spacing w:val="-1"/>
        </w:rPr>
        <w:t xml:space="preserve"> </w:t>
      </w:r>
      <w:r>
        <w:t>least</w:t>
      </w:r>
      <w:r>
        <w:rPr>
          <w:spacing w:val="-4"/>
        </w:rPr>
        <w:t xml:space="preserve"> </w:t>
      </w:r>
      <w:r>
        <w:t>three</w:t>
      </w:r>
      <w:r>
        <w:rPr>
          <w:spacing w:val="-4"/>
        </w:rPr>
        <w:t xml:space="preserve"> </w:t>
      </w:r>
      <w:r>
        <w:t>of</w:t>
      </w:r>
      <w:r>
        <w:rPr>
          <w:spacing w:val="-2"/>
        </w:rPr>
        <w:t xml:space="preserve"> </w:t>
      </w:r>
      <w:r>
        <w:t>the</w:t>
      </w:r>
      <w:r>
        <w:rPr>
          <w:spacing w:val="-4"/>
        </w:rPr>
        <w:t xml:space="preserve"> </w:t>
      </w:r>
      <w:r>
        <w:t>courses</w:t>
      </w:r>
      <w:r>
        <w:rPr>
          <w:spacing w:val="-2"/>
        </w:rPr>
        <w:t xml:space="preserve"> </w:t>
      </w:r>
      <w:r>
        <w:t>presented</w:t>
      </w:r>
      <w:r>
        <w:rPr>
          <w:spacing w:val="-3"/>
        </w:rPr>
        <w:t xml:space="preserve"> </w:t>
      </w:r>
      <w:r>
        <w:t>for</w:t>
      </w:r>
      <w:r>
        <w:rPr>
          <w:spacing w:val="-2"/>
        </w:rPr>
        <w:t xml:space="preserve"> </w:t>
      </w:r>
      <w:r>
        <w:t>the</w:t>
      </w:r>
      <w:r>
        <w:rPr>
          <w:spacing w:val="-4"/>
        </w:rPr>
        <w:t xml:space="preserve"> </w:t>
      </w:r>
      <w:r>
        <w:t>minor</w:t>
      </w:r>
      <w:r>
        <w:rPr>
          <w:spacing w:val="-4"/>
        </w:rPr>
        <w:t xml:space="preserve"> </w:t>
      </w:r>
      <w:r>
        <w:t>must</w:t>
      </w:r>
      <w:r>
        <w:rPr>
          <w:spacing w:val="-1"/>
        </w:rPr>
        <w:t xml:space="preserve"> </w:t>
      </w:r>
      <w:r>
        <w:t>be</w:t>
      </w:r>
      <w:r>
        <w:rPr>
          <w:spacing w:val="-1"/>
        </w:rPr>
        <w:t xml:space="preserve"> </w:t>
      </w:r>
      <w:r>
        <w:t>taken</w:t>
      </w:r>
      <w:r>
        <w:rPr>
          <w:spacing w:val="-3"/>
        </w:rPr>
        <w:t xml:space="preserve"> </w:t>
      </w:r>
      <w:r>
        <w:t>at</w:t>
      </w:r>
      <w:r>
        <w:rPr>
          <w:spacing w:val="-4"/>
        </w:rPr>
        <w:t xml:space="preserve"> </w:t>
      </w:r>
      <w:r>
        <w:t>the</w:t>
      </w:r>
      <w:r>
        <w:rPr>
          <w:spacing w:val="-4"/>
        </w:rPr>
        <w:t xml:space="preserve"> </w:t>
      </w:r>
      <w:r>
        <w:t>College,</w:t>
      </w:r>
      <w:r>
        <w:rPr>
          <w:spacing w:val="-2"/>
        </w:rPr>
        <w:t xml:space="preserve"> </w:t>
      </w:r>
      <w:r>
        <w:t>including</w:t>
      </w:r>
      <w:r>
        <w:rPr>
          <w:spacing w:val="-3"/>
        </w:rPr>
        <w:t xml:space="preserve"> </w:t>
      </w:r>
      <w:r>
        <w:t>at</w:t>
      </w:r>
      <w:r>
        <w:rPr>
          <w:spacing w:val="-1"/>
        </w:rPr>
        <w:t xml:space="preserve"> </w:t>
      </w:r>
      <w:r>
        <w:t>least</w:t>
      </w:r>
      <w:r>
        <w:rPr>
          <w:spacing w:val="-1"/>
        </w:rPr>
        <w:t xml:space="preserve"> </w:t>
      </w:r>
      <w:r>
        <w:t>two language courses. No more than two courses per semester taken in another program will be accepted.</w:t>
      </w:r>
    </w:p>
    <w:p w14:paraId="35EE46D9" w14:textId="77777777" w:rsidR="00326A3B" w:rsidRDefault="00000000">
      <w:pPr>
        <w:pStyle w:val="BodyText"/>
        <w:spacing w:before="4"/>
        <w:ind w:left="877"/>
      </w:pPr>
      <w:r>
        <w:t>The</w:t>
      </w:r>
      <w:r>
        <w:rPr>
          <w:spacing w:val="-3"/>
        </w:rPr>
        <w:t xml:space="preserve"> </w:t>
      </w:r>
      <w:r>
        <w:t>study</w:t>
      </w:r>
      <w:r>
        <w:rPr>
          <w:spacing w:val="-5"/>
        </w:rPr>
        <w:t xml:space="preserve"> </w:t>
      </w:r>
      <w:r>
        <w:t>abroad</w:t>
      </w:r>
      <w:r>
        <w:rPr>
          <w:spacing w:val="-7"/>
        </w:rPr>
        <w:t xml:space="preserve"> </w:t>
      </w:r>
      <w:r>
        <w:t>curriculum</w:t>
      </w:r>
      <w:r>
        <w:rPr>
          <w:spacing w:val="-5"/>
        </w:rPr>
        <w:t xml:space="preserve"> </w:t>
      </w:r>
      <w:r>
        <w:t>must</w:t>
      </w:r>
      <w:r>
        <w:rPr>
          <w:spacing w:val="-3"/>
        </w:rPr>
        <w:t xml:space="preserve"> </w:t>
      </w:r>
      <w:r>
        <w:t>be</w:t>
      </w:r>
      <w:r>
        <w:rPr>
          <w:spacing w:val="-3"/>
        </w:rPr>
        <w:t xml:space="preserve"> </w:t>
      </w:r>
      <w:r>
        <w:t>approved</w:t>
      </w:r>
      <w:r>
        <w:rPr>
          <w:spacing w:val="-4"/>
        </w:rPr>
        <w:t xml:space="preserve"> </w:t>
      </w:r>
      <w:r>
        <w:t>by</w:t>
      </w:r>
      <w:r>
        <w:rPr>
          <w:spacing w:val="-3"/>
        </w:rPr>
        <w:t xml:space="preserve"> </w:t>
      </w:r>
      <w:r>
        <w:t>the</w:t>
      </w:r>
      <w:r>
        <w:rPr>
          <w:spacing w:val="-3"/>
        </w:rPr>
        <w:t xml:space="preserve"> </w:t>
      </w:r>
      <w:r>
        <w:t>program</w:t>
      </w:r>
      <w:r>
        <w:rPr>
          <w:spacing w:val="-3"/>
        </w:rPr>
        <w:t xml:space="preserve"> </w:t>
      </w:r>
      <w:r>
        <w:t>director</w:t>
      </w:r>
      <w:r>
        <w:rPr>
          <w:spacing w:val="-4"/>
        </w:rPr>
        <w:t xml:space="preserve"> </w:t>
      </w:r>
      <w:r>
        <w:t>prior</w:t>
      </w:r>
      <w:r>
        <w:rPr>
          <w:spacing w:val="-6"/>
        </w:rPr>
        <w:t xml:space="preserve"> </w:t>
      </w:r>
      <w:r>
        <w:t>to</w:t>
      </w:r>
      <w:r>
        <w:rPr>
          <w:spacing w:val="-4"/>
        </w:rPr>
        <w:t xml:space="preserve"> </w:t>
      </w:r>
      <w:r>
        <w:rPr>
          <w:spacing w:val="-2"/>
        </w:rPr>
        <w:t>departure.</w:t>
      </w:r>
    </w:p>
    <w:p w14:paraId="1120B898" w14:textId="77777777" w:rsidR="00326A3B" w:rsidRDefault="00326A3B">
      <w:pPr>
        <w:sectPr w:rsidR="00326A3B">
          <w:pgSz w:w="12240" w:h="15840"/>
          <w:pgMar w:top="1420" w:right="620" w:bottom="1000" w:left="560" w:header="0" w:footer="818" w:gutter="0"/>
          <w:cols w:space="720"/>
        </w:sectPr>
      </w:pPr>
    </w:p>
    <w:p w14:paraId="2F5656D1" w14:textId="77777777" w:rsidR="00326A3B" w:rsidRDefault="00000000">
      <w:pPr>
        <w:pStyle w:val="BodyText"/>
        <w:spacing w:before="39" w:line="259" w:lineRule="auto"/>
        <w:ind w:left="880" w:right="1170"/>
      </w:pPr>
      <w:r>
        <w:lastRenderedPageBreak/>
        <w:t>Courses</w:t>
      </w:r>
      <w:r>
        <w:rPr>
          <w:spacing w:val="-4"/>
        </w:rPr>
        <w:t xml:space="preserve"> </w:t>
      </w:r>
      <w:r>
        <w:t>must</w:t>
      </w:r>
      <w:r>
        <w:rPr>
          <w:spacing w:val="-1"/>
        </w:rPr>
        <w:t xml:space="preserve"> </w:t>
      </w:r>
      <w:r>
        <w:t>be</w:t>
      </w:r>
      <w:r>
        <w:rPr>
          <w:spacing w:val="-1"/>
        </w:rPr>
        <w:t xml:space="preserve"> </w:t>
      </w:r>
      <w:r>
        <w:t>graded</w:t>
      </w:r>
      <w:r>
        <w:rPr>
          <w:spacing w:val="-3"/>
        </w:rPr>
        <w:t xml:space="preserve"> </w:t>
      </w:r>
      <w:r>
        <w:t>C</w:t>
      </w:r>
      <w:r>
        <w:rPr>
          <w:spacing w:val="-4"/>
        </w:rPr>
        <w:t xml:space="preserve"> </w:t>
      </w:r>
      <w:r>
        <w:t>or</w:t>
      </w:r>
      <w:r>
        <w:rPr>
          <w:spacing w:val="-2"/>
        </w:rPr>
        <w:t xml:space="preserve"> </w:t>
      </w:r>
      <w:r>
        <w:t>better</w:t>
      </w:r>
      <w:r>
        <w:rPr>
          <w:spacing w:val="-4"/>
        </w:rPr>
        <w:t xml:space="preserve"> </w:t>
      </w:r>
      <w:r>
        <w:t>to</w:t>
      </w:r>
      <w:r>
        <w:rPr>
          <w:spacing w:val="-3"/>
        </w:rPr>
        <w:t xml:space="preserve"> </w:t>
      </w:r>
      <w:r>
        <w:t>fulfill</w:t>
      </w:r>
      <w:r>
        <w:rPr>
          <w:spacing w:val="-2"/>
        </w:rPr>
        <w:t xml:space="preserve"> </w:t>
      </w:r>
      <w:r>
        <w:t>the</w:t>
      </w:r>
      <w:r>
        <w:rPr>
          <w:spacing w:val="-4"/>
        </w:rPr>
        <w:t xml:space="preserve"> </w:t>
      </w:r>
      <w:r>
        <w:t>requirement</w:t>
      </w:r>
      <w:r>
        <w:rPr>
          <w:spacing w:val="-1"/>
        </w:rPr>
        <w:t xml:space="preserve"> </w:t>
      </w:r>
      <w:r>
        <w:t>for</w:t>
      </w:r>
      <w:r>
        <w:rPr>
          <w:spacing w:val="-2"/>
        </w:rPr>
        <w:t xml:space="preserve"> </w:t>
      </w:r>
      <w:r>
        <w:t>the</w:t>
      </w:r>
      <w:r>
        <w:rPr>
          <w:spacing w:val="-6"/>
        </w:rPr>
        <w:t xml:space="preserve"> </w:t>
      </w:r>
      <w:r>
        <w:t>minor.</w:t>
      </w:r>
      <w:r>
        <w:rPr>
          <w:spacing w:val="-2"/>
        </w:rPr>
        <w:t xml:space="preserve"> </w:t>
      </w:r>
      <w:r>
        <w:t>This</w:t>
      </w:r>
      <w:r>
        <w:rPr>
          <w:spacing w:val="-7"/>
        </w:rPr>
        <w:t xml:space="preserve"> </w:t>
      </w:r>
      <w:r>
        <w:t>grade</w:t>
      </w:r>
      <w:r>
        <w:rPr>
          <w:spacing w:val="-1"/>
        </w:rPr>
        <w:t xml:space="preserve"> </w:t>
      </w:r>
      <w:r>
        <w:t>requirement does not include courses taken in Japan.</w:t>
      </w:r>
    </w:p>
    <w:p w14:paraId="1E4D613A" w14:textId="77777777" w:rsidR="00326A3B" w:rsidRDefault="00000000">
      <w:pPr>
        <w:pStyle w:val="ListParagraph"/>
        <w:numPr>
          <w:ilvl w:val="1"/>
          <w:numId w:val="73"/>
        </w:numPr>
        <w:tabs>
          <w:tab w:val="left" w:pos="1599"/>
          <w:tab w:val="left" w:pos="1601"/>
        </w:tabs>
        <w:spacing w:before="159" w:line="259" w:lineRule="auto"/>
        <w:ind w:right="931"/>
      </w:pPr>
      <w:r>
        <w:t>101,</w:t>
      </w:r>
      <w:r>
        <w:rPr>
          <w:spacing w:val="-4"/>
        </w:rPr>
        <w:t xml:space="preserve"> </w:t>
      </w:r>
      <w:r>
        <w:t>102</w:t>
      </w:r>
      <w:r>
        <w:rPr>
          <w:spacing w:val="-1"/>
        </w:rPr>
        <w:t xml:space="preserve"> </w:t>
      </w:r>
      <w:r>
        <w:t>Japanese</w:t>
      </w:r>
      <w:r>
        <w:rPr>
          <w:spacing w:val="-4"/>
        </w:rPr>
        <w:t xml:space="preserve"> </w:t>
      </w:r>
      <w:r>
        <w:t>Language</w:t>
      </w:r>
      <w:r>
        <w:rPr>
          <w:spacing w:val="-1"/>
        </w:rPr>
        <w:t xml:space="preserve"> </w:t>
      </w:r>
      <w:r>
        <w:t>and</w:t>
      </w:r>
      <w:r>
        <w:rPr>
          <w:spacing w:val="-3"/>
        </w:rPr>
        <w:t xml:space="preserve"> </w:t>
      </w:r>
      <w:r>
        <w:t>Culture</w:t>
      </w:r>
      <w:r>
        <w:rPr>
          <w:spacing w:val="-1"/>
        </w:rPr>
        <w:t xml:space="preserve"> </w:t>
      </w:r>
      <w:r>
        <w:t>I,</w:t>
      </w:r>
      <w:r>
        <w:rPr>
          <w:spacing w:val="-4"/>
        </w:rPr>
        <w:t xml:space="preserve"> </w:t>
      </w:r>
      <w:r>
        <w:t>II</w:t>
      </w:r>
      <w:r>
        <w:rPr>
          <w:spacing w:val="-2"/>
        </w:rPr>
        <w:t xml:space="preserve"> </w:t>
      </w:r>
      <w:r>
        <w:t>201,</w:t>
      </w:r>
      <w:r>
        <w:rPr>
          <w:spacing w:val="-2"/>
        </w:rPr>
        <w:t xml:space="preserve"> </w:t>
      </w:r>
      <w:r>
        <w:t>202</w:t>
      </w:r>
      <w:r>
        <w:rPr>
          <w:spacing w:val="-6"/>
        </w:rPr>
        <w:t xml:space="preserve"> </w:t>
      </w:r>
      <w:r>
        <w:t>Japanese</w:t>
      </w:r>
      <w:r>
        <w:rPr>
          <w:spacing w:val="-1"/>
        </w:rPr>
        <w:t xml:space="preserve"> </w:t>
      </w:r>
      <w:r>
        <w:t>Language</w:t>
      </w:r>
      <w:r>
        <w:rPr>
          <w:spacing w:val="-4"/>
        </w:rPr>
        <w:t xml:space="preserve"> </w:t>
      </w:r>
      <w:r>
        <w:t>and</w:t>
      </w:r>
      <w:r>
        <w:rPr>
          <w:spacing w:val="-3"/>
        </w:rPr>
        <w:t xml:space="preserve"> </w:t>
      </w:r>
      <w:r>
        <w:t>Culture</w:t>
      </w:r>
      <w:r>
        <w:rPr>
          <w:spacing w:val="-1"/>
        </w:rPr>
        <w:t xml:space="preserve"> </w:t>
      </w:r>
      <w:r>
        <w:t>III,</w:t>
      </w:r>
      <w:r>
        <w:rPr>
          <w:spacing w:val="-2"/>
        </w:rPr>
        <w:t xml:space="preserve"> </w:t>
      </w:r>
      <w:r>
        <w:t>IV</w:t>
      </w:r>
      <w:r>
        <w:rPr>
          <w:spacing w:val="-5"/>
        </w:rPr>
        <w:t xml:space="preserve"> </w:t>
      </w:r>
      <w:r>
        <w:t>251 Japanese Language and Culture V</w:t>
      </w:r>
    </w:p>
    <w:p w14:paraId="1997A49F" w14:textId="77777777" w:rsidR="00326A3B" w:rsidRDefault="00000000">
      <w:pPr>
        <w:pStyle w:val="ListParagraph"/>
        <w:numPr>
          <w:ilvl w:val="1"/>
          <w:numId w:val="73"/>
        </w:numPr>
        <w:tabs>
          <w:tab w:val="left" w:pos="1600"/>
          <w:tab w:val="left" w:pos="1601"/>
        </w:tabs>
        <w:spacing w:before="1"/>
      </w:pPr>
      <w:r>
        <w:t>170</w:t>
      </w:r>
      <w:r>
        <w:rPr>
          <w:spacing w:val="-6"/>
        </w:rPr>
        <w:t xml:space="preserve"> </w:t>
      </w:r>
      <w:r>
        <w:t>Introduction</w:t>
      </w:r>
      <w:r>
        <w:rPr>
          <w:spacing w:val="-6"/>
        </w:rPr>
        <w:t xml:space="preserve"> </w:t>
      </w:r>
      <w:r>
        <w:t>to</w:t>
      </w:r>
      <w:r>
        <w:rPr>
          <w:spacing w:val="-5"/>
        </w:rPr>
        <w:t xml:space="preserve"> </w:t>
      </w:r>
      <w:r>
        <w:t>East</w:t>
      </w:r>
      <w:r>
        <w:rPr>
          <w:spacing w:val="-3"/>
        </w:rPr>
        <w:t xml:space="preserve"> </w:t>
      </w:r>
      <w:r>
        <w:t>Asian</w:t>
      </w:r>
      <w:r>
        <w:rPr>
          <w:spacing w:val="-5"/>
        </w:rPr>
        <w:t xml:space="preserve"> </w:t>
      </w:r>
      <w:r>
        <w:t>Literature</w:t>
      </w:r>
      <w:r>
        <w:rPr>
          <w:spacing w:val="-3"/>
        </w:rPr>
        <w:t xml:space="preserve"> </w:t>
      </w:r>
      <w:r>
        <w:t>in</w:t>
      </w:r>
      <w:r>
        <w:rPr>
          <w:spacing w:val="-7"/>
        </w:rPr>
        <w:t xml:space="preserve"> </w:t>
      </w:r>
      <w:r>
        <w:t>English</w:t>
      </w:r>
      <w:r>
        <w:rPr>
          <w:spacing w:val="-4"/>
        </w:rPr>
        <w:t xml:space="preserve"> </w:t>
      </w:r>
      <w:r>
        <w:rPr>
          <w:spacing w:val="-2"/>
        </w:rPr>
        <w:t>Translation</w:t>
      </w:r>
    </w:p>
    <w:p w14:paraId="6993243A" w14:textId="77777777" w:rsidR="00326A3B" w:rsidRDefault="00000000">
      <w:pPr>
        <w:pStyle w:val="ListParagraph"/>
        <w:numPr>
          <w:ilvl w:val="1"/>
          <w:numId w:val="73"/>
        </w:numPr>
        <w:tabs>
          <w:tab w:val="left" w:pos="1600"/>
          <w:tab w:val="left" w:pos="1601"/>
        </w:tabs>
        <w:spacing w:before="20"/>
      </w:pPr>
      <w:r>
        <w:t>175</w:t>
      </w:r>
      <w:r>
        <w:rPr>
          <w:spacing w:val="-2"/>
        </w:rPr>
        <w:t xml:space="preserve"> </w:t>
      </w:r>
      <w:r>
        <w:t>History</w:t>
      </w:r>
      <w:r>
        <w:rPr>
          <w:spacing w:val="-3"/>
        </w:rPr>
        <w:t xml:space="preserve"> </w:t>
      </w:r>
      <w:r>
        <w:t>of</w:t>
      </w:r>
      <w:r>
        <w:rPr>
          <w:spacing w:val="-5"/>
        </w:rPr>
        <w:t xml:space="preserve"> </w:t>
      </w:r>
      <w:r>
        <w:t>Pre-modern</w:t>
      </w:r>
      <w:r>
        <w:rPr>
          <w:spacing w:val="-5"/>
        </w:rPr>
        <w:t xml:space="preserve"> </w:t>
      </w:r>
      <w:r>
        <w:t>East</w:t>
      </w:r>
      <w:r>
        <w:rPr>
          <w:spacing w:val="-1"/>
        </w:rPr>
        <w:t xml:space="preserve"> </w:t>
      </w:r>
      <w:r>
        <w:rPr>
          <w:spacing w:val="-4"/>
        </w:rPr>
        <w:t>Asia</w:t>
      </w:r>
    </w:p>
    <w:p w14:paraId="4CE1B550" w14:textId="77777777" w:rsidR="00326A3B" w:rsidRDefault="00000000">
      <w:pPr>
        <w:pStyle w:val="ListParagraph"/>
        <w:numPr>
          <w:ilvl w:val="1"/>
          <w:numId w:val="73"/>
        </w:numPr>
        <w:tabs>
          <w:tab w:val="left" w:pos="1600"/>
          <w:tab w:val="left" w:pos="1601"/>
        </w:tabs>
      </w:pPr>
      <w:r>
        <w:t>270</w:t>
      </w:r>
      <w:r>
        <w:rPr>
          <w:spacing w:val="-7"/>
        </w:rPr>
        <w:t xml:space="preserve"> </w:t>
      </w:r>
      <w:r>
        <w:t>Modern</w:t>
      </w:r>
      <w:r>
        <w:rPr>
          <w:spacing w:val="-7"/>
        </w:rPr>
        <w:t xml:space="preserve"> </w:t>
      </w:r>
      <w:r>
        <w:t>Japanese</w:t>
      </w:r>
      <w:r>
        <w:rPr>
          <w:spacing w:val="-6"/>
        </w:rPr>
        <w:t xml:space="preserve"> </w:t>
      </w:r>
      <w:r>
        <w:t>Literature</w:t>
      </w:r>
      <w:r>
        <w:rPr>
          <w:spacing w:val="-2"/>
        </w:rPr>
        <w:t xml:space="preserve"> </w:t>
      </w:r>
      <w:r>
        <w:t>and</w:t>
      </w:r>
      <w:r>
        <w:rPr>
          <w:spacing w:val="-5"/>
        </w:rPr>
        <w:t xml:space="preserve"> </w:t>
      </w:r>
      <w:r>
        <w:t>Culture</w:t>
      </w:r>
      <w:r>
        <w:rPr>
          <w:spacing w:val="-6"/>
        </w:rPr>
        <w:t xml:space="preserve"> </w:t>
      </w:r>
      <w:r>
        <w:t>in</w:t>
      </w:r>
      <w:r>
        <w:rPr>
          <w:spacing w:val="-5"/>
        </w:rPr>
        <w:t xml:space="preserve"> </w:t>
      </w:r>
      <w:r>
        <w:t>English</w:t>
      </w:r>
      <w:r>
        <w:rPr>
          <w:spacing w:val="-4"/>
        </w:rPr>
        <w:t xml:space="preserve"> </w:t>
      </w:r>
      <w:r>
        <w:rPr>
          <w:spacing w:val="-2"/>
        </w:rPr>
        <w:t>Translation</w:t>
      </w:r>
    </w:p>
    <w:p w14:paraId="09F59BA7" w14:textId="77777777" w:rsidR="00326A3B" w:rsidRDefault="00000000">
      <w:pPr>
        <w:pStyle w:val="ListParagraph"/>
        <w:numPr>
          <w:ilvl w:val="1"/>
          <w:numId w:val="73"/>
        </w:numPr>
        <w:tabs>
          <w:tab w:val="left" w:pos="1600"/>
          <w:tab w:val="left" w:pos="1601"/>
        </w:tabs>
        <w:spacing w:before="20"/>
      </w:pPr>
      <w:r>
        <w:t>271</w:t>
      </w:r>
      <w:r>
        <w:rPr>
          <w:spacing w:val="-3"/>
        </w:rPr>
        <w:t xml:space="preserve"> </w:t>
      </w:r>
      <w:r>
        <w:t>Japanese</w:t>
      </w:r>
      <w:r>
        <w:rPr>
          <w:spacing w:val="-5"/>
        </w:rPr>
        <w:t xml:space="preserve"> </w:t>
      </w:r>
      <w:r>
        <w:rPr>
          <w:spacing w:val="-4"/>
        </w:rPr>
        <w:t>Film</w:t>
      </w:r>
    </w:p>
    <w:p w14:paraId="2E610420" w14:textId="77777777" w:rsidR="00326A3B" w:rsidRDefault="00000000">
      <w:pPr>
        <w:pStyle w:val="ListParagraph"/>
        <w:numPr>
          <w:ilvl w:val="1"/>
          <w:numId w:val="73"/>
        </w:numPr>
        <w:tabs>
          <w:tab w:val="left" w:pos="1600"/>
          <w:tab w:val="left" w:pos="1601"/>
        </w:tabs>
      </w:pPr>
      <w:r>
        <w:t>272</w:t>
      </w:r>
      <w:r>
        <w:rPr>
          <w:spacing w:val="-2"/>
        </w:rPr>
        <w:t xml:space="preserve"> </w:t>
      </w:r>
      <w:r>
        <w:t>Women</w:t>
      </w:r>
      <w:r>
        <w:rPr>
          <w:spacing w:val="-4"/>
        </w:rPr>
        <w:t xml:space="preserve"> </w:t>
      </w:r>
      <w:r>
        <w:t>in</w:t>
      </w:r>
      <w:r>
        <w:rPr>
          <w:spacing w:val="-5"/>
        </w:rPr>
        <w:t xml:space="preserve"> </w:t>
      </w:r>
      <w:r>
        <w:t>East</w:t>
      </w:r>
      <w:r>
        <w:rPr>
          <w:spacing w:val="-2"/>
        </w:rPr>
        <w:t xml:space="preserve"> </w:t>
      </w:r>
      <w:r>
        <w:t>Asian</w:t>
      </w:r>
      <w:r>
        <w:rPr>
          <w:spacing w:val="-3"/>
        </w:rPr>
        <w:t xml:space="preserve"> </w:t>
      </w:r>
      <w:r>
        <w:rPr>
          <w:spacing w:val="-2"/>
        </w:rPr>
        <w:t>Literature</w:t>
      </w:r>
    </w:p>
    <w:p w14:paraId="5AE80AC7" w14:textId="77777777" w:rsidR="00326A3B" w:rsidRDefault="00000000">
      <w:pPr>
        <w:pStyle w:val="ListParagraph"/>
        <w:numPr>
          <w:ilvl w:val="1"/>
          <w:numId w:val="73"/>
        </w:numPr>
        <w:tabs>
          <w:tab w:val="left" w:pos="1600"/>
          <w:tab w:val="left" w:pos="1601"/>
        </w:tabs>
        <w:spacing w:before="23"/>
      </w:pPr>
      <w:r>
        <w:t>HIS-170</w:t>
      </w:r>
      <w:r>
        <w:rPr>
          <w:spacing w:val="-4"/>
        </w:rPr>
        <w:t xml:space="preserve"> </w:t>
      </w:r>
      <w:r>
        <w:t>Introduction</w:t>
      </w:r>
      <w:r>
        <w:rPr>
          <w:spacing w:val="-5"/>
        </w:rPr>
        <w:t xml:space="preserve"> </w:t>
      </w:r>
      <w:r>
        <w:t>to</w:t>
      </w:r>
      <w:r>
        <w:rPr>
          <w:spacing w:val="-6"/>
        </w:rPr>
        <w:t xml:space="preserve"> </w:t>
      </w:r>
      <w:r>
        <w:t>Modern</w:t>
      </w:r>
      <w:r>
        <w:rPr>
          <w:spacing w:val="-5"/>
        </w:rPr>
        <w:t xml:space="preserve"> </w:t>
      </w:r>
      <w:r>
        <w:t>East</w:t>
      </w:r>
      <w:r>
        <w:rPr>
          <w:spacing w:val="-3"/>
        </w:rPr>
        <w:t xml:space="preserve"> </w:t>
      </w:r>
      <w:r>
        <w:rPr>
          <w:spacing w:val="-4"/>
        </w:rPr>
        <w:t>Asia</w:t>
      </w:r>
    </w:p>
    <w:p w14:paraId="12F25541" w14:textId="77777777" w:rsidR="00326A3B" w:rsidRDefault="00000000">
      <w:pPr>
        <w:pStyle w:val="ListParagraph"/>
        <w:numPr>
          <w:ilvl w:val="1"/>
          <w:numId w:val="73"/>
        </w:numPr>
        <w:tabs>
          <w:tab w:val="left" w:pos="1600"/>
          <w:tab w:val="left" w:pos="1601"/>
        </w:tabs>
        <w:spacing w:before="19"/>
      </w:pPr>
      <w:r>
        <w:t>HIS-278</w:t>
      </w:r>
      <w:r>
        <w:rPr>
          <w:spacing w:val="-3"/>
        </w:rPr>
        <w:t xml:space="preserve"> </w:t>
      </w:r>
      <w:r>
        <w:t>History</w:t>
      </w:r>
      <w:r>
        <w:rPr>
          <w:spacing w:val="-5"/>
        </w:rPr>
        <w:t xml:space="preserve"> </w:t>
      </w:r>
      <w:r>
        <w:t>of</w:t>
      </w:r>
      <w:r>
        <w:rPr>
          <w:spacing w:val="-6"/>
        </w:rPr>
        <w:t xml:space="preserve"> </w:t>
      </w:r>
      <w:r>
        <w:t>Modern</w:t>
      </w:r>
      <w:r>
        <w:rPr>
          <w:spacing w:val="-6"/>
        </w:rPr>
        <w:t xml:space="preserve"> </w:t>
      </w:r>
      <w:r>
        <w:rPr>
          <w:spacing w:val="-2"/>
        </w:rPr>
        <w:t>Japan</w:t>
      </w:r>
    </w:p>
    <w:p w14:paraId="75BD53BC" w14:textId="77777777" w:rsidR="00326A3B" w:rsidRDefault="00000000">
      <w:pPr>
        <w:pStyle w:val="ListParagraph"/>
        <w:numPr>
          <w:ilvl w:val="1"/>
          <w:numId w:val="73"/>
        </w:numPr>
        <w:tabs>
          <w:tab w:val="left" w:pos="1600"/>
          <w:tab w:val="left" w:pos="1601"/>
        </w:tabs>
        <w:spacing w:before="23"/>
      </w:pPr>
      <w:r>
        <w:t>HIS-370</w:t>
      </w:r>
      <w:r>
        <w:rPr>
          <w:spacing w:val="-5"/>
        </w:rPr>
        <w:t xml:space="preserve"> </w:t>
      </w:r>
      <w:r>
        <w:t>East</w:t>
      </w:r>
      <w:r>
        <w:rPr>
          <w:spacing w:val="-5"/>
        </w:rPr>
        <w:t xml:space="preserve"> </w:t>
      </w:r>
      <w:r>
        <w:t>Asian</w:t>
      </w:r>
      <w:r>
        <w:rPr>
          <w:spacing w:val="-5"/>
        </w:rPr>
        <w:t xml:space="preserve"> </w:t>
      </w:r>
      <w:r>
        <w:t>and</w:t>
      </w:r>
      <w:r>
        <w:rPr>
          <w:spacing w:val="-4"/>
        </w:rPr>
        <w:t xml:space="preserve"> </w:t>
      </w:r>
      <w:r>
        <w:t>US</w:t>
      </w:r>
      <w:r>
        <w:rPr>
          <w:spacing w:val="-4"/>
        </w:rPr>
        <w:t xml:space="preserve"> </w:t>
      </w:r>
      <w:r>
        <w:t>Interactions</w:t>
      </w:r>
      <w:r>
        <w:rPr>
          <w:spacing w:val="-4"/>
        </w:rPr>
        <w:t xml:space="preserve"> </w:t>
      </w:r>
      <w:r>
        <w:t>in</w:t>
      </w:r>
      <w:r>
        <w:rPr>
          <w:spacing w:val="-4"/>
        </w:rPr>
        <w:t xml:space="preserve"> </w:t>
      </w:r>
      <w:r>
        <w:t>Historical</w:t>
      </w:r>
      <w:r>
        <w:rPr>
          <w:spacing w:val="-5"/>
        </w:rPr>
        <w:t xml:space="preserve"> </w:t>
      </w:r>
      <w:r>
        <w:rPr>
          <w:spacing w:val="-2"/>
        </w:rPr>
        <w:t>Context</w:t>
      </w:r>
    </w:p>
    <w:p w14:paraId="7B424B2E" w14:textId="77777777" w:rsidR="00326A3B" w:rsidRDefault="00000000">
      <w:pPr>
        <w:pStyle w:val="ListParagraph"/>
        <w:numPr>
          <w:ilvl w:val="1"/>
          <w:numId w:val="73"/>
        </w:numPr>
        <w:tabs>
          <w:tab w:val="left" w:pos="1600"/>
          <w:tab w:val="left" w:pos="1601"/>
        </w:tabs>
      </w:pPr>
      <w:r>
        <w:t>MLC-265</w:t>
      </w:r>
      <w:r>
        <w:rPr>
          <w:spacing w:val="-6"/>
        </w:rPr>
        <w:t xml:space="preserve"> </w:t>
      </w:r>
      <w:r>
        <w:t>Exploring</w:t>
      </w:r>
      <w:r>
        <w:rPr>
          <w:spacing w:val="-7"/>
        </w:rPr>
        <w:t xml:space="preserve"> </w:t>
      </w:r>
      <w:r>
        <w:t>Intercultural</w:t>
      </w:r>
      <w:r>
        <w:rPr>
          <w:spacing w:val="-6"/>
        </w:rPr>
        <w:t xml:space="preserve"> </w:t>
      </w:r>
      <w:r>
        <w:t>Relations</w:t>
      </w:r>
      <w:r>
        <w:rPr>
          <w:spacing w:val="-8"/>
        </w:rPr>
        <w:t xml:space="preserve"> </w:t>
      </w:r>
      <w:r>
        <w:t>through</w:t>
      </w:r>
      <w:r>
        <w:rPr>
          <w:spacing w:val="-7"/>
        </w:rPr>
        <w:t xml:space="preserve"> </w:t>
      </w:r>
      <w:r>
        <w:rPr>
          <w:spacing w:val="-4"/>
        </w:rPr>
        <w:t>Film</w:t>
      </w:r>
    </w:p>
    <w:p w14:paraId="394B1587" w14:textId="77777777" w:rsidR="00326A3B" w:rsidRDefault="00000000">
      <w:pPr>
        <w:pStyle w:val="ListParagraph"/>
        <w:numPr>
          <w:ilvl w:val="1"/>
          <w:numId w:val="73"/>
        </w:numPr>
        <w:tabs>
          <w:tab w:val="left" w:pos="1600"/>
          <w:tab w:val="left" w:pos="1601"/>
        </w:tabs>
        <w:spacing w:before="20"/>
      </w:pPr>
      <w:r>
        <w:t>POL-255</w:t>
      </w:r>
      <w:r>
        <w:rPr>
          <w:spacing w:val="-4"/>
        </w:rPr>
        <w:t xml:space="preserve"> </w:t>
      </w:r>
      <w:r>
        <w:t>The</w:t>
      </w:r>
      <w:r>
        <w:rPr>
          <w:spacing w:val="-5"/>
        </w:rPr>
        <w:t xml:space="preserve"> </w:t>
      </w:r>
      <w:r>
        <w:t>Politics</w:t>
      </w:r>
      <w:r>
        <w:rPr>
          <w:spacing w:val="-4"/>
        </w:rPr>
        <w:t xml:space="preserve"> </w:t>
      </w:r>
      <w:r>
        <w:t>of</w:t>
      </w:r>
      <w:r>
        <w:rPr>
          <w:spacing w:val="-3"/>
        </w:rPr>
        <w:t xml:space="preserve"> </w:t>
      </w:r>
      <w:r>
        <w:t>Japan</w:t>
      </w:r>
      <w:r>
        <w:rPr>
          <w:spacing w:val="-4"/>
        </w:rPr>
        <w:t xml:space="preserve"> </w:t>
      </w:r>
      <w:r>
        <w:t>and</w:t>
      </w:r>
      <w:r>
        <w:rPr>
          <w:spacing w:val="-3"/>
        </w:rPr>
        <w:t xml:space="preserve"> </w:t>
      </w:r>
      <w:r>
        <w:rPr>
          <w:spacing w:val="-2"/>
        </w:rPr>
        <w:t>China</w:t>
      </w:r>
    </w:p>
    <w:p w14:paraId="1085B297" w14:textId="77777777" w:rsidR="00326A3B" w:rsidRDefault="00000000">
      <w:pPr>
        <w:pStyle w:val="ListParagraph"/>
        <w:numPr>
          <w:ilvl w:val="1"/>
          <w:numId w:val="73"/>
        </w:numPr>
        <w:tabs>
          <w:tab w:val="left" w:pos="1600"/>
          <w:tab w:val="left" w:pos="1601"/>
        </w:tabs>
      </w:pPr>
      <w:r>
        <w:t>REL-235</w:t>
      </w:r>
      <w:r>
        <w:rPr>
          <w:spacing w:val="-5"/>
        </w:rPr>
        <w:t xml:space="preserve"> </w:t>
      </w:r>
      <w:r>
        <w:t>Zen</w:t>
      </w:r>
      <w:r>
        <w:rPr>
          <w:spacing w:val="-5"/>
        </w:rPr>
        <w:t xml:space="preserve"> </w:t>
      </w:r>
      <w:r>
        <w:t>and</w:t>
      </w:r>
      <w:r>
        <w:rPr>
          <w:spacing w:val="-4"/>
        </w:rPr>
        <w:t xml:space="preserve"> </w:t>
      </w:r>
      <w:r>
        <w:t>Japanese</w:t>
      </w:r>
      <w:r>
        <w:rPr>
          <w:spacing w:val="-5"/>
        </w:rPr>
        <w:t xml:space="preserve"> </w:t>
      </w:r>
      <w:r>
        <w:rPr>
          <w:spacing w:val="-2"/>
        </w:rPr>
        <w:t>Culture</w:t>
      </w:r>
    </w:p>
    <w:p w14:paraId="7420F676" w14:textId="77777777" w:rsidR="00326A3B" w:rsidRDefault="00000000">
      <w:pPr>
        <w:pStyle w:val="ListParagraph"/>
        <w:numPr>
          <w:ilvl w:val="1"/>
          <w:numId w:val="73"/>
        </w:numPr>
        <w:tabs>
          <w:tab w:val="left" w:pos="1601"/>
          <w:tab w:val="left" w:pos="1602"/>
        </w:tabs>
        <w:ind w:left="1601"/>
      </w:pPr>
      <w:r>
        <w:t>REL-355</w:t>
      </w:r>
      <w:r>
        <w:rPr>
          <w:spacing w:val="-6"/>
        </w:rPr>
        <w:t xml:space="preserve"> </w:t>
      </w:r>
      <w:r>
        <w:t>Buddhist</w:t>
      </w:r>
      <w:r>
        <w:rPr>
          <w:spacing w:val="-6"/>
        </w:rPr>
        <w:t xml:space="preserve"> </w:t>
      </w:r>
      <w:r>
        <w:rPr>
          <w:spacing w:val="-2"/>
        </w:rPr>
        <w:t>Philosophy</w:t>
      </w:r>
    </w:p>
    <w:p w14:paraId="2F9C0222" w14:textId="77777777" w:rsidR="00326A3B" w:rsidRDefault="00000000">
      <w:pPr>
        <w:pStyle w:val="BodyText"/>
        <w:spacing w:before="181" w:line="259" w:lineRule="auto"/>
        <w:ind w:left="880" w:right="858"/>
      </w:pPr>
      <w:r>
        <w:rPr>
          <w:b/>
        </w:rPr>
        <w:t>145 Discover</w:t>
      </w:r>
      <w:r>
        <w:rPr>
          <w:b/>
          <w:spacing w:val="-2"/>
        </w:rPr>
        <w:t xml:space="preserve"> </w:t>
      </w:r>
      <w:r>
        <w:rPr>
          <w:b/>
        </w:rPr>
        <w:t>Japan:</w:t>
      </w:r>
      <w:r>
        <w:rPr>
          <w:b/>
          <w:spacing w:val="-1"/>
        </w:rPr>
        <w:t xml:space="preserve"> </w:t>
      </w:r>
      <w:r>
        <w:rPr>
          <w:b/>
        </w:rPr>
        <w:t>Language, Life, and</w:t>
      </w:r>
      <w:r>
        <w:rPr>
          <w:b/>
          <w:spacing w:val="-1"/>
        </w:rPr>
        <w:t xml:space="preserve"> </w:t>
      </w:r>
      <w:r>
        <w:rPr>
          <w:b/>
        </w:rPr>
        <w:t>Culture</w:t>
      </w:r>
      <w:r>
        <w:rPr>
          <w:b/>
          <w:spacing w:val="-1"/>
        </w:rPr>
        <w:t xml:space="preserve"> </w:t>
      </w:r>
      <w:r>
        <w:rPr>
          <w:b/>
        </w:rPr>
        <w:t>in</w:t>
      </w:r>
      <w:r>
        <w:rPr>
          <w:b/>
          <w:spacing w:val="-3"/>
        </w:rPr>
        <w:t xml:space="preserve"> </w:t>
      </w:r>
      <w:r>
        <w:rPr>
          <w:b/>
        </w:rPr>
        <w:t>Tokyo</w:t>
      </w:r>
      <w:r>
        <w:rPr>
          <w:b/>
          <w:spacing w:val="-2"/>
        </w:rPr>
        <w:t xml:space="preserve"> </w:t>
      </w:r>
      <w:r>
        <w:t>(1</w:t>
      </w:r>
      <w:r>
        <w:rPr>
          <w:spacing w:val="-1"/>
        </w:rPr>
        <w:t xml:space="preserve"> </w:t>
      </w:r>
      <w:r>
        <w:t>course) In</w:t>
      </w:r>
      <w:r>
        <w:rPr>
          <w:spacing w:val="-3"/>
        </w:rPr>
        <w:t xml:space="preserve"> </w:t>
      </w:r>
      <w:r>
        <w:t>this course, students will</w:t>
      </w:r>
      <w:r>
        <w:rPr>
          <w:spacing w:val="-2"/>
        </w:rPr>
        <w:t xml:space="preserve"> </w:t>
      </w:r>
      <w:r>
        <w:t>engage in a three-week language and cultural immersion experience in Japan. During their stay in Japan, students will participate in a two-week language and culture program at Hosei University in Tokyo as well as</w:t>
      </w:r>
      <w:r>
        <w:rPr>
          <w:spacing w:val="-1"/>
        </w:rPr>
        <w:t xml:space="preserve"> </w:t>
      </w:r>
      <w:r>
        <w:t>trips to Kyoto,</w:t>
      </w:r>
      <w:r>
        <w:rPr>
          <w:spacing w:val="-1"/>
        </w:rPr>
        <w:t xml:space="preserve"> </w:t>
      </w:r>
      <w:r>
        <w:t>Osaka, Kamakura,</w:t>
      </w:r>
      <w:r>
        <w:rPr>
          <w:spacing w:val="-1"/>
        </w:rPr>
        <w:t xml:space="preserve"> </w:t>
      </w:r>
      <w:r>
        <w:t>and Mt.</w:t>
      </w:r>
      <w:r>
        <w:rPr>
          <w:spacing w:val="-2"/>
        </w:rPr>
        <w:t xml:space="preserve"> </w:t>
      </w:r>
      <w:r>
        <w:t>Fuji. Students with</w:t>
      </w:r>
      <w:r>
        <w:rPr>
          <w:spacing w:val="-2"/>
        </w:rPr>
        <w:t xml:space="preserve"> </w:t>
      </w:r>
      <w:r>
        <w:t>various levels of Japanese language proficiency—from</w:t>
      </w:r>
      <w:r>
        <w:rPr>
          <w:spacing w:val="-2"/>
        </w:rPr>
        <w:t xml:space="preserve"> </w:t>
      </w:r>
      <w:r>
        <w:t>beginning</w:t>
      </w:r>
      <w:r>
        <w:rPr>
          <w:spacing w:val="-4"/>
        </w:rPr>
        <w:t xml:space="preserve"> </w:t>
      </w:r>
      <w:r>
        <w:t>(with</w:t>
      </w:r>
      <w:r>
        <w:rPr>
          <w:spacing w:val="-4"/>
        </w:rPr>
        <w:t xml:space="preserve"> </w:t>
      </w:r>
      <w:r>
        <w:t>no</w:t>
      </w:r>
      <w:r>
        <w:rPr>
          <w:spacing w:val="-2"/>
        </w:rPr>
        <w:t xml:space="preserve"> </w:t>
      </w:r>
      <w:r>
        <w:t>previous</w:t>
      </w:r>
      <w:r>
        <w:rPr>
          <w:spacing w:val="-5"/>
        </w:rPr>
        <w:t xml:space="preserve"> </w:t>
      </w:r>
      <w:r>
        <w:t>experience)</w:t>
      </w:r>
      <w:r>
        <w:rPr>
          <w:spacing w:val="-3"/>
        </w:rPr>
        <w:t xml:space="preserve"> </w:t>
      </w:r>
      <w:r>
        <w:t>to</w:t>
      </w:r>
      <w:r>
        <w:rPr>
          <w:spacing w:val="-2"/>
        </w:rPr>
        <w:t xml:space="preserve"> </w:t>
      </w:r>
      <w:r>
        <w:t>advanced—may</w:t>
      </w:r>
      <w:r>
        <w:rPr>
          <w:spacing w:val="-4"/>
        </w:rPr>
        <w:t xml:space="preserve"> </w:t>
      </w:r>
      <w:r>
        <w:t>participate</w:t>
      </w:r>
      <w:r>
        <w:rPr>
          <w:spacing w:val="-2"/>
        </w:rPr>
        <w:t xml:space="preserve"> </w:t>
      </w:r>
      <w:r>
        <w:t>in</w:t>
      </w:r>
      <w:r>
        <w:rPr>
          <w:spacing w:val="-6"/>
        </w:rPr>
        <w:t xml:space="preserve"> </w:t>
      </w:r>
      <w:r>
        <w:t>this</w:t>
      </w:r>
      <w:r>
        <w:rPr>
          <w:spacing w:val="-3"/>
        </w:rPr>
        <w:t xml:space="preserve"> </w:t>
      </w:r>
      <w:r>
        <w:t xml:space="preserve">course. In addition to the assignments (written and oral) in the Japanese language course, students will engage in reflection on their intercultural experience via group discussions and essays. </w:t>
      </w:r>
      <w:r>
        <w:rPr>
          <w:b/>
        </w:rPr>
        <w:t>HUMN, GLAFC</w:t>
      </w:r>
      <w:r>
        <w:t>, January Term travel course.</w:t>
      </w:r>
    </w:p>
    <w:p w14:paraId="0F0A902C" w14:textId="77777777" w:rsidR="00326A3B" w:rsidRDefault="00000000">
      <w:pPr>
        <w:pStyle w:val="BodyText"/>
        <w:spacing w:before="158" w:line="259" w:lineRule="auto"/>
        <w:ind w:left="880" w:right="908"/>
      </w:pPr>
      <w:r>
        <w:rPr>
          <w:b/>
        </w:rPr>
        <w:t xml:space="preserve">170 Introduction to East Asian Literature in English Translation </w:t>
      </w:r>
      <w:r>
        <w:t>(1 course) This course pro- vides a broad survey of representative literary works from East Asia from the classical to the contemporary period. Students will explore a variety of literary texts, such as poetry, novels (selections), and short stories from China, Japan and Korea</w:t>
      </w:r>
      <w:r>
        <w:rPr>
          <w:spacing w:val="-1"/>
        </w:rPr>
        <w:t xml:space="preserve"> </w:t>
      </w:r>
      <w:r>
        <w:t>through English translation. This</w:t>
      </w:r>
      <w:r>
        <w:rPr>
          <w:spacing w:val="-1"/>
        </w:rPr>
        <w:t xml:space="preserve"> </w:t>
      </w:r>
      <w:r>
        <w:t>course helps students develop a deep</w:t>
      </w:r>
      <w:r>
        <w:rPr>
          <w:spacing w:val="-3"/>
        </w:rPr>
        <w:t xml:space="preserve"> </w:t>
      </w:r>
      <w:r>
        <w:t>understanding</w:t>
      </w:r>
      <w:r>
        <w:rPr>
          <w:spacing w:val="-3"/>
        </w:rPr>
        <w:t xml:space="preserve"> </w:t>
      </w:r>
      <w:r>
        <w:t>of</w:t>
      </w:r>
      <w:r>
        <w:rPr>
          <w:spacing w:val="-4"/>
        </w:rPr>
        <w:t xml:space="preserve"> </w:t>
      </w:r>
      <w:r>
        <w:t>the</w:t>
      </w:r>
      <w:r>
        <w:rPr>
          <w:spacing w:val="-6"/>
        </w:rPr>
        <w:t xml:space="preserve"> </w:t>
      </w:r>
      <w:r>
        <w:t>diverse</w:t>
      </w:r>
      <w:r>
        <w:rPr>
          <w:spacing w:val="-4"/>
        </w:rPr>
        <w:t xml:space="preserve"> </w:t>
      </w:r>
      <w:r>
        <w:t>philosophical,</w:t>
      </w:r>
      <w:r>
        <w:rPr>
          <w:spacing w:val="-2"/>
        </w:rPr>
        <w:t xml:space="preserve"> </w:t>
      </w:r>
      <w:r>
        <w:t>aesthetic,</w:t>
      </w:r>
      <w:r>
        <w:rPr>
          <w:spacing w:val="-2"/>
        </w:rPr>
        <w:t xml:space="preserve"> </w:t>
      </w:r>
      <w:r>
        <w:t>and</w:t>
      </w:r>
      <w:r>
        <w:rPr>
          <w:spacing w:val="-3"/>
        </w:rPr>
        <w:t xml:space="preserve"> </w:t>
      </w:r>
      <w:r>
        <w:t>literary</w:t>
      </w:r>
      <w:r>
        <w:rPr>
          <w:spacing w:val="-3"/>
        </w:rPr>
        <w:t xml:space="preserve"> </w:t>
      </w:r>
      <w:r>
        <w:t>traditions,</w:t>
      </w:r>
      <w:r>
        <w:rPr>
          <w:spacing w:val="-2"/>
        </w:rPr>
        <w:t xml:space="preserve"> </w:t>
      </w:r>
      <w:r>
        <w:t>cultural</w:t>
      </w:r>
      <w:r>
        <w:rPr>
          <w:spacing w:val="-4"/>
        </w:rPr>
        <w:t xml:space="preserve"> </w:t>
      </w:r>
      <w:r>
        <w:t>values,</w:t>
      </w:r>
      <w:r>
        <w:rPr>
          <w:spacing w:val="-4"/>
        </w:rPr>
        <w:t xml:space="preserve"> </w:t>
      </w:r>
      <w:r>
        <w:t xml:space="preserve">and historical realities in East Asia. </w:t>
      </w:r>
      <w:r>
        <w:rPr>
          <w:b/>
        </w:rPr>
        <w:t>GLAFC</w:t>
      </w:r>
      <w:r>
        <w:t xml:space="preserve">, </w:t>
      </w:r>
      <w:r>
        <w:rPr>
          <w:b/>
        </w:rPr>
        <w:t>HUMN</w:t>
      </w:r>
      <w:r>
        <w:t>, Fall semester.</w:t>
      </w:r>
    </w:p>
    <w:p w14:paraId="234995D8" w14:textId="77777777" w:rsidR="00326A3B" w:rsidRDefault="00000000">
      <w:pPr>
        <w:pStyle w:val="BodyText"/>
        <w:spacing w:before="158" w:line="259" w:lineRule="auto"/>
        <w:ind w:right="825"/>
      </w:pPr>
      <w:r>
        <w:rPr>
          <w:b/>
        </w:rPr>
        <w:t xml:space="preserve">175 History of Pre-modern East Asia </w:t>
      </w:r>
      <w:r>
        <w:t>(1 course) Examination of pre-modern East Asia (to 1644) with emphasis on: East Asian philosophical and spiritual traditions and how these traditions affected the development of East Asian civilizations; the contribution East Asia played in the development of European and world history; and to challenge Euro-centric perspectives that often view East Asia civilizations</w:t>
      </w:r>
      <w:r>
        <w:rPr>
          <w:spacing w:val="-5"/>
        </w:rPr>
        <w:t xml:space="preserve"> </w:t>
      </w:r>
      <w:r>
        <w:t>as</w:t>
      </w:r>
      <w:r>
        <w:rPr>
          <w:spacing w:val="-3"/>
        </w:rPr>
        <w:t xml:space="preserve"> </w:t>
      </w:r>
      <w:r>
        <w:t>static.</w:t>
      </w:r>
      <w:r>
        <w:rPr>
          <w:spacing w:val="-3"/>
        </w:rPr>
        <w:t xml:space="preserve"> </w:t>
      </w:r>
      <w:r>
        <w:t>Some</w:t>
      </w:r>
      <w:r>
        <w:rPr>
          <w:spacing w:val="-5"/>
        </w:rPr>
        <w:t xml:space="preserve"> </w:t>
      </w:r>
      <w:r>
        <w:t>particular</w:t>
      </w:r>
      <w:r>
        <w:rPr>
          <w:spacing w:val="-3"/>
        </w:rPr>
        <w:t xml:space="preserve"> </w:t>
      </w:r>
      <w:r>
        <w:t>themes</w:t>
      </w:r>
      <w:r>
        <w:rPr>
          <w:spacing w:val="-3"/>
        </w:rPr>
        <w:t xml:space="preserve"> </w:t>
      </w:r>
      <w:r>
        <w:t>include</w:t>
      </w:r>
      <w:r>
        <w:rPr>
          <w:spacing w:val="-5"/>
        </w:rPr>
        <w:t xml:space="preserve"> </w:t>
      </w:r>
      <w:r>
        <w:t>how</w:t>
      </w:r>
      <w:r>
        <w:rPr>
          <w:spacing w:val="-2"/>
        </w:rPr>
        <w:t xml:space="preserve"> </w:t>
      </w:r>
      <w:r>
        <w:t>Confucianism</w:t>
      </w:r>
      <w:r>
        <w:rPr>
          <w:spacing w:val="-2"/>
        </w:rPr>
        <w:t xml:space="preserve"> </w:t>
      </w:r>
      <w:r>
        <w:t>created</w:t>
      </w:r>
      <w:r>
        <w:rPr>
          <w:spacing w:val="-7"/>
        </w:rPr>
        <w:t xml:space="preserve"> </w:t>
      </w:r>
      <w:r>
        <w:t>a</w:t>
      </w:r>
      <w:r>
        <w:rPr>
          <w:spacing w:val="-3"/>
        </w:rPr>
        <w:t xml:space="preserve"> </w:t>
      </w:r>
      <w:r>
        <w:t>self-regulated</w:t>
      </w:r>
      <w:r>
        <w:rPr>
          <w:spacing w:val="-4"/>
        </w:rPr>
        <w:t xml:space="preserve"> </w:t>
      </w:r>
      <w:r>
        <w:t>society, how Chinese civilization was able to maintain cultural continuity for 3000 years, the role of the Mongols in the making of the modern world, and Japanese samurai culture. This course uses several East Asian films. This course counts toward the Japanese Studies major/minor. This course is cross listed with HIS-</w:t>
      </w:r>
    </w:p>
    <w:p w14:paraId="5906393D" w14:textId="77777777" w:rsidR="00326A3B" w:rsidRDefault="00000000">
      <w:pPr>
        <w:spacing w:line="266" w:lineRule="exact"/>
        <w:ind w:left="880"/>
      </w:pPr>
      <w:r>
        <w:t>175.</w:t>
      </w:r>
      <w:r>
        <w:rPr>
          <w:spacing w:val="-4"/>
        </w:rPr>
        <w:t xml:space="preserve"> </w:t>
      </w:r>
      <w:r>
        <w:rPr>
          <w:b/>
        </w:rPr>
        <w:t>GLAFC</w:t>
      </w:r>
      <w:r>
        <w:t>,</w:t>
      </w:r>
      <w:r>
        <w:rPr>
          <w:spacing w:val="-4"/>
        </w:rPr>
        <w:t xml:space="preserve"> </w:t>
      </w:r>
      <w:r>
        <w:rPr>
          <w:b/>
        </w:rPr>
        <w:t>HUMN</w:t>
      </w:r>
      <w:r>
        <w:t>,</w:t>
      </w:r>
      <w:r>
        <w:rPr>
          <w:spacing w:val="-4"/>
        </w:rPr>
        <w:t xml:space="preserve"> </w:t>
      </w:r>
      <w:r>
        <w:t>Fall</w:t>
      </w:r>
      <w:r>
        <w:rPr>
          <w:spacing w:val="-4"/>
        </w:rPr>
        <w:t xml:space="preserve"> </w:t>
      </w:r>
      <w:r>
        <w:rPr>
          <w:spacing w:val="-2"/>
        </w:rPr>
        <w:t>semester.</w:t>
      </w:r>
    </w:p>
    <w:p w14:paraId="5ECEB4B9" w14:textId="77777777" w:rsidR="00326A3B" w:rsidRDefault="00000000">
      <w:pPr>
        <w:spacing w:before="180" w:line="259" w:lineRule="auto"/>
        <w:ind w:left="880" w:right="908"/>
      </w:pPr>
      <w:r>
        <w:rPr>
          <w:b/>
        </w:rPr>
        <w:t>270</w:t>
      </w:r>
      <w:r>
        <w:rPr>
          <w:b/>
          <w:spacing w:val="-1"/>
        </w:rPr>
        <w:t xml:space="preserve"> </w:t>
      </w:r>
      <w:r>
        <w:rPr>
          <w:b/>
        </w:rPr>
        <w:t>Modern</w:t>
      </w:r>
      <w:r>
        <w:rPr>
          <w:b/>
          <w:spacing w:val="-3"/>
        </w:rPr>
        <w:t xml:space="preserve"> </w:t>
      </w:r>
      <w:r>
        <w:rPr>
          <w:b/>
        </w:rPr>
        <w:t>Japanese</w:t>
      </w:r>
      <w:r>
        <w:rPr>
          <w:b/>
          <w:spacing w:val="-3"/>
        </w:rPr>
        <w:t xml:space="preserve"> </w:t>
      </w:r>
      <w:r>
        <w:rPr>
          <w:b/>
        </w:rPr>
        <w:t>Literature</w:t>
      </w:r>
      <w:r>
        <w:rPr>
          <w:b/>
          <w:spacing w:val="-3"/>
        </w:rPr>
        <w:t xml:space="preserve"> </w:t>
      </w:r>
      <w:r>
        <w:rPr>
          <w:b/>
        </w:rPr>
        <w:t>and</w:t>
      </w:r>
      <w:r>
        <w:rPr>
          <w:b/>
          <w:spacing w:val="-3"/>
        </w:rPr>
        <w:t xml:space="preserve"> </w:t>
      </w:r>
      <w:r>
        <w:rPr>
          <w:b/>
        </w:rPr>
        <w:t>Culture</w:t>
      </w:r>
      <w:r>
        <w:rPr>
          <w:b/>
          <w:spacing w:val="-3"/>
        </w:rPr>
        <w:t xml:space="preserve"> </w:t>
      </w:r>
      <w:r>
        <w:rPr>
          <w:b/>
        </w:rPr>
        <w:t>in</w:t>
      </w:r>
      <w:r>
        <w:rPr>
          <w:b/>
          <w:spacing w:val="-5"/>
        </w:rPr>
        <w:t xml:space="preserve"> </w:t>
      </w:r>
      <w:r>
        <w:rPr>
          <w:b/>
        </w:rPr>
        <w:t>English</w:t>
      </w:r>
      <w:r>
        <w:rPr>
          <w:b/>
          <w:spacing w:val="-3"/>
        </w:rPr>
        <w:t xml:space="preserve"> </w:t>
      </w:r>
      <w:r>
        <w:rPr>
          <w:b/>
        </w:rPr>
        <w:t>Translation</w:t>
      </w:r>
      <w:r>
        <w:rPr>
          <w:b/>
          <w:spacing w:val="-4"/>
        </w:rPr>
        <w:t xml:space="preserve"> </w:t>
      </w:r>
      <w:r>
        <w:t>(1</w:t>
      </w:r>
      <w:r>
        <w:rPr>
          <w:spacing w:val="-1"/>
        </w:rPr>
        <w:t xml:space="preserve"> </w:t>
      </w:r>
      <w:r>
        <w:t>course)</w:t>
      </w:r>
      <w:r>
        <w:rPr>
          <w:spacing w:val="-2"/>
        </w:rPr>
        <w:t xml:space="preserve"> </w:t>
      </w:r>
      <w:r>
        <w:t>This</w:t>
      </w:r>
      <w:r>
        <w:rPr>
          <w:spacing w:val="-2"/>
        </w:rPr>
        <w:t xml:space="preserve"> </w:t>
      </w:r>
      <w:r>
        <w:t>course</w:t>
      </w:r>
      <w:r>
        <w:rPr>
          <w:spacing w:val="-1"/>
        </w:rPr>
        <w:t xml:space="preserve"> </w:t>
      </w:r>
      <w:r>
        <w:t>offers</w:t>
      </w:r>
      <w:r>
        <w:rPr>
          <w:spacing w:val="-2"/>
        </w:rPr>
        <w:t xml:space="preserve"> </w:t>
      </w:r>
      <w:r>
        <w:t>a survey of representative works of</w:t>
      </w:r>
      <w:r>
        <w:rPr>
          <w:spacing w:val="-1"/>
        </w:rPr>
        <w:t xml:space="preserve"> </w:t>
      </w:r>
      <w:r>
        <w:t>modern Japanese literature (1868-the present). We will explore</w:t>
      </w:r>
    </w:p>
    <w:p w14:paraId="3AF7F5B3" w14:textId="77777777" w:rsidR="00326A3B" w:rsidRDefault="00326A3B">
      <w:pPr>
        <w:spacing w:line="259" w:lineRule="auto"/>
        <w:sectPr w:rsidR="00326A3B">
          <w:pgSz w:w="12240" w:h="15840"/>
          <w:pgMar w:top="1400" w:right="620" w:bottom="1000" w:left="560" w:header="0" w:footer="818" w:gutter="0"/>
          <w:cols w:space="720"/>
        </w:sectPr>
      </w:pPr>
    </w:p>
    <w:p w14:paraId="55999B5C" w14:textId="77777777" w:rsidR="00326A3B" w:rsidRDefault="00000000">
      <w:pPr>
        <w:pStyle w:val="BodyText"/>
        <w:spacing w:before="39" w:line="259" w:lineRule="auto"/>
        <w:ind w:right="825"/>
      </w:pPr>
      <w:r>
        <w:lastRenderedPageBreak/>
        <w:t>Japanese literature within its cultural and historical contexts and will discuss various literary themes, trends,</w:t>
      </w:r>
      <w:r>
        <w:rPr>
          <w:spacing w:val="-1"/>
        </w:rPr>
        <w:t xml:space="preserve"> </w:t>
      </w:r>
      <w:r>
        <w:t>and</w:t>
      </w:r>
      <w:r>
        <w:rPr>
          <w:spacing w:val="-2"/>
        </w:rPr>
        <w:t xml:space="preserve"> </w:t>
      </w:r>
      <w:r>
        <w:t>styles.</w:t>
      </w:r>
      <w:r>
        <w:rPr>
          <w:spacing w:val="-4"/>
        </w:rPr>
        <w:t xml:space="preserve"> </w:t>
      </w:r>
      <w:r>
        <w:t>We</w:t>
      </w:r>
      <w:r>
        <w:rPr>
          <w:spacing w:val="-3"/>
        </w:rPr>
        <w:t xml:space="preserve"> </w:t>
      </w:r>
      <w:r>
        <w:t>will</w:t>
      </w:r>
      <w:r>
        <w:rPr>
          <w:spacing w:val="-4"/>
        </w:rPr>
        <w:t xml:space="preserve"> </w:t>
      </w:r>
      <w:r>
        <w:t>also</w:t>
      </w:r>
      <w:r>
        <w:rPr>
          <w:spacing w:val="-2"/>
        </w:rPr>
        <w:t xml:space="preserve"> </w:t>
      </w:r>
      <w:r>
        <w:t>examine a</w:t>
      </w:r>
      <w:r>
        <w:rPr>
          <w:spacing w:val="-3"/>
        </w:rPr>
        <w:t xml:space="preserve"> </w:t>
      </w:r>
      <w:r>
        <w:t>few</w:t>
      </w:r>
      <w:r>
        <w:rPr>
          <w:spacing w:val="-3"/>
        </w:rPr>
        <w:t xml:space="preserve"> </w:t>
      </w:r>
      <w:r>
        <w:t>topics</w:t>
      </w:r>
      <w:r>
        <w:rPr>
          <w:spacing w:val="-3"/>
        </w:rPr>
        <w:t xml:space="preserve"> </w:t>
      </w:r>
      <w:r>
        <w:t>of</w:t>
      </w:r>
      <w:r>
        <w:rPr>
          <w:spacing w:val="-1"/>
        </w:rPr>
        <w:t xml:space="preserve"> </w:t>
      </w:r>
      <w:r>
        <w:t>contemporary</w:t>
      </w:r>
      <w:r>
        <w:rPr>
          <w:spacing w:val="-2"/>
        </w:rPr>
        <w:t xml:space="preserve"> </w:t>
      </w:r>
      <w:r>
        <w:t>Japanese</w:t>
      </w:r>
      <w:r>
        <w:rPr>
          <w:spacing w:val="-3"/>
        </w:rPr>
        <w:t xml:space="preserve"> </w:t>
      </w:r>
      <w:r>
        <w:t>popular</w:t>
      </w:r>
      <w:r>
        <w:rPr>
          <w:spacing w:val="-1"/>
        </w:rPr>
        <w:t xml:space="preserve"> </w:t>
      </w:r>
      <w:r>
        <w:t>culture,</w:t>
      </w:r>
      <w:r>
        <w:rPr>
          <w:spacing w:val="-3"/>
        </w:rPr>
        <w:t xml:space="preserve"> </w:t>
      </w:r>
      <w:r>
        <w:t>such</w:t>
      </w:r>
      <w:r>
        <w:rPr>
          <w:spacing w:val="-2"/>
        </w:rPr>
        <w:t xml:space="preserve"> </w:t>
      </w:r>
      <w:r>
        <w:t xml:space="preserve">as manga and anime. This course consists of four units: the Meiji period, the Taisho period, the post-war period, and contemporary popular culture. </w:t>
      </w:r>
      <w:r>
        <w:rPr>
          <w:b/>
        </w:rPr>
        <w:t>GLAFC</w:t>
      </w:r>
      <w:r>
        <w:t xml:space="preserve">, </w:t>
      </w:r>
      <w:r>
        <w:rPr>
          <w:b/>
        </w:rPr>
        <w:t>HUMN</w:t>
      </w:r>
      <w:r>
        <w:t>, Offered annually.</w:t>
      </w:r>
    </w:p>
    <w:p w14:paraId="00E9EF45" w14:textId="77777777" w:rsidR="00326A3B" w:rsidRDefault="00000000">
      <w:pPr>
        <w:pStyle w:val="BodyText"/>
        <w:spacing w:before="160" w:line="259" w:lineRule="auto"/>
        <w:ind w:right="825"/>
      </w:pPr>
      <w:r>
        <w:rPr>
          <w:b/>
        </w:rPr>
        <w:t xml:space="preserve">271 Japanese Film </w:t>
      </w:r>
      <w:r>
        <w:t>(1 course) Taught in English, this course introduces students to Japanese film by surveying the works of major directors, ranging from such early masters as Ozu, Mizoguchi, and Kurosawa,</w:t>
      </w:r>
      <w:r>
        <w:rPr>
          <w:spacing w:val="-3"/>
        </w:rPr>
        <w:t xml:space="preserve"> </w:t>
      </w:r>
      <w:r>
        <w:t>to</w:t>
      </w:r>
      <w:r>
        <w:rPr>
          <w:spacing w:val="-2"/>
        </w:rPr>
        <w:t xml:space="preserve"> </w:t>
      </w:r>
      <w:r>
        <w:t>such</w:t>
      </w:r>
      <w:r>
        <w:rPr>
          <w:spacing w:val="-3"/>
        </w:rPr>
        <w:t xml:space="preserve"> </w:t>
      </w:r>
      <w:r>
        <w:t>contemporary</w:t>
      </w:r>
      <w:r>
        <w:rPr>
          <w:spacing w:val="-2"/>
        </w:rPr>
        <w:t xml:space="preserve"> </w:t>
      </w:r>
      <w:r>
        <w:t>filmmakers</w:t>
      </w:r>
      <w:r>
        <w:rPr>
          <w:spacing w:val="-3"/>
        </w:rPr>
        <w:t xml:space="preserve"> </w:t>
      </w:r>
      <w:r>
        <w:t>as</w:t>
      </w:r>
      <w:r>
        <w:rPr>
          <w:spacing w:val="-4"/>
        </w:rPr>
        <w:t xml:space="preserve"> </w:t>
      </w:r>
      <w:r>
        <w:t>Kitano</w:t>
      </w:r>
      <w:r>
        <w:rPr>
          <w:spacing w:val="-2"/>
        </w:rPr>
        <w:t xml:space="preserve"> </w:t>
      </w:r>
      <w:r>
        <w:t>and</w:t>
      </w:r>
      <w:r>
        <w:rPr>
          <w:spacing w:val="-3"/>
        </w:rPr>
        <w:t xml:space="preserve"> </w:t>
      </w:r>
      <w:r>
        <w:t>Koreeda.</w:t>
      </w:r>
      <w:r>
        <w:rPr>
          <w:spacing w:val="-3"/>
        </w:rPr>
        <w:t xml:space="preserve"> </w:t>
      </w:r>
      <w:r>
        <w:t>These</w:t>
      </w:r>
      <w:r>
        <w:rPr>
          <w:spacing w:val="-2"/>
        </w:rPr>
        <w:t xml:space="preserve"> </w:t>
      </w:r>
      <w:r>
        <w:t>films</w:t>
      </w:r>
      <w:r>
        <w:rPr>
          <w:spacing w:val="-4"/>
        </w:rPr>
        <w:t xml:space="preserve"> </w:t>
      </w:r>
      <w:r>
        <w:t>will</w:t>
      </w:r>
      <w:r>
        <w:rPr>
          <w:spacing w:val="-3"/>
        </w:rPr>
        <w:t xml:space="preserve"> </w:t>
      </w:r>
      <w:r>
        <w:t>be</w:t>
      </w:r>
      <w:r>
        <w:rPr>
          <w:spacing w:val="-4"/>
        </w:rPr>
        <w:t xml:space="preserve"> </w:t>
      </w:r>
      <w:r>
        <w:t>examined</w:t>
      </w:r>
      <w:r>
        <w:rPr>
          <w:spacing w:val="-5"/>
        </w:rPr>
        <w:t xml:space="preserve"> </w:t>
      </w:r>
      <w:r>
        <w:t>within their historical and</w:t>
      </w:r>
      <w:r>
        <w:rPr>
          <w:spacing w:val="-1"/>
        </w:rPr>
        <w:t xml:space="preserve"> </w:t>
      </w:r>
      <w:r>
        <w:t>social</w:t>
      </w:r>
      <w:r>
        <w:rPr>
          <w:spacing w:val="-3"/>
        </w:rPr>
        <w:t xml:space="preserve"> </w:t>
      </w:r>
      <w:r>
        <w:t>context. By studying</w:t>
      </w:r>
      <w:r>
        <w:rPr>
          <w:spacing w:val="-1"/>
        </w:rPr>
        <w:t xml:space="preserve"> </w:t>
      </w:r>
      <w:r>
        <w:t>film as</w:t>
      </w:r>
      <w:r>
        <w:rPr>
          <w:spacing w:val="-2"/>
        </w:rPr>
        <w:t xml:space="preserve"> </w:t>
      </w:r>
      <w:r>
        <w:t>an</w:t>
      </w:r>
      <w:r>
        <w:rPr>
          <w:spacing w:val="-1"/>
        </w:rPr>
        <w:t xml:space="preserve"> </w:t>
      </w:r>
      <w:r>
        <w:t>art form, students will</w:t>
      </w:r>
      <w:r>
        <w:rPr>
          <w:spacing w:val="-3"/>
        </w:rPr>
        <w:t xml:space="preserve"> </w:t>
      </w:r>
      <w:r>
        <w:t>appreciate</w:t>
      </w:r>
      <w:r>
        <w:rPr>
          <w:spacing w:val="-2"/>
        </w:rPr>
        <w:t xml:space="preserve"> </w:t>
      </w:r>
      <w:r>
        <w:t xml:space="preserve">the aesthetic, technical, and commercial development of the Japanese cinematic tradition. Also using cinema as a window into society, the course explores such issues as the changing nature of family structure, values, gender roles, and cultural diversity in Japan. </w:t>
      </w:r>
      <w:r>
        <w:rPr>
          <w:b/>
        </w:rPr>
        <w:t>GLAFC, HUMN</w:t>
      </w:r>
      <w:r>
        <w:t>, Offered annually.</w:t>
      </w:r>
    </w:p>
    <w:p w14:paraId="298CCB30" w14:textId="77777777" w:rsidR="00326A3B" w:rsidRDefault="00000000">
      <w:pPr>
        <w:pStyle w:val="BodyText"/>
        <w:spacing w:before="158" w:line="259" w:lineRule="auto"/>
        <w:ind w:right="825"/>
      </w:pPr>
      <w:r>
        <w:rPr>
          <w:b/>
        </w:rPr>
        <w:t xml:space="preserve">272 Women in East Asian Literature </w:t>
      </w:r>
      <w:r>
        <w:t>(1 course) This course introduces to students literary and cultural representations</w:t>
      </w:r>
      <w:r>
        <w:rPr>
          <w:spacing w:val="-4"/>
        </w:rPr>
        <w:t xml:space="preserve"> </w:t>
      </w:r>
      <w:r>
        <w:t>of</w:t>
      </w:r>
      <w:r>
        <w:rPr>
          <w:spacing w:val="-4"/>
        </w:rPr>
        <w:t xml:space="preserve"> </w:t>
      </w:r>
      <w:r>
        <w:t>women</w:t>
      </w:r>
      <w:r>
        <w:rPr>
          <w:spacing w:val="-5"/>
        </w:rPr>
        <w:t xml:space="preserve"> </w:t>
      </w:r>
      <w:r>
        <w:t>in</w:t>
      </w:r>
      <w:r>
        <w:rPr>
          <w:spacing w:val="-3"/>
        </w:rPr>
        <w:t xml:space="preserve"> </w:t>
      </w:r>
      <w:r>
        <w:t>East</w:t>
      </w:r>
      <w:r>
        <w:rPr>
          <w:spacing w:val="-1"/>
        </w:rPr>
        <w:t xml:space="preserve"> </w:t>
      </w:r>
      <w:r>
        <w:t>Asia</w:t>
      </w:r>
      <w:r>
        <w:rPr>
          <w:spacing w:val="-5"/>
        </w:rPr>
        <w:t xml:space="preserve"> </w:t>
      </w:r>
      <w:r>
        <w:t>(China,</w:t>
      </w:r>
      <w:r>
        <w:rPr>
          <w:spacing w:val="-2"/>
        </w:rPr>
        <w:t xml:space="preserve"> </w:t>
      </w:r>
      <w:r>
        <w:t>Japan</w:t>
      </w:r>
      <w:r>
        <w:rPr>
          <w:spacing w:val="-3"/>
        </w:rPr>
        <w:t xml:space="preserve"> </w:t>
      </w:r>
      <w:r>
        <w:t>and</w:t>
      </w:r>
      <w:r>
        <w:rPr>
          <w:spacing w:val="-3"/>
        </w:rPr>
        <w:t xml:space="preserve"> </w:t>
      </w:r>
      <w:r>
        <w:t>Korea)</w:t>
      </w:r>
      <w:r>
        <w:rPr>
          <w:spacing w:val="-2"/>
        </w:rPr>
        <w:t xml:space="preserve"> </w:t>
      </w:r>
      <w:r>
        <w:t>from</w:t>
      </w:r>
      <w:r>
        <w:rPr>
          <w:spacing w:val="-3"/>
        </w:rPr>
        <w:t xml:space="preserve"> </w:t>
      </w:r>
      <w:r>
        <w:t>ancient</w:t>
      </w:r>
      <w:r>
        <w:rPr>
          <w:spacing w:val="-4"/>
        </w:rPr>
        <w:t xml:space="preserve"> </w:t>
      </w:r>
      <w:r>
        <w:t>times</w:t>
      </w:r>
      <w:r>
        <w:rPr>
          <w:spacing w:val="-2"/>
        </w:rPr>
        <w:t xml:space="preserve"> </w:t>
      </w:r>
      <w:r>
        <w:t>to</w:t>
      </w:r>
      <w:r>
        <w:rPr>
          <w:spacing w:val="-1"/>
        </w:rPr>
        <w:t xml:space="preserve"> </w:t>
      </w:r>
      <w:r>
        <w:t>the</w:t>
      </w:r>
      <w:r>
        <w:rPr>
          <w:spacing w:val="-1"/>
        </w:rPr>
        <w:t xml:space="preserve"> </w:t>
      </w:r>
      <w:r>
        <w:t xml:space="preserve">contemporary period. We will explore how womanhood is constructed, institutionalized, and challenged in various social and cultural discourses, such as mythology, folklore, poetry, and fiction. We will discuss women's varied experiences in family and society in relation to the historical and social conditions that have shaped their status and experience. We will also investigate how women have negotiated their gender roles through writing, imagination, and feminist movements. This course is organized both chronologically and thematically. Discussion topics include constructions of femininity in traditional East Asia, women's literary traditions, representations of women in literature by both male and female authors, feminist consciousness, and the continuing changes and challenges concerning women's roles and status in society. </w:t>
      </w:r>
      <w:r>
        <w:rPr>
          <w:b/>
        </w:rPr>
        <w:t>GLAFC</w:t>
      </w:r>
      <w:r>
        <w:t xml:space="preserve">, </w:t>
      </w:r>
      <w:r>
        <w:rPr>
          <w:b/>
        </w:rPr>
        <w:t>HUMN</w:t>
      </w:r>
      <w:r>
        <w:t>, Spring semester.</w:t>
      </w:r>
    </w:p>
    <w:p w14:paraId="195BAEDB" w14:textId="77777777" w:rsidR="00326A3B" w:rsidRDefault="00000000">
      <w:pPr>
        <w:pStyle w:val="BodyText"/>
        <w:spacing w:before="157" w:line="259" w:lineRule="auto"/>
        <w:ind w:right="825"/>
      </w:pPr>
      <w:r>
        <w:rPr>
          <w:b/>
        </w:rPr>
        <w:t>399</w:t>
      </w:r>
      <w:r>
        <w:rPr>
          <w:b/>
          <w:spacing w:val="-3"/>
        </w:rPr>
        <w:t xml:space="preserve"> </w:t>
      </w:r>
      <w:r>
        <w:rPr>
          <w:b/>
        </w:rPr>
        <w:t>Senior</w:t>
      </w:r>
      <w:r>
        <w:rPr>
          <w:b/>
          <w:spacing w:val="-4"/>
        </w:rPr>
        <w:t xml:space="preserve"> </w:t>
      </w:r>
      <w:r>
        <w:rPr>
          <w:b/>
        </w:rPr>
        <w:t>Thesis</w:t>
      </w:r>
      <w:r>
        <w:rPr>
          <w:b/>
          <w:spacing w:val="-1"/>
        </w:rPr>
        <w:t xml:space="preserve"> </w:t>
      </w:r>
      <w:r>
        <w:t>(.25</w:t>
      </w:r>
      <w:r>
        <w:rPr>
          <w:spacing w:val="-3"/>
        </w:rPr>
        <w:t xml:space="preserve"> </w:t>
      </w:r>
      <w:r>
        <w:t>course)</w:t>
      </w:r>
      <w:r>
        <w:rPr>
          <w:spacing w:val="-2"/>
        </w:rPr>
        <w:t xml:space="preserve"> </w:t>
      </w:r>
      <w:r>
        <w:t>This</w:t>
      </w:r>
      <w:r>
        <w:rPr>
          <w:spacing w:val="-4"/>
        </w:rPr>
        <w:t xml:space="preserve"> </w:t>
      </w:r>
      <w:r>
        <w:t>course</w:t>
      </w:r>
      <w:r>
        <w:rPr>
          <w:spacing w:val="-1"/>
        </w:rPr>
        <w:t xml:space="preserve"> </w:t>
      </w:r>
      <w:r>
        <w:t>is</w:t>
      </w:r>
      <w:r>
        <w:rPr>
          <w:spacing w:val="-4"/>
        </w:rPr>
        <w:t xml:space="preserve"> </w:t>
      </w:r>
      <w:r>
        <w:t>taken</w:t>
      </w:r>
      <w:r>
        <w:rPr>
          <w:spacing w:val="-3"/>
        </w:rPr>
        <w:t xml:space="preserve"> </w:t>
      </w:r>
      <w:r>
        <w:t>in</w:t>
      </w:r>
      <w:r>
        <w:rPr>
          <w:spacing w:val="-3"/>
        </w:rPr>
        <w:t xml:space="preserve"> </w:t>
      </w:r>
      <w:r>
        <w:t>conjunction</w:t>
      </w:r>
      <w:r>
        <w:rPr>
          <w:spacing w:val="-5"/>
        </w:rPr>
        <w:t xml:space="preserve"> </w:t>
      </w:r>
      <w:r>
        <w:t>with</w:t>
      </w:r>
      <w:r>
        <w:rPr>
          <w:spacing w:val="-3"/>
        </w:rPr>
        <w:t xml:space="preserve"> </w:t>
      </w:r>
      <w:r>
        <w:t>a</w:t>
      </w:r>
      <w:r>
        <w:rPr>
          <w:spacing w:val="-4"/>
        </w:rPr>
        <w:t xml:space="preserve"> </w:t>
      </w:r>
      <w:r>
        <w:t>Japanese</w:t>
      </w:r>
      <w:r>
        <w:rPr>
          <w:spacing w:val="-4"/>
        </w:rPr>
        <w:t xml:space="preserve"> </w:t>
      </w:r>
      <w:r>
        <w:t>Studies</w:t>
      </w:r>
      <w:r>
        <w:rPr>
          <w:spacing w:val="-2"/>
        </w:rPr>
        <w:t xml:space="preserve"> </w:t>
      </w:r>
      <w:r>
        <w:t>course</w:t>
      </w:r>
      <w:r>
        <w:rPr>
          <w:spacing w:val="-1"/>
        </w:rPr>
        <w:t xml:space="preserve"> </w:t>
      </w:r>
      <w:r>
        <w:t xml:space="preserve">during the senior year taught by the thesis advisor. Prerequisite: Permission of the instructor. Fall and Spring </w:t>
      </w:r>
      <w:r>
        <w:rPr>
          <w:spacing w:val="-2"/>
        </w:rPr>
        <w:t>semesters.</w:t>
      </w:r>
    </w:p>
    <w:p w14:paraId="6D4FD24C" w14:textId="77777777" w:rsidR="00326A3B" w:rsidRDefault="00326A3B">
      <w:pPr>
        <w:spacing w:line="259" w:lineRule="auto"/>
        <w:sectPr w:rsidR="00326A3B">
          <w:pgSz w:w="12240" w:h="15840"/>
          <w:pgMar w:top="1400" w:right="620" w:bottom="1000" w:left="560" w:header="0" w:footer="818" w:gutter="0"/>
          <w:cols w:space="720"/>
        </w:sectPr>
      </w:pPr>
    </w:p>
    <w:p w14:paraId="2A43A1CA" w14:textId="77777777" w:rsidR="00326A3B" w:rsidRDefault="00000000">
      <w:pPr>
        <w:spacing w:before="20"/>
        <w:ind w:left="1612" w:right="1554"/>
        <w:jc w:val="center"/>
        <w:rPr>
          <w:b/>
          <w:sz w:val="32"/>
        </w:rPr>
      </w:pPr>
      <w:bookmarkStart w:id="229" w:name="Latin_American,_Latinx,_and_Caribbean_St"/>
      <w:bookmarkStart w:id="230" w:name="_bookmark28"/>
      <w:bookmarkEnd w:id="229"/>
      <w:bookmarkEnd w:id="230"/>
      <w:r>
        <w:rPr>
          <w:b/>
          <w:sz w:val="32"/>
        </w:rPr>
        <w:lastRenderedPageBreak/>
        <w:t>Latin</w:t>
      </w:r>
      <w:r>
        <w:rPr>
          <w:b/>
          <w:spacing w:val="-11"/>
          <w:sz w:val="32"/>
        </w:rPr>
        <w:t xml:space="preserve"> </w:t>
      </w:r>
      <w:r>
        <w:rPr>
          <w:b/>
          <w:sz w:val="32"/>
        </w:rPr>
        <w:t>American,</w:t>
      </w:r>
      <w:r>
        <w:rPr>
          <w:b/>
          <w:spacing w:val="-10"/>
          <w:sz w:val="32"/>
        </w:rPr>
        <w:t xml:space="preserve"> </w:t>
      </w:r>
      <w:r>
        <w:rPr>
          <w:b/>
          <w:sz w:val="32"/>
        </w:rPr>
        <w:t>Latinx,</w:t>
      </w:r>
      <w:r>
        <w:rPr>
          <w:b/>
          <w:spacing w:val="-11"/>
          <w:sz w:val="32"/>
        </w:rPr>
        <w:t xml:space="preserve"> </w:t>
      </w:r>
      <w:r>
        <w:rPr>
          <w:b/>
          <w:sz w:val="32"/>
        </w:rPr>
        <w:t>and</w:t>
      </w:r>
      <w:r>
        <w:rPr>
          <w:b/>
          <w:spacing w:val="-10"/>
          <w:sz w:val="32"/>
        </w:rPr>
        <w:t xml:space="preserve"> </w:t>
      </w:r>
      <w:r>
        <w:rPr>
          <w:b/>
          <w:sz w:val="32"/>
        </w:rPr>
        <w:t>Caribbean</w:t>
      </w:r>
      <w:r>
        <w:rPr>
          <w:b/>
          <w:spacing w:val="-10"/>
          <w:sz w:val="32"/>
        </w:rPr>
        <w:t xml:space="preserve"> </w:t>
      </w:r>
      <w:r>
        <w:rPr>
          <w:b/>
          <w:sz w:val="32"/>
        </w:rPr>
        <w:t>Studies</w:t>
      </w:r>
      <w:r>
        <w:rPr>
          <w:b/>
          <w:spacing w:val="-10"/>
          <w:sz w:val="32"/>
        </w:rPr>
        <w:t xml:space="preserve"> </w:t>
      </w:r>
      <w:r>
        <w:rPr>
          <w:b/>
          <w:spacing w:val="-2"/>
          <w:sz w:val="32"/>
        </w:rPr>
        <w:t>(LALACS)</w:t>
      </w:r>
    </w:p>
    <w:p w14:paraId="7FA27B1A" w14:textId="77777777" w:rsidR="00326A3B" w:rsidRDefault="00000000">
      <w:pPr>
        <w:spacing w:before="189"/>
        <w:ind w:left="880"/>
        <w:rPr>
          <w:b/>
        </w:rPr>
      </w:pPr>
      <w:r>
        <w:t>Angelique</w:t>
      </w:r>
      <w:r>
        <w:rPr>
          <w:spacing w:val="-5"/>
        </w:rPr>
        <w:t xml:space="preserve"> </w:t>
      </w:r>
      <w:r>
        <w:t>Dwyer,</w:t>
      </w:r>
      <w:r>
        <w:rPr>
          <w:spacing w:val="-7"/>
        </w:rPr>
        <w:t xml:space="preserve"> </w:t>
      </w:r>
      <w:r>
        <w:rPr>
          <w:b/>
        </w:rPr>
        <w:t>Program</w:t>
      </w:r>
      <w:r>
        <w:rPr>
          <w:b/>
          <w:spacing w:val="-6"/>
        </w:rPr>
        <w:t xml:space="preserve"> </w:t>
      </w:r>
      <w:r>
        <w:rPr>
          <w:b/>
          <w:spacing w:val="-2"/>
        </w:rPr>
        <w:t>Director</w:t>
      </w:r>
    </w:p>
    <w:p w14:paraId="1759818B" w14:textId="77777777" w:rsidR="00326A3B" w:rsidRDefault="00326A3B">
      <w:pPr>
        <w:pStyle w:val="BodyText"/>
        <w:ind w:left="0"/>
        <w:rPr>
          <w:b/>
        </w:rPr>
      </w:pPr>
    </w:p>
    <w:p w14:paraId="5FCB76F4" w14:textId="77777777" w:rsidR="00326A3B" w:rsidRDefault="00326A3B">
      <w:pPr>
        <w:pStyle w:val="BodyText"/>
        <w:spacing w:before="7"/>
        <w:ind w:left="0"/>
        <w:rPr>
          <w:b/>
          <w:sz w:val="16"/>
        </w:rPr>
      </w:pPr>
    </w:p>
    <w:p w14:paraId="1B9F5718" w14:textId="77777777" w:rsidR="00326A3B" w:rsidRDefault="00000000">
      <w:pPr>
        <w:pStyle w:val="BodyText"/>
        <w:spacing w:line="259" w:lineRule="auto"/>
        <w:ind w:right="825"/>
      </w:pPr>
      <w:r>
        <w:t>The Latin American, Latinx, and Caribbean Studies (LALACS) Program offers an interdisciplinary concentration that joins students and faculty in a meaningful study of the Americas with a focus on the effects globalization has on identity and community. As its name suggests, Latin American, Latinx, and Caribbean</w:t>
      </w:r>
      <w:r>
        <w:rPr>
          <w:spacing w:val="-3"/>
        </w:rPr>
        <w:t xml:space="preserve"> </w:t>
      </w:r>
      <w:r>
        <w:t>Studies</w:t>
      </w:r>
      <w:r>
        <w:rPr>
          <w:spacing w:val="-2"/>
        </w:rPr>
        <w:t xml:space="preserve"> </w:t>
      </w:r>
      <w:r>
        <w:t>is</w:t>
      </w:r>
      <w:r>
        <w:rPr>
          <w:spacing w:val="-4"/>
        </w:rPr>
        <w:t xml:space="preserve"> </w:t>
      </w:r>
      <w:r>
        <w:t>an</w:t>
      </w:r>
      <w:r>
        <w:rPr>
          <w:spacing w:val="-3"/>
        </w:rPr>
        <w:t xml:space="preserve"> </w:t>
      </w:r>
      <w:r>
        <w:t>inclusive</w:t>
      </w:r>
      <w:r>
        <w:rPr>
          <w:spacing w:val="-1"/>
        </w:rPr>
        <w:t xml:space="preserve"> </w:t>
      </w:r>
      <w:r>
        <w:t>program</w:t>
      </w:r>
      <w:r>
        <w:rPr>
          <w:spacing w:val="-3"/>
        </w:rPr>
        <w:t xml:space="preserve"> </w:t>
      </w:r>
      <w:r>
        <w:t>that</w:t>
      </w:r>
      <w:r>
        <w:rPr>
          <w:spacing w:val="-4"/>
        </w:rPr>
        <w:t xml:space="preserve"> </w:t>
      </w:r>
      <w:r>
        <w:t>combines</w:t>
      </w:r>
      <w:r>
        <w:rPr>
          <w:spacing w:val="-2"/>
        </w:rPr>
        <w:t xml:space="preserve"> </w:t>
      </w:r>
      <w:r>
        <w:t>area</w:t>
      </w:r>
      <w:r>
        <w:rPr>
          <w:spacing w:val="-4"/>
        </w:rPr>
        <w:t xml:space="preserve"> </w:t>
      </w:r>
      <w:r>
        <w:t>studies</w:t>
      </w:r>
      <w:r>
        <w:rPr>
          <w:spacing w:val="-4"/>
        </w:rPr>
        <w:t xml:space="preserve"> </w:t>
      </w:r>
      <w:r>
        <w:t>in</w:t>
      </w:r>
      <w:r>
        <w:rPr>
          <w:spacing w:val="-3"/>
        </w:rPr>
        <w:t xml:space="preserve"> </w:t>
      </w:r>
      <w:r>
        <w:t>Latin</w:t>
      </w:r>
      <w:r>
        <w:rPr>
          <w:spacing w:val="-5"/>
        </w:rPr>
        <w:t xml:space="preserve"> </w:t>
      </w:r>
      <w:r>
        <w:t>America</w:t>
      </w:r>
      <w:r>
        <w:rPr>
          <w:spacing w:val="-2"/>
        </w:rPr>
        <w:t xml:space="preserve"> </w:t>
      </w:r>
      <w:r>
        <w:t>and</w:t>
      </w:r>
      <w:r>
        <w:rPr>
          <w:spacing w:val="-3"/>
        </w:rPr>
        <w:t xml:space="preserve"> </w:t>
      </w:r>
      <w:r>
        <w:t>the</w:t>
      </w:r>
      <w:r>
        <w:rPr>
          <w:spacing w:val="-1"/>
        </w:rPr>
        <w:t xml:space="preserve"> </w:t>
      </w:r>
      <w:r>
        <w:t>Caribbean with recognition of the growing cultural plurality of the United States—diversity that is increasingly evident in Minnesota and the Gustavus community.</w:t>
      </w:r>
    </w:p>
    <w:p w14:paraId="4ADCEF23" w14:textId="77777777" w:rsidR="00326A3B" w:rsidRDefault="00000000">
      <w:pPr>
        <w:pStyle w:val="BodyText"/>
        <w:spacing w:before="160" w:line="259" w:lineRule="auto"/>
        <w:ind w:right="908"/>
      </w:pPr>
      <w:r>
        <w:t>A major or minor in LALACS offers students the opportunity to study the Americas across a wide spectrum of the humanities and the social sciences through a variety of geographical and cultural emphases. It also offers students the technical tools needed for in-depth experiential learning through language</w:t>
      </w:r>
      <w:r>
        <w:rPr>
          <w:spacing w:val="-1"/>
        </w:rPr>
        <w:t xml:space="preserve"> </w:t>
      </w:r>
      <w:r>
        <w:t>courses</w:t>
      </w:r>
      <w:r>
        <w:rPr>
          <w:spacing w:val="-2"/>
        </w:rPr>
        <w:t xml:space="preserve"> </w:t>
      </w:r>
      <w:r>
        <w:t>and</w:t>
      </w:r>
      <w:r>
        <w:rPr>
          <w:spacing w:val="-3"/>
        </w:rPr>
        <w:t xml:space="preserve"> </w:t>
      </w:r>
      <w:r>
        <w:t>cultural</w:t>
      </w:r>
      <w:r>
        <w:rPr>
          <w:spacing w:val="-2"/>
        </w:rPr>
        <w:t xml:space="preserve"> </w:t>
      </w:r>
      <w:r>
        <w:t>immersion</w:t>
      </w:r>
      <w:r>
        <w:rPr>
          <w:spacing w:val="-3"/>
        </w:rPr>
        <w:t xml:space="preserve"> </w:t>
      </w:r>
      <w:r>
        <w:t>in</w:t>
      </w:r>
      <w:r>
        <w:rPr>
          <w:spacing w:val="-3"/>
        </w:rPr>
        <w:t xml:space="preserve"> </w:t>
      </w:r>
      <w:r>
        <w:t>study</w:t>
      </w:r>
      <w:r>
        <w:rPr>
          <w:spacing w:val="-1"/>
        </w:rPr>
        <w:t xml:space="preserve"> </w:t>
      </w:r>
      <w:r>
        <w:t>abroad</w:t>
      </w:r>
      <w:r>
        <w:rPr>
          <w:spacing w:val="-3"/>
        </w:rPr>
        <w:t xml:space="preserve"> </w:t>
      </w:r>
      <w:r>
        <w:t>programs</w:t>
      </w:r>
      <w:r>
        <w:rPr>
          <w:spacing w:val="-4"/>
        </w:rPr>
        <w:t xml:space="preserve"> </w:t>
      </w:r>
      <w:r>
        <w:t>in</w:t>
      </w:r>
      <w:r>
        <w:rPr>
          <w:spacing w:val="-3"/>
        </w:rPr>
        <w:t xml:space="preserve"> </w:t>
      </w:r>
      <w:r>
        <w:t>Latin</w:t>
      </w:r>
      <w:r>
        <w:rPr>
          <w:spacing w:val="-5"/>
        </w:rPr>
        <w:t xml:space="preserve"> </w:t>
      </w:r>
      <w:r>
        <w:t>America</w:t>
      </w:r>
      <w:r>
        <w:rPr>
          <w:spacing w:val="-2"/>
        </w:rPr>
        <w:t xml:space="preserve"> </w:t>
      </w:r>
      <w:r>
        <w:t>and</w:t>
      </w:r>
      <w:r>
        <w:rPr>
          <w:spacing w:val="-3"/>
        </w:rPr>
        <w:t xml:space="preserve"> </w:t>
      </w:r>
      <w:r>
        <w:t>the</w:t>
      </w:r>
      <w:r>
        <w:rPr>
          <w:spacing w:val="-4"/>
        </w:rPr>
        <w:t xml:space="preserve"> </w:t>
      </w:r>
      <w:r>
        <w:t>Caribbean. A unique aspect of the program is the exploration of historical and cultural ties to the countries of the Iberian Peninsula</w:t>
      </w:r>
    </w:p>
    <w:p w14:paraId="18CEED21" w14:textId="77777777" w:rsidR="00326A3B" w:rsidRDefault="00000000">
      <w:pPr>
        <w:pStyle w:val="BodyText"/>
        <w:spacing w:before="158"/>
      </w:pPr>
      <w:r>
        <w:t>Requirements</w:t>
      </w:r>
      <w:r>
        <w:rPr>
          <w:spacing w:val="-4"/>
        </w:rPr>
        <w:t xml:space="preserve"> </w:t>
      </w:r>
      <w:r>
        <w:t>for</w:t>
      </w:r>
      <w:r>
        <w:rPr>
          <w:spacing w:val="-5"/>
        </w:rPr>
        <w:t xml:space="preserve"> </w:t>
      </w:r>
      <w:r>
        <w:t>the</w:t>
      </w:r>
      <w:r>
        <w:rPr>
          <w:spacing w:val="-6"/>
        </w:rPr>
        <w:t xml:space="preserve"> </w:t>
      </w:r>
      <w:r>
        <w:rPr>
          <w:b/>
        </w:rPr>
        <w:t>major:</w:t>
      </w:r>
      <w:r>
        <w:rPr>
          <w:b/>
          <w:spacing w:val="-4"/>
        </w:rPr>
        <w:t xml:space="preserve"> </w:t>
      </w:r>
      <w:r>
        <w:t>Nine</w:t>
      </w:r>
      <w:r>
        <w:rPr>
          <w:spacing w:val="-3"/>
        </w:rPr>
        <w:t xml:space="preserve"> </w:t>
      </w:r>
      <w:r>
        <w:t>courses,</w:t>
      </w:r>
      <w:r>
        <w:rPr>
          <w:spacing w:val="-5"/>
        </w:rPr>
        <w:t xml:space="preserve"> </w:t>
      </w:r>
      <w:r>
        <w:rPr>
          <w:spacing w:val="-2"/>
        </w:rPr>
        <w:t>including:</w:t>
      </w:r>
    </w:p>
    <w:p w14:paraId="556BD58A" w14:textId="77777777" w:rsidR="00326A3B" w:rsidRDefault="00000000">
      <w:pPr>
        <w:pStyle w:val="ListParagraph"/>
        <w:numPr>
          <w:ilvl w:val="0"/>
          <w:numId w:val="12"/>
        </w:numPr>
        <w:tabs>
          <w:tab w:val="left" w:pos="1601"/>
        </w:tabs>
        <w:spacing w:before="180"/>
        <w:ind w:hanging="362"/>
      </w:pPr>
      <w:r>
        <w:t>HIS-160</w:t>
      </w:r>
      <w:r>
        <w:rPr>
          <w:spacing w:val="-4"/>
        </w:rPr>
        <w:t xml:space="preserve"> </w:t>
      </w:r>
      <w:r>
        <w:t>Introduction</w:t>
      </w:r>
      <w:r>
        <w:rPr>
          <w:spacing w:val="-6"/>
        </w:rPr>
        <w:t xml:space="preserve"> </w:t>
      </w:r>
      <w:r>
        <w:t>to</w:t>
      </w:r>
      <w:r>
        <w:rPr>
          <w:spacing w:val="-6"/>
        </w:rPr>
        <w:t xml:space="preserve"> </w:t>
      </w:r>
      <w:r>
        <w:t>Latin</w:t>
      </w:r>
      <w:r>
        <w:rPr>
          <w:spacing w:val="-5"/>
        </w:rPr>
        <w:t xml:space="preserve"> </w:t>
      </w:r>
      <w:r>
        <w:rPr>
          <w:spacing w:val="-2"/>
        </w:rPr>
        <w:t>America.</w:t>
      </w:r>
    </w:p>
    <w:p w14:paraId="24EC0512" w14:textId="77777777" w:rsidR="00326A3B" w:rsidRDefault="00000000">
      <w:pPr>
        <w:pStyle w:val="ListParagraph"/>
        <w:numPr>
          <w:ilvl w:val="0"/>
          <w:numId w:val="12"/>
        </w:numPr>
        <w:tabs>
          <w:tab w:val="left" w:pos="1601"/>
        </w:tabs>
        <w:ind w:hanging="362"/>
      </w:pPr>
      <w:r>
        <w:t>SPA-200</w:t>
      </w:r>
      <w:r>
        <w:rPr>
          <w:spacing w:val="-6"/>
        </w:rPr>
        <w:t xml:space="preserve"> </w:t>
      </w:r>
      <w:r>
        <w:t>Intermediate</w:t>
      </w:r>
      <w:r>
        <w:rPr>
          <w:spacing w:val="-6"/>
        </w:rPr>
        <w:t xml:space="preserve"> </w:t>
      </w:r>
      <w:r>
        <w:t>Spanish,</w:t>
      </w:r>
      <w:r>
        <w:rPr>
          <w:spacing w:val="-4"/>
        </w:rPr>
        <w:t xml:space="preserve"> </w:t>
      </w:r>
      <w:r>
        <w:t>or</w:t>
      </w:r>
      <w:r>
        <w:rPr>
          <w:spacing w:val="-4"/>
        </w:rPr>
        <w:t xml:space="preserve"> </w:t>
      </w:r>
      <w:r>
        <w:t>above</w:t>
      </w:r>
      <w:r>
        <w:rPr>
          <w:spacing w:val="-6"/>
        </w:rPr>
        <w:t xml:space="preserve"> </w:t>
      </w:r>
      <w:r>
        <w:t>or</w:t>
      </w:r>
      <w:r>
        <w:rPr>
          <w:spacing w:val="-5"/>
        </w:rPr>
        <w:t xml:space="preserve"> </w:t>
      </w:r>
      <w:r>
        <w:t>FRE-202,</w:t>
      </w:r>
      <w:r>
        <w:rPr>
          <w:spacing w:val="-4"/>
        </w:rPr>
        <w:t xml:space="preserve"> </w:t>
      </w:r>
      <w:r>
        <w:t>Intermediate</w:t>
      </w:r>
      <w:r>
        <w:rPr>
          <w:spacing w:val="-6"/>
        </w:rPr>
        <w:t xml:space="preserve"> </w:t>
      </w:r>
      <w:r>
        <w:t>French</w:t>
      </w:r>
      <w:r>
        <w:rPr>
          <w:spacing w:val="-5"/>
        </w:rPr>
        <w:t xml:space="preserve"> </w:t>
      </w:r>
      <w:r>
        <w:t>II,</w:t>
      </w:r>
      <w:r>
        <w:rPr>
          <w:spacing w:val="-6"/>
        </w:rPr>
        <w:t xml:space="preserve"> </w:t>
      </w:r>
      <w:r>
        <w:t>or</w:t>
      </w:r>
      <w:r>
        <w:rPr>
          <w:spacing w:val="-4"/>
        </w:rPr>
        <w:t xml:space="preserve"> </w:t>
      </w:r>
      <w:r>
        <w:rPr>
          <w:spacing w:val="-2"/>
        </w:rPr>
        <w:t>above.</w:t>
      </w:r>
    </w:p>
    <w:p w14:paraId="0D8B59A3" w14:textId="77777777" w:rsidR="00326A3B" w:rsidRDefault="00000000">
      <w:pPr>
        <w:pStyle w:val="ListParagraph"/>
        <w:numPr>
          <w:ilvl w:val="0"/>
          <w:numId w:val="12"/>
        </w:numPr>
        <w:tabs>
          <w:tab w:val="left" w:pos="1601"/>
        </w:tabs>
        <w:spacing w:line="259" w:lineRule="auto"/>
        <w:ind w:right="1005"/>
      </w:pPr>
      <w:r>
        <w:t>Take</w:t>
      </w:r>
      <w:r>
        <w:rPr>
          <w:spacing w:val="-1"/>
        </w:rPr>
        <w:t xml:space="preserve"> </w:t>
      </w:r>
      <w:r>
        <w:t>five</w:t>
      </w:r>
      <w:r>
        <w:rPr>
          <w:spacing w:val="-4"/>
        </w:rPr>
        <w:t xml:space="preserve"> </w:t>
      </w:r>
      <w:r>
        <w:t>courses:</w:t>
      </w:r>
      <w:r>
        <w:rPr>
          <w:spacing w:val="-1"/>
        </w:rPr>
        <w:t xml:space="preserve"> </w:t>
      </w:r>
      <w:r>
        <w:t>at</w:t>
      </w:r>
      <w:r>
        <w:rPr>
          <w:spacing w:val="-1"/>
        </w:rPr>
        <w:t xml:space="preserve"> </w:t>
      </w:r>
      <w:r>
        <w:t>least</w:t>
      </w:r>
      <w:r>
        <w:rPr>
          <w:spacing w:val="-5"/>
        </w:rPr>
        <w:t xml:space="preserve"> </w:t>
      </w:r>
      <w:r>
        <w:t>one</w:t>
      </w:r>
      <w:r>
        <w:rPr>
          <w:spacing w:val="-1"/>
        </w:rPr>
        <w:t xml:space="preserve"> </w:t>
      </w:r>
      <w:r>
        <w:t>in</w:t>
      </w:r>
      <w:r>
        <w:rPr>
          <w:spacing w:val="-4"/>
        </w:rPr>
        <w:t xml:space="preserve"> </w:t>
      </w:r>
      <w:r>
        <w:t>Latin</w:t>
      </w:r>
      <w:r>
        <w:rPr>
          <w:spacing w:val="-3"/>
        </w:rPr>
        <w:t xml:space="preserve"> </w:t>
      </w:r>
      <w:r>
        <w:t>American</w:t>
      </w:r>
      <w:r>
        <w:rPr>
          <w:spacing w:val="-3"/>
        </w:rPr>
        <w:t xml:space="preserve"> </w:t>
      </w:r>
      <w:r>
        <w:t>Arts</w:t>
      </w:r>
      <w:r>
        <w:rPr>
          <w:spacing w:val="-4"/>
        </w:rPr>
        <w:t xml:space="preserve"> </w:t>
      </w:r>
      <w:r>
        <w:t>in</w:t>
      </w:r>
      <w:r>
        <w:rPr>
          <w:spacing w:val="-3"/>
        </w:rPr>
        <w:t xml:space="preserve"> </w:t>
      </w:r>
      <w:r>
        <w:t>Context,</w:t>
      </w:r>
      <w:r>
        <w:rPr>
          <w:spacing w:val="-4"/>
        </w:rPr>
        <w:t xml:space="preserve"> </w:t>
      </w:r>
      <w:r>
        <w:t>one</w:t>
      </w:r>
      <w:r>
        <w:rPr>
          <w:spacing w:val="-4"/>
        </w:rPr>
        <w:t xml:space="preserve"> </w:t>
      </w:r>
      <w:r>
        <w:t>in</w:t>
      </w:r>
      <w:r>
        <w:rPr>
          <w:spacing w:val="-3"/>
        </w:rPr>
        <w:t xml:space="preserve"> </w:t>
      </w:r>
      <w:r>
        <w:t>Humanities,</w:t>
      </w:r>
      <w:r>
        <w:rPr>
          <w:spacing w:val="-2"/>
        </w:rPr>
        <w:t xml:space="preserve"> </w:t>
      </w:r>
      <w:r>
        <w:t>and</w:t>
      </w:r>
      <w:r>
        <w:rPr>
          <w:spacing w:val="-4"/>
        </w:rPr>
        <w:t xml:space="preserve"> </w:t>
      </w:r>
      <w:r>
        <w:t>one</w:t>
      </w:r>
      <w:r>
        <w:rPr>
          <w:spacing w:val="-1"/>
        </w:rPr>
        <w:t xml:space="preserve"> </w:t>
      </w:r>
      <w:r>
        <w:t>in Social Sciences and Religion. At least one course must be a level three course.</w:t>
      </w:r>
    </w:p>
    <w:p w14:paraId="35FA6A61" w14:textId="77777777" w:rsidR="00326A3B" w:rsidRDefault="00000000">
      <w:pPr>
        <w:pStyle w:val="Heading6"/>
        <w:spacing w:before="159"/>
        <w:ind w:left="2320"/>
      </w:pPr>
      <w:r>
        <w:t>Latin</w:t>
      </w:r>
      <w:r>
        <w:rPr>
          <w:spacing w:val="-4"/>
        </w:rPr>
        <w:t xml:space="preserve"> </w:t>
      </w:r>
      <w:r>
        <w:t>American</w:t>
      </w:r>
      <w:r>
        <w:rPr>
          <w:spacing w:val="-3"/>
        </w:rPr>
        <w:t xml:space="preserve"> </w:t>
      </w:r>
      <w:r>
        <w:t>Arts</w:t>
      </w:r>
      <w:r>
        <w:rPr>
          <w:spacing w:val="-4"/>
        </w:rPr>
        <w:t xml:space="preserve"> </w:t>
      </w:r>
      <w:r>
        <w:t>in</w:t>
      </w:r>
      <w:r>
        <w:rPr>
          <w:spacing w:val="-4"/>
        </w:rPr>
        <w:t xml:space="preserve"> </w:t>
      </w:r>
      <w:r>
        <w:rPr>
          <w:spacing w:val="-2"/>
        </w:rPr>
        <w:t>Context:</w:t>
      </w:r>
    </w:p>
    <w:p w14:paraId="62CFCC80" w14:textId="77777777" w:rsidR="00326A3B" w:rsidRDefault="00000000">
      <w:pPr>
        <w:pStyle w:val="ListParagraph"/>
        <w:numPr>
          <w:ilvl w:val="1"/>
          <w:numId w:val="12"/>
        </w:numPr>
        <w:tabs>
          <w:tab w:val="left" w:pos="3039"/>
          <w:tab w:val="left" w:pos="3041"/>
        </w:tabs>
        <w:spacing w:before="181"/>
        <w:ind w:hanging="362"/>
      </w:pPr>
      <w:r>
        <w:t>ART-265</w:t>
      </w:r>
      <w:r>
        <w:rPr>
          <w:spacing w:val="-5"/>
        </w:rPr>
        <w:t xml:space="preserve"> </w:t>
      </w:r>
      <w:r>
        <w:t>Maya</w:t>
      </w:r>
      <w:r>
        <w:rPr>
          <w:spacing w:val="-3"/>
        </w:rPr>
        <w:t xml:space="preserve"> </w:t>
      </w:r>
      <w:r>
        <w:t>and</w:t>
      </w:r>
      <w:r>
        <w:rPr>
          <w:spacing w:val="-6"/>
        </w:rPr>
        <w:t xml:space="preserve"> </w:t>
      </w:r>
      <w:r>
        <w:t>Mexican</w:t>
      </w:r>
      <w:r>
        <w:rPr>
          <w:spacing w:val="-5"/>
        </w:rPr>
        <w:t xml:space="preserve"> </w:t>
      </w:r>
      <w:r>
        <w:t>Art</w:t>
      </w:r>
      <w:r>
        <w:rPr>
          <w:spacing w:val="-2"/>
        </w:rPr>
        <w:t xml:space="preserve"> </w:t>
      </w:r>
      <w:r>
        <w:t>and</w:t>
      </w:r>
      <w:r>
        <w:rPr>
          <w:spacing w:val="-4"/>
        </w:rPr>
        <w:t xml:space="preserve"> </w:t>
      </w:r>
      <w:r>
        <w:rPr>
          <w:spacing w:val="-2"/>
        </w:rPr>
        <w:t>Archeology</w:t>
      </w:r>
    </w:p>
    <w:p w14:paraId="58E52C5B" w14:textId="77777777" w:rsidR="00326A3B" w:rsidRDefault="00000000">
      <w:pPr>
        <w:pStyle w:val="ListParagraph"/>
        <w:numPr>
          <w:ilvl w:val="1"/>
          <w:numId w:val="12"/>
        </w:numPr>
        <w:tabs>
          <w:tab w:val="left" w:pos="3039"/>
          <w:tab w:val="left" w:pos="3041"/>
        </w:tabs>
        <w:ind w:hanging="362"/>
      </w:pPr>
      <w:r>
        <w:t>ENG-101</w:t>
      </w:r>
      <w:r>
        <w:rPr>
          <w:spacing w:val="-3"/>
        </w:rPr>
        <w:t xml:space="preserve"> </w:t>
      </w:r>
      <w:r>
        <w:t>US</w:t>
      </w:r>
      <w:r>
        <w:rPr>
          <w:spacing w:val="-6"/>
        </w:rPr>
        <w:t xml:space="preserve"> </w:t>
      </w:r>
      <w:r>
        <w:t>Latinx</w:t>
      </w:r>
      <w:r>
        <w:rPr>
          <w:spacing w:val="-4"/>
        </w:rPr>
        <w:t xml:space="preserve"> </w:t>
      </w:r>
      <w:r>
        <w:rPr>
          <w:spacing w:val="-2"/>
        </w:rPr>
        <w:t>Identities</w:t>
      </w:r>
    </w:p>
    <w:p w14:paraId="6AE38170" w14:textId="77777777" w:rsidR="00326A3B" w:rsidRDefault="00000000">
      <w:pPr>
        <w:pStyle w:val="ListParagraph"/>
        <w:numPr>
          <w:ilvl w:val="1"/>
          <w:numId w:val="12"/>
        </w:numPr>
        <w:tabs>
          <w:tab w:val="left" w:pos="3039"/>
          <w:tab w:val="left" w:pos="3041"/>
        </w:tabs>
        <w:ind w:hanging="362"/>
      </w:pPr>
      <w:r>
        <w:t>SPA-320</w:t>
      </w:r>
      <w:r>
        <w:rPr>
          <w:spacing w:val="-5"/>
        </w:rPr>
        <w:t xml:space="preserve"> </w:t>
      </w:r>
      <w:r>
        <w:t>From</w:t>
      </w:r>
      <w:r>
        <w:rPr>
          <w:spacing w:val="-3"/>
        </w:rPr>
        <w:t xml:space="preserve"> </w:t>
      </w:r>
      <w:r>
        <w:t>Latin</w:t>
      </w:r>
      <w:r>
        <w:rPr>
          <w:spacing w:val="-4"/>
        </w:rPr>
        <w:t xml:space="preserve"> </w:t>
      </w:r>
      <w:r>
        <w:t>America</w:t>
      </w:r>
      <w:r>
        <w:rPr>
          <w:spacing w:val="-4"/>
        </w:rPr>
        <w:t xml:space="preserve"> </w:t>
      </w:r>
      <w:r>
        <w:t>to</w:t>
      </w:r>
      <w:r>
        <w:rPr>
          <w:spacing w:val="-5"/>
        </w:rPr>
        <w:t xml:space="preserve"> </w:t>
      </w:r>
      <w:r>
        <w:t>Latinos</w:t>
      </w:r>
      <w:r>
        <w:rPr>
          <w:spacing w:val="-3"/>
        </w:rPr>
        <w:t xml:space="preserve"> </w:t>
      </w:r>
      <w:r>
        <w:t>in</w:t>
      </w:r>
      <w:r>
        <w:rPr>
          <w:spacing w:val="-7"/>
        </w:rPr>
        <w:t xml:space="preserve"> </w:t>
      </w:r>
      <w:r>
        <w:t>the</w:t>
      </w:r>
      <w:r>
        <w:rPr>
          <w:spacing w:val="-2"/>
        </w:rPr>
        <w:t xml:space="preserve"> </w:t>
      </w:r>
      <w:r>
        <w:rPr>
          <w:spacing w:val="-5"/>
        </w:rPr>
        <w:t>US</w:t>
      </w:r>
    </w:p>
    <w:p w14:paraId="34E9927C" w14:textId="77777777" w:rsidR="00326A3B" w:rsidRDefault="00000000">
      <w:pPr>
        <w:pStyle w:val="ListParagraph"/>
        <w:numPr>
          <w:ilvl w:val="1"/>
          <w:numId w:val="12"/>
        </w:numPr>
        <w:tabs>
          <w:tab w:val="left" w:pos="3040"/>
          <w:tab w:val="left" w:pos="3041"/>
        </w:tabs>
        <w:spacing w:before="20"/>
      </w:pPr>
      <w:r>
        <w:t>SPA-390</w:t>
      </w:r>
      <w:r>
        <w:rPr>
          <w:spacing w:val="-4"/>
        </w:rPr>
        <w:t xml:space="preserve"> </w:t>
      </w:r>
      <w:r>
        <w:t>Through</w:t>
      </w:r>
      <w:r>
        <w:rPr>
          <w:spacing w:val="-4"/>
        </w:rPr>
        <w:t xml:space="preserve"> </w:t>
      </w:r>
      <w:r>
        <w:t>the</w:t>
      </w:r>
      <w:r>
        <w:rPr>
          <w:spacing w:val="-4"/>
        </w:rPr>
        <w:t xml:space="preserve"> </w:t>
      </w:r>
      <w:r>
        <w:t>Lens:</w:t>
      </w:r>
      <w:r>
        <w:rPr>
          <w:spacing w:val="-4"/>
        </w:rPr>
        <w:t xml:space="preserve"> </w:t>
      </w:r>
      <w:r>
        <w:t>Film</w:t>
      </w:r>
      <w:r>
        <w:rPr>
          <w:spacing w:val="-2"/>
        </w:rPr>
        <w:t xml:space="preserve"> </w:t>
      </w:r>
      <w:r>
        <w:t>in</w:t>
      </w:r>
      <w:r>
        <w:rPr>
          <w:spacing w:val="-3"/>
        </w:rPr>
        <w:t xml:space="preserve"> </w:t>
      </w:r>
      <w:r>
        <w:rPr>
          <w:spacing w:val="-2"/>
        </w:rPr>
        <w:t>Spanish</w:t>
      </w:r>
    </w:p>
    <w:p w14:paraId="7FA56EFE" w14:textId="77777777" w:rsidR="00326A3B" w:rsidRDefault="00000000">
      <w:pPr>
        <w:pStyle w:val="ListParagraph"/>
        <w:numPr>
          <w:ilvl w:val="1"/>
          <w:numId w:val="12"/>
        </w:numPr>
        <w:tabs>
          <w:tab w:val="left" w:pos="3040"/>
          <w:tab w:val="left" w:pos="3041"/>
        </w:tabs>
      </w:pPr>
      <w:r>
        <w:t>T/D-108</w:t>
      </w:r>
      <w:r>
        <w:rPr>
          <w:spacing w:val="-5"/>
        </w:rPr>
        <w:t xml:space="preserve"> </w:t>
      </w:r>
      <w:r>
        <w:t>Global</w:t>
      </w:r>
      <w:r>
        <w:rPr>
          <w:spacing w:val="-5"/>
        </w:rPr>
        <w:t xml:space="preserve"> </w:t>
      </w:r>
      <w:r>
        <w:t>Dance</w:t>
      </w:r>
      <w:r>
        <w:rPr>
          <w:spacing w:val="-5"/>
        </w:rPr>
        <w:t xml:space="preserve"> </w:t>
      </w:r>
      <w:r>
        <w:rPr>
          <w:spacing w:val="-2"/>
        </w:rPr>
        <w:t>Practice</w:t>
      </w:r>
    </w:p>
    <w:p w14:paraId="089FFF36" w14:textId="77777777" w:rsidR="00326A3B" w:rsidRDefault="00000000">
      <w:pPr>
        <w:pStyle w:val="ListParagraph"/>
        <w:numPr>
          <w:ilvl w:val="1"/>
          <w:numId w:val="12"/>
        </w:numPr>
        <w:tabs>
          <w:tab w:val="left" w:pos="3040"/>
          <w:tab w:val="left" w:pos="3041"/>
        </w:tabs>
      </w:pPr>
      <w:r>
        <w:t>T/D-265</w:t>
      </w:r>
      <w:r>
        <w:rPr>
          <w:spacing w:val="-5"/>
        </w:rPr>
        <w:t xml:space="preserve"> </w:t>
      </w:r>
      <w:r>
        <w:t>Performance</w:t>
      </w:r>
      <w:r>
        <w:rPr>
          <w:spacing w:val="-6"/>
        </w:rPr>
        <w:t xml:space="preserve"> </w:t>
      </w:r>
      <w:r>
        <w:t>in</w:t>
      </w:r>
      <w:r>
        <w:rPr>
          <w:spacing w:val="-5"/>
        </w:rPr>
        <w:t xml:space="preserve"> </w:t>
      </w:r>
      <w:r>
        <w:t>the</w:t>
      </w:r>
      <w:r>
        <w:rPr>
          <w:spacing w:val="-2"/>
        </w:rPr>
        <w:t xml:space="preserve"> Americas</w:t>
      </w:r>
    </w:p>
    <w:p w14:paraId="7D0E74AF" w14:textId="77777777" w:rsidR="00326A3B" w:rsidRDefault="00000000">
      <w:pPr>
        <w:pStyle w:val="Heading6"/>
        <w:spacing w:before="181"/>
        <w:ind w:left="2320"/>
      </w:pPr>
      <w:r>
        <w:rPr>
          <w:spacing w:val="-2"/>
        </w:rPr>
        <w:t>Humanities:</w:t>
      </w:r>
    </w:p>
    <w:p w14:paraId="2E9F5503" w14:textId="77777777" w:rsidR="00326A3B" w:rsidRDefault="00000000">
      <w:pPr>
        <w:pStyle w:val="ListParagraph"/>
        <w:numPr>
          <w:ilvl w:val="1"/>
          <w:numId w:val="12"/>
        </w:numPr>
        <w:tabs>
          <w:tab w:val="left" w:pos="3040"/>
          <w:tab w:val="left" w:pos="3041"/>
        </w:tabs>
        <w:spacing w:before="180"/>
      </w:pPr>
      <w:r>
        <w:t>ENG-226</w:t>
      </w:r>
      <w:r>
        <w:rPr>
          <w:spacing w:val="-3"/>
        </w:rPr>
        <w:t xml:space="preserve"> </w:t>
      </w:r>
      <w:r>
        <w:t>US</w:t>
      </w:r>
      <w:r>
        <w:rPr>
          <w:spacing w:val="-6"/>
        </w:rPr>
        <w:t xml:space="preserve"> </w:t>
      </w:r>
      <w:r>
        <w:t>Latinx</w:t>
      </w:r>
      <w:r>
        <w:rPr>
          <w:spacing w:val="-4"/>
        </w:rPr>
        <w:t xml:space="preserve"> </w:t>
      </w:r>
      <w:r>
        <w:rPr>
          <w:spacing w:val="-2"/>
        </w:rPr>
        <w:t>Literatures</w:t>
      </w:r>
    </w:p>
    <w:p w14:paraId="318D1C3F" w14:textId="77777777" w:rsidR="00326A3B" w:rsidRDefault="00000000">
      <w:pPr>
        <w:pStyle w:val="ListParagraph"/>
        <w:numPr>
          <w:ilvl w:val="1"/>
          <w:numId w:val="12"/>
        </w:numPr>
        <w:tabs>
          <w:tab w:val="left" w:pos="3040"/>
          <w:tab w:val="left" w:pos="3041"/>
        </w:tabs>
      </w:pPr>
      <w:r>
        <w:t>FRE-251</w:t>
      </w:r>
      <w:r>
        <w:rPr>
          <w:spacing w:val="-5"/>
        </w:rPr>
        <w:t xml:space="preserve"> </w:t>
      </w:r>
      <w:r>
        <w:t>The</w:t>
      </w:r>
      <w:r>
        <w:rPr>
          <w:spacing w:val="-3"/>
        </w:rPr>
        <w:t xml:space="preserve"> </w:t>
      </w:r>
      <w:r>
        <w:t>Art</w:t>
      </w:r>
      <w:r>
        <w:rPr>
          <w:spacing w:val="-5"/>
        </w:rPr>
        <w:t xml:space="preserve"> </w:t>
      </w:r>
      <w:r>
        <w:t>of</w:t>
      </w:r>
      <w:r>
        <w:rPr>
          <w:spacing w:val="-6"/>
        </w:rPr>
        <w:t xml:space="preserve"> </w:t>
      </w:r>
      <w:r>
        <w:t>Reading,</w:t>
      </w:r>
      <w:r>
        <w:rPr>
          <w:spacing w:val="-3"/>
        </w:rPr>
        <w:t xml:space="preserve"> </w:t>
      </w:r>
      <w:r>
        <w:t>Writing,</w:t>
      </w:r>
      <w:r>
        <w:rPr>
          <w:spacing w:val="-4"/>
        </w:rPr>
        <w:t xml:space="preserve"> </w:t>
      </w:r>
      <w:r>
        <w:t>and</w:t>
      </w:r>
      <w:r>
        <w:rPr>
          <w:spacing w:val="-4"/>
        </w:rPr>
        <w:t xml:space="preserve"> </w:t>
      </w:r>
      <w:r>
        <w:t>Speaking</w:t>
      </w:r>
      <w:r>
        <w:rPr>
          <w:spacing w:val="-5"/>
        </w:rPr>
        <w:t xml:space="preserve"> </w:t>
      </w:r>
      <w:r>
        <w:t>in</w:t>
      </w:r>
      <w:r>
        <w:rPr>
          <w:spacing w:val="-4"/>
        </w:rPr>
        <w:t xml:space="preserve"> </w:t>
      </w:r>
      <w:r>
        <w:rPr>
          <w:spacing w:val="-2"/>
        </w:rPr>
        <w:t>French</w:t>
      </w:r>
    </w:p>
    <w:p w14:paraId="0D8173A8" w14:textId="77777777" w:rsidR="00326A3B" w:rsidRDefault="00000000">
      <w:pPr>
        <w:pStyle w:val="ListParagraph"/>
        <w:numPr>
          <w:ilvl w:val="1"/>
          <w:numId w:val="12"/>
        </w:numPr>
        <w:tabs>
          <w:tab w:val="left" w:pos="3040"/>
          <w:tab w:val="left" w:pos="3041"/>
        </w:tabs>
        <w:spacing w:before="23"/>
      </w:pPr>
      <w:r>
        <w:t>FRE-364</w:t>
      </w:r>
      <w:r>
        <w:rPr>
          <w:spacing w:val="-10"/>
        </w:rPr>
        <w:t xml:space="preserve"> </w:t>
      </w:r>
      <w:r>
        <w:t>Francophone</w:t>
      </w:r>
      <w:r>
        <w:rPr>
          <w:spacing w:val="-10"/>
        </w:rPr>
        <w:t xml:space="preserve"> </w:t>
      </w:r>
      <w:r>
        <w:t>African/Caribbean</w:t>
      </w:r>
      <w:r>
        <w:rPr>
          <w:spacing w:val="-8"/>
        </w:rPr>
        <w:t xml:space="preserve"> </w:t>
      </w:r>
      <w:r>
        <w:t>Literatures</w:t>
      </w:r>
      <w:r>
        <w:rPr>
          <w:spacing w:val="-9"/>
        </w:rPr>
        <w:t xml:space="preserve"> </w:t>
      </w:r>
      <w:r>
        <w:t>and</w:t>
      </w:r>
      <w:r>
        <w:rPr>
          <w:spacing w:val="-8"/>
        </w:rPr>
        <w:t xml:space="preserve"> </w:t>
      </w:r>
      <w:r>
        <w:rPr>
          <w:spacing w:val="-2"/>
        </w:rPr>
        <w:t>Cultures</w:t>
      </w:r>
    </w:p>
    <w:p w14:paraId="3A3EB48C" w14:textId="77777777" w:rsidR="00326A3B" w:rsidRDefault="00000000">
      <w:pPr>
        <w:pStyle w:val="ListParagraph"/>
        <w:numPr>
          <w:ilvl w:val="1"/>
          <w:numId w:val="12"/>
        </w:numPr>
        <w:tabs>
          <w:tab w:val="left" w:pos="3040"/>
          <w:tab w:val="left" w:pos="3041"/>
        </w:tabs>
        <w:spacing w:before="19"/>
      </w:pPr>
      <w:r>
        <w:t>HIS-261</w:t>
      </w:r>
      <w:r>
        <w:rPr>
          <w:spacing w:val="-6"/>
        </w:rPr>
        <w:t xml:space="preserve"> </w:t>
      </w:r>
      <w:r>
        <w:t>Colonial</w:t>
      </w:r>
      <w:r>
        <w:rPr>
          <w:spacing w:val="-4"/>
        </w:rPr>
        <w:t xml:space="preserve"> </w:t>
      </w:r>
      <w:r>
        <w:t>Latin</w:t>
      </w:r>
      <w:r>
        <w:rPr>
          <w:spacing w:val="-5"/>
        </w:rPr>
        <w:t xml:space="preserve"> </w:t>
      </w:r>
      <w:r>
        <w:rPr>
          <w:spacing w:val="-2"/>
        </w:rPr>
        <w:t>America</w:t>
      </w:r>
    </w:p>
    <w:p w14:paraId="12A12166" w14:textId="77777777" w:rsidR="00326A3B" w:rsidRDefault="00000000">
      <w:pPr>
        <w:pStyle w:val="ListParagraph"/>
        <w:numPr>
          <w:ilvl w:val="1"/>
          <w:numId w:val="12"/>
        </w:numPr>
        <w:tabs>
          <w:tab w:val="left" w:pos="3040"/>
          <w:tab w:val="left" w:pos="3041"/>
        </w:tabs>
        <w:spacing w:before="23"/>
      </w:pPr>
      <w:r>
        <w:t>HIS-344</w:t>
      </w:r>
      <w:r>
        <w:rPr>
          <w:spacing w:val="-3"/>
        </w:rPr>
        <w:t xml:space="preserve"> </w:t>
      </w:r>
      <w:r>
        <w:t>Indigenous</w:t>
      </w:r>
      <w:r>
        <w:rPr>
          <w:spacing w:val="-5"/>
        </w:rPr>
        <w:t xml:space="preserve"> </w:t>
      </w:r>
      <w:r>
        <w:t>Peoples</w:t>
      </w:r>
      <w:r>
        <w:rPr>
          <w:spacing w:val="-4"/>
        </w:rPr>
        <w:t xml:space="preserve"> </w:t>
      </w:r>
      <w:r>
        <w:t>of</w:t>
      </w:r>
      <w:r>
        <w:rPr>
          <w:spacing w:val="-5"/>
        </w:rPr>
        <w:t xml:space="preserve"> </w:t>
      </w:r>
      <w:r>
        <w:t>the</w:t>
      </w:r>
      <w:r>
        <w:rPr>
          <w:spacing w:val="-2"/>
        </w:rPr>
        <w:t xml:space="preserve"> Americas</w:t>
      </w:r>
    </w:p>
    <w:p w14:paraId="4A8B04EB" w14:textId="77777777" w:rsidR="00326A3B" w:rsidRDefault="00000000">
      <w:pPr>
        <w:pStyle w:val="ListParagraph"/>
        <w:numPr>
          <w:ilvl w:val="1"/>
          <w:numId w:val="12"/>
        </w:numPr>
        <w:tabs>
          <w:tab w:val="left" w:pos="3040"/>
          <w:tab w:val="left" w:pos="3041"/>
        </w:tabs>
      </w:pPr>
      <w:r>
        <w:t>HIS-361</w:t>
      </w:r>
      <w:r>
        <w:rPr>
          <w:spacing w:val="-4"/>
        </w:rPr>
        <w:t xml:space="preserve"> </w:t>
      </w:r>
      <w:r>
        <w:t>US</w:t>
      </w:r>
      <w:r>
        <w:rPr>
          <w:spacing w:val="-4"/>
        </w:rPr>
        <w:t xml:space="preserve"> </w:t>
      </w:r>
      <w:r>
        <w:t>Latin</w:t>
      </w:r>
      <w:r>
        <w:rPr>
          <w:spacing w:val="-3"/>
        </w:rPr>
        <w:t xml:space="preserve"> </w:t>
      </w:r>
      <w:r>
        <w:rPr>
          <w:spacing w:val="-2"/>
        </w:rPr>
        <w:t>America</w:t>
      </w:r>
    </w:p>
    <w:p w14:paraId="5248946B" w14:textId="77777777" w:rsidR="00326A3B" w:rsidRDefault="00000000">
      <w:pPr>
        <w:pStyle w:val="ListParagraph"/>
        <w:numPr>
          <w:ilvl w:val="1"/>
          <w:numId w:val="12"/>
        </w:numPr>
        <w:tabs>
          <w:tab w:val="left" w:pos="3040"/>
          <w:tab w:val="left" w:pos="3041"/>
        </w:tabs>
        <w:spacing w:before="20"/>
      </w:pPr>
      <w:r>
        <w:t>SPA-250</w:t>
      </w:r>
      <w:r>
        <w:rPr>
          <w:spacing w:val="-8"/>
        </w:rPr>
        <w:t xml:space="preserve"> </w:t>
      </w:r>
      <w:r>
        <w:t>Negotiating</w:t>
      </w:r>
      <w:r>
        <w:rPr>
          <w:spacing w:val="-7"/>
        </w:rPr>
        <w:t xml:space="preserve"> </w:t>
      </w:r>
      <w:r>
        <w:t>Difference</w:t>
      </w:r>
      <w:r>
        <w:rPr>
          <w:spacing w:val="-5"/>
        </w:rPr>
        <w:t xml:space="preserve"> </w:t>
      </w:r>
      <w:r>
        <w:t>in</w:t>
      </w:r>
      <w:r>
        <w:rPr>
          <w:spacing w:val="-7"/>
        </w:rPr>
        <w:t xml:space="preserve"> </w:t>
      </w:r>
      <w:r>
        <w:t>the</w:t>
      </w:r>
      <w:r>
        <w:rPr>
          <w:spacing w:val="-5"/>
        </w:rPr>
        <w:t xml:space="preserve"> </w:t>
      </w:r>
      <w:r>
        <w:t>Hispanic</w:t>
      </w:r>
      <w:r>
        <w:rPr>
          <w:spacing w:val="-7"/>
        </w:rPr>
        <w:t xml:space="preserve"> </w:t>
      </w:r>
      <w:r>
        <w:rPr>
          <w:spacing w:val="-2"/>
        </w:rPr>
        <w:t>World</w:t>
      </w:r>
    </w:p>
    <w:p w14:paraId="4572C009" w14:textId="77777777" w:rsidR="00326A3B" w:rsidRDefault="00000000">
      <w:pPr>
        <w:pStyle w:val="ListParagraph"/>
        <w:numPr>
          <w:ilvl w:val="1"/>
          <w:numId w:val="12"/>
        </w:numPr>
        <w:tabs>
          <w:tab w:val="left" w:pos="3040"/>
          <w:tab w:val="left" w:pos="3041"/>
        </w:tabs>
      </w:pPr>
      <w:r>
        <w:t>SPA-280</w:t>
      </w:r>
      <w:r>
        <w:rPr>
          <w:spacing w:val="-6"/>
        </w:rPr>
        <w:t xml:space="preserve"> </w:t>
      </w:r>
      <w:r>
        <w:t>Literature,</w:t>
      </w:r>
      <w:r>
        <w:rPr>
          <w:spacing w:val="-6"/>
        </w:rPr>
        <w:t xml:space="preserve"> </w:t>
      </w:r>
      <w:r>
        <w:t>Film,</w:t>
      </w:r>
      <w:r>
        <w:rPr>
          <w:spacing w:val="-6"/>
        </w:rPr>
        <w:t xml:space="preserve"> </w:t>
      </w:r>
      <w:r>
        <w:t>and</w:t>
      </w:r>
      <w:r>
        <w:rPr>
          <w:spacing w:val="-6"/>
        </w:rPr>
        <w:t xml:space="preserve"> </w:t>
      </w:r>
      <w:r>
        <w:rPr>
          <w:spacing w:val="-2"/>
        </w:rPr>
        <w:t>Society</w:t>
      </w:r>
    </w:p>
    <w:p w14:paraId="5E3DFA13" w14:textId="77777777" w:rsidR="00326A3B" w:rsidRDefault="00000000">
      <w:pPr>
        <w:pStyle w:val="ListParagraph"/>
        <w:numPr>
          <w:ilvl w:val="1"/>
          <w:numId w:val="12"/>
        </w:numPr>
        <w:tabs>
          <w:tab w:val="left" w:pos="3041"/>
          <w:tab w:val="left" w:pos="3042"/>
        </w:tabs>
        <w:spacing w:before="20"/>
        <w:ind w:left="3041"/>
      </w:pPr>
      <w:r>
        <w:t>SPA-322</w:t>
      </w:r>
      <w:r>
        <w:rPr>
          <w:spacing w:val="-5"/>
        </w:rPr>
        <w:t xml:space="preserve"> </w:t>
      </w:r>
      <w:r>
        <w:t>Literary</w:t>
      </w:r>
      <w:r>
        <w:rPr>
          <w:spacing w:val="-3"/>
        </w:rPr>
        <w:t xml:space="preserve"> </w:t>
      </w:r>
      <w:r>
        <w:t>Cities</w:t>
      </w:r>
      <w:r>
        <w:rPr>
          <w:spacing w:val="-6"/>
        </w:rPr>
        <w:t xml:space="preserve"> </w:t>
      </w:r>
      <w:r>
        <w:t>of</w:t>
      </w:r>
      <w:r>
        <w:rPr>
          <w:spacing w:val="-7"/>
        </w:rPr>
        <w:t xml:space="preserve"> </w:t>
      </w:r>
      <w:r>
        <w:t>Latin</w:t>
      </w:r>
      <w:r>
        <w:rPr>
          <w:spacing w:val="-4"/>
        </w:rPr>
        <w:t xml:space="preserve"> </w:t>
      </w:r>
      <w:r>
        <w:rPr>
          <w:spacing w:val="-2"/>
        </w:rPr>
        <w:t>America</w:t>
      </w:r>
    </w:p>
    <w:p w14:paraId="0AAF9ED2" w14:textId="77777777" w:rsidR="00326A3B" w:rsidRDefault="00000000">
      <w:pPr>
        <w:pStyle w:val="ListParagraph"/>
        <w:numPr>
          <w:ilvl w:val="1"/>
          <w:numId w:val="12"/>
        </w:numPr>
        <w:tabs>
          <w:tab w:val="left" w:pos="3041"/>
          <w:tab w:val="left" w:pos="3042"/>
        </w:tabs>
        <w:ind w:left="3041"/>
      </w:pPr>
      <w:r>
        <w:t>SPA-375</w:t>
      </w:r>
      <w:r>
        <w:rPr>
          <w:spacing w:val="-7"/>
        </w:rPr>
        <w:t xml:space="preserve"> </w:t>
      </w:r>
      <w:r>
        <w:t>Gender</w:t>
      </w:r>
      <w:r>
        <w:rPr>
          <w:spacing w:val="-5"/>
        </w:rPr>
        <w:t xml:space="preserve"> </w:t>
      </w:r>
      <w:r>
        <w:t>and</w:t>
      </w:r>
      <w:r>
        <w:rPr>
          <w:spacing w:val="-6"/>
        </w:rPr>
        <w:t xml:space="preserve"> </w:t>
      </w:r>
      <w:r>
        <w:t>Sexual</w:t>
      </w:r>
      <w:r>
        <w:rPr>
          <w:spacing w:val="-6"/>
        </w:rPr>
        <w:t xml:space="preserve"> </w:t>
      </w:r>
      <w:r>
        <w:t>Identities</w:t>
      </w:r>
      <w:r>
        <w:rPr>
          <w:spacing w:val="-7"/>
        </w:rPr>
        <w:t xml:space="preserve"> </w:t>
      </w:r>
      <w:r>
        <w:t>in</w:t>
      </w:r>
      <w:r>
        <w:rPr>
          <w:spacing w:val="-6"/>
        </w:rPr>
        <w:t xml:space="preserve"> </w:t>
      </w:r>
      <w:r>
        <w:t>the</w:t>
      </w:r>
      <w:r>
        <w:rPr>
          <w:spacing w:val="-4"/>
        </w:rPr>
        <w:t xml:space="preserve"> </w:t>
      </w:r>
      <w:r>
        <w:t>Spanish-Speaking</w:t>
      </w:r>
      <w:r>
        <w:rPr>
          <w:spacing w:val="-6"/>
        </w:rPr>
        <w:t xml:space="preserve"> </w:t>
      </w:r>
      <w:r>
        <w:rPr>
          <w:spacing w:val="-2"/>
        </w:rPr>
        <w:t>World</w:t>
      </w:r>
    </w:p>
    <w:p w14:paraId="0E6C91B1" w14:textId="77777777" w:rsidR="00326A3B" w:rsidRDefault="00326A3B">
      <w:pPr>
        <w:sectPr w:rsidR="00326A3B">
          <w:pgSz w:w="12240" w:h="15840"/>
          <w:pgMar w:top="1420" w:right="620" w:bottom="1000" w:left="560" w:header="0" w:footer="818" w:gutter="0"/>
          <w:cols w:space="720"/>
        </w:sectPr>
      </w:pPr>
    </w:p>
    <w:p w14:paraId="761DFE00" w14:textId="77777777" w:rsidR="00326A3B" w:rsidRDefault="00000000">
      <w:pPr>
        <w:pStyle w:val="Heading6"/>
        <w:spacing w:before="39"/>
        <w:ind w:left="859" w:right="4684"/>
        <w:jc w:val="center"/>
      </w:pPr>
      <w:r>
        <w:lastRenderedPageBreak/>
        <w:t>Social</w:t>
      </w:r>
      <w:r>
        <w:rPr>
          <w:spacing w:val="-5"/>
        </w:rPr>
        <w:t xml:space="preserve"> </w:t>
      </w:r>
      <w:r>
        <w:t>Sciences</w:t>
      </w:r>
      <w:r>
        <w:rPr>
          <w:spacing w:val="-4"/>
        </w:rPr>
        <w:t xml:space="preserve"> </w:t>
      </w:r>
      <w:r>
        <w:t>and</w:t>
      </w:r>
      <w:r>
        <w:rPr>
          <w:spacing w:val="-4"/>
        </w:rPr>
        <w:t xml:space="preserve"> </w:t>
      </w:r>
      <w:r>
        <w:rPr>
          <w:spacing w:val="-2"/>
        </w:rPr>
        <w:t>Religion:</w:t>
      </w:r>
    </w:p>
    <w:p w14:paraId="77A649DF" w14:textId="77777777" w:rsidR="00326A3B" w:rsidRDefault="00000000">
      <w:pPr>
        <w:pStyle w:val="ListParagraph"/>
        <w:numPr>
          <w:ilvl w:val="0"/>
          <w:numId w:val="72"/>
        </w:numPr>
        <w:tabs>
          <w:tab w:val="left" w:pos="2680"/>
          <w:tab w:val="left" w:pos="2681"/>
        </w:tabs>
        <w:spacing w:before="181"/>
      </w:pPr>
      <w:r>
        <w:t>E/M-344</w:t>
      </w:r>
      <w:r>
        <w:rPr>
          <w:spacing w:val="-7"/>
        </w:rPr>
        <w:t xml:space="preserve"> </w:t>
      </w:r>
      <w:r>
        <w:t>Emerging</w:t>
      </w:r>
      <w:r>
        <w:rPr>
          <w:spacing w:val="-4"/>
        </w:rPr>
        <w:t xml:space="preserve"> </w:t>
      </w:r>
      <w:r>
        <w:t>Market</w:t>
      </w:r>
      <w:r>
        <w:rPr>
          <w:spacing w:val="-6"/>
        </w:rPr>
        <w:t xml:space="preserve"> </w:t>
      </w:r>
      <w:r>
        <w:t>Studies:</w:t>
      </w:r>
      <w:r>
        <w:rPr>
          <w:spacing w:val="-2"/>
        </w:rPr>
        <w:t xml:space="preserve"> </w:t>
      </w:r>
      <w:r>
        <w:t>Asia</w:t>
      </w:r>
      <w:r>
        <w:rPr>
          <w:spacing w:val="-7"/>
        </w:rPr>
        <w:t xml:space="preserve"> </w:t>
      </w:r>
      <w:r>
        <w:t>and</w:t>
      </w:r>
      <w:r>
        <w:rPr>
          <w:spacing w:val="-4"/>
        </w:rPr>
        <w:t xml:space="preserve"> </w:t>
      </w:r>
      <w:r>
        <w:t>Latin</w:t>
      </w:r>
      <w:r>
        <w:rPr>
          <w:spacing w:val="-4"/>
        </w:rPr>
        <w:t xml:space="preserve"> </w:t>
      </w:r>
      <w:r>
        <w:rPr>
          <w:spacing w:val="-2"/>
        </w:rPr>
        <w:t>America</w:t>
      </w:r>
    </w:p>
    <w:p w14:paraId="416CE43A" w14:textId="77777777" w:rsidR="00326A3B" w:rsidRDefault="00000000">
      <w:pPr>
        <w:pStyle w:val="ListParagraph"/>
        <w:numPr>
          <w:ilvl w:val="0"/>
          <w:numId w:val="72"/>
        </w:numPr>
        <w:tabs>
          <w:tab w:val="left" w:pos="2680"/>
          <w:tab w:val="left" w:pos="2681"/>
        </w:tabs>
      </w:pPr>
      <w:r>
        <w:t>GEG-225</w:t>
      </w:r>
      <w:r>
        <w:rPr>
          <w:spacing w:val="-4"/>
        </w:rPr>
        <w:t xml:space="preserve"> </w:t>
      </w:r>
      <w:r>
        <w:t>Race</w:t>
      </w:r>
      <w:r>
        <w:rPr>
          <w:spacing w:val="-4"/>
        </w:rPr>
        <w:t xml:space="preserve"> </w:t>
      </w:r>
      <w:r>
        <w:t>and</w:t>
      </w:r>
      <w:r>
        <w:rPr>
          <w:spacing w:val="-3"/>
        </w:rPr>
        <w:t xml:space="preserve"> </w:t>
      </w:r>
      <w:r>
        <w:t>Space</w:t>
      </w:r>
      <w:r>
        <w:rPr>
          <w:spacing w:val="-1"/>
        </w:rPr>
        <w:t xml:space="preserve"> </w:t>
      </w:r>
      <w:r>
        <w:t>in</w:t>
      </w:r>
      <w:r>
        <w:rPr>
          <w:spacing w:val="-5"/>
        </w:rPr>
        <w:t xml:space="preserve"> </w:t>
      </w:r>
      <w:r>
        <w:t>the</w:t>
      </w:r>
      <w:r>
        <w:rPr>
          <w:spacing w:val="-1"/>
        </w:rPr>
        <w:t xml:space="preserve"> </w:t>
      </w:r>
      <w:r>
        <w:rPr>
          <w:spacing w:val="-5"/>
        </w:rPr>
        <w:t>US</w:t>
      </w:r>
    </w:p>
    <w:p w14:paraId="097C546C" w14:textId="77777777" w:rsidR="00326A3B" w:rsidRDefault="00000000">
      <w:pPr>
        <w:pStyle w:val="ListParagraph"/>
        <w:numPr>
          <w:ilvl w:val="0"/>
          <w:numId w:val="72"/>
        </w:numPr>
        <w:tabs>
          <w:tab w:val="left" w:pos="2680"/>
          <w:tab w:val="left" w:pos="2681"/>
        </w:tabs>
        <w:ind w:hanging="362"/>
      </w:pPr>
      <w:r>
        <w:t>GEG-243</w:t>
      </w:r>
      <w:r>
        <w:rPr>
          <w:spacing w:val="-5"/>
        </w:rPr>
        <w:t xml:space="preserve"> </w:t>
      </w:r>
      <w:r>
        <w:t>Hydrology</w:t>
      </w:r>
      <w:r>
        <w:rPr>
          <w:spacing w:val="-4"/>
        </w:rPr>
        <w:t xml:space="preserve"> </w:t>
      </w:r>
      <w:r>
        <w:t>and</w:t>
      </w:r>
      <w:r>
        <w:rPr>
          <w:spacing w:val="-5"/>
        </w:rPr>
        <w:t xml:space="preserve"> </w:t>
      </w:r>
      <w:r>
        <w:t>Water</w:t>
      </w:r>
      <w:r>
        <w:rPr>
          <w:spacing w:val="-3"/>
        </w:rPr>
        <w:t xml:space="preserve"> </w:t>
      </w:r>
      <w:r>
        <w:t>Resources</w:t>
      </w:r>
      <w:r>
        <w:rPr>
          <w:spacing w:val="-5"/>
        </w:rPr>
        <w:t xml:space="preserve"> </w:t>
      </w:r>
      <w:r>
        <w:t>(if</w:t>
      </w:r>
      <w:r>
        <w:rPr>
          <w:spacing w:val="-4"/>
        </w:rPr>
        <w:t xml:space="preserve"> </w:t>
      </w:r>
      <w:r>
        <w:t>project</w:t>
      </w:r>
      <w:r>
        <w:rPr>
          <w:spacing w:val="-5"/>
        </w:rPr>
        <w:t xml:space="preserve"> </w:t>
      </w:r>
      <w:r>
        <w:t>is</w:t>
      </w:r>
      <w:r>
        <w:rPr>
          <w:spacing w:val="-5"/>
        </w:rPr>
        <w:t xml:space="preserve"> </w:t>
      </w:r>
      <w:r>
        <w:t>on</w:t>
      </w:r>
      <w:r>
        <w:rPr>
          <w:spacing w:val="-6"/>
        </w:rPr>
        <w:t xml:space="preserve"> </w:t>
      </w:r>
      <w:r>
        <w:rPr>
          <w:spacing w:val="-2"/>
        </w:rPr>
        <w:t>LALACS)</w:t>
      </w:r>
    </w:p>
    <w:p w14:paraId="01BF746D" w14:textId="77777777" w:rsidR="00326A3B" w:rsidRDefault="00000000">
      <w:pPr>
        <w:pStyle w:val="ListParagraph"/>
        <w:numPr>
          <w:ilvl w:val="0"/>
          <w:numId w:val="72"/>
        </w:numPr>
        <w:tabs>
          <w:tab w:val="left" w:pos="2680"/>
          <w:tab w:val="left" w:pos="2681"/>
        </w:tabs>
        <w:spacing w:before="20"/>
        <w:ind w:hanging="362"/>
      </w:pPr>
      <w:r>
        <w:t>GEG-343</w:t>
      </w:r>
      <w:r>
        <w:rPr>
          <w:spacing w:val="-5"/>
        </w:rPr>
        <w:t xml:space="preserve"> </w:t>
      </w:r>
      <w:r>
        <w:t>Problem-Solving</w:t>
      </w:r>
      <w:r>
        <w:rPr>
          <w:spacing w:val="-6"/>
        </w:rPr>
        <w:t xml:space="preserve"> </w:t>
      </w:r>
      <w:r>
        <w:t>Using</w:t>
      </w:r>
      <w:r>
        <w:rPr>
          <w:spacing w:val="-4"/>
        </w:rPr>
        <w:t xml:space="preserve"> </w:t>
      </w:r>
      <w:r>
        <w:t>GIS</w:t>
      </w:r>
      <w:r>
        <w:rPr>
          <w:spacing w:val="-4"/>
        </w:rPr>
        <w:t xml:space="preserve"> </w:t>
      </w:r>
      <w:r>
        <w:t>(if</w:t>
      </w:r>
      <w:r>
        <w:rPr>
          <w:spacing w:val="-3"/>
        </w:rPr>
        <w:t xml:space="preserve"> </w:t>
      </w:r>
      <w:r>
        <w:t>project</w:t>
      </w:r>
      <w:r>
        <w:rPr>
          <w:spacing w:val="-5"/>
        </w:rPr>
        <w:t xml:space="preserve"> </w:t>
      </w:r>
      <w:r>
        <w:t>is</w:t>
      </w:r>
      <w:r>
        <w:rPr>
          <w:spacing w:val="-5"/>
        </w:rPr>
        <w:t xml:space="preserve"> </w:t>
      </w:r>
      <w:r>
        <w:t>on</w:t>
      </w:r>
      <w:r>
        <w:rPr>
          <w:spacing w:val="-4"/>
        </w:rPr>
        <w:t xml:space="preserve"> </w:t>
      </w:r>
      <w:r>
        <w:rPr>
          <w:spacing w:val="-2"/>
        </w:rPr>
        <w:t>LALACS)</w:t>
      </w:r>
    </w:p>
    <w:p w14:paraId="28E22E20" w14:textId="77777777" w:rsidR="00326A3B" w:rsidRDefault="00000000">
      <w:pPr>
        <w:pStyle w:val="ListParagraph"/>
        <w:numPr>
          <w:ilvl w:val="0"/>
          <w:numId w:val="72"/>
        </w:numPr>
        <w:tabs>
          <w:tab w:val="left" w:pos="2680"/>
          <w:tab w:val="left" w:pos="2681"/>
        </w:tabs>
        <w:ind w:hanging="362"/>
      </w:pPr>
      <w:r>
        <w:t>GEG-350</w:t>
      </w:r>
      <w:r>
        <w:rPr>
          <w:spacing w:val="-7"/>
        </w:rPr>
        <w:t xml:space="preserve"> </w:t>
      </w:r>
      <w:r>
        <w:t>Political</w:t>
      </w:r>
      <w:r>
        <w:rPr>
          <w:spacing w:val="-7"/>
        </w:rPr>
        <w:t xml:space="preserve"> </w:t>
      </w:r>
      <w:r>
        <w:rPr>
          <w:spacing w:val="-2"/>
        </w:rPr>
        <w:t>Ecology</w:t>
      </w:r>
    </w:p>
    <w:p w14:paraId="081041C5" w14:textId="77777777" w:rsidR="00326A3B" w:rsidRDefault="00000000">
      <w:pPr>
        <w:pStyle w:val="ListParagraph"/>
        <w:numPr>
          <w:ilvl w:val="0"/>
          <w:numId w:val="72"/>
        </w:numPr>
        <w:tabs>
          <w:tab w:val="left" w:pos="2680"/>
          <w:tab w:val="left" w:pos="2681"/>
        </w:tabs>
        <w:ind w:hanging="362"/>
      </w:pPr>
      <w:r>
        <w:t>POL-230</w:t>
      </w:r>
      <w:r>
        <w:rPr>
          <w:spacing w:val="-6"/>
        </w:rPr>
        <w:t xml:space="preserve"> </w:t>
      </w:r>
      <w:r>
        <w:t>Latin</w:t>
      </w:r>
      <w:r>
        <w:rPr>
          <w:spacing w:val="-6"/>
        </w:rPr>
        <w:t xml:space="preserve"> </w:t>
      </w:r>
      <w:r>
        <w:t>American</w:t>
      </w:r>
      <w:r>
        <w:rPr>
          <w:spacing w:val="-5"/>
        </w:rPr>
        <w:t xml:space="preserve"> </w:t>
      </w:r>
      <w:r>
        <w:rPr>
          <w:spacing w:val="-2"/>
        </w:rPr>
        <w:t>Politics</w:t>
      </w:r>
    </w:p>
    <w:p w14:paraId="72B7D943" w14:textId="77777777" w:rsidR="00326A3B" w:rsidRDefault="00000000">
      <w:pPr>
        <w:pStyle w:val="ListParagraph"/>
        <w:numPr>
          <w:ilvl w:val="0"/>
          <w:numId w:val="72"/>
        </w:numPr>
        <w:tabs>
          <w:tab w:val="left" w:pos="2680"/>
          <w:tab w:val="left" w:pos="2681"/>
        </w:tabs>
        <w:spacing w:before="20"/>
        <w:ind w:hanging="362"/>
      </w:pPr>
      <w:r>
        <w:t>POL-250</w:t>
      </w:r>
      <w:r>
        <w:rPr>
          <w:spacing w:val="-6"/>
        </w:rPr>
        <w:t xml:space="preserve"> </w:t>
      </w:r>
      <w:r>
        <w:t>Politics</w:t>
      </w:r>
      <w:r>
        <w:rPr>
          <w:spacing w:val="-5"/>
        </w:rPr>
        <w:t xml:space="preserve"> </w:t>
      </w:r>
      <w:r>
        <w:t>of</w:t>
      </w:r>
      <w:r>
        <w:rPr>
          <w:spacing w:val="-6"/>
        </w:rPr>
        <w:t xml:space="preserve"> </w:t>
      </w:r>
      <w:r>
        <w:t>Developing</w:t>
      </w:r>
      <w:r>
        <w:rPr>
          <w:spacing w:val="-4"/>
        </w:rPr>
        <w:t xml:space="preserve"> </w:t>
      </w:r>
      <w:r>
        <w:t>Nations</w:t>
      </w:r>
      <w:r>
        <w:rPr>
          <w:spacing w:val="-3"/>
        </w:rPr>
        <w:t xml:space="preserve"> </w:t>
      </w:r>
      <w:r>
        <w:t>(if</w:t>
      </w:r>
      <w:r>
        <w:rPr>
          <w:spacing w:val="-3"/>
        </w:rPr>
        <w:t xml:space="preserve"> </w:t>
      </w:r>
      <w:r>
        <w:t>project</w:t>
      </w:r>
      <w:r>
        <w:rPr>
          <w:spacing w:val="-2"/>
        </w:rPr>
        <w:t xml:space="preserve"> </w:t>
      </w:r>
      <w:r>
        <w:t>is</w:t>
      </w:r>
      <w:r>
        <w:rPr>
          <w:spacing w:val="-5"/>
        </w:rPr>
        <w:t xml:space="preserve"> </w:t>
      </w:r>
      <w:r>
        <w:t>on</w:t>
      </w:r>
      <w:r>
        <w:rPr>
          <w:spacing w:val="-5"/>
        </w:rPr>
        <w:t xml:space="preserve"> </w:t>
      </w:r>
      <w:r>
        <w:rPr>
          <w:spacing w:val="-2"/>
        </w:rPr>
        <w:t>LALACS)</w:t>
      </w:r>
    </w:p>
    <w:p w14:paraId="1216D01C" w14:textId="77777777" w:rsidR="00326A3B" w:rsidRDefault="00000000">
      <w:pPr>
        <w:pStyle w:val="ListParagraph"/>
        <w:numPr>
          <w:ilvl w:val="0"/>
          <w:numId w:val="72"/>
        </w:numPr>
        <w:tabs>
          <w:tab w:val="left" w:pos="2680"/>
          <w:tab w:val="left" w:pos="2681"/>
        </w:tabs>
        <w:ind w:hanging="362"/>
      </w:pPr>
      <w:r>
        <w:t>REL-273</w:t>
      </w:r>
      <w:r>
        <w:rPr>
          <w:spacing w:val="-7"/>
        </w:rPr>
        <w:t xml:space="preserve"> </w:t>
      </w:r>
      <w:r>
        <w:t>Religion</w:t>
      </w:r>
      <w:r>
        <w:rPr>
          <w:spacing w:val="-4"/>
        </w:rPr>
        <w:t xml:space="preserve"> </w:t>
      </w:r>
      <w:r>
        <w:t>and</w:t>
      </w:r>
      <w:r>
        <w:rPr>
          <w:spacing w:val="-5"/>
        </w:rPr>
        <w:t xml:space="preserve"> </w:t>
      </w:r>
      <w:r>
        <w:t>Politics</w:t>
      </w:r>
      <w:r>
        <w:rPr>
          <w:spacing w:val="-3"/>
        </w:rPr>
        <w:t xml:space="preserve"> </w:t>
      </w:r>
      <w:r>
        <w:t>in</w:t>
      </w:r>
      <w:r>
        <w:rPr>
          <w:spacing w:val="-4"/>
        </w:rPr>
        <w:t xml:space="preserve"> </w:t>
      </w:r>
      <w:r>
        <w:t>Latin</w:t>
      </w:r>
      <w:r>
        <w:rPr>
          <w:spacing w:val="-4"/>
        </w:rPr>
        <w:t xml:space="preserve"> </w:t>
      </w:r>
      <w:r>
        <w:rPr>
          <w:spacing w:val="-2"/>
        </w:rPr>
        <w:t>America</w:t>
      </w:r>
    </w:p>
    <w:p w14:paraId="103A83E3" w14:textId="77777777" w:rsidR="00326A3B" w:rsidRDefault="00000000">
      <w:pPr>
        <w:pStyle w:val="ListParagraph"/>
        <w:numPr>
          <w:ilvl w:val="0"/>
          <w:numId w:val="72"/>
        </w:numPr>
        <w:tabs>
          <w:tab w:val="left" w:pos="2680"/>
          <w:tab w:val="left" w:pos="2681"/>
        </w:tabs>
        <w:spacing w:before="23"/>
        <w:ind w:hanging="362"/>
      </w:pPr>
      <w:r>
        <w:t>REL-383</w:t>
      </w:r>
      <w:r>
        <w:rPr>
          <w:spacing w:val="-8"/>
        </w:rPr>
        <w:t xml:space="preserve"> </w:t>
      </w:r>
      <w:r>
        <w:t>Liberation</w:t>
      </w:r>
      <w:r>
        <w:rPr>
          <w:spacing w:val="-7"/>
        </w:rPr>
        <w:t xml:space="preserve"> </w:t>
      </w:r>
      <w:r>
        <w:rPr>
          <w:spacing w:val="-2"/>
        </w:rPr>
        <w:t>Struggles</w:t>
      </w:r>
    </w:p>
    <w:p w14:paraId="2FE25A68" w14:textId="77777777" w:rsidR="00326A3B" w:rsidRDefault="00000000">
      <w:pPr>
        <w:pStyle w:val="ListParagraph"/>
        <w:numPr>
          <w:ilvl w:val="0"/>
          <w:numId w:val="72"/>
        </w:numPr>
        <w:tabs>
          <w:tab w:val="left" w:pos="2680"/>
          <w:tab w:val="left" w:pos="2681"/>
        </w:tabs>
        <w:spacing w:before="19"/>
      </w:pPr>
      <w:r>
        <w:t>S/A-242</w:t>
      </w:r>
      <w:r>
        <w:rPr>
          <w:spacing w:val="-4"/>
        </w:rPr>
        <w:t xml:space="preserve"> </w:t>
      </w:r>
      <w:r>
        <w:t>Drugs</w:t>
      </w:r>
      <w:r>
        <w:rPr>
          <w:spacing w:val="-4"/>
        </w:rPr>
        <w:t xml:space="preserve"> </w:t>
      </w:r>
      <w:r>
        <w:t>and</w:t>
      </w:r>
      <w:r>
        <w:rPr>
          <w:spacing w:val="-3"/>
        </w:rPr>
        <w:t xml:space="preserve"> </w:t>
      </w:r>
      <w:r>
        <w:rPr>
          <w:spacing w:val="-2"/>
        </w:rPr>
        <w:t>Society</w:t>
      </w:r>
    </w:p>
    <w:p w14:paraId="19B31170" w14:textId="77777777" w:rsidR="00326A3B" w:rsidRDefault="00000000">
      <w:pPr>
        <w:pStyle w:val="ListParagraph"/>
        <w:numPr>
          <w:ilvl w:val="0"/>
          <w:numId w:val="72"/>
        </w:numPr>
        <w:tabs>
          <w:tab w:val="left" w:pos="2680"/>
          <w:tab w:val="left" w:pos="2681"/>
        </w:tabs>
        <w:spacing w:before="23"/>
      </w:pPr>
      <w:r>
        <w:t>S/A-243</w:t>
      </w:r>
      <w:r>
        <w:rPr>
          <w:spacing w:val="-3"/>
        </w:rPr>
        <w:t xml:space="preserve"> </w:t>
      </w:r>
      <w:r>
        <w:rPr>
          <w:spacing w:val="-2"/>
        </w:rPr>
        <w:t>Globalization</w:t>
      </w:r>
    </w:p>
    <w:p w14:paraId="05B0BE5F" w14:textId="77777777" w:rsidR="00326A3B" w:rsidRDefault="00326A3B">
      <w:pPr>
        <w:pStyle w:val="BodyText"/>
        <w:spacing w:before="4"/>
        <w:ind w:left="0"/>
        <w:rPr>
          <w:sz w:val="25"/>
        </w:rPr>
      </w:pPr>
    </w:p>
    <w:p w14:paraId="6883FD54" w14:textId="77777777" w:rsidR="00326A3B" w:rsidRDefault="00000000">
      <w:pPr>
        <w:pStyle w:val="ListParagraph"/>
        <w:numPr>
          <w:ilvl w:val="0"/>
          <w:numId w:val="12"/>
        </w:numPr>
        <w:tabs>
          <w:tab w:val="left" w:pos="1601"/>
        </w:tabs>
        <w:spacing w:before="0"/>
      </w:pPr>
      <w:r>
        <w:t>LAS-368</w:t>
      </w:r>
      <w:r>
        <w:rPr>
          <w:spacing w:val="-7"/>
        </w:rPr>
        <w:t xml:space="preserve"> </w:t>
      </w:r>
      <w:r>
        <w:t>or</w:t>
      </w:r>
      <w:r>
        <w:rPr>
          <w:spacing w:val="-5"/>
        </w:rPr>
        <w:t xml:space="preserve"> </w:t>
      </w:r>
      <w:r>
        <w:t>LAS-391,</w:t>
      </w:r>
      <w:r>
        <w:rPr>
          <w:spacing w:val="-5"/>
        </w:rPr>
        <w:t xml:space="preserve"> </w:t>
      </w:r>
      <w:r>
        <w:t>chosen</w:t>
      </w:r>
      <w:r>
        <w:rPr>
          <w:spacing w:val="-5"/>
        </w:rPr>
        <w:t xml:space="preserve"> </w:t>
      </w:r>
      <w:r>
        <w:t>in</w:t>
      </w:r>
      <w:r>
        <w:rPr>
          <w:spacing w:val="-4"/>
        </w:rPr>
        <w:t xml:space="preserve"> </w:t>
      </w:r>
      <w:r>
        <w:t>consultation</w:t>
      </w:r>
      <w:r>
        <w:rPr>
          <w:spacing w:val="-6"/>
        </w:rPr>
        <w:t xml:space="preserve"> </w:t>
      </w:r>
      <w:r>
        <w:t>with</w:t>
      </w:r>
      <w:r>
        <w:rPr>
          <w:spacing w:val="-5"/>
        </w:rPr>
        <w:t xml:space="preserve"> </w:t>
      </w:r>
      <w:r>
        <w:t>the</w:t>
      </w:r>
      <w:r>
        <w:rPr>
          <w:spacing w:val="-2"/>
        </w:rPr>
        <w:t xml:space="preserve"> </w:t>
      </w:r>
      <w:r>
        <w:t>LALACS</w:t>
      </w:r>
      <w:r>
        <w:rPr>
          <w:spacing w:val="-4"/>
        </w:rPr>
        <w:t xml:space="preserve"> </w:t>
      </w:r>
      <w:r>
        <w:rPr>
          <w:spacing w:val="-2"/>
        </w:rPr>
        <w:t>advisor.</w:t>
      </w:r>
    </w:p>
    <w:p w14:paraId="2A9A6FE9" w14:textId="77777777" w:rsidR="00326A3B" w:rsidRDefault="00000000">
      <w:pPr>
        <w:pStyle w:val="ListParagraph"/>
        <w:numPr>
          <w:ilvl w:val="0"/>
          <w:numId w:val="12"/>
        </w:numPr>
        <w:tabs>
          <w:tab w:val="left" w:pos="1601"/>
        </w:tabs>
      </w:pPr>
      <w:r>
        <w:t>LAS-399</w:t>
      </w:r>
      <w:r>
        <w:rPr>
          <w:spacing w:val="-4"/>
        </w:rPr>
        <w:t xml:space="preserve"> </w:t>
      </w:r>
      <w:r>
        <w:t>Senior</w:t>
      </w:r>
      <w:r>
        <w:rPr>
          <w:spacing w:val="-4"/>
        </w:rPr>
        <w:t xml:space="preserve"> </w:t>
      </w:r>
      <w:r>
        <w:rPr>
          <w:spacing w:val="-2"/>
        </w:rPr>
        <w:t>Capstone</w:t>
      </w:r>
    </w:p>
    <w:p w14:paraId="01C402CF" w14:textId="77777777" w:rsidR="00326A3B" w:rsidRDefault="00000000">
      <w:pPr>
        <w:pStyle w:val="Heading6"/>
        <w:spacing w:before="180"/>
        <w:ind w:left="849" w:right="4684"/>
        <w:jc w:val="center"/>
      </w:pPr>
      <w:r>
        <w:t>Requirements</w:t>
      </w:r>
      <w:r>
        <w:rPr>
          <w:spacing w:val="-6"/>
        </w:rPr>
        <w:t xml:space="preserve"> </w:t>
      </w:r>
      <w:r>
        <w:t>for</w:t>
      </w:r>
      <w:r>
        <w:rPr>
          <w:spacing w:val="-2"/>
        </w:rPr>
        <w:t xml:space="preserve"> </w:t>
      </w:r>
      <w:r>
        <w:t>the</w:t>
      </w:r>
      <w:r>
        <w:rPr>
          <w:spacing w:val="-7"/>
        </w:rPr>
        <w:t xml:space="preserve"> </w:t>
      </w:r>
      <w:r>
        <w:t>minor:</w:t>
      </w:r>
      <w:r>
        <w:rPr>
          <w:spacing w:val="-4"/>
        </w:rPr>
        <w:t xml:space="preserve"> </w:t>
      </w:r>
      <w:r>
        <w:t>Minimum</w:t>
      </w:r>
      <w:r>
        <w:rPr>
          <w:spacing w:val="-6"/>
        </w:rPr>
        <w:t xml:space="preserve"> </w:t>
      </w:r>
      <w:r>
        <w:t>6</w:t>
      </w:r>
      <w:r>
        <w:rPr>
          <w:spacing w:val="-4"/>
        </w:rPr>
        <w:t xml:space="preserve"> </w:t>
      </w:r>
      <w:r>
        <w:t>courses,</w:t>
      </w:r>
      <w:r>
        <w:rPr>
          <w:spacing w:val="-5"/>
        </w:rPr>
        <w:t xml:space="preserve"> </w:t>
      </w:r>
      <w:r>
        <w:rPr>
          <w:spacing w:val="-2"/>
        </w:rPr>
        <w:t>including:</w:t>
      </w:r>
    </w:p>
    <w:p w14:paraId="57AC6569" w14:textId="77777777" w:rsidR="00326A3B" w:rsidRDefault="00000000">
      <w:pPr>
        <w:pStyle w:val="ListParagraph"/>
        <w:numPr>
          <w:ilvl w:val="0"/>
          <w:numId w:val="71"/>
        </w:numPr>
        <w:tabs>
          <w:tab w:val="left" w:pos="1601"/>
        </w:tabs>
        <w:spacing w:before="183"/>
      </w:pPr>
      <w:r>
        <w:t>HIS-160,</w:t>
      </w:r>
      <w:r>
        <w:rPr>
          <w:spacing w:val="-6"/>
        </w:rPr>
        <w:t xml:space="preserve"> </w:t>
      </w:r>
      <w:r>
        <w:t>Introduction</w:t>
      </w:r>
      <w:r>
        <w:rPr>
          <w:spacing w:val="-7"/>
        </w:rPr>
        <w:t xml:space="preserve"> </w:t>
      </w:r>
      <w:r>
        <w:t>to</w:t>
      </w:r>
      <w:r>
        <w:rPr>
          <w:spacing w:val="-5"/>
        </w:rPr>
        <w:t xml:space="preserve"> </w:t>
      </w:r>
      <w:r>
        <w:t>Latin</w:t>
      </w:r>
      <w:r>
        <w:rPr>
          <w:spacing w:val="-4"/>
        </w:rPr>
        <w:t xml:space="preserve"> </w:t>
      </w:r>
      <w:r>
        <w:rPr>
          <w:spacing w:val="-2"/>
        </w:rPr>
        <w:t>America.</w:t>
      </w:r>
    </w:p>
    <w:p w14:paraId="0BBB5F6B" w14:textId="77777777" w:rsidR="00326A3B" w:rsidRDefault="00000000">
      <w:pPr>
        <w:pStyle w:val="ListParagraph"/>
        <w:numPr>
          <w:ilvl w:val="0"/>
          <w:numId w:val="71"/>
        </w:numPr>
        <w:tabs>
          <w:tab w:val="left" w:pos="1601"/>
        </w:tabs>
      </w:pPr>
      <w:r>
        <w:t>SPA-200,</w:t>
      </w:r>
      <w:r>
        <w:rPr>
          <w:spacing w:val="-8"/>
        </w:rPr>
        <w:t xml:space="preserve"> </w:t>
      </w:r>
      <w:r>
        <w:t>Crossing</w:t>
      </w:r>
      <w:r>
        <w:rPr>
          <w:spacing w:val="-6"/>
        </w:rPr>
        <w:t xml:space="preserve"> </w:t>
      </w:r>
      <w:r>
        <w:t>Borders,</w:t>
      </w:r>
      <w:r>
        <w:rPr>
          <w:spacing w:val="-6"/>
        </w:rPr>
        <w:t xml:space="preserve"> </w:t>
      </w:r>
      <w:r>
        <w:t>or</w:t>
      </w:r>
      <w:r>
        <w:rPr>
          <w:spacing w:val="-4"/>
        </w:rPr>
        <w:t xml:space="preserve"> </w:t>
      </w:r>
      <w:r>
        <w:t>above</w:t>
      </w:r>
      <w:r>
        <w:rPr>
          <w:spacing w:val="-3"/>
        </w:rPr>
        <w:t xml:space="preserve"> </w:t>
      </w:r>
      <w:r>
        <w:t>or</w:t>
      </w:r>
      <w:r>
        <w:rPr>
          <w:spacing w:val="-4"/>
        </w:rPr>
        <w:t xml:space="preserve"> </w:t>
      </w:r>
      <w:r>
        <w:t>FRE-202,</w:t>
      </w:r>
      <w:r>
        <w:rPr>
          <w:spacing w:val="-4"/>
        </w:rPr>
        <w:t xml:space="preserve"> </w:t>
      </w:r>
      <w:r>
        <w:t>Intermediate</w:t>
      </w:r>
      <w:r>
        <w:rPr>
          <w:spacing w:val="-3"/>
        </w:rPr>
        <w:t xml:space="preserve"> </w:t>
      </w:r>
      <w:r>
        <w:t>French</w:t>
      </w:r>
      <w:r>
        <w:rPr>
          <w:spacing w:val="-6"/>
        </w:rPr>
        <w:t xml:space="preserve"> </w:t>
      </w:r>
      <w:r>
        <w:t>II,</w:t>
      </w:r>
      <w:r>
        <w:rPr>
          <w:spacing w:val="-6"/>
        </w:rPr>
        <w:t xml:space="preserve"> </w:t>
      </w:r>
      <w:r>
        <w:t>or</w:t>
      </w:r>
      <w:r>
        <w:rPr>
          <w:spacing w:val="-5"/>
        </w:rPr>
        <w:t xml:space="preserve"> </w:t>
      </w:r>
      <w:r>
        <w:rPr>
          <w:spacing w:val="-2"/>
        </w:rPr>
        <w:t>above.</w:t>
      </w:r>
    </w:p>
    <w:p w14:paraId="2E483010" w14:textId="77777777" w:rsidR="00326A3B" w:rsidRDefault="00000000">
      <w:pPr>
        <w:pStyle w:val="ListParagraph"/>
        <w:numPr>
          <w:ilvl w:val="0"/>
          <w:numId w:val="71"/>
        </w:numPr>
        <w:tabs>
          <w:tab w:val="left" w:pos="1601"/>
        </w:tabs>
        <w:spacing w:before="19"/>
      </w:pPr>
      <w:r>
        <w:t>Four</w:t>
      </w:r>
      <w:r>
        <w:rPr>
          <w:spacing w:val="-7"/>
        </w:rPr>
        <w:t xml:space="preserve"> </w:t>
      </w:r>
      <w:r>
        <w:t>courses</w:t>
      </w:r>
      <w:r>
        <w:rPr>
          <w:spacing w:val="-5"/>
        </w:rPr>
        <w:t xml:space="preserve"> </w:t>
      </w:r>
      <w:r>
        <w:t>from</w:t>
      </w:r>
      <w:r>
        <w:rPr>
          <w:spacing w:val="-4"/>
        </w:rPr>
        <w:t xml:space="preserve"> </w:t>
      </w:r>
      <w:r>
        <w:t>three</w:t>
      </w:r>
      <w:r>
        <w:rPr>
          <w:spacing w:val="-4"/>
        </w:rPr>
        <w:t xml:space="preserve"> </w:t>
      </w:r>
      <w:r>
        <w:t>departments,</w:t>
      </w:r>
      <w:r>
        <w:rPr>
          <w:spacing w:val="-4"/>
        </w:rPr>
        <w:t xml:space="preserve"> </w:t>
      </w:r>
      <w:r>
        <w:t>selected</w:t>
      </w:r>
      <w:r>
        <w:rPr>
          <w:spacing w:val="-6"/>
        </w:rPr>
        <w:t xml:space="preserve"> </w:t>
      </w:r>
      <w:r>
        <w:t>from</w:t>
      </w:r>
      <w:r>
        <w:rPr>
          <w:spacing w:val="-6"/>
        </w:rPr>
        <w:t xml:space="preserve"> </w:t>
      </w:r>
      <w:r>
        <w:t>the</w:t>
      </w:r>
      <w:r>
        <w:rPr>
          <w:spacing w:val="-3"/>
        </w:rPr>
        <w:t xml:space="preserve"> </w:t>
      </w:r>
      <w:r>
        <w:t>approved</w:t>
      </w:r>
      <w:r>
        <w:rPr>
          <w:spacing w:val="-6"/>
        </w:rPr>
        <w:t xml:space="preserve"> </w:t>
      </w:r>
      <w:r>
        <w:t>list</w:t>
      </w:r>
      <w:r>
        <w:rPr>
          <w:spacing w:val="-6"/>
        </w:rPr>
        <w:t xml:space="preserve"> </w:t>
      </w:r>
      <w:r>
        <w:rPr>
          <w:spacing w:val="-2"/>
        </w:rPr>
        <w:t>above.</w:t>
      </w:r>
    </w:p>
    <w:p w14:paraId="2268A563" w14:textId="77777777" w:rsidR="00326A3B" w:rsidRDefault="00000000">
      <w:pPr>
        <w:pStyle w:val="BodyText"/>
        <w:spacing w:before="183" w:line="259" w:lineRule="auto"/>
        <w:ind w:left="880" w:right="825"/>
      </w:pP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4"/>
        </w:rPr>
        <w:t xml:space="preserve"> </w:t>
      </w:r>
      <w:r>
        <w:rPr>
          <w:b/>
        </w:rPr>
        <w:t>in</w:t>
      </w:r>
      <w:r>
        <w:rPr>
          <w:b/>
          <w:spacing w:val="-5"/>
        </w:rPr>
        <w:t xml:space="preserve"> </w:t>
      </w:r>
      <w:r>
        <w:rPr>
          <w:b/>
        </w:rPr>
        <w:t>LALACS</w:t>
      </w:r>
      <w:r>
        <w:rPr>
          <w:b/>
          <w:spacing w:val="-1"/>
        </w:rPr>
        <w:t xml:space="preserve"> </w:t>
      </w:r>
      <w:r>
        <w:t>(Course</w:t>
      </w:r>
      <w:r>
        <w:rPr>
          <w:spacing w:val="-4"/>
        </w:rPr>
        <w:t xml:space="preserve"> </w:t>
      </w:r>
      <w:r>
        <w:t>value</w:t>
      </w:r>
      <w:r>
        <w:rPr>
          <w:spacing w:val="-4"/>
        </w:rPr>
        <w:t xml:space="preserve"> </w:t>
      </w:r>
      <w:r>
        <w:t>to</w:t>
      </w:r>
      <w:r>
        <w:rPr>
          <w:spacing w:val="-1"/>
        </w:rPr>
        <w:t xml:space="preserve"> </w:t>
      </w:r>
      <w:r>
        <w:t>be</w:t>
      </w:r>
      <w:r>
        <w:rPr>
          <w:spacing w:val="-4"/>
        </w:rPr>
        <w:t xml:space="preserve"> </w:t>
      </w:r>
      <w:r>
        <w:t>determined)</w:t>
      </w:r>
      <w:r>
        <w:rPr>
          <w:spacing w:val="-4"/>
        </w:rPr>
        <w:t xml:space="preserve"> </w:t>
      </w:r>
      <w:r>
        <w:t>Course</w:t>
      </w:r>
      <w:r>
        <w:rPr>
          <w:spacing w:val="-1"/>
        </w:rPr>
        <w:t xml:space="preserve"> </w:t>
      </w:r>
      <w:r>
        <w:t>content</w:t>
      </w:r>
      <w:r>
        <w:rPr>
          <w:spacing w:val="-1"/>
        </w:rPr>
        <w:t xml:space="preserve"> </w:t>
      </w:r>
      <w:r>
        <w:t>varies</w:t>
      </w:r>
      <w:r>
        <w:rPr>
          <w:spacing w:val="-2"/>
        </w:rPr>
        <w:t xml:space="preserve"> </w:t>
      </w:r>
      <w:r>
        <w:t>and</w:t>
      </w:r>
      <w:r>
        <w:rPr>
          <w:spacing w:val="-3"/>
        </w:rPr>
        <w:t xml:space="preserve"> </w:t>
      </w:r>
      <w:r>
        <w:t>explores</w:t>
      </w:r>
      <w:r>
        <w:rPr>
          <w:spacing w:val="-2"/>
        </w:rPr>
        <w:t xml:space="preserve"> </w:t>
      </w:r>
      <w:r>
        <w:t>a topic or problem in depth through reading, discussion, and writing. More than one special topics course may be taken.</w:t>
      </w:r>
    </w:p>
    <w:p w14:paraId="239D9D0F" w14:textId="77777777" w:rsidR="00326A3B" w:rsidRDefault="00000000">
      <w:pPr>
        <w:pStyle w:val="BodyText"/>
        <w:spacing w:before="159" w:line="259" w:lineRule="auto"/>
        <w:ind w:left="880" w:right="845"/>
      </w:pPr>
      <w:r>
        <w:rPr>
          <w:b/>
        </w:rPr>
        <w:t>246 Community Peacebuilding in</w:t>
      </w:r>
      <w:r>
        <w:rPr>
          <w:b/>
          <w:spacing w:val="-4"/>
        </w:rPr>
        <w:t xml:space="preserve"> </w:t>
      </w:r>
      <w:r>
        <w:rPr>
          <w:b/>
        </w:rPr>
        <w:t>Colombia</w:t>
      </w:r>
      <w:r>
        <w:rPr>
          <w:b/>
          <w:spacing w:val="-2"/>
        </w:rPr>
        <w:t xml:space="preserve"> </w:t>
      </w:r>
      <w:r>
        <w:t>(1</w:t>
      </w:r>
      <w:r>
        <w:rPr>
          <w:spacing w:val="-2"/>
        </w:rPr>
        <w:t xml:space="preserve"> </w:t>
      </w:r>
      <w:r>
        <w:t>course)</w:t>
      </w:r>
      <w:r>
        <w:rPr>
          <w:spacing w:val="-1"/>
        </w:rPr>
        <w:t xml:space="preserve"> </w:t>
      </w:r>
      <w:r>
        <w:t>In</w:t>
      </w:r>
      <w:r>
        <w:rPr>
          <w:spacing w:val="-2"/>
        </w:rPr>
        <w:t xml:space="preserve"> </w:t>
      </w:r>
      <w:r>
        <w:t>the last ten</w:t>
      </w:r>
      <w:r>
        <w:rPr>
          <w:spacing w:val="-2"/>
        </w:rPr>
        <w:t xml:space="preserve"> </w:t>
      </w:r>
      <w:r>
        <w:t>years,</w:t>
      </w:r>
      <w:r>
        <w:rPr>
          <w:spacing w:val="-3"/>
        </w:rPr>
        <w:t xml:space="preserve"> </w:t>
      </w:r>
      <w:r>
        <w:t>Colombia</w:t>
      </w:r>
      <w:r>
        <w:rPr>
          <w:spacing w:val="-1"/>
        </w:rPr>
        <w:t xml:space="preserve"> </w:t>
      </w:r>
      <w:r>
        <w:t>has</w:t>
      </w:r>
      <w:r>
        <w:rPr>
          <w:spacing w:val="-3"/>
        </w:rPr>
        <w:t xml:space="preserve"> </w:t>
      </w:r>
      <w:r>
        <w:t>emerged</w:t>
      </w:r>
      <w:r>
        <w:rPr>
          <w:spacing w:val="-2"/>
        </w:rPr>
        <w:t xml:space="preserve"> </w:t>
      </w:r>
      <w:r>
        <w:t>from decades of violence, building peace at both the national and local levels. While you may associate Colombia with drug dealers, coca, and guerrillas, the reality has changed. How does this kind of transformation take place in a society? Students will have the opportunity to learn about the history of violence in Colombia, the national Peace Accords and their implementation, and the struggle to build local cultures of peace in Colombia and to deal with the trauma of past violence. Our home base will be Medellin,</w:t>
      </w:r>
      <w:r>
        <w:rPr>
          <w:spacing w:val="-2"/>
        </w:rPr>
        <w:t xml:space="preserve"> </w:t>
      </w:r>
      <w:r>
        <w:t>the city</w:t>
      </w:r>
      <w:r>
        <w:rPr>
          <w:spacing w:val="-1"/>
        </w:rPr>
        <w:t xml:space="preserve"> </w:t>
      </w:r>
      <w:r>
        <w:t>of</w:t>
      </w:r>
      <w:r>
        <w:rPr>
          <w:spacing w:val="-3"/>
        </w:rPr>
        <w:t xml:space="preserve"> </w:t>
      </w:r>
      <w:r>
        <w:t>“eternal spring”, known</w:t>
      </w:r>
      <w:r>
        <w:rPr>
          <w:spacing w:val="-1"/>
        </w:rPr>
        <w:t xml:space="preserve"> </w:t>
      </w:r>
      <w:r>
        <w:t>for its pleasant climate</w:t>
      </w:r>
      <w:r>
        <w:rPr>
          <w:spacing w:val="-2"/>
        </w:rPr>
        <w:t xml:space="preserve"> </w:t>
      </w:r>
      <w:r>
        <w:t>and</w:t>
      </w:r>
      <w:r>
        <w:rPr>
          <w:spacing w:val="-1"/>
        </w:rPr>
        <w:t xml:space="preserve"> </w:t>
      </w:r>
      <w:r>
        <w:t>flowers,</w:t>
      </w:r>
      <w:r>
        <w:rPr>
          <w:spacing w:val="-2"/>
        </w:rPr>
        <w:t xml:space="preserve"> </w:t>
      </w:r>
      <w:r>
        <w:t>but once</w:t>
      </w:r>
      <w:r>
        <w:rPr>
          <w:spacing w:val="-2"/>
        </w:rPr>
        <w:t xml:space="preserve"> </w:t>
      </w:r>
      <w:r>
        <w:t>known</w:t>
      </w:r>
      <w:r>
        <w:rPr>
          <w:spacing w:val="-1"/>
        </w:rPr>
        <w:t xml:space="preserve"> </w:t>
      </w:r>
      <w:r>
        <w:t>as</w:t>
      </w:r>
      <w:r>
        <w:rPr>
          <w:spacing w:val="-2"/>
        </w:rPr>
        <w:t xml:space="preserve"> </w:t>
      </w:r>
      <w:r>
        <w:t>the home base of the drug kingpin, Pablo Escobar. In Medellin we will learn about Colombia’s transformation</w:t>
      </w:r>
      <w:r>
        <w:rPr>
          <w:spacing w:val="-3"/>
        </w:rPr>
        <w:t xml:space="preserve"> </w:t>
      </w:r>
      <w:r>
        <w:t>from</w:t>
      </w:r>
      <w:r>
        <w:rPr>
          <w:spacing w:val="-3"/>
        </w:rPr>
        <w:t xml:space="preserve"> </w:t>
      </w:r>
      <w:r>
        <w:t>conversations</w:t>
      </w:r>
      <w:r>
        <w:rPr>
          <w:spacing w:val="-4"/>
        </w:rPr>
        <w:t xml:space="preserve"> </w:t>
      </w:r>
      <w:r>
        <w:t>with</w:t>
      </w:r>
      <w:r>
        <w:rPr>
          <w:spacing w:val="-5"/>
        </w:rPr>
        <w:t xml:space="preserve"> </w:t>
      </w:r>
      <w:r>
        <w:t>experts</w:t>
      </w:r>
      <w:r>
        <w:rPr>
          <w:spacing w:val="-2"/>
        </w:rPr>
        <w:t xml:space="preserve"> </w:t>
      </w:r>
      <w:r>
        <w:t>and</w:t>
      </w:r>
      <w:r>
        <w:rPr>
          <w:spacing w:val="-3"/>
        </w:rPr>
        <w:t xml:space="preserve"> </w:t>
      </w:r>
      <w:r>
        <w:t>local</w:t>
      </w:r>
      <w:r>
        <w:rPr>
          <w:spacing w:val="-2"/>
        </w:rPr>
        <w:t xml:space="preserve"> </w:t>
      </w:r>
      <w:r>
        <w:t>site</w:t>
      </w:r>
      <w:r>
        <w:rPr>
          <w:spacing w:val="-4"/>
        </w:rPr>
        <w:t xml:space="preserve"> </w:t>
      </w:r>
      <w:r>
        <w:t>visits.</w:t>
      </w:r>
      <w:r>
        <w:rPr>
          <w:spacing w:val="-5"/>
        </w:rPr>
        <w:t xml:space="preserve"> </w:t>
      </w:r>
      <w:r>
        <w:t>A</w:t>
      </w:r>
      <w:r>
        <w:rPr>
          <w:spacing w:val="-2"/>
        </w:rPr>
        <w:t xml:space="preserve"> </w:t>
      </w:r>
      <w:r>
        <w:t>highlight</w:t>
      </w:r>
      <w:r>
        <w:rPr>
          <w:spacing w:val="-1"/>
        </w:rPr>
        <w:t xml:space="preserve"> </w:t>
      </w:r>
      <w:r>
        <w:t>will</w:t>
      </w:r>
      <w:r>
        <w:rPr>
          <w:spacing w:val="-2"/>
        </w:rPr>
        <w:t xml:space="preserve"> </w:t>
      </w:r>
      <w:r>
        <w:t>be</w:t>
      </w:r>
      <w:r>
        <w:rPr>
          <w:spacing w:val="-1"/>
        </w:rPr>
        <w:t xml:space="preserve"> </w:t>
      </w:r>
      <w:r>
        <w:t>an</w:t>
      </w:r>
      <w:r>
        <w:rPr>
          <w:spacing w:val="-5"/>
        </w:rPr>
        <w:t xml:space="preserve"> </w:t>
      </w:r>
      <w:r>
        <w:t>opportunity</w:t>
      </w:r>
      <w:r>
        <w:rPr>
          <w:spacing w:val="-3"/>
        </w:rPr>
        <w:t xml:space="preserve"> </w:t>
      </w:r>
      <w:r>
        <w:t>to participate</w:t>
      </w:r>
      <w:r>
        <w:rPr>
          <w:spacing w:val="-1"/>
        </w:rPr>
        <w:t xml:space="preserve"> </w:t>
      </w:r>
      <w:r>
        <w:t>directly</w:t>
      </w:r>
      <w:r>
        <w:rPr>
          <w:spacing w:val="-1"/>
        </w:rPr>
        <w:t xml:space="preserve"> </w:t>
      </w:r>
      <w:r>
        <w:t>with</w:t>
      </w:r>
      <w:r>
        <w:rPr>
          <w:spacing w:val="-3"/>
        </w:rPr>
        <w:t xml:space="preserve"> </w:t>
      </w:r>
      <w:r>
        <w:t>community</w:t>
      </w:r>
      <w:r>
        <w:rPr>
          <w:spacing w:val="-1"/>
        </w:rPr>
        <w:t xml:space="preserve"> </w:t>
      </w:r>
      <w:r>
        <w:t>level</w:t>
      </w:r>
      <w:r>
        <w:rPr>
          <w:spacing w:val="-2"/>
        </w:rPr>
        <w:t xml:space="preserve"> </w:t>
      </w:r>
      <w:r>
        <w:t>peacebuilding</w:t>
      </w:r>
      <w:r>
        <w:rPr>
          <w:spacing w:val="-3"/>
        </w:rPr>
        <w:t xml:space="preserve"> </w:t>
      </w:r>
      <w:r>
        <w:t>efforts</w:t>
      </w:r>
      <w:r>
        <w:rPr>
          <w:spacing w:val="-2"/>
        </w:rPr>
        <w:t xml:space="preserve"> </w:t>
      </w:r>
      <w:r>
        <w:t>of</w:t>
      </w:r>
      <w:r>
        <w:rPr>
          <w:spacing w:val="-4"/>
        </w:rPr>
        <w:t xml:space="preserve"> </w:t>
      </w:r>
      <w:r>
        <w:t>NGOs.</w:t>
      </w:r>
      <w:r>
        <w:rPr>
          <w:spacing w:val="-5"/>
        </w:rPr>
        <w:t xml:space="preserve"> </w:t>
      </w:r>
      <w:r>
        <w:t>The</w:t>
      </w:r>
      <w:r>
        <w:rPr>
          <w:spacing w:val="-1"/>
        </w:rPr>
        <w:t xml:space="preserve"> </w:t>
      </w:r>
      <w:r>
        <w:t>final</w:t>
      </w:r>
      <w:r>
        <w:rPr>
          <w:spacing w:val="-2"/>
        </w:rPr>
        <w:t xml:space="preserve"> </w:t>
      </w:r>
      <w:r>
        <w:t>days</w:t>
      </w:r>
      <w:r>
        <w:rPr>
          <w:spacing w:val="-4"/>
        </w:rPr>
        <w:t xml:space="preserve"> </w:t>
      </w:r>
      <w:r>
        <w:t>of</w:t>
      </w:r>
      <w:r>
        <w:rPr>
          <w:spacing w:val="-2"/>
        </w:rPr>
        <w:t xml:space="preserve"> </w:t>
      </w:r>
      <w:r>
        <w:t>the</w:t>
      </w:r>
      <w:r>
        <w:rPr>
          <w:spacing w:val="-1"/>
        </w:rPr>
        <w:t xml:space="preserve"> </w:t>
      </w:r>
      <w:r>
        <w:t>course</w:t>
      </w:r>
      <w:r>
        <w:rPr>
          <w:spacing w:val="-4"/>
        </w:rPr>
        <w:t xml:space="preserve"> </w:t>
      </w:r>
      <w:r>
        <w:t xml:space="preserve">will be spent travelling within Colombia, to the colonial city of Cartagena and to the natural wonders of Tayrona national park on the Caribbean. Cross listed with PCS-246. </w:t>
      </w:r>
      <w:r>
        <w:rPr>
          <w:b/>
        </w:rPr>
        <w:t>CHALS</w:t>
      </w:r>
      <w:r>
        <w:t>, January travel course.</w:t>
      </w:r>
    </w:p>
    <w:p w14:paraId="709F16F9" w14:textId="77777777" w:rsidR="00326A3B" w:rsidRDefault="00000000">
      <w:pPr>
        <w:pStyle w:val="BodyText"/>
        <w:spacing w:before="155" w:line="259" w:lineRule="auto"/>
        <w:ind w:right="825"/>
      </w:pPr>
      <w:r>
        <w:rPr>
          <w:b/>
        </w:rPr>
        <w:t>268,</w:t>
      </w:r>
      <w:r>
        <w:rPr>
          <w:b/>
          <w:spacing w:val="-5"/>
        </w:rPr>
        <w:t xml:space="preserve"> </w:t>
      </w:r>
      <w:r>
        <w:rPr>
          <w:b/>
        </w:rPr>
        <w:t>368</w:t>
      </w:r>
      <w:r>
        <w:rPr>
          <w:b/>
          <w:spacing w:val="-4"/>
        </w:rPr>
        <w:t xml:space="preserve"> </w:t>
      </w:r>
      <w:r>
        <w:rPr>
          <w:b/>
        </w:rPr>
        <w:t>Career</w:t>
      </w:r>
      <w:r>
        <w:rPr>
          <w:b/>
          <w:spacing w:val="-2"/>
        </w:rPr>
        <w:t xml:space="preserve"> </w:t>
      </w:r>
      <w:r>
        <w:rPr>
          <w:b/>
        </w:rPr>
        <w:t>Exploration,</w:t>
      </w:r>
      <w:r>
        <w:rPr>
          <w:b/>
          <w:spacing w:val="-2"/>
        </w:rPr>
        <w:t xml:space="preserve"> </w:t>
      </w:r>
      <w:r>
        <w:rPr>
          <w:b/>
        </w:rPr>
        <w:t>Internship</w:t>
      </w:r>
      <w:r>
        <w:rPr>
          <w:b/>
          <w:spacing w:val="-3"/>
        </w:rPr>
        <w:t xml:space="preserve"> </w:t>
      </w:r>
      <w:r>
        <w:t>(course</w:t>
      </w:r>
      <w:r>
        <w:rPr>
          <w:spacing w:val="-5"/>
        </w:rPr>
        <w:t xml:space="preserve"> </w:t>
      </w:r>
      <w:r>
        <w:t>value</w:t>
      </w:r>
      <w:r>
        <w:rPr>
          <w:spacing w:val="-5"/>
        </w:rPr>
        <w:t xml:space="preserve"> </w:t>
      </w:r>
      <w:r>
        <w:t>to</w:t>
      </w:r>
      <w:r>
        <w:rPr>
          <w:spacing w:val="-2"/>
        </w:rPr>
        <w:t xml:space="preserve"> </w:t>
      </w:r>
      <w:r>
        <w:t>be</w:t>
      </w:r>
      <w:r>
        <w:rPr>
          <w:spacing w:val="-5"/>
        </w:rPr>
        <w:t xml:space="preserve"> </w:t>
      </w:r>
      <w:r>
        <w:t>determined)</w:t>
      </w:r>
      <w:r>
        <w:rPr>
          <w:spacing w:val="-3"/>
        </w:rPr>
        <w:t xml:space="preserve"> </w:t>
      </w:r>
      <w:r>
        <w:t>Off-campus</w:t>
      </w:r>
      <w:r>
        <w:rPr>
          <w:spacing w:val="-3"/>
        </w:rPr>
        <w:t xml:space="preserve"> </w:t>
      </w:r>
      <w:r>
        <w:t>employment experience related to the student’s major. See description of the Internship Program. Internship prerequisite: junior or senior status. Fall and Spring semesters.</w:t>
      </w:r>
    </w:p>
    <w:p w14:paraId="22413616" w14:textId="77777777" w:rsidR="00326A3B" w:rsidRDefault="00000000">
      <w:pPr>
        <w:spacing w:before="159"/>
        <w:ind w:left="887" w:right="4684"/>
        <w:jc w:val="center"/>
      </w:pPr>
      <w:r>
        <w:rPr>
          <w:b/>
        </w:rPr>
        <w:t>291,</w:t>
      </w:r>
      <w:r>
        <w:rPr>
          <w:b/>
          <w:spacing w:val="-5"/>
        </w:rPr>
        <w:t xml:space="preserve"> </w:t>
      </w:r>
      <w:r>
        <w:rPr>
          <w:b/>
        </w:rPr>
        <w:t>391</w:t>
      </w:r>
      <w:r>
        <w:rPr>
          <w:b/>
          <w:spacing w:val="-4"/>
        </w:rPr>
        <w:t xml:space="preserve"> </w:t>
      </w:r>
      <w:r>
        <w:rPr>
          <w:b/>
        </w:rPr>
        <w:t>Independent</w:t>
      </w:r>
      <w:r>
        <w:rPr>
          <w:b/>
          <w:spacing w:val="-3"/>
        </w:rPr>
        <w:t xml:space="preserve"> </w:t>
      </w:r>
      <w:r>
        <w:rPr>
          <w:b/>
        </w:rPr>
        <w:t>Study</w:t>
      </w:r>
      <w:r>
        <w:rPr>
          <w:b/>
          <w:spacing w:val="-2"/>
        </w:rPr>
        <w:t xml:space="preserve"> </w:t>
      </w:r>
      <w:r>
        <w:t>(course</w:t>
      </w:r>
      <w:r>
        <w:rPr>
          <w:spacing w:val="-5"/>
        </w:rPr>
        <w:t xml:space="preserve"> </w:t>
      </w:r>
      <w:r>
        <w:t>value</w:t>
      </w:r>
      <w:r>
        <w:rPr>
          <w:spacing w:val="-5"/>
        </w:rPr>
        <w:t xml:space="preserve"> </w:t>
      </w:r>
      <w:r>
        <w:t>to</w:t>
      </w:r>
      <w:r>
        <w:rPr>
          <w:spacing w:val="-2"/>
        </w:rPr>
        <w:t xml:space="preserve"> </w:t>
      </w:r>
      <w:r>
        <w:t>be</w:t>
      </w:r>
      <w:r>
        <w:rPr>
          <w:spacing w:val="-1"/>
        </w:rPr>
        <w:t xml:space="preserve"> </w:t>
      </w:r>
      <w:r>
        <w:rPr>
          <w:spacing w:val="-2"/>
        </w:rPr>
        <w:t>determined)</w:t>
      </w:r>
    </w:p>
    <w:p w14:paraId="3AC4A590" w14:textId="77777777" w:rsidR="00326A3B" w:rsidRDefault="00326A3B">
      <w:pPr>
        <w:jc w:val="center"/>
        <w:sectPr w:rsidR="00326A3B">
          <w:pgSz w:w="12240" w:h="15840"/>
          <w:pgMar w:top="1400" w:right="620" w:bottom="1000" w:left="560" w:header="0" w:footer="818" w:gutter="0"/>
          <w:cols w:space="720"/>
        </w:sectPr>
      </w:pPr>
    </w:p>
    <w:p w14:paraId="2510484D" w14:textId="77777777" w:rsidR="00326A3B" w:rsidRDefault="00000000">
      <w:pPr>
        <w:pStyle w:val="BodyText"/>
        <w:spacing w:before="39" w:line="259" w:lineRule="auto"/>
        <w:ind w:right="825"/>
      </w:pPr>
      <w:r>
        <w:rPr>
          <w:b/>
        </w:rPr>
        <w:lastRenderedPageBreak/>
        <w:t xml:space="preserve">399 Senior Capstone </w:t>
      </w:r>
      <w:r>
        <w:t>(1 course) This course offers students directed practice in completing an independent research/artistic project that deepens their knowledge of Latin America. The research project will involve the study of primary and secondary materials, including primary source research, data collection, analysis, and scholarly writing. The artistic project will involve the study of primary and secondary</w:t>
      </w:r>
      <w:r>
        <w:rPr>
          <w:spacing w:val="-3"/>
        </w:rPr>
        <w:t xml:space="preserve"> </w:t>
      </w:r>
      <w:r>
        <w:t>materials</w:t>
      </w:r>
      <w:r>
        <w:rPr>
          <w:spacing w:val="-2"/>
        </w:rPr>
        <w:t xml:space="preserve"> </w:t>
      </w:r>
      <w:r>
        <w:t>in</w:t>
      </w:r>
      <w:r>
        <w:rPr>
          <w:spacing w:val="-3"/>
        </w:rPr>
        <w:t xml:space="preserve"> </w:t>
      </w:r>
      <w:r>
        <w:t>addition</w:t>
      </w:r>
      <w:r>
        <w:rPr>
          <w:spacing w:val="-3"/>
        </w:rPr>
        <w:t xml:space="preserve"> </w:t>
      </w:r>
      <w:r>
        <w:t>to</w:t>
      </w:r>
      <w:r>
        <w:rPr>
          <w:spacing w:val="-3"/>
        </w:rPr>
        <w:t xml:space="preserve"> </w:t>
      </w:r>
      <w:r>
        <w:t>the</w:t>
      </w:r>
      <w:r>
        <w:rPr>
          <w:spacing w:val="-1"/>
        </w:rPr>
        <w:t xml:space="preserve"> </w:t>
      </w:r>
      <w:r>
        <w:t>creation</w:t>
      </w:r>
      <w:r>
        <w:rPr>
          <w:spacing w:val="-3"/>
        </w:rPr>
        <w:t xml:space="preserve"> </w:t>
      </w:r>
      <w:r>
        <w:t>of</w:t>
      </w:r>
      <w:r>
        <w:rPr>
          <w:spacing w:val="-4"/>
        </w:rPr>
        <w:t xml:space="preserve"> </w:t>
      </w:r>
      <w:r>
        <w:t>an</w:t>
      </w:r>
      <w:r>
        <w:rPr>
          <w:spacing w:val="-3"/>
        </w:rPr>
        <w:t xml:space="preserve"> </w:t>
      </w:r>
      <w:r>
        <w:t>individual</w:t>
      </w:r>
      <w:r>
        <w:rPr>
          <w:spacing w:val="-2"/>
        </w:rPr>
        <w:t xml:space="preserve"> </w:t>
      </w:r>
      <w:r>
        <w:t>artist</w:t>
      </w:r>
      <w:r>
        <w:rPr>
          <w:spacing w:val="-1"/>
        </w:rPr>
        <w:t xml:space="preserve"> </w:t>
      </w:r>
      <w:r>
        <w:t>project</w:t>
      </w:r>
      <w:r>
        <w:rPr>
          <w:spacing w:val="-4"/>
        </w:rPr>
        <w:t xml:space="preserve"> </w:t>
      </w:r>
      <w:r>
        <w:t>with</w:t>
      </w:r>
      <w:r>
        <w:rPr>
          <w:spacing w:val="-5"/>
        </w:rPr>
        <w:t xml:space="preserve"> </w:t>
      </w:r>
      <w:r>
        <w:t>a</w:t>
      </w:r>
      <w:r>
        <w:rPr>
          <w:spacing w:val="-2"/>
        </w:rPr>
        <w:t xml:space="preserve"> </w:t>
      </w:r>
      <w:r>
        <w:t>written</w:t>
      </w:r>
      <w:r>
        <w:rPr>
          <w:spacing w:val="-3"/>
        </w:rPr>
        <w:t xml:space="preserve"> </w:t>
      </w:r>
      <w:r>
        <w:t>statement</w:t>
      </w:r>
      <w:r>
        <w:rPr>
          <w:spacing w:val="-4"/>
        </w:rPr>
        <w:t xml:space="preserve"> </w:t>
      </w:r>
      <w:r>
        <w:t>of purpose and scholarly essay describing the aesthetic and cultural issues at stake in the project. The project will be presented in front of a LALACS faculty panel. Prerequisites: HIS-160 and senior status.</w:t>
      </w:r>
    </w:p>
    <w:p w14:paraId="7CB27448" w14:textId="77777777" w:rsidR="00326A3B" w:rsidRDefault="00000000">
      <w:pPr>
        <w:pStyle w:val="BodyText"/>
        <w:spacing w:line="266" w:lineRule="exact"/>
      </w:pPr>
      <w:r>
        <w:t>Spring</w:t>
      </w:r>
      <w:r>
        <w:rPr>
          <w:spacing w:val="-8"/>
        </w:rPr>
        <w:t xml:space="preserve"> </w:t>
      </w:r>
      <w:r>
        <w:rPr>
          <w:spacing w:val="-2"/>
        </w:rPr>
        <w:t>semester</w:t>
      </w:r>
    </w:p>
    <w:p w14:paraId="6523E4D7" w14:textId="77777777" w:rsidR="00326A3B" w:rsidRDefault="00326A3B">
      <w:pPr>
        <w:spacing w:line="266" w:lineRule="exact"/>
        <w:sectPr w:rsidR="00326A3B">
          <w:pgSz w:w="12240" w:h="15840"/>
          <w:pgMar w:top="1400" w:right="620" w:bottom="1000" w:left="560" w:header="0" w:footer="818" w:gutter="0"/>
          <w:cols w:space="720"/>
        </w:sectPr>
      </w:pPr>
    </w:p>
    <w:p w14:paraId="2D0F0185" w14:textId="77777777" w:rsidR="00326A3B" w:rsidRDefault="00000000">
      <w:pPr>
        <w:pStyle w:val="Heading1"/>
      </w:pPr>
      <w:bookmarkStart w:id="231" w:name="Mathematics,_Computer_Science,_and_Stati"/>
      <w:bookmarkStart w:id="232" w:name="_bookmark29"/>
      <w:bookmarkEnd w:id="231"/>
      <w:bookmarkEnd w:id="232"/>
      <w:r>
        <w:lastRenderedPageBreak/>
        <w:t>Mathematics,</w:t>
      </w:r>
      <w:r>
        <w:rPr>
          <w:spacing w:val="-13"/>
        </w:rPr>
        <w:t xml:space="preserve"> </w:t>
      </w:r>
      <w:r>
        <w:t>Computer</w:t>
      </w:r>
      <w:r>
        <w:rPr>
          <w:spacing w:val="-13"/>
        </w:rPr>
        <w:t xml:space="preserve"> </w:t>
      </w:r>
      <w:r>
        <w:t>Science,</w:t>
      </w:r>
      <w:r>
        <w:rPr>
          <w:spacing w:val="-14"/>
        </w:rPr>
        <w:t xml:space="preserve"> </w:t>
      </w:r>
      <w:r>
        <w:t>and</w:t>
      </w:r>
      <w:r>
        <w:rPr>
          <w:spacing w:val="-15"/>
        </w:rPr>
        <w:t xml:space="preserve"> </w:t>
      </w:r>
      <w:r>
        <w:t>Statistics</w:t>
      </w:r>
      <w:r>
        <w:rPr>
          <w:spacing w:val="-14"/>
        </w:rPr>
        <w:t xml:space="preserve"> </w:t>
      </w:r>
      <w:r>
        <w:rPr>
          <w:spacing w:val="-2"/>
        </w:rPr>
        <w:t>(MCS)</w:t>
      </w:r>
    </w:p>
    <w:p w14:paraId="33BA16FF"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071"/>
        <w:gridCol w:w="5165"/>
      </w:tblGrid>
      <w:tr w:rsidR="00326A3B" w14:paraId="5677FF0F" w14:textId="77777777">
        <w:trPr>
          <w:trHeight w:val="244"/>
        </w:trPr>
        <w:tc>
          <w:tcPr>
            <w:tcW w:w="4071" w:type="dxa"/>
          </w:tcPr>
          <w:p w14:paraId="0510F9A6" w14:textId="77777777" w:rsidR="00326A3B" w:rsidRDefault="00000000">
            <w:pPr>
              <w:pStyle w:val="TableParagraph"/>
              <w:spacing w:line="225" w:lineRule="exact"/>
              <w:rPr>
                <w:b/>
              </w:rPr>
            </w:pPr>
            <w:r>
              <w:t>Thomas</w:t>
            </w:r>
            <w:r>
              <w:rPr>
                <w:spacing w:val="-5"/>
              </w:rPr>
              <w:t xml:space="preserve"> </w:t>
            </w:r>
            <w:r>
              <w:t>LoFaro,</w:t>
            </w:r>
            <w:r>
              <w:rPr>
                <w:spacing w:val="-5"/>
              </w:rPr>
              <w:t xml:space="preserve"> </w:t>
            </w:r>
            <w:r>
              <w:rPr>
                <w:b/>
                <w:spacing w:val="-2"/>
              </w:rPr>
              <w:t>Chair</w:t>
            </w:r>
          </w:p>
        </w:tc>
        <w:tc>
          <w:tcPr>
            <w:tcW w:w="5165" w:type="dxa"/>
          </w:tcPr>
          <w:p w14:paraId="774613F1" w14:textId="77777777" w:rsidR="00326A3B" w:rsidRDefault="00000000">
            <w:pPr>
              <w:pStyle w:val="TableParagraph"/>
              <w:spacing w:line="225" w:lineRule="exact"/>
              <w:ind w:left="0" w:right="49"/>
              <w:jc w:val="right"/>
            </w:pPr>
            <w:r>
              <w:t>Melissa</w:t>
            </w:r>
            <w:r>
              <w:rPr>
                <w:spacing w:val="-7"/>
              </w:rPr>
              <w:t xml:space="preserve"> </w:t>
            </w:r>
            <w:r>
              <w:rPr>
                <w:spacing w:val="-4"/>
              </w:rPr>
              <w:t>Lynn</w:t>
            </w:r>
          </w:p>
        </w:tc>
      </w:tr>
      <w:tr w:rsidR="00326A3B" w14:paraId="34EDB5DA" w14:textId="77777777">
        <w:trPr>
          <w:trHeight w:val="268"/>
        </w:trPr>
        <w:tc>
          <w:tcPr>
            <w:tcW w:w="4071" w:type="dxa"/>
          </w:tcPr>
          <w:p w14:paraId="5480BBB0" w14:textId="77777777" w:rsidR="00326A3B" w:rsidRDefault="00000000">
            <w:pPr>
              <w:pStyle w:val="TableParagraph"/>
              <w:spacing w:line="249" w:lineRule="exact"/>
            </w:pPr>
            <w:r>
              <w:t>Ella</w:t>
            </w:r>
            <w:r>
              <w:rPr>
                <w:spacing w:val="-2"/>
              </w:rPr>
              <w:t xml:space="preserve"> Burnham</w:t>
            </w:r>
          </w:p>
        </w:tc>
        <w:tc>
          <w:tcPr>
            <w:tcW w:w="5165" w:type="dxa"/>
          </w:tcPr>
          <w:p w14:paraId="69AD3596" w14:textId="77777777" w:rsidR="00326A3B" w:rsidRDefault="00000000">
            <w:pPr>
              <w:pStyle w:val="TableParagraph"/>
              <w:spacing w:line="249" w:lineRule="exact"/>
              <w:ind w:left="0" w:right="48"/>
              <w:jc w:val="right"/>
            </w:pPr>
            <w:r>
              <w:t>Aaron</w:t>
            </w:r>
            <w:r>
              <w:rPr>
                <w:spacing w:val="-5"/>
              </w:rPr>
              <w:t xml:space="preserve"> </w:t>
            </w:r>
            <w:r>
              <w:rPr>
                <w:spacing w:val="-2"/>
              </w:rPr>
              <w:t>Nienow</w:t>
            </w:r>
          </w:p>
        </w:tc>
      </w:tr>
      <w:tr w:rsidR="00326A3B" w14:paraId="23EA8643" w14:textId="77777777">
        <w:trPr>
          <w:trHeight w:val="268"/>
        </w:trPr>
        <w:tc>
          <w:tcPr>
            <w:tcW w:w="4071" w:type="dxa"/>
          </w:tcPr>
          <w:p w14:paraId="1E66376D" w14:textId="77777777" w:rsidR="00326A3B" w:rsidRDefault="00000000">
            <w:pPr>
              <w:pStyle w:val="TableParagraph"/>
              <w:spacing w:line="249" w:lineRule="exact"/>
            </w:pPr>
            <w:r>
              <w:t>Baili</w:t>
            </w:r>
            <w:r>
              <w:rPr>
                <w:spacing w:val="-4"/>
              </w:rPr>
              <w:t xml:space="preserve"> Chen</w:t>
            </w:r>
          </w:p>
        </w:tc>
        <w:tc>
          <w:tcPr>
            <w:tcW w:w="5165" w:type="dxa"/>
          </w:tcPr>
          <w:p w14:paraId="52691229" w14:textId="77777777" w:rsidR="00326A3B" w:rsidRDefault="00000000">
            <w:pPr>
              <w:pStyle w:val="TableParagraph"/>
              <w:spacing w:line="249" w:lineRule="exact"/>
              <w:ind w:left="0" w:right="47"/>
              <w:jc w:val="right"/>
            </w:pPr>
            <w:r>
              <w:t>Jacob</w:t>
            </w:r>
            <w:r>
              <w:rPr>
                <w:spacing w:val="-5"/>
              </w:rPr>
              <w:t xml:space="preserve"> </w:t>
            </w:r>
            <w:r>
              <w:t>Siehler</w:t>
            </w:r>
            <w:r>
              <w:rPr>
                <w:spacing w:val="-5"/>
              </w:rPr>
              <w:t xml:space="preserve"> </w:t>
            </w:r>
            <w:r>
              <w:t>(On</w:t>
            </w:r>
            <w:r>
              <w:rPr>
                <w:spacing w:val="-4"/>
              </w:rPr>
              <w:t xml:space="preserve"> </w:t>
            </w:r>
            <w:r>
              <w:t>leave,</w:t>
            </w:r>
            <w:r>
              <w:rPr>
                <w:spacing w:val="-3"/>
              </w:rPr>
              <w:t xml:space="preserve"> </w:t>
            </w:r>
            <w:r>
              <w:t>Fall</w:t>
            </w:r>
            <w:r>
              <w:rPr>
                <w:spacing w:val="-3"/>
              </w:rPr>
              <w:t xml:space="preserve"> </w:t>
            </w:r>
            <w:r>
              <w:rPr>
                <w:spacing w:val="-4"/>
              </w:rPr>
              <w:t>2022)</w:t>
            </w:r>
          </w:p>
        </w:tc>
      </w:tr>
      <w:tr w:rsidR="00326A3B" w14:paraId="5AB27094" w14:textId="77777777">
        <w:trPr>
          <w:trHeight w:val="268"/>
        </w:trPr>
        <w:tc>
          <w:tcPr>
            <w:tcW w:w="4071" w:type="dxa"/>
          </w:tcPr>
          <w:p w14:paraId="772D8A3C" w14:textId="77777777" w:rsidR="00326A3B" w:rsidRDefault="00000000">
            <w:pPr>
              <w:pStyle w:val="TableParagraph"/>
              <w:spacing w:line="249" w:lineRule="exact"/>
            </w:pPr>
            <w:r>
              <w:t>Jillian</w:t>
            </w:r>
            <w:r>
              <w:rPr>
                <w:spacing w:val="-9"/>
              </w:rPr>
              <w:t xml:space="preserve"> </w:t>
            </w:r>
            <w:r>
              <w:rPr>
                <w:spacing w:val="-2"/>
              </w:rPr>
              <w:t>Downey</w:t>
            </w:r>
          </w:p>
        </w:tc>
        <w:tc>
          <w:tcPr>
            <w:tcW w:w="5165" w:type="dxa"/>
          </w:tcPr>
          <w:p w14:paraId="291D0E18" w14:textId="77777777" w:rsidR="00326A3B" w:rsidRDefault="00000000">
            <w:pPr>
              <w:pStyle w:val="TableParagraph"/>
              <w:spacing w:line="249" w:lineRule="exact"/>
              <w:ind w:left="0" w:right="50"/>
              <w:jc w:val="right"/>
            </w:pPr>
            <w:r>
              <w:t>San</w:t>
            </w:r>
            <w:r>
              <w:rPr>
                <w:spacing w:val="-3"/>
              </w:rPr>
              <w:t xml:space="preserve"> </w:t>
            </w:r>
            <w:r>
              <w:rPr>
                <w:spacing w:val="-2"/>
              </w:rPr>
              <w:t>Skulrattanakulchai</w:t>
            </w:r>
          </w:p>
        </w:tc>
      </w:tr>
      <w:tr w:rsidR="00326A3B" w14:paraId="38D25D82" w14:textId="77777777">
        <w:trPr>
          <w:trHeight w:val="268"/>
        </w:trPr>
        <w:tc>
          <w:tcPr>
            <w:tcW w:w="4071" w:type="dxa"/>
          </w:tcPr>
          <w:p w14:paraId="0A95D102" w14:textId="77777777" w:rsidR="00326A3B" w:rsidRDefault="00000000">
            <w:pPr>
              <w:pStyle w:val="TableParagraph"/>
              <w:spacing w:line="249" w:lineRule="exact"/>
            </w:pPr>
            <w:r>
              <w:t>Jeff</w:t>
            </w:r>
            <w:r>
              <w:rPr>
                <w:spacing w:val="-2"/>
              </w:rPr>
              <w:t xml:space="preserve"> Engelhardt</w:t>
            </w:r>
          </w:p>
        </w:tc>
        <w:tc>
          <w:tcPr>
            <w:tcW w:w="5165" w:type="dxa"/>
          </w:tcPr>
          <w:p w14:paraId="307FFB24" w14:textId="77777777" w:rsidR="00326A3B" w:rsidRDefault="00000000">
            <w:pPr>
              <w:pStyle w:val="TableParagraph"/>
              <w:spacing w:line="249" w:lineRule="exact"/>
              <w:ind w:left="0" w:right="50"/>
              <w:jc w:val="right"/>
            </w:pPr>
            <w:r>
              <w:t>Imre</w:t>
            </w:r>
            <w:r>
              <w:rPr>
                <w:spacing w:val="-4"/>
              </w:rPr>
              <w:t xml:space="preserve"> </w:t>
            </w:r>
            <w:r>
              <w:t>Tuba</w:t>
            </w:r>
            <w:r>
              <w:rPr>
                <w:spacing w:val="-1"/>
              </w:rPr>
              <w:t xml:space="preserve"> </w:t>
            </w:r>
            <w:r>
              <w:rPr>
                <w:spacing w:val="-2"/>
              </w:rPr>
              <w:t>(Visiting)</w:t>
            </w:r>
          </w:p>
        </w:tc>
      </w:tr>
      <w:tr w:rsidR="00326A3B" w14:paraId="22915CF0" w14:textId="77777777">
        <w:trPr>
          <w:trHeight w:val="268"/>
        </w:trPr>
        <w:tc>
          <w:tcPr>
            <w:tcW w:w="4071" w:type="dxa"/>
          </w:tcPr>
          <w:p w14:paraId="795A1E5D" w14:textId="77777777" w:rsidR="00326A3B" w:rsidRDefault="00000000">
            <w:pPr>
              <w:pStyle w:val="TableParagraph"/>
              <w:spacing w:line="249" w:lineRule="exact"/>
            </w:pPr>
            <w:r>
              <w:t>Jeff</w:t>
            </w:r>
            <w:r>
              <w:rPr>
                <w:spacing w:val="-2"/>
              </w:rPr>
              <w:t xml:space="preserve"> </w:t>
            </w:r>
            <w:r>
              <w:t>Ford</w:t>
            </w:r>
            <w:r>
              <w:rPr>
                <w:spacing w:val="-1"/>
              </w:rPr>
              <w:t xml:space="preserve"> </w:t>
            </w:r>
            <w:r>
              <w:rPr>
                <w:spacing w:val="-2"/>
              </w:rPr>
              <w:t>(Visiting)</w:t>
            </w:r>
          </w:p>
        </w:tc>
        <w:tc>
          <w:tcPr>
            <w:tcW w:w="5165" w:type="dxa"/>
          </w:tcPr>
          <w:p w14:paraId="114BC355" w14:textId="77777777" w:rsidR="00326A3B" w:rsidRDefault="00000000">
            <w:pPr>
              <w:pStyle w:val="TableParagraph"/>
              <w:spacing w:line="249" w:lineRule="exact"/>
              <w:ind w:left="0" w:right="48"/>
              <w:jc w:val="right"/>
            </w:pPr>
            <w:r>
              <w:t>Louis</w:t>
            </w:r>
            <w:r>
              <w:rPr>
                <w:spacing w:val="-5"/>
              </w:rPr>
              <w:t xml:space="preserve"> </w:t>
            </w:r>
            <w:r>
              <w:rPr>
                <w:spacing w:val="-7"/>
              </w:rPr>
              <w:t>Yu</w:t>
            </w:r>
          </w:p>
        </w:tc>
      </w:tr>
      <w:tr w:rsidR="00326A3B" w14:paraId="4C9DF2C6" w14:textId="77777777">
        <w:trPr>
          <w:trHeight w:val="244"/>
        </w:trPr>
        <w:tc>
          <w:tcPr>
            <w:tcW w:w="4071" w:type="dxa"/>
          </w:tcPr>
          <w:p w14:paraId="3DA71A7C" w14:textId="77777777" w:rsidR="00326A3B" w:rsidRDefault="00000000">
            <w:pPr>
              <w:pStyle w:val="TableParagraph"/>
              <w:spacing w:line="225" w:lineRule="exact"/>
            </w:pPr>
            <w:r>
              <w:t>Laura</w:t>
            </w:r>
            <w:r>
              <w:rPr>
                <w:spacing w:val="-3"/>
              </w:rPr>
              <w:t xml:space="preserve"> </w:t>
            </w:r>
            <w:r>
              <w:rPr>
                <w:spacing w:val="-2"/>
              </w:rPr>
              <w:t>Hildreth</w:t>
            </w:r>
          </w:p>
        </w:tc>
        <w:tc>
          <w:tcPr>
            <w:tcW w:w="5165" w:type="dxa"/>
          </w:tcPr>
          <w:p w14:paraId="4EAFE2D5" w14:textId="77777777" w:rsidR="00326A3B" w:rsidRDefault="00326A3B">
            <w:pPr>
              <w:pStyle w:val="TableParagraph"/>
              <w:ind w:left="0"/>
              <w:rPr>
                <w:rFonts w:ascii="Times New Roman"/>
                <w:sz w:val="16"/>
              </w:rPr>
            </w:pPr>
          </w:p>
        </w:tc>
      </w:tr>
    </w:tbl>
    <w:p w14:paraId="62777742" w14:textId="77777777" w:rsidR="00326A3B" w:rsidRDefault="00000000">
      <w:pPr>
        <w:pStyle w:val="BodyText"/>
        <w:spacing w:before="276" w:line="259" w:lineRule="auto"/>
        <w:ind w:left="880" w:right="825"/>
      </w:pPr>
      <w:r>
        <w:t>The mission of the Department of Mathematics, Computer Science, and Statistics is to provide an excellent education in the theoretical, practical, and aesthetic aspects of mathematics, statistics, and computer</w:t>
      </w:r>
      <w:r>
        <w:rPr>
          <w:spacing w:val="-1"/>
        </w:rPr>
        <w:t xml:space="preserve"> </w:t>
      </w:r>
      <w:r>
        <w:t>science to undergraduate students.</w:t>
      </w:r>
      <w:r>
        <w:rPr>
          <w:spacing w:val="-4"/>
        </w:rPr>
        <w:t xml:space="preserve"> </w:t>
      </w:r>
      <w:r>
        <w:t>The</w:t>
      </w:r>
      <w:r>
        <w:rPr>
          <w:spacing w:val="-3"/>
        </w:rPr>
        <w:t xml:space="preserve"> </w:t>
      </w:r>
      <w:r>
        <w:t>Department of</w:t>
      </w:r>
      <w:r>
        <w:rPr>
          <w:spacing w:val="-3"/>
        </w:rPr>
        <w:t xml:space="preserve"> </w:t>
      </w:r>
      <w:r>
        <w:t>Mathematics,</w:t>
      </w:r>
      <w:r>
        <w:rPr>
          <w:spacing w:val="-3"/>
        </w:rPr>
        <w:t xml:space="preserve"> </w:t>
      </w:r>
      <w:r>
        <w:t>Computer</w:t>
      </w:r>
      <w:r>
        <w:rPr>
          <w:spacing w:val="-1"/>
        </w:rPr>
        <w:t xml:space="preserve"> </w:t>
      </w:r>
      <w:r>
        <w:t>Science,</w:t>
      </w:r>
      <w:r>
        <w:rPr>
          <w:spacing w:val="-3"/>
        </w:rPr>
        <w:t xml:space="preserve"> </w:t>
      </w:r>
      <w:r>
        <w:t>and Statistics</w:t>
      </w:r>
      <w:r>
        <w:rPr>
          <w:spacing w:val="-4"/>
        </w:rPr>
        <w:t xml:space="preserve"> </w:t>
      </w:r>
      <w:r>
        <w:t>offers</w:t>
      </w:r>
      <w:r>
        <w:rPr>
          <w:spacing w:val="-2"/>
        </w:rPr>
        <w:t xml:space="preserve"> </w:t>
      </w:r>
      <w:r>
        <w:t>an</w:t>
      </w:r>
      <w:r>
        <w:rPr>
          <w:spacing w:val="-3"/>
        </w:rPr>
        <w:t xml:space="preserve"> </w:t>
      </w:r>
      <w:r>
        <w:t>introduction</w:t>
      </w:r>
      <w:r>
        <w:rPr>
          <w:spacing w:val="-3"/>
        </w:rPr>
        <w:t xml:space="preserve"> </w:t>
      </w:r>
      <w:r>
        <w:t>to</w:t>
      </w:r>
      <w:r>
        <w:rPr>
          <w:spacing w:val="-3"/>
        </w:rPr>
        <w:t xml:space="preserve"> </w:t>
      </w:r>
      <w:r>
        <w:t>the</w:t>
      </w:r>
      <w:r>
        <w:rPr>
          <w:spacing w:val="-1"/>
        </w:rPr>
        <w:t xml:space="preserve"> </w:t>
      </w:r>
      <w:r>
        <w:t>concepts,</w:t>
      </w:r>
      <w:r>
        <w:rPr>
          <w:spacing w:val="-2"/>
        </w:rPr>
        <w:t xml:space="preserve"> </w:t>
      </w:r>
      <w:r>
        <w:t>structures,</w:t>
      </w:r>
      <w:r>
        <w:rPr>
          <w:spacing w:val="-2"/>
        </w:rPr>
        <w:t xml:space="preserve"> </w:t>
      </w:r>
      <w:r>
        <w:t>and</w:t>
      </w:r>
      <w:r>
        <w:rPr>
          <w:spacing w:val="-3"/>
        </w:rPr>
        <w:t xml:space="preserve"> </w:t>
      </w:r>
      <w:r>
        <w:t>techniques</w:t>
      </w:r>
      <w:r>
        <w:rPr>
          <w:spacing w:val="-4"/>
        </w:rPr>
        <w:t xml:space="preserve"> </w:t>
      </w:r>
      <w:r>
        <w:t>of</w:t>
      </w:r>
      <w:r>
        <w:rPr>
          <w:spacing w:val="-2"/>
        </w:rPr>
        <w:t xml:space="preserve"> </w:t>
      </w:r>
      <w:r>
        <w:t>the</w:t>
      </w:r>
      <w:r>
        <w:rPr>
          <w:spacing w:val="-4"/>
        </w:rPr>
        <w:t xml:space="preserve"> </w:t>
      </w:r>
      <w:r>
        <w:t>different</w:t>
      </w:r>
      <w:r>
        <w:rPr>
          <w:spacing w:val="-1"/>
        </w:rPr>
        <w:t xml:space="preserve"> </w:t>
      </w:r>
      <w:r>
        <w:t>fields</w:t>
      </w:r>
      <w:r>
        <w:rPr>
          <w:spacing w:val="-4"/>
        </w:rPr>
        <w:t xml:space="preserve"> </w:t>
      </w:r>
      <w:r>
        <w:t>of</w:t>
      </w:r>
      <w:r>
        <w:rPr>
          <w:spacing w:val="-5"/>
        </w:rPr>
        <w:t xml:space="preserve"> </w:t>
      </w:r>
      <w:r>
        <w:t>our three disciplines. It is the philosophy of the department that all students of the mathematical sciences should</w:t>
      </w:r>
      <w:r>
        <w:rPr>
          <w:spacing w:val="-3"/>
        </w:rPr>
        <w:t xml:space="preserve"> </w:t>
      </w:r>
      <w:r>
        <w:t>have</w:t>
      </w:r>
      <w:r>
        <w:rPr>
          <w:spacing w:val="-4"/>
        </w:rPr>
        <w:t xml:space="preserve"> </w:t>
      </w:r>
      <w:r>
        <w:t>an</w:t>
      </w:r>
      <w:r>
        <w:rPr>
          <w:spacing w:val="-3"/>
        </w:rPr>
        <w:t xml:space="preserve"> </w:t>
      </w:r>
      <w:r>
        <w:t>understanding</w:t>
      </w:r>
      <w:r>
        <w:rPr>
          <w:spacing w:val="-3"/>
        </w:rPr>
        <w:t xml:space="preserve"> </w:t>
      </w:r>
      <w:r>
        <w:t>of</w:t>
      </w:r>
      <w:r>
        <w:rPr>
          <w:spacing w:val="-2"/>
        </w:rPr>
        <w:t xml:space="preserve"> </w:t>
      </w:r>
      <w:r>
        <w:t>and</w:t>
      </w:r>
      <w:r>
        <w:rPr>
          <w:spacing w:val="-3"/>
        </w:rPr>
        <w:t xml:space="preserve"> </w:t>
      </w:r>
      <w:r>
        <w:t>appreciation</w:t>
      </w:r>
      <w:r>
        <w:rPr>
          <w:spacing w:val="-3"/>
        </w:rPr>
        <w:t xml:space="preserve"> </w:t>
      </w:r>
      <w:r>
        <w:t>for</w:t>
      </w:r>
      <w:r>
        <w:rPr>
          <w:spacing w:val="-4"/>
        </w:rPr>
        <w:t xml:space="preserve"> </w:t>
      </w:r>
      <w:r>
        <w:t>the</w:t>
      </w:r>
      <w:r>
        <w:rPr>
          <w:spacing w:val="-1"/>
        </w:rPr>
        <w:t xml:space="preserve"> </w:t>
      </w:r>
      <w:r>
        <w:t>theoretical</w:t>
      </w:r>
      <w:r>
        <w:rPr>
          <w:spacing w:val="-2"/>
        </w:rPr>
        <w:t xml:space="preserve"> </w:t>
      </w:r>
      <w:r>
        <w:t>aspects</w:t>
      </w:r>
      <w:r>
        <w:rPr>
          <w:spacing w:val="-4"/>
        </w:rPr>
        <w:t xml:space="preserve"> </w:t>
      </w:r>
      <w:r>
        <w:t>of</w:t>
      </w:r>
      <w:r>
        <w:rPr>
          <w:spacing w:val="-4"/>
        </w:rPr>
        <w:t xml:space="preserve"> </w:t>
      </w:r>
      <w:r>
        <w:t>the</w:t>
      </w:r>
      <w:r>
        <w:rPr>
          <w:spacing w:val="-1"/>
        </w:rPr>
        <w:t xml:space="preserve"> </w:t>
      </w:r>
      <w:r>
        <w:t>discipline</w:t>
      </w:r>
      <w:r>
        <w:rPr>
          <w:spacing w:val="-1"/>
        </w:rPr>
        <w:t xml:space="preserve"> </w:t>
      </w:r>
      <w:r>
        <w:t>as</w:t>
      </w:r>
      <w:r>
        <w:rPr>
          <w:spacing w:val="-4"/>
        </w:rPr>
        <w:t xml:space="preserve"> </w:t>
      </w:r>
      <w:r>
        <w:t>well</w:t>
      </w:r>
      <w:r>
        <w:rPr>
          <w:spacing w:val="-5"/>
        </w:rPr>
        <w:t xml:space="preserve"> </w:t>
      </w:r>
      <w:r>
        <w:t>as their far-reaching applications. The skills of analytic thinking and logical argument combined with the ability to communicate successfully provide the fundamentals of a good liberal arts education.</w:t>
      </w:r>
    </w:p>
    <w:p w14:paraId="1C271D4F" w14:textId="77777777" w:rsidR="00326A3B" w:rsidRDefault="00000000">
      <w:pPr>
        <w:pStyle w:val="BodyText"/>
        <w:spacing w:line="259" w:lineRule="auto"/>
        <w:ind w:left="880" w:right="825"/>
      </w:pPr>
      <w:r>
        <w:t>Mathematics,</w:t>
      </w:r>
      <w:r>
        <w:rPr>
          <w:spacing w:val="-3"/>
        </w:rPr>
        <w:t xml:space="preserve"> </w:t>
      </w:r>
      <w:r>
        <w:t>statistics,</w:t>
      </w:r>
      <w:r>
        <w:rPr>
          <w:spacing w:val="-3"/>
        </w:rPr>
        <w:t xml:space="preserve"> </w:t>
      </w:r>
      <w:r>
        <w:t>and</w:t>
      </w:r>
      <w:r>
        <w:rPr>
          <w:spacing w:val="-4"/>
        </w:rPr>
        <w:t xml:space="preserve"> </w:t>
      </w:r>
      <w:r>
        <w:t>computer</w:t>
      </w:r>
      <w:r>
        <w:rPr>
          <w:spacing w:val="-5"/>
        </w:rPr>
        <w:t xml:space="preserve"> </w:t>
      </w:r>
      <w:r>
        <w:t>science</w:t>
      </w:r>
      <w:r>
        <w:rPr>
          <w:spacing w:val="-2"/>
        </w:rPr>
        <w:t xml:space="preserve"> </w:t>
      </w:r>
      <w:r>
        <w:t>are</w:t>
      </w:r>
      <w:r>
        <w:rPr>
          <w:spacing w:val="-5"/>
        </w:rPr>
        <w:t xml:space="preserve"> </w:t>
      </w:r>
      <w:r>
        <w:t>generally</w:t>
      </w:r>
      <w:r>
        <w:rPr>
          <w:spacing w:val="-2"/>
        </w:rPr>
        <w:t xml:space="preserve"> </w:t>
      </w:r>
      <w:r>
        <w:t>considered</w:t>
      </w:r>
      <w:r>
        <w:rPr>
          <w:spacing w:val="-4"/>
        </w:rPr>
        <w:t xml:space="preserve"> </w:t>
      </w:r>
      <w:r>
        <w:t>essential</w:t>
      </w:r>
      <w:r>
        <w:rPr>
          <w:spacing w:val="-3"/>
        </w:rPr>
        <w:t xml:space="preserve"> </w:t>
      </w:r>
      <w:r>
        <w:t>for</w:t>
      </w:r>
      <w:r>
        <w:rPr>
          <w:spacing w:val="-3"/>
        </w:rPr>
        <w:t xml:space="preserve"> </w:t>
      </w:r>
      <w:r>
        <w:t>persons</w:t>
      </w:r>
      <w:r>
        <w:rPr>
          <w:spacing w:val="-5"/>
        </w:rPr>
        <w:t xml:space="preserve"> </w:t>
      </w:r>
      <w:r>
        <w:t>interested in the natural and social sciences. A Mathematics, Computer Science, or Statistics major will be well prepared for graduate study, secondary school teaching, or employment in government or industry.</w:t>
      </w:r>
    </w:p>
    <w:p w14:paraId="239C1C9E" w14:textId="77777777" w:rsidR="00326A3B" w:rsidRDefault="00000000">
      <w:pPr>
        <w:pStyle w:val="BodyText"/>
        <w:spacing w:line="259" w:lineRule="auto"/>
        <w:ind w:left="880" w:right="825"/>
      </w:pPr>
      <w:r>
        <w:t>Professional</w:t>
      </w:r>
      <w:r>
        <w:rPr>
          <w:spacing w:val="-3"/>
        </w:rPr>
        <w:t xml:space="preserve"> </w:t>
      </w:r>
      <w:r>
        <w:t>opportunities</w:t>
      </w:r>
      <w:r>
        <w:rPr>
          <w:spacing w:val="-5"/>
        </w:rPr>
        <w:t xml:space="preserve"> </w:t>
      </w:r>
      <w:r>
        <w:t>are</w:t>
      </w:r>
      <w:r>
        <w:rPr>
          <w:spacing w:val="-2"/>
        </w:rPr>
        <w:t xml:space="preserve"> </w:t>
      </w:r>
      <w:r>
        <w:t>available</w:t>
      </w:r>
      <w:r>
        <w:rPr>
          <w:spacing w:val="-3"/>
        </w:rPr>
        <w:t xml:space="preserve"> </w:t>
      </w:r>
      <w:r>
        <w:t>in</w:t>
      </w:r>
      <w:r>
        <w:rPr>
          <w:spacing w:val="-4"/>
        </w:rPr>
        <w:t xml:space="preserve"> </w:t>
      </w:r>
      <w:r>
        <w:t>all</w:t>
      </w:r>
      <w:r>
        <w:rPr>
          <w:spacing w:val="-3"/>
        </w:rPr>
        <w:t xml:space="preserve"> </w:t>
      </w:r>
      <w:r>
        <w:t>analytically</w:t>
      </w:r>
      <w:r>
        <w:rPr>
          <w:spacing w:val="-2"/>
        </w:rPr>
        <w:t xml:space="preserve"> </w:t>
      </w:r>
      <w:r>
        <w:t>oriented</w:t>
      </w:r>
      <w:r>
        <w:rPr>
          <w:spacing w:val="-4"/>
        </w:rPr>
        <w:t xml:space="preserve"> </w:t>
      </w:r>
      <w:r>
        <w:t>fields.</w:t>
      </w:r>
      <w:r>
        <w:rPr>
          <w:spacing w:val="-3"/>
        </w:rPr>
        <w:t xml:space="preserve"> </w:t>
      </w:r>
      <w:r>
        <w:t>The</w:t>
      </w:r>
      <w:r>
        <w:rPr>
          <w:spacing w:val="-5"/>
        </w:rPr>
        <w:t xml:space="preserve"> </w:t>
      </w:r>
      <w:r>
        <w:t>departmental</w:t>
      </w:r>
      <w:r>
        <w:rPr>
          <w:spacing w:val="-3"/>
        </w:rPr>
        <w:t xml:space="preserve"> </w:t>
      </w:r>
      <w:r>
        <w:t>computer facilities are located in a computer lab on the third floor of the Olin building.</w:t>
      </w:r>
    </w:p>
    <w:p w14:paraId="3702A6BA" w14:textId="77777777" w:rsidR="00326A3B" w:rsidRDefault="00000000">
      <w:pPr>
        <w:pStyle w:val="BodyText"/>
        <w:spacing w:before="158" w:line="259" w:lineRule="auto"/>
        <w:ind w:left="880" w:right="825"/>
      </w:pPr>
      <w:r>
        <w:t>Mathematics, Computer Science, and Statistics majors are encouraged to study abroad, and the department allows appropriate coursework from approved international programs to apply toward</w:t>
      </w:r>
      <w:r>
        <w:rPr>
          <w:spacing w:val="-1"/>
        </w:rPr>
        <w:t xml:space="preserve"> </w:t>
      </w:r>
      <w:r>
        <w:t>the major.</w:t>
      </w:r>
      <w:r>
        <w:rPr>
          <w:spacing w:val="-2"/>
        </w:rPr>
        <w:t xml:space="preserve"> </w:t>
      </w:r>
      <w:r>
        <w:t>This</w:t>
      </w:r>
      <w:r>
        <w:rPr>
          <w:spacing w:val="-2"/>
        </w:rPr>
        <w:t xml:space="preserve"> </w:t>
      </w:r>
      <w:r>
        <w:t>is</w:t>
      </w:r>
      <w:r>
        <w:rPr>
          <w:spacing w:val="-4"/>
        </w:rPr>
        <w:t xml:space="preserve"> </w:t>
      </w:r>
      <w:r>
        <w:t>particularly</w:t>
      </w:r>
      <w:r>
        <w:rPr>
          <w:spacing w:val="-1"/>
        </w:rPr>
        <w:t xml:space="preserve"> </w:t>
      </w:r>
      <w:r>
        <w:t>true</w:t>
      </w:r>
      <w:r>
        <w:rPr>
          <w:spacing w:val="-1"/>
        </w:rPr>
        <w:t xml:space="preserve"> </w:t>
      </w:r>
      <w:r>
        <w:t>for</w:t>
      </w:r>
      <w:r>
        <w:rPr>
          <w:spacing w:val="-4"/>
        </w:rPr>
        <w:t xml:space="preserve"> </w:t>
      </w:r>
      <w:r>
        <w:t>the</w:t>
      </w:r>
      <w:r>
        <w:rPr>
          <w:spacing w:val="-1"/>
        </w:rPr>
        <w:t xml:space="preserve"> </w:t>
      </w:r>
      <w:r>
        <w:t>Budapest</w:t>
      </w:r>
      <w:r>
        <w:rPr>
          <w:spacing w:val="-1"/>
        </w:rPr>
        <w:t xml:space="preserve"> </w:t>
      </w:r>
      <w:r>
        <w:t>Semester</w:t>
      </w:r>
      <w:r>
        <w:rPr>
          <w:spacing w:val="-2"/>
        </w:rPr>
        <w:t xml:space="preserve"> </w:t>
      </w:r>
      <w:r>
        <w:t>in</w:t>
      </w:r>
      <w:r>
        <w:rPr>
          <w:spacing w:val="-5"/>
        </w:rPr>
        <w:t xml:space="preserve"> </w:t>
      </w:r>
      <w:r>
        <w:t>Mathematics</w:t>
      </w:r>
      <w:r>
        <w:rPr>
          <w:spacing w:val="-2"/>
        </w:rPr>
        <w:t xml:space="preserve"> </w:t>
      </w:r>
      <w:r>
        <w:t>and</w:t>
      </w:r>
      <w:r>
        <w:rPr>
          <w:spacing w:val="-3"/>
        </w:rPr>
        <w:t xml:space="preserve"> </w:t>
      </w:r>
      <w:r>
        <w:t>the</w:t>
      </w:r>
      <w:r>
        <w:rPr>
          <w:spacing w:val="-4"/>
        </w:rPr>
        <w:t xml:space="preserve"> </w:t>
      </w:r>
      <w:r>
        <w:t>Budapest</w:t>
      </w:r>
      <w:r>
        <w:rPr>
          <w:spacing w:val="-1"/>
        </w:rPr>
        <w:t xml:space="preserve"> </w:t>
      </w:r>
      <w:r>
        <w:t>Semester</w:t>
      </w:r>
      <w:r>
        <w:rPr>
          <w:spacing w:val="-5"/>
        </w:rPr>
        <w:t xml:space="preserve"> </w:t>
      </w:r>
      <w:r>
        <w:t>in Computer Science.</w:t>
      </w:r>
    </w:p>
    <w:p w14:paraId="7BC2F26D" w14:textId="77777777" w:rsidR="00326A3B" w:rsidRDefault="00000000">
      <w:pPr>
        <w:pStyle w:val="BodyText"/>
        <w:spacing w:before="159" w:line="259" w:lineRule="auto"/>
        <w:ind w:right="929"/>
      </w:pPr>
      <w:r>
        <w:t>*Note: Normally,</w:t>
      </w:r>
      <w:r>
        <w:rPr>
          <w:spacing w:val="-1"/>
        </w:rPr>
        <w:t xml:space="preserve"> </w:t>
      </w:r>
      <w:r>
        <w:t>no</w:t>
      </w:r>
      <w:r>
        <w:rPr>
          <w:spacing w:val="-2"/>
        </w:rPr>
        <w:t xml:space="preserve"> </w:t>
      </w:r>
      <w:r>
        <w:t>more</w:t>
      </w:r>
      <w:r>
        <w:rPr>
          <w:spacing w:val="-3"/>
        </w:rPr>
        <w:t xml:space="preserve"> </w:t>
      </w:r>
      <w:r>
        <w:t>than</w:t>
      </w:r>
      <w:r>
        <w:rPr>
          <w:spacing w:val="-2"/>
        </w:rPr>
        <w:t xml:space="preserve"> </w:t>
      </w:r>
      <w:r>
        <w:t>three</w:t>
      </w:r>
      <w:r>
        <w:rPr>
          <w:spacing w:val="-3"/>
        </w:rPr>
        <w:t xml:space="preserve"> </w:t>
      </w:r>
      <w:r>
        <w:t>courses</w:t>
      </w:r>
      <w:r>
        <w:rPr>
          <w:spacing w:val="-3"/>
        </w:rPr>
        <w:t xml:space="preserve"> </w:t>
      </w:r>
      <w:r>
        <w:t>towards</w:t>
      </w:r>
      <w:r>
        <w:rPr>
          <w:spacing w:val="-1"/>
        </w:rPr>
        <w:t xml:space="preserve"> </w:t>
      </w:r>
      <w:r>
        <w:t>the</w:t>
      </w:r>
      <w:r>
        <w:rPr>
          <w:spacing w:val="-3"/>
        </w:rPr>
        <w:t xml:space="preserve"> </w:t>
      </w:r>
      <w:r>
        <w:t>major</w:t>
      </w:r>
      <w:r>
        <w:rPr>
          <w:spacing w:val="-3"/>
        </w:rPr>
        <w:t xml:space="preserve"> </w:t>
      </w:r>
      <w:r>
        <w:t>or</w:t>
      </w:r>
      <w:r>
        <w:rPr>
          <w:spacing w:val="-3"/>
        </w:rPr>
        <w:t xml:space="preserve"> </w:t>
      </w:r>
      <w:r>
        <w:t>one course toward</w:t>
      </w:r>
      <w:r>
        <w:rPr>
          <w:spacing w:val="-4"/>
        </w:rPr>
        <w:t xml:space="preserve"> </w:t>
      </w:r>
      <w:r>
        <w:t>the</w:t>
      </w:r>
      <w:r>
        <w:rPr>
          <w:spacing w:val="-3"/>
        </w:rPr>
        <w:t xml:space="preserve"> </w:t>
      </w:r>
      <w:r>
        <w:t>minor</w:t>
      </w:r>
      <w:r>
        <w:rPr>
          <w:spacing w:val="-3"/>
        </w:rPr>
        <w:t xml:space="preserve"> </w:t>
      </w:r>
      <w:r>
        <w:t>taken at other institutions may count. Students planning to take courses elsewhere, including those in Gustavus-approved international programs, should make prior arrangements with their departmental advisor</w:t>
      </w:r>
      <w:r>
        <w:rPr>
          <w:spacing w:val="-3"/>
        </w:rPr>
        <w:t xml:space="preserve"> </w:t>
      </w:r>
      <w:r>
        <w:t>and</w:t>
      </w:r>
      <w:r>
        <w:rPr>
          <w:spacing w:val="-3"/>
        </w:rPr>
        <w:t xml:space="preserve"> </w:t>
      </w:r>
      <w:r>
        <w:t>the</w:t>
      </w:r>
      <w:r>
        <w:rPr>
          <w:spacing w:val="-3"/>
        </w:rPr>
        <w:t xml:space="preserve"> </w:t>
      </w:r>
      <w:r>
        <w:t>chair</w:t>
      </w:r>
      <w:r>
        <w:rPr>
          <w:spacing w:val="-3"/>
        </w:rPr>
        <w:t xml:space="preserve"> </w:t>
      </w:r>
      <w:r>
        <w:t>of</w:t>
      </w:r>
      <w:r>
        <w:rPr>
          <w:spacing w:val="-2"/>
        </w:rPr>
        <w:t xml:space="preserve"> </w:t>
      </w:r>
      <w:r>
        <w:t>the</w:t>
      </w:r>
      <w:r>
        <w:rPr>
          <w:spacing w:val="-1"/>
        </w:rPr>
        <w:t xml:space="preserve"> </w:t>
      </w:r>
      <w:r>
        <w:t>department.</w:t>
      </w:r>
      <w:r>
        <w:rPr>
          <w:spacing w:val="-4"/>
        </w:rPr>
        <w:t xml:space="preserve"> </w:t>
      </w:r>
      <w:r>
        <w:t>Exceptions</w:t>
      </w:r>
      <w:r>
        <w:rPr>
          <w:spacing w:val="-3"/>
        </w:rPr>
        <w:t xml:space="preserve"> </w:t>
      </w:r>
      <w:r>
        <w:t>to</w:t>
      </w:r>
      <w:r>
        <w:rPr>
          <w:spacing w:val="-1"/>
        </w:rPr>
        <w:t xml:space="preserve"> </w:t>
      </w:r>
      <w:r>
        <w:t>these</w:t>
      </w:r>
      <w:r>
        <w:rPr>
          <w:spacing w:val="-1"/>
        </w:rPr>
        <w:t xml:space="preserve"> </w:t>
      </w:r>
      <w:r>
        <w:t>limits</w:t>
      </w:r>
      <w:r>
        <w:rPr>
          <w:spacing w:val="-3"/>
        </w:rPr>
        <w:t xml:space="preserve"> </w:t>
      </w:r>
      <w:r>
        <w:t>may</w:t>
      </w:r>
      <w:r>
        <w:rPr>
          <w:spacing w:val="-1"/>
        </w:rPr>
        <w:t xml:space="preserve"> </w:t>
      </w:r>
      <w:r>
        <w:t>be</w:t>
      </w:r>
      <w:r>
        <w:rPr>
          <w:spacing w:val="-5"/>
        </w:rPr>
        <w:t xml:space="preserve"> </w:t>
      </w:r>
      <w:r>
        <w:t>made</w:t>
      </w:r>
      <w:r>
        <w:rPr>
          <w:spacing w:val="-1"/>
        </w:rPr>
        <w:t xml:space="preserve"> </w:t>
      </w:r>
      <w:r>
        <w:t>on</w:t>
      </w:r>
      <w:r>
        <w:rPr>
          <w:spacing w:val="-4"/>
        </w:rPr>
        <w:t xml:space="preserve"> </w:t>
      </w:r>
      <w:r>
        <w:t>an</w:t>
      </w:r>
      <w:r>
        <w:rPr>
          <w:spacing w:val="-3"/>
        </w:rPr>
        <w:t xml:space="preserve"> </w:t>
      </w:r>
      <w:r>
        <w:t>individual</w:t>
      </w:r>
      <w:r>
        <w:rPr>
          <w:spacing w:val="-2"/>
        </w:rPr>
        <w:t xml:space="preserve"> </w:t>
      </w:r>
      <w:r>
        <w:t>basis.</w:t>
      </w:r>
    </w:p>
    <w:p w14:paraId="00DB3D08" w14:textId="77777777" w:rsidR="00326A3B" w:rsidRDefault="00000000">
      <w:pPr>
        <w:pStyle w:val="Heading2"/>
        <w:spacing w:before="159"/>
      </w:pPr>
      <w:bookmarkStart w:id="233" w:name="Mathematics"/>
      <w:bookmarkEnd w:id="233"/>
      <w:r>
        <w:rPr>
          <w:spacing w:val="-2"/>
        </w:rPr>
        <w:t>Mathematics</w:t>
      </w:r>
    </w:p>
    <w:p w14:paraId="75C11214" w14:textId="77777777" w:rsidR="00326A3B" w:rsidRDefault="00000000">
      <w:pPr>
        <w:pStyle w:val="BodyText"/>
        <w:spacing w:before="188" w:line="256" w:lineRule="auto"/>
        <w:ind w:left="880" w:right="908"/>
      </w:pPr>
      <w:r>
        <w:rPr>
          <w:b/>
        </w:rPr>
        <w:t>Mathematics</w:t>
      </w:r>
      <w:r>
        <w:rPr>
          <w:b/>
          <w:spacing w:val="-4"/>
        </w:rPr>
        <w:t xml:space="preserve"> </w:t>
      </w:r>
      <w:r>
        <w:rPr>
          <w:b/>
        </w:rPr>
        <w:t>Major:</w:t>
      </w:r>
      <w:r>
        <w:rPr>
          <w:b/>
          <w:spacing w:val="-3"/>
        </w:rPr>
        <w:t xml:space="preserve"> </w:t>
      </w:r>
      <w:r>
        <w:t>At</w:t>
      </w:r>
      <w:r>
        <w:rPr>
          <w:spacing w:val="-4"/>
        </w:rPr>
        <w:t xml:space="preserve"> </w:t>
      </w:r>
      <w:r>
        <w:t>least</w:t>
      </w:r>
      <w:r>
        <w:rPr>
          <w:spacing w:val="-1"/>
        </w:rPr>
        <w:t xml:space="preserve"> </w:t>
      </w:r>
      <w:r>
        <w:t>11</w:t>
      </w:r>
      <w:r>
        <w:rPr>
          <w:spacing w:val="-1"/>
        </w:rPr>
        <w:t xml:space="preserve"> </w:t>
      </w:r>
      <w:r>
        <w:t>courses.</w:t>
      </w:r>
      <w:r>
        <w:rPr>
          <w:spacing w:val="-2"/>
        </w:rPr>
        <w:t xml:space="preserve"> </w:t>
      </w:r>
      <w:r>
        <w:t>A</w:t>
      </w:r>
      <w:r>
        <w:rPr>
          <w:spacing w:val="-2"/>
        </w:rPr>
        <w:t xml:space="preserve"> </w:t>
      </w:r>
      <w:r>
        <w:t>grade</w:t>
      </w:r>
      <w:r>
        <w:rPr>
          <w:spacing w:val="-4"/>
        </w:rPr>
        <w:t xml:space="preserve"> </w:t>
      </w:r>
      <w:r>
        <w:t>of</w:t>
      </w:r>
      <w:r>
        <w:rPr>
          <w:spacing w:val="-2"/>
        </w:rPr>
        <w:t xml:space="preserve"> </w:t>
      </w:r>
      <w:r>
        <w:t>C–</w:t>
      </w:r>
      <w:r>
        <w:rPr>
          <w:spacing w:val="-1"/>
        </w:rPr>
        <w:t xml:space="preserve"> </w:t>
      </w:r>
      <w:r>
        <w:t>or</w:t>
      </w:r>
      <w:r>
        <w:rPr>
          <w:spacing w:val="-4"/>
        </w:rPr>
        <w:t xml:space="preserve"> </w:t>
      </w:r>
      <w:r>
        <w:t>higher</w:t>
      </w:r>
      <w:r>
        <w:rPr>
          <w:spacing w:val="-2"/>
        </w:rPr>
        <w:t xml:space="preserve"> </w:t>
      </w:r>
      <w:r>
        <w:t>is</w:t>
      </w:r>
      <w:r>
        <w:rPr>
          <w:spacing w:val="-2"/>
        </w:rPr>
        <w:t xml:space="preserve"> </w:t>
      </w:r>
      <w:r>
        <w:t>necessary</w:t>
      </w:r>
      <w:r>
        <w:rPr>
          <w:spacing w:val="-1"/>
        </w:rPr>
        <w:t xml:space="preserve"> </w:t>
      </w:r>
      <w:r>
        <w:t>in</w:t>
      </w:r>
      <w:r>
        <w:rPr>
          <w:spacing w:val="-5"/>
        </w:rPr>
        <w:t xml:space="preserve"> </w:t>
      </w:r>
      <w:r>
        <w:t>all</w:t>
      </w:r>
      <w:r>
        <w:rPr>
          <w:spacing w:val="-2"/>
        </w:rPr>
        <w:t xml:space="preserve"> </w:t>
      </w:r>
      <w:r>
        <w:t>courses</w:t>
      </w:r>
      <w:r>
        <w:rPr>
          <w:spacing w:val="-2"/>
        </w:rPr>
        <w:t xml:space="preserve"> </w:t>
      </w:r>
      <w:r>
        <w:t>used</w:t>
      </w:r>
      <w:r>
        <w:rPr>
          <w:spacing w:val="-5"/>
        </w:rPr>
        <w:t xml:space="preserve"> </w:t>
      </w:r>
      <w:r>
        <w:t>to satisfy the requirements of the major, which are as follows:</w:t>
      </w:r>
    </w:p>
    <w:p w14:paraId="0ADF6F9F" w14:textId="77777777" w:rsidR="00326A3B" w:rsidRDefault="00000000">
      <w:pPr>
        <w:pStyle w:val="ListParagraph"/>
        <w:numPr>
          <w:ilvl w:val="0"/>
          <w:numId w:val="11"/>
        </w:numPr>
        <w:tabs>
          <w:tab w:val="left" w:pos="1601"/>
        </w:tabs>
        <w:spacing w:before="164"/>
        <w:ind w:hanging="362"/>
      </w:pPr>
      <w:r>
        <w:t>MCS-122,</w:t>
      </w:r>
      <w:r>
        <w:rPr>
          <w:spacing w:val="-8"/>
        </w:rPr>
        <w:t xml:space="preserve"> </w:t>
      </w:r>
      <w:r>
        <w:t>MCS-150,</w:t>
      </w:r>
      <w:r>
        <w:rPr>
          <w:spacing w:val="-8"/>
        </w:rPr>
        <w:t xml:space="preserve"> </w:t>
      </w:r>
      <w:r>
        <w:t>MCS-221,</w:t>
      </w:r>
      <w:r>
        <w:rPr>
          <w:spacing w:val="-8"/>
        </w:rPr>
        <w:t xml:space="preserve"> </w:t>
      </w:r>
      <w:r>
        <w:t>and</w:t>
      </w:r>
      <w:r>
        <w:rPr>
          <w:spacing w:val="-7"/>
        </w:rPr>
        <w:t xml:space="preserve"> </w:t>
      </w:r>
      <w:r>
        <w:t>MCS-</w:t>
      </w:r>
      <w:r>
        <w:rPr>
          <w:spacing w:val="-4"/>
        </w:rPr>
        <w:t>222.</w:t>
      </w:r>
    </w:p>
    <w:p w14:paraId="38C9EA6C" w14:textId="77777777" w:rsidR="00326A3B" w:rsidRDefault="00000000">
      <w:pPr>
        <w:pStyle w:val="ListParagraph"/>
        <w:numPr>
          <w:ilvl w:val="0"/>
          <w:numId w:val="11"/>
        </w:numPr>
        <w:tabs>
          <w:tab w:val="left" w:pos="1600"/>
        </w:tabs>
        <w:ind w:left="1599"/>
      </w:pPr>
      <w:r>
        <w:t>MCS-142</w:t>
      </w:r>
      <w:r>
        <w:rPr>
          <w:spacing w:val="-7"/>
        </w:rPr>
        <w:t xml:space="preserve"> </w:t>
      </w:r>
      <w:r>
        <w:t>and</w:t>
      </w:r>
      <w:r>
        <w:rPr>
          <w:spacing w:val="-7"/>
        </w:rPr>
        <w:t xml:space="preserve"> </w:t>
      </w:r>
      <w:r>
        <w:t>MCS-</w:t>
      </w:r>
      <w:r>
        <w:rPr>
          <w:spacing w:val="-4"/>
        </w:rPr>
        <w:t>177.</w:t>
      </w:r>
    </w:p>
    <w:p w14:paraId="35330BE6" w14:textId="77777777" w:rsidR="00326A3B" w:rsidRDefault="00000000">
      <w:pPr>
        <w:pStyle w:val="ListParagraph"/>
        <w:numPr>
          <w:ilvl w:val="0"/>
          <w:numId w:val="11"/>
        </w:numPr>
        <w:tabs>
          <w:tab w:val="left" w:pos="1600"/>
        </w:tabs>
        <w:spacing w:before="19"/>
        <w:ind w:left="1599"/>
      </w:pPr>
      <w:r>
        <w:t>MCS-213</w:t>
      </w:r>
      <w:r>
        <w:rPr>
          <w:spacing w:val="-5"/>
        </w:rPr>
        <w:t xml:space="preserve"> </w:t>
      </w:r>
      <w:r>
        <w:t>or</w:t>
      </w:r>
      <w:r>
        <w:rPr>
          <w:spacing w:val="-5"/>
        </w:rPr>
        <w:t xml:space="preserve"> </w:t>
      </w:r>
      <w:r>
        <w:t>MCS-</w:t>
      </w:r>
      <w:r>
        <w:rPr>
          <w:spacing w:val="-4"/>
        </w:rPr>
        <w:t>220.</w:t>
      </w:r>
    </w:p>
    <w:p w14:paraId="025C4828" w14:textId="77777777" w:rsidR="00326A3B" w:rsidRDefault="00000000">
      <w:pPr>
        <w:pStyle w:val="ListParagraph"/>
        <w:numPr>
          <w:ilvl w:val="0"/>
          <w:numId w:val="11"/>
        </w:numPr>
        <w:tabs>
          <w:tab w:val="left" w:pos="361"/>
        </w:tabs>
        <w:ind w:left="360" w:right="4873"/>
        <w:jc w:val="right"/>
      </w:pPr>
      <w:r>
        <w:t>An</w:t>
      </w:r>
      <w:r>
        <w:rPr>
          <w:spacing w:val="-6"/>
        </w:rPr>
        <w:t xml:space="preserve"> </w:t>
      </w:r>
      <w:r>
        <w:t>immersive</w:t>
      </w:r>
      <w:r>
        <w:rPr>
          <w:spacing w:val="-3"/>
        </w:rPr>
        <w:t xml:space="preserve"> </w:t>
      </w:r>
      <w:r>
        <w:t>sequence</w:t>
      </w:r>
      <w:r>
        <w:rPr>
          <w:spacing w:val="-6"/>
        </w:rPr>
        <w:t xml:space="preserve"> </w:t>
      </w:r>
      <w:r>
        <w:t>chosen</w:t>
      </w:r>
      <w:r>
        <w:rPr>
          <w:spacing w:val="-5"/>
        </w:rPr>
        <w:t xml:space="preserve"> </w:t>
      </w:r>
      <w:r>
        <w:t>from</w:t>
      </w:r>
      <w:r>
        <w:rPr>
          <w:spacing w:val="-3"/>
        </w:rPr>
        <w:t xml:space="preserve"> </w:t>
      </w:r>
      <w:r>
        <w:t>the</w:t>
      </w:r>
      <w:r>
        <w:rPr>
          <w:spacing w:val="-3"/>
        </w:rPr>
        <w:t xml:space="preserve"> </w:t>
      </w:r>
      <w:r>
        <w:rPr>
          <w:spacing w:val="-2"/>
        </w:rPr>
        <w:t>following:</w:t>
      </w:r>
    </w:p>
    <w:p w14:paraId="2948D297" w14:textId="77777777" w:rsidR="00326A3B" w:rsidRDefault="00000000">
      <w:pPr>
        <w:pStyle w:val="ListParagraph"/>
        <w:numPr>
          <w:ilvl w:val="1"/>
          <w:numId w:val="11"/>
        </w:numPr>
        <w:tabs>
          <w:tab w:val="left" w:pos="360"/>
        </w:tabs>
        <w:ind w:left="359" w:right="4911"/>
        <w:jc w:val="right"/>
      </w:pPr>
      <w:r>
        <w:t>Algebra</w:t>
      </w:r>
      <w:r>
        <w:rPr>
          <w:spacing w:val="-9"/>
        </w:rPr>
        <w:t xml:space="preserve"> </w:t>
      </w:r>
      <w:r>
        <w:t>Sequence:</w:t>
      </w:r>
      <w:r>
        <w:rPr>
          <w:spacing w:val="-7"/>
        </w:rPr>
        <w:t xml:space="preserve"> </w:t>
      </w:r>
      <w:r>
        <w:t>MCS-313</w:t>
      </w:r>
      <w:r>
        <w:rPr>
          <w:spacing w:val="-5"/>
        </w:rPr>
        <w:t xml:space="preserve"> </w:t>
      </w:r>
      <w:r>
        <w:t>and</w:t>
      </w:r>
      <w:r>
        <w:rPr>
          <w:spacing w:val="-7"/>
        </w:rPr>
        <w:t xml:space="preserve"> </w:t>
      </w:r>
      <w:r>
        <w:t>MCS-</w:t>
      </w:r>
      <w:r>
        <w:rPr>
          <w:spacing w:val="-4"/>
        </w:rPr>
        <w:t>314,</w:t>
      </w:r>
    </w:p>
    <w:p w14:paraId="69C3BD34" w14:textId="77777777" w:rsidR="00326A3B" w:rsidRDefault="00000000">
      <w:pPr>
        <w:pStyle w:val="ListParagraph"/>
        <w:numPr>
          <w:ilvl w:val="1"/>
          <w:numId w:val="11"/>
        </w:numPr>
        <w:tabs>
          <w:tab w:val="left" w:pos="361"/>
        </w:tabs>
        <w:ind w:left="360" w:right="4879" w:hanging="361"/>
        <w:jc w:val="right"/>
      </w:pPr>
      <w:r>
        <w:t>Analysis</w:t>
      </w:r>
      <w:r>
        <w:rPr>
          <w:spacing w:val="-9"/>
        </w:rPr>
        <w:t xml:space="preserve"> </w:t>
      </w:r>
      <w:r>
        <w:t>Sequence:</w:t>
      </w:r>
      <w:r>
        <w:rPr>
          <w:spacing w:val="-7"/>
        </w:rPr>
        <w:t xml:space="preserve"> </w:t>
      </w:r>
      <w:r>
        <w:t>MCS-331</w:t>
      </w:r>
      <w:r>
        <w:rPr>
          <w:spacing w:val="-6"/>
        </w:rPr>
        <w:t xml:space="preserve"> </w:t>
      </w:r>
      <w:r>
        <w:t>and</w:t>
      </w:r>
      <w:r>
        <w:rPr>
          <w:spacing w:val="-7"/>
        </w:rPr>
        <w:t xml:space="preserve"> </w:t>
      </w:r>
      <w:r>
        <w:t>MCS-</w:t>
      </w:r>
      <w:r>
        <w:rPr>
          <w:spacing w:val="-4"/>
        </w:rPr>
        <w:t>332,</w:t>
      </w:r>
    </w:p>
    <w:p w14:paraId="153E5646" w14:textId="77777777" w:rsidR="00326A3B" w:rsidRDefault="00000000">
      <w:pPr>
        <w:pStyle w:val="ListParagraph"/>
        <w:numPr>
          <w:ilvl w:val="1"/>
          <w:numId w:val="11"/>
        </w:numPr>
        <w:tabs>
          <w:tab w:val="left" w:pos="2319"/>
          <w:tab w:val="left" w:pos="2320"/>
        </w:tabs>
        <w:spacing w:before="19"/>
        <w:ind w:hanging="361"/>
      </w:pPr>
      <w:r>
        <w:t>Dynamics</w:t>
      </w:r>
      <w:r>
        <w:rPr>
          <w:spacing w:val="-8"/>
        </w:rPr>
        <w:t xml:space="preserve"> </w:t>
      </w:r>
      <w:r>
        <w:t>Sequence:</w:t>
      </w:r>
      <w:r>
        <w:rPr>
          <w:spacing w:val="-7"/>
        </w:rPr>
        <w:t xml:space="preserve"> </w:t>
      </w:r>
      <w:r>
        <w:t>MCS-353</w:t>
      </w:r>
      <w:r>
        <w:rPr>
          <w:spacing w:val="-5"/>
        </w:rPr>
        <w:t xml:space="preserve"> </w:t>
      </w:r>
      <w:r>
        <w:t>and</w:t>
      </w:r>
      <w:r>
        <w:rPr>
          <w:spacing w:val="-8"/>
        </w:rPr>
        <w:t xml:space="preserve"> </w:t>
      </w:r>
      <w:r>
        <w:t>MCS-</w:t>
      </w:r>
      <w:r>
        <w:rPr>
          <w:spacing w:val="-4"/>
        </w:rPr>
        <w:t>357.</w:t>
      </w:r>
    </w:p>
    <w:p w14:paraId="138081DE" w14:textId="77777777" w:rsidR="00326A3B" w:rsidRDefault="00326A3B">
      <w:pPr>
        <w:sectPr w:rsidR="00326A3B">
          <w:pgSz w:w="12240" w:h="15840"/>
          <w:pgMar w:top="1420" w:right="620" w:bottom="1000" w:left="560" w:header="0" w:footer="818" w:gutter="0"/>
          <w:cols w:space="720"/>
        </w:sectPr>
      </w:pPr>
    </w:p>
    <w:p w14:paraId="4402CB3C" w14:textId="77777777" w:rsidR="00326A3B" w:rsidRDefault="00000000">
      <w:pPr>
        <w:pStyle w:val="ListParagraph"/>
        <w:numPr>
          <w:ilvl w:val="0"/>
          <w:numId w:val="11"/>
        </w:numPr>
        <w:tabs>
          <w:tab w:val="left" w:pos="1601"/>
        </w:tabs>
        <w:spacing w:before="39" w:line="259" w:lineRule="auto"/>
        <w:ind w:right="1197"/>
      </w:pPr>
      <w:r>
        <w:lastRenderedPageBreak/>
        <w:t>Two</w:t>
      </w:r>
      <w:r>
        <w:rPr>
          <w:spacing w:val="-3"/>
        </w:rPr>
        <w:t xml:space="preserve"> </w:t>
      </w:r>
      <w:r>
        <w:t>additional</w:t>
      </w:r>
      <w:r>
        <w:rPr>
          <w:spacing w:val="-4"/>
        </w:rPr>
        <w:t xml:space="preserve"> </w:t>
      </w:r>
      <w:r>
        <w:t>mathematics</w:t>
      </w:r>
      <w:r>
        <w:rPr>
          <w:spacing w:val="-2"/>
        </w:rPr>
        <w:t xml:space="preserve"> </w:t>
      </w:r>
      <w:r>
        <w:t>courses</w:t>
      </w:r>
      <w:r>
        <w:rPr>
          <w:spacing w:val="-2"/>
        </w:rPr>
        <w:t xml:space="preserve"> </w:t>
      </w:r>
      <w:r>
        <w:t>at</w:t>
      </w:r>
      <w:r>
        <w:rPr>
          <w:spacing w:val="-1"/>
        </w:rPr>
        <w:t xml:space="preserve"> </w:t>
      </w:r>
      <w:r>
        <w:t>the</w:t>
      </w:r>
      <w:r>
        <w:rPr>
          <w:spacing w:val="-1"/>
        </w:rPr>
        <w:t xml:space="preserve"> </w:t>
      </w:r>
      <w:r>
        <w:t>200</w:t>
      </w:r>
      <w:r>
        <w:rPr>
          <w:spacing w:val="-3"/>
        </w:rPr>
        <w:t xml:space="preserve"> </w:t>
      </w:r>
      <w:r>
        <w:t>or</w:t>
      </w:r>
      <w:r>
        <w:rPr>
          <w:spacing w:val="-4"/>
        </w:rPr>
        <w:t xml:space="preserve"> </w:t>
      </w:r>
      <w:r>
        <w:t>300</w:t>
      </w:r>
      <w:r>
        <w:rPr>
          <w:spacing w:val="-1"/>
        </w:rPr>
        <w:t xml:space="preserve"> </w:t>
      </w:r>
      <w:r>
        <w:t>level.</w:t>
      </w:r>
      <w:r>
        <w:rPr>
          <w:spacing w:val="-5"/>
        </w:rPr>
        <w:t xml:space="preserve"> </w:t>
      </w:r>
      <w:r>
        <w:t>Major</w:t>
      </w:r>
      <w:r>
        <w:rPr>
          <w:spacing w:val="-2"/>
        </w:rPr>
        <w:t xml:space="preserve"> </w:t>
      </w:r>
      <w:r>
        <w:t>advisors</w:t>
      </w:r>
      <w:r>
        <w:rPr>
          <w:spacing w:val="-4"/>
        </w:rPr>
        <w:t xml:space="preserve"> </w:t>
      </w:r>
      <w:r>
        <w:t>will</w:t>
      </w:r>
      <w:r>
        <w:rPr>
          <w:spacing w:val="-5"/>
        </w:rPr>
        <w:t xml:space="preserve"> </w:t>
      </w:r>
      <w:r>
        <w:t>recommend electives that represent an appropriate breadth of study in the subject.</w:t>
      </w:r>
    </w:p>
    <w:p w14:paraId="3A3B8F5E" w14:textId="77777777" w:rsidR="00326A3B" w:rsidRDefault="00000000">
      <w:pPr>
        <w:pStyle w:val="BodyText"/>
        <w:spacing w:before="159" w:line="259" w:lineRule="auto"/>
        <w:ind w:right="908"/>
      </w:pPr>
      <w:r>
        <w:rPr>
          <w:b/>
        </w:rPr>
        <w:t>Mathematics</w:t>
      </w:r>
      <w:r>
        <w:rPr>
          <w:b/>
          <w:spacing w:val="-4"/>
        </w:rPr>
        <w:t xml:space="preserve"> </w:t>
      </w:r>
      <w:r>
        <w:rPr>
          <w:b/>
        </w:rPr>
        <w:t>Education</w:t>
      </w:r>
      <w:r>
        <w:rPr>
          <w:b/>
          <w:spacing w:val="-3"/>
        </w:rPr>
        <w:t xml:space="preserve"> </w:t>
      </w:r>
      <w:r>
        <w:rPr>
          <w:b/>
        </w:rPr>
        <w:t>major:</w:t>
      </w:r>
      <w:r>
        <w:rPr>
          <w:b/>
          <w:spacing w:val="-3"/>
        </w:rPr>
        <w:t xml:space="preserve"> </w:t>
      </w:r>
      <w:r>
        <w:t>At</w:t>
      </w:r>
      <w:r>
        <w:rPr>
          <w:spacing w:val="-1"/>
        </w:rPr>
        <w:t xml:space="preserve"> </w:t>
      </w:r>
      <w:r>
        <w:t>least</w:t>
      </w:r>
      <w:r>
        <w:rPr>
          <w:spacing w:val="-4"/>
        </w:rPr>
        <w:t xml:space="preserve"> </w:t>
      </w:r>
      <w:r>
        <w:t>11</w:t>
      </w:r>
      <w:r>
        <w:rPr>
          <w:spacing w:val="-3"/>
        </w:rPr>
        <w:t xml:space="preserve"> </w:t>
      </w:r>
      <w:r>
        <w:t>courses.</w:t>
      </w:r>
      <w:r>
        <w:rPr>
          <w:spacing w:val="-2"/>
        </w:rPr>
        <w:t xml:space="preserve"> </w:t>
      </w:r>
      <w:r>
        <w:t>A</w:t>
      </w:r>
      <w:r>
        <w:rPr>
          <w:spacing w:val="-5"/>
        </w:rPr>
        <w:t xml:space="preserve"> </w:t>
      </w:r>
      <w:r>
        <w:t>grade</w:t>
      </w:r>
      <w:r>
        <w:rPr>
          <w:spacing w:val="-1"/>
        </w:rPr>
        <w:t xml:space="preserve"> </w:t>
      </w:r>
      <w:r>
        <w:t>of</w:t>
      </w:r>
      <w:r>
        <w:rPr>
          <w:spacing w:val="-5"/>
        </w:rPr>
        <w:t xml:space="preserve"> </w:t>
      </w:r>
      <w:r>
        <w:t>C-</w:t>
      </w:r>
      <w:r>
        <w:rPr>
          <w:spacing w:val="-2"/>
        </w:rPr>
        <w:t xml:space="preserve"> </w:t>
      </w:r>
      <w:r>
        <w:t>or</w:t>
      </w:r>
      <w:r>
        <w:rPr>
          <w:spacing w:val="-4"/>
        </w:rPr>
        <w:t xml:space="preserve"> </w:t>
      </w:r>
      <w:r>
        <w:t>higher</w:t>
      </w:r>
      <w:r>
        <w:rPr>
          <w:spacing w:val="-2"/>
        </w:rPr>
        <w:t xml:space="preserve"> </w:t>
      </w:r>
      <w:r>
        <w:t>is</w:t>
      </w:r>
      <w:r>
        <w:rPr>
          <w:spacing w:val="-2"/>
        </w:rPr>
        <w:t xml:space="preserve"> </w:t>
      </w:r>
      <w:r>
        <w:t>necessary</w:t>
      </w:r>
      <w:r>
        <w:rPr>
          <w:spacing w:val="-3"/>
        </w:rPr>
        <w:t xml:space="preserve"> </w:t>
      </w:r>
      <w:r>
        <w:t>in</w:t>
      </w:r>
      <w:r>
        <w:rPr>
          <w:spacing w:val="-3"/>
        </w:rPr>
        <w:t xml:space="preserve"> </w:t>
      </w:r>
      <w:r>
        <w:t>all</w:t>
      </w:r>
      <w:r>
        <w:rPr>
          <w:spacing w:val="-2"/>
        </w:rPr>
        <w:t xml:space="preserve"> </w:t>
      </w:r>
      <w:r>
        <w:t>courses used to satisfy the requirements of the major, which are as follows:</w:t>
      </w:r>
    </w:p>
    <w:p w14:paraId="19F7E96F" w14:textId="77777777" w:rsidR="00326A3B" w:rsidRDefault="00000000">
      <w:pPr>
        <w:pStyle w:val="ListParagraph"/>
        <w:numPr>
          <w:ilvl w:val="0"/>
          <w:numId w:val="70"/>
        </w:numPr>
        <w:tabs>
          <w:tab w:val="left" w:pos="1600"/>
        </w:tabs>
        <w:spacing w:before="159"/>
      </w:pPr>
      <w:r>
        <w:t>MCS-122,</w:t>
      </w:r>
      <w:r>
        <w:rPr>
          <w:spacing w:val="-10"/>
        </w:rPr>
        <w:t xml:space="preserve"> </w:t>
      </w:r>
      <w:r>
        <w:t>MCS-150,</w:t>
      </w:r>
      <w:r>
        <w:rPr>
          <w:spacing w:val="-8"/>
        </w:rPr>
        <w:t xml:space="preserve"> </w:t>
      </w:r>
      <w:r>
        <w:t>MCS-221,</w:t>
      </w:r>
      <w:r>
        <w:rPr>
          <w:spacing w:val="-8"/>
        </w:rPr>
        <w:t xml:space="preserve"> </w:t>
      </w:r>
      <w:r>
        <w:t>MCS-222,</w:t>
      </w:r>
      <w:r>
        <w:rPr>
          <w:spacing w:val="-8"/>
        </w:rPr>
        <w:t xml:space="preserve"> </w:t>
      </w:r>
      <w:r>
        <w:t>MCS-142,</w:t>
      </w:r>
      <w:r>
        <w:rPr>
          <w:spacing w:val="-8"/>
        </w:rPr>
        <w:t xml:space="preserve"> </w:t>
      </w:r>
      <w:r>
        <w:t>MCS-177,</w:t>
      </w:r>
      <w:r>
        <w:rPr>
          <w:spacing w:val="-8"/>
        </w:rPr>
        <w:t xml:space="preserve"> </w:t>
      </w:r>
      <w:r>
        <w:t>MCS-213</w:t>
      </w:r>
      <w:r>
        <w:rPr>
          <w:spacing w:val="-6"/>
        </w:rPr>
        <w:t xml:space="preserve"> </w:t>
      </w:r>
      <w:r>
        <w:t>and</w:t>
      </w:r>
      <w:r>
        <w:rPr>
          <w:spacing w:val="-8"/>
        </w:rPr>
        <w:t xml:space="preserve"> </w:t>
      </w:r>
      <w:r>
        <w:t>MCS-</w:t>
      </w:r>
      <w:r>
        <w:rPr>
          <w:spacing w:val="-4"/>
        </w:rPr>
        <w:t>303.</w:t>
      </w:r>
    </w:p>
    <w:p w14:paraId="56C30A75" w14:textId="77777777" w:rsidR="00326A3B" w:rsidRDefault="00000000">
      <w:pPr>
        <w:pStyle w:val="ListParagraph"/>
        <w:numPr>
          <w:ilvl w:val="0"/>
          <w:numId w:val="70"/>
        </w:numPr>
        <w:tabs>
          <w:tab w:val="left" w:pos="1600"/>
        </w:tabs>
        <w:spacing w:line="259" w:lineRule="auto"/>
        <w:ind w:right="1061"/>
      </w:pPr>
      <w:r>
        <w:t>Three</w:t>
      </w:r>
      <w:r>
        <w:rPr>
          <w:spacing w:val="-2"/>
        </w:rPr>
        <w:t xml:space="preserve"> </w:t>
      </w:r>
      <w:r>
        <w:t>additional</w:t>
      </w:r>
      <w:r>
        <w:rPr>
          <w:spacing w:val="-5"/>
        </w:rPr>
        <w:t xml:space="preserve"> </w:t>
      </w:r>
      <w:r>
        <w:t>mathematics</w:t>
      </w:r>
      <w:r>
        <w:rPr>
          <w:spacing w:val="-3"/>
        </w:rPr>
        <w:t xml:space="preserve"> </w:t>
      </w:r>
      <w:r>
        <w:t>courses</w:t>
      </w:r>
      <w:r>
        <w:rPr>
          <w:spacing w:val="-3"/>
        </w:rPr>
        <w:t xml:space="preserve"> </w:t>
      </w:r>
      <w:r>
        <w:t>at</w:t>
      </w:r>
      <w:r>
        <w:rPr>
          <w:spacing w:val="-2"/>
        </w:rPr>
        <w:t xml:space="preserve"> </w:t>
      </w:r>
      <w:r>
        <w:t>the</w:t>
      </w:r>
      <w:r>
        <w:rPr>
          <w:spacing w:val="-2"/>
        </w:rPr>
        <w:t xml:space="preserve"> </w:t>
      </w:r>
      <w:r>
        <w:t>200</w:t>
      </w:r>
      <w:r>
        <w:rPr>
          <w:spacing w:val="-4"/>
        </w:rPr>
        <w:t xml:space="preserve"> </w:t>
      </w:r>
      <w:r>
        <w:t>or</w:t>
      </w:r>
      <w:r>
        <w:rPr>
          <w:spacing w:val="-5"/>
        </w:rPr>
        <w:t xml:space="preserve"> </w:t>
      </w:r>
      <w:r>
        <w:t>300</w:t>
      </w:r>
      <w:r>
        <w:rPr>
          <w:spacing w:val="-2"/>
        </w:rPr>
        <w:t xml:space="preserve"> </w:t>
      </w:r>
      <w:r>
        <w:t>level.</w:t>
      </w:r>
      <w:r>
        <w:rPr>
          <w:spacing w:val="-5"/>
        </w:rPr>
        <w:t xml:space="preserve"> </w:t>
      </w:r>
      <w:r>
        <w:t>Major</w:t>
      </w:r>
      <w:r>
        <w:rPr>
          <w:spacing w:val="-3"/>
        </w:rPr>
        <w:t xml:space="preserve"> </w:t>
      </w:r>
      <w:r>
        <w:t>advisors</w:t>
      </w:r>
      <w:r>
        <w:rPr>
          <w:spacing w:val="-5"/>
        </w:rPr>
        <w:t xml:space="preserve"> </w:t>
      </w:r>
      <w:r>
        <w:t>will</w:t>
      </w:r>
      <w:r>
        <w:rPr>
          <w:spacing w:val="-5"/>
        </w:rPr>
        <w:t xml:space="preserve"> </w:t>
      </w:r>
      <w:r>
        <w:t>recommend electives that represent an appropriate breadth of study in the subject.</w:t>
      </w:r>
    </w:p>
    <w:p w14:paraId="1375211E" w14:textId="77777777" w:rsidR="00326A3B" w:rsidRDefault="00000000">
      <w:pPr>
        <w:pStyle w:val="BodyText"/>
        <w:spacing w:before="159" w:line="259" w:lineRule="auto"/>
        <w:ind w:right="825"/>
      </w:pPr>
      <w:r>
        <w:rPr>
          <w:b/>
        </w:rPr>
        <w:t>Mathematics</w:t>
      </w:r>
      <w:r>
        <w:rPr>
          <w:b/>
          <w:spacing w:val="-4"/>
        </w:rPr>
        <w:t xml:space="preserve"> </w:t>
      </w:r>
      <w:r>
        <w:rPr>
          <w:b/>
        </w:rPr>
        <w:t>Minor:</w:t>
      </w:r>
      <w:r>
        <w:rPr>
          <w:b/>
          <w:spacing w:val="-6"/>
        </w:rPr>
        <w:t xml:space="preserve"> </w:t>
      </w:r>
      <w:r>
        <w:t>6</w:t>
      </w:r>
      <w:r>
        <w:rPr>
          <w:spacing w:val="-1"/>
        </w:rPr>
        <w:t xml:space="preserve"> </w:t>
      </w:r>
      <w:r>
        <w:t>courses.</w:t>
      </w:r>
      <w:r>
        <w:rPr>
          <w:spacing w:val="-2"/>
        </w:rPr>
        <w:t xml:space="preserve"> </w:t>
      </w:r>
      <w:r>
        <w:t>A</w:t>
      </w:r>
      <w:r>
        <w:rPr>
          <w:spacing w:val="-2"/>
        </w:rPr>
        <w:t xml:space="preserve"> </w:t>
      </w:r>
      <w:r>
        <w:t>grade</w:t>
      </w:r>
      <w:r>
        <w:rPr>
          <w:spacing w:val="-4"/>
        </w:rPr>
        <w:t xml:space="preserve"> </w:t>
      </w:r>
      <w:r>
        <w:t>of</w:t>
      </w:r>
      <w:r>
        <w:rPr>
          <w:spacing w:val="-4"/>
        </w:rPr>
        <w:t xml:space="preserve"> </w:t>
      </w:r>
      <w:r>
        <w:t>C-</w:t>
      </w:r>
      <w:r>
        <w:rPr>
          <w:spacing w:val="-2"/>
        </w:rPr>
        <w:t xml:space="preserve"> </w:t>
      </w:r>
      <w:r>
        <w:t>or</w:t>
      </w:r>
      <w:r>
        <w:rPr>
          <w:spacing w:val="-2"/>
        </w:rPr>
        <w:t xml:space="preserve"> </w:t>
      </w:r>
      <w:r>
        <w:t>higher</w:t>
      </w:r>
      <w:r>
        <w:rPr>
          <w:spacing w:val="-2"/>
        </w:rPr>
        <w:t xml:space="preserve"> </w:t>
      </w:r>
      <w:r>
        <w:t>is</w:t>
      </w:r>
      <w:r>
        <w:rPr>
          <w:spacing w:val="-2"/>
        </w:rPr>
        <w:t xml:space="preserve"> </w:t>
      </w:r>
      <w:r>
        <w:t>necessary</w:t>
      </w:r>
      <w:r>
        <w:rPr>
          <w:spacing w:val="-3"/>
        </w:rPr>
        <w:t xml:space="preserve"> </w:t>
      </w:r>
      <w:r>
        <w:t>in</w:t>
      </w:r>
      <w:r>
        <w:rPr>
          <w:spacing w:val="-3"/>
        </w:rPr>
        <w:t xml:space="preserve"> </w:t>
      </w:r>
      <w:r>
        <w:t>all</w:t>
      </w:r>
      <w:r>
        <w:rPr>
          <w:spacing w:val="-2"/>
        </w:rPr>
        <w:t xml:space="preserve"> </w:t>
      </w:r>
      <w:r>
        <w:t>courses</w:t>
      </w:r>
      <w:r>
        <w:rPr>
          <w:spacing w:val="-4"/>
        </w:rPr>
        <w:t xml:space="preserve"> </w:t>
      </w:r>
      <w:r>
        <w:t>used</w:t>
      </w:r>
      <w:r>
        <w:rPr>
          <w:spacing w:val="-3"/>
        </w:rPr>
        <w:t xml:space="preserve"> </w:t>
      </w:r>
      <w:r>
        <w:t>to</w:t>
      </w:r>
      <w:r>
        <w:rPr>
          <w:spacing w:val="-3"/>
        </w:rPr>
        <w:t xml:space="preserve"> </w:t>
      </w:r>
      <w:r>
        <w:t>satisfy</w:t>
      </w:r>
      <w:r>
        <w:rPr>
          <w:spacing w:val="-1"/>
        </w:rPr>
        <w:t xml:space="preserve"> </w:t>
      </w:r>
      <w:r>
        <w:t>the requirements of the minor, which are as follows:</w:t>
      </w:r>
    </w:p>
    <w:p w14:paraId="0F8443FC" w14:textId="77777777" w:rsidR="00326A3B" w:rsidRDefault="00000000">
      <w:pPr>
        <w:pStyle w:val="ListParagraph"/>
        <w:numPr>
          <w:ilvl w:val="0"/>
          <w:numId w:val="69"/>
        </w:numPr>
        <w:tabs>
          <w:tab w:val="left" w:pos="1600"/>
        </w:tabs>
        <w:spacing w:before="159"/>
      </w:pPr>
      <w:r>
        <w:t>MCS-122,</w:t>
      </w:r>
      <w:r>
        <w:rPr>
          <w:spacing w:val="-10"/>
        </w:rPr>
        <w:t xml:space="preserve"> </w:t>
      </w:r>
      <w:r>
        <w:t>MCS-150,</w:t>
      </w:r>
      <w:r>
        <w:rPr>
          <w:spacing w:val="-7"/>
        </w:rPr>
        <w:t xml:space="preserve"> </w:t>
      </w:r>
      <w:r>
        <w:t>MCS-221</w:t>
      </w:r>
      <w:r>
        <w:rPr>
          <w:spacing w:val="-5"/>
        </w:rPr>
        <w:t xml:space="preserve"> </w:t>
      </w:r>
      <w:r>
        <w:t>and</w:t>
      </w:r>
      <w:r>
        <w:rPr>
          <w:spacing w:val="-8"/>
        </w:rPr>
        <w:t xml:space="preserve"> </w:t>
      </w:r>
      <w:r>
        <w:t>MCS-</w:t>
      </w:r>
      <w:r>
        <w:rPr>
          <w:spacing w:val="-4"/>
        </w:rPr>
        <w:t>222.</w:t>
      </w:r>
    </w:p>
    <w:p w14:paraId="6030C3FB" w14:textId="77777777" w:rsidR="00326A3B" w:rsidRDefault="00000000">
      <w:pPr>
        <w:pStyle w:val="ListParagraph"/>
        <w:numPr>
          <w:ilvl w:val="0"/>
          <w:numId w:val="69"/>
        </w:numPr>
        <w:tabs>
          <w:tab w:val="left" w:pos="1600"/>
        </w:tabs>
      </w:pPr>
      <w:r>
        <w:t>MCS-213</w:t>
      </w:r>
      <w:r>
        <w:rPr>
          <w:spacing w:val="-5"/>
        </w:rPr>
        <w:t xml:space="preserve"> </w:t>
      </w:r>
      <w:r>
        <w:t>or</w:t>
      </w:r>
      <w:r>
        <w:rPr>
          <w:spacing w:val="-5"/>
        </w:rPr>
        <w:t xml:space="preserve"> </w:t>
      </w:r>
      <w:r>
        <w:t>MCS-</w:t>
      </w:r>
      <w:r>
        <w:rPr>
          <w:spacing w:val="-4"/>
        </w:rPr>
        <w:t>220.</w:t>
      </w:r>
    </w:p>
    <w:p w14:paraId="49DB5F2E" w14:textId="77777777" w:rsidR="00326A3B" w:rsidRDefault="00000000">
      <w:pPr>
        <w:pStyle w:val="ListParagraph"/>
        <w:numPr>
          <w:ilvl w:val="0"/>
          <w:numId w:val="69"/>
        </w:numPr>
        <w:tabs>
          <w:tab w:val="left" w:pos="1600"/>
        </w:tabs>
        <w:spacing w:line="259" w:lineRule="auto"/>
        <w:ind w:left="1598" w:right="1147" w:hanging="360"/>
      </w:pPr>
      <w:r>
        <w:t>At</w:t>
      </w:r>
      <w:r>
        <w:rPr>
          <w:spacing w:val="-2"/>
        </w:rPr>
        <w:t xml:space="preserve"> </w:t>
      </w:r>
      <w:r>
        <w:t>least</w:t>
      </w:r>
      <w:r>
        <w:rPr>
          <w:spacing w:val="-4"/>
        </w:rPr>
        <w:t xml:space="preserve"> </w:t>
      </w:r>
      <w:r>
        <w:t>1</w:t>
      </w:r>
      <w:r>
        <w:rPr>
          <w:spacing w:val="-3"/>
        </w:rPr>
        <w:t xml:space="preserve"> </w:t>
      </w:r>
      <w:r>
        <w:t>course</w:t>
      </w:r>
      <w:r>
        <w:rPr>
          <w:spacing w:val="-2"/>
        </w:rPr>
        <w:t xml:space="preserve"> </w:t>
      </w:r>
      <w:r>
        <w:t>credit</w:t>
      </w:r>
      <w:r>
        <w:rPr>
          <w:spacing w:val="-3"/>
        </w:rPr>
        <w:t xml:space="preserve"> </w:t>
      </w:r>
      <w:r>
        <w:t>chosen</w:t>
      </w:r>
      <w:r>
        <w:rPr>
          <w:spacing w:val="-3"/>
        </w:rPr>
        <w:t xml:space="preserve"> </w:t>
      </w:r>
      <w:r>
        <w:t>from</w:t>
      </w:r>
      <w:r>
        <w:rPr>
          <w:spacing w:val="-3"/>
        </w:rPr>
        <w:t xml:space="preserve"> </w:t>
      </w:r>
      <w:r>
        <w:t>MCS-303,</w:t>
      </w:r>
      <w:r>
        <w:rPr>
          <w:spacing w:val="-4"/>
        </w:rPr>
        <w:t xml:space="preserve"> </w:t>
      </w:r>
      <w:r>
        <w:t>MCS-313,</w:t>
      </w:r>
      <w:r>
        <w:rPr>
          <w:spacing w:val="-4"/>
        </w:rPr>
        <w:t xml:space="preserve"> </w:t>
      </w:r>
      <w:r>
        <w:t>MCS-314,</w:t>
      </w:r>
      <w:r>
        <w:rPr>
          <w:spacing w:val="-4"/>
        </w:rPr>
        <w:t xml:space="preserve"> </w:t>
      </w:r>
      <w:r>
        <w:t>MCS-321,</w:t>
      </w:r>
      <w:r>
        <w:rPr>
          <w:spacing w:val="-4"/>
        </w:rPr>
        <w:t xml:space="preserve"> </w:t>
      </w:r>
      <w:r>
        <w:t>MCS-331,</w:t>
      </w:r>
      <w:r>
        <w:rPr>
          <w:spacing w:val="-4"/>
        </w:rPr>
        <w:t xml:space="preserve"> </w:t>
      </w:r>
      <w:r>
        <w:t>MCS- 332, MCS-344, MCS-353, MCS-355, MCS-357, MCS-358.</w:t>
      </w:r>
    </w:p>
    <w:p w14:paraId="7FDF503B" w14:textId="77777777" w:rsidR="00326A3B" w:rsidRDefault="00000000">
      <w:pPr>
        <w:pStyle w:val="Heading2"/>
      </w:pPr>
      <w:bookmarkStart w:id="234" w:name="Mathematics_Honors_Program"/>
      <w:bookmarkEnd w:id="234"/>
      <w:r>
        <w:t>Mathematics</w:t>
      </w:r>
      <w:r>
        <w:rPr>
          <w:spacing w:val="-7"/>
        </w:rPr>
        <w:t xml:space="preserve"> </w:t>
      </w:r>
      <w:r>
        <w:t>Honors</w:t>
      </w:r>
      <w:r>
        <w:rPr>
          <w:spacing w:val="-8"/>
        </w:rPr>
        <w:t xml:space="preserve"> </w:t>
      </w:r>
      <w:r>
        <w:rPr>
          <w:spacing w:val="-2"/>
        </w:rPr>
        <w:t>Program</w:t>
      </w:r>
    </w:p>
    <w:p w14:paraId="3515F68C" w14:textId="77777777" w:rsidR="00326A3B" w:rsidRDefault="00000000">
      <w:pPr>
        <w:pStyle w:val="BodyText"/>
        <w:spacing w:before="188" w:line="259" w:lineRule="auto"/>
        <w:ind w:right="825"/>
      </w:pPr>
      <w:r>
        <w:t>In</w:t>
      </w:r>
      <w:r>
        <w:rPr>
          <w:spacing w:val="-3"/>
        </w:rPr>
        <w:t xml:space="preserve"> </w:t>
      </w:r>
      <w:r>
        <w:t>order</w:t>
      </w:r>
      <w:r>
        <w:rPr>
          <w:spacing w:val="-4"/>
        </w:rPr>
        <w:t xml:space="preserve"> </w:t>
      </w:r>
      <w:r>
        <w:t>to</w:t>
      </w:r>
      <w:r>
        <w:rPr>
          <w:spacing w:val="-1"/>
        </w:rPr>
        <w:t xml:space="preserve"> </w:t>
      </w:r>
      <w:r>
        <w:t>graduate</w:t>
      </w:r>
      <w:r>
        <w:rPr>
          <w:spacing w:val="-4"/>
        </w:rPr>
        <w:t xml:space="preserve"> </w:t>
      </w:r>
      <w:r>
        <w:t>with</w:t>
      </w:r>
      <w:r>
        <w:rPr>
          <w:spacing w:val="-3"/>
        </w:rPr>
        <w:t xml:space="preserve"> </w:t>
      </w:r>
      <w:r>
        <w:t>Honors</w:t>
      </w:r>
      <w:r>
        <w:rPr>
          <w:spacing w:val="-4"/>
        </w:rPr>
        <w:t xml:space="preserve"> </w:t>
      </w:r>
      <w:r>
        <w:t>in</w:t>
      </w:r>
      <w:r>
        <w:rPr>
          <w:spacing w:val="-3"/>
        </w:rPr>
        <w:t xml:space="preserve"> </w:t>
      </w:r>
      <w:r>
        <w:t>Mathematics,</w:t>
      </w:r>
      <w:r>
        <w:rPr>
          <w:spacing w:val="-2"/>
        </w:rPr>
        <w:t xml:space="preserve"> </w:t>
      </w:r>
      <w:r>
        <w:t>a</w:t>
      </w:r>
      <w:r>
        <w:rPr>
          <w:spacing w:val="-2"/>
        </w:rPr>
        <w:t xml:space="preserve"> </w:t>
      </w:r>
      <w:r>
        <w:t>student</w:t>
      </w:r>
      <w:r>
        <w:rPr>
          <w:spacing w:val="-1"/>
        </w:rPr>
        <w:t xml:space="preserve"> </w:t>
      </w:r>
      <w:r>
        <w:t>must</w:t>
      </w:r>
      <w:r>
        <w:rPr>
          <w:spacing w:val="-1"/>
        </w:rPr>
        <w:t xml:space="preserve"> </w:t>
      </w:r>
      <w:r>
        <w:t>complete</w:t>
      </w:r>
      <w:r>
        <w:rPr>
          <w:spacing w:val="-4"/>
        </w:rPr>
        <w:t xml:space="preserve"> </w:t>
      </w:r>
      <w:r>
        <w:t>an</w:t>
      </w:r>
      <w:r>
        <w:rPr>
          <w:spacing w:val="-3"/>
        </w:rPr>
        <w:t xml:space="preserve"> </w:t>
      </w:r>
      <w:r>
        <w:t>application</w:t>
      </w:r>
      <w:r>
        <w:rPr>
          <w:spacing w:val="-3"/>
        </w:rPr>
        <w:t xml:space="preserve"> </w:t>
      </w:r>
      <w:r>
        <w:t>for</w:t>
      </w:r>
      <w:r>
        <w:rPr>
          <w:spacing w:val="-2"/>
        </w:rPr>
        <w:t xml:space="preserve"> </w:t>
      </w:r>
      <w:r>
        <w:t>admission to the Honors program, available through the department chair, showing that the student satisfies the admission requirements, and then the requirements of the program.</w:t>
      </w:r>
    </w:p>
    <w:p w14:paraId="26A0304D" w14:textId="77777777" w:rsidR="00326A3B" w:rsidRDefault="00000000">
      <w:pPr>
        <w:pStyle w:val="BodyText"/>
        <w:spacing w:before="157"/>
      </w:pPr>
      <w:r>
        <w:t>The</w:t>
      </w:r>
      <w:r>
        <w:rPr>
          <w:spacing w:val="-5"/>
        </w:rPr>
        <w:t xml:space="preserve"> </w:t>
      </w:r>
      <w:r>
        <w:t>requirements</w:t>
      </w:r>
      <w:r>
        <w:rPr>
          <w:spacing w:val="-4"/>
        </w:rPr>
        <w:t xml:space="preserve"> </w:t>
      </w:r>
      <w:r>
        <w:t>for</w:t>
      </w:r>
      <w:r>
        <w:rPr>
          <w:spacing w:val="-4"/>
        </w:rPr>
        <w:t xml:space="preserve"> </w:t>
      </w:r>
      <w:r>
        <w:t>admission</w:t>
      </w:r>
      <w:r>
        <w:rPr>
          <w:spacing w:val="-5"/>
        </w:rPr>
        <w:t xml:space="preserve"> </w:t>
      </w:r>
      <w:r>
        <w:t>to</w:t>
      </w:r>
      <w:r>
        <w:rPr>
          <w:spacing w:val="-5"/>
        </w:rPr>
        <w:t xml:space="preserve"> </w:t>
      </w:r>
      <w:r>
        <w:t>the</w:t>
      </w:r>
      <w:r>
        <w:rPr>
          <w:spacing w:val="-3"/>
        </w:rPr>
        <w:t xml:space="preserve"> </w:t>
      </w:r>
      <w:r>
        <w:t>Honors</w:t>
      </w:r>
      <w:r>
        <w:rPr>
          <w:spacing w:val="-6"/>
        </w:rPr>
        <w:t xml:space="preserve"> </w:t>
      </w:r>
      <w:r>
        <w:t>program</w:t>
      </w:r>
      <w:r>
        <w:rPr>
          <w:spacing w:val="-3"/>
        </w:rPr>
        <w:t xml:space="preserve"> </w:t>
      </w:r>
      <w:r>
        <w:t>are</w:t>
      </w:r>
      <w:r>
        <w:rPr>
          <w:spacing w:val="-3"/>
        </w:rPr>
        <w:t xml:space="preserve"> </w:t>
      </w:r>
      <w:r>
        <w:t>as</w:t>
      </w:r>
      <w:r>
        <w:rPr>
          <w:spacing w:val="-3"/>
        </w:rPr>
        <w:t xml:space="preserve"> </w:t>
      </w:r>
      <w:r>
        <w:rPr>
          <w:spacing w:val="-2"/>
        </w:rPr>
        <w:t>follows:</w:t>
      </w:r>
    </w:p>
    <w:p w14:paraId="6A69D2D6" w14:textId="77777777" w:rsidR="00326A3B" w:rsidRDefault="00000000">
      <w:pPr>
        <w:pStyle w:val="ListParagraph"/>
        <w:numPr>
          <w:ilvl w:val="0"/>
          <w:numId w:val="68"/>
        </w:numPr>
        <w:tabs>
          <w:tab w:val="left" w:pos="1601"/>
        </w:tabs>
        <w:spacing w:before="182" w:line="259" w:lineRule="auto"/>
        <w:ind w:right="1031"/>
      </w:pPr>
      <w:r>
        <w:t>Completion</w:t>
      </w:r>
      <w:r>
        <w:rPr>
          <w:spacing w:val="-3"/>
        </w:rPr>
        <w:t xml:space="preserve"> </w:t>
      </w:r>
      <w:r>
        <w:t>of</w:t>
      </w:r>
      <w:r>
        <w:rPr>
          <w:spacing w:val="-4"/>
        </w:rPr>
        <w:t xml:space="preserve"> </w:t>
      </w:r>
      <w:r>
        <w:t>requirements</w:t>
      </w:r>
      <w:r>
        <w:rPr>
          <w:spacing w:val="-2"/>
        </w:rPr>
        <w:t xml:space="preserve"> </w:t>
      </w:r>
      <w:r>
        <w:t>1-3</w:t>
      </w:r>
      <w:r>
        <w:rPr>
          <w:spacing w:val="-3"/>
        </w:rPr>
        <w:t xml:space="preserve"> </w:t>
      </w:r>
      <w:r>
        <w:t>of</w:t>
      </w:r>
      <w:r>
        <w:rPr>
          <w:spacing w:val="-4"/>
        </w:rPr>
        <w:t xml:space="preserve"> </w:t>
      </w:r>
      <w:r>
        <w:t>the</w:t>
      </w:r>
      <w:r>
        <w:rPr>
          <w:spacing w:val="-4"/>
        </w:rPr>
        <w:t xml:space="preserve"> </w:t>
      </w:r>
      <w:r>
        <w:t>Mathematics</w:t>
      </w:r>
      <w:r>
        <w:rPr>
          <w:spacing w:val="-4"/>
        </w:rPr>
        <w:t xml:space="preserve"> </w:t>
      </w:r>
      <w:r>
        <w:t>Major</w:t>
      </w:r>
      <w:r>
        <w:rPr>
          <w:spacing w:val="-5"/>
        </w:rPr>
        <w:t xml:space="preserve"> </w:t>
      </w:r>
      <w:r>
        <w:t>with</w:t>
      </w:r>
      <w:r>
        <w:rPr>
          <w:spacing w:val="-5"/>
        </w:rPr>
        <w:t xml:space="preserve"> </w:t>
      </w:r>
      <w:r>
        <w:t>a</w:t>
      </w:r>
      <w:r>
        <w:rPr>
          <w:spacing w:val="-2"/>
        </w:rPr>
        <w:t xml:space="preserve"> </w:t>
      </w:r>
      <w:r>
        <w:t>grade</w:t>
      </w:r>
      <w:r>
        <w:rPr>
          <w:spacing w:val="-1"/>
        </w:rPr>
        <w:t xml:space="preserve"> </w:t>
      </w:r>
      <w:r>
        <w:t>point</w:t>
      </w:r>
      <w:r>
        <w:rPr>
          <w:spacing w:val="-1"/>
        </w:rPr>
        <w:t xml:space="preserve"> </w:t>
      </w:r>
      <w:r>
        <w:t>average</w:t>
      </w:r>
      <w:r>
        <w:rPr>
          <w:spacing w:val="-4"/>
        </w:rPr>
        <w:t xml:space="preserve"> </w:t>
      </w:r>
      <w:r>
        <w:t>greater than 3.14.</w:t>
      </w:r>
    </w:p>
    <w:p w14:paraId="78CA45EA" w14:textId="77777777" w:rsidR="00326A3B" w:rsidRDefault="00000000">
      <w:pPr>
        <w:pStyle w:val="ListParagraph"/>
        <w:numPr>
          <w:ilvl w:val="0"/>
          <w:numId w:val="68"/>
        </w:numPr>
        <w:tabs>
          <w:tab w:val="left" w:pos="1601"/>
        </w:tabs>
        <w:spacing w:before="0" w:line="259" w:lineRule="auto"/>
        <w:ind w:right="1025"/>
      </w:pPr>
      <w:r>
        <w:t>Approval</w:t>
      </w:r>
      <w:r>
        <w:rPr>
          <w:spacing w:val="-3"/>
        </w:rPr>
        <w:t xml:space="preserve"> </w:t>
      </w:r>
      <w:r>
        <w:t>by</w:t>
      </w:r>
      <w:r>
        <w:rPr>
          <w:spacing w:val="-2"/>
        </w:rPr>
        <w:t xml:space="preserve"> </w:t>
      </w:r>
      <w:r>
        <w:t>the</w:t>
      </w:r>
      <w:r>
        <w:rPr>
          <w:spacing w:val="-5"/>
        </w:rPr>
        <w:t xml:space="preserve"> </w:t>
      </w:r>
      <w:r>
        <w:t>Mathematics</w:t>
      </w:r>
      <w:r>
        <w:rPr>
          <w:spacing w:val="-3"/>
        </w:rPr>
        <w:t xml:space="preserve"> </w:t>
      </w:r>
      <w:r>
        <w:t>Honors</w:t>
      </w:r>
      <w:r>
        <w:rPr>
          <w:spacing w:val="-3"/>
        </w:rPr>
        <w:t xml:space="preserve"> </w:t>
      </w:r>
      <w:r>
        <w:t>committee</w:t>
      </w:r>
      <w:r>
        <w:rPr>
          <w:spacing w:val="-5"/>
        </w:rPr>
        <w:t xml:space="preserve"> </w:t>
      </w:r>
      <w:r>
        <w:t>of</w:t>
      </w:r>
      <w:r>
        <w:rPr>
          <w:spacing w:val="-3"/>
        </w:rPr>
        <w:t xml:space="preserve"> </w:t>
      </w:r>
      <w:r>
        <w:t>an</w:t>
      </w:r>
      <w:r>
        <w:rPr>
          <w:spacing w:val="-4"/>
        </w:rPr>
        <w:t xml:space="preserve"> </w:t>
      </w:r>
      <w:r>
        <w:t>Honors</w:t>
      </w:r>
      <w:r>
        <w:rPr>
          <w:spacing w:val="-5"/>
        </w:rPr>
        <w:t xml:space="preserve"> </w:t>
      </w:r>
      <w:r>
        <w:t>thesis</w:t>
      </w:r>
      <w:r>
        <w:rPr>
          <w:spacing w:val="-5"/>
        </w:rPr>
        <w:t xml:space="preserve"> </w:t>
      </w:r>
      <w:r>
        <w:t>proposal.</w:t>
      </w:r>
      <w:r>
        <w:rPr>
          <w:spacing w:val="-3"/>
        </w:rPr>
        <w:t xml:space="preserve"> </w:t>
      </w:r>
      <w:r>
        <w:t>(Guidelines</w:t>
      </w:r>
      <w:r>
        <w:rPr>
          <w:spacing w:val="-3"/>
        </w:rPr>
        <w:t xml:space="preserve"> </w:t>
      </w:r>
      <w:r>
        <w:t>are available in the Mathematics Advising Guide.)</w:t>
      </w:r>
    </w:p>
    <w:p w14:paraId="02E90A9D" w14:textId="77777777" w:rsidR="00326A3B" w:rsidRDefault="00000000">
      <w:pPr>
        <w:pStyle w:val="BodyText"/>
        <w:spacing w:before="160"/>
        <w:ind w:left="880"/>
      </w:pPr>
      <w:r>
        <w:t>The</w:t>
      </w:r>
      <w:r>
        <w:rPr>
          <w:spacing w:val="-5"/>
        </w:rPr>
        <w:t xml:space="preserve"> </w:t>
      </w:r>
      <w:r>
        <w:t>requirements</w:t>
      </w:r>
      <w:r>
        <w:rPr>
          <w:spacing w:val="-6"/>
        </w:rPr>
        <w:t xml:space="preserve"> </w:t>
      </w:r>
      <w:r>
        <w:t>of</w:t>
      </w:r>
      <w:r>
        <w:rPr>
          <w:spacing w:val="-4"/>
        </w:rPr>
        <w:t xml:space="preserve"> </w:t>
      </w:r>
      <w:r>
        <w:t>the</w:t>
      </w:r>
      <w:r>
        <w:rPr>
          <w:spacing w:val="-5"/>
        </w:rPr>
        <w:t xml:space="preserve"> </w:t>
      </w:r>
      <w:r>
        <w:t>honors</w:t>
      </w:r>
      <w:r>
        <w:rPr>
          <w:spacing w:val="-6"/>
        </w:rPr>
        <w:t xml:space="preserve"> </w:t>
      </w:r>
      <w:r>
        <w:t>program</w:t>
      </w:r>
      <w:r>
        <w:rPr>
          <w:spacing w:val="-3"/>
        </w:rPr>
        <w:t xml:space="preserve"> </w:t>
      </w:r>
      <w:r>
        <w:t>after</w:t>
      </w:r>
      <w:r>
        <w:rPr>
          <w:spacing w:val="-3"/>
        </w:rPr>
        <w:t xml:space="preserve"> </w:t>
      </w:r>
      <w:r>
        <w:t>admission</w:t>
      </w:r>
      <w:r>
        <w:rPr>
          <w:spacing w:val="-5"/>
        </w:rPr>
        <w:t xml:space="preserve"> </w:t>
      </w:r>
      <w:r>
        <w:t>are</w:t>
      </w:r>
      <w:r>
        <w:rPr>
          <w:spacing w:val="-6"/>
        </w:rPr>
        <w:t xml:space="preserve"> </w:t>
      </w:r>
      <w:r>
        <w:t>as</w:t>
      </w:r>
      <w:r>
        <w:rPr>
          <w:spacing w:val="-3"/>
        </w:rPr>
        <w:t xml:space="preserve"> </w:t>
      </w:r>
      <w:r>
        <w:rPr>
          <w:spacing w:val="-2"/>
        </w:rPr>
        <w:t>follows:</w:t>
      </w:r>
    </w:p>
    <w:p w14:paraId="4148CC07" w14:textId="77777777" w:rsidR="00326A3B" w:rsidRDefault="00000000">
      <w:pPr>
        <w:pStyle w:val="ListParagraph"/>
        <w:numPr>
          <w:ilvl w:val="0"/>
          <w:numId w:val="67"/>
        </w:numPr>
        <w:tabs>
          <w:tab w:val="left" w:pos="1601"/>
        </w:tabs>
        <w:spacing w:before="180" w:line="259" w:lineRule="auto"/>
        <w:ind w:right="902"/>
      </w:pPr>
      <w:r>
        <w:t>Attainment</w:t>
      </w:r>
      <w:r>
        <w:rPr>
          <w:spacing w:val="-4"/>
        </w:rPr>
        <w:t xml:space="preserve"> </w:t>
      </w:r>
      <w:r>
        <w:t>of</w:t>
      </w:r>
      <w:r>
        <w:rPr>
          <w:spacing w:val="-2"/>
        </w:rPr>
        <w:t xml:space="preserve"> </w:t>
      </w:r>
      <w:r>
        <w:t>a</w:t>
      </w:r>
      <w:r>
        <w:rPr>
          <w:spacing w:val="-2"/>
        </w:rPr>
        <w:t xml:space="preserve"> </w:t>
      </w:r>
      <w:r>
        <w:t>GPA</w:t>
      </w:r>
      <w:r>
        <w:rPr>
          <w:spacing w:val="-2"/>
        </w:rPr>
        <w:t xml:space="preserve"> </w:t>
      </w:r>
      <w:r>
        <w:t>greater</w:t>
      </w:r>
      <w:r>
        <w:rPr>
          <w:spacing w:val="-2"/>
        </w:rPr>
        <w:t xml:space="preserve"> </w:t>
      </w:r>
      <w:r>
        <w:t>than</w:t>
      </w:r>
      <w:r>
        <w:rPr>
          <w:spacing w:val="-5"/>
        </w:rPr>
        <w:t xml:space="preserve"> </w:t>
      </w:r>
      <w:r>
        <w:t>3.14</w:t>
      </w:r>
      <w:r>
        <w:rPr>
          <w:spacing w:val="-3"/>
        </w:rPr>
        <w:t xml:space="preserve"> </w:t>
      </w:r>
      <w:r>
        <w:t>in</w:t>
      </w:r>
      <w:r>
        <w:rPr>
          <w:spacing w:val="-3"/>
        </w:rPr>
        <w:t xml:space="preserve"> </w:t>
      </w:r>
      <w:r>
        <w:t>courses</w:t>
      </w:r>
      <w:r>
        <w:rPr>
          <w:spacing w:val="-4"/>
        </w:rPr>
        <w:t xml:space="preserve"> </w:t>
      </w:r>
      <w:r>
        <w:t>used</w:t>
      </w:r>
      <w:r>
        <w:rPr>
          <w:spacing w:val="-3"/>
        </w:rPr>
        <w:t xml:space="preserve"> </w:t>
      </w:r>
      <w:r>
        <w:t>to</w:t>
      </w:r>
      <w:r>
        <w:rPr>
          <w:spacing w:val="-1"/>
        </w:rPr>
        <w:t xml:space="preserve"> </w:t>
      </w:r>
      <w:r>
        <w:t>satisfy</w:t>
      </w:r>
      <w:r>
        <w:rPr>
          <w:spacing w:val="-3"/>
        </w:rPr>
        <w:t xml:space="preserve"> </w:t>
      </w:r>
      <w:r>
        <w:t>the</w:t>
      </w:r>
      <w:r>
        <w:rPr>
          <w:spacing w:val="-4"/>
        </w:rPr>
        <w:t xml:space="preserve"> </w:t>
      </w:r>
      <w:r>
        <w:t>requirements</w:t>
      </w:r>
      <w:r>
        <w:rPr>
          <w:spacing w:val="-2"/>
        </w:rPr>
        <w:t xml:space="preserve"> </w:t>
      </w:r>
      <w:r>
        <w:t>of</w:t>
      </w:r>
      <w:r>
        <w:rPr>
          <w:spacing w:val="-4"/>
        </w:rPr>
        <w:t xml:space="preserve"> </w:t>
      </w:r>
      <w:r>
        <w:t>the</w:t>
      </w:r>
      <w:r>
        <w:rPr>
          <w:spacing w:val="-4"/>
        </w:rPr>
        <w:t xml:space="preserve"> </w:t>
      </w:r>
      <w:r>
        <w:t>major. If a student has taken more courses than the major requires, that student may designate for consideration any collection of courses satisfying the requirements of the major.</w:t>
      </w:r>
    </w:p>
    <w:p w14:paraId="20C7FBB8" w14:textId="77777777" w:rsidR="00326A3B" w:rsidRDefault="00000000">
      <w:pPr>
        <w:pStyle w:val="ListParagraph"/>
        <w:numPr>
          <w:ilvl w:val="0"/>
          <w:numId w:val="67"/>
        </w:numPr>
        <w:tabs>
          <w:tab w:val="left" w:pos="1601"/>
        </w:tabs>
        <w:spacing w:before="0" w:line="259" w:lineRule="auto"/>
        <w:ind w:right="821" w:hanging="360"/>
      </w:pPr>
      <w:r>
        <w:t>Approval</w:t>
      </w:r>
      <w:r>
        <w:rPr>
          <w:spacing w:val="-2"/>
        </w:rPr>
        <w:t xml:space="preserve"> </w:t>
      </w:r>
      <w:r>
        <w:t>by</w:t>
      </w:r>
      <w:r>
        <w:rPr>
          <w:spacing w:val="-1"/>
        </w:rPr>
        <w:t xml:space="preserve"> </w:t>
      </w:r>
      <w:r>
        <w:t>the</w:t>
      </w:r>
      <w:r>
        <w:rPr>
          <w:spacing w:val="-4"/>
        </w:rPr>
        <w:t xml:space="preserve"> </w:t>
      </w:r>
      <w:r>
        <w:t>Mathematics</w:t>
      </w:r>
      <w:r>
        <w:rPr>
          <w:spacing w:val="-2"/>
        </w:rPr>
        <w:t xml:space="preserve"> </w:t>
      </w:r>
      <w:r>
        <w:t>Honors</w:t>
      </w:r>
      <w:r>
        <w:rPr>
          <w:spacing w:val="-2"/>
        </w:rPr>
        <w:t xml:space="preserve"> </w:t>
      </w:r>
      <w:r>
        <w:t>Committee</w:t>
      </w:r>
      <w:r>
        <w:rPr>
          <w:spacing w:val="-4"/>
        </w:rPr>
        <w:t xml:space="preserve"> </w:t>
      </w:r>
      <w:r>
        <w:t>of</w:t>
      </w:r>
      <w:r>
        <w:rPr>
          <w:spacing w:val="-2"/>
        </w:rPr>
        <w:t xml:space="preserve"> </w:t>
      </w:r>
      <w:r>
        <w:t>an</w:t>
      </w:r>
      <w:r>
        <w:rPr>
          <w:spacing w:val="-2"/>
        </w:rPr>
        <w:t xml:space="preserve"> </w:t>
      </w:r>
      <w:r>
        <w:t>Honors</w:t>
      </w:r>
      <w:r>
        <w:rPr>
          <w:spacing w:val="-4"/>
        </w:rPr>
        <w:t xml:space="preserve"> </w:t>
      </w:r>
      <w:r>
        <w:t>thesis.</w:t>
      </w:r>
      <w:r>
        <w:rPr>
          <w:spacing w:val="-5"/>
        </w:rPr>
        <w:t xml:space="preserve"> </w:t>
      </w:r>
      <w:r>
        <w:t>The</w:t>
      </w:r>
      <w:r>
        <w:rPr>
          <w:spacing w:val="-4"/>
        </w:rPr>
        <w:t xml:space="preserve"> </w:t>
      </w:r>
      <w:r>
        <w:t>thesis</w:t>
      </w:r>
      <w:r>
        <w:rPr>
          <w:spacing w:val="-4"/>
        </w:rPr>
        <w:t xml:space="preserve"> </w:t>
      </w:r>
      <w:r>
        <w:t>should</w:t>
      </w:r>
      <w:r>
        <w:rPr>
          <w:spacing w:val="-3"/>
        </w:rPr>
        <w:t xml:space="preserve"> </w:t>
      </w:r>
      <w:r>
        <w:t xml:space="preserve">conform in general outline to the previously approved proposal (or an approved substitute proposal), should include approximately 160 hours of work, and should result in an approved written document. Students completing this requirement will receive credit for the course MCS-350, whether or not they graduate with Honors. (See the Mathematics Advising Guide for the thesis </w:t>
      </w:r>
      <w:r>
        <w:rPr>
          <w:spacing w:val="-2"/>
        </w:rPr>
        <w:t>guidelines.)</w:t>
      </w:r>
    </w:p>
    <w:p w14:paraId="33107DCA" w14:textId="77777777" w:rsidR="00326A3B" w:rsidRDefault="00000000">
      <w:pPr>
        <w:pStyle w:val="ListParagraph"/>
        <w:numPr>
          <w:ilvl w:val="0"/>
          <w:numId w:val="67"/>
        </w:numPr>
        <w:tabs>
          <w:tab w:val="left" w:pos="1601"/>
        </w:tabs>
        <w:spacing w:before="0" w:line="259" w:lineRule="auto"/>
        <w:ind w:right="1553"/>
      </w:pPr>
      <w:r>
        <w:t>Oral</w:t>
      </w:r>
      <w:r>
        <w:rPr>
          <w:spacing w:val="-2"/>
        </w:rPr>
        <w:t xml:space="preserve"> </w:t>
      </w:r>
      <w:r>
        <w:t>presentation</w:t>
      </w:r>
      <w:r>
        <w:rPr>
          <w:spacing w:val="-3"/>
        </w:rPr>
        <w:t xml:space="preserve"> </w:t>
      </w:r>
      <w:r>
        <w:t>of</w:t>
      </w:r>
      <w:r>
        <w:rPr>
          <w:spacing w:val="-4"/>
        </w:rPr>
        <w:t xml:space="preserve"> </w:t>
      </w:r>
      <w:r>
        <w:t>the</w:t>
      </w:r>
      <w:r>
        <w:rPr>
          <w:spacing w:val="-4"/>
        </w:rPr>
        <w:t xml:space="preserve"> </w:t>
      </w:r>
      <w:r>
        <w:t>thesis</w:t>
      </w:r>
      <w:r>
        <w:rPr>
          <w:spacing w:val="-2"/>
        </w:rPr>
        <w:t xml:space="preserve"> </w:t>
      </w:r>
      <w:r>
        <w:t>in</w:t>
      </w:r>
      <w:r>
        <w:rPr>
          <w:spacing w:val="-3"/>
        </w:rPr>
        <w:t xml:space="preserve"> </w:t>
      </w:r>
      <w:r>
        <w:t>a</w:t>
      </w:r>
      <w:r>
        <w:rPr>
          <w:spacing w:val="-2"/>
        </w:rPr>
        <w:t xml:space="preserve"> </w:t>
      </w:r>
      <w:r>
        <w:t>public</w:t>
      </w:r>
      <w:r>
        <w:rPr>
          <w:spacing w:val="-2"/>
        </w:rPr>
        <w:t xml:space="preserve"> </w:t>
      </w:r>
      <w:r>
        <w:t>forum,</w:t>
      </w:r>
      <w:r>
        <w:rPr>
          <w:spacing w:val="-2"/>
        </w:rPr>
        <w:t xml:space="preserve"> </w:t>
      </w:r>
      <w:r>
        <w:t>such</w:t>
      </w:r>
      <w:r>
        <w:rPr>
          <w:spacing w:val="-5"/>
        </w:rPr>
        <w:t xml:space="preserve"> </w:t>
      </w:r>
      <w:r>
        <w:t>as</w:t>
      </w:r>
      <w:r>
        <w:rPr>
          <w:spacing w:val="-2"/>
        </w:rPr>
        <w:t xml:space="preserve"> </w:t>
      </w:r>
      <w:r>
        <w:t>the</w:t>
      </w:r>
      <w:r>
        <w:rPr>
          <w:spacing w:val="-4"/>
        </w:rPr>
        <w:t xml:space="preserve"> </w:t>
      </w:r>
      <w:r>
        <w:t>departmental</w:t>
      </w:r>
      <w:r>
        <w:rPr>
          <w:spacing w:val="-4"/>
        </w:rPr>
        <w:t xml:space="preserve"> </w:t>
      </w:r>
      <w:r>
        <w:t>seminar.</w:t>
      </w:r>
      <w:r>
        <w:rPr>
          <w:spacing w:val="-2"/>
        </w:rPr>
        <w:t xml:space="preserve"> </w:t>
      </w:r>
      <w:r>
        <w:t>This presentation will not be evaluated as a criterion for thesis approval, but is required.</w:t>
      </w:r>
    </w:p>
    <w:p w14:paraId="1AB66DDA" w14:textId="77777777" w:rsidR="00326A3B" w:rsidRDefault="00000000">
      <w:pPr>
        <w:pStyle w:val="BodyText"/>
        <w:spacing w:before="157" w:line="259" w:lineRule="auto"/>
        <w:ind w:left="880" w:right="825"/>
      </w:pPr>
      <w:r>
        <w:rPr>
          <w:b/>
        </w:rPr>
        <w:t xml:space="preserve">115 The Nature of Math </w:t>
      </w:r>
      <w:r>
        <w:t>(1 course) College-level introduction to the logic, language, methods, and applications of mathematics, designed to convey the distinctive character of mathematical inquiry. Specific</w:t>
      </w:r>
      <w:r>
        <w:rPr>
          <w:spacing w:val="-3"/>
        </w:rPr>
        <w:t xml:space="preserve"> </w:t>
      </w:r>
      <w:r>
        <w:t>topics</w:t>
      </w:r>
      <w:r>
        <w:rPr>
          <w:spacing w:val="-5"/>
        </w:rPr>
        <w:t xml:space="preserve"> </w:t>
      </w:r>
      <w:r>
        <w:t>may</w:t>
      </w:r>
      <w:r>
        <w:rPr>
          <w:spacing w:val="-2"/>
        </w:rPr>
        <w:t xml:space="preserve"> </w:t>
      </w:r>
      <w:r>
        <w:t>include</w:t>
      </w:r>
      <w:r>
        <w:rPr>
          <w:spacing w:val="-5"/>
        </w:rPr>
        <w:t xml:space="preserve"> </w:t>
      </w:r>
      <w:r>
        <w:t>number</w:t>
      </w:r>
      <w:r>
        <w:rPr>
          <w:spacing w:val="-3"/>
        </w:rPr>
        <w:t xml:space="preserve"> </w:t>
      </w:r>
      <w:r>
        <w:t>systems,</w:t>
      </w:r>
      <w:r>
        <w:rPr>
          <w:spacing w:val="-5"/>
        </w:rPr>
        <w:t xml:space="preserve"> </w:t>
      </w:r>
      <w:r>
        <w:t>graph</w:t>
      </w:r>
      <w:r>
        <w:rPr>
          <w:spacing w:val="-4"/>
        </w:rPr>
        <w:t xml:space="preserve"> </w:t>
      </w:r>
      <w:r>
        <w:t>theory,</w:t>
      </w:r>
      <w:r>
        <w:rPr>
          <w:spacing w:val="-5"/>
        </w:rPr>
        <w:t xml:space="preserve"> </w:t>
      </w:r>
      <w:r>
        <w:t>fractals,</w:t>
      </w:r>
      <w:r>
        <w:rPr>
          <w:spacing w:val="-3"/>
        </w:rPr>
        <w:t xml:space="preserve"> </w:t>
      </w:r>
      <w:r>
        <w:t>symmetry,</w:t>
      </w:r>
      <w:r>
        <w:rPr>
          <w:spacing w:val="-5"/>
        </w:rPr>
        <w:t xml:space="preserve"> </w:t>
      </w:r>
      <w:r>
        <w:t>infinity,</w:t>
      </w:r>
      <w:r>
        <w:rPr>
          <w:spacing w:val="-3"/>
        </w:rPr>
        <w:t xml:space="preserve"> </w:t>
      </w:r>
      <w:r>
        <w:t>apportionment,</w:t>
      </w:r>
    </w:p>
    <w:p w14:paraId="63A0F1E6" w14:textId="77777777" w:rsidR="00326A3B" w:rsidRDefault="00326A3B">
      <w:pPr>
        <w:spacing w:line="259" w:lineRule="auto"/>
        <w:sectPr w:rsidR="00326A3B">
          <w:pgSz w:w="12240" w:h="15840"/>
          <w:pgMar w:top="1400" w:right="620" w:bottom="1000" w:left="560" w:header="0" w:footer="818" w:gutter="0"/>
          <w:cols w:space="720"/>
        </w:sectPr>
      </w:pPr>
    </w:p>
    <w:p w14:paraId="306CFD1E" w14:textId="77777777" w:rsidR="00326A3B" w:rsidRDefault="00000000">
      <w:pPr>
        <w:pStyle w:val="BodyText"/>
        <w:spacing w:before="39" w:line="259" w:lineRule="auto"/>
        <w:ind w:left="880" w:right="825"/>
      </w:pPr>
      <w:r>
        <w:lastRenderedPageBreak/>
        <w:t>voting</w:t>
      </w:r>
      <w:r>
        <w:rPr>
          <w:spacing w:val="-3"/>
        </w:rPr>
        <w:t xml:space="preserve"> </w:t>
      </w:r>
      <w:r>
        <w:t>theory,</w:t>
      </w:r>
      <w:r>
        <w:rPr>
          <w:spacing w:val="-4"/>
        </w:rPr>
        <w:t xml:space="preserve"> </w:t>
      </w:r>
      <w:r>
        <w:t>and</w:t>
      </w:r>
      <w:r>
        <w:rPr>
          <w:spacing w:val="-3"/>
        </w:rPr>
        <w:t xml:space="preserve"> </w:t>
      </w:r>
      <w:r>
        <w:t>probability</w:t>
      </w:r>
      <w:r>
        <w:rPr>
          <w:spacing w:val="-1"/>
        </w:rPr>
        <w:t xml:space="preserve"> </w:t>
      </w:r>
      <w:r>
        <w:t>and</w:t>
      </w:r>
      <w:r>
        <w:rPr>
          <w:spacing w:val="-3"/>
        </w:rPr>
        <w:t xml:space="preserve"> </w:t>
      </w:r>
      <w:r>
        <w:t>statistics.</w:t>
      </w:r>
      <w:r>
        <w:rPr>
          <w:spacing w:val="-2"/>
        </w:rPr>
        <w:t xml:space="preserve"> </w:t>
      </w:r>
      <w:r>
        <w:t>This</w:t>
      </w:r>
      <w:r>
        <w:rPr>
          <w:spacing w:val="-4"/>
        </w:rPr>
        <w:t xml:space="preserve"> </w:t>
      </w:r>
      <w:r>
        <w:t>course</w:t>
      </w:r>
      <w:r>
        <w:rPr>
          <w:spacing w:val="-1"/>
        </w:rPr>
        <w:t xml:space="preserve"> </w:t>
      </w:r>
      <w:r>
        <w:t>is</w:t>
      </w:r>
      <w:r>
        <w:rPr>
          <w:spacing w:val="-2"/>
        </w:rPr>
        <w:t xml:space="preserve"> </w:t>
      </w:r>
      <w:r>
        <w:t>neither</w:t>
      </w:r>
      <w:r>
        <w:rPr>
          <w:spacing w:val="-2"/>
        </w:rPr>
        <w:t xml:space="preserve"> </w:t>
      </w:r>
      <w:r>
        <w:t>intended</w:t>
      </w:r>
      <w:r>
        <w:rPr>
          <w:spacing w:val="-3"/>
        </w:rPr>
        <w:t xml:space="preserve"> </w:t>
      </w:r>
      <w:r>
        <w:t>nor</w:t>
      </w:r>
      <w:r>
        <w:rPr>
          <w:spacing w:val="-4"/>
        </w:rPr>
        <w:t xml:space="preserve"> </w:t>
      </w:r>
      <w:r>
        <w:t>suitable</w:t>
      </w:r>
      <w:r>
        <w:rPr>
          <w:spacing w:val="-2"/>
        </w:rPr>
        <w:t xml:space="preserve"> </w:t>
      </w:r>
      <w:r>
        <w:t>as</w:t>
      </w:r>
      <w:r>
        <w:rPr>
          <w:spacing w:val="-2"/>
        </w:rPr>
        <w:t xml:space="preserve"> </w:t>
      </w:r>
      <w:r>
        <w:t>a</w:t>
      </w:r>
      <w:r>
        <w:rPr>
          <w:spacing w:val="-4"/>
        </w:rPr>
        <w:t xml:space="preserve"> </w:t>
      </w:r>
      <w:r>
        <w:t xml:space="preserve">preparation for other mathematics courses. </w:t>
      </w:r>
      <w:r>
        <w:rPr>
          <w:b/>
        </w:rPr>
        <w:t>QUANT</w:t>
      </w:r>
      <w:r>
        <w:t>, Fall and Spring semesters.</w:t>
      </w:r>
    </w:p>
    <w:p w14:paraId="60372557" w14:textId="77777777" w:rsidR="00326A3B" w:rsidRDefault="00000000">
      <w:pPr>
        <w:pStyle w:val="BodyText"/>
        <w:spacing w:before="159" w:line="259" w:lineRule="auto"/>
        <w:ind w:right="825"/>
      </w:pPr>
      <w:r>
        <w:rPr>
          <w:b/>
        </w:rPr>
        <w:t xml:space="preserve">118 Calculus with Precalculus Review 1a </w:t>
      </w:r>
      <w:r>
        <w:t>(1 course) This is a beginning calculus course that has an extensive</w:t>
      </w:r>
      <w:r>
        <w:rPr>
          <w:spacing w:val="-5"/>
        </w:rPr>
        <w:t xml:space="preserve"> </w:t>
      </w:r>
      <w:r>
        <w:t>review</w:t>
      </w:r>
      <w:r>
        <w:rPr>
          <w:spacing w:val="-5"/>
        </w:rPr>
        <w:t xml:space="preserve"> </w:t>
      </w:r>
      <w:r>
        <w:t>of</w:t>
      </w:r>
      <w:r>
        <w:rPr>
          <w:spacing w:val="-5"/>
        </w:rPr>
        <w:t xml:space="preserve"> </w:t>
      </w:r>
      <w:r>
        <w:t>pre-calculus.</w:t>
      </w:r>
      <w:r>
        <w:rPr>
          <w:spacing w:val="-3"/>
        </w:rPr>
        <w:t xml:space="preserve"> </w:t>
      </w:r>
      <w:r>
        <w:t>Calculus</w:t>
      </w:r>
      <w:r>
        <w:rPr>
          <w:spacing w:val="-3"/>
        </w:rPr>
        <w:t xml:space="preserve"> </w:t>
      </w:r>
      <w:r>
        <w:t>topics</w:t>
      </w:r>
      <w:r>
        <w:rPr>
          <w:spacing w:val="-3"/>
        </w:rPr>
        <w:t xml:space="preserve"> </w:t>
      </w:r>
      <w:r>
        <w:t>covered</w:t>
      </w:r>
      <w:r>
        <w:rPr>
          <w:spacing w:val="-4"/>
        </w:rPr>
        <w:t xml:space="preserve"> </w:t>
      </w:r>
      <w:r>
        <w:t>include</w:t>
      </w:r>
      <w:r>
        <w:rPr>
          <w:spacing w:val="-2"/>
        </w:rPr>
        <w:t xml:space="preserve"> </w:t>
      </w:r>
      <w:r>
        <w:t>limits,</w:t>
      </w:r>
      <w:r>
        <w:rPr>
          <w:spacing w:val="-3"/>
        </w:rPr>
        <w:t xml:space="preserve"> </w:t>
      </w:r>
      <w:r>
        <w:t>derivatives,</w:t>
      </w:r>
      <w:r>
        <w:rPr>
          <w:spacing w:val="-3"/>
        </w:rPr>
        <w:t xml:space="preserve"> </w:t>
      </w:r>
      <w:r>
        <w:t>and</w:t>
      </w:r>
      <w:r>
        <w:rPr>
          <w:spacing w:val="-4"/>
        </w:rPr>
        <w:t xml:space="preserve"> </w:t>
      </w:r>
      <w:r>
        <w:t>applications</w:t>
      </w:r>
      <w:r>
        <w:rPr>
          <w:spacing w:val="-5"/>
        </w:rPr>
        <w:t xml:space="preserve"> </w:t>
      </w:r>
      <w:r>
        <w:t>of the derivative. This course is continued in MCS-119; this two-course sequence provides the same coverage of calculus as MCS-121. Pre-calculus topics are taught in the context of solving calculus problems. These topics include polynomials and rational, exponential, logarithmic, and trigonometric functions. Fall semester.</w:t>
      </w:r>
    </w:p>
    <w:p w14:paraId="3EA05259" w14:textId="77777777" w:rsidR="00326A3B" w:rsidRDefault="00000000">
      <w:pPr>
        <w:pStyle w:val="BodyText"/>
        <w:spacing w:before="158" w:line="259" w:lineRule="auto"/>
        <w:ind w:right="921"/>
      </w:pPr>
      <w:r>
        <w:rPr>
          <w:b/>
        </w:rPr>
        <w:t xml:space="preserve">119 Calculus with Precalculus Review 1b </w:t>
      </w:r>
      <w:r>
        <w:t>(1 course) This is the second course of the beginning calculus with precalculus review. Calculus topics covered include differential calculus (calculating derivatives, applications of the derivative, implicit differentiation, etc.) as well as the integral as an area, indefinite integrals, the fundamental theorem of calculus, and integration by substitution. As in MCS-118, pre- calculus topics are covered on an as-needed, just-in-time fashion. The combination of MCS-118 and MCS-119</w:t>
      </w:r>
      <w:r>
        <w:rPr>
          <w:spacing w:val="-3"/>
        </w:rPr>
        <w:t xml:space="preserve"> </w:t>
      </w:r>
      <w:r>
        <w:t>covers</w:t>
      </w:r>
      <w:r>
        <w:rPr>
          <w:spacing w:val="-4"/>
        </w:rPr>
        <w:t xml:space="preserve"> </w:t>
      </w:r>
      <w:r>
        <w:t>the</w:t>
      </w:r>
      <w:r>
        <w:rPr>
          <w:spacing w:val="-4"/>
        </w:rPr>
        <w:t xml:space="preserve"> </w:t>
      </w:r>
      <w:r>
        <w:t>same</w:t>
      </w:r>
      <w:r>
        <w:rPr>
          <w:spacing w:val="-4"/>
        </w:rPr>
        <w:t xml:space="preserve"> </w:t>
      </w:r>
      <w:r>
        <w:t>calculus</w:t>
      </w:r>
      <w:r>
        <w:rPr>
          <w:spacing w:val="-2"/>
        </w:rPr>
        <w:t xml:space="preserve"> </w:t>
      </w:r>
      <w:r>
        <w:t>topics</w:t>
      </w:r>
      <w:r>
        <w:rPr>
          <w:spacing w:val="-2"/>
        </w:rPr>
        <w:t xml:space="preserve"> </w:t>
      </w:r>
      <w:r>
        <w:t>as</w:t>
      </w:r>
      <w:r>
        <w:rPr>
          <w:spacing w:val="-4"/>
        </w:rPr>
        <w:t xml:space="preserve"> </w:t>
      </w:r>
      <w:r>
        <w:t>MCS-121.</w:t>
      </w:r>
      <w:r>
        <w:rPr>
          <w:spacing w:val="-5"/>
        </w:rPr>
        <w:t xml:space="preserve"> </w:t>
      </w:r>
      <w:r>
        <w:t>Prerequisite:</w:t>
      </w:r>
      <w:r>
        <w:rPr>
          <w:spacing w:val="-3"/>
        </w:rPr>
        <w:t xml:space="preserve"> </w:t>
      </w:r>
      <w:r>
        <w:t>MCS-118.</w:t>
      </w:r>
      <w:r>
        <w:rPr>
          <w:spacing w:val="-2"/>
        </w:rPr>
        <w:t xml:space="preserve"> </w:t>
      </w:r>
      <w:r>
        <w:rPr>
          <w:b/>
        </w:rPr>
        <w:t>QUANT</w:t>
      </w:r>
      <w:r>
        <w:t>,</w:t>
      </w:r>
      <w:r>
        <w:rPr>
          <w:spacing w:val="-2"/>
        </w:rPr>
        <w:t xml:space="preserve"> </w:t>
      </w:r>
      <w:r>
        <w:t>Spring</w:t>
      </w:r>
      <w:r>
        <w:rPr>
          <w:spacing w:val="-3"/>
        </w:rPr>
        <w:t xml:space="preserve"> </w:t>
      </w:r>
      <w:r>
        <w:t>semester.</w:t>
      </w:r>
    </w:p>
    <w:p w14:paraId="2783EEB5" w14:textId="77777777" w:rsidR="00326A3B" w:rsidRDefault="00000000">
      <w:pPr>
        <w:pStyle w:val="BodyText"/>
        <w:spacing w:before="160" w:line="259" w:lineRule="auto"/>
        <w:ind w:left="878" w:right="825"/>
      </w:pPr>
      <w:r>
        <w:rPr>
          <w:b/>
        </w:rPr>
        <w:t>121</w:t>
      </w:r>
      <w:r>
        <w:rPr>
          <w:b/>
          <w:spacing w:val="-2"/>
        </w:rPr>
        <w:t xml:space="preserve"> </w:t>
      </w:r>
      <w:r>
        <w:rPr>
          <w:b/>
        </w:rPr>
        <w:t>Calculus</w:t>
      </w:r>
      <w:r>
        <w:rPr>
          <w:b/>
          <w:spacing w:val="-4"/>
        </w:rPr>
        <w:t xml:space="preserve"> </w:t>
      </w:r>
      <w:r>
        <w:rPr>
          <w:b/>
        </w:rPr>
        <w:t>I</w:t>
      </w:r>
      <w:r>
        <w:rPr>
          <w:b/>
          <w:spacing w:val="-2"/>
        </w:rPr>
        <w:t xml:space="preserve"> </w:t>
      </w:r>
      <w:r>
        <w:t>(1</w:t>
      </w:r>
      <w:r>
        <w:rPr>
          <w:spacing w:val="-2"/>
        </w:rPr>
        <w:t xml:space="preserve"> </w:t>
      </w:r>
      <w:r>
        <w:t>course)</w:t>
      </w:r>
      <w:r>
        <w:rPr>
          <w:spacing w:val="-4"/>
        </w:rPr>
        <w:t xml:space="preserve"> </w:t>
      </w:r>
      <w:r>
        <w:t>Introduction</w:t>
      </w:r>
      <w:r>
        <w:rPr>
          <w:spacing w:val="-3"/>
        </w:rPr>
        <w:t xml:space="preserve"> </w:t>
      </w:r>
      <w:r>
        <w:t>to</w:t>
      </w:r>
      <w:r>
        <w:rPr>
          <w:spacing w:val="-2"/>
        </w:rPr>
        <w:t xml:space="preserve"> </w:t>
      </w:r>
      <w:r>
        <w:t>the</w:t>
      </w:r>
      <w:r>
        <w:rPr>
          <w:spacing w:val="-2"/>
        </w:rPr>
        <w:t xml:space="preserve"> </w:t>
      </w:r>
      <w:r>
        <w:t>basic</w:t>
      </w:r>
      <w:r>
        <w:rPr>
          <w:spacing w:val="-2"/>
        </w:rPr>
        <w:t xml:space="preserve"> </w:t>
      </w:r>
      <w:r>
        <w:t>ideas</w:t>
      </w:r>
      <w:r>
        <w:rPr>
          <w:spacing w:val="-2"/>
        </w:rPr>
        <w:t xml:space="preserve"> </w:t>
      </w:r>
      <w:r>
        <w:t>of</w:t>
      </w:r>
      <w:r>
        <w:rPr>
          <w:spacing w:val="-2"/>
        </w:rPr>
        <w:t xml:space="preserve"> </w:t>
      </w:r>
      <w:r>
        <w:t>differential</w:t>
      </w:r>
      <w:r>
        <w:rPr>
          <w:spacing w:val="-5"/>
        </w:rPr>
        <w:t xml:space="preserve"> </w:t>
      </w:r>
      <w:r>
        <w:t>and</w:t>
      </w:r>
      <w:r>
        <w:rPr>
          <w:spacing w:val="-3"/>
        </w:rPr>
        <w:t xml:space="preserve"> </w:t>
      </w:r>
      <w:r>
        <w:t>integral</w:t>
      </w:r>
      <w:r>
        <w:rPr>
          <w:spacing w:val="-2"/>
        </w:rPr>
        <w:t xml:space="preserve"> </w:t>
      </w:r>
      <w:r>
        <w:t>calculus</w:t>
      </w:r>
      <w:r>
        <w:rPr>
          <w:spacing w:val="-2"/>
        </w:rPr>
        <w:t xml:space="preserve"> </w:t>
      </w:r>
      <w:r>
        <w:t>and</w:t>
      </w:r>
      <w:r>
        <w:rPr>
          <w:spacing w:val="-3"/>
        </w:rPr>
        <w:t xml:space="preserve"> </w:t>
      </w:r>
      <w:r>
        <w:t xml:space="preserve">formal development of differentiation and integration. Prerequisite: Two years of high school mathematics beyond plane geometry, including trigonometry. </w:t>
      </w:r>
      <w:r>
        <w:rPr>
          <w:b/>
        </w:rPr>
        <w:t>QUANT</w:t>
      </w:r>
      <w:r>
        <w:t>, Fall and Spring semesters.</w:t>
      </w:r>
    </w:p>
    <w:p w14:paraId="0B696F72" w14:textId="77777777" w:rsidR="00326A3B" w:rsidRDefault="00000000">
      <w:pPr>
        <w:pStyle w:val="BodyText"/>
        <w:spacing w:before="160" w:line="259" w:lineRule="auto"/>
        <w:ind w:left="878" w:right="825"/>
      </w:pPr>
      <w:r>
        <w:rPr>
          <w:b/>
        </w:rPr>
        <w:t xml:space="preserve">122 Calculus II </w:t>
      </w:r>
      <w:r>
        <w:t>(1 course) A continuation of Calculus I. Topics to be covered include: techniques and applications</w:t>
      </w:r>
      <w:r>
        <w:rPr>
          <w:spacing w:val="-4"/>
        </w:rPr>
        <w:t xml:space="preserve"> </w:t>
      </w:r>
      <w:r>
        <w:t>of</w:t>
      </w:r>
      <w:r>
        <w:rPr>
          <w:spacing w:val="-2"/>
        </w:rPr>
        <w:t xml:space="preserve"> </w:t>
      </w:r>
      <w:r>
        <w:t>integration,</w:t>
      </w:r>
      <w:r>
        <w:rPr>
          <w:spacing w:val="-7"/>
        </w:rPr>
        <w:t xml:space="preserve"> </w:t>
      </w:r>
      <w:r>
        <w:t>an</w:t>
      </w:r>
      <w:r>
        <w:rPr>
          <w:spacing w:val="-3"/>
        </w:rPr>
        <w:t xml:space="preserve"> </w:t>
      </w:r>
      <w:r>
        <w:t>introduction</w:t>
      </w:r>
      <w:r>
        <w:rPr>
          <w:spacing w:val="-3"/>
        </w:rPr>
        <w:t xml:space="preserve"> </w:t>
      </w:r>
      <w:r>
        <w:t>to</w:t>
      </w:r>
      <w:r>
        <w:rPr>
          <w:spacing w:val="-1"/>
        </w:rPr>
        <w:t xml:space="preserve"> </w:t>
      </w:r>
      <w:r>
        <w:t>and</w:t>
      </w:r>
      <w:r>
        <w:rPr>
          <w:spacing w:val="-3"/>
        </w:rPr>
        <w:t xml:space="preserve"> </w:t>
      </w:r>
      <w:r>
        <w:t>the</w:t>
      </w:r>
      <w:r>
        <w:rPr>
          <w:spacing w:val="-4"/>
        </w:rPr>
        <w:t xml:space="preserve"> </w:t>
      </w:r>
      <w:r>
        <w:t>uses</w:t>
      </w:r>
      <w:r>
        <w:rPr>
          <w:spacing w:val="-2"/>
        </w:rPr>
        <w:t xml:space="preserve"> </w:t>
      </w:r>
      <w:r>
        <w:t>of</w:t>
      </w:r>
      <w:r>
        <w:rPr>
          <w:spacing w:val="-4"/>
        </w:rPr>
        <w:t xml:space="preserve"> </w:t>
      </w:r>
      <w:r>
        <w:t>infinite</w:t>
      </w:r>
      <w:r>
        <w:rPr>
          <w:spacing w:val="-1"/>
        </w:rPr>
        <w:t xml:space="preserve"> </w:t>
      </w:r>
      <w:r>
        <w:t>series,</w:t>
      </w:r>
      <w:r>
        <w:rPr>
          <w:spacing w:val="-4"/>
        </w:rPr>
        <w:t xml:space="preserve"> </w:t>
      </w:r>
      <w:r>
        <w:t>including</w:t>
      </w:r>
      <w:r>
        <w:rPr>
          <w:spacing w:val="-3"/>
        </w:rPr>
        <w:t xml:space="preserve"> </w:t>
      </w:r>
      <w:r>
        <w:t>power</w:t>
      </w:r>
      <w:r>
        <w:rPr>
          <w:spacing w:val="-4"/>
        </w:rPr>
        <w:t xml:space="preserve"> </w:t>
      </w:r>
      <w:r>
        <w:t>series</w:t>
      </w:r>
      <w:r>
        <w:rPr>
          <w:spacing w:val="-4"/>
        </w:rPr>
        <w:t xml:space="preserve"> </w:t>
      </w:r>
      <w:r>
        <w:t>and Taylor series, and the basics of ordinary differential equations. Prerequisite: MCS-119 or MCS-121.</w:t>
      </w:r>
    </w:p>
    <w:p w14:paraId="66E52C26" w14:textId="77777777" w:rsidR="00326A3B" w:rsidRDefault="00000000">
      <w:pPr>
        <w:pStyle w:val="BodyText"/>
        <w:spacing w:line="267" w:lineRule="exact"/>
        <w:ind w:left="878"/>
      </w:pPr>
      <w:r>
        <w:rPr>
          <w:b/>
        </w:rPr>
        <w:t>QUANT</w:t>
      </w:r>
      <w:r>
        <w:t>,</w:t>
      </w:r>
      <w:r>
        <w:rPr>
          <w:spacing w:val="-4"/>
        </w:rPr>
        <w:t xml:space="preserve"> </w:t>
      </w:r>
      <w:r>
        <w:t>Fall</w:t>
      </w:r>
      <w:r>
        <w:rPr>
          <w:spacing w:val="-5"/>
        </w:rPr>
        <w:t xml:space="preserve"> </w:t>
      </w:r>
      <w:r>
        <w:t>and</w:t>
      </w:r>
      <w:r>
        <w:rPr>
          <w:spacing w:val="-4"/>
        </w:rPr>
        <w:t xml:space="preserve"> </w:t>
      </w:r>
      <w:r>
        <w:t>Spring</w:t>
      </w:r>
      <w:r>
        <w:rPr>
          <w:spacing w:val="-4"/>
        </w:rPr>
        <w:t xml:space="preserve"> </w:t>
      </w:r>
      <w:r>
        <w:rPr>
          <w:spacing w:val="-2"/>
        </w:rPr>
        <w:t>semesters.</w:t>
      </w:r>
    </w:p>
    <w:p w14:paraId="00DB8F71" w14:textId="77777777" w:rsidR="00326A3B" w:rsidRDefault="00000000">
      <w:pPr>
        <w:pStyle w:val="BodyText"/>
        <w:spacing w:before="180" w:line="259" w:lineRule="auto"/>
        <w:ind w:left="878" w:right="825"/>
      </w:pPr>
      <w:r>
        <w:rPr>
          <w:b/>
        </w:rPr>
        <w:t>150</w:t>
      </w:r>
      <w:r>
        <w:rPr>
          <w:b/>
          <w:spacing w:val="-1"/>
        </w:rPr>
        <w:t xml:space="preserve"> </w:t>
      </w:r>
      <w:r>
        <w:rPr>
          <w:b/>
        </w:rPr>
        <w:t>Discrete</w:t>
      </w:r>
      <w:r>
        <w:rPr>
          <w:b/>
          <w:spacing w:val="-3"/>
        </w:rPr>
        <w:t xml:space="preserve"> </w:t>
      </w:r>
      <w:r>
        <w:rPr>
          <w:b/>
        </w:rPr>
        <w:t>Mathematics</w:t>
      </w:r>
      <w:r>
        <w:rPr>
          <w:b/>
          <w:spacing w:val="-4"/>
        </w:rPr>
        <w:t xml:space="preserve"> </w:t>
      </w:r>
      <w:r>
        <w:t>(1</w:t>
      </w:r>
      <w:r>
        <w:rPr>
          <w:spacing w:val="-1"/>
        </w:rPr>
        <w:t xml:space="preserve"> </w:t>
      </w:r>
      <w:r>
        <w:t>course)</w:t>
      </w:r>
      <w:r>
        <w:rPr>
          <w:spacing w:val="-2"/>
        </w:rPr>
        <w:t xml:space="preserve"> </w:t>
      </w:r>
      <w:r>
        <w:t>An</w:t>
      </w:r>
      <w:r>
        <w:rPr>
          <w:spacing w:val="-3"/>
        </w:rPr>
        <w:t xml:space="preserve"> </w:t>
      </w:r>
      <w:r>
        <w:t>introduction</w:t>
      </w:r>
      <w:r>
        <w:rPr>
          <w:spacing w:val="-7"/>
        </w:rPr>
        <w:t xml:space="preserve"> </w:t>
      </w:r>
      <w:r>
        <w:t>to</w:t>
      </w:r>
      <w:r>
        <w:rPr>
          <w:spacing w:val="-3"/>
        </w:rPr>
        <w:t xml:space="preserve"> </w:t>
      </w:r>
      <w:r>
        <w:t>the</w:t>
      </w:r>
      <w:r>
        <w:rPr>
          <w:spacing w:val="-1"/>
        </w:rPr>
        <w:t xml:space="preserve"> </w:t>
      </w:r>
      <w:r>
        <w:t>concepts</w:t>
      </w:r>
      <w:r>
        <w:rPr>
          <w:spacing w:val="-2"/>
        </w:rPr>
        <w:t xml:space="preserve"> </w:t>
      </w:r>
      <w:r>
        <w:t>and</w:t>
      </w:r>
      <w:r>
        <w:rPr>
          <w:spacing w:val="-3"/>
        </w:rPr>
        <w:t xml:space="preserve"> </w:t>
      </w:r>
      <w:r>
        <w:t>techniques</w:t>
      </w:r>
      <w:r>
        <w:rPr>
          <w:spacing w:val="-2"/>
        </w:rPr>
        <w:t xml:space="preserve"> </w:t>
      </w:r>
      <w:r>
        <w:t>of</w:t>
      </w:r>
      <w:r>
        <w:rPr>
          <w:spacing w:val="-4"/>
        </w:rPr>
        <w:t xml:space="preserve"> </w:t>
      </w:r>
      <w:r>
        <w:t>mathematical processes</w:t>
      </w:r>
      <w:r>
        <w:rPr>
          <w:spacing w:val="-2"/>
        </w:rPr>
        <w:t xml:space="preserve"> </w:t>
      </w:r>
      <w:r>
        <w:t>that are finite</w:t>
      </w:r>
      <w:r>
        <w:rPr>
          <w:spacing w:val="-2"/>
        </w:rPr>
        <w:t xml:space="preserve"> </w:t>
      </w:r>
      <w:r>
        <w:t>(discrete). Topics include</w:t>
      </w:r>
      <w:r>
        <w:rPr>
          <w:spacing w:val="-2"/>
        </w:rPr>
        <w:t xml:space="preserve"> </w:t>
      </w:r>
      <w:r>
        <w:t>logic</w:t>
      </w:r>
      <w:r>
        <w:rPr>
          <w:spacing w:val="-2"/>
        </w:rPr>
        <w:t xml:space="preserve"> </w:t>
      </w:r>
      <w:r>
        <w:t>and</w:t>
      </w:r>
      <w:r>
        <w:rPr>
          <w:spacing w:val="-1"/>
        </w:rPr>
        <w:t xml:space="preserve"> </w:t>
      </w:r>
      <w:r>
        <w:t>sets,</w:t>
      </w:r>
      <w:r>
        <w:rPr>
          <w:spacing w:val="-2"/>
        </w:rPr>
        <w:t xml:space="preserve"> </w:t>
      </w:r>
      <w:r>
        <w:t>properties</w:t>
      </w:r>
      <w:r>
        <w:rPr>
          <w:spacing w:val="-2"/>
        </w:rPr>
        <w:t xml:space="preserve"> </w:t>
      </w:r>
      <w:r>
        <w:t>of</w:t>
      </w:r>
      <w:r>
        <w:rPr>
          <w:spacing w:val="-3"/>
        </w:rPr>
        <w:t xml:space="preserve"> </w:t>
      </w:r>
      <w:r>
        <w:t>the</w:t>
      </w:r>
      <w:r>
        <w:rPr>
          <w:spacing w:val="-2"/>
        </w:rPr>
        <w:t xml:space="preserve"> </w:t>
      </w:r>
      <w:r>
        <w:t>integers</w:t>
      </w:r>
      <w:r>
        <w:rPr>
          <w:spacing w:val="-2"/>
        </w:rPr>
        <w:t xml:space="preserve"> </w:t>
      </w:r>
      <w:r>
        <w:t xml:space="preserve">(divisibility, congruence), mathematical induction, the binomial theorem, discrete probability, and combinatorics. </w:t>
      </w:r>
      <w:r>
        <w:rPr>
          <w:b/>
        </w:rPr>
        <w:t>QUANT</w:t>
      </w:r>
      <w:r>
        <w:t>, Fall and Spring semesters.</w:t>
      </w:r>
    </w:p>
    <w:p w14:paraId="021A892B" w14:textId="77777777" w:rsidR="00326A3B" w:rsidRDefault="00000000">
      <w:pPr>
        <w:pStyle w:val="BodyText"/>
        <w:spacing w:before="160" w:line="259" w:lineRule="auto"/>
        <w:ind w:left="878" w:right="825"/>
      </w:pPr>
      <w:r>
        <w:rPr>
          <w:b/>
        </w:rPr>
        <w:t xml:space="preserve">213 Algebraic Structures </w:t>
      </w:r>
      <w:r>
        <w:t>(1 course) An introduction to axiomatically-defined algebraic structures including</w:t>
      </w:r>
      <w:r>
        <w:rPr>
          <w:spacing w:val="-3"/>
        </w:rPr>
        <w:t xml:space="preserve"> </w:t>
      </w:r>
      <w:r>
        <w:t>groups,</w:t>
      </w:r>
      <w:r>
        <w:rPr>
          <w:spacing w:val="-2"/>
        </w:rPr>
        <w:t xml:space="preserve"> </w:t>
      </w:r>
      <w:r>
        <w:t>rings,</w:t>
      </w:r>
      <w:r>
        <w:rPr>
          <w:spacing w:val="-2"/>
        </w:rPr>
        <w:t xml:space="preserve"> </w:t>
      </w:r>
      <w:r>
        <w:t>and</w:t>
      </w:r>
      <w:r>
        <w:rPr>
          <w:spacing w:val="-3"/>
        </w:rPr>
        <w:t xml:space="preserve"> </w:t>
      </w:r>
      <w:r>
        <w:t>fields,</w:t>
      </w:r>
      <w:r>
        <w:rPr>
          <w:spacing w:val="-2"/>
        </w:rPr>
        <w:t xml:space="preserve"> </w:t>
      </w:r>
      <w:r>
        <w:t>and</w:t>
      </w:r>
      <w:r>
        <w:rPr>
          <w:spacing w:val="-3"/>
        </w:rPr>
        <w:t xml:space="preserve"> </w:t>
      </w:r>
      <w:r>
        <w:t>the</w:t>
      </w:r>
      <w:r>
        <w:rPr>
          <w:spacing w:val="-4"/>
        </w:rPr>
        <w:t xml:space="preserve"> </w:t>
      </w:r>
      <w:r>
        <w:t>mappings</w:t>
      </w:r>
      <w:r>
        <w:rPr>
          <w:spacing w:val="-2"/>
        </w:rPr>
        <w:t xml:space="preserve"> </w:t>
      </w:r>
      <w:r>
        <w:t>between</w:t>
      </w:r>
      <w:r>
        <w:rPr>
          <w:spacing w:val="-3"/>
        </w:rPr>
        <w:t xml:space="preserve"> </w:t>
      </w:r>
      <w:r>
        <w:t>these</w:t>
      </w:r>
      <w:r>
        <w:rPr>
          <w:spacing w:val="-1"/>
        </w:rPr>
        <w:t xml:space="preserve"> </w:t>
      </w:r>
      <w:r>
        <w:t>structures.</w:t>
      </w:r>
      <w:r>
        <w:rPr>
          <w:spacing w:val="40"/>
        </w:rPr>
        <w:t xml:space="preserve"> </w:t>
      </w:r>
      <w:r>
        <w:t>Students</w:t>
      </w:r>
      <w:r>
        <w:rPr>
          <w:spacing w:val="-2"/>
        </w:rPr>
        <w:t xml:space="preserve"> </w:t>
      </w:r>
      <w:r>
        <w:t>will</w:t>
      </w:r>
      <w:r>
        <w:rPr>
          <w:spacing w:val="-5"/>
        </w:rPr>
        <w:t xml:space="preserve"> </w:t>
      </w:r>
      <w:r>
        <w:t>study</w:t>
      </w:r>
      <w:r>
        <w:rPr>
          <w:spacing w:val="-1"/>
        </w:rPr>
        <w:t xml:space="preserve"> </w:t>
      </w:r>
      <w:r>
        <w:t>how the properties common to familiar number systems and operations can be abstracted, developing skills in conjecture and informal argument as well as the formal techniques of rigorous mathematical proof- writing.</w:t>
      </w:r>
      <w:r>
        <w:rPr>
          <w:spacing w:val="40"/>
        </w:rPr>
        <w:t xml:space="preserve"> </w:t>
      </w:r>
      <w:r>
        <w:t>Good preparation for students planning to take MCS-313.</w:t>
      </w:r>
      <w:r>
        <w:rPr>
          <w:spacing w:val="40"/>
        </w:rPr>
        <w:t xml:space="preserve"> </w:t>
      </w:r>
      <w:r>
        <w:t xml:space="preserve">Prerequisite: MCS-150. Spring </w:t>
      </w:r>
      <w:r>
        <w:rPr>
          <w:spacing w:val="-2"/>
        </w:rPr>
        <w:t>semester.</w:t>
      </w:r>
    </w:p>
    <w:p w14:paraId="4F0CE30E" w14:textId="77777777" w:rsidR="00326A3B" w:rsidRDefault="00000000">
      <w:pPr>
        <w:pStyle w:val="BodyText"/>
        <w:spacing w:before="157" w:line="259" w:lineRule="auto"/>
        <w:ind w:left="877" w:right="825"/>
      </w:pPr>
      <w:r>
        <w:rPr>
          <w:b/>
        </w:rPr>
        <w:t>220</w:t>
      </w:r>
      <w:r>
        <w:rPr>
          <w:b/>
          <w:spacing w:val="-1"/>
        </w:rPr>
        <w:t xml:space="preserve"> </w:t>
      </w:r>
      <w:r>
        <w:rPr>
          <w:b/>
        </w:rPr>
        <w:t>Introduction</w:t>
      </w:r>
      <w:r>
        <w:rPr>
          <w:b/>
          <w:spacing w:val="-3"/>
        </w:rPr>
        <w:t xml:space="preserve"> </w:t>
      </w:r>
      <w:r>
        <w:rPr>
          <w:b/>
        </w:rPr>
        <w:t>to</w:t>
      </w:r>
      <w:r>
        <w:rPr>
          <w:b/>
          <w:spacing w:val="-3"/>
        </w:rPr>
        <w:t xml:space="preserve"> </w:t>
      </w:r>
      <w:r>
        <w:rPr>
          <w:b/>
        </w:rPr>
        <w:t>Analysis:</w:t>
      </w:r>
      <w:r>
        <w:rPr>
          <w:b/>
          <w:spacing w:val="-5"/>
        </w:rPr>
        <w:t xml:space="preserve"> </w:t>
      </w:r>
      <w:r>
        <w:rPr>
          <w:b/>
        </w:rPr>
        <w:t>Theory</w:t>
      </w:r>
      <w:r>
        <w:rPr>
          <w:b/>
          <w:spacing w:val="-1"/>
        </w:rPr>
        <w:t xml:space="preserve"> </w:t>
      </w:r>
      <w:r>
        <w:rPr>
          <w:b/>
        </w:rPr>
        <w:t>of</w:t>
      </w:r>
      <w:r>
        <w:rPr>
          <w:b/>
          <w:spacing w:val="-4"/>
        </w:rPr>
        <w:t xml:space="preserve"> </w:t>
      </w:r>
      <w:r>
        <w:rPr>
          <w:b/>
        </w:rPr>
        <w:t>Calculus</w:t>
      </w:r>
      <w:r>
        <w:rPr>
          <w:b/>
          <w:spacing w:val="-2"/>
        </w:rPr>
        <w:t xml:space="preserve"> </w:t>
      </w:r>
      <w:r>
        <w:t>(1</w:t>
      </w:r>
      <w:r>
        <w:rPr>
          <w:spacing w:val="-3"/>
        </w:rPr>
        <w:t xml:space="preserve"> </w:t>
      </w:r>
      <w:r>
        <w:t>course)</w:t>
      </w:r>
      <w:r>
        <w:rPr>
          <w:spacing w:val="-2"/>
        </w:rPr>
        <w:t xml:space="preserve"> </w:t>
      </w:r>
      <w:r>
        <w:t>This</w:t>
      </w:r>
      <w:r>
        <w:rPr>
          <w:spacing w:val="-4"/>
        </w:rPr>
        <w:t xml:space="preserve"> </w:t>
      </w:r>
      <w:r>
        <w:t>course</w:t>
      </w:r>
      <w:r>
        <w:rPr>
          <w:spacing w:val="-1"/>
        </w:rPr>
        <w:t xml:space="preserve"> </w:t>
      </w:r>
      <w:r>
        <w:t>develops</w:t>
      </w:r>
      <w:r>
        <w:rPr>
          <w:spacing w:val="-4"/>
        </w:rPr>
        <w:t xml:space="preserve"> </w:t>
      </w:r>
      <w:r>
        <w:t>the</w:t>
      </w:r>
      <w:r>
        <w:rPr>
          <w:spacing w:val="-1"/>
        </w:rPr>
        <w:t xml:space="preserve"> </w:t>
      </w:r>
      <w:r>
        <w:t>logical</w:t>
      </w:r>
      <w:r>
        <w:rPr>
          <w:spacing w:val="-2"/>
        </w:rPr>
        <w:t xml:space="preserve"> </w:t>
      </w:r>
      <w:r>
        <w:t>foundations underlying the calculus of real-valued functions of a single variable. Many of the topics from Calculus I and</w:t>
      </w:r>
      <w:r>
        <w:rPr>
          <w:spacing w:val="-2"/>
        </w:rPr>
        <w:t xml:space="preserve"> </w:t>
      </w:r>
      <w:r>
        <w:t>Calculus</w:t>
      </w:r>
      <w:r>
        <w:rPr>
          <w:spacing w:val="-1"/>
        </w:rPr>
        <w:t xml:space="preserve"> </w:t>
      </w:r>
      <w:r>
        <w:t>II</w:t>
      </w:r>
      <w:r>
        <w:rPr>
          <w:spacing w:val="-1"/>
        </w:rPr>
        <w:t xml:space="preserve"> </w:t>
      </w:r>
      <w:r>
        <w:t>are</w:t>
      </w:r>
      <w:r>
        <w:rPr>
          <w:spacing w:val="-3"/>
        </w:rPr>
        <w:t xml:space="preserve"> </w:t>
      </w:r>
      <w:r>
        <w:t>treated</w:t>
      </w:r>
      <w:r>
        <w:rPr>
          <w:spacing w:val="-4"/>
        </w:rPr>
        <w:t xml:space="preserve"> </w:t>
      </w:r>
      <w:r>
        <w:t>here,</w:t>
      </w:r>
      <w:r>
        <w:rPr>
          <w:spacing w:val="-1"/>
        </w:rPr>
        <w:t xml:space="preserve"> </w:t>
      </w:r>
      <w:r>
        <w:t>but now</w:t>
      </w:r>
      <w:r>
        <w:rPr>
          <w:spacing w:val="-3"/>
        </w:rPr>
        <w:t xml:space="preserve"> </w:t>
      </w:r>
      <w:r>
        <w:t>from a</w:t>
      </w:r>
      <w:r>
        <w:rPr>
          <w:spacing w:val="-3"/>
        </w:rPr>
        <w:t xml:space="preserve"> </w:t>
      </w:r>
      <w:r>
        <w:t>more</w:t>
      </w:r>
      <w:r>
        <w:rPr>
          <w:spacing w:val="-3"/>
        </w:rPr>
        <w:t xml:space="preserve"> </w:t>
      </w:r>
      <w:r>
        <w:t>advanced</w:t>
      </w:r>
      <w:r>
        <w:rPr>
          <w:spacing w:val="-4"/>
        </w:rPr>
        <w:t xml:space="preserve"> </w:t>
      </w:r>
      <w:r>
        <w:t>stand-</w:t>
      </w:r>
      <w:r>
        <w:rPr>
          <w:spacing w:val="-1"/>
        </w:rPr>
        <w:t xml:space="preserve"> </w:t>
      </w:r>
      <w:r>
        <w:t>point.</w:t>
      </w:r>
      <w:r>
        <w:rPr>
          <w:spacing w:val="-4"/>
        </w:rPr>
        <w:t xml:space="preserve"> </w:t>
      </w:r>
      <w:r>
        <w:t>Accordingly,</w:t>
      </w:r>
      <w:r>
        <w:rPr>
          <w:spacing w:val="-1"/>
        </w:rPr>
        <w:t xml:space="preserve"> </w:t>
      </w:r>
      <w:r>
        <w:t>students</w:t>
      </w:r>
      <w:r>
        <w:rPr>
          <w:spacing w:val="-1"/>
        </w:rPr>
        <w:t xml:space="preserve"> </w:t>
      </w:r>
      <w:r>
        <w:t>also will be introduced to the methodology of mathematics, that is, how to create convincing proofs of mathematical statements.</w:t>
      </w:r>
      <w:r>
        <w:rPr>
          <w:spacing w:val="-2"/>
        </w:rPr>
        <w:t xml:space="preserve"> </w:t>
      </w:r>
      <w:r>
        <w:t>Topics include</w:t>
      </w:r>
      <w:r>
        <w:rPr>
          <w:spacing w:val="-1"/>
        </w:rPr>
        <w:t xml:space="preserve"> </w:t>
      </w:r>
      <w:r>
        <w:t>axioms</w:t>
      </w:r>
      <w:r>
        <w:rPr>
          <w:spacing w:val="-1"/>
        </w:rPr>
        <w:t xml:space="preserve"> </w:t>
      </w:r>
      <w:r>
        <w:t>of the reals,</w:t>
      </w:r>
      <w:r>
        <w:rPr>
          <w:spacing w:val="-1"/>
        </w:rPr>
        <w:t xml:space="preserve"> </w:t>
      </w:r>
      <w:r>
        <w:t>sequences and series of</w:t>
      </w:r>
      <w:r>
        <w:rPr>
          <w:spacing w:val="-1"/>
        </w:rPr>
        <w:t xml:space="preserve"> </w:t>
      </w:r>
      <w:r>
        <w:t>real</w:t>
      </w:r>
      <w:r>
        <w:rPr>
          <w:spacing w:val="-2"/>
        </w:rPr>
        <w:t xml:space="preserve"> </w:t>
      </w:r>
      <w:r>
        <w:t>numbers</w:t>
      </w:r>
      <w:r>
        <w:rPr>
          <w:spacing w:val="-1"/>
        </w:rPr>
        <w:t xml:space="preserve"> </w:t>
      </w:r>
      <w:r>
        <w:t xml:space="preserve">and of functions, limits, uniform continuity and convergence, differentiation, integration, the mean value theorem, and the fundamental theorem of calculus. Prerequisite: MCS-122. </w:t>
      </w:r>
      <w:r>
        <w:rPr>
          <w:b/>
        </w:rPr>
        <w:t>WRITD</w:t>
      </w:r>
      <w:r>
        <w:t>, Fall semester.</w:t>
      </w:r>
    </w:p>
    <w:p w14:paraId="3C6F6A69" w14:textId="77777777" w:rsidR="00326A3B" w:rsidRDefault="00000000">
      <w:pPr>
        <w:pStyle w:val="BodyText"/>
        <w:spacing w:before="159" w:line="259" w:lineRule="auto"/>
        <w:ind w:left="877" w:right="825"/>
      </w:pPr>
      <w:r>
        <w:rPr>
          <w:b/>
        </w:rPr>
        <w:t>221</w:t>
      </w:r>
      <w:r>
        <w:rPr>
          <w:b/>
          <w:spacing w:val="-2"/>
        </w:rPr>
        <w:t xml:space="preserve"> </w:t>
      </w:r>
      <w:r>
        <w:rPr>
          <w:b/>
        </w:rPr>
        <w:t>Linear</w:t>
      </w:r>
      <w:r>
        <w:rPr>
          <w:b/>
          <w:spacing w:val="-2"/>
        </w:rPr>
        <w:t xml:space="preserve"> </w:t>
      </w:r>
      <w:r>
        <w:rPr>
          <w:b/>
        </w:rPr>
        <w:t>Algebra</w:t>
      </w:r>
      <w:r>
        <w:rPr>
          <w:b/>
          <w:spacing w:val="-4"/>
        </w:rPr>
        <w:t xml:space="preserve"> </w:t>
      </w:r>
      <w:r>
        <w:t>(1</w:t>
      </w:r>
      <w:r>
        <w:rPr>
          <w:spacing w:val="-2"/>
        </w:rPr>
        <w:t xml:space="preserve"> </w:t>
      </w:r>
      <w:r>
        <w:t>course)</w:t>
      </w:r>
      <w:r>
        <w:rPr>
          <w:spacing w:val="-3"/>
        </w:rPr>
        <w:t xml:space="preserve"> </w:t>
      </w:r>
      <w:r>
        <w:t>An</w:t>
      </w:r>
      <w:r>
        <w:rPr>
          <w:spacing w:val="-4"/>
        </w:rPr>
        <w:t xml:space="preserve"> </w:t>
      </w:r>
      <w:r>
        <w:t>introduction</w:t>
      </w:r>
      <w:r>
        <w:rPr>
          <w:spacing w:val="-4"/>
        </w:rPr>
        <w:t xml:space="preserve"> </w:t>
      </w:r>
      <w:r>
        <w:t>to</w:t>
      </w:r>
      <w:r>
        <w:rPr>
          <w:spacing w:val="-2"/>
        </w:rPr>
        <w:t xml:space="preserve"> </w:t>
      </w:r>
      <w:r>
        <w:t>the</w:t>
      </w:r>
      <w:r>
        <w:rPr>
          <w:spacing w:val="-2"/>
        </w:rPr>
        <w:t xml:space="preserve"> </w:t>
      </w:r>
      <w:r>
        <w:t>theory</w:t>
      </w:r>
      <w:r>
        <w:rPr>
          <w:spacing w:val="-4"/>
        </w:rPr>
        <w:t xml:space="preserve"> </w:t>
      </w:r>
      <w:r>
        <w:t>and</w:t>
      </w:r>
      <w:r>
        <w:rPr>
          <w:spacing w:val="-4"/>
        </w:rPr>
        <w:t xml:space="preserve"> </w:t>
      </w:r>
      <w:r>
        <w:t>applications</w:t>
      </w:r>
      <w:r>
        <w:rPr>
          <w:spacing w:val="-5"/>
        </w:rPr>
        <w:t xml:space="preserve"> </w:t>
      </w:r>
      <w:r>
        <w:t>of</w:t>
      </w:r>
      <w:r>
        <w:rPr>
          <w:spacing w:val="-3"/>
        </w:rPr>
        <w:t xml:space="preserve"> </w:t>
      </w:r>
      <w:r>
        <w:t>linear</w:t>
      </w:r>
      <w:r>
        <w:rPr>
          <w:spacing w:val="-3"/>
        </w:rPr>
        <w:t xml:space="preserve"> </w:t>
      </w:r>
      <w:r>
        <w:t>algebra.</w:t>
      </w:r>
      <w:r>
        <w:rPr>
          <w:spacing w:val="-3"/>
        </w:rPr>
        <w:t xml:space="preserve"> </w:t>
      </w:r>
      <w:r>
        <w:t>Topics include</w:t>
      </w:r>
      <w:r>
        <w:rPr>
          <w:spacing w:val="-8"/>
        </w:rPr>
        <w:t xml:space="preserve"> </w:t>
      </w:r>
      <w:r>
        <w:t>vector</w:t>
      </w:r>
      <w:r>
        <w:rPr>
          <w:spacing w:val="-6"/>
        </w:rPr>
        <w:t xml:space="preserve"> </w:t>
      </w:r>
      <w:r>
        <w:t>spaces,</w:t>
      </w:r>
      <w:r>
        <w:rPr>
          <w:spacing w:val="-7"/>
        </w:rPr>
        <w:t xml:space="preserve"> </w:t>
      </w:r>
      <w:r>
        <w:t>matrices,</w:t>
      </w:r>
      <w:r>
        <w:rPr>
          <w:spacing w:val="-6"/>
        </w:rPr>
        <w:t xml:space="preserve"> </w:t>
      </w:r>
      <w:r>
        <w:t>linear</w:t>
      </w:r>
      <w:r>
        <w:rPr>
          <w:spacing w:val="-9"/>
        </w:rPr>
        <w:t xml:space="preserve"> </w:t>
      </w:r>
      <w:r>
        <w:t>transformations,</w:t>
      </w:r>
      <w:r>
        <w:rPr>
          <w:spacing w:val="-6"/>
        </w:rPr>
        <w:t xml:space="preserve"> </w:t>
      </w:r>
      <w:r>
        <w:t>determinants,</w:t>
      </w:r>
      <w:r>
        <w:rPr>
          <w:spacing w:val="-8"/>
        </w:rPr>
        <w:t xml:space="preserve"> </w:t>
      </w:r>
      <w:r>
        <w:t>eigenvalues</w:t>
      </w:r>
      <w:r>
        <w:rPr>
          <w:spacing w:val="-6"/>
        </w:rPr>
        <w:t xml:space="preserve"> </w:t>
      </w:r>
      <w:r>
        <w:t>and</w:t>
      </w:r>
      <w:r>
        <w:rPr>
          <w:spacing w:val="-6"/>
        </w:rPr>
        <w:t xml:space="preserve"> </w:t>
      </w:r>
      <w:r>
        <w:rPr>
          <w:spacing w:val="-2"/>
        </w:rPr>
        <w:t>eigenvectors,</w:t>
      </w:r>
    </w:p>
    <w:p w14:paraId="195212F7" w14:textId="77777777" w:rsidR="00326A3B" w:rsidRDefault="00326A3B">
      <w:pPr>
        <w:spacing w:line="259" w:lineRule="auto"/>
        <w:sectPr w:rsidR="00326A3B">
          <w:pgSz w:w="12240" w:h="15840"/>
          <w:pgMar w:top="1400" w:right="620" w:bottom="1000" w:left="560" w:header="0" w:footer="818" w:gutter="0"/>
          <w:cols w:space="720"/>
        </w:sectPr>
      </w:pPr>
    </w:p>
    <w:p w14:paraId="7CAE58E1" w14:textId="77777777" w:rsidR="00326A3B" w:rsidRDefault="00000000">
      <w:pPr>
        <w:pStyle w:val="BodyText"/>
        <w:spacing w:before="39" w:line="259" w:lineRule="auto"/>
        <w:ind w:right="825"/>
      </w:pPr>
      <w:r>
        <w:lastRenderedPageBreak/>
        <w:t>and</w:t>
      </w:r>
      <w:r>
        <w:rPr>
          <w:spacing w:val="-3"/>
        </w:rPr>
        <w:t xml:space="preserve"> </w:t>
      </w:r>
      <w:r>
        <w:t>inner</w:t>
      </w:r>
      <w:r>
        <w:rPr>
          <w:spacing w:val="-2"/>
        </w:rPr>
        <w:t xml:space="preserve"> </w:t>
      </w:r>
      <w:r>
        <w:t>product</w:t>
      </w:r>
      <w:r>
        <w:rPr>
          <w:spacing w:val="-4"/>
        </w:rPr>
        <w:t xml:space="preserve"> </w:t>
      </w:r>
      <w:r>
        <w:t>spaces.</w:t>
      </w:r>
      <w:r>
        <w:rPr>
          <w:spacing w:val="-5"/>
        </w:rPr>
        <w:t xml:space="preserve"> </w:t>
      </w:r>
      <w:r>
        <w:t>Prerequisite:</w:t>
      </w:r>
      <w:r>
        <w:rPr>
          <w:spacing w:val="-3"/>
        </w:rPr>
        <w:t xml:space="preserve"> </w:t>
      </w:r>
      <w:r>
        <w:t>MCS-119</w:t>
      </w:r>
      <w:r>
        <w:rPr>
          <w:spacing w:val="-3"/>
        </w:rPr>
        <w:t xml:space="preserve"> </w:t>
      </w:r>
      <w:r>
        <w:t>or</w:t>
      </w:r>
      <w:r>
        <w:rPr>
          <w:spacing w:val="-4"/>
        </w:rPr>
        <w:t xml:space="preserve"> </w:t>
      </w:r>
      <w:r>
        <w:t>MCS-121.</w:t>
      </w:r>
      <w:r>
        <w:rPr>
          <w:spacing w:val="-5"/>
        </w:rPr>
        <w:t xml:space="preserve"> </w:t>
      </w:r>
      <w:r>
        <w:t>MCS-228</w:t>
      </w:r>
      <w:r>
        <w:rPr>
          <w:spacing w:val="-3"/>
        </w:rPr>
        <w:t xml:space="preserve"> </w:t>
      </w:r>
      <w:r>
        <w:t>is</w:t>
      </w:r>
      <w:r>
        <w:rPr>
          <w:spacing w:val="-2"/>
        </w:rPr>
        <w:t xml:space="preserve"> </w:t>
      </w:r>
      <w:r>
        <w:t>recommended</w:t>
      </w:r>
      <w:r>
        <w:rPr>
          <w:spacing w:val="-3"/>
        </w:rPr>
        <w:t xml:space="preserve"> </w:t>
      </w:r>
      <w:r>
        <w:t>prior</w:t>
      </w:r>
      <w:r>
        <w:rPr>
          <w:spacing w:val="-2"/>
        </w:rPr>
        <w:t xml:space="preserve"> </w:t>
      </w:r>
      <w:r>
        <w:t>to</w:t>
      </w:r>
      <w:r>
        <w:rPr>
          <w:spacing w:val="-3"/>
        </w:rPr>
        <w:t xml:space="preserve"> </w:t>
      </w:r>
      <w:r>
        <w:t xml:space="preserve">or concurrently with MCS-221. </w:t>
      </w:r>
      <w:r>
        <w:rPr>
          <w:b/>
        </w:rPr>
        <w:t>QUANT</w:t>
      </w:r>
      <w:r>
        <w:t>, Fall and Spring semesters.</w:t>
      </w:r>
    </w:p>
    <w:p w14:paraId="4794B70F" w14:textId="77777777" w:rsidR="00326A3B" w:rsidRDefault="00000000">
      <w:pPr>
        <w:pStyle w:val="BodyText"/>
        <w:spacing w:before="159" w:line="259" w:lineRule="auto"/>
        <w:ind w:left="878" w:right="825"/>
      </w:pPr>
      <w:r>
        <w:rPr>
          <w:b/>
        </w:rPr>
        <w:t xml:space="preserve">222 Multivariable Calculus </w:t>
      </w:r>
      <w:r>
        <w:t>(1 course) A multidimensional look at topics from MCS-121 and MCS-122, including</w:t>
      </w:r>
      <w:r>
        <w:rPr>
          <w:spacing w:val="-3"/>
        </w:rPr>
        <w:t xml:space="preserve"> </w:t>
      </w:r>
      <w:r>
        <w:t>functions</w:t>
      </w:r>
      <w:r>
        <w:rPr>
          <w:spacing w:val="-2"/>
        </w:rPr>
        <w:t xml:space="preserve"> </w:t>
      </w:r>
      <w:r>
        <w:t>of</w:t>
      </w:r>
      <w:r>
        <w:rPr>
          <w:spacing w:val="-4"/>
        </w:rPr>
        <w:t xml:space="preserve"> </w:t>
      </w:r>
      <w:r>
        <w:t>several</w:t>
      </w:r>
      <w:r>
        <w:rPr>
          <w:spacing w:val="-2"/>
        </w:rPr>
        <w:t xml:space="preserve"> </w:t>
      </w:r>
      <w:r>
        <w:t>variables,</w:t>
      </w:r>
      <w:r>
        <w:rPr>
          <w:spacing w:val="-2"/>
        </w:rPr>
        <w:t xml:space="preserve"> </w:t>
      </w:r>
      <w:r>
        <w:t>curves</w:t>
      </w:r>
      <w:r>
        <w:rPr>
          <w:spacing w:val="-2"/>
        </w:rPr>
        <w:t xml:space="preserve"> </w:t>
      </w:r>
      <w:r>
        <w:t>and</w:t>
      </w:r>
      <w:r>
        <w:rPr>
          <w:spacing w:val="-5"/>
        </w:rPr>
        <w:t xml:space="preserve"> </w:t>
      </w:r>
      <w:r>
        <w:t>surfaces</w:t>
      </w:r>
      <w:r>
        <w:rPr>
          <w:spacing w:val="-2"/>
        </w:rPr>
        <w:t xml:space="preserve"> </w:t>
      </w:r>
      <w:r>
        <w:t>in</w:t>
      </w:r>
      <w:r>
        <w:rPr>
          <w:spacing w:val="-5"/>
        </w:rPr>
        <w:t xml:space="preserve"> </w:t>
      </w:r>
      <w:r>
        <w:t>Euclidean</w:t>
      </w:r>
      <w:r>
        <w:rPr>
          <w:spacing w:val="-3"/>
        </w:rPr>
        <w:t xml:space="preserve"> </w:t>
      </w:r>
      <w:r>
        <w:t>n-space,</w:t>
      </w:r>
      <w:r>
        <w:rPr>
          <w:spacing w:val="-2"/>
        </w:rPr>
        <w:t xml:space="preserve"> </w:t>
      </w:r>
      <w:r>
        <w:t>standard</w:t>
      </w:r>
      <w:r>
        <w:rPr>
          <w:spacing w:val="-3"/>
        </w:rPr>
        <w:t xml:space="preserve"> </w:t>
      </w:r>
      <w:r>
        <w:t>coordinate systems, partial differentiation and its applications and multiple integration including Stokes’s and Green’s theorems. Prerequisite: MCS-122. Fall and Spring semesters.</w:t>
      </w:r>
    </w:p>
    <w:p w14:paraId="2F3F9616" w14:textId="77777777" w:rsidR="00326A3B" w:rsidRDefault="00000000">
      <w:pPr>
        <w:pStyle w:val="BodyText"/>
        <w:spacing w:before="160" w:line="259" w:lineRule="auto"/>
        <w:ind w:left="878" w:right="825"/>
      </w:pPr>
      <w:r>
        <w:rPr>
          <w:b/>
        </w:rPr>
        <w:t xml:space="preserve">253 Differential Equations </w:t>
      </w:r>
      <w:r>
        <w:t>(1 course) This course focuses on ordinary differential equations and their applications in physics, engineering, and other areas.</w:t>
      </w:r>
      <w:r>
        <w:rPr>
          <w:spacing w:val="40"/>
        </w:rPr>
        <w:t xml:space="preserve"> </w:t>
      </w:r>
      <w:r>
        <w:t>Solution methods for first and second order ordinary</w:t>
      </w:r>
      <w:r>
        <w:rPr>
          <w:spacing w:val="-1"/>
        </w:rPr>
        <w:t xml:space="preserve"> </w:t>
      </w:r>
      <w:r>
        <w:t>differential</w:t>
      </w:r>
      <w:r>
        <w:rPr>
          <w:spacing w:val="-5"/>
        </w:rPr>
        <w:t xml:space="preserve"> </w:t>
      </w:r>
      <w:r>
        <w:t>equations</w:t>
      </w:r>
      <w:r>
        <w:rPr>
          <w:spacing w:val="-2"/>
        </w:rPr>
        <w:t xml:space="preserve"> </w:t>
      </w:r>
      <w:r>
        <w:t>will</w:t>
      </w:r>
      <w:r>
        <w:rPr>
          <w:spacing w:val="-5"/>
        </w:rPr>
        <w:t xml:space="preserve"> </w:t>
      </w:r>
      <w:r>
        <w:t>be</w:t>
      </w:r>
      <w:r>
        <w:rPr>
          <w:spacing w:val="-1"/>
        </w:rPr>
        <w:t xml:space="preserve"> </w:t>
      </w:r>
      <w:r>
        <w:t>covered</w:t>
      </w:r>
      <w:r>
        <w:rPr>
          <w:spacing w:val="-3"/>
        </w:rPr>
        <w:t xml:space="preserve"> </w:t>
      </w:r>
      <w:r>
        <w:t>including</w:t>
      </w:r>
      <w:r>
        <w:rPr>
          <w:spacing w:val="-3"/>
        </w:rPr>
        <w:t xml:space="preserve"> </w:t>
      </w:r>
      <w:r>
        <w:t>separation</w:t>
      </w:r>
      <w:r>
        <w:rPr>
          <w:spacing w:val="-5"/>
        </w:rPr>
        <w:t xml:space="preserve"> </w:t>
      </w:r>
      <w:r>
        <w:t>of</w:t>
      </w:r>
      <w:r>
        <w:rPr>
          <w:spacing w:val="-4"/>
        </w:rPr>
        <w:t xml:space="preserve"> </w:t>
      </w:r>
      <w:r>
        <w:t>variables,</w:t>
      </w:r>
      <w:r>
        <w:rPr>
          <w:spacing w:val="-4"/>
        </w:rPr>
        <w:t xml:space="preserve"> </w:t>
      </w:r>
      <w:r>
        <w:t>integrating</w:t>
      </w:r>
      <w:r>
        <w:rPr>
          <w:spacing w:val="-3"/>
        </w:rPr>
        <w:t xml:space="preserve"> </w:t>
      </w:r>
      <w:r>
        <w:t>factors,</w:t>
      </w:r>
      <w:r>
        <w:rPr>
          <w:spacing w:val="-4"/>
        </w:rPr>
        <w:t xml:space="preserve"> </w:t>
      </w:r>
      <w:r>
        <w:t>and the method of undetermined coefficients.</w:t>
      </w:r>
      <w:r>
        <w:rPr>
          <w:spacing w:val="40"/>
        </w:rPr>
        <w:t xml:space="preserve"> </w:t>
      </w:r>
      <w:r>
        <w:t>Qualitative methods for studying systems of differential equations will be presented including equilibrium analysis, periodic solutions, bifurcations, and</w:t>
      </w:r>
    </w:p>
    <w:p w14:paraId="356DA974" w14:textId="77777777" w:rsidR="00326A3B" w:rsidRDefault="00000000">
      <w:pPr>
        <w:pStyle w:val="BodyText"/>
        <w:spacing w:line="268" w:lineRule="exact"/>
        <w:ind w:left="878"/>
      </w:pPr>
      <w:r>
        <w:t>chaos.</w:t>
      </w:r>
      <w:r>
        <w:rPr>
          <w:spacing w:val="39"/>
        </w:rPr>
        <w:t xml:space="preserve"> </w:t>
      </w:r>
      <w:r>
        <w:t>Prerequisite:</w:t>
      </w:r>
      <w:r>
        <w:rPr>
          <w:spacing w:val="-5"/>
        </w:rPr>
        <w:t xml:space="preserve"> </w:t>
      </w:r>
      <w:r>
        <w:t>MCS-122.</w:t>
      </w:r>
      <w:r>
        <w:rPr>
          <w:spacing w:val="-4"/>
        </w:rPr>
        <w:t xml:space="preserve"> </w:t>
      </w:r>
      <w:r>
        <w:t>Fall</w:t>
      </w:r>
      <w:r>
        <w:rPr>
          <w:spacing w:val="-6"/>
        </w:rPr>
        <w:t xml:space="preserve"> </w:t>
      </w:r>
      <w:r>
        <w:rPr>
          <w:spacing w:val="-2"/>
        </w:rPr>
        <w:t>semester.</w:t>
      </w:r>
    </w:p>
    <w:p w14:paraId="4B0A8A5A" w14:textId="77777777" w:rsidR="00326A3B" w:rsidRDefault="00000000">
      <w:pPr>
        <w:pStyle w:val="BodyText"/>
        <w:spacing w:before="180" w:line="259" w:lineRule="auto"/>
        <w:ind w:left="878" w:right="858"/>
      </w:pPr>
      <w:r>
        <w:rPr>
          <w:b/>
        </w:rPr>
        <w:t xml:space="preserve">256 Discrete Calculus and Probability </w:t>
      </w:r>
      <w:r>
        <w:t>(1 course) This course presents methods used in the analysis of discrete structures, approximately paralleling the analysis of continuous structures via calculus. Topics include</w:t>
      </w:r>
      <w:r>
        <w:rPr>
          <w:spacing w:val="-3"/>
        </w:rPr>
        <w:t xml:space="preserve"> </w:t>
      </w:r>
      <w:r>
        <w:t>summation</w:t>
      </w:r>
      <w:r>
        <w:rPr>
          <w:spacing w:val="-5"/>
        </w:rPr>
        <w:t xml:space="preserve"> </w:t>
      </w:r>
      <w:r>
        <w:t>techniques,</w:t>
      </w:r>
      <w:r>
        <w:rPr>
          <w:spacing w:val="-4"/>
        </w:rPr>
        <w:t xml:space="preserve"> </w:t>
      </w:r>
      <w:r>
        <w:t>enumerative</w:t>
      </w:r>
      <w:r>
        <w:rPr>
          <w:spacing w:val="-6"/>
        </w:rPr>
        <w:t xml:space="preserve"> </w:t>
      </w:r>
      <w:r>
        <w:t>combinatorics</w:t>
      </w:r>
      <w:r>
        <w:rPr>
          <w:spacing w:val="-6"/>
        </w:rPr>
        <w:t xml:space="preserve"> </w:t>
      </w:r>
      <w:r>
        <w:t>(principles</w:t>
      </w:r>
      <w:r>
        <w:rPr>
          <w:spacing w:val="-6"/>
        </w:rPr>
        <w:t xml:space="preserve"> </w:t>
      </w:r>
      <w:r>
        <w:t>of</w:t>
      </w:r>
      <w:r>
        <w:rPr>
          <w:spacing w:val="-4"/>
        </w:rPr>
        <w:t xml:space="preserve"> </w:t>
      </w:r>
      <w:r>
        <w:t>counting),</w:t>
      </w:r>
      <w:r>
        <w:rPr>
          <w:spacing w:val="-4"/>
        </w:rPr>
        <w:t xml:space="preserve"> </w:t>
      </w:r>
      <w:r>
        <w:t>discrete</w:t>
      </w:r>
      <w:r>
        <w:rPr>
          <w:spacing w:val="-3"/>
        </w:rPr>
        <w:t xml:space="preserve"> </w:t>
      </w:r>
      <w:r>
        <w:t>probability, recurrence relations, generating functions, and asymptotics. This subject matter is particularly relevant in computer science and in probability and statistics. Prerequisites: MCS-119 or MCS-121 and MCS-220 or MCS-228. Spring semester</w:t>
      </w:r>
    </w:p>
    <w:p w14:paraId="6E6A75E9" w14:textId="77777777" w:rsidR="00326A3B" w:rsidRDefault="00000000">
      <w:pPr>
        <w:pStyle w:val="BodyText"/>
        <w:spacing w:before="158" w:line="259" w:lineRule="auto"/>
        <w:ind w:left="877" w:right="908"/>
      </w:pPr>
      <w:r>
        <w:rPr>
          <w:b/>
        </w:rPr>
        <w:t>303</w:t>
      </w:r>
      <w:r>
        <w:rPr>
          <w:b/>
          <w:spacing w:val="-2"/>
        </w:rPr>
        <w:t xml:space="preserve"> </w:t>
      </w:r>
      <w:r>
        <w:rPr>
          <w:b/>
        </w:rPr>
        <w:t>Geometry</w:t>
      </w:r>
      <w:r>
        <w:rPr>
          <w:b/>
          <w:spacing w:val="-2"/>
        </w:rPr>
        <w:t xml:space="preserve"> </w:t>
      </w:r>
      <w:r>
        <w:t>(1</w:t>
      </w:r>
      <w:r>
        <w:rPr>
          <w:spacing w:val="-2"/>
        </w:rPr>
        <w:t xml:space="preserve"> </w:t>
      </w:r>
      <w:r>
        <w:t>course)</w:t>
      </w:r>
      <w:r>
        <w:rPr>
          <w:spacing w:val="-4"/>
        </w:rPr>
        <w:t xml:space="preserve"> </w:t>
      </w:r>
      <w:r>
        <w:t>Selected</w:t>
      </w:r>
      <w:r>
        <w:rPr>
          <w:spacing w:val="-3"/>
        </w:rPr>
        <w:t xml:space="preserve"> </w:t>
      </w:r>
      <w:r>
        <w:t>topics</w:t>
      </w:r>
      <w:r>
        <w:rPr>
          <w:spacing w:val="-2"/>
        </w:rPr>
        <w:t xml:space="preserve"> </w:t>
      </w:r>
      <w:r>
        <w:t>from</w:t>
      </w:r>
      <w:r>
        <w:rPr>
          <w:spacing w:val="-2"/>
        </w:rPr>
        <w:t xml:space="preserve"> </w:t>
      </w:r>
      <w:r>
        <w:t>logical</w:t>
      </w:r>
      <w:r>
        <w:rPr>
          <w:spacing w:val="-4"/>
        </w:rPr>
        <w:t xml:space="preserve"> </w:t>
      </w:r>
      <w:r>
        <w:t>systems</w:t>
      </w:r>
      <w:r>
        <w:rPr>
          <w:spacing w:val="-4"/>
        </w:rPr>
        <w:t xml:space="preserve"> </w:t>
      </w:r>
      <w:r>
        <w:t>and</w:t>
      </w:r>
      <w:r>
        <w:rPr>
          <w:spacing w:val="-3"/>
        </w:rPr>
        <w:t xml:space="preserve"> </w:t>
      </w:r>
      <w:r>
        <w:t>basic</w:t>
      </w:r>
      <w:r>
        <w:rPr>
          <w:spacing w:val="-2"/>
        </w:rPr>
        <w:t xml:space="preserve"> </w:t>
      </w:r>
      <w:r>
        <w:t>laws</w:t>
      </w:r>
      <w:r>
        <w:rPr>
          <w:spacing w:val="-4"/>
        </w:rPr>
        <w:t xml:space="preserve"> </w:t>
      </w:r>
      <w:r>
        <w:t>of</w:t>
      </w:r>
      <w:r>
        <w:rPr>
          <w:spacing w:val="-2"/>
        </w:rPr>
        <w:t xml:space="preserve"> </w:t>
      </w:r>
      <w:r>
        <w:t>reasoning,</w:t>
      </w:r>
      <w:r>
        <w:rPr>
          <w:spacing w:val="-2"/>
        </w:rPr>
        <w:t xml:space="preserve"> </w:t>
      </w:r>
      <w:r>
        <w:t>foundations of Euclidean geometry, finite geometries, geometric loci, transformations, inversion, non-Euclidean geometry, hyperbolic plane geometry, projective</w:t>
      </w:r>
      <w:r>
        <w:rPr>
          <w:spacing w:val="-2"/>
        </w:rPr>
        <w:t xml:space="preserve"> </w:t>
      </w:r>
      <w:r>
        <w:t>geometry, affine geometry, and</w:t>
      </w:r>
      <w:r>
        <w:rPr>
          <w:spacing w:val="-1"/>
        </w:rPr>
        <w:t xml:space="preserve"> </w:t>
      </w:r>
      <w:r>
        <w:t xml:space="preserve">computer geometry. Required for teachers. Prerequisite: MCS-221 or permission of instructor or status as an elementary education major with a mathematics concentration. </w:t>
      </w:r>
      <w:r>
        <w:rPr>
          <w:b/>
        </w:rPr>
        <w:t>WRITD</w:t>
      </w:r>
      <w:r>
        <w:t>, Spring semester, even years.</w:t>
      </w:r>
    </w:p>
    <w:p w14:paraId="053A55F9" w14:textId="77777777" w:rsidR="00326A3B" w:rsidRDefault="00000000">
      <w:pPr>
        <w:pStyle w:val="BodyText"/>
        <w:spacing w:before="160" w:line="259" w:lineRule="auto"/>
        <w:ind w:left="877" w:right="825"/>
      </w:pPr>
      <w:r>
        <w:rPr>
          <w:b/>
        </w:rPr>
        <w:t xml:space="preserve">313 Modern Algebra I </w:t>
      </w:r>
      <w:r>
        <w:t>(1 course) An intensive study of the basics of “abstract” algebra, including the theory of groups, rings, and fields. Topics include permutation and cyclic groups, Lagrange’s Theorem, homomorphisms and isomorphisms, normal subgroups and factor groups, integral domains, ideals and factor</w:t>
      </w:r>
      <w:r>
        <w:rPr>
          <w:spacing w:val="-4"/>
        </w:rPr>
        <w:t xml:space="preserve"> </w:t>
      </w:r>
      <w:r>
        <w:t>rings,</w:t>
      </w:r>
      <w:r>
        <w:rPr>
          <w:spacing w:val="-2"/>
        </w:rPr>
        <w:t xml:space="preserve"> </w:t>
      </w:r>
      <w:r>
        <w:t>polynomial</w:t>
      </w:r>
      <w:r>
        <w:rPr>
          <w:spacing w:val="-2"/>
        </w:rPr>
        <w:t xml:space="preserve"> </w:t>
      </w:r>
      <w:r>
        <w:t>rings,</w:t>
      </w:r>
      <w:r>
        <w:rPr>
          <w:spacing w:val="-2"/>
        </w:rPr>
        <w:t xml:space="preserve"> </w:t>
      </w:r>
      <w:r>
        <w:t>factorization</w:t>
      </w:r>
      <w:r>
        <w:rPr>
          <w:spacing w:val="-5"/>
        </w:rPr>
        <w:t xml:space="preserve"> </w:t>
      </w:r>
      <w:r>
        <w:t>of</w:t>
      </w:r>
      <w:r>
        <w:rPr>
          <w:spacing w:val="-4"/>
        </w:rPr>
        <w:t xml:space="preserve"> </w:t>
      </w:r>
      <w:r>
        <w:t>polynomials,</w:t>
      </w:r>
      <w:r>
        <w:rPr>
          <w:spacing w:val="-2"/>
        </w:rPr>
        <w:t xml:space="preserve"> </w:t>
      </w:r>
      <w:r>
        <w:t>and</w:t>
      </w:r>
      <w:r>
        <w:rPr>
          <w:spacing w:val="-5"/>
        </w:rPr>
        <w:t xml:space="preserve"> </w:t>
      </w:r>
      <w:r>
        <w:t>extension</w:t>
      </w:r>
      <w:r>
        <w:rPr>
          <w:spacing w:val="-3"/>
        </w:rPr>
        <w:t xml:space="preserve"> </w:t>
      </w:r>
      <w:r>
        <w:t>fields.</w:t>
      </w:r>
      <w:r>
        <w:rPr>
          <w:spacing w:val="-5"/>
        </w:rPr>
        <w:t xml:space="preserve"> </w:t>
      </w:r>
      <w:r>
        <w:t>Prerequisites:</w:t>
      </w:r>
      <w:r>
        <w:rPr>
          <w:spacing w:val="-3"/>
        </w:rPr>
        <w:t xml:space="preserve"> </w:t>
      </w:r>
      <w:r>
        <w:t>MCS-221 and MCS-213 or MCS-220. Fall semester, even years.</w:t>
      </w:r>
    </w:p>
    <w:p w14:paraId="2A00DB58" w14:textId="77777777" w:rsidR="00326A3B" w:rsidRDefault="00000000">
      <w:pPr>
        <w:pStyle w:val="BodyText"/>
        <w:spacing w:before="158" w:line="259" w:lineRule="auto"/>
        <w:ind w:left="877" w:right="825"/>
      </w:pPr>
      <w:r>
        <w:rPr>
          <w:b/>
        </w:rPr>
        <w:t>314 Modern Algebra</w:t>
      </w:r>
      <w:r>
        <w:rPr>
          <w:b/>
          <w:spacing w:val="-2"/>
        </w:rPr>
        <w:t xml:space="preserve"> </w:t>
      </w:r>
      <w:r>
        <w:rPr>
          <w:b/>
        </w:rPr>
        <w:t>II</w:t>
      </w:r>
      <w:r>
        <w:rPr>
          <w:b/>
          <w:spacing w:val="-1"/>
        </w:rPr>
        <w:t xml:space="preserve"> </w:t>
      </w:r>
      <w:r>
        <w:t>(1 course)</w:t>
      </w:r>
      <w:r>
        <w:rPr>
          <w:spacing w:val="-1"/>
        </w:rPr>
        <w:t xml:space="preserve"> </w:t>
      </w:r>
      <w:r>
        <w:t>A continuation</w:t>
      </w:r>
      <w:r>
        <w:rPr>
          <w:spacing w:val="-2"/>
        </w:rPr>
        <w:t xml:space="preserve"> </w:t>
      </w:r>
      <w:r>
        <w:t>of</w:t>
      </w:r>
      <w:r>
        <w:rPr>
          <w:spacing w:val="-2"/>
        </w:rPr>
        <w:t xml:space="preserve"> </w:t>
      </w:r>
      <w:r>
        <w:t>MCS-313. Topics covered</w:t>
      </w:r>
      <w:r>
        <w:rPr>
          <w:spacing w:val="-2"/>
        </w:rPr>
        <w:t xml:space="preserve"> </w:t>
      </w:r>
      <w:r>
        <w:t>typically include unique factorization domains, principal ideal domains, Euclidean domains, finite fields, constructability, the fundamentals</w:t>
      </w:r>
      <w:r>
        <w:rPr>
          <w:spacing w:val="-4"/>
        </w:rPr>
        <w:t xml:space="preserve"> </w:t>
      </w:r>
      <w:r>
        <w:t>of</w:t>
      </w:r>
      <w:r>
        <w:rPr>
          <w:spacing w:val="-2"/>
        </w:rPr>
        <w:t xml:space="preserve"> </w:t>
      </w:r>
      <w:r>
        <w:t>Galois</w:t>
      </w:r>
      <w:r>
        <w:rPr>
          <w:spacing w:val="-4"/>
        </w:rPr>
        <w:t xml:space="preserve"> </w:t>
      </w:r>
      <w:r>
        <w:t>theory,</w:t>
      </w:r>
      <w:r>
        <w:rPr>
          <w:spacing w:val="-4"/>
        </w:rPr>
        <w:t xml:space="preserve"> </w:t>
      </w:r>
      <w:r>
        <w:t>and</w:t>
      </w:r>
      <w:r>
        <w:rPr>
          <w:spacing w:val="-3"/>
        </w:rPr>
        <w:t xml:space="preserve"> </w:t>
      </w:r>
      <w:r>
        <w:t>the</w:t>
      </w:r>
      <w:r>
        <w:rPr>
          <w:spacing w:val="-1"/>
        </w:rPr>
        <w:t xml:space="preserve"> </w:t>
      </w:r>
      <w:r>
        <w:t>Sylow</w:t>
      </w:r>
      <w:r>
        <w:rPr>
          <w:spacing w:val="-1"/>
        </w:rPr>
        <w:t xml:space="preserve"> </w:t>
      </w:r>
      <w:r>
        <w:t>theorems.</w:t>
      </w:r>
      <w:r>
        <w:rPr>
          <w:spacing w:val="-5"/>
        </w:rPr>
        <w:t xml:space="preserve"> </w:t>
      </w:r>
      <w:r>
        <w:t>Prerequisite:</w:t>
      </w:r>
      <w:r>
        <w:rPr>
          <w:spacing w:val="-3"/>
        </w:rPr>
        <w:t xml:space="preserve"> </w:t>
      </w:r>
      <w:r>
        <w:t>MCS-313.</w:t>
      </w:r>
      <w:r>
        <w:rPr>
          <w:spacing w:val="-5"/>
        </w:rPr>
        <w:t xml:space="preserve"> </w:t>
      </w:r>
      <w:r>
        <w:t>Spring</w:t>
      </w:r>
      <w:r>
        <w:rPr>
          <w:spacing w:val="-3"/>
        </w:rPr>
        <w:t xml:space="preserve"> </w:t>
      </w:r>
      <w:r>
        <w:t>semester,</w:t>
      </w:r>
      <w:r>
        <w:rPr>
          <w:spacing w:val="-4"/>
        </w:rPr>
        <w:t xml:space="preserve"> </w:t>
      </w:r>
      <w:r>
        <w:t xml:space="preserve">odd </w:t>
      </w:r>
      <w:r>
        <w:rPr>
          <w:spacing w:val="-2"/>
        </w:rPr>
        <w:t>years.</w:t>
      </w:r>
    </w:p>
    <w:p w14:paraId="7DEB870C" w14:textId="77777777" w:rsidR="00326A3B" w:rsidRDefault="00000000">
      <w:pPr>
        <w:pStyle w:val="BodyText"/>
        <w:spacing w:before="159" w:line="259" w:lineRule="auto"/>
        <w:ind w:left="877" w:right="825"/>
      </w:pPr>
      <w:r>
        <w:rPr>
          <w:b/>
        </w:rPr>
        <w:t xml:space="preserve">321 Elementary Theory of Complex Variables </w:t>
      </w:r>
      <w:r>
        <w:t>(1 course) Derivative and integral of a function of a complex</w:t>
      </w:r>
      <w:r>
        <w:rPr>
          <w:spacing w:val="-4"/>
        </w:rPr>
        <w:t xml:space="preserve"> </w:t>
      </w:r>
      <w:r>
        <w:t>variable,</w:t>
      </w:r>
      <w:r>
        <w:rPr>
          <w:spacing w:val="-4"/>
        </w:rPr>
        <w:t xml:space="preserve"> </w:t>
      </w:r>
      <w:r>
        <w:t>Cauchy’s</w:t>
      </w:r>
      <w:r>
        <w:rPr>
          <w:spacing w:val="-4"/>
        </w:rPr>
        <w:t xml:space="preserve"> </w:t>
      </w:r>
      <w:r>
        <w:t>integral</w:t>
      </w:r>
      <w:r>
        <w:rPr>
          <w:spacing w:val="-3"/>
        </w:rPr>
        <w:t xml:space="preserve"> </w:t>
      </w:r>
      <w:r>
        <w:t>theorem</w:t>
      </w:r>
      <w:r>
        <w:rPr>
          <w:spacing w:val="-4"/>
        </w:rPr>
        <w:t xml:space="preserve"> </w:t>
      </w:r>
      <w:r>
        <w:t>and</w:t>
      </w:r>
      <w:r>
        <w:rPr>
          <w:spacing w:val="-4"/>
        </w:rPr>
        <w:t xml:space="preserve"> </w:t>
      </w:r>
      <w:r>
        <w:t>formula,</w:t>
      </w:r>
      <w:r>
        <w:rPr>
          <w:spacing w:val="-3"/>
        </w:rPr>
        <w:t xml:space="preserve"> </w:t>
      </w:r>
      <w:r>
        <w:t>calculus</w:t>
      </w:r>
      <w:r>
        <w:rPr>
          <w:spacing w:val="-4"/>
        </w:rPr>
        <w:t xml:space="preserve"> </w:t>
      </w:r>
      <w:r>
        <w:t>of</w:t>
      </w:r>
      <w:r>
        <w:rPr>
          <w:spacing w:val="-3"/>
        </w:rPr>
        <w:t xml:space="preserve"> </w:t>
      </w:r>
      <w:r>
        <w:t>residues,</w:t>
      </w:r>
      <w:r>
        <w:rPr>
          <w:spacing w:val="-3"/>
        </w:rPr>
        <w:t xml:space="preserve"> </w:t>
      </w:r>
      <w:r>
        <w:t>application</w:t>
      </w:r>
      <w:r>
        <w:rPr>
          <w:spacing w:val="-4"/>
        </w:rPr>
        <w:t xml:space="preserve"> </w:t>
      </w:r>
      <w:r>
        <w:t>to</w:t>
      </w:r>
      <w:r>
        <w:rPr>
          <w:spacing w:val="-4"/>
        </w:rPr>
        <w:t xml:space="preserve"> </w:t>
      </w:r>
      <w:r>
        <w:t>evaluation of integrals, conformal mappings, and various other topics as indicated by the interests, needs, and experiences of the students. Prerequisite: MCS-222 or PHY-250. Spring semester, odd years.</w:t>
      </w:r>
    </w:p>
    <w:p w14:paraId="4FA8CD85" w14:textId="77777777" w:rsidR="00326A3B" w:rsidRDefault="00000000">
      <w:pPr>
        <w:pStyle w:val="BodyText"/>
        <w:spacing w:before="160" w:line="256" w:lineRule="auto"/>
        <w:ind w:left="877" w:right="825"/>
      </w:pPr>
      <w:r>
        <w:rPr>
          <w:b/>
        </w:rPr>
        <w:t>331</w:t>
      </w:r>
      <w:r>
        <w:rPr>
          <w:b/>
          <w:spacing w:val="-1"/>
        </w:rPr>
        <w:t xml:space="preserve"> </w:t>
      </w:r>
      <w:r>
        <w:rPr>
          <w:b/>
        </w:rPr>
        <w:t>Real</w:t>
      </w:r>
      <w:r>
        <w:rPr>
          <w:b/>
          <w:spacing w:val="-3"/>
        </w:rPr>
        <w:t xml:space="preserve"> </w:t>
      </w:r>
      <w:r>
        <w:rPr>
          <w:b/>
        </w:rPr>
        <w:t>Analysis</w:t>
      </w:r>
      <w:r>
        <w:rPr>
          <w:b/>
          <w:spacing w:val="-4"/>
        </w:rPr>
        <w:t xml:space="preserve"> </w:t>
      </w:r>
      <w:r>
        <w:t>(1</w:t>
      </w:r>
      <w:r>
        <w:rPr>
          <w:spacing w:val="-3"/>
        </w:rPr>
        <w:t xml:space="preserve"> </w:t>
      </w:r>
      <w:r>
        <w:t>course)</w:t>
      </w:r>
      <w:r>
        <w:rPr>
          <w:spacing w:val="-2"/>
        </w:rPr>
        <w:t xml:space="preserve"> </w:t>
      </w:r>
      <w:r>
        <w:t>An</w:t>
      </w:r>
      <w:r>
        <w:rPr>
          <w:spacing w:val="-3"/>
        </w:rPr>
        <w:t xml:space="preserve"> </w:t>
      </w:r>
      <w:r>
        <w:t>introduction</w:t>
      </w:r>
      <w:r>
        <w:rPr>
          <w:spacing w:val="-5"/>
        </w:rPr>
        <w:t xml:space="preserve"> </w:t>
      </w:r>
      <w:r>
        <w:t>to</w:t>
      </w:r>
      <w:r>
        <w:rPr>
          <w:spacing w:val="-3"/>
        </w:rPr>
        <w:t xml:space="preserve"> </w:t>
      </w:r>
      <w:r>
        <w:t>the</w:t>
      </w:r>
      <w:r>
        <w:rPr>
          <w:spacing w:val="-4"/>
        </w:rPr>
        <w:t xml:space="preserve"> </w:t>
      </w:r>
      <w:r>
        <w:t>techniques</w:t>
      </w:r>
      <w:r>
        <w:rPr>
          <w:spacing w:val="-2"/>
        </w:rPr>
        <w:t xml:space="preserve"> </w:t>
      </w:r>
      <w:r>
        <w:t>and</w:t>
      </w:r>
      <w:r>
        <w:rPr>
          <w:spacing w:val="-3"/>
        </w:rPr>
        <w:t xml:space="preserve"> </w:t>
      </w:r>
      <w:r>
        <w:t>theorems</w:t>
      </w:r>
      <w:r>
        <w:rPr>
          <w:spacing w:val="-4"/>
        </w:rPr>
        <w:t xml:space="preserve"> </w:t>
      </w:r>
      <w:r>
        <w:t>of</w:t>
      </w:r>
      <w:r>
        <w:rPr>
          <w:spacing w:val="-2"/>
        </w:rPr>
        <w:t xml:space="preserve"> </w:t>
      </w:r>
      <w:r>
        <w:t>real</w:t>
      </w:r>
      <w:r>
        <w:rPr>
          <w:spacing w:val="-2"/>
        </w:rPr>
        <w:t xml:space="preserve"> </w:t>
      </w:r>
      <w:r>
        <w:t>analysis.</w:t>
      </w:r>
      <w:r>
        <w:rPr>
          <w:spacing w:val="-5"/>
        </w:rPr>
        <w:t xml:space="preserve"> </w:t>
      </w:r>
      <w:r>
        <w:t>Topics</w:t>
      </w:r>
      <w:r>
        <w:rPr>
          <w:spacing w:val="-2"/>
        </w:rPr>
        <w:t xml:space="preserve"> </w:t>
      </w:r>
      <w:r>
        <w:t>will include metric spaces and real function theory, including sequences and series of functions.</w:t>
      </w:r>
    </w:p>
    <w:p w14:paraId="19E15264" w14:textId="77777777" w:rsidR="00326A3B" w:rsidRDefault="00000000">
      <w:pPr>
        <w:pStyle w:val="BodyText"/>
        <w:spacing w:before="3"/>
        <w:ind w:left="877"/>
      </w:pPr>
      <w:r>
        <w:t>Prerequisite:</w:t>
      </w:r>
      <w:r>
        <w:rPr>
          <w:spacing w:val="-6"/>
        </w:rPr>
        <w:t xml:space="preserve"> </w:t>
      </w:r>
      <w:r>
        <w:t>MCS-220</w:t>
      </w:r>
      <w:r>
        <w:rPr>
          <w:spacing w:val="-5"/>
        </w:rPr>
        <w:t xml:space="preserve"> </w:t>
      </w:r>
      <w:r>
        <w:t>or</w:t>
      </w:r>
      <w:r>
        <w:rPr>
          <w:spacing w:val="-6"/>
        </w:rPr>
        <w:t xml:space="preserve"> </w:t>
      </w:r>
      <w:r>
        <w:t>MCS-228.</w:t>
      </w:r>
      <w:r>
        <w:rPr>
          <w:spacing w:val="-5"/>
        </w:rPr>
        <w:t xml:space="preserve"> </w:t>
      </w:r>
      <w:r>
        <w:t>Fall</w:t>
      </w:r>
      <w:r>
        <w:rPr>
          <w:spacing w:val="-7"/>
        </w:rPr>
        <w:t xml:space="preserve"> </w:t>
      </w:r>
      <w:r>
        <w:t>semester,</w:t>
      </w:r>
      <w:r>
        <w:rPr>
          <w:spacing w:val="-6"/>
        </w:rPr>
        <w:t xml:space="preserve"> </w:t>
      </w:r>
      <w:r>
        <w:t>odd</w:t>
      </w:r>
      <w:r>
        <w:rPr>
          <w:spacing w:val="-5"/>
        </w:rPr>
        <w:t xml:space="preserve"> </w:t>
      </w:r>
      <w:r>
        <w:rPr>
          <w:spacing w:val="-2"/>
        </w:rPr>
        <w:t>years.</w:t>
      </w:r>
    </w:p>
    <w:p w14:paraId="74228F75" w14:textId="77777777" w:rsidR="00326A3B" w:rsidRDefault="00326A3B">
      <w:pPr>
        <w:sectPr w:rsidR="00326A3B">
          <w:pgSz w:w="12240" w:h="15840"/>
          <w:pgMar w:top="1400" w:right="620" w:bottom="1000" w:left="560" w:header="0" w:footer="818" w:gutter="0"/>
          <w:cols w:space="720"/>
        </w:sectPr>
      </w:pPr>
    </w:p>
    <w:p w14:paraId="6CE66021" w14:textId="77777777" w:rsidR="00326A3B" w:rsidRDefault="00000000">
      <w:pPr>
        <w:pStyle w:val="BodyText"/>
        <w:spacing w:before="39" w:line="259" w:lineRule="auto"/>
        <w:ind w:left="880" w:right="825"/>
      </w:pPr>
      <w:r>
        <w:rPr>
          <w:b/>
        </w:rPr>
        <w:lastRenderedPageBreak/>
        <w:t xml:space="preserve">244, 344 Topics in Advanced Mathematics </w:t>
      </w:r>
      <w:r>
        <w:t>(1 course, 1 course) An investigation into a branch of mathematics not covered elsewhere in the curriculum. The topic will change from year to year, depending</w:t>
      </w:r>
      <w:r>
        <w:rPr>
          <w:spacing w:val="-3"/>
        </w:rPr>
        <w:t xml:space="preserve"> </w:t>
      </w:r>
      <w:r>
        <w:t>on</w:t>
      </w:r>
      <w:r>
        <w:rPr>
          <w:spacing w:val="-3"/>
        </w:rPr>
        <w:t xml:space="preserve"> </w:t>
      </w:r>
      <w:r>
        <w:t>the</w:t>
      </w:r>
      <w:r>
        <w:rPr>
          <w:spacing w:val="-4"/>
        </w:rPr>
        <w:t xml:space="preserve"> </w:t>
      </w:r>
      <w:r>
        <w:t>interests</w:t>
      </w:r>
      <w:r>
        <w:rPr>
          <w:spacing w:val="-4"/>
        </w:rPr>
        <w:t xml:space="preserve"> </w:t>
      </w:r>
      <w:r>
        <w:t>of</w:t>
      </w:r>
      <w:r>
        <w:rPr>
          <w:spacing w:val="-2"/>
        </w:rPr>
        <w:t xml:space="preserve"> </w:t>
      </w:r>
      <w:r>
        <w:t>instructors</w:t>
      </w:r>
      <w:r>
        <w:rPr>
          <w:spacing w:val="-2"/>
        </w:rPr>
        <w:t xml:space="preserve"> </w:t>
      </w:r>
      <w:r>
        <w:t>and</w:t>
      </w:r>
      <w:r>
        <w:rPr>
          <w:spacing w:val="-3"/>
        </w:rPr>
        <w:t xml:space="preserve"> </w:t>
      </w:r>
      <w:r>
        <w:t>students.</w:t>
      </w:r>
      <w:r>
        <w:rPr>
          <w:spacing w:val="-2"/>
        </w:rPr>
        <w:t xml:space="preserve"> </w:t>
      </w:r>
      <w:r>
        <w:t>Examples</w:t>
      </w:r>
      <w:r>
        <w:rPr>
          <w:spacing w:val="-4"/>
        </w:rPr>
        <w:t xml:space="preserve"> </w:t>
      </w:r>
      <w:r>
        <w:t>of</w:t>
      </w:r>
      <w:r>
        <w:rPr>
          <w:spacing w:val="-2"/>
        </w:rPr>
        <w:t xml:space="preserve"> </w:t>
      </w:r>
      <w:r>
        <w:t>possible</w:t>
      </w:r>
      <w:r>
        <w:rPr>
          <w:spacing w:val="-4"/>
        </w:rPr>
        <w:t xml:space="preserve"> </w:t>
      </w:r>
      <w:r>
        <w:t>areas</w:t>
      </w:r>
      <w:r>
        <w:rPr>
          <w:spacing w:val="-2"/>
        </w:rPr>
        <w:t xml:space="preserve"> </w:t>
      </w:r>
      <w:r>
        <w:t>of</w:t>
      </w:r>
      <w:r>
        <w:rPr>
          <w:spacing w:val="-4"/>
        </w:rPr>
        <w:t xml:space="preserve"> </w:t>
      </w:r>
      <w:r>
        <w:t>study</w:t>
      </w:r>
      <w:r>
        <w:rPr>
          <w:spacing w:val="-1"/>
        </w:rPr>
        <w:t xml:space="preserve"> </w:t>
      </w:r>
      <w:r>
        <w:t>include differential geometry, topology, history of mathematics, partial differential equations, algebraic geometry, number theory. Prerequisite: permission of instructor. Offered occasionally.</w:t>
      </w:r>
    </w:p>
    <w:p w14:paraId="5D02D017" w14:textId="77777777" w:rsidR="00326A3B" w:rsidRDefault="00000000">
      <w:pPr>
        <w:pStyle w:val="BodyText"/>
        <w:spacing w:before="158" w:line="259" w:lineRule="auto"/>
        <w:ind w:left="880" w:right="825"/>
      </w:pPr>
      <w:r>
        <w:rPr>
          <w:b/>
        </w:rPr>
        <w:t xml:space="preserve">350 Honors Thesis </w:t>
      </w:r>
      <w:r>
        <w:t>(1 course) To receive credit for this course, a student must complete an approved honors</w:t>
      </w:r>
      <w:r>
        <w:rPr>
          <w:spacing w:val="-4"/>
        </w:rPr>
        <w:t xml:space="preserve"> </w:t>
      </w:r>
      <w:r>
        <w:t>thesis</w:t>
      </w:r>
      <w:r>
        <w:rPr>
          <w:spacing w:val="-4"/>
        </w:rPr>
        <w:t xml:space="preserve"> </w:t>
      </w:r>
      <w:r>
        <w:t>fulfilling</w:t>
      </w:r>
      <w:r>
        <w:rPr>
          <w:spacing w:val="-3"/>
        </w:rPr>
        <w:t xml:space="preserve"> </w:t>
      </w:r>
      <w:r>
        <w:t>the</w:t>
      </w:r>
      <w:r>
        <w:rPr>
          <w:spacing w:val="-1"/>
        </w:rPr>
        <w:t xml:space="preserve"> </w:t>
      </w:r>
      <w:r>
        <w:t>requirements</w:t>
      </w:r>
      <w:r>
        <w:rPr>
          <w:spacing w:val="-4"/>
        </w:rPr>
        <w:t xml:space="preserve"> </w:t>
      </w:r>
      <w:r>
        <w:t>of</w:t>
      </w:r>
      <w:r>
        <w:rPr>
          <w:spacing w:val="-1"/>
        </w:rPr>
        <w:t xml:space="preserve"> </w:t>
      </w:r>
      <w:r>
        <w:t>the</w:t>
      </w:r>
      <w:r>
        <w:rPr>
          <w:spacing w:val="-4"/>
        </w:rPr>
        <w:t xml:space="preserve"> </w:t>
      </w:r>
      <w:r>
        <w:t>Mathematics</w:t>
      </w:r>
      <w:r>
        <w:rPr>
          <w:spacing w:val="-4"/>
        </w:rPr>
        <w:t xml:space="preserve"> </w:t>
      </w:r>
      <w:r>
        <w:t>Honors</w:t>
      </w:r>
      <w:r>
        <w:rPr>
          <w:spacing w:val="-4"/>
        </w:rPr>
        <w:t xml:space="preserve"> </w:t>
      </w:r>
      <w:r>
        <w:t>Program</w:t>
      </w:r>
      <w:r>
        <w:rPr>
          <w:spacing w:val="-3"/>
        </w:rPr>
        <w:t xml:space="preserve"> </w:t>
      </w:r>
      <w:r>
        <w:t>or</w:t>
      </w:r>
      <w:r>
        <w:rPr>
          <w:spacing w:val="-7"/>
        </w:rPr>
        <w:t xml:space="preserve"> </w:t>
      </w:r>
      <w:r>
        <w:t>the</w:t>
      </w:r>
      <w:r>
        <w:rPr>
          <w:spacing w:val="-1"/>
        </w:rPr>
        <w:t xml:space="preserve"> </w:t>
      </w:r>
      <w:r>
        <w:t>Computer</w:t>
      </w:r>
      <w:r>
        <w:rPr>
          <w:spacing w:val="-2"/>
        </w:rPr>
        <w:t xml:space="preserve"> </w:t>
      </w:r>
      <w:r>
        <w:t>Science Honors</w:t>
      </w:r>
      <w:r>
        <w:rPr>
          <w:spacing w:val="-3"/>
        </w:rPr>
        <w:t xml:space="preserve"> </w:t>
      </w:r>
      <w:r>
        <w:t>Program.</w:t>
      </w:r>
      <w:r>
        <w:rPr>
          <w:spacing w:val="-1"/>
        </w:rPr>
        <w:t xml:space="preserve"> </w:t>
      </w:r>
      <w:r>
        <w:t>Guidelines</w:t>
      </w:r>
      <w:r>
        <w:rPr>
          <w:spacing w:val="-1"/>
        </w:rPr>
        <w:t xml:space="preserve"> </w:t>
      </w:r>
      <w:r>
        <w:t>are published</w:t>
      </w:r>
      <w:r>
        <w:rPr>
          <w:spacing w:val="-2"/>
        </w:rPr>
        <w:t xml:space="preserve"> </w:t>
      </w:r>
      <w:r>
        <w:t>in</w:t>
      </w:r>
      <w:r>
        <w:rPr>
          <w:spacing w:val="-2"/>
        </w:rPr>
        <w:t xml:space="preserve"> </w:t>
      </w:r>
      <w:r>
        <w:t>the</w:t>
      </w:r>
      <w:r>
        <w:rPr>
          <w:spacing w:val="-3"/>
        </w:rPr>
        <w:t xml:space="preserve"> </w:t>
      </w:r>
      <w:r>
        <w:t>Mathematics</w:t>
      </w:r>
      <w:r>
        <w:rPr>
          <w:spacing w:val="-1"/>
        </w:rPr>
        <w:t xml:space="preserve"> </w:t>
      </w:r>
      <w:r>
        <w:t>and</w:t>
      </w:r>
      <w:r>
        <w:rPr>
          <w:spacing w:val="-2"/>
        </w:rPr>
        <w:t xml:space="preserve"> </w:t>
      </w:r>
      <w:r>
        <w:t>Computer</w:t>
      </w:r>
      <w:r>
        <w:rPr>
          <w:spacing w:val="-1"/>
        </w:rPr>
        <w:t xml:space="preserve"> </w:t>
      </w:r>
      <w:r>
        <w:t>Science Advising</w:t>
      </w:r>
      <w:r>
        <w:rPr>
          <w:spacing w:val="-2"/>
        </w:rPr>
        <w:t xml:space="preserve"> </w:t>
      </w:r>
      <w:r>
        <w:t>Guides. Offered on demand.</w:t>
      </w:r>
    </w:p>
    <w:p w14:paraId="4FF5F72B" w14:textId="77777777" w:rsidR="00326A3B" w:rsidRDefault="00000000">
      <w:pPr>
        <w:pStyle w:val="BodyText"/>
        <w:spacing w:before="159" w:line="259" w:lineRule="auto"/>
        <w:ind w:left="880" w:right="825"/>
      </w:pPr>
      <w:r>
        <w:rPr>
          <w:b/>
        </w:rPr>
        <w:t xml:space="preserve">353 Continuous Dynamical Systems </w:t>
      </w:r>
      <w:r>
        <w:t>(1 course) A study of continuous dynamical systems and their applications. Fundamental topics include existence and uniqueness theorems, linear systems of differential</w:t>
      </w:r>
      <w:r>
        <w:rPr>
          <w:spacing w:val="-3"/>
        </w:rPr>
        <w:t xml:space="preserve"> </w:t>
      </w:r>
      <w:r>
        <w:t>equations,</w:t>
      </w:r>
      <w:r>
        <w:rPr>
          <w:spacing w:val="-5"/>
        </w:rPr>
        <w:t xml:space="preserve"> </w:t>
      </w:r>
      <w:r>
        <w:t>stability</w:t>
      </w:r>
      <w:r>
        <w:rPr>
          <w:spacing w:val="-4"/>
        </w:rPr>
        <w:t xml:space="preserve"> </w:t>
      </w:r>
      <w:r>
        <w:t>of</w:t>
      </w:r>
      <w:r>
        <w:rPr>
          <w:spacing w:val="-3"/>
        </w:rPr>
        <w:t xml:space="preserve"> </w:t>
      </w:r>
      <w:r>
        <w:t>equilibria</w:t>
      </w:r>
      <w:r>
        <w:rPr>
          <w:spacing w:val="-3"/>
        </w:rPr>
        <w:t xml:space="preserve"> </w:t>
      </w:r>
      <w:r>
        <w:t>for</w:t>
      </w:r>
      <w:r>
        <w:rPr>
          <w:spacing w:val="-3"/>
        </w:rPr>
        <w:t xml:space="preserve"> </w:t>
      </w:r>
      <w:r>
        <w:t>non-linear</w:t>
      </w:r>
      <w:r>
        <w:rPr>
          <w:spacing w:val="-3"/>
        </w:rPr>
        <w:t xml:space="preserve"> </w:t>
      </w:r>
      <w:r>
        <w:t>systems,</w:t>
      </w:r>
      <w:r>
        <w:rPr>
          <w:spacing w:val="-5"/>
        </w:rPr>
        <w:t xml:space="preserve"> </w:t>
      </w:r>
      <w:r>
        <w:t>periodic</w:t>
      </w:r>
      <w:r>
        <w:rPr>
          <w:spacing w:val="-5"/>
        </w:rPr>
        <w:t xml:space="preserve"> </w:t>
      </w:r>
      <w:r>
        <w:t>solutions,</w:t>
      </w:r>
      <w:r>
        <w:rPr>
          <w:spacing w:val="-3"/>
        </w:rPr>
        <w:t xml:space="preserve"> </w:t>
      </w:r>
      <w:r>
        <w:t>and</w:t>
      </w:r>
      <w:r>
        <w:rPr>
          <w:spacing w:val="-4"/>
        </w:rPr>
        <w:t xml:space="preserve"> </w:t>
      </w:r>
      <w:r>
        <w:t>bifurcation theory. Prerequisites: MCS-122, MCS-221 or PHY-250. Spring semester, even years.</w:t>
      </w:r>
    </w:p>
    <w:p w14:paraId="2A180D48" w14:textId="77777777" w:rsidR="00326A3B" w:rsidRDefault="00000000">
      <w:pPr>
        <w:pStyle w:val="BodyText"/>
        <w:spacing w:before="160" w:line="259" w:lineRule="auto"/>
        <w:ind w:left="878" w:right="825"/>
      </w:pPr>
      <w:r>
        <w:rPr>
          <w:b/>
        </w:rPr>
        <w:t xml:space="preserve">355 Scientific Computing and Numerical Analysis </w:t>
      </w:r>
      <w:r>
        <w:t>(1 course) This course will introduce students to the design, analysis,</w:t>
      </w:r>
      <w:r>
        <w:rPr>
          <w:spacing w:val="-2"/>
        </w:rPr>
        <w:t xml:space="preserve"> </w:t>
      </w:r>
      <w:r>
        <w:t>and</w:t>
      </w:r>
      <w:r>
        <w:rPr>
          <w:spacing w:val="-1"/>
        </w:rPr>
        <w:t xml:space="preserve"> </w:t>
      </w:r>
      <w:r>
        <w:t>implementation</w:t>
      </w:r>
      <w:r>
        <w:rPr>
          <w:spacing w:val="-3"/>
        </w:rPr>
        <w:t xml:space="preserve"> </w:t>
      </w:r>
      <w:r>
        <w:t>of numerical</w:t>
      </w:r>
      <w:r>
        <w:rPr>
          <w:spacing w:val="-2"/>
        </w:rPr>
        <w:t xml:space="preserve"> </w:t>
      </w:r>
      <w:r>
        <w:t>algorithms designed</w:t>
      </w:r>
      <w:r>
        <w:rPr>
          <w:spacing w:val="-3"/>
        </w:rPr>
        <w:t xml:space="preserve"> </w:t>
      </w:r>
      <w:r>
        <w:t>to</w:t>
      </w:r>
      <w:r>
        <w:rPr>
          <w:spacing w:val="-1"/>
        </w:rPr>
        <w:t xml:space="preserve"> </w:t>
      </w:r>
      <w:r>
        <w:t>solve</w:t>
      </w:r>
      <w:r>
        <w:rPr>
          <w:spacing w:val="-4"/>
        </w:rPr>
        <w:t xml:space="preserve"> </w:t>
      </w:r>
      <w:r>
        <w:t>mathematical problems that arise in the real-world modeling of physical processes. These algorithms arise constantly in fields such as physics, chemistry, biology, engineering, finance, and computer graphics. Students will study several</w:t>
      </w:r>
      <w:r>
        <w:rPr>
          <w:spacing w:val="-4"/>
        </w:rPr>
        <w:t xml:space="preserve"> </w:t>
      </w:r>
      <w:r>
        <w:t>classes</w:t>
      </w:r>
      <w:r>
        <w:rPr>
          <w:spacing w:val="-6"/>
        </w:rPr>
        <w:t xml:space="preserve"> </w:t>
      </w:r>
      <w:r>
        <w:t>of</w:t>
      </w:r>
      <w:r>
        <w:rPr>
          <w:spacing w:val="-4"/>
        </w:rPr>
        <w:t xml:space="preserve"> </w:t>
      </w:r>
      <w:r>
        <w:t>numerical</w:t>
      </w:r>
      <w:r>
        <w:rPr>
          <w:spacing w:val="-4"/>
        </w:rPr>
        <w:t xml:space="preserve"> </w:t>
      </w:r>
      <w:r>
        <w:t>algorithms,</w:t>
      </w:r>
      <w:r>
        <w:rPr>
          <w:spacing w:val="-4"/>
        </w:rPr>
        <w:t xml:space="preserve"> </w:t>
      </w:r>
      <w:r>
        <w:t>including</w:t>
      </w:r>
      <w:r>
        <w:rPr>
          <w:spacing w:val="-5"/>
        </w:rPr>
        <w:t xml:space="preserve"> </w:t>
      </w:r>
      <w:r>
        <w:t>root-finding,</w:t>
      </w:r>
      <w:r>
        <w:rPr>
          <w:spacing w:val="-4"/>
        </w:rPr>
        <w:t xml:space="preserve"> </w:t>
      </w:r>
      <w:r>
        <w:t>approximation,</w:t>
      </w:r>
      <w:r>
        <w:rPr>
          <w:spacing w:val="-4"/>
        </w:rPr>
        <w:t xml:space="preserve"> </w:t>
      </w:r>
      <w:r>
        <w:t>interpolation,</w:t>
      </w:r>
      <w:r>
        <w:rPr>
          <w:spacing w:val="-4"/>
        </w:rPr>
        <w:t xml:space="preserve"> </w:t>
      </w:r>
      <w:r>
        <w:t xml:space="preserve">differential equations, numerical integration, and matrix methods. We will study these algorithms in the scientific context in which they are used. Prerequisites: MCS-122, MCS-221 or PHY-250. Spring semester, odd </w:t>
      </w:r>
      <w:r>
        <w:rPr>
          <w:spacing w:val="-2"/>
        </w:rPr>
        <w:t>years.</w:t>
      </w:r>
    </w:p>
    <w:p w14:paraId="77C242C4" w14:textId="77777777" w:rsidR="00326A3B" w:rsidRDefault="00000000">
      <w:pPr>
        <w:pStyle w:val="BodyText"/>
        <w:spacing w:before="158" w:line="259" w:lineRule="auto"/>
        <w:ind w:left="878" w:right="908"/>
      </w:pPr>
      <w:r>
        <w:rPr>
          <w:b/>
        </w:rPr>
        <w:t xml:space="preserve">357 Discrete Dynamical Systems </w:t>
      </w:r>
      <w:r>
        <w:t>(1 course) A study of discrete dynamical systems and their applications.</w:t>
      </w:r>
      <w:r>
        <w:rPr>
          <w:spacing w:val="-2"/>
        </w:rPr>
        <w:t xml:space="preserve"> </w:t>
      </w:r>
      <w:r>
        <w:t>Real</w:t>
      </w:r>
      <w:r>
        <w:rPr>
          <w:spacing w:val="-2"/>
        </w:rPr>
        <w:t xml:space="preserve"> </w:t>
      </w:r>
      <w:r>
        <w:t>and</w:t>
      </w:r>
      <w:r>
        <w:rPr>
          <w:spacing w:val="-3"/>
        </w:rPr>
        <w:t xml:space="preserve"> </w:t>
      </w:r>
      <w:r>
        <w:t>complex</w:t>
      </w:r>
      <w:r>
        <w:rPr>
          <w:spacing w:val="-2"/>
        </w:rPr>
        <w:t xml:space="preserve"> </w:t>
      </w:r>
      <w:r>
        <w:t>discrete</w:t>
      </w:r>
      <w:r>
        <w:rPr>
          <w:spacing w:val="-1"/>
        </w:rPr>
        <w:t xml:space="preserve"> </w:t>
      </w:r>
      <w:r>
        <w:t>dynamical</w:t>
      </w:r>
      <w:r>
        <w:rPr>
          <w:spacing w:val="-2"/>
        </w:rPr>
        <w:t xml:space="preserve"> </w:t>
      </w:r>
      <w:r>
        <w:t>systems</w:t>
      </w:r>
      <w:r>
        <w:rPr>
          <w:spacing w:val="-2"/>
        </w:rPr>
        <w:t xml:space="preserve"> </w:t>
      </w:r>
      <w:r>
        <w:t>will</w:t>
      </w:r>
      <w:r>
        <w:rPr>
          <w:spacing w:val="-2"/>
        </w:rPr>
        <w:t xml:space="preserve"> </w:t>
      </w:r>
      <w:r>
        <w:t>be</w:t>
      </w:r>
      <w:r>
        <w:rPr>
          <w:spacing w:val="-1"/>
        </w:rPr>
        <w:t xml:space="preserve"> </w:t>
      </w:r>
      <w:r>
        <w:t>studied.</w:t>
      </w:r>
      <w:r>
        <w:rPr>
          <w:spacing w:val="-5"/>
        </w:rPr>
        <w:t xml:space="preserve"> </w:t>
      </w:r>
      <w:r>
        <w:t>Topics</w:t>
      </w:r>
      <w:r>
        <w:rPr>
          <w:spacing w:val="-2"/>
        </w:rPr>
        <w:t xml:space="preserve"> </w:t>
      </w:r>
      <w:r>
        <w:t>include</w:t>
      </w:r>
      <w:r>
        <w:rPr>
          <w:spacing w:val="-1"/>
        </w:rPr>
        <w:t xml:space="preserve"> </w:t>
      </w:r>
      <w:r>
        <w:t>stability</w:t>
      </w:r>
      <w:r>
        <w:rPr>
          <w:spacing w:val="-3"/>
        </w:rPr>
        <w:t xml:space="preserve"> </w:t>
      </w:r>
      <w:r>
        <w:t>of fixed</w:t>
      </w:r>
      <w:r>
        <w:rPr>
          <w:spacing w:val="-3"/>
        </w:rPr>
        <w:t xml:space="preserve"> </w:t>
      </w:r>
      <w:r>
        <w:t>and</w:t>
      </w:r>
      <w:r>
        <w:rPr>
          <w:spacing w:val="-3"/>
        </w:rPr>
        <w:t xml:space="preserve"> </w:t>
      </w:r>
      <w:r>
        <w:t>periodic</w:t>
      </w:r>
      <w:r>
        <w:rPr>
          <w:spacing w:val="-2"/>
        </w:rPr>
        <w:t xml:space="preserve"> </w:t>
      </w:r>
      <w:r>
        <w:t>points,</w:t>
      </w:r>
      <w:r>
        <w:rPr>
          <w:spacing w:val="-2"/>
        </w:rPr>
        <w:t xml:space="preserve"> </w:t>
      </w:r>
      <w:r>
        <w:t>bifurcation</w:t>
      </w:r>
      <w:r>
        <w:rPr>
          <w:spacing w:val="-3"/>
        </w:rPr>
        <w:t xml:space="preserve"> </w:t>
      </w:r>
      <w:r>
        <w:t>theory,</w:t>
      </w:r>
      <w:r>
        <w:rPr>
          <w:spacing w:val="-4"/>
        </w:rPr>
        <w:t xml:space="preserve"> </w:t>
      </w:r>
      <w:r>
        <w:t>topological</w:t>
      </w:r>
      <w:r>
        <w:rPr>
          <w:spacing w:val="-2"/>
        </w:rPr>
        <w:t xml:space="preserve"> </w:t>
      </w:r>
      <w:r>
        <w:t>and</w:t>
      </w:r>
      <w:r>
        <w:rPr>
          <w:spacing w:val="-3"/>
        </w:rPr>
        <w:t xml:space="preserve"> </w:t>
      </w:r>
      <w:r>
        <w:t>symbolic</w:t>
      </w:r>
      <w:r>
        <w:rPr>
          <w:spacing w:val="-4"/>
        </w:rPr>
        <w:t xml:space="preserve"> </w:t>
      </w:r>
      <w:r>
        <w:t>dynamics,</w:t>
      </w:r>
      <w:r>
        <w:rPr>
          <w:spacing w:val="-4"/>
        </w:rPr>
        <w:t xml:space="preserve"> </w:t>
      </w:r>
      <w:r>
        <w:t>chaos,</w:t>
      </w:r>
      <w:r>
        <w:rPr>
          <w:spacing w:val="-2"/>
        </w:rPr>
        <w:t xml:space="preserve"> </w:t>
      </w:r>
      <w:r>
        <w:t>and</w:t>
      </w:r>
      <w:r>
        <w:rPr>
          <w:spacing w:val="-3"/>
        </w:rPr>
        <w:t xml:space="preserve"> </w:t>
      </w:r>
      <w:r>
        <w:t>fractals. Applications in biology, physics, and other disciplines are discussed to motivate the mathematical concepts presented. Prerequisites: MCS-122, MCS-221, or PHY-250. Fall semester, odd years.</w:t>
      </w:r>
    </w:p>
    <w:p w14:paraId="72886192" w14:textId="77777777" w:rsidR="00326A3B" w:rsidRDefault="00000000">
      <w:pPr>
        <w:pStyle w:val="BodyText"/>
        <w:spacing w:before="158" w:line="259" w:lineRule="auto"/>
        <w:ind w:left="878" w:right="843"/>
      </w:pPr>
      <w:r>
        <w:rPr>
          <w:b/>
        </w:rPr>
        <w:t xml:space="preserve">358 Mathematical Model Building </w:t>
      </w:r>
      <w:r>
        <w:t>(1 course) An introductory study of the formulation of mathematical models to represent, predict, and control real-world situations, especially in the social and biological sciences. The course will use ideas from calculus, linear algebra, and prob- ability theory to describe processes</w:t>
      </w:r>
      <w:r>
        <w:rPr>
          <w:spacing w:val="-4"/>
        </w:rPr>
        <w:t xml:space="preserve"> </w:t>
      </w:r>
      <w:r>
        <w:t>that</w:t>
      </w:r>
      <w:r>
        <w:rPr>
          <w:spacing w:val="-1"/>
        </w:rPr>
        <w:t xml:space="preserve"> </w:t>
      </w:r>
      <w:r>
        <w:t>change</w:t>
      </w:r>
      <w:r>
        <w:rPr>
          <w:spacing w:val="-4"/>
        </w:rPr>
        <w:t xml:space="preserve"> </w:t>
      </w:r>
      <w:r>
        <w:t>in</w:t>
      </w:r>
      <w:r>
        <w:rPr>
          <w:spacing w:val="-3"/>
        </w:rPr>
        <w:t xml:space="preserve"> </w:t>
      </w:r>
      <w:r>
        <w:t>time</w:t>
      </w:r>
      <w:r>
        <w:rPr>
          <w:spacing w:val="-1"/>
        </w:rPr>
        <w:t xml:space="preserve"> </w:t>
      </w:r>
      <w:r>
        <w:t>in</w:t>
      </w:r>
      <w:r>
        <w:rPr>
          <w:spacing w:val="-5"/>
        </w:rPr>
        <w:t xml:space="preserve"> </w:t>
      </w:r>
      <w:r>
        <w:t>some</w:t>
      </w:r>
      <w:r>
        <w:rPr>
          <w:spacing w:val="-4"/>
        </w:rPr>
        <w:t xml:space="preserve"> </w:t>
      </w:r>
      <w:r>
        <w:t>regular</w:t>
      </w:r>
      <w:r>
        <w:rPr>
          <w:spacing w:val="-5"/>
        </w:rPr>
        <w:t xml:space="preserve"> </w:t>
      </w:r>
      <w:r>
        <w:t>manner,</w:t>
      </w:r>
      <w:r>
        <w:rPr>
          <w:spacing w:val="-2"/>
        </w:rPr>
        <w:t xml:space="preserve"> </w:t>
      </w:r>
      <w:r>
        <w:t>which</w:t>
      </w:r>
      <w:r>
        <w:rPr>
          <w:spacing w:val="-5"/>
        </w:rPr>
        <w:t xml:space="preserve"> </w:t>
      </w:r>
      <w:r>
        <w:t>may</w:t>
      </w:r>
      <w:r>
        <w:rPr>
          <w:spacing w:val="-3"/>
        </w:rPr>
        <w:t xml:space="preserve"> </w:t>
      </w:r>
      <w:r>
        <w:t>be</w:t>
      </w:r>
      <w:r>
        <w:rPr>
          <w:spacing w:val="-1"/>
        </w:rPr>
        <w:t xml:space="preserve"> </w:t>
      </w:r>
      <w:r>
        <w:t>deterministic</w:t>
      </w:r>
      <w:r>
        <w:rPr>
          <w:spacing w:val="-2"/>
        </w:rPr>
        <w:t xml:space="preserve"> </w:t>
      </w:r>
      <w:r>
        <w:t>or</w:t>
      </w:r>
      <w:r>
        <w:rPr>
          <w:spacing w:val="-4"/>
        </w:rPr>
        <w:t xml:space="preserve"> </w:t>
      </w:r>
      <w:r>
        <w:t>stochastic.</w:t>
      </w:r>
      <w:r>
        <w:rPr>
          <w:spacing w:val="-2"/>
        </w:rPr>
        <w:t xml:space="preserve"> </w:t>
      </w:r>
      <w:r>
        <w:t xml:space="preserve">Typical topics are Markov and Poisson processes, discrete and continuous equations of growth, and computer simulation. In addition, students will work on their own mathematical modeling projects. Prerequisites: MCS-177, MCS-122, MCS-221, and MCS-142 or MCS-341. Juniors and Seniors only. January Term, even </w:t>
      </w:r>
      <w:r>
        <w:rPr>
          <w:spacing w:val="-2"/>
        </w:rPr>
        <w:t>years.</w:t>
      </w:r>
    </w:p>
    <w:p w14:paraId="75140E5B" w14:textId="77777777" w:rsidR="00326A3B" w:rsidRDefault="00000000">
      <w:pPr>
        <w:pStyle w:val="BodyText"/>
        <w:spacing w:before="158" w:line="259" w:lineRule="auto"/>
        <w:ind w:left="877" w:right="908"/>
      </w:pPr>
      <w:r>
        <w:rPr>
          <w:b/>
        </w:rPr>
        <w:t xml:space="preserve">268, 368 Career Exploration, Internship </w:t>
      </w:r>
      <w:r>
        <w:t>(Course value to be determined) Off-campus employment experience related to the student’s major. See description of the Internship Program. Prerequisite: Junior</w:t>
      </w:r>
      <w:r>
        <w:rPr>
          <w:spacing w:val="-2"/>
        </w:rPr>
        <w:t xml:space="preserve"> </w:t>
      </w:r>
      <w:r>
        <w:t>or</w:t>
      </w:r>
      <w:r>
        <w:rPr>
          <w:spacing w:val="-2"/>
        </w:rPr>
        <w:t xml:space="preserve"> </w:t>
      </w:r>
      <w:r>
        <w:t>Senior</w:t>
      </w:r>
      <w:r>
        <w:rPr>
          <w:spacing w:val="-4"/>
        </w:rPr>
        <w:t xml:space="preserve"> </w:t>
      </w:r>
      <w:r>
        <w:t>status.</w:t>
      </w:r>
      <w:r>
        <w:rPr>
          <w:spacing w:val="-5"/>
        </w:rPr>
        <w:t xml:space="preserve"> </w:t>
      </w:r>
      <w:r>
        <w:t>Offered</w:t>
      </w:r>
      <w:r>
        <w:rPr>
          <w:spacing w:val="-3"/>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2"/>
        </w:rPr>
        <w:t xml:space="preserve"> </w:t>
      </w:r>
      <w:r>
        <w:t>and</w:t>
      </w:r>
      <w:r>
        <w:rPr>
          <w:spacing w:val="-3"/>
        </w:rPr>
        <w:t xml:space="preserve"> </w:t>
      </w:r>
      <w:r>
        <w:t>Summer.</w:t>
      </w:r>
      <w:r>
        <w:rPr>
          <w:spacing w:val="-2"/>
        </w:rPr>
        <w:t xml:space="preserve"> </w:t>
      </w:r>
      <w:r>
        <w:t>Credit</w:t>
      </w:r>
      <w:r>
        <w:rPr>
          <w:spacing w:val="-2"/>
        </w:rPr>
        <w:t xml:space="preserve"> </w:t>
      </w:r>
      <w:r>
        <w:t>toward</w:t>
      </w:r>
      <w:r>
        <w:rPr>
          <w:spacing w:val="-5"/>
        </w:rPr>
        <w:t xml:space="preserve"> </w:t>
      </w:r>
      <w:r>
        <w:t>major</w:t>
      </w:r>
      <w:r>
        <w:rPr>
          <w:spacing w:val="-4"/>
        </w:rPr>
        <w:t xml:space="preserve"> </w:t>
      </w:r>
      <w:r>
        <w:t>or</w:t>
      </w:r>
      <w:r>
        <w:rPr>
          <w:spacing w:val="-4"/>
        </w:rPr>
        <w:t xml:space="preserve"> </w:t>
      </w:r>
      <w:r>
        <w:t>minor will be given only upon departmental approval.</w:t>
      </w:r>
    </w:p>
    <w:p w14:paraId="1D779DB1" w14:textId="77777777" w:rsidR="00326A3B" w:rsidRDefault="00000000">
      <w:pPr>
        <w:spacing w:before="158" w:line="259" w:lineRule="auto"/>
        <w:ind w:left="877"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4"/>
        </w:rPr>
        <w:t xml:space="preserve"> </w:t>
      </w:r>
      <w:r>
        <w:t>and</w:t>
      </w:r>
      <w:r>
        <w:rPr>
          <w:spacing w:val="-3"/>
        </w:rPr>
        <w:t xml:space="preserve"> </w:t>
      </w:r>
      <w:r>
        <w:t xml:space="preserve">January </w:t>
      </w:r>
      <w:r>
        <w:rPr>
          <w:spacing w:val="-2"/>
        </w:rPr>
        <w:t>Term.</w:t>
      </w:r>
    </w:p>
    <w:p w14:paraId="10E940AF" w14:textId="77777777" w:rsidR="00326A3B" w:rsidRDefault="00326A3B">
      <w:pPr>
        <w:spacing w:line="259" w:lineRule="auto"/>
        <w:sectPr w:rsidR="00326A3B">
          <w:pgSz w:w="12240" w:h="15840"/>
          <w:pgMar w:top="1400" w:right="620" w:bottom="1000" w:left="560" w:header="0" w:footer="818" w:gutter="0"/>
          <w:cols w:space="720"/>
        </w:sectPr>
      </w:pPr>
    </w:p>
    <w:p w14:paraId="5F632196" w14:textId="77777777" w:rsidR="00326A3B" w:rsidRDefault="00000000">
      <w:pPr>
        <w:pStyle w:val="BodyText"/>
        <w:spacing w:before="39" w:line="259" w:lineRule="auto"/>
        <w:ind w:right="825"/>
      </w:pPr>
      <w:r>
        <w:rPr>
          <w:b/>
        </w:rPr>
        <w:lastRenderedPageBreak/>
        <w:t>399</w:t>
      </w:r>
      <w:r>
        <w:rPr>
          <w:b/>
          <w:spacing w:val="-2"/>
        </w:rPr>
        <w:t xml:space="preserve"> </w:t>
      </w:r>
      <w:r>
        <w:rPr>
          <w:b/>
        </w:rPr>
        <w:t>Mathematics,</w:t>
      </w:r>
      <w:r>
        <w:rPr>
          <w:b/>
          <w:spacing w:val="-2"/>
        </w:rPr>
        <w:t xml:space="preserve"> </w:t>
      </w:r>
      <w:r>
        <w:rPr>
          <w:b/>
        </w:rPr>
        <w:t>Computer</w:t>
      </w:r>
      <w:r>
        <w:rPr>
          <w:b/>
          <w:spacing w:val="-2"/>
        </w:rPr>
        <w:t xml:space="preserve"> </w:t>
      </w:r>
      <w:r>
        <w:rPr>
          <w:b/>
        </w:rPr>
        <w:t>Science,</w:t>
      </w:r>
      <w:r>
        <w:rPr>
          <w:b/>
          <w:spacing w:val="-2"/>
        </w:rPr>
        <w:t xml:space="preserve"> </w:t>
      </w:r>
      <w:r>
        <w:rPr>
          <w:b/>
        </w:rPr>
        <w:t>and</w:t>
      </w:r>
      <w:r>
        <w:rPr>
          <w:b/>
          <w:spacing w:val="-4"/>
        </w:rPr>
        <w:t xml:space="preserve"> </w:t>
      </w:r>
      <w:r>
        <w:rPr>
          <w:b/>
        </w:rPr>
        <w:t>Statistics</w:t>
      </w:r>
      <w:r>
        <w:rPr>
          <w:b/>
          <w:spacing w:val="-5"/>
        </w:rPr>
        <w:t xml:space="preserve"> </w:t>
      </w:r>
      <w:r>
        <w:rPr>
          <w:b/>
        </w:rPr>
        <w:t>Seminar</w:t>
      </w:r>
      <w:r>
        <w:rPr>
          <w:b/>
          <w:spacing w:val="-3"/>
        </w:rPr>
        <w:t xml:space="preserve"> </w:t>
      </w:r>
      <w:r>
        <w:t>(0</w:t>
      </w:r>
      <w:r>
        <w:rPr>
          <w:spacing w:val="-2"/>
        </w:rPr>
        <w:t xml:space="preserve"> </w:t>
      </w:r>
      <w:r>
        <w:t>course)</w:t>
      </w:r>
      <w:r>
        <w:rPr>
          <w:spacing w:val="-3"/>
        </w:rPr>
        <w:t xml:space="preserve"> </w:t>
      </w:r>
      <w:r>
        <w:t>Strongly</w:t>
      </w:r>
      <w:r>
        <w:rPr>
          <w:spacing w:val="-5"/>
        </w:rPr>
        <w:t xml:space="preserve"> </w:t>
      </w:r>
      <w:r>
        <w:t>recommended</w:t>
      </w:r>
      <w:r>
        <w:rPr>
          <w:spacing w:val="-4"/>
        </w:rPr>
        <w:t xml:space="preserve"> </w:t>
      </w:r>
      <w:r>
        <w:t>for</w:t>
      </w:r>
      <w:r>
        <w:rPr>
          <w:spacing w:val="-3"/>
        </w:rPr>
        <w:t xml:space="preserve"> </w:t>
      </w:r>
      <w:r>
        <w:t>all mathematics, computer science, and statistics majors. Students, faculty, and guest speakers from off- campus will make presentations on topics of special interest in mathematics, computer science, and statistics. Fall and Spring semesters.</w:t>
      </w:r>
    </w:p>
    <w:p w14:paraId="790C512E" w14:textId="77777777" w:rsidR="00326A3B" w:rsidRDefault="00000000">
      <w:pPr>
        <w:pStyle w:val="Heading2"/>
      </w:pPr>
      <w:bookmarkStart w:id="235" w:name="Computer_Science"/>
      <w:bookmarkEnd w:id="235"/>
      <w:r>
        <w:t>Computer</w:t>
      </w:r>
      <w:r>
        <w:rPr>
          <w:spacing w:val="-5"/>
        </w:rPr>
        <w:t xml:space="preserve"> </w:t>
      </w:r>
      <w:r>
        <w:rPr>
          <w:spacing w:val="-2"/>
        </w:rPr>
        <w:t>Science</w:t>
      </w:r>
    </w:p>
    <w:p w14:paraId="68933BCF" w14:textId="77777777" w:rsidR="00326A3B" w:rsidRDefault="00000000">
      <w:pPr>
        <w:pStyle w:val="BodyText"/>
        <w:spacing w:before="186" w:line="259" w:lineRule="auto"/>
        <w:ind w:left="880" w:right="825"/>
      </w:pPr>
      <w:r>
        <w:rPr>
          <w:b/>
        </w:rPr>
        <w:t>Computer</w:t>
      </w:r>
      <w:r>
        <w:rPr>
          <w:b/>
          <w:spacing w:val="-4"/>
        </w:rPr>
        <w:t xml:space="preserve"> </w:t>
      </w:r>
      <w:r>
        <w:rPr>
          <w:b/>
        </w:rPr>
        <w:t>Science</w:t>
      </w:r>
      <w:r>
        <w:rPr>
          <w:b/>
          <w:spacing w:val="-3"/>
        </w:rPr>
        <w:t xml:space="preserve"> </w:t>
      </w:r>
      <w:r>
        <w:rPr>
          <w:b/>
        </w:rPr>
        <w:t>Major:</w:t>
      </w:r>
      <w:r>
        <w:rPr>
          <w:b/>
          <w:spacing w:val="-5"/>
        </w:rPr>
        <w:t xml:space="preserve"> </w:t>
      </w:r>
      <w:r>
        <w:t>12</w:t>
      </w:r>
      <w:r>
        <w:rPr>
          <w:spacing w:val="-3"/>
        </w:rPr>
        <w:t xml:space="preserve"> </w:t>
      </w:r>
      <w:r>
        <w:t>courses.</w:t>
      </w:r>
      <w:r>
        <w:rPr>
          <w:spacing w:val="-2"/>
        </w:rPr>
        <w:t xml:space="preserve"> </w:t>
      </w:r>
      <w:r>
        <w:t>A</w:t>
      </w:r>
      <w:r>
        <w:rPr>
          <w:spacing w:val="-2"/>
        </w:rPr>
        <w:t xml:space="preserve"> </w:t>
      </w:r>
      <w:r>
        <w:t>grade</w:t>
      </w:r>
      <w:r>
        <w:rPr>
          <w:spacing w:val="-4"/>
        </w:rPr>
        <w:t xml:space="preserve"> </w:t>
      </w:r>
      <w:r>
        <w:t>of</w:t>
      </w:r>
      <w:r>
        <w:rPr>
          <w:spacing w:val="-5"/>
        </w:rPr>
        <w:t xml:space="preserve"> </w:t>
      </w:r>
      <w:r>
        <w:t>C–</w:t>
      </w:r>
      <w:r>
        <w:rPr>
          <w:spacing w:val="-4"/>
        </w:rPr>
        <w:t xml:space="preserve"> </w:t>
      </w:r>
      <w:r>
        <w:t>or</w:t>
      </w:r>
      <w:r>
        <w:rPr>
          <w:spacing w:val="-2"/>
        </w:rPr>
        <w:t xml:space="preserve"> </w:t>
      </w:r>
      <w:r>
        <w:t>higher</w:t>
      </w:r>
      <w:r>
        <w:rPr>
          <w:spacing w:val="-2"/>
        </w:rPr>
        <w:t xml:space="preserve"> </w:t>
      </w:r>
      <w:r>
        <w:t>is</w:t>
      </w:r>
      <w:r>
        <w:rPr>
          <w:spacing w:val="-2"/>
        </w:rPr>
        <w:t xml:space="preserve"> </w:t>
      </w:r>
      <w:r>
        <w:t>necessary</w:t>
      </w:r>
      <w:r>
        <w:rPr>
          <w:spacing w:val="-1"/>
        </w:rPr>
        <w:t xml:space="preserve"> </w:t>
      </w:r>
      <w:r>
        <w:t>in</w:t>
      </w:r>
      <w:r>
        <w:rPr>
          <w:spacing w:val="-3"/>
        </w:rPr>
        <w:t xml:space="preserve"> </w:t>
      </w:r>
      <w:r>
        <w:t>all</w:t>
      </w:r>
      <w:r>
        <w:rPr>
          <w:spacing w:val="-4"/>
        </w:rPr>
        <w:t xml:space="preserve"> </w:t>
      </w:r>
      <w:r>
        <w:t>courses</w:t>
      </w:r>
      <w:r>
        <w:rPr>
          <w:spacing w:val="-2"/>
        </w:rPr>
        <w:t xml:space="preserve"> </w:t>
      </w:r>
      <w:r>
        <w:t>used</w:t>
      </w:r>
      <w:r>
        <w:rPr>
          <w:spacing w:val="-3"/>
        </w:rPr>
        <w:t xml:space="preserve"> </w:t>
      </w:r>
      <w:r>
        <w:t>to</w:t>
      </w:r>
      <w:r>
        <w:rPr>
          <w:spacing w:val="-1"/>
        </w:rPr>
        <w:t xml:space="preserve"> </w:t>
      </w:r>
      <w:r>
        <w:t>satisfy the requirements of the major, which are as follows:</w:t>
      </w:r>
    </w:p>
    <w:p w14:paraId="736A55D4" w14:textId="77777777" w:rsidR="00326A3B" w:rsidRDefault="00000000">
      <w:pPr>
        <w:pStyle w:val="ListParagraph"/>
        <w:numPr>
          <w:ilvl w:val="0"/>
          <w:numId w:val="10"/>
        </w:numPr>
        <w:tabs>
          <w:tab w:val="left" w:pos="1601"/>
        </w:tabs>
        <w:spacing w:before="159"/>
        <w:ind w:hanging="362"/>
      </w:pPr>
      <w:r>
        <w:t>MCS-177,</w:t>
      </w:r>
      <w:r>
        <w:rPr>
          <w:spacing w:val="-14"/>
        </w:rPr>
        <w:t xml:space="preserve"> </w:t>
      </w:r>
      <w:r>
        <w:t>MCS-</w:t>
      </w:r>
      <w:r>
        <w:rPr>
          <w:spacing w:val="-5"/>
        </w:rPr>
        <w:t>150</w:t>
      </w:r>
    </w:p>
    <w:p w14:paraId="516B99DB" w14:textId="77777777" w:rsidR="00326A3B" w:rsidRDefault="00000000">
      <w:pPr>
        <w:pStyle w:val="ListParagraph"/>
        <w:numPr>
          <w:ilvl w:val="0"/>
          <w:numId w:val="10"/>
        </w:numPr>
        <w:tabs>
          <w:tab w:val="left" w:pos="1601"/>
        </w:tabs>
        <w:ind w:hanging="362"/>
      </w:pPr>
      <w:r>
        <w:t>MCS-189,</w:t>
      </w:r>
      <w:r>
        <w:rPr>
          <w:spacing w:val="-14"/>
        </w:rPr>
        <w:t xml:space="preserve"> </w:t>
      </w:r>
      <w:r>
        <w:t>MCS-</w:t>
      </w:r>
      <w:r>
        <w:rPr>
          <w:spacing w:val="-4"/>
        </w:rPr>
        <w:t>178.</w:t>
      </w:r>
    </w:p>
    <w:p w14:paraId="27FA3982" w14:textId="77777777" w:rsidR="00326A3B" w:rsidRDefault="00000000">
      <w:pPr>
        <w:pStyle w:val="ListParagraph"/>
        <w:numPr>
          <w:ilvl w:val="0"/>
          <w:numId w:val="10"/>
        </w:numPr>
        <w:tabs>
          <w:tab w:val="left" w:pos="1601"/>
        </w:tabs>
        <w:ind w:hanging="362"/>
      </w:pPr>
      <w:r>
        <w:t>MCS-256,</w:t>
      </w:r>
      <w:r>
        <w:rPr>
          <w:spacing w:val="-9"/>
        </w:rPr>
        <w:t xml:space="preserve"> </w:t>
      </w:r>
      <w:r>
        <w:t>MCS-210,</w:t>
      </w:r>
      <w:r>
        <w:rPr>
          <w:spacing w:val="-9"/>
        </w:rPr>
        <w:t xml:space="preserve"> </w:t>
      </w:r>
      <w:r>
        <w:t>MCS-276,</w:t>
      </w:r>
      <w:r>
        <w:rPr>
          <w:spacing w:val="-9"/>
        </w:rPr>
        <w:t xml:space="preserve"> </w:t>
      </w:r>
      <w:r>
        <w:t>MCS-287,</w:t>
      </w:r>
      <w:r>
        <w:rPr>
          <w:spacing w:val="-8"/>
        </w:rPr>
        <w:t xml:space="preserve"> </w:t>
      </w:r>
      <w:r>
        <w:t>MCS-</w:t>
      </w:r>
      <w:r>
        <w:rPr>
          <w:spacing w:val="-4"/>
        </w:rPr>
        <w:t>375.</w:t>
      </w:r>
    </w:p>
    <w:p w14:paraId="457CE6A0" w14:textId="77777777" w:rsidR="00326A3B" w:rsidRDefault="00000000">
      <w:pPr>
        <w:pStyle w:val="ListParagraph"/>
        <w:numPr>
          <w:ilvl w:val="0"/>
          <w:numId w:val="10"/>
        </w:numPr>
        <w:tabs>
          <w:tab w:val="left" w:pos="1600"/>
        </w:tabs>
        <w:spacing w:before="19"/>
        <w:ind w:left="1599"/>
      </w:pPr>
      <w:r>
        <w:t>MCS-376,</w:t>
      </w:r>
      <w:r>
        <w:rPr>
          <w:spacing w:val="-14"/>
        </w:rPr>
        <w:t xml:space="preserve"> </w:t>
      </w:r>
      <w:r>
        <w:t>MCS-</w:t>
      </w:r>
      <w:r>
        <w:rPr>
          <w:spacing w:val="-4"/>
        </w:rPr>
        <w:t>374.</w:t>
      </w:r>
    </w:p>
    <w:p w14:paraId="63A85D04" w14:textId="77777777" w:rsidR="00326A3B" w:rsidRDefault="00000000">
      <w:pPr>
        <w:pStyle w:val="ListParagraph"/>
        <w:numPr>
          <w:ilvl w:val="0"/>
          <w:numId w:val="10"/>
        </w:numPr>
        <w:tabs>
          <w:tab w:val="left" w:pos="1600"/>
        </w:tabs>
        <w:ind w:left="1599"/>
      </w:pPr>
      <w:r>
        <w:t>One</w:t>
      </w:r>
      <w:r>
        <w:rPr>
          <w:spacing w:val="-4"/>
        </w:rPr>
        <w:t xml:space="preserve"> </w:t>
      </w:r>
      <w:r>
        <w:t>of</w:t>
      </w:r>
      <w:r>
        <w:rPr>
          <w:spacing w:val="-8"/>
        </w:rPr>
        <w:t xml:space="preserve"> </w:t>
      </w:r>
      <w:r>
        <w:t>MCS-381,</w:t>
      </w:r>
      <w:r>
        <w:rPr>
          <w:spacing w:val="-6"/>
        </w:rPr>
        <w:t xml:space="preserve"> </w:t>
      </w:r>
      <w:r>
        <w:t>MCS-382,</w:t>
      </w:r>
      <w:r>
        <w:rPr>
          <w:spacing w:val="-7"/>
        </w:rPr>
        <w:t xml:space="preserve"> </w:t>
      </w:r>
      <w:r>
        <w:t>MCS-383,</w:t>
      </w:r>
      <w:r>
        <w:rPr>
          <w:spacing w:val="-5"/>
        </w:rPr>
        <w:t xml:space="preserve"> </w:t>
      </w:r>
      <w:r>
        <w:t>or</w:t>
      </w:r>
      <w:r>
        <w:rPr>
          <w:spacing w:val="-4"/>
        </w:rPr>
        <w:t xml:space="preserve"> </w:t>
      </w:r>
      <w:r>
        <w:t>MCS-</w:t>
      </w:r>
      <w:r>
        <w:rPr>
          <w:spacing w:val="-4"/>
        </w:rPr>
        <w:t>384.</w:t>
      </w:r>
    </w:p>
    <w:p w14:paraId="4D055AF0" w14:textId="77777777" w:rsidR="00326A3B" w:rsidRDefault="00000000">
      <w:pPr>
        <w:pStyle w:val="BodyText"/>
        <w:spacing w:before="183" w:line="256" w:lineRule="auto"/>
        <w:ind w:right="935"/>
      </w:pPr>
      <w:r>
        <w:rPr>
          <w:b/>
        </w:rPr>
        <w:t>Computer</w:t>
      </w:r>
      <w:r>
        <w:rPr>
          <w:b/>
          <w:spacing w:val="-4"/>
        </w:rPr>
        <w:t xml:space="preserve"> </w:t>
      </w:r>
      <w:r>
        <w:rPr>
          <w:b/>
        </w:rPr>
        <w:t>Science</w:t>
      </w:r>
      <w:r>
        <w:rPr>
          <w:b/>
          <w:spacing w:val="-3"/>
        </w:rPr>
        <w:t xml:space="preserve"> </w:t>
      </w:r>
      <w:r>
        <w:rPr>
          <w:b/>
        </w:rPr>
        <w:t>Minor:</w:t>
      </w:r>
      <w:r>
        <w:rPr>
          <w:b/>
          <w:spacing w:val="-3"/>
        </w:rPr>
        <w:t xml:space="preserve"> </w:t>
      </w:r>
      <w:r>
        <w:t>6</w:t>
      </w:r>
      <w:r>
        <w:rPr>
          <w:spacing w:val="-1"/>
        </w:rPr>
        <w:t xml:space="preserve"> </w:t>
      </w:r>
      <w:r>
        <w:t>courses.</w:t>
      </w:r>
      <w:r>
        <w:rPr>
          <w:spacing w:val="-2"/>
        </w:rPr>
        <w:t xml:space="preserve"> </w:t>
      </w:r>
      <w:r>
        <w:t>A</w:t>
      </w:r>
      <w:r>
        <w:rPr>
          <w:spacing w:val="-4"/>
        </w:rPr>
        <w:t xml:space="preserve"> </w:t>
      </w:r>
      <w:r>
        <w:t>grade</w:t>
      </w:r>
      <w:r>
        <w:rPr>
          <w:spacing w:val="-4"/>
        </w:rPr>
        <w:t xml:space="preserve"> </w:t>
      </w:r>
      <w:r>
        <w:t>of</w:t>
      </w:r>
      <w:r>
        <w:rPr>
          <w:spacing w:val="-2"/>
        </w:rPr>
        <w:t xml:space="preserve"> </w:t>
      </w:r>
      <w:r>
        <w:t>C–</w:t>
      </w:r>
      <w:r>
        <w:rPr>
          <w:spacing w:val="-1"/>
        </w:rPr>
        <w:t xml:space="preserve"> </w:t>
      </w:r>
      <w:r>
        <w:t>or</w:t>
      </w:r>
      <w:r>
        <w:rPr>
          <w:spacing w:val="-6"/>
        </w:rPr>
        <w:t xml:space="preserve"> </w:t>
      </w:r>
      <w:r>
        <w:t>higher</w:t>
      </w:r>
      <w:r>
        <w:rPr>
          <w:spacing w:val="-2"/>
        </w:rPr>
        <w:t xml:space="preserve"> </w:t>
      </w:r>
      <w:r>
        <w:t>is</w:t>
      </w:r>
      <w:r>
        <w:rPr>
          <w:spacing w:val="-2"/>
        </w:rPr>
        <w:t xml:space="preserve"> </w:t>
      </w:r>
      <w:r>
        <w:t>necessary</w:t>
      </w:r>
      <w:r>
        <w:rPr>
          <w:spacing w:val="-3"/>
        </w:rPr>
        <w:t xml:space="preserve"> </w:t>
      </w:r>
      <w:r>
        <w:t>in</w:t>
      </w:r>
      <w:r>
        <w:rPr>
          <w:spacing w:val="-3"/>
        </w:rPr>
        <w:t xml:space="preserve"> </w:t>
      </w:r>
      <w:r>
        <w:t>all</w:t>
      </w:r>
      <w:r>
        <w:rPr>
          <w:spacing w:val="-2"/>
        </w:rPr>
        <w:t xml:space="preserve"> </w:t>
      </w:r>
      <w:r>
        <w:t>courses</w:t>
      </w:r>
      <w:r>
        <w:rPr>
          <w:spacing w:val="-2"/>
        </w:rPr>
        <w:t xml:space="preserve"> </w:t>
      </w:r>
      <w:r>
        <w:t>used</w:t>
      </w:r>
      <w:r>
        <w:rPr>
          <w:spacing w:val="-4"/>
        </w:rPr>
        <w:t xml:space="preserve"> </w:t>
      </w:r>
      <w:r>
        <w:t>to</w:t>
      </w:r>
      <w:r>
        <w:rPr>
          <w:spacing w:val="-3"/>
        </w:rPr>
        <w:t xml:space="preserve"> </w:t>
      </w:r>
      <w:r>
        <w:t>satisfy the requirements of the minor tracks, which are as follows:</w:t>
      </w:r>
    </w:p>
    <w:p w14:paraId="617E8606" w14:textId="77777777" w:rsidR="00326A3B" w:rsidRDefault="00000000">
      <w:pPr>
        <w:pStyle w:val="ListParagraph"/>
        <w:numPr>
          <w:ilvl w:val="0"/>
          <w:numId w:val="66"/>
        </w:numPr>
        <w:tabs>
          <w:tab w:val="left" w:pos="1600"/>
        </w:tabs>
        <w:spacing w:before="164"/>
      </w:pPr>
      <w:r>
        <w:rPr>
          <w:b/>
        </w:rPr>
        <w:t>Regular</w:t>
      </w:r>
      <w:r>
        <w:rPr>
          <w:b/>
          <w:spacing w:val="-10"/>
        </w:rPr>
        <w:t xml:space="preserve"> </w:t>
      </w:r>
      <w:r>
        <w:rPr>
          <w:b/>
        </w:rPr>
        <w:t>Track:</w:t>
      </w:r>
      <w:r>
        <w:rPr>
          <w:b/>
          <w:spacing w:val="-8"/>
        </w:rPr>
        <w:t xml:space="preserve"> </w:t>
      </w:r>
      <w:r>
        <w:t>MCS-177,</w:t>
      </w:r>
      <w:r>
        <w:rPr>
          <w:spacing w:val="-8"/>
        </w:rPr>
        <w:t xml:space="preserve"> </w:t>
      </w:r>
      <w:r>
        <w:t>MCS-178,</w:t>
      </w:r>
      <w:r>
        <w:rPr>
          <w:spacing w:val="-7"/>
        </w:rPr>
        <w:t xml:space="preserve"> </w:t>
      </w:r>
      <w:r>
        <w:t>MCS-189,</w:t>
      </w:r>
      <w:r>
        <w:rPr>
          <w:spacing w:val="-8"/>
        </w:rPr>
        <w:t xml:space="preserve"> </w:t>
      </w:r>
      <w:r>
        <w:t>MCS-210,</w:t>
      </w:r>
      <w:r>
        <w:rPr>
          <w:spacing w:val="-5"/>
        </w:rPr>
        <w:t xml:space="preserve"> </w:t>
      </w:r>
      <w:r>
        <w:t>MCS-287,</w:t>
      </w:r>
      <w:r>
        <w:rPr>
          <w:spacing w:val="-6"/>
        </w:rPr>
        <w:t xml:space="preserve"> </w:t>
      </w:r>
      <w:r>
        <w:t>and</w:t>
      </w:r>
      <w:r>
        <w:rPr>
          <w:spacing w:val="-8"/>
        </w:rPr>
        <w:t xml:space="preserve"> </w:t>
      </w:r>
      <w:r>
        <w:t>MCS-</w:t>
      </w:r>
      <w:r>
        <w:rPr>
          <w:spacing w:val="-4"/>
        </w:rPr>
        <w:t>374.</w:t>
      </w:r>
    </w:p>
    <w:p w14:paraId="4DE8700B" w14:textId="77777777" w:rsidR="00326A3B" w:rsidRDefault="00000000">
      <w:pPr>
        <w:pStyle w:val="ListParagraph"/>
        <w:numPr>
          <w:ilvl w:val="0"/>
          <w:numId w:val="66"/>
        </w:numPr>
        <w:tabs>
          <w:tab w:val="left" w:pos="1600"/>
        </w:tabs>
        <w:spacing w:line="256" w:lineRule="auto"/>
        <w:ind w:left="1598" w:right="1075" w:hanging="360"/>
      </w:pPr>
      <w:r>
        <w:rPr>
          <w:b/>
        </w:rPr>
        <w:t>Data</w:t>
      </w:r>
      <w:r>
        <w:rPr>
          <w:b/>
          <w:spacing w:val="-3"/>
        </w:rPr>
        <w:t xml:space="preserve"> </w:t>
      </w:r>
      <w:r>
        <w:rPr>
          <w:b/>
        </w:rPr>
        <w:t>Track:</w:t>
      </w:r>
      <w:r>
        <w:rPr>
          <w:b/>
          <w:spacing w:val="-3"/>
        </w:rPr>
        <w:t xml:space="preserve"> </w:t>
      </w:r>
      <w:r>
        <w:t>MCS-177,</w:t>
      </w:r>
      <w:r>
        <w:rPr>
          <w:spacing w:val="-4"/>
        </w:rPr>
        <w:t xml:space="preserve"> </w:t>
      </w:r>
      <w:r>
        <w:t>MCS-178,</w:t>
      </w:r>
      <w:r>
        <w:rPr>
          <w:spacing w:val="-4"/>
        </w:rPr>
        <w:t xml:space="preserve"> </w:t>
      </w:r>
      <w:r>
        <w:t>MCS-189,</w:t>
      </w:r>
      <w:r>
        <w:rPr>
          <w:spacing w:val="-4"/>
        </w:rPr>
        <w:t xml:space="preserve"> </w:t>
      </w:r>
      <w:r>
        <w:t>MCS-210,</w:t>
      </w:r>
      <w:r>
        <w:rPr>
          <w:spacing w:val="-4"/>
        </w:rPr>
        <w:t xml:space="preserve"> </w:t>
      </w:r>
      <w:r>
        <w:t>MCS-374</w:t>
      </w:r>
      <w:r>
        <w:rPr>
          <w:spacing w:val="-3"/>
        </w:rPr>
        <w:t xml:space="preserve"> </w:t>
      </w:r>
      <w:r>
        <w:t>and</w:t>
      </w:r>
      <w:r>
        <w:rPr>
          <w:spacing w:val="-3"/>
        </w:rPr>
        <w:t xml:space="preserve"> </w:t>
      </w:r>
      <w:r>
        <w:t>one</w:t>
      </w:r>
      <w:r>
        <w:rPr>
          <w:spacing w:val="-4"/>
        </w:rPr>
        <w:t xml:space="preserve"> </w:t>
      </w:r>
      <w:r>
        <w:t>of</w:t>
      </w:r>
      <w:r>
        <w:rPr>
          <w:spacing w:val="-4"/>
        </w:rPr>
        <w:t xml:space="preserve"> </w:t>
      </w:r>
      <w:r>
        <w:t>MCS-381,</w:t>
      </w:r>
      <w:r>
        <w:rPr>
          <w:spacing w:val="-4"/>
        </w:rPr>
        <w:t xml:space="preserve"> </w:t>
      </w:r>
      <w:r>
        <w:t>MCS-382, MCS-355, or MCS-358.</w:t>
      </w:r>
    </w:p>
    <w:p w14:paraId="691F23FF" w14:textId="77777777" w:rsidR="00326A3B" w:rsidRDefault="00000000">
      <w:pPr>
        <w:pStyle w:val="ListParagraph"/>
        <w:numPr>
          <w:ilvl w:val="0"/>
          <w:numId w:val="66"/>
        </w:numPr>
        <w:tabs>
          <w:tab w:val="left" w:pos="1599"/>
        </w:tabs>
        <w:spacing w:before="3"/>
        <w:ind w:left="1598"/>
      </w:pPr>
      <w:r>
        <w:rPr>
          <w:b/>
        </w:rPr>
        <w:t>Theoretical</w:t>
      </w:r>
      <w:r>
        <w:rPr>
          <w:b/>
          <w:spacing w:val="-9"/>
        </w:rPr>
        <w:t xml:space="preserve"> </w:t>
      </w:r>
      <w:r>
        <w:rPr>
          <w:b/>
        </w:rPr>
        <w:t>Track:</w:t>
      </w:r>
      <w:r>
        <w:rPr>
          <w:b/>
          <w:spacing w:val="-9"/>
        </w:rPr>
        <w:t xml:space="preserve"> </w:t>
      </w:r>
      <w:r>
        <w:t>MCS-177,</w:t>
      </w:r>
      <w:r>
        <w:rPr>
          <w:spacing w:val="-7"/>
        </w:rPr>
        <w:t xml:space="preserve"> </w:t>
      </w:r>
      <w:r>
        <w:t>MCS-178,</w:t>
      </w:r>
      <w:r>
        <w:rPr>
          <w:spacing w:val="-8"/>
        </w:rPr>
        <w:t xml:space="preserve"> </w:t>
      </w:r>
      <w:r>
        <w:t>MCS-150,</w:t>
      </w:r>
      <w:r>
        <w:rPr>
          <w:spacing w:val="-7"/>
        </w:rPr>
        <w:t xml:space="preserve"> </w:t>
      </w:r>
      <w:r>
        <w:t>MCS-256,</w:t>
      </w:r>
      <w:r>
        <w:rPr>
          <w:spacing w:val="-8"/>
        </w:rPr>
        <w:t xml:space="preserve"> </w:t>
      </w:r>
      <w:r>
        <w:t>MCS-287</w:t>
      </w:r>
      <w:r>
        <w:rPr>
          <w:spacing w:val="-5"/>
        </w:rPr>
        <w:t xml:space="preserve"> </w:t>
      </w:r>
      <w:r>
        <w:t>and</w:t>
      </w:r>
      <w:r>
        <w:rPr>
          <w:spacing w:val="-8"/>
        </w:rPr>
        <w:t xml:space="preserve"> </w:t>
      </w:r>
      <w:r>
        <w:t>MCS-</w:t>
      </w:r>
      <w:r>
        <w:rPr>
          <w:spacing w:val="-4"/>
        </w:rPr>
        <w:t>375.</w:t>
      </w:r>
    </w:p>
    <w:p w14:paraId="6AB4CAD8" w14:textId="77777777" w:rsidR="00326A3B" w:rsidRDefault="00000000">
      <w:pPr>
        <w:pStyle w:val="BodyText"/>
        <w:spacing w:before="183" w:line="259" w:lineRule="auto"/>
        <w:ind w:left="877" w:right="1089"/>
        <w:jc w:val="both"/>
      </w:pPr>
      <w:r>
        <w:rPr>
          <w:b/>
        </w:rPr>
        <w:t>Computer</w:t>
      </w:r>
      <w:r>
        <w:rPr>
          <w:b/>
          <w:spacing w:val="-4"/>
        </w:rPr>
        <w:t xml:space="preserve"> </w:t>
      </w:r>
      <w:r>
        <w:rPr>
          <w:b/>
        </w:rPr>
        <w:t>Science</w:t>
      </w:r>
      <w:r>
        <w:rPr>
          <w:b/>
          <w:spacing w:val="-3"/>
        </w:rPr>
        <w:t xml:space="preserve"> </w:t>
      </w:r>
      <w:r>
        <w:rPr>
          <w:b/>
        </w:rPr>
        <w:t>Honors</w:t>
      </w:r>
      <w:r>
        <w:rPr>
          <w:b/>
          <w:spacing w:val="-6"/>
        </w:rPr>
        <w:t xml:space="preserve"> </w:t>
      </w:r>
      <w:r>
        <w:rPr>
          <w:b/>
        </w:rPr>
        <w:t>Program:</w:t>
      </w:r>
      <w:r>
        <w:rPr>
          <w:b/>
          <w:spacing w:val="-4"/>
        </w:rPr>
        <w:t xml:space="preserve"> </w:t>
      </w:r>
      <w:r>
        <w:t>In</w:t>
      </w:r>
      <w:r>
        <w:rPr>
          <w:spacing w:val="-5"/>
        </w:rPr>
        <w:t xml:space="preserve"> </w:t>
      </w:r>
      <w:r>
        <w:t>order</w:t>
      </w:r>
      <w:r>
        <w:rPr>
          <w:spacing w:val="-4"/>
        </w:rPr>
        <w:t xml:space="preserve"> </w:t>
      </w:r>
      <w:r>
        <w:t>to</w:t>
      </w:r>
      <w:r>
        <w:rPr>
          <w:spacing w:val="-1"/>
        </w:rPr>
        <w:t xml:space="preserve"> </w:t>
      </w:r>
      <w:r>
        <w:t>graduate</w:t>
      </w:r>
      <w:r>
        <w:rPr>
          <w:spacing w:val="-4"/>
        </w:rPr>
        <w:t xml:space="preserve"> </w:t>
      </w:r>
      <w:r>
        <w:t>with</w:t>
      </w:r>
      <w:r>
        <w:rPr>
          <w:spacing w:val="-3"/>
        </w:rPr>
        <w:t xml:space="preserve"> </w:t>
      </w:r>
      <w:r>
        <w:t>Honors</w:t>
      </w:r>
      <w:r>
        <w:rPr>
          <w:spacing w:val="-2"/>
        </w:rPr>
        <w:t xml:space="preserve"> </w:t>
      </w:r>
      <w:r>
        <w:t>in</w:t>
      </w:r>
      <w:r>
        <w:rPr>
          <w:spacing w:val="-5"/>
        </w:rPr>
        <w:t xml:space="preserve"> </w:t>
      </w:r>
      <w:r>
        <w:t>Computer</w:t>
      </w:r>
      <w:r>
        <w:rPr>
          <w:spacing w:val="-2"/>
        </w:rPr>
        <w:t xml:space="preserve"> </w:t>
      </w:r>
      <w:r>
        <w:t>Science,</w:t>
      </w:r>
      <w:r>
        <w:rPr>
          <w:spacing w:val="-2"/>
        </w:rPr>
        <w:t xml:space="preserve"> </w:t>
      </w:r>
      <w:r>
        <w:t>a</w:t>
      </w:r>
      <w:r>
        <w:rPr>
          <w:spacing w:val="-4"/>
        </w:rPr>
        <w:t xml:space="preserve"> </w:t>
      </w:r>
      <w:r>
        <w:t>student must</w:t>
      </w:r>
      <w:r>
        <w:rPr>
          <w:spacing w:val="-3"/>
        </w:rPr>
        <w:t xml:space="preserve"> </w:t>
      </w:r>
      <w:r>
        <w:t>complete an</w:t>
      </w:r>
      <w:r>
        <w:rPr>
          <w:spacing w:val="-2"/>
        </w:rPr>
        <w:t xml:space="preserve"> </w:t>
      </w:r>
      <w:r>
        <w:t>application</w:t>
      </w:r>
      <w:r>
        <w:rPr>
          <w:spacing w:val="-2"/>
        </w:rPr>
        <w:t xml:space="preserve"> </w:t>
      </w:r>
      <w:r>
        <w:t>for</w:t>
      </w:r>
      <w:r>
        <w:rPr>
          <w:spacing w:val="-3"/>
        </w:rPr>
        <w:t xml:space="preserve"> </w:t>
      </w:r>
      <w:r>
        <w:t>admission</w:t>
      </w:r>
      <w:r>
        <w:rPr>
          <w:spacing w:val="-4"/>
        </w:rPr>
        <w:t xml:space="preserve"> </w:t>
      </w:r>
      <w:r>
        <w:t>to</w:t>
      </w:r>
      <w:r>
        <w:rPr>
          <w:spacing w:val="-2"/>
        </w:rPr>
        <w:t xml:space="preserve"> </w:t>
      </w:r>
      <w:r>
        <w:t>the Honors</w:t>
      </w:r>
      <w:r>
        <w:rPr>
          <w:spacing w:val="-1"/>
        </w:rPr>
        <w:t xml:space="preserve"> </w:t>
      </w:r>
      <w:r>
        <w:t>program,</w:t>
      </w:r>
      <w:r>
        <w:rPr>
          <w:spacing w:val="-3"/>
        </w:rPr>
        <w:t xml:space="preserve"> </w:t>
      </w:r>
      <w:r>
        <w:t>showing</w:t>
      </w:r>
      <w:r>
        <w:rPr>
          <w:spacing w:val="-2"/>
        </w:rPr>
        <w:t xml:space="preserve"> </w:t>
      </w:r>
      <w:r>
        <w:t>the</w:t>
      </w:r>
      <w:r>
        <w:rPr>
          <w:spacing w:val="-3"/>
        </w:rPr>
        <w:t xml:space="preserve"> </w:t>
      </w:r>
      <w:r>
        <w:t>student satisfies</w:t>
      </w:r>
      <w:r>
        <w:rPr>
          <w:spacing w:val="-3"/>
        </w:rPr>
        <w:t xml:space="preserve"> </w:t>
      </w:r>
      <w:r>
        <w:t>the admission requirements, and then must satisfy the requirements of the program.</w:t>
      </w:r>
    </w:p>
    <w:p w14:paraId="34D6BF2C" w14:textId="77777777" w:rsidR="00326A3B" w:rsidRDefault="00000000">
      <w:pPr>
        <w:pStyle w:val="Heading6"/>
        <w:spacing w:before="157"/>
        <w:ind w:left="877"/>
      </w:pPr>
      <w:r>
        <w:t>Admission</w:t>
      </w:r>
      <w:r>
        <w:rPr>
          <w:spacing w:val="-5"/>
        </w:rPr>
        <w:t xml:space="preserve"> </w:t>
      </w:r>
      <w:r>
        <w:t>to</w:t>
      </w:r>
      <w:r>
        <w:rPr>
          <w:spacing w:val="-4"/>
        </w:rPr>
        <w:t xml:space="preserve"> </w:t>
      </w:r>
      <w:r>
        <w:t>the</w:t>
      </w:r>
      <w:r>
        <w:rPr>
          <w:spacing w:val="-5"/>
        </w:rPr>
        <w:t xml:space="preserve"> </w:t>
      </w:r>
      <w:r>
        <w:t>Honors</w:t>
      </w:r>
      <w:r>
        <w:rPr>
          <w:spacing w:val="-2"/>
        </w:rPr>
        <w:t xml:space="preserve"> Program:</w:t>
      </w:r>
    </w:p>
    <w:p w14:paraId="2D70DABF" w14:textId="77777777" w:rsidR="00326A3B" w:rsidRDefault="00000000">
      <w:pPr>
        <w:pStyle w:val="BodyText"/>
        <w:spacing w:before="182"/>
        <w:ind w:left="877"/>
      </w:pPr>
      <w:r>
        <w:t>Requirements</w:t>
      </w:r>
      <w:r>
        <w:rPr>
          <w:spacing w:val="-5"/>
        </w:rPr>
        <w:t xml:space="preserve"> </w:t>
      </w:r>
      <w:r>
        <w:t>for</w:t>
      </w:r>
      <w:r>
        <w:rPr>
          <w:spacing w:val="-5"/>
        </w:rPr>
        <w:t xml:space="preserve"> </w:t>
      </w:r>
      <w:r>
        <w:t>admission</w:t>
      </w:r>
      <w:r>
        <w:rPr>
          <w:spacing w:val="-5"/>
        </w:rPr>
        <w:t xml:space="preserve"> </w:t>
      </w:r>
      <w:r>
        <w:t>are</w:t>
      </w:r>
      <w:r>
        <w:rPr>
          <w:spacing w:val="-4"/>
        </w:rPr>
        <w:t xml:space="preserve"> </w:t>
      </w:r>
      <w:r>
        <w:t>as</w:t>
      </w:r>
      <w:r>
        <w:rPr>
          <w:spacing w:val="-4"/>
        </w:rPr>
        <w:t xml:space="preserve"> </w:t>
      </w:r>
      <w:r>
        <w:rPr>
          <w:spacing w:val="-2"/>
        </w:rPr>
        <w:t>follows:</w:t>
      </w:r>
    </w:p>
    <w:p w14:paraId="5D848A1B" w14:textId="77777777" w:rsidR="00326A3B" w:rsidRDefault="00000000">
      <w:pPr>
        <w:pStyle w:val="ListParagraph"/>
        <w:numPr>
          <w:ilvl w:val="0"/>
          <w:numId w:val="65"/>
        </w:numPr>
        <w:tabs>
          <w:tab w:val="left" w:pos="1599"/>
        </w:tabs>
        <w:spacing w:before="181"/>
        <w:ind w:hanging="362"/>
      </w:pPr>
      <w:r>
        <w:t>Completion</w:t>
      </w:r>
      <w:r>
        <w:rPr>
          <w:spacing w:val="-10"/>
        </w:rPr>
        <w:t xml:space="preserve"> </w:t>
      </w:r>
      <w:r>
        <w:t>of</w:t>
      </w:r>
      <w:r>
        <w:rPr>
          <w:spacing w:val="-8"/>
        </w:rPr>
        <w:t xml:space="preserve"> </w:t>
      </w:r>
      <w:r>
        <w:t>MCS-150,</w:t>
      </w:r>
      <w:r>
        <w:rPr>
          <w:spacing w:val="-8"/>
        </w:rPr>
        <w:t xml:space="preserve"> </w:t>
      </w:r>
      <w:r>
        <w:t>MCS-177,</w:t>
      </w:r>
      <w:r>
        <w:rPr>
          <w:spacing w:val="-8"/>
        </w:rPr>
        <w:t xml:space="preserve"> </w:t>
      </w:r>
      <w:r>
        <w:t>MCS-178,</w:t>
      </w:r>
      <w:r>
        <w:rPr>
          <w:spacing w:val="-8"/>
        </w:rPr>
        <w:t xml:space="preserve"> </w:t>
      </w:r>
      <w:r>
        <w:t>MCS-189,</w:t>
      </w:r>
      <w:r>
        <w:rPr>
          <w:spacing w:val="-6"/>
        </w:rPr>
        <w:t xml:space="preserve"> </w:t>
      </w:r>
      <w:r>
        <w:t>MCS-210,</w:t>
      </w:r>
      <w:r>
        <w:rPr>
          <w:spacing w:val="-8"/>
        </w:rPr>
        <w:t xml:space="preserve"> </w:t>
      </w:r>
      <w:r>
        <w:t>MCS-256,</w:t>
      </w:r>
      <w:r>
        <w:rPr>
          <w:spacing w:val="-8"/>
        </w:rPr>
        <w:t xml:space="preserve"> </w:t>
      </w:r>
      <w:r>
        <w:t>MCS-276,</w:t>
      </w:r>
      <w:r>
        <w:rPr>
          <w:spacing w:val="-8"/>
        </w:rPr>
        <w:t xml:space="preserve"> </w:t>
      </w:r>
      <w:r>
        <w:t>MCS-</w:t>
      </w:r>
      <w:r>
        <w:rPr>
          <w:spacing w:val="-4"/>
        </w:rPr>
        <w:t>287,</w:t>
      </w:r>
    </w:p>
    <w:p w14:paraId="40B31AE8" w14:textId="77777777" w:rsidR="00326A3B" w:rsidRDefault="00000000">
      <w:pPr>
        <w:pStyle w:val="BodyText"/>
        <w:spacing w:before="21"/>
        <w:ind w:left="1061" w:right="1853"/>
        <w:jc w:val="center"/>
      </w:pPr>
      <w:r>
        <w:t>MCS-375,</w:t>
      </w:r>
      <w:r>
        <w:rPr>
          <w:spacing w:val="-8"/>
        </w:rPr>
        <w:t xml:space="preserve"> </w:t>
      </w:r>
      <w:r>
        <w:t>MCS-376</w:t>
      </w:r>
      <w:r>
        <w:rPr>
          <w:spacing w:val="-3"/>
        </w:rPr>
        <w:t xml:space="preserve"> </w:t>
      </w:r>
      <w:r>
        <w:t>and</w:t>
      </w:r>
      <w:r>
        <w:rPr>
          <w:spacing w:val="-7"/>
        </w:rPr>
        <w:t xml:space="preserve"> </w:t>
      </w:r>
      <w:r>
        <w:t>MCS-374</w:t>
      </w:r>
      <w:r>
        <w:rPr>
          <w:spacing w:val="-3"/>
        </w:rPr>
        <w:t xml:space="preserve"> </w:t>
      </w:r>
      <w:r>
        <w:t>with</w:t>
      </w:r>
      <w:r>
        <w:rPr>
          <w:spacing w:val="-5"/>
        </w:rPr>
        <w:t xml:space="preserve"> </w:t>
      </w:r>
      <w:r>
        <w:t>a</w:t>
      </w:r>
      <w:r>
        <w:rPr>
          <w:spacing w:val="-4"/>
        </w:rPr>
        <w:t xml:space="preserve"> </w:t>
      </w:r>
      <w:r>
        <w:t>grade</w:t>
      </w:r>
      <w:r>
        <w:rPr>
          <w:spacing w:val="-4"/>
        </w:rPr>
        <w:t xml:space="preserve"> </w:t>
      </w:r>
      <w:r>
        <w:t>point</w:t>
      </w:r>
      <w:r>
        <w:rPr>
          <w:spacing w:val="-6"/>
        </w:rPr>
        <w:t xml:space="preserve"> </w:t>
      </w:r>
      <w:r>
        <w:t>average</w:t>
      </w:r>
      <w:r>
        <w:rPr>
          <w:spacing w:val="-6"/>
        </w:rPr>
        <w:t xml:space="preserve"> </w:t>
      </w:r>
      <w:r>
        <w:t>greater</w:t>
      </w:r>
      <w:r>
        <w:rPr>
          <w:spacing w:val="-4"/>
        </w:rPr>
        <w:t xml:space="preserve"> </w:t>
      </w:r>
      <w:r>
        <w:t>than</w:t>
      </w:r>
      <w:r>
        <w:rPr>
          <w:spacing w:val="-6"/>
        </w:rPr>
        <w:t xml:space="preserve"> </w:t>
      </w:r>
      <w:r>
        <w:rPr>
          <w:spacing w:val="-2"/>
        </w:rPr>
        <w:t>3.14.</w:t>
      </w:r>
    </w:p>
    <w:p w14:paraId="321BFBBE" w14:textId="77777777" w:rsidR="00326A3B" w:rsidRDefault="00000000">
      <w:pPr>
        <w:pStyle w:val="ListParagraph"/>
        <w:numPr>
          <w:ilvl w:val="0"/>
          <w:numId w:val="65"/>
        </w:numPr>
        <w:tabs>
          <w:tab w:val="left" w:pos="361"/>
        </w:tabs>
        <w:ind w:left="360" w:right="724"/>
        <w:jc w:val="center"/>
      </w:pPr>
      <w:r>
        <w:t>Approval</w:t>
      </w:r>
      <w:r>
        <w:rPr>
          <w:spacing w:val="-6"/>
        </w:rPr>
        <w:t xml:space="preserve"> </w:t>
      </w:r>
      <w:r>
        <w:t>by</w:t>
      </w:r>
      <w:r>
        <w:rPr>
          <w:spacing w:val="-3"/>
        </w:rPr>
        <w:t xml:space="preserve"> </w:t>
      </w:r>
      <w:r>
        <w:t>the</w:t>
      </w:r>
      <w:r>
        <w:rPr>
          <w:spacing w:val="-5"/>
        </w:rPr>
        <w:t xml:space="preserve"> </w:t>
      </w:r>
      <w:r>
        <w:t>Computer</w:t>
      </w:r>
      <w:r>
        <w:rPr>
          <w:spacing w:val="-6"/>
        </w:rPr>
        <w:t xml:space="preserve"> </w:t>
      </w:r>
      <w:r>
        <w:t>Science</w:t>
      </w:r>
      <w:r>
        <w:rPr>
          <w:spacing w:val="-2"/>
        </w:rPr>
        <w:t xml:space="preserve"> </w:t>
      </w:r>
      <w:r>
        <w:t>Honors</w:t>
      </w:r>
      <w:r>
        <w:rPr>
          <w:spacing w:val="-6"/>
        </w:rPr>
        <w:t xml:space="preserve"> </w:t>
      </w:r>
      <w:r>
        <w:t>Committee</w:t>
      </w:r>
      <w:r>
        <w:rPr>
          <w:spacing w:val="-5"/>
        </w:rPr>
        <w:t xml:space="preserve"> </w:t>
      </w:r>
      <w:r>
        <w:t>of</w:t>
      </w:r>
      <w:r>
        <w:rPr>
          <w:spacing w:val="-4"/>
        </w:rPr>
        <w:t xml:space="preserve"> </w:t>
      </w:r>
      <w:r>
        <w:t>an</w:t>
      </w:r>
      <w:r>
        <w:rPr>
          <w:spacing w:val="-4"/>
        </w:rPr>
        <w:t xml:space="preserve"> </w:t>
      </w:r>
      <w:r>
        <w:t>Honors</w:t>
      </w:r>
      <w:r>
        <w:rPr>
          <w:spacing w:val="-4"/>
        </w:rPr>
        <w:t xml:space="preserve"> </w:t>
      </w:r>
      <w:r>
        <w:t>thesis</w:t>
      </w:r>
      <w:r>
        <w:rPr>
          <w:spacing w:val="-3"/>
        </w:rPr>
        <w:t xml:space="preserve"> </w:t>
      </w:r>
      <w:r>
        <w:rPr>
          <w:spacing w:val="-2"/>
        </w:rPr>
        <w:t>proposal.</w:t>
      </w:r>
    </w:p>
    <w:p w14:paraId="76956A1B" w14:textId="77777777" w:rsidR="00326A3B" w:rsidRDefault="00000000">
      <w:pPr>
        <w:pStyle w:val="Heading6"/>
        <w:spacing w:before="181"/>
        <w:ind w:left="877"/>
      </w:pPr>
      <w:r>
        <w:t>Requirements</w:t>
      </w:r>
      <w:r>
        <w:rPr>
          <w:spacing w:val="-6"/>
        </w:rPr>
        <w:t xml:space="preserve"> </w:t>
      </w:r>
      <w:r>
        <w:t>for</w:t>
      </w:r>
      <w:r>
        <w:rPr>
          <w:spacing w:val="-6"/>
        </w:rPr>
        <w:t xml:space="preserve"> </w:t>
      </w:r>
      <w:r>
        <w:t>Graduation</w:t>
      </w:r>
      <w:r>
        <w:rPr>
          <w:spacing w:val="-5"/>
        </w:rPr>
        <w:t xml:space="preserve"> </w:t>
      </w:r>
      <w:r>
        <w:t>with</w:t>
      </w:r>
      <w:r>
        <w:rPr>
          <w:spacing w:val="-5"/>
        </w:rPr>
        <w:t xml:space="preserve"> </w:t>
      </w:r>
      <w:r>
        <w:rPr>
          <w:spacing w:val="-2"/>
        </w:rPr>
        <w:t>Honors:</w:t>
      </w:r>
    </w:p>
    <w:p w14:paraId="5D1495F4" w14:textId="77777777" w:rsidR="00326A3B" w:rsidRDefault="00000000">
      <w:pPr>
        <w:pStyle w:val="BodyText"/>
        <w:spacing w:before="182"/>
        <w:ind w:left="877"/>
      </w:pPr>
      <w:r>
        <w:t>The</w:t>
      </w:r>
      <w:r>
        <w:rPr>
          <w:spacing w:val="-5"/>
        </w:rPr>
        <w:t xml:space="preserve"> </w:t>
      </w:r>
      <w:r>
        <w:t>requirements</w:t>
      </w:r>
      <w:r>
        <w:rPr>
          <w:spacing w:val="-6"/>
        </w:rPr>
        <w:t xml:space="preserve"> </w:t>
      </w:r>
      <w:r>
        <w:t>of</w:t>
      </w:r>
      <w:r>
        <w:rPr>
          <w:spacing w:val="-4"/>
        </w:rPr>
        <w:t xml:space="preserve"> </w:t>
      </w:r>
      <w:r>
        <w:t>the</w:t>
      </w:r>
      <w:r>
        <w:rPr>
          <w:spacing w:val="-6"/>
        </w:rPr>
        <w:t xml:space="preserve"> </w:t>
      </w:r>
      <w:r>
        <w:t>honors</w:t>
      </w:r>
      <w:r>
        <w:rPr>
          <w:spacing w:val="-5"/>
        </w:rPr>
        <w:t xml:space="preserve"> </w:t>
      </w:r>
      <w:r>
        <w:t>program,</w:t>
      </w:r>
      <w:r>
        <w:rPr>
          <w:spacing w:val="-4"/>
        </w:rPr>
        <w:t xml:space="preserve"> </w:t>
      </w:r>
      <w:r>
        <w:t>after</w:t>
      </w:r>
      <w:r>
        <w:rPr>
          <w:spacing w:val="-4"/>
        </w:rPr>
        <w:t xml:space="preserve"> </w:t>
      </w:r>
      <w:r>
        <w:t>admission</w:t>
      </w:r>
      <w:r>
        <w:rPr>
          <w:spacing w:val="-5"/>
        </w:rPr>
        <w:t xml:space="preserve"> </w:t>
      </w:r>
      <w:r>
        <w:t>to</w:t>
      </w:r>
      <w:r>
        <w:rPr>
          <w:spacing w:val="-2"/>
        </w:rPr>
        <w:t xml:space="preserve"> </w:t>
      </w:r>
      <w:r>
        <w:t>the</w:t>
      </w:r>
      <w:r>
        <w:rPr>
          <w:spacing w:val="-3"/>
        </w:rPr>
        <w:t xml:space="preserve"> </w:t>
      </w:r>
      <w:r>
        <w:t>program,</w:t>
      </w:r>
      <w:r>
        <w:rPr>
          <w:spacing w:val="-6"/>
        </w:rPr>
        <w:t xml:space="preserve"> </w:t>
      </w:r>
      <w:r>
        <w:t>are</w:t>
      </w:r>
      <w:r>
        <w:rPr>
          <w:spacing w:val="-3"/>
        </w:rPr>
        <w:t xml:space="preserve"> </w:t>
      </w:r>
      <w:r>
        <w:t>as</w:t>
      </w:r>
      <w:r>
        <w:rPr>
          <w:spacing w:val="-5"/>
        </w:rPr>
        <w:t xml:space="preserve"> </w:t>
      </w:r>
      <w:r>
        <w:rPr>
          <w:spacing w:val="-2"/>
        </w:rPr>
        <w:t>follows:</w:t>
      </w:r>
    </w:p>
    <w:p w14:paraId="79C98D20" w14:textId="77777777" w:rsidR="00326A3B" w:rsidRDefault="00000000">
      <w:pPr>
        <w:pStyle w:val="ListParagraph"/>
        <w:numPr>
          <w:ilvl w:val="0"/>
          <w:numId w:val="64"/>
        </w:numPr>
        <w:tabs>
          <w:tab w:val="left" w:pos="1598"/>
        </w:tabs>
        <w:spacing w:before="180" w:line="259" w:lineRule="auto"/>
        <w:ind w:right="901"/>
      </w:pPr>
      <w:r>
        <w:t>Attainment of a GPA greater than pi (3.14) in courses used to satisfy the requirements of the major.</w:t>
      </w:r>
      <w:r>
        <w:rPr>
          <w:spacing w:val="-2"/>
        </w:rPr>
        <w:t xml:space="preserve"> </w:t>
      </w:r>
      <w:r>
        <w:t>If</w:t>
      </w:r>
      <w:r>
        <w:rPr>
          <w:spacing w:val="-2"/>
        </w:rPr>
        <w:t xml:space="preserve"> </w:t>
      </w:r>
      <w:r>
        <w:t>a</w:t>
      </w:r>
      <w:r>
        <w:rPr>
          <w:spacing w:val="-2"/>
        </w:rPr>
        <w:t xml:space="preserve"> </w:t>
      </w:r>
      <w:r>
        <w:t>student</w:t>
      </w:r>
      <w:r>
        <w:rPr>
          <w:spacing w:val="-1"/>
        </w:rPr>
        <w:t xml:space="preserve"> </w:t>
      </w:r>
      <w:r>
        <w:t>has</w:t>
      </w:r>
      <w:r>
        <w:rPr>
          <w:spacing w:val="-4"/>
        </w:rPr>
        <w:t xml:space="preserve"> </w:t>
      </w:r>
      <w:r>
        <w:t>taken</w:t>
      </w:r>
      <w:r>
        <w:rPr>
          <w:spacing w:val="-3"/>
        </w:rPr>
        <w:t xml:space="preserve"> </w:t>
      </w:r>
      <w:r>
        <w:t>more</w:t>
      </w:r>
      <w:r>
        <w:rPr>
          <w:spacing w:val="-1"/>
        </w:rPr>
        <w:t xml:space="preserve"> </w:t>
      </w:r>
      <w:r>
        <w:t>courses</w:t>
      </w:r>
      <w:r>
        <w:rPr>
          <w:spacing w:val="-2"/>
        </w:rPr>
        <w:t xml:space="preserve"> </w:t>
      </w:r>
      <w:r>
        <w:t>than</w:t>
      </w:r>
      <w:r>
        <w:rPr>
          <w:spacing w:val="-5"/>
        </w:rPr>
        <w:t xml:space="preserve"> </w:t>
      </w:r>
      <w:r>
        <w:t>the</w:t>
      </w:r>
      <w:r>
        <w:rPr>
          <w:spacing w:val="-4"/>
        </w:rPr>
        <w:t xml:space="preserve"> </w:t>
      </w:r>
      <w:r>
        <w:t>major</w:t>
      </w:r>
      <w:r>
        <w:rPr>
          <w:spacing w:val="-2"/>
        </w:rPr>
        <w:t xml:space="preserve"> </w:t>
      </w:r>
      <w:r>
        <w:t>requires,</w:t>
      </w:r>
      <w:r>
        <w:rPr>
          <w:spacing w:val="-2"/>
        </w:rPr>
        <w:t xml:space="preserve"> </w:t>
      </w:r>
      <w:r>
        <w:t>that</w:t>
      </w:r>
      <w:r>
        <w:rPr>
          <w:spacing w:val="-1"/>
        </w:rPr>
        <w:t xml:space="preserve"> </w:t>
      </w:r>
      <w:r>
        <w:t>student</w:t>
      </w:r>
      <w:r>
        <w:rPr>
          <w:spacing w:val="-4"/>
        </w:rPr>
        <w:t xml:space="preserve"> </w:t>
      </w:r>
      <w:r>
        <w:t>may</w:t>
      </w:r>
      <w:r>
        <w:rPr>
          <w:spacing w:val="-3"/>
        </w:rPr>
        <w:t xml:space="preserve"> </w:t>
      </w:r>
      <w:r>
        <w:t>designate for consideration any collection of courses satisfying the requirements of the major.</w:t>
      </w:r>
    </w:p>
    <w:p w14:paraId="4437FC83" w14:textId="77777777" w:rsidR="00326A3B" w:rsidRDefault="00000000">
      <w:pPr>
        <w:pStyle w:val="ListParagraph"/>
        <w:numPr>
          <w:ilvl w:val="0"/>
          <w:numId w:val="64"/>
        </w:numPr>
        <w:tabs>
          <w:tab w:val="left" w:pos="1598"/>
        </w:tabs>
        <w:spacing w:before="0" w:line="259" w:lineRule="auto"/>
        <w:ind w:right="880"/>
      </w:pPr>
      <w:r>
        <w:t>Approval of the Honors thesis by the Computer Science Honors Committee. The thesis should conform in general outline to the previously approved proposal (or an approved substitute proposal), should include approximately 160 hours of work, and should result in an approved written</w:t>
      </w:r>
      <w:r>
        <w:rPr>
          <w:spacing w:val="-5"/>
        </w:rPr>
        <w:t xml:space="preserve"> </w:t>
      </w:r>
      <w:r>
        <w:t>document.</w:t>
      </w:r>
      <w:r>
        <w:rPr>
          <w:spacing w:val="-5"/>
        </w:rPr>
        <w:t xml:space="preserve"> </w:t>
      </w:r>
      <w:r>
        <w:t>Students</w:t>
      </w:r>
      <w:r>
        <w:rPr>
          <w:spacing w:val="-2"/>
        </w:rPr>
        <w:t xml:space="preserve"> </w:t>
      </w:r>
      <w:r>
        <w:t>completing</w:t>
      </w:r>
      <w:r>
        <w:rPr>
          <w:spacing w:val="-3"/>
        </w:rPr>
        <w:t xml:space="preserve"> </w:t>
      </w:r>
      <w:r>
        <w:t>this</w:t>
      </w:r>
      <w:r>
        <w:rPr>
          <w:spacing w:val="-2"/>
        </w:rPr>
        <w:t xml:space="preserve"> </w:t>
      </w:r>
      <w:r>
        <w:t>requirement</w:t>
      </w:r>
      <w:r>
        <w:rPr>
          <w:spacing w:val="-1"/>
        </w:rPr>
        <w:t xml:space="preserve"> </w:t>
      </w:r>
      <w:r>
        <w:t>will</w:t>
      </w:r>
      <w:r>
        <w:rPr>
          <w:spacing w:val="-2"/>
        </w:rPr>
        <w:t xml:space="preserve"> </w:t>
      </w:r>
      <w:r>
        <w:t>receive</w:t>
      </w:r>
      <w:r>
        <w:rPr>
          <w:spacing w:val="-4"/>
        </w:rPr>
        <w:t xml:space="preserve"> </w:t>
      </w:r>
      <w:r>
        <w:t>credit</w:t>
      </w:r>
      <w:r>
        <w:rPr>
          <w:spacing w:val="-4"/>
        </w:rPr>
        <w:t xml:space="preserve"> </w:t>
      </w:r>
      <w:r>
        <w:t>for</w:t>
      </w:r>
      <w:r>
        <w:rPr>
          <w:spacing w:val="-4"/>
        </w:rPr>
        <w:t xml:space="preserve"> </w:t>
      </w:r>
      <w:r>
        <w:t>the</w:t>
      </w:r>
      <w:r>
        <w:rPr>
          <w:spacing w:val="-1"/>
        </w:rPr>
        <w:t xml:space="preserve"> </w:t>
      </w:r>
      <w:r>
        <w:t>course</w:t>
      </w:r>
      <w:r>
        <w:rPr>
          <w:spacing w:val="-4"/>
        </w:rPr>
        <w:t xml:space="preserve"> </w:t>
      </w:r>
      <w:r>
        <w:t>MCS- 350, whether or not they graduate with Honors.</w:t>
      </w:r>
    </w:p>
    <w:p w14:paraId="32DEF90B" w14:textId="77777777" w:rsidR="00326A3B" w:rsidRDefault="00326A3B">
      <w:pPr>
        <w:spacing w:line="259" w:lineRule="auto"/>
        <w:sectPr w:rsidR="00326A3B">
          <w:pgSz w:w="12240" w:h="15840"/>
          <w:pgMar w:top="1400" w:right="620" w:bottom="1000" w:left="560" w:header="0" w:footer="818" w:gutter="0"/>
          <w:cols w:space="720"/>
        </w:sectPr>
      </w:pPr>
    </w:p>
    <w:p w14:paraId="2F04F177" w14:textId="77777777" w:rsidR="00326A3B" w:rsidRDefault="00000000">
      <w:pPr>
        <w:pStyle w:val="ListParagraph"/>
        <w:numPr>
          <w:ilvl w:val="0"/>
          <w:numId w:val="64"/>
        </w:numPr>
        <w:tabs>
          <w:tab w:val="left" w:pos="1601"/>
        </w:tabs>
        <w:spacing w:before="39" w:line="259" w:lineRule="auto"/>
        <w:ind w:left="1600" w:right="1553"/>
      </w:pPr>
      <w:r>
        <w:lastRenderedPageBreak/>
        <w:t>Oral</w:t>
      </w:r>
      <w:r>
        <w:rPr>
          <w:spacing w:val="-2"/>
        </w:rPr>
        <w:t xml:space="preserve"> </w:t>
      </w:r>
      <w:r>
        <w:t>presentation</w:t>
      </w:r>
      <w:r>
        <w:rPr>
          <w:spacing w:val="-3"/>
        </w:rPr>
        <w:t xml:space="preserve"> </w:t>
      </w:r>
      <w:r>
        <w:t>of</w:t>
      </w:r>
      <w:r>
        <w:rPr>
          <w:spacing w:val="-4"/>
        </w:rPr>
        <w:t xml:space="preserve"> </w:t>
      </w:r>
      <w:r>
        <w:t>the</w:t>
      </w:r>
      <w:r>
        <w:rPr>
          <w:spacing w:val="-4"/>
        </w:rPr>
        <w:t xml:space="preserve"> </w:t>
      </w:r>
      <w:r>
        <w:t>thesis</w:t>
      </w:r>
      <w:r>
        <w:rPr>
          <w:spacing w:val="-2"/>
        </w:rPr>
        <w:t xml:space="preserve"> </w:t>
      </w:r>
      <w:r>
        <w:t>in</w:t>
      </w:r>
      <w:r>
        <w:rPr>
          <w:spacing w:val="-3"/>
        </w:rPr>
        <w:t xml:space="preserve"> </w:t>
      </w:r>
      <w:r>
        <w:t>a</w:t>
      </w:r>
      <w:r>
        <w:rPr>
          <w:spacing w:val="-2"/>
        </w:rPr>
        <w:t xml:space="preserve"> </w:t>
      </w:r>
      <w:r>
        <w:t>public</w:t>
      </w:r>
      <w:r>
        <w:rPr>
          <w:spacing w:val="-2"/>
        </w:rPr>
        <w:t xml:space="preserve"> </w:t>
      </w:r>
      <w:r>
        <w:t>forum,</w:t>
      </w:r>
      <w:r>
        <w:rPr>
          <w:spacing w:val="-2"/>
        </w:rPr>
        <w:t xml:space="preserve"> </w:t>
      </w:r>
      <w:r>
        <w:t>such</w:t>
      </w:r>
      <w:r>
        <w:rPr>
          <w:spacing w:val="-5"/>
        </w:rPr>
        <w:t xml:space="preserve"> </w:t>
      </w:r>
      <w:r>
        <w:t>as</w:t>
      </w:r>
      <w:r>
        <w:rPr>
          <w:spacing w:val="-2"/>
        </w:rPr>
        <w:t xml:space="preserve"> </w:t>
      </w:r>
      <w:r>
        <w:t>the</w:t>
      </w:r>
      <w:r>
        <w:rPr>
          <w:spacing w:val="-4"/>
        </w:rPr>
        <w:t xml:space="preserve"> </w:t>
      </w:r>
      <w:r>
        <w:t>departmental</w:t>
      </w:r>
      <w:r>
        <w:rPr>
          <w:spacing w:val="-4"/>
        </w:rPr>
        <w:t xml:space="preserve"> </w:t>
      </w:r>
      <w:r>
        <w:t>seminar.</w:t>
      </w:r>
      <w:r>
        <w:rPr>
          <w:spacing w:val="-2"/>
        </w:rPr>
        <w:t xml:space="preserve"> </w:t>
      </w:r>
      <w:r>
        <w:t>This presentation will not be evaluated as a criterion for thesis approval but is required.</w:t>
      </w:r>
    </w:p>
    <w:p w14:paraId="6BB02D3B" w14:textId="77777777" w:rsidR="00326A3B" w:rsidRDefault="00000000">
      <w:pPr>
        <w:pStyle w:val="BodyText"/>
        <w:spacing w:before="159" w:line="259" w:lineRule="auto"/>
        <w:ind w:left="880" w:right="825"/>
      </w:pPr>
      <w:r>
        <w:rPr>
          <w:b/>
        </w:rPr>
        <w:t>177</w:t>
      </w:r>
      <w:r>
        <w:rPr>
          <w:b/>
          <w:spacing w:val="-1"/>
        </w:rPr>
        <w:t xml:space="preserve"> </w:t>
      </w:r>
      <w:r>
        <w:rPr>
          <w:b/>
        </w:rPr>
        <w:t>Introduction</w:t>
      </w:r>
      <w:r>
        <w:rPr>
          <w:b/>
          <w:spacing w:val="-3"/>
        </w:rPr>
        <w:t xml:space="preserve"> </w:t>
      </w:r>
      <w:r>
        <w:rPr>
          <w:b/>
        </w:rPr>
        <w:t>to</w:t>
      </w:r>
      <w:r>
        <w:rPr>
          <w:b/>
          <w:spacing w:val="-3"/>
        </w:rPr>
        <w:t xml:space="preserve"> </w:t>
      </w:r>
      <w:r>
        <w:rPr>
          <w:b/>
        </w:rPr>
        <w:t>Computer</w:t>
      </w:r>
      <w:r>
        <w:rPr>
          <w:b/>
          <w:spacing w:val="-1"/>
        </w:rPr>
        <w:t xml:space="preserve"> </w:t>
      </w:r>
      <w:r>
        <w:rPr>
          <w:b/>
        </w:rPr>
        <w:t>Science</w:t>
      </w:r>
      <w:r>
        <w:rPr>
          <w:b/>
          <w:spacing w:val="-3"/>
        </w:rPr>
        <w:t xml:space="preserve"> </w:t>
      </w:r>
      <w:r>
        <w:rPr>
          <w:b/>
        </w:rPr>
        <w:t>I</w:t>
      </w:r>
      <w:r>
        <w:rPr>
          <w:b/>
          <w:spacing w:val="-4"/>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introduces</w:t>
      </w:r>
      <w:r>
        <w:rPr>
          <w:spacing w:val="-4"/>
        </w:rPr>
        <w:t xml:space="preserve"> </w:t>
      </w:r>
      <w:r>
        <w:t>the</w:t>
      </w:r>
      <w:r>
        <w:rPr>
          <w:spacing w:val="-1"/>
        </w:rPr>
        <w:t xml:space="preserve"> </w:t>
      </w:r>
      <w:r>
        <w:t>perspectives</w:t>
      </w:r>
      <w:r>
        <w:rPr>
          <w:spacing w:val="-2"/>
        </w:rPr>
        <w:t xml:space="preserve"> </w:t>
      </w:r>
      <w:r>
        <w:t>and</w:t>
      </w:r>
      <w:r>
        <w:rPr>
          <w:spacing w:val="-5"/>
        </w:rPr>
        <w:t xml:space="preserve"> </w:t>
      </w:r>
      <w:r>
        <w:t xml:space="preserve">methods of computer science. Students learn to develop algorithms, which are step-by-step procedures for accomplishing a task. Students translate these algorithms into a programming language, utilizing common programming structures. The structures covered include variables, functions, loops, control flow, basic data structures, classes, and a brief introduction to object-oriented programming. </w:t>
      </w:r>
      <w:r>
        <w:rPr>
          <w:b/>
        </w:rPr>
        <w:t>QUANT</w:t>
      </w:r>
      <w:r>
        <w:t>, Fall and Spring semesters.</w:t>
      </w:r>
    </w:p>
    <w:p w14:paraId="60C429D1" w14:textId="77777777" w:rsidR="00326A3B" w:rsidRDefault="00000000">
      <w:pPr>
        <w:pStyle w:val="BodyText"/>
        <w:spacing w:before="158" w:line="259" w:lineRule="auto"/>
        <w:ind w:right="825"/>
      </w:pPr>
      <w:r>
        <w:rPr>
          <w:b/>
        </w:rPr>
        <w:t xml:space="preserve">178 Introduction to Computer Science II </w:t>
      </w:r>
      <w:r>
        <w:t>(1 course) This course is a continuation of Introduction to Computer Science I. Special emphasis will be placed on current software practices, such as object- oriented programming, which aid the design and implementation of larger programs, as well as on the analysis</w:t>
      </w:r>
      <w:r>
        <w:rPr>
          <w:spacing w:val="-4"/>
        </w:rPr>
        <w:t xml:space="preserve"> </w:t>
      </w:r>
      <w:r>
        <w:t>of</w:t>
      </w:r>
      <w:r>
        <w:rPr>
          <w:spacing w:val="-3"/>
        </w:rPr>
        <w:t xml:space="preserve"> </w:t>
      </w:r>
      <w:r>
        <w:t>the</w:t>
      </w:r>
      <w:r>
        <w:rPr>
          <w:spacing w:val="-4"/>
        </w:rPr>
        <w:t xml:space="preserve"> </w:t>
      </w:r>
      <w:r>
        <w:t>complexity</w:t>
      </w:r>
      <w:r>
        <w:rPr>
          <w:spacing w:val="-3"/>
        </w:rPr>
        <w:t xml:space="preserve"> </w:t>
      </w:r>
      <w:r>
        <w:t>of</w:t>
      </w:r>
      <w:r>
        <w:rPr>
          <w:spacing w:val="-3"/>
        </w:rPr>
        <w:t xml:space="preserve"> </w:t>
      </w:r>
      <w:r>
        <w:t>the</w:t>
      </w:r>
      <w:r>
        <w:rPr>
          <w:spacing w:val="-4"/>
        </w:rPr>
        <w:t xml:space="preserve"> </w:t>
      </w:r>
      <w:r>
        <w:t>generated</w:t>
      </w:r>
      <w:r>
        <w:rPr>
          <w:spacing w:val="-3"/>
        </w:rPr>
        <w:t xml:space="preserve"> </w:t>
      </w:r>
      <w:r>
        <w:t>processes.</w:t>
      </w:r>
      <w:r>
        <w:rPr>
          <w:spacing w:val="-3"/>
        </w:rPr>
        <w:t xml:space="preserve"> </w:t>
      </w:r>
      <w:r>
        <w:t>Prerequisite:</w:t>
      </w:r>
      <w:r>
        <w:rPr>
          <w:spacing w:val="-2"/>
        </w:rPr>
        <w:t xml:space="preserve"> </w:t>
      </w:r>
      <w:r>
        <w:t>MCS-177.</w:t>
      </w:r>
      <w:r>
        <w:rPr>
          <w:spacing w:val="-3"/>
        </w:rPr>
        <w:t xml:space="preserve"> </w:t>
      </w:r>
      <w:r>
        <w:t>Fall</w:t>
      </w:r>
      <w:r>
        <w:rPr>
          <w:spacing w:val="-3"/>
        </w:rPr>
        <w:t xml:space="preserve"> </w:t>
      </w:r>
      <w:r>
        <w:t>and</w:t>
      </w:r>
      <w:r>
        <w:rPr>
          <w:spacing w:val="-3"/>
        </w:rPr>
        <w:t xml:space="preserve"> </w:t>
      </w:r>
      <w:r>
        <w:t>Spring</w:t>
      </w:r>
      <w:r>
        <w:rPr>
          <w:spacing w:val="-3"/>
        </w:rPr>
        <w:t xml:space="preserve"> </w:t>
      </w:r>
      <w:r>
        <w:t>semesters.</w:t>
      </w:r>
    </w:p>
    <w:p w14:paraId="60851AA7" w14:textId="77777777" w:rsidR="00326A3B" w:rsidRDefault="00000000">
      <w:pPr>
        <w:pStyle w:val="BodyText"/>
        <w:spacing w:before="160"/>
        <w:ind w:right="908"/>
      </w:pPr>
      <w:r>
        <w:rPr>
          <w:b/>
        </w:rPr>
        <w:t>189</w:t>
      </w:r>
      <w:r>
        <w:rPr>
          <w:b/>
          <w:spacing w:val="-1"/>
        </w:rPr>
        <w:t xml:space="preserve"> </w:t>
      </w:r>
      <w:r>
        <w:rPr>
          <w:b/>
        </w:rPr>
        <w:t>Introduction</w:t>
      </w:r>
      <w:r>
        <w:rPr>
          <w:b/>
          <w:spacing w:val="-3"/>
        </w:rPr>
        <w:t xml:space="preserve"> </w:t>
      </w:r>
      <w:r>
        <w:rPr>
          <w:b/>
        </w:rPr>
        <w:t>to</w:t>
      </w:r>
      <w:r>
        <w:rPr>
          <w:b/>
          <w:spacing w:val="-3"/>
        </w:rPr>
        <w:t xml:space="preserve"> </w:t>
      </w:r>
      <w:r>
        <w:rPr>
          <w:b/>
        </w:rPr>
        <w:t>Data</w:t>
      </w:r>
      <w:r>
        <w:rPr>
          <w:b/>
          <w:spacing w:val="-3"/>
        </w:rPr>
        <w:t xml:space="preserve"> </w:t>
      </w:r>
      <w:r>
        <w:t>(1</w:t>
      </w:r>
      <w:r>
        <w:rPr>
          <w:spacing w:val="-1"/>
        </w:rPr>
        <w:t xml:space="preserve"> </w:t>
      </w:r>
      <w:r>
        <w:t>course)</w:t>
      </w:r>
      <w:r>
        <w:rPr>
          <w:spacing w:val="-4"/>
        </w:rPr>
        <w:t xml:space="preserve"> </w:t>
      </w:r>
      <w:r>
        <w:t>This</w:t>
      </w:r>
      <w:r>
        <w:rPr>
          <w:spacing w:val="-2"/>
        </w:rPr>
        <w:t xml:space="preserve"> </w:t>
      </w:r>
      <w:r>
        <w:t>course</w:t>
      </w:r>
      <w:r>
        <w:rPr>
          <w:spacing w:val="-4"/>
        </w:rPr>
        <w:t xml:space="preserve"> </w:t>
      </w:r>
      <w:r>
        <w:t>serves</w:t>
      </w:r>
      <w:r>
        <w:rPr>
          <w:spacing w:val="-2"/>
        </w:rPr>
        <w:t xml:space="preserve"> </w:t>
      </w:r>
      <w:r>
        <w:t>as</w:t>
      </w:r>
      <w:r>
        <w:rPr>
          <w:spacing w:val="-2"/>
        </w:rPr>
        <w:t xml:space="preserve"> </w:t>
      </w:r>
      <w:r>
        <w:t>an</w:t>
      </w:r>
      <w:r>
        <w:rPr>
          <w:spacing w:val="-3"/>
        </w:rPr>
        <w:t xml:space="preserve"> </w:t>
      </w:r>
      <w:r>
        <w:t>introduction</w:t>
      </w:r>
      <w:r>
        <w:rPr>
          <w:spacing w:val="-3"/>
        </w:rPr>
        <w:t xml:space="preserve"> </w:t>
      </w:r>
      <w:r>
        <w:t>to</w:t>
      </w:r>
      <w:r>
        <w:rPr>
          <w:spacing w:val="-1"/>
        </w:rPr>
        <w:t xml:space="preserve"> </w:t>
      </w:r>
      <w:r>
        <w:t>the</w:t>
      </w:r>
      <w:r>
        <w:rPr>
          <w:spacing w:val="-4"/>
        </w:rPr>
        <w:t xml:space="preserve"> </w:t>
      </w:r>
      <w:r>
        <w:t>data</w:t>
      </w:r>
      <w:r>
        <w:rPr>
          <w:spacing w:val="-2"/>
        </w:rPr>
        <w:t xml:space="preserve"> </w:t>
      </w:r>
      <w:r>
        <w:t>science</w:t>
      </w:r>
      <w:r>
        <w:rPr>
          <w:spacing w:val="-1"/>
        </w:rPr>
        <w:t xml:space="preserve"> </w:t>
      </w:r>
      <w:r>
        <w:t>principles required to tackle real-world, data-rich problems in business and in academia. Students will learn to implement fundamental</w:t>
      </w:r>
      <w:r>
        <w:rPr>
          <w:spacing w:val="-3"/>
        </w:rPr>
        <w:t xml:space="preserve"> </w:t>
      </w:r>
      <w:r>
        <w:t>data structures,</w:t>
      </w:r>
      <w:r>
        <w:rPr>
          <w:spacing w:val="-2"/>
        </w:rPr>
        <w:t xml:space="preserve"> </w:t>
      </w:r>
      <w:r>
        <w:t>which</w:t>
      </w:r>
      <w:r>
        <w:rPr>
          <w:spacing w:val="-1"/>
        </w:rPr>
        <w:t xml:space="preserve"> </w:t>
      </w:r>
      <w:r>
        <w:t>allow</w:t>
      </w:r>
      <w:r>
        <w:rPr>
          <w:spacing w:val="-2"/>
        </w:rPr>
        <w:t xml:space="preserve"> </w:t>
      </w:r>
      <w:r>
        <w:t>one to</w:t>
      </w:r>
      <w:r>
        <w:rPr>
          <w:spacing w:val="-1"/>
        </w:rPr>
        <w:t xml:space="preserve"> </w:t>
      </w:r>
      <w:r>
        <w:t>store collections of</w:t>
      </w:r>
      <w:r>
        <w:rPr>
          <w:spacing w:val="-5"/>
        </w:rPr>
        <w:t xml:space="preserve"> </w:t>
      </w:r>
      <w:r>
        <w:t>data with</w:t>
      </w:r>
      <w:r>
        <w:rPr>
          <w:spacing w:val="-1"/>
        </w:rPr>
        <w:t xml:space="preserve"> </w:t>
      </w:r>
      <w:r>
        <w:t>fast updates and queries. They will be given an introduction on artificial intelligence and machine learning. Finally, they will study the capturing, digitization, representation, organization, transformation, and presentation of information in database systems. Prerequisite: MCS-177. Fall Semesters.</w:t>
      </w:r>
    </w:p>
    <w:p w14:paraId="6D5C6FCD" w14:textId="77777777" w:rsidR="00326A3B" w:rsidRDefault="00000000">
      <w:pPr>
        <w:pStyle w:val="BodyText"/>
        <w:spacing w:before="160" w:line="259" w:lineRule="auto"/>
        <w:ind w:left="880" w:right="845"/>
      </w:pPr>
      <w:r>
        <w:rPr>
          <w:b/>
        </w:rPr>
        <w:t xml:space="preserve">210 Computing in Society </w:t>
      </w:r>
      <w:r>
        <w:t>(1 course) Computer scientists have the opportunity to design, implement, distribute, abuse, and avoid policies that affect the lives of millions of people. This course offers</w:t>
      </w:r>
      <w:r>
        <w:rPr>
          <w:spacing w:val="40"/>
        </w:rPr>
        <w:t xml:space="preserve"> </w:t>
      </w:r>
      <w:r>
        <w:t>students an opportunity to explore some social, ethical, and legal issues they will face by introducing them to a wide range of current and important topics in Computer Science that includes technical</w:t>
      </w:r>
      <w:r>
        <w:rPr>
          <w:spacing w:val="40"/>
        </w:rPr>
        <w:t xml:space="preserve"> </w:t>
      </w:r>
      <w:r>
        <w:t>issues,</w:t>
      </w:r>
      <w:r>
        <w:rPr>
          <w:spacing w:val="-2"/>
        </w:rPr>
        <w:t xml:space="preserve"> </w:t>
      </w:r>
      <w:r>
        <w:t>professional</w:t>
      </w:r>
      <w:r>
        <w:rPr>
          <w:spacing w:val="-2"/>
        </w:rPr>
        <w:t xml:space="preserve"> </w:t>
      </w:r>
      <w:r>
        <w:t>questions,</w:t>
      </w:r>
      <w:r>
        <w:rPr>
          <w:spacing w:val="-2"/>
        </w:rPr>
        <w:t xml:space="preserve"> </w:t>
      </w:r>
      <w:r>
        <w:t>and</w:t>
      </w:r>
      <w:r>
        <w:rPr>
          <w:spacing w:val="-3"/>
        </w:rPr>
        <w:t xml:space="preserve"> </w:t>
      </w:r>
      <w:r>
        <w:t>moral</w:t>
      </w:r>
      <w:r>
        <w:rPr>
          <w:spacing w:val="-2"/>
        </w:rPr>
        <w:t xml:space="preserve"> </w:t>
      </w:r>
      <w:r>
        <w:t>and</w:t>
      </w:r>
      <w:r>
        <w:rPr>
          <w:spacing w:val="-5"/>
        </w:rPr>
        <w:t xml:space="preserve"> </w:t>
      </w:r>
      <w:r>
        <w:t>ethical</w:t>
      </w:r>
      <w:r>
        <w:rPr>
          <w:spacing w:val="-2"/>
        </w:rPr>
        <w:t xml:space="preserve"> </w:t>
      </w:r>
      <w:r>
        <w:t>decisions.</w:t>
      </w:r>
      <w:r>
        <w:rPr>
          <w:spacing w:val="-2"/>
        </w:rPr>
        <w:t xml:space="preserve"> </w:t>
      </w:r>
      <w:r>
        <w:t>Students</w:t>
      </w:r>
      <w:r>
        <w:rPr>
          <w:spacing w:val="-4"/>
        </w:rPr>
        <w:t xml:space="preserve"> </w:t>
      </w:r>
      <w:r>
        <w:t>will</w:t>
      </w:r>
      <w:r>
        <w:rPr>
          <w:spacing w:val="-2"/>
        </w:rPr>
        <w:t xml:space="preserve"> </w:t>
      </w:r>
      <w:r>
        <w:t>learn</w:t>
      </w:r>
      <w:r>
        <w:rPr>
          <w:spacing w:val="-3"/>
        </w:rPr>
        <w:t xml:space="preserve"> </w:t>
      </w:r>
      <w:r>
        <w:t>the</w:t>
      </w:r>
      <w:r>
        <w:rPr>
          <w:spacing w:val="-1"/>
        </w:rPr>
        <w:t xml:space="preserve"> </w:t>
      </w:r>
      <w:r>
        <w:t>basic</w:t>
      </w:r>
      <w:r>
        <w:rPr>
          <w:spacing w:val="-2"/>
        </w:rPr>
        <w:t xml:space="preserve"> </w:t>
      </w:r>
      <w:r>
        <w:t>principles</w:t>
      </w:r>
      <w:r>
        <w:rPr>
          <w:spacing w:val="-4"/>
        </w:rPr>
        <w:t xml:space="preserve"> </w:t>
      </w:r>
      <w:r>
        <w:t>of Information Assurance and Human-Computer Interaction.</w:t>
      </w:r>
      <w:r>
        <w:rPr>
          <w:spacing w:val="40"/>
        </w:rPr>
        <w:t xml:space="preserve"> </w:t>
      </w:r>
      <w:r>
        <w:rPr>
          <w:b/>
          <w:sz w:val="24"/>
        </w:rPr>
        <w:t>WRITL</w:t>
      </w:r>
      <w:r>
        <w:t>. Prerequisites: MCS-177 and MCS-</w:t>
      </w:r>
    </w:p>
    <w:p w14:paraId="0E3A0456" w14:textId="77777777" w:rsidR="00326A3B" w:rsidRDefault="00000000">
      <w:pPr>
        <w:pStyle w:val="BodyText"/>
      </w:pPr>
      <w:r>
        <w:t>189.</w:t>
      </w:r>
      <w:r>
        <w:rPr>
          <w:spacing w:val="-4"/>
        </w:rPr>
        <w:t xml:space="preserve"> </w:t>
      </w:r>
      <w:r>
        <w:t>Spring</w:t>
      </w:r>
      <w:r>
        <w:rPr>
          <w:spacing w:val="-4"/>
        </w:rPr>
        <w:t xml:space="preserve"> </w:t>
      </w:r>
      <w:r>
        <w:rPr>
          <w:spacing w:val="-2"/>
        </w:rPr>
        <w:t>semesters.</w:t>
      </w:r>
    </w:p>
    <w:p w14:paraId="62C50A44" w14:textId="77777777" w:rsidR="00326A3B" w:rsidRDefault="00000000">
      <w:pPr>
        <w:pStyle w:val="BodyText"/>
        <w:spacing w:before="180" w:line="259" w:lineRule="auto"/>
        <w:ind w:right="908"/>
      </w:pPr>
      <w:r>
        <w:rPr>
          <w:b/>
        </w:rPr>
        <w:t xml:space="preserve">228 Proofs in Mathematics and Computer Science </w:t>
      </w:r>
      <w:r>
        <w:t>(1 course) This course provides a transition from algorithmic problem-solving methods in mathematics and computer science to the more theoretical approaches necessary in these disciplines. Students are introduced to the logical construction and writing</w:t>
      </w:r>
      <w:r>
        <w:rPr>
          <w:spacing w:val="-2"/>
        </w:rPr>
        <w:t xml:space="preserve"> </w:t>
      </w:r>
      <w:r>
        <w:t>of</w:t>
      </w:r>
      <w:r>
        <w:rPr>
          <w:spacing w:val="-3"/>
        </w:rPr>
        <w:t xml:space="preserve"> </w:t>
      </w:r>
      <w:r>
        <w:t>proofs</w:t>
      </w:r>
      <w:r>
        <w:rPr>
          <w:spacing w:val="-3"/>
        </w:rPr>
        <w:t xml:space="preserve"> </w:t>
      </w:r>
      <w:r>
        <w:t>via</w:t>
      </w:r>
      <w:r>
        <w:rPr>
          <w:spacing w:val="-1"/>
        </w:rPr>
        <w:t xml:space="preserve"> </w:t>
      </w:r>
      <w:r>
        <w:t>a</w:t>
      </w:r>
      <w:r>
        <w:rPr>
          <w:spacing w:val="-3"/>
        </w:rPr>
        <w:t xml:space="preserve"> </w:t>
      </w:r>
      <w:r>
        <w:t>brief</w:t>
      </w:r>
      <w:r>
        <w:rPr>
          <w:spacing w:val="-3"/>
        </w:rPr>
        <w:t xml:space="preserve"> </w:t>
      </w:r>
      <w:r>
        <w:t>introduction</w:t>
      </w:r>
      <w:r>
        <w:rPr>
          <w:spacing w:val="-2"/>
        </w:rPr>
        <w:t xml:space="preserve"> </w:t>
      </w:r>
      <w:r>
        <w:t>to a</w:t>
      </w:r>
      <w:r>
        <w:rPr>
          <w:spacing w:val="-3"/>
        </w:rPr>
        <w:t xml:space="preserve"> </w:t>
      </w:r>
      <w:r>
        <w:t>variety</w:t>
      </w:r>
      <w:r>
        <w:rPr>
          <w:spacing w:val="-2"/>
        </w:rPr>
        <w:t xml:space="preserve"> </w:t>
      </w:r>
      <w:r>
        <w:t>of</w:t>
      </w:r>
      <w:r>
        <w:rPr>
          <w:spacing w:val="-3"/>
        </w:rPr>
        <w:t xml:space="preserve"> </w:t>
      </w:r>
      <w:r>
        <w:t>advanced</w:t>
      </w:r>
      <w:r>
        <w:rPr>
          <w:spacing w:val="-4"/>
        </w:rPr>
        <w:t xml:space="preserve"> </w:t>
      </w:r>
      <w:r>
        <w:t>topics</w:t>
      </w:r>
      <w:r>
        <w:rPr>
          <w:spacing w:val="-1"/>
        </w:rPr>
        <w:t xml:space="preserve"> </w:t>
      </w:r>
      <w:r>
        <w:t>in</w:t>
      </w:r>
      <w:r>
        <w:rPr>
          <w:spacing w:val="-4"/>
        </w:rPr>
        <w:t xml:space="preserve"> </w:t>
      </w:r>
      <w:r>
        <w:t>mathematics</w:t>
      </w:r>
      <w:r>
        <w:rPr>
          <w:spacing w:val="-3"/>
        </w:rPr>
        <w:t xml:space="preserve"> </w:t>
      </w:r>
      <w:r>
        <w:t>and</w:t>
      </w:r>
      <w:r>
        <w:rPr>
          <w:spacing w:val="-2"/>
        </w:rPr>
        <w:t xml:space="preserve"> </w:t>
      </w:r>
      <w:r>
        <w:t xml:space="preserve">theoretical computer science. These topics may include number systems, cardinality, abstract algebra, graph theory, and analysis. </w:t>
      </w:r>
      <w:r>
        <w:rPr>
          <w:b/>
        </w:rPr>
        <w:t>WRITD</w:t>
      </w:r>
      <w:r>
        <w:t>, Fall semester.</w:t>
      </w:r>
    </w:p>
    <w:p w14:paraId="3C27C74B" w14:textId="77777777" w:rsidR="00326A3B" w:rsidRDefault="00000000">
      <w:pPr>
        <w:pStyle w:val="BodyText"/>
        <w:spacing w:before="158" w:line="259" w:lineRule="auto"/>
        <w:ind w:right="908"/>
      </w:pPr>
      <w:r>
        <w:rPr>
          <w:b/>
        </w:rPr>
        <w:t>265</w:t>
      </w:r>
      <w:r>
        <w:rPr>
          <w:b/>
          <w:spacing w:val="-1"/>
        </w:rPr>
        <w:t xml:space="preserve"> </w:t>
      </w:r>
      <w:r>
        <w:rPr>
          <w:b/>
        </w:rPr>
        <w:t>The</w:t>
      </w:r>
      <w:r>
        <w:rPr>
          <w:b/>
          <w:spacing w:val="-5"/>
        </w:rPr>
        <w:t xml:space="preserve"> </w:t>
      </w:r>
      <w:r>
        <w:rPr>
          <w:b/>
        </w:rPr>
        <w:t>Theory</w:t>
      </w:r>
      <w:r>
        <w:rPr>
          <w:b/>
          <w:spacing w:val="-3"/>
        </w:rPr>
        <w:t xml:space="preserve"> </w:t>
      </w:r>
      <w:r>
        <w:rPr>
          <w:b/>
        </w:rPr>
        <w:t>of</w:t>
      </w:r>
      <w:r>
        <w:rPr>
          <w:b/>
          <w:spacing w:val="-2"/>
        </w:rPr>
        <w:t xml:space="preserve"> </w:t>
      </w:r>
      <w:r>
        <w:rPr>
          <w:b/>
        </w:rPr>
        <w:t>Computation</w:t>
      </w:r>
      <w:r>
        <w:rPr>
          <w:b/>
          <w:spacing w:val="-3"/>
        </w:rPr>
        <w:t xml:space="preserve"> </w:t>
      </w:r>
      <w:r>
        <w:t>(1</w:t>
      </w:r>
      <w:r>
        <w:rPr>
          <w:spacing w:val="-1"/>
        </w:rPr>
        <w:t xml:space="preserve"> </w:t>
      </w:r>
      <w:r>
        <w:t>course)</w:t>
      </w:r>
      <w:r>
        <w:rPr>
          <w:spacing w:val="-2"/>
        </w:rPr>
        <w:t xml:space="preserve"> </w:t>
      </w:r>
      <w:r>
        <w:t>This</w:t>
      </w:r>
      <w:r>
        <w:rPr>
          <w:spacing w:val="-4"/>
        </w:rPr>
        <w:t xml:space="preserve"> </w:t>
      </w:r>
      <w:r>
        <w:t>is</w:t>
      </w:r>
      <w:r>
        <w:rPr>
          <w:spacing w:val="-2"/>
        </w:rPr>
        <w:t xml:space="preserve"> </w:t>
      </w:r>
      <w:r>
        <w:t>a</w:t>
      </w:r>
      <w:r>
        <w:rPr>
          <w:spacing w:val="-2"/>
        </w:rPr>
        <w:t xml:space="preserve"> </w:t>
      </w:r>
      <w:r>
        <w:t>study</w:t>
      </w:r>
      <w:r>
        <w:rPr>
          <w:spacing w:val="-1"/>
        </w:rPr>
        <w:t xml:space="preserve"> </w:t>
      </w:r>
      <w:r>
        <w:t>of</w:t>
      </w:r>
      <w:r>
        <w:rPr>
          <w:spacing w:val="-4"/>
        </w:rPr>
        <w:t xml:space="preserve"> </w:t>
      </w:r>
      <w:r>
        <w:t>the</w:t>
      </w:r>
      <w:r>
        <w:rPr>
          <w:spacing w:val="-1"/>
        </w:rPr>
        <w:t xml:space="preserve"> </w:t>
      </w:r>
      <w:r>
        <w:t>theoretical</w:t>
      </w:r>
      <w:r>
        <w:rPr>
          <w:spacing w:val="-5"/>
        </w:rPr>
        <w:t xml:space="preserve"> </w:t>
      </w:r>
      <w:r>
        <w:t>underpinnings</w:t>
      </w:r>
      <w:r>
        <w:rPr>
          <w:spacing w:val="-2"/>
        </w:rPr>
        <w:t xml:space="preserve"> </w:t>
      </w:r>
      <w:r>
        <w:t>of</w:t>
      </w:r>
      <w:r>
        <w:rPr>
          <w:spacing w:val="-2"/>
        </w:rPr>
        <w:t xml:space="preserve"> </w:t>
      </w:r>
      <w:r>
        <w:t>modern computer science. The course covers topics from formal languages including automata, nondeterminism, Turing machines, the halting problem, unsolvability, and NP-completeness.</w:t>
      </w:r>
    </w:p>
    <w:p w14:paraId="5D1553FF" w14:textId="77777777" w:rsidR="00326A3B" w:rsidRDefault="00000000">
      <w:pPr>
        <w:pStyle w:val="BodyText"/>
        <w:spacing w:before="1"/>
      </w:pPr>
      <w:r>
        <w:t>Prerequisite:</w:t>
      </w:r>
      <w:r>
        <w:rPr>
          <w:spacing w:val="-6"/>
        </w:rPr>
        <w:t xml:space="preserve"> </w:t>
      </w:r>
      <w:r>
        <w:t>MCS-228</w:t>
      </w:r>
      <w:r>
        <w:rPr>
          <w:spacing w:val="-6"/>
        </w:rPr>
        <w:t xml:space="preserve"> </w:t>
      </w:r>
      <w:r>
        <w:t>or</w:t>
      </w:r>
      <w:r>
        <w:rPr>
          <w:spacing w:val="-7"/>
        </w:rPr>
        <w:t xml:space="preserve"> </w:t>
      </w:r>
      <w:r>
        <w:t>MCS-236.</w:t>
      </w:r>
      <w:r>
        <w:rPr>
          <w:spacing w:val="-5"/>
        </w:rPr>
        <w:t xml:space="preserve"> </w:t>
      </w:r>
      <w:r>
        <w:t>Spring</w:t>
      </w:r>
      <w:r>
        <w:rPr>
          <w:spacing w:val="-5"/>
        </w:rPr>
        <w:t xml:space="preserve"> </w:t>
      </w:r>
      <w:r>
        <w:rPr>
          <w:spacing w:val="-2"/>
        </w:rPr>
        <w:t>semester.</w:t>
      </w:r>
    </w:p>
    <w:p w14:paraId="16444FFB" w14:textId="77777777" w:rsidR="00326A3B" w:rsidRDefault="00000000">
      <w:pPr>
        <w:pStyle w:val="BodyText"/>
        <w:spacing w:before="180" w:line="259" w:lineRule="auto"/>
        <w:ind w:right="825"/>
      </w:pPr>
      <w:r>
        <w:rPr>
          <w:b/>
        </w:rPr>
        <w:t>270</w:t>
      </w:r>
      <w:r>
        <w:rPr>
          <w:b/>
          <w:spacing w:val="-1"/>
        </w:rPr>
        <w:t xml:space="preserve"> </w:t>
      </w:r>
      <w:r>
        <w:rPr>
          <w:b/>
        </w:rPr>
        <w:t>Object-Oriented</w:t>
      </w:r>
      <w:r>
        <w:rPr>
          <w:b/>
          <w:spacing w:val="-3"/>
        </w:rPr>
        <w:t xml:space="preserve"> </w:t>
      </w:r>
      <w:r>
        <w:rPr>
          <w:b/>
        </w:rPr>
        <w:t>Software</w:t>
      </w:r>
      <w:r>
        <w:rPr>
          <w:b/>
          <w:spacing w:val="-3"/>
        </w:rPr>
        <w:t xml:space="preserve"> </w:t>
      </w:r>
      <w:r>
        <w:rPr>
          <w:b/>
        </w:rPr>
        <w:t>Development</w:t>
      </w:r>
      <w:r>
        <w:rPr>
          <w:b/>
          <w:spacing w:val="-3"/>
        </w:rPr>
        <w:t xml:space="preserve"> </w:t>
      </w:r>
      <w:r>
        <w:t>(1</w:t>
      </w:r>
      <w:r>
        <w:rPr>
          <w:spacing w:val="-3"/>
        </w:rPr>
        <w:t xml:space="preserve"> </w:t>
      </w:r>
      <w:r>
        <w:t>course)</w:t>
      </w:r>
      <w:r>
        <w:rPr>
          <w:spacing w:val="-2"/>
        </w:rPr>
        <w:t xml:space="preserve"> </w:t>
      </w:r>
      <w:r>
        <w:t>This</w:t>
      </w:r>
      <w:r>
        <w:rPr>
          <w:spacing w:val="-4"/>
        </w:rPr>
        <w:t xml:space="preserve"> </w:t>
      </w:r>
      <w:r>
        <w:t>course</w:t>
      </w:r>
      <w:r>
        <w:rPr>
          <w:spacing w:val="-1"/>
        </w:rPr>
        <w:t xml:space="preserve"> </w:t>
      </w:r>
      <w:r>
        <w:t>builds</w:t>
      </w:r>
      <w:r>
        <w:rPr>
          <w:spacing w:val="-2"/>
        </w:rPr>
        <w:t xml:space="preserve"> </w:t>
      </w:r>
      <w:r>
        <w:t>skills</w:t>
      </w:r>
      <w:r>
        <w:rPr>
          <w:spacing w:val="-4"/>
        </w:rPr>
        <w:t xml:space="preserve"> </w:t>
      </w:r>
      <w:r>
        <w:t>directly</w:t>
      </w:r>
      <w:r>
        <w:rPr>
          <w:spacing w:val="-4"/>
        </w:rPr>
        <w:t xml:space="preserve"> </w:t>
      </w:r>
      <w:r>
        <w:t>relevant</w:t>
      </w:r>
      <w:r>
        <w:rPr>
          <w:spacing w:val="-4"/>
        </w:rPr>
        <w:t xml:space="preserve"> </w:t>
      </w:r>
      <w:r>
        <w:t>to</w:t>
      </w:r>
      <w:r>
        <w:rPr>
          <w:spacing w:val="-3"/>
        </w:rPr>
        <w:t xml:space="preserve"> </w:t>
      </w:r>
      <w:r>
        <w:t>real- world software development. Students learn the basics of object-oriented analysis, design, and programming. They also gain experience with techniques for quality assurance, group and project coordination, and documentation in the context of a substantial group project. Prerequisite: MCS-178. Spring semester, even years.</w:t>
      </w:r>
    </w:p>
    <w:p w14:paraId="55BD0AB4" w14:textId="77777777" w:rsidR="00326A3B" w:rsidRDefault="00326A3B">
      <w:pPr>
        <w:spacing w:line="259" w:lineRule="auto"/>
        <w:sectPr w:rsidR="00326A3B">
          <w:pgSz w:w="12240" w:h="15840"/>
          <w:pgMar w:top="1400" w:right="620" w:bottom="1000" w:left="560" w:header="0" w:footer="818" w:gutter="0"/>
          <w:cols w:space="720"/>
        </w:sectPr>
      </w:pPr>
    </w:p>
    <w:p w14:paraId="50506FE9" w14:textId="77777777" w:rsidR="00326A3B" w:rsidRDefault="00000000">
      <w:pPr>
        <w:pStyle w:val="BodyText"/>
        <w:spacing w:before="39"/>
        <w:ind w:left="880" w:right="835"/>
      </w:pPr>
      <w:r>
        <w:rPr>
          <w:b/>
        </w:rPr>
        <w:lastRenderedPageBreak/>
        <w:t>276</w:t>
      </w:r>
      <w:r>
        <w:rPr>
          <w:b/>
          <w:spacing w:val="-1"/>
        </w:rPr>
        <w:t xml:space="preserve"> </w:t>
      </w:r>
      <w:r>
        <w:rPr>
          <w:b/>
        </w:rPr>
        <w:t>Introduction</w:t>
      </w:r>
      <w:r>
        <w:rPr>
          <w:b/>
          <w:spacing w:val="-3"/>
        </w:rPr>
        <w:t xml:space="preserve"> </w:t>
      </w:r>
      <w:r>
        <w:rPr>
          <w:b/>
        </w:rPr>
        <w:t>to</w:t>
      </w:r>
      <w:r>
        <w:rPr>
          <w:b/>
          <w:spacing w:val="-3"/>
        </w:rPr>
        <w:t xml:space="preserve"> </w:t>
      </w:r>
      <w:r>
        <w:rPr>
          <w:b/>
        </w:rPr>
        <w:t>Systems</w:t>
      </w:r>
      <w:r>
        <w:rPr>
          <w:b/>
          <w:spacing w:val="-4"/>
        </w:rPr>
        <w:t xml:space="preserve"> </w:t>
      </w:r>
      <w:r>
        <w:rPr>
          <w:b/>
        </w:rPr>
        <w:t>1</w:t>
      </w:r>
      <w:r>
        <w:rPr>
          <w:b/>
          <w:spacing w:val="-1"/>
        </w:rPr>
        <w:t xml:space="preserve"> </w:t>
      </w:r>
      <w:r>
        <w:t>(1</w:t>
      </w:r>
      <w:r>
        <w:rPr>
          <w:spacing w:val="-1"/>
        </w:rPr>
        <w:t xml:space="preserve"> </w:t>
      </w:r>
      <w:r>
        <w:t>course)</w:t>
      </w:r>
      <w:r>
        <w:rPr>
          <w:spacing w:val="-4"/>
        </w:rPr>
        <w:t xml:space="preserve"> </w:t>
      </w:r>
      <w:r>
        <w:t>This</w:t>
      </w:r>
      <w:r>
        <w:rPr>
          <w:spacing w:val="-4"/>
        </w:rPr>
        <w:t xml:space="preserve"> </w:t>
      </w:r>
      <w:r>
        <w:t>course</w:t>
      </w:r>
      <w:r>
        <w:rPr>
          <w:spacing w:val="-4"/>
        </w:rPr>
        <w:t xml:space="preserve"> </w:t>
      </w:r>
      <w:r>
        <w:t>will</w:t>
      </w:r>
      <w:r>
        <w:rPr>
          <w:spacing w:val="-2"/>
        </w:rPr>
        <w:t xml:space="preserve"> </w:t>
      </w:r>
      <w:r>
        <w:t>provide</w:t>
      </w:r>
      <w:r>
        <w:rPr>
          <w:spacing w:val="-4"/>
        </w:rPr>
        <w:t xml:space="preserve"> </w:t>
      </w:r>
      <w:r>
        <w:t>an</w:t>
      </w:r>
      <w:r>
        <w:rPr>
          <w:spacing w:val="-3"/>
        </w:rPr>
        <w:t xml:space="preserve"> </w:t>
      </w:r>
      <w:r>
        <w:t>introduction</w:t>
      </w:r>
      <w:r>
        <w:rPr>
          <w:spacing w:val="-3"/>
        </w:rPr>
        <w:t xml:space="preserve"> </w:t>
      </w:r>
      <w:r>
        <w:t>to</w:t>
      </w:r>
      <w:r>
        <w:rPr>
          <w:spacing w:val="-1"/>
        </w:rPr>
        <w:t xml:space="preserve"> </w:t>
      </w:r>
      <w:r>
        <w:t>system</w:t>
      </w:r>
      <w:r>
        <w:rPr>
          <w:spacing w:val="-1"/>
        </w:rPr>
        <w:t xml:space="preserve"> </w:t>
      </w:r>
      <w:r>
        <w:t>components including memory, digital logic, machine representation of data, state and state machines and communication as well as machine level programming.</w:t>
      </w:r>
      <w:r>
        <w:rPr>
          <w:spacing w:val="40"/>
        </w:rPr>
        <w:t xml:space="preserve"> </w:t>
      </w:r>
      <w:r>
        <w:t>We will also explore factors influencing performance, such as proximity, parallel computing as well as evaluation and reliability. Prerequisite: MCS-178. Fall semesters.</w:t>
      </w:r>
    </w:p>
    <w:p w14:paraId="38E2134A" w14:textId="77777777" w:rsidR="00326A3B" w:rsidRDefault="00000000">
      <w:pPr>
        <w:pStyle w:val="BodyText"/>
        <w:spacing w:before="160" w:line="259" w:lineRule="auto"/>
        <w:ind w:right="870"/>
      </w:pPr>
      <w:r>
        <w:rPr>
          <w:b/>
        </w:rPr>
        <w:t xml:space="preserve">287 Principles of Programming Languages </w:t>
      </w:r>
      <w:r>
        <w:t>(1 course) This course will focus on different approaches to programming including language and paradigm choices such as functional, object oriented, parallel and event-driven</w:t>
      </w:r>
      <w:r>
        <w:rPr>
          <w:spacing w:val="-3"/>
        </w:rPr>
        <w:t xml:space="preserve"> </w:t>
      </w:r>
      <w:r>
        <w:t>programming</w:t>
      </w:r>
      <w:r>
        <w:rPr>
          <w:spacing w:val="-5"/>
        </w:rPr>
        <w:t xml:space="preserve"> </w:t>
      </w:r>
      <w:r>
        <w:t>and</w:t>
      </w:r>
      <w:r>
        <w:rPr>
          <w:spacing w:val="-3"/>
        </w:rPr>
        <w:t xml:space="preserve"> </w:t>
      </w:r>
      <w:r>
        <w:t>the</w:t>
      </w:r>
      <w:r>
        <w:rPr>
          <w:spacing w:val="-1"/>
        </w:rPr>
        <w:t xml:space="preserve"> </w:t>
      </w:r>
      <w:r>
        <w:t>relative</w:t>
      </w:r>
      <w:r>
        <w:rPr>
          <w:spacing w:val="-4"/>
        </w:rPr>
        <w:t xml:space="preserve"> </w:t>
      </w:r>
      <w:r>
        <w:t>merits</w:t>
      </w:r>
      <w:r>
        <w:rPr>
          <w:spacing w:val="-4"/>
        </w:rPr>
        <w:t xml:space="preserve"> </w:t>
      </w:r>
      <w:r>
        <w:t>of</w:t>
      </w:r>
      <w:r>
        <w:rPr>
          <w:spacing w:val="-5"/>
        </w:rPr>
        <w:t xml:space="preserve"> </w:t>
      </w:r>
      <w:r>
        <w:t>each</w:t>
      </w:r>
      <w:r>
        <w:rPr>
          <w:spacing w:val="-3"/>
        </w:rPr>
        <w:t xml:space="preserve"> </w:t>
      </w:r>
      <w:r>
        <w:t>approach.</w:t>
      </w:r>
      <w:r>
        <w:rPr>
          <w:spacing w:val="40"/>
        </w:rPr>
        <w:t xml:space="preserve"> </w:t>
      </w:r>
      <w:r>
        <w:t>We</w:t>
      </w:r>
      <w:r>
        <w:rPr>
          <w:spacing w:val="-1"/>
        </w:rPr>
        <w:t xml:space="preserve"> </w:t>
      </w:r>
      <w:r>
        <w:t>will</w:t>
      </w:r>
      <w:r>
        <w:rPr>
          <w:spacing w:val="-5"/>
        </w:rPr>
        <w:t xml:space="preserve"> </w:t>
      </w:r>
      <w:r>
        <w:t>also</w:t>
      </w:r>
      <w:r>
        <w:rPr>
          <w:spacing w:val="-1"/>
        </w:rPr>
        <w:t xml:space="preserve"> </w:t>
      </w:r>
      <w:r>
        <w:t>cover</w:t>
      </w:r>
      <w:r>
        <w:rPr>
          <w:spacing w:val="-2"/>
        </w:rPr>
        <w:t xml:space="preserve"> </w:t>
      </w:r>
      <w:r>
        <w:t>communication and coordination as well as program representation, translation and execution. Prerequisites: MCS-150 and MCS-178. Spring semester.</w:t>
      </w:r>
    </w:p>
    <w:p w14:paraId="540AC8F6" w14:textId="77777777" w:rsidR="00326A3B" w:rsidRDefault="00000000">
      <w:pPr>
        <w:pStyle w:val="BodyText"/>
        <w:spacing w:before="160" w:line="259" w:lineRule="auto"/>
        <w:ind w:right="825"/>
      </w:pPr>
      <w:r>
        <w:rPr>
          <w:b/>
        </w:rPr>
        <w:t xml:space="preserve">350 Honors Thesis </w:t>
      </w:r>
      <w:r>
        <w:t>(1 course) To receive credit for this course, a student must complete an approved honors</w:t>
      </w:r>
      <w:r>
        <w:rPr>
          <w:spacing w:val="-5"/>
        </w:rPr>
        <w:t xml:space="preserve"> </w:t>
      </w:r>
      <w:r>
        <w:t>thesis</w:t>
      </w:r>
      <w:r>
        <w:rPr>
          <w:spacing w:val="-5"/>
        </w:rPr>
        <w:t xml:space="preserve"> </w:t>
      </w:r>
      <w:r>
        <w:t>fulfilling</w:t>
      </w:r>
      <w:r>
        <w:rPr>
          <w:spacing w:val="-4"/>
        </w:rPr>
        <w:t xml:space="preserve"> </w:t>
      </w:r>
      <w:r>
        <w:t>the</w:t>
      </w:r>
      <w:r>
        <w:rPr>
          <w:spacing w:val="-2"/>
        </w:rPr>
        <w:t xml:space="preserve"> </w:t>
      </w:r>
      <w:r>
        <w:t>requirements</w:t>
      </w:r>
      <w:r>
        <w:rPr>
          <w:spacing w:val="-5"/>
        </w:rPr>
        <w:t xml:space="preserve"> </w:t>
      </w:r>
      <w:r>
        <w:t>of</w:t>
      </w:r>
      <w:r>
        <w:rPr>
          <w:spacing w:val="-3"/>
        </w:rPr>
        <w:t xml:space="preserve"> </w:t>
      </w:r>
      <w:r>
        <w:t>the</w:t>
      </w:r>
      <w:r>
        <w:rPr>
          <w:spacing w:val="-5"/>
        </w:rPr>
        <w:t xml:space="preserve"> </w:t>
      </w:r>
      <w:r>
        <w:t>Mathematics</w:t>
      </w:r>
      <w:r>
        <w:rPr>
          <w:spacing w:val="-5"/>
        </w:rPr>
        <w:t xml:space="preserve"> </w:t>
      </w:r>
      <w:r>
        <w:t>Honors</w:t>
      </w:r>
      <w:r>
        <w:rPr>
          <w:spacing w:val="-3"/>
        </w:rPr>
        <w:t xml:space="preserve"> </w:t>
      </w:r>
      <w:r>
        <w:t>program</w:t>
      </w:r>
      <w:r>
        <w:rPr>
          <w:spacing w:val="-2"/>
        </w:rPr>
        <w:t xml:space="preserve"> </w:t>
      </w:r>
      <w:r>
        <w:t>or</w:t>
      </w:r>
      <w:r>
        <w:rPr>
          <w:spacing w:val="-5"/>
        </w:rPr>
        <w:t xml:space="preserve"> </w:t>
      </w:r>
      <w:r>
        <w:t>the</w:t>
      </w:r>
      <w:r>
        <w:rPr>
          <w:spacing w:val="-2"/>
        </w:rPr>
        <w:t xml:space="preserve"> </w:t>
      </w:r>
      <w:r>
        <w:t>Computer</w:t>
      </w:r>
      <w:r>
        <w:rPr>
          <w:spacing w:val="-3"/>
        </w:rPr>
        <w:t xml:space="preserve"> </w:t>
      </w:r>
      <w:r>
        <w:t>Science Honors</w:t>
      </w:r>
      <w:r>
        <w:rPr>
          <w:spacing w:val="-2"/>
        </w:rPr>
        <w:t xml:space="preserve"> </w:t>
      </w:r>
      <w:r>
        <w:t>program.</w:t>
      </w:r>
      <w:r>
        <w:rPr>
          <w:spacing w:val="-2"/>
        </w:rPr>
        <w:t xml:space="preserve"> </w:t>
      </w:r>
      <w:r>
        <w:t>Guidelines</w:t>
      </w:r>
      <w:r>
        <w:rPr>
          <w:spacing w:val="-2"/>
        </w:rPr>
        <w:t xml:space="preserve"> </w:t>
      </w:r>
      <w:r>
        <w:t>are</w:t>
      </w:r>
      <w:r>
        <w:rPr>
          <w:spacing w:val="-1"/>
        </w:rPr>
        <w:t xml:space="preserve"> </w:t>
      </w:r>
      <w:r>
        <w:t>published</w:t>
      </w:r>
      <w:r>
        <w:rPr>
          <w:spacing w:val="-3"/>
        </w:rPr>
        <w:t xml:space="preserve"> </w:t>
      </w:r>
      <w:r>
        <w:t>in</w:t>
      </w:r>
      <w:r>
        <w:rPr>
          <w:spacing w:val="-3"/>
        </w:rPr>
        <w:t xml:space="preserve"> </w:t>
      </w:r>
      <w:r>
        <w:t>the</w:t>
      </w:r>
      <w:r>
        <w:rPr>
          <w:spacing w:val="-4"/>
        </w:rPr>
        <w:t xml:space="preserve"> </w:t>
      </w:r>
      <w:r>
        <w:t>Mathematics</w:t>
      </w:r>
      <w:r>
        <w:rPr>
          <w:spacing w:val="-2"/>
        </w:rPr>
        <w:t xml:space="preserve"> </w:t>
      </w:r>
      <w:r>
        <w:t>and</w:t>
      </w:r>
      <w:r>
        <w:rPr>
          <w:spacing w:val="-3"/>
        </w:rPr>
        <w:t xml:space="preserve"> </w:t>
      </w:r>
      <w:r>
        <w:t>Computer</w:t>
      </w:r>
      <w:r>
        <w:rPr>
          <w:spacing w:val="-2"/>
        </w:rPr>
        <w:t xml:space="preserve"> </w:t>
      </w:r>
      <w:r>
        <w:t>Science</w:t>
      </w:r>
      <w:r>
        <w:rPr>
          <w:spacing w:val="-1"/>
        </w:rPr>
        <w:t xml:space="preserve"> </w:t>
      </w:r>
      <w:r>
        <w:t>Advising</w:t>
      </w:r>
      <w:r>
        <w:rPr>
          <w:spacing w:val="-3"/>
        </w:rPr>
        <w:t xml:space="preserve"> </w:t>
      </w:r>
      <w:r>
        <w:t>Guides. Offered on demand.</w:t>
      </w:r>
    </w:p>
    <w:p w14:paraId="3CCC5F5B" w14:textId="77777777" w:rsidR="00326A3B" w:rsidRDefault="00000000">
      <w:pPr>
        <w:pStyle w:val="BodyText"/>
        <w:spacing w:before="157" w:line="259" w:lineRule="auto"/>
        <w:ind w:right="908"/>
      </w:pPr>
      <w:r>
        <w:rPr>
          <w:b/>
        </w:rPr>
        <w:t xml:space="preserve">268, 368 Career Exploration, Internship </w:t>
      </w:r>
      <w:r>
        <w:t>(Course value to be determined) Off-campus employment experience related to the student’s major. See description of the Internship Program. Prerequisite: junior</w:t>
      </w:r>
      <w:r>
        <w:rPr>
          <w:spacing w:val="-2"/>
        </w:rPr>
        <w:t xml:space="preserve"> </w:t>
      </w:r>
      <w:r>
        <w:t>or</w:t>
      </w:r>
      <w:r>
        <w:rPr>
          <w:spacing w:val="-4"/>
        </w:rPr>
        <w:t xml:space="preserve"> </w:t>
      </w:r>
      <w:r>
        <w:t>senior</w:t>
      </w:r>
      <w:r>
        <w:rPr>
          <w:spacing w:val="-2"/>
        </w:rPr>
        <w:t xml:space="preserve"> </w:t>
      </w:r>
      <w:r>
        <w:t>status.</w:t>
      </w:r>
      <w:r>
        <w:rPr>
          <w:spacing w:val="-2"/>
        </w:rPr>
        <w:t xml:space="preserve"> </w:t>
      </w:r>
      <w:r>
        <w:t>Offered</w:t>
      </w:r>
      <w:r>
        <w:rPr>
          <w:spacing w:val="-3"/>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2"/>
        </w:rPr>
        <w:t xml:space="preserve"> </w:t>
      </w:r>
      <w:r>
        <w:t>and</w:t>
      </w:r>
      <w:r>
        <w:rPr>
          <w:spacing w:val="-3"/>
        </w:rPr>
        <w:t xml:space="preserve"> </w:t>
      </w:r>
      <w:r>
        <w:t>Summer.</w:t>
      </w:r>
      <w:r>
        <w:rPr>
          <w:spacing w:val="-2"/>
        </w:rPr>
        <w:t xml:space="preserve"> </w:t>
      </w:r>
      <w:r>
        <w:t>Credit</w:t>
      </w:r>
      <w:r>
        <w:rPr>
          <w:spacing w:val="-2"/>
        </w:rPr>
        <w:t xml:space="preserve"> </w:t>
      </w:r>
      <w:r>
        <w:t>toward</w:t>
      </w:r>
      <w:r>
        <w:rPr>
          <w:spacing w:val="-5"/>
        </w:rPr>
        <w:t xml:space="preserve"> </w:t>
      </w:r>
      <w:r>
        <w:t>major</w:t>
      </w:r>
      <w:r>
        <w:rPr>
          <w:spacing w:val="-4"/>
        </w:rPr>
        <w:t xml:space="preserve"> </w:t>
      </w:r>
      <w:r>
        <w:t>or</w:t>
      </w:r>
      <w:r>
        <w:rPr>
          <w:spacing w:val="-4"/>
        </w:rPr>
        <w:t xml:space="preserve"> </w:t>
      </w:r>
      <w:r>
        <w:t>minor will be given only upon departmental approval.</w:t>
      </w:r>
    </w:p>
    <w:p w14:paraId="077305AC" w14:textId="77777777" w:rsidR="00326A3B" w:rsidRDefault="00000000">
      <w:pPr>
        <w:pStyle w:val="BodyText"/>
        <w:spacing w:before="160" w:line="259" w:lineRule="auto"/>
        <w:ind w:right="849"/>
      </w:pPr>
      <w:r>
        <w:rPr>
          <w:b/>
        </w:rPr>
        <w:t xml:space="preserve">374 Software Engineering </w:t>
      </w:r>
      <w:r>
        <w:t>(1 course) This course concerns software design and development as an engineering discipline.</w:t>
      </w:r>
      <w:r>
        <w:rPr>
          <w:spacing w:val="40"/>
        </w:rPr>
        <w:t xml:space="preserve"> </w:t>
      </w:r>
      <w:r>
        <w:t>Students will learn the tools and techniques for building good software – one that</w:t>
      </w:r>
      <w:r>
        <w:rPr>
          <w:spacing w:val="-1"/>
        </w:rPr>
        <w:t xml:space="preserve"> </w:t>
      </w:r>
      <w:r>
        <w:t>is</w:t>
      </w:r>
      <w:r>
        <w:rPr>
          <w:spacing w:val="-4"/>
        </w:rPr>
        <w:t xml:space="preserve"> </w:t>
      </w:r>
      <w:r>
        <w:t>efficient,</w:t>
      </w:r>
      <w:r>
        <w:rPr>
          <w:spacing w:val="-4"/>
        </w:rPr>
        <w:t xml:space="preserve"> </w:t>
      </w:r>
      <w:r>
        <w:t>reliable,</w:t>
      </w:r>
      <w:r>
        <w:rPr>
          <w:spacing w:val="-4"/>
        </w:rPr>
        <w:t xml:space="preserve"> </w:t>
      </w:r>
      <w:r>
        <w:t>and</w:t>
      </w:r>
      <w:r>
        <w:rPr>
          <w:spacing w:val="-3"/>
        </w:rPr>
        <w:t xml:space="preserve"> </w:t>
      </w:r>
      <w:r>
        <w:t>can</w:t>
      </w:r>
      <w:r>
        <w:rPr>
          <w:spacing w:val="-3"/>
        </w:rPr>
        <w:t xml:space="preserve"> </w:t>
      </w:r>
      <w:r>
        <w:t>be</w:t>
      </w:r>
      <w:r>
        <w:rPr>
          <w:spacing w:val="-1"/>
        </w:rPr>
        <w:t xml:space="preserve"> </w:t>
      </w:r>
      <w:r>
        <w:t>easily</w:t>
      </w:r>
      <w:r>
        <w:rPr>
          <w:spacing w:val="-1"/>
        </w:rPr>
        <w:t xml:space="preserve"> </w:t>
      </w:r>
      <w:r>
        <w:t>understood</w:t>
      </w:r>
      <w:r>
        <w:rPr>
          <w:spacing w:val="-5"/>
        </w:rPr>
        <w:t xml:space="preserve"> </w:t>
      </w:r>
      <w:r>
        <w:t>and</w:t>
      </w:r>
      <w:r>
        <w:rPr>
          <w:spacing w:val="-3"/>
        </w:rPr>
        <w:t xml:space="preserve"> </w:t>
      </w:r>
      <w:r>
        <w:t>modified</w:t>
      </w:r>
      <w:r>
        <w:rPr>
          <w:spacing w:val="-3"/>
        </w:rPr>
        <w:t xml:space="preserve"> </w:t>
      </w:r>
      <w:r>
        <w:t>by</w:t>
      </w:r>
      <w:r>
        <w:rPr>
          <w:spacing w:val="-3"/>
        </w:rPr>
        <w:t xml:space="preserve"> </w:t>
      </w:r>
      <w:r>
        <w:t>other</w:t>
      </w:r>
      <w:r>
        <w:rPr>
          <w:spacing w:val="-2"/>
        </w:rPr>
        <w:t xml:space="preserve"> </w:t>
      </w:r>
      <w:r>
        <w:t>developers.</w:t>
      </w:r>
      <w:r>
        <w:rPr>
          <w:spacing w:val="40"/>
        </w:rPr>
        <w:t xml:space="preserve"> </w:t>
      </w:r>
      <w:r>
        <w:t>Topics</w:t>
      </w:r>
      <w:r>
        <w:rPr>
          <w:spacing w:val="-2"/>
        </w:rPr>
        <w:t xml:space="preserve"> </w:t>
      </w:r>
      <w:r>
        <w:t>include software processes, software project management, software design, software construction, software verification and validation, software evolution, software reliability, and requirements</w:t>
      </w:r>
    </w:p>
    <w:p w14:paraId="62AD4244" w14:textId="77777777" w:rsidR="00326A3B" w:rsidRDefault="00000000">
      <w:pPr>
        <w:pStyle w:val="BodyText"/>
        <w:spacing w:line="259" w:lineRule="auto"/>
        <w:ind w:left="878" w:right="908"/>
      </w:pPr>
      <w:r>
        <w:t>engineering.</w:t>
      </w:r>
      <w:r>
        <w:rPr>
          <w:spacing w:val="40"/>
        </w:rPr>
        <w:t xml:space="preserve"> </w:t>
      </w:r>
      <w:r>
        <w:t>Students</w:t>
      </w:r>
      <w:r>
        <w:rPr>
          <w:spacing w:val="-4"/>
        </w:rPr>
        <w:t xml:space="preserve"> </w:t>
      </w:r>
      <w:r>
        <w:t>will</w:t>
      </w:r>
      <w:r>
        <w:rPr>
          <w:spacing w:val="-5"/>
        </w:rPr>
        <w:t xml:space="preserve"> </w:t>
      </w:r>
      <w:r>
        <w:t>work</w:t>
      </w:r>
      <w:r>
        <w:rPr>
          <w:spacing w:val="-4"/>
        </w:rPr>
        <w:t xml:space="preserve"> </w:t>
      </w:r>
      <w:r>
        <w:t>in</w:t>
      </w:r>
      <w:r>
        <w:rPr>
          <w:spacing w:val="-3"/>
        </w:rPr>
        <w:t xml:space="preserve"> </w:t>
      </w:r>
      <w:r>
        <w:t>teams</w:t>
      </w:r>
      <w:r>
        <w:rPr>
          <w:spacing w:val="-2"/>
        </w:rPr>
        <w:t xml:space="preserve"> </w:t>
      </w:r>
      <w:r>
        <w:t>to</w:t>
      </w:r>
      <w:r>
        <w:rPr>
          <w:spacing w:val="-1"/>
        </w:rPr>
        <w:t xml:space="preserve"> </w:t>
      </w:r>
      <w:r>
        <w:t>design</w:t>
      </w:r>
      <w:r>
        <w:rPr>
          <w:spacing w:val="-3"/>
        </w:rPr>
        <w:t xml:space="preserve"> </w:t>
      </w:r>
      <w:r>
        <w:t>and</w:t>
      </w:r>
      <w:r>
        <w:rPr>
          <w:spacing w:val="-3"/>
        </w:rPr>
        <w:t xml:space="preserve"> </w:t>
      </w:r>
      <w:r>
        <w:t>implement</w:t>
      </w:r>
      <w:r>
        <w:rPr>
          <w:spacing w:val="-4"/>
        </w:rPr>
        <w:t xml:space="preserve"> </w:t>
      </w:r>
      <w:r>
        <w:t>a</w:t>
      </w:r>
      <w:r>
        <w:rPr>
          <w:spacing w:val="-2"/>
        </w:rPr>
        <w:t xml:space="preserve"> </w:t>
      </w:r>
      <w:r>
        <w:t>software</w:t>
      </w:r>
      <w:r>
        <w:rPr>
          <w:spacing w:val="-1"/>
        </w:rPr>
        <w:t xml:space="preserve"> </w:t>
      </w:r>
      <w:r>
        <w:t>project</w:t>
      </w:r>
      <w:r>
        <w:rPr>
          <w:spacing w:val="-4"/>
        </w:rPr>
        <w:t xml:space="preserve"> </w:t>
      </w:r>
      <w:r>
        <w:t>of</w:t>
      </w:r>
      <w:r>
        <w:rPr>
          <w:spacing w:val="-2"/>
        </w:rPr>
        <w:t xml:space="preserve"> </w:t>
      </w:r>
      <w:r>
        <w:t>their</w:t>
      </w:r>
      <w:r>
        <w:rPr>
          <w:spacing w:val="-5"/>
        </w:rPr>
        <w:t xml:space="preserve"> </w:t>
      </w:r>
      <w:r>
        <w:t>own choice as a culmination. Prerequisites: MCS-178 and MCS-210.</w:t>
      </w:r>
      <w:r>
        <w:rPr>
          <w:spacing w:val="40"/>
        </w:rPr>
        <w:t xml:space="preserve"> </w:t>
      </w:r>
      <w:r>
        <w:t>Spring semesters.</w:t>
      </w:r>
    </w:p>
    <w:p w14:paraId="2BD4200B" w14:textId="77777777" w:rsidR="00326A3B" w:rsidRDefault="00000000">
      <w:pPr>
        <w:pStyle w:val="BodyText"/>
        <w:spacing w:before="158" w:line="259" w:lineRule="auto"/>
        <w:ind w:left="878" w:right="908"/>
      </w:pPr>
      <w:r>
        <w:rPr>
          <w:b/>
        </w:rPr>
        <w:t>375</w:t>
      </w:r>
      <w:r>
        <w:rPr>
          <w:b/>
          <w:spacing w:val="-1"/>
        </w:rPr>
        <w:t xml:space="preserve"> </w:t>
      </w:r>
      <w:r>
        <w:rPr>
          <w:b/>
        </w:rPr>
        <w:t>Algorithms:</w:t>
      </w:r>
      <w:r>
        <w:rPr>
          <w:b/>
          <w:spacing w:val="-3"/>
        </w:rPr>
        <w:t xml:space="preserve"> </w:t>
      </w:r>
      <w:r>
        <w:rPr>
          <w:b/>
        </w:rPr>
        <w:t>Analysis</w:t>
      </w:r>
      <w:r>
        <w:rPr>
          <w:b/>
          <w:spacing w:val="-3"/>
        </w:rPr>
        <w:t xml:space="preserve"> </w:t>
      </w:r>
      <w:r>
        <w:rPr>
          <w:b/>
        </w:rPr>
        <w:t>and</w:t>
      </w:r>
      <w:r>
        <w:rPr>
          <w:b/>
          <w:spacing w:val="-3"/>
        </w:rPr>
        <w:t xml:space="preserve"> </w:t>
      </w:r>
      <w:r>
        <w:rPr>
          <w:b/>
        </w:rPr>
        <w:t>Design</w:t>
      </w:r>
      <w:r>
        <w:rPr>
          <w:b/>
          <w:spacing w:val="-5"/>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introduces</w:t>
      </w:r>
      <w:r>
        <w:rPr>
          <w:spacing w:val="-4"/>
        </w:rPr>
        <w:t xml:space="preserve"> </w:t>
      </w:r>
      <w:r>
        <w:t>many</w:t>
      </w:r>
      <w:r>
        <w:rPr>
          <w:spacing w:val="-3"/>
        </w:rPr>
        <w:t xml:space="preserve"> </w:t>
      </w:r>
      <w:r>
        <w:t>of</w:t>
      </w:r>
      <w:r>
        <w:rPr>
          <w:spacing w:val="-5"/>
        </w:rPr>
        <w:t xml:space="preserve"> </w:t>
      </w:r>
      <w:r>
        <w:t>the</w:t>
      </w:r>
      <w:r>
        <w:rPr>
          <w:spacing w:val="-1"/>
        </w:rPr>
        <w:t xml:space="preserve"> </w:t>
      </w:r>
      <w:r>
        <w:t>fundamental</w:t>
      </w:r>
      <w:r>
        <w:rPr>
          <w:spacing w:val="-4"/>
        </w:rPr>
        <w:t xml:space="preserve"> </w:t>
      </w:r>
      <w:r>
        <w:t>ideas and techniques necessary for the further study of computer science. Topics include elementary data structures, the divide-and-conquer method, the greedy method, dynamic programming, basic search and traversal techniques, backtracking, branch-and-bound, and heuristics for NP-hard problems.</w:t>
      </w:r>
    </w:p>
    <w:p w14:paraId="03DE0AB6" w14:textId="77777777" w:rsidR="00326A3B" w:rsidRDefault="00000000">
      <w:pPr>
        <w:pStyle w:val="BodyText"/>
        <w:spacing w:line="267" w:lineRule="exact"/>
        <w:ind w:left="878"/>
      </w:pPr>
      <w:r>
        <w:t>Prerequisites:</w:t>
      </w:r>
      <w:r>
        <w:rPr>
          <w:spacing w:val="-5"/>
        </w:rPr>
        <w:t xml:space="preserve"> </w:t>
      </w:r>
      <w:r>
        <w:t>MCS-178</w:t>
      </w:r>
      <w:r>
        <w:rPr>
          <w:spacing w:val="-5"/>
        </w:rPr>
        <w:t xml:space="preserve"> </w:t>
      </w:r>
      <w:r>
        <w:t>and</w:t>
      </w:r>
      <w:r>
        <w:rPr>
          <w:spacing w:val="-7"/>
        </w:rPr>
        <w:t xml:space="preserve"> </w:t>
      </w:r>
      <w:r>
        <w:t>MCS-256.</w:t>
      </w:r>
      <w:r>
        <w:rPr>
          <w:spacing w:val="-8"/>
        </w:rPr>
        <w:t xml:space="preserve"> </w:t>
      </w:r>
      <w:r>
        <w:rPr>
          <w:b/>
        </w:rPr>
        <w:t>QUANT</w:t>
      </w:r>
      <w:r>
        <w:t>,</w:t>
      </w:r>
      <w:r>
        <w:rPr>
          <w:spacing w:val="-8"/>
        </w:rPr>
        <w:t xml:space="preserve"> </w:t>
      </w:r>
      <w:r>
        <w:t>Fall</w:t>
      </w:r>
      <w:r>
        <w:rPr>
          <w:spacing w:val="-5"/>
        </w:rPr>
        <w:t xml:space="preserve"> </w:t>
      </w:r>
      <w:r>
        <w:rPr>
          <w:spacing w:val="-2"/>
        </w:rPr>
        <w:t>semester.</w:t>
      </w:r>
    </w:p>
    <w:p w14:paraId="784D8AE1" w14:textId="77777777" w:rsidR="00326A3B" w:rsidRDefault="00000000">
      <w:pPr>
        <w:pStyle w:val="BodyText"/>
        <w:spacing w:before="180"/>
        <w:ind w:left="877" w:right="908"/>
      </w:pPr>
      <w:r>
        <w:rPr>
          <w:b/>
        </w:rPr>
        <w:t>376</w:t>
      </w:r>
      <w:r>
        <w:rPr>
          <w:b/>
          <w:spacing w:val="-1"/>
        </w:rPr>
        <w:t xml:space="preserve"> </w:t>
      </w:r>
      <w:r>
        <w:rPr>
          <w:b/>
        </w:rPr>
        <w:t>Introduction</w:t>
      </w:r>
      <w:r>
        <w:rPr>
          <w:b/>
          <w:spacing w:val="-2"/>
        </w:rPr>
        <w:t xml:space="preserve"> </w:t>
      </w:r>
      <w:r>
        <w:rPr>
          <w:b/>
        </w:rPr>
        <w:t>to</w:t>
      </w:r>
      <w:r>
        <w:rPr>
          <w:b/>
          <w:spacing w:val="-2"/>
        </w:rPr>
        <w:t xml:space="preserve"> </w:t>
      </w:r>
      <w:r>
        <w:rPr>
          <w:b/>
        </w:rPr>
        <w:t>Systems</w:t>
      </w:r>
      <w:r>
        <w:rPr>
          <w:b/>
          <w:spacing w:val="-3"/>
        </w:rPr>
        <w:t xml:space="preserve"> </w:t>
      </w:r>
      <w:r>
        <w:rPr>
          <w:b/>
        </w:rPr>
        <w:t>II</w:t>
      </w:r>
      <w:r>
        <w:rPr>
          <w:b/>
          <w:spacing w:val="-2"/>
        </w:rPr>
        <w:t xml:space="preserve"> </w:t>
      </w:r>
      <w:r>
        <w:t>(1</w:t>
      </w:r>
      <w:r>
        <w:rPr>
          <w:spacing w:val="-2"/>
        </w:rPr>
        <w:t xml:space="preserve"> </w:t>
      </w:r>
      <w:r>
        <w:t>course)</w:t>
      </w:r>
      <w:r>
        <w:rPr>
          <w:spacing w:val="-3"/>
        </w:rPr>
        <w:t xml:space="preserve"> </w:t>
      </w:r>
      <w:r>
        <w:t>This</w:t>
      </w:r>
      <w:r>
        <w:rPr>
          <w:spacing w:val="-1"/>
        </w:rPr>
        <w:t xml:space="preserve"> </w:t>
      </w:r>
      <w:r>
        <w:t>course</w:t>
      </w:r>
      <w:r>
        <w:rPr>
          <w:spacing w:val="-3"/>
        </w:rPr>
        <w:t xml:space="preserve"> </w:t>
      </w:r>
      <w:r>
        <w:t>will</w:t>
      </w:r>
      <w:r>
        <w:rPr>
          <w:spacing w:val="-1"/>
        </w:rPr>
        <w:t xml:space="preserve"> </w:t>
      </w:r>
      <w:r>
        <w:t>build</w:t>
      </w:r>
      <w:r>
        <w:rPr>
          <w:spacing w:val="-2"/>
        </w:rPr>
        <w:t xml:space="preserve"> </w:t>
      </w:r>
      <w:r>
        <w:t>on</w:t>
      </w:r>
      <w:r>
        <w:rPr>
          <w:spacing w:val="-2"/>
        </w:rPr>
        <w:t xml:space="preserve"> </w:t>
      </w:r>
      <w:r>
        <w:t>Introduction</w:t>
      </w:r>
      <w:r>
        <w:rPr>
          <w:spacing w:val="-2"/>
        </w:rPr>
        <w:t xml:space="preserve"> </w:t>
      </w:r>
      <w:r>
        <w:t>to</w:t>
      </w:r>
      <w:r>
        <w:rPr>
          <w:spacing w:val="-1"/>
        </w:rPr>
        <w:t xml:space="preserve"> </w:t>
      </w:r>
      <w:r>
        <w:t>Systems</w:t>
      </w:r>
      <w:r>
        <w:rPr>
          <w:spacing w:val="-1"/>
        </w:rPr>
        <w:t xml:space="preserve"> </w:t>
      </w:r>
      <w:r>
        <w:t>I</w:t>
      </w:r>
      <w:r>
        <w:rPr>
          <w:spacing w:val="-4"/>
        </w:rPr>
        <w:t xml:space="preserve"> </w:t>
      </w:r>
      <w:r>
        <w:t>to</w:t>
      </w:r>
      <w:r>
        <w:rPr>
          <w:spacing w:val="-2"/>
        </w:rPr>
        <w:t xml:space="preserve"> </w:t>
      </w:r>
      <w:r>
        <w:t>expand the scope to operating systems and networking components including scheduling, concurrency, resource allocation routing, networked applications and communication.</w:t>
      </w:r>
      <w:r>
        <w:rPr>
          <w:spacing w:val="40"/>
        </w:rPr>
        <w:t xml:space="preserve"> </w:t>
      </w:r>
      <w:r>
        <w:t xml:space="preserve">We will also cover parallel architecture and security, reliability, fault tolerance and recovery. Prerequisite: MCS-276. Spring </w:t>
      </w:r>
      <w:r>
        <w:rPr>
          <w:spacing w:val="-2"/>
        </w:rPr>
        <w:t>semesters.</w:t>
      </w:r>
    </w:p>
    <w:p w14:paraId="51D5E4BB" w14:textId="77777777" w:rsidR="00326A3B" w:rsidRDefault="00000000">
      <w:pPr>
        <w:pStyle w:val="BodyText"/>
        <w:spacing w:before="163" w:line="259" w:lineRule="auto"/>
        <w:ind w:right="908"/>
      </w:pPr>
      <w:r>
        <w:rPr>
          <w:b/>
        </w:rPr>
        <w:t>378</w:t>
      </w:r>
      <w:r>
        <w:rPr>
          <w:b/>
          <w:spacing w:val="-2"/>
        </w:rPr>
        <w:t xml:space="preserve"> </w:t>
      </w:r>
      <w:r>
        <w:rPr>
          <w:b/>
        </w:rPr>
        <w:t>Operating</w:t>
      </w:r>
      <w:r>
        <w:rPr>
          <w:b/>
          <w:spacing w:val="-4"/>
        </w:rPr>
        <w:t xml:space="preserve"> </w:t>
      </w:r>
      <w:r>
        <w:rPr>
          <w:b/>
        </w:rPr>
        <w:t>Systems</w:t>
      </w:r>
      <w:r>
        <w:rPr>
          <w:b/>
          <w:spacing w:val="-2"/>
        </w:rPr>
        <w:t xml:space="preserve"> </w:t>
      </w:r>
      <w:r>
        <w:t>(1</w:t>
      </w:r>
      <w:r>
        <w:rPr>
          <w:spacing w:val="-4"/>
        </w:rPr>
        <w:t xml:space="preserve"> </w:t>
      </w:r>
      <w:r>
        <w:t>course)</w:t>
      </w:r>
      <w:r>
        <w:rPr>
          <w:spacing w:val="-3"/>
        </w:rPr>
        <w:t xml:space="preserve"> </w:t>
      </w:r>
      <w:r>
        <w:t>A</w:t>
      </w:r>
      <w:r>
        <w:rPr>
          <w:spacing w:val="-3"/>
        </w:rPr>
        <w:t xml:space="preserve"> </w:t>
      </w:r>
      <w:r>
        <w:t>study</w:t>
      </w:r>
      <w:r>
        <w:rPr>
          <w:spacing w:val="-4"/>
        </w:rPr>
        <w:t xml:space="preserve"> </w:t>
      </w:r>
      <w:r>
        <w:t>of</w:t>
      </w:r>
      <w:r>
        <w:rPr>
          <w:spacing w:val="-3"/>
        </w:rPr>
        <w:t xml:space="preserve"> </w:t>
      </w:r>
      <w:r>
        <w:t>computer</w:t>
      </w:r>
      <w:r>
        <w:rPr>
          <w:spacing w:val="-3"/>
        </w:rPr>
        <w:t xml:space="preserve"> </w:t>
      </w:r>
      <w:r>
        <w:t>operating</w:t>
      </w:r>
      <w:r>
        <w:rPr>
          <w:spacing w:val="-4"/>
        </w:rPr>
        <w:t xml:space="preserve"> </w:t>
      </w:r>
      <w:r>
        <w:t>system</w:t>
      </w:r>
      <w:r>
        <w:rPr>
          <w:spacing w:val="-2"/>
        </w:rPr>
        <w:t xml:space="preserve"> </w:t>
      </w:r>
      <w:r>
        <w:t>principles,</w:t>
      </w:r>
      <w:r>
        <w:rPr>
          <w:spacing w:val="-3"/>
        </w:rPr>
        <w:t xml:space="preserve"> </w:t>
      </w:r>
      <w:r>
        <w:t>with</w:t>
      </w:r>
      <w:r>
        <w:rPr>
          <w:spacing w:val="-4"/>
        </w:rPr>
        <w:t xml:space="preserve"> </w:t>
      </w:r>
      <w:r>
        <w:t>an</w:t>
      </w:r>
      <w:r>
        <w:rPr>
          <w:spacing w:val="-4"/>
        </w:rPr>
        <w:t xml:space="preserve"> </w:t>
      </w:r>
      <w:r>
        <w:t>integrated laboratory component. Topics include process scheduling and synchronization; memory management including virtual memory, file system interfaces, and implementations; distributed systems; and security. Prerequisite: MCS-284. MCS-375 is required prior to or concurrently with MCS-378. Fall semester, odd years.</w:t>
      </w:r>
    </w:p>
    <w:p w14:paraId="15B4B1AD" w14:textId="77777777" w:rsidR="00326A3B" w:rsidRDefault="00326A3B">
      <w:pPr>
        <w:spacing w:line="259" w:lineRule="auto"/>
        <w:sectPr w:rsidR="00326A3B">
          <w:pgSz w:w="12240" w:h="15840"/>
          <w:pgMar w:top="1400" w:right="620" w:bottom="1000" w:left="560" w:header="0" w:footer="818" w:gutter="0"/>
          <w:cols w:space="720"/>
        </w:sectPr>
      </w:pPr>
    </w:p>
    <w:p w14:paraId="50110839" w14:textId="77777777" w:rsidR="00326A3B" w:rsidRDefault="00000000">
      <w:pPr>
        <w:pStyle w:val="BodyText"/>
        <w:spacing w:before="39"/>
        <w:ind w:right="908"/>
      </w:pPr>
      <w:r>
        <w:rPr>
          <w:b/>
        </w:rPr>
        <w:lastRenderedPageBreak/>
        <w:t xml:space="preserve">381 Social Computing </w:t>
      </w:r>
      <w:r>
        <w:t>(1 course) In the past few years, social media services as well as the users who subscribe</w:t>
      </w:r>
      <w:r>
        <w:rPr>
          <w:spacing w:val="-2"/>
        </w:rPr>
        <w:t xml:space="preserve"> </w:t>
      </w:r>
      <w:r>
        <w:t>to</w:t>
      </w:r>
      <w:r>
        <w:rPr>
          <w:spacing w:val="-2"/>
        </w:rPr>
        <w:t xml:space="preserve"> </w:t>
      </w:r>
      <w:r>
        <w:t>them,</w:t>
      </w:r>
      <w:r>
        <w:rPr>
          <w:spacing w:val="-4"/>
        </w:rPr>
        <w:t xml:space="preserve"> </w:t>
      </w:r>
      <w:r>
        <w:t>have</w:t>
      </w:r>
      <w:r>
        <w:rPr>
          <w:spacing w:val="-2"/>
        </w:rPr>
        <w:t xml:space="preserve"> </w:t>
      </w:r>
      <w:r>
        <w:t>grown</w:t>
      </w:r>
      <w:r>
        <w:rPr>
          <w:spacing w:val="-3"/>
        </w:rPr>
        <w:t xml:space="preserve"> </w:t>
      </w:r>
      <w:r>
        <w:t>at</w:t>
      </w:r>
      <w:r>
        <w:rPr>
          <w:spacing w:val="-2"/>
        </w:rPr>
        <w:t xml:space="preserve"> </w:t>
      </w:r>
      <w:r>
        <w:t>a</w:t>
      </w:r>
      <w:r>
        <w:rPr>
          <w:spacing w:val="-2"/>
        </w:rPr>
        <w:t xml:space="preserve"> </w:t>
      </w:r>
      <w:r>
        <w:t>phenomenal</w:t>
      </w:r>
      <w:r>
        <w:rPr>
          <w:spacing w:val="-2"/>
        </w:rPr>
        <w:t xml:space="preserve"> </w:t>
      </w:r>
      <w:r>
        <w:t>rate.</w:t>
      </w:r>
      <w:r>
        <w:rPr>
          <w:spacing w:val="-5"/>
        </w:rPr>
        <w:t xml:space="preserve"> </w:t>
      </w:r>
      <w:r>
        <w:t>It</w:t>
      </w:r>
      <w:r>
        <w:rPr>
          <w:spacing w:val="-2"/>
        </w:rPr>
        <w:t xml:space="preserve"> </w:t>
      </w:r>
      <w:r>
        <w:t>is</w:t>
      </w:r>
      <w:r>
        <w:rPr>
          <w:spacing w:val="-2"/>
        </w:rPr>
        <w:t xml:space="preserve"> </w:t>
      </w:r>
      <w:r>
        <w:t>fascinating</w:t>
      </w:r>
      <w:r>
        <w:rPr>
          <w:spacing w:val="-3"/>
        </w:rPr>
        <w:t xml:space="preserve"> </w:t>
      </w:r>
      <w:r>
        <w:t>to</w:t>
      </w:r>
      <w:r>
        <w:rPr>
          <w:spacing w:val="-2"/>
        </w:rPr>
        <w:t xml:space="preserve"> </w:t>
      </w:r>
      <w:r>
        <w:t>study</w:t>
      </w:r>
      <w:r>
        <w:rPr>
          <w:spacing w:val="-2"/>
        </w:rPr>
        <w:t xml:space="preserve"> </w:t>
      </w:r>
      <w:r>
        <w:t>this</w:t>
      </w:r>
      <w:r>
        <w:rPr>
          <w:spacing w:val="-2"/>
        </w:rPr>
        <w:t xml:space="preserve"> </w:t>
      </w:r>
      <w:r>
        <w:t>new</w:t>
      </w:r>
      <w:r>
        <w:rPr>
          <w:spacing w:val="-4"/>
        </w:rPr>
        <w:t xml:space="preserve"> </w:t>
      </w:r>
      <w:r>
        <w:t>environment</w:t>
      </w:r>
      <w:r>
        <w:rPr>
          <w:spacing w:val="-2"/>
        </w:rPr>
        <w:t xml:space="preserve"> </w:t>
      </w:r>
      <w:r>
        <w:t>as well as its Netizens. This course Introduces the basic concepts in social computing, combining several scientific perspectives for understanding social</w:t>
      </w:r>
      <w:r>
        <w:rPr>
          <w:spacing w:val="-1"/>
        </w:rPr>
        <w:t xml:space="preserve"> </w:t>
      </w:r>
      <w:r>
        <w:t>networks and human behavior. Students will learn how to identify key components, to detect and generate fundamental structures, and to model the growth and propagation in social networks. Prerequisite: MCS-210. Offered occasionally.</w:t>
      </w:r>
    </w:p>
    <w:p w14:paraId="38754C66" w14:textId="77777777" w:rsidR="00326A3B" w:rsidRDefault="00000000">
      <w:pPr>
        <w:pStyle w:val="BodyText"/>
        <w:spacing w:before="160"/>
        <w:ind w:right="825"/>
      </w:pPr>
      <w:r>
        <w:rPr>
          <w:b/>
        </w:rPr>
        <w:t xml:space="preserve">382 Applied Machine Learning </w:t>
      </w:r>
      <w:r>
        <w:t>(1 course) Machine Learning algorithms can be used to analyze data, draw conclusions, and build models, without direct human instructions. These algorithms have a wide variety of applications, including recommender systems, finance, healthcare, criminal justice, and many more. In this course, we’ll explore common machine learning algorithms and paradigms, learning how they</w:t>
      </w:r>
      <w:r>
        <w:rPr>
          <w:spacing w:val="-3"/>
        </w:rPr>
        <w:t xml:space="preserve"> </w:t>
      </w:r>
      <w:r>
        <w:t>work,</w:t>
      </w:r>
      <w:r>
        <w:rPr>
          <w:spacing w:val="-2"/>
        </w:rPr>
        <w:t xml:space="preserve"> </w:t>
      </w:r>
      <w:r>
        <w:t>and</w:t>
      </w:r>
      <w:r>
        <w:rPr>
          <w:spacing w:val="-3"/>
        </w:rPr>
        <w:t xml:space="preserve"> </w:t>
      </w:r>
      <w:r>
        <w:t>how</w:t>
      </w:r>
      <w:r>
        <w:rPr>
          <w:spacing w:val="-4"/>
        </w:rPr>
        <w:t xml:space="preserve"> </w:t>
      </w:r>
      <w:r>
        <w:t>they</w:t>
      </w:r>
      <w:r>
        <w:rPr>
          <w:spacing w:val="-3"/>
        </w:rPr>
        <w:t xml:space="preserve"> </w:t>
      </w:r>
      <w:r>
        <w:t>can</w:t>
      </w:r>
      <w:r>
        <w:rPr>
          <w:spacing w:val="-3"/>
        </w:rPr>
        <w:t xml:space="preserve"> </w:t>
      </w:r>
      <w:r>
        <w:t>be</w:t>
      </w:r>
      <w:r>
        <w:rPr>
          <w:spacing w:val="-1"/>
        </w:rPr>
        <w:t xml:space="preserve"> </w:t>
      </w:r>
      <w:r>
        <w:t>applied.</w:t>
      </w:r>
      <w:r>
        <w:rPr>
          <w:spacing w:val="-2"/>
        </w:rPr>
        <w:t xml:space="preserve"> </w:t>
      </w:r>
      <w:r>
        <w:t>We</w:t>
      </w:r>
      <w:r>
        <w:rPr>
          <w:spacing w:val="-1"/>
        </w:rPr>
        <w:t xml:space="preserve"> </w:t>
      </w:r>
      <w:r>
        <w:t>will</w:t>
      </w:r>
      <w:r>
        <w:rPr>
          <w:spacing w:val="-4"/>
        </w:rPr>
        <w:t xml:space="preserve"> </w:t>
      </w:r>
      <w:r>
        <w:t>cover</w:t>
      </w:r>
      <w:r>
        <w:rPr>
          <w:spacing w:val="-2"/>
        </w:rPr>
        <w:t xml:space="preserve"> </w:t>
      </w:r>
      <w:r>
        <w:t>the</w:t>
      </w:r>
      <w:r>
        <w:rPr>
          <w:spacing w:val="-1"/>
        </w:rPr>
        <w:t xml:space="preserve"> </w:t>
      </w:r>
      <w:r>
        <w:t>strengths</w:t>
      </w:r>
      <w:r>
        <w:rPr>
          <w:spacing w:val="-2"/>
        </w:rPr>
        <w:t xml:space="preserve"> </w:t>
      </w:r>
      <w:r>
        <w:t>and</w:t>
      </w:r>
      <w:r>
        <w:rPr>
          <w:spacing w:val="-3"/>
        </w:rPr>
        <w:t xml:space="preserve"> </w:t>
      </w:r>
      <w:r>
        <w:t>limitations</w:t>
      </w:r>
      <w:r>
        <w:rPr>
          <w:spacing w:val="-4"/>
        </w:rPr>
        <w:t xml:space="preserve"> </w:t>
      </w:r>
      <w:r>
        <w:t>of</w:t>
      </w:r>
      <w:r>
        <w:rPr>
          <w:spacing w:val="-4"/>
        </w:rPr>
        <w:t xml:space="preserve"> </w:t>
      </w:r>
      <w:r>
        <w:t>machine</w:t>
      </w:r>
      <w:r>
        <w:rPr>
          <w:spacing w:val="-1"/>
        </w:rPr>
        <w:t xml:space="preserve"> </w:t>
      </w:r>
      <w:r>
        <w:t>learning algorithms, focusing on their applications to real-world problems and datasets. Prerequisites: MCS-210. Offered occasionally.</w:t>
      </w:r>
    </w:p>
    <w:p w14:paraId="0700A8CB" w14:textId="77777777" w:rsidR="00326A3B" w:rsidRDefault="00000000">
      <w:pPr>
        <w:pStyle w:val="BodyText"/>
        <w:spacing w:before="160"/>
        <w:ind w:right="825"/>
      </w:pPr>
      <w:r>
        <w:rPr>
          <w:b/>
        </w:rPr>
        <w:t xml:space="preserve">383 Advanced Networking and Operating Systems </w:t>
      </w:r>
      <w:r>
        <w:t>(1 course) This course will more deeply examine operating</w:t>
      </w:r>
      <w:r>
        <w:rPr>
          <w:spacing w:val="-3"/>
        </w:rPr>
        <w:t xml:space="preserve"> </w:t>
      </w:r>
      <w:r>
        <w:t>system</w:t>
      </w:r>
      <w:r>
        <w:rPr>
          <w:spacing w:val="-3"/>
        </w:rPr>
        <w:t xml:space="preserve"> </w:t>
      </w:r>
      <w:r>
        <w:t>and</w:t>
      </w:r>
      <w:r>
        <w:rPr>
          <w:spacing w:val="-3"/>
        </w:rPr>
        <w:t xml:space="preserve"> </w:t>
      </w:r>
      <w:r>
        <w:t>networking</w:t>
      </w:r>
      <w:r>
        <w:rPr>
          <w:spacing w:val="-3"/>
        </w:rPr>
        <w:t xml:space="preserve"> </w:t>
      </w:r>
      <w:r>
        <w:t>design,</w:t>
      </w:r>
      <w:r>
        <w:rPr>
          <w:spacing w:val="-4"/>
        </w:rPr>
        <w:t xml:space="preserve"> </w:t>
      </w:r>
      <w:r>
        <w:t>theory,</w:t>
      </w:r>
      <w:r>
        <w:rPr>
          <w:spacing w:val="-4"/>
        </w:rPr>
        <w:t xml:space="preserve"> </w:t>
      </w:r>
      <w:r>
        <w:t>administration</w:t>
      </w:r>
      <w:r>
        <w:rPr>
          <w:spacing w:val="-3"/>
        </w:rPr>
        <w:t xml:space="preserve"> </w:t>
      </w:r>
      <w:r>
        <w:t>and</w:t>
      </w:r>
      <w:r>
        <w:rPr>
          <w:spacing w:val="-3"/>
        </w:rPr>
        <w:t xml:space="preserve"> </w:t>
      </w:r>
      <w:r>
        <w:t>programming.</w:t>
      </w:r>
      <w:r>
        <w:rPr>
          <w:spacing w:val="40"/>
        </w:rPr>
        <w:t xml:space="preserve"> </w:t>
      </w:r>
      <w:r>
        <w:t>Topics</w:t>
      </w:r>
      <w:r>
        <w:rPr>
          <w:spacing w:val="-4"/>
        </w:rPr>
        <w:t xml:space="preserve"> </w:t>
      </w:r>
      <w:r>
        <w:t>covered</w:t>
      </w:r>
      <w:r>
        <w:rPr>
          <w:spacing w:val="-5"/>
        </w:rPr>
        <w:t xml:space="preserve"> </w:t>
      </w:r>
      <w:r>
        <w:t>may include virtual machines, device management, file systems and optimization, Real-time and embedded systems, fault tolerance, performance/evaluation, security, attack detection and mediation, distributed programming and remote procedure calls/RMI. Prerequisite: MCS-376. Offered occasionally.</w:t>
      </w:r>
    </w:p>
    <w:p w14:paraId="3F582F04" w14:textId="77777777" w:rsidR="00326A3B" w:rsidRDefault="00000000">
      <w:pPr>
        <w:pStyle w:val="BodyText"/>
        <w:spacing w:before="160" w:line="259" w:lineRule="auto"/>
        <w:ind w:right="825"/>
      </w:pPr>
      <w:r>
        <w:rPr>
          <w:b/>
        </w:rPr>
        <w:t xml:space="preserve">388 Compiler Design </w:t>
      </w:r>
      <w:r>
        <w:t>(1 course) An in-depth study of compiler design, with an integrated laboratory component. Topics include lexical analysis, parsing, code generation, data-flow analysis, optimization, register</w:t>
      </w:r>
      <w:r>
        <w:rPr>
          <w:spacing w:val="-3"/>
        </w:rPr>
        <w:t xml:space="preserve"> </w:t>
      </w:r>
      <w:r>
        <w:t>allocation,</w:t>
      </w:r>
      <w:r>
        <w:rPr>
          <w:spacing w:val="-5"/>
        </w:rPr>
        <w:t xml:space="preserve"> </w:t>
      </w:r>
      <w:r>
        <w:t>and</w:t>
      </w:r>
      <w:r>
        <w:rPr>
          <w:spacing w:val="-4"/>
        </w:rPr>
        <w:t xml:space="preserve"> </w:t>
      </w:r>
      <w:r>
        <w:t>instruction</w:t>
      </w:r>
      <w:r>
        <w:rPr>
          <w:spacing w:val="-4"/>
        </w:rPr>
        <w:t xml:space="preserve"> </w:t>
      </w:r>
      <w:r>
        <w:t>scheduling.</w:t>
      </w:r>
      <w:r>
        <w:rPr>
          <w:spacing w:val="-3"/>
        </w:rPr>
        <w:t xml:space="preserve"> </w:t>
      </w:r>
      <w:r>
        <w:t>Prerequisites:</w:t>
      </w:r>
      <w:r>
        <w:rPr>
          <w:spacing w:val="-4"/>
        </w:rPr>
        <w:t xml:space="preserve"> </w:t>
      </w:r>
      <w:r>
        <w:t>MCS-284,</w:t>
      </w:r>
      <w:r>
        <w:rPr>
          <w:spacing w:val="-5"/>
        </w:rPr>
        <w:t xml:space="preserve"> </w:t>
      </w:r>
      <w:r>
        <w:t>MCS-265,</w:t>
      </w:r>
      <w:r>
        <w:rPr>
          <w:spacing w:val="-3"/>
        </w:rPr>
        <w:t xml:space="preserve"> </w:t>
      </w:r>
      <w:r>
        <w:t>MCS-287.</w:t>
      </w:r>
      <w:r>
        <w:rPr>
          <w:spacing w:val="-3"/>
        </w:rPr>
        <w:t xml:space="preserve"> </w:t>
      </w:r>
      <w:r>
        <w:t>MCS-375</w:t>
      </w:r>
      <w:r>
        <w:rPr>
          <w:spacing w:val="-2"/>
        </w:rPr>
        <w:t xml:space="preserve"> </w:t>
      </w:r>
      <w:r>
        <w:t>is required prior to or concurrently with MCS-388. Spring semester, odd years.</w:t>
      </w:r>
    </w:p>
    <w:p w14:paraId="351079EE" w14:textId="77777777" w:rsidR="00326A3B" w:rsidRDefault="00000000">
      <w:pPr>
        <w:spacing w:before="159" w:line="259" w:lineRule="auto"/>
        <w:ind w:left="879"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4"/>
        </w:rPr>
        <w:t xml:space="preserve"> </w:t>
      </w:r>
      <w:r>
        <w:t>and</w:t>
      </w:r>
      <w:r>
        <w:rPr>
          <w:spacing w:val="-3"/>
        </w:rPr>
        <w:t xml:space="preserve"> </w:t>
      </w:r>
      <w:r>
        <w:t xml:space="preserve">January </w:t>
      </w:r>
      <w:r>
        <w:rPr>
          <w:spacing w:val="-2"/>
        </w:rPr>
        <w:t>Term.</w:t>
      </w:r>
    </w:p>
    <w:p w14:paraId="54227241" w14:textId="77777777" w:rsidR="00326A3B" w:rsidRDefault="00000000">
      <w:pPr>
        <w:pStyle w:val="BodyText"/>
        <w:spacing w:before="159" w:line="259" w:lineRule="auto"/>
        <w:ind w:right="825"/>
      </w:pPr>
      <w:r>
        <w:rPr>
          <w:b/>
        </w:rPr>
        <w:t xml:space="preserve">394 Topics in Computer Science </w:t>
      </w:r>
      <w:r>
        <w:t>(1 course) Advanced topics in computer science, such as database management systems, language structures, compiler construction, advanced numerical analysis, automata</w:t>
      </w:r>
      <w:r>
        <w:rPr>
          <w:spacing w:val="-4"/>
        </w:rPr>
        <w:t xml:space="preserve"> </w:t>
      </w:r>
      <w:r>
        <w:t>theory,</w:t>
      </w:r>
      <w:r>
        <w:rPr>
          <w:spacing w:val="-4"/>
        </w:rPr>
        <w:t xml:space="preserve"> </w:t>
      </w:r>
      <w:r>
        <w:t>and</w:t>
      </w:r>
      <w:r>
        <w:rPr>
          <w:spacing w:val="-3"/>
        </w:rPr>
        <w:t xml:space="preserve"> </w:t>
      </w:r>
      <w:r>
        <w:t>computability</w:t>
      </w:r>
      <w:r>
        <w:rPr>
          <w:spacing w:val="-1"/>
        </w:rPr>
        <w:t xml:space="preserve"> </w:t>
      </w:r>
      <w:r>
        <w:t>theory.</w:t>
      </w:r>
      <w:r>
        <w:rPr>
          <w:spacing w:val="-2"/>
        </w:rPr>
        <w:t xml:space="preserve"> </w:t>
      </w:r>
      <w:r>
        <w:t>May</w:t>
      </w:r>
      <w:r>
        <w:rPr>
          <w:spacing w:val="-1"/>
        </w:rPr>
        <w:t xml:space="preserve"> </w:t>
      </w:r>
      <w:r>
        <w:t>be</w:t>
      </w:r>
      <w:r>
        <w:rPr>
          <w:spacing w:val="-4"/>
        </w:rPr>
        <w:t xml:space="preserve"> </w:t>
      </w:r>
      <w:r>
        <w:t>repeated</w:t>
      </w:r>
      <w:r>
        <w:rPr>
          <w:spacing w:val="-5"/>
        </w:rPr>
        <w:t xml:space="preserve"> </w:t>
      </w:r>
      <w:r>
        <w:t>for</w:t>
      </w:r>
      <w:r>
        <w:rPr>
          <w:spacing w:val="-4"/>
        </w:rPr>
        <w:t xml:space="preserve"> </w:t>
      </w:r>
      <w:r>
        <w:t>credit</w:t>
      </w:r>
      <w:r>
        <w:rPr>
          <w:spacing w:val="-4"/>
        </w:rPr>
        <w:t xml:space="preserve"> </w:t>
      </w:r>
      <w:r>
        <w:t>if</w:t>
      </w:r>
      <w:r>
        <w:rPr>
          <w:spacing w:val="-2"/>
        </w:rPr>
        <w:t xml:space="preserve"> </w:t>
      </w:r>
      <w:r>
        <w:t>the</w:t>
      </w:r>
      <w:r>
        <w:rPr>
          <w:spacing w:val="-4"/>
        </w:rPr>
        <w:t xml:space="preserve"> </w:t>
      </w:r>
      <w:r>
        <w:t>topic</w:t>
      </w:r>
      <w:r>
        <w:rPr>
          <w:spacing w:val="-2"/>
        </w:rPr>
        <w:t xml:space="preserve"> </w:t>
      </w:r>
      <w:r>
        <w:t>covered</w:t>
      </w:r>
      <w:r>
        <w:rPr>
          <w:spacing w:val="-3"/>
        </w:rPr>
        <w:t xml:space="preserve"> </w:t>
      </w:r>
      <w:r>
        <w:t>is</w:t>
      </w:r>
      <w:r>
        <w:rPr>
          <w:spacing w:val="-2"/>
        </w:rPr>
        <w:t xml:space="preserve"> </w:t>
      </w:r>
      <w:r>
        <w:t>different. Prerequisite: permission of instructor. Spring semester, even years.</w:t>
      </w:r>
    </w:p>
    <w:p w14:paraId="48861CCD" w14:textId="77777777" w:rsidR="00326A3B" w:rsidRDefault="00000000">
      <w:pPr>
        <w:pStyle w:val="BodyText"/>
        <w:spacing w:before="160" w:line="259" w:lineRule="auto"/>
        <w:ind w:right="825"/>
      </w:pPr>
      <w:r>
        <w:rPr>
          <w:b/>
        </w:rPr>
        <w:t xml:space="preserve">399 Mathematics, Computer Science, and Statistics Seminar </w:t>
      </w:r>
      <w:r>
        <w:t>(0 course) Strongly recommended for all mathematics,</w:t>
      </w:r>
      <w:r>
        <w:rPr>
          <w:spacing w:val="-2"/>
        </w:rPr>
        <w:t xml:space="preserve"> </w:t>
      </w:r>
      <w:r>
        <w:t>computer</w:t>
      </w:r>
      <w:r>
        <w:rPr>
          <w:spacing w:val="-4"/>
        </w:rPr>
        <w:t xml:space="preserve"> </w:t>
      </w:r>
      <w:r>
        <w:t>science,</w:t>
      </w:r>
      <w:r>
        <w:rPr>
          <w:spacing w:val="-2"/>
        </w:rPr>
        <w:t xml:space="preserve"> </w:t>
      </w:r>
      <w:r>
        <w:t>and</w:t>
      </w:r>
      <w:r>
        <w:rPr>
          <w:spacing w:val="-3"/>
        </w:rPr>
        <w:t xml:space="preserve"> </w:t>
      </w:r>
      <w:r>
        <w:t>statistics</w:t>
      </w:r>
      <w:r>
        <w:rPr>
          <w:spacing w:val="-4"/>
        </w:rPr>
        <w:t xml:space="preserve"> </w:t>
      </w:r>
      <w:r>
        <w:t>majors.</w:t>
      </w:r>
      <w:r>
        <w:rPr>
          <w:spacing w:val="-5"/>
        </w:rPr>
        <w:t xml:space="preserve"> </w:t>
      </w:r>
      <w:r>
        <w:t>Students</w:t>
      </w:r>
      <w:r>
        <w:rPr>
          <w:spacing w:val="-2"/>
        </w:rPr>
        <w:t xml:space="preserve"> </w:t>
      </w:r>
      <w:r>
        <w:t>and</w:t>
      </w:r>
      <w:r>
        <w:rPr>
          <w:spacing w:val="-3"/>
        </w:rPr>
        <w:t xml:space="preserve"> </w:t>
      </w:r>
      <w:r>
        <w:t>faculty</w:t>
      </w:r>
      <w:r>
        <w:rPr>
          <w:spacing w:val="-1"/>
        </w:rPr>
        <w:t xml:space="preserve"> </w:t>
      </w:r>
      <w:r>
        <w:t>and</w:t>
      </w:r>
      <w:r>
        <w:rPr>
          <w:spacing w:val="-3"/>
        </w:rPr>
        <w:t xml:space="preserve"> </w:t>
      </w:r>
      <w:r>
        <w:t>guest</w:t>
      </w:r>
      <w:r>
        <w:rPr>
          <w:spacing w:val="-1"/>
        </w:rPr>
        <w:t xml:space="preserve"> </w:t>
      </w:r>
      <w:r>
        <w:t>speakers</w:t>
      </w:r>
      <w:r>
        <w:rPr>
          <w:spacing w:val="-4"/>
        </w:rPr>
        <w:t xml:space="preserve"> </w:t>
      </w:r>
      <w:r>
        <w:t>from</w:t>
      </w:r>
      <w:r>
        <w:rPr>
          <w:spacing w:val="-3"/>
        </w:rPr>
        <w:t xml:space="preserve"> </w:t>
      </w:r>
      <w:r>
        <w:t>off- campus will make presentations on topics of special interest in mathematics, computer science, and statistics. Fall and Spring semesters.</w:t>
      </w:r>
    </w:p>
    <w:p w14:paraId="5C0BC19B" w14:textId="77777777" w:rsidR="00326A3B" w:rsidRDefault="00000000">
      <w:pPr>
        <w:pStyle w:val="Heading2"/>
        <w:spacing w:before="158"/>
      </w:pPr>
      <w:bookmarkStart w:id="236" w:name="Statistics"/>
      <w:bookmarkEnd w:id="236"/>
      <w:r>
        <w:rPr>
          <w:spacing w:val="-2"/>
        </w:rPr>
        <w:t>Statistics</w:t>
      </w:r>
    </w:p>
    <w:p w14:paraId="4A0F4F0B" w14:textId="77777777" w:rsidR="00326A3B" w:rsidRDefault="00000000">
      <w:pPr>
        <w:pStyle w:val="BodyText"/>
        <w:spacing w:before="188" w:line="259" w:lineRule="auto"/>
        <w:ind w:left="880" w:right="825"/>
      </w:pPr>
      <w:r>
        <w:rPr>
          <w:b/>
        </w:rPr>
        <w:t>Statistics</w:t>
      </w:r>
      <w:r>
        <w:rPr>
          <w:b/>
          <w:spacing w:val="-1"/>
        </w:rPr>
        <w:t xml:space="preserve"> </w:t>
      </w:r>
      <w:r>
        <w:rPr>
          <w:b/>
        </w:rPr>
        <w:t>Major:</w:t>
      </w:r>
      <w:r>
        <w:rPr>
          <w:b/>
          <w:spacing w:val="-5"/>
        </w:rPr>
        <w:t xml:space="preserve"> </w:t>
      </w:r>
      <w:r>
        <w:t>11</w:t>
      </w:r>
      <w:r>
        <w:rPr>
          <w:spacing w:val="-3"/>
        </w:rPr>
        <w:t xml:space="preserve"> </w:t>
      </w:r>
      <w:r>
        <w:t>courses.</w:t>
      </w:r>
      <w:r>
        <w:rPr>
          <w:spacing w:val="40"/>
        </w:rPr>
        <w:t xml:space="preserve"> </w:t>
      </w:r>
      <w:r>
        <w:t>A</w:t>
      </w:r>
      <w:r>
        <w:rPr>
          <w:spacing w:val="-2"/>
        </w:rPr>
        <w:t xml:space="preserve"> </w:t>
      </w:r>
      <w:r>
        <w:t>grade</w:t>
      </w:r>
      <w:r>
        <w:rPr>
          <w:spacing w:val="-4"/>
        </w:rPr>
        <w:t xml:space="preserve"> </w:t>
      </w:r>
      <w:r>
        <w:t>of</w:t>
      </w:r>
      <w:r>
        <w:rPr>
          <w:spacing w:val="-2"/>
        </w:rPr>
        <w:t xml:space="preserve"> </w:t>
      </w:r>
      <w:r>
        <w:t>C–</w:t>
      </w:r>
      <w:r>
        <w:rPr>
          <w:spacing w:val="-4"/>
        </w:rPr>
        <w:t xml:space="preserve"> </w:t>
      </w:r>
      <w:r>
        <w:t>or</w:t>
      </w:r>
      <w:r>
        <w:rPr>
          <w:spacing w:val="-2"/>
        </w:rPr>
        <w:t xml:space="preserve"> </w:t>
      </w:r>
      <w:r>
        <w:t>higher</w:t>
      </w:r>
      <w:r>
        <w:rPr>
          <w:spacing w:val="-2"/>
        </w:rPr>
        <w:t xml:space="preserve"> </w:t>
      </w:r>
      <w:r>
        <w:t>is</w:t>
      </w:r>
      <w:r>
        <w:rPr>
          <w:spacing w:val="-2"/>
        </w:rPr>
        <w:t xml:space="preserve"> </w:t>
      </w:r>
      <w:r>
        <w:t>necessary</w:t>
      </w:r>
      <w:r>
        <w:rPr>
          <w:spacing w:val="-1"/>
        </w:rPr>
        <w:t xml:space="preserve"> </w:t>
      </w:r>
      <w:r>
        <w:t>in</w:t>
      </w:r>
      <w:r>
        <w:rPr>
          <w:spacing w:val="-5"/>
        </w:rPr>
        <w:t xml:space="preserve"> </w:t>
      </w:r>
      <w:r>
        <w:t>all</w:t>
      </w:r>
      <w:r>
        <w:rPr>
          <w:spacing w:val="-2"/>
        </w:rPr>
        <w:t xml:space="preserve"> </w:t>
      </w:r>
      <w:r>
        <w:t>courses</w:t>
      </w:r>
      <w:r>
        <w:rPr>
          <w:spacing w:val="-4"/>
        </w:rPr>
        <w:t xml:space="preserve"> </w:t>
      </w:r>
      <w:r>
        <w:t>used</w:t>
      </w:r>
      <w:r>
        <w:rPr>
          <w:spacing w:val="-3"/>
        </w:rPr>
        <w:t xml:space="preserve"> </w:t>
      </w:r>
      <w:r>
        <w:t>to</w:t>
      </w:r>
      <w:r>
        <w:rPr>
          <w:spacing w:val="-1"/>
        </w:rPr>
        <w:t xml:space="preserve"> </w:t>
      </w:r>
      <w:r>
        <w:t>satisfy</w:t>
      </w:r>
      <w:r>
        <w:rPr>
          <w:spacing w:val="-3"/>
        </w:rPr>
        <w:t xml:space="preserve"> </w:t>
      </w:r>
      <w:r>
        <w:t>the requirements of the major.</w:t>
      </w:r>
    </w:p>
    <w:p w14:paraId="48583CE0" w14:textId="77777777" w:rsidR="00326A3B" w:rsidRDefault="00000000">
      <w:pPr>
        <w:pStyle w:val="ListParagraph"/>
        <w:numPr>
          <w:ilvl w:val="0"/>
          <w:numId w:val="9"/>
        </w:numPr>
        <w:tabs>
          <w:tab w:val="left" w:pos="1601"/>
        </w:tabs>
        <w:spacing w:before="160"/>
        <w:ind w:hanging="362"/>
      </w:pPr>
      <w:r>
        <w:t>Mathematics</w:t>
      </w:r>
      <w:r>
        <w:rPr>
          <w:spacing w:val="-9"/>
        </w:rPr>
        <w:t xml:space="preserve"> </w:t>
      </w:r>
      <w:r>
        <w:t>Core:</w:t>
      </w:r>
      <w:r>
        <w:rPr>
          <w:spacing w:val="-7"/>
        </w:rPr>
        <w:t xml:space="preserve"> </w:t>
      </w:r>
      <w:r>
        <w:t>MCS-122,</w:t>
      </w:r>
      <w:r>
        <w:rPr>
          <w:spacing w:val="-8"/>
        </w:rPr>
        <w:t xml:space="preserve"> </w:t>
      </w:r>
      <w:r>
        <w:t>MCS-150,</w:t>
      </w:r>
      <w:r>
        <w:rPr>
          <w:spacing w:val="-8"/>
        </w:rPr>
        <w:t xml:space="preserve"> </w:t>
      </w:r>
      <w:r>
        <w:t>and</w:t>
      </w:r>
      <w:r>
        <w:rPr>
          <w:spacing w:val="-7"/>
        </w:rPr>
        <w:t xml:space="preserve"> </w:t>
      </w:r>
      <w:r>
        <w:t>MCS-</w:t>
      </w:r>
      <w:r>
        <w:rPr>
          <w:spacing w:val="-5"/>
        </w:rPr>
        <w:t>222</w:t>
      </w:r>
    </w:p>
    <w:p w14:paraId="7C243C15" w14:textId="77777777" w:rsidR="00326A3B" w:rsidRDefault="00000000">
      <w:pPr>
        <w:pStyle w:val="ListParagraph"/>
        <w:numPr>
          <w:ilvl w:val="0"/>
          <w:numId w:val="9"/>
        </w:numPr>
        <w:tabs>
          <w:tab w:val="left" w:pos="1601"/>
        </w:tabs>
        <w:spacing w:before="21"/>
        <w:ind w:hanging="362"/>
      </w:pPr>
      <w:r>
        <w:t>Computer</w:t>
      </w:r>
      <w:r>
        <w:rPr>
          <w:spacing w:val="-8"/>
        </w:rPr>
        <w:t xml:space="preserve"> </w:t>
      </w:r>
      <w:r>
        <w:t>Science:</w:t>
      </w:r>
      <w:r>
        <w:rPr>
          <w:spacing w:val="-7"/>
        </w:rPr>
        <w:t xml:space="preserve"> </w:t>
      </w:r>
      <w:r>
        <w:t>MCS-</w:t>
      </w:r>
      <w:r>
        <w:rPr>
          <w:spacing w:val="-5"/>
        </w:rPr>
        <w:t>177</w:t>
      </w:r>
    </w:p>
    <w:p w14:paraId="1521E240" w14:textId="77777777" w:rsidR="00326A3B" w:rsidRDefault="00000000">
      <w:pPr>
        <w:pStyle w:val="ListParagraph"/>
        <w:numPr>
          <w:ilvl w:val="0"/>
          <w:numId w:val="9"/>
        </w:numPr>
        <w:tabs>
          <w:tab w:val="left" w:pos="1601"/>
        </w:tabs>
        <w:spacing w:before="20"/>
        <w:ind w:hanging="362"/>
      </w:pPr>
      <w:r>
        <w:t>Statistics:</w:t>
      </w:r>
      <w:r>
        <w:rPr>
          <w:spacing w:val="40"/>
        </w:rPr>
        <w:t xml:space="preserve"> </w:t>
      </w:r>
      <w:r>
        <w:t>MCS-142</w:t>
      </w:r>
      <w:r>
        <w:rPr>
          <w:spacing w:val="-5"/>
        </w:rPr>
        <w:t xml:space="preserve"> </w:t>
      </w:r>
      <w:r>
        <w:t>or</w:t>
      </w:r>
      <w:r>
        <w:rPr>
          <w:spacing w:val="-6"/>
        </w:rPr>
        <w:t xml:space="preserve"> </w:t>
      </w:r>
      <w:r>
        <w:t>PSY-224</w:t>
      </w:r>
      <w:r>
        <w:rPr>
          <w:spacing w:val="-6"/>
        </w:rPr>
        <w:t xml:space="preserve"> </w:t>
      </w:r>
      <w:r>
        <w:t>or</w:t>
      </w:r>
      <w:r>
        <w:rPr>
          <w:spacing w:val="-4"/>
        </w:rPr>
        <w:t xml:space="preserve"> </w:t>
      </w:r>
      <w:r>
        <w:t>E/M-125,</w:t>
      </w:r>
      <w:r>
        <w:rPr>
          <w:spacing w:val="-6"/>
        </w:rPr>
        <w:t xml:space="preserve"> </w:t>
      </w:r>
      <w:r>
        <w:t>MCS-240,</w:t>
      </w:r>
      <w:r>
        <w:rPr>
          <w:spacing w:val="-7"/>
        </w:rPr>
        <w:t xml:space="preserve"> </w:t>
      </w:r>
      <w:r>
        <w:t>MCS-242,</w:t>
      </w:r>
      <w:r>
        <w:rPr>
          <w:spacing w:val="-6"/>
        </w:rPr>
        <w:t xml:space="preserve"> </w:t>
      </w:r>
      <w:r>
        <w:t>MCS-243,</w:t>
      </w:r>
      <w:r>
        <w:rPr>
          <w:spacing w:val="-6"/>
        </w:rPr>
        <w:t xml:space="preserve"> </w:t>
      </w:r>
      <w:r>
        <w:t>MCS-341</w:t>
      </w:r>
      <w:r>
        <w:rPr>
          <w:spacing w:val="-4"/>
        </w:rPr>
        <w:t xml:space="preserve"> </w:t>
      </w:r>
      <w:r>
        <w:t>and</w:t>
      </w:r>
      <w:r>
        <w:rPr>
          <w:spacing w:val="-7"/>
        </w:rPr>
        <w:t xml:space="preserve"> </w:t>
      </w:r>
      <w:r>
        <w:rPr>
          <w:spacing w:val="-4"/>
        </w:rPr>
        <w:t>MCS-</w:t>
      </w:r>
    </w:p>
    <w:p w14:paraId="4FF16506" w14:textId="77777777" w:rsidR="00326A3B" w:rsidRDefault="00000000">
      <w:pPr>
        <w:pStyle w:val="BodyText"/>
        <w:spacing w:before="22"/>
        <w:ind w:left="1599"/>
      </w:pPr>
      <w:r>
        <w:rPr>
          <w:spacing w:val="-5"/>
        </w:rPr>
        <w:t>342</w:t>
      </w:r>
    </w:p>
    <w:p w14:paraId="7ABD84B9" w14:textId="77777777" w:rsidR="00326A3B" w:rsidRDefault="00326A3B">
      <w:pPr>
        <w:sectPr w:rsidR="00326A3B">
          <w:pgSz w:w="12240" w:h="15840"/>
          <w:pgMar w:top="1400" w:right="620" w:bottom="1000" w:left="560" w:header="0" w:footer="818" w:gutter="0"/>
          <w:cols w:space="720"/>
        </w:sectPr>
      </w:pPr>
    </w:p>
    <w:p w14:paraId="53999C7A" w14:textId="77777777" w:rsidR="00326A3B" w:rsidRDefault="00000000">
      <w:pPr>
        <w:pStyle w:val="ListParagraph"/>
        <w:numPr>
          <w:ilvl w:val="0"/>
          <w:numId w:val="9"/>
        </w:numPr>
        <w:tabs>
          <w:tab w:val="left" w:pos="1601"/>
        </w:tabs>
        <w:spacing w:before="39" w:line="259" w:lineRule="auto"/>
        <w:ind w:left="1599" w:right="1059" w:hanging="360"/>
      </w:pPr>
      <w:r>
        <w:lastRenderedPageBreak/>
        <w:t>300-level Statistics Elective: MCS-354 or MCS-358 or an approved internship or summer research opportunity may also be used to satisfy this requirements.</w:t>
      </w:r>
      <w:r>
        <w:rPr>
          <w:spacing w:val="40"/>
        </w:rPr>
        <w:t xml:space="preserve"> </w:t>
      </w:r>
      <w:r>
        <w:t>Students choosing this option</w:t>
      </w:r>
      <w:r>
        <w:rPr>
          <w:spacing w:val="-5"/>
        </w:rPr>
        <w:t xml:space="preserve"> </w:t>
      </w:r>
      <w:r>
        <w:t>should</w:t>
      </w:r>
      <w:r>
        <w:rPr>
          <w:spacing w:val="-3"/>
        </w:rPr>
        <w:t xml:space="preserve"> </w:t>
      </w:r>
      <w:r>
        <w:t>contact</w:t>
      </w:r>
      <w:r>
        <w:rPr>
          <w:spacing w:val="-1"/>
        </w:rPr>
        <w:t xml:space="preserve"> </w:t>
      </w:r>
      <w:r>
        <w:t>their</w:t>
      </w:r>
      <w:r>
        <w:rPr>
          <w:spacing w:val="-5"/>
        </w:rPr>
        <w:t xml:space="preserve"> </w:t>
      </w:r>
      <w:r>
        <w:t>advisor</w:t>
      </w:r>
      <w:r>
        <w:rPr>
          <w:spacing w:val="-2"/>
        </w:rPr>
        <w:t xml:space="preserve"> </w:t>
      </w:r>
      <w:r>
        <w:t>prior</w:t>
      </w:r>
      <w:r>
        <w:rPr>
          <w:spacing w:val="-4"/>
        </w:rPr>
        <w:t xml:space="preserve"> </w:t>
      </w:r>
      <w:r>
        <w:t>to</w:t>
      </w:r>
      <w:r>
        <w:rPr>
          <w:spacing w:val="-1"/>
        </w:rPr>
        <w:t xml:space="preserve"> </w:t>
      </w:r>
      <w:r>
        <w:t>the</w:t>
      </w:r>
      <w:r>
        <w:rPr>
          <w:spacing w:val="-4"/>
        </w:rPr>
        <w:t xml:space="preserve"> </w:t>
      </w:r>
      <w:r>
        <w:t>internship</w:t>
      </w:r>
      <w:r>
        <w:rPr>
          <w:spacing w:val="-3"/>
        </w:rPr>
        <w:t xml:space="preserve"> </w:t>
      </w:r>
      <w:r>
        <w:t>or</w:t>
      </w:r>
      <w:r>
        <w:rPr>
          <w:spacing w:val="-2"/>
        </w:rPr>
        <w:t xml:space="preserve"> </w:t>
      </w:r>
      <w:r>
        <w:t>research</w:t>
      </w:r>
      <w:r>
        <w:rPr>
          <w:spacing w:val="-5"/>
        </w:rPr>
        <w:t xml:space="preserve"> </w:t>
      </w:r>
      <w:r>
        <w:t>experience</w:t>
      </w:r>
      <w:r>
        <w:rPr>
          <w:spacing w:val="-4"/>
        </w:rPr>
        <w:t xml:space="preserve"> </w:t>
      </w:r>
      <w:r>
        <w:t>to</w:t>
      </w:r>
      <w:r>
        <w:rPr>
          <w:spacing w:val="-1"/>
        </w:rPr>
        <w:t xml:space="preserve"> </w:t>
      </w:r>
      <w:r>
        <w:t>complete paperwork and register for MCS-368, if appropriate.</w:t>
      </w:r>
    </w:p>
    <w:p w14:paraId="4714C41E" w14:textId="77777777" w:rsidR="00326A3B" w:rsidRDefault="00000000">
      <w:pPr>
        <w:pStyle w:val="ListParagraph"/>
        <w:numPr>
          <w:ilvl w:val="0"/>
          <w:numId w:val="9"/>
        </w:numPr>
        <w:tabs>
          <w:tab w:val="left" w:pos="1600"/>
        </w:tabs>
        <w:spacing w:before="0" w:line="259" w:lineRule="auto"/>
        <w:ind w:left="1599" w:right="1246"/>
        <w:jc w:val="both"/>
      </w:pPr>
      <w:r>
        <w:t>Cognate</w:t>
      </w:r>
      <w:r>
        <w:rPr>
          <w:spacing w:val="-2"/>
        </w:rPr>
        <w:t xml:space="preserve"> </w:t>
      </w:r>
      <w:r>
        <w:t>Requirements: A</w:t>
      </w:r>
      <w:r>
        <w:rPr>
          <w:spacing w:val="-5"/>
        </w:rPr>
        <w:t xml:space="preserve"> </w:t>
      </w:r>
      <w:r>
        <w:t>major in</w:t>
      </w:r>
      <w:r>
        <w:rPr>
          <w:spacing w:val="-3"/>
        </w:rPr>
        <w:t xml:space="preserve"> </w:t>
      </w:r>
      <w:r>
        <w:t>Mathematics</w:t>
      </w:r>
      <w:r>
        <w:rPr>
          <w:spacing w:val="-2"/>
        </w:rPr>
        <w:t xml:space="preserve"> </w:t>
      </w:r>
      <w:r>
        <w:t>or a</w:t>
      </w:r>
      <w:r>
        <w:rPr>
          <w:spacing w:val="-3"/>
        </w:rPr>
        <w:t xml:space="preserve"> </w:t>
      </w:r>
      <w:r>
        <w:t>major</w:t>
      </w:r>
      <w:r>
        <w:rPr>
          <w:spacing w:val="-2"/>
        </w:rPr>
        <w:t xml:space="preserve"> </w:t>
      </w:r>
      <w:r>
        <w:t>or</w:t>
      </w:r>
      <w:r>
        <w:rPr>
          <w:spacing w:val="-2"/>
        </w:rPr>
        <w:t xml:space="preserve"> </w:t>
      </w:r>
      <w:r>
        <w:t>minor in</w:t>
      </w:r>
      <w:r>
        <w:rPr>
          <w:spacing w:val="-3"/>
        </w:rPr>
        <w:t xml:space="preserve"> </w:t>
      </w:r>
      <w:r>
        <w:t>an</w:t>
      </w:r>
      <w:r>
        <w:rPr>
          <w:spacing w:val="-1"/>
        </w:rPr>
        <w:t xml:space="preserve"> </w:t>
      </w:r>
      <w:r>
        <w:t>applied</w:t>
      </w:r>
      <w:r>
        <w:rPr>
          <w:spacing w:val="-1"/>
        </w:rPr>
        <w:t xml:space="preserve"> </w:t>
      </w:r>
      <w:r>
        <w:t>discipline approved</w:t>
      </w:r>
      <w:r>
        <w:rPr>
          <w:spacing w:val="-6"/>
        </w:rPr>
        <w:t xml:space="preserve"> </w:t>
      </w:r>
      <w:r>
        <w:t>by</w:t>
      </w:r>
      <w:r>
        <w:rPr>
          <w:spacing w:val="-2"/>
        </w:rPr>
        <w:t xml:space="preserve"> </w:t>
      </w:r>
      <w:r>
        <w:t>the</w:t>
      </w:r>
      <w:r>
        <w:rPr>
          <w:spacing w:val="-5"/>
        </w:rPr>
        <w:t xml:space="preserve"> </w:t>
      </w:r>
      <w:r>
        <w:t>MCS</w:t>
      </w:r>
      <w:r>
        <w:rPr>
          <w:spacing w:val="-4"/>
        </w:rPr>
        <w:t xml:space="preserve"> </w:t>
      </w:r>
      <w:r>
        <w:t>Department.</w:t>
      </w:r>
      <w:r>
        <w:rPr>
          <w:spacing w:val="-3"/>
        </w:rPr>
        <w:t xml:space="preserve"> </w:t>
      </w:r>
      <w:r>
        <w:t>Examples</w:t>
      </w:r>
      <w:r>
        <w:rPr>
          <w:spacing w:val="-5"/>
        </w:rPr>
        <w:t xml:space="preserve"> </w:t>
      </w:r>
      <w:r>
        <w:t>include</w:t>
      </w:r>
      <w:r>
        <w:rPr>
          <w:spacing w:val="-2"/>
        </w:rPr>
        <w:t xml:space="preserve"> </w:t>
      </w:r>
      <w:r>
        <w:t>Biology,</w:t>
      </w:r>
      <w:r>
        <w:rPr>
          <w:spacing w:val="-3"/>
        </w:rPr>
        <w:t xml:space="preserve"> </w:t>
      </w:r>
      <w:r>
        <w:t>Chemistry,</w:t>
      </w:r>
      <w:r>
        <w:rPr>
          <w:spacing w:val="-5"/>
        </w:rPr>
        <w:t xml:space="preserve"> </w:t>
      </w:r>
      <w:r>
        <w:t>Computer</w:t>
      </w:r>
      <w:r>
        <w:rPr>
          <w:spacing w:val="-3"/>
        </w:rPr>
        <w:t xml:space="preserve"> </w:t>
      </w:r>
      <w:r>
        <w:t>Science, Economics,</w:t>
      </w:r>
      <w:r>
        <w:rPr>
          <w:spacing w:val="-2"/>
        </w:rPr>
        <w:t xml:space="preserve"> </w:t>
      </w:r>
      <w:r>
        <w:t>Environmental</w:t>
      </w:r>
      <w:r>
        <w:rPr>
          <w:spacing w:val="-4"/>
        </w:rPr>
        <w:t xml:space="preserve"> </w:t>
      </w:r>
      <w:r>
        <w:t>Studies,</w:t>
      </w:r>
      <w:r>
        <w:rPr>
          <w:spacing w:val="-2"/>
        </w:rPr>
        <w:t xml:space="preserve"> </w:t>
      </w:r>
      <w:r>
        <w:t>Geography,</w:t>
      </w:r>
      <w:r>
        <w:rPr>
          <w:spacing w:val="-4"/>
        </w:rPr>
        <w:t xml:space="preserve"> </w:t>
      </w:r>
      <w:r>
        <w:t>Geology,</w:t>
      </w:r>
      <w:r>
        <w:rPr>
          <w:spacing w:val="-2"/>
        </w:rPr>
        <w:t xml:space="preserve"> </w:t>
      </w:r>
      <w:r>
        <w:t>Exercise</w:t>
      </w:r>
      <w:r>
        <w:rPr>
          <w:spacing w:val="-4"/>
        </w:rPr>
        <w:t xml:space="preserve"> </w:t>
      </w:r>
      <w:r>
        <w:t>Physiology,</w:t>
      </w:r>
      <w:r>
        <w:rPr>
          <w:spacing w:val="-2"/>
        </w:rPr>
        <w:t xml:space="preserve"> </w:t>
      </w:r>
      <w:r>
        <w:t>Management, Physics, Political Science, Psychological Science, and Sociology.</w:t>
      </w:r>
    </w:p>
    <w:p w14:paraId="02B49DE6" w14:textId="77777777" w:rsidR="00326A3B" w:rsidRDefault="00000000">
      <w:pPr>
        <w:spacing w:before="158"/>
        <w:ind w:left="879"/>
      </w:pPr>
      <w:r>
        <w:rPr>
          <w:b/>
        </w:rPr>
        <w:t>Statistics</w:t>
      </w:r>
      <w:r>
        <w:rPr>
          <w:b/>
          <w:spacing w:val="-3"/>
        </w:rPr>
        <w:t xml:space="preserve"> </w:t>
      </w:r>
      <w:r>
        <w:rPr>
          <w:b/>
        </w:rPr>
        <w:t>Minor:</w:t>
      </w:r>
      <w:r>
        <w:rPr>
          <w:b/>
          <w:spacing w:val="-6"/>
        </w:rPr>
        <w:t xml:space="preserve"> </w:t>
      </w:r>
      <w:r>
        <w:t>6</w:t>
      </w:r>
      <w:r>
        <w:rPr>
          <w:spacing w:val="-2"/>
        </w:rPr>
        <w:t xml:space="preserve"> courses.</w:t>
      </w:r>
    </w:p>
    <w:p w14:paraId="661A42B7" w14:textId="77777777" w:rsidR="00326A3B" w:rsidRDefault="00000000">
      <w:pPr>
        <w:pStyle w:val="ListParagraph"/>
        <w:numPr>
          <w:ilvl w:val="0"/>
          <w:numId w:val="63"/>
        </w:numPr>
        <w:tabs>
          <w:tab w:val="left" w:pos="1600"/>
        </w:tabs>
        <w:spacing w:before="181"/>
      </w:pPr>
      <w:r>
        <w:t>MCS-142</w:t>
      </w:r>
      <w:r>
        <w:rPr>
          <w:spacing w:val="-8"/>
        </w:rPr>
        <w:t xml:space="preserve"> </w:t>
      </w:r>
      <w:r>
        <w:t>or</w:t>
      </w:r>
      <w:r>
        <w:rPr>
          <w:spacing w:val="-7"/>
        </w:rPr>
        <w:t xml:space="preserve"> </w:t>
      </w:r>
      <w:r>
        <w:t>E/M-125</w:t>
      </w:r>
      <w:r>
        <w:rPr>
          <w:spacing w:val="-6"/>
        </w:rPr>
        <w:t xml:space="preserve"> </w:t>
      </w:r>
      <w:r>
        <w:t>or</w:t>
      </w:r>
      <w:r>
        <w:rPr>
          <w:spacing w:val="-6"/>
        </w:rPr>
        <w:t xml:space="preserve"> </w:t>
      </w:r>
      <w:r>
        <w:t>PSY-224,</w:t>
      </w:r>
      <w:r>
        <w:rPr>
          <w:spacing w:val="-7"/>
        </w:rPr>
        <w:t xml:space="preserve"> </w:t>
      </w:r>
      <w:r>
        <w:t>MCS-177,</w:t>
      </w:r>
      <w:r>
        <w:rPr>
          <w:spacing w:val="-4"/>
        </w:rPr>
        <w:t xml:space="preserve"> </w:t>
      </w:r>
      <w:r>
        <w:t>MCS-240,</w:t>
      </w:r>
      <w:r>
        <w:rPr>
          <w:spacing w:val="-7"/>
        </w:rPr>
        <w:t xml:space="preserve"> </w:t>
      </w:r>
      <w:r>
        <w:t>MCS-242,</w:t>
      </w:r>
      <w:r>
        <w:rPr>
          <w:spacing w:val="-6"/>
        </w:rPr>
        <w:t xml:space="preserve"> </w:t>
      </w:r>
      <w:r>
        <w:t>and</w:t>
      </w:r>
      <w:r>
        <w:rPr>
          <w:spacing w:val="-5"/>
        </w:rPr>
        <w:t xml:space="preserve"> </w:t>
      </w:r>
      <w:r>
        <w:t>MCS-</w:t>
      </w:r>
      <w:r>
        <w:rPr>
          <w:spacing w:val="-5"/>
        </w:rPr>
        <w:t>243</w:t>
      </w:r>
    </w:p>
    <w:p w14:paraId="187E4F3C" w14:textId="77777777" w:rsidR="00326A3B" w:rsidRDefault="00000000">
      <w:pPr>
        <w:pStyle w:val="ListParagraph"/>
        <w:numPr>
          <w:ilvl w:val="0"/>
          <w:numId w:val="63"/>
        </w:numPr>
        <w:tabs>
          <w:tab w:val="left" w:pos="1600"/>
        </w:tabs>
        <w:spacing w:line="259" w:lineRule="auto"/>
        <w:ind w:right="883"/>
      </w:pPr>
      <w:r>
        <w:t>One</w:t>
      </w:r>
      <w:r>
        <w:rPr>
          <w:spacing w:val="-3"/>
        </w:rPr>
        <w:t xml:space="preserve"> </w:t>
      </w:r>
      <w:r>
        <w:t>course</w:t>
      </w:r>
      <w:r>
        <w:rPr>
          <w:spacing w:val="-3"/>
        </w:rPr>
        <w:t xml:space="preserve"> </w:t>
      </w:r>
      <w:r>
        <w:t>in</w:t>
      </w:r>
      <w:r>
        <w:rPr>
          <w:spacing w:val="-4"/>
        </w:rPr>
        <w:t xml:space="preserve"> </w:t>
      </w:r>
      <w:r>
        <w:t>research</w:t>
      </w:r>
      <w:r>
        <w:rPr>
          <w:spacing w:val="-6"/>
        </w:rPr>
        <w:t xml:space="preserve"> </w:t>
      </w:r>
      <w:r>
        <w:t>methods</w:t>
      </w:r>
      <w:r>
        <w:rPr>
          <w:spacing w:val="-3"/>
        </w:rPr>
        <w:t xml:space="preserve"> </w:t>
      </w:r>
      <w:r>
        <w:t>from</w:t>
      </w:r>
      <w:r>
        <w:rPr>
          <w:spacing w:val="-3"/>
        </w:rPr>
        <w:t xml:space="preserve"> </w:t>
      </w:r>
      <w:r>
        <w:t>another</w:t>
      </w:r>
      <w:r>
        <w:rPr>
          <w:spacing w:val="-3"/>
        </w:rPr>
        <w:t xml:space="preserve"> </w:t>
      </w:r>
      <w:r>
        <w:t>discipline:</w:t>
      </w:r>
      <w:r>
        <w:rPr>
          <w:spacing w:val="-3"/>
        </w:rPr>
        <w:t xml:space="preserve"> </w:t>
      </w:r>
      <w:r>
        <w:t>BIO-202,</w:t>
      </w:r>
      <w:r>
        <w:rPr>
          <w:spacing w:val="-3"/>
        </w:rPr>
        <w:t xml:space="preserve"> </w:t>
      </w:r>
      <w:r>
        <w:t>E/M-355,</w:t>
      </w:r>
      <w:r>
        <w:rPr>
          <w:spacing w:val="-5"/>
        </w:rPr>
        <w:t xml:space="preserve"> </w:t>
      </w:r>
      <w:r>
        <w:t>E/M-388,</w:t>
      </w:r>
      <w:r>
        <w:rPr>
          <w:spacing w:val="-3"/>
        </w:rPr>
        <w:t xml:space="preserve"> </w:t>
      </w:r>
      <w:r>
        <w:t>ENV-399, GEG-242, GEO-392/393, HES-220, NUR-202, POL-200, PSY-225, PSY-385, S/A-247 or another</w:t>
      </w:r>
    </w:p>
    <w:p w14:paraId="40B278BA" w14:textId="77777777" w:rsidR="00326A3B" w:rsidRDefault="00000000">
      <w:pPr>
        <w:pStyle w:val="BodyText"/>
        <w:spacing w:line="267" w:lineRule="exact"/>
        <w:ind w:left="1598"/>
      </w:pPr>
      <w:r>
        <w:t>approved</w:t>
      </w:r>
      <w:r>
        <w:rPr>
          <w:spacing w:val="-5"/>
        </w:rPr>
        <w:t xml:space="preserve"> </w:t>
      </w:r>
      <w:r>
        <w:rPr>
          <w:spacing w:val="-2"/>
        </w:rPr>
        <w:t>course.</w:t>
      </w:r>
    </w:p>
    <w:p w14:paraId="19CE5FCC" w14:textId="77777777" w:rsidR="00326A3B" w:rsidRDefault="00000000">
      <w:pPr>
        <w:pStyle w:val="BodyText"/>
        <w:spacing w:before="182"/>
        <w:ind w:left="878" w:right="825"/>
      </w:pPr>
      <w:r>
        <w:rPr>
          <w:b/>
        </w:rPr>
        <w:t xml:space="preserve">114 Introduction to Statistical Literacy </w:t>
      </w:r>
      <w:r>
        <w:t>(1 course) An introduction to the terminology and concepts necessary to navigate our data-driven world.</w:t>
      </w:r>
      <w:r>
        <w:rPr>
          <w:spacing w:val="40"/>
        </w:rPr>
        <w:t xml:space="preserve"> </w:t>
      </w:r>
      <w:r>
        <w:t>Students will learn to be critically-thinking consumers of data.</w:t>
      </w:r>
      <w:r>
        <w:rPr>
          <w:spacing w:val="40"/>
        </w:rPr>
        <w:t xml:space="preserve"> </w:t>
      </w:r>
      <w:r>
        <w:t>Topics</w:t>
      </w:r>
      <w:r>
        <w:rPr>
          <w:spacing w:val="-3"/>
        </w:rPr>
        <w:t xml:space="preserve"> </w:t>
      </w:r>
      <w:r>
        <w:t>include</w:t>
      </w:r>
      <w:r>
        <w:rPr>
          <w:spacing w:val="-4"/>
        </w:rPr>
        <w:t xml:space="preserve"> </w:t>
      </w:r>
      <w:r>
        <w:t>sampling</w:t>
      </w:r>
      <w:r>
        <w:rPr>
          <w:spacing w:val="-3"/>
        </w:rPr>
        <w:t xml:space="preserve"> </w:t>
      </w:r>
      <w:r>
        <w:t>and</w:t>
      </w:r>
      <w:r>
        <w:rPr>
          <w:spacing w:val="-3"/>
        </w:rPr>
        <w:t xml:space="preserve"> </w:t>
      </w:r>
      <w:r>
        <w:t>scope</w:t>
      </w:r>
      <w:r>
        <w:rPr>
          <w:spacing w:val="-4"/>
        </w:rPr>
        <w:t xml:space="preserve"> </w:t>
      </w:r>
      <w:r>
        <w:t>of</w:t>
      </w:r>
      <w:r>
        <w:rPr>
          <w:spacing w:val="-3"/>
        </w:rPr>
        <w:t xml:space="preserve"> </w:t>
      </w:r>
      <w:r>
        <w:t>inference,</w:t>
      </w:r>
      <w:r>
        <w:rPr>
          <w:spacing w:val="-4"/>
        </w:rPr>
        <w:t xml:space="preserve"> </w:t>
      </w:r>
      <w:r>
        <w:t>conditional</w:t>
      </w:r>
      <w:r>
        <w:rPr>
          <w:spacing w:val="-3"/>
        </w:rPr>
        <w:t xml:space="preserve"> </w:t>
      </w:r>
      <w:r>
        <w:t>probabilities,</w:t>
      </w:r>
      <w:r>
        <w:rPr>
          <w:spacing w:val="-3"/>
        </w:rPr>
        <w:t xml:space="preserve"> </w:t>
      </w:r>
      <w:r>
        <w:t>numerical</w:t>
      </w:r>
      <w:r>
        <w:rPr>
          <w:spacing w:val="-4"/>
        </w:rPr>
        <w:t xml:space="preserve"> </w:t>
      </w:r>
      <w:r>
        <w:t>and</w:t>
      </w:r>
      <w:r>
        <w:rPr>
          <w:spacing w:val="-3"/>
        </w:rPr>
        <w:t xml:space="preserve"> </w:t>
      </w:r>
      <w:r>
        <w:t xml:space="preserve">graphical summaries of data, the basic concepts behind statistical inference, and ethical practice in statistics and data science. </w:t>
      </w:r>
      <w:r>
        <w:rPr>
          <w:b/>
        </w:rPr>
        <w:t>QUANT</w:t>
      </w:r>
      <w:r>
        <w:t>, Fall and Spring semesters.</w:t>
      </w:r>
    </w:p>
    <w:p w14:paraId="1D3DE1FD" w14:textId="77777777" w:rsidR="00326A3B" w:rsidRDefault="00000000">
      <w:pPr>
        <w:pStyle w:val="BodyText"/>
        <w:spacing w:before="160" w:line="259" w:lineRule="auto"/>
        <w:ind w:left="880" w:right="825"/>
      </w:pPr>
      <w:r>
        <w:rPr>
          <w:b/>
        </w:rPr>
        <w:t xml:space="preserve">142 Introduction to Statistical Methods </w:t>
      </w:r>
      <w:r>
        <w:t>(1 course) Gathering, organizing, and describing data, probability,</w:t>
      </w:r>
      <w:r>
        <w:rPr>
          <w:spacing w:val="-3"/>
        </w:rPr>
        <w:t xml:space="preserve"> </w:t>
      </w:r>
      <w:r>
        <w:t>random</w:t>
      </w:r>
      <w:r>
        <w:rPr>
          <w:spacing w:val="-2"/>
        </w:rPr>
        <w:t xml:space="preserve"> </w:t>
      </w:r>
      <w:r>
        <w:t>variables,</w:t>
      </w:r>
      <w:r>
        <w:rPr>
          <w:spacing w:val="-3"/>
        </w:rPr>
        <w:t xml:space="preserve"> </w:t>
      </w:r>
      <w:r>
        <w:t>sampling</w:t>
      </w:r>
      <w:r>
        <w:rPr>
          <w:spacing w:val="-4"/>
        </w:rPr>
        <w:t xml:space="preserve"> </w:t>
      </w:r>
      <w:r>
        <w:t>distributions,</w:t>
      </w:r>
      <w:r>
        <w:rPr>
          <w:spacing w:val="-5"/>
        </w:rPr>
        <w:t xml:space="preserve"> </w:t>
      </w:r>
      <w:r>
        <w:t>estimation,</w:t>
      </w:r>
      <w:r>
        <w:rPr>
          <w:spacing w:val="-3"/>
        </w:rPr>
        <w:t xml:space="preserve"> </w:t>
      </w:r>
      <w:r>
        <w:t>and</w:t>
      </w:r>
      <w:r>
        <w:rPr>
          <w:spacing w:val="-4"/>
        </w:rPr>
        <w:t xml:space="preserve"> </w:t>
      </w:r>
      <w:r>
        <w:t>hypothesis</w:t>
      </w:r>
      <w:r>
        <w:rPr>
          <w:spacing w:val="-5"/>
        </w:rPr>
        <w:t xml:space="preserve"> </w:t>
      </w:r>
      <w:r>
        <w:t>testing</w:t>
      </w:r>
      <w:r>
        <w:rPr>
          <w:spacing w:val="-4"/>
        </w:rPr>
        <w:t xml:space="preserve"> </w:t>
      </w:r>
      <w:r>
        <w:t>Introduction</w:t>
      </w:r>
      <w:r>
        <w:rPr>
          <w:spacing w:val="-4"/>
        </w:rPr>
        <w:t xml:space="preserve"> </w:t>
      </w:r>
      <w:r>
        <w:t>to the use of computerized statistical packages. Students who have already taken a statistics course (E/M- 125, PSY-224, HES-220, or have received credit from an AP Stats course) may not earn credit for MCS-</w:t>
      </w:r>
    </w:p>
    <w:p w14:paraId="6A136852" w14:textId="77777777" w:rsidR="00326A3B" w:rsidRDefault="00000000">
      <w:pPr>
        <w:pStyle w:val="BodyText"/>
        <w:spacing w:line="267" w:lineRule="exact"/>
      </w:pPr>
      <w:r>
        <w:t>142.</w:t>
      </w:r>
      <w:r>
        <w:rPr>
          <w:spacing w:val="-5"/>
        </w:rPr>
        <w:t xml:space="preserve"> </w:t>
      </w:r>
      <w:r>
        <w:rPr>
          <w:b/>
        </w:rPr>
        <w:t>QUANT</w:t>
      </w:r>
      <w:r>
        <w:t>,</w:t>
      </w:r>
      <w:r>
        <w:rPr>
          <w:spacing w:val="-4"/>
        </w:rPr>
        <w:t xml:space="preserve"> </w:t>
      </w:r>
      <w:r>
        <w:t>Fall</w:t>
      </w:r>
      <w:r>
        <w:rPr>
          <w:spacing w:val="-4"/>
        </w:rPr>
        <w:t xml:space="preserve"> </w:t>
      </w:r>
      <w:r>
        <w:t>and</w:t>
      </w:r>
      <w:r>
        <w:rPr>
          <w:spacing w:val="-5"/>
        </w:rPr>
        <w:t xml:space="preserve"> </w:t>
      </w:r>
      <w:r>
        <w:t>Spring</w:t>
      </w:r>
      <w:r>
        <w:rPr>
          <w:spacing w:val="-4"/>
        </w:rPr>
        <w:t xml:space="preserve"> </w:t>
      </w:r>
      <w:r>
        <w:rPr>
          <w:spacing w:val="-2"/>
        </w:rPr>
        <w:t>semesters.</w:t>
      </w:r>
    </w:p>
    <w:p w14:paraId="05960196" w14:textId="77777777" w:rsidR="00326A3B" w:rsidRDefault="00000000">
      <w:pPr>
        <w:pStyle w:val="BodyText"/>
        <w:spacing w:before="181"/>
        <w:ind w:right="904"/>
      </w:pPr>
      <w:r>
        <w:pict w14:anchorId="6CCEE581">
          <v:rect id="docshape14" o:spid="_x0000_s2522" style="position:absolute;left:0;text-align:left;margin-left:114pt;margin-top:70.5pt;width:2.4pt;height:.7pt;z-index:-20486656;mso-position-horizontal-relative:page" fillcolor="red" stroked="f">
            <w10:wrap anchorx="page"/>
          </v:rect>
        </w:pict>
      </w:r>
      <w:r>
        <w:rPr>
          <w:b/>
        </w:rPr>
        <w:t xml:space="preserve">240 Statistical Computing and Visualization </w:t>
      </w:r>
      <w:r>
        <w:t>(1 course) This course will utilize statistical software packages</w:t>
      </w:r>
      <w:r>
        <w:rPr>
          <w:spacing w:val="-4"/>
        </w:rPr>
        <w:t xml:space="preserve"> </w:t>
      </w:r>
      <w:r>
        <w:t>to</w:t>
      </w:r>
      <w:r>
        <w:rPr>
          <w:spacing w:val="-1"/>
        </w:rPr>
        <w:t xml:space="preserve"> </w:t>
      </w:r>
      <w:r>
        <w:t>learn</w:t>
      </w:r>
      <w:r>
        <w:rPr>
          <w:spacing w:val="-3"/>
        </w:rPr>
        <w:t xml:space="preserve"> </w:t>
      </w:r>
      <w:r>
        <w:t>about</w:t>
      </w:r>
      <w:r>
        <w:rPr>
          <w:spacing w:val="-1"/>
        </w:rPr>
        <w:t xml:space="preserve"> </w:t>
      </w:r>
      <w:r>
        <w:t>the</w:t>
      </w:r>
      <w:r>
        <w:rPr>
          <w:spacing w:val="-1"/>
        </w:rPr>
        <w:t xml:space="preserve"> </w:t>
      </w:r>
      <w:r>
        <w:t>fundamentals</w:t>
      </w:r>
      <w:r>
        <w:rPr>
          <w:spacing w:val="-4"/>
        </w:rPr>
        <w:t xml:space="preserve"> </w:t>
      </w:r>
      <w:r>
        <w:t>of</w:t>
      </w:r>
      <w:r>
        <w:rPr>
          <w:spacing w:val="-2"/>
        </w:rPr>
        <w:t xml:space="preserve"> </w:t>
      </w:r>
      <w:r>
        <w:t>data</w:t>
      </w:r>
      <w:r>
        <w:rPr>
          <w:spacing w:val="-4"/>
        </w:rPr>
        <w:t xml:space="preserve"> </w:t>
      </w:r>
      <w:r>
        <w:t>science</w:t>
      </w:r>
      <w:r>
        <w:rPr>
          <w:spacing w:val="-1"/>
        </w:rPr>
        <w:t xml:space="preserve"> </w:t>
      </w:r>
      <w:r>
        <w:t>needed</w:t>
      </w:r>
      <w:r>
        <w:rPr>
          <w:spacing w:val="-3"/>
        </w:rPr>
        <w:t xml:space="preserve"> </w:t>
      </w:r>
      <w:r>
        <w:t>for</w:t>
      </w:r>
      <w:r>
        <w:rPr>
          <w:spacing w:val="-2"/>
        </w:rPr>
        <w:t xml:space="preserve"> </w:t>
      </w:r>
      <w:r>
        <w:t>data</w:t>
      </w:r>
      <w:r>
        <w:rPr>
          <w:spacing w:val="-4"/>
        </w:rPr>
        <w:t xml:space="preserve"> </w:t>
      </w:r>
      <w:r>
        <w:t>analysis.</w:t>
      </w:r>
      <w:r>
        <w:rPr>
          <w:spacing w:val="40"/>
        </w:rPr>
        <w:t xml:space="preserve"> </w:t>
      </w:r>
      <w:r>
        <w:t>Topics</w:t>
      </w:r>
      <w:r>
        <w:rPr>
          <w:spacing w:val="-2"/>
        </w:rPr>
        <w:t xml:space="preserve"> </w:t>
      </w:r>
      <w:r>
        <w:t>include</w:t>
      </w:r>
      <w:r>
        <w:rPr>
          <w:spacing w:val="-1"/>
        </w:rPr>
        <w:t xml:space="preserve"> </w:t>
      </w:r>
      <w:r>
        <w:t>data acquisition, data cleaning and wrangling, and visualization techniques.</w:t>
      </w:r>
      <w:r>
        <w:rPr>
          <w:spacing w:val="40"/>
        </w:rPr>
        <w:t xml:space="preserve"> </w:t>
      </w:r>
      <w:r>
        <w:t>Focus will be on the learned techniques as well as on the communication of findings to a general audience. Prerequisites: MCS-142, E/M-125, or PSY-224.</w:t>
      </w:r>
      <w:r>
        <w:rPr>
          <w:spacing w:val="40"/>
        </w:rPr>
        <w:t xml:space="preserve"> </w:t>
      </w:r>
      <w:r>
        <w:t>MCS-177 is not required, but highly recommended.</w:t>
      </w:r>
      <w:r>
        <w:rPr>
          <w:spacing w:val="40"/>
        </w:rPr>
        <w:t xml:space="preserve"> </w:t>
      </w:r>
      <w:r>
        <w:rPr>
          <w:b/>
        </w:rPr>
        <w:t>QUANT</w:t>
      </w:r>
      <w:r>
        <w:t xml:space="preserve">, Fall and Spring </w:t>
      </w:r>
      <w:r>
        <w:rPr>
          <w:spacing w:val="-2"/>
        </w:rPr>
        <w:t>semesters.</w:t>
      </w:r>
    </w:p>
    <w:p w14:paraId="66C78B44" w14:textId="77777777" w:rsidR="00326A3B" w:rsidRDefault="00326A3B">
      <w:pPr>
        <w:pStyle w:val="BodyText"/>
        <w:ind w:left="0"/>
        <w:rPr>
          <w:sz w:val="18"/>
        </w:rPr>
      </w:pPr>
    </w:p>
    <w:p w14:paraId="10369D40" w14:textId="77777777" w:rsidR="00326A3B" w:rsidRDefault="00000000">
      <w:pPr>
        <w:pStyle w:val="BodyText"/>
        <w:spacing w:line="259" w:lineRule="auto"/>
        <w:ind w:right="825"/>
      </w:pPr>
      <w:r>
        <w:rPr>
          <w:b/>
        </w:rPr>
        <w:t xml:space="preserve">242 Applied Regression Analysis </w:t>
      </w:r>
      <w:r>
        <w:t>(1 course) Intermediate course in applied statistics covering simple linear regression, multiple linear regression (with both quantitative and categorical predictors), and logistic</w:t>
      </w:r>
      <w:r>
        <w:rPr>
          <w:spacing w:val="-3"/>
        </w:rPr>
        <w:t xml:space="preserve"> </w:t>
      </w:r>
      <w:r>
        <w:t>regression.</w:t>
      </w:r>
      <w:r>
        <w:rPr>
          <w:spacing w:val="40"/>
        </w:rPr>
        <w:t xml:space="preserve"> </w:t>
      </w:r>
      <w:r>
        <w:t>Emphasis</w:t>
      </w:r>
      <w:r>
        <w:rPr>
          <w:spacing w:val="-3"/>
        </w:rPr>
        <w:t xml:space="preserve"> </w:t>
      </w:r>
      <w:r>
        <w:t>is</w:t>
      </w:r>
      <w:r>
        <w:rPr>
          <w:spacing w:val="-5"/>
        </w:rPr>
        <w:t xml:space="preserve"> </w:t>
      </w:r>
      <w:r>
        <w:t>on</w:t>
      </w:r>
      <w:r>
        <w:rPr>
          <w:spacing w:val="-4"/>
        </w:rPr>
        <w:t xml:space="preserve"> </w:t>
      </w:r>
      <w:r>
        <w:t>model</w:t>
      </w:r>
      <w:r>
        <w:rPr>
          <w:spacing w:val="-6"/>
        </w:rPr>
        <w:t xml:space="preserve"> </w:t>
      </w:r>
      <w:r>
        <w:t>fitting,</w:t>
      </w:r>
      <w:r>
        <w:rPr>
          <w:spacing w:val="-3"/>
        </w:rPr>
        <w:t xml:space="preserve"> </w:t>
      </w:r>
      <w:r>
        <w:t>diagnostics,</w:t>
      </w:r>
      <w:r>
        <w:rPr>
          <w:spacing w:val="-5"/>
        </w:rPr>
        <w:t xml:space="preserve"> </w:t>
      </w:r>
      <w:r>
        <w:t>inference,</w:t>
      </w:r>
      <w:r>
        <w:rPr>
          <w:spacing w:val="-3"/>
        </w:rPr>
        <w:t xml:space="preserve"> </w:t>
      </w:r>
      <w:r>
        <w:t>and</w:t>
      </w:r>
      <w:r>
        <w:rPr>
          <w:spacing w:val="-4"/>
        </w:rPr>
        <w:t xml:space="preserve"> </w:t>
      </w:r>
      <w:r>
        <w:t>interpretation.</w:t>
      </w:r>
      <w:r>
        <w:rPr>
          <w:spacing w:val="40"/>
        </w:rPr>
        <w:t xml:space="preserve"> </w:t>
      </w:r>
      <w:r>
        <w:t>Calculations will be done using statistical software and communication of statistical findings will be a major focus.</w:t>
      </w:r>
    </w:p>
    <w:p w14:paraId="1A3B6928" w14:textId="77777777" w:rsidR="00326A3B" w:rsidRDefault="00000000">
      <w:pPr>
        <w:pStyle w:val="BodyText"/>
        <w:spacing w:before="1"/>
      </w:pPr>
      <w:r>
        <w:t>Prerequisite:</w:t>
      </w:r>
      <w:r>
        <w:rPr>
          <w:spacing w:val="-5"/>
        </w:rPr>
        <w:t xml:space="preserve"> </w:t>
      </w:r>
      <w:r>
        <w:t>MCS-240</w:t>
      </w:r>
      <w:r>
        <w:rPr>
          <w:spacing w:val="-5"/>
        </w:rPr>
        <w:t xml:space="preserve"> </w:t>
      </w:r>
      <w:r>
        <w:t>198.</w:t>
      </w:r>
      <w:r>
        <w:rPr>
          <w:spacing w:val="-4"/>
        </w:rPr>
        <w:t xml:space="preserve"> </w:t>
      </w:r>
      <w:r>
        <w:rPr>
          <w:b/>
        </w:rPr>
        <w:t>WRITD</w:t>
      </w:r>
      <w:r>
        <w:t>,</w:t>
      </w:r>
      <w:r>
        <w:rPr>
          <w:spacing w:val="-4"/>
        </w:rPr>
        <w:t xml:space="preserve"> </w:t>
      </w:r>
      <w:r>
        <w:t>Fall</w:t>
      </w:r>
      <w:r>
        <w:rPr>
          <w:spacing w:val="-4"/>
        </w:rPr>
        <w:t xml:space="preserve"> </w:t>
      </w:r>
      <w:r>
        <w:rPr>
          <w:spacing w:val="-2"/>
        </w:rPr>
        <w:t>semester.</w:t>
      </w:r>
    </w:p>
    <w:p w14:paraId="743DF341" w14:textId="77777777" w:rsidR="00326A3B" w:rsidRDefault="00000000">
      <w:pPr>
        <w:pStyle w:val="BodyText"/>
        <w:spacing w:before="181"/>
        <w:ind w:right="825"/>
      </w:pPr>
      <w:r>
        <w:rPr>
          <w:b/>
        </w:rPr>
        <w:t xml:space="preserve">243 Design and Analysis of Experiments </w:t>
      </w:r>
      <w:r>
        <w:t>(1 course) Intermediate course in applied statistics focusing on the fundamentals of experimental design and analysis of variance, which allows for the comparison of group</w:t>
      </w:r>
      <w:r>
        <w:rPr>
          <w:spacing w:val="-3"/>
        </w:rPr>
        <w:t xml:space="preserve"> </w:t>
      </w:r>
      <w:r>
        <w:t>means.</w:t>
      </w:r>
      <w:r>
        <w:rPr>
          <w:spacing w:val="40"/>
        </w:rPr>
        <w:t xml:space="preserve"> </w:t>
      </w:r>
      <w:r>
        <w:t>In</w:t>
      </w:r>
      <w:r>
        <w:rPr>
          <w:spacing w:val="-3"/>
        </w:rPr>
        <w:t xml:space="preserve"> </w:t>
      </w:r>
      <w:r>
        <w:t>addition</w:t>
      </w:r>
      <w:r>
        <w:rPr>
          <w:spacing w:val="-3"/>
        </w:rPr>
        <w:t xml:space="preserve"> </w:t>
      </w:r>
      <w:r>
        <w:t>to</w:t>
      </w:r>
      <w:r>
        <w:rPr>
          <w:spacing w:val="-1"/>
        </w:rPr>
        <w:t xml:space="preserve"> </w:t>
      </w:r>
      <w:r>
        <w:t>the</w:t>
      </w:r>
      <w:r>
        <w:rPr>
          <w:spacing w:val="-4"/>
        </w:rPr>
        <w:t xml:space="preserve"> </w:t>
      </w:r>
      <w:r>
        <w:t>basic</w:t>
      </w:r>
      <w:r>
        <w:rPr>
          <w:spacing w:val="-4"/>
        </w:rPr>
        <w:t xml:space="preserve"> </w:t>
      </w:r>
      <w:r>
        <w:t>terminology</w:t>
      </w:r>
      <w:r>
        <w:rPr>
          <w:spacing w:val="-3"/>
        </w:rPr>
        <w:t xml:space="preserve"> </w:t>
      </w:r>
      <w:r>
        <w:t>and</w:t>
      </w:r>
      <w:r>
        <w:rPr>
          <w:spacing w:val="-3"/>
        </w:rPr>
        <w:t xml:space="preserve"> </w:t>
      </w:r>
      <w:r>
        <w:t>concepts</w:t>
      </w:r>
      <w:r>
        <w:rPr>
          <w:spacing w:val="-2"/>
        </w:rPr>
        <w:t xml:space="preserve"> </w:t>
      </w:r>
      <w:r>
        <w:t>behind</w:t>
      </w:r>
      <w:r>
        <w:rPr>
          <w:spacing w:val="-3"/>
        </w:rPr>
        <w:t xml:space="preserve"> </w:t>
      </w:r>
      <w:r>
        <w:t>experiments,</w:t>
      </w:r>
      <w:r>
        <w:rPr>
          <w:spacing w:val="-2"/>
        </w:rPr>
        <w:t xml:space="preserve"> </w:t>
      </w:r>
      <w:r>
        <w:t>students</w:t>
      </w:r>
      <w:r>
        <w:rPr>
          <w:spacing w:val="-4"/>
        </w:rPr>
        <w:t xml:space="preserve"> </w:t>
      </w:r>
      <w:r>
        <w:t>will</w:t>
      </w:r>
      <w:r>
        <w:rPr>
          <w:spacing w:val="-2"/>
        </w:rPr>
        <w:t xml:space="preserve"> </w:t>
      </w:r>
      <w:r>
        <w:t>learn about common experimental designs and how to analyze them.</w:t>
      </w:r>
      <w:r>
        <w:rPr>
          <w:spacing w:val="40"/>
        </w:rPr>
        <w:t xml:space="preserve"> </w:t>
      </w:r>
      <w:r>
        <w:t>Such designs include completely randomized designs, factorial designs, randomized block designs, Latin Squares, and split</w:t>
      </w:r>
    </w:p>
    <w:p w14:paraId="07A9E8A5" w14:textId="77777777" w:rsidR="00326A3B" w:rsidRDefault="00000000">
      <w:pPr>
        <w:pStyle w:val="BodyText"/>
        <w:spacing w:line="267" w:lineRule="exact"/>
      </w:pPr>
      <w:r>
        <w:t>plots.</w:t>
      </w:r>
      <w:r>
        <w:rPr>
          <w:spacing w:val="38"/>
        </w:rPr>
        <w:t xml:space="preserve"> </w:t>
      </w:r>
      <w:r>
        <w:t>Prerequisite:</w:t>
      </w:r>
      <w:r>
        <w:rPr>
          <w:spacing w:val="-5"/>
        </w:rPr>
        <w:t xml:space="preserve"> </w:t>
      </w:r>
      <w:r>
        <w:t>MCS-240.</w:t>
      </w:r>
      <w:r>
        <w:rPr>
          <w:spacing w:val="-4"/>
        </w:rPr>
        <w:t xml:space="preserve"> </w:t>
      </w:r>
      <w:r>
        <w:t>Spring</w:t>
      </w:r>
      <w:r>
        <w:rPr>
          <w:spacing w:val="-5"/>
        </w:rPr>
        <w:t xml:space="preserve"> </w:t>
      </w:r>
      <w:r>
        <w:rPr>
          <w:spacing w:val="-2"/>
        </w:rPr>
        <w:t>semester.</w:t>
      </w:r>
    </w:p>
    <w:p w14:paraId="1C4EC84D" w14:textId="77777777" w:rsidR="00326A3B" w:rsidRDefault="00326A3B">
      <w:pPr>
        <w:spacing w:line="267" w:lineRule="exact"/>
        <w:sectPr w:rsidR="00326A3B">
          <w:pgSz w:w="12240" w:h="15840"/>
          <w:pgMar w:top="1400" w:right="620" w:bottom="1000" w:left="560" w:header="0" w:footer="818" w:gutter="0"/>
          <w:cols w:space="720"/>
        </w:sectPr>
      </w:pPr>
    </w:p>
    <w:p w14:paraId="1566FAF5" w14:textId="77777777" w:rsidR="00326A3B" w:rsidRDefault="00000000">
      <w:pPr>
        <w:pStyle w:val="BodyText"/>
        <w:spacing w:before="39" w:line="259" w:lineRule="auto"/>
        <w:ind w:right="908"/>
      </w:pPr>
      <w:r>
        <w:rPr>
          <w:b/>
        </w:rPr>
        <w:lastRenderedPageBreak/>
        <w:t xml:space="preserve">341 Probability Theory and Mathematical Statistics I </w:t>
      </w:r>
      <w:r>
        <w:t>(1 course) The probability model, random variables, conditional probability and independence, probability functions, density functions, expectation,</w:t>
      </w:r>
      <w:r>
        <w:rPr>
          <w:spacing w:val="-5"/>
        </w:rPr>
        <w:t xml:space="preserve"> </w:t>
      </w:r>
      <w:r>
        <w:t>some</w:t>
      </w:r>
      <w:r>
        <w:rPr>
          <w:spacing w:val="-2"/>
        </w:rPr>
        <w:t xml:space="preserve"> </w:t>
      </w:r>
      <w:r>
        <w:t>important</w:t>
      </w:r>
      <w:r>
        <w:rPr>
          <w:spacing w:val="-2"/>
        </w:rPr>
        <w:t xml:space="preserve"> </w:t>
      </w:r>
      <w:r>
        <w:t>discrete</w:t>
      </w:r>
      <w:r>
        <w:rPr>
          <w:spacing w:val="-2"/>
        </w:rPr>
        <w:t xml:space="preserve"> </w:t>
      </w:r>
      <w:r>
        <w:t>and</w:t>
      </w:r>
      <w:r>
        <w:rPr>
          <w:spacing w:val="-4"/>
        </w:rPr>
        <w:t xml:space="preserve"> </w:t>
      </w:r>
      <w:r>
        <w:t>continuous</w:t>
      </w:r>
      <w:r>
        <w:rPr>
          <w:spacing w:val="-8"/>
        </w:rPr>
        <w:t xml:space="preserve"> </w:t>
      </w:r>
      <w:r>
        <w:t>distributions.</w:t>
      </w:r>
      <w:r>
        <w:rPr>
          <w:spacing w:val="-6"/>
        </w:rPr>
        <w:t xml:space="preserve"> </w:t>
      </w:r>
      <w:r>
        <w:t>Prerequisite:</w:t>
      </w:r>
      <w:r>
        <w:rPr>
          <w:spacing w:val="-7"/>
        </w:rPr>
        <w:t xml:space="preserve"> </w:t>
      </w:r>
      <w:r>
        <w:t>MCS-150,</w:t>
      </w:r>
      <w:r>
        <w:rPr>
          <w:spacing w:val="-5"/>
        </w:rPr>
        <w:t xml:space="preserve"> </w:t>
      </w:r>
      <w:r>
        <w:t>MCS-222, and MCS-240. Fall semester.</w:t>
      </w:r>
    </w:p>
    <w:p w14:paraId="2AB63956" w14:textId="77777777" w:rsidR="00326A3B" w:rsidRDefault="00000000">
      <w:pPr>
        <w:pStyle w:val="BodyText"/>
        <w:spacing w:before="160" w:line="259" w:lineRule="auto"/>
        <w:ind w:right="969"/>
      </w:pPr>
      <w:r>
        <w:rPr>
          <w:b/>
        </w:rPr>
        <w:t>342</w:t>
      </w:r>
      <w:r>
        <w:rPr>
          <w:b/>
          <w:spacing w:val="-2"/>
        </w:rPr>
        <w:t xml:space="preserve"> </w:t>
      </w:r>
      <w:r>
        <w:rPr>
          <w:b/>
        </w:rPr>
        <w:t>Probability</w:t>
      </w:r>
      <w:r>
        <w:rPr>
          <w:b/>
          <w:spacing w:val="-3"/>
        </w:rPr>
        <w:t xml:space="preserve"> </w:t>
      </w:r>
      <w:r>
        <w:rPr>
          <w:b/>
        </w:rPr>
        <w:t>Theory</w:t>
      </w:r>
      <w:r>
        <w:rPr>
          <w:b/>
          <w:spacing w:val="-2"/>
        </w:rPr>
        <w:t xml:space="preserve"> </w:t>
      </w:r>
      <w:r>
        <w:rPr>
          <w:b/>
        </w:rPr>
        <w:t>and</w:t>
      </w:r>
      <w:r>
        <w:rPr>
          <w:b/>
          <w:spacing w:val="-3"/>
        </w:rPr>
        <w:t xml:space="preserve"> </w:t>
      </w:r>
      <w:r>
        <w:rPr>
          <w:b/>
        </w:rPr>
        <w:t>Mathematical</w:t>
      </w:r>
      <w:r>
        <w:rPr>
          <w:b/>
          <w:spacing w:val="-3"/>
        </w:rPr>
        <w:t xml:space="preserve"> </w:t>
      </w:r>
      <w:r>
        <w:rPr>
          <w:b/>
        </w:rPr>
        <w:t>Statistics</w:t>
      </w:r>
      <w:r>
        <w:rPr>
          <w:b/>
          <w:spacing w:val="-4"/>
        </w:rPr>
        <w:t xml:space="preserve"> </w:t>
      </w:r>
      <w:r>
        <w:rPr>
          <w:b/>
        </w:rPr>
        <w:t>II</w:t>
      </w:r>
      <w:r>
        <w:rPr>
          <w:b/>
          <w:spacing w:val="-2"/>
        </w:rPr>
        <w:t xml:space="preserve"> </w:t>
      </w:r>
      <w:r>
        <w:t>(1</w:t>
      </w:r>
      <w:r>
        <w:rPr>
          <w:spacing w:val="-2"/>
        </w:rPr>
        <w:t xml:space="preserve"> </w:t>
      </w:r>
      <w:r>
        <w:t>course)</w:t>
      </w:r>
      <w:r>
        <w:rPr>
          <w:spacing w:val="-4"/>
        </w:rPr>
        <w:t xml:space="preserve"> </w:t>
      </w:r>
      <w:r>
        <w:t>Principles</w:t>
      </w:r>
      <w:r>
        <w:rPr>
          <w:spacing w:val="-4"/>
        </w:rPr>
        <w:t xml:space="preserve"> </w:t>
      </w:r>
      <w:r>
        <w:t>of</w:t>
      </w:r>
      <w:r>
        <w:rPr>
          <w:spacing w:val="-3"/>
        </w:rPr>
        <w:t xml:space="preserve"> </w:t>
      </w:r>
      <w:r>
        <w:t>statistical</w:t>
      </w:r>
      <w:r>
        <w:rPr>
          <w:spacing w:val="-4"/>
        </w:rPr>
        <w:t xml:space="preserve"> </w:t>
      </w:r>
      <w:r>
        <w:t>estimation</w:t>
      </w:r>
      <w:r>
        <w:rPr>
          <w:spacing w:val="-3"/>
        </w:rPr>
        <w:t xml:space="preserve"> </w:t>
      </w:r>
      <w:r>
        <w:t>and hypothesis testing using frequentist theory. Additional topics may include Bayesian inference, non- parametric methods, or frequentist inference for regression and/or analysis of variance. Prerequisites: MCS-341. Spring semester.</w:t>
      </w:r>
    </w:p>
    <w:p w14:paraId="2BC251CA" w14:textId="77777777" w:rsidR="00326A3B" w:rsidRDefault="00000000">
      <w:pPr>
        <w:pStyle w:val="BodyText"/>
        <w:spacing w:before="157" w:line="259" w:lineRule="auto"/>
        <w:ind w:right="1384"/>
        <w:jc w:val="both"/>
      </w:pPr>
      <w:r>
        <w:rPr>
          <w:b/>
        </w:rPr>
        <w:t>354 Topics in</w:t>
      </w:r>
      <w:r>
        <w:rPr>
          <w:b/>
          <w:spacing w:val="-2"/>
        </w:rPr>
        <w:t xml:space="preserve"> </w:t>
      </w:r>
      <w:r>
        <w:rPr>
          <w:b/>
        </w:rPr>
        <w:t>Advanced</w:t>
      </w:r>
      <w:r>
        <w:rPr>
          <w:b/>
          <w:spacing w:val="-2"/>
        </w:rPr>
        <w:t xml:space="preserve"> </w:t>
      </w:r>
      <w:r>
        <w:rPr>
          <w:b/>
        </w:rPr>
        <w:t xml:space="preserve">Statistics </w:t>
      </w:r>
      <w:r>
        <w:t>(1 course)</w:t>
      </w:r>
      <w:r>
        <w:rPr>
          <w:spacing w:val="-1"/>
        </w:rPr>
        <w:t xml:space="preserve"> </w:t>
      </w:r>
      <w:r>
        <w:t>An investigation into an area</w:t>
      </w:r>
      <w:r>
        <w:rPr>
          <w:spacing w:val="-1"/>
        </w:rPr>
        <w:t xml:space="preserve"> </w:t>
      </w:r>
      <w:r>
        <w:t>of statistics not covered elsewhere</w:t>
      </w:r>
      <w:r>
        <w:rPr>
          <w:spacing w:val="-1"/>
        </w:rPr>
        <w:t xml:space="preserve"> </w:t>
      </w:r>
      <w:r>
        <w:t>in</w:t>
      </w:r>
      <w:r>
        <w:rPr>
          <w:spacing w:val="-5"/>
        </w:rPr>
        <w:t xml:space="preserve"> </w:t>
      </w:r>
      <w:r>
        <w:t>the</w:t>
      </w:r>
      <w:r>
        <w:rPr>
          <w:spacing w:val="-1"/>
        </w:rPr>
        <w:t xml:space="preserve"> </w:t>
      </w:r>
      <w:r>
        <w:t>curriculum.</w:t>
      </w:r>
      <w:r>
        <w:rPr>
          <w:spacing w:val="-2"/>
        </w:rPr>
        <w:t xml:space="preserve"> </w:t>
      </w:r>
      <w:r>
        <w:t>The</w:t>
      </w:r>
      <w:r>
        <w:rPr>
          <w:spacing w:val="-4"/>
        </w:rPr>
        <w:t xml:space="preserve"> </w:t>
      </w:r>
      <w:r>
        <w:t>topic</w:t>
      </w:r>
      <w:r>
        <w:rPr>
          <w:spacing w:val="-2"/>
        </w:rPr>
        <w:t xml:space="preserve"> </w:t>
      </w:r>
      <w:r>
        <w:t>will</w:t>
      </w:r>
      <w:r>
        <w:rPr>
          <w:spacing w:val="-5"/>
        </w:rPr>
        <w:t xml:space="preserve"> </w:t>
      </w:r>
      <w:r>
        <w:t>change</w:t>
      </w:r>
      <w:r>
        <w:rPr>
          <w:spacing w:val="-1"/>
        </w:rPr>
        <w:t xml:space="preserve"> </w:t>
      </w:r>
      <w:r>
        <w:t>from</w:t>
      </w:r>
      <w:r>
        <w:rPr>
          <w:spacing w:val="-3"/>
        </w:rPr>
        <w:t xml:space="preserve"> </w:t>
      </w:r>
      <w:r>
        <w:t>year</w:t>
      </w:r>
      <w:r>
        <w:rPr>
          <w:spacing w:val="-2"/>
        </w:rPr>
        <w:t xml:space="preserve"> </w:t>
      </w:r>
      <w:r>
        <w:t>to</w:t>
      </w:r>
      <w:r>
        <w:rPr>
          <w:spacing w:val="-3"/>
        </w:rPr>
        <w:t xml:space="preserve"> </w:t>
      </w:r>
      <w:r>
        <w:t>year</w:t>
      </w:r>
      <w:r>
        <w:rPr>
          <w:spacing w:val="-5"/>
        </w:rPr>
        <w:t xml:space="preserve"> </w:t>
      </w:r>
      <w:r>
        <w:t>depending</w:t>
      </w:r>
      <w:r>
        <w:rPr>
          <w:spacing w:val="-1"/>
        </w:rPr>
        <w:t xml:space="preserve"> </w:t>
      </w:r>
      <w:r>
        <w:t>on</w:t>
      </w:r>
      <w:r>
        <w:rPr>
          <w:spacing w:val="-3"/>
        </w:rPr>
        <w:t xml:space="preserve"> </w:t>
      </w:r>
      <w:r>
        <w:t>the</w:t>
      </w:r>
      <w:r>
        <w:rPr>
          <w:spacing w:val="-1"/>
        </w:rPr>
        <w:t xml:space="preserve"> </w:t>
      </w:r>
      <w:r>
        <w:t>interests</w:t>
      </w:r>
      <w:r>
        <w:rPr>
          <w:spacing w:val="-4"/>
        </w:rPr>
        <w:t xml:space="preserve"> </w:t>
      </w:r>
      <w:r>
        <w:t>of instructors and students. Prerequisite: permission of instructor. Spring semester, odd years.</w:t>
      </w:r>
    </w:p>
    <w:p w14:paraId="58C8790A" w14:textId="77777777" w:rsidR="00326A3B" w:rsidRDefault="00000000">
      <w:pPr>
        <w:pStyle w:val="BodyText"/>
        <w:spacing w:before="159" w:line="259" w:lineRule="auto"/>
        <w:ind w:right="908"/>
      </w:pPr>
      <w:r>
        <w:rPr>
          <w:b/>
        </w:rPr>
        <w:t xml:space="preserve">268, 368 Career Exploration, Internship </w:t>
      </w:r>
      <w:r>
        <w:t>(Course value to be determined) Off-campus employment experience related to the student’s major. See description of the Internship Program. Prerequisite: Junior</w:t>
      </w:r>
      <w:r>
        <w:rPr>
          <w:spacing w:val="-2"/>
        </w:rPr>
        <w:t xml:space="preserve"> </w:t>
      </w:r>
      <w:r>
        <w:t>or</w:t>
      </w:r>
      <w:r>
        <w:rPr>
          <w:spacing w:val="-2"/>
        </w:rPr>
        <w:t xml:space="preserve"> </w:t>
      </w:r>
      <w:r>
        <w:t>Senior</w:t>
      </w:r>
      <w:r>
        <w:rPr>
          <w:spacing w:val="-4"/>
        </w:rPr>
        <w:t xml:space="preserve"> </w:t>
      </w:r>
      <w:r>
        <w:t>status.</w:t>
      </w:r>
      <w:r>
        <w:rPr>
          <w:spacing w:val="-5"/>
        </w:rPr>
        <w:t xml:space="preserve"> </w:t>
      </w:r>
      <w:r>
        <w:t>Offered</w:t>
      </w:r>
      <w:r>
        <w:rPr>
          <w:spacing w:val="-3"/>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2"/>
        </w:rPr>
        <w:t xml:space="preserve"> </w:t>
      </w:r>
      <w:r>
        <w:t>and</w:t>
      </w:r>
      <w:r>
        <w:rPr>
          <w:spacing w:val="-3"/>
        </w:rPr>
        <w:t xml:space="preserve"> </w:t>
      </w:r>
      <w:r>
        <w:t>Summer.</w:t>
      </w:r>
      <w:r>
        <w:rPr>
          <w:spacing w:val="-2"/>
        </w:rPr>
        <w:t xml:space="preserve"> </w:t>
      </w:r>
      <w:r>
        <w:t>Credit</w:t>
      </w:r>
      <w:r>
        <w:rPr>
          <w:spacing w:val="-2"/>
        </w:rPr>
        <w:t xml:space="preserve"> </w:t>
      </w:r>
      <w:r>
        <w:t>toward</w:t>
      </w:r>
      <w:r>
        <w:rPr>
          <w:spacing w:val="-5"/>
        </w:rPr>
        <w:t xml:space="preserve"> </w:t>
      </w:r>
      <w:r>
        <w:t>major</w:t>
      </w:r>
      <w:r>
        <w:rPr>
          <w:spacing w:val="-4"/>
        </w:rPr>
        <w:t xml:space="preserve"> </w:t>
      </w:r>
      <w:r>
        <w:t>or</w:t>
      </w:r>
      <w:r>
        <w:rPr>
          <w:spacing w:val="-4"/>
        </w:rPr>
        <w:t xml:space="preserve"> </w:t>
      </w:r>
      <w:r>
        <w:t>minor will be given only upon departmental approval.</w:t>
      </w:r>
    </w:p>
    <w:p w14:paraId="1DD8597D" w14:textId="77777777" w:rsidR="00326A3B" w:rsidRDefault="00000000">
      <w:pPr>
        <w:spacing w:before="160" w:line="259" w:lineRule="auto"/>
        <w:ind w:left="879"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4"/>
        </w:rPr>
        <w:t xml:space="preserve"> </w:t>
      </w:r>
      <w:r>
        <w:t>and</w:t>
      </w:r>
      <w:r>
        <w:rPr>
          <w:spacing w:val="-3"/>
        </w:rPr>
        <w:t xml:space="preserve"> </w:t>
      </w:r>
      <w:r>
        <w:t xml:space="preserve">January </w:t>
      </w:r>
      <w:r>
        <w:rPr>
          <w:spacing w:val="-2"/>
        </w:rPr>
        <w:t>Term.</w:t>
      </w:r>
    </w:p>
    <w:p w14:paraId="0FEDD69F" w14:textId="77777777" w:rsidR="00326A3B" w:rsidRDefault="00000000">
      <w:pPr>
        <w:pStyle w:val="BodyText"/>
        <w:spacing w:before="159" w:line="259" w:lineRule="auto"/>
        <w:ind w:right="825"/>
      </w:pPr>
      <w:r>
        <w:rPr>
          <w:b/>
        </w:rPr>
        <w:t xml:space="preserve">399 Mathematics, Computer Science, and Statistics Seminar </w:t>
      </w:r>
      <w:r>
        <w:t>(0 course) Strongly recommended for all mathematics,</w:t>
      </w:r>
      <w:r>
        <w:rPr>
          <w:spacing w:val="-2"/>
        </w:rPr>
        <w:t xml:space="preserve"> </w:t>
      </w:r>
      <w:r>
        <w:t>computer</w:t>
      </w:r>
      <w:r>
        <w:rPr>
          <w:spacing w:val="-5"/>
        </w:rPr>
        <w:t xml:space="preserve"> </w:t>
      </w:r>
      <w:r>
        <w:t>science,</w:t>
      </w:r>
      <w:r>
        <w:rPr>
          <w:spacing w:val="-2"/>
        </w:rPr>
        <w:t xml:space="preserve"> </w:t>
      </w:r>
      <w:r>
        <w:t>and</w:t>
      </w:r>
      <w:r>
        <w:rPr>
          <w:spacing w:val="-3"/>
        </w:rPr>
        <w:t xml:space="preserve"> </w:t>
      </w:r>
      <w:r>
        <w:t>statistics</w:t>
      </w:r>
      <w:r>
        <w:rPr>
          <w:spacing w:val="-4"/>
        </w:rPr>
        <w:t xml:space="preserve"> </w:t>
      </w:r>
      <w:r>
        <w:t>majors.</w:t>
      </w:r>
      <w:r>
        <w:rPr>
          <w:spacing w:val="-5"/>
        </w:rPr>
        <w:t xml:space="preserve"> </w:t>
      </w:r>
      <w:r>
        <w:t>Students</w:t>
      </w:r>
      <w:r>
        <w:rPr>
          <w:spacing w:val="-2"/>
        </w:rPr>
        <w:t xml:space="preserve"> </w:t>
      </w:r>
      <w:r>
        <w:t>and</w:t>
      </w:r>
      <w:r>
        <w:rPr>
          <w:spacing w:val="-3"/>
        </w:rPr>
        <w:t xml:space="preserve"> </w:t>
      </w:r>
      <w:r>
        <w:t>faculty</w:t>
      </w:r>
      <w:r>
        <w:rPr>
          <w:spacing w:val="-1"/>
        </w:rPr>
        <w:t xml:space="preserve"> </w:t>
      </w:r>
      <w:r>
        <w:t>and</w:t>
      </w:r>
      <w:r>
        <w:rPr>
          <w:spacing w:val="-3"/>
        </w:rPr>
        <w:t xml:space="preserve"> </w:t>
      </w:r>
      <w:r>
        <w:t>guest</w:t>
      </w:r>
      <w:r>
        <w:rPr>
          <w:spacing w:val="-1"/>
        </w:rPr>
        <w:t xml:space="preserve"> </w:t>
      </w:r>
      <w:r>
        <w:t>speakers</w:t>
      </w:r>
      <w:r>
        <w:rPr>
          <w:spacing w:val="-4"/>
        </w:rPr>
        <w:t xml:space="preserve"> </w:t>
      </w:r>
      <w:r>
        <w:t>from</w:t>
      </w:r>
      <w:r>
        <w:rPr>
          <w:spacing w:val="-3"/>
        </w:rPr>
        <w:t xml:space="preserve"> </w:t>
      </w:r>
      <w:r>
        <w:t>off- campus will make presentations on topics of special interest in mathematics, computer science, and statistics. Fall and Spring semesters.</w:t>
      </w:r>
    </w:p>
    <w:p w14:paraId="324F4CCE" w14:textId="77777777" w:rsidR="00326A3B" w:rsidRDefault="00326A3B">
      <w:pPr>
        <w:spacing w:line="259" w:lineRule="auto"/>
        <w:sectPr w:rsidR="00326A3B">
          <w:pgSz w:w="12240" w:h="15840"/>
          <w:pgMar w:top="1400" w:right="620" w:bottom="1000" w:left="560" w:header="0" w:footer="818" w:gutter="0"/>
          <w:cols w:space="720"/>
        </w:sectPr>
      </w:pPr>
    </w:p>
    <w:p w14:paraId="274259C6" w14:textId="77777777" w:rsidR="00326A3B" w:rsidRDefault="00000000">
      <w:pPr>
        <w:pStyle w:val="Heading1"/>
        <w:ind w:right="1552"/>
      </w:pPr>
      <w:bookmarkStart w:id="237" w:name="Modern_Languages,_Literatures,_and_Cultu"/>
      <w:bookmarkStart w:id="238" w:name="_bookmark30"/>
      <w:bookmarkEnd w:id="237"/>
      <w:bookmarkEnd w:id="238"/>
      <w:r>
        <w:lastRenderedPageBreak/>
        <w:t>Modern</w:t>
      </w:r>
      <w:r>
        <w:rPr>
          <w:spacing w:val="-13"/>
        </w:rPr>
        <w:t xml:space="preserve"> </w:t>
      </w:r>
      <w:r>
        <w:t>Languages,</w:t>
      </w:r>
      <w:r>
        <w:rPr>
          <w:spacing w:val="-14"/>
        </w:rPr>
        <w:t xml:space="preserve"> </w:t>
      </w:r>
      <w:r>
        <w:t>Literatures,</w:t>
      </w:r>
      <w:r>
        <w:rPr>
          <w:spacing w:val="-13"/>
        </w:rPr>
        <w:t xml:space="preserve"> </w:t>
      </w:r>
      <w:r>
        <w:t>and</w:t>
      </w:r>
      <w:r>
        <w:rPr>
          <w:spacing w:val="-9"/>
        </w:rPr>
        <w:t xml:space="preserve"> </w:t>
      </w:r>
      <w:r>
        <w:t>Cultures</w:t>
      </w:r>
      <w:r>
        <w:rPr>
          <w:spacing w:val="-10"/>
        </w:rPr>
        <w:t xml:space="preserve"> </w:t>
      </w:r>
      <w:r>
        <w:rPr>
          <w:spacing w:val="-2"/>
        </w:rPr>
        <w:t>(MLC)</w:t>
      </w:r>
    </w:p>
    <w:p w14:paraId="377AB9BA"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187"/>
        <w:gridCol w:w="5050"/>
      </w:tblGrid>
      <w:tr w:rsidR="00326A3B" w14:paraId="44664007" w14:textId="77777777">
        <w:trPr>
          <w:trHeight w:val="244"/>
        </w:trPr>
        <w:tc>
          <w:tcPr>
            <w:tcW w:w="4187" w:type="dxa"/>
          </w:tcPr>
          <w:p w14:paraId="7A33E245" w14:textId="77777777" w:rsidR="00326A3B" w:rsidRDefault="00000000">
            <w:pPr>
              <w:pStyle w:val="TableParagraph"/>
              <w:spacing w:line="225" w:lineRule="exact"/>
              <w:rPr>
                <w:b/>
              </w:rPr>
            </w:pPr>
            <w:r>
              <w:t>Carlos</w:t>
            </w:r>
            <w:r>
              <w:rPr>
                <w:spacing w:val="-7"/>
              </w:rPr>
              <w:t xml:space="preserve"> </w:t>
            </w:r>
            <w:r>
              <w:t>Mario</w:t>
            </w:r>
            <w:r>
              <w:rPr>
                <w:spacing w:val="-5"/>
              </w:rPr>
              <w:t xml:space="preserve"> </w:t>
            </w:r>
            <w:r>
              <w:t>Mejia</w:t>
            </w:r>
            <w:r>
              <w:rPr>
                <w:spacing w:val="-4"/>
              </w:rPr>
              <w:t xml:space="preserve"> </w:t>
            </w:r>
            <w:r>
              <w:t>Suárez,</w:t>
            </w:r>
            <w:r>
              <w:rPr>
                <w:spacing w:val="-5"/>
              </w:rPr>
              <w:t xml:space="preserve"> </w:t>
            </w:r>
            <w:r>
              <w:rPr>
                <w:b/>
                <w:spacing w:val="-4"/>
              </w:rPr>
              <w:t>Chair</w:t>
            </w:r>
          </w:p>
        </w:tc>
        <w:tc>
          <w:tcPr>
            <w:tcW w:w="5050" w:type="dxa"/>
          </w:tcPr>
          <w:p w14:paraId="337C58C5" w14:textId="77777777" w:rsidR="00326A3B" w:rsidRDefault="00000000">
            <w:pPr>
              <w:pStyle w:val="TableParagraph"/>
              <w:spacing w:line="225" w:lineRule="exact"/>
              <w:ind w:left="0" w:right="48"/>
              <w:jc w:val="right"/>
            </w:pPr>
            <w:r>
              <w:t>Annalise</w:t>
            </w:r>
            <w:r>
              <w:rPr>
                <w:spacing w:val="-4"/>
              </w:rPr>
              <w:t xml:space="preserve"> </w:t>
            </w:r>
            <w:r>
              <w:t>Rivas</w:t>
            </w:r>
            <w:r>
              <w:rPr>
                <w:spacing w:val="-5"/>
              </w:rPr>
              <w:t xml:space="preserve"> </w:t>
            </w:r>
            <w:r>
              <w:rPr>
                <w:spacing w:val="-2"/>
              </w:rPr>
              <w:t>(Visiting)</w:t>
            </w:r>
          </w:p>
        </w:tc>
      </w:tr>
      <w:tr w:rsidR="00326A3B" w14:paraId="062C715F" w14:textId="77777777">
        <w:trPr>
          <w:trHeight w:val="268"/>
        </w:trPr>
        <w:tc>
          <w:tcPr>
            <w:tcW w:w="4187" w:type="dxa"/>
          </w:tcPr>
          <w:p w14:paraId="21B32ACE" w14:textId="77777777" w:rsidR="00326A3B" w:rsidRDefault="00000000">
            <w:pPr>
              <w:pStyle w:val="TableParagraph"/>
              <w:spacing w:line="249" w:lineRule="exact"/>
            </w:pPr>
            <w:r>
              <w:t>Ana</w:t>
            </w:r>
            <w:r>
              <w:rPr>
                <w:spacing w:val="-2"/>
              </w:rPr>
              <w:t xml:space="preserve"> Adams</w:t>
            </w:r>
          </w:p>
        </w:tc>
        <w:tc>
          <w:tcPr>
            <w:tcW w:w="5050" w:type="dxa"/>
          </w:tcPr>
          <w:p w14:paraId="717DE7A4" w14:textId="77777777" w:rsidR="00326A3B" w:rsidRDefault="00000000">
            <w:pPr>
              <w:pStyle w:val="TableParagraph"/>
              <w:spacing w:line="249" w:lineRule="exact"/>
              <w:ind w:left="0" w:right="48"/>
              <w:jc w:val="right"/>
            </w:pPr>
            <w:r>
              <w:t>Toshiyuki</w:t>
            </w:r>
            <w:r>
              <w:rPr>
                <w:spacing w:val="-6"/>
              </w:rPr>
              <w:t xml:space="preserve"> </w:t>
            </w:r>
            <w:r>
              <w:t>Sakuragi</w:t>
            </w:r>
            <w:r>
              <w:rPr>
                <w:spacing w:val="-5"/>
              </w:rPr>
              <w:t xml:space="preserve"> </w:t>
            </w:r>
            <w:r>
              <w:t>(On</w:t>
            </w:r>
            <w:r>
              <w:rPr>
                <w:spacing w:val="-6"/>
              </w:rPr>
              <w:t xml:space="preserve"> </w:t>
            </w:r>
            <w:r>
              <w:t>leave,</w:t>
            </w:r>
            <w:r>
              <w:rPr>
                <w:spacing w:val="-5"/>
              </w:rPr>
              <w:t xml:space="preserve"> </w:t>
            </w:r>
            <w:r>
              <w:t>Spring</w:t>
            </w:r>
            <w:r>
              <w:rPr>
                <w:spacing w:val="-5"/>
              </w:rPr>
              <w:t xml:space="preserve"> </w:t>
            </w:r>
            <w:r>
              <w:rPr>
                <w:spacing w:val="-4"/>
              </w:rPr>
              <w:t>2023)</w:t>
            </w:r>
          </w:p>
        </w:tc>
      </w:tr>
      <w:tr w:rsidR="00326A3B" w14:paraId="72A71F8F" w14:textId="77777777">
        <w:trPr>
          <w:trHeight w:val="537"/>
        </w:trPr>
        <w:tc>
          <w:tcPr>
            <w:tcW w:w="4187" w:type="dxa"/>
          </w:tcPr>
          <w:p w14:paraId="7206077A" w14:textId="77777777" w:rsidR="00326A3B" w:rsidRDefault="00000000">
            <w:pPr>
              <w:pStyle w:val="TableParagraph"/>
              <w:spacing w:line="249" w:lineRule="exact"/>
            </w:pPr>
            <w:r>
              <w:t>Severine</w:t>
            </w:r>
            <w:r>
              <w:rPr>
                <w:spacing w:val="-5"/>
              </w:rPr>
              <w:t xml:space="preserve"> </w:t>
            </w:r>
            <w:r>
              <w:rPr>
                <w:spacing w:val="-2"/>
              </w:rPr>
              <w:t>Bates</w:t>
            </w:r>
          </w:p>
          <w:p w14:paraId="6C59B579" w14:textId="77777777" w:rsidR="00326A3B" w:rsidRDefault="00000000">
            <w:pPr>
              <w:pStyle w:val="TableParagraph"/>
            </w:pPr>
            <w:r>
              <w:t>Angelique</w:t>
            </w:r>
            <w:r>
              <w:rPr>
                <w:spacing w:val="-6"/>
              </w:rPr>
              <w:t xml:space="preserve"> </w:t>
            </w:r>
            <w:r>
              <w:rPr>
                <w:spacing w:val="-4"/>
              </w:rPr>
              <w:t>Dwyer</w:t>
            </w:r>
          </w:p>
        </w:tc>
        <w:tc>
          <w:tcPr>
            <w:tcW w:w="5050" w:type="dxa"/>
          </w:tcPr>
          <w:p w14:paraId="4893E15C" w14:textId="77777777" w:rsidR="00326A3B" w:rsidRDefault="00000000">
            <w:pPr>
              <w:pStyle w:val="TableParagraph"/>
              <w:spacing w:line="249" w:lineRule="exact"/>
              <w:ind w:left="0" w:right="47"/>
              <w:jc w:val="right"/>
            </w:pPr>
            <w:r>
              <w:t>Darío</w:t>
            </w:r>
            <w:r>
              <w:rPr>
                <w:spacing w:val="-10"/>
              </w:rPr>
              <w:t xml:space="preserve"> </w:t>
            </w:r>
            <w:r>
              <w:t>Sánchez-</w:t>
            </w:r>
            <w:r>
              <w:rPr>
                <w:spacing w:val="-2"/>
              </w:rPr>
              <w:t>González</w:t>
            </w:r>
          </w:p>
          <w:p w14:paraId="6C3970BE" w14:textId="77777777" w:rsidR="00326A3B" w:rsidRDefault="00000000">
            <w:pPr>
              <w:pStyle w:val="TableParagraph"/>
              <w:ind w:left="0" w:right="49"/>
              <w:jc w:val="right"/>
            </w:pPr>
            <w:r>
              <w:t>Lianying</w:t>
            </w:r>
            <w:r>
              <w:rPr>
                <w:spacing w:val="-8"/>
              </w:rPr>
              <w:t xml:space="preserve"> </w:t>
            </w:r>
            <w:r>
              <w:rPr>
                <w:spacing w:val="-4"/>
              </w:rPr>
              <w:t>Shan</w:t>
            </w:r>
          </w:p>
        </w:tc>
      </w:tr>
      <w:tr w:rsidR="00326A3B" w14:paraId="4E75D0BF" w14:textId="77777777">
        <w:trPr>
          <w:trHeight w:val="537"/>
        </w:trPr>
        <w:tc>
          <w:tcPr>
            <w:tcW w:w="4187" w:type="dxa"/>
          </w:tcPr>
          <w:p w14:paraId="10729894" w14:textId="77777777" w:rsidR="00326A3B" w:rsidRDefault="00000000">
            <w:pPr>
              <w:pStyle w:val="TableParagraph"/>
              <w:spacing w:line="249" w:lineRule="exact"/>
            </w:pPr>
            <w:r>
              <w:t>María</w:t>
            </w:r>
            <w:r>
              <w:rPr>
                <w:spacing w:val="-4"/>
              </w:rPr>
              <w:t xml:space="preserve"> </w:t>
            </w:r>
            <w:r>
              <w:t>Isabel</w:t>
            </w:r>
            <w:r>
              <w:rPr>
                <w:spacing w:val="-5"/>
              </w:rPr>
              <w:t xml:space="preserve"> </w:t>
            </w:r>
            <w:r>
              <w:rPr>
                <w:spacing w:val="-2"/>
              </w:rPr>
              <w:t>Kalbermatten</w:t>
            </w:r>
          </w:p>
          <w:p w14:paraId="17542156" w14:textId="77777777" w:rsidR="00326A3B" w:rsidRDefault="00000000">
            <w:pPr>
              <w:pStyle w:val="TableParagraph"/>
            </w:pPr>
            <w:r>
              <w:t>Emma</w:t>
            </w:r>
            <w:r>
              <w:rPr>
                <w:spacing w:val="-3"/>
              </w:rPr>
              <w:t xml:space="preserve"> </w:t>
            </w:r>
            <w:r>
              <w:t>Jasnoch</w:t>
            </w:r>
            <w:r>
              <w:rPr>
                <w:spacing w:val="-3"/>
              </w:rPr>
              <w:t xml:space="preserve"> </w:t>
            </w:r>
            <w:r>
              <w:rPr>
                <w:spacing w:val="-2"/>
              </w:rPr>
              <w:t>(Visiting)</w:t>
            </w:r>
          </w:p>
        </w:tc>
        <w:tc>
          <w:tcPr>
            <w:tcW w:w="5050" w:type="dxa"/>
          </w:tcPr>
          <w:p w14:paraId="118FA33B" w14:textId="77777777" w:rsidR="00326A3B" w:rsidRDefault="00000000">
            <w:pPr>
              <w:pStyle w:val="TableParagraph"/>
              <w:spacing w:line="249" w:lineRule="exact"/>
              <w:ind w:left="0" w:right="48"/>
              <w:jc w:val="right"/>
            </w:pPr>
            <w:r>
              <w:t>Sebastian</w:t>
            </w:r>
            <w:r>
              <w:rPr>
                <w:spacing w:val="-6"/>
              </w:rPr>
              <w:t xml:space="preserve"> </w:t>
            </w:r>
            <w:r>
              <w:t>Treptau</w:t>
            </w:r>
            <w:r>
              <w:rPr>
                <w:spacing w:val="-6"/>
              </w:rPr>
              <w:t xml:space="preserve"> </w:t>
            </w:r>
            <w:r>
              <w:rPr>
                <w:spacing w:val="-2"/>
              </w:rPr>
              <w:t>(Visiting)</w:t>
            </w:r>
          </w:p>
        </w:tc>
      </w:tr>
      <w:tr w:rsidR="00326A3B" w14:paraId="2A09154D" w14:textId="77777777">
        <w:trPr>
          <w:trHeight w:val="267"/>
        </w:trPr>
        <w:tc>
          <w:tcPr>
            <w:tcW w:w="4187" w:type="dxa"/>
          </w:tcPr>
          <w:p w14:paraId="18D5FFB6" w14:textId="77777777" w:rsidR="00326A3B" w:rsidRDefault="00000000">
            <w:pPr>
              <w:pStyle w:val="TableParagraph"/>
              <w:spacing w:line="248" w:lineRule="exact"/>
            </w:pPr>
            <w:r>
              <w:t>Paschal</w:t>
            </w:r>
            <w:r>
              <w:rPr>
                <w:spacing w:val="-7"/>
              </w:rPr>
              <w:t xml:space="preserve"> </w:t>
            </w:r>
            <w:r>
              <w:rPr>
                <w:spacing w:val="-2"/>
              </w:rPr>
              <w:t>Kyoore</w:t>
            </w:r>
          </w:p>
        </w:tc>
        <w:tc>
          <w:tcPr>
            <w:tcW w:w="5050" w:type="dxa"/>
          </w:tcPr>
          <w:p w14:paraId="64BFB82A" w14:textId="77777777" w:rsidR="00326A3B" w:rsidRDefault="00326A3B">
            <w:pPr>
              <w:pStyle w:val="TableParagraph"/>
              <w:ind w:left="0"/>
              <w:rPr>
                <w:rFonts w:ascii="Times New Roman"/>
                <w:sz w:val="18"/>
              </w:rPr>
            </w:pPr>
          </w:p>
        </w:tc>
      </w:tr>
      <w:tr w:rsidR="00326A3B" w14:paraId="1EF9E696" w14:textId="77777777">
        <w:trPr>
          <w:trHeight w:val="243"/>
        </w:trPr>
        <w:tc>
          <w:tcPr>
            <w:tcW w:w="4187" w:type="dxa"/>
          </w:tcPr>
          <w:p w14:paraId="3982EFFB" w14:textId="77777777" w:rsidR="00326A3B" w:rsidRDefault="00000000">
            <w:pPr>
              <w:pStyle w:val="TableParagraph"/>
              <w:spacing w:line="224" w:lineRule="exact"/>
            </w:pPr>
            <w:r>
              <w:t>Sharon</w:t>
            </w:r>
            <w:r>
              <w:rPr>
                <w:spacing w:val="-4"/>
              </w:rPr>
              <w:t xml:space="preserve"> </w:t>
            </w:r>
            <w:r>
              <w:rPr>
                <w:spacing w:val="-2"/>
              </w:rPr>
              <w:t>Marquart</w:t>
            </w:r>
          </w:p>
        </w:tc>
        <w:tc>
          <w:tcPr>
            <w:tcW w:w="5050" w:type="dxa"/>
          </w:tcPr>
          <w:p w14:paraId="6F3D552F" w14:textId="77777777" w:rsidR="00326A3B" w:rsidRDefault="00326A3B">
            <w:pPr>
              <w:pStyle w:val="TableParagraph"/>
              <w:ind w:left="0"/>
              <w:rPr>
                <w:rFonts w:ascii="Times New Roman"/>
                <w:sz w:val="16"/>
              </w:rPr>
            </w:pPr>
          </w:p>
        </w:tc>
      </w:tr>
    </w:tbl>
    <w:p w14:paraId="740FBB5E" w14:textId="77777777" w:rsidR="00326A3B" w:rsidRDefault="00000000">
      <w:pPr>
        <w:pStyle w:val="BodyText"/>
        <w:spacing w:before="277" w:line="259" w:lineRule="auto"/>
        <w:ind w:left="880" w:right="908"/>
      </w:pPr>
      <w:r>
        <w:t>The</w:t>
      </w:r>
      <w:r>
        <w:rPr>
          <w:spacing w:val="-1"/>
        </w:rPr>
        <w:t xml:space="preserve"> </w:t>
      </w:r>
      <w:r>
        <w:t>language</w:t>
      </w:r>
      <w:r>
        <w:rPr>
          <w:spacing w:val="-4"/>
        </w:rPr>
        <w:t xml:space="preserve"> </w:t>
      </w:r>
      <w:r>
        <w:t>of</w:t>
      </w:r>
      <w:r>
        <w:rPr>
          <w:spacing w:val="-2"/>
        </w:rPr>
        <w:t xml:space="preserve"> </w:t>
      </w:r>
      <w:r>
        <w:t>a</w:t>
      </w:r>
      <w:r>
        <w:rPr>
          <w:spacing w:val="-2"/>
        </w:rPr>
        <w:t xml:space="preserve"> </w:t>
      </w:r>
      <w:r>
        <w:t>people</w:t>
      </w:r>
      <w:r>
        <w:rPr>
          <w:spacing w:val="-4"/>
        </w:rPr>
        <w:t xml:space="preserve"> </w:t>
      </w:r>
      <w:r>
        <w:t>is</w:t>
      </w:r>
      <w:r>
        <w:rPr>
          <w:spacing w:val="-4"/>
        </w:rPr>
        <w:t xml:space="preserve"> </w:t>
      </w:r>
      <w:r>
        <w:t>the</w:t>
      </w:r>
      <w:r>
        <w:rPr>
          <w:spacing w:val="-4"/>
        </w:rPr>
        <w:t xml:space="preserve"> </w:t>
      </w:r>
      <w:r>
        <w:t>most</w:t>
      </w:r>
      <w:r>
        <w:rPr>
          <w:spacing w:val="-1"/>
        </w:rPr>
        <w:t xml:space="preserve"> </w:t>
      </w:r>
      <w:r>
        <w:t>important</w:t>
      </w:r>
      <w:r>
        <w:rPr>
          <w:spacing w:val="-1"/>
        </w:rPr>
        <w:t xml:space="preserve"> </w:t>
      </w:r>
      <w:r>
        <w:t>component</w:t>
      </w:r>
      <w:r>
        <w:rPr>
          <w:spacing w:val="-4"/>
        </w:rPr>
        <w:t xml:space="preserve"> </w:t>
      </w:r>
      <w:r>
        <w:t>of</w:t>
      </w:r>
      <w:r>
        <w:rPr>
          <w:spacing w:val="-2"/>
        </w:rPr>
        <w:t xml:space="preserve"> </w:t>
      </w:r>
      <w:r>
        <w:t>its</w:t>
      </w:r>
      <w:r>
        <w:rPr>
          <w:spacing w:val="-2"/>
        </w:rPr>
        <w:t xml:space="preserve"> </w:t>
      </w:r>
      <w:r>
        <w:t>culture.</w:t>
      </w:r>
      <w:r>
        <w:rPr>
          <w:spacing w:val="-5"/>
        </w:rPr>
        <w:t xml:space="preserve"> </w:t>
      </w:r>
      <w:r>
        <w:t>We</w:t>
      </w:r>
      <w:r>
        <w:rPr>
          <w:spacing w:val="-4"/>
        </w:rPr>
        <w:t xml:space="preserve"> </w:t>
      </w:r>
      <w:r>
        <w:t>view</w:t>
      </w:r>
      <w:r>
        <w:rPr>
          <w:spacing w:val="-1"/>
        </w:rPr>
        <w:t xml:space="preserve"> </w:t>
      </w:r>
      <w:r>
        <w:t>culture</w:t>
      </w:r>
      <w:r>
        <w:rPr>
          <w:spacing w:val="-4"/>
        </w:rPr>
        <w:t xml:space="preserve"> </w:t>
      </w:r>
      <w:r>
        <w:t>in</w:t>
      </w:r>
      <w:r>
        <w:rPr>
          <w:spacing w:val="-3"/>
        </w:rPr>
        <w:t xml:space="preserve"> </w:t>
      </w:r>
      <w:r>
        <w:t>the</w:t>
      </w:r>
      <w:r>
        <w:rPr>
          <w:spacing w:val="-1"/>
        </w:rPr>
        <w:t xml:space="preserve"> </w:t>
      </w:r>
      <w:r>
        <w:t>broad, sociological sense of the word (not simply in the narrow sense of literature and the fine arts) and attempt, at all levels, to develop in our students an understanding of as many aspects of the foreign culture and civilization as possible in conjunction with training in listening comprehension, speaking, reading, and writing. This emphasis on proficiency in the skills is carried into the literature courses, which are conducted in the target language to ensure that graduates will be well prepared whatever their career decision may be.</w:t>
      </w:r>
    </w:p>
    <w:p w14:paraId="1A93EBCE" w14:textId="77777777" w:rsidR="00326A3B" w:rsidRDefault="00000000">
      <w:pPr>
        <w:pStyle w:val="BodyText"/>
        <w:spacing w:before="158" w:line="259" w:lineRule="auto"/>
        <w:ind w:right="825"/>
      </w:pPr>
      <w:r>
        <w:t>Students</w:t>
      </w:r>
      <w:r>
        <w:rPr>
          <w:spacing w:val="-3"/>
        </w:rPr>
        <w:t xml:space="preserve"> </w:t>
      </w:r>
      <w:r>
        <w:t>who</w:t>
      </w:r>
      <w:r>
        <w:rPr>
          <w:spacing w:val="-2"/>
        </w:rPr>
        <w:t xml:space="preserve"> </w:t>
      </w:r>
      <w:r>
        <w:t>have</w:t>
      </w:r>
      <w:r>
        <w:rPr>
          <w:spacing w:val="-2"/>
        </w:rPr>
        <w:t xml:space="preserve"> </w:t>
      </w:r>
      <w:r>
        <w:t>studied</w:t>
      </w:r>
      <w:r>
        <w:rPr>
          <w:spacing w:val="-4"/>
        </w:rPr>
        <w:t xml:space="preserve"> </w:t>
      </w:r>
      <w:r>
        <w:t>a</w:t>
      </w:r>
      <w:r>
        <w:rPr>
          <w:spacing w:val="-3"/>
        </w:rPr>
        <w:t xml:space="preserve"> </w:t>
      </w:r>
      <w:r>
        <w:t>language</w:t>
      </w:r>
      <w:r>
        <w:rPr>
          <w:spacing w:val="-2"/>
        </w:rPr>
        <w:t xml:space="preserve"> </w:t>
      </w:r>
      <w:r>
        <w:t>prior</w:t>
      </w:r>
      <w:r>
        <w:rPr>
          <w:spacing w:val="-4"/>
        </w:rPr>
        <w:t xml:space="preserve"> </w:t>
      </w:r>
      <w:r>
        <w:t>to</w:t>
      </w:r>
      <w:r>
        <w:rPr>
          <w:spacing w:val="-2"/>
        </w:rPr>
        <w:t xml:space="preserve"> </w:t>
      </w:r>
      <w:r>
        <w:t>enrolling</w:t>
      </w:r>
      <w:r>
        <w:rPr>
          <w:spacing w:val="-4"/>
        </w:rPr>
        <w:t xml:space="preserve"> </w:t>
      </w:r>
      <w:r>
        <w:t>at</w:t>
      </w:r>
      <w:r>
        <w:rPr>
          <w:spacing w:val="-2"/>
        </w:rPr>
        <w:t xml:space="preserve"> </w:t>
      </w:r>
      <w:r>
        <w:t>Gustavus</w:t>
      </w:r>
      <w:r>
        <w:rPr>
          <w:spacing w:val="-4"/>
        </w:rPr>
        <w:t xml:space="preserve"> </w:t>
      </w:r>
      <w:r>
        <w:t>must</w:t>
      </w:r>
      <w:r>
        <w:rPr>
          <w:spacing w:val="-4"/>
        </w:rPr>
        <w:t xml:space="preserve"> </w:t>
      </w:r>
      <w:r>
        <w:t>take</w:t>
      </w:r>
      <w:r>
        <w:rPr>
          <w:spacing w:val="-4"/>
        </w:rPr>
        <w:t xml:space="preserve"> </w:t>
      </w:r>
      <w:r>
        <w:t>the</w:t>
      </w:r>
      <w:r>
        <w:rPr>
          <w:spacing w:val="-2"/>
        </w:rPr>
        <w:t xml:space="preserve"> </w:t>
      </w:r>
      <w:r>
        <w:t>online</w:t>
      </w:r>
      <w:r>
        <w:rPr>
          <w:spacing w:val="-2"/>
        </w:rPr>
        <w:t xml:space="preserve"> </w:t>
      </w:r>
      <w:r>
        <w:t>placement exam to determine the appropriate level for registration.</w:t>
      </w:r>
    </w:p>
    <w:p w14:paraId="37C9EB9E" w14:textId="77777777" w:rsidR="00326A3B" w:rsidRDefault="00000000">
      <w:pPr>
        <w:pStyle w:val="BodyText"/>
        <w:spacing w:before="161" w:line="259" w:lineRule="auto"/>
        <w:ind w:left="880" w:right="825"/>
      </w:pPr>
      <w:r>
        <w:t>Any courses presented for transfer credit into the major/minor must be approved by the language section and the department Chair. We also recommend students planning to study away meet with faculty in MLLC to review the courses they plan to take.</w:t>
      </w:r>
      <w:r>
        <w:rPr>
          <w:spacing w:val="40"/>
        </w:rPr>
        <w:t xml:space="preserve"> </w:t>
      </w:r>
      <w:r>
        <w:t>Ultimately, the MLLC department chair will approve the study abroad curriculum.</w:t>
      </w:r>
      <w:r>
        <w:rPr>
          <w:spacing w:val="40"/>
        </w:rPr>
        <w:t xml:space="preserve"> </w:t>
      </w:r>
      <w:r>
        <w:t>The department will consider a maximum of three courses for acceptance</w:t>
      </w:r>
      <w:r>
        <w:rPr>
          <w:spacing w:val="-1"/>
        </w:rPr>
        <w:t xml:space="preserve"> </w:t>
      </w:r>
      <w:r>
        <w:t>as</w:t>
      </w:r>
      <w:r>
        <w:rPr>
          <w:spacing w:val="-2"/>
        </w:rPr>
        <w:t xml:space="preserve"> </w:t>
      </w:r>
      <w:r>
        <w:t>part</w:t>
      </w:r>
      <w:r>
        <w:rPr>
          <w:spacing w:val="-4"/>
        </w:rPr>
        <w:t xml:space="preserve"> </w:t>
      </w:r>
      <w:r>
        <w:t>of</w:t>
      </w:r>
      <w:r>
        <w:rPr>
          <w:spacing w:val="-2"/>
        </w:rPr>
        <w:t xml:space="preserve"> </w:t>
      </w:r>
      <w:r>
        <w:t>a</w:t>
      </w:r>
      <w:r>
        <w:rPr>
          <w:spacing w:val="-2"/>
        </w:rPr>
        <w:t xml:space="preserve"> </w:t>
      </w:r>
      <w:r>
        <w:t>student’s</w:t>
      </w:r>
      <w:r>
        <w:rPr>
          <w:spacing w:val="-4"/>
        </w:rPr>
        <w:t xml:space="preserve"> </w:t>
      </w:r>
      <w:r>
        <w:t>major/minor,</w:t>
      </w:r>
      <w:r>
        <w:rPr>
          <w:spacing w:val="-4"/>
        </w:rPr>
        <w:t xml:space="preserve"> </w:t>
      </w:r>
      <w:r>
        <w:t>not</w:t>
      </w:r>
      <w:r>
        <w:rPr>
          <w:spacing w:val="-1"/>
        </w:rPr>
        <w:t xml:space="preserve"> </w:t>
      </w:r>
      <w:r>
        <w:t>to</w:t>
      </w:r>
      <w:r>
        <w:rPr>
          <w:spacing w:val="-3"/>
        </w:rPr>
        <w:t xml:space="preserve"> </w:t>
      </w:r>
      <w:r>
        <w:t>exceed</w:t>
      </w:r>
      <w:r>
        <w:rPr>
          <w:spacing w:val="-2"/>
        </w:rPr>
        <w:t xml:space="preserve"> </w:t>
      </w:r>
      <w:r>
        <w:t>two</w:t>
      </w:r>
      <w:r>
        <w:rPr>
          <w:spacing w:val="-3"/>
        </w:rPr>
        <w:t xml:space="preserve"> </w:t>
      </w:r>
      <w:r>
        <w:t>courses</w:t>
      </w:r>
      <w:r>
        <w:rPr>
          <w:spacing w:val="-2"/>
        </w:rPr>
        <w:t xml:space="preserve"> </w:t>
      </w:r>
      <w:r>
        <w:t>per</w:t>
      </w:r>
      <w:r>
        <w:rPr>
          <w:spacing w:val="-4"/>
        </w:rPr>
        <w:t xml:space="preserve"> </w:t>
      </w:r>
      <w:r>
        <w:t>semester</w:t>
      </w:r>
      <w:r>
        <w:rPr>
          <w:spacing w:val="-4"/>
        </w:rPr>
        <w:t xml:space="preserve"> </w:t>
      </w:r>
      <w:r>
        <w:t>of</w:t>
      </w:r>
      <w:r>
        <w:rPr>
          <w:spacing w:val="-4"/>
        </w:rPr>
        <w:t xml:space="preserve"> </w:t>
      </w:r>
      <w:r>
        <w:t>work</w:t>
      </w:r>
      <w:r>
        <w:rPr>
          <w:spacing w:val="-1"/>
        </w:rPr>
        <w:t xml:space="preserve"> </w:t>
      </w:r>
      <w:r>
        <w:t>done</w:t>
      </w:r>
      <w:r>
        <w:rPr>
          <w:spacing w:val="-1"/>
        </w:rPr>
        <w:t xml:space="preserve"> </w:t>
      </w:r>
      <w:r>
        <w:t>in another institution. Students studying Spanish may transfer three courses per semester as part of the major/minor, not to exceed four courses total.</w:t>
      </w:r>
    </w:p>
    <w:p w14:paraId="5860E590" w14:textId="77777777" w:rsidR="00326A3B" w:rsidRDefault="00000000">
      <w:pPr>
        <w:spacing w:before="156" w:line="259" w:lineRule="auto"/>
        <w:ind w:left="880" w:right="825"/>
      </w:pPr>
      <w:r>
        <w:rPr>
          <w:b/>
        </w:rPr>
        <w:t xml:space="preserve">244, 344 Special Topics in Modern Languages, Literatures, and Cultures </w:t>
      </w:r>
      <w:r>
        <w:t>(1 course, 1 course) Course content</w:t>
      </w:r>
      <w:r>
        <w:rPr>
          <w:spacing w:val="-1"/>
        </w:rPr>
        <w:t xml:space="preserve"> </w:t>
      </w:r>
      <w:r>
        <w:t>varies</w:t>
      </w:r>
      <w:r>
        <w:rPr>
          <w:spacing w:val="-2"/>
        </w:rPr>
        <w:t xml:space="preserve"> </w:t>
      </w:r>
      <w:r>
        <w:t>and</w:t>
      </w:r>
      <w:r>
        <w:rPr>
          <w:spacing w:val="-5"/>
        </w:rPr>
        <w:t xml:space="preserve"> </w:t>
      </w:r>
      <w:r>
        <w:t>explores</w:t>
      </w:r>
      <w:r>
        <w:rPr>
          <w:spacing w:val="-2"/>
        </w:rPr>
        <w:t xml:space="preserve"> </w:t>
      </w:r>
      <w:r>
        <w:t>a</w:t>
      </w:r>
      <w:r>
        <w:rPr>
          <w:spacing w:val="-2"/>
        </w:rPr>
        <w:t xml:space="preserve"> </w:t>
      </w:r>
      <w:r>
        <w:t>topic</w:t>
      </w:r>
      <w:r>
        <w:rPr>
          <w:spacing w:val="-4"/>
        </w:rPr>
        <w:t xml:space="preserve"> </w:t>
      </w:r>
      <w:r>
        <w:t>or</w:t>
      </w:r>
      <w:r>
        <w:rPr>
          <w:spacing w:val="-2"/>
        </w:rPr>
        <w:t xml:space="preserve"> </w:t>
      </w:r>
      <w:r>
        <w:t>problem</w:t>
      </w:r>
      <w:r>
        <w:rPr>
          <w:spacing w:val="-3"/>
        </w:rPr>
        <w:t xml:space="preserve"> </w:t>
      </w:r>
      <w:r>
        <w:t>in</w:t>
      </w:r>
      <w:r>
        <w:rPr>
          <w:spacing w:val="-3"/>
        </w:rPr>
        <w:t xml:space="preserve"> </w:t>
      </w:r>
      <w:r>
        <w:t>depth</w:t>
      </w:r>
      <w:r>
        <w:rPr>
          <w:spacing w:val="-3"/>
        </w:rPr>
        <w:t xml:space="preserve"> </w:t>
      </w:r>
      <w:r>
        <w:t>through</w:t>
      </w:r>
      <w:r>
        <w:rPr>
          <w:spacing w:val="-3"/>
        </w:rPr>
        <w:t xml:space="preserve"> </w:t>
      </w:r>
      <w:r>
        <w:t>reading,</w:t>
      </w:r>
      <w:r>
        <w:rPr>
          <w:spacing w:val="-2"/>
        </w:rPr>
        <w:t xml:space="preserve"> </w:t>
      </w:r>
      <w:r>
        <w:t>discussion,</w:t>
      </w:r>
      <w:r>
        <w:rPr>
          <w:spacing w:val="-2"/>
        </w:rPr>
        <w:t xml:space="preserve"> </w:t>
      </w:r>
      <w:r>
        <w:t>and</w:t>
      </w:r>
      <w:r>
        <w:rPr>
          <w:spacing w:val="-3"/>
        </w:rPr>
        <w:t xml:space="preserve"> </w:t>
      </w:r>
      <w:r>
        <w:t>writing.</w:t>
      </w:r>
      <w:r>
        <w:rPr>
          <w:spacing w:val="-2"/>
        </w:rPr>
        <w:t xml:space="preserve"> </w:t>
      </w:r>
      <w:r>
        <w:t>Course taught in English. More than one special topic may be taken. Offered occasionally.</w:t>
      </w:r>
    </w:p>
    <w:p w14:paraId="1853A500" w14:textId="77777777" w:rsidR="00326A3B" w:rsidRDefault="00326A3B">
      <w:pPr>
        <w:pStyle w:val="BodyText"/>
        <w:spacing w:before="11"/>
        <w:ind w:left="0"/>
      </w:pPr>
    </w:p>
    <w:p w14:paraId="5BEDA2C0" w14:textId="77777777" w:rsidR="00326A3B" w:rsidRDefault="00000000">
      <w:pPr>
        <w:pStyle w:val="BodyText"/>
        <w:spacing w:before="1"/>
        <w:ind w:right="858"/>
      </w:pPr>
      <w:r>
        <w:pict w14:anchorId="5847676B">
          <v:rect id="docshape15" o:spid="_x0000_s2521" style="position:absolute;left:0;text-align:left;margin-left:296.4pt;margin-top:128.75pt;width:2.65pt;height:.7pt;z-index:-20486144;mso-position-horizontal-relative:page" fillcolor="black" stroked="f">
            <w10:wrap anchorx="page"/>
          </v:rect>
        </w:pict>
      </w:r>
      <w:r>
        <w:rPr>
          <w:b/>
        </w:rPr>
        <w:t xml:space="preserve">255 Challenges of the Spanish-speaking World through Interdisciplinary Research </w:t>
      </w:r>
      <w:r>
        <w:t>(1 course) In this interdisciplinary seminar students will investigate the dynamics of a specific challenge that populations in</w:t>
      </w:r>
      <w:r>
        <w:rPr>
          <w:spacing w:val="-4"/>
        </w:rPr>
        <w:t xml:space="preserve"> </w:t>
      </w:r>
      <w:r>
        <w:t>the</w:t>
      </w:r>
      <w:r>
        <w:rPr>
          <w:spacing w:val="-2"/>
        </w:rPr>
        <w:t xml:space="preserve"> </w:t>
      </w:r>
      <w:r>
        <w:t>Spanish-speaking</w:t>
      </w:r>
      <w:r>
        <w:rPr>
          <w:spacing w:val="-6"/>
        </w:rPr>
        <w:t xml:space="preserve"> </w:t>
      </w:r>
      <w:r>
        <w:t>world</w:t>
      </w:r>
      <w:r>
        <w:rPr>
          <w:spacing w:val="-4"/>
        </w:rPr>
        <w:t xml:space="preserve"> </w:t>
      </w:r>
      <w:r>
        <w:t>face.</w:t>
      </w:r>
      <w:r>
        <w:rPr>
          <w:spacing w:val="-3"/>
        </w:rPr>
        <w:t xml:space="preserve"> </w:t>
      </w:r>
      <w:r>
        <w:t>Using</w:t>
      </w:r>
      <w:r>
        <w:rPr>
          <w:spacing w:val="-6"/>
        </w:rPr>
        <w:t xml:space="preserve"> </w:t>
      </w:r>
      <w:r>
        <w:t>their</w:t>
      </w:r>
      <w:r>
        <w:rPr>
          <w:spacing w:val="-3"/>
        </w:rPr>
        <w:t xml:space="preserve"> </w:t>
      </w:r>
      <w:r>
        <w:t>general</w:t>
      </w:r>
      <w:r>
        <w:rPr>
          <w:spacing w:val="-3"/>
        </w:rPr>
        <w:t xml:space="preserve"> </w:t>
      </w:r>
      <w:r>
        <w:t>education</w:t>
      </w:r>
      <w:r>
        <w:rPr>
          <w:spacing w:val="-4"/>
        </w:rPr>
        <w:t xml:space="preserve"> </w:t>
      </w:r>
      <w:r>
        <w:t>background</w:t>
      </w:r>
      <w:r>
        <w:rPr>
          <w:spacing w:val="-4"/>
        </w:rPr>
        <w:t xml:space="preserve"> </w:t>
      </w:r>
      <w:r>
        <w:t>and</w:t>
      </w:r>
      <w:r>
        <w:rPr>
          <w:spacing w:val="-4"/>
        </w:rPr>
        <w:t xml:space="preserve"> </w:t>
      </w:r>
      <w:r>
        <w:t>deploying</w:t>
      </w:r>
      <w:r>
        <w:rPr>
          <w:spacing w:val="-3"/>
        </w:rPr>
        <w:t xml:space="preserve"> </w:t>
      </w:r>
      <w:r>
        <w:t xml:space="preserve">disciplinary insights gained in those courses, students will analyze different ways in which scholarly work and cultural artifacts represent, imagine, reinforce and/or critique the issue. Students will also consider questions about the role language and different scholarly traditions (Anglophone, Spanish American, Francophone, Luso-Brazilian schools) play in developing diverging perspectives on the region. How do reports, investigative journalism, and scholarly research interact with art, literature, and other cultural artifacts to foster new futures for Spanish-speaking and Latinx communities in their relationships with the rest of the globe? </w:t>
      </w:r>
      <w:r>
        <w:rPr>
          <w:b/>
        </w:rPr>
        <w:t>CHALS</w:t>
      </w:r>
      <w:r>
        <w:t>, Offered occasionally.</w:t>
      </w:r>
    </w:p>
    <w:p w14:paraId="468990F7" w14:textId="77777777" w:rsidR="00326A3B" w:rsidRDefault="00326A3B">
      <w:pPr>
        <w:pStyle w:val="BodyText"/>
        <w:spacing w:before="5"/>
        <w:ind w:left="0"/>
        <w:rPr>
          <w:sz w:val="18"/>
        </w:rPr>
      </w:pPr>
    </w:p>
    <w:p w14:paraId="268B3F2E" w14:textId="77777777" w:rsidR="00326A3B" w:rsidRDefault="00000000">
      <w:pPr>
        <w:spacing w:before="56" w:line="259" w:lineRule="auto"/>
        <w:ind w:left="880" w:right="825"/>
      </w:pPr>
      <w:r>
        <w:rPr>
          <w:b/>
        </w:rPr>
        <w:t>265</w:t>
      </w:r>
      <w:r>
        <w:rPr>
          <w:b/>
          <w:spacing w:val="-2"/>
        </w:rPr>
        <w:t xml:space="preserve"> </w:t>
      </w:r>
      <w:r>
        <w:rPr>
          <w:b/>
        </w:rPr>
        <w:t>Exploring</w:t>
      </w:r>
      <w:r>
        <w:rPr>
          <w:b/>
          <w:spacing w:val="-4"/>
        </w:rPr>
        <w:t xml:space="preserve"> </w:t>
      </w:r>
      <w:r>
        <w:rPr>
          <w:b/>
        </w:rPr>
        <w:t>Intercultural</w:t>
      </w:r>
      <w:r>
        <w:rPr>
          <w:b/>
          <w:spacing w:val="-4"/>
        </w:rPr>
        <w:t xml:space="preserve"> </w:t>
      </w:r>
      <w:r>
        <w:rPr>
          <w:b/>
        </w:rPr>
        <w:t>Relations</w:t>
      </w:r>
      <w:r>
        <w:rPr>
          <w:b/>
          <w:spacing w:val="-5"/>
        </w:rPr>
        <w:t xml:space="preserve"> </w:t>
      </w:r>
      <w:r>
        <w:rPr>
          <w:b/>
        </w:rPr>
        <w:t>through</w:t>
      </w:r>
      <w:r>
        <w:rPr>
          <w:b/>
          <w:spacing w:val="-4"/>
        </w:rPr>
        <w:t xml:space="preserve"> </w:t>
      </w:r>
      <w:r>
        <w:rPr>
          <w:b/>
        </w:rPr>
        <w:t>Film</w:t>
      </w:r>
      <w:r>
        <w:rPr>
          <w:b/>
          <w:spacing w:val="-4"/>
        </w:rPr>
        <w:t xml:space="preserve"> </w:t>
      </w:r>
      <w:r>
        <w:t>(1</w:t>
      </w:r>
      <w:r>
        <w:rPr>
          <w:spacing w:val="-4"/>
        </w:rPr>
        <w:t xml:space="preserve"> </w:t>
      </w:r>
      <w:r>
        <w:t>course)</w:t>
      </w:r>
      <w:r>
        <w:rPr>
          <w:spacing w:val="-3"/>
        </w:rPr>
        <w:t xml:space="preserve"> </w:t>
      </w:r>
      <w:r>
        <w:t>This</w:t>
      </w:r>
      <w:r>
        <w:rPr>
          <w:spacing w:val="-5"/>
        </w:rPr>
        <w:t xml:space="preserve"> </w:t>
      </w:r>
      <w:r>
        <w:t>course</w:t>
      </w:r>
      <w:r>
        <w:rPr>
          <w:spacing w:val="-2"/>
        </w:rPr>
        <w:t xml:space="preserve"> </w:t>
      </w:r>
      <w:r>
        <w:t>explores</w:t>
      </w:r>
      <w:r>
        <w:rPr>
          <w:spacing w:val="-3"/>
        </w:rPr>
        <w:t xml:space="preserve"> </w:t>
      </w:r>
      <w:r>
        <w:t>intercultural</w:t>
      </w:r>
      <w:r>
        <w:rPr>
          <w:spacing w:val="-5"/>
        </w:rPr>
        <w:t xml:space="preserve"> </w:t>
      </w:r>
      <w:r>
        <w:t>relations using films from various countries in their original languages (with subtitles). Social scientific methods</w:t>
      </w:r>
    </w:p>
    <w:p w14:paraId="47038D52" w14:textId="77777777" w:rsidR="00326A3B" w:rsidRDefault="00326A3B">
      <w:pPr>
        <w:spacing w:line="259" w:lineRule="auto"/>
        <w:sectPr w:rsidR="00326A3B">
          <w:pgSz w:w="12240" w:h="15840"/>
          <w:pgMar w:top="1420" w:right="620" w:bottom="1000" w:left="560" w:header="0" w:footer="818" w:gutter="0"/>
          <w:cols w:space="720"/>
        </w:sectPr>
      </w:pPr>
    </w:p>
    <w:p w14:paraId="6E5152CF" w14:textId="77777777" w:rsidR="00326A3B" w:rsidRDefault="00000000">
      <w:pPr>
        <w:pStyle w:val="BodyText"/>
        <w:spacing w:before="39" w:line="259" w:lineRule="auto"/>
        <w:ind w:left="880" w:right="858"/>
      </w:pPr>
      <w:r>
        <w:lastRenderedPageBreak/>
        <w:t>will be combined with film analysis exercises to examine issues of prejudice, cultural variations in communicative style, cultural values, cultural/social identities, and the cultural adjustment process. Films will be used to illustrate social scientific theories and concepts of intercultural relations as well as to</w:t>
      </w:r>
      <w:r>
        <w:rPr>
          <w:spacing w:val="-2"/>
        </w:rPr>
        <w:t xml:space="preserve"> </w:t>
      </w:r>
      <w:r>
        <w:t>facilitate</w:t>
      </w:r>
      <w:r>
        <w:rPr>
          <w:spacing w:val="-2"/>
        </w:rPr>
        <w:t xml:space="preserve"> </w:t>
      </w:r>
      <w:r>
        <w:t>reflection</w:t>
      </w:r>
      <w:r>
        <w:rPr>
          <w:spacing w:val="-5"/>
        </w:rPr>
        <w:t xml:space="preserve"> </w:t>
      </w:r>
      <w:r>
        <w:t>on</w:t>
      </w:r>
      <w:r>
        <w:rPr>
          <w:spacing w:val="-3"/>
        </w:rPr>
        <w:t xml:space="preserve"> </w:t>
      </w:r>
      <w:r>
        <w:t>social</w:t>
      </w:r>
      <w:r>
        <w:rPr>
          <w:spacing w:val="-3"/>
        </w:rPr>
        <w:t xml:space="preserve"> </w:t>
      </w:r>
      <w:r>
        <w:t>and</w:t>
      </w:r>
      <w:r>
        <w:rPr>
          <w:spacing w:val="-5"/>
        </w:rPr>
        <w:t xml:space="preserve"> </w:t>
      </w:r>
      <w:r>
        <w:t>ethical</w:t>
      </w:r>
      <w:r>
        <w:rPr>
          <w:spacing w:val="-3"/>
        </w:rPr>
        <w:t xml:space="preserve"> </w:t>
      </w:r>
      <w:r>
        <w:t>issues.</w:t>
      </w:r>
      <w:r>
        <w:rPr>
          <w:spacing w:val="-3"/>
        </w:rPr>
        <w:t xml:space="preserve"> </w:t>
      </w:r>
      <w:r>
        <w:t>A</w:t>
      </w:r>
      <w:r>
        <w:rPr>
          <w:spacing w:val="-3"/>
        </w:rPr>
        <w:t xml:space="preserve"> </w:t>
      </w:r>
      <w:r>
        <w:t>film</w:t>
      </w:r>
      <w:r>
        <w:rPr>
          <w:spacing w:val="-2"/>
        </w:rPr>
        <w:t xml:space="preserve"> </w:t>
      </w:r>
      <w:r>
        <w:t>analysis</w:t>
      </w:r>
      <w:r>
        <w:rPr>
          <w:spacing w:val="-3"/>
        </w:rPr>
        <w:t xml:space="preserve"> </w:t>
      </w:r>
      <w:r>
        <w:t>paper</w:t>
      </w:r>
      <w:r>
        <w:rPr>
          <w:spacing w:val="-4"/>
        </w:rPr>
        <w:t xml:space="preserve"> </w:t>
      </w:r>
      <w:r>
        <w:t>assignment</w:t>
      </w:r>
      <w:r>
        <w:rPr>
          <w:spacing w:val="-2"/>
        </w:rPr>
        <w:t xml:space="preserve"> </w:t>
      </w:r>
      <w:r>
        <w:t>will</w:t>
      </w:r>
      <w:r>
        <w:rPr>
          <w:spacing w:val="-3"/>
        </w:rPr>
        <w:t xml:space="preserve"> </w:t>
      </w:r>
      <w:r>
        <w:t>provide</w:t>
      </w:r>
      <w:r>
        <w:rPr>
          <w:spacing w:val="-4"/>
        </w:rPr>
        <w:t xml:space="preserve"> </w:t>
      </w:r>
      <w:r>
        <w:t>students with an</w:t>
      </w:r>
      <w:r>
        <w:rPr>
          <w:spacing w:val="-1"/>
        </w:rPr>
        <w:t xml:space="preserve"> </w:t>
      </w:r>
      <w:r>
        <w:t xml:space="preserve">opportunity to further explore a specific culture of their interest. This course counts toward the Peace, Justice, and Conflict Studies major/minor. </w:t>
      </w:r>
      <w:r>
        <w:rPr>
          <w:b/>
        </w:rPr>
        <w:t>GLAFC</w:t>
      </w:r>
      <w:r>
        <w:t xml:space="preserve">, </w:t>
      </w:r>
      <w:r>
        <w:rPr>
          <w:b/>
        </w:rPr>
        <w:t>HBSI</w:t>
      </w:r>
      <w:r>
        <w:t>, Spring semester.</w:t>
      </w:r>
    </w:p>
    <w:p w14:paraId="40E2CF1A" w14:textId="77777777" w:rsidR="00326A3B" w:rsidRDefault="00000000">
      <w:pPr>
        <w:pStyle w:val="BodyText"/>
        <w:spacing w:before="158" w:line="259" w:lineRule="auto"/>
        <w:ind w:right="817"/>
      </w:pPr>
      <w:r>
        <w:rPr>
          <w:b/>
        </w:rPr>
        <w:t xml:space="preserve">357 Language Teaching Methods </w:t>
      </w:r>
      <w:r>
        <w:t>(1 course) This course provides students with current information on L2</w:t>
      </w:r>
      <w:r>
        <w:rPr>
          <w:spacing w:val="-3"/>
        </w:rPr>
        <w:t xml:space="preserve"> </w:t>
      </w:r>
      <w:r>
        <w:t>teaching</w:t>
      </w:r>
      <w:r>
        <w:rPr>
          <w:spacing w:val="-5"/>
        </w:rPr>
        <w:t xml:space="preserve"> </w:t>
      </w:r>
      <w:r>
        <w:t>methods</w:t>
      </w:r>
      <w:r>
        <w:rPr>
          <w:spacing w:val="-2"/>
        </w:rPr>
        <w:t xml:space="preserve"> </w:t>
      </w:r>
      <w:r>
        <w:t>for</w:t>
      </w:r>
      <w:r>
        <w:rPr>
          <w:spacing w:val="-2"/>
        </w:rPr>
        <w:t xml:space="preserve"> </w:t>
      </w:r>
      <w:r>
        <w:t>children</w:t>
      </w:r>
      <w:r>
        <w:rPr>
          <w:spacing w:val="-3"/>
        </w:rPr>
        <w:t xml:space="preserve"> </w:t>
      </w:r>
      <w:r>
        <w:t>and</w:t>
      </w:r>
      <w:r>
        <w:rPr>
          <w:spacing w:val="-3"/>
        </w:rPr>
        <w:t xml:space="preserve"> </w:t>
      </w:r>
      <w:r>
        <w:t>youth,</w:t>
      </w:r>
      <w:r>
        <w:rPr>
          <w:spacing w:val="-2"/>
        </w:rPr>
        <w:t xml:space="preserve"> </w:t>
      </w:r>
      <w:r>
        <w:t>Kindergarten–12th</w:t>
      </w:r>
      <w:r>
        <w:rPr>
          <w:spacing w:val="-3"/>
        </w:rPr>
        <w:t xml:space="preserve"> </w:t>
      </w:r>
      <w:r>
        <w:t>grade.</w:t>
      </w:r>
      <w:r>
        <w:rPr>
          <w:spacing w:val="-2"/>
        </w:rPr>
        <w:t xml:space="preserve"> </w:t>
      </w:r>
      <w:r>
        <w:t>It</w:t>
      </w:r>
      <w:r>
        <w:rPr>
          <w:spacing w:val="-1"/>
        </w:rPr>
        <w:t xml:space="preserve"> </w:t>
      </w:r>
      <w:r>
        <w:t>is</w:t>
      </w:r>
      <w:r>
        <w:rPr>
          <w:spacing w:val="-4"/>
        </w:rPr>
        <w:t xml:space="preserve"> </w:t>
      </w:r>
      <w:r>
        <w:t>designed</w:t>
      </w:r>
      <w:r>
        <w:rPr>
          <w:spacing w:val="-2"/>
        </w:rPr>
        <w:t xml:space="preserve"> </w:t>
      </w:r>
      <w:r>
        <w:t>to</w:t>
      </w:r>
      <w:r>
        <w:rPr>
          <w:spacing w:val="-3"/>
        </w:rPr>
        <w:t xml:space="preserve"> </w:t>
      </w:r>
      <w:r>
        <w:t>prepare</w:t>
      </w:r>
      <w:r>
        <w:rPr>
          <w:spacing w:val="-4"/>
        </w:rPr>
        <w:t xml:space="preserve"> </w:t>
      </w:r>
      <w:r>
        <w:t>students to embark on the pedagogical aspect of their professional careers as language instructors. Students will focus on selecting materials and methods for teaching in the five major areas of language (speaking, writing, reading, listening comprehension, and culture). Aside from readings, students will have the opportunity to observe L2 classes using observation tasks. Students are required to turn in a portfolio at the end of the semester, which includes materials for L2 instruction. In addition, students will teach sample lesson plans in a second language of their choice. Fall semester.</w:t>
      </w:r>
    </w:p>
    <w:p w14:paraId="582FF4AE" w14:textId="77777777" w:rsidR="00326A3B" w:rsidRDefault="00326A3B">
      <w:pPr>
        <w:pStyle w:val="BodyText"/>
        <w:ind w:left="0"/>
      </w:pPr>
    </w:p>
    <w:p w14:paraId="42CAA80E" w14:textId="77777777" w:rsidR="00326A3B" w:rsidRDefault="00000000">
      <w:pPr>
        <w:pStyle w:val="Heading2"/>
        <w:spacing w:before="181"/>
      </w:pPr>
      <w:bookmarkStart w:id="239" w:name="French_(FRE)"/>
      <w:bookmarkEnd w:id="239"/>
      <w:r>
        <w:t>French</w:t>
      </w:r>
      <w:r>
        <w:rPr>
          <w:spacing w:val="-3"/>
        </w:rPr>
        <w:t xml:space="preserve"> </w:t>
      </w:r>
      <w:r>
        <w:rPr>
          <w:spacing w:val="-4"/>
        </w:rPr>
        <w:t>(FRE)</w:t>
      </w:r>
    </w:p>
    <w:p w14:paraId="739DE9B0" w14:textId="77777777" w:rsidR="00326A3B" w:rsidRDefault="00326A3B">
      <w:pPr>
        <w:pStyle w:val="BodyText"/>
        <w:spacing w:before="10"/>
        <w:ind w:left="0"/>
        <w:rPr>
          <w:b/>
          <w:sz w:val="18"/>
        </w:rPr>
      </w:pPr>
    </w:p>
    <w:tbl>
      <w:tblPr>
        <w:tblW w:w="0" w:type="auto"/>
        <w:tblInd w:w="835" w:type="dxa"/>
        <w:tblLayout w:type="fixed"/>
        <w:tblCellMar>
          <w:left w:w="0" w:type="dxa"/>
          <w:right w:w="0" w:type="dxa"/>
        </w:tblCellMar>
        <w:tblLook w:val="01E0" w:firstRow="1" w:lastRow="1" w:firstColumn="1" w:lastColumn="1" w:noHBand="0" w:noVBand="0"/>
      </w:tblPr>
      <w:tblGrid>
        <w:gridCol w:w="1640"/>
      </w:tblGrid>
      <w:tr w:rsidR="00326A3B" w14:paraId="03AF671B" w14:textId="77777777">
        <w:trPr>
          <w:trHeight w:val="244"/>
        </w:trPr>
        <w:tc>
          <w:tcPr>
            <w:tcW w:w="1640" w:type="dxa"/>
          </w:tcPr>
          <w:p w14:paraId="0C1B0585" w14:textId="77777777" w:rsidR="00326A3B" w:rsidRDefault="00000000">
            <w:pPr>
              <w:pStyle w:val="TableParagraph"/>
              <w:spacing w:line="225" w:lineRule="exact"/>
            </w:pPr>
            <w:r>
              <w:t>Severine</w:t>
            </w:r>
            <w:r>
              <w:rPr>
                <w:spacing w:val="-5"/>
              </w:rPr>
              <w:t xml:space="preserve"> </w:t>
            </w:r>
            <w:r>
              <w:rPr>
                <w:spacing w:val="-2"/>
              </w:rPr>
              <w:t>Bates</w:t>
            </w:r>
          </w:p>
        </w:tc>
      </w:tr>
      <w:tr w:rsidR="00326A3B" w14:paraId="2BE20652" w14:textId="77777777">
        <w:trPr>
          <w:trHeight w:val="268"/>
        </w:trPr>
        <w:tc>
          <w:tcPr>
            <w:tcW w:w="1640" w:type="dxa"/>
          </w:tcPr>
          <w:p w14:paraId="7B133B97" w14:textId="77777777" w:rsidR="00326A3B" w:rsidRDefault="00000000">
            <w:pPr>
              <w:pStyle w:val="TableParagraph"/>
              <w:spacing w:line="249" w:lineRule="exact"/>
            </w:pPr>
            <w:r>
              <w:t>Paschal</w:t>
            </w:r>
            <w:r>
              <w:rPr>
                <w:spacing w:val="-7"/>
              </w:rPr>
              <w:t xml:space="preserve"> </w:t>
            </w:r>
            <w:r>
              <w:rPr>
                <w:spacing w:val="-2"/>
              </w:rPr>
              <w:t>Kyoore</w:t>
            </w:r>
          </w:p>
        </w:tc>
      </w:tr>
      <w:tr w:rsidR="00326A3B" w14:paraId="76A055BC" w14:textId="77777777">
        <w:trPr>
          <w:trHeight w:val="244"/>
        </w:trPr>
        <w:tc>
          <w:tcPr>
            <w:tcW w:w="1640" w:type="dxa"/>
          </w:tcPr>
          <w:p w14:paraId="19193203" w14:textId="77777777" w:rsidR="00326A3B" w:rsidRDefault="00000000">
            <w:pPr>
              <w:pStyle w:val="TableParagraph"/>
              <w:spacing w:line="225" w:lineRule="exact"/>
            </w:pPr>
            <w:r>
              <w:t>Sharon</w:t>
            </w:r>
            <w:r>
              <w:rPr>
                <w:spacing w:val="-4"/>
              </w:rPr>
              <w:t xml:space="preserve"> </w:t>
            </w:r>
            <w:r>
              <w:rPr>
                <w:spacing w:val="-2"/>
              </w:rPr>
              <w:t>Marquart</w:t>
            </w:r>
          </w:p>
        </w:tc>
      </w:tr>
    </w:tbl>
    <w:p w14:paraId="0005F36E" w14:textId="77777777" w:rsidR="00326A3B" w:rsidRDefault="00326A3B">
      <w:pPr>
        <w:pStyle w:val="BodyText"/>
        <w:spacing w:before="3"/>
        <w:ind w:left="0"/>
        <w:rPr>
          <w:b/>
          <w:sz w:val="37"/>
        </w:rPr>
      </w:pPr>
    </w:p>
    <w:p w14:paraId="7F586640" w14:textId="77777777" w:rsidR="00326A3B" w:rsidRDefault="00000000">
      <w:pPr>
        <w:pStyle w:val="BodyText"/>
        <w:spacing w:line="259" w:lineRule="auto"/>
        <w:ind w:right="883"/>
      </w:pPr>
      <w:r>
        <w:t>We</w:t>
      </w:r>
      <w:r>
        <w:rPr>
          <w:spacing w:val="-1"/>
        </w:rPr>
        <w:t xml:space="preserve"> </w:t>
      </w:r>
      <w:r>
        <w:t>strongly</w:t>
      </w:r>
      <w:r>
        <w:rPr>
          <w:spacing w:val="-3"/>
        </w:rPr>
        <w:t xml:space="preserve"> </w:t>
      </w:r>
      <w:r>
        <w:t>encourage</w:t>
      </w:r>
      <w:r>
        <w:rPr>
          <w:spacing w:val="-4"/>
        </w:rPr>
        <w:t xml:space="preserve"> </w:t>
      </w:r>
      <w:r>
        <w:t>majors</w:t>
      </w:r>
      <w:r>
        <w:rPr>
          <w:spacing w:val="-2"/>
        </w:rPr>
        <w:t xml:space="preserve"> </w:t>
      </w:r>
      <w:r>
        <w:t>and</w:t>
      </w:r>
      <w:r>
        <w:rPr>
          <w:spacing w:val="-5"/>
        </w:rPr>
        <w:t xml:space="preserve"> </w:t>
      </w:r>
      <w:r>
        <w:t>minors</w:t>
      </w:r>
      <w:r>
        <w:rPr>
          <w:spacing w:val="-2"/>
        </w:rPr>
        <w:t xml:space="preserve"> </w:t>
      </w:r>
      <w:r>
        <w:t>in</w:t>
      </w:r>
      <w:r>
        <w:rPr>
          <w:spacing w:val="-3"/>
        </w:rPr>
        <w:t xml:space="preserve"> </w:t>
      </w:r>
      <w:r>
        <w:t>French</w:t>
      </w:r>
      <w:r>
        <w:rPr>
          <w:spacing w:val="-5"/>
        </w:rPr>
        <w:t xml:space="preserve"> </w:t>
      </w:r>
      <w:r>
        <w:t>to</w:t>
      </w:r>
      <w:r>
        <w:rPr>
          <w:spacing w:val="-3"/>
        </w:rPr>
        <w:t xml:space="preserve"> </w:t>
      </w:r>
      <w:r>
        <w:t>study</w:t>
      </w:r>
      <w:r>
        <w:rPr>
          <w:spacing w:val="-1"/>
        </w:rPr>
        <w:t xml:space="preserve"> </w:t>
      </w:r>
      <w:r>
        <w:t>abroad,</w:t>
      </w:r>
      <w:r>
        <w:rPr>
          <w:spacing w:val="-2"/>
        </w:rPr>
        <w:t xml:space="preserve"> </w:t>
      </w:r>
      <w:r>
        <w:t>and</w:t>
      </w:r>
      <w:r>
        <w:rPr>
          <w:spacing w:val="-5"/>
        </w:rPr>
        <w:t xml:space="preserve"> </w:t>
      </w:r>
      <w:r>
        <w:t>we</w:t>
      </w:r>
      <w:r>
        <w:rPr>
          <w:spacing w:val="-1"/>
        </w:rPr>
        <w:t xml:space="preserve"> </w:t>
      </w:r>
      <w:r>
        <w:t>support</w:t>
      </w:r>
      <w:r>
        <w:rPr>
          <w:spacing w:val="-1"/>
        </w:rPr>
        <w:t xml:space="preserve"> </w:t>
      </w:r>
      <w:r>
        <w:t>the</w:t>
      </w:r>
      <w:r>
        <w:rPr>
          <w:spacing w:val="-1"/>
        </w:rPr>
        <w:t xml:space="preserve"> </w:t>
      </w:r>
      <w:r>
        <w:t>goals</w:t>
      </w:r>
      <w:r>
        <w:rPr>
          <w:spacing w:val="-4"/>
        </w:rPr>
        <w:t xml:space="preserve"> </w:t>
      </w:r>
      <w:r>
        <w:t>of</w:t>
      </w:r>
      <w:r>
        <w:rPr>
          <w:spacing w:val="-2"/>
        </w:rPr>
        <w:t xml:space="preserve"> </w:t>
      </w:r>
      <w:r>
        <w:t>those who are interested in business, government, sociology, etc., where the need for individuals competent in foreign languages is increasing constantly. We believe such students should study a foreign language at least through FRE-251 and then spend a semester abroad taking courses in their area of specialization. French students are encouraged to participate in approved programs in Dijon, Nantes, and Paris.</w:t>
      </w:r>
    </w:p>
    <w:p w14:paraId="7D57944B" w14:textId="77777777" w:rsidR="00326A3B" w:rsidRDefault="00000000">
      <w:pPr>
        <w:pStyle w:val="BodyText"/>
        <w:spacing w:before="158" w:line="259" w:lineRule="auto"/>
        <w:ind w:right="825"/>
      </w:pPr>
      <w:r>
        <w:rPr>
          <w:b/>
        </w:rPr>
        <w:t>Major</w:t>
      </w:r>
      <w:r>
        <w:rPr>
          <w:b/>
          <w:spacing w:val="-1"/>
        </w:rPr>
        <w:t xml:space="preserve"> </w:t>
      </w:r>
      <w:r>
        <w:rPr>
          <w:b/>
        </w:rPr>
        <w:t>in</w:t>
      </w:r>
      <w:r>
        <w:rPr>
          <w:b/>
          <w:spacing w:val="-3"/>
        </w:rPr>
        <w:t xml:space="preserve"> </w:t>
      </w:r>
      <w:r>
        <w:rPr>
          <w:b/>
        </w:rPr>
        <w:t>French:</w:t>
      </w:r>
      <w:r>
        <w:rPr>
          <w:b/>
          <w:spacing w:val="-3"/>
        </w:rPr>
        <w:t xml:space="preserve"> </w:t>
      </w:r>
      <w:r>
        <w:t>FRE-251</w:t>
      </w:r>
      <w:r>
        <w:rPr>
          <w:spacing w:val="-3"/>
        </w:rPr>
        <w:t xml:space="preserve"> </w:t>
      </w:r>
      <w:r>
        <w:t>and</w:t>
      </w:r>
      <w:r>
        <w:rPr>
          <w:spacing w:val="-3"/>
        </w:rPr>
        <w:t xml:space="preserve"> </w:t>
      </w:r>
      <w:r>
        <w:t>seven</w:t>
      </w:r>
      <w:r>
        <w:rPr>
          <w:spacing w:val="-5"/>
        </w:rPr>
        <w:t xml:space="preserve"> </w:t>
      </w:r>
      <w:r>
        <w:t>other</w:t>
      </w:r>
      <w:r>
        <w:rPr>
          <w:spacing w:val="-2"/>
        </w:rPr>
        <w:t xml:space="preserve"> </w:t>
      </w:r>
      <w:r>
        <w:t>courses</w:t>
      </w:r>
      <w:r>
        <w:rPr>
          <w:spacing w:val="-4"/>
        </w:rPr>
        <w:t xml:space="preserve"> </w:t>
      </w:r>
      <w:r>
        <w:t>numbered</w:t>
      </w:r>
      <w:r>
        <w:rPr>
          <w:spacing w:val="-5"/>
        </w:rPr>
        <w:t xml:space="preserve"> </w:t>
      </w:r>
      <w:r>
        <w:t>above</w:t>
      </w:r>
      <w:r>
        <w:rPr>
          <w:spacing w:val="-1"/>
        </w:rPr>
        <w:t xml:space="preserve"> </w:t>
      </w:r>
      <w:r>
        <w:t>it,</w:t>
      </w:r>
      <w:r>
        <w:rPr>
          <w:spacing w:val="-2"/>
        </w:rPr>
        <w:t xml:space="preserve"> </w:t>
      </w:r>
      <w:r>
        <w:t>approved</w:t>
      </w:r>
      <w:r>
        <w:rPr>
          <w:spacing w:val="-5"/>
        </w:rPr>
        <w:t xml:space="preserve"> </w:t>
      </w:r>
      <w:r>
        <w:t>by</w:t>
      </w:r>
      <w:r>
        <w:rPr>
          <w:spacing w:val="-1"/>
        </w:rPr>
        <w:t xml:space="preserve"> </w:t>
      </w:r>
      <w:r>
        <w:t>the</w:t>
      </w:r>
      <w:r>
        <w:rPr>
          <w:spacing w:val="-4"/>
        </w:rPr>
        <w:t xml:space="preserve"> </w:t>
      </w:r>
      <w:r>
        <w:t>advisor</w:t>
      </w:r>
      <w:r>
        <w:rPr>
          <w:spacing w:val="-2"/>
        </w:rPr>
        <w:t xml:space="preserve"> </w:t>
      </w:r>
      <w:r>
        <w:t>from French offerings. Courses must be graded C or higher to fulfill the requirements for the major.</w:t>
      </w:r>
    </w:p>
    <w:p w14:paraId="23E0F05E" w14:textId="77777777" w:rsidR="00326A3B" w:rsidRDefault="00000000">
      <w:pPr>
        <w:pStyle w:val="BodyText"/>
        <w:spacing w:before="162" w:line="256" w:lineRule="auto"/>
        <w:ind w:right="825"/>
      </w:pPr>
      <w:r>
        <w:rPr>
          <w:b/>
        </w:rPr>
        <w:t>Minor:</w:t>
      </w:r>
      <w:r>
        <w:rPr>
          <w:b/>
          <w:spacing w:val="-3"/>
        </w:rPr>
        <w:t xml:space="preserve"> </w:t>
      </w:r>
      <w:r>
        <w:t>FRE-251</w:t>
      </w:r>
      <w:r>
        <w:rPr>
          <w:spacing w:val="-3"/>
        </w:rPr>
        <w:t xml:space="preserve"> </w:t>
      </w:r>
      <w:r>
        <w:t>and</w:t>
      </w:r>
      <w:r>
        <w:rPr>
          <w:spacing w:val="-3"/>
        </w:rPr>
        <w:t xml:space="preserve"> </w:t>
      </w:r>
      <w:r>
        <w:t>four</w:t>
      </w:r>
      <w:r>
        <w:rPr>
          <w:spacing w:val="-4"/>
        </w:rPr>
        <w:t xml:space="preserve"> </w:t>
      </w:r>
      <w:r>
        <w:t>other</w:t>
      </w:r>
      <w:r>
        <w:rPr>
          <w:spacing w:val="-2"/>
        </w:rPr>
        <w:t xml:space="preserve"> </w:t>
      </w:r>
      <w:r>
        <w:t>courses</w:t>
      </w:r>
      <w:r>
        <w:rPr>
          <w:spacing w:val="-2"/>
        </w:rPr>
        <w:t xml:space="preserve"> </w:t>
      </w:r>
      <w:r>
        <w:t>numbered</w:t>
      </w:r>
      <w:r>
        <w:rPr>
          <w:spacing w:val="-5"/>
        </w:rPr>
        <w:t xml:space="preserve"> </w:t>
      </w:r>
      <w:r>
        <w:t>above</w:t>
      </w:r>
      <w:r>
        <w:rPr>
          <w:spacing w:val="-1"/>
        </w:rPr>
        <w:t xml:space="preserve"> </w:t>
      </w:r>
      <w:r>
        <w:t>it.</w:t>
      </w:r>
      <w:r>
        <w:rPr>
          <w:spacing w:val="-2"/>
        </w:rPr>
        <w:t xml:space="preserve"> </w:t>
      </w:r>
      <w:r>
        <w:t>Courses</w:t>
      </w:r>
      <w:r>
        <w:rPr>
          <w:spacing w:val="-4"/>
        </w:rPr>
        <w:t xml:space="preserve"> </w:t>
      </w:r>
      <w:r>
        <w:t>must</w:t>
      </w:r>
      <w:r>
        <w:rPr>
          <w:spacing w:val="-4"/>
        </w:rPr>
        <w:t xml:space="preserve"> </w:t>
      </w:r>
      <w:r>
        <w:t>be</w:t>
      </w:r>
      <w:r>
        <w:rPr>
          <w:spacing w:val="-1"/>
        </w:rPr>
        <w:t xml:space="preserve"> </w:t>
      </w:r>
      <w:r>
        <w:t>graded</w:t>
      </w:r>
      <w:r>
        <w:rPr>
          <w:spacing w:val="-3"/>
        </w:rPr>
        <w:t xml:space="preserve"> </w:t>
      </w:r>
      <w:r>
        <w:t>C</w:t>
      </w:r>
      <w:r>
        <w:rPr>
          <w:spacing w:val="-4"/>
        </w:rPr>
        <w:t xml:space="preserve"> </w:t>
      </w:r>
      <w:r>
        <w:t>or</w:t>
      </w:r>
      <w:r>
        <w:rPr>
          <w:spacing w:val="-2"/>
        </w:rPr>
        <w:t xml:space="preserve"> </w:t>
      </w:r>
      <w:r>
        <w:t>higher</w:t>
      </w:r>
      <w:r>
        <w:rPr>
          <w:spacing w:val="-2"/>
        </w:rPr>
        <w:t xml:space="preserve"> </w:t>
      </w:r>
      <w:r>
        <w:t>to</w:t>
      </w:r>
      <w:r>
        <w:rPr>
          <w:spacing w:val="-1"/>
        </w:rPr>
        <w:t xml:space="preserve"> </w:t>
      </w:r>
      <w:r>
        <w:t>fulfill the requirements for the minor.</w:t>
      </w:r>
    </w:p>
    <w:p w14:paraId="07720804" w14:textId="77777777" w:rsidR="00326A3B" w:rsidRDefault="00000000">
      <w:pPr>
        <w:pStyle w:val="BodyText"/>
        <w:spacing w:before="164" w:line="259" w:lineRule="auto"/>
        <w:ind w:right="825"/>
      </w:pPr>
      <w:r>
        <w:rPr>
          <w:b/>
        </w:rPr>
        <w:t xml:space="preserve">101, 102 Beginning French Language and Culture I, II </w:t>
      </w:r>
      <w:r>
        <w:t>(1 course, 1 course) This is a sequential two- semester</w:t>
      </w:r>
      <w:r>
        <w:rPr>
          <w:spacing w:val="-1"/>
        </w:rPr>
        <w:t xml:space="preserve"> </w:t>
      </w:r>
      <w:r>
        <w:t>program</w:t>
      </w:r>
      <w:r>
        <w:rPr>
          <w:spacing w:val="-1"/>
        </w:rPr>
        <w:t xml:space="preserve"> </w:t>
      </w:r>
      <w:r>
        <w:t>designed</w:t>
      </w:r>
      <w:r>
        <w:rPr>
          <w:spacing w:val="-2"/>
        </w:rPr>
        <w:t xml:space="preserve"> </w:t>
      </w:r>
      <w:r>
        <w:t>to</w:t>
      </w:r>
      <w:r>
        <w:rPr>
          <w:spacing w:val="-1"/>
        </w:rPr>
        <w:t xml:space="preserve"> </w:t>
      </w:r>
      <w:r>
        <w:t>introduce</w:t>
      </w:r>
      <w:r>
        <w:rPr>
          <w:spacing w:val="-3"/>
        </w:rPr>
        <w:t xml:space="preserve"> </w:t>
      </w:r>
      <w:r>
        <w:t>students</w:t>
      </w:r>
      <w:r>
        <w:rPr>
          <w:spacing w:val="-3"/>
        </w:rPr>
        <w:t xml:space="preserve"> </w:t>
      </w:r>
      <w:r>
        <w:t>to</w:t>
      </w:r>
      <w:r>
        <w:rPr>
          <w:spacing w:val="-2"/>
        </w:rPr>
        <w:t xml:space="preserve"> </w:t>
      </w:r>
      <w:r>
        <w:t>an</w:t>
      </w:r>
      <w:r>
        <w:rPr>
          <w:spacing w:val="-2"/>
        </w:rPr>
        <w:t xml:space="preserve"> </w:t>
      </w:r>
      <w:r>
        <w:t>understanding</w:t>
      </w:r>
      <w:r>
        <w:rPr>
          <w:spacing w:val="-2"/>
        </w:rPr>
        <w:t xml:space="preserve"> </w:t>
      </w:r>
      <w:r>
        <w:t>of</w:t>
      </w:r>
      <w:r>
        <w:rPr>
          <w:spacing w:val="-1"/>
        </w:rPr>
        <w:t xml:space="preserve"> </w:t>
      </w:r>
      <w:r>
        <w:t>the</w:t>
      </w:r>
      <w:r>
        <w:rPr>
          <w:spacing w:val="-3"/>
        </w:rPr>
        <w:t xml:space="preserve"> </w:t>
      </w:r>
      <w:r>
        <w:t>variety</w:t>
      </w:r>
      <w:r>
        <w:rPr>
          <w:spacing w:val="-2"/>
        </w:rPr>
        <w:t xml:space="preserve"> </w:t>
      </w:r>
      <w:r>
        <w:t>of</w:t>
      </w:r>
      <w:r>
        <w:rPr>
          <w:spacing w:val="-3"/>
        </w:rPr>
        <w:t xml:space="preserve"> </w:t>
      </w:r>
      <w:r>
        <w:t>the</w:t>
      </w:r>
      <w:r>
        <w:rPr>
          <w:spacing w:val="-1"/>
        </w:rPr>
        <w:t xml:space="preserve"> </w:t>
      </w:r>
      <w:r>
        <w:t>French- speaking</w:t>
      </w:r>
      <w:r>
        <w:rPr>
          <w:spacing w:val="-1"/>
        </w:rPr>
        <w:t xml:space="preserve"> </w:t>
      </w:r>
      <w:r>
        <w:t>world. Students</w:t>
      </w:r>
      <w:r>
        <w:rPr>
          <w:spacing w:val="-2"/>
        </w:rPr>
        <w:t xml:space="preserve"> </w:t>
      </w:r>
      <w:r>
        <w:t>acquire elementary</w:t>
      </w:r>
      <w:r>
        <w:rPr>
          <w:spacing w:val="-1"/>
        </w:rPr>
        <w:t xml:space="preserve"> </w:t>
      </w:r>
      <w:r>
        <w:t>reading,</w:t>
      </w:r>
      <w:r>
        <w:rPr>
          <w:spacing w:val="-2"/>
        </w:rPr>
        <w:t xml:space="preserve"> </w:t>
      </w:r>
      <w:r>
        <w:t>listening, speaking, and</w:t>
      </w:r>
      <w:r>
        <w:rPr>
          <w:spacing w:val="-1"/>
        </w:rPr>
        <w:t xml:space="preserve"> </w:t>
      </w:r>
      <w:r>
        <w:t>writing</w:t>
      </w:r>
      <w:r>
        <w:rPr>
          <w:spacing w:val="-1"/>
        </w:rPr>
        <w:t xml:space="preserve"> </w:t>
      </w:r>
      <w:r>
        <w:t>skills through varied</w:t>
      </w:r>
      <w:r>
        <w:rPr>
          <w:spacing w:val="-5"/>
        </w:rPr>
        <w:t xml:space="preserve"> </w:t>
      </w:r>
      <w:r>
        <w:t>exercises</w:t>
      </w:r>
      <w:r>
        <w:rPr>
          <w:spacing w:val="-4"/>
        </w:rPr>
        <w:t xml:space="preserve"> </w:t>
      </w:r>
      <w:r>
        <w:t>on</w:t>
      </w:r>
      <w:r>
        <w:rPr>
          <w:spacing w:val="-3"/>
        </w:rPr>
        <w:t xml:space="preserve"> </w:t>
      </w:r>
      <w:r>
        <w:t>different</w:t>
      </w:r>
      <w:r>
        <w:rPr>
          <w:spacing w:val="-1"/>
        </w:rPr>
        <w:t xml:space="preserve"> </w:t>
      </w:r>
      <w:r>
        <w:t>aspects</w:t>
      </w:r>
      <w:r>
        <w:rPr>
          <w:spacing w:val="-2"/>
        </w:rPr>
        <w:t xml:space="preserve"> </w:t>
      </w:r>
      <w:r>
        <w:t>of</w:t>
      </w:r>
      <w:r>
        <w:rPr>
          <w:spacing w:val="-4"/>
        </w:rPr>
        <w:t xml:space="preserve"> </w:t>
      </w:r>
      <w:r>
        <w:t>French</w:t>
      </w:r>
      <w:r>
        <w:rPr>
          <w:spacing w:val="-3"/>
        </w:rPr>
        <w:t xml:space="preserve"> </w:t>
      </w:r>
      <w:r>
        <w:t>and</w:t>
      </w:r>
      <w:r>
        <w:rPr>
          <w:spacing w:val="-3"/>
        </w:rPr>
        <w:t xml:space="preserve"> </w:t>
      </w:r>
      <w:r>
        <w:t>Francophone</w:t>
      </w:r>
      <w:r>
        <w:rPr>
          <w:spacing w:val="-4"/>
        </w:rPr>
        <w:t xml:space="preserve"> </w:t>
      </w:r>
      <w:r>
        <w:t>culture</w:t>
      </w:r>
      <w:r>
        <w:rPr>
          <w:spacing w:val="-4"/>
        </w:rPr>
        <w:t xml:space="preserve"> </w:t>
      </w:r>
      <w:r>
        <w:t>such</w:t>
      </w:r>
      <w:r>
        <w:rPr>
          <w:spacing w:val="-3"/>
        </w:rPr>
        <w:t xml:space="preserve"> </w:t>
      </w:r>
      <w:r>
        <w:t>as</w:t>
      </w:r>
      <w:r>
        <w:rPr>
          <w:spacing w:val="-4"/>
        </w:rPr>
        <w:t xml:space="preserve"> </w:t>
      </w:r>
      <w:r>
        <w:t>manners,</w:t>
      </w:r>
      <w:r>
        <w:rPr>
          <w:spacing w:val="-2"/>
        </w:rPr>
        <w:t xml:space="preserve"> </w:t>
      </w:r>
      <w:r>
        <w:t>gestures, customs, arts, and values. FRE-101 is a prerequisite for FRE-102. Offered annually.</w:t>
      </w:r>
    </w:p>
    <w:p w14:paraId="3CAA27F8" w14:textId="77777777" w:rsidR="00326A3B" w:rsidRDefault="00000000">
      <w:pPr>
        <w:pStyle w:val="BodyText"/>
        <w:spacing w:before="158" w:line="259" w:lineRule="auto"/>
        <w:ind w:left="878" w:right="825"/>
      </w:pPr>
      <w:r>
        <w:rPr>
          <w:b/>
        </w:rPr>
        <w:t xml:space="preserve">201, 202 Intermediate French Language and Culture I, II </w:t>
      </w:r>
      <w:r>
        <w:t>(1 course, 1 course) This sequential two- semester program offers an integrated approach to French and Francophone cultures through the reading, discussion, and analysis of a mystery story that takes students from Québec, to Louisiana, France,</w:t>
      </w:r>
      <w:r>
        <w:rPr>
          <w:spacing w:val="-2"/>
        </w:rPr>
        <w:t xml:space="preserve"> </w:t>
      </w:r>
      <w:r>
        <w:t>Sénégal,</w:t>
      </w:r>
      <w:r>
        <w:rPr>
          <w:spacing w:val="-4"/>
        </w:rPr>
        <w:t xml:space="preserve"> </w:t>
      </w:r>
      <w:r>
        <w:t>Martinique,</w:t>
      </w:r>
      <w:r>
        <w:rPr>
          <w:spacing w:val="-2"/>
        </w:rPr>
        <w:t xml:space="preserve"> </w:t>
      </w:r>
      <w:r>
        <w:t>among</w:t>
      </w:r>
      <w:r>
        <w:rPr>
          <w:spacing w:val="-5"/>
        </w:rPr>
        <w:t xml:space="preserve"> </w:t>
      </w:r>
      <w:r>
        <w:t>other</w:t>
      </w:r>
      <w:r>
        <w:rPr>
          <w:spacing w:val="-4"/>
        </w:rPr>
        <w:t xml:space="preserve"> </w:t>
      </w:r>
      <w:r>
        <w:t>places.</w:t>
      </w:r>
      <w:r>
        <w:rPr>
          <w:spacing w:val="-5"/>
        </w:rPr>
        <w:t xml:space="preserve"> </w:t>
      </w:r>
      <w:r>
        <w:t>This</w:t>
      </w:r>
      <w:r>
        <w:rPr>
          <w:spacing w:val="-4"/>
        </w:rPr>
        <w:t xml:space="preserve"> </w:t>
      </w:r>
      <w:r>
        <w:t>detective</w:t>
      </w:r>
      <w:r>
        <w:rPr>
          <w:spacing w:val="-1"/>
        </w:rPr>
        <w:t xml:space="preserve"> </w:t>
      </w:r>
      <w:r>
        <w:t>story</w:t>
      </w:r>
      <w:r>
        <w:rPr>
          <w:spacing w:val="-1"/>
        </w:rPr>
        <w:t xml:space="preserve"> </w:t>
      </w:r>
      <w:r>
        <w:t>gives</w:t>
      </w:r>
      <w:r>
        <w:rPr>
          <w:spacing w:val="-2"/>
        </w:rPr>
        <w:t xml:space="preserve"> </w:t>
      </w:r>
      <w:r>
        <w:t>a</w:t>
      </w:r>
      <w:r>
        <w:rPr>
          <w:spacing w:val="-2"/>
        </w:rPr>
        <w:t xml:space="preserve"> </w:t>
      </w:r>
      <w:r>
        <w:t>narrative</w:t>
      </w:r>
      <w:r>
        <w:rPr>
          <w:spacing w:val="-4"/>
        </w:rPr>
        <w:t xml:space="preserve"> </w:t>
      </w:r>
      <w:r>
        <w:t>tool</w:t>
      </w:r>
      <w:r>
        <w:rPr>
          <w:spacing w:val="-4"/>
        </w:rPr>
        <w:t xml:space="preserve"> </w:t>
      </w:r>
      <w:r>
        <w:t>for</w:t>
      </w:r>
      <w:r>
        <w:rPr>
          <w:spacing w:val="-4"/>
        </w:rPr>
        <w:t xml:space="preserve"> </w:t>
      </w:r>
      <w:r>
        <w:t>students</w:t>
      </w:r>
    </w:p>
    <w:p w14:paraId="66CC1681" w14:textId="77777777" w:rsidR="00326A3B" w:rsidRDefault="00326A3B">
      <w:pPr>
        <w:spacing w:line="259" w:lineRule="auto"/>
        <w:sectPr w:rsidR="00326A3B">
          <w:pgSz w:w="12240" w:h="15840"/>
          <w:pgMar w:top="1400" w:right="620" w:bottom="1000" w:left="560" w:header="0" w:footer="818" w:gutter="0"/>
          <w:cols w:space="720"/>
        </w:sectPr>
      </w:pPr>
    </w:p>
    <w:p w14:paraId="3E8842A8" w14:textId="77777777" w:rsidR="00326A3B" w:rsidRDefault="00000000">
      <w:pPr>
        <w:pStyle w:val="BodyText"/>
        <w:spacing w:before="39" w:line="259" w:lineRule="auto"/>
        <w:ind w:left="880" w:right="908"/>
      </w:pPr>
      <w:r>
        <w:lastRenderedPageBreak/>
        <w:t>to</w:t>
      </w:r>
      <w:r>
        <w:rPr>
          <w:spacing w:val="-2"/>
        </w:rPr>
        <w:t xml:space="preserve"> </w:t>
      </w:r>
      <w:r>
        <w:t>acquire</w:t>
      </w:r>
      <w:r>
        <w:rPr>
          <w:spacing w:val="-3"/>
        </w:rPr>
        <w:t xml:space="preserve"> </w:t>
      </w:r>
      <w:r>
        <w:t>skills</w:t>
      </w:r>
      <w:r>
        <w:rPr>
          <w:spacing w:val="-5"/>
        </w:rPr>
        <w:t xml:space="preserve"> </w:t>
      </w:r>
      <w:r>
        <w:t>in</w:t>
      </w:r>
      <w:r>
        <w:rPr>
          <w:spacing w:val="-4"/>
        </w:rPr>
        <w:t xml:space="preserve"> </w:t>
      </w:r>
      <w:r>
        <w:t>reading,</w:t>
      </w:r>
      <w:r>
        <w:rPr>
          <w:spacing w:val="-5"/>
        </w:rPr>
        <w:t xml:space="preserve"> </w:t>
      </w:r>
      <w:r>
        <w:t>writing,</w:t>
      </w:r>
      <w:r>
        <w:rPr>
          <w:spacing w:val="-3"/>
        </w:rPr>
        <w:t xml:space="preserve"> </w:t>
      </w:r>
      <w:r>
        <w:t>speaking,</w:t>
      </w:r>
      <w:r>
        <w:rPr>
          <w:spacing w:val="-3"/>
        </w:rPr>
        <w:t xml:space="preserve"> </w:t>
      </w:r>
      <w:r>
        <w:t>and</w:t>
      </w:r>
      <w:r>
        <w:rPr>
          <w:spacing w:val="-4"/>
        </w:rPr>
        <w:t xml:space="preserve"> </w:t>
      </w:r>
      <w:r>
        <w:t>aural</w:t>
      </w:r>
      <w:r>
        <w:rPr>
          <w:spacing w:val="-3"/>
        </w:rPr>
        <w:t xml:space="preserve"> </w:t>
      </w:r>
      <w:r>
        <w:t>comprehension.</w:t>
      </w:r>
      <w:r>
        <w:rPr>
          <w:spacing w:val="-6"/>
        </w:rPr>
        <w:t xml:space="preserve"> </w:t>
      </w:r>
      <w:r>
        <w:t>Prerequisite:</w:t>
      </w:r>
      <w:r>
        <w:rPr>
          <w:spacing w:val="-4"/>
        </w:rPr>
        <w:t xml:space="preserve"> </w:t>
      </w:r>
      <w:r>
        <w:t>101–102.</w:t>
      </w:r>
      <w:r>
        <w:rPr>
          <w:spacing w:val="-3"/>
        </w:rPr>
        <w:t xml:space="preserve"> </w:t>
      </w:r>
      <w:r>
        <w:t xml:space="preserve">FRE-201 is prerequisite for FRE-202. </w:t>
      </w:r>
      <w:r>
        <w:rPr>
          <w:b/>
        </w:rPr>
        <w:t>GLAFC</w:t>
      </w:r>
      <w:r>
        <w:t>, Offered annually.</w:t>
      </w:r>
    </w:p>
    <w:p w14:paraId="0C72012C" w14:textId="77777777" w:rsidR="00326A3B" w:rsidRDefault="00000000">
      <w:pPr>
        <w:pStyle w:val="BodyText"/>
        <w:spacing w:before="159" w:line="259" w:lineRule="auto"/>
        <w:ind w:right="825"/>
      </w:pPr>
      <w:r>
        <w:rPr>
          <w:b/>
        </w:rPr>
        <w:t xml:space="preserve">144, 244, 344 Special Topics in French </w:t>
      </w:r>
      <w:r>
        <w:t>(1 course, 1 course, 1 course) Special topics in French studies. Content</w:t>
      </w:r>
      <w:r>
        <w:rPr>
          <w:spacing w:val="-3"/>
        </w:rPr>
        <w:t xml:space="preserve"> </w:t>
      </w:r>
      <w:r>
        <w:t>will</w:t>
      </w:r>
      <w:r>
        <w:rPr>
          <w:spacing w:val="-4"/>
        </w:rPr>
        <w:t xml:space="preserve"> </w:t>
      </w:r>
      <w:r>
        <w:t>vary.</w:t>
      </w:r>
      <w:r>
        <w:rPr>
          <w:spacing w:val="-1"/>
        </w:rPr>
        <w:t xml:space="preserve"> </w:t>
      </w:r>
      <w:r>
        <w:t>Each</w:t>
      </w:r>
      <w:r>
        <w:rPr>
          <w:spacing w:val="-4"/>
        </w:rPr>
        <w:t xml:space="preserve"> </w:t>
      </w:r>
      <w:r>
        <w:t>course will</w:t>
      </w:r>
      <w:r>
        <w:rPr>
          <w:spacing w:val="-4"/>
        </w:rPr>
        <w:t xml:space="preserve"> </w:t>
      </w:r>
      <w:r>
        <w:t>explore a</w:t>
      </w:r>
      <w:r>
        <w:rPr>
          <w:spacing w:val="-3"/>
        </w:rPr>
        <w:t xml:space="preserve"> </w:t>
      </w:r>
      <w:r>
        <w:t>topic</w:t>
      </w:r>
      <w:r>
        <w:rPr>
          <w:spacing w:val="-3"/>
        </w:rPr>
        <w:t xml:space="preserve"> </w:t>
      </w:r>
      <w:r>
        <w:t>or</w:t>
      </w:r>
      <w:r>
        <w:rPr>
          <w:spacing w:val="-1"/>
        </w:rPr>
        <w:t xml:space="preserve"> </w:t>
      </w:r>
      <w:r>
        <w:t>a</w:t>
      </w:r>
      <w:r>
        <w:rPr>
          <w:spacing w:val="-3"/>
        </w:rPr>
        <w:t xml:space="preserve"> </w:t>
      </w:r>
      <w:r>
        <w:t>problem</w:t>
      </w:r>
      <w:r>
        <w:rPr>
          <w:spacing w:val="-2"/>
        </w:rPr>
        <w:t xml:space="preserve"> </w:t>
      </w:r>
      <w:r>
        <w:t>in</w:t>
      </w:r>
      <w:r>
        <w:rPr>
          <w:spacing w:val="-2"/>
        </w:rPr>
        <w:t xml:space="preserve"> </w:t>
      </w:r>
      <w:r>
        <w:t>depth</w:t>
      </w:r>
      <w:r>
        <w:rPr>
          <w:spacing w:val="-2"/>
        </w:rPr>
        <w:t xml:space="preserve"> </w:t>
      </w:r>
      <w:r>
        <w:t>and</w:t>
      </w:r>
      <w:r>
        <w:rPr>
          <w:spacing w:val="-2"/>
        </w:rPr>
        <w:t xml:space="preserve"> </w:t>
      </w:r>
      <w:r>
        <w:t>students</w:t>
      </w:r>
      <w:r>
        <w:rPr>
          <w:spacing w:val="-1"/>
        </w:rPr>
        <w:t xml:space="preserve"> </w:t>
      </w:r>
      <w:r>
        <w:t>will</w:t>
      </w:r>
      <w:r>
        <w:rPr>
          <w:spacing w:val="-4"/>
        </w:rPr>
        <w:t xml:space="preserve"> </w:t>
      </w:r>
      <w:r>
        <w:t>read,</w:t>
      </w:r>
      <w:r>
        <w:rPr>
          <w:spacing w:val="-1"/>
        </w:rPr>
        <w:t xml:space="preserve"> </w:t>
      </w:r>
      <w:r>
        <w:t>discuss, and write. Offered occasionally.</w:t>
      </w:r>
    </w:p>
    <w:p w14:paraId="0CA3BC2B" w14:textId="77777777" w:rsidR="00326A3B" w:rsidRDefault="00000000">
      <w:pPr>
        <w:pStyle w:val="BodyText"/>
        <w:spacing w:before="160" w:line="259" w:lineRule="auto"/>
        <w:ind w:left="878" w:right="858"/>
      </w:pPr>
      <w:r>
        <w:rPr>
          <w:b/>
        </w:rPr>
        <w:t xml:space="preserve">251, 252 The Art of Reading, Writing, and Speaking I, II </w:t>
      </w:r>
      <w:r>
        <w:t>(1 course, 1 course) These two courses are complementary and required before taking upper-division courses. They are designed to introduce students</w:t>
      </w:r>
      <w:r>
        <w:rPr>
          <w:spacing w:val="-1"/>
        </w:rPr>
        <w:t xml:space="preserve"> </w:t>
      </w:r>
      <w:r>
        <w:t>to a</w:t>
      </w:r>
      <w:r>
        <w:rPr>
          <w:spacing w:val="-3"/>
        </w:rPr>
        <w:t xml:space="preserve"> </w:t>
      </w:r>
      <w:r>
        <w:t>more</w:t>
      </w:r>
      <w:r>
        <w:rPr>
          <w:spacing w:val="-3"/>
        </w:rPr>
        <w:t xml:space="preserve"> </w:t>
      </w:r>
      <w:r>
        <w:t>profound</w:t>
      </w:r>
      <w:r>
        <w:rPr>
          <w:spacing w:val="-2"/>
        </w:rPr>
        <w:t xml:space="preserve"> </w:t>
      </w:r>
      <w:r>
        <w:t>appreciation</w:t>
      </w:r>
      <w:r>
        <w:rPr>
          <w:spacing w:val="-4"/>
        </w:rPr>
        <w:t xml:space="preserve"> </w:t>
      </w:r>
      <w:r>
        <w:t>of</w:t>
      </w:r>
      <w:r>
        <w:rPr>
          <w:spacing w:val="-1"/>
        </w:rPr>
        <w:t xml:space="preserve"> </w:t>
      </w:r>
      <w:r>
        <w:t>French</w:t>
      </w:r>
      <w:r>
        <w:rPr>
          <w:spacing w:val="-4"/>
        </w:rPr>
        <w:t xml:space="preserve"> </w:t>
      </w:r>
      <w:r>
        <w:t>and</w:t>
      </w:r>
      <w:r>
        <w:rPr>
          <w:spacing w:val="-2"/>
        </w:rPr>
        <w:t xml:space="preserve"> </w:t>
      </w:r>
      <w:r>
        <w:t>Francophone</w:t>
      </w:r>
      <w:r>
        <w:rPr>
          <w:spacing w:val="-3"/>
        </w:rPr>
        <w:t xml:space="preserve"> </w:t>
      </w:r>
      <w:r>
        <w:t>literatures</w:t>
      </w:r>
      <w:r>
        <w:rPr>
          <w:spacing w:val="-1"/>
        </w:rPr>
        <w:t xml:space="preserve"> </w:t>
      </w:r>
      <w:r>
        <w:t>and</w:t>
      </w:r>
      <w:r>
        <w:rPr>
          <w:spacing w:val="-2"/>
        </w:rPr>
        <w:t xml:space="preserve"> </w:t>
      </w:r>
      <w:r>
        <w:t>cultures.</w:t>
      </w:r>
      <w:r>
        <w:rPr>
          <w:spacing w:val="-1"/>
        </w:rPr>
        <w:t xml:space="preserve"> </w:t>
      </w:r>
      <w:r>
        <w:t>Students acquire, through discussion and writing, a higher level of competency in speaking, reading, writing, and aural comprehension. Students will study short stories, novels, and fairy tales as well as essays on environmental protection, family traditions in varied cultures, and immigration. Prerequisite: FRE-202 for</w:t>
      </w:r>
      <w:r>
        <w:rPr>
          <w:spacing w:val="-2"/>
        </w:rPr>
        <w:t xml:space="preserve"> </w:t>
      </w:r>
      <w:r>
        <w:t>both</w:t>
      </w:r>
      <w:r>
        <w:rPr>
          <w:spacing w:val="-3"/>
        </w:rPr>
        <w:t xml:space="preserve"> </w:t>
      </w:r>
      <w:r>
        <w:t>courses</w:t>
      </w:r>
      <w:r>
        <w:rPr>
          <w:spacing w:val="-4"/>
        </w:rPr>
        <w:t xml:space="preserve"> </w:t>
      </w:r>
      <w:r>
        <w:t>(with</w:t>
      </w:r>
      <w:r>
        <w:rPr>
          <w:spacing w:val="-3"/>
        </w:rPr>
        <w:t xml:space="preserve"> </w:t>
      </w:r>
      <w:r>
        <w:t>a</w:t>
      </w:r>
      <w:r>
        <w:rPr>
          <w:spacing w:val="-4"/>
        </w:rPr>
        <w:t xml:space="preserve"> </w:t>
      </w:r>
      <w:r>
        <w:t>minimum</w:t>
      </w:r>
      <w:r>
        <w:rPr>
          <w:spacing w:val="-1"/>
        </w:rPr>
        <w:t xml:space="preserve"> </w:t>
      </w:r>
      <w:r>
        <w:t>grade</w:t>
      </w:r>
      <w:r>
        <w:rPr>
          <w:spacing w:val="-4"/>
        </w:rPr>
        <w:t xml:space="preserve"> </w:t>
      </w:r>
      <w:r>
        <w:t>of</w:t>
      </w:r>
      <w:r>
        <w:rPr>
          <w:spacing w:val="-2"/>
        </w:rPr>
        <w:t xml:space="preserve"> </w:t>
      </w:r>
      <w:r>
        <w:t>C)</w:t>
      </w:r>
      <w:r>
        <w:rPr>
          <w:spacing w:val="-4"/>
        </w:rPr>
        <w:t xml:space="preserve"> </w:t>
      </w:r>
      <w:r>
        <w:t>or</w:t>
      </w:r>
      <w:r>
        <w:rPr>
          <w:spacing w:val="-2"/>
        </w:rPr>
        <w:t xml:space="preserve"> </w:t>
      </w:r>
      <w:r>
        <w:t>placement</w:t>
      </w:r>
      <w:r>
        <w:rPr>
          <w:spacing w:val="-4"/>
        </w:rPr>
        <w:t xml:space="preserve"> </w:t>
      </w:r>
      <w:r>
        <w:t>by</w:t>
      </w:r>
      <w:r>
        <w:rPr>
          <w:spacing w:val="-3"/>
        </w:rPr>
        <w:t xml:space="preserve"> </w:t>
      </w:r>
      <w:r>
        <w:t>exam.</w:t>
      </w:r>
      <w:r>
        <w:rPr>
          <w:spacing w:val="-2"/>
        </w:rPr>
        <w:t xml:space="preserve"> </w:t>
      </w:r>
      <w:r>
        <w:rPr>
          <w:b/>
        </w:rPr>
        <w:t>GLAFC</w:t>
      </w:r>
      <w:r>
        <w:t>,</w:t>
      </w:r>
      <w:r>
        <w:rPr>
          <w:spacing w:val="-2"/>
        </w:rPr>
        <w:t xml:space="preserve"> </w:t>
      </w:r>
      <w:r>
        <w:rPr>
          <w:b/>
        </w:rPr>
        <w:t>WRITL</w:t>
      </w:r>
      <w:r>
        <w:rPr>
          <w:b/>
          <w:spacing w:val="-2"/>
        </w:rPr>
        <w:t xml:space="preserve"> </w:t>
      </w:r>
      <w:r>
        <w:t>for</w:t>
      </w:r>
      <w:r>
        <w:rPr>
          <w:spacing w:val="-2"/>
        </w:rPr>
        <w:t xml:space="preserve"> </w:t>
      </w:r>
      <w:r>
        <w:t>FRE-251,</w:t>
      </w:r>
      <w:r>
        <w:rPr>
          <w:spacing w:val="-4"/>
        </w:rPr>
        <w:t xml:space="preserve"> </w:t>
      </w:r>
      <w:r>
        <w:rPr>
          <w:b/>
        </w:rPr>
        <w:t>GLAFC</w:t>
      </w:r>
      <w:r>
        <w:t>, for FRE-252. Fall semester for FRE-251, and Spring semester for FRE-252.</w:t>
      </w:r>
    </w:p>
    <w:p w14:paraId="00768688" w14:textId="77777777" w:rsidR="00326A3B" w:rsidRDefault="00000000">
      <w:pPr>
        <w:pStyle w:val="BodyText"/>
        <w:spacing w:before="158" w:line="259" w:lineRule="auto"/>
        <w:ind w:left="878" w:right="825"/>
      </w:pPr>
      <w:r>
        <w:rPr>
          <w:b/>
        </w:rPr>
        <w:t xml:space="preserve">352 French Cinema </w:t>
      </w:r>
      <w:r>
        <w:t>(1 course) A study of the styles, themes, and narrative structure of French film. Although</w:t>
      </w:r>
      <w:r>
        <w:rPr>
          <w:spacing w:val="-1"/>
        </w:rPr>
        <w:t xml:space="preserve"> </w:t>
      </w:r>
      <w:r>
        <w:t>scenarios, novels</w:t>
      </w:r>
      <w:r>
        <w:rPr>
          <w:spacing w:val="-2"/>
        </w:rPr>
        <w:t xml:space="preserve"> </w:t>
      </w:r>
      <w:r>
        <w:t>and</w:t>
      </w:r>
      <w:r>
        <w:rPr>
          <w:spacing w:val="-1"/>
        </w:rPr>
        <w:t xml:space="preserve"> </w:t>
      </w:r>
      <w:r>
        <w:t>critical articles</w:t>
      </w:r>
      <w:r>
        <w:rPr>
          <w:spacing w:val="-2"/>
        </w:rPr>
        <w:t xml:space="preserve"> </w:t>
      </w:r>
      <w:r>
        <w:t>on</w:t>
      </w:r>
      <w:r>
        <w:rPr>
          <w:spacing w:val="-1"/>
        </w:rPr>
        <w:t xml:space="preserve"> </w:t>
      </w:r>
      <w:r>
        <w:t>cinema are used,</w:t>
      </w:r>
      <w:r>
        <w:rPr>
          <w:spacing w:val="-2"/>
        </w:rPr>
        <w:t xml:space="preserve"> </w:t>
      </w:r>
      <w:r>
        <w:t>the films</w:t>
      </w:r>
      <w:r>
        <w:rPr>
          <w:spacing w:val="-2"/>
        </w:rPr>
        <w:t xml:space="preserve"> </w:t>
      </w:r>
      <w:r>
        <w:t>themselves</w:t>
      </w:r>
      <w:r>
        <w:rPr>
          <w:spacing w:val="-2"/>
        </w:rPr>
        <w:t xml:space="preserve"> </w:t>
      </w:r>
      <w:r>
        <w:t>are</w:t>
      </w:r>
      <w:r>
        <w:rPr>
          <w:spacing w:val="-2"/>
        </w:rPr>
        <w:t xml:space="preserve"> </w:t>
      </w:r>
      <w:r>
        <w:t>the primary material</w:t>
      </w:r>
      <w:r>
        <w:rPr>
          <w:spacing w:val="-2"/>
        </w:rPr>
        <w:t xml:space="preserve"> </w:t>
      </w:r>
      <w:r>
        <w:t>for</w:t>
      </w:r>
      <w:r>
        <w:rPr>
          <w:spacing w:val="-2"/>
        </w:rPr>
        <w:t xml:space="preserve"> </w:t>
      </w:r>
      <w:r>
        <w:t>the</w:t>
      </w:r>
      <w:r>
        <w:rPr>
          <w:spacing w:val="-4"/>
        </w:rPr>
        <w:t xml:space="preserve"> </w:t>
      </w:r>
      <w:r>
        <w:t>course.</w:t>
      </w:r>
      <w:r>
        <w:rPr>
          <w:spacing w:val="-2"/>
        </w:rPr>
        <w:t xml:space="preserve"> </w:t>
      </w:r>
      <w:r>
        <w:t>This</w:t>
      </w:r>
      <w:r>
        <w:rPr>
          <w:spacing w:val="-2"/>
        </w:rPr>
        <w:t xml:space="preserve"> </w:t>
      </w:r>
      <w:r>
        <w:t>course</w:t>
      </w:r>
      <w:r>
        <w:rPr>
          <w:spacing w:val="-1"/>
        </w:rPr>
        <w:t xml:space="preserve"> </w:t>
      </w:r>
      <w:r>
        <w:t>also</w:t>
      </w:r>
      <w:r>
        <w:rPr>
          <w:spacing w:val="-3"/>
        </w:rPr>
        <w:t xml:space="preserve"> </w:t>
      </w:r>
      <w:r>
        <w:t>examines</w:t>
      </w:r>
      <w:r>
        <w:rPr>
          <w:spacing w:val="-2"/>
        </w:rPr>
        <w:t xml:space="preserve"> </w:t>
      </w:r>
      <w:r>
        <w:t>French</w:t>
      </w:r>
      <w:r>
        <w:rPr>
          <w:spacing w:val="-3"/>
        </w:rPr>
        <w:t xml:space="preserve"> </w:t>
      </w:r>
      <w:r>
        <w:t>cinema’s</w:t>
      </w:r>
      <w:r>
        <w:rPr>
          <w:spacing w:val="-2"/>
        </w:rPr>
        <w:t xml:space="preserve"> </w:t>
      </w:r>
      <w:r>
        <w:t>evolution</w:t>
      </w:r>
      <w:r>
        <w:rPr>
          <w:spacing w:val="-5"/>
        </w:rPr>
        <w:t xml:space="preserve"> </w:t>
      </w:r>
      <w:r>
        <w:t>of</w:t>
      </w:r>
      <w:r>
        <w:rPr>
          <w:spacing w:val="-4"/>
        </w:rPr>
        <w:t xml:space="preserve"> </w:t>
      </w:r>
      <w:r>
        <w:t>styles</w:t>
      </w:r>
      <w:r>
        <w:rPr>
          <w:spacing w:val="-4"/>
        </w:rPr>
        <w:t xml:space="preserve"> </w:t>
      </w:r>
      <w:r>
        <w:t>and</w:t>
      </w:r>
      <w:r>
        <w:rPr>
          <w:spacing w:val="-3"/>
        </w:rPr>
        <w:t xml:space="preserve"> </w:t>
      </w:r>
      <w:r>
        <w:t>themes,</w:t>
      </w:r>
      <w:r>
        <w:rPr>
          <w:spacing w:val="-2"/>
        </w:rPr>
        <w:t xml:space="preserve"> </w:t>
      </w:r>
      <w:r>
        <w:t>using a variety of critical approaches. Prerequisite: FRE-251 or equivalent. Spring semester, even years.</w:t>
      </w:r>
    </w:p>
    <w:p w14:paraId="5E13B8C4" w14:textId="77777777" w:rsidR="00326A3B" w:rsidRDefault="00000000">
      <w:pPr>
        <w:pStyle w:val="BodyText"/>
        <w:spacing w:before="160" w:line="259" w:lineRule="auto"/>
        <w:ind w:left="878" w:right="825"/>
      </w:pPr>
      <w:r>
        <w:rPr>
          <w:b/>
        </w:rPr>
        <w:t>355</w:t>
      </w:r>
      <w:r>
        <w:rPr>
          <w:b/>
          <w:spacing w:val="-2"/>
        </w:rPr>
        <w:t xml:space="preserve"> </w:t>
      </w:r>
      <w:r>
        <w:rPr>
          <w:b/>
        </w:rPr>
        <w:t>French</w:t>
      </w:r>
      <w:r>
        <w:rPr>
          <w:b/>
          <w:spacing w:val="-3"/>
        </w:rPr>
        <w:t xml:space="preserve"> </w:t>
      </w:r>
      <w:r>
        <w:rPr>
          <w:b/>
        </w:rPr>
        <w:t>Art</w:t>
      </w:r>
      <w:r>
        <w:rPr>
          <w:b/>
          <w:spacing w:val="-3"/>
        </w:rPr>
        <w:t xml:space="preserve"> </w:t>
      </w:r>
      <w:r>
        <w:t>(1</w:t>
      </w:r>
      <w:r>
        <w:rPr>
          <w:spacing w:val="-2"/>
        </w:rPr>
        <w:t xml:space="preserve"> </w:t>
      </w:r>
      <w:r>
        <w:t>course)</w:t>
      </w:r>
      <w:r>
        <w:rPr>
          <w:spacing w:val="-4"/>
        </w:rPr>
        <w:t xml:space="preserve"> </w:t>
      </w:r>
      <w:r>
        <w:t>This</w:t>
      </w:r>
      <w:r>
        <w:rPr>
          <w:spacing w:val="-3"/>
        </w:rPr>
        <w:t xml:space="preserve"> </w:t>
      </w:r>
      <w:r>
        <w:t>course</w:t>
      </w:r>
      <w:r>
        <w:rPr>
          <w:spacing w:val="-2"/>
        </w:rPr>
        <w:t xml:space="preserve"> </w:t>
      </w:r>
      <w:r>
        <w:t>will</w:t>
      </w:r>
      <w:r>
        <w:rPr>
          <w:spacing w:val="-3"/>
        </w:rPr>
        <w:t xml:space="preserve"> </w:t>
      </w:r>
      <w:r>
        <w:t>focus</w:t>
      </w:r>
      <w:r>
        <w:rPr>
          <w:spacing w:val="-4"/>
        </w:rPr>
        <w:t xml:space="preserve"> </w:t>
      </w:r>
      <w:r>
        <w:t>on</w:t>
      </w:r>
      <w:r>
        <w:rPr>
          <w:spacing w:val="-3"/>
        </w:rPr>
        <w:t xml:space="preserve"> </w:t>
      </w:r>
      <w:r>
        <w:t>different</w:t>
      </w:r>
      <w:r>
        <w:rPr>
          <w:spacing w:val="-2"/>
        </w:rPr>
        <w:t xml:space="preserve"> </w:t>
      </w:r>
      <w:r>
        <w:t>aesthetic</w:t>
      </w:r>
      <w:r>
        <w:rPr>
          <w:spacing w:val="-4"/>
        </w:rPr>
        <w:t xml:space="preserve"> </w:t>
      </w:r>
      <w:r>
        <w:t>movements</w:t>
      </w:r>
      <w:r>
        <w:rPr>
          <w:spacing w:val="-3"/>
        </w:rPr>
        <w:t xml:space="preserve"> </w:t>
      </w:r>
      <w:r>
        <w:t>in</w:t>
      </w:r>
      <w:r>
        <w:rPr>
          <w:spacing w:val="-3"/>
        </w:rPr>
        <w:t xml:space="preserve"> </w:t>
      </w:r>
      <w:r>
        <w:t>painting,</w:t>
      </w:r>
      <w:r>
        <w:rPr>
          <w:spacing w:val="-3"/>
        </w:rPr>
        <w:t xml:space="preserve"> </w:t>
      </w:r>
      <w:r>
        <w:t>sculpture, architecture, and music from the Renaissance to the 20th century. Students will study each artistic period within its historical context and will analyze the achievement of individual artists and the role of the State in promoting the arts in France. Prerequisite: FRE-251 or equivalent. Fall semester.</w:t>
      </w:r>
    </w:p>
    <w:p w14:paraId="35A41B3C" w14:textId="77777777" w:rsidR="00326A3B" w:rsidRDefault="00000000">
      <w:pPr>
        <w:pStyle w:val="BodyText"/>
        <w:spacing w:before="157"/>
        <w:ind w:left="877" w:right="825"/>
      </w:pPr>
      <w:r>
        <w:rPr>
          <w:b/>
        </w:rPr>
        <w:t xml:space="preserve">358 Francophone Graphic Novels </w:t>
      </w:r>
      <w:r>
        <w:t>(1 course) This course examines major developments in French- language comics, graphic novels, and animated films, from their colonial past to their humanitarian present. Students gain an overview of the richness, diversity, and history of these traditions in French and Francophone cultures; learn to analyze the technical aspects of graphic narratives and animated films;</w:t>
      </w:r>
      <w:r>
        <w:rPr>
          <w:spacing w:val="-3"/>
        </w:rPr>
        <w:t xml:space="preserve"> </w:t>
      </w:r>
      <w:r>
        <w:t>and</w:t>
      </w:r>
      <w:r>
        <w:rPr>
          <w:spacing w:val="-3"/>
        </w:rPr>
        <w:t xml:space="preserve"> </w:t>
      </w:r>
      <w:r>
        <w:t>develop</w:t>
      </w:r>
      <w:r>
        <w:rPr>
          <w:spacing w:val="-5"/>
        </w:rPr>
        <w:t xml:space="preserve"> </w:t>
      </w:r>
      <w:r>
        <w:t>an</w:t>
      </w:r>
      <w:r>
        <w:rPr>
          <w:spacing w:val="-3"/>
        </w:rPr>
        <w:t xml:space="preserve"> </w:t>
      </w:r>
      <w:r>
        <w:t>appreciation</w:t>
      </w:r>
      <w:r>
        <w:rPr>
          <w:spacing w:val="-3"/>
        </w:rPr>
        <w:t xml:space="preserve"> </w:t>
      </w:r>
      <w:r>
        <w:t>of</w:t>
      </w:r>
      <w:r>
        <w:rPr>
          <w:spacing w:val="-4"/>
        </w:rPr>
        <w:t xml:space="preserve"> </w:t>
      </w:r>
      <w:r>
        <w:t>the</w:t>
      </w:r>
      <w:r>
        <w:rPr>
          <w:spacing w:val="-4"/>
        </w:rPr>
        <w:t xml:space="preserve"> </w:t>
      </w:r>
      <w:r>
        <w:t>aesthetic,</w:t>
      </w:r>
      <w:r>
        <w:rPr>
          <w:spacing w:val="-2"/>
        </w:rPr>
        <w:t xml:space="preserve"> </w:t>
      </w:r>
      <w:r>
        <w:t>intellectual,</w:t>
      </w:r>
      <w:r>
        <w:rPr>
          <w:spacing w:val="-2"/>
        </w:rPr>
        <w:t xml:space="preserve"> </w:t>
      </w:r>
      <w:r>
        <w:t>and</w:t>
      </w:r>
      <w:r>
        <w:rPr>
          <w:spacing w:val="-3"/>
        </w:rPr>
        <w:t xml:space="preserve"> </w:t>
      </w:r>
      <w:r>
        <w:t>ethical</w:t>
      </w:r>
      <w:r>
        <w:rPr>
          <w:spacing w:val="-2"/>
        </w:rPr>
        <w:t xml:space="preserve"> </w:t>
      </w:r>
      <w:r>
        <w:t>contributions</w:t>
      </w:r>
      <w:r>
        <w:rPr>
          <w:spacing w:val="-2"/>
        </w:rPr>
        <w:t xml:space="preserve"> </w:t>
      </w:r>
      <w:r>
        <w:t>of</w:t>
      </w:r>
      <w:r>
        <w:rPr>
          <w:spacing w:val="-4"/>
        </w:rPr>
        <w:t xml:space="preserve"> </w:t>
      </w:r>
      <w:r>
        <w:t>French</w:t>
      </w:r>
      <w:r>
        <w:rPr>
          <w:spacing w:val="-3"/>
        </w:rPr>
        <w:t xml:space="preserve"> </w:t>
      </w:r>
      <w:r>
        <w:t xml:space="preserve">and Francophone graphic novelists and animators. Prerequisite: FRE-251 or equivalent. </w:t>
      </w:r>
      <w:r>
        <w:rPr>
          <w:b/>
        </w:rPr>
        <w:t>ARTSC</w:t>
      </w:r>
      <w:r>
        <w:t>.</w:t>
      </w:r>
    </w:p>
    <w:p w14:paraId="73B59E8A" w14:textId="77777777" w:rsidR="00326A3B" w:rsidRDefault="00000000">
      <w:pPr>
        <w:pStyle w:val="BodyText"/>
        <w:spacing w:before="161" w:line="259" w:lineRule="auto"/>
        <w:ind w:right="825"/>
      </w:pPr>
      <w:r>
        <w:rPr>
          <w:b/>
        </w:rPr>
        <w:t xml:space="preserve">363 Francophone Women Writers and Artists </w:t>
      </w:r>
      <w:r>
        <w:t>(1 course) This course analyzes literary works written by Francophone women writers, mostly contemporary. Students will analyze their texts in their personal, political, and social contexts. We will also study women painters and sculptors such as Berthe Morisot, Suzanne</w:t>
      </w:r>
      <w:r>
        <w:rPr>
          <w:spacing w:val="-1"/>
        </w:rPr>
        <w:t xml:space="preserve"> </w:t>
      </w:r>
      <w:r>
        <w:t>Valadon,</w:t>
      </w:r>
      <w:r>
        <w:rPr>
          <w:spacing w:val="-2"/>
        </w:rPr>
        <w:t xml:space="preserve"> </w:t>
      </w:r>
      <w:r>
        <w:t>or</w:t>
      </w:r>
      <w:r>
        <w:rPr>
          <w:spacing w:val="-4"/>
        </w:rPr>
        <w:t xml:space="preserve"> </w:t>
      </w:r>
      <w:r>
        <w:t>Camille</w:t>
      </w:r>
      <w:r>
        <w:rPr>
          <w:spacing w:val="-1"/>
        </w:rPr>
        <w:t xml:space="preserve"> </w:t>
      </w:r>
      <w:r>
        <w:t>Claudel,</w:t>
      </w:r>
      <w:r>
        <w:rPr>
          <w:spacing w:val="-2"/>
        </w:rPr>
        <w:t xml:space="preserve"> </w:t>
      </w:r>
      <w:r>
        <w:t>as</w:t>
      </w:r>
      <w:r>
        <w:rPr>
          <w:spacing w:val="-4"/>
        </w:rPr>
        <w:t xml:space="preserve"> </w:t>
      </w:r>
      <w:r>
        <w:t>well</w:t>
      </w:r>
      <w:r>
        <w:rPr>
          <w:spacing w:val="-2"/>
        </w:rPr>
        <w:t xml:space="preserve"> </w:t>
      </w:r>
      <w:r>
        <w:t>as</w:t>
      </w:r>
      <w:r>
        <w:rPr>
          <w:spacing w:val="-4"/>
        </w:rPr>
        <w:t xml:space="preserve"> </w:t>
      </w:r>
      <w:r>
        <w:t>women</w:t>
      </w:r>
      <w:r>
        <w:rPr>
          <w:spacing w:val="-3"/>
        </w:rPr>
        <w:t xml:space="preserve"> </w:t>
      </w:r>
      <w:r>
        <w:t>directors.</w:t>
      </w:r>
      <w:r>
        <w:rPr>
          <w:spacing w:val="-2"/>
        </w:rPr>
        <w:t xml:space="preserve"> </w:t>
      </w:r>
      <w:r>
        <w:t>We</w:t>
      </w:r>
      <w:r>
        <w:rPr>
          <w:spacing w:val="-1"/>
        </w:rPr>
        <w:t xml:space="preserve"> </w:t>
      </w:r>
      <w:r>
        <w:t>will</w:t>
      </w:r>
      <w:r>
        <w:rPr>
          <w:spacing w:val="-5"/>
        </w:rPr>
        <w:t xml:space="preserve"> </w:t>
      </w:r>
      <w:r>
        <w:t>focus</w:t>
      </w:r>
      <w:r>
        <w:rPr>
          <w:spacing w:val="-4"/>
        </w:rPr>
        <w:t xml:space="preserve"> </w:t>
      </w:r>
      <w:r>
        <w:t>on</w:t>
      </w:r>
      <w:r>
        <w:rPr>
          <w:spacing w:val="-3"/>
        </w:rPr>
        <w:t xml:space="preserve"> </w:t>
      </w:r>
      <w:r>
        <w:t>the</w:t>
      </w:r>
      <w:r>
        <w:rPr>
          <w:spacing w:val="-1"/>
        </w:rPr>
        <w:t xml:space="preserve"> </w:t>
      </w:r>
      <w:r>
        <w:t>values</w:t>
      </w:r>
      <w:r>
        <w:rPr>
          <w:spacing w:val="-2"/>
        </w:rPr>
        <w:t xml:space="preserve"> </w:t>
      </w:r>
      <w:r>
        <w:t>and</w:t>
      </w:r>
      <w:r>
        <w:rPr>
          <w:spacing w:val="-3"/>
        </w:rPr>
        <w:t xml:space="preserve"> </w:t>
      </w:r>
      <w:r>
        <w:t>points of</w:t>
      </w:r>
      <w:r>
        <w:rPr>
          <w:spacing w:val="-3"/>
        </w:rPr>
        <w:t xml:space="preserve"> </w:t>
      </w:r>
      <w:r>
        <w:t>views that</w:t>
      </w:r>
      <w:r>
        <w:rPr>
          <w:spacing w:val="-2"/>
        </w:rPr>
        <w:t xml:space="preserve"> </w:t>
      </w:r>
      <w:r>
        <w:t>we</w:t>
      </w:r>
      <w:r>
        <w:rPr>
          <w:spacing w:val="-2"/>
        </w:rPr>
        <w:t xml:space="preserve"> </w:t>
      </w:r>
      <w:r>
        <w:t>will find</w:t>
      </w:r>
      <w:r>
        <w:rPr>
          <w:spacing w:val="-1"/>
        </w:rPr>
        <w:t xml:space="preserve"> </w:t>
      </w:r>
      <w:r>
        <w:t>in</w:t>
      </w:r>
      <w:r>
        <w:rPr>
          <w:spacing w:val="-3"/>
        </w:rPr>
        <w:t xml:space="preserve"> </w:t>
      </w:r>
      <w:r>
        <w:t>these</w:t>
      </w:r>
      <w:r>
        <w:rPr>
          <w:spacing w:val="-2"/>
        </w:rPr>
        <w:t xml:space="preserve"> </w:t>
      </w:r>
      <w:r>
        <w:t>portrayals</w:t>
      </w:r>
      <w:r>
        <w:rPr>
          <w:spacing w:val="-2"/>
        </w:rPr>
        <w:t xml:space="preserve"> </w:t>
      </w:r>
      <w:r>
        <w:t>of</w:t>
      </w:r>
      <w:r>
        <w:rPr>
          <w:spacing w:val="-3"/>
        </w:rPr>
        <w:t xml:space="preserve"> </w:t>
      </w:r>
      <w:r>
        <w:t>women</w:t>
      </w:r>
      <w:r>
        <w:rPr>
          <w:spacing w:val="-3"/>
        </w:rPr>
        <w:t xml:space="preserve"> </w:t>
      </w:r>
      <w:r>
        <w:t>by women, in</w:t>
      </w:r>
      <w:r>
        <w:rPr>
          <w:spacing w:val="-3"/>
        </w:rPr>
        <w:t xml:space="preserve"> </w:t>
      </w:r>
      <w:r>
        <w:t>the particular society</w:t>
      </w:r>
      <w:r>
        <w:rPr>
          <w:spacing w:val="-1"/>
        </w:rPr>
        <w:t xml:space="preserve"> </w:t>
      </w:r>
      <w:r>
        <w:t>and</w:t>
      </w:r>
      <w:r>
        <w:rPr>
          <w:spacing w:val="-1"/>
        </w:rPr>
        <w:t xml:space="preserve"> </w:t>
      </w:r>
      <w:r>
        <w:t>family in which they are working. This course counts toward the Gender, Women, and Sexuality major/minor.</w:t>
      </w:r>
    </w:p>
    <w:p w14:paraId="19901ADB" w14:textId="77777777" w:rsidR="00326A3B" w:rsidRDefault="00000000">
      <w:pPr>
        <w:pStyle w:val="BodyText"/>
        <w:spacing w:line="268" w:lineRule="exact"/>
      </w:pPr>
      <w:r>
        <w:t>Prerequisite:</w:t>
      </w:r>
      <w:r>
        <w:rPr>
          <w:spacing w:val="-6"/>
        </w:rPr>
        <w:t xml:space="preserve"> </w:t>
      </w:r>
      <w:r>
        <w:t>FRE-251</w:t>
      </w:r>
      <w:r>
        <w:rPr>
          <w:spacing w:val="-4"/>
        </w:rPr>
        <w:t xml:space="preserve"> </w:t>
      </w:r>
      <w:r>
        <w:t>or</w:t>
      </w:r>
      <w:r>
        <w:rPr>
          <w:spacing w:val="-5"/>
        </w:rPr>
        <w:t xml:space="preserve"> </w:t>
      </w:r>
      <w:r>
        <w:t>equivalent.</w:t>
      </w:r>
      <w:r>
        <w:rPr>
          <w:spacing w:val="-4"/>
        </w:rPr>
        <w:t xml:space="preserve"> </w:t>
      </w:r>
      <w:r>
        <w:t>Spring</w:t>
      </w:r>
      <w:r>
        <w:rPr>
          <w:spacing w:val="-6"/>
        </w:rPr>
        <w:t xml:space="preserve"> </w:t>
      </w:r>
      <w:r>
        <w:t>semester,</w:t>
      </w:r>
      <w:r>
        <w:rPr>
          <w:spacing w:val="-9"/>
        </w:rPr>
        <w:t xml:space="preserve"> </w:t>
      </w:r>
      <w:r>
        <w:t>even</w:t>
      </w:r>
      <w:r>
        <w:rPr>
          <w:spacing w:val="-7"/>
        </w:rPr>
        <w:t xml:space="preserve"> </w:t>
      </w:r>
      <w:r>
        <w:rPr>
          <w:spacing w:val="-2"/>
        </w:rPr>
        <w:t>years.</w:t>
      </w:r>
    </w:p>
    <w:p w14:paraId="48630DD0" w14:textId="77777777" w:rsidR="00326A3B" w:rsidRDefault="00000000">
      <w:pPr>
        <w:pStyle w:val="BodyText"/>
        <w:spacing w:before="180" w:line="259" w:lineRule="auto"/>
        <w:ind w:right="825"/>
      </w:pPr>
      <w:r>
        <w:rPr>
          <w:b/>
        </w:rPr>
        <w:t xml:space="preserve">364 Francophone African/Caribbean Literatures and Cultures </w:t>
      </w:r>
      <w:r>
        <w:t>(1 course) This course is a study of the literatures</w:t>
      </w:r>
      <w:r>
        <w:rPr>
          <w:spacing w:val="-4"/>
        </w:rPr>
        <w:t xml:space="preserve"> </w:t>
      </w:r>
      <w:r>
        <w:t>and</w:t>
      </w:r>
      <w:r>
        <w:rPr>
          <w:spacing w:val="-3"/>
        </w:rPr>
        <w:t xml:space="preserve"> </w:t>
      </w:r>
      <w:r>
        <w:t>cultures</w:t>
      </w:r>
      <w:r>
        <w:rPr>
          <w:spacing w:val="-4"/>
        </w:rPr>
        <w:t xml:space="preserve"> </w:t>
      </w:r>
      <w:r>
        <w:t>of</w:t>
      </w:r>
      <w:r>
        <w:rPr>
          <w:spacing w:val="-7"/>
        </w:rPr>
        <w:t xml:space="preserve"> </w:t>
      </w:r>
      <w:r>
        <w:t>Francophone</w:t>
      </w:r>
      <w:r>
        <w:rPr>
          <w:spacing w:val="-4"/>
        </w:rPr>
        <w:t xml:space="preserve"> </w:t>
      </w:r>
      <w:r>
        <w:t>African</w:t>
      </w:r>
      <w:r>
        <w:rPr>
          <w:spacing w:val="-3"/>
        </w:rPr>
        <w:t xml:space="preserve"> </w:t>
      </w:r>
      <w:r>
        <w:t>and</w:t>
      </w:r>
      <w:r>
        <w:rPr>
          <w:spacing w:val="-3"/>
        </w:rPr>
        <w:t xml:space="preserve"> </w:t>
      </w:r>
      <w:r>
        <w:t>Caribbean</w:t>
      </w:r>
      <w:r>
        <w:rPr>
          <w:spacing w:val="-3"/>
        </w:rPr>
        <w:t xml:space="preserve"> </w:t>
      </w:r>
      <w:r>
        <w:t>societies.</w:t>
      </w:r>
      <w:r>
        <w:rPr>
          <w:spacing w:val="-2"/>
        </w:rPr>
        <w:t xml:space="preserve"> </w:t>
      </w:r>
      <w:r>
        <w:t>Materials</w:t>
      </w:r>
      <w:r>
        <w:rPr>
          <w:spacing w:val="-2"/>
        </w:rPr>
        <w:t xml:space="preserve"> </w:t>
      </w:r>
      <w:r>
        <w:t>used</w:t>
      </w:r>
      <w:r>
        <w:rPr>
          <w:spacing w:val="-3"/>
        </w:rPr>
        <w:t xml:space="preserve"> </w:t>
      </w:r>
      <w:r>
        <w:t>for</w:t>
      </w:r>
      <w:r>
        <w:rPr>
          <w:spacing w:val="-2"/>
        </w:rPr>
        <w:t xml:space="preserve"> </w:t>
      </w:r>
      <w:r>
        <w:t>the</w:t>
      </w:r>
      <w:r>
        <w:rPr>
          <w:spacing w:val="-4"/>
        </w:rPr>
        <w:t xml:space="preserve"> </w:t>
      </w:r>
      <w:r>
        <w:t>course include literary, historical, sociological, and political texts as well as films. The course may focus on a specific</w:t>
      </w:r>
      <w:r>
        <w:rPr>
          <w:spacing w:val="-2"/>
        </w:rPr>
        <w:t xml:space="preserve"> </w:t>
      </w:r>
      <w:r>
        <w:t>theme</w:t>
      </w:r>
      <w:r>
        <w:rPr>
          <w:spacing w:val="-1"/>
        </w:rPr>
        <w:t xml:space="preserve"> </w:t>
      </w:r>
      <w:r>
        <w:t>in</w:t>
      </w:r>
      <w:r>
        <w:rPr>
          <w:spacing w:val="-3"/>
        </w:rPr>
        <w:t xml:space="preserve"> </w:t>
      </w:r>
      <w:r>
        <w:t>a</w:t>
      </w:r>
      <w:r>
        <w:rPr>
          <w:spacing w:val="-2"/>
        </w:rPr>
        <w:t xml:space="preserve"> </w:t>
      </w:r>
      <w:r>
        <w:t>particular</w:t>
      </w:r>
      <w:r>
        <w:rPr>
          <w:spacing w:val="-2"/>
        </w:rPr>
        <w:t xml:space="preserve"> </w:t>
      </w:r>
      <w:r>
        <w:t>year</w:t>
      </w:r>
      <w:r>
        <w:rPr>
          <w:spacing w:val="-5"/>
        </w:rPr>
        <w:t xml:space="preserve"> </w:t>
      </w:r>
      <w:r>
        <w:t>but</w:t>
      </w:r>
      <w:r>
        <w:rPr>
          <w:spacing w:val="-4"/>
        </w:rPr>
        <w:t xml:space="preserve"> </w:t>
      </w:r>
      <w:r>
        <w:t>may</w:t>
      </w:r>
      <w:r>
        <w:rPr>
          <w:spacing w:val="-3"/>
        </w:rPr>
        <w:t xml:space="preserve"> </w:t>
      </w:r>
      <w:r>
        <w:t>also</w:t>
      </w:r>
      <w:r>
        <w:rPr>
          <w:spacing w:val="-3"/>
        </w:rPr>
        <w:t xml:space="preserve"> </w:t>
      </w:r>
      <w:r>
        <w:t>involve</w:t>
      </w:r>
      <w:r>
        <w:rPr>
          <w:spacing w:val="-1"/>
        </w:rPr>
        <w:t xml:space="preserve"> </w:t>
      </w:r>
      <w:r>
        <w:t>examining</w:t>
      </w:r>
      <w:r>
        <w:rPr>
          <w:spacing w:val="-3"/>
        </w:rPr>
        <w:t xml:space="preserve"> </w:t>
      </w:r>
      <w:r>
        <w:t>in</w:t>
      </w:r>
      <w:r>
        <w:rPr>
          <w:spacing w:val="-3"/>
        </w:rPr>
        <w:t xml:space="preserve"> </w:t>
      </w:r>
      <w:r>
        <w:t>general</w:t>
      </w:r>
      <w:r>
        <w:rPr>
          <w:spacing w:val="-2"/>
        </w:rPr>
        <w:t xml:space="preserve"> </w:t>
      </w:r>
      <w:r>
        <w:t>the</w:t>
      </w:r>
      <w:r>
        <w:rPr>
          <w:spacing w:val="-6"/>
        </w:rPr>
        <w:t xml:space="preserve"> </w:t>
      </w:r>
      <w:r>
        <w:t>pre-colonial,</w:t>
      </w:r>
      <w:r>
        <w:rPr>
          <w:spacing w:val="-2"/>
        </w:rPr>
        <w:t xml:space="preserve"> </w:t>
      </w:r>
      <w:r>
        <w:t>colonial, and post-colonial experiences of African and Caribbean societies. Topics of interest include the clash between tradition and modernity, governance of modern nation states, gender roles, Négritude, Antillanité, and Créolité. Students will discuss, make presentations, and write research papers. This</w:t>
      </w:r>
    </w:p>
    <w:p w14:paraId="1B15BEA1" w14:textId="77777777" w:rsidR="00326A3B" w:rsidRDefault="00326A3B">
      <w:pPr>
        <w:spacing w:line="259" w:lineRule="auto"/>
        <w:sectPr w:rsidR="00326A3B">
          <w:pgSz w:w="12240" w:h="15840"/>
          <w:pgMar w:top="1400" w:right="620" w:bottom="1000" w:left="560" w:header="0" w:footer="818" w:gutter="0"/>
          <w:cols w:space="720"/>
        </w:sectPr>
      </w:pPr>
    </w:p>
    <w:p w14:paraId="2C3EE6B4" w14:textId="77777777" w:rsidR="00326A3B" w:rsidRDefault="00000000">
      <w:pPr>
        <w:pStyle w:val="BodyText"/>
        <w:spacing w:before="39" w:line="259" w:lineRule="auto"/>
        <w:ind w:right="825"/>
      </w:pPr>
      <w:r>
        <w:lastRenderedPageBreak/>
        <w:t>course</w:t>
      </w:r>
      <w:r>
        <w:rPr>
          <w:spacing w:val="-4"/>
        </w:rPr>
        <w:t xml:space="preserve"> </w:t>
      </w:r>
      <w:r>
        <w:t>counts</w:t>
      </w:r>
      <w:r>
        <w:rPr>
          <w:spacing w:val="-2"/>
        </w:rPr>
        <w:t xml:space="preserve"> </w:t>
      </w:r>
      <w:r>
        <w:t>toward</w:t>
      </w:r>
      <w:r>
        <w:rPr>
          <w:spacing w:val="-5"/>
        </w:rPr>
        <w:t xml:space="preserve"> </w:t>
      </w:r>
      <w:r>
        <w:t>the</w:t>
      </w:r>
      <w:r>
        <w:rPr>
          <w:spacing w:val="-4"/>
        </w:rPr>
        <w:t xml:space="preserve"> </w:t>
      </w:r>
      <w:r>
        <w:t>African</w:t>
      </w:r>
      <w:r>
        <w:rPr>
          <w:spacing w:val="-3"/>
        </w:rPr>
        <w:t xml:space="preserve"> </w:t>
      </w:r>
      <w:r>
        <w:t>Studies</w:t>
      </w:r>
      <w:r>
        <w:rPr>
          <w:spacing w:val="-4"/>
        </w:rPr>
        <w:t xml:space="preserve"> </w:t>
      </w:r>
      <w:r>
        <w:t>minor</w:t>
      </w:r>
      <w:r>
        <w:rPr>
          <w:spacing w:val="-4"/>
        </w:rPr>
        <w:t xml:space="preserve"> </w:t>
      </w:r>
      <w:r>
        <w:t>and</w:t>
      </w:r>
      <w:r>
        <w:rPr>
          <w:spacing w:val="-3"/>
        </w:rPr>
        <w:t xml:space="preserve"> </w:t>
      </w:r>
      <w:r>
        <w:t>the</w:t>
      </w:r>
      <w:r>
        <w:rPr>
          <w:spacing w:val="-1"/>
        </w:rPr>
        <w:t xml:space="preserve"> </w:t>
      </w:r>
      <w:r>
        <w:t>LALACS</w:t>
      </w:r>
      <w:r>
        <w:rPr>
          <w:spacing w:val="-5"/>
        </w:rPr>
        <w:t xml:space="preserve"> </w:t>
      </w:r>
      <w:r>
        <w:t>major/minor.</w:t>
      </w:r>
      <w:r>
        <w:rPr>
          <w:spacing w:val="-5"/>
        </w:rPr>
        <w:t xml:space="preserve"> </w:t>
      </w:r>
      <w:r>
        <w:t>Prerequisite:</w:t>
      </w:r>
      <w:r>
        <w:rPr>
          <w:spacing w:val="-1"/>
        </w:rPr>
        <w:t xml:space="preserve"> </w:t>
      </w:r>
      <w:r>
        <w:t>FRE-251</w:t>
      </w:r>
      <w:r>
        <w:rPr>
          <w:spacing w:val="-3"/>
        </w:rPr>
        <w:t xml:space="preserve"> </w:t>
      </w:r>
      <w:r>
        <w:t xml:space="preserve">or equivalent. </w:t>
      </w:r>
      <w:r>
        <w:rPr>
          <w:b/>
        </w:rPr>
        <w:t>GLAFC</w:t>
      </w:r>
      <w:r>
        <w:t xml:space="preserve">, </w:t>
      </w:r>
      <w:r>
        <w:rPr>
          <w:b/>
        </w:rPr>
        <w:t>WRITD</w:t>
      </w:r>
      <w:r>
        <w:t>, Fall semester, odd years.</w:t>
      </w:r>
    </w:p>
    <w:p w14:paraId="0425546C" w14:textId="77777777" w:rsidR="00326A3B" w:rsidRDefault="00000000">
      <w:pPr>
        <w:pStyle w:val="BodyText"/>
        <w:spacing w:before="159" w:line="259" w:lineRule="auto"/>
        <w:ind w:right="825"/>
      </w:pPr>
      <w:r>
        <w:rPr>
          <w:b/>
        </w:rPr>
        <w:t xml:space="preserve">365 Understanding Recent French History </w:t>
      </w:r>
      <w:r>
        <w:t>(1 course) This course focuses on French history of the 20th and 21st centuries. The course discusses key topics such as how WWI destroys France’s stability, and how the economy, society, and cultural practices are modernized. With the establishment of the 5th Republic in 1958, France enters the époque of modernity with DeGaulle and Pompidou. The birth of a consumer</w:t>
      </w:r>
      <w:r>
        <w:rPr>
          <w:spacing w:val="-2"/>
        </w:rPr>
        <w:t xml:space="preserve"> </w:t>
      </w:r>
      <w:r>
        <w:t>society</w:t>
      </w:r>
      <w:r>
        <w:rPr>
          <w:spacing w:val="-3"/>
        </w:rPr>
        <w:t xml:space="preserve"> </w:t>
      </w:r>
      <w:r>
        <w:t>occurs,</w:t>
      </w:r>
      <w:r>
        <w:rPr>
          <w:spacing w:val="-2"/>
        </w:rPr>
        <w:t xml:space="preserve"> </w:t>
      </w:r>
      <w:r>
        <w:t>European</w:t>
      </w:r>
      <w:r>
        <w:rPr>
          <w:spacing w:val="-3"/>
        </w:rPr>
        <w:t xml:space="preserve"> </w:t>
      </w:r>
      <w:r>
        <w:t>bases</w:t>
      </w:r>
      <w:r>
        <w:rPr>
          <w:spacing w:val="-2"/>
        </w:rPr>
        <w:t xml:space="preserve"> </w:t>
      </w:r>
      <w:r>
        <w:t>are</w:t>
      </w:r>
      <w:r>
        <w:rPr>
          <w:spacing w:val="-4"/>
        </w:rPr>
        <w:t xml:space="preserve"> </w:t>
      </w:r>
      <w:r>
        <w:t>created,</w:t>
      </w:r>
      <w:r>
        <w:rPr>
          <w:spacing w:val="-4"/>
        </w:rPr>
        <w:t xml:space="preserve"> </w:t>
      </w:r>
      <w:r>
        <w:t>and</w:t>
      </w:r>
      <w:r>
        <w:rPr>
          <w:spacing w:val="-3"/>
        </w:rPr>
        <w:t xml:space="preserve"> </w:t>
      </w:r>
      <w:r>
        <w:t>a</w:t>
      </w:r>
      <w:r>
        <w:rPr>
          <w:spacing w:val="-2"/>
        </w:rPr>
        <w:t xml:space="preserve"> </w:t>
      </w:r>
      <w:r>
        <w:t>new</w:t>
      </w:r>
      <w:r>
        <w:rPr>
          <w:spacing w:val="-4"/>
        </w:rPr>
        <w:t xml:space="preserve"> </w:t>
      </w:r>
      <w:r>
        <w:t>international</w:t>
      </w:r>
      <w:r>
        <w:rPr>
          <w:spacing w:val="-4"/>
        </w:rPr>
        <w:t xml:space="preserve"> </w:t>
      </w:r>
      <w:r>
        <w:t>order</w:t>
      </w:r>
      <w:r>
        <w:rPr>
          <w:spacing w:val="-2"/>
        </w:rPr>
        <w:t xml:space="preserve"> </w:t>
      </w:r>
      <w:r>
        <w:t>creates</w:t>
      </w:r>
      <w:r>
        <w:rPr>
          <w:spacing w:val="-2"/>
        </w:rPr>
        <w:t xml:space="preserve"> </w:t>
      </w:r>
      <w:r>
        <w:t>a</w:t>
      </w:r>
      <w:r>
        <w:rPr>
          <w:spacing w:val="-4"/>
        </w:rPr>
        <w:t xml:space="preserve"> </w:t>
      </w:r>
      <w:r>
        <w:t>structural crisis in</w:t>
      </w:r>
      <w:r>
        <w:rPr>
          <w:spacing w:val="-1"/>
        </w:rPr>
        <w:t xml:space="preserve"> </w:t>
      </w:r>
      <w:r>
        <w:t>French</w:t>
      </w:r>
      <w:r>
        <w:rPr>
          <w:spacing w:val="-1"/>
        </w:rPr>
        <w:t xml:space="preserve"> </w:t>
      </w:r>
      <w:r>
        <w:t>society. The</w:t>
      </w:r>
      <w:r>
        <w:rPr>
          <w:spacing w:val="-2"/>
        </w:rPr>
        <w:t xml:space="preserve"> </w:t>
      </w:r>
      <w:r>
        <w:t>course discusses, among</w:t>
      </w:r>
      <w:r>
        <w:rPr>
          <w:spacing w:val="-1"/>
        </w:rPr>
        <w:t xml:space="preserve"> </w:t>
      </w:r>
      <w:r>
        <w:t>other issues, how French</w:t>
      </w:r>
      <w:r>
        <w:rPr>
          <w:spacing w:val="-3"/>
        </w:rPr>
        <w:t xml:space="preserve"> </w:t>
      </w:r>
      <w:r>
        <w:t>society</w:t>
      </w:r>
      <w:r>
        <w:rPr>
          <w:spacing w:val="-1"/>
        </w:rPr>
        <w:t xml:space="preserve"> </w:t>
      </w:r>
      <w:r>
        <w:t>is in</w:t>
      </w:r>
      <w:r>
        <w:rPr>
          <w:spacing w:val="-1"/>
        </w:rPr>
        <w:t xml:space="preserve"> </w:t>
      </w:r>
      <w:r>
        <w:t>a quest for its equilibrium. Students will discuss, make oral presentations, and write research papers. Prerequisite:</w:t>
      </w:r>
    </w:p>
    <w:p w14:paraId="27245C39" w14:textId="77777777" w:rsidR="00326A3B" w:rsidRDefault="00000000">
      <w:pPr>
        <w:pStyle w:val="BodyText"/>
        <w:spacing w:line="266" w:lineRule="exact"/>
      </w:pPr>
      <w:r>
        <w:t>FRE-251</w:t>
      </w:r>
      <w:r>
        <w:rPr>
          <w:spacing w:val="-5"/>
        </w:rPr>
        <w:t xml:space="preserve"> </w:t>
      </w:r>
      <w:r>
        <w:t>or</w:t>
      </w:r>
      <w:r>
        <w:rPr>
          <w:spacing w:val="-5"/>
        </w:rPr>
        <w:t xml:space="preserve"> </w:t>
      </w:r>
      <w:r>
        <w:t>equivalent.</w:t>
      </w:r>
      <w:r>
        <w:rPr>
          <w:spacing w:val="-6"/>
        </w:rPr>
        <w:t xml:space="preserve"> </w:t>
      </w:r>
      <w:r>
        <w:rPr>
          <w:b/>
        </w:rPr>
        <w:t>HUMN,</w:t>
      </w:r>
      <w:r>
        <w:rPr>
          <w:b/>
          <w:spacing w:val="-3"/>
        </w:rPr>
        <w:t xml:space="preserve"> </w:t>
      </w:r>
      <w:r>
        <w:t>Spring</w:t>
      </w:r>
      <w:r>
        <w:rPr>
          <w:spacing w:val="-4"/>
        </w:rPr>
        <w:t xml:space="preserve"> </w:t>
      </w:r>
      <w:r>
        <w:t>semester,</w:t>
      </w:r>
      <w:r>
        <w:rPr>
          <w:spacing w:val="-5"/>
        </w:rPr>
        <w:t xml:space="preserve"> </w:t>
      </w:r>
      <w:r>
        <w:t>odd</w:t>
      </w:r>
      <w:r>
        <w:rPr>
          <w:spacing w:val="-6"/>
        </w:rPr>
        <w:t xml:space="preserve"> </w:t>
      </w:r>
      <w:r>
        <w:rPr>
          <w:spacing w:val="-2"/>
        </w:rPr>
        <w:t>years.</w:t>
      </w:r>
    </w:p>
    <w:p w14:paraId="38F2B7E5" w14:textId="77777777" w:rsidR="00326A3B" w:rsidRDefault="00000000">
      <w:pPr>
        <w:pStyle w:val="BodyText"/>
        <w:spacing w:before="183" w:line="259" w:lineRule="auto"/>
        <w:ind w:right="908"/>
      </w:pPr>
      <w:r>
        <w:rPr>
          <w:b/>
        </w:rPr>
        <w:t xml:space="preserve">366 French and Francophone Cultures and Civilizations </w:t>
      </w:r>
      <w:r>
        <w:t>(1 course) This course will focus on one or several themes related to France and/or some Francophone country. Subjects of focus will include issues</w:t>
      </w:r>
      <w:r>
        <w:rPr>
          <w:spacing w:val="-3"/>
        </w:rPr>
        <w:t xml:space="preserve"> </w:t>
      </w:r>
      <w:r>
        <w:t>such</w:t>
      </w:r>
      <w:r>
        <w:rPr>
          <w:spacing w:val="-4"/>
        </w:rPr>
        <w:t xml:space="preserve"> </w:t>
      </w:r>
      <w:r>
        <w:t>as</w:t>
      </w:r>
      <w:r>
        <w:rPr>
          <w:spacing w:val="-5"/>
        </w:rPr>
        <w:t xml:space="preserve"> </w:t>
      </w:r>
      <w:r>
        <w:t>political,</w:t>
      </w:r>
      <w:r>
        <w:rPr>
          <w:spacing w:val="-3"/>
        </w:rPr>
        <w:t xml:space="preserve"> </w:t>
      </w:r>
      <w:r>
        <w:t>social,</w:t>
      </w:r>
      <w:r>
        <w:rPr>
          <w:spacing w:val="-3"/>
        </w:rPr>
        <w:t xml:space="preserve"> </w:t>
      </w:r>
      <w:r>
        <w:t>and</w:t>
      </w:r>
      <w:r>
        <w:rPr>
          <w:spacing w:val="-4"/>
        </w:rPr>
        <w:t xml:space="preserve"> </w:t>
      </w:r>
      <w:r>
        <w:t>economic</w:t>
      </w:r>
      <w:r>
        <w:rPr>
          <w:spacing w:val="-3"/>
        </w:rPr>
        <w:t xml:space="preserve"> </w:t>
      </w:r>
      <w:r>
        <w:t>institutions</w:t>
      </w:r>
      <w:r>
        <w:rPr>
          <w:spacing w:val="-3"/>
        </w:rPr>
        <w:t xml:space="preserve"> </w:t>
      </w:r>
      <w:r>
        <w:t>in</w:t>
      </w:r>
      <w:r>
        <w:rPr>
          <w:spacing w:val="-4"/>
        </w:rPr>
        <w:t xml:space="preserve"> </w:t>
      </w:r>
      <w:r>
        <w:t>France</w:t>
      </w:r>
      <w:r>
        <w:rPr>
          <w:spacing w:val="-2"/>
        </w:rPr>
        <w:t xml:space="preserve"> </w:t>
      </w:r>
      <w:r>
        <w:t>and/or</w:t>
      </w:r>
      <w:r>
        <w:rPr>
          <w:spacing w:val="-3"/>
        </w:rPr>
        <w:t xml:space="preserve"> </w:t>
      </w:r>
      <w:r>
        <w:t>a</w:t>
      </w:r>
      <w:r>
        <w:rPr>
          <w:spacing w:val="-5"/>
        </w:rPr>
        <w:t xml:space="preserve"> </w:t>
      </w:r>
      <w:r>
        <w:t>Francophone</w:t>
      </w:r>
      <w:r>
        <w:rPr>
          <w:spacing w:val="-5"/>
        </w:rPr>
        <w:t xml:space="preserve"> </w:t>
      </w:r>
      <w:r>
        <w:t>country</w:t>
      </w:r>
      <w:r>
        <w:rPr>
          <w:spacing w:val="-2"/>
        </w:rPr>
        <w:t xml:space="preserve"> </w:t>
      </w:r>
      <w:r>
        <w:t>(e.g., Canada, Belgium,</w:t>
      </w:r>
      <w:r>
        <w:rPr>
          <w:spacing w:val="-2"/>
        </w:rPr>
        <w:t xml:space="preserve"> </w:t>
      </w:r>
      <w:r>
        <w:t>Switzerland, African</w:t>
      </w:r>
      <w:r>
        <w:rPr>
          <w:spacing w:val="-1"/>
        </w:rPr>
        <w:t xml:space="preserve"> </w:t>
      </w:r>
      <w:r>
        <w:t>countries), immigration</w:t>
      </w:r>
      <w:r>
        <w:rPr>
          <w:spacing w:val="-1"/>
        </w:rPr>
        <w:t xml:space="preserve"> </w:t>
      </w:r>
      <w:r>
        <w:t>in</w:t>
      </w:r>
      <w:r>
        <w:rPr>
          <w:spacing w:val="-1"/>
        </w:rPr>
        <w:t xml:space="preserve"> </w:t>
      </w:r>
      <w:r>
        <w:t>France, France’s</w:t>
      </w:r>
      <w:r>
        <w:rPr>
          <w:spacing w:val="-2"/>
        </w:rPr>
        <w:t xml:space="preserve"> </w:t>
      </w:r>
      <w:r>
        <w:t>role in</w:t>
      </w:r>
      <w:r>
        <w:rPr>
          <w:spacing w:val="-3"/>
        </w:rPr>
        <w:t xml:space="preserve"> </w:t>
      </w:r>
      <w:r>
        <w:t>the European Union, the relationship between France and Francophone countries (Francophonie). Students will discuss research topics to write on and do oral presentations. Prerequisite: FRE-251 or equivalent.</w:t>
      </w:r>
    </w:p>
    <w:p w14:paraId="5285A714" w14:textId="77777777" w:rsidR="00326A3B" w:rsidRDefault="00000000">
      <w:pPr>
        <w:pStyle w:val="BodyText"/>
        <w:spacing w:line="266" w:lineRule="exact"/>
      </w:pPr>
      <w:r>
        <w:t>Spring</w:t>
      </w:r>
      <w:r>
        <w:rPr>
          <w:spacing w:val="-4"/>
        </w:rPr>
        <w:t xml:space="preserve"> </w:t>
      </w:r>
      <w:r>
        <w:t>semester,</w:t>
      </w:r>
      <w:r>
        <w:rPr>
          <w:spacing w:val="-4"/>
        </w:rPr>
        <w:t xml:space="preserve"> </w:t>
      </w:r>
      <w:r>
        <w:t>odd</w:t>
      </w:r>
      <w:r>
        <w:rPr>
          <w:spacing w:val="-5"/>
        </w:rPr>
        <w:t xml:space="preserve"> </w:t>
      </w:r>
      <w:r>
        <w:rPr>
          <w:spacing w:val="-2"/>
        </w:rPr>
        <w:t>years.</w:t>
      </w:r>
    </w:p>
    <w:p w14:paraId="6C6790C4" w14:textId="77777777" w:rsidR="00326A3B" w:rsidRDefault="00000000">
      <w:pPr>
        <w:pStyle w:val="BodyText"/>
        <w:spacing w:before="182" w:line="259" w:lineRule="auto"/>
        <w:ind w:right="908"/>
      </w:pPr>
      <w:r>
        <w:rPr>
          <w:b/>
        </w:rPr>
        <w:t xml:space="preserve">367 North Africa </w:t>
      </w:r>
      <w:r>
        <w:t>(1 course) This course focuses on three countries of the Maghreb—Tunisia, Algeria, and Morocco—by analyzing their community of destiny: geography, religion, history, and language. Students will examine this unity, sealed by history, throughout literature and cinema. This literary and filmic analysis will be based on short stories, novels, and films written or directed by Algerian, Moroccan,</w:t>
      </w:r>
      <w:r>
        <w:rPr>
          <w:spacing w:val="-2"/>
        </w:rPr>
        <w:t xml:space="preserve"> </w:t>
      </w:r>
      <w:r>
        <w:t>and</w:t>
      </w:r>
      <w:r>
        <w:rPr>
          <w:spacing w:val="-3"/>
        </w:rPr>
        <w:t xml:space="preserve"> </w:t>
      </w:r>
      <w:r>
        <w:t>Tunisian</w:t>
      </w:r>
      <w:r>
        <w:rPr>
          <w:spacing w:val="-3"/>
        </w:rPr>
        <w:t xml:space="preserve"> </w:t>
      </w:r>
      <w:r>
        <w:t>authors</w:t>
      </w:r>
      <w:r>
        <w:rPr>
          <w:spacing w:val="-4"/>
        </w:rPr>
        <w:t xml:space="preserve"> </w:t>
      </w:r>
      <w:r>
        <w:t>who</w:t>
      </w:r>
      <w:r>
        <w:rPr>
          <w:spacing w:val="-1"/>
        </w:rPr>
        <w:t xml:space="preserve"> </w:t>
      </w:r>
      <w:r>
        <w:t>have</w:t>
      </w:r>
      <w:r>
        <w:rPr>
          <w:spacing w:val="-4"/>
        </w:rPr>
        <w:t xml:space="preserve"> </w:t>
      </w:r>
      <w:r>
        <w:t>chosen</w:t>
      </w:r>
      <w:r>
        <w:rPr>
          <w:spacing w:val="-3"/>
        </w:rPr>
        <w:t xml:space="preserve"> </w:t>
      </w:r>
      <w:r>
        <w:t>French</w:t>
      </w:r>
      <w:r>
        <w:rPr>
          <w:spacing w:val="-3"/>
        </w:rPr>
        <w:t xml:space="preserve"> </w:t>
      </w:r>
      <w:r>
        <w:t>as</w:t>
      </w:r>
      <w:r>
        <w:rPr>
          <w:spacing w:val="-2"/>
        </w:rPr>
        <w:t xml:space="preserve"> </w:t>
      </w:r>
      <w:r>
        <w:t>their</w:t>
      </w:r>
      <w:r>
        <w:rPr>
          <w:spacing w:val="-2"/>
        </w:rPr>
        <w:t xml:space="preserve"> </w:t>
      </w:r>
      <w:r>
        <w:t>language</w:t>
      </w:r>
      <w:r>
        <w:rPr>
          <w:spacing w:val="-1"/>
        </w:rPr>
        <w:t xml:space="preserve"> </w:t>
      </w:r>
      <w:r>
        <w:t>of</w:t>
      </w:r>
      <w:r>
        <w:rPr>
          <w:spacing w:val="-4"/>
        </w:rPr>
        <w:t xml:space="preserve"> </w:t>
      </w:r>
      <w:r>
        <w:t>expression</w:t>
      </w:r>
      <w:r>
        <w:rPr>
          <w:spacing w:val="-3"/>
        </w:rPr>
        <w:t xml:space="preserve"> </w:t>
      </w:r>
      <w:r>
        <w:t>and</w:t>
      </w:r>
      <w:r>
        <w:rPr>
          <w:spacing w:val="-3"/>
        </w:rPr>
        <w:t xml:space="preserve"> </w:t>
      </w:r>
      <w:r>
        <w:t>are</w:t>
      </w:r>
      <w:r>
        <w:rPr>
          <w:spacing w:val="-1"/>
        </w:rPr>
        <w:t xml:space="preserve"> </w:t>
      </w:r>
      <w:r>
        <w:t xml:space="preserve">living either in their country of origin or in France as a land of exile and adoption. This course counts toward the African Studies minor. Prerequisite: FRE-251 or equivalent. </w:t>
      </w:r>
      <w:r>
        <w:rPr>
          <w:b/>
        </w:rPr>
        <w:t xml:space="preserve">HUMN, </w:t>
      </w:r>
      <w:r>
        <w:t>Fall semester, even years.</w:t>
      </w:r>
    </w:p>
    <w:p w14:paraId="5C299B9F" w14:textId="77777777" w:rsidR="00326A3B" w:rsidRDefault="00000000">
      <w:pPr>
        <w:pStyle w:val="BodyText"/>
        <w:spacing w:before="158" w:line="259" w:lineRule="auto"/>
        <w:ind w:right="817"/>
      </w:pPr>
      <w:r>
        <w:rPr>
          <w:b/>
        </w:rPr>
        <w:t>370 Revolution</w:t>
      </w:r>
      <w:r>
        <w:rPr>
          <w:b/>
          <w:spacing w:val="-3"/>
        </w:rPr>
        <w:t xml:space="preserve"> </w:t>
      </w:r>
      <w:r>
        <w:rPr>
          <w:b/>
        </w:rPr>
        <w:t>&amp; Rebellion</w:t>
      </w:r>
      <w:r>
        <w:rPr>
          <w:b/>
          <w:spacing w:val="-1"/>
        </w:rPr>
        <w:t xml:space="preserve"> </w:t>
      </w:r>
      <w:r>
        <w:rPr>
          <w:b/>
        </w:rPr>
        <w:t>in</w:t>
      </w:r>
      <w:r>
        <w:rPr>
          <w:b/>
          <w:spacing w:val="-1"/>
        </w:rPr>
        <w:t xml:space="preserve"> </w:t>
      </w:r>
      <w:r>
        <w:rPr>
          <w:b/>
        </w:rPr>
        <w:t>Modern</w:t>
      </w:r>
      <w:r>
        <w:rPr>
          <w:b/>
          <w:spacing w:val="-1"/>
        </w:rPr>
        <w:t xml:space="preserve"> </w:t>
      </w:r>
      <w:r>
        <w:rPr>
          <w:b/>
        </w:rPr>
        <w:t>French</w:t>
      </w:r>
      <w:r>
        <w:rPr>
          <w:b/>
          <w:spacing w:val="-3"/>
        </w:rPr>
        <w:t xml:space="preserve"> </w:t>
      </w:r>
      <w:r>
        <w:rPr>
          <w:b/>
        </w:rPr>
        <w:t>Culture</w:t>
      </w:r>
      <w:r>
        <w:rPr>
          <w:b/>
          <w:spacing w:val="-2"/>
        </w:rPr>
        <w:t xml:space="preserve"> </w:t>
      </w:r>
      <w:r>
        <w:t>(1 course) This</w:t>
      </w:r>
      <w:r>
        <w:rPr>
          <w:spacing w:val="-2"/>
        </w:rPr>
        <w:t xml:space="preserve"> </w:t>
      </w:r>
      <w:r>
        <w:t>course engages the rich</w:t>
      </w:r>
      <w:r>
        <w:rPr>
          <w:spacing w:val="-1"/>
        </w:rPr>
        <w:t xml:space="preserve"> </w:t>
      </w:r>
      <w:r>
        <w:t>traditions of</w:t>
      </w:r>
      <w:r>
        <w:rPr>
          <w:spacing w:val="-1"/>
        </w:rPr>
        <w:t xml:space="preserve"> </w:t>
      </w:r>
      <w:r>
        <w:t>revolution,</w:t>
      </w:r>
      <w:r>
        <w:rPr>
          <w:spacing w:val="-3"/>
        </w:rPr>
        <w:t xml:space="preserve"> </w:t>
      </w:r>
      <w:r>
        <w:t>rebellion,</w:t>
      </w:r>
      <w:r>
        <w:rPr>
          <w:spacing w:val="-1"/>
        </w:rPr>
        <w:t xml:space="preserve"> </w:t>
      </w:r>
      <w:r>
        <w:t>and</w:t>
      </w:r>
      <w:r>
        <w:rPr>
          <w:spacing w:val="-2"/>
        </w:rPr>
        <w:t xml:space="preserve"> </w:t>
      </w:r>
      <w:r>
        <w:t>subversion</w:t>
      </w:r>
      <w:r>
        <w:rPr>
          <w:spacing w:val="-2"/>
        </w:rPr>
        <w:t xml:space="preserve"> </w:t>
      </w:r>
      <w:r>
        <w:t>in</w:t>
      </w:r>
      <w:r>
        <w:rPr>
          <w:spacing w:val="-4"/>
        </w:rPr>
        <w:t xml:space="preserve"> </w:t>
      </w:r>
      <w:r>
        <w:t>modern</w:t>
      </w:r>
      <w:r>
        <w:rPr>
          <w:spacing w:val="-2"/>
        </w:rPr>
        <w:t xml:space="preserve"> </w:t>
      </w:r>
      <w:r>
        <w:t>French</w:t>
      </w:r>
      <w:r>
        <w:rPr>
          <w:spacing w:val="-2"/>
        </w:rPr>
        <w:t xml:space="preserve"> </w:t>
      </w:r>
      <w:r>
        <w:t>literature</w:t>
      </w:r>
      <w:r>
        <w:rPr>
          <w:spacing w:val="-3"/>
        </w:rPr>
        <w:t xml:space="preserve"> </w:t>
      </w:r>
      <w:r>
        <w:t>and</w:t>
      </w:r>
      <w:r>
        <w:rPr>
          <w:spacing w:val="-2"/>
        </w:rPr>
        <w:t xml:space="preserve"> </w:t>
      </w:r>
      <w:r>
        <w:t>culture.</w:t>
      </w:r>
      <w:r>
        <w:rPr>
          <w:spacing w:val="-4"/>
        </w:rPr>
        <w:t xml:space="preserve"> </w:t>
      </w:r>
      <w:r>
        <w:t>We</w:t>
      </w:r>
      <w:r>
        <w:rPr>
          <w:spacing w:val="-3"/>
        </w:rPr>
        <w:t xml:space="preserve"> </w:t>
      </w:r>
      <w:r>
        <w:t>will</w:t>
      </w:r>
      <w:r>
        <w:rPr>
          <w:spacing w:val="-1"/>
        </w:rPr>
        <w:t xml:space="preserve"> </w:t>
      </w:r>
      <w:r>
        <w:t>study</w:t>
      </w:r>
      <w:r>
        <w:rPr>
          <w:spacing w:val="-2"/>
        </w:rPr>
        <w:t xml:space="preserve"> </w:t>
      </w:r>
      <w:r>
        <w:t>the</w:t>
      </w:r>
      <w:r>
        <w:rPr>
          <w:spacing w:val="-3"/>
        </w:rPr>
        <w:t xml:space="preserve"> </w:t>
      </w:r>
      <w:r>
        <w:t xml:space="preserve">works of a variety of rebellious writers, philosophers, artists, and filmmakers from modern French culture. We will also consider these works in the context of rebellious social and historical events in modern France, from historical revolutions to contemporary street protests. </w:t>
      </w:r>
      <w:r>
        <w:rPr>
          <w:b/>
        </w:rPr>
        <w:t>HUMN</w:t>
      </w:r>
      <w:r>
        <w:t xml:space="preserve">, </w:t>
      </w:r>
      <w:r>
        <w:rPr>
          <w:b/>
        </w:rPr>
        <w:t>WRITD</w:t>
      </w:r>
      <w:r>
        <w:t>, Fall semester, even years.</w:t>
      </w:r>
    </w:p>
    <w:p w14:paraId="43441CAC" w14:textId="77777777" w:rsidR="00326A3B" w:rsidRDefault="00000000">
      <w:pPr>
        <w:pStyle w:val="BodyText"/>
        <w:spacing w:before="158" w:line="259" w:lineRule="auto"/>
        <w:ind w:right="861"/>
        <w:rPr>
          <w:b/>
        </w:rPr>
      </w:pPr>
      <w:r>
        <w:rPr>
          <w:b/>
        </w:rPr>
        <w:t xml:space="preserve">375 Paris for Misfits </w:t>
      </w:r>
      <w:r>
        <w:t>(1 course) Paris has long been an important space both for France's ambitious social and cultural visions and for the people who have been excluded by those same visions. In this course, we will study works from an array of media and genres--including novels, autobiographies, poems,</w:t>
      </w:r>
      <w:r>
        <w:rPr>
          <w:spacing w:val="-3"/>
        </w:rPr>
        <w:t xml:space="preserve"> </w:t>
      </w:r>
      <w:r>
        <w:t>films,</w:t>
      </w:r>
      <w:r>
        <w:rPr>
          <w:spacing w:val="-3"/>
        </w:rPr>
        <w:t xml:space="preserve"> </w:t>
      </w:r>
      <w:r>
        <w:t>photographs,</w:t>
      </w:r>
      <w:r>
        <w:rPr>
          <w:spacing w:val="-5"/>
        </w:rPr>
        <w:t xml:space="preserve"> </w:t>
      </w:r>
      <w:r>
        <w:t>paintings,</w:t>
      </w:r>
      <w:r>
        <w:rPr>
          <w:spacing w:val="-3"/>
        </w:rPr>
        <w:t xml:space="preserve"> </w:t>
      </w:r>
      <w:r>
        <w:t>music,</w:t>
      </w:r>
      <w:r>
        <w:rPr>
          <w:spacing w:val="-3"/>
        </w:rPr>
        <w:t xml:space="preserve"> </w:t>
      </w:r>
      <w:r>
        <w:t>historical</w:t>
      </w:r>
      <w:r>
        <w:rPr>
          <w:spacing w:val="-5"/>
        </w:rPr>
        <w:t xml:space="preserve"> </w:t>
      </w:r>
      <w:r>
        <w:t>narratives</w:t>
      </w:r>
      <w:r>
        <w:rPr>
          <w:spacing w:val="-3"/>
        </w:rPr>
        <w:t xml:space="preserve"> </w:t>
      </w:r>
      <w:r>
        <w:t>and</w:t>
      </w:r>
      <w:r>
        <w:rPr>
          <w:spacing w:val="-4"/>
        </w:rPr>
        <w:t xml:space="preserve"> </w:t>
      </w:r>
      <w:r>
        <w:t>philosophical</w:t>
      </w:r>
      <w:r>
        <w:rPr>
          <w:spacing w:val="-3"/>
        </w:rPr>
        <w:t xml:space="preserve"> </w:t>
      </w:r>
      <w:r>
        <w:t>texts--that</w:t>
      </w:r>
      <w:r>
        <w:rPr>
          <w:spacing w:val="-2"/>
        </w:rPr>
        <w:t xml:space="preserve"> </w:t>
      </w:r>
      <w:r>
        <w:t>reflect</w:t>
      </w:r>
      <w:r>
        <w:rPr>
          <w:spacing w:val="-5"/>
        </w:rPr>
        <w:t xml:space="preserve"> </w:t>
      </w:r>
      <w:r>
        <w:t>on the experiences</w:t>
      </w:r>
      <w:r>
        <w:rPr>
          <w:spacing w:val="-1"/>
        </w:rPr>
        <w:t xml:space="preserve"> </w:t>
      </w:r>
      <w:r>
        <w:t>of</w:t>
      </w:r>
      <w:r>
        <w:rPr>
          <w:spacing w:val="-2"/>
        </w:rPr>
        <w:t xml:space="preserve"> </w:t>
      </w:r>
      <w:r>
        <w:t>marginalized people</w:t>
      </w:r>
      <w:r>
        <w:rPr>
          <w:spacing w:val="-1"/>
        </w:rPr>
        <w:t xml:space="preserve"> </w:t>
      </w:r>
      <w:r>
        <w:t>and groups in</w:t>
      </w:r>
      <w:r>
        <w:rPr>
          <w:spacing w:val="-2"/>
        </w:rPr>
        <w:t xml:space="preserve"> </w:t>
      </w:r>
      <w:r>
        <w:t>Paris, from scandalous artists and writers</w:t>
      </w:r>
      <w:r>
        <w:rPr>
          <w:spacing w:val="-1"/>
        </w:rPr>
        <w:t xml:space="preserve"> </w:t>
      </w:r>
      <w:r>
        <w:t>to racial and sexual minorities, Resistance fighters, exiles, immigrants, and refugees. We will undertake a series of projects that will help us develop an alternative way of seeing Paris through the experiences of France's misfits. These projects will become part of a fictional guidebook we will</w:t>
      </w:r>
      <w:r>
        <w:rPr>
          <w:spacing w:val="-1"/>
        </w:rPr>
        <w:t xml:space="preserve"> </w:t>
      </w:r>
      <w:r>
        <w:t xml:space="preserve">produce together: The Misfit's Guide to Paris. Prerequisite: FRE-251 or equivalent. </w:t>
      </w:r>
      <w:r>
        <w:rPr>
          <w:b/>
        </w:rPr>
        <w:t>WELBG</w:t>
      </w:r>
    </w:p>
    <w:p w14:paraId="270CBA44" w14:textId="77777777" w:rsidR="00326A3B" w:rsidRDefault="00000000">
      <w:pPr>
        <w:pStyle w:val="BodyText"/>
        <w:spacing w:before="159" w:line="259" w:lineRule="auto"/>
        <w:ind w:right="844"/>
        <w:jc w:val="both"/>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2"/>
        </w:rPr>
        <w:t xml:space="preserve"> </w:t>
      </w:r>
      <w:r>
        <w:t>determined)</w:t>
      </w:r>
      <w:r>
        <w:rPr>
          <w:spacing w:val="-4"/>
        </w:rPr>
        <w:t xml:space="preserve"> </w:t>
      </w:r>
      <w:r>
        <w:t>Independent</w:t>
      </w:r>
      <w:r>
        <w:rPr>
          <w:spacing w:val="-2"/>
        </w:rPr>
        <w:t xml:space="preserve"> </w:t>
      </w:r>
      <w:r>
        <w:t>study</w:t>
      </w:r>
      <w:r>
        <w:rPr>
          <w:spacing w:val="-2"/>
        </w:rPr>
        <w:t xml:space="preserve"> </w:t>
      </w:r>
      <w:r>
        <w:t>project</w:t>
      </w:r>
      <w:r>
        <w:rPr>
          <w:spacing w:val="-2"/>
        </w:rPr>
        <w:t xml:space="preserve"> </w:t>
      </w:r>
      <w:r>
        <w:t>and</w:t>
      </w:r>
      <w:r>
        <w:rPr>
          <w:spacing w:val="-5"/>
        </w:rPr>
        <w:t xml:space="preserve"> </w:t>
      </w:r>
      <w:r>
        <w:t>a</w:t>
      </w:r>
      <w:r>
        <w:rPr>
          <w:spacing w:val="-2"/>
        </w:rPr>
        <w:t xml:space="preserve"> </w:t>
      </w:r>
      <w:r>
        <w:t>scholarly paper.</w:t>
      </w:r>
      <w:r>
        <w:rPr>
          <w:spacing w:val="-1"/>
        </w:rPr>
        <w:t xml:space="preserve"> </w:t>
      </w:r>
      <w:r>
        <w:t>Prerequisite: A</w:t>
      </w:r>
      <w:r>
        <w:rPr>
          <w:spacing w:val="-4"/>
        </w:rPr>
        <w:t xml:space="preserve"> </w:t>
      </w:r>
      <w:r>
        <w:t>minimum</w:t>
      </w:r>
      <w:r>
        <w:rPr>
          <w:spacing w:val="-2"/>
        </w:rPr>
        <w:t xml:space="preserve"> </w:t>
      </w:r>
      <w:r>
        <w:t>of</w:t>
      </w:r>
      <w:r>
        <w:rPr>
          <w:spacing w:val="-3"/>
        </w:rPr>
        <w:t xml:space="preserve"> </w:t>
      </w:r>
      <w:r>
        <w:t>three courses</w:t>
      </w:r>
      <w:r>
        <w:rPr>
          <w:spacing w:val="-3"/>
        </w:rPr>
        <w:t xml:space="preserve"> </w:t>
      </w:r>
      <w:r>
        <w:t>in</w:t>
      </w:r>
      <w:r>
        <w:rPr>
          <w:spacing w:val="-2"/>
        </w:rPr>
        <w:t xml:space="preserve"> </w:t>
      </w:r>
      <w:r>
        <w:t>French</w:t>
      </w:r>
      <w:r>
        <w:rPr>
          <w:spacing w:val="-2"/>
        </w:rPr>
        <w:t xml:space="preserve"> </w:t>
      </w:r>
      <w:r>
        <w:t>literature</w:t>
      </w:r>
      <w:r>
        <w:rPr>
          <w:spacing w:val="-3"/>
        </w:rPr>
        <w:t xml:space="preserve"> </w:t>
      </w:r>
      <w:r>
        <w:t>or</w:t>
      </w:r>
      <w:r>
        <w:rPr>
          <w:spacing w:val="-1"/>
        </w:rPr>
        <w:t xml:space="preserve"> </w:t>
      </w:r>
      <w:r>
        <w:t>permission</w:t>
      </w:r>
      <w:r>
        <w:rPr>
          <w:spacing w:val="-2"/>
        </w:rPr>
        <w:t xml:space="preserve"> </w:t>
      </w:r>
      <w:r>
        <w:t>of</w:t>
      </w:r>
      <w:r>
        <w:rPr>
          <w:spacing w:val="-3"/>
        </w:rPr>
        <w:t xml:space="preserve"> </w:t>
      </w:r>
      <w:r>
        <w:t>the</w:t>
      </w:r>
      <w:r>
        <w:rPr>
          <w:spacing w:val="-3"/>
        </w:rPr>
        <w:t xml:space="preserve"> </w:t>
      </w:r>
      <w:r>
        <w:t>instructor.</w:t>
      </w:r>
      <w:r>
        <w:rPr>
          <w:spacing w:val="-1"/>
        </w:rPr>
        <w:t xml:space="preserve"> </w:t>
      </w:r>
      <w:r>
        <w:t>Fall and Spring semesters.</w:t>
      </w:r>
    </w:p>
    <w:p w14:paraId="2E529CFE" w14:textId="77777777" w:rsidR="00326A3B" w:rsidRDefault="00326A3B">
      <w:pPr>
        <w:spacing w:line="259" w:lineRule="auto"/>
        <w:jc w:val="both"/>
        <w:sectPr w:rsidR="00326A3B">
          <w:pgSz w:w="12240" w:h="15840"/>
          <w:pgMar w:top="1400" w:right="620" w:bottom="1000" w:left="560" w:header="0" w:footer="818" w:gutter="0"/>
          <w:cols w:space="720"/>
        </w:sectPr>
      </w:pPr>
    </w:p>
    <w:p w14:paraId="325D9165" w14:textId="77777777" w:rsidR="00326A3B" w:rsidRDefault="00000000">
      <w:pPr>
        <w:pStyle w:val="BodyText"/>
        <w:spacing w:before="39" w:line="259" w:lineRule="auto"/>
        <w:ind w:right="908"/>
      </w:pPr>
      <w:r>
        <w:rPr>
          <w:b/>
        </w:rPr>
        <w:lastRenderedPageBreak/>
        <w:t xml:space="preserve">399 French Civilization </w:t>
      </w:r>
      <w:r>
        <w:t>(1 course)</w:t>
      </w:r>
      <w:r>
        <w:rPr>
          <w:spacing w:val="-1"/>
        </w:rPr>
        <w:t xml:space="preserve"> </w:t>
      </w:r>
      <w:r>
        <w:t>This course</w:t>
      </w:r>
      <w:r>
        <w:rPr>
          <w:spacing w:val="-1"/>
        </w:rPr>
        <w:t xml:space="preserve"> </w:t>
      </w:r>
      <w:r>
        <w:t>will focus on the history and geography of France. It</w:t>
      </w:r>
      <w:r>
        <w:rPr>
          <w:spacing w:val="-1"/>
        </w:rPr>
        <w:t xml:space="preserve"> </w:t>
      </w:r>
      <w:r>
        <w:t>will deal with the main values of French society, such as the role of the Catholic Church and of the government,</w:t>
      </w:r>
      <w:r>
        <w:rPr>
          <w:spacing w:val="-2"/>
        </w:rPr>
        <w:t xml:space="preserve"> </w:t>
      </w:r>
      <w:r>
        <w:t>socialization,</w:t>
      </w:r>
      <w:r>
        <w:rPr>
          <w:spacing w:val="-4"/>
        </w:rPr>
        <w:t xml:space="preserve"> </w:t>
      </w:r>
      <w:r>
        <w:t>marriage</w:t>
      </w:r>
      <w:r>
        <w:rPr>
          <w:spacing w:val="-4"/>
        </w:rPr>
        <w:t xml:space="preserve"> </w:t>
      </w:r>
      <w:r>
        <w:t>and</w:t>
      </w:r>
      <w:r>
        <w:rPr>
          <w:spacing w:val="-3"/>
        </w:rPr>
        <w:t xml:space="preserve"> </w:t>
      </w:r>
      <w:r>
        <w:t>friendship,</w:t>
      </w:r>
      <w:r>
        <w:rPr>
          <w:spacing w:val="-2"/>
        </w:rPr>
        <w:t xml:space="preserve"> </w:t>
      </w:r>
      <w:r>
        <w:t>and</w:t>
      </w:r>
      <w:r>
        <w:rPr>
          <w:spacing w:val="-3"/>
        </w:rPr>
        <w:t xml:space="preserve"> </w:t>
      </w:r>
      <w:r>
        <w:t>images</w:t>
      </w:r>
      <w:r>
        <w:rPr>
          <w:spacing w:val="-4"/>
        </w:rPr>
        <w:t xml:space="preserve"> </w:t>
      </w:r>
      <w:r>
        <w:t>of</w:t>
      </w:r>
      <w:r>
        <w:rPr>
          <w:spacing w:val="-5"/>
        </w:rPr>
        <w:t xml:space="preserve"> </w:t>
      </w:r>
      <w:r>
        <w:t>the</w:t>
      </w:r>
      <w:r>
        <w:rPr>
          <w:spacing w:val="-1"/>
        </w:rPr>
        <w:t xml:space="preserve"> </w:t>
      </w:r>
      <w:r>
        <w:t>body.</w:t>
      </w:r>
      <w:r>
        <w:rPr>
          <w:spacing w:val="-5"/>
        </w:rPr>
        <w:t xml:space="preserve"> </w:t>
      </w:r>
      <w:r>
        <w:t>We</w:t>
      </w:r>
      <w:r>
        <w:rPr>
          <w:spacing w:val="-4"/>
        </w:rPr>
        <w:t xml:space="preserve"> </w:t>
      </w:r>
      <w:r>
        <w:t>will</w:t>
      </w:r>
      <w:r>
        <w:rPr>
          <w:spacing w:val="-2"/>
        </w:rPr>
        <w:t xml:space="preserve"> </w:t>
      </w:r>
      <w:r>
        <w:t>compare</w:t>
      </w:r>
      <w:r>
        <w:rPr>
          <w:spacing w:val="-1"/>
        </w:rPr>
        <w:t xml:space="preserve"> </w:t>
      </w:r>
      <w:r>
        <w:t>the</w:t>
      </w:r>
      <w:r>
        <w:rPr>
          <w:spacing w:val="-4"/>
        </w:rPr>
        <w:t xml:space="preserve"> </w:t>
      </w:r>
      <w:r>
        <w:t>core values of French and American societies. Students will write papers and do oral presentations. Topics will vary. Prerequisite: FRE-251 or equivalent. Fall semester, odd years.</w:t>
      </w:r>
    </w:p>
    <w:p w14:paraId="4A9F905B" w14:textId="77777777" w:rsidR="00326A3B" w:rsidRDefault="00326A3B">
      <w:pPr>
        <w:pStyle w:val="BodyText"/>
        <w:ind w:left="0"/>
      </w:pPr>
    </w:p>
    <w:p w14:paraId="6671C388" w14:textId="77777777" w:rsidR="00326A3B" w:rsidRDefault="00000000">
      <w:pPr>
        <w:pStyle w:val="Heading2"/>
        <w:spacing w:before="180"/>
      </w:pPr>
      <w:bookmarkStart w:id="240" w:name="German_(GER)"/>
      <w:bookmarkEnd w:id="240"/>
      <w:r>
        <w:t>German</w:t>
      </w:r>
      <w:r>
        <w:rPr>
          <w:spacing w:val="-3"/>
        </w:rPr>
        <w:t xml:space="preserve"> </w:t>
      </w:r>
      <w:r>
        <w:rPr>
          <w:spacing w:val="-2"/>
        </w:rPr>
        <w:t>(GER)</w:t>
      </w:r>
    </w:p>
    <w:p w14:paraId="35671565" w14:textId="77777777" w:rsidR="00326A3B" w:rsidRDefault="00000000">
      <w:pPr>
        <w:pStyle w:val="BodyText"/>
        <w:spacing w:before="186"/>
        <w:ind w:left="880"/>
      </w:pPr>
      <w:r>
        <w:t>Bastian</w:t>
      </w:r>
      <w:r>
        <w:rPr>
          <w:spacing w:val="-5"/>
        </w:rPr>
        <w:t xml:space="preserve"> </w:t>
      </w:r>
      <w:r>
        <w:rPr>
          <w:spacing w:val="-2"/>
        </w:rPr>
        <w:t>Treptau</w:t>
      </w:r>
    </w:p>
    <w:p w14:paraId="4EAC8720" w14:textId="77777777" w:rsidR="00326A3B" w:rsidRDefault="00326A3B">
      <w:pPr>
        <w:pStyle w:val="BodyText"/>
        <w:spacing w:before="10"/>
        <w:ind w:left="0"/>
        <w:rPr>
          <w:sz w:val="23"/>
        </w:rPr>
      </w:pPr>
    </w:p>
    <w:p w14:paraId="4BC8C2BF" w14:textId="77777777" w:rsidR="00326A3B" w:rsidRDefault="00000000">
      <w:pPr>
        <w:pStyle w:val="BodyText"/>
        <w:spacing w:line="259" w:lineRule="auto"/>
        <w:ind w:left="880" w:right="908"/>
      </w:pPr>
      <w:r>
        <w:t>We view culture in the broad, sociological sense of the word, not simply in the narrow sense of literature</w:t>
      </w:r>
      <w:r>
        <w:rPr>
          <w:spacing w:val="-4"/>
        </w:rPr>
        <w:t xml:space="preserve"> </w:t>
      </w:r>
      <w:r>
        <w:t>and</w:t>
      </w:r>
      <w:r>
        <w:rPr>
          <w:spacing w:val="-3"/>
        </w:rPr>
        <w:t xml:space="preserve"> </w:t>
      </w:r>
      <w:r>
        <w:t>the</w:t>
      </w:r>
      <w:r>
        <w:rPr>
          <w:spacing w:val="-1"/>
        </w:rPr>
        <w:t xml:space="preserve"> </w:t>
      </w:r>
      <w:r>
        <w:t>fine</w:t>
      </w:r>
      <w:r>
        <w:rPr>
          <w:spacing w:val="-1"/>
        </w:rPr>
        <w:t xml:space="preserve"> </w:t>
      </w:r>
      <w:r>
        <w:t>arts,</w:t>
      </w:r>
      <w:r>
        <w:rPr>
          <w:spacing w:val="-4"/>
        </w:rPr>
        <w:t xml:space="preserve"> </w:t>
      </w:r>
      <w:r>
        <w:t>and</w:t>
      </w:r>
      <w:r>
        <w:rPr>
          <w:spacing w:val="-3"/>
        </w:rPr>
        <w:t xml:space="preserve"> </w:t>
      </w:r>
      <w:r>
        <w:t>attempt,</w:t>
      </w:r>
      <w:r>
        <w:rPr>
          <w:spacing w:val="-4"/>
        </w:rPr>
        <w:t xml:space="preserve"> </w:t>
      </w:r>
      <w:r>
        <w:t>at</w:t>
      </w:r>
      <w:r>
        <w:rPr>
          <w:spacing w:val="-1"/>
        </w:rPr>
        <w:t xml:space="preserve"> </w:t>
      </w:r>
      <w:r>
        <w:t>all</w:t>
      </w:r>
      <w:r>
        <w:rPr>
          <w:spacing w:val="-5"/>
        </w:rPr>
        <w:t xml:space="preserve"> </w:t>
      </w:r>
      <w:r>
        <w:t>levels,</w:t>
      </w:r>
      <w:r>
        <w:rPr>
          <w:spacing w:val="-4"/>
        </w:rPr>
        <w:t xml:space="preserve"> </w:t>
      </w:r>
      <w:r>
        <w:t>to</w:t>
      </w:r>
      <w:r>
        <w:rPr>
          <w:spacing w:val="-1"/>
        </w:rPr>
        <w:t xml:space="preserve"> </w:t>
      </w:r>
      <w:r>
        <w:t>develop</w:t>
      </w:r>
      <w:r>
        <w:rPr>
          <w:spacing w:val="-3"/>
        </w:rPr>
        <w:t xml:space="preserve"> </w:t>
      </w:r>
      <w:r>
        <w:t>in</w:t>
      </w:r>
      <w:r>
        <w:rPr>
          <w:spacing w:val="-5"/>
        </w:rPr>
        <w:t xml:space="preserve"> </w:t>
      </w:r>
      <w:r>
        <w:t>our</w:t>
      </w:r>
      <w:r>
        <w:rPr>
          <w:spacing w:val="-2"/>
        </w:rPr>
        <w:t xml:space="preserve"> </w:t>
      </w:r>
      <w:r>
        <w:t>students</w:t>
      </w:r>
      <w:r>
        <w:rPr>
          <w:spacing w:val="-2"/>
        </w:rPr>
        <w:t xml:space="preserve"> </w:t>
      </w:r>
      <w:r>
        <w:t>an</w:t>
      </w:r>
      <w:r>
        <w:rPr>
          <w:spacing w:val="-3"/>
        </w:rPr>
        <w:t xml:space="preserve"> </w:t>
      </w:r>
      <w:r>
        <w:t>understanding</w:t>
      </w:r>
      <w:r>
        <w:rPr>
          <w:spacing w:val="-3"/>
        </w:rPr>
        <w:t xml:space="preserve"> </w:t>
      </w:r>
      <w:r>
        <w:t>of</w:t>
      </w:r>
      <w:r>
        <w:rPr>
          <w:spacing w:val="-2"/>
        </w:rPr>
        <w:t xml:space="preserve"> </w:t>
      </w:r>
      <w:r>
        <w:t>as many aspects of the German culture and civilization as possible in conjunction with exercising comprehension, speaking, reading, and writing.</w:t>
      </w:r>
    </w:p>
    <w:p w14:paraId="6FE3F758" w14:textId="77777777" w:rsidR="00326A3B" w:rsidRDefault="00000000">
      <w:pPr>
        <w:pStyle w:val="BodyText"/>
        <w:spacing w:before="159" w:line="259" w:lineRule="auto"/>
        <w:ind w:right="858"/>
      </w:pPr>
      <w:r>
        <w:rPr>
          <w:b/>
        </w:rPr>
        <w:t xml:space="preserve">101, 102 Beginning German Language and Culture I, II </w:t>
      </w:r>
      <w:r>
        <w:t>(1 course, 1 course) This is a sequential two- semester program designed to introduce students to the German-speaking world and its cultural products, practices, and perspectives. Students begin to develop linguistic and cultural competence through language learning framed within the context of ‘Alltagskultur,’ including such themes as the geography, history, customs, traditions, and social norms that shape everyday life. As students acquire elementary reading, listening, speaking, and writing skills through a variety of authentic language resources</w:t>
      </w:r>
      <w:r>
        <w:rPr>
          <w:spacing w:val="-2"/>
        </w:rPr>
        <w:t xml:space="preserve"> </w:t>
      </w:r>
      <w:r>
        <w:t>and</w:t>
      </w:r>
      <w:r>
        <w:rPr>
          <w:spacing w:val="-5"/>
        </w:rPr>
        <w:t xml:space="preserve"> </w:t>
      </w:r>
      <w:r>
        <w:t>media,</w:t>
      </w:r>
      <w:r>
        <w:rPr>
          <w:spacing w:val="-4"/>
        </w:rPr>
        <w:t xml:space="preserve"> </w:t>
      </w:r>
      <w:r>
        <w:t>they</w:t>
      </w:r>
      <w:r>
        <w:rPr>
          <w:spacing w:val="-3"/>
        </w:rPr>
        <w:t xml:space="preserve"> </w:t>
      </w:r>
      <w:r>
        <w:t>begin</w:t>
      </w:r>
      <w:r>
        <w:rPr>
          <w:spacing w:val="-3"/>
        </w:rPr>
        <w:t xml:space="preserve"> </w:t>
      </w:r>
      <w:r>
        <w:t>to</w:t>
      </w:r>
      <w:r>
        <w:rPr>
          <w:spacing w:val="-1"/>
        </w:rPr>
        <w:t xml:space="preserve"> </w:t>
      </w:r>
      <w:r>
        <w:t>develop</w:t>
      </w:r>
      <w:r>
        <w:rPr>
          <w:spacing w:val="-3"/>
        </w:rPr>
        <w:t xml:space="preserve"> </w:t>
      </w:r>
      <w:r>
        <w:t>an</w:t>
      </w:r>
      <w:r>
        <w:rPr>
          <w:spacing w:val="-3"/>
        </w:rPr>
        <w:t xml:space="preserve"> </w:t>
      </w:r>
      <w:r>
        <w:t>understanding</w:t>
      </w:r>
      <w:r>
        <w:rPr>
          <w:spacing w:val="-3"/>
        </w:rPr>
        <w:t xml:space="preserve"> </w:t>
      </w:r>
      <w:r>
        <w:t>of</w:t>
      </w:r>
      <w:r>
        <w:rPr>
          <w:spacing w:val="-2"/>
        </w:rPr>
        <w:t xml:space="preserve"> </w:t>
      </w:r>
      <w:r>
        <w:t>the</w:t>
      </w:r>
      <w:r>
        <w:rPr>
          <w:spacing w:val="-4"/>
        </w:rPr>
        <w:t xml:space="preserve"> </w:t>
      </w:r>
      <w:r>
        <w:t>German</w:t>
      </w:r>
      <w:r>
        <w:rPr>
          <w:spacing w:val="-3"/>
        </w:rPr>
        <w:t xml:space="preserve"> </w:t>
      </w:r>
      <w:r>
        <w:t>speaking</w:t>
      </w:r>
      <w:r>
        <w:rPr>
          <w:spacing w:val="-3"/>
        </w:rPr>
        <w:t xml:space="preserve"> </w:t>
      </w:r>
      <w:r>
        <w:t>world,</w:t>
      </w:r>
      <w:r>
        <w:rPr>
          <w:spacing w:val="-4"/>
        </w:rPr>
        <w:t xml:space="preserve"> </w:t>
      </w:r>
      <w:r>
        <w:t>and</w:t>
      </w:r>
      <w:r>
        <w:rPr>
          <w:spacing w:val="-3"/>
        </w:rPr>
        <w:t xml:space="preserve"> </w:t>
      </w:r>
      <w:r>
        <w:t>at</w:t>
      </w:r>
      <w:r>
        <w:rPr>
          <w:spacing w:val="-4"/>
        </w:rPr>
        <w:t xml:space="preserve"> </w:t>
      </w:r>
      <w:r>
        <w:t>the same time gain insight into their own culture. Prerequisites: GER-101: no previous experience, placement by exam, or instructor’s permission. GER-102: GER-101, placement by exam, or instructor’s permission. Fall semester and Spring semester.</w:t>
      </w:r>
    </w:p>
    <w:p w14:paraId="1794E2A2" w14:textId="77777777" w:rsidR="00326A3B" w:rsidRDefault="00000000">
      <w:pPr>
        <w:pStyle w:val="BodyText"/>
        <w:spacing w:before="157" w:line="259" w:lineRule="auto"/>
        <w:ind w:right="825"/>
      </w:pPr>
      <w:r>
        <w:rPr>
          <w:b/>
        </w:rPr>
        <w:t xml:space="preserve">201, 202 Intermediate German Language and Culture I, II </w:t>
      </w:r>
      <w:r>
        <w:t>(1 course, 1 course) This is a sequential two- semester program designed to further develop students’ linguistic and cultural competency through language learning within the framework of culture. Students acquire intermediate skills in reading, listening,</w:t>
      </w:r>
      <w:r>
        <w:rPr>
          <w:spacing w:val="-2"/>
        </w:rPr>
        <w:t xml:space="preserve"> </w:t>
      </w:r>
      <w:r>
        <w:t>speaking,</w:t>
      </w:r>
      <w:r>
        <w:rPr>
          <w:spacing w:val="-4"/>
        </w:rPr>
        <w:t xml:space="preserve"> </w:t>
      </w:r>
      <w:r>
        <w:t>and</w:t>
      </w:r>
      <w:r>
        <w:rPr>
          <w:spacing w:val="-3"/>
        </w:rPr>
        <w:t xml:space="preserve"> </w:t>
      </w:r>
      <w:r>
        <w:t>writing</w:t>
      </w:r>
      <w:r>
        <w:rPr>
          <w:spacing w:val="-3"/>
        </w:rPr>
        <w:t xml:space="preserve"> </w:t>
      </w:r>
      <w:r>
        <w:t>through</w:t>
      </w:r>
      <w:r>
        <w:rPr>
          <w:spacing w:val="-3"/>
        </w:rPr>
        <w:t xml:space="preserve"> </w:t>
      </w:r>
      <w:r>
        <w:t>a</w:t>
      </w:r>
      <w:r>
        <w:rPr>
          <w:spacing w:val="-4"/>
        </w:rPr>
        <w:t xml:space="preserve"> </w:t>
      </w:r>
      <w:r>
        <w:t>variety</w:t>
      </w:r>
      <w:r>
        <w:rPr>
          <w:spacing w:val="-3"/>
        </w:rPr>
        <w:t xml:space="preserve"> </w:t>
      </w:r>
      <w:r>
        <w:t>of</w:t>
      </w:r>
      <w:r>
        <w:rPr>
          <w:spacing w:val="-2"/>
        </w:rPr>
        <w:t xml:space="preserve"> </w:t>
      </w:r>
      <w:r>
        <w:t>authentic</w:t>
      </w:r>
      <w:r>
        <w:rPr>
          <w:spacing w:val="-2"/>
        </w:rPr>
        <w:t xml:space="preserve"> </w:t>
      </w:r>
      <w:r>
        <w:t>language</w:t>
      </w:r>
      <w:r>
        <w:rPr>
          <w:spacing w:val="-1"/>
        </w:rPr>
        <w:t xml:space="preserve"> </w:t>
      </w:r>
      <w:r>
        <w:t>resources</w:t>
      </w:r>
      <w:r>
        <w:rPr>
          <w:spacing w:val="-4"/>
        </w:rPr>
        <w:t xml:space="preserve"> </w:t>
      </w:r>
      <w:r>
        <w:t>and</w:t>
      </w:r>
      <w:r>
        <w:rPr>
          <w:spacing w:val="-3"/>
        </w:rPr>
        <w:t xml:space="preserve"> </w:t>
      </w:r>
      <w:r>
        <w:t>media</w:t>
      </w:r>
      <w:r>
        <w:rPr>
          <w:spacing w:val="-4"/>
        </w:rPr>
        <w:t xml:space="preserve"> </w:t>
      </w:r>
      <w:r>
        <w:t>focusing</w:t>
      </w:r>
      <w:r>
        <w:rPr>
          <w:spacing w:val="-3"/>
        </w:rPr>
        <w:t xml:space="preserve"> </w:t>
      </w:r>
      <w:r>
        <w:t>on the theme of cultural identity in the German speaking world and historical events that influence that identity.</w:t>
      </w:r>
      <w:r>
        <w:rPr>
          <w:spacing w:val="-3"/>
        </w:rPr>
        <w:t xml:space="preserve"> </w:t>
      </w:r>
      <w:r>
        <w:t>Prerequisite: GER-201:</w:t>
      </w:r>
      <w:r>
        <w:rPr>
          <w:spacing w:val="-1"/>
        </w:rPr>
        <w:t xml:space="preserve"> </w:t>
      </w:r>
      <w:r>
        <w:t>GER-102, placement by exam,</w:t>
      </w:r>
      <w:r>
        <w:rPr>
          <w:spacing w:val="-2"/>
        </w:rPr>
        <w:t xml:space="preserve"> </w:t>
      </w:r>
      <w:r>
        <w:t>or</w:t>
      </w:r>
      <w:r>
        <w:rPr>
          <w:spacing w:val="-2"/>
        </w:rPr>
        <w:t xml:space="preserve"> </w:t>
      </w:r>
      <w:r>
        <w:t>instructor’s</w:t>
      </w:r>
      <w:r>
        <w:rPr>
          <w:spacing w:val="-2"/>
        </w:rPr>
        <w:t xml:space="preserve"> </w:t>
      </w:r>
      <w:r>
        <w:t>permission. GER-202:</w:t>
      </w:r>
      <w:r>
        <w:rPr>
          <w:spacing w:val="-1"/>
        </w:rPr>
        <w:t xml:space="preserve"> </w:t>
      </w:r>
      <w:r>
        <w:t>GER- 201, placement by exam, or instructor’s permission. Fall and Spring semester.</w:t>
      </w:r>
    </w:p>
    <w:p w14:paraId="45C71779" w14:textId="77777777" w:rsidR="00326A3B" w:rsidRDefault="00000000">
      <w:pPr>
        <w:pStyle w:val="BodyText"/>
        <w:spacing w:before="158" w:line="259" w:lineRule="auto"/>
        <w:ind w:right="883"/>
      </w:pPr>
      <w:r>
        <w:rPr>
          <w:b/>
        </w:rPr>
        <w:t xml:space="preserve">251 Explorations in German Culture: Impressions and Expression </w:t>
      </w:r>
      <w:r>
        <w:t>(1 course) This upper intermediate level course is designed to increase competency in all four communication skills: listening and reading comprehension,</w:t>
      </w:r>
      <w:r>
        <w:rPr>
          <w:spacing w:val="-3"/>
        </w:rPr>
        <w:t xml:space="preserve"> </w:t>
      </w:r>
      <w:r>
        <w:t>speaking,</w:t>
      </w:r>
      <w:r>
        <w:rPr>
          <w:spacing w:val="-5"/>
        </w:rPr>
        <w:t xml:space="preserve"> </w:t>
      </w:r>
      <w:r>
        <w:t>and</w:t>
      </w:r>
      <w:r>
        <w:rPr>
          <w:spacing w:val="-4"/>
        </w:rPr>
        <w:t xml:space="preserve"> </w:t>
      </w:r>
      <w:r>
        <w:t>(especially)</w:t>
      </w:r>
      <w:r>
        <w:rPr>
          <w:spacing w:val="-5"/>
        </w:rPr>
        <w:t xml:space="preserve"> </w:t>
      </w:r>
      <w:r>
        <w:t>writing.</w:t>
      </w:r>
      <w:r>
        <w:rPr>
          <w:spacing w:val="-3"/>
        </w:rPr>
        <w:t xml:space="preserve"> </w:t>
      </w:r>
      <w:r>
        <w:t>Working</w:t>
      </w:r>
      <w:r>
        <w:rPr>
          <w:spacing w:val="-4"/>
        </w:rPr>
        <w:t xml:space="preserve"> </w:t>
      </w:r>
      <w:r>
        <w:t>with</w:t>
      </w:r>
      <w:r>
        <w:rPr>
          <w:spacing w:val="-4"/>
        </w:rPr>
        <w:t xml:space="preserve"> </w:t>
      </w:r>
      <w:r>
        <w:t>authentic</w:t>
      </w:r>
      <w:r>
        <w:rPr>
          <w:spacing w:val="-3"/>
        </w:rPr>
        <w:t xml:space="preserve"> </w:t>
      </w:r>
      <w:r>
        <w:t>texts,</w:t>
      </w:r>
      <w:r>
        <w:rPr>
          <w:spacing w:val="-5"/>
        </w:rPr>
        <w:t xml:space="preserve"> </w:t>
      </w:r>
      <w:r>
        <w:t>including</w:t>
      </w:r>
      <w:r>
        <w:rPr>
          <w:spacing w:val="-4"/>
        </w:rPr>
        <w:t xml:space="preserve"> </w:t>
      </w:r>
      <w:r>
        <w:t>poetry,</w:t>
      </w:r>
      <w:r>
        <w:rPr>
          <w:spacing w:val="-3"/>
        </w:rPr>
        <w:t xml:space="preserve"> </w:t>
      </w:r>
      <w:r>
        <w:t>short stories, and essays, as well as excerpts from German television and/or film, students improve their abilities in discussing and</w:t>
      </w:r>
      <w:r>
        <w:rPr>
          <w:spacing w:val="-1"/>
        </w:rPr>
        <w:t xml:space="preserve"> </w:t>
      </w:r>
      <w:r>
        <w:t>writing about a variety of topics and increase both their</w:t>
      </w:r>
      <w:r>
        <w:rPr>
          <w:spacing w:val="-3"/>
        </w:rPr>
        <w:t xml:space="preserve"> </w:t>
      </w:r>
      <w:r>
        <w:t>linguistic and cultural competence. In addition, students broaden their vocabulary base and strengthen grammatical structures within the context of classical and current literature and contemporary cultural and social issues, such</w:t>
      </w:r>
      <w:r>
        <w:rPr>
          <w:spacing w:val="-1"/>
        </w:rPr>
        <w:t xml:space="preserve"> </w:t>
      </w:r>
      <w:r>
        <w:t>as the</w:t>
      </w:r>
      <w:r>
        <w:rPr>
          <w:spacing w:val="-2"/>
        </w:rPr>
        <w:t xml:space="preserve"> </w:t>
      </w:r>
      <w:r>
        <w:t>fall</w:t>
      </w:r>
      <w:r>
        <w:rPr>
          <w:spacing w:val="-3"/>
        </w:rPr>
        <w:t xml:space="preserve"> </w:t>
      </w:r>
      <w:r>
        <w:t>of the Berlin</w:t>
      </w:r>
      <w:r>
        <w:rPr>
          <w:spacing w:val="-3"/>
        </w:rPr>
        <w:t xml:space="preserve"> </w:t>
      </w:r>
      <w:r>
        <w:t>Wall, immigration,</w:t>
      </w:r>
      <w:r>
        <w:rPr>
          <w:spacing w:val="-5"/>
        </w:rPr>
        <w:t xml:space="preserve"> </w:t>
      </w:r>
      <w:r>
        <w:t>and</w:t>
      </w:r>
      <w:r>
        <w:rPr>
          <w:spacing w:val="-1"/>
        </w:rPr>
        <w:t xml:space="preserve"> </w:t>
      </w:r>
      <w:r>
        <w:t>German</w:t>
      </w:r>
      <w:r>
        <w:rPr>
          <w:spacing w:val="-3"/>
        </w:rPr>
        <w:t xml:space="preserve"> </w:t>
      </w:r>
      <w:r>
        <w:t>cultural identity. Students</w:t>
      </w:r>
      <w:r>
        <w:rPr>
          <w:spacing w:val="-2"/>
        </w:rPr>
        <w:t xml:space="preserve"> </w:t>
      </w:r>
      <w:r>
        <w:t>engage in daily discussions, produce both short and extended writing assignments, and participate in planned international exchanges as available online. Prerequisite: GER-202, placement by exam, or instructor’s permission. Fall semester.</w:t>
      </w:r>
    </w:p>
    <w:p w14:paraId="01DC66C3" w14:textId="77777777" w:rsidR="00326A3B" w:rsidRDefault="00326A3B">
      <w:pPr>
        <w:spacing w:line="259" w:lineRule="auto"/>
        <w:sectPr w:rsidR="00326A3B">
          <w:pgSz w:w="12240" w:h="15840"/>
          <w:pgMar w:top="1400" w:right="620" w:bottom="1000" w:left="560" w:header="0" w:footer="818" w:gutter="0"/>
          <w:cols w:space="720"/>
        </w:sectPr>
      </w:pPr>
    </w:p>
    <w:p w14:paraId="7F5EE63B" w14:textId="77777777" w:rsidR="00326A3B" w:rsidRDefault="00000000">
      <w:pPr>
        <w:pStyle w:val="BodyText"/>
        <w:spacing w:before="39" w:line="259" w:lineRule="auto"/>
        <w:ind w:right="825"/>
      </w:pPr>
      <w:r>
        <w:rPr>
          <w:b/>
        </w:rPr>
        <w:lastRenderedPageBreak/>
        <w:t>244,</w:t>
      </w:r>
      <w:r>
        <w:rPr>
          <w:b/>
          <w:spacing w:val="-3"/>
        </w:rPr>
        <w:t xml:space="preserve"> </w:t>
      </w:r>
      <w:r>
        <w:rPr>
          <w:b/>
        </w:rPr>
        <w:t>344</w:t>
      </w:r>
      <w:r>
        <w:rPr>
          <w:b/>
          <w:spacing w:val="-2"/>
        </w:rPr>
        <w:t xml:space="preserve"> </w:t>
      </w:r>
      <w:r>
        <w:rPr>
          <w:b/>
        </w:rPr>
        <w:t>Special</w:t>
      </w:r>
      <w:r>
        <w:rPr>
          <w:b/>
          <w:spacing w:val="-2"/>
        </w:rPr>
        <w:t xml:space="preserve"> </w:t>
      </w:r>
      <w:r>
        <w:rPr>
          <w:b/>
        </w:rPr>
        <w:t>Topics</w:t>
      </w:r>
      <w:r>
        <w:rPr>
          <w:b/>
          <w:spacing w:val="-3"/>
        </w:rPr>
        <w:t xml:space="preserve"> </w:t>
      </w:r>
      <w:r>
        <w:rPr>
          <w:b/>
        </w:rPr>
        <w:t>in</w:t>
      </w:r>
      <w:r>
        <w:rPr>
          <w:b/>
          <w:spacing w:val="-4"/>
        </w:rPr>
        <w:t xml:space="preserve"> </w:t>
      </w:r>
      <w:r>
        <w:rPr>
          <w:b/>
        </w:rPr>
        <w:t>German</w:t>
      </w:r>
      <w:r>
        <w:rPr>
          <w:b/>
          <w:spacing w:val="-2"/>
        </w:rPr>
        <w:t xml:space="preserve"> </w:t>
      </w:r>
      <w:r>
        <w:t>(1 course,</w:t>
      </w:r>
      <w:r>
        <w:rPr>
          <w:spacing w:val="-1"/>
        </w:rPr>
        <w:t xml:space="preserve"> </w:t>
      </w:r>
      <w:r>
        <w:t>1</w:t>
      </w:r>
      <w:r>
        <w:rPr>
          <w:spacing w:val="-2"/>
        </w:rPr>
        <w:t xml:space="preserve"> </w:t>
      </w:r>
      <w:r>
        <w:t>course)</w:t>
      </w:r>
      <w:r>
        <w:rPr>
          <w:spacing w:val="-1"/>
        </w:rPr>
        <w:t xml:space="preserve"> </w:t>
      </w:r>
      <w:r>
        <w:t>Content</w:t>
      </w:r>
      <w:r>
        <w:rPr>
          <w:spacing w:val="-3"/>
        </w:rPr>
        <w:t xml:space="preserve"> </w:t>
      </w:r>
      <w:r>
        <w:t>will</w:t>
      </w:r>
      <w:r>
        <w:rPr>
          <w:spacing w:val="-4"/>
        </w:rPr>
        <w:t xml:space="preserve"> </w:t>
      </w:r>
      <w:r>
        <w:t>vary.</w:t>
      </w:r>
      <w:r>
        <w:rPr>
          <w:spacing w:val="-4"/>
        </w:rPr>
        <w:t xml:space="preserve"> </w:t>
      </w:r>
      <w:r>
        <w:t>Courses</w:t>
      </w:r>
      <w:r>
        <w:rPr>
          <w:spacing w:val="-1"/>
        </w:rPr>
        <w:t xml:space="preserve"> </w:t>
      </w:r>
      <w:r>
        <w:t>will</w:t>
      </w:r>
      <w:r>
        <w:rPr>
          <w:spacing w:val="-4"/>
        </w:rPr>
        <w:t xml:space="preserve"> </w:t>
      </w:r>
      <w:r>
        <w:t>explore a</w:t>
      </w:r>
      <w:r>
        <w:rPr>
          <w:spacing w:val="-3"/>
        </w:rPr>
        <w:t xml:space="preserve"> </w:t>
      </w:r>
      <w:r>
        <w:t>topic</w:t>
      </w:r>
      <w:r>
        <w:rPr>
          <w:spacing w:val="-3"/>
        </w:rPr>
        <w:t xml:space="preserve"> </w:t>
      </w:r>
      <w:r>
        <w:t>or problem in depth and students will read, discuss, and write. In GER-244, readings, instruction, and discussion will be in English. In GER-344, readings, instruction, and discussion will be in German. More than one special topic may be taken. Prerequisite: GER-244: None; GER-344: GER-202, GER-251, or instructor’s permission. Offered occasionally.</w:t>
      </w:r>
    </w:p>
    <w:p w14:paraId="76B369C2" w14:textId="77777777" w:rsidR="00326A3B" w:rsidRDefault="00326A3B">
      <w:pPr>
        <w:pStyle w:val="BodyText"/>
        <w:ind w:left="0"/>
      </w:pPr>
    </w:p>
    <w:p w14:paraId="5BED1FDA" w14:textId="77777777" w:rsidR="00326A3B" w:rsidRDefault="00000000">
      <w:pPr>
        <w:pStyle w:val="Heading2"/>
        <w:spacing w:before="180"/>
      </w:pPr>
      <w:bookmarkStart w:id="241" w:name="Japanese_(JPN)"/>
      <w:bookmarkEnd w:id="241"/>
      <w:r>
        <w:t>Japanese</w:t>
      </w:r>
      <w:r>
        <w:rPr>
          <w:spacing w:val="-6"/>
        </w:rPr>
        <w:t xml:space="preserve"> </w:t>
      </w:r>
      <w:r>
        <w:rPr>
          <w:spacing w:val="-2"/>
        </w:rPr>
        <w:t>(JPN)</w:t>
      </w:r>
    </w:p>
    <w:p w14:paraId="32EBC916" w14:textId="77777777" w:rsidR="00326A3B" w:rsidRDefault="00000000">
      <w:pPr>
        <w:pStyle w:val="BodyText"/>
        <w:spacing w:before="186"/>
        <w:ind w:left="880" w:right="6192"/>
      </w:pPr>
      <w:r>
        <w:t>Toshiyuki</w:t>
      </w:r>
      <w:r>
        <w:rPr>
          <w:spacing w:val="-8"/>
        </w:rPr>
        <w:t xml:space="preserve"> </w:t>
      </w:r>
      <w:r>
        <w:t>Sakuragi</w:t>
      </w:r>
      <w:r>
        <w:rPr>
          <w:spacing w:val="-8"/>
        </w:rPr>
        <w:t xml:space="preserve"> </w:t>
      </w:r>
      <w:r>
        <w:t>(On</w:t>
      </w:r>
      <w:r>
        <w:rPr>
          <w:spacing w:val="-8"/>
        </w:rPr>
        <w:t xml:space="preserve"> </w:t>
      </w:r>
      <w:r>
        <w:t>leave,</w:t>
      </w:r>
      <w:r>
        <w:rPr>
          <w:spacing w:val="-8"/>
        </w:rPr>
        <w:t xml:space="preserve"> </w:t>
      </w:r>
      <w:r>
        <w:t>Spring</w:t>
      </w:r>
      <w:r>
        <w:rPr>
          <w:spacing w:val="-8"/>
        </w:rPr>
        <w:t xml:space="preserve"> </w:t>
      </w:r>
      <w:r>
        <w:t>2023) Lianying Shan</w:t>
      </w:r>
    </w:p>
    <w:p w14:paraId="1A8E1122" w14:textId="77777777" w:rsidR="00326A3B" w:rsidRDefault="00000000">
      <w:pPr>
        <w:pStyle w:val="BodyText"/>
        <w:spacing w:before="183" w:line="259" w:lineRule="auto"/>
        <w:ind w:left="880" w:right="825"/>
      </w:pPr>
      <w:r>
        <w:t>We</w:t>
      </w:r>
      <w:r>
        <w:rPr>
          <w:spacing w:val="-2"/>
        </w:rPr>
        <w:t xml:space="preserve"> </w:t>
      </w:r>
      <w:r>
        <w:t>strongly</w:t>
      </w:r>
      <w:r>
        <w:rPr>
          <w:spacing w:val="-4"/>
        </w:rPr>
        <w:t xml:space="preserve"> </w:t>
      </w:r>
      <w:r>
        <w:t>encourage</w:t>
      </w:r>
      <w:r>
        <w:rPr>
          <w:spacing w:val="-2"/>
        </w:rPr>
        <w:t xml:space="preserve"> </w:t>
      </w:r>
      <w:r>
        <w:t>students</w:t>
      </w:r>
      <w:r>
        <w:rPr>
          <w:spacing w:val="-3"/>
        </w:rPr>
        <w:t xml:space="preserve"> </w:t>
      </w:r>
      <w:r>
        <w:t>of</w:t>
      </w:r>
      <w:r>
        <w:rPr>
          <w:spacing w:val="-5"/>
        </w:rPr>
        <w:t xml:space="preserve"> </w:t>
      </w:r>
      <w:r>
        <w:t>Japanese</w:t>
      </w:r>
      <w:r>
        <w:rPr>
          <w:spacing w:val="-5"/>
        </w:rPr>
        <w:t xml:space="preserve"> </w:t>
      </w:r>
      <w:r>
        <w:t>language</w:t>
      </w:r>
      <w:r>
        <w:rPr>
          <w:spacing w:val="-2"/>
        </w:rPr>
        <w:t xml:space="preserve"> </w:t>
      </w:r>
      <w:r>
        <w:t>to</w:t>
      </w:r>
      <w:r>
        <w:rPr>
          <w:spacing w:val="-2"/>
        </w:rPr>
        <w:t xml:space="preserve"> </w:t>
      </w:r>
      <w:r>
        <w:t>study</w:t>
      </w:r>
      <w:r>
        <w:rPr>
          <w:spacing w:val="-4"/>
        </w:rPr>
        <w:t xml:space="preserve"> </w:t>
      </w:r>
      <w:r>
        <w:t>in</w:t>
      </w:r>
      <w:r>
        <w:rPr>
          <w:spacing w:val="-4"/>
        </w:rPr>
        <w:t xml:space="preserve"> </w:t>
      </w:r>
      <w:r>
        <w:t>Japan.</w:t>
      </w:r>
      <w:r>
        <w:rPr>
          <w:spacing w:val="-3"/>
        </w:rPr>
        <w:t xml:space="preserve"> </w:t>
      </w:r>
      <w:r>
        <w:t>Gustavus</w:t>
      </w:r>
      <w:r>
        <w:rPr>
          <w:spacing w:val="-3"/>
        </w:rPr>
        <w:t xml:space="preserve"> </w:t>
      </w:r>
      <w:r>
        <w:t>has</w:t>
      </w:r>
      <w:r>
        <w:rPr>
          <w:spacing w:val="-3"/>
        </w:rPr>
        <w:t xml:space="preserve"> </w:t>
      </w:r>
      <w:r>
        <w:t>student</w:t>
      </w:r>
      <w:r>
        <w:rPr>
          <w:spacing w:val="-5"/>
        </w:rPr>
        <w:t xml:space="preserve"> </w:t>
      </w:r>
      <w:r>
        <w:t>exchange relationships with Kansai Gaidai University in Osaka and Hosei University in Tokyo. For a description of the Japanese Studies major and minor, please see “Japanese Studies.”</w:t>
      </w:r>
    </w:p>
    <w:p w14:paraId="57340B69" w14:textId="77777777" w:rsidR="00326A3B" w:rsidRDefault="00000000">
      <w:pPr>
        <w:pStyle w:val="BodyText"/>
        <w:spacing w:before="159" w:line="259" w:lineRule="auto"/>
        <w:ind w:right="825"/>
      </w:pPr>
      <w:r>
        <w:rPr>
          <w:b/>
        </w:rPr>
        <w:t xml:space="preserve">101, 102 Japanese Language and Culture I, II </w:t>
      </w:r>
      <w:r>
        <w:t>(1 course, 1 course) In this sequential two-semester program, students will develop basic communication skills in both spoken and written (hiragana, katakana, kanji) Japanese. This course is also designed to help students increase their intercultural awareness</w:t>
      </w:r>
      <w:r>
        <w:rPr>
          <w:spacing w:val="-3"/>
        </w:rPr>
        <w:t xml:space="preserve"> </w:t>
      </w:r>
      <w:r>
        <w:t>by</w:t>
      </w:r>
      <w:r>
        <w:rPr>
          <w:spacing w:val="-4"/>
        </w:rPr>
        <w:t xml:space="preserve"> </w:t>
      </w:r>
      <w:r>
        <w:t>examining</w:t>
      </w:r>
      <w:r>
        <w:rPr>
          <w:spacing w:val="-4"/>
        </w:rPr>
        <w:t xml:space="preserve"> </w:t>
      </w:r>
      <w:r>
        <w:t>cultural</w:t>
      </w:r>
      <w:r>
        <w:rPr>
          <w:spacing w:val="-3"/>
        </w:rPr>
        <w:t xml:space="preserve"> </w:t>
      </w:r>
      <w:r>
        <w:t>values</w:t>
      </w:r>
      <w:r>
        <w:rPr>
          <w:spacing w:val="-5"/>
        </w:rPr>
        <w:t xml:space="preserve"> </w:t>
      </w:r>
      <w:r>
        <w:t>and</w:t>
      </w:r>
      <w:r>
        <w:rPr>
          <w:spacing w:val="-4"/>
        </w:rPr>
        <w:t xml:space="preserve"> </w:t>
      </w:r>
      <w:r>
        <w:t>assumptions</w:t>
      </w:r>
      <w:r>
        <w:rPr>
          <w:spacing w:val="-3"/>
        </w:rPr>
        <w:t xml:space="preserve"> </w:t>
      </w:r>
      <w:r>
        <w:t>reflected</w:t>
      </w:r>
      <w:r>
        <w:rPr>
          <w:spacing w:val="-4"/>
        </w:rPr>
        <w:t xml:space="preserve"> </w:t>
      </w:r>
      <w:r>
        <w:t>in</w:t>
      </w:r>
      <w:r>
        <w:rPr>
          <w:spacing w:val="-4"/>
        </w:rPr>
        <w:t xml:space="preserve"> </w:t>
      </w:r>
      <w:r>
        <w:t>Japanese</w:t>
      </w:r>
      <w:r>
        <w:rPr>
          <w:spacing w:val="-2"/>
        </w:rPr>
        <w:t xml:space="preserve"> </w:t>
      </w:r>
      <w:r>
        <w:t>kinship</w:t>
      </w:r>
      <w:r>
        <w:rPr>
          <w:spacing w:val="-4"/>
        </w:rPr>
        <w:t xml:space="preserve"> </w:t>
      </w:r>
      <w:r>
        <w:t>terms,</w:t>
      </w:r>
      <w:r>
        <w:rPr>
          <w:spacing w:val="-3"/>
        </w:rPr>
        <w:t xml:space="preserve"> </w:t>
      </w:r>
      <w:r>
        <w:t>classifiers, and nonverbal communicative behavior. JPN-101, with a minimum grade of C, or the instructor’s permission is a prerequisite for JPN-102. Offered annually.</w:t>
      </w:r>
    </w:p>
    <w:p w14:paraId="02A68E9E" w14:textId="77777777" w:rsidR="00326A3B" w:rsidRDefault="00000000">
      <w:pPr>
        <w:pStyle w:val="BodyText"/>
        <w:spacing w:before="158" w:line="259" w:lineRule="auto"/>
        <w:ind w:left="878" w:right="825"/>
      </w:pPr>
      <w:r>
        <w:rPr>
          <w:b/>
        </w:rPr>
        <w:t xml:space="preserve">201, 202 Japanese Language and Culture III, IV </w:t>
      </w:r>
      <w:r>
        <w:t>(1 course, 1 course) In this sequential two-semester program, students will further develop communication skills in both spoken and written Japanese. Students will also continue to develop their intercultural awareness by examining cultural values and assumptions</w:t>
      </w:r>
      <w:r>
        <w:rPr>
          <w:spacing w:val="-4"/>
        </w:rPr>
        <w:t xml:space="preserve"> </w:t>
      </w:r>
      <w:r>
        <w:t>reflected</w:t>
      </w:r>
      <w:r>
        <w:rPr>
          <w:spacing w:val="-5"/>
        </w:rPr>
        <w:t xml:space="preserve"> </w:t>
      </w:r>
      <w:r>
        <w:t>in</w:t>
      </w:r>
      <w:r>
        <w:rPr>
          <w:spacing w:val="-5"/>
        </w:rPr>
        <w:t xml:space="preserve"> </w:t>
      </w:r>
      <w:r>
        <w:t>Japanese</w:t>
      </w:r>
      <w:r>
        <w:rPr>
          <w:spacing w:val="-3"/>
        </w:rPr>
        <w:t xml:space="preserve"> </w:t>
      </w:r>
      <w:r>
        <w:t>honorifics,</w:t>
      </w:r>
      <w:r>
        <w:rPr>
          <w:spacing w:val="-6"/>
        </w:rPr>
        <w:t xml:space="preserve"> </w:t>
      </w:r>
      <w:r>
        <w:t>politeness</w:t>
      </w:r>
      <w:r>
        <w:rPr>
          <w:spacing w:val="-4"/>
        </w:rPr>
        <w:t xml:space="preserve"> </w:t>
      </w:r>
      <w:r>
        <w:t>strategies,</w:t>
      </w:r>
      <w:r>
        <w:rPr>
          <w:spacing w:val="-6"/>
        </w:rPr>
        <w:t xml:space="preserve"> </w:t>
      </w:r>
      <w:r>
        <w:t>and</w:t>
      </w:r>
      <w:r>
        <w:rPr>
          <w:spacing w:val="-5"/>
        </w:rPr>
        <w:t xml:space="preserve"> </w:t>
      </w:r>
      <w:r>
        <w:t>formal/informal</w:t>
      </w:r>
      <w:r>
        <w:rPr>
          <w:spacing w:val="-4"/>
        </w:rPr>
        <w:t xml:space="preserve"> </w:t>
      </w:r>
      <w:r>
        <w:t xml:space="preserve">communication styles. Prerequisites: JPN-102 and JPN-201 each with a minimum grade of C respectively. Offered </w:t>
      </w:r>
      <w:r>
        <w:rPr>
          <w:spacing w:val="-2"/>
        </w:rPr>
        <w:t>annually.</w:t>
      </w:r>
    </w:p>
    <w:p w14:paraId="4ABA0436" w14:textId="77777777" w:rsidR="00326A3B" w:rsidRDefault="00000000">
      <w:pPr>
        <w:pStyle w:val="BodyText"/>
        <w:spacing w:before="158" w:line="259" w:lineRule="auto"/>
        <w:ind w:left="878" w:right="825"/>
      </w:pPr>
      <w:r>
        <w:rPr>
          <w:b/>
        </w:rPr>
        <w:t xml:space="preserve">251 Japanese Language and Culture V </w:t>
      </w:r>
      <w:r>
        <w:t>(1 course) These courses are designed to help students further develop</w:t>
      </w:r>
      <w:r>
        <w:rPr>
          <w:spacing w:val="-1"/>
        </w:rPr>
        <w:t xml:space="preserve"> </w:t>
      </w:r>
      <w:r>
        <w:t>contextually</w:t>
      </w:r>
      <w:r>
        <w:rPr>
          <w:spacing w:val="-1"/>
        </w:rPr>
        <w:t xml:space="preserve"> </w:t>
      </w:r>
      <w:r>
        <w:t>appropriate communication</w:t>
      </w:r>
      <w:r>
        <w:rPr>
          <w:spacing w:val="-1"/>
        </w:rPr>
        <w:t xml:space="preserve"> </w:t>
      </w:r>
      <w:r>
        <w:t>skills</w:t>
      </w:r>
      <w:r>
        <w:rPr>
          <w:spacing w:val="-2"/>
        </w:rPr>
        <w:t xml:space="preserve"> </w:t>
      </w:r>
      <w:r>
        <w:t>in</w:t>
      </w:r>
      <w:r>
        <w:rPr>
          <w:spacing w:val="-1"/>
        </w:rPr>
        <w:t xml:space="preserve"> </w:t>
      </w:r>
      <w:r>
        <w:t>Japanese through</w:t>
      </w:r>
      <w:r>
        <w:rPr>
          <w:spacing w:val="-1"/>
        </w:rPr>
        <w:t xml:space="preserve"> </w:t>
      </w:r>
      <w:r>
        <w:t>a</w:t>
      </w:r>
      <w:r>
        <w:rPr>
          <w:spacing w:val="-2"/>
        </w:rPr>
        <w:t xml:space="preserve"> </w:t>
      </w:r>
      <w:r>
        <w:t>variety</w:t>
      </w:r>
      <w:r>
        <w:rPr>
          <w:spacing w:val="-1"/>
        </w:rPr>
        <w:t xml:space="preserve"> </w:t>
      </w:r>
      <w:r>
        <w:t>of</w:t>
      </w:r>
      <w:r>
        <w:rPr>
          <w:spacing w:val="-3"/>
        </w:rPr>
        <w:t xml:space="preserve"> </w:t>
      </w:r>
      <w:r>
        <w:t>oral</w:t>
      </w:r>
      <w:r>
        <w:rPr>
          <w:spacing w:val="-2"/>
        </w:rPr>
        <w:t xml:space="preserve"> </w:t>
      </w:r>
      <w:r>
        <w:t>and</w:t>
      </w:r>
      <w:r>
        <w:rPr>
          <w:spacing w:val="-1"/>
        </w:rPr>
        <w:t xml:space="preserve"> </w:t>
      </w:r>
      <w:r>
        <w:t>written exercises.</w:t>
      </w:r>
      <w:r>
        <w:rPr>
          <w:spacing w:val="-2"/>
        </w:rPr>
        <w:t xml:space="preserve"> </w:t>
      </w:r>
      <w:r>
        <w:t>They</w:t>
      </w:r>
      <w:r>
        <w:rPr>
          <w:spacing w:val="-3"/>
        </w:rPr>
        <w:t xml:space="preserve"> </w:t>
      </w:r>
      <w:r>
        <w:t>also</w:t>
      </w:r>
      <w:r>
        <w:rPr>
          <w:spacing w:val="-3"/>
        </w:rPr>
        <w:t xml:space="preserve"> </w:t>
      </w:r>
      <w:r>
        <w:t>provide</w:t>
      </w:r>
      <w:r>
        <w:rPr>
          <w:spacing w:val="-1"/>
        </w:rPr>
        <w:t xml:space="preserve"> </w:t>
      </w:r>
      <w:r>
        <w:t>opportunities</w:t>
      </w:r>
      <w:r>
        <w:rPr>
          <w:spacing w:val="-4"/>
        </w:rPr>
        <w:t xml:space="preserve"> </w:t>
      </w:r>
      <w:r>
        <w:t>for</w:t>
      </w:r>
      <w:r>
        <w:rPr>
          <w:spacing w:val="-4"/>
        </w:rPr>
        <w:t xml:space="preserve"> </w:t>
      </w:r>
      <w:r>
        <w:t>students</w:t>
      </w:r>
      <w:r>
        <w:rPr>
          <w:spacing w:val="-2"/>
        </w:rPr>
        <w:t xml:space="preserve"> </w:t>
      </w:r>
      <w:r>
        <w:t>to</w:t>
      </w:r>
      <w:r>
        <w:rPr>
          <w:spacing w:val="-3"/>
        </w:rPr>
        <w:t xml:space="preserve"> </w:t>
      </w:r>
      <w:r>
        <w:t>explore</w:t>
      </w:r>
      <w:r>
        <w:rPr>
          <w:spacing w:val="-1"/>
        </w:rPr>
        <w:t xml:space="preserve"> </w:t>
      </w:r>
      <w:r>
        <w:t>both</w:t>
      </w:r>
      <w:r>
        <w:rPr>
          <w:spacing w:val="-5"/>
        </w:rPr>
        <w:t xml:space="preserve"> </w:t>
      </w:r>
      <w:r>
        <w:t>traditional</w:t>
      </w:r>
      <w:r>
        <w:rPr>
          <w:spacing w:val="-2"/>
        </w:rPr>
        <w:t xml:space="preserve"> </w:t>
      </w:r>
      <w:r>
        <w:t>and</w:t>
      </w:r>
      <w:r>
        <w:rPr>
          <w:spacing w:val="-3"/>
        </w:rPr>
        <w:t xml:space="preserve"> </w:t>
      </w:r>
      <w:r>
        <w:t>popular</w:t>
      </w:r>
      <w:r>
        <w:rPr>
          <w:spacing w:val="-2"/>
        </w:rPr>
        <w:t xml:space="preserve"> </w:t>
      </w:r>
      <w:r>
        <w:t xml:space="preserve">Japanese culture through a greater use of culturally authentic texts and media. Prerequisite: JPN-202. Offered </w:t>
      </w:r>
      <w:r>
        <w:rPr>
          <w:spacing w:val="-2"/>
        </w:rPr>
        <w:t>occasionally.</w:t>
      </w:r>
    </w:p>
    <w:p w14:paraId="5D406A07" w14:textId="77777777" w:rsidR="00326A3B" w:rsidRDefault="00000000">
      <w:pPr>
        <w:spacing w:before="160" w:line="256" w:lineRule="auto"/>
        <w:ind w:left="878"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4"/>
        </w:rPr>
        <w:t xml:space="preserve"> </w:t>
      </w:r>
      <w:r>
        <w:t>and</w:t>
      </w:r>
      <w:r>
        <w:rPr>
          <w:spacing w:val="-3"/>
        </w:rPr>
        <w:t xml:space="preserve"> </w:t>
      </w:r>
      <w:r>
        <w:t xml:space="preserve">January </w:t>
      </w:r>
      <w:r>
        <w:rPr>
          <w:spacing w:val="-2"/>
        </w:rPr>
        <w:t>Term.</w:t>
      </w:r>
    </w:p>
    <w:p w14:paraId="0B307A4B" w14:textId="77777777" w:rsidR="00326A3B" w:rsidRDefault="00326A3B">
      <w:pPr>
        <w:pStyle w:val="BodyText"/>
        <w:ind w:left="0"/>
      </w:pPr>
    </w:p>
    <w:p w14:paraId="5DD04A5D" w14:textId="77777777" w:rsidR="00326A3B" w:rsidRDefault="00000000">
      <w:pPr>
        <w:pStyle w:val="Heading2"/>
        <w:spacing w:before="188"/>
      </w:pPr>
      <w:bookmarkStart w:id="242" w:name="Russian_(RUS)"/>
      <w:bookmarkEnd w:id="242"/>
      <w:r>
        <w:t>Russian</w:t>
      </w:r>
      <w:r>
        <w:rPr>
          <w:spacing w:val="-5"/>
        </w:rPr>
        <w:t xml:space="preserve"> </w:t>
      </w:r>
      <w:r>
        <w:rPr>
          <w:spacing w:val="-2"/>
        </w:rPr>
        <w:t>(RUS)</w:t>
      </w:r>
    </w:p>
    <w:p w14:paraId="1AC1B7B1" w14:textId="77777777" w:rsidR="00326A3B" w:rsidRDefault="00000000">
      <w:pPr>
        <w:pStyle w:val="BodyText"/>
        <w:spacing w:before="185"/>
        <w:ind w:left="880"/>
      </w:pPr>
      <w:r>
        <w:t>Annalise</w:t>
      </w:r>
      <w:r>
        <w:rPr>
          <w:spacing w:val="-7"/>
        </w:rPr>
        <w:t xml:space="preserve"> </w:t>
      </w:r>
      <w:r>
        <w:rPr>
          <w:spacing w:val="-4"/>
        </w:rPr>
        <w:t>Rivas</w:t>
      </w:r>
    </w:p>
    <w:p w14:paraId="14B0B5FA" w14:textId="77777777" w:rsidR="00326A3B" w:rsidRDefault="00326A3B">
      <w:pPr>
        <w:pStyle w:val="BodyText"/>
        <w:spacing w:before="10"/>
        <w:ind w:left="0"/>
        <w:rPr>
          <w:sz w:val="23"/>
        </w:rPr>
      </w:pPr>
    </w:p>
    <w:p w14:paraId="5A4205E5" w14:textId="77777777" w:rsidR="00326A3B" w:rsidRDefault="00000000">
      <w:pPr>
        <w:pStyle w:val="BodyText"/>
        <w:spacing w:line="256" w:lineRule="auto"/>
        <w:ind w:left="880" w:right="908"/>
      </w:pPr>
      <w:r>
        <w:t>For</w:t>
      </w:r>
      <w:r>
        <w:rPr>
          <w:spacing w:val="-2"/>
        </w:rPr>
        <w:t xml:space="preserve"> </w:t>
      </w:r>
      <w:r>
        <w:t>a</w:t>
      </w:r>
      <w:r>
        <w:rPr>
          <w:spacing w:val="-2"/>
        </w:rPr>
        <w:t xml:space="preserve"> </w:t>
      </w:r>
      <w:r>
        <w:t>detailed</w:t>
      </w:r>
      <w:r>
        <w:rPr>
          <w:spacing w:val="-3"/>
        </w:rPr>
        <w:t xml:space="preserve"> </w:t>
      </w:r>
      <w:r>
        <w:t>description</w:t>
      </w:r>
      <w:r>
        <w:rPr>
          <w:spacing w:val="-3"/>
        </w:rPr>
        <w:t xml:space="preserve"> </w:t>
      </w:r>
      <w:r>
        <w:t>of</w:t>
      </w:r>
      <w:r>
        <w:rPr>
          <w:spacing w:val="-2"/>
        </w:rPr>
        <w:t xml:space="preserve"> </w:t>
      </w:r>
      <w:r>
        <w:t>the</w:t>
      </w:r>
      <w:r>
        <w:rPr>
          <w:spacing w:val="-1"/>
        </w:rPr>
        <w:t xml:space="preserve"> </w:t>
      </w:r>
      <w:r>
        <w:t>Russian</w:t>
      </w:r>
      <w:r>
        <w:rPr>
          <w:spacing w:val="-5"/>
        </w:rPr>
        <w:t xml:space="preserve"> </w:t>
      </w:r>
      <w:r>
        <w:t>and</w:t>
      </w:r>
      <w:r>
        <w:rPr>
          <w:spacing w:val="-3"/>
        </w:rPr>
        <w:t xml:space="preserve"> </w:t>
      </w:r>
      <w:r>
        <w:t>East</w:t>
      </w:r>
      <w:r>
        <w:rPr>
          <w:spacing w:val="-4"/>
        </w:rPr>
        <w:t xml:space="preserve"> </w:t>
      </w:r>
      <w:r>
        <w:t>European</w:t>
      </w:r>
      <w:r>
        <w:rPr>
          <w:spacing w:val="-3"/>
        </w:rPr>
        <w:t xml:space="preserve"> </w:t>
      </w:r>
      <w:r>
        <w:t>Studies</w:t>
      </w:r>
      <w:r>
        <w:rPr>
          <w:spacing w:val="-4"/>
        </w:rPr>
        <w:t xml:space="preserve"> </w:t>
      </w:r>
      <w:r>
        <w:t>major</w:t>
      </w:r>
      <w:r>
        <w:rPr>
          <w:spacing w:val="-2"/>
        </w:rPr>
        <w:t xml:space="preserve"> </w:t>
      </w:r>
      <w:r>
        <w:t>and</w:t>
      </w:r>
      <w:r>
        <w:rPr>
          <w:spacing w:val="-5"/>
        </w:rPr>
        <w:t xml:space="preserve"> </w:t>
      </w:r>
      <w:r>
        <w:t>minor,</w:t>
      </w:r>
      <w:r>
        <w:rPr>
          <w:spacing w:val="-2"/>
        </w:rPr>
        <w:t xml:space="preserve"> </w:t>
      </w:r>
      <w:r>
        <w:t>please</w:t>
      </w:r>
      <w:r>
        <w:rPr>
          <w:spacing w:val="-1"/>
        </w:rPr>
        <w:t xml:space="preserve"> </w:t>
      </w:r>
      <w:r>
        <w:t>see “Russian and East European Studies.”</w:t>
      </w:r>
    </w:p>
    <w:p w14:paraId="31E9065F" w14:textId="77777777" w:rsidR="00326A3B" w:rsidRDefault="00000000">
      <w:pPr>
        <w:spacing w:before="164"/>
        <w:ind w:left="880"/>
      </w:pPr>
      <w:r>
        <w:rPr>
          <w:b/>
        </w:rPr>
        <w:t>Minor</w:t>
      </w:r>
      <w:r>
        <w:rPr>
          <w:b/>
          <w:spacing w:val="-3"/>
        </w:rPr>
        <w:t xml:space="preserve"> </w:t>
      </w:r>
      <w:r>
        <w:rPr>
          <w:b/>
        </w:rPr>
        <w:t>in</w:t>
      </w:r>
      <w:r>
        <w:rPr>
          <w:b/>
          <w:spacing w:val="-7"/>
        </w:rPr>
        <w:t xml:space="preserve"> </w:t>
      </w:r>
      <w:r>
        <w:rPr>
          <w:b/>
        </w:rPr>
        <w:t>Russian:</w:t>
      </w:r>
      <w:r>
        <w:rPr>
          <w:b/>
          <w:spacing w:val="-5"/>
        </w:rPr>
        <w:t xml:space="preserve"> </w:t>
      </w:r>
      <w:r>
        <w:t>RUS-251,</w:t>
      </w:r>
      <w:r>
        <w:rPr>
          <w:spacing w:val="-4"/>
        </w:rPr>
        <w:t xml:space="preserve"> </w:t>
      </w:r>
      <w:r>
        <w:t>RUS-253,</w:t>
      </w:r>
      <w:r>
        <w:rPr>
          <w:spacing w:val="-6"/>
        </w:rPr>
        <w:t xml:space="preserve"> </w:t>
      </w:r>
      <w:r>
        <w:t>and</w:t>
      </w:r>
      <w:r>
        <w:rPr>
          <w:spacing w:val="-5"/>
        </w:rPr>
        <w:t xml:space="preserve"> </w:t>
      </w:r>
      <w:r>
        <w:t>three</w:t>
      </w:r>
      <w:r>
        <w:rPr>
          <w:spacing w:val="-5"/>
        </w:rPr>
        <w:t xml:space="preserve"> </w:t>
      </w:r>
      <w:r>
        <w:t>other</w:t>
      </w:r>
      <w:r>
        <w:rPr>
          <w:spacing w:val="-6"/>
        </w:rPr>
        <w:t xml:space="preserve"> </w:t>
      </w:r>
      <w:r>
        <w:t>courses</w:t>
      </w:r>
      <w:r>
        <w:rPr>
          <w:spacing w:val="-6"/>
        </w:rPr>
        <w:t xml:space="preserve"> </w:t>
      </w:r>
      <w:r>
        <w:t>numbered</w:t>
      </w:r>
      <w:r>
        <w:rPr>
          <w:spacing w:val="-5"/>
        </w:rPr>
        <w:t xml:space="preserve"> </w:t>
      </w:r>
      <w:r>
        <w:t>above</w:t>
      </w:r>
      <w:r>
        <w:rPr>
          <w:spacing w:val="-5"/>
        </w:rPr>
        <w:t xml:space="preserve"> </w:t>
      </w:r>
      <w:r>
        <w:t>RUS-</w:t>
      </w:r>
      <w:r>
        <w:rPr>
          <w:spacing w:val="-4"/>
        </w:rPr>
        <w:t>251.</w:t>
      </w:r>
    </w:p>
    <w:p w14:paraId="53A63EBB" w14:textId="77777777" w:rsidR="00326A3B" w:rsidRDefault="00326A3B">
      <w:pPr>
        <w:sectPr w:rsidR="00326A3B">
          <w:pgSz w:w="12240" w:h="15840"/>
          <w:pgMar w:top="1400" w:right="620" w:bottom="1000" w:left="560" w:header="0" w:footer="818" w:gutter="0"/>
          <w:cols w:space="720"/>
        </w:sectPr>
      </w:pPr>
    </w:p>
    <w:p w14:paraId="2BC16C11" w14:textId="77777777" w:rsidR="00326A3B" w:rsidRDefault="00000000">
      <w:pPr>
        <w:pStyle w:val="BodyText"/>
        <w:spacing w:before="39" w:line="259" w:lineRule="auto"/>
        <w:ind w:left="880" w:right="825"/>
      </w:pPr>
      <w:r>
        <w:lastRenderedPageBreak/>
        <w:t>The</w:t>
      </w:r>
      <w:r>
        <w:rPr>
          <w:spacing w:val="-4"/>
        </w:rPr>
        <w:t xml:space="preserve"> </w:t>
      </w:r>
      <w:r>
        <w:t>minor</w:t>
      </w:r>
      <w:r>
        <w:rPr>
          <w:spacing w:val="-4"/>
        </w:rPr>
        <w:t xml:space="preserve"> </w:t>
      </w:r>
      <w:r>
        <w:t>concentration</w:t>
      </w:r>
      <w:r>
        <w:rPr>
          <w:spacing w:val="-3"/>
        </w:rPr>
        <w:t xml:space="preserve"> </w:t>
      </w:r>
      <w:r>
        <w:t>in</w:t>
      </w:r>
      <w:r>
        <w:rPr>
          <w:spacing w:val="-5"/>
        </w:rPr>
        <w:t xml:space="preserve"> </w:t>
      </w:r>
      <w:r>
        <w:t>Russian</w:t>
      </w:r>
      <w:r>
        <w:rPr>
          <w:spacing w:val="-3"/>
        </w:rPr>
        <w:t xml:space="preserve"> </w:t>
      </w:r>
      <w:r>
        <w:t>Language</w:t>
      </w:r>
      <w:r>
        <w:rPr>
          <w:spacing w:val="-4"/>
        </w:rPr>
        <w:t xml:space="preserve"> </w:t>
      </w:r>
      <w:r>
        <w:t>and</w:t>
      </w:r>
      <w:r>
        <w:rPr>
          <w:spacing w:val="-3"/>
        </w:rPr>
        <w:t xml:space="preserve"> </w:t>
      </w:r>
      <w:r>
        <w:t>Literature</w:t>
      </w:r>
      <w:r>
        <w:rPr>
          <w:spacing w:val="-1"/>
        </w:rPr>
        <w:t xml:space="preserve"> </w:t>
      </w:r>
      <w:r>
        <w:t>familiarizes</w:t>
      </w:r>
      <w:r>
        <w:rPr>
          <w:spacing w:val="-4"/>
        </w:rPr>
        <w:t xml:space="preserve"> </w:t>
      </w:r>
      <w:r>
        <w:t>students</w:t>
      </w:r>
      <w:r>
        <w:rPr>
          <w:spacing w:val="-4"/>
        </w:rPr>
        <w:t xml:space="preserve"> </w:t>
      </w:r>
      <w:r>
        <w:t>with</w:t>
      </w:r>
      <w:r>
        <w:rPr>
          <w:spacing w:val="-3"/>
        </w:rPr>
        <w:t xml:space="preserve"> </w:t>
      </w:r>
      <w:r>
        <w:t>the</w:t>
      </w:r>
      <w:r>
        <w:rPr>
          <w:spacing w:val="-1"/>
        </w:rPr>
        <w:t xml:space="preserve"> </w:t>
      </w:r>
      <w:r>
        <w:t>language</w:t>
      </w:r>
      <w:r>
        <w:rPr>
          <w:spacing w:val="-1"/>
        </w:rPr>
        <w:t xml:space="preserve"> </w:t>
      </w:r>
      <w:r>
        <w:t>and literature of Russia and the cultural milieu that has produced some of the world’s greatest writers and thinkers. The minor offers a well-balanced series of advanced language, literature, and culture courses designed to provide a solid background for those wishing to enhance their study of Russian. Students minoring in Russian are strongly encouraged to participate in one of the College approved study away programs in Russia. Those who elect to study away must plan their course of studies in careful consultation with their advisor. At least three of the courses presented for the minor must be taken at the College, and for those students who study abroad, at least one course in the minor must be completed</w:t>
      </w:r>
      <w:r>
        <w:rPr>
          <w:spacing w:val="-3"/>
        </w:rPr>
        <w:t xml:space="preserve"> </w:t>
      </w:r>
      <w:r>
        <w:t>at</w:t>
      </w:r>
      <w:r>
        <w:rPr>
          <w:spacing w:val="-4"/>
        </w:rPr>
        <w:t xml:space="preserve"> </w:t>
      </w:r>
      <w:r>
        <w:t>the</w:t>
      </w:r>
      <w:r>
        <w:rPr>
          <w:spacing w:val="-1"/>
        </w:rPr>
        <w:t xml:space="preserve"> </w:t>
      </w:r>
      <w:r>
        <w:t>College</w:t>
      </w:r>
      <w:r>
        <w:rPr>
          <w:spacing w:val="-4"/>
        </w:rPr>
        <w:t xml:space="preserve"> </w:t>
      </w:r>
      <w:r>
        <w:t>after</w:t>
      </w:r>
      <w:r>
        <w:rPr>
          <w:spacing w:val="-2"/>
        </w:rPr>
        <w:t xml:space="preserve"> </w:t>
      </w:r>
      <w:r>
        <w:t>returning</w:t>
      </w:r>
      <w:r>
        <w:rPr>
          <w:spacing w:val="-3"/>
        </w:rPr>
        <w:t xml:space="preserve"> </w:t>
      </w:r>
      <w:r>
        <w:t>from</w:t>
      </w:r>
      <w:r>
        <w:rPr>
          <w:spacing w:val="-1"/>
        </w:rPr>
        <w:t xml:space="preserve"> </w:t>
      </w:r>
      <w:r>
        <w:t>abroad.</w:t>
      </w:r>
      <w:r>
        <w:rPr>
          <w:spacing w:val="-5"/>
        </w:rPr>
        <w:t xml:space="preserve"> </w:t>
      </w:r>
      <w:r>
        <w:t>Any</w:t>
      </w:r>
      <w:r>
        <w:rPr>
          <w:spacing w:val="-1"/>
        </w:rPr>
        <w:t xml:space="preserve"> </w:t>
      </w:r>
      <w:r>
        <w:t>courses</w:t>
      </w:r>
      <w:r>
        <w:rPr>
          <w:spacing w:val="-4"/>
        </w:rPr>
        <w:t xml:space="preserve"> </w:t>
      </w:r>
      <w:r>
        <w:t>presented</w:t>
      </w:r>
      <w:r>
        <w:rPr>
          <w:spacing w:val="-3"/>
        </w:rPr>
        <w:t xml:space="preserve"> </w:t>
      </w:r>
      <w:r>
        <w:t>for</w:t>
      </w:r>
      <w:r>
        <w:rPr>
          <w:spacing w:val="-4"/>
        </w:rPr>
        <w:t xml:space="preserve"> </w:t>
      </w:r>
      <w:r>
        <w:t>transfer</w:t>
      </w:r>
      <w:r>
        <w:rPr>
          <w:spacing w:val="-2"/>
        </w:rPr>
        <w:t xml:space="preserve"> </w:t>
      </w:r>
      <w:r>
        <w:t>credit</w:t>
      </w:r>
      <w:r>
        <w:rPr>
          <w:spacing w:val="-2"/>
        </w:rPr>
        <w:t xml:space="preserve"> </w:t>
      </w:r>
      <w:r>
        <w:t>into</w:t>
      </w:r>
      <w:r>
        <w:rPr>
          <w:spacing w:val="-1"/>
        </w:rPr>
        <w:t xml:space="preserve"> </w:t>
      </w:r>
      <w:r>
        <w:t>the minor must be approved by the Department and the Russian faculty. In addition, the study abroad curriculum must be approved by the Russian faculty before departure.</w:t>
      </w:r>
    </w:p>
    <w:p w14:paraId="365BA3BD" w14:textId="77777777" w:rsidR="00326A3B" w:rsidRDefault="00000000">
      <w:pPr>
        <w:pStyle w:val="BodyText"/>
        <w:spacing w:before="157" w:line="259" w:lineRule="auto"/>
        <w:ind w:left="880" w:right="908"/>
      </w:pPr>
      <w:r>
        <w:t>Students</w:t>
      </w:r>
      <w:r>
        <w:rPr>
          <w:spacing w:val="-4"/>
        </w:rPr>
        <w:t xml:space="preserve"> </w:t>
      </w:r>
      <w:r>
        <w:t>majoring</w:t>
      </w:r>
      <w:r>
        <w:rPr>
          <w:spacing w:val="-3"/>
        </w:rPr>
        <w:t xml:space="preserve"> </w:t>
      </w:r>
      <w:r>
        <w:t>in</w:t>
      </w:r>
      <w:r>
        <w:rPr>
          <w:spacing w:val="-5"/>
        </w:rPr>
        <w:t xml:space="preserve"> </w:t>
      </w:r>
      <w:r>
        <w:t>Russian</w:t>
      </w:r>
      <w:r>
        <w:rPr>
          <w:spacing w:val="-3"/>
        </w:rPr>
        <w:t xml:space="preserve"> </w:t>
      </w:r>
      <w:r>
        <w:t>and</w:t>
      </w:r>
      <w:r>
        <w:rPr>
          <w:spacing w:val="-3"/>
        </w:rPr>
        <w:t xml:space="preserve"> </w:t>
      </w:r>
      <w:r>
        <w:t>East</w:t>
      </w:r>
      <w:r>
        <w:rPr>
          <w:spacing w:val="-4"/>
        </w:rPr>
        <w:t xml:space="preserve"> </w:t>
      </w:r>
      <w:r>
        <w:t>European</w:t>
      </w:r>
      <w:r>
        <w:rPr>
          <w:spacing w:val="-3"/>
        </w:rPr>
        <w:t xml:space="preserve"> </w:t>
      </w:r>
      <w:r>
        <w:t>Studies</w:t>
      </w:r>
      <w:r>
        <w:rPr>
          <w:spacing w:val="-4"/>
        </w:rPr>
        <w:t xml:space="preserve"> </w:t>
      </w:r>
      <w:r>
        <w:t>may</w:t>
      </w:r>
      <w:r>
        <w:rPr>
          <w:spacing w:val="-1"/>
        </w:rPr>
        <w:t xml:space="preserve"> </w:t>
      </w:r>
      <w:r>
        <w:t>not</w:t>
      </w:r>
      <w:r>
        <w:rPr>
          <w:spacing w:val="-4"/>
        </w:rPr>
        <w:t xml:space="preserve"> </w:t>
      </w:r>
      <w:r>
        <w:t>normally</w:t>
      </w:r>
      <w:r>
        <w:rPr>
          <w:spacing w:val="-3"/>
        </w:rPr>
        <w:t xml:space="preserve"> </w:t>
      </w:r>
      <w:r>
        <w:t>present</w:t>
      </w:r>
      <w:r>
        <w:rPr>
          <w:spacing w:val="-1"/>
        </w:rPr>
        <w:t xml:space="preserve"> </w:t>
      </w:r>
      <w:r>
        <w:t>more</w:t>
      </w:r>
      <w:r>
        <w:rPr>
          <w:spacing w:val="-4"/>
        </w:rPr>
        <w:t xml:space="preserve"> </w:t>
      </w:r>
      <w:r>
        <w:t>than</w:t>
      </w:r>
      <w:r>
        <w:rPr>
          <w:spacing w:val="-5"/>
        </w:rPr>
        <w:t xml:space="preserve"> </w:t>
      </w:r>
      <w:r>
        <w:t>one course above RUS-202 for both the REES major and the Russian minor.</w:t>
      </w:r>
    </w:p>
    <w:p w14:paraId="74A56226" w14:textId="77777777" w:rsidR="00326A3B" w:rsidRDefault="00000000">
      <w:pPr>
        <w:pStyle w:val="BodyText"/>
        <w:spacing w:before="159" w:line="259" w:lineRule="auto"/>
        <w:ind w:right="825"/>
      </w:pPr>
      <w:r>
        <w:rPr>
          <w:b/>
        </w:rPr>
        <w:t xml:space="preserve">101, 102 Elementary Russian I, II </w:t>
      </w:r>
      <w:r>
        <w:t>(1 course, 1 course) The aim of these courses is to enable the student to read, write, comprehend, and speak Russian on an elementary level. Emphasis is placed on acquiring an understanding of the grammar and syntax of the language through conversation, writing, and exploration</w:t>
      </w:r>
      <w:r>
        <w:rPr>
          <w:spacing w:val="-5"/>
        </w:rPr>
        <w:t xml:space="preserve"> </w:t>
      </w:r>
      <w:r>
        <w:t>of</w:t>
      </w:r>
      <w:r>
        <w:rPr>
          <w:spacing w:val="-2"/>
        </w:rPr>
        <w:t xml:space="preserve"> </w:t>
      </w:r>
      <w:r>
        <w:t>audio-video</w:t>
      </w:r>
      <w:r>
        <w:rPr>
          <w:spacing w:val="-3"/>
        </w:rPr>
        <w:t xml:space="preserve"> </w:t>
      </w:r>
      <w:r>
        <w:t>content.</w:t>
      </w:r>
      <w:r>
        <w:rPr>
          <w:spacing w:val="-2"/>
        </w:rPr>
        <w:t xml:space="preserve"> </w:t>
      </w:r>
      <w:r>
        <w:t>In</w:t>
      </w:r>
      <w:r>
        <w:rPr>
          <w:spacing w:val="-3"/>
        </w:rPr>
        <w:t xml:space="preserve"> </w:t>
      </w:r>
      <w:r>
        <w:t>addition,</w:t>
      </w:r>
      <w:r>
        <w:rPr>
          <w:spacing w:val="-4"/>
        </w:rPr>
        <w:t xml:space="preserve"> </w:t>
      </w:r>
      <w:r>
        <w:t>readings</w:t>
      </w:r>
      <w:r>
        <w:rPr>
          <w:spacing w:val="-2"/>
        </w:rPr>
        <w:t xml:space="preserve"> </w:t>
      </w:r>
      <w:r>
        <w:t>and</w:t>
      </w:r>
      <w:r>
        <w:rPr>
          <w:spacing w:val="-3"/>
        </w:rPr>
        <w:t xml:space="preserve"> </w:t>
      </w:r>
      <w:r>
        <w:t>texts</w:t>
      </w:r>
      <w:r>
        <w:rPr>
          <w:spacing w:val="-2"/>
        </w:rPr>
        <w:t xml:space="preserve"> </w:t>
      </w:r>
      <w:r>
        <w:t>introduce</w:t>
      </w:r>
      <w:r>
        <w:rPr>
          <w:spacing w:val="-4"/>
        </w:rPr>
        <w:t xml:space="preserve"> </w:t>
      </w:r>
      <w:r>
        <w:t>the</w:t>
      </w:r>
      <w:r>
        <w:rPr>
          <w:spacing w:val="-4"/>
        </w:rPr>
        <w:t xml:space="preserve"> </w:t>
      </w:r>
      <w:r>
        <w:t>student</w:t>
      </w:r>
      <w:r>
        <w:rPr>
          <w:spacing w:val="-1"/>
        </w:rPr>
        <w:t xml:space="preserve"> </w:t>
      </w:r>
      <w:r>
        <w:t>to</w:t>
      </w:r>
      <w:r>
        <w:rPr>
          <w:spacing w:val="-1"/>
        </w:rPr>
        <w:t xml:space="preserve"> </w:t>
      </w:r>
      <w:r>
        <w:t>daily</w:t>
      </w:r>
      <w:r>
        <w:rPr>
          <w:spacing w:val="-3"/>
        </w:rPr>
        <w:t xml:space="preserve"> </w:t>
      </w:r>
      <w:r>
        <w:t>life</w:t>
      </w:r>
      <w:r>
        <w:rPr>
          <w:spacing w:val="-1"/>
        </w:rPr>
        <w:t xml:space="preserve"> </w:t>
      </w:r>
      <w:r>
        <w:t>and culture in Russia. Offered annually.</w:t>
      </w:r>
    </w:p>
    <w:p w14:paraId="07B33981" w14:textId="77777777" w:rsidR="00326A3B" w:rsidRDefault="00000000">
      <w:pPr>
        <w:pStyle w:val="BodyText"/>
        <w:spacing w:before="160" w:line="259" w:lineRule="auto"/>
        <w:ind w:right="931"/>
      </w:pPr>
      <w:r>
        <w:rPr>
          <w:b/>
        </w:rPr>
        <w:t xml:space="preserve">201, 202 Intermediate Russian I, II </w:t>
      </w:r>
      <w:r>
        <w:t>(1 course, 1 course) These courses present a thorough and systematic study to advance students’ grammar with special emphasis on the more difficult aspects of the Russian language (verbal aspects, verbs of motion, prepositions). Students improve their reading, writing, and speaking skills through written essays, exploration of audio- visual content and Russian literary</w:t>
      </w:r>
      <w:r>
        <w:rPr>
          <w:spacing w:val="-4"/>
        </w:rPr>
        <w:t xml:space="preserve"> </w:t>
      </w:r>
      <w:r>
        <w:t>texts,</w:t>
      </w:r>
      <w:r>
        <w:rPr>
          <w:spacing w:val="-3"/>
        </w:rPr>
        <w:t xml:space="preserve"> </w:t>
      </w:r>
      <w:r>
        <w:t>and</w:t>
      </w:r>
      <w:r>
        <w:rPr>
          <w:spacing w:val="-4"/>
        </w:rPr>
        <w:t xml:space="preserve"> </w:t>
      </w:r>
      <w:r>
        <w:t>discussion</w:t>
      </w:r>
      <w:r>
        <w:rPr>
          <w:spacing w:val="-4"/>
        </w:rPr>
        <w:t xml:space="preserve"> </w:t>
      </w:r>
      <w:r>
        <w:t>of</w:t>
      </w:r>
      <w:r>
        <w:rPr>
          <w:spacing w:val="-3"/>
        </w:rPr>
        <w:t xml:space="preserve"> </w:t>
      </w:r>
      <w:r>
        <w:t>the</w:t>
      </w:r>
      <w:r>
        <w:rPr>
          <w:spacing w:val="-2"/>
        </w:rPr>
        <w:t xml:space="preserve"> </w:t>
      </w:r>
      <w:r>
        <w:t>ethnic,</w:t>
      </w:r>
      <w:r>
        <w:rPr>
          <w:spacing w:val="-3"/>
        </w:rPr>
        <w:t xml:space="preserve"> </w:t>
      </w:r>
      <w:r>
        <w:t>geographic,</w:t>
      </w:r>
      <w:r>
        <w:rPr>
          <w:spacing w:val="-5"/>
        </w:rPr>
        <w:t xml:space="preserve"> </w:t>
      </w:r>
      <w:r>
        <w:t>and</w:t>
      </w:r>
      <w:r>
        <w:rPr>
          <w:spacing w:val="-4"/>
        </w:rPr>
        <w:t xml:space="preserve"> </w:t>
      </w:r>
      <w:r>
        <w:t>cultural</w:t>
      </w:r>
      <w:r>
        <w:rPr>
          <w:spacing w:val="-3"/>
        </w:rPr>
        <w:t xml:space="preserve"> </w:t>
      </w:r>
      <w:r>
        <w:t>composition</w:t>
      </w:r>
      <w:r>
        <w:rPr>
          <w:spacing w:val="-6"/>
        </w:rPr>
        <w:t xml:space="preserve"> </w:t>
      </w:r>
      <w:r>
        <w:t>of</w:t>
      </w:r>
      <w:r>
        <w:rPr>
          <w:spacing w:val="-3"/>
        </w:rPr>
        <w:t xml:space="preserve"> </w:t>
      </w:r>
      <w:r>
        <w:t>Russia.</w:t>
      </w:r>
      <w:r>
        <w:rPr>
          <w:spacing w:val="-3"/>
        </w:rPr>
        <w:t xml:space="preserve"> </w:t>
      </w:r>
      <w:r>
        <w:t>Prerequisite: RUS-102 and RUS-201, respectively. Offered annually.</w:t>
      </w:r>
    </w:p>
    <w:p w14:paraId="01B1BA59" w14:textId="77777777" w:rsidR="00326A3B" w:rsidRDefault="00000000">
      <w:pPr>
        <w:pStyle w:val="BodyText"/>
        <w:spacing w:before="158" w:line="259" w:lineRule="auto"/>
        <w:ind w:right="825"/>
      </w:pPr>
      <w:r>
        <w:rPr>
          <w:b/>
        </w:rPr>
        <w:t>221 19th</w:t>
      </w:r>
      <w:r>
        <w:rPr>
          <w:b/>
          <w:spacing w:val="-2"/>
        </w:rPr>
        <w:t xml:space="preserve"> </w:t>
      </w:r>
      <w:r>
        <w:rPr>
          <w:b/>
        </w:rPr>
        <w:t>Century Russian</w:t>
      </w:r>
      <w:r>
        <w:rPr>
          <w:b/>
          <w:spacing w:val="-2"/>
        </w:rPr>
        <w:t xml:space="preserve"> </w:t>
      </w:r>
      <w:r>
        <w:rPr>
          <w:b/>
        </w:rPr>
        <w:t>Literature</w:t>
      </w:r>
      <w:r>
        <w:rPr>
          <w:b/>
          <w:spacing w:val="-3"/>
        </w:rPr>
        <w:t xml:space="preserve"> </w:t>
      </w:r>
      <w:r>
        <w:t>(1 course) In</w:t>
      </w:r>
      <w:r>
        <w:rPr>
          <w:spacing w:val="-2"/>
        </w:rPr>
        <w:t xml:space="preserve"> </w:t>
      </w:r>
      <w:r>
        <w:t>English. This course introduces</w:t>
      </w:r>
      <w:r>
        <w:rPr>
          <w:spacing w:val="-1"/>
        </w:rPr>
        <w:t xml:space="preserve"> </w:t>
      </w:r>
      <w:r>
        <w:t>students</w:t>
      </w:r>
      <w:r>
        <w:rPr>
          <w:spacing w:val="-1"/>
        </w:rPr>
        <w:t xml:space="preserve"> </w:t>
      </w:r>
      <w:r>
        <w:t>to the</w:t>
      </w:r>
      <w:r>
        <w:rPr>
          <w:spacing w:val="-1"/>
        </w:rPr>
        <w:t xml:space="preserve"> </w:t>
      </w:r>
      <w:r>
        <w:t>major works</w:t>
      </w:r>
      <w:r>
        <w:rPr>
          <w:spacing w:val="-1"/>
        </w:rPr>
        <w:t xml:space="preserve"> </w:t>
      </w:r>
      <w:r>
        <w:t>and</w:t>
      </w:r>
      <w:r>
        <w:rPr>
          <w:spacing w:val="-2"/>
        </w:rPr>
        <w:t xml:space="preserve"> </w:t>
      </w:r>
      <w:r>
        <w:t>trends</w:t>
      </w:r>
      <w:r>
        <w:rPr>
          <w:spacing w:val="-1"/>
        </w:rPr>
        <w:t xml:space="preserve"> </w:t>
      </w:r>
      <w:r>
        <w:t>in</w:t>
      </w:r>
      <w:r>
        <w:rPr>
          <w:spacing w:val="-2"/>
        </w:rPr>
        <w:t xml:space="preserve"> </w:t>
      </w:r>
      <w:r>
        <w:t>Russian</w:t>
      </w:r>
      <w:r>
        <w:rPr>
          <w:spacing w:val="-2"/>
        </w:rPr>
        <w:t xml:space="preserve"> </w:t>
      </w:r>
      <w:r>
        <w:t>literature</w:t>
      </w:r>
      <w:r>
        <w:rPr>
          <w:spacing w:val="-3"/>
        </w:rPr>
        <w:t xml:space="preserve"> </w:t>
      </w:r>
      <w:r>
        <w:t>of</w:t>
      </w:r>
      <w:r>
        <w:rPr>
          <w:spacing w:val="-3"/>
        </w:rPr>
        <w:t xml:space="preserve"> </w:t>
      </w:r>
      <w:r>
        <w:t>the</w:t>
      </w:r>
      <w:r>
        <w:rPr>
          <w:spacing w:val="-3"/>
        </w:rPr>
        <w:t xml:space="preserve"> </w:t>
      </w:r>
      <w:r>
        <w:t>19th</w:t>
      </w:r>
      <w:r>
        <w:rPr>
          <w:spacing w:val="-2"/>
        </w:rPr>
        <w:t xml:space="preserve"> </w:t>
      </w:r>
      <w:r>
        <w:t>century and</w:t>
      </w:r>
      <w:r>
        <w:rPr>
          <w:spacing w:val="-2"/>
        </w:rPr>
        <w:t xml:space="preserve"> </w:t>
      </w:r>
      <w:r>
        <w:t>examines</w:t>
      </w:r>
      <w:r>
        <w:rPr>
          <w:spacing w:val="-1"/>
        </w:rPr>
        <w:t xml:space="preserve"> </w:t>
      </w:r>
      <w:r>
        <w:t>the</w:t>
      </w:r>
      <w:r>
        <w:rPr>
          <w:spacing w:val="-3"/>
        </w:rPr>
        <w:t xml:space="preserve"> </w:t>
      </w:r>
      <w:r>
        <w:t>major</w:t>
      </w:r>
      <w:r>
        <w:rPr>
          <w:spacing w:val="-1"/>
        </w:rPr>
        <w:t xml:space="preserve"> </w:t>
      </w:r>
      <w:r>
        <w:t>literary</w:t>
      </w:r>
      <w:r>
        <w:rPr>
          <w:spacing w:val="-2"/>
        </w:rPr>
        <w:t xml:space="preserve"> </w:t>
      </w:r>
      <w:r>
        <w:t>philosophies and</w:t>
      </w:r>
      <w:r>
        <w:rPr>
          <w:spacing w:val="-3"/>
        </w:rPr>
        <w:t xml:space="preserve"> </w:t>
      </w:r>
      <w:r>
        <w:t>high</w:t>
      </w:r>
      <w:r>
        <w:rPr>
          <w:spacing w:val="-3"/>
        </w:rPr>
        <w:t xml:space="preserve"> </w:t>
      </w:r>
      <w:r>
        <w:t>culture</w:t>
      </w:r>
      <w:r>
        <w:rPr>
          <w:spacing w:val="-1"/>
        </w:rPr>
        <w:t xml:space="preserve"> </w:t>
      </w:r>
      <w:r>
        <w:t>of</w:t>
      </w:r>
      <w:r>
        <w:rPr>
          <w:spacing w:val="-4"/>
        </w:rPr>
        <w:t xml:space="preserve"> </w:t>
      </w:r>
      <w:r>
        <w:t>the</w:t>
      </w:r>
      <w:r>
        <w:rPr>
          <w:spacing w:val="-4"/>
        </w:rPr>
        <w:t xml:space="preserve"> </w:t>
      </w:r>
      <w:r>
        <w:t>era.</w:t>
      </w:r>
      <w:r>
        <w:rPr>
          <w:spacing w:val="-5"/>
        </w:rPr>
        <w:t xml:space="preserve"> </w:t>
      </w:r>
      <w:r>
        <w:t>The</w:t>
      </w:r>
      <w:r>
        <w:rPr>
          <w:spacing w:val="-1"/>
        </w:rPr>
        <w:t xml:space="preserve"> </w:t>
      </w:r>
      <w:r>
        <w:t>course</w:t>
      </w:r>
      <w:r>
        <w:rPr>
          <w:spacing w:val="-4"/>
        </w:rPr>
        <w:t xml:space="preserve"> </w:t>
      </w:r>
      <w:r>
        <w:t>highlights</w:t>
      </w:r>
      <w:r>
        <w:rPr>
          <w:spacing w:val="-2"/>
        </w:rPr>
        <w:t xml:space="preserve"> </w:t>
      </w:r>
      <w:r>
        <w:t>the</w:t>
      </w:r>
      <w:r>
        <w:rPr>
          <w:spacing w:val="-4"/>
        </w:rPr>
        <w:t xml:space="preserve"> </w:t>
      </w:r>
      <w:r>
        <w:t>masterpieces</w:t>
      </w:r>
      <w:r>
        <w:rPr>
          <w:spacing w:val="-4"/>
        </w:rPr>
        <w:t xml:space="preserve"> </w:t>
      </w:r>
      <w:r>
        <w:t>of</w:t>
      </w:r>
      <w:r>
        <w:rPr>
          <w:spacing w:val="-2"/>
        </w:rPr>
        <w:t xml:space="preserve"> </w:t>
      </w:r>
      <w:r>
        <w:t>the</w:t>
      </w:r>
      <w:r>
        <w:rPr>
          <w:spacing w:val="-4"/>
        </w:rPr>
        <w:t xml:space="preserve"> </w:t>
      </w:r>
      <w:r>
        <w:t>world-class</w:t>
      </w:r>
      <w:r>
        <w:rPr>
          <w:spacing w:val="-2"/>
        </w:rPr>
        <w:t xml:space="preserve"> </w:t>
      </w:r>
      <w:r>
        <w:t>Russian</w:t>
      </w:r>
      <w:r>
        <w:rPr>
          <w:spacing w:val="-3"/>
        </w:rPr>
        <w:t xml:space="preserve"> </w:t>
      </w:r>
      <w:r>
        <w:t>novel</w:t>
      </w:r>
      <w:r>
        <w:rPr>
          <w:spacing w:val="-2"/>
        </w:rPr>
        <w:t xml:space="preserve"> </w:t>
      </w:r>
      <w:r>
        <w:t>and short prose as well as the classic works of the “Golden Age” of Russian poetry. Texts studied were selected from the poetry and prose of Pushkin, Lermontov, Dostoevsky, Tolstoy, Gogol, and Chekhov.</w:t>
      </w:r>
    </w:p>
    <w:p w14:paraId="1A468974" w14:textId="77777777" w:rsidR="00326A3B" w:rsidRDefault="00000000">
      <w:pPr>
        <w:spacing w:line="268" w:lineRule="exact"/>
        <w:ind w:left="879"/>
      </w:pPr>
      <w:r>
        <w:rPr>
          <w:b/>
        </w:rPr>
        <w:t>GLAFC,</w:t>
      </w:r>
      <w:r>
        <w:rPr>
          <w:b/>
          <w:spacing w:val="-4"/>
        </w:rPr>
        <w:t xml:space="preserve"> </w:t>
      </w:r>
      <w:r>
        <w:rPr>
          <w:b/>
        </w:rPr>
        <w:t>HUMN</w:t>
      </w:r>
      <w:r>
        <w:t>,</w:t>
      </w:r>
      <w:r>
        <w:rPr>
          <w:spacing w:val="-6"/>
        </w:rPr>
        <w:t xml:space="preserve"> </w:t>
      </w:r>
      <w:r>
        <w:t>Offered</w:t>
      </w:r>
      <w:r>
        <w:rPr>
          <w:spacing w:val="-5"/>
        </w:rPr>
        <w:t xml:space="preserve"> </w:t>
      </w:r>
      <w:r>
        <w:rPr>
          <w:spacing w:val="-2"/>
        </w:rPr>
        <w:t>biennially.</w:t>
      </w:r>
    </w:p>
    <w:p w14:paraId="1F13E590" w14:textId="77777777" w:rsidR="00326A3B" w:rsidRDefault="00000000">
      <w:pPr>
        <w:pStyle w:val="BodyText"/>
        <w:spacing w:before="180" w:line="259" w:lineRule="auto"/>
        <w:ind w:left="878" w:right="908"/>
      </w:pPr>
      <w:r>
        <w:rPr>
          <w:b/>
        </w:rPr>
        <w:t xml:space="preserve">223 Russian Literature Since 1900 </w:t>
      </w:r>
      <w:r>
        <w:t>(1 course) In English. This course introduces students to the major works of Russian literature since 1900 and examines the major literary trends, philosophies and high culture</w:t>
      </w:r>
      <w:r>
        <w:rPr>
          <w:spacing w:val="-1"/>
        </w:rPr>
        <w:t xml:space="preserve"> </w:t>
      </w:r>
      <w:r>
        <w:t>of the</w:t>
      </w:r>
      <w:r>
        <w:rPr>
          <w:spacing w:val="-1"/>
        </w:rPr>
        <w:t xml:space="preserve"> </w:t>
      </w:r>
      <w:r>
        <w:t>Soviet</w:t>
      </w:r>
      <w:r>
        <w:rPr>
          <w:spacing w:val="-1"/>
        </w:rPr>
        <w:t xml:space="preserve"> </w:t>
      </w:r>
      <w:r>
        <w:t>and post-Soviet eras. Texts</w:t>
      </w:r>
      <w:r>
        <w:rPr>
          <w:spacing w:val="-1"/>
        </w:rPr>
        <w:t xml:space="preserve"> </w:t>
      </w:r>
      <w:r>
        <w:t>studied range from the</w:t>
      </w:r>
      <w:r>
        <w:rPr>
          <w:spacing w:val="-1"/>
        </w:rPr>
        <w:t xml:space="preserve"> </w:t>
      </w:r>
      <w:r>
        <w:t>lyric</w:t>
      </w:r>
      <w:r>
        <w:rPr>
          <w:spacing w:val="-1"/>
        </w:rPr>
        <w:t xml:space="preserve"> </w:t>
      </w:r>
      <w:r>
        <w:t>poetry</w:t>
      </w:r>
      <w:r>
        <w:rPr>
          <w:spacing w:val="-1"/>
        </w:rPr>
        <w:t xml:space="preserve"> </w:t>
      </w:r>
      <w:r>
        <w:t>of Russia’s</w:t>
      </w:r>
      <w:r>
        <w:rPr>
          <w:spacing w:val="-1"/>
        </w:rPr>
        <w:t xml:space="preserve"> </w:t>
      </w:r>
      <w:r>
        <w:t>“Silver Age'' to the socialist realist novel, dissident and émigré literature of the Soviet era, and 20th-century Russian</w:t>
      </w:r>
      <w:r>
        <w:rPr>
          <w:spacing w:val="-3"/>
        </w:rPr>
        <w:t xml:space="preserve"> </w:t>
      </w:r>
      <w:r>
        <w:t>satire.</w:t>
      </w:r>
      <w:r>
        <w:rPr>
          <w:spacing w:val="-4"/>
        </w:rPr>
        <w:t xml:space="preserve"> </w:t>
      </w:r>
      <w:r>
        <w:t>In</w:t>
      </w:r>
      <w:r>
        <w:rPr>
          <w:spacing w:val="-3"/>
        </w:rPr>
        <w:t xml:space="preserve"> </w:t>
      </w:r>
      <w:r>
        <w:t>addition,</w:t>
      </w:r>
      <w:r>
        <w:rPr>
          <w:spacing w:val="-4"/>
        </w:rPr>
        <w:t xml:space="preserve"> </w:t>
      </w:r>
      <w:r>
        <w:t>new</w:t>
      </w:r>
      <w:r>
        <w:rPr>
          <w:spacing w:val="-1"/>
        </w:rPr>
        <w:t xml:space="preserve"> </w:t>
      </w:r>
      <w:r>
        <w:t>directions</w:t>
      </w:r>
      <w:r>
        <w:rPr>
          <w:spacing w:val="-4"/>
        </w:rPr>
        <w:t xml:space="preserve"> </w:t>
      </w:r>
      <w:r>
        <w:t>and</w:t>
      </w:r>
      <w:r>
        <w:rPr>
          <w:spacing w:val="-3"/>
        </w:rPr>
        <w:t xml:space="preserve"> </w:t>
      </w:r>
      <w:r>
        <w:t>works</w:t>
      </w:r>
      <w:r>
        <w:rPr>
          <w:spacing w:val="-4"/>
        </w:rPr>
        <w:t xml:space="preserve"> </w:t>
      </w:r>
      <w:r>
        <w:t>in</w:t>
      </w:r>
      <w:r>
        <w:rPr>
          <w:spacing w:val="-3"/>
        </w:rPr>
        <w:t xml:space="preserve"> </w:t>
      </w:r>
      <w:r>
        <w:t>Russian</w:t>
      </w:r>
      <w:r>
        <w:rPr>
          <w:spacing w:val="-3"/>
        </w:rPr>
        <w:t xml:space="preserve"> </w:t>
      </w:r>
      <w:r>
        <w:t>postmodern</w:t>
      </w:r>
      <w:r>
        <w:rPr>
          <w:spacing w:val="-3"/>
        </w:rPr>
        <w:t xml:space="preserve"> </w:t>
      </w:r>
      <w:r>
        <w:t>literature</w:t>
      </w:r>
      <w:r>
        <w:rPr>
          <w:spacing w:val="-1"/>
        </w:rPr>
        <w:t xml:space="preserve"> </w:t>
      </w:r>
      <w:r>
        <w:t>since</w:t>
      </w:r>
      <w:r>
        <w:rPr>
          <w:spacing w:val="-4"/>
        </w:rPr>
        <w:t xml:space="preserve"> </w:t>
      </w:r>
      <w:r>
        <w:t>the</w:t>
      </w:r>
      <w:r>
        <w:rPr>
          <w:spacing w:val="-4"/>
        </w:rPr>
        <w:t xml:space="preserve"> </w:t>
      </w:r>
      <w:r>
        <w:t>fall</w:t>
      </w:r>
      <w:r>
        <w:rPr>
          <w:spacing w:val="-4"/>
        </w:rPr>
        <w:t xml:space="preserve"> </w:t>
      </w:r>
      <w:r>
        <w:t xml:space="preserve">of the Communist regime are studied. </w:t>
      </w:r>
      <w:r>
        <w:rPr>
          <w:b/>
        </w:rPr>
        <w:t xml:space="preserve">HUMN, WRITD, </w:t>
      </w:r>
      <w:r>
        <w:t>Offered biennially.</w:t>
      </w:r>
    </w:p>
    <w:p w14:paraId="595A7531" w14:textId="77777777" w:rsidR="00326A3B" w:rsidRDefault="00000000">
      <w:pPr>
        <w:pStyle w:val="BodyText"/>
        <w:spacing w:before="158" w:line="259" w:lineRule="auto"/>
        <w:ind w:left="878" w:right="1070"/>
      </w:pPr>
      <w:r>
        <w:rPr>
          <w:b/>
        </w:rPr>
        <w:t xml:space="preserve">244, 344 Special Topics in Russian </w:t>
      </w:r>
      <w:r>
        <w:t>(1 course, 1 course) Special topics in Russian studies. Content will vary. Courses will explore a topic or a problem in depth and students will read, discuss, and write. In RUS-244,</w:t>
      </w:r>
      <w:r>
        <w:rPr>
          <w:spacing w:val="-3"/>
        </w:rPr>
        <w:t xml:space="preserve"> </w:t>
      </w:r>
      <w:r>
        <w:t>readings,</w:t>
      </w:r>
      <w:r>
        <w:rPr>
          <w:spacing w:val="-3"/>
        </w:rPr>
        <w:t xml:space="preserve"> </w:t>
      </w:r>
      <w:r>
        <w:t>instruction,</w:t>
      </w:r>
      <w:r>
        <w:rPr>
          <w:spacing w:val="-3"/>
        </w:rPr>
        <w:t xml:space="preserve"> </w:t>
      </w:r>
      <w:r>
        <w:t>and</w:t>
      </w:r>
      <w:r>
        <w:rPr>
          <w:spacing w:val="-3"/>
        </w:rPr>
        <w:t xml:space="preserve"> </w:t>
      </w:r>
      <w:r>
        <w:t>discussion</w:t>
      </w:r>
      <w:r>
        <w:rPr>
          <w:spacing w:val="-3"/>
        </w:rPr>
        <w:t xml:space="preserve"> </w:t>
      </w:r>
      <w:r>
        <w:t>will</w:t>
      </w:r>
      <w:r>
        <w:rPr>
          <w:spacing w:val="-5"/>
        </w:rPr>
        <w:t xml:space="preserve"> </w:t>
      </w:r>
      <w:r>
        <w:t>be</w:t>
      </w:r>
      <w:r>
        <w:rPr>
          <w:spacing w:val="-2"/>
        </w:rPr>
        <w:t xml:space="preserve"> </w:t>
      </w:r>
      <w:r>
        <w:t>in</w:t>
      </w:r>
      <w:r>
        <w:rPr>
          <w:spacing w:val="-3"/>
        </w:rPr>
        <w:t xml:space="preserve"> </w:t>
      </w:r>
      <w:r>
        <w:t>English.</w:t>
      </w:r>
      <w:r>
        <w:rPr>
          <w:spacing w:val="-3"/>
        </w:rPr>
        <w:t xml:space="preserve"> </w:t>
      </w:r>
      <w:r>
        <w:t>In</w:t>
      </w:r>
      <w:r>
        <w:rPr>
          <w:spacing w:val="-3"/>
        </w:rPr>
        <w:t xml:space="preserve"> </w:t>
      </w:r>
      <w:r>
        <w:t>RUS-344,</w:t>
      </w:r>
      <w:r>
        <w:rPr>
          <w:spacing w:val="-3"/>
        </w:rPr>
        <w:t xml:space="preserve"> </w:t>
      </w:r>
      <w:r>
        <w:t>readings,</w:t>
      </w:r>
      <w:r>
        <w:rPr>
          <w:spacing w:val="-3"/>
        </w:rPr>
        <w:t xml:space="preserve"> </w:t>
      </w:r>
      <w:r>
        <w:t>instruction,</w:t>
      </w:r>
      <w:r>
        <w:rPr>
          <w:spacing w:val="-4"/>
        </w:rPr>
        <w:t xml:space="preserve"> </w:t>
      </w:r>
      <w:r>
        <w:t>and discussion will be in Russian. More than one special topic may be taken. Offered occasionally.</w:t>
      </w:r>
    </w:p>
    <w:p w14:paraId="7E4EB542" w14:textId="77777777" w:rsidR="00326A3B" w:rsidRDefault="00326A3B">
      <w:pPr>
        <w:spacing w:line="259" w:lineRule="auto"/>
        <w:sectPr w:rsidR="00326A3B">
          <w:pgSz w:w="12240" w:h="15840"/>
          <w:pgMar w:top="1400" w:right="620" w:bottom="1000" w:left="560" w:header="0" w:footer="818" w:gutter="0"/>
          <w:cols w:space="720"/>
        </w:sectPr>
      </w:pPr>
    </w:p>
    <w:p w14:paraId="2C8CAABA" w14:textId="77777777" w:rsidR="00326A3B" w:rsidRDefault="00000000">
      <w:pPr>
        <w:pStyle w:val="BodyText"/>
        <w:spacing w:before="39" w:line="259" w:lineRule="auto"/>
        <w:ind w:left="880" w:right="908"/>
      </w:pPr>
      <w:r>
        <w:rPr>
          <w:b/>
        </w:rPr>
        <w:lastRenderedPageBreak/>
        <w:t xml:space="preserve">251 Conversation and Phonetics </w:t>
      </w:r>
      <w:r>
        <w:t>(1 course) This course is designed to improve the student’s conversational</w:t>
      </w:r>
      <w:r>
        <w:rPr>
          <w:spacing w:val="-3"/>
        </w:rPr>
        <w:t xml:space="preserve"> </w:t>
      </w:r>
      <w:r>
        <w:t>fluency</w:t>
      </w:r>
      <w:r>
        <w:rPr>
          <w:spacing w:val="-2"/>
        </w:rPr>
        <w:t xml:space="preserve"> </w:t>
      </w:r>
      <w:r>
        <w:t>in,</w:t>
      </w:r>
      <w:r>
        <w:rPr>
          <w:spacing w:val="-3"/>
        </w:rPr>
        <w:t xml:space="preserve"> </w:t>
      </w:r>
      <w:r>
        <w:t>and</w:t>
      </w:r>
      <w:r>
        <w:rPr>
          <w:spacing w:val="-4"/>
        </w:rPr>
        <w:t xml:space="preserve"> </w:t>
      </w:r>
      <w:r>
        <w:t>comprehension</w:t>
      </w:r>
      <w:r>
        <w:rPr>
          <w:spacing w:val="-4"/>
        </w:rPr>
        <w:t xml:space="preserve"> </w:t>
      </w:r>
      <w:r>
        <w:t>of</w:t>
      </w:r>
      <w:r>
        <w:rPr>
          <w:spacing w:val="-5"/>
        </w:rPr>
        <w:t xml:space="preserve"> </w:t>
      </w:r>
      <w:r>
        <w:t>spoken,</w:t>
      </w:r>
      <w:r>
        <w:rPr>
          <w:spacing w:val="-3"/>
        </w:rPr>
        <w:t xml:space="preserve"> </w:t>
      </w:r>
      <w:r>
        <w:t>idiomatic</w:t>
      </w:r>
      <w:r>
        <w:rPr>
          <w:spacing w:val="-5"/>
        </w:rPr>
        <w:t xml:space="preserve"> </w:t>
      </w:r>
      <w:r>
        <w:t>Russian.</w:t>
      </w:r>
      <w:r>
        <w:rPr>
          <w:spacing w:val="-3"/>
        </w:rPr>
        <w:t xml:space="preserve"> </w:t>
      </w:r>
      <w:r>
        <w:t>Students</w:t>
      </w:r>
      <w:r>
        <w:rPr>
          <w:spacing w:val="-3"/>
        </w:rPr>
        <w:t xml:space="preserve"> </w:t>
      </w:r>
      <w:r>
        <w:t>develop</w:t>
      </w:r>
      <w:r>
        <w:rPr>
          <w:spacing w:val="-4"/>
        </w:rPr>
        <w:t xml:space="preserve"> </w:t>
      </w:r>
      <w:r>
        <w:t>speaking skills through daily conversation practice based on role-plays, oral presentations, and readings from contemporary newspaper, journal, and literary texts. In addition, comprehension is further improved and reinforced in weekly online language assignments. Class conducted in Russian. Prerequisite: RUS-</w:t>
      </w:r>
    </w:p>
    <w:p w14:paraId="2B7E5DE4" w14:textId="77777777" w:rsidR="00326A3B" w:rsidRDefault="00000000">
      <w:pPr>
        <w:pStyle w:val="BodyText"/>
        <w:spacing w:line="268" w:lineRule="exact"/>
      </w:pPr>
      <w:r>
        <w:t>202.</w:t>
      </w:r>
      <w:r>
        <w:rPr>
          <w:spacing w:val="-4"/>
        </w:rPr>
        <w:t xml:space="preserve"> </w:t>
      </w:r>
      <w:r>
        <w:t>Fall</w:t>
      </w:r>
      <w:r>
        <w:rPr>
          <w:spacing w:val="-3"/>
        </w:rPr>
        <w:t xml:space="preserve"> </w:t>
      </w:r>
      <w:r>
        <w:t>semester,</w:t>
      </w:r>
      <w:r>
        <w:rPr>
          <w:spacing w:val="-5"/>
        </w:rPr>
        <w:t xml:space="preserve"> </w:t>
      </w:r>
      <w:r>
        <w:t>odd</w:t>
      </w:r>
      <w:r>
        <w:rPr>
          <w:spacing w:val="-3"/>
        </w:rPr>
        <w:t xml:space="preserve"> </w:t>
      </w:r>
      <w:r>
        <w:rPr>
          <w:spacing w:val="-2"/>
        </w:rPr>
        <w:t>years.</w:t>
      </w:r>
    </w:p>
    <w:p w14:paraId="29E4AFC6" w14:textId="77777777" w:rsidR="00326A3B" w:rsidRDefault="00000000">
      <w:pPr>
        <w:pStyle w:val="BodyText"/>
        <w:spacing w:before="180" w:line="259" w:lineRule="auto"/>
        <w:ind w:right="825"/>
      </w:pPr>
      <w:r>
        <w:rPr>
          <w:b/>
        </w:rPr>
        <w:t xml:space="preserve">253 Composition </w:t>
      </w:r>
      <w:r>
        <w:t>(1 course) The major goal</w:t>
      </w:r>
      <w:r>
        <w:rPr>
          <w:spacing w:val="-1"/>
        </w:rPr>
        <w:t xml:space="preserve"> </w:t>
      </w:r>
      <w:r>
        <w:t>of this course is to improve the student’s abilities in writing Russian</w:t>
      </w:r>
      <w:r>
        <w:rPr>
          <w:spacing w:val="-3"/>
        </w:rPr>
        <w:t xml:space="preserve"> </w:t>
      </w:r>
      <w:r>
        <w:t>prose.</w:t>
      </w:r>
      <w:r>
        <w:rPr>
          <w:spacing w:val="-2"/>
        </w:rPr>
        <w:t xml:space="preserve"> </w:t>
      </w:r>
      <w:r>
        <w:t>Required</w:t>
      </w:r>
      <w:r>
        <w:rPr>
          <w:spacing w:val="-3"/>
        </w:rPr>
        <w:t xml:space="preserve"> </w:t>
      </w:r>
      <w:r>
        <w:t>daily</w:t>
      </w:r>
      <w:r>
        <w:rPr>
          <w:spacing w:val="-1"/>
        </w:rPr>
        <w:t xml:space="preserve"> </w:t>
      </w:r>
      <w:r>
        <w:t>theme</w:t>
      </w:r>
      <w:r>
        <w:rPr>
          <w:spacing w:val="-4"/>
        </w:rPr>
        <w:t xml:space="preserve"> </w:t>
      </w:r>
      <w:r>
        <w:t>papers</w:t>
      </w:r>
      <w:r>
        <w:rPr>
          <w:spacing w:val="-2"/>
        </w:rPr>
        <w:t xml:space="preserve"> </w:t>
      </w:r>
      <w:r>
        <w:t>and</w:t>
      </w:r>
      <w:r>
        <w:rPr>
          <w:spacing w:val="-5"/>
        </w:rPr>
        <w:t xml:space="preserve"> </w:t>
      </w:r>
      <w:r>
        <w:t>translations</w:t>
      </w:r>
      <w:r>
        <w:rPr>
          <w:spacing w:val="-2"/>
        </w:rPr>
        <w:t xml:space="preserve"> </w:t>
      </w:r>
      <w:r>
        <w:t>from</w:t>
      </w:r>
      <w:r>
        <w:rPr>
          <w:spacing w:val="-1"/>
        </w:rPr>
        <w:t xml:space="preserve"> </w:t>
      </w:r>
      <w:r>
        <w:t>English</w:t>
      </w:r>
      <w:r>
        <w:rPr>
          <w:spacing w:val="-3"/>
        </w:rPr>
        <w:t xml:space="preserve"> </w:t>
      </w:r>
      <w:r>
        <w:t>to</w:t>
      </w:r>
      <w:r>
        <w:rPr>
          <w:spacing w:val="-3"/>
        </w:rPr>
        <w:t xml:space="preserve"> </w:t>
      </w:r>
      <w:r>
        <w:t>Russian</w:t>
      </w:r>
      <w:r>
        <w:rPr>
          <w:spacing w:val="-3"/>
        </w:rPr>
        <w:t xml:space="preserve"> </w:t>
      </w:r>
      <w:r>
        <w:t>enable</w:t>
      </w:r>
      <w:r>
        <w:rPr>
          <w:spacing w:val="-1"/>
        </w:rPr>
        <w:t xml:space="preserve"> </w:t>
      </w:r>
      <w:r>
        <w:t>the</w:t>
      </w:r>
      <w:r>
        <w:rPr>
          <w:spacing w:val="-4"/>
        </w:rPr>
        <w:t xml:space="preserve"> </w:t>
      </w:r>
      <w:r>
        <w:t>student to</w:t>
      </w:r>
      <w:r>
        <w:rPr>
          <w:spacing w:val="-1"/>
        </w:rPr>
        <w:t xml:space="preserve"> </w:t>
      </w:r>
      <w:r>
        <w:t>gain</w:t>
      </w:r>
      <w:r>
        <w:rPr>
          <w:spacing w:val="-3"/>
        </w:rPr>
        <w:t xml:space="preserve"> </w:t>
      </w:r>
      <w:r>
        <w:t>fluency</w:t>
      </w:r>
      <w:r>
        <w:rPr>
          <w:spacing w:val="-1"/>
        </w:rPr>
        <w:t xml:space="preserve"> </w:t>
      </w:r>
      <w:r>
        <w:t>in</w:t>
      </w:r>
      <w:r>
        <w:rPr>
          <w:spacing w:val="-5"/>
        </w:rPr>
        <w:t xml:space="preserve"> </w:t>
      </w:r>
      <w:r>
        <w:t>writing</w:t>
      </w:r>
      <w:r>
        <w:rPr>
          <w:spacing w:val="-5"/>
        </w:rPr>
        <w:t xml:space="preserve"> </w:t>
      </w:r>
      <w:r>
        <w:t>various</w:t>
      </w:r>
      <w:r>
        <w:rPr>
          <w:spacing w:val="-2"/>
        </w:rPr>
        <w:t xml:space="preserve"> </w:t>
      </w:r>
      <w:r>
        <w:t>types</w:t>
      </w:r>
      <w:r>
        <w:rPr>
          <w:spacing w:val="-4"/>
        </w:rPr>
        <w:t xml:space="preserve"> </w:t>
      </w:r>
      <w:r>
        <w:t>of</w:t>
      </w:r>
      <w:r>
        <w:rPr>
          <w:spacing w:val="-5"/>
        </w:rPr>
        <w:t xml:space="preserve"> </w:t>
      </w:r>
      <w:r>
        <w:t>compositions,</w:t>
      </w:r>
      <w:r>
        <w:rPr>
          <w:spacing w:val="-2"/>
        </w:rPr>
        <w:t xml:space="preserve"> </w:t>
      </w:r>
      <w:r>
        <w:t>including</w:t>
      </w:r>
      <w:r>
        <w:rPr>
          <w:spacing w:val="-3"/>
        </w:rPr>
        <w:t xml:space="preserve"> </w:t>
      </w:r>
      <w:r>
        <w:t>essays,</w:t>
      </w:r>
      <w:r>
        <w:rPr>
          <w:spacing w:val="-2"/>
        </w:rPr>
        <w:t xml:space="preserve"> </w:t>
      </w:r>
      <w:r>
        <w:t>personal</w:t>
      </w:r>
      <w:r>
        <w:rPr>
          <w:spacing w:val="-2"/>
        </w:rPr>
        <w:t xml:space="preserve"> </w:t>
      </w:r>
      <w:r>
        <w:t>correspondence,</w:t>
      </w:r>
      <w:r>
        <w:rPr>
          <w:spacing w:val="-2"/>
        </w:rPr>
        <w:t xml:space="preserve"> </w:t>
      </w:r>
      <w:r>
        <w:t>and more formal papers. In addition to daily themes, a longer essay is required. Class</w:t>
      </w:r>
      <w:r>
        <w:rPr>
          <w:spacing w:val="-2"/>
        </w:rPr>
        <w:t xml:space="preserve"> </w:t>
      </w:r>
      <w:r>
        <w:t>conducted in Russian. Prerequisite: RUS-202. Fall semester, even years.</w:t>
      </w:r>
    </w:p>
    <w:p w14:paraId="4537FE65" w14:textId="77777777" w:rsidR="00326A3B" w:rsidRDefault="00000000">
      <w:pPr>
        <w:pStyle w:val="BodyText"/>
        <w:spacing w:before="160" w:line="259" w:lineRule="auto"/>
        <w:ind w:right="825"/>
      </w:pPr>
      <w:r>
        <w:rPr>
          <w:b/>
        </w:rPr>
        <w:t>321 19th-Century Russian</w:t>
      </w:r>
      <w:r>
        <w:rPr>
          <w:b/>
          <w:spacing w:val="-1"/>
        </w:rPr>
        <w:t xml:space="preserve"> </w:t>
      </w:r>
      <w:r>
        <w:rPr>
          <w:b/>
        </w:rPr>
        <w:t>Literature</w:t>
      </w:r>
      <w:r>
        <w:rPr>
          <w:b/>
          <w:spacing w:val="-2"/>
        </w:rPr>
        <w:t xml:space="preserve"> </w:t>
      </w:r>
      <w:r>
        <w:t>(1 course) This course introduces students to the major works and trends in Russian literature of the 19th century and examines the major literary philosophies and high culture of the era. The course highlights the masterpieces of the world class Russian novel and short prose as well as the classic works of the “Golden Age” of Russian poetry. Texts studied were selected from</w:t>
      </w:r>
      <w:r>
        <w:rPr>
          <w:spacing w:val="-3"/>
        </w:rPr>
        <w:t xml:space="preserve"> </w:t>
      </w:r>
      <w:r>
        <w:t>poetry</w:t>
      </w:r>
      <w:r>
        <w:rPr>
          <w:spacing w:val="-3"/>
        </w:rPr>
        <w:t xml:space="preserve"> </w:t>
      </w:r>
      <w:r>
        <w:t>and</w:t>
      </w:r>
      <w:r>
        <w:rPr>
          <w:spacing w:val="-3"/>
        </w:rPr>
        <w:t xml:space="preserve"> </w:t>
      </w:r>
      <w:r>
        <w:t>prose</w:t>
      </w:r>
      <w:r>
        <w:rPr>
          <w:spacing w:val="-4"/>
        </w:rPr>
        <w:t xml:space="preserve"> </w:t>
      </w:r>
      <w:r>
        <w:t>of</w:t>
      </w:r>
      <w:r>
        <w:rPr>
          <w:spacing w:val="-4"/>
        </w:rPr>
        <w:t xml:space="preserve"> </w:t>
      </w:r>
      <w:r>
        <w:t>Pushkin,</w:t>
      </w:r>
      <w:r>
        <w:rPr>
          <w:spacing w:val="-2"/>
        </w:rPr>
        <w:t xml:space="preserve"> </w:t>
      </w:r>
      <w:r>
        <w:t>Lermontov,</w:t>
      </w:r>
      <w:r>
        <w:rPr>
          <w:spacing w:val="-4"/>
        </w:rPr>
        <w:t xml:space="preserve"> </w:t>
      </w:r>
      <w:r>
        <w:t>Dostoevsky,</w:t>
      </w:r>
      <w:r>
        <w:rPr>
          <w:spacing w:val="-2"/>
        </w:rPr>
        <w:t xml:space="preserve"> </w:t>
      </w:r>
      <w:r>
        <w:t>Tolstoy,</w:t>
      </w:r>
      <w:r>
        <w:rPr>
          <w:spacing w:val="-2"/>
        </w:rPr>
        <w:t xml:space="preserve"> </w:t>
      </w:r>
      <w:r>
        <w:t>Gogol,</w:t>
      </w:r>
      <w:r>
        <w:rPr>
          <w:spacing w:val="-4"/>
        </w:rPr>
        <w:t xml:space="preserve"> </w:t>
      </w:r>
      <w:r>
        <w:t>and</w:t>
      </w:r>
      <w:r>
        <w:rPr>
          <w:spacing w:val="-3"/>
        </w:rPr>
        <w:t xml:space="preserve"> </w:t>
      </w:r>
      <w:r>
        <w:t>Chekhov.</w:t>
      </w:r>
      <w:r>
        <w:rPr>
          <w:spacing w:val="-2"/>
        </w:rPr>
        <w:t xml:space="preserve"> </w:t>
      </w:r>
      <w:r>
        <w:t>Major</w:t>
      </w:r>
      <w:r>
        <w:rPr>
          <w:spacing w:val="-4"/>
        </w:rPr>
        <w:t xml:space="preserve"> </w:t>
      </w:r>
      <w:r>
        <w:t xml:space="preserve">readings and lectures in English; additional assignments and weekly discussion in Russian. </w:t>
      </w:r>
      <w:r>
        <w:rPr>
          <w:b/>
        </w:rPr>
        <w:t>WRITD</w:t>
      </w:r>
      <w:r>
        <w:t>, Offered biennially, concurrently with RUS-221.</w:t>
      </w:r>
    </w:p>
    <w:p w14:paraId="10273CC4" w14:textId="77777777" w:rsidR="00326A3B" w:rsidRDefault="00000000">
      <w:pPr>
        <w:pStyle w:val="BodyText"/>
        <w:spacing w:before="158" w:line="259" w:lineRule="auto"/>
        <w:ind w:right="908"/>
      </w:pPr>
      <w:r>
        <w:rPr>
          <w:b/>
        </w:rPr>
        <w:t xml:space="preserve">323 Russian Literature since 1900 </w:t>
      </w:r>
      <w:r>
        <w:t>(1 course) This course introduces students to the major works of Russian literature since 1900 and examines the major literary trends, philosophies, and high culture of the Soviet and</w:t>
      </w:r>
      <w:r>
        <w:rPr>
          <w:spacing w:val="-1"/>
        </w:rPr>
        <w:t xml:space="preserve"> </w:t>
      </w:r>
      <w:r>
        <w:t>post-Soviet</w:t>
      </w:r>
      <w:r>
        <w:rPr>
          <w:spacing w:val="-2"/>
        </w:rPr>
        <w:t xml:space="preserve"> </w:t>
      </w:r>
      <w:r>
        <w:t>eras. Texts</w:t>
      </w:r>
      <w:r>
        <w:rPr>
          <w:spacing w:val="-2"/>
        </w:rPr>
        <w:t xml:space="preserve"> </w:t>
      </w:r>
      <w:r>
        <w:t>studied</w:t>
      </w:r>
      <w:r>
        <w:rPr>
          <w:spacing w:val="-1"/>
        </w:rPr>
        <w:t xml:space="preserve"> </w:t>
      </w:r>
      <w:r>
        <w:t>range</w:t>
      </w:r>
      <w:r>
        <w:rPr>
          <w:spacing w:val="-2"/>
        </w:rPr>
        <w:t xml:space="preserve"> </w:t>
      </w:r>
      <w:r>
        <w:t>from</w:t>
      </w:r>
      <w:r>
        <w:rPr>
          <w:spacing w:val="-1"/>
        </w:rPr>
        <w:t xml:space="preserve"> </w:t>
      </w:r>
      <w:r>
        <w:t>the lyric poetry</w:t>
      </w:r>
      <w:r>
        <w:rPr>
          <w:spacing w:val="-1"/>
        </w:rPr>
        <w:t xml:space="preserve"> </w:t>
      </w:r>
      <w:r>
        <w:t>of</w:t>
      </w:r>
      <w:r>
        <w:rPr>
          <w:spacing w:val="-2"/>
        </w:rPr>
        <w:t xml:space="preserve"> </w:t>
      </w:r>
      <w:r>
        <w:t>Russia’s “Silver Age”</w:t>
      </w:r>
      <w:r>
        <w:rPr>
          <w:spacing w:val="-1"/>
        </w:rPr>
        <w:t xml:space="preserve"> </w:t>
      </w:r>
      <w:r>
        <w:t>to</w:t>
      </w:r>
      <w:r>
        <w:rPr>
          <w:spacing w:val="-1"/>
        </w:rPr>
        <w:t xml:space="preserve"> </w:t>
      </w:r>
      <w:r>
        <w:t>the socialist</w:t>
      </w:r>
      <w:r>
        <w:rPr>
          <w:spacing w:val="-2"/>
        </w:rPr>
        <w:t xml:space="preserve"> </w:t>
      </w:r>
      <w:r>
        <w:t>realist novel,</w:t>
      </w:r>
      <w:r>
        <w:rPr>
          <w:spacing w:val="-2"/>
        </w:rPr>
        <w:t xml:space="preserve"> </w:t>
      </w:r>
      <w:r>
        <w:t>dissident and</w:t>
      </w:r>
      <w:r>
        <w:rPr>
          <w:spacing w:val="-1"/>
        </w:rPr>
        <w:t xml:space="preserve"> </w:t>
      </w:r>
      <w:r>
        <w:t>émigré literature</w:t>
      </w:r>
      <w:r>
        <w:rPr>
          <w:spacing w:val="-2"/>
        </w:rPr>
        <w:t xml:space="preserve"> </w:t>
      </w:r>
      <w:r>
        <w:t>of the</w:t>
      </w:r>
      <w:r>
        <w:rPr>
          <w:spacing w:val="-2"/>
        </w:rPr>
        <w:t xml:space="preserve"> </w:t>
      </w:r>
      <w:r>
        <w:t>Soviet era,</w:t>
      </w:r>
      <w:r>
        <w:rPr>
          <w:spacing w:val="-2"/>
        </w:rPr>
        <w:t xml:space="preserve"> </w:t>
      </w:r>
      <w:r>
        <w:t>and</w:t>
      </w:r>
      <w:r>
        <w:rPr>
          <w:spacing w:val="-1"/>
        </w:rPr>
        <w:t xml:space="preserve"> </w:t>
      </w:r>
      <w:r>
        <w:t>20th</w:t>
      </w:r>
      <w:r>
        <w:rPr>
          <w:spacing w:val="-3"/>
        </w:rPr>
        <w:t xml:space="preserve"> </w:t>
      </w:r>
      <w:r>
        <w:t>century</w:t>
      </w:r>
      <w:r>
        <w:rPr>
          <w:spacing w:val="-1"/>
        </w:rPr>
        <w:t xml:space="preserve"> </w:t>
      </w:r>
      <w:r>
        <w:t>Russian</w:t>
      </w:r>
      <w:r>
        <w:rPr>
          <w:spacing w:val="-1"/>
        </w:rPr>
        <w:t xml:space="preserve"> </w:t>
      </w:r>
      <w:r>
        <w:t>satire. In</w:t>
      </w:r>
      <w:r>
        <w:rPr>
          <w:spacing w:val="-3"/>
        </w:rPr>
        <w:t xml:space="preserve"> </w:t>
      </w:r>
      <w:r>
        <w:t>addition,</w:t>
      </w:r>
      <w:r>
        <w:rPr>
          <w:spacing w:val="-2"/>
        </w:rPr>
        <w:t xml:space="preserve"> </w:t>
      </w:r>
      <w:r>
        <w:t>new</w:t>
      </w:r>
      <w:r>
        <w:rPr>
          <w:spacing w:val="-1"/>
        </w:rPr>
        <w:t xml:space="preserve"> </w:t>
      </w:r>
      <w:r>
        <w:t>directions</w:t>
      </w:r>
      <w:r>
        <w:rPr>
          <w:spacing w:val="-4"/>
        </w:rPr>
        <w:t xml:space="preserve"> </w:t>
      </w:r>
      <w:r>
        <w:t>and</w:t>
      </w:r>
      <w:r>
        <w:rPr>
          <w:spacing w:val="-3"/>
        </w:rPr>
        <w:t xml:space="preserve"> </w:t>
      </w:r>
      <w:r>
        <w:t>works</w:t>
      </w:r>
      <w:r>
        <w:rPr>
          <w:spacing w:val="-2"/>
        </w:rPr>
        <w:t xml:space="preserve"> </w:t>
      </w:r>
      <w:r>
        <w:t>in</w:t>
      </w:r>
      <w:r>
        <w:rPr>
          <w:spacing w:val="-3"/>
        </w:rPr>
        <w:t xml:space="preserve"> </w:t>
      </w:r>
      <w:r>
        <w:t>Russian</w:t>
      </w:r>
      <w:r>
        <w:rPr>
          <w:spacing w:val="-5"/>
        </w:rPr>
        <w:t xml:space="preserve"> </w:t>
      </w:r>
      <w:r>
        <w:t>post-modern</w:t>
      </w:r>
      <w:r>
        <w:rPr>
          <w:spacing w:val="-3"/>
        </w:rPr>
        <w:t xml:space="preserve"> </w:t>
      </w:r>
      <w:r>
        <w:t>literature</w:t>
      </w:r>
      <w:r>
        <w:rPr>
          <w:spacing w:val="-4"/>
        </w:rPr>
        <w:t xml:space="preserve"> </w:t>
      </w:r>
      <w:r>
        <w:t>since</w:t>
      </w:r>
      <w:r>
        <w:rPr>
          <w:spacing w:val="-1"/>
        </w:rPr>
        <w:t xml:space="preserve"> </w:t>
      </w:r>
      <w:r>
        <w:t>the</w:t>
      </w:r>
      <w:r>
        <w:rPr>
          <w:spacing w:val="-4"/>
        </w:rPr>
        <w:t xml:space="preserve"> </w:t>
      </w:r>
      <w:r>
        <w:t>fall</w:t>
      </w:r>
      <w:r>
        <w:rPr>
          <w:spacing w:val="-2"/>
        </w:rPr>
        <w:t xml:space="preserve"> </w:t>
      </w:r>
      <w:r>
        <w:t>of</w:t>
      </w:r>
      <w:r>
        <w:rPr>
          <w:spacing w:val="-4"/>
        </w:rPr>
        <w:t xml:space="preserve"> </w:t>
      </w:r>
      <w:r>
        <w:t>the</w:t>
      </w:r>
      <w:r>
        <w:rPr>
          <w:spacing w:val="-1"/>
        </w:rPr>
        <w:t xml:space="preserve"> </w:t>
      </w:r>
      <w:r>
        <w:t xml:space="preserve">Communist regime are studied. Major readings and lectures in English; additional assignments and weekly discussion in Russian. </w:t>
      </w:r>
      <w:r>
        <w:rPr>
          <w:b/>
        </w:rPr>
        <w:t>HUMN</w:t>
      </w:r>
      <w:r>
        <w:t xml:space="preserve">, </w:t>
      </w:r>
      <w:r>
        <w:rPr>
          <w:b/>
        </w:rPr>
        <w:t>WRITD</w:t>
      </w:r>
      <w:r>
        <w:t>, Offered biennially, concurrently with RUS-223.</w:t>
      </w:r>
    </w:p>
    <w:p w14:paraId="4C52D709" w14:textId="77777777" w:rsidR="00326A3B" w:rsidRDefault="00000000">
      <w:pPr>
        <w:pStyle w:val="BodyText"/>
        <w:spacing w:before="158" w:line="259" w:lineRule="auto"/>
        <w:ind w:left="878" w:right="908"/>
      </w:pPr>
      <w:r>
        <w:rPr>
          <w:b/>
        </w:rPr>
        <w:t>391</w:t>
      </w:r>
      <w:r>
        <w:rPr>
          <w:b/>
          <w:spacing w:val="-1"/>
        </w:rPr>
        <w:t xml:space="preserve"> </w:t>
      </w:r>
      <w:r>
        <w:rPr>
          <w:b/>
        </w:rPr>
        <w:t>Independent</w:t>
      </w:r>
      <w:r>
        <w:rPr>
          <w:b/>
          <w:spacing w:val="-2"/>
        </w:rPr>
        <w:t xml:space="preserve"> </w:t>
      </w:r>
      <w:r>
        <w:rPr>
          <w:b/>
        </w:rPr>
        <w:t>Study</w:t>
      </w:r>
      <w:r>
        <w:rPr>
          <w:b/>
          <w:spacing w:val="-4"/>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2"/>
        </w:rPr>
        <w:t xml:space="preserve"> </w:t>
      </w:r>
      <w:r>
        <w:t>A</w:t>
      </w:r>
      <w:r>
        <w:rPr>
          <w:spacing w:val="-2"/>
        </w:rPr>
        <w:t xml:space="preserve"> </w:t>
      </w:r>
      <w:r>
        <w:t>scholarly</w:t>
      </w:r>
      <w:r>
        <w:rPr>
          <w:spacing w:val="-4"/>
        </w:rPr>
        <w:t xml:space="preserve"> </w:t>
      </w:r>
      <w:r>
        <w:t>project</w:t>
      </w:r>
      <w:r>
        <w:rPr>
          <w:spacing w:val="-4"/>
        </w:rPr>
        <w:t xml:space="preserve"> </w:t>
      </w:r>
      <w:r>
        <w:t>on</w:t>
      </w:r>
      <w:r>
        <w:rPr>
          <w:spacing w:val="-3"/>
        </w:rPr>
        <w:t xml:space="preserve"> </w:t>
      </w:r>
      <w:r>
        <w:t>some</w:t>
      </w:r>
      <w:r>
        <w:rPr>
          <w:spacing w:val="-1"/>
        </w:rPr>
        <w:t xml:space="preserve"> </w:t>
      </w:r>
      <w:r>
        <w:t>aspect</w:t>
      </w:r>
      <w:r>
        <w:rPr>
          <w:spacing w:val="-4"/>
        </w:rPr>
        <w:t xml:space="preserve"> </w:t>
      </w:r>
      <w:r>
        <w:t>of</w:t>
      </w:r>
      <w:r>
        <w:rPr>
          <w:spacing w:val="-5"/>
        </w:rPr>
        <w:t xml:space="preserve"> </w:t>
      </w:r>
      <w:r>
        <w:t xml:space="preserve">Russian language, literature, or culture, designed in coordination with the advising instructor and with permission of the department Chair. See general guidelines on independent studies. Fall and Spring </w:t>
      </w:r>
      <w:r>
        <w:rPr>
          <w:spacing w:val="-2"/>
        </w:rPr>
        <w:t>semesters.</w:t>
      </w:r>
    </w:p>
    <w:p w14:paraId="21105814" w14:textId="77777777" w:rsidR="00326A3B" w:rsidRDefault="00326A3B">
      <w:pPr>
        <w:pStyle w:val="BodyText"/>
        <w:ind w:left="0"/>
      </w:pPr>
    </w:p>
    <w:p w14:paraId="0B0FA8A6" w14:textId="77777777" w:rsidR="00326A3B" w:rsidRDefault="00000000">
      <w:pPr>
        <w:pStyle w:val="Heading2"/>
        <w:spacing w:before="182"/>
      </w:pPr>
      <w:bookmarkStart w:id="243" w:name="Spanish_(SPA)"/>
      <w:bookmarkEnd w:id="243"/>
      <w:r>
        <w:t>Spanish</w:t>
      </w:r>
      <w:r>
        <w:rPr>
          <w:spacing w:val="-4"/>
        </w:rPr>
        <w:t xml:space="preserve"> </w:t>
      </w:r>
      <w:r>
        <w:rPr>
          <w:spacing w:val="-2"/>
        </w:rPr>
        <w:t>(SPA)</w:t>
      </w:r>
    </w:p>
    <w:p w14:paraId="72C59050" w14:textId="77777777" w:rsidR="00326A3B" w:rsidRDefault="00326A3B">
      <w:pPr>
        <w:pStyle w:val="BodyText"/>
        <w:spacing w:before="9"/>
        <w:ind w:left="0"/>
        <w:rPr>
          <w:b/>
          <w:sz w:val="18"/>
        </w:rPr>
      </w:pPr>
    </w:p>
    <w:tbl>
      <w:tblPr>
        <w:tblW w:w="0" w:type="auto"/>
        <w:tblInd w:w="945" w:type="dxa"/>
        <w:tblLayout w:type="fixed"/>
        <w:tblCellMar>
          <w:left w:w="0" w:type="dxa"/>
          <w:right w:w="0" w:type="dxa"/>
        </w:tblCellMar>
        <w:tblLook w:val="01E0" w:firstRow="1" w:lastRow="1" w:firstColumn="1" w:lastColumn="1" w:noHBand="0" w:noVBand="0"/>
      </w:tblPr>
      <w:tblGrid>
        <w:gridCol w:w="4194"/>
        <w:gridCol w:w="5044"/>
      </w:tblGrid>
      <w:tr w:rsidR="00326A3B" w14:paraId="42FC775B" w14:textId="77777777">
        <w:trPr>
          <w:trHeight w:val="244"/>
        </w:trPr>
        <w:tc>
          <w:tcPr>
            <w:tcW w:w="4194" w:type="dxa"/>
          </w:tcPr>
          <w:p w14:paraId="203E4D1E" w14:textId="77777777" w:rsidR="00326A3B" w:rsidRDefault="00000000">
            <w:pPr>
              <w:pStyle w:val="TableParagraph"/>
              <w:spacing w:line="225" w:lineRule="exact"/>
            </w:pPr>
            <w:r>
              <w:t>Ana</w:t>
            </w:r>
            <w:r>
              <w:rPr>
                <w:spacing w:val="-2"/>
              </w:rPr>
              <w:t xml:space="preserve"> Adams</w:t>
            </w:r>
          </w:p>
        </w:tc>
        <w:tc>
          <w:tcPr>
            <w:tcW w:w="5044" w:type="dxa"/>
          </w:tcPr>
          <w:p w14:paraId="11213BB6" w14:textId="77777777" w:rsidR="00326A3B" w:rsidRDefault="00000000">
            <w:pPr>
              <w:pStyle w:val="TableParagraph"/>
              <w:spacing w:line="225" w:lineRule="exact"/>
              <w:ind w:left="2614"/>
            </w:pPr>
            <w:r>
              <w:t>María</w:t>
            </w:r>
            <w:r>
              <w:rPr>
                <w:spacing w:val="-4"/>
              </w:rPr>
              <w:t xml:space="preserve"> </w:t>
            </w:r>
            <w:r>
              <w:t>Isabel</w:t>
            </w:r>
            <w:r>
              <w:rPr>
                <w:spacing w:val="-5"/>
              </w:rPr>
              <w:t xml:space="preserve"> </w:t>
            </w:r>
            <w:r>
              <w:rPr>
                <w:spacing w:val="-2"/>
              </w:rPr>
              <w:t>Kalbermatten</w:t>
            </w:r>
          </w:p>
        </w:tc>
      </w:tr>
      <w:tr w:rsidR="00326A3B" w14:paraId="23D9E64B" w14:textId="77777777">
        <w:trPr>
          <w:trHeight w:val="513"/>
        </w:trPr>
        <w:tc>
          <w:tcPr>
            <w:tcW w:w="4194" w:type="dxa"/>
          </w:tcPr>
          <w:p w14:paraId="6A7BA769" w14:textId="77777777" w:rsidR="00326A3B" w:rsidRDefault="00000000">
            <w:pPr>
              <w:pStyle w:val="TableParagraph"/>
              <w:spacing w:line="249" w:lineRule="exact"/>
            </w:pPr>
            <w:r>
              <w:t>Angelique</w:t>
            </w:r>
            <w:r>
              <w:rPr>
                <w:spacing w:val="-6"/>
              </w:rPr>
              <w:t xml:space="preserve"> </w:t>
            </w:r>
            <w:r>
              <w:rPr>
                <w:spacing w:val="-4"/>
              </w:rPr>
              <w:t>Dwyer</w:t>
            </w:r>
          </w:p>
          <w:p w14:paraId="24D260AE" w14:textId="77777777" w:rsidR="00326A3B" w:rsidRDefault="00000000">
            <w:pPr>
              <w:pStyle w:val="TableParagraph"/>
              <w:spacing w:line="245" w:lineRule="exact"/>
            </w:pPr>
            <w:r>
              <w:t>Emma</w:t>
            </w:r>
            <w:r>
              <w:rPr>
                <w:spacing w:val="-1"/>
              </w:rPr>
              <w:t xml:space="preserve"> </w:t>
            </w:r>
            <w:r>
              <w:rPr>
                <w:spacing w:val="-2"/>
              </w:rPr>
              <w:t>Jasnoch</w:t>
            </w:r>
          </w:p>
        </w:tc>
        <w:tc>
          <w:tcPr>
            <w:tcW w:w="5044" w:type="dxa"/>
          </w:tcPr>
          <w:p w14:paraId="35D3BE84" w14:textId="77777777" w:rsidR="00326A3B" w:rsidRDefault="00000000">
            <w:pPr>
              <w:pStyle w:val="TableParagraph"/>
              <w:spacing w:line="249" w:lineRule="exact"/>
              <w:ind w:left="0" w:right="51"/>
              <w:jc w:val="right"/>
            </w:pPr>
            <w:r>
              <w:t>Carlos</w:t>
            </w:r>
            <w:r>
              <w:rPr>
                <w:spacing w:val="-6"/>
              </w:rPr>
              <w:t xml:space="preserve"> </w:t>
            </w:r>
            <w:r>
              <w:t>Mario</w:t>
            </w:r>
            <w:r>
              <w:rPr>
                <w:spacing w:val="-4"/>
              </w:rPr>
              <w:t xml:space="preserve"> </w:t>
            </w:r>
            <w:r>
              <w:t>Mejia</w:t>
            </w:r>
            <w:r>
              <w:rPr>
                <w:spacing w:val="-3"/>
              </w:rPr>
              <w:t xml:space="preserve"> </w:t>
            </w:r>
            <w:r>
              <w:rPr>
                <w:spacing w:val="-2"/>
              </w:rPr>
              <w:t>Suárez</w:t>
            </w:r>
          </w:p>
          <w:p w14:paraId="1740967D" w14:textId="77777777" w:rsidR="00326A3B" w:rsidRDefault="00000000">
            <w:pPr>
              <w:pStyle w:val="TableParagraph"/>
              <w:spacing w:line="245" w:lineRule="exact"/>
              <w:ind w:left="0" w:right="48"/>
              <w:jc w:val="right"/>
            </w:pPr>
            <w:r>
              <w:t>Darío</w:t>
            </w:r>
            <w:r>
              <w:rPr>
                <w:spacing w:val="-10"/>
              </w:rPr>
              <w:t xml:space="preserve"> </w:t>
            </w:r>
            <w:r>
              <w:t>Sánchez-</w:t>
            </w:r>
            <w:r>
              <w:rPr>
                <w:spacing w:val="-2"/>
              </w:rPr>
              <w:t>González</w:t>
            </w:r>
          </w:p>
        </w:tc>
      </w:tr>
    </w:tbl>
    <w:p w14:paraId="79649D84" w14:textId="77777777" w:rsidR="00326A3B" w:rsidRDefault="00326A3B">
      <w:pPr>
        <w:pStyle w:val="BodyText"/>
        <w:spacing w:before="5"/>
        <w:ind w:left="0"/>
        <w:rPr>
          <w:b/>
        </w:rPr>
      </w:pPr>
    </w:p>
    <w:p w14:paraId="23FBBBBA" w14:textId="77777777" w:rsidR="00326A3B" w:rsidRDefault="00000000">
      <w:pPr>
        <w:pStyle w:val="BodyText"/>
        <w:ind w:left="880"/>
      </w:pPr>
      <w:r>
        <w:rPr>
          <w:b/>
        </w:rPr>
        <w:t>Spanish</w:t>
      </w:r>
      <w:r>
        <w:rPr>
          <w:b/>
          <w:spacing w:val="-4"/>
        </w:rPr>
        <w:t xml:space="preserve"> </w:t>
      </w:r>
      <w:r>
        <w:rPr>
          <w:b/>
        </w:rPr>
        <w:t>Major:</w:t>
      </w:r>
      <w:r>
        <w:rPr>
          <w:b/>
          <w:spacing w:val="-4"/>
        </w:rPr>
        <w:t xml:space="preserve"> </w:t>
      </w:r>
      <w:r>
        <w:t>Courses</w:t>
      </w:r>
      <w:r>
        <w:rPr>
          <w:spacing w:val="-5"/>
        </w:rPr>
        <w:t xml:space="preserve"> </w:t>
      </w:r>
      <w:r>
        <w:t>must</w:t>
      </w:r>
      <w:r>
        <w:rPr>
          <w:spacing w:val="-2"/>
        </w:rPr>
        <w:t xml:space="preserve"> </w:t>
      </w:r>
      <w:r>
        <w:t>be</w:t>
      </w:r>
      <w:r>
        <w:rPr>
          <w:spacing w:val="-2"/>
        </w:rPr>
        <w:t xml:space="preserve"> </w:t>
      </w:r>
      <w:r>
        <w:t>graded</w:t>
      </w:r>
      <w:r>
        <w:rPr>
          <w:spacing w:val="-4"/>
        </w:rPr>
        <w:t xml:space="preserve"> </w:t>
      </w:r>
      <w:r>
        <w:t>C</w:t>
      </w:r>
      <w:r>
        <w:rPr>
          <w:spacing w:val="-5"/>
        </w:rPr>
        <w:t xml:space="preserve"> </w:t>
      </w:r>
      <w:r>
        <w:t>or</w:t>
      </w:r>
      <w:r>
        <w:rPr>
          <w:spacing w:val="-5"/>
        </w:rPr>
        <w:t xml:space="preserve"> </w:t>
      </w:r>
      <w:r>
        <w:t>better</w:t>
      </w:r>
      <w:r>
        <w:rPr>
          <w:spacing w:val="-5"/>
        </w:rPr>
        <w:t xml:space="preserve"> </w:t>
      </w:r>
      <w:r>
        <w:t>to</w:t>
      </w:r>
      <w:r>
        <w:rPr>
          <w:spacing w:val="-2"/>
        </w:rPr>
        <w:t xml:space="preserve"> </w:t>
      </w:r>
      <w:r>
        <w:t>fulfill</w:t>
      </w:r>
      <w:r>
        <w:rPr>
          <w:spacing w:val="-3"/>
        </w:rPr>
        <w:t xml:space="preserve"> </w:t>
      </w:r>
      <w:r>
        <w:t>the</w:t>
      </w:r>
      <w:r>
        <w:rPr>
          <w:spacing w:val="-5"/>
        </w:rPr>
        <w:t xml:space="preserve"> </w:t>
      </w:r>
      <w:r>
        <w:t>requirement</w:t>
      </w:r>
      <w:r>
        <w:rPr>
          <w:spacing w:val="-5"/>
        </w:rPr>
        <w:t xml:space="preserve"> </w:t>
      </w:r>
      <w:r>
        <w:t>for</w:t>
      </w:r>
      <w:r>
        <w:rPr>
          <w:spacing w:val="-5"/>
        </w:rPr>
        <w:t xml:space="preserve"> </w:t>
      </w:r>
      <w:r>
        <w:t>the</w:t>
      </w:r>
      <w:r>
        <w:rPr>
          <w:spacing w:val="-4"/>
        </w:rPr>
        <w:t xml:space="preserve"> </w:t>
      </w:r>
      <w:r>
        <w:t>major.</w:t>
      </w:r>
      <w:r>
        <w:rPr>
          <w:spacing w:val="-3"/>
        </w:rPr>
        <w:t xml:space="preserve"> </w:t>
      </w:r>
      <w:r>
        <w:t>SPA-</w:t>
      </w:r>
      <w:r>
        <w:rPr>
          <w:spacing w:val="-4"/>
        </w:rPr>
        <w:t>250,</w:t>
      </w:r>
    </w:p>
    <w:p w14:paraId="0B5DA245" w14:textId="77777777" w:rsidR="00326A3B" w:rsidRDefault="00000000">
      <w:pPr>
        <w:pStyle w:val="BodyText"/>
        <w:spacing w:before="22"/>
        <w:ind w:left="880"/>
      </w:pPr>
      <w:r>
        <w:t>SPA-280,</w:t>
      </w:r>
      <w:r>
        <w:rPr>
          <w:spacing w:val="-7"/>
        </w:rPr>
        <w:t xml:space="preserve"> </w:t>
      </w:r>
      <w:r>
        <w:t>SPA-330,</w:t>
      </w:r>
      <w:r>
        <w:rPr>
          <w:spacing w:val="-6"/>
        </w:rPr>
        <w:t xml:space="preserve"> </w:t>
      </w:r>
      <w:r>
        <w:t>SPA-320,</w:t>
      </w:r>
      <w:r>
        <w:rPr>
          <w:spacing w:val="-6"/>
        </w:rPr>
        <w:t xml:space="preserve"> </w:t>
      </w:r>
      <w:r>
        <w:t>SPA-321,</w:t>
      </w:r>
      <w:r>
        <w:rPr>
          <w:spacing w:val="-6"/>
        </w:rPr>
        <w:t xml:space="preserve"> </w:t>
      </w:r>
      <w:r>
        <w:t>SPA-370,</w:t>
      </w:r>
      <w:r>
        <w:rPr>
          <w:spacing w:val="-6"/>
        </w:rPr>
        <w:t xml:space="preserve"> </w:t>
      </w:r>
      <w:r>
        <w:t>and</w:t>
      </w:r>
      <w:r>
        <w:rPr>
          <w:spacing w:val="-8"/>
        </w:rPr>
        <w:t xml:space="preserve"> </w:t>
      </w:r>
      <w:r>
        <w:rPr>
          <w:spacing w:val="-2"/>
        </w:rPr>
        <w:t>either</w:t>
      </w:r>
    </w:p>
    <w:p w14:paraId="2226E06C" w14:textId="77777777" w:rsidR="00326A3B" w:rsidRDefault="00000000">
      <w:pPr>
        <w:pStyle w:val="ListParagraph"/>
        <w:numPr>
          <w:ilvl w:val="0"/>
          <w:numId w:val="8"/>
        </w:numPr>
        <w:tabs>
          <w:tab w:val="left" w:pos="1600"/>
        </w:tabs>
        <w:spacing w:before="181" w:line="259" w:lineRule="auto"/>
        <w:ind w:right="967"/>
      </w:pPr>
      <w:r>
        <w:t>SPA-322</w:t>
      </w:r>
      <w:r>
        <w:rPr>
          <w:spacing w:val="-3"/>
        </w:rPr>
        <w:t xml:space="preserve"> </w:t>
      </w:r>
      <w:r>
        <w:t>or</w:t>
      </w:r>
      <w:r>
        <w:rPr>
          <w:spacing w:val="-2"/>
        </w:rPr>
        <w:t xml:space="preserve"> </w:t>
      </w:r>
      <w:r>
        <w:t>SPA-323</w:t>
      </w:r>
      <w:r>
        <w:rPr>
          <w:spacing w:val="-3"/>
        </w:rPr>
        <w:t xml:space="preserve"> </w:t>
      </w:r>
      <w:r>
        <w:t>and</w:t>
      </w:r>
      <w:r>
        <w:rPr>
          <w:spacing w:val="-3"/>
        </w:rPr>
        <w:t xml:space="preserve"> </w:t>
      </w:r>
      <w:r>
        <w:t>two</w:t>
      </w:r>
      <w:r>
        <w:rPr>
          <w:spacing w:val="-1"/>
        </w:rPr>
        <w:t xml:space="preserve"> </w:t>
      </w:r>
      <w:r>
        <w:t>courses</w:t>
      </w:r>
      <w:r>
        <w:rPr>
          <w:spacing w:val="-4"/>
        </w:rPr>
        <w:t xml:space="preserve"> </w:t>
      </w:r>
      <w:r>
        <w:t>approved</w:t>
      </w:r>
      <w:r>
        <w:rPr>
          <w:spacing w:val="-3"/>
        </w:rPr>
        <w:t xml:space="preserve"> </w:t>
      </w:r>
      <w:r>
        <w:t>by</w:t>
      </w:r>
      <w:r>
        <w:rPr>
          <w:spacing w:val="-1"/>
        </w:rPr>
        <w:t xml:space="preserve"> </w:t>
      </w:r>
      <w:r>
        <w:t>the</w:t>
      </w:r>
      <w:r>
        <w:rPr>
          <w:spacing w:val="-6"/>
        </w:rPr>
        <w:t xml:space="preserve"> </w:t>
      </w:r>
      <w:r>
        <w:t>advisor</w:t>
      </w:r>
      <w:r>
        <w:rPr>
          <w:spacing w:val="-4"/>
        </w:rPr>
        <w:t xml:space="preserve"> </w:t>
      </w:r>
      <w:r>
        <w:t>and</w:t>
      </w:r>
      <w:r>
        <w:rPr>
          <w:spacing w:val="-3"/>
        </w:rPr>
        <w:t xml:space="preserve"> </w:t>
      </w:r>
      <w:r>
        <w:t>selected</w:t>
      </w:r>
      <w:r>
        <w:rPr>
          <w:spacing w:val="-5"/>
        </w:rPr>
        <w:t xml:space="preserve"> </w:t>
      </w:r>
      <w:r>
        <w:t>from</w:t>
      </w:r>
      <w:r>
        <w:rPr>
          <w:spacing w:val="-3"/>
        </w:rPr>
        <w:t xml:space="preserve"> </w:t>
      </w:r>
      <w:r>
        <w:t>SPA-344,</w:t>
      </w:r>
      <w:r>
        <w:rPr>
          <w:spacing w:val="-2"/>
        </w:rPr>
        <w:t xml:space="preserve"> </w:t>
      </w:r>
      <w:r>
        <w:t>SPA- 375, SPA-390</w:t>
      </w:r>
    </w:p>
    <w:p w14:paraId="487C6148" w14:textId="77777777" w:rsidR="00326A3B" w:rsidRDefault="00000000">
      <w:pPr>
        <w:pStyle w:val="BodyText"/>
        <w:ind w:left="1598"/>
      </w:pPr>
      <w:r>
        <w:rPr>
          <w:spacing w:val="-5"/>
        </w:rPr>
        <w:t>or</w:t>
      </w:r>
    </w:p>
    <w:p w14:paraId="66ACDD06" w14:textId="77777777" w:rsidR="00326A3B" w:rsidRDefault="00326A3B">
      <w:pPr>
        <w:sectPr w:rsidR="00326A3B">
          <w:pgSz w:w="12240" w:h="15840"/>
          <w:pgMar w:top="1400" w:right="620" w:bottom="1000" w:left="560" w:header="0" w:footer="818" w:gutter="0"/>
          <w:cols w:space="720"/>
        </w:sectPr>
      </w:pPr>
    </w:p>
    <w:p w14:paraId="10A80F2B" w14:textId="77777777" w:rsidR="00326A3B" w:rsidRDefault="00000000">
      <w:pPr>
        <w:pStyle w:val="ListParagraph"/>
        <w:numPr>
          <w:ilvl w:val="0"/>
          <w:numId w:val="8"/>
        </w:numPr>
        <w:tabs>
          <w:tab w:val="left" w:pos="1601"/>
        </w:tabs>
        <w:spacing w:before="39"/>
        <w:ind w:left="1600" w:hanging="361"/>
      </w:pPr>
      <w:r>
        <w:lastRenderedPageBreak/>
        <w:t>SPA-322,</w:t>
      </w:r>
      <w:r>
        <w:rPr>
          <w:spacing w:val="-6"/>
        </w:rPr>
        <w:t xml:space="preserve"> </w:t>
      </w:r>
      <w:r>
        <w:t>SPA-323,</w:t>
      </w:r>
      <w:r>
        <w:rPr>
          <w:spacing w:val="-6"/>
        </w:rPr>
        <w:t xml:space="preserve"> </w:t>
      </w:r>
      <w:r>
        <w:t>and</w:t>
      </w:r>
      <w:r>
        <w:rPr>
          <w:spacing w:val="-9"/>
        </w:rPr>
        <w:t xml:space="preserve"> </w:t>
      </w:r>
      <w:r>
        <w:t>one</w:t>
      </w:r>
      <w:r>
        <w:rPr>
          <w:spacing w:val="-7"/>
        </w:rPr>
        <w:t xml:space="preserve"> </w:t>
      </w:r>
      <w:r>
        <w:t>selected</w:t>
      </w:r>
      <w:r>
        <w:rPr>
          <w:spacing w:val="-7"/>
        </w:rPr>
        <w:t xml:space="preserve"> </w:t>
      </w:r>
      <w:r>
        <w:t>from</w:t>
      </w:r>
      <w:r>
        <w:rPr>
          <w:spacing w:val="-5"/>
        </w:rPr>
        <w:t xml:space="preserve"> </w:t>
      </w:r>
      <w:r>
        <w:t>SPA-344,</w:t>
      </w:r>
      <w:r>
        <w:rPr>
          <w:spacing w:val="-6"/>
        </w:rPr>
        <w:t xml:space="preserve"> </w:t>
      </w:r>
      <w:r>
        <w:t>SPA-375,</w:t>
      </w:r>
      <w:r>
        <w:rPr>
          <w:spacing w:val="-5"/>
        </w:rPr>
        <w:t xml:space="preserve"> </w:t>
      </w:r>
      <w:r>
        <w:t>SPA-</w:t>
      </w:r>
      <w:r>
        <w:rPr>
          <w:spacing w:val="-4"/>
        </w:rPr>
        <w:t>390.</w:t>
      </w:r>
    </w:p>
    <w:p w14:paraId="1A5A8BE3" w14:textId="77777777" w:rsidR="00326A3B" w:rsidRDefault="00000000">
      <w:pPr>
        <w:pStyle w:val="BodyText"/>
        <w:spacing w:before="180" w:line="259" w:lineRule="auto"/>
        <w:ind w:right="817"/>
      </w:pPr>
      <w:r>
        <w:rPr>
          <w:b/>
        </w:rPr>
        <w:t>Spanish</w:t>
      </w:r>
      <w:r>
        <w:rPr>
          <w:b/>
          <w:spacing w:val="-1"/>
        </w:rPr>
        <w:t xml:space="preserve"> </w:t>
      </w:r>
      <w:r>
        <w:rPr>
          <w:b/>
        </w:rPr>
        <w:t xml:space="preserve">Teaching Major: </w:t>
      </w:r>
      <w:r>
        <w:t>Admission</w:t>
      </w:r>
      <w:r>
        <w:rPr>
          <w:spacing w:val="-1"/>
        </w:rPr>
        <w:t xml:space="preserve"> </w:t>
      </w:r>
      <w:r>
        <w:t>to the Spanish Teaching major is by application and interview in the Department</w:t>
      </w:r>
      <w:r>
        <w:rPr>
          <w:spacing w:val="-1"/>
        </w:rPr>
        <w:t xml:space="preserve"> </w:t>
      </w:r>
      <w:r>
        <w:t>of</w:t>
      </w:r>
      <w:r>
        <w:rPr>
          <w:spacing w:val="-4"/>
        </w:rPr>
        <w:t xml:space="preserve"> </w:t>
      </w:r>
      <w:r>
        <w:t>Education,</w:t>
      </w:r>
      <w:r>
        <w:rPr>
          <w:spacing w:val="-4"/>
        </w:rPr>
        <w:t xml:space="preserve"> </w:t>
      </w:r>
      <w:r>
        <w:t>normally</w:t>
      </w:r>
      <w:r>
        <w:rPr>
          <w:spacing w:val="-1"/>
        </w:rPr>
        <w:t xml:space="preserve"> </w:t>
      </w:r>
      <w:r>
        <w:t>during</w:t>
      </w:r>
      <w:r>
        <w:rPr>
          <w:spacing w:val="-3"/>
        </w:rPr>
        <w:t xml:space="preserve"> </w:t>
      </w:r>
      <w:r>
        <w:t>the</w:t>
      </w:r>
      <w:r>
        <w:rPr>
          <w:spacing w:val="-4"/>
        </w:rPr>
        <w:t xml:space="preserve"> </w:t>
      </w:r>
      <w:r>
        <w:t>sophomore</w:t>
      </w:r>
      <w:r>
        <w:rPr>
          <w:spacing w:val="-4"/>
        </w:rPr>
        <w:t xml:space="preserve"> </w:t>
      </w:r>
      <w:r>
        <w:t>year.</w:t>
      </w:r>
      <w:r>
        <w:rPr>
          <w:spacing w:val="-2"/>
        </w:rPr>
        <w:t xml:space="preserve"> </w:t>
      </w:r>
      <w:r>
        <w:t>Spanish</w:t>
      </w:r>
      <w:r>
        <w:rPr>
          <w:spacing w:val="-3"/>
        </w:rPr>
        <w:t xml:space="preserve"> </w:t>
      </w:r>
      <w:r>
        <w:t>Teaching</w:t>
      </w:r>
      <w:r>
        <w:rPr>
          <w:spacing w:val="-3"/>
        </w:rPr>
        <w:t xml:space="preserve"> </w:t>
      </w:r>
      <w:r>
        <w:t>majors</w:t>
      </w:r>
      <w:r>
        <w:rPr>
          <w:spacing w:val="-4"/>
        </w:rPr>
        <w:t xml:space="preserve"> </w:t>
      </w:r>
      <w:r>
        <w:t>must</w:t>
      </w:r>
      <w:r>
        <w:rPr>
          <w:spacing w:val="-4"/>
        </w:rPr>
        <w:t xml:space="preserve"> </w:t>
      </w:r>
      <w:r>
        <w:t>complete all Spanish major requirements, MLC-357, and all courses required for licensure, including student teaching (see Department of Education).</w:t>
      </w:r>
    </w:p>
    <w:p w14:paraId="1EB53DD6" w14:textId="77777777" w:rsidR="00326A3B" w:rsidRDefault="00000000">
      <w:pPr>
        <w:pStyle w:val="BodyText"/>
        <w:spacing w:before="160" w:line="259" w:lineRule="auto"/>
        <w:ind w:left="878" w:right="985"/>
      </w:pPr>
      <w:r>
        <w:rPr>
          <w:b/>
        </w:rPr>
        <w:t>Minor:</w:t>
      </w:r>
      <w:r>
        <w:rPr>
          <w:b/>
          <w:spacing w:val="-3"/>
        </w:rPr>
        <w:t xml:space="preserve"> </w:t>
      </w:r>
      <w:r>
        <w:t>Courses</w:t>
      </w:r>
      <w:r>
        <w:rPr>
          <w:spacing w:val="-4"/>
        </w:rPr>
        <w:t xml:space="preserve"> </w:t>
      </w:r>
      <w:r>
        <w:t>must</w:t>
      </w:r>
      <w:r>
        <w:rPr>
          <w:spacing w:val="-1"/>
        </w:rPr>
        <w:t xml:space="preserve"> </w:t>
      </w:r>
      <w:r>
        <w:t>be</w:t>
      </w:r>
      <w:r>
        <w:rPr>
          <w:spacing w:val="-4"/>
        </w:rPr>
        <w:t xml:space="preserve"> </w:t>
      </w:r>
      <w:r>
        <w:t>graded</w:t>
      </w:r>
      <w:r>
        <w:rPr>
          <w:spacing w:val="-3"/>
        </w:rPr>
        <w:t xml:space="preserve"> </w:t>
      </w:r>
      <w:r>
        <w:t>C</w:t>
      </w:r>
      <w:r>
        <w:rPr>
          <w:spacing w:val="-2"/>
        </w:rPr>
        <w:t xml:space="preserve"> </w:t>
      </w:r>
      <w:r>
        <w:t>or</w:t>
      </w:r>
      <w:r>
        <w:rPr>
          <w:spacing w:val="-2"/>
        </w:rPr>
        <w:t xml:space="preserve"> </w:t>
      </w:r>
      <w:r>
        <w:t>better</w:t>
      </w:r>
      <w:r>
        <w:rPr>
          <w:spacing w:val="-4"/>
        </w:rPr>
        <w:t xml:space="preserve"> </w:t>
      </w:r>
      <w:r>
        <w:t>to</w:t>
      </w:r>
      <w:r>
        <w:rPr>
          <w:spacing w:val="-3"/>
        </w:rPr>
        <w:t xml:space="preserve"> </w:t>
      </w:r>
      <w:r>
        <w:t>fulfill</w:t>
      </w:r>
      <w:r>
        <w:rPr>
          <w:spacing w:val="-2"/>
        </w:rPr>
        <w:t xml:space="preserve"> </w:t>
      </w:r>
      <w:r>
        <w:t>the</w:t>
      </w:r>
      <w:r>
        <w:rPr>
          <w:spacing w:val="-1"/>
        </w:rPr>
        <w:t xml:space="preserve"> </w:t>
      </w:r>
      <w:r>
        <w:t>requirement</w:t>
      </w:r>
      <w:r>
        <w:rPr>
          <w:spacing w:val="-4"/>
        </w:rPr>
        <w:t xml:space="preserve"> </w:t>
      </w:r>
      <w:r>
        <w:t>for</w:t>
      </w:r>
      <w:r>
        <w:rPr>
          <w:spacing w:val="-4"/>
        </w:rPr>
        <w:t xml:space="preserve"> </w:t>
      </w:r>
      <w:r>
        <w:t>the</w:t>
      </w:r>
      <w:r>
        <w:rPr>
          <w:spacing w:val="-4"/>
        </w:rPr>
        <w:t xml:space="preserve"> </w:t>
      </w:r>
      <w:r>
        <w:t>minor.</w:t>
      </w:r>
      <w:r>
        <w:rPr>
          <w:spacing w:val="-2"/>
        </w:rPr>
        <w:t xml:space="preserve"> </w:t>
      </w:r>
      <w:r>
        <w:t>Students</w:t>
      </w:r>
      <w:r>
        <w:rPr>
          <w:spacing w:val="-4"/>
        </w:rPr>
        <w:t xml:space="preserve"> </w:t>
      </w:r>
      <w:r>
        <w:t>must</w:t>
      </w:r>
      <w:r>
        <w:rPr>
          <w:spacing w:val="-4"/>
        </w:rPr>
        <w:t xml:space="preserve"> </w:t>
      </w:r>
      <w:r>
        <w:t>take SPA-250, SPA-280, SPA-321 or SPA-323, SPA-320 or SPA-322, and one more course taught in Spanish above SPA-250.</w:t>
      </w:r>
    </w:p>
    <w:p w14:paraId="2A120154" w14:textId="77777777" w:rsidR="00326A3B" w:rsidRDefault="00000000">
      <w:pPr>
        <w:pStyle w:val="BodyText"/>
        <w:spacing w:before="160" w:line="259" w:lineRule="auto"/>
        <w:ind w:left="878" w:right="830"/>
      </w:pPr>
      <w:r>
        <w:rPr>
          <w:b/>
        </w:rPr>
        <w:t>101,</w:t>
      </w:r>
      <w:r>
        <w:rPr>
          <w:b/>
          <w:spacing w:val="-4"/>
        </w:rPr>
        <w:t xml:space="preserve"> </w:t>
      </w:r>
      <w:r>
        <w:rPr>
          <w:b/>
        </w:rPr>
        <w:t>102,</w:t>
      </w:r>
      <w:r>
        <w:rPr>
          <w:b/>
          <w:spacing w:val="-4"/>
        </w:rPr>
        <w:t xml:space="preserve"> </w:t>
      </w:r>
      <w:r>
        <w:rPr>
          <w:b/>
        </w:rPr>
        <w:t>103</w:t>
      </w:r>
      <w:r>
        <w:rPr>
          <w:b/>
          <w:spacing w:val="-3"/>
        </w:rPr>
        <w:t xml:space="preserve"> </w:t>
      </w:r>
      <w:r>
        <w:rPr>
          <w:b/>
        </w:rPr>
        <w:t>Exploring</w:t>
      </w:r>
      <w:r>
        <w:rPr>
          <w:b/>
          <w:spacing w:val="-1"/>
        </w:rPr>
        <w:t xml:space="preserve"> </w:t>
      </w:r>
      <w:r>
        <w:rPr>
          <w:b/>
        </w:rPr>
        <w:t>the</w:t>
      </w:r>
      <w:r>
        <w:rPr>
          <w:b/>
          <w:spacing w:val="-3"/>
        </w:rPr>
        <w:t xml:space="preserve"> </w:t>
      </w:r>
      <w:r>
        <w:rPr>
          <w:b/>
        </w:rPr>
        <w:t>Hispanic</w:t>
      </w:r>
      <w:r>
        <w:rPr>
          <w:b/>
          <w:spacing w:val="-1"/>
        </w:rPr>
        <w:t xml:space="preserve"> </w:t>
      </w:r>
      <w:r>
        <w:rPr>
          <w:b/>
        </w:rPr>
        <w:t>World</w:t>
      </w:r>
      <w:r>
        <w:rPr>
          <w:b/>
          <w:spacing w:val="-5"/>
        </w:rPr>
        <w:t xml:space="preserve"> </w:t>
      </w:r>
      <w:r>
        <w:rPr>
          <w:b/>
        </w:rPr>
        <w:t>I,</w:t>
      </w:r>
      <w:r>
        <w:rPr>
          <w:b/>
          <w:spacing w:val="-4"/>
        </w:rPr>
        <w:t xml:space="preserve"> </w:t>
      </w:r>
      <w:r>
        <w:rPr>
          <w:b/>
        </w:rPr>
        <w:t>II,</w:t>
      </w:r>
      <w:r>
        <w:rPr>
          <w:b/>
          <w:spacing w:val="-4"/>
        </w:rPr>
        <w:t xml:space="preserve"> </w:t>
      </w:r>
      <w:r>
        <w:rPr>
          <w:b/>
        </w:rPr>
        <w:t>III</w:t>
      </w:r>
      <w:r>
        <w:rPr>
          <w:b/>
          <w:spacing w:val="-2"/>
        </w:rPr>
        <w:t xml:space="preserve"> </w:t>
      </w:r>
      <w:r>
        <w:t>(1</w:t>
      </w:r>
      <w:r>
        <w:rPr>
          <w:spacing w:val="-6"/>
        </w:rPr>
        <w:t xml:space="preserve"> </w:t>
      </w:r>
      <w:r>
        <w:t>course</w:t>
      </w:r>
      <w:r>
        <w:rPr>
          <w:spacing w:val="-4"/>
        </w:rPr>
        <w:t xml:space="preserve"> </w:t>
      </w:r>
      <w:r>
        <w:t>each)</w:t>
      </w:r>
      <w:r>
        <w:rPr>
          <w:spacing w:val="-4"/>
        </w:rPr>
        <w:t xml:space="preserve"> </w:t>
      </w:r>
      <w:r>
        <w:t>A</w:t>
      </w:r>
      <w:r>
        <w:rPr>
          <w:spacing w:val="-2"/>
        </w:rPr>
        <w:t xml:space="preserve"> </w:t>
      </w:r>
      <w:r>
        <w:t>sequential</w:t>
      </w:r>
      <w:r>
        <w:rPr>
          <w:spacing w:val="-2"/>
        </w:rPr>
        <w:t xml:space="preserve"> </w:t>
      </w:r>
      <w:r>
        <w:t>three-semester</w:t>
      </w:r>
      <w:r>
        <w:rPr>
          <w:spacing w:val="-2"/>
        </w:rPr>
        <w:t xml:space="preserve"> </w:t>
      </w:r>
      <w:r>
        <w:t>program that introduces</w:t>
      </w:r>
      <w:r>
        <w:rPr>
          <w:spacing w:val="-3"/>
        </w:rPr>
        <w:t xml:space="preserve"> </w:t>
      </w:r>
      <w:r>
        <w:t>you</w:t>
      </w:r>
      <w:r>
        <w:rPr>
          <w:spacing w:val="-4"/>
        </w:rPr>
        <w:t xml:space="preserve"> </w:t>
      </w:r>
      <w:r>
        <w:t>to the</w:t>
      </w:r>
      <w:r>
        <w:rPr>
          <w:spacing w:val="-3"/>
        </w:rPr>
        <w:t xml:space="preserve"> </w:t>
      </w:r>
      <w:r>
        <w:t>language and</w:t>
      </w:r>
      <w:r>
        <w:rPr>
          <w:spacing w:val="-1"/>
        </w:rPr>
        <w:t xml:space="preserve"> </w:t>
      </w:r>
      <w:r>
        <w:t>cultures</w:t>
      </w:r>
      <w:r>
        <w:rPr>
          <w:spacing w:val="-3"/>
        </w:rPr>
        <w:t xml:space="preserve"> </w:t>
      </w:r>
      <w:r>
        <w:t>of</w:t>
      </w:r>
      <w:r>
        <w:rPr>
          <w:spacing w:val="-1"/>
        </w:rPr>
        <w:t xml:space="preserve"> </w:t>
      </w:r>
      <w:r>
        <w:t>the Spanish-speaking</w:t>
      </w:r>
      <w:r>
        <w:rPr>
          <w:spacing w:val="-2"/>
        </w:rPr>
        <w:t xml:space="preserve"> </w:t>
      </w:r>
      <w:r>
        <w:t>world.</w:t>
      </w:r>
      <w:r>
        <w:rPr>
          <w:spacing w:val="-4"/>
        </w:rPr>
        <w:t xml:space="preserve"> </w:t>
      </w:r>
      <w:r>
        <w:t>As</w:t>
      </w:r>
      <w:r>
        <w:rPr>
          <w:spacing w:val="-1"/>
        </w:rPr>
        <w:t xml:space="preserve"> </w:t>
      </w:r>
      <w:r>
        <w:t>you</w:t>
      </w:r>
      <w:r>
        <w:rPr>
          <w:spacing w:val="-2"/>
        </w:rPr>
        <w:t xml:space="preserve"> </w:t>
      </w:r>
      <w:r>
        <w:t>explore</w:t>
      </w:r>
      <w:r>
        <w:rPr>
          <w:spacing w:val="-3"/>
        </w:rPr>
        <w:t xml:space="preserve"> </w:t>
      </w:r>
      <w:r>
        <w:t>this</w:t>
      </w:r>
      <w:r>
        <w:rPr>
          <w:spacing w:val="-1"/>
        </w:rPr>
        <w:t xml:space="preserve"> </w:t>
      </w:r>
      <w:r>
        <w:t>new world, you will learn to communicate and interact with native speakers of Spanish and progressively</w:t>
      </w:r>
      <w:r>
        <w:rPr>
          <w:spacing w:val="40"/>
        </w:rPr>
        <w:t xml:space="preserve"> </w:t>
      </w:r>
      <w:r>
        <w:t xml:space="preserve">gain an understanding of the Hispanic world, and, at the same time, new insights into your own culture. You will begin to develop cultural and linguistic competency through cultural readings and other media as well as through digital media creation, writing, oral, and other experiential practices. Prerequisites: Students who have had previous instruction in Spanish are required to take the placement exam. Refer to the Department of Modern Languages, Literatures, and Cultures website for more information about the language requirement and placement: </w:t>
      </w:r>
      <w:hyperlink r:id="rId24">
        <w:r>
          <w:t>http://gustavus.edu/academics/mlc/languagecoursereq.php.</w:t>
        </w:r>
      </w:hyperlink>
      <w:r>
        <w:t xml:space="preserve"> SPA-101 is intended for students with little or no previous knowledge of Spanish. SPA-101 is the prerequisite</w:t>
      </w:r>
      <w:r>
        <w:rPr>
          <w:spacing w:val="-1"/>
        </w:rPr>
        <w:t xml:space="preserve"> </w:t>
      </w:r>
      <w:r>
        <w:t>for</w:t>
      </w:r>
      <w:r>
        <w:rPr>
          <w:spacing w:val="-2"/>
        </w:rPr>
        <w:t xml:space="preserve"> </w:t>
      </w:r>
      <w:r>
        <w:t>SPA-102;</w:t>
      </w:r>
      <w:r>
        <w:rPr>
          <w:spacing w:val="-1"/>
        </w:rPr>
        <w:t xml:space="preserve"> </w:t>
      </w:r>
      <w:r>
        <w:t>SPA-102</w:t>
      </w:r>
      <w:r>
        <w:rPr>
          <w:spacing w:val="-1"/>
        </w:rPr>
        <w:t xml:space="preserve"> </w:t>
      </w:r>
      <w:r>
        <w:t>is</w:t>
      </w:r>
      <w:r>
        <w:rPr>
          <w:spacing w:val="-2"/>
        </w:rPr>
        <w:t xml:space="preserve"> </w:t>
      </w:r>
      <w:r>
        <w:t>the</w:t>
      </w:r>
      <w:r>
        <w:rPr>
          <w:spacing w:val="-4"/>
        </w:rPr>
        <w:t xml:space="preserve"> </w:t>
      </w:r>
      <w:r>
        <w:t>prerequisite</w:t>
      </w:r>
      <w:r>
        <w:rPr>
          <w:spacing w:val="-1"/>
        </w:rPr>
        <w:t xml:space="preserve"> </w:t>
      </w:r>
      <w:r>
        <w:t>for</w:t>
      </w:r>
      <w:r>
        <w:rPr>
          <w:spacing w:val="-2"/>
        </w:rPr>
        <w:t xml:space="preserve"> </w:t>
      </w:r>
      <w:r>
        <w:t>SPA-103;</w:t>
      </w:r>
      <w:r>
        <w:rPr>
          <w:spacing w:val="-3"/>
        </w:rPr>
        <w:t xml:space="preserve"> </w:t>
      </w:r>
      <w:r>
        <w:t>or</w:t>
      </w:r>
      <w:r>
        <w:rPr>
          <w:spacing w:val="-4"/>
        </w:rPr>
        <w:t xml:space="preserve"> </w:t>
      </w:r>
      <w:r>
        <w:t>an</w:t>
      </w:r>
      <w:r>
        <w:rPr>
          <w:spacing w:val="-3"/>
        </w:rPr>
        <w:t xml:space="preserve"> </w:t>
      </w:r>
      <w:r>
        <w:t>equivalent</w:t>
      </w:r>
      <w:r>
        <w:rPr>
          <w:spacing w:val="-1"/>
        </w:rPr>
        <w:t xml:space="preserve"> </w:t>
      </w:r>
      <w:r>
        <w:t>course;</w:t>
      </w:r>
      <w:r>
        <w:rPr>
          <w:spacing w:val="-3"/>
        </w:rPr>
        <w:t xml:space="preserve"> </w:t>
      </w:r>
      <w:r>
        <w:t>or</w:t>
      </w:r>
      <w:r>
        <w:rPr>
          <w:spacing w:val="-2"/>
        </w:rPr>
        <w:t xml:space="preserve"> </w:t>
      </w:r>
      <w:r>
        <w:t xml:space="preserve">placement by exam. </w:t>
      </w:r>
      <w:r>
        <w:rPr>
          <w:b/>
        </w:rPr>
        <w:t xml:space="preserve">GLAFC </w:t>
      </w:r>
      <w:r>
        <w:t>for SPA-103, Offered annually.</w:t>
      </w:r>
      <w:r>
        <w:rPr>
          <w:spacing w:val="40"/>
        </w:rPr>
        <w:t xml:space="preserve"> </w:t>
      </w:r>
      <w:r>
        <w:t>SPA-101 will not be offered in AY 2022-2023.</w:t>
      </w:r>
    </w:p>
    <w:p w14:paraId="0FC9AB0A" w14:textId="77777777" w:rsidR="00326A3B" w:rsidRDefault="00000000">
      <w:pPr>
        <w:pStyle w:val="BodyText"/>
        <w:spacing w:before="157" w:line="259" w:lineRule="auto"/>
        <w:ind w:left="878" w:right="825"/>
      </w:pPr>
      <w:r>
        <w:rPr>
          <w:b/>
        </w:rPr>
        <w:t>200</w:t>
      </w:r>
      <w:r>
        <w:rPr>
          <w:b/>
          <w:spacing w:val="-2"/>
        </w:rPr>
        <w:t xml:space="preserve"> </w:t>
      </w:r>
      <w:r>
        <w:rPr>
          <w:b/>
        </w:rPr>
        <w:t>Crossing</w:t>
      </w:r>
      <w:r>
        <w:rPr>
          <w:b/>
          <w:spacing w:val="-4"/>
        </w:rPr>
        <w:t xml:space="preserve"> </w:t>
      </w:r>
      <w:r>
        <w:rPr>
          <w:b/>
        </w:rPr>
        <w:t>Borders</w:t>
      </w:r>
      <w:r>
        <w:rPr>
          <w:b/>
          <w:spacing w:val="-2"/>
        </w:rPr>
        <w:t xml:space="preserve"> </w:t>
      </w:r>
      <w:r>
        <w:t>(1</w:t>
      </w:r>
      <w:r>
        <w:rPr>
          <w:spacing w:val="-2"/>
        </w:rPr>
        <w:t xml:space="preserve"> </w:t>
      </w:r>
      <w:r>
        <w:t>course)</w:t>
      </w:r>
      <w:r>
        <w:rPr>
          <w:spacing w:val="-2"/>
        </w:rPr>
        <w:t xml:space="preserve"> </w:t>
      </w:r>
      <w:r>
        <w:t>This</w:t>
      </w:r>
      <w:r>
        <w:rPr>
          <w:spacing w:val="-5"/>
        </w:rPr>
        <w:t xml:space="preserve"> </w:t>
      </w:r>
      <w:r>
        <w:t>course</w:t>
      </w:r>
      <w:r>
        <w:rPr>
          <w:spacing w:val="-2"/>
        </w:rPr>
        <w:t xml:space="preserve"> </w:t>
      </w:r>
      <w:r>
        <w:t>focuses</w:t>
      </w:r>
      <w:r>
        <w:rPr>
          <w:spacing w:val="-5"/>
        </w:rPr>
        <w:t xml:space="preserve"> </w:t>
      </w:r>
      <w:r>
        <w:t>on</w:t>
      </w:r>
      <w:r>
        <w:rPr>
          <w:spacing w:val="-4"/>
        </w:rPr>
        <w:t xml:space="preserve"> </w:t>
      </w:r>
      <w:r>
        <w:t>the</w:t>
      </w:r>
      <w:r>
        <w:rPr>
          <w:spacing w:val="-2"/>
        </w:rPr>
        <w:t xml:space="preserve"> </w:t>
      </w:r>
      <w:r>
        <w:t>complex</w:t>
      </w:r>
      <w:r>
        <w:rPr>
          <w:spacing w:val="-2"/>
        </w:rPr>
        <w:t xml:space="preserve"> </w:t>
      </w:r>
      <w:r>
        <w:t>reality</w:t>
      </w:r>
      <w:r>
        <w:rPr>
          <w:spacing w:val="-2"/>
        </w:rPr>
        <w:t xml:space="preserve"> </w:t>
      </w:r>
      <w:r>
        <w:t>of</w:t>
      </w:r>
      <w:r>
        <w:rPr>
          <w:spacing w:val="-3"/>
        </w:rPr>
        <w:t xml:space="preserve"> </w:t>
      </w:r>
      <w:r>
        <w:t>immigration</w:t>
      </w:r>
      <w:r>
        <w:rPr>
          <w:spacing w:val="-4"/>
        </w:rPr>
        <w:t xml:space="preserve"> </w:t>
      </w:r>
      <w:r>
        <w:t>between</w:t>
      </w:r>
      <w:r>
        <w:rPr>
          <w:spacing w:val="-6"/>
        </w:rPr>
        <w:t xml:space="preserve"> </w:t>
      </w:r>
      <w:r>
        <w:t>the US and Mexico. We will discuss the challenges Mexican immigrants face before leaving their country of origin, during their journey, and upon their arrival to the US.</w:t>
      </w:r>
      <w:r>
        <w:rPr>
          <w:spacing w:val="40"/>
        </w:rPr>
        <w:t xml:space="preserve"> </w:t>
      </w:r>
      <w:r>
        <w:t>We will review intermediate Spanish to strengthen your skills and become more proficient in the language of instruction. We will read the memoirs of a migrant family and analyze contemporary audiovisual materials related to the topic.</w:t>
      </w:r>
    </w:p>
    <w:p w14:paraId="46B368F6" w14:textId="77777777" w:rsidR="00326A3B" w:rsidRDefault="00000000">
      <w:pPr>
        <w:pStyle w:val="BodyText"/>
        <w:spacing w:line="259" w:lineRule="auto"/>
        <w:ind w:left="878" w:right="825"/>
      </w:pPr>
      <w:r>
        <w:t>Several pedagogical methods are applied in this course, including community-based learning, which engages students in real world learning. This course requires a considerable amount of effort on your part,</w:t>
      </w:r>
      <w:r>
        <w:rPr>
          <w:spacing w:val="-2"/>
        </w:rPr>
        <w:t xml:space="preserve"> </w:t>
      </w:r>
      <w:r>
        <w:t>in</w:t>
      </w:r>
      <w:r>
        <w:rPr>
          <w:spacing w:val="-2"/>
        </w:rPr>
        <w:t xml:space="preserve"> </w:t>
      </w:r>
      <w:r>
        <w:t>addition</w:t>
      </w:r>
      <w:r>
        <w:rPr>
          <w:spacing w:val="-4"/>
        </w:rPr>
        <w:t xml:space="preserve"> </w:t>
      </w:r>
      <w:r>
        <w:t>to</w:t>
      </w:r>
      <w:r>
        <w:rPr>
          <w:spacing w:val="-2"/>
        </w:rPr>
        <w:t xml:space="preserve"> </w:t>
      </w:r>
      <w:r>
        <w:t>15</w:t>
      </w:r>
      <w:r>
        <w:rPr>
          <w:spacing w:val="-1"/>
        </w:rPr>
        <w:t xml:space="preserve"> </w:t>
      </w:r>
      <w:r>
        <w:t>hours</w:t>
      </w:r>
      <w:r>
        <w:rPr>
          <w:spacing w:val="-2"/>
        </w:rPr>
        <w:t xml:space="preserve"> </w:t>
      </w:r>
      <w:r>
        <w:t>of</w:t>
      </w:r>
      <w:r>
        <w:rPr>
          <w:spacing w:val="-2"/>
        </w:rPr>
        <w:t xml:space="preserve"> </w:t>
      </w:r>
      <w:r>
        <w:t>CBL</w:t>
      </w:r>
      <w:r>
        <w:rPr>
          <w:spacing w:val="-2"/>
        </w:rPr>
        <w:t xml:space="preserve"> </w:t>
      </w:r>
      <w:r>
        <w:t>outside</w:t>
      </w:r>
      <w:r>
        <w:rPr>
          <w:spacing w:val="-3"/>
        </w:rPr>
        <w:t xml:space="preserve"> </w:t>
      </w:r>
      <w:r>
        <w:t>of</w:t>
      </w:r>
      <w:r>
        <w:rPr>
          <w:spacing w:val="-3"/>
        </w:rPr>
        <w:t xml:space="preserve"> </w:t>
      </w:r>
      <w:r>
        <w:t>class.</w:t>
      </w:r>
      <w:r>
        <w:rPr>
          <w:spacing w:val="-4"/>
        </w:rPr>
        <w:t xml:space="preserve"> </w:t>
      </w:r>
      <w:r>
        <w:t>Please</w:t>
      </w:r>
      <w:r>
        <w:rPr>
          <w:spacing w:val="-1"/>
        </w:rPr>
        <w:t xml:space="preserve"> </w:t>
      </w:r>
      <w:r>
        <w:t>plan</w:t>
      </w:r>
      <w:r>
        <w:rPr>
          <w:spacing w:val="-2"/>
        </w:rPr>
        <w:t xml:space="preserve"> </w:t>
      </w:r>
      <w:r>
        <w:t>accordingly.</w:t>
      </w:r>
      <w:r>
        <w:rPr>
          <w:spacing w:val="-2"/>
        </w:rPr>
        <w:t xml:space="preserve"> </w:t>
      </w:r>
      <w:r>
        <w:t>This</w:t>
      </w:r>
      <w:r>
        <w:rPr>
          <w:spacing w:val="-3"/>
        </w:rPr>
        <w:t xml:space="preserve"> </w:t>
      </w:r>
      <w:r>
        <w:t>course</w:t>
      </w:r>
      <w:r>
        <w:rPr>
          <w:spacing w:val="-3"/>
        </w:rPr>
        <w:t xml:space="preserve"> </w:t>
      </w:r>
      <w:r>
        <w:t>counts</w:t>
      </w:r>
      <w:r>
        <w:rPr>
          <w:spacing w:val="-2"/>
        </w:rPr>
        <w:t xml:space="preserve"> </w:t>
      </w:r>
      <w:r>
        <w:t xml:space="preserve">toward the LALACS major/minor. Prerequisite: SPA-103 or equivalent. </w:t>
      </w:r>
      <w:r>
        <w:rPr>
          <w:b/>
        </w:rPr>
        <w:t>USIDG</w:t>
      </w:r>
      <w:r>
        <w:t>, Offered annually.</w:t>
      </w:r>
    </w:p>
    <w:p w14:paraId="6BCE8666" w14:textId="77777777" w:rsidR="00326A3B" w:rsidRDefault="00000000">
      <w:pPr>
        <w:pStyle w:val="BodyText"/>
        <w:spacing w:before="156" w:line="259" w:lineRule="auto"/>
        <w:ind w:left="877" w:right="924"/>
        <w:jc w:val="both"/>
      </w:pPr>
      <w:r>
        <w:rPr>
          <w:b/>
        </w:rPr>
        <w:t>244</w:t>
      </w:r>
      <w:r>
        <w:rPr>
          <w:b/>
          <w:spacing w:val="-3"/>
        </w:rPr>
        <w:t xml:space="preserve"> </w:t>
      </w:r>
      <w:r>
        <w:rPr>
          <w:b/>
        </w:rPr>
        <w:t>Special</w:t>
      </w:r>
      <w:r>
        <w:rPr>
          <w:b/>
          <w:spacing w:val="-1"/>
        </w:rPr>
        <w:t xml:space="preserve"> </w:t>
      </w:r>
      <w:r>
        <w:rPr>
          <w:b/>
        </w:rPr>
        <w:t>Topics</w:t>
      </w:r>
      <w:r>
        <w:rPr>
          <w:b/>
          <w:spacing w:val="-1"/>
        </w:rPr>
        <w:t xml:space="preserve"> </w:t>
      </w:r>
      <w:r>
        <w:rPr>
          <w:b/>
        </w:rPr>
        <w:t>in</w:t>
      </w:r>
      <w:r>
        <w:rPr>
          <w:b/>
          <w:spacing w:val="-5"/>
        </w:rPr>
        <w:t xml:space="preserve"> </w:t>
      </w:r>
      <w:r>
        <w:rPr>
          <w:b/>
        </w:rPr>
        <w:t>Hispanic</w:t>
      </w:r>
      <w:r>
        <w:rPr>
          <w:b/>
          <w:spacing w:val="-3"/>
        </w:rPr>
        <w:t xml:space="preserve"> </w:t>
      </w:r>
      <w:r>
        <w:rPr>
          <w:b/>
        </w:rPr>
        <w:t>Studies</w:t>
      </w:r>
      <w:r>
        <w:rPr>
          <w:b/>
          <w:spacing w:val="-4"/>
        </w:rPr>
        <w:t xml:space="preserve"> </w:t>
      </w:r>
      <w:r>
        <w:t>(1</w:t>
      </w:r>
      <w:r>
        <w:rPr>
          <w:spacing w:val="-3"/>
        </w:rPr>
        <w:t xml:space="preserve"> </w:t>
      </w:r>
      <w:r>
        <w:t>course)</w:t>
      </w:r>
      <w:r>
        <w:rPr>
          <w:spacing w:val="-4"/>
        </w:rPr>
        <w:t xml:space="preserve"> </w:t>
      </w:r>
      <w:r>
        <w:t>Course</w:t>
      </w:r>
      <w:r>
        <w:rPr>
          <w:spacing w:val="-1"/>
        </w:rPr>
        <w:t xml:space="preserve"> </w:t>
      </w:r>
      <w:r>
        <w:t>content</w:t>
      </w:r>
      <w:r>
        <w:rPr>
          <w:spacing w:val="-4"/>
        </w:rPr>
        <w:t xml:space="preserve"> </w:t>
      </w:r>
      <w:r>
        <w:t>varies</w:t>
      </w:r>
      <w:r>
        <w:rPr>
          <w:spacing w:val="-2"/>
        </w:rPr>
        <w:t xml:space="preserve"> </w:t>
      </w:r>
      <w:r>
        <w:t>and</w:t>
      </w:r>
      <w:r>
        <w:rPr>
          <w:spacing w:val="-5"/>
        </w:rPr>
        <w:t xml:space="preserve"> </w:t>
      </w:r>
      <w:r>
        <w:t>explores</w:t>
      </w:r>
      <w:r>
        <w:rPr>
          <w:spacing w:val="-2"/>
        </w:rPr>
        <w:t xml:space="preserve"> </w:t>
      </w:r>
      <w:r>
        <w:t>a</w:t>
      </w:r>
      <w:r>
        <w:rPr>
          <w:spacing w:val="-5"/>
        </w:rPr>
        <w:t xml:space="preserve"> </w:t>
      </w:r>
      <w:r>
        <w:t>topic</w:t>
      </w:r>
      <w:r>
        <w:rPr>
          <w:spacing w:val="-4"/>
        </w:rPr>
        <w:t xml:space="preserve"> </w:t>
      </w:r>
      <w:r>
        <w:t>or</w:t>
      </w:r>
      <w:r>
        <w:rPr>
          <w:spacing w:val="-2"/>
        </w:rPr>
        <w:t xml:space="preserve"> </w:t>
      </w:r>
      <w:r>
        <w:t>problem in</w:t>
      </w:r>
      <w:r>
        <w:rPr>
          <w:spacing w:val="-2"/>
        </w:rPr>
        <w:t xml:space="preserve"> </w:t>
      </w:r>
      <w:r>
        <w:t>depth</w:t>
      </w:r>
      <w:r>
        <w:rPr>
          <w:spacing w:val="-2"/>
        </w:rPr>
        <w:t xml:space="preserve"> </w:t>
      </w:r>
      <w:r>
        <w:t>through</w:t>
      </w:r>
      <w:r>
        <w:rPr>
          <w:spacing w:val="-2"/>
        </w:rPr>
        <w:t xml:space="preserve"> </w:t>
      </w:r>
      <w:r>
        <w:t>reading,</w:t>
      </w:r>
      <w:r>
        <w:rPr>
          <w:spacing w:val="-3"/>
        </w:rPr>
        <w:t xml:space="preserve"> </w:t>
      </w:r>
      <w:r>
        <w:t>discussion,</w:t>
      </w:r>
      <w:r>
        <w:rPr>
          <w:spacing w:val="-1"/>
        </w:rPr>
        <w:t xml:space="preserve"> </w:t>
      </w:r>
      <w:r>
        <w:t>and</w:t>
      </w:r>
      <w:r>
        <w:rPr>
          <w:spacing w:val="-4"/>
        </w:rPr>
        <w:t xml:space="preserve"> </w:t>
      </w:r>
      <w:r>
        <w:t>writing.</w:t>
      </w:r>
      <w:r>
        <w:rPr>
          <w:spacing w:val="-1"/>
        </w:rPr>
        <w:t xml:space="preserve"> </w:t>
      </w:r>
      <w:r>
        <w:t>Course taught in</w:t>
      </w:r>
      <w:r>
        <w:rPr>
          <w:spacing w:val="-2"/>
        </w:rPr>
        <w:t xml:space="preserve"> </w:t>
      </w:r>
      <w:r>
        <w:t>English.</w:t>
      </w:r>
      <w:r>
        <w:rPr>
          <w:spacing w:val="-4"/>
        </w:rPr>
        <w:t xml:space="preserve"> </w:t>
      </w:r>
      <w:r>
        <w:t>More than</w:t>
      </w:r>
      <w:r>
        <w:rPr>
          <w:spacing w:val="-4"/>
        </w:rPr>
        <w:t xml:space="preserve"> </w:t>
      </w:r>
      <w:r>
        <w:t>one special</w:t>
      </w:r>
      <w:r>
        <w:rPr>
          <w:spacing w:val="-1"/>
        </w:rPr>
        <w:t xml:space="preserve"> </w:t>
      </w:r>
      <w:r>
        <w:t>topic may be taken. Offered occasionally.</w:t>
      </w:r>
    </w:p>
    <w:p w14:paraId="6D06D982" w14:textId="77777777" w:rsidR="00326A3B" w:rsidRDefault="00000000">
      <w:pPr>
        <w:pStyle w:val="BodyText"/>
        <w:spacing w:before="160" w:line="259" w:lineRule="auto"/>
        <w:ind w:left="877" w:right="825"/>
      </w:pPr>
      <w:r>
        <w:rPr>
          <w:b/>
        </w:rPr>
        <w:t xml:space="preserve">250 Negotiating Difference in the Hispanic World </w:t>
      </w:r>
      <w:r>
        <w:t>(1 course) In this course you will read a novel written by a Hispanic author. You will learn about Hispanic culture while studying advanced grammar and writing. The novel will offer you the possibility to explore how cultural and ideological differences are negotiated in the Hispanic world. With the novels as the starting point, students will also learn many idioms</w:t>
      </w:r>
      <w:r>
        <w:rPr>
          <w:spacing w:val="-4"/>
        </w:rPr>
        <w:t xml:space="preserve"> </w:t>
      </w:r>
      <w:r>
        <w:t>and</w:t>
      </w:r>
      <w:r>
        <w:rPr>
          <w:spacing w:val="-3"/>
        </w:rPr>
        <w:t xml:space="preserve"> </w:t>
      </w:r>
      <w:r>
        <w:t>expressions</w:t>
      </w:r>
      <w:r>
        <w:rPr>
          <w:spacing w:val="-4"/>
        </w:rPr>
        <w:t xml:space="preserve"> </w:t>
      </w:r>
      <w:r>
        <w:t>that</w:t>
      </w:r>
      <w:r>
        <w:rPr>
          <w:spacing w:val="-1"/>
        </w:rPr>
        <w:t xml:space="preserve"> </w:t>
      </w:r>
      <w:r>
        <w:t>will</w:t>
      </w:r>
      <w:r>
        <w:rPr>
          <w:spacing w:val="-2"/>
        </w:rPr>
        <w:t xml:space="preserve"> </w:t>
      </w:r>
      <w:r>
        <w:t>be</w:t>
      </w:r>
      <w:r>
        <w:rPr>
          <w:spacing w:val="-4"/>
        </w:rPr>
        <w:t xml:space="preserve"> </w:t>
      </w:r>
      <w:r>
        <w:t>needed</w:t>
      </w:r>
      <w:r>
        <w:rPr>
          <w:spacing w:val="-3"/>
        </w:rPr>
        <w:t xml:space="preserve"> </w:t>
      </w:r>
      <w:r>
        <w:t>to</w:t>
      </w:r>
      <w:r>
        <w:rPr>
          <w:spacing w:val="-1"/>
        </w:rPr>
        <w:t xml:space="preserve"> </w:t>
      </w:r>
      <w:r>
        <w:t>be</w:t>
      </w:r>
      <w:r>
        <w:rPr>
          <w:spacing w:val="-1"/>
        </w:rPr>
        <w:t xml:space="preserve"> </w:t>
      </w:r>
      <w:r>
        <w:t>fluent</w:t>
      </w:r>
      <w:r>
        <w:rPr>
          <w:spacing w:val="-1"/>
        </w:rPr>
        <w:t xml:space="preserve"> </w:t>
      </w:r>
      <w:r>
        <w:t>in</w:t>
      </w:r>
      <w:r>
        <w:rPr>
          <w:spacing w:val="-3"/>
        </w:rPr>
        <w:t xml:space="preserve"> </w:t>
      </w:r>
      <w:r>
        <w:t>Spanish.</w:t>
      </w:r>
      <w:r>
        <w:rPr>
          <w:spacing w:val="-2"/>
        </w:rPr>
        <w:t xml:space="preserve"> </w:t>
      </w:r>
      <w:r>
        <w:t>You</w:t>
      </w:r>
      <w:r>
        <w:rPr>
          <w:spacing w:val="-5"/>
        </w:rPr>
        <w:t xml:space="preserve"> </w:t>
      </w:r>
      <w:r>
        <w:t>will</w:t>
      </w:r>
      <w:r>
        <w:rPr>
          <w:spacing w:val="-2"/>
        </w:rPr>
        <w:t xml:space="preserve"> </w:t>
      </w:r>
      <w:r>
        <w:t>also</w:t>
      </w:r>
      <w:r>
        <w:rPr>
          <w:spacing w:val="-3"/>
        </w:rPr>
        <w:t xml:space="preserve"> </w:t>
      </w:r>
      <w:r>
        <w:t>write</w:t>
      </w:r>
      <w:r>
        <w:rPr>
          <w:spacing w:val="-1"/>
        </w:rPr>
        <w:t xml:space="preserve"> </w:t>
      </w:r>
      <w:r>
        <w:t>a</w:t>
      </w:r>
      <w:r>
        <w:rPr>
          <w:spacing w:val="-2"/>
        </w:rPr>
        <w:t xml:space="preserve"> </w:t>
      </w:r>
      <w:r>
        <w:t>series</w:t>
      </w:r>
      <w:r>
        <w:rPr>
          <w:spacing w:val="-4"/>
        </w:rPr>
        <w:t xml:space="preserve"> </w:t>
      </w:r>
      <w:r>
        <w:t>of</w:t>
      </w:r>
      <w:r>
        <w:rPr>
          <w:spacing w:val="-4"/>
        </w:rPr>
        <w:t xml:space="preserve"> </w:t>
      </w:r>
      <w:r>
        <w:t>creative and original compositions.</w:t>
      </w:r>
      <w:r>
        <w:rPr>
          <w:spacing w:val="-1"/>
        </w:rPr>
        <w:t xml:space="preserve"> </w:t>
      </w:r>
      <w:r>
        <w:t>In class we will</w:t>
      </w:r>
      <w:r>
        <w:rPr>
          <w:spacing w:val="-1"/>
        </w:rPr>
        <w:t xml:space="preserve"> </w:t>
      </w:r>
      <w:r>
        <w:t>employ diverse learning techniques—grammar review, paired work, small-group work, all-class discussions, peer editing, process writing, oral presentations, and round-table discussions—to provide you with the appropriate opportunities to enhance your language skills as you learn cultural and linguistic content through the active use of the Spanish language.</w:t>
      </w:r>
    </w:p>
    <w:p w14:paraId="3AD34424" w14:textId="77777777" w:rsidR="00326A3B" w:rsidRDefault="00326A3B">
      <w:pPr>
        <w:spacing w:line="259" w:lineRule="auto"/>
        <w:sectPr w:rsidR="00326A3B">
          <w:pgSz w:w="12240" w:h="15840"/>
          <w:pgMar w:top="1400" w:right="620" w:bottom="1000" w:left="560" w:header="0" w:footer="818" w:gutter="0"/>
          <w:cols w:space="720"/>
        </w:sectPr>
      </w:pPr>
    </w:p>
    <w:p w14:paraId="55E9F2EB" w14:textId="77777777" w:rsidR="00326A3B" w:rsidRDefault="00000000">
      <w:pPr>
        <w:pStyle w:val="BodyText"/>
        <w:spacing w:before="39" w:line="259" w:lineRule="auto"/>
        <w:ind w:right="908"/>
      </w:pPr>
      <w:r>
        <w:lastRenderedPageBreak/>
        <w:t>Intended for Spanish majors, minors, and those wishing to improve their writing skills in Spanish. Prerequisite:</w:t>
      </w:r>
      <w:r>
        <w:rPr>
          <w:spacing w:val="-3"/>
        </w:rPr>
        <w:t xml:space="preserve"> </w:t>
      </w:r>
      <w:r>
        <w:t>SPA-200</w:t>
      </w:r>
      <w:r>
        <w:rPr>
          <w:spacing w:val="-1"/>
        </w:rPr>
        <w:t xml:space="preserve"> </w:t>
      </w:r>
      <w:r>
        <w:t>with</w:t>
      </w:r>
      <w:r>
        <w:rPr>
          <w:spacing w:val="-5"/>
        </w:rPr>
        <w:t xml:space="preserve"> </w:t>
      </w:r>
      <w:r>
        <w:t>a</w:t>
      </w:r>
      <w:r>
        <w:rPr>
          <w:spacing w:val="-2"/>
        </w:rPr>
        <w:t xml:space="preserve"> </w:t>
      </w:r>
      <w:r>
        <w:t>minimum</w:t>
      </w:r>
      <w:r>
        <w:rPr>
          <w:spacing w:val="-3"/>
        </w:rPr>
        <w:t xml:space="preserve"> </w:t>
      </w:r>
      <w:r>
        <w:t>grade</w:t>
      </w:r>
      <w:r>
        <w:rPr>
          <w:spacing w:val="-4"/>
        </w:rPr>
        <w:t xml:space="preserve"> </w:t>
      </w:r>
      <w:r>
        <w:t>of</w:t>
      </w:r>
      <w:r>
        <w:rPr>
          <w:spacing w:val="-2"/>
        </w:rPr>
        <w:t xml:space="preserve"> </w:t>
      </w:r>
      <w:r>
        <w:t>C,</w:t>
      </w:r>
      <w:r>
        <w:rPr>
          <w:spacing w:val="-4"/>
        </w:rPr>
        <w:t xml:space="preserve"> </w:t>
      </w:r>
      <w:r>
        <w:t>or</w:t>
      </w:r>
      <w:r>
        <w:rPr>
          <w:spacing w:val="-4"/>
        </w:rPr>
        <w:t xml:space="preserve"> </w:t>
      </w:r>
      <w:r>
        <w:t>an</w:t>
      </w:r>
      <w:r>
        <w:rPr>
          <w:spacing w:val="-3"/>
        </w:rPr>
        <w:t xml:space="preserve"> </w:t>
      </w:r>
      <w:r>
        <w:t>equivalent</w:t>
      </w:r>
      <w:r>
        <w:rPr>
          <w:spacing w:val="-4"/>
        </w:rPr>
        <w:t xml:space="preserve"> </w:t>
      </w:r>
      <w:r>
        <w:t>course</w:t>
      </w:r>
      <w:r>
        <w:rPr>
          <w:spacing w:val="-4"/>
        </w:rPr>
        <w:t xml:space="preserve"> </w:t>
      </w:r>
      <w:r>
        <w:t>or</w:t>
      </w:r>
      <w:r>
        <w:rPr>
          <w:spacing w:val="-2"/>
        </w:rPr>
        <w:t xml:space="preserve"> </w:t>
      </w:r>
      <w:r>
        <w:t>placement</w:t>
      </w:r>
      <w:r>
        <w:rPr>
          <w:spacing w:val="-1"/>
        </w:rPr>
        <w:t xml:space="preserve"> </w:t>
      </w:r>
      <w:r>
        <w:t>by</w:t>
      </w:r>
      <w:r>
        <w:rPr>
          <w:spacing w:val="-3"/>
        </w:rPr>
        <w:t xml:space="preserve"> </w:t>
      </w:r>
      <w:r>
        <w:t xml:space="preserve">exam. </w:t>
      </w:r>
      <w:r>
        <w:rPr>
          <w:b/>
        </w:rPr>
        <w:t>WRITL</w:t>
      </w:r>
      <w:r>
        <w:t>, Fall and Spring semesters.</w:t>
      </w:r>
    </w:p>
    <w:p w14:paraId="0B18F30C" w14:textId="77777777" w:rsidR="00326A3B" w:rsidRDefault="00000000">
      <w:pPr>
        <w:pStyle w:val="BodyText"/>
        <w:spacing w:before="160" w:line="259" w:lineRule="auto"/>
        <w:ind w:right="847"/>
      </w:pPr>
      <w:r>
        <w:rPr>
          <w:b/>
        </w:rPr>
        <w:t xml:space="preserve">225 Placing Valencia </w:t>
      </w:r>
      <w:r>
        <w:t>(1 course) In this course students will experience a complete immersion in</w:t>
      </w:r>
      <w:r>
        <w:rPr>
          <w:spacing w:val="-1"/>
        </w:rPr>
        <w:t xml:space="preserve"> </w:t>
      </w:r>
      <w:r>
        <w:t>Spanish language and culture, with the addition of volunteering in projects in the community of the city of Valencia,</w:t>
      </w:r>
      <w:r>
        <w:rPr>
          <w:spacing w:val="-2"/>
        </w:rPr>
        <w:t xml:space="preserve"> </w:t>
      </w:r>
      <w:r>
        <w:t>Spain.</w:t>
      </w:r>
      <w:r>
        <w:rPr>
          <w:spacing w:val="-2"/>
        </w:rPr>
        <w:t xml:space="preserve"> </w:t>
      </w:r>
      <w:r>
        <w:t>Located</w:t>
      </w:r>
      <w:r>
        <w:rPr>
          <w:spacing w:val="-3"/>
        </w:rPr>
        <w:t xml:space="preserve"> </w:t>
      </w:r>
      <w:r>
        <w:t>in</w:t>
      </w:r>
      <w:r>
        <w:rPr>
          <w:spacing w:val="-5"/>
        </w:rPr>
        <w:t xml:space="preserve"> </w:t>
      </w:r>
      <w:r>
        <w:t>the</w:t>
      </w:r>
      <w:r>
        <w:rPr>
          <w:spacing w:val="-1"/>
        </w:rPr>
        <w:t xml:space="preserve"> </w:t>
      </w:r>
      <w:r>
        <w:t>eastern</w:t>
      </w:r>
      <w:r>
        <w:rPr>
          <w:spacing w:val="-5"/>
        </w:rPr>
        <w:t xml:space="preserve"> </w:t>
      </w:r>
      <w:r>
        <w:t>Mediterranean</w:t>
      </w:r>
      <w:r>
        <w:rPr>
          <w:spacing w:val="-5"/>
        </w:rPr>
        <w:t xml:space="preserve"> </w:t>
      </w:r>
      <w:r>
        <w:t>coast,</w:t>
      </w:r>
      <w:r>
        <w:rPr>
          <w:spacing w:val="-2"/>
        </w:rPr>
        <w:t xml:space="preserve"> </w:t>
      </w:r>
      <w:r>
        <w:t>Valencia</w:t>
      </w:r>
      <w:r>
        <w:rPr>
          <w:spacing w:val="-5"/>
        </w:rPr>
        <w:t xml:space="preserve"> </w:t>
      </w:r>
      <w:r>
        <w:t>offers</w:t>
      </w:r>
      <w:r>
        <w:rPr>
          <w:spacing w:val="-4"/>
        </w:rPr>
        <w:t xml:space="preserve"> </w:t>
      </w:r>
      <w:r>
        <w:t>students</w:t>
      </w:r>
      <w:r>
        <w:rPr>
          <w:spacing w:val="-2"/>
        </w:rPr>
        <w:t xml:space="preserve"> </w:t>
      </w:r>
      <w:r>
        <w:t>the</w:t>
      </w:r>
      <w:r>
        <w:rPr>
          <w:spacing w:val="-4"/>
        </w:rPr>
        <w:t xml:space="preserve"> </w:t>
      </w:r>
      <w:r>
        <w:t>opportunity</w:t>
      </w:r>
      <w:r>
        <w:rPr>
          <w:spacing w:val="-3"/>
        </w:rPr>
        <w:t xml:space="preserve"> </w:t>
      </w:r>
      <w:r>
        <w:t>to complement language instruction with knowledge of the different layers of cultural presence</w:t>
      </w:r>
      <w:r>
        <w:rPr>
          <w:spacing w:val="40"/>
        </w:rPr>
        <w:t xml:space="preserve"> </w:t>
      </w:r>
      <w:r>
        <w:t xml:space="preserve">throughout Valencia's history: from its Roman roots to the presence of Christian, Jewish, and Muslim cultures from the middle ages; as well as contemporary developments, such as the creation of the City of the Arts and Sciences located in the old bank of the Turia River. Students will also draw comparisons between the way this multiplicity of cultures coalesce in Valencia with the way this happens in Madrid and Barcelona, through two guided tours to these cities. Students will also stay with host families and participate in weekly conversation exchanges where they will have a chance to practice their interpersonal skills in Spanish with local Valencians. </w:t>
      </w:r>
      <w:r>
        <w:rPr>
          <w:b/>
        </w:rPr>
        <w:t xml:space="preserve">GLAFC, </w:t>
      </w:r>
      <w:r>
        <w:t>January Term travel course.</w:t>
      </w:r>
    </w:p>
    <w:p w14:paraId="5730C662" w14:textId="77777777" w:rsidR="00326A3B" w:rsidRDefault="00000000">
      <w:pPr>
        <w:pStyle w:val="BodyText"/>
        <w:spacing w:before="156" w:line="259" w:lineRule="auto"/>
        <w:ind w:right="849"/>
      </w:pPr>
      <w:r>
        <w:rPr>
          <w:b/>
        </w:rPr>
        <w:t xml:space="preserve">280 Literature, Film, and Society </w:t>
      </w:r>
      <w:r>
        <w:t>(1 course) This course introduces students to the study of literature in Spanish through the reading of short literary and cinematic texts. Students study literary terminology and methods of analysis, and practice the analysis and discussion of literature in Spanish. Texts by Spanish and Spanish American authors and films are selected from across literary periods. This course requires</w:t>
      </w:r>
      <w:r>
        <w:rPr>
          <w:spacing w:val="-2"/>
        </w:rPr>
        <w:t xml:space="preserve"> </w:t>
      </w:r>
      <w:r>
        <w:t>a</w:t>
      </w:r>
      <w:r>
        <w:rPr>
          <w:spacing w:val="-4"/>
        </w:rPr>
        <w:t xml:space="preserve"> </w:t>
      </w:r>
      <w:r>
        <w:t>minimum</w:t>
      </w:r>
      <w:r>
        <w:rPr>
          <w:spacing w:val="-3"/>
        </w:rPr>
        <w:t xml:space="preserve"> </w:t>
      </w:r>
      <w:r>
        <w:t>of</w:t>
      </w:r>
      <w:r>
        <w:rPr>
          <w:spacing w:val="-2"/>
        </w:rPr>
        <w:t xml:space="preserve"> </w:t>
      </w:r>
      <w:r>
        <w:t>fifteen</w:t>
      </w:r>
      <w:r>
        <w:rPr>
          <w:spacing w:val="-3"/>
        </w:rPr>
        <w:t xml:space="preserve"> </w:t>
      </w:r>
      <w:r>
        <w:t>hours</w:t>
      </w:r>
      <w:r>
        <w:rPr>
          <w:spacing w:val="-4"/>
        </w:rPr>
        <w:t xml:space="preserve"> </w:t>
      </w:r>
      <w:r>
        <w:t>of</w:t>
      </w:r>
      <w:r>
        <w:rPr>
          <w:spacing w:val="-2"/>
        </w:rPr>
        <w:t xml:space="preserve"> </w:t>
      </w:r>
      <w:r>
        <w:t>community</w:t>
      </w:r>
      <w:r>
        <w:rPr>
          <w:spacing w:val="-3"/>
        </w:rPr>
        <w:t xml:space="preserve"> </w:t>
      </w:r>
      <w:r>
        <w:t>engagement.</w:t>
      </w:r>
      <w:r>
        <w:rPr>
          <w:spacing w:val="-5"/>
        </w:rPr>
        <w:t xml:space="preserve"> </w:t>
      </w:r>
      <w:r>
        <w:t>This</w:t>
      </w:r>
      <w:r>
        <w:rPr>
          <w:spacing w:val="-2"/>
        </w:rPr>
        <w:t xml:space="preserve"> </w:t>
      </w:r>
      <w:r>
        <w:t>course</w:t>
      </w:r>
      <w:r>
        <w:rPr>
          <w:spacing w:val="-4"/>
        </w:rPr>
        <w:t xml:space="preserve"> </w:t>
      </w:r>
      <w:r>
        <w:t>counts</w:t>
      </w:r>
      <w:r>
        <w:rPr>
          <w:spacing w:val="-2"/>
        </w:rPr>
        <w:t xml:space="preserve"> </w:t>
      </w:r>
      <w:r>
        <w:t>toward</w:t>
      </w:r>
      <w:r>
        <w:rPr>
          <w:spacing w:val="-3"/>
        </w:rPr>
        <w:t xml:space="preserve"> </w:t>
      </w:r>
      <w:r>
        <w:t>the</w:t>
      </w:r>
      <w:r>
        <w:rPr>
          <w:spacing w:val="-1"/>
        </w:rPr>
        <w:t xml:space="preserve"> </w:t>
      </w:r>
      <w:r>
        <w:t>Film</w:t>
      </w:r>
      <w:r>
        <w:rPr>
          <w:spacing w:val="-1"/>
        </w:rPr>
        <w:t xml:space="preserve"> </w:t>
      </w:r>
      <w:r>
        <w:t>and Media Studies</w:t>
      </w:r>
      <w:r>
        <w:rPr>
          <w:spacing w:val="-1"/>
        </w:rPr>
        <w:t xml:space="preserve"> </w:t>
      </w:r>
      <w:r>
        <w:t>minor and</w:t>
      </w:r>
      <w:r>
        <w:rPr>
          <w:spacing w:val="-2"/>
        </w:rPr>
        <w:t xml:space="preserve"> </w:t>
      </w:r>
      <w:r>
        <w:t>the LALACS</w:t>
      </w:r>
      <w:r>
        <w:rPr>
          <w:spacing w:val="-2"/>
        </w:rPr>
        <w:t xml:space="preserve"> </w:t>
      </w:r>
      <w:r>
        <w:t>major/minor.</w:t>
      </w:r>
      <w:r>
        <w:rPr>
          <w:spacing w:val="-2"/>
        </w:rPr>
        <w:t xml:space="preserve"> </w:t>
      </w:r>
      <w:r>
        <w:t>Prerequisite: SPA-250 or</w:t>
      </w:r>
      <w:r>
        <w:rPr>
          <w:spacing w:val="-1"/>
        </w:rPr>
        <w:t xml:space="preserve"> </w:t>
      </w:r>
      <w:r>
        <w:t xml:space="preserve">equivalent. </w:t>
      </w:r>
      <w:r>
        <w:rPr>
          <w:b/>
        </w:rPr>
        <w:t>HUMN</w:t>
      </w:r>
      <w:r>
        <w:t>,</w:t>
      </w:r>
      <w:r>
        <w:rPr>
          <w:spacing w:val="-1"/>
        </w:rPr>
        <w:t xml:space="preserve"> </w:t>
      </w:r>
      <w:r>
        <w:rPr>
          <w:b/>
        </w:rPr>
        <w:t>WRITD</w:t>
      </w:r>
      <w:r>
        <w:t>, Fall and Spring semesters.</w:t>
      </w:r>
    </w:p>
    <w:p w14:paraId="05379232" w14:textId="77777777" w:rsidR="00326A3B" w:rsidRDefault="00000000">
      <w:pPr>
        <w:pStyle w:val="BodyText"/>
        <w:spacing w:before="158" w:line="259" w:lineRule="auto"/>
        <w:ind w:right="825"/>
      </w:pPr>
      <w:r>
        <w:rPr>
          <w:b/>
        </w:rPr>
        <w:t>320</w:t>
      </w:r>
      <w:r>
        <w:rPr>
          <w:b/>
          <w:spacing w:val="-1"/>
        </w:rPr>
        <w:t xml:space="preserve"> </w:t>
      </w:r>
      <w:r>
        <w:rPr>
          <w:b/>
        </w:rPr>
        <w:t>Latin</w:t>
      </w:r>
      <w:r>
        <w:rPr>
          <w:b/>
          <w:spacing w:val="-3"/>
        </w:rPr>
        <w:t xml:space="preserve"> </w:t>
      </w:r>
      <w:r>
        <w:rPr>
          <w:b/>
        </w:rPr>
        <w:t>American</w:t>
      </w:r>
      <w:r>
        <w:rPr>
          <w:b/>
          <w:spacing w:val="-3"/>
        </w:rPr>
        <w:t xml:space="preserve"> </w:t>
      </w:r>
      <w:r>
        <w:rPr>
          <w:b/>
        </w:rPr>
        <w:t>Culture:</w:t>
      </w:r>
      <w:r>
        <w:rPr>
          <w:b/>
          <w:spacing w:val="-3"/>
        </w:rPr>
        <w:t xml:space="preserve"> </w:t>
      </w:r>
      <w:r>
        <w:rPr>
          <w:b/>
        </w:rPr>
        <w:t>From</w:t>
      </w:r>
      <w:r>
        <w:rPr>
          <w:b/>
          <w:spacing w:val="-2"/>
        </w:rPr>
        <w:t xml:space="preserve"> </w:t>
      </w:r>
      <w:r>
        <w:rPr>
          <w:b/>
        </w:rPr>
        <w:t>Latin</w:t>
      </w:r>
      <w:r>
        <w:rPr>
          <w:b/>
          <w:spacing w:val="-5"/>
        </w:rPr>
        <w:t xml:space="preserve"> </w:t>
      </w:r>
      <w:r>
        <w:rPr>
          <w:b/>
        </w:rPr>
        <w:t>America</w:t>
      </w:r>
      <w:r>
        <w:rPr>
          <w:b/>
          <w:spacing w:val="-3"/>
        </w:rPr>
        <w:t xml:space="preserve"> </w:t>
      </w:r>
      <w:r>
        <w:rPr>
          <w:b/>
        </w:rPr>
        <w:t>to</w:t>
      </w:r>
      <w:r>
        <w:rPr>
          <w:b/>
          <w:spacing w:val="-3"/>
        </w:rPr>
        <w:t xml:space="preserve"> </w:t>
      </w:r>
      <w:r>
        <w:rPr>
          <w:b/>
        </w:rPr>
        <w:t>Latinos</w:t>
      </w:r>
      <w:r>
        <w:rPr>
          <w:b/>
          <w:spacing w:val="-1"/>
        </w:rPr>
        <w:t xml:space="preserve"> </w:t>
      </w:r>
      <w:r>
        <w:rPr>
          <w:b/>
        </w:rPr>
        <w:t>in</w:t>
      </w:r>
      <w:r>
        <w:rPr>
          <w:b/>
          <w:spacing w:val="-3"/>
        </w:rPr>
        <w:t xml:space="preserve"> </w:t>
      </w:r>
      <w:r>
        <w:rPr>
          <w:b/>
        </w:rPr>
        <w:t>the</w:t>
      </w:r>
      <w:r>
        <w:rPr>
          <w:b/>
          <w:spacing w:val="-5"/>
        </w:rPr>
        <w:t xml:space="preserve"> </w:t>
      </w:r>
      <w:r>
        <w:rPr>
          <w:b/>
        </w:rPr>
        <w:t>US</w:t>
      </w:r>
      <w:r>
        <w:rPr>
          <w:b/>
          <w:spacing w:val="-4"/>
        </w:rPr>
        <w:t xml:space="preserve"> </w:t>
      </w:r>
      <w:r>
        <w:t>(1</w:t>
      </w:r>
      <w:r>
        <w:rPr>
          <w:spacing w:val="-4"/>
        </w:rPr>
        <w:t xml:space="preserve"> </w:t>
      </w:r>
      <w:r>
        <w:t>course)</w:t>
      </w:r>
      <w:r>
        <w:rPr>
          <w:spacing w:val="-4"/>
        </w:rPr>
        <w:t xml:space="preserve"> </w:t>
      </w:r>
      <w:r>
        <w:t>In</w:t>
      </w:r>
      <w:r>
        <w:rPr>
          <w:spacing w:val="-3"/>
        </w:rPr>
        <w:t xml:space="preserve"> </w:t>
      </w:r>
      <w:r>
        <w:t>this</w:t>
      </w:r>
      <w:r>
        <w:rPr>
          <w:spacing w:val="-2"/>
        </w:rPr>
        <w:t xml:space="preserve"> </w:t>
      </w:r>
      <w:r>
        <w:t>course</w:t>
      </w:r>
      <w:r>
        <w:rPr>
          <w:spacing w:val="-1"/>
        </w:rPr>
        <w:t xml:space="preserve"> </w:t>
      </w:r>
      <w:r>
        <w:t>students will explore ideas of identity in Latin America starting with the Spanish Conquest of Latin America and pausing to analyze highlights in subsequent centuries through present day. Latinos in the U.S., and popular</w:t>
      </w:r>
      <w:r>
        <w:rPr>
          <w:spacing w:val="-1"/>
        </w:rPr>
        <w:t xml:space="preserve"> </w:t>
      </w:r>
      <w:r>
        <w:t>culture in</w:t>
      </w:r>
      <w:r>
        <w:rPr>
          <w:spacing w:val="-4"/>
        </w:rPr>
        <w:t xml:space="preserve"> </w:t>
      </w:r>
      <w:r>
        <w:t>Latin</w:t>
      </w:r>
      <w:r>
        <w:rPr>
          <w:spacing w:val="-2"/>
        </w:rPr>
        <w:t xml:space="preserve"> </w:t>
      </w:r>
      <w:r>
        <w:t>America</w:t>
      </w:r>
      <w:r>
        <w:rPr>
          <w:spacing w:val="-1"/>
        </w:rPr>
        <w:t xml:space="preserve"> </w:t>
      </w:r>
      <w:r>
        <w:t>and</w:t>
      </w:r>
      <w:r>
        <w:rPr>
          <w:spacing w:val="-2"/>
        </w:rPr>
        <w:t xml:space="preserve"> </w:t>
      </w:r>
      <w:r>
        <w:t>the U.S.,</w:t>
      </w:r>
      <w:r>
        <w:rPr>
          <w:spacing w:val="-1"/>
        </w:rPr>
        <w:t xml:space="preserve"> </w:t>
      </w:r>
      <w:r>
        <w:t>will</w:t>
      </w:r>
      <w:r>
        <w:rPr>
          <w:spacing w:val="-4"/>
        </w:rPr>
        <w:t xml:space="preserve"> </w:t>
      </w:r>
      <w:r>
        <w:t>be used</w:t>
      </w:r>
      <w:r>
        <w:rPr>
          <w:spacing w:val="-2"/>
        </w:rPr>
        <w:t xml:space="preserve"> </w:t>
      </w:r>
      <w:r>
        <w:t>as</w:t>
      </w:r>
      <w:r>
        <w:rPr>
          <w:spacing w:val="-1"/>
        </w:rPr>
        <w:t xml:space="preserve"> </w:t>
      </w:r>
      <w:r>
        <w:t>the foreground</w:t>
      </w:r>
      <w:r>
        <w:rPr>
          <w:spacing w:val="-2"/>
        </w:rPr>
        <w:t xml:space="preserve"> </w:t>
      </w:r>
      <w:r>
        <w:t>for</w:t>
      </w:r>
      <w:r>
        <w:rPr>
          <w:spacing w:val="-1"/>
        </w:rPr>
        <w:t xml:space="preserve"> </w:t>
      </w:r>
      <w:r>
        <w:t>analysis.</w:t>
      </w:r>
      <w:r>
        <w:rPr>
          <w:spacing w:val="-1"/>
        </w:rPr>
        <w:t xml:space="preserve"> </w:t>
      </w:r>
      <w:r>
        <w:t>This</w:t>
      </w:r>
      <w:r>
        <w:rPr>
          <w:spacing w:val="-3"/>
        </w:rPr>
        <w:t xml:space="preserve"> </w:t>
      </w:r>
      <w:r>
        <w:t xml:space="preserve">course is taught entirely in Spanish. Discussions, student writing, and community engagement are a major component of the course. This course requires fifteen hours of community engagement. This course counts toward the LALACS major/minor. Prerequisite: SPA-280. </w:t>
      </w:r>
      <w:r>
        <w:rPr>
          <w:b/>
        </w:rPr>
        <w:t xml:space="preserve">GLAFC, </w:t>
      </w:r>
      <w:r>
        <w:t>Fall semester.</w:t>
      </w:r>
    </w:p>
    <w:p w14:paraId="3FF02D8E" w14:textId="77777777" w:rsidR="00326A3B" w:rsidRDefault="00000000">
      <w:pPr>
        <w:pStyle w:val="BodyText"/>
        <w:spacing w:before="159" w:line="259" w:lineRule="auto"/>
        <w:ind w:left="878" w:right="830"/>
      </w:pPr>
      <w:r>
        <w:rPr>
          <w:b/>
        </w:rPr>
        <w:t>321</w:t>
      </w:r>
      <w:r>
        <w:rPr>
          <w:b/>
          <w:spacing w:val="-1"/>
        </w:rPr>
        <w:t xml:space="preserve"> </w:t>
      </w:r>
      <w:r>
        <w:rPr>
          <w:b/>
        </w:rPr>
        <w:t>From</w:t>
      </w:r>
      <w:r>
        <w:rPr>
          <w:b/>
          <w:spacing w:val="-4"/>
        </w:rPr>
        <w:t xml:space="preserve"> </w:t>
      </w:r>
      <w:r>
        <w:rPr>
          <w:b/>
        </w:rPr>
        <w:t>Local</w:t>
      </w:r>
      <w:r>
        <w:rPr>
          <w:b/>
          <w:spacing w:val="-3"/>
        </w:rPr>
        <w:t xml:space="preserve"> </w:t>
      </w:r>
      <w:r>
        <w:rPr>
          <w:b/>
        </w:rPr>
        <w:t>to</w:t>
      </w:r>
      <w:r>
        <w:rPr>
          <w:b/>
          <w:spacing w:val="-5"/>
        </w:rPr>
        <w:t xml:space="preserve"> </w:t>
      </w:r>
      <w:r>
        <w:rPr>
          <w:b/>
        </w:rPr>
        <w:t>Global:</w:t>
      </w:r>
      <w:r>
        <w:rPr>
          <w:b/>
          <w:spacing w:val="-5"/>
        </w:rPr>
        <w:t xml:space="preserve"> </w:t>
      </w:r>
      <w:r>
        <w:rPr>
          <w:b/>
        </w:rPr>
        <w:t>The</w:t>
      </w:r>
      <w:r>
        <w:rPr>
          <w:b/>
          <w:spacing w:val="-2"/>
        </w:rPr>
        <w:t xml:space="preserve"> </w:t>
      </w:r>
      <w:r>
        <w:rPr>
          <w:b/>
        </w:rPr>
        <w:t>Faces</w:t>
      </w:r>
      <w:r>
        <w:rPr>
          <w:b/>
          <w:spacing w:val="-1"/>
        </w:rPr>
        <w:t xml:space="preserve"> </w:t>
      </w:r>
      <w:r>
        <w:rPr>
          <w:b/>
        </w:rPr>
        <w:t>of</w:t>
      </w:r>
      <w:r>
        <w:rPr>
          <w:b/>
          <w:spacing w:val="-4"/>
        </w:rPr>
        <w:t xml:space="preserve"> </w:t>
      </w:r>
      <w:r>
        <w:rPr>
          <w:b/>
        </w:rPr>
        <w:t>Spain</w:t>
      </w:r>
      <w:r>
        <w:rPr>
          <w:b/>
          <w:spacing w:val="-3"/>
        </w:rPr>
        <w:t xml:space="preserve"> </w:t>
      </w:r>
      <w:r>
        <w:t>(1</w:t>
      </w:r>
      <w:r>
        <w:rPr>
          <w:spacing w:val="-1"/>
        </w:rPr>
        <w:t xml:space="preserve"> </w:t>
      </w:r>
      <w:r>
        <w:t>course)</w:t>
      </w:r>
      <w:r>
        <w:rPr>
          <w:spacing w:val="-1"/>
        </w:rPr>
        <w:t xml:space="preserve"> </w:t>
      </w:r>
      <w:r>
        <w:t>This</w:t>
      </w:r>
      <w:r>
        <w:rPr>
          <w:spacing w:val="-4"/>
        </w:rPr>
        <w:t xml:space="preserve"> </w:t>
      </w:r>
      <w:r>
        <w:t>course</w:t>
      </w:r>
      <w:r>
        <w:rPr>
          <w:spacing w:val="-1"/>
        </w:rPr>
        <w:t xml:space="preserve"> </w:t>
      </w:r>
      <w:r>
        <w:t>traces</w:t>
      </w:r>
      <w:r>
        <w:rPr>
          <w:spacing w:val="-4"/>
        </w:rPr>
        <w:t xml:space="preserve"> </w:t>
      </w:r>
      <w:r>
        <w:t>the</w:t>
      </w:r>
      <w:r>
        <w:rPr>
          <w:spacing w:val="-1"/>
        </w:rPr>
        <w:t xml:space="preserve"> </w:t>
      </w:r>
      <w:r>
        <w:t>development</w:t>
      </w:r>
      <w:r>
        <w:rPr>
          <w:spacing w:val="-4"/>
        </w:rPr>
        <w:t xml:space="preserve"> </w:t>
      </w:r>
      <w:r>
        <w:t>of</w:t>
      </w:r>
      <w:r>
        <w:rPr>
          <w:spacing w:val="-2"/>
        </w:rPr>
        <w:t xml:space="preserve"> </w:t>
      </w:r>
      <w:r>
        <w:t>a</w:t>
      </w:r>
      <w:r>
        <w:rPr>
          <w:spacing w:val="-2"/>
        </w:rPr>
        <w:t xml:space="preserve"> </w:t>
      </w:r>
      <w:r>
        <w:t>Spanish identity through the study of the Spanish people as a diverse, multi-cultural society. The course</w:t>
      </w:r>
      <w:r>
        <w:rPr>
          <w:spacing w:val="40"/>
        </w:rPr>
        <w:t xml:space="preserve"> </w:t>
      </w:r>
      <w:r>
        <w:t xml:space="preserve">examines how the fusion of the indigenous, Roman, northern European, and African elements, and the conflict between Christian, Muslim, and Jewish religions, produces one of Europe’s richest and most unique cultures. Review of cultural materials, discussion, student presentation, and writing are a major component of the course. Taught in Spanish. Prerequisite: SPA-280. </w:t>
      </w:r>
      <w:r>
        <w:rPr>
          <w:b/>
        </w:rPr>
        <w:t>GLAFC</w:t>
      </w:r>
      <w:r>
        <w:t>, Spring semester.</w:t>
      </w:r>
    </w:p>
    <w:p w14:paraId="7C106C8F" w14:textId="77777777" w:rsidR="00326A3B" w:rsidRDefault="00000000">
      <w:pPr>
        <w:pStyle w:val="BodyText"/>
        <w:spacing w:before="158" w:line="259" w:lineRule="auto"/>
        <w:ind w:left="878" w:right="861"/>
      </w:pPr>
      <w:r>
        <w:rPr>
          <w:b/>
        </w:rPr>
        <w:t>322</w:t>
      </w:r>
      <w:r>
        <w:rPr>
          <w:b/>
          <w:spacing w:val="-1"/>
        </w:rPr>
        <w:t xml:space="preserve"> </w:t>
      </w:r>
      <w:r>
        <w:rPr>
          <w:b/>
        </w:rPr>
        <w:t>Literary</w:t>
      </w:r>
      <w:r>
        <w:rPr>
          <w:b/>
          <w:spacing w:val="-3"/>
        </w:rPr>
        <w:t xml:space="preserve"> </w:t>
      </w:r>
      <w:r>
        <w:rPr>
          <w:b/>
        </w:rPr>
        <w:t>Cities</w:t>
      </w:r>
      <w:r>
        <w:rPr>
          <w:b/>
          <w:spacing w:val="-1"/>
        </w:rPr>
        <w:t xml:space="preserve"> </w:t>
      </w:r>
      <w:r>
        <w:rPr>
          <w:b/>
        </w:rPr>
        <w:t>of</w:t>
      </w:r>
      <w:r>
        <w:rPr>
          <w:b/>
          <w:spacing w:val="-5"/>
        </w:rPr>
        <w:t xml:space="preserve"> </w:t>
      </w:r>
      <w:r>
        <w:rPr>
          <w:b/>
        </w:rPr>
        <w:t>Latin</w:t>
      </w:r>
      <w:r>
        <w:rPr>
          <w:b/>
          <w:spacing w:val="-5"/>
        </w:rPr>
        <w:t xml:space="preserve"> </w:t>
      </w:r>
      <w:r>
        <w:rPr>
          <w:b/>
        </w:rPr>
        <w:t>America</w:t>
      </w:r>
      <w:r>
        <w:rPr>
          <w:b/>
          <w:spacing w:val="-3"/>
        </w:rPr>
        <w:t xml:space="preserve"> </w:t>
      </w:r>
      <w:r>
        <w:t>(1</w:t>
      </w:r>
      <w:r>
        <w:rPr>
          <w:spacing w:val="-3"/>
        </w:rPr>
        <w:t xml:space="preserve"> </w:t>
      </w:r>
      <w:r>
        <w:t>course)</w:t>
      </w:r>
      <w:r>
        <w:rPr>
          <w:spacing w:val="-1"/>
        </w:rPr>
        <w:t xml:space="preserve"> </w:t>
      </w:r>
      <w:r>
        <w:t>In</w:t>
      </w:r>
      <w:r>
        <w:rPr>
          <w:spacing w:val="-3"/>
        </w:rPr>
        <w:t xml:space="preserve"> </w:t>
      </w:r>
      <w:r>
        <w:t>this</w:t>
      </w:r>
      <w:r>
        <w:rPr>
          <w:spacing w:val="-4"/>
        </w:rPr>
        <w:t xml:space="preserve"> </w:t>
      </w:r>
      <w:r>
        <w:t>course</w:t>
      </w:r>
      <w:r>
        <w:rPr>
          <w:spacing w:val="-1"/>
        </w:rPr>
        <w:t xml:space="preserve"> </w:t>
      </w:r>
      <w:r>
        <w:t>students</w:t>
      </w:r>
      <w:r>
        <w:rPr>
          <w:spacing w:val="-4"/>
        </w:rPr>
        <w:t xml:space="preserve"> </w:t>
      </w:r>
      <w:r>
        <w:t>will</w:t>
      </w:r>
      <w:r>
        <w:rPr>
          <w:spacing w:val="-2"/>
        </w:rPr>
        <w:t xml:space="preserve"> </w:t>
      </w:r>
      <w:r>
        <w:t>examine</w:t>
      </w:r>
      <w:r>
        <w:rPr>
          <w:spacing w:val="-1"/>
        </w:rPr>
        <w:t xml:space="preserve"> </w:t>
      </w:r>
      <w:r>
        <w:t>the</w:t>
      </w:r>
      <w:r>
        <w:rPr>
          <w:spacing w:val="-1"/>
        </w:rPr>
        <w:t xml:space="preserve"> </w:t>
      </w:r>
      <w:r>
        <w:t>representation</w:t>
      </w:r>
      <w:r>
        <w:rPr>
          <w:spacing w:val="-5"/>
        </w:rPr>
        <w:t xml:space="preserve"> </w:t>
      </w:r>
      <w:r>
        <w:t>of cities and urban spaces in Latin America through one or more canonic literary works from the region, developing connections between literary strategies and lived experiences of cities, encompassing</w:t>
      </w:r>
      <w:r>
        <w:rPr>
          <w:spacing w:val="40"/>
        </w:rPr>
        <w:t xml:space="preserve"> </w:t>
      </w:r>
      <w:r>
        <w:t>several historical periods. Students will also consider the tensions between urban and countryside spaces. Students will practice the analysis and discussion of texts in Spanish to help improve their oral and written skills. This course counts toward the LALACS major/minor. Prerequisites: SPA-250 and SPA-</w:t>
      </w:r>
    </w:p>
    <w:p w14:paraId="1D21B132" w14:textId="77777777" w:rsidR="00326A3B" w:rsidRDefault="00000000">
      <w:pPr>
        <w:pStyle w:val="BodyText"/>
        <w:spacing w:line="268" w:lineRule="exact"/>
        <w:ind w:left="878"/>
      </w:pPr>
      <w:r>
        <w:t>280.</w:t>
      </w:r>
      <w:r>
        <w:rPr>
          <w:spacing w:val="-6"/>
        </w:rPr>
        <w:t xml:space="preserve"> </w:t>
      </w:r>
      <w:r>
        <w:rPr>
          <w:b/>
        </w:rPr>
        <w:t>HUMN</w:t>
      </w:r>
      <w:r>
        <w:t>,</w:t>
      </w:r>
      <w:r>
        <w:rPr>
          <w:spacing w:val="-4"/>
        </w:rPr>
        <w:t xml:space="preserve"> </w:t>
      </w:r>
      <w:r>
        <w:t>Fall</w:t>
      </w:r>
      <w:r>
        <w:rPr>
          <w:spacing w:val="-4"/>
        </w:rPr>
        <w:t xml:space="preserve"> </w:t>
      </w:r>
      <w:r>
        <w:t>semester,</w:t>
      </w:r>
      <w:r>
        <w:rPr>
          <w:spacing w:val="-6"/>
        </w:rPr>
        <w:t xml:space="preserve"> </w:t>
      </w:r>
      <w:r>
        <w:t>odd</w:t>
      </w:r>
      <w:r>
        <w:rPr>
          <w:spacing w:val="-4"/>
        </w:rPr>
        <w:t xml:space="preserve"> </w:t>
      </w:r>
      <w:r>
        <w:rPr>
          <w:spacing w:val="-2"/>
        </w:rPr>
        <w:t>years</w:t>
      </w:r>
    </w:p>
    <w:p w14:paraId="30979FC2" w14:textId="77777777" w:rsidR="00326A3B" w:rsidRDefault="00326A3B">
      <w:pPr>
        <w:spacing w:line="268" w:lineRule="exact"/>
        <w:sectPr w:rsidR="00326A3B">
          <w:pgSz w:w="12240" w:h="15840"/>
          <w:pgMar w:top="1400" w:right="620" w:bottom="1000" w:left="560" w:header="0" w:footer="818" w:gutter="0"/>
          <w:cols w:space="720"/>
        </w:sectPr>
      </w:pPr>
    </w:p>
    <w:p w14:paraId="43D8B217" w14:textId="77777777" w:rsidR="00326A3B" w:rsidRDefault="00000000">
      <w:pPr>
        <w:pStyle w:val="BodyText"/>
        <w:spacing w:before="39" w:line="259" w:lineRule="auto"/>
        <w:ind w:right="908"/>
      </w:pPr>
      <w:r>
        <w:rPr>
          <w:b/>
        </w:rPr>
        <w:lastRenderedPageBreak/>
        <w:t xml:space="preserve">323 Love, Sex and Power in Spanish Literature </w:t>
      </w:r>
      <w:r>
        <w:t>(1 course) In this course students will examine representations of love, power, and sexuality in selected masterworks of Spanish literature. Students will</w:t>
      </w:r>
      <w:r>
        <w:rPr>
          <w:spacing w:val="-2"/>
        </w:rPr>
        <w:t xml:space="preserve"> </w:t>
      </w:r>
      <w:r>
        <w:t>practice</w:t>
      </w:r>
      <w:r>
        <w:rPr>
          <w:spacing w:val="-1"/>
        </w:rPr>
        <w:t xml:space="preserve"> </w:t>
      </w:r>
      <w:r>
        <w:t>the</w:t>
      </w:r>
      <w:r>
        <w:rPr>
          <w:spacing w:val="-4"/>
        </w:rPr>
        <w:t xml:space="preserve"> </w:t>
      </w:r>
      <w:r>
        <w:t>analysis</w:t>
      </w:r>
      <w:r>
        <w:rPr>
          <w:spacing w:val="-4"/>
        </w:rPr>
        <w:t xml:space="preserve"> </w:t>
      </w:r>
      <w:r>
        <w:t>and</w:t>
      </w:r>
      <w:r>
        <w:rPr>
          <w:spacing w:val="-3"/>
        </w:rPr>
        <w:t xml:space="preserve"> </w:t>
      </w:r>
      <w:r>
        <w:t>discussion</w:t>
      </w:r>
      <w:r>
        <w:rPr>
          <w:spacing w:val="-5"/>
        </w:rPr>
        <w:t xml:space="preserve"> </w:t>
      </w:r>
      <w:r>
        <w:t>of</w:t>
      </w:r>
      <w:r>
        <w:rPr>
          <w:spacing w:val="-2"/>
        </w:rPr>
        <w:t xml:space="preserve"> </w:t>
      </w:r>
      <w:r>
        <w:t>texts</w:t>
      </w:r>
      <w:r>
        <w:rPr>
          <w:spacing w:val="-2"/>
        </w:rPr>
        <w:t xml:space="preserve"> </w:t>
      </w:r>
      <w:r>
        <w:t>in</w:t>
      </w:r>
      <w:r>
        <w:rPr>
          <w:spacing w:val="-3"/>
        </w:rPr>
        <w:t xml:space="preserve"> </w:t>
      </w:r>
      <w:r>
        <w:t>Spanish</w:t>
      </w:r>
      <w:r>
        <w:rPr>
          <w:spacing w:val="-3"/>
        </w:rPr>
        <w:t xml:space="preserve"> </w:t>
      </w:r>
      <w:r>
        <w:t>to</w:t>
      </w:r>
      <w:r>
        <w:rPr>
          <w:spacing w:val="-1"/>
        </w:rPr>
        <w:t xml:space="preserve"> </w:t>
      </w:r>
      <w:r>
        <w:t>help</w:t>
      </w:r>
      <w:r>
        <w:rPr>
          <w:spacing w:val="-5"/>
        </w:rPr>
        <w:t xml:space="preserve"> </w:t>
      </w:r>
      <w:r>
        <w:t>improve</w:t>
      </w:r>
      <w:r>
        <w:rPr>
          <w:spacing w:val="-1"/>
        </w:rPr>
        <w:t xml:space="preserve"> </w:t>
      </w:r>
      <w:r>
        <w:t>their</w:t>
      </w:r>
      <w:r>
        <w:rPr>
          <w:spacing w:val="-5"/>
        </w:rPr>
        <w:t xml:space="preserve"> </w:t>
      </w:r>
      <w:r>
        <w:t>oral</w:t>
      </w:r>
      <w:r>
        <w:rPr>
          <w:spacing w:val="-2"/>
        </w:rPr>
        <w:t xml:space="preserve"> </w:t>
      </w:r>
      <w:r>
        <w:t>and</w:t>
      </w:r>
      <w:r>
        <w:rPr>
          <w:spacing w:val="-5"/>
        </w:rPr>
        <w:t xml:space="preserve"> </w:t>
      </w:r>
      <w:r>
        <w:t>written</w:t>
      </w:r>
      <w:r>
        <w:rPr>
          <w:spacing w:val="-5"/>
        </w:rPr>
        <w:t xml:space="preserve"> </w:t>
      </w:r>
      <w:r>
        <w:t>skills. Prerequisites: SPA-250 and SPA-280. Spring semester, even years.</w:t>
      </w:r>
    </w:p>
    <w:p w14:paraId="6B34E34F" w14:textId="77777777" w:rsidR="00326A3B" w:rsidRDefault="00000000">
      <w:pPr>
        <w:pStyle w:val="BodyText"/>
        <w:spacing w:before="160" w:line="259" w:lineRule="auto"/>
        <w:ind w:right="908"/>
      </w:pPr>
      <w:r>
        <w:rPr>
          <w:b/>
        </w:rPr>
        <w:t>330 Thinking</w:t>
      </w:r>
      <w:r>
        <w:rPr>
          <w:b/>
          <w:spacing w:val="-2"/>
        </w:rPr>
        <w:t xml:space="preserve"> </w:t>
      </w:r>
      <w:r>
        <w:rPr>
          <w:b/>
        </w:rPr>
        <w:t>in</w:t>
      </w:r>
      <w:r>
        <w:rPr>
          <w:b/>
          <w:spacing w:val="-4"/>
        </w:rPr>
        <w:t xml:space="preserve"> </w:t>
      </w:r>
      <w:r>
        <w:rPr>
          <w:b/>
        </w:rPr>
        <w:t>Spanish</w:t>
      </w:r>
      <w:r>
        <w:rPr>
          <w:b/>
          <w:spacing w:val="-2"/>
        </w:rPr>
        <w:t xml:space="preserve"> </w:t>
      </w:r>
      <w:r>
        <w:rPr>
          <w:b/>
        </w:rPr>
        <w:t>beyond</w:t>
      </w:r>
      <w:r>
        <w:rPr>
          <w:b/>
          <w:spacing w:val="-2"/>
        </w:rPr>
        <w:t xml:space="preserve"> </w:t>
      </w:r>
      <w:r>
        <w:rPr>
          <w:b/>
        </w:rPr>
        <w:t>Translations</w:t>
      </w:r>
      <w:r>
        <w:rPr>
          <w:b/>
          <w:spacing w:val="-4"/>
        </w:rPr>
        <w:t xml:space="preserve"> </w:t>
      </w:r>
      <w:r>
        <w:t>(1</w:t>
      </w:r>
      <w:r>
        <w:rPr>
          <w:spacing w:val="-2"/>
        </w:rPr>
        <w:t xml:space="preserve"> </w:t>
      </w:r>
      <w:r>
        <w:t>course)</w:t>
      </w:r>
      <w:r>
        <w:rPr>
          <w:spacing w:val="-1"/>
        </w:rPr>
        <w:t xml:space="preserve"> </w:t>
      </w:r>
      <w:r>
        <w:t>In</w:t>
      </w:r>
      <w:r>
        <w:rPr>
          <w:spacing w:val="-2"/>
        </w:rPr>
        <w:t xml:space="preserve"> </w:t>
      </w:r>
      <w:r>
        <w:t>this</w:t>
      </w:r>
      <w:r>
        <w:rPr>
          <w:spacing w:val="-3"/>
        </w:rPr>
        <w:t xml:space="preserve"> </w:t>
      </w:r>
      <w:r>
        <w:t>course you</w:t>
      </w:r>
      <w:r>
        <w:rPr>
          <w:spacing w:val="-4"/>
        </w:rPr>
        <w:t xml:space="preserve"> </w:t>
      </w:r>
      <w:r>
        <w:t>will</w:t>
      </w:r>
      <w:r>
        <w:rPr>
          <w:spacing w:val="-1"/>
        </w:rPr>
        <w:t xml:space="preserve"> </w:t>
      </w:r>
      <w:r>
        <w:t>learn</w:t>
      </w:r>
      <w:r>
        <w:rPr>
          <w:spacing w:val="-2"/>
        </w:rPr>
        <w:t xml:space="preserve"> </w:t>
      </w:r>
      <w:r>
        <w:t>why Spanish</w:t>
      </w:r>
      <w:r>
        <w:rPr>
          <w:spacing w:val="-2"/>
        </w:rPr>
        <w:t xml:space="preserve"> </w:t>
      </w:r>
      <w:r>
        <w:t>native speakers</w:t>
      </w:r>
      <w:r>
        <w:rPr>
          <w:spacing w:val="-3"/>
        </w:rPr>
        <w:t xml:space="preserve"> </w:t>
      </w:r>
      <w:r>
        <w:t>say</w:t>
      </w:r>
      <w:r>
        <w:rPr>
          <w:spacing w:val="-2"/>
        </w:rPr>
        <w:t xml:space="preserve"> </w:t>
      </w:r>
      <w:r>
        <w:t>what</w:t>
      </w:r>
      <w:r>
        <w:rPr>
          <w:spacing w:val="-3"/>
        </w:rPr>
        <w:t xml:space="preserve"> </w:t>
      </w:r>
      <w:r>
        <w:t>they say</w:t>
      </w:r>
      <w:r>
        <w:rPr>
          <w:spacing w:val="-2"/>
        </w:rPr>
        <w:t xml:space="preserve"> </w:t>
      </w:r>
      <w:r>
        <w:t>so</w:t>
      </w:r>
      <w:r>
        <w:rPr>
          <w:spacing w:val="-2"/>
        </w:rPr>
        <w:t xml:space="preserve"> </w:t>
      </w:r>
      <w:r>
        <w:t>that</w:t>
      </w:r>
      <w:r>
        <w:rPr>
          <w:spacing w:val="-3"/>
        </w:rPr>
        <w:t xml:space="preserve"> </w:t>
      </w:r>
      <w:r>
        <w:t>you</w:t>
      </w:r>
      <w:r>
        <w:rPr>
          <w:spacing w:val="-4"/>
        </w:rPr>
        <w:t xml:space="preserve"> </w:t>
      </w:r>
      <w:r>
        <w:t>can</w:t>
      </w:r>
      <w:r>
        <w:rPr>
          <w:spacing w:val="-2"/>
        </w:rPr>
        <w:t xml:space="preserve"> </w:t>
      </w:r>
      <w:r>
        <w:t>use</w:t>
      </w:r>
      <w:r>
        <w:rPr>
          <w:spacing w:val="-3"/>
        </w:rPr>
        <w:t xml:space="preserve"> </w:t>
      </w:r>
      <w:r>
        <w:t>this</w:t>
      </w:r>
      <w:r>
        <w:rPr>
          <w:spacing w:val="-1"/>
        </w:rPr>
        <w:t xml:space="preserve"> </w:t>
      </w:r>
      <w:r>
        <w:t>logic</w:t>
      </w:r>
      <w:r>
        <w:rPr>
          <w:spacing w:val="-1"/>
        </w:rPr>
        <w:t xml:space="preserve"> </w:t>
      </w:r>
      <w:r>
        <w:t>in</w:t>
      </w:r>
      <w:r>
        <w:rPr>
          <w:spacing w:val="-2"/>
        </w:rPr>
        <w:t xml:space="preserve"> </w:t>
      </w:r>
      <w:r>
        <w:t>your</w:t>
      </w:r>
      <w:r>
        <w:rPr>
          <w:spacing w:val="-1"/>
        </w:rPr>
        <w:t xml:space="preserve"> </w:t>
      </w:r>
      <w:r>
        <w:t>learning</w:t>
      </w:r>
      <w:r>
        <w:rPr>
          <w:spacing w:val="-4"/>
        </w:rPr>
        <w:t xml:space="preserve"> </w:t>
      </w:r>
      <w:r>
        <w:t>of</w:t>
      </w:r>
      <w:r>
        <w:rPr>
          <w:spacing w:val="-1"/>
        </w:rPr>
        <w:t xml:space="preserve"> </w:t>
      </w:r>
      <w:r>
        <w:t>the</w:t>
      </w:r>
      <w:r>
        <w:rPr>
          <w:spacing w:val="-3"/>
        </w:rPr>
        <w:t xml:space="preserve"> </w:t>
      </w:r>
      <w:r>
        <w:t>language.</w:t>
      </w:r>
      <w:r>
        <w:rPr>
          <w:spacing w:val="-1"/>
        </w:rPr>
        <w:t xml:space="preserve"> </w:t>
      </w:r>
      <w:r>
        <w:t>You</w:t>
      </w:r>
      <w:r>
        <w:rPr>
          <w:spacing w:val="-4"/>
        </w:rPr>
        <w:t xml:space="preserve"> </w:t>
      </w:r>
      <w:r>
        <w:t>will</w:t>
      </w:r>
      <w:r>
        <w:rPr>
          <w:spacing w:val="-1"/>
        </w:rPr>
        <w:t xml:space="preserve"> </w:t>
      </w:r>
      <w:r>
        <w:t>study the important patterns of Spanish and why they occur through analysis of literary works, cultural readings, and famous</w:t>
      </w:r>
      <w:r>
        <w:rPr>
          <w:spacing w:val="-1"/>
        </w:rPr>
        <w:t xml:space="preserve"> </w:t>
      </w:r>
      <w:r>
        <w:t>cartoons as</w:t>
      </w:r>
      <w:r>
        <w:rPr>
          <w:spacing w:val="-1"/>
        </w:rPr>
        <w:t xml:space="preserve"> </w:t>
      </w:r>
      <w:r>
        <w:t>well</w:t>
      </w:r>
      <w:r>
        <w:rPr>
          <w:spacing w:val="-2"/>
        </w:rPr>
        <w:t xml:space="preserve"> </w:t>
      </w:r>
      <w:r>
        <w:t>as by interviewing native</w:t>
      </w:r>
      <w:r>
        <w:rPr>
          <w:spacing w:val="-1"/>
        </w:rPr>
        <w:t xml:space="preserve"> </w:t>
      </w:r>
      <w:r>
        <w:t>speakers</w:t>
      </w:r>
      <w:r>
        <w:rPr>
          <w:spacing w:val="-1"/>
        </w:rPr>
        <w:t xml:space="preserve"> </w:t>
      </w:r>
      <w:r>
        <w:t>of Spanish. You</w:t>
      </w:r>
      <w:r>
        <w:rPr>
          <w:spacing w:val="-2"/>
        </w:rPr>
        <w:t xml:space="preserve"> </w:t>
      </w:r>
      <w:r>
        <w:t>will also write a series of creative and original compositions. In class, diverse learning techniques will be employed (grammar review, paired work, small-group work, all-class discussions, peer-editing, process writing) to provide</w:t>
      </w:r>
      <w:r>
        <w:rPr>
          <w:spacing w:val="-3"/>
        </w:rPr>
        <w:t xml:space="preserve"> </w:t>
      </w:r>
      <w:r>
        <w:t>you</w:t>
      </w:r>
      <w:r>
        <w:rPr>
          <w:spacing w:val="-2"/>
        </w:rPr>
        <w:t xml:space="preserve"> </w:t>
      </w:r>
      <w:r>
        <w:t>with</w:t>
      </w:r>
      <w:r>
        <w:rPr>
          <w:spacing w:val="-2"/>
        </w:rPr>
        <w:t xml:space="preserve"> </w:t>
      </w:r>
      <w:r>
        <w:t>appropriate</w:t>
      </w:r>
      <w:r>
        <w:rPr>
          <w:spacing w:val="-3"/>
        </w:rPr>
        <w:t xml:space="preserve"> </w:t>
      </w:r>
      <w:r>
        <w:t>opportunities</w:t>
      </w:r>
      <w:r>
        <w:rPr>
          <w:spacing w:val="-1"/>
        </w:rPr>
        <w:t xml:space="preserve"> </w:t>
      </w:r>
      <w:r>
        <w:t>to learn</w:t>
      </w:r>
      <w:r>
        <w:rPr>
          <w:spacing w:val="-2"/>
        </w:rPr>
        <w:t xml:space="preserve"> </w:t>
      </w:r>
      <w:r>
        <w:t>how</w:t>
      </w:r>
      <w:r>
        <w:rPr>
          <w:spacing w:val="-3"/>
        </w:rPr>
        <w:t xml:space="preserve"> </w:t>
      </w:r>
      <w:r>
        <w:t>to</w:t>
      </w:r>
      <w:r>
        <w:rPr>
          <w:spacing w:val="-2"/>
        </w:rPr>
        <w:t xml:space="preserve"> </w:t>
      </w:r>
      <w:r>
        <w:t>analyze</w:t>
      </w:r>
      <w:r>
        <w:rPr>
          <w:spacing w:val="-3"/>
        </w:rPr>
        <w:t xml:space="preserve"> </w:t>
      </w:r>
      <w:r>
        <w:t>Spanish</w:t>
      </w:r>
      <w:r>
        <w:rPr>
          <w:spacing w:val="-2"/>
        </w:rPr>
        <w:t xml:space="preserve"> </w:t>
      </w:r>
      <w:r>
        <w:t>on</w:t>
      </w:r>
      <w:r>
        <w:rPr>
          <w:spacing w:val="-4"/>
        </w:rPr>
        <w:t xml:space="preserve"> </w:t>
      </w:r>
      <w:r>
        <w:t>your</w:t>
      </w:r>
      <w:r>
        <w:rPr>
          <w:spacing w:val="-1"/>
        </w:rPr>
        <w:t xml:space="preserve"> </w:t>
      </w:r>
      <w:r>
        <w:t>own.</w:t>
      </w:r>
      <w:r>
        <w:rPr>
          <w:spacing w:val="-1"/>
        </w:rPr>
        <w:t xml:space="preserve"> </w:t>
      </w:r>
      <w:r>
        <w:t>This</w:t>
      </w:r>
      <w:r>
        <w:rPr>
          <w:spacing w:val="-3"/>
        </w:rPr>
        <w:t xml:space="preserve"> </w:t>
      </w:r>
      <w:r>
        <w:t xml:space="preserve">course is required of all majors and teaching minors and is strongly recommended for students who wish to improve their grammar and writing skills at the advanced level. Prerequisites: SPA-250 and SPA-280, or equivalent. </w:t>
      </w:r>
      <w:r>
        <w:rPr>
          <w:b/>
        </w:rPr>
        <w:t>WRITD</w:t>
      </w:r>
      <w:r>
        <w:t>, Spring semester, even years.</w:t>
      </w:r>
    </w:p>
    <w:p w14:paraId="67014E6D" w14:textId="77777777" w:rsidR="00326A3B" w:rsidRDefault="00000000">
      <w:pPr>
        <w:pStyle w:val="BodyText"/>
        <w:spacing w:before="156" w:line="259" w:lineRule="auto"/>
        <w:ind w:right="1017"/>
      </w:pPr>
      <w:r>
        <w:rPr>
          <w:b/>
        </w:rPr>
        <w:t>344</w:t>
      </w:r>
      <w:r>
        <w:rPr>
          <w:b/>
          <w:spacing w:val="-3"/>
        </w:rPr>
        <w:t xml:space="preserve"> </w:t>
      </w:r>
      <w:r>
        <w:rPr>
          <w:b/>
        </w:rPr>
        <w:t>Special</w:t>
      </w:r>
      <w:r>
        <w:rPr>
          <w:b/>
          <w:spacing w:val="-1"/>
        </w:rPr>
        <w:t xml:space="preserve"> </w:t>
      </w:r>
      <w:r>
        <w:rPr>
          <w:b/>
        </w:rPr>
        <w:t>Topics</w:t>
      </w:r>
      <w:r>
        <w:rPr>
          <w:b/>
          <w:spacing w:val="-1"/>
        </w:rPr>
        <w:t xml:space="preserve"> </w:t>
      </w:r>
      <w:r>
        <w:rPr>
          <w:b/>
        </w:rPr>
        <w:t>in</w:t>
      </w:r>
      <w:r>
        <w:rPr>
          <w:b/>
          <w:spacing w:val="-5"/>
        </w:rPr>
        <w:t xml:space="preserve"> </w:t>
      </w:r>
      <w:r>
        <w:rPr>
          <w:b/>
        </w:rPr>
        <w:t>Spanish</w:t>
      </w:r>
      <w:r>
        <w:rPr>
          <w:b/>
          <w:spacing w:val="-3"/>
        </w:rPr>
        <w:t xml:space="preserve"> </w:t>
      </w:r>
      <w:r>
        <w:t>(1</w:t>
      </w:r>
      <w:r>
        <w:rPr>
          <w:spacing w:val="-3"/>
        </w:rPr>
        <w:t xml:space="preserve"> </w:t>
      </w:r>
      <w:r>
        <w:t>course)</w:t>
      </w:r>
      <w:r>
        <w:rPr>
          <w:spacing w:val="-4"/>
        </w:rPr>
        <w:t xml:space="preserve"> </w:t>
      </w:r>
      <w:r>
        <w:t>Topic</w:t>
      </w:r>
      <w:r>
        <w:rPr>
          <w:spacing w:val="-4"/>
        </w:rPr>
        <w:t xml:space="preserve"> </w:t>
      </w:r>
      <w:r>
        <w:t>varies</w:t>
      </w:r>
      <w:r>
        <w:rPr>
          <w:spacing w:val="-4"/>
        </w:rPr>
        <w:t xml:space="preserve"> </w:t>
      </w:r>
      <w:r>
        <w:t>yearly.</w:t>
      </w:r>
      <w:r>
        <w:rPr>
          <w:spacing w:val="-2"/>
        </w:rPr>
        <w:t xml:space="preserve"> </w:t>
      </w:r>
      <w:r>
        <w:t>Course</w:t>
      </w:r>
      <w:r>
        <w:rPr>
          <w:spacing w:val="-4"/>
        </w:rPr>
        <w:t xml:space="preserve"> </w:t>
      </w:r>
      <w:r>
        <w:t>content</w:t>
      </w:r>
      <w:r>
        <w:rPr>
          <w:spacing w:val="-4"/>
        </w:rPr>
        <w:t xml:space="preserve"> </w:t>
      </w:r>
      <w:r>
        <w:t>will</w:t>
      </w:r>
      <w:r>
        <w:rPr>
          <w:spacing w:val="-5"/>
        </w:rPr>
        <w:t xml:space="preserve"> </w:t>
      </w:r>
      <w:r>
        <w:t>vary</w:t>
      </w:r>
      <w:r>
        <w:rPr>
          <w:spacing w:val="-1"/>
        </w:rPr>
        <w:t xml:space="preserve"> </w:t>
      </w:r>
      <w:r>
        <w:t>and</w:t>
      </w:r>
      <w:r>
        <w:rPr>
          <w:spacing w:val="-3"/>
        </w:rPr>
        <w:t xml:space="preserve"> </w:t>
      </w:r>
      <w:r>
        <w:t>will</w:t>
      </w:r>
      <w:r>
        <w:rPr>
          <w:spacing w:val="-5"/>
        </w:rPr>
        <w:t xml:space="preserve"> </w:t>
      </w:r>
      <w:r>
        <w:t>explore</w:t>
      </w:r>
      <w:r>
        <w:rPr>
          <w:spacing w:val="-1"/>
        </w:rPr>
        <w:t xml:space="preserve"> </w:t>
      </w:r>
      <w:r>
        <w:t>a topic or problem in depth through reading, discussion, and writing. Prerequisites: SPA-320, SPA-321, SPA-322, and SPA-323. Spring semester, odd years.</w:t>
      </w:r>
    </w:p>
    <w:p w14:paraId="382A87D6" w14:textId="77777777" w:rsidR="00326A3B" w:rsidRDefault="00000000">
      <w:pPr>
        <w:pStyle w:val="BodyText"/>
        <w:spacing w:before="159" w:line="259" w:lineRule="auto"/>
        <w:ind w:right="908"/>
      </w:pPr>
      <w:r>
        <w:rPr>
          <w:b/>
        </w:rPr>
        <w:t xml:space="preserve">370 Spanish through Linguistics </w:t>
      </w:r>
      <w:r>
        <w:t>(1 course) In this course you will explore linguistic answers to real questions that you confront when studying Spanish. You will read and discuss articles written by Hispanic linguists about important issues such</w:t>
      </w:r>
      <w:r>
        <w:rPr>
          <w:spacing w:val="-2"/>
        </w:rPr>
        <w:t xml:space="preserve"> </w:t>
      </w:r>
      <w:r>
        <w:t>as language acquisition,</w:t>
      </w:r>
      <w:r>
        <w:rPr>
          <w:spacing w:val="-1"/>
        </w:rPr>
        <w:t xml:space="preserve"> </w:t>
      </w:r>
      <w:r>
        <w:t>translation, dialectical</w:t>
      </w:r>
      <w:r>
        <w:rPr>
          <w:spacing w:val="-1"/>
        </w:rPr>
        <w:t xml:space="preserve"> </w:t>
      </w:r>
      <w:r>
        <w:t>variation, language contact, Spanish in the U.S., and the historical development of Spanish. You will also be introduced</w:t>
      </w:r>
      <w:r>
        <w:rPr>
          <w:spacing w:val="-3"/>
        </w:rPr>
        <w:t xml:space="preserve"> </w:t>
      </w:r>
      <w:r>
        <w:t>to</w:t>
      </w:r>
      <w:r>
        <w:rPr>
          <w:spacing w:val="-3"/>
        </w:rPr>
        <w:t xml:space="preserve"> </w:t>
      </w:r>
      <w:r>
        <w:t>specific</w:t>
      </w:r>
      <w:r>
        <w:rPr>
          <w:spacing w:val="-2"/>
        </w:rPr>
        <w:t xml:space="preserve"> </w:t>
      </w:r>
      <w:r>
        <w:t>levels</w:t>
      </w:r>
      <w:r>
        <w:rPr>
          <w:spacing w:val="-2"/>
        </w:rPr>
        <w:t xml:space="preserve"> </w:t>
      </w:r>
      <w:r>
        <w:t>of</w:t>
      </w:r>
      <w:r>
        <w:rPr>
          <w:spacing w:val="-2"/>
        </w:rPr>
        <w:t xml:space="preserve"> </w:t>
      </w:r>
      <w:r>
        <w:t>linguistic</w:t>
      </w:r>
      <w:r>
        <w:rPr>
          <w:spacing w:val="-4"/>
        </w:rPr>
        <w:t xml:space="preserve"> </w:t>
      </w:r>
      <w:r>
        <w:t>analysis</w:t>
      </w:r>
      <w:r>
        <w:rPr>
          <w:spacing w:val="-4"/>
        </w:rPr>
        <w:t xml:space="preserve"> </w:t>
      </w:r>
      <w:r>
        <w:t>such</w:t>
      </w:r>
      <w:r>
        <w:rPr>
          <w:spacing w:val="-5"/>
        </w:rPr>
        <w:t xml:space="preserve"> </w:t>
      </w:r>
      <w:r>
        <w:t>as</w:t>
      </w:r>
      <w:r>
        <w:rPr>
          <w:spacing w:val="-2"/>
        </w:rPr>
        <w:t xml:space="preserve"> </w:t>
      </w:r>
      <w:r>
        <w:t>phonetics</w:t>
      </w:r>
      <w:r>
        <w:rPr>
          <w:spacing w:val="-2"/>
        </w:rPr>
        <w:t xml:space="preserve"> </w:t>
      </w:r>
      <w:r>
        <w:t>and</w:t>
      </w:r>
      <w:r>
        <w:rPr>
          <w:spacing w:val="-3"/>
        </w:rPr>
        <w:t xml:space="preserve"> </w:t>
      </w:r>
      <w:r>
        <w:t>phonology,</w:t>
      </w:r>
      <w:r>
        <w:rPr>
          <w:spacing w:val="-4"/>
        </w:rPr>
        <w:t xml:space="preserve"> </w:t>
      </w:r>
      <w:r>
        <w:t>morphology,</w:t>
      </w:r>
      <w:r>
        <w:rPr>
          <w:spacing w:val="-2"/>
        </w:rPr>
        <w:t xml:space="preserve"> </w:t>
      </w:r>
      <w:r>
        <w:t>syntax, semantics, and pragmatics. Throughout this course you will interview native speakers of Spanish and collect original data as part of your own research study. In class, diverse learning techniques will be employed (lectures, discussions, pair or small group activities, and problem-solving exercises) that will give you opportunities to discuss many important issues from a linguistic point of view. Required of all majors and teaching minors. Prerequisite: SPA-280. Fall semester.</w:t>
      </w:r>
    </w:p>
    <w:p w14:paraId="52A9E738" w14:textId="77777777" w:rsidR="00326A3B" w:rsidRDefault="00000000">
      <w:pPr>
        <w:pStyle w:val="BodyText"/>
        <w:spacing w:before="157" w:line="259" w:lineRule="auto"/>
        <w:ind w:left="878" w:right="825"/>
      </w:pPr>
      <w:r>
        <w:rPr>
          <w:b/>
        </w:rPr>
        <w:t xml:space="preserve">375 Gender and Sexual Identities in the Spanish-Speaking World </w:t>
      </w:r>
      <w:r>
        <w:t>(1 course) Cultural production in Spanish</w:t>
      </w:r>
      <w:r>
        <w:rPr>
          <w:spacing w:val="-2"/>
        </w:rPr>
        <w:t xml:space="preserve"> </w:t>
      </w:r>
      <w:r>
        <w:t>has</w:t>
      </w:r>
      <w:r>
        <w:rPr>
          <w:spacing w:val="-1"/>
        </w:rPr>
        <w:t xml:space="preserve"> </w:t>
      </w:r>
      <w:r>
        <w:t>long</w:t>
      </w:r>
      <w:r>
        <w:rPr>
          <w:spacing w:val="-2"/>
        </w:rPr>
        <w:t xml:space="preserve"> </w:t>
      </w:r>
      <w:r>
        <w:t>engaged</w:t>
      </w:r>
      <w:r>
        <w:rPr>
          <w:spacing w:val="-4"/>
        </w:rPr>
        <w:t xml:space="preserve"> </w:t>
      </w:r>
      <w:r>
        <w:t>with</w:t>
      </w:r>
      <w:r>
        <w:rPr>
          <w:spacing w:val="-2"/>
        </w:rPr>
        <w:t xml:space="preserve"> </w:t>
      </w:r>
      <w:r>
        <w:t>the</w:t>
      </w:r>
      <w:r>
        <w:rPr>
          <w:spacing w:val="-3"/>
        </w:rPr>
        <w:t xml:space="preserve"> </w:t>
      </w:r>
      <w:r>
        <w:t>many</w:t>
      </w:r>
      <w:r>
        <w:rPr>
          <w:spacing w:val="-2"/>
        </w:rPr>
        <w:t xml:space="preserve"> </w:t>
      </w:r>
      <w:r>
        <w:t>ways</w:t>
      </w:r>
      <w:r>
        <w:rPr>
          <w:spacing w:val="-3"/>
        </w:rPr>
        <w:t xml:space="preserve"> </w:t>
      </w:r>
      <w:r>
        <w:t>in</w:t>
      </w:r>
      <w:r>
        <w:rPr>
          <w:spacing w:val="-2"/>
        </w:rPr>
        <w:t xml:space="preserve"> </w:t>
      </w:r>
      <w:r>
        <w:t>which</w:t>
      </w:r>
      <w:r>
        <w:rPr>
          <w:spacing w:val="-2"/>
        </w:rPr>
        <w:t xml:space="preserve"> </w:t>
      </w:r>
      <w:r>
        <w:t>sex</w:t>
      </w:r>
      <w:r>
        <w:rPr>
          <w:spacing w:val="-3"/>
        </w:rPr>
        <w:t xml:space="preserve"> </w:t>
      </w:r>
      <w:r>
        <w:t>and</w:t>
      </w:r>
      <w:r>
        <w:rPr>
          <w:spacing w:val="-2"/>
        </w:rPr>
        <w:t xml:space="preserve"> </w:t>
      </w:r>
      <w:r>
        <w:t>gender</w:t>
      </w:r>
      <w:r>
        <w:rPr>
          <w:spacing w:val="-1"/>
        </w:rPr>
        <w:t xml:space="preserve"> </w:t>
      </w:r>
      <w:r>
        <w:t>are</w:t>
      </w:r>
      <w:r>
        <w:rPr>
          <w:spacing w:val="-3"/>
        </w:rPr>
        <w:t xml:space="preserve"> </w:t>
      </w:r>
      <w:r>
        <w:t>“done”</w:t>
      </w:r>
      <w:r>
        <w:rPr>
          <w:spacing w:val="-2"/>
        </w:rPr>
        <w:t xml:space="preserve"> </w:t>
      </w:r>
      <w:r>
        <w:t>(i.e., performed)</w:t>
      </w:r>
      <w:r>
        <w:rPr>
          <w:spacing w:val="-3"/>
        </w:rPr>
        <w:t xml:space="preserve"> </w:t>
      </w:r>
      <w:r>
        <w:t>and undone. This course profiles fiction and non-fiction writings as well as film on these topics authored by women and</w:t>
      </w:r>
      <w:r>
        <w:rPr>
          <w:spacing w:val="-2"/>
        </w:rPr>
        <w:t xml:space="preserve"> </w:t>
      </w:r>
      <w:r>
        <w:t>LGBTQQI persons from many parts of the</w:t>
      </w:r>
      <w:r>
        <w:rPr>
          <w:spacing w:val="-1"/>
        </w:rPr>
        <w:t xml:space="preserve"> </w:t>
      </w:r>
      <w:r>
        <w:t>Spanish speaking world,</w:t>
      </w:r>
      <w:r>
        <w:rPr>
          <w:spacing w:val="-1"/>
        </w:rPr>
        <w:t xml:space="preserve"> </w:t>
      </w:r>
      <w:r>
        <w:t>with an emphasis</w:t>
      </w:r>
      <w:r>
        <w:rPr>
          <w:spacing w:val="-1"/>
        </w:rPr>
        <w:t xml:space="preserve"> </w:t>
      </w:r>
      <w:r>
        <w:t>on the intersection of gender and sex with class, race, religion, and ethnicity. This course counts toward the Gender, Women and Sexuality Studies and the LALACS majors/minors. Prerequisites: SPA-250 and SPA-</w:t>
      </w:r>
    </w:p>
    <w:p w14:paraId="5B183E50" w14:textId="77777777" w:rsidR="00326A3B" w:rsidRDefault="00000000">
      <w:pPr>
        <w:pStyle w:val="BodyText"/>
        <w:spacing w:line="268" w:lineRule="exact"/>
        <w:ind w:left="878"/>
      </w:pPr>
      <w:r>
        <w:t>280.</w:t>
      </w:r>
      <w:r>
        <w:rPr>
          <w:spacing w:val="-4"/>
        </w:rPr>
        <w:t xml:space="preserve"> </w:t>
      </w:r>
      <w:r>
        <w:t>Fall</w:t>
      </w:r>
      <w:r>
        <w:rPr>
          <w:spacing w:val="-3"/>
        </w:rPr>
        <w:t xml:space="preserve"> </w:t>
      </w:r>
      <w:r>
        <w:t>semester,</w:t>
      </w:r>
      <w:r>
        <w:rPr>
          <w:spacing w:val="-3"/>
        </w:rPr>
        <w:t xml:space="preserve"> </w:t>
      </w:r>
      <w:r>
        <w:t>even</w:t>
      </w:r>
      <w:r>
        <w:rPr>
          <w:spacing w:val="-6"/>
        </w:rPr>
        <w:t xml:space="preserve"> </w:t>
      </w:r>
      <w:r>
        <w:rPr>
          <w:spacing w:val="-2"/>
        </w:rPr>
        <w:t>years.</w:t>
      </w:r>
    </w:p>
    <w:p w14:paraId="4C1B5D47" w14:textId="77777777" w:rsidR="00326A3B" w:rsidRDefault="00000000">
      <w:pPr>
        <w:pStyle w:val="BodyText"/>
        <w:spacing w:before="181" w:line="259" w:lineRule="auto"/>
        <w:ind w:left="878" w:right="866"/>
      </w:pPr>
      <w:r>
        <w:rPr>
          <w:b/>
        </w:rPr>
        <w:t xml:space="preserve">390 Through the Lens: Film in Spanish </w:t>
      </w:r>
      <w:r>
        <w:t>(1 course) This is an introductory course on the study of cinematography. You will view films from Spanish-speaking countries and analyze them from various perspectives. Following the weekly screening, you will engage in discussion using vocabulary specific to film</w:t>
      </w:r>
      <w:r>
        <w:rPr>
          <w:spacing w:val="-1"/>
        </w:rPr>
        <w:t xml:space="preserve"> </w:t>
      </w:r>
      <w:r>
        <w:t>analysis.</w:t>
      </w:r>
      <w:r>
        <w:rPr>
          <w:spacing w:val="-2"/>
        </w:rPr>
        <w:t xml:space="preserve"> </w:t>
      </w:r>
      <w:r>
        <w:t>You</w:t>
      </w:r>
      <w:r>
        <w:rPr>
          <w:spacing w:val="-3"/>
        </w:rPr>
        <w:t xml:space="preserve"> </w:t>
      </w:r>
      <w:r>
        <w:t>will</w:t>
      </w:r>
      <w:r>
        <w:rPr>
          <w:spacing w:val="-5"/>
        </w:rPr>
        <w:t xml:space="preserve"> </w:t>
      </w:r>
      <w:r>
        <w:t>also</w:t>
      </w:r>
      <w:r>
        <w:rPr>
          <w:spacing w:val="-5"/>
        </w:rPr>
        <w:t xml:space="preserve"> </w:t>
      </w:r>
      <w:r>
        <w:t>make</w:t>
      </w:r>
      <w:r>
        <w:rPr>
          <w:spacing w:val="-1"/>
        </w:rPr>
        <w:t xml:space="preserve"> </w:t>
      </w:r>
      <w:r>
        <w:t>your</w:t>
      </w:r>
      <w:r>
        <w:rPr>
          <w:spacing w:val="-4"/>
        </w:rPr>
        <w:t xml:space="preserve"> </w:t>
      </w:r>
      <w:r>
        <w:t>own</w:t>
      </w:r>
      <w:r>
        <w:rPr>
          <w:spacing w:val="-3"/>
        </w:rPr>
        <w:t xml:space="preserve"> </w:t>
      </w:r>
      <w:r>
        <w:t>film</w:t>
      </w:r>
      <w:r>
        <w:rPr>
          <w:spacing w:val="-1"/>
        </w:rPr>
        <w:t xml:space="preserve"> </w:t>
      </w:r>
      <w:r>
        <w:t>as</w:t>
      </w:r>
      <w:r>
        <w:rPr>
          <w:spacing w:val="-2"/>
        </w:rPr>
        <w:t xml:space="preserve"> </w:t>
      </w:r>
      <w:r>
        <w:t>a</w:t>
      </w:r>
      <w:r>
        <w:rPr>
          <w:spacing w:val="-4"/>
        </w:rPr>
        <w:t xml:space="preserve"> </w:t>
      </w:r>
      <w:r>
        <w:t>way</w:t>
      </w:r>
      <w:r>
        <w:rPr>
          <w:spacing w:val="-1"/>
        </w:rPr>
        <w:t xml:space="preserve"> </w:t>
      </w:r>
      <w:r>
        <w:t>to</w:t>
      </w:r>
      <w:r>
        <w:rPr>
          <w:spacing w:val="-1"/>
        </w:rPr>
        <w:t xml:space="preserve"> </w:t>
      </w:r>
      <w:r>
        <w:t>explore</w:t>
      </w:r>
      <w:r>
        <w:rPr>
          <w:spacing w:val="-1"/>
        </w:rPr>
        <w:t xml:space="preserve"> </w:t>
      </w:r>
      <w:r>
        <w:t>how</w:t>
      </w:r>
      <w:r>
        <w:rPr>
          <w:spacing w:val="-1"/>
        </w:rPr>
        <w:t xml:space="preserve"> </w:t>
      </w:r>
      <w:r>
        <w:t>to</w:t>
      </w:r>
      <w:r>
        <w:rPr>
          <w:spacing w:val="-3"/>
        </w:rPr>
        <w:t xml:space="preserve"> </w:t>
      </w:r>
      <w:r>
        <w:t>express</w:t>
      </w:r>
      <w:r>
        <w:rPr>
          <w:spacing w:val="-2"/>
        </w:rPr>
        <w:t xml:space="preserve"> </w:t>
      </w:r>
      <w:r>
        <w:t>ideas,</w:t>
      </w:r>
      <w:r>
        <w:rPr>
          <w:spacing w:val="-4"/>
        </w:rPr>
        <w:t xml:space="preserve"> </w:t>
      </w:r>
      <w:r>
        <w:t>tell</w:t>
      </w:r>
      <w:r>
        <w:rPr>
          <w:spacing w:val="-2"/>
        </w:rPr>
        <w:t xml:space="preserve"> </w:t>
      </w:r>
      <w:r>
        <w:t>a</w:t>
      </w:r>
      <w:r>
        <w:rPr>
          <w:spacing w:val="-4"/>
        </w:rPr>
        <w:t xml:space="preserve"> </w:t>
      </w:r>
      <w:r>
        <w:t>story,</w:t>
      </w:r>
      <w:r>
        <w:rPr>
          <w:spacing w:val="-4"/>
        </w:rPr>
        <w:t xml:space="preserve"> </w:t>
      </w:r>
      <w:r>
        <w:t>and engage audiences “through the lens.” All films, discussion, and written assignments are in Spanish. This course counts toward the Film and Media Studies minor and the LALACS major/minor. Prerequisites: SPA-250 and SPA-280. Spring semester, odd years.</w:t>
      </w:r>
    </w:p>
    <w:p w14:paraId="50D63AF1" w14:textId="77777777" w:rsidR="00326A3B" w:rsidRDefault="00326A3B">
      <w:pPr>
        <w:spacing w:line="259" w:lineRule="auto"/>
        <w:sectPr w:rsidR="00326A3B">
          <w:pgSz w:w="12240" w:h="15840"/>
          <w:pgMar w:top="1400" w:right="620" w:bottom="1000" w:left="560" w:header="0" w:footer="818" w:gutter="0"/>
          <w:cols w:space="720"/>
        </w:sectPr>
      </w:pPr>
    </w:p>
    <w:p w14:paraId="45A01AB3" w14:textId="77777777" w:rsidR="00326A3B" w:rsidRDefault="00000000">
      <w:pPr>
        <w:pStyle w:val="BodyText"/>
        <w:spacing w:before="39" w:line="259" w:lineRule="auto"/>
        <w:ind w:right="825"/>
      </w:pPr>
      <w:r>
        <w:rPr>
          <w:b/>
        </w:rPr>
        <w:lastRenderedPageBreak/>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Independent</w:t>
      </w:r>
      <w:r>
        <w:rPr>
          <w:spacing w:val="-1"/>
        </w:rPr>
        <w:t xml:space="preserve"> </w:t>
      </w:r>
      <w:r>
        <w:t>study</w:t>
      </w:r>
      <w:r>
        <w:rPr>
          <w:spacing w:val="-1"/>
        </w:rPr>
        <w:t xml:space="preserve"> </w:t>
      </w:r>
      <w:r>
        <w:t>project</w:t>
      </w:r>
      <w:r>
        <w:rPr>
          <w:spacing w:val="-1"/>
        </w:rPr>
        <w:t xml:space="preserve"> </w:t>
      </w:r>
      <w:r>
        <w:t>and</w:t>
      </w:r>
      <w:r>
        <w:rPr>
          <w:spacing w:val="-5"/>
        </w:rPr>
        <w:t xml:space="preserve"> </w:t>
      </w:r>
      <w:r>
        <w:t>a</w:t>
      </w:r>
      <w:r>
        <w:rPr>
          <w:spacing w:val="-2"/>
        </w:rPr>
        <w:t xml:space="preserve"> </w:t>
      </w:r>
      <w:r>
        <w:t>scholarly paper. Prerequisite: A minimum of three courses in Spanish literature or permission of the instructor.</w:t>
      </w:r>
    </w:p>
    <w:p w14:paraId="2A2D1521" w14:textId="77777777" w:rsidR="00326A3B" w:rsidRDefault="00326A3B">
      <w:pPr>
        <w:spacing w:line="259" w:lineRule="auto"/>
        <w:sectPr w:rsidR="00326A3B">
          <w:pgSz w:w="12240" w:h="15840"/>
          <w:pgMar w:top="1400" w:right="620" w:bottom="1000" w:left="560" w:header="0" w:footer="818" w:gutter="0"/>
          <w:cols w:space="720"/>
        </w:sectPr>
      </w:pPr>
    </w:p>
    <w:p w14:paraId="1E904D23" w14:textId="77777777" w:rsidR="00326A3B" w:rsidRDefault="00000000">
      <w:pPr>
        <w:pStyle w:val="Heading1"/>
      </w:pPr>
      <w:bookmarkStart w:id="244" w:name="Music_(MUS)"/>
      <w:bookmarkStart w:id="245" w:name="_bookmark31"/>
      <w:bookmarkEnd w:id="244"/>
      <w:bookmarkEnd w:id="245"/>
      <w:r>
        <w:lastRenderedPageBreak/>
        <w:t>Music</w:t>
      </w:r>
      <w:r>
        <w:rPr>
          <w:spacing w:val="-9"/>
        </w:rPr>
        <w:t xml:space="preserve"> </w:t>
      </w:r>
      <w:r>
        <w:rPr>
          <w:spacing w:val="-4"/>
        </w:rPr>
        <w:t>(MUS)</w:t>
      </w:r>
    </w:p>
    <w:p w14:paraId="20EBE965"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3078"/>
        <w:gridCol w:w="3154"/>
        <w:gridCol w:w="3006"/>
      </w:tblGrid>
      <w:tr w:rsidR="00326A3B" w14:paraId="641BD7D8" w14:textId="77777777">
        <w:trPr>
          <w:trHeight w:val="244"/>
        </w:trPr>
        <w:tc>
          <w:tcPr>
            <w:tcW w:w="3078" w:type="dxa"/>
          </w:tcPr>
          <w:p w14:paraId="15658B94" w14:textId="77777777" w:rsidR="00326A3B" w:rsidRDefault="00000000">
            <w:pPr>
              <w:pStyle w:val="TableParagraph"/>
              <w:spacing w:line="225" w:lineRule="exact"/>
              <w:rPr>
                <w:b/>
              </w:rPr>
            </w:pPr>
            <w:r>
              <w:t>Justin</w:t>
            </w:r>
            <w:r>
              <w:rPr>
                <w:spacing w:val="-7"/>
              </w:rPr>
              <w:t xml:space="preserve"> </w:t>
            </w:r>
            <w:r>
              <w:t>Knoepfel,</w:t>
            </w:r>
            <w:r>
              <w:rPr>
                <w:spacing w:val="-4"/>
              </w:rPr>
              <w:t xml:space="preserve"> </w:t>
            </w:r>
            <w:r>
              <w:rPr>
                <w:b/>
                <w:spacing w:val="-4"/>
              </w:rPr>
              <w:t>Chair</w:t>
            </w:r>
          </w:p>
        </w:tc>
        <w:tc>
          <w:tcPr>
            <w:tcW w:w="3154" w:type="dxa"/>
          </w:tcPr>
          <w:p w14:paraId="73A875F8" w14:textId="77777777" w:rsidR="00326A3B" w:rsidRDefault="00000000">
            <w:pPr>
              <w:pStyle w:val="TableParagraph"/>
              <w:spacing w:line="225" w:lineRule="exact"/>
              <w:ind w:left="296" w:right="372"/>
              <w:jc w:val="center"/>
            </w:pPr>
            <w:r>
              <w:t>Andrew</w:t>
            </w:r>
            <w:r>
              <w:rPr>
                <w:spacing w:val="-5"/>
              </w:rPr>
              <w:t xml:space="preserve"> </w:t>
            </w:r>
            <w:r>
              <w:t>Kendall</w:t>
            </w:r>
            <w:r>
              <w:rPr>
                <w:spacing w:val="-4"/>
              </w:rPr>
              <w:t xml:space="preserve"> </w:t>
            </w:r>
            <w:r>
              <w:rPr>
                <w:spacing w:val="-2"/>
              </w:rPr>
              <w:t>(Visiting)</w:t>
            </w:r>
          </w:p>
        </w:tc>
        <w:tc>
          <w:tcPr>
            <w:tcW w:w="3006" w:type="dxa"/>
          </w:tcPr>
          <w:p w14:paraId="20C296B1" w14:textId="77777777" w:rsidR="00326A3B" w:rsidRDefault="00326A3B">
            <w:pPr>
              <w:pStyle w:val="TableParagraph"/>
              <w:ind w:left="0"/>
              <w:rPr>
                <w:rFonts w:ascii="Times New Roman"/>
                <w:sz w:val="16"/>
              </w:rPr>
            </w:pPr>
          </w:p>
        </w:tc>
      </w:tr>
      <w:tr w:rsidR="00326A3B" w14:paraId="1B2E7B18" w14:textId="77777777">
        <w:trPr>
          <w:trHeight w:val="268"/>
        </w:trPr>
        <w:tc>
          <w:tcPr>
            <w:tcW w:w="3078" w:type="dxa"/>
          </w:tcPr>
          <w:p w14:paraId="1B34679E" w14:textId="77777777" w:rsidR="00326A3B" w:rsidRDefault="00000000">
            <w:pPr>
              <w:pStyle w:val="TableParagraph"/>
              <w:spacing w:line="249" w:lineRule="exact"/>
            </w:pPr>
            <w:r>
              <w:t>Alexandra</w:t>
            </w:r>
            <w:r>
              <w:rPr>
                <w:spacing w:val="-6"/>
              </w:rPr>
              <w:t xml:space="preserve"> </w:t>
            </w:r>
            <w:r>
              <w:t>Berndt</w:t>
            </w:r>
            <w:r>
              <w:rPr>
                <w:spacing w:val="-6"/>
              </w:rPr>
              <w:t xml:space="preserve"> </w:t>
            </w:r>
            <w:r>
              <w:rPr>
                <w:spacing w:val="-2"/>
              </w:rPr>
              <w:t>(Adjunct)</w:t>
            </w:r>
          </w:p>
        </w:tc>
        <w:tc>
          <w:tcPr>
            <w:tcW w:w="3154" w:type="dxa"/>
          </w:tcPr>
          <w:p w14:paraId="4477CC53" w14:textId="77777777" w:rsidR="00326A3B" w:rsidRDefault="00000000">
            <w:pPr>
              <w:pStyle w:val="TableParagraph"/>
              <w:spacing w:line="249" w:lineRule="exact"/>
              <w:ind w:left="294" w:right="372"/>
              <w:jc w:val="center"/>
            </w:pPr>
            <w:r>
              <w:t>Johnathan</w:t>
            </w:r>
            <w:r>
              <w:rPr>
                <w:spacing w:val="-6"/>
              </w:rPr>
              <w:t xml:space="preserve"> </w:t>
            </w:r>
            <w:r>
              <w:t>Brandt</w:t>
            </w:r>
            <w:r>
              <w:rPr>
                <w:spacing w:val="-4"/>
              </w:rPr>
              <w:t xml:space="preserve"> </w:t>
            </w:r>
            <w:r>
              <w:rPr>
                <w:spacing w:val="-2"/>
              </w:rPr>
              <w:t>(Adjunct)</w:t>
            </w:r>
          </w:p>
        </w:tc>
        <w:tc>
          <w:tcPr>
            <w:tcW w:w="3006" w:type="dxa"/>
          </w:tcPr>
          <w:p w14:paraId="42E66145" w14:textId="77777777" w:rsidR="00326A3B" w:rsidRDefault="00000000">
            <w:pPr>
              <w:pStyle w:val="TableParagraph"/>
              <w:spacing w:line="249" w:lineRule="exact"/>
              <w:ind w:left="0" w:right="49"/>
              <w:jc w:val="right"/>
            </w:pPr>
            <w:r>
              <w:t>Heidi</w:t>
            </w:r>
            <w:r>
              <w:rPr>
                <w:spacing w:val="-4"/>
              </w:rPr>
              <w:t xml:space="preserve"> </w:t>
            </w:r>
            <w:r>
              <w:t>Johanna</w:t>
            </w:r>
            <w:r>
              <w:rPr>
                <w:spacing w:val="-4"/>
              </w:rPr>
              <w:t xml:space="preserve"> </w:t>
            </w:r>
            <w:r>
              <w:t>Miller</w:t>
            </w:r>
            <w:r>
              <w:rPr>
                <w:spacing w:val="-4"/>
              </w:rPr>
              <w:t xml:space="preserve"> </w:t>
            </w:r>
            <w:r>
              <w:rPr>
                <w:spacing w:val="-2"/>
              </w:rPr>
              <w:t>(Adjunct)</w:t>
            </w:r>
          </w:p>
        </w:tc>
      </w:tr>
      <w:tr w:rsidR="00326A3B" w14:paraId="7F08720B" w14:textId="77777777">
        <w:trPr>
          <w:trHeight w:val="268"/>
        </w:trPr>
        <w:tc>
          <w:tcPr>
            <w:tcW w:w="3078" w:type="dxa"/>
          </w:tcPr>
          <w:p w14:paraId="61351831" w14:textId="77777777" w:rsidR="00326A3B" w:rsidRDefault="00000000">
            <w:pPr>
              <w:pStyle w:val="TableParagraph"/>
              <w:spacing w:line="249" w:lineRule="exact"/>
            </w:pPr>
            <w:r>
              <w:t>Alexandra</w:t>
            </w:r>
            <w:r>
              <w:rPr>
                <w:spacing w:val="-6"/>
              </w:rPr>
              <w:t xml:space="preserve"> </w:t>
            </w:r>
            <w:r>
              <w:t>Bryant</w:t>
            </w:r>
            <w:r>
              <w:rPr>
                <w:spacing w:val="-5"/>
              </w:rPr>
              <w:t xml:space="preserve"> </w:t>
            </w:r>
            <w:r>
              <w:rPr>
                <w:spacing w:val="-2"/>
              </w:rPr>
              <w:t>(Visiting)</w:t>
            </w:r>
          </w:p>
        </w:tc>
        <w:tc>
          <w:tcPr>
            <w:tcW w:w="3154" w:type="dxa"/>
          </w:tcPr>
          <w:p w14:paraId="4CEDECC9" w14:textId="77777777" w:rsidR="00326A3B" w:rsidRDefault="00000000">
            <w:pPr>
              <w:pStyle w:val="TableParagraph"/>
              <w:spacing w:line="249" w:lineRule="exact"/>
              <w:ind w:left="296" w:right="372"/>
              <w:jc w:val="center"/>
            </w:pPr>
            <w:r>
              <w:t>Molly</w:t>
            </w:r>
            <w:r>
              <w:rPr>
                <w:spacing w:val="-5"/>
              </w:rPr>
              <w:t xml:space="preserve"> </w:t>
            </w:r>
            <w:r>
              <w:t>Clinefelter</w:t>
            </w:r>
            <w:r>
              <w:rPr>
                <w:spacing w:val="-7"/>
              </w:rPr>
              <w:t xml:space="preserve"> </w:t>
            </w:r>
            <w:r>
              <w:rPr>
                <w:spacing w:val="-2"/>
              </w:rPr>
              <w:t>(Adjunct)</w:t>
            </w:r>
          </w:p>
        </w:tc>
        <w:tc>
          <w:tcPr>
            <w:tcW w:w="3006" w:type="dxa"/>
          </w:tcPr>
          <w:p w14:paraId="5EA1C4D1" w14:textId="77777777" w:rsidR="00326A3B" w:rsidRDefault="00000000">
            <w:pPr>
              <w:pStyle w:val="TableParagraph"/>
              <w:spacing w:line="249" w:lineRule="exact"/>
              <w:ind w:left="0" w:right="49"/>
              <w:jc w:val="right"/>
            </w:pPr>
            <w:r>
              <w:t>Jonathan</w:t>
            </w:r>
            <w:r>
              <w:rPr>
                <w:spacing w:val="-6"/>
              </w:rPr>
              <w:t xml:space="preserve"> </w:t>
            </w:r>
            <w:r>
              <w:t>Moeller</w:t>
            </w:r>
            <w:r>
              <w:rPr>
                <w:spacing w:val="-4"/>
              </w:rPr>
              <w:t xml:space="preserve"> </w:t>
            </w:r>
            <w:r>
              <w:rPr>
                <w:spacing w:val="-2"/>
              </w:rPr>
              <w:t>(Adjunct)</w:t>
            </w:r>
          </w:p>
        </w:tc>
      </w:tr>
      <w:tr w:rsidR="00326A3B" w14:paraId="782D18A1" w14:textId="77777777">
        <w:trPr>
          <w:trHeight w:val="1074"/>
        </w:trPr>
        <w:tc>
          <w:tcPr>
            <w:tcW w:w="3078" w:type="dxa"/>
          </w:tcPr>
          <w:p w14:paraId="020C1453" w14:textId="77777777" w:rsidR="00326A3B" w:rsidRDefault="00000000">
            <w:pPr>
              <w:pStyle w:val="TableParagraph"/>
              <w:spacing w:line="249" w:lineRule="exact"/>
            </w:pPr>
            <w:r>
              <w:t>Brandon</w:t>
            </w:r>
            <w:r>
              <w:rPr>
                <w:spacing w:val="-4"/>
              </w:rPr>
              <w:t xml:space="preserve"> </w:t>
            </w:r>
            <w:r>
              <w:t>Dean</w:t>
            </w:r>
            <w:r>
              <w:rPr>
                <w:spacing w:val="-4"/>
              </w:rPr>
              <w:t xml:space="preserve"> </w:t>
            </w:r>
            <w:r>
              <w:t>(On</w:t>
            </w:r>
            <w:r>
              <w:rPr>
                <w:spacing w:val="-4"/>
              </w:rPr>
              <w:t xml:space="preserve"> </w:t>
            </w:r>
            <w:r>
              <w:t>leave,</w:t>
            </w:r>
            <w:r>
              <w:rPr>
                <w:spacing w:val="-3"/>
              </w:rPr>
              <w:t xml:space="preserve"> </w:t>
            </w:r>
            <w:r>
              <w:rPr>
                <w:spacing w:val="-2"/>
              </w:rPr>
              <w:t>Spring</w:t>
            </w:r>
          </w:p>
          <w:p w14:paraId="24745F3D" w14:textId="77777777" w:rsidR="00326A3B" w:rsidRDefault="00000000">
            <w:pPr>
              <w:pStyle w:val="TableParagraph"/>
            </w:pPr>
            <w:r>
              <w:rPr>
                <w:spacing w:val="-2"/>
              </w:rPr>
              <w:t>2023)</w:t>
            </w:r>
          </w:p>
          <w:p w14:paraId="1F766BA6" w14:textId="77777777" w:rsidR="00326A3B" w:rsidRDefault="00000000">
            <w:pPr>
              <w:pStyle w:val="TableParagraph"/>
              <w:spacing w:line="270" w:lineRule="atLeast"/>
              <w:ind w:right="538"/>
            </w:pPr>
            <w:r>
              <w:t>Robin</w:t>
            </w:r>
            <w:r>
              <w:rPr>
                <w:spacing w:val="-13"/>
              </w:rPr>
              <w:t xml:space="preserve"> </w:t>
            </w:r>
            <w:r>
              <w:t>Helgen</w:t>
            </w:r>
            <w:r>
              <w:rPr>
                <w:spacing w:val="-12"/>
              </w:rPr>
              <w:t xml:space="preserve"> </w:t>
            </w:r>
            <w:r>
              <w:t>(Visiting) Sarah Lahasky</w:t>
            </w:r>
          </w:p>
        </w:tc>
        <w:tc>
          <w:tcPr>
            <w:tcW w:w="3154" w:type="dxa"/>
          </w:tcPr>
          <w:p w14:paraId="1D0C8A89" w14:textId="77777777" w:rsidR="00326A3B" w:rsidRDefault="00000000">
            <w:pPr>
              <w:pStyle w:val="TableParagraph"/>
              <w:spacing w:line="249" w:lineRule="exact"/>
              <w:ind w:left="296" w:right="372"/>
              <w:jc w:val="center"/>
            </w:pPr>
            <w:r>
              <w:t>James</w:t>
            </w:r>
            <w:r>
              <w:rPr>
                <w:spacing w:val="-4"/>
              </w:rPr>
              <w:t xml:space="preserve"> </w:t>
            </w:r>
            <w:r>
              <w:t>DeVoll</w:t>
            </w:r>
            <w:r>
              <w:rPr>
                <w:spacing w:val="-2"/>
              </w:rPr>
              <w:t xml:space="preserve"> (Adjunct)</w:t>
            </w:r>
          </w:p>
          <w:p w14:paraId="052B6B56" w14:textId="77777777" w:rsidR="00326A3B" w:rsidRDefault="00000000">
            <w:pPr>
              <w:pStyle w:val="TableParagraph"/>
              <w:ind w:left="295" w:right="372"/>
              <w:jc w:val="center"/>
            </w:pPr>
            <w:r>
              <w:t>Jack</w:t>
            </w:r>
            <w:r>
              <w:rPr>
                <w:spacing w:val="-13"/>
              </w:rPr>
              <w:t xml:space="preserve"> </w:t>
            </w:r>
            <w:r>
              <w:t>Donovan</w:t>
            </w:r>
            <w:r>
              <w:rPr>
                <w:spacing w:val="-12"/>
              </w:rPr>
              <w:t xml:space="preserve"> </w:t>
            </w:r>
            <w:r>
              <w:t>(Adjunct) Karin Dye (Adjunct)</w:t>
            </w:r>
          </w:p>
          <w:p w14:paraId="6DC1733E" w14:textId="77777777" w:rsidR="00326A3B" w:rsidRDefault="00000000">
            <w:pPr>
              <w:pStyle w:val="TableParagraph"/>
              <w:spacing w:line="267" w:lineRule="exact"/>
              <w:ind w:left="296" w:right="372"/>
              <w:jc w:val="center"/>
            </w:pPr>
            <w:r>
              <w:t>John</w:t>
            </w:r>
            <w:r>
              <w:rPr>
                <w:spacing w:val="-5"/>
              </w:rPr>
              <w:t xml:space="preserve"> </w:t>
            </w:r>
            <w:r>
              <w:t>Engebretson</w:t>
            </w:r>
            <w:r>
              <w:rPr>
                <w:spacing w:val="-4"/>
              </w:rPr>
              <w:t xml:space="preserve"> </w:t>
            </w:r>
            <w:r>
              <w:rPr>
                <w:spacing w:val="-2"/>
              </w:rPr>
              <w:t>(Adjunct)</w:t>
            </w:r>
          </w:p>
        </w:tc>
        <w:tc>
          <w:tcPr>
            <w:tcW w:w="3006" w:type="dxa"/>
          </w:tcPr>
          <w:p w14:paraId="316F09C9" w14:textId="77777777" w:rsidR="00326A3B" w:rsidRDefault="00000000">
            <w:pPr>
              <w:pStyle w:val="TableParagraph"/>
              <w:spacing w:line="249" w:lineRule="exact"/>
              <w:ind w:left="0" w:right="49"/>
              <w:jc w:val="right"/>
            </w:pPr>
            <w:r>
              <w:t>Natalia</w:t>
            </w:r>
            <w:r>
              <w:rPr>
                <w:spacing w:val="-5"/>
              </w:rPr>
              <w:t xml:space="preserve"> </w:t>
            </w:r>
            <w:r>
              <w:t>Moiseeva</w:t>
            </w:r>
            <w:r>
              <w:rPr>
                <w:spacing w:val="-6"/>
              </w:rPr>
              <w:t xml:space="preserve"> </w:t>
            </w:r>
            <w:r>
              <w:rPr>
                <w:spacing w:val="-2"/>
              </w:rPr>
              <w:t>(Adjunct)</w:t>
            </w:r>
          </w:p>
          <w:p w14:paraId="0BD72C07" w14:textId="77777777" w:rsidR="00326A3B" w:rsidRDefault="00000000">
            <w:pPr>
              <w:pStyle w:val="TableParagraph"/>
              <w:ind w:left="0" w:right="49"/>
              <w:jc w:val="right"/>
            </w:pPr>
            <w:r>
              <w:t>Melissa</w:t>
            </w:r>
            <w:r>
              <w:rPr>
                <w:spacing w:val="-6"/>
              </w:rPr>
              <w:t xml:space="preserve"> </w:t>
            </w:r>
            <w:r>
              <w:t>Morey</w:t>
            </w:r>
            <w:r>
              <w:rPr>
                <w:spacing w:val="-2"/>
              </w:rPr>
              <w:t xml:space="preserve"> (Adjunct)</w:t>
            </w:r>
          </w:p>
          <w:p w14:paraId="58C0D15F" w14:textId="77777777" w:rsidR="00326A3B" w:rsidRDefault="00000000">
            <w:pPr>
              <w:pStyle w:val="TableParagraph"/>
              <w:spacing w:line="270" w:lineRule="atLeast"/>
              <w:ind w:left="835" w:right="49" w:firstLine="705"/>
              <w:jc w:val="right"/>
            </w:pPr>
            <w:r>
              <w:t>Jill</w:t>
            </w:r>
            <w:r>
              <w:rPr>
                <w:spacing w:val="-13"/>
              </w:rPr>
              <w:t xml:space="preserve"> </w:t>
            </w:r>
            <w:r>
              <w:t>Olson</w:t>
            </w:r>
            <w:r>
              <w:rPr>
                <w:spacing w:val="-12"/>
              </w:rPr>
              <w:t xml:space="preserve"> </w:t>
            </w:r>
            <w:r>
              <w:t>Moser Adam</w:t>
            </w:r>
            <w:r>
              <w:rPr>
                <w:spacing w:val="-3"/>
              </w:rPr>
              <w:t xml:space="preserve"> </w:t>
            </w:r>
            <w:r>
              <w:t>Rappell</w:t>
            </w:r>
            <w:r>
              <w:rPr>
                <w:spacing w:val="-5"/>
              </w:rPr>
              <w:t xml:space="preserve"> </w:t>
            </w:r>
            <w:r>
              <w:rPr>
                <w:spacing w:val="-2"/>
              </w:rPr>
              <w:t>(Adjunct)</w:t>
            </w:r>
          </w:p>
        </w:tc>
      </w:tr>
      <w:tr w:rsidR="00326A3B" w14:paraId="18ABE1A0" w14:textId="77777777">
        <w:trPr>
          <w:trHeight w:val="267"/>
        </w:trPr>
        <w:tc>
          <w:tcPr>
            <w:tcW w:w="3078" w:type="dxa"/>
          </w:tcPr>
          <w:p w14:paraId="7516C0A3" w14:textId="77777777" w:rsidR="00326A3B" w:rsidRDefault="00000000">
            <w:pPr>
              <w:pStyle w:val="TableParagraph"/>
              <w:spacing w:line="247" w:lineRule="exact"/>
            </w:pPr>
            <w:r>
              <w:t>Karrin</w:t>
            </w:r>
            <w:r>
              <w:rPr>
                <w:spacing w:val="-11"/>
              </w:rPr>
              <w:t xml:space="preserve"> </w:t>
            </w:r>
            <w:r>
              <w:t>Meffert-</w:t>
            </w:r>
            <w:r>
              <w:rPr>
                <w:spacing w:val="-2"/>
              </w:rPr>
              <w:t>Nelson</w:t>
            </w:r>
          </w:p>
        </w:tc>
        <w:tc>
          <w:tcPr>
            <w:tcW w:w="3154" w:type="dxa"/>
          </w:tcPr>
          <w:p w14:paraId="04E919A4" w14:textId="77777777" w:rsidR="00326A3B" w:rsidRDefault="00000000">
            <w:pPr>
              <w:pStyle w:val="TableParagraph"/>
              <w:spacing w:line="247" w:lineRule="exact"/>
              <w:ind w:left="296" w:right="369"/>
              <w:jc w:val="center"/>
            </w:pPr>
            <w:r>
              <w:t>Rolf</w:t>
            </w:r>
            <w:r>
              <w:rPr>
                <w:spacing w:val="-3"/>
              </w:rPr>
              <w:t xml:space="preserve"> </w:t>
            </w:r>
            <w:r>
              <w:t>Erdahl</w:t>
            </w:r>
            <w:r>
              <w:rPr>
                <w:spacing w:val="-3"/>
              </w:rPr>
              <w:t xml:space="preserve"> </w:t>
            </w:r>
            <w:r>
              <w:rPr>
                <w:spacing w:val="-2"/>
              </w:rPr>
              <w:t>(Adjunct)</w:t>
            </w:r>
          </w:p>
        </w:tc>
        <w:tc>
          <w:tcPr>
            <w:tcW w:w="3006" w:type="dxa"/>
          </w:tcPr>
          <w:p w14:paraId="7D8955C2" w14:textId="77777777" w:rsidR="00326A3B" w:rsidRDefault="00000000">
            <w:pPr>
              <w:pStyle w:val="TableParagraph"/>
              <w:spacing w:line="247" w:lineRule="exact"/>
              <w:ind w:left="0" w:right="49"/>
              <w:jc w:val="right"/>
            </w:pPr>
            <w:r>
              <w:t>Christina</w:t>
            </w:r>
            <w:r>
              <w:rPr>
                <w:spacing w:val="-4"/>
              </w:rPr>
              <w:t xml:space="preserve"> </w:t>
            </w:r>
            <w:r>
              <w:t>Smith</w:t>
            </w:r>
            <w:r>
              <w:rPr>
                <w:spacing w:val="-6"/>
              </w:rPr>
              <w:t xml:space="preserve"> </w:t>
            </w:r>
            <w:r>
              <w:rPr>
                <w:spacing w:val="-2"/>
              </w:rPr>
              <w:t>(Adjunct)</w:t>
            </w:r>
          </w:p>
        </w:tc>
      </w:tr>
      <w:tr w:rsidR="00326A3B" w14:paraId="59AF223B" w14:textId="77777777">
        <w:trPr>
          <w:trHeight w:val="268"/>
        </w:trPr>
        <w:tc>
          <w:tcPr>
            <w:tcW w:w="3078" w:type="dxa"/>
          </w:tcPr>
          <w:p w14:paraId="14FB6B34" w14:textId="77777777" w:rsidR="00326A3B" w:rsidRDefault="00000000">
            <w:pPr>
              <w:pStyle w:val="TableParagraph"/>
              <w:spacing w:line="249" w:lineRule="exact"/>
            </w:pPr>
            <w:r>
              <w:t>James</w:t>
            </w:r>
            <w:r>
              <w:rPr>
                <w:spacing w:val="-5"/>
              </w:rPr>
              <w:t xml:space="preserve"> </w:t>
            </w:r>
            <w:r>
              <w:t>Patrick</w:t>
            </w:r>
            <w:r>
              <w:rPr>
                <w:spacing w:val="-4"/>
              </w:rPr>
              <w:t xml:space="preserve"> </w:t>
            </w:r>
            <w:r>
              <w:rPr>
                <w:spacing w:val="-2"/>
              </w:rPr>
              <w:t>Miller</w:t>
            </w:r>
          </w:p>
        </w:tc>
        <w:tc>
          <w:tcPr>
            <w:tcW w:w="3154" w:type="dxa"/>
          </w:tcPr>
          <w:p w14:paraId="0C4C6696" w14:textId="77777777" w:rsidR="00326A3B" w:rsidRDefault="00000000">
            <w:pPr>
              <w:pStyle w:val="TableParagraph"/>
              <w:spacing w:line="249" w:lineRule="exact"/>
              <w:ind w:left="167" w:right="243"/>
              <w:jc w:val="center"/>
            </w:pPr>
            <w:r>
              <w:t>Sarah</w:t>
            </w:r>
            <w:r>
              <w:rPr>
                <w:spacing w:val="-8"/>
              </w:rPr>
              <w:t xml:space="preserve"> </w:t>
            </w:r>
            <w:r>
              <w:t>Erickson-Lume</w:t>
            </w:r>
            <w:r>
              <w:rPr>
                <w:spacing w:val="-8"/>
              </w:rPr>
              <w:t xml:space="preserve"> </w:t>
            </w:r>
            <w:r>
              <w:rPr>
                <w:spacing w:val="-2"/>
              </w:rPr>
              <w:t>(Adjunct)</w:t>
            </w:r>
          </w:p>
        </w:tc>
        <w:tc>
          <w:tcPr>
            <w:tcW w:w="3006" w:type="dxa"/>
          </w:tcPr>
          <w:p w14:paraId="6A0840E9" w14:textId="77777777" w:rsidR="00326A3B" w:rsidRDefault="00000000">
            <w:pPr>
              <w:pStyle w:val="TableParagraph"/>
              <w:spacing w:line="249" w:lineRule="exact"/>
              <w:ind w:left="0" w:right="49"/>
              <w:jc w:val="right"/>
            </w:pPr>
            <w:r>
              <w:t>Phala</w:t>
            </w:r>
            <w:r>
              <w:rPr>
                <w:spacing w:val="-2"/>
              </w:rPr>
              <w:t xml:space="preserve"> Tracy(Adjunct)</w:t>
            </w:r>
          </w:p>
        </w:tc>
      </w:tr>
      <w:tr w:rsidR="00326A3B" w14:paraId="77F2D96C" w14:textId="77777777">
        <w:trPr>
          <w:trHeight w:val="268"/>
        </w:trPr>
        <w:tc>
          <w:tcPr>
            <w:tcW w:w="3078" w:type="dxa"/>
          </w:tcPr>
          <w:p w14:paraId="2EC10761" w14:textId="77777777" w:rsidR="00326A3B" w:rsidRDefault="00000000">
            <w:pPr>
              <w:pStyle w:val="TableParagraph"/>
              <w:spacing w:line="249" w:lineRule="exact"/>
            </w:pPr>
            <w:r>
              <w:t>Scott</w:t>
            </w:r>
            <w:r>
              <w:rPr>
                <w:spacing w:val="-4"/>
              </w:rPr>
              <w:t xml:space="preserve"> </w:t>
            </w:r>
            <w:r>
              <w:rPr>
                <w:spacing w:val="-2"/>
              </w:rPr>
              <w:t>Moore</w:t>
            </w:r>
          </w:p>
        </w:tc>
        <w:tc>
          <w:tcPr>
            <w:tcW w:w="3154" w:type="dxa"/>
          </w:tcPr>
          <w:p w14:paraId="3E44D4D4" w14:textId="77777777" w:rsidR="00326A3B" w:rsidRDefault="00000000">
            <w:pPr>
              <w:pStyle w:val="TableParagraph"/>
              <w:spacing w:line="249" w:lineRule="exact"/>
              <w:ind w:left="296" w:right="372"/>
              <w:jc w:val="center"/>
            </w:pPr>
            <w:r>
              <w:t>Jeffrey</w:t>
            </w:r>
            <w:r>
              <w:rPr>
                <w:spacing w:val="-3"/>
              </w:rPr>
              <w:t xml:space="preserve"> </w:t>
            </w:r>
            <w:r>
              <w:t>Hess</w:t>
            </w:r>
            <w:r>
              <w:rPr>
                <w:spacing w:val="-3"/>
              </w:rPr>
              <w:t xml:space="preserve"> </w:t>
            </w:r>
            <w:r>
              <w:rPr>
                <w:spacing w:val="-2"/>
              </w:rPr>
              <w:t>(Adjunct)</w:t>
            </w:r>
          </w:p>
        </w:tc>
        <w:tc>
          <w:tcPr>
            <w:tcW w:w="3006" w:type="dxa"/>
          </w:tcPr>
          <w:p w14:paraId="71A59284" w14:textId="77777777" w:rsidR="00326A3B" w:rsidRDefault="00000000">
            <w:pPr>
              <w:pStyle w:val="TableParagraph"/>
              <w:spacing w:line="249" w:lineRule="exact"/>
              <w:ind w:left="0" w:right="49"/>
              <w:jc w:val="right"/>
            </w:pPr>
            <w:r>
              <w:t>Melissa</w:t>
            </w:r>
            <w:r>
              <w:rPr>
                <w:spacing w:val="-7"/>
              </w:rPr>
              <w:t xml:space="preserve"> </w:t>
            </w:r>
            <w:r>
              <w:t>Williams</w:t>
            </w:r>
            <w:r>
              <w:rPr>
                <w:spacing w:val="-3"/>
              </w:rPr>
              <w:t xml:space="preserve"> </w:t>
            </w:r>
            <w:r>
              <w:rPr>
                <w:spacing w:val="-2"/>
              </w:rPr>
              <w:t>(Adjunct)</w:t>
            </w:r>
          </w:p>
        </w:tc>
      </w:tr>
      <w:tr w:rsidR="00326A3B" w14:paraId="550C8B22" w14:textId="77777777">
        <w:trPr>
          <w:trHeight w:val="537"/>
        </w:trPr>
        <w:tc>
          <w:tcPr>
            <w:tcW w:w="3078" w:type="dxa"/>
          </w:tcPr>
          <w:p w14:paraId="3A8BEDA9" w14:textId="77777777" w:rsidR="00326A3B" w:rsidRDefault="00000000">
            <w:pPr>
              <w:pStyle w:val="TableParagraph"/>
              <w:spacing w:line="249" w:lineRule="exact"/>
            </w:pPr>
            <w:r>
              <w:t>Yumiko</w:t>
            </w:r>
            <w:r>
              <w:rPr>
                <w:spacing w:val="-5"/>
              </w:rPr>
              <w:t xml:space="preserve"> </w:t>
            </w:r>
            <w:r>
              <w:t>Oshima-Ryan</w:t>
            </w:r>
            <w:r>
              <w:rPr>
                <w:spacing w:val="-6"/>
              </w:rPr>
              <w:t xml:space="preserve"> </w:t>
            </w:r>
            <w:r>
              <w:t>(On</w:t>
            </w:r>
            <w:r>
              <w:rPr>
                <w:spacing w:val="-6"/>
              </w:rPr>
              <w:t xml:space="preserve"> </w:t>
            </w:r>
            <w:r>
              <w:rPr>
                <w:spacing w:val="-2"/>
              </w:rPr>
              <w:t>leave,</w:t>
            </w:r>
          </w:p>
          <w:p w14:paraId="252935C0" w14:textId="77777777" w:rsidR="00326A3B" w:rsidRDefault="00000000">
            <w:pPr>
              <w:pStyle w:val="TableParagraph"/>
            </w:pPr>
            <w:r>
              <w:t>Spring</w:t>
            </w:r>
            <w:r>
              <w:rPr>
                <w:spacing w:val="-6"/>
              </w:rPr>
              <w:t xml:space="preserve"> </w:t>
            </w:r>
            <w:r>
              <w:rPr>
                <w:spacing w:val="-2"/>
              </w:rPr>
              <w:t>2023)</w:t>
            </w:r>
          </w:p>
        </w:tc>
        <w:tc>
          <w:tcPr>
            <w:tcW w:w="3154" w:type="dxa"/>
          </w:tcPr>
          <w:p w14:paraId="38FFD9EC" w14:textId="77777777" w:rsidR="00326A3B" w:rsidRDefault="00000000">
            <w:pPr>
              <w:pStyle w:val="TableParagraph"/>
              <w:spacing w:line="249" w:lineRule="exact"/>
              <w:ind w:left="296" w:right="372"/>
              <w:jc w:val="center"/>
            </w:pPr>
            <w:r>
              <w:t>Masa</w:t>
            </w:r>
            <w:r>
              <w:rPr>
                <w:spacing w:val="-3"/>
              </w:rPr>
              <w:t xml:space="preserve"> </w:t>
            </w:r>
            <w:r>
              <w:rPr>
                <w:spacing w:val="-2"/>
              </w:rPr>
              <w:t>Ishikawa</w:t>
            </w:r>
          </w:p>
          <w:p w14:paraId="4A57FE09" w14:textId="77777777" w:rsidR="00326A3B" w:rsidRDefault="00000000">
            <w:pPr>
              <w:pStyle w:val="TableParagraph"/>
              <w:ind w:left="296" w:right="369"/>
              <w:jc w:val="center"/>
            </w:pPr>
            <w:r>
              <w:t>David</w:t>
            </w:r>
            <w:r>
              <w:rPr>
                <w:spacing w:val="-6"/>
              </w:rPr>
              <w:t xml:space="preserve"> </w:t>
            </w:r>
            <w:r>
              <w:t>Kozisek</w:t>
            </w:r>
            <w:r>
              <w:rPr>
                <w:spacing w:val="-1"/>
              </w:rPr>
              <w:t xml:space="preserve"> </w:t>
            </w:r>
            <w:r>
              <w:rPr>
                <w:spacing w:val="-2"/>
              </w:rPr>
              <w:t>(Adjunct)</w:t>
            </w:r>
          </w:p>
        </w:tc>
        <w:tc>
          <w:tcPr>
            <w:tcW w:w="3006" w:type="dxa"/>
          </w:tcPr>
          <w:p w14:paraId="2CB98E2A" w14:textId="77777777" w:rsidR="00326A3B" w:rsidRDefault="00000000">
            <w:pPr>
              <w:pStyle w:val="TableParagraph"/>
              <w:spacing w:line="249" w:lineRule="exact"/>
              <w:ind w:left="0" w:right="49"/>
              <w:jc w:val="right"/>
            </w:pPr>
            <w:r>
              <w:t>Chad</w:t>
            </w:r>
            <w:r>
              <w:rPr>
                <w:spacing w:val="-7"/>
              </w:rPr>
              <w:t xml:space="preserve"> </w:t>
            </w:r>
            <w:r>
              <w:t>Winterfeldt</w:t>
            </w:r>
            <w:r>
              <w:rPr>
                <w:spacing w:val="-4"/>
              </w:rPr>
              <w:t xml:space="preserve"> </w:t>
            </w:r>
            <w:r>
              <w:rPr>
                <w:spacing w:val="-2"/>
              </w:rPr>
              <w:t>(Visiting)</w:t>
            </w:r>
          </w:p>
          <w:p w14:paraId="658FB480" w14:textId="77777777" w:rsidR="00326A3B" w:rsidRDefault="00000000">
            <w:pPr>
              <w:pStyle w:val="TableParagraph"/>
              <w:ind w:left="0" w:right="52"/>
              <w:jc w:val="right"/>
            </w:pPr>
            <w:r>
              <w:t>Elisabeth</w:t>
            </w:r>
            <w:r>
              <w:rPr>
                <w:spacing w:val="-7"/>
              </w:rPr>
              <w:t xml:space="preserve"> </w:t>
            </w:r>
            <w:r>
              <w:t>Cherland</w:t>
            </w:r>
            <w:r>
              <w:rPr>
                <w:spacing w:val="-8"/>
              </w:rPr>
              <w:t xml:space="preserve"> </w:t>
            </w:r>
            <w:r>
              <w:rPr>
                <w:spacing w:val="-2"/>
              </w:rPr>
              <w:t>(Visiting)</w:t>
            </w:r>
          </w:p>
        </w:tc>
      </w:tr>
      <w:tr w:rsidR="00326A3B" w14:paraId="11A98763" w14:textId="77777777">
        <w:trPr>
          <w:trHeight w:val="268"/>
        </w:trPr>
        <w:tc>
          <w:tcPr>
            <w:tcW w:w="3078" w:type="dxa"/>
          </w:tcPr>
          <w:p w14:paraId="5D42821F" w14:textId="77777777" w:rsidR="00326A3B" w:rsidRDefault="00000000">
            <w:pPr>
              <w:pStyle w:val="TableParagraph"/>
              <w:spacing w:line="249" w:lineRule="exact"/>
            </w:pPr>
            <w:r>
              <w:t>Patricia</w:t>
            </w:r>
            <w:r>
              <w:rPr>
                <w:spacing w:val="-8"/>
              </w:rPr>
              <w:t xml:space="preserve"> </w:t>
            </w:r>
            <w:r>
              <w:rPr>
                <w:spacing w:val="-2"/>
              </w:rPr>
              <w:t>Snapp</w:t>
            </w:r>
          </w:p>
        </w:tc>
        <w:tc>
          <w:tcPr>
            <w:tcW w:w="3154" w:type="dxa"/>
          </w:tcPr>
          <w:p w14:paraId="5B86D93E" w14:textId="77777777" w:rsidR="00326A3B" w:rsidRDefault="00000000">
            <w:pPr>
              <w:pStyle w:val="TableParagraph"/>
              <w:spacing w:line="249" w:lineRule="exact"/>
              <w:ind w:left="296" w:right="370"/>
              <w:jc w:val="center"/>
            </w:pPr>
            <w:r>
              <w:t>Brady</w:t>
            </w:r>
            <w:r>
              <w:rPr>
                <w:spacing w:val="-6"/>
              </w:rPr>
              <w:t xml:space="preserve"> </w:t>
            </w:r>
            <w:r>
              <w:t>Krusemark</w:t>
            </w:r>
            <w:r>
              <w:rPr>
                <w:spacing w:val="-5"/>
              </w:rPr>
              <w:t xml:space="preserve"> </w:t>
            </w:r>
            <w:r>
              <w:rPr>
                <w:spacing w:val="-2"/>
              </w:rPr>
              <w:t>(Visiting)</w:t>
            </w:r>
          </w:p>
        </w:tc>
        <w:tc>
          <w:tcPr>
            <w:tcW w:w="3006" w:type="dxa"/>
          </w:tcPr>
          <w:p w14:paraId="5F4914A3" w14:textId="77777777" w:rsidR="00326A3B" w:rsidRDefault="00000000">
            <w:pPr>
              <w:pStyle w:val="TableParagraph"/>
              <w:spacing w:line="249" w:lineRule="exact"/>
              <w:ind w:left="0" w:right="52"/>
              <w:jc w:val="right"/>
            </w:pPr>
            <w:r>
              <w:t>Kevin</w:t>
            </w:r>
            <w:r>
              <w:rPr>
                <w:spacing w:val="-4"/>
              </w:rPr>
              <w:t xml:space="preserve"> </w:t>
            </w:r>
            <w:r>
              <w:t>Hobbs</w:t>
            </w:r>
            <w:r>
              <w:rPr>
                <w:spacing w:val="-2"/>
              </w:rPr>
              <w:t xml:space="preserve"> (Visiting)</w:t>
            </w:r>
          </w:p>
        </w:tc>
      </w:tr>
      <w:tr w:rsidR="00326A3B" w14:paraId="7DAA350A" w14:textId="77777777">
        <w:trPr>
          <w:trHeight w:val="513"/>
        </w:trPr>
        <w:tc>
          <w:tcPr>
            <w:tcW w:w="3078" w:type="dxa"/>
          </w:tcPr>
          <w:p w14:paraId="2FBB9019" w14:textId="77777777" w:rsidR="00326A3B" w:rsidRDefault="00000000">
            <w:pPr>
              <w:pStyle w:val="TableParagraph"/>
              <w:spacing w:line="249" w:lineRule="exact"/>
            </w:pPr>
            <w:r>
              <w:t>David</w:t>
            </w:r>
            <w:r>
              <w:rPr>
                <w:spacing w:val="-4"/>
              </w:rPr>
              <w:t xml:space="preserve"> </w:t>
            </w:r>
            <w:r>
              <w:rPr>
                <w:spacing w:val="-2"/>
              </w:rPr>
              <w:t>Stamps</w:t>
            </w:r>
          </w:p>
          <w:p w14:paraId="4993CC39" w14:textId="77777777" w:rsidR="00326A3B" w:rsidRDefault="00000000">
            <w:pPr>
              <w:pStyle w:val="TableParagraph"/>
              <w:spacing w:line="245" w:lineRule="exact"/>
            </w:pPr>
            <w:r>
              <w:t>Esther</w:t>
            </w:r>
            <w:r>
              <w:rPr>
                <w:spacing w:val="-3"/>
              </w:rPr>
              <w:t xml:space="preserve"> </w:t>
            </w:r>
            <w:r>
              <w:rPr>
                <w:spacing w:val="-4"/>
              </w:rPr>
              <w:t>Wang</w:t>
            </w:r>
          </w:p>
        </w:tc>
        <w:tc>
          <w:tcPr>
            <w:tcW w:w="3154" w:type="dxa"/>
          </w:tcPr>
          <w:p w14:paraId="460E88F0" w14:textId="77777777" w:rsidR="00326A3B" w:rsidRDefault="00000000">
            <w:pPr>
              <w:pStyle w:val="TableParagraph"/>
              <w:spacing w:line="249" w:lineRule="exact"/>
              <w:ind w:left="294" w:right="372"/>
              <w:jc w:val="center"/>
            </w:pPr>
            <w:r>
              <w:t>April</w:t>
            </w:r>
            <w:r>
              <w:rPr>
                <w:spacing w:val="-3"/>
              </w:rPr>
              <w:t xml:space="preserve"> </w:t>
            </w:r>
            <w:r>
              <w:t>Ryun</w:t>
            </w:r>
            <w:r>
              <w:rPr>
                <w:spacing w:val="-4"/>
              </w:rPr>
              <w:t xml:space="preserve"> </w:t>
            </w:r>
            <w:r>
              <w:t>Kim</w:t>
            </w:r>
            <w:r>
              <w:rPr>
                <w:spacing w:val="-1"/>
              </w:rPr>
              <w:t xml:space="preserve"> </w:t>
            </w:r>
            <w:r>
              <w:rPr>
                <w:spacing w:val="-2"/>
              </w:rPr>
              <w:t>(Visiting)</w:t>
            </w:r>
          </w:p>
        </w:tc>
        <w:tc>
          <w:tcPr>
            <w:tcW w:w="3006" w:type="dxa"/>
          </w:tcPr>
          <w:p w14:paraId="36A83E0C" w14:textId="77777777" w:rsidR="00326A3B" w:rsidRDefault="00000000">
            <w:pPr>
              <w:pStyle w:val="TableParagraph"/>
              <w:spacing w:line="249" w:lineRule="exact"/>
              <w:ind w:left="0" w:right="51"/>
              <w:jc w:val="right"/>
            </w:pPr>
            <w:r>
              <w:t>Sharon</w:t>
            </w:r>
            <w:r>
              <w:rPr>
                <w:spacing w:val="-12"/>
              </w:rPr>
              <w:t xml:space="preserve"> </w:t>
            </w:r>
            <w:r>
              <w:t>Mautner-</w:t>
            </w:r>
            <w:r>
              <w:rPr>
                <w:spacing w:val="-2"/>
              </w:rPr>
              <w:t>Rodgers</w:t>
            </w:r>
          </w:p>
          <w:p w14:paraId="6F612A8C" w14:textId="77777777" w:rsidR="00326A3B" w:rsidRDefault="00000000">
            <w:pPr>
              <w:pStyle w:val="TableParagraph"/>
              <w:spacing w:line="245" w:lineRule="exact"/>
              <w:ind w:left="0" w:right="51"/>
              <w:jc w:val="right"/>
            </w:pPr>
            <w:r>
              <w:rPr>
                <w:spacing w:val="-2"/>
              </w:rPr>
              <w:t>(Adjunct)</w:t>
            </w:r>
          </w:p>
        </w:tc>
      </w:tr>
    </w:tbl>
    <w:p w14:paraId="05C1CE53" w14:textId="77777777" w:rsidR="00326A3B" w:rsidRDefault="00326A3B">
      <w:pPr>
        <w:pStyle w:val="BodyText"/>
        <w:spacing w:before="5"/>
        <w:ind w:left="0"/>
        <w:rPr>
          <w:b/>
          <w:sz w:val="46"/>
        </w:rPr>
      </w:pPr>
    </w:p>
    <w:p w14:paraId="77150C35" w14:textId="77777777" w:rsidR="00326A3B" w:rsidRDefault="00000000">
      <w:pPr>
        <w:pStyle w:val="BodyText"/>
        <w:spacing w:before="1" w:line="259" w:lineRule="auto"/>
        <w:ind w:right="825"/>
      </w:pPr>
      <w:r>
        <w:t>The Department of Music at Gustavus Adolphus College provides opportunities for students to study music in</w:t>
      </w:r>
      <w:r>
        <w:rPr>
          <w:spacing w:val="-2"/>
        </w:rPr>
        <w:t xml:space="preserve"> </w:t>
      </w:r>
      <w:r>
        <w:t>the context</w:t>
      </w:r>
      <w:r>
        <w:rPr>
          <w:spacing w:val="-1"/>
        </w:rPr>
        <w:t xml:space="preserve"> </w:t>
      </w:r>
      <w:r>
        <w:t>of a</w:t>
      </w:r>
      <w:r>
        <w:rPr>
          <w:spacing w:val="-1"/>
        </w:rPr>
        <w:t xml:space="preserve"> </w:t>
      </w:r>
      <w:r>
        <w:t>liberal arts</w:t>
      </w:r>
      <w:r>
        <w:rPr>
          <w:spacing w:val="-1"/>
        </w:rPr>
        <w:t xml:space="preserve"> </w:t>
      </w:r>
      <w:r>
        <w:t>education. Over</w:t>
      </w:r>
      <w:r>
        <w:rPr>
          <w:spacing w:val="-1"/>
        </w:rPr>
        <w:t xml:space="preserve"> </w:t>
      </w:r>
      <w:r>
        <w:t>a third of</w:t>
      </w:r>
      <w:r>
        <w:rPr>
          <w:spacing w:val="-1"/>
        </w:rPr>
        <w:t xml:space="preserve"> </w:t>
      </w:r>
      <w:r>
        <w:t>the students at Gustavus choose</w:t>
      </w:r>
      <w:r>
        <w:rPr>
          <w:spacing w:val="-1"/>
        </w:rPr>
        <w:t xml:space="preserve"> </w:t>
      </w:r>
      <w:r>
        <w:t>to study music</w:t>
      </w:r>
      <w:r>
        <w:rPr>
          <w:spacing w:val="-3"/>
        </w:rPr>
        <w:t xml:space="preserve"> </w:t>
      </w:r>
      <w:r>
        <w:t>through</w:t>
      </w:r>
      <w:r>
        <w:rPr>
          <w:spacing w:val="-2"/>
        </w:rPr>
        <w:t xml:space="preserve"> </w:t>
      </w:r>
      <w:r>
        <w:t>courses</w:t>
      </w:r>
      <w:r>
        <w:rPr>
          <w:spacing w:val="-3"/>
        </w:rPr>
        <w:t xml:space="preserve"> </w:t>
      </w:r>
      <w:r>
        <w:t>in</w:t>
      </w:r>
      <w:r>
        <w:rPr>
          <w:spacing w:val="-2"/>
        </w:rPr>
        <w:t xml:space="preserve"> </w:t>
      </w:r>
      <w:r>
        <w:t>theory,</w:t>
      </w:r>
      <w:r>
        <w:rPr>
          <w:spacing w:val="-1"/>
        </w:rPr>
        <w:t xml:space="preserve"> </w:t>
      </w:r>
      <w:r>
        <w:t>history,</w:t>
      </w:r>
      <w:r>
        <w:rPr>
          <w:spacing w:val="-3"/>
        </w:rPr>
        <w:t xml:space="preserve"> </w:t>
      </w:r>
      <w:r>
        <w:t>appreciation,</w:t>
      </w:r>
      <w:r>
        <w:rPr>
          <w:spacing w:val="-1"/>
        </w:rPr>
        <w:t xml:space="preserve"> </w:t>
      </w:r>
      <w:r>
        <w:t>pedagogy,</w:t>
      </w:r>
      <w:r>
        <w:rPr>
          <w:spacing w:val="-3"/>
        </w:rPr>
        <w:t xml:space="preserve"> </w:t>
      </w:r>
      <w:r>
        <w:t>and</w:t>
      </w:r>
      <w:r>
        <w:rPr>
          <w:spacing w:val="-2"/>
        </w:rPr>
        <w:t xml:space="preserve"> </w:t>
      </w:r>
      <w:r>
        <w:t>performance.</w:t>
      </w:r>
      <w:r>
        <w:rPr>
          <w:spacing w:val="-1"/>
        </w:rPr>
        <w:t xml:space="preserve"> </w:t>
      </w:r>
      <w:r>
        <w:t>Students</w:t>
      </w:r>
      <w:r>
        <w:rPr>
          <w:spacing w:val="-1"/>
        </w:rPr>
        <w:t xml:space="preserve"> </w:t>
      </w:r>
      <w:r>
        <w:t>interested in majoring in music will receive the Bachelor of Arts degree with a Major in Music or Music Education. The core of the curriculum for the major emphasizes theoretical concepts and applications, historical perspective,</w:t>
      </w:r>
      <w:r>
        <w:rPr>
          <w:spacing w:val="-4"/>
        </w:rPr>
        <w:t xml:space="preserve"> </w:t>
      </w:r>
      <w:r>
        <w:t>aural</w:t>
      </w:r>
      <w:r>
        <w:rPr>
          <w:spacing w:val="-2"/>
        </w:rPr>
        <w:t xml:space="preserve"> </w:t>
      </w:r>
      <w:r>
        <w:t>and</w:t>
      </w:r>
      <w:r>
        <w:rPr>
          <w:spacing w:val="-3"/>
        </w:rPr>
        <w:t xml:space="preserve"> </w:t>
      </w:r>
      <w:r>
        <w:t>analytical</w:t>
      </w:r>
      <w:r>
        <w:rPr>
          <w:spacing w:val="-2"/>
        </w:rPr>
        <w:t xml:space="preserve"> </w:t>
      </w:r>
      <w:r>
        <w:t>skills,</w:t>
      </w:r>
      <w:r>
        <w:rPr>
          <w:spacing w:val="-2"/>
        </w:rPr>
        <w:t xml:space="preserve"> </w:t>
      </w:r>
      <w:r>
        <w:t>and</w:t>
      </w:r>
      <w:r>
        <w:rPr>
          <w:spacing w:val="-3"/>
        </w:rPr>
        <w:t xml:space="preserve"> </w:t>
      </w:r>
      <w:r>
        <w:t>performance</w:t>
      </w:r>
      <w:r>
        <w:rPr>
          <w:spacing w:val="-1"/>
        </w:rPr>
        <w:t xml:space="preserve"> </w:t>
      </w:r>
      <w:r>
        <w:t>techniques.</w:t>
      </w:r>
      <w:r>
        <w:rPr>
          <w:spacing w:val="-2"/>
        </w:rPr>
        <w:t xml:space="preserve"> </w:t>
      </w:r>
      <w:r>
        <w:t>In</w:t>
      </w:r>
      <w:r>
        <w:rPr>
          <w:spacing w:val="-3"/>
        </w:rPr>
        <w:t xml:space="preserve"> </w:t>
      </w:r>
      <w:r>
        <w:t>addition</w:t>
      </w:r>
      <w:r>
        <w:rPr>
          <w:spacing w:val="-5"/>
        </w:rPr>
        <w:t xml:space="preserve"> </w:t>
      </w:r>
      <w:r>
        <w:t>to</w:t>
      </w:r>
      <w:r>
        <w:rPr>
          <w:spacing w:val="-1"/>
        </w:rPr>
        <w:t xml:space="preserve"> </w:t>
      </w:r>
      <w:r>
        <w:t>the</w:t>
      </w:r>
      <w:r>
        <w:rPr>
          <w:spacing w:val="-4"/>
        </w:rPr>
        <w:t xml:space="preserve"> </w:t>
      </w:r>
      <w:r>
        <w:t>completion</w:t>
      </w:r>
      <w:r>
        <w:rPr>
          <w:spacing w:val="-5"/>
        </w:rPr>
        <w:t xml:space="preserve"> </w:t>
      </w:r>
      <w:r>
        <w:t>of</w:t>
      </w:r>
      <w:r>
        <w:rPr>
          <w:spacing w:val="-4"/>
        </w:rPr>
        <w:t xml:space="preserve"> </w:t>
      </w:r>
      <w:r>
        <w:t>the major, students may choose Departmental Honors in Performance, Composition, or History-Literature. Also, advising information is available for students with special interests in music, including Church Music,</w:t>
      </w:r>
      <w:r>
        <w:rPr>
          <w:spacing w:val="-4"/>
        </w:rPr>
        <w:t xml:space="preserve"> </w:t>
      </w:r>
      <w:r>
        <w:t>Music-Business,</w:t>
      </w:r>
      <w:r>
        <w:rPr>
          <w:spacing w:val="-4"/>
        </w:rPr>
        <w:t xml:space="preserve"> </w:t>
      </w:r>
      <w:r>
        <w:t>Music-Computer</w:t>
      </w:r>
      <w:r>
        <w:rPr>
          <w:spacing w:val="-4"/>
        </w:rPr>
        <w:t xml:space="preserve"> </w:t>
      </w:r>
      <w:r>
        <w:t>Composition,</w:t>
      </w:r>
      <w:r>
        <w:rPr>
          <w:spacing w:val="-4"/>
        </w:rPr>
        <w:t xml:space="preserve"> </w:t>
      </w:r>
      <w:r>
        <w:t>Music-Theatre,</w:t>
      </w:r>
      <w:r>
        <w:rPr>
          <w:spacing w:val="-4"/>
        </w:rPr>
        <w:t xml:space="preserve"> </w:t>
      </w:r>
      <w:r>
        <w:t>and</w:t>
      </w:r>
      <w:r>
        <w:rPr>
          <w:spacing w:val="-3"/>
        </w:rPr>
        <w:t xml:space="preserve"> </w:t>
      </w:r>
      <w:r>
        <w:t>Music</w:t>
      </w:r>
      <w:r>
        <w:rPr>
          <w:spacing w:val="-4"/>
        </w:rPr>
        <w:t xml:space="preserve"> </w:t>
      </w:r>
      <w:r>
        <w:t>Therapy.</w:t>
      </w:r>
      <w:r>
        <w:rPr>
          <w:spacing w:val="-2"/>
        </w:rPr>
        <w:t xml:space="preserve"> </w:t>
      </w:r>
      <w:r>
        <w:t>Gustavus</w:t>
      </w:r>
      <w:r>
        <w:rPr>
          <w:spacing w:val="-4"/>
        </w:rPr>
        <w:t xml:space="preserve"> </w:t>
      </w:r>
      <w:r>
        <w:t>also offers a minor in Arts Administration for students seeking internships within the arts community. A flexible music minor is available for those students who complete five courses of music study, including MUS 101, MUS 103, and MUS 111. Detailed information regarding the Music Major, Departmental Honors and special interest programs can be found in the Academic Catalog and in the Music Student Handbook: gustavus.edu/music/concertFiles/media/Music_Student_Handbook_2021-22.pdf</w:t>
      </w:r>
    </w:p>
    <w:p w14:paraId="7D824715" w14:textId="77777777" w:rsidR="00326A3B" w:rsidRDefault="00000000">
      <w:pPr>
        <w:pStyle w:val="BodyText"/>
        <w:spacing w:before="157" w:line="259" w:lineRule="auto"/>
        <w:ind w:right="825"/>
      </w:pPr>
      <w:r>
        <w:t>The musical year at Gustavus is highlighted by several events. The annual presentation of Christmas in Christ</w:t>
      </w:r>
      <w:r>
        <w:rPr>
          <w:spacing w:val="-1"/>
        </w:rPr>
        <w:t xml:space="preserve"> </w:t>
      </w:r>
      <w:r>
        <w:t>Chapel</w:t>
      </w:r>
      <w:r>
        <w:rPr>
          <w:spacing w:val="-2"/>
        </w:rPr>
        <w:t xml:space="preserve"> </w:t>
      </w:r>
      <w:r>
        <w:t>involves</w:t>
      </w:r>
      <w:r>
        <w:rPr>
          <w:spacing w:val="-4"/>
        </w:rPr>
        <w:t xml:space="preserve"> </w:t>
      </w:r>
      <w:r>
        <w:t>over</w:t>
      </w:r>
      <w:r>
        <w:rPr>
          <w:spacing w:val="-4"/>
        </w:rPr>
        <w:t xml:space="preserve"> </w:t>
      </w:r>
      <w:r>
        <w:t>350</w:t>
      </w:r>
      <w:r>
        <w:rPr>
          <w:spacing w:val="-1"/>
        </w:rPr>
        <w:t xml:space="preserve"> </w:t>
      </w:r>
      <w:r>
        <w:t>student</w:t>
      </w:r>
      <w:r>
        <w:rPr>
          <w:spacing w:val="-4"/>
        </w:rPr>
        <w:t xml:space="preserve"> </w:t>
      </w:r>
      <w:r>
        <w:t>musicians.</w:t>
      </w:r>
      <w:r>
        <w:rPr>
          <w:spacing w:val="-2"/>
        </w:rPr>
        <w:t xml:space="preserve"> </w:t>
      </w:r>
      <w:r>
        <w:t>Several</w:t>
      </w:r>
      <w:r>
        <w:rPr>
          <w:spacing w:val="-5"/>
        </w:rPr>
        <w:t xml:space="preserve"> </w:t>
      </w:r>
      <w:r>
        <w:t>ensembles,</w:t>
      </w:r>
      <w:r>
        <w:rPr>
          <w:spacing w:val="-4"/>
        </w:rPr>
        <w:t xml:space="preserve"> </w:t>
      </w:r>
      <w:r>
        <w:t>including</w:t>
      </w:r>
      <w:r>
        <w:rPr>
          <w:spacing w:val="-3"/>
        </w:rPr>
        <w:t xml:space="preserve"> </w:t>
      </w:r>
      <w:r>
        <w:t>the</w:t>
      </w:r>
      <w:r>
        <w:rPr>
          <w:spacing w:val="-1"/>
        </w:rPr>
        <w:t xml:space="preserve"> </w:t>
      </w:r>
      <w:r>
        <w:t>Gustavus</w:t>
      </w:r>
      <w:r>
        <w:rPr>
          <w:spacing w:val="-2"/>
        </w:rPr>
        <w:t xml:space="preserve"> </w:t>
      </w:r>
      <w:r>
        <w:t>Choir,</w:t>
      </w:r>
      <w:r>
        <w:rPr>
          <w:spacing w:val="-2"/>
        </w:rPr>
        <w:t xml:space="preserve"> </w:t>
      </w:r>
      <w:r>
        <w:t>the Choir of Christ Chapel, the Gustavus Wind Orchestra, the Gustavus Symphony Orchestra, and the Gustavus Jazz Ensemble make concert tours each year. In recent years, Gustavus ensembles have performed in Eastern and Western Europe, Scandinavia, China, Japan, Canada, South Africa, the Middle East and</w:t>
      </w:r>
      <w:r>
        <w:rPr>
          <w:spacing w:val="-1"/>
        </w:rPr>
        <w:t xml:space="preserve"> </w:t>
      </w:r>
      <w:r>
        <w:t>throughout</w:t>
      </w:r>
      <w:r>
        <w:rPr>
          <w:spacing w:val="-2"/>
        </w:rPr>
        <w:t xml:space="preserve"> </w:t>
      </w:r>
      <w:r>
        <w:t>the</w:t>
      </w:r>
      <w:r>
        <w:rPr>
          <w:spacing w:val="-2"/>
        </w:rPr>
        <w:t xml:space="preserve"> </w:t>
      </w:r>
      <w:r>
        <w:t>continental United</w:t>
      </w:r>
      <w:r>
        <w:rPr>
          <w:spacing w:val="-3"/>
        </w:rPr>
        <w:t xml:space="preserve"> </w:t>
      </w:r>
      <w:r>
        <w:t>States. Each</w:t>
      </w:r>
      <w:r>
        <w:rPr>
          <w:spacing w:val="-1"/>
        </w:rPr>
        <w:t xml:space="preserve"> </w:t>
      </w:r>
      <w:r>
        <w:t>year</w:t>
      </w:r>
      <w:r>
        <w:rPr>
          <w:spacing w:val="-2"/>
        </w:rPr>
        <w:t xml:space="preserve"> </w:t>
      </w:r>
      <w:r>
        <w:t>the</w:t>
      </w:r>
      <w:r>
        <w:rPr>
          <w:spacing w:val="-2"/>
        </w:rPr>
        <w:t xml:space="preserve"> </w:t>
      </w:r>
      <w:r>
        <w:t>Gustavus Artist</w:t>
      </w:r>
      <w:r>
        <w:rPr>
          <w:spacing w:val="-4"/>
        </w:rPr>
        <w:t xml:space="preserve"> </w:t>
      </w:r>
      <w:r>
        <w:t>Series and</w:t>
      </w:r>
      <w:r>
        <w:rPr>
          <w:spacing w:val="-1"/>
        </w:rPr>
        <w:t xml:space="preserve"> </w:t>
      </w:r>
      <w:r>
        <w:t>Colloquium Series brings outstanding ensembles and recitalists to campus. In addition, music faculty, individual student performers, student ensembles, and faculty ensembles present more than 240 concerts and recitals</w:t>
      </w:r>
      <w:r>
        <w:rPr>
          <w:spacing w:val="-4"/>
        </w:rPr>
        <w:t xml:space="preserve"> </w:t>
      </w:r>
      <w:r>
        <w:t>each</w:t>
      </w:r>
      <w:r>
        <w:rPr>
          <w:spacing w:val="-5"/>
        </w:rPr>
        <w:t xml:space="preserve"> </w:t>
      </w:r>
      <w:r>
        <w:t>year.</w:t>
      </w:r>
      <w:r>
        <w:rPr>
          <w:spacing w:val="-5"/>
        </w:rPr>
        <w:t xml:space="preserve"> </w:t>
      </w:r>
      <w:r>
        <w:t>These</w:t>
      </w:r>
      <w:r>
        <w:rPr>
          <w:spacing w:val="-4"/>
        </w:rPr>
        <w:t xml:space="preserve"> </w:t>
      </w:r>
      <w:r>
        <w:t>events</w:t>
      </w:r>
      <w:r>
        <w:rPr>
          <w:spacing w:val="-4"/>
        </w:rPr>
        <w:t xml:space="preserve"> </w:t>
      </w:r>
      <w:r>
        <w:t>offer</w:t>
      </w:r>
      <w:r>
        <w:rPr>
          <w:spacing w:val="-2"/>
        </w:rPr>
        <w:t xml:space="preserve"> </w:t>
      </w:r>
      <w:r>
        <w:t>rich</w:t>
      </w:r>
      <w:r>
        <w:rPr>
          <w:spacing w:val="-3"/>
        </w:rPr>
        <w:t xml:space="preserve"> </w:t>
      </w:r>
      <w:r>
        <w:t>and</w:t>
      </w:r>
      <w:r>
        <w:rPr>
          <w:spacing w:val="-3"/>
        </w:rPr>
        <w:t xml:space="preserve"> </w:t>
      </w:r>
      <w:r>
        <w:t>varied</w:t>
      </w:r>
      <w:r>
        <w:rPr>
          <w:spacing w:val="-5"/>
        </w:rPr>
        <w:t xml:space="preserve"> </w:t>
      </w:r>
      <w:r>
        <w:t>musical</w:t>
      </w:r>
      <w:r>
        <w:rPr>
          <w:spacing w:val="-4"/>
        </w:rPr>
        <w:t xml:space="preserve"> </w:t>
      </w:r>
      <w:r>
        <w:t>opportunities</w:t>
      </w:r>
      <w:r>
        <w:rPr>
          <w:spacing w:val="-2"/>
        </w:rPr>
        <w:t xml:space="preserve"> </w:t>
      </w:r>
      <w:r>
        <w:t>for</w:t>
      </w:r>
      <w:r>
        <w:rPr>
          <w:spacing w:val="-2"/>
        </w:rPr>
        <w:t xml:space="preserve"> </w:t>
      </w:r>
      <w:r>
        <w:t>both</w:t>
      </w:r>
      <w:r>
        <w:rPr>
          <w:spacing w:val="-3"/>
        </w:rPr>
        <w:t xml:space="preserve"> </w:t>
      </w:r>
      <w:r>
        <w:t>the</w:t>
      </w:r>
      <w:r>
        <w:rPr>
          <w:spacing w:val="-1"/>
        </w:rPr>
        <w:t xml:space="preserve"> </w:t>
      </w:r>
      <w:r>
        <w:t>campus</w:t>
      </w:r>
      <w:r>
        <w:rPr>
          <w:spacing w:val="-2"/>
        </w:rPr>
        <w:t xml:space="preserve"> </w:t>
      </w:r>
      <w:r>
        <w:t>and</w:t>
      </w:r>
      <w:r>
        <w:rPr>
          <w:spacing w:val="-3"/>
        </w:rPr>
        <w:t xml:space="preserve"> </w:t>
      </w:r>
      <w:r>
        <w:t>the greater Gustavus community.</w:t>
      </w:r>
    </w:p>
    <w:p w14:paraId="09EDFE52" w14:textId="77777777" w:rsidR="00326A3B" w:rsidRDefault="00326A3B">
      <w:pPr>
        <w:spacing w:line="259" w:lineRule="auto"/>
        <w:sectPr w:rsidR="00326A3B">
          <w:pgSz w:w="12240" w:h="15840"/>
          <w:pgMar w:top="1420" w:right="620" w:bottom="1000" w:left="560" w:header="0" w:footer="818" w:gutter="0"/>
          <w:cols w:space="720"/>
        </w:sectPr>
      </w:pPr>
    </w:p>
    <w:p w14:paraId="0A4255DA" w14:textId="77777777" w:rsidR="00326A3B" w:rsidRDefault="00000000">
      <w:pPr>
        <w:pStyle w:val="Heading2"/>
        <w:spacing w:before="19"/>
      </w:pPr>
      <w:bookmarkStart w:id="246" w:name="Statement_of_Mission"/>
      <w:bookmarkEnd w:id="246"/>
      <w:r>
        <w:lastRenderedPageBreak/>
        <w:t>Statement</w:t>
      </w:r>
      <w:r>
        <w:rPr>
          <w:spacing w:val="-4"/>
        </w:rPr>
        <w:t xml:space="preserve"> </w:t>
      </w:r>
      <w:r>
        <w:t>of</w:t>
      </w:r>
      <w:r>
        <w:rPr>
          <w:spacing w:val="-4"/>
        </w:rPr>
        <w:t xml:space="preserve"> </w:t>
      </w:r>
      <w:r>
        <w:rPr>
          <w:spacing w:val="-2"/>
        </w:rPr>
        <w:t>Mission</w:t>
      </w:r>
    </w:p>
    <w:p w14:paraId="2DE4394E" w14:textId="77777777" w:rsidR="00326A3B" w:rsidRDefault="00000000">
      <w:pPr>
        <w:pStyle w:val="BodyText"/>
        <w:spacing w:before="186" w:line="259" w:lineRule="auto"/>
        <w:ind w:left="880" w:right="825"/>
      </w:pPr>
      <w:r>
        <w:t>Rooted in a rich Lutheran musical tradition with a commitment to innovation, the Gustavus Adolphus College Department of Music prepares students to lead lives grounded in the musical arts. Our department</w:t>
      </w:r>
      <w:r>
        <w:rPr>
          <w:spacing w:val="-3"/>
        </w:rPr>
        <w:t xml:space="preserve"> </w:t>
      </w:r>
      <w:r>
        <w:t>demonstrates</w:t>
      </w:r>
      <w:r>
        <w:rPr>
          <w:spacing w:val="-5"/>
        </w:rPr>
        <w:t xml:space="preserve"> </w:t>
      </w:r>
      <w:r>
        <w:t>nationally</w:t>
      </w:r>
      <w:r>
        <w:rPr>
          <w:spacing w:val="-5"/>
        </w:rPr>
        <w:t xml:space="preserve"> </w:t>
      </w:r>
      <w:r>
        <w:t>recognized</w:t>
      </w:r>
      <w:r>
        <w:rPr>
          <w:spacing w:val="-5"/>
        </w:rPr>
        <w:t xml:space="preserve"> </w:t>
      </w:r>
      <w:r>
        <w:t>excellence</w:t>
      </w:r>
      <w:r>
        <w:rPr>
          <w:spacing w:val="-3"/>
        </w:rPr>
        <w:t xml:space="preserve"> </w:t>
      </w:r>
      <w:r>
        <w:t>in</w:t>
      </w:r>
      <w:r>
        <w:rPr>
          <w:spacing w:val="-5"/>
        </w:rPr>
        <w:t xml:space="preserve"> </w:t>
      </w:r>
      <w:r>
        <w:t>teaching,</w:t>
      </w:r>
      <w:r>
        <w:rPr>
          <w:spacing w:val="-4"/>
        </w:rPr>
        <w:t xml:space="preserve"> </w:t>
      </w:r>
      <w:r>
        <w:t>research,</w:t>
      </w:r>
      <w:r>
        <w:rPr>
          <w:spacing w:val="-5"/>
        </w:rPr>
        <w:t xml:space="preserve"> </w:t>
      </w:r>
      <w:r>
        <w:t>and</w:t>
      </w:r>
      <w:r>
        <w:rPr>
          <w:spacing w:val="-5"/>
        </w:rPr>
        <w:t xml:space="preserve"> </w:t>
      </w:r>
      <w:r>
        <w:t>performance</w:t>
      </w:r>
      <w:r>
        <w:rPr>
          <w:spacing w:val="-3"/>
        </w:rPr>
        <w:t xml:space="preserve"> </w:t>
      </w:r>
      <w:r>
        <w:t>with a continual expectation for growth and improvement. By weaving diverse experiences and engaged learning</w:t>
      </w:r>
      <w:r>
        <w:rPr>
          <w:spacing w:val="-1"/>
        </w:rPr>
        <w:t xml:space="preserve"> </w:t>
      </w:r>
      <w:r>
        <w:t>practices, the</w:t>
      </w:r>
      <w:r>
        <w:rPr>
          <w:spacing w:val="-2"/>
        </w:rPr>
        <w:t xml:space="preserve"> </w:t>
      </w:r>
      <w:r>
        <w:t>department prepares</w:t>
      </w:r>
      <w:r>
        <w:rPr>
          <w:spacing w:val="-2"/>
        </w:rPr>
        <w:t xml:space="preserve"> </w:t>
      </w:r>
      <w:r>
        <w:t>our students for a lifetime</w:t>
      </w:r>
      <w:r>
        <w:rPr>
          <w:spacing w:val="-2"/>
        </w:rPr>
        <w:t xml:space="preserve"> </w:t>
      </w:r>
      <w:r>
        <w:t>commitment</w:t>
      </w:r>
      <w:r>
        <w:rPr>
          <w:spacing w:val="-2"/>
        </w:rPr>
        <w:t xml:space="preserve"> </w:t>
      </w:r>
      <w:r>
        <w:t>to the</w:t>
      </w:r>
      <w:r>
        <w:rPr>
          <w:spacing w:val="-2"/>
        </w:rPr>
        <w:t xml:space="preserve"> </w:t>
      </w:r>
      <w:r>
        <w:t>arts</w:t>
      </w:r>
      <w:r>
        <w:rPr>
          <w:spacing w:val="-2"/>
        </w:rPr>
        <w:t xml:space="preserve"> </w:t>
      </w:r>
      <w:r>
        <w:t>through vocation and avocation.</w:t>
      </w:r>
    </w:p>
    <w:p w14:paraId="27772627" w14:textId="77777777" w:rsidR="00326A3B" w:rsidRDefault="00000000">
      <w:pPr>
        <w:pStyle w:val="BodyText"/>
        <w:spacing w:before="160" w:line="256" w:lineRule="auto"/>
        <w:ind w:right="825"/>
      </w:pPr>
      <w:r>
        <w:rPr>
          <w:b/>
        </w:rPr>
        <w:t>Music</w:t>
      </w:r>
      <w:r>
        <w:rPr>
          <w:b/>
          <w:spacing w:val="-2"/>
        </w:rPr>
        <w:t xml:space="preserve"> </w:t>
      </w:r>
      <w:r>
        <w:rPr>
          <w:b/>
        </w:rPr>
        <w:t>Major:</w:t>
      </w:r>
      <w:r>
        <w:rPr>
          <w:b/>
          <w:spacing w:val="-2"/>
        </w:rPr>
        <w:t xml:space="preserve"> </w:t>
      </w:r>
      <w:r>
        <w:t>A</w:t>
      </w:r>
      <w:r>
        <w:rPr>
          <w:spacing w:val="-1"/>
        </w:rPr>
        <w:t xml:space="preserve"> </w:t>
      </w:r>
      <w:r>
        <w:t>grade</w:t>
      </w:r>
      <w:r>
        <w:rPr>
          <w:spacing w:val="-3"/>
        </w:rPr>
        <w:t xml:space="preserve"> </w:t>
      </w:r>
      <w:r>
        <w:t>of</w:t>
      </w:r>
      <w:r>
        <w:rPr>
          <w:spacing w:val="-4"/>
        </w:rPr>
        <w:t xml:space="preserve"> </w:t>
      </w:r>
      <w:r>
        <w:t>C–</w:t>
      </w:r>
      <w:r>
        <w:rPr>
          <w:spacing w:val="-3"/>
        </w:rPr>
        <w:t xml:space="preserve"> </w:t>
      </w:r>
      <w:r>
        <w:t>or</w:t>
      </w:r>
      <w:r>
        <w:rPr>
          <w:spacing w:val="-1"/>
        </w:rPr>
        <w:t xml:space="preserve"> </w:t>
      </w:r>
      <w:r>
        <w:t>higher</w:t>
      </w:r>
      <w:r>
        <w:rPr>
          <w:spacing w:val="-1"/>
        </w:rPr>
        <w:t xml:space="preserve"> </w:t>
      </w:r>
      <w:r>
        <w:t>is</w:t>
      </w:r>
      <w:r>
        <w:rPr>
          <w:spacing w:val="-1"/>
        </w:rPr>
        <w:t xml:space="preserve"> </w:t>
      </w:r>
      <w:r>
        <w:t>required</w:t>
      </w:r>
      <w:r>
        <w:rPr>
          <w:spacing w:val="-2"/>
        </w:rPr>
        <w:t xml:space="preserve"> </w:t>
      </w:r>
      <w:r>
        <w:t>in</w:t>
      </w:r>
      <w:r>
        <w:rPr>
          <w:spacing w:val="-4"/>
        </w:rPr>
        <w:t xml:space="preserve"> </w:t>
      </w:r>
      <w:r>
        <w:t>all</w:t>
      </w:r>
      <w:r>
        <w:rPr>
          <w:spacing w:val="-3"/>
        </w:rPr>
        <w:t xml:space="preserve"> </w:t>
      </w:r>
      <w:r>
        <w:t>courses</w:t>
      </w:r>
      <w:r>
        <w:rPr>
          <w:spacing w:val="-3"/>
        </w:rPr>
        <w:t xml:space="preserve"> </w:t>
      </w:r>
      <w:r>
        <w:t>used</w:t>
      </w:r>
      <w:r>
        <w:rPr>
          <w:spacing w:val="-2"/>
        </w:rPr>
        <w:t xml:space="preserve"> </w:t>
      </w:r>
      <w:r>
        <w:t>to</w:t>
      </w:r>
      <w:r>
        <w:rPr>
          <w:spacing w:val="-2"/>
        </w:rPr>
        <w:t xml:space="preserve"> </w:t>
      </w:r>
      <w:r>
        <w:t>satisfy the</w:t>
      </w:r>
      <w:r>
        <w:rPr>
          <w:spacing w:val="-5"/>
        </w:rPr>
        <w:t xml:space="preserve"> </w:t>
      </w:r>
      <w:r>
        <w:t>requirements</w:t>
      </w:r>
      <w:r>
        <w:rPr>
          <w:spacing w:val="-1"/>
        </w:rPr>
        <w:t xml:space="preserve"> </w:t>
      </w:r>
      <w:r>
        <w:t>for</w:t>
      </w:r>
      <w:r>
        <w:rPr>
          <w:spacing w:val="-1"/>
        </w:rPr>
        <w:t xml:space="preserve"> </w:t>
      </w:r>
      <w:r>
        <w:t>the major. A major consists of 13.13 course credits, including</w:t>
      </w:r>
    </w:p>
    <w:p w14:paraId="20FF5E37" w14:textId="77777777" w:rsidR="00326A3B" w:rsidRDefault="00000000">
      <w:pPr>
        <w:pStyle w:val="ListParagraph"/>
        <w:numPr>
          <w:ilvl w:val="0"/>
          <w:numId w:val="7"/>
        </w:numPr>
        <w:tabs>
          <w:tab w:val="left" w:pos="1600"/>
        </w:tabs>
        <w:spacing w:before="165" w:line="259" w:lineRule="auto"/>
        <w:ind w:right="852"/>
      </w:pPr>
      <w:r>
        <w:rPr>
          <w:b/>
        </w:rPr>
        <w:t xml:space="preserve">Theory, History and Pedagogy of Music: </w:t>
      </w:r>
      <w:r>
        <w:t>seven course credits including MUS-103, MUS-104, MUS-111,</w:t>
      </w:r>
      <w:r>
        <w:rPr>
          <w:spacing w:val="-4"/>
        </w:rPr>
        <w:t xml:space="preserve"> </w:t>
      </w:r>
      <w:r>
        <w:t>MUS-112,</w:t>
      </w:r>
      <w:r>
        <w:rPr>
          <w:spacing w:val="-4"/>
        </w:rPr>
        <w:t xml:space="preserve"> </w:t>
      </w:r>
      <w:r>
        <w:t>MUS-211,</w:t>
      </w:r>
      <w:r>
        <w:rPr>
          <w:spacing w:val="-4"/>
        </w:rPr>
        <w:t xml:space="preserve"> </w:t>
      </w:r>
      <w:r>
        <w:t>MUS-212,</w:t>
      </w:r>
      <w:r>
        <w:rPr>
          <w:spacing w:val="-4"/>
        </w:rPr>
        <w:t xml:space="preserve"> </w:t>
      </w:r>
      <w:r>
        <w:t>MUS-374,</w:t>
      </w:r>
      <w:r>
        <w:rPr>
          <w:spacing w:val="-4"/>
        </w:rPr>
        <w:t xml:space="preserve"> </w:t>
      </w:r>
      <w:r>
        <w:t>MUS-375,</w:t>
      </w:r>
      <w:r>
        <w:rPr>
          <w:spacing w:val="-4"/>
        </w:rPr>
        <w:t xml:space="preserve"> </w:t>
      </w:r>
      <w:r>
        <w:t>MUS-380,</w:t>
      </w:r>
      <w:r>
        <w:rPr>
          <w:spacing w:val="-2"/>
        </w:rPr>
        <w:t xml:space="preserve"> </w:t>
      </w:r>
      <w:r>
        <w:t>and</w:t>
      </w:r>
      <w:r>
        <w:rPr>
          <w:spacing w:val="-5"/>
        </w:rPr>
        <w:t xml:space="preserve"> </w:t>
      </w:r>
      <w:r>
        <w:t>either</w:t>
      </w:r>
      <w:r>
        <w:rPr>
          <w:spacing w:val="-2"/>
        </w:rPr>
        <w:t xml:space="preserve"> </w:t>
      </w:r>
      <w:r>
        <w:t>MUS-385</w:t>
      </w:r>
      <w:r>
        <w:rPr>
          <w:spacing w:val="-3"/>
        </w:rPr>
        <w:t xml:space="preserve"> </w:t>
      </w:r>
      <w:r>
        <w:t xml:space="preserve">or </w:t>
      </w:r>
      <w:r>
        <w:rPr>
          <w:spacing w:val="-2"/>
        </w:rPr>
        <w:t>MUS-387.</w:t>
      </w:r>
    </w:p>
    <w:p w14:paraId="7FCE38B9" w14:textId="77777777" w:rsidR="00326A3B" w:rsidRDefault="00000000">
      <w:pPr>
        <w:pStyle w:val="ListParagraph"/>
        <w:numPr>
          <w:ilvl w:val="0"/>
          <w:numId w:val="7"/>
        </w:numPr>
        <w:tabs>
          <w:tab w:val="left" w:pos="1600"/>
        </w:tabs>
        <w:spacing w:before="0" w:line="259" w:lineRule="auto"/>
        <w:ind w:left="1598" w:right="876"/>
      </w:pPr>
      <w:r>
        <w:rPr>
          <w:b/>
        </w:rPr>
        <w:t xml:space="preserve">Music Performance: </w:t>
      </w:r>
      <w:r>
        <w:t>Six course credits in lessons and</w:t>
      </w:r>
      <w:r>
        <w:rPr>
          <w:spacing w:val="-1"/>
        </w:rPr>
        <w:t xml:space="preserve"> </w:t>
      </w:r>
      <w:r>
        <w:t>ensembles divided as follows: four course credits of lessons (MUS-245 to MUS-267 and MUS-345 to MUS-367) with a minimum concentration (3 course credits) in the primary instrument/voice, and two course credits of ensembles (MUS-150 to MUS-194). Unless enrolled in student teaching or study abroad, students must include study of their primary instrument during both semesters of their senior year. All ensembles must be taken “for credit” in order to count in the major. Appropriate ensembles for voice majors are MUS-155 and MUS-156. Appropriate ensembles for instrumental majors are MUS-161, MUS-165 or MUS-170. A .25 ensemble is the required registration for all majors, unless, on the basis of audition, they are assigned to a .13 ensemble. (In the case of the latter, enrollment in a second .13 ensemble would complete the requirement.) Keyboard students may satisfy part of the ensemble requirement through supervised</w:t>
      </w:r>
      <w:r>
        <w:rPr>
          <w:spacing w:val="-5"/>
        </w:rPr>
        <w:t xml:space="preserve"> </w:t>
      </w:r>
      <w:r>
        <w:t>accompanying</w:t>
      </w:r>
      <w:r>
        <w:rPr>
          <w:spacing w:val="-3"/>
        </w:rPr>
        <w:t xml:space="preserve"> </w:t>
      </w:r>
      <w:r>
        <w:t>in</w:t>
      </w:r>
      <w:r>
        <w:rPr>
          <w:spacing w:val="-3"/>
        </w:rPr>
        <w:t xml:space="preserve"> </w:t>
      </w:r>
      <w:r>
        <w:t>MUS-140</w:t>
      </w:r>
      <w:r>
        <w:rPr>
          <w:spacing w:val="-3"/>
        </w:rPr>
        <w:t xml:space="preserve"> </w:t>
      </w:r>
      <w:r>
        <w:t>or</w:t>
      </w:r>
      <w:r>
        <w:rPr>
          <w:spacing w:val="-4"/>
        </w:rPr>
        <w:t xml:space="preserve"> </w:t>
      </w:r>
      <w:r>
        <w:t>MUS-141.</w:t>
      </w:r>
      <w:r>
        <w:rPr>
          <w:spacing w:val="-2"/>
        </w:rPr>
        <w:t xml:space="preserve"> </w:t>
      </w:r>
      <w:r>
        <w:t>Guitar</w:t>
      </w:r>
      <w:r>
        <w:rPr>
          <w:spacing w:val="-3"/>
        </w:rPr>
        <w:t xml:space="preserve"> </w:t>
      </w:r>
      <w:r>
        <w:t>majors</w:t>
      </w:r>
      <w:r>
        <w:rPr>
          <w:spacing w:val="-4"/>
        </w:rPr>
        <w:t xml:space="preserve"> </w:t>
      </w:r>
      <w:r>
        <w:t>are</w:t>
      </w:r>
      <w:r>
        <w:rPr>
          <w:spacing w:val="-4"/>
        </w:rPr>
        <w:t xml:space="preserve"> </w:t>
      </w:r>
      <w:r>
        <w:t>encouraged</w:t>
      </w:r>
      <w:r>
        <w:rPr>
          <w:spacing w:val="-3"/>
        </w:rPr>
        <w:t xml:space="preserve"> </w:t>
      </w:r>
      <w:r>
        <w:t>to</w:t>
      </w:r>
      <w:r>
        <w:rPr>
          <w:spacing w:val="-2"/>
        </w:rPr>
        <w:t xml:space="preserve"> </w:t>
      </w:r>
      <w:r>
        <w:t>satisfy</w:t>
      </w:r>
      <w:r>
        <w:rPr>
          <w:spacing w:val="-4"/>
        </w:rPr>
        <w:t xml:space="preserve"> </w:t>
      </w:r>
      <w:r>
        <w:t>part of the ensemble requirement through MUS-175 or MUS-189.</w:t>
      </w:r>
    </w:p>
    <w:p w14:paraId="2562FBC2" w14:textId="77777777" w:rsidR="00326A3B" w:rsidRDefault="00000000">
      <w:pPr>
        <w:pStyle w:val="ListParagraph"/>
        <w:numPr>
          <w:ilvl w:val="0"/>
          <w:numId w:val="7"/>
        </w:numPr>
        <w:tabs>
          <w:tab w:val="left" w:pos="1599"/>
        </w:tabs>
        <w:spacing w:before="0" w:line="265" w:lineRule="exact"/>
        <w:ind w:left="1598" w:hanging="361"/>
      </w:pPr>
      <w:r>
        <w:rPr>
          <w:b/>
        </w:rPr>
        <w:t>MUS-390</w:t>
      </w:r>
      <w:r>
        <w:rPr>
          <w:b/>
          <w:spacing w:val="-5"/>
        </w:rPr>
        <w:t xml:space="preserve"> </w:t>
      </w:r>
      <w:r>
        <w:rPr>
          <w:b/>
        </w:rPr>
        <w:t>Senior</w:t>
      </w:r>
      <w:r>
        <w:rPr>
          <w:b/>
          <w:spacing w:val="-6"/>
        </w:rPr>
        <w:t xml:space="preserve"> </w:t>
      </w:r>
      <w:r>
        <w:rPr>
          <w:b/>
        </w:rPr>
        <w:t>Major</w:t>
      </w:r>
      <w:r>
        <w:rPr>
          <w:b/>
          <w:spacing w:val="-5"/>
        </w:rPr>
        <w:t xml:space="preserve"> </w:t>
      </w:r>
      <w:r>
        <w:rPr>
          <w:b/>
        </w:rPr>
        <w:t>Capstone</w:t>
      </w:r>
      <w:r>
        <w:rPr>
          <w:b/>
          <w:spacing w:val="-4"/>
        </w:rPr>
        <w:t xml:space="preserve"> </w:t>
      </w:r>
      <w:r>
        <w:rPr>
          <w:b/>
        </w:rPr>
        <w:t>Experience</w:t>
      </w:r>
      <w:r>
        <w:rPr>
          <w:b/>
          <w:spacing w:val="-6"/>
        </w:rPr>
        <w:t xml:space="preserve"> </w:t>
      </w:r>
      <w:r>
        <w:t>(.13</w:t>
      </w:r>
      <w:r>
        <w:rPr>
          <w:spacing w:val="-4"/>
        </w:rPr>
        <w:t xml:space="preserve"> </w:t>
      </w:r>
      <w:r>
        <w:t>course</w:t>
      </w:r>
      <w:r>
        <w:rPr>
          <w:spacing w:val="-3"/>
        </w:rPr>
        <w:t xml:space="preserve"> </w:t>
      </w:r>
      <w:r>
        <w:t>in</w:t>
      </w:r>
      <w:r>
        <w:rPr>
          <w:spacing w:val="-5"/>
        </w:rPr>
        <w:t xml:space="preserve"> </w:t>
      </w:r>
      <w:r>
        <w:t>senior</w:t>
      </w:r>
      <w:r>
        <w:rPr>
          <w:spacing w:val="-5"/>
        </w:rPr>
        <w:t xml:space="preserve"> </w:t>
      </w:r>
      <w:r>
        <w:rPr>
          <w:spacing w:val="-2"/>
        </w:rPr>
        <w:t>year.)</w:t>
      </w:r>
    </w:p>
    <w:p w14:paraId="61610057" w14:textId="77777777" w:rsidR="00326A3B" w:rsidRDefault="00000000">
      <w:pPr>
        <w:pStyle w:val="BodyText"/>
        <w:spacing w:before="179" w:line="259" w:lineRule="auto"/>
        <w:ind w:left="877" w:right="885"/>
      </w:pPr>
      <w:r>
        <w:rPr>
          <w:b/>
        </w:rPr>
        <w:t xml:space="preserve">Music Education Major: </w:t>
      </w:r>
      <w:r>
        <w:t>Admission to the music education major is by application and interview in the Department</w:t>
      </w:r>
      <w:r>
        <w:rPr>
          <w:spacing w:val="-1"/>
        </w:rPr>
        <w:t xml:space="preserve"> </w:t>
      </w:r>
      <w:r>
        <w:t>of</w:t>
      </w:r>
      <w:r>
        <w:rPr>
          <w:spacing w:val="-4"/>
        </w:rPr>
        <w:t xml:space="preserve"> </w:t>
      </w:r>
      <w:r>
        <w:t>Education,</w:t>
      </w:r>
      <w:r>
        <w:rPr>
          <w:spacing w:val="-4"/>
        </w:rPr>
        <w:t xml:space="preserve"> </w:t>
      </w:r>
      <w:r>
        <w:t>normally</w:t>
      </w:r>
      <w:r>
        <w:rPr>
          <w:spacing w:val="-1"/>
        </w:rPr>
        <w:t xml:space="preserve"> </w:t>
      </w:r>
      <w:r>
        <w:t>during</w:t>
      </w:r>
      <w:r>
        <w:rPr>
          <w:spacing w:val="-3"/>
        </w:rPr>
        <w:t xml:space="preserve"> </w:t>
      </w:r>
      <w:r>
        <w:t>the</w:t>
      </w:r>
      <w:r>
        <w:rPr>
          <w:spacing w:val="-4"/>
        </w:rPr>
        <w:t xml:space="preserve"> </w:t>
      </w:r>
      <w:r>
        <w:t>sophomore</w:t>
      </w:r>
      <w:r>
        <w:rPr>
          <w:spacing w:val="-4"/>
        </w:rPr>
        <w:t xml:space="preserve"> </w:t>
      </w:r>
      <w:r>
        <w:t>year.</w:t>
      </w:r>
      <w:r>
        <w:rPr>
          <w:spacing w:val="-5"/>
        </w:rPr>
        <w:t xml:space="preserve"> </w:t>
      </w:r>
      <w:r>
        <w:t>Music</w:t>
      </w:r>
      <w:r>
        <w:rPr>
          <w:spacing w:val="-4"/>
        </w:rPr>
        <w:t xml:space="preserve"> </w:t>
      </w:r>
      <w:r>
        <w:t>education</w:t>
      </w:r>
      <w:r>
        <w:rPr>
          <w:spacing w:val="-3"/>
        </w:rPr>
        <w:t xml:space="preserve"> </w:t>
      </w:r>
      <w:r>
        <w:t>majors</w:t>
      </w:r>
      <w:r>
        <w:rPr>
          <w:spacing w:val="-4"/>
        </w:rPr>
        <w:t xml:space="preserve"> </w:t>
      </w:r>
      <w:r>
        <w:t>must</w:t>
      </w:r>
      <w:r>
        <w:rPr>
          <w:spacing w:val="-4"/>
        </w:rPr>
        <w:t xml:space="preserve"> </w:t>
      </w:r>
      <w:r>
        <w:t>complete all Music major requirements (see above), plus MUS-102, MUS-207, MUS-371, MUS-378, an elective dance class,</w:t>
      </w:r>
      <w:r>
        <w:rPr>
          <w:spacing w:val="-3"/>
        </w:rPr>
        <w:t xml:space="preserve"> </w:t>
      </w:r>
      <w:r>
        <w:t>complete</w:t>
      </w:r>
      <w:r>
        <w:rPr>
          <w:spacing w:val="-3"/>
        </w:rPr>
        <w:t xml:space="preserve"> </w:t>
      </w:r>
      <w:r>
        <w:t>all</w:t>
      </w:r>
      <w:r>
        <w:rPr>
          <w:spacing w:val="-1"/>
        </w:rPr>
        <w:t xml:space="preserve"> </w:t>
      </w:r>
      <w:r>
        <w:t>other</w:t>
      </w:r>
      <w:r>
        <w:rPr>
          <w:spacing w:val="-1"/>
        </w:rPr>
        <w:t xml:space="preserve"> </w:t>
      </w:r>
      <w:r>
        <w:t>courses</w:t>
      </w:r>
      <w:r>
        <w:rPr>
          <w:spacing w:val="-1"/>
        </w:rPr>
        <w:t xml:space="preserve"> </w:t>
      </w:r>
      <w:r>
        <w:t>required</w:t>
      </w:r>
      <w:r>
        <w:rPr>
          <w:spacing w:val="-2"/>
        </w:rPr>
        <w:t xml:space="preserve"> </w:t>
      </w:r>
      <w:r>
        <w:t>for</w:t>
      </w:r>
      <w:r>
        <w:rPr>
          <w:spacing w:val="-1"/>
        </w:rPr>
        <w:t xml:space="preserve"> </w:t>
      </w:r>
      <w:r>
        <w:t>licensure (see</w:t>
      </w:r>
      <w:r>
        <w:rPr>
          <w:spacing w:val="-2"/>
        </w:rPr>
        <w:t xml:space="preserve"> </w:t>
      </w:r>
      <w:r>
        <w:t>Department</w:t>
      </w:r>
      <w:r>
        <w:rPr>
          <w:spacing w:val="-3"/>
        </w:rPr>
        <w:t xml:space="preserve"> </w:t>
      </w:r>
      <w:r>
        <w:t>of</w:t>
      </w:r>
      <w:r>
        <w:rPr>
          <w:spacing w:val="-3"/>
        </w:rPr>
        <w:t xml:space="preserve"> </w:t>
      </w:r>
      <w:r>
        <w:t>Education)</w:t>
      </w:r>
      <w:r>
        <w:rPr>
          <w:spacing w:val="-3"/>
        </w:rPr>
        <w:t xml:space="preserve"> </w:t>
      </w:r>
      <w:r>
        <w:t>and</w:t>
      </w:r>
      <w:r>
        <w:rPr>
          <w:spacing w:val="-2"/>
        </w:rPr>
        <w:t xml:space="preserve"> </w:t>
      </w:r>
      <w:r>
        <w:t>satisfy the requirements for vocal and/or instrumental specializations listed below.</w:t>
      </w:r>
      <w:r>
        <w:rPr>
          <w:spacing w:val="-1"/>
        </w:rPr>
        <w:t xml:space="preserve"> </w:t>
      </w:r>
      <w:r>
        <w:t>One semester of MUS 160, MUS-161, or MUS-189 is required for Instrumental Music Education Majors on a secondary instrument which also completes the state improvisation requirement. Vocal Music Education majors must complete the improvisation packet provided by the department. Licensure rules in Minnesota are periodically</w:t>
      </w:r>
      <w:r>
        <w:rPr>
          <w:spacing w:val="-2"/>
        </w:rPr>
        <w:t xml:space="preserve"> </w:t>
      </w:r>
      <w:r>
        <w:t>redesigned</w:t>
      </w:r>
      <w:r>
        <w:rPr>
          <w:spacing w:val="-2"/>
        </w:rPr>
        <w:t xml:space="preserve"> </w:t>
      </w:r>
      <w:r>
        <w:t>by</w:t>
      </w:r>
      <w:r>
        <w:rPr>
          <w:spacing w:val="-2"/>
        </w:rPr>
        <w:t xml:space="preserve"> </w:t>
      </w:r>
      <w:r>
        <w:t>the Board</w:t>
      </w:r>
      <w:r>
        <w:rPr>
          <w:spacing w:val="-2"/>
        </w:rPr>
        <w:t xml:space="preserve"> </w:t>
      </w:r>
      <w:r>
        <w:t>of</w:t>
      </w:r>
      <w:r>
        <w:rPr>
          <w:spacing w:val="-3"/>
        </w:rPr>
        <w:t xml:space="preserve"> </w:t>
      </w:r>
      <w:r>
        <w:t>Teaching.</w:t>
      </w:r>
      <w:r>
        <w:rPr>
          <w:spacing w:val="-1"/>
        </w:rPr>
        <w:t xml:space="preserve"> </w:t>
      </w:r>
      <w:r>
        <w:t>As</w:t>
      </w:r>
      <w:r>
        <w:rPr>
          <w:spacing w:val="-1"/>
        </w:rPr>
        <w:t xml:space="preserve"> </w:t>
      </w:r>
      <w:r>
        <w:t>a</w:t>
      </w:r>
      <w:r>
        <w:rPr>
          <w:spacing w:val="-3"/>
        </w:rPr>
        <w:t xml:space="preserve"> </w:t>
      </w:r>
      <w:r>
        <w:t>result,</w:t>
      </w:r>
      <w:r>
        <w:rPr>
          <w:spacing w:val="-3"/>
        </w:rPr>
        <w:t xml:space="preserve"> </w:t>
      </w:r>
      <w:r>
        <w:t>the Gustavus</w:t>
      </w:r>
      <w:r>
        <w:rPr>
          <w:spacing w:val="-3"/>
        </w:rPr>
        <w:t xml:space="preserve"> </w:t>
      </w:r>
      <w:r>
        <w:t>Teacher</w:t>
      </w:r>
      <w:r>
        <w:rPr>
          <w:spacing w:val="-1"/>
        </w:rPr>
        <w:t xml:space="preserve"> </w:t>
      </w:r>
      <w:r>
        <w:t>Education</w:t>
      </w:r>
      <w:r>
        <w:rPr>
          <w:spacing w:val="-4"/>
        </w:rPr>
        <w:t xml:space="preserve"> </w:t>
      </w:r>
      <w:r>
        <w:t>Programs may need to be revised. Please contact your advisor frequently for updates and to make any necessary changes in program plans.</w:t>
      </w:r>
    </w:p>
    <w:p w14:paraId="6156F2A7" w14:textId="77777777" w:rsidR="00326A3B" w:rsidRDefault="00000000">
      <w:pPr>
        <w:pStyle w:val="ListParagraph"/>
        <w:numPr>
          <w:ilvl w:val="0"/>
          <w:numId w:val="62"/>
        </w:numPr>
        <w:tabs>
          <w:tab w:val="left" w:pos="1598"/>
        </w:tabs>
        <w:spacing w:before="157"/>
        <w:ind w:hanging="361"/>
        <w:jc w:val="left"/>
      </w:pPr>
      <w:r>
        <w:rPr>
          <w:b/>
        </w:rPr>
        <w:t>Vocal</w:t>
      </w:r>
      <w:r>
        <w:rPr>
          <w:b/>
          <w:spacing w:val="-4"/>
        </w:rPr>
        <w:t xml:space="preserve"> </w:t>
      </w:r>
      <w:r>
        <w:rPr>
          <w:b/>
        </w:rPr>
        <w:t>Specialization:</w:t>
      </w:r>
      <w:r>
        <w:rPr>
          <w:b/>
          <w:spacing w:val="-6"/>
        </w:rPr>
        <w:t xml:space="preserve"> </w:t>
      </w:r>
      <w:r>
        <w:t>1.13</w:t>
      </w:r>
      <w:r>
        <w:rPr>
          <w:spacing w:val="-6"/>
        </w:rPr>
        <w:t xml:space="preserve"> </w:t>
      </w:r>
      <w:r>
        <w:t>additional</w:t>
      </w:r>
      <w:r>
        <w:rPr>
          <w:spacing w:val="-7"/>
        </w:rPr>
        <w:t xml:space="preserve"> </w:t>
      </w:r>
      <w:r>
        <w:t>music</w:t>
      </w:r>
      <w:r>
        <w:rPr>
          <w:spacing w:val="-5"/>
        </w:rPr>
        <w:t xml:space="preserve"> </w:t>
      </w:r>
      <w:r>
        <w:t>course</w:t>
      </w:r>
      <w:r>
        <w:rPr>
          <w:spacing w:val="-6"/>
        </w:rPr>
        <w:t xml:space="preserve"> </w:t>
      </w:r>
      <w:r>
        <w:rPr>
          <w:spacing w:val="-2"/>
        </w:rPr>
        <w:t>credits:</w:t>
      </w:r>
    </w:p>
    <w:p w14:paraId="5FA7E3D5" w14:textId="77777777" w:rsidR="00326A3B" w:rsidRDefault="00000000">
      <w:pPr>
        <w:pStyle w:val="ListParagraph"/>
        <w:numPr>
          <w:ilvl w:val="1"/>
          <w:numId w:val="62"/>
        </w:numPr>
        <w:tabs>
          <w:tab w:val="left" w:pos="2318"/>
        </w:tabs>
        <w:spacing w:before="21"/>
      </w:pPr>
      <w:r>
        <w:t>MUS-331</w:t>
      </w:r>
      <w:r>
        <w:rPr>
          <w:spacing w:val="-7"/>
        </w:rPr>
        <w:t xml:space="preserve"> </w:t>
      </w:r>
      <w:r>
        <w:t>and</w:t>
      </w:r>
      <w:r>
        <w:rPr>
          <w:spacing w:val="-7"/>
        </w:rPr>
        <w:t xml:space="preserve"> </w:t>
      </w:r>
      <w:r>
        <w:t>MUS-</w:t>
      </w:r>
      <w:r>
        <w:rPr>
          <w:spacing w:val="-4"/>
        </w:rPr>
        <w:t>342.</w:t>
      </w:r>
    </w:p>
    <w:p w14:paraId="46DC4330" w14:textId="77777777" w:rsidR="00326A3B" w:rsidRDefault="00000000">
      <w:pPr>
        <w:pStyle w:val="ListParagraph"/>
        <w:numPr>
          <w:ilvl w:val="1"/>
          <w:numId w:val="62"/>
        </w:numPr>
        <w:tabs>
          <w:tab w:val="left" w:pos="2319"/>
        </w:tabs>
        <w:spacing w:line="259" w:lineRule="auto"/>
        <w:ind w:left="2318" w:right="1303"/>
      </w:pPr>
      <w:r>
        <w:t>The</w:t>
      </w:r>
      <w:r>
        <w:rPr>
          <w:spacing w:val="-2"/>
        </w:rPr>
        <w:t xml:space="preserve"> </w:t>
      </w:r>
      <w:r>
        <w:t>following</w:t>
      </w:r>
      <w:r>
        <w:rPr>
          <w:spacing w:val="-4"/>
        </w:rPr>
        <w:t xml:space="preserve"> </w:t>
      </w:r>
      <w:r>
        <w:t>adjustments</w:t>
      </w:r>
      <w:r>
        <w:rPr>
          <w:spacing w:val="-5"/>
        </w:rPr>
        <w:t xml:space="preserve"> </w:t>
      </w:r>
      <w:r>
        <w:t>in</w:t>
      </w:r>
      <w:r>
        <w:rPr>
          <w:spacing w:val="-4"/>
        </w:rPr>
        <w:t xml:space="preserve"> </w:t>
      </w:r>
      <w:r>
        <w:t>courses</w:t>
      </w:r>
      <w:r>
        <w:rPr>
          <w:spacing w:val="-3"/>
        </w:rPr>
        <w:t xml:space="preserve"> </w:t>
      </w:r>
      <w:r>
        <w:t>for</w:t>
      </w:r>
      <w:r>
        <w:rPr>
          <w:spacing w:val="-3"/>
        </w:rPr>
        <w:t xml:space="preserve"> </w:t>
      </w:r>
      <w:r>
        <w:t>the</w:t>
      </w:r>
      <w:r>
        <w:rPr>
          <w:spacing w:val="-5"/>
        </w:rPr>
        <w:t xml:space="preserve"> </w:t>
      </w:r>
      <w:r>
        <w:t>major</w:t>
      </w:r>
      <w:r>
        <w:rPr>
          <w:spacing w:val="-5"/>
        </w:rPr>
        <w:t xml:space="preserve"> </w:t>
      </w:r>
      <w:r>
        <w:t>are</w:t>
      </w:r>
      <w:r>
        <w:rPr>
          <w:spacing w:val="-2"/>
        </w:rPr>
        <w:t xml:space="preserve"> </w:t>
      </w:r>
      <w:r>
        <w:t>necessary</w:t>
      </w:r>
      <w:r>
        <w:rPr>
          <w:spacing w:val="-4"/>
        </w:rPr>
        <w:t xml:space="preserve"> </w:t>
      </w:r>
      <w:r>
        <w:t>to</w:t>
      </w:r>
      <w:r>
        <w:rPr>
          <w:spacing w:val="-4"/>
        </w:rPr>
        <w:t xml:space="preserve"> </w:t>
      </w:r>
      <w:r>
        <w:t>meet</w:t>
      </w:r>
      <w:r>
        <w:rPr>
          <w:spacing w:val="-2"/>
        </w:rPr>
        <w:t xml:space="preserve"> </w:t>
      </w:r>
      <w:r>
        <w:t>licensure requirements for this specialization:</w:t>
      </w:r>
    </w:p>
    <w:p w14:paraId="0B0A55FE" w14:textId="77777777" w:rsidR="00326A3B" w:rsidRDefault="00326A3B">
      <w:pPr>
        <w:spacing w:line="259" w:lineRule="auto"/>
        <w:sectPr w:rsidR="00326A3B">
          <w:pgSz w:w="12240" w:h="15840"/>
          <w:pgMar w:top="1420" w:right="620" w:bottom="1000" w:left="560" w:header="0" w:footer="818" w:gutter="0"/>
          <w:cols w:space="720"/>
        </w:sectPr>
      </w:pPr>
    </w:p>
    <w:p w14:paraId="2691A4AD" w14:textId="77777777" w:rsidR="00326A3B" w:rsidRDefault="00000000">
      <w:pPr>
        <w:pStyle w:val="ListParagraph"/>
        <w:numPr>
          <w:ilvl w:val="2"/>
          <w:numId w:val="62"/>
        </w:numPr>
        <w:tabs>
          <w:tab w:val="left" w:pos="3040"/>
        </w:tabs>
        <w:spacing w:before="39" w:line="259" w:lineRule="auto"/>
        <w:ind w:right="1027"/>
      </w:pPr>
      <w:r>
        <w:lastRenderedPageBreak/>
        <w:t>The</w:t>
      </w:r>
      <w:r>
        <w:rPr>
          <w:spacing w:val="-1"/>
        </w:rPr>
        <w:t xml:space="preserve"> </w:t>
      </w:r>
      <w:r>
        <w:t>primary</w:t>
      </w:r>
      <w:r>
        <w:rPr>
          <w:spacing w:val="-1"/>
        </w:rPr>
        <w:t xml:space="preserve"> </w:t>
      </w:r>
      <w:r>
        <w:t>instrument</w:t>
      </w:r>
      <w:r>
        <w:rPr>
          <w:spacing w:val="-4"/>
        </w:rPr>
        <w:t xml:space="preserve"> </w:t>
      </w:r>
      <w:r>
        <w:t>must</w:t>
      </w:r>
      <w:r>
        <w:rPr>
          <w:spacing w:val="-1"/>
        </w:rPr>
        <w:t xml:space="preserve"> </w:t>
      </w:r>
      <w:r>
        <w:t>be</w:t>
      </w:r>
      <w:r>
        <w:rPr>
          <w:spacing w:val="-4"/>
        </w:rPr>
        <w:t xml:space="preserve"> </w:t>
      </w:r>
      <w:r>
        <w:t>voice;</w:t>
      </w:r>
      <w:r>
        <w:rPr>
          <w:spacing w:val="-3"/>
        </w:rPr>
        <w:t xml:space="preserve"> </w:t>
      </w:r>
      <w:r>
        <w:t>i.e.,</w:t>
      </w:r>
      <w:r>
        <w:rPr>
          <w:spacing w:val="-4"/>
        </w:rPr>
        <w:t xml:space="preserve"> </w:t>
      </w:r>
      <w:r>
        <w:t>3</w:t>
      </w:r>
      <w:r>
        <w:rPr>
          <w:spacing w:val="-1"/>
        </w:rPr>
        <w:t xml:space="preserve"> </w:t>
      </w:r>
      <w:r>
        <w:t>course</w:t>
      </w:r>
      <w:r>
        <w:rPr>
          <w:spacing w:val="-4"/>
        </w:rPr>
        <w:t xml:space="preserve"> </w:t>
      </w:r>
      <w:r>
        <w:t>credits</w:t>
      </w:r>
      <w:r>
        <w:rPr>
          <w:spacing w:val="-4"/>
        </w:rPr>
        <w:t xml:space="preserve"> </w:t>
      </w:r>
      <w:r>
        <w:t>must</w:t>
      </w:r>
      <w:r>
        <w:rPr>
          <w:spacing w:val="-1"/>
        </w:rPr>
        <w:t xml:space="preserve"> </w:t>
      </w:r>
      <w:r>
        <w:t>be</w:t>
      </w:r>
      <w:r>
        <w:rPr>
          <w:spacing w:val="-4"/>
        </w:rPr>
        <w:t xml:space="preserve"> </w:t>
      </w:r>
      <w:r>
        <w:t>earned</w:t>
      </w:r>
      <w:r>
        <w:rPr>
          <w:spacing w:val="-5"/>
        </w:rPr>
        <w:t xml:space="preserve"> </w:t>
      </w:r>
      <w:r>
        <w:t>in six semesters of applied voice.</w:t>
      </w:r>
    </w:p>
    <w:p w14:paraId="3C674B8D" w14:textId="77777777" w:rsidR="00326A3B" w:rsidRDefault="00000000">
      <w:pPr>
        <w:pStyle w:val="ListParagraph"/>
        <w:numPr>
          <w:ilvl w:val="2"/>
          <w:numId w:val="62"/>
        </w:numPr>
        <w:tabs>
          <w:tab w:val="left" w:pos="3040"/>
        </w:tabs>
        <w:spacing w:before="1" w:line="259" w:lineRule="auto"/>
        <w:ind w:right="827" w:hanging="351"/>
      </w:pPr>
      <w:r>
        <w:t>A</w:t>
      </w:r>
      <w:r>
        <w:rPr>
          <w:spacing w:val="-3"/>
        </w:rPr>
        <w:t xml:space="preserve"> </w:t>
      </w:r>
      <w:r>
        <w:t>secondary</w:t>
      </w:r>
      <w:r>
        <w:rPr>
          <w:spacing w:val="-2"/>
        </w:rPr>
        <w:t xml:space="preserve"> </w:t>
      </w:r>
      <w:r>
        <w:t>instrument</w:t>
      </w:r>
      <w:r>
        <w:rPr>
          <w:spacing w:val="-5"/>
        </w:rPr>
        <w:t xml:space="preserve"> </w:t>
      </w:r>
      <w:r>
        <w:t>must</w:t>
      </w:r>
      <w:r>
        <w:rPr>
          <w:spacing w:val="-2"/>
        </w:rPr>
        <w:t xml:space="preserve"> </w:t>
      </w:r>
      <w:r>
        <w:t>be</w:t>
      </w:r>
      <w:r>
        <w:rPr>
          <w:spacing w:val="-2"/>
        </w:rPr>
        <w:t xml:space="preserve"> </w:t>
      </w:r>
      <w:r>
        <w:t>established</w:t>
      </w:r>
      <w:r>
        <w:rPr>
          <w:spacing w:val="-4"/>
        </w:rPr>
        <w:t xml:space="preserve"> </w:t>
      </w:r>
      <w:r>
        <w:t>by</w:t>
      </w:r>
      <w:r>
        <w:rPr>
          <w:spacing w:val="-2"/>
        </w:rPr>
        <w:t xml:space="preserve"> </w:t>
      </w:r>
      <w:r>
        <w:t>.05</w:t>
      </w:r>
      <w:r>
        <w:rPr>
          <w:spacing w:val="-2"/>
        </w:rPr>
        <w:t xml:space="preserve"> </w:t>
      </w:r>
      <w:r>
        <w:t>course</w:t>
      </w:r>
      <w:r>
        <w:rPr>
          <w:spacing w:val="-4"/>
        </w:rPr>
        <w:t xml:space="preserve"> </w:t>
      </w:r>
      <w:r>
        <w:t>credit</w:t>
      </w:r>
      <w:r>
        <w:rPr>
          <w:spacing w:val="-5"/>
        </w:rPr>
        <w:t xml:space="preserve"> </w:t>
      </w:r>
      <w:r>
        <w:t>(one</w:t>
      </w:r>
      <w:r>
        <w:rPr>
          <w:spacing w:val="-5"/>
        </w:rPr>
        <w:t xml:space="preserve"> </w:t>
      </w:r>
      <w:r>
        <w:t>semester) of private lessons; the recommended secondary instrument is keyboard, although students with equivalent piano skills may elect a different instrument after consultation with the piano area coordinator.</w:t>
      </w:r>
    </w:p>
    <w:p w14:paraId="61CA3DBB" w14:textId="77777777" w:rsidR="00326A3B" w:rsidRDefault="00000000">
      <w:pPr>
        <w:pStyle w:val="ListParagraph"/>
        <w:numPr>
          <w:ilvl w:val="2"/>
          <w:numId w:val="62"/>
        </w:numPr>
        <w:tabs>
          <w:tab w:val="left" w:pos="3040"/>
        </w:tabs>
        <w:spacing w:before="0" w:line="256" w:lineRule="auto"/>
        <w:ind w:right="948" w:hanging="329"/>
      </w:pPr>
      <w:r>
        <w:t>The</w:t>
      </w:r>
      <w:r>
        <w:rPr>
          <w:spacing w:val="-2"/>
        </w:rPr>
        <w:t xml:space="preserve"> </w:t>
      </w:r>
      <w:r>
        <w:t>primary</w:t>
      </w:r>
      <w:r>
        <w:rPr>
          <w:spacing w:val="-4"/>
        </w:rPr>
        <w:t xml:space="preserve"> </w:t>
      </w:r>
      <w:r>
        <w:t>ensemble</w:t>
      </w:r>
      <w:r>
        <w:rPr>
          <w:spacing w:val="-4"/>
        </w:rPr>
        <w:t xml:space="preserve"> </w:t>
      </w:r>
      <w:r>
        <w:t>experience</w:t>
      </w:r>
      <w:r>
        <w:rPr>
          <w:spacing w:val="-4"/>
        </w:rPr>
        <w:t xml:space="preserve"> </w:t>
      </w:r>
      <w:r>
        <w:t>must</w:t>
      </w:r>
      <w:r>
        <w:rPr>
          <w:spacing w:val="-2"/>
        </w:rPr>
        <w:t xml:space="preserve"> </w:t>
      </w:r>
      <w:r>
        <w:t>be</w:t>
      </w:r>
      <w:r>
        <w:rPr>
          <w:spacing w:val="-4"/>
        </w:rPr>
        <w:t xml:space="preserve"> </w:t>
      </w:r>
      <w:r>
        <w:t>choral</w:t>
      </w:r>
      <w:r>
        <w:rPr>
          <w:spacing w:val="-4"/>
        </w:rPr>
        <w:t xml:space="preserve"> </w:t>
      </w:r>
      <w:r>
        <w:t>(at</w:t>
      </w:r>
      <w:r>
        <w:rPr>
          <w:spacing w:val="-2"/>
        </w:rPr>
        <w:t xml:space="preserve"> </w:t>
      </w:r>
      <w:r>
        <w:t>least</w:t>
      </w:r>
      <w:r>
        <w:rPr>
          <w:spacing w:val="-4"/>
        </w:rPr>
        <w:t xml:space="preserve"> </w:t>
      </w:r>
      <w:r>
        <w:t>1</w:t>
      </w:r>
      <w:r>
        <w:rPr>
          <w:spacing w:val="-2"/>
        </w:rPr>
        <w:t xml:space="preserve"> </w:t>
      </w:r>
      <w:r>
        <w:t>course</w:t>
      </w:r>
      <w:r>
        <w:rPr>
          <w:spacing w:val="-4"/>
        </w:rPr>
        <w:t xml:space="preserve"> </w:t>
      </w:r>
      <w:r>
        <w:t>credit</w:t>
      </w:r>
      <w:r>
        <w:rPr>
          <w:spacing w:val="-4"/>
        </w:rPr>
        <w:t xml:space="preserve"> </w:t>
      </w:r>
      <w:r>
        <w:t>must be in MUS-155 and/or MUS-156).</w:t>
      </w:r>
    </w:p>
    <w:p w14:paraId="26AF2326" w14:textId="77777777" w:rsidR="00326A3B" w:rsidRDefault="00000000">
      <w:pPr>
        <w:pStyle w:val="ListParagraph"/>
        <w:numPr>
          <w:ilvl w:val="2"/>
          <w:numId w:val="62"/>
        </w:numPr>
        <w:tabs>
          <w:tab w:val="left" w:pos="3040"/>
        </w:tabs>
        <w:spacing w:before="2"/>
        <w:ind w:hanging="351"/>
      </w:pPr>
      <w:r>
        <w:t>.13</w:t>
      </w:r>
      <w:r>
        <w:rPr>
          <w:spacing w:val="-5"/>
        </w:rPr>
        <w:t xml:space="preserve"> </w:t>
      </w:r>
      <w:r>
        <w:t>course</w:t>
      </w:r>
      <w:r>
        <w:rPr>
          <w:spacing w:val="-3"/>
        </w:rPr>
        <w:t xml:space="preserve"> </w:t>
      </w:r>
      <w:r>
        <w:t>credit</w:t>
      </w:r>
      <w:r>
        <w:rPr>
          <w:spacing w:val="-3"/>
        </w:rPr>
        <w:t xml:space="preserve"> </w:t>
      </w:r>
      <w:r>
        <w:t>of</w:t>
      </w:r>
      <w:r>
        <w:rPr>
          <w:spacing w:val="-6"/>
        </w:rPr>
        <w:t xml:space="preserve"> </w:t>
      </w:r>
      <w:r>
        <w:t>the</w:t>
      </w:r>
      <w:r>
        <w:rPr>
          <w:spacing w:val="-6"/>
        </w:rPr>
        <w:t xml:space="preserve"> </w:t>
      </w:r>
      <w:r>
        <w:t>ensemble</w:t>
      </w:r>
      <w:r>
        <w:rPr>
          <w:spacing w:val="-5"/>
        </w:rPr>
        <w:t xml:space="preserve"> </w:t>
      </w:r>
      <w:r>
        <w:t>requirement</w:t>
      </w:r>
      <w:r>
        <w:rPr>
          <w:spacing w:val="-6"/>
        </w:rPr>
        <w:t xml:space="preserve"> </w:t>
      </w:r>
      <w:r>
        <w:t>must</w:t>
      </w:r>
      <w:r>
        <w:rPr>
          <w:spacing w:val="-3"/>
        </w:rPr>
        <w:t xml:space="preserve"> </w:t>
      </w:r>
      <w:r>
        <w:t>be</w:t>
      </w:r>
      <w:r>
        <w:rPr>
          <w:spacing w:val="-3"/>
        </w:rPr>
        <w:t xml:space="preserve"> </w:t>
      </w:r>
      <w:r>
        <w:t>in</w:t>
      </w:r>
      <w:r>
        <w:rPr>
          <w:spacing w:val="-4"/>
        </w:rPr>
        <w:t xml:space="preserve"> </w:t>
      </w:r>
      <w:r>
        <w:t>MUS-</w:t>
      </w:r>
      <w:r>
        <w:rPr>
          <w:spacing w:val="-4"/>
        </w:rPr>
        <w:t>157.</w:t>
      </w:r>
    </w:p>
    <w:p w14:paraId="27E43815" w14:textId="77777777" w:rsidR="00326A3B" w:rsidRDefault="00000000">
      <w:pPr>
        <w:pStyle w:val="ListParagraph"/>
        <w:numPr>
          <w:ilvl w:val="2"/>
          <w:numId w:val="62"/>
        </w:numPr>
        <w:tabs>
          <w:tab w:val="left" w:pos="3040"/>
        </w:tabs>
        <w:ind w:hanging="346"/>
      </w:pPr>
      <w:r>
        <w:t>MUS-385</w:t>
      </w:r>
      <w:r>
        <w:rPr>
          <w:spacing w:val="-4"/>
        </w:rPr>
        <w:t xml:space="preserve"> </w:t>
      </w:r>
      <w:r>
        <w:t>is</w:t>
      </w:r>
      <w:r>
        <w:rPr>
          <w:spacing w:val="-3"/>
        </w:rPr>
        <w:t xml:space="preserve"> </w:t>
      </w:r>
      <w:r>
        <w:rPr>
          <w:spacing w:val="-2"/>
        </w:rPr>
        <w:t>required.</w:t>
      </w:r>
    </w:p>
    <w:p w14:paraId="794837D8" w14:textId="77777777" w:rsidR="00326A3B" w:rsidRDefault="00000000">
      <w:pPr>
        <w:pStyle w:val="ListParagraph"/>
        <w:numPr>
          <w:ilvl w:val="2"/>
          <w:numId w:val="62"/>
        </w:numPr>
        <w:tabs>
          <w:tab w:val="left" w:pos="3040"/>
        </w:tabs>
        <w:spacing w:line="256" w:lineRule="auto"/>
        <w:ind w:right="1241" w:hanging="303"/>
      </w:pPr>
      <w:r>
        <w:t>Vocalists</w:t>
      </w:r>
      <w:r>
        <w:rPr>
          <w:spacing w:val="-7"/>
        </w:rPr>
        <w:t xml:space="preserve"> </w:t>
      </w:r>
      <w:r>
        <w:t>must</w:t>
      </w:r>
      <w:r>
        <w:rPr>
          <w:spacing w:val="-1"/>
        </w:rPr>
        <w:t xml:space="preserve"> </w:t>
      </w:r>
      <w:r>
        <w:t>demonstrate</w:t>
      </w:r>
      <w:r>
        <w:rPr>
          <w:spacing w:val="-1"/>
        </w:rPr>
        <w:t xml:space="preserve"> </w:t>
      </w:r>
      <w:r>
        <w:t>the</w:t>
      </w:r>
      <w:r>
        <w:rPr>
          <w:spacing w:val="-4"/>
        </w:rPr>
        <w:t xml:space="preserve"> </w:t>
      </w:r>
      <w:r>
        <w:t>ability</w:t>
      </w:r>
      <w:r>
        <w:rPr>
          <w:spacing w:val="-3"/>
        </w:rPr>
        <w:t xml:space="preserve"> </w:t>
      </w:r>
      <w:r>
        <w:t>to</w:t>
      </w:r>
      <w:r>
        <w:rPr>
          <w:spacing w:val="-3"/>
        </w:rPr>
        <w:t xml:space="preserve"> </w:t>
      </w:r>
      <w:r>
        <w:t>accompany</w:t>
      </w:r>
      <w:r>
        <w:rPr>
          <w:spacing w:val="-3"/>
        </w:rPr>
        <w:t xml:space="preserve"> </w:t>
      </w:r>
      <w:r>
        <w:t>a</w:t>
      </w:r>
      <w:r>
        <w:rPr>
          <w:spacing w:val="-2"/>
        </w:rPr>
        <w:t xml:space="preserve"> </w:t>
      </w:r>
      <w:r>
        <w:t>vocal</w:t>
      </w:r>
      <w:r>
        <w:rPr>
          <w:spacing w:val="-5"/>
        </w:rPr>
        <w:t xml:space="preserve"> </w:t>
      </w:r>
      <w:r>
        <w:t>ensemble</w:t>
      </w:r>
      <w:r>
        <w:rPr>
          <w:spacing w:val="-4"/>
        </w:rPr>
        <w:t xml:space="preserve"> </w:t>
      </w:r>
      <w:r>
        <w:t>on</w:t>
      </w:r>
      <w:r>
        <w:rPr>
          <w:spacing w:val="-3"/>
        </w:rPr>
        <w:t xml:space="preserve"> </w:t>
      </w:r>
      <w:r>
        <w:t>a keyboard instrument. This is normally accomplished in MUS-385.</w:t>
      </w:r>
    </w:p>
    <w:p w14:paraId="62935ED7" w14:textId="77777777" w:rsidR="00326A3B" w:rsidRDefault="00326A3B">
      <w:pPr>
        <w:pStyle w:val="BodyText"/>
        <w:ind w:left="0"/>
        <w:rPr>
          <w:sz w:val="24"/>
        </w:rPr>
      </w:pPr>
    </w:p>
    <w:p w14:paraId="4AAA443B" w14:textId="77777777" w:rsidR="00326A3B" w:rsidRDefault="00000000">
      <w:pPr>
        <w:pStyle w:val="ListParagraph"/>
        <w:numPr>
          <w:ilvl w:val="0"/>
          <w:numId w:val="62"/>
        </w:numPr>
        <w:tabs>
          <w:tab w:val="left" w:pos="1600"/>
        </w:tabs>
        <w:spacing w:before="1" w:line="259" w:lineRule="auto"/>
        <w:ind w:left="1599" w:right="1163"/>
        <w:jc w:val="left"/>
      </w:pPr>
      <w:r>
        <w:rPr>
          <w:b/>
        </w:rPr>
        <w:t>Instrumental</w:t>
      </w:r>
      <w:r>
        <w:rPr>
          <w:b/>
          <w:spacing w:val="-4"/>
        </w:rPr>
        <w:t xml:space="preserve"> </w:t>
      </w:r>
      <w:r>
        <w:rPr>
          <w:b/>
        </w:rPr>
        <w:t>Specialization:</w:t>
      </w:r>
      <w:r>
        <w:rPr>
          <w:b/>
          <w:spacing w:val="-4"/>
        </w:rPr>
        <w:t xml:space="preserve"> </w:t>
      </w:r>
      <w:r>
        <w:t>1.83</w:t>
      </w:r>
      <w:r>
        <w:rPr>
          <w:spacing w:val="-4"/>
        </w:rPr>
        <w:t xml:space="preserve"> </w:t>
      </w:r>
      <w:r>
        <w:t>additional</w:t>
      </w:r>
      <w:r>
        <w:rPr>
          <w:spacing w:val="-5"/>
        </w:rPr>
        <w:t xml:space="preserve"> </w:t>
      </w:r>
      <w:r>
        <w:t>music</w:t>
      </w:r>
      <w:r>
        <w:rPr>
          <w:spacing w:val="-5"/>
        </w:rPr>
        <w:t xml:space="preserve"> </w:t>
      </w:r>
      <w:r>
        <w:t>course</w:t>
      </w:r>
      <w:r>
        <w:rPr>
          <w:spacing w:val="-2"/>
        </w:rPr>
        <w:t xml:space="preserve"> </w:t>
      </w:r>
      <w:r>
        <w:t>credits:</w:t>
      </w:r>
      <w:r>
        <w:rPr>
          <w:spacing w:val="-4"/>
        </w:rPr>
        <w:t xml:space="preserve"> </w:t>
      </w:r>
      <w:r>
        <w:t>MUS-330,</w:t>
      </w:r>
      <w:r>
        <w:rPr>
          <w:spacing w:val="-5"/>
        </w:rPr>
        <w:t xml:space="preserve"> </w:t>
      </w:r>
      <w:r>
        <w:t>MUS-332,</w:t>
      </w:r>
      <w:r>
        <w:rPr>
          <w:spacing w:val="-3"/>
        </w:rPr>
        <w:t xml:space="preserve"> </w:t>
      </w:r>
      <w:r>
        <w:t>MUS- 334, MUS-336, MUS-338, MUS-340.</w:t>
      </w:r>
    </w:p>
    <w:p w14:paraId="01087B61" w14:textId="77777777" w:rsidR="00326A3B" w:rsidRDefault="00000000">
      <w:pPr>
        <w:pStyle w:val="ListParagraph"/>
        <w:numPr>
          <w:ilvl w:val="1"/>
          <w:numId w:val="62"/>
        </w:numPr>
        <w:tabs>
          <w:tab w:val="left" w:pos="2320"/>
        </w:tabs>
        <w:spacing w:before="0" w:line="259" w:lineRule="auto"/>
        <w:ind w:left="2319" w:right="938"/>
      </w:pPr>
      <w:r>
        <w:t>The</w:t>
      </w:r>
      <w:r>
        <w:rPr>
          <w:spacing w:val="-4"/>
        </w:rPr>
        <w:t xml:space="preserve"> </w:t>
      </w:r>
      <w:r>
        <w:t>music</w:t>
      </w:r>
      <w:r>
        <w:rPr>
          <w:spacing w:val="-4"/>
        </w:rPr>
        <w:t xml:space="preserve"> </w:t>
      </w:r>
      <w:r>
        <w:t>major</w:t>
      </w:r>
      <w:r>
        <w:rPr>
          <w:spacing w:val="-3"/>
        </w:rPr>
        <w:t xml:space="preserve"> </w:t>
      </w:r>
      <w:r>
        <w:t>ensemble</w:t>
      </w:r>
      <w:r>
        <w:rPr>
          <w:spacing w:val="-4"/>
        </w:rPr>
        <w:t xml:space="preserve"> </w:t>
      </w:r>
      <w:r>
        <w:t>requirement</w:t>
      </w:r>
      <w:r>
        <w:rPr>
          <w:spacing w:val="-2"/>
        </w:rPr>
        <w:t xml:space="preserve"> </w:t>
      </w:r>
      <w:r>
        <w:t>is</w:t>
      </w:r>
      <w:r>
        <w:rPr>
          <w:spacing w:val="-3"/>
        </w:rPr>
        <w:t xml:space="preserve"> </w:t>
      </w:r>
      <w:r>
        <w:t>increased</w:t>
      </w:r>
      <w:r>
        <w:rPr>
          <w:spacing w:val="-3"/>
        </w:rPr>
        <w:t xml:space="preserve"> </w:t>
      </w:r>
      <w:r>
        <w:t>to</w:t>
      </w:r>
      <w:r>
        <w:rPr>
          <w:spacing w:val="-2"/>
        </w:rPr>
        <w:t xml:space="preserve"> </w:t>
      </w:r>
      <w:r>
        <w:t>2.13</w:t>
      </w:r>
      <w:r>
        <w:rPr>
          <w:spacing w:val="-3"/>
        </w:rPr>
        <w:t xml:space="preserve"> </w:t>
      </w:r>
      <w:r>
        <w:t>course</w:t>
      </w:r>
      <w:r>
        <w:rPr>
          <w:spacing w:val="-2"/>
        </w:rPr>
        <w:t xml:space="preserve"> </w:t>
      </w:r>
      <w:r>
        <w:t>credits</w:t>
      </w:r>
      <w:r>
        <w:rPr>
          <w:spacing w:val="-4"/>
        </w:rPr>
        <w:t xml:space="preserve"> </w:t>
      </w:r>
      <w:r>
        <w:t>of</w:t>
      </w:r>
      <w:r>
        <w:rPr>
          <w:spacing w:val="-5"/>
        </w:rPr>
        <w:t xml:space="preserve"> </w:t>
      </w:r>
      <w:r>
        <w:t>which</w:t>
      </w:r>
      <w:r>
        <w:rPr>
          <w:spacing w:val="-3"/>
        </w:rPr>
        <w:t xml:space="preserve"> </w:t>
      </w:r>
      <w:r>
        <w:t>.13 course credit is required using the secondary instrument.</w:t>
      </w:r>
    </w:p>
    <w:p w14:paraId="3D71F9F3" w14:textId="77777777" w:rsidR="00326A3B" w:rsidRDefault="00000000">
      <w:pPr>
        <w:pStyle w:val="ListParagraph"/>
        <w:numPr>
          <w:ilvl w:val="1"/>
          <w:numId w:val="62"/>
        </w:numPr>
        <w:tabs>
          <w:tab w:val="left" w:pos="2320"/>
        </w:tabs>
        <w:spacing w:before="0" w:line="259" w:lineRule="auto"/>
        <w:ind w:left="2319" w:right="1302"/>
      </w:pPr>
      <w:r>
        <w:t>The</w:t>
      </w:r>
      <w:r>
        <w:rPr>
          <w:spacing w:val="-2"/>
        </w:rPr>
        <w:t xml:space="preserve"> </w:t>
      </w:r>
      <w:r>
        <w:t>following</w:t>
      </w:r>
      <w:r>
        <w:rPr>
          <w:spacing w:val="-4"/>
        </w:rPr>
        <w:t xml:space="preserve"> </w:t>
      </w:r>
      <w:r>
        <w:t>adjustments</w:t>
      </w:r>
      <w:r>
        <w:rPr>
          <w:spacing w:val="-5"/>
        </w:rPr>
        <w:t xml:space="preserve"> </w:t>
      </w:r>
      <w:r>
        <w:t>in</w:t>
      </w:r>
      <w:r>
        <w:rPr>
          <w:spacing w:val="-4"/>
        </w:rPr>
        <w:t xml:space="preserve"> </w:t>
      </w:r>
      <w:r>
        <w:t>courses</w:t>
      </w:r>
      <w:r>
        <w:rPr>
          <w:spacing w:val="-3"/>
        </w:rPr>
        <w:t xml:space="preserve"> </w:t>
      </w:r>
      <w:r>
        <w:t>for</w:t>
      </w:r>
      <w:r>
        <w:rPr>
          <w:spacing w:val="-3"/>
        </w:rPr>
        <w:t xml:space="preserve"> </w:t>
      </w:r>
      <w:r>
        <w:t>the</w:t>
      </w:r>
      <w:r>
        <w:rPr>
          <w:spacing w:val="-5"/>
        </w:rPr>
        <w:t xml:space="preserve"> </w:t>
      </w:r>
      <w:r>
        <w:t>major</w:t>
      </w:r>
      <w:r>
        <w:rPr>
          <w:spacing w:val="-5"/>
        </w:rPr>
        <w:t xml:space="preserve"> </w:t>
      </w:r>
      <w:r>
        <w:t>are</w:t>
      </w:r>
      <w:r>
        <w:rPr>
          <w:spacing w:val="-2"/>
        </w:rPr>
        <w:t xml:space="preserve"> </w:t>
      </w:r>
      <w:r>
        <w:t>necessary</w:t>
      </w:r>
      <w:r>
        <w:rPr>
          <w:spacing w:val="-5"/>
        </w:rPr>
        <w:t xml:space="preserve"> </w:t>
      </w:r>
      <w:r>
        <w:t>to</w:t>
      </w:r>
      <w:r>
        <w:rPr>
          <w:spacing w:val="-4"/>
        </w:rPr>
        <w:t xml:space="preserve"> </w:t>
      </w:r>
      <w:r>
        <w:t>meet</w:t>
      </w:r>
      <w:r>
        <w:rPr>
          <w:spacing w:val="-2"/>
        </w:rPr>
        <w:t xml:space="preserve"> </w:t>
      </w:r>
      <w:r>
        <w:t>licensure requirements for this specialization:</w:t>
      </w:r>
    </w:p>
    <w:p w14:paraId="588EC495" w14:textId="77777777" w:rsidR="00326A3B" w:rsidRDefault="00000000">
      <w:pPr>
        <w:pStyle w:val="ListParagraph"/>
        <w:numPr>
          <w:ilvl w:val="2"/>
          <w:numId w:val="62"/>
        </w:numPr>
        <w:tabs>
          <w:tab w:val="left" w:pos="3040"/>
        </w:tabs>
        <w:spacing w:before="0" w:line="259" w:lineRule="auto"/>
        <w:ind w:right="939"/>
      </w:pPr>
      <w:r>
        <w:t>The</w:t>
      </w:r>
      <w:r>
        <w:rPr>
          <w:spacing w:val="-3"/>
        </w:rPr>
        <w:t xml:space="preserve"> </w:t>
      </w:r>
      <w:r>
        <w:t>primary</w:t>
      </w:r>
      <w:r>
        <w:rPr>
          <w:spacing w:val="-3"/>
        </w:rPr>
        <w:t xml:space="preserve"> </w:t>
      </w:r>
      <w:r>
        <w:t>instrument</w:t>
      </w:r>
      <w:r>
        <w:rPr>
          <w:spacing w:val="-6"/>
        </w:rPr>
        <w:t xml:space="preserve"> </w:t>
      </w:r>
      <w:r>
        <w:t>must</w:t>
      </w:r>
      <w:r>
        <w:rPr>
          <w:spacing w:val="-3"/>
        </w:rPr>
        <w:t xml:space="preserve"> </w:t>
      </w:r>
      <w:r>
        <w:t>be</w:t>
      </w:r>
      <w:r>
        <w:rPr>
          <w:spacing w:val="-3"/>
        </w:rPr>
        <w:t xml:space="preserve"> </w:t>
      </w:r>
      <w:r>
        <w:t>chosen</w:t>
      </w:r>
      <w:r>
        <w:rPr>
          <w:spacing w:val="-5"/>
        </w:rPr>
        <w:t xml:space="preserve"> </w:t>
      </w:r>
      <w:r>
        <w:t>from</w:t>
      </w:r>
      <w:r>
        <w:rPr>
          <w:spacing w:val="-5"/>
        </w:rPr>
        <w:t xml:space="preserve"> </w:t>
      </w:r>
      <w:r>
        <w:t>MUS-246/346*,</w:t>
      </w:r>
      <w:r>
        <w:rPr>
          <w:spacing w:val="-6"/>
        </w:rPr>
        <w:t xml:space="preserve"> </w:t>
      </w:r>
      <w:r>
        <w:t>MUS-249/349</w:t>
      </w:r>
      <w:r>
        <w:rPr>
          <w:spacing w:val="-5"/>
        </w:rPr>
        <w:t xml:space="preserve"> </w:t>
      </w:r>
      <w:r>
        <w:t>to 253/353 or, MUS-255/355 to 264/364; i.e., 3 course credits must be earned in six semesters of study on a wind, percussion or string instrument.</w:t>
      </w:r>
    </w:p>
    <w:p w14:paraId="78185D3F" w14:textId="77777777" w:rsidR="00326A3B" w:rsidRDefault="00000000">
      <w:pPr>
        <w:pStyle w:val="BodyText"/>
        <w:spacing w:line="259" w:lineRule="auto"/>
        <w:ind w:left="3039" w:right="908"/>
      </w:pPr>
      <w:r>
        <w:t>*MUS246/346 Piano will count as a primary instrument of study for Instrumental Music Education by special approval of a faculty committee convened by the department chair and the music education coordinator. Careful</w:t>
      </w:r>
      <w:r>
        <w:rPr>
          <w:spacing w:val="-3"/>
        </w:rPr>
        <w:t xml:space="preserve"> </w:t>
      </w:r>
      <w:r>
        <w:t>consideration</w:t>
      </w:r>
      <w:r>
        <w:rPr>
          <w:spacing w:val="-4"/>
        </w:rPr>
        <w:t xml:space="preserve"> </w:t>
      </w:r>
      <w:r>
        <w:t>will</w:t>
      </w:r>
      <w:r>
        <w:rPr>
          <w:spacing w:val="-6"/>
        </w:rPr>
        <w:t xml:space="preserve"> </w:t>
      </w:r>
      <w:r>
        <w:t>be</w:t>
      </w:r>
      <w:r>
        <w:rPr>
          <w:spacing w:val="-2"/>
        </w:rPr>
        <w:t xml:space="preserve"> </w:t>
      </w:r>
      <w:r>
        <w:t>given</w:t>
      </w:r>
      <w:r>
        <w:rPr>
          <w:spacing w:val="-6"/>
        </w:rPr>
        <w:t xml:space="preserve"> </w:t>
      </w:r>
      <w:r>
        <w:t>to</w:t>
      </w:r>
      <w:r>
        <w:rPr>
          <w:spacing w:val="-2"/>
        </w:rPr>
        <w:t xml:space="preserve"> </w:t>
      </w:r>
      <w:r>
        <w:t>large,</w:t>
      </w:r>
      <w:r>
        <w:rPr>
          <w:spacing w:val="-5"/>
        </w:rPr>
        <w:t xml:space="preserve"> </w:t>
      </w:r>
      <w:r>
        <w:t>conducted</w:t>
      </w:r>
      <w:r>
        <w:rPr>
          <w:spacing w:val="-6"/>
        </w:rPr>
        <w:t xml:space="preserve"> </w:t>
      </w:r>
      <w:r>
        <w:t>ensemble</w:t>
      </w:r>
      <w:r>
        <w:rPr>
          <w:spacing w:val="-2"/>
        </w:rPr>
        <w:t xml:space="preserve"> </w:t>
      </w:r>
      <w:r>
        <w:t>participation on primary and/or secondary instruments.</w:t>
      </w:r>
    </w:p>
    <w:p w14:paraId="59BE20E9" w14:textId="77777777" w:rsidR="00326A3B" w:rsidRDefault="00000000">
      <w:pPr>
        <w:pStyle w:val="ListParagraph"/>
        <w:numPr>
          <w:ilvl w:val="2"/>
          <w:numId w:val="62"/>
        </w:numPr>
        <w:tabs>
          <w:tab w:val="left" w:pos="3040"/>
        </w:tabs>
        <w:spacing w:before="0" w:line="259" w:lineRule="auto"/>
        <w:ind w:right="828" w:hanging="351"/>
      </w:pPr>
      <w:r>
        <w:t>A</w:t>
      </w:r>
      <w:r>
        <w:rPr>
          <w:spacing w:val="-3"/>
        </w:rPr>
        <w:t xml:space="preserve"> </w:t>
      </w:r>
      <w:r>
        <w:t>secondary</w:t>
      </w:r>
      <w:r>
        <w:rPr>
          <w:spacing w:val="-2"/>
        </w:rPr>
        <w:t xml:space="preserve"> </w:t>
      </w:r>
      <w:r>
        <w:t>instrument</w:t>
      </w:r>
      <w:r>
        <w:rPr>
          <w:spacing w:val="-5"/>
        </w:rPr>
        <w:t xml:space="preserve"> </w:t>
      </w:r>
      <w:r>
        <w:t>must</w:t>
      </w:r>
      <w:r>
        <w:rPr>
          <w:spacing w:val="-2"/>
        </w:rPr>
        <w:t xml:space="preserve"> </w:t>
      </w:r>
      <w:r>
        <w:t>be</w:t>
      </w:r>
      <w:r>
        <w:rPr>
          <w:spacing w:val="-2"/>
        </w:rPr>
        <w:t xml:space="preserve"> </w:t>
      </w:r>
      <w:r>
        <w:t>established</w:t>
      </w:r>
      <w:r>
        <w:rPr>
          <w:spacing w:val="-4"/>
        </w:rPr>
        <w:t xml:space="preserve"> </w:t>
      </w:r>
      <w:r>
        <w:t>by</w:t>
      </w:r>
      <w:r>
        <w:rPr>
          <w:spacing w:val="-2"/>
        </w:rPr>
        <w:t xml:space="preserve"> </w:t>
      </w:r>
      <w:r>
        <w:t>.50</w:t>
      </w:r>
      <w:r>
        <w:rPr>
          <w:spacing w:val="-2"/>
        </w:rPr>
        <w:t xml:space="preserve"> </w:t>
      </w:r>
      <w:r>
        <w:t>course</w:t>
      </w:r>
      <w:r>
        <w:rPr>
          <w:spacing w:val="-5"/>
        </w:rPr>
        <w:t xml:space="preserve"> </w:t>
      </w:r>
      <w:r>
        <w:t>credit</w:t>
      </w:r>
      <w:r>
        <w:rPr>
          <w:spacing w:val="-5"/>
        </w:rPr>
        <w:t xml:space="preserve"> </w:t>
      </w:r>
      <w:r>
        <w:t>(one</w:t>
      </w:r>
      <w:r>
        <w:rPr>
          <w:spacing w:val="-5"/>
        </w:rPr>
        <w:t xml:space="preserve"> </w:t>
      </w:r>
      <w:r>
        <w:t>semester) of private lessons and .13 course credit of ensemble participation; the</w:t>
      </w:r>
      <w:r>
        <w:rPr>
          <w:spacing w:val="40"/>
        </w:rPr>
        <w:t xml:space="preserve"> </w:t>
      </w:r>
      <w:r>
        <w:t>secondary instrument must be chosen from a different family of instruments than the primary instrument (MUS-245 to 247 or, MUS-249 to 267).</w:t>
      </w:r>
    </w:p>
    <w:p w14:paraId="6E01818E" w14:textId="77777777" w:rsidR="00326A3B" w:rsidRDefault="00000000">
      <w:pPr>
        <w:pStyle w:val="ListParagraph"/>
        <w:numPr>
          <w:ilvl w:val="2"/>
          <w:numId w:val="62"/>
        </w:numPr>
        <w:tabs>
          <w:tab w:val="left" w:pos="3040"/>
        </w:tabs>
        <w:spacing w:before="0" w:line="259" w:lineRule="auto"/>
        <w:ind w:right="856" w:hanging="329"/>
      </w:pPr>
      <w:r>
        <w:t>The</w:t>
      </w:r>
      <w:r>
        <w:rPr>
          <w:spacing w:val="-2"/>
        </w:rPr>
        <w:t xml:space="preserve"> </w:t>
      </w:r>
      <w:r>
        <w:t>primary</w:t>
      </w:r>
      <w:r>
        <w:rPr>
          <w:spacing w:val="-5"/>
        </w:rPr>
        <w:t xml:space="preserve"> </w:t>
      </w:r>
      <w:r>
        <w:t>ensemble</w:t>
      </w:r>
      <w:r>
        <w:rPr>
          <w:spacing w:val="-5"/>
        </w:rPr>
        <w:t xml:space="preserve"> </w:t>
      </w:r>
      <w:r>
        <w:t>experience</w:t>
      </w:r>
      <w:r>
        <w:rPr>
          <w:spacing w:val="-5"/>
        </w:rPr>
        <w:t xml:space="preserve"> </w:t>
      </w:r>
      <w:r>
        <w:t>must</w:t>
      </w:r>
      <w:r>
        <w:rPr>
          <w:spacing w:val="-2"/>
        </w:rPr>
        <w:t xml:space="preserve"> </w:t>
      </w:r>
      <w:r>
        <w:t>be</w:t>
      </w:r>
      <w:r>
        <w:rPr>
          <w:spacing w:val="-2"/>
        </w:rPr>
        <w:t xml:space="preserve"> </w:t>
      </w:r>
      <w:r>
        <w:t>instrumental</w:t>
      </w:r>
      <w:r>
        <w:rPr>
          <w:spacing w:val="-3"/>
        </w:rPr>
        <w:t xml:space="preserve"> </w:t>
      </w:r>
      <w:r>
        <w:t>(at</w:t>
      </w:r>
      <w:r>
        <w:rPr>
          <w:spacing w:val="-2"/>
        </w:rPr>
        <w:t xml:space="preserve"> </w:t>
      </w:r>
      <w:r>
        <w:t>least</w:t>
      </w:r>
      <w:r>
        <w:rPr>
          <w:spacing w:val="-5"/>
        </w:rPr>
        <w:t xml:space="preserve"> </w:t>
      </w:r>
      <w:r>
        <w:t>1</w:t>
      </w:r>
      <w:r>
        <w:rPr>
          <w:spacing w:val="-4"/>
        </w:rPr>
        <w:t xml:space="preserve"> </w:t>
      </w:r>
      <w:r>
        <w:t>course</w:t>
      </w:r>
      <w:r>
        <w:rPr>
          <w:spacing w:val="-2"/>
        </w:rPr>
        <w:t xml:space="preserve"> </w:t>
      </w:r>
      <w:r>
        <w:t>credit must be in MUS-165, MUS-166, and/or MUS-170).</w:t>
      </w:r>
    </w:p>
    <w:p w14:paraId="4AD4088A" w14:textId="77777777" w:rsidR="00326A3B" w:rsidRDefault="00000000">
      <w:pPr>
        <w:pStyle w:val="ListParagraph"/>
        <w:numPr>
          <w:ilvl w:val="2"/>
          <w:numId w:val="62"/>
        </w:numPr>
        <w:tabs>
          <w:tab w:val="left" w:pos="3040"/>
        </w:tabs>
        <w:spacing w:before="0" w:line="259" w:lineRule="auto"/>
        <w:ind w:left="3038" w:right="1008" w:hanging="351"/>
      </w:pPr>
      <w:r>
        <w:t>.</w:t>
      </w:r>
      <w:r>
        <w:rPr>
          <w:spacing w:val="-3"/>
        </w:rPr>
        <w:t xml:space="preserve"> </w:t>
      </w:r>
      <w:r>
        <w:t>25</w:t>
      </w:r>
      <w:r>
        <w:rPr>
          <w:spacing w:val="-3"/>
        </w:rPr>
        <w:t xml:space="preserve"> </w:t>
      </w:r>
      <w:r>
        <w:t>course</w:t>
      </w:r>
      <w:r>
        <w:rPr>
          <w:spacing w:val="-2"/>
        </w:rPr>
        <w:t xml:space="preserve"> </w:t>
      </w:r>
      <w:r>
        <w:t>credit</w:t>
      </w:r>
      <w:r>
        <w:rPr>
          <w:spacing w:val="-4"/>
        </w:rPr>
        <w:t xml:space="preserve"> </w:t>
      </w:r>
      <w:r>
        <w:t>of</w:t>
      </w:r>
      <w:r>
        <w:rPr>
          <w:spacing w:val="-3"/>
        </w:rPr>
        <w:t xml:space="preserve"> </w:t>
      </w:r>
      <w:r>
        <w:t>the</w:t>
      </w:r>
      <w:r>
        <w:rPr>
          <w:spacing w:val="-2"/>
        </w:rPr>
        <w:t xml:space="preserve"> </w:t>
      </w:r>
      <w:r>
        <w:t>ensemble</w:t>
      </w:r>
      <w:r>
        <w:rPr>
          <w:spacing w:val="-4"/>
        </w:rPr>
        <w:t xml:space="preserve"> </w:t>
      </w:r>
      <w:r>
        <w:t>requirement</w:t>
      </w:r>
      <w:r>
        <w:rPr>
          <w:spacing w:val="-4"/>
        </w:rPr>
        <w:t xml:space="preserve"> </w:t>
      </w:r>
      <w:r>
        <w:t>must</w:t>
      </w:r>
      <w:r>
        <w:rPr>
          <w:spacing w:val="-4"/>
        </w:rPr>
        <w:t xml:space="preserve"> </w:t>
      </w:r>
      <w:r>
        <w:t>be</w:t>
      </w:r>
      <w:r>
        <w:rPr>
          <w:spacing w:val="-2"/>
        </w:rPr>
        <w:t xml:space="preserve"> </w:t>
      </w:r>
      <w:r>
        <w:t>MUS-160</w:t>
      </w:r>
      <w:r>
        <w:rPr>
          <w:spacing w:val="-3"/>
        </w:rPr>
        <w:t xml:space="preserve"> </w:t>
      </w:r>
      <w:r>
        <w:t>or</w:t>
      </w:r>
      <w:r>
        <w:rPr>
          <w:spacing w:val="-4"/>
        </w:rPr>
        <w:t xml:space="preserve"> </w:t>
      </w:r>
      <w:r>
        <w:t>MUS-161 and/or MUS-173 to 194.</w:t>
      </w:r>
    </w:p>
    <w:p w14:paraId="43587BF6" w14:textId="77777777" w:rsidR="00326A3B" w:rsidRDefault="00000000">
      <w:pPr>
        <w:pStyle w:val="ListParagraph"/>
        <w:numPr>
          <w:ilvl w:val="2"/>
          <w:numId w:val="62"/>
        </w:numPr>
        <w:tabs>
          <w:tab w:val="left" w:pos="3039"/>
        </w:tabs>
        <w:spacing w:before="0" w:line="267" w:lineRule="exact"/>
        <w:ind w:left="3038" w:hanging="346"/>
      </w:pPr>
      <w:r>
        <w:t>Jazz/Improvisation</w:t>
      </w:r>
      <w:r>
        <w:rPr>
          <w:spacing w:val="-8"/>
        </w:rPr>
        <w:t xml:space="preserve"> </w:t>
      </w:r>
      <w:r>
        <w:t>requirement:</w:t>
      </w:r>
      <w:r>
        <w:rPr>
          <w:spacing w:val="-6"/>
        </w:rPr>
        <w:t xml:space="preserve"> </w:t>
      </w:r>
      <w:r>
        <w:t>one</w:t>
      </w:r>
      <w:r>
        <w:rPr>
          <w:spacing w:val="-5"/>
        </w:rPr>
        <w:t xml:space="preserve"> </w:t>
      </w:r>
      <w:r>
        <w:t>semester</w:t>
      </w:r>
      <w:r>
        <w:rPr>
          <w:spacing w:val="-7"/>
        </w:rPr>
        <w:t xml:space="preserve"> </w:t>
      </w:r>
      <w:r>
        <w:t>of</w:t>
      </w:r>
      <w:r>
        <w:rPr>
          <w:spacing w:val="-6"/>
        </w:rPr>
        <w:t xml:space="preserve"> </w:t>
      </w:r>
      <w:r>
        <w:t>MUS-160,</w:t>
      </w:r>
      <w:r>
        <w:rPr>
          <w:spacing w:val="-6"/>
        </w:rPr>
        <w:t xml:space="preserve"> </w:t>
      </w:r>
      <w:r>
        <w:t>MUS-161</w:t>
      </w:r>
      <w:r>
        <w:rPr>
          <w:spacing w:val="-6"/>
        </w:rPr>
        <w:t xml:space="preserve"> </w:t>
      </w:r>
      <w:r>
        <w:t>or</w:t>
      </w:r>
      <w:r>
        <w:rPr>
          <w:spacing w:val="-6"/>
        </w:rPr>
        <w:t xml:space="preserve"> </w:t>
      </w:r>
      <w:r>
        <w:rPr>
          <w:spacing w:val="-4"/>
        </w:rPr>
        <w:t>MUS-</w:t>
      </w:r>
    </w:p>
    <w:p w14:paraId="34986070" w14:textId="77777777" w:rsidR="00326A3B" w:rsidRDefault="00000000">
      <w:pPr>
        <w:pStyle w:val="BodyText"/>
        <w:spacing w:before="16" w:line="259" w:lineRule="auto"/>
        <w:ind w:left="3038" w:right="825"/>
      </w:pPr>
      <w:r>
        <w:t>180.</w:t>
      </w:r>
      <w:r>
        <w:rPr>
          <w:spacing w:val="-3"/>
        </w:rPr>
        <w:t xml:space="preserve"> </w:t>
      </w:r>
      <w:r>
        <w:t>Playing</w:t>
      </w:r>
      <w:r>
        <w:rPr>
          <w:spacing w:val="-4"/>
        </w:rPr>
        <w:t xml:space="preserve"> </w:t>
      </w:r>
      <w:r>
        <w:t>a</w:t>
      </w:r>
      <w:r>
        <w:rPr>
          <w:spacing w:val="-3"/>
        </w:rPr>
        <w:t xml:space="preserve"> </w:t>
      </w:r>
      <w:r>
        <w:t>secondary</w:t>
      </w:r>
      <w:r>
        <w:rPr>
          <w:spacing w:val="-2"/>
        </w:rPr>
        <w:t xml:space="preserve"> </w:t>
      </w:r>
      <w:r>
        <w:t>instrument</w:t>
      </w:r>
      <w:r>
        <w:rPr>
          <w:spacing w:val="-2"/>
        </w:rPr>
        <w:t xml:space="preserve"> </w:t>
      </w:r>
      <w:r>
        <w:t>in</w:t>
      </w:r>
      <w:r>
        <w:rPr>
          <w:spacing w:val="-4"/>
        </w:rPr>
        <w:t xml:space="preserve"> </w:t>
      </w:r>
      <w:r>
        <w:t>any</w:t>
      </w:r>
      <w:r>
        <w:rPr>
          <w:spacing w:val="-4"/>
        </w:rPr>
        <w:t xml:space="preserve"> </w:t>
      </w:r>
      <w:r>
        <w:t>of</w:t>
      </w:r>
      <w:r>
        <w:rPr>
          <w:spacing w:val="-5"/>
        </w:rPr>
        <w:t xml:space="preserve"> </w:t>
      </w:r>
      <w:r>
        <w:t>these</w:t>
      </w:r>
      <w:r>
        <w:rPr>
          <w:spacing w:val="-2"/>
        </w:rPr>
        <w:t xml:space="preserve"> </w:t>
      </w:r>
      <w:r>
        <w:t>ensembles</w:t>
      </w:r>
      <w:r>
        <w:rPr>
          <w:spacing w:val="-5"/>
        </w:rPr>
        <w:t xml:space="preserve"> </w:t>
      </w:r>
      <w:r>
        <w:t>also</w:t>
      </w:r>
      <w:r>
        <w:rPr>
          <w:spacing w:val="-2"/>
        </w:rPr>
        <w:t xml:space="preserve"> </w:t>
      </w:r>
      <w:r>
        <w:t>fulfills</w:t>
      </w:r>
      <w:r>
        <w:rPr>
          <w:spacing w:val="-3"/>
        </w:rPr>
        <w:t xml:space="preserve"> </w:t>
      </w:r>
      <w:r>
        <w:t>the ensemble requirement for secondary instruments (see “b” above).</w:t>
      </w:r>
    </w:p>
    <w:p w14:paraId="54B87AE2" w14:textId="77777777" w:rsidR="00326A3B" w:rsidRDefault="00000000">
      <w:pPr>
        <w:pStyle w:val="ListParagraph"/>
        <w:numPr>
          <w:ilvl w:val="2"/>
          <w:numId w:val="62"/>
        </w:numPr>
        <w:tabs>
          <w:tab w:val="left" w:pos="3039"/>
        </w:tabs>
        <w:spacing w:before="0"/>
        <w:ind w:left="3038" w:hanging="304"/>
      </w:pPr>
      <w:r>
        <w:t>MUS-387</w:t>
      </w:r>
      <w:r>
        <w:rPr>
          <w:spacing w:val="-4"/>
        </w:rPr>
        <w:t xml:space="preserve"> </w:t>
      </w:r>
      <w:r>
        <w:t>is</w:t>
      </w:r>
      <w:r>
        <w:rPr>
          <w:spacing w:val="-3"/>
        </w:rPr>
        <w:t xml:space="preserve"> </w:t>
      </w:r>
      <w:r>
        <w:rPr>
          <w:spacing w:val="-2"/>
        </w:rPr>
        <w:t>required.</w:t>
      </w:r>
    </w:p>
    <w:p w14:paraId="444F13E8" w14:textId="77777777" w:rsidR="00326A3B" w:rsidRDefault="00000000">
      <w:pPr>
        <w:pStyle w:val="BodyText"/>
        <w:spacing w:before="180" w:line="259" w:lineRule="auto"/>
        <w:ind w:left="878" w:right="860"/>
      </w:pPr>
      <w:r>
        <w:rPr>
          <w:b/>
        </w:rPr>
        <w:t xml:space="preserve">Honors Programs: </w:t>
      </w:r>
      <w:r>
        <w:t>In addition to the completion of the music major, students may choose to complete the requirements for departmental honors in music. A minimum overall GPA of 3.25 and a minimum GPA</w:t>
      </w:r>
      <w:r>
        <w:rPr>
          <w:spacing w:val="-5"/>
        </w:rPr>
        <w:t xml:space="preserve"> </w:t>
      </w:r>
      <w:r>
        <w:t>of</w:t>
      </w:r>
      <w:r>
        <w:rPr>
          <w:spacing w:val="-5"/>
        </w:rPr>
        <w:t xml:space="preserve"> </w:t>
      </w:r>
      <w:r>
        <w:t>3.5</w:t>
      </w:r>
      <w:r>
        <w:rPr>
          <w:spacing w:val="-1"/>
        </w:rPr>
        <w:t xml:space="preserve"> </w:t>
      </w:r>
      <w:r>
        <w:t>in</w:t>
      </w:r>
      <w:r>
        <w:rPr>
          <w:spacing w:val="-5"/>
        </w:rPr>
        <w:t xml:space="preserve"> </w:t>
      </w:r>
      <w:r>
        <w:t>music</w:t>
      </w:r>
      <w:r>
        <w:rPr>
          <w:spacing w:val="-4"/>
        </w:rPr>
        <w:t xml:space="preserve"> </w:t>
      </w:r>
      <w:r>
        <w:t>courses</w:t>
      </w:r>
      <w:r>
        <w:rPr>
          <w:spacing w:val="-2"/>
        </w:rPr>
        <w:t xml:space="preserve"> </w:t>
      </w:r>
      <w:r>
        <w:t>are</w:t>
      </w:r>
      <w:r>
        <w:rPr>
          <w:spacing w:val="-1"/>
        </w:rPr>
        <w:t xml:space="preserve"> </w:t>
      </w:r>
      <w:r>
        <w:t>required</w:t>
      </w:r>
      <w:r>
        <w:rPr>
          <w:spacing w:val="-3"/>
        </w:rPr>
        <w:t xml:space="preserve"> </w:t>
      </w:r>
      <w:r>
        <w:t>for</w:t>
      </w:r>
      <w:r>
        <w:rPr>
          <w:spacing w:val="-2"/>
        </w:rPr>
        <w:t xml:space="preserve"> </w:t>
      </w:r>
      <w:r>
        <w:t>entrance</w:t>
      </w:r>
      <w:r>
        <w:rPr>
          <w:spacing w:val="-4"/>
        </w:rPr>
        <w:t xml:space="preserve"> </w:t>
      </w:r>
      <w:r>
        <w:t>and</w:t>
      </w:r>
      <w:r>
        <w:rPr>
          <w:spacing w:val="-3"/>
        </w:rPr>
        <w:t xml:space="preserve"> </w:t>
      </w:r>
      <w:r>
        <w:t>must</w:t>
      </w:r>
      <w:r>
        <w:rPr>
          <w:spacing w:val="-1"/>
        </w:rPr>
        <w:t xml:space="preserve"> </w:t>
      </w:r>
      <w:r>
        <w:t>be</w:t>
      </w:r>
      <w:r>
        <w:rPr>
          <w:spacing w:val="-4"/>
        </w:rPr>
        <w:t xml:space="preserve"> </w:t>
      </w:r>
      <w:r>
        <w:t>maintained</w:t>
      </w:r>
      <w:r>
        <w:rPr>
          <w:spacing w:val="-3"/>
        </w:rPr>
        <w:t xml:space="preserve"> </w:t>
      </w:r>
      <w:r>
        <w:t>throughout</w:t>
      </w:r>
      <w:r>
        <w:rPr>
          <w:spacing w:val="-4"/>
        </w:rPr>
        <w:t xml:space="preserve"> </w:t>
      </w:r>
      <w:r>
        <w:t>the</w:t>
      </w:r>
      <w:r>
        <w:rPr>
          <w:spacing w:val="-1"/>
        </w:rPr>
        <w:t xml:space="preserve"> </w:t>
      </w:r>
      <w:r>
        <w:t>program.</w:t>
      </w:r>
    </w:p>
    <w:p w14:paraId="28BB8306" w14:textId="77777777" w:rsidR="00326A3B" w:rsidRDefault="00326A3B">
      <w:pPr>
        <w:spacing w:line="259" w:lineRule="auto"/>
        <w:sectPr w:rsidR="00326A3B">
          <w:pgSz w:w="12240" w:h="15840"/>
          <w:pgMar w:top="1400" w:right="620" w:bottom="1000" w:left="560" w:header="0" w:footer="818" w:gutter="0"/>
          <w:cols w:space="720"/>
        </w:sectPr>
      </w:pPr>
    </w:p>
    <w:p w14:paraId="3C9E4B8E" w14:textId="77777777" w:rsidR="00326A3B" w:rsidRDefault="00000000">
      <w:pPr>
        <w:pStyle w:val="BodyText"/>
        <w:spacing w:before="39" w:line="259" w:lineRule="auto"/>
        <w:ind w:right="825"/>
      </w:pPr>
      <w:r>
        <w:rPr>
          <w:b/>
        </w:rPr>
        <w:lastRenderedPageBreak/>
        <w:t>Departmental Honors</w:t>
      </w:r>
      <w:r>
        <w:rPr>
          <w:b/>
          <w:spacing w:val="-2"/>
        </w:rPr>
        <w:t xml:space="preserve"> </w:t>
      </w:r>
      <w:r>
        <w:rPr>
          <w:b/>
        </w:rPr>
        <w:t>in</w:t>
      </w:r>
      <w:r>
        <w:rPr>
          <w:b/>
          <w:spacing w:val="-1"/>
        </w:rPr>
        <w:t xml:space="preserve"> </w:t>
      </w:r>
      <w:r>
        <w:rPr>
          <w:b/>
        </w:rPr>
        <w:t>Performance,</w:t>
      </w:r>
      <w:r>
        <w:rPr>
          <w:b/>
          <w:spacing w:val="-2"/>
        </w:rPr>
        <w:t xml:space="preserve"> </w:t>
      </w:r>
      <w:r>
        <w:rPr>
          <w:b/>
        </w:rPr>
        <w:t>Composition,</w:t>
      </w:r>
      <w:r>
        <w:rPr>
          <w:b/>
          <w:spacing w:val="-2"/>
        </w:rPr>
        <w:t xml:space="preserve"> </w:t>
      </w:r>
      <w:r>
        <w:rPr>
          <w:b/>
        </w:rPr>
        <w:t>History-Literature, or</w:t>
      </w:r>
      <w:r>
        <w:rPr>
          <w:b/>
          <w:spacing w:val="-2"/>
        </w:rPr>
        <w:t xml:space="preserve"> </w:t>
      </w:r>
      <w:r>
        <w:rPr>
          <w:b/>
        </w:rPr>
        <w:t>Conducting:</w:t>
      </w:r>
      <w:r>
        <w:rPr>
          <w:b/>
          <w:spacing w:val="-3"/>
        </w:rPr>
        <w:t xml:space="preserve"> </w:t>
      </w:r>
      <w:r>
        <w:t>The purpose</w:t>
      </w:r>
      <w:r>
        <w:rPr>
          <w:spacing w:val="-2"/>
        </w:rPr>
        <w:t xml:space="preserve"> </w:t>
      </w:r>
      <w:r>
        <w:t>of departmental honors is to promote individual excellence in the art of music through intensive study in performance and conducting, including recitals and demonstrated scholarship in support of these performances; or through advanced analytical and creative work in composition; or through specialized courses</w:t>
      </w:r>
      <w:r>
        <w:rPr>
          <w:spacing w:val="-4"/>
        </w:rPr>
        <w:t xml:space="preserve"> </w:t>
      </w:r>
      <w:r>
        <w:t>and</w:t>
      </w:r>
      <w:r>
        <w:rPr>
          <w:spacing w:val="-3"/>
        </w:rPr>
        <w:t xml:space="preserve"> </w:t>
      </w:r>
      <w:r>
        <w:t>independent</w:t>
      </w:r>
      <w:r>
        <w:rPr>
          <w:spacing w:val="-1"/>
        </w:rPr>
        <w:t xml:space="preserve"> </w:t>
      </w:r>
      <w:r>
        <w:t>research</w:t>
      </w:r>
      <w:r>
        <w:rPr>
          <w:spacing w:val="-3"/>
        </w:rPr>
        <w:t xml:space="preserve"> </w:t>
      </w:r>
      <w:r>
        <w:t>and</w:t>
      </w:r>
      <w:r>
        <w:rPr>
          <w:spacing w:val="-5"/>
        </w:rPr>
        <w:t xml:space="preserve"> </w:t>
      </w:r>
      <w:r>
        <w:t>writing</w:t>
      </w:r>
      <w:r>
        <w:rPr>
          <w:spacing w:val="-3"/>
        </w:rPr>
        <w:t xml:space="preserve"> </w:t>
      </w:r>
      <w:r>
        <w:t>projects</w:t>
      </w:r>
      <w:r>
        <w:rPr>
          <w:spacing w:val="-2"/>
        </w:rPr>
        <w:t xml:space="preserve"> </w:t>
      </w:r>
      <w:r>
        <w:t>in</w:t>
      </w:r>
      <w:r>
        <w:rPr>
          <w:spacing w:val="-3"/>
        </w:rPr>
        <w:t xml:space="preserve"> </w:t>
      </w:r>
      <w:r>
        <w:t>history-literature.</w:t>
      </w:r>
      <w:r>
        <w:rPr>
          <w:spacing w:val="-2"/>
        </w:rPr>
        <w:t xml:space="preserve"> </w:t>
      </w:r>
      <w:r>
        <w:t>Students</w:t>
      </w:r>
      <w:r>
        <w:rPr>
          <w:spacing w:val="-2"/>
        </w:rPr>
        <w:t xml:space="preserve"> </w:t>
      </w:r>
      <w:r>
        <w:t>should</w:t>
      </w:r>
      <w:r>
        <w:rPr>
          <w:spacing w:val="-3"/>
        </w:rPr>
        <w:t xml:space="preserve"> </w:t>
      </w:r>
      <w:r>
        <w:t>consult</w:t>
      </w:r>
      <w:r>
        <w:rPr>
          <w:spacing w:val="-4"/>
        </w:rPr>
        <w:t xml:space="preserve"> </w:t>
      </w:r>
      <w:r>
        <w:t>the online Music Student Handbook for detailed information.</w:t>
      </w:r>
    </w:p>
    <w:p w14:paraId="1FC56047" w14:textId="77777777" w:rsidR="00326A3B" w:rsidRDefault="00000000">
      <w:pPr>
        <w:pStyle w:val="Heading6"/>
        <w:numPr>
          <w:ilvl w:val="0"/>
          <w:numId w:val="61"/>
        </w:numPr>
        <w:tabs>
          <w:tab w:val="left" w:pos="1600"/>
        </w:tabs>
        <w:spacing w:before="158"/>
        <w:ind w:hanging="361"/>
      </w:pPr>
      <w:r>
        <w:t>Entrance</w:t>
      </w:r>
      <w:r>
        <w:rPr>
          <w:spacing w:val="-3"/>
        </w:rPr>
        <w:t xml:space="preserve"> </w:t>
      </w:r>
      <w:r>
        <w:rPr>
          <w:spacing w:val="-2"/>
        </w:rPr>
        <w:t>Requirements:</w:t>
      </w:r>
    </w:p>
    <w:p w14:paraId="720B4787" w14:textId="77777777" w:rsidR="00326A3B" w:rsidRDefault="00000000">
      <w:pPr>
        <w:pStyle w:val="ListParagraph"/>
        <w:numPr>
          <w:ilvl w:val="1"/>
          <w:numId w:val="61"/>
        </w:numPr>
        <w:tabs>
          <w:tab w:val="left" w:pos="2320"/>
        </w:tabs>
        <w:spacing w:line="259" w:lineRule="auto"/>
        <w:ind w:right="884"/>
      </w:pPr>
      <w:r>
        <w:t>A</w:t>
      </w:r>
      <w:r>
        <w:rPr>
          <w:spacing w:val="-2"/>
        </w:rPr>
        <w:t xml:space="preserve"> </w:t>
      </w:r>
      <w:r>
        <w:t>minimum</w:t>
      </w:r>
      <w:r>
        <w:rPr>
          <w:spacing w:val="-3"/>
        </w:rPr>
        <w:t xml:space="preserve"> </w:t>
      </w:r>
      <w:r>
        <w:t>GPA</w:t>
      </w:r>
      <w:r>
        <w:rPr>
          <w:spacing w:val="-5"/>
        </w:rPr>
        <w:t xml:space="preserve"> </w:t>
      </w:r>
      <w:r>
        <w:t>of</w:t>
      </w:r>
      <w:r>
        <w:rPr>
          <w:spacing w:val="-4"/>
        </w:rPr>
        <w:t xml:space="preserve"> </w:t>
      </w:r>
      <w:r>
        <w:t>3.5</w:t>
      </w:r>
      <w:r>
        <w:rPr>
          <w:spacing w:val="-3"/>
        </w:rPr>
        <w:t xml:space="preserve"> </w:t>
      </w:r>
      <w:r>
        <w:t>is</w:t>
      </w:r>
      <w:r>
        <w:rPr>
          <w:spacing w:val="-2"/>
        </w:rPr>
        <w:t xml:space="preserve"> </w:t>
      </w:r>
      <w:r>
        <w:t>required</w:t>
      </w:r>
      <w:r>
        <w:rPr>
          <w:spacing w:val="-3"/>
        </w:rPr>
        <w:t xml:space="preserve"> </w:t>
      </w:r>
      <w:r>
        <w:t>in</w:t>
      </w:r>
      <w:r>
        <w:rPr>
          <w:spacing w:val="-3"/>
        </w:rPr>
        <w:t xml:space="preserve"> </w:t>
      </w:r>
      <w:r>
        <w:t>music</w:t>
      </w:r>
      <w:r>
        <w:rPr>
          <w:spacing w:val="-4"/>
        </w:rPr>
        <w:t xml:space="preserve"> </w:t>
      </w:r>
      <w:r>
        <w:t>courses</w:t>
      </w:r>
      <w:r>
        <w:rPr>
          <w:spacing w:val="-2"/>
        </w:rPr>
        <w:t xml:space="preserve"> </w:t>
      </w:r>
      <w:r>
        <w:t>and</w:t>
      </w:r>
      <w:r>
        <w:rPr>
          <w:spacing w:val="-3"/>
        </w:rPr>
        <w:t xml:space="preserve"> </w:t>
      </w:r>
      <w:r>
        <w:t>must</w:t>
      </w:r>
      <w:r>
        <w:rPr>
          <w:spacing w:val="-1"/>
        </w:rPr>
        <w:t xml:space="preserve"> </w:t>
      </w:r>
      <w:r>
        <w:t>be</w:t>
      </w:r>
      <w:r>
        <w:rPr>
          <w:spacing w:val="-4"/>
        </w:rPr>
        <w:t xml:space="preserve"> </w:t>
      </w:r>
      <w:r>
        <w:t>maintained</w:t>
      </w:r>
      <w:r>
        <w:rPr>
          <w:spacing w:val="-5"/>
        </w:rPr>
        <w:t xml:space="preserve"> </w:t>
      </w:r>
      <w:r>
        <w:t>throughout the program.</w:t>
      </w:r>
    </w:p>
    <w:p w14:paraId="35C3E7AD" w14:textId="77777777" w:rsidR="00326A3B" w:rsidRDefault="00000000">
      <w:pPr>
        <w:pStyle w:val="ListParagraph"/>
        <w:numPr>
          <w:ilvl w:val="1"/>
          <w:numId w:val="61"/>
        </w:numPr>
        <w:tabs>
          <w:tab w:val="left" w:pos="2320"/>
        </w:tabs>
        <w:spacing w:before="0" w:line="259" w:lineRule="auto"/>
        <w:ind w:right="1287"/>
      </w:pPr>
      <w:r>
        <w:t>A</w:t>
      </w:r>
      <w:r>
        <w:rPr>
          <w:spacing w:val="-2"/>
        </w:rPr>
        <w:t xml:space="preserve"> </w:t>
      </w:r>
      <w:r>
        <w:t>minimum</w:t>
      </w:r>
      <w:r>
        <w:rPr>
          <w:spacing w:val="-3"/>
        </w:rPr>
        <w:t xml:space="preserve"> </w:t>
      </w:r>
      <w:r>
        <w:t>overall</w:t>
      </w:r>
      <w:r>
        <w:rPr>
          <w:spacing w:val="-4"/>
        </w:rPr>
        <w:t xml:space="preserve"> </w:t>
      </w:r>
      <w:r>
        <w:t>GPA</w:t>
      </w:r>
      <w:r>
        <w:rPr>
          <w:spacing w:val="-5"/>
        </w:rPr>
        <w:t xml:space="preserve"> </w:t>
      </w:r>
      <w:r>
        <w:t>of</w:t>
      </w:r>
      <w:r>
        <w:rPr>
          <w:spacing w:val="-4"/>
        </w:rPr>
        <w:t xml:space="preserve"> </w:t>
      </w:r>
      <w:r>
        <w:t>3.25</w:t>
      </w:r>
      <w:r>
        <w:rPr>
          <w:spacing w:val="-3"/>
        </w:rPr>
        <w:t xml:space="preserve"> </w:t>
      </w:r>
      <w:r>
        <w:t>is</w:t>
      </w:r>
      <w:r>
        <w:rPr>
          <w:spacing w:val="-2"/>
        </w:rPr>
        <w:t xml:space="preserve"> </w:t>
      </w:r>
      <w:r>
        <w:t>required</w:t>
      </w:r>
      <w:r>
        <w:rPr>
          <w:spacing w:val="-3"/>
        </w:rPr>
        <w:t xml:space="preserve"> </w:t>
      </w:r>
      <w:r>
        <w:t>and</w:t>
      </w:r>
      <w:r>
        <w:rPr>
          <w:spacing w:val="-5"/>
        </w:rPr>
        <w:t xml:space="preserve"> </w:t>
      </w:r>
      <w:r>
        <w:t>must</w:t>
      </w:r>
      <w:r>
        <w:rPr>
          <w:spacing w:val="-1"/>
        </w:rPr>
        <w:t xml:space="preserve"> </w:t>
      </w:r>
      <w:r>
        <w:t>be</w:t>
      </w:r>
      <w:r>
        <w:rPr>
          <w:spacing w:val="-1"/>
        </w:rPr>
        <w:t xml:space="preserve"> </w:t>
      </w:r>
      <w:r>
        <w:t>maintained</w:t>
      </w:r>
      <w:r>
        <w:rPr>
          <w:spacing w:val="-3"/>
        </w:rPr>
        <w:t xml:space="preserve"> </w:t>
      </w:r>
      <w:r>
        <w:t>throughout</w:t>
      </w:r>
      <w:r>
        <w:rPr>
          <w:spacing w:val="-4"/>
        </w:rPr>
        <w:t xml:space="preserve"> </w:t>
      </w:r>
      <w:r>
        <w:t xml:space="preserve">the </w:t>
      </w:r>
      <w:r>
        <w:rPr>
          <w:spacing w:val="-2"/>
        </w:rPr>
        <w:t>program.</w:t>
      </w:r>
    </w:p>
    <w:p w14:paraId="379BA566" w14:textId="77777777" w:rsidR="00326A3B" w:rsidRDefault="00000000">
      <w:pPr>
        <w:pStyle w:val="ListParagraph"/>
        <w:numPr>
          <w:ilvl w:val="1"/>
          <w:numId w:val="61"/>
        </w:numPr>
        <w:tabs>
          <w:tab w:val="left" w:pos="2320"/>
        </w:tabs>
        <w:spacing w:before="0" w:line="259" w:lineRule="auto"/>
        <w:ind w:right="1254"/>
      </w:pPr>
      <w:r>
        <w:t>Submission</w:t>
      </w:r>
      <w:r>
        <w:rPr>
          <w:spacing w:val="-5"/>
        </w:rPr>
        <w:t xml:space="preserve"> </w:t>
      </w:r>
      <w:r>
        <w:t>of</w:t>
      </w:r>
      <w:r>
        <w:rPr>
          <w:spacing w:val="-3"/>
        </w:rPr>
        <w:t xml:space="preserve"> </w:t>
      </w:r>
      <w:r>
        <w:t>a</w:t>
      </w:r>
      <w:r>
        <w:rPr>
          <w:spacing w:val="-4"/>
        </w:rPr>
        <w:t xml:space="preserve"> </w:t>
      </w:r>
      <w:r>
        <w:t>Declaration</w:t>
      </w:r>
      <w:r>
        <w:rPr>
          <w:spacing w:val="-4"/>
        </w:rPr>
        <w:t xml:space="preserve"> </w:t>
      </w:r>
      <w:r>
        <w:t>of</w:t>
      </w:r>
      <w:r>
        <w:rPr>
          <w:spacing w:val="-3"/>
        </w:rPr>
        <w:t xml:space="preserve"> </w:t>
      </w:r>
      <w:r>
        <w:t>Intent</w:t>
      </w:r>
      <w:r>
        <w:rPr>
          <w:spacing w:val="-2"/>
        </w:rPr>
        <w:t xml:space="preserve"> </w:t>
      </w:r>
      <w:r>
        <w:t>for</w:t>
      </w:r>
      <w:r>
        <w:rPr>
          <w:spacing w:val="-3"/>
        </w:rPr>
        <w:t xml:space="preserve"> </w:t>
      </w:r>
      <w:r>
        <w:t>Departmental</w:t>
      </w:r>
      <w:r>
        <w:rPr>
          <w:spacing w:val="-3"/>
        </w:rPr>
        <w:t xml:space="preserve"> </w:t>
      </w:r>
      <w:r>
        <w:t>Honors</w:t>
      </w:r>
      <w:r>
        <w:rPr>
          <w:spacing w:val="-3"/>
        </w:rPr>
        <w:t xml:space="preserve"> </w:t>
      </w:r>
      <w:r>
        <w:t>in</w:t>
      </w:r>
      <w:r>
        <w:rPr>
          <w:spacing w:val="-5"/>
        </w:rPr>
        <w:t xml:space="preserve"> </w:t>
      </w:r>
      <w:r>
        <w:t>Music</w:t>
      </w:r>
      <w:r>
        <w:rPr>
          <w:spacing w:val="-3"/>
        </w:rPr>
        <w:t xml:space="preserve"> </w:t>
      </w:r>
      <w:r>
        <w:t>form</w:t>
      </w:r>
      <w:r>
        <w:rPr>
          <w:spacing w:val="-4"/>
        </w:rPr>
        <w:t xml:space="preserve"> </w:t>
      </w:r>
      <w:r>
        <w:t>to</w:t>
      </w:r>
      <w:r>
        <w:rPr>
          <w:spacing w:val="-4"/>
        </w:rPr>
        <w:t xml:space="preserve"> </w:t>
      </w:r>
      <w:r>
        <w:t>the department chair, ordinarily during the fall of the junior year.</w:t>
      </w:r>
    </w:p>
    <w:p w14:paraId="692513D1" w14:textId="77777777" w:rsidR="00326A3B" w:rsidRDefault="00000000">
      <w:pPr>
        <w:pStyle w:val="ListParagraph"/>
        <w:numPr>
          <w:ilvl w:val="1"/>
          <w:numId w:val="61"/>
        </w:numPr>
        <w:tabs>
          <w:tab w:val="left" w:pos="2320"/>
        </w:tabs>
        <w:spacing w:before="0" w:line="259" w:lineRule="auto"/>
        <w:ind w:right="890"/>
      </w:pPr>
      <w:r>
        <w:t>Formation of an Honors Committee consisting of the advisor, program administrator of the area, and one other member of the music faculty selected in consultation with the student.</w:t>
      </w:r>
      <w:r>
        <w:rPr>
          <w:spacing w:val="-3"/>
        </w:rPr>
        <w:t xml:space="preserve"> </w:t>
      </w:r>
      <w:r>
        <w:t>In</w:t>
      </w:r>
      <w:r>
        <w:rPr>
          <w:spacing w:val="-4"/>
        </w:rPr>
        <w:t xml:space="preserve"> </w:t>
      </w:r>
      <w:r>
        <w:t>cases</w:t>
      </w:r>
      <w:r>
        <w:rPr>
          <w:spacing w:val="-5"/>
        </w:rPr>
        <w:t xml:space="preserve"> </w:t>
      </w:r>
      <w:r>
        <w:t>where</w:t>
      </w:r>
      <w:r>
        <w:rPr>
          <w:spacing w:val="-5"/>
        </w:rPr>
        <w:t xml:space="preserve"> </w:t>
      </w:r>
      <w:r>
        <w:t>the</w:t>
      </w:r>
      <w:r>
        <w:rPr>
          <w:spacing w:val="-2"/>
        </w:rPr>
        <w:t xml:space="preserve"> </w:t>
      </w:r>
      <w:r>
        <w:t>advisor</w:t>
      </w:r>
      <w:r>
        <w:rPr>
          <w:spacing w:val="-3"/>
        </w:rPr>
        <w:t xml:space="preserve"> </w:t>
      </w:r>
      <w:r>
        <w:t>and</w:t>
      </w:r>
      <w:r>
        <w:rPr>
          <w:spacing w:val="-4"/>
        </w:rPr>
        <w:t xml:space="preserve"> </w:t>
      </w:r>
      <w:r>
        <w:t>program</w:t>
      </w:r>
      <w:r>
        <w:rPr>
          <w:spacing w:val="-2"/>
        </w:rPr>
        <w:t xml:space="preserve"> </w:t>
      </w:r>
      <w:r>
        <w:t>administrator</w:t>
      </w:r>
      <w:r>
        <w:rPr>
          <w:spacing w:val="-3"/>
        </w:rPr>
        <w:t xml:space="preserve"> </w:t>
      </w:r>
      <w:r>
        <w:t>are</w:t>
      </w:r>
      <w:r>
        <w:rPr>
          <w:spacing w:val="-2"/>
        </w:rPr>
        <w:t xml:space="preserve"> </w:t>
      </w:r>
      <w:r>
        <w:t>the</w:t>
      </w:r>
      <w:r>
        <w:rPr>
          <w:spacing w:val="-2"/>
        </w:rPr>
        <w:t xml:space="preserve"> </w:t>
      </w:r>
      <w:r>
        <w:t>same,</w:t>
      </w:r>
      <w:r>
        <w:rPr>
          <w:spacing w:val="-5"/>
        </w:rPr>
        <w:t xml:space="preserve"> </w:t>
      </w:r>
      <w:r>
        <w:t>two</w:t>
      </w:r>
      <w:r>
        <w:rPr>
          <w:spacing w:val="-4"/>
        </w:rPr>
        <w:t xml:space="preserve"> </w:t>
      </w:r>
      <w:r>
        <w:t>other members of the music faculty are selected in consultation with the student.</w:t>
      </w:r>
    </w:p>
    <w:p w14:paraId="4E7629FE" w14:textId="77777777" w:rsidR="00326A3B" w:rsidRDefault="00000000">
      <w:pPr>
        <w:pStyle w:val="ListParagraph"/>
        <w:numPr>
          <w:ilvl w:val="1"/>
          <w:numId w:val="61"/>
        </w:numPr>
        <w:tabs>
          <w:tab w:val="left" w:pos="2320"/>
        </w:tabs>
        <w:spacing w:before="0" w:line="259" w:lineRule="auto"/>
        <w:ind w:right="821" w:hanging="360"/>
      </w:pPr>
      <w:r>
        <w:t>Successful evaluation by the student’s Honors Committee of one of the following projects:</w:t>
      </w:r>
      <w:r>
        <w:rPr>
          <w:spacing w:val="-2"/>
        </w:rPr>
        <w:t xml:space="preserve"> </w:t>
      </w:r>
      <w:r>
        <w:t>for</w:t>
      </w:r>
      <w:r>
        <w:rPr>
          <w:spacing w:val="-5"/>
        </w:rPr>
        <w:t xml:space="preserve"> </w:t>
      </w:r>
      <w:r>
        <w:t>Performance,</w:t>
      </w:r>
      <w:r>
        <w:rPr>
          <w:spacing w:val="-5"/>
        </w:rPr>
        <w:t xml:space="preserve"> </w:t>
      </w:r>
      <w:r>
        <w:t>a</w:t>
      </w:r>
      <w:r>
        <w:rPr>
          <w:spacing w:val="-3"/>
        </w:rPr>
        <w:t xml:space="preserve"> </w:t>
      </w:r>
      <w:r>
        <w:t>junior</w:t>
      </w:r>
      <w:r>
        <w:rPr>
          <w:spacing w:val="-3"/>
        </w:rPr>
        <w:t xml:space="preserve"> </w:t>
      </w:r>
      <w:r>
        <w:t>recital</w:t>
      </w:r>
      <w:r>
        <w:rPr>
          <w:spacing w:val="-3"/>
        </w:rPr>
        <w:t xml:space="preserve"> </w:t>
      </w:r>
      <w:r>
        <w:t>(half</w:t>
      </w:r>
      <w:r>
        <w:rPr>
          <w:spacing w:val="-5"/>
        </w:rPr>
        <w:t xml:space="preserve"> </w:t>
      </w:r>
      <w:r>
        <w:t>recital);</w:t>
      </w:r>
      <w:r>
        <w:rPr>
          <w:spacing w:val="-2"/>
        </w:rPr>
        <w:t xml:space="preserve"> </w:t>
      </w:r>
      <w:r>
        <w:t>for</w:t>
      </w:r>
      <w:r>
        <w:rPr>
          <w:spacing w:val="-5"/>
        </w:rPr>
        <w:t xml:space="preserve"> </w:t>
      </w:r>
      <w:r>
        <w:t>Composition,</w:t>
      </w:r>
      <w:r>
        <w:rPr>
          <w:spacing w:val="-3"/>
        </w:rPr>
        <w:t xml:space="preserve"> </w:t>
      </w:r>
      <w:r>
        <w:t>a</w:t>
      </w:r>
      <w:r>
        <w:rPr>
          <w:spacing w:val="-5"/>
        </w:rPr>
        <w:t xml:space="preserve"> </w:t>
      </w:r>
      <w:r>
        <w:t>theory</w:t>
      </w:r>
      <w:r>
        <w:rPr>
          <w:spacing w:val="-4"/>
        </w:rPr>
        <w:t xml:space="preserve"> </w:t>
      </w:r>
      <w:r>
        <w:t xml:space="preserve">project or composition/performance from MUS-291; for History-Literature, a research paper from MUS-374 or MUS-375; for Conducting, practicum performances from Basic Conducting MUS-380 or experiences conducting ensembles in rehearsal and/or </w:t>
      </w:r>
      <w:r>
        <w:rPr>
          <w:spacing w:val="-2"/>
        </w:rPr>
        <w:t>performance.</w:t>
      </w:r>
    </w:p>
    <w:p w14:paraId="2635D2C9" w14:textId="77777777" w:rsidR="00326A3B" w:rsidRDefault="00000000">
      <w:pPr>
        <w:pStyle w:val="ListParagraph"/>
        <w:numPr>
          <w:ilvl w:val="1"/>
          <w:numId w:val="61"/>
        </w:numPr>
        <w:tabs>
          <w:tab w:val="left" w:pos="2320"/>
        </w:tabs>
        <w:spacing w:before="0" w:line="266" w:lineRule="exact"/>
      </w:pPr>
      <w:r>
        <w:t>Endorsement</w:t>
      </w:r>
      <w:r>
        <w:rPr>
          <w:spacing w:val="-7"/>
        </w:rPr>
        <w:t xml:space="preserve"> </w:t>
      </w:r>
      <w:r>
        <w:t>of</w:t>
      </w:r>
      <w:r>
        <w:rPr>
          <w:spacing w:val="-5"/>
        </w:rPr>
        <w:t xml:space="preserve"> </w:t>
      </w:r>
      <w:r>
        <w:t>the</w:t>
      </w:r>
      <w:r>
        <w:rPr>
          <w:spacing w:val="-5"/>
        </w:rPr>
        <w:t xml:space="preserve"> </w:t>
      </w:r>
      <w:r>
        <w:t>student</w:t>
      </w:r>
      <w:r>
        <w:rPr>
          <w:spacing w:val="-2"/>
        </w:rPr>
        <w:t xml:space="preserve"> </w:t>
      </w:r>
      <w:r>
        <w:t>as</w:t>
      </w:r>
      <w:r>
        <w:rPr>
          <w:spacing w:val="-2"/>
        </w:rPr>
        <w:t xml:space="preserve"> </w:t>
      </w:r>
      <w:r>
        <w:t>a</w:t>
      </w:r>
      <w:r>
        <w:rPr>
          <w:spacing w:val="-5"/>
        </w:rPr>
        <w:t xml:space="preserve"> </w:t>
      </w:r>
      <w:r>
        <w:t>candidate</w:t>
      </w:r>
      <w:r>
        <w:rPr>
          <w:spacing w:val="-2"/>
        </w:rPr>
        <w:t xml:space="preserve"> </w:t>
      </w:r>
      <w:r>
        <w:t>for</w:t>
      </w:r>
      <w:r>
        <w:rPr>
          <w:spacing w:val="-5"/>
        </w:rPr>
        <w:t xml:space="preserve"> </w:t>
      </w:r>
      <w:r>
        <w:t>the</w:t>
      </w:r>
      <w:r>
        <w:rPr>
          <w:spacing w:val="-2"/>
        </w:rPr>
        <w:t xml:space="preserve"> </w:t>
      </w:r>
      <w:r>
        <w:t>Honors</w:t>
      </w:r>
      <w:r>
        <w:rPr>
          <w:spacing w:val="-4"/>
        </w:rPr>
        <w:t xml:space="preserve"> </w:t>
      </w:r>
      <w:r>
        <w:t>Program</w:t>
      </w:r>
      <w:r>
        <w:rPr>
          <w:spacing w:val="-2"/>
        </w:rPr>
        <w:t xml:space="preserve"> </w:t>
      </w:r>
      <w:r>
        <w:t>by</w:t>
      </w:r>
      <w:r>
        <w:rPr>
          <w:spacing w:val="-2"/>
        </w:rPr>
        <w:t xml:space="preserve"> </w:t>
      </w:r>
      <w:r>
        <w:t>the</w:t>
      </w:r>
      <w:r>
        <w:rPr>
          <w:spacing w:val="-5"/>
        </w:rPr>
        <w:t xml:space="preserve"> </w:t>
      </w:r>
      <w:r>
        <w:t>music</w:t>
      </w:r>
      <w:r>
        <w:rPr>
          <w:spacing w:val="-4"/>
        </w:rPr>
        <w:t xml:space="preserve"> </w:t>
      </w:r>
      <w:r>
        <w:rPr>
          <w:spacing w:val="-2"/>
        </w:rPr>
        <w:t>faculty.</w:t>
      </w:r>
    </w:p>
    <w:p w14:paraId="79E436DE" w14:textId="77777777" w:rsidR="00326A3B" w:rsidRDefault="00326A3B">
      <w:pPr>
        <w:pStyle w:val="BodyText"/>
        <w:spacing w:before="5"/>
        <w:ind w:left="0"/>
        <w:rPr>
          <w:sz w:val="25"/>
        </w:rPr>
      </w:pPr>
    </w:p>
    <w:p w14:paraId="4319D849" w14:textId="77777777" w:rsidR="00326A3B" w:rsidRDefault="00000000">
      <w:pPr>
        <w:pStyle w:val="ListParagraph"/>
        <w:numPr>
          <w:ilvl w:val="0"/>
          <w:numId w:val="61"/>
        </w:numPr>
        <w:tabs>
          <w:tab w:val="left" w:pos="1600"/>
        </w:tabs>
        <w:spacing w:before="0" w:line="256" w:lineRule="auto"/>
        <w:ind w:right="1642"/>
      </w:pPr>
      <w:r>
        <w:rPr>
          <w:b/>
        </w:rPr>
        <w:t>Requirements</w:t>
      </w:r>
      <w:r>
        <w:rPr>
          <w:b/>
          <w:spacing w:val="-4"/>
        </w:rPr>
        <w:t xml:space="preserve"> </w:t>
      </w:r>
      <w:r>
        <w:rPr>
          <w:b/>
        </w:rPr>
        <w:t>for</w:t>
      </w:r>
      <w:r>
        <w:rPr>
          <w:b/>
          <w:spacing w:val="-1"/>
        </w:rPr>
        <w:t xml:space="preserve"> </w:t>
      </w:r>
      <w:r>
        <w:rPr>
          <w:b/>
        </w:rPr>
        <w:t>Honors</w:t>
      </w:r>
      <w:r>
        <w:rPr>
          <w:b/>
          <w:spacing w:val="-4"/>
        </w:rPr>
        <w:t xml:space="preserve"> </w:t>
      </w:r>
      <w:r>
        <w:rPr>
          <w:b/>
        </w:rPr>
        <w:t>in</w:t>
      </w:r>
      <w:r>
        <w:rPr>
          <w:b/>
          <w:spacing w:val="-3"/>
        </w:rPr>
        <w:t xml:space="preserve"> </w:t>
      </w:r>
      <w:r>
        <w:rPr>
          <w:b/>
        </w:rPr>
        <w:t>Performance:</w:t>
      </w:r>
      <w:r>
        <w:rPr>
          <w:b/>
          <w:spacing w:val="-6"/>
        </w:rPr>
        <w:t xml:space="preserve"> </w:t>
      </w:r>
      <w:r>
        <w:t>3.5</w:t>
      </w:r>
      <w:r>
        <w:rPr>
          <w:spacing w:val="-3"/>
        </w:rPr>
        <w:t xml:space="preserve"> </w:t>
      </w:r>
      <w:r>
        <w:t>course</w:t>
      </w:r>
      <w:r>
        <w:rPr>
          <w:spacing w:val="-4"/>
        </w:rPr>
        <w:t xml:space="preserve"> </w:t>
      </w:r>
      <w:r>
        <w:t>credits</w:t>
      </w:r>
      <w:r>
        <w:rPr>
          <w:spacing w:val="-2"/>
        </w:rPr>
        <w:t xml:space="preserve"> </w:t>
      </w:r>
      <w:r>
        <w:t>(in</w:t>
      </w:r>
      <w:r>
        <w:rPr>
          <w:spacing w:val="-5"/>
        </w:rPr>
        <w:t xml:space="preserve"> </w:t>
      </w:r>
      <w:r>
        <w:t>addition</w:t>
      </w:r>
      <w:r>
        <w:rPr>
          <w:spacing w:val="-3"/>
        </w:rPr>
        <w:t xml:space="preserve"> </w:t>
      </w:r>
      <w:r>
        <w:t>to</w:t>
      </w:r>
      <w:r>
        <w:rPr>
          <w:spacing w:val="-3"/>
        </w:rPr>
        <w:t xml:space="preserve"> </w:t>
      </w:r>
      <w:r>
        <w:t>the</w:t>
      </w:r>
      <w:r>
        <w:rPr>
          <w:spacing w:val="-4"/>
        </w:rPr>
        <w:t xml:space="preserve"> </w:t>
      </w:r>
      <w:r>
        <w:t xml:space="preserve">major), </w:t>
      </w:r>
      <w:r>
        <w:rPr>
          <w:spacing w:val="-2"/>
        </w:rPr>
        <w:t>including:</w:t>
      </w:r>
    </w:p>
    <w:p w14:paraId="518B4940" w14:textId="77777777" w:rsidR="00326A3B" w:rsidRDefault="00000000">
      <w:pPr>
        <w:pStyle w:val="ListParagraph"/>
        <w:numPr>
          <w:ilvl w:val="1"/>
          <w:numId w:val="61"/>
        </w:numPr>
        <w:tabs>
          <w:tab w:val="left" w:pos="2320"/>
        </w:tabs>
        <w:spacing w:before="4" w:line="259" w:lineRule="auto"/>
        <w:ind w:right="1689" w:hanging="360"/>
      </w:pPr>
      <w:r>
        <w:t>3</w:t>
      </w:r>
      <w:r>
        <w:rPr>
          <w:spacing w:val="-1"/>
        </w:rPr>
        <w:t xml:space="preserve"> </w:t>
      </w:r>
      <w:r>
        <w:t>course</w:t>
      </w:r>
      <w:r>
        <w:rPr>
          <w:spacing w:val="-4"/>
        </w:rPr>
        <w:t xml:space="preserve"> </w:t>
      </w:r>
      <w:r>
        <w:t>credits</w:t>
      </w:r>
      <w:r>
        <w:rPr>
          <w:spacing w:val="-4"/>
        </w:rPr>
        <w:t xml:space="preserve"> </w:t>
      </w:r>
      <w:r>
        <w:t>in</w:t>
      </w:r>
      <w:r>
        <w:rPr>
          <w:spacing w:val="-3"/>
        </w:rPr>
        <w:t xml:space="preserve"> </w:t>
      </w:r>
      <w:r>
        <w:t>MUS-345</w:t>
      </w:r>
      <w:r>
        <w:rPr>
          <w:spacing w:val="-1"/>
        </w:rPr>
        <w:t xml:space="preserve"> </w:t>
      </w:r>
      <w:r>
        <w:t>to</w:t>
      </w:r>
      <w:r>
        <w:rPr>
          <w:spacing w:val="-3"/>
        </w:rPr>
        <w:t xml:space="preserve"> </w:t>
      </w:r>
      <w:r>
        <w:t>367</w:t>
      </w:r>
      <w:r>
        <w:rPr>
          <w:spacing w:val="-1"/>
        </w:rPr>
        <w:t xml:space="preserve"> </w:t>
      </w:r>
      <w:r>
        <w:t>(a</w:t>
      </w:r>
      <w:r>
        <w:rPr>
          <w:spacing w:val="-4"/>
        </w:rPr>
        <w:t xml:space="preserve"> </w:t>
      </w:r>
      <w:r>
        <w:t>total</w:t>
      </w:r>
      <w:r>
        <w:rPr>
          <w:spacing w:val="-4"/>
        </w:rPr>
        <w:t xml:space="preserve"> </w:t>
      </w:r>
      <w:r>
        <w:t>of</w:t>
      </w:r>
      <w:r>
        <w:rPr>
          <w:spacing w:val="-5"/>
        </w:rPr>
        <w:t xml:space="preserve"> </w:t>
      </w:r>
      <w:r>
        <w:t>7,</w:t>
      </w:r>
      <w:r>
        <w:rPr>
          <w:spacing w:val="-2"/>
        </w:rPr>
        <w:t xml:space="preserve"> </w:t>
      </w:r>
      <w:r>
        <w:t>a</w:t>
      </w:r>
      <w:r>
        <w:rPr>
          <w:spacing w:val="-4"/>
        </w:rPr>
        <w:t xml:space="preserve"> </w:t>
      </w:r>
      <w:r>
        <w:t>minimum</w:t>
      </w:r>
      <w:r>
        <w:rPr>
          <w:spacing w:val="-3"/>
        </w:rPr>
        <w:t xml:space="preserve"> </w:t>
      </w:r>
      <w:r>
        <w:t>of</w:t>
      </w:r>
      <w:r>
        <w:rPr>
          <w:spacing w:val="-4"/>
        </w:rPr>
        <w:t xml:space="preserve"> </w:t>
      </w:r>
      <w:r>
        <w:t>6</w:t>
      </w:r>
      <w:r>
        <w:rPr>
          <w:spacing w:val="-1"/>
        </w:rPr>
        <w:t xml:space="preserve"> </w:t>
      </w:r>
      <w:r>
        <w:t>in</w:t>
      </w:r>
      <w:r>
        <w:rPr>
          <w:spacing w:val="-5"/>
        </w:rPr>
        <w:t xml:space="preserve"> </w:t>
      </w:r>
      <w:r>
        <w:t>the</w:t>
      </w:r>
      <w:r>
        <w:rPr>
          <w:spacing w:val="-1"/>
        </w:rPr>
        <w:t xml:space="preserve"> </w:t>
      </w:r>
      <w:r>
        <w:t xml:space="preserve">primary </w:t>
      </w:r>
      <w:r>
        <w:rPr>
          <w:spacing w:val="-2"/>
        </w:rPr>
        <w:t>instrument/voice).</w:t>
      </w:r>
    </w:p>
    <w:p w14:paraId="67860932" w14:textId="77777777" w:rsidR="00326A3B" w:rsidRDefault="00000000">
      <w:pPr>
        <w:pStyle w:val="ListParagraph"/>
        <w:numPr>
          <w:ilvl w:val="1"/>
          <w:numId w:val="61"/>
        </w:numPr>
        <w:tabs>
          <w:tab w:val="left" w:pos="2320"/>
        </w:tabs>
        <w:spacing w:before="0" w:line="256" w:lineRule="auto"/>
        <w:ind w:right="868"/>
      </w:pPr>
      <w:r>
        <w:t>MUS-395</w:t>
      </w:r>
      <w:r>
        <w:rPr>
          <w:spacing w:val="-2"/>
        </w:rPr>
        <w:t xml:space="preserve"> </w:t>
      </w:r>
      <w:r>
        <w:t>Honors</w:t>
      </w:r>
      <w:r>
        <w:rPr>
          <w:spacing w:val="-2"/>
        </w:rPr>
        <w:t xml:space="preserve"> </w:t>
      </w:r>
      <w:r>
        <w:t>in</w:t>
      </w:r>
      <w:r>
        <w:rPr>
          <w:spacing w:val="-5"/>
        </w:rPr>
        <w:t xml:space="preserve"> </w:t>
      </w:r>
      <w:r>
        <w:t>Performance</w:t>
      </w:r>
      <w:r>
        <w:rPr>
          <w:spacing w:val="-4"/>
        </w:rPr>
        <w:t xml:space="preserve"> </w:t>
      </w:r>
      <w:r>
        <w:t>(.5</w:t>
      </w:r>
      <w:r>
        <w:rPr>
          <w:spacing w:val="-3"/>
        </w:rPr>
        <w:t xml:space="preserve"> </w:t>
      </w:r>
      <w:r>
        <w:t>course</w:t>
      </w:r>
      <w:r>
        <w:rPr>
          <w:spacing w:val="-2"/>
        </w:rPr>
        <w:t xml:space="preserve"> </w:t>
      </w:r>
      <w:r>
        <w:t>credit).</w:t>
      </w:r>
      <w:r>
        <w:rPr>
          <w:spacing w:val="-2"/>
        </w:rPr>
        <w:t xml:space="preserve"> </w:t>
      </w:r>
      <w:r>
        <w:t>This</w:t>
      </w:r>
      <w:r>
        <w:rPr>
          <w:spacing w:val="-3"/>
        </w:rPr>
        <w:t xml:space="preserve"> </w:t>
      </w:r>
      <w:r>
        <w:t>course</w:t>
      </w:r>
      <w:r>
        <w:rPr>
          <w:spacing w:val="-4"/>
        </w:rPr>
        <w:t xml:space="preserve"> </w:t>
      </w:r>
      <w:r>
        <w:t>may</w:t>
      </w:r>
      <w:r>
        <w:rPr>
          <w:spacing w:val="-3"/>
        </w:rPr>
        <w:t xml:space="preserve"> </w:t>
      </w:r>
      <w:r>
        <w:t>substitute</w:t>
      </w:r>
      <w:r>
        <w:rPr>
          <w:spacing w:val="-4"/>
        </w:rPr>
        <w:t xml:space="preserve"> </w:t>
      </w:r>
      <w:r>
        <w:t>for</w:t>
      </w:r>
      <w:r>
        <w:rPr>
          <w:spacing w:val="-4"/>
        </w:rPr>
        <w:t xml:space="preserve"> </w:t>
      </w:r>
      <w:r>
        <w:t>MUS- 390 for honors in performance students.</w:t>
      </w:r>
    </w:p>
    <w:p w14:paraId="1C1BA10D" w14:textId="77777777" w:rsidR="00326A3B" w:rsidRDefault="00326A3B">
      <w:pPr>
        <w:pStyle w:val="BodyText"/>
        <w:spacing w:before="1"/>
        <w:ind w:left="0"/>
        <w:rPr>
          <w:sz w:val="24"/>
        </w:rPr>
      </w:pPr>
    </w:p>
    <w:p w14:paraId="6AFE3A0D" w14:textId="77777777" w:rsidR="00326A3B" w:rsidRDefault="00000000">
      <w:pPr>
        <w:pStyle w:val="ListParagraph"/>
        <w:numPr>
          <w:ilvl w:val="0"/>
          <w:numId w:val="61"/>
        </w:numPr>
        <w:tabs>
          <w:tab w:val="left" w:pos="1600"/>
        </w:tabs>
        <w:spacing w:before="0" w:line="259" w:lineRule="auto"/>
        <w:ind w:right="1030" w:hanging="361"/>
      </w:pPr>
      <w:r>
        <w:rPr>
          <w:b/>
        </w:rPr>
        <w:t>Requirements</w:t>
      </w:r>
      <w:r>
        <w:rPr>
          <w:b/>
          <w:spacing w:val="-4"/>
        </w:rPr>
        <w:t xml:space="preserve"> </w:t>
      </w:r>
      <w:r>
        <w:rPr>
          <w:b/>
        </w:rPr>
        <w:t>for</w:t>
      </w:r>
      <w:r>
        <w:rPr>
          <w:b/>
          <w:spacing w:val="-1"/>
        </w:rPr>
        <w:t xml:space="preserve"> </w:t>
      </w:r>
      <w:r>
        <w:rPr>
          <w:b/>
        </w:rPr>
        <w:t>Honors</w:t>
      </w:r>
      <w:r>
        <w:rPr>
          <w:b/>
          <w:spacing w:val="-4"/>
        </w:rPr>
        <w:t xml:space="preserve"> </w:t>
      </w:r>
      <w:r>
        <w:rPr>
          <w:b/>
        </w:rPr>
        <w:t>in</w:t>
      </w:r>
      <w:r>
        <w:rPr>
          <w:b/>
          <w:spacing w:val="-3"/>
        </w:rPr>
        <w:t xml:space="preserve"> </w:t>
      </w:r>
      <w:r>
        <w:rPr>
          <w:b/>
        </w:rPr>
        <w:t>Composition:</w:t>
      </w:r>
      <w:r>
        <w:rPr>
          <w:b/>
          <w:spacing w:val="-3"/>
        </w:rPr>
        <w:t xml:space="preserve"> </w:t>
      </w:r>
      <w:r>
        <w:t>3.5</w:t>
      </w:r>
      <w:r>
        <w:rPr>
          <w:spacing w:val="-3"/>
        </w:rPr>
        <w:t xml:space="preserve"> </w:t>
      </w:r>
      <w:r>
        <w:t>course</w:t>
      </w:r>
      <w:r>
        <w:rPr>
          <w:spacing w:val="-4"/>
        </w:rPr>
        <w:t xml:space="preserve"> </w:t>
      </w:r>
      <w:r>
        <w:t>credits</w:t>
      </w:r>
      <w:r>
        <w:rPr>
          <w:spacing w:val="-2"/>
        </w:rPr>
        <w:t xml:space="preserve"> </w:t>
      </w:r>
      <w:r>
        <w:t>(in</w:t>
      </w:r>
      <w:r>
        <w:rPr>
          <w:spacing w:val="-5"/>
        </w:rPr>
        <w:t xml:space="preserve"> </w:t>
      </w:r>
      <w:r>
        <w:t>addition</w:t>
      </w:r>
      <w:r>
        <w:rPr>
          <w:spacing w:val="-3"/>
        </w:rPr>
        <w:t xml:space="preserve"> </w:t>
      </w:r>
      <w:r>
        <w:t>to</w:t>
      </w:r>
      <w:r>
        <w:rPr>
          <w:spacing w:val="-3"/>
        </w:rPr>
        <w:t xml:space="preserve"> </w:t>
      </w:r>
      <w:r>
        <w:t>those</w:t>
      </w:r>
      <w:r>
        <w:rPr>
          <w:spacing w:val="-1"/>
        </w:rPr>
        <w:t xml:space="preserve"> </w:t>
      </w:r>
      <w:r>
        <w:t>required</w:t>
      </w:r>
      <w:r>
        <w:rPr>
          <w:spacing w:val="-3"/>
        </w:rPr>
        <w:t xml:space="preserve"> </w:t>
      </w:r>
      <w:r>
        <w:t>for the major), including:</w:t>
      </w:r>
    </w:p>
    <w:p w14:paraId="3605E5C1" w14:textId="77777777" w:rsidR="00326A3B" w:rsidRDefault="00000000">
      <w:pPr>
        <w:pStyle w:val="ListParagraph"/>
        <w:numPr>
          <w:ilvl w:val="1"/>
          <w:numId w:val="61"/>
        </w:numPr>
        <w:tabs>
          <w:tab w:val="left" w:pos="2320"/>
        </w:tabs>
        <w:spacing w:before="0" w:line="259" w:lineRule="auto"/>
        <w:ind w:right="1529"/>
      </w:pPr>
      <w:r>
        <w:t>MUS-371,</w:t>
      </w:r>
      <w:r>
        <w:rPr>
          <w:spacing w:val="-5"/>
        </w:rPr>
        <w:t xml:space="preserve"> </w:t>
      </w:r>
      <w:r>
        <w:t>MUS-372,</w:t>
      </w:r>
      <w:r>
        <w:rPr>
          <w:spacing w:val="-5"/>
        </w:rPr>
        <w:t xml:space="preserve"> </w:t>
      </w:r>
      <w:r>
        <w:t>MUS-291</w:t>
      </w:r>
      <w:r>
        <w:rPr>
          <w:spacing w:val="-3"/>
        </w:rPr>
        <w:t xml:space="preserve"> </w:t>
      </w:r>
      <w:r>
        <w:t>in</w:t>
      </w:r>
      <w:r>
        <w:rPr>
          <w:spacing w:val="-4"/>
        </w:rPr>
        <w:t xml:space="preserve"> </w:t>
      </w:r>
      <w:r>
        <w:t>Composition</w:t>
      </w:r>
      <w:r>
        <w:rPr>
          <w:spacing w:val="-4"/>
        </w:rPr>
        <w:t xml:space="preserve"> </w:t>
      </w:r>
      <w:r>
        <w:t>(.5</w:t>
      </w:r>
      <w:r>
        <w:rPr>
          <w:spacing w:val="-3"/>
        </w:rPr>
        <w:t xml:space="preserve"> </w:t>
      </w:r>
      <w:r>
        <w:t>course</w:t>
      </w:r>
      <w:r>
        <w:rPr>
          <w:spacing w:val="-3"/>
        </w:rPr>
        <w:t xml:space="preserve"> </w:t>
      </w:r>
      <w:r>
        <w:t>credit),</w:t>
      </w:r>
      <w:r>
        <w:rPr>
          <w:spacing w:val="-4"/>
        </w:rPr>
        <w:t xml:space="preserve"> </w:t>
      </w:r>
      <w:r>
        <w:t>and</w:t>
      </w:r>
      <w:r>
        <w:rPr>
          <w:spacing w:val="-6"/>
        </w:rPr>
        <w:t xml:space="preserve"> </w:t>
      </w:r>
      <w:r>
        <w:t>MUS-391</w:t>
      </w:r>
      <w:r>
        <w:rPr>
          <w:spacing w:val="-4"/>
        </w:rPr>
        <w:t xml:space="preserve"> </w:t>
      </w:r>
      <w:r>
        <w:t>in Advanced Composition (.5 course credit).</w:t>
      </w:r>
    </w:p>
    <w:p w14:paraId="1B4BFFA6" w14:textId="77777777" w:rsidR="00326A3B" w:rsidRDefault="00000000">
      <w:pPr>
        <w:pStyle w:val="ListParagraph"/>
        <w:numPr>
          <w:ilvl w:val="1"/>
          <w:numId w:val="61"/>
        </w:numPr>
        <w:tabs>
          <w:tab w:val="left" w:pos="2320"/>
        </w:tabs>
        <w:spacing w:before="0"/>
      </w:pPr>
      <w:r>
        <w:t>MUS-396</w:t>
      </w:r>
      <w:r>
        <w:rPr>
          <w:spacing w:val="-3"/>
        </w:rPr>
        <w:t xml:space="preserve"> </w:t>
      </w:r>
      <w:r>
        <w:t>Honors</w:t>
      </w:r>
      <w:r>
        <w:rPr>
          <w:spacing w:val="-6"/>
        </w:rPr>
        <w:t xml:space="preserve"> </w:t>
      </w:r>
      <w:r>
        <w:t>Project</w:t>
      </w:r>
      <w:r>
        <w:rPr>
          <w:spacing w:val="-5"/>
        </w:rPr>
        <w:t xml:space="preserve"> </w:t>
      </w:r>
      <w:r>
        <w:t>in</w:t>
      </w:r>
      <w:r>
        <w:rPr>
          <w:spacing w:val="-5"/>
        </w:rPr>
        <w:t xml:space="preserve"> </w:t>
      </w:r>
      <w:r>
        <w:t>Composition</w:t>
      </w:r>
      <w:r>
        <w:rPr>
          <w:spacing w:val="-6"/>
        </w:rPr>
        <w:t xml:space="preserve"> </w:t>
      </w:r>
      <w:r>
        <w:t>(.5</w:t>
      </w:r>
      <w:r>
        <w:rPr>
          <w:spacing w:val="-5"/>
        </w:rPr>
        <w:t xml:space="preserve"> </w:t>
      </w:r>
      <w:r>
        <w:t>course</w:t>
      </w:r>
      <w:r>
        <w:rPr>
          <w:spacing w:val="-2"/>
        </w:rPr>
        <w:t xml:space="preserve"> credit).</w:t>
      </w:r>
    </w:p>
    <w:p w14:paraId="4D9B314F" w14:textId="77777777" w:rsidR="00326A3B" w:rsidRDefault="00000000">
      <w:pPr>
        <w:pStyle w:val="ListParagraph"/>
        <w:numPr>
          <w:ilvl w:val="1"/>
          <w:numId w:val="61"/>
        </w:numPr>
        <w:tabs>
          <w:tab w:val="left" w:pos="2321"/>
        </w:tabs>
        <w:spacing w:before="21"/>
        <w:ind w:left="2320" w:hanging="362"/>
      </w:pPr>
      <w:r>
        <w:t>A</w:t>
      </w:r>
      <w:r>
        <w:rPr>
          <w:spacing w:val="-5"/>
        </w:rPr>
        <w:t xml:space="preserve"> </w:t>
      </w:r>
      <w:r>
        <w:t>minimum</w:t>
      </w:r>
      <w:r>
        <w:rPr>
          <w:spacing w:val="-4"/>
        </w:rPr>
        <w:t xml:space="preserve"> </w:t>
      </w:r>
      <w:r>
        <w:t>GPA</w:t>
      </w:r>
      <w:r>
        <w:rPr>
          <w:spacing w:val="-5"/>
        </w:rPr>
        <w:t xml:space="preserve"> </w:t>
      </w:r>
      <w:r>
        <w:t>of</w:t>
      </w:r>
      <w:r>
        <w:rPr>
          <w:spacing w:val="-4"/>
        </w:rPr>
        <w:t xml:space="preserve"> </w:t>
      </w:r>
      <w:r>
        <w:t>3.666</w:t>
      </w:r>
      <w:r>
        <w:rPr>
          <w:spacing w:val="-4"/>
        </w:rPr>
        <w:t xml:space="preserve"> </w:t>
      </w:r>
      <w:r>
        <w:t>in</w:t>
      </w:r>
      <w:r>
        <w:rPr>
          <w:spacing w:val="-4"/>
        </w:rPr>
        <w:t xml:space="preserve"> </w:t>
      </w:r>
      <w:r>
        <w:t>MUS-111</w:t>
      </w:r>
      <w:r>
        <w:rPr>
          <w:spacing w:val="-3"/>
        </w:rPr>
        <w:t xml:space="preserve"> </w:t>
      </w:r>
      <w:r>
        <w:t>through</w:t>
      </w:r>
      <w:r>
        <w:rPr>
          <w:spacing w:val="-5"/>
        </w:rPr>
        <w:t xml:space="preserve"> </w:t>
      </w:r>
      <w:r>
        <w:t>MUS-</w:t>
      </w:r>
      <w:r>
        <w:rPr>
          <w:spacing w:val="-4"/>
        </w:rPr>
        <w:t>212.</w:t>
      </w:r>
    </w:p>
    <w:p w14:paraId="55BF91C5" w14:textId="77777777" w:rsidR="00326A3B" w:rsidRDefault="00326A3B">
      <w:pPr>
        <w:pStyle w:val="BodyText"/>
        <w:spacing w:before="4"/>
        <w:ind w:left="0"/>
        <w:rPr>
          <w:sz w:val="25"/>
        </w:rPr>
      </w:pPr>
    </w:p>
    <w:p w14:paraId="314805E3" w14:textId="77777777" w:rsidR="00326A3B" w:rsidRDefault="00000000">
      <w:pPr>
        <w:pStyle w:val="ListParagraph"/>
        <w:numPr>
          <w:ilvl w:val="0"/>
          <w:numId w:val="61"/>
        </w:numPr>
        <w:tabs>
          <w:tab w:val="left" w:pos="1601"/>
        </w:tabs>
        <w:spacing w:before="0" w:line="259" w:lineRule="auto"/>
        <w:ind w:left="1600" w:right="867" w:hanging="361"/>
      </w:pPr>
      <w:r>
        <w:rPr>
          <w:b/>
        </w:rPr>
        <w:t>Requirements</w:t>
      </w:r>
      <w:r>
        <w:rPr>
          <w:b/>
          <w:spacing w:val="-4"/>
        </w:rPr>
        <w:t xml:space="preserve"> </w:t>
      </w:r>
      <w:r>
        <w:rPr>
          <w:b/>
        </w:rPr>
        <w:t>for</w:t>
      </w:r>
      <w:r>
        <w:rPr>
          <w:b/>
          <w:spacing w:val="-1"/>
        </w:rPr>
        <w:t xml:space="preserve"> </w:t>
      </w:r>
      <w:r>
        <w:rPr>
          <w:b/>
        </w:rPr>
        <w:t>Honors</w:t>
      </w:r>
      <w:r>
        <w:rPr>
          <w:b/>
          <w:spacing w:val="-4"/>
        </w:rPr>
        <w:t xml:space="preserve"> </w:t>
      </w:r>
      <w:r>
        <w:rPr>
          <w:b/>
        </w:rPr>
        <w:t>in</w:t>
      </w:r>
      <w:r>
        <w:rPr>
          <w:b/>
          <w:spacing w:val="-3"/>
        </w:rPr>
        <w:t xml:space="preserve"> </w:t>
      </w:r>
      <w:r>
        <w:rPr>
          <w:b/>
        </w:rPr>
        <w:t>History-Literature:</w:t>
      </w:r>
      <w:r>
        <w:rPr>
          <w:b/>
          <w:spacing w:val="-5"/>
        </w:rPr>
        <w:t xml:space="preserve"> </w:t>
      </w:r>
      <w:r>
        <w:t>3.5</w:t>
      </w:r>
      <w:r>
        <w:rPr>
          <w:spacing w:val="-3"/>
        </w:rPr>
        <w:t xml:space="preserve"> </w:t>
      </w:r>
      <w:r>
        <w:t>course</w:t>
      </w:r>
      <w:r>
        <w:rPr>
          <w:spacing w:val="-1"/>
        </w:rPr>
        <w:t xml:space="preserve"> </w:t>
      </w:r>
      <w:r>
        <w:t>credits</w:t>
      </w:r>
      <w:r>
        <w:rPr>
          <w:spacing w:val="-2"/>
        </w:rPr>
        <w:t xml:space="preserve"> </w:t>
      </w:r>
      <w:r>
        <w:t>(in</w:t>
      </w:r>
      <w:r>
        <w:rPr>
          <w:spacing w:val="-3"/>
        </w:rPr>
        <w:t xml:space="preserve"> </w:t>
      </w:r>
      <w:r>
        <w:t>addition</w:t>
      </w:r>
      <w:r>
        <w:rPr>
          <w:spacing w:val="-3"/>
        </w:rPr>
        <w:t xml:space="preserve"> </w:t>
      </w:r>
      <w:r>
        <w:t>to</w:t>
      </w:r>
      <w:r>
        <w:rPr>
          <w:spacing w:val="-3"/>
        </w:rPr>
        <w:t xml:space="preserve"> </w:t>
      </w:r>
      <w:r>
        <w:t>those</w:t>
      </w:r>
      <w:r>
        <w:rPr>
          <w:spacing w:val="-4"/>
        </w:rPr>
        <w:t xml:space="preserve"> </w:t>
      </w:r>
      <w:r>
        <w:t>required for the major), including:</w:t>
      </w:r>
    </w:p>
    <w:p w14:paraId="3316AEB5" w14:textId="77777777" w:rsidR="00326A3B" w:rsidRDefault="00000000">
      <w:pPr>
        <w:pStyle w:val="ListParagraph"/>
        <w:numPr>
          <w:ilvl w:val="1"/>
          <w:numId w:val="61"/>
        </w:numPr>
        <w:tabs>
          <w:tab w:val="left" w:pos="2321"/>
        </w:tabs>
        <w:spacing w:before="1" w:line="256" w:lineRule="auto"/>
        <w:ind w:left="2320" w:right="1486"/>
      </w:pPr>
      <w:r>
        <w:t>3</w:t>
      </w:r>
      <w:r>
        <w:rPr>
          <w:spacing w:val="-2"/>
        </w:rPr>
        <w:t xml:space="preserve"> </w:t>
      </w:r>
      <w:r>
        <w:t>course</w:t>
      </w:r>
      <w:r>
        <w:rPr>
          <w:spacing w:val="-5"/>
        </w:rPr>
        <w:t xml:space="preserve"> </w:t>
      </w:r>
      <w:r>
        <w:t>credits</w:t>
      </w:r>
      <w:r>
        <w:rPr>
          <w:spacing w:val="-5"/>
        </w:rPr>
        <w:t xml:space="preserve"> </w:t>
      </w:r>
      <w:r>
        <w:t>chosen</w:t>
      </w:r>
      <w:r>
        <w:rPr>
          <w:spacing w:val="-4"/>
        </w:rPr>
        <w:t xml:space="preserve"> </w:t>
      </w:r>
      <w:r>
        <w:t>from</w:t>
      </w:r>
      <w:r>
        <w:rPr>
          <w:spacing w:val="-4"/>
        </w:rPr>
        <w:t xml:space="preserve"> </w:t>
      </w:r>
      <w:r>
        <w:t>MUS-102,</w:t>
      </w:r>
      <w:r>
        <w:rPr>
          <w:spacing w:val="-5"/>
        </w:rPr>
        <w:t xml:space="preserve"> </w:t>
      </w:r>
      <w:r>
        <w:t>MUS-143,</w:t>
      </w:r>
      <w:r>
        <w:rPr>
          <w:spacing w:val="-5"/>
        </w:rPr>
        <w:t xml:space="preserve"> </w:t>
      </w:r>
      <w:r>
        <w:t>MUS-202,</w:t>
      </w:r>
      <w:r>
        <w:rPr>
          <w:spacing w:val="-3"/>
        </w:rPr>
        <w:t xml:space="preserve"> </w:t>
      </w:r>
      <w:r>
        <w:t>MUS-291</w:t>
      </w:r>
      <w:r>
        <w:rPr>
          <w:spacing w:val="-2"/>
        </w:rPr>
        <w:t xml:space="preserve"> </w:t>
      </w:r>
      <w:r>
        <w:t>in</w:t>
      </w:r>
      <w:r>
        <w:rPr>
          <w:spacing w:val="-4"/>
        </w:rPr>
        <w:t xml:space="preserve"> </w:t>
      </w:r>
      <w:r>
        <w:t>History- Literature (.5 course credit), MUS-372, MUS-391 in History/ Literature.</w:t>
      </w:r>
    </w:p>
    <w:p w14:paraId="0839160C" w14:textId="77777777" w:rsidR="00326A3B" w:rsidRDefault="00000000">
      <w:pPr>
        <w:pStyle w:val="ListParagraph"/>
        <w:numPr>
          <w:ilvl w:val="1"/>
          <w:numId w:val="61"/>
        </w:numPr>
        <w:tabs>
          <w:tab w:val="left" w:pos="2321"/>
        </w:tabs>
        <w:spacing w:before="4"/>
        <w:ind w:left="2320"/>
      </w:pPr>
      <w:r>
        <w:t>MUS-397</w:t>
      </w:r>
      <w:r>
        <w:rPr>
          <w:spacing w:val="-6"/>
        </w:rPr>
        <w:t xml:space="preserve"> </w:t>
      </w:r>
      <w:r>
        <w:t>Honors</w:t>
      </w:r>
      <w:r>
        <w:rPr>
          <w:spacing w:val="-7"/>
        </w:rPr>
        <w:t xml:space="preserve"> </w:t>
      </w:r>
      <w:r>
        <w:t>Project</w:t>
      </w:r>
      <w:r>
        <w:rPr>
          <w:spacing w:val="-7"/>
        </w:rPr>
        <w:t xml:space="preserve"> </w:t>
      </w:r>
      <w:r>
        <w:t>in</w:t>
      </w:r>
      <w:r>
        <w:rPr>
          <w:spacing w:val="-6"/>
        </w:rPr>
        <w:t xml:space="preserve"> </w:t>
      </w:r>
      <w:r>
        <w:t>History</w:t>
      </w:r>
      <w:r>
        <w:rPr>
          <w:spacing w:val="-4"/>
        </w:rPr>
        <w:t xml:space="preserve"> </w:t>
      </w:r>
      <w:r>
        <w:t>Literature</w:t>
      </w:r>
      <w:r>
        <w:rPr>
          <w:spacing w:val="-4"/>
        </w:rPr>
        <w:t xml:space="preserve"> </w:t>
      </w:r>
      <w:r>
        <w:t>(.5</w:t>
      </w:r>
      <w:r>
        <w:rPr>
          <w:spacing w:val="-4"/>
        </w:rPr>
        <w:t xml:space="preserve"> </w:t>
      </w:r>
      <w:r>
        <w:t>course</w:t>
      </w:r>
      <w:r>
        <w:rPr>
          <w:spacing w:val="-3"/>
        </w:rPr>
        <w:t xml:space="preserve"> </w:t>
      </w:r>
      <w:r>
        <w:rPr>
          <w:spacing w:val="-2"/>
        </w:rPr>
        <w:t>credit).</w:t>
      </w:r>
    </w:p>
    <w:p w14:paraId="110F77FE" w14:textId="77777777" w:rsidR="00326A3B" w:rsidRDefault="00326A3B">
      <w:pPr>
        <w:sectPr w:rsidR="00326A3B">
          <w:pgSz w:w="12240" w:h="15840"/>
          <w:pgMar w:top="1400" w:right="620" w:bottom="1000" w:left="560" w:header="0" w:footer="818" w:gutter="0"/>
          <w:cols w:space="720"/>
        </w:sectPr>
      </w:pPr>
    </w:p>
    <w:p w14:paraId="197B1681" w14:textId="77777777" w:rsidR="00326A3B" w:rsidRDefault="00000000">
      <w:pPr>
        <w:pStyle w:val="ListParagraph"/>
        <w:numPr>
          <w:ilvl w:val="0"/>
          <w:numId w:val="61"/>
        </w:numPr>
        <w:tabs>
          <w:tab w:val="left" w:pos="1600"/>
        </w:tabs>
        <w:spacing w:before="39"/>
        <w:ind w:right="1154"/>
        <w:jc w:val="both"/>
      </w:pPr>
      <w:r>
        <w:rPr>
          <w:b/>
        </w:rPr>
        <w:lastRenderedPageBreak/>
        <w:t>Requirements</w:t>
      </w:r>
      <w:r>
        <w:rPr>
          <w:b/>
          <w:spacing w:val="-4"/>
        </w:rPr>
        <w:t xml:space="preserve"> </w:t>
      </w:r>
      <w:r>
        <w:rPr>
          <w:b/>
        </w:rPr>
        <w:t>for</w:t>
      </w:r>
      <w:r>
        <w:rPr>
          <w:b/>
          <w:spacing w:val="-1"/>
        </w:rPr>
        <w:t xml:space="preserve"> </w:t>
      </w:r>
      <w:r>
        <w:rPr>
          <w:b/>
        </w:rPr>
        <w:t>Honors</w:t>
      </w:r>
      <w:r>
        <w:rPr>
          <w:b/>
          <w:spacing w:val="-4"/>
        </w:rPr>
        <w:t xml:space="preserve"> </w:t>
      </w:r>
      <w:r>
        <w:rPr>
          <w:b/>
        </w:rPr>
        <w:t>in</w:t>
      </w:r>
      <w:r>
        <w:rPr>
          <w:b/>
          <w:spacing w:val="-3"/>
        </w:rPr>
        <w:t xml:space="preserve"> </w:t>
      </w:r>
      <w:r>
        <w:rPr>
          <w:b/>
        </w:rPr>
        <w:t>Conducting:</w:t>
      </w:r>
      <w:r>
        <w:rPr>
          <w:b/>
          <w:spacing w:val="-6"/>
        </w:rPr>
        <w:t xml:space="preserve"> </w:t>
      </w:r>
      <w:r>
        <w:t>3.5</w:t>
      </w:r>
      <w:r>
        <w:rPr>
          <w:spacing w:val="-3"/>
        </w:rPr>
        <w:t xml:space="preserve"> </w:t>
      </w:r>
      <w:r>
        <w:t>course</w:t>
      </w:r>
      <w:r>
        <w:rPr>
          <w:spacing w:val="-1"/>
        </w:rPr>
        <w:t xml:space="preserve"> </w:t>
      </w:r>
      <w:r>
        <w:t>credits</w:t>
      </w:r>
      <w:r>
        <w:rPr>
          <w:spacing w:val="-2"/>
        </w:rPr>
        <w:t xml:space="preserve"> </w:t>
      </w:r>
      <w:r>
        <w:t>(in</w:t>
      </w:r>
      <w:r>
        <w:rPr>
          <w:spacing w:val="-3"/>
        </w:rPr>
        <w:t xml:space="preserve"> </w:t>
      </w:r>
      <w:r>
        <w:t>addition</w:t>
      </w:r>
      <w:r>
        <w:rPr>
          <w:spacing w:val="-3"/>
        </w:rPr>
        <w:t xml:space="preserve"> </w:t>
      </w:r>
      <w:r>
        <w:t>to</w:t>
      </w:r>
      <w:r>
        <w:rPr>
          <w:spacing w:val="-1"/>
        </w:rPr>
        <w:t xml:space="preserve"> </w:t>
      </w:r>
      <w:r>
        <w:t>those</w:t>
      </w:r>
      <w:r>
        <w:rPr>
          <w:spacing w:val="-6"/>
        </w:rPr>
        <w:t xml:space="preserve"> </w:t>
      </w:r>
      <w:r>
        <w:t>required</w:t>
      </w:r>
      <w:r>
        <w:rPr>
          <w:spacing w:val="-3"/>
        </w:rPr>
        <w:t xml:space="preserve"> </w:t>
      </w:r>
      <w:r>
        <w:t>for the major), including:</w:t>
      </w:r>
    </w:p>
    <w:p w14:paraId="221B146D" w14:textId="77777777" w:rsidR="00326A3B" w:rsidRDefault="00000000">
      <w:pPr>
        <w:pStyle w:val="ListParagraph"/>
        <w:numPr>
          <w:ilvl w:val="1"/>
          <w:numId w:val="61"/>
        </w:numPr>
        <w:tabs>
          <w:tab w:val="left" w:pos="2321"/>
        </w:tabs>
        <w:spacing w:before="1"/>
        <w:ind w:left="2320"/>
        <w:jc w:val="both"/>
      </w:pPr>
      <w:r>
        <w:t>Both</w:t>
      </w:r>
      <w:r>
        <w:rPr>
          <w:spacing w:val="-6"/>
        </w:rPr>
        <w:t xml:space="preserve"> </w:t>
      </w:r>
      <w:r>
        <w:t>MUS-385</w:t>
      </w:r>
      <w:r>
        <w:rPr>
          <w:spacing w:val="-4"/>
        </w:rPr>
        <w:t xml:space="preserve"> </w:t>
      </w:r>
      <w:r>
        <w:t>and</w:t>
      </w:r>
      <w:r>
        <w:rPr>
          <w:spacing w:val="-4"/>
        </w:rPr>
        <w:t xml:space="preserve"> </w:t>
      </w:r>
      <w:r>
        <w:t>MUS-387</w:t>
      </w:r>
      <w:r>
        <w:rPr>
          <w:spacing w:val="-4"/>
        </w:rPr>
        <w:t xml:space="preserve"> </w:t>
      </w:r>
      <w:r>
        <w:t>(1</w:t>
      </w:r>
      <w:r>
        <w:rPr>
          <w:spacing w:val="-5"/>
        </w:rPr>
        <w:t xml:space="preserve"> </w:t>
      </w:r>
      <w:r>
        <w:t>course</w:t>
      </w:r>
      <w:r>
        <w:rPr>
          <w:spacing w:val="-2"/>
        </w:rPr>
        <w:t xml:space="preserve"> credit)</w:t>
      </w:r>
    </w:p>
    <w:p w14:paraId="03EB70F8" w14:textId="77777777" w:rsidR="00326A3B" w:rsidRDefault="00000000">
      <w:pPr>
        <w:pStyle w:val="ListParagraph"/>
        <w:numPr>
          <w:ilvl w:val="1"/>
          <w:numId w:val="61"/>
        </w:numPr>
        <w:tabs>
          <w:tab w:val="left" w:pos="2321"/>
        </w:tabs>
        <w:spacing w:before="0" w:line="268" w:lineRule="exact"/>
        <w:ind w:left="2320"/>
        <w:jc w:val="both"/>
      </w:pPr>
      <w:r>
        <w:t>MUS-392</w:t>
      </w:r>
      <w:r>
        <w:rPr>
          <w:spacing w:val="-4"/>
        </w:rPr>
        <w:t xml:space="preserve"> </w:t>
      </w:r>
      <w:r>
        <w:t>Advanced</w:t>
      </w:r>
      <w:r>
        <w:rPr>
          <w:spacing w:val="-8"/>
        </w:rPr>
        <w:t xml:space="preserve"> </w:t>
      </w:r>
      <w:r>
        <w:t>Conducting</w:t>
      </w:r>
      <w:r>
        <w:rPr>
          <w:spacing w:val="-5"/>
        </w:rPr>
        <w:t xml:space="preserve"> </w:t>
      </w:r>
      <w:r>
        <w:t>(1</w:t>
      </w:r>
      <w:r>
        <w:rPr>
          <w:spacing w:val="-6"/>
        </w:rPr>
        <w:t xml:space="preserve"> </w:t>
      </w:r>
      <w:r>
        <w:t>course</w:t>
      </w:r>
      <w:r>
        <w:rPr>
          <w:spacing w:val="-3"/>
        </w:rPr>
        <w:t xml:space="preserve"> </w:t>
      </w:r>
      <w:r>
        <w:rPr>
          <w:spacing w:val="-2"/>
        </w:rPr>
        <w:t>credit)</w:t>
      </w:r>
    </w:p>
    <w:p w14:paraId="7A5985A0" w14:textId="77777777" w:rsidR="00326A3B" w:rsidRDefault="00000000">
      <w:pPr>
        <w:pStyle w:val="ListParagraph"/>
        <w:numPr>
          <w:ilvl w:val="1"/>
          <w:numId w:val="61"/>
        </w:numPr>
        <w:tabs>
          <w:tab w:val="left" w:pos="2321"/>
        </w:tabs>
        <w:spacing w:before="0"/>
        <w:ind w:right="1212" w:hanging="360"/>
        <w:jc w:val="both"/>
      </w:pPr>
      <w:r>
        <w:t>A total of</w:t>
      </w:r>
      <w:r>
        <w:rPr>
          <w:spacing w:val="-2"/>
        </w:rPr>
        <w:t xml:space="preserve"> </w:t>
      </w:r>
      <w:r>
        <w:t>one course</w:t>
      </w:r>
      <w:r>
        <w:rPr>
          <w:spacing w:val="-2"/>
        </w:rPr>
        <w:t xml:space="preserve"> </w:t>
      </w:r>
      <w:r>
        <w:t>credit</w:t>
      </w:r>
      <w:r>
        <w:rPr>
          <w:spacing w:val="-2"/>
        </w:rPr>
        <w:t xml:space="preserve"> </w:t>
      </w:r>
      <w:r>
        <w:t>from:</w:t>
      </w:r>
      <w:r>
        <w:rPr>
          <w:spacing w:val="-1"/>
        </w:rPr>
        <w:t xml:space="preserve"> </w:t>
      </w:r>
      <w:r>
        <w:t>MUS-378 Instrumental Methods;</w:t>
      </w:r>
      <w:r>
        <w:rPr>
          <w:spacing w:val="-1"/>
        </w:rPr>
        <w:t xml:space="preserve"> </w:t>
      </w:r>
      <w:r>
        <w:t>MUS-378</w:t>
      </w:r>
      <w:r>
        <w:rPr>
          <w:spacing w:val="-1"/>
        </w:rPr>
        <w:t xml:space="preserve"> </w:t>
      </w:r>
      <w:r>
        <w:t>Choral Methods;</w:t>
      </w:r>
      <w:r>
        <w:rPr>
          <w:spacing w:val="-8"/>
        </w:rPr>
        <w:t xml:space="preserve"> </w:t>
      </w:r>
      <w:r>
        <w:t>MUS-391</w:t>
      </w:r>
      <w:r>
        <w:rPr>
          <w:spacing w:val="-6"/>
        </w:rPr>
        <w:t xml:space="preserve"> </w:t>
      </w:r>
      <w:r>
        <w:t>Independent</w:t>
      </w:r>
      <w:r>
        <w:rPr>
          <w:spacing w:val="-6"/>
        </w:rPr>
        <w:t xml:space="preserve"> </w:t>
      </w:r>
      <w:r>
        <w:t>Study;</w:t>
      </w:r>
      <w:r>
        <w:rPr>
          <w:spacing w:val="-8"/>
        </w:rPr>
        <w:t xml:space="preserve"> </w:t>
      </w:r>
      <w:r>
        <w:t>MUS-280</w:t>
      </w:r>
      <w:r>
        <w:rPr>
          <w:spacing w:val="-8"/>
        </w:rPr>
        <w:t xml:space="preserve"> </w:t>
      </w:r>
      <w:r>
        <w:t>Music</w:t>
      </w:r>
      <w:r>
        <w:rPr>
          <w:spacing w:val="-7"/>
        </w:rPr>
        <w:t xml:space="preserve"> </w:t>
      </w:r>
      <w:r>
        <w:t>Industry/Entrepreneurship; MUS-368 Career Exploration/Internship (1 course credit)</w:t>
      </w:r>
    </w:p>
    <w:p w14:paraId="5768396B" w14:textId="77777777" w:rsidR="00326A3B" w:rsidRDefault="00000000">
      <w:pPr>
        <w:pStyle w:val="ListParagraph"/>
        <w:numPr>
          <w:ilvl w:val="1"/>
          <w:numId w:val="61"/>
        </w:numPr>
        <w:tabs>
          <w:tab w:val="left" w:pos="2320"/>
        </w:tabs>
        <w:spacing w:before="0"/>
        <w:jc w:val="both"/>
      </w:pPr>
      <w:r>
        <w:t>Honors</w:t>
      </w:r>
      <w:r>
        <w:rPr>
          <w:spacing w:val="-6"/>
        </w:rPr>
        <w:t xml:space="preserve"> </w:t>
      </w:r>
      <w:r>
        <w:t>Project</w:t>
      </w:r>
      <w:r>
        <w:rPr>
          <w:spacing w:val="-2"/>
        </w:rPr>
        <w:t xml:space="preserve"> </w:t>
      </w:r>
      <w:r>
        <w:t>in</w:t>
      </w:r>
      <w:r>
        <w:rPr>
          <w:spacing w:val="-4"/>
        </w:rPr>
        <w:t xml:space="preserve"> </w:t>
      </w:r>
      <w:r>
        <w:t>Conducting</w:t>
      </w:r>
      <w:r>
        <w:rPr>
          <w:spacing w:val="-5"/>
        </w:rPr>
        <w:t xml:space="preserve"> </w:t>
      </w:r>
      <w:r>
        <w:t>(.5</w:t>
      </w:r>
      <w:r>
        <w:rPr>
          <w:spacing w:val="-2"/>
        </w:rPr>
        <w:t xml:space="preserve"> </w:t>
      </w:r>
      <w:r>
        <w:t>course</w:t>
      </w:r>
      <w:r>
        <w:rPr>
          <w:spacing w:val="-5"/>
        </w:rPr>
        <w:t xml:space="preserve"> </w:t>
      </w:r>
      <w:r>
        <w:rPr>
          <w:spacing w:val="-2"/>
        </w:rPr>
        <w:t>credit)</w:t>
      </w:r>
    </w:p>
    <w:p w14:paraId="546FA618" w14:textId="77777777" w:rsidR="00326A3B" w:rsidRDefault="00326A3B">
      <w:pPr>
        <w:pStyle w:val="BodyText"/>
        <w:spacing w:before="5"/>
        <w:ind w:left="0"/>
        <w:rPr>
          <w:sz w:val="16"/>
        </w:rPr>
      </w:pPr>
    </w:p>
    <w:p w14:paraId="5A43D9F5" w14:textId="77777777" w:rsidR="00326A3B" w:rsidRDefault="00000000">
      <w:pPr>
        <w:pStyle w:val="BodyText"/>
        <w:spacing w:before="1" w:line="259" w:lineRule="auto"/>
        <w:ind w:left="878" w:right="842"/>
      </w:pPr>
      <w:r>
        <w:rPr>
          <w:b/>
        </w:rPr>
        <w:t xml:space="preserve">Music Minor: </w:t>
      </w:r>
      <w:r>
        <w:t>The music minor (5 courses) offers non-majors the opportunity to broaden and refine</w:t>
      </w:r>
      <w:r>
        <w:rPr>
          <w:spacing w:val="40"/>
        </w:rPr>
        <w:t xml:space="preserve"> </w:t>
      </w:r>
      <w:r>
        <w:t>their</w:t>
      </w:r>
      <w:r>
        <w:rPr>
          <w:spacing w:val="-4"/>
        </w:rPr>
        <w:t xml:space="preserve"> </w:t>
      </w:r>
      <w:r>
        <w:t>musicianship.</w:t>
      </w:r>
      <w:r>
        <w:rPr>
          <w:spacing w:val="-1"/>
        </w:rPr>
        <w:t xml:space="preserve"> </w:t>
      </w:r>
      <w:r>
        <w:t>Students</w:t>
      </w:r>
      <w:r>
        <w:rPr>
          <w:spacing w:val="-1"/>
        </w:rPr>
        <w:t xml:space="preserve"> </w:t>
      </w:r>
      <w:r>
        <w:t>will</w:t>
      </w:r>
      <w:r>
        <w:rPr>
          <w:spacing w:val="-1"/>
        </w:rPr>
        <w:t xml:space="preserve"> </w:t>
      </w:r>
      <w:r>
        <w:t>choose a</w:t>
      </w:r>
      <w:r>
        <w:rPr>
          <w:spacing w:val="-3"/>
        </w:rPr>
        <w:t xml:space="preserve"> </w:t>
      </w:r>
      <w:r>
        <w:t>minimum</w:t>
      </w:r>
      <w:r>
        <w:rPr>
          <w:spacing w:val="-2"/>
        </w:rPr>
        <w:t xml:space="preserve"> </w:t>
      </w:r>
      <w:r>
        <w:t>of</w:t>
      </w:r>
      <w:r>
        <w:rPr>
          <w:spacing w:val="-3"/>
        </w:rPr>
        <w:t xml:space="preserve"> </w:t>
      </w:r>
      <w:r>
        <w:t>1.0</w:t>
      </w:r>
      <w:r>
        <w:rPr>
          <w:spacing w:val="-2"/>
        </w:rPr>
        <w:t xml:space="preserve"> </w:t>
      </w:r>
      <w:r>
        <w:t>course credit</w:t>
      </w:r>
      <w:r>
        <w:rPr>
          <w:spacing w:val="-1"/>
        </w:rPr>
        <w:t xml:space="preserve"> </w:t>
      </w:r>
      <w:r>
        <w:t>in</w:t>
      </w:r>
      <w:r>
        <w:rPr>
          <w:spacing w:val="-4"/>
        </w:rPr>
        <w:t xml:space="preserve"> </w:t>
      </w:r>
      <w:r>
        <w:t>each</w:t>
      </w:r>
      <w:r>
        <w:rPr>
          <w:spacing w:val="-2"/>
        </w:rPr>
        <w:t xml:space="preserve"> </w:t>
      </w:r>
      <w:r>
        <w:t>area:</w:t>
      </w:r>
      <w:r>
        <w:rPr>
          <w:spacing w:val="-2"/>
        </w:rPr>
        <w:t xml:space="preserve"> </w:t>
      </w:r>
      <w:r>
        <w:t>1)</w:t>
      </w:r>
      <w:r>
        <w:rPr>
          <w:spacing w:val="-3"/>
        </w:rPr>
        <w:t xml:space="preserve"> </w:t>
      </w:r>
      <w:r>
        <w:t>music</w:t>
      </w:r>
      <w:r>
        <w:rPr>
          <w:spacing w:val="-3"/>
        </w:rPr>
        <w:t xml:space="preserve"> </w:t>
      </w:r>
      <w:r>
        <w:t>theory,</w:t>
      </w:r>
      <w:r>
        <w:rPr>
          <w:spacing w:val="-3"/>
        </w:rPr>
        <w:t xml:space="preserve"> </w:t>
      </w:r>
      <w:r>
        <w:t>2) music history and literature, and 4) performance studies. For Area 1, MUS-111 and MUS-103 are required. For Area 2, students may choose from MUS-101, MUS-102, MUS-131, MUS-142, MUS-202, MUS-205,</w:t>
      </w:r>
      <w:r>
        <w:rPr>
          <w:spacing w:val="-3"/>
        </w:rPr>
        <w:t xml:space="preserve"> </w:t>
      </w:r>
      <w:r>
        <w:t>MUS-301,</w:t>
      </w:r>
      <w:r>
        <w:rPr>
          <w:spacing w:val="-3"/>
        </w:rPr>
        <w:t xml:space="preserve"> </w:t>
      </w:r>
      <w:r>
        <w:t>MUS-374,</w:t>
      </w:r>
      <w:r>
        <w:rPr>
          <w:spacing w:val="-3"/>
        </w:rPr>
        <w:t xml:space="preserve"> </w:t>
      </w:r>
      <w:r>
        <w:t>MUS-375</w:t>
      </w:r>
      <w:r>
        <w:rPr>
          <w:spacing w:val="-2"/>
        </w:rPr>
        <w:t xml:space="preserve"> </w:t>
      </w:r>
      <w:r>
        <w:t>and</w:t>
      </w:r>
      <w:r>
        <w:rPr>
          <w:spacing w:val="-2"/>
        </w:rPr>
        <w:t xml:space="preserve"> </w:t>
      </w:r>
      <w:r>
        <w:t>CUR-220.</w:t>
      </w:r>
      <w:r>
        <w:rPr>
          <w:spacing w:val="-1"/>
        </w:rPr>
        <w:t xml:space="preserve"> </w:t>
      </w:r>
      <w:r>
        <w:t>For</w:t>
      </w:r>
      <w:r>
        <w:rPr>
          <w:spacing w:val="-3"/>
        </w:rPr>
        <w:t xml:space="preserve"> </w:t>
      </w:r>
      <w:r>
        <w:t>Area</w:t>
      </w:r>
      <w:r>
        <w:rPr>
          <w:spacing w:val="-3"/>
        </w:rPr>
        <w:t xml:space="preserve"> </w:t>
      </w:r>
      <w:r>
        <w:t>3,</w:t>
      </w:r>
      <w:r>
        <w:rPr>
          <w:spacing w:val="-1"/>
        </w:rPr>
        <w:t xml:space="preserve"> </w:t>
      </w:r>
      <w:r>
        <w:t>students</w:t>
      </w:r>
      <w:r>
        <w:rPr>
          <w:spacing w:val="-3"/>
        </w:rPr>
        <w:t xml:space="preserve"> </w:t>
      </w:r>
      <w:r>
        <w:t>may</w:t>
      </w:r>
      <w:r>
        <w:rPr>
          <w:spacing w:val="-2"/>
        </w:rPr>
        <w:t xml:space="preserve"> </w:t>
      </w:r>
      <w:r>
        <w:t>choose from any</w:t>
      </w:r>
      <w:r>
        <w:rPr>
          <w:spacing w:val="-2"/>
        </w:rPr>
        <w:t xml:space="preserve"> </w:t>
      </w:r>
      <w:r>
        <w:t>of</w:t>
      </w:r>
      <w:r>
        <w:rPr>
          <w:spacing w:val="-1"/>
        </w:rPr>
        <w:t xml:space="preserve"> </w:t>
      </w:r>
      <w:r>
        <w:t>the courses listed</w:t>
      </w:r>
      <w:r>
        <w:rPr>
          <w:spacing w:val="-1"/>
        </w:rPr>
        <w:t xml:space="preserve"> </w:t>
      </w:r>
      <w:r>
        <w:t>in the Academic Bulletin under Performance Studies. A</w:t>
      </w:r>
      <w:r>
        <w:rPr>
          <w:spacing w:val="-1"/>
        </w:rPr>
        <w:t xml:space="preserve"> </w:t>
      </w:r>
      <w:r>
        <w:t>grade of C-</w:t>
      </w:r>
      <w:r>
        <w:rPr>
          <w:spacing w:val="-1"/>
        </w:rPr>
        <w:t xml:space="preserve"> </w:t>
      </w:r>
      <w:r>
        <w:t>or higher is required in all courses used to satisfy the requirements for the minor. Students interested in arts management should consider the arts administration minor listed under “Arts Administration”.</w:t>
      </w:r>
    </w:p>
    <w:p w14:paraId="780D73C7" w14:textId="77777777" w:rsidR="00326A3B" w:rsidRDefault="00000000">
      <w:pPr>
        <w:pStyle w:val="BodyText"/>
        <w:spacing w:before="156" w:line="259" w:lineRule="auto"/>
        <w:ind w:left="878" w:right="908"/>
      </w:pPr>
      <w:r>
        <w:rPr>
          <w:b/>
        </w:rPr>
        <w:t xml:space="preserve">Special Interests in Music: </w:t>
      </w:r>
      <w:r>
        <w:t>Music majors or minors may seek departmental recommendations for courses</w:t>
      </w:r>
      <w:r>
        <w:rPr>
          <w:spacing w:val="-4"/>
        </w:rPr>
        <w:t xml:space="preserve"> </w:t>
      </w:r>
      <w:r>
        <w:t>which</w:t>
      </w:r>
      <w:r>
        <w:rPr>
          <w:spacing w:val="-5"/>
        </w:rPr>
        <w:t xml:space="preserve"> </w:t>
      </w:r>
      <w:r>
        <w:t>meet</w:t>
      </w:r>
      <w:r>
        <w:rPr>
          <w:spacing w:val="-4"/>
        </w:rPr>
        <w:t xml:space="preserve"> </w:t>
      </w:r>
      <w:r>
        <w:t>the</w:t>
      </w:r>
      <w:r>
        <w:rPr>
          <w:spacing w:val="-1"/>
        </w:rPr>
        <w:t xml:space="preserve"> </w:t>
      </w:r>
      <w:r>
        <w:t>student’s</w:t>
      </w:r>
      <w:r>
        <w:rPr>
          <w:spacing w:val="-2"/>
        </w:rPr>
        <w:t xml:space="preserve"> </w:t>
      </w:r>
      <w:r>
        <w:t>special</w:t>
      </w:r>
      <w:r>
        <w:rPr>
          <w:spacing w:val="-2"/>
        </w:rPr>
        <w:t xml:space="preserve"> </w:t>
      </w:r>
      <w:r>
        <w:t>interests</w:t>
      </w:r>
      <w:r>
        <w:rPr>
          <w:spacing w:val="-4"/>
        </w:rPr>
        <w:t xml:space="preserve"> </w:t>
      </w:r>
      <w:r>
        <w:t>in</w:t>
      </w:r>
      <w:r>
        <w:rPr>
          <w:spacing w:val="-3"/>
        </w:rPr>
        <w:t xml:space="preserve"> </w:t>
      </w:r>
      <w:r>
        <w:t>performance,</w:t>
      </w:r>
      <w:r>
        <w:rPr>
          <w:spacing w:val="-2"/>
        </w:rPr>
        <w:t xml:space="preserve"> </w:t>
      </w:r>
      <w:r>
        <w:t>theory,</w:t>
      </w:r>
      <w:r>
        <w:rPr>
          <w:spacing w:val="-2"/>
        </w:rPr>
        <w:t xml:space="preserve"> </w:t>
      </w:r>
      <w:r>
        <w:t>composition,</w:t>
      </w:r>
      <w:r>
        <w:rPr>
          <w:spacing w:val="-2"/>
        </w:rPr>
        <w:t xml:space="preserve"> </w:t>
      </w:r>
      <w:r>
        <w:t>church</w:t>
      </w:r>
      <w:r>
        <w:rPr>
          <w:spacing w:val="-5"/>
        </w:rPr>
        <w:t xml:space="preserve"> </w:t>
      </w:r>
      <w:r>
        <w:t xml:space="preserve">music, history, and literature, or which would be appropriate for music-related graduate studies, including areas such as music-business, music-computer science, music-theatre, music therapy, and arts </w:t>
      </w:r>
      <w:r>
        <w:rPr>
          <w:spacing w:val="-2"/>
        </w:rPr>
        <w:t>management.</w:t>
      </w:r>
    </w:p>
    <w:p w14:paraId="371F8916" w14:textId="77777777" w:rsidR="00326A3B" w:rsidRDefault="00000000">
      <w:pPr>
        <w:pStyle w:val="BodyText"/>
        <w:spacing w:before="160" w:line="256" w:lineRule="auto"/>
        <w:ind w:left="878" w:right="825"/>
      </w:pPr>
      <w:r>
        <w:t>Students</w:t>
      </w:r>
      <w:r>
        <w:rPr>
          <w:spacing w:val="-2"/>
        </w:rPr>
        <w:t xml:space="preserve"> </w:t>
      </w:r>
      <w:r>
        <w:t>interested</w:t>
      </w:r>
      <w:r>
        <w:rPr>
          <w:spacing w:val="-3"/>
        </w:rPr>
        <w:t xml:space="preserve"> </w:t>
      </w:r>
      <w:r>
        <w:t>in</w:t>
      </w:r>
      <w:r>
        <w:rPr>
          <w:spacing w:val="-3"/>
        </w:rPr>
        <w:t xml:space="preserve"> </w:t>
      </w:r>
      <w:r>
        <w:t>arts</w:t>
      </w:r>
      <w:r>
        <w:rPr>
          <w:spacing w:val="-7"/>
        </w:rPr>
        <w:t xml:space="preserve"> </w:t>
      </w:r>
      <w:r>
        <w:t>management</w:t>
      </w:r>
      <w:r>
        <w:rPr>
          <w:spacing w:val="-4"/>
        </w:rPr>
        <w:t xml:space="preserve"> </w:t>
      </w:r>
      <w:r>
        <w:t>should</w:t>
      </w:r>
      <w:r>
        <w:rPr>
          <w:spacing w:val="-3"/>
        </w:rPr>
        <w:t xml:space="preserve"> </w:t>
      </w:r>
      <w:r>
        <w:t>consider</w:t>
      </w:r>
      <w:r>
        <w:rPr>
          <w:spacing w:val="-2"/>
        </w:rPr>
        <w:t xml:space="preserve"> </w:t>
      </w:r>
      <w:r>
        <w:t>the</w:t>
      </w:r>
      <w:r>
        <w:rPr>
          <w:spacing w:val="-1"/>
        </w:rPr>
        <w:t xml:space="preserve"> </w:t>
      </w:r>
      <w:r>
        <w:t>arts</w:t>
      </w:r>
      <w:r>
        <w:rPr>
          <w:spacing w:val="-2"/>
        </w:rPr>
        <w:t xml:space="preserve"> </w:t>
      </w:r>
      <w:r>
        <w:t>administration</w:t>
      </w:r>
      <w:r>
        <w:rPr>
          <w:spacing w:val="-5"/>
        </w:rPr>
        <w:t xml:space="preserve"> </w:t>
      </w:r>
      <w:r>
        <w:t>minor.</w:t>
      </w:r>
      <w:r>
        <w:rPr>
          <w:spacing w:val="-2"/>
        </w:rPr>
        <w:t xml:space="preserve"> </w:t>
      </w:r>
      <w:r>
        <w:t>For</w:t>
      </w:r>
      <w:r>
        <w:rPr>
          <w:spacing w:val="-2"/>
        </w:rPr>
        <w:t xml:space="preserve"> </w:t>
      </w:r>
      <w:r>
        <w:t>a</w:t>
      </w:r>
      <w:r>
        <w:rPr>
          <w:spacing w:val="-4"/>
        </w:rPr>
        <w:t xml:space="preserve"> </w:t>
      </w:r>
      <w:r>
        <w:t>detailed description see: “Arts Administration.”</w:t>
      </w:r>
    </w:p>
    <w:p w14:paraId="4FDAEB21" w14:textId="77777777" w:rsidR="00326A3B" w:rsidRDefault="00000000">
      <w:pPr>
        <w:pStyle w:val="Heading2"/>
        <w:spacing w:before="166"/>
      </w:pPr>
      <w:bookmarkStart w:id="247" w:name="Theory,_History,_and_Pedagogy_of_Music"/>
      <w:bookmarkEnd w:id="247"/>
      <w:r>
        <w:t>Theory,</w:t>
      </w:r>
      <w:r>
        <w:rPr>
          <w:spacing w:val="-5"/>
        </w:rPr>
        <w:t xml:space="preserve"> </w:t>
      </w:r>
      <w:r>
        <w:t>History,</w:t>
      </w:r>
      <w:r>
        <w:rPr>
          <w:spacing w:val="-4"/>
        </w:rPr>
        <w:t xml:space="preserve"> </w:t>
      </w:r>
      <w:r>
        <w:t>and</w:t>
      </w:r>
      <w:r>
        <w:rPr>
          <w:spacing w:val="-5"/>
        </w:rPr>
        <w:t xml:space="preserve"> </w:t>
      </w:r>
      <w:r>
        <w:t>Pedagogy</w:t>
      </w:r>
      <w:r>
        <w:rPr>
          <w:spacing w:val="-4"/>
        </w:rPr>
        <w:t xml:space="preserve"> </w:t>
      </w:r>
      <w:r>
        <w:t>of</w:t>
      </w:r>
      <w:r>
        <w:rPr>
          <w:spacing w:val="-3"/>
        </w:rPr>
        <w:t xml:space="preserve"> </w:t>
      </w:r>
      <w:r>
        <w:rPr>
          <w:spacing w:val="-2"/>
        </w:rPr>
        <w:t>Music</w:t>
      </w:r>
    </w:p>
    <w:p w14:paraId="1C7B3E89" w14:textId="77777777" w:rsidR="00326A3B" w:rsidRDefault="00000000">
      <w:pPr>
        <w:pStyle w:val="BodyText"/>
        <w:spacing w:before="185" w:line="259" w:lineRule="auto"/>
        <w:ind w:right="825"/>
      </w:pPr>
      <w:r>
        <w:rPr>
          <w:b/>
        </w:rPr>
        <w:t xml:space="preserve">101 Music Appreciation </w:t>
      </w:r>
      <w:r>
        <w:t>(1 course) An introduction to perceptive listening and a general knowledge of music. Compositions representing the major historical styles and media from the Middle Ages to the present</w:t>
      </w:r>
      <w:r>
        <w:rPr>
          <w:spacing w:val="-1"/>
        </w:rPr>
        <w:t xml:space="preserve"> </w:t>
      </w:r>
      <w:r>
        <w:t>are</w:t>
      </w:r>
      <w:r>
        <w:rPr>
          <w:spacing w:val="-1"/>
        </w:rPr>
        <w:t xml:space="preserve"> </w:t>
      </w:r>
      <w:r>
        <w:t>studied.</w:t>
      </w:r>
      <w:r>
        <w:rPr>
          <w:spacing w:val="-2"/>
        </w:rPr>
        <w:t xml:space="preserve"> </w:t>
      </w:r>
      <w:r>
        <w:t>Similarities</w:t>
      </w:r>
      <w:r>
        <w:rPr>
          <w:spacing w:val="-4"/>
        </w:rPr>
        <w:t xml:space="preserve"> </w:t>
      </w:r>
      <w:r>
        <w:t>with</w:t>
      </w:r>
      <w:r>
        <w:rPr>
          <w:spacing w:val="-5"/>
        </w:rPr>
        <w:t xml:space="preserve"> </w:t>
      </w:r>
      <w:r>
        <w:t>other</w:t>
      </w:r>
      <w:r>
        <w:rPr>
          <w:spacing w:val="-4"/>
        </w:rPr>
        <w:t xml:space="preserve"> </w:t>
      </w:r>
      <w:r>
        <w:t>modes</w:t>
      </w:r>
      <w:r>
        <w:rPr>
          <w:spacing w:val="-4"/>
        </w:rPr>
        <w:t xml:space="preserve"> </w:t>
      </w:r>
      <w:r>
        <w:t>of</w:t>
      </w:r>
      <w:r>
        <w:rPr>
          <w:spacing w:val="-5"/>
        </w:rPr>
        <w:t xml:space="preserve"> </w:t>
      </w:r>
      <w:r>
        <w:t>artistic</w:t>
      </w:r>
      <w:r>
        <w:rPr>
          <w:spacing w:val="-4"/>
        </w:rPr>
        <w:t xml:space="preserve"> </w:t>
      </w:r>
      <w:r>
        <w:t>expression</w:t>
      </w:r>
      <w:r>
        <w:rPr>
          <w:spacing w:val="-3"/>
        </w:rPr>
        <w:t xml:space="preserve"> </w:t>
      </w:r>
      <w:r>
        <w:t>are</w:t>
      </w:r>
      <w:r>
        <w:rPr>
          <w:spacing w:val="-1"/>
        </w:rPr>
        <w:t xml:space="preserve"> </w:t>
      </w:r>
      <w:r>
        <w:t>considered.</w:t>
      </w:r>
      <w:r>
        <w:rPr>
          <w:spacing w:val="-2"/>
        </w:rPr>
        <w:t xml:space="preserve"> </w:t>
      </w:r>
      <w:r>
        <w:t>Spring</w:t>
      </w:r>
      <w:r>
        <w:rPr>
          <w:spacing w:val="-3"/>
        </w:rPr>
        <w:t xml:space="preserve"> </w:t>
      </w:r>
      <w:r>
        <w:t>semester.</w:t>
      </w:r>
    </w:p>
    <w:p w14:paraId="3F1AD6AD" w14:textId="77777777" w:rsidR="00326A3B" w:rsidRDefault="00000000">
      <w:pPr>
        <w:pStyle w:val="BodyText"/>
        <w:spacing w:before="160" w:line="259" w:lineRule="auto"/>
        <w:ind w:right="908"/>
      </w:pPr>
      <w:r>
        <w:rPr>
          <w:b/>
        </w:rPr>
        <w:t xml:space="preserve">102 Music of World Cultures </w:t>
      </w:r>
      <w:r>
        <w:t>(1 course) This course is a study of the traditional music of selected non- Western cultures as a means to a broader understanding of music as a global phenomenon. Musical instruments, the uses of music, stylistic elements, and other features, such as dance, form the framework</w:t>
      </w:r>
      <w:r>
        <w:rPr>
          <w:spacing w:val="-4"/>
        </w:rPr>
        <w:t xml:space="preserve"> </w:t>
      </w:r>
      <w:r>
        <w:t>of</w:t>
      </w:r>
      <w:r>
        <w:rPr>
          <w:spacing w:val="-2"/>
        </w:rPr>
        <w:t xml:space="preserve"> </w:t>
      </w:r>
      <w:r>
        <w:t>inquiry.</w:t>
      </w:r>
      <w:r>
        <w:rPr>
          <w:spacing w:val="-2"/>
        </w:rPr>
        <w:t xml:space="preserve"> </w:t>
      </w:r>
      <w:r>
        <w:t>Intercultural</w:t>
      </w:r>
      <w:r>
        <w:rPr>
          <w:spacing w:val="-2"/>
        </w:rPr>
        <w:t xml:space="preserve"> </w:t>
      </w:r>
      <w:r>
        <w:t>music</w:t>
      </w:r>
      <w:r>
        <w:rPr>
          <w:spacing w:val="-4"/>
        </w:rPr>
        <w:t xml:space="preserve"> </w:t>
      </w:r>
      <w:r>
        <w:t>also</w:t>
      </w:r>
      <w:r>
        <w:rPr>
          <w:spacing w:val="-1"/>
        </w:rPr>
        <w:t xml:space="preserve"> </w:t>
      </w:r>
      <w:r>
        <w:t>is</w:t>
      </w:r>
      <w:r>
        <w:rPr>
          <w:spacing w:val="-4"/>
        </w:rPr>
        <w:t xml:space="preserve"> </w:t>
      </w:r>
      <w:r>
        <w:t>explored.</w:t>
      </w:r>
      <w:r>
        <w:rPr>
          <w:spacing w:val="-2"/>
        </w:rPr>
        <w:t xml:space="preserve"> </w:t>
      </w:r>
      <w:r>
        <w:t>Required</w:t>
      </w:r>
      <w:r>
        <w:rPr>
          <w:spacing w:val="-3"/>
        </w:rPr>
        <w:t xml:space="preserve"> </w:t>
      </w:r>
      <w:r>
        <w:t>for</w:t>
      </w:r>
      <w:r>
        <w:rPr>
          <w:spacing w:val="-2"/>
        </w:rPr>
        <w:t xml:space="preserve"> </w:t>
      </w:r>
      <w:r>
        <w:t>all</w:t>
      </w:r>
      <w:r>
        <w:rPr>
          <w:spacing w:val="-4"/>
        </w:rPr>
        <w:t xml:space="preserve"> </w:t>
      </w:r>
      <w:r>
        <w:t>music</w:t>
      </w:r>
      <w:r>
        <w:rPr>
          <w:spacing w:val="-7"/>
        </w:rPr>
        <w:t xml:space="preserve"> </w:t>
      </w:r>
      <w:r>
        <w:t>education</w:t>
      </w:r>
      <w:r>
        <w:rPr>
          <w:spacing w:val="-5"/>
        </w:rPr>
        <w:t xml:space="preserve"> </w:t>
      </w:r>
      <w:r>
        <w:t>majors.</w:t>
      </w:r>
      <w:r>
        <w:rPr>
          <w:spacing w:val="-5"/>
        </w:rPr>
        <w:t xml:space="preserve"> </w:t>
      </w:r>
      <w:r>
        <w:t xml:space="preserve">This course counts toward the African Studies minor. </w:t>
      </w:r>
      <w:r>
        <w:rPr>
          <w:b/>
        </w:rPr>
        <w:t>GLAFC</w:t>
      </w:r>
      <w:r>
        <w:t>, Spring semester.</w:t>
      </w:r>
    </w:p>
    <w:p w14:paraId="03AA7A93" w14:textId="77777777" w:rsidR="00326A3B" w:rsidRDefault="00000000">
      <w:pPr>
        <w:pStyle w:val="BodyText"/>
        <w:spacing w:before="160" w:line="259" w:lineRule="auto"/>
        <w:ind w:right="1228"/>
      </w:pPr>
      <w:r>
        <w:rPr>
          <w:b/>
        </w:rPr>
        <w:t>103,</w:t>
      </w:r>
      <w:r>
        <w:rPr>
          <w:b/>
          <w:spacing w:val="-4"/>
        </w:rPr>
        <w:t xml:space="preserve"> </w:t>
      </w:r>
      <w:r>
        <w:rPr>
          <w:b/>
        </w:rPr>
        <w:t>104</w:t>
      </w:r>
      <w:r>
        <w:rPr>
          <w:b/>
          <w:spacing w:val="-3"/>
        </w:rPr>
        <w:t xml:space="preserve"> </w:t>
      </w:r>
      <w:r>
        <w:rPr>
          <w:b/>
        </w:rPr>
        <w:t>Aural</w:t>
      </w:r>
      <w:r>
        <w:rPr>
          <w:b/>
          <w:spacing w:val="-1"/>
        </w:rPr>
        <w:t xml:space="preserve"> </w:t>
      </w:r>
      <w:r>
        <w:rPr>
          <w:b/>
        </w:rPr>
        <w:t>and</w:t>
      </w:r>
      <w:r>
        <w:rPr>
          <w:b/>
          <w:spacing w:val="-3"/>
        </w:rPr>
        <w:t xml:space="preserve"> </w:t>
      </w:r>
      <w:r>
        <w:rPr>
          <w:b/>
        </w:rPr>
        <w:t>Keyboard</w:t>
      </w:r>
      <w:r>
        <w:rPr>
          <w:b/>
          <w:spacing w:val="-3"/>
        </w:rPr>
        <w:t xml:space="preserve"> </w:t>
      </w:r>
      <w:r>
        <w:rPr>
          <w:b/>
        </w:rPr>
        <w:t>Skills</w:t>
      </w:r>
      <w:r>
        <w:rPr>
          <w:b/>
          <w:spacing w:val="-4"/>
        </w:rPr>
        <w:t xml:space="preserve"> </w:t>
      </w:r>
      <w:r>
        <w:rPr>
          <w:b/>
        </w:rPr>
        <w:t>I,</w:t>
      </w:r>
      <w:r>
        <w:rPr>
          <w:b/>
          <w:spacing w:val="-4"/>
        </w:rPr>
        <w:t xml:space="preserve"> </w:t>
      </w:r>
      <w:r>
        <w:rPr>
          <w:b/>
        </w:rPr>
        <w:t>II</w:t>
      </w:r>
      <w:r>
        <w:rPr>
          <w:b/>
          <w:spacing w:val="-1"/>
        </w:rPr>
        <w:t xml:space="preserve"> </w:t>
      </w:r>
      <w:r>
        <w:t>(.25</w:t>
      </w:r>
      <w:r>
        <w:rPr>
          <w:spacing w:val="-3"/>
        </w:rPr>
        <w:t xml:space="preserve"> </w:t>
      </w:r>
      <w:r>
        <w:t>course,</w:t>
      </w:r>
      <w:r>
        <w:rPr>
          <w:spacing w:val="-2"/>
        </w:rPr>
        <w:t xml:space="preserve"> </w:t>
      </w:r>
      <w:r>
        <w:t>.25</w:t>
      </w:r>
      <w:r>
        <w:rPr>
          <w:spacing w:val="-1"/>
        </w:rPr>
        <w:t xml:space="preserve"> </w:t>
      </w:r>
      <w:r>
        <w:t>course)</w:t>
      </w:r>
      <w:r>
        <w:rPr>
          <w:spacing w:val="-4"/>
        </w:rPr>
        <w:t xml:space="preserve"> </w:t>
      </w:r>
      <w:r>
        <w:t>In</w:t>
      </w:r>
      <w:r>
        <w:rPr>
          <w:spacing w:val="-3"/>
        </w:rPr>
        <w:t xml:space="preserve"> </w:t>
      </w:r>
      <w:r>
        <w:t>these</w:t>
      </w:r>
      <w:r>
        <w:rPr>
          <w:spacing w:val="-1"/>
        </w:rPr>
        <w:t xml:space="preserve"> </w:t>
      </w:r>
      <w:r>
        <w:t>courses</w:t>
      </w:r>
      <w:r>
        <w:rPr>
          <w:spacing w:val="-7"/>
        </w:rPr>
        <w:t xml:space="preserve"> </w:t>
      </w:r>
      <w:r>
        <w:t>students</w:t>
      </w:r>
      <w:r>
        <w:rPr>
          <w:spacing w:val="-2"/>
        </w:rPr>
        <w:t xml:space="preserve"> </w:t>
      </w:r>
      <w:r>
        <w:t>learn</w:t>
      </w:r>
      <w:r>
        <w:rPr>
          <w:spacing w:val="-3"/>
        </w:rPr>
        <w:t xml:space="preserve"> </w:t>
      </w:r>
      <w:r>
        <w:t xml:space="preserve">basic skills of sight singing, ear training, and keyboard. These courses are required of all music and music education majors and require concurrent enrollment in either MUS-111 or MUS-112. MUS-103 and MUS-111, with a minimum grade of C-, are prerequisites for MUS-104. </w:t>
      </w:r>
      <w:r>
        <w:rPr>
          <w:b/>
        </w:rPr>
        <w:t xml:space="preserve">ARTSC </w:t>
      </w:r>
      <w:r>
        <w:t>for MUS-103, Fall semester. MUS-104, Spring semester.</w:t>
      </w:r>
    </w:p>
    <w:p w14:paraId="3E2D1712" w14:textId="77777777" w:rsidR="00326A3B" w:rsidRDefault="00000000">
      <w:pPr>
        <w:pStyle w:val="BodyText"/>
        <w:spacing w:before="157" w:line="259" w:lineRule="auto"/>
        <w:ind w:right="825"/>
      </w:pPr>
      <w:r>
        <w:rPr>
          <w:b/>
        </w:rPr>
        <w:t xml:space="preserve">106 Vocal and Instrumental Coaching </w:t>
      </w:r>
      <w:r>
        <w:t>(.25 course) This seven-week course prepares singers, instrumentalists,</w:t>
      </w:r>
      <w:r>
        <w:rPr>
          <w:spacing w:val="-3"/>
        </w:rPr>
        <w:t xml:space="preserve"> </w:t>
      </w:r>
      <w:r>
        <w:t>and</w:t>
      </w:r>
      <w:r>
        <w:rPr>
          <w:spacing w:val="-4"/>
        </w:rPr>
        <w:t xml:space="preserve"> </w:t>
      </w:r>
      <w:r>
        <w:t>pianists</w:t>
      </w:r>
      <w:r>
        <w:rPr>
          <w:spacing w:val="-3"/>
        </w:rPr>
        <w:t xml:space="preserve"> </w:t>
      </w:r>
      <w:r>
        <w:t>to</w:t>
      </w:r>
      <w:r>
        <w:rPr>
          <w:spacing w:val="-2"/>
        </w:rPr>
        <w:t xml:space="preserve"> </w:t>
      </w:r>
      <w:r>
        <w:t>rehearse</w:t>
      </w:r>
      <w:r>
        <w:rPr>
          <w:spacing w:val="-5"/>
        </w:rPr>
        <w:t xml:space="preserve"> </w:t>
      </w:r>
      <w:r>
        <w:t>and</w:t>
      </w:r>
      <w:r>
        <w:rPr>
          <w:spacing w:val="-4"/>
        </w:rPr>
        <w:t xml:space="preserve"> </w:t>
      </w:r>
      <w:r>
        <w:t>perform</w:t>
      </w:r>
      <w:r>
        <w:rPr>
          <w:spacing w:val="-2"/>
        </w:rPr>
        <w:t xml:space="preserve"> </w:t>
      </w:r>
      <w:r>
        <w:t>arts</w:t>
      </w:r>
      <w:r>
        <w:rPr>
          <w:spacing w:val="-3"/>
        </w:rPr>
        <w:t xml:space="preserve"> </w:t>
      </w:r>
      <w:r>
        <w:t>songs</w:t>
      </w:r>
      <w:r>
        <w:rPr>
          <w:spacing w:val="-3"/>
        </w:rPr>
        <w:t xml:space="preserve"> </w:t>
      </w:r>
      <w:r>
        <w:t>and</w:t>
      </w:r>
      <w:r>
        <w:rPr>
          <w:spacing w:val="-4"/>
        </w:rPr>
        <w:t xml:space="preserve"> </w:t>
      </w:r>
      <w:r>
        <w:t>instrumental</w:t>
      </w:r>
      <w:r>
        <w:rPr>
          <w:spacing w:val="-3"/>
        </w:rPr>
        <w:t xml:space="preserve"> </w:t>
      </w:r>
      <w:r>
        <w:t>works.</w:t>
      </w:r>
      <w:r>
        <w:rPr>
          <w:spacing w:val="-3"/>
        </w:rPr>
        <w:t xml:space="preserve"> </w:t>
      </w:r>
      <w:r>
        <w:t>Students</w:t>
      </w:r>
      <w:r>
        <w:rPr>
          <w:spacing w:val="-3"/>
        </w:rPr>
        <w:t xml:space="preserve"> </w:t>
      </w:r>
      <w:r>
        <w:t>are strongly</w:t>
      </w:r>
      <w:r>
        <w:rPr>
          <w:spacing w:val="-2"/>
        </w:rPr>
        <w:t xml:space="preserve"> </w:t>
      </w:r>
      <w:r>
        <w:t>encouraged</w:t>
      </w:r>
      <w:r>
        <w:rPr>
          <w:spacing w:val="-1"/>
        </w:rPr>
        <w:t xml:space="preserve"> </w:t>
      </w:r>
      <w:r>
        <w:t>to register for this</w:t>
      </w:r>
      <w:r>
        <w:rPr>
          <w:spacing w:val="-2"/>
        </w:rPr>
        <w:t xml:space="preserve"> </w:t>
      </w:r>
      <w:r>
        <w:t>class</w:t>
      </w:r>
      <w:r>
        <w:rPr>
          <w:spacing w:val="-2"/>
        </w:rPr>
        <w:t xml:space="preserve"> </w:t>
      </w:r>
      <w:r>
        <w:t>as a duo</w:t>
      </w:r>
      <w:r>
        <w:rPr>
          <w:spacing w:val="-1"/>
        </w:rPr>
        <w:t xml:space="preserve"> </w:t>
      </w:r>
      <w:r>
        <w:t>(singer with</w:t>
      </w:r>
      <w:r>
        <w:rPr>
          <w:spacing w:val="-3"/>
        </w:rPr>
        <w:t xml:space="preserve"> </w:t>
      </w:r>
      <w:r>
        <w:t>pianist, instrumentalist with</w:t>
      </w:r>
      <w:r>
        <w:rPr>
          <w:spacing w:val="-1"/>
        </w:rPr>
        <w:t xml:space="preserve"> </w:t>
      </w:r>
      <w:r>
        <w:t>pianist).</w:t>
      </w:r>
    </w:p>
    <w:p w14:paraId="62DAD3D2" w14:textId="77777777" w:rsidR="00326A3B" w:rsidRDefault="00326A3B">
      <w:pPr>
        <w:spacing w:line="259" w:lineRule="auto"/>
        <w:sectPr w:rsidR="00326A3B">
          <w:pgSz w:w="12240" w:h="15840"/>
          <w:pgMar w:top="1400" w:right="620" w:bottom="1000" w:left="560" w:header="0" w:footer="818" w:gutter="0"/>
          <w:cols w:space="720"/>
        </w:sectPr>
      </w:pPr>
    </w:p>
    <w:p w14:paraId="7FFD07A9" w14:textId="77777777" w:rsidR="00326A3B" w:rsidRDefault="00000000">
      <w:pPr>
        <w:pStyle w:val="BodyText"/>
        <w:spacing w:before="39" w:line="259" w:lineRule="auto"/>
        <w:ind w:left="880" w:right="825"/>
      </w:pPr>
      <w:r>
        <w:lastRenderedPageBreak/>
        <w:t>The</w:t>
      </w:r>
      <w:r>
        <w:rPr>
          <w:spacing w:val="-1"/>
        </w:rPr>
        <w:t xml:space="preserve"> </w:t>
      </w:r>
      <w:r>
        <w:t>course</w:t>
      </w:r>
      <w:r>
        <w:rPr>
          <w:spacing w:val="-4"/>
        </w:rPr>
        <w:t xml:space="preserve"> </w:t>
      </w:r>
      <w:r>
        <w:t>consists</w:t>
      </w:r>
      <w:r>
        <w:rPr>
          <w:spacing w:val="-2"/>
        </w:rPr>
        <w:t xml:space="preserve"> </w:t>
      </w:r>
      <w:r>
        <w:t>largely</w:t>
      </w:r>
      <w:r>
        <w:rPr>
          <w:spacing w:val="-3"/>
        </w:rPr>
        <w:t xml:space="preserve"> </w:t>
      </w:r>
      <w:r>
        <w:t>of</w:t>
      </w:r>
      <w:r>
        <w:rPr>
          <w:spacing w:val="-2"/>
        </w:rPr>
        <w:t xml:space="preserve"> </w:t>
      </w:r>
      <w:r>
        <w:t>student</w:t>
      </w:r>
      <w:r>
        <w:rPr>
          <w:spacing w:val="-1"/>
        </w:rPr>
        <w:t xml:space="preserve"> </w:t>
      </w:r>
      <w:r>
        <w:t>pairs</w:t>
      </w:r>
      <w:r>
        <w:rPr>
          <w:spacing w:val="-2"/>
        </w:rPr>
        <w:t xml:space="preserve"> </w:t>
      </w:r>
      <w:r>
        <w:t>singing</w:t>
      </w:r>
      <w:r>
        <w:rPr>
          <w:spacing w:val="-5"/>
        </w:rPr>
        <w:t xml:space="preserve"> </w:t>
      </w:r>
      <w:r>
        <w:t>or</w:t>
      </w:r>
      <w:r>
        <w:rPr>
          <w:spacing w:val="-4"/>
        </w:rPr>
        <w:t xml:space="preserve"> </w:t>
      </w:r>
      <w:r>
        <w:t>playing</w:t>
      </w:r>
      <w:r>
        <w:rPr>
          <w:spacing w:val="-3"/>
        </w:rPr>
        <w:t xml:space="preserve"> </w:t>
      </w:r>
      <w:r>
        <w:t>in</w:t>
      </w:r>
      <w:r>
        <w:rPr>
          <w:spacing w:val="-3"/>
        </w:rPr>
        <w:t xml:space="preserve"> </w:t>
      </w:r>
      <w:r>
        <w:t>class</w:t>
      </w:r>
      <w:r>
        <w:rPr>
          <w:spacing w:val="-4"/>
        </w:rPr>
        <w:t xml:space="preserve"> </w:t>
      </w:r>
      <w:r>
        <w:t>with</w:t>
      </w:r>
      <w:r>
        <w:rPr>
          <w:spacing w:val="-3"/>
        </w:rPr>
        <w:t xml:space="preserve"> </w:t>
      </w:r>
      <w:r>
        <w:t>instructor</w:t>
      </w:r>
      <w:r>
        <w:rPr>
          <w:spacing w:val="-2"/>
        </w:rPr>
        <w:t xml:space="preserve"> </w:t>
      </w:r>
      <w:r>
        <w:t>and</w:t>
      </w:r>
      <w:r>
        <w:rPr>
          <w:spacing w:val="-3"/>
        </w:rPr>
        <w:t xml:space="preserve"> </w:t>
      </w:r>
      <w:r>
        <w:t>students’</w:t>
      </w:r>
      <w:r>
        <w:rPr>
          <w:spacing w:val="-2"/>
        </w:rPr>
        <w:t xml:space="preserve"> </w:t>
      </w:r>
      <w:r>
        <w:t>input. Other components include lecture, individual coaching, and public performance. This course can be especially helpful for students preparing for auditions, recitals, and competitions. Fall and Spring semesters, first half.</w:t>
      </w:r>
    </w:p>
    <w:p w14:paraId="291BDF93" w14:textId="77777777" w:rsidR="00326A3B" w:rsidRDefault="00000000">
      <w:pPr>
        <w:pStyle w:val="BodyText"/>
        <w:spacing w:before="160" w:line="259" w:lineRule="auto"/>
        <w:ind w:right="832"/>
      </w:pPr>
      <w:r>
        <w:rPr>
          <w:b/>
        </w:rPr>
        <w:t xml:space="preserve">107 Music Fundamentals for Elementary Teachers </w:t>
      </w:r>
      <w:r>
        <w:t>(.5 course) The rudiments of music, basics of harmony,</w:t>
      </w:r>
      <w:r>
        <w:rPr>
          <w:spacing w:val="-1"/>
        </w:rPr>
        <w:t xml:space="preserve"> </w:t>
      </w:r>
      <w:r>
        <w:t>and</w:t>
      </w:r>
      <w:r>
        <w:rPr>
          <w:spacing w:val="-2"/>
        </w:rPr>
        <w:t xml:space="preserve"> </w:t>
      </w:r>
      <w:r>
        <w:t>introduction</w:t>
      </w:r>
      <w:r>
        <w:rPr>
          <w:spacing w:val="-4"/>
        </w:rPr>
        <w:t xml:space="preserve"> </w:t>
      </w:r>
      <w:r>
        <w:t>to</w:t>
      </w:r>
      <w:r>
        <w:rPr>
          <w:spacing w:val="-2"/>
        </w:rPr>
        <w:t xml:space="preserve"> </w:t>
      </w:r>
      <w:r>
        <w:t>the</w:t>
      </w:r>
      <w:r>
        <w:rPr>
          <w:spacing w:val="-3"/>
        </w:rPr>
        <w:t xml:space="preserve"> </w:t>
      </w:r>
      <w:r>
        <w:t>keyboard,</w:t>
      </w:r>
      <w:r>
        <w:rPr>
          <w:spacing w:val="-1"/>
        </w:rPr>
        <w:t xml:space="preserve"> </w:t>
      </w:r>
      <w:r>
        <w:t>all</w:t>
      </w:r>
      <w:r>
        <w:rPr>
          <w:spacing w:val="-4"/>
        </w:rPr>
        <w:t xml:space="preserve"> </w:t>
      </w:r>
      <w:r>
        <w:t>approached</w:t>
      </w:r>
      <w:r>
        <w:rPr>
          <w:spacing w:val="-2"/>
        </w:rPr>
        <w:t xml:space="preserve"> </w:t>
      </w:r>
      <w:r>
        <w:t>from</w:t>
      </w:r>
      <w:r>
        <w:rPr>
          <w:spacing w:val="-2"/>
        </w:rPr>
        <w:t xml:space="preserve"> </w:t>
      </w:r>
      <w:r>
        <w:t>their</w:t>
      </w:r>
      <w:r>
        <w:rPr>
          <w:spacing w:val="-1"/>
        </w:rPr>
        <w:t xml:space="preserve"> </w:t>
      </w:r>
      <w:r>
        <w:t>context in</w:t>
      </w:r>
      <w:r>
        <w:rPr>
          <w:spacing w:val="-4"/>
        </w:rPr>
        <w:t xml:space="preserve"> </w:t>
      </w:r>
      <w:r>
        <w:t>the elementary school. This</w:t>
      </w:r>
      <w:r>
        <w:rPr>
          <w:spacing w:val="-2"/>
        </w:rPr>
        <w:t xml:space="preserve"> </w:t>
      </w:r>
      <w:r>
        <w:t>course</w:t>
      </w:r>
      <w:r>
        <w:rPr>
          <w:spacing w:val="-1"/>
        </w:rPr>
        <w:t xml:space="preserve"> </w:t>
      </w:r>
      <w:r>
        <w:t>is</w:t>
      </w:r>
      <w:r>
        <w:rPr>
          <w:spacing w:val="-4"/>
        </w:rPr>
        <w:t xml:space="preserve"> </w:t>
      </w:r>
      <w:r>
        <w:t>required</w:t>
      </w:r>
      <w:r>
        <w:rPr>
          <w:spacing w:val="-5"/>
        </w:rPr>
        <w:t xml:space="preserve"> </w:t>
      </w:r>
      <w:r>
        <w:t>of</w:t>
      </w:r>
      <w:r>
        <w:rPr>
          <w:spacing w:val="-2"/>
        </w:rPr>
        <w:t xml:space="preserve"> </w:t>
      </w:r>
      <w:r>
        <w:t>all</w:t>
      </w:r>
      <w:r>
        <w:rPr>
          <w:spacing w:val="-2"/>
        </w:rPr>
        <w:t xml:space="preserve"> </w:t>
      </w:r>
      <w:r>
        <w:t>elementary</w:t>
      </w:r>
      <w:r>
        <w:rPr>
          <w:spacing w:val="-3"/>
        </w:rPr>
        <w:t xml:space="preserve"> </w:t>
      </w:r>
      <w:r>
        <w:t>education</w:t>
      </w:r>
      <w:r>
        <w:rPr>
          <w:spacing w:val="-5"/>
        </w:rPr>
        <w:t xml:space="preserve"> </w:t>
      </w:r>
      <w:r>
        <w:t>majors</w:t>
      </w:r>
      <w:r>
        <w:rPr>
          <w:spacing w:val="-2"/>
        </w:rPr>
        <w:t xml:space="preserve"> </w:t>
      </w:r>
      <w:r>
        <w:t>unless</w:t>
      </w:r>
      <w:r>
        <w:rPr>
          <w:spacing w:val="-4"/>
        </w:rPr>
        <w:t xml:space="preserve"> </w:t>
      </w:r>
      <w:r>
        <w:t>they</w:t>
      </w:r>
      <w:r>
        <w:rPr>
          <w:spacing w:val="-1"/>
        </w:rPr>
        <w:t xml:space="preserve"> </w:t>
      </w:r>
      <w:r>
        <w:t>have</w:t>
      </w:r>
      <w:r>
        <w:rPr>
          <w:spacing w:val="-1"/>
        </w:rPr>
        <w:t xml:space="preserve"> </w:t>
      </w:r>
      <w:r>
        <w:t>taken</w:t>
      </w:r>
      <w:r>
        <w:rPr>
          <w:spacing w:val="-5"/>
        </w:rPr>
        <w:t xml:space="preserve"> </w:t>
      </w:r>
      <w:r>
        <w:t>MUS-111.</w:t>
      </w:r>
      <w:r>
        <w:rPr>
          <w:spacing w:val="-2"/>
        </w:rPr>
        <w:t xml:space="preserve"> </w:t>
      </w:r>
      <w:r>
        <w:t>Not</w:t>
      </w:r>
      <w:r>
        <w:rPr>
          <w:spacing w:val="-4"/>
        </w:rPr>
        <w:t xml:space="preserve"> </w:t>
      </w:r>
      <w:r>
        <w:t>open</w:t>
      </w:r>
      <w:r>
        <w:rPr>
          <w:spacing w:val="-5"/>
        </w:rPr>
        <w:t xml:space="preserve"> </w:t>
      </w:r>
      <w:r>
        <w:t>to first-year students. Fall and Spring semesters, first half.</w:t>
      </w:r>
    </w:p>
    <w:p w14:paraId="2D5CC393" w14:textId="77777777" w:rsidR="00326A3B" w:rsidRDefault="00000000">
      <w:pPr>
        <w:pStyle w:val="BodyText"/>
        <w:spacing w:before="157" w:line="259" w:lineRule="auto"/>
        <w:ind w:right="908"/>
      </w:pPr>
      <w:r>
        <w:rPr>
          <w:b/>
        </w:rPr>
        <w:t>111,</w:t>
      </w:r>
      <w:r>
        <w:rPr>
          <w:b/>
          <w:spacing w:val="-4"/>
        </w:rPr>
        <w:t xml:space="preserve"> </w:t>
      </w:r>
      <w:r>
        <w:rPr>
          <w:b/>
        </w:rPr>
        <w:t>112</w:t>
      </w:r>
      <w:r>
        <w:rPr>
          <w:b/>
          <w:spacing w:val="-1"/>
        </w:rPr>
        <w:t xml:space="preserve"> </w:t>
      </w:r>
      <w:r>
        <w:rPr>
          <w:b/>
        </w:rPr>
        <w:t>Music</w:t>
      </w:r>
      <w:r>
        <w:rPr>
          <w:b/>
          <w:spacing w:val="-3"/>
        </w:rPr>
        <w:t xml:space="preserve"> </w:t>
      </w:r>
      <w:r>
        <w:rPr>
          <w:b/>
        </w:rPr>
        <w:t>Theory</w:t>
      </w:r>
      <w:r>
        <w:rPr>
          <w:b/>
          <w:spacing w:val="-1"/>
        </w:rPr>
        <w:t xml:space="preserve"> </w:t>
      </w:r>
      <w:r>
        <w:rPr>
          <w:b/>
        </w:rPr>
        <w:t>I,</w:t>
      </w:r>
      <w:r>
        <w:rPr>
          <w:b/>
          <w:spacing w:val="-4"/>
        </w:rPr>
        <w:t xml:space="preserve"> </w:t>
      </w:r>
      <w:r>
        <w:rPr>
          <w:b/>
        </w:rPr>
        <w:t>II</w:t>
      </w:r>
      <w:r>
        <w:rPr>
          <w:b/>
          <w:spacing w:val="-3"/>
        </w:rPr>
        <w:t xml:space="preserve"> </w:t>
      </w:r>
      <w:r>
        <w:t>(.75</w:t>
      </w:r>
      <w:r>
        <w:rPr>
          <w:spacing w:val="-3"/>
        </w:rPr>
        <w:t xml:space="preserve"> </w:t>
      </w:r>
      <w:r>
        <w:t>course,</w:t>
      </w:r>
      <w:r>
        <w:rPr>
          <w:spacing w:val="-2"/>
        </w:rPr>
        <w:t xml:space="preserve"> </w:t>
      </w:r>
      <w:r>
        <w:t>.75</w:t>
      </w:r>
      <w:r>
        <w:rPr>
          <w:spacing w:val="-3"/>
        </w:rPr>
        <w:t xml:space="preserve"> </w:t>
      </w:r>
      <w:r>
        <w:t>course)</w:t>
      </w:r>
      <w:r>
        <w:rPr>
          <w:spacing w:val="-2"/>
        </w:rPr>
        <w:t xml:space="preserve"> </w:t>
      </w:r>
      <w:r>
        <w:t>In</w:t>
      </w:r>
      <w:r>
        <w:rPr>
          <w:spacing w:val="-3"/>
        </w:rPr>
        <w:t xml:space="preserve"> </w:t>
      </w:r>
      <w:r>
        <w:t>these</w:t>
      </w:r>
      <w:r>
        <w:rPr>
          <w:spacing w:val="-1"/>
        </w:rPr>
        <w:t xml:space="preserve"> </w:t>
      </w:r>
      <w:r>
        <w:t>courses</w:t>
      </w:r>
      <w:r>
        <w:rPr>
          <w:spacing w:val="-4"/>
        </w:rPr>
        <w:t xml:space="preserve"> </w:t>
      </w:r>
      <w:r>
        <w:t>students</w:t>
      </w:r>
      <w:r>
        <w:rPr>
          <w:spacing w:val="-2"/>
        </w:rPr>
        <w:t xml:space="preserve"> </w:t>
      </w:r>
      <w:r>
        <w:t>study</w:t>
      </w:r>
      <w:r>
        <w:rPr>
          <w:spacing w:val="-1"/>
        </w:rPr>
        <w:t xml:space="preserve"> </w:t>
      </w:r>
      <w:r>
        <w:t>the</w:t>
      </w:r>
      <w:r>
        <w:rPr>
          <w:spacing w:val="-4"/>
        </w:rPr>
        <w:t xml:space="preserve"> </w:t>
      </w:r>
      <w:r>
        <w:t>fundamentals</w:t>
      </w:r>
      <w:r>
        <w:rPr>
          <w:spacing w:val="-4"/>
        </w:rPr>
        <w:t xml:space="preserve"> </w:t>
      </w:r>
      <w:r>
        <w:t xml:space="preserve">of music, including notation, melody, rhythm, scales, intervals, chords, cadences, and an introduction to voice leading. These courses are required of all music and music education majors and require concurrent enrollment in either MUS-103 or MUS-104. MUS-103 and MUS-111, with a minimum grade of C –, are prerequisites for MUS-112. </w:t>
      </w:r>
      <w:r>
        <w:rPr>
          <w:b/>
        </w:rPr>
        <w:t xml:space="preserve">ARTSC </w:t>
      </w:r>
      <w:r>
        <w:t>for MUS-111, Fall semester. MUS-112, Spring semester.</w:t>
      </w:r>
    </w:p>
    <w:p w14:paraId="5AC7A894" w14:textId="77777777" w:rsidR="00326A3B" w:rsidRDefault="00000000">
      <w:pPr>
        <w:pStyle w:val="BodyText"/>
        <w:spacing w:before="160" w:line="259" w:lineRule="auto"/>
        <w:ind w:left="878" w:right="825"/>
      </w:pPr>
      <w:r>
        <w:rPr>
          <w:b/>
        </w:rPr>
        <w:t>117</w:t>
      </w:r>
      <w:r>
        <w:rPr>
          <w:b/>
          <w:spacing w:val="-2"/>
        </w:rPr>
        <w:t xml:space="preserve"> </w:t>
      </w:r>
      <w:r>
        <w:rPr>
          <w:b/>
        </w:rPr>
        <w:t>Improvisation</w:t>
      </w:r>
      <w:r>
        <w:rPr>
          <w:b/>
          <w:spacing w:val="-4"/>
        </w:rPr>
        <w:t xml:space="preserve"> </w:t>
      </w:r>
      <w:r>
        <w:t>(.13</w:t>
      </w:r>
      <w:r>
        <w:rPr>
          <w:spacing w:val="-2"/>
        </w:rPr>
        <w:t xml:space="preserve"> </w:t>
      </w:r>
      <w:r>
        <w:t>course)</w:t>
      </w:r>
      <w:r>
        <w:rPr>
          <w:spacing w:val="-3"/>
        </w:rPr>
        <w:t xml:space="preserve"> </w:t>
      </w:r>
      <w:r>
        <w:t>The</w:t>
      </w:r>
      <w:r>
        <w:rPr>
          <w:spacing w:val="-2"/>
        </w:rPr>
        <w:t xml:space="preserve"> </w:t>
      </w:r>
      <w:r>
        <w:t>primary</w:t>
      </w:r>
      <w:r>
        <w:rPr>
          <w:spacing w:val="-2"/>
        </w:rPr>
        <w:t xml:space="preserve"> </w:t>
      </w:r>
      <w:r>
        <w:t>focus</w:t>
      </w:r>
      <w:r>
        <w:rPr>
          <w:spacing w:val="-5"/>
        </w:rPr>
        <w:t xml:space="preserve"> </w:t>
      </w:r>
      <w:r>
        <w:t>of</w:t>
      </w:r>
      <w:r>
        <w:rPr>
          <w:spacing w:val="-5"/>
        </w:rPr>
        <w:t xml:space="preserve"> </w:t>
      </w:r>
      <w:r>
        <w:t>this</w:t>
      </w:r>
      <w:r>
        <w:rPr>
          <w:spacing w:val="-3"/>
        </w:rPr>
        <w:t xml:space="preserve"> </w:t>
      </w:r>
      <w:r>
        <w:t>course</w:t>
      </w:r>
      <w:r>
        <w:rPr>
          <w:spacing w:val="-2"/>
        </w:rPr>
        <w:t xml:space="preserve"> </w:t>
      </w:r>
      <w:r>
        <w:t>is</w:t>
      </w:r>
      <w:r>
        <w:rPr>
          <w:spacing w:val="-3"/>
        </w:rPr>
        <w:t xml:space="preserve"> </w:t>
      </w:r>
      <w:r>
        <w:t>instrumental</w:t>
      </w:r>
      <w:r>
        <w:rPr>
          <w:spacing w:val="-3"/>
        </w:rPr>
        <w:t xml:space="preserve"> </w:t>
      </w:r>
      <w:r>
        <w:t>improvisation</w:t>
      </w:r>
      <w:r>
        <w:rPr>
          <w:spacing w:val="-6"/>
        </w:rPr>
        <w:t xml:space="preserve"> </w:t>
      </w:r>
      <w:r>
        <w:t>over</w:t>
      </w:r>
      <w:r>
        <w:rPr>
          <w:spacing w:val="-3"/>
        </w:rPr>
        <w:t xml:space="preserve"> </w:t>
      </w:r>
      <w:r>
        <w:t>the blues. No previous performance experience in improvisation is necessary. The course will involve jazz theory,</w:t>
      </w:r>
      <w:r>
        <w:rPr>
          <w:spacing w:val="-2"/>
        </w:rPr>
        <w:t xml:space="preserve"> </w:t>
      </w:r>
      <w:r>
        <w:t>transcription,</w:t>
      </w:r>
      <w:r>
        <w:rPr>
          <w:spacing w:val="-2"/>
        </w:rPr>
        <w:t xml:space="preserve"> </w:t>
      </w:r>
      <w:r>
        <w:t>individual</w:t>
      </w:r>
      <w:r>
        <w:rPr>
          <w:spacing w:val="-2"/>
        </w:rPr>
        <w:t xml:space="preserve"> </w:t>
      </w:r>
      <w:r>
        <w:t>study,</w:t>
      </w:r>
      <w:r>
        <w:rPr>
          <w:spacing w:val="-2"/>
        </w:rPr>
        <w:t xml:space="preserve"> </w:t>
      </w:r>
      <w:r>
        <w:t>and</w:t>
      </w:r>
      <w:r>
        <w:rPr>
          <w:spacing w:val="-3"/>
        </w:rPr>
        <w:t xml:space="preserve"> </w:t>
      </w:r>
      <w:r>
        <w:t>listening.</w:t>
      </w:r>
      <w:r>
        <w:rPr>
          <w:spacing w:val="-2"/>
        </w:rPr>
        <w:t xml:space="preserve"> </w:t>
      </w:r>
      <w:r>
        <w:t>Music</w:t>
      </w:r>
      <w:r>
        <w:rPr>
          <w:spacing w:val="-2"/>
        </w:rPr>
        <w:t xml:space="preserve"> </w:t>
      </w:r>
      <w:r>
        <w:t>education</w:t>
      </w:r>
      <w:r>
        <w:rPr>
          <w:spacing w:val="-5"/>
        </w:rPr>
        <w:t xml:space="preserve"> </w:t>
      </w:r>
      <w:r>
        <w:t>students</w:t>
      </w:r>
      <w:r>
        <w:rPr>
          <w:spacing w:val="-7"/>
        </w:rPr>
        <w:t xml:space="preserve"> </w:t>
      </w:r>
      <w:r>
        <w:t>are</w:t>
      </w:r>
      <w:r>
        <w:rPr>
          <w:spacing w:val="-1"/>
        </w:rPr>
        <w:t xml:space="preserve"> </w:t>
      </w:r>
      <w:r>
        <w:t>encouraged</w:t>
      </w:r>
      <w:r>
        <w:rPr>
          <w:spacing w:val="-5"/>
        </w:rPr>
        <w:t xml:space="preserve"> </w:t>
      </w:r>
      <w:r>
        <w:t>to</w:t>
      </w:r>
      <w:r>
        <w:rPr>
          <w:spacing w:val="-3"/>
        </w:rPr>
        <w:t xml:space="preserve"> </w:t>
      </w:r>
      <w:r>
        <w:t>take this course. May be repeated for credit. Spring semester.</w:t>
      </w:r>
    </w:p>
    <w:p w14:paraId="389B2F3A" w14:textId="77777777" w:rsidR="00326A3B" w:rsidRDefault="00000000">
      <w:pPr>
        <w:pStyle w:val="BodyText"/>
        <w:spacing w:before="159" w:line="259" w:lineRule="auto"/>
        <w:ind w:right="825"/>
      </w:pPr>
      <w:r>
        <w:rPr>
          <w:b/>
        </w:rPr>
        <w:t>131</w:t>
      </w:r>
      <w:r>
        <w:rPr>
          <w:b/>
          <w:spacing w:val="-1"/>
        </w:rPr>
        <w:t xml:space="preserve"> </w:t>
      </w:r>
      <w:r>
        <w:rPr>
          <w:b/>
        </w:rPr>
        <w:t>Vocal</w:t>
      </w:r>
      <w:r>
        <w:rPr>
          <w:b/>
          <w:spacing w:val="-3"/>
        </w:rPr>
        <w:t xml:space="preserve"> </w:t>
      </w:r>
      <w:r>
        <w:rPr>
          <w:b/>
        </w:rPr>
        <w:t>Literature</w:t>
      </w:r>
      <w:r>
        <w:rPr>
          <w:b/>
          <w:spacing w:val="-3"/>
        </w:rPr>
        <w:t xml:space="preserve"> </w:t>
      </w:r>
      <w:r>
        <w:t>(.25</w:t>
      </w:r>
      <w:r>
        <w:rPr>
          <w:spacing w:val="-3"/>
        </w:rPr>
        <w:t xml:space="preserve"> </w:t>
      </w:r>
      <w:r>
        <w:t>course)</w:t>
      </w:r>
      <w:r>
        <w:rPr>
          <w:spacing w:val="-4"/>
        </w:rPr>
        <w:t xml:space="preserve"> </w:t>
      </w:r>
      <w:r>
        <w:t>In</w:t>
      </w:r>
      <w:r>
        <w:rPr>
          <w:spacing w:val="-3"/>
        </w:rPr>
        <w:t xml:space="preserve"> </w:t>
      </w:r>
      <w:r>
        <w:t>this</w:t>
      </w:r>
      <w:r>
        <w:rPr>
          <w:spacing w:val="-2"/>
        </w:rPr>
        <w:t xml:space="preserve"> </w:t>
      </w:r>
      <w:r>
        <w:t>course</w:t>
      </w:r>
      <w:r>
        <w:rPr>
          <w:spacing w:val="-4"/>
        </w:rPr>
        <w:t xml:space="preserve"> </w:t>
      </w:r>
      <w:r>
        <w:t>students</w:t>
      </w:r>
      <w:r>
        <w:rPr>
          <w:spacing w:val="-2"/>
        </w:rPr>
        <w:t xml:space="preserve"> </w:t>
      </w:r>
      <w:r>
        <w:t>will</w:t>
      </w:r>
      <w:r>
        <w:rPr>
          <w:spacing w:val="-2"/>
        </w:rPr>
        <w:t xml:space="preserve"> </w:t>
      </w:r>
      <w:r>
        <w:t>be</w:t>
      </w:r>
      <w:r>
        <w:rPr>
          <w:spacing w:val="-4"/>
        </w:rPr>
        <w:t xml:space="preserve"> </w:t>
      </w:r>
      <w:r>
        <w:t>introduced</w:t>
      </w:r>
      <w:r>
        <w:rPr>
          <w:spacing w:val="-3"/>
        </w:rPr>
        <w:t xml:space="preserve"> </w:t>
      </w:r>
      <w:r>
        <w:t>to</w:t>
      </w:r>
      <w:r>
        <w:rPr>
          <w:spacing w:val="-1"/>
        </w:rPr>
        <w:t xml:space="preserve"> </w:t>
      </w:r>
      <w:r>
        <w:t>significant</w:t>
      </w:r>
      <w:r>
        <w:rPr>
          <w:spacing w:val="-1"/>
        </w:rPr>
        <w:t xml:space="preserve"> </w:t>
      </w:r>
      <w:r>
        <w:t>composers</w:t>
      </w:r>
      <w:r>
        <w:rPr>
          <w:spacing w:val="-4"/>
        </w:rPr>
        <w:t xml:space="preserve"> </w:t>
      </w:r>
      <w:r>
        <w:t>and art song repertoire from the Classical period to today. Course work will include listening and reading assignments,</w:t>
      </w:r>
      <w:r>
        <w:rPr>
          <w:spacing w:val="-2"/>
        </w:rPr>
        <w:t xml:space="preserve"> </w:t>
      </w:r>
      <w:r>
        <w:t>tests,</w:t>
      </w:r>
      <w:r>
        <w:rPr>
          <w:spacing w:val="-4"/>
        </w:rPr>
        <w:t xml:space="preserve"> </w:t>
      </w:r>
      <w:r>
        <w:t>and</w:t>
      </w:r>
      <w:r>
        <w:rPr>
          <w:spacing w:val="-3"/>
        </w:rPr>
        <w:t xml:space="preserve"> </w:t>
      </w:r>
      <w:r>
        <w:t>presentations.</w:t>
      </w:r>
      <w:r>
        <w:rPr>
          <w:spacing w:val="-2"/>
        </w:rPr>
        <w:t xml:space="preserve"> </w:t>
      </w:r>
      <w:r>
        <w:t>Prerequisites:</w:t>
      </w:r>
      <w:r>
        <w:rPr>
          <w:spacing w:val="-6"/>
        </w:rPr>
        <w:t xml:space="preserve"> </w:t>
      </w:r>
      <w:r>
        <w:t>MUS-129</w:t>
      </w:r>
      <w:r>
        <w:rPr>
          <w:spacing w:val="-3"/>
        </w:rPr>
        <w:t xml:space="preserve"> </w:t>
      </w:r>
      <w:r>
        <w:t>or</w:t>
      </w:r>
      <w:r>
        <w:rPr>
          <w:spacing w:val="-4"/>
        </w:rPr>
        <w:t xml:space="preserve"> </w:t>
      </w:r>
      <w:r>
        <w:t>MUS-248.</w:t>
      </w:r>
      <w:r>
        <w:rPr>
          <w:spacing w:val="-2"/>
        </w:rPr>
        <w:t xml:space="preserve"> </w:t>
      </w:r>
      <w:r>
        <w:t>Spring</w:t>
      </w:r>
      <w:r>
        <w:rPr>
          <w:spacing w:val="-3"/>
        </w:rPr>
        <w:t xml:space="preserve"> </w:t>
      </w:r>
      <w:r>
        <w:t>semester,</w:t>
      </w:r>
      <w:r>
        <w:rPr>
          <w:spacing w:val="-4"/>
        </w:rPr>
        <w:t xml:space="preserve"> </w:t>
      </w:r>
      <w:r>
        <w:t>odd</w:t>
      </w:r>
      <w:r>
        <w:rPr>
          <w:spacing w:val="-3"/>
        </w:rPr>
        <w:t xml:space="preserve"> </w:t>
      </w:r>
      <w:r>
        <w:t>years.</w:t>
      </w:r>
    </w:p>
    <w:p w14:paraId="346F8868" w14:textId="77777777" w:rsidR="00326A3B" w:rsidRDefault="00000000">
      <w:pPr>
        <w:pStyle w:val="BodyText"/>
        <w:spacing w:before="157" w:line="259" w:lineRule="auto"/>
        <w:ind w:left="878" w:right="825"/>
      </w:pPr>
      <w:r>
        <w:rPr>
          <w:b/>
        </w:rPr>
        <w:t xml:space="preserve">142 Piano Pedagogy </w:t>
      </w:r>
      <w:r>
        <w:t>(.5 course) This course introduces students to various methods of creative piano teaching. Students will survey piano method books and develop practical piano teaching skills. Students will visit and observe well-established piano studios in the region and also have the practical experience of teaching young children</w:t>
      </w:r>
      <w:r>
        <w:rPr>
          <w:spacing w:val="-1"/>
        </w:rPr>
        <w:t xml:space="preserve"> </w:t>
      </w:r>
      <w:r>
        <w:t>at the Gustavus Piano Laboratory working</w:t>
      </w:r>
      <w:r>
        <w:rPr>
          <w:spacing w:val="-1"/>
        </w:rPr>
        <w:t xml:space="preserve"> </w:t>
      </w:r>
      <w:r>
        <w:t>with student-instructors. The class will also discuss how to connect with children through self-knowledge. Students will practice group breathing</w:t>
      </w:r>
      <w:r>
        <w:rPr>
          <w:spacing w:val="-3"/>
        </w:rPr>
        <w:t xml:space="preserve"> </w:t>
      </w:r>
      <w:r>
        <w:t>meditation</w:t>
      </w:r>
      <w:r>
        <w:rPr>
          <w:spacing w:val="-3"/>
        </w:rPr>
        <w:t xml:space="preserve"> </w:t>
      </w:r>
      <w:r>
        <w:t>and</w:t>
      </w:r>
      <w:r>
        <w:rPr>
          <w:spacing w:val="-3"/>
        </w:rPr>
        <w:t xml:space="preserve"> </w:t>
      </w:r>
      <w:r>
        <w:t>learn</w:t>
      </w:r>
      <w:r>
        <w:rPr>
          <w:spacing w:val="-3"/>
        </w:rPr>
        <w:t xml:space="preserve"> </w:t>
      </w:r>
      <w:r>
        <w:t>how</w:t>
      </w:r>
      <w:r>
        <w:rPr>
          <w:spacing w:val="-1"/>
        </w:rPr>
        <w:t xml:space="preserve"> </w:t>
      </w:r>
      <w:r>
        <w:t>to</w:t>
      </w:r>
      <w:r>
        <w:rPr>
          <w:spacing w:val="-3"/>
        </w:rPr>
        <w:t xml:space="preserve"> </w:t>
      </w:r>
      <w:r>
        <w:t>“observe”</w:t>
      </w:r>
      <w:r>
        <w:rPr>
          <w:spacing w:val="-3"/>
        </w:rPr>
        <w:t xml:space="preserve"> </w:t>
      </w:r>
      <w:r>
        <w:t>and</w:t>
      </w:r>
      <w:r>
        <w:rPr>
          <w:spacing w:val="-3"/>
        </w:rPr>
        <w:t xml:space="preserve"> </w:t>
      </w:r>
      <w:r>
        <w:t>“listen”</w:t>
      </w:r>
      <w:r>
        <w:rPr>
          <w:spacing w:val="-3"/>
        </w:rPr>
        <w:t xml:space="preserve"> </w:t>
      </w:r>
      <w:r>
        <w:t>to</w:t>
      </w:r>
      <w:r>
        <w:rPr>
          <w:spacing w:val="-3"/>
        </w:rPr>
        <w:t xml:space="preserve"> </w:t>
      </w:r>
      <w:r>
        <w:t>ourselves.</w:t>
      </w:r>
      <w:r>
        <w:rPr>
          <w:spacing w:val="-2"/>
        </w:rPr>
        <w:t xml:space="preserve"> </w:t>
      </w:r>
      <w:r>
        <w:t>The</w:t>
      </w:r>
      <w:r>
        <w:rPr>
          <w:spacing w:val="-4"/>
        </w:rPr>
        <w:t xml:space="preserve"> </w:t>
      </w:r>
      <w:r>
        <w:t>successful</w:t>
      </w:r>
      <w:r>
        <w:rPr>
          <w:spacing w:val="-2"/>
        </w:rPr>
        <w:t xml:space="preserve"> </w:t>
      </w:r>
      <w:r>
        <w:t>completion</w:t>
      </w:r>
      <w:r>
        <w:rPr>
          <w:spacing w:val="-5"/>
        </w:rPr>
        <w:t xml:space="preserve"> </w:t>
      </w:r>
      <w:r>
        <w:t>of this course is required to teach in the Gustavus Piano Laboratory. Students interested in teaching, but not currently enrolled in applied piano, require instructor’s permission to register. Co-requisite: MUS- 246, MUS-346, or permission of instructor. Spring semester, odd years.</w:t>
      </w:r>
    </w:p>
    <w:p w14:paraId="35D0CA6F" w14:textId="77777777" w:rsidR="00326A3B" w:rsidRDefault="00000000">
      <w:pPr>
        <w:pStyle w:val="BodyText"/>
        <w:spacing w:before="159" w:line="259" w:lineRule="auto"/>
        <w:ind w:left="878" w:right="908"/>
      </w:pPr>
      <w:r>
        <w:rPr>
          <w:b/>
        </w:rPr>
        <w:t>145</w:t>
      </w:r>
      <w:r>
        <w:rPr>
          <w:b/>
          <w:spacing w:val="-2"/>
        </w:rPr>
        <w:t xml:space="preserve"> </w:t>
      </w:r>
      <w:r>
        <w:rPr>
          <w:b/>
        </w:rPr>
        <w:t>Quiet</w:t>
      </w:r>
      <w:r>
        <w:rPr>
          <w:b/>
          <w:spacing w:val="-5"/>
        </w:rPr>
        <w:t xml:space="preserve"> </w:t>
      </w:r>
      <w:r>
        <w:rPr>
          <w:b/>
        </w:rPr>
        <w:t>Mind</w:t>
      </w:r>
      <w:r>
        <w:rPr>
          <w:b/>
          <w:spacing w:val="-4"/>
        </w:rPr>
        <w:t xml:space="preserve"> </w:t>
      </w:r>
      <w:r>
        <w:rPr>
          <w:b/>
        </w:rPr>
        <w:t>for</w:t>
      </w:r>
      <w:r>
        <w:rPr>
          <w:b/>
          <w:spacing w:val="-2"/>
        </w:rPr>
        <w:t xml:space="preserve"> </w:t>
      </w:r>
      <w:r>
        <w:rPr>
          <w:b/>
        </w:rPr>
        <w:t>Performance-Exploring</w:t>
      </w:r>
      <w:r>
        <w:rPr>
          <w:b/>
          <w:spacing w:val="-2"/>
        </w:rPr>
        <w:t xml:space="preserve"> </w:t>
      </w:r>
      <w:r>
        <w:rPr>
          <w:b/>
        </w:rPr>
        <w:t>Your</w:t>
      </w:r>
      <w:r>
        <w:rPr>
          <w:b/>
          <w:spacing w:val="-5"/>
        </w:rPr>
        <w:t xml:space="preserve"> </w:t>
      </w:r>
      <w:r>
        <w:rPr>
          <w:b/>
        </w:rPr>
        <w:t>Inner</w:t>
      </w:r>
      <w:r>
        <w:rPr>
          <w:b/>
          <w:spacing w:val="-2"/>
        </w:rPr>
        <w:t xml:space="preserve"> </w:t>
      </w:r>
      <w:r>
        <w:rPr>
          <w:b/>
        </w:rPr>
        <w:t>Being</w:t>
      </w:r>
      <w:r>
        <w:rPr>
          <w:b/>
          <w:spacing w:val="-2"/>
        </w:rPr>
        <w:t xml:space="preserve"> </w:t>
      </w:r>
      <w:r>
        <w:t>(1.0</w:t>
      </w:r>
      <w:r>
        <w:rPr>
          <w:spacing w:val="-4"/>
        </w:rPr>
        <w:t xml:space="preserve"> </w:t>
      </w:r>
      <w:r>
        <w:t>course)</w:t>
      </w:r>
      <w:r>
        <w:rPr>
          <w:spacing w:val="-5"/>
        </w:rPr>
        <w:t xml:space="preserve"> </w:t>
      </w:r>
      <w:r>
        <w:t>This</w:t>
      </w:r>
      <w:r>
        <w:rPr>
          <w:spacing w:val="-3"/>
        </w:rPr>
        <w:t xml:space="preserve"> </w:t>
      </w:r>
      <w:r>
        <w:t>course</w:t>
      </w:r>
      <w:r>
        <w:rPr>
          <w:spacing w:val="-5"/>
        </w:rPr>
        <w:t xml:space="preserve"> </w:t>
      </w:r>
      <w:r>
        <w:t>trains</w:t>
      </w:r>
      <w:r>
        <w:rPr>
          <w:spacing w:val="-3"/>
        </w:rPr>
        <w:t xml:space="preserve"> </w:t>
      </w:r>
      <w:r>
        <w:t>students</w:t>
      </w:r>
      <w:r>
        <w:rPr>
          <w:spacing w:val="-3"/>
        </w:rPr>
        <w:t xml:space="preserve"> </w:t>
      </w:r>
      <w:r>
        <w:t>in mental preparation for musical performance, focusing on fearless performance, through deeper awareness of “inner being.” It will pursue this goal from multiple perspectives: the study of “dualistic mind”, learning mindful meditation and body movement and yoga. The course consists of weekly meditation practice, writing weekly journals, readings, discussions, music lessons, and performances with peer critiques. The course culminates in a final project: a musical performance in Bjorling Recital Hall.</w:t>
      </w:r>
      <w:r>
        <w:rPr>
          <w:spacing w:val="-1"/>
        </w:rPr>
        <w:t xml:space="preserve"> </w:t>
      </w:r>
      <w:r>
        <w:t>Concurrent</w:t>
      </w:r>
      <w:r>
        <w:rPr>
          <w:spacing w:val="-3"/>
        </w:rPr>
        <w:t xml:space="preserve"> </w:t>
      </w:r>
      <w:r>
        <w:t>enrollment in</w:t>
      </w:r>
      <w:r>
        <w:rPr>
          <w:spacing w:val="-2"/>
        </w:rPr>
        <w:t xml:space="preserve"> </w:t>
      </w:r>
      <w:r>
        <w:t>a</w:t>
      </w:r>
      <w:r>
        <w:rPr>
          <w:spacing w:val="-3"/>
        </w:rPr>
        <w:t xml:space="preserve"> </w:t>
      </w:r>
      <w:r>
        <w:t>music</w:t>
      </w:r>
      <w:r>
        <w:rPr>
          <w:spacing w:val="-1"/>
        </w:rPr>
        <w:t xml:space="preserve"> </w:t>
      </w:r>
      <w:r>
        <w:t>lesson</w:t>
      </w:r>
      <w:r>
        <w:rPr>
          <w:spacing w:val="-2"/>
        </w:rPr>
        <w:t xml:space="preserve"> </w:t>
      </w:r>
      <w:r>
        <w:t>(MUS-245</w:t>
      </w:r>
      <w:r>
        <w:rPr>
          <w:spacing w:val="-2"/>
        </w:rPr>
        <w:t xml:space="preserve"> </w:t>
      </w:r>
      <w:r>
        <w:t>to</w:t>
      </w:r>
      <w:r>
        <w:rPr>
          <w:spacing w:val="-2"/>
        </w:rPr>
        <w:t xml:space="preserve"> </w:t>
      </w:r>
      <w:r>
        <w:t>267</w:t>
      </w:r>
      <w:r>
        <w:rPr>
          <w:spacing w:val="-2"/>
        </w:rPr>
        <w:t xml:space="preserve"> </w:t>
      </w:r>
      <w:r>
        <w:t>or</w:t>
      </w:r>
      <w:r>
        <w:rPr>
          <w:spacing w:val="-3"/>
        </w:rPr>
        <w:t xml:space="preserve"> </w:t>
      </w:r>
      <w:r>
        <w:t>MUS-345 to</w:t>
      </w:r>
      <w:r>
        <w:rPr>
          <w:spacing w:val="-2"/>
        </w:rPr>
        <w:t xml:space="preserve"> </w:t>
      </w:r>
      <w:r>
        <w:t>MUS-367)</w:t>
      </w:r>
      <w:r>
        <w:rPr>
          <w:spacing w:val="-3"/>
        </w:rPr>
        <w:t xml:space="preserve"> </w:t>
      </w:r>
      <w:r>
        <w:t>or</w:t>
      </w:r>
      <w:r>
        <w:rPr>
          <w:spacing w:val="-1"/>
        </w:rPr>
        <w:t xml:space="preserve"> </w:t>
      </w:r>
      <w:r>
        <w:t xml:space="preserve">permission of the instructor is required. </w:t>
      </w:r>
      <w:r>
        <w:rPr>
          <w:b/>
        </w:rPr>
        <w:t>WELBG</w:t>
      </w:r>
      <w:r>
        <w:t>, Spring semester.</w:t>
      </w:r>
    </w:p>
    <w:p w14:paraId="25F2D732" w14:textId="77777777" w:rsidR="00326A3B" w:rsidRDefault="00000000">
      <w:pPr>
        <w:pStyle w:val="BodyText"/>
        <w:spacing w:before="159" w:line="259" w:lineRule="auto"/>
        <w:ind w:left="878" w:right="1037"/>
        <w:jc w:val="both"/>
      </w:pPr>
      <w:r>
        <w:rPr>
          <w:b/>
        </w:rPr>
        <w:t>207</w:t>
      </w:r>
      <w:r>
        <w:rPr>
          <w:b/>
          <w:spacing w:val="-1"/>
        </w:rPr>
        <w:t xml:space="preserve"> </w:t>
      </w:r>
      <w:r>
        <w:rPr>
          <w:b/>
        </w:rPr>
        <w:t>Elementary</w:t>
      </w:r>
      <w:r>
        <w:rPr>
          <w:b/>
          <w:spacing w:val="-1"/>
        </w:rPr>
        <w:t xml:space="preserve"> </w:t>
      </w:r>
      <w:r>
        <w:rPr>
          <w:b/>
        </w:rPr>
        <w:t>Music</w:t>
      </w:r>
      <w:r>
        <w:rPr>
          <w:b/>
          <w:spacing w:val="-1"/>
        </w:rPr>
        <w:t xml:space="preserve"> </w:t>
      </w:r>
      <w:r>
        <w:rPr>
          <w:b/>
        </w:rPr>
        <w:t>Methods</w:t>
      </w:r>
      <w:r>
        <w:rPr>
          <w:b/>
          <w:spacing w:val="-1"/>
        </w:rPr>
        <w:t xml:space="preserve"> </w:t>
      </w:r>
      <w:r>
        <w:t>(.5</w:t>
      </w:r>
      <w:r>
        <w:rPr>
          <w:spacing w:val="-1"/>
        </w:rPr>
        <w:t xml:space="preserve"> </w:t>
      </w:r>
      <w:r>
        <w:t>course)</w:t>
      </w:r>
      <w:r>
        <w:rPr>
          <w:spacing w:val="-4"/>
        </w:rPr>
        <w:t xml:space="preserve"> </w:t>
      </w:r>
      <w:r>
        <w:t>A</w:t>
      </w:r>
      <w:r>
        <w:rPr>
          <w:spacing w:val="-2"/>
        </w:rPr>
        <w:t xml:space="preserve"> </w:t>
      </w:r>
      <w:r>
        <w:t>study</w:t>
      </w:r>
      <w:r>
        <w:rPr>
          <w:spacing w:val="-1"/>
        </w:rPr>
        <w:t xml:space="preserve"> </w:t>
      </w:r>
      <w:r>
        <w:t>of</w:t>
      </w:r>
      <w:r>
        <w:rPr>
          <w:spacing w:val="-7"/>
        </w:rPr>
        <w:t xml:space="preserve"> </w:t>
      </w:r>
      <w:r>
        <w:t>the</w:t>
      </w:r>
      <w:r>
        <w:rPr>
          <w:spacing w:val="-4"/>
        </w:rPr>
        <w:t xml:space="preserve"> </w:t>
      </w:r>
      <w:r>
        <w:t>materials</w:t>
      </w:r>
      <w:r>
        <w:rPr>
          <w:spacing w:val="-2"/>
        </w:rPr>
        <w:t xml:space="preserve"> </w:t>
      </w:r>
      <w:r>
        <w:t>and</w:t>
      </w:r>
      <w:r>
        <w:rPr>
          <w:spacing w:val="-5"/>
        </w:rPr>
        <w:t xml:space="preserve"> </w:t>
      </w:r>
      <w:r>
        <w:t>methods</w:t>
      </w:r>
      <w:r>
        <w:rPr>
          <w:spacing w:val="-4"/>
        </w:rPr>
        <w:t xml:space="preserve"> </w:t>
      </w:r>
      <w:r>
        <w:t>of</w:t>
      </w:r>
      <w:r>
        <w:rPr>
          <w:spacing w:val="-5"/>
        </w:rPr>
        <w:t xml:space="preserve"> </w:t>
      </w:r>
      <w:r>
        <w:t>teaching</w:t>
      </w:r>
      <w:r>
        <w:rPr>
          <w:spacing w:val="-5"/>
        </w:rPr>
        <w:t xml:space="preserve"> </w:t>
      </w:r>
      <w:r>
        <w:t>music</w:t>
      </w:r>
      <w:r>
        <w:rPr>
          <w:spacing w:val="-2"/>
        </w:rPr>
        <w:t xml:space="preserve"> </w:t>
      </w:r>
      <w:r>
        <w:t>in the classroom</w:t>
      </w:r>
      <w:r>
        <w:rPr>
          <w:spacing w:val="-2"/>
        </w:rPr>
        <w:t xml:space="preserve"> </w:t>
      </w:r>
      <w:r>
        <w:t>at</w:t>
      </w:r>
      <w:r>
        <w:rPr>
          <w:spacing w:val="-3"/>
        </w:rPr>
        <w:t xml:space="preserve"> </w:t>
      </w:r>
      <w:r>
        <w:t>the</w:t>
      </w:r>
      <w:r>
        <w:rPr>
          <w:spacing w:val="-3"/>
        </w:rPr>
        <w:t xml:space="preserve"> </w:t>
      </w:r>
      <w:r>
        <w:t>elementary level.</w:t>
      </w:r>
      <w:r>
        <w:rPr>
          <w:spacing w:val="-4"/>
        </w:rPr>
        <w:t xml:space="preserve"> </w:t>
      </w:r>
      <w:r>
        <w:t>Required</w:t>
      </w:r>
      <w:r>
        <w:rPr>
          <w:spacing w:val="-4"/>
        </w:rPr>
        <w:t xml:space="preserve"> </w:t>
      </w:r>
      <w:r>
        <w:t>of</w:t>
      </w:r>
      <w:r>
        <w:rPr>
          <w:spacing w:val="-1"/>
        </w:rPr>
        <w:t xml:space="preserve"> </w:t>
      </w:r>
      <w:r>
        <w:t>all</w:t>
      </w:r>
      <w:r>
        <w:rPr>
          <w:spacing w:val="-4"/>
        </w:rPr>
        <w:t xml:space="preserve"> </w:t>
      </w:r>
      <w:r>
        <w:t>vocal</w:t>
      </w:r>
      <w:r>
        <w:rPr>
          <w:spacing w:val="-4"/>
        </w:rPr>
        <w:t xml:space="preserve"> </w:t>
      </w:r>
      <w:r>
        <w:t>music</w:t>
      </w:r>
      <w:r>
        <w:rPr>
          <w:spacing w:val="-1"/>
        </w:rPr>
        <w:t xml:space="preserve"> </w:t>
      </w:r>
      <w:r>
        <w:t>education</w:t>
      </w:r>
      <w:r>
        <w:rPr>
          <w:spacing w:val="-4"/>
        </w:rPr>
        <w:t xml:space="preserve"> </w:t>
      </w:r>
      <w:r>
        <w:t>majors.</w:t>
      </w:r>
      <w:r>
        <w:rPr>
          <w:spacing w:val="-1"/>
        </w:rPr>
        <w:t xml:space="preserve"> </w:t>
      </w:r>
      <w:r>
        <w:t>Not</w:t>
      </w:r>
      <w:r>
        <w:rPr>
          <w:spacing w:val="-3"/>
        </w:rPr>
        <w:t xml:space="preserve"> </w:t>
      </w:r>
      <w:r>
        <w:t>open</w:t>
      </w:r>
      <w:r>
        <w:rPr>
          <w:spacing w:val="-2"/>
        </w:rPr>
        <w:t xml:space="preserve"> </w:t>
      </w:r>
      <w:r>
        <w:t>to first- year students. Prerequisite: MUS-107 or MUS-103/MUS-111. Fall and Spring semesters.</w:t>
      </w:r>
    </w:p>
    <w:p w14:paraId="70366EF4" w14:textId="77777777" w:rsidR="00326A3B" w:rsidRDefault="00326A3B">
      <w:pPr>
        <w:spacing w:line="259" w:lineRule="auto"/>
        <w:jc w:val="both"/>
        <w:sectPr w:rsidR="00326A3B">
          <w:pgSz w:w="12240" w:h="15840"/>
          <w:pgMar w:top="1400" w:right="620" w:bottom="1000" w:left="560" w:header="0" w:footer="818" w:gutter="0"/>
          <w:cols w:space="720"/>
        </w:sectPr>
      </w:pPr>
    </w:p>
    <w:p w14:paraId="734B8604" w14:textId="77777777" w:rsidR="00326A3B" w:rsidRDefault="00000000">
      <w:pPr>
        <w:pStyle w:val="BodyText"/>
        <w:spacing w:before="39" w:line="259" w:lineRule="auto"/>
        <w:ind w:left="880" w:right="848"/>
      </w:pPr>
      <w:r>
        <w:rPr>
          <w:b/>
        </w:rPr>
        <w:lastRenderedPageBreak/>
        <w:t xml:space="preserve">211, 212 Music Theory III, IV </w:t>
      </w:r>
      <w:r>
        <w:t>(1 course, 1 course) Advanced work in harmony, sight reading, keyboard, dictation, and analytical techniques. Required of all music and music education majors. Prerequisite: MUS-104/MUS-112</w:t>
      </w:r>
      <w:r>
        <w:rPr>
          <w:spacing w:val="-3"/>
        </w:rPr>
        <w:t xml:space="preserve"> </w:t>
      </w:r>
      <w:r>
        <w:t>with</w:t>
      </w:r>
      <w:r>
        <w:rPr>
          <w:spacing w:val="-3"/>
        </w:rPr>
        <w:t xml:space="preserve"> </w:t>
      </w:r>
      <w:r>
        <w:t>a</w:t>
      </w:r>
      <w:r>
        <w:rPr>
          <w:spacing w:val="-7"/>
        </w:rPr>
        <w:t xml:space="preserve"> </w:t>
      </w:r>
      <w:r>
        <w:t>minimum</w:t>
      </w:r>
      <w:r>
        <w:rPr>
          <w:spacing w:val="-1"/>
        </w:rPr>
        <w:t xml:space="preserve"> </w:t>
      </w:r>
      <w:r>
        <w:t>grade</w:t>
      </w:r>
      <w:r>
        <w:rPr>
          <w:spacing w:val="-4"/>
        </w:rPr>
        <w:t xml:space="preserve"> </w:t>
      </w:r>
      <w:r>
        <w:t>of</w:t>
      </w:r>
      <w:r>
        <w:rPr>
          <w:spacing w:val="-4"/>
        </w:rPr>
        <w:t xml:space="preserve"> </w:t>
      </w:r>
      <w:r>
        <w:t>C-.</w:t>
      </w:r>
      <w:r>
        <w:rPr>
          <w:spacing w:val="-2"/>
        </w:rPr>
        <w:t xml:space="preserve"> </w:t>
      </w:r>
      <w:r>
        <w:t>MUS-211</w:t>
      </w:r>
      <w:r>
        <w:rPr>
          <w:spacing w:val="-1"/>
        </w:rPr>
        <w:t xml:space="preserve"> </w:t>
      </w:r>
      <w:r>
        <w:t>with</w:t>
      </w:r>
      <w:r>
        <w:rPr>
          <w:spacing w:val="-3"/>
        </w:rPr>
        <w:t xml:space="preserve"> </w:t>
      </w:r>
      <w:r>
        <w:t>a</w:t>
      </w:r>
      <w:r>
        <w:rPr>
          <w:spacing w:val="-4"/>
        </w:rPr>
        <w:t xml:space="preserve"> </w:t>
      </w:r>
      <w:r>
        <w:t>minimum</w:t>
      </w:r>
      <w:r>
        <w:rPr>
          <w:spacing w:val="-1"/>
        </w:rPr>
        <w:t xml:space="preserve"> </w:t>
      </w:r>
      <w:r>
        <w:t>grade</w:t>
      </w:r>
      <w:r>
        <w:rPr>
          <w:spacing w:val="-1"/>
        </w:rPr>
        <w:t xml:space="preserve"> </w:t>
      </w:r>
      <w:r>
        <w:t>of</w:t>
      </w:r>
      <w:r>
        <w:rPr>
          <w:spacing w:val="-4"/>
        </w:rPr>
        <w:t xml:space="preserve"> </w:t>
      </w:r>
      <w:r>
        <w:t>C-</w:t>
      </w:r>
      <w:r>
        <w:rPr>
          <w:spacing w:val="-2"/>
        </w:rPr>
        <w:t xml:space="preserve"> </w:t>
      </w:r>
      <w:r>
        <w:t>is</w:t>
      </w:r>
      <w:r>
        <w:rPr>
          <w:spacing w:val="-2"/>
        </w:rPr>
        <w:t xml:space="preserve"> </w:t>
      </w:r>
      <w:r>
        <w:t>prerequisite</w:t>
      </w:r>
      <w:r>
        <w:rPr>
          <w:spacing w:val="-4"/>
        </w:rPr>
        <w:t xml:space="preserve"> </w:t>
      </w:r>
      <w:r>
        <w:t>to MUS-212. MUS-211 offered Fall semester; MUS-212, Spring semester.</w:t>
      </w:r>
    </w:p>
    <w:p w14:paraId="33613F90" w14:textId="77777777" w:rsidR="00326A3B" w:rsidRDefault="00000000">
      <w:pPr>
        <w:pStyle w:val="BodyText"/>
        <w:spacing w:before="160" w:line="259" w:lineRule="auto"/>
        <w:ind w:left="880" w:right="825"/>
      </w:pPr>
      <w:r>
        <w:rPr>
          <w:b/>
        </w:rPr>
        <w:t>280</w:t>
      </w:r>
      <w:r>
        <w:rPr>
          <w:b/>
          <w:spacing w:val="-1"/>
        </w:rPr>
        <w:t xml:space="preserve"> </w:t>
      </w:r>
      <w:r>
        <w:rPr>
          <w:b/>
        </w:rPr>
        <w:t>Music</w:t>
      </w:r>
      <w:r>
        <w:rPr>
          <w:b/>
          <w:spacing w:val="-3"/>
        </w:rPr>
        <w:t xml:space="preserve"> </w:t>
      </w:r>
      <w:r>
        <w:rPr>
          <w:b/>
        </w:rPr>
        <w:t>Industry</w:t>
      </w:r>
      <w:r>
        <w:rPr>
          <w:b/>
          <w:spacing w:val="-1"/>
        </w:rPr>
        <w:t xml:space="preserve"> </w:t>
      </w:r>
      <w:r>
        <w:rPr>
          <w:b/>
        </w:rPr>
        <w:t>and</w:t>
      </w:r>
      <w:r>
        <w:rPr>
          <w:b/>
          <w:spacing w:val="-3"/>
        </w:rPr>
        <w:t xml:space="preserve"> </w:t>
      </w:r>
      <w:r>
        <w:rPr>
          <w:b/>
        </w:rPr>
        <w:t>Entrepreneurship</w:t>
      </w:r>
      <w:r>
        <w:rPr>
          <w:b/>
          <w:spacing w:val="-4"/>
        </w:rPr>
        <w:t xml:space="preserve"> </w:t>
      </w:r>
      <w:r>
        <w:t>(1</w:t>
      </w:r>
      <w:r>
        <w:rPr>
          <w:spacing w:val="-1"/>
        </w:rPr>
        <w:t xml:space="preserve"> </w:t>
      </w:r>
      <w:r>
        <w:t>course)</w:t>
      </w:r>
      <w:r>
        <w:rPr>
          <w:spacing w:val="-4"/>
        </w:rPr>
        <w:t xml:space="preserve"> </w:t>
      </w:r>
      <w:r>
        <w:t>An</w:t>
      </w:r>
      <w:r>
        <w:rPr>
          <w:spacing w:val="-3"/>
        </w:rPr>
        <w:t xml:space="preserve"> </w:t>
      </w:r>
      <w:r>
        <w:t>intensive</w:t>
      </w:r>
      <w:r>
        <w:rPr>
          <w:spacing w:val="-4"/>
        </w:rPr>
        <w:t xml:space="preserve"> </w:t>
      </w:r>
      <w:r>
        <w:t>course</w:t>
      </w:r>
      <w:r>
        <w:rPr>
          <w:spacing w:val="-4"/>
        </w:rPr>
        <w:t xml:space="preserve"> </w:t>
      </w:r>
      <w:r>
        <w:t>of</w:t>
      </w:r>
      <w:r>
        <w:rPr>
          <w:spacing w:val="-2"/>
        </w:rPr>
        <w:t xml:space="preserve"> </w:t>
      </w:r>
      <w:r>
        <w:t>study</w:t>
      </w:r>
      <w:r>
        <w:rPr>
          <w:spacing w:val="-1"/>
        </w:rPr>
        <w:t xml:space="preserve"> </w:t>
      </w:r>
      <w:r>
        <w:t>designed</w:t>
      </w:r>
      <w:r>
        <w:rPr>
          <w:spacing w:val="-5"/>
        </w:rPr>
        <w:t xml:space="preserve"> </w:t>
      </w:r>
      <w:r>
        <w:t>to</w:t>
      </w:r>
      <w:r>
        <w:rPr>
          <w:spacing w:val="-3"/>
        </w:rPr>
        <w:t xml:space="preserve"> </w:t>
      </w:r>
      <w:r>
        <w:t>develop basic business skills in the music idiom through the study of copyright law, music licensing and publishing, grant writing, artist/venue management &amp; promotion, the recording industry, and entrepreneurial thinking. Spring semester, odd years.</w:t>
      </w:r>
    </w:p>
    <w:p w14:paraId="34D057BF" w14:textId="77777777" w:rsidR="00326A3B" w:rsidRDefault="00000000">
      <w:pPr>
        <w:pStyle w:val="BodyText"/>
        <w:spacing w:before="157" w:line="259" w:lineRule="auto"/>
        <w:ind w:right="825"/>
      </w:pPr>
      <w:r>
        <w:rPr>
          <w:b/>
        </w:rPr>
        <w:t xml:space="preserve">282 Recording Techniques </w:t>
      </w:r>
      <w:r>
        <w:t>(1 course) Through a series of hands-on projects, culminating in a final recording, programming and mixing project, students will learn the fundamentals of analog and digital audio</w:t>
      </w:r>
      <w:r>
        <w:rPr>
          <w:spacing w:val="-2"/>
        </w:rPr>
        <w:t xml:space="preserve"> </w:t>
      </w:r>
      <w:r>
        <w:t>technology,</w:t>
      </w:r>
      <w:r>
        <w:rPr>
          <w:spacing w:val="-5"/>
        </w:rPr>
        <w:t xml:space="preserve"> </w:t>
      </w:r>
      <w:r>
        <w:t>microphones,</w:t>
      </w:r>
      <w:r>
        <w:rPr>
          <w:spacing w:val="-3"/>
        </w:rPr>
        <w:t xml:space="preserve"> </w:t>
      </w:r>
      <w:r>
        <w:t>recording</w:t>
      </w:r>
      <w:r>
        <w:rPr>
          <w:spacing w:val="-4"/>
        </w:rPr>
        <w:t xml:space="preserve"> </w:t>
      </w:r>
      <w:r>
        <w:t>techniques,</w:t>
      </w:r>
      <w:r>
        <w:rPr>
          <w:spacing w:val="-3"/>
        </w:rPr>
        <w:t xml:space="preserve"> </w:t>
      </w:r>
      <w:r>
        <w:t>audio</w:t>
      </w:r>
      <w:r>
        <w:rPr>
          <w:spacing w:val="-2"/>
        </w:rPr>
        <w:t xml:space="preserve"> </w:t>
      </w:r>
      <w:r>
        <w:t>signal</w:t>
      </w:r>
      <w:r>
        <w:rPr>
          <w:spacing w:val="-3"/>
        </w:rPr>
        <w:t xml:space="preserve"> </w:t>
      </w:r>
      <w:r>
        <w:t>flow,</w:t>
      </w:r>
      <w:r>
        <w:rPr>
          <w:spacing w:val="-5"/>
        </w:rPr>
        <w:t xml:space="preserve"> </w:t>
      </w:r>
      <w:r>
        <w:t>DAW</w:t>
      </w:r>
      <w:r>
        <w:rPr>
          <w:spacing w:val="-3"/>
        </w:rPr>
        <w:t xml:space="preserve"> </w:t>
      </w:r>
      <w:r>
        <w:t>session</w:t>
      </w:r>
      <w:r>
        <w:rPr>
          <w:spacing w:val="-6"/>
        </w:rPr>
        <w:t xml:space="preserve"> </w:t>
      </w:r>
      <w:r>
        <w:t>management</w:t>
      </w:r>
      <w:r>
        <w:rPr>
          <w:spacing w:val="-5"/>
        </w:rPr>
        <w:t xml:space="preserve"> </w:t>
      </w:r>
      <w:r>
        <w:t>and file exchange, integration of MIDI with audio tracks, signal processing, editing and professional mixing techniques. Fall semester.</w:t>
      </w:r>
    </w:p>
    <w:p w14:paraId="37C30B76" w14:textId="77777777" w:rsidR="00326A3B" w:rsidRDefault="00000000">
      <w:pPr>
        <w:pStyle w:val="BodyText"/>
        <w:spacing w:before="160" w:line="259" w:lineRule="auto"/>
        <w:ind w:right="825"/>
      </w:pPr>
      <w:r>
        <w:rPr>
          <w:b/>
        </w:rPr>
        <w:t xml:space="preserve">291, 391 Independent Study in Music </w:t>
      </w:r>
      <w:r>
        <w:t>(Credit variable) Individual research, composition, and/or performance</w:t>
      </w:r>
      <w:r>
        <w:rPr>
          <w:spacing w:val="-3"/>
        </w:rPr>
        <w:t xml:space="preserve"> </w:t>
      </w:r>
      <w:r>
        <w:t>projects</w:t>
      </w:r>
      <w:r>
        <w:rPr>
          <w:spacing w:val="-3"/>
        </w:rPr>
        <w:t xml:space="preserve"> </w:t>
      </w:r>
      <w:r>
        <w:t>in</w:t>
      </w:r>
      <w:r>
        <w:rPr>
          <w:spacing w:val="-2"/>
        </w:rPr>
        <w:t xml:space="preserve"> </w:t>
      </w:r>
      <w:r>
        <w:t>music,</w:t>
      </w:r>
      <w:r>
        <w:rPr>
          <w:spacing w:val="-2"/>
        </w:rPr>
        <w:t xml:space="preserve"> </w:t>
      </w:r>
      <w:r>
        <w:t>designed</w:t>
      </w:r>
      <w:r>
        <w:rPr>
          <w:spacing w:val="-2"/>
        </w:rPr>
        <w:t xml:space="preserve"> </w:t>
      </w:r>
      <w:r>
        <w:t>by</w:t>
      </w:r>
      <w:r>
        <w:rPr>
          <w:spacing w:val="-2"/>
        </w:rPr>
        <w:t xml:space="preserve"> </w:t>
      </w:r>
      <w:r>
        <w:t>the</w:t>
      </w:r>
      <w:r>
        <w:rPr>
          <w:spacing w:val="-3"/>
        </w:rPr>
        <w:t xml:space="preserve"> </w:t>
      </w:r>
      <w:r>
        <w:t>student</w:t>
      </w:r>
      <w:r>
        <w:rPr>
          <w:spacing w:val="-1"/>
        </w:rPr>
        <w:t xml:space="preserve"> </w:t>
      </w:r>
      <w:r>
        <w:t>in</w:t>
      </w:r>
      <w:r>
        <w:rPr>
          <w:spacing w:val="-2"/>
        </w:rPr>
        <w:t xml:space="preserve"> </w:t>
      </w:r>
      <w:r>
        <w:t>consultation</w:t>
      </w:r>
      <w:r>
        <w:rPr>
          <w:spacing w:val="-4"/>
        </w:rPr>
        <w:t xml:space="preserve"> </w:t>
      </w:r>
      <w:r>
        <w:t>with</w:t>
      </w:r>
      <w:r>
        <w:rPr>
          <w:spacing w:val="-2"/>
        </w:rPr>
        <w:t xml:space="preserve"> </w:t>
      </w:r>
      <w:r>
        <w:t>a</w:t>
      </w:r>
      <w:r>
        <w:rPr>
          <w:spacing w:val="-3"/>
        </w:rPr>
        <w:t xml:space="preserve"> </w:t>
      </w:r>
      <w:r>
        <w:t>faculty</w:t>
      </w:r>
      <w:r>
        <w:rPr>
          <w:spacing w:val="-2"/>
        </w:rPr>
        <w:t xml:space="preserve"> </w:t>
      </w:r>
      <w:r>
        <w:t>member</w:t>
      </w:r>
      <w:r>
        <w:rPr>
          <w:spacing w:val="-3"/>
        </w:rPr>
        <w:t xml:space="preserve"> </w:t>
      </w:r>
      <w:r>
        <w:t>in</w:t>
      </w:r>
      <w:r>
        <w:rPr>
          <w:spacing w:val="-2"/>
        </w:rPr>
        <w:t xml:space="preserve"> </w:t>
      </w:r>
      <w:r>
        <w:t>the department. Fall and Spring semesters and January Term.</w:t>
      </w:r>
    </w:p>
    <w:p w14:paraId="509B75DF" w14:textId="77777777" w:rsidR="00326A3B" w:rsidRDefault="00000000">
      <w:pPr>
        <w:pStyle w:val="BodyText"/>
        <w:spacing w:before="159" w:line="259" w:lineRule="auto"/>
        <w:ind w:right="825"/>
      </w:pPr>
      <w:r>
        <w:rPr>
          <w:b/>
        </w:rPr>
        <w:t xml:space="preserve">301 Liturgical Thought and Practice </w:t>
      </w:r>
      <w:r>
        <w:t>(.5 course) This course examines the history, structure, and theological foundations of public liturgical worship, from Old Testament accounts to the multitude of practices that exist in the 21st century. Students will be expected to attend and observe a variety of services (in both Christ Chapel and the local community). Special attention will be given to the role of music</w:t>
      </w:r>
      <w:r>
        <w:rPr>
          <w:spacing w:val="-2"/>
        </w:rPr>
        <w:t xml:space="preserve"> </w:t>
      </w:r>
      <w:r>
        <w:t>in</w:t>
      </w:r>
      <w:r>
        <w:rPr>
          <w:spacing w:val="-5"/>
        </w:rPr>
        <w:t xml:space="preserve"> </w:t>
      </w:r>
      <w:r>
        <w:t>worship.</w:t>
      </w:r>
      <w:r>
        <w:rPr>
          <w:spacing w:val="-2"/>
        </w:rPr>
        <w:t xml:space="preserve"> </w:t>
      </w:r>
      <w:r>
        <w:t>Students</w:t>
      </w:r>
      <w:r>
        <w:rPr>
          <w:spacing w:val="-4"/>
        </w:rPr>
        <w:t xml:space="preserve"> </w:t>
      </w:r>
      <w:r>
        <w:t>will</w:t>
      </w:r>
      <w:r>
        <w:rPr>
          <w:spacing w:val="-2"/>
        </w:rPr>
        <w:t xml:space="preserve"> </w:t>
      </w:r>
      <w:r>
        <w:t>work</w:t>
      </w:r>
      <w:r>
        <w:rPr>
          <w:spacing w:val="-4"/>
        </w:rPr>
        <w:t xml:space="preserve"> </w:t>
      </w:r>
      <w:r>
        <w:t>collaboratively</w:t>
      </w:r>
      <w:r>
        <w:rPr>
          <w:spacing w:val="-1"/>
        </w:rPr>
        <w:t xml:space="preserve"> </w:t>
      </w:r>
      <w:r>
        <w:t>with</w:t>
      </w:r>
      <w:r>
        <w:rPr>
          <w:spacing w:val="-3"/>
        </w:rPr>
        <w:t xml:space="preserve"> </w:t>
      </w:r>
      <w:r>
        <w:t>the</w:t>
      </w:r>
      <w:r>
        <w:rPr>
          <w:spacing w:val="-1"/>
        </w:rPr>
        <w:t xml:space="preserve"> </w:t>
      </w:r>
      <w:r>
        <w:t>Cantor</w:t>
      </w:r>
      <w:r>
        <w:rPr>
          <w:spacing w:val="-4"/>
        </w:rPr>
        <w:t xml:space="preserve"> </w:t>
      </w:r>
      <w:r>
        <w:t>of</w:t>
      </w:r>
      <w:r>
        <w:rPr>
          <w:spacing w:val="-5"/>
        </w:rPr>
        <w:t xml:space="preserve"> </w:t>
      </w:r>
      <w:r>
        <w:t>Christ</w:t>
      </w:r>
      <w:r>
        <w:rPr>
          <w:spacing w:val="-1"/>
        </w:rPr>
        <w:t xml:space="preserve"> </w:t>
      </w:r>
      <w:r>
        <w:t>Chapel</w:t>
      </w:r>
      <w:r>
        <w:rPr>
          <w:spacing w:val="-2"/>
        </w:rPr>
        <w:t xml:space="preserve"> </w:t>
      </w:r>
      <w:r>
        <w:t>and</w:t>
      </w:r>
      <w:r>
        <w:rPr>
          <w:spacing w:val="-3"/>
        </w:rPr>
        <w:t xml:space="preserve"> </w:t>
      </w:r>
      <w:r>
        <w:t>chapel</w:t>
      </w:r>
      <w:r>
        <w:rPr>
          <w:spacing w:val="-2"/>
        </w:rPr>
        <w:t xml:space="preserve"> </w:t>
      </w:r>
      <w:r>
        <w:t>staff</w:t>
      </w:r>
      <w:r>
        <w:rPr>
          <w:spacing w:val="-2"/>
        </w:rPr>
        <w:t xml:space="preserve"> </w:t>
      </w:r>
      <w:r>
        <w:t>to plan and lead worship in Christ Chapel. Recommended for any student interested in Church-related vocations. Spring semester, odd years.</w:t>
      </w:r>
    </w:p>
    <w:p w14:paraId="7705DB34" w14:textId="77777777" w:rsidR="00326A3B" w:rsidRDefault="00000000">
      <w:pPr>
        <w:spacing w:before="158" w:line="259" w:lineRule="auto"/>
        <w:ind w:left="879" w:right="969"/>
      </w:pPr>
      <w:r>
        <w:rPr>
          <w:b/>
        </w:rPr>
        <w:t xml:space="preserve">330 Vocal Techniques for Instrumental Majors </w:t>
      </w:r>
      <w:r>
        <w:t>(.25 course) A course in basic vocal pedagogy open to upper-class</w:t>
      </w:r>
      <w:r>
        <w:rPr>
          <w:spacing w:val="-3"/>
        </w:rPr>
        <w:t xml:space="preserve"> </w:t>
      </w:r>
      <w:r>
        <w:t>music</w:t>
      </w:r>
      <w:r>
        <w:rPr>
          <w:spacing w:val="-4"/>
        </w:rPr>
        <w:t xml:space="preserve"> </w:t>
      </w:r>
      <w:r>
        <w:t>majors</w:t>
      </w:r>
      <w:r>
        <w:rPr>
          <w:spacing w:val="-3"/>
        </w:rPr>
        <w:t xml:space="preserve"> </w:t>
      </w:r>
      <w:r>
        <w:t>and</w:t>
      </w:r>
      <w:r>
        <w:rPr>
          <w:spacing w:val="-3"/>
        </w:rPr>
        <w:t xml:space="preserve"> </w:t>
      </w:r>
      <w:r>
        <w:t>required</w:t>
      </w:r>
      <w:r>
        <w:rPr>
          <w:spacing w:val="-3"/>
        </w:rPr>
        <w:t xml:space="preserve"> </w:t>
      </w:r>
      <w:r>
        <w:t>of</w:t>
      </w:r>
      <w:r>
        <w:rPr>
          <w:spacing w:val="-5"/>
        </w:rPr>
        <w:t xml:space="preserve"> </w:t>
      </w:r>
      <w:r>
        <w:t>those</w:t>
      </w:r>
      <w:r>
        <w:rPr>
          <w:spacing w:val="-2"/>
        </w:rPr>
        <w:t xml:space="preserve"> </w:t>
      </w:r>
      <w:r>
        <w:t>seeking</w:t>
      </w:r>
      <w:r>
        <w:rPr>
          <w:spacing w:val="-3"/>
        </w:rPr>
        <w:t xml:space="preserve"> </w:t>
      </w:r>
      <w:r>
        <w:t>instrumental</w:t>
      </w:r>
      <w:r>
        <w:rPr>
          <w:spacing w:val="-4"/>
        </w:rPr>
        <w:t xml:space="preserve"> </w:t>
      </w:r>
      <w:r>
        <w:t>music</w:t>
      </w:r>
      <w:r>
        <w:rPr>
          <w:spacing w:val="-3"/>
        </w:rPr>
        <w:t xml:space="preserve"> </w:t>
      </w:r>
      <w:r>
        <w:t>education</w:t>
      </w:r>
      <w:r>
        <w:rPr>
          <w:spacing w:val="-3"/>
        </w:rPr>
        <w:t xml:space="preserve"> </w:t>
      </w:r>
      <w:r>
        <w:t>licensure.</w:t>
      </w:r>
      <w:r>
        <w:rPr>
          <w:spacing w:val="-3"/>
        </w:rPr>
        <w:t xml:space="preserve"> </w:t>
      </w:r>
      <w:r>
        <w:t>Spring semester, even years.</w:t>
      </w:r>
    </w:p>
    <w:p w14:paraId="36B74903" w14:textId="77777777" w:rsidR="00326A3B" w:rsidRDefault="00000000">
      <w:pPr>
        <w:pStyle w:val="BodyText"/>
        <w:spacing w:before="159" w:line="259" w:lineRule="auto"/>
        <w:ind w:right="1028"/>
      </w:pPr>
      <w:r>
        <w:rPr>
          <w:b/>
        </w:rPr>
        <w:t>331</w:t>
      </w:r>
      <w:r>
        <w:rPr>
          <w:b/>
          <w:spacing w:val="-1"/>
        </w:rPr>
        <w:t xml:space="preserve"> </w:t>
      </w:r>
      <w:r>
        <w:rPr>
          <w:b/>
        </w:rPr>
        <w:t>Vocal</w:t>
      </w:r>
      <w:r>
        <w:rPr>
          <w:b/>
          <w:spacing w:val="-3"/>
        </w:rPr>
        <w:t xml:space="preserve"> </w:t>
      </w:r>
      <w:r>
        <w:rPr>
          <w:b/>
        </w:rPr>
        <w:t>Techniques</w:t>
      </w:r>
      <w:r>
        <w:rPr>
          <w:b/>
          <w:spacing w:val="-1"/>
        </w:rPr>
        <w:t xml:space="preserve"> </w:t>
      </w:r>
      <w:r>
        <w:rPr>
          <w:b/>
        </w:rPr>
        <w:t>for</w:t>
      </w:r>
      <w:r>
        <w:rPr>
          <w:b/>
          <w:spacing w:val="-4"/>
        </w:rPr>
        <w:t xml:space="preserve"> </w:t>
      </w:r>
      <w:r>
        <w:rPr>
          <w:b/>
        </w:rPr>
        <w:t>Vocal</w:t>
      </w:r>
      <w:r>
        <w:rPr>
          <w:b/>
          <w:spacing w:val="-1"/>
        </w:rPr>
        <w:t xml:space="preserve"> </w:t>
      </w:r>
      <w:r>
        <w:rPr>
          <w:b/>
        </w:rPr>
        <w:t>Majors</w:t>
      </w:r>
      <w:r>
        <w:rPr>
          <w:b/>
          <w:spacing w:val="-4"/>
        </w:rPr>
        <w:t xml:space="preserve"> </w:t>
      </w:r>
      <w:r>
        <w:t>(.25</w:t>
      </w:r>
      <w:r>
        <w:rPr>
          <w:spacing w:val="-1"/>
        </w:rPr>
        <w:t xml:space="preserve"> </w:t>
      </w:r>
      <w:r>
        <w:t>course)</w:t>
      </w:r>
      <w:r>
        <w:rPr>
          <w:spacing w:val="-4"/>
        </w:rPr>
        <w:t xml:space="preserve"> </w:t>
      </w:r>
      <w:r>
        <w:t>An</w:t>
      </w:r>
      <w:r>
        <w:rPr>
          <w:spacing w:val="-3"/>
        </w:rPr>
        <w:t xml:space="preserve"> </w:t>
      </w:r>
      <w:r>
        <w:t>introductory</w:t>
      </w:r>
      <w:r>
        <w:rPr>
          <w:spacing w:val="-3"/>
        </w:rPr>
        <w:t xml:space="preserve"> </w:t>
      </w:r>
      <w:r>
        <w:t>course</w:t>
      </w:r>
      <w:r>
        <w:rPr>
          <w:spacing w:val="-1"/>
        </w:rPr>
        <w:t xml:space="preserve"> </w:t>
      </w:r>
      <w:r>
        <w:t>in</w:t>
      </w:r>
      <w:r>
        <w:rPr>
          <w:spacing w:val="-5"/>
        </w:rPr>
        <w:t xml:space="preserve"> </w:t>
      </w:r>
      <w:r>
        <w:t>vocal</w:t>
      </w:r>
      <w:r>
        <w:rPr>
          <w:spacing w:val="-2"/>
        </w:rPr>
        <w:t xml:space="preserve"> </w:t>
      </w:r>
      <w:r>
        <w:t>pedagogy</w:t>
      </w:r>
      <w:r>
        <w:rPr>
          <w:spacing w:val="-3"/>
        </w:rPr>
        <w:t xml:space="preserve"> </w:t>
      </w:r>
      <w:r>
        <w:t>open</w:t>
      </w:r>
      <w:r>
        <w:rPr>
          <w:spacing w:val="-5"/>
        </w:rPr>
        <w:t xml:space="preserve"> </w:t>
      </w:r>
      <w:r>
        <w:t>to upper-class music majors and required of those seeking vocal music education licensure. Spring semester, even years.</w:t>
      </w:r>
    </w:p>
    <w:p w14:paraId="3078B9F4" w14:textId="77777777" w:rsidR="00326A3B" w:rsidRDefault="00000000">
      <w:pPr>
        <w:pStyle w:val="BodyText"/>
        <w:spacing w:before="160" w:line="259" w:lineRule="auto"/>
        <w:ind w:right="1170"/>
      </w:pPr>
      <w:r>
        <w:rPr>
          <w:b/>
        </w:rPr>
        <w:t xml:space="preserve">332 String Techniques </w:t>
      </w:r>
      <w:r>
        <w:t>(.25 course) A laboratory course covering practical playing and methods of teaching</w:t>
      </w:r>
      <w:r>
        <w:rPr>
          <w:spacing w:val="-3"/>
        </w:rPr>
        <w:t xml:space="preserve"> </w:t>
      </w:r>
      <w:r>
        <w:t>the</w:t>
      </w:r>
      <w:r>
        <w:rPr>
          <w:spacing w:val="-4"/>
        </w:rPr>
        <w:t xml:space="preserve"> </w:t>
      </w:r>
      <w:r>
        <w:t>violin,</w:t>
      </w:r>
      <w:r>
        <w:rPr>
          <w:spacing w:val="-4"/>
        </w:rPr>
        <w:t xml:space="preserve"> </w:t>
      </w:r>
      <w:r>
        <w:t>viola,</w:t>
      </w:r>
      <w:r>
        <w:rPr>
          <w:spacing w:val="-4"/>
        </w:rPr>
        <w:t xml:space="preserve"> </w:t>
      </w:r>
      <w:r>
        <w:t>cello,</w:t>
      </w:r>
      <w:r>
        <w:rPr>
          <w:spacing w:val="-2"/>
        </w:rPr>
        <w:t xml:space="preserve"> </w:t>
      </w:r>
      <w:r>
        <w:t>and</w:t>
      </w:r>
      <w:r>
        <w:rPr>
          <w:spacing w:val="-3"/>
        </w:rPr>
        <w:t xml:space="preserve"> </w:t>
      </w:r>
      <w:r>
        <w:t>double</w:t>
      </w:r>
      <w:r>
        <w:rPr>
          <w:spacing w:val="-1"/>
        </w:rPr>
        <w:t xml:space="preserve"> </w:t>
      </w:r>
      <w:r>
        <w:t>bass.</w:t>
      </w:r>
      <w:r>
        <w:rPr>
          <w:spacing w:val="-5"/>
        </w:rPr>
        <w:t xml:space="preserve"> </w:t>
      </w:r>
      <w:r>
        <w:t>Open</w:t>
      </w:r>
      <w:r>
        <w:rPr>
          <w:spacing w:val="-3"/>
        </w:rPr>
        <w:t xml:space="preserve"> </w:t>
      </w:r>
      <w:r>
        <w:t>to</w:t>
      </w:r>
      <w:r>
        <w:rPr>
          <w:spacing w:val="-1"/>
        </w:rPr>
        <w:t xml:space="preserve"> </w:t>
      </w:r>
      <w:r>
        <w:t>upper-class</w:t>
      </w:r>
      <w:r>
        <w:rPr>
          <w:spacing w:val="-4"/>
        </w:rPr>
        <w:t xml:space="preserve"> </w:t>
      </w:r>
      <w:r>
        <w:t>music</w:t>
      </w:r>
      <w:r>
        <w:rPr>
          <w:spacing w:val="-4"/>
        </w:rPr>
        <w:t xml:space="preserve"> </w:t>
      </w:r>
      <w:r>
        <w:t>majors</w:t>
      </w:r>
      <w:r>
        <w:rPr>
          <w:spacing w:val="-2"/>
        </w:rPr>
        <w:t xml:space="preserve"> </w:t>
      </w:r>
      <w:r>
        <w:t>and</w:t>
      </w:r>
      <w:r>
        <w:rPr>
          <w:spacing w:val="-3"/>
        </w:rPr>
        <w:t xml:space="preserve"> </w:t>
      </w:r>
      <w:r>
        <w:t>required</w:t>
      </w:r>
      <w:r>
        <w:rPr>
          <w:spacing w:val="-3"/>
        </w:rPr>
        <w:t xml:space="preserve"> </w:t>
      </w:r>
      <w:r>
        <w:t>of those seeking instrumental music education licensure. Spring semester, even years.</w:t>
      </w:r>
    </w:p>
    <w:p w14:paraId="22829285" w14:textId="77777777" w:rsidR="00326A3B" w:rsidRDefault="00000000">
      <w:pPr>
        <w:pStyle w:val="BodyText"/>
        <w:spacing w:before="159" w:line="259" w:lineRule="auto"/>
        <w:ind w:right="825"/>
      </w:pPr>
      <w:r>
        <w:rPr>
          <w:b/>
        </w:rPr>
        <w:t xml:space="preserve">334 Guitar Techniques </w:t>
      </w:r>
      <w:r>
        <w:t>(.13 course) A laboratory course covering practical playing and methods of teaching</w:t>
      </w:r>
      <w:r>
        <w:rPr>
          <w:spacing w:val="-3"/>
        </w:rPr>
        <w:t xml:space="preserve"> </w:t>
      </w:r>
      <w:r>
        <w:t>the</w:t>
      </w:r>
      <w:r>
        <w:rPr>
          <w:spacing w:val="-4"/>
        </w:rPr>
        <w:t xml:space="preserve"> </w:t>
      </w:r>
      <w:r>
        <w:t>guitar.</w:t>
      </w:r>
      <w:r>
        <w:rPr>
          <w:spacing w:val="-2"/>
        </w:rPr>
        <w:t xml:space="preserve"> </w:t>
      </w:r>
      <w:r>
        <w:t>Open</w:t>
      </w:r>
      <w:r>
        <w:rPr>
          <w:spacing w:val="-5"/>
        </w:rPr>
        <w:t xml:space="preserve"> </w:t>
      </w:r>
      <w:r>
        <w:t>to</w:t>
      </w:r>
      <w:r>
        <w:rPr>
          <w:spacing w:val="-1"/>
        </w:rPr>
        <w:t xml:space="preserve"> </w:t>
      </w:r>
      <w:r>
        <w:t>upper-class</w:t>
      </w:r>
      <w:r>
        <w:rPr>
          <w:spacing w:val="-4"/>
        </w:rPr>
        <w:t xml:space="preserve"> </w:t>
      </w:r>
      <w:r>
        <w:t>music</w:t>
      </w:r>
      <w:r>
        <w:rPr>
          <w:spacing w:val="-4"/>
        </w:rPr>
        <w:t xml:space="preserve"> </w:t>
      </w:r>
      <w:r>
        <w:t>majors</w:t>
      </w:r>
      <w:r>
        <w:rPr>
          <w:spacing w:val="-4"/>
        </w:rPr>
        <w:t xml:space="preserve"> </w:t>
      </w:r>
      <w:r>
        <w:t>and</w:t>
      </w:r>
      <w:r>
        <w:rPr>
          <w:spacing w:val="-3"/>
        </w:rPr>
        <w:t xml:space="preserve"> </w:t>
      </w:r>
      <w:r>
        <w:t>required</w:t>
      </w:r>
      <w:r>
        <w:rPr>
          <w:spacing w:val="-5"/>
        </w:rPr>
        <w:t xml:space="preserve"> </w:t>
      </w:r>
      <w:r>
        <w:t>of</w:t>
      </w:r>
      <w:r>
        <w:rPr>
          <w:spacing w:val="-2"/>
        </w:rPr>
        <w:t xml:space="preserve"> </w:t>
      </w:r>
      <w:r>
        <w:t>those</w:t>
      </w:r>
      <w:r>
        <w:rPr>
          <w:spacing w:val="-4"/>
        </w:rPr>
        <w:t xml:space="preserve"> </w:t>
      </w:r>
      <w:r>
        <w:t>seeking</w:t>
      </w:r>
      <w:r>
        <w:rPr>
          <w:spacing w:val="-3"/>
        </w:rPr>
        <w:t xml:space="preserve"> </w:t>
      </w:r>
      <w:r>
        <w:t>instrumental</w:t>
      </w:r>
      <w:r>
        <w:rPr>
          <w:spacing w:val="-4"/>
        </w:rPr>
        <w:t xml:space="preserve"> </w:t>
      </w:r>
      <w:r>
        <w:t>music education licensure. (Students interested in basic guitar instruction should take MUS-123.) Spring semester, odd years.</w:t>
      </w:r>
    </w:p>
    <w:p w14:paraId="063BB9BC" w14:textId="77777777" w:rsidR="00326A3B" w:rsidRDefault="00000000">
      <w:pPr>
        <w:pStyle w:val="BodyText"/>
        <w:spacing w:before="157" w:line="259" w:lineRule="auto"/>
        <w:ind w:left="878" w:right="1001"/>
        <w:jc w:val="both"/>
      </w:pPr>
      <w:r>
        <w:rPr>
          <w:b/>
        </w:rPr>
        <w:t>336</w:t>
      </w:r>
      <w:r>
        <w:rPr>
          <w:b/>
          <w:spacing w:val="-1"/>
        </w:rPr>
        <w:t xml:space="preserve"> </w:t>
      </w:r>
      <w:r>
        <w:rPr>
          <w:b/>
        </w:rPr>
        <w:t>Woodwind</w:t>
      </w:r>
      <w:r>
        <w:rPr>
          <w:b/>
          <w:spacing w:val="-5"/>
        </w:rPr>
        <w:t xml:space="preserve"> </w:t>
      </w:r>
      <w:r>
        <w:rPr>
          <w:b/>
        </w:rPr>
        <w:t>Techniques</w:t>
      </w:r>
      <w:r>
        <w:rPr>
          <w:b/>
          <w:spacing w:val="-2"/>
        </w:rPr>
        <w:t xml:space="preserve"> </w:t>
      </w:r>
      <w:r>
        <w:t>(.25</w:t>
      </w:r>
      <w:r>
        <w:rPr>
          <w:spacing w:val="-1"/>
        </w:rPr>
        <w:t xml:space="preserve"> </w:t>
      </w:r>
      <w:r>
        <w:t>course)</w:t>
      </w:r>
      <w:r>
        <w:rPr>
          <w:spacing w:val="-2"/>
        </w:rPr>
        <w:t xml:space="preserve"> </w:t>
      </w:r>
      <w:r>
        <w:t>A</w:t>
      </w:r>
      <w:r>
        <w:rPr>
          <w:spacing w:val="-2"/>
        </w:rPr>
        <w:t xml:space="preserve"> </w:t>
      </w:r>
      <w:r>
        <w:t>laboratory</w:t>
      </w:r>
      <w:r>
        <w:rPr>
          <w:spacing w:val="-6"/>
        </w:rPr>
        <w:t xml:space="preserve"> </w:t>
      </w:r>
      <w:r>
        <w:t>course</w:t>
      </w:r>
      <w:r>
        <w:rPr>
          <w:spacing w:val="-4"/>
        </w:rPr>
        <w:t xml:space="preserve"> </w:t>
      </w:r>
      <w:r>
        <w:t>covering</w:t>
      </w:r>
      <w:r>
        <w:rPr>
          <w:spacing w:val="-3"/>
        </w:rPr>
        <w:t xml:space="preserve"> </w:t>
      </w:r>
      <w:r>
        <w:t>practical</w:t>
      </w:r>
      <w:r>
        <w:rPr>
          <w:spacing w:val="-2"/>
        </w:rPr>
        <w:t xml:space="preserve"> </w:t>
      </w:r>
      <w:r>
        <w:t>playing</w:t>
      </w:r>
      <w:r>
        <w:rPr>
          <w:spacing w:val="-3"/>
        </w:rPr>
        <w:t xml:space="preserve"> </w:t>
      </w:r>
      <w:r>
        <w:t>and</w:t>
      </w:r>
      <w:r>
        <w:rPr>
          <w:spacing w:val="-3"/>
        </w:rPr>
        <w:t xml:space="preserve"> </w:t>
      </w:r>
      <w:r>
        <w:t>methods</w:t>
      </w:r>
      <w:r>
        <w:rPr>
          <w:spacing w:val="-4"/>
        </w:rPr>
        <w:t xml:space="preserve"> </w:t>
      </w:r>
      <w:r>
        <w:t>of teaching the</w:t>
      </w:r>
      <w:r>
        <w:rPr>
          <w:spacing w:val="-1"/>
        </w:rPr>
        <w:t xml:space="preserve"> </w:t>
      </w:r>
      <w:r>
        <w:t>woodwind instruments. Open</w:t>
      </w:r>
      <w:r>
        <w:rPr>
          <w:spacing w:val="-2"/>
        </w:rPr>
        <w:t xml:space="preserve"> </w:t>
      </w:r>
      <w:r>
        <w:t>to upper-class music</w:t>
      </w:r>
      <w:r>
        <w:rPr>
          <w:spacing w:val="-1"/>
        </w:rPr>
        <w:t xml:space="preserve"> </w:t>
      </w:r>
      <w:r>
        <w:t>majors, and required of</w:t>
      </w:r>
      <w:r>
        <w:rPr>
          <w:spacing w:val="-2"/>
        </w:rPr>
        <w:t xml:space="preserve"> </w:t>
      </w:r>
      <w:r>
        <w:t>those seeking instrumental music education licensure. Fall semester, odd years.</w:t>
      </w:r>
    </w:p>
    <w:p w14:paraId="3C51045D" w14:textId="77777777" w:rsidR="00326A3B" w:rsidRDefault="00326A3B">
      <w:pPr>
        <w:spacing w:line="259" w:lineRule="auto"/>
        <w:jc w:val="both"/>
        <w:sectPr w:rsidR="00326A3B">
          <w:pgSz w:w="12240" w:h="15840"/>
          <w:pgMar w:top="1400" w:right="620" w:bottom="1000" w:left="560" w:header="0" w:footer="818" w:gutter="0"/>
          <w:cols w:space="720"/>
        </w:sectPr>
      </w:pPr>
    </w:p>
    <w:p w14:paraId="0B213DED" w14:textId="77777777" w:rsidR="00326A3B" w:rsidRDefault="00000000">
      <w:pPr>
        <w:pStyle w:val="BodyText"/>
        <w:spacing w:before="39" w:line="259" w:lineRule="auto"/>
        <w:ind w:right="825"/>
      </w:pPr>
      <w:r>
        <w:rPr>
          <w:b/>
        </w:rPr>
        <w:lastRenderedPageBreak/>
        <w:t>338</w:t>
      </w:r>
      <w:r>
        <w:rPr>
          <w:b/>
          <w:spacing w:val="-1"/>
        </w:rPr>
        <w:t xml:space="preserve"> </w:t>
      </w:r>
      <w:r>
        <w:rPr>
          <w:b/>
        </w:rPr>
        <w:t>Brass</w:t>
      </w:r>
      <w:r>
        <w:rPr>
          <w:b/>
          <w:spacing w:val="-1"/>
        </w:rPr>
        <w:t xml:space="preserve"> </w:t>
      </w:r>
      <w:r>
        <w:rPr>
          <w:b/>
        </w:rPr>
        <w:t>Techniques</w:t>
      </w:r>
      <w:r>
        <w:rPr>
          <w:b/>
          <w:spacing w:val="-1"/>
        </w:rPr>
        <w:t xml:space="preserve"> </w:t>
      </w:r>
      <w:r>
        <w:t>(.25</w:t>
      </w:r>
      <w:r>
        <w:rPr>
          <w:spacing w:val="-6"/>
        </w:rPr>
        <w:t xml:space="preserve"> </w:t>
      </w:r>
      <w:r>
        <w:t>course)</w:t>
      </w:r>
      <w:r>
        <w:rPr>
          <w:spacing w:val="-2"/>
        </w:rPr>
        <w:t xml:space="preserve"> </w:t>
      </w:r>
      <w:r>
        <w:t>A</w:t>
      </w:r>
      <w:r>
        <w:rPr>
          <w:spacing w:val="-2"/>
        </w:rPr>
        <w:t xml:space="preserve"> </w:t>
      </w:r>
      <w:r>
        <w:t>laboratory</w:t>
      </w:r>
      <w:r>
        <w:rPr>
          <w:spacing w:val="-3"/>
        </w:rPr>
        <w:t xml:space="preserve"> </w:t>
      </w:r>
      <w:r>
        <w:t>course</w:t>
      </w:r>
      <w:r>
        <w:rPr>
          <w:spacing w:val="-1"/>
        </w:rPr>
        <w:t xml:space="preserve"> </w:t>
      </w:r>
      <w:r>
        <w:t>covering</w:t>
      </w:r>
      <w:r>
        <w:rPr>
          <w:spacing w:val="-3"/>
        </w:rPr>
        <w:t xml:space="preserve"> </w:t>
      </w:r>
      <w:r>
        <w:t>practical</w:t>
      </w:r>
      <w:r>
        <w:rPr>
          <w:spacing w:val="-4"/>
        </w:rPr>
        <w:t xml:space="preserve"> </w:t>
      </w:r>
      <w:r>
        <w:t>playing</w:t>
      </w:r>
      <w:r>
        <w:rPr>
          <w:spacing w:val="-5"/>
        </w:rPr>
        <w:t xml:space="preserve"> </w:t>
      </w:r>
      <w:r>
        <w:t>and</w:t>
      </w:r>
      <w:r>
        <w:rPr>
          <w:spacing w:val="-3"/>
        </w:rPr>
        <w:t xml:space="preserve"> </w:t>
      </w:r>
      <w:r>
        <w:t>methods</w:t>
      </w:r>
      <w:r>
        <w:rPr>
          <w:spacing w:val="-4"/>
        </w:rPr>
        <w:t xml:space="preserve"> </w:t>
      </w:r>
      <w:r>
        <w:t>of teaching brass instruments. Open to upper-class music majors, and required of those seeking instrumental music education licensure. Fall semester, even years.</w:t>
      </w:r>
    </w:p>
    <w:p w14:paraId="15517448" w14:textId="77777777" w:rsidR="00326A3B" w:rsidRDefault="00000000">
      <w:pPr>
        <w:pStyle w:val="BodyText"/>
        <w:spacing w:before="160" w:line="259" w:lineRule="auto"/>
        <w:ind w:right="825"/>
      </w:pPr>
      <w:r>
        <w:rPr>
          <w:b/>
        </w:rPr>
        <w:t>340</w:t>
      </w:r>
      <w:r>
        <w:rPr>
          <w:b/>
          <w:spacing w:val="-1"/>
        </w:rPr>
        <w:t xml:space="preserve"> </w:t>
      </w:r>
      <w:r>
        <w:rPr>
          <w:b/>
        </w:rPr>
        <w:t>Percussion</w:t>
      </w:r>
      <w:r>
        <w:rPr>
          <w:b/>
          <w:spacing w:val="-5"/>
        </w:rPr>
        <w:t xml:space="preserve"> </w:t>
      </w:r>
      <w:r>
        <w:rPr>
          <w:b/>
        </w:rPr>
        <w:t>Techniques</w:t>
      </w:r>
      <w:r>
        <w:rPr>
          <w:b/>
          <w:spacing w:val="-4"/>
        </w:rPr>
        <w:t xml:space="preserve"> </w:t>
      </w:r>
      <w:r>
        <w:t>(.13</w:t>
      </w:r>
      <w:r>
        <w:rPr>
          <w:spacing w:val="-3"/>
        </w:rPr>
        <w:t xml:space="preserve"> </w:t>
      </w:r>
      <w:r>
        <w:t>course)</w:t>
      </w:r>
      <w:r>
        <w:rPr>
          <w:spacing w:val="-2"/>
        </w:rPr>
        <w:t xml:space="preserve"> </w:t>
      </w:r>
      <w:r>
        <w:t>A</w:t>
      </w:r>
      <w:r>
        <w:rPr>
          <w:spacing w:val="-5"/>
        </w:rPr>
        <w:t xml:space="preserve"> </w:t>
      </w:r>
      <w:r>
        <w:t>laboratory</w:t>
      </w:r>
      <w:r>
        <w:rPr>
          <w:spacing w:val="-1"/>
        </w:rPr>
        <w:t xml:space="preserve"> </w:t>
      </w:r>
      <w:r>
        <w:t>course</w:t>
      </w:r>
      <w:r>
        <w:rPr>
          <w:spacing w:val="-4"/>
        </w:rPr>
        <w:t xml:space="preserve"> </w:t>
      </w:r>
      <w:r>
        <w:t>covering</w:t>
      </w:r>
      <w:r>
        <w:rPr>
          <w:spacing w:val="-3"/>
        </w:rPr>
        <w:t xml:space="preserve"> </w:t>
      </w:r>
      <w:r>
        <w:t>practical</w:t>
      </w:r>
      <w:r>
        <w:rPr>
          <w:spacing w:val="-2"/>
        </w:rPr>
        <w:t xml:space="preserve"> </w:t>
      </w:r>
      <w:r>
        <w:t>playing</w:t>
      </w:r>
      <w:r>
        <w:rPr>
          <w:spacing w:val="-3"/>
        </w:rPr>
        <w:t xml:space="preserve"> </w:t>
      </w:r>
      <w:r>
        <w:t>and</w:t>
      </w:r>
      <w:r>
        <w:rPr>
          <w:spacing w:val="-3"/>
        </w:rPr>
        <w:t xml:space="preserve"> </w:t>
      </w:r>
      <w:r>
        <w:t>methods</w:t>
      </w:r>
      <w:r>
        <w:rPr>
          <w:spacing w:val="-4"/>
        </w:rPr>
        <w:t xml:space="preserve"> </w:t>
      </w:r>
      <w:r>
        <w:t>of teaching percussion instruments. Open to upper-class music majors, and required of those seeking instrumental music education licensure. Spring semester, odd years.</w:t>
      </w:r>
    </w:p>
    <w:p w14:paraId="70E6B70F" w14:textId="77777777" w:rsidR="00326A3B" w:rsidRDefault="00000000">
      <w:pPr>
        <w:spacing w:before="159" w:line="259" w:lineRule="auto"/>
        <w:ind w:left="879" w:right="1025"/>
        <w:jc w:val="both"/>
      </w:pPr>
      <w:r>
        <w:rPr>
          <w:b/>
        </w:rPr>
        <w:t>342</w:t>
      </w:r>
      <w:r>
        <w:rPr>
          <w:b/>
          <w:spacing w:val="-2"/>
        </w:rPr>
        <w:t xml:space="preserve"> </w:t>
      </w:r>
      <w:r>
        <w:rPr>
          <w:b/>
        </w:rPr>
        <w:t>K-12</w:t>
      </w:r>
      <w:r>
        <w:rPr>
          <w:b/>
          <w:spacing w:val="-4"/>
        </w:rPr>
        <w:t xml:space="preserve"> </w:t>
      </w:r>
      <w:r>
        <w:rPr>
          <w:b/>
        </w:rPr>
        <w:t>Instrumental</w:t>
      </w:r>
      <w:r>
        <w:rPr>
          <w:b/>
          <w:spacing w:val="-4"/>
        </w:rPr>
        <w:t xml:space="preserve"> </w:t>
      </w:r>
      <w:r>
        <w:rPr>
          <w:b/>
        </w:rPr>
        <w:t>Techniques</w:t>
      </w:r>
      <w:r>
        <w:rPr>
          <w:b/>
          <w:spacing w:val="-2"/>
        </w:rPr>
        <w:t xml:space="preserve"> </w:t>
      </w:r>
      <w:r>
        <w:rPr>
          <w:b/>
        </w:rPr>
        <w:t>for</w:t>
      </w:r>
      <w:r>
        <w:rPr>
          <w:b/>
          <w:spacing w:val="-2"/>
        </w:rPr>
        <w:t xml:space="preserve"> </w:t>
      </w:r>
      <w:r>
        <w:rPr>
          <w:b/>
        </w:rPr>
        <w:t>Vocal</w:t>
      </w:r>
      <w:r>
        <w:rPr>
          <w:b/>
          <w:spacing w:val="-2"/>
        </w:rPr>
        <w:t xml:space="preserve"> </w:t>
      </w:r>
      <w:r>
        <w:rPr>
          <w:b/>
        </w:rPr>
        <w:t>Music</w:t>
      </w:r>
      <w:r>
        <w:rPr>
          <w:b/>
          <w:spacing w:val="-2"/>
        </w:rPr>
        <w:t xml:space="preserve"> </w:t>
      </w:r>
      <w:r>
        <w:rPr>
          <w:b/>
        </w:rPr>
        <w:t>Education</w:t>
      </w:r>
      <w:r>
        <w:rPr>
          <w:b/>
          <w:spacing w:val="-4"/>
        </w:rPr>
        <w:t xml:space="preserve"> </w:t>
      </w:r>
      <w:r>
        <w:rPr>
          <w:b/>
        </w:rPr>
        <w:t>Majors</w:t>
      </w:r>
      <w:r>
        <w:rPr>
          <w:b/>
          <w:spacing w:val="-5"/>
        </w:rPr>
        <w:t xml:space="preserve"> </w:t>
      </w:r>
      <w:r>
        <w:t>(.25</w:t>
      </w:r>
      <w:r>
        <w:rPr>
          <w:spacing w:val="-2"/>
        </w:rPr>
        <w:t xml:space="preserve"> </w:t>
      </w:r>
      <w:r>
        <w:t>course)</w:t>
      </w:r>
      <w:r>
        <w:rPr>
          <w:spacing w:val="-3"/>
        </w:rPr>
        <w:t xml:space="preserve"> </w:t>
      </w:r>
      <w:r>
        <w:t>A</w:t>
      </w:r>
      <w:r>
        <w:rPr>
          <w:spacing w:val="-3"/>
        </w:rPr>
        <w:t xml:space="preserve"> </w:t>
      </w:r>
      <w:r>
        <w:t>laboratory</w:t>
      </w:r>
      <w:r>
        <w:rPr>
          <w:spacing w:val="-4"/>
        </w:rPr>
        <w:t xml:space="preserve"> </w:t>
      </w:r>
      <w:r>
        <w:t>course overview</w:t>
      </w:r>
      <w:r>
        <w:rPr>
          <w:spacing w:val="-4"/>
        </w:rPr>
        <w:t xml:space="preserve"> </w:t>
      </w:r>
      <w:r>
        <w:t>of</w:t>
      </w:r>
      <w:r>
        <w:rPr>
          <w:spacing w:val="-2"/>
        </w:rPr>
        <w:t xml:space="preserve"> </w:t>
      </w:r>
      <w:r>
        <w:t>practical</w:t>
      </w:r>
      <w:r>
        <w:rPr>
          <w:spacing w:val="-2"/>
        </w:rPr>
        <w:t xml:space="preserve"> </w:t>
      </w:r>
      <w:r>
        <w:t>playing</w:t>
      </w:r>
      <w:r>
        <w:rPr>
          <w:spacing w:val="-3"/>
        </w:rPr>
        <w:t xml:space="preserve"> </w:t>
      </w:r>
      <w:r>
        <w:t>and</w:t>
      </w:r>
      <w:r>
        <w:rPr>
          <w:spacing w:val="-3"/>
        </w:rPr>
        <w:t xml:space="preserve"> </w:t>
      </w:r>
      <w:r>
        <w:t>methods</w:t>
      </w:r>
      <w:r>
        <w:rPr>
          <w:spacing w:val="-4"/>
        </w:rPr>
        <w:t xml:space="preserve"> </w:t>
      </w:r>
      <w:r>
        <w:t>of</w:t>
      </w:r>
      <w:r>
        <w:rPr>
          <w:spacing w:val="-4"/>
        </w:rPr>
        <w:t xml:space="preserve"> </w:t>
      </w:r>
      <w:r>
        <w:t>teaching</w:t>
      </w:r>
      <w:r>
        <w:rPr>
          <w:spacing w:val="-5"/>
        </w:rPr>
        <w:t xml:space="preserve"> </w:t>
      </w:r>
      <w:r>
        <w:t>instruments.</w:t>
      </w:r>
      <w:r>
        <w:rPr>
          <w:spacing w:val="-2"/>
        </w:rPr>
        <w:t xml:space="preserve"> </w:t>
      </w:r>
      <w:r>
        <w:t>Open</w:t>
      </w:r>
      <w:r>
        <w:rPr>
          <w:spacing w:val="-5"/>
        </w:rPr>
        <w:t xml:space="preserve"> </w:t>
      </w:r>
      <w:r>
        <w:t>to</w:t>
      </w:r>
      <w:r>
        <w:rPr>
          <w:spacing w:val="-3"/>
        </w:rPr>
        <w:t xml:space="preserve"> </w:t>
      </w:r>
      <w:r>
        <w:t>upper-class</w:t>
      </w:r>
      <w:r>
        <w:rPr>
          <w:spacing w:val="-4"/>
        </w:rPr>
        <w:t xml:space="preserve"> </w:t>
      </w:r>
      <w:r>
        <w:t>music</w:t>
      </w:r>
      <w:r>
        <w:rPr>
          <w:spacing w:val="-4"/>
        </w:rPr>
        <w:t xml:space="preserve"> </w:t>
      </w:r>
      <w:r>
        <w:t>majors, and required of those seeking vocal music education licensure. Spring semester, odd years.</w:t>
      </w:r>
    </w:p>
    <w:p w14:paraId="5E09B089" w14:textId="77777777" w:rsidR="00326A3B" w:rsidRDefault="00000000">
      <w:pPr>
        <w:pStyle w:val="BodyText"/>
        <w:spacing w:before="159" w:line="259" w:lineRule="auto"/>
        <w:ind w:right="908"/>
      </w:pPr>
      <w:r>
        <w:rPr>
          <w:b/>
        </w:rPr>
        <w:t xml:space="preserve">268, 368 Career Exploration, Internship </w:t>
      </w:r>
      <w:r>
        <w:t>(Course value to be determined) Off-campus 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2"/>
        </w:rPr>
        <w:t xml:space="preserve"> </w:t>
      </w:r>
      <w:r>
        <w:t>Normally</w:t>
      </w:r>
      <w:r>
        <w:rPr>
          <w:spacing w:val="-3"/>
        </w:rPr>
        <w:t xml:space="preserve"> </w:t>
      </w:r>
      <w:r>
        <w:t>open only to juniors and seniors.</w:t>
      </w:r>
    </w:p>
    <w:p w14:paraId="34C65BCD" w14:textId="77777777" w:rsidR="00326A3B" w:rsidRDefault="00000000">
      <w:pPr>
        <w:pStyle w:val="BodyText"/>
        <w:spacing w:before="159" w:line="259" w:lineRule="auto"/>
        <w:ind w:right="852"/>
      </w:pPr>
      <w:r>
        <w:rPr>
          <w:b/>
        </w:rPr>
        <w:t>371</w:t>
      </w:r>
      <w:r>
        <w:rPr>
          <w:b/>
          <w:spacing w:val="-2"/>
        </w:rPr>
        <w:t xml:space="preserve"> </w:t>
      </w:r>
      <w:r>
        <w:rPr>
          <w:b/>
        </w:rPr>
        <w:t>Music</w:t>
      </w:r>
      <w:r>
        <w:rPr>
          <w:b/>
          <w:spacing w:val="-3"/>
        </w:rPr>
        <w:t xml:space="preserve"> </w:t>
      </w:r>
      <w:r>
        <w:rPr>
          <w:b/>
        </w:rPr>
        <w:t>Arranging</w:t>
      </w:r>
      <w:r>
        <w:rPr>
          <w:b/>
          <w:spacing w:val="-2"/>
        </w:rPr>
        <w:t xml:space="preserve"> </w:t>
      </w:r>
      <w:r>
        <w:rPr>
          <w:b/>
        </w:rPr>
        <w:t>and</w:t>
      </w:r>
      <w:r>
        <w:rPr>
          <w:b/>
          <w:spacing w:val="-3"/>
        </w:rPr>
        <w:t xml:space="preserve"> </w:t>
      </w:r>
      <w:r>
        <w:rPr>
          <w:b/>
        </w:rPr>
        <w:t>Transcription</w:t>
      </w:r>
      <w:r>
        <w:rPr>
          <w:b/>
          <w:spacing w:val="-3"/>
        </w:rPr>
        <w:t xml:space="preserve"> </w:t>
      </w:r>
      <w:r>
        <w:t>(1</w:t>
      </w:r>
      <w:r>
        <w:rPr>
          <w:spacing w:val="-2"/>
        </w:rPr>
        <w:t xml:space="preserve"> </w:t>
      </w:r>
      <w:r>
        <w:t>course)</w:t>
      </w:r>
      <w:r>
        <w:rPr>
          <w:spacing w:val="-2"/>
        </w:rPr>
        <w:t xml:space="preserve"> </w:t>
      </w:r>
      <w:r>
        <w:t>Vocal</w:t>
      </w:r>
      <w:r>
        <w:rPr>
          <w:spacing w:val="-3"/>
        </w:rPr>
        <w:t xml:space="preserve"> </w:t>
      </w:r>
      <w:r>
        <w:t>ensembles</w:t>
      </w:r>
      <w:r>
        <w:rPr>
          <w:spacing w:val="-4"/>
        </w:rPr>
        <w:t xml:space="preserve"> </w:t>
      </w:r>
      <w:r>
        <w:t>and</w:t>
      </w:r>
      <w:r>
        <w:rPr>
          <w:spacing w:val="-3"/>
        </w:rPr>
        <w:t xml:space="preserve"> </w:t>
      </w:r>
      <w:r>
        <w:t>the</w:t>
      </w:r>
      <w:r>
        <w:rPr>
          <w:spacing w:val="-2"/>
        </w:rPr>
        <w:t xml:space="preserve"> </w:t>
      </w:r>
      <w:r>
        <w:t>instruments</w:t>
      </w:r>
      <w:r>
        <w:rPr>
          <w:spacing w:val="-4"/>
        </w:rPr>
        <w:t xml:space="preserve"> </w:t>
      </w:r>
      <w:r>
        <w:t>of</w:t>
      </w:r>
      <w:r>
        <w:rPr>
          <w:spacing w:val="-4"/>
        </w:rPr>
        <w:t xml:space="preserve"> </w:t>
      </w:r>
      <w:r>
        <w:t>the</w:t>
      </w:r>
      <w:r>
        <w:rPr>
          <w:spacing w:val="-2"/>
        </w:rPr>
        <w:t xml:space="preserve"> </w:t>
      </w:r>
      <w:r>
        <w:t>band</w:t>
      </w:r>
      <w:r>
        <w:rPr>
          <w:spacing w:val="-3"/>
        </w:rPr>
        <w:t xml:space="preserve"> </w:t>
      </w:r>
      <w:r>
        <w:t>and orchestra are studied through analysis, score-reading, and listening for the purpose of writing and arranging for various musical groups. Projects in scoring, transcription and arranging for several ensembles are completed. Required of all music education majors. Prerequisite: MUS-212. Fall</w:t>
      </w:r>
      <w:r>
        <w:rPr>
          <w:spacing w:val="80"/>
        </w:rPr>
        <w:t xml:space="preserve"> </w:t>
      </w:r>
      <w:r>
        <w:rPr>
          <w:spacing w:val="-2"/>
        </w:rPr>
        <w:t>semester.</w:t>
      </w:r>
    </w:p>
    <w:p w14:paraId="38BC8DC2" w14:textId="77777777" w:rsidR="00326A3B" w:rsidRDefault="00000000">
      <w:pPr>
        <w:pStyle w:val="BodyText"/>
        <w:spacing w:before="158" w:line="259" w:lineRule="auto"/>
        <w:ind w:right="817"/>
      </w:pPr>
      <w:r>
        <w:rPr>
          <w:b/>
        </w:rPr>
        <w:t xml:space="preserve">372 Advanced Theory and Composition </w:t>
      </w:r>
      <w:r>
        <w:t>(1 course) The two principal areas of concentration for this course</w:t>
      </w:r>
      <w:r>
        <w:rPr>
          <w:spacing w:val="-4"/>
        </w:rPr>
        <w:t xml:space="preserve"> </w:t>
      </w:r>
      <w:r>
        <w:t>are</w:t>
      </w:r>
      <w:r>
        <w:rPr>
          <w:spacing w:val="-4"/>
        </w:rPr>
        <w:t xml:space="preserve"> </w:t>
      </w:r>
      <w:r>
        <w:t>theory</w:t>
      </w:r>
      <w:r>
        <w:rPr>
          <w:spacing w:val="-1"/>
        </w:rPr>
        <w:t xml:space="preserve"> </w:t>
      </w:r>
      <w:r>
        <w:t>and</w:t>
      </w:r>
      <w:r>
        <w:rPr>
          <w:spacing w:val="-5"/>
        </w:rPr>
        <w:t xml:space="preserve"> </w:t>
      </w:r>
      <w:r>
        <w:t>composition.</w:t>
      </w:r>
      <w:r>
        <w:rPr>
          <w:spacing w:val="-2"/>
        </w:rPr>
        <w:t xml:space="preserve"> </w:t>
      </w:r>
      <w:r>
        <w:t>Additional</w:t>
      </w:r>
      <w:r>
        <w:rPr>
          <w:spacing w:val="-2"/>
        </w:rPr>
        <w:t xml:space="preserve"> </w:t>
      </w:r>
      <w:r>
        <w:t>topics</w:t>
      </w:r>
      <w:r>
        <w:rPr>
          <w:spacing w:val="-7"/>
        </w:rPr>
        <w:t xml:space="preserve"> </w:t>
      </w:r>
      <w:r>
        <w:t>will</w:t>
      </w:r>
      <w:r>
        <w:rPr>
          <w:spacing w:val="-2"/>
        </w:rPr>
        <w:t xml:space="preserve"> </w:t>
      </w:r>
      <w:r>
        <w:t>be</w:t>
      </w:r>
      <w:r>
        <w:rPr>
          <w:spacing w:val="-1"/>
        </w:rPr>
        <w:t xml:space="preserve"> </w:t>
      </w:r>
      <w:r>
        <w:t>selected</w:t>
      </w:r>
      <w:r>
        <w:rPr>
          <w:spacing w:val="-3"/>
        </w:rPr>
        <w:t xml:space="preserve"> </w:t>
      </w:r>
      <w:r>
        <w:t>from</w:t>
      </w:r>
      <w:r>
        <w:rPr>
          <w:spacing w:val="-1"/>
        </w:rPr>
        <w:t xml:space="preserve"> </w:t>
      </w:r>
      <w:r>
        <w:t>the</w:t>
      </w:r>
      <w:r>
        <w:rPr>
          <w:spacing w:val="-4"/>
        </w:rPr>
        <w:t xml:space="preserve"> </w:t>
      </w:r>
      <w:r>
        <w:t>following:</w:t>
      </w:r>
      <w:r>
        <w:rPr>
          <w:spacing w:val="-1"/>
        </w:rPr>
        <w:t xml:space="preserve"> </w:t>
      </w:r>
      <w:r>
        <w:t>historical</w:t>
      </w:r>
      <w:r>
        <w:rPr>
          <w:spacing w:val="-2"/>
        </w:rPr>
        <w:t xml:space="preserve"> </w:t>
      </w:r>
      <w:r>
        <w:t>styles of counterpoint, form analysis, analytic techniques, compositional devices, and contemporary styles.</w:t>
      </w:r>
    </w:p>
    <w:p w14:paraId="34970D7D" w14:textId="77777777" w:rsidR="00326A3B" w:rsidRDefault="00000000">
      <w:pPr>
        <w:pStyle w:val="BodyText"/>
        <w:spacing w:line="267" w:lineRule="exact"/>
      </w:pPr>
      <w:r>
        <w:t>Prerequisite:</w:t>
      </w:r>
      <w:r>
        <w:rPr>
          <w:spacing w:val="-7"/>
        </w:rPr>
        <w:t xml:space="preserve"> </w:t>
      </w:r>
      <w:r>
        <w:t>MUS-212.</w:t>
      </w:r>
      <w:r>
        <w:rPr>
          <w:spacing w:val="-5"/>
        </w:rPr>
        <w:t xml:space="preserve"> </w:t>
      </w:r>
      <w:r>
        <w:t>Spring</w:t>
      </w:r>
      <w:r>
        <w:rPr>
          <w:spacing w:val="-7"/>
        </w:rPr>
        <w:t xml:space="preserve"> </w:t>
      </w:r>
      <w:r>
        <w:t>semester,</w:t>
      </w:r>
      <w:r>
        <w:rPr>
          <w:spacing w:val="-5"/>
        </w:rPr>
        <w:t xml:space="preserve"> </w:t>
      </w:r>
      <w:r>
        <w:t>even</w:t>
      </w:r>
      <w:r>
        <w:rPr>
          <w:spacing w:val="-8"/>
        </w:rPr>
        <w:t xml:space="preserve"> </w:t>
      </w:r>
      <w:r>
        <w:rPr>
          <w:spacing w:val="-2"/>
        </w:rPr>
        <w:t>years.</w:t>
      </w:r>
    </w:p>
    <w:p w14:paraId="21ED4F3A" w14:textId="77777777" w:rsidR="00326A3B" w:rsidRDefault="00000000">
      <w:pPr>
        <w:pStyle w:val="BodyText"/>
        <w:spacing w:before="182" w:line="259" w:lineRule="auto"/>
        <w:ind w:right="908"/>
      </w:pPr>
      <w:r>
        <w:rPr>
          <w:b/>
        </w:rPr>
        <w:t xml:space="preserve">374 History of Western Music I </w:t>
      </w:r>
      <w:r>
        <w:t>(1 course) This survey course is divided into three sections of study: Music in the Medieval World; Renaissance Music; and Baroque Music. The major composers, genres, and masterpieces of each period will be examined. Music will be viewed in its social, political, and cultural</w:t>
      </w:r>
      <w:r>
        <w:rPr>
          <w:spacing w:val="-2"/>
        </w:rPr>
        <w:t xml:space="preserve"> </w:t>
      </w:r>
      <w:r>
        <w:t>contexts.</w:t>
      </w:r>
      <w:r>
        <w:rPr>
          <w:spacing w:val="-2"/>
        </w:rPr>
        <w:t xml:space="preserve"> </w:t>
      </w:r>
      <w:r>
        <w:t>Required</w:t>
      </w:r>
      <w:r>
        <w:rPr>
          <w:spacing w:val="-5"/>
        </w:rPr>
        <w:t xml:space="preserve"> </w:t>
      </w:r>
      <w:r>
        <w:t>of</w:t>
      </w:r>
      <w:r>
        <w:rPr>
          <w:spacing w:val="-2"/>
        </w:rPr>
        <w:t xml:space="preserve"> </w:t>
      </w:r>
      <w:r>
        <w:t>all</w:t>
      </w:r>
      <w:r>
        <w:rPr>
          <w:spacing w:val="-4"/>
        </w:rPr>
        <w:t xml:space="preserve"> </w:t>
      </w:r>
      <w:r>
        <w:t>music</w:t>
      </w:r>
      <w:r>
        <w:rPr>
          <w:spacing w:val="-4"/>
        </w:rPr>
        <w:t xml:space="preserve"> </w:t>
      </w:r>
      <w:r>
        <w:t>and</w:t>
      </w:r>
      <w:r>
        <w:rPr>
          <w:spacing w:val="-5"/>
        </w:rPr>
        <w:t xml:space="preserve"> </w:t>
      </w:r>
      <w:r>
        <w:t>music</w:t>
      </w:r>
      <w:r>
        <w:rPr>
          <w:spacing w:val="-2"/>
        </w:rPr>
        <w:t xml:space="preserve"> </w:t>
      </w:r>
      <w:r>
        <w:t>education</w:t>
      </w:r>
      <w:r>
        <w:rPr>
          <w:spacing w:val="-5"/>
        </w:rPr>
        <w:t xml:space="preserve"> </w:t>
      </w:r>
      <w:r>
        <w:t>majors.</w:t>
      </w:r>
      <w:r>
        <w:rPr>
          <w:spacing w:val="-5"/>
        </w:rPr>
        <w:t xml:space="preserve"> </w:t>
      </w:r>
      <w:r>
        <w:t>Prerequisites:</w:t>
      </w:r>
      <w:r>
        <w:rPr>
          <w:spacing w:val="-3"/>
        </w:rPr>
        <w:t xml:space="preserve"> </w:t>
      </w:r>
      <w:r>
        <w:t>MUS-104,</w:t>
      </w:r>
      <w:r>
        <w:rPr>
          <w:spacing w:val="-4"/>
        </w:rPr>
        <w:t xml:space="preserve"> </w:t>
      </w:r>
      <w:r>
        <w:t xml:space="preserve">MUS-112, and junior or senior status. </w:t>
      </w:r>
      <w:r>
        <w:rPr>
          <w:b/>
        </w:rPr>
        <w:t>WRITD</w:t>
      </w:r>
      <w:r>
        <w:t>, Fall semester.</w:t>
      </w:r>
    </w:p>
    <w:p w14:paraId="28051D3E" w14:textId="77777777" w:rsidR="00326A3B" w:rsidRDefault="00000000">
      <w:pPr>
        <w:pStyle w:val="BodyText"/>
        <w:spacing w:before="158" w:line="259" w:lineRule="auto"/>
        <w:ind w:right="908"/>
      </w:pPr>
      <w:r>
        <w:rPr>
          <w:b/>
        </w:rPr>
        <w:t xml:space="preserve">375 History of Western Music II </w:t>
      </w:r>
      <w:r>
        <w:t>(1 course) This survey course is divided into three sections of study: Music in the Classic Period; Music of the 19th Century; and 20th Century Music. The major composers, genres, and masterpieces of each period will be examined. Music will be viewed in its social, political, and</w:t>
      </w:r>
      <w:r>
        <w:rPr>
          <w:spacing w:val="-2"/>
        </w:rPr>
        <w:t xml:space="preserve"> </w:t>
      </w:r>
      <w:r>
        <w:t>cultural</w:t>
      </w:r>
      <w:r>
        <w:rPr>
          <w:spacing w:val="-1"/>
        </w:rPr>
        <w:t xml:space="preserve"> </w:t>
      </w:r>
      <w:r>
        <w:t>contexts.</w:t>
      </w:r>
      <w:r>
        <w:rPr>
          <w:spacing w:val="-2"/>
        </w:rPr>
        <w:t xml:space="preserve"> </w:t>
      </w:r>
      <w:r>
        <w:t>Required</w:t>
      </w:r>
      <w:r>
        <w:rPr>
          <w:spacing w:val="-2"/>
        </w:rPr>
        <w:t xml:space="preserve"> </w:t>
      </w:r>
      <w:r>
        <w:t>of</w:t>
      </w:r>
      <w:r>
        <w:rPr>
          <w:spacing w:val="-4"/>
        </w:rPr>
        <w:t xml:space="preserve"> </w:t>
      </w:r>
      <w:r>
        <w:t>all</w:t>
      </w:r>
      <w:r>
        <w:rPr>
          <w:spacing w:val="-4"/>
        </w:rPr>
        <w:t xml:space="preserve"> </w:t>
      </w:r>
      <w:r>
        <w:t>music</w:t>
      </w:r>
      <w:r>
        <w:rPr>
          <w:spacing w:val="-1"/>
        </w:rPr>
        <w:t xml:space="preserve"> </w:t>
      </w:r>
      <w:r>
        <w:t>and</w:t>
      </w:r>
      <w:r>
        <w:rPr>
          <w:spacing w:val="-4"/>
        </w:rPr>
        <w:t xml:space="preserve"> </w:t>
      </w:r>
      <w:r>
        <w:t>music</w:t>
      </w:r>
      <w:r>
        <w:rPr>
          <w:spacing w:val="-3"/>
        </w:rPr>
        <w:t xml:space="preserve"> </w:t>
      </w:r>
      <w:r>
        <w:t>education</w:t>
      </w:r>
      <w:r>
        <w:rPr>
          <w:spacing w:val="-4"/>
        </w:rPr>
        <w:t xml:space="preserve"> </w:t>
      </w:r>
      <w:r>
        <w:t>majors.</w:t>
      </w:r>
      <w:r>
        <w:rPr>
          <w:spacing w:val="-4"/>
        </w:rPr>
        <w:t xml:space="preserve"> </w:t>
      </w:r>
      <w:r>
        <w:t>Prerequisites:</w:t>
      </w:r>
      <w:r>
        <w:rPr>
          <w:spacing w:val="-2"/>
        </w:rPr>
        <w:t xml:space="preserve"> </w:t>
      </w:r>
      <w:r>
        <w:t>MUS-104,</w:t>
      </w:r>
      <w:r>
        <w:rPr>
          <w:spacing w:val="-3"/>
        </w:rPr>
        <w:t xml:space="preserve"> </w:t>
      </w:r>
      <w:r>
        <w:t>MUS- 112, and junior or senior status. Spring semester.</w:t>
      </w:r>
    </w:p>
    <w:p w14:paraId="673F9DB3" w14:textId="77777777" w:rsidR="00326A3B" w:rsidRDefault="00000000">
      <w:pPr>
        <w:pStyle w:val="BodyText"/>
        <w:spacing w:before="160" w:line="259" w:lineRule="auto"/>
        <w:ind w:right="825"/>
      </w:pPr>
      <w:r>
        <w:rPr>
          <w:b/>
        </w:rPr>
        <w:t xml:space="preserve">378 Choral/Instrumental Methods </w:t>
      </w:r>
      <w:r>
        <w:t>(.5 course, .5 course) Choral Methods is the secondary music methods</w:t>
      </w:r>
      <w:r>
        <w:rPr>
          <w:spacing w:val="-2"/>
        </w:rPr>
        <w:t xml:space="preserve"> </w:t>
      </w:r>
      <w:r>
        <w:t>course</w:t>
      </w:r>
      <w:r>
        <w:rPr>
          <w:spacing w:val="-4"/>
        </w:rPr>
        <w:t xml:space="preserve"> </w:t>
      </w:r>
      <w:r>
        <w:t>for</w:t>
      </w:r>
      <w:r>
        <w:rPr>
          <w:spacing w:val="-4"/>
        </w:rPr>
        <w:t xml:space="preserve"> </w:t>
      </w:r>
      <w:r>
        <w:t>vocal</w:t>
      </w:r>
      <w:r>
        <w:rPr>
          <w:spacing w:val="-7"/>
        </w:rPr>
        <w:t xml:space="preserve"> </w:t>
      </w:r>
      <w:r>
        <w:t>music</w:t>
      </w:r>
      <w:r>
        <w:rPr>
          <w:spacing w:val="-4"/>
        </w:rPr>
        <w:t xml:space="preserve"> </w:t>
      </w:r>
      <w:r>
        <w:t>education</w:t>
      </w:r>
      <w:r>
        <w:rPr>
          <w:spacing w:val="-3"/>
        </w:rPr>
        <w:t xml:space="preserve"> </w:t>
      </w:r>
      <w:r>
        <w:t>majors.</w:t>
      </w:r>
      <w:r>
        <w:rPr>
          <w:spacing w:val="-5"/>
        </w:rPr>
        <w:t xml:space="preserve"> </w:t>
      </w:r>
      <w:r>
        <w:t>The</w:t>
      </w:r>
      <w:r>
        <w:rPr>
          <w:spacing w:val="-1"/>
        </w:rPr>
        <w:t xml:space="preserve"> </w:t>
      </w:r>
      <w:r>
        <w:t>primary</w:t>
      </w:r>
      <w:r>
        <w:rPr>
          <w:spacing w:val="-1"/>
        </w:rPr>
        <w:t xml:space="preserve"> </w:t>
      </w:r>
      <w:r>
        <w:t>focus</w:t>
      </w:r>
      <w:r>
        <w:rPr>
          <w:spacing w:val="-2"/>
        </w:rPr>
        <w:t xml:space="preserve"> </w:t>
      </w:r>
      <w:r>
        <w:t>is</w:t>
      </w:r>
      <w:r>
        <w:rPr>
          <w:spacing w:val="-4"/>
        </w:rPr>
        <w:t xml:space="preserve"> </w:t>
      </w:r>
      <w:r>
        <w:t>developing</w:t>
      </w:r>
      <w:r>
        <w:rPr>
          <w:spacing w:val="-3"/>
        </w:rPr>
        <w:t xml:space="preserve"> </w:t>
      </w:r>
      <w:r>
        <w:t>and</w:t>
      </w:r>
      <w:r>
        <w:rPr>
          <w:spacing w:val="-3"/>
        </w:rPr>
        <w:t xml:space="preserve"> </w:t>
      </w:r>
      <w:r>
        <w:t>teaching</w:t>
      </w:r>
      <w:r>
        <w:rPr>
          <w:spacing w:val="-3"/>
        </w:rPr>
        <w:t xml:space="preserve"> </w:t>
      </w:r>
      <w:r>
        <w:t>choral music in the middle and high school, programming, and development of professional materials.</w:t>
      </w:r>
    </w:p>
    <w:p w14:paraId="0E91D57D" w14:textId="77777777" w:rsidR="00326A3B" w:rsidRDefault="00000000">
      <w:pPr>
        <w:pStyle w:val="BodyText"/>
        <w:spacing w:line="259" w:lineRule="auto"/>
        <w:ind w:right="825"/>
      </w:pPr>
      <w:r>
        <w:t>Instrumental</w:t>
      </w:r>
      <w:r>
        <w:rPr>
          <w:spacing w:val="-4"/>
        </w:rPr>
        <w:t xml:space="preserve"> </w:t>
      </w:r>
      <w:r>
        <w:t>Methods</w:t>
      </w:r>
      <w:r>
        <w:rPr>
          <w:spacing w:val="-3"/>
        </w:rPr>
        <w:t xml:space="preserve"> </w:t>
      </w:r>
      <w:r>
        <w:t>is</w:t>
      </w:r>
      <w:r>
        <w:rPr>
          <w:spacing w:val="-1"/>
        </w:rPr>
        <w:t xml:space="preserve"> </w:t>
      </w:r>
      <w:r>
        <w:t>the secondary</w:t>
      </w:r>
      <w:r>
        <w:rPr>
          <w:spacing w:val="-2"/>
        </w:rPr>
        <w:t xml:space="preserve"> </w:t>
      </w:r>
      <w:r>
        <w:t>music</w:t>
      </w:r>
      <w:r>
        <w:rPr>
          <w:spacing w:val="-3"/>
        </w:rPr>
        <w:t xml:space="preserve"> </w:t>
      </w:r>
      <w:r>
        <w:t>methods</w:t>
      </w:r>
      <w:r>
        <w:rPr>
          <w:spacing w:val="-1"/>
        </w:rPr>
        <w:t xml:space="preserve"> </w:t>
      </w:r>
      <w:r>
        <w:t>course for</w:t>
      </w:r>
      <w:r>
        <w:rPr>
          <w:spacing w:val="-1"/>
        </w:rPr>
        <w:t xml:space="preserve"> </w:t>
      </w:r>
      <w:r>
        <w:t>instrumental</w:t>
      </w:r>
      <w:r>
        <w:rPr>
          <w:spacing w:val="-6"/>
        </w:rPr>
        <w:t xml:space="preserve"> </w:t>
      </w:r>
      <w:r>
        <w:t>music</w:t>
      </w:r>
      <w:r>
        <w:rPr>
          <w:spacing w:val="-3"/>
        </w:rPr>
        <w:t xml:space="preserve"> </w:t>
      </w:r>
      <w:r>
        <w:t>education</w:t>
      </w:r>
      <w:r>
        <w:rPr>
          <w:spacing w:val="-2"/>
        </w:rPr>
        <w:t xml:space="preserve"> </w:t>
      </w:r>
      <w:r>
        <w:t>majors. The primary focus is developing and teaching instrumental music in the middle and high school, programming,</w:t>
      </w:r>
      <w:r>
        <w:rPr>
          <w:spacing w:val="-2"/>
        </w:rPr>
        <w:t xml:space="preserve"> </w:t>
      </w:r>
      <w:r>
        <w:t>and</w:t>
      </w:r>
      <w:r>
        <w:rPr>
          <w:spacing w:val="-3"/>
        </w:rPr>
        <w:t xml:space="preserve"> </w:t>
      </w:r>
      <w:r>
        <w:t>development</w:t>
      </w:r>
      <w:r>
        <w:rPr>
          <w:spacing w:val="-4"/>
        </w:rPr>
        <w:t xml:space="preserve"> </w:t>
      </w:r>
      <w:r>
        <w:t>of</w:t>
      </w:r>
      <w:r>
        <w:rPr>
          <w:spacing w:val="-4"/>
        </w:rPr>
        <w:t xml:space="preserve"> </w:t>
      </w:r>
      <w:r>
        <w:t>professional</w:t>
      </w:r>
      <w:r>
        <w:rPr>
          <w:spacing w:val="-4"/>
        </w:rPr>
        <w:t xml:space="preserve"> </w:t>
      </w:r>
      <w:r>
        <w:t>materials.</w:t>
      </w:r>
      <w:r>
        <w:rPr>
          <w:spacing w:val="-2"/>
        </w:rPr>
        <w:t xml:space="preserve"> </w:t>
      </w:r>
      <w:r>
        <w:t>Usually</w:t>
      </w:r>
      <w:r>
        <w:rPr>
          <w:spacing w:val="-3"/>
        </w:rPr>
        <w:t xml:space="preserve"> </w:t>
      </w:r>
      <w:r>
        <w:t>taken</w:t>
      </w:r>
      <w:r>
        <w:rPr>
          <w:spacing w:val="-3"/>
        </w:rPr>
        <w:t xml:space="preserve"> </w:t>
      </w:r>
      <w:r>
        <w:t>in</w:t>
      </w:r>
      <w:r>
        <w:rPr>
          <w:spacing w:val="-5"/>
        </w:rPr>
        <w:t xml:space="preserve"> </w:t>
      </w:r>
      <w:r>
        <w:t>the</w:t>
      </w:r>
      <w:r>
        <w:rPr>
          <w:spacing w:val="-1"/>
        </w:rPr>
        <w:t xml:space="preserve"> </w:t>
      </w:r>
      <w:r>
        <w:t>Spring</w:t>
      </w:r>
      <w:r>
        <w:rPr>
          <w:spacing w:val="-3"/>
        </w:rPr>
        <w:t xml:space="preserve"> </w:t>
      </w:r>
      <w:r>
        <w:t>of</w:t>
      </w:r>
      <w:r>
        <w:rPr>
          <w:spacing w:val="-2"/>
        </w:rPr>
        <w:t xml:space="preserve"> </w:t>
      </w:r>
      <w:r>
        <w:t>the</w:t>
      </w:r>
      <w:r>
        <w:rPr>
          <w:spacing w:val="-4"/>
        </w:rPr>
        <w:t xml:space="preserve"> </w:t>
      </w:r>
      <w:r>
        <w:t>senior</w:t>
      </w:r>
      <w:r>
        <w:rPr>
          <w:spacing w:val="-4"/>
        </w:rPr>
        <w:t xml:space="preserve"> </w:t>
      </w:r>
      <w:r>
        <w:t>year. Spring semester, first half.</w:t>
      </w:r>
    </w:p>
    <w:p w14:paraId="0BB7E0C0" w14:textId="77777777" w:rsidR="00326A3B" w:rsidRDefault="00326A3B">
      <w:pPr>
        <w:spacing w:line="259" w:lineRule="auto"/>
        <w:sectPr w:rsidR="00326A3B">
          <w:pgSz w:w="12240" w:h="15840"/>
          <w:pgMar w:top="1400" w:right="620" w:bottom="1000" w:left="560" w:header="0" w:footer="818" w:gutter="0"/>
          <w:cols w:space="720"/>
        </w:sectPr>
      </w:pPr>
    </w:p>
    <w:p w14:paraId="2835CC0A" w14:textId="77777777" w:rsidR="00326A3B" w:rsidRDefault="00000000">
      <w:pPr>
        <w:pStyle w:val="BodyText"/>
        <w:spacing w:before="39" w:line="259" w:lineRule="auto"/>
        <w:ind w:left="880" w:right="825"/>
      </w:pPr>
      <w:r>
        <w:rPr>
          <w:b/>
        </w:rPr>
        <w:lastRenderedPageBreak/>
        <w:t xml:space="preserve">380 Basic Conducting </w:t>
      </w:r>
      <w:r>
        <w:t>(.5 course) Beginning study of conducting as a performance skill, including conducting</w:t>
      </w:r>
      <w:r>
        <w:rPr>
          <w:spacing w:val="-3"/>
        </w:rPr>
        <w:t xml:space="preserve"> </w:t>
      </w:r>
      <w:r>
        <w:t>and</w:t>
      </w:r>
      <w:r>
        <w:rPr>
          <w:spacing w:val="-3"/>
        </w:rPr>
        <w:t xml:space="preserve"> </w:t>
      </w:r>
      <w:r>
        <w:t>rehearsal</w:t>
      </w:r>
      <w:r>
        <w:rPr>
          <w:spacing w:val="-2"/>
        </w:rPr>
        <w:t xml:space="preserve"> </w:t>
      </w:r>
      <w:r>
        <w:t>techniques,</w:t>
      </w:r>
      <w:r>
        <w:rPr>
          <w:spacing w:val="-2"/>
        </w:rPr>
        <w:t xml:space="preserve"> </w:t>
      </w:r>
      <w:r>
        <w:t>score</w:t>
      </w:r>
      <w:r>
        <w:rPr>
          <w:spacing w:val="-4"/>
        </w:rPr>
        <w:t xml:space="preserve"> </w:t>
      </w:r>
      <w:r>
        <w:t>study,</w:t>
      </w:r>
      <w:r>
        <w:rPr>
          <w:spacing w:val="-4"/>
        </w:rPr>
        <w:t xml:space="preserve"> </w:t>
      </w:r>
      <w:r>
        <w:t>transposition,</w:t>
      </w:r>
      <w:r>
        <w:rPr>
          <w:spacing w:val="-4"/>
        </w:rPr>
        <w:t xml:space="preserve"> </w:t>
      </w:r>
      <w:r>
        <w:t>and</w:t>
      </w:r>
      <w:r>
        <w:rPr>
          <w:spacing w:val="-3"/>
        </w:rPr>
        <w:t xml:space="preserve"> </w:t>
      </w:r>
      <w:r>
        <w:t>informed</w:t>
      </w:r>
      <w:r>
        <w:rPr>
          <w:spacing w:val="-7"/>
        </w:rPr>
        <w:t xml:space="preserve"> </w:t>
      </w:r>
      <w:r>
        <w:t>music</w:t>
      </w:r>
      <w:r>
        <w:rPr>
          <w:spacing w:val="-2"/>
        </w:rPr>
        <w:t xml:space="preserve"> </w:t>
      </w:r>
      <w:r>
        <w:t>listening</w:t>
      </w:r>
      <w:r>
        <w:rPr>
          <w:spacing w:val="-3"/>
        </w:rPr>
        <w:t xml:space="preserve"> </w:t>
      </w:r>
      <w:r>
        <w:t>abilities. Required of all music and music education majors. Prerequisite: MUS-212. Fall semester.</w:t>
      </w:r>
    </w:p>
    <w:p w14:paraId="32E16E81" w14:textId="77777777" w:rsidR="00326A3B" w:rsidRDefault="00000000">
      <w:pPr>
        <w:pStyle w:val="BodyText"/>
        <w:spacing w:before="160" w:line="259" w:lineRule="auto"/>
        <w:ind w:left="880" w:right="825"/>
      </w:pPr>
      <w:r>
        <w:rPr>
          <w:b/>
        </w:rPr>
        <w:t xml:space="preserve">385 Choral Conducting </w:t>
      </w:r>
      <w:r>
        <w:t>(.5 course) A study of conducting as a performance skill, the techniques of rehearsing</w:t>
      </w:r>
      <w:r>
        <w:rPr>
          <w:spacing w:val="-4"/>
        </w:rPr>
        <w:t xml:space="preserve"> </w:t>
      </w:r>
      <w:r>
        <w:t>choral</w:t>
      </w:r>
      <w:r>
        <w:rPr>
          <w:spacing w:val="-3"/>
        </w:rPr>
        <w:t xml:space="preserve"> </w:t>
      </w:r>
      <w:r>
        <w:t>ensembles,</w:t>
      </w:r>
      <w:r>
        <w:rPr>
          <w:spacing w:val="-3"/>
        </w:rPr>
        <w:t xml:space="preserve"> </w:t>
      </w:r>
      <w:r>
        <w:t>accompanying</w:t>
      </w:r>
      <w:r>
        <w:rPr>
          <w:spacing w:val="-5"/>
        </w:rPr>
        <w:t xml:space="preserve"> </w:t>
      </w:r>
      <w:r>
        <w:t>vocal</w:t>
      </w:r>
      <w:r>
        <w:rPr>
          <w:spacing w:val="-3"/>
        </w:rPr>
        <w:t xml:space="preserve"> </w:t>
      </w:r>
      <w:r>
        <w:t>ensembles,</w:t>
      </w:r>
      <w:r>
        <w:rPr>
          <w:spacing w:val="-3"/>
        </w:rPr>
        <w:t xml:space="preserve"> </w:t>
      </w:r>
      <w:r>
        <w:t>and</w:t>
      </w:r>
      <w:r>
        <w:rPr>
          <w:spacing w:val="-4"/>
        </w:rPr>
        <w:t xml:space="preserve"> </w:t>
      </w:r>
      <w:r>
        <w:t>a</w:t>
      </w:r>
      <w:r>
        <w:rPr>
          <w:spacing w:val="-5"/>
        </w:rPr>
        <w:t xml:space="preserve"> </w:t>
      </w:r>
      <w:r>
        <w:t>survey</w:t>
      </w:r>
      <w:r>
        <w:rPr>
          <w:spacing w:val="-4"/>
        </w:rPr>
        <w:t xml:space="preserve"> </w:t>
      </w:r>
      <w:r>
        <w:t>of</w:t>
      </w:r>
      <w:r>
        <w:rPr>
          <w:spacing w:val="-3"/>
        </w:rPr>
        <w:t xml:space="preserve"> </w:t>
      </w:r>
      <w:r>
        <w:t>choral</w:t>
      </w:r>
      <w:r>
        <w:rPr>
          <w:spacing w:val="-3"/>
        </w:rPr>
        <w:t xml:space="preserve"> </w:t>
      </w:r>
      <w:r>
        <w:t>literature.</w:t>
      </w:r>
      <w:r>
        <w:rPr>
          <w:spacing w:val="-3"/>
        </w:rPr>
        <w:t xml:space="preserve"> </w:t>
      </w:r>
      <w:r>
        <w:t>Ability</w:t>
      </w:r>
      <w:r>
        <w:rPr>
          <w:spacing w:val="-2"/>
        </w:rPr>
        <w:t xml:space="preserve"> </w:t>
      </w:r>
      <w:r>
        <w:t>to analyze scores to evaluate quality and degree of difficulty is developed through listening, score reading, and rehearsing. Required of all vocal music education majors. Prerequisites: MUS-212 and MUS-380.</w:t>
      </w:r>
    </w:p>
    <w:p w14:paraId="0D5920A9" w14:textId="77777777" w:rsidR="00326A3B" w:rsidRDefault="00000000">
      <w:pPr>
        <w:pStyle w:val="BodyText"/>
        <w:spacing w:line="267" w:lineRule="exact"/>
        <w:ind w:left="880"/>
      </w:pPr>
      <w:r>
        <w:t>Spring</w:t>
      </w:r>
      <w:r>
        <w:rPr>
          <w:spacing w:val="-6"/>
        </w:rPr>
        <w:t xml:space="preserve"> </w:t>
      </w:r>
      <w:r>
        <w:rPr>
          <w:spacing w:val="-2"/>
        </w:rPr>
        <w:t>semester.</w:t>
      </w:r>
    </w:p>
    <w:p w14:paraId="2F46A60C" w14:textId="77777777" w:rsidR="00326A3B" w:rsidRDefault="00000000">
      <w:pPr>
        <w:pStyle w:val="BodyText"/>
        <w:spacing w:before="180" w:line="259" w:lineRule="auto"/>
        <w:ind w:right="825"/>
      </w:pPr>
      <w:r>
        <w:rPr>
          <w:b/>
        </w:rPr>
        <w:t>387</w:t>
      </w:r>
      <w:r>
        <w:rPr>
          <w:b/>
          <w:spacing w:val="-2"/>
        </w:rPr>
        <w:t xml:space="preserve"> </w:t>
      </w:r>
      <w:r>
        <w:rPr>
          <w:b/>
        </w:rPr>
        <w:t>Instrumental</w:t>
      </w:r>
      <w:r>
        <w:rPr>
          <w:b/>
          <w:spacing w:val="-2"/>
        </w:rPr>
        <w:t xml:space="preserve"> </w:t>
      </w:r>
      <w:r>
        <w:rPr>
          <w:b/>
        </w:rPr>
        <w:t>Conducting</w:t>
      </w:r>
      <w:r>
        <w:rPr>
          <w:b/>
          <w:spacing w:val="-2"/>
        </w:rPr>
        <w:t xml:space="preserve"> </w:t>
      </w:r>
      <w:r>
        <w:t>(.5</w:t>
      </w:r>
      <w:r>
        <w:rPr>
          <w:spacing w:val="-4"/>
        </w:rPr>
        <w:t xml:space="preserve"> </w:t>
      </w:r>
      <w:r>
        <w:t>course)</w:t>
      </w:r>
      <w:r>
        <w:rPr>
          <w:spacing w:val="-3"/>
        </w:rPr>
        <w:t xml:space="preserve"> </w:t>
      </w:r>
      <w:r>
        <w:t>Study</w:t>
      </w:r>
      <w:r>
        <w:rPr>
          <w:spacing w:val="-4"/>
        </w:rPr>
        <w:t xml:space="preserve"> </w:t>
      </w:r>
      <w:r>
        <w:t>of</w:t>
      </w:r>
      <w:r>
        <w:rPr>
          <w:spacing w:val="-3"/>
        </w:rPr>
        <w:t xml:space="preserve"> </w:t>
      </w:r>
      <w:r>
        <w:t>conducting</w:t>
      </w:r>
      <w:r>
        <w:rPr>
          <w:spacing w:val="-4"/>
        </w:rPr>
        <w:t xml:space="preserve"> </w:t>
      </w:r>
      <w:r>
        <w:t>as</w:t>
      </w:r>
      <w:r>
        <w:rPr>
          <w:spacing w:val="-3"/>
        </w:rPr>
        <w:t xml:space="preserve"> </w:t>
      </w:r>
      <w:r>
        <w:t>a</w:t>
      </w:r>
      <w:r>
        <w:rPr>
          <w:spacing w:val="-3"/>
        </w:rPr>
        <w:t xml:space="preserve"> </w:t>
      </w:r>
      <w:r>
        <w:t>performance</w:t>
      </w:r>
      <w:r>
        <w:rPr>
          <w:spacing w:val="-4"/>
        </w:rPr>
        <w:t xml:space="preserve"> </w:t>
      </w:r>
      <w:r>
        <w:t>skill,</w:t>
      </w:r>
      <w:r>
        <w:rPr>
          <w:spacing w:val="-3"/>
        </w:rPr>
        <w:t xml:space="preserve"> </w:t>
      </w:r>
      <w:r>
        <w:t>including</w:t>
      </w:r>
      <w:r>
        <w:rPr>
          <w:spacing w:val="-4"/>
        </w:rPr>
        <w:t xml:space="preserve"> </w:t>
      </w:r>
      <w:r>
        <w:t>baton technique, score reading and analysis, rehearsal procedure. Spring semester.</w:t>
      </w:r>
    </w:p>
    <w:p w14:paraId="445CEC1B" w14:textId="77777777" w:rsidR="00326A3B" w:rsidRDefault="00000000">
      <w:pPr>
        <w:pStyle w:val="BodyText"/>
        <w:spacing w:before="161" w:line="259" w:lineRule="auto"/>
        <w:ind w:right="825"/>
      </w:pPr>
      <w:r>
        <w:rPr>
          <w:b/>
        </w:rPr>
        <w:t>390</w:t>
      </w:r>
      <w:r>
        <w:rPr>
          <w:b/>
          <w:spacing w:val="-3"/>
        </w:rPr>
        <w:t xml:space="preserve"> </w:t>
      </w:r>
      <w:r>
        <w:rPr>
          <w:b/>
        </w:rPr>
        <w:t>Senior</w:t>
      </w:r>
      <w:r>
        <w:rPr>
          <w:b/>
          <w:spacing w:val="-1"/>
        </w:rPr>
        <w:t xml:space="preserve"> </w:t>
      </w:r>
      <w:r>
        <w:rPr>
          <w:b/>
        </w:rPr>
        <w:t>Music</w:t>
      </w:r>
      <w:r>
        <w:rPr>
          <w:b/>
          <w:spacing w:val="-3"/>
        </w:rPr>
        <w:t xml:space="preserve"> </w:t>
      </w:r>
      <w:r>
        <w:rPr>
          <w:b/>
        </w:rPr>
        <w:t>Major</w:t>
      </w:r>
      <w:r>
        <w:rPr>
          <w:b/>
          <w:spacing w:val="-4"/>
        </w:rPr>
        <w:t xml:space="preserve"> </w:t>
      </w:r>
      <w:r>
        <w:rPr>
          <w:b/>
        </w:rPr>
        <w:t>Capstone</w:t>
      </w:r>
      <w:r>
        <w:rPr>
          <w:b/>
          <w:spacing w:val="-2"/>
        </w:rPr>
        <w:t xml:space="preserve"> </w:t>
      </w:r>
      <w:r>
        <w:rPr>
          <w:b/>
        </w:rPr>
        <w:t>Experience</w:t>
      </w:r>
      <w:r>
        <w:rPr>
          <w:b/>
          <w:spacing w:val="-4"/>
        </w:rPr>
        <w:t xml:space="preserve"> </w:t>
      </w:r>
      <w:r>
        <w:t>(.13</w:t>
      </w:r>
      <w:r>
        <w:rPr>
          <w:spacing w:val="-3"/>
        </w:rPr>
        <w:t xml:space="preserve"> </w:t>
      </w:r>
      <w:r>
        <w:t>course)</w:t>
      </w:r>
      <w:r>
        <w:rPr>
          <w:spacing w:val="-2"/>
        </w:rPr>
        <w:t xml:space="preserve"> </w:t>
      </w:r>
      <w:r>
        <w:t>In</w:t>
      </w:r>
      <w:r>
        <w:rPr>
          <w:spacing w:val="-3"/>
        </w:rPr>
        <w:t xml:space="preserve"> </w:t>
      </w:r>
      <w:r>
        <w:t>this</w:t>
      </w:r>
      <w:r>
        <w:rPr>
          <w:spacing w:val="-4"/>
        </w:rPr>
        <w:t xml:space="preserve"> </w:t>
      </w:r>
      <w:r>
        <w:t>course</w:t>
      </w:r>
      <w:r>
        <w:rPr>
          <w:spacing w:val="-4"/>
        </w:rPr>
        <w:t xml:space="preserve"> </w:t>
      </w:r>
      <w:r>
        <w:t>each</w:t>
      </w:r>
      <w:r>
        <w:rPr>
          <w:spacing w:val="-3"/>
        </w:rPr>
        <w:t xml:space="preserve"> </w:t>
      </w:r>
      <w:r>
        <w:t>student</w:t>
      </w:r>
      <w:r>
        <w:rPr>
          <w:spacing w:val="-1"/>
        </w:rPr>
        <w:t xml:space="preserve"> </w:t>
      </w:r>
      <w:r>
        <w:t>major</w:t>
      </w:r>
      <w:r>
        <w:rPr>
          <w:spacing w:val="-4"/>
        </w:rPr>
        <w:t xml:space="preserve"> </w:t>
      </w:r>
      <w:r>
        <w:t>will</w:t>
      </w:r>
      <w:r>
        <w:rPr>
          <w:spacing w:val="-2"/>
        </w:rPr>
        <w:t xml:space="preserve"> </w:t>
      </w:r>
      <w:r>
        <w:t>design and present a recital, write a paper and abstract on a work from the recital, and finish a portfolio of musical activities and projects. Required of all music and music education majors. Prerequisites: MUS- 212 and MUS-380. Offered annually.</w:t>
      </w:r>
    </w:p>
    <w:p w14:paraId="3BDAA82B" w14:textId="77777777" w:rsidR="00326A3B" w:rsidRDefault="00000000">
      <w:pPr>
        <w:pStyle w:val="BodyText"/>
        <w:spacing w:before="158" w:line="259" w:lineRule="auto"/>
        <w:ind w:right="911"/>
        <w:jc w:val="both"/>
      </w:pPr>
      <w:r>
        <w:rPr>
          <w:b/>
        </w:rPr>
        <w:t>395</w:t>
      </w:r>
      <w:r>
        <w:rPr>
          <w:b/>
          <w:spacing w:val="-2"/>
        </w:rPr>
        <w:t xml:space="preserve"> </w:t>
      </w:r>
      <w:r>
        <w:rPr>
          <w:b/>
        </w:rPr>
        <w:t>Honors</w:t>
      </w:r>
      <w:r>
        <w:rPr>
          <w:b/>
          <w:spacing w:val="-5"/>
        </w:rPr>
        <w:t xml:space="preserve"> </w:t>
      </w:r>
      <w:r>
        <w:rPr>
          <w:b/>
        </w:rPr>
        <w:t>in</w:t>
      </w:r>
      <w:r>
        <w:rPr>
          <w:b/>
          <w:spacing w:val="-4"/>
        </w:rPr>
        <w:t xml:space="preserve"> </w:t>
      </w:r>
      <w:r>
        <w:rPr>
          <w:b/>
        </w:rPr>
        <w:t>Performance</w:t>
      </w:r>
      <w:r>
        <w:rPr>
          <w:b/>
          <w:spacing w:val="-4"/>
        </w:rPr>
        <w:t xml:space="preserve"> </w:t>
      </w:r>
      <w:r>
        <w:t>(.5</w:t>
      </w:r>
      <w:r>
        <w:rPr>
          <w:spacing w:val="-2"/>
        </w:rPr>
        <w:t xml:space="preserve"> </w:t>
      </w:r>
      <w:r>
        <w:t>course)</w:t>
      </w:r>
      <w:r>
        <w:rPr>
          <w:spacing w:val="-5"/>
        </w:rPr>
        <w:t xml:space="preserve"> </w:t>
      </w:r>
      <w:r>
        <w:t>Individual</w:t>
      </w:r>
      <w:r>
        <w:rPr>
          <w:spacing w:val="-3"/>
        </w:rPr>
        <w:t xml:space="preserve"> </w:t>
      </w:r>
      <w:r>
        <w:t>project</w:t>
      </w:r>
      <w:r>
        <w:rPr>
          <w:spacing w:val="-2"/>
        </w:rPr>
        <w:t xml:space="preserve"> </w:t>
      </w:r>
      <w:r>
        <w:t>in</w:t>
      </w:r>
      <w:r>
        <w:rPr>
          <w:spacing w:val="-4"/>
        </w:rPr>
        <w:t xml:space="preserve"> </w:t>
      </w:r>
      <w:r>
        <w:t>performance</w:t>
      </w:r>
      <w:r>
        <w:rPr>
          <w:spacing w:val="-2"/>
        </w:rPr>
        <w:t xml:space="preserve"> </w:t>
      </w:r>
      <w:r>
        <w:t>(full</w:t>
      </w:r>
      <w:r>
        <w:rPr>
          <w:spacing w:val="-3"/>
        </w:rPr>
        <w:t xml:space="preserve"> </w:t>
      </w:r>
      <w:r>
        <w:t>recital</w:t>
      </w:r>
      <w:r>
        <w:rPr>
          <w:spacing w:val="-3"/>
        </w:rPr>
        <w:t xml:space="preserve"> </w:t>
      </w:r>
      <w:r>
        <w:t>and</w:t>
      </w:r>
      <w:r>
        <w:rPr>
          <w:spacing w:val="-4"/>
        </w:rPr>
        <w:t xml:space="preserve"> </w:t>
      </w:r>
      <w:r>
        <w:t>accompanying document) for senior</w:t>
      </w:r>
      <w:r>
        <w:rPr>
          <w:spacing w:val="-1"/>
        </w:rPr>
        <w:t xml:space="preserve"> </w:t>
      </w:r>
      <w:r>
        <w:t>majors admitted to the honors</w:t>
      </w:r>
      <w:r>
        <w:rPr>
          <w:spacing w:val="-3"/>
        </w:rPr>
        <w:t xml:space="preserve"> </w:t>
      </w:r>
      <w:r>
        <w:t>program in performance.</w:t>
      </w:r>
      <w:r>
        <w:rPr>
          <w:spacing w:val="-2"/>
        </w:rPr>
        <w:t xml:space="preserve"> </w:t>
      </w:r>
      <w:r>
        <w:t>Prerequisite: permission of advisor. Fall and Spring semesters.</w:t>
      </w:r>
    </w:p>
    <w:p w14:paraId="4E7243BA" w14:textId="77777777" w:rsidR="00326A3B" w:rsidRDefault="00000000">
      <w:pPr>
        <w:pStyle w:val="BodyText"/>
        <w:spacing w:before="159" w:line="259" w:lineRule="auto"/>
        <w:ind w:right="825"/>
      </w:pPr>
      <w:r>
        <w:rPr>
          <w:b/>
        </w:rPr>
        <w:t>396</w:t>
      </w:r>
      <w:r>
        <w:rPr>
          <w:b/>
          <w:spacing w:val="-1"/>
        </w:rPr>
        <w:t xml:space="preserve"> </w:t>
      </w:r>
      <w:r>
        <w:rPr>
          <w:b/>
        </w:rPr>
        <w:t>Honors</w:t>
      </w:r>
      <w:r>
        <w:rPr>
          <w:b/>
          <w:spacing w:val="-4"/>
        </w:rPr>
        <w:t xml:space="preserve"> </w:t>
      </w:r>
      <w:r>
        <w:rPr>
          <w:b/>
        </w:rPr>
        <w:t>in</w:t>
      </w:r>
      <w:r>
        <w:rPr>
          <w:b/>
          <w:spacing w:val="-3"/>
        </w:rPr>
        <w:t xml:space="preserve"> </w:t>
      </w:r>
      <w:r>
        <w:rPr>
          <w:b/>
        </w:rPr>
        <w:t>Composition</w:t>
      </w:r>
      <w:r>
        <w:rPr>
          <w:b/>
          <w:spacing w:val="-3"/>
        </w:rPr>
        <w:t xml:space="preserve"> </w:t>
      </w:r>
      <w:r>
        <w:t>(.5</w:t>
      </w:r>
      <w:r>
        <w:rPr>
          <w:spacing w:val="-1"/>
        </w:rPr>
        <w:t xml:space="preserve"> </w:t>
      </w:r>
      <w:r>
        <w:t>course)</w:t>
      </w:r>
      <w:r>
        <w:rPr>
          <w:spacing w:val="-4"/>
        </w:rPr>
        <w:t xml:space="preserve"> </w:t>
      </w:r>
      <w:r>
        <w:t>Individual</w:t>
      </w:r>
      <w:r>
        <w:rPr>
          <w:spacing w:val="-2"/>
        </w:rPr>
        <w:t xml:space="preserve"> </w:t>
      </w:r>
      <w:r>
        <w:t>project</w:t>
      </w:r>
      <w:r>
        <w:rPr>
          <w:spacing w:val="-1"/>
        </w:rPr>
        <w:t xml:space="preserve"> </w:t>
      </w:r>
      <w:r>
        <w:t>in</w:t>
      </w:r>
      <w:r>
        <w:rPr>
          <w:spacing w:val="-3"/>
        </w:rPr>
        <w:t xml:space="preserve"> </w:t>
      </w:r>
      <w:r>
        <w:t>composition</w:t>
      </w:r>
      <w:r>
        <w:rPr>
          <w:spacing w:val="-5"/>
        </w:rPr>
        <w:t xml:space="preserve"> </w:t>
      </w:r>
      <w:r>
        <w:t>(requires</w:t>
      </w:r>
      <w:r>
        <w:rPr>
          <w:spacing w:val="-1"/>
        </w:rPr>
        <w:t xml:space="preserve"> </w:t>
      </w:r>
      <w:r>
        <w:t>performance</w:t>
      </w:r>
      <w:r>
        <w:rPr>
          <w:spacing w:val="-4"/>
        </w:rPr>
        <w:t xml:space="preserve"> </w:t>
      </w:r>
      <w:r>
        <w:t>of</w:t>
      </w:r>
      <w:r>
        <w:rPr>
          <w:spacing w:val="-2"/>
        </w:rPr>
        <w:t xml:space="preserve"> </w:t>
      </w:r>
      <w:r>
        <w:t>the honors composition project) for senior majors admitted to the honors program in composition.</w:t>
      </w:r>
    </w:p>
    <w:p w14:paraId="109D02B3" w14:textId="77777777" w:rsidR="00326A3B" w:rsidRDefault="00000000">
      <w:pPr>
        <w:pStyle w:val="BodyText"/>
        <w:spacing w:before="1"/>
        <w:jc w:val="both"/>
      </w:pPr>
      <w:r>
        <w:t>Prerequisites:</w:t>
      </w:r>
      <w:r>
        <w:rPr>
          <w:spacing w:val="-4"/>
        </w:rPr>
        <w:t xml:space="preserve"> </w:t>
      </w:r>
      <w:r>
        <w:t>MUS-212</w:t>
      </w:r>
      <w:r>
        <w:rPr>
          <w:spacing w:val="-4"/>
        </w:rPr>
        <w:t xml:space="preserve"> </w:t>
      </w:r>
      <w:r>
        <w:t>and</w:t>
      </w:r>
      <w:r>
        <w:rPr>
          <w:spacing w:val="-6"/>
        </w:rPr>
        <w:t xml:space="preserve"> </w:t>
      </w:r>
      <w:r>
        <w:t>permission</w:t>
      </w:r>
      <w:r>
        <w:rPr>
          <w:spacing w:val="-7"/>
        </w:rPr>
        <w:t xml:space="preserve"> </w:t>
      </w:r>
      <w:r>
        <w:t>of</w:t>
      </w:r>
      <w:r>
        <w:rPr>
          <w:spacing w:val="-5"/>
        </w:rPr>
        <w:t xml:space="preserve"> </w:t>
      </w:r>
      <w:r>
        <w:t>advisor.</w:t>
      </w:r>
      <w:r>
        <w:rPr>
          <w:spacing w:val="-7"/>
        </w:rPr>
        <w:t xml:space="preserve"> </w:t>
      </w:r>
      <w:r>
        <w:t>Fall</w:t>
      </w:r>
      <w:r>
        <w:rPr>
          <w:spacing w:val="-5"/>
        </w:rPr>
        <w:t xml:space="preserve"> </w:t>
      </w:r>
      <w:r>
        <w:t>and</w:t>
      </w:r>
      <w:r>
        <w:rPr>
          <w:spacing w:val="-6"/>
        </w:rPr>
        <w:t xml:space="preserve"> </w:t>
      </w:r>
      <w:r>
        <w:t>Spring</w:t>
      </w:r>
      <w:r>
        <w:rPr>
          <w:spacing w:val="-5"/>
        </w:rPr>
        <w:t xml:space="preserve"> </w:t>
      </w:r>
      <w:r>
        <w:rPr>
          <w:spacing w:val="-2"/>
        </w:rPr>
        <w:t>semesters.</w:t>
      </w:r>
    </w:p>
    <w:p w14:paraId="727D557B" w14:textId="77777777" w:rsidR="00326A3B" w:rsidRDefault="00000000">
      <w:pPr>
        <w:pStyle w:val="BodyText"/>
        <w:spacing w:before="180" w:line="259" w:lineRule="auto"/>
        <w:ind w:right="825"/>
      </w:pPr>
      <w:r>
        <w:rPr>
          <w:b/>
        </w:rPr>
        <w:t>397</w:t>
      </w:r>
      <w:r>
        <w:rPr>
          <w:b/>
          <w:spacing w:val="-2"/>
        </w:rPr>
        <w:t xml:space="preserve"> </w:t>
      </w:r>
      <w:r>
        <w:rPr>
          <w:b/>
        </w:rPr>
        <w:t>Honors</w:t>
      </w:r>
      <w:r>
        <w:rPr>
          <w:b/>
          <w:spacing w:val="-5"/>
        </w:rPr>
        <w:t xml:space="preserve"> </w:t>
      </w:r>
      <w:r>
        <w:rPr>
          <w:b/>
        </w:rPr>
        <w:t>in</w:t>
      </w:r>
      <w:r>
        <w:rPr>
          <w:b/>
          <w:spacing w:val="-4"/>
        </w:rPr>
        <w:t xml:space="preserve"> </w:t>
      </w:r>
      <w:r>
        <w:rPr>
          <w:b/>
        </w:rPr>
        <w:t>History-Literature</w:t>
      </w:r>
      <w:r>
        <w:rPr>
          <w:b/>
          <w:spacing w:val="-4"/>
        </w:rPr>
        <w:t xml:space="preserve"> </w:t>
      </w:r>
      <w:r>
        <w:t>(.5</w:t>
      </w:r>
      <w:r>
        <w:rPr>
          <w:spacing w:val="-2"/>
        </w:rPr>
        <w:t xml:space="preserve"> </w:t>
      </w:r>
      <w:r>
        <w:t>course)</w:t>
      </w:r>
      <w:r>
        <w:rPr>
          <w:spacing w:val="-3"/>
        </w:rPr>
        <w:t xml:space="preserve"> </w:t>
      </w:r>
      <w:r>
        <w:t>Individual</w:t>
      </w:r>
      <w:r>
        <w:rPr>
          <w:spacing w:val="-5"/>
        </w:rPr>
        <w:t xml:space="preserve"> </w:t>
      </w:r>
      <w:r>
        <w:t>research</w:t>
      </w:r>
      <w:r>
        <w:rPr>
          <w:spacing w:val="-4"/>
        </w:rPr>
        <w:t xml:space="preserve"> </w:t>
      </w:r>
      <w:r>
        <w:t>project</w:t>
      </w:r>
      <w:r>
        <w:rPr>
          <w:spacing w:val="-5"/>
        </w:rPr>
        <w:t xml:space="preserve"> </w:t>
      </w:r>
      <w:r>
        <w:t>(written</w:t>
      </w:r>
      <w:r>
        <w:rPr>
          <w:spacing w:val="-4"/>
        </w:rPr>
        <w:t xml:space="preserve"> </w:t>
      </w:r>
      <w:r>
        <w:t>document</w:t>
      </w:r>
      <w:r>
        <w:rPr>
          <w:spacing w:val="-2"/>
        </w:rPr>
        <w:t xml:space="preserve"> </w:t>
      </w:r>
      <w:r>
        <w:t>and</w:t>
      </w:r>
      <w:r>
        <w:rPr>
          <w:spacing w:val="-4"/>
        </w:rPr>
        <w:t xml:space="preserve"> </w:t>
      </w:r>
      <w:r>
        <w:t>formal presentation) for senior majors admitted to the honors program in history-literature. Prerequisite: permission of advisor. Fall and Spring semesters.</w:t>
      </w:r>
    </w:p>
    <w:p w14:paraId="4D454253" w14:textId="77777777" w:rsidR="00326A3B" w:rsidRDefault="00000000">
      <w:pPr>
        <w:pStyle w:val="Heading2"/>
        <w:jc w:val="both"/>
      </w:pPr>
      <w:bookmarkStart w:id="248" w:name="Performance_Studies_Lessons"/>
      <w:bookmarkEnd w:id="248"/>
      <w:r>
        <w:t>Performance</w:t>
      </w:r>
      <w:r>
        <w:rPr>
          <w:spacing w:val="-8"/>
        </w:rPr>
        <w:t xml:space="preserve"> </w:t>
      </w:r>
      <w:r>
        <w:t>Studies</w:t>
      </w:r>
      <w:r>
        <w:rPr>
          <w:spacing w:val="-9"/>
        </w:rPr>
        <w:t xml:space="preserve"> </w:t>
      </w:r>
      <w:r>
        <w:rPr>
          <w:spacing w:val="-2"/>
        </w:rPr>
        <w:t>Lessons</w:t>
      </w:r>
    </w:p>
    <w:p w14:paraId="750E40B1" w14:textId="77777777" w:rsidR="00326A3B" w:rsidRDefault="00000000">
      <w:pPr>
        <w:pStyle w:val="BodyText"/>
        <w:spacing w:before="186" w:line="259" w:lineRule="auto"/>
        <w:ind w:left="880" w:right="908"/>
      </w:pPr>
      <w:r>
        <w:t>Group</w:t>
      </w:r>
      <w:r>
        <w:rPr>
          <w:spacing w:val="-1"/>
        </w:rPr>
        <w:t xml:space="preserve"> </w:t>
      </w:r>
      <w:r>
        <w:t>instruction</w:t>
      </w:r>
      <w:r>
        <w:rPr>
          <w:spacing w:val="-3"/>
        </w:rPr>
        <w:t xml:space="preserve"> </w:t>
      </w:r>
      <w:r>
        <w:t>offered</w:t>
      </w:r>
      <w:r>
        <w:rPr>
          <w:spacing w:val="-1"/>
        </w:rPr>
        <w:t xml:space="preserve"> </w:t>
      </w:r>
      <w:r>
        <w:t>at Level</w:t>
      </w:r>
      <w:r>
        <w:rPr>
          <w:spacing w:val="-3"/>
        </w:rPr>
        <w:t xml:space="preserve"> </w:t>
      </w:r>
      <w:r>
        <w:t>I. Private instruction</w:t>
      </w:r>
      <w:r>
        <w:rPr>
          <w:spacing w:val="-3"/>
        </w:rPr>
        <w:t xml:space="preserve"> </w:t>
      </w:r>
      <w:r>
        <w:t>in</w:t>
      </w:r>
      <w:r>
        <w:rPr>
          <w:spacing w:val="-1"/>
        </w:rPr>
        <w:t xml:space="preserve"> </w:t>
      </w:r>
      <w:r>
        <w:t>technique and</w:t>
      </w:r>
      <w:r>
        <w:rPr>
          <w:spacing w:val="-1"/>
        </w:rPr>
        <w:t xml:space="preserve"> </w:t>
      </w:r>
      <w:r>
        <w:t>repertoire offered</w:t>
      </w:r>
      <w:r>
        <w:rPr>
          <w:spacing w:val="-1"/>
        </w:rPr>
        <w:t xml:space="preserve"> </w:t>
      </w:r>
      <w:r>
        <w:t>at Level II. Intermediate and advanced instruction in technique and repertoire for upper-class music and music education</w:t>
      </w:r>
      <w:r>
        <w:rPr>
          <w:spacing w:val="-5"/>
        </w:rPr>
        <w:t xml:space="preserve"> </w:t>
      </w:r>
      <w:r>
        <w:t>majors</w:t>
      </w:r>
      <w:r>
        <w:rPr>
          <w:spacing w:val="-4"/>
        </w:rPr>
        <w:t xml:space="preserve"> </w:t>
      </w:r>
      <w:r>
        <w:t>on</w:t>
      </w:r>
      <w:r>
        <w:rPr>
          <w:spacing w:val="-5"/>
        </w:rPr>
        <w:t xml:space="preserve"> </w:t>
      </w:r>
      <w:r>
        <w:t>their</w:t>
      </w:r>
      <w:r>
        <w:rPr>
          <w:spacing w:val="-5"/>
        </w:rPr>
        <w:t xml:space="preserve"> </w:t>
      </w:r>
      <w:r>
        <w:t>primary</w:t>
      </w:r>
      <w:r>
        <w:rPr>
          <w:spacing w:val="-4"/>
        </w:rPr>
        <w:t xml:space="preserve"> </w:t>
      </w:r>
      <w:r>
        <w:t>instrument/voice</w:t>
      </w:r>
      <w:r>
        <w:rPr>
          <w:spacing w:val="-6"/>
        </w:rPr>
        <w:t xml:space="preserve"> </w:t>
      </w:r>
      <w:r>
        <w:t>offered</w:t>
      </w:r>
      <w:r>
        <w:rPr>
          <w:spacing w:val="-3"/>
        </w:rPr>
        <w:t xml:space="preserve"> </w:t>
      </w:r>
      <w:r>
        <w:t>at</w:t>
      </w:r>
      <w:r>
        <w:rPr>
          <w:spacing w:val="-4"/>
        </w:rPr>
        <w:t xml:space="preserve"> </w:t>
      </w:r>
      <w:r>
        <w:t>Level</w:t>
      </w:r>
      <w:r>
        <w:rPr>
          <w:spacing w:val="-2"/>
        </w:rPr>
        <w:t xml:space="preserve"> </w:t>
      </w:r>
      <w:r>
        <w:t>III</w:t>
      </w:r>
      <w:r>
        <w:rPr>
          <w:spacing w:val="-2"/>
        </w:rPr>
        <w:t xml:space="preserve"> </w:t>
      </w:r>
      <w:r>
        <w:t>and</w:t>
      </w:r>
      <w:r>
        <w:rPr>
          <w:spacing w:val="-3"/>
        </w:rPr>
        <w:t xml:space="preserve"> </w:t>
      </w:r>
      <w:r>
        <w:t>requires</w:t>
      </w:r>
      <w:r>
        <w:rPr>
          <w:spacing w:val="-2"/>
        </w:rPr>
        <w:t xml:space="preserve"> </w:t>
      </w:r>
      <w:r>
        <w:t>a</w:t>
      </w:r>
      <w:r>
        <w:rPr>
          <w:spacing w:val="-2"/>
        </w:rPr>
        <w:t xml:space="preserve"> </w:t>
      </w:r>
      <w:r>
        <w:t>special</w:t>
      </w:r>
      <w:r>
        <w:rPr>
          <w:spacing w:val="-2"/>
        </w:rPr>
        <w:t xml:space="preserve"> </w:t>
      </w:r>
      <w:r>
        <w:t>audition for</w:t>
      </w:r>
      <w:r>
        <w:rPr>
          <w:spacing w:val="-1"/>
        </w:rPr>
        <w:t xml:space="preserve"> </w:t>
      </w:r>
      <w:r>
        <w:t>first</w:t>
      </w:r>
      <w:r>
        <w:rPr>
          <w:spacing w:val="-3"/>
        </w:rPr>
        <w:t xml:space="preserve"> </w:t>
      </w:r>
      <w:r>
        <w:t>time registration.</w:t>
      </w:r>
      <w:r>
        <w:rPr>
          <w:spacing w:val="-1"/>
        </w:rPr>
        <w:t xml:space="preserve"> </w:t>
      </w:r>
      <w:r>
        <w:t>(Students</w:t>
      </w:r>
      <w:r>
        <w:rPr>
          <w:spacing w:val="-1"/>
        </w:rPr>
        <w:t xml:space="preserve"> </w:t>
      </w:r>
      <w:r>
        <w:t>should</w:t>
      </w:r>
      <w:r>
        <w:rPr>
          <w:spacing w:val="-2"/>
        </w:rPr>
        <w:t xml:space="preserve"> </w:t>
      </w:r>
      <w:r>
        <w:t>note</w:t>
      </w:r>
      <w:r>
        <w:rPr>
          <w:spacing w:val="-3"/>
        </w:rPr>
        <w:t xml:space="preserve"> </w:t>
      </w:r>
      <w:r>
        <w:t>that</w:t>
      </w:r>
      <w:r>
        <w:rPr>
          <w:spacing w:val="-3"/>
        </w:rPr>
        <w:t xml:space="preserve"> </w:t>
      </w:r>
      <w:r>
        <w:t>lessons</w:t>
      </w:r>
      <w:r>
        <w:rPr>
          <w:spacing w:val="-3"/>
        </w:rPr>
        <w:t xml:space="preserve"> </w:t>
      </w:r>
      <w:r>
        <w:t>at</w:t>
      </w:r>
      <w:r>
        <w:rPr>
          <w:spacing w:val="-3"/>
        </w:rPr>
        <w:t xml:space="preserve"> </w:t>
      </w:r>
      <w:r>
        <w:t>Level</w:t>
      </w:r>
      <w:r>
        <w:rPr>
          <w:spacing w:val="-1"/>
        </w:rPr>
        <w:t xml:space="preserve"> </w:t>
      </w:r>
      <w:r>
        <w:t>I</w:t>
      </w:r>
      <w:r>
        <w:rPr>
          <w:spacing w:val="-1"/>
        </w:rPr>
        <w:t xml:space="preserve"> </w:t>
      </w:r>
      <w:r>
        <w:t>do not</w:t>
      </w:r>
      <w:r>
        <w:rPr>
          <w:spacing w:val="-3"/>
        </w:rPr>
        <w:t xml:space="preserve"> </w:t>
      </w:r>
      <w:r>
        <w:t>count toward</w:t>
      </w:r>
      <w:r>
        <w:rPr>
          <w:spacing w:val="-2"/>
        </w:rPr>
        <w:t xml:space="preserve"> </w:t>
      </w:r>
      <w:r>
        <w:t>a</w:t>
      </w:r>
      <w:r>
        <w:rPr>
          <w:spacing w:val="-3"/>
        </w:rPr>
        <w:t xml:space="preserve"> </w:t>
      </w:r>
      <w:r>
        <w:t>major</w:t>
      </w:r>
      <w:r>
        <w:rPr>
          <w:spacing w:val="-1"/>
        </w:rPr>
        <w:t xml:space="preserve"> </w:t>
      </w:r>
      <w:r>
        <w:t>in music or music education. Students who have not formally declared a music major or are without a music scholarship will be charged a lesson fee.)</w:t>
      </w:r>
    </w:p>
    <w:p w14:paraId="3ED4BEA3" w14:textId="77777777" w:rsidR="00326A3B" w:rsidRDefault="00000000">
      <w:pPr>
        <w:pStyle w:val="BodyText"/>
        <w:spacing w:before="160" w:line="259" w:lineRule="auto"/>
        <w:ind w:left="880" w:right="908"/>
      </w:pPr>
      <w:r>
        <w:rPr>
          <w:b/>
        </w:rPr>
        <w:t>120</w:t>
      </w:r>
      <w:r>
        <w:rPr>
          <w:b/>
          <w:spacing w:val="-1"/>
        </w:rPr>
        <w:t xml:space="preserve"> </w:t>
      </w:r>
      <w:r>
        <w:rPr>
          <w:b/>
        </w:rPr>
        <w:t>Piano</w:t>
      </w:r>
      <w:r>
        <w:rPr>
          <w:b/>
          <w:spacing w:val="-3"/>
        </w:rPr>
        <w:t xml:space="preserve"> </w:t>
      </w:r>
      <w:r>
        <w:rPr>
          <w:b/>
        </w:rPr>
        <w:t>Class</w:t>
      </w:r>
      <w:r>
        <w:rPr>
          <w:b/>
          <w:spacing w:val="-1"/>
        </w:rPr>
        <w:t xml:space="preserve"> </w:t>
      </w:r>
      <w:r>
        <w:t>(.25</w:t>
      </w:r>
      <w:r>
        <w:rPr>
          <w:spacing w:val="-3"/>
        </w:rPr>
        <w:t xml:space="preserve"> </w:t>
      </w:r>
      <w:r>
        <w:t>course)</w:t>
      </w:r>
      <w:r>
        <w:rPr>
          <w:spacing w:val="-2"/>
        </w:rPr>
        <w:t xml:space="preserve"> </w:t>
      </w:r>
      <w:r>
        <w:t>A</w:t>
      </w:r>
      <w:r>
        <w:rPr>
          <w:spacing w:val="-2"/>
        </w:rPr>
        <w:t xml:space="preserve"> </w:t>
      </w:r>
      <w:r>
        <w:t>beginning</w:t>
      </w:r>
      <w:r>
        <w:rPr>
          <w:spacing w:val="-3"/>
        </w:rPr>
        <w:t xml:space="preserve"> </w:t>
      </w:r>
      <w:r>
        <w:t>piano</w:t>
      </w:r>
      <w:r>
        <w:rPr>
          <w:spacing w:val="-1"/>
        </w:rPr>
        <w:t xml:space="preserve"> </w:t>
      </w:r>
      <w:r>
        <w:t>course</w:t>
      </w:r>
      <w:r>
        <w:rPr>
          <w:spacing w:val="-6"/>
        </w:rPr>
        <w:t xml:space="preserve"> </w:t>
      </w:r>
      <w:r>
        <w:t>for</w:t>
      </w:r>
      <w:r>
        <w:rPr>
          <w:spacing w:val="-2"/>
        </w:rPr>
        <w:t xml:space="preserve"> </w:t>
      </w:r>
      <w:r>
        <w:t>students</w:t>
      </w:r>
      <w:r>
        <w:rPr>
          <w:spacing w:val="-4"/>
        </w:rPr>
        <w:t xml:space="preserve"> </w:t>
      </w:r>
      <w:r>
        <w:t>with</w:t>
      </w:r>
      <w:r>
        <w:rPr>
          <w:spacing w:val="-3"/>
        </w:rPr>
        <w:t xml:space="preserve"> </w:t>
      </w:r>
      <w:r>
        <w:t>no</w:t>
      </w:r>
      <w:r>
        <w:rPr>
          <w:spacing w:val="-3"/>
        </w:rPr>
        <w:t xml:space="preserve"> </w:t>
      </w:r>
      <w:r>
        <w:t>piano</w:t>
      </w:r>
      <w:r>
        <w:rPr>
          <w:spacing w:val="-3"/>
        </w:rPr>
        <w:t xml:space="preserve"> </w:t>
      </w:r>
      <w:r>
        <w:t>experience.</w:t>
      </w:r>
      <w:r>
        <w:rPr>
          <w:spacing w:val="-2"/>
        </w:rPr>
        <w:t xml:space="preserve"> </w:t>
      </w:r>
      <w:r>
        <w:t>The</w:t>
      </w:r>
      <w:r>
        <w:rPr>
          <w:spacing w:val="-4"/>
        </w:rPr>
        <w:t xml:space="preserve"> </w:t>
      </w:r>
      <w:r>
        <w:t xml:space="preserve">goals of this course are to enable beginners to play simple piano pieces focused on classical repertoire, understand various musical styles, and learn basic music theory. The course requires an hour of daily practice time. The final project is an informal performance of all registered students playing the repertory studied during the semester. No audition required. </w:t>
      </w:r>
      <w:r>
        <w:rPr>
          <w:b/>
        </w:rPr>
        <w:t>ARTSC</w:t>
      </w:r>
      <w:r>
        <w:t>, Offered annually,</w:t>
      </w:r>
    </w:p>
    <w:p w14:paraId="02A24245" w14:textId="77777777" w:rsidR="00326A3B" w:rsidRDefault="00000000">
      <w:pPr>
        <w:pStyle w:val="BodyText"/>
        <w:spacing w:before="158" w:line="259" w:lineRule="auto"/>
        <w:ind w:left="880" w:right="825"/>
      </w:pPr>
      <w:r>
        <w:rPr>
          <w:b/>
        </w:rPr>
        <w:t xml:space="preserve">123 Guitar Class </w:t>
      </w:r>
      <w:r>
        <w:t>(.25 course) An introduction to the study of guitar. Students will learn to read guitar music</w:t>
      </w:r>
      <w:r>
        <w:rPr>
          <w:spacing w:val="-3"/>
        </w:rPr>
        <w:t xml:space="preserve"> </w:t>
      </w:r>
      <w:r>
        <w:t>in</w:t>
      </w:r>
      <w:r>
        <w:rPr>
          <w:spacing w:val="-3"/>
        </w:rPr>
        <w:t xml:space="preserve"> </w:t>
      </w:r>
      <w:r>
        <w:t>first</w:t>
      </w:r>
      <w:r>
        <w:rPr>
          <w:spacing w:val="-2"/>
        </w:rPr>
        <w:t xml:space="preserve"> </w:t>
      </w:r>
      <w:r>
        <w:t>position</w:t>
      </w:r>
      <w:r>
        <w:rPr>
          <w:spacing w:val="-3"/>
        </w:rPr>
        <w:t xml:space="preserve"> </w:t>
      </w:r>
      <w:r>
        <w:t>(notes,</w:t>
      </w:r>
      <w:r>
        <w:rPr>
          <w:spacing w:val="-3"/>
        </w:rPr>
        <w:t xml:space="preserve"> </w:t>
      </w:r>
      <w:r>
        <w:t>chords,</w:t>
      </w:r>
      <w:r>
        <w:rPr>
          <w:spacing w:val="-4"/>
        </w:rPr>
        <w:t xml:space="preserve"> </w:t>
      </w:r>
      <w:r>
        <w:t>solo</w:t>
      </w:r>
      <w:r>
        <w:rPr>
          <w:spacing w:val="-3"/>
        </w:rPr>
        <w:t xml:space="preserve"> </w:t>
      </w:r>
      <w:r>
        <w:t>style)</w:t>
      </w:r>
      <w:r>
        <w:rPr>
          <w:spacing w:val="-3"/>
        </w:rPr>
        <w:t xml:space="preserve"> </w:t>
      </w:r>
      <w:r>
        <w:t>and</w:t>
      </w:r>
      <w:r>
        <w:rPr>
          <w:spacing w:val="-3"/>
        </w:rPr>
        <w:t xml:space="preserve"> </w:t>
      </w:r>
      <w:r>
        <w:t>strumming</w:t>
      </w:r>
      <w:r>
        <w:rPr>
          <w:spacing w:val="-4"/>
        </w:rPr>
        <w:t xml:space="preserve"> </w:t>
      </w:r>
      <w:r>
        <w:t>and</w:t>
      </w:r>
      <w:r>
        <w:rPr>
          <w:spacing w:val="-3"/>
        </w:rPr>
        <w:t xml:space="preserve"> </w:t>
      </w:r>
      <w:r>
        <w:t>fingerpicking</w:t>
      </w:r>
      <w:r>
        <w:rPr>
          <w:spacing w:val="-5"/>
        </w:rPr>
        <w:t xml:space="preserve"> </w:t>
      </w:r>
      <w:r>
        <w:t>techniques.</w:t>
      </w:r>
      <w:r>
        <w:rPr>
          <w:spacing w:val="-3"/>
        </w:rPr>
        <w:t xml:space="preserve"> </w:t>
      </w:r>
      <w:r>
        <w:t>Students must provide their own instrument. No audition required. Spring semester, even years.</w:t>
      </w:r>
    </w:p>
    <w:p w14:paraId="25D4F662" w14:textId="77777777" w:rsidR="00326A3B" w:rsidRDefault="00326A3B">
      <w:pPr>
        <w:spacing w:line="259" w:lineRule="auto"/>
        <w:sectPr w:rsidR="00326A3B">
          <w:pgSz w:w="12240" w:h="15840"/>
          <w:pgMar w:top="1400" w:right="620" w:bottom="1000" w:left="560" w:header="0" w:footer="818" w:gutter="0"/>
          <w:cols w:space="720"/>
        </w:sectPr>
      </w:pPr>
    </w:p>
    <w:p w14:paraId="75FCD29C" w14:textId="77777777" w:rsidR="00326A3B" w:rsidRDefault="00000000">
      <w:pPr>
        <w:pStyle w:val="BodyText"/>
        <w:spacing w:before="39" w:line="259" w:lineRule="auto"/>
        <w:ind w:left="880" w:right="977"/>
        <w:jc w:val="both"/>
      </w:pPr>
      <w:r>
        <w:rPr>
          <w:b/>
        </w:rPr>
        <w:lastRenderedPageBreak/>
        <w:t>129</w:t>
      </w:r>
      <w:r>
        <w:rPr>
          <w:b/>
          <w:spacing w:val="-1"/>
        </w:rPr>
        <w:t xml:space="preserve"> </w:t>
      </w:r>
      <w:r>
        <w:rPr>
          <w:b/>
        </w:rPr>
        <w:t>Voice</w:t>
      </w:r>
      <w:r>
        <w:rPr>
          <w:b/>
          <w:spacing w:val="-3"/>
        </w:rPr>
        <w:t xml:space="preserve"> </w:t>
      </w:r>
      <w:r>
        <w:rPr>
          <w:b/>
        </w:rPr>
        <w:t>Class</w:t>
      </w:r>
      <w:r>
        <w:rPr>
          <w:b/>
          <w:spacing w:val="-4"/>
        </w:rPr>
        <w:t xml:space="preserve"> </w:t>
      </w:r>
      <w:r>
        <w:t>(.25</w:t>
      </w:r>
      <w:r>
        <w:rPr>
          <w:spacing w:val="-1"/>
        </w:rPr>
        <w:t xml:space="preserve"> </w:t>
      </w:r>
      <w:r>
        <w:t>course)</w:t>
      </w:r>
      <w:r>
        <w:rPr>
          <w:spacing w:val="-2"/>
        </w:rPr>
        <w:t xml:space="preserve"> </w:t>
      </w:r>
      <w:r>
        <w:t>An</w:t>
      </w:r>
      <w:r>
        <w:rPr>
          <w:spacing w:val="-3"/>
        </w:rPr>
        <w:t xml:space="preserve"> </w:t>
      </w:r>
      <w:r>
        <w:t>introduction</w:t>
      </w:r>
      <w:r>
        <w:rPr>
          <w:spacing w:val="-5"/>
        </w:rPr>
        <w:t xml:space="preserve"> </w:t>
      </w:r>
      <w:r>
        <w:t>to</w:t>
      </w:r>
      <w:r>
        <w:rPr>
          <w:spacing w:val="-3"/>
        </w:rPr>
        <w:t xml:space="preserve"> </w:t>
      </w:r>
      <w:r>
        <w:t>the</w:t>
      </w:r>
      <w:r>
        <w:rPr>
          <w:spacing w:val="-1"/>
        </w:rPr>
        <w:t xml:space="preserve"> </w:t>
      </w:r>
      <w:r>
        <w:t>study</w:t>
      </w:r>
      <w:r>
        <w:rPr>
          <w:spacing w:val="-1"/>
        </w:rPr>
        <w:t xml:space="preserve"> </w:t>
      </w:r>
      <w:r>
        <w:t>of</w:t>
      </w:r>
      <w:r>
        <w:rPr>
          <w:spacing w:val="-4"/>
        </w:rPr>
        <w:t xml:space="preserve"> </w:t>
      </w:r>
      <w:r>
        <w:t>voice,</w:t>
      </w:r>
      <w:r>
        <w:rPr>
          <w:spacing w:val="-2"/>
        </w:rPr>
        <w:t xml:space="preserve"> </w:t>
      </w:r>
      <w:r>
        <w:t>vocal</w:t>
      </w:r>
      <w:r>
        <w:rPr>
          <w:spacing w:val="-5"/>
        </w:rPr>
        <w:t xml:space="preserve"> </w:t>
      </w:r>
      <w:r>
        <w:t>technique,</w:t>
      </w:r>
      <w:r>
        <w:rPr>
          <w:spacing w:val="-2"/>
        </w:rPr>
        <w:t xml:space="preserve"> </w:t>
      </w:r>
      <w:r>
        <w:t>and</w:t>
      </w:r>
      <w:r>
        <w:rPr>
          <w:spacing w:val="-3"/>
        </w:rPr>
        <w:t xml:space="preserve"> </w:t>
      </w:r>
      <w:r>
        <w:t>vocal</w:t>
      </w:r>
      <w:r>
        <w:rPr>
          <w:spacing w:val="-5"/>
        </w:rPr>
        <w:t xml:space="preserve"> </w:t>
      </w:r>
      <w:r>
        <w:t>literature at the appropriate level.</w:t>
      </w:r>
      <w:r>
        <w:rPr>
          <w:spacing w:val="-1"/>
        </w:rPr>
        <w:t xml:space="preserve"> </w:t>
      </w:r>
      <w:r>
        <w:t>Taught as a combination</w:t>
      </w:r>
      <w:r>
        <w:rPr>
          <w:spacing w:val="-1"/>
        </w:rPr>
        <w:t xml:space="preserve"> </w:t>
      </w:r>
      <w:r>
        <w:t>of</w:t>
      </w:r>
      <w:r>
        <w:rPr>
          <w:spacing w:val="-2"/>
        </w:rPr>
        <w:t xml:space="preserve"> </w:t>
      </w:r>
      <w:r>
        <w:t>class and individual lessons.</w:t>
      </w:r>
      <w:r>
        <w:rPr>
          <w:spacing w:val="-1"/>
        </w:rPr>
        <w:t xml:space="preserve"> </w:t>
      </w:r>
      <w:r>
        <w:t>No audition</w:t>
      </w:r>
      <w:r>
        <w:rPr>
          <w:spacing w:val="-1"/>
        </w:rPr>
        <w:t xml:space="preserve"> </w:t>
      </w:r>
      <w:r>
        <w:t xml:space="preserve">required. May be repeated for credit. </w:t>
      </w:r>
      <w:r>
        <w:rPr>
          <w:b/>
        </w:rPr>
        <w:t>ARTSC</w:t>
      </w:r>
      <w:r>
        <w:t>, Fall and Spring semesters.</w:t>
      </w:r>
    </w:p>
    <w:p w14:paraId="7F28A6AD" w14:textId="77777777" w:rsidR="00326A3B" w:rsidRDefault="00000000">
      <w:pPr>
        <w:pStyle w:val="BodyText"/>
        <w:spacing w:before="160"/>
        <w:ind w:left="880"/>
        <w:jc w:val="both"/>
      </w:pPr>
      <w:r>
        <w:rPr>
          <w:b/>
        </w:rPr>
        <w:t>Keyboard</w:t>
      </w:r>
      <w:r>
        <w:rPr>
          <w:b/>
          <w:spacing w:val="-6"/>
        </w:rPr>
        <w:t xml:space="preserve"> </w:t>
      </w:r>
      <w:r>
        <w:t>(.5</w:t>
      </w:r>
      <w:r>
        <w:rPr>
          <w:spacing w:val="-2"/>
        </w:rPr>
        <w:t xml:space="preserve"> </w:t>
      </w:r>
      <w:r>
        <w:t>course</w:t>
      </w:r>
      <w:r>
        <w:rPr>
          <w:spacing w:val="-5"/>
        </w:rPr>
        <w:t xml:space="preserve"> </w:t>
      </w:r>
      <w:r>
        <w:t>or</w:t>
      </w:r>
      <w:r>
        <w:rPr>
          <w:spacing w:val="-5"/>
        </w:rPr>
        <w:t xml:space="preserve"> </w:t>
      </w:r>
      <w:r>
        <w:t>1</w:t>
      </w:r>
      <w:r>
        <w:rPr>
          <w:spacing w:val="-4"/>
        </w:rPr>
        <w:t xml:space="preserve"> </w:t>
      </w:r>
      <w:r>
        <w:t>course)</w:t>
      </w:r>
      <w:r>
        <w:rPr>
          <w:spacing w:val="-4"/>
        </w:rPr>
        <w:t xml:space="preserve"> </w:t>
      </w:r>
      <w:r>
        <w:t>Technique</w:t>
      </w:r>
      <w:r>
        <w:rPr>
          <w:spacing w:val="-5"/>
        </w:rPr>
        <w:t xml:space="preserve"> </w:t>
      </w:r>
      <w:r>
        <w:t>and</w:t>
      </w:r>
      <w:r>
        <w:rPr>
          <w:spacing w:val="-4"/>
        </w:rPr>
        <w:t xml:space="preserve"> </w:t>
      </w:r>
      <w:r>
        <w:t>repertoire</w:t>
      </w:r>
      <w:r>
        <w:rPr>
          <w:spacing w:val="-5"/>
        </w:rPr>
        <w:t xml:space="preserve"> </w:t>
      </w:r>
      <w:r>
        <w:t>at</w:t>
      </w:r>
      <w:r>
        <w:rPr>
          <w:spacing w:val="-4"/>
        </w:rPr>
        <w:t xml:space="preserve"> </w:t>
      </w:r>
      <w:r>
        <w:t>the</w:t>
      </w:r>
      <w:r>
        <w:rPr>
          <w:spacing w:val="-2"/>
        </w:rPr>
        <w:t xml:space="preserve"> </w:t>
      </w:r>
      <w:r>
        <w:t>appropriate</w:t>
      </w:r>
      <w:r>
        <w:rPr>
          <w:spacing w:val="-2"/>
        </w:rPr>
        <w:t xml:space="preserve"> </w:t>
      </w:r>
      <w:r>
        <w:t>level.</w:t>
      </w:r>
      <w:r>
        <w:rPr>
          <w:spacing w:val="41"/>
        </w:rPr>
        <w:t xml:space="preserve"> </w:t>
      </w:r>
      <w:r>
        <w:t>Open</w:t>
      </w:r>
      <w:r>
        <w:rPr>
          <w:spacing w:val="-4"/>
        </w:rPr>
        <w:t xml:space="preserve"> </w:t>
      </w:r>
      <w:r>
        <w:t>to</w:t>
      </w:r>
      <w:r>
        <w:rPr>
          <w:spacing w:val="-1"/>
        </w:rPr>
        <w:t xml:space="preserve"> </w:t>
      </w:r>
      <w:r>
        <w:rPr>
          <w:spacing w:val="-2"/>
        </w:rPr>
        <w:t>students</w:t>
      </w:r>
    </w:p>
    <w:p w14:paraId="558F2C5D" w14:textId="77777777" w:rsidR="00326A3B" w:rsidRDefault="00000000">
      <w:pPr>
        <w:spacing w:before="21"/>
        <w:ind w:left="880"/>
        <w:jc w:val="both"/>
      </w:pPr>
      <w:r>
        <w:rPr>
          <w:b/>
        </w:rPr>
        <w:t>by</w:t>
      </w:r>
      <w:r>
        <w:rPr>
          <w:b/>
          <w:spacing w:val="-3"/>
        </w:rPr>
        <w:t xml:space="preserve"> </w:t>
      </w:r>
      <w:r>
        <w:rPr>
          <w:b/>
        </w:rPr>
        <w:t>audition</w:t>
      </w:r>
      <w:r>
        <w:t>.</w:t>
      </w:r>
      <w:r>
        <w:rPr>
          <w:spacing w:val="41"/>
        </w:rPr>
        <w:t xml:space="preserve"> </w:t>
      </w:r>
      <w:r>
        <w:rPr>
          <w:b/>
        </w:rPr>
        <w:t>ARTSC</w:t>
      </w:r>
      <w:r>
        <w:t>,</w:t>
      </w:r>
      <w:r>
        <w:rPr>
          <w:spacing w:val="-3"/>
        </w:rPr>
        <w:t xml:space="preserve"> </w:t>
      </w:r>
      <w:r>
        <w:t>Fall</w:t>
      </w:r>
      <w:r>
        <w:rPr>
          <w:spacing w:val="-3"/>
        </w:rPr>
        <w:t xml:space="preserve"> </w:t>
      </w:r>
      <w:r>
        <w:t>and</w:t>
      </w:r>
      <w:r>
        <w:rPr>
          <w:spacing w:val="-4"/>
        </w:rPr>
        <w:t xml:space="preserve"> </w:t>
      </w:r>
      <w:r>
        <w:t>Spring</w:t>
      </w:r>
      <w:r>
        <w:rPr>
          <w:spacing w:val="-4"/>
        </w:rPr>
        <w:t xml:space="preserve"> </w:t>
      </w:r>
      <w:r>
        <w:rPr>
          <w:spacing w:val="-2"/>
        </w:rPr>
        <w:t>semesters.</w:t>
      </w:r>
    </w:p>
    <w:p w14:paraId="70A5CCD1" w14:textId="77777777" w:rsidR="00326A3B" w:rsidRDefault="00000000">
      <w:pPr>
        <w:pStyle w:val="BodyText"/>
        <w:spacing w:before="181"/>
        <w:ind w:left="1600"/>
      </w:pPr>
      <w:r>
        <w:rPr>
          <w:spacing w:val="-2"/>
          <w:u w:val="single"/>
        </w:rPr>
        <w:t>Section</w:t>
      </w:r>
    </w:p>
    <w:p w14:paraId="23AF5062" w14:textId="77777777" w:rsidR="00326A3B" w:rsidRDefault="00000000">
      <w:pPr>
        <w:pStyle w:val="ListParagraph"/>
        <w:numPr>
          <w:ilvl w:val="0"/>
          <w:numId w:val="60"/>
        </w:numPr>
        <w:tabs>
          <w:tab w:val="left" w:pos="2320"/>
          <w:tab w:val="left" w:pos="2321"/>
        </w:tabs>
        <w:spacing w:before="183"/>
      </w:pPr>
      <w:r>
        <w:t>247/347</w:t>
      </w:r>
      <w:r>
        <w:rPr>
          <w:spacing w:val="-6"/>
        </w:rPr>
        <w:t xml:space="preserve"> </w:t>
      </w:r>
      <w:r>
        <w:t>Jazz</w:t>
      </w:r>
      <w:r>
        <w:rPr>
          <w:spacing w:val="-5"/>
        </w:rPr>
        <w:t xml:space="preserve"> </w:t>
      </w:r>
      <w:r>
        <w:rPr>
          <w:spacing w:val="-4"/>
        </w:rPr>
        <w:t>Piano</w:t>
      </w:r>
    </w:p>
    <w:p w14:paraId="17AB8D28" w14:textId="77777777" w:rsidR="00326A3B" w:rsidRDefault="00000000">
      <w:pPr>
        <w:pStyle w:val="ListParagraph"/>
        <w:numPr>
          <w:ilvl w:val="0"/>
          <w:numId w:val="60"/>
        </w:numPr>
        <w:tabs>
          <w:tab w:val="left" w:pos="2320"/>
          <w:tab w:val="left" w:pos="2321"/>
        </w:tabs>
        <w:spacing w:before="19"/>
        <w:ind w:hanging="362"/>
      </w:pPr>
      <w:r>
        <w:t>245/345</w:t>
      </w:r>
      <w:r>
        <w:rPr>
          <w:spacing w:val="-7"/>
        </w:rPr>
        <w:t xml:space="preserve"> </w:t>
      </w:r>
      <w:r>
        <w:rPr>
          <w:spacing w:val="-4"/>
        </w:rPr>
        <w:t>Organ</w:t>
      </w:r>
    </w:p>
    <w:p w14:paraId="2B52EAEF" w14:textId="77777777" w:rsidR="00326A3B" w:rsidRDefault="00000000">
      <w:pPr>
        <w:pStyle w:val="ListParagraph"/>
        <w:numPr>
          <w:ilvl w:val="0"/>
          <w:numId w:val="60"/>
        </w:numPr>
        <w:tabs>
          <w:tab w:val="left" w:pos="2320"/>
          <w:tab w:val="left" w:pos="2321"/>
        </w:tabs>
        <w:spacing w:before="23"/>
      </w:pPr>
      <w:r>
        <w:t>246/346</w:t>
      </w:r>
      <w:r>
        <w:rPr>
          <w:spacing w:val="-7"/>
        </w:rPr>
        <w:t xml:space="preserve"> </w:t>
      </w:r>
      <w:r>
        <w:rPr>
          <w:spacing w:val="-2"/>
        </w:rPr>
        <w:t>Piano</w:t>
      </w:r>
    </w:p>
    <w:p w14:paraId="270B9D88" w14:textId="77777777" w:rsidR="00326A3B" w:rsidRDefault="00000000">
      <w:pPr>
        <w:pStyle w:val="BodyText"/>
        <w:spacing w:before="180" w:line="259" w:lineRule="auto"/>
        <w:ind w:left="880" w:right="825"/>
      </w:pPr>
      <w:r>
        <w:rPr>
          <w:b/>
        </w:rPr>
        <w:t>248/348</w:t>
      </w:r>
      <w:r>
        <w:rPr>
          <w:b/>
          <w:spacing w:val="-2"/>
        </w:rPr>
        <w:t xml:space="preserve"> </w:t>
      </w:r>
      <w:r>
        <w:rPr>
          <w:b/>
        </w:rPr>
        <w:t>Voice</w:t>
      </w:r>
      <w:r>
        <w:rPr>
          <w:b/>
          <w:spacing w:val="-4"/>
        </w:rPr>
        <w:t xml:space="preserve"> </w:t>
      </w:r>
      <w:r>
        <w:t>(.5</w:t>
      </w:r>
      <w:r>
        <w:rPr>
          <w:spacing w:val="-4"/>
        </w:rPr>
        <w:t xml:space="preserve"> </w:t>
      </w:r>
      <w:r>
        <w:t>course</w:t>
      </w:r>
      <w:r>
        <w:rPr>
          <w:spacing w:val="-5"/>
        </w:rPr>
        <w:t xml:space="preserve"> </w:t>
      </w:r>
      <w:r>
        <w:t>or</w:t>
      </w:r>
      <w:r>
        <w:rPr>
          <w:spacing w:val="-3"/>
        </w:rPr>
        <w:t xml:space="preserve"> </w:t>
      </w:r>
      <w:r>
        <w:t>1</w:t>
      </w:r>
      <w:r>
        <w:rPr>
          <w:spacing w:val="-2"/>
        </w:rPr>
        <w:t xml:space="preserve"> </w:t>
      </w:r>
      <w:r>
        <w:t>course)</w:t>
      </w:r>
      <w:r>
        <w:rPr>
          <w:spacing w:val="-3"/>
        </w:rPr>
        <w:t xml:space="preserve"> </w:t>
      </w:r>
      <w:r>
        <w:t>Technique</w:t>
      </w:r>
      <w:r>
        <w:rPr>
          <w:spacing w:val="-2"/>
        </w:rPr>
        <w:t xml:space="preserve"> </w:t>
      </w:r>
      <w:r>
        <w:t>and</w:t>
      </w:r>
      <w:r>
        <w:rPr>
          <w:spacing w:val="-4"/>
        </w:rPr>
        <w:t xml:space="preserve"> </w:t>
      </w:r>
      <w:r>
        <w:t>repertoire</w:t>
      </w:r>
      <w:r>
        <w:rPr>
          <w:spacing w:val="-3"/>
        </w:rPr>
        <w:t xml:space="preserve"> </w:t>
      </w:r>
      <w:r>
        <w:t>at</w:t>
      </w:r>
      <w:r>
        <w:rPr>
          <w:spacing w:val="-2"/>
        </w:rPr>
        <w:t xml:space="preserve"> </w:t>
      </w:r>
      <w:r>
        <w:t>the</w:t>
      </w:r>
      <w:r>
        <w:rPr>
          <w:spacing w:val="-5"/>
        </w:rPr>
        <w:t xml:space="preserve"> </w:t>
      </w:r>
      <w:r>
        <w:t>appropriate</w:t>
      </w:r>
      <w:r>
        <w:rPr>
          <w:spacing w:val="-2"/>
        </w:rPr>
        <w:t xml:space="preserve"> </w:t>
      </w:r>
      <w:r>
        <w:t>level.</w:t>
      </w:r>
      <w:r>
        <w:rPr>
          <w:spacing w:val="-3"/>
        </w:rPr>
        <w:t xml:space="preserve"> </w:t>
      </w:r>
      <w:r>
        <w:t>Open</w:t>
      </w:r>
      <w:r>
        <w:rPr>
          <w:spacing w:val="-4"/>
        </w:rPr>
        <w:t xml:space="preserve"> </w:t>
      </w:r>
      <w:r>
        <w:t xml:space="preserve">to students by audition. </w:t>
      </w:r>
      <w:r>
        <w:rPr>
          <w:b/>
        </w:rPr>
        <w:t>ARTSC</w:t>
      </w:r>
      <w:r>
        <w:t>, Fall and Spring semesters.</w:t>
      </w:r>
    </w:p>
    <w:p w14:paraId="03A7218F" w14:textId="77777777" w:rsidR="00326A3B" w:rsidRDefault="00000000">
      <w:pPr>
        <w:pStyle w:val="BodyText"/>
        <w:spacing w:before="159" w:line="259" w:lineRule="auto"/>
        <w:ind w:right="825"/>
      </w:pPr>
      <w:r>
        <w:rPr>
          <w:b/>
        </w:rPr>
        <w:t>Woodwinds</w:t>
      </w:r>
      <w:r>
        <w:rPr>
          <w:b/>
          <w:spacing w:val="-1"/>
        </w:rPr>
        <w:t xml:space="preserve"> </w:t>
      </w:r>
      <w:r>
        <w:t>(.5</w:t>
      </w:r>
      <w:r>
        <w:rPr>
          <w:spacing w:val="-3"/>
        </w:rPr>
        <w:t xml:space="preserve"> </w:t>
      </w:r>
      <w:r>
        <w:t>course</w:t>
      </w:r>
      <w:r>
        <w:rPr>
          <w:spacing w:val="-4"/>
        </w:rPr>
        <w:t xml:space="preserve"> </w:t>
      </w:r>
      <w:r>
        <w:t>or</w:t>
      </w:r>
      <w:r>
        <w:rPr>
          <w:spacing w:val="-4"/>
        </w:rPr>
        <w:t xml:space="preserve"> </w:t>
      </w:r>
      <w:r>
        <w:t>1</w:t>
      </w:r>
      <w:r>
        <w:rPr>
          <w:spacing w:val="-3"/>
        </w:rPr>
        <w:t xml:space="preserve"> </w:t>
      </w:r>
      <w:r>
        <w:t>course)</w:t>
      </w:r>
      <w:r>
        <w:rPr>
          <w:spacing w:val="-2"/>
        </w:rPr>
        <w:t xml:space="preserve"> </w:t>
      </w:r>
      <w:r>
        <w:t>Technique</w:t>
      </w:r>
      <w:r>
        <w:rPr>
          <w:spacing w:val="-1"/>
        </w:rPr>
        <w:t xml:space="preserve"> </w:t>
      </w:r>
      <w:r>
        <w:t>and</w:t>
      </w:r>
      <w:r>
        <w:rPr>
          <w:spacing w:val="-3"/>
        </w:rPr>
        <w:t xml:space="preserve"> </w:t>
      </w:r>
      <w:r>
        <w:t>repertoire</w:t>
      </w:r>
      <w:r>
        <w:rPr>
          <w:spacing w:val="-1"/>
        </w:rPr>
        <w:t xml:space="preserve"> </w:t>
      </w:r>
      <w:r>
        <w:t>at</w:t>
      </w:r>
      <w:r>
        <w:rPr>
          <w:spacing w:val="-4"/>
        </w:rPr>
        <w:t xml:space="preserve"> </w:t>
      </w:r>
      <w:r>
        <w:t>the</w:t>
      </w:r>
      <w:r>
        <w:rPr>
          <w:spacing w:val="-4"/>
        </w:rPr>
        <w:t xml:space="preserve"> </w:t>
      </w:r>
      <w:r>
        <w:t>appropriate</w:t>
      </w:r>
      <w:r>
        <w:rPr>
          <w:spacing w:val="-1"/>
        </w:rPr>
        <w:t xml:space="preserve"> </w:t>
      </w:r>
      <w:r>
        <w:t>level.</w:t>
      </w:r>
      <w:r>
        <w:rPr>
          <w:spacing w:val="-5"/>
        </w:rPr>
        <w:t xml:space="preserve"> </w:t>
      </w:r>
      <w:r>
        <w:t>Open</w:t>
      </w:r>
      <w:r>
        <w:rPr>
          <w:spacing w:val="-3"/>
        </w:rPr>
        <w:t xml:space="preserve"> </w:t>
      </w:r>
      <w:r>
        <w:t>to</w:t>
      </w:r>
      <w:r>
        <w:rPr>
          <w:spacing w:val="-1"/>
        </w:rPr>
        <w:t xml:space="preserve"> </w:t>
      </w:r>
      <w:r>
        <w:t xml:space="preserve">students by audition. </w:t>
      </w:r>
      <w:r>
        <w:rPr>
          <w:b/>
        </w:rPr>
        <w:t>ARTSC</w:t>
      </w:r>
      <w:r>
        <w:t>, Fall and Spring semesters.</w:t>
      </w:r>
    </w:p>
    <w:p w14:paraId="3DBF1270" w14:textId="77777777" w:rsidR="00326A3B" w:rsidRDefault="00000000">
      <w:pPr>
        <w:pStyle w:val="BodyText"/>
        <w:spacing w:before="159"/>
        <w:ind w:left="1600"/>
      </w:pPr>
      <w:r>
        <w:rPr>
          <w:spacing w:val="-2"/>
          <w:u w:val="single"/>
        </w:rPr>
        <w:t>Section</w:t>
      </w:r>
    </w:p>
    <w:p w14:paraId="663321F6" w14:textId="77777777" w:rsidR="00326A3B" w:rsidRDefault="00000000">
      <w:pPr>
        <w:pStyle w:val="ListParagraph"/>
        <w:numPr>
          <w:ilvl w:val="0"/>
          <w:numId w:val="60"/>
        </w:numPr>
        <w:tabs>
          <w:tab w:val="left" w:pos="2320"/>
          <w:tab w:val="left" w:pos="2321"/>
        </w:tabs>
        <w:spacing w:before="183"/>
      </w:pPr>
      <w:r>
        <w:t>252/352</w:t>
      </w:r>
      <w:r>
        <w:rPr>
          <w:spacing w:val="-5"/>
        </w:rPr>
        <w:t xml:space="preserve"> </w:t>
      </w:r>
      <w:r>
        <w:rPr>
          <w:spacing w:val="-2"/>
        </w:rPr>
        <w:t>Bassoon</w:t>
      </w:r>
    </w:p>
    <w:p w14:paraId="52AABAF3" w14:textId="77777777" w:rsidR="00326A3B" w:rsidRDefault="00000000">
      <w:pPr>
        <w:pStyle w:val="ListParagraph"/>
        <w:numPr>
          <w:ilvl w:val="0"/>
          <w:numId w:val="60"/>
        </w:numPr>
        <w:tabs>
          <w:tab w:val="left" w:pos="2320"/>
          <w:tab w:val="left" w:pos="2321"/>
        </w:tabs>
      </w:pPr>
      <w:r>
        <w:t>251/351</w:t>
      </w:r>
      <w:r>
        <w:rPr>
          <w:spacing w:val="-5"/>
        </w:rPr>
        <w:t xml:space="preserve"> </w:t>
      </w:r>
      <w:r>
        <w:rPr>
          <w:spacing w:val="-2"/>
        </w:rPr>
        <w:t>Clarinet</w:t>
      </w:r>
    </w:p>
    <w:p w14:paraId="7AD2DB48" w14:textId="77777777" w:rsidR="00326A3B" w:rsidRDefault="00000000">
      <w:pPr>
        <w:pStyle w:val="ListParagraph"/>
        <w:numPr>
          <w:ilvl w:val="0"/>
          <w:numId w:val="60"/>
        </w:numPr>
        <w:tabs>
          <w:tab w:val="left" w:pos="2320"/>
          <w:tab w:val="left" w:pos="2321"/>
        </w:tabs>
        <w:spacing w:before="20"/>
      </w:pPr>
      <w:r>
        <w:t>249/349</w:t>
      </w:r>
      <w:r>
        <w:rPr>
          <w:spacing w:val="-7"/>
        </w:rPr>
        <w:t xml:space="preserve"> </w:t>
      </w:r>
      <w:r>
        <w:rPr>
          <w:spacing w:val="-4"/>
        </w:rPr>
        <w:t>Flute</w:t>
      </w:r>
    </w:p>
    <w:p w14:paraId="063365A7" w14:textId="77777777" w:rsidR="00326A3B" w:rsidRDefault="00000000">
      <w:pPr>
        <w:pStyle w:val="ListParagraph"/>
        <w:numPr>
          <w:ilvl w:val="0"/>
          <w:numId w:val="60"/>
        </w:numPr>
        <w:tabs>
          <w:tab w:val="left" w:pos="2320"/>
          <w:tab w:val="left" w:pos="2321"/>
        </w:tabs>
      </w:pPr>
      <w:r>
        <w:t>250/350</w:t>
      </w:r>
      <w:r>
        <w:rPr>
          <w:spacing w:val="-7"/>
        </w:rPr>
        <w:t xml:space="preserve"> </w:t>
      </w:r>
      <w:r>
        <w:rPr>
          <w:spacing w:val="-4"/>
        </w:rPr>
        <w:t>Oboe</w:t>
      </w:r>
    </w:p>
    <w:p w14:paraId="7CCF5AF5" w14:textId="77777777" w:rsidR="00326A3B" w:rsidRDefault="00000000">
      <w:pPr>
        <w:pStyle w:val="ListParagraph"/>
        <w:numPr>
          <w:ilvl w:val="0"/>
          <w:numId w:val="60"/>
        </w:numPr>
        <w:tabs>
          <w:tab w:val="left" w:pos="2320"/>
          <w:tab w:val="left" w:pos="2321"/>
        </w:tabs>
        <w:spacing w:before="20"/>
      </w:pPr>
      <w:r>
        <w:t>253/353</w:t>
      </w:r>
      <w:r>
        <w:rPr>
          <w:spacing w:val="-5"/>
        </w:rPr>
        <w:t xml:space="preserve"> </w:t>
      </w:r>
      <w:r>
        <w:rPr>
          <w:spacing w:val="-2"/>
        </w:rPr>
        <w:t>Saxophone</w:t>
      </w:r>
    </w:p>
    <w:p w14:paraId="39E1580C" w14:textId="77777777" w:rsidR="00326A3B" w:rsidRDefault="00000000">
      <w:pPr>
        <w:pStyle w:val="BodyText"/>
        <w:spacing w:before="182" w:line="256" w:lineRule="auto"/>
        <w:ind w:left="880" w:right="825"/>
      </w:pPr>
      <w:r>
        <w:rPr>
          <w:b/>
        </w:rPr>
        <w:t>Brass</w:t>
      </w:r>
      <w:r>
        <w:rPr>
          <w:b/>
          <w:spacing w:val="-1"/>
        </w:rPr>
        <w:t xml:space="preserve"> </w:t>
      </w:r>
      <w:r>
        <w:t>(.5</w:t>
      </w:r>
      <w:r>
        <w:rPr>
          <w:spacing w:val="-3"/>
        </w:rPr>
        <w:t xml:space="preserve"> </w:t>
      </w:r>
      <w:r>
        <w:t>course</w:t>
      </w:r>
      <w:r>
        <w:rPr>
          <w:spacing w:val="-4"/>
        </w:rPr>
        <w:t xml:space="preserve"> </w:t>
      </w:r>
      <w:r>
        <w:t>or</w:t>
      </w:r>
      <w:r>
        <w:rPr>
          <w:spacing w:val="-4"/>
        </w:rPr>
        <w:t xml:space="preserve"> </w:t>
      </w:r>
      <w:r>
        <w:t>1</w:t>
      </w:r>
      <w:r>
        <w:rPr>
          <w:spacing w:val="-1"/>
        </w:rPr>
        <w:t xml:space="preserve"> </w:t>
      </w:r>
      <w:r>
        <w:t>course)</w:t>
      </w:r>
      <w:r>
        <w:rPr>
          <w:spacing w:val="-2"/>
        </w:rPr>
        <w:t xml:space="preserve"> </w:t>
      </w:r>
      <w:r>
        <w:t>Technique</w:t>
      </w:r>
      <w:r>
        <w:rPr>
          <w:spacing w:val="-1"/>
        </w:rPr>
        <w:t xml:space="preserve"> </w:t>
      </w:r>
      <w:r>
        <w:t>and</w:t>
      </w:r>
      <w:r>
        <w:rPr>
          <w:spacing w:val="-3"/>
        </w:rPr>
        <w:t xml:space="preserve"> </w:t>
      </w:r>
      <w:r>
        <w:t>repertoire</w:t>
      </w:r>
      <w:r>
        <w:rPr>
          <w:spacing w:val="-1"/>
        </w:rPr>
        <w:t xml:space="preserve"> </w:t>
      </w:r>
      <w:r>
        <w:t>at</w:t>
      </w:r>
      <w:r>
        <w:rPr>
          <w:spacing w:val="-4"/>
        </w:rPr>
        <w:t xml:space="preserve"> </w:t>
      </w:r>
      <w:r>
        <w:t>the</w:t>
      </w:r>
      <w:r>
        <w:rPr>
          <w:spacing w:val="-1"/>
        </w:rPr>
        <w:t xml:space="preserve"> </w:t>
      </w:r>
      <w:r>
        <w:t>appropriate</w:t>
      </w:r>
      <w:r>
        <w:rPr>
          <w:spacing w:val="-1"/>
        </w:rPr>
        <w:t xml:space="preserve"> </w:t>
      </w:r>
      <w:r>
        <w:t>level.</w:t>
      </w:r>
      <w:r>
        <w:rPr>
          <w:spacing w:val="-5"/>
        </w:rPr>
        <w:t xml:space="preserve"> </w:t>
      </w:r>
      <w:r>
        <w:t>Open</w:t>
      </w:r>
      <w:r>
        <w:rPr>
          <w:spacing w:val="-3"/>
        </w:rPr>
        <w:t xml:space="preserve"> </w:t>
      </w:r>
      <w:r>
        <w:t>to</w:t>
      </w:r>
      <w:r>
        <w:rPr>
          <w:spacing w:val="-1"/>
        </w:rPr>
        <w:t xml:space="preserve"> </w:t>
      </w:r>
      <w:r>
        <w:t>students</w:t>
      </w:r>
      <w:r>
        <w:rPr>
          <w:spacing w:val="-2"/>
        </w:rPr>
        <w:t xml:space="preserve"> </w:t>
      </w:r>
      <w:r>
        <w:t xml:space="preserve">by audition. </w:t>
      </w:r>
      <w:r>
        <w:rPr>
          <w:b/>
        </w:rPr>
        <w:t>ARTSC</w:t>
      </w:r>
      <w:r>
        <w:t>, Fall and Spring semesters.</w:t>
      </w:r>
    </w:p>
    <w:p w14:paraId="14FBA5B2" w14:textId="77777777" w:rsidR="00326A3B" w:rsidRDefault="00000000">
      <w:pPr>
        <w:pStyle w:val="BodyText"/>
        <w:spacing w:before="165"/>
        <w:ind w:left="1600"/>
      </w:pPr>
      <w:r>
        <w:rPr>
          <w:spacing w:val="-2"/>
          <w:u w:val="single"/>
        </w:rPr>
        <w:t>Section</w:t>
      </w:r>
    </w:p>
    <w:p w14:paraId="15104F45" w14:textId="77777777" w:rsidR="00326A3B" w:rsidRDefault="00000000">
      <w:pPr>
        <w:pStyle w:val="ListParagraph"/>
        <w:numPr>
          <w:ilvl w:val="0"/>
          <w:numId w:val="60"/>
        </w:numPr>
        <w:tabs>
          <w:tab w:val="left" w:pos="2320"/>
          <w:tab w:val="left" w:pos="2321"/>
        </w:tabs>
        <w:spacing w:before="180"/>
      </w:pPr>
      <w:r>
        <w:t>258/358</w:t>
      </w:r>
      <w:r>
        <w:rPr>
          <w:spacing w:val="-5"/>
        </w:rPr>
        <w:t xml:space="preserve"> </w:t>
      </w:r>
      <w:r>
        <w:rPr>
          <w:spacing w:val="-2"/>
        </w:rPr>
        <w:t>Euphonium</w:t>
      </w:r>
    </w:p>
    <w:p w14:paraId="2DBDC6FC" w14:textId="77777777" w:rsidR="00326A3B" w:rsidRDefault="00000000">
      <w:pPr>
        <w:pStyle w:val="ListParagraph"/>
        <w:numPr>
          <w:ilvl w:val="0"/>
          <w:numId w:val="60"/>
        </w:numPr>
        <w:tabs>
          <w:tab w:val="left" w:pos="2320"/>
          <w:tab w:val="left" w:pos="2321"/>
        </w:tabs>
        <w:ind w:hanging="362"/>
      </w:pPr>
      <w:r>
        <w:t>255/355</w:t>
      </w:r>
      <w:r>
        <w:rPr>
          <w:spacing w:val="-7"/>
        </w:rPr>
        <w:t xml:space="preserve"> </w:t>
      </w:r>
      <w:r>
        <w:rPr>
          <w:spacing w:val="-4"/>
        </w:rPr>
        <w:t>Horn</w:t>
      </w:r>
    </w:p>
    <w:p w14:paraId="64877EDF" w14:textId="77777777" w:rsidR="00326A3B" w:rsidRDefault="00000000">
      <w:pPr>
        <w:pStyle w:val="ListParagraph"/>
        <w:numPr>
          <w:ilvl w:val="0"/>
          <w:numId w:val="60"/>
        </w:numPr>
        <w:tabs>
          <w:tab w:val="left" w:pos="2320"/>
          <w:tab w:val="left" w:pos="2321"/>
        </w:tabs>
        <w:spacing w:before="23"/>
        <w:ind w:hanging="362"/>
      </w:pPr>
      <w:r>
        <w:t>257/357</w:t>
      </w:r>
      <w:r>
        <w:rPr>
          <w:spacing w:val="-5"/>
        </w:rPr>
        <w:t xml:space="preserve"> </w:t>
      </w:r>
      <w:r>
        <w:rPr>
          <w:spacing w:val="-2"/>
        </w:rPr>
        <w:t>Trombone</w:t>
      </w:r>
    </w:p>
    <w:p w14:paraId="3D1B1C3C" w14:textId="77777777" w:rsidR="00326A3B" w:rsidRDefault="00000000">
      <w:pPr>
        <w:pStyle w:val="ListParagraph"/>
        <w:numPr>
          <w:ilvl w:val="0"/>
          <w:numId w:val="60"/>
        </w:numPr>
        <w:tabs>
          <w:tab w:val="left" w:pos="2320"/>
          <w:tab w:val="left" w:pos="2321"/>
        </w:tabs>
        <w:spacing w:before="20"/>
      </w:pPr>
      <w:r>
        <w:t>256/356</w:t>
      </w:r>
      <w:r>
        <w:rPr>
          <w:spacing w:val="-5"/>
        </w:rPr>
        <w:t xml:space="preserve"> </w:t>
      </w:r>
      <w:r>
        <w:rPr>
          <w:spacing w:val="-2"/>
        </w:rPr>
        <w:t>Trumpet</w:t>
      </w:r>
    </w:p>
    <w:p w14:paraId="541700DD" w14:textId="77777777" w:rsidR="00326A3B" w:rsidRDefault="00000000">
      <w:pPr>
        <w:pStyle w:val="ListParagraph"/>
        <w:numPr>
          <w:ilvl w:val="0"/>
          <w:numId w:val="60"/>
        </w:numPr>
        <w:tabs>
          <w:tab w:val="left" w:pos="2320"/>
          <w:tab w:val="left" w:pos="2321"/>
        </w:tabs>
      </w:pPr>
      <w:r>
        <w:t>259/359</w:t>
      </w:r>
      <w:r>
        <w:rPr>
          <w:spacing w:val="-7"/>
        </w:rPr>
        <w:t xml:space="preserve"> </w:t>
      </w:r>
      <w:r>
        <w:rPr>
          <w:spacing w:val="-4"/>
        </w:rPr>
        <w:t>Tuba</w:t>
      </w:r>
    </w:p>
    <w:p w14:paraId="1188FAAD" w14:textId="77777777" w:rsidR="00326A3B" w:rsidRDefault="00000000">
      <w:pPr>
        <w:pStyle w:val="BodyText"/>
        <w:spacing w:before="180" w:line="259" w:lineRule="auto"/>
        <w:ind w:left="880" w:right="825"/>
      </w:pPr>
      <w:r>
        <w:rPr>
          <w:b/>
        </w:rPr>
        <w:t>260/360</w:t>
      </w:r>
      <w:r>
        <w:rPr>
          <w:b/>
          <w:spacing w:val="-1"/>
        </w:rPr>
        <w:t xml:space="preserve"> </w:t>
      </w:r>
      <w:r>
        <w:rPr>
          <w:b/>
        </w:rPr>
        <w:t>Percussion</w:t>
      </w:r>
      <w:r>
        <w:rPr>
          <w:b/>
          <w:spacing w:val="-3"/>
        </w:rPr>
        <w:t xml:space="preserve"> </w:t>
      </w:r>
      <w:r>
        <w:t>(.5</w:t>
      </w:r>
      <w:r>
        <w:rPr>
          <w:spacing w:val="-1"/>
        </w:rPr>
        <w:t xml:space="preserve"> </w:t>
      </w:r>
      <w:r>
        <w:t>course</w:t>
      </w:r>
      <w:r>
        <w:rPr>
          <w:spacing w:val="-4"/>
        </w:rPr>
        <w:t xml:space="preserve"> </w:t>
      </w:r>
      <w:r>
        <w:t>or</w:t>
      </w:r>
      <w:r>
        <w:rPr>
          <w:spacing w:val="-2"/>
        </w:rPr>
        <w:t xml:space="preserve"> </w:t>
      </w:r>
      <w:r>
        <w:t>1</w:t>
      </w:r>
      <w:r>
        <w:rPr>
          <w:spacing w:val="-3"/>
        </w:rPr>
        <w:t xml:space="preserve"> </w:t>
      </w:r>
      <w:r>
        <w:t>course)</w:t>
      </w:r>
      <w:r>
        <w:rPr>
          <w:spacing w:val="-4"/>
        </w:rPr>
        <w:t xml:space="preserve"> </w:t>
      </w:r>
      <w:r>
        <w:t>Technique</w:t>
      </w:r>
      <w:r>
        <w:rPr>
          <w:spacing w:val="-4"/>
        </w:rPr>
        <w:t xml:space="preserve"> </w:t>
      </w:r>
      <w:r>
        <w:t>and</w:t>
      </w:r>
      <w:r>
        <w:rPr>
          <w:spacing w:val="-3"/>
        </w:rPr>
        <w:t xml:space="preserve"> </w:t>
      </w:r>
      <w:r>
        <w:t>repertoire</w:t>
      </w:r>
      <w:r>
        <w:rPr>
          <w:spacing w:val="-2"/>
        </w:rPr>
        <w:t xml:space="preserve"> </w:t>
      </w:r>
      <w:r>
        <w:t>at</w:t>
      </w:r>
      <w:r>
        <w:rPr>
          <w:spacing w:val="-1"/>
        </w:rPr>
        <w:t xml:space="preserve"> </w:t>
      </w:r>
      <w:r>
        <w:t>the</w:t>
      </w:r>
      <w:r>
        <w:rPr>
          <w:spacing w:val="-1"/>
        </w:rPr>
        <w:t xml:space="preserve"> </w:t>
      </w:r>
      <w:r>
        <w:t>appropriate</w:t>
      </w:r>
      <w:r>
        <w:rPr>
          <w:spacing w:val="-4"/>
        </w:rPr>
        <w:t xml:space="preserve"> </w:t>
      </w:r>
      <w:r>
        <w:t>level.</w:t>
      </w:r>
      <w:r>
        <w:rPr>
          <w:spacing w:val="-2"/>
        </w:rPr>
        <w:t xml:space="preserve"> </w:t>
      </w:r>
      <w:r>
        <w:t>Open</w:t>
      </w:r>
      <w:r>
        <w:rPr>
          <w:spacing w:val="-5"/>
        </w:rPr>
        <w:t xml:space="preserve"> </w:t>
      </w:r>
      <w:r>
        <w:t xml:space="preserve">to students by audition. </w:t>
      </w:r>
      <w:r>
        <w:rPr>
          <w:b/>
        </w:rPr>
        <w:t>ARTSC</w:t>
      </w:r>
      <w:r>
        <w:t>, Fall and Spring semesters.</w:t>
      </w:r>
    </w:p>
    <w:p w14:paraId="4F0570E6" w14:textId="77777777" w:rsidR="00326A3B" w:rsidRDefault="00000000">
      <w:pPr>
        <w:pStyle w:val="BodyText"/>
        <w:spacing w:before="159" w:line="259" w:lineRule="auto"/>
        <w:ind w:left="880" w:right="825"/>
      </w:pPr>
      <w:r>
        <w:rPr>
          <w:b/>
        </w:rPr>
        <w:t>Strings</w:t>
      </w:r>
      <w:r>
        <w:rPr>
          <w:b/>
          <w:spacing w:val="-2"/>
        </w:rPr>
        <w:t xml:space="preserve"> </w:t>
      </w:r>
      <w:r>
        <w:t>(.5</w:t>
      </w:r>
      <w:r>
        <w:rPr>
          <w:spacing w:val="-3"/>
        </w:rPr>
        <w:t xml:space="preserve"> </w:t>
      </w:r>
      <w:r>
        <w:t>course</w:t>
      </w:r>
      <w:r>
        <w:rPr>
          <w:spacing w:val="-4"/>
        </w:rPr>
        <w:t xml:space="preserve"> </w:t>
      </w:r>
      <w:r>
        <w:t>or</w:t>
      </w:r>
      <w:r>
        <w:rPr>
          <w:spacing w:val="-4"/>
        </w:rPr>
        <w:t xml:space="preserve"> </w:t>
      </w:r>
      <w:r>
        <w:t>1</w:t>
      </w:r>
      <w:r>
        <w:rPr>
          <w:spacing w:val="-2"/>
        </w:rPr>
        <w:t xml:space="preserve"> </w:t>
      </w:r>
      <w:r>
        <w:t>course)</w:t>
      </w:r>
      <w:r>
        <w:rPr>
          <w:spacing w:val="-2"/>
        </w:rPr>
        <w:t xml:space="preserve"> </w:t>
      </w:r>
      <w:r>
        <w:t>Technique</w:t>
      </w:r>
      <w:r>
        <w:rPr>
          <w:spacing w:val="-2"/>
        </w:rPr>
        <w:t xml:space="preserve"> </w:t>
      </w:r>
      <w:r>
        <w:t>and</w:t>
      </w:r>
      <w:r>
        <w:rPr>
          <w:spacing w:val="-3"/>
        </w:rPr>
        <w:t xml:space="preserve"> </w:t>
      </w:r>
      <w:r>
        <w:t>repertoire</w:t>
      </w:r>
      <w:r>
        <w:rPr>
          <w:spacing w:val="-2"/>
        </w:rPr>
        <w:t xml:space="preserve"> </w:t>
      </w:r>
      <w:r>
        <w:t>at</w:t>
      </w:r>
      <w:r>
        <w:rPr>
          <w:spacing w:val="-4"/>
        </w:rPr>
        <w:t xml:space="preserve"> </w:t>
      </w:r>
      <w:r>
        <w:t>the</w:t>
      </w:r>
      <w:r>
        <w:rPr>
          <w:spacing w:val="-2"/>
        </w:rPr>
        <w:t xml:space="preserve"> </w:t>
      </w:r>
      <w:r>
        <w:t>appropriate</w:t>
      </w:r>
      <w:r>
        <w:rPr>
          <w:spacing w:val="-2"/>
        </w:rPr>
        <w:t xml:space="preserve"> </w:t>
      </w:r>
      <w:r>
        <w:t>level.</w:t>
      </w:r>
      <w:r>
        <w:rPr>
          <w:spacing w:val="-5"/>
        </w:rPr>
        <w:t xml:space="preserve"> </w:t>
      </w:r>
      <w:r>
        <w:t>Open</w:t>
      </w:r>
      <w:r>
        <w:rPr>
          <w:spacing w:val="-3"/>
        </w:rPr>
        <w:t xml:space="preserve"> </w:t>
      </w:r>
      <w:r>
        <w:t>to</w:t>
      </w:r>
      <w:r>
        <w:rPr>
          <w:spacing w:val="-2"/>
        </w:rPr>
        <w:t xml:space="preserve"> </w:t>
      </w:r>
      <w:r>
        <w:t>students</w:t>
      </w:r>
      <w:r>
        <w:rPr>
          <w:spacing w:val="-2"/>
        </w:rPr>
        <w:t xml:space="preserve"> </w:t>
      </w:r>
      <w:r>
        <w:t xml:space="preserve">by audition. </w:t>
      </w:r>
      <w:r>
        <w:rPr>
          <w:b/>
        </w:rPr>
        <w:t>ARTSC</w:t>
      </w:r>
      <w:r>
        <w:t>, Fall and Spring semesters.</w:t>
      </w:r>
    </w:p>
    <w:p w14:paraId="1EC90E49" w14:textId="77777777" w:rsidR="00326A3B" w:rsidRDefault="00000000">
      <w:pPr>
        <w:pStyle w:val="BodyText"/>
        <w:spacing w:before="161"/>
        <w:ind w:left="1600"/>
      </w:pPr>
      <w:r>
        <w:rPr>
          <w:spacing w:val="-2"/>
          <w:u w:val="single"/>
        </w:rPr>
        <w:t>Section</w:t>
      </w:r>
    </w:p>
    <w:p w14:paraId="2235BB1F" w14:textId="77777777" w:rsidR="00326A3B" w:rsidRDefault="00000000">
      <w:pPr>
        <w:pStyle w:val="ListParagraph"/>
        <w:numPr>
          <w:ilvl w:val="0"/>
          <w:numId w:val="60"/>
        </w:numPr>
        <w:tabs>
          <w:tab w:val="left" w:pos="2320"/>
          <w:tab w:val="left" w:pos="2321"/>
        </w:tabs>
        <w:spacing w:before="181"/>
      </w:pPr>
      <w:r>
        <w:t>263/363</w:t>
      </w:r>
      <w:r>
        <w:rPr>
          <w:spacing w:val="-7"/>
        </w:rPr>
        <w:t xml:space="preserve"> </w:t>
      </w:r>
      <w:r>
        <w:rPr>
          <w:spacing w:val="-2"/>
        </w:rPr>
        <w:t>Cello</w:t>
      </w:r>
    </w:p>
    <w:p w14:paraId="02585B5F" w14:textId="77777777" w:rsidR="00326A3B" w:rsidRDefault="00000000">
      <w:pPr>
        <w:pStyle w:val="ListParagraph"/>
        <w:numPr>
          <w:ilvl w:val="0"/>
          <w:numId w:val="60"/>
        </w:numPr>
        <w:tabs>
          <w:tab w:val="left" w:pos="2320"/>
          <w:tab w:val="left" w:pos="2321"/>
        </w:tabs>
        <w:ind w:hanging="362"/>
      </w:pPr>
      <w:r>
        <w:t>265/365</w:t>
      </w:r>
      <w:r>
        <w:rPr>
          <w:spacing w:val="-7"/>
        </w:rPr>
        <w:t xml:space="preserve"> </w:t>
      </w:r>
      <w:r>
        <w:rPr>
          <w:spacing w:val="-4"/>
        </w:rPr>
        <w:t>Harp</w:t>
      </w:r>
    </w:p>
    <w:p w14:paraId="12B60D74" w14:textId="77777777" w:rsidR="00326A3B" w:rsidRDefault="00000000">
      <w:pPr>
        <w:pStyle w:val="ListParagraph"/>
        <w:numPr>
          <w:ilvl w:val="0"/>
          <w:numId w:val="60"/>
        </w:numPr>
        <w:tabs>
          <w:tab w:val="left" w:pos="2320"/>
          <w:tab w:val="left" w:pos="2321"/>
        </w:tabs>
        <w:spacing w:before="20"/>
      </w:pPr>
      <w:r>
        <w:t>264/364</w:t>
      </w:r>
      <w:r>
        <w:rPr>
          <w:spacing w:val="-5"/>
        </w:rPr>
        <w:t xml:space="preserve"> </w:t>
      </w:r>
      <w:r>
        <w:t>String</w:t>
      </w:r>
      <w:r>
        <w:rPr>
          <w:spacing w:val="-5"/>
        </w:rPr>
        <w:t xml:space="preserve"> </w:t>
      </w:r>
      <w:r>
        <w:rPr>
          <w:spacing w:val="-4"/>
        </w:rPr>
        <w:t>Bass</w:t>
      </w:r>
    </w:p>
    <w:p w14:paraId="6D2EC89F" w14:textId="77777777" w:rsidR="00326A3B" w:rsidRDefault="00000000">
      <w:pPr>
        <w:pStyle w:val="ListParagraph"/>
        <w:numPr>
          <w:ilvl w:val="0"/>
          <w:numId w:val="60"/>
        </w:numPr>
        <w:tabs>
          <w:tab w:val="left" w:pos="2320"/>
          <w:tab w:val="left" w:pos="2321"/>
        </w:tabs>
      </w:pPr>
      <w:r>
        <w:t>262/362</w:t>
      </w:r>
      <w:r>
        <w:rPr>
          <w:spacing w:val="-7"/>
        </w:rPr>
        <w:t xml:space="preserve"> </w:t>
      </w:r>
      <w:r>
        <w:rPr>
          <w:spacing w:val="-2"/>
        </w:rPr>
        <w:t>Viola</w:t>
      </w:r>
    </w:p>
    <w:p w14:paraId="36D3766C" w14:textId="77777777" w:rsidR="00326A3B" w:rsidRDefault="00326A3B">
      <w:pPr>
        <w:sectPr w:rsidR="00326A3B">
          <w:pgSz w:w="12240" w:h="15840"/>
          <w:pgMar w:top="1400" w:right="620" w:bottom="1000" w:left="560" w:header="0" w:footer="818" w:gutter="0"/>
          <w:cols w:space="720"/>
        </w:sectPr>
      </w:pPr>
    </w:p>
    <w:p w14:paraId="6972CE0C" w14:textId="77777777" w:rsidR="00326A3B" w:rsidRDefault="00000000">
      <w:pPr>
        <w:pStyle w:val="ListParagraph"/>
        <w:numPr>
          <w:ilvl w:val="0"/>
          <w:numId w:val="60"/>
        </w:numPr>
        <w:tabs>
          <w:tab w:val="left" w:pos="2320"/>
          <w:tab w:val="left" w:pos="2321"/>
        </w:tabs>
        <w:spacing w:before="79"/>
      </w:pPr>
      <w:r>
        <w:lastRenderedPageBreak/>
        <w:t>261/361</w:t>
      </w:r>
      <w:r>
        <w:rPr>
          <w:spacing w:val="-7"/>
        </w:rPr>
        <w:t xml:space="preserve"> </w:t>
      </w:r>
      <w:r>
        <w:rPr>
          <w:spacing w:val="-2"/>
        </w:rPr>
        <w:t>Violin</w:t>
      </w:r>
    </w:p>
    <w:p w14:paraId="745780C4" w14:textId="77777777" w:rsidR="00326A3B" w:rsidRDefault="00000000">
      <w:pPr>
        <w:pStyle w:val="BodyText"/>
        <w:spacing w:before="181" w:line="259" w:lineRule="auto"/>
        <w:ind w:left="880" w:right="825"/>
      </w:pPr>
      <w:r>
        <w:rPr>
          <w:b/>
        </w:rPr>
        <w:t>Guitar</w:t>
      </w:r>
      <w:r>
        <w:rPr>
          <w:b/>
          <w:spacing w:val="-4"/>
        </w:rPr>
        <w:t xml:space="preserve"> </w:t>
      </w:r>
      <w:r>
        <w:t>(.5</w:t>
      </w:r>
      <w:r>
        <w:rPr>
          <w:spacing w:val="-3"/>
        </w:rPr>
        <w:t xml:space="preserve"> </w:t>
      </w:r>
      <w:r>
        <w:t>course</w:t>
      </w:r>
      <w:r>
        <w:rPr>
          <w:spacing w:val="-4"/>
        </w:rPr>
        <w:t xml:space="preserve"> </w:t>
      </w:r>
      <w:r>
        <w:t>or</w:t>
      </w:r>
      <w:r>
        <w:rPr>
          <w:spacing w:val="-2"/>
        </w:rPr>
        <w:t xml:space="preserve"> </w:t>
      </w:r>
      <w:r>
        <w:t>1</w:t>
      </w:r>
      <w:r>
        <w:rPr>
          <w:spacing w:val="-3"/>
        </w:rPr>
        <w:t xml:space="preserve"> </w:t>
      </w:r>
      <w:r>
        <w:t>course)</w:t>
      </w:r>
      <w:r>
        <w:rPr>
          <w:spacing w:val="-2"/>
        </w:rPr>
        <w:t xml:space="preserve"> </w:t>
      </w:r>
      <w:r>
        <w:t>Technique</w:t>
      </w:r>
      <w:r>
        <w:rPr>
          <w:spacing w:val="-1"/>
        </w:rPr>
        <w:t xml:space="preserve"> </w:t>
      </w:r>
      <w:r>
        <w:t>and</w:t>
      </w:r>
      <w:r>
        <w:rPr>
          <w:spacing w:val="-3"/>
        </w:rPr>
        <w:t xml:space="preserve"> </w:t>
      </w:r>
      <w:r>
        <w:t>repertoire</w:t>
      </w:r>
      <w:r>
        <w:rPr>
          <w:spacing w:val="-1"/>
        </w:rPr>
        <w:t xml:space="preserve"> </w:t>
      </w:r>
      <w:r>
        <w:t>at</w:t>
      </w:r>
      <w:r>
        <w:rPr>
          <w:spacing w:val="-4"/>
        </w:rPr>
        <w:t xml:space="preserve"> </w:t>
      </w:r>
      <w:r>
        <w:t>the</w:t>
      </w:r>
      <w:r>
        <w:rPr>
          <w:spacing w:val="-1"/>
        </w:rPr>
        <w:t xml:space="preserve"> </w:t>
      </w:r>
      <w:r>
        <w:t>appropriate</w:t>
      </w:r>
      <w:r>
        <w:rPr>
          <w:spacing w:val="-1"/>
        </w:rPr>
        <w:t xml:space="preserve"> </w:t>
      </w:r>
      <w:r>
        <w:t>level.</w:t>
      </w:r>
      <w:r>
        <w:rPr>
          <w:spacing w:val="-5"/>
        </w:rPr>
        <w:t xml:space="preserve"> </w:t>
      </w:r>
      <w:r>
        <w:t>Open</w:t>
      </w:r>
      <w:r>
        <w:rPr>
          <w:spacing w:val="-3"/>
        </w:rPr>
        <w:t xml:space="preserve"> </w:t>
      </w:r>
      <w:r>
        <w:t>to</w:t>
      </w:r>
      <w:r>
        <w:rPr>
          <w:spacing w:val="-1"/>
        </w:rPr>
        <w:t xml:space="preserve"> </w:t>
      </w:r>
      <w:r>
        <w:t>students</w:t>
      </w:r>
      <w:r>
        <w:rPr>
          <w:spacing w:val="-2"/>
        </w:rPr>
        <w:t xml:space="preserve"> </w:t>
      </w:r>
      <w:r>
        <w:t xml:space="preserve">by audition. </w:t>
      </w:r>
      <w:r>
        <w:rPr>
          <w:b/>
        </w:rPr>
        <w:t>ARTSC</w:t>
      </w:r>
      <w:r>
        <w:t>, Fall and Spring semesters.</w:t>
      </w:r>
    </w:p>
    <w:p w14:paraId="5BF3DA4F" w14:textId="77777777" w:rsidR="00326A3B" w:rsidRDefault="00000000">
      <w:pPr>
        <w:pStyle w:val="BodyText"/>
        <w:spacing w:before="159"/>
        <w:ind w:left="1600"/>
      </w:pPr>
      <w:r>
        <w:rPr>
          <w:spacing w:val="-2"/>
          <w:u w:val="single"/>
        </w:rPr>
        <w:t>Section</w:t>
      </w:r>
    </w:p>
    <w:p w14:paraId="350AF353" w14:textId="77777777" w:rsidR="00326A3B" w:rsidRDefault="00000000">
      <w:pPr>
        <w:pStyle w:val="ListParagraph"/>
        <w:numPr>
          <w:ilvl w:val="0"/>
          <w:numId w:val="60"/>
        </w:numPr>
        <w:tabs>
          <w:tab w:val="left" w:pos="2320"/>
          <w:tab w:val="left" w:pos="2321"/>
        </w:tabs>
        <w:spacing w:before="183"/>
      </w:pPr>
      <w:r>
        <w:t>266/366</w:t>
      </w:r>
      <w:r>
        <w:rPr>
          <w:spacing w:val="-9"/>
        </w:rPr>
        <w:t xml:space="preserve"> </w:t>
      </w:r>
      <w:r>
        <w:t>Classical</w:t>
      </w:r>
      <w:r>
        <w:rPr>
          <w:spacing w:val="-6"/>
        </w:rPr>
        <w:t xml:space="preserve"> </w:t>
      </w:r>
      <w:r>
        <w:rPr>
          <w:spacing w:val="-2"/>
        </w:rPr>
        <w:t>Guitar</w:t>
      </w:r>
    </w:p>
    <w:p w14:paraId="00257CD7" w14:textId="77777777" w:rsidR="00326A3B" w:rsidRDefault="00000000">
      <w:pPr>
        <w:pStyle w:val="ListParagraph"/>
        <w:numPr>
          <w:ilvl w:val="0"/>
          <w:numId w:val="60"/>
        </w:numPr>
        <w:tabs>
          <w:tab w:val="left" w:pos="2320"/>
          <w:tab w:val="left" w:pos="2321"/>
        </w:tabs>
      </w:pPr>
      <w:r>
        <w:t>267/367</w:t>
      </w:r>
      <w:r>
        <w:rPr>
          <w:spacing w:val="-4"/>
        </w:rPr>
        <w:t xml:space="preserve"> </w:t>
      </w:r>
      <w:r>
        <w:t>Jazz</w:t>
      </w:r>
      <w:r>
        <w:rPr>
          <w:spacing w:val="-5"/>
        </w:rPr>
        <w:t xml:space="preserve"> </w:t>
      </w:r>
      <w:r>
        <w:rPr>
          <w:spacing w:val="-2"/>
        </w:rPr>
        <w:t>Guitar</w:t>
      </w:r>
    </w:p>
    <w:p w14:paraId="3932F4BC" w14:textId="77777777" w:rsidR="00326A3B" w:rsidRDefault="00000000">
      <w:pPr>
        <w:pStyle w:val="Heading2"/>
        <w:spacing w:before="180"/>
      </w:pPr>
      <w:bookmarkStart w:id="249" w:name="Ensembles"/>
      <w:bookmarkEnd w:id="249"/>
      <w:r>
        <w:rPr>
          <w:spacing w:val="-2"/>
        </w:rPr>
        <w:t>Ensembles</w:t>
      </w:r>
    </w:p>
    <w:p w14:paraId="72E3A5B7" w14:textId="77777777" w:rsidR="00326A3B" w:rsidRDefault="00000000">
      <w:pPr>
        <w:pStyle w:val="BodyText"/>
        <w:spacing w:before="186" w:line="259" w:lineRule="auto"/>
        <w:ind w:right="908"/>
      </w:pPr>
      <w:r>
        <w:rPr>
          <w:b/>
        </w:rPr>
        <w:t>151</w:t>
      </w:r>
      <w:r>
        <w:rPr>
          <w:b/>
          <w:spacing w:val="-2"/>
        </w:rPr>
        <w:t xml:space="preserve"> </w:t>
      </w:r>
      <w:r>
        <w:rPr>
          <w:b/>
        </w:rPr>
        <w:t>Lucia</w:t>
      </w:r>
      <w:r>
        <w:rPr>
          <w:b/>
          <w:spacing w:val="-5"/>
        </w:rPr>
        <w:t xml:space="preserve"> </w:t>
      </w:r>
      <w:r>
        <w:rPr>
          <w:b/>
        </w:rPr>
        <w:t>Singers</w:t>
      </w:r>
      <w:r>
        <w:rPr>
          <w:b/>
          <w:spacing w:val="-4"/>
        </w:rPr>
        <w:t xml:space="preserve"> </w:t>
      </w:r>
      <w:r>
        <w:t>(.25</w:t>
      </w:r>
      <w:r>
        <w:rPr>
          <w:spacing w:val="-2"/>
        </w:rPr>
        <w:t xml:space="preserve"> </w:t>
      </w:r>
      <w:r>
        <w:t>course)</w:t>
      </w:r>
      <w:r>
        <w:rPr>
          <w:spacing w:val="-3"/>
        </w:rPr>
        <w:t xml:space="preserve"> </w:t>
      </w:r>
      <w:r>
        <w:t>A</w:t>
      </w:r>
      <w:r>
        <w:rPr>
          <w:spacing w:val="-3"/>
        </w:rPr>
        <w:t xml:space="preserve"> </w:t>
      </w:r>
      <w:r>
        <w:t>choral</w:t>
      </w:r>
      <w:r>
        <w:rPr>
          <w:spacing w:val="-4"/>
        </w:rPr>
        <w:t xml:space="preserve"> </w:t>
      </w:r>
      <w:r>
        <w:t>ensemble</w:t>
      </w:r>
      <w:r>
        <w:rPr>
          <w:spacing w:val="-3"/>
        </w:rPr>
        <w:t xml:space="preserve"> </w:t>
      </w:r>
      <w:r>
        <w:t>for</w:t>
      </w:r>
      <w:r>
        <w:rPr>
          <w:spacing w:val="-4"/>
        </w:rPr>
        <w:t xml:space="preserve"> </w:t>
      </w:r>
      <w:r>
        <w:t>treble</w:t>
      </w:r>
      <w:r>
        <w:rPr>
          <w:spacing w:val="-3"/>
        </w:rPr>
        <w:t xml:space="preserve"> </w:t>
      </w:r>
      <w:r>
        <w:t>voices</w:t>
      </w:r>
      <w:r>
        <w:rPr>
          <w:spacing w:val="-3"/>
        </w:rPr>
        <w:t xml:space="preserve"> </w:t>
      </w:r>
      <w:r>
        <w:t>that</w:t>
      </w:r>
      <w:r>
        <w:rPr>
          <w:spacing w:val="-2"/>
        </w:rPr>
        <w:t xml:space="preserve"> </w:t>
      </w:r>
      <w:r>
        <w:t>studies,</w:t>
      </w:r>
      <w:r>
        <w:rPr>
          <w:spacing w:val="-3"/>
        </w:rPr>
        <w:t xml:space="preserve"> </w:t>
      </w:r>
      <w:r>
        <w:t>rehearses,</w:t>
      </w:r>
      <w:r>
        <w:rPr>
          <w:spacing w:val="-3"/>
        </w:rPr>
        <w:t xml:space="preserve"> </w:t>
      </w:r>
      <w:r>
        <w:t>and</w:t>
      </w:r>
      <w:r>
        <w:rPr>
          <w:spacing w:val="-3"/>
        </w:rPr>
        <w:t xml:space="preserve"> </w:t>
      </w:r>
      <w:r>
        <w:t xml:space="preserve">performs a variety of significant choral literature. The choir performs at concerts, on campus liturgical services and other special college events. Open to all students by audition. </w:t>
      </w:r>
      <w:r>
        <w:rPr>
          <w:b/>
        </w:rPr>
        <w:t>ARTSC</w:t>
      </w:r>
      <w:r>
        <w:t>, Fall and Spring semesters.</w:t>
      </w:r>
    </w:p>
    <w:p w14:paraId="22594868" w14:textId="77777777" w:rsidR="00326A3B" w:rsidRDefault="00000000">
      <w:pPr>
        <w:pStyle w:val="BodyText"/>
        <w:spacing w:before="160" w:line="259" w:lineRule="auto"/>
        <w:ind w:right="908"/>
      </w:pPr>
      <w:r>
        <w:rPr>
          <w:b/>
        </w:rPr>
        <w:t>152</w:t>
      </w:r>
      <w:r>
        <w:rPr>
          <w:b/>
          <w:spacing w:val="-3"/>
        </w:rPr>
        <w:t xml:space="preserve"> </w:t>
      </w:r>
      <w:r>
        <w:rPr>
          <w:b/>
        </w:rPr>
        <w:t>Social</w:t>
      </w:r>
      <w:r>
        <w:rPr>
          <w:b/>
          <w:spacing w:val="-1"/>
        </w:rPr>
        <w:t xml:space="preserve"> </w:t>
      </w:r>
      <w:r>
        <w:rPr>
          <w:b/>
        </w:rPr>
        <w:t>Justice</w:t>
      </w:r>
      <w:r>
        <w:rPr>
          <w:b/>
          <w:spacing w:val="-5"/>
        </w:rPr>
        <w:t xml:space="preserve"> </w:t>
      </w:r>
      <w:r>
        <w:rPr>
          <w:b/>
        </w:rPr>
        <w:t>Choir</w:t>
      </w:r>
      <w:r>
        <w:rPr>
          <w:b/>
          <w:spacing w:val="-4"/>
        </w:rPr>
        <w:t xml:space="preserve"> </w:t>
      </w:r>
      <w:r>
        <w:t>(.13</w:t>
      </w:r>
      <w:r>
        <w:rPr>
          <w:spacing w:val="-1"/>
        </w:rPr>
        <w:t xml:space="preserve"> </w:t>
      </w:r>
      <w:r>
        <w:t>course)</w:t>
      </w:r>
      <w:r>
        <w:rPr>
          <w:spacing w:val="-4"/>
        </w:rPr>
        <w:t xml:space="preserve"> </w:t>
      </w:r>
      <w:r>
        <w:t>By</w:t>
      </w:r>
      <w:r>
        <w:rPr>
          <w:spacing w:val="-3"/>
        </w:rPr>
        <w:t xml:space="preserve"> </w:t>
      </w:r>
      <w:r>
        <w:t>identifying</w:t>
      </w:r>
      <w:r>
        <w:rPr>
          <w:spacing w:val="-3"/>
        </w:rPr>
        <w:t xml:space="preserve"> </w:t>
      </w:r>
      <w:r>
        <w:t>and</w:t>
      </w:r>
      <w:r>
        <w:rPr>
          <w:spacing w:val="-3"/>
        </w:rPr>
        <w:t xml:space="preserve"> </w:t>
      </w:r>
      <w:r>
        <w:t>exploring</w:t>
      </w:r>
      <w:r>
        <w:rPr>
          <w:spacing w:val="-3"/>
        </w:rPr>
        <w:t xml:space="preserve"> </w:t>
      </w:r>
      <w:r>
        <w:t>contemporary</w:t>
      </w:r>
      <w:r>
        <w:rPr>
          <w:spacing w:val="-3"/>
        </w:rPr>
        <w:t xml:space="preserve"> </w:t>
      </w:r>
      <w:r>
        <w:t>social</w:t>
      </w:r>
      <w:r>
        <w:rPr>
          <w:spacing w:val="-2"/>
        </w:rPr>
        <w:t xml:space="preserve"> </w:t>
      </w:r>
      <w:r>
        <w:t>and</w:t>
      </w:r>
      <w:r>
        <w:rPr>
          <w:spacing w:val="-3"/>
        </w:rPr>
        <w:t xml:space="preserve"> </w:t>
      </w:r>
      <w:r>
        <w:t>justice</w:t>
      </w:r>
      <w:r>
        <w:rPr>
          <w:spacing w:val="-4"/>
        </w:rPr>
        <w:t xml:space="preserve"> </w:t>
      </w:r>
      <w:r>
        <w:t xml:space="preserve">issues this group engages in the empathetic, collaborative, and collective power of singing together to create change. Students will sing together, select and/or compose songs that relate to justice issues, and engage wider communities through song. Events and performance/engagement opportunities will be chosen or organized by the group. </w:t>
      </w:r>
      <w:r>
        <w:rPr>
          <w:b/>
        </w:rPr>
        <w:t>ARTSC</w:t>
      </w:r>
      <w:r>
        <w:t>, Fall and Spring semesters.</w:t>
      </w:r>
    </w:p>
    <w:p w14:paraId="563B790C" w14:textId="77777777" w:rsidR="00326A3B" w:rsidRDefault="00000000">
      <w:pPr>
        <w:pStyle w:val="BodyText"/>
        <w:spacing w:before="160" w:line="259" w:lineRule="auto"/>
        <w:ind w:right="858"/>
      </w:pPr>
      <w:r>
        <w:rPr>
          <w:b/>
        </w:rPr>
        <w:t>Vocal</w:t>
      </w:r>
      <w:r>
        <w:rPr>
          <w:b/>
          <w:spacing w:val="-1"/>
        </w:rPr>
        <w:t xml:space="preserve"> </w:t>
      </w:r>
      <w:r>
        <w:rPr>
          <w:b/>
        </w:rPr>
        <w:t>Chamber</w:t>
      </w:r>
      <w:r>
        <w:rPr>
          <w:b/>
          <w:spacing w:val="-1"/>
        </w:rPr>
        <w:t xml:space="preserve"> </w:t>
      </w:r>
      <w:r>
        <w:rPr>
          <w:b/>
        </w:rPr>
        <w:t>Music</w:t>
      </w:r>
      <w:r>
        <w:rPr>
          <w:b/>
          <w:spacing w:val="-1"/>
        </w:rPr>
        <w:t xml:space="preserve"> </w:t>
      </w:r>
      <w:r>
        <w:rPr>
          <w:b/>
        </w:rPr>
        <w:t>Ensembles</w:t>
      </w:r>
      <w:r>
        <w:rPr>
          <w:b/>
          <w:spacing w:val="-1"/>
        </w:rPr>
        <w:t xml:space="preserve"> </w:t>
      </w:r>
      <w:r>
        <w:t>(.13</w:t>
      </w:r>
      <w:r>
        <w:rPr>
          <w:spacing w:val="-3"/>
        </w:rPr>
        <w:t xml:space="preserve"> </w:t>
      </w:r>
      <w:r>
        <w:t>course)</w:t>
      </w:r>
      <w:r>
        <w:rPr>
          <w:spacing w:val="-2"/>
        </w:rPr>
        <w:t xml:space="preserve"> </w:t>
      </w:r>
      <w:r>
        <w:t>Study</w:t>
      </w:r>
      <w:r>
        <w:rPr>
          <w:spacing w:val="-1"/>
        </w:rPr>
        <w:t xml:space="preserve"> </w:t>
      </w:r>
      <w:r>
        <w:t>and</w:t>
      </w:r>
      <w:r>
        <w:rPr>
          <w:spacing w:val="-3"/>
        </w:rPr>
        <w:t xml:space="preserve"> </w:t>
      </w:r>
      <w:r>
        <w:t>performance</w:t>
      </w:r>
      <w:r>
        <w:rPr>
          <w:spacing w:val="-4"/>
        </w:rPr>
        <w:t xml:space="preserve"> </w:t>
      </w:r>
      <w:r>
        <w:t>of</w:t>
      </w:r>
      <w:r>
        <w:rPr>
          <w:spacing w:val="-5"/>
        </w:rPr>
        <w:t xml:space="preserve"> </w:t>
      </w:r>
      <w:r>
        <w:t>vocal</w:t>
      </w:r>
      <w:r>
        <w:rPr>
          <w:spacing w:val="-4"/>
        </w:rPr>
        <w:t xml:space="preserve"> </w:t>
      </w:r>
      <w:r>
        <w:t>chamber</w:t>
      </w:r>
      <w:r>
        <w:rPr>
          <w:spacing w:val="-4"/>
        </w:rPr>
        <w:t xml:space="preserve"> </w:t>
      </w:r>
      <w:r>
        <w:t>music</w:t>
      </w:r>
      <w:r>
        <w:rPr>
          <w:spacing w:val="-4"/>
        </w:rPr>
        <w:t xml:space="preserve"> </w:t>
      </w:r>
      <w:r>
        <w:t xml:space="preserve">literature by small groups of singers under faculty supervision. Prerequisite: Audition or permission of voice faculty. </w:t>
      </w:r>
      <w:r>
        <w:rPr>
          <w:b/>
        </w:rPr>
        <w:t>ARTSC</w:t>
      </w:r>
      <w:r>
        <w:t>, Fall and Spring semesters.</w:t>
      </w:r>
    </w:p>
    <w:p w14:paraId="429FB533" w14:textId="77777777" w:rsidR="00326A3B" w:rsidRDefault="00000000">
      <w:pPr>
        <w:pStyle w:val="BodyText"/>
        <w:spacing w:before="159"/>
        <w:ind w:left="1600"/>
      </w:pPr>
      <w:r>
        <w:rPr>
          <w:spacing w:val="-2"/>
          <w:u w:val="single"/>
        </w:rPr>
        <w:t>Section</w:t>
      </w:r>
    </w:p>
    <w:p w14:paraId="03F73854" w14:textId="77777777" w:rsidR="00326A3B" w:rsidRDefault="00000000">
      <w:pPr>
        <w:pStyle w:val="ListParagraph"/>
        <w:numPr>
          <w:ilvl w:val="0"/>
          <w:numId w:val="60"/>
        </w:numPr>
        <w:tabs>
          <w:tab w:val="left" w:pos="2320"/>
          <w:tab w:val="left" w:pos="2321"/>
        </w:tabs>
        <w:spacing w:before="181"/>
      </w:pPr>
      <w:r>
        <w:t>154</w:t>
      </w:r>
      <w:r>
        <w:rPr>
          <w:spacing w:val="-4"/>
        </w:rPr>
        <w:t xml:space="preserve"> </w:t>
      </w:r>
      <w:r>
        <w:t>Contemporary</w:t>
      </w:r>
      <w:r>
        <w:rPr>
          <w:spacing w:val="-4"/>
        </w:rPr>
        <w:t xml:space="preserve"> </w:t>
      </w:r>
      <w:r>
        <w:t>Vocal</w:t>
      </w:r>
      <w:r>
        <w:rPr>
          <w:spacing w:val="-7"/>
        </w:rPr>
        <w:t xml:space="preserve"> </w:t>
      </w:r>
      <w:r>
        <w:rPr>
          <w:spacing w:val="-2"/>
        </w:rPr>
        <w:t>Ensemble</w:t>
      </w:r>
    </w:p>
    <w:p w14:paraId="3E3896FA" w14:textId="77777777" w:rsidR="00326A3B" w:rsidRDefault="00000000">
      <w:pPr>
        <w:pStyle w:val="ListParagraph"/>
        <w:numPr>
          <w:ilvl w:val="0"/>
          <w:numId w:val="60"/>
        </w:numPr>
        <w:tabs>
          <w:tab w:val="left" w:pos="2320"/>
          <w:tab w:val="left" w:pos="2321"/>
        </w:tabs>
      </w:pPr>
      <w:r>
        <w:t>157</w:t>
      </w:r>
      <w:r>
        <w:rPr>
          <w:spacing w:val="-3"/>
        </w:rPr>
        <w:t xml:space="preserve"> </w:t>
      </w:r>
      <w:r>
        <w:t>Duets,</w:t>
      </w:r>
      <w:r>
        <w:rPr>
          <w:spacing w:val="-6"/>
        </w:rPr>
        <w:t xml:space="preserve"> </w:t>
      </w:r>
      <w:r>
        <w:t>Trios,</w:t>
      </w:r>
      <w:r>
        <w:rPr>
          <w:spacing w:val="-4"/>
        </w:rPr>
        <w:t xml:space="preserve"> </w:t>
      </w:r>
      <w:r>
        <w:t>Quartets,</w:t>
      </w:r>
      <w:r>
        <w:rPr>
          <w:spacing w:val="-6"/>
        </w:rPr>
        <w:t xml:space="preserve"> </w:t>
      </w:r>
      <w:r>
        <w:t>Opera</w:t>
      </w:r>
      <w:r>
        <w:rPr>
          <w:spacing w:val="-3"/>
        </w:rPr>
        <w:t xml:space="preserve"> </w:t>
      </w:r>
      <w:r>
        <w:rPr>
          <w:spacing w:val="-2"/>
        </w:rPr>
        <w:t>Scenes</w:t>
      </w:r>
    </w:p>
    <w:p w14:paraId="1C04D1F5" w14:textId="77777777" w:rsidR="00326A3B" w:rsidRDefault="00000000">
      <w:pPr>
        <w:pStyle w:val="ListParagraph"/>
        <w:numPr>
          <w:ilvl w:val="0"/>
          <w:numId w:val="60"/>
        </w:numPr>
        <w:tabs>
          <w:tab w:val="left" w:pos="2320"/>
          <w:tab w:val="left" w:pos="2321"/>
        </w:tabs>
        <w:spacing w:before="20"/>
      </w:pPr>
      <w:r>
        <w:t>189</w:t>
      </w:r>
      <w:r>
        <w:rPr>
          <w:spacing w:val="-2"/>
        </w:rPr>
        <w:t xml:space="preserve"> </w:t>
      </w:r>
      <w:r>
        <w:t>Jazz</w:t>
      </w:r>
      <w:r>
        <w:rPr>
          <w:spacing w:val="-3"/>
        </w:rPr>
        <w:t xml:space="preserve"> </w:t>
      </w:r>
      <w:r>
        <w:rPr>
          <w:spacing w:val="-2"/>
        </w:rPr>
        <w:t>Combo</w:t>
      </w:r>
    </w:p>
    <w:p w14:paraId="7FF7755F" w14:textId="77777777" w:rsidR="00326A3B" w:rsidRDefault="00000000">
      <w:pPr>
        <w:pStyle w:val="ListParagraph"/>
        <w:numPr>
          <w:ilvl w:val="0"/>
          <w:numId w:val="59"/>
        </w:numPr>
        <w:tabs>
          <w:tab w:val="left" w:pos="1267"/>
        </w:tabs>
        <w:spacing w:before="182" w:line="259" w:lineRule="auto"/>
        <w:ind w:right="921" w:firstLine="0"/>
      </w:pPr>
      <w:r>
        <w:rPr>
          <w:b/>
        </w:rPr>
        <w:t>Choir</w:t>
      </w:r>
      <w:r>
        <w:rPr>
          <w:b/>
          <w:spacing w:val="-1"/>
        </w:rPr>
        <w:t xml:space="preserve"> </w:t>
      </w:r>
      <w:r>
        <w:rPr>
          <w:b/>
        </w:rPr>
        <w:t>of</w:t>
      </w:r>
      <w:r>
        <w:rPr>
          <w:b/>
          <w:spacing w:val="-5"/>
        </w:rPr>
        <w:t xml:space="preserve"> </w:t>
      </w:r>
      <w:r>
        <w:rPr>
          <w:b/>
        </w:rPr>
        <w:t>Christ</w:t>
      </w:r>
      <w:r>
        <w:rPr>
          <w:b/>
          <w:spacing w:val="-4"/>
        </w:rPr>
        <w:t xml:space="preserve"> </w:t>
      </w:r>
      <w:r>
        <w:rPr>
          <w:b/>
        </w:rPr>
        <w:t>Chapel</w:t>
      </w:r>
      <w:r>
        <w:rPr>
          <w:b/>
          <w:spacing w:val="-3"/>
        </w:rPr>
        <w:t xml:space="preserve"> </w:t>
      </w:r>
      <w:r>
        <w:t>(.13</w:t>
      </w:r>
      <w:r>
        <w:rPr>
          <w:spacing w:val="-3"/>
        </w:rPr>
        <w:t xml:space="preserve"> </w:t>
      </w:r>
      <w:r>
        <w:t>course)</w:t>
      </w:r>
      <w:r>
        <w:rPr>
          <w:spacing w:val="-2"/>
        </w:rPr>
        <w:t xml:space="preserve"> </w:t>
      </w:r>
      <w:r>
        <w:t>A</w:t>
      </w:r>
      <w:r>
        <w:rPr>
          <w:spacing w:val="-5"/>
        </w:rPr>
        <w:t xml:space="preserve"> </w:t>
      </w:r>
      <w:r>
        <w:t>mixed-voice</w:t>
      </w:r>
      <w:r>
        <w:rPr>
          <w:spacing w:val="-6"/>
        </w:rPr>
        <w:t xml:space="preserve"> </w:t>
      </w:r>
      <w:r>
        <w:t>ensemble</w:t>
      </w:r>
      <w:r>
        <w:rPr>
          <w:spacing w:val="-2"/>
        </w:rPr>
        <w:t xml:space="preserve"> </w:t>
      </w:r>
      <w:r>
        <w:t>that</w:t>
      </w:r>
      <w:r>
        <w:rPr>
          <w:spacing w:val="-4"/>
        </w:rPr>
        <w:t xml:space="preserve"> </w:t>
      </w:r>
      <w:r>
        <w:t>studies,</w:t>
      </w:r>
      <w:r>
        <w:rPr>
          <w:spacing w:val="-4"/>
        </w:rPr>
        <w:t xml:space="preserve"> </w:t>
      </w:r>
      <w:r>
        <w:t>rehearses,</w:t>
      </w:r>
      <w:r>
        <w:rPr>
          <w:spacing w:val="-4"/>
        </w:rPr>
        <w:t xml:space="preserve"> </w:t>
      </w:r>
      <w:r>
        <w:t>and</w:t>
      </w:r>
      <w:r>
        <w:rPr>
          <w:spacing w:val="-3"/>
        </w:rPr>
        <w:t xml:space="preserve"> </w:t>
      </w:r>
      <w:r>
        <w:t>performs</w:t>
      </w:r>
      <w:r>
        <w:rPr>
          <w:spacing w:val="-2"/>
        </w:rPr>
        <w:t xml:space="preserve"> </w:t>
      </w:r>
      <w:r>
        <w:t>a variety of significant choral literature. The choir</w:t>
      </w:r>
      <w:r>
        <w:rPr>
          <w:spacing w:val="-1"/>
        </w:rPr>
        <w:t xml:space="preserve"> </w:t>
      </w:r>
      <w:r>
        <w:t xml:space="preserve">performs at concerts, on campus liturgical services and other special college events. Open to all students. No audition required. </w:t>
      </w:r>
      <w:r>
        <w:rPr>
          <w:b/>
        </w:rPr>
        <w:t>ARTSC</w:t>
      </w:r>
      <w:r>
        <w:t xml:space="preserve">, Fall and Spring </w:t>
      </w:r>
      <w:r>
        <w:rPr>
          <w:spacing w:val="-2"/>
        </w:rPr>
        <w:t>semesters.</w:t>
      </w:r>
    </w:p>
    <w:p w14:paraId="535EC7C1" w14:textId="77777777" w:rsidR="00326A3B" w:rsidRDefault="00000000">
      <w:pPr>
        <w:pStyle w:val="ListParagraph"/>
        <w:numPr>
          <w:ilvl w:val="0"/>
          <w:numId w:val="59"/>
        </w:numPr>
        <w:tabs>
          <w:tab w:val="left" w:pos="1267"/>
        </w:tabs>
        <w:spacing w:before="158" w:line="259" w:lineRule="auto"/>
        <w:ind w:right="936" w:firstLine="0"/>
      </w:pPr>
      <w:r>
        <w:rPr>
          <w:b/>
        </w:rPr>
        <w:t xml:space="preserve">Gustavus Choir </w:t>
      </w:r>
      <w:r>
        <w:t>(.25 course) A choral ensemble of approximately 70 members that studies and performs</w:t>
      </w:r>
      <w:r>
        <w:rPr>
          <w:spacing w:val="-2"/>
        </w:rPr>
        <w:t xml:space="preserve"> </w:t>
      </w:r>
      <w:r>
        <w:t>significant</w:t>
      </w:r>
      <w:r>
        <w:rPr>
          <w:spacing w:val="-4"/>
        </w:rPr>
        <w:t xml:space="preserve"> </w:t>
      </w:r>
      <w:r>
        <w:t>choral</w:t>
      </w:r>
      <w:r>
        <w:rPr>
          <w:spacing w:val="-7"/>
        </w:rPr>
        <w:t xml:space="preserve"> </w:t>
      </w:r>
      <w:r>
        <w:t>repertoire.</w:t>
      </w:r>
      <w:r>
        <w:rPr>
          <w:spacing w:val="-2"/>
        </w:rPr>
        <w:t xml:space="preserve"> </w:t>
      </w:r>
      <w:r>
        <w:t>A</w:t>
      </w:r>
      <w:r>
        <w:rPr>
          <w:spacing w:val="-5"/>
        </w:rPr>
        <w:t xml:space="preserve"> </w:t>
      </w:r>
      <w:r>
        <w:t>concert</w:t>
      </w:r>
      <w:r>
        <w:rPr>
          <w:spacing w:val="-4"/>
        </w:rPr>
        <w:t xml:space="preserve"> </w:t>
      </w:r>
      <w:r>
        <w:t>tour</w:t>
      </w:r>
      <w:r>
        <w:rPr>
          <w:spacing w:val="-2"/>
        </w:rPr>
        <w:t xml:space="preserve"> </w:t>
      </w:r>
      <w:r>
        <w:t>is</w:t>
      </w:r>
      <w:r>
        <w:rPr>
          <w:spacing w:val="-2"/>
        </w:rPr>
        <w:t xml:space="preserve"> </w:t>
      </w:r>
      <w:r>
        <w:t>conducted</w:t>
      </w:r>
      <w:r>
        <w:rPr>
          <w:spacing w:val="-3"/>
        </w:rPr>
        <w:t xml:space="preserve"> </w:t>
      </w:r>
      <w:r>
        <w:t>each</w:t>
      </w:r>
      <w:r>
        <w:rPr>
          <w:spacing w:val="-3"/>
        </w:rPr>
        <w:t xml:space="preserve"> </w:t>
      </w:r>
      <w:r>
        <w:t>year,</w:t>
      </w:r>
      <w:r>
        <w:rPr>
          <w:spacing w:val="-2"/>
        </w:rPr>
        <w:t xml:space="preserve"> </w:t>
      </w:r>
      <w:r>
        <w:t>including</w:t>
      </w:r>
      <w:r>
        <w:rPr>
          <w:spacing w:val="-3"/>
        </w:rPr>
        <w:t xml:space="preserve"> </w:t>
      </w:r>
      <w:r>
        <w:t>an</w:t>
      </w:r>
      <w:r>
        <w:rPr>
          <w:spacing w:val="-3"/>
        </w:rPr>
        <w:t xml:space="preserve"> </w:t>
      </w:r>
      <w:r>
        <w:t xml:space="preserve">international tour every fourth year. Open to all students by audition. </w:t>
      </w:r>
      <w:r>
        <w:rPr>
          <w:b/>
        </w:rPr>
        <w:t>ARTSC</w:t>
      </w:r>
      <w:r>
        <w:t xml:space="preserve">, Falland Spring semesters and January </w:t>
      </w:r>
      <w:r>
        <w:rPr>
          <w:spacing w:val="-2"/>
        </w:rPr>
        <w:t>Term.</w:t>
      </w:r>
    </w:p>
    <w:p w14:paraId="762215E5" w14:textId="77777777" w:rsidR="00326A3B" w:rsidRDefault="00000000">
      <w:pPr>
        <w:pStyle w:val="ListParagraph"/>
        <w:numPr>
          <w:ilvl w:val="0"/>
          <w:numId w:val="58"/>
        </w:numPr>
        <w:tabs>
          <w:tab w:val="left" w:pos="1267"/>
        </w:tabs>
        <w:spacing w:before="159" w:line="259" w:lineRule="auto"/>
        <w:ind w:right="820" w:firstLine="0"/>
      </w:pPr>
      <w:r>
        <w:rPr>
          <w:b/>
        </w:rPr>
        <w:t>Adolphus</w:t>
      </w:r>
      <w:r>
        <w:rPr>
          <w:b/>
          <w:spacing w:val="-1"/>
        </w:rPr>
        <w:t xml:space="preserve"> </w:t>
      </w:r>
      <w:r>
        <w:rPr>
          <w:b/>
        </w:rPr>
        <w:t>Jazz</w:t>
      </w:r>
      <w:r>
        <w:rPr>
          <w:b/>
          <w:spacing w:val="-3"/>
        </w:rPr>
        <w:t xml:space="preserve"> </w:t>
      </w:r>
      <w:r>
        <w:rPr>
          <w:b/>
        </w:rPr>
        <w:t>Ensemble</w:t>
      </w:r>
      <w:r>
        <w:rPr>
          <w:b/>
          <w:spacing w:val="-3"/>
        </w:rPr>
        <w:t xml:space="preserve"> </w:t>
      </w:r>
      <w:r>
        <w:t>(.13</w:t>
      </w:r>
      <w:r>
        <w:rPr>
          <w:spacing w:val="-1"/>
        </w:rPr>
        <w:t xml:space="preserve"> </w:t>
      </w:r>
      <w:r>
        <w:t>course)</w:t>
      </w:r>
      <w:r>
        <w:rPr>
          <w:spacing w:val="-2"/>
        </w:rPr>
        <w:t xml:space="preserve"> </w:t>
      </w:r>
      <w:r>
        <w:t>Study</w:t>
      </w:r>
      <w:r>
        <w:rPr>
          <w:spacing w:val="-3"/>
        </w:rPr>
        <w:t xml:space="preserve"> </w:t>
      </w:r>
      <w:r>
        <w:t>and</w:t>
      </w:r>
      <w:r>
        <w:rPr>
          <w:spacing w:val="-3"/>
        </w:rPr>
        <w:t xml:space="preserve"> </w:t>
      </w:r>
      <w:r>
        <w:t>performance</w:t>
      </w:r>
      <w:r>
        <w:rPr>
          <w:spacing w:val="-4"/>
        </w:rPr>
        <w:t xml:space="preserve"> </w:t>
      </w:r>
      <w:r>
        <w:t>of</w:t>
      </w:r>
      <w:r>
        <w:rPr>
          <w:spacing w:val="-4"/>
        </w:rPr>
        <w:t xml:space="preserve"> </w:t>
      </w:r>
      <w:r>
        <w:t>music</w:t>
      </w:r>
      <w:r>
        <w:rPr>
          <w:spacing w:val="-2"/>
        </w:rPr>
        <w:t xml:space="preserve"> </w:t>
      </w:r>
      <w:r>
        <w:t>for</w:t>
      </w:r>
      <w:r>
        <w:rPr>
          <w:spacing w:val="-2"/>
        </w:rPr>
        <w:t xml:space="preserve"> </w:t>
      </w:r>
      <w:r>
        <w:t>jazz</w:t>
      </w:r>
      <w:r>
        <w:rPr>
          <w:spacing w:val="-3"/>
        </w:rPr>
        <w:t xml:space="preserve"> </w:t>
      </w:r>
      <w:r>
        <w:t>ensemble.</w:t>
      </w:r>
      <w:r>
        <w:rPr>
          <w:spacing w:val="-2"/>
        </w:rPr>
        <w:t xml:space="preserve"> </w:t>
      </w:r>
      <w:r>
        <w:t>Open</w:t>
      </w:r>
      <w:r>
        <w:rPr>
          <w:spacing w:val="-5"/>
        </w:rPr>
        <w:t xml:space="preserve"> </w:t>
      </w:r>
      <w:r>
        <w:t>to</w:t>
      </w:r>
      <w:r>
        <w:rPr>
          <w:spacing w:val="-3"/>
        </w:rPr>
        <w:t xml:space="preserve"> </w:t>
      </w:r>
      <w:r>
        <w:t xml:space="preserve">all students by audition. </w:t>
      </w:r>
      <w:r>
        <w:rPr>
          <w:b/>
        </w:rPr>
        <w:t>ARTSC</w:t>
      </w:r>
      <w:r>
        <w:t>, Fall and Spring semesters.</w:t>
      </w:r>
    </w:p>
    <w:p w14:paraId="14AEE9C8" w14:textId="77777777" w:rsidR="00326A3B" w:rsidRDefault="00000000">
      <w:pPr>
        <w:pStyle w:val="ListParagraph"/>
        <w:numPr>
          <w:ilvl w:val="0"/>
          <w:numId w:val="58"/>
        </w:numPr>
        <w:tabs>
          <w:tab w:val="left" w:pos="1267"/>
        </w:tabs>
        <w:spacing w:before="160" w:line="259" w:lineRule="auto"/>
        <w:ind w:right="913" w:firstLine="0"/>
      </w:pPr>
      <w:r>
        <w:rPr>
          <w:b/>
        </w:rPr>
        <w:t xml:space="preserve">Gustavus Jazz Ensemble </w:t>
      </w:r>
      <w:r>
        <w:t>(.25 course) Study and performance of music for jazz ensemble. The Jazz Lab</w:t>
      </w:r>
      <w:r>
        <w:rPr>
          <w:spacing w:val="-3"/>
        </w:rPr>
        <w:t xml:space="preserve"> </w:t>
      </w:r>
      <w:r>
        <w:t>Band</w:t>
      </w:r>
      <w:r>
        <w:rPr>
          <w:spacing w:val="-3"/>
        </w:rPr>
        <w:t xml:space="preserve"> </w:t>
      </w:r>
      <w:r>
        <w:t>usually</w:t>
      </w:r>
      <w:r>
        <w:rPr>
          <w:spacing w:val="-3"/>
        </w:rPr>
        <w:t xml:space="preserve"> </w:t>
      </w:r>
      <w:r>
        <w:t>tours</w:t>
      </w:r>
      <w:r>
        <w:rPr>
          <w:spacing w:val="-4"/>
        </w:rPr>
        <w:t xml:space="preserve"> </w:t>
      </w:r>
      <w:r>
        <w:t>in</w:t>
      </w:r>
      <w:r>
        <w:rPr>
          <w:spacing w:val="-3"/>
        </w:rPr>
        <w:t xml:space="preserve"> </w:t>
      </w:r>
      <w:r>
        <w:t>the</w:t>
      </w:r>
      <w:r>
        <w:rPr>
          <w:spacing w:val="-1"/>
        </w:rPr>
        <w:t xml:space="preserve"> </w:t>
      </w:r>
      <w:r>
        <w:t>spring.</w:t>
      </w:r>
      <w:r>
        <w:rPr>
          <w:spacing w:val="-2"/>
        </w:rPr>
        <w:t xml:space="preserve"> </w:t>
      </w:r>
      <w:r>
        <w:t>Open</w:t>
      </w:r>
      <w:r>
        <w:rPr>
          <w:spacing w:val="-3"/>
        </w:rPr>
        <w:t xml:space="preserve"> </w:t>
      </w:r>
      <w:r>
        <w:t>to</w:t>
      </w:r>
      <w:r>
        <w:rPr>
          <w:spacing w:val="-1"/>
        </w:rPr>
        <w:t xml:space="preserve"> </w:t>
      </w:r>
      <w:r>
        <w:t>all</w:t>
      </w:r>
      <w:r>
        <w:rPr>
          <w:spacing w:val="-4"/>
        </w:rPr>
        <w:t xml:space="preserve"> </w:t>
      </w:r>
      <w:r>
        <w:t>students</w:t>
      </w:r>
      <w:r>
        <w:rPr>
          <w:spacing w:val="-2"/>
        </w:rPr>
        <w:t xml:space="preserve"> </w:t>
      </w:r>
      <w:r>
        <w:t>by</w:t>
      </w:r>
      <w:r>
        <w:rPr>
          <w:spacing w:val="-3"/>
        </w:rPr>
        <w:t xml:space="preserve"> </w:t>
      </w:r>
      <w:r>
        <w:t>audition.</w:t>
      </w:r>
      <w:r>
        <w:rPr>
          <w:spacing w:val="-5"/>
        </w:rPr>
        <w:t xml:space="preserve"> </w:t>
      </w:r>
      <w:r>
        <w:rPr>
          <w:b/>
        </w:rPr>
        <w:t>ARTSC</w:t>
      </w:r>
      <w:r>
        <w:t>,</w:t>
      </w:r>
      <w:r>
        <w:rPr>
          <w:spacing w:val="-2"/>
        </w:rPr>
        <w:t xml:space="preserve"> </w:t>
      </w:r>
      <w:r>
        <w:t>Fall</w:t>
      </w:r>
      <w:r>
        <w:rPr>
          <w:spacing w:val="-2"/>
        </w:rPr>
        <w:t xml:space="preserve"> </w:t>
      </w:r>
      <w:r>
        <w:t>and</w:t>
      </w:r>
      <w:r>
        <w:rPr>
          <w:spacing w:val="-3"/>
        </w:rPr>
        <w:t xml:space="preserve"> </w:t>
      </w:r>
      <w:r>
        <w:t>Spring</w:t>
      </w:r>
      <w:r>
        <w:rPr>
          <w:spacing w:val="-3"/>
        </w:rPr>
        <w:t xml:space="preserve"> </w:t>
      </w:r>
      <w:r>
        <w:t>semesters.</w:t>
      </w:r>
    </w:p>
    <w:p w14:paraId="154B4D3D" w14:textId="77777777" w:rsidR="00326A3B" w:rsidRDefault="00000000">
      <w:pPr>
        <w:pStyle w:val="ListParagraph"/>
        <w:numPr>
          <w:ilvl w:val="0"/>
          <w:numId w:val="57"/>
        </w:numPr>
        <w:tabs>
          <w:tab w:val="left" w:pos="1267"/>
        </w:tabs>
        <w:spacing w:before="159" w:line="259" w:lineRule="auto"/>
        <w:ind w:right="943" w:firstLine="0"/>
      </w:pPr>
      <w:r>
        <w:rPr>
          <w:b/>
        </w:rPr>
        <w:t>Gustavus</w:t>
      </w:r>
      <w:r>
        <w:rPr>
          <w:b/>
          <w:spacing w:val="-2"/>
        </w:rPr>
        <w:t xml:space="preserve"> </w:t>
      </w:r>
      <w:r>
        <w:rPr>
          <w:b/>
        </w:rPr>
        <w:t>Campus</w:t>
      </w:r>
      <w:r>
        <w:rPr>
          <w:b/>
          <w:spacing w:val="-4"/>
        </w:rPr>
        <w:t xml:space="preserve"> </w:t>
      </w:r>
      <w:r>
        <w:rPr>
          <w:b/>
        </w:rPr>
        <w:t>Band</w:t>
      </w:r>
      <w:r>
        <w:rPr>
          <w:b/>
          <w:spacing w:val="-4"/>
        </w:rPr>
        <w:t xml:space="preserve"> </w:t>
      </w:r>
      <w:r>
        <w:t>(.13</w:t>
      </w:r>
      <w:r>
        <w:rPr>
          <w:spacing w:val="-4"/>
        </w:rPr>
        <w:t xml:space="preserve"> </w:t>
      </w:r>
      <w:r>
        <w:t>Course)</w:t>
      </w:r>
      <w:r>
        <w:rPr>
          <w:spacing w:val="-3"/>
        </w:rPr>
        <w:t xml:space="preserve"> </w:t>
      </w:r>
      <w:r>
        <w:t>The</w:t>
      </w:r>
      <w:r>
        <w:rPr>
          <w:spacing w:val="-2"/>
        </w:rPr>
        <w:t xml:space="preserve"> </w:t>
      </w:r>
      <w:r>
        <w:t>Gustavus</w:t>
      </w:r>
      <w:r>
        <w:rPr>
          <w:spacing w:val="-3"/>
        </w:rPr>
        <w:t xml:space="preserve"> </w:t>
      </w:r>
      <w:r>
        <w:t>Campus</w:t>
      </w:r>
      <w:r>
        <w:rPr>
          <w:spacing w:val="-4"/>
        </w:rPr>
        <w:t xml:space="preserve"> </w:t>
      </w:r>
      <w:r>
        <w:t>Band</w:t>
      </w:r>
      <w:r>
        <w:rPr>
          <w:spacing w:val="-4"/>
        </w:rPr>
        <w:t xml:space="preserve"> </w:t>
      </w:r>
      <w:r>
        <w:t>is</w:t>
      </w:r>
      <w:r>
        <w:rPr>
          <w:spacing w:val="-3"/>
        </w:rPr>
        <w:t xml:space="preserve"> </w:t>
      </w:r>
      <w:r>
        <w:t>designed</w:t>
      </w:r>
      <w:r>
        <w:rPr>
          <w:spacing w:val="-7"/>
        </w:rPr>
        <w:t xml:space="preserve"> </w:t>
      </w:r>
      <w:r>
        <w:t>for</w:t>
      </w:r>
      <w:r>
        <w:rPr>
          <w:spacing w:val="-3"/>
        </w:rPr>
        <w:t xml:space="preserve"> </w:t>
      </w:r>
      <w:r>
        <w:t>students</w:t>
      </w:r>
      <w:r>
        <w:rPr>
          <w:spacing w:val="-3"/>
        </w:rPr>
        <w:t xml:space="preserve"> </w:t>
      </w:r>
      <w:r>
        <w:t>seeking</w:t>
      </w:r>
      <w:r>
        <w:rPr>
          <w:spacing w:val="-4"/>
        </w:rPr>
        <w:t xml:space="preserve"> </w:t>
      </w:r>
      <w:r>
        <w:t>a concert band music performance experience with a slightly lower time commitment. The ensemble</w:t>
      </w:r>
    </w:p>
    <w:p w14:paraId="04DEDDC1" w14:textId="77777777" w:rsidR="00326A3B" w:rsidRDefault="00326A3B">
      <w:pPr>
        <w:spacing w:line="259" w:lineRule="auto"/>
        <w:sectPr w:rsidR="00326A3B">
          <w:pgSz w:w="12240" w:h="15840"/>
          <w:pgMar w:top="1360" w:right="620" w:bottom="1000" w:left="560" w:header="0" w:footer="818" w:gutter="0"/>
          <w:cols w:space="720"/>
        </w:sectPr>
      </w:pPr>
    </w:p>
    <w:p w14:paraId="74EDD840" w14:textId="77777777" w:rsidR="00326A3B" w:rsidRDefault="00000000">
      <w:pPr>
        <w:pStyle w:val="BodyText"/>
        <w:spacing w:before="39" w:line="259" w:lineRule="auto"/>
        <w:ind w:right="825"/>
      </w:pPr>
      <w:r>
        <w:lastRenderedPageBreak/>
        <w:t>performs the highest quality traditional and contemporary repertoire and is open to all students regardless of ability. Campus Band will perform 1-2 times per semester in traditional concerts and campus</w:t>
      </w:r>
      <w:r>
        <w:rPr>
          <w:spacing w:val="-4"/>
        </w:rPr>
        <w:t xml:space="preserve"> </w:t>
      </w:r>
      <w:r>
        <w:t>events</w:t>
      </w:r>
      <w:r>
        <w:rPr>
          <w:spacing w:val="-2"/>
        </w:rPr>
        <w:t xml:space="preserve"> </w:t>
      </w:r>
      <w:r>
        <w:t>as</w:t>
      </w:r>
      <w:r>
        <w:rPr>
          <w:spacing w:val="-4"/>
        </w:rPr>
        <w:t xml:space="preserve"> </w:t>
      </w:r>
      <w:r>
        <w:t>appropriate.</w:t>
      </w:r>
      <w:r>
        <w:rPr>
          <w:spacing w:val="-2"/>
        </w:rPr>
        <w:t xml:space="preserve"> </w:t>
      </w:r>
      <w:r>
        <w:t>A</w:t>
      </w:r>
      <w:r>
        <w:rPr>
          <w:spacing w:val="-2"/>
        </w:rPr>
        <w:t xml:space="preserve"> </w:t>
      </w:r>
      <w:r>
        <w:t>brief</w:t>
      </w:r>
      <w:r>
        <w:rPr>
          <w:spacing w:val="-4"/>
        </w:rPr>
        <w:t xml:space="preserve"> </w:t>
      </w:r>
      <w:r>
        <w:t>audition</w:t>
      </w:r>
      <w:r>
        <w:rPr>
          <w:spacing w:val="-3"/>
        </w:rPr>
        <w:t xml:space="preserve"> </w:t>
      </w:r>
      <w:r>
        <w:t>is</w:t>
      </w:r>
      <w:r>
        <w:rPr>
          <w:spacing w:val="-2"/>
        </w:rPr>
        <w:t xml:space="preserve"> </w:t>
      </w:r>
      <w:r>
        <w:t>required</w:t>
      </w:r>
      <w:r>
        <w:rPr>
          <w:spacing w:val="-3"/>
        </w:rPr>
        <w:t xml:space="preserve"> </w:t>
      </w:r>
      <w:r>
        <w:t>for</w:t>
      </w:r>
      <w:r>
        <w:rPr>
          <w:spacing w:val="-2"/>
        </w:rPr>
        <w:t xml:space="preserve"> </w:t>
      </w:r>
      <w:r>
        <w:t>placement</w:t>
      </w:r>
      <w:r>
        <w:rPr>
          <w:spacing w:val="-3"/>
        </w:rPr>
        <w:t xml:space="preserve"> </w:t>
      </w:r>
      <w:r>
        <w:t>into</w:t>
      </w:r>
      <w:r>
        <w:rPr>
          <w:spacing w:val="-3"/>
        </w:rPr>
        <w:t xml:space="preserve"> </w:t>
      </w:r>
      <w:r>
        <w:t>the</w:t>
      </w:r>
      <w:r>
        <w:rPr>
          <w:spacing w:val="-4"/>
        </w:rPr>
        <w:t xml:space="preserve"> </w:t>
      </w:r>
      <w:r>
        <w:t>ensemble.</w:t>
      </w:r>
      <w:r>
        <w:rPr>
          <w:spacing w:val="-5"/>
        </w:rPr>
        <w:t xml:space="preserve"> </w:t>
      </w:r>
      <w:r>
        <w:rPr>
          <w:b/>
        </w:rPr>
        <w:t>ARTSC</w:t>
      </w:r>
      <w:r>
        <w:t>,</w:t>
      </w:r>
      <w:r>
        <w:rPr>
          <w:spacing w:val="-2"/>
        </w:rPr>
        <w:t xml:space="preserve"> </w:t>
      </w:r>
      <w:r>
        <w:t>Fall and Spring semesters.</w:t>
      </w:r>
    </w:p>
    <w:p w14:paraId="638E16B8" w14:textId="77777777" w:rsidR="00326A3B" w:rsidRDefault="00000000">
      <w:pPr>
        <w:pStyle w:val="ListParagraph"/>
        <w:numPr>
          <w:ilvl w:val="0"/>
          <w:numId w:val="57"/>
        </w:numPr>
        <w:tabs>
          <w:tab w:val="left" w:pos="1267"/>
        </w:tabs>
        <w:spacing w:before="160" w:line="259" w:lineRule="auto"/>
        <w:ind w:left="879" w:right="1069" w:firstLine="0"/>
      </w:pPr>
      <w:r>
        <w:rPr>
          <w:b/>
        </w:rPr>
        <w:t>Gustavus</w:t>
      </w:r>
      <w:r>
        <w:rPr>
          <w:b/>
          <w:spacing w:val="-2"/>
        </w:rPr>
        <w:t xml:space="preserve"> </w:t>
      </w:r>
      <w:r>
        <w:rPr>
          <w:b/>
        </w:rPr>
        <w:t>Wind</w:t>
      </w:r>
      <w:r>
        <w:rPr>
          <w:b/>
          <w:spacing w:val="-4"/>
        </w:rPr>
        <w:t xml:space="preserve"> </w:t>
      </w:r>
      <w:r>
        <w:rPr>
          <w:b/>
        </w:rPr>
        <w:t>Orchestra</w:t>
      </w:r>
      <w:r>
        <w:rPr>
          <w:b/>
          <w:spacing w:val="-4"/>
        </w:rPr>
        <w:t xml:space="preserve"> </w:t>
      </w:r>
      <w:r>
        <w:t>(.25</w:t>
      </w:r>
      <w:r>
        <w:rPr>
          <w:spacing w:val="-2"/>
        </w:rPr>
        <w:t xml:space="preserve"> </w:t>
      </w:r>
      <w:r>
        <w:t>course)</w:t>
      </w:r>
      <w:r>
        <w:rPr>
          <w:spacing w:val="-3"/>
        </w:rPr>
        <w:t xml:space="preserve"> </w:t>
      </w:r>
      <w:r>
        <w:t>A</w:t>
      </w:r>
      <w:r>
        <w:rPr>
          <w:spacing w:val="-3"/>
        </w:rPr>
        <w:t xml:space="preserve"> </w:t>
      </w:r>
      <w:r>
        <w:t>concert</w:t>
      </w:r>
      <w:r>
        <w:rPr>
          <w:spacing w:val="-5"/>
        </w:rPr>
        <w:t xml:space="preserve"> </w:t>
      </w:r>
      <w:r>
        <w:t>wind</w:t>
      </w:r>
      <w:r>
        <w:rPr>
          <w:spacing w:val="-4"/>
        </w:rPr>
        <w:t xml:space="preserve"> </w:t>
      </w:r>
      <w:r>
        <w:t>and</w:t>
      </w:r>
      <w:r>
        <w:rPr>
          <w:spacing w:val="-4"/>
        </w:rPr>
        <w:t xml:space="preserve"> </w:t>
      </w:r>
      <w:r>
        <w:t>percussion</w:t>
      </w:r>
      <w:r>
        <w:rPr>
          <w:spacing w:val="-4"/>
        </w:rPr>
        <w:t xml:space="preserve"> </w:t>
      </w:r>
      <w:r>
        <w:t>ensemble</w:t>
      </w:r>
      <w:r>
        <w:rPr>
          <w:spacing w:val="-5"/>
        </w:rPr>
        <w:t xml:space="preserve"> </w:t>
      </w:r>
      <w:r>
        <w:t>of</w:t>
      </w:r>
      <w:r>
        <w:rPr>
          <w:spacing w:val="-3"/>
        </w:rPr>
        <w:t xml:space="preserve"> </w:t>
      </w:r>
      <w:r>
        <w:t>approximately 70 instrumentalists. The ensemble performs a variety of available repertoire. A concert tour is conducted</w:t>
      </w:r>
      <w:r>
        <w:rPr>
          <w:spacing w:val="-1"/>
        </w:rPr>
        <w:t xml:space="preserve"> </w:t>
      </w:r>
      <w:r>
        <w:t>each</w:t>
      </w:r>
      <w:r>
        <w:rPr>
          <w:spacing w:val="-1"/>
        </w:rPr>
        <w:t xml:space="preserve"> </w:t>
      </w:r>
      <w:r>
        <w:t>year, usually in January, including an international tour every fourth year.</w:t>
      </w:r>
      <w:r>
        <w:rPr>
          <w:spacing w:val="-1"/>
        </w:rPr>
        <w:t xml:space="preserve"> </w:t>
      </w:r>
      <w:r>
        <w:t>Open</w:t>
      </w:r>
      <w:r>
        <w:rPr>
          <w:spacing w:val="-1"/>
        </w:rPr>
        <w:t xml:space="preserve"> </w:t>
      </w:r>
      <w:r>
        <w:t xml:space="preserve">to all students by audition. </w:t>
      </w:r>
      <w:r>
        <w:rPr>
          <w:b/>
        </w:rPr>
        <w:t>ARTSC</w:t>
      </w:r>
      <w:r>
        <w:t>, Fall and Spring semesters.</w:t>
      </w:r>
    </w:p>
    <w:p w14:paraId="5D0A7A44" w14:textId="77777777" w:rsidR="00326A3B" w:rsidRDefault="00000000">
      <w:pPr>
        <w:pStyle w:val="ListParagraph"/>
        <w:numPr>
          <w:ilvl w:val="0"/>
          <w:numId w:val="57"/>
        </w:numPr>
        <w:tabs>
          <w:tab w:val="left" w:pos="1266"/>
        </w:tabs>
        <w:spacing w:before="157" w:line="259" w:lineRule="auto"/>
        <w:ind w:left="879" w:right="971" w:firstLine="0"/>
        <w:jc w:val="both"/>
      </w:pPr>
      <w:r>
        <w:rPr>
          <w:b/>
        </w:rPr>
        <w:t>Gustavus Wind</w:t>
      </w:r>
      <w:r>
        <w:rPr>
          <w:b/>
          <w:spacing w:val="-3"/>
        </w:rPr>
        <w:t xml:space="preserve"> </w:t>
      </w:r>
      <w:r>
        <w:rPr>
          <w:b/>
        </w:rPr>
        <w:t xml:space="preserve">Symphony </w:t>
      </w:r>
      <w:r>
        <w:t>(.25 course)</w:t>
      </w:r>
      <w:r>
        <w:rPr>
          <w:spacing w:val="-2"/>
        </w:rPr>
        <w:t xml:space="preserve"> </w:t>
      </w:r>
      <w:r>
        <w:t>A concert</w:t>
      </w:r>
      <w:r>
        <w:rPr>
          <w:spacing w:val="-4"/>
        </w:rPr>
        <w:t xml:space="preserve"> </w:t>
      </w:r>
      <w:r>
        <w:t>wind</w:t>
      </w:r>
      <w:r>
        <w:rPr>
          <w:spacing w:val="-1"/>
        </w:rPr>
        <w:t xml:space="preserve"> </w:t>
      </w:r>
      <w:r>
        <w:t>and</w:t>
      </w:r>
      <w:r>
        <w:rPr>
          <w:spacing w:val="-1"/>
        </w:rPr>
        <w:t xml:space="preserve"> </w:t>
      </w:r>
      <w:r>
        <w:t>percussion</w:t>
      </w:r>
      <w:r>
        <w:rPr>
          <w:spacing w:val="-1"/>
        </w:rPr>
        <w:t xml:space="preserve"> </w:t>
      </w:r>
      <w:r>
        <w:t>ensemble</w:t>
      </w:r>
      <w:r>
        <w:rPr>
          <w:spacing w:val="-2"/>
        </w:rPr>
        <w:t xml:space="preserve"> </w:t>
      </w:r>
      <w:r>
        <w:t>of approximately 90</w:t>
      </w:r>
      <w:r>
        <w:rPr>
          <w:spacing w:val="-1"/>
        </w:rPr>
        <w:t xml:space="preserve"> </w:t>
      </w:r>
      <w:r>
        <w:t>instrumentalists.</w:t>
      </w:r>
      <w:r>
        <w:rPr>
          <w:spacing w:val="-5"/>
        </w:rPr>
        <w:t xml:space="preserve"> </w:t>
      </w:r>
      <w:r>
        <w:t>The</w:t>
      </w:r>
      <w:r>
        <w:rPr>
          <w:spacing w:val="-4"/>
        </w:rPr>
        <w:t xml:space="preserve"> </w:t>
      </w:r>
      <w:r>
        <w:t>ensemble</w:t>
      </w:r>
      <w:r>
        <w:rPr>
          <w:spacing w:val="-4"/>
        </w:rPr>
        <w:t xml:space="preserve"> </w:t>
      </w:r>
      <w:r>
        <w:t>performs</w:t>
      </w:r>
      <w:r>
        <w:rPr>
          <w:spacing w:val="-2"/>
        </w:rPr>
        <w:t xml:space="preserve"> </w:t>
      </w:r>
      <w:r>
        <w:t>a</w:t>
      </w:r>
      <w:r>
        <w:rPr>
          <w:spacing w:val="-5"/>
        </w:rPr>
        <w:t xml:space="preserve"> </w:t>
      </w:r>
      <w:r>
        <w:t>variety</w:t>
      </w:r>
      <w:r>
        <w:rPr>
          <w:spacing w:val="-3"/>
        </w:rPr>
        <w:t xml:space="preserve"> </w:t>
      </w:r>
      <w:r>
        <w:t>of</w:t>
      </w:r>
      <w:r>
        <w:rPr>
          <w:spacing w:val="-2"/>
        </w:rPr>
        <w:t xml:space="preserve"> </w:t>
      </w:r>
      <w:r>
        <w:t>available</w:t>
      </w:r>
      <w:r>
        <w:rPr>
          <w:spacing w:val="-2"/>
        </w:rPr>
        <w:t xml:space="preserve"> </w:t>
      </w:r>
      <w:r>
        <w:t>repertoire</w:t>
      </w:r>
      <w:r>
        <w:rPr>
          <w:spacing w:val="-4"/>
        </w:rPr>
        <w:t xml:space="preserve"> </w:t>
      </w:r>
      <w:r>
        <w:t>and</w:t>
      </w:r>
      <w:r>
        <w:rPr>
          <w:spacing w:val="-5"/>
        </w:rPr>
        <w:t xml:space="preserve"> </w:t>
      </w:r>
      <w:r>
        <w:t>is</w:t>
      </w:r>
      <w:r>
        <w:rPr>
          <w:spacing w:val="-2"/>
        </w:rPr>
        <w:t xml:space="preserve"> </w:t>
      </w:r>
      <w:r>
        <w:t>open</w:t>
      </w:r>
      <w:r>
        <w:rPr>
          <w:spacing w:val="-5"/>
        </w:rPr>
        <w:t xml:space="preserve"> </w:t>
      </w:r>
      <w:r>
        <w:t>to</w:t>
      </w:r>
      <w:r>
        <w:rPr>
          <w:spacing w:val="-3"/>
        </w:rPr>
        <w:t xml:space="preserve"> </w:t>
      </w:r>
      <w:r>
        <w:t>all</w:t>
      </w:r>
      <w:r>
        <w:rPr>
          <w:spacing w:val="-2"/>
        </w:rPr>
        <w:t xml:space="preserve"> </w:t>
      </w:r>
      <w:r>
        <w:t xml:space="preserve">students by audition. </w:t>
      </w:r>
      <w:r>
        <w:rPr>
          <w:b/>
        </w:rPr>
        <w:t>ARTSC</w:t>
      </w:r>
      <w:r>
        <w:t>, Fall and Spring semesters.</w:t>
      </w:r>
    </w:p>
    <w:p w14:paraId="76017258" w14:textId="77777777" w:rsidR="00326A3B" w:rsidRDefault="00000000">
      <w:pPr>
        <w:pStyle w:val="BodyText"/>
        <w:spacing w:before="159" w:line="259" w:lineRule="auto"/>
        <w:ind w:right="825"/>
      </w:pPr>
      <w:r>
        <w:rPr>
          <w:b/>
        </w:rPr>
        <w:t>170</w:t>
      </w:r>
      <w:r>
        <w:rPr>
          <w:b/>
          <w:spacing w:val="-2"/>
        </w:rPr>
        <w:t xml:space="preserve"> </w:t>
      </w:r>
      <w:r>
        <w:rPr>
          <w:b/>
        </w:rPr>
        <w:t>Gustavus</w:t>
      </w:r>
      <w:r>
        <w:rPr>
          <w:b/>
          <w:spacing w:val="-2"/>
        </w:rPr>
        <w:t xml:space="preserve"> </w:t>
      </w:r>
      <w:r>
        <w:rPr>
          <w:b/>
        </w:rPr>
        <w:t>Symphony</w:t>
      </w:r>
      <w:r>
        <w:rPr>
          <w:b/>
          <w:spacing w:val="-2"/>
        </w:rPr>
        <w:t xml:space="preserve"> </w:t>
      </w:r>
      <w:r>
        <w:rPr>
          <w:b/>
        </w:rPr>
        <w:t>Orchestra</w:t>
      </w:r>
      <w:r>
        <w:rPr>
          <w:b/>
          <w:spacing w:val="-4"/>
        </w:rPr>
        <w:t xml:space="preserve"> </w:t>
      </w:r>
      <w:r>
        <w:t>(.25</w:t>
      </w:r>
      <w:r>
        <w:rPr>
          <w:spacing w:val="-2"/>
        </w:rPr>
        <w:t xml:space="preserve"> </w:t>
      </w:r>
      <w:r>
        <w:t>course)</w:t>
      </w:r>
      <w:r>
        <w:rPr>
          <w:spacing w:val="-3"/>
        </w:rPr>
        <w:t xml:space="preserve"> </w:t>
      </w:r>
      <w:r>
        <w:t>An</w:t>
      </w:r>
      <w:r>
        <w:rPr>
          <w:spacing w:val="-6"/>
        </w:rPr>
        <w:t xml:space="preserve"> </w:t>
      </w:r>
      <w:r>
        <w:t>orchestra</w:t>
      </w:r>
      <w:r>
        <w:rPr>
          <w:spacing w:val="-5"/>
        </w:rPr>
        <w:t xml:space="preserve"> </w:t>
      </w:r>
      <w:r>
        <w:t>employing</w:t>
      </w:r>
      <w:r>
        <w:rPr>
          <w:spacing w:val="-4"/>
        </w:rPr>
        <w:t xml:space="preserve"> </w:t>
      </w:r>
      <w:r>
        <w:t>instrumentation</w:t>
      </w:r>
      <w:r>
        <w:rPr>
          <w:spacing w:val="-4"/>
        </w:rPr>
        <w:t xml:space="preserve"> </w:t>
      </w:r>
      <w:r>
        <w:t>typical</w:t>
      </w:r>
      <w:r>
        <w:rPr>
          <w:spacing w:val="-3"/>
        </w:rPr>
        <w:t xml:space="preserve"> </w:t>
      </w:r>
      <w:r>
        <w:t>of</w:t>
      </w:r>
      <w:r>
        <w:rPr>
          <w:spacing w:val="-5"/>
        </w:rPr>
        <w:t xml:space="preserve"> </w:t>
      </w:r>
      <w:r>
        <w:t xml:space="preserve">the “Romantic” period. It specializes in the symphonic works of the 19th century and works for larger orchestras from later periods. The symphony orchestra is on a three years on, one year off touring schedule, with an international tour every fourth year. Open to students by audition. </w:t>
      </w:r>
      <w:r>
        <w:rPr>
          <w:b/>
        </w:rPr>
        <w:t>ARTSC</w:t>
      </w:r>
      <w:r>
        <w:t>, Fall and Spring semesters.</w:t>
      </w:r>
    </w:p>
    <w:p w14:paraId="308C8C89" w14:textId="77777777" w:rsidR="00326A3B" w:rsidRDefault="00000000">
      <w:pPr>
        <w:pStyle w:val="BodyText"/>
        <w:spacing w:before="160" w:line="259" w:lineRule="auto"/>
        <w:ind w:right="825"/>
      </w:pPr>
      <w:r>
        <w:rPr>
          <w:b/>
        </w:rPr>
        <w:t xml:space="preserve">171 Gustavus Philharmonic Orchestra </w:t>
      </w:r>
      <w:r>
        <w:t>(.13 course) This orchestra consists of approximately 25-30 members, both music and non-music majors, specializing in orchestral repertoire of the eighteenth century</w:t>
      </w:r>
      <w:r>
        <w:rPr>
          <w:spacing w:val="-3"/>
        </w:rPr>
        <w:t xml:space="preserve"> </w:t>
      </w:r>
      <w:r>
        <w:t>to</w:t>
      </w:r>
      <w:r>
        <w:rPr>
          <w:spacing w:val="-3"/>
        </w:rPr>
        <w:t xml:space="preserve"> </w:t>
      </w:r>
      <w:r>
        <w:t>current</w:t>
      </w:r>
      <w:r>
        <w:rPr>
          <w:spacing w:val="-4"/>
        </w:rPr>
        <w:t xml:space="preserve"> </w:t>
      </w:r>
      <w:r>
        <w:t>trends.</w:t>
      </w:r>
      <w:r>
        <w:rPr>
          <w:spacing w:val="-2"/>
        </w:rPr>
        <w:t xml:space="preserve"> </w:t>
      </w:r>
      <w:r>
        <w:t>It</w:t>
      </w:r>
      <w:r>
        <w:rPr>
          <w:spacing w:val="-1"/>
        </w:rPr>
        <w:t xml:space="preserve"> </w:t>
      </w:r>
      <w:r>
        <w:t>is</w:t>
      </w:r>
      <w:r>
        <w:rPr>
          <w:spacing w:val="-2"/>
        </w:rPr>
        <w:t xml:space="preserve"> </w:t>
      </w:r>
      <w:r>
        <w:t>a</w:t>
      </w:r>
      <w:r>
        <w:rPr>
          <w:spacing w:val="-2"/>
        </w:rPr>
        <w:t xml:space="preserve"> </w:t>
      </w:r>
      <w:r>
        <w:t>string</w:t>
      </w:r>
      <w:r>
        <w:rPr>
          <w:spacing w:val="-3"/>
        </w:rPr>
        <w:t xml:space="preserve"> </w:t>
      </w:r>
      <w:r>
        <w:t>orchestra</w:t>
      </w:r>
      <w:r>
        <w:rPr>
          <w:spacing w:val="-4"/>
        </w:rPr>
        <w:t xml:space="preserve"> </w:t>
      </w:r>
      <w:r>
        <w:t>with</w:t>
      </w:r>
      <w:r>
        <w:rPr>
          <w:spacing w:val="-7"/>
        </w:rPr>
        <w:t xml:space="preserve"> </w:t>
      </w:r>
      <w:r>
        <w:t>winds,</w:t>
      </w:r>
      <w:r>
        <w:rPr>
          <w:spacing w:val="-2"/>
        </w:rPr>
        <w:t xml:space="preserve"> </w:t>
      </w:r>
      <w:r>
        <w:t>brass</w:t>
      </w:r>
      <w:r>
        <w:rPr>
          <w:spacing w:val="-2"/>
        </w:rPr>
        <w:t xml:space="preserve"> </w:t>
      </w:r>
      <w:r>
        <w:t>and</w:t>
      </w:r>
      <w:r>
        <w:rPr>
          <w:spacing w:val="-3"/>
        </w:rPr>
        <w:t xml:space="preserve"> </w:t>
      </w:r>
      <w:r>
        <w:t>percussion</w:t>
      </w:r>
      <w:r>
        <w:rPr>
          <w:spacing w:val="-3"/>
        </w:rPr>
        <w:t xml:space="preserve"> </w:t>
      </w:r>
      <w:r>
        <w:t>added</w:t>
      </w:r>
      <w:r>
        <w:rPr>
          <w:spacing w:val="-3"/>
        </w:rPr>
        <w:t xml:space="preserve"> </w:t>
      </w:r>
      <w:r>
        <w:t>as</w:t>
      </w:r>
      <w:r>
        <w:rPr>
          <w:spacing w:val="-2"/>
        </w:rPr>
        <w:t xml:space="preserve"> </w:t>
      </w:r>
      <w:r>
        <w:t xml:space="preserve">needed. </w:t>
      </w:r>
      <w:r>
        <w:rPr>
          <w:b/>
        </w:rPr>
        <w:t>ARTSC</w:t>
      </w:r>
      <w:r>
        <w:t>, Fall and Spring semesters.</w:t>
      </w:r>
    </w:p>
    <w:p w14:paraId="1AF83345" w14:textId="77777777" w:rsidR="00326A3B" w:rsidRDefault="00000000">
      <w:pPr>
        <w:pStyle w:val="BodyText"/>
        <w:spacing w:before="158" w:line="259" w:lineRule="auto"/>
        <w:ind w:left="878" w:right="825"/>
      </w:pPr>
      <w:r>
        <w:rPr>
          <w:b/>
        </w:rPr>
        <w:t xml:space="preserve">187 Gustavus Chamber Winds </w:t>
      </w:r>
      <w:r>
        <w:t>(.13 course) An ensemble exploring the classical and con- temporary literature</w:t>
      </w:r>
      <w:r>
        <w:rPr>
          <w:spacing w:val="-5"/>
        </w:rPr>
        <w:t xml:space="preserve"> </w:t>
      </w:r>
      <w:r>
        <w:t>for</w:t>
      </w:r>
      <w:r>
        <w:rPr>
          <w:spacing w:val="-5"/>
        </w:rPr>
        <w:t xml:space="preserve"> </w:t>
      </w:r>
      <w:r>
        <w:t>medium-to-large</w:t>
      </w:r>
      <w:r>
        <w:rPr>
          <w:spacing w:val="-2"/>
        </w:rPr>
        <w:t xml:space="preserve"> </w:t>
      </w:r>
      <w:r>
        <w:t>woodwind</w:t>
      </w:r>
      <w:r>
        <w:rPr>
          <w:spacing w:val="-4"/>
        </w:rPr>
        <w:t xml:space="preserve"> </w:t>
      </w:r>
      <w:r>
        <w:t>ensembles.</w:t>
      </w:r>
      <w:r>
        <w:rPr>
          <w:spacing w:val="-8"/>
        </w:rPr>
        <w:t xml:space="preserve"> </w:t>
      </w:r>
      <w:r>
        <w:t>Occasional</w:t>
      </w:r>
      <w:r>
        <w:rPr>
          <w:spacing w:val="-3"/>
        </w:rPr>
        <w:t xml:space="preserve"> </w:t>
      </w:r>
      <w:r>
        <w:t>performances</w:t>
      </w:r>
      <w:r>
        <w:rPr>
          <w:spacing w:val="-3"/>
        </w:rPr>
        <w:t xml:space="preserve"> </w:t>
      </w:r>
      <w:r>
        <w:t>in</w:t>
      </w:r>
      <w:r>
        <w:rPr>
          <w:spacing w:val="-4"/>
        </w:rPr>
        <w:t xml:space="preserve"> </w:t>
      </w:r>
      <w:r>
        <w:t>chapel,</w:t>
      </w:r>
      <w:r>
        <w:rPr>
          <w:spacing w:val="-3"/>
        </w:rPr>
        <w:t xml:space="preserve"> </w:t>
      </w:r>
      <w:r>
        <w:t>area</w:t>
      </w:r>
      <w:r>
        <w:rPr>
          <w:spacing w:val="-5"/>
        </w:rPr>
        <w:t xml:space="preserve"> </w:t>
      </w:r>
      <w:r>
        <w:t xml:space="preserve">churches or schools as available. </w:t>
      </w:r>
      <w:r>
        <w:rPr>
          <w:b/>
        </w:rPr>
        <w:t>ARTSC</w:t>
      </w:r>
      <w:r>
        <w:t>, Fall and Spring Semesters.</w:t>
      </w:r>
    </w:p>
    <w:p w14:paraId="3ED3AD31" w14:textId="77777777" w:rsidR="00326A3B" w:rsidRDefault="00000000">
      <w:pPr>
        <w:pStyle w:val="BodyText"/>
        <w:spacing w:before="159" w:line="259" w:lineRule="auto"/>
        <w:ind w:left="878" w:right="1365"/>
      </w:pPr>
      <w:r>
        <w:rPr>
          <w:b/>
        </w:rPr>
        <w:t xml:space="preserve">192 Brass Choir </w:t>
      </w:r>
      <w:r>
        <w:t>(.13 course) An ensemble exploring the classical and contemporary literature for medium-to-large</w:t>
      </w:r>
      <w:r>
        <w:rPr>
          <w:spacing w:val="-1"/>
        </w:rPr>
        <w:t xml:space="preserve"> </w:t>
      </w:r>
      <w:r>
        <w:t>brass</w:t>
      </w:r>
      <w:r>
        <w:rPr>
          <w:spacing w:val="-4"/>
        </w:rPr>
        <w:t xml:space="preserve"> </w:t>
      </w:r>
      <w:r>
        <w:t>ensembles.</w:t>
      </w:r>
      <w:r>
        <w:rPr>
          <w:spacing w:val="-5"/>
        </w:rPr>
        <w:t xml:space="preserve"> </w:t>
      </w:r>
      <w:r>
        <w:t>Occasional</w:t>
      </w:r>
      <w:r>
        <w:rPr>
          <w:spacing w:val="-2"/>
        </w:rPr>
        <w:t xml:space="preserve"> </w:t>
      </w:r>
      <w:r>
        <w:t>performances</w:t>
      </w:r>
      <w:r>
        <w:rPr>
          <w:spacing w:val="-4"/>
        </w:rPr>
        <w:t xml:space="preserve"> </w:t>
      </w:r>
      <w:r>
        <w:t>in</w:t>
      </w:r>
      <w:r>
        <w:rPr>
          <w:spacing w:val="-3"/>
        </w:rPr>
        <w:t xml:space="preserve"> </w:t>
      </w:r>
      <w:r>
        <w:t>chapel,</w:t>
      </w:r>
      <w:r>
        <w:rPr>
          <w:spacing w:val="-4"/>
        </w:rPr>
        <w:t xml:space="preserve"> </w:t>
      </w:r>
      <w:r>
        <w:t>area</w:t>
      </w:r>
      <w:r>
        <w:rPr>
          <w:spacing w:val="-4"/>
        </w:rPr>
        <w:t xml:space="preserve"> </w:t>
      </w:r>
      <w:r>
        <w:t>churches</w:t>
      </w:r>
      <w:r>
        <w:rPr>
          <w:spacing w:val="-4"/>
        </w:rPr>
        <w:t xml:space="preserve"> </w:t>
      </w:r>
      <w:r>
        <w:t>or</w:t>
      </w:r>
      <w:r>
        <w:rPr>
          <w:spacing w:val="-2"/>
        </w:rPr>
        <w:t xml:space="preserve"> </w:t>
      </w:r>
      <w:r>
        <w:t>schools</w:t>
      </w:r>
      <w:r>
        <w:rPr>
          <w:spacing w:val="-2"/>
        </w:rPr>
        <w:t xml:space="preserve"> </w:t>
      </w:r>
      <w:r>
        <w:t xml:space="preserve">as available. </w:t>
      </w:r>
      <w:r>
        <w:rPr>
          <w:b/>
        </w:rPr>
        <w:t>ARTSC</w:t>
      </w:r>
      <w:r>
        <w:t>, Fall and Spring Semesters.</w:t>
      </w:r>
    </w:p>
    <w:p w14:paraId="59A80372" w14:textId="77777777" w:rsidR="00326A3B" w:rsidRDefault="00000000">
      <w:pPr>
        <w:pStyle w:val="BodyText"/>
        <w:spacing w:before="160" w:line="259" w:lineRule="auto"/>
        <w:ind w:left="878" w:right="908"/>
      </w:pPr>
      <w:r>
        <w:rPr>
          <w:b/>
        </w:rPr>
        <w:t>Instrumental</w:t>
      </w:r>
      <w:r>
        <w:rPr>
          <w:b/>
          <w:spacing w:val="-4"/>
        </w:rPr>
        <w:t xml:space="preserve"> </w:t>
      </w:r>
      <w:r>
        <w:rPr>
          <w:b/>
        </w:rPr>
        <w:t>Chamber</w:t>
      </w:r>
      <w:r>
        <w:rPr>
          <w:b/>
          <w:spacing w:val="-2"/>
        </w:rPr>
        <w:t xml:space="preserve"> </w:t>
      </w:r>
      <w:r>
        <w:rPr>
          <w:b/>
        </w:rPr>
        <w:t>Music</w:t>
      </w:r>
      <w:r>
        <w:rPr>
          <w:b/>
          <w:spacing w:val="-3"/>
        </w:rPr>
        <w:t xml:space="preserve"> </w:t>
      </w:r>
      <w:r>
        <w:rPr>
          <w:b/>
        </w:rPr>
        <w:t>Ensembles</w:t>
      </w:r>
      <w:r>
        <w:rPr>
          <w:b/>
          <w:spacing w:val="-5"/>
        </w:rPr>
        <w:t xml:space="preserve"> </w:t>
      </w:r>
      <w:r>
        <w:t>(.13</w:t>
      </w:r>
      <w:r>
        <w:rPr>
          <w:spacing w:val="-2"/>
        </w:rPr>
        <w:t xml:space="preserve"> </w:t>
      </w:r>
      <w:r>
        <w:t>course),</w:t>
      </w:r>
      <w:r>
        <w:rPr>
          <w:spacing w:val="-5"/>
        </w:rPr>
        <w:t xml:space="preserve"> </w:t>
      </w:r>
      <w:r>
        <w:t>unless</w:t>
      </w:r>
      <w:r>
        <w:rPr>
          <w:spacing w:val="-5"/>
        </w:rPr>
        <w:t xml:space="preserve"> </w:t>
      </w:r>
      <w:r>
        <w:t>otherwise</w:t>
      </w:r>
      <w:r>
        <w:rPr>
          <w:spacing w:val="-2"/>
        </w:rPr>
        <w:t xml:space="preserve"> </w:t>
      </w:r>
      <w:r>
        <w:t>noted)</w:t>
      </w:r>
      <w:r>
        <w:rPr>
          <w:spacing w:val="-3"/>
        </w:rPr>
        <w:t xml:space="preserve"> </w:t>
      </w:r>
      <w:r>
        <w:t>Study</w:t>
      </w:r>
      <w:r>
        <w:rPr>
          <w:spacing w:val="-2"/>
        </w:rPr>
        <w:t xml:space="preserve"> </w:t>
      </w:r>
      <w:r>
        <w:t>and</w:t>
      </w:r>
      <w:r>
        <w:rPr>
          <w:spacing w:val="-4"/>
        </w:rPr>
        <w:t xml:space="preserve"> </w:t>
      </w:r>
      <w:r>
        <w:t xml:space="preserve">performance of chamber music literature by small groups of instrumentalists under faculty supervision. Open to students by audition and permission of the instructor. </w:t>
      </w:r>
      <w:r>
        <w:rPr>
          <w:b/>
        </w:rPr>
        <w:t>ARTSC</w:t>
      </w:r>
      <w:r>
        <w:t>, Fall and Spring semesters.</w:t>
      </w:r>
    </w:p>
    <w:p w14:paraId="1D9913AB" w14:textId="77777777" w:rsidR="00326A3B" w:rsidRDefault="00000000">
      <w:pPr>
        <w:pStyle w:val="BodyText"/>
        <w:spacing w:before="160"/>
        <w:ind w:left="1600"/>
      </w:pPr>
      <w:r>
        <w:rPr>
          <w:spacing w:val="-2"/>
          <w:u w:val="single"/>
        </w:rPr>
        <w:t>Section</w:t>
      </w:r>
    </w:p>
    <w:p w14:paraId="14944624" w14:textId="77777777" w:rsidR="00326A3B" w:rsidRDefault="00000000">
      <w:pPr>
        <w:pStyle w:val="ListParagraph"/>
        <w:numPr>
          <w:ilvl w:val="0"/>
          <w:numId w:val="6"/>
        </w:numPr>
        <w:tabs>
          <w:tab w:val="left" w:pos="2320"/>
          <w:tab w:val="left" w:pos="2321"/>
        </w:tabs>
        <w:spacing w:before="183"/>
      </w:pPr>
      <w:r>
        <w:t>140,</w:t>
      </w:r>
      <w:r>
        <w:rPr>
          <w:spacing w:val="-9"/>
        </w:rPr>
        <w:t xml:space="preserve"> </w:t>
      </w:r>
      <w:r>
        <w:t>141</w:t>
      </w:r>
      <w:r>
        <w:rPr>
          <w:spacing w:val="-4"/>
        </w:rPr>
        <w:t xml:space="preserve"> </w:t>
      </w:r>
      <w:r>
        <w:t>Keyboard</w:t>
      </w:r>
      <w:r>
        <w:rPr>
          <w:spacing w:val="-5"/>
        </w:rPr>
        <w:t xml:space="preserve"> </w:t>
      </w:r>
      <w:r>
        <w:t>Accompanying</w:t>
      </w:r>
      <w:r>
        <w:rPr>
          <w:spacing w:val="-6"/>
        </w:rPr>
        <w:t xml:space="preserve"> </w:t>
      </w:r>
      <w:r>
        <w:t>(.13</w:t>
      </w:r>
      <w:r>
        <w:rPr>
          <w:spacing w:val="-5"/>
        </w:rPr>
        <w:t xml:space="preserve"> </w:t>
      </w:r>
      <w:r>
        <w:t>course,</w:t>
      </w:r>
      <w:r>
        <w:rPr>
          <w:spacing w:val="-5"/>
        </w:rPr>
        <w:t xml:space="preserve"> </w:t>
      </w:r>
      <w:r>
        <w:t>.25</w:t>
      </w:r>
      <w:r>
        <w:rPr>
          <w:spacing w:val="-5"/>
        </w:rPr>
        <w:t xml:space="preserve"> </w:t>
      </w:r>
      <w:r>
        <w:rPr>
          <w:spacing w:val="-2"/>
        </w:rPr>
        <w:t>course)</w:t>
      </w:r>
    </w:p>
    <w:p w14:paraId="17537D57" w14:textId="77777777" w:rsidR="00326A3B" w:rsidRDefault="00000000">
      <w:pPr>
        <w:pStyle w:val="ListParagraph"/>
        <w:numPr>
          <w:ilvl w:val="0"/>
          <w:numId w:val="6"/>
        </w:numPr>
        <w:tabs>
          <w:tab w:val="left" w:pos="2320"/>
          <w:tab w:val="left" w:pos="2321"/>
        </w:tabs>
        <w:spacing w:before="20"/>
      </w:pPr>
      <w:r>
        <w:t>173</w:t>
      </w:r>
      <w:r>
        <w:rPr>
          <w:spacing w:val="-3"/>
        </w:rPr>
        <w:t xml:space="preserve"> </w:t>
      </w:r>
      <w:r>
        <w:t>String</w:t>
      </w:r>
      <w:r>
        <w:rPr>
          <w:spacing w:val="-3"/>
        </w:rPr>
        <w:t xml:space="preserve"> </w:t>
      </w:r>
      <w:r>
        <w:rPr>
          <w:spacing w:val="-2"/>
        </w:rPr>
        <w:t>Ensemble</w:t>
      </w:r>
    </w:p>
    <w:p w14:paraId="78FC3729" w14:textId="77777777" w:rsidR="00326A3B" w:rsidRDefault="00000000">
      <w:pPr>
        <w:pStyle w:val="ListParagraph"/>
        <w:numPr>
          <w:ilvl w:val="0"/>
          <w:numId w:val="6"/>
        </w:numPr>
        <w:tabs>
          <w:tab w:val="left" w:pos="2320"/>
          <w:tab w:val="left" w:pos="2321"/>
        </w:tabs>
      </w:pPr>
      <w:r>
        <w:t>175</w:t>
      </w:r>
      <w:r>
        <w:rPr>
          <w:spacing w:val="-3"/>
        </w:rPr>
        <w:t xml:space="preserve"> </w:t>
      </w:r>
      <w:r>
        <w:t>Guitar</w:t>
      </w:r>
      <w:r>
        <w:rPr>
          <w:spacing w:val="-4"/>
        </w:rPr>
        <w:t xml:space="preserve"> </w:t>
      </w:r>
      <w:r>
        <w:rPr>
          <w:spacing w:val="-2"/>
        </w:rPr>
        <w:t>Ensemble</w:t>
      </w:r>
    </w:p>
    <w:p w14:paraId="7EDD27D0" w14:textId="77777777" w:rsidR="00326A3B" w:rsidRDefault="00000000">
      <w:pPr>
        <w:pStyle w:val="ListParagraph"/>
        <w:numPr>
          <w:ilvl w:val="0"/>
          <w:numId w:val="6"/>
        </w:numPr>
        <w:tabs>
          <w:tab w:val="left" w:pos="2320"/>
          <w:tab w:val="left" w:pos="2321"/>
        </w:tabs>
      </w:pPr>
      <w:r>
        <w:t>176</w:t>
      </w:r>
      <w:r>
        <w:rPr>
          <w:spacing w:val="-4"/>
        </w:rPr>
        <w:t xml:space="preserve"> </w:t>
      </w:r>
      <w:r>
        <w:t>Keyboard</w:t>
      </w:r>
      <w:r>
        <w:rPr>
          <w:spacing w:val="-5"/>
        </w:rPr>
        <w:t xml:space="preserve"> </w:t>
      </w:r>
      <w:r>
        <w:rPr>
          <w:spacing w:val="-2"/>
        </w:rPr>
        <w:t>Ensemble</w:t>
      </w:r>
    </w:p>
    <w:p w14:paraId="054D4396" w14:textId="77777777" w:rsidR="00326A3B" w:rsidRDefault="00000000">
      <w:pPr>
        <w:pStyle w:val="ListParagraph"/>
        <w:numPr>
          <w:ilvl w:val="0"/>
          <w:numId w:val="6"/>
        </w:numPr>
        <w:tabs>
          <w:tab w:val="left" w:pos="2320"/>
          <w:tab w:val="left" w:pos="2321"/>
        </w:tabs>
        <w:spacing w:before="20"/>
        <w:ind w:left="2321"/>
      </w:pPr>
      <w:r>
        <w:t>177</w:t>
      </w:r>
      <w:r>
        <w:rPr>
          <w:spacing w:val="-4"/>
        </w:rPr>
        <w:t xml:space="preserve"> </w:t>
      </w:r>
      <w:r>
        <w:t>Percussion</w:t>
      </w:r>
      <w:r>
        <w:rPr>
          <w:spacing w:val="-3"/>
        </w:rPr>
        <w:t xml:space="preserve"> </w:t>
      </w:r>
      <w:r>
        <w:rPr>
          <w:spacing w:val="-2"/>
        </w:rPr>
        <w:t>Ensemble</w:t>
      </w:r>
    </w:p>
    <w:p w14:paraId="00269010" w14:textId="77777777" w:rsidR="00326A3B" w:rsidRDefault="00000000">
      <w:pPr>
        <w:pStyle w:val="ListParagraph"/>
        <w:numPr>
          <w:ilvl w:val="0"/>
          <w:numId w:val="6"/>
        </w:numPr>
        <w:tabs>
          <w:tab w:val="left" w:pos="2321"/>
          <w:tab w:val="left" w:pos="2322"/>
        </w:tabs>
        <w:ind w:left="2321"/>
      </w:pPr>
      <w:r>
        <w:t>178</w:t>
      </w:r>
      <w:r>
        <w:rPr>
          <w:spacing w:val="-6"/>
        </w:rPr>
        <w:t xml:space="preserve"> </w:t>
      </w:r>
      <w:r>
        <w:t>Handbell</w:t>
      </w:r>
      <w:r>
        <w:rPr>
          <w:spacing w:val="-3"/>
        </w:rPr>
        <w:t xml:space="preserve"> </w:t>
      </w:r>
      <w:r>
        <w:rPr>
          <w:spacing w:val="-4"/>
        </w:rPr>
        <w:t>Choir</w:t>
      </w:r>
    </w:p>
    <w:p w14:paraId="62715CA0" w14:textId="77777777" w:rsidR="00326A3B" w:rsidRDefault="00000000">
      <w:pPr>
        <w:pStyle w:val="ListParagraph"/>
        <w:numPr>
          <w:ilvl w:val="0"/>
          <w:numId w:val="6"/>
        </w:numPr>
        <w:tabs>
          <w:tab w:val="left" w:pos="2321"/>
          <w:tab w:val="left" w:pos="2322"/>
        </w:tabs>
        <w:spacing w:before="20"/>
        <w:ind w:left="2321"/>
      </w:pPr>
      <w:r>
        <w:t>181</w:t>
      </w:r>
      <w:r>
        <w:rPr>
          <w:spacing w:val="-4"/>
        </w:rPr>
        <w:t xml:space="preserve"> </w:t>
      </w:r>
      <w:r>
        <w:t>Flute</w:t>
      </w:r>
      <w:r>
        <w:rPr>
          <w:spacing w:val="-4"/>
        </w:rPr>
        <w:t xml:space="preserve"> </w:t>
      </w:r>
      <w:r>
        <w:rPr>
          <w:spacing w:val="-2"/>
        </w:rPr>
        <w:t>Choir</w:t>
      </w:r>
    </w:p>
    <w:p w14:paraId="31FB436A" w14:textId="77777777" w:rsidR="00326A3B" w:rsidRDefault="00000000">
      <w:pPr>
        <w:pStyle w:val="ListParagraph"/>
        <w:numPr>
          <w:ilvl w:val="0"/>
          <w:numId w:val="6"/>
        </w:numPr>
        <w:tabs>
          <w:tab w:val="left" w:pos="2321"/>
          <w:tab w:val="left" w:pos="2322"/>
        </w:tabs>
        <w:ind w:left="2321"/>
      </w:pPr>
      <w:r>
        <w:t>184</w:t>
      </w:r>
      <w:r>
        <w:rPr>
          <w:spacing w:val="-4"/>
        </w:rPr>
        <w:t xml:space="preserve"> </w:t>
      </w:r>
      <w:r>
        <w:t>Woodwind</w:t>
      </w:r>
      <w:r>
        <w:rPr>
          <w:spacing w:val="-6"/>
        </w:rPr>
        <w:t xml:space="preserve"> </w:t>
      </w:r>
      <w:r>
        <w:t>Chamber</w:t>
      </w:r>
      <w:r>
        <w:rPr>
          <w:spacing w:val="-4"/>
        </w:rPr>
        <w:t xml:space="preserve"> </w:t>
      </w:r>
      <w:r>
        <w:rPr>
          <w:spacing w:val="-2"/>
        </w:rPr>
        <w:t>Ensemble</w:t>
      </w:r>
    </w:p>
    <w:p w14:paraId="0F5600D8" w14:textId="77777777" w:rsidR="00326A3B" w:rsidRDefault="00000000">
      <w:pPr>
        <w:pStyle w:val="ListParagraph"/>
        <w:numPr>
          <w:ilvl w:val="0"/>
          <w:numId w:val="6"/>
        </w:numPr>
        <w:tabs>
          <w:tab w:val="left" w:pos="2321"/>
          <w:tab w:val="left" w:pos="2322"/>
        </w:tabs>
        <w:ind w:left="2321"/>
      </w:pPr>
      <w:r>
        <w:t>189</w:t>
      </w:r>
      <w:r>
        <w:rPr>
          <w:spacing w:val="-2"/>
        </w:rPr>
        <w:t xml:space="preserve"> </w:t>
      </w:r>
      <w:r>
        <w:t>Jazz</w:t>
      </w:r>
      <w:r>
        <w:rPr>
          <w:spacing w:val="-3"/>
        </w:rPr>
        <w:t xml:space="preserve"> </w:t>
      </w:r>
      <w:r>
        <w:rPr>
          <w:spacing w:val="-2"/>
        </w:rPr>
        <w:t>Combo</w:t>
      </w:r>
    </w:p>
    <w:p w14:paraId="716B0EF2" w14:textId="77777777" w:rsidR="00326A3B" w:rsidRDefault="00326A3B">
      <w:pPr>
        <w:sectPr w:rsidR="00326A3B">
          <w:pgSz w:w="12240" w:h="15840"/>
          <w:pgMar w:top="1400" w:right="620" w:bottom="1000" w:left="560" w:header="0" w:footer="818" w:gutter="0"/>
          <w:cols w:space="720"/>
        </w:sectPr>
      </w:pPr>
    </w:p>
    <w:p w14:paraId="332947C3" w14:textId="77777777" w:rsidR="00326A3B" w:rsidRDefault="00000000">
      <w:pPr>
        <w:pStyle w:val="ListParagraph"/>
        <w:numPr>
          <w:ilvl w:val="0"/>
          <w:numId w:val="6"/>
        </w:numPr>
        <w:tabs>
          <w:tab w:val="left" w:pos="2320"/>
          <w:tab w:val="left" w:pos="2321"/>
        </w:tabs>
        <w:spacing w:before="79"/>
      </w:pPr>
      <w:r>
        <w:lastRenderedPageBreak/>
        <w:t>190</w:t>
      </w:r>
      <w:r>
        <w:rPr>
          <w:spacing w:val="-3"/>
        </w:rPr>
        <w:t xml:space="preserve"> </w:t>
      </w:r>
      <w:r>
        <w:t>Trombone</w:t>
      </w:r>
      <w:r>
        <w:rPr>
          <w:spacing w:val="-5"/>
        </w:rPr>
        <w:t xml:space="preserve"> </w:t>
      </w:r>
      <w:r>
        <w:rPr>
          <w:spacing w:val="-4"/>
        </w:rPr>
        <w:t>Choir</w:t>
      </w:r>
    </w:p>
    <w:p w14:paraId="51B2C267" w14:textId="77777777" w:rsidR="00326A3B" w:rsidRDefault="00000000">
      <w:pPr>
        <w:pStyle w:val="ListParagraph"/>
        <w:numPr>
          <w:ilvl w:val="0"/>
          <w:numId w:val="6"/>
        </w:numPr>
        <w:tabs>
          <w:tab w:val="left" w:pos="2320"/>
          <w:tab w:val="left" w:pos="2321"/>
        </w:tabs>
        <w:spacing w:before="23"/>
      </w:pPr>
      <w:r>
        <w:t>191</w:t>
      </w:r>
      <w:r>
        <w:rPr>
          <w:spacing w:val="-5"/>
        </w:rPr>
        <w:t xml:space="preserve"> </w:t>
      </w:r>
      <w:r>
        <w:t>Tuba/Euphonium</w:t>
      </w:r>
      <w:r>
        <w:rPr>
          <w:spacing w:val="-6"/>
        </w:rPr>
        <w:t xml:space="preserve"> </w:t>
      </w:r>
      <w:r>
        <w:rPr>
          <w:spacing w:val="-2"/>
        </w:rPr>
        <w:t>Ensemble</w:t>
      </w:r>
    </w:p>
    <w:p w14:paraId="51D8DCF5" w14:textId="77777777" w:rsidR="00326A3B" w:rsidRDefault="00000000">
      <w:pPr>
        <w:pStyle w:val="ListParagraph"/>
        <w:numPr>
          <w:ilvl w:val="0"/>
          <w:numId w:val="6"/>
        </w:numPr>
        <w:tabs>
          <w:tab w:val="left" w:pos="2320"/>
          <w:tab w:val="left" w:pos="2321"/>
        </w:tabs>
        <w:spacing w:before="19"/>
      </w:pPr>
      <w:r>
        <w:t>193</w:t>
      </w:r>
      <w:r>
        <w:rPr>
          <w:spacing w:val="-3"/>
        </w:rPr>
        <w:t xml:space="preserve"> </w:t>
      </w:r>
      <w:r>
        <w:t>Chapel</w:t>
      </w:r>
      <w:r>
        <w:rPr>
          <w:spacing w:val="-5"/>
        </w:rPr>
        <w:t xml:space="preserve"> </w:t>
      </w:r>
      <w:r>
        <w:rPr>
          <w:spacing w:val="-2"/>
        </w:rPr>
        <w:t>Brass</w:t>
      </w:r>
    </w:p>
    <w:p w14:paraId="07A1804B" w14:textId="77777777" w:rsidR="00326A3B" w:rsidRDefault="00000000">
      <w:pPr>
        <w:pStyle w:val="ListParagraph"/>
        <w:numPr>
          <w:ilvl w:val="0"/>
          <w:numId w:val="6"/>
        </w:numPr>
        <w:tabs>
          <w:tab w:val="left" w:pos="2320"/>
          <w:tab w:val="left" w:pos="2321"/>
        </w:tabs>
        <w:spacing w:before="23"/>
      </w:pPr>
      <w:r>
        <w:t>194</w:t>
      </w:r>
      <w:r>
        <w:rPr>
          <w:spacing w:val="-3"/>
        </w:rPr>
        <w:t xml:space="preserve"> </w:t>
      </w:r>
      <w:r>
        <w:t>Brass</w:t>
      </w:r>
      <w:r>
        <w:rPr>
          <w:spacing w:val="-5"/>
        </w:rPr>
        <w:t xml:space="preserve"> </w:t>
      </w:r>
      <w:r>
        <w:t>Chamber</w:t>
      </w:r>
      <w:r>
        <w:rPr>
          <w:spacing w:val="-3"/>
        </w:rPr>
        <w:t xml:space="preserve"> </w:t>
      </w:r>
      <w:r>
        <w:rPr>
          <w:spacing w:val="-2"/>
        </w:rPr>
        <w:t>Ensemble</w:t>
      </w:r>
    </w:p>
    <w:p w14:paraId="59C37631" w14:textId="77777777" w:rsidR="00326A3B" w:rsidRDefault="00000000">
      <w:pPr>
        <w:pStyle w:val="ListParagraph"/>
        <w:numPr>
          <w:ilvl w:val="0"/>
          <w:numId w:val="6"/>
        </w:numPr>
        <w:tabs>
          <w:tab w:val="left" w:pos="2320"/>
          <w:tab w:val="left" w:pos="2321"/>
        </w:tabs>
      </w:pPr>
      <w:r>
        <w:t>196</w:t>
      </w:r>
      <w:r>
        <w:rPr>
          <w:spacing w:val="-1"/>
        </w:rPr>
        <w:t xml:space="preserve"> </w:t>
      </w:r>
      <w:r>
        <w:t>Horn</w:t>
      </w:r>
      <w:r>
        <w:rPr>
          <w:spacing w:val="-4"/>
        </w:rPr>
        <w:t xml:space="preserve"> </w:t>
      </w:r>
      <w:r>
        <w:rPr>
          <w:spacing w:val="-2"/>
        </w:rPr>
        <w:t>Choir</w:t>
      </w:r>
    </w:p>
    <w:p w14:paraId="3A9A1170" w14:textId="77777777" w:rsidR="00326A3B" w:rsidRDefault="00326A3B">
      <w:pPr>
        <w:sectPr w:rsidR="00326A3B">
          <w:pgSz w:w="12240" w:h="15840"/>
          <w:pgMar w:top="1360" w:right="620" w:bottom="1000" w:left="560" w:header="0" w:footer="818" w:gutter="0"/>
          <w:cols w:space="720"/>
        </w:sectPr>
      </w:pPr>
    </w:p>
    <w:p w14:paraId="439BD525" w14:textId="77777777" w:rsidR="00326A3B" w:rsidRDefault="00000000">
      <w:pPr>
        <w:pStyle w:val="Heading1"/>
        <w:ind w:right="1556"/>
      </w:pPr>
      <w:bookmarkStart w:id="250" w:name="Nursing_(NUR)"/>
      <w:bookmarkStart w:id="251" w:name="_bookmark32"/>
      <w:bookmarkEnd w:id="250"/>
      <w:bookmarkEnd w:id="251"/>
      <w:r>
        <w:lastRenderedPageBreak/>
        <w:t>Nursing</w:t>
      </w:r>
      <w:r>
        <w:rPr>
          <w:spacing w:val="-13"/>
        </w:rPr>
        <w:t xml:space="preserve"> </w:t>
      </w:r>
      <w:r>
        <w:rPr>
          <w:spacing w:val="-2"/>
        </w:rPr>
        <w:t>(NUR)</w:t>
      </w:r>
    </w:p>
    <w:p w14:paraId="4C4CD604"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828"/>
        <w:gridCol w:w="4406"/>
      </w:tblGrid>
      <w:tr w:rsidR="00326A3B" w14:paraId="6BB9D2F7" w14:textId="77777777">
        <w:trPr>
          <w:trHeight w:val="513"/>
        </w:trPr>
        <w:tc>
          <w:tcPr>
            <w:tcW w:w="4828" w:type="dxa"/>
          </w:tcPr>
          <w:p w14:paraId="3ABB2EAC" w14:textId="77777777" w:rsidR="00326A3B" w:rsidRDefault="00000000">
            <w:pPr>
              <w:pStyle w:val="TableParagraph"/>
              <w:spacing w:line="225" w:lineRule="exact"/>
              <w:rPr>
                <w:b/>
              </w:rPr>
            </w:pPr>
            <w:r>
              <w:t>Heidi</w:t>
            </w:r>
            <w:r>
              <w:rPr>
                <w:spacing w:val="-4"/>
              </w:rPr>
              <w:t xml:space="preserve"> </w:t>
            </w:r>
            <w:r>
              <w:t>Meyer,</w:t>
            </w:r>
            <w:r>
              <w:rPr>
                <w:spacing w:val="-4"/>
              </w:rPr>
              <w:t xml:space="preserve"> </w:t>
            </w:r>
            <w:r>
              <w:rPr>
                <w:b/>
                <w:spacing w:val="-4"/>
              </w:rPr>
              <w:t>Chair</w:t>
            </w:r>
          </w:p>
        </w:tc>
        <w:tc>
          <w:tcPr>
            <w:tcW w:w="4406" w:type="dxa"/>
          </w:tcPr>
          <w:p w14:paraId="39FA4072" w14:textId="77777777" w:rsidR="00326A3B" w:rsidRDefault="00000000">
            <w:pPr>
              <w:pStyle w:val="TableParagraph"/>
              <w:spacing w:line="225" w:lineRule="exact"/>
              <w:ind w:left="0" w:right="51"/>
              <w:jc w:val="right"/>
              <w:rPr>
                <w:i/>
              </w:rPr>
            </w:pPr>
            <w:r>
              <w:rPr>
                <w:i/>
              </w:rPr>
              <w:t>Clinical</w:t>
            </w:r>
            <w:r>
              <w:rPr>
                <w:i/>
                <w:spacing w:val="-6"/>
              </w:rPr>
              <w:t xml:space="preserve"> </w:t>
            </w:r>
            <w:r>
              <w:rPr>
                <w:i/>
              </w:rPr>
              <w:t>Faculty</w:t>
            </w:r>
            <w:r>
              <w:rPr>
                <w:i/>
                <w:spacing w:val="-6"/>
              </w:rPr>
              <w:t xml:space="preserve"> </w:t>
            </w:r>
            <w:r>
              <w:rPr>
                <w:i/>
                <w:spacing w:val="-2"/>
              </w:rPr>
              <w:t>Continued:</w:t>
            </w:r>
          </w:p>
          <w:p w14:paraId="50872596" w14:textId="77777777" w:rsidR="00326A3B" w:rsidRDefault="00000000">
            <w:pPr>
              <w:pStyle w:val="TableParagraph"/>
              <w:ind w:left="0" w:right="50"/>
              <w:jc w:val="right"/>
            </w:pPr>
            <w:r>
              <w:t>Katie</w:t>
            </w:r>
            <w:r>
              <w:rPr>
                <w:spacing w:val="-5"/>
              </w:rPr>
              <w:t xml:space="preserve"> </w:t>
            </w:r>
            <w:r>
              <w:t>Erickson</w:t>
            </w:r>
            <w:r>
              <w:rPr>
                <w:spacing w:val="-4"/>
              </w:rPr>
              <w:t xml:space="preserve"> </w:t>
            </w:r>
            <w:r>
              <w:rPr>
                <w:spacing w:val="-2"/>
              </w:rPr>
              <w:t>(Visiting)</w:t>
            </w:r>
          </w:p>
        </w:tc>
      </w:tr>
      <w:tr w:rsidR="00326A3B" w14:paraId="0C48832B" w14:textId="77777777">
        <w:trPr>
          <w:trHeight w:val="268"/>
        </w:trPr>
        <w:tc>
          <w:tcPr>
            <w:tcW w:w="4828" w:type="dxa"/>
          </w:tcPr>
          <w:p w14:paraId="52DF4803" w14:textId="77777777" w:rsidR="00326A3B" w:rsidRDefault="00000000">
            <w:pPr>
              <w:pStyle w:val="TableParagraph"/>
              <w:spacing w:line="249" w:lineRule="exact"/>
            </w:pPr>
            <w:r>
              <w:t>Jessica</w:t>
            </w:r>
            <w:r>
              <w:rPr>
                <w:spacing w:val="-2"/>
              </w:rPr>
              <w:t xml:space="preserve"> Stadick</w:t>
            </w:r>
          </w:p>
        </w:tc>
        <w:tc>
          <w:tcPr>
            <w:tcW w:w="4406" w:type="dxa"/>
          </w:tcPr>
          <w:p w14:paraId="5ADA85B6" w14:textId="77777777" w:rsidR="00326A3B" w:rsidRDefault="00000000">
            <w:pPr>
              <w:pStyle w:val="TableParagraph"/>
              <w:spacing w:line="249" w:lineRule="exact"/>
              <w:ind w:left="0" w:right="49"/>
              <w:jc w:val="right"/>
            </w:pPr>
            <w:r>
              <w:t>Rebecca</w:t>
            </w:r>
            <w:r>
              <w:rPr>
                <w:spacing w:val="-6"/>
              </w:rPr>
              <w:t xml:space="preserve"> </w:t>
            </w:r>
            <w:r>
              <w:t>Henderson</w:t>
            </w:r>
            <w:r>
              <w:rPr>
                <w:spacing w:val="-4"/>
              </w:rPr>
              <w:t xml:space="preserve"> </w:t>
            </w:r>
            <w:r>
              <w:rPr>
                <w:spacing w:val="-2"/>
              </w:rPr>
              <w:t>(Visiting)</w:t>
            </w:r>
          </w:p>
        </w:tc>
      </w:tr>
      <w:tr w:rsidR="00326A3B" w14:paraId="6335F9A8" w14:textId="77777777">
        <w:trPr>
          <w:trHeight w:val="268"/>
        </w:trPr>
        <w:tc>
          <w:tcPr>
            <w:tcW w:w="4828" w:type="dxa"/>
          </w:tcPr>
          <w:p w14:paraId="54DCB940" w14:textId="77777777" w:rsidR="00326A3B" w:rsidRDefault="00000000">
            <w:pPr>
              <w:pStyle w:val="TableParagraph"/>
              <w:spacing w:line="249" w:lineRule="exact"/>
            </w:pPr>
            <w:r>
              <w:t>Meagan</w:t>
            </w:r>
            <w:r>
              <w:rPr>
                <w:spacing w:val="-4"/>
              </w:rPr>
              <w:t xml:space="preserve"> </w:t>
            </w:r>
            <w:r>
              <w:rPr>
                <w:spacing w:val="-2"/>
              </w:rPr>
              <w:t>Crary</w:t>
            </w:r>
          </w:p>
        </w:tc>
        <w:tc>
          <w:tcPr>
            <w:tcW w:w="4406" w:type="dxa"/>
          </w:tcPr>
          <w:p w14:paraId="32BBA1AB" w14:textId="77777777" w:rsidR="00326A3B" w:rsidRDefault="00000000">
            <w:pPr>
              <w:pStyle w:val="TableParagraph"/>
              <w:spacing w:line="249" w:lineRule="exact"/>
              <w:ind w:left="0" w:right="49"/>
              <w:jc w:val="right"/>
            </w:pPr>
            <w:r>
              <w:t>Kayla</w:t>
            </w:r>
            <w:r>
              <w:rPr>
                <w:spacing w:val="-2"/>
              </w:rPr>
              <w:t xml:space="preserve"> Hubley</w:t>
            </w:r>
          </w:p>
        </w:tc>
      </w:tr>
      <w:tr w:rsidR="00326A3B" w14:paraId="7AA885B3" w14:textId="77777777">
        <w:trPr>
          <w:trHeight w:val="268"/>
        </w:trPr>
        <w:tc>
          <w:tcPr>
            <w:tcW w:w="4828" w:type="dxa"/>
          </w:tcPr>
          <w:p w14:paraId="28B78863" w14:textId="77777777" w:rsidR="00326A3B" w:rsidRDefault="00000000">
            <w:pPr>
              <w:pStyle w:val="TableParagraph"/>
              <w:spacing w:line="249" w:lineRule="exact"/>
            </w:pPr>
            <w:r>
              <w:t>Jessica</w:t>
            </w:r>
            <w:r>
              <w:rPr>
                <w:spacing w:val="-4"/>
              </w:rPr>
              <w:t xml:space="preserve"> </w:t>
            </w:r>
            <w:r>
              <w:rPr>
                <w:spacing w:val="-2"/>
              </w:rPr>
              <w:t>Helget</w:t>
            </w:r>
          </w:p>
        </w:tc>
        <w:tc>
          <w:tcPr>
            <w:tcW w:w="4406" w:type="dxa"/>
          </w:tcPr>
          <w:p w14:paraId="23F7F617" w14:textId="77777777" w:rsidR="00326A3B" w:rsidRDefault="00000000">
            <w:pPr>
              <w:pStyle w:val="TableParagraph"/>
              <w:spacing w:line="249" w:lineRule="exact"/>
              <w:ind w:left="0" w:right="47"/>
              <w:jc w:val="right"/>
            </w:pPr>
            <w:r>
              <w:t>Laura</w:t>
            </w:r>
            <w:r>
              <w:rPr>
                <w:spacing w:val="-3"/>
              </w:rPr>
              <w:t xml:space="preserve"> </w:t>
            </w:r>
            <w:r>
              <w:rPr>
                <w:spacing w:val="-2"/>
              </w:rPr>
              <w:t>Ingalsbe</w:t>
            </w:r>
          </w:p>
        </w:tc>
      </w:tr>
      <w:tr w:rsidR="00326A3B" w14:paraId="597BEBB3" w14:textId="77777777">
        <w:trPr>
          <w:trHeight w:val="268"/>
        </w:trPr>
        <w:tc>
          <w:tcPr>
            <w:tcW w:w="4828" w:type="dxa"/>
          </w:tcPr>
          <w:p w14:paraId="2E1E30D2" w14:textId="77777777" w:rsidR="00326A3B" w:rsidRDefault="00000000">
            <w:pPr>
              <w:pStyle w:val="TableParagraph"/>
              <w:spacing w:line="249" w:lineRule="exact"/>
            </w:pPr>
            <w:r>
              <w:t>Lynnea</w:t>
            </w:r>
            <w:r>
              <w:rPr>
                <w:spacing w:val="-5"/>
              </w:rPr>
              <w:t xml:space="preserve"> </w:t>
            </w:r>
            <w:r>
              <w:t>Myers</w:t>
            </w:r>
            <w:r>
              <w:rPr>
                <w:spacing w:val="-5"/>
              </w:rPr>
              <w:t xml:space="preserve"> </w:t>
            </w:r>
            <w:r>
              <w:t>(on</w:t>
            </w:r>
            <w:r>
              <w:rPr>
                <w:spacing w:val="-4"/>
              </w:rPr>
              <w:t xml:space="preserve"> </w:t>
            </w:r>
            <w:r>
              <w:t>leave</w:t>
            </w:r>
            <w:r>
              <w:rPr>
                <w:spacing w:val="-2"/>
              </w:rPr>
              <w:t xml:space="preserve"> </w:t>
            </w:r>
            <w:r>
              <w:t>Fall</w:t>
            </w:r>
            <w:r>
              <w:rPr>
                <w:spacing w:val="-3"/>
              </w:rPr>
              <w:t xml:space="preserve"> </w:t>
            </w:r>
            <w:r>
              <w:rPr>
                <w:spacing w:val="-2"/>
              </w:rPr>
              <w:t>2022)</w:t>
            </w:r>
          </w:p>
        </w:tc>
        <w:tc>
          <w:tcPr>
            <w:tcW w:w="4406" w:type="dxa"/>
          </w:tcPr>
          <w:p w14:paraId="5743A774" w14:textId="77777777" w:rsidR="00326A3B" w:rsidRDefault="00000000">
            <w:pPr>
              <w:pStyle w:val="TableParagraph"/>
              <w:spacing w:line="249" w:lineRule="exact"/>
              <w:ind w:left="0" w:right="48"/>
              <w:jc w:val="right"/>
            </w:pPr>
            <w:r>
              <w:t>Kim</w:t>
            </w:r>
            <w:r>
              <w:rPr>
                <w:spacing w:val="-2"/>
              </w:rPr>
              <w:t xml:space="preserve"> Smisek</w:t>
            </w:r>
          </w:p>
        </w:tc>
      </w:tr>
      <w:tr w:rsidR="00326A3B" w14:paraId="56B59347" w14:textId="77777777">
        <w:trPr>
          <w:trHeight w:val="267"/>
        </w:trPr>
        <w:tc>
          <w:tcPr>
            <w:tcW w:w="4828" w:type="dxa"/>
          </w:tcPr>
          <w:p w14:paraId="020E14B6" w14:textId="77777777" w:rsidR="00326A3B" w:rsidRDefault="00000000">
            <w:pPr>
              <w:pStyle w:val="TableParagraph"/>
              <w:spacing w:line="248" w:lineRule="exact"/>
            </w:pPr>
            <w:r>
              <w:t>Barbara</w:t>
            </w:r>
            <w:r>
              <w:rPr>
                <w:spacing w:val="-6"/>
              </w:rPr>
              <w:t xml:space="preserve"> </w:t>
            </w:r>
            <w:r>
              <w:rPr>
                <w:spacing w:val="-4"/>
              </w:rPr>
              <w:t>Zust</w:t>
            </w:r>
          </w:p>
        </w:tc>
        <w:tc>
          <w:tcPr>
            <w:tcW w:w="4406" w:type="dxa"/>
          </w:tcPr>
          <w:p w14:paraId="713D460F" w14:textId="77777777" w:rsidR="00326A3B" w:rsidRDefault="00000000">
            <w:pPr>
              <w:pStyle w:val="TableParagraph"/>
              <w:spacing w:line="248" w:lineRule="exact"/>
              <w:ind w:left="0" w:right="48"/>
              <w:jc w:val="right"/>
            </w:pPr>
            <w:r>
              <w:t>Allison</w:t>
            </w:r>
            <w:r>
              <w:rPr>
                <w:spacing w:val="-4"/>
              </w:rPr>
              <w:t xml:space="preserve"> </w:t>
            </w:r>
            <w:r>
              <w:rPr>
                <w:spacing w:val="-2"/>
              </w:rPr>
              <w:t>Snede</w:t>
            </w:r>
          </w:p>
        </w:tc>
      </w:tr>
      <w:tr w:rsidR="00326A3B" w14:paraId="2285B377" w14:textId="77777777">
        <w:trPr>
          <w:trHeight w:val="1318"/>
        </w:trPr>
        <w:tc>
          <w:tcPr>
            <w:tcW w:w="4828" w:type="dxa"/>
          </w:tcPr>
          <w:p w14:paraId="0EDFF5DE" w14:textId="77777777" w:rsidR="00326A3B" w:rsidRDefault="00000000">
            <w:pPr>
              <w:pStyle w:val="TableParagraph"/>
              <w:spacing w:line="247" w:lineRule="exact"/>
            </w:pPr>
            <w:r>
              <w:t>Alexis</w:t>
            </w:r>
            <w:r>
              <w:rPr>
                <w:spacing w:val="-3"/>
              </w:rPr>
              <w:t xml:space="preserve"> </w:t>
            </w:r>
            <w:r>
              <w:rPr>
                <w:spacing w:val="-2"/>
              </w:rPr>
              <w:t>Billins</w:t>
            </w:r>
          </w:p>
          <w:p w14:paraId="40E80EC7" w14:textId="77777777" w:rsidR="00326A3B" w:rsidRDefault="00326A3B">
            <w:pPr>
              <w:pStyle w:val="TableParagraph"/>
              <w:ind w:left="0"/>
              <w:rPr>
                <w:b/>
              </w:rPr>
            </w:pPr>
          </w:p>
          <w:p w14:paraId="218BCCED" w14:textId="77777777" w:rsidR="00326A3B" w:rsidRDefault="00000000">
            <w:pPr>
              <w:pStyle w:val="TableParagraph"/>
              <w:rPr>
                <w:i/>
              </w:rPr>
            </w:pPr>
            <w:r>
              <w:rPr>
                <w:i/>
              </w:rPr>
              <w:t>Clinical</w:t>
            </w:r>
            <w:r>
              <w:rPr>
                <w:i/>
                <w:spacing w:val="-7"/>
              </w:rPr>
              <w:t xml:space="preserve"> </w:t>
            </w:r>
            <w:r>
              <w:rPr>
                <w:i/>
                <w:spacing w:val="-2"/>
              </w:rPr>
              <w:t>Faculty:</w:t>
            </w:r>
          </w:p>
          <w:p w14:paraId="0B415167" w14:textId="77777777" w:rsidR="00326A3B" w:rsidRDefault="00000000">
            <w:pPr>
              <w:pStyle w:val="TableParagraph"/>
              <w:spacing w:line="270" w:lineRule="atLeast"/>
              <w:ind w:right="1732"/>
            </w:pPr>
            <w:r>
              <w:t>Suzanne</w:t>
            </w:r>
            <w:r>
              <w:rPr>
                <w:spacing w:val="-13"/>
              </w:rPr>
              <w:t xml:space="preserve"> </w:t>
            </w:r>
            <w:r>
              <w:t>Chatters</w:t>
            </w:r>
            <w:r>
              <w:rPr>
                <w:spacing w:val="-12"/>
              </w:rPr>
              <w:t xml:space="preserve"> </w:t>
            </w:r>
            <w:r>
              <w:t>(Visiting) Hannah Drea</w:t>
            </w:r>
          </w:p>
        </w:tc>
        <w:tc>
          <w:tcPr>
            <w:tcW w:w="4406" w:type="dxa"/>
          </w:tcPr>
          <w:p w14:paraId="63DCA3D3" w14:textId="77777777" w:rsidR="00326A3B" w:rsidRDefault="00000000">
            <w:pPr>
              <w:pStyle w:val="TableParagraph"/>
              <w:spacing w:line="247" w:lineRule="exact"/>
              <w:ind w:left="0" w:right="51"/>
              <w:jc w:val="right"/>
            </w:pPr>
            <w:r>
              <w:t>Lisa</w:t>
            </w:r>
            <w:r>
              <w:rPr>
                <w:spacing w:val="-4"/>
              </w:rPr>
              <w:t xml:space="preserve"> </w:t>
            </w:r>
            <w:r>
              <w:t>Shedlov</w:t>
            </w:r>
            <w:r>
              <w:rPr>
                <w:spacing w:val="-5"/>
              </w:rPr>
              <w:t xml:space="preserve"> </w:t>
            </w:r>
            <w:r>
              <w:t>Mesick</w:t>
            </w:r>
            <w:r>
              <w:rPr>
                <w:spacing w:val="-5"/>
              </w:rPr>
              <w:t xml:space="preserve"> </w:t>
            </w:r>
            <w:r>
              <w:rPr>
                <w:spacing w:val="-2"/>
              </w:rPr>
              <w:t>(Visiting)</w:t>
            </w:r>
          </w:p>
        </w:tc>
      </w:tr>
    </w:tbl>
    <w:p w14:paraId="7E429F96" w14:textId="77777777" w:rsidR="00326A3B" w:rsidRDefault="00326A3B">
      <w:pPr>
        <w:pStyle w:val="BodyText"/>
        <w:ind w:left="0"/>
        <w:rPr>
          <w:b/>
          <w:sz w:val="32"/>
        </w:rPr>
      </w:pPr>
    </w:p>
    <w:p w14:paraId="5CF14902" w14:textId="77777777" w:rsidR="00326A3B" w:rsidRDefault="00326A3B">
      <w:pPr>
        <w:pStyle w:val="BodyText"/>
        <w:spacing w:before="6"/>
        <w:ind w:left="0"/>
        <w:rPr>
          <w:b/>
          <w:sz w:val="27"/>
        </w:rPr>
      </w:pPr>
    </w:p>
    <w:p w14:paraId="2F8AB3F5" w14:textId="77777777" w:rsidR="00326A3B" w:rsidRDefault="00000000">
      <w:pPr>
        <w:pStyle w:val="BodyText"/>
        <w:spacing w:line="259" w:lineRule="auto"/>
        <w:ind w:left="880" w:right="846"/>
      </w:pPr>
      <w:r>
        <w:t>The Department of Nursing at Gustavus Adolphus College offers students the opportunity to acquire knowledge and skills necessary for working with individuals and communities in promoting healing and wellbeing</w:t>
      </w:r>
      <w:r>
        <w:rPr>
          <w:spacing w:val="-3"/>
        </w:rPr>
        <w:t xml:space="preserve"> </w:t>
      </w:r>
      <w:r>
        <w:t>across</w:t>
      </w:r>
      <w:r>
        <w:rPr>
          <w:spacing w:val="-4"/>
        </w:rPr>
        <w:t xml:space="preserve"> </w:t>
      </w:r>
      <w:r>
        <w:t>the</w:t>
      </w:r>
      <w:r>
        <w:rPr>
          <w:spacing w:val="-2"/>
        </w:rPr>
        <w:t xml:space="preserve"> </w:t>
      </w:r>
      <w:r>
        <w:t>lifespan.</w:t>
      </w:r>
      <w:r>
        <w:rPr>
          <w:spacing w:val="-3"/>
        </w:rPr>
        <w:t xml:space="preserve"> </w:t>
      </w:r>
      <w:r>
        <w:t>The</w:t>
      </w:r>
      <w:r>
        <w:rPr>
          <w:spacing w:val="-2"/>
        </w:rPr>
        <w:t xml:space="preserve"> </w:t>
      </w:r>
      <w:r>
        <w:t>nursing</w:t>
      </w:r>
      <w:r>
        <w:rPr>
          <w:spacing w:val="-3"/>
        </w:rPr>
        <w:t xml:space="preserve"> </w:t>
      </w:r>
      <w:r>
        <w:t>curriculum</w:t>
      </w:r>
      <w:r>
        <w:rPr>
          <w:spacing w:val="-5"/>
        </w:rPr>
        <w:t xml:space="preserve"> </w:t>
      </w:r>
      <w:r>
        <w:t>provides</w:t>
      </w:r>
      <w:r>
        <w:rPr>
          <w:spacing w:val="-4"/>
        </w:rPr>
        <w:t xml:space="preserve"> </w:t>
      </w:r>
      <w:r>
        <w:t>a</w:t>
      </w:r>
      <w:r>
        <w:rPr>
          <w:spacing w:val="-3"/>
        </w:rPr>
        <w:t xml:space="preserve"> </w:t>
      </w:r>
      <w:r>
        <w:t>broad</w:t>
      </w:r>
      <w:r>
        <w:rPr>
          <w:spacing w:val="-3"/>
        </w:rPr>
        <w:t xml:space="preserve"> </w:t>
      </w:r>
      <w:r>
        <w:t>understanding</w:t>
      </w:r>
      <w:r>
        <w:rPr>
          <w:spacing w:val="-3"/>
        </w:rPr>
        <w:t xml:space="preserve"> </w:t>
      </w:r>
      <w:r>
        <w:t>of</w:t>
      </w:r>
      <w:r>
        <w:rPr>
          <w:spacing w:val="-3"/>
        </w:rPr>
        <w:t xml:space="preserve"> </w:t>
      </w:r>
      <w:r>
        <w:t>the</w:t>
      </w:r>
      <w:r>
        <w:rPr>
          <w:spacing w:val="-2"/>
        </w:rPr>
        <w:t xml:space="preserve"> </w:t>
      </w:r>
      <w:r>
        <w:t>discipline</w:t>
      </w:r>
      <w:r>
        <w:rPr>
          <w:spacing w:val="-2"/>
        </w:rPr>
        <w:t xml:space="preserve"> </w:t>
      </w:r>
      <w:r>
        <w:t>of nursing as a way of looking at the world. Nursing care of an individual with a health variance considers the family that supports the patient; the home environment in which the patient lives; the community resources available to help the patient; the local, state, and national politics that</w:t>
      </w:r>
      <w:r>
        <w:rPr>
          <w:spacing w:val="-1"/>
        </w:rPr>
        <w:t xml:space="preserve"> </w:t>
      </w:r>
      <w:r>
        <w:t>affect these resources; and the global community from which these resources are taken. As important members of interprofessional healthcare teams, nurses need to see human needs manifested in diverse beliefs, values, resources, and conditions that impact the effectiveness of highly sophisticated technical skills, devices, and treatments. Throughout the nursing curriculum, students will develop clinical reasoning</w:t>
      </w:r>
      <w:r>
        <w:rPr>
          <w:spacing w:val="40"/>
        </w:rPr>
        <w:t xml:space="preserve"> </w:t>
      </w:r>
      <w:r>
        <w:t>and critical thinking skills necessary to assess, respond to, and evaluate factors that impact health and wellbeing. Students will have the opportunity to practice interprofessional communication and collaboration skills, actively participate in the creation of knowledge by engaging in research, examine human issues that impact wellbeing, and advocate for quality, safe, and effective care for patients</w:t>
      </w:r>
      <w:r>
        <w:rPr>
          <w:spacing w:val="40"/>
        </w:rPr>
        <w:t xml:space="preserve"> </w:t>
      </w:r>
      <w:r>
        <w:t>across the lifespan.</w:t>
      </w:r>
    </w:p>
    <w:p w14:paraId="77269CDC" w14:textId="77777777" w:rsidR="00326A3B" w:rsidRDefault="00000000">
      <w:pPr>
        <w:pStyle w:val="BodyText"/>
        <w:spacing w:before="156" w:line="259" w:lineRule="auto"/>
        <w:ind w:left="880" w:right="825"/>
      </w:pPr>
      <w:r>
        <w:t>The program spans four academic years. During the first and second years, students complete prerequisite</w:t>
      </w:r>
      <w:r>
        <w:rPr>
          <w:spacing w:val="-4"/>
        </w:rPr>
        <w:t xml:space="preserve"> </w:t>
      </w:r>
      <w:r>
        <w:t>courses</w:t>
      </w:r>
      <w:r>
        <w:rPr>
          <w:spacing w:val="-4"/>
        </w:rPr>
        <w:t xml:space="preserve"> </w:t>
      </w:r>
      <w:r>
        <w:t>while</w:t>
      </w:r>
      <w:r>
        <w:rPr>
          <w:spacing w:val="-4"/>
        </w:rPr>
        <w:t xml:space="preserve"> </w:t>
      </w:r>
      <w:r>
        <w:t>working</w:t>
      </w:r>
      <w:r>
        <w:rPr>
          <w:spacing w:val="-5"/>
        </w:rPr>
        <w:t xml:space="preserve"> </w:t>
      </w:r>
      <w:r>
        <w:t>toward</w:t>
      </w:r>
      <w:r>
        <w:rPr>
          <w:spacing w:val="-3"/>
        </w:rPr>
        <w:t xml:space="preserve"> </w:t>
      </w:r>
      <w:r>
        <w:t>fulfilling</w:t>
      </w:r>
      <w:r>
        <w:rPr>
          <w:spacing w:val="-3"/>
        </w:rPr>
        <w:t xml:space="preserve"> </w:t>
      </w:r>
      <w:r>
        <w:t>their</w:t>
      </w:r>
      <w:r>
        <w:rPr>
          <w:spacing w:val="-2"/>
        </w:rPr>
        <w:t xml:space="preserve"> </w:t>
      </w:r>
      <w:r>
        <w:t>general</w:t>
      </w:r>
      <w:r>
        <w:rPr>
          <w:spacing w:val="-4"/>
        </w:rPr>
        <w:t xml:space="preserve"> </w:t>
      </w:r>
      <w:r>
        <w:t>education</w:t>
      </w:r>
      <w:r>
        <w:rPr>
          <w:spacing w:val="-3"/>
        </w:rPr>
        <w:t xml:space="preserve"> </w:t>
      </w:r>
      <w:r>
        <w:t>requirements.</w:t>
      </w:r>
      <w:r>
        <w:rPr>
          <w:spacing w:val="-2"/>
        </w:rPr>
        <w:t xml:space="preserve"> </w:t>
      </w:r>
      <w:r>
        <w:t>In</w:t>
      </w:r>
      <w:r>
        <w:rPr>
          <w:spacing w:val="-3"/>
        </w:rPr>
        <w:t xml:space="preserve"> </w:t>
      </w:r>
      <w:r>
        <w:t>the</w:t>
      </w:r>
      <w:r>
        <w:rPr>
          <w:spacing w:val="-1"/>
        </w:rPr>
        <w:t xml:space="preserve"> </w:t>
      </w:r>
      <w:r>
        <w:t xml:space="preserve">junior and senior years, students continue taking liberal arts courses and complete the required nursing </w:t>
      </w:r>
      <w:r>
        <w:rPr>
          <w:spacing w:val="-2"/>
        </w:rPr>
        <w:t>courses.</w:t>
      </w:r>
    </w:p>
    <w:p w14:paraId="1F5CA27A" w14:textId="77777777" w:rsidR="00326A3B" w:rsidRDefault="00000000">
      <w:pPr>
        <w:pStyle w:val="BodyText"/>
        <w:spacing w:before="160" w:line="259" w:lineRule="auto"/>
        <w:ind w:left="880" w:right="908"/>
      </w:pPr>
      <w:r>
        <w:t>The program prepares Gustavus nursing graduates to coordinate and provide nursing care for individuals, families, and communities. Clinical partnerships with urban and rural health care agencies ranging</w:t>
      </w:r>
      <w:r>
        <w:rPr>
          <w:spacing w:val="-3"/>
        </w:rPr>
        <w:t xml:space="preserve"> </w:t>
      </w:r>
      <w:r>
        <w:t>from</w:t>
      </w:r>
      <w:r>
        <w:rPr>
          <w:spacing w:val="-1"/>
        </w:rPr>
        <w:t xml:space="preserve"> </w:t>
      </w:r>
      <w:r>
        <w:t>Alaska</w:t>
      </w:r>
      <w:r>
        <w:rPr>
          <w:spacing w:val="-4"/>
        </w:rPr>
        <w:t xml:space="preserve"> </w:t>
      </w:r>
      <w:r>
        <w:t>to</w:t>
      </w:r>
      <w:r>
        <w:rPr>
          <w:spacing w:val="-3"/>
        </w:rPr>
        <w:t xml:space="preserve"> </w:t>
      </w:r>
      <w:r>
        <w:t>the</w:t>
      </w:r>
      <w:r>
        <w:rPr>
          <w:spacing w:val="-4"/>
        </w:rPr>
        <w:t xml:space="preserve"> </w:t>
      </w:r>
      <w:r>
        <w:t>Twin</w:t>
      </w:r>
      <w:r>
        <w:rPr>
          <w:spacing w:val="-3"/>
        </w:rPr>
        <w:t xml:space="preserve"> </w:t>
      </w:r>
      <w:r>
        <w:t>Cities</w:t>
      </w:r>
      <w:r>
        <w:rPr>
          <w:spacing w:val="-2"/>
        </w:rPr>
        <w:t xml:space="preserve"> </w:t>
      </w:r>
      <w:r>
        <w:t>provide</w:t>
      </w:r>
      <w:r>
        <w:rPr>
          <w:spacing w:val="-4"/>
        </w:rPr>
        <w:t xml:space="preserve"> </w:t>
      </w:r>
      <w:r>
        <w:t>a</w:t>
      </w:r>
      <w:r>
        <w:rPr>
          <w:spacing w:val="-2"/>
        </w:rPr>
        <w:t xml:space="preserve"> </w:t>
      </w:r>
      <w:r>
        <w:t>diverse</w:t>
      </w:r>
      <w:r>
        <w:rPr>
          <w:spacing w:val="-1"/>
        </w:rPr>
        <w:t xml:space="preserve"> </w:t>
      </w:r>
      <w:r>
        <w:t>range</w:t>
      </w:r>
      <w:r>
        <w:rPr>
          <w:spacing w:val="-4"/>
        </w:rPr>
        <w:t xml:space="preserve"> </w:t>
      </w:r>
      <w:r>
        <w:t>of</w:t>
      </w:r>
      <w:r>
        <w:rPr>
          <w:spacing w:val="-2"/>
        </w:rPr>
        <w:t xml:space="preserve"> </w:t>
      </w:r>
      <w:r>
        <w:t>experiences.</w:t>
      </w:r>
      <w:r>
        <w:rPr>
          <w:spacing w:val="-2"/>
        </w:rPr>
        <w:t xml:space="preserve"> </w:t>
      </w:r>
      <w:r>
        <w:t>In</w:t>
      </w:r>
      <w:r>
        <w:rPr>
          <w:spacing w:val="-3"/>
        </w:rPr>
        <w:t xml:space="preserve"> </w:t>
      </w:r>
      <w:r>
        <w:t>addition</w:t>
      </w:r>
      <w:r>
        <w:rPr>
          <w:spacing w:val="-3"/>
        </w:rPr>
        <w:t xml:space="preserve"> </w:t>
      </w:r>
      <w:r>
        <w:t>to</w:t>
      </w:r>
      <w:r>
        <w:rPr>
          <w:spacing w:val="-1"/>
        </w:rPr>
        <w:t xml:space="preserve"> </w:t>
      </w:r>
      <w:r>
        <w:t>developing critical thinking and clinical reasoning skills, students learn to communicate effectively, and implement therapeutic nursing interventions with sensitivity toward socio-cultural, spiritual, and developmental needs of the individual, family, and/or community.</w:t>
      </w:r>
    </w:p>
    <w:p w14:paraId="3FD1F438" w14:textId="77777777" w:rsidR="00326A3B" w:rsidRDefault="00000000">
      <w:pPr>
        <w:pStyle w:val="BodyText"/>
        <w:spacing w:before="158" w:line="259" w:lineRule="auto"/>
        <w:ind w:right="825"/>
      </w:pPr>
      <w:r>
        <w:t>Students</w:t>
      </w:r>
      <w:r>
        <w:rPr>
          <w:spacing w:val="-2"/>
        </w:rPr>
        <w:t xml:space="preserve"> </w:t>
      </w:r>
      <w:r>
        <w:t>are</w:t>
      </w:r>
      <w:r>
        <w:rPr>
          <w:spacing w:val="-4"/>
        </w:rPr>
        <w:t xml:space="preserve"> </w:t>
      </w:r>
      <w:r>
        <w:t>awarded</w:t>
      </w:r>
      <w:r>
        <w:rPr>
          <w:spacing w:val="-5"/>
        </w:rPr>
        <w:t xml:space="preserve"> </w:t>
      </w:r>
      <w:r>
        <w:t>the</w:t>
      </w:r>
      <w:r>
        <w:rPr>
          <w:spacing w:val="-4"/>
        </w:rPr>
        <w:t xml:space="preserve"> </w:t>
      </w:r>
      <w:r>
        <w:t>Bachelor</w:t>
      </w:r>
      <w:r>
        <w:rPr>
          <w:spacing w:val="-4"/>
        </w:rPr>
        <w:t xml:space="preserve"> </w:t>
      </w:r>
      <w:r>
        <w:t>of</w:t>
      </w:r>
      <w:r>
        <w:rPr>
          <w:spacing w:val="-4"/>
        </w:rPr>
        <w:t xml:space="preserve"> </w:t>
      </w:r>
      <w:r>
        <w:t>Arts</w:t>
      </w:r>
      <w:r>
        <w:rPr>
          <w:spacing w:val="-2"/>
        </w:rPr>
        <w:t xml:space="preserve"> </w:t>
      </w:r>
      <w:r>
        <w:t>degree</w:t>
      </w:r>
      <w:r>
        <w:rPr>
          <w:spacing w:val="-4"/>
        </w:rPr>
        <w:t xml:space="preserve"> </w:t>
      </w:r>
      <w:r>
        <w:t>with</w:t>
      </w:r>
      <w:r>
        <w:rPr>
          <w:spacing w:val="-3"/>
        </w:rPr>
        <w:t xml:space="preserve"> </w:t>
      </w:r>
      <w:r>
        <w:t>a</w:t>
      </w:r>
      <w:r>
        <w:rPr>
          <w:spacing w:val="-2"/>
        </w:rPr>
        <w:t xml:space="preserve"> </w:t>
      </w:r>
      <w:r>
        <w:t>major</w:t>
      </w:r>
      <w:r>
        <w:rPr>
          <w:spacing w:val="-2"/>
        </w:rPr>
        <w:t xml:space="preserve"> </w:t>
      </w:r>
      <w:r>
        <w:t>in</w:t>
      </w:r>
      <w:r>
        <w:rPr>
          <w:spacing w:val="-3"/>
        </w:rPr>
        <w:t xml:space="preserve"> </w:t>
      </w:r>
      <w:r>
        <w:t>nursing</w:t>
      </w:r>
      <w:r>
        <w:rPr>
          <w:spacing w:val="-3"/>
        </w:rPr>
        <w:t xml:space="preserve"> </w:t>
      </w:r>
      <w:r>
        <w:t>by</w:t>
      </w:r>
      <w:r>
        <w:rPr>
          <w:spacing w:val="-1"/>
        </w:rPr>
        <w:t xml:space="preserve"> </w:t>
      </w:r>
      <w:r>
        <w:t>Gustavus</w:t>
      </w:r>
      <w:r>
        <w:rPr>
          <w:spacing w:val="-2"/>
        </w:rPr>
        <w:t xml:space="preserve"> </w:t>
      </w:r>
      <w:r>
        <w:t>Adolphus</w:t>
      </w:r>
      <w:r>
        <w:rPr>
          <w:spacing w:val="-2"/>
        </w:rPr>
        <w:t xml:space="preserve"> </w:t>
      </w:r>
      <w:r>
        <w:t>College upon successful completion of all requirements of the program. Students are eligible to apply for initial</w:t>
      </w:r>
    </w:p>
    <w:p w14:paraId="7492D046" w14:textId="77777777" w:rsidR="00326A3B" w:rsidRDefault="00326A3B">
      <w:pPr>
        <w:spacing w:line="259" w:lineRule="auto"/>
        <w:sectPr w:rsidR="00326A3B">
          <w:pgSz w:w="12240" w:h="15840"/>
          <w:pgMar w:top="1420" w:right="620" w:bottom="1000" w:left="560" w:header="0" w:footer="818" w:gutter="0"/>
          <w:cols w:space="720"/>
        </w:sectPr>
      </w:pPr>
    </w:p>
    <w:p w14:paraId="3F4CF5A8" w14:textId="77777777" w:rsidR="00326A3B" w:rsidRDefault="00000000">
      <w:pPr>
        <w:pStyle w:val="BodyText"/>
        <w:spacing w:before="39" w:line="259" w:lineRule="auto"/>
        <w:ind w:left="880" w:right="1170"/>
      </w:pPr>
      <w:r>
        <w:lastRenderedPageBreak/>
        <w:t>licensure</w:t>
      </w:r>
      <w:r>
        <w:rPr>
          <w:spacing w:val="-1"/>
        </w:rPr>
        <w:t xml:space="preserve"> </w:t>
      </w:r>
      <w:r>
        <w:t>by</w:t>
      </w:r>
      <w:r>
        <w:rPr>
          <w:spacing w:val="-3"/>
        </w:rPr>
        <w:t xml:space="preserve"> </w:t>
      </w:r>
      <w:r>
        <w:t>examination</w:t>
      </w:r>
      <w:r>
        <w:rPr>
          <w:spacing w:val="-3"/>
        </w:rPr>
        <w:t xml:space="preserve"> </w:t>
      </w:r>
      <w:r>
        <w:t>for</w:t>
      </w:r>
      <w:r>
        <w:rPr>
          <w:spacing w:val="-2"/>
        </w:rPr>
        <w:t xml:space="preserve"> </w:t>
      </w:r>
      <w:r>
        <w:t>registered</w:t>
      </w:r>
      <w:r>
        <w:rPr>
          <w:spacing w:val="-5"/>
        </w:rPr>
        <w:t xml:space="preserve"> </w:t>
      </w:r>
      <w:r>
        <w:t>nurses</w:t>
      </w:r>
      <w:r>
        <w:rPr>
          <w:spacing w:val="-4"/>
        </w:rPr>
        <w:t xml:space="preserve"> </w:t>
      </w:r>
      <w:r>
        <w:t>offered</w:t>
      </w:r>
      <w:r>
        <w:rPr>
          <w:spacing w:val="-3"/>
        </w:rPr>
        <w:t xml:space="preserve"> </w:t>
      </w:r>
      <w:r>
        <w:t>by</w:t>
      </w:r>
      <w:r>
        <w:rPr>
          <w:spacing w:val="-1"/>
        </w:rPr>
        <w:t xml:space="preserve"> </w:t>
      </w:r>
      <w:r>
        <w:t>the</w:t>
      </w:r>
      <w:r>
        <w:rPr>
          <w:spacing w:val="-4"/>
        </w:rPr>
        <w:t xml:space="preserve"> </w:t>
      </w:r>
      <w:r>
        <w:t>National</w:t>
      </w:r>
      <w:r>
        <w:rPr>
          <w:spacing w:val="-4"/>
        </w:rPr>
        <w:t xml:space="preserve"> </w:t>
      </w:r>
      <w:r>
        <w:t>Council</w:t>
      </w:r>
      <w:r>
        <w:rPr>
          <w:spacing w:val="-5"/>
        </w:rPr>
        <w:t xml:space="preserve"> </w:t>
      </w:r>
      <w:r>
        <w:t>of</w:t>
      </w:r>
      <w:r>
        <w:rPr>
          <w:spacing w:val="-2"/>
        </w:rPr>
        <w:t xml:space="preserve"> </w:t>
      </w:r>
      <w:r>
        <w:t>State</w:t>
      </w:r>
      <w:r>
        <w:rPr>
          <w:spacing w:val="-4"/>
        </w:rPr>
        <w:t xml:space="preserve"> </w:t>
      </w:r>
      <w:r>
        <w:t>Boards</w:t>
      </w:r>
      <w:r>
        <w:rPr>
          <w:spacing w:val="-4"/>
        </w:rPr>
        <w:t xml:space="preserve"> </w:t>
      </w:r>
      <w:r>
        <w:t>of Nursing and, upon licensure, can apply for certification as a public health nurse in Minnesota.</w:t>
      </w:r>
    </w:p>
    <w:p w14:paraId="0678FAFD" w14:textId="77777777" w:rsidR="00326A3B" w:rsidRDefault="00000000">
      <w:pPr>
        <w:pStyle w:val="Heading2"/>
      </w:pPr>
      <w:bookmarkStart w:id="252" w:name="Admission_and_Progression"/>
      <w:bookmarkEnd w:id="252"/>
      <w:r>
        <w:t>Admission</w:t>
      </w:r>
      <w:r>
        <w:rPr>
          <w:spacing w:val="-5"/>
        </w:rPr>
        <w:t xml:space="preserve"> </w:t>
      </w:r>
      <w:r>
        <w:t>and</w:t>
      </w:r>
      <w:r>
        <w:rPr>
          <w:spacing w:val="-4"/>
        </w:rPr>
        <w:t xml:space="preserve"> </w:t>
      </w:r>
      <w:r>
        <w:rPr>
          <w:spacing w:val="-2"/>
        </w:rPr>
        <w:t>Progression</w:t>
      </w:r>
    </w:p>
    <w:p w14:paraId="6A415DED" w14:textId="77777777" w:rsidR="00326A3B" w:rsidRDefault="00000000">
      <w:pPr>
        <w:pStyle w:val="BodyText"/>
        <w:spacing w:before="188" w:line="259" w:lineRule="auto"/>
        <w:ind w:left="880" w:right="908"/>
      </w:pPr>
      <w:r>
        <w:t>Students</w:t>
      </w:r>
      <w:r>
        <w:rPr>
          <w:spacing w:val="-2"/>
        </w:rPr>
        <w:t xml:space="preserve"> </w:t>
      </w:r>
      <w:r>
        <w:t>are</w:t>
      </w:r>
      <w:r>
        <w:rPr>
          <w:spacing w:val="-4"/>
        </w:rPr>
        <w:t xml:space="preserve"> </w:t>
      </w:r>
      <w:r>
        <w:t>encouraged</w:t>
      </w:r>
      <w:r>
        <w:rPr>
          <w:spacing w:val="-3"/>
        </w:rPr>
        <w:t xml:space="preserve"> </w:t>
      </w:r>
      <w:r>
        <w:t>to</w:t>
      </w:r>
      <w:r>
        <w:rPr>
          <w:spacing w:val="-1"/>
        </w:rPr>
        <w:t xml:space="preserve"> </w:t>
      </w:r>
      <w:r>
        <w:t>express</w:t>
      </w:r>
      <w:r>
        <w:rPr>
          <w:spacing w:val="-4"/>
        </w:rPr>
        <w:t xml:space="preserve"> </w:t>
      </w:r>
      <w:r>
        <w:t>an</w:t>
      </w:r>
      <w:r>
        <w:rPr>
          <w:spacing w:val="-3"/>
        </w:rPr>
        <w:t xml:space="preserve"> </w:t>
      </w:r>
      <w:r>
        <w:t>interest</w:t>
      </w:r>
      <w:r>
        <w:rPr>
          <w:spacing w:val="-1"/>
        </w:rPr>
        <w:t xml:space="preserve"> </w:t>
      </w:r>
      <w:r>
        <w:t>in</w:t>
      </w:r>
      <w:r>
        <w:rPr>
          <w:spacing w:val="-5"/>
        </w:rPr>
        <w:t xml:space="preserve"> </w:t>
      </w:r>
      <w:r>
        <w:t>the</w:t>
      </w:r>
      <w:r>
        <w:rPr>
          <w:spacing w:val="-4"/>
        </w:rPr>
        <w:t xml:space="preserve"> </w:t>
      </w:r>
      <w:r>
        <w:t>nursing</w:t>
      </w:r>
      <w:r>
        <w:rPr>
          <w:spacing w:val="-3"/>
        </w:rPr>
        <w:t xml:space="preserve"> </w:t>
      </w:r>
      <w:r>
        <w:t>major</w:t>
      </w:r>
      <w:r>
        <w:rPr>
          <w:spacing w:val="-2"/>
        </w:rPr>
        <w:t xml:space="preserve"> </w:t>
      </w:r>
      <w:r>
        <w:t>upon</w:t>
      </w:r>
      <w:r>
        <w:rPr>
          <w:spacing w:val="-3"/>
        </w:rPr>
        <w:t xml:space="preserve"> </w:t>
      </w:r>
      <w:r>
        <w:t>application</w:t>
      </w:r>
      <w:r>
        <w:rPr>
          <w:spacing w:val="-3"/>
        </w:rPr>
        <w:t xml:space="preserve"> </w:t>
      </w:r>
      <w:r>
        <w:t>for</w:t>
      </w:r>
      <w:r>
        <w:rPr>
          <w:spacing w:val="-2"/>
        </w:rPr>
        <w:t xml:space="preserve"> </w:t>
      </w:r>
      <w:r>
        <w:t>admission</w:t>
      </w:r>
      <w:r>
        <w:rPr>
          <w:spacing w:val="-3"/>
        </w:rPr>
        <w:t xml:space="preserve"> </w:t>
      </w:r>
      <w:r>
        <w:t>to Gustavus Adolphus College. Enrollment in the program is limited and admission is competitive; therefore, early consultation with the department chair, preferably in the first year, is recommended.</w:t>
      </w:r>
    </w:p>
    <w:p w14:paraId="68BD38C4" w14:textId="77777777" w:rsidR="00326A3B" w:rsidRDefault="00000000">
      <w:pPr>
        <w:pStyle w:val="BodyText"/>
        <w:spacing w:before="157" w:line="259" w:lineRule="auto"/>
        <w:ind w:left="880" w:right="908"/>
      </w:pPr>
      <w:r>
        <w:t>The</w:t>
      </w:r>
      <w:r>
        <w:rPr>
          <w:spacing w:val="-1"/>
        </w:rPr>
        <w:t xml:space="preserve"> </w:t>
      </w:r>
      <w:r>
        <w:t>application</w:t>
      </w:r>
      <w:r>
        <w:rPr>
          <w:spacing w:val="-3"/>
        </w:rPr>
        <w:t xml:space="preserve"> </w:t>
      </w:r>
      <w:r>
        <w:t>process</w:t>
      </w:r>
      <w:r>
        <w:rPr>
          <w:spacing w:val="-4"/>
        </w:rPr>
        <w:t xml:space="preserve"> </w:t>
      </w:r>
      <w:r>
        <w:t>occurs</w:t>
      </w:r>
      <w:r>
        <w:rPr>
          <w:spacing w:val="-2"/>
        </w:rPr>
        <w:t xml:space="preserve"> </w:t>
      </w:r>
      <w:r>
        <w:t>each</w:t>
      </w:r>
      <w:r>
        <w:rPr>
          <w:spacing w:val="-3"/>
        </w:rPr>
        <w:t xml:space="preserve"> </w:t>
      </w:r>
      <w:r>
        <w:t>spring.</w:t>
      </w:r>
      <w:r>
        <w:rPr>
          <w:spacing w:val="-2"/>
        </w:rPr>
        <w:t xml:space="preserve"> </w:t>
      </w:r>
      <w:r>
        <w:t>Students</w:t>
      </w:r>
      <w:r>
        <w:rPr>
          <w:spacing w:val="-4"/>
        </w:rPr>
        <w:t xml:space="preserve"> </w:t>
      </w:r>
      <w:r>
        <w:t>are</w:t>
      </w:r>
      <w:r>
        <w:rPr>
          <w:spacing w:val="-1"/>
        </w:rPr>
        <w:t xml:space="preserve"> </w:t>
      </w:r>
      <w:r>
        <w:t>eligible</w:t>
      </w:r>
      <w:r>
        <w:rPr>
          <w:spacing w:val="-4"/>
        </w:rPr>
        <w:t xml:space="preserve"> </w:t>
      </w:r>
      <w:r>
        <w:t>to</w:t>
      </w:r>
      <w:r>
        <w:rPr>
          <w:spacing w:val="-3"/>
        </w:rPr>
        <w:t xml:space="preserve"> </w:t>
      </w:r>
      <w:r>
        <w:t>apply</w:t>
      </w:r>
      <w:r>
        <w:rPr>
          <w:spacing w:val="-1"/>
        </w:rPr>
        <w:t xml:space="preserve"> </w:t>
      </w:r>
      <w:r>
        <w:t>to</w:t>
      </w:r>
      <w:r>
        <w:rPr>
          <w:spacing w:val="-3"/>
        </w:rPr>
        <w:t xml:space="preserve"> </w:t>
      </w:r>
      <w:r>
        <w:t>the</w:t>
      </w:r>
      <w:r>
        <w:rPr>
          <w:spacing w:val="-4"/>
        </w:rPr>
        <w:t xml:space="preserve"> </w:t>
      </w:r>
      <w:r>
        <w:t>major</w:t>
      </w:r>
      <w:r>
        <w:rPr>
          <w:spacing w:val="-2"/>
        </w:rPr>
        <w:t xml:space="preserve"> </w:t>
      </w:r>
      <w:r>
        <w:t>if</w:t>
      </w:r>
      <w:r>
        <w:rPr>
          <w:spacing w:val="-2"/>
        </w:rPr>
        <w:t xml:space="preserve"> </w:t>
      </w:r>
      <w:r>
        <w:t>they</w:t>
      </w:r>
      <w:r>
        <w:rPr>
          <w:spacing w:val="-3"/>
        </w:rPr>
        <w:t xml:space="preserve"> </w:t>
      </w:r>
      <w:r>
        <w:t>are</w:t>
      </w:r>
      <w:r>
        <w:rPr>
          <w:spacing w:val="-4"/>
        </w:rPr>
        <w:t xml:space="preserve"> </w:t>
      </w:r>
      <w:r>
        <w:t>on track to complete all nine prerequisite nursing courses by the end of spring semester. This typically occurs during the spring of sophomore year.</w:t>
      </w:r>
    </w:p>
    <w:p w14:paraId="3E37B815" w14:textId="77777777" w:rsidR="00326A3B" w:rsidRDefault="00000000">
      <w:pPr>
        <w:pStyle w:val="BodyText"/>
        <w:spacing w:before="159" w:line="259" w:lineRule="auto"/>
        <w:ind w:left="880" w:right="908"/>
      </w:pPr>
      <w:r>
        <w:t>The application process requires students to submit an essay, complete an inter- view, and complete a short series of medication</w:t>
      </w:r>
      <w:r>
        <w:rPr>
          <w:spacing w:val="-1"/>
        </w:rPr>
        <w:t xml:space="preserve"> </w:t>
      </w:r>
      <w:r>
        <w:t>calculation problems. Students who have completed the application</w:t>
      </w:r>
      <w:r>
        <w:rPr>
          <w:spacing w:val="-1"/>
        </w:rPr>
        <w:t xml:space="preserve"> </w:t>
      </w:r>
      <w:r>
        <w:t>process will be considered for acceptance to the program at the conclusion of spring semester, after all spring semester</w:t>
      </w:r>
      <w:r>
        <w:rPr>
          <w:spacing w:val="-1"/>
        </w:rPr>
        <w:t xml:space="preserve"> </w:t>
      </w:r>
      <w:r>
        <w:t>grades</w:t>
      </w:r>
      <w:r>
        <w:rPr>
          <w:spacing w:val="-1"/>
        </w:rPr>
        <w:t xml:space="preserve"> </w:t>
      </w:r>
      <w:r>
        <w:t>have</w:t>
      </w:r>
      <w:r>
        <w:rPr>
          <w:spacing w:val="-3"/>
        </w:rPr>
        <w:t xml:space="preserve"> </w:t>
      </w:r>
      <w:r>
        <w:t>been</w:t>
      </w:r>
      <w:r>
        <w:rPr>
          <w:spacing w:val="-4"/>
        </w:rPr>
        <w:t xml:space="preserve"> </w:t>
      </w:r>
      <w:r>
        <w:t>submitted.</w:t>
      </w:r>
      <w:r>
        <w:rPr>
          <w:spacing w:val="-1"/>
        </w:rPr>
        <w:t xml:space="preserve"> </w:t>
      </w:r>
      <w:r>
        <w:t>In</w:t>
      </w:r>
      <w:r>
        <w:rPr>
          <w:spacing w:val="-2"/>
        </w:rPr>
        <w:t xml:space="preserve"> </w:t>
      </w:r>
      <w:r>
        <w:t>addition</w:t>
      </w:r>
      <w:r>
        <w:rPr>
          <w:spacing w:val="-4"/>
        </w:rPr>
        <w:t xml:space="preserve"> </w:t>
      </w:r>
      <w:r>
        <w:t>to</w:t>
      </w:r>
      <w:r>
        <w:rPr>
          <w:spacing w:val="-2"/>
        </w:rPr>
        <w:t xml:space="preserve"> </w:t>
      </w:r>
      <w:r>
        <w:t>submission</w:t>
      </w:r>
      <w:r>
        <w:rPr>
          <w:spacing w:val="-4"/>
        </w:rPr>
        <w:t xml:space="preserve"> </w:t>
      </w:r>
      <w:r>
        <w:t>of</w:t>
      </w:r>
      <w:r>
        <w:rPr>
          <w:spacing w:val="-3"/>
        </w:rPr>
        <w:t xml:space="preserve"> </w:t>
      </w:r>
      <w:r>
        <w:t>the application</w:t>
      </w:r>
      <w:r>
        <w:rPr>
          <w:spacing w:val="-2"/>
        </w:rPr>
        <w:t xml:space="preserve"> </w:t>
      </w:r>
      <w:r>
        <w:t>components</w:t>
      </w:r>
      <w:r>
        <w:rPr>
          <w:spacing w:val="-1"/>
        </w:rPr>
        <w:t xml:space="preserve"> </w:t>
      </w:r>
      <w:r>
        <w:t>(essay, interview, medication calculation), eligible students must have all of the following: a minimum cumulative GPA</w:t>
      </w:r>
      <w:r>
        <w:rPr>
          <w:spacing w:val="-4"/>
        </w:rPr>
        <w:t xml:space="preserve"> </w:t>
      </w:r>
      <w:r>
        <w:t>of</w:t>
      </w:r>
      <w:r>
        <w:rPr>
          <w:spacing w:val="-4"/>
        </w:rPr>
        <w:t xml:space="preserve"> </w:t>
      </w:r>
      <w:r>
        <w:t>2.85;</w:t>
      </w:r>
      <w:r>
        <w:rPr>
          <w:spacing w:val="-2"/>
        </w:rPr>
        <w:t xml:space="preserve"> </w:t>
      </w:r>
      <w:r>
        <w:t>all</w:t>
      </w:r>
      <w:r>
        <w:rPr>
          <w:spacing w:val="-4"/>
        </w:rPr>
        <w:t xml:space="preserve"> </w:t>
      </w:r>
      <w:r>
        <w:t>Nursing</w:t>
      </w:r>
      <w:r>
        <w:rPr>
          <w:spacing w:val="-2"/>
        </w:rPr>
        <w:t xml:space="preserve"> </w:t>
      </w:r>
      <w:r>
        <w:t>prerequisite courses</w:t>
      </w:r>
      <w:r>
        <w:rPr>
          <w:spacing w:val="-1"/>
        </w:rPr>
        <w:t xml:space="preserve"> </w:t>
      </w:r>
      <w:r>
        <w:t>taken</w:t>
      </w:r>
      <w:r>
        <w:rPr>
          <w:spacing w:val="-2"/>
        </w:rPr>
        <w:t xml:space="preserve"> </w:t>
      </w:r>
      <w:r>
        <w:t>for</w:t>
      </w:r>
      <w:r>
        <w:rPr>
          <w:spacing w:val="-1"/>
        </w:rPr>
        <w:t xml:space="preserve"> </w:t>
      </w:r>
      <w:r>
        <w:t>a</w:t>
      </w:r>
      <w:r>
        <w:rPr>
          <w:spacing w:val="-1"/>
        </w:rPr>
        <w:t xml:space="preserve"> </w:t>
      </w:r>
      <w:r>
        <w:t>letter</w:t>
      </w:r>
      <w:r>
        <w:rPr>
          <w:spacing w:val="-1"/>
        </w:rPr>
        <w:t xml:space="preserve"> </w:t>
      </w:r>
      <w:r>
        <w:t>grade;</w:t>
      </w:r>
      <w:r>
        <w:rPr>
          <w:spacing w:val="-2"/>
        </w:rPr>
        <w:t xml:space="preserve"> </w:t>
      </w:r>
      <w:r>
        <w:t>successful</w:t>
      </w:r>
      <w:r>
        <w:rPr>
          <w:spacing w:val="-1"/>
        </w:rPr>
        <w:t xml:space="preserve"> </w:t>
      </w:r>
      <w:r>
        <w:t>completion of all Nursing prerequisite courses with a minimum GPA of 2.85; a grade of C or higher in all Nursing prerequisite courses; and be in good standing with the College. For every applicant, each of the requirements</w:t>
      </w:r>
      <w:r>
        <w:rPr>
          <w:spacing w:val="-1"/>
        </w:rPr>
        <w:t xml:space="preserve"> </w:t>
      </w:r>
      <w:r>
        <w:t>for</w:t>
      </w:r>
      <w:r>
        <w:rPr>
          <w:spacing w:val="-1"/>
        </w:rPr>
        <w:t xml:space="preserve"> </w:t>
      </w:r>
      <w:r>
        <w:t>application</w:t>
      </w:r>
      <w:r>
        <w:rPr>
          <w:spacing w:val="-2"/>
        </w:rPr>
        <w:t xml:space="preserve"> </w:t>
      </w:r>
      <w:r>
        <w:t>are</w:t>
      </w:r>
      <w:r>
        <w:rPr>
          <w:spacing w:val="-1"/>
        </w:rPr>
        <w:t xml:space="preserve"> </w:t>
      </w:r>
      <w:r>
        <w:t>scored</w:t>
      </w:r>
      <w:r>
        <w:rPr>
          <w:spacing w:val="-2"/>
        </w:rPr>
        <w:t xml:space="preserve"> </w:t>
      </w:r>
      <w:r>
        <w:t>by</w:t>
      </w:r>
      <w:r>
        <w:rPr>
          <w:spacing w:val="-1"/>
        </w:rPr>
        <w:t xml:space="preserve"> </w:t>
      </w:r>
      <w:r>
        <w:t>the</w:t>
      </w:r>
      <w:r>
        <w:rPr>
          <w:spacing w:val="-1"/>
        </w:rPr>
        <w:t xml:space="preserve"> </w:t>
      </w:r>
      <w:r>
        <w:t>Nursing</w:t>
      </w:r>
      <w:r>
        <w:rPr>
          <w:spacing w:val="-2"/>
        </w:rPr>
        <w:t xml:space="preserve"> </w:t>
      </w:r>
      <w:r>
        <w:t>department.</w:t>
      </w:r>
      <w:r>
        <w:rPr>
          <w:spacing w:val="-1"/>
        </w:rPr>
        <w:t xml:space="preserve"> </w:t>
      </w:r>
      <w:r>
        <w:t>Students</w:t>
      </w:r>
      <w:r>
        <w:rPr>
          <w:spacing w:val="-1"/>
        </w:rPr>
        <w:t xml:space="preserve"> </w:t>
      </w:r>
      <w:r>
        <w:t>whose</w:t>
      </w:r>
      <w:r>
        <w:rPr>
          <w:spacing w:val="-3"/>
        </w:rPr>
        <w:t xml:space="preserve"> </w:t>
      </w:r>
      <w:r>
        <w:t>application</w:t>
      </w:r>
      <w:r>
        <w:rPr>
          <w:spacing w:val="-4"/>
        </w:rPr>
        <w:t xml:space="preserve"> </w:t>
      </w:r>
      <w:r>
        <w:t>scores are within the top 40 scores will be notified of provisional acceptance to the Nursing program. Nursing courses begin in the fall of the junior year. If a student’s status changes to no longer being in good standing</w:t>
      </w:r>
      <w:r>
        <w:rPr>
          <w:spacing w:val="-3"/>
        </w:rPr>
        <w:t xml:space="preserve"> </w:t>
      </w:r>
      <w:r>
        <w:t>with</w:t>
      </w:r>
      <w:r>
        <w:rPr>
          <w:spacing w:val="-3"/>
        </w:rPr>
        <w:t xml:space="preserve"> </w:t>
      </w:r>
      <w:r>
        <w:t>the</w:t>
      </w:r>
      <w:r>
        <w:rPr>
          <w:spacing w:val="-4"/>
        </w:rPr>
        <w:t xml:space="preserve"> </w:t>
      </w:r>
      <w:r>
        <w:t>College</w:t>
      </w:r>
      <w:r>
        <w:rPr>
          <w:spacing w:val="-1"/>
        </w:rPr>
        <w:t xml:space="preserve"> </w:t>
      </w:r>
      <w:r>
        <w:t>after</w:t>
      </w:r>
      <w:r>
        <w:rPr>
          <w:spacing w:val="-2"/>
        </w:rPr>
        <w:t xml:space="preserve"> </w:t>
      </w:r>
      <w:r>
        <w:t>admission</w:t>
      </w:r>
      <w:r>
        <w:rPr>
          <w:spacing w:val="-3"/>
        </w:rPr>
        <w:t xml:space="preserve"> </w:t>
      </w:r>
      <w:r>
        <w:t>to</w:t>
      </w:r>
      <w:r>
        <w:rPr>
          <w:spacing w:val="-1"/>
        </w:rPr>
        <w:t xml:space="preserve"> </w:t>
      </w:r>
      <w:r>
        <w:t>the</w:t>
      </w:r>
      <w:r>
        <w:rPr>
          <w:spacing w:val="-4"/>
        </w:rPr>
        <w:t xml:space="preserve"> </w:t>
      </w:r>
      <w:r>
        <w:t>Nursing</w:t>
      </w:r>
      <w:r>
        <w:rPr>
          <w:spacing w:val="-3"/>
        </w:rPr>
        <w:t xml:space="preserve"> </w:t>
      </w:r>
      <w:r>
        <w:t>program,</w:t>
      </w:r>
      <w:r>
        <w:rPr>
          <w:spacing w:val="-4"/>
        </w:rPr>
        <w:t xml:space="preserve"> </w:t>
      </w:r>
      <w:r>
        <w:t>agreement</w:t>
      </w:r>
      <w:r>
        <w:rPr>
          <w:spacing w:val="-1"/>
        </w:rPr>
        <w:t xml:space="preserve"> </w:t>
      </w:r>
      <w:r>
        <w:t>to</w:t>
      </w:r>
      <w:r>
        <w:rPr>
          <w:spacing w:val="-3"/>
        </w:rPr>
        <w:t xml:space="preserve"> </w:t>
      </w:r>
      <w:r>
        <w:t>and</w:t>
      </w:r>
      <w:r>
        <w:rPr>
          <w:spacing w:val="-3"/>
        </w:rPr>
        <w:t xml:space="preserve"> </w:t>
      </w:r>
      <w:r>
        <w:t>compliance</w:t>
      </w:r>
      <w:r>
        <w:rPr>
          <w:spacing w:val="-4"/>
        </w:rPr>
        <w:t xml:space="preserve"> </w:t>
      </w:r>
      <w:r>
        <w:t>with</w:t>
      </w:r>
      <w:r>
        <w:rPr>
          <w:spacing w:val="-3"/>
        </w:rPr>
        <w:t xml:space="preserve"> </w:t>
      </w:r>
      <w:r>
        <w:t>a behavioral con- tract approved by the Nursing department is required to remain in the program.</w:t>
      </w:r>
    </w:p>
    <w:p w14:paraId="7A9DC149" w14:textId="77777777" w:rsidR="00326A3B" w:rsidRDefault="00000000">
      <w:pPr>
        <w:pStyle w:val="BodyText"/>
        <w:spacing w:line="265" w:lineRule="exact"/>
      </w:pPr>
      <w:r>
        <w:t>Information</w:t>
      </w:r>
      <w:r>
        <w:rPr>
          <w:spacing w:val="-8"/>
        </w:rPr>
        <w:t xml:space="preserve"> </w:t>
      </w:r>
      <w:r>
        <w:t>is</w:t>
      </w:r>
      <w:r>
        <w:rPr>
          <w:spacing w:val="-8"/>
        </w:rPr>
        <w:t xml:space="preserve"> </w:t>
      </w:r>
      <w:r>
        <w:t>available</w:t>
      </w:r>
      <w:r>
        <w:rPr>
          <w:spacing w:val="-5"/>
        </w:rPr>
        <w:t xml:space="preserve"> </w:t>
      </w:r>
      <w:r>
        <w:t>from</w:t>
      </w:r>
      <w:r>
        <w:rPr>
          <w:spacing w:val="-6"/>
        </w:rPr>
        <w:t xml:space="preserve"> </w:t>
      </w:r>
      <w:r>
        <w:t>the</w:t>
      </w:r>
      <w:r>
        <w:rPr>
          <w:spacing w:val="-5"/>
        </w:rPr>
        <w:t xml:space="preserve"> </w:t>
      </w:r>
      <w:r>
        <w:t>department</w:t>
      </w:r>
      <w:r>
        <w:rPr>
          <w:spacing w:val="-6"/>
        </w:rPr>
        <w:t xml:space="preserve"> </w:t>
      </w:r>
      <w:r>
        <w:t>Administrative</w:t>
      </w:r>
      <w:r>
        <w:rPr>
          <w:spacing w:val="-5"/>
        </w:rPr>
        <w:t xml:space="preserve"> </w:t>
      </w:r>
      <w:r>
        <w:rPr>
          <w:spacing w:val="-2"/>
        </w:rPr>
        <w:t>Assistant.</w:t>
      </w:r>
    </w:p>
    <w:p w14:paraId="110D0E8D" w14:textId="77777777" w:rsidR="00326A3B" w:rsidRDefault="00000000">
      <w:pPr>
        <w:pStyle w:val="BodyText"/>
        <w:spacing w:before="183" w:line="259" w:lineRule="auto"/>
        <w:ind w:right="825"/>
      </w:pPr>
      <w:r>
        <w:t>Eligible students whose application scores are below the top 40 will be offered a spot on the Nursing program waitlist. Waitlisted students will be informed of their rank on the waitlist. If openings occur, positions in the program will be offered to waitlisted students in their ranked order, so long as they continue</w:t>
      </w:r>
      <w:r>
        <w:rPr>
          <w:spacing w:val="-4"/>
        </w:rPr>
        <w:t xml:space="preserve"> </w:t>
      </w:r>
      <w:r>
        <w:t>to</w:t>
      </w:r>
      <w:r>
        <w:rPr>
          <w:spacing w:val="-3"/>
        </w:rPr>
        <w:t xml:space="preserve"> </w:t>
      </w:r>
      <w:r>
        <w:t>meet</w:t>
      </w:r>
      <w:r>
        <w:rPr>
          <w:spacing w:val="-4"/>
        </w:rPr>
        <w:t xml:space="preserve"> </w:t>
      </w:r>
      <w:r>
        <w:t>all</w:t>
      </w:r>
      <w:r>
        <w:rPr>
          <w:spacing w:val="-2"/>
        </w:rPr>
        <w:t xml:space="preserve"> </w:t>
      </w:r>
      <w:r>
        <w:t>the</w:t>
      </w:r>
      <w:r>
        <w:rPr>
          <w:spacing w:val="-4"/>
        </w:rPr>
        <w:t xml:space="preserve"> </w:t>
      </w:r>
      <w:r>
        <w:t>eligibility</w:t>
      </w:r>
      <w:r>
        <w:rPr>
          <w:spacing w:val="-1"/>
        </w:rPr>
        <w:t xml:space="preserve"> </w:t>
      </w:r>
      <w:r>
        <w:t>requirements</w:t>
      </w:r>
      <w:r>
        <w:rPr>
          <w:spacing w:val="-2"/>
        </w:rPr>
        <w:t xml:space="preserve"> </w:t>
      </w:r>
      <w:r>
        <w:t>for</w:t>
      </w:r>
      <w:r>
        <w:rPr>
          <w:spacing w:val="-2"/>
        </w:rPr>
        <w:t xml:space="preserve"> </w:t>
      </w:r>
      <w:r>
        <w:t>the</w:t>
      </w:r>
      <w:r>
        <w:rPr>
          <w:spacing w:val="-1"/>
        </w:rPr>
        <w:t xml:space="preserve"> </w:t>
      </w:r>
      <w:r>
        <w:t>program.</w:t>
      </w:r>
      <w:r>
        <w:rPr>
          <w:spacing w:val="-5"/>
        </w:rPr>
        <w:t xml:space="preserve"> </w:t>
      </w:r>
      <w:r>
        <w:t>Waitlisted</w:t>
      </w:r>
      <w:r>
        <w:rPr>
          <w:spacing w:val="-3"/>
        </w:rPr>
        <w:t xml:space="preserve"> </w:t>
      </w:r>
      <w:r>
        <w:t>students</w:t>
      </w:r>
      <w:r>
        <w:rPr>
          <w:spacing w:val="-4"/>
        </w:rPr>
        <w:t xml:space="preserve"> </w:t>
      </w:r>
      <w:r>
        <w:t>may</w:t>
      </w:r>
      <w:r>
        <w:rPr>
          <w:spacing w:val="-4"/>
        </w:rPr>
        <w:t xml:space="preserve"> </w:t>
      </w:r>
      <w:r>
        <w:t>reapply</w:t>
      </w:r>
      <w:r>
        <w:rPr>
          <w:spacing w:val="-4"/>
        </w:rPr>
        <w:t xml:space="preserve"> </w:t>
      </w:r>
      <w:r>
        <w:t>to</w:t>
      </w:r>
      <w:r>
        <w:rPr>
          <w:spacing w:val="-3"/>
        </w:rPr>
        <w:t xml:space="preserve"> </w:t>
      </w:r>
      <w:r>
        <w:t>the Nursing program in the spring of their junior year. No preference will be given to reapplying students.</w:t>
      </w:r>
    </w:p>
    <w:p w14:paraId="3CF3E29B" w14:textId="77777777" w:rsidR="00326A3B" w:rsidRDefault="00000000">
      <w:pPr>
        <w:pStyle w:val="BodyText"/>
        <w:spacing w:line="265" w:lineRule="exact"/>
      </w:pPr>
      <w:r>
        <w:t>Students</w:t>
      </w:r>
      <w:r>
        <w:rPr>
          <w:spacing w:val="-6"/>
        </w:rPr>
        <w:t xml:space="preserve"> </w:t>
      </w:r>
      <w:r>
        <w:t>who</w:t>
      </w:r>
      <w:r>
        <w:rPr>
          <w:spacing w:val="-3"/>
        </w:rPr>
        <w:t xml:space="preserve"> </w:t>
      </w:r>
      <w:r>
        <w:t>do</w:t>
      </w:r>
      <w:r>
        <w:rPr>
          <w:spacing w:val="-3"/>
        </w:rPr>
        <w:t xml:space="preserve"> </w:t>
      </w:r>
      <w:r>
        <w:t>not</w:t>
      </w:r>
      <w:r>
        <w:rPr>
          <w:spacing w:val="-5"/>
        </w:rPr>
        <w:t xml:space="preserve"> </w:t>
      </w:r>
      <w:r>
        <w:t>meet</w:t>
      </w:r>
      <w:r>
        <w:rPr>
          <w:spacing w:val="-5"/>
        </w:rPr>
        <w:t xml:space="preserve"> </w:t>
      </w:r>
      <w:r>
        <w:t>the</w:t>
      </w:r>
      <w:r>
        <w:rPr>
          <w:spacing w:val="-3"/>
        </w:rPr>
        <w:t xml:space="preserve"> </w:t>
      </w:r>
      <w:r>
        <w:t>eligibility</w:t>
      </w:r>
      <w:r>
        <w:rPr>
          <w:spacing w:val="-6"/>
        </w:rPr>
        <w:t xml:space="preserve"> </w:t>
      </w:r>
      <w:r>
        <w:t>requirements</w:t>
      </w:r>
      <w:r>
        <w:rPr>
          <w:spacing w:val="-5"/>
        </w:rPr>
        <w:t xml:space="preserve"> </w:t>
      </w:r>
      <w:r>
        <w:t>for</w:t>
      </w:r>
      <w:r>
        <w:rPr>
          <w:spacing w:val="-6"/>
        </w:rPr>
        <w:t xml:space="preserve"> </w:t>
      </w:r>
      <w:r>
        <w:t>the</w:t>
      </w:r>
      <w:r>
        <w:rPr>
          <w:spacing w:val="-2"/>
        </w:rPr>
        <w:t xml:space="preserve"> </w:t>
      </w:r>
      <w:r>
        <w:t>department</w:t>
      </w:r>
      <w:r>
        <w:rPr>
          <w:spacing w:val="-6"/>
        </w:rPr>
        <w:t xml:space="preserve"> </w:t>
      </w:r>
      <w:r>
        <w:t>will</w:t>
      </w:r>
      <w:r>
        <w:rPr>
          <w:spacing w:val="-3"/>
        </w:rPr>
        <w:t xml:space="preserve"> </w:t>
      </w:r>
      <w:r>
        <w:t>be</w:t>
      </w:r>
      <w:r>
        <w:rPr>
          <w:spacing w:val="-6"/>
        </w:rPr>
        <w:t xml:space="preserve"> </w:t>
      </w:r>
      <w:r>
        <w:t>denied</w:t>
      </w:r>
      <w:r>
        <w:rPr>
          <w:spacing w:val="-4"/>
        </w:rPr>
        <w:t xml:space="preserve"> </w:t>
      </w:r>
      <w:r>
        <w:rPr>
          <w:spacing w:val="-2"/>
        </w:rPr>
        <w:t>admission.</w:t>
      </w:r>
    </w:p>
    <w:p w14:paraId="734934AA" w14:textId="77777777" w:rsidR="00326A3B" w:rsidRDefault="00000000">
      <w:pPr>
        <w:pStyle w:val="BodyText"/>
        <w:spacing w:before="182" w:line="259" w:lineRule="auto"/>
        <w:ind w:right="825"/>
      </w:pPr>
      <w:r>
        <w:t>Waitlisted</w:t>
      </w:r>
      <w:r>
        <w:rPr>
          <w:spacing w:val="-2"/>
        </w:rPr>
        <w:t xml:space="preserve"> </w:t>
      </w:r>
      <w:r>
        <w:t>students</w:t>
      </w:r>
      <w:r>
        <w:rPr>
          <w:spacing w:val="-3"/>
        </w:rPr>
        <w:t xml:space="preserve"> </w:t>
      </w:r>
      <w:r>
        <w:t>and</w:t>
      </w:r>
      <w:r>
        <w:rPr>
          <w:spacing w:val="-2"/>
        </w:rPr>
        <w:t xml:space="preserve"> </w:t>
      </w:r>
      <w:r>
        <w:t>students</w:t>
      </w:r>
      <w:r>
        <w:rPr>
          <w:spacing w:val="-1"/>
        </w:rPr>
        <w:t xml:space="preserve"> </w:t>
      </w:r>
      <w:r>
        <w:t>denied</w:t>
      </w:r>
      <w:r>
        <w:rPr>
          <w:spacing w:val="-2"/>
        </w:rPr>
        <w:t xml:space="preserve"> </w:t>
      </w:r>
      <w:r>
        <w:t>admission</w:t>
      </w:r>
      <w:r>
        <w:rPr>
          <w:spacing w:val="-2"/>
        </w:rPr>
        <w:t xml:space="preserve"> </w:t>
      </w:r>
      <w:r>
        <w:t>to</w:t>
      </w:r>
      <w:r>
        <w:rPr>
          <w:spacing w:val="-2"/>
        </w:rPr>
        <w:t xml:space="preserve"> </w:t>
      </w:r>
      <w:r>
        <w:t>the Nursing</w:t>
      </w:r>
      <w:r>
        <w:rPr>
          <w:spacing w:val="-2"/>
        </w:rPr>
        <w:t xml:space="preserve"> </w:t>
      </w:r>
      <w:r>
        <w:t>program</w:t>
      </w:r>
      <w:r>
        <w:rPr>
          <w:spacing w:val="-2"/>
        </w:rPr>
        <w:t xml:space="preserve"> </w:t>
      </w:r>
      <w:r>
        <w:t>may</w:t>
      </w:r>
      <w:r>
        <w:rPr>
          <w:spacing w:val="-2"/>
        </w:rPr>
        <w:t xml:space="preserve"> </w:t>
      </w:r>
      <w:r>
        <w:t>appeal</w:t>
      </w:r>
      <w:r>
        <w:rPr>
          <w:spacing w:val="-1"/>
        </w:rPr>
        <w:t xml:space="preserve"> </w:t>
      </w:r>
      <w:r>
        <w:t>their</w:t>
      </w:r>
      <w:r>
        <w:rPr>
          <w:spacing w:val="-1"/>
        </w:rPr>
        <w:t xml:space="preserve"> </w:t>
      </w:r>
      <w:r>
        <w:t>decision</w:t>
      </w:r>
      <w:r>
        <w:rPr>
          <w:spacing w:val="-4"/>
        </w:rPr>
        <w:t xml:space="preserve"> </w:t>
      </w:r>
      <w:r>
        <w:t>to the Nursing department. This appeal must be filed with the department chair within 2 weeks of notification of waitlist status or disqualification and should consist of a written statement from the student articulating the grounds for the appeal. The department chair will respond to the appeal in writing within two weeks of its receipt. If the department appeal is denied, the student may appeal to the Dean who oversees the department of Nursing. This appeal must be filed within one week of the student</w:t>
      </w:r>
      <w:r>
        <w:rPr>
          <w:spacing w:val="-1"/>
        </w:rPr>
        <w:t xml:space="preserve"> </w:t>
      </w:r>
      <w:r>
        <w:t>receiving</w:t>
      </w:r>
      <w:r>
        <w:rPr>
          <w:spacing w:val="-3"/>
        </w:rPr>
        <w:t xml:space="preserve"> </w:t>
      </w:r>
      <w:r>
        <w:t>notification</w:t>
      </w:r>
      <w:r>
        <w:rPr>
          <w:spacing w:val="-3"/>
        </w:rPr>
        <w:t xml:space="preserve"> </w:t>
      </w:r>
      <w:r>
        <w:t>of</w:t>
      </w:r>
      <w:r>
        <w:rPr>
          <w:spacing w:val="-4"/>
        </w:rPr>
        <w:t xml:space="preserve"> </w:t>
      </w:r>
      <w:r>
        <w:t>the</w:t>
      </w:r>
      <w:r>
        <w:rPr>
          <w:spacing w:val="-4"/>
        </w:rPr>
        <w:t xml:space="preserve"> </w:t>
      </w:r>
      <w:r>
        <w:t>denial</w:t>
      </w:r>
      <w:r>
        <w:rPr>
          <w:spacing w:val="-5"/>
        </w:rPr>
        <w:t xml:space="preserve"> </w:t>
      </w:r>
      <w:r>
        <w:t>of</w:t>
      </w:r>
      <w:r>
        <w:rPr>
          <w:spacing w:val="-2"/>
        </w:rPr>
        <w:t xml:space="preserve"> </w:t>
      </w:r>
      <w:r>
        <w:t>the</w:t>
      </w:r>
      <w:r>
        <w:rPr>
          <w:spacing w:val="-4"/>
        </w:rPr>
        <w:t xml:space="preserve"> </w:t>
      </w:r>
      <w:r>
        <w:t>departmental</w:t>
      </w:r>
      <w:r>
        <w:rPr>
          <w:spacing w:val="-2"/>
        </w:rPr>
        <w:t xml:space="preserve"> </w:t>
      </w:r>
      <w:r>
        <w:t>appeal.</w:t>
      </w:r>
      <w:r>
        <w:rPr>
          <w:spacing w:val="-5"/>
        </w:rPr>
        <w:t xml:space="preserve"> </w:t>
      </w:r>
      <w:r>
        <w:t>The</w:t>
      </w:r>
      <w:r>
        <w:rPr>
          <w:spacing w:val="-4"/>
        </w:rPr>
        <w:t xml:space="preserve"> </w:t>
      </w:r>
      <w:r>
        <w:t>Dean’s</w:t>
      </w:r>
      <w:r>
        <w:rPr>
          <w:spacing w:val="-2"/>
        </w:rPr>
        <w:t xml:space="preserve"> </w:t>
      </w:r>
      <w:r>
        <w:t>decision</w:t>
      </w:r>
      <w:r>
        <w:rPr>
          <w:spacing w:val="-3"/>
        </w:rPr>
        <w:t xml:space="preserve"> </w:t>
      </w:r>
      <w:r>
        <w:t>will</w:t>
      </w:r>
      <w:r>
        <w:rPr>
          <w:spacing w:val="-2"/>
        </w:rPr>
        <w:t xml:space="preserve"> </w:t>
      </w:r>
      <w:r>
        <w:t>be</w:t>
      </w:r>
      <w:r>
        <w:rPr>
          <w:spacing w:val="-1"/>
        </w:rPr>
        <w:t xml:space="preserve"> </w:t>
      </w:r>
      <w:r>
        <w:t>final.</w:t>
      </w:r>
    </w:p>
    <w:p w14:paraId="5A764E39" w14:textId="77777777" w:rsidR="00326A3B" w:rsidRDefault="00000000">
      <w:pPr>
        <w:pStyle w:val="BodyText"/>
        <w:spacing w:before="158" w:line="259" w:lineRule="auto"/>
        <w:ind w:right="825"/>
      </w:pPr>
      <w:r>
        <w:t>In addition to the College health requirements, junior and senior nursing students must provide documentation</w:t>
      </w:r>
      <w:r>
        <w:rPr>
          <w:spacing w:val="-5"/>
        </w:rPr>
        <w:t xml:space="preserve"> </w:t>
      </w:r>
      <w:r>
        <w:t>of</w:t>
      </w:r>
      <w:r>
        <w:rPr>
          <w:spacing w:val="-2"/>
        </w:rPr>
        <w:t xml:space="preserve"> </w:t>
      </w:r>
      <w:r>
        <w:t>immunizations:</w:t>
      </w:r>
      <w:r>
        <w:rPr>
          <w:spacing w:val="-3"/>
        </w:rPr>
        <w:t xml:space="preserve"> </w:t>
      </w:r>
      <w:r>
        <w:t>complete</w:t>
      </w:r>
      <w:r>
        <w:rPr>
          <w:spacing w:val="-4"/>
        </w:rPr>
        <w:t xml:space="preserve"> </w:t>
      </w:r>
      <w:r>
        <w:t>series</w:t>
      </w:r>
      <w:r>
        <w:rPr>
          <w:spacing w:val="-4"/>
        </w:rPr>
        <w:t xml:space="preserve"> </w:t>
      </w:r>
      <w:r>
        <w:t>of</w:t>
      </w:r>
      <w:r>
        <w:rPr>
          <w:spacing w:val="-5"/>
        </w:rPr>
        <w:t xml:space="preserve"> </w:t>
      </w:r>
      <w:r>
        <w:t>hepatitis</w:t>
      </w:r>
      <w:r>
        <w:rPr>
          <w:spacing w:val="-2"/>
        </w:rPr>
        <w:t xml:space="preserve"> </w:t>
      </w:r>
      <w:r>
        <w:t>B,</w:t>
      </w:r>
      <w:r>
        <w:rPr>
          <w:spacing w:val="-4"/>
        </w:rPr>
        <w:t xml:space="preserve"> </w:t>
      </w:r>
      <w:r>
        <w:t>measles,</w:t>
      </w:r>
      <w:r>
        <w:rPr>
          <w:spacing w:val="-4"/>
        </w:rPr>
        <w:t xml:space="preserve"> </w:t>
      </w:r>
      <w:r>
        <w:t>mumps,</w:t>
      </w:r>
      <w:r>
        <w:rPr>
          <w:spacing w:val="-2"/>
        </w:rPr>
        <w:t xml:space="preserve"> </w:t>
      </w:r>
      <w:r>
        <w:t>and</w:t>
      </w:r>
      <w:r>
        <w:rPr>
          <w:spacing w:val="-3"/>
        </w:rPr>
        <w:t xml:space="preserve"> </w:t>
      </w:r>
      <w:r>
        <w:t>rubella</w:t>
      </w:r>
      <w:r>
        <w:rPr>
          <w:spacing w:val="-2"/>
        </w:rPr>
        <w:t xml:space="preserve"> </w:t>
      </w:r>
      <w:r>
        <w:t>(MMR), varicella, pertussis, tetanus and diphtheria (Tdap), COVID-19. Students must also provide proof of medical insurance with coverage maintained through the major. A completed record of physical</w:t>
      </w:r>
    </w:p>
    <w:p w14:paraId="07A3D347" w14:textId="77777777" w:rsidR="00326A3B" w:rsidRDefault="00326A3B">
      <w:pPr>
        <w:spacing w:line="259" w:lineRule="auto"/>
        <w:sectPr w:rsidR="00326A3B">
          <w:pgSz w:w="12240" w:h="15840"/>
          <w:pgMar w:top="1400" w:right="620" w:bottom="1000" w:left="560" w:header="0" w:footer="818" w:gutter="0"/>
          <w:cols w:space="720"/>
        </w:sectPr>
      </w:pPr>
    </w:p>
    <w:p w14:paraId="32ECF3DB" w14:textId="77777777" w:rsidR="00326A3B" w:rsidRDefault="00000000">
      <w:pPr>
        <w:pStyle w:val="BodyText"/>
        <w:spacing w:before="39" w:line="259" w:lineRule="auto"/>
        <w:ind w:left="880" w:right="825"/>
      </w:pPr>
      <w:r>
        <w:lastRenderedPageBreak/>
        <w:t>examination,</w:t>
      </w:r>
      <w:r>
        <w:rPr>
          <w:spacing w:val="-4"/>
        </w:rPr>
        <w:t xml:space="preserve"> </w:t>
      </w:r>
      <w:r>
        <w:t>negative</w:t>
      </w:r>
      <w:r>
        <w:rPr>
          <w:spacing w:val="-4"/>
        </w:rPr>
        <w:t xml:space="preserve"> </w:t>
      </w:r>
      <w:r>
        <w:t>tuberculosis</w:t>
      </w:r>
      <w:r>
        <w:rPr>
          <w:spacing w:val="-4"/>
        </w:rPr>
        <w:t xml:space="preserve"> </w:t>
      </w:r>
      <w:r>
        <w:t>test,</w:t>
      </w:r>
      <w:r>
        <w:rPr>
          <w:spacing w:val="-4"/>
        </w:rPr>
        <w:t xml:space="preserve"> </w:t>
      </w:r>
      <w:r>
        <w:t>and</w:t>
      </w:r>
      <w:r>
        <w:rPr>
          <w:spacing w:val="-3"/>
        </w:rPr>
        <w:t xml:space="preserve"> </w:t>
      </w:r>
      <w:r>
        <w:t>influenza</w:t>
      </w:r>
      <w:r>
        <w:rPr>
          <w:spacing w:val="-4"/>
        </w:rPr>
        <w:t xml:space="preserve"> </w:t>
      </w:r>
      <w:r>
        <w:t>vaccine</w:t>
      </w:r>
      <w:r>
        <w:rPr>
          <w:spacing w:val="-4"/>
        </w:rPr>
        <w:t xml:space="preserve"> </w:t>
      </w:r>
      <w:r>
        <w:t>must</w:t>
      </w:r>
      <w:r>
        <w:rPr>
          <w:spacing w:val="-1"/>
        </w:rPr>
        <w:t xml:space="preserve"> </w:t>
      </w:r>
      <w:r>
        <w:t>be</w:t>
      </w:r>
      <w:r>
        <w:rPr>
          <w:spacing w:val="-4"/>
        </w:rPr>
        <w:t xml:space="preserve"> </w:t>
      </w:r>
      <w:r>
        <w:t>completed</w:t>
      </w:r>
      <w:r>
        <w:rPr>
          <w:spacing w:val="-5"/>
        </w:rPr>
        <w:t xml:space="preserve"> </w:t>
      </w:r>
      <w:r>
        <w:t>annually.</w:t>
      </w:r>
      <w:r>
        <w:rPr>
          <w:spacing w:val="-2"/>
        </w:rPr>
        <w:t xml:space="preserve"> </w:t>
      </w:r>
      <w:r>
        <w:t>This information is required to comply with clinical agreements with agencies that provide learning experiences required by the Nursing program.</w:t>
      </w:r>
    </w:p>
    <w:p w14:paraId="4753E0B7" w14:textId="77777777" w:rsidR="00326A3B" w:rsidRDefault="00000000">
      <w:pPr>
        <w:pStyle w:val="BodyText"/>
        <w:spacing w:before="160" w:line="259" w:lineRule="auto"/>
        <w:ind w:right="825"/>
      </w:pPr>
      <w:r>
        <w:t>Continuous</w:t>
      </w:r>
      <w:r>
        <w:rPr>
          <w:spacing w:val="-4"/>
        </w:rPr>
        <w:t xml:space="preserve"> </w:t>
      </w:r>
      <w:r>
        <w:t>certification</w:t>
      </w:r>
      <w:r>
        <w:rPr>
          <w:spacing w:val="-3"/>
        </w:rPr>
        <w:t xml:space="preserve"> </w:t>
      </w:r>
      <w:r>
        <w:t>in</w:t>
      </w:r>
      <w:r>
        <w:rPr>
          <w:spacing w:val="-5"/>
        </w:rPr>
        <w:t xml:space="preserve"> </w:t>
      </w:r>
      <w:r>
        <w:t>cardiopulmonary</w:t>
      </w:r>
      <w:r>
        <w:rPr>
          <w:spacing w:val="-3"/>
        </w:rPr>
        <w:t xml:space="preserve"> </w:t>
      </w:r>
      <w:r>
        <w:t>resuscitation</w:t>
      </w:r>
      <w:r>
        <w:rPr>
          <w:spacing w:val="-3"/>
        </w:rPr>
        <w:t xml:space="preserve"> </w:t>
      </w:r>
      <w:r>
        <w:t>(CPR)</w:t>
      </w:r>
      <w:r>
        <w:rPr>
          <w:spacing w:val="-4"/>
        </w:rPr>
        <w:t xml:space="preserve"> </w:t>
      </w:r>
      <w:r>
        <w:t>must</w:t>
      </w:r>
      <w:r>
        <w:rPr>
          <w:spacing w:val="-4"/>
        </w:rPr>
        <w:t xml:space="preserve"> </w:t>
      </w:r>
      <w:r>
        <w:t>be</w:t>
      </w:r>
      <w:r>
        <w:rPr>
          <w:spacing w:val="-4"/>
        </w:rPr>
        <w:t xml:space="preserve"> </w:t>
      </w:r>
      <w:r>
        <w:t>maintained</w:t>
      </w:r>
      <w:r>
        <w:rPr>
          <w:spacing w:val="-3"/>
        </w:rPr>
        <w:t xml:space="preserve"> </w:t>
      </w:r>
      <w:r>
        <w:t>through</w:t>
      </w:r>
      <w:r>
        <w:rPr>
          <w:spacing w:val="-3"/>
        </w:rPr>
        <w:t xml:space="preserve"> </w:t>
      </w:r>
      <w:r>
        <w:t>the</w:t>
      </w:r>
      <w:r>
        <w:rPr>
          <w:spacing w:val="-4"/>
        </w:rPr>
        <w:t xml:space="preserve"> </w:t>
      </w:r>
      <w:r>
        <w:t>major. Prior to beginning nursing courses, students must complete a CPR course that provides certification for the two-year period</w:t>
      </w:r>
      <w:r>
        <w:rPr>
          <w:spacing w:val="-1"/>
        </w:rPr>
        <w:t xml:space="preserve"> </w:t>
      </w:r>
      <w:r>
        <w:t xml:space="preserve">they are enrolled in the major. Students should select either the Basic Life Support </w:t>
      </w:r>
      <w:r>
        <w:rPr>
          <w:spacing w:val="-4"/>
        </w:rPr>
        <w:t>for</w:t>
      </w:r>
    </w:p>
    <w:p w14:paraId="77E0A33F" w14:textId="77777777" w:rsidR="00326A3B" w:rsidRDefault="00000000">
      <w:pPr>
        <w:pStyle w:val="BodyText"/>
        <w:spacing w:before="159" w:line="256" w:lineRule="auto"/>
        <w:ind w:right="825"/>
      </w:pPr>
      <w:r>
        <w:t>Healthcare</w:t>
      </w:r>
      <w:r>
        <w:rPr>
          <w:spacing w:val="-4"/>
        </w:rPr>
        <w:t xml:space="preserve"> </w:t>
      </w:r>
      <w:r>
        <w:t>Provider</w:t>
      </w:r>
      <w:r>
        <w:rPr>
          <w:spacing w:val="-2"/>
        </w:rPr>
        <w:t xml:space="preserve"> </w:t>
      </w:r>
      <w:r>
        <w:t>course</w:t>
      </w:r>
      <w:r>
        <w:rPr>
          <w:spacing w:val="-4"/>
        </w:rPr>
        <w:t xml:space="preserve"> </w:t>
      </w:r>
      <w:r>
        <w:t>offered</w:t>
      </w:r>
      <w:r>
        <w:rPr>
          <w:spacing w:val="-3"/>
        </w:rPr>
        <w:t xml:space="preserve"> </w:t>
      </w:r>
      <w:r>
        <w:t>by</w:t>
      </w:r>
      <w:r>
        <w:rPr>
          <w:spacing w:val="-3"/>
        </w:rPr>
        <w:t xml:space="preserve"> </w:t>
      </w:r>
      <w:r>
        <w:t>the</w:t>
      </w:r>
      <w:r>
        <w:rPr>
          <w:spacing w:val="-1"/>
        </w:rPr>
        <w:t xml:space="preserve"> </w:t>
      </w:r>
      <w:r>
        <w:t>American</w:t>
      </w:r>
      <w:r>
        <w:rPr>
          <w:spacing w:val="-3"/>
        </w:rPr>
        <w:t xml:space="preserve"> </w:t>
      </w:r>
      <w:r>
        <w:t>Heart</w:t>
      </w:r>
      <w:r>
        <w:rPr>
          <w:spacing w:val="-1"/>
        </w:rPr>
        <w:t xml:space="preserve"> </w:t>
      </w:r>
      <w:r>
        <w:t>Association</w:t>
      </w:r>
      <w:r>
        <w:rPr>
          <w:spacing w:val="-5"/>
        </w:rPr>
        <w:t xml:space="preserve"> </w:t>
      </w:r>
      <w:r>
        <w:t>or</w:t>
      </w:r>
      <w:r>
        <w:rPr>
          <w:spacing w:val="-4"/>
        </w:rPr>
        <w:t xml:space="preserve"> </w:t>
      </w:r>
      <w:r>
        <w:t>the</w:t>
      </w:r>
      <w:r>
        <w:rPr>
          <w:spacing w:val="-1"/>
        </w:rPr>
        <w:t xml:space="preserve"> </w:t>
      </w:r>
      <w:r>
        <w:t>CPR/</w:t>
      </w:r>
      <w:r>
        <w:rPr>
          <w:spacing w:val="-1"/>
        </w:rPr>
        <w:t xml:space="preserve"> </w:t>
      </w:r>
      <w:r>
        <w:t>AED</w:t>
      </w:r>
      <w:r>
        <w:rPr>
          <w:spacing w:val="-1"/>
        </w:rPr>
        <w:t xml:space="preserve"> </w:t>
      </w:r>
      <w:r>
        <w:t>for</w:t>
      </w:r>
      <w:r>
        <w:rPr>
          <w:spacing w:val="-4"/>
        </w:rPr>
        <w:t xml:space="preserve"> </w:t>
      </w:r>
      <w:r>
        <w:t>Professional Rescuers and Healthcare Providers course offered by the</w:t>
      </w:r>
    </w:p>
    <w:p w14:paraId="7FE38EC2" w14:textId="77777777" w:rsidR="00326A3B" w:rsidRDefault="00000000">
      <w:pPr>
        <w:pStyle w:val="BodyText"/>
        <w:spacing w:before="164" w:line="259" w:lineRule="auto"/>
        <w:ind w:right="825"/>
      </w:pPr>
      <w:r>
        <w:t>American</w:t>
      </w:r>
      <w:r>
        <w:rPr>
          <w:spacing w:val="-4"/>
        </w:rPr>
        <w:t xml:space="preserve"> </w:t>
      </w:r>
      <w:r>
        <w:t>Red</w:t>
      </w:r>
      <w:r>
        <w:rPr>
          <w:spacing w:val="-3"/>
        </w:rPr>
        <w:t xml:space="preserve"> </w:t>
      </w:r>
      <w:r>
        <w:t>Cross.</w:t>
      </w:r>
      <w:r>
        <w:rPr>
          <w:spacing w:val="-4"/>
        </w:rPr>
        <w:t xml:space="preserve"> </w:t>
      </w:r>
      <w:r>
        <w:t>Each</w:t>
      </w:r>
      <w:r>
        <w:rPr>
          <w:spacing w:val="-3"/>
        </w:rPr>
        <w:t xml:space="preserve"> </w:t>
      </w:r>
      <w:r>
        <w:t>student</w:t>
      </w:r>
      <w:r>
        <w:rPr>
          <w:spacing w:val="-3"/>
        </w:rPr>
        <w:t xml:space="preserve"> </w:t>
      </w:r>
      <w:r>
        <w:t>must</w:t>
      </w:r>
      <w:r>
        <w:rPr>
          <w:spacing w:val="-1"/>
        </w:rPr>
        <w:t xml:space="preserve"> </w:t>
      </w:r>
      <w:r>
        <w:t>be</w:t>
      </w:r>
      <w:r>
        <w:rPr>
          <w:spacing w:val="-3"/>
        </w:rPr>
        <w:t xml:space="preserve"> </w:t>
      </w:r>
      <w:r>
        <w:t>a</w:t>
      </w:r>
      <w:r>
        <w:rPr>
          <w:spacing w:val="-2"/>
        </w:rPr>
        <w:t xml:space="preserve"> </w:t>
      </w:r>
      <w:r>
        <w:t>certified</w:t>
      </w:r>
      <w:r>
        <w:rPr>
          <w:spacing w:val="-4"/>
        </w:rPr>
        <w:t xml:space="preserve"> </w:t>
      </w:r>
      <w:r>
        <w:t>nursing</w:t>
      </w:r>
      <w:r>
        <w:rPr>
          <w:spacing w:val="-3"/>
        </w:rPr>
        <w:t xml:space="preserve"> </w:t>
      </w:r>
      <w:r>
        <w:t>assistant</w:t>
      </w:r>
      <w:r>
        <w:rPr>
          <w:spacing w:val="-1"/>
        </w:rPr>
        <w:t xml:space="preserve"> </w:t>
      </w:r>
      <w:r>
        <w:t>(CNA)</w:t>
      </w:r>
      <w:r>
        <w:rPr>
          <w:spacing w:val="-3"/>
        </w:rPr>
        <w:t xml:space="preserve"> </w:t>
      </w:r>
      <w:r>
        <w:t>prior</w:t>
      </w:r>
      <w:r>
        <w:rPr>
          <w:spacing w:val="-2"/>
        </w:rPr>
        <w:t xml:space="preserve"> </w:t>
      </w:r>
      <w:r>
        <w:t>to</w:t>
      </w:r>
      <w:r>
        <w:rPr>
          <w:spacing w:val="-1"/>
        </w:rPr>
        <w:t xml:space="preserve"> </w:t>
      </w:r>
      <w:r>
        <w:t>beginning</w:t>
      </w:r>
      <w:r>
        <w:rPr>
          <w:spacing w:val="-3"/>
        </w:rPr>
        <w:t xml:space="preserve"> </w:t>
      </w:r>
      <w:r>
        <w:t>the nursing program.</w:t>
      </w:r>
    </w:p>
    <w:p w14:paraId="57E8B7D0" w14:textId="77777777" w:rsidR="00326A3B" w:rsidRDefault="00000000">
      <w:pPr>
        <w:pStyle w:val="BodyText"/>
        <w:spacing w:before="160" w:line="259" w:lineRule="auto"/>
        <w:ind w:right="858"/>
      </w:pPr>
      <w:r>
        <w:t>In order to be qualified to provide direct patient services, students must undergo an annual criminal background</w:t>
      </w:r>
      <w:r>
        <w:rPr>
          <w:spacing w:val="-3"/>
        </w:rPr>
        <w:t xml:space="preserve"> </w:t>
      </w:r>
      <w:r>
        <w:t>study</w:t>
      </w:r>
      <w:r>
        <w:rPr>
          <w:spacing w:val="-3"/>
        </w:rPr>
        <w:t xml:space="preserve"> </w:t>
      </w:r>
      <w:r>
        <w:t>and</w:t>
      </w:r>
      <w:r>
        <w:rPr>
          <w:spacing w:val="-3"/>
        </w:rPr>
        <w:t xml:space="preserve"> </w:t>
      </w:r>
      <w:r>
        <w:t>fraud</w:t>
      </w:r>
      <w:r>
        <w:rPr>
          <w:spacing w:val="-3"/>
        </w:rPr>
        <w:t xml:space="preserve"> </w:t>
      </w:r>
      <w:r>
        <w:t>study</w:t>
      </w:r>
      <w:r>
        <w:rPr>
          <w:spacing w:val="-1"/>
        </w:rPr>
        <w:t xml:space="preserve"> </w:t>
      </w:r>
      <w:r>
        <w:t>conducted</w:t>
      </w:r>
      <w:r>
        <w:rPr>
          <w:spacing w:val="-3"/>
        </w:rPr>
        <w:t xml:space="preserve"> </w:t>
      </w:r>
      <w:r>
        <w:t>by</w:t>
      </w:r>
      <w:r>
        <w:rPr>
          <w:spacing w:val="-1"/>
        </w:rPr>
        <w:t xml:space="preserve"> </w:t>
      </w:r>
      <w:r>
        <w:t>the</w:t>
      </w:r>
      <w:r>
        <w:rPr>
          <w:spacing w:val="-4"/>
        </w:rPr>
        <w:t xml:space="preserve"> </w:t>
      </w:r>
      <w:r>
        <w:t>Minnesota</w:t>
      </w:r>
      <w:r>
        <w:rPr>
          <w:spacing w:val="-4"/>
        </w:rPr>
        <w:t xml:space="preserve"> </w:t>
      </w:r>
      <w:r>
        <w:t>Department</w:t>
      </w:r>
      <w:r>
        <w:rPr>
          <w:spacing w:val="-4"/>
        </w:rPr>
        <w:t xml:space="preserve"> </w:t>
      </w:r>
      <w:r>
        <w:t>of</w:t>
      </w:r>
      <w:r>
        <w:rPr>
          <w:spacing w:val="-4"/>
        </w:rPr>
        <w:t xml:space="preserve"> </w:t>
      </w:r>
      <w:r>
        <w:t>Human</w:t>
      </w:r>
      <w:r>
        <w:rPr>
          <w:spacing w:val="-3"/>
        </w:rPr>
        <w:t xml:space="preserve"> </w:t>
      </w:r>
      <w:r>
        <w:t>Services</w:t>
      </w:r>
      <w:r>
        <w:rPr>
          <w:spacing w:val="-4"/>
        </w:rPr>
        <w:t xml:space="preserve"> </w:t>
      </w:r>
      <w:r>
        <w:t>(DHS).</w:t>
      </w:r>
      <w:r>
        <w:rPr>
          <w:spacing w:val="-2"/>
        </w:rPr>
        <w:t xml:space="preserve"> </w:t>
      </w:r>
      <w:r>
        <w:t>If a student is disqualified by the DHS, they will be dismissed from the Nursing Program.</w:t>
      </w:r>
    </w:p>
    <w:p w14:paraId="15E092D6" w14:textId="77777777" w:rsidR="00326A3B" w:rsidRDefault="00000000">
      <w:pPr>
        <w:pStyle w:val="Heading2"/>
      </w:pPr>
      <w:bookmarkStart w:id="253" w:name="Requirements_for_Graduation"/>
      <w:bookmarkEnd w:id="253"/>
      <w:r>
        <w:t>Requirements</w:t>
      </w:r>
      <w:r>
        <w:rPr>
          <w:spacing w:val="-6"/>
        </w:rPr>
        <w:t xml:space="preserve"> </w:t>
      </w:r>
      <w:r>
        <w:t>for</w:t>
      </w:r>
      <w:r>
        <w:rPr>
          <w:spacing w:val="-5"/>
        </w:rPr>
        <w:t xml:space="preserve"> </w:t>
      </w:r>
      <w:r>
        <w:rPr>
          <w:spacing w:val="-2"/>
        </w:rPr>
        <w:t>Graduation</w:t>
      </w:r>
    </w:p>
    <w:p w14:paraId="636DE146" w14:textId="77777777" w:rsidR="00326A3B" w:rsidRDefault="00000000">
      <w:pPr>
        <w:pStyle w:val="BodyText"/>
        <w:spacing w:before="186" w:line="259" w:lineRule="auto"/>
        <w:ind w:left="880" w:right="825"/>
      </w:pPr>
      <w:r>
        <w:t>Students must meet all College requirements for graduation, as well as complete nine prerequisite courses. The two supporting courses may be taken concurrently with the 10 upper division nursing courses.</w:t>
      </w:r>
      <w:r>
        <w:rPr>
          <w:spacing w:val="-5"/>
        </w:rPr>
        <w:t xml:space="preserve"> </w:t>
      </w:r>
      <w:r>
        <w:t>Students</w:t>
      </w:r>
      <w:r>
        <w:rPr>
          <w:spacing w:val="-4"/>
        </w:rPr>
        <w:t xml:space="preserve"> </w:t>
      </w:r>
      <w:r>
        <w:t>must</w:t>
      </w:r>
      <w:r>
        <w:rPr>
          <w:spacing w:val="-4"/>
        </w:rPr>
        <w:t xml:space="preserve"> </w:t>
      </w:r>
      <w:r>
        <w:t>earn</w:t>
      </w:r>
      <w:r>
        <w:rPr>
          <w:spacing w:val="-3"/>
        </w:rPr>
        <w:t xml:space="preserve"> </w:t>
      </w:r>
      <w:r>
        <w:t>a</w:t>
      </w:r>
      <w:r>
        <w:rPr>
          <w:spacing w:val="-2"/>
        </w:rPr>
        <w:t xml:space="preserve"> </w:t>
      </w:r>
      <w:r>
        <w:t>grade</w:t>
      </w:r>
      <w:r>
        <w:rPr>
          <w:spacing w:val="-4"/>
        </w:rPr>
        <w:t xml:space="preserve"> </w:t>
      </w:r>
      <w:r>
        <w:t>of</w:t>
      </w:r>
      <w:r>
        <w:rPr>
          <w:spacing w:val="-2"/>
        </w:rPr>
        <w:t xml:space="preserve"> </w:t>
      </w:r>
      <w:r>
        <w:t>C</w:t>
      </w:r>
      <w:r>
        <w:rPr>
          <w:spacing w:val="-4"/>
        </w:rPr>
        <w:t xml:space="preserve"> </w:t>
      </w:r>
      <w:r>
        <w:t>or</w:t>
      </w:r>
      <w:r>
        <w:rPr>
          <w:spacing w:val="-2"/>
        </w:rPr>
        <w:t xml:space="preserve"> </w:t>
      </w:r>
      <w:r>
        <w:t>better</w:t>
      </w:r>
      <w:r>
        <w:rPr>
          <w:spacing w:val="-2"/>
        </w:rPr>
        <w:t xml:space="preserve"> </w:t>
      </w:r>
      <w:r>
        <w:t>in</w:t>
      </w:r>
      <w:r>
        <w:rPr>
          <w:spacing w:val="-3"/>
        </w:rPr>
        <w:t xml:space="preserve"> </w:t>
      </w:r>
      <w:r>
        <w:t>all</w:t>
      </w:r>
      <w:r>
        <w:rPr>
          <w:spacing w:val="-2"/>
        </w:rPr>
        <w:t xml:space="preserve"> </w:t>
      </w:r>
      <w:r>
        <w:t>prerequisite</w:t>
      </w:r>
      <w:r>
        <w:rPr>
          <w:spacing w:val="-4"/>
        </w:rPr>
        <w:t xml:space="preserve"> </w:t>
      </w:r>
      <w:r>
        <w:t>and</w:t>
      </w:r>
      <w:r>
        <w:rPr>
          <w:spacing w:val="-3"/>
        </w:rPr>
        <w:t xml:space="preserve"> </w:t>
      </w:r>
      <w:r>
        <w:t>nursing</w:t>
      </w:r>
      <w:r>
        <w:rPr>
          <w:spacing w:val="-3"/>
        </w:rPr>
        <w:t xml:space="preserve"> </w:t>
      </w:r>
      <w:r>
        <w:t>classes.</w:t>
      </w:r>
      <w:r>
        <w:rPr>
          <w:spacing w:val="-2"/>
        </w:rPr>
        <w:t xml:space="preserve"> </w:t>
      </w:r>
      <w:r>
        <w:t>Students</w:t>
      </w:r>
      <w:r>
        <w:rPr>
          <w:spacing w:val="-2"/>
        </w:rPr>
        <w:t xml:space="preserve"> </w:t>
      </w:r>
      <w:r>
        <w:t>who do not successfully</w:t>
      </w:r>
      <w:r>
        <w:rPr>
          <w:spacing w:val="-1"/>
        </w:rPr>
        <w:t xml:space="preserve"> </w:t>
      </w:r>
      <w:r>
        <w:t>pass a nursing</w:t>
      </w:r>
      <w:r>
        <w:rPr>
          <w:spacing w:val="-1"/>
        </w:rPr>
        <w:t xml:space="preserve"> </w:t>
      </w:r>
      <w:r>
        <w:t>course</w:t>
      </w:r>
      <w:r>
        <w:rPr>
          <w:spacing w:val="-2"/>
        </w:rPr>
        <w:t xml:space="preserve"> </w:t>
      </w:r>
      <w:r>
        <w:t>may repeat</w:t>
      </w:r>
      <w:r>
        <w:rPr>
          <w:spacing w:val="-2"/>
        </w:rPr>
        <w:t xml:space="preserve"> </w:t>
      </w:r>
      <w:r>
        <w:t>only one</w:t>
      </w:r>
      <w:r>
        <w:rPr>
          <w:spacing w:val="-2"/>
        </w:rPr>
        <w:t xml:space="preserve"> </w:t>
      </w:r>
      <w:r>
        <w:t>course in</w:t>
      </w:r>
      <w:r>
        <w:rPr>
          <w:spacing w:val="-3"/>
        </w:rPr>
        <w:t xml:space="preserve"> </w:t>
      </w:r>
      <w:r>
        <w:t>the</w:t>
      </w:r>
      <w:r>
        <w:rPr>
          <w:spacing w:val="-2"/>
        </w:rPr>
        <w:t xml:space="preserve"> </w:t>
      </w:r>
      <w:r>
        <w:t>major</w:t>
      </w:r>
      <w:r>
        <w:rPr>
          <w:spacing w:val="-2"/>
        </w:rPr>
        <w:t xml:space="preserve"> </w:t>
      </w:r>
      <w:r>
        <w:t>only</w:t>
      </w:r>
      <w:r>
        <w:rPr>
          <w:spacing w:val="-1"/>
        </w:rPr>
        <w:t xml:space="preserve"> </w:t>
      </w:r>
      <w:r>
        <w:t>one</w:t>
      </w:r>
      <w:r>
        <w:rPr>
          <w:spacing w:val="-2"/>
        </w:rPr>
        <w:t xml:space="preserve"> </w:t>
      </w:r>
      <w:r>
        <w:t>time based on space availability in the course to be repeated. The required courses are:</w:t>
      </w:r>
    </w:p>
    <w:p w14:paraId="096829DA" w14:textId="77777777" w:rsidR="00326A3B" w:rsidRDefault="00000000">
      <w:pPr>
        <w:pStyle w:val="Heading6"/>
        <w:spacing w:before="160"/>
        <w:ind w:left="880"/>
      </w:pPr>
      <w:r>
        <w:t>Prerequisite</w:t>
      </w:r>
      <w:r>
        <w:rPr>
          <w:spacing w:val="-9"/>
        </w:rPr>
        <w:t xml:space="preserve"> </w:t>
      </w:r>
      <w:r>
        <w:rPr>
          <w:spacing w:val="-2"/>
        </w:rPr>
        <w:t>Courses:</w:t>
      </w:r>
    </w:p>
    <w:p w14:paraId="7C1A477D" w14:textId="77777777" w:rsidR="00326A3B" w:rsidRDefault="00000000">
      <w:pPr>
        <w:pStyle w:val="ListParagraph"/>
        <w:numPr>
          <w:ilvl w:val="0"/>
          <w:numId w:val="56"/>
        </w:numPr>
        <w:tabs>
          <w:tab w:val="left" w:pos="1599"/>
          <w:tab w:val="left" w:pos="1601"/>
        </w:tabs>
        <w:spacing w:before="180"/>
        <w:ind w:hanging="362"/>
      </w:pPr>
      <w:r>
        <w:t>BIO-101</w:t>
      </w:r>
      <w:r>
        <w:rPr>
          <w:spacing w:val="-5"/>
        </w:rPr>
        <w:t xml:space="preserve"> </w:t>
      </w:r>
      <w:r>
        <w:t>Principles</w:t>
      </w:r>
      <w:r>
        <w:rPr>
          <w:spacing w:val="-5"/>
        </w:rPr>
        <w:t xml:space="preserve"> </w:t>
      </w:r>
      <w:r>
        <w:t>of</w:t>
      </w:r>
      <w:r>
        <w:rPr>
          <w:spacing w:val="-5"/>
        </w:rPr>
        <w:t xml:space="preserve"> </w:t>
      </w:r>
      <w:r>
        <w:rPr>
          <w:spacing w:val="-2"/>
        </w:rPr>
        <w:t>Biology</w:t>
      </w:r>
    </w:p>
    <w:p w14:paraId="17358890" w14:textId="77777777" w:rsidR="00326A3B" w:rsidRDefault="00000000">
      <w:pPr>
        <w:pStyle w:val="ListParagraph"/>
        <w:numPr>
          <w:ilvl w:val="0"/>
          <w:numId w:val="56"/>
        </w:numPr>
        <w:tabs>
          <w:tab w:val="left" w:pos="1599"/>
          <w:tab w:val="left" w:pos="1601"/>
        </w:tabs>
        <w:ind w:hanging="362"/>
      </w:pPr>
      <w:r>
        <w:t>BIO-218</w:t>
      </w:r>
      <w:r>
        <w:rPr>
          <w:spacing w:val="-4"/>
        </w:rPr>
        <w:t xml:space="preserve"> </w:t>
      </w:r>
      <w:r>
        <w:t>Fundamentals</w:t>
      </w:r>
      <w:r>
        <w:rPr>
          <w:spacing w:val="-7"/>
        </w:rPr>
        <w:t xml:space="preserve"> </w:t>
      </w:r>
      <w:r>
        <w:t>of</w:t>
      </w:r>
      <w:r>
        <w:rPr>
          <w:spacing w:val="-7"/>
        </w:rPr>
        <w:t xml:space="preserve"> </w:t>
      </w:r>
      <w:r>
        <w:rPr>
          <w:spacing w:val="-2"/>
        </w:rPr>
        <w:t>Microbiology</w:t>
      </w:r>
    </w:p>
    <w:p w14:paraId="7BC4C36B" w14:textId="77777777" w:rsidR="00326A3B" w:rsidRDefault="00000000">
      <w:pPr>
        <w:pStyle w:val="ListParagraph"/>
        <w:numPr>
          <w:ilvl w:val="0"/>
          <w:numId w:val="56"/>
        </w:numPr>
        <w:tabs>
          <w:tab w:val="left" w:pos="1600"/>
          <w:tab w:val="left" w:pos="1601"/>
        </w:tabs>
        <w:spacing w:before="20"/>
      </w:pPr>
      <w:r>
        <w:t>CHE-106</w:t>
      </w:r>
      <w:r>
        <w:rPr>
          <w:spacing w:val="-6"/>
        </w:rPr>
        <w:t xml:space="preserve"> </w:t>
      </w:r>
      <w:r>
        <w:t>Introduction</w:t>
      </w:r>
      <w:r>
        <w:rPr>
          <w:spacing w:val="-6"/>
        </w:rPr>
        <w:t xml:space="preserve"> </w:t>
      </w:r>
      <w:r>
        <w:t>to</w:t>
      </w:r>
      <w:r>
        <w:rPr>
          <w:spacing w:val="-3"/>
        </w:rPr>
        <w:t xml:space="preserve"> </w:t>
      </w:r>
      <w:r>
        <w:t>Chemical</w:t>
      </w:r>
      <w:r>
        <w:rPr>
          <w:spacing w:val="-7"/>
        </w:rPr>
        <w:t xml:space="preserve"> </w:t>
      </w:r>
      <w:r>
        <w:t>Principles</w:t>
      </w:r>
      <w:r>
        <w:rPr>
          <w:spacing w:val="-6"/>
        </w:rPr>
        <w:t xml:space="preserve"> </w:t>
      </w:r>
      <w:r>
        <w:t>or</w:t>
      </w:r>
      <w:r>
        <w:rPr>
          <w:spacing w:val="-5"/>
        </w:rPr>
        <w:t xml:space="preserve"> </w:t>
      </w:r>
      <w:r>
        <w:t>CHE-107</w:t>
      </w:r>
      <w:r>
        <w:rPr>
          <w:spacing w:val="-3"/>
        </w:rPr>
        <w:t xml:space="preserve"> </w:t>
      </w:r>
      <w:r>
        <w:t>Principles</w:t>
      </w:r>
      <w:r>
        <w:rPr>
          <w:spacing w:val="-7"/>
        </w:rPr>
        <w:t xml:space="preserve"> </w:t>
      </w:r>
      <w:r>
        <w:t>of</w:t>
      </w:r>
      <w:r>
        <w:rPr>
          <w:spacing w:val="-4"/>
        </w:rPr>
        <w:t xml:space="preserve"> </w:t>
      </w:r>
      <w:r>
        <w:rPr>
          <w:spacing w:val="-2"/>
        </w:rPr>
        <w:t>Chemistry</w:t>
      </w:r>
    </w:p>
    <w:p w14:paraId="4689C82C" w14:textId="77777777" w:rsidR="00326A3B" w:rsidRDefault="00000000">
      <w:pPr>
        <w:pStyle w:val="ListParagraph"/>
        <w:numPr>
          <w:ilvl w:val="0"/>
          <w:numId w:val="56"/>
        </w:numPr>
        <w:tabs>
          <w:tab w:val="left" w:pos="1600"/>
          <w:tab w:val="left" w:pos="1601"/>
        </w:tabs>
      </w:pPr>
      <w:r>
        <w:t>HES-212</w:t>
      </w:r>
      <w:r>
        <w:rPr>
          <w:spacing w:val="-4"/>
        </w:rPr>
        <w:t xml:space="preserve"> </w:t>
      </w:r>
      <w:r>
        <w:t>Lifespan</w:t>
      </w:r>
      <w:r>
        <w:rPr>
          <w:spacing w:val="-6"/>
        </w:rPr>
        <w:t xml:space="preserve"> </w:t>
      </w:r>
      <w:r>
        <w:t>Development</w:t>
      </w:r>
      <w:r>
        <w:rPr>
          <w:spacing w:val="-7"/>
        </w:rPr>
        <w:t xml:space="preserve"> </w:t>
      </w:r>
      <w:r>
        <w:t>or</w:t>
      </w:r>
      <w:r>
        <w:rPr>
          <w:spacing w:val="-6"/>
        </w:rPr>
        <w:t xml:space="preserve"> </w:t>
      </w:r>
      <w:r>
        <w:t>PSY-234</w:t>
      </w:r>
      <w:r>
        <w:rPr>
          <w:spacing w:val="-4"/>
        </w:rPr>
        <w:t xml:space="preserve"> </w:t>
      </w:r>
      <w:r>
        <w:t>Child</w:t>
      </w:r>
      <w:r>
        <w:rPr>
          <w:spacing w:val="-7"/>
        </w:rPr>
        <w:t xml:space="preserve"> </w:t>
      </w:r>
      <w:r>
        <w:rPr>
          <w:spacing w:val="-2"/>
        </w:rPr>
        <w:t>Development</w:t>
      </w:r>
    </w:p>
    <w:p w14:paraId="2ED113D5" w14:textId="77777777" w:rsidR="00326A3B" w:rsidRDefault="00000000">
      <w:pPr>
        <w:pStyle w:val="ListParagraph"/>
        <w:numPr>
          <w:ilvl w:val="0"/>
          <w:numId w:val="56"/>
        </w:numPr>
        <w:tabs>
          <w:tab w:val="left" w:pos="1600"/>
          <w:tab w:val="left" w:pos="1601"/>
        </w:tabs>
        <w:spacing w:before="23"/>
      </w:pPr>
      <w:r>
        <w:t>HES-234</w:t>
      </w:r>
      <w:r>
        <w:rPr>
          <w:spacing w:val="-4"/>
        </w:rPr>
        <w:t xml:space="preserve"> </w:t>
      </w:r>
      <w:r>
        <w:t>Human</w:t>
      </w:r>
      <w:r>
        <w:rPr>
          <w:spacing w:val="-7"/>
        </w:rPr>
        <w:t xml:space="preserve"> </w:t>
      </w:r>
      <w:r>
        <w:t>Anatomy</w:t>
      </w:r>
      <w:r>
        <w:rPr>
          <w:spacing w:val="-6"/>
        </w:rPr>
        <w:t xml:space="preserve"> </w:t>
      </w:r>
      <w:r>
        <w:t>and</w:t>
      </w:r>
      <w:r>
        <w:rPr>
          <w:spacing w:val="-5"/>
        </w:rPr>
        <w:t xml:space="preserve"> </w:t>
      </w:r>
      <w:r>
        <w:t>Physiology</w:t>
      </w:r>
      <w:r>
        <w:rPr>
          <w:spacing w:val="-3"/>
        </w:rPr>
        <w:t xml:space="preserve"> </w:t>
      </w:r>
      <w:r>
        <w:rPr>
          <w:spacing w:val="-10"/>
        </w:rPr>
        <w:t>I</w:t>
      </w:r>
    </w:p>
    <w:p w14:paraId="25F28FAC" w14:textId="77777777" w:rsidR="00326A3B" w:rsidRDefault="00000000">
      <w:pPr>
        <w:pStyle w:val="ListParagraph"/>
        <w:numPr>
          <w:ilvl w:val="0"/>
          <w:numId w:val="56"/>
        </w:numPr>
        <w:tabs>
          <w:tab w:val="left" w:pos="1600"/>
          <w:tab w:val="left" w:pos="1601"/>
        </w:tabs>
        <w:spacing w:before="19"/>
      </w:pPr>
      <w:r>
        <w:t>HES-235</w:t>
      </w:r>
      <w:r>
        <w:rPr>
          <w:spacing w:val="-4"/>
        </w:rPr>
        <w:t xml:space="preserve"> </w:t>
      </w:r>
      <w:r>
        <w:t>Human</w:t>
      </w:r>
      <w:r>
        <w:rPr>
          <w:spacing w:val="-7"/>
        </w:rPr>
        <w:t xml:space="preserve"> </w:t>
      </w:r>
      <w:r>
        <w:t>Anatomy</w:t>
      </w:r>
      <w:r>
        <w:rPr>
          <w:spacing w:val="-6"/>
        </w:rPr>
        <w:t xml:space="preserve"> </w:t>
      </w:r>
      <w:r>
        <w:t>and</w:t>
      </w:r>
      <w:r>
        <w:rPr>
          <w:spacing w:val="-5"/>
        </w:rPr>
        <w:t xml:space="preserve"> </w:t>
      </w:r>
      <w:r>
        <w:t>Physiology</w:t>
      </w:r>
      <w:r>
        <w:rPr>
          <w:spacing w:val="-3"/>
        </w:rPr>
        <w:t xml:space="preserve"> </w:t>
      </w:r>
      <w:r>
        <w:rPr>
          <w:spacing w:val="-5"/>
        </w:rPr>
        <w:t>II</w:t>
      </w:r>
    </w:p>
    <w:p w14:paraId="657E8349" w14:textId="77777777" w:rsidR="00326A3B" w:rsidRDefault="00000000">
      <w:pPr>
        <w:pStyle w:val="ListParagraph"/>
        <w:numPr>
          <w:ilvl w:val="0"/>
          <w:numId w:val="56"/>
        </w:numPr>
        <w:tabs>
          <w:tab w:val="left" w:pos="1600"/>
          <w:tab w:val="left" w:pos="1601"/>
        </w:tabs>
        <w:spacing w:before="23"/>
      </w:pPr>
      <w:r>
        <w:t>NUR-201</w:t>
      </w:r>
      <w:r>
        <w:rPr>
          <w:spacing w:val="-8"/>
        </w:rPr>
        <w:t xml:space="preserve"> </w:t>
      </w:r>
      <w:r>
        <w:t>Pre-Health</w:t>
      </w:r>
      <w:r>
        <w:rPr>
          <w:spacing w:val="-6"/>
        </w:rPr>
        <w:t xml:space="preserve"> </w:t>
      </w:r>
      <w:r>
        <w:t>Professions:</w:t>
      </w:r>
      <w:r>
        <w:rPr>
          <w:spacing w:val="-5"/>
        </w:rPr>
        <w:t xml:space="preserve"> </w:t>
      </w:r>
      <w:r>
        <w:t>An</w:t>
      </w:r>
      <w:r>
        <w:rPr>
          <w:spacing w:val="-7"/>
        </w:rPr>
        <w:t xml:space="preserve"> </w:t>
      </w:r>
      <w:r>
        <w:t>Interdisciplinary</w:t>
      </w:r>
      <w:r>
        <w:rPr>
          <w:spacing w:val="-7"/>
        </w:rPr>
        <w:t xml:space="preserve"> </w:t>
      </w:r>
      <w:r>
        <w:t>Look</w:t>
      </w:r>
      <w:r>
        <w:rPr>
          <w:spacing w:val="-4"/>
        </w:rPr>
        <w:t xml:space="preserve"> </w:t>
      </w:r>
      <w:r>
        <w:t>at</w:t>
      </w:r>
      <w:r>
        <w:rPr>
          <w:spacing w:val="-7"/>
        </w:rPr>
        <w:t xml:space="preserve"> </w:t>
      </w:r>
      <w:r>
        <w:t>Health</w:t>
      </w:r>
      <w:r>
        <w:rPr>
          <w:spacing w:val="-6"/>
        </w:rPr>
        <w:t xml:space="preserve"> </w:t>
      </w:r>
      <w:r>
        <w:t>Care</w:t>
      </w:r>
      <w:r>
        <w:rPr>
          <w:spacing w:val="-4"/>
        </w:rPr>
        <w:t xml:space="preserve"> </w:t>
      </w:r>
      <w:r>
        <w:rPr>
          <w:spacing w:val="-2"/>
        </w:rPr>
        <w:t>Issues</w:t>
      </w:r>
    </w:p>
    <w:p w14:paraId="417F8480" w14:textId="77777777" w:rsidR="00326A3B" w:rsidRDefault="00000000">
      <w:pPr>
        <w:pStyle w:val="ListParagraph"/>
        <w:numPr>
          <w:ilvl w:val="0"/>
          <w:numId w:val="56"/>
        </w:numPr>
        <w:tabs>
          <w:tab w:val="left" w:pos="1600"/>
          <w:tab w:val="left" w:pos="1601"/>
        </w:tabs>
      </w:pPr>
      <w:r>
        <w:t>PSY-100</w:t>
      </w:r>
      <w:r>
        <w:rPr>
          <w:spacing w:val="-6"/>
        </w:rPr>
        <w:t xml:space="preserve"> </w:t>
      </w:r>
      <w:r>
        <w:t>General</w:t>
      </w:r>
      <w:r>
        <w:rPr>
          <w:spacing w:val="-4"/>
        </w:rPr>
        <w:t xml:space="preserve"> </w:t>
      </w:r>
      <w:r>
        <w:rPr>
          <w:spacing w:val="-2"/>
        </w:rPr>
        <w:t>Psychology</w:t>
      </w:r>
    </w:p>
    <w:p w14:paraId="540AFB70" w14:textId="77777777" w:rsidR="00326A3B" w:rsidRDefault="00000000">
      <w:pPr>
        <w:pStyle w:val="Heading6"/>
        <w:spacing w:before="180"/>
        <w:ind w:left="880"/>
      </w:pPr>
      <w:r>
        <w:t>One</w:t>
      </w:r>
      <w:r>
        <w:rPr>
          <w:spacing w:val="-7"/>
        </w:rPr>
        <w:t xml:space="preserve"> </w:t>
      </w:r>
      <w:r>
        <w:t>Sociology</w:t>
      </w:r>
      <w:r>
        <w:rPr>
          <w:spacing w:val="-4"/>
        </w:rPr>
        <w:t xml:space="preserve"> </w:t>
      </w:r>
      <w:r>
        <w:t>course</w:t>
      </w:r>
      <w:r>
        <w:rPr>
          <w:spacing w:val="-4"/>
        </w:rPr>
        <w:t xml:space="preserve"> from:</w:t>
      </w:r>
    </w:p>
    <w:p w14:paraId="445CE8D4" w14:textId="77777777" w:rsidR="00326A3B" w:rsidRDefault="00000000">
      <w:pPr>
        <w:pStyle w:val="ListParagraph"/>
        <w:numPr>
          <w:ilvl w:val="0"/>
          <w:numId w:val="56"/>
        </w:numPr>
        <w:tabs>
          <w:tab w:val="left" w:pos="1600"/>
          <w:tab w:val="left" w:pos="1601"/>
        </w:tabs>
        <w:spacing w:before="181" w:line="259" w:lineRule="auto"/>
        <w:ind w:right="895" w:hanging="360"/>
      </w:pPr>
      <w:r>
        <w:t>S/A-111,</w:t>
      </w:r>
      <w:r>
        <w:rPr>
          <w:spacing w:val="-2"/>
        </w:rPr>
        <w:t xml:space="preserve"> </w:t>
      </w:r>
      <w:r>
        <w:t>S/A-112,</w:t>
      </w:r>
      <w:r>
        <w:rPr>
          <w:spacing w:val="-4"/>
        </w:rPr>
        <w:t xml:space="preserve"> </w:t>
      </w:r>
      <w:r>
        <w:t>S/A-113,</w:t>
      </w:r>
      <w:r>
        <w:rPr>
          <w:spacing w:val="-4"/>
        </w:rPr>
        <w:t xml:space="preserve"> </w:t>
      </w:r>
      <w:r>
        <w:t>S/A-225,</w:t>
      </w:r>
      <w:r>
        <w:rPr>
          <w:spacing w:val="-4"/>
        </w:rPr>
        <w:t xml:space="preserve"> </w:t>
      </w:r>
      <w:r>
        <w:t>S/A-231,</w:t>
      </w:r>
      <w:r>
        <w:rPr>
          <w:spacing w:val="-2"/>
        </w:rPr>
        <w:t xml:space="preserve"> </w:t>
      </w:r>
      <w:r>
        <w:t>S/A-242,</w:t>
      </w:r>
      <w:r>
        <w:rPr>
          <w:spacing w:val="-2"/>
        </w:rPr>
        <w:t xml:space="preserve"> </w:t>
      </w:r>
      <w:r>
        <w:t>S/A-262</w:t>
      </w:r>
      <w:r>
        <w:rPr>
          <w:spacing w:val="-3"/>
        </w:rPr>
        <w:t xml:space="preserve"> </w:t>
      </w:r>
      <w:r>
        <w:t>or</w:t>
      </w:r>
      <w:r>
        <w:rPr>
          <w:spacing w:val="-4"/>
        </w:rPr>
        <w:t xml:space="preserve"> </w:t>
      </w:r>
      <w:r>
        <w:t>other</w:t>
      </w:r>
      <w:r>
        <w:rPr>
          <w:spacing w:val="-2"/>
        </w:rPr>
        <w:t xml:space="preserve"> </w:t>
      </w:r>
      <w:r>
        <w:t>courses</w:t>
      </w:r>
      <w:r>
        <w:rPr>
          <w:spacing w:val="-4"/>
        </w:rPr>
        <w:t xml:space="preserve"> </w:t>
      </w:r>
      <w:r>
        <w:t>as</w:t>
      </w:r>
      <w:r>
        <w:rPr>
          <w:spacing w:val="-2"/>
        </w:rPr>
        <w:t xml:space="preserve"> </w:t>
      </w:r>
      <w:r>
        <w:t>approved</w:t>
      </w:r>
      <w:r>
        <w:rPr>
          <w:spacing w:val="-3"/>
        </w:rPr>
        <w:t xml:space="preserve"> </w:t>
      </w:r>
      <w:r>
        <w:t>by the Nursing Department.</w:t>
      </w:r>
    </w:p>
    <w:p w14:paraId="3B5CF17F" w14:textId="77777777" w:rsidR="00326A3B" w:rsidRDefault="00000000">
      <w:pPr>
        <w:pStyle w:val="Heading6"/>
        <w:spacing w:before="159"/>
        <w:ind w:left="880"/>
      </w:pPr>
      <w:r>
        <w:t>Supporting</w:t>
      </w:r>
      <w:r>
        <w:rPr>
          <w:spacing w:val="-6"/>
        </w:rPr>
        <w:t xml:space="preserve"> </w:t>
      </w:r>
      <w:r>
        <w:rPr>
          <w:spacing w:val="-2"/>
        </w:rPr>
        <w:t>Courses:</w:t>
      </w:r>
    </w:p>
    <w:p w14:paraId="77A95EDD" w14:textId="77777777" w:rsidR="00326A3B" w:rsidRDefault="00000000">
      <w:pPr>
        <w:pStyle w:val="ListParagraph"/>
        <w:numPr>
          <w:ilvl w:val="0"/>
          <w:numId w:val="56"/>
        </w:numPr>
        <w:tabs>
          <w:tab w:val="left" w:pos="1600"/>
          <w:tab w:val="left" w:pos="1601"/>
        </w:tabs>
        <w:spacing w:before="183" w:line="256" w:lineRule="auto"/>
        <w:ind w:right="1039" w:hanging="360"/>
      </w:pPr>
      <w:r>
        <w:t>NUR-202</w:t>
      </w:r>
      <w:r>
        <w:rPr>
          <w:spacing w:val="-2"/>
        </w:rPr>
        <w:t xml:space="preserve"> </w:t>
      </w:r>
      <w:r>
        <w:t>Research</w:t>
      </w:r>
      <w:r>
        <w:rPr>
          <w:spacing w:val="-4"/>
        </w:rPr>
        <w:t xml:space="preserve"> </w:t>
      </w:r>
      <w:r>
        <w:t>in</w:t>
      </w:r>
      <w:r>
        <w:rPr>
          <w:spacing w:val="-4"/>
        </w:rPr>
        <w:t xml:space="preserve"> </w:t>
      </w:r>
      <w:r>
        <w:t>the</w:t>
      </w:r>
      <w:r>
        <w:rPr>
          <w:spacing w:val="-5"/>
        </w:rPr>
        <w:t xml:space="preserve"> </w:t>
      </w:r>
      <w:r>
        <w:t>Health</w:t>
      </w:r>
      <w:r>
        <w:rPr>
          <w:spacing w:val="-4"/>
        </w:rPr>
        <w:t xml:space="preserve"> </w:t>
      </w:r>
      <w:r>
        <w:t>Sciences</w:t>
      </w:r>
      <w:r>
        <w:rPr>
          <w:spacing w:val="-3"/>
        </w:rPr>
        <w:t xml:space="preserve"> </w:t>
      </w:r>
      <w:r>
        <w:t>(highly</w:t>
      </w:r>
      <w:r>
        <w:rPr>
          <w:spacing w:val="-5"/>
        </w:rPr>
        <w:t xml:space="preserve"> </w:t>
      </w:r>
      <w:r>
        <w:t>recommended</w:t>
      </w:r>
      <w:r>
        <w:rPr>
          <w:spacing w:val="-3"/>
        </w:rPr>
        <w:t xml:space="preserve"> </w:t>
      </w:r>
      <w:r>
        <w:t>to</w:t>
      </w:r>
      <w:r>
        <w:rPr>
          <w:spacing w:val="-2"/>
        </w:rPr>
        <w:t xml:space="preserve"> </w:t>
      </w:r>
      <w:r>
        <w:t>be</w:t>
      </w:r>
      <w:r>
        <w:rPr>
          <w:spacing w:val="-2"/>
        </w:rPr>
        <w:t xml:space="preserve"> </w:t>
      </w:r>
      <w:r>
        <w:t>completed</w:t>
      </w:r>
      <w:r>
        <w:rPr>
          <w:spacing w:val="-5"/>
        </w:rPr>
        <w:t xml:space="preserve"> </w:t>
      </w:r>
      <w:r>
        <w:t>the</w:t>
      </w:r>
      <w:r>
        <w:rPr>
          <w:spacing w:val="-2"/>
        </w:rPr>
        <w:t xml:space="preserve"> </w:t>
      </w:r>
      <w:r>
        <w:t>first</w:t>
      </w:r>
      <w:r>
        <w:rPr>
          <w:spacing w:val="-2"/>
        </w:rPr>
        <w:t xml:space="preserve"> </w:t>
      </w:r>
      <w:r>
        <w:t>year of the nursing major, typically junior year.)</w:t>
      </w:r>
    </w:p>
    <w:p w14:paraId="37A93A4C" w14:textId="77777777" w:rsidR="00326A3B" w:rsidRDefault="00326A3B">
      <w:pPr>
        <w:spacing w:line="256" w:lineRule="auto"/>
        <w:sectPr w:rsidR="00326A3B">
          <w:pgSz w:w="12240" w:h="15840"/>
          <w:pgMar w:top="1400" w:right="620" w:bottom="1000" w:left="560" w:header="0" w:footer="818" w:gutter="0"/>
          <w:cols w:space="720"/>
        </w:sectPr>
      </w:pPr>
    </w:p>
    <w:p w14:paraId="722E52BE" w14:textId="77777777" w:rsidR="00326A3B" w:rsidRDefault="00000000">
      <w:pPr>
        <w:pStyle w:val="Heading2"/>
        <w:spacing w:before="19"/>
      </w:pPr>
      <w:bookmarkStart w:id="254" w:name="International_Education"/>
      <w:bookmarkEnd w:id="254"/>
      <w:r>
        <w:lastRenderedPageBreak/>
        <w:t>International</w:t>
      </w:r>
      <w:r>
        <w:rPr>
          <w:spacing w:val="-8"/>
        </w:rPr>
        <w:t xml:space="preserve"> </w:t>
      </w:r>
      <w:r>
        <w:rPr>
          <w:spacing w:val="-2"/>
        </w:rPr>
        <w:t>Education</w:t>
      </w:r>
    </w:p>
    <w:p w14:paraId="76293AC2" w14:textId="77777777" w:rsidR="00326A3B" w:rsidRDefault="00000000">
      <w:pPr>
        <w:pStyle w:val="BodyText"/>
        <w:spacing w:before="186" w:line="259" w:lineRule="auto"/>
        <w:ind w:left="880" w:right="825"/>
      </w:pPr>
      <w:r>
        <w:t>Students interested in nursing at Gustavus are encouraged to participate in international education programs.</w:t>
      </w:r>
      <w:r>
        <w:rPr>
          <w:spacing w:val="-5"/>
        </w:rPr>
        <w:t xml:space="preserve"> </w:t>
      </w:r>
      <w:r>
        <w:t>With</w:t>
      </w:r>
      <w:r>
        <w:rPr>
          <w:spacing w:val="-5"/>
        </w:rPr>
        <w:t xml:space="preserve"> </w:t>
      </w:r>
      <w:r>
        <w:t>careful</w:t>
      </w:r>
      <w:r>
        <w:rPr>
          <w:spacing w:val="-2"/>
        </w:rPr>
        <w:t xml:space="preserve"> </w:t>
      </w:r>
      <w:r>
        <w:t>planning</w:t>
      </w:r>
      <w:r>
        <w:rPr>
          <w:spacing w:val="-3"/>
        </w:rPr>
        <w:t xml:space="preserve"> </w:t>
      </w:r>
      <w:r>
        <w:t>of</w:t>
      </w:r>
      <w:r>
        <w:rPr>
          <w:spacing w:val="-2"/>
        </w:rPr>
        <w:t xml:space="preserve"> </w:t>
      </w:r>
      <w:r>
        <w:t>prerequisite</w:t>
      </w:r>
      <w:r>
        <w:rPr>
          <w:spacing w:val="-1"/>
        </w:rPr>
        <w:t xml:space="preserve"> </w:t>
      </w:r>
      <w:r>
        <w:t>courses,</w:t>
      </w:r>
      <w:r>
        <w:rPr>
          <w:spacing w:val="-2"/>
        </w:rPr>
        <w:t xml:space="preserve"> </w:t>
      </w:r>
      <w:r>
        <w:t>students</w:t>
      </w:r>
      <w:r>
        <w:rPr>
          <w:spacing w:val="-4"/>
        </w:rPr>
        <w:t xml:space="preserve"> </w:t>
      </w:r>
      <w:r>
        <w:t>may</w:t>
      </w:r>
      <w:r>
        <w:rPr>
          <w:spacing w:val="-4"/>
        </w:rPr>
        <w:t xml:space="preserve"> </w:t>
      </w:r>
      <w:r>
        <w:t>be</w:t>
      </w:r>
      <w:r>
        <w:rPr>
          <w:spacing w:val="-1"/>
        </w:rPr>
        <w:t xml:space="preserve"> </w:t>
      </w:r>
      <w:r>
        <w:t>able</w:t>
      </w:r>
      <w:r>
        <w:rPr>
          <w:spacing w:val="-4"/>
        </w:rPr>
        <w:t xml:space="preserve"> </w:t>
      </w:r>
      <w:r>
        <w:t>to</w:t>
      </w:r>
      <w:r>
        <w:rPr>
          <w:spacing w:val="-3"/>
        </w:rPr>
        <w:t xml:space="preserve"> </w:t>
      </w:r>
      <w:r>
        <w:t>engage</w:t>
      </w:r>
      <w:r>
        <w:rPr>
          <w:spacing w:val="-1"/>
        </w:rPr>
        <w:t xml:space="preserve"> </w:t>
      </w:r>
      <w:r>
        <w:t>in</w:t>
      </w:r>
      <w:r>
        <w:rPr>
          <w:spacing w:val="-3"/>
        </w:rPr>
        <w:t xml:space="preserve"> </w:t>
      </w:r>
      <w:r>
        <w:t>a</w:t>
      </w:r>
      <w:r>
        <w:rPr>
          <w:spacing w:val="-4"/>
        </w:rPr>
        <w:t xml:space="preserve"> </w:t>
      </w:r>
      <w:r>
        <w:t>semester abroad in their sophomore year.</w:t>
      </w:r>
    </w:p>
    <w:p w14:paraId="26C00882" w14:textId="77777777" w:rsidR="00326A3B" w:rsidRDefault="00000000">
      <w:pPr>
        <w:pStyle w:val="Heading2"/>
      </w:pPr>
      <w:bookmarkStart w:id="255" w:name="Concurrent_Majors"/>
      <w:bookmarkEnd w:id="255"/>
      <w:r>
        <w:t>Concurrent</w:t>
      </w:r>
      <w:r>
        <w:rPr>
          <w:spacing w:val="-6"/>
        </w:rPr>
        <w:t xml:space="preserve"> </w:t>
      </w:r>
      <w:r>
        <w:rPr>
          <w:spacing w:val="-2"/>
        </w:rPr>
        <w:t>Majors</w:t>
      </w:r>
    </w:p>
    <w:p w14:paraId="30132996" w14:textId="77777777" w:rsidR="00326A3B" w:rsidRDefault="00000000">
      <w:pPr>
        <w:pStyle w:val="BodyText"/>
        <w:spacing w:before="188" w:line="256" w:lineRule="auto"/>
        <w:ind w:left="880" w:right="908"/>
      </w:pPr>
      <w:r>
        <w:t>Students</w:t>
      </w:r>
      <w:r>
        <w:rPr>
          <w:spacing w:val="-4"/>
        </w:rPr>
        <w:t xml:space="preserve"> </w:t>
      </w:r>
      <w:r>
        <w:t>may</w:t>
      </w:r>
      <w:r>
        <w:rPr>
          <w:spacing w:val="-3"/>
        </w:rPr>
        <w:t xml:space="preserve"> </w:t>
      </w:r>
      <w:r>
        <w:t>choose</w:t>
      </w:r>
      <w:r>
        <w:rPr>
          <w:spacing w:val="-4"/>
        </w:rPr>
        <w:t xml:space="preserve"> </w:t>
      </w:r>
      <w:r>
        <w:t>to</w:t>
      </w:r>
      <w:r>
        <w:rPr>
          <w:spacing w:val="-1"/>
        </w:rPr>
        <w:t xml:space="preserve"> </w:t>
      </w:r>
      <w:r>
        <w:t>earn</w:t>
      </w:r>
      <w:r>
        <w:rPr>
          <w:spacing w:val="-3"/>
        </w:rPr>
        <w:t xml:space="preserve"> </w:t>
      </w:r>
      <w:r>
        <w:t>a</w:t>
      </w:r>
      <w:r>
        <w:rPr>
          <w:spacing w:val="-2"/>
        </w:rPr>
        <w:t xml:space="preserve"> </w:t>
      </w:r>
      <w:r>
        <w:t>double</w:t>
      </w:r>
      <w:r>
        <w:rPr>
          <w:spacing w:val="-4"/>
        </w:rPr>
        <w:t xml:space="preserve"> </w:t>
      </w:r>
      <w:r>
        <w:t>major</w:t>
      </w:r>
      <w:r>
        <w:rPr>
          <w:spacing w:val="-2"/>
        </w:rPr>
        <w:t xml:space="preserve"> </w:t>
      </w:r>
      <w:r>
        <w:t>at</w:t>
      </w:r>
      <w:r>
        <w:rPr>
          <w:spacing w:val="-1"/>
        </w:rPr>
        <w:t xml:space="preserve"> </w:t>
      </w:r>
      <w:r>
        <w:t>Gustavus</w:t>
      </w:r>
      <w:r>
        <w:rPr>
          <w:spacing w:val="-2"/>
        </w:rPr>
        <w:t xml:space="preserve"> </w:t>
      </w:r>
      <w:r>
        <w:t>in</w:t>
      </w:r>
      <w:r>
        <w:rPr>
          <w:spacing w:val="-3"/>
        </w:rPr>
        <w:t xml:space="preserve"> </w:t>
      </w:r>
      <w:r>
        <w:t>nursing</w:t>
      </w:r>
      <w:r>
        <w:rPr>
          <w:spacing w:val="-3"/>
        </w:rPr>
        <w:t xml:space="preserve"> </w:t>
      </w:r>
      <w:r>
        <w:t>and</w:t>
      </w:r>
      <w:r>
        <w:rPr>
          <w:spacing w:val="-3"/>
        </w:rPr>
        <w:t xml:space="preserve"> </w:t>
      </w:r>
      <w:r>
        <w:t>another</w:t>
      </w:r>
      <w:r>
        <w:rPr>
          <w:spacing w:val="-4"/>
        </w:rPr>
        <w:t xml:space="preserve"> </w:t>
      </w:r>
      <w:r>
        <w:t>discipline.</w:t>
      </w:r>
      <w:r>
        <w:rPr>
          <w:spacing w:val="-2"/>
        </w:rPr>
        <w:t xml:space="preserve"> </w:t>
      </w:r>
      <w:r>
        <w:t>However, this will require careful planning and may involve additional semester(s) at Gustavus.</w:t>
      </w:r>
    </w:p>
    <w:p w14:paraId="6A2F2878" w14:textId="77777777" w:rsidR="00326A3B" w:rsidRDefault="00000000">
      <w:pPr>
        <w:pStyle w:val="BodyText"/>
        <w:spacing w:before="165" w:line="259" w:lineRule="auto"/>
        <w:ind w:left="880" w:right="825"/>
      </w:pPr>
      <w:r>
        <w:t>Students who have already earned a Gustavus degree are eligible to earn a second major in nursing. Students</w:t>
      </w:r>
      <w:r>
        <w:rPr>
          <w:spacing w:val="-1"/>
        </w:rPr>
        <w:t xml:space="preserve"> </w:t>
      </w:r>
      <w:r>
        <w:t>should</w:t>
      </w:r>
      <w:r>
        <w:rPr>
          <w:spacing w:val="-4"/>
        </w:rPr>
        <w:t xml:space="preserve"> </w:t>
      </w:r>
      <w:r>
        <w:t>consult</w:t>
      </w:r>
      <w:r>
        <w:rPr>
          <w:spacing w:val="-3"/>
        </w:rPr>
        <w:t xml:space="preserve"> </w:t>
      </w:r>
      <w:r>
        <w:t>with</w:t>
      </w:r>
      <w:r>
        <w:rPr>
          <w:spacing w:val="-2"/>
        </w:rPr>
        <w:t xml:space="preserve"> </w:t>
      </w:r>
      <w:r>
        <w:t>the department chair</w:t>
      </w:r>
      <w:r>
        <w:rPr>
          <w:spacing w:val="-3"/>
        </w:rPr>
        <w:t xml:space="preserve"> </w:t>
      </w:r>
      <w:r>
        <w:t>and</w:t>
      </w:r>
      <w:r>
        <w:rPr>
          <w:spacing w:val="-2"/>
        </w:rPr>
        <w:t xml:space="preserve"> </w:t>
      </w:r>
      <w:r>
        <w:t>will</w:t>
      </w:r>
      <w:r>
        <w:rPr>
          <w:spacing w:val="-1"/>
        </w:rPr>
        <w:t xml:space="preserve"> </w:t>
      </w:r>
      <w:r>
        <w:t>need</w:t>
      </w:r>
      <w:r>
        <w:rPr>
          <w:spacing w:val="-4"/>
        </w:rPr>
        <w:t xml:space="preserve"> </w:t>
      </w:r>
      <w:r>
        <w:t>to</w:t>
      </w:r>
      <w:r>
        <w:rPr>
          <w:spacing w:val="-2"/>
        </w:rPr>
        <w:t xml:space="preserve"> </w:t>
      </w:r>
      <w:r>
        <w:t>follow</w:t>
      </w:r>
      <w:r>
        <w:rPr>
          <w:spacing w:val="-3"/>
        </w:rPr>
        <w:t xml:space="preserve"> </w:t>
      </w:r>
      <w:r>
        <w:t>the</w:t>
      </w:r>
      <w:r>
        <w:rPr>
          <w:spacing w:val="-3"/>
        </w:rPr>
        <w:t xml:space="preserve"> </w:t>
      </w:r>
      <w:r>
        <w:t>admission</w:t>
      </w:r>
      <w:r>
        <w:rPr>
          <w:spacing w:val="-2"/>
        </w:rPr>
        <w:t xml:space="preserve"> </w:t>
      </w:r>
      <w:r>
        <w:t>to the</w:t>
      </w:r>
      <w:r>
        <w:rPr>
          <w:spacing w:val="-5"/>
        </w:rPr>
        <w:t xml:space="preserve"> </w:t>
      </w:r>
      <w:r>
        <w:t xml:space="preserve">major </w:t>
      </w:r>
      <w:r>
        <w:rPr>
          <w:spacing w:val="-2"/>
        </w:rPr>
        <w:t>process.</w:t>
      </w:r>
    </w:p>
    <w:p w14:paraId="2E3080A7" w14:textId="77777777" w:rsidR="00326A3B" w:rsidRDefault="00000000">
      <w:pPr>
        <w:pStyle w:val="Heading2"/>
      </w:pPr>
      <w:bookmarkStart w:id="256" w:name="Placement"/>
      <w:bookmarkEnd w:id="256"/>
      <w:r>
        <w:rPr>
          <w:spacing w:val="-2"/>
        </w:rPr>
        <w:t>Placement</w:t>
      </w:r>
    </w:p>
    <w:p w14:paraId="15C44037" w14:textId="77777777" w:rsidR="00326A3B" w:rsidRDefault="00000000">
      <w:pPr>
        <w:pStyle w:val="BodyText"/>
        <w:spacing w:before="185" w:line="259" w:lineRule="auto"/>
        <w:ind w:left="880" w:right="825"/>
      </w:pPr>
      <w:r>
        <w:t>Graduates are qualified</w:t>
      </w:r>
      <w:r>
        <w:rPr>
          <w:spacing w:val="-1"/>
        </w:rPr>
        <w:t xml:space="preserve"> </w:t>
      </w:r>
      <w:r>
        <w:t>to</w:t>
      </w:r>
      <w:r>
        <w:rPr>
          <w:spacing w:val="-1"/>
        </w:rPr>
        <w:t xml:space="preserve"> </w:t>
      </w:r>
      <w:r>
        <w:t>take</w:t>
      </w:r>
      <w:r>
        <w:rPr>
          <w:spacing w:val="-2"/>
        </w:rPr>
        <w:t xml:space="preserve"> </w:t>
      </w:r>
      <w:r>
        <w:t>the national licensing</w:t>
      </w:r>
      <w:r>
        <w:rPr>
          <w:spacing w:val="-3"/>
        </w:rPr>
        <w:t xml:space="preserve"> </w:t>
      </w:r>
      <w:r>
        <w:t>exam to become</w:t>
      </w:r>
      <w:r>
        <w:rPr>
          <w:spacing w:val="-2"/>
        </w:rPr>
        <w:t xml:space="preserve"> </w:t>
      </w:r>
      <w:r>
        <w:t>a Registered</w:t>
      </w:r>
      <w:r>
        <w:rPr>
          <w:spacing w:val="-1"/>
        </w:rPr>
        <w:t xml:space="preserve"> </w:t>
      </w:r>
      <w:r>
        <w:t>Nurse and</w:t>
      </w:r>
      <w:r>
        <w:rPr>
          <w:spacing w:val="-1"/>
        </w:rPr>
        <w:t xml:space="preserve"> </w:t>
      </w:r>
      <w:r>
        <w:t>Certified Public Health Nurse. This licensure will qualify graduates to provide quality nursing care in hospitals, clinics,</w:t>
      </w:r>
      <w:r>
        <w:rPr>
          <w:spacing w:val="-2"/>
        </w:rPr>
        <w:t xml:space="preserve"> </w:t>
      </w:r>
      <w:r>
        <w:t>schools,</w:t>
      </w:r>
      <w:r>
        <w:rPr>
          <w:spacing w:val="-4"/>
        </w:rPr>
        <w:t xml:space="preserve"> </w:t>
      </w:r>
      <w:r>
        <w:t>public</w:t>
      </w:r>
      <w:r>
        <w:rPr>
          <w:spacing w:val="-2"/>
        </w:rPr>
        <w:t xml:space="preserve"> </w:t>
      </w:r>
      <w:r>
        <w:t>health</w:t>
      </w:r>
      <w:r>
        <w:rPr>
          <w:spacing w:val="-3"/>
        </w:rPr>
        <w:t xml:space="preserve"> </w:t>
      </w:r>
      <w:r>
        <w:t>agencies,</w:t>
      </w:r>
      <w:r>
        <w:rPr>
          <w:spacing w:val="-4"/>
        </w:rPr>
        <w:t xml:space="preserve"> </w:t>
      </w:r>
      <w:r>
        <w:t>and</w:t>
      </w:r>
      <w:r>
        <w:rPr>
          <w:spacing w:val="-3"/>
        </w:rPr>
        <w:t xml:space="preserve"> </w:t>
      </w:r>
      <w:r>
        <w:t>in</w:t>
      </w:r>
      <w:r>
        <w:rPr>
          <w:spacing w:val="-3"/>
        </w:rPr>
        <w:t xml:space="preserve"> </w:t>
      </w:r>
      <w:r>
        <w:t>other</w:t>
      </w:r>
      <w:r>
        <w:rPr>
          <w:spacing w:val="-4"/>
        </w:rPr>
        <w:t xml:space="preserve"> </w:t>
      </w:r>
      <w:r>
        <w:t>community</w:t>
      </w:r>
      <w:r>
        <w:rPr>
          <w:spacing w:val="-1"/>
        </w:rPr>
        <w:t xml:space="preserve"> </w:t>
      </w:r>
      <w:r>
        <w:t>nursing</w:t>
      </w:r>
      <w:r>
        <w:rPr>
          <w:spacing w:val="-3"/>
        </w:rPr>
        <w:t xml:space="preserve"> </w:t>
      </w:r>
      <w:r>
        <w:t>settings.</w:t>
      </w:r>
      <w:r>
        <w:rPr>
          <w:spacing w:val="-2"/>
        </w:rPr>
        <w:t xml:space="preserve"> </w:t>
      </w:r>
      <w:r>
        <w:t>Graduates</w:t>
      </w:r>
      <w:r>
        <w:rPr>
          <w:spacing w:val="-2"/>
        </w:rPr>
        <w:t xml:space="preserve"> </w:t>
      </w:r>
      <w:r>
        <w:t>have</w:t>
      </w:r>
      <w:r>
        <w:rPr>
          <w:spacing w:val="-4"/>
        </w:rPr>
        <w:t xml:space="preserve"> </w:t>
      </w:r>
      <w:r>
        <w:t>a</w:t>
      </w:r>
      <w:r>
        <w:rPr>
          <w:spacing w:val="-2"/>
        </w:rPr>
        <w:t xml:space="preserve"> </w:t>
      </w:r>
      <w:r>
        <w:t>solid foundation for graduate study in master’s and doctoral nursing programs which can prepare them for advanced nursing practice, education, administration, and research.</w:t>
      </w:r>
    </w:p>
    <w:p w14:paraId="24E044A4" w14:textId="77777777" w:rsidR="00326A3B" w:rsidRDefault="00000000">
      <w:pPr>
        <w:pStyle w:val="Heading2"/>
        <w:spacing w:before="161"/>
      </w:pPr>
      <w:bookmarkStart w:id="257" w:name="Accreditation_and_Approval"/>
      <w:bookmarkEnd w:id="257"/>
      <w:r>
        <w:t>Accreditation</w:t>
      </w:r>
      <w:r>
        <w:rPr>
          <w:spacing w:val="-5"/>
        </w:rPr>
        <w:t xml:space="preserve"> </w:t>
      </w:r>
      <w:r>
        <w:t>and</w:t>
      </w:r>
      <w:r>
        <w:rPr>
          <w:spacing w:val="-4"/>
        </w:rPr>
        <w:t xml:space="preserve"> </w:t>
      </w:r>
      <w:r>
        <w:rPr>
          <w:spacing w:val="-2"/>
        </w:rPr>
        <w:t>Approval</w:t>
      </w:r>
    </w:p>
    <w:p w14:paraId="4AB60611" w14:textId="77777777" w:rsidR="00326A3B" w:rsidRDefault="00000000">
      <w:pPr>
        <w:pStyle w:val="BodyText"/>
        <w:spacing w:before="186" w:line="259" w:lineRule="auto"/>
        <w:ind w:left="880" w:right="1226"/>
        <w:jc w:val="both"/>
      </w:pPr>
      <w:r>
        <w:t>The</w:t>
      </w:r>
      <w:r>
        <w:rPr>
          <w:spacing w:val="-2"/>
        </w:rPr>
        <w:t xml:space="preserve"> </w:t>
      </w:r>
      <w:r>
        <w:t>baccalaureate</w:t>
      </w:r>
      <w:r>
        <w:rPr>
          <w:spacing w:val="-5"/>
        </w:rPr>
        <w:t xml:space="preserve"> </w:t>
      </w:r>
      <w:r>
        <w:t>degree</w:t>
      </w:r>
      <w:r>
        <w:rPr>
          <w:spacing w:val="-5"/>
        </w:rPr>
        <w:t xml:space="preserve"> </w:t>
      </w:r>
      <w:r>
        <w:t>program</w:t>
      </w:r>
      <w:r>
        <w:rPr>
          <w:spacing w:val="-4"/>
        </w:rPr>
        <w:t xml:space="preserve"> </w:t>
      </w:r>
      <w:r>
        <w:t>in</w:t>
      </w:r>
      <w:r>
        <w:rPr>
          <w:spacing w:val="-4"/>
        </w:rPr>
        <w:t xml:space="preserve"> </w:t>
      </w:r>
      <w:r>
        <w:t>nursing</w:t>
      </w:r>
      <w:r>
        <w:rPr>
          <w:spacing w:val="-4"/>
        </w:rPr>
        <w:t xml:space="preserve"> </w:t>
      </w:r>
      <w:r>
        <w:t>is</w:t>
      </w:r>
      <w:r>
        <w:rPr>
          <w:spacing w:val="-3"/>
        </w:rPr>
        <w:t xml:space="preserve"> </w:t>
      </w:r>
      <w:r>
        <w:t>accredited</w:t>
      </w:r>
      <w:r>
        <w:rPr>
          <w:spacing w:val="-4"/>
        </w:rPr>
        <w:t xml:space="preserve"> </w:t>
      </w:r>
      <w:r>
        <w:t>by</w:t>
      </w:r>
      <w:r>
        <w:rPr>
          <w:spacing w:val="-2"/>
        </w:rPr>
        <w:t xml:space="preserve"> </w:t>
      </w:r>
      <w:r>
        <w:t>the</w:t>
      </w:r>
      <w:r>
        <w:rPr>
          <w:spacing w:val="-2"/>
        </w:rPr>
        <w:t xml:space="preserve"> </w:t>
      </w:r>
      <w:r>
        <w:t>Commission</w:t>
      </w:r>
      <w:r>
        <w:rPr>
          <w:spacing w:val="-6"/>
        </w:rPr>
        <w:t xml:space="preserve"> </w:t>
      </w:r>
      <w:r>
        <w:t>on</w:t>
      </w:r>
      <w:r>
        <w:rPr>
          <w:spacing w:val="-4"/>
        </w:rPr>
        <w:t xml:space="preserve"> </w:t>
      </w:r>
      <w:r>
        <w:t>Collegiate</w:t>
      </w:r>
      <w:r>
        <w:rPr>
          <w:spacing w:val="-2"/>
        </w:rPr>
        <w:t xml:space="preserve"> </w:t>
      </w:r>
      <w:r>
        <w:t>Nursing Education. Information on state approval of the program is avail- able from the</w:t>
      </w:r>
      <w:r>
        <w:rPr>
          <w:spacing w:val="-1"/>
        </w:rPr>
        <w:t xml:space="preserve"> </w:t>
      </w:r>
      <w:r>
        <w:t xml:space="preserve">Minnesota Board of </w:t>
      </w:r>
      <w:r>
        <w:rPr>
          <w:spacing w:val="-2"/>
        </w:rPr>
        <w:t>Nursing.</w:t>
      </w:r>
    </w:p>
    <w:p w14:paraId="4413A6BF" w14:textId="77777777" w:rsidR="00326A3B" w:rsidRDefault="00000000">
      <w:pPr>
        <w:pStyle w:val="Heading2"/>
      </w:pPr>
      <w:bookmarkStart w:id="258" w:name="Courses"/>
      <w:bookmarkEnd w:id="258"/>
      <w:r>
        <w:rPr>
          <w:spacing w:val="-2"/>
        </w:rPr>
        <w:t>Courses</w:t>
      </w:r>
    </w:p>
    <w:p w14:paraId="40F0CECB" w14:textId="77777777" w:rsidR="00326A3B" w:rsidRDefault="00000000">
      <w:pPr>
        <w:pStyle w:val="BodyText"/>
        <w:spacing w:before="186" w:line="259" w:lineRule="auto"/>
        <w:ind w:left="878" w:right="904" w:firstLine="1"/>
      </w:pPr>
      <w:r>
        <w:t>Nursing</w:t>
      </w:r>
      <w:r>
        <w:rPr>
          <w:spacing w:val="-3"/>
        </w:rPr>
        <w:t xml:space="preserve"> </w:t>
      </w:r>
      <w:r>
        <w:t>courses</w:t>
      </w:r>
      <w:r>
        <w:rPr>
          <w:spacing w:val="-4"/>
        </w:rPr>
        <w:t xml:space="preserve"> </w:t>
      </w:r>
      <w:r>
        <w:t>are</w:t>
      </w:r>
      <w:r>
        <w:rPr>
          <w:spacing w:val="-1"/>
        </w:rPr>
        <w:t xml:space="preserve"> </w:t>
      </w:r>
      <w:r>
        <w:t>upper</w:t>
      </w:r>
      <w:r>
        <w:rPr>
          <w:spacing w:val="-4"/>
        </w:rPr>
        <w:t xml:space="preserve"> </w:t>
      </w:r>
      <w:r>
        <w:t>division</w:t>
      </w:r>
      <w:r>
        <w:rPr>
          <w:spacing w:val="-3"/>
        </w:rPr>
        <w:t xml:space="preserve"> </w:t>
      </w:r>
      <w:r>
        <w:t>(junior</w:t>
      </w:r>
      <w:r>
        <w:rPr>
          <w:spacing w:val="-2"/>
        </w:rPr>
        <w:t xml:space="preserve"> </w:t>
      </w:r>
      <w:r>
        <w:t>and</w:t>
      </w:r>
      <w:r>
        <w:rPr>
          <w:spacing w:val="-3"/>
        </w:rPr>
        <w:t xml:space="preserve"> </w:t>
      </w:r>
      <w:r>
        <w:t>senior</w:t>
      </w:r>
      <w:r>
        <w:rPr>
          <w:spacing w:val="-4"/>
        </w:rPr>
        <w:t xml:space="preserve"> </w:t>
      </w:r>
      <w:r>
        <w:t>years).</w:t>
      </w:r>
      <w:r>
        <w:rPr>
          <w:spacing w:val="-5"/>
        </w:rPr>
        <w:t xml:space="preserve"> </w:t>
      </w:r>
      <w:r>
        <w:t>Ten</w:t>
      </w:r>
      <w:r>
        <w:rPr>
          <w:spacing w:val="-5"/>
        </w:rPr>
        <w:t xml:space="preserve"> </w:t>
      </w:r>
      <w:r>
        <w:t>courses</w:t>
      </w:r>
      <w:r>
        <w:rPr>
          <w:spacing w:val="-2"/>
        </w:rPr>
        <w:t xml:space="preserve"> </w:t>
      </w:r>
      <w:r>
        <w:t>(NUR-310,</w:t>
      </w:r>
      <w:r>
        <w:rPr>
          <w:spacing w:val="-2"/>
        </w:rPr>
        <w:t xml:space="preserve"> </w:t>
      </w:r>
      <w:r>
        <w:t>NUR-311,</w:t>
      </w:r>
      <w:r>
        <w:rPr>
          <w:spacing w:val="-4"/>
        </w:rPr>
        <w:t xml:space="preserve"> </w:t>
      </w:r>
      <w:r>
        <w:t>NUR-335, NUR-337, NUR-383, NUR-385, NUR-387, NUR-393, NUR-395, and NUR-398), taught by nursing faculty progress from simple to complex situations, and include the individual, the family, and the community as patients. NUR-201 and NUR-202 are open to all students.</w:t>
      </w:r>
    </w:p>
    <w:p w14:paraId="713A20AD" w14:textId="77777777" w:rsidR="00326A3B" w:rsidRDefault="00000000">
      <w:pPr>
        <w:pStyle w:val="BodyText"/>
        <w:spacing w:before="159" w:line="259" w:lineRule="auto"/>
        <w:ind w:left="878" w:right="825"/>
      </w:pPr>
      <w:r>
        <w:t>Community</w:t>
      </w:r>
      <w:r>
        <w:rPr>
          <w:spacing w:val="-1"/>
        </w:rPr>
        <w:t xml:space="preserve"> </w:t>
      </w:r>
      <w:r>
        <w:t>engaged</w:t>
      </w:r>
      <w:r>
        <w:rPr>
          <w:spacing w:val="-5"/>
        </w:rPr>
        <w:t xml:space="preserve"> </w:t>
      </w:r>
      <w:r>
        <w:t>learning</w:t>
      </w:r>
      <w:r>
        <w:rPr>
          <w:spacing w:val="-3"/>
        </w:rPr>
        <w:t xml:space="preserve"> </w:t>
      </w:r>
      <w:r>
        <w:t>through</w:t>
      </w:r>
      <w:r>
        <w:rPr>
          <w:spacing w:val="-3"/>
        </w:rPr>
        <w:t xml:space="preserve"> </w:t>
      </w:r>
      <w:r>
        <w:t>clinical</w:t>
      </w:r>
      <w:r>
        <w:rPr>
          <w:spacing w:val="-2"/>
        </w:rPr>
        <w:t xml:space="preserve"> </w:t>
      </w:r>
      <w:r>
        <w:t>experiences</w:t>
      </w:r>
      <w:r>
        <w:rPr>
          <w:spacing w:val="-2"/>
        </w:rPr>
        <w:t xml:space="preserve"> </w:t>
      </w:r>
      <w:r>
        <w:t>are</w:t>
      </w:r>
      <w:r>
        <w:rPr>
          <w:spacing w:val="-4"/>
        </w:rPr>
        <w:t xml:space="preserve"> </w:t>
      </w:r>
      <w:r>
        <w:t>provided</w:t>
      </w:r>
      <w:r>
        <w:rPr>
          <w:spacing w:val="-3"/>
        </w:rPr>
        <w:t xml:space="preserve"> </w:t>
      </w:r>
      <w:r>
        <w:t>in</w:t>
      </w:r>
      <w:r>
        <w:rPr>
          <w:spacing w:val="-5"/>
        </w:rPr>
        <w:t xml:space="preserve"> </w:t>
      </w:r>
      <w:r>
        <w:t>each</w:t>
      </w:r>
      <w:r>
        <w:rPr>
          <w:spacing w:val="-3"/>
        </w:rPr>
        <w:t xml:space="preserve"> </w:t>
      </w:r>
      <w:r>
        <w:t>semester</w:t>
      </w:r>
      <w:r>
        <w:rPr>
          <w:spacing w:val="-4"/>
        </w:rPr>
        <w:t xml:space="preserve"> </w:t>
      </w:r>
      <w:r>
        <w:t>of</w:t>
      </w:r>
      <w:r>
        <w:rPr>
          <w:spacing w:val="-4"/>
        </w:rPr>
        <w:t xml:space="preserve"> </w:t>
      </w:r>
      <w:r>
        <w:t>the</w:t>
      </w:r>
      <w:r>
        <w:rPr>
          <w:spacing w:val="-1"/>
        </w:rPr>
        <w:t xml:space="preserve"> </w:t>
      </w:r>
      <w:r>
        <w:t>nursing major in a variety of rural and metropolitan settings.</w:t>
      </w:r>
    </w:p>
    <w:p w14:paraId="5E04925E" w14:textId="77777777" w:rsidR="00326A3B" w:rsidRDefault="00000000">
      <w:pPr>
        <w:pStyle w:val="BodyText"/>
        <w:spacing w:before="159" w:line="259" w:lineRule="auto"/>
        <w:ind w:left="878" w:right="908"/>
      </w:pPr>
      <w:r>
        <w:t>Students</w:t>
      </w:r>
      <w:r>
        <w:rPr>
          <w:spacing w:val="-4"/>
        </w:rPr>
        <w:t xml:space="preserve"> </w:t>
      </w:r>
      <w:r>
        <w:t>must</w:t>
      </w:r>
      <w:r>
        <w:rPr>
          <w:spacing w:val="-1"/>
        </w:rPr>
        <w:t xml:space="preserve"> </w:t>
      </w:r>
      <w:r>
        <w:t>provide</w:t>
      </w:r>
      <w:r>
        <w:rPr>
          <w:spacing w:val="-4"/>
        </w:rPr>
        <w:t xml:space="preserve"> </w:t>
      </w:r>
      <w:r>
        <w:t>their</w:t>
      </w:r>
      <w:r>
        <w:rPr>
          <w:spacing w:val="-2"/>
        </w:rPr>
        <w:t xml:space="preserve"> </w:t>
      </w:r>
      <w:r>
        <w:t>own</w:t>
      </w:r>
      <w:r>
        <w:rPr>
          <w:spacing w:val="-5"/>
        </w:rPr>
        <w:t xml:space="preserve"> </w:t>
      </w:r>
      <w:r>
        <w:t>transportation</w:t>
      </w:r>
      <w:r>
        <w:rPr>
          <w:spacing w:val="-3"/>
        </w:rPr>
        <w:t xml:space="preserve"> </w:t>
      </w:r>
      <w:r>
        <w:t>to</w:t>
      </w:r>
      <w:r>
        <w:rPr>
          <w:spacing w:val="-1"/>
        </w:rPr>
        <w:t xml:space="preserve"> </w:t>
      </w:r>
      <w:r>
        <w:t>clinical</w:t>
      </w:r>
      <w:r>
        <w:rPr>
          <w:spacing w:val="-2"/>
        </w:rPr>
        <w:t xml:space="preserve"> </w:t>
      </w:r>
      <w:r>
        <w:t>experiences.</w:t>
      </w:r>
      <w:r>
        <w:rPr>
          <w:spacing w:val="-5"/>
        </w:rPr>
        <w:t xml:space="preserve"> </w:t>
      </w:r>
      <w:r>
        <w:t>Clinical</w:t>
      </w:r>
      <w:r>
        <w:rPr>
          <w:spacing w:val="-2"/>
        </w:rPr>
        <w:t xml:space="preserve"> </w:t>
      </w:r>
      <w:r>
        <w:t>experiences</w:t>
      </w:r>
      <w:r>
        <w:rPr>
          <w:spacing w:val="-4"/>
        </w:rPr>
        <w:t xml:space="preserve"> </w:t>
      </w:r>
      <w:r>
        <w:t>may</w:t>
      </w:r>
      <w:r>
        <w:rPr>
          <w:spacing w:val="-4"/>
        </w:rPr>
        <w:t xml:space="preserve"> </w:t>
      </w:r>
      <w:r>
        <w:t>occur on any shift or day of the week as negotiated by agencies and the program. A fee is assessed annually for program expenses.</w:t>
      </w:r>
    </w:p>
    <w:p w14:paraId="7070145C" w14:textId="77777777" w:rsidR="00326A3B" w:rsidRDefault="00000000">
      <w:pPr>
        <w:pStyle w:val="BodyText"/>
        <w:spacing w:before="160" w:line="259" w:lineRule="auto"/>
        <w:ind w:left="878" w:right="825"/>
      </w:pPr>
      <w:r>
        <w:rPr>
          <w:b/>
        </w:rPr>
        <w:t>201</w:t>
      </w:r>
      <w:r>
        <w:rPr>
          <w:b/>
          <w:spacing w:val="-1"/>
        </w:rPr>
        <w:t xml:space="preserve"> </w:t>
      </w:r>
      <w:r>
        <w:rPr>
          <w:b/>
        </w:rPr>
        <w:t>Pre-Health</w:t>
      </w:r>
      <w:r>
        <w:rPr>
          <w:b/>
          <w:spacing w:val="-3"/>
        </w:rPr>
        <w:t xml:space="preserve"> </w:t>
      </w:r>
      <w:r>
        <w:rPr>
          <w:b/>
        </w:rPr>
        <w:t>Professions:</w:t>
      </w:r>
      <w:r>
        <w:rPr>
          <w:b/>
          <w:spacing w:val="-3"/>
        </w:rPr>
        <w:t xml:space="preserve"> </w:t>
      </w:r>
      <w:r>
        <w:rPr>
          <w:b/>
        </w:rPr>
        <w:t>An</w:t>
      </w:r>
      <w:r>
        <w:rPr>
          <w:b/>
          <w:spacing w:val="-5"/>
        </w:rPr>
        <w:t xml:space="preserve"> </w:t>
      </w:r>
      <w:r>
        <w:rPr>
          <w:b/>
        </w:rPr>
        <w:t>Interdisciplinary</w:t>
      </w:r>
      <w:r>
        <w:rPr>
          <w:b/>
          <w:spacing w:val="-1"/>
        </w:rPr>
        <w:t xml:space="preserve"> </w:t>
      </w:r>
      <w:r>
        <w:rPr>
          <w:b/>
        </w:rPr>
        <w:t>Look</w:t>
      </w:r>
      <w:r>
        <w:rPr>
          <w:b/>
          <w:spacing w:val="-2"/>
        </w:rPr>
        <w:t xml:space="preserve"> </w:t>
      </w:r>
      <w:r>
        <w:rPr>
          <w:b/>
        </w:rPr>
        <w:t>at</w:t>
      </w:r>
      <w:r>
        <w:rPr>
          <w:b/>
          <w:spacing w:val="-2"/>
        </w:rPr>
        <w:t xml:space="preserve"> </w:t>
      </w:r>
      <w:r>
        <w:rPr>
          <w:b/>
        </w:rPr>
        <w:t>Health</w:t>
      </w:r>
      <w:r>
        <w:rPr>
          <w:b/>
          <w:spacing w:val="-5"/>
        </w:rPr>
        <w:t xml:space="preserve"> </w:t>
      </w:r>
      <w:r>
        <w:rPr>
          <w:b/>
        </w:rPr>
        <w:t>Issues</w:t>
      </w:r>
      <w:r>
        <w:rPr>
          <w:b/>
          <w:spacing w:val="-2"/>
        </w:rPr>
        <w:t xml:space="preserve"> </w:t>
      </w:r>
      <w:r>
        <w:t>(1</w:t>
      </w:r>
      <w:r>
        <w:rPr>
          <w:spacing w:val="-1"/>
        </w:rPr>
        <w:t xml:space="preserve"> </w:t>
      </w:r>
      <w:r>
        <w:t>course)</w:t>
      </w:r>
      <w:r>
        <w:rPr>
          <w:spacing w:val="-2"/>
        </w:rPr>
        <w:t xml:space="preserve"> </w:t>
      </w:r>
      <w:r>
        <w:t>This</w:t>
      </w:r>
      <w:r>
        <w:rPr>
          <w:spacing w:val="-4"/>
        </w:rPr>
        <w:t xml:space="preserve"> </w:t>
      </w:r>
      <w:r>
        <w:t>course</w:t>
      </w:r>
      <w:r>
        <w:rPr>
          <w:spacing w:val="-1"/>
        </w:rPr>
        <w:t xml:space="preserve"> </w:t>
      </w:r>
      <w:r>
        <w:t>focuses</w:t>
      </w:r>
      <w:r>
        <w:rPr>
          <w:spacing w:val="-4"/>
        </w:rPr>
        <w:t xml:space="preserve"> </w:t>
      </w:r>
      <w:r>
        <w:t>on introduction</w:t>
      </w:r>
      <w:r>
        <w:rPr>
          <w:spacing w:val="-1"/>
        </w:rPr>
        <w:t xml:space="preserve"> </w:t>
      </w:r>
      <w:r>
        <w:t>to health</w:t>
      </w:r>
      <w:r>
        <w:rPr>
          <w:spacing w:val="-1"/>
        </w:rPr>
        <w:t xml:space="preserve"> </w:t>
      </w:r>
      <w:r>
        <w:t>professions; holistic,</w:t>
      </w:r>
      <w:r>
        <w:rPr>
          <w:spacing w:val="-2"/>
        </w:rPr>
        <w:t xml:space="preserve"> </w:t>
      </w:r>
      <w:r>
        <w:t>culturally</w:t>
      </w:r>
      <w:r>
        <w:rPr>
          <w:spacing w:val="-1"/>
        </w:rPr>
        <w:t xml:space="preserve"> </w:t>
      </w:r>
      <w:r>
        <w:t>sensitive, patient and</w:t>
      </w:r>
      <w:r>
        <w:rPr>
          <w:spacing w:val="-1"/>
        </w:rPr>
        <w:t xml:space="preserve"> </w:t>
      </w:r>
      <w:r>
        <w:t>family centered</w:t>
      </w:r>
      <w:r>
        <w:rPr>
          <w:spacing w:val="-3"/>
        </w:rPr>
        <w:t xml:space="preserve"> </w:t>
      </w:r>
      <w:r>
        <w:t>care; clinical prevention and population health; complementary and alternative modalities; inter-professional communication and collaboration; health care policy, finance, and resource management; quality and safety in health care; informatics, and professional values. There is an experiential, community engagement assignment for this course. This course is open to all students. Fall and Spring semester.</w:t>
      </w:r>
    </w:p>
    <w:p w14:paraId="16CA0310" w14:textId="77777777" w:rsidR="00326A3B" w:rsidRDefault="00326A3B">
      <w:pPr>
        <w:spacing w:line="259" w:lineRule="auto"/>
        <w:sectPr w:rsidR="00326A3B">
          <w:pgSz w:w="12240" w:h="15840"/>
          <w:pgMar w:top="1420" w:right="620" w:bottom="1000" w:left="560" w:header="0" w:footer="818" w:gutter="0"/>
          <w:cols w:space="720"/>
        </w:sectPr>
      </w:pPr>
    </w:p>
    <w:p w14:paraId="5EE4372E" w14:textId="77777777" w:rsidR="00326A3B" w:rsidRDefault="00000000">
      <w:pPr>
        <w:pStyle w:val="BodyText"/>
        <w:spacing w:before="39" w:line="259" w:lineRule="auto"/>
        <w:ind w:right="900"/>
        <w:jc w:val="both"/>
      </w:pPr>
      <w:r>
        <w:rPr>
          <w:b/>
        </w:rPr>
        <w:lastRenderedPageBreak/>
        <w:t>202 Research</w:t>
      </w:r>
      <w:r>
        <w:rPr>
          <w:b/>
          <w:spacing w:val="-1"/>
        </w:rPr>
        <w:t xml:space="preserve"> </w:t>
      </w:r>
      <w:r>
        <w:rPr>
          <w:b/>
        </w:rPr>
        <w:t>and</w:t>
      </w:r>
      <w:r>
        <w:rPr>
          <w:b/>
          <w:spacing w:val="-1"/>
        </w:rPr>
        <w:t xml:space="preserve"> </w:t>
      </w:r>
      <w:r>
        <w:rPr>
          <w:b/>
        </w:rPr>
        <w:t>Ethics</w:t>
      </w:r>
      <w:r>
        <w:rPr>
          <w:b/>
          <w:spacing w:val="-2"/>
        </w:rPr>
        <w:t xml:space="preserve"> </w:t>
      </w:r>
      <w:r>
        <w:rPr>
          <w:b/>
        </w:rPr>
        <w:t>in</w:t>
      </w:r>
      <w:r>
        <w:rPr>
          <w:b/>
          <w:spacing w:val="-1"/>
        </w:rPr>
        <w:t xml:space="preserve"> </w:t>
      </w:r>
      <w:r>
        <w:rPr>
          <w:b/>
        </w:rPr>
        <w:t>the Health</w:t>
      </w:r>
      <w:r>
        <w:rPr>
          <w:b/>
          <w:spacing w:val="-3"/>
        </w:rPr>
        <w:t xml:space="preserve"> </w:t>
      </w:r>
      <w:r>
        <w:rPr>
          <w:b/>
        </w:rPr>
        <w:t>Sciences</w:t>
      </w:r>
      <w:r>
        <w:rPr>
          <w:b/>
          <w:spacing w:val="-3"/>
        </w:rPr>
        <w:t xml:space="preserve"> </w:t>
      </w:r>
      <w:r>
        <w:t>(1</w:t>
      </w:r>
      <w:r>
        <w:rPr>
          <w:spacing w:val="-1"/>
        </w:rPr>
        <w:t xml:space="preserve"> </w:t>
      </w:r>
      <w:r>
        <w:t>course) This</w:t>
      </w:r>
      <w:r>
        <w:rPr>
          <w:spacing w:val="-2"/>
        </w:rPr>
        <w:t xml:space="preserve"> </w:t>
      </w:r>
      <w:r>
        <w:t>course focuses</w:t>
      </w:r>
      <w:r>
        <w:rPr>
          <w:spacing w:val="-2"/>
        </w:rPr>
        <w:t xml:space="preserve"> </w:t>
      </w:r>
      <w:r>
        <w:t>on</w:t>
      </w:r>
      <w:r>
        <w:rPr>
          <w:spacing w:val="-3"/>
        </w:rPr>
        <w:t xml:space="preserve"> </w:t>
      </w:r>
      <w:r>
        <w:t>identifying, critiquing, and</w:t>
      </w:r>
      <w:r>
        <w:rPr>
          <w:spacing w:val="-2"/>
        </w:rPr>
        <w:t xml:space="preserve"> </w:t>
      </w:r>
      <w:r>
        <w:t>creating</w:t>
      </w:r>
      <w:r>
        <w:rPr>
          <w:spacing w:val="-2"/>
        </w:rPr>
        <w:t xml:space="preserve"> </w:t>
      </w:r>
      <w:r>
        <w:t>research</w:t>
      </w:r>
      <w:r>
        <w:rPr>
          <w:spacing w:val="-2"/>
        </w:rPr>
        <w:t xml:space="preserve"> </w:t>
      </w:r>
      <w:r>
        <w:t>in</w:t>
      </w:r>
      <w:r>
        <w:rPr>
          <w:spacing w:val="-4"/>
        </w:rPr>
        <w:t xml:space="preserve"> </w:t>
      </w:r>
      <w:r>
        <w:t>the health</w:t>
      </w:r>
      <w:r>
        <w:rPr>
          <w:spacing w:val="-2"/>
        </w:rPr>
        <w:t xml:space="preserve"> </w:t>
      </w:r>
      <w:r>
        <w:t>sciences.</w:t>
      </w:r>
      <w:r>
        <w:rPr>
          <w:spacing w:val="-1"/>
        </w:rPr>
        <w:t xml:space="preserve"> </w:t>
      </w:r>
      <w:r>
        <w:t>Students</w:t>
      </w:r>
      <w:r>
        <w:rPr>
          <w:spacing w:val="-3"/>
        </w:rPr>
        <w:t xml:space="preserve"> </w:t>
      </w:r>
      <w:r>
        <w:t>will</w:t>
      </w:r>
      <w:r>
        <w:rPr>
          <w:spacing w:val="-1"/>
        </w:rPr>
        <w:t xml:space="preserve"> </w:t>
      </w:r>
      <w:r>
        <w:t>apply</w:t>
      </w:r>
      <w:r>
        <w:rPr>
          <w:spacing w:val="-2"/>
        </w:rPr>
        <w:t xml:space="preserve"> </w:t>
      </w:r>
      <w:r>
        <w:t>the steps</w:t>
      </w:r>
      <w:r>
        <w:rPr>
          <w:spacing w:val="-3"/>
        </w:rPr>
        <w:t xml:space="preserve"> </w:t>
      </w:r>
      <w:r>
        <w:t>of</w:t>
      </w:r>
      <w:r>
        <w:rPr>
          <w:spacing w:val="-3"/>
        </w:rPr>
        <w:t xml:space="preserve"> </w:t>
      </w:r>
      <w:r>
        <w:t>the</w:t>
      </w:r>
      <w:r>
        <w:rPr>
          <w:spacing w:val="-3"/>
        </w:rPr>
        <w:t xml:space="preserve"> </w:t>
      </w:r>
      <w:r>
        <w:t>research</w:t>
      </w:r>
      <w:r>
        <w:rPr>
          <w:spacing w:val="-2"/>
        </w:rPr>
        <w:t xml:space="preserve"> </w:t>
      </w:r>
      <w:r>
        <w:t>process</w:t>
      </w:r>
      <w:r>
        <w:rPr>
          <w:spacing w:val="-1"/>
        </w:rPr>
        <w:t xml:space="preserve"> </w:t>
      </w:r>
      <w:r>
        <w:t>in</w:t>
      </w:r>
      <w:r>
        <w:rPr>
          <w:spacing w:val="-4"/>
        </w:rPr>
        <w:t xml:space="preserve"> </w:t>
      </w:r>
      <w:r>
        <w:t>the health sciences. Students will also explore legal and ethical issues related to the health sciences.</w:t>
      </w:r>
    </w:p>
    <w:p w14:paraId="7425CCA7" w14:textId="77777777" w:rsidR="00326A3B" w:rsidRDefault="00000000">
      <w:pPr>
        <w:pStyle w:val="BodyText"/>
        <w:spacing w:line="267" w:lineRule="exact"/>
        <w:jc w:val="both"/>
      </w:pPr>
      <w:r>
        <w:t>Application</w:t>
      </w:r>
      <w:r>
        <w:rPr>
          <w:spacing w:val="-9"/>
        </w:rPr>
        <w:t xml:space="preserve"> </w:t>
      </w:r>
      <w:r>
        <w:t>of</w:t>
      </w:r>
      <w:r>
        <w:rPr>
          <w:spacing w:val="-3"/>
        </w:rPr>
        <w:t xml:space="preserve"> </w:t>
      </w:r>
      <w:r>
        <w:t>learning</w:t>
      </w:r>
      <w:r>
        <w:rPr>
          <w:spacing w:val="-5"/>
        </w:rPr>
        <w:t xml:space="preserve"> </w:t>
      </w:r>
      <w:r>
        <w:t>through</w:t>
      </w:r>
      <w:r>
        <w:rPr>
          <w:spacing w:val="-4"/>
        </w:rPr>
        <w:t xml:space="preserve"> </w:t>
      </w:r>
      <w:r>
        <w:t>a</w:t>
      </w:r>
      <w:r>
        <w:rPr>
          <w:spacing w:val="-4"/>
        </w:rPr>
        <w:t xml:space="preserve"> </w:t>
      </w:r>
      <w:r>
        <w:t>group</w:t>
      </w:r>
      <w:r>
        <w:rPr>
          <w:spacing w:val="-4"/>
        </w:rPr>
        <w:t xml:space="preserve"> </w:t>
      </w:r>
      <w:r>
        <w:t>research</w:t>
      </w:r>
      <w:r>
        <w:rPr>
          <w:spacing w:val="-4"/>
        </w:rPr>
        <w:t xml:space="preserve"> </w:t>
      </w:r>
      <w:r>
        <w:t>activity</w:t>
      </w:r>
      <w:r>
        <w:rPr>
          <w:spacing w:val="-3"/>
        </w:rPr>
        <w:t xml:space="preserve"> </w:t>
      </w:r>
      <w:r>
        <w:t>is</w:t>
      </w:r>
      <w:r>
        <w:rPr>
          <w:spacing w:val="-3"/>
        </w:rPr>
        <w:t xml:space="preserve"> </w:t>
      </w:r>
      <w:r>
        <w:t>required.</w:t>
      </w:r>
      <w:r>
        <w:rPr>
          <w:spacing w:val="-4"/>
        </w:rPr>
        <w:t xml:space="preserve"> </w:t>
      </w:r>
      <w:r>
        <w:t>This</w:t>
      </w:r>
      <w:r>
        <w:rPr>
          <w:spacing w:val="-5"/>
        </w:rPr>
        <w:t xml:space="preserve"> </w:t>
      </w:r>
      <w:r>
        <w:t>course</w:t>
      </w:r>
      <w:r>
        <w:rPr>
          <w:spacing w:val="-3"/>
        </w:rPr>
        <w:t xml:space="preserve"> </w:t>
      </w:r>
      <w:r>
        <w:t>is</w:t>
      </w:r>
      <w:r>
        <w:rPr>
          <w:spacing w:val="-3"/>
        </w:rPr>
        <w:t xml:space="preserve"> </w:t>
      </w:r>
      <w:r>
        <w:t>open</w:t>
      </w:r>
      <w:r>
        <w:rPr>
          <w:spacing w:val="-7"/>
        </w:rPr>
        <w:t xml:space="preserve"> </w:t>
      </w:r>
      <w:r>
        <w:t>to</w:t>
      </w:r>
      <w:r>
        <w:rPr>
          <w:spacing w:val="-4"/>
        </w:rPr>
        <w:t xml:space="preserve"> </w:t>
      </w:r>
      <w:r>
        <w:t>all</w:t>
      </w:r>
      <w:r>
        <w:rPr>
          <w:spacing w:val="-3"/>
        </w:rPr>
        <w:t xml:space="preserve"> </w:t>
      </w:r>
      <w:r>
        <w:rPr>
          <w:spacing w:val="-2"/>
        </w:rPr>
        <w:t>students.</w:t>
      </w:r>
    </w:p>
    <w:p w14:paraId="692926EA" w14:textId="77777777" w:rsidR="00326A3B" w:rsidRDefault="00000000">
      <w:pPr>
        <w:spacing w:before="22"/>
        <w:ind w:left="879"/>
        <w:jc w:val="both"/>
      </w:pPr>
      <w:r>
        <w:rPr>
          <w:b/>
        </w:rPr>
        <w:t>WRITD,</w:t>
      </w:r>
      <w:r>
        <w:rPr>
          <w:b/>
          <w:spacing w:val="-3"/>
        </w:rPr>
        <w:t xml:space="preserve"> </w:t>
      </w:r>
      <w:r>
        <w:t>Fall</w:t>
      </w:r>
      <w:r>
        <w:rPr>
          <w:spacing w:val="-5"/>
        </w:rPr>
        <w:t xml:space="preserve"> </w:t>
      </w:r>
      <w:r>
        <w:t>and</w:t>
      </w:r>
      <w:r>
        <w:rPr>
          <w:spacing w:val="-4"/>
        </w:rPr>
        <w:t xml:space="preserve"> </w:t>
      </w:r>
      <w:r>
        <w:t>Spring</w:t>
      </w:r>
      <w:r>
        <w:rPr>
          <w:spacing w:val="-3"/>
        </w:rPr>
        <w:t xml:space="preserve"> </w:t>
      </w:r>
      <w:r>
        <w:rPr>
          <w:spacing w:val="-2"/>
        </w:rPr>
        <w:t>semesters.</w:t>
      </w:r>
    </w:p>
    <w:p w14:paraId="6AC6CFC6" w14:textId="77777777" w:rsidR="00326A3B" w:rsidRDefault="00000000">
      <w:pPr>
        <w:pStyle w:val="BodyText"/>
        <w:spacing w:before="180" w:line="259" w:lineRule="auto"/>
        <w:ind w:right="825"/>
      </w:pPr>
      <w:r>
        <w:rPr>
          <w:b/>
        </w:rPr>
        <w:t xml:space="preserve">205 Alaska Native/Native American Perspectives on Well-Being </w:t>
      </w:r>
      <w:r>
        <w:t>(1 course) This course will provide students with an opportunity to explore the history, culture, and modern day challenges of Alaskan Native/Native Americans. Particular attention will be given to the tension between traditional worldview/ practices and western worldview/practices. Leininger’s Transcultural Theory and Culbertson’s</w:t>
      </w:r>
      <w:r>
        <w:rPr>
          <w:spacing w:val="-4"/>
        </w:rPr>
        <w:t xml:space="preserve"> </w:t>
      </w:r>
      <w:r>
        <w:t>Iceberg</w:t>
      </w:r>
      <w:r>
        <w:rPr>
          <w:spacing w:val="-5"/>
        </w:rPr>
        <w:t xml:space="preserve"> </w:t>
      </w:r>
      <w:r>
        <w:t>Theory</w:t>
      </w:r>
      <w:r>
        <w:rPr>
          <w:spacing w:val="-1"/>
        </w:rPr>
        <w:t xml:space="preserve"> </w:t>
      </w:r>
      <w:r>
        <w:t>of</w:t>
      </w:r>
      <w:r>
        <w:rPr>
          <w:spacing w:val="-4"/>
        </w:rPr>
        <w:t xml:space="preserve"> </w:t>
      </w:r>
      <w:r>
        <w:t>Education</w:t>
      </w:r>
      <w:r>
        <w:rPr>
          <w:spacing w:val="-3"/>
        </w:rPr>
        <w:t xml:space="preserve"> </w:t>
      </w:r>
      <w:r>
        <w:t>will</w:t>
      </w:r>
      <w:r>
        <w:rPr>
          <w:spacing w:val="-5"/>
        </w:rPr>
        <w:t xml:space="preserve"> </w:t>
      </w:r>
      <w:r>
        <w:t>be</w:t>
      </w:r>
      <w:r>
        <w:rPr>
          <w:spacing w:val="-1"/>
        </w:rPr>
        <w:t xml:space="preserve"> </w:t>
      </w:r>
      <w:r>
        <w:t>used</w:t>
      </w:r>
      <w:r>
        <w:rPr>
          <w:spacing w:val="-7"/>
        </w:rPr>
        <w:t xml:space="preserve"> </w:t>
      </w:r>
      <w:r>
        <w:t>in</w:t>
      </w:r>
      <w:r>
        <w:rPr>
          <w:spacing w:val="-3"/>
        </w:rPr>
        <w:t xml:space="preserve"> </w:t>
      </w:r>
      <w:r>
        <w:t>gathering</w:t>
      </w:r>
      <w:r>
        <w:rPr>
          <w:spacing w:val="-3"/>
        </w:rPr>
        <w:t xml:space="preserve"> </w:t>
      </w:r>
      <w:r>
        <w:t>narrative</w:t>
      </w:r>
      <w:r>
        <w:rPr>
          <w:spacing w:val="-1"/>
        </w:rPr>
        <w:t xml:space="preserve"> </w:t>
      </w:r>
      <w:r>
        <w:t>accounts</w:t>
      </w:r>
      <w:r>
        <w:rPr>
          <w:spacing w:val="-2"/>
        </w:rPr>
        <w:t xml:space="preserve"> </w:t>
      </w:r>
      <w:r>
        <w:t>on</w:t>
      </w:r>
      <w:r>
        <w:rPr>
          <w:spacing w:val="-5"/>
        </w:rPr>
        <w:t xml:space="preserve"> </w:t>
      </w:r>
      <w:r>
        <w:t>essential</w:t>
      </w:r>
      <w:r>
        <w:rPr>
          <w:spacing w:val="-5"/>
        </w:rPr>
        <w:t xml:space="preserve"> </w:t>
      </w:r>
      <w:r>
        <w:t>values of</w:t>
      </w:r>
      <w:r>
        <w:rPr>
          <w:spacing w:val="-2"/>
        </w:rPr>
        <w:t xml:space="preserve"> </w:t>
      </w:r>
      <w:r>
        <w:t>Alaska</w:t>
      </w:r>
      <w:r>
        <w:rPr>
          <w:spacing w:val="-2"/>
        </w:rPr>
        <w:t xml:space="preserve"> </w:t>
      </w:r>
      <w:r>
        <w:t>Natives/</w:t>
      </w:r>
      <w:r>
        <w:rPr>
          <w:spacing w:val="-1"/>
        </w:rPr>
        <w:t xml:space="preserve"> </w:t>
      </w:r>
      <w:r>
        <w:t>Native</w:t>
      </w:r>
      <w:r>
        <w:rPr>
          <w:spacing w:val="-1"/>
        </w:rPr>
        <w:t xml:space="preserve"> </w:t>
      </w:r>
      <w:r>
        <w:t>Americans</w:t>
      </w:r>
      <w:r>
        <w:rPr>
          <w:spacing w:val="-4"/>
        </w:rPr>
        <w:t xml:space="preserve"> </w:t>
      </w:r>
      <w:r>
        <w:t>through</w:t>
      </w:r>
      <w:r>
        <w:rPr>
          <w:spacing w:val="-3"/>
        </w:rPr>
        <w:t xml:space="preserve"> </w:t>
      </w:r>
      <w:r>
        <w:t>numerous</w:t>
      </w:r>
      <w:r>
        <w:rPr>
          <w:spacing w:val="-2"/>
        </w:rPr>
        <w:t xml:space="preserve"> </w:t>
      </w:r>
      <w:r>
        <w:t>readings</w:t>
      </w:r>
      <w:r>
        <w:rPr>
          <w:spacing w:val="-2"/>
        </w:rPr>
        <w:t xml:space="preserve"> </w:t>
      </w:r>
      <w:r>
        <w:t>and</w:t>
      </w:r>
      <w:r>
        <w:rPr>
          <w:spacing w:val="-3"/>
        </w:rPr>
        <w:t xml:space="preserve"> </w:t>
      </w:r>
      <w:r>
        <w:t>intentional</w:t>
      </w:r>
      <w:r>
        <w:rPr>
          <w:spacing w:val="-4"/>
        </w:rPr>
        <w:t xml:space="preserve"> </w:t>
      </w:r>
      <w:r>
        <w:t>dialogue</w:t>
      </w:r>
      <w:r>
        <w:rPr>
          <w:spacing w:val="-1"/>
        </w:rPr>
        <w:t xml:space="preserve"> </w:t>
      </w:r>
      <w:r>
        <w:t>with</w:t>
      </w:r>
      <w:r>
        <w:rPr>
          <w:spacing w:val="-3"/>
        </w:rPr>
        <w:t xml:space="preserve"> </w:t>
      </w:r>
      <w:r>
        <w:t>members of Alaska Native/ Native Americans. This course is not required for the Nursing Major, but may be taken as an elective. The course is open to all students. Offered occasionally.</w:t>
      </w:r>
    </w:p>
    <w:p w14:paraId="681DC6EE" w14:textId="77777777" w:rsidR="00326A3B" w:rsidRDefault="00000000">
      <w:pPr>
        <w:pStyle w:val="BodyText"/>
        <w:spacing w:before="159" w:line="259" w:lineRule="auto"/>
        <w:ind w:right="837"/>
      </w:pPr>
      <w:r>
        <w:rPr>
          <w:b/>
        </w:rPr>
        <w:t xml:space="preserve">310 Medical–Surgical Nursing Across the Life Span I </w:t>
      </w:r>
      <w:r>
        <w:t>(1 course) This course focuses on the promotion of well-being</w:t>
      </w:r>
      <w:r>
        <w:rPr>
          <w:spacing w:val="-2"/>
        </w:rPr>
        <w:t xml:space="preserve"> </w:t>
      </w:r>
      <w:r>
        <w:t>among</w:t>
      </w:r>
      <w:r>
        <w:rPr>
          <w:spacing w:val="-2"/>
        </w:rPr>
        <w:t xml:space="preserve"> </w:t>
      </w:r>
      <w:r>
        <w:t>an</w:t>
      </w:r>
      <w:r>
        <w:rPr>
          <w:spacing w:val="-4"/>
        </w:rPr>
        <w:t xml:space="preserve"> </w:t>
      </w:r>
      <w:r>
        <w:t>older</w:t>
      </w:r>
      <w:r>
        <w:rPr>
          <w:spacing w:val="-6"/>
        </w:rPr>
        <w:t xml:space="preserve"> </w:t>
      </w:r>
      <w:r>
        <w:t>adult</w:t>
      </w:r>
      <w:r>
        <w:rPr>
          <w:spacing w:val="-1"/>
        </w:rPr>
        <w:t xml:space="preserve"> </w:t>
      </w:r>
      <w:r>
        <w:t>population</w:t>
      </w:r>
      <w:r>
        <w:rPr>
          <w:spacing w:val="-4"/>
        </w:rPr>
        <w:t xml:space="preserve"> </w:t>
      </w:r>
      <w:r>
        <w:t>in</w:t>
      </w:r>
      <w:r>
        <w:rPr>
          <w:spacing w:val="-2"/>
        </w:rPr>
        <w:t xml:space="preserve"> </w:t>
      </w:r>
      <w:r>
        <w:t>the</w:t>
      </w:r>
      <w:r>
        <w:rPr>
          <w:spacing w:val="-3"/>
        </w:rPr>
        <w:t xml:space="preserve"> </w:t>
      </w:r>
      <w:r>
        <w:t>community,</w:t>
      </w:r>
      <w:r>
        <w:rPr>
          <w:spacing w:val="-1"/>
        </w:rPr>
        <w:t xml:space="preserve"> </w:t>
      </w:r>
      <w:r>
        <w:t>residential</w:t>
      </w:r>
      <w:r>
        <w:rPr>
          <w:spacing w:val="-4"/>
        </w:rPr>
        <w:t xml:space="preserve"> </w:t>
      </w:r>
      <w:r>
        <w:t>living,</w:t>
      </w:r>
      <w:r>
        <w:rPr>
          <w:spacing w:val="-3"/>
        </w:rPr>
        <w:t xml:space="preserve"> </w:t>
      </w:r>
      <w:r>
        <w:t>and</w:t>
      </w:r>
      <w:r>
        <w:rPr>
          <w:spacing w:val="-2"/>
        </w:rPr>
        <w:t xml:space="preserve"> </w:t>
      </w:r>
      <w:r>
        <w:t>acute</w:t>
      </w:r>
      <w:r>
        <w:rPr>
          <w:spacing w:val="-3"/>
        </w:rPr>
        <w:t xml:space="preserve"> </w:t>
      </w:r>
      <w:r>
        <w:t>care</w:t>
      </w:r>
      <w:r>
        <w:rPr>
          <w:spacing w:val="-3"/>
        </w:rPr>
        <w:t xml:space="preserve"> </w:t>
      </w:r>
      <w:r>
        <w:t>settings. Emphasis of this course is on the use of the nursing process and the application of content necessary to provide holistic care to the older adult client experiencing physiologic and psychosocial alterations (acute and chronic). Students will begin to develop their professional role as patient advocates, providers of care, and promoters of well-being among older adults in a variety of settings. This course includes clinical and simulation experiences. Co-requisite: NUR-311. Fall semester.</w:t>
      </w:r>
    </w:p>
    <w:p w14:paraId="596576CB" w14:textId="77777777" w:rsidR="00326A3B" w:rsidRDefault="00000000">
      <w:pPr>
        <w:pStyle w:val="BodyText"/>
        <w:spacing w:before="158" w:line="259" w:lineRule="auto"/>
        <w:ind w:right="825"/>
      </w:pPr>
      <w:r>
        <w:rPr>
          <w:b/>
        </w:rPr>
        <w:t xml:space="preserve">311 Fundamentals of Nursing </w:t>
      </w:r>
      <w:r>
        <w:t>(1 course) This course introduces the concepts and techniques of health assessment of individuals across the lifespan. Physical, psychosocial, sociocultural, developmental, and spiritual</w:t>
      </w:r>
      <w:r>
        <w:rPr>
          <w:spacing w:val="-2"/>
        </w:rPr>
        <w:t xml:space="preserve"> </w:t>
      </w:r>
      <w:r>
        <w:t>variables</w:t>
      </w:r>
      <w:r>
        <w:rPr>
          <w:spacing w:val="-4"/>
        </w:rPr>
        <w:t xml:space="preserve"> </w:t>
      </w:r>
      <w:r>
        <w:t>are</w:t>
      </w:r>
      <w:r>
        <w:rPr>
          <w:spacing w:val="-4"/>
        </w:rPr>
        <w:t xml:space="preserve"> </w:t>
      </w:r>
      <w:r>
        <w:t>examined</w:t>
      </w:r>
      <w:r>
        <w:rPr>
          <w:spacing w:val="-3"/>
        </w:rPr>
        <w:t xml:space="preserve"> </w:t>
      </w:r>
      <w:r>
        <w:t>through</w:t>
      </w:r>
      <w:r>
        <w:rPr>
          <w:spacing w:val="-3"/>
        </w:rPr>
        <w:t xml:space="preserve"> </w:t>
      </w:r>
      <w:r>
        <w:t>the</w:t>
      </w:r>
      <w:r>
        <w:rPr>
          <w:spacing w:val="-4"/>
        </w:rPr>
        <w:t xml:space="preserve"> </w:t>
      </w:r>
      <w:r>
        <w:t>use</w:t>
      </w:r>
      <w:r>
        <w:rPr>
          <w:spacing w:val="-4"/>
        </w:rPr>
        <w:t xml:space="preserve"> </w:t>
      </w:r>
      <w:r>
        <w:t>of</w:t>
      </w:r>
      <w:r>
        <w:rPr>
          <w:spacing w:val="-2"/>
        </w:rPr>
        <w:t xml:space="preserve"> </w:t>
      </w:r>
      <w:r>
        <w:t>health</w:t>
      </w:r>
      <w:r>
        <w:rPr>
          <w:spacing w:val="-3"/>
        </w:rPr>
        <w:t xml:space="preserve"> </w:t>
      </w:r>
      <w:r>
        <w:t>history</w:t>
      </w:r>
      <w:r>
        <w:rPr>
          <w:spacing w:val="-1"/>
        </w:rPr>
        <w:t xml:space="preserve"> </w:t>
      </w:r>
      <w:r>
        <w:t>and</w:t>
      </w:r>
      <w:r>
        <w:rPr>
          <w:spacing w:val="-3"/>
        </w:rPr>
        <w:t xml:space="preserve"> </w:t>
      </w:r>
      <w:r>
        <w:t>health</w:t>
      </w:r>
      <w:r>
        <w:rPr>
          <w:spacing w:val="-3"/>
        </w:rPr>
        <w:t xml:space="preserve"> </w:t>
      </w:r>
      <w:r>
        <w:t>assessment.</w:t>
      </w:r>
      <w:r>
        <w:rPr>
          <w:spacing w:val="-2"/>
        </w:rPr>
        <w:t xml:space="preserve"> </w:t>
      </w:r>
      <w:r>
        <w:t>Students</w:t>
      </w:r>
      <w:r>
        <w:rPr>
          <w:spacing w:val="-2"/>
        </w:rPr>
        <w:t xml:space="preserve"> </w:t>
      </w:r>
      <w:r>
        <w:t>learn clinical assessment skills, analysis, and decision- making for nursing practice. This course requires evaluation of complex clinical scenarios to enhance clinical reasoning Students will apply theory in experiential laboratory sessions. Co-requisite: NUR-310. Fall semester.</w:t>
      </w:r>
    </w:p>
    <w:p w14:paraId="248B3DE3" w14:textId="77777777" w:rsidR="00326A3B" w:rsidRDefault="00000000">
      <w:pPr>
        <w:pStyle w:val="BodyText"/>
        <w:spacing w:before="158" w:line="259" w:lineRule="auto"/>
        <w:ind w:left="878" w:right="850"/>
      </w:pPr>
      <w:r>
        <w:rPr>
          <w:b/>
        </w:rPr>
        <w:t>335</w:t>
      </w:r>
      <w:r>
        <w:rPr>
          <w:b/>
          <w:spacing w:val="-1"/>
        </w:rPr>
        <w:t xml:space="preserve"> </w:t>
      </w:r>
      <w:r>
        <w:rPr>
          <w:b/>
        </w:rPr>
        <w:t>Medical–Surgical</w:t>
      </w:r>
      <w:r>
        <w:rPr>
          <w:b/>
          <w:spacing w:val="-3"/>
        </w:rPr>
        <w:t xml:space="preserve"> </w:t>
      </w:r>
      <w:r>
        <w:rPr>
          <w:b/>
        </w:rPr>
        <w:t>Nursing</w:t>
      </w:r>
      <w:r>
        <w:rPr>
          <w:b/>
          <w:spacing w:val="-3"/>
        </w:rPr>
        <w:t xml:space="preserve"> </w:t>
      </w:r>
      <w:r>
        <w:rPr>
          <w:b/>
        </w:rPr>
        <w:t>Across</w:t>
      </w:r>
      <w:r>
        <w:rPr>
          <w:b/>
          <w:spacing w:val="-4"/>
        </w:rPr>
        <w:t xml:space="preserve"> </w:t>
      </w:r>
      <w:r>
        <w:rPr>
          <w:b/>
        </w:rPr>
        <w:t>the</w:t>
      </w:r>
      <w:r>
        <w:rPr>
          <w:b/>
          <w:spacing w:val="-2"/>
        </w:rPr>
        <w:t xml:space="preserve"> </w:t>
      </w:r>
      <w:r>
        <w:rPr>
          <w:b/>
        </w:rPr>
        <w:t>Life</w:t>
      </w:r>
      <w:r>
        <w:rPr>
          <w:b/>
          <w:spacing w:val="-5"/>
        </w:rPr>
        <w:t xml:space="preserve"> </w:t>
      </w:r>
      <w:r>
        <w:rPr>
          <w:b/>
        </w:rPr>
        <w:t>Span</w:t>
      </w:r>
      <w:r>
        <w:rPr>
          <w:b/>
          <w:spacing w:val="-3"/>
        </w:rPr>
        <w:t xml:space="preserve"> </w:t>
      </w:r>
      <w:r>
        <w:rPr>
          <w:b/>
        </w:rPr>
        <w:t>II</w:t>
      </w:r>
      <w:r>
        <w:rPr>
          <w:b/>
          <w:spacing w:val="-2"/>
        </w:rPr>
        <w:t xml:space="preserve"> </w:t>
      </w:r>
      <w:r>
        <w:t>(1</w:t>
      </w:r>
      <w:r>
        <w:rPr>
          <w:spacing w:val="-1"/>
        </w:rPr>
        <w:t xml:space="preserve"> </w:t>
      </w:r>
      <w:r>
        <w:t>course)</w:t>
      </w:r>
      <w:r>
        <w:rPr>
          <w:spacing w:val="-4"/>
        </w:rPr>
        <w:t xml:space="preserve"> </w:t>
      </w:r>
      <w:r>
        <w:t>This</w:t>
      </w:r>
      <w:r>
        <w:rPr>
          <w:spacing w:val="-2"/>
        </w:rPr>
        <w:t xml:space="preserve"> </w:t>
      </w:r>
      <w:r>
        <w:t>course</w:t>
      </w:r>
      <w:r>
        <w:rPr>
          <w:spacing w:val="-4"/>
        </w:rPr>
        <w:t xml:space="preserve"> </w:t>
      </w:r>
      <w:r>
        <w:t>focuses</w:t>
      </w:r>
      <w:r>
        <w:rPr>
          <w:spacing w:val="-2"/>
        </w:rPr>
        <w:t xml:space="preserve"> </w:t>
      </w:r>
      <w:r>
        <w:t>on</w:t>
      </w:r>
      <w:r>
        <w:rPr>
          <w:spacing w:val="-5"/>
        </w:rPr>
        <w:t xml:space="preserve"> </w:t>
      </w:r>
      <w:r>
        <w:t>the</w:t>
      </w:r>
      <w:r>
        <w:rPr>
          <w:spacing w:val="-1"/>
        </w:rPr>
        <w:t xml:space="preserve"> </w:t>
      </w:r>
      <w:r>
        <w:t>promotion</w:t>
      </w:r>
      <w:r>
        <w:rPr>
          <w:spacing w:val="-5"/>
        </w:rPr>
        <w:t xml:space="preserve"> </w:t>
      </w:r>
      <w:r>
        <w:t>of well-being among the adult population in acute care settings. The course expands the concepts and application of Medical-Surgical Nursing across the Life Span I. Students will advance their application, analysis and evaluation of content necessary to provide holistic care to the adult experiencing physiologic and psychosocial alterations (acute and chronic). Prerequisites: NUR-310 and NUR-311.</w:t>
      </w:r>
    </w:p>
    <w:p w14:paraId="0CD1F5C6" w14:textId="77777777" w:rsidR="00326A3B" w:rsidRDefault="00000000">
      <w:pPr>
        <w:pStyle w:val="BodyText"/>
        <w:spacing w:line="268" w:lineRule="exact"/>
        <w:ind w:left="878"/>
      </w:pPr>
      <w:r>
        <w:t>Spring</w:t>
      </w:r>
      <w:r>
        <w:rPr>
          <w:spacing w:val="-6"/>
        </w:rPr>
        <w:t xml:space="preserve"> </w:t>
      </w:r>
      <w:r>
        <w:rPr>
          <w:spacing w:val="-2"/>
        </w:rPr>
        <w:t>semester.</w:t>
      </w:r>
    </w:p>
    <w:p w14:paraId="6DCE6B44" w14:textId="77777777" w:rsidR="00326A3B" w:rsidRDefault="00000000">
      <w:pPr>
        <w:pStyle w:val="BodyText"/>
        <w:spacing w:before="183" w:line="259" w:lineRule="auto"/>
        <w:ind w:left="878" w:right="828"/>
      </w:pPr>
      <w:r>
        <w:rPr>
          <w:b/>
        </w:rPr>
        <w:t>337 Principles</w:t>
      </w:r>
      <w:r>
        <w:rPr>
          <w:b/>
          <w:spacing w:val="-2"/>
        </w:rPr>
        <w:t xml:space="preserve"> </w:t>
      </w:r>
      <w:r>
        <w:rPr>
          <w:b/>
        </w:rPr>
        <w:t>of Clinical</w:t>
      </w:r>
      <w:r>
        <w:rPr>
          <w:b/>
          <w:spacing w:val="-1"/>
        </w:rPr>
        <w:t xml:space="preserve"> </w:t>
      </w:r>
      <w:r>
        <w:rPr>
          <w:b/>
        </w:rPr>
        <w:t xml:space="preserve">Pharmacology </w:t>
      </w:r>
      <w:r>
        <w:t>(1 course) This course provides</w:t>
      </w:r>
      <w:r>
        <w:rPr>
          <w:spacing w:val="-2"/>
        </w:rPr>
        <w:t xml:space="preserve"> </w:t>
      </w:r>
      <w:r>
        <w:t>a foundation</w:t>
      </w:r>
      <w:r>
        <w:rPr>
          <w:spacing w:val="-1"/>
        </w:rPr>
        <w:t xml:space="preserve"> </w:t>
      </w:r>
      <w:r>
        <w:t>in</w:t>
      </w:r>
      <w:r>
        <w:rPr>
          <w:spacing w:val="-1"/>
        </w:rPr>
        <w:t xml:space="preserve"> </w:t>
      </w:r>
      <w:r>
        <w:t>pharmacological therapies</w:t>
      </w:r>
      <w:r>
        <w:rPr>
          <w:spacing w:val="-4"/>
        </w:rPr>
        <w:t xml:space="preserve"> </w:t>
      </w:r>
      <w:r>
        <w:t>with</w:t>
      </w:r>
      <w:r>
        <w:rPr>
          <w:spacing w:val="-3"/>
        </w:rPr>
        <w:t xml:space="preserve"> </w:t>
      </w:r>
      <w:r>
        <w:t>an</w:t>
      </w:r>
      <w:r>
        <w:rPr>
          <w:spacing w:val="-5"/>
        </w:rPr>
        <w:t xml:space="preserve"> </w:t>
      </w:r>
      <w:r>
        <w:t>emphasis</w:t>
      </w:r>
      <w:r>
        <w:rPr>
          <w:spacing w:val="-4"/>
        </w:rPr>
        <w:t xml:space="preserve"> </w:t>
      </w:r>
      <w:r>
        <w:t>on</w:t>
      </w:r>
      <w:r>
        <w:rPr>
          <w:spacing w:val="-3"/>
        </w:rPr>
        <w:t xml:space="preserve"> </w:t>
      </w:r>
      <w:r>
        <w:t>the</w:t>
      </w:r>
      <w:r>
        <w:rPr>
          <w:spacing w:val="-1"/>
        </w:rPr>
        <w:t xml:space="preserve"> </w:t>
      </w:r>
      <w:r>
        <w:t>pathophysiology</w:t>
      </w:r>
      <w:r>
        <w:rPr>
          <w:spacing w:val="-3"/>
        </w:rPr>
        <w:t xml:space="preserve"> </w:t>
      </w:r>
      <w:r>
        <w:t>of</w:t>
      </w:r>
      <w:r>
        <w:rPr>
          <w:spacing w:val="-7"/>
        </w:rPr>
        <w:t xml:space="preserve"> </w:t>
      </w:r>
      <w:r>
        <w:t>disease</w:t>
      </w:r>
      <w:r>
        <w:rPr>
          <w:spacing w:val="-1"/>
        </w:rPr>
        <w:t xml:space="preserve"> </w:t>
      </w:r>
      <w:r>
        <w:t>processes.</w:t>
      </w:r>
      <w:r>
        <w:rPr>
          <w:spacing w:val="-5"/>
        </w:rPr>
        <w:t xml:space="preserve"> </w:t>
      </w:r>
      <w:r>
        <w:t>Principles</w:t>
      </w:r>
      <w:r>
        <w:rPr>
          <w:spacing w:val="-2"/>
        </w:rPr>
        <w:t xml:space="preserve"> </w:t>
      </w:r>
      <w:r>
        <w:t>of</w:t>
      </w:r>
      <w:r>
        <w:rPr>
          <w:spacing w:val="-4"/>
        </w:rPr>
        <w:t xml:space="preserve"> </w:t>
      </w:r>
      <w:r>
        <w:t>pharmacology</w:t>
      </w:r>
      <w:r>
        <w:rPr>
          <w:spacing w:val="-3"/>
        </w:rPr>
        <w:t xml:space="preserve"> </w:t>
      </w:r>
      <w:r>
        <w:t>are presented in an integrated manner to provide a basis for study of selected medications that are used to treat or manage diseases. Students will apply theory in experiential simulations that require evaluation of complex clinical scenarios from the perspective of a</w:t>
      </w:r>
      <w:r>
        <w:rPr>
          <w:spacing w:val="-3"/>
        </w:rPr>
        <w:t xml:space="preserve"> </w:t>
      </w:r>
      <w:r>
        <w:t>healthcare team member.</w:t>
      </w:r>
      <w:r>
        <w:rPr>
          <w:spacing w:val="-3"/>
        </w:rPr>
        <w:t xml:space="preserve"> </w:t>
      </w:r>
      <w:r>
        <w:t>This course is required for all nursing and athletic</w:t>
      </w:r>
      <w:r>
        <w:rPr>
          <w:spacing w:val="-1"/>
        </w:rPr>
        <w:t xml:space="preserve"> </w:t>
      </w:r>
      <w:r>
        <w:t>training majors,</w:t>
      </w:r>
      <w:r>
        <w:rPr>
          <w:spacing w:val="-1"/>
        </w:rPr>
        <w:t xml:space="preserve"> </w:t>
      </w:r>
      <w:r>
        <w:t>to be taken in the junior/first</w:t>
      </w:r>
      <w:r>
        <w:rPr>
          <w:spacing w:val="-1"/>
        </w:rPr>
        <w:t xml:space="preserve"> </w:t>
      </w:r>
      <w:r>
        <w:t>year</w:t>
      </w:r>
      <w:r>
        <w:rPr>
          <w:spacing w:val="-1"/>
        </w:rPr>
        <w:t xml:space="preserve"> </w:t>
      </w:r>
      <w:r>
        <w:t>of</w:t>
      </w:r>
      <w:r>
        <w:rPr>
          <w:spacing w:val="-2"/>
        </w:rPr>
        <w:t xml:space="preserve"> </w:t>
      </w:r>
      <w:r>
        <w:t>the program for nursing majors.</w:t>
      </w:r>
      <w:r>
        <w:rPr>
          <w:spacing w:val="-1"/>
        </w:rPr>
        <w:t xml:space="preserve"> </w:t>
      </w:r>
      <w:r>
        <w:t>This</w:t>
      </w:r>
      <w:r>
        <w:rPr>
          <w:spacing w:val="-3"/>
        </w:rPr>
        <w:t xml:space="preserve"> </w:t>
      </w:r>
      <w:r>
        <w:t>course is</w:t>
      </w:r>
      <w:r>
        <w:rPr>
          <w:spacing w:val="-1"/>
        </w:rPr>
        <w:t xml:space="preserve"> </w:t>
      </w:r>
      <w:r>
        <w:t>also</w:t>
      </w:r>
      <w:r>
        <w:rPr>
          <w:spacing w:val="-4"/>
        </w:rPr>
        <w:t xml:space="preserve"> </w:t>
      </w:r>
      <w:r>
        <w:t>open</w:t>
      </w:r>
      <w:r>
        <w:rPr>
          <w:spacing w:val="-2"/>
        </w:rPr>
        <w:t xml:space="preserve"> </w:t>
      </w:r>
      <w:r>
        <w:t>to students</w:t>
      </w:r>
      <w:r>
        <w:rPr>
          <w:spacing w:val="-3"/>
        </w:rPr>
        <w:t xml:space="preserve"> </w:t>
      </w:r>
      <w:r>
        <w:t>with</w:t>
      </w:r>
      <w:r>
        <w:rPr>
          <w:spacing w:val="-2"/>
        </w:rPr>
        <w:t xml:space="preserve"> </w:t>
      </w:r>
      <w:r>
        <w:t>Junior</w:t>
      </w:r>
      <w:r>
        <w:rPr>
          <w:spacing w:val="-3"/>
        </w:rPr>
        <w:t xml:space="preserve"> </w:t>
      </w:r>
      <w:r>
        <w:t>or</w:t>
      </w:r>
      <w:r>
        <w:rPr>
          <w:spacing w:val="-1"/>
        </w:rPr>
        <w:t xml:space="preserve"> </w:t>
      </w:r>
      <w:r>
        <w:t>Senior</w:t>
      </w:r>
      <w:r>
        <w:rPr>
          <w:spacing w:val="-1"/>
        </w:rPr>
        <w:t xml:space="preserve"> </w:t>
      </w:r>
      <w:r>
        <w:t>standing</w:t>
      </w:r>
      <w:r>
        <w:rPr>
          <w:spacing w:val="-2"/>
        </w:rPr>
        <w:t xml:space="preserve"> </w:t>
      </w:r>
      <w:r>
        <w:t>and</w:t>
      </w:r>
      <w:r>
        <w:rPr>
          <w:spacing w:val="-2"/>
        </w:rPr>
        <w:t xml:space="preserve"> </w:t>
      </w:r>
      <w:r>
        <w:t>interested</w:t>
      </w:r>
      <w:r>
        <w:rPr>
          <w:spacing w:val="-2"/>
        </w:rPr>
        <w:t xml:space="preserve"> </w:t>
      </w:r>
      <w:r>
        <w:t>in</w:t>
      </w:r>
      <w:r>
        <w:rPr>
          <w:spacing w:val="-2"/>
        </w:rPr>
        <w:t xml:space="preserve"> </w:t>
      </w:r>
      <w:r>
        <w:t>a</w:t>
      </w:r>
      <w:r>
        <w:rPr>
          <w:spacing w:val="-1"/>
        </w:rPr>
        <w:t xml:space="preserve"> </w:t>
      </w:r>
      <w:r>
        <w:t>healthcare profession. Cross listed as HES-337. Fall and Spring semester.</w:t>
      </w:r>
    </w:p>
    <w:p w14:paraId="22F614B4" w14:textId="77777777" w:rsidR="00326A3B" w:rsidRDefault="00326A3B">
      <w:pPr>
        <w:spacing w:line="259" w:lineRule="auto"/>
        <w:sectPr w:rsidR="00326A3B">
          <w:pgSz w:w="12240" w:h="15840"/>
          <w:pgMar w:top="1400" w:right="620" w:bottom="1000" w:left="560" w:header="0" w:footer="818" w:gutter="0"/>
          <w:cols w:space="720"/>
        </w:sectPr>
      </w:pPr>
    </w:p>
    <w:p w14:paraId="558500C0" w14:textId="77777777" w:rsidR="00326A3B" w:rsidRDefault="00000000">
      <w:pPr>
        <w:pStyle w:val="BodyText"/>
        <w:spacing w:before="39" w:line="259" w:lineRule="auto"/>
        <w:ind w:left="880" w:right="825"/>
      </w:pPr>
      <w:r>
        <w:rPr>
          <w:b/>
        </w:rPr>
        <w:lastRenderedPageBreak/>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t>(1</w:t>
      </w:r>
      <w:r>
        <w:rPr>
          <w:spacing w:val="-3"/>
        </w:rPr>
        <w:t xml:space="preserve"> </w:t>
      </w:r>
      <w:r>
        <w:t>course,</w:t>
      </w:r>
      <w:r>
        <w:rPr>
          <w:spacing w:val="-4"/>
        </w:rPr>
        <w:t xml:space="preserve"> </w:t>
      </w:r>
      <w:r>
        <w:t>1</w:t>
      </w:r>
      <w:r>
        <w:rPr>
          <w:spacing w:val="-3"/>
        </w:rPr>
        <w:t xml:space="preserve"> </w:t>
      </w:r>
      <w:r>
        <w:t>course)</w:t>
      </w:r>
      <w:r>
        <w:rPr>
          <w:spacing w:val="-2"/>
        </w:rPr>
        <w:t xml:space="preserve"> </w:t>
      </w:r>
      <w:r>
        <w:t>Content</w:t>
      </w:r>
      <w:r>
        <w:rPr>
          <w:spacing w:val="-4"/>
        </w:rPr>
        <w:t xml:space="preserve"> </w:t>
      </w:r>
      <w:r>
        <w:t>will</w:t>
      </w:r>
      <w:r>
        <w:rPr>
          <w:spacing w:val="-2"/>
        </w:rPr>
        <w:t xml:space="preserve"> </w:t>
      </w:r>
      <w:r>
        <w:t>vary</w:t>
      </w:r>
      <w:r>
        <w:rPr>
          <w:spacing w:val="-1"/>
        </w:rPr>
        <w:t xml:space="preserve"> </w:t>
      </w:r>
      <w:r>
        <w:t>from</w:t>
      </w:r>
      <w:r>
        <w:rPr>
          <w:spacing w:val="-1"/>
        </w:rPr>
        <w:t xml:space="preserve"> </w:t>
      </w:r>
      <w:r>
        <w:t>semester</w:t>
      </w:r>
      <w:r>
        <w:rPr>
          <w:spacing w:val="-4"/>
        </w:rPr>
        <w:t xml:space="preserve"> </w:t>
      </w:r>
      <w:r>
        <w:t>to</w:t>
      </w:r>
      <w:r>
        <w:rPr>
          <w:spacing w:val="-3"/>
        </w:rPr>
        <w:t xml:space="preserve"> </w:t>
      </w:r>
      <w:r>
        <w:t>semester.</w:t>
      </w:r>
      <w:r>
        <w:rPr>
          <w:spacing w:val="-2"/>
        </w:rPr>
        <w:t xml:space="preserve"> </w:t>
      </w:r>
      <w:r>
        <w:t>Courses</w:t>
      </w:r>
      <w:r>
        <w:rPr>
          <w:spacing w:val="-4"/>
        </w:rPr>
        <w:t xml:space="preserve"> </w:t>
      </w:r>
      <w:r>
        <w:t>will explore a topic or problem in depth and students will read, discuss, and write. More than one special topic may be completed. Fall and/or Spring semesters.</w:t>
      </w:r>
    </w:p>
    <w:p w14:paraId="6A7AAAE7" w14:textId="77777777" w:rsidR="00326A3B" w:rsidRDefault="00000000">
      <w:pPr>
        <w:pStyle w:val="BodyText"/>
        <w:spacing w:before="160" w:line="259" w:lineRule="auto"/>
        <w:ind w:right="825"/>
      </w:pPr>
      <w:r>
        <w:rPr>
          <w:b/>
        </w:rPr>
        <w:t xml:space="preserve">383 Public Health </w:t>
      </w:r>
      <w:r>
        <w:t>(1 course) This course focuses on public health and provides students with an opportunity to apply major concepts of public health through community-based learning activities. Topics</w:t>
      </w:r>
      <w:r>
        <w:rPr>
          <w:spacing w:val="-5"/>
        </w:rPr>
        <w:t xml:space="preserve"> </w:t>
      </w:r>
      <w:r>
        <w:t>covered</w:t>
      </w:r>
      <w:r>
        <w:rPr>
          <w:spacing w:val="-4"/>
        </w:rPr>
        <w:t xml:space="preserve"> </w:t>
      </w:r>
      <w:r>
        <w:t>include</w:t>
      </w:r>
      <w:r>
        <w:rPr>
          <w:spacing w:val="-2"/>
        </w:rPr>
        <w:t xml:space="preserve"> </w:t>
      </w:r>
      <w:r>
        <w:t>levels</w:t>
      </w:r>
      <w:r>
        <w:rPr>
          <w:spacing w:val="-3"/>
        </w:rPr>
        <w:t xml:space="preserve"> </w:t>
      </w:r>
      <w:r>
        <w:t>of</w:t>
      </w:r>
      <w:r>
        <w:rPr>
          <w:spacing w:val="-3"/>
        </w:rPr>
        <w:t xml:space="preserve"> </w:t>
      </w:r>
      <w:r>
        <w:t>prevention,</w:t>
      </w:r>
      <w:r>
        <w:rPr>
          <w:spacing w:val="-5"/>
        </w:rPr>
        <w:t xml:space="preserve"> </w:t>
      </w:r>
      <w:r>
        <w:t>health</w:t>
      </w:r>
      <w:r>
        <w:rPr>
          <w:spacing w:val="-6"/>
        </w:rPr>
        <w:t xml:space="preserve"> </w:t>
      </w:r>
      <w:r>
        <w:t>theories,</w:t>
      </w:r>
      <w:r>
        <w:rPr>
          <w:spacing w:val="-5"/>
        </w:rPr>
        <w:t xml:space="preserve"> </w:t>
      </w:r>
      <w:r>
        <w:t>health</w:t>
      </w:r>
      <w:r>
        <w:rPr>
          <w:spacing w:val="-6"/>
        </w:rPr>
        <w:t xml:space="preserve"> </w:t>
      </w:r>
      <w:r>
        <w:t>education,</w:t>
      </w:r>
      <w:r>
        <w:rPr>
          <w:spacing w:val="-3"/>
        </w:rPr>
        <w:t xml:space="preserve"> </w:t>
      </w:r>
      <w:r>
        <w:t>community</w:t>
      </w:r>
      <w:r>
        <w:rPr>
          <w:spacing w:val="-2"/>
        </w:rPr>
        <w:t xml:space="preserve"> </w:t>
      </w:r>
      <w:r>
        <w:t>assessments, nutrition, care of vulnerable populations, disaster planning, environmental health, principles of epidemiology, and infectious diseases. Application of learning is required in a variety of settings.</w:t>
      </w:r>
    </w:p>
    <w:p w14:paraId="7EFB41FF" w14:textId="77777777" w:rsidR="00326A3B" w:rsidRDefault="00000000">
      <w:pPr>
        <w:pStyle w:val="BodyText"/>
        <w:spacing w:line="268" w:lineRule="exact"/>
      </w:pPr>
      <w:r>
        <w:t>Prerequisites:</w:t>
      </w:r>
      <w:r>
        <w:rPr>
          <w:spacing w:val="-9"/>
        </w:rPr>
        <w:t xml:space="preserve"> </w:t>
      </w:r>
      <w:r>
        <w:t>NUR-335</w:t>
      </w:r>
      <w:r>
        <w:rPr>
          <w:spacing w:val="-6"/>
        </w:rPr>
        <w:t xml:space="preserve"> </w:t>
      </w:r>
      <w:r>
        <w:t>and</w:t>
      </w:r>
      <w:r>
        <w:rPr>
          <w:spacing w:val="-7"/>
        </w:rPr>
        <w:t xml:space="preserve"> </w:t>
      </w:r>
      <w:r>
        <w:t>NUR-337.</w:t>
      </w:r>
      <w:r>
        <w:rPr>
          <w:spacing w:val="-7"/>
        </w:rPr>
        <w:t xml:space="preserve"> </w:t>
      </w:r>
      <w:r>
        <w:t>Co-requisites:</w:t>
      </w:r>
      <w:r>
        <w:rPr>
          <w:spacing w:val="-8"/>
        </w:rPr>
        <w:t xml:space="preserve"> </w:t>
      </w:r>
      <w:r>
        <w:t>NURS-385</w:t>
      </w:r>
      <w:r>
        <w:rPr>
          <w:spacing w:val="-6"/>
        </w:rPr>
        <w:t xml:space="preserve"> </w:t>
      </w:r>
      <w:r>
        <w:t>and</w:t>
      </w:r>
      <w:r>
        <w:rPr>
          <w:spacing w:val="-8"/>
        </w:rPr>
        <w:t xml:space="preserve"> </w:t>
      </w:r>
      <w:r>
        <w:t>NUR-387.</w:t>
      </w:r>
      <w:r>
        <w:rPr>
          <w:spacing w:val="-7"/>
        </w:rPr>
        <w:t xml:space="preserve"> </w:t>
      </w:r>
      <w:r>
        <w:t>Fall</w:t>
      </w:r>
      <w:r>
        <w:rPr>
          <w:spacing w:val="-6"/>
        </w:rPr>
        <w:t xml:space="preserve"> </w:t>
      </w:r>
      <w:r>
        <w:rPr>
          <w:spacing w:val="-2"/>
        </w:rPr>
        <w:t>semester.</w:t>
      </w:r>
    </w:p>
    <w:p w14:paraId="081FCAED" w14:textId="77777777" w:rsidR="00326A3B" w:rsidRDefault="00000000">
      <w:pPr>
        <w:pStyle w:val="BodyText"/>
        <w:spacing w:before="180" w:line="259" w:lineRule="auto"/>
        <w:ind w:left="878" w:right="957"/>
      </w:pPr>
      <w:r>
        <w:rPr>
          <w:b/>
        </w:rPr>
        <w:t xml:space="preserve">385 Pediatric Nursing </w:t>
      </w:r>
      <w:r>
        <w:t>(1 course) This course focuses on pediatric health and the role of the pediatric nurse. Topics include child growth and development, providing family-centered care, and discussion of child health issues requiring nursing care in the hospital and community setting. This course includes clinical</w:t>
      </w:r>
      <w:r>
        <w:rPr>
          <w:spacing w:val="-3"/>
        </w:rPr>
        <w:t xml:space="preserve"> </w:t>
      </w:r>
      <w:r>
        <w:t>and</w:t>
      </w:r>
      <w:r>
        <w:rPr>
          <w:spacing w:val="-4"/>
        </w:rPr>
        <w:t xml:space="preserve"> </w:t>
      </w:r>
      <w:r>
        <w:t>simulation</w:t>
      </w:r>
      <w:r>
        <w:rPr>
          <w:spacing w:val="-6"/>
        </w:rPr>
        <w:t xml:space="preserve"> </w:t>
      </w:r>
      <w:r>
        <w:t>experiences.</w:t>
      </w:r>
      <w:r>
        <w:rPr>
          <w:spacing w:val="-6"/>
        </w:rPr>
        <w:t xml:space="preserve"> </w:t>
      </w:r>
      <w:r>
        <w:t>Prerequisites:</w:t>
      </w:r>
      <w:r>
        <w:rPr>
          <w:spacing w:val="-2"/>
        </w:rPr>
        <w:t xml:space="preserve"> </w:t>
      </w:r>
      <w:r>
        <w:t>NUR-335</w:t>
      </w:r>
      <w:r>
        <w:rPr>
          <w:spacing w:val="-2"/>
        </w:rPr>
        <w:t xml:space="preserve"> </w:t>
      </w:r>
      <w:r>
        <w:t>and</w:t>
      </w:r>
      <w:r>
        <w:rPr>
          <w:spacing w:val="-4"/>
        </w:rPr>
        <w:t xml:space="preserve"> </w:t>
      </w:r>
      <w:r>
        <w:t>NUR-337.</w:t>
      </w:r>
      <w:r>
        <w:rPr>
          <w:spacing w:val="-3"/>
        </w:rPr>
        <w:t xml:space="preserve"> </w:t>
      </w:r>
      <w:r>
        <w:t>Co-requisites:</w:t>
      </w:r>
      <w:r>
        <w:rPr>
          <w:spacing w:val="-2"/>
        </w:rPr>
        <w:t xml:space="preserve"> </w:t>
      </w:r>
      <w:r>
        <w:t>NURS-383</w:t>
      </w:r>
      <w:r>
        <w:rPr>
          <w:spacing w:val="-2"/>
        </w:rPr>
        <w:t xml:space="preserve"> </w:t>
      </w:r>
      <w:r>
        <w:t>and NUR-387. Fall semester.</w:t>
      </w:r>
    </w:p>
    <w:p w14:paraId="46B8A02B" w14:textId="77777777" w:rsidR="00326A3B" w:rsidRDefault="00000000">
      <w:pPr>
        <w:pStyle w:val="BodyText"/>
        <w:spacing w:before="160" w:line="259" w:lineRule="auto"/>
        <w:ind w:left="878" w:right="849"/>
      </w:pPr>
      <w:r>
        <w:rPr>
          <w:b/>
        </w:rPr>
        <w:t xml:space="preserve">387 Maternal Newborn Nursing </w:t>
      </w:r>
      <w:r>
        <w:t>(1 course) This course covers health variances related to physical and/or</w:t>
      </w:r>
      <w:r>
        <w:rPr>
          <w:spacing w:val="-4"/>
        </w:rPr>
        <w:t xml:space="preserve"> </w:t>
      </w:r>
      <w:r>
        <w:t>psychological</w:t>
      </w:r>
      <w:r>
        <w:rPr>
          <w:spacing w:val="-5"/>
        </w:rPr>
        <w:t xml:space="preserve"> </w:t>
      </w:r>
      <w:r>
        <w:t>reproductive</w:t>
      </w:r>
      <w:r>
        <w:rPr>
          <w:spacing w:val="-3"/>
        </w:rPr>
        <w:t xml:space="preserve"> </w:t>
      </w:r>
      <w:r>
        <w:t>issues;</w:t>
      </w:r>
      <w:r>
        <w:rPr>
          <w:spacing w:val="-3"/>
        </w:rPr>
        <w:t xml:space="preserve"> </w:t>
      </w:r>
      <w:r>
        <w:t>antepartum,</w:t>
      </w:r>
      <w:r>
        <w:rPr>
          <w:spacing w:val="-4"/>
        </w:rPr>
        <w:t xml:space="preserve"> </w:t>
      </w:r>
      <w:r>
        <w:t>intrapartum,</w:t>
      </w:r>
      <w:r>
        <w:rPr>
          <w:spacing w:val="-4"/>
        </w:rPr>
        <w:t xml:space="preserve"> </w:t>
      </w:r>
      <w:r>
        <w:t>postpartum</w:t>
      </w:r>
      <w:r>
        <w:rPr>
          <w:spacing w:val="-4"/>
        </w:rPr>
        <w:t xml:space="preserve"> </w:t>
      </w:r>
      <w:r>
        <w:t>and</w:t>
      </w:r>
      <w:r>
        <w:rPr>
          <w:spacing w:val="-4"/>
        </w:rPr>
        <w:t xml:space="preserve"> </w:t>
      </w:r>
      <w:r>
        <w:t>newborn</w:t>
      </w:r>
      <w:r>
        <w:rPr>
          <w:spacing w:val="-6"/>
        </w:rPr>
        <w:t xml:space="preserve"> </w:t>
      </w:r>
      <w:r>
        <w:t>care</w:t>
      </w:r>
      <w:r>
        <w:rPr>
          <w:spacing w:val="-3"/>
        </w:rPr>
        <w:t xml:space="preserve"> </w:t>
      </w:r>
      <w:r>
        <w:t>from the perspective</w:t>
      </w:r>
      <w:r>
        <w:rPr>
          <w:spacing w:val="-1"/>
        </w:rPr>
        <w:t xml:space="preserve"> </w:t>
      </w:r>
      <w:r>
        <w:t>of the family as a</w:t>
      </w:r>
      <w:r>
        <w:rPr>
          <w:spacing w:val="-1"/>
        </w:rPr>
        <w:t xml:space="preserve"> </w:t>
      </w:r>
      <w:r>
        <w:t>complex patient. Perinatal care,</w:t>
      </w:r>
      <w:r>
        <w:rPr>
          <w:spacing w:val="-1"/>
        </w:rPr>
        <w:t xml:space="preserve"> </w:t>
      </w:r>
      <w:r>
        <w:t>newborn, and family</w:t>
      </w:r>
      <w:r>
        <w:rPr>
          <w:spacing w:val="-1"/>
        </w:rPr>
        <w:t xml:space="preserve"> </w:t>
      </w:r>
      <w:r>
        <w:t>will be</w:t>
      </w:r>
      <w:r>
        <w:rPr>
          <w:spacing w:val="-1"/>
        </w:rPr>
        <w:t xml:space="preserve"> </w:t>
      </w:r>
      <w:r>
        <w:t>explored. Students will have an opportunity to teach principles of perinatal care, newborn care and family care in an acute care setting as well as in the community setting. Prerequisites: NUR-335 and NUR-337. Co- requisites: NURS-383 and NUR-387. Fall semester.</w:t>
      </w:r>
    </w:p>
    <w:p w14:paraId="33E562B2" w14:textId="77777777" w:rsidR="00326A3B" w:rsidRDefault="00000000">
      <w:pPr>
        <w:pStyle w:val="BodyText"/>
        <w:spacing w:before="157" w:line="259" w:lineRule="auto"/>
        <w:ind w:left="878" w:right="825"/>
      </w:pPr>
      <w:r>
        <w:rPr>
          <w:b/>
        </w:rPr>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Independent</w:t>
      </w:r>
      <w:r>
        <w:rPr>
          <w:spacing w:val="-1"/>
        </w:rPr>
        <w:t xml:space="preserve"> </w:t>
      </w:r>
      <w:r>
        <w:t>investigation</w:t>
      </w:r>
      <w:r>
        <w:rPr>
          <w:spacing w:val="-5"/>
        </w:rPr>
        <w:t xml:space="preserve"> </w:t>
      </w:r>
      <w:r>
        <w:t>of</w:t>
      </w:r>
      <w:r>
        <w:rPr>
          <w:spacing w:val="-2"/>
        </w:rPr>
        <w:t xml:space="preserve"> </w:t>
      </w:r>
      <w:r>
        <w:t>a</w:t>
      </w:r>
      <w:r>
        <w:rPr>
          <w:spacing w:val="-4"/>
        </w:rPr>
        <w:t xml:space="preserve"> </w:t>
      </w:r>
      <w:r>
        <w:t>selected nursing topic. Open only to junior or senior nursing majors by special permission of the department.</w:t>
      </w:r>
    </w:p>
    <w:p w14:paraId="02080EAD" w14:textId="77777777" w:rsidR="00326A3B" w:rsidRDefault="00000000">
      <w:pPr>
        <w:pStyle w:val="BodyText"/>
        <w:spacing w:before="160" w:line="259" w:lineRule="auto"/>
        <w:ind w:left="877" w:right="825"/>
      </w:pPr>
      <w:r>
        <w:rPr>
          <w:b/>
        </w:rPr>
        <w:t xml:space="preserve">393 Psychiatric-Mental Health Nursing </w:t>
      </w:r>
      <w:r>
        <w:t>(1 course) This course will focus on primary, secondary, and tertiary care of patients across the lifespan with psychopathology and/or psychosocial integrity variances. Students will incorporate a holistic perspective in planning individualized care for patients in an acute behavioral health</w:t>
      </w:r>
      <w:r>
        <w:rPr>
          <w:spacing w:val="-2"/>
        </w:rPr>
        <w:t xml:space="preserve"> </w:t>
      </w:r>
      <w:r>
        <w:t>care unit and in</w:t>
      </w:r>
      <w:r>
        <w:rPr>
          <w:spacing w:val="-2"/>
        </w:rPr>
        <w:t xml:space="preserve"> </w:t>
      </w:r>
      <w:r>
        <w:t>the community. Experiential learning will take place in acute care</w:t>
      </w:r>
      <w:r>
        <w:rPr>
          <w:spacing w:val="-2"/>
        </w:rPr>
        <w:t xml:space="preserve"> </w:t>
      </w:r>
      <w:r>
        <w:t>and</w:t>
      </w:r>
      <w:r>
        <w:rPr>
          <w:spacing w:val="-4"/>
        </w:rPr>
        <w:t xml:space="preserve"> </w:t>
      </w:r>
      <w:r>
        <w:t>community</w:t>
      </w:r>
      <w:r>
        <w:rPr>
          <w:spacing w:val="-2"/>
        </w:rPr>
        <w:t xml:space="preserve"> </w:t>
      </w:r>
      <w:r>
        <w:t>settings.</w:t>
      </w:r>
      <w:r>
        <w:rPr>
          <w:spacing w:val="-3"/>
        </w:rPr>
        <w:t xml:space="preserve"> </w:t>
      </w:r>
      <w:r>
        <w:t>Prerequisites:</w:t>
      </w:r>
      <w:r>
        <w:rPr>
          <w:spacing w:val="-2"/>
        </w:rPr>
        <w:t xml:space="preserve"> </w:t>
      </w:r>
      <w:r>
        <w:t>NUR-</w:t>
      </w:r>
      <w:r>
        <w:rPr>
          <w:spacing w:val="-6"/>
        </w:rPr>
        <w:t xml:space="preserve"> </w:t>
      </w:r>
      <w:r>
        <w:t>383,</w:t>
      </w:r>
      <w:r>
        <w:rPr>
          <w:spacing w:val="-3"/>
        </w:rPr>
        <w:t xml:space="preserve"> </w:t>
      </w:r>
      <w:r>
        <w:t>NUR-385,</w:t>
      </w:r>
      <w:r>
        <w:rPr>
          <w:spacing w:val="-5"/>
        </w:rPr>
        <w:t xml:space="preserve"> </w:t>
      </w:r>
      <w:r>
        <w:t>and</w:t>
      </w:r>
      <w:r>
        <w:rPr>
          <w:spacing w:val="-4"/>
        </w:rPr>
        <w:t xml:space="preserve"> </w:t>
      </w:r>
      <w:r>
        <w:t>NUR-387.</w:t>
      </w:r>
      <w:r>
        <w:rPr>
          <w:spacing w:val="-6"/>
        </w:rPr>
        <w:t xml:space="preserve"> </w:t>
      </w:r>
      <w:r>
        <w:t>Co-requisites:</w:t>
      </w:r>
      <w:r>
        <w:rPr>
          <w:spacing w:val="-2"/>
        </w:rPr>
        <w:t xml:space="preserve"> </w:t>
      </w:r>
      <w:r>
        <w:t>NURS-395 and NUR-398. Spring semester.</w:t>
      </w:r>
    </w:p>
    <w:p w14:paraId="0A27A551" w14:textId="77777777" w:rsidR="00326A3B" w:rsidRDefault="00000000">
      <w:pPr>
        <w:pStyle w:val="BodyText"/>
        <w:spacing w:before="158" w:line="259" w:lineRule="auto"/>
        <w:ind w:left="876" w:right="908"/>
      </w:pPr>
      <w:r>
        <w:rPr>
          <w:b/>
        </w:rPr>
        <w:t xml:space="preserve">395 Advanced Medical-Surgical Nursing Across the Life Span III </w:t>
      </w:r>
      <w:r>
        <w:t>(1 course) This course focuses on the promotion</w:t>
      </w:r>
      <w:r>
        <w:rPr>
          <w:spacing w:val="-1"/>
        </w:rPr>
        <w:t xml:space="preserve"> </w:t>
      </w:r>
      <w:r>
        <w:t>of wellbeing among a population</w:t>
      </w:r>
      <w:r>
        <w:rPr>
          <w:spacing w:val="-1"/>
        </w:rPr>
        <w:t xml:space="preserve"> </w:t>
      </w:r>
      <w:r>
        <w:t>of patients in acute care settings. This course expands the concepts and application of Medical-Surgical Nursing across the Life Span I and II. Students will synthesize</w:t>
      </w:r>
      <w:r>
        <w:rPr>
          <w:spacing w:val="-5"/>
        </w:rPr>
        <w:t xml:space="preserve"> </w:t>
      </w:r>
      <w:r>
        <w:t>concepts</w:t>
      </w:r>
      <w:r>
        <w:rPr>
          <w:spacing w:val="-3"/>
        </w:rPr>
        <w:t xml:space="preserve"> </w:t>
      </w:r>
      <w:r>
        <w:t>from</w:t>
      </w:r>
      <w:r>
        <w:rPr>
          <w:spacing w:val="-2"/>
        </w:rPr>
        <w:t xml:space="preserve"> </w:t>
      </w:r>
      <w:r>
        <w:t>previous</w:t>
      </w:r>
      <w:r>
        <w:rPr>
          <w:spacing w:val="-3"/>
        </w:rPr>
        <w:t xml:space="preserve"> </w:t>
      </w:r>
      <w:r>
        <w:t>and</w:t>
      </w:r>
      <w:r>
        <w:rPr>
          <w:spacing w:val="-4"/>
        </w:rPr>
        <w:t xml:space="preserve"> </w:t>
      </w:r>
      <w:r>
        <w:t>current</w:t>
      </w:r>
      <w:r>
        <w:rPr>
          <w:spacing w:val="-2"/>
        </w:rPr>
        <w:t xml:space="preserve"> </w:t>
      </w:r>
      <w:r>
        <w:t>courses</w:t>
      </w:r>
      <w:r>
        <w:rPr>
          <w:spacing w:val="-3"/>
        </w:rPr>
        <w:t xml:space="preserve"> </w:t>
      </w:r>
      <w:r>
        <w:t>to</w:t>
      </w:r>
      <w:r>
        <w:rPr>
          <w:spacing w:val="-4"/>
        </w:rPr>
        <w:t xml:space="preserve"> </w:t>
      </w:r>
      <w:r>
        <w:t>provide</w:t>
      </w:r>
      <w:r>
        <w:rPr>
          <w:spacing w:val="-2"/>
        </w:rPr>
        <w:t xml:space="preserve"> </w:t>
      </w:r>
      <w:r>
        <w:t>holistic</w:t>
      </w:r>
      <w:r>
        <w:rPr>
          <w:spacing w:val="-5"/>
        </w:rPr>
        <w:t xml:space="preserve"> </w:t>
      </w:r>
      <w:r>
        <w:t>care</w:t>
      </w:r>
      <w:r>
        <w:rPr>
          <w:spacing w:val="-5"/>
        </w:rPr>
        <w:t xml:space="preserve"> </w:t>
      </w:r>
      <w:r>
        <w:t>to</w:t>
      </w:r>
      <w:r>
        <w:rPr>
          <w:spacing w:val="-4"/>
        </w:rPr>
        <w:t xml:space="preserve"> </w:t>
      </w:r>
      <w:r>
        <w:t>patients</w:t>
      </w:r>
      <w:r>
        <w:rPr>
          <w:spacing w:val="-5"/>
        </w:rPr>
        <w:t xml:space="preserve"> </w:t>
      </w:r>
      <w:r>
        <w:t>experiencing complex</w:t>
      </w:r>
      <w:r>
        <w:rPr>
          <w:spacing w:val="-1"/>
        </w:rPr>
        <w:t xml:space="preserve"> </w:t>
      </w:r>
      <w:r>
        <w:t>multi-system variances. Students</w:t>
      </w:r>
      <w:r>
        <w:rPr>
          <w:spacing w:val="-1"/>
        </w:rPr>
        <w:t xml:space="preserve"> </w:t>
      </w:r>
      <w:r>
        <w:t>will apply</w:t>
      </w:r>
      <w:r>
        <w:rPr>
          <w:spacing w:val="-1"/>
        </w:rPr>
        <w:t xml:space="preserve"> </w:t>
      </w:r>
      <w:r>
        <w:t>clinical reasoning, critical</w:t>
      </w:r>
      <w:r>
        <w:rPr>
          <w:spacing w:val="-1"/>
        </w:rPr>
        <w:t xml:space="preserve"> </w:t>
      </w:r>
      <w:r>
        <w:t>thinking, and knowledge of interprofessional communication and collabo- ration in simulated intensive care experiences.</w:t>
      </w:r>
    </w:p>
    <w:p w14:paraId="2DFDDD2F" w14:textId="77777777" w:rsidR="00326A3B" w:rsidRDefault="00000000">
      <w:pPr>
        <w:pStyle w:val="BodyText"/>
        <w:spacing w:line="268" w:lineRule="exact"/>
        <w:ind w:left="876"/>
      </w:pPr>
      <w:r>
        <w:t>Prerequisites:</w:t>
      </w:r>
      <w:r>
        <w:rPr>
          <w:spacing w:val="-8"/>
        </w:rPr>
        <w:t xml:space="preserve"> </w:t>
      </w:r>
      <w:r>
        <w:t>NUR-383,</w:t>
      </w:r>
      <w:r>
        <w:rPr>
          <w:spacing w:val="-7"/>
        </w:rPr>
        <w:t xml:space="preserve"> </w:t>
      </w:r>
      <w:r>
        <w:t>NUR-385,</w:t>
      </w:r>
      <w:r>
        <w:rPr>
          <w:spacing w:val="-7"/>
        </w:rPr>
        <w:t xml:space="preserve"> </w:t>
      </w:r>
      <w:r>
        <w:t>and</w:t>
      </w:r>
      <w:r>
        <w:rPr>
          <w:spacing w:val="-7"/>
        </w:rPr>
        <w:t xml:space="preserve"> </w:t>
      </w:r>
      <w:r>
        <w:t>NUR-387.</w:t>
      </w:r>
      <w:r>
        <w:rPr>
          <w:spacing w:val="-7"/>
        </w:rPr>
        <w:t xml:space="preserve"> </w:t>
      </w:r>
      <w:r>
        <w:t>Co-requisites:</w:t>
      </w:r>
      <w:r>
        <w:rPr>
          <w:spacing w:val="-7"/>
        </w:rPr>
        <w:t xml:space="preserve"> </w:t>
      </w:r>
      <w:r>
        <w:t>NUR-393</w:t>
      </w:r>
      <w:r>
        <w:rPr>
          <w:spacing w:val="-8"/>
        </w:rPr>
        <w:t xml:space="preserve"> </w:t>
      </w:r>
      <w:r>
        <w:t>and</w:t>
      </w:r>
      <w:r>
        <w:rPr>
          <w:spacing w:val="-7"/>
        </w:rPr>
        <w:t xml:space="preserve"> </w:t>
      </w:r>
      <w:r>
        <w:t>NUR-398.</w:t>
      </w:r>
      <w:r>
        <w:rPr>
          <w:spacing w:val="-7"/>
        </w:rPr>
        <w:t xml:space="preserve"> </w:t>
      </w:r>
      <w:r>
        <w:t>Spring</w:t>
      </w:r>
      <w:r>
        <w:rPr>
          <w:spacing w:val="-7"/>
        </w:rPr>
        <w:t xml:space="preserve"> </w:t>
      </w:r>
      <w:r>
        <w:rPr>
          <w:spacing w:val="-2"/>
        </w:rPr>
        <w:t>semester.</w:t>
      </w:r>
    </w:p>
    <w:p w14:paraId="7F1B2CDA" w14:textId="77777777" w:rsidR="00326A3B" w:rsidRDefault="00000000">
      <w:pPr>
        <w:pStyle w:val="BodyText"/>
        <w:spacing w:before="180" w:line="259" w:lineRule="auto"/>
        <w:ind w:left="875" w:right="908"/>
      </w:pPr>
      <w:r>
        <w:rPr>
          <w:b/>
        </w:rPr>
        <w:t xml:space="preserve">398 Transition to Professional Practice: Art and Science of Nursing </w:t>
      </w:r>
      <w:r>
        <w:t>(1 course) This course explores leadership theories, concepts and characteristics as students begin the transition from student to professional nurse. The course will include Quality and Safety Education for Nurses (QSEN), patient acuity and staffing, providing cost-effective and efficient care through the management of resources, and</w:t>
      </w:r>
      <w:r>
        <w:rPr>
          <w:spacing w:val="-5"/>
        </w:rPr>
        <w:t xml:space="preserve"> </w:t>
      </w:r>
      <w:r>
        <w:t>collaboration/communication</w:t>
      </w:r>
      <w:r>
        <w:rPr>
          <w:spacing w:val="-7"/>
        </w:rPr>
        <w:t xml:space="preserve"> </w:t>
      </w:r>
      <w:r>
        <w:t>with</w:t>
      </w:r>
      <w:r>
        <w:rPr>
          <w:spacing w:val="-5"/>
        </w:rPr>
        <w:t xml:space="preserve"> </w:t>
      </w:r>
      <w:r>
        <w:t>inter-professional</w:t>
      </w:r>
      <w:r>
        <w:rPr>
          <w:spacing w:val="-4"/>
        </w:rPr>
        <w:t xml:space="preserve"> </w:t>
      </w:r>
      <w:r>
        <w:t>teams.</w:t>
      </w:r>
      <w:r>
        <w:rPr>
          <w:spacing w:val="-4"/>
        </w:rPr>
        <w:t xml:space="preserve"> </w:t>
      </w:r>
      <w:r>
        <w:t>Assimilation</w:t>
      </w:r>
      <w:r>
        <w:rPr>
          <w:spacing w:val="-5"/>
        </w:rPr>
        <w:t xml:space="preserve"> </w:t>
      </w:r>
      <w:r>
        <w:t>into</w:t>
      </w:r>
      <w:r>
        <w:rPr>
          <w:spacing w:val="-3"/>
        </w:rPr>
        <w:t xml:space="preserve"> </w:t>
      </w:r>
      <w:r>
        <w:t>professional</w:t>
      </w:r>
      <w:r>
        <w:rPr>
          <w:spacing w:val="-4"/>
        </w:rPr>
        <w:t xml:space="preserve"> </w:t>
      </w:r>
      <w:r>
        <w:t>nursing</w:t>
      </w:r>
    </w:p>
    <w:p w14:paraId="5094A184" w14:textId="77777777" w:rsidR="00326A3B" w:rsidRDefault="00326A3B">
      <w:pPr>
        <w:spacing w:line="259" w:lineRule="auto"/>
        <w:sectPr w:rsidR="00326A3B">
          <w:pgSz w:w="12240" w:h="15840"/>
          <w:pgMar w:top="1400" w:right="620" w:bottom="1000" w:left="560" w:header="0" w:footer="818" w:gutter="0"/>
          <w:cols w:space="720"/>
        </w:sectPr>
      </w:pPr>
    </w:p>
    <w:p w14:paraId="71051FFD" w14:textId="77777777" w:rsidR="00326A3B" w:rsidRDefault="00000000">
      <w:pPr>
        <w:pStyle w:val="BodyText"/>
        <w:spacing w:before="39" w:line="259" w:lineRule="auto"/>
        <w:ind w:right="886"/>
      </w:pPr>
      <w:r>
        <w:lastRenderedPageBreak/>
        <w:t>practice is promoted through professional communication and writing. Clinical experiences focus on professional</w:t>
      </w:r>
      <w:r>
        <w:rPr>
          <w:spacing w:val="-3"/>
        </w:rPr>
        <w:t xml:space="preserve"> </w:t>
      </w:r>
      <w:r>
        <w:t>leadership</w:t>
      </w:r>
      <w:r>
        <w:rPr>
          <w:spacing w:val="-4"/>
        </w:rPr>
        <w:t xml:space="preserve"> </w:t>
      </w:r>
      <w:r>
        <w:t>roles</w:t>
      </w:r>
      <w:r>
        <w:rPr>
          <w:spacing w:val="-3"/>
        </w:rPr>
        <w:t xml:space="preserve"> </w:t>
      </w:r>
      <w:r>
        <w:t>in</w:t>
      </w:r>
      <w:r>
        <w:rPr>
          <w:spacing w:val="-4"/>
        </w:rPr>
        <w:t xml:space="preserve"> </w:t>
      </w:r>
      <w:r>
        <w:t>the</w:t>
      </w:r>
      <w:r>
        <w:rPr>
          <w:spacing w:val="-4"/>
        </w:rPr>
        <w:t xml:space="preserve"> </w:t>
      </w:r>
      <w:r>
        <w:t>nursing</w:t>
      </w:r>
      <w:r>
        <w:rPr>
          <w:spacing w:val="-4"/>
        </w:rPr>
        <w:t xml:space="preserve"> </w:t>
      </w:r>
      <w:r>
        <w:t>profession.</w:t>
      </w:r>
      <w:r>
        <w:rPr>
          <w:spacing w:val="-3"/>
        </w:rPr>
        <w:t xml:space="preserve"> </w:t>
      </w:r>
      <w:r>
        <w:t>Prerequisites:</w:t>
      </w:r>
      <w:r>
        <w:rPr>
          <w:spacing w:val="-4"/>
        </w:rPr>
        <w:t xml:space="preserve"> </w:t>
      </w:r>
      <w:r>
        <w:t>NUR-383,</w:t>
      </w:r>
      <w:r>
        <w:rPr>
          <w:spacing w:val="-4"/>
        </w:rPr>
        <w:t xml:space="preserve"> </w:t>
      </w:r>
      <w:r>
        <w:t>NUR-385,</w:t>
      </w:r>
      <w:r>
        <w:rPr>
          <w:spacing w:val="-3"/>
        </w:rPr>
        <w:t xml:space="preserve"> </w:t>
      </w:r>
      <w:r>
        <w:t>and</w:t>
      </w:r>
      <w:r>
        <w:rPr>
          <w:spacing w:val="-4"/>
        </w:rPr>
        <w:t xml:space="preserve"> </w:t>
      </w:r>
      <w:r>
        <w:t xml:space="preserve">NUR-387. Co-requisites: NUR-393 and NUR-395. </w:t>
      </w:r>
      <w:r>
        <w:rPr>
          <w:b/>
        </w:rPr>
        <w:t>WRITD</w:t>
      </w:r>
      <w:r>
        <w:t>, Spring semester.</w:t>
      </w:r>
    </w:p>
    <w:p w14:paraId="6CA92159" w14:textId="77777777" w:rsidR="00326A3B" w:rsidRDefault="00326A3B">
      <w:pPr>
        <w:spacing w:line="259" w:lineRule="auto"/>
        <w:sectPr w:rsidR="00326A3B">
          <w:pgSz w:w="12240" w:h="15840"/>
          <w:pgMar w:top="1400" w:right="620" w:bottom="1000" w:left="560" w:header="0" w:footer="818" w:gutter="0"/>
          <w:cols w:space="720"/>
        </w:sectPr>
      </w:pPr>
    </w:p>
    <w:p w14:paraId="2F7137AA" w14:textId="77777777" w:rsidR="00326A3B" w:rsidRDefault="00000000">
      <w:pPr>
        <w:pStyle w:val="Heading1"/>
        <w:ind w:right="1557"/>
      </w:pPr>
      <w:bookmarkStart w:id="259" w:name="Peace,_Justice,_and_Conflict_Studies_(PC"/>
      <w:bookmarkStart w:id="260" w:name="_bookmark33"/>
      <w:bookmarkEnd w:id="259"/>
      <w:bookmarkEnd w:id="260"/>
      <w:r>
        <w:lastRenderedPageBreak/>
        <w:t>Peace,</w:t>
      </w:r>
      <w:r>
        <w:rPr>
          <w:spacing w:val="-11"/>
        </w:rPr>
        <w:t xml:space="preserve"> </w:t>
      </w:r>
      <w:r>
        <w:t>Justice,</w:t>
      </w:r>
      <w:r>
        <w:rPr>
          <w:spacing w:val="-10"/>
        </w:rPr>
        <w:t xml:space="preserve"> </w:t>
      </w:r>
      <w:r>
        <w:t>and</w:t>
      </w:r>
      <w:r>
        <w:rPr>
          <w:spacing w:val="-11"/>
        </w:rPr>
        <w:t xml:space="preserve"> </w:t>
      </w:r>
      <w:r>
        <w:t>Conflict</w:t>
      </w:r>
      <w:r>
        <w:rPr>
          <w:spacing w:val="-10"/>
        </w:rPr>
        <w:t xml:space="preserve"> </w:t>
      </w:r>
      <w:r>
        <w:t>Studies</w:t>
      </w:r>
      <w:r>
        <w:rPr>
          <w:spacing w:val="-8"/>
        </w:rPr>
        <w:t xml:space="preserve"> </w:t>
      </w:r>
      <w:r>
        <w:rPr>
          <w:spacing w:val="-2"/>
        </w:rPr>
        <w:t>(PCS)</w:t>
      </w:r>
    </w:p>
    <w:p w14:paraId="257130A1" w14:textId="77777777" w:rsidR="00326A3B" w:rsidRDefault="00000000">
      <w:pPr>
        <w:spacing w:before="189"/>
        <w:ind w:left="880"/>
        <w:rPr>
          <w:b/>
        </w:rPr>
      </w:pPr>
      <w:r>
        <w:t>Loramy</w:t>
      </w:r>
      <w:r>
        <w:rPr>
          <w:spacing w:val="-9"/>
        </w:rPr>
        <w:t xml:space="preserve"> </w:t>
      </w:r>
      <w:r>
        <w:t>Gerstbauer</w:t>
      </w:r>
      <w:r>
        <w:rPr>
          <w:spacing w:val="-7"/>
        </w:rPr>
        <w:t xml:space="preserve"> </w:t>
      </w:r>
      <w:r>
        <w:t>(Political</w:t>
      </w:r>
      <w:r>
        <w:rPr>
          <w:spacing w:val="-8"/>
        </w:rPr>
        <w:t xml:space="preserve"> </w:t>
      </w:r>
      <w:r>
        <w:t>Science),</w:t>
      </w:r>
      <w:r>
        <w:rPr>
          <w:spacing w:val="-7"/>
        </w:rPr>
        <w:t xml:space="preserve"> </w:t>
      </w:r>
      <w:r>
        <w:rPr>
          <w:b/>
        </w:rPr>
        <w:t>Program</w:t>
      </w:r>
      <w:r>
        <w:rPr>
          <w:b/>
          <w:spacing w:val="-8"/>
        </w:rPr>
        <w:t xml:space="preserve"> </w:t>
      </w:r>
      <w:r>
        <w:rPr>
          <w:b/>
        </w:rPr>
        <w:t>Co-</w:t>
      </w:r>
      <w:r>
        <w:rPr>
          <w:b/>
          <w:spacing w:val="-2"/>
        </w:rPr>
        <w:t>Director</w:t>
      </w:r>
    </w:p>
    <w:p w14:paraId="026348FD" w14:textId="77777777" w:rsidR="00326A3B" w:rsidRDefault="00000000">
      <w:pPr>
        <w:spacing w:before="22"/>
        <w:ind w:left="879"/>
        <w:rPr>
          <w:b/>
        </w:rPr>
      </w:pPr>
      <w:r>
        <w:t>Joaquín</w:t>
      </w:r>
      <w:r>
        <w:rPr>
          <w:spacing w:val="-10"/>
        </w:rPr>
        <w:t xml:space="preserve"> </w:t>
      </w:r>
      <w:r>
        <w:t>Villanueva</w:t>
      </w:r>
      <w:r>
        <w:rPr>
          <w:spacing w:val="-7"/>
        </w:rPr>
        <w:t xml:space="preserve"> </w:t>
      </w:r>
      <w:r>
        <w:t>(Environment,</w:t>
      </w:r>
      <w:r>
        <w:rPr>
          <w:spacing w:val="-9"/>
        </w:rPr>
        <w:t xml:space="preserve"> </w:t>
      </w:r>
      <w:r>
        <w:t>Geography</w:t>
      </w:r>
      <w:r>
        <w:rPr>
          <w:spacing w:val="-5"/>
        </w:rPr>
        <w:t xml:space="preserve"> </w:t>
      </w:r>
      <w:r>
        <w:t>and</w:t>
      </w:r>
      <w:r>
        <w:rPr>
          <w:spacing w:val="-8"/>
        </w:rPr>
        <w:t xml:space="preserve"> </w:t>
      </w:r>
      <w:r>
        <w:t>Earth</w:t>
      </w:r>
      <w:r>
        <w:rPr>
          <w:spacing w:val="-8"/>
        </w:rPr>
        <w:t xml:space="preserve"> </w:t>
      </w:r>
      <w:r>
        <w:t>Sciences),</w:t>
      </w:r>
      <w:r>
        <w:rPr>
          <w:spacing w:val="-7"/>
        </w:rPr>
        <w:t xml:space="preserve"> </w:t>
      </w:r>
      <w:r>
        <w:rPr>
          <w:b/>
        </w:rPr>
        <w:t>Program</w:t>
      </w:r>
      <w:r>
        <w:rPr>
          <w:b/>
          <w:spacing w:val="-6"/>
        </w:rPr>
        <w:t xml:space="preserve"> </w:t>
      </w:r>
      <w:r>
        <w:rPr>
          <w:b/>
        </w:rPr>
        <w:t>Co-</w:t>
      </w:r>
      <w:r>
        <w:rPr>
          <w:b/>
          <w:spacing w:val="-2"/>
        </w:rPr>
        <w:t>Director</w:t>
      </w:r>
    </w:p>
    <w:p w14:paraId="35F3C3BD" w14:textId="77777777" w:rsidR="00326A3B" w:rsidRDefault="00000000">
      <w:pPr>
        <w:pStyle w:val="BodyText"/>
        <w:spacing w:before="22" w:line="259" w:lineRule="auto"/>
        <w:ind w:right="4413"/>
      </w:pPr>
      <w:r>
        <w:t>Sharon</w:t>
      </w:r>
      <w:r>
        <w:rPr>
          <w:spacing w:val="-6"/>
        </w:rPr>
        <w:t xml:space="preserve"> </w:t>
      </w:r>
      <w:r>
        <w:t>Marquart</w:t>
      </w:r>
      <w:r>
        <w:rPr>
          <w:spacing w:val="-6"/>
        </w:rPr>
        <w:t xml:space="preserve"> </w:t>
      </w:r>
      <w:r>
        <w:t>(Modern</w:t>
      </w:r>
      <w:r>
        <w:rPr>
          <w:spacing w:val="-10"/>
        </w:rPr>
        <w:t xml:space="preserve"> </w:t>
      </w:r>
      <w:r>
        <w:t>Languages,</w:t>
      </w:r>
      <w:r>
        <w:rPr>
          <w:spacing w:val="-4"/>
        </w:rPr>
        <w:t xml:space="preserve"> </w:t>
      </w:r>
      <w:r>
        <w:t>Literatures</w:t>
      </w:r>
      <w:r>
        <w:rPr>
          <w:spacing w:val="-5"/>
        </w:rPr>
        <w:t xml:space="preserve"> </w:t>
      </w:r>
      <w:r>
        <w:t>and</w:t>
      </w:r>
      <w:r>
        <w:rPr>
          <w:spacing w:val="-7"/>
        </w:rPr>
        <w:t xml:space="preserve"> </w:t>
      </w:r>
      <w:r>
        <w:t>Cultures) Carlos Mejia (Modern Languages, Literatures and Cultures) Ursula Lindqvist (Scandinavian Studies)</w:t>
      </w:r>
    </w:p>
    <w:p w14:paraId="63A8FB7B" w14:textId="77777777" w:rsidR="00326A3B" w:rsidRDefault="00326A3B">
      <w:pPr>
        <w:pStyle w:val="BodyText"/>
        <w:ind w:left="0"/>
      </w:pPr>
    </w:p>
    <w:p w14:paraId="64C49C03" w14:textId="77777777" w:rsidR="00326A3B" w:rsidRDefault="00000000">
      <w:pPr>
        <w:pStyle w:val="BodyText"/>
        <w:spacing w:before="181" w:line="259" w:lineRule="auto"/>
        <w:ind w:right="908"/>
      </w:pPr>
      <w:r>
        <w:t>Peace, Justice and Conflict Studies (PJCS) is an interdisciplinary field of study which critically examines violence in all forms and at all levels of society: international and civil war; structural oppression including poverty, cultural violence, communal conflict and inequality, and interpersonal violence. It seeks to develop and assess various non-violent approaches to conflict transformation and promoting social</w:t>
      </w:r>
      <w:r>
        <w:rPr>
          <w:spacing w:val="-2"/>
        </w:rPr>
        <w:t xml:space="preserve"> </w:t>
      </w:r>
      <w:r>
        <w:t>justice.</w:t>
      </w:r>
      <w:r>
        <w:rPr>
          <w:spacing w:val="-5"/>
        </w:rPr>
        <w:t xml:space="preserve"> </w:t>
      </w:r>
      <w:r>
        <w:t>PJCS</w:t>
      </w:r>
      <w:r>
        <w:rPr>
          <w:spacing w:val="-3"/>
        </w:rPr>
        <w:t xml:space="preserve"> </w:t>
      </w:r>
      <w:r>
        <w:t>serves</w:t>
      </w:r>
      <w:r>
        <w:rPr>
          <w:spacing w:val="-2"/>
        </w:rPr>
        <w:t xml:space="preserve"> </w:t>
      </w:r>
      <w:r>
        <w:t>to</w:t>
      </w:r>
      <w:r>
        <w:rPr>
          <w:spacing w:val="-1"/>
        </w:rPr>
        <w:t xml:space="preserve"> </w:t>
      </w:r>
      <w:r>
        <w:t>focus</w:t>
      </w:r>
      <w:r>
        <w:rPr>
          <w:spacing w:val="-2"/>
        </w:rPr>
        <w:t xml:space="preserve"> </w:t>
      </w:r>
      <w:r>
        <w:t>knowledge</w:t>
      </w:r>
      <w:r>
        <w:rPr>
          <w:spacing w:val="-1"/>
        </w:rPr>
        <w:t xml:space="preserve"> </w:t>
      </w:r>
      <w:r>
        <w:t>from</w:t>
      </w:r>
      <w:r>
        <w:rPr>
          <w:spacing w:val="-1"/>
        </w:rPr>
        <w:t xml:space="preserve"> </w:t>
      </w:r>
      <w:r>
        <w:t>di-verse</w:t>
      </w:r>
      <w:r>
        <w:rPr>
          <w:spacing w:val="-1"/>
        </w:rPr>
        <w:t xml:space="preserve"> </w:t>
      </w:r>
      <w:r>
        <w:t>disciplines</w:t>
      </w:r>
      <w:r>
        <w:rPr>
          <w:spacing w:val="-4"/>
        </w:rPr>
        <w:t xml:space="preserve"> </w:t>
      </w:r>
      <w:r>
        <w:t>to</w:t>
      </w:r>
      <w:r>
        <w:rPr>
          <w:spacing w:val="-3"/>
        </w:rPr>
        <w:t xml:space="preserve"> </w:t>
      </w:r>
      <w:r>
        <w:t>converge</w:t>
      </w:r>
      <w:r>
        <w:rPr>
          <w:spacing w:val="-1"/>
        </w:rPr>
        <w:t xml:space="preserve"> </w:t>
      </w:r>
      <w:r>
        <w:t>on</w:t>
      </w:r>
      <w:r>
        <w:rPr>
          <w:spacing w:val="-5"/>
        </w:rPr>
        <w:t xml:space="preserve"> </w:t>
      </w:r>
      <w:r>
        <w:t>the</w:t>
      </w:r>
      <w:r>
        <w:rPr>
          <w:spacing w:val="-1"/>
        </w:rPr>
        <w:t xml:space="preserve"> </w:t>
      </w:r>
      <w:r>
        <w:t>problems</w:t>
      </w:r>
      <w:r>
        <w:rPr>
          <w:spacing w:val="-4"/>
        </w:rPr>
        <w:t xml:space="preserve"> </w:t>
      </w:r>
      <w:r>
        <w:t xml:space="preserve">of violence and oppression and challenges us to find peaceful solutions and pathways to end such </w:t>
      </w:r>
      <w:r>
        <w:rPr>
          <w:spacing w:val="-2"/>
        </w:rPr>
        <w:t>scourges.</w:t>
      </w:r>
    </w:p>
    <w:p w14:paraId="65A2025E" w14:textId="77777777" w:rsidR="00326A3B" w:rsidRDefault="00000000">
      <w:pPr>
        <w:pStyle w:val="BodyText"/>
        <w:spacing w:before="156" w:line="259" w:lineRule="auto"/>
        <w:ind w:right="858"/>
      </w:pPr>
      <w:r>
        <w:t>The</w:t>
      </w:r>
      <w:r>
        <w:rPr>
          <w:spacing w:val="-3"/>
        </w:rPr>
        <w:t xml:space="preserve"> </w:t>
      </w:r>
      <w:r>
        <w:t>mission</w:t>
      </w:r>
      <w:r>
        <w:rPr>
          <w:spacing w:val="-4"/>
        </w:rPr>
        <w:t xml:space="preserve"> </w:t>
      </w:r>
      <w:r>
        <w:t>of</w:t>
      </w:r>
      <w:r>
        <w:rPr>
          <w:spacing w:val="-3"/>
        </w:rPr>
        <w:t xml:space="preserve"> </w:t>
      </w:r>
      <w:r>
        <w:t>the</w:t>
      </w:r>
      <w:r>
        <w:rPr>
          <w:spacing w:val="-3"/>
        </w:rPr>
        <w:t xml:space="preserve"> </w:t>
      </w:r>
      <w:r>
        <w:t>PJCS</w:t>
      </w:r>
      <w:r>
        <w:rPr>
          <w:spacing w:val="-2"/>
        </w:rPr>
        <w:t xml:space="preserve"> </w:t>
      </w:r>
      <w:r>
        <w:t>program intersects</w:t>
      </w:r>
      <w:r>
        <w:rPr>
          <w:spacing w:val="-1"/>
        </w:rPr>
        <w:t xml:space="preserve"> </w:t>
      </w:r>
      <w:r>
        <w:t>with</w:t>
      </w:r>
      <w:r>
        <w:rPr>
          <w:spacing w:val="-2"/>
        </w:rPr>
        <w:t xml:space="preserve"> </w:t>
      </w:r>
      <w:r>
        <w:t>and</w:t>
      </w:r>
      <w:r>
        <w:rPr>
          <w:spacing w:val="-2"/>
        </w:rPr>
        <w:t xml:space="preserve"> </w:t>
      </w:r>
      <w:r>
        <w:t>supports</w:t>
      </w:r>
      <w:r>
        <w:rPr>
          <w:spacing w:val="-1"/>
        </w:rPr>
        <w:t xml:space="preserve"> </w:t>
      </w:r>
      <w:r>
        <w:t>the</w:t>
      </w:r>
      <w:r>
        <w:rPr>
          <w:spacing w:val="-3"/>
        </w:rPr>
        <w:t xml:space="preserve"> </w:t>
      </w:r>
      <w:r>
        <w:t>mission</w:t>
      </w:r>
      <w:r>
        <w:rPr>
          <w:spacing w:val="-4"/>
        </w:rPr>
        <w:t xml:space="preserve"> </w:t>
      </w:r>
      <w:r>
        <w:t>of</w:t>
      </w:r>
      <w:r>
        <w:rPr>
          <w:spacing w:val="-3"/>
        </w:rPr>
        <w:t xml:space="preserve"> </w:t>
      </w:r>
      <w:r>
        <w:t>Gustavus</w:t>
      </w:r>
      <w:r>
        <w:rPr>
          <w:spacing w:val="-1"/>
        </w:rPr>
        <w:t xml:space="preserve"> </w:t>
      </w:r>
      <w:r>
        <w:t>Adolphus</w:t>
      </w:r>
      <w:r>
        <w:rPr>
          <w:spacing w:val="-1"/>
        </w:rPr>
        <w:t xml:space="preserve"> </w:t>
      </w:r>
      <w:r>
        <w:t>College in several specific ways: it is interdisciplinary and inter- national in perspective, it stresses the development</w:t>
      </w:r>
      <w:r>
        <w:rPr>
          <w:spacing w:val="-3"/>
        </w:rPr>
        <w:t xml:space="preserve"> </w:t>
      </w:r>
      <w:r>
        <w:t>of</w:t>
      </w:r>
      <w:r>
        <w:rPr>
          <w:spacing w:val="-4"/>
        </w:rPr>
        <w:t xml:space="preserve"> </w:t>
      </w:r>
      <w:r>
        <w:t>values</w:t>
      </w:r>
      <w:r>
        <w:rPr>
          <w:spacing w:val="-3"/>
        </w:rPr>
        <w:t xml:space="preserve"> </w:t>
      </w:r>
      <w:r>
        <w:t>as</w:t>
      </w:r>
      <w:r>
        <w:rPr>
          <w:spacing w:val="-1"/>
        </w:rPr>
        <w:t xml:space="preserve"> </w:t>
      </w:r>
      <w:r>
        <w:t>an</w:t>
      </w:r>
      <w:r>
        <w:rPr>
          <w:spacing w:val="-2"/>
        </w:rPr>
        <w:t xml:space="preserve"> </w:t>
      </w:r>
      <w:r>
        <w:t>integral</w:t>
      </w:r>
      <w:r>
        <w:rPr>
          <w:spacing w:val="-1"/>
        </w:rPr>
        <w:t xml:space="preserve"> </w:t>
      </w:r>
      <w:r>
        <w:t>part</w:t>
      </w:r>
      <w:r>
        <w:rPr>
          <w:spacing w:val="-3"/>
        </w:rPr>
        <w:t xml:space="preserve"> </w:t>
      </w:r>
      <w:r>
        <w:t>of</w:t>
      </w:r>
      <w:r>
        <w:rPr>
          <w:spacing w:val="-1"/>
        </w:rPr>
        <w:t xml:space="preserve"> </w:t>
      </w:r>
      <w:r>
        <w:t>intellectual</w:t>
      </w:r>
      <w:r>
        <w:rPr>
          <w:spacing w:val="-1"/>
        </w:rPr>
        <w:t xml:space="preserve"> </w:t>
      </w:r>
      <w:r>
        <w:t>growth,</w:t>
      </w:r>
      <w:r>
        <w:rPr>
          <w:spacing w:val="-1"/>
        </w:rPr>
        <w:t xml:space="preserve"> </w:t>
      </w:r>
      <w:r>
        <w:t>and</w:t>
      </w:r>
      <w:r>
        <w:rPr>
          <w:spacing w:val="-2"/>
        </w:rPr>
        <w:t xml:space="preserve"> </w:t>
      </w:r>
      <w:r>
        <w:t>above</w:t>
      </w:r>
      <w:r>
        <w:rPr>
          <w:spacing w:val="-3"/>
        </w:rPr>
        <w:t xml:space="preserve"> </w:t>
      </w:r>
      <w:r>
        <w:t>all</w:t>
      </w:r>
      <w:r>
        <w:rPr>
          <w:spacing w:val="-1"/>
        </w:rPr>
        <w:t xml:space="preserve"> </w:t>
      </w:r>
      <w:r>
        <w:t>it</w:t>
      </w:r>
      <w:r>
        <w:rPr>
          <w:spacing w:val="-5"/>
        </w:rPr>
        <w:t xml:space="preserve"> </w:t>
      </w:r>
      <w:r>
        <w:t>encourages</w:t>
      </w:r>
      <w:r>
        <w:rPr>
          <w:spacing w:val="-3"/>
        </w:rPr>
        <w:t xml:space="preserve"> </w:t>
      </w:r>
      <w:r>
        <w:t>students</w:t>
      </w:r>
      <w:r>
        <w:rPr>
          <w:spacing w:val="-1"/>
        </w:rPr>
        <w:t xml:space="preserve"> </w:t>
      </w:r>
      <w:r>
        <w:t>to work toward a just and peaceful world. The PJCS program strongly recommends study or work abroad for its students to gain international awareness and experience. It is also a program that values action- oriented</w:t>
      </w:r>
      <w:r>
        <w:rPr>
          <w:spacing w:val="-2"/>
        </w:rPr>
        <w:t xml:space="preserve"> </w:t>
      </w:r>
      <w:r>
        <w:t>pedagogies</w:t>
      </w:r>
      <w:r>
        <w:rPr>
          <w:spacing w:val="-2"/>
        </w:rPr>
        <w:t xml:space="preserve"> </w:t>
      </w:r>
      <w:r>
        <w:t>and</w:t>
      </w:r>
      <w:r>
        <w:rPr>
          <w:spacing w:val="-5"/>
        </w:rPr>
        <w:t xml:space="preserve"> </w:t>
      </w:r>
      <w:r>
        <w:t>models</w:t>
      </w:r>
      <w:r>
        <w:rPr>
          <w:spacing w:val="-4"/>
        </w:rPr>
        <w:t xml:space="preserve"> </w:t>
      </w:r>
      <w:r>
        <w:t>of</w:t>
      </w:r>
      <w:r>
        <w:rPr>
          <w:spacing w:val="-5"/>
        </w:rPr>
        <w:t xml:space="preserve"> </w:t>
      </w:r>
      <w:r>
        <w:t>experiential</w:t>
      </w:r>
      <w:r>
        <w:rPr>
          <w:spacing w:val="-2"/>
        </w:rPr>
        <w:t xml:space="preserve"> </w:t>
      </w:r>
      <w:r>
        <w:t>education</w:t>
      </w:r>
      <w:r>
        <w:rPr>
          <w:spacing w:val="-3"/>
        </w:rPr>
        <w:t xml:space="preserve"> </w:t>
      </w:r>
      <w:r>
        <w:t>and</w:t>
      </w:r>
      <w:r>
        <w:rPr>
          <w:spacing w:val="-3"/>
        </w:rPr>
        <w:t xml:space="preserve"> </w:t>
      </w:r>
      <w:r>
        <w:t>ser-</w:t>
      </w:r>
      <w:r>
        <w:rPr>
          <w:spacing w:val="-2"/>
        </w:rPr>
        <w:t xml:space="preserve"> </w:t>
      </w:r>
      <w:r>
        <w:t>vice-learning.</w:t>
      </w:r>
      <w:r>
        <w:rPr>
          <w:spacing w:val="-5"/>
        </w:rPr>
        <w:t xml:space="preserve"> </w:t>
      </w:r>
      <w:r>
        <w:t>Many</w:t>
      </w:r>
      <w:r>
        <w:rPr>
          <w:spacing w:val="-1"/>
        </w:rPr>
        <w:t xml:space="preserve"> </w:t>
      </w:r>
      <w:r>
        <w:t>institutions</w:t>
      </w:r>
      <w:r>
        <w:rPr>
          <w:spacing w:val="-2"/>
        </w:rPr>
        <w:t xml:space="preserve"> </w:t>
      </w:r>
      <w:r>
        <w:t>with which Gustavus has an official affiliation offer courses in the areas of peace studies and conflict resolution, which may be substituted for Gustavus courses (up to two) and applied toward the PJCS major or minor.</w:t>
      </w:r>
    </w:p>
    <w:p w14:paraId="1341C3D7" w14:textId="77777777" w:rsidR="00326A3B" w:rsidRDefault="00000000">
      <w:pPr>
        <w:pStyle w:val="BodyText"/>
        <w:spacing w:before="159" w:line="259" w:lineRule="auto"/>
        <w:ind w:right="908"/>
      </w:pPr>
      <w:r>
        <w:t>Students are encouraged to consult with the faculty listed below, who serve as resource persons and advisors</w:t>
      </w:r>
      <w:r>
        <w:rPr>
          <w:spacing w:val="-4"/>
        </w:rPr>
        <w:t xml:space="preserve"> </w:t>
      </w:r>
      <w:r>
        <w:t>in</w:t>
      </w:r>
      <w:r>
        <w:rPr>
          <w:spacing w:val="-3"/>
        </w:rPr>
        <w:t xml:space="preserve"> </w:t>
      </w:r>
      <w:r>
        <w:t>the</w:t>
      </w:r>
      <w:r>
        <w:rPr>
          <w:spacing w:val="-4"/>
        </w:rPr>
        <w:t xml:space="preserve"> </w:t>
      </w:r>
      <w:r>
        <w:t>various</w:t>
      </w:r>
      <w:r>
        <w:rPr>
          <w:spacing w:val="-2"/>
        </w:rPr>
        <w:t xml:space="preserve"> </w:t>
      </w:r>
      <w:r>
        <w:t>disciplines</w:t>
      </w:r>
      <w:r>
        <w:rPr>
          <w:spacing w:val="-2"/>
        </w:rPr>
        <w:t xml:space="preserve"> </w:t>
      </w:r>
      <w:r>
        <w:t>that</w:t>
      </w:r>
      <w:r>
        <w:rPr>
          <w:spacing w:val="-1"/>
        </w:rPr>
        <w:t xml:space="preserve"> </w:t>
      </w:r>
      <w:r>
        <w:t>contribute</w:t>
      </w:r>
      <w:r>
        <w:rPr>
          <w:spacing w:val="-1"/>
        </w:rPr>
        <w:t xml:space="preserve"> </w:t>
      </w:r>
      <w:r>
        <w:t>to</w:t>
      </w:r>
      <w:r>
        <w:rPr>
          <w:spacing w:val="-1"/>
        </w:rPr>
        <w:t xml:space="preserve"> </w:t>
      </w:r>
      <w:r>
        <w:t>both</w:t>
      </w:r>
      <w:r>
        <w:rPr>
          <w:spacing w:val="-3"/>
        </w:rPr>
        <w:t xml:space="preserve"> </w:t>
      </w:r>
      <w:r>
        <w:t>the</w:t>
      </w:r>
      <w:r>
        <w:rPr>
          <w:spacing w:val="-4"/>
        </w:rPr>
        <w:t xml:space="preserve"> </w:t>
      </w:r>
      <w:r>
        <w:t>major</w:t>
      </w:r>
      <w:r>
        <w:rPr>
          <w:spacing w:val="-2"/>
        </w:rPr>
        <w:t xml:space="preserve"> </w:t>
      </w:r>
      <w:r>
        <w:t>and</w:t>
      </w:r>
      <w:r>
        <w:rPr>
          <w:spacing w:val="-3"/>
        </w:rPr>
        <w:t xml:space="preserve"> </w:t>
      </w:r>
      <w:r>
        <w:t>the</w:t>
      </w:r>
      <w:r>
        <w:rPr>
          <w:spacing w:val="-4"/>
        </w:rPr>
        <w:t xml:space="preserve"> </w:t>
      </w:r>
      <w:r>
        <w:t>minor</w:t>
      </w:r>
      <w:r>
        <w:rPr>
          <w:spacing w:val="-4"/>
        </w:rPr>
        <w:t xml:space="preserve"> </w:t>
      </w:r>
      <w:r>
        <w:t>in</w:t>
      </w:r>
      <w:r>
        <w:rPr>
          <w:spacing w:val="-3"/>
        </w:rPr>
        <w:t xml:space="preserve"> </w:t>
      </w:r>
      <w:r>
        <w:t>PJCS:</w:t>
      </w:r>
      <w:r>
        <w:rPr>
          <w:spacing w:val="-3"/>
        </w:rPr>
        <w:t xml:space="preserve"> </w:t>
      </w:r>
      <w:r>
        <w:t>Thia</w:t>
      </w:r>
      <w:r>
        <w:rPr>
          <w:spacing w:val="-2"/>
        </w:rPr>
        <w:t xml:space="preserve"> </w:t>
      </w:r>
      <w:r>
        <w:t>Cooper (Religion), Seán Easton (Greek, Latin, Classical Studies), Loramy Gerstbauer (Political Science), Maddalena Marinari (History), Joaquín Villanueva (Environment, Geography and Earth Sciences), and Suzanne Wilson (Sociology/ Anthropology).</w:t>
      </w:r>
    </w:p>
    <w:p w14:paraId="5D02D3F7" w14:textId="77777777" w:rsidR="00326A3B" w:rsidRDefault="00000000">
      <w:pPr>
        <w:spacing w:before="157"/>
        <w:ind w:left="879"/>
      </w:pPr>
      <w:r>
        <w:rPr>
          <w:b/>
        </w:rPr>
        <w:t>Peace,</w:t>
      </w:r>
      <w:r>
        <w:rPr>
          <w:b/>
          <w:spacing w:val="-4"/>
        </w:rPr>
        <w:t xml:space="preserve"> </w:t>
      </w:r>
      <w:r>
        <w:rPr>
          <w:b/>
        </w:rPr>
        <w:t>Justice,</w:t>
      </w:r>
      <w:r>
        <w:rPr>
          <w:b/>
          <w:spacing w:val="-6"/>
        </w:rPr>
        <w:t xml:space="preserve"> </w:t>
      </w:r>
      <w:r>
        <w:rPr>
          <w:b/>
        </w:rPr>
        <w:t>and</w:t>
      </w:r>
      <w:r>
        <w:rPr>
          <w:b/>
          <w:spacing w:val="-5"/>
        </w:rPr>
        <w:t xml:space="preserve"> </w:t>
      </w:r>
      <w:r>
        <w:rPr>
          <w:b/>
        </w:rPr>
        <w:t>Conflict</w:t>
      </w:r>
      <w:r>
        <w:rPr>
          <w:b/>
          <w:spacing w:val="-4"/>
        </w:rPr>
        <w:t xml:space="preserve"> </w:t>
      </w:r>
      <w:r>
        <w:rPr>
          <w:b/>
        </w:rPr>
        <w:t>Studies</w:t>
      </w:r>
      <w:r>
        <w:rPr>
          <w:b/>
          <w:spacing w:val="-4"/>
        </w:rPr>
        <w:t xml:space="preserve"> </w:t>
      </w:r>
      <w:r>
        <w:rPr>
          <w:b/>
        </w:rPr>
        <w:t>Major:</w:t>
      </w:r>
      <w:r>
        <w:rPr>
          <w:b/>
          <w:spacing w:val="-5"/>
        </w:rPr>
        <w:t xml:space="preserve"> </w:t>
      </w:r>
      <w:r>
        <w:t>Nine</w:t>
      </w:r>
      <w:r>
        <w:rPr>
          <w:spacing w:val="-6"/>
        </w:rPr>
        <w:t xml:space="preserve"> </w:t>
      </w:r>
      <w:r>
        <w:t>courses</w:t>
      </w:r>
      <w:r>
        <w:rPr>
          <w:spacing w:val="-4"/>
        </w:rPr>
        <w:t xml:space="preserve"> </w:t>
      </w:r>
      <w:r>
        <w:rPr>
          <w:spacing w:val="-2"/>
        </w:rPr>
        <w:t>including:</w:t>
      </w:r>
    </w:p>
    <w:p w14:paraId="508A81CC" w14:textId="77777777" w:rsidR="00326A3B" w:rsidRDefault="00000000">
      <w:pPr>
        <w:pStyle w:val="Heading6"/>
        <w:numPr>
          <w:ilvl w:val="0"/>
          <w:numId w:val="55"/>
        </w:numPr>
        <w:tabs>
          <w:tab w:val="left" w:pos="1600"/>
        </w:tabs>
        <w:spacing w:before="183"/>
        <w:ind w:hanging="361"/>
        <w:jc w:val="both"/>
      </w:pPr>
      <w:r>
        <w:rPr>
          <w:spacing w:val="-2"/>
        </w:rPr>
        <w:t>Introductory:</w:t>
      </w:r>
    </w:p>
    <w:p w14:paraId="6CA24B7E" w14:textId="77777777" w:rsidR="00326A3B" w:rsidRDefault="00000000">
      <w:pPr>
        <w:pStyle w:val="ListParagraph"/>
        <w:numPr>
          <w:ilvl w:val="1"/>
          <w:numId w:val="55"/>
        </w:numPr>
        <w:tabs>
          <w:tab w:val="left" w:pos="2320"/>
        </w:tabs>
        <w:jc w:val="both"/>
      </w:pPr>
      <w:r>
        <w:rPr>
          <w:spacing w:val="-2"/>
        </w:rPr>
        <w:t>PCS-</w:t>
      </w:r>
      <w:r>
        <w:rPr>
          <w:spacing w:val="-4"/>
        </w:rPr>
        <w:t>211.</w:t>
      </w:r>
    </w:p>
    <w:p w14:paraId="29371F8E" w14:textId="77777777" w:rsidR="00326A3B" w:rsidRDefault="00000000">
      <w:pPr>
        <w:pStyle w:val="ListParagraph"/>
        <w:numPr>
          <w:ilvl w:val="1"/>
          <w:numId w:val="55"/>
        </w:numPr>
        <w:tabs>
          <w:tab w:val="left" w:pos="2320"/>
        </w:tabs>
        <w:spacing w:before="19"/>
        <w:jc w:val="both"/>
      </w:pPr>
      <w:r>
        <w:t>POL-130</w:t>
      </w:r>
      <w:r>
        <w:rPr>
          <w:spacing w:val="-5"/>
        </w:rPr>
        <w:t xml:space="preserve"> </w:t>
      </w:r>
      <w:r>
        <w:t>or</w:t>
      </w:r>
      <w:r>
        <w:rPr>
          <w:spacing w:val="-4"/>
        </w:rPr>
        <w:t xml:space="preserve"> </w:t>
      </w:r>
      <w:r>
        <w:t>GEG-</w:t>
      </w:r>
      <w:r>
        <w:rPr>
          <w:spacing w:val="-4"/>
        </w:rPr>
        <w:t>101.</w:t>
      </w:r>
    </w:p>
    <w:p w14:paraId="42C24AF3" w14:textId="77777777" w:rsidR="00326A3B" w:rsidRDefault="00000000">
      <w:pPr>
        <w:pStyle w:val="ListParagraph"/>
        <w:numPr>
          <w:ilvl w:val="1"/>
          <w:numId w:val="55"/>
        </w:numPr>
        <w:tabs>
          <w:tab w:val="left" w:pos="2320"/>
        </w:tabs>
        <w:jc w:val="both"/>
      </w:pPr>
      <w:r>
        <w:t>ENG-126,</w:t>
      </w:r>
      <w:r>
        <w:rPr>
          <w:spacing w:val="-6"/>
        </w:rPr>
        <w:t xml:space="preserve"> </w:t>
      </w:r>
      <w:r>
        <w:t>REL-115,</w:t>
      </w:r>
      <w:r>
        <w:rPr>
          <w:spacing w:val="-7"/>
        </w:rPr>
        <w:t xml:space="preserve"> </w:t>
      </w:r>
      <w:r>
        <w:t>or</w:t>
      </w:r>
      <w:r>
        <w:rPr>
          <w:spacing w:val="-5"/>
        </w:rPr>
        <w:t xml:space="preserve"> </w:t>
      </w:r>
      <w:r>
        <w:t>S/A-</w:t>
      </w:r>
      <w:r>
        <w:rPr>
          <w:spacing w:val="-4"/>
        </w:rPr>
        <w:t>111.</w:t>
      </w:r>
    </w:p>
    <w:p w14:paraId="32C2273E" w14:textId="77777777" w:rsidR="00326A3B" w:rsidRDefault="00000000">
      <w:pPr>
        <w:pStyle w:val="Heading6"/>
        <w:numPr>
          <w:ilvl w:val="0"/>
          <w:numId w:val="55"/>
        </w:numPr>
        <w:tabs>
          <w:tab w:val="left" w:pos="1599"/>
        </w:tabs>
        <w:spacing w:before="22"/>
        <w:ind w:left="1598"/>
        <w:jc w:val="both"/>
      </w:pPr>
      <w:r>
        <w:rPr>
          <w:spacing w:val="-2"/>
        </w:rPr>
        <w:t>Intermediate:</w:t>
      </w:r>
    </w:p>
    <w:p w14:paraId="5D683CA1" w14:textId="77777777" w:rsidR="00326A3B" w:rsidRDefault="00000000">
      <w:pPr>
        <w:pStyle w:val="ListParagraph"/>
        <w:numPr>
          <w:ilvl w:val="1"/>
          <w:numId w:val="55"/>
        </w:numPr>
        <w:tabs>
          <w:tab w:val="left" w:pos="2320"/>
        </w:tabs>
        <w:spacing w:before="21" w:line="259" w:lineRule="auto"/>
        <w:ind w:right="1183"/>
        <w:jc w:val="both"/>
      </w:pPr>
      <w:r>
        <w:t>PCS-221</w:t>
      </w:r>
      <w:r>
        <w:rPr>
          <w:spacing w:val="-4"/>
        </w:rPr>
        <w:t xml:space="preserve"> </w:t>
      </w:r>
      <w:r>
        <w:t>(no</w:t>
      </w:r>
      <w:r>
        <w:rPr>
          <w:spacing w:val="-3"/>
        </w:rPr>
        <w:t xml:space="preserve"> </w:t>
      </w:r>
      <w:r>
        <w:t>prerequisite,</w:t>
      </w:r>
      <w:r>
        <w:rPr>
          <w:spacing w:val="-3"/>
        </w:rPr>
        <w:t xml:space="preserve"> </w:t>
      </w:r>
      <w:r>
        <w:t>but</w:t>
      </w:r>
      <w:r>
        <w:rPr>
          <w:spacing w:val="-3"/>
        </w:rPr>
        <w:t xml:space="preserve"> </w:t>
      </w:r>
      <w:r>
        <w:t>POL-130</w:t>
      </w:r>
      <w:r>
        <w:rPr>
          <w:spacing w:val="-4"/>
        </w:rPr>
        <w:t xml:space="preserve"> </w:t>
      </w:r>
      <w:r>
        <w:t>is</w:t>
      </w:r>
      <w:r>
        <w:rPr>
          <w:spacing w:val="-3"/>
        </w:rPr>
        <w:t xml:space="preserve"> </w:t>
      </w:r>
      <w:r>
        <w:t>recommended)</w:t>
      </w:r>
      <w:r>
        <w:rPr>
          <w:spacing w:val="-3"/>
        </w:rPr>
        <w:t xml:space="preserve"> </w:t>
      </w:r>
      <w:r>
        <w:t>Petitions</w:t>
      </w:r>
      <w:r>
        <w:rPr>
          <w:spacing w:val="-3"/>
        </w:rPr>
        <w:t xml:space="preserve"> </w:t>
      </w:r>
      <w:r>
        <w:t>for</w:t>
      </w:r>
      <w:r>
        <w:rPr>
          <w:spacing w:val="-5"/>
        </w:rPr>
        <w:t xml:space="preserve"> </w:t>
      </w:r>
      <w:r>
        <w:t>substitution</w:t>
      </w:r>
      <w:r>
        <w:rPr>
          <w:spacing w:val="-6"/>
        </w:rPr>
        <w:t xml:space="preserve"> </w:t>
      </w:r>
      <w:r>
        <w:t>of another</w:t>
      </w:r>
      <w:r>
        <w:rPr>
          <w:spacing w:val="-1"/>
        </w:rPr>
        <w:t xml:space="preserve"> </w:t>
      </w:r>
      <w:r>
        <w:t>conflict course</w:t>
      </w:r>
      <w:r>
        <w:rPr>
          <w:spacing w:val="-1"/>
        </w:rPr>
        <w:t xml:space="preserve"> </w:t>
      </w:r>
      <w:r>
        <w:t>will</w:t>
      </w:r>
      <w:r>
        <w:rPr>
          <w:spacing w:val="-1"/>
        </w:rPr>
        <w:t xml:space="preserve"> </w:t>
      </w:r>
      <w:r>
        <w:t>be considered</w:t>
      </w:r>
      <w:r>
        <w:rPr>
          <w:spacing w:val="-2"/>
        </w:rPr>
        <w:t xml:space="preserve"> </w:t>
      </w:r>
      <w:r>
        <w:t>(such as</w:t>
      </w:r>
      <w:r>
        <w:rPr>
          <w:spacing w:val="-1"/>
        </w:rPr>
        <w:t xml:space="preserve"> </w:t>
      </w:r>
      <w:r>
        <w:t>E/M-269); however, this</w:t>
      </w:r>
      <w:r>
        <w:rPr>
          <w:spacing w:val="-1"/>
        </w:rPr>
        <w:t xml:space="preserve"> </w:t>
      </w:r>
      <w:r>
        <w:t>must be approved in advance with an advisor.</w:t>
      </w:r>
    </w:p>
    <w:p w14:paraId="02EAD4CB" w14:textId="77777777" w:rsidR="00326A3B" w:rsidRDefault="00000000">
      <w:pPr>
        <w:pStyle w:val="ListParagraph"/>
        <w:numPr>
          <w:ilvl w:val="1"/>
          <w:numId w:val="55"/>
        </w:numPr>
        <w:tabs>
          <w:tab w:val="left" w:pos="2320"/>
        </w:tabs>
        <w:spacing w:before="0" w:line="267" w:lineRule="exact"/>
        <w:jc w:val="both"/>
      </w:pPr>
      <w:r>
        <w:t>PSY-232,</w:t>
      </w:r>
      <w:r>
        <w:rPr>
          <w:spacing w:val="-6"/>
        </w:rPr>
        <w:t xml:space="preserve"> </w:t>
      </w:r>
      <w:r>
        <w:t>S/A-113,</w:t>
      </w:r>
      <w:r>
        <w:rPr>
          <w:spacing w:val="-6"/>
        </w:rPr>
        <w:t xml:space="preserve"> </w:t>
      </w:r>
      <w:r>
        <w:t>or</w:t>
      </w:r>
      <w:r>
        <w:rPr>
          <w:spacing w:val="-5"/>
        </w:rPr>
        <w:t xml:space="preserve"> </w:t>
      </w:r>
      <w:r>
        <w:t>S/A-</w:t>
      </w:r>
      <w:r>
        <w:rPr>
          <w:spacing w:val="-4"/>
        </w:rPr>
        <w:t>235.</w:t>
      </w:r>
    </w:p>
    <w:p w14:paraId="05F21D3B" w14:textId="77777777" w:rsidR="00326A3B" w:rsidRDefault="00000000">
      <w:pPr>
        <w:pStyle w:val="ListParagraph"/>
        <w:numPr>
          <w:ilvl w:val="1"/>
          <w:numId w:val="55"/>
        </w:numPr>
        <w:tabs>
          <w:tab w:val="left" w:pos="2320"/>
        </w:tabs>
        <w:spacing w:line="256" w:lineRule="auto"/>
        <w:ind w:right="2060"/>
        <w:jc w:val="both"/>
      </w:pPr>
      <w:r>
        <w:t>One</w:t>
      </w:r>
      <w:r>
        <w:rPr>
          <w:spacing w:val="-2"/>
        </w:rPr>
        <w:t xml:space="preserve"> </w:t>
      </w:r>
      <w:r>
        <w:t>course</w:t>
      </w:r>
      <w:r>
        <w:rPr>
          <w:spacing w:val="-2"/>
        </w:rPr>
        <w:t xml:space="preserve"> </w:t>
      </w:r>
      <w:r>
        <w:t>from</w:t>
      </w:r>
      <w:r>
        <w:rPr>
          <w:spacing w:val="-4"/>
        </w:rPr>
        <w:t xml:space="preserve"> </w:t>
      </w:r>
      <w:r>
        <w:t>PJCS</w:t>
      </w:r>
      <w:r>
        <w:rPr>
          <w:spacing w:val="-4"/>
        </w:rPr>
        <w:t xml:space="preserve"> </w:t>
      </w:r>
      <w:r>
        <w:t>Track</w:t>
      </w:r>
      <w:r>
        <w:rPr>
          <w:spacing w:val="-2"/>
        </w:rPr>
        <w:t xml:space="preserve"> </w:t>
      </w:r>
      <w:r>
        <w:t>II</w:t>
      </w:r>
      <w:r>
        <w:rPr>
          <w:spacing w:val="-3"/>
        </w:rPr>
        <w:t xml:space="preserve"> </w:t>
      </w:r>
      <w:r>
        <w:t>(other</w:t>
      </w:r>
      <w:r>
        <w:rPr>
          <w:spacing w:val="-5"/>
        </w:rPr>
        <w:t xml:space="preserve"> </w:t>
      </w:r>
      <w:r>
        <w:t>than</w:t>
      </w:r>
      <w:r>
        <w:rPr>
          <w:spacing w:val="-4"/>
        </w:rPr>
        <w:t xml:space="preserve"> </w:t>
      </w:r>
      <w:r>
        <w:t>those</w:t>
      </w:r>
      <w:r>
        <w:rPr>
          <w:spacing w:val="-5"/>
        </w:rPr>
        <w:t xml:space="preserve"> </w:t>
      </w:r>
      <w:r>
        <w:t>taken</w:t>
      </w:r>
      <w:r>
        <w:rPr>
          <w:spacing w:val="-5"/>
        </w:rPr>
        <w:t xml:space="preserve"> </w:t>
      </w:r>
      <w:r>
        <w:t>to</w:t>
      </w:r>
      <w:r>
        <w:rPr>
          <w:spacing w:val="-4"/>
        </w:rPr>
        <w:t xml:space="preserve"> </w:t>
      </w:r>
      <w:r>
        <w:t>fulfill</w:t>
      </w:r>
      <w:r>
        <w:rPr>
          <w:spacing w:val="-3"/>
        </w:rPr>
        <w:t xml:space="preserve"> </w:t>
      </w:r>
      <w:r>
        <w:t>other</w:t>
      </w:r>
      <w:r>
        <w:rPr>
          <w:spacing w:val="-5"/>
        </w:rPr>
        <w:t xml:space="preserve"> </w:t>
      </w:r>
      <w:r>
        <w:t>major requirements) chosen in consultation with the major advisor.</w:t>
      </w:r>
    </w:p>
    <w:p w14:paraId="34581DBA" w14:textId="77777777" w:rsidR="00326A3B" w:rsidRDefault="00326A3B">
      <w:pPr>
        <w:spacing w:line="256" w:lineRule="auto"/>
        <w:jc w:val="both"/>
        <w:sectPr w:rsidR="00326A3B">
          <w:pgSz w:w="12240" w:h="15840"/>
          <w:pgMar w:top="1420" w:right="620" w:bottom="1000" w:left="560" w:header="0" w:footer="818" w:gutter="0"/>
          <w:cols w:space="720"/>
        </w:sectPr>
      </w:pPr>
    </w:p>
    <w:p w14:paraId="3379495F" w14:textId="77777777" w:rsidR="00326A3B" w:rsidRDefault="00000000">
      <w:pPr>
        <w:pStyle w:val="ListParagraph"/>
        <w:numPr>
          <w:ilvl w:val="1"/>
          <w:numId w:val="55"/>
        </w:numPr>
        <w:tabs>
          <w:tab w:val="left" w:pos="2321"/>
        </w:tabs>
        <w:spacing w:before="39" w:line="259" w:lineRule="auto"/>
        <w:ind w:left="2320" w:right="1123"/>
      </w:pPr>
      <w:r>
        <w:lastRenderedPageBreak/>
        <w:t>One</w:t>
      </w:r>
      <w:r>
        <w:rPr>
          <w:spacing w:val="-1"/>
        </w:rPr>
        <w:t xml:space="preserve"> </w:t>
      </w:r>
      <w:r>
        <w:t>course</w:t>
      </w:r>
      <w:r>
        <w:rPr>
          <w:spacing w:val="-1"/>
        </w:rPr>
        <w:t xml:space="preserve"> </w:t>
      </w:r>
      <w:r>
        <w:t>from</w:t>
      </w:r>
      <w:r>
        <w:rPr>
          <w:spacing w:val="-3"/>
        </w:rPr>
        <w:t xml:space="preserve"> </w:t>
      </w:r>
      <w:r>
        <w:t>PJCS</w:t>
      </w:r>
      <w:r>
        <w:rPr>
          <w:spacing w:val="-3"/>
        </w:rPr>
        <w:t xml:space="preserve"> </w:t>
      </w:r>
      <w:r>
        <w:t>Track</w:t>
      </w:r>
      <w:r>
        <w:rPr>
          <w:spacing w:val="-1"/>
        </w:rPr>
        <w:t xml:space="preserve"> </w:t>
      </w:r>
      <w:r>
        <w:t>I</w:t>
      </w:r>
      <w:r>
        <w:rPr>
          <w:spacing w:val="-2"/>
        </w:rPr>
        <w:t xml:space="preserve"> </w:t>
      </w:r>
      <w:r>
        <w:t>or</w:t>
      </w:r>
      <w:r>
        <w:rPr>
          <w:spacing w:val="-4"/>
        </w:rPr>
        <w:t xml:space="preserve"> </w:t>
      </w:r>
      <w:r>
        <w:t>Track</w:t>
      </w:r>
      <w:r>
        <w:rPr>
          <w:spacing w:val="-1"/>
        </w:rPr>
        <w:t xml:space="preserve"> </w:t>
      </w:r>
      <w:r>
        <w:t>III</w:t>
      </w:r>
      <w:r>
        <w:rPr>
          <w:spacing w:val="-2"/>
        </w:rPr>
        <w:t xml:space="preserve"> </w:t>
      </w:r>
      <w:r>
        <w:t>(other</w:t>
      </w:r>
      <w:r>
        <w:rPr>
          <w:spacing w:val="-4"/>
        </w:rPr>
        <w:t xml:space="preserve"> </w:t>
      </w:r>
      <w:r>
        <w:t>than</w:t>
      </w:r>
      <w:r>
        <w:rPr>
          <w:spacing w:val="-3"/>
        </w:rPr>
        <w:t xml:space="preserve"> </w:t>
      </w:r>
      <w:r>
        <w:t>those</w:t>
      </w:r>
      <w:r>
        <w:rPr>
          <w:spacing w:val="-4"/>
        </w:rPr>
        <w:t xml:space="preserve"> </w:t>
      </w:r>
      <w:r>
        <w:t>taken</w:t>
      </w:r>
      <w:r>
        <w:rPr>
          <w:spacing w:val="-5"/>
        </w:rPr>
        <w:t xml:space="preserve"> </w:t>
      </w:r>
      <w:r>
        <w:t>to</w:t>
      </w:r>
      <w:r>
        <w:rPr>
          <w:spacing w:val="-3"/>
        </w:rPr>
        <w:t xml:space="preserve"> </w:t>
      </w:r>
      <w:r>
        <w:t>fulfill</w:t>
      </w:r>
      <w:r>
        <w:rPr>
          <w:spacing w:val="-2"/>
        </w:rPr>
        <w:t xml:space="preserve"> </w:t>
      </w:r>
      <w:r>
        <w:t>other</w:t>
      </w:r>
      <w:r>
        <w:rPr>
          <w:spacing w:val="-4"/>
        </w:rPr>
        <w:t xml:space="preserve"> </w:t>
      </w:r>
      <w:r>
        <w:t>major requirements) chosen in consultation with the major advisor.</w:t>
      </w:r>
    </w:p>
    <w:p w14:paraId="4F007FD0" w14:textId="77777777" w:rsidR="00326A3B" w:rsidRDefault="00000000">
      <w:pPr>
        <w:pStyle w:val="Heading6"/>
        <w:numPr>
          <w:ilvl w:val="0"/>
          <w:numId w:val="55"/>
        </w:numPr>
        <w:tabs>
          <w:tab w:val="left" w:pos="1601"/>
        </w:tabs>
        <w:spacing w:before="1"/>
        <w:ind w:left="1600" w:hanging="361"/>
      </w:pPr>
      <w:r>
        <w:rPr>
          <w:spacing w:val="-2"/>
        </w:rPr>
        <w:t>Advanced:</w:t>
      </w:r>
    </w:p>
    <w:p w14:paraId="61343CE5" w14:textId="77777777" w:rsidR="00326A3B" w:rsidRDefault="00000000">
      <w:pPr>
        <w:pStyle w:val="ListParagraph"/>
        <w:numPr>
          <w:ilvl w:val="1"/>
          <w:numId w:val="55"/>
        </w:numPr>
        <w:tabs>
          <w:tab w:val="left" w:pos="2321"/>
        </w:tabs>
        <w:spacing w:before="19"/>
        <w:ind w:left="2320"/>
      </w:pPr>
      <w:r>
        <w:t>Internship</w:t>
      </w:r>
      <w:r>
        <w:rPr>
          <w:spacing w:val="-5"/>
        </w:rPr>
        <w:t xml:space="preserve"> </w:t>
      </w:r>
      <w:r>
        <w:t>or</w:t>
      </w:r>
      <w:r>
        <w:rPr>
          <w:spacing w:val="-4"/>
        </w:rPr>
        <w:t xml:space="preserve"> </w:t>
      </w:r>
      <w:r>
        <w:t>Study</w:t>
      </w:r>
      <w:r>
        <w:rPr>
          <w:spacing w:val="-3"/>
        </w:rPr>
        <w:t xml:space="preserve"> </w:t>
      </w:r>
      <w:r>
        <w:t>Away</w:t>
      </w:r>
      <w:r>
        <w:rPr>
          <w:spacing w:val="-2"/>
        </w:rPr>
        <w:t xml:space="preserve"> Experience.</w:t>
      </w:r>
    </w:p>
    <w:p w14:paraId="2C10F5C2" w14:textId="77777777" w:rsidR="00326A3B" w:rsidRDefault="00000000">
      <w:pPr>
        <w:pStyle w:val="ListParagraph"/>
        <w:numPr>
          <w:ilvl w:val="1"/>
          <w:numId w:val="55"/>
        </w:numPr>
        <w:tabs>
          <w:tab w:val="left" w:pos="2321"/>
        </w:tabs>
        <w:ind w:left="2320"/>
      </w:pPr>
      <w:r>
        <w:t>Capstone</w:t>
      </w:r>
      <w:r>
        <w:rPr>
          <w:spacing w:val="-7"/>
        </w:rPr>
        <w:t xml:space="preserve"> </w:t>
      </w:r>
      <w:r>
        <w:t>Seminar:</w:t>
      </w:r>
      <w:r>
        <w:rPr>
          <w:spacing w:val="-6"/>
        </w:rPr>
        <w:t xml:space="preserve"> </w:t>
      </w:r>
      <w:r>
        <w:t>GEG-309,</w:t>
      </w:r>
      <w:r>
        <w:rPr>
          <w:spacing w:val="-6"/>
        </w:rPr>
        <w:t xml:space="preserve"> </w:t>
      </w:r>
      <w:r>
        <w:t>REL-383</w:t>
      </w:r>
      <w:r>
        <w:rPr>
          <w:spacing w:val="-6"/>
        </w:rPr>
        <w:t xml:space="preserve"> </w:t>
      </w:r>
      <w:r>
        <w:t>or</w:t>
      </w:r>
      <w:r>
        <w:rPr>
          <w:spacing w:val="-6"/>
        </w:rPr>
        <w:t xml:space="preserve"> </w:t>
      </w:r>
      <w:r>
        <w:t>REL-</w:t>
      </w:r>
      <w:r>
        <w:rPr>
          <w:spacing w:val="-4"/>
        </w:rPr>
        <w:t>393.</w:t>
      </w:r>
    </w:p>
    <w:p w14:paraId="21B0E1C7" w14:textId="77777777" w:rsidR="00326A3B" w:rsidRDefault="00000000">
      <w:pPr>
        <w:pStyle w:val="BodyText"/>
        <w:spacing w:before="180" w:line="259" w:lineRule="auto"/>
        <w:ind w:left="880" w:right="825"/>
      </w:pPr>
      <w:r>
        <w:rPr>
          <w:b/>
        </w:rPr>
        <w:t>Peace,</w:t>
      </w:r>
      <w:r>
        <w:rPr>
          <w:b/>
          <w:spacing w:val="-1"/>
        </w:rPr>
        <w:t xml:space="preserve"> </w:t>
      </w:r>
      <w:r>
        <w:rPr>
          <w:b/>
        </w:rPr>
        <w:t>Justice,</w:t>
      </w:r>
      <w:r>
        <w:rPr>
          <w:b/>
          <w:spacing w:val="-4"/>
        </w:rPr>
        <w:t xml:space="preserve"> </w:t>
      </w:r>
      <w:r>
        <w:rPr>
          <w:b/>
        </w:rPr>
        <w:t>and</w:t>
      </w:r>
      <w:r>
        <w:rPr>
          <w:b/>
          <w:spacing w:val="-3"/>
        </w:rPr>
        <w:t xml:space="preserve"> </w:t>
      </w:r>
      <w:r>
        <w:rPr>
          <w:b/>
        </w:rPr>
        <w:t>Conflict</w:t>
      </w:r>
      <w:r>
        <w:rPr>
          <w:b/>
          <w:spacing w:val="-2"/>
        </w:rPr>
        <w:t xml:space="preserve"> </w:t>
      </w:r>
      <w:r>
        <w:rPr>
          <w:b/>
        </w:rPr>
        <w:t>Studies</w:t>
      </w:r>
      <w:r>
        <w:rPr>
          <w:b/>
          <w:spacing w:val="-1"/>
        </w:rPr>
        <w:t xml:space="preserve"> </w:t>
      </w:r>
      <w:r>
        <w:rPr>
          <w:b/>
        </w:rPr>
        <w:t>Minor:</w:t>
      </w:r>
      <w:r>
        <w:rPr>
          <w:b/>
          <w:spacing w:val="-3"/>
        </w:rPr>
        <w:t xml:space="preserve"> </w:t>
      </w:r>
      <w:r>
        <w:t>Five</w:t>
      </w:r>
      <w:r>
        <w:rPr>
          <w:spacing w:val="-4"/>
        </w:rPr>
        <w:t xml:space="preserve"> </w:t>
      </w:r>
      <w:r>
        <w:t>courses</w:t>
      </w:r>
      <w:r>
        <w:rPr>
          <w:spacing w:val="-2"/>
        </w:rPr>
        <w:t xml:space="preserve"> </w:t>
      </w:r>
      <w:r>
        <w:t>chosen</w:t>
      </w:r>
      <w:r>
        <w:rPr>
          <w:spacing w:val="-3"/>
        </w:rPr>
        <w:t xml:space="preserve"> </w:t>
      </w:r>
      <w:r>
        <w:t>in</w:t>
      </w:r>
      <w:r>
        <w:rPr>
          <w:spacing w:val="-3"/>
        </w:rPr>
        <w:t xml:space="preserve"> </w:t>
      </w:r>
      <w:r>
        <w:t>consultation</w:t>
      </w:r>
      <w:r>
        <w:rPr>
          <w:spacing w:val="-5"/>
        </w:rPr>
        <w:t xml:space="preserve"> </w:t>
      </w:r>
      <w:r>
        <w:t>with</w:t>
      </w:r>
      <w:r>
        <w:rPr>
          <w:spacing w:val="-3"/>
        </w:rPr>
        <w:t xml:space="preserve"> </w:t>
      </w:r>
      <w:r>
        <w:t>an</w:t>
      </w:r>
      <w:r>
        <w:rPr>
          <w:spacing w:val="-3"/>
        </w:rPr>
        <w:t xml:space="preserve"> </w:t>
      </w:r>
      <w:r>
        <w:t>advisor</w:t>
      </w:r>
      <w:r>
        <w:rPr>
          <w:spacing w:val="-4"/>
        </w:rPr>
        <w:t xml:space="preserve"> </w:t>
      </w:r>
      <w:r>
        <w:t>in</w:t>
      </w:r>
      <w:r>
        <w:rPr>
          <w:spacing w:val="-3"/>
        </w:rPr>
        <w:t xml:space="preserve"> </w:t>
      </w:r>
      <w:r>
        <w:t>Peace, Justice, and Conflict Studies. No more than two of the five courses may be from the same department. They are to be distributed as follows:</w:t>
      </w:r>
    </w:p>
    <w:p w14:paraId="19D26204" w14:textId="77777777" w:rsidR="00326A3B" w:rsidRDefault="00000000">
      <w:pPr>
        <w:pStyle w:val="ListParagraph"/>
        <w:numPr>
          <w:ilvl w:val="0"/>
          <w:numId w:val="54"/>
        </w:numPr>
        <w:tabs>
          <w:tab w:val="left" w:pos="1601"/>
        </w:tabs>
        <w:spacing w:before="160"/>
      </w:pPr>
      <w:r>
        <w:rPr>
          <w:spacing w:val="-2"/>
        </w:rPr>
        <w:t>PCS-</w:t>
      </w:r>
      <w:r>
        <w:rPr>
          <w:spacing w:val="-4"/>
        </w:rPr>
        <w:t>211.</w:t>
      </w:r>
    </w:p>
    <w:p w14:paraId="3706FB4F" w14:textId="77777777" w:rsidR="00326A3B" w:rsidRDefault="00000000">
      <w:pPr>
        <w:pStyle w:val="ListParagraph"/>
        <w:numPr>
          <w:ilvl w:val="0"/>
          <w:numId w:val="54"/>
        </w:numPr>
        <w:tabs>
          <w:tab w:val="left" w:pos="1601"/>
        </w:tabs>
        <w:spacing w:before="21" w:line="259" w:lineRule="auto"/>
        <w:ind w:right="1796"/>
      </w:pPr>
      <w:r>
        <w:t>One</w:t>
      </w:r>
      <w:r>
        <w:rPr>
          <w:spacing w:val="-1"/>
        </w:rPr>
        <w:t xml:space="preserve"> </w:t>
      </w:r>
      <w:r>
        <w:t>course</w:t>
      </w:r>
      <w:r>
        <w:rPr>
          <w:spacing w:val="-4"/>
        </w:rPr>
        <w:t xml:space="preserve"> </w:t>
      </w:r>
      <w:r>
        <w:t>credit</w:t>
      </w:r>
      <w:r>
        <w:rPr>
          <w:spacing w:val="-4"/>
        </w:rPr>
        <w:t xml:space="preserve"> </w:t>
      </w:r>
      <w:r>
        <w:t>selected</w:t>
      </w:r>
      <w:r>
        <w:rPr>
          <w:spacing w:val="-5"/>
        </w:rPr>
        <w:t xml:space="preserve"> </w:t>
      </w:r>
      <w:r>
        <w:t>in</w:t>
      </w:r>
      <w:r>
        <w:rPr>
          <w:spacing w:val="-3"/>
        </w:rPr>
        <w:t xml:space="preserve"> </w:t>
      </w:r>
      <w:r>
        <w:t>consultation</w:t>
      </w:r>
      <w:r>
        <w:rPr>
          <w:spacing w:val="-5"/>
        </w:rPr>
        <w:t xml:space="preserve"> </w:t>
      </w:r>
      <w:r>
        <w:t>with</w:t>
      </w:r>
      <w:r>
        <w:rPr>
          <w:spacing w:val="-3"/>
        </w:rPr>
        <w:t xml:space="preserve"> </w:t>
      </w:r>
      <w:r>
        <w:t>an</w:t>
      </w:r>
      <w:r>
        <w:rPr>
          <w:spacing w:val="-3"/>
        </w:rPr>
        <w:t xml:space="preserve"> </w:t>
      </w:r>
      <w:r>
        <w:t>advisor</w:t>
      </w:r>
      <w:r>
        <w:rPr>
          <w:spacing w:val="-2"/>
        </w:rPr>
        <w:t xml:space="preserve"> </w:t>
      </w:r>
      <w:r>
        <w:t>from</w:t>
      </w:r>
      <w:r>
        <w:rPr>
          <w:spacing w:val="-1"/>
        </w:rPr>
        <w:t xml:space="preserve"> </w:t>
      </w:r>
      <w:r>
        <w:t>the</w:t>
      </w:r>
      <w:r>
        <w:rPr>
          <w:spacing w:val="-4"/>
        </w:rPr>
        <w:t xml:space="preserve"> </w:t>
      </w:r>
      <w:r>
        <w:t>following</w:t>
      </w:r>
      <w:r>
        <w:rPr>
          <w:spacing w:val="-5"/>
        </w:rPr>
        <w:t xml:space="preserve"> </w:t>
      </w:r>
      <w:r>
        <w:t>choices: independent study, study abroad, senior thesis.</w:t>
      </w:r>
    </w:p>
    <w:p w14:paraId="21E3E6F5" w14:textId="77777777" w:rsidR="00326A3B" w:rsidRDefault="00000000">
      <w:pPr>
        <w:pStyle w:val="ListParagraph"/>
        <w:numPr>
          <w:ilvl w:val="0"/>
          <w:numId w:val="54"/>
        </w:numPr>
        <w:tabs>
          <w:tab w:val="left" w:pos="1601"/>
        </w:tabs>
        <w:spacing w:before="1" w:line="259" w:lineRule="auto"/>
        <w:ind w:right="970"/>
      </w:pPr>
      <w:r>
        <w:t>At least one course must be selected from each of the following three tracks. Courses must be taken</w:t>
      </w:r>
      <w:r>
        <w:rPr>
          <w:spacing w:val="-2"/>
        </w:rPr>
        <w:t xml:space="preserve"> </w:t>
      </w:r>
      <w:r>
        <w:t>from</w:t>
      </w:r>
      <w:r>
        <w:rPr>
          <w:spacing w:val="-1"/>
        </w:rPr>
        <w:t xml:space="preserve"> </w:t>
      </w:r>
      <w:r>
        <w:t>at</w:t>
      </w:r>
      <w:r>
        <w:rPr>
          <w:spacing w:val="-4"/>
        </w:rPr>
        <w:t xml:space="preserve"> </w:t>
      </w:r>
      <w:r>
        <w:t>least</w:t>
      </w:r>
      <w:r>
        <w:rPr>
          <w:spacing w:val="-4"/>
        </w:rPr>
        <w:t xml:space="preserve"> </w:t>
      </w:r>
      <w:r>
        <w:t>two</w:t>
      </w:r>
      <w:r>
        <w:rPr>
          <w:spacing w:val="-1"/>
        </w:rPr>
        <w:t xml:space="preserve"> </w:t>
      </w:r>
      <w:r>
        <w:t>departments.</w:t>
      </w:r>
      <w:r>
        <w:rPr>
          <w:spacing w:val="-2"/>
        </w:rPr>
        <w:t xml:space="preserve"> </w:t>
      </w:r>
      <w:r>
        <w:t>When</w:t>
      </w:r>
      <w:r>
        <w:rPr>
          <w:spacing w:val="-5"/>
        </w:rPr>
        <w:t xml:space="preserve"> </w:t>
      </w:r>
      <w:r>
        <w:t>possible,</w:t>
      </w:r>
      <w:r>
        <w:rPr>
          <w:spacing w:val="-4"/>
        </w:rPr>
        <w:t xml:space="preserve"> </w:t>
      </w:r>
      <w:r>
        <w:t>students</w:t>
      </w:r>
      <w:r>
        <w:rPr>
          <w:spacing w:val="-4"/>
        </w:rPr>
        <w:t xml:space="preserve"> </w:t>
      </w:r>
      <w:r>
        <w:t>wanting</w:t>
      </w:r>
      <w:r>
        <w:rPr>
          <w:spacing w:val="-3"/>
        </w:rPr>
        <w:t xml:space="preserve"> </w:t>
      </w:r>
      <w:r>
        <w:t>any</w:t>
      </w:r>
      <w:r>
        <w:rPr>
          <w:spacing w:val="-3"/>
        </w:rPr>
        <w:t xml:space="preserve"> </w:t>
      </w:r>
      <w:r>
        <w:t>of</w:t>
      </w:r>
      <w:r>
        <w:rPr>
          <w:spacing w:val="-4"/>
        </w:rPr>
        <w:t xml:space="preserve"> </w:t>
      </w:r>
      <w:r>
        <w:t>these</w:t>
      </w:r>
      <w:r>
        <w:rPr>
          <w:spacing w:val="-1"/>
        </w:rPr>
        <w:t xml:space="preserve"> </w:t>
      </w:r>
      <w:r>
        <w:t>courses</w:t>
      </w:r>
      <w:r>
        <w:rPr>
          <w:spacing w:val="-2"/>
        </w:rPr>
        <w:t xml:space="preserve"> </w:t>
      </w:r>
      <w:r>
        <w:t>to count toward the minor should notify the instructor at the start of the course.</w:t>
      </w:r>
    </w:p>
    <w:p w14:paraId="3F201600" w14:textId="77777777" w:rsidR="00326A3B" w:rsidRDefault="00000000">
      <w:pPr>
        <w:pStyle w:val="Heading2"/>
      </w:pPr>
      <w:bookmarkStart w:id="261" w:name="Track_I:_Global_Justice"/>
      <w:bookmarkEnd w:id="261"/>
      <w:r>
        <w:t>Track</w:t>
      </w:r>
      <w:r>
        <w:rPr>
          <w:spacing w:val="-3"/>
        </w:rPr>
        <w:t xml:space="preserve"> </w:t>
      </w:r>
      <w:r>
        <w:t>I:</w:t>
      </w:r>
      <w:r>
        <w:rPr>
          <w:spacing w:val="-3"/>
        </w:rPr>
        <w:t xml:space="preserve"> </w:t>
      </w:r>
      <w:r>
        <w:t>Global</w:t>
      </w:r>
      <w:r>
        <w:rPr>
          <w:spacing w:val="-2"/>
        </w:rPr>
        <w:t xml:space="preserve"> Justice</w:t>
      </w:r>
    </w:p>
    <w:p w14:paraId="4CF8E567" w14:textId="77777777" w:rsidR="00326A3B" w:rsidRDefault="00000000">
      <w:pPr>
        <w:pStyle w:val="BodyText"/>
        <w:spacing w:before="186" w:line="259" w:lineRule="auto"/>
        <w:ind w:right="1636"/>
      </w:pPr>
      <w:r>
        <w:t>Courses</w:t>
      </w:r>
      <w:r>
        <w:rPr>
          <w:spacing w:val="-4"/>
        </w:rPr>
        <w:t xml:space="preserve"> </w:t>
      </w:r>
      <w:r>
        <w:t>in</w:t>
      </w:r>
      <w:r>
        <w:rPr>
          <w:spacing w:val="-3"/>
        </w:rPr>
        <w:t xml:space="preserve"> </w:t>
      </w:r>
      <w:r>
        <w:t>this</w:t>
      </w:r>
      <w:r>
        <w:rPr>
          <w:spacing w:val="-2"/>
        </w:rPr>
        <w:t xml:space="preserve"> </w:t>
      </w:r>
      <w:r>
        <w:t>track</w:t>
      </w:r>
      <w:r>
        <w:rPr>
          <w:spacing w:val="-4"/>
        </w:rPr>
        <w:t xml:space="preserve"> </w:t>
      </w:r>
      <w:r>
        <w:t>will</w:t>
      </w:r>
      <w:r>
        <w:rPr>
          <w:spacing w:val="-2"/>
        </w:rPr>
        <w:t xml:space="preserve"> </w:t>
      </w:r>
      <w:r>
        <w:t>address</w:t>
      </w:r>
      <w:r>
        <w:rPr>
          <w:spacing w:val="-2"/>
        </w:rPr>
        <w:t xml:space="preserve"> </w:t>
      </w:r>
      <w:r>
        <w:t>the</w:t>
      </w:r>
      <w:r>
        <w:rPr>
          <w:spacing w:val="-4"/>
        </w:rPr>
        <w:t xml:space="preserve"> </w:t>
      </w:r>
      <w:r>
        <w:t>questions:</w:t>
      </w:r>
      <w:r>
        <w:rPr>
          <w:spacing w:val="-3"/>
        </w:rPr>
        <w:t xml:space="preserve"> </w:t>
      </w:r>
      <w:r>
        <w:t>What</w:t>
      </w:r>
      <w:r>
        <w:rPr>
          <w:spacing w:val="-4"/>
        </w:rPr>
        <w:t xml:space="preserve"> </w:t>
      </w:r>
      <w:r>
        <w:t>are</w:t>
      </w:r>
      <w:r>
        <w:rPr>
          <w:spacing w:val="-1"/>
        </w:rPr>
        <w:t xml:space="preserve"> </w:t>
      </w:r>
      <w:r>
        <w:t>the</w:t>
      </w:r>
      <w:r>
        <w:rPr>
          <w:spacing w:val="-4"/>
        </w:rPr>
        <w:t xml:space="preserve"> </w:t>
      </w:r>
      <w:r>
        <w:t>origins</w:t>
      </w:r>
      <w:r>
        <w:rPr>
          <w:spacing w:val="-4"/>
        </w:rPr>
        <w:t xml:space="preserve"> </w:t>
      </w:r>
      <w:r>
        <w:t>of</w:t>
      </w:r>
      <w:r>
        <w:rPr>
          <w:spacing w:val="-2"/>
        </w:rPr>
        <w:t xml:space="preserve"> </w:t>
      </w:r>
      <w:r>
        <w:t>global</w:t>
      </w:r>
      <w:r>
        <w:rPr>
          <w:spacing w:val="-2"/>
        </w:rPr>
        <w:t xml:space="preserve"> </w:t>
      </w:r>
      <w:r>
        <w:t>conflict,</w:t>
      </w:r>
      <w:r>
        <w:rPr>
          <w:spacing w:val="-2"/>
        </w:rPr>
        <w:t xml:space="preserve"> </w:t>
      </w:r>
      <w:r>
        <w:t>whether historical or contemporary, among nation-states or other actors? How have peace and justice movements evolved in response?</w:t>
      </w:r>
    </w:p>
    <w:p w14:paraId="03856D60" w14:textId="77777777" w:rsidR="00326A3B" w:rsidRDefault="00000000">
      <w:pPr>
        <w:pStyle w:val="ListParagraph"/>
        <w:numPr>
          <w:ilvl w:val="1"/>
          <w:numId w:val="54"/>
        </w:numPr>
        <w:tabs>
          <w:tab w:val="left" w:pos="1599"/>
          <w:tab w:val="left" w:pos="1600"/>
        </w:tabs>
        <w:spacing w:before="160"/>
      </w:pPr>
      <w:r>
        <w:t>E/M-276</w:t>
      </w:r>
      <w:r>
        <w:rPr>
          <w:spacing w:val="-6"/>
        </w:rPr>
        <w:t xml:space="preserve"> </w:t>
      </w:r>
      <w:r>
        <w:t>Economic</w:t>
      </w:r>
      <w:r>
        <w:rPr>
          <w:spacing w:val="-6"/>
        </w:rPr>
        <w:t xml:space="preserve"> </w:t>
      </w:r>
      <w:r>
        <w:t>Development</w:t>
      </w:r>
      <w:r>
        <w:rPr>
          <w:spacing w:val="-4"/>
        </w:rPr>
        <w:t xml:space="preserve"> </w:t>
      </w:r>
      <w:r>
        <w:t>and</w:t>
      </w:r>
      <w:r>
        <w:rPr>
          <w:spacing w:val="-7"/>
        </w:rPr>
        <w:t xml:space="preserve"> </w:t>
      </w:r>
      <w:r>
        <w:t>World</w:t>
      </w:r>
      <w:r>
        <w:rPr>
          <w:spacing w:val="-5"/>
        </w:rPr>
        <w:t xml:space="preserve"> </w:t>
      </w:r>
      <w:r>
        <w:rPr>
          <w:spacing w:val="-2"/>
        </w:rPr>
        <w:t>Resources</w:t>
      </w:r>
    </w:p>
    <w:p w14:paraId="30C19DE5" w14:textId="77777777" w:rsidR="00326A3B" w:rsidRDefault="00000000">
      <w:pPr>
        <w:pStyle w:val="ListParagraph"/>
        <w:numPr>
          <w:ilvl w:val="1"/>
          <w:numId w:val="54"/>
        </w:numPr>
        <w:tabs>
          <w:tab w:val="left" w:pos="1599"/>
          <w:tab w:val="left" w:pos="1600"/>
        </w:tabs>
      </w:pPr>
      <w:r>
        <w:t>GEG-101</w:t>
      </w:r>
      <w:r>
        <w:rPr>
          <w:spacing w:val="-5"/>
        </w:rPr>
        <w:t xml:space="preserve"> </w:t>
      </w:r>
      <w:r>
        <w:t>Human</w:t>
      </w:r>
      <w:r>
        <w:rPr>
          <w:spacing w:val="-5"/>
        </w:rPr>
        <w:t xml:space="preserve"> </w:t>
      </w:r>
      <w:r>
        <w:rPr>
          <w:spacing w:val="-2"/>
        </w:rPr>
        <w:t>Geography</w:t>
      </w:r>
    </w:p>
    <w:p w14:paraId="0ED31F81" w14:textId="77777777" w:rsidR="00326A3B" w:rsidRDefault="00000000">
      <w:pPr>
        <w:pStyle w:val="ListParagraph"/>
        <w:numPr>
          <w:ilvl w:val="1"/>
          <w:numId w:val="54"/>
        </w:numPr>
        <w:tabs>
          <w:tab w:val="left" w:pos="1599"/>
          <w:tab w:val="left" w:pos="1600"/>
        </w:tabs>
        <w:spacing w:before="20"/>
      </w:pPr>
      <w:r>
        <w:t>GEG-102</w:t>
      </w:r>
      <w:r>
        <w:rPr>
          <w:spacing w:val="-6"/>
        </w:rPr>
        <w:t xml:space="preserve"> </w:t>
      </w:r>
      <w:r>
        <w:t>World</w:t>
      </w:r>
      <w:r>
        <w:rPr>
          <w:spacing w:val="-4"/>
        </w:rPr>
        <w:t xml:space="preserve"> </w:t>
      </w:r>
      <w:r>
        <w:rPr>
          <w:spacing w:val="-2"/>
        </w:rPr>
        <w:t>Geography</w:t>
      </w:r>
    </w:p>
    <w:p w14:paraId="546C4C03" w14:textId="77777777" w:rsidR="00326A3B" w:rsidRDefault="00000000">
      <w:pPr>
        <w:pStyle w:val="ListParagraph"/>
        <w:numPr>
          <w:ilvl w:val="1"/>
          <w:numId w:val="54"/>
        </w:numPr>
        <w:tabs>
          <w:tab w:val="left" w:pos="1599"/>
          <w:tab w:val="left" w:pos="1600"/>
        </w:tabs>
      </w:pPr>
      <w:r>
        <w:t>GEG-215</w:t>
      </w:r>
      <w:r>
        <w:rPr>
          <w:spacing w:val="-6"/>
        </w:rPr>
        <w:t xml:space="preserve"> </w:t>
      </w:r>
      <w:r>
        <w:t>Political</w:t>
      </w:r>
      <w:r>
        <w:rPr>
          <w:spacing w:val="-8"/>
        </w:rPr>
        <w:t xml:space="preserve"> </w:t>
      </w:r>
      <w:r>
        <w:t>Geography:</w:t>
      </w:r>
      <w:r>
        <w:rPr>
          <w:spacing w:val="-5"/>
        </w:rPr>
        <w:t xml:space="preserve"> </w:t>
      </w:r>
      <w:r>
        <w:t>Power,</w:t>
      </w:r>
      <w:r>
        <w:rPr>
          <w:spacing w:val="-7"/>
        </w:rPr>
        <w:t xml:space="preserve"> </w:t>
      </w:r>
      <w:r>
        <w:t>Territory,</w:t>
      </w:r>
      <w:r>
        <w:rPr>
          <w:spacing w:val="-5"/>
        </w:rPr>
        <w:t xml:space="preserve"> </w:t>
      </w:r>
      <w:r>
        <w:t>and</w:t>
      </w:r>
      <w:r>
        <w:rPr>
          <w:spacing w:val="-5"/>
        </w:rPr>
        <w:t xml:space="preserve"> </w:t>
      </w:r>
      <w:r>
        <w:rPr>
          <w:spacing w:val="-2"/>
        </w:rPr>
        <w:t>States</w:t>
      </w:r>
    </w:p>
    <w:p w14:paraId="59ACF91D" w14:textId="77777777" w:rsidR="00326A3B" w:rsidRDefault="00000000">
      <w:pPr>
        <w:pStyle w:val="ListParagraph"/>
        <w:numPr>
          <w:ilvl w:val="1"/>
          <w:numId w:val="54"/>
        </w:numPr>
        <w:tabs>
          <w:tab w:val="left" w:pos="1599"/>
          <w:tab w:val="left" w:pos="1601"/>
        </w:tabs>
        <w:spacing w:before="20"/>
        <w:ind w:left="1600" w:hanging="362"/>
      </w:pPr>
      <w:r>
        <w:t>GEG-229</w:t>
      </w:r>
      <w:r>
        <w:rPr>
          <w:spacing w:val="-5"/>
        </w:rPr>
        <w:t xml:space="preserve"> </w:t>
      </w:r>
      <w:r>
        <w:t>Energy</w:t>
      </w:r>
      <w:r>
        <w:rPr>
          <w:spacing w:val="-5"/>
        </w:rPr>
        <w:t xml:space="preserve"> </w:t>
      </w:r>
      <w:r>
        <w:rPr>
          <w:spacing w:val="-2"/>
        </w:rPr>
        <w:t>Geography</w:t>
      </w:r>
    </w:p>
    <w:p w14:paraId="5BDDA832" w14:textId="77777777" w:rsidR="00326A3B" w:rsidRDefault="00000000">
      <w:pPr>
        <w:pStyle w:val="ListParagraph"/>
        <w:numPr>
          <w:ilvl w:val="1"/>
          <w:numId w:val="54"/>
        </w:numPr>
        <w:tabs>
          <w:tab w:val="left" w:pos="1599"/>
          <w:tab w:val="left" w:pos="1601"/>
        </w:tabs>
        <w:ind w:left="1600" w:hanging="362"/>
      </w:pPr>
      <w:r>
        <w:t>HIS-104</w:t>
      </w:r>
      <w:r>
        <w:rPr>
          <w:spacing w:val="-7"/>
        </w:rPr>
        <w:t xml:space="preserve"> </w:t>
      </w:r>
      <w:r>
        <w:t>Environmental</w:t>
      </w:r>
      <w:r>
        <w:rPr>
          <w:spacing w:val="-6"/>
        </w:rPr>
        <w:t xml:space="preserve"> </w:t>
      </w:r>
      <w:r>
        <w:rPr>
          <w:spacing w:val="-2"/>
        </w:rPr>
        <w:t>History</w:t>
      </w:r>
    </w:p>
    <w:p w14:paraId="618A7E1F" w14:textId="77777777" w:rsidR="00326A3B" w:rsidRDefault="00000000">
      <w:pPr>
        <w:pStyle w:val="ListParagraph"/>
        <w:numPr>
          <w:ilvl w:val="1"/>
          <w:numId w:val="54"/>
        </w:numPr>
        <w:tabs>
          <w:tab w:val="left" w:pos="1599"/>
          <w:tab w:val="left" w:pos="1601"/>
        </w:tabs>
        <w:ind w:left="1600" w:hanging="362"/>
      </w:pPr>
      <w:r>
        <w:t>HIS-323</w:t>
      </w:r>
      <w:r>
        <w:rPr>
          <w:spacing w:val="-6"/>
        </w:rPr>
        <w:t xml:space="preserve"> </w:t>
      </w:r>
      <w:r>
        <w:t>European</w:t>
      </w:r>
      <w:r>
        <w:rPr>
          <w:spacing w:val="-5"/>
        </w:rPr>
        <w:t xml:space="preserve"> </w:t>
      </w:r>
      <w:r>
        <w:rPr>
          <w:spacing w:val="-2"/>
        </w:rPr>
        <w:t>Minorities</w:t>
      </w:r>
    </w:p>
    <w:p w14:paraId="1915640C" w14:textId="77777777" w:rsidR="00326A3B" w:rsidRDefault="00000000">
      <w:pPr>
        <w:pStyle w:val="ListParagraph"/>
        <w:numPr>
          <w:ilvl w:val="1"/>
          <w:numId w:val="54"/>
        </w:numPr>
        <w:tabs>
          <w:tab w:val="left" w:pos="1599"/>
          <w:tab w:val="left" w:pos="1601"/>
        </w:tabs>
        <w:spacing w:before="20"/>
        <w:ind w:left="1600" w:hanging="362"/>
      </w:pPr>
      <w:r>
        <w:t>POL-130</w:t>
      </w:r>
      <w:r>
        <w:rPr>
          <w:spacing w:val="-7"/>
        </w:rPr>
        <w:t xml:space="preserve"> </w:t>
      </w:r>
      <w:r>
        <w:t>International</w:t>
      </w:r>
      <w:r>
        <w:rPr>
          <w:spacing w:val="-7"/>
        </w:rPr>
        <w:t xml:space="preserve"> </w:t>
      </w:r>
      <w:r>
        <w:rPr>
          <w:spacing w:val="-2"/>
        </w:rPr>
        <w:t>Relations</w:t>
      </w:r>
    </w:p>
    <w:p w14:paraId="64ABF2B4" w14:textId="77777777" w:rsidR="00326A3B" w:rsidRDefault="00000000">
      <w:pPr>
        <w:pStyle w:val="ListParagraph"/>
        <w:numPr>
          <w:ilvl w:val="1"/>
          <w:numId w:val="54"/>
        </w:numPr>
        <w:tabs>
          <w:tab w:val="left" w:pos="1599"/>
          <w:tab w:val="left" w:pos="1601"/>
        </w:tabs>
        <w:ind w:left="1600" w:hanging="362"/>
      </w:pPr>
      <w:r>
        <w:t>POL-250</w:t>
      </w:r>
      <w:r>
        <w:rPr>
          <w:spacing w:val="-4"/>
        </w:rPr>
        <w:t xml:space="preserve"> </w:t>
      </w:r>
      <w:r>
        <w:t>The</w:t>
      </w:r>
      <w:r>
        <w:rPr>
          <w:spacing w:val="-5"/>
        </w:rPr>
        <w:t xml:space="preserve"> </w:t>
      </w:r>
      <w:r>
        <w:t>Politics</w:t>
      </w:r>
      <w:r>
        <w:rPr>
          <w:spacing w:val="-5"/>
        </w:rPr>
        <w:t xml:space="preserve"> </w:t>
      </w:r>
      <w:r>
        <w:t>of</w:t>
      </w:r>
      <w:r>
        <w:rPr>
          <w:spacing w:val="-6"/>
        </w:rPr>
        <w:t xml:space="preserve"> </w:t>
      </w:r>
      <w:r>
        <w:t>Developing</w:t>
      </w:r>
      <w:r>
        <w:rPr>
          <w:spacing w:val="-3"/>
        </w:rPr>
        <w:t xml:space="preserve"> </w:t>
      </w:r>
      <w:r>
        <w:rPr>
          <w:spacing w:val="-2"/>
        </w:rPr>
        <w:t>Nations</w:t>
      </w:r>
    </w:p>
    <w:p w14:paraId="338AD522" w14:textId="77777777" w:rsidR="00326A3B" w:rsidRDefault="00000000">
      <w:pPr>
        <w:pStyle w:val="ListParagraph"/>
        <w:numPr>
          <w:ilvl w:val="1"/>
          <w:numId w:val="54"/>
        </w:numPr>
        <w:tabs>
          <w:tab w:val="left" w:pos="1599"/>
          <w:tab w:val="left" w:pos="1601"/>
        </w:tabs>
        <w:spacing w:before="23"/>
        <w:ind w:left="1600" w:hanging="362"/>
      </w:pPr>
      <w:r>
        <w:t>POL-340</w:t>
      </w:r>
      <w:r>
        <w:rPr>
          <w:spacing w:val="-4"/>
        </w:rPr>
        <w:t xml:space="preserve"> </w:t>
      </w:r>
      <w:r>
        <w:t>Issues</w:t>
      </w:r>
      <w:r>
        <w:rPr>
          <w:spacing w:val="-4"/>
        </w:rPr>
        <w:t xml:space="preserve"> </w:t>
      </w:r>
      <w:r>
        <w:t>for</w:t>
      </w:r>
      <w:r>
        <w:rPr>
          <w:spacing w:val="-5"/>
        </w:rPr>
        <w:t xml:space="preserve"> </w:t>
      </w:r>
      <w:r>
        <w:t>US</w:t>
      </w:r>
      <w:r>
        <w:rPr>
          <w:spacing w:val="-4"/>
        </w:rPr>
        <w:t xml:space="preserve"> </w:t>
      </w:r>
      <w:r>
        <w:t>Foreign</w:t>
      </w:r>
      <w:r>
        <w:rPr>
          <w:spacing w:val="-5"/>
        </w:rPr>
        <w:t xml:space="preserve"> </w:t>
      </w:r>
      <w:r>
        <w:rPr>
          <w:spacing w:val="-2"/>
        </w:rPr>
        <w:t>Policy</w:t>
      </w:r>
    </w:p>
    <w:p w14:paraId="701F48D9" w14:textId="77777777" w:rsidR="00326A3B" w:rsidRDefault="00000000">
      <w:pPr>
        <w:pStyle w:val="ListParagraph"/>
        <w:numPr>
          <w:ilvl w:val="1"/>
          <w:numId w:val="54"/>
        </w:numPr>
        <w:tabs>
          <w:tab w:val="left" w:pos="1599"/>
          <w:tab w:val="left" w:pos="1601"/>
        </w:tabs>
        <w:spacing w:before="19"/>
        <w:ind w:left="1600" w:hanging="362"/>
      </w:pPr>
      <w:r>
        <w:t>S/A-243</w:t>
      </w:r>
      <w:r>
        <w:rPr>
          <w:spacing w:val="-3"/>
        </w:rPr>
        <w:t xml:space="preserve"> </w:t>
      </w:r>
      <w:r>
        <w:rPr>
          <w:spacing w:val="-2"/>
        </w:rPr>
        <w:t>Globalization</w:t>
      </w:r>
    </w:p>
    <w:p w14:paraId="7B3AA251" w14:textId="77777777" w:rsidR="00326A3B" w:rsidRDefault="00000000">
      <w:pPr>
        <w:pStyle w:val="Heading2"/>
        <w:spacing w:before="183"/>
      </w:pPr>
      <w:bookmarkStart w:id="262" w:name="Track_II:_Theology,_Philosophy_and_Ethic"/>
      <w:bookmarkEnd w:id="262"/>
      <w:r>
        <w:t>Track</w:t>
      </w:r>
      <w:r>
        <w:rPr>
          <w:spacing w:val="-7"/>
        </w:rPr>
        <w:t xml:space="preserve"> </w:t>
      </w:r>
      <w:r>
        <w:t>II:</w:t>
      </w:r>
      <w:r>
        <w:rPr>
          <w:spacing w:val="-4"/>
        </w:rPr>
        <w:t xml:space="preserve"> </w:t>
      </w:r>
      <w:r>
        <w:t>Theology,</w:t>
      </w:r>
      <w:r>
        <w:rPr>
          <w:spacing w:val="-5"/>
        </w:rPr>
        <w:t xml:space="preserve"> </w:t>
      </w:r>
      <w:r>
        <w:t>Philosophy</w:t>
      </w:r>
      <w:r>
        <w:rPr>
          <w:spacing w:val="-4"/>
        </w:rPr>
        <w:t xml:space="preserve"> </w:t>
      </w:r>
      <w:r>
        <w:t>and</w:t>
      </w:r>
      <w:r>
        <w:rPr>
          <w:spacing w:val="-4"/>
        </w:rPr>
        <w:t xml:space="preserve"> </w:t>
      </w:r>
      <w:r>
        <w:t>Ethics,</w:t>
      </w:r>
      <w:r>
        <w:rPr>
          <w:spacing w:val="-6"/>
        </w:rPr>
        <w:t xml:space="preserve"> </w:t>
      </w:r>
      <w:r>
        <w:t>and</w:t>
      </w:r>
      <w:r>
        <w:rPr>
          <w:spacing w:val="-3"/>
        </w:rPr>
        <w:t xml:space="preserve"> </w:t>
      </w:r>
      <w:r>
        <w:rPr>
          <w:spacing w:val="-2"/>
        </w:rPr>
        <w:t>Culture</w:t>
      </w:r>
    </w:p>
    <w:p w14:paraId="1371F670" w14:textId="77777777" w:rsidR="00326A3B" w:rsidRDefault="00000000">
      <w:pPr>
        <w:pStyle w:val="BodyText"/>
        <w:spacing w:before="185" w:line="259" w:lineRule="auto"/>
        <w:ind w:left="880" w:right="825"/>
      </w:pPr>
      <w:r>
        <w:t>Culture</w:t>
      </w:r>
      <w:r>
        <w:rPr>
          <w:spacing w:val="-2"/>
        </w:rPr>
        <w:t xml:space="preserve"> </w:t>
      </w:r>
      <w:r>
        <w:t>Courses</w:t>
      </w:r>
      <w:r>
        <w:rPr>
          <w:spacing w:val="-3"/>
        </w:rPr>
        <w:t xml:space="preserve"> </w:t>
      </w:r>
      <w:r>
        <w:t>in</w:t>
      </w:r>
      <w:r>
        <w:rPr>
          <w:spacing w:val="-6"/>
        </w:rPr>
        <w:t xml:space="preserve"> </w:t>
      </w:r>
      <w:r>
        <w:t>this</w:t>
      </w:r>
      <w:r>
        <w:rPr>
          <w:spacing w:val="-3"/>
        </w:rPr>
        <w:t xml:space="preserve"> </w:t>
      </w:r>
      <w:r>
        <w:t>track</w:t>
      </w:r>
      <w:r>
        <w:rPr>
          <w:spacing w:val="-2"/>
        </w:rPr>
        <w:t xml:space="preserve"> </w:t>
      </w:r>
      <w:r>
        <w:t>will</w:t>
      </w:r>
      <w:r>
        <w:rPr>
          <w:spacing w:val="-3"/>
        </w:rPr>
        <w:t xml:space="preserve"> </w:t>
      </w:r>
      <w:r>
        <w:t>address</w:t>
      </w:r>
      <w:r>
        <w:rPr>
          <w:spacing w:val="-3"/>
        </w:rPr>
        <w:t xml:space="preserve"> </w:t>
      </w:r>
      <w:r>
        <w:t>the</w:t>
      </w:r>
      <w:r>
        <w:rPr>
          <w:spacing w:val="-5"/>
        </w:rPr>
        <w:t xml:space="preserve"> </w:t>
      </w:r>
      <w:r>
        <w:t>questions:</w:t>
      </w:r>
      <w:r>
        <w:rPr>
          <w:spacing w:val="-2"/>
        </w:rPr>
        <w:t xml:space="preserve"> </w:t>
      </w:r>
      <w:r>
        <w:t>How</w:t>
      </w:r>
      <w:r>
        <w:rPr>
          <w:spacing w:val="-2"/>
        </w:rPr>
        <w:t xml:space="preserve"> </w:t>
      </w:r>
      <w:r>
        <w:t>do</w:t>
      </w:r>
      <w:r>
        <w:rPr>
          <w:spacing w:val="-2"/>
        </w:rPr>
        <w:t xml:space="preserve"> </w:t>
      </w:r>
      <w:r>
        <w:t>competing</w:t>
      </w:r>
      <w:r>
        <w:rPr>
          <w:spacing w:val="-4"/>
        </w:rPr>
        <w:t xml:space="preserve"> </w:t>
      </w:r>
      <w:r>
        <w:t>normative,</w:t>
      </w:r>
      <w:r>
        <w:rPr>
          <w:spacing w:val="-5"/>
        </w:rPr>
        <w:t xml:space="preserve"> </w:t>
      </w:r>
      <w:r>
        <w:t>philosophical, religious, and cultural perspectives foster or impede peace and social justice?</w:t>
      </w:r>
    </w:p>
    <w:p w14:paraId="1607E7A7" w14:textId="77777777" w:rsidR="00326A3B" w:rsidRDefault="00000000">
      <w:pPr>
        <w:pStyle w:val="ListParagraph"/>
        <w:numPr>
          <w:ilvl w:val="1"/>
          <w:numId w:val="54"/>
        </w:numPr>
        <w:tabs>
          <w:tab w:val="left" w:pos="1600"/>
          <w:tab w:val="left" w:pos="1601"/>
        </w:tabs>
        <w:spacing w:before="160"/>
        <w:ind w:left="1600"/>
      </w:pPr>
      <w:r>
        <w:t>CLA-299</w:t>
      </w:r>
      <w:r>
        <w:rPr>
          <w:spacing w:val="-4"/>
        </w:rPr>
        <w:t xml:space="preserve"> </w:t>
      </w:r>
      <w:r>
        <w:t>Coping</w:t>
      </w:r>
      <w:r>
        <w:rPr>
          <w:spacing w:val="-5"/>
        </w:rPr>
        <w:t xml:space="preserve"> </w:t>
      </w:r>
      <w:r>
        <w:t>with</w:t>
      </w:r>
      <w:r>
        <w:rPr>
          <w:spacing w:val="-5"/>
        </w:rPr>
        <w:t xml:space="preserve"> </w:t>
      </w:r>
      <w:r>
        <w:rPr>
          <w:spacing w:val="-2"/>
        </w:rPr>
        <w:t>Conflict</w:t>
      </w:r>
    </w:p>
    <w:p w14:paraId="484EB7A7" w14:textId="77777777" w:rsidR="00326A3B" w:rsidRDefault="00000000">
      <w:pPr>
        <w:pStyle w:val="ListParagraph"/>
        <w:numPr>
          <w:ilvl w:val="1"/>
          <w:numId w:val="54"/>
        </w:numPr>
        <w:tabs>
          <w:tab w:val="left" w:pos="1600"/>
          <w:tab w:val="left" w:pos="1601"/>
        </w:tabs>
        <w:ind w:left="1600"/>
      </w:pPr>
      <w:r>
        <w:t>COM-257</w:t>
      </w:r>
      <w:r>
        <w:rPr>
          <w:spacing w:val="-8"/>
        </w:rPr>
        <w:t xml:space="preserve"> </w:t>
      </w:r>
      <w:r>
        <w:t>Intercultural</w:t>
      </w:r>
      <w:r>
        <w:rPr>
          <w:spacing w:val="-7"/>
        </w:rPr>
        <w:t xml:space="preserve"> </w:t>
      </w:r>
      <w:r>
        <w:rPr>
          <w:spacing w:val="-2"/>
        </w:rPr>
        <w:t>Communication</w:t>
      </w:r>
    </w:p>
    <w:p w14:paraId="0EE84E2C" w14:textId="77777777" w:rsidR="00326A3B" w:rsidRDefault="00000000">
      <w:pPr>
        <w:pStyle w:val="ListParagraph"/>
        <w:numPr>
          <w:ilvl w:val="1"/>
          <w:numId w:val="54"/>
        </w:numPr>
        <w:tabs>
          <w:tab w:val="left" w:pos="1600"/>
          <w:tab w:val="left" w:pos="1601"/>
        </w:tabs>
        <w:spacing w:before="20"/>
        <w:ind w:left="1600"/>
      </w:pPr>
      <w:r>
        <w:t>ENG-126</w:t>
      </w:r>
      <w:r>
        <w:rPr>
          <w:spacing w:val="-4"/>
        </w:rPr>
        <w:t xml:space="preserve"> </w:t>
      </w:r>
      <w:r>
        <w:t>Introduction</w:t>
      </w:r>
      <w:r>
        <w:rPr>
          <w:spacing w:val="-5"/>
        </w:rPr>
        <w:t xml:space="preserve"> </w:t>
      </w:r>
      <w:r>
        <w:t>to</w:t>
      </w:r>
      <w:r>
        <w:rPr>
          <w:spacing w:val="-3"/>
        </w:rPr>
        <w:t xml:space="preserve"> </w:t>
      </w:r>
      <w:r>
        <w:t>US</w:t>
      </w:r>
      <w:r>
        <w:rPr>
          <w:spacing w:val="-5"/>
        </w:rPr>
        <w:t xml:space="preserve"> </w:t>
      </w:r>
      <w:r>
        <w:t>Ethnic</w:t>
      </w:r>
      <w:r>
        <w:rPr>
          <w:spacing w:val="-4"/>
        </w:rPr>
        <w:t xml:space="preserve"> </w:t>
      </w:r>
      <w:r>
        <w:rPr>
          <w:spacing w:val="-2"/>
        </w:rPr>
        <w:t>Literature</w:t>
      </w:r>
    </w:p>
    <w:p w14:paraId="010BB2EC" w14:textId="77777777" w:rsidR="00326A3B" w:rsidRDefault="00000000">
      <w:pPr>
        <w:pStyle w:val="ListParagraph"/>
        <w:numPr>
          <w:ilvl w:val="1"/>
          <w:numId w:val="54"/>
        </w:numPr>
        <w:tabs>
          <w:tab w:val="left" w:pos="1600"/>
          <w:tab w:val="left" w:pos="1601"/>
        </w:tabs>
        <w:ind w:left="1600"/>
      </w:pPr>
      <w:r>
        <w:t>ENG-226</w:t>
      </w:r>
      <w:r>
        <w:rPr>
          <w:spacing w:val="-3"/>
        </w:rPr>
        <w:t xml:space="preserve"> </w:t>
      </w:r>
      <w:r>
        <w:t>US</w:t>
      </w:r>
      <w:r>
        <w:rPr>
          <w:spacing w:val="-6"/>
        </w:rPr>
        <w:t xml:space="preserve"> </w:t>
      </w:r>
      <w:r>
        <w:t>Latinx</w:t>
      </w:r>
      <w:r>
        <w:rPr>
          <w:spacing w:val="-4"/>
        </w:rPr>
        <w:t xml:space="preserve"> </w:t>
      </w:r>
      <w:r>
        <w:rPr>
          <w:spacing w:val="-2"/>
        </w:rPr>
        <w:t>Literature</w:t>
      </w:r>
    </w:p>
    <w:p w14:paraId="38DBBF68" w14:textId="77777777" w:rsidR="00326A3B" w:rsidRDefault="00000000">
      <w:pPr>
        <w:pStyle w:val="ListParagraph"/>
        <w:numPr>
          <w:ilvl w:val="1"/>
          <w:numId w:val="54"/>
        </w:numPr>
        <w:tabs>
          <w:tab w:val="left" w:pos="1600"/>
          <w:tab w:val="left" w:pos="1601"/>
        </w:tabs>
        <w:ind w:left="1600"/>
      </w:pPr>
      <w:r>
        <w:t>FRE-370</w:t>
      </w:r>
      <w:r>
        <w:rPr>
          <w:spacing w:val="-5"/>
        </w:rPr>
        <w:t xml:space="preserve"> </w:t>
      </w:r>
      <w:r>
        <w:t>Revolution</w:t>
      </w:r>
      <w:r>
        <w:rPr>
          <w:spacing w:val="-5"/>
        </w:rPr>
        <w:t xml:space="preserve"> </w:t>
      </w:r>
      <w:r>
        <w:t>and</w:t>
      </w:r>
      <w:r>
        <w:rPr>
          <w:spacing w:val="-4"/>
        </w:rPr>
        <w:t xml:space="preserve"> </w:t>
      </w:r>
      <w:r>
        <w:t>Rebellion</w:t>
      </w:r>
      <w:r>
        <w:rPr>
          <w:spacing w:val="-4"/>
        </w:rPr>
        <w:t xml:space="preserve"> </w:t>
      </w:r>
      <w:r>
        <w:t>in</w:t>
      </w:r>
      <w:r>
        <w:rPr>
          <w:spacing w:val="-7"/>
        </w:rPr>
        <w:t xml:space="preserve"> </w:t>
      </w:r>
      <w:r>
        <w:t>Modern</w:t>
      </w:r>
      <w:r>
        <w:rPr>
          <w:spacing w:val="-6"/>
        </w:rPr>
        <w:t xml:space="preserve"> </w:t>
      </w:r>
      <w:r>
        <w:t>French</w:t>
      </w:r>
      <w:r>
        <w:rPr>
          <w:spacing w:val="-4"/>
        </w:rPr>
        <w:t xml:space="preserve"> </w:t>
      </w:r>
      <w:r>
        <w:rPr>
          <w:spacing w:val="-2"/>
        </w:rPr>
        <w:t>Culture</w:t>
      </w:r>
    </w:p>
    <w:p w14:paraId="614AD10C" w14:textId="77777777" w:rsidR="00326A3B" w:rsidRDefault="00000000">
      <w:pPr>
        <w:pStyle w:val="ListParagraph"/>
        <w:numPr>
          <w:ilvl w:val="1"/>
          <w:numId w:val="54"/>
        </w:numPr>
        <w:tabs>
          <w:tab w:val="left" w:pos="1600"/>
          <w:tab w:val="left" w:pos="1601"/>
        </w:tabs>
        <w:spacing w:before="20"/>
        <w:ind w:left="1600"/>
      </w:pPr>
      <w:r>
        <w:t>MLC-265</w:t>
      </w:r>
      <w:r>
        <w:rPr>
          <w:spacing w:val="-6"/>
        </w:rPr>
        <w:t xml:space="preserve"> </w:t>
      </w:r>
      <w:r>
        <w:t>Exploring</w:t>
      </w:r>
      <w:r>
        <w:rPr>
          <w:spacing w:val="-7"/>
        </w:rPr>
        <w:t xml:space="preserve"> </w:t>
      </w:r>
      <w:r>
        <w:t>Intercultural</w:t>
      </w:r>
      <w:r>
        <w:rPr>
          <w:spacing w:val="-6"/>
        </w:rPr>
        <w:t xml:space="preserve"> </w:t>
      </w:r>
      <w:r>
        <w:t>Relations</w:t>
      </w:r>
      <w:r>
        <w:rPr>
          <w:spacing w:val="-8"/>
        </w:rPr>
        <w:t xml:space="preserve"> </w:t>
      </w:r>
      <w:r>
        <w:t>through</w:t>
      </w:r>
      <w:r>
        <w:rPr>
          <w:spacing w:val="-7"/>
        </w:rPr>
        <w:t xml:space="preserve"> </w:t>
      </w:r>
      <w:r>
        <w:rPr>
          <w:spacing w:val="-4"/>
        </w:rPr>
        <w:t>Film</w:t>
      </w:r>
    </w:p>
    <w:p w14:paraId="0E429D9E" w14:textId="77777777" w:rsidR="00326A3B" w:rsidRDefault="00000000">
      <w:pPr>
        <w:pStyle w:val="ListParagraph"/>
        <w:numPr>
          <w:ilvl w:val="1"/>
          <w:numId w:val="54"/>
        </w:numPr>
        <w:tabs>
          <w:tab w:val="left" w:pos="1600"/>
          <w:tab w:val="left" w:pos="1601"/>
        </w:tabs>
        <w:ind w:left="1600"/>
      </w:pPr>
      <w:r>
        <w:t>PHI-209</w:t>
      </w:r>
      <w:r>
        <w:rPr>
          <w:spacing w:val="-5"/>
        </w:rPr>
        <w:t xml:space="preserve"> </w:t>
      </w:r>
      <w:r>
        <w:t>Philosophies</w:t>
      </w:r>
      <w:r>
        <w:rPr>
          <w:spacing w:val="-5"/>
        </w:rPr>
        <w:t xml:space="preserve"> </w:t>
      </w:r>
      <w:r>
        <w:t>of</w:t>
      </w:r>
      <w:r>
        <w:rPr>
          <w:spacing w:val="-6"/>
        </w:rPr>
        <w:t xml:space="preserve"> </w:t>
      </w:r>
      <w:r>
        <w:t>the</w:t>
      </w:r>
      <w:r>
        <w:rPr>
          <w:spacing w:val="-2"/>
        </w:rPr>
        <w:t xml:space="preserve"> Environment</w:t>
      </w:r>
    </w:p>
    <w:p w14:paraId="2CA56B39" w14:textId="77777777" w:rsidR="00326A3B" w:rsidRDefault="00326A3B">
      <w:pPr>
        <w:sectPr w:rsidR="00326A3B">
          <w:pgSz w:w="12240" w:h="15840"/>
          <w:pgMar w:top="1400" w:right="620" w:bottom="1000" w:left="560" w:header="0" w:footer="818" w:gutter="0"/>
          <w:cols w:space="720"/>
        </w:sectPr>
      </w:pPr>
    </w:p>
    <w:p w14:paraId="610F45B8" w14:textId="77777777" w:rsidR="00326A3B" w:rsidRDefault="00000000">
      <w:pPr>
        <w:pStyle w:val="ListParagraph"/>
        <w:numPr>
          <w:ilvl w:val="1"/>
          <w:numId w:val="54"/>
        </w:numPr>
        <w:tabs>
          <w:tab w:val="left" w:pos="1600"/>
          <w:tab w:val="left" w:pos="1601"/>
        </w:tabs>
        <w:spacing w:before="79"/>
        <w:ind w:left="1600"/>
      </w:pPr>
      <w:r>
        <w:lastRenderedPageBreak/>
        <w:t>PHI-212</w:t>
      </w:r>
      <w:r>
        <w:rPr>
          <w:spacing w:val="-5"/>
        </w:rPr>
        <w:t xml:space="preserve"> </w:t>
      </w:r>
      <w:r>
        <w:t>Philosophies</w:t>
      </w:r>
      <w:r>
        <w:rPr>
          <w:spacing w:val="-5"/>
        </w:rPr>
        <w:t xml:space="preserve"> </w:t>
      </w:r>
      <w:r>
        <w:t>of</w:t>
      </w:r>
      <w:r>
        <w:rPr>
          <w:spacing w:val="-7"/>
        </w:rPr>
        <w:t xml:space="preserve"> </w:t>
      </w:r>
      <w:r>
        <w:t>Oppression</w:t>
      </w:r>
      <w:r>
        <w:rPr>
          <w:spacing w:val="-4"/>
        </w:rPr>
        <w:t xml:space="preserve"> </w:t>
      </w:r>
      <w:r>
        <w:t>and</w:t>
      </w:r>
      <w:r>
        <w:rPr>
          <w:spacing w:val="-6"/>
        </w:rPr>
        <w:t xml:space="preserve"> </w:t>
      </w:r>
      <w:r>
        <w:rPr>
          <w:spacing w:val="-2"/>
        </w:rPr>
        <w:t>Privilege</w:t>
      </w:r>
    </w:p>
    <w:p w14:paraId="21F27FC8" w14:textId="77777777" w:rsidR="00326A3B" w:rsidRDefault="00000000">
      <w:pPr>
        <w:pStyle w:val="ListParagraph"/>
        <w:numPr>
          <w:ilvl w:val="1"/>
          <w:numId w:val="54"/>
        </w:numPr>
        <w:tabs>
          <w:tab w:val="left" w:pos="1600"/>
          <w:tab w:val="left" w:pos="1601"/>
        </w:tabs>
        <w:spacing w:before="23"/>
        <w:ind w:left="1600"/>
      </w:pPr>
      <w:r>
        <w:t>POL-280</w:t>
      </w:r>
      <w:r>
        <w:rPr>
          <w:spacing w:val="-5"/>
        </w:rPr>
        <w:t xml:space="preserve"> </w:t>
      </w:r>
      <w:r>
        <w:t>Revolution,</w:t>
      </w:r>
      <w:r>
        <w:rPr>
          <w:spacing w:val="-6"/>
        </w:rPr>
        <w:t xml:space="preserve"> </w:t>
      </w:r>
      <w:r>
        <w:t>Resistance</w:t>
      </w:r>
      <w:r>
        <w:rPr>
          <w:spacing w:val="-5"/>
        </w:rPr>
        <w:t xml:space="preserve"> </w:t>
      </w:r>
      <w:r>
        <w:t>and</w:t>
      </w:r>
      <w:r>
        <w:rPr>
          <w:spacing w:val="-6"/>
        </w:rPr>
        <w:t xml:space="preserve"> </w:t>
      </w:r>
      <w:r>
        <w:rPr>
          <w:spacing w:val="-2"/>
        </w:rPr>
        <w:t>Liberation</w:t>
      </w:r>
    </w:p>
    <w:p w14:paraId="6F1CF09F" w14:textId="77777777" w:rsidR="00326A3B" w:rsidRDefault="00000000">
      <w:pPr>
        <w:pStyle w:val="ListParagraph"/>
        <w:numPr>
          <w:ilvl w:val="1"/>
          <w:numId w:val="54"/>
        </w:numPr>
        <w:tabs>
          <w:tab w:val="left" w:pos="1600"/>
          <w:tab w:val="left" w:pos="1601"/>
        </w:tabs>
        <w:spacing w:before="19"/>
        <w:ind w:left="1600"/>
      </w:pPr>
      <w:r>
        <w:t>PSY-232</w:t>
      </w:r>
      <w:r>
        <w:rPr>
          <w:spacing w:val="-4"/>
        </w:rPr>
        <w:t xml:space="preserve"> </w:t>
      </w:r>
      <w:r>
        <w:t>Social</w:t>
      </w:r>
      <w:r>
        <w:rPr>
          <w:spacing w:val="-5"/>
        </w:rPr>
        <w:t xml:space="preserve"> </w:t>
      </w:r>
      <w:r>
        <w:rPr>
          <w:spacing w:val="-2"/>
        </w:rPr>
        <w:t>Psychology</w:t>
      </w:r>
    </w:p>
    <w:p w14:paraId="44480337" w14:textId="77777777" w:rsidR="00326A3B" w:rsidRDefault="00000000">
      <w:pPr>
        <w:pStyle w:val="ListParagraph"/>
        <w:numPr>
          <w:ilvl w:val="1"/>
          <w:numId w:val="54"/>
        </w:numPr>
        <w:tabs>
          <w:tab w:val="left" w:pos="1600"/>
          <w:tab w:val="left" w:pos="1601"/>
        </w:tabs>
        <w:spacing w:before="23"/>
        <w:ind w:left="1600"/>
      </w:pPr>
      <w:r>
        <w:t>REL-115</w:t>
      </w:r>
      <w:r>
        <w:rPr>
          <w:spacing w:val="-5"/>
        </w:rPr>
        <w:t xml:space="preserve"> </w:t>
      </w:r>
      <w:r>
        <w:t>World</w:t>
      </w:r>
      <w:r>
        <w:rPr>
          <w:spacing w:val="-4"/>
        </w:rPr>
        <w:t xml:space="preserve"> </w:t>
      </w:r>
      <w:r>
        <w:rPr>
          <w:spacing w:val="-2"/>
        </w:rPr>
        <w:t>Religions</w:t>
      </w:r>
    </w:p>
    <w:p w14:paraId="19B02DC6" w14:textId="77777777" w:rsidR="00326A3B" w:rsidRDefault="00000000">
      <w:pPr>
        <w:pStyle w:val="ListParagraph"/>
        <w:numPr>
          <w:ilvl w:val="1"/>
          <w:numId w:val="54"/>
        </w:numPr>
        <w:tabs>
          <w:tab w:val="left" w:pos="1600"/>
          <w:tab w:val="left" w:pos="1601"/>
        </w:tabs>
        <w:ind w:left="1600"/>
      </w:pPr>
      <w:r>
        <w:t>REL-273</w:t>
      </w:r>
      <w:r>
        <w:rPr>
          <w:spacing w:val="-4"/>
        </w:rPr>
        <w:t xml:space="preserve"> </w:t>
      </w:r>
      <w:r>
        <w:t>Religion</w:t>
      </w:r>
      <w:r>
        <w:rPr>
          <w:spacing w:val="-4"/>
        </w:rPr>
        <w:t xml:space="preserve"> </w:t>
      </w:r>
      <w:r>
        <w:t>&amp;</w:t>
      </w:r>
      <w:r>
        <w:rPr>
          <w:spacing w:val="-4"/>
        </w:rPr>
        <w:t xml:space="preserve"> </w:t>
      </w:r>
      <w:r>
        <w:t>Politics</w:t>
      </w:r>
      <w:r>
        <w:rPr>
          <w:spacing w:val="-7"/>
        </w:rPr>
        <w:t xml:space="preserve"> </w:t>
      </w:r>
      <w:r>
        <w:t>in</w:t>
      </w:r>
      <w:r>
        <w:rPr>
          <w:spacing w:val="-4"/>
        </w:rPr>
        <w:t xml:space="preserve"> </w:t>
      </w:r>
      <w:r>
        <w:t>Latin</w:t>
      </w:r>
      <w:r>
        <w:rPr>
          <w:spacing w:val="-3"/>
        </w:rPr>
        <w:t xml:space="preserve"> </w:t>
      </w:r>
      <w:r>
        <w:rPr>
          <w:spacing w:val="-2"/>
        </w:rPr>
        <w:t>America</w:t>
      </w:r>
    </w:p>
    <w:p w14:paraId="16D8C1C6" w14:textId="77777777" w:rsidR="00326A3B" w:rsidRDefault="00000000">
      <w:pPr>
        <w:pStyle w:val="ListParagraph"/>
        <w:numPr>
          <w:ilvl w:val="1"/>
          <w:numId w:val="54"/>
        </w:numPr>
        <w:tabs>
          <w:tab w:val="left" w:pos="1600"/>
          <w:tab w:val="left" w:pos="1601"/>
        </w:tabs>
        <w:spacing w:before="20"/>
        <w:ind w:left="1600"/>
      </w:pPr>
      <w:r>
        <w:t>REL-373</w:t>
      </w:r>
      <w:r>
        <w:rPr>
          <w:spacing w:val="-4"/>
        </w:rPr>
        <w:t xml:space="preserve"> </w:t>
      </w:r>
      <w:r>
        <w:t>The</w:t>
      </w:r>
      <w:r>
        <w:rPr>
          <w:spacing w:val="-5"/>
        </w:rPr>
        <w:t xml:space="preserve"> </w:t>
      </w:r>
      <w:r>
        <w:t>Holocaust:</w:t>
      </w:r>
      <w:r>
        <w:rPr>
          <w:spacing w:val="-2"/>
        </w:rPr>
        <w:t xml:space="preserve"> </w:t>
      </w:r>
      <w:r>
        <w:t>Then</w:t>
      </w:r>
      <w:r>
        <w:rPr>
          <w:spacing w:val="-4"/>
        </w:rPr>
        <w:t xml:space="preserve"> </w:t>
      </w:r>
      <w:r>
        <w:t>&amp;</w:t>
      </w:r>
      <w:r>
        <w:rPr>
          <w:spacing w:val="-1"/>
        </w:rPr>
        <w:t xml:space="preserve"> </w:t>
      </w:r>
      <w:r>
        <w:rPr>
          <w:spacing w:val="-5"/>
        </w:rPr>
        <w:t>Now</w:t>
      </w:r>
    </w:p>
    <w:p w14:paraId="148E8F4A" w14:textId="77777777" w:rsidR="00326A3B" w:rsidRDefault="00000000">
      <w:pPr>
        <w:pStyle w:val="ListParagraph"/>
        <w:numPr>
          <w:ilvl w:val="1"/>
          <w:numId w:val="54"/>
        </w:numPr>
        <w:tabs>
          <w:tab w:val="left" w:pos="1600"/>
          <w:tab w:val="left" w:pos="1601"/>
        </w:tabs>
        <w:ind w:left="1600"/>
      </w:pPr>
      <w:r>
        <w:t>REL-383</w:t>
      </w:r>
      <w:r>
        <w:rPr>
          <w:spacing w:val="-8"/>
        </w:rPr>
        <w:t xml:space="preserve"> </w:t>
      </w:r>
      <w:r>
        <w:t>Liberation</w:t>
      </w:r>
      <w:r>
        <w:rPr>
          <w:spacing w:val="-7"/>
        </w:rPr>
        <w:t xml:space="preserve"> </w:t>
      </w:r>
      <w:r>
        <w:rPr>
          <w:spacing w:val="-2"/>
        </w:rPr>
        <w:t>Struggles</w:t>
      </w:r>
    </w:p>
    <w:p w14:paraId="3C1BD2DD" w14:textId="77777777" w:rsidR="00326A3B" w:rsidRDefault="00000000">
      <w:pPr>
        <w:pStyle w:val="ListParagraph"/>
        <w:numPr>
          <w:ilvl w:val="1"/>
          <w:numId w:val="54"/>
        </w:numPr>
        <w:tabs>
          <w:tab w:val="left" w:pos="1600"/>
          <w:tab w:val="left" w:pos="1601"/>
        </w:tabs>
        <w:spacing w:before="20"/>
        <w:ind w:left="1600"/>
      </w:pPr>
      <w:r>
        <w:t>REL-393</w:t>
      </w:r>
      <w:r>
        <w:rPr>
          <w:spacing w:val="-5"/>
        </w:rPr>
        <w:t xml:space="preserve"> </w:t>
      </w:r>
      <w:r>
        <w:t>Race,</w:t>
      </w:r>
      <w:r>
        <w:rPr>
          <w:spacing w:val="-3"/>
        </w:rPr>
        <w:t xml:space="preserve"> </w:t>
      </w:r>
      <w:r>
        <w:t>Sex,</w:t>
      </w:r>
      <w:r>
        <w:rPr>
          <w:spacing w:val="-5"/>
        </w:rPr>
        <w:t xml:space="preserve"> </w:t>
      </w:r>
      <w:r>
        <w:t>Money,</w:t>
      </w:r>
      <w:r>
        <w:rPr>
          <w:spacing w:val="-5"/>
        </w:rPr>
        <w:t xml:space="preserve"> God</w:t>
      </w:r>
    </w:p>
    <w:p w14:paraId="12753EFB" w14:textId="77777777" w:rsidR="00326A3B" w:rsidRDefault="00000000">
      <w:pPr>
        <w:pStyle w:val="ListParagraph"/>
        <w:numPr>
          <w:ilvl w:val="1"/>
          <w:numId w:val="54"/>
        </w:numPr>
        <w:tabs>
          <w:tab w:val="left" w:pos="1600"/>
          <w:tab w:val="left" w:pos="1601"/>
        </w:tabs>
        <w:ind w:left="1601"/>
      </w:pPr>
      <w:r>
        <w:t>S/A-111</w:t>
      </w:r>
      <w:r>
        <w:rPr>
          <w:spacing w:val="-5"/>
        </w:rPr>
        <w:t xml:space="preserve"> </w:t>
      </w:r>
      <w:r>
        <w:t>Cultural</w:t>
      </w:r>
      <w:r>
        <w:rPr>
          <w:spacing w:val="-6"/>
        </w:rPr>
        <w:t xml:space="preserve"> </w:t>
      </w:r>
      <w:r>
        <w:rPr>
          <w:spacing w:val="-2"/>
        </w:rPr>
        <w:t>Anthropology</w:t>
      </w:r>
    </w:p>
    <w:p w14:paraId="36FDDCBB" w14:textId="77777777" w:rsidR="00326A3B" w:rsidRDefault="00000000">
      <w:pPr>
        <w:pStyle w:val="ListParagraph"/>
        <w:numPr>
          <w:ilvl w:val="1"/>
          <w:numId w:val="54"/>
        </w:numPr>
        <w:tabs>
          <w:tab w:val="left" w:pos="1601"/>
          <w:tab w:val="left" w:pos="1602"/>
        </w:tabs>
        <w:ind w:left="1601"/>
      </w:pPr>
      <w:r>
        <w:t>S/A-260</w:t>
      </w:r>
      <w:r>
        <w:rPr>
          <w:spacing w:val="-3"/>
        </w:rPr>
        <w:t xml:space="preserve"> </w:t>
      </w:r>
      <w:r>
        <w:t>Race</w:t>
      </w:r>
      <w:r>
        <w:rPr>
          <w:spacing w:val="-5"/>
        </w:rPr>
        <w:t xml:space="preserve"> </w:t>
      </w:r>
      <w:r>
        <w:t>and</w:t>
      </w:r>
      <w:r>
        <w:rPr>
          <w:spacing w:val="-4"/>
        </w:rPr>
        <w:t xml:space="preserve"> </w:t>
      </w:r>
      <w:r>
        <w:rPr>
          <w:spacing w:val="-2"/>
        </w:rPr>
        <w:t>Ethnicity</w:t>
      </w:r>
    </w:p>
    <w:p w14:paraId="4409B897" w14:textId="77777777" w:rsidR="00326A3B" w:rsidRDefault="00000000">
      <w:pPr>
        <w:pStyle w:val="ListParagraph"/>
        <w:numPr>
          <w:ilvl w:val="1"/>
          <w:numId w:val="54"/>
        </w:numPr>
        <w:tabs>
          <w:tab w:val="left" w:pos="1601"/>
          <w:tab w:val="left" w:pos="1602"/>
        </w:tabs>
        <w:spacing w:before="20"/>
        <w:ind w:left="1601"/>
      </w:pPr>
      <w:r>
        <w:t>SCA-360</w:t>
      </w:r>
      <w:r>
        <w:rPr>
          <w:spacing w:val="-6"/>
        </w:rPr>
        <w:t xml:space="preserve"> </w:t>
      </w:r>
      <w:r>
        <w:t>Nordic</w:t>
      </w:r>
      <w:r>
        <w:rPr>
          <w:spacing w:val="-7"/>
        </w:rPr>
        <w:t xml:space="preserve"> </w:t>
      </w:r>
      <w:r>
        <w:t>Colonialisms</w:t>
      </w:r>
      <w:r>
        <w:rPr>
          <w:spacing w:val="-5"/>
        </w:rPr>
        <w:t xml:space="preserve"> </w:t>
      </w:r>
      <w:r>
        <w:t>and</w:t>
      </w:r>
      <w:r>
        <w:rPr>
          <w:spacing w:val="-8"/>
        </w:rPr>
        <w:t xml:space="preserve"> </w:t>
      </w:r>
      <w:r>
        <w:t>Postcolonial</w:t>
      </w:r>
      <w:r>
        <w:rPr>
          <w:spacing w:val="-7"/>
        </w:rPr>
        <w:t xml:space="preserve"> </w:t>
      </w:r>
      <w:r>
        <w:rPr>
          <w:spacing w:val="-2"/>
        </w:rPr>
        <w:t>Studies</w:t>
      </w:r>
    </w:p>
    <w:p w14:paraId="43FB5DB6" w14:textId="77777777" w:rsidR="00326A3B" w:rsidRDefault="00000000">
      <w:pPr>
        <w:pStyle w:val="Heading2"/>
        <w:spacing w:before="182"/>
      </w:pPr>
      <w:bookmarkStart w:id="263" w:name="Track_III:_Social_and_Historical_Issues"/>
      <w:bookmarkEnd w:id="263"/>
      <w:r>
        <w:t>Track</w:t>
      </w:r>
      <w:r>
        <w:rPr>
          <w:spacing w:val="-5"/>
        </w:rPr>
        <w:t xml:space="preserve"> </w:t>
      </w:r>
      <w:r>
        <w:t>III:</w:t>
      </w:r>
      <w:r>
        <w:rPr>
          <w:spacing w:val="-4"/>
        </w:rPr>
        <w:t xml:space="preserve"> </w:t>
      </w:r>
      <w:r>
        <w:t>Social</w:t>
      </w:r>
      <w:r>
        <w:rPr>
          <w:spacing w:val="-3"/>
        </w:rPr>
        <w:t xml:space="preserve"> </w:t>
      </w:r>
      <w:r>
        <w:t>and</w:t>
      </w:r>
      <w:r>
        <w:rPr>
          <w:spacing w:val="-5"/>
        </w:rPr>
        <w:t xml:space="preserve"> </w:t>
      </w:r>
      <w:r>
        <w:t>Historical</w:t>
      </w:r>
      <w:r>
        <w:rPr>
          <w:spacing w:val="-3"/>
        </w:rPr>
        <w:t xml:space="preserve"> </w:t>
      </w:r>
      <w:r>
        <w:rPr>
          <w:spacing w:val="-2"/>
        </w:rPr>
        <w:t>Issues</w:t>
      </w:r>
    </w:p>
    <w:p w14:paraId="1D46D554" w14:textId="77777777" w:rsidR="00326A3B" w:rsidRDefault="00000000">
      <w:pPr>
        <w:pStyle w:val="BodyText"/>
        <w:spacing w:before="186" w:line="259" w:lineRule="auto"/>
        <w:ind w:left="880" w:right="1636"/>
      </w:pPr>
      <w:r>
        <w:t>Courses</w:t>
      </w:r>
      <w:r>
        <w:rPr>
          <w:spacing w:val="-4"/>
        </w:rPr>
        <w:t xml:space="preserve"> </w:t>
      </w:r>
      <w:r>
        <w:t>in</w:t>
      </w:r>
      <w:r>
        <w:rPr>
          <w:spacing w:val="-3"/>
        </w:rPr>
        <w:t xml:space="preserve"> </w:t>
      </w:r>
      <w:r>
        <w:t>this</w:t>
      </w:r>
      <w:r>
        <w:rPr>
          <w:spacing w:val="-2"/>
        </w:rPr>
        <w:t xml:space="preserve"> </w:t>
      </w:r>
      <w:r>
        <w:t>track</w:t>
      </w:r>
      <w:r>
        <w:rPr>
          <w:spacing w:val="-4"/>
        </w:rPr>
        <w:t xml:space="preserve"> </w:t>
      </w:r>
      <w:r>
        <w:t>will</w:t>
      </w:r>
      <w:r>
        <w:rPr>
          <w:spacing w:val="-2"/>
        </w:rPr>
        <w:t xml:space="preserve"> </w:t>
      </w:r>
      <w:r>
        <w:t>address</w:t>
      </w:r>
      <w:r>
        <w:rPr>
          <w:spacing w:val="-2"/>
        </w:rPr>
        <w:t xml:space="preserve"> </w:t>
      </w:r>
      <w:r>
        <w:t>the</w:t>
      </w:r>
      <w:r>
        <w:rPr>
          <w:spacing w:val="-4"/>
        </w:rPr>
        <w:t xml:space="preserve"> </w:t>
      </w:r>
      <w:r>
        <w:t>questions:</w:t>
      </w:r>
      <w:r>
        <w:rPr>
          <w:spacing w:val="-1"/>
        </w:rPr>
        <w:t xml:space="preserve"> </w:t>
      </w:r>
      <w:r>
        <w:t>In</w:t>
      </w:r>
      <w:r>
        <w:rPr>
          <w:spacing w:val="-5"/>
        </w:rPr>
        <w:t xml:space="preserve"> </w:t>
      </w:r>
      <w:r>
        <w:t>what</w:t>
      </w:r>
      <w:r>
        <w:rPr>
          <w:spacing w:val="-1"/>
        </w:rPr>
        <w:t xml:space="preserve"> </w:t>
      </w:r>
      <w:r>
        <w:t>ways</w:t>
      </w:r>
      <w:r>
        <w:rPr>
          <w:spacing w:val="-2"/>
        </w:rPr>
        <w:t xml:space="preserve"> </w:t>
      </w:r>
      <w:r>
        <w:t>do</w:t>
      </w:r>
      <w:r>
        <w:rPr>
          <w:spacing w:val="-1"/>
        </w:rPr>
        <w:t xml:space="preserve"> </w:t>
      </w:r>
      <w:r>
        <w:t>conflict</w:t>
      </w:r>
      <w:r>
        <w:rPr>
          <w:spacing w:val="-1"/>
        </w:rPr>
        <w:t xml:space="preserve"> </w:t>
      </w:r>
      <w:r>
        <w:t>and</w:t>
      </w:r>
      <w:r>
        <w:rPr>
          <w:spacing w:val="-3"/>
        </w:rPr>
        <w:t xml:space="preserve"> </w:t>
      </w:r>
      <w:r>
        <w:t>injustice</w:t>
      </w:r>
      <w:r>
        <w:rPr>
          <w:spacing w:val="-4"/>
        </w:rPr>
        <w:t xml:space="preserve"> </w:t>
      </w:r>
      <w:r>
        <w:t>exist</w:t>
      </w:r>
      <w:r>
        <w:rPr>
          <w:spacing w:val="-4"/>
        </w:rPr>
        <w:t xml:space="preserve"> </w:t>
      </w:r>
      <w:r>
        <w:t>in communities, and in what ways are they addressed?</w:t>
      </w:r>
    </w:p>
    <w:p w14:paraId="4172B28F" w14:textId="77777777" w:rsidR="00326A3B" w:rsidRDefault="00000000">
      <w:pPr>
        <w:pStyle w:val="ListParagraph"/>
        <w:numPr>
          <w:ilvl w:val="1"/>
          <w:numId w:val="54"/>
        </w:numPr>
        <w:tabs>
          <w:tab w:val="left" w:pos="1600"/>
          <w:tab w:val="left" w:pos="1601"/>
        </w:tabs>
        <w:spacing w:before="159"/>
        <w:ind w:left="1600"/>
      </w:pPr>
      <w:r>
        <w:t>GEG-236</w:t>
      </w:r>
      <w:r>
        <w:rPr>
          <w:spacing w:val="-6"/>
        </w:rPr>
        <w:t xml:space="preserve"> </w:t>
      </w:r>
      <w:r>
        <w:t>Urban</w:t>
      </w:r>
      <w:r>
        <w:rPr>
          <w:spacing w:val="-5"/>
        </w:rPr>
        <w:t xml:space="preserve"> </w:t>
      </w:r>
      <w:r>
        <w:rPr>
          <w:spacing w:val="-2"/>
        </w:rPr>
        <w:t>Geography</w:t>
      </w:r>
    </w:p>
    <w:p w14:paraId="6838F6E2" w14:textId="77777777" w:rsidR="00326A3B" w:rsidRDefault="00000000">
      <w:pPr>
        <w:pStyle w:val="ListParagraph"/>
        <w:numPr>
          <w:ilvl w:val="1"/>
          <w:numId w:val="54"/>
        </w:numPr>
        <w:tabs>
          <w:tab w:val="left" w:pos="1600"/>
          <w:tab w:val="left" w:pos="1601"/>
        </w:tabs>
        <w:spacing w:before="23"/>
        <w:ind w:left="1600"/>
      </w:pPr>
      <w:r>
        <w:t>GEG-225</w:t>
      </w:r>
      <w:r>
        <w:rPr>
          <w:spacing w:val="-4"/>
        </w:rPr>
        <w:t xml:space="preserve"> </w:t>
      </w:r>
      <w:r>
        <w:t>Race</w:t>
      </w:r>
      <w:r>
        <w:rPr>
          <w:spacing w:val="-4"/>
        </w:rPr>
        <w:t xml:space="preserve"> </w:t>
      </w:r>
      <w:r>
        <w:t>and</w:t>
      </w:r>
      <w:r>
        <w:rPr>
          <w:spacing w:val="-3"/>
        </w:rPr>
        <w:t xml:space="preserve"> </w:t>
      </w:r>
      <w:r>
        <w:t>Space</w:t>
      </w:r>
      <w:r>
        <w:rPr>
          <w:spacing w:val="-1"/>
        </w:rPr>
        <w:t xml:space="preserve"> </w:t>
      </w:r>
      <w:r>
        <w:t>in</w:t>
      </w:r>
      <w:r>
        <w:rPr>
          <w:spacing w:val="-5"/>
        </w:rPr>
        <w:t xml:space="preserve"> </w:t>
      </w:r>
      <w:r>
        <w:t>the</w:t>
      </w:r>
      <w:r>
        <w:rPr>
          <w:spacing w:val="-1"/>
        </w:rPr>
        <w:t xml:space="preserve"> </w:t>
      </w:r>
      <w:r>
        <w:rPr>
          <w:spacing w:val="-5"/>
        </w:rPr>
        <w:t>US</w:t>
      </w:r>
    </w:p>
    <w:p w14:paraId="6C641B42" w14:textId="77777777" w:rsidR="00326A3B" w:rsidRDefault="00000000">
      <w:pPr>
        <w:pStyle w:val="ListParagraph"/>
        <w:numPr>
          <w:ilvl w:val="1"/>
          <w:numId w:val="54"/>
        </w:numPr>
        <w:tabs>
          <w:tab w:val="left" w:pos="1600"/>
          <w:tab w:val="left" w:pos="1601"/>
        </w:tabs>
        <w:spacing w:before="19"/>
        <w:ind w:left="1600"/>
      </w:pPr>
      <w:r>
        <w:t>GEG-309</w:t>
      </w:r>
      <w:r>
        <w:rPr>
          <w:spacing w:val="-5"/>
        </w:rPr>
        <w:t xml:space="preserve"> </w:t>
      </w:r>
      <w:r>
        <w:t>Geographies</w:t>
      </w:r>
      <w:r>
        <w:rPr>
          <w:spacing w:val="-5"/>
        </w:rPr>
        <w:t xml:space="preserve"> </w:t>
      </w:r>
      <w:r>
        <w:t>of</w:t>
      </w:r>
      <w:r>
        <w:rPr>
          <w:spacing w:val="-7"/>
        </w:rPr>
        <w:t xml:space="preserve"> </w:t>
      </w:r>
      <w:r>
        <w:t>Peace</w:t>
      </w:r>
      <w:r>
        <w:rPr>
          <w:spacing w:val="-2"/>
        </w:rPr>
        <w:t xml:space="preserve"> </w:t>
      </w:r>
      <w:r>
        <w:t>and</w:t>
      </w:r>
      <w:r>
        <w:rPr>
          <w:spacing w:val="-4"/>
        </w:rPr>
        <w:t xml:space="preserve"> </w:t>
      </w:r>
      <w:r>
        <w:rPr>
          <w:spacing w:val="-2"/>
        </w:rPr>
        <w:t>Violence</w:t>
      </w:r>
    </w:p>
    <w:p w14:paraId="5776A70A" w14:textId="77777777" w:rsidR="00326A3B" w:rsidRDefault="00000000">
      <w:pPr>
        <w:pStyle w:val="ListParagraph"/>
        <w:numPr>
          <w:ilvl w:val="1"/>
          <w:numId w:val="54"/>
        </w:numPr>
        <w:tabs>
          <w:tab w:val="left" w:pos="1600"/>
          <w:tab w:val="left" w:pos="1601"/>
        </w:tabs>
        <w:spacing w:before="23"/>
        <w:ind w:left="1600"/>
      </w:pPr>
      <w:r>
        <w:t>GWS-236</w:t>
      </w:r>
      <w:r>
        <w:rPr>
          <w:spacing w:val="-3"/>
        </w:rPr>
        <w:t xml:space="preserve"> </w:t>
      </w:r>
      <w:r>
        <w:t>Gender,</w:t>
      </w:r>
      <w:r>
        <w:rPr>
          <w:spacing w:val="-4"/>
        </w:rPr>
        <w:t xml:space="preserve"> </w:t>
      </w:r>
      <w:r>
        <w:t>Sex,</w:t>
      </w:r>
      <w:r>
        <w:rPr>
          <w:spacing w:val="-3"/>
        </w:rPr>
        <w:t xml:space="preserve"> </w:t>
      </w:r>
      <w:r>
        <w:t>and</w:t>
      </w:r>
      <w:r>
        <w:rPr>
          <w:spacing w:val="-7"/>
        </w:rPr>
        <w:t xml:space="preserve"> </w:t>
      </w:r>
      <w:r>
        <w:t>the</w:t>
      </w:r>
      <w:r>
        <w:rPr>
          <w:spacing w:val="-2"/>
        </w:rPr>
        <w:t xml:space="preserve"> Holocaust</w:t>
      </w:r>
    </w:p>
    <w:p w14:paraId="7DF31268" w14:textId="77777777" w:rsidR="00326A3B" w:rsidRDefault="00000000">
      <w:pPr>
        <w:pStyle w:val="ListParagraph"/>
        <w:numPr>
          <w:ilvl w:val="1"/>
          <w:numId w:val="54"/>
        </w:numPr>
        <w:tabs>
          <w:tab w:val="left" w:pos="1600"/>
          <w:tab w:val="left" w:pos="1601"/>
        </w:tabs>
        <w:ind w:left="1600"/>
      </w:pPr>
      <w:r>
        <w:t>HIS-140</w:t>
      </w:r>
      <w:r>
        <w:rPr>
          <w:spacing w:val="-4"/>
        </w:rPr>
        <w:t xml:space="preserve"> </w:t>
      </w:r>
      <w:r>
        <w:t>US</w:t>
      </w:r>
      <w:r>
        <w:rPr>
          <w:spacing w:val="-3"/>
        </w:rPr>
        <w:t xml:space="preserve"> </w:t>
      </w:r>
      <w:r>
        <w:t>Since</w:t>
      </w:r>
      <w:r>
        <w:rPr>
          <w:spacing w:val="-4"/>
        </w:rPr>
        <w:t xml:space="preserve"> </w:t>
      </w:r>
      <w:r>
        <w:t>the</w:t>
      </w:r>
      <w:r>
        <w:rPr>
          <w:spacing w:val="-2"/>
        </w:rPr>
        <w:t xml:space="preserve"> </w:t>
      </w:r>
      <w:r>
        <w:t>Civil</w:t>
      </w:r>
      <w:r>
        <w:rPr>
          <w:spacing w:val="-5"/>
        </w:rPr>
        <w:t xml:space="preserve"> War</w:t>
      </w:r>
    </w:p>
    <w:p w14:paraId="71160F92" w14:textId="77777777" w:rsidR="00326A3B" w:rsidRDefault="00000000">
      <w:pPr>
        <w:pStyle w:val="ListParagraph"/>
        <w:numPr>
          <w:ilvl w:val="1"/>
          <w:numId w:val="54"/>
        </w:numPr>
        <w:tabs>
          <w:tab w:val="left" w:pos="1600"/>
          <w:tab w:val="left" w:pos="1601"/>
        </w:tabs>
        <w:spacing w:before="20"/>
        <w:ind w:left="1600"/>
      </w:pPr>
      <w:r>
        <w:t>HIS-160</w:t>
      </w:r>
      <w:r>
        <w:rPr>
          <w:spacing w:val="-4"/>
        </w:rPr>
        <w:t xml:space="preserve"> </w:t>
      </w:r>
      <w:r>
        <w:t>Introduction</w:t>
      </w:r>
      <w:r>
        <w:rPr>
          <w:spacing w:val="-6"/>
        </w:rPr>
        <w:t xml:space="preserve"> </w:t>
      </w:r>
      <w:r>
        <w:t>to</w:t>
      </w:r>
      <w:r>
        <w:rPr>
          <w:spacing w:val="-6"/>
        </w:rPr>
        <w:t xml:space="preserve"> </w:t>
      </w:r>
      <w:r>
        <w:t>Latin</w:t>
      </w:r>
      <w:r>
        <w:rPr>
          <w:spacing w:val="-5"/>
        </w:rPr>
        <w:t xml:space="preserve"> </w:t>
      </w:r>
      <w:r>
        <w:rPr>
          <w:spacing w:val="-2"/>
        </w:rPr>
        <w:t>America</w:t>
      </w:r>
    </w:p>
    <w:p w14:paraId="7660548A" w14:textId="77777777" w:rsidR="00326A3B" w:rsidRDefault="00000000">
      <w:pPr>
        <w:pStyle w:val="ListParagraph"/>
        <w:numPr>
          <w:ilvl w:val="1"/>
          <w:numId w:val="54"/>
        </w:numPr>
        <w:tabs>
          <w:tab w:val="left" w:pos="1600"/>
          <w:tab w:val="left" w:pos="1601"/>
        </w:tabs>
        <w:ind w:left="1600"/>
      </w:pPr>
      <w:r>
        <w:t>HIS-232</w:t>
      </w:r>
      <w:r>
        <w:rPr>
          <w:spacing w:val="-6"/>
        </w:rPr>
        <w:t xml:space="preserve"> </w:t>
      </w:r>
      <w:r>
        <w:t>Black</w:t>
      </w:r>
      <w:r>
        <w:rPr>
          <w:spacing w:val="-5"/>
        </w:rPr>
        <w:t xml:space="preserve"> </w:t>
      </w:r>
      <w:r>
        <w:t>History</w:t>
      </w:r>
      <w:r>
        <w:rPr>
          <w:spacing w:val="-5"/>
        </w:rPr>
        <w:t xml:space="preserve"> </w:t>
      </w:r>
      <w:r>
        <w:rPr>
          <w:spacing w:val="-2"/>
        </w:rPr>
        <w:t>Matters</w:t>
      </w:r>
    </w:p>
    <w:p w14:paraId="68981FC0" w14:textId="77777777" w:rsidR="00326A3B" w:rsidRDefault="00000000">
      <w:pPr>
        <w:pStyle w:val="ListParagraph"/>
        <w:numPr>
          <w:ilvl w:val="1"/>
          <w:numId w:val="54"/>
        </w:numPr>
        <w:tabs>
          <w:tab w:val="left" w:pos="1600"/>
          <w:tab w:val="left" w:pos="1601"/>
        </w:tabs>
        <w:ind w:left="1600"/>
      </w:pPr>
      <w:r>
        <w:t>HIS-334</w:t>
      </w:r>
      <w:r>
        <w:rPr>
          <w:spacing w:val="-5"/>
        </w:rPr>
        <w:t xml:space="preserve"> </w:t>
      </w:r>
      <w:r>
        <w:t>Local</w:t>
      </w:r>
      <w:r>
        <w:rPr>
          <w:spacing w:val="-3"/>
        </w:rPr>
        <w:t xml:space="preserve"> </w:t>
      </w:r>
      <w:r>
        <w:t>Civil</w:t>
      </w:r>
      <w:r>
        <w:rPr>
          <w:spacing w:val="-3"/>
        </w:rPr>
        <w:t xml:space="preserve"> </w:t>
      </w:r>
      <w:r>
        <w:rPr>
          <w:spacing w:val="-2"/>
        </w:rPr>
        <w:t>Rights</w:t>
      </w:r>
    </w:p>
    <w:p w14:paraId="2F06FF10" w14:textId="77777777" w:rsidR="00326A3B" w:rsidRDefault="00000000">
      <w:pPr>
        <w:pStyle w:val="ListParagraph"/>
        <w:numPr>
          <w:ilvl w:val="1"/>
          <w:numId w:val="54"/>
        </w:numPr>
        <w:tabs>
          <w:tab w:val="left" w:pos="1600"/>
          <w:tab w:val="left" w:pos="1601"/>
        </w:tabs>
        <w:spacing w:before="20"/>
        <w:ind w:left="1600"/>
      </w:pPr>
      <w:r>
        <w:t>PCS-221</w:t>
      </w:r>
      <w:r>
        <w:rPr>
          <w:spacing w:val="-6"/>
        </w:rPr>
        <w:t xml:space="preserve"> </w:t>
      </w:r>
      <w:r>
        <w:t>Conflict</w:t>
      </w:r>
      <w:r>
        <w:rPr>
          <w:spacing w:val="-3"/>
        </w:rPr>
        <w:t xml:space="preserve"> </w:t>
      </w:r>
      <w:r>
        <w:t>and</w:t>
      </w:r>
      <w:r>
        <w:rPr>
          <w:spacing w:val="-5"/>
        </w:rPr>
        <w:t xml:space="preserve"> </w:t>
      </w:r>
      <w:r>
        <w:rPr>
          <w:spacing w:val="-2"/>
        </w:rPr>
        <w:t>Resolution</w:t>
      </w:r>
    </w:p>
    <w:p w14:paraId="3A73DB62" w14:textId="77777777" w:rsidR="00326A3B" w:rsidRDefault="00000000">
      <w:pPr>
        <w:pStyle w:val="ListParagraph"/>
        <w:numPr>
          <w:ilvl w:val="1"/>
          <w:numId w:val="54"/>
        </w:numPr>
        <w:tabs>
          <w:tab w:val="left" w:pos="1600"/>
          <w:tab w:val="left" w:pos="1601"/>
        </w:tabs>
        <w:ind w:left="1600"/>
      </w:pPr>
      <w:r>
        <w:t>PCS-246</w:t>
      </w:r>
      <w:r>
        <w:rPr>
          <w:spacing w:val="-7"/>
        </w:rPr>
        <w:t xml:space="preserve"> </w:t>
      </w:r>
      <w:r>
        <w:t>Community</w:t>
      </w:r>
      <w:r>
        <w:rPr>
          <w:spacing w:val="-7"/>
        </w:rPr>
        <w:t xml:space="preserve"> </w:t>
      </w:r>
      <w:r>
        <w:t>Peacebuilding</w:t>
      </w:r>
      <w:r>
        <w:rPr>
          <w:spacing w:val="-7"/>
        </w:rPr>
        <w:t xml:space="preserve"> </w:t>
      </w:r>
      <w:r>
        <w:t>in</w:t>
      </w:r>
      <w:r>
        <w:rPr>
          <w:spacing w:val="-7"/>
        </w:rPr>
        <w:t xml:space="preserve"> </w:t>
      </w:r>
      <w:r>
        <w:rPr>
          <w:spacing w:val="-2"/>
        </w:rPr>
        <w:t>Colombia</w:t>
      </w:r>
    </w:p>
    <w:p w14:paraId="09B41EE3" w14:textId="77777777" w:rsidR="00326A3B" w:rsidRDefault="00000000">
      <w:pPr>
        <w:pStyle w:val="ListParagraph"/>
        <w:numPr>
          <w:ilvl w:val="1"/>
          <w:numId w:val="54"/>
        </w:numPr>
        <w:tabs>
          <w:tab w:val="left" w:pos="1600"/>
          <w:tab w:val="left" w:pos="1601"/>
        </w:tabs>
        <w:ind w:left="1600"/>
      </w:pPr>
      <w:r>
        <w:t>PHI-105</w:t>
      </w:r>
      <w:r>
        <w:rPr>
          <w:spacing w:val="-4"/>
        </w:rPr>
        <w:t xml:space="preserve"> </w:t>
      </w:r>
      <w:r>
        <w:t>School</w:t>
      </w:r>
      <w:r>
        <w:rPr>
          <w:spacing w:val="-4"/>
        </w:rPr>
        <w:t xml:space="preserve"> </w:t>
      </w:r>
      <w:r>
        <w:t>and</w:t>
      </w:r>
      <w:r>
        <w:rPr>
          <w:spacing w:val="-4"/>
        </w:rPr>
        <w:t xml:space="preserve"> </w:t>
      </w:r>
      <w:r>
        <w:rPr>
          <w:spacing w:val="-2"/>
        </w:rPr>
        <w:t>Society</w:t>
      </w:r>
    </w:p>
    <w:p w14:paraId="5E11AD99" w14:textId="77777777" w:rsidR="00326A3B" w:rsidRDefault="00000000">
      <w:pPr>
        <w:pStyle w:val="ListParagraph"/>
        <w:numPr>
          <w:ilvl w:val="1"/>
          <w:numId w:val="54"/>
        </w:numPr>
        <w:tabs>
          <w:tab w:val="left" w:pos="1600"/>
          <w:tab w:val="left" w:pos="1601"/>
        </w:tabs>
        <w:spacing w:before="20"/>
        <w:ind w:left="1600"/>
      </w:pPr>
      <w:r>
        <w:t>S/A-113</w:t>
      </w:r>
      <w:r>
        <w:rPr>
          <w:spacing w:val="-4"/>
        </w:rPr>
        <w:t xml:space="preserve"> </w:t>
      </w:r>
      <w:r>
        <w:t>Social</w:t>
      </w:r>
      <w:r>
        <w:rPr>
          <w:spacing w:val="-7"/>
        </w:rPr>
        <w:t xml:space="preserve"> </w:t>
      </w:r>
      <w:r>
        <w:rPr>
          <w:spacing w:val="-2"/>
        </w:rPr>
        <w:t>Problems</w:t>
      </w:r>
    </w:p>
    <w:p w14:paraId="673DBD31" w14:textId="77777777" w:rsidR="00326A3B" w:rsidRDefault="00000000">
      <w:pPr>
        <w:pStyle w:val="ListParagraph"/>
        <w:numPr>
          <w:ilvl w:val="1"/>
          <w:numId w:val="54"/>
        </w:numPr>
        <w:tabs>
          <w:tab w:val="left" w:pos="1600"/>
          <w:tab w:val="left" w:pos="1601"/>
        </w:tabs>
        <w:ind w:left="1600"/>
      </w:pPr>
      <w:r>
        <w:t>S/A-235</w:t>
      </w:r>
      <w:r>
        <w:rPr>
          <w:spacing w:val="-4"/>
        </w:rPr>
        <w:t xml:space="preserve"> </w:t>
      </w:r>
      <w:r>
        <w:t>Social</w:t>
      </w:r>
      <w:r>
        <w:rPr>
          <w:spacing w:val="-4"/>
        </w:rPr>
        <w:t xml:space="preserve"> </w:t>
      </w:r>
      <w:r>
        <w:rPr>
          <w:spacing w:val="-2"/>
        </w:rPr>
        <w:t>Inequality</w:t>
      </w:r>
    </w:p>
    <w:p w14:paraId="468FEF3F" w14:textId="77777777" w:rsidR="00326A3B" w:rsidRDefault="00000000">
      <w:pPr>
        <w:pStyle w:val="ListParagraph"/>
        <w:numPr>
          <w:ilvl w:val="1"/>
          <w:numId w:val="54"/>
        </w:numPr>
        <w:tabs>
          <w:tab w:val="left" w:pos="1600"/>
          <w:tab w:val="left" w:pos="1601"/>
        </w:tabs>
        <w:spacing w:before="20"/>
        <w:ind w:left="1600"/>
      </w:pPr>
      <w:r>
        <w:t>T/D-136</w:t>
      </w:r>
      <w:r>
        <w:rPr>
          <w:spacing w:val="-5"/>
        </w:rPr>
        <w:t xml:space="preserve"> </w:t>
      </w:r>
      <w:r>
        <w:t>Creating</w:t>
      </w:r>
      <w:r>
        <w:rPr>
          <w:spacing w:val="-6"/>
        </w:rPr>
        <w:t xml:space="preserve"> </w:t>
      </w:r>
      <w:r>
        <w:t>Social</w:t>
      </w:r>
      <w:r>
        <w:rPr>
          <w:spacing w:val="-6"/>
        </w:rPr>
        <w:t xml:space="preserve"> </w:t>
      </w:r>
      <w:r>
        <w:t>Justice</w:t>
      </w:r>
      <w:r>
        <w:rPr>
          <w:spacing w:val="-4"/>
        </w:rPr>
        <w:t xml:space="preserve"> </w:t>
      </w:r>
      <w:r>
        <w:rPr>
          <w:spacing w:val="-2"/>
        </w:rPr>
        <w:t>Theatre</w:t>
      </w:r>
    </w:p>
    <w:p w14:paraId="1ADA13B0" w14:textId="77777777" w:rsidR="00326A3B" w:rsidRDefault="00000000">
      <w:pPr>
        <w:pStyle w:val="ListParagraph"/>
        <w:numPr>
          <w:ilvl w:val="1"/>
          <w:numId w:val="54"/>
        </w:numPr>
        <w:tabs>
          <w:tab w:val="left" w:pos="1600"/>
          <w:tab w:val="left" w:pos="1601"/>
        </w:tabs>
        <w:ind w:left="1600"/>
      </w:pPr>
      <w:r>
        <w:t>T/D-236</w:t>
      </w:r>
      <w:r>
        <w:rPr>
          <w:spacing w:val="-5"/>
        </w:rPr>
        <w:t xml:space="preserve"> </w:t>
      </w:r>
      <w:r>
        <w:t>Theatre</w:t>
      </w:r>
      <w:r>
        <w:rPr>
          <w:spacing w:val="-3"/>
        </w:rPr>
        <w:t xml:space="preserve"> </w:t>
      </w:r>
      <w:r>
        <w:t>and</w:t>
      </w:r>
      <w:r>
        <w:rPr>
          <w:spacing w:val="-4"/>
        </w:rPr>
        <w:t xml:space="preserve"> </w:t>
      </w:r>
      <w:r>
        <w:rPr>
          <w:spacing w:val="-2"/>
        </w:rPr>
        <w:t>Society</w:t>
      </w:r>
    </w:p>
    <w:p w14:paraId="3B320B93" w14:textId="77777777" w:rsidR="00326A3B" w:rsidRDefault="00000000">
      <w:pPr>
        <w:pStyle w:val="BodyText"/>
        <w:spacing w:before="181" w:line="259" w:lineRule="auto"/>
        <w:ind w:left="880" w:right="825"/>
      </w:pPr>
      <w:r>
        <w:rPr>
          <w:b/>
        </w:rPr>
        <w:t xml:space="preserve">211 Introduction to Peace Studies </w:t>
      </w:r>
      <w:r>
        <w:t>(1 course) This course is about violence and its alternatives. We examine the causes and nature of violence and aggression among individuals, groups and nations. We consider whether there are appropriate uses of violence by weighing the competing claims of just war versus pacifist theories.</w:t>
      </w:r>
      <w:r>
        <w:rPr>
          <w:spacing w:val="-1"/>
        </w:rPr>
        <w:t xml:space="preserve"> </w:t>
      </w:r>
      <w:r>
        <w:t>We explore the meaning of peace, including concepts of negative and positive peace</w:t>
      </w:r>
      <w:r>
        <w:rPr>
          <w:spacing w:val="-1"/>
        </w:rPr>
        <w:t xml:space="preserve"> </w:t>
      </w:r>
      <w:r>
        <w:t>and</w:t>
      </w:r>
      <w:r>
        <w:rPr>
          <w:spacing w:val="-3"/>
        </w:rPr>
        <w:t xml:space="preserve"> </w:t>
      </w:r>
      <w:r>
        <w:t>structural</w:t>
      </w:r>
      <w:r>
        <w:rPr>
          <w:spacing w:val="-4"/>
        </w:rPr>
        <w:t xml:space="preserve"> </w:t>
      </w:r>
      <w:r>
        <w:t>violence</w:t>
      </w:r>
      <w:r>
        <w:rPr>
          <w:spacing w:val="-1"/>
        </w:rPr>
        <w:t xml:space="preserve"> </w:t>
      </w:r>
      <w:r>
        <w:t>as</w:t>
      </w:r>
      <w:r>
        <w:rPr>
          <w:spacing w:val="-4"/>
        </w:rPr>
        <w:t xml:space="preserve"> </w:t>
      </w:r>
      <w:r>
        <w:t>they</w:t>
      </w:r>
      <w:r>
        <w:rPr>
          <w:spacing w:val="-3"/>
        </w:rPr>
        <w:t xml:space="preserve"> </w:t>
      </w:r>
      <w:r>
        <w:t>relate</w:t>
      </w:r>
      <w:r>
        <w:rPr>
          <w:spacing w:val="-1"/>
        </w:rPr>
        <w:t xml:space="preserve"> </w:t>
      </w:r>
      <w:r>
        <w:t>to</w:t>
      </w:r>
      <w:r>
        <w:rPr>
          <w:spacing w:val="-1"/>
        </w:rPr>
        <w:t xml:space="preserve"> </w:t>
      </w:r>
      <w:r>
        <w:t>issues</w:t>
      </w:r>
      <w:r>
        <w:rPr>
          <w:spacing w:val="-4"/>
        </w:rPr>
        <w:t xml:space="preserve"> </w:t>
      </w:r>
      <w:r>
        <w:t>of</w:t>
      </w:r>
      <w:r>
        <w:rPr>
          <w:spacing w:val="-2"/>
        </w:rPr>
        <w:t xml:space="preserve"> </w:t>
      </w:r>
      <w:r>
        <w:t>societal</w:t>
      </w:r>
      <w:r>
        <w:rPr>
          <w:spacing w:val="-4"/>
        </w:rPr>
        <w:t xml:space="preserve"> </w:t>
      </w:r>
      <w:r>
        <w:t>oppression,</w:t>
      </w:r>
      <w:r>
        <w:rPr>
          <w:spacing w:val="-2"/>
        </w:rPr>
        <w:t xml:space="preserve"> </w:t>
      </w:r>
      <w:r>
        <w:t>human</w:t>
      </w:r>
      <w:r>
        <w:rPr>
          <w:spacing w:val="-3"/>
        </w:rPr>
        <w:t xml:space="preserve"> </w:t>
      </w:r>
      <w:r>
        <w:t>rights,</w:t>
      </w:r>
      <w:r>
        <w:rPr>
          <w:spacing w:val="-2"/>
        </w:rPr>
        <w:t xml:space="preserve"> </w:t>
      </w:r>
      <w:r>
        <w:t>and</w:t>
      </w:r>
      <w:r>
        <w:rPr>
          <w:spacing w:val="-3"/>
        </w:rPr>
        <w:t xml:space="preserve"> </w:t>
      </w:r>
      <w:r>
        <w:t>culture. We investigate possibilities of peace, introducing students to conflict resolution literature and skills.</w:t>
      </w:r>
    </w:p>
    <w:p w14:paraId="09F2C891" w14:textId="77777777" w:rsidR="00326A3B" w:rsidRDefault="00000000">
      <w:pPr>
        <w:pStyle w:val="BodyText"/>
        <w:spacing w:line="268" w:lineRule="exact"/>
        <w:ind w:left="880"/>
      </w:pPr>
      <w:r>
        <w:rPr>
          <w:b/>
        </w:rPr>
        <w:t>HUMN</w:t>
      </w:r>
      <w:r>
        <w:t>,</w:t>
      </w:r>
      <w:r>
        <w:rPr>
          <w:spacing w:val="-4"/>
        </w:rPr>
        <w:t xml:space="preserve"> </w:t>
      </w:r>
      <w:r>
        <w:t>Fall</w:t>
      </w:r>
      <w:r>
        <w:rPr>
          <w:spacing w:val="-5"/>
        </w:rPr>
        <w:t xml:space="preserve"> </w:t>
      </w:r>
      <w:r>
        <w:rPr>
          <w:spacing w:val="-2"/>
        </w:rPr>
        <w:t>semester.</w:t>
      </w:r>
    </w:p>
    <w:p w14:paraId="42052510" w14:textId="77777777" w:rsidR="00326A3B" w:rsidRDefault="00000000">
      <w:pPr>
        <w:pStyle w:val="BodyText"/>
        <w:spacing w:before="180" w:line="259" w:lineRule="auto"/>
        <w:ind w:right="908"/>
      </w:pPr>
      <w:r>
        <w:rPr>
          <w:b/>
        </w:rPr>
        <w:t xml:space="preserve">221 Conflict and Resolution </w:t>
      </w:r>
      <w:r>
        <w:t>(1 course) This course examines the history, major philosophies and practices of conflict analysis and resolution. Through consideration of theories and case studies, students</w:t>
      </w:r>
      <w:r>
        <w:rPr>
          <w:spacing w:val="-4"/>
        </w:rPr>
        <w:t xml:space="preserve"> </w:t>
      </w:r>
      <w:r>
        <w:t>will</w:t>
      </w:r>
      <w:r>
        <w:rPr>
          <w:spacing w:val="-2"/>
        </w:rPr>
        <w:t xml:space="preserve"> </w:t>
      </w:r>
      <w:r>
        <w:t>investigate</w:t>
      </w:r>
      <w:r>
        <w:rPr>
          <w:spacing w:val="-4"/>
        </w:rPr>
        <w:t xml:space="preserve"> </w:t>
      </w:r>
      <w:r>
        <w:t>and</w:t>
      </w:r>
      <w:r>
        <w:rPr>
          <w:spacing w:val="-3"/>
        </w:rPr>
        <w:t xml:space="preserve"> </w:t>
      </w:r>
      <w:r>
        <w:t>critique</w:t>
      </w:r>
      <w:r>
        <w:rPr>
          <w:spacing w:val="-1"/>
        </w:rPr>
        <w:t xml:space="preserve"> </w:t>
      </w:r>
      <w:r>
        <w:t>the</w:t>
      </w:r>
      <w:r>
        <w:rPr>
          <w:spacing w:val="-4"/>
        </w:rPr>
        <w:t xml:space="preserve"> </w:t>
      </w:r>
      <w:r>
        <w:t>origins</w:t>
      </w:r>
      <w:r>
        <w:rPr>
          <w:spacing w:val="-4"/>
        </w:rPr>
        <w:t xml:space="preserve"> </w:t>
      </w:r>
      <w:r>
        <w:t>and</w:t>
      </w:r>
      <w:r>
        <w:rPr>
          <w:spacing w:val="-3"/>
        </w:rPr>
        <w:t xml:space="preserve"> </w:t>
      </w:r>
      <w:r>
        <w:t>spread</w:t>
      </w:r>
      <w:r>
        <w:rPr>
          <w:spacing w:val="-3"/>
        </w:rPr>
        <w:t xml:space="preserve"> </w:t>
      </w:r>
      <w:r>
        <w:t>of</w:t>
      </w:r>
      <w:r>
        <w:rPr>
          <w:spacing w:val="-5"/>
        </w:rPr>
        <w:t xml:space="preserve"> </w:t>
      </w:r>
      <w:r>
        <w:t>violent</w:t>
      </w:r>
      <w:r>
        <w:rPr>
          <w:spacing w:val="-4"/>
        </w:rPr>
        <w:t xml:space="preserve"> </w:t>
      </w:r>
      <w:r>
        <w:t>conflict</w:t>
      </w:r>
      <w:r>
        <w:rPr>
          <w:spacing w:val="-1"/>
        </w:rPr>
        <w:t xml:space="preserve"> </w:t>
      </w:r>
      <w:r>
        <w:t>across a</w:t>
      </w:r>
      <w:r>
        <w:rPr>
          <w:spacing w:val="-4"/>
        </w:rPr>
        <w:t xml:space="preserve"> </w:t>
      </w:r>
      <w:r>
        <w:t>range</w:t>
      </w:r>
      <w:r>
        <w:rPr>
          <w:spacing w:val="-4"/>
        </w:rPr>
        <w:t xml:space="preserve"> </w:t>
      </w:r>
      <w:r>
        <w:t>of</w:t>
      </w:r>
      <w:r>
        <w:rPr>
          <w:spacing w:val="-2"/>
        </w:rPr>
        <w:t xml:space="preserve"> </w:t>
      </w:r>
      <w:r>
        <w:t>cultures and societies at global, regional, and local levels. Students will analyze complex conflict scenarios and</w:t>
      </w:r>
    </w:p>
    <w:p w14:paraId="5A6BAE1A" w14:textId="77777777" w:rsidR="00326A3B" w:rsidRDefault="00326A3B">
      <w:pPr>
        <w:spacing w:line="259" w:lineRule="auto"/>
        <w:sectPr w:rsidR="00326A3B">
          <w:pgSz w:w="12240" w:h="15840"/>
          <w:pgMar w:top="1360" w:right="620" w:bottom="1000" w:left="560" w:header="0" w:footer="818" w:gutter="0"/>
          <w:cols w:space="720"/>
        </w:sectPr>
      </w:pPr>
    </w:p>
    <w:p w14:paraId="70030CBC" w14:textId="77777777" w:rsidR="00326A3B" w:rsidRDefault="00000000">
      <w:pPr>
        <w:pStyle w:val="BodyText"/>
        <w:spacing w:before="39" w:line="259" w:lineRule="auto"/>
        <w:ind w:right="825"/>
      </w:pPr>
      <w:r>
        <w:lastRenderedPageBreak/>
        <w:t>learn</w:t>
      </w:r>
      <w:r>
        <w:rPr>
          <w:spacing w:val="-4"/>
        </w:rPr>
        <w:t xml:space="preserve"> </w:t>
      </w:r>
      <w:r>
        <w:t>how</w:t>
      </w:r>
      <w:r>
        <w:rPr>
          <w:spacing w:val="-2"/>
        </w:rPr>
        <w:t xml:space="preserve"> </w:t>
      </w:r>
      <w:r>
        <w:t>to</w:t>
      </w:r>
      <w:r>
        <w:rPr>
          <w:spacing w:val="-4"/>
        </w:rPr>
        <w:t xml:space="preserve"> </w:t>
      </w:r>
      <w:r>
        <w:t>move</w:t>
      </w:r>
      <w:r>
        <w:rPr>
          <w:spacing w:val="-4"/>
        </w:rPr>
        <w:t xml:space="preserve"> </w:t>
      </w:r>
      <w:r>
        <w:t>them</w:t>
      </w:r>
      <w:r>
        <w:rPr>
          <w:spacing w:val="-4"/>
        </w:rPr>
        <w:t xml:space="preserve"> </w:t>
      </w:r>
      <w:r>
        <w:t>toward</w:t>
      </w:r>
      <w:r>
        <w:rPr>
          <w:spacing w:val="-4"/>
        </w:rPr>
        <w:t xml:space="preserve"> </w:t>
      </w:r>
      <w:r>
        <w:t>resolution,</w:t>
      </w:r>
      <w:r>
        <w:rPr>
          <w:spacing w:val="-3"/>
        </w:rPr>
        <w:t xml:space="preserve"> </w:t>
      </w:r>
      <w:r>
        <w:t>using</w:t>
      </w:r>
      <w:r>
        <w:rPr>
          <w:spacing w:val="-4"/>
        </w:rPr>
        <w:t xml:space="preserve"> </w:t>
      </w:r>
      <w:r>
        <w:t>appropriate</w:t>
      </w:r>
      <w:r>
        <w:rPr>
          <w:spacing w:val="-4"/>
        </w:rPr>
        <w:t xml:space="preserve"> </w:t>
      </w:r>
      <w:r>
        <w:t>peace-building</w:t>
      </w:r>
      <w:r>
        <w:rPr>
          <w:spacing w:val="-4"/>
        </w:rPr>
        <w:t xml:space="preserve"> </w:t>
      </w:r>
      <w:r>
        <w:t>responses.</w:t>
      </w:r>
      <w:r>
        <w:rPr>
          <w:spacing w:val="-3"/>
        </w:rPr>
        <w:t xml:space="preserve"> </w:t>
      </w:r>
      <w:r>
        <w:rPr>
          <w:b/>
        </w:rPr>
        <w:t>HBSI</w:t>
      </w:r>
      <w:r>
        <w:t>,</w:t>
      </w:r>
      <w:r>
        <w:rPr>
          <w:spacing w:val="-4"/>
        </w:rPr>
        <w:t xml:space="preserve"> </w:t>
      </w:r>
      <w:r>
        <w:t xml:space="preserve">Spring </w:t>
      </w:r>
      <w:r>
        <w:rPr>
          <w:spacing w:val="-2"/>
        </w:rPr>
        <w:t>semester.</w:t>
      </w:r>
    </w:p>
    <w:p w14:paraId="400C7AB6" w14:textId="77777777" w:rsidR="00326A3B" w:rsidRDefault="00000000">
      <w:pPr>
        <w:pStyle w:val="BodyText"/>
        <w:spacing w:before="159" w:line="259" w:lineRule="auto"/>
        <w:ind w:right="845"/>
      </w:pPr>
      <w:r>
        <w:rPr>
          <w:b/>
        </w:rPr>
        <w:t>246 Community Peacebuilding in</w:t>
      </w:r>
      <w:r>
        <w:rPr>
          <w:b/>
          <w:spacing w:val="-4"/>
        </w:rPr>
        <w:t xml:space="preserve"> </w:t>
      </w:r>
      <w:r>
        <w:rPr>
          <w:b/>
        </w:rPr>
        <w:t>Colombia</w:t>
      </w:r>
      <w:r>
        <w:rPr>
          <w:b/>
          <w:spacing w:val="-2"/>
        </w:rPr>
        <w:t xml:space="preserve"> </w:t>
      </w:r>
      <w:r>
        <w:t>(1</w:t>
      </w:r>
      <w:r>
        <w:rPr>
          <w:spacing w:val="-2"/>
        </w:rPr>
        <w:t xml:space="preserve"> </w:t>
      </w:r>
      <w:r>
        <w:t>course)</w:t>
      </w:r>
      <w:r>
        <w:rPr>
          <w:spacing w:val="-1"/>
        </w:rPr>
        <w:t xml:space="preserve"> </w:t>
      </w:r>
      <w:r>
        <w:t>In</w:t>
      </w:r>
      <w:r>
        <w:rPr>
          <w:spacing w:val="-2"/>
        </w:rPr>
        <w:t xml:space="preserve"> </w:t>
      </w:r>
      <w:r>
        <w:t>the last ten</w:t>
      </w:r>
      <w:r>
        <w:rPr>
          <w:spacing w:val="-2"/>
        </w:rPr>
        <w:t xml:space="preserve"> </w:t>
      </w:r>
      <w:r>
        <w:t>years,</w:t>
      </w:r>
      <w:r>
        <w:rPr>
          <w:spacing w:val="-3"/>
        </w:rPr>
        <w:t xml:space="preserve"> </w:t>
      </w:r>
      <w:r>
        <w:t>Colombia</w:t>
      </w:r>
      <w:r>
        <w:rPr>
          <w:spacing w:val="-1"/>
        </w:rPr>
        <w:t xml:space="preserve"> </w:t>
      </w:r>
      <w:r>
        <w:t>has</w:t>
      </w:r>
      <w:r>
        <w:rPr>
          <w:spacing w:val="-3"/>
        </w:rPr>
        <w:t xml:space="preserve"> </w:t>
      </w:r>
      <w:r>
        <w:t>emerged</w:t>
      </w:r>
      <w:r>
        <w:rPr>
          <w:spacing w:val="-2"/>
        </w:rPr>
        <w:t xml:space="preserve"> </w:t>
      </w:r>
      <w:r>
        <w:t>from decades of violence, building peace at both the national and local levels. While you may associate Colombia with drug dealers, coca, and guerrillas, the reality has changed. How does this kind of transformation take place in a society? Students will have the opportunity to learn about the history of violence in Colombia, the national Peace Accords and their implementation, and the struggle to build local cultures of peace in Colombia and to deal with the trauma of past violence. Our home base will be Medellin,</w:t>
      </w:r>
      <w:r>
        <w:rPr>
          <w:spacing w:val="-2"/>
        </w:rPr>
        <w:t xml:space="preserve"> </w:t>
      </w:r>
      <w:r>
        <w:t>the city</w:t>
      </w:r>
      <w:r>
        <w:rPr>
          <w:spacing w:val="-1"/>
        </w:rPr>
        <w:t xml:space="preserve"> </w:t>
      </w:r>
      <w:r>
        <w:t>of</w:t>
      </w:r>
      <w:r>
        <w:rPr>
          <w:spacing w:val="-3"/>
        </w:rPr>
        <w:t xml:space="preserve"> </w:t>
      </w:r>
      <w:r>
        <w:t>“eternal spring”, known</w:t>
      </w:r>
      <w:r>
        <w:rPr>
          <w:spacing w:val="-1"/>
        </w:rPr>
        <w:t xml:space="preserve"> </w:t>
      </w:r>
      <w:r>
        <w:t>for its pleasant climate</w:t>
      </w:r>
      <w:r>
        <w:rPr>
          <w:spacing w:val="-2"/>
        </w:rPr>
        <w:t xml:space="preserve"> </w:t>
      </w:r>
      <w:r>
        <w:t>and</w:t>
      </w:r>
      <w:r>
        <w:rPr>
          <w:spacing w:val="-1"/>
        </w:rPr>
        <w:t xml:space="preserve"> </w:t>
      </w:r>
      <w:r>
        <w:t>flowers,</w:t>
      </w:r>
      <w:r>
        <w:rPr>
          <w:spacing w:val="-2"/>
        </w:rPr>
        <w:t xml:space="preserve"> </w:t>
      </w:r>
      <w:r>
        <w:t>but once</w:t>
      </w:r>
      <w:r>
        <w:rPr>
          <w:spacing w:val="-2"/>
        </w:rPr>
        <w:t xml:space="preserve"> </w:t>
      </w:r>
      <w:r>
        <w:t>known</w:t>
      </w:r>
      <w:r>
        <w:rPr>
          <w:spacing w:val="-1"/>
        </w:rPr>
        <w:t xml:space="preserve"> </w:t>
      </w:r>
      <w:r>
        <w:t>as</w:t>
      </w:r>
      <w:r>
        <w:rPr>
          <w:spacing w:val="-2"/>
        </w:rPr>
        <w:t xml:space="preserve"> </w:t>
      </w:r>
      <w:r>
        <w:t>the home base of the drug kingpin, Pablo Escobar. In Medellin we will learn about Colombia’s transformation</w:t>
      </w:r>
      <w:r>
        <w:rPr>
          <w:spacing w:val="-3"/>
        </w:rPr>
        <w:t xml:space="preserve"> </w:t>
      </w:r>
      <w:r>
        <w:t>from</w:t>
      </w:r>
      <w:r>
        <w:rPr>
          <w:spacing w:val="-3"/>
        </w:rPr>
        <w:t xml:space="preserve"> </w:t>
      </w:r>
      <w:r>
        <w:t>conversations</w:t>
      </w:r>
      <w:r>
        <w:rPr>
          <w:spacing w:val="-4"/>
        </w:rPr>
        <w:t xml:space="preserve"> </w:t>
      </w:r>
      <w:r>
        <w:t>with</w:t>
      </w:r>
      <w:r>
        <w:rPr>
          <w:spacing w:val="-5"/>
        </w:rPr>
        <w:t xml:space="preserve"> </w:t>
      </w:r>
      <w:r>
        <w:t>experts</w:t>
      </w:r>
      <w:r>
        <w:rPr>
          <w:spacing w:val="-2"/>
        </w:rPr>
        <w:t xml:space="preserve"> </w:t>
      </w:r>
      <w:r>
        <w:t>and</w:t>
      </w:r>
      <w:r>
        <w:rPr>
          <w:spacing w:val="-3"/>
        </w:rPr>
        <w:t xml:space="preserve"> </w:t>
      </w:r>
      <w:r>
        <w:t>local</w:t>
      </w:r>
      <w:r>
        <w:rPr>
          <w:spacing w:val="-2"/>
        </w:rPr>
        <w:t xml:space="preserve"> </w:t>
      </w:r>
      <w:r>
        <w:t>site</w:t>
      </w:r>
      <w:r>
        <w:rPr>
          <w:spacing w:val="-4"/>
        </w:rPr>
        <w:t xml:space="preserve"> </w:t>
      </w:r>
      <w:r>
        <w:t>visits.</w:t>
      </w:r>
      <w:r>
        <w:rPr>
          <w:spacing w:val="-5"/>
        </w:rPr>
        <w:t xml:space="preserve"> </w:t>
      </w:r>
      <w:r>
        <w:t>A</w:t>
      </w:r>
      <w:r>
        <w:rPr>
          <w:spacing w:val="-2"/>
        </w:rPr>
        <w:t xml:space="preserve"> </w:t>
      </w:r>
      <w:r>
        <w:t>highlight</w:t>
      </w:r>
      <w:r>
        <w:rPr>
          <w:spacing w:val="-1"/>
        </w:rPr>
        <w:t xml:space="preserve"> </w:t>
      </w:r>
      <w:r>
        <w:t>will</w:t>
      </w:r>
      <w:r>
        <w:rPr>
          <w:spacing w:val="-2"/>
        </w:rPr>
        <w:t xml:space="preserve"> </w:t>
      </w:r>
      <w:r>
        <w:t>be</w:t>
      </w:r>
      <w:r>
        <w:rPr>
          <w:spacing w:val="-1"/>
        </w:rPr>
        <w:t xml:space="preserve"> </w:t>
      </w:r>
      <w:r>
        <w:t>an</w:t>
      </w:r>
      <w:r>
        <w:rPr>
          <w:spacing w:val="-5"/>
        </w:rPr>
        <w:t xml:space="preserve"> </w:t>
      </w:r>
      <w:r>
        <w:t>opportunity</w:t>
      </w:r>
      <w:r>
        <w:rPr>
          <w:spacing w:val="-3"/>
        </w:rPr>
        <w:t xml:space="preserve"> </w:t>
      </w:r>
      <w:r>
        <w:t>to participate</w:t>
      </w:r>
      <w:r>
        <w:rPr>
          <w:spacing w:val="-1"/>
        </w:rPr>
        <w:t xml:space="preserve"> </w:t>
      </w:r>
      <w:r>
        <w:t>directly</w:t>
      </w:r>
      <w:r>
        <w:rPr>
          <w:spacing w:val="-1"/>
        </w:rPr>
        <w:t xml:space="preserve"> </w:t>
      </w:r>
      <w:r>
        <w:t>with</w:t>
      </w:r>
      <w:r>
        <w:rPr>
          <w:spacing w:val="-3"/>
        </w:rPr>
        <w:t xml:space="preserve"> </w:t>
      </w:r>
      <w:r>
        <w:t>community</w:t>
      </w:r>
      <w:r>
        <w:rPr>
          <w:spacing w:val="-1"/>
        </w:rPr>
        <w:t xml:space="preserve"> </w:t>
      </w:r>
      <w:r>
        <w:t>level</w:t>
      </w:r>
      <w:r>
        <w:rPr>
          <w:spacing w:val="-2"/>
        </w:rPr>
        <w:t xml:space="preserve"> </w:t>
      </w:r>
      <w:r>
        <w:t>peacebuilding</w:t>
      </w:r>
      <w:r>
        <w:rPr>
          <w:spacing w:val="-3"/>
        </w:rPr>
        <w:t xml:space="preserve"> </w:t>
      </w:r>
      <w:r>
        <w:t>efforts</w:t>
      </w:r>
      <w:r>
        <w:rPr>
          <w:spacing w:val="-2"/>
        </w:rPr>
        <w:t xml:space="preserve"> </w:t>
      </w:r>
      <w:r>
        <w:t>of</w:t>
      </w:r>
      <w:r>
        <w:rPr>
          <w:spacing w:val="-4"/>
        </w:rPr>
        <w:t xml:space="preserve"> </w:t>
      </w:r>
      <w:r>
        <w:t>NGOs.</w:t>
      </w:r>
      <w:r>
        <w:rPr>
          <w:spacing w:val="-5"/>
        </w:rPr>
        <w:t xml:space="preserve"> </w:t>
      </w:r>
      <w:r>
        <w:t>The</w:t>
      </w:r>
      <w:r>
        <w:rPr>
          <w:spacing w:val="-1"/>
        </w:rPr>
        <w:t xml:space="preserve"> </w:t>
      </w:r>
      <w:r>
        <w:t>final</w:t>
      </w:r>
      <w:r>
        <w:rPr>
          <w:spacing w:val="-2"/>
        </w:rPr>
        <w:t xml:space="preserve"> </w:t>
      </w:r>
      <w:r>
        <w:t>days</w:t>
      </w:r>
      <w:r>
        <w:rPr>
          <w:spacing w:val="-4"/>
        </w:rPr>
        <w:t xml:space="preserve"> </w:t>
      </w:r>
      <w:r>
        <w:t>of</w:t>
      </w:r>
      <w:r>
        <w:rPr>
          <w:spacing w:val="-2"/>
        </w:rPr>
        <w:t xml:space="preserve"> </w:t>
      </w:r>
      <w:r>
        <w:t>the</w:t>
      </w:r>
      <w:r>
        <w:rPr>
          <w:spacing w:val="-1"/>
        </w:rPr>
        <w:t xml:space="preserve"> </w:t>
      </w:r>
      <w:r>
        <w:t>course</w:t>
      </w:r>
      <w:r>
        <w:rPr>
          <w:spacing w:val="-4"/>
        </w:rPr>
        <w:t xml:space="preserve"> </w:t>
      </w:r>
      <w:r>
        <w:t xml:space="preserve">will be spent travelling within Colombia, to the colonial city of Cartagena and to the natural wonders of Tayrona national park on the Caribbean. Cross listed with LAS-246. </w:t>
      </w:r>
      <w:r>
        <w:rPr>
          <w:b/>
        </w:rPr>
        <w:t>CHALS</w:t>
      </w:r>
      <w:r>
        <w:t>, January Term travel course.</w:t>
      </w:r>
    </w:p>
    <w:p w14:paraId="39CC800B" w14:textId="77777777" w:rsidR="00326A3B" w:rsidRDefault="00000000">
      <w:pPr>
        <w:pStyle w:val="BodyText"/>
        <w:spacing w:before="157" w:line="259" w:lineRule="auto"/>
        <w:ind w:right="823"/>
      </w:pPr>
      <w:r>
        <w:rPr>
          <w:b/>
        </w:rPr>
        <w:t xml:space="preserve">299 Coping with Conflict </w:t>
      </w:r>
      <w:r>
        <w:t>(1 course) This interdisciplinary course explores the intersection of peace studies with Greek and Roman literature and philosophy in the context of the question ‘How do individuals and communities cope with the realities of conflict, especially when it is violent?’ Although we consider the origins of negative conflict and ways of ending it, we will look primarily at the ways in which it is navigated. We will explore the coping strategies to be found in the ‘thought-worlds’ of these ancient texts,</w:t>
      </w:r>
      <w:r>
        <w:rPr>
          <w:spacing w:val="-3"/>
        </w:rPr>
        <w:t xml:space="preserve"> </w:t>
      </w:r>
      <w:r>
        <w:t>as</w:t>
      </w:r>
      <w:r>
        <w:rPr>
          <w:spacing w:val="-3"/>
        </w:rPr>
        <w:t xml:space="preserve"> </w:t>
      </w:r>
      <w:r>
        <w:t>they</w:t>
      </w:r>
      <w:r>
        <w:rPr>
          <w:spacing w:val="-2"/>
        </w:rPr>
        <w:t xml:space="preserve"> </w:t>
      </w:r>
      <w:r>
        <w:t>apply</w:t>
      </w:r>
      <w:r>
        <w:rPr>
          <w:spacing w:val="-3"/>
        </w:rPr>
        <w:t xml:space="preserve"> </w:t>
      </w:r>
      <w:r>
        <w:t>to</w:t>
      </w:r>
      <w:r>
        <w:rPr>
          <w:spacing w:val="-2"/>
        </w:rPr>
        <w:t xml:space="preserve"> </w:t>
      </w:r>
      <w:r>
        <w:t>a</w:t>
      </w:r>
      <w:r>
        <w:rPr>
          <w:spacing w:val="-1"/>
        </w:rPr>
        <w:t xml:space="preserve"> </w:t>
      </w:r>
      <w:r>
        <w:t>range</w:t>
      </w:r>
      <w:r>
        <w:rPr>
          <w:spacing w:val="-3"/>
        </w:rPr>
        <w:t xml:space="preserve"> </w:t>
      </w:r>
      <w:r>
        <w:t>of</w:t>
      </w:r>
      <w:r>
        <w:rPr>
          <w:spacing w:val="-1"/>
        </w:rPr>
        <w:t xml:space="preserve"> </w:t>
      </w:r>
      <w:r>
        <w:t>scales</w:t>
      </w:r>
      <w:r>
        <w:rPr>
          <w:spacing w:val="-3"/>
        </w:rPr>
        <w:t xml:space="preserve"> </w:t>
      </w:r>
      <w:r>
        <w:t>and</w:t>
      </w:r>
      <w:r>
        <w:rPr>
          <w:spacing w:val="-2"/>
        </w:rPr>
        <w:t xml:space="preserve"> </w:t>
      </w:r>
      <w:r>
        <w:t>scenarios</w:t>
      </w:r>
      <w:r>
        <w:rPr>
          <w:spacing w:val="-1"/>
        </w:rPr>
        <w:t xml:space="preserve"> </w:t>
      </w:r>
      <w:r>
        <w:t>from</w:t>
      </w:r>
      <w:r>
        <w:rPr>
          <w:spacing w:val="-2"/>
        </w:rPr>
        <w:t xml:space="preserve"> </w:t>
      </w:r>
      <w:r>
        <w:t>mass</w:t>
      </w:r>
      <w:r>
        <w:rPr>
          <w:spacing w:val="-3"/>
        </w:rPr>
        <w:t xml:space="preserve"> </w:t>
      </w:r>
      <w:r>
        <w:t>violence</w:t>
      </w:r>
      <w:r>
        <w:rPr>
          <w:spacing w:val="-3"/>
        </w:rPr>
        <w:t xml:space="preserve"> </w:t>
      </w:r>
      <w:r>
        <w:t>(external</w:t>
      </w:r>
      <w:r>
        <w:rPr>
          <w:spacing w:val="-1"/>
        </w:rPr>
        <w:t xml:space="preserve"> </w:t>
      </w:r>
      <w:r>
        <w:t>and</w:t>
      </w:r>
      <w:r>
        <w:rPr>
          <w:spacing w:val="-2"/>
        </w:rPr>
        <w:t xml:space="preserve"> </w:t>
      </w:r>
      <w:r>
        <w:t>civil</w:t>
      </w:r>
      <w:r>
        <w:rPr>
          <w:spacing w:val="-4"/>
        </w:rPr>
        <w:t xml:space="preserve"> </w:t>
      </w:r>
      <w:r>
        <w:t>war) to</w:t>
      </w:r>
      <w:r>
        <w:rPr>
          <w:spacing w:val="-1"/>
        </w:rPr>
        <w:t xml:space="preserve"> </w:t>
      </w:r>
      <w:r>
        <w:t>conflict</w:t>
      </w:r>
      <w:r>
        <w:rPr>
          <w:spacing w:val="-4"/>
        </w:rPr>
        <w:t xml:space="preserve"> </w:t>
      </w:r>
      <w:r>
        <w:t>between</w:t>
      </w:r>
      <w:r>
        <w:rPr>
          <w:spacing w:val="-5"/>
        </w:rPr>
        <w:t xml:space="preserve"> </w:t>
      </w:r>
      <w:r>
        <w:t>and</w:t>
      </w:r>
      <w:r>
        <w:rPr>
          <w:spacing w:val="-3"/>
        </w:rPr>
        <w:t xml:space="preserve"> </w:t>
      </w:r>
      <w:r>
        <w:t>within</w:t>
      </w:r>
      <w:r>
        <w:rPr>
          <w:spacing w:val="-3"/>
        </w:rPr>
        <w:t xml:space="preserve"> </w:t>
      </w:r>
      <w:r>
        <w:t>individuals,</w:t>
      </w:r>
      <w:r>
        <w:rPr>
          <w:spacing w:val="-2"/>
        </w:rPr>
        <w:t xml:space="preserve"> </w:t>
      </w:r>
      <w:r>
        <w:t>including</w:t>
      </w:r>
      <w:r>
        <w:rPr>
          <w:spacing w:val="-3"/>
        </w:rPr>
        <w:t xml:space="preserve"> </w:t>
      </w:r>
      <w:r>
        <w:t>the</w:t>
      </w:r>
      <w:r>
        <w:rPr>
          <w:spacing w:val="-1"/>
        </w:rPr>
        <w:t xml:space="preserve"> </w:t>
      </w:r>
      <w:r>
        <w:t>perspectives</w:t>
      </w:r>
      <w:r>
        <w:rPr>
          <w:spacing w:val="-4"/>
        </w:rPr>
        <w:t xml:space="preserve"> </w:t>
      </w:r>
      <w:r>
        <w:t>of</w:t>
      </w:r>
      <w:r>
        <w:rPr>
          <w:spacing w:val="-2"/>
        </w:rPr>
        <w:t xml:space="preserve"> </w:t>
      </w:r>
      <w:r>
        <w:t>active</w:t>
      </w:r>
      <w:r>
        <w:rPr>
          <w:spacing w:val="-1"/>
        </w:rPr>
        <w:t xml:space="preserve"> </w:t>
      </w:r>
      <w:r>
        <w:t>participants</w:t>
      </w:r>
      <w:r>
        <w:rPr>
          <w:spacing w:val="-2"/>
        </w:rPr>
        <w:t xml:space="preserve"> </w:t>
      </w:r>
      <w:r>
        <w:t>in</w:t>
      </w:r>
      <w:r>
        <w:rPr>
          <w:spacing w:val="-5"/>
        </w:rPr>
        <w:t xml:space="preserve"> </w:t>
      </w:r>
      <w:r>
        <w:t>violence</w:t>
      </w:r>
      <w:r>
        <w:rPr>
          <w:spacing w:val="-4"/>
        </w:rPr>
        <w:t xml:space="preserve"> </w:t>
      </w:r>
      <w:r>
        <w:t>as well as those determined only to survive as best they can. We will apply concepts from disciplines aligned with peace studies, including but not limited to conflict transformation, conflict analysis and violence studies.</w:t>
      </w:r>
      <w:r>
        <w:rPr>
          <w:spacing w:val="40"/>
        </w:rPr>
        <w:t xml:space="preserve"> </w:t>
      </w:r>
      <w:r>
        <w:t xml:space="preserve">Cross listed with CLA-299. </w:t>
      </w:r>
      <w:r>
        <w:rPr>
          <w:b/>
        </w:rPr>
        <w:t>CHALS</w:t>
      </w:r>
      <w:r>
        <w:t xml:space="preserve">, </w:t>
      </w:r>
      <w:r>
        <w:rPr>
          <w:b/>
        </w:rPr>
        <w:t>GLAFC</w:t>
      </w:r>
      <w:r>
        <w:t>, Offered occasionally.</w:t>
      </w:r>
    </w:p>
    <w:p w14:paraId="7558FD5C" w14:textId="77777777" w:rsidR="00326A3B" w:rsidRDefault="00326A3B">
      <w:pPr>
        <w:spacing w:line="259" w:lineRule="auto"/>
        <w:sectPr w:rsidR="00326A3B">
          <w:pgSz w:w="12240" w:h="15840"/>
          <w:pgMar w:top="1400" w:right="620" w:bottom="1000" w:left="560" w:header="0" w:footer="818" w:gutter="0"/>
          <w:cols w:space="720"/>
        </w:sectPr>
      </w:pPr>
    </w:p>
    <w:p w14:paraId="71FCAAAE" w14:textId="77777777" w:rsidR="00326A3B" w:rsidRDefault="00000000">
      <w:pPr>
        <w:pStyle w:val="Heading1"/>
        <w:ind w:right="1551"/>
      </w:pPr>
      <w:bookmarkStart w:id="264" w:name="Philosophy_(PHI)"/>
      <w:bookmarkStart w:id="265" w:name="_bookmark34"/>
      <w:bookmarkEnd w:id="264"/>
      <w:bookmarkEnd w:id="265"/>
      <w:r>
        <w:lastRenderedPageBreak/>
        <w:t>Philosophy</w:t>
      </w:r>
      <w:r>
        <w:rPr>
          <w:spacing w:val="-15"/>
        </w:rPr>
        <w:t xml:space="preserve"> </w:t>
      </w:r>
      <w:r>
        <w:rPr>
          <w:spacing w:val="-4"/>
        </w:rPr>
        <w:t>(PHI)</w:t>
      </w:r>
    </w:p>
    <w:p w14:paraId="052CC396"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564"/>
        <w:gridCol w:w="4672"/>
      </w:tblGrid>
      <w:tr w:rsidR="00326A3B" w14:paraId="327A104E" w14:textId="77777777">
        <w:trPr>
          <w:trHeight w:val="244"/>
        </w:trPr>
        <w:tc>
          <w:tcPr>
            <w:tcW w:w="4564" w:type="dxa"/>
          </w:tcPr>
          <w:p w14:paraId="2157F409" w14:textId="77777777" w:rsidR="00326A3B" w:rsidRDefault="00000000">
            <w:pPr>
              <w:pStyle w:val="TableParagraph"/>
              <w:spacing w:line="225" w:lineRule="exact"/>
              <w:rPr>
                <w:b/>
              </w:rPr>
            </w:pPr>
            <w:r>
              <w:t>Joshua</w:t>
            </w:r>
            <w:r>
              <w:rPr>
                <w:spacing w:val="-2"/>
              </w:rPr>
              <w:t xml:space="preserve"> </w:t>
            </w:r>
            <w:r>
              <w:t>D.</w:t>
            </w:r>
            <w:r>
              <w:rPr>
                <w:spacing w:val="-4"/>
              </w:rPr>
              <w:t xml:space="preserve"> </w:t>
            </w:r>
            <w:r>
              <w:t>K.</w:t>
            </w:r>
            <w:r>
              <w:rPr>
                <w:spacing w:val="-2"/>
              </w:rPr>
              <w:t xml:space="preserve"> </w:t>
            </w:r>
            <w:r>
              <w:t>Brown,</w:t>
            </w:r>
            <w:r>
              <w:rPr>
                <w:spacing w:val="-3"/>
              </w:rPr>
              <w:t xml:space="preserve"> </w:t>
            </w:r>
            <w:r>
              <w:rPr>
                <w:b/>
                <w:spacing w:val="-2"/>
              </w:rPr>
              <w:t>Chair</w:t>
            </w:r>
          </w:p>
        </w:tc>
        <w:tc>
          <w:tcPr>
            <w:tcW w:w="4672" w:type="dxa"/>
          </w:tcPr>
          <w:p w14:paraId="4639CCFE" w14:textId="77777777" w:rsidR="00326A3B" w:rsidRDefault="00000000">
            <w:pPr>
              <w:pStyle w:val="TableParagraph"/>
              <w:spacing w:line="225" w:lineRule="exact"/>
              <w:ind w:left="0" w:right="47"/>
              <w:jc w:val="right"/>
            </w:pPr>
            <w:r>
              <w:t>Margaret</w:t>
            </w:r>
            <w:r>
              <w:rPr>
                <w:spacing w:val="-7"/>
              </w:rPr>
              <w:t xml:space="preserve"> </w:t>
            </w:r>
            <w:r>
              <w:rPr>
                <w:spacing w:val="-2"/>
              </w:rPr>
              <w:t>O’Connor</w:t>
            </w:r>
          </w:p>
        </w:tc>
      </w:tr>
      <w:tr w:rsidR="00326A3B" w14:paraId="4DC79DBE" w14:textId="77777777">
        <w:trPr>
          <w:trHeight w:val="268"/>
        </w:trPr>
        <w:tc>
          <w:tcPr>
            <w:tcW w:w="4564" w:type="dxa"/>
          </w:tcPr>
          <w:p w14:paraId="0FD0469F" w14:textId="77777777" w:rsidR="00326A3B" w:rsidRDefault="00000000">
            <w:pPr>
              <w:pStyle w:val="TableParagraph"/>
              <w:spacing w:line="249" w:lineRule="exact"/>
            </w:pPr>
            <w:r>
              <w:t>John</w:t>
            </w:r>
            <w:r>
              <w:rPr>
                <w:spacing w:val="-2"/>
              </w:rPr>
              <w:t xml:space="preserve"> </w:t>
            </w:r>
            <w:r>
              <w:t>Ivan</w:t>
            </w:r>
            <w:r>
              <w:rPr>
                <w:spacing w:val="-2"/>
              </w:rPr>
              <w:t xml:space="preserve"> </w:t>
            </w:r>
            <w:r>
              <w:rPr>
                <w:spacing w:val="-4"/>
              </w:rPr>
              <w:t>Gill</w:t>
            </w:r>
          </w:p>
        </w:tc>
        <w:tc>
          <w:tcPr>
            <w:tcW w:w="4672" w:type="dxa"/>
          </w:tcPr>
          <w:p w14:paraId="443203C6" w14:textId="77777777" w:rsidR="00326A3B" w:rsidRDefault="00000000">
            <w:pPr>
              <w:pStyle w:val="TableParagraph"/>
              <w:spacing w:line="249" w:lineRule="exact"/>
              <w:ind w:left="0" w:right="47"/>
              <w:jc w:val="right"/>
            </w:pPr>
            <w:r>
              <w:t>Michael</w:t>
            </w:r>
            <w:r>
              <w:rPr>
                <w:spacing w:val="-3"/>
              </w:rPr>
              <w:t xml:space="preserve"> </w:t>
            </w:r>
            <w:r>
              <w:rPr>
                <w:spacing w:val="-2"/>
              </w:rPr>
              <w:t>Shaffer</w:t>
            </w:r>
          </w:p>
        </w:tc>
      </w:tr>
      <w:tr w:rsidR="00326A3B" w14:paraId="6ACC463B" w14:textId="77777777">
        <w:trPr>
          <w:trHeight w:val="244"/>
        </w:trPr>
        <w:tc>
          <w:tcPr>
            <w:tcW w:w="4564" w:type="dxa"/>
          </w:tcPr>
          <w:p w14:paraId="7DFB618E" w14:textId="77777777" w:rsidR="00326A3B" w:rsidRDefault="00000000">
            <w:pPr>
              <w:pStyle w:val="TableParagraph"/>
              <w:spacing w:line="225" w:lineRule="exact"/>
            </w:pPr>
            <w:r>
              <w:t>Lisa</w:t>
            </w:r>
            <w:r>
              <w:rPr>
                <w:spacing w:val="-4"/>
              </w:rPr>
              <w:t xml:space="preserve"> </w:t>
            </w:r>
            <w:r>
              <w:rPr>
                <w:spacing w:val="-2"/>
              </w:rPr>
              <w:t>Heldke</w:t>
            </w:r>
          </w:p>
        </w:tc>
        <w:tc>
          <w:tcPr>
            <w:tcW w:w="4672" w:type="dxa"/>
          </w:tcPr>
          <w:p w14:paraId="2FDA7521" w14:textId="77777777" w:rsidR="00326A3B" w:rsidRDefault="00000000">
            <w:pPr>
              <w:pStyle w:val="TableParagraph"/>
              <w:spacing w:line="225" w:lineRule="exact"/>
              <w:ind w:left="0" w:right="50"/>
              <w:jc w:val="right"/>
            </w:pPr>
            <w:r>
              <w:t>Thomas</w:t>
            </w:r>
            <w:r>
              <w:rPr>
                <w:spacing w:val="-6"/>
              </w:rPr>
              <w:t xml:space="preserve"> </w:t>
            </w:r>
            <w:r>
              <w:t>Valentini</w:t>
            </w:r>
            <w:r>
              <w:rPr>
                <w:spacing w:val="-5"/>
              </w:rPr>
              <w:t xml:space="preserve"> </w:t>
            </w:r>
            <w:r>
              <w:rPr>
                <w:spacing w:val="-2"/>
              </w:rPr>
              <w:t>(Visiting)</w:t>
            </w:r>
          </w:p>
        </w:tc>
      </w:tr>
    </w:tbl>
    <w:p w14:paraId="39AF3E12" w14:textId="77777777" w:rsidR="00326A3B" w:rsidRDefault="00326A3B">
      <w:pPr>
        <w:pStyle w:val="BodyText"/>
        <w:spacing w:before="3"/>
        <w:ind w:left="0"/>
        <w:rPr>
          <w:b/>
          <w:sz w:val="37"/>
        </w:rPr>
      </w:pPr>
    </w:p>
    <w:p w14:paraId="12ECFD1A" w14:textId="77777777" w:rsidR="00326A3B" w:rsidRDefault="00000000">
      <w:pPr>
        <w:pStyle w:val="BodyText"/>
        <w:spacing w:line="259" w:lineRule="auto"/>
        <w:ind w:left="880" w:right="825"/>
      </w:pPr>
      <w:r>
        <w:t>The</w:t>
      </w:r>
      <w:r>
        <w:rPr>
          <w:spacing w:val="-2"/>
        </w:rPr>
        <w:t xml:space="preserve"> </w:t>
      </w:r>
      <w:r>
        <w:t>Department</w:t>
      </w:r>
      <w:r>
        <w:rPr>
          <w:spacing w:val="-5"/>
        </w:rPr>
        <w:t xml:space="preserve"> </w:t>
      </w:r>
      <w:r>
        <w:t>of</w:t>
      </w:r>
      <w:r>
        <w:rPr>
          <w:spacing w:val="-5"/>
        </w:rPr>
        <w:t xml:space="preserve"> </w:t>
      </w:r>
      <w:r>
        <w:t>Philosophy</w:t>
      </w:r>
      <w:r>
        <w:rPr>
          <w:spacing w:val="-2"/>
        </w:rPr>
        <w:t xml:space="preserve"> </w:t>
      </w:r>
      <w:r>
        <w:t>offers</w:t>
      </w:r>
      <w:r>
        <w:rPr>
          <w:spacing w:val="-3"/>
        </w:rPr>
        <w:t xml:space="preserve"> </w:t>
      </w:r>
      <w:r>
        <w:t>the</w:t>
      </w:r>
      <w:r>
        <w:rPr>
          <w:spacing w:val="-2"/>
        </w:rPr>
        <w:t xml:space="preserve"> </w:t>
      </w:r>
      <w:r>
        <w:t>serious</w:t>
      </w:r>
      <w:r>
        <w:rPr>
          <w:spacing w:val="-3"/>
        </w:rPr>
        <w:t xml:space="preserve"> </w:t>
      </w:r>
      <w:r>
        <w:t>student</w:t>
      </w:r>
      <w:r>
        <w:rPr>
          <w:spacing w:val="-2"/>
        </w:rPr>
        <w:t xml:space="preserve"> </w:t>
      </w:r>
      <w:r>
        <w:t>an</w:t>
      </w:r>
      <w:r>
        <w:rPr>
          <w:spacing w:val="-6"/>
        </w:rPr>
        <w:t xml:space="preserve"> </w:t>
      </w:r>
      <w:r>
        <w:t>opportunity</w:t>
      </w:r>
      <w:r>
        <w:rPr>
          <w:spacing w:val="-2"/>
        </w:rPr>
        <w:t xml:space="preserve"> </w:t>
      </w:r>
      <w:r>
        <w:t>to</w:t>
      </w:r>
      <w:r>
        <w:rPr>
          <w:spacing w:val="-2"/>
        </w:rPr>
        <w:t xml:space="preserve"> </w:t>
      </w:r>
      <w:r>
        <w:t>come</w:t>
      </w:r>
      <w:r>
        <w:rPr>
          <w:spacing w:val="-2"/>
        </w:rPr>
        <w:t xml:space="preserve"> </w:t>
      </w:r>
      <w:r>
        <w:t>to</w:t>
      </w:r>
      <w:r>
        <w:rPr>
          <w:spacing w:val="-2"/>
        </w:rPr>
        <w:t xml:space="preserve"> </w:t>
      </w:r>
      <w:r>
        <w:t>an</w:t>
      </w:r>
      <w:r>
        <w:rPr>
          <w:spacing w:val="-4"/>
        </w:rPr>
        <w:t xml:space="preserve"> </w:t>
      </w:r>
      <w:r>
        <w:t>understanding</w:t>
      </w:r>
      <w:r>
        <w:rPr>
          <w:spacing w:val="-4"/>
        </w:rPr>
        <w:t xml:space="preserve"> </w:t>
      </w:r>
      <w:r>
        <w:t>of the historical traditions that shape fundamental issues in ethics, metaphysics, epistemology and aesthetics. Courses in philosophy foster in students an increased measure of conceptual clarity about these</w:t>
      </w:r>
      <w:r>
        <w:rPr>
          <w:spacing w:val="-1"/>
        </w:rPr>
        <w:t xml:space="preserve"> </w:t>
      </w:r>
      <w:r>
        <w:t>fundamental</w:t>
      </w:r>
      <w:r>
        <w:rPr>
          <w:spacing w:val="-5"/>
        </w:rPr>
        <w:t xml:space="preserve"> </w:t>
      </w:r>
      <w:r>
        <w:t>issues,</w:t>
      </w:r>
      <w:r>
        <w:rPr>
          <w:spacing w:val="-7"/>
        </w:rPr>
        <w:t xml:space="preserve"> </w:t>
      </w:r>
      <w:r>
        <w:t>and</w:t>
      </w:r>
      <w:r>
        <w:rPr>
          <w:spacing w:val="-3"/>
        </w:rPr>
        <w:t xml:space="preserve"> </w:t>
      </w:r>
      <w:r>
        <w:t>an</w:t>
      </w:r>
      <w:r>
        <w:rPr>
          <w:spacing w:val="-3"/>
        </w:rPr>
        <w:t xml:space="preserve"> </w:t>
      </w:r>
      <w:r>
        <w:t>invitation</w:t>
      </w:r>
      <w:r>
        <w:rPr>
          <w:spacing w:val="-3"/>
        </w:rPr>
        <w:t xml:space="preserve"> </w:t>
      </w:r>
      <w:r>
        <w:t>to</w:t>
      </w:r>
      <w:r>
        <w:rPr>
          <w:spacing w:val="-1"/>
        </w:rPr>
        <w:t xml:space="preserve"> </w:t>
      </w:r>
      <w:r>
        <w:t>come</w:t>
      </w:r>
      <w:r>
        <w:rPr>
          <w:spacing w:val="-4"/>
        </w:rPr>
        <w:t xml:space="preserve"> </w:t>
      </w:r>
      <w:r>
        <w:t>to</w:t>
      </w:r>
      <w:r>
        <w:rPr>
          <w:spacing w:val="-1"/>
        </w:rPr>
        <w:t xml:space="preserve"> </w:t>
      </w:r>
      <w:r>
        <w:t>their</w:t>
      </w:r>
      <w:r>
        <w:rPr>
          <w:spacing w:val="-4"/>
        </w:rPr>
        <w:t xml:space="preserve"> </w:t>
      </w:r>
      <w:r>
        <w:t>own</w:t>
      </w:r>
      <w:r>
        <w:rPr>
          <w:spacing w:val="-3"/>
        </w:rPr>
        <w:t xml:space="preserve"> </w:t>
      </w:r>
      <w:r>
        <w:t>positions</w:t>
      </w:r>
      <w:r>
        <w:rPr>
          <w:spacing w:val="-4"/>
        </w:rPr>
        <w:t xml:space="preserve"> </w:t>
      </w:r>
      <w:r>
        <w:t>about</w:t>
      </w:r>
      <w:r>
        <w:rPr>
          <w:spacing w:val="-1"/>
        </w:rPr>
        <w:t xml:space="preserve"> </w:t>
      </w:r>
      <w:r>
        <w:t>them.</w:t>
      </w:r>
      <w:r>
        <w:rPr>
          <w:spacing w:val="-2"/>
        </w:rPr>
        <w:t xml:space="preserve"> </w:t>
      </w:r>
      <w:r>
        <w:t>The</w:t>
      </w:r>
      <w:r>
        <w:rPr>
          <w:spacing w:val="-1"/>
        </w:rPr>
        <w:t xml:space="preserve"> </w:t>
      </w:r>
      <w:r>
        <w:t>department is committed to assisting students to reflect on living responsibly in the contemporary world.</w:t>
      </w:r>
    </w:p>
    <w:p w14:paraId="28B689A4" w14:textId="77777777" w:rsidR="00326A3B" w:rsidRDefault="00000000">
      <w:pPr>
        <w:pStyle w:val="BodyText"/>
        <w:spacing w:before="160" w:line="259" w:lineRule="auto"/>
        <w:ind w:right="825"/>
      </w:pPr>
      <w:r>
        <w:t>A</w:t>
      </w:r>
      <w:r>
        <w:rPr>
          <w:spacing w:val="-2"/>
        </w:rPr>
        <w:t xml:space="preserve"> </w:t>
      </w:r>
      <w:r>
        <w:t>major</w:t>
      </w:r>
      <w:r>
        <w:rPr>
          <w:spacing w:val="-4"/>
        </w:rPr>
        <w:t xml:space="preserve"> </w:t>
      </w:r>
      <w:r>
        <w:t>or</w:t>
      </w:r>
      <w:r>
        <w:rPr>
          <w:spacing w:val="-2"/>
        </w:rPr>
        <w:t xml:space="preserve"> </w:t>
      </w:r>
      <w:r>
        <w:t>a</w:t>
      </w:r>
      <w:r>
        <w:rPr>
          <w:spacing w:val="-4"/>
        </w:rPr>
        <w:t xml:space="preserve"> </w:t>
      </w:r>
      <w:r>
        <w:t>minor</w:t>
      </w:r>
      <w:r>
        <w:rPr>
          <w:spacing w:val="-2"/>
        </w:rPr>
        <w:t xml:space="preserve"> </w:t>
      </w:r>
      <w:r>
        <w:t>in</w:t>
      </w:r>
      <w:r>
        <w:rPr>
          <w:spacing w:val="-3"/>
        </w:rPr>
        <w:t xml:space="preserve"> </w:t>
      </w:r>
      <w:r>
        <w:t>philosophy</w:t>
      </w:r>
      <w:r>
        <w:rPr>
          <w:spacing w:val="-1"/>
        </w:rPr>
        <w:t xml:space="preserve"> </w:t>
      </w:r>
      <w:r>
        <w:t>is</w:t>
      </w:r>
      <w:r>
        <w:rPr>
          <w:spacing w:val="-4"/>
        </w:rPr>
        <w:t xml:space="preserve"> </w:t>
      </w:r>
      <w:r>
        <w:t>recommended</w:t>
      </w:r>
      <w:r>
        <w:rPr>
          <w:spacing w:val="-3"/>
        </w:rPr>
        <w:t xml:space="preserve"> </w:t>
      </w:r>
      <w:r>
        <w:t>to</w:t>
      </w:r>
      <w:r>
        <w:rPr>
          <w:spacing w:val="-3"/>
        </w:rPr>
        <w:t xml:space="preserve"> </w:t>
      </w:r>
      <w:r>
        <w:t>all</w:t>
      </w:r>
      <w:r>
        <w:rPr>
          <w:spacing w:val="-2"/>
        </w:rPr>
        <w:t xml:space="preserve"> </w:t>
      </w:r>
      <w:r>
        <w:t>students</w:t>
      </w:r>
      <w:r>
        <w:rPr>
          <w:spacing w:val="-4"/>
        </w:rPr>
        <w:t xml:space="preserve"> </w:t>
      </w:r>
      <w:r>
        <w:t>who</w:t>
      </w:r>
      <w:r>
        <w:rPr>
          <w:spacing w:val="-3"/>
        </w:rPr>
        <w:t xml:space="preserve"> </w:t>
      </w:r>
      <w:r>
        <w:t>desire</w:t>
      </w:r>
      <w:r>
        <w:rPr>
          <w:spacing w:val="-4"/>
        </w:rPr>
        <w:t xml:space="preserve"> </w:t>
      </w:r>
      <w:r>
        <w:t>to</w:t>
      </w:r>
      <w:r>
        <w:rPr>
          <w:spacing w:val="-3"/>
        </w:rPr>
        <w:t xml:space="preserve"> </w:t>
      </w:r>
      <w:r>
        <w:t>pursue</w:t>
      </w:r>
      <w:r>
        <w:rPr>
          <w:spacing w:val="-1"/>
        </w:rPr>
        <w:t xml:space="preserve"> </w:t>
      </w:r>
      <w:r>
        <w:t>graduate</w:t>
      </w:r>
      <w:r>
        <w:rPr>
          <w:spacing w:val="-1"/>
        </w:rPr>
        <w:t xml:space="preserve"> </w:t>
      </w:r>
      <w:r>
        <w:t>study</w:t>
      </w:r>
      <w:r>
        <w:rPr>
          <w:spacing w:val="-1"/>
        </w:rPr>
        <w:t xml:space="preserve"> </w:t>
      </w:r>
      <w:r>
        <w:t xml:space="preserve">in any of the disciplines in the humanities or social sciences, and also to those who expect to enter one of the professions—including, especially, law, the ministry, or teaching. It is also an excellent major for students intending to enter the nonprofit sector, or the world of business. In short, it is a highly flexible major that develops in students the intellectual capacities considered desirable in a wide array of </w:t>
      </w:r>
      <w:r>
        <w:rPr>
          <w:spacing w:val="-2"/>
        </w:rPr>
        <w:t>professions.</w:t>
      </w:r>
    </w:p>
    <w:p w14:paraId="7DCB1F15" w14:textId="77777777" w:rsidR="00326A3B" w:rsidRDefault="00000000">
      <w:pPr>
        <w:pStyle w:val="BodyText"/>
        <w:spacing w:before="158" w:line="259" w:lineRule="auto"/>
        <w:ind w:right="849"/>
      </w:pPr>
      <w:r>
        <w:t>The philosophy department strongly encourages its majors and minors to take advantage of the College’s international study programs. Students considering study abroad should consult with department</w:t>
      </w:r>
      <w:r>
        <w:rPr>
          <w:spacing w:val="-1"/>
        </w:rPr>
        <w:t xml:space="preserve"> </w:t>
      </w:r>
      <w:r>
        <w:t>faculty</w:t>
      </w:r>
      <w:r>
        <w:rPr>
          <w:spacing w:val="-1"/>
        </w:rPr>
        <w:t xml:space="preserve"> </w:t>
      </w:r>
      <w:r>
        <w:t>in</w:t>
      </w:r>
      <w:r>
        <w:rPr>
          <w:spacing w:val="-3"/>
        </w:rPr>
        <w:t xml:space="preserve"> </w:t>
      </w:r>
      <w:r>
        <w:t>advance</w:t>
      </w:r>
      <w:r>
        <w:rPr>
          <w:spacing w:val="-1"/>
        </w:rPr>
        <w:t xml:space="preserve"> </w:t>
      </w:r>
      <w:r>
        <w:t>of</w:t>
      </w:r>
      <w:r>
        <w:rPr>
          <w:spacing w:val="-4"/>
        </w:rPr>
        <w:t xml:space="preserve"> </w:t>
      </w:r>
      <w:r>
        <w:t>their</w:t>
      </w:r>
      <w:r>
        <w:rPr>
          <w:spacing w:val="-4"/>
        </w:rPr>
        <w:t xml:space="preserve"> </w:t>
      </w:r>
      <w:r>
        <w:t>study,</w:t>
      </w:r>
      <w:r>
        <w:rPr>
          <w:spacing w:val="-4"/>
        </w:rPr>
        <w:t xml:space="preserve"> </w:t>
      </w:r>
      <w:r>
        <w:t>to</w:t>
      </w:r>
      <w:r>
        <w:rPr>
          <w:spacing w:val="-3"/>
        </w:rPr>
        <w:t xml:space="preserve"> </w:t>
      </w:r>
      <w:r>
        <w:t>be</w:t>
      </w:r>
      <w:r>
        <w:rPr>
          <w:spacing w:val="-1"/>
        </w:rPr>
        <w:t xml:space="preserve"> </w:t>
      </w:r>
      <w:r>
        <w:t>sure</w:t>
      </w:r>
      <w:r>
        <w:rPr>
          <w:spacing w:val="-1"/>
        </w:rPr>
        <w:t xml:space="preserve"> </w:t>
      </w:r>
      <w:r>
        <w:t>that</w:t>
      </w:r>
      <w:r>
        <w:rPr>
          <w:spacing w:val="-1"/>
        </w:rPr>
        <w:t xml:space="preserve"> </w:t>
      </w:r>
      <w:r>
        <w:t>philosophy</w:t>
      </w:r>
      <w:r>
        <w:rPr>
          <w:spacing w:val="-1"/>
        </w:rPr>
        <w:t xml:space="preserve"> </w:t>
      </w:r>
      <w:r>
        <w:t>courses</w:t>
      </w:r>
      <w:r>
        <w:rPr>
          <w:spacing w:val="-7"/>
        </w:rPr>
        <w:t xml:space="preserve"> </w:t>
      </w:r>
      <w:r>
        <w:t>taken</w:t>
      </w:r>
      <w:r>
        <w:rPr>
          <w:spacing w:val="-3"/>
        </w:rPr>
        <w:t xml:space="preserve"> </w:t>
      </w:r>
      <w:r>
        <w:t>abroad</w:t>
      </w:r>
      <w:r>
        <w:rPr>
          <w:spacing w:val="-3"/>
        </w:rPr>
        <w:t xml:space="preserve"> </w:t>
      </w:r>
      <w:r>
        <w:t>will</w:t>
      </w:r>
      <w:r>
        <w:rPr>
          <w:spacing w:val="-5"/>
        </w:rPr>
        <w:t xml:space="preserve"> </w:t>
      </w:r>
      <w:r>
        <w:t>count toward the major or minor.</w:t>
      </w:r>
    </w:p>
    <w:p w14:paraId="747465E8" w14:textId="77777777" w:rsidR="00326A3B" w:rsidRDefault="00000000">
      <w:pPr>
        <w:pStyle w:val="BodyText"/>
        <w:spacing w:before="160" w:line="259" w:lineRule="auto"/>
        <w:ind w:right="899"/>
      </w:pPr>
      <w:r>
        <w:rPr>
          <w:b/>
        </w:rPr>
        <w:t>Major</w:t>
      </w:r>
      <w:r>
        <w:rPr>
          <w:b/>
          <w:spacing w:val="-1"/>
        </w:rPr>
        <w:t xml:space="preserve"> </w:t>
      </w:r>
      <w:r>
        <w:rPr>
          <w:b/>
        </w:rPr>
        <w:t>in</w:t>
      </w:r>
      <w:r>
        <w:rPr>
          <w:b/>
          <w:spacing w:val="-3"/>
        </w:rPr>
        <w:t xml:space="preserve"> </w:t>
      </w:r>
      <w:r>
        <w:rPr>
          <w:b/>
        </w:rPr>
        <w:t>Philosophy:</w:t>
      </w:r>
      <w:r>
        <w:rPr>
          <w:b/>
          <w:spacing w:val="-5"/>
        </w:rPr>
        <w:t xml:space="preserve"> </w:t>
      </w:r>
      <w:r>
        <w:t>The</w:t>
      </w:r>
      <w:r>
        <w:rPr>
          <w:spacing w:val="-1"/>
        </w:rPr>
        <w:t xml:space="preserve"> </w:t>
      </w:r>
      <w:r>
        <w:t>philosophy</w:t>
      </w:r>
      <w:r>
        <w:rPr>
          <w:spacing w:val="-3"/>
        </w:rPr>
        <w:t xml:space="preserve"> </w:t>
      </w:r>
      <w:r>
        <w:t>major</w:t>
      </w:r>
      <w:r>
        <w:rPr>
          <w:spacing w:val="-4"/>
        </w:rPr>
        <w:t xml:space="preserve"> </w:t>
      </w:r>
      <w:r>
        <w:t>consists</w:t>
      </w:r>
      <w:r>
        <w:rPr>
          <w:spacing w:val="-4"/>
        </w:rPr>
        <w:t xml:space="preserve"> </w:t>
      </w:r>
      <w:r>
        <w:t>of</w:t>
      </w:r>
      <w:r>
        <w:rPr>
          <w:spacing w:val="-4"/>
        </w:rPr>
        <w:t xml:space="preserve"> </w:t>
      </w:r>
      <w:r>
        <w:t>a</w:t>
      </w:r>
      <w:r>
        <w:rPr>
          <w:spacing w:val="-2"/>
        </w:rPr>
        <w:t xml:space="preserve"> </w:t>
      </w:r>
      <w:r>
        <w:t>minimum</w:t>
      </w:r>
      <w:r>
        <w:rPr>
          <w:spacing w:val="-1"/>
        </w:rPr>
        <w:t xml:space="preserve"> </w:t>
      </w:r>
      <w:r>
        <w:t>of</w:t>
      </w:r>
      <w:r>
        <w:rPr>
          <w:spacing w:val="-4"/>
        </w:rPr>
        <w:t xml:space="preserve"> </w:t>
      </w:r>
      <w:r>
        <w:t>nine</w:t>
      </w:r>
      <w:r>
        <w:rPr>
          <w:spacing w:val="-1"/>
        </w:rPr>
        <w:t xml:space="preserve"> </w:t>
      </w:r>
      <w:r>
        <w:t>courses</w:t>
      </w:r>
      <w:r>
        <w:rPr>
          <w:spacing w:val="-2"/>
        </w:rPr>
        <w:t xml:space="preserve"> </w:t>
      </w:r>
      <w:r>
        <w:t>in</w:t>
      </w:r>
      <w:r>
        <w:rPr>
          <w:spacing w:val="-3"/>
        </w:rPr>
        <w:t xml:space="preserve"> </w:t>
      </w:r>
      <w:r>
        <w:t>philosophy</w:t>
      </w:r>
      <w:r>
        <w:rPr>
          <w:spacing w:val="-1"/>
        </w:rPr>
        <w:t xml:space="preserve"> </w:t>
      </w:r>
      <w:r>
        <w:t>chosen in consultation</w:t>
      </w:r>
      <w:r>
        <w:rPr>
          <w:spacing w:val="-2"/>
        </w:rPr>
        <w:t xml:space="preserve"> </w:t>
      </w:r>
      <w:r>
        <w:t>with a departmental advisor,</w:t>
      </w:r>
      <w:r>
        <w:rPr>
          <w:spacing w:val="-1"/>
        </w:rPr>
        <w:t xml:space="preserve"> </w:t>
      </w:r>
      <w:r>
        <w:t>including PHI-201,</w:t>
      </w:r>
      <w:r>
        <w:rPr>
          <w:spacing w:val="-1"/>
        </w:rPr>
        <w:t xml:space="preserve"> </w:t>
      </w:r>
      <w:r>
        <w:t>PHI-202,</w:t>
      </w:r>
      <w:r>
        <w:rPr>
          <w:spacing w:val="-1"/>
        </w:rPr>
        <w:t xml:space="preserve"> </w:t>
      </w:r>
      <w:r>
        <w:t>PHI-290,</w:t>
      </w:r>
      <w:r>
        <w:rPr>
          <w:spacing w:val="-1"/>
        </w:rPr>
        <w:t xml:space="preserve"> </w:t>
      </w:r>
      <w:r>
        <w:t>and one</w:t>
      </w:r>
      <w:r>
        <w:rPr>
          <w:spacing w:val="-1"/>
        </w:rPr>
        <w:t xml:space="preserve"> </w:t>
      </w:r>
      <w:r>
        <w:t>Level III class (PHI-370 or PHI-371). No more than two Level I courses one course numbered PHI-125 or below will count towards a major. A minimum grade of C– is required for all courses counting toward the major.</w:t>
      </w:r>
    </w:p>
    <w:p w14:paraId="30766A19" w14:textId="77777777" w:rsidR="00326A3B" w:rsidRDefault="00000000">
      <w:pPr>
        <w:pStyle w:val="BodyText"/>
        <w:spacing w:before="157" w:line="259" w:lineRule="auto"/>
        <w:ind w:left="878" w:right="1150"/>
        <w:jc w:val="both"/>
      </w:pPr>
      <w:r>
        <w:rPr>
          <w:b/>
        </w:rPr>
        <w:t xml:space="preserve">Minor: </w:t>
      </w:r>
      <w:r>
        <w:t>PHI-201 or PHI-202, and four additional courses selected in</w:t>
      </w:r>
      <w:r>
        <w:rPr>
          <w:spacing w:val="-1"/>
        </w:rPr>
        <w:t xml:space="preserve"> </w:t>
      </w:r>
      <w:r>
        <w:t>consultation</w:t>
      </w:r>
      <w:r>
        <w:rPr>
          <w:spacing w:val="-1"/>
        </w:rPr>
        <w:t xml:space="preserve"> </w:t>
      </w:r>
      <w:r>
        <w:t>with a departmental advisor.</w:t>
      </w:r>
      <w:r>
        <w:rPr>
          <w:spacing w:val="-2"/>
        </w:rPr>
        <w:t xml:space="preserve"> </w:t>
      </w:r>
      <w:r>
        <w:t>A</w:t>
      </w:r>
      <w:r>
        <w:rPr>
          <w:spacing w:val="-5"/>
        </w:rPr>
        <w:t xml:space="preserve"> </w:t>
      </w:r>
      <w:r>
        <w:t>minimum</w:t>
      </w:r>
      <w:r>
        <w:rPr>
          <w:spacing w:val="-1"/>
        </w:rPr>
        <w:t xml:space="preserve"> </w:t>
      </w:r>
      <w:r>
        <w:t>grade</w:t>
      </w:r>
      <w:r>
        <w:rPr>
          <w:spacing w:val="-4"/>
        </w:rPr>
        <w:t xml:space="preserve"> </w:t>
      </w:r>
      <w:r>
        <w:t>of</w:t>
      </w:r>
      <w:r>
        <w:rPr>
          <w:spacing w:val="-2"/>
        </w:rPr>
        <w:t xml:space="preserve"> </w:t>
      </w:r>
      <w:r>
        <w:t>C</w:t>
      </w:r>
      <w:r>
        <w:rPr>
          <w:spacing w:val="-4"/>
        </w:rPr>
        <w:t xml:space="preserve"> </w:t>
      </w:r>
      <w:r>
        <w:t>–</w:t>
      </w:r>
      <w:r>
        <w:rPr>
          <w:spacing w:val="-1"/>
        </w:rPr>
        <w:t xml:space="preserve"> </w:t>
      </w:r>
      <w:r>
        <w:t>is</w:t>
      </w:r>
      <w:r>
        <w:rPr>
          <w:spacing w:val="-2"/>
        </w:rPr>
        <w:t xml:space="preserve"> </w:t>
      </w:r>
      <w:r>
        <w:t>required</w:t>
      </w:r>
      <w:r>
        <w:rPr>
          <w:spacing w:val="-3"/>
        </w:rPr>
        <w:t xml:space="preserve"> </w:t>
      </w:r>
      <w:r>
        <w:t>for</w:t>
      </w:r>
      <w:r>
        <w:rPr>
          <w:spacing w:val="-2"/>
        </w:rPr>
        <w:t xml:space="preserve"> </w:t>
      </w:r>
      <w:r>
        <w:t>all</w:t>
      </w:r>
      <w:r>
        <w:rPr>
          <w:spacing w:val="-2"/>
        </w:rPr>
        <w:t xml:space="preserve"> </w:t>
      </w:r>
      <w:r>
        <w:t>courses</w:t>
      </w:r>
      <w:r>
        <w:rPr>
          <w:spacing w:val="-2"/>
        </w:rPr>
        <w:t xml:space="preserve"> </w:t>
      </w:r>
      <w:r>
        <w:t>counting</w:t>
      </w:r>
      <w:r>
        <w:rPr>
          <w:spacing w:val="-3"/>
        </w:rPr>
        <w:t xml:space="preserve"> </w:t>
      </w:r>
      <w:r>
        <w:t>toward</w:t>
      </w:r>
      <w:r>
        <w:rPr>
          <w:spacing w:val="-5"/>
        </w:rPr>
        <w:t xml:space="preserve"> </w:t>
      </w:r>
      <w:r>
        <w:t>the</w:t>
      </w:r>
      <w:r>
        <w:rPr>
          <w:spacing w:val="-4"/>
        </w:rPr>
        <w:t xml:space="preserve"> </w:t>
      </w:r>
      <w:r>
        <w:t>minor.</w:t>
      </w:r>
      <w:r>
        <w:rPr>
          <w:spacing w:val="-2"/>
        </w:rPr>
        <w:t xml:space="preserve"> </w:t>
      </w:r>
      <w:r>
        <w:t>No</w:t>
      </w:r>
      <w:r>
        <w:rPr>
          <w:spacing w:val="-3"/>
        </w:rPr>
        <w:t xml:space="preserve"> </w:t>
      </w:r>
      <w:r>
        <w:t>more</w:t>
      </w:r>
      <w:r>
        <w:rPr>
          <w:spacing w:val="-4"/>
        </w:rPr>
        <w:t xml:space="preserve"> </w:t>
      </w:r>
      <w:r>
        <w:t>than two Level I courses will count toward the minor.</w:t>
      </w:r>
    </w:p>
    <w:p w14:paraId="49D0FB73" w14:textId="77777777" w:rsidR="00326A3B" w:rsidRDefault="00000000">
      <w:pPr>
        <w:pStyle w:val="BodyText"/>
        <w:spacing w:before="160" w:line="259" w:lineRule="auto"/>
        <w:ind w:left="877" w:right="902" w:firstLine="1"/>
      </w:pPr>
      <w:r>
        <w:rPr>
          <w:b/>
        </w:rPr>
        <w:t xml:space="preserve">Honors Program in Philosophy: </w:t>
      </w:r>
      <w:r>
        <w:t>Students who anticipate application to graduate schools in philosophy should pursue the</w:t>
      </w:r>
      <w:r>
        <w:rPr>
          <w:spacing w:val="-1"/>
        </w:rPr>
        <w:t xml:space="preserve"> </w:t>
      </w:r>
      <w:r>
        <w:t>honors</w:t>
      </w:r>
      <w:r>
        <w:rPr>
          <w:spacing w:val="-1"/>
        </w:rPr>
        <w:t xml:space="preserve"> </w:t>
      </w:r>
      <w:r>
        <w:t>major since</w:t>
      </w:r>
      <w:r>
        <w:rPr>
          <w:spacing w:val="-1"/>
        </w:rPr>
        <w:t xml:space="preserve"> </w:t>
      </w:r>
      <w:r>
        <w:t>it represents the type</w:t>
      </w:r>
      <w:r>
        <w:rPr>
          <w:spacing w:val="-1"/>
        </w:rPr>
        <w:t xml:space="preserve"> </w:t>
      </w:r>
      <w:r>
        <w:t>of course</w:t>
      </w:r>
      <w:r>
        <w:rPr>
          <w:spacing w:val="-1"/>
        </w:rPr>
        <w:t xml:space="preserve"> </w:t>
      </w:r>
      <w:r>
        <w:t>sequence</w:t>
      </w:r>
      <w:r>
        <w:rPr>
          <w:spacing w:val="-1"/>
        </w:rPr>
        <w:t xml:space="preserve"> </w:t>
      </w:r>
      <w:r>
        <w:t>that will</w:t>
      </w:r>
      <w:r>
        <w:rPr>
          <w:spacing w:val="-2"/>
        </w:rPr>
        <w:t xml:space="preserve"> </w:t>
      </w:r>
      <w:r>
        <w:t>make a</w:t>
      </w:r>
      <w:r>
        <w:rPr>
          <w:spacing w:val="-1"/>
        </w:rPr>
        <w:t xml:space="preserve"> </w:t>
      </w:r>
      <w:r>
        <w:t>strong case for admission to philosophy graduate programs. The Philosophy major with Honors consists of a minimum of 10 courses chosen in consultation with a faculty advisor, including: PHI-136, PHI-201, PHI- 202,</w:t>
      </w:r>
      <w:r>
        <w:rPr>
          <w:spacing w:val="-3"/>
        </w:rPr>
        <w:t xml:space="preserve"> </w:t>
      </w:r>
      <w:r>
        <w:t>PHI-233</w:t>
      </w:r>
      <w:r>
        <w:rPr>
          <w:spacing w:val="-3"/>
        </w:rPr>
        <w:t xml:space="preserve"> </w:t>
      </w:r>
      <w:r>
        <w:t>or</w:t>
      </w:r>
      <w:r>
        <w:rPr>
          <w:spacing w:val="-3"/>
        </w:rPr>
        <w:t xml:space="preserve"> </w:t>
      </w:r>
      <w:r>
        <w:t>PHI-234,</w:t>
      </w:r>
      <w:r>
        <w:rPr>
          <w:spacing w:val="-3"/>
        </w:rPr>
        <w:t xml:space="preserve"> </w:t>
      </w:r>
      <w:r>
        <w:t>PHI-246,</w:t>
      </w:r>
      <w:r>
        <w:rPr>
          <w:spacing w:val="-3"/>
        </w:rPr>
        <w:t xml:space="preserve"> </w:t>
      </w:r>
      <w:r>
        <w:t>PHI-290,</w:t>
      </w:r>
      <w:r>
        <w:rPr>
          <w:spacing w:val="-2"/>
        </w:rPr>
        <w:t xml:space="preserve"> </w:t>
      </w:r>
      <w:r>
        <w:t>and</w:t>
      </w:r>
      <w:r>
        <w:rPr>
          <w:spacing w:val="-3"/>
        </w:rPr>
        <w:t xml:space="preserve"> </w:t>
      </w:r>
      <w:r>
        <w:t>two</w:t>
      </w:r>
      <w:r>
        <w:rPr>
          <w:spacing w:val="-1"/>
        </w:rPr>
        <w:t xml:space="preserve"> </w:t>
      </w:r>
      <w:r>
        <w:t>Level</w:t>
      </w:r>
      <w:r>
        <w:rPr>
          <w:spacing w:val="-4"/>
        </w:rPr>
        <w:t xml:space="preserve"> </w:t>
      </w:r>
      <w:r>
        <w:t>III</w:t>
      </w:r>
      <w:r>
        <w:rPr>
          <w:spacing w:val="-2"/>
        </w:rPr>
        <w:t xml:space="preserve"> </w:t>
      </w:r>
      <w:r>
        <w:t>courses</w:t>
      </w:r>
      <w:r>
        <w:rPr>
          <w:spacing w:val="-3"/>
        </w:rPr>
        <w:t xml:space="preserve"> </w:t>
      </w:r>
      <w:r>
        <w:t>(PHI-370</w:t>
      </w:r>
      <w:r>
        <w:rPr>
          <w:spacing w:val="-3"/>
        </w:rPr>
        <w:t xml:space="preserve"> </w:t>
      </w:r>
      <w:r>
        <w:t>and/or</w:t>
      </w:r>
      <w:r>
        <w:rPr>
          <w:spacing w:val="-3"/>
        </w:rPr>
        <w:t xml:space="preserve"> </w:t>
      </w:r>
      <w:r>
        <w:t>PHI-371).</w:t>
      </w:r>
      <w:r>
        <w:rPr>
          <w:spacing w:val="-2"/>
        </w:rPr>
        <w:t xml:space="preserve"> </w:t>
      </w:r>
      <w:r>
        <w:t>No</w:t>
      </w:r>
      <w:r>
        <w:rPr>
          <w:spacing w:val="-3"/>
        </w:rPr>
        <w:t xml:space="preserve"> </w:t>
      </w:r>
      <w:r>
        <w:t>more than one course numbered PHI-125 or below will count toward the honors major. A minimum grade of C- is required for all courses counting toward the major.</w:t>
      </w:r>
    </w:p>
    <w:p w14:paraId="714B57B8" w14:textId="77777777" w:rsidR="00326A3B" w:rsidRDefault="00000000">
      <w:pPr>
        <w:pStyle w:val="BodyText"/>
        <w:spacing w:before="158" w:line="259" w:lineRule="auto"/>
        <w:ind w:left="877" w:right="825"/>
      </w:pPr>
      <w:r>
        <w:t>Majors</w:t>
      </w:r>
      <w:r>
        <w:rPr>
          <w:spacing w:val="-2"/>
        </w:rPr>
        <w:t xml:space="preserve"> </w:t>
      </w:r>
      <w:r>
        <w:t>wishing</w:t>
      </w:r>
      <w:r>
        <w:rPr>
          <w:spacing w:val="-5"/>
        </w:rPr>
        <w:t xml:space="preserve"> </w:t>
      </w:r>
      <w:r>
        <w:t>to</w:t>
      </w:r>
      <w:r>
        <w:rPr>
          <w:spacing w:val="-1"/>
        </w:rPr>
        <w:t xml:space="preserve"> </w:t>
      </w:r>
      <w:r>
        <w:t>graduate</w:t>
      </w:r>
      <w:r>
        <w:rPr>
          <w:spacing w:val="-4"/>
        </w:rPr>
        <w:t xml:space="preserve"> </w:t>
      </w:r>
      <w:r>
        <w:t>in</w:t>
      </w:r>
      <w:r>
        <w:rPr>
          <w:spacing w:val="-3"/>
        </w:rPr>
        <w:t xml:space="preserve"> </w:t>
      </w:r>
      <w:r>
        <w:t>philosophy</w:t>
      </w:r>
      <w:r>
        <w:rPr>
          <w:spacing w:val="-1"/>
        </w:rPr>
        <w:t xml:space="preserve"> </w:t>
      </w:r>
      <w:r>
        <w:t>with</w:t>
      </w:r>
      <w:r>
        <w:rPr>
          <w:spacing w:val="-3"/>
        </w:rPr>
        <w:t xml:space="preserve"> </w:t>
      </w:r>
      <w:r>
        <w:t>honors</w:t>
      </w:r>
      <w:r>
        <w:rPr>
          <w:spacing w:val="-4"/>
        </w:rPr>
        <w:t xml:space="preserve"> </w:t>
      </w:r>
      <w:r>
        <w:t>should</w:t>
      </w:r>
      <w:r>
        <w:rPr>
          <w:spacing w:val="-3"/>
        </w:rPr>
        <w:t xml:space="preserve"> </w:t>
      </w:r>
      <w:r>
        <w:t>apply</w:t>
      </w:r>
      <w:r>
        <w:rPr>
          <w:spacing w:val="-1"/>
        </w:rPr>
        <w:t xml:space="preserve"> </w:t>
      </w:r>
      <w:r>
        <w:t>in</w:t>
      </w:r>
      <w:r>
        <w:rPr>
          <w:spacing w:val="-5"/>
        </w:rPr>
        <w:t xml:space="preserve"> </w:t>
      </w:r>
      <w:r>
        <w:t>writing</w:t>
      </w:r>
      <w:r>
        <w:rPr>
          <w:spacing w:val="-3"/>
        </w:rPr>
        <w:t xml:space="preserve"> </w:t>
      </w:r>
      <w:r>
        <w:t>to</w:t>
      </w:r>
      <w:r>
        <w:rPr>
          <w:spacing w:val="-1"/>
        </w:rPr>
        <w:t xml:space="preserve"> </w:t>
      </w:r>
      <w:r>
        <w:t>the</w:t>
      </w:r>
      <w:r>
        <w:rPr>
          <w:spacing w:val="-1"/>
        </w:rPr>
        <w:t xml:space="preserve"> </w:t>
      </w:r>
      <w:r>
        <w:t>department</w:t>
      </w:r>
      <w:r>
        <w:rPr>
          <w:spacing w:val="-4"/>
        </w:rPr>
        <w:t xml:space="preserve"> </w:t>
      </w:r>
      <w:r>
        <w:t>chair before</w:t>
      </w:r>
      <w:r>
        <w:rPr>
          <w:spacing w:val="-1"/>
        </w:rPr>
        <w:t xml:space="preserve"> </w:t>
      </w:r>
      <w:r>
        <w:t>May 1 of the</w:t>
      </w:r>
      <w:r>
        <w:rPr>
          <w:spacing w:val="-1"/>
        </w:rPr>
        <w:t xml:space="preserve"> </w:t>
      </w:r>
      <w:r>
        <w:t>junior</w:t>
      </w:r>
      <w:r>
        <w:rPr>
          <w:spacing w:val="-1"/>
        </w:rPr>
        <w:t xml:space="preserve"> </w:t>
      </w:r>
      <w:r>
        <w:t>year. Applicants</w:t>
      </w:r>
      <w:r>
        <w:rPr>
          <w:spacing w:val="-1"/>
        </w:rPr>
        <w:t xml:space="preserve"> </w:t>
      </w:r>
      <w:r>
        <w:t>must have</w:t>
      </w:r>
      <w:r>
        <w:rPr>
          <w:spacing w:val="-1"/>
        </w:rPr>
        <w:t xml:space="preserve"> </w:t>
      </w:r>
      <w:r>
        <w:t>at least a</w:t>
      </w:r>
      <w:r>
        <w:rPr>
          <w:spacing w:val="-1"/>
        </w:rPr>
        <w:t xml:space="preserve"> </w:t>
      </w:r>
      <w:r>
        <w:t>3.2 overall</w:t>
      </w:r>
      <w:r>
        <w:rPr>
          <w:spacing w:val="-1"/>
        </w:rPr>
        <w:t xml:space="preserve"> </w:t>
      </w:r>
      <w:r>
        <w:t>grade</w:t>
      </w:r>
      <w:r>
        <w:rPr>
          <w:spacing w:val="-1"/>
        </w:rPr>
        <w:t xml:space="preserve"> </w:t>
      </w:r>
      <w:r>
        <w:t>point average</w:t>
      </w:r>
      <w:r>
        <w:rPr>
          <w:spacing w:val="-1"/>
        </w:rPr>
        <w:t xml:space="preserve"> </w:t>
      </w:r>
      <w:r>
        <w:t>and a</w:t>
      </w:r>
    </w:p>
    <w:p w14:paraId="72713217" w14:textId="77777777" w:rsidR="00326A3B" w:rsidRDefault="00000000">
      <w:pPr>
        <w:pStyle w:val="BodyText"/>
        <w:spacing w:before="1" w:line="400" w:lineRule="auto"/>
        <w:ind w:left="877" w:right="4732"/>
      </w:pPr>
      <w:r>
        <w:t>3.5</w:t>
      </w:r>
      <w:r>
        <w:rPr>
          <w:spacing w:val="-3"/>
        </w:rPr>
        <w:t xml:space="preserve"> </w:t>
      </w:r>
      <w:r>
        <w:t>average</w:t>
      </w:r>
      <w:r>
        <w:rPr>
          <w:spacing w:val="-3"/>
        </w:rPr>
        <w:t xml:space="preserve"> </w:t>
      </w:r>
      <w:r>
        <w:t>in</w:t>
      </w:r>
      <w:r>
        <w:rPr>
          <w:spacing w:val="-5"/>
        </w:rPr>
        <w:t xml:space="preserve"> </w:t>
      </w:r>
      <w:r>
        <w:t>philosophy</w:t>
      </w:r>
      <w:r>
        <w:rPr>
          <w:spacing w:val="-5"/>
        </w:rPr>
        <w:t xml:space="preserve"> </w:t>
      </w:r>
      <w:r>
        <w:t>courses</w:t>
      </w:r>
      <w:r>
        <w:rPr>
          <w:spacing w:val="-6"/>
        </w:rPr>
        <w:t xml:space="preserve"> </w:t>
      </w:r>
      <w:r>
        <w:t>at</w:t>
      </w:r>
      <w:r>
        <w:rPr>
          <w:spacing w:val="-3"/>
        </w:rPr>
        <w:t xml:space="preserve"> </w:t>
      </w:r>
      <w:r>
        <w:t>the</w:t>
      </w:r>
      <w:r>
        <w:rPr>
          <w:spacing w:val="-3"/>
        </w:rPr>
        <w:t xml:space="preserve"> </w:t>
      </w:r>
      <w:r>
        <w:t>time</w:t>
      </w:r>
      <w:r>
        <w:rPr>
          <w:spacing w:val="-6"/>
        </w:rPr>
        <w:t xml:space="preserve"> </w:t>
      </w:r>
      <w:r>
        <w:t>of</w:t>
      </w:r>
      <w:r>
        <w:rPr>
          <w:spacing w:val="-6"/>
        </w:rPr>
        <w:t xml:space="preserve"> </w:t>
      </w:r>
      <w:r>
        <w:t>application. The application should include the following information:</w:t>
      </w:r>
    </w:p>
    <w:p w14:paraId="7B9B8D1F" w14:textId="77777777" w:rsidR="00326A3B" w:rsidRDefault="00000000">
      <w:pPr>
        <w:pStyle w:val="ListParagraph"/>
        <w:numPr>
          <w:ilvl w:val="0"/>
          <w:numId w:val="27"/>
        </w:numPr>
        <w:tabs>
          <w:tab w:val="left" w:pos="1598"/>
        </w:tabs>
        <w:spacing w:before="3"/>
      </w:pPr>
      <w:r>
        <w:t>Overall</w:t>
      </w:r>
      <w:r>
        <w:rPr>
          <w:spacing w:val="-8"/>
        </w:rPr>
        <w:t xml:space="preserve"> </w:t>
      </w:r>
      <w:r>
        <w:t>grade</w:t>
      </w:r>
      <w:r>
        <w:rPr>
          <w:spacing w:val="-2"/>
        </w:rPr>
        <w:t xml:space="preserve"> </w:t>
      </w:r>
      <w:r>
        <w:t>point</w:t>
      </w:r>
      <w:r>
        <w:rPr>
          <w:spacing w:val="-3"/>
        </w:rPr>
        <w:t xml:space="preserve"> </w:t>
      </w:r>
      <w:r>
        <w:t>average</w:t>
      </w:r>
      <w:r>
        <w:rPr>
          <w:spacing w:val="-2"/>
        </w:rPr>
        <w:t xml:space="preserve"> </w:t>
      </w:r>
      <w:r>
        <w:t>and</w:t>
      </w:r>
      <w:r>
        <w:rPr>
          <w:spacing w:val="-5"/>
        </w:rPr>
        <w:t xml:space="preserve"> </w:t>
      </w:r>
      <w:r>
        <w:t>average</w:t>
      </w:r>
      <w:r>
        <w:rPr>
          <w:spacing w:val="-2"/>
        </w:rPr>
        <w:t xml:space="preserve"> </w:t>
      </w:r>
      <w:r>
        <w:t>in</w:t>
      </w:r>
      <w:r>
        <w:rPr>
          <w:spacing w:val="-5"/>
        </w:rPr>
        <w:t xml:space="preserve"> </w:t>
      </w:r>
      <w:r>
        <w:t>philosophy</w:t>
      </w:r>
      <w:r>
        <w:rPr>
          <w:spacing w:val="-2"/>
        </w:rPr>
        <w:t xml:space="preserve"> </w:t>
      </w:r>
      <w:r>
        <w:t>at</w:t>
      </w:r>
      <w:r>
        <w:rPr>
          <w:spacing w:val="-5"/>
        </w:rPr>
        <w:t xml:space="preserve"> </w:t>
      </w:r>
      <w:r>
        <w:t>the</w:t>
      </w:r>
      <w:r>
        <w:rPr>
          <w:spacing w:val="-6"/>
        </w:rPr>
        <w:t xml:space="preserve"> </w:t>
      </w:r>
      <w:r>
        <w:t>time</w:t>
      </w:r>
      <w:r>
        <w:rPr>
          <w:spacing w:val="-5"/>
        </w:rPr>
        <w:t xml:space="preserve"> </w:t>
      </w:r>
      <w:r>
        <w:t>of</w:t>
      </w:r>
      <w:r>
        <w:rPr>
          <w:spacing w:val="-3"/>
        </w:rPr>
        <w:t xml:space="preserve"> </w:t>
      </w:r>
      <w:r>
        <w:rPr>
          <w:spacing w:val="-2"/>
        </w:rPr>
        <w:t>application;</w:t>
      </w:r>
    </w:p>
    <w:p w14:paraId="1981C657" w14:textId="77777777" w:rsidR="00326A3B" w:rsidRDefault="00326A3B">
      <w:pPr>
        <w:sectPr w:rsidR="00326A3B">
          <w:pgSz w:w="12240" w:h="15840"/>
          <w:pgMar w:top="1420" w:right="620" w:bottom="1000" w:left="560" w:header="0" w:footer="818" w:gutter="0"/>
          <w:cols w:space="720"/>
        </w:sectPr>
      </w:pPr>
    </w:p>
    <w:p w14:paraId="22A2B69F" w14:textId="77777777" w:rsidR="00326A3B" w:rsidRDefault="00000000">
      <w:pPr>
        <w:pStyle w:val="ListParagraph"/>
        <w:numPr>
          <w:ilvl w:val="0"/>
          <w:numId w:val="27"/>
        </w:numPr>
        <w:tabs>
          <w:tab w:val="left" w:pos="1601"/>
        </w:tabs>
        <w:spacing w:before="39"/>
        <w:ind w:left="1600"/>
      </w:pPr>
      <w:r>
        <w:lastRenderedPageBreak/>
        <w:t>List</w:t>
      </w:r>
      <w:r>
        <w:rPr>
          <w:spacing w:val="-8"/>
        </w:rPr>
        <w:t xml:space="preserve"> </w:t>
      </w:r>
      <w:r>
        <w:t>of</w:t>
      </w:r>
      <w:r>
        <w:rPr>
          <w:spacing w:val="-3"/>
        </w:rPr>
        <w:t xml:space="preserve"> </w:t>
      </w:r>
      <w:r>
        <w:t>the</w:t>
      </w:r>
      <w:r>
        <w:rPr>
          <w:spacing w:val="-3"/>
        </w:rPr>
        <w:t xml:space="preserve"> </w:t>
      </w:r>
      <w:r>
        <w:t>ten</w:t>
      </w:r>
      <w:r>
        <w:rPr>
          <w:spacing w:val="-4"/>
        </w:rPr>
        <w:t xml:space="preserve"> </w:t>
      </w:r>
      <w:r>
        <w:t>or</w:t>
      </w:r>
      <w:r>
        <w:rPr>
          <w:spacing w:val="-6"/>
        </w:rPr>
        <w:t xml:space="preserve"> </w:t>
      </w:r>
      <w:r>
        <w:t>more</w:t>
      </w:r>
      <w:r>
        <w:rPr>
          <w:spacing w:val="-5"/>
        </w:rPr>
        <w:t xml:space="preserve"> </w:t>
      </w:r>
      <w:r>
        <w:t>philosophy</w:t>
      </w:r>
      <w:r>
        <w:rPr>
          <w:spacing w:val="-3"/>
        </w:rPr>
        <w:t xml:space="preserve"> </w:t>
      </w:r>
      <w:r>
        <w:t>classes</w:t>
      </w:r>
      <w:r>
        <w:rPr>
          <w:spacing w:val="-5"/>
        </w:rPr>
        <w:t xml:space="preserve"> </w:t>
      </w:r>
      <w:r>
        <w:t>that</w:t>
      </w:r>
      <w:r>
        <w:rPr>
          <w:spacing w:val="-5"/>
        </w:rPr>
        <w:t xml:space="preserve"> </w:t>
      </w:r>
      <w:r>
        <w:t>will</w:t>
      </w:r>
      <w:r>
        <w:rPr>
          <w:spacing w:val="-4"/>
        </w:rPr>
        <w:t xml:space="preserve"> </w:t>
      </w:r>
      <w:r>
        <w:t>count</w:t>
      </w:r>
      <w:r>
        <w:rPr>
          <w:spacing w:val="-2"/>
        </w:rPr>
        <w:t xml:space="preserve"> </w:t>
      </w:r>
      <w:r>
        <w:t>toward</w:t>
      </w:r>
      <w:r>
        <w:rPr>
          <w:spacing w:val="-5"/>
        </w:rPr>
        <w:t xml:space="preserve"> </w:t>
      </w:r>
      <w:r>
        <w:t>graduation</w:t>
      </w:r>
      <w:r>
        <w:rPr>
          <w:spacing w:val="-4"/>
        </w:rPr>
        <w:t xml:space="preserve"> </w:t>
      </w:r>
      <w:r>
        <w:t>with</w:t>
      </w:r>
      <w:r>
        <w:rPr>
          <w:spacing w:val="-4"/>
        </w:rPr>
        <w:t xml:space="preserve"> </w:t>
      </w:r>
      <w:r>
        <w:rPr>
          <w:spacing w:val="-2"/>
        </w:rPr>
        <w:t>honors;</w:t>
      </w:r>
    </w:p>
    <w:p w14:paraId="5744C262" w14:textId="77777777" w:rsidR="00326A3B" w:rsidRDefault="00000000">
      <w:pPr>
        <w:pStyle w:val="ListParagraph"/>
        <w:numPr>
          <w:ilvl w:val="0"/>
          <w:numId w:val="27"/>
        </w:numPr>
        <w:tabs>
          <w:tab w:val="left" w:pos="1601"/>
        </w:tabs>
        <w:spacing w:line="259" w:lineRule="auto"/>
        <w:ind w:left="1600" w:right="1529"/>
      </w:pPr>
      <w:r>
        <w:t>Statement</w:t>
      </w:r>
      <w:r>
        <w:rPr>
          <w:spacing w:val="-4"/>
        </w:rPr>
        <w:t xml:space="preserve"> </w:t>
      </w:r>
      <w:r>
        <w:t>of</w:t>
      </w:r>
      <w:r>
        <w:rPr>
          <w:spacing w:val="-3"/>
        </w:rPr>
        <w:t xml:space="preserve"> </w:t>
      </w:r>
      <w:r>
        <w:t>reasons</w:t>
      </w:r>
      <w:r>
        <w:rPr>
          <w:spacing w:val="-3"/>
        </w:rPr>
        <w:t xml:space="preserve"> </w:t>
      </w:r>
      <w:r>
        <w:t>for</w:t>
      </w:r>
      <w:r>
        <w:rPr>
          <w:spacing w:val="-3"/>
        </w:rPr>
        <w:t xml:space="preserve"> </w:t>
      </w:r>
      <w:r>
        <w:t>wishing</w:t>
      </w:r>
      <w:r>
        <w:rPr>
          <w:spacing w:val="-3"/>
        </w:rPr>
        <w:t xml:space="preserve"> </w:t>
      </w:r>
      <w:r>
        <w:t>to</w:t>
      </w:r>
      <w:r>
        <w:rPr>
          <w:spacing w:val="-2"/>
        </w:rPr>
        <w:t xml:space="preserve"> </w:t>
      </w:r>
      <w:r>
        <w:t>take</w:t>
      </w:r>
      <w:r>
        <w:rPr>
          <w:spacing w:val="-2"/>
        </w:rPr>
        <w:t xml:space="preserve"> </w:t>
      </w:r>
      <w:r>
        <w:t>part</w:t>
      </w:r>
      <w:r>
        <w:rPr>
          <w:spacing w:val="-2"/>
        </w:rPr>
        <w:t xml:space="preserve"> </w:t>
      </w:r>
      <w:r>
        <w:t>in</w:t>
      </w:r>
      <w:r>
        <w:rPr>
          <w:spacing w:val="-3"/>
        </w:rPr>
        <w:t xml:space="preserve"> </w:t>
      </w:r>
      <w:r>
        <w:t>the</w:t>
      </w:r>
      <w:r>
        <w:rPr>
          <w:spacing w:val="-2"/>
        </w:rPr>
        <w:t xml:space="preserve"> </w:t>
      </w:r>
      <w:r>
        <w:t>honors</w:t>
      </w:r>
      <w:r>
        <w:rPr>
          <w:spacing w:val="-4"/>
        </w:rPr>
        <w:t xml:space="preserve"> </w:t>
      </w:r>
      <w:r>
        <w:t>program,</w:t>
      </w:r>
      <w:r>
        <w:rPr>
          <w:spacing w:val="-3"/>
        </w:rPr>
        <w:t xml:space="preserve"> </w:t>
      </w:r>
      <w:r>
        <w:t>(e.g.,</w:t>
      </w:r>
      <w:r>
        <w:rPr>
          <w:spacing w:val="-3"/>
        </w:rPr>
        <w:t xml:space="preserve"> </w:t>
      </w:r>
      <w:r>
        <w:t>it</w:t>
      </w:r>
      <w:r>
        <w:rPr>
          <w:spacing w:val="-4"/>
        </w:rPr>
        <w:t xml:space="preserve"> </w:t>
      </w:r>
      <w:r>
        <w:t>will</w:t>
      </w:r>
      <w:r>
        <w:rPr>
          <w:spacing w:val="-5"/>
        </w:rPr>
        <w:t xml:space="preserve"> </w:t>
      </w:r>
      <w:r>
        <w:t>provide preparation for graduate school).</w:t>
      </w:r>
    </w:p>
    <w:p w14:paraId="03E21487" w14:textId="77777777" w:rsidR="00326A3B" w:rsidRDefault="00000000">
      <w:pPr>
        <w:pStyle w:val="ListParagraph"/>
        <w:numPr>
          <w:ilvl w:val="0"/>
          <w:numId w:val="27"/>
        </w:numPr>
        <w:tabs>
          <w:tab w:val="left" w:pos="1601"/>
        </w:tabs>
        <w:spacing w:before="0" w:line="259" w:lineRule="auto"/>
        <w:ind w:left="1600" w:right="875"/>
      </w:pPr>
      <w:r>
        <w:t>A</w:t>
      </w:r>
      <w:r>
        <w:rPr>
          <w:spacing w:val="-2"/>
        </w:rPr>
        <w:t xml:space="preserve"> </w:t>
      </w:r>
      <w:r>
        <w:t>specific</w:t>
      </w:r>
      <w:r>
        <w:rPr>
          <w:spacing w:val="-2"/>
        </w:rPr>
        <w:t xml:space="preserve"> </w:t>
      </w:r>
      <w:r>
        <w:t>plan</w:t>
      </w:r>
      <w:r>
        <w:rPr>
          <w:spacing w:val="-3"/>
        </w:rPr>
        <w:t xml:space="preserve"> </w:t>
      </w:r>
      <w:r>
        <w:t>for</w:t>
      </w:r>
      <w:r>
        <w:rPr>
          <w:spacing w:val="-2"/>
        </w:rPr>
        <w:t xml:space="preserve"> </w:t>
      </w:r>
      <w:r>
        <w:t>research</w:t>
      </w:r>
      <w:r>
        <w:rPr>
          <w:spacing w:val="-3"/>
        </w:rPr>
        <w:t xml:space="preserve"> </w:t>
      </w:r>
      <w:r>
        <w:t>and</w:t>
      </w:r>
      <w:r>
        <w:rPr>
          <w:spacing w:val="-3"/>
        </w:rPr>
        <w:t xml:space="preserve"> </w:t>
      </w:r>
      <w:r>
        <w:t>regular</w:t>
      </w:r>
      <w:r>
        <w:rPr>
          <w:spacing w:val="-2"/>
        </w:rPr>
        <w:t xml:space="preserve"> </w:t>
      </w:r>
      <w:r>
        <w:t>consultation</w:t>
      </w:r>
      <w:r>
        <w:rPr>
          <w:spacing w:val="-3"/>
        </w:rPr>
        <w:t xml:space="preserve"> </w:t>
      </w:r>
      <w:r>
        <w:t>with</w:t>
      </w:r>
      <w:r>
        <w:rPr>
          <w:spacing w:val="-3"/>
        </w:rPr>
        <w:t xml:space="preserve"> </w:t>
      </w:r>
      <w:r>
        <w:t>the</w:t>
      </w:r>
      <w:r>
        <w:rPr>
          <w:spacing w:val="-1"/>
        </w:rPr>
        <w:t xml:space="preserve"> </w:t>
      </w:r>
      <w:r>
        <w:t>professor</w:t>
      </w:r>
      <w:r>
        <w:rPr>
          <w:spacing w:val="-4"/>
        </w:rPr>
        <w:t xml:space="preserve"> </w:t>
      </w:r>
      <w:r>
        <w:t>offering</w:t>
      </w:r>
      <w:r>
        <w:rPr>
          <w:spacing w:val="-5"/>
        </w:rPr>
        <w:t xml:space="preserve"> </w:t>
      </w:r>
      <w:r>
        <w:t>one</w:t>
      </w:r>
      <w:r>
        <w:rPr>
          <w:spacing w:val="-1"/>
        </w:rPr>
        <w:t xml:space="preserve"> </w:t>
      </w:r>
      <w:r>
        <w:t>of</w:t>
      </w:r>
      <w:r>
        <w:rPr>
          <w:spacing w:val="-5"/>
        </w:rPr>
        <w:t xml:space="preserve"> </w:t>
      </w:r>
      <w:r>
        <w:t>the</w:t>
      </w:r>
      <w:r>
        <w:rPr>
          <w:spacing w:val="-4"/>
        </w:rPr>
        <w:t xml:space="preserve"> </w:t>
      </w:r>
      <w:r>
        <w:t>Level III classes during the senior year will be presented. This will include a research program that allows the student to complete an honors paper prior to April of the senior year.</w:t>
      </w:r>
    </w:p>
    <w:p w14:paraId="133A3A3D" w14:textId="77777777" w:rsidR="00326A3B" w:rsidRDefault="00000000">
      <w:pPr>
        <w:pStyle w:val="BodyText"/>
        <w:spacing w:before="157" w:line="259" w:lineRule="auto"/>
        <w:ind w:left="880" w:right="908"/>
      </w:pPr>
      <w:r>
        <w:t>The</w:t>
      </w:r>
      <w:r>
        <w:rPr>
          <w:spacing w:val="-2"/>
        </w:rPr>
        <w:t xml:space="preserve"> </w:t>
      </w:r>
      <w:r>
        <w:t>honors</w:t>
      </w:r>
      <w:r>
        <w:rPr>
          <w:spacing w:val="-3"/>
        </w:rPr>
        <w:t xml:space="preserve"> </w:t>
      </w:r>
      <w:r>
        <w:t>paper</w:t>
      </w:r>
      <w:r>
        <w:rPr>
          <w:spacing w:val="-5"/>
        </w:rPr>
        <w:t xml:space="preserve"> </w:t>
      </w:r>
      <w:r>
        <w:t>will</w:t>
      </w:r>
      <w:r>
        <w:rPr>
          <w:spacing w:val="-3"/>
        </w:rPr>
        <w:t xml:space="preserve"> </w:t>
      </w:r>
      <w:r>
        <w:t>be</w:t>
      </w:r>
      <w:r>
        <w:rPr>
          <w:spacing w:val="-2"/>
        </w:rPr>
        <w:t xml:space="preserve"> </w:t>
      </w:r>
      <w:r>
        <w:t>presented</w:t>
      </w:r>
      <w:r>
        <w:rPr>
          <w:spacing w:val="-6"/>
        </w:rPr>
        <w:t xml:space="preserve"> </w:t>
      </w:r>
      <w:r>
        <w:t>orally</w:t>
      </w:r>
      <w:r>
        <w:rPr>
          <w:spacing w:val="-2"/>
        </w:rPr>
        <w:t xml:space="preserve"> </w:t>
      </w:r>
      <w:r>
        <w:t>to</w:t>
      </w:r>
      <w:r>
        <w:rPr>
          <w:spacing w:val="-4"/>
        </w:rPr>
        <w:t xml:space="preserve"> </w:t>
      </w:r>
      <w:r>
        <w:t>the</w:t>
      </w:r>
      <w:r>
        <w:rPr>
          <w:spacing w:val="-2"/>
        </w:rPr>
        <w:t xml:space="preserve"> </w:t>
      </w:r>
      <w:r>
        <w:t>department.</w:t>
      </w:r>
      <w:r>
        <w:rPr>
          <w:spacing w:val="-3"/>
        </w:rPr>
        <w:t xml:space="preserve"> </w:t>
      </w:r>
      <w:r>
        <w:t>Significant</w:t>
      </w:r>
      <w:r>
        <w:rPr>
          <w:spacing w:val="-2"/>
        </w:rPr>
        <w:t xml:space="preserve"> </w:t>
      </w:r>
      <w:r>
        <w:t>revisions</w:t>
      </w:r>
      <w:r>
        <w:rPr>
          <w:spacing w:val="-5"/>
        </w:rPr>
        <w:t xml:space="preserve"> </w:t>
      </w:r>
      <w:r>
        <w:t>may</w:t>
      </w:r>
      <w:r>
        <w:rPr>
          <w:spacing w:val="-2"/>
        </w:rPr>
        <w:t xml:space="preserve"> </w:t>
      </w:r>
      <w:r>
        <w:t>be</w:t>
      </w:r>
      <w:r>
        <w:rPr>
          <w:spacing w:val="-2"/>
        </w:rPr>
        <w:t xml:space="preserve"> </w:t>
      </w:r>
      <w:r>
        <w:t>required</w:t>
      </w:r>
      <w:r>
        <w:rPr>
          <w:spacing w:val="-4"/>
        </w:rPr>
        <w:t xml:space="preserve"> </w:t>
      </w:r>
      <w:r>
        <w:t>at the discretion of the faculty.</w:t>
      </w:r>
    </w:p>
    <w:p w14:paraId="3BD8FCAB" w14:textId="77777777" w:rsidR="00326A3B" w:rsidRDefault="00000000">
      <w:pPr>
        <w:pStyle w:val="BodyText"/>
        <w:spacing w:before="160" w:line="259" w:lineRule="auto"/>
        <w:ind w:right="825"/>
      </w:pPr>
      <w:r>
        <w:rPr>
          <w:b/>
        </w:rPr>
        <w:t xml:space="preserve">Course Levels: </w:t>
      </w:r>
      <w:r>
        <w:t>Courses numbered below 200 are considered introductory and require no previous coursework in philosophy. Courses numbered in the 200s are considered intermediate level, and generally</w:t>
      </w:r>
      <w:r>
        <w:rPr>
          <w:spacing w:val="-1"/>
        </w:rPr>
        <w:t xml:space="preserve"> </w:t>
      </w:r>
      <w:r>
        <w:t>at</w:t>
      </w:r>
      <w:r>
        <w:rPr>
          <w:spacing w:val="-1"/>
        </w:rPr>
        <w:t xml:space="preserve"> </w:t>
      </w:r>
      <w:r>
        <w:t>least</w:t>
      </w:r>
      <w:r>
        <w:rPr>
          <w:spacing w:val="-4"/>
        </w:rPr>
        <w:t xml:space="preserve"> </w:t>
      </w:r>
      <w:r>
        <w:t>one</w:t>
      </w:r>
      <w:r>
        <w:rPr>
          <w:spacing w:val="-1"/>
        </w:rPr>
        <w:t xml:space="preserve"> </w:t>
      </w:r>
      <w:r>
        <w:t>course</w:t>
      </w:r>
      <w:r>
        <w:rPr>
          <w:spacing w:val="-1"/>
        </w:rPr>
        <w:t xml:space="preserve"> </w:t>
      </w:r>
      <w:r>
        <w:t>at</w:t>
      </w:r>
      <w:r>
        <w:rPr>
          <w:spacing w:val="-4"/>
        </w:rPr>
        <w:t xml:space="preserve"> </w:t>
      </w:r>
      <w:r>
        <w:t>the</w:t>
      </w:r>
      <w:r>
        <w:rPr>
          <w:spacing w:val="-1"/>
        </w:rPr>
        <w:t xml:space="preserve"> </w:t>
      </w:r>
      <w:r>
        <w:t>introductory</w:t>
      </w:r>
      <w:r>
        <w:rPr>
          <w:spacing w:val="-3"/>
        </w:rPr>
        <w:t xml:space="preserve"> </w:t>
      </w:r>
      <w:r>
        <w:t>level</w:t>
      </w:r>
      <w:r>
        <w:rPr>
          <w:spacing w:val="-2"/>
        </w:rPr>
        <w:t xml:space="preserve"> </w:t>
      </w:r>
      <w:r>
        <w:t>is</w:t>
      </w:r>
      <w:r>
        <w:rPr>
          <w:spacing w:val="-2"/>
        </w:rPr>
        <w:t xml:space="preserve"> </w:t>
      </w:r>
      <w:r>
        <w:t>advisable</w:t>
      </w:r>
      <w:r>
        <w:rPr>
          <w:spacing w:val="-4"/>
        </w:rPr>
        <w:t xml:space="preserve"> </w:t>
      </w:r>
      <w:r>
        <w:t>before</w:t>
      </w:r>
      <w:r>
        <w:rPr>
          <w:spacing w:val="-4"/>
        </w:rPr>
        <w:t xml:space="preserve"> </w:t>
      </w:r>
      <w:r>
        <w:t>enrolling</w:t>
      </w:r>
      <w:r>
        <w:rPr>
          <w:spacing w:val="-5"/>
        </w:rPr>
        <w:t xml:space="preserve"> </w:t>
      </w:r>
      <w:r>
        <w:t>in</w:t>
      </w:r>
      <w:r>
        <w:rPr>
          <w:spacing w:val="-3"/>
        </w:rPr>
        <w:t xml:space="preserve"> </w:t>
      </w:r>
      <w:r>
        <w:t>them.</w:t>
      </w:r>
      <w:r>
        <w:rPr>
          <w:spacing w:val="-2"/>
        </w:rPr>
        <w:t xml:space="preserve"> </w:t>
      </w:r>
      <w:r>
        <w:t>Prospective majors and minors, however, should consult with members of the department about starting directly with PHI-201 or PHI-202. Courses numbered in the 300s are advanced courses for students with substantial previous coursework in philosophy. A selection of introductory courses is offered each semester. Please consult registration materials for specific information.</w:t>
      </w:r>
    </w:p>
    <w:p w14:paraId="0E62030B" w14:textId="77777777" w:rsidR="00326A3B" w:rsidRDefault="00000000">
      <w:pPr>
        <w:pStyle w:val="BodyText"/>
        <w:spacing w:before="158" w:line="259" w:lineRule="auto"/>
        <w:ind w:right="908"/>
      </w:pPr>
      <w:r>
        <w:rPr>
          <w:b/>
        </w:rPr>
        <w:t xml:space="preserve">104 The Individual and Community </w:t>
      </w:r>
      <w:r>
        <w:t>(1 course) This course explores topics of moral and political philosophy</w:t>
      </w:r>
      <w:r>
        <w:rPr>
          <w:spacing w:val="-4"/>
        </w:rPr>
        <w:t xml:space="preserve"> </w:t>
      </w:r>
      <w:r>
        <w:t>by</w:t>
      </w:r>
      <w:r>
        <w:rPr>
          <w:spacing w:val="-2"/>
        </w:rPr>
        <w:t xml:space="preserve"> </w:t>
      </w:r>
      <w:r>
        <w:t>focusing</w:t>
      </w:r>
      <w:r>
        <w:rPr>
          <w:spacing w:val="-6"/>
        </w:rPr>
        <w:t xml:space="preserve"> </w:t>
      </w:r>
      <w:r>
        <w:t>on</w:t>
      </w:r>
      <w:r>
        <w:rPr>
          <w:spacing w:val="-4"/>
        </w:rPr>
        <w:t xml:space="preserve"> </w:t>
      </w:r>
      <w:r>
        <w:t>the</w:t>
      </w:r>
      <w:r>
        <w:rPr>
          <w:spacing w:val="-2"/>
        </w:rPr>
        <w:t xml:space="preserve"> </w:t>
      </w:r>
      <w:r>
        <w:t>dynamic</w:t>
      </w:r>
      <w:r>
        <w:rPr>
          <w:spacing w:val="-3"/>
        </w:rPr>
        <w:t xml:space="preserve"> </w:t>
      </w:r>
      <w:r>
        <w:t>between</w:t>
      </w:r>
      <w:r>
        <w:rPr>
          <w:spacing w:val="-4"/>
        </w:rPr>
        <w:t xml:space="preserve"> </w:t>
      </w:r>
      <w:r>
        <w:t>the</w:t>
      </w:r>
      <w:r>
        <w:rPr>
          <w:spacing w:val="-5"/>
        </w:rPr>
        <w:t xml:space="preserve"> </w:t>
      </w:r>
      <w:r>
        <w:t>individual</w:t>
      </w:r>
      <w:r>
        <w:rPr>
          <w:spacing w:val="-3"/>
        </w:rPr>
        <w:t xml:space="preserve"> </w:t>
      </w:r>
      <w:r>
        <w:t>and</w:t>
      </w:r>
      <w:r>
        <w:rPr>
          <w:spacing w:val="-4"/>
        </w:rPr>
        <w:t xml:space="preserve"> </w:t>
      </w:r>
      <w:r>
        <w:t>the</w:t>
      </w:r>
      <w:r>
        <w:rPr>
          <w:spacing w:val="-2"/>
        </w:rPr>
        <w:t xml:space="preserve"> </w:t>
      </w:r>
      <w:r>
        <w:t>community.</w:t>
      </w:r>
      <w:r>
        <w:rPr>
          <w:spacing w:val="-3"/>
        </w:rPr>
        <w:t xml:space="preserve"> </w:t>
      </w:r>
      <w:r>
        <w:t>Typical</w:t>
      </w:r>
      <w:r>
        <w:rPr>
          <w:spacing w:val="-3"/>
        </w:rPr>
        <w:t xml:space="preserve"> </w:t>
      </w:r>
      <w:r>
        <w:t>questions include: What is the extent of legitimate authority that a community has over an individual? What obligations does a citizen have toward a government? Under what conditions, if any, is civil disobedience justifiable? What is the role of education in creating a citizenry? Emphasis is generally given</w:t>
      </w:r>
      <w:r>
        <w:rPr>
          <w:spacing w:val="-1"/>
        </w:rPr>
        <w:t xml:space="preserve"> </w:t>
      </w:r>
      <w:r>
        <w:t>to classic texts such</w:t>
      </w:r>
      <w:r>
        <w:rPr>
          <w:spacing w:val="-1"/>
        </w:rPr>
        <w:t xml:space="preserve"> </w:t>
      </w:r>
      <w:r>
        <w:t>as Plato’s</w:t>
      </w:r>
      <w:r>
        <w:rPr>
          <w:spacing w:val="-2"/>
        </w:rPr>
        <w:t xml:space="preserve"> </w:t>
      </w:r>
      <w:r>
        <w:t>Apology</w:t>
      </w:r>
      <w:r>
        <w:rPr>
          <w:spacing w:val="-1"/>
        </w:rPr>
        <w:t xml:space="preserve"> </w:t>
      </w:r>
      <w:r>
        <w:t>or Rousseau’s The Social Contract. Offered</w:t>
      </w:r>
      <w:r>
        <w:rPr>
          <w:spacing w:val="-3"/>
        </w:rPr>
        <w:t xml:space="preserve"> </w:t>
      </w:r>
      <w:r>
        <w:t>occasionally.</w:t>
      </w:r>
    </w:p>
    <w:p w14:paraId="611B6515" w14:textId="77777777" w:rsidR="00326A3B" w:rsidRDefault="00000000">
      <w:pPr>
        <w:pStyle w:val="BodyText"/>
        <w:spacing w:before="160" w:line="259" w:lineRule="auto"/>
        <w:ind w:right="825"/>
      </w:pPr>
      <w:r>
        <w:rPr>
          <w:b/>
        </w:rPr>
        <w:t xml:space="preserve">105 School and Society </w:t>
      </w:r>
      <w:r>
        <w:t>(1 course) How is education used to promote the status quo? How do schools support and reproduce societies in the process of producing “good students?” Conversely, how can education be used to bring about changes in a society? In this course, we’ll explore education both as a tool</w:t>
      </w:r>
      <w:r>
        <w:rPr>
          <w:spacing w:val="-2"/>
        </w:rPr>
        <w:t xml:space="preserve"> </w:t>
      </w:r>
      <w:r>
        <w:t>for</w:t>
      </w:r>
      <w:r>
        <w:rPr>
          <w:spacing w:val="-2"/>
        </w:rPr>
        <w:t xml:space="preserve"> </w:t>
      </w:r>
      <w:r>
        <w:t>preserving</w:t>
      </w:r>
      <w:r>
        <w:rPr>
          <w:spacing w:val="-3"/>
        </w:rPr>
        <w:t xml:space="preserve"> </w:t>
      </w:r>
      <w:r>
        <w:t>the</w:t>
      </w:r>
      <w:r>
        <w:rPr>
          <w:spacing w:val="-1"/>
        </w:rPr>
        <w:t xml:space="preserve"> </w:t>
      </w:r>
      <w:r>
        <w:t>status</w:t>
      </w:r>
      <w:r>
        <w:rPr>
          <w:spacing w:val="-2"/>
        </w:rPr>
        <w:t xml:space="preserve"> </w:t>
      </w:r>
      <w:r>
        <w:t>quo</w:t>
      </w:r>
      <w:r>
        <w:rPr>
          <w:spacing w:val="-1"/>
        </w:rPr>
        <w:t xml:space="preserve"> </w:t>
      </w:r>
      <w:r>
        <w:t>and</w:t>
      </w:r>
      <w:r>
        <w:rPr>
          <w:spacing w:val="-3"/>
        </w:rPr>
        <w:t xml:space="preserve"> </w:t>
      </w:r>
      <w:r>
        <w:t>as</w:t>
      </w:r>
      <w:r>
        <w:rPr>
          <w:spacing w:val="-2"/>
        </w:rPr>
        <w:t xml:space="preserve"> </w:t>
      </w:r>
      <w:r>
        <w:t>a</w:t>
      </w:r>
      <w:r>
        <w:rPr>
          <w:spacing w:val="-7"/>
        </w:rPr>
        <w:t xml:space="preserve"> </w:t>
      </w:r>
      <w:r>
        <w:t>mechanism</w:t>
      </w:r>
      <w:r>
        <w:rPr>
          <w:spacing w:val="-1"/>
        </w:rPr>
        <w:t xml:space="preserve"> </w:t>
      </w:r>
      <w:r>
        <w:t>for</w:t>
      </w:r>
      <w:r>
        <w:rPr>
          <w:spacing w:val="-2"/>
        </w:rPr>
        <w:t xml:space="preserve"> </w:t>
      </w:r>
      <w:r>
        <w:t>social</w:t>
      </w:r>
      <w:r>
        <w:rPr>
          <w:spacing w:val="-2"/>
        </w:rPr>
        <w:t xml:space="preserve"> </w:t>
      </w:r>
      <w:r>
        <w:t>and</w:t>
      </w:r>
      <w:r>
        <w:rPr>
          <w:spacing w:val="-3"/>
        </w:rPr>
        <w:t xml:space="preserve"> </w:t>
      </w:r>
      <w:r>
        <w:t>political</w:t>
      </w:r>
      <w:r>
        <w:rPr>
          <w:spacing w:val="-4"/>
        </w:rPr>
        <w:t xml:space="preserve"> </w:t>
      </w:r>
      <w:r>
        <w:t>change.</w:t>
      </w:r>
      <w:r>
        <w:rPr>
          <w:spacing w:val="-2"/>
        </w:rPr>
        <w:t xml:space="preserve"> </w:t>
      </w:r>
      <w:r>
        <w:t>This</w:t>
      </w:r>
      <w:r>
        <w:rPr>
          <w:spacing w:val="-2"/>
        </w:rPr>
        <w:t xml:space="preserve"> </w:t>
      </w:r>
      <w:r>
        <w:t>course</w:t>
      </w:r>
      <w:r>
        <w:rPr>
          <w:spacing w:val="-4"/>
        </w:rPr>
        <w:t xml:space="preserve"> </w:t>
      </w:r>
      <w:r>
        <w:t xml:space="preserve">counts toward the peace, justice, and conflict studies minor. </w:t>
      </w:r>
      <w:r>
        <w:rPr>
          <w:b/>
        </w:rPr>
        <w:t>HUMN</w:t>
      </w:r>
      <w:r>
        <w:t xml:space="preserve">, </w:t>
      </w:r>
      <w:r>
        <w:rPr>
          <w:b/>
        </w:rPr>
        <w:t>WRITL</w:t>
      </w:r>
      <w:r>
        <w:t>, Offered occasionally.</w:t>
      </w:r>
    </w:p>
    <w:p w14:paraId="7301B749" w14:textId="77777777" w:rsidR="00326A3B" w:rsidRDefault="00000000">
      <w:pPr>
        <w:pStyle w:val="BodyText"/>
        <w:spacing w:before="158" w:line="259" w:lineRule="auto"/>
        <w:ind w:left="878" w:right="908"/>
      </w:pPr>
      <w:r>
        <w:rPr>
          <w:b/>
        </w:rPr>
        <w:t>108</w:t>
      </w:r>
      <w:r>
        <w:rPr>
          <w:b/>
          <w:spacing w:val="-2"/>
        </w:rPr>
        <w:t xml:space="preserve"> </w:t>
      </w:r>
      <w:r>
        <w:rPr>
          <w:b/>
        </w:rPr>
        <w:t>Great</w:t>
      </w:r>
      <w:r>
        <w:rPr>
          <w:b/>
          <w:spacing w:val="-3"/>
        </w:rPr>
        <w:t xml:space="preserve"> </w:t>
      </w:r>
      <w:r>
        <w:rPr>
          <w:b/>
        </w:rPr>
        <w:t>Philosophers</w:t>
      </w:r>
      <w:r>
        <w:rPr>
          <w:b/>
          <w:spacing w:val="-4"/>
        </w:rPr>
        <w:t xml:space="preserve"> </w:t>
      </w:r>
      <w:r>
        <w:t>(1</w:t>
      </w:r>
      <w:r>
        <w:rPr>
          <w:spacing w:val="-3"/>
        </w:rPr>
        <w:t xml:space="preserve"> </w:t>
      </w:r>
      <w:r>
        <w:t>course)</w:t>
      </w:r>
      <w:r>
        <w:rPr>
          <w:spacing w:val="-3"/>
        </w:rPr>
        <w:t xml:space="preserve"> </w:t>
      </w:r>
      <w:r>
        <w:t>This</w:t>
      </w:r>
      <w:r>
        <w:rPr>
          <w:spacing w:val="-4"/>
        </w:rPr>
        <w:t xml:space="preserve"> </w:t>
      </w:r>
      <w:r>
        <w:t>course</w:t>
      </w:r>
      <w:r>
        <w:rPr>
          <w:spacing w:val="-2"/>
        </w:rPr>
        <w:t xml:space="preserve"> </w:t>
      </w:r>
      <w:r>
        <w:t>introduces</w:t>
      </w:r>
      <w:r>
        <w:rPr>
          <w:spacing w:val="-3"/>
        </w:rPr>
        <w:t xml:space="preserve"> </w:t>
      </w:r>
      <w:r>
        <w:t>students</w:t>
      </w:r>
      <w:r>
        <w:rPr>
          <w:spacing w:val="-3"/>
        </w:rPr>
        <w:t xml:space="preserve"> </w:t>
      </w:r>
      <w:r>
        <w:t>to</w:t>
      </w:r>
      <w:r>
        <w:rPr>
          <w:spacing w:val="-2"/>
        </w:rPr>
        <w:t xml:space="preserve"> </w:t>
      </w:r>
      <w:r>
        <w:t>philosophy</w:t>
      </w:r>
      <w:r>
        <w:rPr>
          <w:spacing w:val="-3"/>
        </w:rPr>
        <w:t xml:space="preserve"> </w:t>
      </w:r>
      <w:r>
        <w:t>by</w:t>
      </w:r>
      <w:r>
        <w:rPr>
          <w:spacing w:val="-2"/>
        </w:rPr>
        <w:t xml:space="preserve"> </w:t>
      </w:r>
      <w:r>
        <w:t>examining</w:t>
      </w:r>
      <w:r>
        <w:rPr>
          <w:spacing w:val="-3"/>
        </w:rPr>
        <w:t xml:space="preserve"> </w:t>
      </w:r>
      <w:r>
        <w:t>some</w:t>
      </w:r>
      <w:r>
        <w:rPr>
          <w:spacing w:val="-4"/>
        </w:rPr>
        <w:t xml:space="preserve"> </w:t>
      </w:r>
      <w:r>
        <w:t xml:space="preserve">of the writings of philosophical greats, such as Plato, Aristotle, Aquinas, Descartes, Hume, and Wittgenstein. The issues considered may include: Does God exist? What is knowledge and how can we acquire it? What is the meaning of life? What is the “good life”? </w:t>
      </w:r>
      <w:r>
        <w:rPr>
          <w:b/>
        </w:rPr>
        <w:t>HUMN</w:t>
      </w:r>
      <w:r>
        <w:t>, Fall semester.</w:t>
      </w:r>
    </w:p>
    <w:p w14:paraId="23E15180" w14:textId="77777777" w:rsidR="00326A3B" w:rsidRDefault="00000000">
      <w:pPr>
        <w:pStyle w:val="BodyText"/>
        <w:spacing w:before="159" w:line="259" w:lineRule="auto"/>
        <w:ind w:left="878" w:right="858"/>
      </w:pPr>
      <w:r>
        <w:rPr>
          <w:b/>
        </w:rPr>
        <w:t xml:space="preserve">109 Philosophical Puzzles </w:t>
      </w:r>
      <w:r>
        <w:t>(1 course) This introductory course in philosophy will tackle various puzzles and</w:t>
      </w:r>
      <w:r>
        <w:rPr>
          <w:spacing w:val="-2"/>
        </w:rPr>
        <w:t xml:space="preserve"> </w:t>
      </w:r>
      <w:r>
        <w:t>paradoxes</w:t>
      </w:r>
      <w:r>
        <w:rPr>
          <w:spacing w:val="-3"/>
        </w:rPr>
        <w:t xml:space="preserve"> </w:t>
      </w:r>
      <w:r>
        <w:t>that</w:t>
      </w:r>
      <w:r>
        <w:rPr>
          <w:spacing w:val="-3"/>
        </w:rPr>
        <w:t xml:space="preserve"> </w:t>
      </w:r>
      <w:r>
        <w:t>arise</w:t>
      </w:r>
      <w:r>
        <w:rPr>
          <w:spacing w:val="-3"/>
        </w:rPr>
        <w:t xml:space="preserve"> </w:t>
      </w:r>
      <w:r>
        <w:t>out of</w:t>
      </w:r>
      <w:r>
        <w:rPr>
          <w:spacing w:val="-4"/>
        </w:rPr>
        <w:t xml:space="preserve"> </w:t>
      </w:r>
      <w:r>
        <w:t>our</w:t>
      </w:r>
      <w:r>
        <w:rPr>
          <w:spacing w:val="-3"/>
        </w:rPr>
        <w:t xml:space="preserve"> </w:t>
      </w:r>
      <w:r>
        <w:t>everyday concepts</w:t>
      </w:r>
      <w:r>
        <w:rPr>
          <w:spacing w:val="-1"/>
        </w:rPr>
        <w:t xml:space="preserve"> </w:t>
      </w:r>
      <w:r>
        <w:t>and</w:t>
      </w:r>
      <w:r>
        <w:rPr>
          <w:spacing w:val="-2"/>
        </w:rPr>
        <w:t xml:space="preserve"> </w:t>
      </w:r>
      <w:r>
        <w:t>beliefs.</w:t>
      </w:r>
      <w:r>
        <w:rPr>
          <w:spacing w:val="-1"/>
        </w:rPr>
        <w:t xml:space="preserve"> </w:t>
      </w:r>
      <w:r>
        <w:t>Some questions</w:t>
      </w:r>
      <w:r>
        <w:rPr>
          <w:spacing w:val="-1"/>
        </w:rPr>
        <w:t xml:space="preserve"> </w:t>
      </w:r>
      <w:r>
        <w:t>we</w:t>
      </w:r>
      <w:r>
        <w:rPr>
          <w:spacing w:val="-3"/>
        </w:rPr>
        <w:t xml:space="preserve"> </w:t>
      </w:r>
      <w:r>
        <w:t>might</w:t>
      </w:r>
      <w:r>
        <w:rPr>
          <w:spacing w:val="-3"/>
        </w:rPr>
        <w:t xml:space="preserve"> </w:t>
      </w:r>
      <w:r>
        <w:t>explore:</w:t>
      </w:r>
      <w:r>
        <w:rPr>
          <w:spacing w:val="-2"/>
        </w:rPr>
        <w:t xml:space="preserve"> </w:t>
      </w:r>
      <w:r>
        <w:t>Is time travel possible? Is it permissible to kill one person to save 10? 100? 1000? If you were to split like an</w:t>
      </w:r>
      <w:r>
        <w:rPr>
          <w:spacing w:val="-3"/>
        </w:rPr>
        <w:t xml:space="preserve"> </w:t>
      </w:r>
      <w:r>
        <w:t>amoeba,</w:t>
      </w:r>
      <w:r>
        <w:rPr>
          <w:spacing w:val="-4"/>
        </w:rPr>
        <w:t xml:space="preserve"> </w:t>
      </w:r>
      <w:r>
        <w:t>would</w:t>
      </w:r>
      <w:r>
        <w:rPr>
          <w:spacing w:val="-3"/>
        </w:rPr>
        <w:t xml:space="preserve"> </w:t>
      </w:r>
      <w:r>
        <w:t>either</w:t>
      </w:r>
      <w:r>
        <w:rPr>
          <w:spacing w:val="-4"/>
        </w:rPr>
        <w:t xml:space="preserve"> </w:t>
      </w:r>
      <w:r>
        <w:t>of</w:t>
      </w:r>
      <w:r>
        <w:rPr>
          <w:spacing w:val="-2"/>
        </w:rPr>
        <w:t xml:space="preserve"> </w:t>
      </w:r>
      <w:r>
        <w:t>the</w:t>
      </w:r>
      <w:r>
        <w:rPr>
          <w:spacing w:val="-1"/>
        </w:rPr>
        <w:t xml:space="preserve"> </w:t>
      </w:r>
      <w:r>
        <w:t>resulting</w:t>
      </w:r>
      <w:r>
        <w:rPr>
          <w:spacing w:val="-3"/>
        </w:rPr>
        <w:t xml:space="preserve"> </w:t>
      </w:r>
      <w:r>
        <w:t>persons</w:t>
      </w:r>
      <w:r>
        <w:rPr>
          <w:spacing w:val="-2"/>
        </w:rPr>
        <w:t xml:space="preserve"> </w:t>
      </w:r>
      <w:r>
        <w:t>be</w:t>
      </w:r>
      <w:r>
        <w:rPr>
          <w:spacing w:val="-4"/>
        </w:rPr>
        <w:t xml:space="preserve"> </w:t>
      </w:r>
      <w:r>
        <w:t>you?</w:t>
      </w:r>
      <w:r>
        <w:rPr>
          <w:spacing w:val="-3"/>
        </w:rPr>
        <w:t xml:space="preserve"> </w:t>
      </w:r>
      <w:r>
        <w:t>What</w:t>
      </w:r>
      <w:r>
        <w:rPr>
          <w:spacing w:val="-1"/>
        </w:rPr>
        <w:t xml:space="preserve"> </w:t>
      </w:r>
      <w:r>
        <w:t>is</w:t>
      </w:r>
      <w:r>
        <w:rPr>
          <w:spacing w:val="-4"/>
        </w:rPr>
        <w:t xml:space="preserve"> </w:t>
      </w:r>
      <w:r>
        <w:t>the</w:t>
      </w:r>
      <w:r>
        <w:rPr>
          <w:spacing w:val="-1"/>
        </w:rPr>
        <w:t xml:space="preserve"> </w:t>
      </w:r>
      <w:r>
        <w:t>distinction,</w:t>
      </w:r>
      <w:r>
        <w:rPr>
          <w:spacing w:val="-4"/>
        </w:rPr>
        <w:t xml:space="preserve"> </w:t>
      </w:r>
      <w:r>
        <w:t>if</w:t>
      </w:r>
      <w:r>
        <w:rPr>
          <w:spacing w:val="-2"/>
        </w:rPr>
        <w:t xml:space="preserve"> </w:t>
      </w:r>
      <w:r>
        <w:t>any,</w:t>
      </w:r>
      <w:r>
        <w:rPr>
          <w:spacing w:val="-2"/>
        </w:rPr>
        <w:t xml:space="preserve"> </w:t>
      </w:r>
      <w:r>
        <w:t>between</w:t>
      </w:r>
      <w:r>
        <w:rPr>
          <w:spacing w:val="-5"/>
        </w:rPr>
        <w:t xml:space="preserve"> </w:t>
      </w:r>
      <w:r>
        <w:t xml:space="preserve">killing and letting die? What should we think when some- body says, ‘Everything I say is a lie’? </w:t>
      </w:r>
      <w:r>
        <w:rPr>
          <w:b/>
        </w:rPr>
        <w:t>HUMN</w:t>
      </w:r>
      <w:r>
        <w:t>.</w:t>
      </w:r>
    </w:p>
    <w:p w14:paraId="16005739" w14:textId="77777777" w:rsidR="00326A3B" w:rsidRDefault="00000000">
      <w:pPr>
        <w:pStyle w:val="BodyText"/>
        <w:spacing w:before="158" w:line="259" w:lineRule="auto"/>
        <w:ind w:left="878" w:right="908"/>
      </w:pPr>
      <w:r>
        <w:rPr>
          <w:b/>
        </w:rPr>
        <w:t>122</w:t>
      </w:r>
      <w:r>
        <w:rPr>
          <w:b/>
          <w:spacing w:val="-3"/>
        </w:rPr>
        <w:t xml:space="preserve"> </w:t>
      </w:r>
      <w:r>
        <w:rPr>
          <w:b/>
        </w:rPr>
        <w:t>Sports</w:t>
      </w:r>
      <w:r>
        <w:rPr>
          <w:b/>
          <w:spacing w:val="-4"/>
        </w:rPr>
        <w:t xml:space="preserve"> </w:t>
      </w:r>
      <w:r>
        <w:rPr>
          <w:b/>
        </w:rPr>
        <w:t>Ethics</w:t>
      </w:r>
      <w:r>
        <w:rPr>
          <w:b/>
          <w:spacing w:val="-3"/>
        </w:rPr>
        <w:t xml:space="preserve"> </w:t>
      </w:r>
      <w:r>
        <w:t>(1</w:t>
      </w:r>
      <w:r>
        <w:rPr>
          <w:spacing w:val="-3"/>
        </w:rPr>
        <w:t xml:space="preserve"> </w:t>
      </w:r>
      <w:r>
        <w:t>course)</w:t>
      </w:r>
      <w:r>
        <w:rPr>
          <w:spacing w:val="-2"/>
        </w:rPr>
        <w:t xml:space="preserve"> </w:t>
      </w:r>
      <w:r>
        <w:t>Students</w:t>
      </w:r>
      <w:r>
        <w:rPr>
          <w:spacing w:val="-2"/>
        </w:rPr>
        <w:t xml:space="preserve"> </w:t>
      </w:r>
      <w:r>
        <w:t>develop</w:t>
      </w:r>
      <w:r>
        <w:rPr>
          <w:spacing w:val="-3"/>
        </w:rPr>
        <w:t xml:space="preserve"> </w:t>
      </w:r>
      <w:r>
        <w:t>new</w:t>
      </w:r>
      <w:r>
        <w:rPr>
          <w:spacing w:val="-1"/>
        </w:rPr>
        <w:t xml:space="preserve"> </w:t>
      </w:r>
      <w:r>
        <w:t>understandings</w:t>
      </w:r>
      <w:r>
        <w:rPr>
          <w:spacing w:val="-2"/>
        </w:rPr>
        <w:t xml:space="preserve"> </w:t>
      </w:r>
      <w:r>
        <w:t>of</w:t>
      </w:r>
      <w:r>
        <w:rPr>
          <w:spacing w:val="-4"/>
        </w:rPr>
        <w:t xml:space="preserve"> </w:t>
      </w:r>
      <w:r>
        <w:t>sport</w:t>
      </w:r>
      <w:r>
        <w:rPr>
          <w:spacing w:val="-4"/>
        </w:rPr>
        <w:t xml:space="preserve"> </w:t>
      </w:r>
      <w:r>
        <w:t>through</w:t>
      </w:r>
      <w:r>
        <w:rPr>
          <w:spacing w:val="-3"/>
        </w:rPr>
        <w:t xml:space="preserve"> </w:t>
      </w:r>
      <w:r>
        <w:t>ethical</w:t>
      </w:r>
      <w:r>
        <w:rPr>
          <w:spacing w:val="-2"/>
        </w:rPr>
        <w:t xml:space="preserve"> </w:t>
      </w:r>
      <w:r>
        <w:t>exploration. Students use various approaches to sport ethics in order to examine ethical questions: What is sport’s proper role in society? Does sport promote or prevent racial and/or gender equality? How should success be measured in sport? When should children begin to compete and specialize? Is sport too violent? Through improved ethical reasoning, students will become better prepared to have ethical</w:t>
      </w:r>
    </w:p>
    <w:p w14:paraId="261ED045" w14:textId="77777777" w:rsidR="00326A3B" w:rsidRDefault="00326A3B">
      <w:pPr>
        <w:spacing w:line="259" w:lineRule="auto"/>
        <w:sectPr w:rsidR="00326A3B">
          <w:pgSz w:w="12240" w:h="15840"/>
          <w:pgMar w:top="1400" w:right="620" w:bottom="1000" w:left="560" w:header="0" w:footer="818" w:gutter="0"/>
          <w:cols w:space="720"/>
        </w:sectPr>
      </w:pPr>
    </w:p>
    <w:p w14:paraId="0728A124" w14:textId="77777777" w:rsidR="00326A3B" w:rsidRDefault="00000000">
      <w:pPr>
        <w:pStyle w:val="BodyText"/>
        <w:spacing w:before="39" w:line="259" w:lineRule="auto"/>
        <w:ind w:left="880" w:right="825"/>
      </w:pPr>
      <w:r>
        <w:lastRenderedPageBreak/>
        <w:t>conversations,</w:t>
      </w:r>
      <w:r>
        <w:rPr>
          <w:spacing w:val="-2"/>
        </w:rPr>
        <w:t xml:space="preserve"> </w:t>
      </w:r>
      <w:r>
        <w:t>navigate</w:t>
      </w:r>
      <w:r>
        <w:rPr>
          <w:spacing w:val="-4"/>
        </w:rPr>
        <w:t xml:space="preserve"> </w:t>
      </w:r>
      <w:r>
        <w:t>ethical</w:t>
      </w:r>
      <w:r>
        <w:rPr>
          <w:spacing w:val="-2"/>
        </w:rPr>
        <w:t xml:space="preserve"> </w:t>
      </w:r>
      <w:r>
        <w:t>dilemmas</w:t>
      </w:r>
      <w:r>
        <w:rPr>
          <w:spacing w:val="-4"/>
        </w:rPr>
        <w:t xml:space="preserve"> </w:t>
      </w:r>
      <w:r>
        <w:t>in</w:t>
      </w:r>
      <w:r>
        <w:rPr>
          <w:spacing w:val="-3"/>
        </w:rPr>
        <w:t xml:space="preserve"> </w:t>
      </w:r>
      <w:r>
        <w:t>sport,</w:t>
      </w:r>
      <w:r>
        <w:rPr>
          <w:spacing w:val="-2"/>
        </w:rPr>
        <w:t xml:space="preserve"> </w:t>
      </w:r>
      <w:r>
        <w:t>and</w:t>
      </w:r>
      <w:r>
        <w:rPr>
          <w:spacing w:val="-3"/>
        </w:rPr>
        <w:t xml:space="preserve"> </w:t>
      </w:r>
      <w:r>
        <w:t>will</w:t>
      </w:r>
      <w:r>
        <w:rPr>
          <w:spacing w:val="-2"/>
        </w:rPr>
        <w:t xml:space="preserve"> </w:t>
      </w:r>
      <w:r>
        <w:t>develop</w:t>
      </w:r>
      <w:r>
        <w:rPr>
          <w:spacing w:val="-3"/>
        </w:rPr>
        <w:t xml:space="preserve"> </w:t>
      </w:r>
      <w:r>
        <w:t>their</w:t>
      </w:r>
      <w:r>
        <w:rPr>
          <w:spacing w:val="-5"/>
        </w:rPr>
        <w:t xml:space="preserve"> </w:t>
      </w:r>
      <w:r>
        <w:t>own</w:t>
      </w:r>
      <w:r>
        <w:rPr>
          <w:spacing w:val="-3"/>
        </w:rPr>
        <w:t xml:space="preserve"> </w:t>
      </w:r>
      <w:r>
        <w:t>values</w:t>
      </w:r>
      <w:r>
        <w:rPr>
          <w:spacing w:val="-2"/>
        </w:rPr>
        <w:t xml:space="preserve"> </w:t>
      </w:r>
      <w:r>
        <w:t>thereby</w:t>
      </w:r>
      <w:r>
        <w:rPr>
          <w:spacing w:val="-1"/>
        </w:rPr>
        <w:t xml:space="preserve"> </w:t>
      </w:r>
      <w:r>
        <w:t>allowing them to better lead lives of ethical leadership and service. Fall semester.</w:t>
      </w:r>
    </w:p>
    <w:p w14:paraId="3CBA8CCA" w14:textId="77777777" w:rsidR="00326A3B" w:rsidRDefault="00000000">
      <w:pPr>
        <w:pStyle w:val="BodyText"/>
        <w:spacing w:before="159" w:line="259" w:lineRule="auto"/>
        <w:ind w:right="825"/>
      </w:pPr>
      <w:r>
        <w:rPr>
          <w:b/>
        </w:rPr>
        <w:t xml:space="preserve">125 Philosophy of Sport </w:t>
      </w:r>
      <w:r>
        <w:t>(1 course) Students will explore levels of meaning in sport beyond wins and losses by discussing many philosophical questions surrounding sport. For example: Why does sport matter? What should sport teach us? Is sport play? What does it mean to compete? What is sportsmanship?</w:t>
      </w:r>
      <w:r>
        <w:rPr>
          <w:spacing w:val="-3"/>
        </w:rPr>
        <w:t xml:space="preserve"> </w:t>
      </w:r>
      <w:r>
        <w:t>What</w:t>
      </w:r>
      <w:r>
        <w:rPr>
          <w:spacing w:val="-4"/>
        </w:rPr>
        <w:t xml:space="preserve"> </w:t>
      </w:r>
      <w:r>
        <w:t>values</w:t>
      </w:r>
      <w:r>
        <w:rPr>
          <w:spacing w:val="-3"/>
        </w:rPr>
        <w:t xml:space="preserve"> </w:t>
      </w:r>
      <w:r>
        <w:t>can</w:t>
      </w:r>
      <w:r>
        <w:rPr>
          <w:spacing w:val="-5"/>
        </w:rPr>
        <w:t xml:space="preserve"> </w:t>
      </w:r>
      <w:r>
        <w:t>or</w:t>
      </w:r>
      <w:r>
        <w:rPr>
          <w:spacing w:val="-3"/>
        </w:rPr>
        <w:t xml:space="preserve"> </w:t>
      </w:r>
      <w:r>
        <w:t>should</w:t>
      </w:r>
      <w:r>
        <w:rPr>
          <w:spacing w:val="-3"/>
        </w:rPr>
        <w:t xml:space="preserve"> </w:t>
      </w:r>
      <w:r>
        <w:t>sport</w:t>
      </w:r>
      <w:r>
        <w:rPr>
          <w:spacing w:val="-2"/>
        </w:rPr>
        <w:t xml:space="preserve"> </w:t>
      </w:r>
      <w:r>
        <w:t>convey</w:t>
      </w:r>
      <w:r>
        <w:rPr>
          <w:spacing w:val="-2"/>
        </w:rPr>
        <w:t xml:space="preserve"> </w:t>
      </w:r>
      <w:r>
        <w:t>to</w:t>
      </w:r>
      <w:r>
        <w:rPr>
          <w:spacing w:val="-2"/>
        </w:rPr>
        <w:t xml:space="preserve"> </w:t>
      </w:r>
      <w:r>
        <w:t>its</w:t>
      </w:r>
      <w:r>
        <w:rPr>
          <w:spacing w:val="-3"/>
        </w:rPr>
        <w:t xml:space="preserve"> </w:t>
      </w:r>
      <w:r>
        <w:t>participants</w:t>
      </w:r>
      <w:r>
        <w:rPr>
          <w:spacing w:val="-3"/>
        </w:rPr>
        <w:t xml:space="preserve"> </w:t>
      </w:r>
      <w:r>
        <w:t>and</w:t>
      </w:r>
      <w:r>
        <w:rPr>
          <w:spacing w:val="-5"/>
        </w:rPr>
        <w:t xml:space="preserve"> </w:t>
      </w:r>
      <w:r>
        <w:t>observers?</w:t>
      </w:r>
      <w:r>
        <w:rPr>
          <w:spacing w:val="-2"/>
        </w:rPr>
        <w:t xml:space="preserve"> </w:t>
      </w:r>
      <w:r>
        <w:t>Should</w:t>
      </w:r>
      <w:r>
        <w:rPr>
          <w:spacing w:val="-3"/>
        </w:rPr>
        <w:t xml:space="preserve"> </w:t>
      </w:r>
      <w:r>
        <w:t>and does sport build character? With heightened philosophical aware- ness, students will become more mindful practitioners and observers of sport while developing a deeper understanding of their own values. Fall semester.</w:t>
      </w:r>
    </w:p>
    <w:p w14:paraId="5BB7E963" w14:textId="77777777" w:rsidR="00326A3B" w:rsidRDefault="00000000">
      <w:pPr>
        <w:pStyle w:val="BodyText"/>
        <w:spacing w:before="158" w:line="259" w:lineRule="auto"/>
        <w:ind w:right="825"/>
      </w:pPr>
      <w:r>
        <w:rPr>
          <w:b/>
        </w:rPr>
        <w:t xml:space="preserve">136 Formal Logic </w:t>
      </w:r>
      <w:r>
        <w:t>(1 course) This course is concerned with a vigorous examination of the concepts of validity, consistency, logical equivalence, and law of logic from both syntactic and semantic points of view. Criteria for the evaluation of arguments in natural language are developed by making use of artificial</w:t>
      </w:r>
      <w:r>
        <w:rPr>
          <w:spacing w:val="-3"/>
        </w:rPr>
        <w:t xml:space="preserve"> </w:t>
      </w:r>
      <w:r>
        <w:t>languages</w:t>
      </w:r>
      <w:r>
        <w:rPr>
          <w:spacing w:val="-3"/>
        </w:rPr>
        <w:t xml:space="preserve"> </w:t>
      </w:r>
      <w:r>
        <w:t>and</w:t>
      </w:r>
      <w:r>
        <w:rPr>
          <w:spacing w:val="-6"/>
        </w:rPr>
        <w:t xml:space="preserve"> </w:t>
      </w:r>
      <w:r>
        <w:t>the</w:t>
      </w:r>
      <w:r>
        <w:rPr>
          <w:spacing w:val="-5"/>
        </w:rPr>
        <w:t xml:space="preserve"> </w:t>
      </w:r>
      <w:r>
        <w:t>techniques</w:t>
      </w:r>
      <w:r>
        <w:rPr>
          <w:spacing w:val="-5"/>
        </w:rPr>
        <w:t xml:space="preserve"> </w:t>
      </w:r>
      <w:r>
        <w:t>of</w:t>
      </w:r>
      <w:r>
        <w:rPr>
          <w:spacing w:val="-3"/>
        </w:rPr>
        <w:t xml:space="preserve"> </w:t>
      </w:r>
      <w:r>
        <w:t>formalization.</w:t>
      </w:r>
      <w:r>
        <w:rPr>
          <w:spacing w:val="-3"/>
        </w:rPr>
        <w:t xml:space="preserve"> </w:t>
      </w:r>
      <w:r>
        <w:t>The</w:t>
      </w:r>
      <w:r>
        <w:rPr>
          <w:spacing w:val="-2"/>
        </w:rPr>
        <w:t xml:space="preserve"> </w:t>
      </w:r>
      <w:r>
        <w:t>course</w:t>
      </w:r>
      <w:r>
        <w:rPr>
          <w:spacing w:val="-2"/>
        </w:rPr>
        <w:t xml:space="preserve"> </w:t>
      </w:r>
      <w:r>
        <w:t>includes</w:t>
      </w:r>
      <w:r>
        <w:rPr>
          <w:spacing w:val="-3"/>
        </w:rPr>
        <w:t xml:space="preserve"> </w:t>
      </w:r>
      <w:r>
        <w:t>a</w:t>
      </w:r>
      <w:r>
        <w:rPr>
          <w:spacing w:val="-3"/>
        </w:rPr>
        <w:t xml:space="preserve"> </w:t>
      </w:r>
      <w:r>
        <w:t>treatment</w:t>
      </w:r>
      <w:r>
        <w:rPr>
          <w:spacing w:val="-5"/>
        </w:rPr>
        <w:t xml:space="preserve"> </w:t>
      </w:r>
      <w:r>
        <w:t>of</w:t>
      </w:r>
      <w:r>
        <w:rPr>
          <w:spacing w:val="-3"/>
        </w:rPr>
        <w:t xml:space="preserve"> </w:t>
      </w:r>
      <w:r>
        <w:t xml:space="preserve">statement logic (propositional logic) and predicate logic. </w:t>
      </w:r>
      <w:r>
        <w:rPr>
          <w:b/>
        </w:rPr>
        <w:t>QUANT</w:t>
      </w:r>
      <w:r>
        <w:t>, Fall semester.</w:t>
      </w:r>
    </w:p>
    <w:p w14:paraId="39816A29" w14:textId="77777777" w:rsidR="00326A3B" w:rsidRDefault="00000000">
      <w:pPr>
        <w:pStyle w:val="BodyText"/>
        <w:spacing w:before="160" w:line="259" w:lineRule="auto"/>
        <w:ind w:right="825"/>
      </w:pPr>
      <w:r>
        <w:rPr>
          <w:b/>
        </w:rPr>
        <w:t xml:space="preserve">147 Applied Ethics </w:t>
      </w:r>
      <w:r>
        <w:t>(1 course) Every action a person undertakes has moral dimensions. When I want to purchase shoes for $100.00 but know workers who made them are paid pennies per hour, should I do so? When I hear a racist or sexist remark, do I have an obligation to speak up? What happens when I come</w:t>
      </w:r>
      <w:r>
        <w:rPr>
          <w:spacing w:val="-1"/>
        </w:rPr>
        <w:t xml:space="preserve"> </w:t>
      </w:r>
      <w:r>
        <w:t>to understand the</w:t>
      </w:r>
      <w:r>
        <w:rPr>
          <w:spacing w:val="-1"/>
        </w:rPr>
        <w:t xml:space="preserve"> </w:t>
      </w:r>
      <w:r>
        <w:t>ways</w:t>
      </w:r>
      <w:r>
        <w:rPr>
          <w:spacing w:val="-1"/>
        </w:rPr>
        <w:t xml:space="preserve"> </w:t>
      </w:r>
      <w:r>
        <w:t>various</w:t>
      </w:r>
      <w:r>
        <w:rPr>
          <w:spacing w:val="-1"/>
        </w:rPr>
        <w:t xml:space="preserve"> </w:t>
      </w:r>
      <w:r>
        <w:t>systems</w:t>
      </w:r>
      <w:r>
        <w:rPr>
          <w:spacing w:val="-1"/>
        </w:rPr>
        <w:t xml:space="preserve"> </w:t>
      </w:r>
      <w:r>
        <w:t>of</w:t>
      </w:r>
      <w:r>
        <w:rPr>
          <w:spacing w:val="-2"/>
        </w:rPr>
        <w:t xml:space="preserve"> </w:t>
      </w:r>
      <w:r>
        <w:t>oppression interlock</w:t>
      </w:r>
      <w:r>
        <w:rPr>
          <w:spacing w:val="-1"/>
        </w:rPr>
        <w:t xml:space="preserve"> </w:t>
      </w:r>
      <w:r>
        <w:t>and leave</w:t>
      </w:r>
      <w:r>
        <w:rPr>
          <w:spacing w:val="-1"/>
        </w:rPr>
        <w:t xml:space="preserve"> </w:t>
      </w:r>
      <w:r>
        <w:t>some groups</w:t>
      </w:r>
      <w:r>
        <w:rPr>
          <w:spacing w:val="-1"/>
        </w:rPr>
        <w:t xml:space="preserve"> </w:t>
      </w:r>
      <w:r>
        <w:t>of people less</w:t>
      </w:r>
      <w:r>
        <w:rPr>
          <w:spacing w:val="-1"/>
        </w:rPr>
        <w:t xml:space="preserve"> </w:t>
      </w:r>
      <w:r>
        <w:t>well</w:t>
      </w:r>
      <w:r>
        <w:rPr>
          <w:spacing w:val="-4"/>
        </w:rPr>
        <w:t xml:space="preserve"> </w:t>
      </w:r>
      <w:r>
        <w:t>off?</w:t>
      </w:r>
      <w:r>
        <w:rPr>
          <w:spacing w:val="-2"/>
        </w:rPr>
        <w:t xml:space="preserve"> </w:t>
      </w:r>
      <w:r>
        <w:t>Do I</w:t>
      </w:r>
      <w:r>
        <w:rPr>
          <w:spacing w:val="-1"/>
        </w:rPr>
        <w:t xml:space="preserve"> </w:t>
      </w:r>
      <w:r>
        <w:t>need</w:t>
      </w:r>
      <w:r>
        <w:rPr>
          <w:spacing w:val="-2"/>
        </w:rPr>
        <w:t xml:space="preserve"> </w:t>
      </w:r>
      <w:r>
        <w:t>to</w:t>
      </w:r>
      <w:r>
        <w:rPr>
          <w:spacing w:val="-2"/>
        </w:rPr>
        <w:t xml:space="preserve"> </w:t>
      </w:r>
      <w:r>
        <w:t>be disloyal</w:t>
      </w:r>
      <w:r>
        <w:rPr>
          <w:spacing w:val="-1"/>
        </w:rPr>
        <w:t xml:space="preserve"> </w:t>
      </w:r>
      <w:r>
        <w:t>to</w:t>
      </w:r>
      <w:r>
        <w:rPr>
          <w:spacing w:val="-2"/>
        </w:rPr>
        <w:t xml:space="preserve"> </w:t>
      </w:r>
      <w:r>
        <w:t>whatever</w:t>
      </w:r>
      <w:r>
        <w:rPr>
          <w:spacing w:val="-3"/>
        </w:rPr>
        <w:t xml:space="preserve"> </w:t>
      </w:r>
      <w:r>
        <w:t>forms</w:t>
      </w:r>
      <w:r>
        <w:rPr>
          <w:spacing w:val="-3"/>
        </w:rPr>
        <w:t xml:space="preserve"> </w:t>
      </w:r>
      <w:r>
        <w:t>of</w:t>
      </w:r>
      <w:r>
        <w:rPr>
          <w:spacing w:val="-1"/>
        </w:rPr>
        <w:t xml:space="preserve"> </w:t>
      </w:r>
      <w:r>
        <w:t>privilege I</w:t>
      </w:r>
      <w:r>
        <w:rPr>
          <w:spacing w:val="-4"/>
        </w:rPr>
        <w:t xml:space="preserve"> </w:t>
      </w:r>
      <w:r>
        <w:t>have?</w:t>
      </w:r>
      <w:r>
        <w:rPr>
          <w:spacing w:val="-2"/>
        </w:rPr>
        <w:t xml:space="preserve"> </w:t>
      </w:r>
      <w:r>
        <w:t>One</w:t>
      </w:r>
      <w:r>
        <w:rPr>
          <w:spacing w:val="-3"/>
        </w:rPr>
        <w:t xml:space="preserve"> </w:t>
      </w:r>
      <w:r>
        <w:t>objective</w:t>
      </w:r>
      <w:r>
        <w:rPr>
          <w:spacing w:val="-3"/>
        </w:rPr>
        <w:t xml:space="preserve"> </w:t>
      </w:r>
      <w:r>
        <w:t>of</w:t>
      </w:r>
      <w:r>
        <w:rPr>
          <w:spacing w:val="-1"/>
        </w:rPr>
        <w:t xml:space="preserve"> </w:t>
      </w:r>
      <w:r>
        <w:t>this</w:t>
      </w:r>
      <w:r>
        <w:rPr>
          <w:spacing w:val="-3"/>
        </w:rPr>
        <w:t xml:space="preserve"> </w:t>
      </w:r>
      <w:r>
        <w:t>course is to equip students with the skills to think and act creatively and constructively on pressing moral matters. We will consider moral issues that arise in all our lives including but not limited human rights, justice and economic distribution, welfare, marriage, racism and sexism, ableism, and health care.</w:t>
      </w:r>
    </w:p>
    <w:p w14:paraId="34D26FA7" w14:textId="77777777" w:rsidR="00326A3B" w:rsidRDefault="00000000">
      <w:pPr>
        <w:pStyle w:val="BodyText"/>
        <w:spacing w:line="266" w:lineRule="exact"/>
      </w:pPr>
      <w:r>
        <w:rPr>
          <w:b/>
        </w:rPr>
        <w:t>HUMN</w:t>
      </w:r>
      <w:r>
        <w:t>,</w:t>
      </w:r>
      <w:r>
        <w:rPr>
          <w:spacing w:val="-4"/>
        </w:rPr>
        <w:t xml:space="preserve"> </w:t>
      </w:r>
      <w:r>
        <w:t>Fall</w:t>
      </w:r>
      <w:r>
        <w:rPr>
          <w:spacing w:val="-5"/>
        </w:rPr>
        <w:t xml:space="preserve"> </w:t>
      </w:r>
      <w:r>
        <w:rPr>
          <w:spacing w:val="-2"/>
        </w:rPr>
        <w:t>semester.</w:t>
      </w:r>
    </w:p>
    <w:p w14:paraId="08121B75" w14:textId="77777777" w:rsidR="00326A3B" w:rsidRDefault="00000000">
      <w:pPr>
        <w:pStyle w:val="BodyText"/>
        <w:spacing w:before="181" w:line="259" w:lineRule="auto"/>
        <w:ind w:right="845"/>
      </w:pPr>
      <w:r>
        <w:rPr>
          <w:b/>
        </w:rPr>
        <w:t xml:space="preserve">201 Ancient Philosophy </w:t>
      </w:r>
      <w:r>
        <w:t>(1 course) This course explores philosophical figures, texts, and problems from the pre-modern era.</w:t>
      </w:r>
      <w:r>
        <w:rPr>
          <w:spacing w:val="40"/>
        </w:rPr>
        <w:t xml:space="preserve"> </w:t>
      </w:r>
      <w:r>
        <w:t>In addition to Plato and Aristotle, the foundational figures in “Western” philosophy, the course will engage at least one tradition from the period, centered outside Europe-- possibilities include classical Indian philosophy, philosophy in the Islamic Golden Age, and ancient Chinese</w:t>
      </w:r>
      <w:r>
        <w:rPr>
          <w:spacing w:val="-1"/>
        </w:rPr>
        <w:t xml:space="preserve"> </w:t>
      </w:r>
      <w:r>
        <w:t>philosophy.</w:t>
      </w:r>
      <w:r>
        <w:rPr>
          <w:spacing w:val="-5"/>
        </w:rPr>
        <w:t xml:space="preserve"> </w:t>
      </w:r>
      <w:r>
        <w:t>Throughout,</w:t>
      </w:r>
      <w:r>
        <w:rPr>
          <w:spacing w:val="-2"/>
        </w:rPr>
        <w:t xml:space="preserve"> </w:t>
      </w:r>
      <w:r>
        <w:t>we</w:t>
      </w:r>
      <w:r>
        <w:rPr>
          <w:spacing w:val="-1"/>
        </w:rPr>
        <w:t xml:space="preserve"> </w:t>
      </w:r>
      <w:r>
        <w:t>will</w:t>
      </w:r>
      <w:r>
        <w:rPr>
          <w:spacing w:val="-5"/>
        </w:rPr>
        <w:t xml:space="preserve"> </w:t>
      </w:r>
      <w:r>
        <w:t>grapple</w:t>
      </w:r>
      <w:r>
        <w:rPr>
          <w:spacing w:val="-1"/>
        </w:rPr>
        <w:t xml:space="preserve"> </w:t>
      </w:r>
      <w:r>
        <w:t>with</w:t>
      </w:r>
      <w:r>
        <w:rPr>
          <w:spacing w:val="-3"/>
        </w:rPr>
        <w:t xml:space="preserve"> </w:t>
      </w:r>
      <w:r>
        <w:t>questions</w:t>
      </w:r>
      <w:r>
        <w:rPr>
          <w:spacing w:val="-4"/>
        </w:rPr>
        <w:t xml:space="preserve"> </w:t>
      </w:r>
      <w:r>
        <w:t>about</w:t>
      </w:r>
      <w:r>
        <w:rPr>
          <w:spacing w:val="-4"/>
        </w:rPr>
        <w:t xml:space="preserve"> </w:t>
      </w:r>
      <w:r>
        <w:t>the</w:t>
      </w:r>
      <w:r>
        <w:rPr>
          <w:spacing w:val="-1"/>
        </w:rPr>
        <w:t xml:space="preserve"> </w:t>
      </w:r>
      <w:r>
        <w:t>nature</w:t>
      </w:r>
      <w:r>
        <w:rPr>
          <w:spacing w:val="-1"/>
        </w:rPr>
        <w:t xml:space="preserve"> </w:t>
      </w:r>
      <w:r>
        <w:t>of</w:t>
      </w:r>
      <w:r>
        <w:rPr>
          <w:spacing w:val="-4"/>
        </w:rPr>
        <w:t xml:space="preserve"> </w:t>
      </w:r>
      <w:r>
        <w:t>the</w:t>
      </w:r>
      <w:r>
        <w:rPr>
          <w:spacing w:val="-4"/>
        </w:rPr>
        <w:t xml:space="preserve"> </w:t>
      </w:r>
      <w:r>
        <w:t>self,</w:t>
      </w:r>
      <w:r>
        <w:rPr>
          <w:spacing w:val="-2"/>
        </w:rPr>
        <w:t xml:space="preserve"> </w:t>
      </w:r>
      <w:r>
        <w:t>about</w:t>
      </w:r>
      <w:r>
        <w:rPr>
          <w:spacing w:val="-1"/>
        </w:rPr>
        <w:t xml:space="preserve"> </w:t>
      </w:r>
      <w:r>
        <w:t xml:space="preserve">right action and the just society, about knowledge and evidence, and about the nature of reality. </w:t>
      </w:r>
      <w:r>
        <w:rPr>
          <w:b/>
        </w:rPr>
        <w:t>HUMN</w:t>
      </w:r>
      <w:r>
        <w:t xml:space="preserve">, </w:t>
      </w:r>
      <w:r>
        <w:rPr>
          <w:b/>
        </w:rPr>
        <w:t>WRITD</w:t>
      </w:r>
      <w:r>
        <w:t>, Fall semester.</w:t>
      </w:r>
    </w:p>
    <w:p w14:paraId="39B41D6A" w14:textId="77777777" w:rsidR="00326A3B" w:rsidRDefault="00000000">
      <w:pPr>
        <w:pStyle w:val="BodyText"/>
        <w:spacing w:before="158" w:line="259" w:lineRule="auto"/>
        <w:ind w:right="908"/>
      </w:pPr>
      <w:r>
        <w:rPr>
          <w:b/>
        </w:rPr>
        <w:t>202</w:t>
      </w:r>
      <w:r>
        <w:rPr>
          <w:b/>
          <w:spacing w:val="-2"/>
        </w:rPr>
        <w:t xml:space="preserve"> </w:t>
      </w:r>
      <w:r>
        <w:rPr>
          <w:b/>
        </w:rPr>
        <w:t>Modern</w:t>
      </w:r>
      <w:r>
        <w:rPr>
          <w:b/>
          <w:spacing w:val="-3"/>
        </w:rPr>
        <w:t xml:space="preserve"> </w:t>
      </w:r>
      <w:r>
        <w:rPr>
          <w:b/>
        </w:rPr>
        <w:t>Philosophy</w:t>
      </w:r>
      <w:r>
        <w:rPr>
          <w:b/>
          <w:spacing w:val="-2"/>
        </w:rPr>
        <w:t xml:space="preserve"> </w:t>
      </w:r>
      <w:r>
        <w:t>(1</w:t>
      </w:r>
      <w:r>
        <w:rPr>
          <w:spacing w:val="-3"/>
        </w:rPr>
        <w:t xml:space="preserve"> </w:t>
      </w:r>
      <w:r>
        <w:t>course)</w:t>
      </w:r>
      <w:r>
        <w:rPr>
          <w:spacing w:val="-3"/>
        </w:rPr>
        <w:t xml:space="preserve"> </w:t>
      </w:r>
      <w:r>
        <w:t>The</w:t>
      </w:r>
      <w:r>
        <w:rPr>
          <w:spacing w:val="-4"/>
        </w:rPr>
        <w:t xml:space="preserve"> </w:t>
      </w:r>
      <w:r>
        <w:t>questions</w:t>
      </w:r>
      <w:r>
        <w:rPr>
          <w:spacing w:val="-4"/>
        </w:rPr>
        <w:t xml:space="preserve"> </w:t>
      </w:r>
      <w:r>
        <w:t>of</w:t>
      </w:r>
      <w:r>
        <w:rPr>
          <w:spacing w:val="-4"/>
        </w:rPr>
        <w:t xml:space="preserve"> </w:t>
      </w:r>
      <w:r>
        <w:t>modern</w:t>
      </w:r>
      <w:r>
        <w:rPr>
          <w:spacing w:val="-3"/>
        </w:rPr>
        <w:t xml:space="preserve"> </w:t>
      </w:r>
      <w:r>
        <w:t>philosophy</w:t>
      </w:r>
      <w:r>
        <w:rPr>
          <w:spacing w:val="-3"/>
        </w:rPr>
        <w:t xml:space="preserve"> </w:t>
      </w:r>
      <w:r>
        <w:t>are</w:t>
      </w:r>
      <w:r>
        <w:rPr>
          <w:spacing w:val="-2"/>
        </w:rPr>
        <w:t xml:space="preserve"> </w:t>
      </w:r>
      <w:r>
        <w:t>among</w:t>
      </w:r>
      <w:r>
        <w:rPr>
          <w:spacing w:val="-3"/>
        </w:rPr>
        <w:t xml:space="preserve"> </w:t>
      </w:r>
      <w:r>
        <w:t>the</w:t>
      </w:r>
      <w:r>
        <w:rPr>
          <w:spacing w:val="-4"/>
        </w:rPr>
        <w:t xml:space="preserve"> </w:t>
      </w:r>
      <w:r>
        <w:t>most</w:t>
      </w:r>
      <w:r>
        <w:rPr>
          <w:spacing w:val="-2"/>
        </w:rPr>
        <w:t xml:space="preserve"> </w:t>
      </w:r>
      <w:r>
        <w:t>perennial questions in Western thought. What is the relation between minds and bodies? What is a substance? What is</w:t>
      </w:r>
      <w:r>
        <w:rPr>
          <w:spacing w:val="-1"/>
        </w:rPr>
        <w:t xml:space="preserve"> </w:t>
      </w:r>
      <w:r>
        <w:t>the nature</w:t>
      </w:r>
      <w:r>
        <w:rPr>
          <w:spacing w:val="-1"/>
        </w:rPr>
        <w:t xml:space="preserve"> </w:t>
      </w:r>
      <w:r>
        <w:t>of knowledge? Can</w:t>
      </w:r>
      <w:r>
        <w:rPr>
          <w:spacing w:val="-2"/>
        </w:rPr>
        <w:t xml:space="preserve"> </w:t>
      </w:r>
      <w:r>
        <w:t>we</w:t>
      </w:r>
      <w:r>
        <w:rPr>
          <w:spacing w:val="-1"/>
        </w:rPr>
        <w:t xml:space="preserve"> </w:t>
      </w:r>
      <w:r>
        <w:t>know anything with certainty-</w:t>
      </w:r>
      <w:r>
        <w:rPr>
          <w:spacing w:val="-2"/>
        </w:rPr>
        <w:t xml:space="preserve"> </w:t>
      </w:r>
      <w:r>
        <w:t>even</w:t>
      </w:r>
      <w:r>
        <w:rPr>
          <w:spacing w:val="-2"/>
        </w:rPr>
        <w:t xml:space="preserve"> </w:t>
      </w:r>
      <w:r>
        <w:t>our</w:t>
      </w:r>
      <w:r>
        <w:rPr>
          <w:spacing w:val="-1"/>
        </w:rPr>
        <w:t xml:space="preserve"> </w:t>
      </w:r>
      <w:r>
        <w:t>own</w:t>
      </w:r>
      <w:r>
        <w:rPr>
          <w:spacing w:val="-2"/>
        </w:rPr>
        <w:t xml:space="preserve"> </w:t>
      </w:r>
      <w:r>
        <w:t>existence? This course surveys the works of several major figures in European philosophy of the 17th and 18th centuries, including Hobbes, Descartes, Spinoza, Leibniz, Conway, Locke, Berkeley, Hume, and Kant.</w:t>
      </w:r>
    </w:p>
    <w:p w14:paraId="4DD9310A" w14:textId="77777777" w:rsidR="00326A3B" w:rsidRDefault="00000000">
      <w:pPr>
        <w:spacing w:line="268" w:lineRule="exact"/>
        <w:ind w:left="879"/>
      </w:pPr>
      <w:r>
        <w:rPr>
          <w:b/>
        </w:rPr>
        <w:t>HUMN</w:t>
      </w:r>
      <w:r>
        <w:t>,</w:t>
      </w:r>
      <w:r>
        <w:rPr>
          <w:spacing w:val="-5"/>
        </w:rPr>
        <w:t xml:space="preserve"> </w:t>
      </w:r>
      <w:r>
        <w:rPr>
          <w:b/>
        </w:rPr>
        <w:t>WRITD</w:t>
      </w:r>
      <w:r>
        <w:t>,</w:t>
      </w:r>
      <w:r>
        <w:rPr>
          <w:spacing w:val="-4"/>
        </w:rPr>
        <w:t xml:space="preserve"> </w:t>
      </w:r>
      <w:r>
        <w:t>Spring</w:t>
      </w:r>
      <w:r>
        <w:rPr>
          <w:spacing w:val="-5"/>
        </w:rPr>
        <w:t xml:space="preserve"> </w:t>
      </w:r>
      <w:r>
        <w:rPr>
          <w:spacing w:val="-2"/>
        </w:rPr>
        <w:t>semester.</w:t>
      </w:r>
    </w:p>
    <w:p w14:paraId="203B3C0E" w14:textId="77777777" w:rsidR="00326A3B" w:rsidRDefault="00000000">
      <w:pPr>
        <w:pStyle w:val="BodyText"/>
        <w:spacing w:before="180" w:line="259" w:lineRule="auto"/>
        <w:ind w:left="878" w:right="825"/>
      </w:pPr>
      <w:r>
        <w:rPr>
          <w:b/>
        </w:rPr>
        <w:t>203</w:t>
      </w:r>
      <w:r>
        <w:rPr>
          <w:b/>
          <w:spacing w:val="-2"/>
        </w:rPr>
        <w:t xml:space="preserve"> </w:t>
      </w:r>
      <w:r>
        <w:rPr>
          <w:b/>
        </w:rPr>
        <w:t>Continental</w:t>
      </w:r>
      <w:r>
        <w:rPr>
          <w:b/>
          <w:spacing w:val="-2"/>
        </w:rPr>
        <w:t xml:space="preserve"> </w:t>
      </w:r>
      <w:r>
        <w:rPr>
          <w:b/>
        </w:rPr>
        <w:t>Philosophy</w:t>
      </w:r>
      <w:r>
        <w:rPr>
          <w:b/>
          <w:spacing w:val="-3"/>
        </w:rPr>
        <w:t xml:space="preserve"> </w:t>
      </w:r>
      <w:r>
        <w:t>(1</w:t>
      </w:r>
      <w:r>
        <w:rPr>
          <w:spacing w:val="-2"/>
        </w:rPr>
        <w:t xml:space="preserve"> </w:t>
      </w:r>
      <w:r>
        <w:t>course)</w:t>
      </w:r>
      <w:r>
        <w:rPr>
          <w:spacing w:val="-5"/>
        </w:rPr>
        <w:t xml:space="preserve"> </w:t>
      </w:r>
      <w:r>
        <w:t>What</w:t>
      </w:r>
      <w:r>
        <w:rPr>
          <w:spacing w:val="-5"/>
        </w:rPr>
        <w:t xml:space="preserve"> </w:t>
      </w:r>
      <w:r>
        <w:t>is</w:t>
      </w:r>
      <w:r>
        <w:rPr>
          <w:spacing w:val="-3"/>
        </w:rPr>
        <w:t xml:space="preserve"> </w:t>
      </w:r>
      <w:r>
        <w:t>Hegel’s</w:t>
      </w:r>
      <w:r>
        <w:rPr>
          <w:spacing w:val="-3"/>
        </w:rPr>
        <w:t xml:space="preserve"> </w:t>
      </w:r>
      <w:r>
        <w:t>dialectics?</w:t>
      </w:r>
      <w:r>
        <w:rPr>
          <w:spacing w:val="-4"/>
        </w:rPr>
        <w:t xml:space="preserve"> </w:t>
      </w:r>
      <w:r>
        <w:t>What</w:t>
      </w:r>
      <w:r>
        <w:rPr>
          <w:spacing w:val="-2"/>
        </w:rPr>
        <w:t xml:space="preserve"> </w:t>
      </w:r>
      <w:r>
        <w:t>is</w:t>
      </w:r>
      <w:r>
        <w:rPr>
          <w:spacing w:val="-5"/>
        </w:rPr>
        <w:t xml:space="preserve"> </w:t>
      </w:r>
      <w:r>
        <w:t>the</w:t>
      </w:r>
      <w:r>
        <w:rPr>
          <w:spacing w:val="-5"/>
        </w:rPr>
        <w:t xml:space="preserve"> </w:t>
      </w:r>
      <w:r>
        <w:t>significance</w:t>
      </w:r>
      <w:r>
        <w:rPr>
          <w:spacing w:val="-2"/>
        </w:rPr>
        <w:t xml:space="preserve"> </w:t>
      </w:r>
      <w:r>
        <w:t>of</w:t>
      </w:r>
      <w:r>
        <w:rPr>
          <w:spacing w:val="-3"/>
        </w:rPr>
        <w:t xml:space="preserve"> </w:t>
      </w:r>
      <w:r>
        <w:t>Nietzsche’s Will of Power? Why was Husserl’s phenomenology so influential? What are the relationships between Bergson, Proust, and Einstein? Here are some of the questions we will be examining in this course. We will study through several major figures in French and German philosophy of the 19th and 20th centuries, including Hegel, Schopenhauer, Nietzsche, Bergson, Heidegger, Sartre, Merleau-Ponty, &amp;</w:t>
      </w:r>
    </w:p>
    <w:p w14:paraId="1B7B9C63" w14:textId="77777777" w:rsidR="00326A3B" w:rsidRDefault="00326A3B">
      <w:pPr>
        <w:spacing w:line="259" w:lineRule="auto"/>
        <w:sectPr w:rsidR="00326A3B">
          <w:pgSz w:w="12240" w:h="15840"/>
          <w:pgMar w:top="1400" w:right="620" w:bottom="1000" w:left="560" w:header="0" w:footer="818" w:gutter="0"/>
          <w:cols w:space="720"/>
        </w:sectPr>
      </w:pPr>
    </w:p>
    <w:p w14:paraId="702B3763" w14:textId="77777777" w:rsidR="00326A3B" w:rsidRDefault="00000000">
      <w:pPr>
        <w:pStyle w:val="BodyText"/>
        <w:spacing w:before="39" w:line="259" w:lineRule="auto"/>
        <w:ind w:left="880" w:right="908"/>
      </w:pPr>
      <w:r>
        <w:lastRenderedPageBreak/>
        <w:t>Derrida.</w:t>
      </w:r>
      <w:r>
        <w:rPr>
          <w:spacing w:val="-2"/>
        </w:rPr>
        <w:t xml:space="preserve"> </w:t>
      </w:r>
      <w:r>
        <w:t>Students</w:t>
      </w:r>
      <w:r>
        <w:rPr>
          <w:spacing w:val="-2"/>
        </w:rPr>
        <w:t xml:space="preserve"> </w:t>
      </w:r>
      <w:r>
        <w:t>will</w:t>
      </w:r>
      <w:r>
        <w:rPr>
          <w:spacing w:val="-2"/>
        </w:rPr>
        <w:t xml:space="preserve"> </w:t>
      </w:r>
      <w:r>
        <w:t>design</w:t>
      </w:r>
      <w:r>
        <w:rPr>
          <w:spacing w:val="-3"/>
        </w:rPr>
        <w:t xml:space="preserve"> </w:t>
      </w:r>
      <w:r>
        <w:t>their</w:t>
      </w:r>
      <w:r>
        <w:rPr>
          <w:spacing w:val="-5"/>
        </w:rPr>
        <w:t xml:space="preserve"> </w:t>
      </w:r>
      <w:r>
        <w:t>own</w:t>
      </w:r>
      <w:r>
        <w:rPr>
          <w:spacing w:val="-3"/>
        </w:rPr>
        <w:t xml:space="preserve"> </w:t>
      </w:r>
      <w:r>
        <w:t>research</w:t>
      </w:r>
      <w:r>
        <w:rPr>
          <w:spacing w:val="-5"/>
        </w:rPr>
        <w:t xml:space="preserve"> </w:t>
      </w:r>
      <w:r>
        <w:t>project</w:t>
      </w:r>
      <w:r>
        <w:rPr>
          <w:spacing w:val="-1"/>
        </w:rPr>
        <w:t xml:space="preserve"> </w:t>
      </w:r>
      <w:r>
        <w:t>and</w:t>
      </w:r>
      <w:r>
        <w:rPr>
          <w:spacing w:val="-3"/>
        </w:rPr>
        <w:t xml:space="preserve"> </w:t>
      </w:r>
      <w:r>
        <w:t>present</w:t>
      </w:r>
      <w:r>
        <w:rPr>
          <w:spacing w:val="-1"/>
        </w:rPr>
        <w:t xml:space="preserve"> </w:t>
      </w:r>
      <w:r>
        <w:t>it</w:t>
      </w:r>
      <w:r>
        <w:rPr>
          <w:spacing w:val="-4"/>
        </w:rPr>
        <w:t xml:space="preserve"> </w:t>
      </w:r>
      <w:r>
        <w:t>in</w:t>
      </w:r>
      <w:r>
        <w:rPr>
          <w:spacing w:val="-3"/>
        </w:rPr>
        <w:t xml:space="preserve"> </w:t>
      </w:r>
      <w:r>
        <w:t>class.</w:t>
      </w:r>
      <w:r>
        <w:rPr>
          <w:spacing w:val="-5"/>
        </w:rPr>
        <w:t xml:space="preserve"> </w:t>
      </w:r>
      <w:r>
        <w:t>English</w:t>
      </w:r>
      <w:r>
        <w:rPr>
          <w:spacing w:val="-3"/>
        </w:rPr>
        <w:t xml:space="preserve"> </w:t>
      </w:r>
      <w:r>
        <w:t>and</w:t>
      </w:r>
      <w:r>
        <w:rPr>
          <w:spacing w:val="-3"/>
        </w:rPr>
        <w:t xml:space="preserve"> </w:t>
      </w:r>
      <w:r>
        <w:t xml:space="preserve">history majors will discover primary theoretical sources relevant to their discipline. </w:t>
      </w:r>
      <w:r>
        <w:rPr>
          <w:b/>
        </w:rPr>
        <w:t>HUMN</w:t>
      </w:r>
      <w:r>
        <w:t xml:space="preserve">, Offered </w:t>
      </w:r>
      <w:r>
        <w:rPr>
          <w:spacing w:val="-2"/>
        </w:rPr>
        <w:t>occasionally.</w:t>
      </w:r>
    </w:p>
    <w:p w14:paraId="44F8BE5C" w14:textId="77777777" w:rsidR="00326A3B" w:rsidRDefault="00000000">
      <w:pPr>
        <w:pStyle w:val="BodyText"/>
        <w:spacing w:before="160" w:line="259" w:lineRule="auto"/>
        <w:ind w:right="825"/>
      </w:pPr>
      <w:r>
        <w:rPr>
          <w:b/>
        </w:rPr>
        <w:t xml:space="preserve">209 Philosophies of the Environment </w:t>
      </w:r>
      <w:r>
        <w:t>(1 course) This course examines the ways in which contemporary attitudes toward the environment developed as well as alternative philosophical theories of the environment. Issues include the treatment of nonhuman animals, instrumental vs. intrinsic theories of environmental value, the impact of “first world” environmental perspectives on Third World peoples, and women’s perspectives on the environment. Alternative approaches include Aldo Leopold’s land ethic,</w:t>
      </w:r>
      <w:r>
        <w:rPr>
          <w:spacing w:val="-3"/>
        </w:rPr>
        <w:t xml:space="preserve"> </w:t>
      </w:r>
      <w:r>
        <w:t>deep</w:t>
      </w:r>
      <w:r>
        <w:rPr>
          <w:spacing w:val="-3"/>
        </w:rPr>
        <w:t xml:space="preserve"> </w:t>
      </w:r>
      <w:r>
        <w:t>ecology,</w:t>
      </w:r>
      <w:r>
        <w:rPr>
          <w:spacing w:val="-4"/>
        </w:rPr>
        <w:t xml:space="preserve"> </w:t>
      </w:r>
      <w:r>
        <w:t>and</w:t>
      </w:r>
      <w:r>
        <w:rPr>
          <w:spacing w:val="-3"/>
        </w:rPr>
        <w:t xml:space="preserve"> </w:t>
      </w:r>
      <w:r>
        <w:t>eco-feminism.</w:t>
      </w:r>
      <w:r>
        <w:rPr>
          <w:spacing w:val="-5"/>
        </w:rPr>
        <w:t xml:space="preserve"> </w:t>
      </w:r>
      <w:r>
        <w:t>This</w:t>
      </w:r>
      <w:r>
        <w:rPr>
          <w:spacing w:val="-3"/>
        </w:rPr>
        <w:t xml:space="preserve"> </w:t>
      </w:r>
      <w:r>
        <w:t>course</w:t>
      </w:r>
      <w:r>
        <w:rPr>
          <w:spacing w:val="-4"/>
        </w:rPr>
        <w:t xml:space="preserve"> </w:t>
      </w:r>
      <w:r>
        <w:t>counts</w:t>
      </w:r>
      <w:r>
        <w:rPr>
          <w:spacing w:val="-3"/>
        </w:rPr>
        <w:t xml:space="preserve"> </w:t>
      </w:r>
      <w:r>
        <w:t>toward</w:t>
      </w:r>
      <w:r>
        <w:rPr>
          <w:spacing w:val="-3"/>
        </w:rPr>
        <w:t xml:space="preserve"> </w:t>
      </w:r>
      <w:r>
        <w:t>the</w:t>
      </w:r>
      <w:r>
        <w:rPr>
          <w:spacing w:val="-2"/>
        </w:rPr>
        <w:t xml:space="preserve"> </w:t>
      </w:r>
      <w:r>
        <w:t>Environmental</w:t>
      </w:r>
      <w:r>
        <w:rPr>
          <w:spacing w:val="-3"/>
        </w:rPr>
        <w:t xml:space="preserve"> </w:t>
      </w:r>
      <w:r>
        <w:t>Studies</w:t>
      </w:r>
      <w:r>
        <w:rPr>
          <w:spacing w:val="-4"/>
        </w:rPr>
        <w:t xml:space="preserve"> </w:t>
      </w:r>
      <w:r>
        <w:t>major,</w:t>
      </w:r>
      <w:r>
        <w:rPr>
          <w:spacing w:val="-3"/>
        </w:rPr>
        <w:t xml:space="preserve"> </w:t>
      </w:r>
      <w:r>
        <w:t>the Gender, Women, and Sexuality Studies, and the Peace, Justice, and Conflict Studies majors/minors.</w:t>
      </w:r>
    </w:p>
    <w:p w14:paraId="15ABB0C2" w14:textId="77777777" w:rsidR="00326A3B" w:rsidRDefault="00000000">
      <w:pPr>
        <w:pStyle w:val="BodyText"/>
        <w:spacing w:line="266" w:lineRule="exact"/>
      </w:pPr>
      <w:r>
        <w:t>Spring</w:t>
      </w:r>
      <w:r>
        <w:rPr>
          <w:spacing w:val="-6"/>
        </w:rPr>
        <w:t xml:space="preserve"> </w:t>
      </w:r>
      <w:r>
        <w:rPr>
          <w:spacing w:val="-2"/>
        </w:rPr>
        <w:t>semester.</w:t>
      </w:r>
    </w:p>
    <w:p w14:paraId="76A8B413" w14:textId="77777777" w:rsidR="00326A3B" w:rsidRDefault="00000000">
      <w:pPr>
        <w:pStyle w:val="BodyText"/>
        <w:spacing w:before="182" w:line="259" w:lineRule="auto"/>
        <w:ind w:right="873"/>
      </w:pPr>
      <w:r>
        <w:rPr>
          <w:b/>
        </w:rPr>
        <w:t>212 Oppression</w:t>
      </w:r>
      <w:r>
        <w:rPr>
          <w:b/>
          <w:spacing w:val="-2"/>
        </w:rPr>
        <w:t xml:space="preserve"> </w:t>
      </w:r>
      <w:r>
        <w:rPr>
          <w:b/>
        </w:rPr>
        <w:t>and</w:t>
      </w:r>
      <w:r>
        <w:rPr>
          <w:b/>
          <w:spacing w:val="-2"/>
        </w:rPr>
        <w:t xml:space="preserve"> </w:t>
      </w:r>
      <w:r>
        <w:rPr>
          <w:b/>
        </w:rPr>
        <w:t>Privilege</w:t>
      </w:r>
      <w:r>
        <w:rPr>
          <w:b/>
          <w:spacing w:val="-2"/>
        </w:rPr>
        <w:t xml:space="preserve"> </w:t>
      </w:r>
      <w:r>
        <w:t>(1</w:t>
      </w:r>
      <w:r>
        <w:rPr>
          <w:spacing w:val="-2"/>
        </w:rPr>
        <w:t xml:space="preserve"> </w:t>
      </w:r>
      <w:r>
        <w:t>course)</w:t>
      </w:r>
      <w:r>
        <w:rPr>
          <w:spacing w:val="-1"/>
        </w:rPr>
        <w:t xml:space="preserve"> </w:t>
      </w:r>
      <w:r>
        <w:t>A</w:t>
      </w:r>
      <w:r>
        <w:rPr>
          <w:spacing w:val="-4"/>
        </w:rPr>
        <w:t xml:space="preserve"> </w:t>
      </w:r>
      <w:r>
        <w:t>philosophical</w:t>
      </w:r>
      <w:r>
        <w:rPr>
          <w:spacing w:val="-1"/>
        </w:rPr>
        <w:t xml:space="preserve"> </w:t>
      </w:r>
      <w:r>
        <w:t>exploration</w:t>
      </w:r>
      <w:r>
        <w:rPr>
          <w:spacing w:val="-4"/>
        </w:rPr>
        <w:t xml:space="preserve"> </w:t>
      </w:r>
      <w:r>
        <w:t>of</w:t>
      </w:r>
      <w:r>
        <w:rPr>
          <w:spacing w:val="-3"/>
        </w:rPr>
        <w:t xml:space="preserve"> </w:t>
      </w:r>
      <w:r>
        <w:t>the</w:t>
      </w:r>
      <w:r>
        <w:rPr>
          <w:spacing w:val="-3"/>
        </w:rPr>
        <w:t xml:space="preserve"> </w:t>
      </w:r>
      <w:r>
        <w:t>concepts</w:t>
      </w:r>
      <w:r>
        <w:rPr>
          <w:spacing w:val="-1"/>
        </w:rPr>
        <w:t xml:space="preserve"> </w:t>
      </w:r>
      <w:r>
        <w:t>of</w:t>
      </w:r>
      <w:r>
        <w:rPr>
          <w:spacing w:val="-3"/>
        </w:rPr>
        <w:t xml:space="preserve"> </w:t>
      </w:r>
      <w:r>
        <w:t>race</w:t>
      </w:r>
      <w:r>
        <w:rPr>
          <w:spacing w:val="-3"/>
        </w:rPr>
        <w:t xml:space="preserve"> </w:t>
      </w:r>
      <w:r>
        <w:t>and</w:t>
      </w:r>
      <w:r>
        <w:rPr>
          <w:spacing w:val="-2"/>
        </w:rPr>
        <w:t xml:space="preserve"> </w:t>
      </w:r>
      <w:r>
        <w:t>gender, with an emphasis upon the nature of racism and sexism. Questions to be considered include: Are the categories of race and gender constructed or “natural?” How have philosophers used these categories to</w:t>
      </w:r>
      <w:r>
        <w:rPr>
          <w:spacing w:val="-2"/>
        </w:rPr>
        <w:t xml:space="preserve"> </w:t>
      </w:r>
      <w:r>
        <w:t>justify</w:t>
      </w:r>
      <w:r>
        <w:rPr>
          <w:spacing w:val="-2"/>
        </w:rPr>
        <w:t xml:space="preserve"> </w:t>
      </w:r>
      <w:r>
        <w:t>and</w:t>
      </w:r>
      <w:r>
        <w:rPr>
          <w:spacing w:val="-6"/>
        </w:rPr>
        <w:t xml:space="preserve"> </w:t>
      </w:r>
      <w:r>
        <w:t>explain</w:t>
      </w:r>
      <w:r>
        <w:rPr>
          <w:spacing w:val="-4"/>
        </w:rPr>
        <w:t xml:space="preserve"> </w:t>
      </w:r>
      <w:r>
        <w:t>the</w:t>
      </w:r>
      <w:r>
        <w:rPr>
          <w:spacing w:val="-2"/>
        </w:rPr>
        <w:t xml:space="preserve"> </w:t>
      </w:r>
      <w:r>
        <w:t>hierarchical</w:t>
      </w:r>
      <w:r>
        <w:rPr>
          <w:spacing w:val="-3"/>
        </w:rPr>
        <w:t xml:space="preserve"> </w:t>
      </w:r>
      <w:r>
        <w:t>structures</w:t>
      </w:r>
      <w:r>
        <w:rPr>
          <w:spacing w:val="-5"/>
        </w:rPr>
        <w:t xml:space="preserve"> </w:t>
      </w:r>
      <w:r>
        <w:t>of</w:t>
      </w:r>
      <w:r>
        <w:rPr>
          <w:spacing w:val="-5"/>
        </w:rPr>
        <w:t xml:space="preserve"> </w:t>
      </w:r>
      <w:r>
        <w:t>societies?</w:t>
      </w:r>
      <w:r>
        <w:rPr>
          <w:spacing w:val="-2"/>
        </w:rPr>
        <w:t xml:space="preserve"> </w:t>
      </w:r>
      <w:r>
        <w:t>How</w:t>
      </w:r>
      <w:r>
        <w:rPr>
          <w:spacing w:val="-2"/>
        </w:rPr>
        <w:t xml:space="preserve"> </w:t>
      </w:r>
      <w:r>
        <w:t>can</w:t>
      </w:r>
      <w:r>
        <w:rPr>
          <w:spacing w:val="-4"/>
        </w:rPr>
        <w:t xml:space="preserve"> </w:t>
      </w:r>
      <w:r>
        <w:t>individuals</w:t>
      </w:r>
      <w:r>
        <w:rPr>
          <w:spacing w:val="-5"/>
        </w:rPr>
        <w:t xml:space="preserve"> </w:t>
      </w:r>
      <w:r>
        <w:t>engage</w:t>
      </w:r>
      <w:r>
        <w:rPr>
          <w:spacing w:val="-2"/>
        </w:rPr>
        <w:t xml:space="preserve"> </w:t>
      </w:r>
      <w:r>
        <w:t>in</w:t>
      </w:r>
      <w:r>
        <w:rPr>
          <w:spacing w:val="-4"/>
        </w:rPr>
        <w:t xml:space="preserve"> </w:t>
      </w:r>
      <w:r>
        <w:t xml:space="preserve">constructive resistance to racism and sexism? This course counts toward the Gender, Women, and Sexuality Studies and Peace, Justice, and Conflict Studies majors/ minors. </w:t>
      </w:r>
      <w:r>
        <w:rPr>
          <w:b/>
        </w:rPr>
        <w:t>HUMN</w:t>
      </w:r>
      <w:r>
        <w:t>, Offered occasionally.</w:t>
      </w:r>
    </w:p>
    <w:p w14:paraId="4111468C" w14:textId="77777777" w:rsidR="00326A3B" w:rsidRDefault="00000000">
      <w:pPr>
        <w:pStyle w:val="BodyText"/>
        <w:spacing w:before="158" w:line="259" w:lineRule="auto"/>
        <w:ind w:right="825"/>
      </w:pPr>
      <w:r>
        <w:rPr>
          <w:b/>
        </w:rPr>
        <w:t xml:space="preserve">213 Mind and Matter </w:t>
      </w:r>
      <w:r>
        <w:t>(1 course) A critical introduction to the traditional and contemporary problems and issues surrounding the nature of mind and matter. Topics that may be included are the distinction between</w:t>
      </w:r>
      <w:r>
        <w:rPr>
          <w:spacing w:val="-4"/>
        </w:rPr>
        <w:t xml:space="preserve"> </w:t>
      </w:r>
      <w:r>
        <w:t>mind</w:t>
      </w:r>
      <w:r>
        <w:rPr>
          <w:spacing w:val="-2"/>
        </w:rPr>
        <w:t xml:space="preserve"> </w:t>
      </w:r>
      <w:r>
        <w:t>and</w:t>
      </w:r>
      <w:r>
        <w:rPr>
          <w:spacing w:val="-2"/>
        </w:rPr>
        <w:t xml:space="preserve"> </w:t>
      </w:r>
      <w:r>
        <w:t>body,</w:t>
      </w:r>
      <w:r>
        <w:rPr>
          <w:spacing w:val="-1"/>
        </w:rPr>
        <w:t xml:space="preserve"> </w:t>
      </w:r>
      <w:r>
        <w:t>the existence</w:t>
      </w:r>
      <w:r>
        <w:rPr>
          <w:spacing w:val="-3"/>
        </w:rPr>
        <w:t xml:space="preserve"> </w:t>
      </w:r>
      <w:r>
        <w:t>of</w:t>
      </w:r>
      <w:r>
        <w:rPr>
          <w:spacing w:val="-3"/>
        </w:rPr>
        <w:t xml:space="preserve"> </w:t>
      </w:r>
      <w:r>
        <w:t>other</w:t>
      </w:r>
      <w:r>
        <w:rPr>
          <w:spacing w:val="-3"/>
        </w:rPr>
        <w:t xml:space="preserve"> </w:t>
      </w:r>
      <w:r>
        <w:t>minds,</w:t>
      </w:r>
      <w:r>
        <w:rPr>
          <w:spacing w:val="-1"/>
        </w:rPr>
        <w:t xml:space="preserve"> </w:t>
      </w:r>
      <w:r>
        <w:t>the</w:t>
      </w:r>
      <w:r>
        <w:rPr>
          <w:spacing w:val="-3"/>
        </w:rPr>
        <w:t xml:space="preserve"> </w:t>
      </w:r>
      <w:r>
        <w:t>existence</w:t>
      </w:r>
      <w:r>
        <w:rPr>
          <w:spacing w:val="-3"/>
        </w:rPr>
        <w:t xml:space="preserve"> </w:t>
      </w:r>
      <w:r>
        <w:t>of</w:t>
      </w:r>
      <w:r>
        <w:rPr>
          <w:spacing w:val="-3"/>
        </w:rPr>
        <w:t xml:space="preserve"> </w:t>
      </w:r>
      <w:r>
        <w:t>matter,</w:t>
      </w:r>
      <w:r>
        <w:rPr>
          <w:spacing w:val="-6"/>
        </w:rPr>
        <w:t xml:space="preserve"> </w:t>
      </w:r>
      <w:r>
        <w:t>the nature</w:t>
      </w:r>
      <w:r>
        <w:rPr>
          <w:spacing w:val="-3"/>
        </w:rPr>
        <w:t xml:space="preserve"> </w:t>
      </w:r>
      <w:r>
        <w:t>of</w:t>
      </w:r>
      <w:r>
        <w:rPr>
          <w:spacing w:val="-3"/>
        </w:rPr>
        <w:t xml:space="preserve"> </w:t>
      </w:r>
      <w:r>
        <w:t>causation, free will and determinism, personal immortality, and computer simulation and artificial intelligence.</w:t>
      </w:r>
    </w:p>
    <w:p w14:paraId="4ECC3642" w14:textId="77777777" w:rsidR="00326A3B" w:rsidRDefault="00000000">
      <w:pPr>
        <w:pStyle w:val="BodyText"/>
        <w:spacing w:line="267" w:lineRule="exact"/>
      </w:pPr>
      <w:r>
        <w:t>Offered</w:t>
      </w:r>
      <w:r>
        <w:rPr>
          <w:spacing w:val="-6"/>
        </w:rPr>
        <w:t xml:space="preserve"> </w:t>
      </w:r>
      <w:r>
        <w:rPr>
          <w:spacing w:val="-2"/>
        </w:rPr>
        <w:t>occasionally.</w:t>
      </w:r>
    </w:p>
    <w:p w14:paraId="0B4A742C" w14:textId="77777777" w:rsidR="00326A3B" w:rsidRDefault="00000000">
      <w:pPr>
        <w:pStyle w:val="BodyText"/>
        <w:spacing w:before="180" w:line="259" w:lineRule="auto"/>
        <w:ind w:right="908"/>
      </w:pPr>
      <w:r>
        <w:rPr>
          <w:b/>
        </w:rPr>
        <w:t xml:space="preserve">233 Philosophy Looks at the US </w:t>
      </w:r>
      <w:r>
        <w:t>(1 course) How have philosophers responded to the structures, movements</w:t>
      </w:r>
      <w:r>
        <w:rPr>
          <w:spacing w:val="-2"/>
        </w:rPr>
        <w:t xml:space="preserve"> </w:t>
      </w:r>
      <w:r>
        <w:t>and</w:t>
      </w:r>
      <w:r>
        <w:rPr>
          <w:spacing w:val="-5"/>
        </w:rPr>
        <w:t xml:space="preserve"> </w:t>
      </w:r>
      <w:r>
        <w:t>events</w:t>
      </w:r>
      <w:r>
        <w:rPr>
          <w:spacing w:val="-2"/>
        </w:rPr>
        <w:t xml:space="preserve"> </w:t>
      </w:r>
      <w:r>
        <w:t>that</w:t>
      </w:r>
      <w:r>
        <w:rPr>
          <w:spacing w:val="-1"/>
        </w:rPr>
        <w:t xml:space="preserve"> </w:t>
      </w:r>
      <w:r>
        <w:t>have</w:t>
      </w:r>
      <w:r>
        <w:rPr>
          <w:spacing w:val="-4"/>
        </w:rPr>
        <w:t xml:space="preserve"> </w:t>
      </w:r>
      <w:r>
        <w:t>shaped</w:t>
      </w:r>
      <w:r>
        <w:rPr>
          <w:spacing w:val="-2"/>
        </w:rPr>
        <w:t xml:space="preserve"> </w:t>
      </w:r>
      <w:r>
        <w:t>the</w:t>
      </w:r>
      <w:r>
        <w:rPr>
          <w:spacing w:val="-1"/>
        </w:rPr>
        <w:t xml:space="preserve"> </w:t>
      </w:r>
      <w:r>
        <w:t>United</w:t>
      </w:r>
      <w:r>
        <w:rPr>
          <w:spacing w:val="-3"/>
        </w:rPr>
        <w:t xml:space="preserve"> </w:t>
      </w:r>
      <w:r>
        <w:t>States?</w:t>
      </w:r>
      <w:r>
        <w:rPr>
          <w:spacing w:val="-1"/>
        </w:rPr>
        <w:t xml:space="preserve"> </w:t>
      </w:r>
      <w:r>
        <w:t>This</w:t>
      </w:r>
      <w:r>
        <w:rPr>
          <w:spacing w:val="-4"/>
        </w:rPr>
        <w:t xml:space="preserve"> </w:t>
      </w:r>
      <w:r>
        <w:t>course</w:t>
      </w:r>
      <w:r>
        <w:rPr>
          <w:spacing w:val="-1"/>
        </w:rPr>
        <w:t xml:space="preserve"> </w:t>
      </w:r>
      <w:r>
        <w:t>focuses</w:t>
      </w:r>
      <w:r>
        <w:rPr>
          <w:spacing w:val="-4"/>
        </w:rPr>
        <w:t xml:space="preserve"> </w:t>
      </w:r>
      <w:r>
        <w:t>on</w:t>
      </w:r>
      <w:r>
        <w:rPr>
          <w:spacing w:val="-3"/>
        </w:rPr>
        <w:t xml:space="preserve"> </w:t>
      </w:r>
      <w:r>
        <w:t>the</w:t>
      </w:r>
      <w:r>
        <w:rPr>
          <w:spacing w:val="-4"/>
        </w:rPr>
        <w:t xml:space="preserve"> </w:t>
      </w:r>
      <w:r>
        <w:t>period</w:t>
      </w:r>
      <w:r>
        <w:rPr>
          <w:spacing w:val="-5"/>
        </w:rPr>
        <w:t xml:space="preserve"> </w:t>
      </w:r>
      <w:r>
        <w:t>between the Civil War and the mid twentieth century, exploring topics specific to this country including the effects of the colonization of indigenous land, slavery and immigration; as well as more abstract philosophical</w:t>
      </w:r>
      <w:r>
        <w:rPr>
          <w:spacing w:val="-5"/>
        </w:rPr>
        <w:t xml:space="preserve"> </w:t>
      </w:r>
      <w:r>
        <w:t>topics</w:t>
      </w:r>
      <w:r>
        <w:rPr>
          <w:spacing w:val="-4"/>
        </w:rPr>
        <w:t xml:space="preserve"> </w:t>
      </w:r>
      <w:r>
        <w:t>such</w:t>
      </w:r>
      <w:r>
        <w:rPr>
          <w:spacing w:val="-3"/>
        </w:rPr>
        <w:t xml:space="preserve"> </w:t>
      </w:r>
      <w:r>
        <w:t>as</w:t>
      </w:r>
      <w:r>
        <w:rPr>
          <w:spacing w:val="-2"/>
        </w:rPr>
        <w:t xml:space="preserve"> </w:t>
      </w:r>
      <w:r>
        <w:t>the</w:t>
      </w:r>
      <w:r>
        <w:rPr>
          <w:spacing w:val="-1"/>
        </w:rPr>
        <w:t xml:space="preserve"> </w:t>
      </w:r>
      <w:r>
        <w:t>nature</w:t>
      </w:r>
      <w:r>
        <w:rPr>
          <w:spacing w:val="-4"/>
        </w:rPr>
        <w:t xml:space="preserve"> </w:t>
      </w:r>
      <w:r>
        <w:t>of</w:t>
      </w:r>
      <w:r>
        <w:rPr>
          <w:spacing w:val="-2"/>
        </w:rPr>
        <w:t xml:space="preserve"> </w:t>
      </w:r>
      <w:r>
        <w:t>truth</w:t>
      </w:r>
      <w:r>
        <w:rPr>
          <w:spacing w:val="-5"/>
        </w:rPr>
        <w:t xml:space="preserve"> </w:t>
      </w:r>
      <w:r>
        <w:t>and</w:t>
      </w:r>
      <w:r>
        <w:rPr>
          <w:spacing w:val="-3"/>
        </w:rPr>
        <w:t xml:space="preserve"> </w:t>
      </w:r>
      <w:r>
        <w:t>reality.</w:t>
      </w:r>
      <w:r>
        <w:rPr>
          <w:spacing w:val="-5"/>
        </w:rPr>
        <w:t xml:space="preserve"> </w:t>
      </w:r>
      <w:r>
        <w:t>Philosophers</w:t>
      </w:r>
      <w:r>
        <w:rPr>
          <w:spacing w:val="-2"/>
        </w:rPr>
        <w:t xml:space="preserve"> </w:t>
      </w:r>
      <w:r>
        <w:t>and</w:t>
      </w:r>
      <w:r>
        <w:rPr>
          <w:spacing w:val="-5"/>
        </w:rPr>
        <w:t xml:space="preserve"> </w:t>
      </w:r>
      <w:r>
        <w:t>other</w:t>
      </w:r>
      <w:r>
        <w:rPr>
          <w:spacing w:val="-2"/>
        </w:rPr>
        <w:t xml:space="preserve"> </w:t>
      </w:r>
      <w:r>
        <w:t>thinkers</w:t>
      </w:r>
      <w:r>
        <w:rPr>
          <w:spacing w:val="-2"/>
        </w:rPr>
        <w:t xml:space="preserve"> </w:t>
      </w:r>
      <w:r>
        <w:t>(both</w:t>
      </w:r>
      <w:r>
        <w:rPr>
          <w:spacing w:val="-3"/>
        </w:rPr>
        <w:t xml:space="preserve"> </w:t>
      </w:r>
      <w:r>
        <w:t xml:space="preserve">inside and outside of the academy) will include Henry David Thoreau, Frederick Douglass, Jane Addams, Charles Eastman. </w:t>
      </w:r>
      <w:r>
        <w:rPr>
          <w:b/>
        </w:rPr>
        <w:t>HUMN</w:t>
      </w:r>
      <w:r>
        <w:t>, Offered occasionally.</w:t>
      </w:r>
    </w:p>
    <w:p w14:paraId="42576891" w14:textId="77777777" w:rsidR="00326A3B" w:rsidRDefault="00000000">
      <w:pPr>
        <w:pStyle w:val="BodyText"/>
        <w:spacing w:before="158" w:line="259" w:lineRule="auto"/>
        <w:ind w:left="878" w:right="860"/>
      </w:pPr>
      <w:r>
        <w:rPr>
          <w:b/>
        </w:rPr>
        <w:t xml:space="preserve">234 Contemporary Analytic Philosophy </w:t>
      </w:r>
      <w:r>
        <w:t>(1 course) To what extent are the problems of philosophy problems of language?</w:t>
      </w:r>
      <w:r>
        <w:rPr>
          <w:spacing w:val="40"/>
        </w:rPr>
        <w:t xml:space="preserve"> </w:t>
      </w:r>
      <w:r>
        <w:t>What purchase do the tools of formal logical and linguistic/conceptual analysis provide on the solution of philosophical problems?</w:t>
      </w:r>
      <w:r>
        <w:rPr>
          <w:spacing w:val="40"/>
        </w:rPr>
        <w:t xml:space="preserve"> </w:t>
      </w:r>
      <w:r>
        <w:t>We will explore these and other questions arising out of the early 20th-century turn towards a concern with logic and language, and out of the philosophical</w:t>
      </w:r>
      <w:r>
        <w:rPr>
          <w:spacing w:val="-1"/>
        </w:rPr>
        <w:t xml:space="preserve"> </w:t>
      </w:r>
      <w:r>
        <w:t>tradition—analytic philosophy—that followed.</w:t>
      </w:r>
      <w:r>
        <w:rPr>
          <w:spacing w:val="40"/>
        </w:rPr>
        <w:t xml:space="preserve"> </w:t>
      </w:r>
      <w:r>
        <w:t>In the first part of the course, we will read several foundational philosophical texts of the analytic tradition, texts which introduce some of the fundamental concepts and tools deployed by many analytic philosophers.</w:t>
      </w:r>
      <w:r>
        <w:rPr>
          <w:spacing w:val="40"/>
        </w:rPr>
        <w:t xml:space="preserve"> </w:t>
      </w:r>
      <w:r>
        <w:t>In the second part of the course, we will examine how these tools get applied, by reading both classic and recent examples of philosophical analysis in</w:t>
      </w:r>
      <w:r>
        <w:rPr>
          <w:spacing w:val="-2"/>
        </w:rPr>
        <w:t xml:space="preserve"> </w:t>
      </w:r>
      <w:r>
        <w:t>epistemology,</w:t>
      </w:r>
      <w:r>
        <w:rPr>
          <w:spacing w:val="-1"/>
        </w:rPr>
        <w:t xml:space="preserve"> </w:t>
      </w:r>
      <w:r>
        <w:t>metaphysics, and ethics.</w:t>
      </w:r>
      <w:r>
        <w:rPr>
          <w:spacing w:val="40"/>
        </w:rPr>
        <w:t xml:space="preserve"> </w:t>
      </w:r>
      <w:r>
        <w:t>Some questions</w:t>
      </w:r>
      <w:r>
        <w:rPr>
          <w:spacing w:val="-4"/>
        </w:rPr>
        <w:t xml:space="preserve"> </w:t>
      </w:r>
      <w:r>
        <w:t>we</w:t>
      </w:r>
      <w:r>
        <w:rPr>
          <w:spacing w:val="-1"/>
        </w:rPr>
        <w:t xml:space="preserve"> </w:t>
      </w:r>
      <w:r>
        <w:t>may</w:t>
      </w:r>
      <w:r>
        <w:rPr>
          <w:spacing w:val="-1"/>
        </w:rPr>
        <w:t xml:space="preserve"> </w:t>
      </w:r>
      <w:r>
        <w:t>engage:</w:t>
      </w:r>
      <w:r>
        <w:rPr>
          <w:spacing w:val="40"/>
        </w:rPr>
        <w:t xml:space="preserve"> </w:t>
      </w:r>
      <w:r>
        <w:t>How, exactly,</w:t>
      </w:r>
      <w:r>
        <w:rPr>
          <w:spacing w:val="-2"/>
        </w:rPr>
        <w:t xml:space="preserve"> </w:t>
      </w:r>
      <w:r>
        <w:t>do</w:t>
      </w:r>
      <w:r>
        <w:rPr>
          <w:spacing w:val="-3"/>
        </w:rPr>
        <w:t xml:space="preserve"> </w:t>
      </w:r>
      <w:r>
        <w:t>our</w:t>
      </w:r>
      <w:r>
        <w:rPr>
          <w:spacing w:val="-2"/>
        </w:rPr>
        <w:t xml:space="preserve"> </w:t>
      </w:r>
      <w:r>
        <w:t>utterances</w:t>
      </w:r>
      <w:r>
        <w:rPr>
          <w:spacing w:val="-7"/>
        </w:rPr>
        <w:t xml:space="preserve"> </w:t>
      </w:r>
      <w:r>
        <w:t>and</w:t>
      </w:r>
      <w:r>
        <w:rPr>
          <w:spacing w:val="-3"/>
        </w:rPr>
        <w:t xml:space="preserve"> </w:t>
      </w:r>
      <w:r>
        <w:t>thoughts</w:t>
      </w:r>
      <w:r>
        <w:rPr>
          <w:spacing w:val="-2"/>
        </w:rPr>
        <w:t xml:space="preserve"> </w:t>
      </w:r>
      <w:r>
        <w:t>get</w:t>
      </w:r>
      <w:r>
        <w:rPr>
          <w:spacing w:val="-1"/>
        </w:rPr>
        <w:t xml:space="preserve"> </w:t>
      </w:r>
      <w:r>
        <w:t>to</w:t>
      </w:r>
      <w:r>
        <w:rPr>
          <w:spacing w:val="-1"/>
        </w:rPr>
        <w:t xml:space="preserve"> </w:t>
      </w:r>
      <w:r>
        <w:t>be</w:t>
      </w:r>
      <w:r>
        <w:rPr>
          <w:spacing w:val="-4"/>
        </w:rPr>
        <w:t xml:space="preserve"> </w:t>
      </w:r>
      <w:r>
        <w:t>about</w:t>
      </w:r>
      <w:r>
        <w:rPr>
          <w:spacing w:val="-1"/>
        </w:rPr>
        <w:t xml:space="preserve"> </w:t>
      </w:r>
      <w:r>
        <w:t>the</w:t>
      </w:r>
      <w:r>
        <w:rPr>
          <w:spacing w:val="-4"/>
        </w:rPr>
        <w:t xml:space="preserve"> </w:t>
      </w:r>
      <w:r>
        <w:t>world?</w:t>
      </w:r>
      <w:r>
        <w:rPr>
          <w:spacing w:val="40"/>
        </w:rPr>
        <w:t xml:space="preserve"> </w:t>
      </w:r>
      <w:r>
        <w:t>What</w:t>
      </w:r>
      <w:r>
        <w:rPr>
          <w:spacing w:val="-1"/>
        </w:rPr>
        <w:t xml:space="preserve"> </w:t>
      </w:r>
      <w:r>
        <w:t>distinguishes</w:t>
      </w:r>
      <w:r>
        <w:rPr>
          <w:spacing w:val="-2"/>
        </w:rPr>
        <w:t xml:space="preserve"> </w:t>
      </w:r>
      <w:r>
        <w:t>knowledge</w:t>
      </w:r>
      <w:r>
        <w:rPr>
          <w:spacing w:val="-4"/>
        </w:rPr>
        <w:t xml:space="preserve"> </w:t>
      </w:r>
      <w:r>
        <w:t>from mere belief or opinion?</w:t>
      </w:r>
      <w:r>
        <w:rPr>
          <w:spacing w:val="40"/>
        </w:rPr>
        <w:t xml:space="preserve"> </w:t>
      </w:r>
      <w:r>
        <w:t>What makes an action right?</w:t>
      </w:r>
      <w:r>
        <w:rPr>
          <w:spacing w:val="40"/>
        </w:rPr>
        <w:t xml:space="preserve"> </w:t>
      </w:r>
      <w:r>
        <w:t>What makes a society just? What is the real nature of socially significant categories like race and gender?</w:t>
      </w:r>
      <w:r>
        <w:rPr>
          <w:spacing w:val="40"/>
        </w:rPr>
        <w:t xml:space="preserve"> </w:t>
      </w:r>
      <w:r>
        <w:t xml:space="preserve">What is the nature of time and temporal experience? Prerequisite: PHI-202. </w:t>
      </w:r>
      <w:r>
        <w:rPr>
          <w:b/>
        </w:rPr>
        <w:t>HUMN</w:t>
      </w:r>
      <w:r>
        <w:t>, Fall semester, even years.</w:t>
      </w:r>
    </w:p>
    <w:p w14:paraId="2E535F70" w14:textId="77777777" w:rsidR="00326A3B" w:rsidRDefault="00326A3B">
      <w:pPr>
        <w:spacing w:line="259" w:lineRule="auto"/>
        <w:sectPr w:rsidR="00326A3B">
          <w:pgSz w:w="12240" w:h="15840"/>
          <w:pgMar w:top="1400" w:right="620" w:bottom="1000" w:left="560" w:header="0" w:footer="818" w:gutter="0"/>
          <w:cols w:space="720"/>
        </w:sectPr>
      </w:pPr>
    </w:p>
    <w:p w14:paraId="4F812095" w14:textId="77777777" w:rsidR="00326A3B" w:rsidRDefault="00000000">
      <w:pPr>
        <w:pStyle w:val="BodyText"/>
        <w:spacing w:before="39" w:line="259" w:lineRule="auto"/>
        <w:ind w:left="880" w:right="1187"/>
        <w:jc w:val="both"/>
      </w:pPr>
      <w:r>
        <w:rPr>
          <w:b/>
        </w:rPr>
        <w:lastRenderedPageBreak/>
        <w:t>235 Existentialism</w:t>
      </w:r>
      <w:r>
        <w:rPr>
          <w:b/>
          <w:spacing w:val="-1"/>
        </w:rPr>
        <w:t xml:space="preserve"> </w:t>
      </w:r>
      <w:r>
        <w:t>(1</w:t>
      </w:r>
      <w:r>
        <w:rPr>
          <w:spacing w:val="-1"/>
        </w:rPr>
        <w:t xml:space="preserve"> </w:t>
      </w:r>
      <w:r>
        <w:t>course) A survey of the</w:t>
      </w:r>
      <w:r>
        <w:rPr>
          <w:spacing w:val="-1"/>
        </w:rPr>
        <w:t xml:space="preserve"> </w:t>
      </w:r>
      <w:r>
        <w:t>prominent existentialist</w:t>
      </w:r>
      <w:r>
        <w:rPr>
          <w:spacing w:val="-1"/>
        </w:rPr>
        <w:t xml:space="preserve"> </w:t>
      </w:r>
      <w:r>
        <w:t>literature</w:t>
      </w:r>
      <w:r>
        <w:rPr>
          <w:spacing w:val="-1"/>
        </w:rPr>
        <w:t xml:space="preserve"> </w:t>
      </w:r>
      <w:r>
        <w:t>of the</w:t>
      </w:r>
      <w:r>
        <w:rPr>
          <w:spacing w:val="-1"/>
        </w:rPr>
        <w:t xml:space="preserve"> </w:t>
      </w:r>
      <w:r>
        <w:t>19th</w:t>
      </w:r>
      <w:r>
        <w:rPr>
          <w:spacing w:val="-2"/>
        </w:rPr>
        <w:t xml:space="preserve"> </w:t>
      </w:r>
      <w:r>
        <w:t>and 20th centuries.</w:t>
      </w:r>
      <w:r>
        <w:rPr>
          <w:spacing w:val="-6"/>
        </w:rPr>
        <w:t xml:space="preserve"> </w:t>
      </w:r>
      <w:r>
        <w:t>Writers</w:t>
      </w:r>
      <w:r>
        <w:rPr>
          <w:spacing w:val="-4"/>
        </w:rPr>
        <w:t xml:space="preserve"> </w:t>
      </w:r>
      <w:r>
        <w:t>examined</w:t>
      </w:r>
      <w:r>
        <w:rPr>
          <w:spacing w:val="-4"/>
        </w:rPr>
        <w:t xml:space="preserve"> </w:t>
      </w:r>
      <w:r>
        <w:t>may</w:t>
      </w:r>
      <w:r>
        <w:rPr>
          <w:spacing w:val="-5"/>
        </w:rPr>
        <w:t xml:space="preserve"> </w:t>
      </w:r>
      <w:r>
        <w:t>include</w:t>
      </w:r>
      <w:r>
        <w:rPr>
          <w:spacing w:val="-3"/>
        </w:rPr>
        <w:t xml:space="preserve"> </w:t>
      </w:r>
      <w:r>
        <w:t>Kierkegaard,</w:t>
      </w:r>
      <w:r>
        <w:rPr>
          <w:spacing w:val="-5"/>
        </w:rPr>
        <w:t xml:space="preserve"> </w:t>
      </w:r>
      <w:r>
        <w:t>Nietzsche,</w:t>
      </w:r>
      <w:r>
        <w:rPr>
          <w:spacing w:val="-5"/>
        </w:rPr>
        <w:t xml:space="preserve"> </w:t>
      </w:r>
      <w:r>
        <w:t>Dostoyevsky,</w:t>
      </w:r>
      <w:r>
        <w:rPr>
          <w:spacing w:val="-5"/>
        </w:rPr>
        <w:t xml:space="preserve"> </w:t>
      </w:r>
      <w:r>
        <w:t>Berdyaev,</w:t>
      </w:r>
      <w:r>
        <w:rPr>
          <w:spacing w:val="-4"/>
        </w:rPr>
        <w:t xml:space="preserve"> </w:t>
      </w:r>
      <w:r>
        <w:t>Heidegger, Jaspers, Unamuno, Ortega y Gasset, Marcel, Camus, Sartre, and Tillich. Offered occasionally.</w:t>
      </w:r>
    </w:p>
    <w:p w14:paraId="27CBC641" w14:textId="77777777" w:rsidR="00326A3B" w:rsidRDefault="00000000">
      <w:pPr>
        <w:pStyle w:val="BodyText"/>
        <w:spacing w:before="160" w:line="259" w:lineRule="auto"/>
        <w:ind w:right="908"/>
      </w:pPr>
      <w:r>
        <w:rPr>
          <w:b/>
        </w:rPr>
        <w:t xml:space="preserve">240 Philosophy of Religion </w:t>
      </w:r>
      <w:r>
        <w:t>(1 course) A philosophical scrutiny of some of the central concepts and doctrines of the Judeo-Christian religious tradition, seeking understanding of the peculiar logic and function of religious discourse through readings and discussions of the thought of outstanding philosophers</w:t>
      </w:r>
      <w:r>
        <w:rPr>
          <w:spacing w:val="-4"/>
        </w:rPr>
        <w:t xml:space="preserve"> </w:t>
      </w:r>
      <w:r>
        <w:t>and</w:t>
      </w:r>
      <w:r>
        <w:rPr>
          <w:spacing w:val="-3"/>
        </w:rPr>
        <w:t xml:space="preserve"> </w:t>
      </w:r>
      <w:r>
        <w:t>theologians</w:t>
      </w:r>
      <w:r>
        <w:rPr>
          <w:spacing w:val="-2"/>
        </w:rPr>
        <w:t xml:space="preserve"> </w:t>
      </w:r>
      <w:r>
        <w:t>with</w:t>
      </w:r>
      <w:r>
        <w:rPr>
          <w:spacing w:val="-3"/>
        </w:rPr>
        <w:t xml:space="preserve"> </w:t>
      </w:r>
      <w:r>
        <w:t>respect</w:t>
      </w:r>
      <w:r>
        <w:rPr>
          <w:spacing w:val="-4"/>
        </w:rPr>
        <w:t xml:space="preserve"> </w:t>
      </w:r>
      <w:r>
        <w:t>to</w:t>
      </w:r>
      <w:r>
        <w:rPr>
          <w:spacing w:val="-1"/>
        </w:rPr>
        <w:t xml:space="preserve"> </w:t>
      </w:r>
      <w:r>
        <w:t>such</w:t>
      </w:r>
      <w:r>
        <w:rPr>
          <w:spacing w:val="-5"/>
        </w:rPr>
        <w:t xml:space="preserve"> </w:t>
      </w:r>
      <w:r>
        <w:t>topics</w:t>
      </w:r>
      <w:r>
        <w:rPr>
          <w:spacing w:val="-2"/>
        </w:rPr>
        <w:t xml:space="preserve"> </w:t>
      </w:r>
      <w:r>
        <w:t>as</w:t>
      </w:r>
      <w:r>
        <w:rPr>
          <w:spacing w:val="-2"/>
        </w:rPr>
        <w:t xml:space="preserve"> </w:t>
      </w:r>
      <w:r>
        <w:t>the</w:t>
      </w:r>
      <w:r>
        <w:rPr>
          <w:spacing w:val="-1"/>
        </w:rPr>
        <w:t xml:space="preserve"> </w:t>
      </w:r>
      <w:r>
        <w:t>existence</w:t>
      </w:r>
      <w:r>
        <w:rPr>
          <w:spacing w:val="-4"/>
        </w:rPr>
        <w:t xml:space="preserve"> </w:t>
      </w:r>
      <w:r>
        <w:t>of</w:t>
      </w:r>
      <w:r>
        <w:rPr>
          <w:spacing w:val="-2"/>
        </w:rPr>
        <w:t xml:space="preserve"> </w:t>
      </w:r>
      <w:r>
        <w:t>God,</w:t>
      </w:r>
      <w:r>
        <w:rPr>
          <w:spacing w:val="-4"/>
        </w:rPr>
        <w:t xml:space="preserve"> </w:t>
      </w:r>
      <w:r>
        <w:t>religion</w:t>
      </w:r>
      <w:r>
        <w:rPr>
          <w:spacing w:val="-3"/>
        </w:rPr>
        <w:t xml:space="preserve"> </w:t>
      </w:r>
      <w:r>
        <w:t>and</w:t>
      </w:r>
      <w:r>
        <w:rPr>
          <w:spacing w:val="-5"/>
        </w:rPr>
        <w:t xml:space="preserve"> </w:t>
      </w:r>
      <w:r>
        <w:t>myth, faith and reason, the problem of evil, and life after death. Offered occasionally.</w:t>
      </w:r>
    </w:p>
    <w:p w14:paraId="4F816216" w14:textId="77777777" w:rsidR="00326A3B" w:rsidRDefault="00000000">
      <w:pPr>
        <w:pStyle w:val="BodyText"/>
        <w:spacing w:before="157" w:line="259" w:lineRule="auto"/>
        <w:ind w:right="831"/>
      </w:pPr>
      <w:r>
        <w:rPr>
          <w:b/>
        </w:rPr>
        <w:t xml:space="preserve">241 Aesthetics </w:t>
      </w:r>
      <w:r>
        <w:t>(1 course) What does it mean to experience something aesthetically? What is an aesthetic</w:t>
      </w:r>
      <w:r>
        <w:rPr>
          <w:spacing w:val="-2"/>
        </w:rPr>
        <w:t xml:space="preserve"> </w:t>
      </w:r>
      <w:r>
        <w:t>attitude?</w:t>
      </w:r>
      <w:r>
        <w:rPr>
          <w:spacing w:val="-3"/>
        </w:rPr>
        <w:t xml:space="preserve"> </w:t>
      </w:r>
      <w:r>
        <w:t>What</w:t>
      </w:r>
      <w:r>
        <w:rPr>
          <w:spacing w:val="-4"/>
        </w:rPr>
        <w:t xml:space="preserve"> </w:t>
      </w:r>
      <w:r>
        <w:t>are</w:t>
      </w:r>
      <w:r>
        <w:rPr>
          <w:spacing w:val="-1"/>
        </w:rPr>
        <w:t xml:space="preserve"> </w:t>
      </w:r>
      <w:r>
        <w:t>aesthetic</w:t>
      </w:r>
      <w:r>
        <w:rPr>
          <w:spacing w:val="-4"/>
        </w:rPr>
        <w:t xml:space="preserve"> </w:t>
      </w:r>
      <w:r>
        <w:t>qualities?</w:t>
      </w:r>
      <w:r>
        <w:rPr>
          <w:spacing w:val="-1"/>
        </w:rPr>
        <w:t xml:space="preserve"> </w:t>
      </w:r>
      <w:r>
        <w:t>This</w:t>
      </w:r>
      <w:r>
        <w:rPr>
          <w:spacing w:val="-4"/>
        </w:rPr>
        <w:t xml:space="preserve"> </w:t>
      </w:r>
      <w:r>
        <w:t>course</w:t>
      </w:r>
      <w:r>
        <w:rPr>
          <w:spacing w:val="-4"/>
        </w:rPr>
        <w:t xml:space="preserve"> </w:t>
      </w:r>
      <w:r>
        <w:t>explores</w:t>
      </w:r>
      <w:r>
        <w:rPr>
          <w:spacing w:val="-4"/>
        </w:rPr>
        <w:t xml:space="preserve"> </w:t>
      </w:r>
      <w:r>
        <w:t>aesthetic</w:t>
      </w:r>
      <w:r>
        <w:rPr>
          <w:spacing w:val="-4"/>
        </w:rPr>
        <w:t xml:space="preserve"> </w:t>
      </w:r>
      <w:r>
        <w:t>experience,</w:t>
      </w:r>
      <w:r>
        <w:rPr>
          <w:spacing w:val="-4"/>
        </w:rPr>
        <w:t xml:space="preserve"> </w:t>
      </w:r>
      <w:r>
        <w:t xml:space="preserve">appreciation and judgment, as they are applied to art, nature and the everyday world. We’ll examine classic and not- so-classic aesthetic qualities, including beauty, sublimity and disgust. Assignments will enable students to do philosophy using creative media and methods. </w:t>
      </w:r>
      <w:r>
        <w:rPr>
          <w:b/>
        </w:rPr>
        <w:t>ARTSC</w:t>
      </w:r>
      <w:r>
        <w:t>, Offered occasionally.</w:t>
      </w:r>
    </w:p>
    <w:p w14:paraId="319CC1DB" w14:textId="77777777" w:rsidR="00326A3B" w:rsidRDefault="00000000">
      <w:pPr>
        <w:pStyle w:val="BodyText"/>
        <w:spacing w:before="160" w:line="259" w:lineRule="auto"/>
        <w:ind w:right="908"/>
      </w:pPr>
      <w:r>
        <w:rPr>
          <w:b/>
        </w:rPr>
        <w:t xml:space="preserve">244, 344 Special Topics </w:t>
      </w:r>
      <w:r>
        <w:t>(1 course, 1 course) Special topics in philosophy. Content will vary from semester</w:t>
      </w:r>
      <w:r>
        <w:rPr>
          <w:spacing w:val="-2"/>
        </w:rPr>
        <w:t xml:space="preserve"> </w:t>
      </w:r>
      <w:r>
        <w:t>to</w:t>
      </w:r>
      <w:r>
        <w:rPr>
          <w:spacing w:val="-1"/>
        </w:rPr>
        <w:t xml:space="preserve"> </w:t>
      </w:r>
      <w:r>
        <w:t>semester.</w:t>
      </w:r>
      <w:r>
        <w:rPr>
          <w:spacing w:val="-2"/>
        </w:rPr>
        <w:t xml:space="preserve"> </w:t>
      </w:r>
      <w:r>
        <w:t>Courses</w:t>
      </w:r>
      <w:r>
        <w:rPr>
          <w:spacing w:val="-2"/>
        </w:rPr>
        <w:t xml:space="preserve"> </w:t>
      </w:r>
      <w:r>
        <w:t>will</w:t>
      </w:r>
      <w:r>
        <w:rPr>
          <w:spacing w:val="-5"/>
        </w:rPr>
        <w:t xml:space="preserve"> </w:t>
      </w:r>
      <w:r>
        <w:t>explore</w:t>
      </w:r>
      <w:r>
        <w:rPr>
          <w:spacing w:val="-4"/>
        </w:rPr>
        <w:t xml:space="preserve"> </w:t>
      </w:r>
      <w:r>
        <w:t>a</w:t>
      </w:r>
      <w:r>
        <w:rPr>
          <w:spacing w:val="-2"/>
        </w:rPr>
        <w:t xml:space="preserve"> </w:t>
      </w:r>
      <w:r>
        <w:t>topic</w:t>
      </w:r>
      <w:r>
        <w:rPr>
          <w:spacing w:val="-4"/>
        </w:rPr>
        <w:t xml:space="preserve"> </w:t>
      </w:r>
      <w:r>
        <w:t>or</w:t>
      </w:r>
      <w:r>
        <w:rPr>
          <w:spacing w:val="-4"/>
        </w:rPr>
        <w:t xml:space="preserve"> </w:t>
      </w:r>
      <w:r>
        <w:t>problem</w:t>
      </w:r>
      <w:r>
        <w:rPr>
          <w:spacing w:val="-3"/>
        </w:rPr>
        <w:t xml:space="preserve"> </w:t>
      </w:r>
      <w:r>
        <w:t>in</w:t>
      </w:r>
      <w:r>
        <w:rPr>
          <w:spacing w:val="-3"/>
        </w:rPr>
        <w:t xml:space="preserve"> </w:t>
      </w:r>
      <w:r>
        <w:t>depth</w:t>
      </w:r>
      <w:r>
        <w:rPr>
          <w:spacing w:val="-3"/>
        </w:rPr>
        <w:t xml:space="preserve"> </w:t>
      </w:r>
      <w:r>
        <w:t>and</w:t>
      </w:r>
      <w:r>
        <w:rPr>
          <w:spacing w:val="-3"/>
        </w:rPr>
        <w:t xml:space="preserve"> </w:t>
      </w:r>
      <w:r>
        <w:t>students</w:t>
      </w:r>
      <w:r>
        <w:rPr>
          <w:spacing w:val="-2"/>
        </w:rPr>
        <w:t xml:space="preserve"> </w:t>
      </w:r>
      <w:r>
        <w:t>will</w:t>
      </w:r>
      <w:r>
        <w:rPr>
          <w:spacing w:val="-5"/>
        </w:rPr>
        <w:t xml:space="preserve"> </w:t>
      </w:r>
      <w:r>
        <w:t>read,</w:t>
      </w:r>
      <w:r>
        <w:rPr>
          <w:spacing w:val="-2"/>
        </w:rPr>
        <w:t xml:space="preserve"> </w:t>
      </w:r>
      <w:r>
        <w:t>discuss, and write. More than one special topic may be taken. Offered occasionally.</w:t>
      </w:r>
    </w:p>
    <w:p w14:paraId="65C5BC8F" w14:textId="77777777" w:rsidR="00326A3B" w:rsidRDefault="00000000">
      <w:pPr>
        <w:pStyle w:val="BodyText"/>
        <w:spacing w:before="159" w:line="259" w:lineRule="auto"/>
        <w:ind w:right="858"/>
      </w:pPr>
      <w:r>
        <w:rPr>
          <w:b/>
        </w:rPr>
        <w:t xml:space="preserve">246 Ethical Theory </w:t>
      </w:r>
      <w:r>
        <w:t>(1 course) What makes a good life? While there may be near universal agreement is this a central question in ethics, there is not agreement on what a good life involves. This course explores a wide range of philosophers reflecting on this question from Lao Tze, Buddha, Aristotle, Epictetus, Montaigne, Emerson, Marx, Nietzsche, and to DuBois. Our readings span cultures and millennia. With all these readings, we interrogate whether the vision of a good life proposed is equally available</w:t>
      </w:r>
      <w:r>
        <w:rPr>
          <w:spacing w:val="-4"/>
        </w:rPr>
        <w:t xml:space="preserve"> </w:t>
      </w:r>
      <w:r>
        <w:t>or</w:t>
      </w:r>
      <w:r>
        <w:rPr>
          <w:spacing w:val="-2"/>
        </w:rPr>
        <w:t xml:space="preserve"> </w:t>
      </w:r>
      <w:r>
        <w:t>accessible</w:t>
      </w:r>
      <w:r>
        <w:rPr>
          <w:spacing w:val="-1"/>
        </w:rPr>
        <w:t xml:space="preserve"> </w:t>
      </w:r>
      <w:r>
        <w:t>to</w:t>
      </w:r>
      <w:r>
        <w:rPr>
          <w:spacing w:val="-1"/>
        </w:rPr>
        <w:t xml:space="preserve"> </w:t>
      </w:r>
      <w:r>
        <w:t>all</w:t>
      </w:r>
      <w:r>
        <w:rPr>
          <w:spacing w:val="-2"/>
        </w:rPr>
        <w:t xml:space="preserve"> </w:t>
      </w:r>
      <w:r>
        <w:t>or</w:t>
      </w:r>
      <w:r>
        <w:rPr>
          <w:spacing w:val="-2"/>
        </w:rPr>
        <w:t xml:space="preserve"> </w:t>
      </w:r>
      <w:r>
        <w:t>if</w:t>
      </w:r>
      <w:r>
        <w:rPr>
          <w:spacing w:val="-5"/>
        </w:rPr>
        <w:t xml:space="preserve"> </w:t>
      </w:r>
      <w:r>
        <w:t>structural</w:t>
      </w:r>
      <w:r>
        <w:rPr>
          <w:spacing w:val="-4"/>
        </w:rPr>
        <w:t xml:space="preserve"> </w:t>
      </w:r>
      <w:r>
        <w:t>institutions,</w:t>
      </w:r>
      <w:r>
        <w:rPr>
          <w:spacing w:val="-2"/>
        </w:rPr>
        <w:t xml:space="preserve"> </w:t>
      </w:r>
      <w:r>
        <w:t>oppression</w:t>
      </w:r>
      <w:r>
        <w:rPr>
          <w:spacing w:val="-5"/>
        </w:rPr>
        <w:t xml:space="preserve"> </w:t>
      </w:r>
      <w:r>
        <w:t>or</w:t>
      </w:r>
      <w:r>
        <w:rPr>
          <w:spacing w:val="-2"/>
        </w:rPr>
        <w:t xml:space="preserve"> </w:t>
      </w:r>
      <w:r>
        <w:t>cultural</w:t>
      </w:r>
      <w:r>
        <w:rPr>
          <w:spacing w:val="-4"/>
        </w:rPr>
        <w:t xml:space="preserve"> </w:t>
      </w:r>
      <w:r>
        <w:t>practices</w:t>
      </w:r>
      <w:r>
        <w:rPr>
          <w:spacing w:val="-4"/>
        </w:rPr>
        <w:t xml:space="preserve"> </w:t>
      </w:r>
      <w:r>
        <w:t>restrict</w:t>
      </w:r>
      <w:r>
        <w:rPr>
          <w:spacing w:val="-1"/>
        </w:rPr>
        <w:t xml:space="preserve"> </w:t>
      </w:r>
      <w:r>
        <w:t>it</w:t>
      </w:r>
      <w:r>
        <w:rPr>
          <w:spacing w:val="-4"/>
        </w:rPr>
        <w:t xml:space="preserve"> </w:t>
      </w:r>
      <w:r>
        <w:t>to</w:t>
      </w:r>
      <w:r>
        <w:rPr>
          <w:spacing w:val="-3"/>
        </w:rPr>
        <w:t xml:space="preserve"> </w:t>
      </w:r>
      <w:r>
        <w:t xml:space="preserve">only some. </w:t>
      </w:r>
      <w:r>
        <w:rPr>
          <w:b/>
        </w:rPr>
        <w:t>HUMN</w:t>
      </w:r>
      <w:r>
        <w:t>, Fall semester.</w:t>
      </w:r>
    </w:p>
    <w:p w14:paraId="6DDF9728" w14:textId="77777777" w:rsidR="00326A3B" w:rsidRDefault="00000000">
      <w:pPr>
        <w:pStyle w:val="BodyText"/>
        <w:spacing w:before="158" w:line="259" w:lineRule="auto"/>
        <w:ind w:right="923"/>
      </w:pPr>
      <w:r>
        <w:rPr>
          <w:b/>
        </w:rPr>
        <w:t xml:space="preserve">248 Gender, Knowledge, and Reality </w:t>
      </w:r>
      <w:r>
        <w:t>(1 course) An exploration of central issues in historical and contemporary</w:t>
      </w:r>
      <w:r>
        <w:rPr>
          <w:spacing w:val="-3"/>
        </w:rPr>
        <w:t xml:space="preserve"> </w:t>
      </w:r>
      <w:r>
        <w:t>feminist</w:t>
      </w:r>
      <w:r>
        <w:rPr>
          <w:spacing w:val="-1"/>
        </w:rPr>
        <w:t xml:space="preserve"> </w:t>
      </w:r>
      <w:r>
        <w:t>philosophy.</w:t>
      </w:r>
      <w:r>
        <w:rPr>
          <w:spacing w:val="-2"/>
        </w:rPr>
        <w:t xml:space="preserve"> </w:t>
      </w:r>
      <w:r>
        <w:t>The</w:t>
      </w:r>
      <w:r>
        <w:rPr>
          <w:spacing w:val="-4"/>
        </w:rPr>
        <w:t xml:space="preserve"> </w:t>
      </w:r>
      <w:r>
        <w:t>focus</w:t>
      </w:r>
      <w:r>
        <w:rPr>
          <w:spacing w:val="-2"/>
        </w:rPr>
        <w:t xml:space="preserve"> </w:t>
      </w:r>
      <w:r>
        <w:t>of</w:t>
      </w:r>
      <w:r>
        <w:rPr>
          <w:spacing w:val="-4"/>
        </w:rPr>
        <w:t xml:space="preserve"> </w:t>
      </w:r>
      <w:r>
        <w:t>the</w:t>
      </w:r>
      <w:r>
        <w:rPr>
          <w:spacing w:val="-4"/>
        </w:rPr>
        <w:t xml:space="preserve"> </w:t>
      </w:r>
      <w:r>
        <w:t>course</w:t>
      </w:r>
      <w:r>
        <w:rPr>
          <w:spacing w:val="-1"/>
        </w:rPr>
        <w:t xml:space="preserve"> </w:t>
      </w:r>
      <w:r>
        <w:t>will</w:t>
      </w:r>
      <w:r>
        <w:rPr>
          <w:spacing w:val="-5"/>
        </w:rPr>
        <w:t xml:space="preserve"> </w:t>
      </w:r>
      <w:r>
        <w:t>vary,</w:t>
      </w:r>
      <w:r>
        <w:rPr>
          <w:spacing w:val="-2"/>
        </w:rPr>
        <w:t xml:space="preserve"> </w:t>
      </w:r>
      <w:r>
        <w:t>and</w:t>
      </w:r>
      <w:r>
        <w:rPr>
          <w:spacing w:val="-5"/>
        </w:rPr>
        <w:t xml:space="preserve"> </w:t>
      </w:r>
      <w:r>
        <w:t>may</w:t>
      </w:r>
      <w:r>
        <w:rPr>
          <w:spacing w:val="-3"/>
        </w:rPr>
        <w:t xml:space="preserve"> </w:t>
      </w:r>
      <w:r>
        <w:t>be</w:t>
      </w:r>
      <w:r>
        <w:rPr>
          <w:spacing w:val="-4"/>
        </w:rPr>
        <w:t xml:space="preserve"> </w:t>
      </w:r>
      <w:r>
        <w:t>drawn</w:t>
      </w:r>
      <w:r>
        <w:rPr>
          <w:spacing w:val="-3"/>
        </w:rPr>
        <w:t xml:space="preserve"> </w:t>
      </w:r>
      <w:r>
        <w:t>from</w:t>
      </w:r>
      <w:r>
        <w:rPr>
          <w:spacing w:val="-1"/>
        </w:rPr>
        <w:t xml:space="preserve"> </w:t>
      </w:r>
      <w:r>
        <w:t>social</w:t>
      </w:r>
      <w:r>
        <w:rPr>
          <w:spacing w:val="-5"/>
        </w:rPr>
        <w:t xml:space="preserve"> </w:t>
      </w:r>
      <w:r>
        <w:t xml:space="preserve">and political philosophy, ethics, or epistemology. It will generally consider such issues as: “woman” as a socially-constructed category; the nature of women’s oppression; and the relations between gender, race, and class as they function as structures of domination. This course counts toward the Gender, Women, and Sexuality Studies and the Peace, Justice, and Conflict Studies majors/minors. </w:t>
      </w:r>
      <w:r>
        <w:rPr>
          <w:b/>
        </w:rPr>
        <w:t>HUMN</w:t>
      </w:r>
      <w:r>
        <w:t>, Offered occasionally.</w:t>
      </w:r>
    </w:p>
    <w:p w14:paraId="35B6D83C" w14:textId="77777777" w:rsidR="00326A3B" w:rsidRDefault="00000000">
      <w:pPr>
        <w:pStyle w:val="BodyText"/>
        <w:spacing w:before="158" w:line="259" w:lineRule="auto"/>
        <w:ind w:left="878" w:right="825"/>
      </w:pPr>
      <w:r>
        <w:rPr>
          <w:b/>
        </w:rPr>
        <w:t>251 Philosophy of Scienc</w:t>
      </w:r>
      <w:r>
        <w:t>e (1 course) An examination of the concepts, methodology, and scope of science. Topics typically studied include the positivist model of scientific theories, the observational- theoretical distinction, the underdetermination of theory, reductionism, antireductionism, supervenience, the structure of scientific explanation, historicism and revolutionary science, social constructivism,</w:t>
      </w:r>
      <w:r>
        <w:rPr>
          <w:spacing w:val="-5"/>
        </w:rPr>
        <w:t xml:space="preserve"> </w:t>
      </w:r>
      <w:r>
        <w:t>the</w:t>
      </w:r>
      <w:r>
        <w:rPr>
          <w:spacing w:val="-2"/>
        </w:rPr>
        <w:t xml:space="preserve"> </w:t>
      </w:r>
      <w:r>
        <w:t>genderization</w:t>
      </w:r>
      <w:r>
        <w:rPr>
          <w:spacing w:val="-6"/>
        </w:rPr>
        <w:t xml:space="preserve"> </w:t>
      </w:r>
      <w:r>
        <w:t>of</w:t>
      </w:r>
      <w:r>
        <w:rPr>
          <w:spacing w:val="-3"/>
        </w:rPr>
        <w:t xml:space="preserve"> </w:t>
      </w:r>
      <w:r>
        <w:t>scientific</w:t>
      </w:r>
      <w:r>
        <w:rPr>
          <w:spacing w:val="-3"/>
        </w:rPr>
        <w:t xml:space="preserve"> </w:t>
      </w:r>
      <w:r>
        <w:t>knowledge,</w:t>
      </w:r>
      <w:r>
        <w:rPr>
          <w:spacing w:val="-3"/>
        </w:rPr>
        <w:t xml:space="preserve"> </w:t>
      </w:r>
      <w:r>
        <w:t>and</w:t>
      </w:r>
      <w:r>
        <w:rPr>
          <w:spacing w:val="-4"/>
        </w:rPr>
        <w:t xml:space="preserve"> </w:t>
      </w:r>
      <w:r>
        <w:t>the</w:t>
      </w:r>
      <w:r>
        <w:rPr>
          <w:spacing w:val="-5"/>
        </w:rPr>
        <w:t xml:space="preserve"> </w:t>
      </w:r>
      <w:r>
        <w:t>realism-antirealism</w:t>
      </w:r>
      <w:r>
        <w:rPr>
          <w:spacing w:val="-2"/>
        </w:rPr>
        <w:t xml:space="preserve"> </w:t>
      </w:r>
      <w:r>
        <w:t>debate.</w:t>
      </w:r>
      <w:r>
        <w:rPr>
          <w:spacing w:val="-3"/>
        </w:rPr>
        <w:t xml:space="preserve"> </w:t>
      </w:r>
      <w:r>
        <w:t xml:space="preserve">Offered </w:t>
      </w:r>
      <w:r>
        <w:rPr>
          <w:spacing w:val="-2"/>
        </w:rPr>
        <w:t>occasionally.</w:t>
      </w:r>
    </w:p>
    <w:p w14:paraId="429255A1" w14:textId="77777777" w:rsidR="00326A3B" w:rsidRDefault="00000000">
      <w:pPr>
        <w:pStyle w:val="BodyText"/>
        <w:spacing w:before="158" w:line="259" w:lineRule="auto"/>
        <w:ind w:left="878" w:right="825"/>
      </w:pPr>
      <w:r>
        <w:rPr>
          <w:b/>
        </w:rPr>
        <w:t xml:space="preserve">290 Philosophical Methods </w:t>
      </w:r>
      <w:r>
        <w:t>(1 course) This course is recommended for all sophomore and junior Philosophy</w:t>
      </w:r>
      <w:r>
        <w:rPr>
          <w:spacing w:val="-3"/>
        </w:rPr>
        <w:t xml:space="preserve"> </w:t>
      </w:r>
      <w:r>
        <w:t>majors,</w:t>
      </w:r>
      <w:r>
        <w:rPr>
          <w:spacing w:val="-4"/>
        </w:rPr>
        <w:t xml:space="preserve"> </w:t>
      </w:r>
      <w:r>
        <w:t>as</w:t>
      </w:r>
      <w:r>
        <w:rPr>
          <w:spacing w:val="-2"/>
        </w:rPr>
        <w:t xml:space="preserve"> </w:t>
      </w:r>
      <w:r>
        <w:t>well</w:t>
      </w:r>
      <w:r>
        <w:rPr>
          <w:spacing w:val="-5"/>
        </w:rPr>
        <w:t xml:space="preserve"> </w:t>
      </w:r>
      <w:r>
        <w:t>as</w:t>
      </w:r>
      <w:r>
        <w:rPr>
          <w:spacing w:val="-2"/>
        </w:rPr>
        <w:t xml:space="preserve"> </w:t>
      </w:r>
      <w:r>
        <w:t>students</w:t>
      </w:r>
      <w:r>
        <w:rPr>
          <w:spacing w:val="-4"/>
        </w:rPr>
        <w:t xml:space="preserve"> </w:t>
      </w:r>
      <w:r>
        <w:t>who</w:t>
      </w:r>
      <w:r>
        <w:rPr>
          <w:spacing w:val="-1"/>
        </w:rPr>
        <w:t xml:space="preserve"> </w:t>
      </w:r>
      <w:r>
        <w:t>are</w:t>
      </w:r>
      <w:r>
        <w:rPr>
          <w:spacing w:val="-4"/>
        </w:rPr>
        <w:t xml:space="preserve"> </w:t>
      </w:r>
      <w:r>
        <w:t>intending</w:t>
      </w:r>
      <w:r>
        <w:rPr>
          <w:spacing w:val="-3"/>
        </w:rPr>
        <w:t xml:space="preserve"> </w:t>
      </w:r>
      <w:r>
        <w:t>to</w:t>
      </w:r>
      <w:r>
        <w:rPr>
          <w:spacing w:val="-1"/>
        </w:rPr>
        <w:t xml:space="preserve"> </w:t>
      </w:r>
      <w:r>
        <w:t>declare</w:t>
      </w:r>
      <w:r>
        <w:rPr>
          <w:spacing w:val="-2"/>
        </w:rPr>
        <w:t xml:space="preserve"> </w:t>
      </w:r>
      <w:r>
        <w:t>a</w:t>
      </w:r>
      <w:r>
        <w:rPr>
          <w:spacing w:val="-4"/>
        </w:rPr>
        <w:t xml:space="preserve"> </w:t>
      </w:r>
      <w:r>
        <w:t>Philosophy</w:t>
      </w:r>
      <w:r>
        <w:rPr>
          <w:spacing w:val="-3"/>
        </w:rPr>
        <w:t xml:space="preserve"> </w:t>
      </w:r>
      <w:r>
        <w:t>major.</w:t>
      </w:r>
      <w:r>
        <w:rPr>
          <w:spacing w:val="-2"/>
        </w:rPr>
        <w:t xml:space="preserve"> </w:t>
      </w:r>
      <w:r>
        <w:t>The</w:t>
      </w:r>
      <w:r>
        <w:rPr>
          <w:spacing w:val="-4"/>
        </w:rPr>
        <w:t xml:space="preserve"> </w:t>
      </w:r>
      <w:r>
        <w:t>course</w:t>
      </w:r>
      <w:r>
        <w:rPr>
          <w:spacing w:val="-1"/>
        </w:rPr>
        <w:t xml:space="preserve"> </w:t>
      </w:r>
      <w:r>
        <w:t>has four main goals. (1) To give students an opportunity to work intensively on honing their philosophical writing</w:t>
      </w:r>
      <w:r>
        <w:rPr>
          <w:spacing w:val="-2"/>
        </w:rPr>
        <w:t xml:space="preserve"> </w:t>
      </w:r>
      <w:r>
        <w:t>skills.</w:t>
      </w:r>
      <w:r>
        <w:rPr>
          <w:spacing w:val="-4"/>
        </w:rPr>
        <w:t xml:space="preserve"> </w:t>
      </w:r>
      <w:r>
        <w:t>(2)</w:t>
      </w:r>
      <w:r>
        <w:rPr>
          <w:spacing w:val="-3"/>
        </w:rPr>
        <w:t xml:space="preserve"> </w:t>
      </w:r>
      <w:r>
        <w:t>To introduce students</w:t>
      </w:r>
      <w:r>
        <w:rPr>
          <w:spacing w:val="-1"/>
        </w:rPr>
        <w:t xml:space="preserve"> </w:t>
      </w:r>
      <w:r>
        <w:t>to the</w:t>
      </w:r>
      <w:r>
        <w:rPr>
          <w:spacing w:val="-3"/>
        </w:rPr>
        <w:t xml:space="preserve"> </w:t>
      </w:r>
      <w:r>
        <w:t>various</w:t>
      </w:r>
      <w:r>
        <w:rPr>
          <w:spacing w:val="-6"/>
        </w:rPr>
        <w:t xml:space="preserve"> </w:t>
      </w:r>
      <w:r>
        <w:t>philosophical</w:t>
      </w:r>
      <w:r>
        <w:rPr>
          <w:spacing w:val="-1"/>
        </w:rPr>
        <w:t xml:space="preserve"> </w:t>
      </w:r>
      <w:r>
        <w:t>resources</w:t>
      </w:r>
      <w:r>
        <w:rPr>
          <w:spacing w:val="-1"/>
        </w:rPr>
        <w:t xml:space="preserve"> </w:t>
      </w:r>
      <w:r>
        <w:t>available and</w:t>
      </w:r>
      <w:r>
        <w:rPr>
          <w:spacing w:val="-2"/>
        </w:rPr>
        <w:t xml:space="preserve"> </w:t>
      </w:r>
      <w:r>
        <w:t>to get</w:t>
      </w:r>
      <w:r>
        <w:rPr>
          <w:spacing w:val="-3"/>
        </w:rPr>
        <w:t xml:space="preserve"> </w:t>
      </w:r>
      <w:r>
        <w:t>them</w:t>
      </w:r>
    </w:p>
    <w:p w14:paraId="02EBE78B" w14:textId="77777777" w:rsidR="00326A3B" w:rsidRDefault="00326A3B">
      <w:pPr>
        <w:spacing w:line="259" w:lineRule="auto"/>
        <w:sectPr w:rsidR="00326A3B">
          <w:pgSz w:w="12240" w:h="15840"/>
          <w:pgMar w:top="1400" w:right="620" w:bottom="1000" w:left="560" w:header="0" w:footer="818" w:gutter="0"/>
          <w:cols w:space="720"/>
        </w:sectPr>
      </w:pPr>
    </w:p>
    <w:p w14:paraId="2F1E821C" w14:textId="77777777" w:rsidR="00326A3B" w:rsidRDefault="00000000">
      <w:pPr>
        <w:pStyle w:val="BodyText"/>
        <w:spacing w:before="39" w:line="259" w:lineRule="auto"/>
        <w:ind w:right="825"/>
      </w:pPr>
      <w:r>
        <w:lastRenderedPageBreak/>
        <w:t>comfortable</w:t>
      </w:r>
      <w:r>
        <w:rPr>
          <w:spacing w:val="-2"/>
        </w:rPr>
        <w:t xml:space="preserve"> </w:t>
      </w:r>
      <w:r>
        <w:t>navigating</w:t>
      </w:r>
      <w:r>
        <w:rPr>
          <w:spacing w:val="-3"/>
        </w:rPr>
        <w:t xml:space="preserve"> </w:t>
      </w:r>
      <w:r>
        <w:t>and</w:t>
      </w:r>
      <w:r>
        <w:rPr>
          <w:spacing w:val="-3"/>
        </w:rPr>
        <w:t xml:space="preserve"> </w:t>
      </w:r>
      <w:r>
        <w:t>engaging</w:t>
      </w:r>
      <w:r>
        <w:rPr>
          <w:spacing w:val="-3"/>
        </w:rPr>
        <w:t xml:space="preserve"> </w:t>
      </w:r>
      <w:r>
        <w:t>those</w:t>
      </w:r>
      <w:r>
        <w:rPr>
          <w:spacing w:val="-4"/>
        </w:rPr>
        <w:t xml:space="preserve"> </w:t>
      </w:r>
      <w:r>
        <w:t>resources.</w:t>
      </w:r>
      <w:r>
        <w:rPr>
          <w:spacing w:val="-1"/>
        </w:rPr>
        <w:t xml:space="preserve"> </w:t>
      </w:r>
      <w:r>
        <w:t>(3)</w:t>
      </w:r>
      <w:r>
        <w:rPr>
          <w:spacing w:val="-4"/>
        </w:rPr>
        <w:t xml:space="preserve"> </w:t>
      </w:r>
      <w:r>
        <w:t>To</w:t>
      </w:r>
      <w:r>
        <w:rPr>
          <w:spacing w:val="-3"/>
        </w:rPr>
        <w:t xml:space="preserve"> </w:t>
      </w:r>
      <w:r>
        <w:t>provide</w:t>
      </w:r>
      <w:r>
        <w:rPr>
          <w:spacing w:val="-1"/>
        </w:rPr>
        <w:t xml:space="preserve"> </w:t>
      </w:r>
      <w:r>
        <w:t>students</w:t>
      </w:r>
      <w:r>
        <w:rPr>
          <w:spacing w:val="-2"/>
        </w:rPr>
        <w:t xml:space="preserve"> </w:t>
      </w:r>
      <w:r>
        <w:t>an</w:t>
      </w:r>
      <w:r>
        <w:rPr>
          <w:spacing w:val="-5"/>
        </w:rPr>
        <w:t xml:space="preserve"> </w:t>
      </w:r>
      <w:r>
        <w:t>environment</w:t>
      </w:r>
      <w:r>
        <w:rPr>
          <w:spacing w:val="-1"/>
        </w:rPr>
        <w:t xml:space="preserve"> </w:t>
      </w:r>
      <w:r>
        <w:t>in</w:t>
      </w:r>
      <w:r>
        <w:rPr>
          <w:spacing w:val="-5"/>
        </w:rPr>
        <w:t xml:space="preserve"> </w:t>
      </w:r>
      <w:r>
        <w:t xml:space="preserve">which to practice philosophy collaboratively. (4) To encourage students to begin thinking about how their philosophy major will inform their post- Gustavus lives. Prerequisite: One Level II PHI course. Spring </w:t>
      </w:r>
      <w:r>
        <w:rPr>
          <w:spacing w:val="-2"/>
        </w:rPr>
        <w:t>semester.</w:t>
      </w:r>
    </w:p>
    <w:p w14:paraId="40723202" w14:textId="77777777" w:rsidR="00326A3B" w:rsidRDefault="00000000">
      <w:pPr>
        <w:pStyle w:val="BodyText"/>
        <w:spacing w:before="160" w:line="259" w:lineRule="auto"/>
        <w:ind w:right="1360"/>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Spring semesters and Summer.</w:t>
      </w:r>
    </w:p>
    <w:p w14:paraId="77F54C4B" w14:textId="77777777" w:rsidR="00326A3B" w:rsidRDefault="00000000">
      <w:pPr>
        <w:pStyle w:val="BodyText"/>
        <w:spacing w:before="159" w:line="259" w:lineRule="auto"/>
        <w:ind w:right="825"/>
      </w:pPr>
      <w:r>
        <w:rPr>
          <w:b/>
        </w:rPr>
        <w:t xml:space="preserve">370 Advanced Studies Seminar: Great Philosophers </w:t>
      </w:r>
      <w:r>
        <w:t>(1 course) This course provides an intensive examination</w:t>
      </w:r>
      <w:r>
        <w:rPr>
          <w:spacing w:val="-5"/>
        </w:rPr>
        <w:t xml:space="preserve"> </w:t>
      </w:r>
      <w:r>
        <w:t>of</w:t>
      </w:r>
      <w:r>
        <w:rPr>
          <w:spacing w:val="-4"/>
        </w:rPr>
        <w:t xml:space="preserve"> </w:t>
      </w:r>
      <w:r>
        <w:t>the</w:t>
      </w:r>
      <w:r>
        <w:rPr>
          <w:spacing w:val="-4"/>
        </w:rPr>
        <w:t xml:space="preserve"> </w:t>
      </w:r>
      <w:r>
        <w:t>works</w:t>
      </w:r>
      <w:r>
        <w:rPr>
          <w:spacing w:val="-4"/>
        </w:rPr>
        <w:t xml:space="preserve"> </w:t>
      </w:r>
      <w:r>
        <w:t>of</w:t>
      </w:r>
      <w:r>
        <w:rPr>
          <w:spacing w:val="-2"/>
        </w:rPr>
        <w:t xml:space="preserve"> </w:t>
      </w:r>
      <w:r>
        <w:t>one</w:t>
      </w:r>
      <w:r>
        <w:rPr>
          <w:spacing w:val="-4"/>
        </w:rPr>
        <w:t xml:space="preserve"> </w:t>
      </w:r>
      <w:r>
        <w:t>of</w:t>
      </w:r>
      <w:r>
        <w:rPr>
          <w:spacing w:val="-4"/>
        </w:rPr>
        <w:t xml:space="preserve"> </w:t>
      </w:r>
      <w:r>
        <w:t>the</w:t>
      </w:r>
      <w:r>
        <w:rPr>
          <w:spacing w:val="-1"/>
        </w:rPr>
        <w:t xml:space="preserve"> </w:t>
      </w:r>
      <w:r>
        <w:t>great</w:t>
      </w:r>
      <w:r>
        <w:rPr>
          <w:spacing w:val="-1"/>
        </w:rPr>
        <w:t xml:space="preserve"> </w:t>
      </w:r>
      <w:r>
        <w:t>philosophers.</w:t>
      </w:r>
      <w:r>
        <w:rPr>
          <w:spacing w:val="-2"/>
        </w:rPr>
        <w:t xml:space="preserve"> </w:t>
      </w:r>
      <w:r>
        <w:t>Topics</w:t>
      </w:r>
      <w:r>
        <w:rPr>
          <w:spacing w:val="-2"/>
        </w:rPr>
        <w:t xml:space="preserve"> </w:t>
      </w:r>
      <w:r>
        <w:t>will</w:t>
      </w:r>
      <w:r>
        <w:rPr>
          <w:spacing w:val="-5"/>
        </w:rPr>
        <w:t xml:space="preserve"> </w:t>
      </w:r>
      <w:r>
        <w:t>be</w:t>
      </w:r>
      <w:r>
        <w:rPr>
          <w:spacing w:val="-1"/>
        </w:rPr>
        <w:t xml:space="preserve"> </w:t>
      </w:r>
      <w:r>
        <w:t>announced</w:t>
      </w:r>
      <w:r>
        <w:rPr>
          <w:spacing w:val="-3"/>
        </w:rPr>
        <w:t xml:space="preserve"> </w:t>
      </w:r>
      <w:r>
        <w:t>by</w:t>
      </w:r>
      <w:r>
        <w:rPr>
          <w:spacing w:val="-3"/>
        </w:rPr>
        <w:t xml:space="preserve"> </w:t>
      </w:r>
      <w:r>
        <w:t>the</w:t>
      </w:r>
      <w:r>
        <w:rPr>
          <w:spacing w:val="-1"/>
        </w:rPr>
        <w:t xml:space="preserve"> </w:t>
      </w:r>
      <w:r>
        <w:t>department. Offerings may include courses on Plato, Aristotle, Descartes, Spinoza, Hume, and Kant. Prerequisites:</w:t>
      </w:r>
    </w:p>
    <w:p w14:paraId="187CC3B9" w14:textId="77777777" w:rsidR="00326A3B" w:rsidRDefault="00000000">
      <w:pPr>
        <w:pStyle w:val="BodyText"/>
        <w:spacing w:line="267" w:lineRule="exact"/>
      </w:pPr>
      <w:r>
        <w:t>PHI-201</w:t>
      </w:r>
      <w:r>
        <w:rPr>
          <w:spacing w:val="-4"/>
        </w:rPr>
        <w:t xml:space="preserve"> </w:t>
      </w:r>
      <w:r>
        <w:t>and</w:t>
      </w:r>
      <w:r>
        <w:rPr>
          <w:spacing w:val="-6"/>
        </w:rPr>
        <w:t xml:space="preserve"> </w:t>
      </w:r>
      <w:r>
        <w:t>202.</w:t>
      </w:r>
      <w:r>
        <w:rPr>
          <w:spacing w:val="-3"/>
        </w:rPr>
        <w:t xml:space="preserve"> </w:t>
      </w:r>
      <w:r>
        <w:rPr>
          <w:b/>
        </w:rPr>
        <w:t>WRITD</w:t>
      </w:r>
      <w:r>
        <w:t>,</w:t>
      </w:r>
      <w:r>
        <w:rPr>
          <w:spacing w:val="-2"/>
        </w:rPr>
        <w:t xml:space="preserve"> </w:t>
      </w:r>
      <w:r>
        <w:t>Either</w:t>
      </w:r>
      <w:r>
        <w:rPr>
          <w:spacing w:val="-3"/>
        </w:rPr>
        <w:t xml:space="preserve"> </w:t>
      </w:r>
      <w:r>
        <w:t>PHI-370</w:t>
      </w:r>
      <w:r>
        <w:rPr>
          <w:spacing w:val="-4"/>
        </w:rPr>
        <w:t xml:space="preserve"> </w:t>
      </w:r>
      <w:r>
        <w:t>or</w:t>
      </w:r>
      <w:r>
        <w:rPr>
          <w:spacing w:val="-5"/>
        </w:rPr>
        <w:t xml:space="preserve"> </w:t>
      </w:r>
      <w:r>
        <w:t>371</w:t>
      </w:r>
      <w:r>
        <w:rPr>
          <w:spacing w:val="-1"/>
        </w:rPr>
        <w:t xml:space="preserve"> </w:t>
      </w:r>
      <w:r>
        <w:t>is</w:t>
      </w:r>
      <w:r>
        <w:rPr>
          <w:spacing w:val="-5"/>
        </w:rPr>
        <w:t xml:space="preserve"> </w:t>
      </w:r>
      <w:r>
        <w:t>offered</w:t>
      </w:r>
      <w:r>
        <w:rPr>
          <w:spacing w:val="-4"/>
        </w:rPr>
        <w:t xml:space="preserve"> </w:t>
      </w:r>
      <w:r>
        <w:t>each</w:t>
      </w:r>
      <w:r>
        <w:rPr>
          <w:spacing w:val="-5"/>
        </w:rPr>
        <w:t xml:space="preserve"> </w:t>
      </w:r>
      <w:r>
        <w:rPr>
          <w:spacing w:val="-2"/>
        </w:rPr>
        <w:t>semester.</w:t>
      </w:r>
    </w:p>
    <w:p w14:paraId="056D4808" w14:textId="77777777" w:rsidR="00326A3B" w:rsidRDefault="00000000">
      <w:pPr>
        <w:pStyle w:val="BodyText"/>
        <w:spacing w:before="180" w:line="259" w:lineRule="auto"/>
        <w:ind w:right="825"/>
      </w:pPr>
      <w:r>
        <w:rPr>
          <w:b/>
        </w:rPr>
        <w:t xml:space="preserve">371 Advanced Studies Seminar: Selected Topics </w:t>
      </w:r>
      <w:r>
        <w:t>(1 course) An intensive study of some problems or author</w:t>
      </w:r>
      <w:r>
        <w:rPr>
          <w:spacing w:val="-3"/>
        </w:rPr>
        <w:t xml:space="preserve"> </w:t>
      </w:r>
      <w:r>
        <w:t>in</w:t>
      </w:r>
      <w:r>
        <w:rPr>
          <w:spacing w:val="-4"/>
        </w:rPr>
        <w:t xml:space="preserve"> </w:t>
      </w:r>
      <w:r>
        <w:t>philosophy.</w:t>
      </w:r>
      <w:r>
        <w:rPr>
          <w:spacing w:val="-6"/>
        </w:rPr>
        <w:t xml:space="preserve"> </w:t>
      </w:r>
      <w:r>
        <w:t>The</w:t>
      </w:r>
      <w:r>
        <w:rPr>
          <w:spacing w:val="-2"/>
        </w:rPr>
        <w:t xml:space="preserve"> </w:t>
      </w:r>
      <w:r>
        <w:t>student</w:t>
      </w:r>
      <w:r>
        <w:rPr>
          <w:spacing w:val="-2"/>
        </w:rPr>
        <w:t xml:space="preserve"> </w:t>
      </w:r>
      <w:r>
        <w:t>is</w:t>
      </w:r>
      <w:r>
        <w:rPr>
          <w:spacing w:val="-5"/>
        </w:rPr>
        <w:t xml:space="preserve"> </w:t>
      </w:r>
      <w:r>
        <w:t>expected</w:t>
      </w:r>
      <w:r>
        <w:rPr>
          <w:spacing w:val="-4"/>
        </w:rPr>
        <w:t xml:space="preserve"> </w:t>
      </w:r>
      <w:r>
        <w:t>to</w:t>
      </w:r>
      <w:r>
        <w:rPr>
          <w:spacing w:val="-2"/>
        </w:rPr>
        <w:t xml:space="preserve"> </w:t>
      </w:r>
      <w:r>
        <w:t>demonstrate</w:t>
      </w:r>
      <w:r>
        <w:rPr>
          <w:spacing w:val="-2"/>
        </w:rPr>
        <w:t xml:space="preserve"> </w:t>
      </w:r>
      <w:r>
        <w:t>an</w:t>
      </w:r>
      <w:r>
        <w:rPr>
          <w:spacing w:val="-4"/>
        </w:rPr>
        <w:t xml:space="preserve"> </w:t>
      </w:r>
      <w:r>
        <w:t>ability</w:t>
      </w:r>
      <w:r>
        <w:rPr>
          <w:spacing w:val="-2"/>
        </w:rPr>
        <w:t xml:space="preserve"> </w:t>
      </w:r>
      <w:r>
        <w:t>for</w:t>
      </w:r>
      <w:r>
        <w:rPr>
          <w:spacing w:val="-3"/>
        </w:rPr>
        <w:t xml:space="preserve"> </w:t>
      </w:r>
      <w:r>
        <w:t>independent</w:t>
      </w:r>
      <w:r>
        <w:rPr>
          <w:spacing w:val="-2"/>
        </w:rPr>
        <w:t xml:space="preserve"> </w:t>
      </w:r>
      <w:r>
        <w:t>thinking,</w:t>
      </w:r>
      <w:r>
        <w:rPr>
          <w:spacing w:val="-3"/>
        </w:rPr>
        <w:t xml:space="preserve"> </w:t>
      </w:r>
      <w:r>
        <w:t xml:space="preserve">study, and research. Prerequisites: PHI-201 and 202. </w:t>
      </w:r>
      <w:r>
        <w:rPr>
          <w:b/>
        </w:rPr>
        <w:t>WRITD</w:t>
      </w:r>
      <w:r>
        <w:t>, Either PHI-370 or 371 is offered each semester.</w:t>
      </w:r>
    </w:p>
    <w:p w14:paraId="4C711ABF" w14:textId="77777777" w:rsidR="00326A3B" w:rsidRDefault="00000000">
      <w:pPr>
        <w:spacing w:before="160"/>
        <w:ind w:left="879"/>
      </w:pPr>
      <w:r>
        <w:rPr>
          <w:b/>
        </w:rPr>
        <w:t>291,</w:t>
      </w:r>
      <w:r>
        <w:rPr>
          <w:b/>
          <w:spacing w:val="-8"/>
        </w:rPr>
        <w:t xml:space="preserve"> </w:t>
      </w:r>
      <w:r>
        <w:rPr>
          <w:b/>
        </w:rPr>
        <w:t>391</w:t>
      </w:r>
      <w:r>
        <w:rPr>
          <w:b/>
          <w:spacing w:val="-5"/>
        </w:rPr>
        <w:t xml:space="preserve"> </w:t>
      </w:r>
      <w:r>
        <w:rPr>
          <w:b/>
        </w:rPr>
        <w:t>Independent</w:t>
      </w:r>
      <w:r>
        <w:rPr>
          <w:b/>
          <w:spacing w:val="-3"/>
        </w:rPr>
        <w:t xml:space="preserve"> </w:t>
      </w:r>
      <w:r>
        <w:rPr>
          <w:b/>
        </w:rPr>
        <w:t>Study</w:t>
      </w:r>
      <w:r>
        <w:rPr>
          <w:b/>
          <w:spacing w:val="-3"/>
        </w:rPr>
        <w:t xml:space="preserve"> </w:t>
      </w:r>
      <w:r>
        <w:rPr>
          <w:b/>
        </w:rPr>
        <w:t>in</w:t>
      </w:r>
      <w:r>
        <w:rPr>
          <w:b/>
          <w:spacing w:val="-5"/>
        </w:rPr>
        <w:t xml:space="preserve"> </w:t>
      </w:r>
      <w:r>
        <w:rPr>
          <w:b/>
        </w:rPr>
        <w:t>Philosophy</w:t>
      </w:r>
      <w:r>
        <w:rPr>
          <w:b/>
          <w:spacing w:val="-6"/>
        </w:rPr>
        <w:t xml:space="preserve"> </w:t>
      </w:r>
      <w:r>
        <w:t>(Course</w:t>
      </w:r>
      <w:r>
        <w:rPr>
          <w:spacing w:val="-6"/>
        </w:rPr>
        <w:t xml:space="preserve"> </w:t>
      </w:r>
      <w:r>
        <w:t>value</w:t>
      </w:r>
      <w:r>
        <w:rPr>
          <w:spacing w:val="-3"/>
        </w:rPr>
        <w:t xml:space="preserve"> </w:t>
      </w:r>
      <w:r>
        <w:t>to</w:t>
      </w:r>
      <w:r>
        <w:rPr>
          <w:spacing w:val="-4"/>
        </w:rPr>
        <w:t xml:space="preserve"> </w:t>
      </w:r>
      <w:r>
        <w:t>be</w:t>
      </w:r>
      <w:r>
        <w:rPr>
          <w:spacing w:val="-3"/>
        </w:rPr>
        <w:t xml:space="preserve"> </w:t>
      </w:r>
      <w:r>
        <w:t>determined)</w:t>
      </w:r>
      <w:r>
        <w:rPr>
          <w:spacing w:val="-4"/>
        </w:rPr>
        <w:t xml:space="preserve"> </w:t>
      </w:r>
      <w:r>
        <w:t>Fall</w:t>
      </w:r>
      <w:r>
        <w:rPr>
          <w:spacing w:val="-6"/>
        </w:rPr>
        <w:t xml:space="preserve"> </w:t>
      </w:r>
      <w:r>
        <w:t>and</w:t>
      </w:r>
      <w:r>
        <w:rPr>
          <w:spacing w:val="-5"/>
        </w:rPr>
        <w:t xml:space="preserve"> </w:t>
      </w:r>
      <w:r>
        <w:t>Spring</w:t>
      </w:r>
      <w:r>
        <w:rPr>
          <w:spacing w:val="-4"/>
        </w:rPr>
        <w:t xml:space="preserve"> </w:t>
      </w:r>
      <w:r>
        <w:rPr>
          <w:spacing w:val="-2"/>
        </w:rPr>
        <w:t>semesters.</w:t>
      </w:r>
    </w:p>
    <w:p w14:paraId="2A1BE1F0" w14:textId="77777777" w:rsidR="00326A3B" w:rsidRDefault="00326A3B">
      <w:pPr>
        <w:sectPr w:rsidR="00326A3B">
          <w:pgSz w:w="12240" w:h="15840"/>
          <w:pgMar w:top="1400" w:right="620" w:bottom="1000" w:left="560" w:header="0" w:footer="818" w:gutter="0"/>
          <w:cols w:space="720"/>
        </w:sectPr>
      </w:pPr>
    </w:p>
    <w:p w14:paraId="0AB771C8" w14:textId="77777777" w:rsidR="00326A3B" w:rsidRDefault="00000000">
      <w:pPr>
        <w:pStyle w:val="Heading1"/>
        <w:ind w:right="1553"/>
      </w:pPr>
      <w:bookmarkStart w:id="266" w:name="Physics_(PHY)"/>
      <w:bookmarkStart w:id="267" w:name="_bookmark35"/>
      <w:bookmarkEnd w:id="266"/>
      <w:bookmarkEnd w:id="267"/>
      <w:r>
        <w:lastRenderedPageBreak/>
        <w:t>Physics</w:t>
      </w:r>
      <w:r>
        <w:rPr>
          <w:spacing w:val="-12"/>
        </w:rPr>
        <w:t xml:space="preserve"> </w:t>
      </w:r>
      <w:r>
        <w:rPr>
          <w:spacing w:val="-2"/>
        </w:rPr>
        <w:t>(PHY)</w:t>
      </w:r>
    </w:p>
    <w:p w14:paraId="3A94C4F9"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3830"/>
        <w:gridCol w:w="5408"/>
      </w:tblGrid>
      <w:tr w:rsidR="00326A3B" w14:paraId="6582E675" w14:textId="77777777">
        <w:trPr>
          <w:trHeight w:val="513"/>
        </w:trPr>
        <w:tc>
          <w:tcPr>
            <w:tcW w:w="3830" w:type="dxa"/>
          </w:tcPr>
          <w:p w14:paraId="78554A96" w14:textId="77777777" w:rsidR="00326A3B" w:rsidRDefault="00000000">
            <w:pPr>
              <w:pStyle w:val="TableParagraph"/>
              <w:spacing w:line="225" w:lineRule="exact"/>
              <w:rPr>
                <w:b/>
              </w:rPr>
            </w:pPr>
            <w:r>
              <w:t>Paul</w:t>
            </w:r>
            <w:r>
              <w:rPr>
                <w:spacing w:val="-4"/>
              </w:rPr>
              <w:t xml:space="preserve"> </w:t>
            </w:r>
            <w:r>
              <w:t>Saulnier,</w:t>
            </w:r>
            <w:r>
              <w:rPr>
                <w:spacing w:val="-5"/>
              </w:rPr>
              <w:t xml:space="preserve"> </w:t>
            </w:r>
            <w:r>
              <w:rPr>
                <w:b/>
                <w:spacing w:val="-2"/>
              </w:rPr>
              <w:t>Chair</w:t>
            </w:r>
          </w:p>
          <w:p w14:paraId="7B1B5D4A" w14:textId="77777777" w:rsidR="00326A3B" w:rsidRDefault="00000000">
            <w:pPr>
              <w:pStyle w:val="TableParagraph"/>
            </w:pPr>
            <w:r>
              <w:t>Darsa</w:t>
            </w:r>
            <w:r>
              <w:rPr>
                <w:spacing w:val="-7"/>
              </w:rPr>
              <w:t xml:space="preserve"> </w:t>
            </w:r>
            <w:r>
              <w:rPr>
                <w:spacing w:val="-2"/>
              </w:rPr>
              <w:t>Donelan</w:t>
            </w:r>
          </w:p>
        </w:tc>
        <w:tc>
          <w:tcPr>
            <w:tcW w:w="5408" w:type="dxa"/>
          </w:tcPr>
          <w:p w14:paraId="63D6E960" w14:textId="77777777" w:rsidR="00326A3B" w:rsidRDefault="00000000">
            <w:pPr>
              <w:pStyle w:val="TableParagraph"/>
              <w:spacing w:line="225" w:lineRule="exact"/>
              <w:ind w:left="0" w:right="49"/>
              <w:jc w:val="right"/>
            </w:pPr>
            <w:r>
              <w:t>Charles</w:t>
            </w:r>
            <w:r>
              <w:rPr>
                <w:spacing w:val="-5"/>
              </w:rPr>
              <w:t xml:space="preserve"> </w:t>
            </w:r>
            <w:r>
              <w:rPr>
                <w:spacing w:val="-2"/>
              </w:rPr>
              <w:t>Niederriter</w:t>
            </w:r>
          </w:p>
          <w:p w14:paraId="46C3EDB4" w14:textId="77777777" w:rsidR="00326A3B" w:rsidRDefault="00000000">
            <w:pPr>
              <w:pStyle w:val="TableParagraph"/>
              <w:ind w:left="0" w:right="48"/>
              <w:jc w:val="right"/>
            </w:pPr>
            <w:r>
              <w:t>Steven</w:t>
            </w:r>
            <w:r>
              <w:rPr>
                <w:spacing w:val="-3"/>
              </w:rPr>
              <w:t xml:space="preserve"> </w:t>
            </w:r>
            <w:r>
              <w:rPr>
                <w:spacing w:val="-2"/>
              </w:rPr>
              <w:t>Mellema</w:t>
            </w:r>
          </w:p>
        </w:tc>
      </w:tr>
      <w:tr w:rsidR="00326A3B" w14:paraId="14F6D124" w14:textId="77777777">
        <w:trPr>
          <w:trHeight w:val="268"/>
        </w:trPr>
        <w:tc>
          <w:tcPr>
            <w:tcW w:w="3830" w:type="dxa"/>
          </w:tcPr>
          <w:p w14:paraId="69D00F10" w14:textId="77777777" w:rsidR="00326A3B" w:rsidRDefault="00000000">
            <w:pPr>
              <w:pStyle w:val="TableParagraph"/>
              <w:spacing w:line="249" w:lineRule="exact"/>
            </w:pPr>
            <w:r>
              <w:t>Thomas</w:t>
            </w:r>
            <w:r>
              <w:rPr>
                <w:spacing w:val="-5"/>
              </w:rPr>
              <w:t xml:space="preserve"> </w:t>
            </w:r>
            <w:r>
              <w:rPr>
                <w:spacing w:val="-2"/>
              </w:rPr>
              <w:t>Huber</w:t>
            </w:r>
          </w:p>
        </w:tc>
        <w:tc>
          <w:tcPr>
            <w:tcW w:w="5408" w:type="dxa"/>
          </w:tcPr>
          <w:p w14:paraId="6DDEBC9D" w14:textId="77777777" w:rsidR="00326A3B" w:rsidRDefault="00000000">
            <w:pPr>
              <w:pStyle w:val="TableParagraph"/>
              <w:spacing w:line="249" w:lineRule="exact"/>
              <w:ind w:left="2037"/>
            </w:pPr>
            <w:r>
              <w:t>Jessie</w:t>
            </w:r>
            <w:r>
              <w:rPr>
                <w:spacing w:val="-6"/>
              </w:rPr>
              <w:t xml:space="preserve"> </w:t>
            </w:r>
            <w:r>
              <w:t>Petricka</w:t>
            </w:r>
            <w:r>
              <w:rPr>
                <w:spacing w:val="-6"/>
              </w:rPr>
              <w:t xml:space="preserve"> </w:t>
            </w:r>
            <w:r>
              <w:t>(On</w:t>
            </w:r>
            <w:r>
              <w:rPr>
                <w:spacing w:val="-4"/>
              </w:rPr>
              <w:t xml:space="preserve"> </w:t>
            </w:r>
            <w:r>
              <w:t>leave,</w:t>
            </w:r>
            <w:r>
              <w:rPr>
                <w:spacing w:val="-5"/>
              </w:rPr>
              <w:t xml:space="preserve"> </w:t>
            </w:r>
            <w:r>
              <w:t>2022-</w:t>
            </w:r>
            <w:r>
              <w:rPr>
                <w:spacing w:val="-4"/>
              </w:rPr>
              <w:t>2023)</w:t>
            </w:r>
          </w:p>
        </w:tc>
      </w:tr>
      <w:tr w:rsidR="00326A3B" w14:paraId="1D3BA802" w14:textId="77777777">
        <w:trPr>
          <w:trHeight w:val="244"/>
        </w:trPr>
        <w:tc>
          <w:tcPr>
            <w:tcW w:w="3830" w:type="dxa"/>
          </w:tcPr>
          <w:p w14:paraId="5BC22087" w14:textId="77777777" w:rsidR="00326A3B" w:rsidRDefault="00000000">
            <w:pPr>
              <w:pStyle w:val="TableParagraph"/>
              <w:spacing w:line="225" w:lineRule="exact"/>
            </w:pPr>
            <w:r>
              <w:t>Rafid</w:t>
            </w:r>
            <w:r>
              <w:rPr>
                <w:spacing w:val="-4"/>
              </w:rPr>
              <w:t xml:space="preserve"> </w:t>
            </w:r>
            <w:r>
              <w:t>Mabub</w:t>
            </w:r>
            <w:r>
              <w:rPr>
                <w:spacing w:val="-4"/>
              </w:rPr>
              <w:t xml:space="preserve"> </w:t>
            </w:r>
            <w:r>
              <w:rPr>
                <w:spacing w:val="-2"/>
              </w:rPr>
              <w:t>(Visiting)</w:t>
            </w:r>
          </w:p>
        </w:tc>
        <w:tc>
          <w:tcPr>
            <w:tcW w:w="5408" w:type="dxa"/>
          </w:tcPr>
          <w:p w14:paraId="4166BBB3" w14:textId="77777777" w:rsidR="00326A3B" w:rsidRDefault="00326A3B">
            <w:pPr>
              <w:pStyle w:val="TableParagraph"/>
              <w:ind w:left="0"/>
              <w:rPr>
                <w:rFonts w:ascii="Times New Roman"/>
                <w:sz w:val="16"/>
              </w:rPr>
            </w:pPr>
          </w:p>
        </w:tc>
      </w:tr>
    </w:tbl>
    <w:p w14:paraId="14A9105F" w14:textId="77777777" w:rsidR="00326A3B" w:rsidRDefault="00326A3B">
      <w:pPr>
        <w:pStyle w:val="BodyText"/>
        <w:spacing w:before="3"/>
        <w:ind w:left="0"/>
        <w:rPr>
          <w:b/>
          <w:sz w:val="37"/>
        </w:rPr>
      </w:pPr>
    </w:p>
    <w:p w14:paraId="34E5D678" w14:textId="77777777" w:rsidR="00326A3B" w:rsidRDefault="00000000">
      <w:pPr>
        <w:pStyle w:val="BodyText"/>
        <w:spacing w:line="259" w:lineRule="auto"/>
        <w:ind w:left="880" w:right="825"/>
      </w:pPr>
      <w:r>
        <w:t>The</w:t>
      </w:r>
      <w:r>
        <w:rPr>
          <w:spacing w:val="-1"/>
        </w:rPr>
        <w:t xml:space="preserve"> </w:t>
      </w:r>
      <w:r>
        <w:t>Department</w:t>
      </w:r>
      <w:r>
        <w:rPr>
          <w:spacing w:val="-4"/>
        </w:rPr>
        <w:t xml:space="preserve"> </w:t>
      </w:r>
      <w:r>
        <w:t>of</w:t>
      </w:r>
      <w:r>
        <w:rPr>
          <w:spacing w:val="-4"/>
        </w:rPr>
        <w:t xml:space="preserve"> </w:t>
      </w:r>
      <w:r>
        <w:t>Physics</w:t>
      </w:r>
      <w:r>
        <w:rPr>
          <w:spacing w:val="-4"/>
        </w:rPr>
        <w:t xml:space="preserve"> </w:t>
      </w:r>
      <w:r>
        <w:t>in</w:t>
      </w:r>
      <w:r>
        <w:rPr>
          <w:spacing w:val="-3"/>
        </w:rPr>
        <w:t xml:space="preserve"> </w:t>
      </w:r>
      <w:r>
        <w:t>its</w:t>
      </w:r>
      <w:r>
        <w:rPr>
          <w:spacing w:val="-2"/>
        </w:rPr>
        <w:t xml:space="preserve"> </w:t>
      </w:r>
      <w:r>
        <w:t>curriculum</w:t>
      </w:r>
      <w:r>
        <w:rPr>
          <w:spacing w:val="-3"/>
        </w:rPr>
        <w:t xml:space="preserve"> </w:t>
      </w:r>
      <w:r>
        <w:t>endeavors</w:t>
      </w:r>
      <w:r>
        <w:rPr>
          <w:spacing w:val="-4"/>
        </w:rPr>
        <w:t xml:space="preserve"> </w:t>
      </w:r>
      <w:r>
        <w:t>to</w:t>
      </w:r>
      <w:r>
        <w:rPr>
          <w:spacing w:val="-1"/>
        </w:rPr>
        <w:t xml:space="preserve"> </w:t>
      </w:r>
      <w:r>
        <w:t>provide</w:t>
      </w:r>
      <w:r>
        <w:rPr>
          <w:spacing w:val="-1"/>
        </w:rPr>
        <w:t xml:space="preserve"> </w:t>
      </w:r>
      <w:r>
        <w:t>a</w:t>
      </w:r>
      <w:r>
        <w:rPr>
          <w:spacing w:val="-2"/>
        </w:rPr>
        <w:t xml:space="preserve"> </w:t>
      </w:r>
      <w:r>
        <w:t>unified</w:t>
      </w:r>
      <w:r>
        <w:rPr>
          <w:spacing w:val="-5"/>
        </w:rPr>
        <w:t xml:space="preserve"> </w:t>
      </w:r>
      <w:r>
        <w:t>presentation</w:t>
      </w:r>
      <w:r>
        <w:rPr>
          <w:spacing w:val="-5"/>
        </w:rPr>
        <w:t xml:space="preserve"> </w:t>
      </w:r>
      <w:r>
        <w:t>of</w:t>
      </w:r>
      <w:r>
        <w:rPr>
          <w:spacing w:val="-2"/>
        </w:rPr>
        <w:t xml:space="preserve"> </w:t>
      </w:r>
      <w:r>
        <w:t>all</w:t>
      </w:r>
      <w:r>
        <w:rPr>
          <w:spacing w:val="-4"/>
        </w:rPr>
        <w:t xml:space="preserve"> </w:t>
      </w:r>
      <w:r>
        <w:t>the</w:t>
      </w:r>
      <w:r>
        <w:rPr>
          <w:spacing w:val="-4"/>
        </w:rPr>
        <w:t xml:space="preserve"> </w:t>
      </w:r>
      <w:r>
        <w:t>major areas in physics to fulfill the needs and interests of a variety of students. This presentation is set in a liberal arts context such that, in addition to the ideas, experiments, and theories, the philosophical and cultural implications of physics are considered.</w:t>
      </w:r>
    </w:p>
    <w:p w14:paraId="706177C8" w14:textId="77777777" w:rsidR="00326A3B" w:rsidRDefault="00000000">
      <w:pPr>
        <w:pStyle w:val="BodyText"/>
        <w:spacing w:before="160" w:line="259" w:lineRule="auto"/>
        <w:ind w:right="825"/>
      </w:pPr>
      <w:r>
        <w:t>The department offers a comprehensive major designed to prepare students for graduate study in physics,</w:t>
      </w:r>
      <w:r>
        <w:rPr>
          <w:spacing w:val="-2"/>
        </w:rPr>
        <w:t xml:space="preserve"> </w:t>
      </w:r>
      <w:r>
        <w:t>engineering,</w:t>
      </w:r>
      <w:r>
        <w:rPr>
          <w:spacing w:val="-2"/>
        </w:rPr>
        <w:t xml:space="preserve"> </w:t>
      </w:r>
      <w:r>
        <w:t>or</w:t>
      </w:r>
      <w:r>
        <w:rPr>
          <w:spacing w:val="-4"/>
        </w:rPr>
        <w:t xml:space="preserve"> </w:t>
      </w:r>
      <w:r>
        <w:t>related</w:t>
      </w:r>
      <w:r>
        <w:rPr>
          <w:spacing w:val="-3"/>
        </w:rPr>
        <w:t xml:space="preserve"> </w:t>
      </w:r>
      <w:r>
        <w:t>fields.</w:t>
      </w:r>
      <w:r>
        <w:rPr>
          <w:spacing w:val="-5"/>
        </w:rPr>
        <w:t xml:space="preserve"> </w:t>
      </w:r>
      <w:r>
        <w:t>The</w:t>
      </w:r>
      <w:r>
        <w:rPr>
          <w:spacing w:val="-1"/>
        </w:rPr>
        <w:t xml:space="preserve"> </w:t>
      </w:r>
      <w:r>
        <w:t>physics</w:t>
      </w:r>
      <w:r>
        <w:rPr>
          <w:spacing w:val="-2"/>
        </w:rPr>
        <w:t xml:space="preserve"> </w:t>
      </w:r>
      <w:r>
        <w:t>curriculum</w:t>
      </w:r>
      <w:r>
        <w:rPr>
          <w:spacing w:val="-1"/>
        </w:rPr>
        <w:t xml:space="preserve"> </w:t>
      </w:r>
      <w:r>
        <w:t>also</w:t>
      </w:r>
      <w:r>
        <w:rPr>
          <w:spacing w:val="-1"/>
        </w:rPr>
        <w:t xml:space="preserve"> </w:t>
      </w:r>
      <w:r>
        <w:t>provides</w:t>
      </w:r>
      <w:r>
        <w:rPr>
          <w:spacing w:val="-4"/>
        </w:rPr>
        <w:t xml:space="preserve"> </w:t>
      </w:r>
      <w:r>
        <w:t>for</w:t>
      </w:r>
      <w:r>
        <w:rPr>
          <w:spacing w:val="-7"/>
        </w:rPr>
        <w:t xml:space="preserve"> </w:t>
      </w:r>
      <w:r>
        <w:t>majors</w:t>
      </w:r>
      <w:r>
        <w:rPr>
          <w:spacing w:val="-2"/>
        </w:rPr>
        <w:t xml:space="preserve"> </w:t>
      </w:r>
      <w:r>
        <w:t>in</w:t>
      </w:r>
      <w:r>
        <w:rPr>
          <w:spacing w:val="-5"/>
        </w:rPr>
        <w:t xml:space="preserve"> </w:t>
      </w:r>
      <w:r>
        <w:t>teaching</w:t>
      </w:r>
      <w:r>
        <w:rPr>
          <w:spacing w:val="-3"/>
        </w:rPr>
        <w:t xml:space="preserve"> </w:t>
      </w:r>
      <w:r>
        <w:t>and interdisciplinary programs, as well as the physics component of pre-engineering and other pre- professional programs.</w:t>
      </w:r>
    </w:p>
    <w:p w14:paraId="663D2AB7" w14:textId="77777777" w:rsidR="00326A3B" w:rsidRDefault="00000000">
      <w:pPr>
        <w:pStyle w:val="BodyText"/>
        <w:spacing w:before="160" w:line="259" w:lineRule="auto"/>
        <w:ind w:right="825"/>
      </w:pPr>
      <w:r>
        <w:t>Through its offerings in the Liberal Arts Perspective Curriculum and the Three Crowns Curriculum, the department</w:t>
      </w:r>
      <w:r>
        <w:rPr>
          <w:spacing w:val="-1"/>
        </w:rPr>
        <w:t xml:space="preserve"> </w:t>
      </w:r>
      <w:r>
        <w:t>provides</w:t>
      </w:r>
      <w:r>
        <w:rPr>
          <w:spacing w:val="-4"/>
        </w:rPr>
        <w:t xml:space="preserve"> </w:t>
      </w:r>
      <w:r>
        <w:t>distinct</w:t>
      </w:r>
      <w:r>
        <w:rPr>
          <w:spacing w:val="-1"/>
        </w:rPr>
        <w:t xml:space="preserve"> </w:t>
      </w:r>
      <w:r>
        <w:t>courses</w:t>
      </w:r>
      <w:r>
        <w:rPr>
          <w:spacing w:val="-4"/>
        </w:rPr>
        <w:t xml:space="preserve"> </w:t>
      </w:r>
      <w:r>
        <w:t>for</w:t>
      </w:r>
      <w:r>
        <w:rPr>
          <w:spacing w:val="-4"/>
        </w:rPr>
        <w:t xml:space="preserve"> </w:t>
      </w:r>
      <w:r>
        <w:t>the</w:t>
      </w:r>
      <w:r>
        <w:rPr>
          <w:spacing w:val="-1"/>
        </w:rPr>
        <w:t xml:space="preserve"> </w:t>
      </w:r>
      <w:r>
        <w:t>general</w:t>
      </w:r>
      <w:r>
        <w:rPr>
          <w:spacing w:val="-5"/>
        </w:rPr>
        <w:t xml:space="preserve"> </w:t>
      </w:r>
      <w:r>
        <w:t>education</w:t>
      </w:r>
      <w:r>
        <w:rPr>
          <w:spacing w:val="-5"/>
        </w:rPr>
        <w:t xml:space="preserve"> </w:t>
      </w:r>
      <w:r>
        <w:t>of</w:t>
      </w:r>
      <w:r>
        <w:rPr>
          <w:spacing w:val="-2"/>
        </w:rPr>
        <w:t xml:space="preserve"> </w:t>
      </w:r>
      <w:r>
        <w:t>students</w:t>
      </w:r>
      <w:r>
        <w:rPr>
          <w:spacing w:val="-2"/>
        </w:rPr>
        <w:t xml:space="preserve"> </w:t>
      </w:r>
      <w:r>
        <w:t>who</w:t>
      </w:r>
      <w:r>
        <w:rPr>
          <w:spacing w:val="-1"/>
        </w:rPr>
        <w:t xml:space="preserve"> </w:t>
      </w:r>
      <w:r>
        <w:t>are</w:t>
      </w:r>
      <w:r>
        <w:rPr>
          <w:spacing w:val="-1"/>
        </w:rPr>
        <w:t xml:space="preserve"> </w:t>
      </w:r>
      <w:r>
        <w:t>not</w:t>
      </w:r>
      <w:r>
        <w:rPr>
          <w:spacing w:val="-4"/>
        </w:rPr>
        <w:t xml:space="preserve"> </w:t>
      </w:r>
      <w:r>
        <w:t>engaged</w:t>
      </w:r>
      <w:r>
        <w:rPr>
          <w:spacing w:val="-4"/>
        </w:rPr>
        <w:t xml:space="preserve"> </w:t>
      </w:r>
      <w:r>
        <w:t>in</w:t>
      </w:r>
      <w:r>
        <w:rPr>
          <w:spacing w:val="-5"/>
        </w:rPr>
        <w:t xml:space="preserve"> </w:t>
      </w:r>
      <w:r>
        <w:t>the natural sciences, but who would like to explore physics and astronomy.</w:t>
      </w:r>
    </w:p>
    <w:p w14:paraId="539CA072" w14:textId="77777777" w:rsidR="00326A3B" w:rsidRDefault="00000000">
      <w:pPr>
        <w:pStyle w:val="BodyText"/>
        <w:spacing w:before="159" w:line="259" w:lineRule="auto"/>
        <w:ind w:right="908"/>
      </w:pPr>
      <w:r>
        <w:t>It</w:t>
      </w:r>
      <w:r>
        <w:rPr>
          <w:spacing w:val="-1"/>
        </w:rPr>
        <w:t xml:space="preserve"> </w:t>
      </w:r>
      <w:r>
        <w:t>is</w:t>
      </w:r>
      <w:r>
        <w:rPr>
          <w:spacing w:val="-2"/>
        </w:rPr>
        <w:t xml:space="preserve"> </w:t>
      </w:r>
      <w:r>
        <w:t>recommended</w:t>
      </w:r>
      <w:r>
        <w:rPr>
          <w:spacing w:val="-5"/>
        </w:rPr>
        <w:t xml:space="preserve"> </w:t>
      </w:r>
      <w:r>
        <w:t>that</w:t>
      </w:r>
      <w:r>
        <w:rPr>
          <w:spacing w:val="-1"/>
        </w:rPr>
        <w:t xml:space="preserve"> </w:t>
      </w:r>
      <w:r>
        <w:t>students</w:t>
      </w:r>
      <w:r>
        <w:rPr>
          <w:spacing w:val="-2"/>
        </w:rPr>
        <w:t xml:space="preserve"> </w:t>
      </w:r>
      <w:r>
        <w:t>considering</w:t>
      </w:r>
      <w:r>
        <w:rPr>
          <w:spacing w:val="-3"/>
        </w:rPr>
        <w:t xml:space="preserve"> </w:t>
      </w:r>
      <w:r>
        <w:t>a</w:t>
      </w:r>
      <w:r>
        <w:rPr>
          <w:spacing w:val="-4"/>
        </w:rPr>
        <w:t xml:space="preserve"> </w:t>
      </w:r>
      <w:r>
        <w:t>major</w:t>
      </w:r>
      <w:r>
        <w:rPr>
          <w:spacing w:val="-2"/>
        </w:rPr>
        <w:t xml:space="preserve"> </w:t>
      </w:r>
      <w:r>
        <w:t>in</w:t>
      </w:r>
      <w:r>
        <w:rPr>
          <w:spacing w:val="-3"/>
        </w:rPr>
        <w:t xml:space="preserve"> </w:t>
      </w:r>
      <w:r>
        <w:t>physics</w:t>
      </w:r>
      <w:r>
        <w:rPr>
          <w:spacing w:val="-2"/>
        </w:rPr>
        <w:t xml:space="preserve"> </w:t>
      </w:r>
      <w:r>
        <w:t>begin</w:t>
      </w:r>
      <w:r>
        <w:rPr>
          <w:spacing w:val="-3"/>
        </w:rPr>
        <w:t xml:space="preserve"> </w:t>
      </w:r>
      <w:r>
        <w:t>their</w:t>
      </w:r>
      <w:r>
        <w:rPr>
          <w:spacing w:val="-2"/>
        </w:rPr>
        <w:t xml:space="preserve"> </w:t>
      </w:r>
      <w:r>
        <w:t>studies</w:t>
      </w:r>
      <w:r>
        <w:rPr>
          <w:spacing w:val="-2"/>
        </w:rPr>
        <w:t xml:space="preserve"> </w:t>
      </w:r>
      <w:r>
        <w:t>with</w:t>
      </w:r>
      <w:r>
        <w:rPr>
          <w:spacing w:val="-5"/>
        </w:rPr>
        <w:t xml:space="preserve"> </w:t>
      </w:r>
      <w:r>
        <w:t>PHY-190/191</w:t>
      </w:r>
      <w:r>
        <w:rPr>
          <w:spacing w:val="-1"/>
        </w:rPr>
        <w:t xml:space="preserve"> </w:t>
      </w:r>
      <w:r>
        <w:t>in the fall of their first year. The normal sequence of courses through the first two years of the major would then proceed through PHY-205/206, PHY-215/216, PHY-225, PHY-250, and PHY-270/271.</w:t>
      </w:r>
    </w:p>
    <w:p w14:paraId="3AC419D2" w14:textId="77777777" w:rsidR="00326A3B" w:rsidRDefault="00000000">
      <w:pPr>
        <w:pStyle w:val="BodyText"/>
        <w:spacing w:before="159" w:line="259" w:lineRule="auto"/>
        <w:ind w:right="998"/>
        <w:jc w:val="both"/>
      </w:pPr>
      <w:r>
        <w:t>Students</w:t>
      </w:r>
      <w:r>
        <w:rPr>
          <w:spacing w:val="-2"/>
        </w:rPr>
        <w:t xml:space="preserve"> </w:t>
      </w:r>
      <w:r>
        <w:t>preparing</w:t>
      </w:r>
      <w:r>
        <w:rPr>
          <w:spacing w:val="-3"/>
        </w:rPr>
        <w:t xml:space="preserve"> </w:t>
      </w:r>
      <w:r>
        <w:t>for</w:t>
      </w:r>
      <w:r>
        <w:rPr>
          <w:spacing w:val="-2"/>
        </w:rPr>
        <w:t xml:space="preserve"> </w:t>
      </w:r>
      <w:r>
        <w:t>graduate</w:t>
      </w:r>
      <w:r>
        <w:rPr>
          <w:spacing w:val="-1"/>
        </w:rPr>
        <w:t xml:space="preserve"> </w:t>
      </w:r>
      <w:r>
        <w:t>studies</w:t>
      </w:r>
      <w:r>
        <w:rPr>
          <w:spacing w:val="-4"/>
        </w:rPr>
        <w:t xml:space="preserve"> </w:t>
      </w:r>
      <w:r>
        <w:t>in</w:t>
      </w:r>
      <w:r>
        <w:rPr>
          <w:spacing w:val="-3"/>
        </w:rPr>
        <w:t xml:space="preserve"> </w:t>
      </w:r>
      <w:r>
        <w:t>physics</w:t>
      </w:r>
      <w:r>
        <w:rPr>
          <w:spacing w:val="-4"/>
        </w:rPr>
        <w:t xml:space="preserve"> </w:t>
      </w:r>
      <w:r>
        <w:t>or</w:t>
      </w:r>
      <w:r>
        <w:rPr>
          <w:spacing w:val="-7"/>
        </w:rPr>
        <w:t xml:space="preserve"> </w:t>
      </w:r>
      <w:r>
        <w:t>engineering</w:t>
      </w:r>
      <w:r>
        <w:rPr>
          <w:spacing w:val="-3"/>
        </w:rPr>
        <w:t xml:space="preserve"> </w:t>
      </w:r>
      <w:r>
        <w:t>are</w:t>
      </w:r>
      <w:r>
        <w:rPr>
          <w:spacing w:val="-4"/>
        </w:rPr>
        <w:t xml:space="preserve"> </w:t>
      </w:r>
      <w:r>
        <w:t>encouraged</w:t>
      </w:r>
      <w:r>
        <w:rPr>
          <w:spacing w:val="-3"/>
        </w:rPr>
        <w:t xml:space="preserve"> </w:t>
      </w:r>
      <w:r>
        <w:t>to</w:t>
      </w:r>
      <w:r>
        <w:rPr>
          <w:spacing w:val="-3"/>
        </w:rPr>
        <w:t xml:space="preserve"> </w:t>
      </w:r>
      <w:r>
        <w:t>take</w:t>
      </w:r>
      <w:r>
        <w:rPr>
          <w:spacing w:val="-4"/>
        </w:rPr>
        <w:t xml:space="preserve"> </w:t>
      </w:r>
      <w:r>
        <w:t>the</w:t>
      </w:r>
      <w:r>
        <w:rPr>
          <w:spacing w:val="-4"/>
        </w:rPr>
        <w:t xml:space="preserve"> </w:t>
      </w:r>
      <w:r>
        <w:t>following courses</w:t>
      </w:r>
      <w:r>
        <w:rPr>
          <w:spacing w:val="-1"/>
        </w:rPr>
        <w:t xml:space="preserve"> </w:t>
      </w:r>
      <w:r>
        <w:t>in addition</w:t>
      </w:r>
      <w:r>
        <w:rPr>
          <w:spacing w:val="-2"/>
        </w:rPr>
        <w:t xml:space="preserve"> </w:t>
      </w:r>
      <w:r>
        <w:t>to those required for</w:t>
      </w:r>
      <w:r>
        <w:rPr>
          <w:spacing w:val="-1"/>
        </w:rPr>
        <w:t xml:space="preserve"> </w:t>
      </w:r>
      <w:r>
        <w:t>the</w:t>
      </w:r>
      <w:r>
        <w:rPr>
          <w:spacing w:val="-1"/>
        </w:rPr>
        <w:t xml:space="preserve"> </w:t>
      </w:r>
      <w:r>
        <w:t>major/minor: PHY-300,</w:t>
      </w:r>
      <w:r>
        <w:rPr>
          <w:spacing w:val="-1"/>
        </w:rPr>
        <w:t xml:space="preserve"> </w:t>
      </w:r>
      <w:r>
        <w:t>PHY-350, PHY-360,</w:t>
      </w:r>
      <w:r>
        <w:rPr>
          <w:spacing w:val="-1"/>
        </w:rPr>
        <w:t xml:space="preserve"> </w:t>
      </w:r>
      <w:r>
        <w:t>PHY-370,</w:t>
      </w:r>
      <w:r>
        <w:rPr>
          <w:spacing w:val="-1"/>
        </w:rPr>
        <w:t xml:space="preserve"> </w:t>
      </w:r>
      <w:r>
        <w:t>PHY- 380, PHY-390, and PHY-399. Also recommended is CHE-107.</w:t>
      </w:r>
    </w:p>
    <w:p w14:paraId="101F500E" w14:textId="77777777" w:rsidR="00326A3B" w:rsidRDefault="00000000">
      <w:pPr>
        <w:pStyle w:val="BodyText"/>
        <w:spacing w:before="159" w:line="256" w:lineRule="auto"/>
        <w:ind w:right="825"/>
      </w:pPr>
      <w:r>
        <w:rPr>
          <w:b/>
        </w:rPr>
        <w:t>Physics</w:t>
      </w:r>
      <w:r>
        <w:rPr>
          <w:b/>
          <w:spacing w:val="-1"/>
        </w:rPr>
        <w:t xml:space="preserve"> </w:t>
      </w:r>
      <w:r>
        <w:rPr>
          <w:b/>
        </w:rPr>
        <w:t>Major:</w:t>
      </w:r>
      <w:r>
        <w:rPr>
          <w:b/>
          <w:spacing w:val="-5"/>
        </w:rPr>
        <w:t xml:space="preserve"> </w:t>
      </w:r>
      <w:r>
        <w:t>10.25</w:t>
      </w:r>
      <w:r>
        <w:rPr>
          <w:spacing w:val="-3"/>
        </w:rPr>
        <w:t xml:space="preserve"> </w:t>
      </w:r>
      <w:r>
        <w:t>courses</w:t>
      </w:r>
      <w:r>
        <w:rPr>
          <w:spacing w:val="-2"/>
        </w:rPr>
        <w:t xml:space="preserve"> </w:t>
      </w:r>
      <w:r>
        <w:t>in</w:t>
      </w:r>
      <w:r>
        <w:rPr>
          <w:spacing w:val="-3"/>
        </w:rPr>
        <w:t xml:space="preserve"> </w:t>
      </w:r>
      <w:r>
        <w:t>physics,</w:t>
      </w:r>
      <w:r>
        <w:rPr>
          <w:spacing w:val="-2"/>
        </w:rPr>
        <w:t xml:space="preserve"> </w:t>
      </w:r>
      <w:r>
        <w:t>including:</w:t>
      </w:r>
      <w:r>
        <w:rPr>
          <w:spacing w:val="-3"/>
        </w:rPr>
        <w:t xml:space="preserve"> </w:t>
      </w:r>
      <w:r>
        <w:t>PHY-190,</w:t>
      </w:r>
      <w:r>
        <w:rPr>
          <w:spacing w:val="-4"/>
        </w:rPr>
        <w:t xml:space="preserve"> </w:t>
      </w:r>
      <w:r>
        <w:t>PHY-191,</w:t>
      </w:r>
      <w:r>
        <w:rPr>
          <w:spacing w:val="-4"/>
        </w:rPr>
        <w:t xml:space="preserve"> </w:t>
      </w:r>
      <w:r>
        <w:t>PHY-205,</w:t>
      </w:r>
      <w:r>
        <w:rPr>
          <w:spacing w:val="-4"/>
        </w:rPr>
        <w:t xml:space="preserve"> </w:t>
      </w:r>
      <w:r>
        <w:t>PHY-206,</w:t>
      </w:r>
      <w:r>
        <w:rPr>
          <w:spacing w:val="-4"/>
        </w:rPr>
        <w:t xml:space="preserve"> </w:t>
      </w:r>
      <w:r>
        <w:t>PHY-215,</w:t>
      </w:r>
      <w:r>
        <w:rPr>
          <w:spacing w:val="-4"/>
        </w:rPr>
        <w:t xml:space="preserve"> </w:t>
      </w:r>
      <w:r>
        <w:t>PHY- 216, PHY-225, PHY-250, PHY-270, PHY-271, PHY-305, and PHY-365.</w:t>
      </w:r>
    </w:p>
    <w:p w14:paraId="1C4ED67F" w14:textId="77777777" w:rsidR="00326A3B" w:rsidRDefault="00000000">
      <w:pPr>
        <w:pStyle w:val="BodyText"/>
        <w:spacing w:before="165" w:line="400" w:lineRule="auto"/>
        <w:ind w:left="878" w:right="1636"/>
      </w:pPr>
      <w:r>
        <w:t>PHY-190</w:t>
      </w:r>
      <w:r>
        <w:rPr>
          <w:spacing w:val="-3"/>
        </w:rPr>
        <w:t xml:space="preserve"> </w:t>
      </w:r>
      <w:r>
        <w:t>and</w:t>
      </w:r>
      <w:r>
        <w:rPr>
          <w:spacing w:val="-3"/>
        </w:rPr>
        <w:t xml:space="preserve"> </w:t>
      </w:r>
      <w:r>
        <w:t>PHY-191</w:t>
      </w:r>
      <w:r>
        <w:rPr>
          <w:spacing w:val="-1"/>
        </w:rPr>
        <w:t xml:space="preserve"> </w:t>
      </w:r>
      <w:r>
        <w:t>are</w:t>
      </w:r>
      <w:r>
        <w:rPr>
          <w:spacing w:val="-1"/>
        </w:rPr>
        <w:t xml:space="preserve"> </w:t>
      </w:r>
      <w:r>
        <w:t>the</w:t>
      </w:r>
      <w:r>
        <w:rPr>
          <w:spacing w:val="-1"/>
        </w:rPr>
        <w:t xml:space="preserve"> </w:t>
      </w:r>
      <w:r>
        <w:t>only</w:t>
      </w:r>
      <w:r>
        <w:rPr>
          <w:spacing w:val="-4"/>
        </w:rPr>
        <w:t xml:space="preserve"> </w:t>
      </w:r>
      <w:r>
        <w:t>Level</w:t>
      </w:r>
      <w:r>
        <w:rPr>
          <w:spacing w:val="-2"/>
        </w:rPr>
        <w:t xml:space="preserve"> </w:t>
      </w:r>
      <w:r>
        <w:t>I</w:t>
      </w:r>
      <w:r>
        <w:rPr>
          <w:spacing w:val="-2"/>
        </w:rPr>
        <w:t xml:space="preserve"> </w:t>
      </w:r>
      <w:r>
        <w:t>courses</w:t>
      </w:r>
      <w:r>
        <w:rPr>
          <w:spacing w:val="-4"/>
        </w:rPr>
        <w:t xml:space="preserve"> </w:t>
      </w:r>
      <w:r>
        <w:t>that</w:t>
      </w:r>
      <w:r>
        <w:rPr>
          <w:spacing w:val="-4"/>
        </w:rPr>
        <w:t xml:space="preserve"> </w:t>
      </w:r>
      <w:r>
        <w:t>shall</w:t>
      </w:r>
      <w:r>
        <w:rPr>
          <w:spacing w:val="-2"/>
        </w:rPr>
        <w:t xml:space="preserve"> </w:t>
      </w:r>
      <w:r>
        <w:t>count</w:t>
      </w:r>
      <w:r>
        <w:rPr>
          <w:spacing w:val="-4"/>
        </w:rPr>
        <w:t xml:space="preserve"> </w:t>
      </w:r>
      <w:r>
        <w:t>toward</w:t>
      </w:r>
      <w:r>
        <w:rPr>
          <w:spacing w:val="-5"/>
        </w:rPr>
        <w:t xml:space="preserve"> </w:t>
      </w:r>
      <w:r>
        <w:t>the</w:t>
      </w:r>
      <w:r>
        <w:rPr>
          <w:spacing w:val="-1"/>
        </w:rPr>
        <w:t xml:space="preserve"> </w:t>
      </w:r>
      <w:r>
        <w:t>physics</w:t>
      </w:r>
      <w:r>
        <w:rPr>
          <w:spacing w:val="-4"/>
        </w:rPr>
        <w:t xml:space="preserve"> </w:t>
      </w:r>
      <w:r>
        <w:t>major. One course from another laboratory science (e.g. biology, chemistry, or geology).</w:t>
      </w:r>
    </w:p>
    <w:p w14:paraId="17877C76" w14:textId="77777777" w:rsidR="00326A3B" w:rsidRDefault="00000000">
      <w:pPr>
        <w:pStyle w:val="BodyText"/>
        <w:spacing w:before="3" w:line="256" w:lineRule="auto"/>
        <w:ind w:left="878" w:right="825"/>
      </w:pPr>
      <w:r>
        <w:t>No</w:t>
      </w:r>
      <w:r>
        <w:rPr>
          <w:spacing w:val="-1"/>
        </w:rPr>
        <w:t xml:space="preserve"> </w:t>
      </w:r>
      <w:r>
        <w:t>Level</w:t>
      </w:r>
      <w:r>
        <w:rPr>
          <w:spacing w:val="-2"/>
        </w:rPr>
        <w:t xml:space="preserve"> </w:t>
      </w:r>
      <w:r>
        <w:t>II</w:t>
      </w:r>
      <w:r>
        <w:rPr>
          <w:spacing w:val="-2"/>
        </w:rPr>
        <w:t xml:space="preserve"> </w:t>
      </w:r>
      <w:r>
        <w:t>course</w:t>
      </w:r>
      <w:r>
        <w:rPr>
          <w:spacing w:val="-1"/>
        </w:rPr>
        <w:t xml:space="preserve"> </w:t>
      </w:r>
      <w:r>
        <w:t>graded</w:t>
      </w:r>
      <w:r>
        <w:rPr>
          <w:spacing w:val="-3"/>
        </w:rPr>
        <w:t xml:space="preserve"> </w:t>
      </w:r>
      <w:r>
        <w:t>below</w:t>
      </w:r>
      <w:r>
        <w:rPr>
          <w:spacing w:val="-4"/>
        </w:rPr>
        <w:t xml:space="preserve"> </w:t>
      </w:r>
      <w:r>
        <w:t>a</w:t>
      </w:r>
      <w:r>
        <w:rPr>
          <w:spacing w:val="-2"/>
        </w:rPr>
        <w:t xml:space="preserve"> </w:t>
      </w:r>
      <w:r>
        <w:t>C</w:t>
      </w:r>
      <w:r>
        <w:rPr>
          <w:spacing w:val="-4"/>
        </w:rPr>
        <w:t xml:space="preserve"> </w:t>
      </w:r>
      <w:r>
        <w:t>will</w:t>
      </w:r>
      <w:r>
        <w:rPr>
          <w:spacing w:val="-2"/>
        </w:rPr>
        <w:t xml:space="preserve"> </w:t>
      </w:r>
      <w:r>
        <w:t>count</w:t>
      </w:r>
      <w:r>
        <w:rPr>
          <w:spacing w:val="-4"/>
        </w:rPr>
        <w:t xml:space="preserve"> </w:t>
      </w:r>
      <w:r>
        <w:t>towards</w:t>
      </w:r>
      <w:r>
        <w:rPr>
          <w:spacing w:val="-2"/>
        </w:rPr>
        <w:t xml:space="preserve"> </w:t>
      </w:r>
      <w:r>
        <w:t>the</w:t>
      </w:r>
      <w:r>
        <w:rPr>
          <w:spacing w:val="-4"/>
        </w:rPr>
        <w:t xml:space="preserve"> </w:t>
      </w:r>
      <w:r>
        <w:t>major</w:t>
      </w:r>
      <w:r>
        <w:rPr>
          <w:spacing w:val="-4"/>
        </w:rPr>
        <w:t xml:space="preserve"> </w:t>
      </w:r>
      <w:r>
        <w:t>or</w:t>
      </w:r>
      <w:r>
        <w:rPr>
          <w:spacing w:val="-2"/>
        </w:rPr>
        <w:t xml:space="preserve"> </w:t>
      </w:r>
      <w:r>
        <w:t>as</w:t>
      </w:r>
      <w:r>
        <w:rPr>
          <w:spacing w:val="-4"/>
        </w:rPr>
        <w:t xml:space="preserve"> </w:t>
      </w:r>
      <w:r>
        <w:t>a</w:t>
      </w:r>
      <w:r>
        <w:rPr>
          <w:spacing w:val="-2"/>
        </w:rPr>
        <w:t xml:space="preserve"> </w:t>
      </w:r>
      <w:r>
        <w:t>prerequisite</w:t>
      </w:r>
      <w:r>
        <w:rPr>
          <w:spacing w:val="-1"/>
        </w:rPr>
        <w:t xml:space="preserve"> </w:t>
      </w:r>
      <w:r>
        <w:t>for</w:t>
      </w:r>
      <w:r>
        <w:rPr>
          <w:spacing w:val="-2"/>
        </w:rPr>
        <w:t xml:space="preserve"> </w:t>
      </w:r>
      <w:r>
        <w:t xml:space="preserve">subsequent </w:t>
      </w:r>
      <w:r>
        <w:rPr>
          <w:spacing w:val="-2"/>
        </w:rPr>
        <w:t>courses.</w:t>
      </w:r>
    </w:p>
    <w:p w14:paraId="43BE88CB" w14:textId="77777777" w:rsidR="00326A3B" w:rsidRDefault="00000000">
      <w:pPr>
        <w:pStyle w:val="BodyText"/>
        <w:spacing w:before="164" w:line="256" w:lineRule="auto"/>
        <w:ind w:left="878" w:right="825"/>
      </w:pPr>
      <w:r>
        <w:t>No</w:t>
      </w:r>
      <w:r>
        <w:rPr>
          <w:spacing w:val="-1"/>
        </w:rPr>
        <w:t xml:space="preserve"> </w:t>
      </w:r>
      <w:r>
        <w:t>Level</w:t>
      </w:r>
      <w:r>
        <w:rPr>
          <w:spacing w:val="-2"/>
        </w:rPr>
        <w:t xml:space="preserve"> </w:t>
      </w:r>
      <w:r>
        <w:t>I</w:t>
      </w:r>
      <w:r>
        <w:rPr>
          <w:spacing w:val="-4"/>
        </w:rPr>
        <w:t xml:space="preserve"> </w:t>
      </w:r>
      <w:r>
        <w:t>or</w:t>
      </w:r>
      <w:r>
        <w:rPr>
          <w:spacing w:val="-2"/>
        </w:rPr>
        <w:t xml:space="preserve"> </w:t>
      </w:r>
      <w:r>
        <w:t>Level</w:t>
      </w:r>
      <w:r>
        <w:rPr>
          <w:spacing w:val="-2"/>
        </w:rPr>
        <w:t xml:space="preserve"> </w:t>
      </w:r>
      <w:r>
        <w:t>III</w:t>
      </w:r>
      <w:r>
        <w:rPr>
          <w:spacing w:val="-2"/>
        </w:rPr>
        <w:t xml:space="preserve"> </w:t>
      </w:r>
      <w:r>
        <w:t>physics</w:t>
      </w:r>
      <w:r>
        <w:rPr>
          <w:spacing w:val="-2"/>
        </w:rPr>
        <w:t xml:space="preserve"> </w:t>
      </w:r>
      <w:r>
        <w:t>or</w:t>
      </w:r>
      <w:r>
        <w:rPr>
          <w:spacing w:val="-4"/>
        </w:rPr>
        <w:t xml:space="preserve"> </w:t>
      </w:r>
      <w:r>
        <w:t>math</w:t>
      </w:r>
      <w:r>
        <w:rPr>
          <w:spacing w:val="-3"/>
        </w:rPr>
        <w:t xml:space="preserve"> </w:t>
      </w:r>
      <w:r>
        <w:t>courses</w:t>
      </w:r>
      <w:r>
        <w:rPr>
          <w:spacing w:val="-2"/>
        </w:rPr>
        <w:t xml:space="preserve"> </w:t>
      </w:r>
      <w:r>
        <w:t>graded</w:t>
      </w:r>
      <w:r>
        <w:rPr>
          <w:spacing w:val="-3"/>
        </w:rPr>
        <w:t xml:space="preserve"> </w:t>
      </w:r>
      <w:r>
        <w:t>below</w:t>
      </w:r>
      <w:r>
        <w:rPr>
          <w:spacing w:val="-4"/>
        </w:rPr>
        <w:t xml:space="preserve"> </w:t>
      </w:r>
      <w:r>
        <w:t>a</w:t>
      </w:r>
      <w:r>
        <w:rPr>
          <w:spacing w:val="-2"/>
        </w:rPr>
        <w:t xml:space="preserve"> </w:t>
      </w:r>
      <w:r>
        <w:t>C-</w:t>
      </w:r>
      <w:r>
        <w:rPr>
          <w:spacing w:val="-4"/>
        </w:rPr>
        <w:t xml:space="preserve"> </w:t>
      </w:r>
      <w:r>
        <w:t>will</w:t>
      </w:r>
      <w:r>
        <w:rPr>
          <w:spacing w:val="-2"/>
        </w:rPr>
        <w:t xml:space="preserve"> </w:t>
      </w:r>
      <w:r>
        <w:t>count</w:t>
      </w:r>
      <w:r>
        <w:rPr>
          <w:spacing w:val="-1"/>
        </w:rPr>
        <w:t xml:space="preserve"> </w:t>
      </w:r>
      <w:r>
        <w:t>towards</w:t>
      </w:r>
      <w:r>
        <w:rPr>
          <w:spacing w:val="-2"/>
        </w:rPr>
        <w:t xml:space="preserve"> </w:t>
      </w:r>
      <w:r>
        <w:t>the</w:t>
      </w:r>
      <w:r>
        <w:rPr>
          <w:spacing w:val="-4"/>
        </w:rPr>
        <w:t xml:space="preserve"> </w:t>
      </w:r>
      <w:r>
        <w:t>major</w:t>
      </w:r>
      <w:r>
        <w:rPr>
          <w:spacing w:val="-4"/>
        </w:rPr>
        <w:t xml:space="preserve"> </w:t>
      </w:r>
      <w:r>
        <w:t>or</w:t>
      </w:r>
      <w:r>
        <w:rPr>
          <w:spacing w:val="-2"/>
        </w:rPr>
        <w:t xml:space="preserve"> </w:t>
      </w:r>
      <w:r>
        <w:t>as</w:t>
      </w:r>
      <w:r>
        <w:rPr>
          <w:spacing w:val="-4"/>
        </w:rPr>
        <w:t xml:space="preserve"> </w:t>
      </w:r>
      <w:r>
        <w:t>a prerequisite for subsequent courses.</w:t>
      </w:r>
    </w:p>
    <w:p w14:paraId="7F92A9FC" w14:textId="77777777" w:rsidR="00326A3B" w:rsidRDefault="00000000">
      <w:pPr>
        <w:pStyle w:val="BodyText"/>
        <w:spacing w:before="164" w:line="259" w:lineRule="auto"/>
        <w:ind w:left="878" w:right="825"/>
      </w:pPr>
      <w:r>
        <w:rPr>
          <w:b/>
        </w:rPr>
        <w:t xml:space="preserve">Grades 5–12 Physics Teaching Major: </w:t>
      </w:r>
      <w:r>
        <w:t>This major is only for students who have been admitted into the Minnesota licensure program to teach all areas of science in grades 5-8 and physics in grades 9 –12. It requires</w:t>
      </w:r>
      <w:r>
        <w:rPr>
          <w:spacing w:val="-2"/>
        </w:rPr>
        <w:t xml:space="preserve"> </w:t>
      </w:r>
      <w:r>
        <w:t>the</w:t>
      </w:r>
      <w:r>
        <w:rPr>
          <w:spacing w:val="-4"/>
        </w:rPr>
        <w:t xml:space="preserve"> </w:t>
      </w:r>
      <w:r>
        <w:t>core</w:t>
      </w:r>
      <w:r>
        <w:rPr>
          <w:spacing w:val="-1"/>
        </w:rPr>
        <w:t xml:space="preserve"> </w:t>
      </w:r>
      <w:r>
        <w:t>science</w:t>
      </w:r>
      <w:r>
        <w:rPr>
          <w:spacing w:val="-4"/>
        </w:rPr>
        <w:t xml:space="preserve"> </w:t>
      </w:r>
      <w:r>
        <w:t>and</w:t>
      </w:r>
      <w:r>
        <w:rPr>
          <w:spacing w:val="-3"/>
        </w:rPr>
        <w:t xml:space="preserve"> </w:t>
      </w:r>
      <w:r>
        <w:t>education</w:t>
      </w:r>
      <w:r>
        <w:rPr>
          <w:spacing w:val="-5"/>
        </w:rPr>
        <w:t xml:space="preserve"> </w:t>
      </w:r>
      <w:r>
        <w:t>courses</w:t>
      </w:r>
      <w:r>
        <w:rPr>
          <w:spacing w:val="-2"/>
        </w:rPr>
        <w:t xml:space="preserve"> </w:t>
      </w:r>
      <w:r>
        <w:t>for</w:t>
      </w:r>
      <w:r>
        <w:rPr>
          <w:spacing w:val="-2"/>
        </w:rPr>
        <w:t xml:space="preserve"> </w:t>
      </w:r>
      <w:r>
        <w:t>Secondary</w:t>
      </w:r>
      <w:r>
        <w:rPr>
          <w:spacing w:val="-1"/>
        </w:rPr>
        <w:t xml:space="preserve"> </w:t>
      </w:r>
      <w:r>
        <w:t>Education</w:t>
      </w:r>
      <w:r>
        <w:rPr>
          <w:spacing w:val="-3"/>
        </w:rPr>
        <w:t xml:space="preserve"> </w:t>
      </w:r>
      <w:r>
        <w:t>and</w:t>
      </w:r>
      <w:r>
        <w:rPr>
          <w:spacing w:val="-3"/>
        </w:rPr>
        <w:t xml:space="preserve"> </w:t>
      </w:r>
      <w:r>
        <w:t>also</w:t>
      </w:r>
      <w:r>
        <w:rPr>
          <w:spacing w:val="-1"/>
        </w:rPr>
        <w:t xml:space="preserve"> </w:t>
      </w:r>
      <w:r>
        <w:t>the</w:t>
      </w:r>
      <w:r>
        <w:rPr>
          <w:spacing w:val="-4"/>
        </w:rPr>
        <w:t xml:space="preserve"> </w:t>
      </w:r>
      <w:r>
        <w:t>requirements</w:t>
      </w:r>
      <w:r>
        <w:rPr>
          <w:spacing w:val="-2"/>
        </w:rPr>
        <w:t xml:space="preserve"> </w:t>
      </w:r>
      <w:r>
        <w:t>for the Physics major. The addition of six courses: GEG-125, GEO-111, PHY-102, PHY-100 (or PHY 120/122 AND PHY 170/172), EDU-396 and EDU-248 will add the 5-8 middle level science license to the 9-12 Physics license. (Note: PHY-100 is a January Term course and is offered occasionally in place of the two sequences of physics courses.)</w:t>
      </w:r>
    </w:p>
    <w:p w14:paraId="38902B5F" w14:textId="77777777" w:rsidR="00326A3B" w:rsidRDefault="00326A3B">
      <w:pPr>
        <w:spacing w:line="259" w:lineRule="auto"/>
        <w:sectPr w:rsidR="00326A3B">
          <w:pgSz w:w="12240" w:h="15840"/>
          <w:pgMar w:top="1420" w:right="620" w:bottom="1000" w:left="560" w:header="0" w:footer="818" w:gutter="0"/>
          <w:cols w:space="720"/>
        </w:sectPr>
      </w:pPr>
    </w:p>
    <w:p w14:paraId="0DDCBB0C" w14:textId="77777777" w:rsidR="00326A3B" w:rsidRDefault="00000000">
      <w:pPr>
        <w:pStyle w:val="BodyText"/>
        <w:spacing w:before="39" w:line="259" w:lineRule="auto"/>
        <w:ind w:left="880"/>
      </w:pPr>
      <w:r>
        <w:lastRenderedPageBreak/>
        <w:t>Please</w:t>
      </w:r>
      <w:r>
        <w:rPr>
          <w:spacing w:val="-2"/>
        </w:rPr>
        <w:t xml:space="preserve"> </w:t>
      </w:r>
      <w:r>
        <w:t>see</w:t>
      </w:r>
      <w:r>
        <w:rPr>
          <w:spacing w:val="-2"/>
        </w:rPr>
        <w:t xml:space="preserve"> </w:t>
      </w:r>
      <w:r>
        <w:t>the</w:t>
      </w:r>
      <w:r>
        <w:rPr>
          <w:spacing w:val="-2"/>
        </w:rPr>
        <w:t xml:space="preserve"> </w:t>
      </w:r>
      <w:r>
        <w:t>Education</w:t>
      </w:r>
      <w:r>
        <w:rPr>
          <w:spacing w:val="-6"/>
        </w:rPr>
        <w:t xml:space="preserve"> </w:t>
      </w:r>
      <w:r>
        <w:t>Department</w:t>
      </w:r>
      <w:r>
        <w:rPr>
          <w:spacing w:val="-2"/>
        </w:rPr>
        <w:t xml:space="preserve"> </w:t>
      </w:r>
      <w:r>
        <w:t>section</w:t>
      </w:r>
      <w:r>
        <w:rPr>
          <w:spacing w:val="-6"/>
        </w:rPr>
        <w:t xml:space="preserve"> </w:t>
      </w:r>
      <w:r>
        <w:t>of</w:t>
      </w:r>
      <w:r>
        <w:rPr>
          <w:spacing w:val="-3"/>
        </w:rPr>
        <w:t xml:space="preserve"> </w:t>
      </w:r>
      <w:r>
        <w:t>this</w:t>
      </w:r>
      <w:r>
        <w:rPr>
          <w:spacing w:val="-3"/>
        </w:rPr>
        <w:t xml:space="preserve"> </w:t>
      </w:r>
      <w:r>
        <w:t>bulletin</w:t>
      </w:r>
      <w:r>
        <w:rPr>
          <w:spacing w:val="-4"/>
        </w:rPr>
        <w:t xml:space="preserve"> </w:t>
      </w:r>
      <w:r>
        <w:t>or</w:t>
      </w:r>
      <w:r>
        <w:rPr>
          <w:spacing w:val="-5"/>
        </w:rPr>
        <w:t xml:space="preserve"> </w:t>
      </w:r>
      <w:r>
        <w:t>the</w:t>
      </w:r>
      <w:r>
        <w:rPr>
          <w:spacing w:val="-2"/>
        </w:rPr>
        <w:t xml:space="preserve"> </w:t>
      </w:r>
      <w:r>
        <w:t>department</w:t>
      </w:r>
      <w:r>
        <w:rPr>
          <w:spacing w:val="-5"/>
        </w:rPr>
        <w:t xml:space="preserve"> </w:t>
      </w:r>
      <w:r>
        <w:t>website (</w:t>
      </w:r>
      <w:hyperlink r:id="rId25">
        <w:r>
          <w:rPr>
            <w:color w:val="0562C1"/>
            <w:u w:val="single" w:color="0562C1"/>
          </w:rPr>
          <w:t>https://gustavus.edu/education/</w:t>
        </w:r>
      </w:hyperlink>
      <w:r>
        <w:t>) for a listing of the Education courses required.</w:t>
      </w:r>
    </w:p>
    <w:p w14:paraId="68008589" w14:textId="77777777" w:rsidR="00326A3B" w:rsidRDefault="00326A3B">
      <w:pPr>
        <w:pStyle w:val="BodyText"/>
        <w:spacing w:before="5"/>
        <w:ind w:left="0"/>
        <w:rPr>
          <w:sz w:val="8"/>
        </w:rPr>
      </w:pPr>
    </w:p>
    <w:p w14:paraId="770FD23A" w14:textId="77777777" w:rsidR="00326A3B" w:rsidRDefault="00000000">
      <w:pPr>
        <w:pStyle w:val="BodyText"/>
        <w:spacing w:before="56" w:line="259" w:lineRule="auto"/>
        <w:ind w:right="825"/>
      </w:pPr>
      <w:r>
        <w:rPr>
          <w:b/>
        </w:rPr>
        <w:t xml:space="preserve">Grades 9–12 Physics Teaching Major: </w:t>
      </w:r>
      <w:r>
        <w:t>This major is only for students who have been admitted into the Minnesota</w:t>
      </w:r>
      <w:r>
        <w:rPr>
          <w:spacing w:val="-2"/>
        </w:rPr>
        <w:t xml:space="preserve"> </w:t>
      </w:r>
      <w:r>
        <w:t>licensure</w:t>
      </w:r>
      <w:r>
        <w:rPr>
          <w:spacing w:val="-1"/>
        </w:rPr>
        <w:t xml:space="preserve"> </w:t>
      </w:r>
      <w:r>
        <w:t>program</w:t>
      </w:r>
      <w:r>
        <w:rPr>
          <w:spacing w:val="-1"/>
        </w:rPr>
        <w:t xml:space="preserve"> </w:t>
      </w:r>
      <w:r>
        <w:t>to</w:t>
      </w:r>
      <w:r>
        <w:rPr>
          <w:spacing w:val="-3"/>
        </w:rPr>
        <w:t xml:space="preserve"> </w:t>
      </w:r>
      <w:r>
        <w:t>teach</w:t>
      </w:r>
      <w:r>
        <w:rPr>
          <w:spacing w:val="-3"/>
        </w:rPr>
        <w:t xml:space="preserve"> </w:t>
      </w:r>
      <w:r>
        <w:t>physics</w:t>
      </w:r>
      <w:r>
        <w:rPr>
          <w:spacing w:val="-2"/>
        </w:rPr>
        <w:t xml:space="preserve"> </w:t>
      </w:r>
      <w:r>
        <w:t>in</w:t>
      </w:r>
      <w:r>
        <w:rPr>
          <w:spacing w:val="-3"/>
        </w:rPr>
        <w:t xml:space="preserve"> </w:t>
      </w:r>
      <w:r>
        <w:t>grades</w:t>
      </w:r>
      <w:r>
        <w:rPr>
          <w:spacing w:val="-2"/>
        </w:rPr>
        <w:t xml:space="preserve"> </w:t>
      </w:r>
      <w:r>
        <w:t>9–12.</w:t>
      </w:r>
      <w:r>
        <w:rPr>
          <w:spacing w:val="-2"/>
        </w:rPr>
        <w:t xml:space="preserve"> </w:t>
      </w:r>
      <w:r>
        <w:t>It</w:t>
      </w:r>
      <w:r>
        <w:rPr>
          <w:spacing w:val="-1"/>
        </w:rPr>
        <w:t xml:space="preserve"> </w:t>
      </w:r>
      <w:r>
        <w:t>requires</w:t>
      </w:r>
      <w:r>
        <w:rPr>
          <w:spacing w:val="-4"/>
        </w:rPr>
        <w:t xml:space="preserve"> </w:t>
      </w:r>
      <w:r>
        <w:t>the</w:t>
      </w:r>
      <w:r>
        <w:rPr>
          <w:spacing w:val="-1"/>
        </w:rPr>
        <w:t xml:space="preserve"> </w:t>
      </w:r>
      <w:r>
        <w:t>core</w:t>
      </w:r>
      <w:r>
        <w:rPr>
          <w:spacing w:val="-1"/>
        </w:rPr>
        <w:t xml:space="preserve"> </w:t>
      </w:r>
      <w:r>
        <w:t>science</w:t>
      </w:r>
      <w:r>
        <w:rPr>
          <w:spacing w:val="-1"/>
        </w:rPr>
        <w:t xml:space="preserve"> </w:t>
      </w:r>
      <w:r>
        <w:t>and</w:t>
      </w:r>
      <w:r>
        <w:rPr>
          <w:spacing w:val="-5"/>
        </w:rPr>
        <w:t xml:space="preserve"> </w:t>
      </w:r>
      <w:r>
        <w:t>education courses for Secondary Education and also the requirements for the Physics major.</w:t>
      </w:r>
    </w:p>
    <w:p w14:paraId="3500E5C5" w14:textId="77777777" w:rsidR="00326A3B" w:rsidRDefault="00000000">
      <w:pPr>
        <w:pStyle w:val="BodyText"/>
        <w:spacing w:before="160" w:line="259" w:lineRule="auto"/>
      </w:pPr>
      <w:r>
        <w:t>Please</w:t>
      </w:r>
      <w:r>
        <w:rPr>
          <w:spacing w:val="-2"/>
        </w:rPr>
        <w:t xml:space="preserve"> </w:t>
      </w:r>
      <w:r>
        <w:t>see</w:t>
      </w:r>
      <w:r>
        <w:rPr>
          <w:spacing w:val="-2"/>
        </w:rPr>
        <w:t xml:space="preserve"> </w:t>
      </w:r>
      <w:r>
        <w:t>the</w:t>
      </w:r>
      <w:r>
        <w:rPr>
          <w:spacing w:val="-2"/>
        </w:rPr>
        <w:t xml:space="preserve"> </w:t>
      </w:r>
      <w:r>
        <w:t>Education</w:t>
      </w:r>
      <w:r>
        <w:rPr>
          <w:spacing w:val="-5"/>
        </w:rPr>
        <w:t xml:space="preserve"> </w:t>
      </w:r>
      <w:r>
        <w:t>Department</w:t>
      </w:r>
      <w:r>
        <w:rPr>
          <w:spacing w:val="-2"/>
        </w:rPr>
        <w:t xml:space="preserve"> </w:t>
      </w:r>
      <w:r>
        <w:t>section</w:t>
      </w:r>
      <w:r>
        <w:rPr>
          <w:spacing w:val="-5"/>
        </w:rPr>
        <w:t xml:space="preserve"> </w:t>
      </w:r>
      <w:r>
        <w:t>of</w:t>
      </w:r>
      <w:r>
        <w:rPr>
          <w:spacing w:val="-3"/>
        </w:rPr>
        <w:t xml:space="preserve"> </w:t>
      </w:r>
      <w:r>
        <w:t>this</w:t>
      </w:r>
      <w:r>
        <w:rPr>
          <w:spacing w:val="-3"/>
        </w:rPr>
        <w:t xml:space="preserve"> </w:t>
      </w:r>
      <w:r>
        <w:t>bulletin</w:t>
      </w:r>
      <w:r>
        <w:rPr>
          <w:spacing w:val="-4"/>
        </w:rPr>
        <w:t xml:space="preserve"> </w:t>
      </w:r>
      <w:r>
        <w:t>or</w:t>
      </w:r>
      <w:r>
        <w:rPr>
          <w:spacing w:val="-4"/>
        </w:rPr>
        <w:t xml:space="preserve"> </w:t>
      </w:r>
      <w:r>
        <w:t>the</w:t>
      </w:r>
      <w:r>
        <w:rPr>
          <w:spacing w:val="-2"/>
        </w:rPr>
        <w:t xml:space="preserve"> </w:t>
      </w:r>
      <w:r>
        <w:t>department</w:t>
      </w:r>
      <w:r>
        <w:rPr>
          <w:spacing w:val="-4"/>
        </w:rPr>
        <w:t xml:space="preserve"> </w:t>
      </w:r>
      <w:r>
        <w:t>website (</w:t>
      </w:r>
      <w:hyperlink r:id="rId26">
        <w:r>
          <w:rPr>
            <w:color w:val="0562C1"/>
            <w:u w:val="single" w:color="0562C1"/>
          </w:rPr>
          <w:t>https://gustavus.edu/education/</w:t>
        </w:r>
      </w:hyperlink>
      <w:r>
        <w:t>) for a listing of the Education courses required.</w:t>
      </w:r>
    </w:p>
    <w:p w14:paraId="7E7B8337" w14:textId="77777777" w:rsidR="00326A3B" w:rsidRDefault="00326A3B">
      <w:pPr>
        <w:pStyle w:val="BodyText"/>
        <w:spacing w:before="5"/>
        <w:ind w:left="0"/>
        <w:rPr>
          <w:sz w:val="8"/>
        </w:rPr>
      </w:pPr>
    </w:p>
    <w:p w14:paraId="6365CE36" w14:textId="77777777" w:rsidR="00326A3B" w:rsidRDefault="00000000">
      <w:pPr>
        <w:pStyle w:val="Heading6"/>
        <w:spacing w:before="56"/>
        <w:ind w:left="880"/>
      </w:pPr>
      <w:r>
        <w:t>Department</w:t>
      </w:r>
      <w:r>
        <w:rPr>
          <w:spacing w:val="-4"/>
        </w:rPr>
        <w:t xml:space="preserve"> </w:t>
      </w:r>
      <w:r>
        <w:t>Honors</w:t>
      </w:r>
      <w:r>
        <w:rPr>
          <w:spacing w:val="-6"/>
        </w:rPr>
        <w:t xml:space="preserve"> </w:t>
      </w:r>
      <w:r>
        <w:t>in</w:t>
      </w:r>
      <w:r>
        <w:rPr>
          <w:spacing w:val="-4"/>
        </w:rPr>
        <w:t xml:space="preserve"> </w:t>
      </w:r>
      <w:r>
        <w:rPr>
          <w:spacing w:val="-2"/>
        </w:rPr>
        <w:t>Physics:</w:t>
      </w:r>
    </w:p>
    <w:p w14:paraId="53A4E9EC" w14:textId="77777777" w:rsidR="00326A3B" w:rsidRDefault="00000000">
      <w:pPr>
        <w:pStyle w:val="BodyText"/>
        <w:spacing w:before="183" w:line="256" w:lineRule="auto"/>
        <w:ind w:left="880" w:right="825"/>
      </w:pPr>
      <w:r>
        <w:t>Purpose:</w:t>
      </w:r>
      <w:r>
        <w:rPr>
          <w:spacing w:val="-4"/>
        </w:rPr>
        <w:t xml:space="preserve"> </w:t>
      </w:r>
      <w:r>
        <w:t>To</w:t>
      </w:r>
      <w:r>
        <w:rPr>
          <w:spacing w:val="-4"/>
        </w:rPr>
        <w:t xml:space="preserve"> </w:t>
      </w:r>
      <w:r>
        <w:t>promote</w:t>
      </w:r>
      <w:r>
        <w:rPr>
          <w:spacing w:val="-2"/>
        </w:rPr>
        <w:t xml:space="preserve"> </w:t>
      </w:r>
      <w:r>
        <w:t>individual</w:t>
      </w:r>
      <w:r>
        <w:rPr>
          <w:spacing w:val="-3"/>
        </w:rPr>
        <w:t xml:space="preserve"> </w:t>
      </w:r>
      <w:r>
        <w:t>excellence</w:t>
      </w:r>
      <w:r>
        <w:rPr>
          <w:spacing w:val="-2"/>
        </w:rPr>
        <w:t xml:space="preserve"> </w:t>
      </w:r>
      <w:r>
        <w:t>in</w:t>
      </w:r>
      <w:r>
        <w:rPr>
          <w:spacing w:val="-4"/>
        </w:rPr>
        <w:t xml:space="preserve"> </w:t>
      </w:r>
      <w:r>
        <w:t>physics</w:t>
      </w:r>
      <w:r>
        <w:rPr>
          <w:spacing w:val="-5"/>
        </w:rPr>
        <w:t xml:space="preserve"> </w:t>
      </w:r>
      <w:r>
        <w:t>through</w:t>
      </w:r>
      <w:r>
        <w:rPr>
          <w:spacing w:val="-4"/>
        </w:rPr>
        <w:t xml:space="preserve"> </w:t>
      </w:r>
      <w:r>
        <w:t>directed</w:t>
      </w:r>
      <w:r>
        <w:rPr>
          <w:spacing w:val="-6"/>
        </w:rPr>
        <w:t xml:space="preserve"> </w:t>
      </w:r>
      <w:r>
        <w:t>research</w:t>
      </w:r>
      <w:r>
        <w:rPr>
          <w:spacing w:val="-4"/>
        </w:rPr>
        <w:t xml:space="preserve"> </w:t>
      </w:r>
      <w:r>
        <w:t>and</w:t>
      </w:r>
      <w:r>
        <w:rPr>
          <w:spacing w:val="-4"/>
        </w:rPr>
        <w:t xml:space="preserve"> </w:t>
      </w:r>
      <w:r>
        <w:t>demonstration</w:t>
      </w:r>
      <w:r>
        <w:rPr>
          <w:spacing w:val="-6"/>
        </w:rPr>
        <w:t xml:space="preserve"> </w:t>
      </w:r>
      <w:r>
        <w:t>of significant knowledge of the discipline.</w:t>
      </w:r>
    </w:p>
    <w:p w14:paraId="78AEE9AF" w14:textId="77777777" w:rsidR="00326A3B" w:rsidRDefault="00000000">
      <w:pPr>
        <w:pStyle w:val="BodyText"/>
        <w:spacing w:before="164"/>
        <w:ind w:left="880"/>
      </w:pPr>
      <w:r>
        <w:rPr>
          <w:spacing w:val="-2"/>
        </w:rPr>
        <w:t>Requirements:</w:t>
      </w:r>
    </w:p>
    <w:p w14:paraId="6947CE71" w14:textId="77777777" w:rsidR="00326A3B" w:rsidRDefault="00000000">
      <w:pPr>
        <w:pStyle w:val="ListParagraph"/>
        <w:numPr>
          <w:ilvl w:val="0"/>
          <w:numId w:val="5"/>
        </w:numPr>
        <w:tabs>
          <w:tab w:val="left" w:pos="1601"/>
        </w:tabs>
        <w:spacing w:before="181"/>
      </w:pPr>
      <w:r>
        <w:t>The</w:t>
      </w:r>
      <w:r>
        <w:rPr>
          <w:spacing w:val="-4"/>
        </w:rPr>
        <w:t xml:space="preserve"> </w:t>
      </w:r>
      <w:r>
        <w:t>physics</w:t>
      </w:r>
      <w:r>
        <w:rPr>
          <w:spacing w:val="-9"/>
        </w:rPr>
        <w:t xml:space="preserve"> </w:t>
      </w:r>
      <w:r>
        <w:t>major,</w:t>
      </w:r>
      <w:r>
        <w:rPr>
          <w:spacing w:val="-4"/>
        </w:rPr>
        <w:t xml:space="preserve"> </w:t>
      </w:r>
      <w:r>
        <w:t>including</w:t>
      </w:r>
      <w:r>
        <w:rPr>
          <w:spacing w:val="-5"/>
        </w:rPr>
        <w:t xml:space="preserve"> </w:t>
      </w:r>
      <w:r>
        <w:t>PHY-300,</w:t>
      </w:r>
      <w:r>
        <w:rPr>
          <w:spacing w:val="-6"/>
        </w:rPr>
        <w:t xml:space="preserve"> </w:t>
      </w:r>
      <w:r>
        <w:t>PHY-350,</w:t>
      </w:r>
      <w:r>
        <w:rPr>
          <w:spacing w:val="-6"/>
        </w:rPr>
        <w:t xml:space="preserve"> </w:t>
      </w:r>
      <w:r>
        <w:t>PHY-380,</w:t>
      </w:r>
      <w:r>
        <w:rPr>
          <w:spacing w:val="-6"/>
        </w:rPr>
        <w:t xml:space="preserve"> </w:t>
      </w:r>
      <w:r>
        <w:t>and</w:t>
      </w:r>
      <w:r>
        <w:rPr>
          <w:spacing w:val="-5"/>
        </w:rPr>
        <w:t xml:space="preserve"> </w:t>
      </w:r>
      <w:r>
        <w:t>PHY-</w:t>
      </w:r>
      <w:r>
        <w:rPr>
          <w:spacing w:val="-4"/>
        </w:rPr>
        <w:t>390.</w:t>
      </w:r>
    </w:p>
    <w:p w14:paraId="02C7A63D" w14:textId="77777777" w:rsidR="00326A3B" w:rsidRDefault="00000000">
      <w:pPr>
        <w:pStyle w:val="ListParagraph"/>
        <w:numPr>
          <w:ilvl w:val="0"/>
          <w:numId w:val="5"/>
        </w:numPr>
        <w:tabs>
          <w:tab w:val="left" w:pos="1601"/>
        </w:tabs>
        <w:spacing w:before="21"/>
      </w:pPr>
      <w:r>
        <w:t>A</w:t>
      </w:r>
      <w:r>
        <w:rPr>
          <w:spacing w:val="-2"/>
        </w:rPr>
        <w:t xml:space="preserve"> </w:t>
      </w:r>
      <w:r>
        <w:t>minimum</w:t>
      </w:r>
      <w:r>
        <w:rPr>
          <w:spacing w:val="-2"/>
        </w:rPr>
        <w:t xml:space="preserve"> </w:t>
      </w:r>
      <w:r>
        <w:t>GPA</w:t>
      </w:r>
      <w:r>
        <w:rPr>
          <w:spacing w:val="-1"/>
        </w:rPr>
        <w:t xml:space="preserve"> </w:t>
      </w:r>
      <w:r>
        <w:t>in</w:t>
      </w:r>
      <w:r>
        <w:rPr>
          <w:spacing w:val="-4"/>
        </w:rPr>
        <w:t xml:space="preserve"> </w:t>
      </w:r>
      <w:r>
        <w:t>Physics</w:t>
      </w:r>
      <w:r>
        <w:rPr>
          <w:spacing w:val="-3"/>
        </w:rPr>
        <w:t xml:space="preserve"> </w:t>
      </w:r>
      <w:r>
        <w:t>courses</w:t>
      </w:r>
      <w:r>
        <w:rPr>
          <w:spacing w:val="-3"/>
        </w:rPr>
        <w:t xml:space="preserve"> </w:t>
      </w:r>
      <w:r>
        <w:t>of</w:t>
      </w:r>
      <w:r>
        <w:rPr>
          <w:spacing w:val="-3"/>
        </w:rPr>
        <w:t xml:space="preserve"> </w:t>
      </w:r>
      <w:r>
        <w:rPr>
          <w:spacing w:val="-2"/>
        </w:rPr>
        <w:t>3.25.</w:t>
      </w:r>
    </w:p>
    <w:p w14:paraId="404115D4" w14:textId="77777777" w:rsidR="00326A3B" w:rsidRDefault="00000000">
      <w:pPr>
        <w:pStyle w:val="ListParagraph"/>
        <w:numPr>
          <w:ilvl w:val="0"/>
          <w:numId w:val="5"/>
        </w:numPr>
        <w:tabs>
          <w:tab w:val="left" w:pos="1601"/>
        </w:tabs>
      </w:pPr>
      <w:r>
        <w:t>At</w:t>
      </w:r>
      <w:r>
        <w:rPr>
          <w:spacing w:val="-5"/>
        </w:rPr>
        <w:t xml:space="preserve"> </w:t>
      </w:r>
      <w:r>
        <w:t>least</w:t>
      </w:r>
      <w:r>
        <w:rPr>
          <w:spacing w:val="-5"/>
        </w:rPr>
        <w:t xml:space="preserve"> </w:t>
      </w:r>
      <w:r>
        <w:t>1.0</w:t>
      </w:r>
      <w:r>
        <w:rPr>
          <w:spacing w:val="-3"/>
        </w:rPr>
        <w:t xml:space="preserve"> </w:t>
      </w:r>
      <w:r>
        <w:t>course</w:t>
      </w:r>
      <w:r>
        <w:rPr>
          <w:spacing w:val="-2"/>
        </w:rPr>
        <w:t xml:space="preserve"> </w:t>
      </w:r>
      <w:r>
        <w:t>in</w:t>
      </w:r>
      <w:r>
        <w:rPr>
          <w:spacing w:val="-6"/>
        </w:rPr>
        <w:t xml:space="preserve"> </w:t>
      </w:r>
      <w:r>
        <w:t>research</w:t>
      </w:r>
      <w:r>
        <w:rPr>
          <w:spacing w:val="-4"/>
        </w:rPr>
        <w:t xml:space="preserve"> </w:t>
      </w:r>
      <w:r>
        <w:t>in</w:t>
      </w:r>
      <w:r>
        <w:rPr>
          <w:spacing w:val="-5"/>
        </w:rPr>
        <w:t xml:space="preserve"> </w:t>
      </w:r>
      <w:r>
        <w:t>physics</w:t>
      </w:r>
      <w:r>
        <w:rPr>
          <w:spacing w:val="-5"/>
        </w:rPr>
        <w:t xml:space="preserve"> </w:t>
      </w:r>
      <w:r>
        <w:t>(PHY-291</w:t>
      </w:r>
      <w:r>
        <w:rPr>
          <w:spacing w:val="-2"/>
        </w:rPr>
        <w:t xml:space="preserve"> </w:t>
      </w:r>
      <w:r>
        <w:t>and/or</w:t>
      </w:r>
      <w:r>
        <w:rPr>
          <w:spacing w:val="-6"/>
        </w:rPr>
        <w:t xml:space="preserve"> </w:t>
      </w:r>
      <w:r>
        <w:t>PHY-</w:t>
      </w:r>
      <w:r>
        <w:rPr>
          <w:spacing w:val="-2"/>
        </w:rPr>
        <w:t>391).</w:t>
      </w:r>
    </w:p>
    <w:p w14:paraId="1BEF2B2E" w14:textId="77777777" w:rsidR="00326A3B" w:rsidRDefault="00000000">
      <w:pPr>
        <w:pStyle w:val="ListParagraph"/>
        <w:numPr>
          <w:ilvl w:val="0"/>
          <w:numId w:val="5"/>
        </w:numPr>
        <w:tabs>
          <w:tab w:val="left" w:pos="1601"/>
        </w:tabs>
        <w:ind w:hanging="362"/>
      </w:pPr>
      <w:r>
        <w:t>Completion</w:t>
      </w:r>
      <w:r>
        <w:rPr>
          <w:spacing w:val="-6"/>
        </w:rPr>
        <w:t xml:space="preserve"> </w:t>
      </w:r>
      <w:r>
        <w:t>and</w:t>
      </w:r>
      <w:r>
        <w:rPr>
          <w:spacing w:val="-4"/>
        </w:rPr>
        <w:t xml:space="preserve"> </w:t>
      </w:r>
      <w:r>
        <w:t>defense</w:t>
      </w:r>
      <w:r>
        <w:rPr>
          <w:spacing w:val="-4"/>
        </w:rPr>
        <w:t xml:space="preserve"> </w:t>
      </w:r>
      <w:r>
        <w:t>of</w:t>
      </w:r>
      <w:r>
        <w:rPr>
          <w:spacing w:val="-5"/>
        </w:rPr>
        <w:t xml:space="preserve"> </w:t>
      </w:r>
      <w:r>
        <w:t>a</w:t>
      </w:r>
      <w:r>
        <w:rPr>
          <w:spacing w:val="-2"/>
        </w:rPr>
        <w:t xml:space="preserve"> </w:t>
      </w:r>
      <w:r>
        <w:t>senior</w:t>
      </w:r>
      <w:r>
        <w:rPr>
          <w:spacing w:val="-3"/>
        </w:rPr>
        <w:t xml:space="preserve"> </w:t>
      </w:r>
      <w:r>
        <w:t>thesis</w:t>
      </w:r>
      <w:r>
        <w:rPr>
          <w:spacing w:val="-2"/>
        </w:rPr>
        <w:t xml:space="preserve"> </w:t>
      </w:r>
      <w:r>
        <w:t>based</w:t>
      </w:r>
      <w:r>
        <w:rPr>
          <w:spacing w:val="-6"/>
        </w:rPr>
        <w:t xml:space="preserve"> </w:t>
      </w:r>
      <w:r>
        <w:t>on</w:t>
      </w:r>
      <w:r>
        <w:rPr>
          <w:spacing w:val="-5"/>
        </w:rPr>
        <w:t xml:space="preserve"> </w:t>
      </w:r>
      <w:r>
        <w:t>the</w:t>
      </w:r>
      <w:r>
        <w:rPr>
          <w:spacing w:val="-2"/>
        </w:rPr>
        <w:t xml:space="preserve"> </w:t>
      </w:r>
      <w:r>
        <w:t>student’s</w:t>
      </w:r>
      <w:r>
        <w:rPr>
          <w:spacing w:val="-2"/>
        </w:rPr>
        <w:t xml:space="preserve"> research.</w:t>
      </w:r>
    </w:p>
    <w:p w14:paraId="415840ED" w14:textId="77777777" w:rsidR="00326A3B" w:rsidRDefault="00000000">
      <w:pPr>
        <w:pStyle w:val="BodyText"/>
        <w:spacing w:before="180" w:line="259" w:lineRule="auto"/>
        <w:ind w:right="825"/>
      </w:pPr>
      <w:r>
        <w:t>Applications</w:t>
      </w:r>
      <w:r>
        <w:rPr>
          <w:spacing w:val="-1"/>
        </w:rPr>
        <w:t xml:space="preserve"> </w:t>
      </w:r>
      <w:r>
        <w:t>for</w:t>
      </w:r>
      <w:r>
        <w:rPr>
          <w:spacing w:val="-1"/>
        </w:rPr>
        <w:t xml:space="preserve"> </w:t>
      </w:r>
      <w:r>
        <w:t>Honors</w:t>
      </w:r>
      <w:r>
        <w:rPr>
          <w:spacing w:val="-3"/>
        </w:rPr>
        <w:t xml:space="preserve"> </w:t>
      </w:r>
      <w:r>
        <w:t>in</w:t>
      </w:r>
      <w:r>
        <w:rPr>
          <w:spacing w:val="-4"/>
        </w:rPr>
        <w:t xml:space="preserve"> </w:t>
      </w:r>
      <w:r>
        <w:t>Physics</w:t>
      </w:r>
      <w:r>
        <w:rPr>
          <w:spacing w:val="-6"/>
        </w:rPr>
        <w:t xml:space="preserve"> </w:t>
      </w:r>
      <w:r>
        <w:t>must be</w:t>
      </w:r>
      <w:r>
        <w:rPr>
          <w:spacing w:val="-3"/>
        </w:rPr>
        <w:t xml:space="preserve"> </w:t>
      </w:r>
      <w:r>
        <w:t>received</w:t>
      </w:r>
      <w:r>
        <w:rPr>
          <w:spacing w:val="-2"/>
        </w:rPr>
        <w:t xml:space="preserve"> </w:t>
      </w:r>
      <w:r>
        <w:t>by the</w:t>
      </w:r>
      <w:r>
        <w:rPr>
          <w:spacing w:val="-3"/>
        </w:rPr>
        <w:t xml:space="preserve"> </w:t>
      </w:r>
      <w:r>
        <w:t>department</w:t>
      </w:r>
      <w:r>
        <w:rPr>
          <w:spacing w:val="-3"/>
        </w:rPr>
        <w:t xml:space="preserve"> </w:t>
      </w:r>
      <w:r>
        <w:t>chair</w:t>
      </w:r>
      <w:r>
        <w:rPr>
          <w:spacing w:val="-1"/>
        </w:rPr>
        <w:t xml:space="preserve"> </w:t>
      </w:r>
      <w:r>
        <w:t>and</w:t>
      </w:r>
      <w:r>
        <w:rPr>
          <w:spacing w:val="-4"/>
        </w:rPr>
        <w:t xml:space="preserve"> </w:t>
      </w:r>
      <w:r>
        <w:t>accepted</w:t>
      </w:r>
      <w:r>
        <w:rPr>
          <w:spacing w:val="-2"/>
        </w:rPr>
        <w:t xml:space="preserve"> </w:t>
      </w:r>
      <w:r>
        <w:t>by</w:t>
      </w:r>
      <w:r>
        <w:rPr>
          <w:spacing w:val="-2"/>
        </w:rPr>
        <w:t xml:space="preserve"> </w:t>
      </w:r>
      <w:r>
        <w:t>the</w:t>
      </w:r>
      <w:r>
        <w:rPr>
          <w:spacing w:val="-3"/>
        </w:rPr>
        <w:t xml:space="preserve"> </w:t>
      </w:r>
      <w:r>
        <w:t>tenth class day of the student’s last semester. Application forms are available from the department chair.</w:t>
      </w:r>
    </w:p>
    <w:p w14:paraId="71BFAD4B" w14:textId="77777777" w:rsidR="00326A3B" w:rsidRDefault="00000000">
      <w:pPr>
        <w:pStyle w:val="BodyText"/>
        <w:spacing w:before="160" w:line="259" w:lineRule="auto"/>
        <w:ind w:right="825"/>
      </w:pPr>
      <w:r>
        <w:rPr>
          <w:b/>
        </w:rPr>
        <w:t>Physics</w:t>
      </w:r>
      <w:r>
        <w:rPr>
          <w:b/>
          <w:spacing w:val="-1"/>
        </w:rPr>
        <w:t xml:space="preserve"> </w:t>
      </w:r>
      <w:r>
        <w:rPr>
          <w:b/>
        </w:rPr>
        <w:t>Minor:</w:t>
      </w:r>
      <w:r>
        <w:rPr>
          <w:b/>
          <w:spacing w:val="-4"/>
        </w:rPr>
        <w:t xml:space="preserve"> </w:t>
      </w:r>
      <w:r>
        <w:t>5.75</w:t>
      </w:r>
      <w:r>
        <w:rPr>
          <w:spacing w:val="-1"/>
        </w:rPr>
        <w:t xml:space="preserve"> </w:t>
      </w:r>
      <w:r>
        <w:t>courses</w:t>
      </w:r>
      <w:r>
        <w:rPr>
          <w:spacing w:val="-1"/>
        </w:rPr>
        <w:t xml:space="preserve"> </w:t>
      </w:r>
      <w:r>
        <w:t>in</w:t>
      </w:r>
      <w:r>
        <w:rPr>
          <w:spacing w:val="-2"/>
        </w:rPr>
        <w:t xml:space="preserve"> </w:t>
      </w:r>
      <w:r>
        <w:t>physics,</w:t>
      </w:r>
      <w:r>
        <w:rPr>
          <w:spacing w:val="-3"/>
        </w:rPr>
        <w:t xml:space="preserve"> </w:t>
      </w:r>
      <w:r>
        <w:t>no</w:t>
      </w:r>
      <w:r>
        <w:rPr>
          <w:spacing w:val="-2"/>
        </w:rPr>
        <w:t xml:space="preserve"> </w:t>
      </w:r>
      <w:r>
        <w:t>more</w:t>
      </w:r>
      <w:r>
        <w:rPr>
          <w:spacing w:val="-3"/>
        </w:rPr>
        <w:t xml:space="preserve"> </w:t>
      </w:r>
      <w:r>
        <w:t>than</w:t>
      </w:r>
      <w:r>
        <w:rPr>
          <w:spacing w:val="-4"/>
        </w:rPr>
        <w:t xml:space="preserve"> </w:t>
      </w:r>
      <w:r>
        <w:t>1.25</w:t>
      </w:r>
      <w:r>
        <w:rPr>
          <w:spacing w:val="-2"/>
        </w:rPr>
        <w:t xml:space="preserve"> </w:t>
      </w:r>
      <w:r>
        <w:t>at</w:t>
      </w:r>
      <w:r>
        <w:rPr>
          <w:spacing w:val="-3"/>
        </w:rPr>
        <w:t xml:space="preserve"> </w:t>
      </w:r>
      <w:r>
        <w:t>Level</w:t>
      </w:r>
      <w:r>
        <w:rPr>
          <w:spacing w:val="-1"/>
        </w:rPr>
        <w:t xml:space="preserve"> </w:t>
      </w:r>
      <w:r>
        <w:t>I.</w:t>
      </w:r>
      <w:r>
        <w:rPr>
          <w:spacing w:val="-4"/>
        </w:rPr>
        <w:t xml:space="preserve"> </w:t>
      </w:r>
      <w:r>
        <w:t>While</w:t>
      </w:r>
      <w:r>
        <w:rPr>
          <w:spacing w:val="-1"/>
        </w:rPr>
        <w:t xml:space="preserve"> </w:t>
      </w:r>
      <w:r>
        <w:t>no</w:t>
      </w:r>
      <w:r>
        <w:rPr>
          <w:spacing w:val="-1"/>
        </w:rPr>
        <w:t xml:space="preserve"> </w:t>
      </w:r>
      <w:r>
        <w:t>course</w:t>
      </w:r>
      <w:r>
        <w:rPr>
          <w:spacing w:val="-1"/>
        </w:rPr>
        <w:t xml:space="preserve"> </w:t>
      </w:r>
      <w:r>
        <w:t>graded</w:t>
      </w:r>
      <w:r>
        <w:rPr>
          <w:spacing w:val="-2"/>
        </w:rPr>
        <w:t xml:space="preserve"> </w:t>
      </w:r>
      <w:r>
        <w:t>below</w:t>
      </w:r>
      <w:r>
        <w:rPr>
          <w:spacing w:val="-3"/>
        </w:rPr>
        <w:t xml:space="preserve"> </w:t>
      </w:r>
      <w:r>
        <w:t>C– shall count toward the minor, all Level II physics courses must be completed with a C or better.</w:t>
      </w:r>
    </w:p>
    <w:p w14:paraId="61681759" w14:textId="77777777" w:rsidR="00326A3B" w:rsidRDefault="00000000">
      <w:pPr>
        <w:pStyle w:val="BodyText"/>
        <w:spacing w:before="159" w:line="259" w:lineRule="auto"/>
        <w:ind w:right="825"/>
      </w:pPr>
      <w:r>
        <w:rPr>
          <w:b/>
        </w:rPr>
        <w:t xml:space="preserve">101 Physical World for Elementary Educators </w:t>
      </w:r>
      <w:r>
        <w:t>(1 course) This course provides an introduction to both classical and</w:t>
      </w:r>
      <w:r>
        <w:rPr>
          <w:spacing w:val="-2"/>
        </w:rPr>
        <w:t xml:space="preserve"> </w:t>
      </w:r>
      <w:r>
        <w:t>modern physics, and is intended for elementary education</w:t>
      </w:r>
      <w:r>
        <w:rPr>
          <w:spacing w:val="-2"/>
        </w:rPr>
        <w:t xml:space="preserve"> </w:t>
      </w:r>
      <w:r>
        <w:t>majors.</w:t>
      </w:r>
      <w:r>
        <w:rPr>
          <w:spacing w:val="-2"/>
        </w:rPr>
        <w:t xml:space="preserve"> </w:t>
      </w:r>
      <w:r>
        <w:t>Topics</w:t>
      </w:r>
      <w:r>
        <w:rPr>
          <w:spacing w:val="-1"/>
        </w:rPr>
        <w:t xml:space="preserve"> </w:t>
      </w:r>
      <w:r>
        <w:t>of</w:t>
      </w:r>
      <w:r>
        <w:rPr>
          <w:spacing w:val="-1"/>
        </w:rPr>
        <w:t xml:space="preserve"> </w:t>
      </w:r>
      <w:r>
        <w:t>study include mechanics, heat, thermodynamics, wave phenomena, sound, light, electricity, magnetism, relativity, quantum</w:t>
      </w:r>
      <w:r>
        <w:rPr>
          <w:spacing w:val="-2"/>
        </w:rPr>
        <w:t xml:space="preserve"> </w:t>
      </w:r>
      <w:r>
        <w:t>theory,</w:t>
      </w:r>
      <w:r>
        <w:rPr>
          <w:spacing w:val="-3"/>
        </w:rPr>
        <w:t xml:space="preserve"> </w:t>
      </w:r>
      <w:r>
        <w:t>atomic</w:t>
      </w:r>
      <w:r>
        <w:rPr>
          <w:spacing w:val="-3"/>
        </w:rPr>
        <w:t xml:space="preserve"> </w:t>
      </w:r>
      <w:r>
        <w:t>and</w:t>
      </w:r>
      <w:r>
        <w:rPr>
          <w:spacing w:val="-4"/>
        </w:rPr>
        <w:t xml:space="preserve"> </w:t>
      </w:r>
      <w:r>
        <w:t>nuclear</w:t>
      </w:r>
      <w:r>
        <w:rPr>
          <w:spacing w:val="-3"/>
        </w:rPr>
        <w:t xml:space="preserve"> </w:t>
      </w:r>
      <w:r>
        <w:t>physics.</w:t>
      </w:r>
      <w:r>
        <w:rPr>
          <w:spacing w:val="-5"/>
        </w:rPr>
        <w:t xml:space="preserve"> </w:t>
      </w:r>
      <w:r>
        <w:t>These</w:t>
      </w:r>
      <w:r>
        <w:rPr>
          <w:spacing w:val="-2"/>
        </w:rPr>
        <w:t xml:space="preserve"> </w:t>
      </w:r>
      <w:r>
        <w:t>will</w:t>
      </w:r>
      <w:r>
        <w:rPr>
          <w:spacing w:val="-3"/>
        </w:rPr>
        <w:t xml:space="preserve"> </w:t>
      </w:r>
      <w:r>
        <w:t>be</w:t>
      </w:r>
      <w:r>
        <w:rPr>
          <w:spacing w:val="-2"/>
        </w:rPr>
        <w:t xml:space="preserve"> </w:t>
      </w:r>
      <w:r>
        <w:t>developed</w:t>
      </w:r>
      <w:r>
        <w:rPr>
          <w:spacing w:val="-4"/>
        </w:rPr>
        <w:t xml:space="preserve"> </w:t>
      </w:r>
      <w:r>
        <w:t>historically,</w:t>
      </w:r>
      <w:r>
        <w:rPr>
          <w:spacing w:val="-4"/>
        </w:rPr>
        <w:t xml:space="preserve"> </w:t>
      </w:r>
      <w:r>
        <w:t>and</w:t>
      </w:r>
      <w:r>
        <w:rPr>
          <w:spacing w:val="-4"/>
        </w:rPr>
        <w:t xml:space="preserve"> </w:t>
      </w:r>
      <w:r>
        <w:t>emphasis</w:t>
      </w:r>
      <w:r>
        <w:rPr>
          <w:spacing w:val="-4"/>
        </w:rPr>
        <w:t xml:space="preserve"> </w:t>
      </w:r>
      <w:r>
        <w:t>will</w:t>
      </w:r>
      <w:r>
        <w:rPr>
          <w:spacing w:val="-3"/>
        </w:rPr>
        <w:t xml:space="preserve"> </w:t>
      </w:r>
      <w:r>
        <w:t>be placed on topics which relate to current social issues. The approach will be quantitative, involving extensive use of algebra, but no calculus is required. Course includes a lab. Does not count toward a physics major. January Term.</w:t>
      </w:r>
    </w:p>
    <w:p w14:paraId="715489F8" w14:textId="77777777" w:rsidR="00326A3B" w:rsidRDefault="00000000">
      <w:pPr>
        <w:pStyle w:val="BodyText"/>
        <w:spacing w:before="158" w:line="259" w:lineRule="auto"/>
        <w:ind w:right="858"/>
      </w:pPr>
      <w:r>
        <w:rPr>
          <w:b/>
        </w:rPr>
        <w:t>102</w:t>
      </w:r>
      <w:r>
        <w:rPr>
          <w:b/>
          <w:spacing w:val="-2"/>
        </w:rPr>
        <w:t xml:space="preserve"> </w:t>
      </w:r>
      <w:r>
        <w:rPr>
          <w:b/>
        </w:rPr>
        <w:t>Astronomy,</w:t>
      </w:r>
      <w:r>
        <w:rPr>
          <w:b/>
          <w:spacing w:val="-4"/>
        </w:rPr>
        <w:t xml:space="preserve"> </w:t>
      </w:r>
      <w:r>
        <w:rPr>
          <w:b/>
        </w:rPr>
        <w:t>Cosmology,</w:t>
      </w:r>
      <w:r>
        <w:rPr>
          <w:b/>
          <w:spacing w:val="-2"/>
        </w:rPr>
        <w:t xml:space="preserve"> </w:t>
      </w:r>
      <w:r>
        <w:rPr>
          <w:b/>
        </w:rPr>
        <w:t>and</w:t>
      </w:r>
      <w:r>
        <w:rPr>
          <w:b/>
          <w:spacing w:val="-4"/>
        </w:rPr>
        <w:t xml:space="preserve"> </w:t>
      </w:r>
      <w:r>
        <w:rPr>
          <w:b/>
        </w:rPr>
        <w:t>Astrophysics</w:t>
      </w:r>
      <w:r>
        <w:rPr>
          <w:b/>
          <w:spacing w:val="-4"/>
        </w:rPr>
        <w:t xml:space="preserve"> </w:t>
      </w:r>
      <w:r>
        <w:t>(1</w:t>
      </w:r>
      <w:r>
        <w:rPr>
          <w:spacing w:val="-4"/>
        </w:rPr>
        <w:t xml:space="preserve"> </w:t>
      </w:r>
      <w:r>
        <w:t>course)</w:t>
      </w:r>
      <w:r>
        <w:rPr>
          <w:spacing w:val="-5"/>
        </w:rPr>
        <w:t xml:space="preserve"> </w:t>
      </w:r>
      <w:r>
        <w:t>Designed</w:t>
      </w:r>
      <w:r>
        <w:rPr>
          <w:spacing w:val="-4"/>
        </w:rPr>
        <w:t xml:space="preserve"> </w:t>
      </w:r>
      <w:r>
        <w:t>for</w:t>
      </w:r>
      <w:r>
        <w:rPr>
          <w:spacing w:val="-3"/>
        </w:rPr>
        <w:t xml:space="preserve"> </w:t>
      </w:r>
      <w:r>
        <w:t>non-science</w:t>
      </w:r>
      <w:r>
        <w:rPr>
          <w:spacing w:val="-2"/>
        </w:rPr>
        <w:t xml:space="preserve"> </w:t>
      </w:r>
      <w:r>
        <w:t>students,</w:t>
      </w:r>
      <w:r>
        <w:rPr>
          <w:spacing w:val="-3"/>
        </w:rPr>
        <w:t xml:space="preserve"> </w:t>
      </w:r>
      <w:r>
        <w:t>this</w:t>
      </w:r>
      <w:r>
        <w:rPr>
          <w:spacing w:val="-5"/>
        </w:rPr>
        <w:t xml:space="preserve"> </w:t>
      </w:r>
      <w:r>
        <w:t xml:space="preserve">course covers two basic and related topics. The first acquaints the student with the methods of observational astronomy and the use of small astronomical telescopes. The second topic is concerned with the astrophysical evidence which forms the basis of cosmological theories of the nature and origin of the solar system, galaxies, and the universe. Included are discussions of intelligent life in the universe, general relativity, space travel, quasars, and pulsars. Five meetings per week. </w:t>
      </w:r>
      <w:r>
        <w:rPr>
          <w:b/>
        </w:rPr>
        <w:t>NTSCI</w:t>
      </w:r>
      <w:r>
        <w:t xml:space="preserve">, Offered </w:t>
      </w:r>
      <w:r>
        <w:rPr>
          <w:spacing w:val="-2"/>
        </w:rPr>
        <w:t>occasionally.</w:t>
      </w:r>
    </w:p>
    <w:p w14:paraId="533DEAB9" w14:textId="77777777" w:rsidR="00326A3B" w:rsidRDefault="00000000">
      <w:pPr>
        <w:pStyle w:val="BodyText"/>
        <w:spacing w:before="158" w:line="259" w:lineRule="auto"/>
        <w:ind w:right="825"/>
      </w:pPr>
      <w:r>
        <w:rPr>
          <w:b/>
        </w:rPr>
        <w:t xml:space="preserve">104 Physics of Sound and Music </w:t>
      </w:r>
      <w:r>
        <w:t>(1 course) This course will introduce students to the basic physical processes related to production of sound and music, as well as the scientific instrumentation and techniques used for sound measurement. Using this basis, students will investigate a variety of topics such</w:t>
      </w:r>
      <w:r>
        <w:rPr>
          <w:spacing w:val="-3"/>
        </w:rPr>
        <w:t xml:space="preserve"> </w:t>
      </w:r>
      <w:r>
        <w:t>as:</w:t>
      </w:r>
      <w:r>
        <w:rPr>
          <w:spacing w:val="-1"/>
        </w:rPr>
        <w:t xml:space="preserve"> </w:t>
      </w:r>
      <w:r>
        <w:t>how</w:t>
      </w:r>
      <w:r>
        <w:rPr>
          <w:spacing w:val="-4"/>
        </w:rPr>
        <w:t xml:space="preserve"> </w:t>
      </w:r>
      <w:r>
        <w:t>musical</w:t>
      </w:r>
      <w:r>
        <w:rPr>
          <w:spacing w:val="-2"/>
        </w:rPr>
        <w:t xml:space="preserve"> </w:t>
      </w:r>
      <w:r>
        <w:t>instruments,</w:t>
      </w:r>
      <w:r>
        <w:rPr>
          <w:spacing w:val="-2"/>
        </w:rPr>
        <w:t xml:space="preserve"> </w:t>
      </w:r>
      <w:r>
        <w:t>including</w:t>
      </w:r>
      <w:r>
        <w:rPr>
          <w:spacing w:val="-3"/>
        </w:rPr>
        <w:t xml:space="preserve"> </w:t>
      </w:r>
      <w:r>
        <w:t>the</w:t>
      </w:r>
      <w:r>
        <w:rPr>
          <w:spacing w:val="-4"/>
        </w:rPr>
        <w:t xml:space="preserve"> </w:t>
      </w:r>
      <w:r>
        <w:t>voice,</w:t>
      </w:r>
      <w:r>
        <w:rPr>
          <w:spacing w:val="-4"/>
        </w:rPr>
        <w:t xml:space="preserve"> </w:t>
      </w:r>
      <w:r>
        <w:t>produce</w:t>
      </w:r>
      <w:r>
        <w:rPr>
          <w:spacing w:val="-4"/>
        </w:rPr>
        <w:t xml:space="preserve"> </w:t>
      </w:r>
      <w:r>
        <w:t>musical</w:t>
      </w:r>
      <w:r>
        <w:rPr>
          <w:spacing w:val="-4"/>
        </w:rPr>
        <w:t xml:space="preserve"> </w:t>
      </w:r>
      <w:r>
        <w:t>tones;</w:t>
      </w:r>
      <w:r>
        <w:rPr>
          <w:spacing w:val="-1"/>
        </w:rPr>
        <w:t xml:space="preserve"> </w:t>
      </w:r>
      <w:r>
        <w:t>psychoacoustics</w:t>
      </w:r>
      <w:r>
        <w:rPr>
          <w:spacing w:val="-4"/>
        </w:rPr>
        <w:t xml:space="preserve"> </w:t>
      </w:r>
      <w:r>
        <w:t>(how</w:t>
      </w:r>
      <w:r>
        <w:rPr>
          <w:spacing w:val="-4"/>
        </w:rPr>
        <w:t xml:space="preserve"> </w:t>
      </w:r>
      <w:r>
        <w:t>we</w:t>
      </w:r>
    </w:p>
    <w:p w14:paraId="0962B053" w14:textId="77777777" w:rsidR="00326A3B" w:rsidRDefault="00326A3B">
      <w:pPr>
        <w:spacing w:line="259" w:lineRule="auto"/>
        <w:sectPr w:rsidR="00326A3B">
          <w:pgSz w:w="12240" w:h="15840"/>
          <w:pgMar w:top="1400" w:right="620" w:bottom="1000" w:left="560" w:header="0" w:footer="818" w:gutter="0"/>
          <w:cols w:space="720"/>
        </w:sectPr>
      </w:pPr>
    </w:p>
    <w:p w14:paraId="2A130FF5" w14:textId="77777777" w:rsidR="00326A3B" w:rsidRDefault="00000000">
      <w:pPr>
        <w:pStyle w:val="BodyText"/>
        <w:spacing w:before="39" w:line="259" w:lineRule="auto"/>
        <w:ind w:right="825"/>
      </w:pPr>
      <w:r>
        <w:lastRenderedPageBreak/>
        <w:t>perceive</w:t>
      </w:r>
      <w:r>
        <w:rPr>
          <w:spacing w:val="-3"/>
        </w:rPr>
        <w:t xml:space="preserve"> </w:t>
      </w:r>
      <w:r>
        <w:t>sound);</w:t>
      </w:r>
      <w:r>
        <w:rPr>
          <w:spacing w:val="-3"/>
        </w:rPr>
        <w:t xml:space="preserve"> </w:t>
      </w:r>
      <w:r>
        <w:t>architectural</w:t>
      </w:r>
      <w:r>
        <w:rPr>
          <w:spacing w:val="-4"/>
        </w:rPr>
        <w:t xml:space="preserve"> </w:t>
      </w:r>
      <w:r>
        <w:t>acoustics;</w:t>
      </w:r>
      <w:r>
        <w:rPr>
          <w:spacing w:val="-4"/>
        </w:rPr>
        <w:t xml:space="preserve"> </w:t>
      </w:r>
      <w:r>
        <w:t>sound</w:t>
      </w:r>
      <w:r>
        <w:rPr>
          <w:spacing w:val="-4"/>
        </w:rPr>
        <w:t xml:space="preserve"> </w:t>
      </w:r>
      <w:r>
        <w:t>recording;</w:t>
      </w:r>
      <w:r>
        <w:rPr>
          <w:spacing w:val="-3"/>
        </w:rPr>
        <w:t xml:space="preserve"> </w:t>
      </w:r>
      <w:r>
        <w:t>and</w:t>
      </w:r>
      <w:r>
        <w:rPr>
          <w:spacing w:val="-4"/>
        </w:rPr>
        <w:t xml:space="preserve"> </w:t>
      </w:r>
      <w:r>
        <w:t>sound</w:t>
      </w:r>
      <w:r>
        <w:rPr>
          <w:spacing w:val="-4"/>
        </w:rPr>
        <w:t xml:space="preserve"> </w:t>
      </w:r>
      <w:r>
        <w:t>reproduction.</w:t>
      </w:r>
      <w:r>
        <w:rPr>
          <w:spacing w:val="-4"/>
        </w:rPr>
        <w:t xml:space="preserve"> </w:t>
      </w:r>
      <w:r>
        <w:rPr>
          <w:b/>
        </w:rPr>
        <w:t>NTSCI</w:t>
      </w:r>
      <w:r>
        <w:t>,</w:t>
      </w:r>
      <w:r>
        <w:rPr>
          <w:spacing w:val="-5"/>
        </w:rPr>
        <w:t xml:space="preserve"> </w:t>
      </w:r>
      <w:r>
        <w:t xml:space="preserve">Offered </w:t>
      </w:r>
      <w:r>
        <w:rPr>
          <w:spacing w:val="-2"/>
        </w:rPr>
        <w:t>Occasionally.</w:t>
      </w:r>
    </w:p>
    <w:p w14:paraId="3857FF7F" w14:textId="77777777" w:rsidR="00326A3B" w:rsidRDefault="00000000">
      <w:pPr>
        <w:pStyle w:val="BodyText"/>
        <w:spacing w:before="159" w:line="259" w:lineRule="auto"/>
        <w:ind w:right="825"/>
      </w:pPr>
      <w:r>
        <w:rPr>
          <w:b/>
        </w:rPr>
        <w:t xml:space="preserve">120 General Physics I </w:t>
      </w:r>
      <w:r>
        <w:t>(1 course) This course will focus on the following topics and their applications in chemistry and life sciences: kinematics, dynamics, conservation laws of mechanics, fluids, heat and transport</w:t>
      </w:r>
      <w:r>
        <w:rPr>
          <w:spacing w:val="-2"/>
        </w:rPr>
        <w:t xml:space="preserve"> </w:t>
      </w:r>
      <w:r>
        <w:t>phenomena,</w:t>
      </w:r>
      <w:r>
        <w:rPr>
          <w:spacing w:val="-5"/>
        </w:rPr>
        <w:t xml:space="preserve"> </w:t>
      </w:r>
      <w:r>
        <w:t>thermodynamics,</w:t>
      </w:r>
      <w:r>
        <w:rPr>
          <w:spacing w:val="-3"/>
        </w:rPr>
        <w:t xml:space="preserve"> </w:t>
      </w:r>
      <w:r>
        <w:t>simple</w:t>
      </w:r>
      <w:r>
        <w:rPr>
          <w:spacing w:val="-5"/>
        </w:rPr>
        <w:t xml:space="preserve"> </w:t>
      </w:r>
      <w:r>
        <w:t>harmonic</w:t>
      </w:r>
      <w:r>
        <w:rPr>
          <w:spacing w:val="-5"/>
        </w:rPr>
        <w:t xml:space="preserve"> </w:t>
      </w:r>
      <w:r>
        <w:t>motion,</w:t>
      </w:r>
      <w:r>
        <w:rPr>
          <w:spacing w:val="-5"/>
        </w:rPr>
        <w:t xml:space="preserve"> </w:t>
      </w:r>
      <w:r>
        <w:t>traveling</w:t>
      </w:r>
      <w:r>
        <w:rPr>
          <w:spacing w:val="-4"/>
        </w:rPr>
        <w:t xml:space="preserve"> </w:t>
      </w:r>
      <w:r>
        <w:t>waves,</w:t>
      </w:r>
      <w:r>
        <w:rPr>
          <w:spacing w:val="-3"/>
        </w:rPr>
        <w:t xml:space="preserve"> </w:t>
      </w:r>
      <w:r>
        <w:t>and</w:t>
      </w:r>
      <w:r>
        <w:rPr>
          <w:spacing w:val="-4"/>
        </w:rPr>
        <w:t xml:space="preserve"> </w:t>
      </w:r>
      <w:r>
        <w:t>sound.</w:t>
      </w:r>
      <w:r>
        <w:rPr>
          <w:spacing w:val="-3"/>
        </w:rPr>
        <w:t xml:space="preserve"> </w:t>
      </w:r>
      <w:r>
        <w:t>Lectures, demonstrations, and recitations. Five meetings per week. Requires concurrent enrollment in PHY-121. Fall semester.</w:t>
      </w:r>
    </w:p>
    <w:p w14:paraId="22F18EA5" w14:textId="77777777" w:rsidR="00326A3B" w:rsidRDefault="00000000">
      <w:pPr>
        <w:pStyle w:val="BodyText"/>
        <w:spacing w:before="160" w:line="259" w:lineRule="auto"/>
        <w:ind w:right="825"/>
      </w:pPr>
      <w:r>
        <w:rPr>
          <w:b/>
        </w:rPr>
        <w:t>121</w:t>
      </w:r>
      <w:r>
        <w:rPr>
          <w:b/>
          <w:spacing w:val="-1"/>
        </w:rPr>
        <w:t xml:space="preserve"> </w:t>
      </w:r>
      <w:r>
        <w:rPr>
          <w:b/>
        </w:rPr>
        <w:t>General</w:t>
      </w:r>
      <w:r>
        <w:rPr>
          <w:b/>
          <w:spacing w:val="-1"/>
        </w:rPr>
        <w:t xml:space="preserve"> </w:t>
      </w:r>
      <w:r>
        <w:rPr>
          <w:b/>
        </w:rPr>
        <w:t>Physics</w:t>
      </w:r>
      <w:r>
        <w:rPr>
          <w:b/>
          <w:spacing w:val="-4"/>
        </w:rPr>
        <w:t xml:space="preserve"> </w:t>
      </w:r>
      <w:r>
        <w:rPr>
          <w:b/>
        </w:rPr>
        <w:t>I</w:t>
      </w:r>
      <w:r>
        <w:rPr>
          <w:b/>
          <w:spacing w:val="-3"/>
        </w:rPr>
        <w:t xml:space="preserve"> </w:t>
      </w:r>
      <w:r>
        <w:rPr>
          <w:b/>
        </w:rPr>
        <w:t>Laboratory</w:t>
      </w:r>
      <w:r>
        <w:rPr>
          <w:b/>
          <w:spacing w:val="-4"/>
        </w:rPr>
        <w:t xml:space="preserve"> </w:t>
      </w:r>
      <w:r>
        <w:t>(.13</w:t>
      </w:r>
      <w:r>
        <w:rPr>
          <w:spacing w:val="-3"/>
        </w:rPr>
        <w:t xml:space="preserve"> </w:t>
      </w:r>
      <w:r>
        <w:t>-</w:t>
      </w:r>
      <w:r>
        <w:rPr>
          <w:spacing w:val="-2"/>
        </w:rPr>
        <w:t xml:space="preserve"> </w:t>
      </w:r>
      <w:r>
        <w:t>.25</w:t>
      </w:r>
      <w:r>
        <w:rPr>
          <w:spacing w:val="-1"/>
        </w:rPr>
        <w:t xml:space="preserve"> </w:t>
      </w:r>
      <w:r>
        <w:t>course)</w:t>
      </w:r>
      <w:r>
        <w:rPr>
          <w:spacing w:val="-2"/>
        </w:rPr>
        <w:t xml:space="preserve"> </w:t>
      </w:r>
      <w:r>
        <w:t>The</w:t>
      </w:r>
      <w:r>
        <w:rPr>
          <w:spacing w:val="-1"/>
        </w:rPr>
        <w:t xml:space="preserve"> </w:t>
      </w:r>
      <w:r>
        <w:t>course</w:t>
      </w:r>
      <w:r>
        <w:rPr>
          <w:spacing w:val="-4"/>
        </w:rPr>
        <w:t xml:space="preserve"> </w:t>
      </w:r>
      <w:r>
        <w:t>will</w:t>
      </w:r>
      <w:r>
        <w:rPr>
          <w:spacing w:val="-2"/>
        </w:rPr>
        <w:t xml:space="preserve"> </w:t>
      </w:r>
      <w:r>
        <w:t>consist</w:t>
      </w:r>
      <w:r>
        <w:rPr>
          <w:spacing w:val="-4"/>
        </w:rPr>
        <w:t xml:space="preserve"> </w:t>
      </w:r>
      <w:r>
        <w:t>of</w:t>
      </w:r>
      <w:r>
        <w:rPr>
          <w:spacing w:val="-5"/>
        </w:rPr>
        <w:t xml:space="preserve"> </w:t>
      </w:r>
      <w:r>
        <w:t>one</w:t>
      </w:r>
      <w:r>
        <w:rPr>
          <w:spacing w:val="-4"/>
        </w:rPr>
        <w:t xml:space="preserve"> </w:t>
      </w:r>
      <w:r>
        <w:t>two-hour</w:t>
      </w:r>
      <w:r>
        <w:rPr>
          <w:spacing w:val="-2"/>
        </w:rPr>
        <w:t xml:space="preserve"> </w:t>
      </w:r>
      <w:r>
        <w:t>lab</w:t>
      </w:r>
      <w:r>
        <w:rPr>
          <w:spacing w:val="-5"/>
        </w:rPr>
        <w:t xml:space="preserve"> </w:t>
      </w:r>
      <w:r>
        <w:t>session each week (.25) or one two-hour lab session every other week (.125). Experiments will explore phenomena</w:t>
      </w:r>
      <w:r>
        <w:rPr>
          <w:spacing w:val="-1"/>
        </w:rPr>
        <w:t xml:space="preserve"> </w:t>
      </w:r>
      <w:r>
        <w:t>in</w:t>
      </w:r>
      <w:r>
        <w:rPr>
          <w:spacing w:val="-2"/>
        </w:rPr>
        <w:t xml:space="preserve"> </w:t>
      </w:r>
      <w:r>
        <w:t>the</w:t>
      </w:r>
      <w:r>
        <w:rPr>
          <w:spacing w:val="-3"/>
        </w:rPr>
        <w:t xml:space="preserve"> </w:t>
      </w:r>
      <w:r>
        <w:t>following</w:t>
      </w:r>
      <w:r>
        <w:rPr>
          <w:spacing w:val="-2"/>
        </w:rPr>
        <w:t xml:space="preserve"> </w:t>
      </w:r>
      <w:r>
        <w:t>areas:</w:t>
      </w:r>
      <w:r>
        <w:rPr>
          <w:spacing w:val="-2"/>
        </w:rPr>
        <w:t xml:space="preserve"> </w:t>
      </w:r>
      <w:r>
        <w:t>kinematics,</w:t>
      </w:r>
      <w:r>
        <w:rPr>
          <w:spacing w:val="-1"/>
        </w:rPr>
        <w:t xml:space="preserve"> </w:t>
      </w:r>
      <w:r>
        <w:t>dynamics,</w:t>
      </w:r>
      <w:r>
        <w:rPr>
          <w:spacing w:val="-1"/>
        </w:rPr>
        <w:t xml:space="preserve"> </w:t>
      </w:r>
      <w:r>
        <w:t>conservation</w:t>
      </w:r>
      <w:r>
        <w:rPr>
          <w:spacing w:val="-2"/>
        </w:rPr>
        <w:t xml:space="preserve"> </w:t>
      </w:r>
      <w:r>
        <w:t>laws</w:t>
      </w:r>
      <w:r>
        <w:rPr>
          <w:spacing w:val="-3"/>
        </w:rPr>
        <w:t xml:space="preserve"> </w:t>
      </w:r>
      <w:r>
        <w:t>of</w:t>
      </w:r>
      <w:r>
        <w:rPr>
          <w:spacing w:val="-3"/>
        </w:rPr>
        <w:t xml:space="preserve"> </w:t>
      </w:r>
      <w:r>
        <w:t>mechanics,</w:t>
      </w:r>
      <w:r>
        <w:rPr>
          <w:spacing w:val="-1"/>
        </w:rPr>
        <w:t xml:space="preserve"> </w:t>
      </w:r>
      <w:r>
        <w:t>fluids,</w:t>
      </w:r>
      <w:r>
        <w:rPr>
          <w:spacing w:val="-1"/>
        </w:rPr>
        <w:t xml:space="preserve"> </w:t>
      </w:r>
      <w:r>
        <w:t>heat and transport phenomena, thermodynamics, simple harmonic motion, traveling waves, and sound.</w:t>
      </w:r>
    </w:p>
    <w:p w14:paraId="27FA0BD0" w14:textId="77777777" w:rsidR="00326A3B" w:rsidRDefault="00000000">
      <w:pPr>
        <w:pStyle w:val="BodyText"/>
        <w:spacing w:line="267" w:lineRule="exact"/>
      </w:pPr>
      <w:r>
        <w:t>Requires</w:t>
      </w:r>
      <w:r>
        <w:rPr>
          <w:spacing w:val="-4"/>
        </w:rPr>
        <w:t xml:space="preserve"> </w:t>
      </w:r>
      <w:r>
        <w:t>concurrent</w:t>
      </w:r>
      <w:r>
        <w:rPr>
          <w:spacing w:val="-6"/>
        </w:rPr>
        <w:t xml:space="preserve"> </w:t>
      </w:r>
      <w:r>
        <w:t>enrollment</w:t>
      </w:r>
      <w:r>
        <w:rPr>
          <w:spacing w:val="-6"/>
        </w:rPr>
        <w:t xml:space="preserve"> </w:t>
      </w:r>
      <w:r>
        <w:t>in</w:t>
      </w:r>
      <w:r>
        <w:rPr>
          <w:spacing w:val="-5"/>
        </w:rPr>
        <w:t xml:space="preserve"> </w:t>
      </w:r>
      <w:r>
        <w:t>PHY-120</w:t>
      </w:r>
      <w:r>
        <w:rPr>
          <w:spacing w:val="-5"/>
        </w:rPr>
        <w:t xml:space="preserve"> </w:t>
      </w:r>
      <w:r>
        <w:t>or</w:t>
      </w:r>
      <w:r>
        <w:rPr>
          <w:spacing w:val="-6"/>
        </w:rPr>
        <w:t xml:space="preserve"> </w:t>
      </w:r>
      <w:r>
        <w:t>PHY-122.</w:t>
      </w:r>
      <w:r>
        <w:rPr>
          <w:spacing w:val="-4"/>
        </w:rPr>
        <w:t xml:space="preserve"> </w:t>
      </w:r>
      <w:r>
        <w:t>Fall</w:t>
      </w:r>
      <w:r>
        <w:rPr>
          <w:spacing w:val="-3"/>
        </w:rPr>
        <w:t xml:space="preserve"> </w:t>
      </w:r>
      <w:r>
        <w:rPr>
          <w:spacing w:val="-2"/>
        </w:rPr>
        <w:t>semester.</w:t>
      </w:r>
    </w:p>
    <w:p w14:paraId="3EA3E30F" w14:textId="77777777" w:rsidR="00326A3B" w:rsidRDefault="00000000">
      <w:pPr>
        <w:pStyle w:val="BodyText"/>
        <w:spacing w:before="180" w:line="259" w:lineRule="auto"/>
        <w:ind w:left="878" w:right="825"/>
      </w:pPr>
      <w:r>
        <w:rPr>
          <w:b/>
        </w:rPr>
        <w:t xml:space="preserve">122 General Physics I (with Calculus) </w:t>
      </w:r>
      <w:r>
        <w:t>(1 course) This course will focus on the following topics and their applications</w:t>
      </w:r>
      <w:r>
        <w:rPr>
          <w:spacing w:val="-3"/>
        </w:rPr>
        <w:t xml:space="preserve"> </w:t>
      </w:r>
      <w:r>
        <w:t>in</w:t>
      </w:r>
      <w:r>
        <w:rPr>
          <w:spacing w:val="-4"/>
        </w:rPr>
        <w:t xml:space="preserve"> </w:t>
      </w:r>
      <w:r>
        <w:t>chemistry</w:t>
      </w:r>
      <w:r>
        <w:rPr>
          <w:spacing w:val="-4"/>
        </w:rPr>
        <w:t xml:space="preserve"> </w:t>
      </w:r>
      <w:r>
        <w:t>and</w:t>
      </w:r>
      <w:r>
        <w:rPr>
          <w:spacing w:val="-4"/>
        </w:rPr>
        <w:t xml:space="preserve"> </w:t>
      </w:r>
      <w:r>
        <w:t>life</w:t>
      </w:r>
      <w:r>
        <w:rPr>
          <w:spacing w:val="-3"/>
        </w:rPr>
        <w:t xml:space="preserve"> </w:t>
      </w:r>
      <w:r>
        <w:t>sciences:</w:t>
      </w:r>
      <w:r>
        <w:rPr>
          <w:spacing w:val="-4"/>
        </w:rPr>
        <w:t xml:space="preserve"> </w:t>
      </w:r>
      <w:r>
        <w:t>kinematics,</w:t>
      </w:r>
      <w:r>
        <w:rPr>
          <w:spacing w:val="-3"/>
        </w:rPr>
        <w:t xml:space="preserve"> </w:t>
      </w:r>
      <w:r>
        <w:t>dynamics,</w:t>
      </w:r>
      <w:r>
        <w:rPr>
          <w:spacing w:val="-3"/>
        </w:rPr>
        <w:t xml:space="preserve"> </w:t>
      </w:r>
      <w:r>
        <w:t>conservation</w:t>
      </w:r>
      <w:r>
        <w:rPr>
          <w:spacing w:val="-4"/>
        </w:rPr>
        <w:t xml:space="preserve"> </w:t>
      </w:r>
      <w:r>
        <w:t>laws</w:t>
      </w:r>
      <w:r>
        <w:rPr>
          <w:spacing w:val="-5"/>
        </w:rPr>
        <w:t xml:space="preserve"> </w:t>
      </w:r>
      <w:r>
        <w:t>of</w:t>
      </w:r>
      <w:r>
        <w:rPr>
          <w:spacing w:val="-6"/>
        </w:rPr>
        <w:t xml:space="preserve"> </w:t>
      </w:r>
      <w:r>
        <w:t>mechanics,</w:t>
      </w:r>
      <w:r>
        <w:rPr>
          <w:spacing w:val="-5"/>
        </w:rPr>
        <w:t xml:space="preserve"> </w:t>
      </w:r>
      <w:r>
        <w:t>fluids, heat and</w:t>
      </w:r>
      <w:r>
        <w:rPr>
          <w:spacing w:val="-2"/>
        </w:rPr>
        <w:t xml:space="preserve"> </w:t>
      </w:r>
      <w:r>
        <w:t>transport phenomena,</w:t>
      </w:r>
      <w:r>
        <w:rPr>
          <w:spacing w:val="-3"/>
        </w:rPr>
        <w:t xml:space="preserve"> </w:t>
      </w:r>
      <w:r>
        <w:t>thermodynamics,</w:t>
      </w:r>
      <w:r>
        <w:rPr>
          <w:spacing w:val="-1"/>
        </w:rPr>
        <w:t xml:space="preserve"> </w:t>
      </w:r>
      <w:r>
        <w:t>simple harmonic</w:t>
      </w:r>
      <w:r>
        <w:rPr>
          <w:spacing w:val="-3"/>
        </w:rPr>
        <w:t xml:space="preserve"> </w:t>
      </w:r>
      <w:r>
        <w:t>motion,</w:t>
      </w:r>
      <w:r>
        <w:rPr>
          <w:spacing w:val="-3"/>
        </w:rPr>
        <w:t xml:space="preserve"> </w:t>
      </w:r>
      <w:r>
        <w:t>traveling</w:t>
      </w:r>
      <w:r>
        <w:rPr>
          <w:spacing w:val="-2"/>
        </w:rPr>
        <w:t xml:space="preserve"> </w:t>
      </w:r>
      <w:r>
        <w:t>waves,</w:t>
      </w:r>
      <w:r>
        <w:rPr>
          <w:spacing w:val="-1"/>
        </w:rPr>
        <w:t xml:space="preserve"> </w:t>
      </w:r>
      <w:r>
        <w:t>and</w:t>
      </w:r>
      <w:r>
        <w:rPr>
          <w:spacing w:val="-2"/>
        </w:rPr>
        <w:t xml:space="preserve"> </w:t>
      </w:r>
      <w:r>
        <w:t>sound. Lectures, demonstrations, and recitations. Five meetings per week. Prerequisite: MCS-119 or MCS-121 and concurrent enrollment in PHY-121. Fall semester.</w:t>
      </w:r>
    </w:p>
    <w:p w14:paraId="304A8EA4" w14:textId="77777777" w:rsidR="00326A3B" w:rsidRDefault="00000000">
      <w:pPr>
        <w:pStyle w:val="BodyText"/>
        <w:spacing w:before="160" w:line="259" w:lineRule="auto"/>
        <w:ind w:left="878" w:right="825"/>
      </w:pPr>
      <w:r>
        <w:rPr>
          <w:b/>
        </w:rPr>
        <w:t>170 General Physics</w:t>
      </w:r>
      <w:r>
        <w:rPr>
          <w:b/>
          <w:spacing w:val="-2"/>
        </w:rPr>
        <w:t xml:space="preserve"> </w:t>
      </w:r>
      <w:r>
        <w:rPr>
          <w:b/>
        </w:rPr>
        <w:t xml:space="preserve">II </w:t>
      </w:r>
      <w:r>
        <w:t>(1 course)</w:t>
      </w:r>
      <w:r>
        <w:rPr>
          <w:spacing w:val="-2"/>
        </w:rPr>
        <w:t xml:space="preserve"> </w:t>
      </w:r>
      <w:r>
        <w:t>This course</w:t>
      </w:r>
      <w:r>
        <w:rPr>
          <w:spacing w:val="-2"/>
        </w:rPr>
        <w:t xml:space="preserve"> </w:t>
      </w:r>
      <w:r>
        <w:t>will focus on</w:t>
      </w:r>
      <w:r>
        <w:rPr>
          <w:spacing w:val="-1"/>
        </w:rPr>
        <w:t xml:space="preserve"> </w:t>
      </w:r>
      <w:r>
        <w:t>the following</w:t>
      </w:r>
      <w:r>
        <w:rPr>
          <w:spacing w:val="-1"/>
        </w:rPr>
        <w:t xml:space="preserve"> </w:t>
      </w:r>
      <w:r>
        <w:t>topics and</w:t>
      </w:r>
      <w:r>
        <w:rPr>
          <w:spacing w:val="-1"/>
        </w:rPr>
        <w:t xml:space="preserve"> </w:t>
      </w:r>
      <w:r>
        <w:t>their applications in chemistry and life sciences: light and optics; electricity and magnetism; atomic, molecular, condensed matter, and nuclear physics; quantum physics; and special relativity. Lectures, demonstrations, and recitations.</w:t>
      </w:r>
      <w:r>
        <w:rPr>
          <w:spacing w:val="-3"/>
        </w:rPr>
        <w:t xml:space="preserve"> </w:t>
      </w:r>
      <w:r>
        <w:t>Five</w:t>
      </w:r>
      <w:r>
        <w:rPr>
          <w:spacing w:val="-5"/>
        </w:rPr>
        <w:t xml:space="preserve"> </w:t>
      </w:r>
      <w:r>
        <w:t>meetings</w:t>
      </w:r>
      <w:r>
        <w:rPr>
          <w:spacing w:val="-3"/>
        </w:rPr>
        <w:t xml:space="preserve"> </w:t>
      </w:r>
      <w:r>
        <w:t>per</w:t>
      </w:r>
      <w:r>
        <w:rPr>
          <w:spacing w:val="-3"/>
        </w:rPr>
        <w:t xml:space="preserve"> </w:t>
      </w:r>
      <w:r>
        <w:t>week.</w:t>
      </w:r>
      <w:r>
        <w:rPr>
          <w:spacing w:val="-6"/>
        </w:rPr>
        <w:t xml:space="preserve"> </w:t>
      </w:r>
      <w:r>
        <w:t>Prerequisite:</w:t>
      </w:r>
      <w:r>
        <w:rPr>
          <w:spacing w:val="-4"/>
        </w:rPr>
        <w:t xml:space="preserve"> </w:t>
      </w:r>
      <w:r>
        <w:t>PHY-120/121</w:t>
      </w:r>
      <w:r>
        <w:rPr>
          <w:spacing w:val="-2"/>
        </w:rPr>
        <w:t xml:space="preserve"> </w:t>
      </w:r>
      <w:r>
        <w:t>and</w:t>
      </w:r>
      <w:r>
        <w:rPr>
          <w:spacing w:val="-4"/>
        </w:rPr>
        <w:t xml:space="preserve"> </w:t>
      </w:r>
      <w:r>
        <w:t>concurrent</w:t>
      </w:r>
      <w:r>
        <w:rPr>
          <w:spacing w:val="-2"/>
        </w:rPr>
        <w:t xml:space="preserve"> </w:t>
      </w:r>
      <w:r>
        <w:t>enrollment</w:t>
      </w:r>
      <w:r>
        <w:rPr>
          <w:spacing w:val="-2"/>
        </w:rPr>
        <w:t xml:space="preserve"> </w:t>
      </w:r>
      <w:r>
        <w:t>in</w:t>
      </w:r>
      <w:r>
        <w:rPr>
          <w:spacing w:val="-6"/>
        </w:rPr>
        <w:t xml:space="preserve"> </w:t>
      </w:r>
      <w:r>
        <w:t>PHY-171. Spring semester.</w:t>
      </w:r>
    </w:p>
    <w:p w14:paraId="374EFB67" w14:textId="77777777" w:rsidR="00326A3B" w:rsidRDefault="00000000">
      <w:pPr>
        <w:pStyle w:val="BodyText"/>
        <w:spacing w:before="158" w:line="259" w:lineRule="auto"/>
        <w:ind w:left="877" w:right="827"/>
      </w:pPr>
      <w:r>
        <w:rPr>
          <w:b/>
        </w:rPr>
        <w:t xml:space="preserve">171 General Physics II Laboratory </w:t>
      </w:r>
      <w:r>
        <w:t>(.13 - .25 course) The course will consist of one two-hour lab session each week (.25) or one two-hour lab session every other week (.125). Experiments will explore phenomena in the following areas: light and optics; electricity and magnetism; atomic, molecular, condensed</w:t>
      </w:r>
      <w:r>
        <w:rPr>
          <w:spacing w:val="-5"/>
        </w:rPr>
        <w:t xml:space="preserve"> </w:t>
      </w:r>
      <w:r>
        <w:t>matter,</w:t>
      </w:r>
      <w:r>
        <w:rPr>
          <w:spacing w:val="-4"/>
        </w:rPr>
        <w:t xml:space="preserve"> </w:t>
      </w:r>
      <w:r>
        <w:t>and</w:t>
      </w:r>
      <w:r>
        <w:rPr>
          <w:spacing w:val="-3"/>
        </w:rPr>
        <w:t xml:space="preserve"> </w:t>
      </w:r>
      <w:r>
        <w:t>nuclear</w:t>
      </w:r>
      <w:r>
        <w:rPr>
          <w:spacing w:val="-2"/>
        </w:rPr>
        <w:t xml:space="preserve"> </w:t>
      </w:r>
      <w:r>
        <w:t>physics;</w:t>
      </w:r>
      <w:r>
        <w:rPr>
          <w:spacing w:val="-1"/>
        </w:rPr>
        <w:t xml:space="preserve"> </w:t>
      </w:r>
      <w:r>
        <w:t>quantum</w:t>
      </w:r>
      <w:r>
        <w:rPr>
          <w:spacing w:val="-1"/>
        </w:rPr>
        <w:t xml:space="preserve"> </w:t>
      </w:r>
      <w:r>
        <w:t>physics.</w:t>
      </w:r>
      <w:r>
        <w:rPr>
          <w:spacing w:val="-2"/>
        </w:rPr>
        <w:t xml:space="preserve"> </w:t>
      </w:r>
      <w:r>
        <w:t>Requires</w:t>
      </w:r>
      <w:r>
        <w:rPr>
          <w:spacing w:val="-4"/>
        </w:rPr>
        <w:t xml:space="preserve"> </w:t>
      </w:r>
      <w:r>
        <w:t>concurrent</w:t>
      </w:r>
      <w:r>
        <w:rPr>
          <w:spacing w:val="-4"/>
        </w:rPr>
        <w:t xml:space="preserve"> </w:t>
      </w:r>
      <w:r>
        <w:t>enrollment</w:t>
      </w:r>
      <w:r>
        <w:rPr>
          <w:spacing w:val="-1"/>
        </w:rPr>
        <w:t xml:space="preserve"> </w:t>
      </w:r>
      <w:r>
        <w:t>in</w:t>
      </w:r>
      <w:r>
        <w:rPr>
          <w:spacing w:val="-5"/>
        </w:rPr>
        <w:t xml:space="preserve"> </w:t>
      </w:r>
      <w:r>
        <w:t>PHY-170</w:t>
      </w:r>
      <w:r>
        <w:rPr>
          <w:spacing w:val="-3"/>
        </w:rPr>
        <w:t xml:space="preserve"> </w:t>
      </w:r>
      <w:r>
        <w:t>or PHY-172. Spring semester.</w:t>
      </w:r>
    </w:p>
    <w:p w14:paraId="6C0F5F61" w14:textId="77777777" w:rsidR="00326A3B" w:rsidRDefault="00000000">
      <w:pPr>
        <w:pStyle w:val="BodyText"/>
        <w:spacing w:before="158" w:line="259" w:lineRule="auto"/>
        <w:ind w:left="877" w:right="908"/>
      </w:pPr>
      <w:r>
        <w:rPr>
          <w:b/>
        </w:rPr>
        <w:t>172</w:t>
      </w:r>
      <w:r>
        <w:rPr>
          <w:b/>
          <w:spacing w:val="-1"/>
        </w:rPr>
        <w:t xml:space="preserve"> </w:t>
      </w:r>
      <w:r>
        <w:rPr>
          <w:b/>
        </w:rPr>
        <w:t>General</w:t>
      </w:r>
      <w:r>
        <w:rPr>
          <w:b/>
          <w:spacing w:val="-1"/>
        </w:rPr>
        <w:t xml:space="preserve"> </w:t>
      </w:r>
      <w:r>
        <w:rPr>
          <w:b/>
        </w:rPr>
        <w:t>Physics</w:t>
      </w:r>
      <w:r>
        <w:rPr>
          <w:b/>
          <w:spacing w:val="-4"/>
        </w:rPr>
        <w:t xml:space="preserve"> </w:t>
      </w:r>
      <w:r>
        <w:rPr>
          <w:b/>
        </w:rPr>
        <w:t>II</w:t>
      </w:r>
      <w:r>
        <w:rPr>
          <w:b/>
          <w:spacing w:val="-1"/>
        </w:rPr>
        <w:t xml:space="preserve"> </w:t>
      </w:r>
      <w:r>
        <w:t>(with</w:t>
      </w:r>
      <w:r>
        <w:rPr>
          <w:spacing w:val="-3"/>
        </w:rPr>
        <w:t xml:space="preserve"> </w:t>
      </w:r>
      <w:r>
        <w:t>Calculus)</w:t>
      </w:r>
      <w:r>
        <w:rPr>
          <w:spacing w:val="-2"/>
        </w:rPr>
        <w:t xml:space="preserve"> </w:t>
      </w:r>
      <w:r>
        <w:t>(1</w:t>
      </w:r>
      <w:r>
        <w:rPr>
          <w:spacing w:val="-1"/>
        </w:rPr>
        <w:t xml:space="preserve"> </w:t>
      </w:r>
      <w:r>
        <w:t>course)</w:t>
      </w:r>
      <w:r>
        <w:rPr>
          <w:spacing w:val="-4"/>
        </w:rPr>
        <w:t xml:space="preserve"> </w:t>
      </w:r>
      <w:r>
        <w:t>This</w:t>
      </w:r>
      <w:r>
        <w:rPr>
          <w:spacing w:val="-4"/>
        </w:rPr>
        <w:t xml:space="preserve"> </w:t>
      </w:r>
      <w:r>
        <w:t>course</w:t>
      </w:r>
      <w:r>
        <w:rPr>
          <w:spacing w:val="-4"/>
        </w:rPr>
        <w:t xml:space="preserve"> </w:t>
      </w:r>
      <w:r>
        <w:t>will</w:t>
      </w:r>
      <w:r>
        <w:rPr>
          <w:spacing w:val="-2"/>
        </w:rPr>
        <w:t xml:space="preserve"> </w:t>
      </w:r>
      <w:r>
        <w:t>focus</w:t>
      </w:r>
      <w:r>
        <w:rPr>
          <w:spacing w:val="-4"/>
        </w:rPr>
        <w:t xml:space="preserve"> </w:t>
      </w:r>
      <w:r>
        <w:t>on</w:t>
      </w:r>
      <w:r>
        <w:rPr>
          <w:spacing w:val="-3"/>
        </w:rPr>
        <w:t xml:space="preserve"> </w:t>
      </w:r>
      <w:r>
        <w:t>the</w:t>
      </w:r>
      <w:r>
        <w:rPr>
          <w:spacing w:val="-1"/>
        </w:rPr>
        <w:t xml:space="preserve"> </w:t>
      </w:r>
      <w:r>
        <w:t>following</w:t>
      </w:r>
      <w:r>
        <w:rPr>
          <w:spacing w:val="-3"/>
        </w:rPr>
        <w:t xml:space="preserve"> </w:t>
      </w:r>
      <w:r>
        <w:t>topics</w:t>
      </w:r>
      <w:r>
        <w:rPr>
          <w:spacing w:val="-4"/>
        </w:rPr>
        <w:t xml:space="preserve"> </w:t>
      </w:r>
      <w:r>
        <w:t>and</w:t>
      </w:r>
      <w:r>
        <w:rPr>
          <w:spacing w:val="-3"/>
        </w:rPr>
        <w:t xml:space="preserve"> </w:t>
      </w:r>
      <w:r>
        <w:t>their applications in chemistry and life sciences: light and optics; electricity and magnetism; atomic, molecular, condensed matter, and nuclear physics; quantum physics; and special relativity. Lectures, demonstrations, and recitations. Five meetings per week. Prerequisites: PHY-121/122 and concurrent enrollment in PHY-171. Spring semester.</w:t>
      </w:r>
    </w:p>
    <w:p w14:paraId="24CAF896" w14:textId="77777777" w:rsidR="00326A3B" w:rsidRDefault="00000000">
      <w:pPr>
        <w:pStyle w:val="BodyText"/>
        <w:spacing w:before="161"/>
        <w:ind w:left="880" w:right="908"/>
      </w:pPr>
      <w:r>
        <w:rPr>
          <w:b/>
          <w:color w:val="212121"/>
        </w:rPr>
        <w:t xml:space="preserve">190 Engineering and Physics for a Sustainable World </w:t>
      </w:r>
      <w:r>
        <w:rPr>
          <w:color w:val="212121"/>
        </w:rPr>
        <w:t>(1 course) This course is the first semester in the sequence of courses for students with an interest in engineering, physics, or other disciplines who intend to major</w:t>
      </w:r>
      <w:r>
        <w:rPr>
          <w:color w:val="212121"/>
          <w:spacing w:val="-1"/>
        </w:rPr>
        <w:t xml:space="preserve"> </w:t>
      </w:r>
      <w:r>
        <w:rPr>
          <w:color w:val="212121"/>
        </w:rPr>
        <w:t>or</w:t>
      </w:r>
      <w:r>
        <w:rPr>
          <w:color w:val="212121"/>
          <w:spacing w:val="-1"/>
        </w:rPr>
        <w:t xml:space="preserve"> </w:t>
      </w:r>
      <w:r>
        <w:rPr>
          <w:color w:val="212121"/>
        </w:rPr>
        <w:t>minor in</w:t>
      </w:r>
      <w:r>
        <w:rPr>
          <w:color w:val="212121"/>
          <w:spacing w:val="-2"/>
        </w:rPr>
        <w:t xml:space="preserve"> </w:t>
      </w:r>
      <w:r>
        <w:rPr>
          <w:color w:val="212121"/>
        </w:rPr>
        <w:t>physics. This</w:t>
      </w:r>
      <w:r>
        <w:rPr>
          <w:color w:val="212121"/>
          <w:spacing w:val="-1"/>
        </w:rPr>
        <w:t xml:space="preserve"> </w:t>
      </w:r>
      <w:r>
        <w:rPr>
          <w:color w:val="212121"/>
        </w:rPr>
        <w:t>course</w:t>
      </w:r>
      <w:r>
        <w:rPr>
          <w:color w:val="212121"/>
          <w:spacing w:val="-1"/>
        </w:rPr>
        <w:t xml:space="preserve"> </w:t>
      </w:r>
      <w:r>
        <w:rPr>
          <w:color w:val="212121"/>
        </w:rPr>
        <w:t>emphasizes areas of</w:t>
      </w:r>
      <w:r>
        <w:rPr>
          <w:color w:val="212121"/>
          <w:spacing w:val="-1"/>
        </w:rPr>
        <w:t xml:space="preserve"> </w:t>
      </w:r>
      <w:r>
        <w:rPr>
          <w:color w:val="212121"/>
        </w:rPr>
        <w:t>sustainability and climate change, scientific and engineering ethics, and social and environmental justice. The technical topics of classical mechanics, optics, thermodynamics, and fluids constitute the scientific basis of the course. The course will be taught as a project-intensive experience with an emphasis on team building and project management</w:t>
      </w:r>
      <w:r>
        <w:rPr>
          <w:color w:val="212121"/>
          <w:spacing w:val="-2"/>
        </w:rPr>
        <w:t xml:space="preserve"> </w:t>
      </w:r>
      <w:r>
        <w:rPr>
          <w:color w:val="212121"/>
        </w:rPr>
        <w:t>skills.</w:t>
      </w:r>
      <w:r>
        <w:rPr>
          <w:color w:val="212121"/>
          <w:spacing w:val="-3"/>
        </w:rPr>
        <w:t xml:space="preserve"> </w:t>
      </w:r>
      <w:r>
        <w:rPr>
          <w:color w:val="212121"/>
        </w:rPr>
        <w:t>Digital</w:t>
      </w:r>
      <w:r>
        <w:rPr>
          <w:color w:val="212121"/>
          <w:spacing w:val="-2"/>
        </w:rPr>
        <w:t xml:space="preserve"> </w:t>
      </w:r>
      <w:r>
        <w:rPr>
          <w:color w:val="212121"/>
        </w:rPr>
        <w:t>electronics</w:t>
      </w:r>
      <w:r>
        <w:rPr>
          <w:color w:val="212121"/>
          <w:spacing w:val="-2"/>
        </w:rPr>
        <w:t xml:space="preserve"> </w:t>
      </w:r>
      <w:r>
        <w:rPr>
          <w:color w:val="212121"/>
        </w:rPr>
        <w:t>and</w:t>
      </w:r>
      <w:r>
        <w:rPr>
          <w:color w:val="212121"/>
          <w:spacing w:val="-1"/>
        </w:rPr>
        <w:t xml:space="preserve"> </w:t>
      </w:r>
      <w:r>
        <w:rPr>
          <w:color w:val="212121"/>
        </w:rPr>
        <w:t>the use</w:t>
      </w:r>
      <w:r>
        <w:rPr>
          <w:color w:val="212121"/>
          <w:spacing w:val="-2"/>
        </w:rPr>
        <w:t xml:space="preserve"> </w:t>
      </w:r>
      <w:r>
        <w:rPr>
          <w:color w:val="212121"/>
        </w:rPr>
        <w:t>of computers in</w:t>
      </w:r>
      <w:r>
        <w:rPr>
          <w:color w:val="212121"/>
          <w:spacing w:val="-1"/>
        </w:rPr>
        <w:t xml:space="preserve"> </w:t>
      </w:r>
      <w:r>
        <w:rPr>
          <w:color w:val="212121"/>
        </w:rPr>
        <w:t>scientific</w:t>
      </w:r>
      <w:r>
        <w:rPr>
          <w:color w:val="212121"/>
          <w:spacing w:val="-2"/>
        </w:rPr>
        <w:t xml:space="preserve"> </w:t>
      </w:r>
      <w:r>
        <w:rPr>
          <w:color w:val="212121"/>
        </w:rPr>
        <w:t>work</w:t>
      </w:r>
      <w:r>
        <w:rPr>
          <w:color w:val="212121"/>
          <w:spacing w:val="-2"/>
        </w:rPr>
        <w:t xml:space="preserve"> </w:t>
      </w:r>
      <w:r>
        <w:rPr>
          <w:color w:val="212121"/>
        </w:rPr>
        <w:t>will also be</w:t>
      </w:r>
      <w:r>
        <w:rPr>
          <w:color w:val="212121"/>
          <w:spacing w:val="-2"/>
        </w:rPr>
        <w:t xml:space="preserve"> </w:t>
      </w:r>
      <w:r>
        <w:rPr>
          <w:color w:val="212121"/>
        </w:rPr>
        <w:t>explored. Requires concurrent enrollment in PHY-191 and concurrent enrollment in MCS-119 or MCS-121 (or previous</w:t>
      </w:r>
      <w:r>
        <w:rPr>
          <w:color w:val="212121"/>
          <w:spacing w:val="-3"/>
        </w:rPr>
        <w:t xml:space="preserve"> </w:t>
      </w:r>
      <w:r>
        <w:rPr>
          <w:color w:val="212121"/>
        </w:rPr>
        <w:t>completion</w:t>
      </w:r>
      <w:r>
        <w:rPr>
          <w:color w:val="212121"/>
          <w:spacing w:val="-4"/>
        </w:rPr>
        <w:t xml:space="preserve"> </w:t>
      </w:r>
      <w:r>
        <w:rPr>
          <w:color w:val="212121"/>
        </w:rPr>
        <w:t>of</w:t>
      </w:r>
      <w:r>
        <w:rPr>
          <w:color w:val="212121"/>
          <w:spacing w:val="-3"/>
        </w:rPr>
        <w:t xml:space="preserve"> </w:t>
      </w:r>
      <w:r>
        <w:rPr>
          <w:color w:val="212121"/>
        </w:rPr>
        <w:t>one of</w:t>
      </w:r>
      <w:r>
        <w:rPr>
          <w:color w:val="212121"/>
          <w:spacing w:val="-3"/>
        </w:rPr>
        <w:t xml:space="preserve"> </w:t>
      </w:r>
      <w:r>
        <w:rPr>
          <w:color w:val="212121"/>
        </w:rPr>
        <w:t>these courses,</w:t>
      </w:r>
      <w:r>
        <w:rPr>
          <w:color w:val="212121"/>
          <w:spacing w:val="-1"/>
        </w:rPr>
        <w:t xml:space="preserve"> </w:t>
      </w:r>
      <w:r>
        <w:rPr>
          <w:color w:val="212121"/>
        </w:rPr>
        <w:t>or</w:t>
      </w:r>
      <w:r>
        <w:rPr>
          <w:color w:val="212121"/>
          <w:spacing w:val="-3"/>
        </w:rPr>
        <w:t xml:space="preserve"> </w:t>
      </w:r>
      <w:r>
        <w:rPr>
          <w:color w:val="212121"/>
        </w:rPr>
        <w:t>equivalent,</w:t>
      </w:r>
      <w:r>
        <w:rPr>
          <w:color w:val="212121"/>
          <w:spacing w:val="-3"/>
        </w:rPr>
        <w:t xml:space="preserve"> </w:t>
      </w:r>
      <w:r>
        <w:rPr>
          <w:color w:val="212121"/>
        </w:rPr>
        <w:t>with</w:t>
      </w:r>
      <w:r>
        <w:rPr>
          <w:color w:val="212121"/>
          <w:spacing w:val="-2"/>
        </w:rPr>
        <w:t xml:space="preserve"> </w:t>
      </w:r>
      <w:r>
        <w:rPr>
          <w:color w:val="212121"/>
        </w:rPr>
        <w:t>a</w:t>
      </w:r>
      <w:r>
        <w:rPr>
          <w:color w:val="212121"/>
          <w:spacing w:val="-3"/>
        </w:rPr>
        <w:t xml:space="preserve"> </w:t>
      </w:r>
      <w:r>
        <w:rPr>
          <w:color w:val="212121"/>
        </w:rPr>
        <w:t>grade</w:t>
      </w:r>
      <w:r>
        <w:rPr>
          <w:color w:val="212121"/>
          <w:spacing w:val="-3"/>
        </w:rPr>
        <w:t xml:space="preserve"> </w:t>
      </w:r>
      <w:r>
        <w:rPr>
          <w:color w:val="212121"/>
        </w:rPr>
        <w:t>of</w:t>
      </w:r>
      <w:r>
        <w:rPr>
          <w:color w:val="212121"/>
          <w:spacing w:val="-1"/>
        </w:rPr>
        <w:t xml:space="preserve"> </w:t>
      </w:r>
      <w:r>
        <w:rPr>
          <w:color w:val="212121"/>
        </w:rPr>
        <w:t>C-</w:t>
      </w:r>
      <w:r>
        <w:rPr>
          <w:color w:val="212121"/>
          <w:spacing w:val="-4"/>
        </w:rPr>
        <w:t xml:space="preserve"> </w:t>
      </w:r>
      <w:r>
        <w:rPr>
          <w:color w:val="212121"/>
        </w:rPr>
        <w:t>or</w:t>
      </w:r>
      <w:r>
        <w:rPr>
          <w:color w:val="212121"/>
          <w:spacing w:val="-1"/>
        </w:rPr>
        <w:t xml:space="preserve"> </w:t>
      </w:r>
      <w:r>
        <w:rPr>
          <w:color w:val="212121"/>
        </w:rPr>
        <w:t>higher).</w:t>
      </w:r>
      <w:r>
        <w:rPr>
          <w:color w:val="212121"/>
          <w:spacing w:val="-1"/>
        </w:rPr>
        <w:t xml:space="preserve"> </w:t>
      </w:r>
      <w:r>
        <w:rPr>
          <w:color w:val="212121"/>
        </w:rPr>
        <w:t>Fall</w:t>
      </w:r>
      <w:r>
        <w:rPr>
          <w:color w:val="212121"/>
          <w:spacing w:val="-1"/>
        </w:rPr>
        <w:t xml:space="preserve"> </w:t>
      </w:r>
      <w:r>
        <w:rPr>
          <w:color w:val="212121"/>
        </w:rPr>
        <w:t>semester.</w:t>
      </w:r>
    </w:p>
    <w:p w14:paraId="19AF5F26" w14:textId="77777777" w:rsidR="00326A3B" w:rsidRDefault="00326A3B">
      <w:pPr>
        <w:sectPr w:rsidR="00326A3B">
          <w:pgSz w:w="12240" w:h="15840"/>
          <w:pgMar w:top="1400" w:right="620" w:bottom="1000" w:left="560" w:header="0" w:footer="818" w:gutter="0"/>
          <w:cols w:space="720"/>
        </w:sectPr>
      </w:pPr>
    </w:p>
    <w:p w14:paraId="77E1E14F" w14:textId="77777777" w:rsidR="00326A3B" w:rsidRDefault="00000000">
      <w:pPr>
        <w:spacing w:before="39"/>
        <w:ind w:left="880" w:right="817"/>
      </w:pPr>
      <w:r>
        <w:rPr>
          <w:b/>
          <w:color w:val="212121"/>
        </w:rPr>
        <w:lastRenderedPageBreak/>
        <w:t xml:space="preserve">191 Engineering and Physics for a Sustainable World Laboratory </w:t>
      </w:r>
      <w:r>
        <w:rPr>
          <w:color w:val="212121"/>
        </w:rPr>
        <w:t>(.25 course) Experiments in introductory</w:t>
      </w:r>
      <w:r>
        <w:rPr>
          <w:color w:val="212121"/>
          <w:spacing w:val="-3"/>
        </w:rPr>
        <w:t xml:space="preserve"> </w:t>
      </w:r>
      <w:r>
        <w:rPr>
          <w:color w:val="212121"/>
        </w:rPr>
        <w:t>engineering</w:t>
      </w:r>
      <w:r>
        <w:rPr>
          <w:color w:val="212121"/>
          <w:spacing w:val="-3"/>
        </w:rPr>
        <w:t xml:space="preserve"> </w:t>
      </w:r>
      <w:r>
        <w:rPr>
          <w:color w:val="212121"/>
        </w:rPr>
        <w:t>and</w:t>
      </w:r>
      <w:r>
        <w:rPr>
          <w:color w:val="212121"/>
          <w:spacing w:val="-3"/>
        </w:rPr>
        <w:t xml:space="preserve"> </w:t>
      </w:r>
      <w:r>
        <w:rPr>
          <w:color w:val="212121"/>
        </w:rPr>
        <w:t>physics</w:t>
      </w:r>
      <w:r>
        <w:rPr>
          <w:color w:val="212121"/>
          <w:spacing w:val="-2"/>
        </w:rPr>
        <w:t xml:space="preserve"> </w:t>
      </w:r>
      <w:r>
        <w:rPr>
          <w:color w:val="212121"/>
        </w:rPr>
        <w:t>taught</w:t>
      </w:r>
      <w:r>
        <w:rPr>
          <w:color w:val="212121"/>
          <w:spacing w:val="-1"/>
        </w:rPr>
        <w:t xml:space="preserve"> </w:t>
      </w:r>
      <w:r>
        <w:rPr>
          <w:color w:val="212121"/>
        </w:rPr>
        <w:t>in</w:t>
      </w:r>
      <w:r>
        <w:rPr>
          <w:color w:val="212121"/>
          <w:spacing w:val="-5"/>
        </w:rPr>
        <w:t xml:space="preserve"> </w:t>
      </w:r>
      <w:r>
        <w:rPr>
          <w:color w:val="212121"/>
        </w:rPr>
        <w:t>conjunction</w:t>
      </w:r>
      <w:r>
        <w:rPr>
          <w:color w:val="212121"/>
          <w:spacing w:val="-5"/>
        </w:rPr>
        <w:t xml:space="preserve"> </w:t>
      </w:r>
      <w:r>
        <w:rPr>
          <w:color w:val="212121"/>
        </w:rPr>
        <w:t>with</w:t>
      </w:r>
      <w:r>
        <w:rPr>
          <w:color w:val="212121"/>
          <w:spacing w:val="-5"/>
        </w:rPr>
        <w:t xml:space="preserve"> </w:t>
      </w:r>
      <w:r>
        <w:rPr>
          <w:color w:val="212121"/>
        </w:rPr>
        <w:t>PHY-190.</w:t>
      </w:r>
      <w:r>
        <w:rPr>
          <w:color w:val="212121"/>
          <w:spacing w:val="-5"/>
        </w:rPr>
        <w:t xml:space="preserve"> </w:t>
      </w:r>
      <w:r>
        <w:rPr>
          <w:color w:val="212121"/>
        </w:rPr>
        <w:t>Includes</w:t>
      </w:r>
      <w:r>
        <w:rPr>
          <w:color w:val="212121"/>
          <w:spacing w:val="-2"/>
        </w:rPr>
        <w:t xml:space="preserve"> </w:t>
      </w:r>
      <w:r>
        <w:rPr>
          <w:color w:val="212121"/>
        </w:rPr>
        <w:t>a</w:t>
      </w:r>
      <w:r>
        <w:rPr>
          <w:color w:val="212121"/>
          <w:spacing w:val="-2"/>
        </w:rPr>
        <w:t xml:space="preserve"> </w:t>
      </w:r>
      <w:r>
        <w:rPr>
          <w:color w:val="212121"/>
        </w:rPr>
        <w:t>project</w:t>
      </w:r>
      <w:r>
        <w:rPr>
          <w:color w:val="212121"/>
          <w:spacing w:val="-1"/>
        </w:rPr>
        <w:t xml:space="preserve"> </w:t>
      </w:r>
      <w:r>
        <w:rPr>
          <w:color w:val="212121"/>
        </w:rPr>
        <w:t>component. One two-hour lab weekly. Requires concurrent enrollment in PHY-190. Fall semester.</w:t>
      </w:r>
    </w:p>
    <w:p w14:paraId="2F8D8FDB" w14:textId="77777777" w:rsidR="00326A3B" w:rsidRDefault="00326A3B">
      <w:pPr>
        <w:pStyle w:val="BodyText"/>
        <w:spacing w:before="8"/>
        <w:ind w:left="0"/>
      </w:pPr>
    </w:p>
    <w:p w14:paraId="64D49DA5" w14:textId="77777777" w:rsidR="00326A3B" w:rsidRDefault="00000000">
      <w:pPr>
        <w:pStyle w:val="BodyText"/>
        <w:spacing w:line="259" w:lineRule="auto"/>
        <w:ind w:right="825"/>
      </w:pPr>
      <w:r>
        <w:rPr>
          <w:b/>
        </w:rPr>
        <w:t xml:space="preserve">205 The Mechanical Universe </w:t>
      </w:r>
      <w:r>
        <w:t>(1 course) The basic principles of classical mechanics, waves, sound, and thermal</w:t>
      </w:r>
      <w:r>
        <w:rPr>
          <w:spacing w:val="-4"/>
        </w:rPr>
        <w:t xml:space="preserve"> </w:t>
      </w:r>
      <w:r>
        <w:t>physics</w:t>
      </w:r>
      <w:r>
        <w:rPr>
          <w:spacing w:val="-4"/>
        </w:rPr>
        <w:t xml:space="preserve"> </w:t>
      </w:r>
      <w:r>
        <w:t>will</w:t>
      </w:r>
      <w:r>
        <w:rPr>
          <w:spacing w:val="-2"/>
        </w:rPr>
        <w:t xml:space="preserve"> </w:t>
      </w:r>
      <w:r>
        <w:t>be</w:t>
      </w:r>
      <w:r>
        <w:rPr>
          <w:spacing w:val="-4"/>
        </w:rPr>
        <w:t xml:space="preserve"> </w:t>
      </w:r>
      <w:r>
        <w:t>studied</w:t>
      </w:r>
      <w:r>
        <w:rPr>
          <w:spacing w:val="-3"/>
        </w:rPr>
        <w:t xml:space="preserve"> </w:t>
      </w:r>
      <w:r>
        <w:t>in</w:t>
      </w:r>
      <w:r>
        <w:rPr>
          <w:spacing w:val="-3"/>
        </w:rPr>
        <w:t xml:space="preserve"> </w:t>
      </w:r>
      <w:r>
        <w:t>detail.</w:t>
      </w:r>
      <w:r>
        <w:rPr>
          <w:spacing w:val="-4"/>
        </w:rPr>
        <w:t xml:space="preserve"> </w:t>
      </w:r>
      <w:r>
        <w:t>Differential</w:t>
      </w:r>
      <w:r>
        <w:rPr>
          <w:spacing w:val="-2"/>
        </w:rPr>
        <w:t xml:space="preserve"> </w:t>
      </w:r>
      <w:r>
        <w:t>and</w:t>
      </w:r>
      <w:r>
        <w:rPr>
          <w:spacing w:val="-3"/>
        </w:rPr>
        <w:t xml:space="preserve"> </w:t>
      </w:r>
      <w:r>
        <w:t>integral</w:t>
      </w:r>
      <w:r>
        <w:rPr>
          <w:spacing w:val="-2"/>
        </w:rPr>
        <w:t xml:space="preserve"> </w:t>
      </w:r>
      <w:r>
        <w:t>calculus</w:t>
      </w:r>
      <w:r>
        <w:rPr>
          <w:spacing w:val="-4"/>
        </w:rPr>
        <w:t xml:space="preserve"> </w:t>
      </w:r>
      <w:r>
        <w:t>will</w:t>
      </w:r>
      <w:r>
        <w:rPr>
          <w:spacing w:val="-2"/>
        </w:rPr>
        <w:t xml:space="preserve"> </w:t>
      </w:r>
      <w:r>
        <w:t>be</w:t>
      </w:r>
      <w:r>
        <w:rPr>
          <w:spacing w:val="-4"/>
        </w:rPr>
        <w:t xml:space="preserve"> </w:t>
      </w:r>
      <w:r>
        <w:t>used</w:t>
      </w:r>
      <w:r>
        <w:rPr>
          <w:spacing w:val="-3"/>
        </w:rPr>
        <w:t xml:space="preserve"> </w:t>
      </w:r>
      <w:r>
        <w:t>in</w:t>
      </w:r>
      <w:r>
        <w:rPr>
          <w:spacing w:val="-3"/>
        </w:rPr>
        <w:t xml:space="preserve"> </w:t>
      </w:r>
      <w:r>
        <w:t>the</w:t>
      </w:r>
      <w:r>
        <w:rPr>
          <w:spacing w:val="-1"/>
        </w:rPr>
        <w:t xml:space="preserve"> </w:t>
      </w:r>
      <w:r>
        <w:t>analysis</w:t>
      </w:r>
      <w:r>
        <w:rPr>
          <w:spacing w:val="-2"/>
        </w:rPr>
        <w:t xml:space="preserve"> </w:t>
      </w:r>
      <w:r>
        <w:t>and solution of physical problems. Five meetings per week. Prerequisites: PHY-190/191 and concurrent enrollment in PHY-206 and concurrent or previous enrollment in MCS-122, or permission of instructor. Spring semester.</w:t>
      </w:r>
    </w:p>
    <w:p w14:paraId="4BB0C205" w14:textId="77777777" w:rsidR="00326A3B" w:rsidRDefault="00000000">
      <w:pPr>
        <w:spacing w:before="158" w:line="259" w:lineRule="auto"/>
        <w:ind w:left="879" w:right="825"/>
      </w:pPr>
      <w:r>
        <w:rPr>
          <w:b/>
        </w:rPr>
        <w:t>206</w:t>
      </w:r>
      <w:r>
        <w:rPr>
          <w:b/>
          <w:spacing w:val="-2"/>
        </w:rPr>
        <w:t xml:space="preserve"> </w:t>
      </w:r>
      <w:r>
        <w:rPr>
          <w:b/>
        </w:rPr>
        <w:t>The</w:t>
      </w:r>
      <w:r>
        <w:rPr>
          <w:b/>
          <w:spacing w:val="-3"/>
        </w:rPr>
        <w:t xml:space="preserve"> </w:t>
      </w:r>
      <w:r>
        <w:rPr>
          <w:b/>
        </w:rPr>
        <w:t>Mechanical</w:t>
      </w:r>
      <w:r>
        <w:rPr>
          <w:b/>
          <w:spacing w:val="-4"/>
        </w:rPr>
        <w:t xml:space="preserve"> </w:t>
      </w:r>
      <w:r>
        <w:rPr>
          <w:b/>
        </w:rPr>
        <w:t>Universe</w:t>
      </w:r>
      <w:r>
        <w:rPr>
          <w:b/>
          <w:spacing w:val="-4"/>
        </w:rPr>
        <w:t xml:space="preserve"> </w:t>
      </w:r>
      <w:r>
        <w:rPr>
          <w:b/>
        </w:rPr>
        <w:t>Laboratory</w:t>
      </w:r>
      <w:r>
        <w:rPr>
          <w:b/>
          <w:spacing w:val="-2"/>
        </w:rPr>
        <w:t xml:space="preserve"> </w:t>
      </w:r>
      <w:r>
        <w:t>(.25</w:t>
      </w:r>
      <w:r>
        <w:rPr>
          <w:spacing w:val="-2"/>
        </w:rPr>
        <w:t xml:space="preserve"> </w:t>
      </w:r>
      <w:r>
        <w:t>course)</w:t>
      </w:r>
      <w:r>
        <w:rPr>
          <w:spacing w:val="-5"/>
        </w:rPr>
        <w:t xml:space="preserve"> </w:t>
      </w:r>
      <w:r>
        <w:t>Experiments</w:t>
      </w:r>
      <w:r>
        <w:rPr>
          <w:spacing w:val="-5"/>
        </w:rPr>
        <w:t xml:space="preserve"> </w:t>
      </w:r>
      <w:r>
        <w:t>in</w:t>
      </w:r>
      <w:r>
        <w:rPr>
          <w:spacing w:val="-4"/>
        </w:rPr>
        <w:t xml:space="preserve"> </w:t>
      </w:r>
      <w:r>
        <w:t>introductory</w:t>
      </w:r>
      <w:r>
        <w:rPr>
          <w:spacing w:val="-2"/>
        </w:rPr>
        <w:t xml:space="preserve"> </w:t>
      </w:r>
      <w:r>
        <w:t>physics</w:t>
      </w:r>
      <w:r>
        <w:rPr>
          <w:spacing w:val="-5"/>
        </w:rPr>
        <w:t xml:space="preserve"> </w:t>
      </w:r>
      <w:r>
        <w:t>taught</w:t>
      </w:r>
      <w:r>
        <w:rPr>
          <w:spacing w:val="-2"/>
        </w:rPr>
        <w:t xml:space="preserve"> </w:t>
      </w:r>
      <w:r>
        <w:t>in conjunction with PHY-205. One two-hour lab weekly. Spring semester.</w:t>
      </w:r>
    </w:p>
    <w:p w14:paraId="5710160D" w14:textId="77777777" w:rsidR="00326A3B" w:rsidRDefault="00000000">
      <w:pPr>
        <w:pStyle w:val="BodyText"/>
        <w:spacing w:before="159" w:line="259" w:lineRule="auto"/>
        <w:ind w:right="825"/>
      </w:pPr>
      <w:r>
        <w:rPr>
          <w:b/>
        </w:rPr>
        <w:t xml:space="preserve">215 The Electromagnetic Universe </w:t>
      </w:r>
      <w:r>
        <w:t>(1 course) The basic principles of classical electro- magnetism, electrical circuits, and wave optics will be studied in detail. Calculus will be used</w:t>
      </w:r>
      <w:r>
        <w:rPr>
          <w:spacing w:val="-1"/>
        </w:rPr>
        <w:t xml:space="preserve"> </w:t>
      </w:r>
      <w:r>
        <w:t>throughout the course. Five</w:t>
      </w:r>
      <w:r>
        <w:rPr>
          <w:spacing w:val="-4"/>
        </w:rPr>
        <w:t xml:space="preserve"> </w:t>
      </w:r>
      <w:r>
        <w:t>meetings</w:t>
      </w:r>
      <w:r>
        <w:rPr>
          <w:spacing w:val="-3"/>
        </w:rPr>
        <w:t xml:space="preserve"> </w:t>
      </w:r>
      <w:r>
        <w:t>per</w:t>
      </w:r>
      <w:r>
        <w:rPr>
          <w:spacing w:val="-4"/>
        </w:rPr>
        <w:t xml:space="preserve"> </w:t>
      </w:r>
      <w:r>
        <w:t>week.</w:t>
      </w:r>
      <w:r>
        <w:rPr>
          <w:spacing w:val="-5"/>
        </w:rPr>
        <w:t xml:space="preserve"> </w:t>
      </w:r>
      <w:r>
        <w:t>Prerequisites:</w:t>
      </w:r>
      <w:r>
        <w:rPr>
          <w:spacing w:val="-3"/>
        </w:rPr>
        <w:t xml:space="preserve"> </w:t>
      </w:r>
      <w:r>
        <w:t>PHY-205/206,</w:t>
      </w:r>
      <w:r>
        <w:rPr>
          <w:spacing w:val="-4"/>
        </w:rPr>
        <w:t xml:space="preserve"> </w:t>
      </w:r>
      <w:r>
        <w:t>concurrent</w:t>
      </w:r>
      <w:r>
        <w:rPr>
          <w:spacing w:val="-4"/>
        </w:rPr>
        <w:t xml:space="preserve"> </w:t>
      </w:r>
      <w:r>
        <w:t>enrollment</w:t>
      </w:r>
      <w:r>
        <w:rPr>
          <w:spacing w:val="-2"/>
        </w:rPr>
        <w:t xml:space="preserve"> </w:t>
      </w:r>
      <w:r>
        <w:t>in</w:t>
      </w:r>
      <w:r>
        <w:rPr>
          <w:spacing w:val="-5"/>
        </w:rPr>
        <w:t xml:space="preserve"> </w:t>
      </w:r>
      <w:r>
        <w:t>PHY-216,</w:t>
      </w:r>
      <w:r>
        <w:rPr>
          <w:spacing w:val="-3"/>
        </w:rPr>
        <w:t xml:space="preserve"> </w:t>
      </w:r>
      <w:r>
        <w:t>and</w:t>
      </w:r>
      <w:r>
        <w:rPr>
          <w:spacing w:val="-3"/>
        </w:rPr>
        <w:t xml:space="preserve"> </w:t>
      </w:r>
      <w:r>
        <w:t>concurrent or previous enrollment in PHY-250, or permission of the instructor. Fall semester.</w:t>
      </w:r>
    </w:p>
    <w:p w14:paraId="1F2AE191" w14:textId="77777777" w:rsidR="00326A3B" w:rsidRDefault="00000000">
      <w:pPr>
        <w:spacing w:before="160" w:line="259" w:lineRule="auto"/>
        <w:ind w:left="879" w:right="935"/>
      </w:pPr>
      <w:r>
        <w:rPr>
          <w:b/>
        </w:rPr>
        <w:t>216</w:t>
      </w:r>
      <w:r>
        <w:rPr>
          <w:b/>
          <w:spacing w:val="-3"/>
        </w:rPr>
        <w:t xml:space="preserve"> </w:t>
      </w:r>
      <w:r>
        <w:rPr>
          <w:b/>
        </w:rPr>
        <w:t>The</w:t>
      </w:r>
      <w:r>
        <w:rPr>
          <w:b/>
          <w:spacing w:val="-6"/>
        </w:rPr>
        <w:t xml:space="preserve"> </w:t>
      </w:r>
      <w:r>
        <w:rPr>
          <w:b/>
        </w:rPr>
        <w:t>Electromagnetic</w:t>
      </w:r>
      <w:r>
        <w:rPr>
          <w:b/>
          <w:spacing w:val="-3"/>
        </w:rPr>
        <w:t xml:space="preserve"> </w:t>
      </w:r>
      <w:r>
        <w:rPr>
          <w:b/>
        </w:rPr>
        <w:t>Universe</w:t>
      </w:r>
      <w:r>
        <w:rPr>
          <w:b/>
          <w:spacing w:val="-4"/>
        </w:rPr>
        <w:t xml:space="preserve"> </w:t>
      </w:r>
      <w:r>
        <w:rPr>
          <w:b/>
        </w:rPr>
        <w:t>Laboratory</w:t>
      </w:r>
      <w:r>
        <w:rPr>
          <w:b/>
          <w:spacing w:val="-5"/>
        </w:rPr>
        <w:t xml:space="preserve"> </w:t>
      </w:r>
      <w:r>
        <w:t>(.25</w:t>
      </w:r>
      <w:r>
        <w:rPr>
          <w:spacing w:val="-3"/>
        </w:rPr>
        <w:t xml:space="preserve"> </w:t>
      </w:r>
      <w:r>
        <w:t>course)</w:t>
      </w:r>
      <w:r>
        <w:rPr>
          <w:spacing w:val="-3"/>
        </w:rPr>
        <w:t xml:space="preserve"> </w:t>
      </w:r>
      <w:r>
        <w:t>Experiments</w:t>
      </w:r>
      <w:r>
        <w:rPr>
          <w:spacing w:val="-3"/>
        </w:rPr>
        <w:t xml:space="preserve"> </w:t>
      </w:r>
      <w:r>
        <w:t>in</w:t>
      </w:r>
      <w:r>
        <w:rPr>
          <w:spacing w:val="-4"/>
        </w:rPr>
        <w:t xml:space="preserve"> </w:t>
      </w:r>
      <w:r>
        <w:t>introductory</w:t>
      </w:r>
      <w:r>
        <w:rPr>
          <w:spacing w:val="-3"/>
        </w:rPr>
        <w:t xml:space="preserve"> </w:t>
      </w:r>
      <w:r>
        <w:t>physics</w:t>
      </w:r>
      <w:r>
        <w:rPr>
          <w:spacing w:val="-3"/>
        </w:rPr>
        <w:t xml:space="preserve"> </w:t>
      </w:r>
      <w:r>
        <w:t>taught in conjunction with PHY-215. One two-hour lab weekly. Fall semester.</w:t>
      </w:r>
    </w:p>
    <w:p w14:paraId="4B1C4048" w14:textId="77777777" w:rsidR="00326A3B" w:rsidRDefault="00000000">
      <w:pPr>
        <w:pStyle w:val="BodyText"/>
        <w:spacing w:before="159" w:line="259" w:lineRule="auto"/>
        <w:ind w:left="878" w:right="825"/>
      </w:pPr>
      <w:r>
        <w:rPr>
          <w:b/>
        </w:rPr>
        <w:t xml:space="preserve">225 The Quantum Universe </w:t>
      </w:r>
      <w:r>
        <w:t>(1 course) An introduction to quantum mechanics, atomic and nuclear structure, condensed matter physics, and particle physics, as well as, a more in depth treatment of special relativity. This course presents the structure of these theories and how they differ from the corresponding</w:t>
      </w:r>
      <w:r>
        <w:rPr>
          <w:spacing w:val="-1"/>
        </w:rPr>
        <w:t xml:space="preserve"> </w:t>
      </w:r>
      <w:r>
        <w:t>classical</w:t>
      </w:r>
      <w:r>
        <w:rPr>
          <w:spacing w:val="-2"/>
        </w:rPr>
        <w:t xml:space="preserve"> </w:t>
      </w:r>
      <w:r>
        <w:t>theories. Some historical and</w:t>
      </w:r>
      <w:r>
        <w:rPr>
          <w:spacing w:val="-3"/>
        </w:rPr>
        <w:t xml:space="preserve"> </w:t>
      </w:r>
      <w:r>
        <w:t>philosophical aspects</w:t>
      </w:r>
      <w:r>
        <w:rPr>
          <w:spacing w:val="-2"/>
        </w:rPr>
        <w:t xml:space="preserve"> </w:t>
      </w:r>
      <w:r>
        <w:t>of</w:t>
      </w:r>
      <w:r>
        <w:rPr>
          <w:spacing w:val="-2"/>
        </w:rPr>
        <w:t xml:space="preserve"> </w:t>
      </w:r>
      <w:r>
        <w:t>these theories are also considered.</w:t>
      </w:r>
      <w:r>
        <w:rPr>
          <w:spacing w:val="-2"/>
        </w:rPr>
        <w:t xml:space="preserve"> </w:t>
      </w:r>
      <w:r>
        <w:t>Five</w:t>
      </w:r>
      <w:r>
        <w:rPr>
          <w:spacing w:val="-4"/>
        </w:rPr>
        <w:t xml:space="preserve"> </w:t>
      </w:r>
      <w:r>
        <w:t>meetings</w:t>
      </w:r>
      <w:r>
        <w:rPr>
          <w:spacing w:val="-4"/>
        </w:rPr>
        <w:t xml:space="preserve"> </w:t>
      </w:r>
      <w:r>
        <w:t>per</w:t>
      </w:r>
      <w:r>
        <w:rPr>
          <w:spacing w:val="-2"/>
        </w:rPr>
        <w:t xml:space="preserve"> </w:t>
      </w:r>
      <w:r>
        <w:t>week.</w:t>
      </w:r>
      <w:r>
        <w:rPr>
          <w:spacing w:val="-5"/>
        </w:rPr>
        <w:t xml:space="preserve"> </w:t>
      </w:r>
      <w:r>
        <w:t>Prerequisite:</w:t>
      </w:r>
      <w:r>
        <w:rPr>
          <w:spacing w:val="-3"/>
        </w:rPr>
        <w:t xml:space="preserve"> </w:t>
      </w:r>
      <w:r>
        <w:t>PHY-215</w:t>
      </w:r>
      <w:r>
        <w:rPr>
          <w:spacing w:val="-1"/>
        </w:rPr>
        <w:t xml:space="preserve"> </w:t>
      </w:r>
      <w:r>
        <w:t>and</w:t>
      </w:r>
      <w:r>
        <w:rPr>
          <w:spacing w:val="-5"/>
        </w:rPr>
        <w:t xml:space="preserve"> </w:t>
      </w:r>
      <w:r>
        <w:t>PHY-250,</w:t>
      </w:r>
      <w:r>
        <w:rPr>
          <w:spacing w:val="-4"/>
        </w:rPr>
        <w:t xml:space="preserve"> </w:t>
      </w:r>
      <w:r>
        <w:t>or</w:t>
      </w:r>
      <w:r>
        <w:rPr>
          <w:spacing w:val="-2"/>
        </w:rPr>
        <w:t xml:space="preserve"> </w:t>
      </w:r>
      <w:r>
        <w:t>permission</w:t>
      </w:r>
      <w:r>
        <w:rPr>
          <w:spacing w:val="-3"/>
        </w:rPr>
        <w:t xml:space="preserve"> </w:t>
      </w:r>
      <w:r>
        <w:t>of</w:t>
      </w:r>
      <w:r>
        <w:rPr>
          <w:spacing w:val="-4"/>
        </w:rPr>
        <w:t xml:space="preserve"> </w:t>
      </w:r>
      <w:r>
        <w:t>instructor. Spring semester.</w:t>
      </w:r>
    </w:p>
    <w:p w14:paraId="15DAE45F" w14:textId="77777777" w:rsidR="00326A3B" w:rsidRDefault="00000000">
      <w:pPr>
        <w:pStyle w:val="BodyText"/>
        <w:spacing w:before="158" w:line="259" w:lineRule="auto"/>
        <w:ind w:left="878" w:right="825"/>
      </w:pPr>
      <w:r>
        <w:rPr>
          <w:b/>
        </w:rPr>
        <w:t>244</w:t>
      </w:r>
      <w:r>
        <w:rPr>
          <w:b/>
          <w:spacing w:val="-3"/>
        </w:rPr>
        <w:t xml:space="preserve"> </w:t>
      </w:r>
      <w:r>
        <w:rPr>
          <w:b/>
        </w:rPr>
        <w:t>Special</w:t>
      </w:r>
      <w:r>
        <w:rPr>
          <w:b/>
          <w:spacing w:val="-1"/>
        </w:rPr>
        <w:t xml:space="preserve"> </w:t>
      </w:r>
      <w:r>
        <w:rPr>
          <w:b/>
        </w:rPr>
        <w:t>Topics</w:t>
      </w:r>
      <w:r>
        <w:rPr>
          <w:b/>
          <w:spacing w:val="-1"/>
        </w:rPr>
        <w:t xml:space="preserve"> </w:t>
      </w:r>
      <w:r>
        <w:rPr>
          <w:b/>
        </w:rPr>
        <w:t>in</w:t>
      </w:r>
      <w:r>
        <w:rPr>
          <w:b/>
          <w:spacing w:val="-5"/>
        </w:rPr>
        <w:t xml:space="preserve"> </w:t>
      </w:r>
      <w:r>
        <w:rPr>
          <w:b/>
        </w:rPr>
        <w:t>Physics</w:t>
      </w:r>
      <w:r>
        <w:rPr>
          <w:b/>
          <w:spacing w:val="-4"/>
        </w:rPr>
        <w:t xml:space="preserve"> </w:t>
      </w:r>
      <w:r>
        <w:t>(.5–1</w:t>
      </w:r>
      <w:r>
        <w:rPr>
          <w:spacing w:val="-1"/>
        </w:rPr>
        <w:t xml:space="preserve"> </w:t>
      </w:r>
      <w:r>
        <w:t>course)</w:t>
      </w:r>
      <w:r>
        <w:rPr>
          <w:spacing w:val="-2"/>
        </w:rPr>
        <w:t xml:space="preserve"> </w:t>
      </w:r>
      <w:r>
        <w:t>Lecture</w:t>
      </w:r>
      <w:r>
        <w:rPr>
          <w:spacing w:val="-1"/>
        </w:rPr>
        <w:t xml:space="preserve"> </w:t>
      </w:r>
      <w:r>
        <w:t>and</w:t>
      </w:r>
      <w:r>
        <w:rPr>
          <w:spacing w:val="-3"/>
        </w:rPr>
        <w:t xml:space="preserve"> </w:t>
      </w:r>
      <w:r>
        <w:t>discussion</w:t>
      </w:r>
      <w:r>
        <w:rPr>
          <w:spacing w:val="-5"/>
        </w:rPr>
        <w:t xml:space="preserve"> </w:t>
      </w:r>
      <w:r>
        <w:t>on</w:t>
      </w:r>
      <w:r>
        <w:rPr>
          <w:spacing w:val="-3"/>
        </w:rPr>
        <w:t xml:space="preserve"> </w:t>
      </w:r>
      <w:r>
        <w:t>special</w:t>
      </w:r>
      <w:r>
        <w:rPr>
          <w:spacing w:val="-2"/>
        </w:rPr>
        <w:t xml:space="preserve"> </w:t>
      </w:r>
      <w:r>
        <w:t>topics</w:t>
      </w:r>
      <w:r>
        <w:rPr>
          <w:spacing w:val="-2"/>
        </w:rPr>
        <w:t xml:space="preserve"> </w:t>
      </w:r>
      <w:r>
        <w:t>in</w:t>
      </w:r>
      <w:r>
        <w:rPr>
          <w:spacing w:val="-3"/>
        </w:rPr>
        <w:t xml:space="preserve"> </w:t>
      </w:r>
      <w:r>
        <w:t>physics.</w:t>
      </w:r>
      <w:r>
        <w:rPr>
          <w:spacing w:val="-5"/>
        </w:rPr>
        <w:t xml:space="preserve"> </w:t>
      </w:r>
      <w:r>
        <w:t>Requires permission of the instructor. Offered occasionally.</w:t>
      </w:r>
    </w:p>
    <w:p w14:paraId="0977DEAA" w14:textId="77777777" w:rsidR="00326A3B" w:rsidRDefault="00000000">
      <w:pPr>
        <w:pStyle w:val="BodyText"/>
        <w:spacing w:before="161" w:line="259" w:lineRule="auto"/>
        <w:ind w:left="878" w:right="825"/>
      </w:pPr>
      <w:r>
        <w:rPr>
          <w:b/>
        </w:rPr>
        <w:t>250 Applied Mathematics</w:t>
      </w:r>
      <w:r>
        <w:rPr>
          <w:b/>
          <w:spacing w:val="-2"/>
        </w:rPr>
        <w:t xml:space="preserve"> </w:t>
      </w:r>
      <w:r>
        <w:rPr>
          <w:b/>
        </w:rPr>
        <w:t xml:space="preserve">for Scientists and Engineering </w:t>
      </w:r>
      <w:r>
        <w:t>(1 course) An introduction to the mathematics used</w:t>
      </w:r>
      <w:r>
        <w:rPr>
          <w:spacing w:val="-2"/>
        </w:rPr>
        <w:t xml:space="preserve"> </w:t>
      </w:r>
      <w:r>
        <w:t>by scientists</w:t>
      </w:r>
      <w:r>
        <w:rPr>
          <w:spacing w:val="-3"/>
        </w:rPr>
        <w:t xml:space="preserve"> </w:t>
      </w:r>
      <w:r>
        <w:t>and</w:t>
      </w:r>
      <w:r>
        <w:rPr>
          <w:spacing w:val="-2"/>
        </w:rPr>
        <w:t xml:space="preserve"> </w:t>
      </w:r>
      <w:r>
        <w:t>engineers</w:t>
      </w:r>
      <w:r>
        <w:rPr>
          <w:spacing w:val="-1"/>
        </w:rPr>
        <w:t xml:space="preserve"> </w:t>
      </w:r>
      <w:r>
        <w:t>Including</w:t>
      </w:r>
      <w:r>
        <w:rPr>
          <w:spacing w:val="-2"/>
        </w:rPr>
        <w:t xml:space="preserve"> </w:t>
      </w:r>
      <w:r>
        <w:t>topics</w:t>
      </w:r>
      <w:r>
        <w:rPr>
          <w:spacing w:val="-1"/>
        </w:rPr>
        <w:t xml:space="preserve"> </w:t>
      </w:r>
      <w:r>
        <w:t>in</w:t>
      </w:r>
      <w:r>
        <w:rPr>
          <w:spacing w:val="-4"/>
        </w:rPr>
        <w:t xml:space="preserve"> </w:t>
      </w:r>
      <w:r>
        <w:t>multivariable</w:t>
      </w:r>
      <w:r>
        <w:rPr>
          <w:spacing w:val="-3"/>
        </w:rPr>
        <w:t xml:space="preserve"> </w:t>
      </w:r>
      <w:r>
        <w:t>calculus,</w:t>
      </w:r>
      <w:r>
        <w:rPr>
          <w:spacing w:val="-1"/>
        </w:rPr>
        <w:t xml:space="preserve"> </w:t>
      </w:r>
      <w:r>
        <w:t>Fourier</w:t>
      </w:r>
      <w:r>
        <w:rPr>
          <w:spacing w:val="-1"/>
        </w:rPr>
        <w:t xml:space="preserve"> </w:t>
      </w:r>
      <w:r>
        <w:t>series,</w:t>
      </w:r>
      <w:r>
        <w:rPr>
          <w:spacing w:val="-1"/>
        </w:rPr>
        <w:t xml:space="preserve"> </w:t>
      </w:r>
      <w:r>
        <w:t>series</w:t>
      </w:r>
      <w:r>
        <w:rPr>
          <w:spacing w:val="-1"/>
        </w:rPr>
        <w:t xml:space="preserve"> </w:t>
      </w:r>
      <w:r>
        <w:t>solutions to differential equations, special functions, partial differential equations, linear equations, vectors, matrices</w:t>
      </w:r>
      <w:r>
        <w:rPr>
          <w:spacing w:val="-3"/>
        </w:rPr>
        <w:t xml:space="preserve"> </w:t>
      </w:r>
      <w:r>
        <w:t>and</w:t>
      </w:r>
      <w:r>
        <w:rPr>
          <w:spacing w:val="-4"/>
        </w:rPr>
        <w:t xml:space="preserve"> </w:t>
      </w:r>
      <w:r>
        <w:t>determinants,</w:t>
      </w:r>
      <w:r>
        <w:rPr>
          <w:spacing w:val="-3"/>
        </w:rPr>
        <w:t xml:space="preserve"> </w:t>
      </w:r>
      <w:r>
        <w:t>and</w:t>
      </w:r>
      <w:r>
        <w:rPr>
          <w:spacing w:val="-4"/>
        </w:rPr>
        <w:t xml:space="preserve"> </w:t>
      </w:r>
      <w:r>
        <w:t>coordinate</w:t>
      </w:r>
      <w:r>
        <w:rPr>
          <w:spacing w:val="-5"/>
        </w:rPr>
        <w:t xml:space="preserve"> </w:t>
      </w:r>
      <w:r>
        <w:t>transformations.</w:t>
      </w:r>
      <w:r>
        <w:rPr>
          <w:spacing w:val="-3"/>
        </w:rPr>
        <w:t xml:space="preserve"> </w:t>
      </w:r>
      <w:r>
        <w:t>Five</w:t>
      </w:r>
      <w:r>
        <w:rPr>
          <w:spacing w:val="-5"/>
        </w:rPr>
        <w:t xml:space="preserve"> </w:t>
      </w:r>
      <w:r>
        <w:t>meetings</w:t>
      </w:r>
      <w:r>
        <w:rPr>
          <w:spacing w:val="-3"/>
        </w:rPr>
        <w:t xml:space="preserve"> </w:t>
      </w:r>
      <w:r>
        <w:t>per</w:t>
      </w:r>
      <w:r>
        <w:rPr>
          <w:spacing w:val="-5"/>
        </w:rPr>
        <w:t xml:space="preserve"> </w:t>
      </w:r>
      <w:r>
        <w:t>week.</w:t>
      </w:r>
      <w:r>
        <w:rPr>
          <w:spacing w:val="-6"/>
        </w:rPr>
        <w:t xml:space="preserve"> </w:t>
      </w:r>
      <w:r>
        <w:t>Prerequisite:</w:t>
      </w:r>
      <w:r>
        <w:rPr>
          <w:spacing w:val="-4"/>
        </w:rPr>
        <w:t xml:space="preserve"> </w:t>
      </w:r>
      <w:r>
        <w:t>MCS-</w:t>
      </w:r>
    </w:p>
    <w:p w14:paraId="56A5E48A" w14:textId="77777777" w:rsidR="00326A3B" w:rsidRDefault="00000000">
      <w:pPr>
        <w:pStyle w:val="BodyText"/>
        <w:spacing w:line="267" w:lineRule="exact"/>
        <w:ind w:left="878"/>
      </w:pPr>
      <w:r>
        <w:t>122.</w:t>
      </w:r>
      <w:r>
        <w:rPr>
          <w:spacing w:val="-3"/>
        </w:rPr>
        <w:t xml:space="preserve"> </w:t>
      </w:r>
      <w:r>
        <w:t>Fall</w:t>
      </w:r>
      <w:r>
        <w:rPr>
          <w:spacing w:val="-2"/>
        </w:rPr>
        <w:t xml:space="preserve"> semester.</w:t>
      </w:r>
    </w:p>
    <w:p w14:paraId="353D7898" w14:textId="77777777" w:rsidR="00326A3B" w:rsidRDefault="00000000">
      <w:pPr>
        <w:pStyle w:val="BodyText"/>
        <w:spacing w:before="181" w:line="259" w:lineRule="auto"/>
        <w:ind w:left="878" w:right="908"/>
      </w:pPr>
      <w:r>
        <w:rPr>
          <w:b/>
        </w:rPr>
        <w:t>270</w:t>
      </w:r>
      <w:r>
        <w:rPr>
          <w:b/>
          <w:spacing w:val="-1"/>
        </w:rPr>
        <w:t xml:space="preserve"> </w:t>
      </w:r>
      <w:r>
        <w:rPr>
          <w:b/>
        </w:rPr>
        <w:t>Electronics</w:t>
      </w:r>
      <w:r>
        <w:rPr>
          <w:b/>
          <w:spacing w:val="-1"/>
        </w:rPr>
        <w:t xml:space="preserve"> </w:t>
      </w:r>
      <w:r>
        <w:rPr>
          <w:b/>
        </w:rPr>
        <w:t>and</w:t>
      </w:r>
      <w:r>
        <w:rPr>
          <w:b/>
          <w:spacing w:val="-3"/>
        </w:rPr>
        <w:t xml:space="preserve"> </w:t>
      </w:r>
      <w:r>
        <w:rPr>
          <w:b/>
        </w:rPr>
        <w:t>Instrumentation</w:t>
      </w:r>
      <w:r>
        <w:rPr>
          <w:b/>
          <w:spacing w:val="-3"/>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begins</w:t>
      </w:r>
      <w:r>
        <w:rPr>
          <w:spacing w:val="-2"/>
        </w:rPr>
        <w:t xml:space="preserve"> </w:t>
      </w:r>
      <w:r>
        <w:t>with</w:t>
      </w:r>
      <w:r>
        <w:rPr>
          <w:spacing w:val="-5"/>
        </w:rPr>
        <w:t xml:space="preserve"> </w:t>
      </w:r>
      <w:r>
        <w:t>a</w:t>
      </w:r>
      <w:r>
        <w:rPr>
          <w:spacing w:val="-2"/>
        </w:rPr>
        <w:t xml:space="preserve"> </w:t>
      </w:r>
      <w:r>
        <w:t>condensed</w:t>
      </w:r>
      <w:r>
        <w:rPr>
          <w:spacing w:val="-3"/>
        </w:rPr>
        <w:t xml:space="preserve"> </w:t>
      </w:r>
      <w:r>
        <w:t>review</w:t>
      </w:r>
      <w:r>
        <w:rPr>
          <w:spacing w:val="-4"/>
        </w:rPr>
        <w:t xml:space="preserve"> </w:t>
      </w:r>
      <w:r>
        <w:t>of</w:t>
      </w:r>
      <w:r>
        <w:rPr>
          <w:spacing w:val="-4"/>
        </w:rPr>
        <w:t xml:space="preserve"> </w:t>
      </w:r>
      <w:r>
        <w:t>AC</w:t>
      </w:r>
      <w:r>
        <w:rPr>
          <w:spacing w:val="-2"/>
        </w:rPr>
        <w:t xml:space="preserve"> </w:t>
      </w:r>
      <w:r>
        <w:t>and DC circuit theory and then develops the principles and applications of analog and digital electronic devices and circuits. Topics include equivalent circuits, semi- conductor devices, negative feedback, operational amplifiers, comparators, digital logic, sequential logic, counters, and related topics. Three studio/lectures weekly. Prerequisites: PHY-215/216 or PHY-171/172. Spring semester.</w:t>
      </w:r>
    </w:p>
    <w:p w14:paraId="12483FBB" w14:textId="77777777" w:rsidR="00326A3B" w:rsidRDefault="00000000">
      <w:pPr>
        <w:pStyle w:val="BodyText"/>
        <w:spacing w:before="157" w:line="259" w:lineRule="auto"/>
        <w:ind w:left="878" w:right="825"/>
      </w:pPr>
      <w:r>
        <w:rPr>
          <w:b/>
        </w:rPr>
        <w:t xml:space="preserve">271 Electronics and Instrumentation Laboratory </w:t>
      </w:r>
      <w:r>
        <w:t>(.25 course) Experiments in AC circuits, filters, diode characteristics and applications, voltage regulation, operational amplifier circuits, transistor principles, logic</w:t>
      </w:r>
      <w:r>
        <w:rPr>
          <w:spacing w:val="-2"/>
        </w:rPr>
        <w:t xml:space="preserve"> </w:t>
      </w:r>
      <w:r>
        <w:t>gates,</w:t>
      </w:r>
      <w:r>
        <w:rPr>
          <w:spacing w:val="-2"/>
        </w:rPr>
        <w:t xml:space="preserve"> </w:t>
      </w:r>
      <w:r>
        <w:t>IC</w:t>
      </w:r>
      <w:r>
        <w:rPr>
          <w:spacing w:val="-4"/>
        </w:rPr>
        <w:t xml:space="preserve"> </w:t>
      </w:r>
      <w:r>
        <w:t>counters,</w:t>
      </w:r>
      <w:r>
        <w:rPr>
          <w:spacing w:val="-2"/>
        </w:rPr>
        <w:t xml:space="preserve"> </w:t>
      </w:r>
      <w:r>
        <w:t>Schmitt</w:t>
      </w:r>
      <w:r>
        <w:rPr>
          <w:spacing w:val="-4"/>
        </w:rPr>
        <w:t xml:space="preserve"> </w:t>
      </w:r>
      <w:r>
        <w:t>triggers,</w:t>
      </w:r>
      <w:r>
        <w:rPr>
          <w:spacing w:val="-2"/>
        </w:rPr>
        <w:t xml:space="preserve"> </w:t>
      </w:r>
      <w:r>
        <w:t>and</w:t>
      </w:r>
      <w:r>
        <w:rPr>
          <w:spacing w:val="-5"/>
        </w:rPr>
        <w:t xml:space="preserve"> </w:t>
      </w:r>
      <w:r>
        <w:t>other</w:t>
      </w:r>
      <w:r>
        <w:rPr>
          <w:spacing w:val="-2"/>
        </w:rPr>
        <w:t xml:space="preserve"> </w:t>
      </w:r>
      <w:r>
        <w:t>circuits.</w:t>
      </w:r>
      <w:r>
        <w:rPr>
          <w:spacing w:val="-2"/>
        </w:rPr>
        <w:t xml:space="preserve"> </w:t>
      </w:r>
      <w:r>
        <w:t>Emphasis</w:t>
      </w:r>
      <w:r>
        <w:rPr>
          <w:spacing w:val="-2"/>
        </w:rPr>
        <w:t xml:space="preserve"> </w:t>
      </w:r>
      <w:r>
        <w:t>is</w:t>
      </w:r>
      <w:r>
        <w:rPr>
          <w:spacing w:val="-2"/>
        </w:rPr>
        <w:t xml:space="preserve"> </w:t>
      </w:r>
      <w:r>
        <w:t>placed</w:t>
      </w:r>
      <w:r>
        <w:rPr>
          <w:spacing w:val="-5"/>
        </w:rPr>
        <w:t xml:space="preserve"> </w:t>
      </w:r>
      <w:r>
        <w:t>on</w:t>
      </w:r>
      <w:r>
        <w:rPr>
          <w:spacing w:val="-3"/>
        </w:rPr>
        <w:t xml:space="preserve"> </w:t>
      </w:r>
      <w:r>
        <w:t>developing</w:t>
      </w:r>
      <w:r>
        <w:rPr>
          <w:spacing w:val="-3"/>
        </w:rPr>
        <w:t xml:space="preserve"> </w:t>
      </w:r>
      <w:r>
        <w:t>expertise with modern test equipment in the quantitative study of analog and digital circuits. One two-hour laboratory weekly. Requires concurrent enrollment in PHY-270. Spring semester.</w:t>
      </w:r>
    </w:p>
    <w:p w14:paraId="78C19A9C" w14:textId="77777777" w:rsidR="00326A3B" w:rsidRDefault="00326A3B">
      <w:pPr>
        <w:spacing w:line="259" w:lineRule="auto"/>
        <w:sectPr w:rsidR="00326A3B">
          <w:pgSz w:w="12240" w:h="15840"/>
          <w:pgMar w:top="1400" w:right="620" w:bottom="1000" w:left="560" w:header="0" w:footer="818" w:gutter="0"/>
          <w:cols w:space="720"/>
        </w:sectPr>
      </w:pPr>
    </w:p>
    <w:p w14:paraId="36553CEC" w14:textId="77777777" w:rsidR="00326A3B" w:rsidRDefault="00000000">
      <w:pPr>
        <w:pStyle w:val="BodyText"/>
        <w:spacing w:before="39" w:line="259" w:lineRule="auto"/>
        <w:ind w:right="825"/>
      </w:pPr>
      <w:r>
        <w:rPr>
          <w:b/>
        </w:rPr>
        <w:lastRenderedPageBreak/>
        <w:t xml:space="preserve">300 Mechanics </w:t>
      </w:r>
      <w:r>
        <w:t>(1 course) An extension of classical mechanics introduced in PHY-195 and PHY-205 to those formal developments of mechanics appropriate to the study of quantum theory. Topics include Lagrangian</w:t>
      </w:r>
      <w:r>
        <w:rPr>
          <w:spacing w:val="-3"/>
        </w:rPr>
        <w:t xml:space="preserve"> </w:t>
      </w:r>
      <w:r>
        <w:t>and</w:t>
      </w:r>
      <w:r>
        <w:rPr>
          <w:spacing w:val="-3"/>
        </w:rPr>
        <w:t xml:space="preserve"> </w:t>
      </w:r>
      <w:r>
        <w:t>Hamiltonian</w:t>
      </w:r>
      <w:r>
        <w:rPr>
          <w:spacing w:val="-3"/>
        </w:rPr>
        <w:t xml:space="preserve"> </w:t>
      </w:r>
      <w:r>
        <w:t>dynamics,</w:t>
      </w:r>
      <w:r>
        <w:rPr>
          <w:spacing w:val="-2"/>
        </w:rPr>
        <w:t xml:space="preserve"> </w:t>
      </w:r>
      <w:r>
        <w:t>vibrating</w:t>
      </w:r>
      <w:r>
        <w:rPr>
          <w:spacing w:val="-3"/>
        </w:rPr>
        <w:t xml:space="preserve"> </w:t>
      </w:r>
      <w:r>
        <w:t>systems,</w:t>
      </w:r>
      <w:r>
        <w:rPr>
          <w:spacing w:val="-2"/>
        </w:rPr>
        <w:t xml:space="preserve"> </w:t>
      </w:r>
      <w:r>
        <w:t>and</w:t>
      </w:r>
      <w:r>
        <w:rPr>
          <w:spacing w:val="-5"/>
        </w:rPr>
        <w:t xml:space="preserve"> </w:t>
      </w:r>
      <w:r>
        <w:t>mechanics</w:t>
      </w:r>
      <w:r>
        <w:rPr>
          <w:spacing w:val="-4"/>
        </w:rPr>
        <w:t xml:space="preserve"> </w:t>
      </w:r>
      <w:r>
        <w:t>of</w:t>
      </w:r>
      <w:r>
        <w:rPr>
          <w:spacing w:val="-2"/>
        </w:rPr>
        <w:t xml:space="preserve"> </w:t>
      </w:r>
      <w:r>
        <w:t>rigid</w:t>
      </w:r>
      <w:r>
        <w:rPr>
          <w:spacing w:val="-5"/>
        </w:rPr>
        <w:t xml:space="preserve"> </w:t>
      </w:r>
      <w:r>
        <w:t>bodies.</w:t>
      </w:r>
      <w:r>
        <w:rPr>
          <w:spacing w:val="-2"/>
        </w:rPr>
        <w:t xml:space="preserve"> </w:t>
      </w:r>
      <w:r>
        <w:t>Five</w:t>
      </w:r>
      <w:r>
        <w:rPr>
          <w:spacing w:val="-4"/>
        </w:rPr>
        <w:t xml:space="preserve"> </w:t>
      </w:r>
      <w:r>
        <w:t>meetings per week. Prerequisites: PHY-215 and PHY-250. Fall semester.</w:t>
      </w:r>
    </w:p>
    <w:p w14:paraId="7F0EF316" w14:textId="77777777" w:rsidR="00326A3B" w:rsidRDefault="00000000">
      <w:pPr>
        <w:pStyle w:val="BodyText"/>
        <w:spacing w:before="160" w:line="259" w:lineRule="auto"/>
        <w:ind w:right="908"/>
      </w:pPr>
      <w:r>
        <w:rPr>
          <w:b/>
        </w:rPr>
        <w:t xml:space="preserve">305 Experimental Modern Physics </w:t>
      </w:r>
      <w:r>
        <w:t>(1 course) This course will involve the student in several areas of experimental modern physics, and will introduce state-of-the-art methods of data acquisition and analysis. While performing experiments in such areas as atomic physics, condensed-matter physics, modern</w:t>
      </w:r>
      <w:r>
        <w:rPr>
          <w:spacing w:val="-3"/>
        </w:rPr>
        <w:t xml:space="preserve"> </w:t>
      </w:r>
      <w:r>
        <w:t>optics,</w:t>
      </w:r>
      <w:r>
        <w:rPr>
          <w:spacing w:val="-2"/>
        </w:rPr>
        <w:t xml:space="preserve"> </w:t>
      </w:r>
      <w:r>
        <w:t>and</w:t>
      </w:r>
      <w:r>
        <w:rPr>
          <w:spacing w:val="-3"/>
        </w:rPr>
        <w:t xml:space="preserve"> </w:t>
      </w:r>
      <w:r>
        <w:t>nuclear</w:t>
      </w:r>
      <w:r>
        <w:rPr>
          <w:spacing w:val="-4"/>
        </w:rPr>
        <w:t xml:space="preserve"> </w:t>
      </w:r>
      <w:r>
        <w:t>physics,</w:t>
      </w:r>
      <w:r>
        <w:rPr>
          <w:spacing w:val="-4"/>
        </w:rPr>
        <w:t xml:space="preserve"> </w:t>
      </w:r>
      <w:r>
        <w:t>the</w:t>
      </w:r>
      <w:r>
        <w:rPr>
          <w:spacing w:val="-1"/>
        </w:rPr>
        <w:t xml:space="preserve"> </w:t>
      </w:r>
      <w:r>
        <w:t>student</w:t>
      </w:r>
      <w:r>
        <w:rPr>
          <w:spacing w:val="-1"/>
        </w:rPr>
        <w:t xml:space="preserve"> </w:t>
      </w:r>
      <w:r>
        <w:t>will</w:t>
      </w:r>
      <w:r>
        <w:rPr>
          <w:spacing w:val="-5"/>
        </w:rPr>
        <w:t xml:space="preserve"> </w:t>
      </w:r>
      <w:r>
        <w:t>maintain</w:t>
      </w:r>
      <w:r>
        <w:rPr>
          <w:spacing w:val="-3"/>
        </w:rPr>
        <w:t xml:space="preserve"> </w:t>
      </w:r>
      <w:r>
        <w:t>a</w:t>
      </w:r>
      <w:r>
        <w:rPr>
          <w:spacing w:val="-2"/>
        </w:rPr>
        <w:t xml:space="preserve"> </w:t>
      </w:r>
      <w:r>
        <w:t>detailed</w:t>
      </w:r>
      <w:r>
        <w:rPr>
          <w:spacing w:val="-3"/>
        </w:rPr>
        <w:t xml:space="preserve"> </w:t>
      </w:r>
      <w:r>
        <w:t>laboratory</w:t>
      </w:r>
      <w:r>
        <w:rPr>
          <w:spacing w:val="-1"/>
        </w:rPr>
        <w:t xml:space="preserve"> </w:t>
      </w:r>
      <w:r>
        <w:t>notebook.</w:t>
      </w:r>
      <w:r>
        <w:rPr>
          <w:spacing w:val="-5"/>
        </w:rPr>
        <w:t xml:space="preserve"> </w:t>
      </w:r>
      <w:r>
        <w:t xml:space="preserve">Students will also write formal lab reports for some of the experiments carried out in the course. Two lectures and two three-hour laboratories per week. Prerequisites: PHY-225 and PHY-270/271. </w:t>
      </w:r>
      <w:r>
        <w:rPr>
          <w:b/>
        </w:rPr>
        <w:t>WRITD</w:t>
      </w:r>
      <w:r>
        <w:t xml:space="preserve">, Fall </w:t>
      </w:r>
      <w:r>
        <w:rPr>
          <w:spacing w:val="-2"/>
        </w:rPr>
        <w:t>semester.</w:t>
      </w:r>
    </w:p>
    <w:p w14:paraId="7B908C86" w14:textId="77777777" w:rsidR="00326A3B" w:rsidRDefault="00000000">
      <w:pPr>
        <w:pStyle w:val="BodyText"/>
        <w:spacing w:before="158" w:line="259" w:lineRule="auto"/>
        <w:ind w:right="858"/>
      </w:pPr>
      <w:r>
        <w:rPr>
          <w:b/>
        </w:rPr>
        <w:t xml:space="preserve">320 Astrophysics </w:t>
      </w:r>
      <w:r>
        <w:t>(1 course) This course will cover topics in astrophysics but will include a review of many</w:t>
      </w:r>
      <w:r>
        <w:rPr>
          <w:spacing w:val="-3"/>
        </w:rPr>
        <w:t xml:space="preserve"> </w:t>
      </w:r>
      <w:r>
        <w:t>other</w:t>
      </w:r>
      <w:r>
        <w:rPr>
          <w:spacing w:val="-2"/>
        </w:rPr>
        <w:t xml:space="preserve"> </w:t>
      </w:r>
      <w:r>
        <w:t>areas</w:t>
      </w:r>
      <w:r>
        <w:rPr>
          <w:spacing w:val="-4"/>
        </w:rPr>
        <w:t xml:space="preserve"> </w:t>
      </w:r>
      <w:r>
        <w:t>of</w:t>
      </w:r>
      <w:r>
        <w:rPr>
          <w:spacing w:val="-2"/>
        </w:rPr>
        <w:t xml:space="preserve"> </w:t>
      </w:r>
      <w:r>
        <w:t>physics</w:t>
      </w:r>
      <w:r>
        <w:rPr>
          <w:spacing w:val="-2"/>
        </w:rPr>
        <w:t xml:space="preserve"> </w:t>
      </w:r>
      <w:r>
        <w:t>as</w:t>
      </w:r>
      <w:r>
        <w:rPr>
          <w:spacing w:val="-2"/>
        </w:rPr>
        <w:t xml:space="preserve"> </w:t>
      </w:r>
      <w:r>
        <w:t>well.</w:t>
      </w:r>
      <w:r>
        <w:rPr>
          <w:spacing w:val="-2"/>
        </w:rPr>
        <w:t xml:space="preserve"> </w:t>
      </w:r>
      <w:r>
        <w:t>The</w:t>
      </w:r>
      <w:r>
        <w:rPr>
          <w:spacing w:val="-4"/>
        </w:rPr>
        <w:t xml:space="preserve"> </w:t>
      </w:r>
      <w:r>
        <w:t>topics</w:t>
      </w:r>
      <w:r>
        <w:rPr>
          <w:spacing w:val="-2"/>
        </w:rPr>
        <w:t xml:space="preserve"> </w:t>
      </w:r>
      <w:r>
        <w:t>studied</w:t>
      </w:r>
      <w:r>
        <w:rPr>
          <w:spacing w:val="-3"/>
        </w:rPr>
        <w:t xml:space="preserve"> </w:t>
      </w:r>
      <w:r>
        <w:t>will</w:t>
      </w:r>
      <w:r>
        <w:rPr>
          <w:spacing w:val="-2"/>
        </w:rPr>
        <w:t xml:space="preserve"> </w:t>
      </w:r>
      <w:r>
        <w:t>include</w:t>
      </w:r>
      <w:r>
        <w:rPr>
          <w:spacing w:val="-1"/>
        </w:rPr>
        <w:t xml:space="preserve"> </w:t>
      </w:r>
      <w:r>
        <w:t>the</w:t>
      </w:r>
      <w:r>
        <w:rPr>
          <w:spacing w:val="-1"/>
        </w:rPr>
        <w:t xml:space="preserve"> </w:t>
      </w:r>
      <w:r>
        <w:t>nature</w:t>
      </w:r>
      <w:r>
        <w:rPr>
          <w:spacing w:val="-4"/>
        </w:rPr>
        <w:t xml:space="preserve"> </w:t>
      </w:r>
      <w:r>
        <w:t>and</w:t>
      </w:r>
      <w:r>
        <w:rPr>
          <w:spacing w:val="-3"/>
        </w:rPr>
        <w:t xml:space="preserve"> </w:t>
      </w:r>
      <w:r>
        <w:t>evolution</w:t>
      </w:r>
      <w:r>
        <w:rPr>
          <w:spacing w:val="-5"/>
        </w:rPr>
        <w:t xml:space="preserve"> </w:t>
      </w:r>
      <w:r>
        <w:t>of</w:t>
      </w:r>
      <w:r>
        <w:rPr>
          <w:spacing w:val="-4"/>
        </w:rPr>
        <w:t xml:space="preserve"> </w:t>
      </w:r>
      <w:r>
        <w:t>the</w:t>
      </w:r>
      <w:r>
        <w:rPr>
          <w:spacing w:val="-1"/>
        </w:rPr>
        <w:t xml:space="preserve"> </w:t>
      </w:r>
      <w:r>
        <w:t>solar system, stars, galaxies, and clusters. Also included will be discussions of the methods of observational astronomy and modeling in astrophysics. Three lectures and one three-hour laboratory per week.</w:t>
      </w:r>
    </w:p>
    <w:p w14:paraId="736BE27E" w14:textId="77777777" w:rsidR="00326A3B" w:rsidRDefault="00000000">
      <w:pPr>
        <w:pStyle w:val="BodyText"/>
        <w:spacing w:line="256" w:lineRule="auto"/>
        <w:ind w:right="825"/>
      </w:pPr>
      <w:r>
        <w:t>Prerequisites:</w:t>
      </w:r>
      <w:r>
        <w:rPr>
          <w:spacing w:val="-2"/>
        </w:rPr>
        <w:t xml:space="preserve"> </w:t>
      </w:r>
      <w:r>
        <w:t>PHY-300</w:t>
      </w:r>
      <w:r>
        <w:rPr>
          <w:spacing w:val="-4"/>
        </w:rPr>
        <w:t xml:space="preserve"> </w:t>
      </w:r>
      <w:r>
        <w:t>and</w:t>
      </w:r>
      <w:r>
        <w:rPr>
          <w:spacing w:val="-4"/>
        </w:rPr>
        <w:t xml:space="preserve"> </w:t>
      </w:r>
      <w:r>
        <w:t>PHY-305</w:t>
      </w:r>
      <w:r>
        <w:rPr>
          <w:spacing w:val="-2"/>
        </w:rPr>
        <w:t xml:space="preserve"> </w:t>
      </w:r>
      <w:r>
        <w:t>and</w:t>
      </w:r>
      <w:r>
        <w:rPr>
          <w:spacing w:val="-4"/>
        </w:rPr>
        <w:t xml:space="preserve"> </w:t>
      </w:r>
      <w:r>
        <w:t>concurrent</w:t>
      </w:r>
      <w:r>
        <w:rPr>
          <w:spacing w:val="-5"/>
        </w:rPr>
        <w:t xml:space="preserve"> </w:t>
      </w:r>
      <w:r>
        <w:t>enrollment</w:t>
      </w:r>
      <w:r>
        <w:rPr>
          <w:spacing w:val="-2"/>
        </w:rPr>
        <w:t xml:space="preserve"> </w:t>
      </w:r>
      <w:r>
        <w:t>in</w:t>
      </w:r>
      <w:r>
        <w:rPr>
          <w:spacing w:val="-6"/>
        </w:rPr>
        <w:t xml:space="preserve"> </w:t>
      </w:r>
      <w:r>
        <w:t>PHY-365.</w:t>
      </w:r>
      <w:r>
        <w:rPr>
          <w:spacing w:val="-6"/>
        </w:rPr>
        <w:t xml:space="preserve"> </w:t>
      </w:r>
      <w:r>
        <w:t>Spring</w:t>
      </w:r>
      <w:r>
        <w:rPr>
          <w:spacing w:val="-4"/>
        </w:rPr>
        <w:t xml:space="preserve"> </w:t>
      </w:r>
      <w:r>
        <w:t>semester,</w:t>
      </w:r>
      <w:r>
        <w:rPr>
          <w:spacing w:val="-3"/>
        </w:rPr>
        <w:t xml:space="preserve"> </w:t>
      </w:r>
      <w:r>
        <w:t>typically alternate years.</w:t>
      </w:r>
    </w:p>
    <w:p w14:paraId="0CDCF8AF" w14:textId="77777777" w:rsidR="00326A3B" w:rsidRDefault="00000000">
      <w:pPr>
        <w:pStyle w:val="BodyText"/>
        <w:spacing w:before="163" w:line="259" w:lineRule="auto"/>
        <w:ind w:right="825"/>
      </w:pPr>
      <w:r>
        <w:rPr>
          <w:b/>
        </w:rPr>
        <w:t xml:space="preserve">340 Condensed Matter Physics </w:t>
      </w:r>
      <w:r>
        <w:t>(1 course) This course will cover selected topics in condensed matter physics. The topics studied will include structure, x-ray, electron, and neutron diffraction, phonons, charge transport, and</w:t>
      </w:r>
      <w:r>
        <w:rPr>
          <w:spacing w:val="-2"/>
        </w:rPr>
        <w:t xml:space="preserve"> </w:t>
      </w:r>
      <w:r>
        <w:t>optical properties</w:t>
      </w:r>
      <w:r>
        <w:rPr>
          <w:spacing w:val="-1"/>
        </w:rPr>
        <w:t xml:space="preserve"> </w:t>
      </w:r>
      <w:r>
        <w:t>of crystalline</w:t>
      </w:r>
      <w:r>
        <w:rPr>
          <w:spacing w:val="-1"/>
        </w:rPr>
        <w:t xml:space="preserve"> </w:t>
      </w:r>
      <w:r>
        <w:t>and non-crystalline solids.</w:t>
      </w:r>
      <w:r>
        <w:rPr>
          <w:spacing w:val="-2"/>
        </w:rPr>
        <w:t xml:space="preserve"> </w:t>
      </w:r>
      <w:r>
        <w:t>A thorough knowledge of</w:t>
      </w:r>
      <w:r>
        <w:rPr>
          <w:spacing w:val="-3"/>
        </w:rPr>
        <w:t xml:space="preserve"> </w:t>
      </w:r>
      <w:r>
        <w:t>modern</w:t>
      </w:r>
      <w:r>
        <w:rPr>
          <w:spacing w:val="-1"/>
        </w:rPr>
        <w:t xml:space="preserve"> </w:t>
      </w:r>
      <w:r>
        <w:t>physics</w:t>
      </w:r>
      <w:r>
        <w:rPr>
          <w:spacing w:val="-2"/>
        </w:rPr>
        <w:t xml:space="preserve"> </w:t>
      </w:r>
      <w:r>
        <w:t>as</w:t>
      </w:r>
      <w:r>
        <w:rPr>
          <w:spacing w:val="-2"/>
        </w:rPr>
        <w:t xml:space="preserve"> </w:t>
      </w:r>
      <w:r>
        <w:t>well as classical</w:t>
      </w:r>
      <w:r>
        <w:rPr>
          <w:spacing w:val="-2"/>
        </w:rPr>
        <w:t xml:space="preserve"> </w:t>
      </w:r>
      <w:r>
        <w:t>physics is expected. Three</w:t>
      </w:r>
      <w:r>
        <w:rPr>
          <w:spacing w:val="-2"/>
        </w:rPr>
        <w:t xml:space="preserve"> </w:t>
      </w:r>
      <w:r>
        <w:t>lectures and</w:t>
      </w:r>
      <w:r>
        <w:rPr>
          <w:spacing w:val="-3"/>
        </w:rPr>
        <w:t xml:space="preserve"> </w:t>
      </w:r>
      <w:r>
        <w:t>one</w:t>
      </w:r>
      <w:r>
        <w:rPr>
          <w:spacing w:val="-2"/>
        </w:rPr>
        <w:t xml:space="preserve"> </w:t>
      </w:r>
      <w:r>
        <w:t>three-hour</w:t>
      </w:r>
      <w:r>
        <w:rPr>
          <w:spacing w:val="-2"/>
        </w:rPr>
        <w:t xml:space="preserve"> </w:t>
      </w:r>
      <w:r>
        <w:t>laboratory per</w:t>
      </w:r>
      <w:r>
        <w:rPr>
          <w:spacing w:val="-2"/>
        </w:rPr>
        <w:t xml:space="preserve"> </w:t>
      </w:r>
      <w:r>
        <w:t>week.</w:t>
      </w:r>
      <w:r>
        <w:rPr>
          <w:spacing w:val="-5"/>
        </w:rPr>
        <w:t xml:space="preserve"> </w:t>
      </w:r>
      <w:r>
        <w:t>Prerequisites:</w:t>
      </w:r>
      <w:r>
        <w:rPr>
          <w:spacing w:val="-3"/>
        </w:rPr>
        <w:t xml:space="preserve"> </w:t>
      </w:r>
      <w:r>
        <w:t>PHY-300</w:t>
      </w:r>
      <w:r>
        <w:rPr>
          <w:spacing w:val="-1"/>
        </w:rPr>
        <w:t xml:space="preserve"> </w:t>
      </w:r>
      <w:r>
        <w:t>and</w:t>
      </w:r>
      <w:r>
        <w:rPr>
          <w:spacing w:val="-5"/>
        </w:rPr>
        <w:t xml:space="preserve"> </w:t>
      </w:r>
      <w:r>
        <w:t>PHY-305</w:t>
      </w:r>
      <w:r>
        <w:rPr>
          <w:spacing w:val="-3"/>
        </w:rPr>
        <w:t xml:space="preserve"> </w:t>
      </w:r>
      <w:r>
        <w:t>and</w:t>
      </w:r>
      <w:r>
        <w:rPr>
          <w:spacing w:val="-3"/>
        </w:rPr>
        <w:t xml:space="preserve"> </w:t>
      </w:r>
      <w:r>
        <w:t>concurrent</w:t>
      </w:r>
      <w:r>
        <w:rPr>
          <w:spacing w:val="-4"/>
        </w:rPr>
        <w:t xml:space="preserve"> </w:t>
      </w:r>
      <w:r>
        <w:t>enrollment</w:t>
      </w:r>
      <w:r>
        <w:rPr>
          <w:spacing w:val="-1"/>
        </w:rPr>
        <w:t xml:space="preserve"> </w:t>
      </w:r>
      <w:r>
        <w:t>in</w:t>
      </w:r>
      <w:r>
        <w:rPr>
          <w:spacing w:val="-5"/>
        </w:rPr>
        <w:t xml:space="preserve"> </w:t>
      </w:r>
      <w:r>
        <w:t>PHY-365.</w:t>
      </w:r>
      <w:r>
        <w:rPr>
          <w:spacing w:val="-2"/>
        </w:rPr>
        <w:t xml:space="preserve"> </w:t>
      </w:r>
      <w:r>
        <w:t>Spring</w:t>
      </w:r>
      <w:r>
        <w:rPr>
          <w:spacing w:val="-3"/>
        </w:rPr>
        <w:t xml:space="preserve"> </w:t>
      </w:r>
      <w:r>
        <w:t>semester, typically alternate years.</w:t>
      </w:r>
    </w:p>
    <w:p w14:paraId="143CFD43" w14:textId="77777777" w:rsidR="00326A3B" w:rsidRDefault="00000000">
      <w:pPr>
        <w:spacing w:before="158" w:line="259" w:lineRule="auto"/>
        <w:ind w:left="878" w:right="825"/>
      </w:pPr>
      <w:r>
        <w:rPr>
          <w:b/>
        </w:rPr>
        <w:t>344</w:t>
      </w:r>
      <w:r>
        <w:rPr>
          <w:b/>
          <w:spacing w:val="-1"/>
        </w:rPr>
        <w:t xml:space="preserve"> </w:t>
      </w:r>
      <w:r>
        <w:rPr>
          <w:b/>
        </w:rPr>
        <w:t>Advanced</w:t>
      </w:r>
      <w:r>
        <w:rPr>
          <w:b/>
          <w:spacing w:val="-3"/>
        </w:rPr>
        <w:t xml:space="preserve"> </w:t>
      </w:r>
      <w:r>
        <w:rPr>
          <w:b/>
        </w:rPr>
        <w:t>Topics</w:t>
      </w:r>
      <w:r>
        <w:rPr>
          <w:b/>
          <w:spacing w:val="-1"/>
        </w:rPr>
        <w:t xml:space="preserve"> </w:t>
      </w:r>
      <w:r>
        <w:rPr>
          <w:b/>
        </w:rPr>
        <w:t>in</w:t>
      </w:r>
      <w:r>
        <w:rPr>
          <w:b/>
          <w:spacing w:val="-5"/>
        </w:rPr>
        <w:t xml:space="preserve"> </w:t>
      </w:r>
      <w:r>
        <w:rPr>
          <w:b/>
        </w:rPr>
        <w:t>Physics</w:t>
      </w:r>
      <w:r>
        <w:rPr>
          <w:b/>
          <w:spacing w:val="-2"/>
        </w:rPr>
        <w:t xml:space="preserve"> </w:t>
      </w:r>
      <w:r>
        <w:t>(.5–1</w:t>
      </w:r>
      <w:r>
        <w:rPr>
          <w:spacing w:val="-3"/>
        </w:rPr>
        <w:t xml:space="preserve"> </w:t>
      </w:r>
      <w:r>
        <w:t>course)</w:t>
      </w:r>
      <w:r>
        <w:rPr>
          <w:spacing w:val="-4"/>
        </w:rPr>
        <w:t xml:space="preserve"> </w:t>
      </w:r>
      <w:r>
        <w:t>Lecture</w:t>
      </w:r>
      <w:r>
        <w:rPr>
          <w:spacing w:val="-4"/>
        </w:rPr>
        <w:t xml:space="preserve"> </w:t>
      </w:r>
      <w:r>
        <w:t>and</w:t>
      </w:r>
      <w:r>
        <w:rPr>
          <w:spacing w:val="-3"/>
        </w:rPr>
        <w:t xml:space="preserve"> </w:t>
      </w:r>
      <w:r>
        <w:t>discussion</w:t>
      </w:r>
      <w:r>
        <w:rPr>
          <w:spacing w:val="-5"/>
        </w:rPr>
        <w:t xml:space="preserve"> </w:t>
      </w:r>
      <w:r>
        <w:t>on</w:t>
      </w:r>
      <w:r>
        <w:rPr>
          <w:spacing w:val="-3"/>
        </w:rPr>
        <w:t xml:space="preserve"> </w:t>
      </w:r>
      <w:r>
        <w:t>advanced</w:t>
      </w:r>
      <w:r>
        <w:rPr>
          <w:spacing w:val="-3"/>
        </w:rPr>
        <w:t xml:space="preserve"> </w:t>
      </w:r>
      <w:r>
        <w:t>topics</w:t>
      </w:r>
      <w:r>
        <w:rPr>
          <w:spacing w:val="-4"/>
        </w:rPr>
        <w:t xml:space="preserve"> </w:t>
      </w:r>
      <w:r>
        <w:t>in</w:t>
      </w:r>
      <w:r>
        <w:rPr>
          <w:spacing w:val="-3"/>
        </w:rPr>
        <w:t xml:space="preserve"> </w:t>
      </w:r>
      <w:r>
        <w:t>physics. Requires permission of the instructor.</w:t>
      </w:r>
    </w:p>
    <w:p w14:paraId="02CCA2D9" w14:textId="77777777" w:rsidR="00326A3B" w:rsidRDefault="00000000">
      <w:pPr>
        <w:pStyle w:val="BodyText"/>
        <w:spacing w:before="159" w:line="259" w:lineRule="auto"/>
        <w:ind w:left="878" w:right="825"/>
      </w:pPr>
      <w:r>
        <w:rPr>
          <w:b/>
        </w:rPr>
        <w:t xml:space="preserve">350 Electromagnetic Theory </w:t>
      </w:r>
      <w:r>
        <w:t>(1 course) Classical electromagnetism will be studied through Maxwell’s equations and their applications to physical systems. Topics include electrostatics, boundary value problems,</w:t>
      </w:r>
      <w:r>
        <w:rPr>
          <w:spacing w:val="-2"/>
        </w:rPr>
        <w:t xml:space="preserve"> </w:t>
      </w:r>
      <w:r>
        <w:t>electromagnetics,</w:t>
      </w:r>
      <w:r>
        <w:rPr>
          <w:spacing w:val="-2"/>
        </w:rPr>
        <w:t xml:space="preserve"> </w:t>
      </w:r>
      <w:r>
        <w:t>and</w:t>
      </w:r>
      <w:r>
        <w:rPr>
          <w:spacing w:val="-3"/>
        </w:rPr>
        <w:t xml:space="preserve"> </w:t>
      </w:r>
      <w:r>
        <w:t>E-M</w:t>
      </w:r>
      <w:r>
        <w:rPr>
          <w:spacing w:val="-3"/>
        </w:rPr>
        <w:t xml:space="preserve"> </w:t>
      </w:r>
      <w:r>
        <w:t>waves,</w:t>
      </w:r>
      <w:r>
        <w:rPr>
          <w:spacing w:val="-4"/>
        </w:rPr>
        <w:t xml:space="preserve"> </w:t>
      </w:r>
      <w:r>
        <w:t>all</w:t>
      </w:r>
      <w:r>
        <w:rPr>
          <w:spacing w:val="-2"/>
        </w:rPr>
        <w:t xml:space="preserve"> </w:t>
      </w:r>
      <w:r>
        <w:t>using</w:t>
      </w:r>
      <w:r>
        <w:rPr>
          <w:spacing w:val="-5"/>
        </w:rPr>
        <w:t xml:space="preserve"> </w:t>
      </w:r>
      <w:r>
        <w:t>the</w:t>
      </w:r>
      <w:r>
        <w:rPr>
          <w:spacing w:val="-1"/>
        </w:rPr>
        <w:t xml:space="preserve"> </w:t>
      </w:r>
      <w:r>
        <w:t>language</w:t>
      </w:r>
      <w:r>
        <w:rPr>
          <w:spacing w:val="-4"/>
        </w:rPr>
        <w:t xml:space="preserve"> </w:t>
      </w:r>
      <w:r>
        <w:t>of</w:t>
      </w:r>
      <w:r>
        <w:rPr>
          <w:spacing w:val="-5"/>
        </w:rPr>
        <w:t xml:space="preserve"> </w:t>
      </w:r>
      <w:r>
        <w:t>vector</w:t>
      </w:r>
      <w:r>
        <w:rPr>
          <w:spacing w:val="-4"/>
        </w:rPr>
        <w:t xml:space="preserve"> </w:t>
      </w:r>
      <w:r>
        <w:t>calculus.</w:t>
      </w:r>
      <w:r>
        <w:rPr>
          <w:spacing w:val="-2"/>
        </w:rPr>
        <w:t xml:space="preserve"> </w:t>
      </w:r>
      <w:r>
        <w:t>Five</w:t>
      </w:r>
      <w:r>
        <w:rPr>
          <w:spacing w:val="-4"/>
        </w:rPr>
        <w:t xml:space="preserve"> </w:t>
      </w:r>
      <w:r>
        <w:t>meetings</w:t>
      </w:r>
      <w:r>
        <w:rPr>
          <w:spacing w:val="-2"/>
        </w:rPr>
        <w:t xml:space="preserve"> </w:t>
      </w:r>
      <w:r>
        <w:t>per week. Prerequisites: PHY-215, PHY-250, and PHY-300, or permission of instructor. Spring semester.</w:t>
      </w:r>
    </w:p>
    <w:p w14:paraId="7F901873" w14:textId="77777777" w:rsidR="00326A3B" w:rsidRDefault="00000000">
      <w:pPr>
        <w:pStyle w:val="BodyText"/>
        <w:spacing w:before="160" w:line="259" w:lineRule="auto"/>
        <w:ind w:left="878" w:right="825"/>
      </w:pPr>
      <w:r>
        <w:rPr>
          <w:b/>
        </w:rPr>
        <w:t>360</w:t>
      </w:r>
      <w:r>
        <w:rPr>
          <w:b/>
          <w:spacing w:val="-2"/>
        </w:rPr>
        <w:t xml:space="preserve"> </w:t>
      </w:r>
      <w:r>
        <w:rPr>
          <w:b/>
        </w:rPr>
        <w:t>Optics</w:t>
      </w:r>
      <w:r>
        <w:rPr>
          <w:b/>
          <w:spacing w:val="-5"/>
        </w:rPr>
        <w:t xml:space="preserve"> </w:t>
      </w:r>
      <w:r>
        <w:t>(1</w:t>
      </w:r>
      <w:r>
        <w:rPr>
          <w:spacing w:val="-4"/>
        </w:rPr>
        <w:t xml:space="preserve"> </w:t>
      </w:r>
      <w:r>
        <w:t>course)</w:t>
      </w:r>
      <w:r>
        <w:rPr>
          <w:spacing w:val="-5"/>
        </w:rPr>
        <w:t xml:space="preserve"> </w:t>
      </w:r>
      <w:r>
        <w:t>An</w:t>
      </w:r>
      <w:r>
        <w:rPr>
          <w:spacing w:val="-4"/>
        </w:rPr>
        <w:t xml:space="preserve"> </w:t>
      </w:r>
      <w:r>
        <w:t>advanced</w:t>
      </w:r>
      <w:r>
        <w:rPr>
          <w:spacing w:val="-4"/>
        </w:rPr>
        <w:t xml:space="preserve"> </w:t>
      </w:r>
      <w:r>
        <w:t>laboratory-centered</w:t>
      </w:r>
      <w:r>
        <w:rPr>
          <w:spacing w:val="-4"/>
        </w:rPr>
        <w:t xml:space="preserve"> </w:t>
      </w:r>
      <w:r>
        <w:t>course</w:t>
      </w:r>
      <w:r>
        <w:rPr>
          <w:spacing w:val="-2"/>
        </w:rPr>
        <w:t xml:space="preserve"> </w:t>
      </w:r>
      <w:r>
        <w:t>covering</w:t>
      </w:r>
      <w:r>
        <w:rPr>
          <w:spacing w:val="-4"/>
        </w:rPr>
        <w:t xml:space="preserve"> </w:t>
      </w:r>
      <w:r>
        <w:t>topics</w:t>
      </w:r>
      <w:r>
        <w:rPr>
          <w:spacing w:val="-3"/>
        </w:rPr>
        <w:t xml:space="preserve"> </w:t>
      </w:r>
      <w:r>
        <w:t>in</w:t>
      </w:r>
      <w:r>
        <w:rPr>
          <w:spacing w:val="-4"/>
        </w:rPr>
        <w:t xml:space="preserve"> </w:t>
      </w:r>
      <w:r>
        <w:t>geometrical,</w:t>
      </w:r>
      <w:r>
        <w:rPr>
          <w:spacing w:val="-3"/>
        </w:rPr>
        <w:t xml:space="preserve"> </w:t>
      </w:r>
      <w:r>
        <w:t>physical, and quantum optics. The classical phenomena of refraction, dispersion, interference, diffraction, and polarization as well as Fourier optics, coherence theory, nonlinear optics, and other modern optical topics will be studied. Three lectures and one three-hour lab weekly. Prerequisite: PHY-305 and concurrent enrollment in PHY-365. Spring semester.</w:t>
      </w:r>
    </w:p>
    <w:p w14:paraId="5606E7C5" w14:textId="77777777" w:rsidR="00326A3B" w:rsidRDefault="00000000">
      <w:pPr>
        <w:pStyle w:val="BodyText"/>
        <w:spacing w:before="157" w:line="259" w:lineRule="auto"/>
        <w:ind w:left="878" w:right="1362"/>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 and Summer.</w:t>
      </w:r>
    </w:p>
    <w:p w14:paraId="61F64203" w14:textId="77777777" w:rsidR="00326A3B" w:rsidRDefault="00000000">
      <w:pPr>
        <w:pStyle w:val="BodyText"/>
        <w:spacing w:before="160" w:line="259" w:lineRule="auto"/>
        <w:ind w:left="878" w:right="985"/>
        <w:jc w:val="both"/>
      </w:pPr>
      <w:r>
        <w:rPr>
          <w:b/>
        </w:rPr>
        <w:t>365</w:t>
      </w:r>
      <w:r>
        <w:rPr>
          <w:b/>
          <w:spacing w:val="-1"/>
        </w:rPr>
        <w:t xml:space="preserve"> </w:t>
      </w:r>
      <w:r>
        <w:rPr>
          <w:b/>
        </w:rPr>
        <w:t>Course</w:t>
      </w:r>
      <w:r>
        <w:rPr>
          <w:b/>
          <w:spacing w:val="-3"/>
        </w:rPr>
        <w:t xml:space="preserve"> </w:t>
      </w:r>
      <w:r>
        <w:rPr>
          <w:b/>
        </w:rPr>
        <w:t>Project</w:t>
      </w:r>
      <w:r>
        <w:rPr>
          <w:b/>
          <w:spacing w:val="-4"/>
        </w:rPr>
        <w:t xml:space="preserve"> </w:t>
      </w:r>
      <w:r>
        <w:rPr>
          <w:b/>
        </w:rPr>
        <w:t>in</w:t>
      </w:r>
      <w:r>
        <w:rPr>
          <w:b/>
          <w:spacing w:val="-5"/>
        </w:rPr>
        <w:t xml:space="preserve"> </w:t>
      </w:r>
      <w:r>
        <w:rPr>
          <w:b/>
        </w:rPr>
        <w:t>Physics</w:t>
      </w:r>
      <w:r>
        <w:rPr>
          <w:b/>
          <w:spacing w:val="-1"/>
        </w:rPr>
        <w:t xml:space="preserve"> </w:t>
      </w:r>
      <w:r>
        <w:t>(0.0</w:t>
      </w:r>
      <w:r>
        <w:rPr>
          <w:spacing w:val="-1"/>
        </w:rPr>
        <w:t xml:space="preserve"> </w:t>
      </w:r>
      <w:r>
        <w:t>course)</w:t>
      </w:r>
      <w:r>
        <w:rPr>
          <w:spacing w:val="-2"/>
        </w:rPr>
        <w:t xml:space="preserve"> </w:t>
      </w:r>
      <w:r>
        <w:t>This</w:t>
      </w:r>
      <w:r>
        <w:rPr>
          <w:spacing w:val="-4"/>
        </w:rPr>
        <w:t xml:space="preserve"> </w:t>
      </w:r>
      <w:r>
        <w:t>course</w:t>
      </w:r>
      <w:r>
        <w:rPr>
          <w:spacing w:val="-4"/>
        </w:rPr>
        <w:t xml:space="preserve"> </w:t>
      </w:r>
      <w:r>
        <w:t>is</w:t>
      </w:r>
      <w:r>
        <w:rPr>
          <w:spacing w:val="-2"/>
        </w:rPr>
        <w:t xml:space="preserve"> </w:t>
      </w:r>
      <w:r>
        <w:t>the</w:t>
      </w:r>
      <w:r>
        <w:rPr>
          <w:spacing w:val="-1"/>
        </w:rPr>
        <w:t xml:space="preserve"> </w:t>
      </w:r>
      <w:r>
        <w:t>required</w:t>
      </w:r>
      <w:r>
        <w:rPr>
          <w:spacing w:val="-3"/>
        </w:rPr>
        <w:t xml:space="preserve"> </w:t>
      </w:r>
      <w:r>
        <w:t>co-requisite</w:t>
      </w:r>
      <w:r>
        <w:rPr>
          <w:spacing w:val="-4"/>
        </w:rPr>
        <w:t xml:space="preserve"> </w:t>
      </w:r>
      <w:r>
        <w:t>for</w:t>
      </w:r>
      <w:r>
        <w:rPr>
          <w:spacing w:val="-4"/>
        </w:rPr>
        <w:t xml:space="preserve"> </w:t>
      </w:r>
      <w:r>
        <w:t>those</w:t>
      </w:r>
      <w:r>
        <w:rPr>
          <w:spacing w:val="-1"/>
        </w:rPr>
        <w:t xml:space="preserve"> </w:t>
      </w:r>
      <w:r>
        <w:t>upper</w:t>
      </w:r>
      <w:r>
        <w:rPr>
          <w:spacing w:val="-2"/>
        </w:rPr>
        <w:t xml:space="preserve"> </w:t>
      </w:r>
      <w:r>
        <w:t>level courses in physics that include a substantial student-centered project in</w:t>
      </w:r>
      <w:r>
        <w:rPr>
          <w:spacing w:val="-1"/>
        </w:rPr>
        <w:t xml:space="preserve"> </w:t>
      </w:r>
      <w:r>
        <w:t xml:space="preserve">experimental physics. Offered </w:t>
      </w:r>
      <w:r>
        <w:rPr>
          <w:spacing w:val="-2"/>
        </w:rPr>
        <w:t>annually.</w:t>
      </w:r>
    </w:p>
    <w:p w14:paraId="3F4F57F0" w14:textId="77777777" w:rsidR="00326A3B" w:rsidRDefault="00326A3B">
      <w:pPr>
        <w:spacing w:line="259" w:lineRule="auto"/>
        <w:jc w:val="both"/>
        <w:sectPr w:rsidR="00326A3B">
          <w:pgSz w:w="12240" w:h="15840"/>
          <w:pgMar w:top="1400" w:right="620" w:bottom="1000" w:left="560" w:header="0" w:footer="818" w:gutter="0"/>
          <w:cols w:space="720"/>
        </w:sectPr>
      </w:pPr>
    </w:p>
    <w:p w14:paraId="61ED6CC6" w14:textId="77777777" w:rsidR="00326A3B" w:rsidRDefault="00000000">
      <w:pPr>
        <w:pStyle w:val="BodyText"/>
        <w:spacing w:before="39" w:line="259" w:lineRule="auto"/>
        <w:ind w:right="825"/>
      </w:pPr>
      <w:r>
        <w:rPr>
          <w:b/>
        </w:rPr>
        <w:lastRenderedPageBreak/>
        <w:t xml:space="preserve">370 Advanced Mathematical Methods of Physics </w:t>
      </w:r>
      <w:r>
        <w:t>(1 course) This course covers topics in advanced mathematics that are important to physics, using both analytical and numerical techniques. The following topics and their applications in physics will be studied: infinite series; linear partial differential equations;</w:t>
      </w:r>
      <w:r>
        <w:rPr>
          <w:spacing w:val="-2"/>
        </w:rPr>
        <w:t xml:space="preserve"> </w:t>
      </w:r>
      <w:r>
        <w:t>Sturm-Liouville</w:t>
      </w:r>
      <w:r>
        <w:rPr>
          <w:spacing w:val="-7"/>
        </w:rPr>
        <w:t xml:space="preserve"> </w:t>
      </w:r>
      <w:r>
        <w:t>theory;</w:t>
      </w:r>
      <w:r>
        <w:rPr>
          <w:spacing w:val="-4"/>
        </w:rPr>
        <w:t xml:space="preserve"> </w:t>
      </w:r>
      <w:r>
        <w:t>Legendre,</w:t>
      </w:r>
      <w:r>
        <w:rPr>
          <w:spacing w:val="-5"/>
        </w:rPr>
        <w:t xml:space="preserve"> </w:t>
      </w:r>
      <w:r>
        <w:t>Laguerre,</w:t>
      </w:r>
      <w:r>
        <w:rPr>
          <w:spacing w:val="-3"/>
        </w:rPr>
        <w:t xml:space="preserve"> </w:t>
      </w:r>
      <w:r>
        <w:t>Hermite,</w:t>
      </w:r>
      <w:r>
        <w:rPr>
          <w:spacing w:val="-5"/>
        </w:rPr>
        <w:t xml:space="preserve"> </w:t>
      </w:r>
      <w:r>
        <w:t>and</w:t>
      </w:r>
      <w:r>
        <w:rPr>
          <w:spacing w:val="-4"/>
        </w:rPr>
        <w:t xml:space="preserve"> </w:t>
      </w:r>
      <w:r>
        <w:t>other</w:t>
      </w:r>
      <w:r>
        <w:rPr>
          <w:spacing w:val="-3"/>
        </w:rPr>
        <w:t xml:space="preserve"> </w:t>
      </w:r>
      <w:r>
        <w:t>special</w:t>
      </w:r>
      <w:r>
        <w:rPr>
          <w:spacing w:val="-3"/>
        </w:rPr>
        <w:t xml:space="preserve"> </w:t>
      </w:r>
      <w:r>
        <w:t>functions;</w:t>
      </w:r>
      <w:r>
        <w:rPr>
          <w:spacing w:val="-2"/>
        </w:rPr>
        <w:t xml:space="preserve"> </w:t>
      </w:r>
      <w:r>
        <w:t>and</w:t>
      </w:r>
      <w:r>
        <w:rPr>
          <w:spacing w:val="-4"/>
        </w:rPr>
        <w:t xml:space="preserve"> </w:t>
      </w:r>
      <w:r>
        <w:t>Fourier series and transforms. Five meetings per week. Prerequisite: PHY-250. Spring semester.</w:t>
      </w:r>
    </w:p>
    <w:p w14:paraId="6C72D8EB" w14:textId="77777777" w:rsidR="00326A3B" w:rsidRDefault="00000000">
      <w:pPr>
        <w:pStyle w:val="BodyText"/>
        <w:spacing w:before="158" w:line="259" w:lineRule="auto"/>
        <w:ind w:right="943"/>
      </w:pPr>
      <w:r>
        <w:rPr>
          <w:b/>
        </w:rPr>
        <w:t>380</w:t>
      </w:r>
      <w:r>
        <w:rPr>
          <w:b/>
          <w:spacing w:val="-2"/>
        </w:rPr>
        <w:t xml:space="preserve"> </w:t>
      </w:r>
      <w:r>
        <w:rPr>
          <w:b/>
        </w:rPr>
        <w:t>Thermal</w:t>
      </w:r>
      <w:r>
        <w:rPr>
          <w:b/>
          <w:spacing w:val="-2"/>
        </w:rPr>
        <w:t xml:space="preserve"> </w:t>
      </w:r>
      <w:r>
        <w:rPr>
          <w:b/>
        </w:rPr>
        <w:t>and</w:t>
      </w:r>
      <w:r>
        <w:rPr>
          <w:b/>
          <w:spacing w:val="-6"/>
        </w:rPr>
        <w:t xml:space="preserve"> </w:t>
      </w:r>
      <w:r>
        <w:rPr>
          <w:b/>
        </w:rPr>
        <w:t>Statistical</w:t>
      </w:r>
      <w:r>
        <w:rPr>
          <w:b/>
          <w:spacing w:val="-2"/>
        </w:rPr>
        <w:t xml:space="preserve"> </w:t>
      </w:r>
      <w:r>
        <w:rPr>
          <w:b/>
        </w:rPr>
        <w:t>Physics</w:t>
      </w:r>
      <w:r>
        <w:rPr>
          <w:b/>
          <w:spacing w:val="-5"/>
        </w:rPr>
        <w:t xml:space="preserve"> </w:t>
      </w:r>
      <w:r>
        <w:t>(.75</w:t>
      </w:r>
      <w:r>
        <w:rPr>
          <w:spacing w:val="-2"/>
        </w:rPr>
        <w:t xml:space="preserve"> </w:t>
      </w:r>
      <w:r>
        <w:t>course)</w:t>
      </w:r>
      <w:r>
        <w:rPr>
          <w:spacing w:val="-3"/>
        </w:rPr>
        <w:t xml:space="preserve"> </w:t>
      </w:r>
      <w:r>
        <w:t>The</w:t>
      </w:r>
      <w:r>
        <w:rPr>
          <w:spacing w:val="-5"/>
        </w:rPr>
        <w:t xml:space="preserve"> </w:t>
      </w:r>
      <w:r>
        <w:t>laws</w:t>
      </w:r>
      <w:r>
        <w:rPr>
          <w:spacing w:val="-3"/>
        </w:rPr>
        <w:t xml:space="preserve"> </w:t>
      </w:r>
      <w:r>
        <w:t>and</w:t>
      </w:r>
      <w:r>
        <w:rPr>
          <w:spacing w:val="-4"/>
        </w:rPr>
        <w:t xml:space="preserve"> </w:t>
      </w:r>
      <w:r>
        <w:t>concepts</w:t>
      </w:r>
      <w:r>
        <w:rPr>
          <w:spacing w:val="-5"/>
        </w:rPr>
        <w:t xml:space="preserve"> </w:t>
      </w:r>
      <w:r>
        <w:t>of</w:t>
      </w:r>
      <w:r>
        <w:rPr>
          <w:spacing w:val="-3"/>
        </w:rPr>
        <w:t xml:space="preserve"> </w:t>
      </w:r>
      <w:r>
        <w:t>equilibrium</w:t>
      </w:r>
      <w:r>
        <w:rPr>
          <w:spacing w:val="-2"/>
        </w:rPr>
        <w:t xml:space="preserve"> </w:t>
      </w:r>
      <w:r>
        <w:t>thermodynamics and both classical and quantum statistical mechanics are developed from the microscopic dynamics of many-particle systems. Applications</w:t>
      </w:r>
      <w:r>
        <w:rPr>
          <w:spacing w:val="-1"/>
        </w:rPr>
        <w:t xml:space="preserve"> </w:t>
      </w:r>
      <w:r>
        <w:t>of the theory will</w:t>
      </w:r>
      <w:r>
        <w:rPr>
          <w:spacing w:val="-2"/>
        </w:rPr>
        <w:t xml:space="preserve"> </w:t>
      </w:r>
      <w:r>
        <w:t>be</w:t>
      </w:r>
      <w:r>
        <w:rPr>
          <w:spacing w:val="-1"/>
        </w:rPr>
        <w:t xml:space="preserve"> </w:t>
      </w:r>
      <w:r>
        <w:t>made to black body radiation, heat capacities of solids, and selected topics from the following areas: astrophysics, low temperature physics, information theory, and transport theory. Three meetings per week. Prerequisites: PHY-225, and PHY-</w:t>
      </w:r>
    </w:p>
    <w:p w14:paraId="0CF8AC48" w14:textId="77777777" w:rsidR="00326A3B" w:rsidRDefault="00000000">
      <w:pPr>
        <w:pStyle w:val="BodyText"/>
        <w:spacing w:line="268" w:lineRule="exact"/>
      </w:pPr>
      <w:r>
        <w:t>300.</w:t>
      </w:r>
      <w:r>
        <w:rPr>
          <w:spacing w:val="-3"/>
        </w:rPr>
        <w:t xml:space="preserve"> </w:t>
      </w:r>
      <w:r>
        <w:t>Fall</w:t>
      </w:r>
      <w:r>
        <w:rPr>
          <w:spacing w:val="-2"/>
        </w:rPr>
        <w:t xml:space="preserve"> semester.</w:t>
      </w:r>
    </w:p>
    <w:p w14:paraId="3AF5F1D7" w14:textId="77777777" w:rsidR="00326A3B" w:rsidRDefault="00000000">
      <w:pPr>
        <w:pStyle w:val="BodyText"/>
        <w:spacing w:before="182" w:line="259" w:lineRule="auto"/>
        <w:ind w:right="825"/>
      </w:pPr>
      <w:r>
        <w:rPr>
          <w:b/>
        </w:rPr>
        <w:t>390</w:t>
      </w:r>
      <w:r>
        <w:rPr>
          <w:b/>
          <w:spacing w:val="-2"/>
        </w:rPr>
        <w:t xml:space="preserve"> </w:t>
      </w:r>
      <w:r>
        <w:rPr>
          <w:b/>
        </w:rPr>
        <w:t>Introduction</w:t>
      </w:r>
      <w:r>
        <w:rPr>
          <w:b/>
          <w:spacing w:val="-4"/>
        </w:rPr>
        <w:t xml:space="preserve"> </w:t>
      </w:r>
      <w:r>
        <w:rPr>
          <w:b/>
        </w:rPr>
        <w:t>to</w:t>
      </w:r>
      <w:r>
        <w:rPr>
          <w:b/>
          <w:spacing w:val="-4"/>
        </w:rPr>
        <w:t xml:space="preserve"> </w:t>
      </w:r>
      <w:r>
        <w:rPr>
          <w:b/>
        </w:rPr>
        <w:t>Quantum</w:t>
      </w:r>
      <w:r>
        <w:rPr>
          <w:b/>
          <w:spacing w:val="-2"/>
        </w:rPr>
        <w:t xml:space="preserve"> </w:t>
      </w:r>
      <w:r>
        <w:rPr>
          <w:b/>
        </w:rPr>
        <w:t>Mechanics</w:t>
      </w:r>
      <w:r>
        <w:rPr>
          <w:b/>
          <w:spacing w:val="-3"/>
        </w:rPr>
        <w:t xml:space="preserve"> </w:t>
      </w:r>
      <w:r>
        <w:t>(1</w:t>
      </w:r>
      <w:r>
        <w:rPr>
          <w:spacing w:val="-2"/>
        </w:rPr>
        <w:t xml:space="preserve"> </w:t>
      </w:r>
      <w:r>
        <w:t>course)</w:t>
      </w:r>
      <w:r>
        <w:rPr>
          <w:spacing w:val="-3"/>
        </w:rPr>
        <w:t xml:space="preserve"> </w:t>
      </w:r>
      <w:r>
        <w:t>This</w:t>
      </w:r>
      <w:r>
        <w:rPr>
          <w:spacing w:val="-3"/>
        </w:rPr>
        <w:t xml:space="preserve"> </w:t>
      </w:r>
      <w:r>
        <w:t>course</w:t>
      </w:r>
      <w:r>
        <w:rPr>
          <w:spacing w:val="-2"/>
        </w:rPr>
        <w:t xml:space="preserve"> </w:t>
      </w:r>
      <w:r>
        <w:t>will</w:t>
      </w:r>
      <w:r>
        <w:rPr>
          <w:spacing w:val="-6"/>
        </w:rPr>
        <w:t xml:space="preserve"> </w:t>
      </w:r>
      <w:r>
        <w:t>cover</w:t>
      </w:r>
      <w:r>
        <w:rPr>
          <w:spacing w:val="-5"/>
        </w:rPr>
        <w:t xml:space="preserve"> </w:t>
      </w:r>
      <w:r>
        <w:t>the</w:t>
      </w:r>
      <w:r>
        <w:rPr>
          <w:spacing w:val="-2"/>
        </w:rPr>
        <w:t xml:space="preserve"> </w:t>
      </w:r>
      <w:r>
        <w:t>general</w:t>
      </w:r>
      <w:r>
        <w:rPr>
          <w:spacing w:val="-3"/>
        </w:rPr>
        <w:t xml:space="preserve"> </w:t>
      </w:r>
      <w:r>
        <w:t>structure</w:t>
      </w:r>
      <w:r>
        <w:rPr>
          <w:spacing w:val="-2"/>
        </w:rPr>
        <w:t xml:space="preserve"> </w:t>
      </w:r>
      <w:r>
        <w:t>and formalism of quantum mechanics. Topics will include: Schrodinger equation and solutions for one- dimensional problems; Dirac notation and matrix mechanics; the harmonic oscillator; the hydrogen atom; angular momentum and spin; and approximation methods. Five meetings per week.</w:t>
      </w:r>
    </w:p>
    <w:p w14:paraId="084B9AFA" w14:textId="77777777" w:rsidR="00326A3B" w:rsidRDefault="00000000">
      <w:pPr>
        <w:pStyle w:val="BodyText"/>
        <w:spacing w:line="267" w:lineRule="exact"/>
      </w:pPr>
      <w:r>
        <w:t>Prerequisites:</w:t>
      </w:r>
      <w:r>
        <w:rPr>
          <w:spacing w:val="-5"/>
        </w:rPr>
        <w:t xml:space="preserve"> </w:t>
      </w:r>
      <w:r>
        <w:t>PHY-300</w:t>
      </w:r>
      <w:r>
        <w:rPr>
          <w:spacing w:val="-6"/>
        </w:rPr>
        <w:t xml:space="preserve"> </w:t>
      </w:r>
      <w:r>
        <w:t>and</w:t>
      </w:r>
      <w:r>
        <w:rPr>
          <w:spacing w:val="-6"/>
        </w:rPr>
        <w:t xml:space="preserve"> </w:t>
      </w:r>
      <w:r>
        <w:t>PHY-370.</w:t>
      </w:r>
      <w:r>
        <w:rPr>
          <w:spacing w:val="-5"/>
        </w:rPr>
        <w:t xml:space="preserve"> </w:t>
      </w:r>
      <w:r>
        <w:t>Fall</w:t>
      </w:r>
      <w:r>
        <w:rPr>
          <w:spacing w:val="-5"/>
        </w:rPr>
        <w:t xml:space="preserve"> </w:t>
      </w:r>
      <w:r>
        <w:rPr>
          <w:spacing w:val="-2"/>
        </w:rPr>
        <w:t>semester.</w:t>
      </w:r>
    </w:p>
    <w:p w14:paraId="57852270" w14:textId="77777777" w:rsidR="00326A3B" w:rsidRDefault="00000000">
      <w:pPr>
        <w:pStyle w:val="BodyText"/>
        <w:spacing w:before="181" w:line="259" w:lineRule="auto"/>
        <w:ind w:right="825"/>
      </w:pPr>
      <w:r>
        <w:rPr>
          <w:b/>
        </w:rPr>
        <w:t xml:space="preserve">291, 391 Independent Study Physics </w:t>
      </w:r>
      <w:r>
        <w:t>(Course value to be determined) Independent investigations in theoretical</w:t>
      </w:r>
      <w:r>
        <w:rPr>
          <w:spacing w:val="-5"/>
        </w:rPr>
        <w:t xml:space="preserve"> </w:t>
      </w:r>
      <w:r>
        <w:t>or</w:t>
      </w:r>
      <w:r>
        <w:rPr>
          <w:spacing w:val="-4"/>
        </w:rPr>
        <w:t xml:space="preserve"> </w:t>
      </w:r>
      <w:r>
        <w:t>experimental</w:t>
      </w:r>
      <w:r>
        <w:rPr>
          <w:spacing w:val="-4"/>
        </w:rPr>
        <w:t xml:space="preserve"> </w:t>
      </w:r>
      <w:r>
        <w:t>physics</w:t>
      </w:r>
      <w:r>
        <w:rPr>
          <w:spacing w:val="-2"/>
        </w:rPr>
        <w:t xml:space="preserve"> </w:t>
      </w:r>
      <w:r>
        <w:t>for</w:t>
      </w:r>
      <w:r>
        <w:rPr>
          <w:spacing w:val="-4"/>
        </w:rPr>
        <w:t xml:space="preserve"> </w:t>
      </w:r>
      <w:r>
        <w:t>Physics</w:t>
      </w:r>
      <w:r>
        <w:rPr>
          <w:spacing w:val="-4"/>
        </w:rPr>
        <w:t xml:space="preserve"> </w:t>
      </w:r>
      <w:r>
        <w:t>majors.</w:t>
      </w:r>
      <w:r>
        <w:rPr>
          <w:spacing w:val="-5"/>
        </w:rPr>
        <w:t xml:space="preserve"> </w:t>
      </w:r>
      <w:r>
        <w:t>Requires</w:t>
      </w:r>
      <w:r>
        <w:rPr>
          <w:spacing w:val="-2"/>
        </w:rPr>
        <w:t xml:space="preserve"> </w:t>
      </w:r>
      <w:r>
        <w:t>departmental</w:t>
      </w:r>
      <w:r>
        <w:rPr>
          <w:spacing w:val="-5"/>
        </w:rPr>
        <w:t xml:space="preserve"> </w:t>
      </w:r>
      <w:r>
        <w:t>approval.</w:t>
      </w:r>
      <w:r>
        <w:rPr>
          <w:spacing w:val="-5"/>
        </w:rPr>
        <w:t xml:space="preserve"> </w:t>
      </w:r>
      <w:r>
        <w:t>Offered</w:t>
      </w:r>
      <w:r>
        <w:rPr>
          <w:spacing w:val="-5"/>
        </w:rPr>
        <w:t xml:space="preserve"> </w:t>
      </w:r>
      <w:r>
        <w:t>Fall</w:t>
      </w:r>
      <w:r>
        <w:rPr>
          <w:spacing w:val="-2"/>
        </w:rPr>
        <w:t xml:space="preserve"> </w:t>
      </w:r>
      <w:r>
        <w:t>and Spring semesters and January Term.</w:t>
      </w:r>
    </w:p>
    <w:p w14:paraId="298716AE" w14:textId="77777777" w:rsidR="00326A3B" w:rsidRDefault="00000000">
      <w:pPr>
        <w:pStyle w:val="BodyText"/>
        <w:spacing w:before="159" w:line="259" w:lineRule="auto"/>
        <w:ind w:right="908"/>
      </w:pPr>
      <w:r>
        <w:rPr>
          <w:b/>
        </w:rPr>
        <w:t>399</w:t>
      </w:r>
      <w:r>
        <w:rPr>
          <w:b/>
          <w:spacing w:val="-3"/>
        </w:rPr>
        <w:t xml:space="preserve"> </w:t>
      </w:r>
      <w:r>
        <w:rPr>
          <w:b/>
        </w:rPr>
        <w:t>Senior</w:t>
      </w:r>
      <w:r>
        <w:rPr>
          <w:b/>
          <w:spacing w:val="-4"/>
        </w:rPr>
        <w:t xml:space="preserve"> </w:t>
      </w:r>
      <w:r>
        <w:rPr>
          <w:b/>
        </w:rPr>
        <w:t>Seminar</w:t>
      </w:r>
      <w:r>
        <w:rPr>
          <w:b/>
          <w:spacing w:val="-1"/>
        </w:rPr>
        <w:t xml:space="preserve"> </w:t>
      </w:r>
      <w:r>
        <w:rPr>
          <w:b/>
        </w:rPr>
        <w:t>in</w:t>
      </w:r>
      <w:r>
        <w:rPr>
          <w:b/>
          <w:spacing w:val="-5"/>
        </w:rPr>
        <w:t xml:space="preserve"> </w:t>
      </w:r>
      <w:r>
        <w:rPr>
          <w:b/>
        </w:rPr>
        <w:t>Physics</w:t>
      </w:r>
      <w:r>
        <w:rPr>
          <w:b/>
          <w:spacing w:val="-1"/>
        </w:rPr>
        <w:t xml:space="preserve"> </w:t>
      </w:r>
      <w:r>
        <w:t>(.25</w:t>
      </w:r>
      <w:r>
        <w:rPr>
          <w:spacing w:val="-3"/>
        </w:rPr>
        <w:t xml:space="preserve"> </w:t>
      </w:r>
      <w:r>
        <w:t>course)</w:t>
      </w:r>
      <w:r>
        <w:rPr>
          <w:spacing w:val="-4"/>
        </w:rPr>
        <w:t xml:space="preserve"> </w:t>
      </w:r>
      <w:r>
        <w:t>This</w:t>
      </w:r>
      <w:r>
        <w:rPr>
          <w:spacing w:val="-2"/>
        </w:rPr>
        <w:t xml:space="preserve"> </w:t>
      </w:r>
      <w:r>
        <w:t>course</w:t>
      </w:r>
      <w:r>
        <w:rPr>
          <w:spacing w:val="-1"/>
        </w:rPr>
        <w:t xml:space="preserve"> </w:t>
      </w:r>
      <w:r>
        <w:t>provides</w:t>
      </w:r>
      <w:r>
        <w:rPr>
          <w:spacing w:val="-2"/>
        </w:rPr>
        <w:t xml:space="preserve"> </w:t>
      </w:r>
      <w:r>
        <w:t>a</w:t>
      </w:r>
      <w:r>
        <w:rPr>
          <w:spacing w:val="-4"/>
        </w:rPr>
        <w:t xml:space="preserve"> </w:t>
      </w:r>
      <w:r>
        <w:t>review</w:t>
      </w:r>
      <w:r>
        <w:rPr>
          <w:spacing w:val="-4"/>
        </w:rPr>
        <w:t xml:space="preserve"> </w:t>
      </w:r>
      <w:r>
        <w:t>of</w:t>
      </w:r>
      <w:r>
        <w:rPr>
          <w:spacing w:val="-2"/>
        </w:rPr>
        <w:t xml:space="preserve"> </w:t>
      </w:r>
      <w:r>
        <w:t>principal</w:t>
      </w:r>
      <w:r>
        <w:rPr>
          <w:spacing w:val="-2"/>
        </w:rPr>
        <w:t xml:space="preserve"> </w:t>
      </w:r>
      <w:r>
        <w:t>topics</w:t>
      </w:r>
      <w:r>
        <w:rPr>
          <w:spacing w:val="-4"/>
        </w:rPr>
        <w:t xml:space="preserve"> </w:t>
      </w:r>
      <w:r>
        <w:t>from</w:t>
      </w:r>
      <w:r>
        <w:rPr>
          <w:spacing w:val="-3"/>
        </w:rPr>
        <w:t xml:space="preserve"> </w:t>
      </w:r>
      <w:r>
        <w:t>across the core areas of physics. Students will prepare solutions to problems from the Graduate Record Examination in physics as well as review journal articles on current physics research topics. Two meetings per week. Fall semester.</w:t>
      </w:r>
    </w:p>
    <w:p w14:paraId="3E7DCB95" w14:textId="77777777" w:rsidR="00326A3B" w:rsidRDefault="00326A3B">
      <w:pPr>
        <w:spacing w:line="259" w:lineRule="auto"/>
        <w:sectPr w:rsidR="00326A3B">
          <w:pgSz w:w="12240" w:h="15840"/>
          <w:pgMar w:top="1400" w:right="620" w:bottom="1000" w:left="560" w:header="0" w:footer="818" w:gutter="0"/>
          <w:cols w:space="720"/>
        </w:sectPr>
      </w:pPr>
    </w:p>
    <w:p w14:paraId="7AF7D9B5" w14:textId="77777777" w:rsidR="00326A3B" w:rsidRDefault="00000000">
      <w:pPr>
        <w:pStyle w:val="Heading1"/>
      </w:pPr>
      <w:bookmarkStart w:id="268" w:name="Political_Science_(POL)"/>
      <w:bookmarkStart w:id="269" w:name="_bookmark36"/>
      <w:bookmarkEnd w:id="268"/>
      <w:bookmarkEnd w:id="269"/>
      <w:r>
        <w:lastRenderedPageBreak/>
        <w:t>Political</w:t>
      </w:r>
      <w:r>
        <w:rPr>
          <w:spacing w:val="-13"/>
        </w:rPr>
        <w:t xml:space="preserve"> </w:t>
      </w:r>
      <w:r>
        <w:t>Science</w:t>
      </w:r>
      <w:r>
        <w:rPr>
          <w:spacing w:val="-13"/>
        </w:rPr>
        <w:t xml:space="preserve"> </w:t>
      </w:r>
      <w:r>
        <w:rPr>
          <w:spacing w:val="-4"/>
        </w:rPr>
        <w:t>(POL)</w:t>
      </w:r>
    </w:p>
    <w:p w14:paraId="1167F901"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958"/>
        <w:gridCol w:w="4280"/>
      </w:tblGrid>
      <w:tr w:rsidR="00326A3B" w14:paraId="66E2C139" w14:textId="77777777">
        <w:trPr>
          <w:trHeight w:val="244"/>
        </w:trPr>
        <w:tc>
          <w:tcPr>
            <w:tcW w:w="4958" w:type="dxa"/>
          </w:tcPr>
          <w:p w14:paraId="5CC865C4" w14:textId="77777777" w:rsidR="00326A3B" w:rsidRDefault="00000000">
            <w:pPr>
              <w:pStyle w:val="TableParagraph"/>
              <w:spacing w:line="225" w:lineRule="exact"/>
              <w:rPr>
                <w:b/>
              </w:rPr>
            </w:pPr>
            <w:r>
              <w:t>Katherine</w:t>
            </w:r>
            <w:r>
              <w:rPr>
                <w:spacing w:val="-9"/>
              </w:rPr>
              <w:t xml:space="preserve"> </w:t>
            </w:r>
            <w:r>
              <w:t>Knutson,</w:t>
            </w:r>
            <w:r>
              <w:rPr>
                <w:spacing w:val="-5"/>
              </w:rPr>
              <w:t xml:space="preserve"> </w:t>
            </w:r>
            <w:r>
              <w:rPr>
                <w:b/>
                <w:spacing w:val="-4"/>
              </w:rPr>
              <w:t>Chair</w:t>
            </w:r>
          </w:p>
        </w:tc>
        <w:tc>
          <w:tcPr>
            <w:tcW w:w="4280" w:type="dxa"/>
          </w:tcPr>
          <w:p w14:paraId="0EF4F835" w14:textId="77777777" w:rsidR="00326A3B" w:rsidRDefault="00000000">
            <w:pPr>
              <w:pStyle w:val="TableParagraph"/>
              <w:spacing w:line="225" w:lineRule="exact"/>
              <w:ind w:left="0" w:right="49"/>
              <w:jc w:val="right"/>
            </w:pPr>
            <w:r>
              <w:t>Lori</w:t>
            </w:r>
            <w:r>
              <w:rPr>
                <w:spacing w:val="-4"/>
              </w:rPr>
              <w:t xml:space="preserve"> </w:t>
            </w:r>
            <w:r>
              <w:t>Carsen</w:t>
            </w:r>
            <w:r>
              <w:rPr>
                <w:spacing w:val="-5"/>
              </w:rPr>
              <w:t xml:space="preserve"> </w:t>
            </w:r>
            <w:r>
              <w:t>Kelly</w:t>
            </w:r>
            <w:r>
              <w:rPr>
                <w:spacing w:val="-2"/>
              </w:rPr>
              <w:t xml:space="preserve"> (Visiting)</w:t>
            </w:r>
          </w:p>
        </w:tc>
      </w:tr>
      <w:tr w:rsidR="00326A3B" w14:paraId="1410CF6C" w14:textId="77777777">
        <w:trPr>
          <w:trHeight w:val="268"/>
        </w:trPr>
        <w:tc>
          <w:tcPr>
            <w:tcW w:w="4958" w:type="dxa"/>
          </w:tcPr>
          <w:p w14:paraId="241B9BD9" w14:textId="77777777" w:rsidR="00326A3B" w:rsidRDefault="00000000">
            <w:pPr>
              <w:pStyle w:val="TableParagraph"/>
              <w:spacing w:line="249" w:lineRule="exact"/>
            </w:pPr>
            <w:r>
              <w:t>Loramy</w:t>
            </w:r>
            <w:r>
              <w:rPr>
                <w:spacing w:val="-4"/>
              </w:rPr>
              <w:t xml:space="preserve"> </w:t>
            </w:r>
            <w:r>
              <w:rPr>
                <w:spacing w:val="-2"/>
              </w:rPr>
              <w:t>Gerstbauer</w:t>
            </w:r>
          </w:p>
        </w:tc>
        <w:tc>
          <w:tcPr>
            <w:tcW w:w="4280" w:type="dxa"/>
          </w:tcPr>
          <w:p w14:paraId="52369C23" w14:textId="77777777" w:rsidR="00326A3B" w:rsidRDefault="00000000">
            <w:pPr>
              <w:pStyle w:val="TableParagraph"/>
              <w:spacing w:line="249" w:lineRule="exact"/>
              <w:ind w:left="0" w:right="48"/>
              <w:jc w:val="right"/>
            </w:pPr>
            <w:r>
              <w:t>Richard</w:t>
            </w:r>
            <w:r>
              <w:rPr>
                <w:spacing w:val="-7"/>
              </w:rPr>
              <w:t xml:space="preserve"> </w:t>
            </w:r>
            <w:r>
              <w:rPr>
                <w:spacing w:val="-2"/>
              </w:rPr>
              <w:t>Leitch</w:t>
            </w:r>
          </w:p>
        </w:tc>
      </w:tr>
      <w:tr w:rsidR="00326A3B" w14:paraId="2AF3E522" w14:textId="77777777">
        <w:trPr>
          <w:trHeight w:val="513"/>
        </w:trPr>
        <w:tc>
          <w:tcPr>
            <w:tcW w:w="4958" w:type="dxa"/>
          </w:tcPr>
          <w:p w14:paraId="63F21A81" w14:textId="77777777" w:rsidR="00326A3B" w:rsidRDefault="00000000">
            <w:pPr>
              <w:pStyle w:val="TableParagraph"/>
              <w:spacing w:line="249" w:lineRule="exact"/>
            </w:pPr>
            <w:r>
              <w:t>Christopher</w:t>
            </w:r>
            <w:r>
              <w:rPr>
                <w:spacing w:val="-9"/>
              </w:rPr>
              <w:t xml:space="preserve"> </w:t>
            </w:r>
            <w:r>
              <w:rPr>
                <w:spacing w:val="-2"/>
              </w:rPr>
              <w:t>Gilbert</w:t>
            </w:r>
          </w:p>
          <w:p w14:paraId="59EFB083" w14:textId="77777777" w:rsidR="00326A3B" w:rsidRDefault="00000000">
            <w:pPr>
              <w:pStyle w:val="TableParagraph"/>
              <w:spacing w:line="245" w:lineRule="exact"/>
            </w:pPr>
            <w:r>
              <w:t>Michelle</w:t>
            </w:r>
            <w:r>
              <w:rPr>
                <w:spacing w:val="-7"/>
              </w:rPr>
              <w:t xml:space="preserve"> </w:t>
            </w:r>
            <w:r>
              <w:t>Zehnder</w:t>
            </w:r>
            <w:r>
              <w:rPr>
                <w:spacing w:val="-5"/>
              </w:rPr>
              <w:t xml:space="preserve"> </w:t>
            </w:r>
            <w:r>
              <w:t>Fisher</w:t>
            </w:r>
            <w:r>
              <w:rPr>
                <w:spacing w:val="-4"/>
              </w:rPr>
              <w:t xml:space="preserve"> </w:t>
            </w:r>
            <w:r>
              <w:rPr>
                <w:spacing w:val="-2"/>
              </w:rPr>
              <w:t>(Visiting)</w:t>
            </w:r>
          </w:p>
        </w:tc>
        <w:tc>
          <w:tcPr>
            <w:tcW w:w="4280" w:type="dxa"/>
          </w:tcPr>
          <w:p w14:paraId="5B536FC6" w14:textId="77777777" w:rsidR="00326A3B" w:rsidRDefault="00000000">
            <w:pPr>
              <w:pStyle w:val="TableParagraph"/>
              <w:spacing w:line="249" w:lineRule="exact"/>
              <w:ind w:left="0" w:right="52"/>
              <w:jc w:val="right"/>
            </w:pPr>
            <w:r>
              <w:t>Jill</w:t>
            </w:r>
            <w:r>
              <w:rPr>
                <w:spacing w:val="-3"/>
              </w:rPr>
              <w:t xml:space="preserve"> </w:t>
            </w:r>
            <w:r>
              <w:rPr>
                <w:spacing w:val="-2"/>
              </w:rPr>
              <w:t>Locke</w:t>
            </w:r>
          </w:p>
        </w:tc>
      </w:tr>
    </w:tbl>
    <w:p w14:paraId="69AA19E6" w14:textId="77777777" w:rsidR="00326A3B" w:rsidRDefault="00326A3B">
      <w:pPr>
        <w:pStyle w:val="BodyText"/>
        <w:spacing w:before="3"/>
        <w:ind w:left="0"/>
        <w:rPr>
          <w:b/>
          <w:sz w:val="37"/>
        </w:rPr>
      </w:pPr>
    </w:p>
    <w:p w14:paraId="3DB07082" w14:textId="77777777" w:rsidR="00326A3B" w:rsidRDefault="00000000">
      <w:pPr>
        <w:pStyle w:val="BodyText"/>
        <w:spacing w:line="259" w:lineRule="auto"/>
        <w:ind w:right="825"/>
      </w:pPr>
      <w:r>
        <w:t>The Department of Political Science helps students develop an understanding of political processes, political</w:t>
      </w:r>
      <w:r>
        <w:rPr>
          <w:spacing w:val="-2"/>
        </w:rPr>
        <w:t xml:space="preserve"> </w:t>
      </w:r>
      <w:r>
        <w:t>institutions,</w:t>
      </w:r>
      <w:r>
        <w:rPr>
          <w:spacing w:val="-2"/>
        </w:rPr>
        <w:t xml:space="preserve"> </w:t>
      </w:r>
      <w:r>
        <w:t>and</w:t>
      </w:r>
      <w:r>
        <w:rPr>
          <w:spacing w:val="-3"/>
        </w:rPr>
        <w:t xml:space="preserve"> </w:t>
      </w:r>
      <w:r>
        <w:t>the</w:t>
      </w:r>
      <w:r>
        <w:rPr>
          <w:spacing w:val="-1"/>
        </w:rPr>
        <w:t xml:space="preserve"> </w:t>
      </w:r>
      <w:r>
        <w:t>issues</w:t>
      </w:r>
      <w:r>
        <w:rPr>
          <w:spacing w:val="-4"/>
        </w:rPr>
        <w:t xml:space="preserve"> </w:t>
      </w:r>
      <w:r>
        <w:t>and</w:t>
      </w:r>
      <w:r>
        <w:rPr>
          <w:spacing w:val="-3"/>
        </w:rPr>
        <w:t xml:space="preserve"> </w:t>
      </w:r>
      <w:r>
        <w:t>problems</w:t>
      </w:r>
      <w:r>
        <w:rPr>
          <w:spacing w:val="-4"/>
        </w:rPr>
        <w:t xml:space="preserve"> </w:t>
      </w:r>
      <w:r>
        <w:t>that</w:t>
      </w:r>
      <w:r>
        <w:rPr>
          <w:spacing w:val="-4"/>
        </w:rPr>
        <w:t xml:space="preserve"> </w:t>
      </w:r>
      <w:r>
        <w:t>politics</w:t>
      </w:r>
      <w:r>
        <w:rPr>
          <w:spacing w:val="-4"/>
        </w:rPr>
        <w:t xml:space="preserve"> </w:t>
      </w:r>
      <w:r>
        <w:t>tries</w:t>
      </w:r>
      <w:r>
        <w:rPr>
          <w:spacing w:val="-4"/>
        </w:rPr>
        <w:t xml:space="preserve"> </w:t>
      </w:r>
      <w:r>
        <w:t>to</w:t>
      </w:r>
      <w:r>
        <w:rPr>
          <w:spacing w:val="-3"/>
        </w:rPr>
        <w:t xml:space="preserve"> </w:t>
      </w:r>
      <w:r>
        <w:t>manage.</w:t>
      </w:r>
      <w:r>
        <w:rPr>
          <w:spacing w:val="-2"/>
        </w:rPr>
        <w:t xml:space="preserve"> </w:t>
      </w:r>
      <w:r>
        <w:t>Students</w:t>
      </w:r>
      <w:r>
        <w:rPr>
          <w:spacing w:val="-2"/>
        </w:rPr>
        <w:t xml:space="preserve"> </w:t>
      </w:r>
      <w:r>
        <w:t>learn</w:t>
      </w:r>
      <w:r>
        <w:rPr>
          <w:spacing w:val="-3"/>
        </w:rPr>
        <w:t xml:space="preserve"> </w:t>
      </w:r>
      <w:r>
        <w:t>to</w:t>
      </w:r>
      <w:r>
        <w:rPr>
          <w:spacing w:val="-3"/>
        </w:rPr>
        <w:t xml:space="preserve"> </w:t>
      </w:r>
      <w:r>
        <w:t>think critically about political life in a variety of settings. While the broad areas of study include political theory, comparison of different governments and political organizations, political behavior and institutions, and international relations, the focus of the department is on critical and analytical sophistication</w:t>
      </w:r>
      <w:r>
        <w:rPr>
          <w:spacing w:val="-3"/>
        </w:rPr>
        <w:t xml:space="preserve"> </w:t>
      </w:r>
      <w:r>
        <w:t>rather</w:t>
      </w:r>
      <w:r>
        <w:rPr>
          <w:spacing w:val="-2"/>
        </w:rPr>
        <w:t xml:space="preserve"> </w:t>
      </w:r>
      <w:r>
        <w:t>than</w:t>
      </w:r>
      <w:r>
        <w:rPr>
          <w:spacing w:val="-5"/>
        </w:rPr>
        <w:t xml:space="preserve"> </w:t>
      </w:r>
      <w:r>
        <w:t>simple</w:t>
      </w:r>
      <w:r>
        <w:rPr>
          <w:spacing w:val="-4"/>
        </w:rPr>
        <w:t xml:space="preserve"> </w:t>
      </w:r>
      <w:r>
        <w:t>mastery</w:t>
      </w:r>
      <w:r>
        <w:rPr>
          <w:spacing w:val="-3"/>
        </w:rPr>
        <w:t xml:space="preserve"> </w:t>
      </w:r>
      <w:r>
        <w:t>of</w:t>
      </w:r>
      <w:r>
        <w:rPr>
          <w:spacing w:val="-4"/>
        </w:rPr>
        <w:t xml:space="preserve"> </w:t>
      </w:r>
      <w:r>
        <w:t>a</w:t>
      </w:r>
      <w:r>
        <w:rPr>
          <w:spacing w:val="-2"/>
        </w:rPr>
        <w:t xml:space="preserve"> </w:t>
      </w:r>
      <w:r>
        <w:t>body</w:t>
      </w:r>
      <w:r>
        <w:rPr>
          <w:spacing w:val="-3"/>
        </w:rPr>
        <w:t xml:space="preserve"> </w:t>
      </w:r>
      <w:r>
        <w:t>of</w:t>
      </w:r>
      <w:r>
        <w:rPr>
          <w:spacing w:val="-5"/>
        </w:rPr>
        <w:t xml:space="preserve"> </w:t>
      </w:r>
      <w:r>
        <w:t>facts.</w:t>
      </w:r>
      <w:r>
        <w:rPr>
          <w:spacing w:val="-2"/>
        </w:rPr>
        <w:t xml:space="preserve"> </w:t>
      </w:r>
      <w:r>
        <w:t>The</w:t>
      </w:r>
      <w:r>
        <w:rPr>
          <w:spacing w:val="-4"/>
        </w:rPr>
        <w:t xml:space="preserve"> </w:t>
      </w:r>
      <w:r>
        <w:t>department’s</w:t>
      </w:r>
      <w:r>
        <w:rPr>
          <w:spacing w:val="-2"/>
        </w:rPr>
        <w:t xml:space="preserve"> </w:t>
      </w:r>
      <w:r>
        <w:t>curriculum</w:t>
      </w:r>
      <w:r>
        <w:rPr>
          <w:spacing w:val="-1"/>
        </w:rPr>
        <w:t xml:space="preserve"> </w:t>
      </w:r>
      <w:r>
        <w:t>emphasizes the development of research, writing, and analytical skills.</w:t>
      </w:r>
    </w:p>
    <w:p w14:paraId="34D910E8" w14:textId="77777777" w:rsidR="00326A3B" w:rsidRDefault="00000000">
      <w:pPr>
        <w:pStyle w:val="BodyText"/>
        <w:spacing w:before="159" w:line="259" w:lineRule="auto"/>
        <w:ind w:right="908"/>
      </w:pPr>
      <w:r>
        <w:t>Because comparative perspective is vital to both an understanding of politics and a liberal arts education, the department urges majors to study abroad as part of their academic program. The department</w:t>
      </w:r>
      <w:r>
        <w:rPr>
          <w:spacing w:val="-3"/>
        </w:rPr>
        <w:t xml:space="preserve"> </w:t>
      </w:r>
      <w:r>
        <w:t>also</w:t>
      </w:r>
      <w:r>
        <w:rPr>
          <w:spacing w:val="-4"/>
        </w:rPr>
        <w:t xml:space="preserve"> </w:t>
      </w:r>
      <w:r>
        <w:t>encourages</w:t>
      </w:r>
      <w:r>
        <w:rPr>
          <w:spacing w:val="-5"/>
        </w:rPr>
        <w:t xml:space="preserve"> </w:t>
      </w:r>
      <w:r>
        <w:t>majors</w:t>
      </w:r>
      <w:r>
        <w:rPr>
          <w:spacing w:val="-3"/>
        </w:rPr>
        <w:t xml:space="preserve"> </w:t>
      </w:r>
      <w:r>
        <w:t>to</w:t>
      </w:r>
      <w:r>
        <w:rPr>
          <w:spacing w:val="-3"/>
        </w:rPr>
        <w:t xml:space="preserve"> </w:t>
      </w:r>
      <w:r>
        <w:t>pursue</w:t>
      </w:r>
      <w:r>
        <w:rPr>
          <w:spacing w:val="-3"/>
        </w:rPr>
        <w:t xml:space="preserve"> </w:t>
      </w:r>
      <w:r>
        <w:t>internships,</w:t>
      </w:r>
      <w:r>
        <w:rPr>
          <w:spacing w:val="-3"/>
        </w:rPr>
        <w:t xml:space="preserve"> </w:t>
      </w:r>
      <w:r>
        <w:t>domestic</w:t>
      </w:r>
      <w:r>
        <w:rPr>
          <w:spacing w:val="-5"/>
        </w:rPr>
        <w:t xml:space="preserve"> </w:t>
      </w:r>
      <w:r>
        <w:t>study</w:t>
      </w:r>
      <w:r>
        <w:rPr>
          <w:spacing w:val="-4"/>
        </w:rPr>
        <w:t xml:space="preserve"> </w:t>
      </w:r>
      <w:r>
        <w:t>opportunities,</w:t>
      </w:r>
      <w:r>
        <w:rPr>
          <w:spacing w:val="-3"/>
        </w:rPr>
        <w:t xml:space="preserve"> </w:t>
      </w:r>
      <w:r>
        <w:t>and</w:t>
      </w:r>
      <w:r>
        <w:rPr>
          <w:spacing w:val="-4"/>
        </w:rPr>
        <w:t xml:space="preserve"> </w:t>
      </w:r>
      <w:r>
        <w:t xml:space="preserve">relevant courses in other departments. All these experiences complement the department’s curriculum and </w:t>
      </w:r>
      <w:r>
        <w:rPr>
          <w:spacing w:val="-2"/>
        </w:rPr>
        <w:t>objectives.</w:t>
      </w:r>
    </w:p>
    <w:p w14:paraId="066A5A6B" w14:textId="77777777" w:rsidR="00326A3B" w:rsidRDefault="00000000">
      <w:pPr>
        <w:pStyle w:val="BodyText"/>
        <w:spacing w:before="159" w:line="259" w:lineRule="auto"/>
        <w:ind w:right="840"/>
      </w:pPr>
      <w:r>
        <w:t>The department values collaboration with students in and out of the classroom. Students participate in faculty research projects, independent research supervised by faculty, and co-curricular activities such</w:t>
      </w:r>
      <w:r>
        <w:rPr>
          <w:spacing w:val="40"/>
        </w:rPr>
        <w:t xml:space="preserve"> </w:t>
      </w:r>
      <w:r>
        <w:t>as</w:t>
      </w:r>
      <w:r>
        <w:rPr>
          <w:spacing w:val="-2"/>
        </w:rPr>
        <w:t xml:space="preserve"> </w:t>
      </w:r>
      <w:r>
        <w:t>Model</w:t>
      </w:r>
      <w:r>
        <w:rPr>
          <w:spacing w:val="-2"/>
        </w:rPr>
        <w:t xml:space="preserve"> </w:t>
      </w:r>
      <w:r>
        <w:t>United</w:t>
      </w:r>
      <w:r>
        <w:rPr>
          <w:spacing w:val="-3"/>
        </w:rPr>
        <w:t xml:space="preserve"> </w:t>
      </w:r>
      <w:r>
        <w:t>Nations,</w:t>
      </w:r>
      <w:r>
        <w:rPr>
          <w:spacing w:val="-2"/>
        </w:rPr>
        <w:t xml:space="preserve"> </w:t>
      </w:r>
      <w:r>
        <w:t>and</w:t>
      </w:r>
      <w:r>
        <w:rPr>
          <w:spacing w:val="-3"/>
        </w:rPr>
        <w:t xml:space="preserve"> </w:t>
      </w:r>
      <w:r>
        <w:t>Pi</w:t>
      </w:r>
      <w:r>
        <w:rPr>
          <w:spacing w:val="-2"/>
        </w:rPr>
        <w:t xml:space="preserve"> </w:t>
      </w:r>
      <w:r>
        <w:t>Sigma</w:t>
      </w:r>
      <w:r>
        <w:rPr>
          <w:spacing w:val="-4"/>
        </w:rPr>
        <w:t xml:space="preserve"> </w:t>
      </w:r>
      <w:r>
        <w:t>Alpha,</w:t>
      </w:r>
      <w:r>
        <w:rPr>
          <w:spacing w:val="-2"/>
        </w:rPr>
        <w:t xml:space="preserve"> </w:t>
      </w:r>
      <w:r>
        <w:t>the</w:t>
      </w:r>
      <w:r>
        <w:rPr>
          <w:spacing w:val="-4"/>
        </w:rPr>
        <w:t xml:space="preserve"> </w:t>
      </w:r>
      <w:r>
        <w:t>national</w:t>
      </w:r>
      <w:r>
        <w:rPr>
          <w:spacing w:val="-2"/>
        </w:rPr>
        <w:t xml:space="preserve"> </w:t>
      </w:r>
      <w:r>
        <w:t>political</w:t>
      </w:r>
      <w:r>
        <w:rPr>
          <w:spacing w:val="-2"/>
        </w:rPr>
        <w:t xml:space="preserve"> </w:t>
      </w:r>
      <w:r>
        <w:t>science</w:t>
      </w:r>
      <w:r>
        <w:rPr>
          <w:spacing w:val="-4"/>
        </w:rPr>
        <w:t xml:space="preserve"> </w:t>
      </w:r>
      <w:r>
        <w:t>honor</w:t>
      </w:r>
      <w:r>
        <w:rPr>
          <w:spacing w:val="-4"/>
        </w:rPr>
        <w:t xml:space="preserve"> </w:t>
      </w:r>
      <w:r>
        <w:t>society.</w:t>
      </w:r>
      <w:r>
        <w:rPr>
          <w:spacing w:val="-5"/>
        </w:rPr>
        <w:t xml:space="preserve"> </w:t>
      </w:r>
      <w:r>
        <w:t>Students</w:t>
      </w:r>
      <w:r>
        <w:rPr>
          <w:spacing w:val="-4"/>
        </w:rPr>
        <w:t xml:space="preserve"> </w:t>
      </w:r>
      <w:r>
        <w:t>meet individually with faculty members on a regular basis to discuss academics, career plans, internships, and other curricular and co-curricular activities.</w:t>
      </w:r>
    </w:p>
    <w:p w14:paraId="391B6EF2" w14:textId="77777777" w:rsidR="00326A3B" w:rsidRDefault="00000000">
      <w:pPr>
        <w:pStyle w:val="BodyText"/>
        <w:spacing w:before="158" w:line="259" w:lineRule="auto"/>
        <w:ind w:right="825"/>
      </w:pPr>
      <w:r>
        <w:t>Political</w:t>
      </w:r>
      <w:r>
        <w:rPr>
          <w:spacing w:val="-3"/>
        </w:rPr>
        <w:t xml:space="preserve"> </w:t>
      </w:r>
      <w:r>
        <w:t>Science</w:t>
      </w:r>
      <w:r>
        <w:rPr>
          <w:spacing w:val="-2"/>
        </w:rPr>
        <w:t xml:space="preserve"> </w:t>
      </w:r>
      <w:r>
        <w:t>courses</w:t>
      </w:r>
      <w:r>
        <w:rPr>
          <w:spacing w:val="-3"/>
        </w:rPr>
        <w:t xml:space="preserve"> </w:t>
      </w:r>
      <w:r>
        <w:t>serve</w:t>
      </w:r>
      <w:r>
        <w:rPr>
          <w:spacing w:val="-5"/>
        </w:rPr>
        <w:t xml:space="preserve"> </w:t>
      </w:r>
      <w:r>
        <w:t>the</w:t>
      </w:r>
      <w:r>
        <w:rPr>
          <w:spacing w:val="-2"/>
        </w:rPr>
        <w:t xml:space="preserve"> </w:t>
      </w:r>
      <w:r>
        <w:t>needs</w:t>
      </w:r>
      <w:r>
        <w:rPr>
          <w:spacing w:val="-5"/>
        </w:rPr>
        <w:t xml:space="preserve"> </w:t>
      </w:r>
      <w:r>
        <w:t>of</w:t>
      </w:r>
      <w:r>
        <w:rPr>
          <w:spacing w:val="-3"/>
        </w:rPr>
        <w:t xml:space="preserve"> </w:t>
      </w:r>
      <w:r>
        <w:t>students</w:t>
      </w:r>
      <w:r>
        <w:rPr>
          <w:spacing w:val="-3"/>
        </w:rPr>
        <w:t xml:space="preserve"> </w:t>
      </w:r>
      <w:r>
        <w:t>contemplating</w:t>
      </w:r>
      <w:r>
        <w:rPr>
          <w:spacing w:val="-4"/>
        </w:rPr>
        <w:t xml:space="preserve"> </w:t>
      </w:r>
      <w:r>
        <w:t>scholarship</w:t>
      </w:r>
      <w:r>
        <w:rPr>
          <w:spacing w:val="-4"/>
        </w:rPr>
        <w:t xml:space="preserve"> </w:t>
      </w:r>
      <w:r>
        <w:t>and</w:t>
      </w:r>
      <w:r>
        <w:rPr>
          <w:spacing w:val="-4"/>
        </w:rPr>
        <w:t xml:space="preserve"> </w:t>
      </w:r>
      <w:r>
        <w:t>teaching</w:t>
      </w:r>
      <w:r>
        <w:rPr>
          <w:spacing w:val="-4"/>
        </w:rPr>
        <w:t xml:space="preserve"> </w:t>
      </w:r>
      <w:r>
        <w:t>in</w:t>
      </w:r>
      <w:r>
        <w:rPr>
          <w:spacing w:val="-4"/>
        </w:rPr>
        <w:t xml:space="preserve"> </w:t>
      </w:r>
      <w:r>
        <w:t>political science, as well as professional careers such as law, business, journalism, and public services. More broadly, the department emphasizes approaches that nurture active, thoughtful, and creative participants in the civic life of their communities.</w:t>
      </w:r>
    </w:p>
    <w:p w14:paraId="6C7C1CF8" w14:textId="77777777" w:rsidR="00326A3B" w:rsidRDefault="00000000">
      <w:pPr>
        <w:pStyle w:val="BodyText"/>
        <w:spacing w:before="160"/>
      </w:pPr>
      <w:r>
        <w:rPr>
          <w:b/>
        </w:rPr>
        <w:t>Major:</w:t>
      </w:r>
      <w:r>
        <w:rPr>
          <w:b/>
          <w:spacing w:val="-7"/>
        </w:rPr>
        <w:t xml:space="preserve"> </w:t>
      </w:r>
      <w:r>
        <w:t>10</w:t>
      </w:r>
      <w:r>
        <w:rPr>
          <w:spacing w:val="-5"/>
        </w:rPr>
        <w:t xml:space="preserve"> </w:t>
      </w:r>
      <w:r>
        <w:t>courses</w:t>
      </w:r>
      <w:r>
        <w:rPr>
          <w:spacing w:val="-4"/>
        </w:rPr>
        <w:t xml:space="preserve"> </w:t>
      </w:r>
      <w:r>
        <w:t>in</w:t>
      </w:r>
      <w:r>
        <w:rPr>
          <w:spacing w:val="-6"/>
        </w:rPr>
        <w:t xml:space="preserve"> </w:t>
      </w:r>
      <w:r>
        <w:t>Political</w:t>
      </w:r>
      <w:r>
        <w:rPr>
          <w:spacing w:val="-4"/>
        </w:rPr>
        <w:t xml:space="preserve"> </w:t>
      </w:r>
      <w:r>
        <w:t>Science,</w:t>
      </w:r>
      <w:r>
        <w:rPr>
          <w:spacing w:val="-6"/>
        </w:rPr>
        <w:t xml:space="preserve"> </w:t>
      </w:r>
      <w:r>
        <w:t>chosen</w:t>
      </w:r>
      <w:r>
        <w:rPr>
          <w:spacing w:val="-4"/>
        </w:rPr>
        <w:t xml:space="preserve"> </w:t>
      </w:r>
      <w:r>
        <w:t>in</w:t>
      </w:r>
      <w:r>
        <w:rPr>
          <w:spacing w:val="-5"/>
        </w:rPr>
        <w:t xml:space="preserve"> </w:t>
      </w:r>
      <w:r>
        <w:t>consultation</w:t>
      </w:r>
      <w:r>
        <w:rPr>
          <w:spacing w:val="-7"/>
        </w:rPr>
        <w:t xml:space="preserve"> </w:t>
      </w:r>
      <w:r>
        <w:t>with</w:t>
      </w:r>
      <w:r>
        <w:rPr>
          <w:spacing w:val="-4"/>
        </w:rPr>
        <w:t xml:space="preserve"> </w:t>
      </w:r>
      <w:r>
        <w:t>a</w:t>
      </w:r>
      <w:r>
        <w:rPr>
          <w:spacing w:val="-6"/>
        </w:rPr>
        <w:t xml:space="preserve"> </w:t>
      </w:r>
      <w:r>
        <w:t>departmental</w:t>
      </w:r>
      <w:r>
        <w:rPr>
          <w:spacing w:val="-4"/>
        </w:rPr>
        <w:t xml:space="preserve"> </w:t>
      </w:r>
      <w:r>
        <w:t>advisor,</w:t>
      </w:r>
      <w:r>
        <w:rPr>
          <w:spacing w:val="-3"/>
        </w:rPr>
        <w:t xml:space="preserve"> </w:t>
      </w:r>
      <w:r>
        <w:rPr>
          <w:spacing w:val="-2"/>
        </w:rPr>
        <w:t>including</w:t>
      </w:r>
    </w:p>
    <w:p w14:paraId="707034E0" w14:textId="77777777" w:rsidR="00326A3B" w:rsidRDefault="00000000">
      <w:pPr>
        <w:pStyle w:val="ListParagraph"/>
        <w:numPr>
          <w:ilvl w:val="0"/>
          <w:numId w:val="53"/>
        </w:numPr>
        <w:tabs>
          <w:tab w:val="left" w:pos="1600"/>
        </w:tabs>
        <w:spacing w:before="180"/>
      </w:pPr>
      <w:r>
        <w:t>Level</w:t>
      </w:r>
      <w:r>
        <w:rPr>
          <w:spacing w:val="-5"/>
        </w:rPr>
        <w:t xml:space="preserve"> </w:t>
      </w:r>
      <w:r>
        <w:t>I</w:t>
      </w:r>
      <w:r>
        <w:rPr>
          <w:spacing w:val="-4"/>
        </w:rPr>
        <w:t xml:space="preserve"> </w:t>
      </w:r>
      <w:r>
        <w:t>courses:</w:t>
      </w:r>
      <w:r>
        <w:rPr>
          <w:spacing w:val="-5"/>
        </w:rPr>
        <w:t xml:space="preserve"> </w:t>
      </w:r>
      <w:r>
        <w:t>POL-110,</w:t>
      </w:r>
      <w:r>
        <w:rPr>
          <w:spacing w:val="-4"/>
        </w:rPr>
        <w:t xml:space="preserve"> </w:t>
      </w:r>
      <w:r>
        <w:t>POL-130</w:t>
      </w:r>
      <w:r>
        <w:rPr>
          <w:spacing w:val="-5"/>
        </w:rPr>
        <w:t xml:space="preserve"> </w:t>
      </w:r>
      <w:r>
        <w:t>or</w:t>
      </w:r>
      <w:r>
        <w:rPr>
          <w:spacing w:val="-6"/>
        </w:rPr>
        <w:t xml:space="preserve"> </w:t>
      </w:r>
      <w:r>
        <w:t>POL-150,</w:t>
      </w:r>
      <w:r>
        <w:rPr>
          <w:spacing w:val="-4"/>
        </w:rPr>
        <w:t xml:space="preserve"> </w:t>
      </w:r>
      <w:r>
        <w:t>and</w:t>
      </w:r>
      <w:r>
        <w:rPr>
          <w:spacing w:val="-6"/>
        </w:rPr>
        <w:t xml:space="preserve"> </w:t>
      </w:r>
      <w:r>
        <w:t>POL-</w:t>
      </w:r>
      <w:r>
        <w:rPr>
          <w:spacing w:val="-4"/>
        </w:rPr>
        <w:t>160.</w:t>
      </w:r>
    </w:p>
    <w:p w14:paraId="1BA96D0A" w14:textId="77777777" w:rsidR="00326A3B" w:rsidRDefault="00000000">
      <w:pPr>
        <w:pStyle w:val="ListParagraph"/>
        <w:numPr>
          <w:ilvl w:val="0"/>
          <w:numId w:val="53"/>
        </w:numPr>
        <w:tabs>
          <w:tab w:val="left" w:pos="1600"/>
        </w:tabs>
      </w:pPr>
      <w:r>
        <w:t>POL-200,</w:t>
      </w:r>
      <w:r>
        <w:rPr>
          <w:spacing w:val="-5"/>
        </w:rPr>
        <w:t xml:space="preserve"> </w:t>
      </w:r>
      <w:r>
        <w:t>Analyzing</w:t>
      </w:r>
      <w:r>
        <w:rPr>
          <w:spacing w:val="-5"/>
        </w:rPr>
        <w:t xml:space="preserve"> </w:t>
      </w:r>
      <w:r>
        <w:t>Politics,</w:t>
      </w:r>
      <w:r>
        <w:rPr>
          <w:spacing w:val="-6"/>
        </w:rPr>
        <w:t xml:space="preserve"> </w:t>
      </w:r>
      <w:r>
        <w:t>normally</w:t>
      </w:r>
      <w:r>
        <w:rPr>
          <w:spacing w:val="-5"/>
        </w:rPr>
        <w:t xml:space="preserve"> </w:t>
      </w:r>
      <w:r>
        <w:t>taken</w:t>
      </w:r>
      <w:r>
        <w:rPr>
          <w:spacing w:val="-6"/>
        </w:rPr>
        <w:t xml:space="preserve"> </w:t>
      </w:r>
      <w:r>
        <w:t>in</w:t>
      </w:r>
      <w:r>
        <w:rPr>
          <w:spacing w:val="-5"/>
        </w:rPr>
        <w:t xml:space="preserve"> </w:t>
      </w:r>
      <w:r>
        <w:t>the</w:t>
      </w:r>
      <w:r>
        <w:rPr>
          <w:spacing w:val="-6"/>
        </w:rPr>
        <w:t xml:space="preserve"> </w:t>
      </w:r>
      <w:r>
        <w:t>sophomore</w:t>
      </w:r>
      <w:r>
        <w:rPr>
          <w:spacing w:val="-3"/>
        </w:rPr>
        <w:t xml:space="preserve"> </w:t>
      </w:r>
      <w:r>
        <w:rPr>
          <w:spacing w:val="-2"/>
        </w:rPr>
        <w:t>year.</w:t>
      </w:r>
    </w:p>
    <w:p w14:paraId="4DC8CF41" w14:textId="77777777" w:rsidR="00326A3B" w:rsidRDefault="00000000">
      <w:pPr>
        <w:pStyle w:val="ListParagraph"/>
        <w:numPr>
          <w:ilvl w:val="0"/>
          <w:numId w:val="53"/>
        </w:numPr>
        <w:tabs>
          <w:tab w:val="left" w:pos="1600"/>
        </w:tabs>
      </w:pPr>
      <w:r>
        <w:t>POL-399,</w:t>
      </w:r>
      <w:r>
        <w:rPr>
          <w:spacing w:val="-6"/>
        </w:rPr>
        <w:t xml:space="preserve"> </w:t>
      </w:r>
      <w:r>
        <w:t>a</w:t>
      </w:r>
      <w:r>
        <w:rPr>
          <w:spacing w:val="-6"/>
        </w:rPr>
        <w:t xml:space="preserve"> </w:t>
      </w:r>
      <w:r>
        <w:t>research</w:t>
      </w:r>
      <w:r>
        <w:rPr>
          <w:spacing w:val="-5"/>
        </w:rPr>
        <w:t xml:space="preserve"> </w:t>
      </w:r>
      <w:r>
        <w:t>seminar</w:t>
      </w:r>
      <w:r>
        <w:rPr>
          <w:spacing w:val="-4"/>
        </w:rPr>
        <w:t xml:space="preserve"> </w:t>
      </w:r>
      <w:r>
        <w:t>course</w:t>
      </w:r>
      <w:r>
        <w:rPr>
          <w:spacing w:val="-3"/>
        </w:rPr>
        <w:t xml:space="preserve"> </w:t>
      </w:r>
      <w:r>
        <w:t>normally</w:t>
      </w:r>
      <w:r>
        <w:rPr>
          <w:spacing w:val="-3"/>
        </w:rPr>
        <w:t xml:space="preserve"> </w:t>
      </w:r>
      <w:r>
        <w:t>taken</w:t>
      </w:r>
      <w:r>
        <w:rPr>
          <w:spacing w:val="-5"/>
        </w:rPr>
        <w:t xml:space="preserve"> </w:t>
      </w:r>
      <w:r>
        <w:t>in</w:t>
      </w:r>
      <w:r>
        <w:rPr>
          <w:spacing w:val="-7"/>
        </w:rPr>
        <w:t xml:space="preserve"> </w:t>
      </w:r>
      <w:r>
        <w:t>the</w:t>
      </w:r>
      <w:r>
        <w:rPr>
          <w:spacing w:val="-3"/>
        </w:rPr>
        <w:t xml:space="preserve"> </w:t>
      </w:r>
      <w:r>
        <w:t>senior</w:t>
      </w:r>
      <w:r>
        <w:rPr>
          <w:spacing w:val="-5"/>
        </w:rPr>
        <w:t xml:space="preserve"> </w:t>
      </w:r>
      <w:r>
        <w:rPr>
          <w:spacing w:val="-2"/>
        </w:rPr>
        <w:t>year.</w:t>
      </w:r>
    </w:p>
    <w:p w14:paraId="2BC3DA6A" w14:textId="77777777" w:rsidR="00326A3B" w:rsidRDefault="00000000">
      <w:pPr>
        <w:pStyle w:val="ListParagraph"/>
        <w:numPr>
          <w:ilvl w:val="0"/>
          <w:numId w:val="53"/>
        </w:numPr>
        <w:tabs>
          <w:tab w:val="left" w:pos="1600"/>
        </w:tabs>
        <w:spacing w:before="21"/>
      </w:pPr>
      <w:r>
        <w:t>Five</w:t>
      </w:r>
      <w:r>
        <w:rPr>
          <w:spacing w:val="-2"/>
        </w:rPr>
        <w:t xml:space="preserve"> </w:t>
      </w:r>
      <w:r>
        <w:t>additional</w:t>
      </w:r>
      <w:r>
        <w:rPr>
          <w:spacing w:val="-2"/>
        </w:rPr>
        <w:t xml:space="preserve"> </w:t>
      </w:r>
      <w:r>
        <w:t>courses,</w:t>
      </w:r>
      <w:r>
        <w:rPr>
          <w:spacing w:val="-4"/>
        </w:rPr>
        <w:t xml:space="preserve"> </w:t>
      </w:r>
      <w:r>
        <w:t>only</w:t>
      </w:r>
      <w:r>
        <w:rPr>
          <w:spacing w:val="-2"/>
        </w:rPr>
        <w:t xml:space="preserve"> </w:t>
      </w:r>
      <w:r>
        <w:t>one</w:t>
      </w:r>
      <w:r>
        <w:rPr>
          <w:spacing w:val="-4"/>
        </w:rPr>
        <w:t xml:space="preserve"> </w:t>
      </w:r>
      <w:r>
        <w:t>of</w:t>
      </w:r>
      <w:r>
        <w:rPr>
          <w:spacing w:val="-2"/>
        </w:rPr>
        <w:t xml:space="preserve"> </w:t>
      </w:r>
      <w:r>
        <w:t>which</w:t>
      </w:r>
      <w:r>
        <w:rPr>
          <w:spacing w:val="-5"/>
        </w:rPr>
        <w:t xml:space="preserve"> </w:t>
      </w:r>
      <w:r>
        <w:t>can</w:t>
      </w:r>
      <w:r>
        <w:rPr>
          <w:spacing w:val="-3"/>
        </w:rPr>
        <w:t xml:space="preserve"> </w:t>
      </w:r>
      <w:r>
        <w:t>be</w:t>
      </w:r>
      <w:r>
        <w:rPr>
          <w:spacing w:val="-4"/>
        </w:rPr>
        <w:t xml:space="preserve"> </w:t>
      </w:r>
      <w:r>
        <w:t>a</w:t>
      </w:r>
      <w:r>
        <w:rPr>
          <w:spacing w:val="-3"/>
        </w:rPr>
        <w:t xml:space="preserve"> </w:t>
      </w:r>
      <w:r>
        <w:t>Level</w:t>
      </w:r>
      <w:r>
        <w:rPr>
          <w:spacing w:val="-2"/>
        </w:rPr>
        <w:t xml:space="preserve"> </w:t>
      </w:r>
      <w:r>
        <w:t>I</w:t>
      </w:r>
      <w:r>
        <w:rPr>
          <w:spacing w:val="-2"/>
        </w:rPr>
        <w:t xml:space="preserve"> </w:t>
      </w:r>
      <w:r>
        <w:t>course</w:t>
      </w:r>
      <w:r>
        <w:rPr>
          <w:spacing w:val="-1"/>
        </w:rPr>
        <w:t xml:space="preserve"> </w:t>
      </w:r>
      <w:r>
        <w:t>and</w:t>
      </w:r>
      <w:r>
        <w:rPr>
          <w:spacing w:val="-6"/>
        </w:rPr>
        <w:t xml:space="preserve"> </w:t>
      </w:r>
      <w:r>
        <w:t>one</w:t>
      </w:r>
      <w:r>
        <w:rPr>
          <w:spacing w:val="-4"/>
        </w:rPr>
        <w:t xml:space="preserve"> </w:t>
      </w:r>
      <w:r>
        <w:t>must</w:t>
      </w:r>
      <w:r>
        <w:rPr>
          <w:spacing w:val="-1"/>
        </w:rPr>
        <w:t xml:space="preserve"> </w:t>
      </w:r>
      <w:r>
        <w:t>be</w:t>
      </w:r>
      <w:r>
        <w:rPr>
          <w:spacing w:val="-1"/>
        </w:rPr>
        <w:t xml:space="preserve"> </w:t>
      </w:r>
      <w:r>
        <w:t>Level</w:t>
      </w:r>
      <w:r>
        <w:rPr>
          <w:spacing w:val="-5"/>
        </w:rPr>
        <w:t xml:space="preserve"> </w:t>
      </w:r>
      <w:r>
        <w:rPr>
          <w:spacing w:val="-4"/>
        </w:rPr>
        <w:t>III.</w:t>
      </w:r>
    </w:p>
    <w:p w14:paraId="139EDA45" w14:textId="77777777" w:rsidR="00326A3B" w:rsidRDefault="00000000">
      <w:pPr>
        <w:pStyle w:val="BodyText"/>
        <w:spacing w:before="181" w:line="259" w:lineRule="auto"/>
        <w:ind w:right="825"/>
      </w:pPr>
      <w:r>
        <w:t>The research seminar course (POL-399) will normally be taken after completion of POL-200 and all required Level I courses. Each year several seminars will be offered and students should consult with their</w:t>
      </w:r>
      <w:r>
        <w:rPr>
          <w:spacing w:val="-1"/>
        </w:rPr>
        <w:t xml:space="preserve"> </w:t>
      </w:r>
      <w:r>
        <w:t>advisor</w:t>
      </w:r>
      <w:r>
        <w:rPr>
          <w:spacing w:val="-3"/>
        </w:rPr>
        <w:t xml:space="preserve"> </w:t>
      </w:r>
      <w:r>
        <w:t>to</w:t>
      </w:r>
      <w:r>
        <w:rPr>
          <w:spacing w:val="-2"/>
        </w:rPr>
        <w:t xml:space="preserve"> </w:t>
      </w:r>
      <w:r>
        <w:t>determine</w:t>
      </w:r>
      <w:r>
        <w:rPr>
          <w:spacing w:val="-3"/>
        </w:rPr>
        <w:t xml:space="preserve"> </w:t>
      </w:r>
      <w:r>
        <w:t>which</w:t>
      </w:r>
      <w:r>
        <w:rPr>
          <w:spacing w:val="-2"/>
        </w:rPr>
        <w:t xml:space="preserve"> </w:t>
      </w:r>
      <w:r>
        <w:t>one</w:t>
      </w:r>
      <w:r>
        <w:rPr>
          <w:spacing w:val="-3"/>
        </w:rPr>
        <w:t xml:space="preserve"> </w:t>
      </w:r>
      <w:r>
        <w:t>best</w:t>
      </w:r>
      <w:r>
        <w:rPr>
          <w:spacing w:val="-3"/>
        </w:rPr>
        <w:t xml:space="preserve"> </w:t>
      </w:r>
      <w:r>
        <w:t>fits</w:t>
      </w:r>
      <w:r>
        <w:rPr>
          <w:spacing w:val="-3"/>
        </w:rPr>
        <w:t xml:space="preserve"> </w:t>
      </w:r>
      <w:r>
        <w:t>their</w:t>
      </w:r>
      <w:r>
        <w:rPr>
          <w:spacing w:val="-1"/>
        </w:rPr>
        <w:t xml:space="preserve"> </w:t>
      </w:r>
      <w:r>
        <w:t>interests.</w:t>
      </w:r>
      <w:r>
        <w:rPr>
          <w:spacing w:val="-4"/>
        </w:rPr>
        <w:t xml:space="preserve"> </w:t>
      </w:r>
      <w:r>
        <w:t>Students</w:t>
      </w:r>
      <w:r>
        <w:rPr>
          <w:spacing w:val="-1"/>
        </w:rPr>
        <w:t xml:space="preserve"> </w:t>
      </w:r>
      <w:r>
        <w:t>are permitted</w:t>
      </w:r>
      <w:r>
        <w:rPr>
          <w:spacing w:val="-2"/>
        </w:rPr>
        <w:t xml:space="preserve"> </w:t>
      </w:r>
      <w:r>
        <w:t>to take</w:t>
      </w:r>
      <w:r>
        <w:rPr>
          <w:spacing w:val="-3"/>
        </w:rPr>
        <w:t xml:space="preserve"> </w:t>
      </w:r>
      <w:r>
        <w:t>more</w:t>
      </w:r>
      <w:r>
        <w:rPr>
          <w:spacing w:val="-3"/>
        </w:rPr>
        <w:t xml:space="preserve"> </w:t>
      </w:r>
      <w:r>
        <w:t xml:space="preserve">than one POL-399, but enrollment priority will be given to seniors who have not yet completed this major </w:t>
      </w:r>
      <w:r>
        <w:rPr>
          <w:spacing w:val="-2"/>
        </w:rPr>
        <w:t>requirement.</w:t>
      </w:r>
    </w:p>
    <w:p w14:paraId="502840AA" w14:textId="77777777" w:rsidR="00326A3B" w:rsidRDefault="00326A3B">
      <w:pPr>
        <w:spacing w:line="259" w:lineRule="auto"/>
        <w:sectPr w:rsidR="00326A3B">
          <w:pgSz w:w="12240" w:h="15840"/>
          <w:pgMar w:top="1420" w:right="620" w:bottom="1000" w:left="560" w:header="0" w:footer="818" w:gutter="0"/>
          <w:cols w:space="720"/>
        </w:sectPr>
      </w:pPr>
    </w:p>
    <w:p w14:paraId="33458B0E" w14:textId="77777777" w:rsidR="00326A3B" w:rsidRDefault="00000000">
      <w:pPr>
        <w:pStyle w:val="BodyText"/>
        <w:spacing w:before="39" w:line="259" w:lineRule="auto"/>
        <w:ind w:left="880" w:right="908"/>
      </w:pPr>
      <w:r>
        <w:lastRenderedPageBreak/>
        <w:t>A minimum of seven courses for the major must be taken from the department’s offerings. No more than</w:t>
      </w:r>
      <w:r>
        <w:rPr>
          <w:spacing w:val="-3"/>
        </w:rPr>
        <w:t xml:space="preserve"> </w:t>
      </w:r>
      <w:r>
        <w:t>one</w:t>
      </w:r>
      <w:r>
        <w:rPr>
          <w:spacing w:val="-4"/>
        </w:rPr>
        <w:t xml:space="preserve"> </w:t>
      </w:r>
      <w:r>
        <w:t>course</w:t>
      </w:r>
      <w:r>
        <w:rPr>
          <w:spacing w:val="-1"/>
        </w:rPr>
        <w:t xml:space="preserve"> </w:t>
      </w:r>
      <w:r>
        <w:t>credit</w:t>
      </w:r>
      <w:r>
        <w:rPr>
          <w:spacing w:val="-4"/>
        </w:rPr>
        <w:t xml:space="preserve"> </w:t>
      </w:r>
      <w:r>
        <w:t>of</w:t>
      </w:r>
      <w:r>
        <w:rPr>
          <w:spacing w:val="-2"/>
        </w:rPr>
        <w:t xml:space="preserve"> </w:t>
      </w:r>
      <w:r>
        <w:t>internship</w:t>
      </w:r>
      <w:r>
        <w:rPr>
          <w:spacing w:val="-3"/>
        </w:rPr>
        <w:t xml:space="preserve"> </w:t>
      </w:r>
      <w:r>
        <w:t>during</w:t>
      </w:r>
      <w:r>
        <w:rPr>
          <w:spacing w:val="-3"/>
        </w:rPr>
        <w:t xml:space="preserve"> </w:t>
      </w:r>
      <w:r>
        <w:t>the</w:t>
      </w:r>
      <w:r>
        <w:rPr>
          <w:spacing w:val="-1"/>
        </w:rPr>
        <w:t xml:space="preserve"> </w:t>
      </w:r>
      <w:r>
        <w:t>fall</w:t>
      </w:r>
      <w:r>
        <w:rPr>
          <w:spacing w:val="-2"/>
        </w:rPr>
        <w:t xml:space="preserve"> </w:t>
      </w:r>
      <w:r>
        <w:t>and</w:t>
      </w:r>
      <w:r>
        <w:rPr>
          <w:spacing w:val="-3"/>
        </w:rPr>
        <w:t xml:space="preserve"> </w:t>
      </w:r>
      <w:r>
        <w:t>spring</w:t>
      </w:r>
      <w:r>
        <w:rPr>
          <w:spacing w:val="-3"/>
        </w:rPr>
        <w:t xml:space="preserve"> </w:t>
      </w:r>
      <w:r>
        <w:t>semesters</w:t>
      </w:r>
      <w:r>
        <w:rPr>
          <w:spacing w:val="-2"/>
        </w:rPr>
        <w:t xml:space="preserve"> </w:t>
      </w:r>
      <w:r>
        <w:t>can</w:t>
      </w:r>
      <w:r>
        <w:rPr>
          <w:spacing w:val="-5"/>
        </w:rPr>
        <w:t xml:space="preserve"> </w:t>
      </w:r>
      <w:r>
        <w:t>count</w:t>
      </w:r>
      <w:r>
        <w:rPr>
          <w:spacing w:val="-1"/>
        </w:rPr>
        <w:t xml:space="preserve"> </w:t>
      </w:r>
      <w:r>
        <w:t>toward</w:t>
      </w:r>
      <w:r>
        <w:rPr>
          <w:spacing w:val="-3"/>
        </w:rPr>
        <w:t xml:space="preserve"> </w:t>
      </w:r>
      <w:r>
        <w:t>the</w:t>
      </w:r>
      <w:r>
        <w:rPr>
          <w:spacing w:val="-4"/>
        </w:rPr>
        <w:t xml:space="preserve"> </w:t>
      </w:r>
      <w:r>
        <w:t>major. Internship credits cannot fulfill the Level III course requirement.</w:t>
      </w:r>
    </w:p>
    <w:p w14:paraId="0DF47500" w14:textId="77777777" w:rsidR="00326A3B" w:rsidRDefault="00000000">
      <w:pPr>
        <w:pStyle w:val="BodyText"/>
        <w:spacing w:before="160" w:line="259" w:lineRule="auto"/>
        <w:ind w:left="880" w:right="825"/>
      </w:pPr>
      <w:r>
        <w:t>Majors</w:t>
      </w:r>
      <w:r>
        <w:rPr>
          <w:spacing w:val="-2"/>
        </w:rPr>
        <w:t xml:space="preserve"> </w:t>
      </w:r>
      <w:r>
        <w:t>are</w:t>
      </w:r>
      <w:r>
        <w:rPr>
          <w:spacing w:val="-4"/>
        </w:rPr>
        <w:t xml:space="preserve"> </w:t>
      </w:r>
      <w:r>
        <w:t>encouraged,</w:t>
      </w:r>
      <w:r>
        <w:rPr>
          <w:spacing w:val="-4"/>
        </w:rPr>
        <w:t xml:space="preserve"> </w:t>
      </w:r>
      <w:r>
        <w:t>with</w:t>
      </w:r>
      <w:r>
        <w:rPr>
          <w:spacing w:val="-3"/>
        </w:rPr>
        <w:t xml:space="preserve"> </w:t>
      </w:r>
      <w:r>
        <w:t>the</w:t>
      </w:r>
      <w:r>
        <w:rPr>
          <w:spacing w:val="-1"/>
        </w:rPr>
        <w:t xml:space="preserve"> </w:t>
      </w:r>
      <w:r>
        <w:t>help</w:t>
      </w:r>
      <w:r>
        <w:rPr>
          <w:spacing w:val="-5"/>
        </w:rPr>
        <w:t xml:space="preserve"> </w:t>
      </w:r>
      <w:r>
        <w:t>of</w:t>
      </w:r>
      <w:r>
        <w:rPr>
          <w:spacing w:val="-5"/>
        </w:rPr>
        <w:t xml:space="preserve"> </w:t>
      </w:r>
      <w:r>
        <w:t>their</w:t>
      </w:r>
      <w:r>
        <w:rPr>
          <w:spacing w:val="-2"/>
        </w:rPr>
        <w:t xml:space="preserve"> </w:t>
      </w:r>
      <w:r>
        <w:t>advisors,</w:t>
      </w:r>
      <w:r>
        <w:rPr>
          <w:spacing w:val="-2"/>
        </w:rPr>
        <w:t xml:space="preserve"> </w:t>
      </w:r>
      <w:r>
        <w:t>to</w:t>
      </w:r>
      <w:r>
        <w:rPr>
          <w:spacing w:val="-3"/>
        </w:rPr>
        <w:t xml:space="preserve"> </w:t>
      </w:r>
      <w:r>
        <w:t>select</w:t>
      </w:r>
      <w:r>
        <w:rPr>
          <w:spacing w:val="-1"/>
        </w:rPr>
        <w:t xml:space="preserve"> </w:t>
      </w:r>
      <w:r>
        <w:t>relevant</w:t>
      </w:r>
      <w:r>
        <w:rPr>
          <w:spacing w:val="-4"/>
        </w:rPr>
        <w:t xml:space="preserve"> </w:t>
      </w:r>
      <w:r>
        <w:t>courses</w:t>
      </w:r>
      <w:r>
        <w:rPr>
          <w:spacing w:val="-2"/>
        </w:rPr>
        <w:t xml:space="preserve"> </w:t>
      </w:r>
      <w:r>
        <w:t>in</w:t>
      </w:r>
      <w:r>
        <w:rPr>
          <w:spacing w:val="-3"/>
        </w:rPr>
        <w:t xml:space="preserve"> </w:t>
      </w:r>
      <w:r>
        <w:t>other</w:t>
      </w:r>
      <w:r>
        <w:rPr>
          <w:spacing w:val="-2"/>
        </w:rPr>
        <w:t xml:space="preserve"> </w:t>
      </w:r>
      <w:r>
        <w:t>disciplines (particularly the social sciences, philosophy, statistics, history, communications studies, and foreign languages); such courses do not count toward the major, however.</w:t>
      </w:r>
    </w:p>
    <w:p w14:paraId="76393D77" w14:textId="77777777" w:rsidR="00326A3B" w:rsidRDefault="00000000">
      <w:pPr>
        <w:pStyle w:val="BodyText"/>
        <w:spacing w:before="159"/>
        <w:ind w:left="880"/>
      </w:pPr>
      <w:r>
        <w:t>Students</w:t>
      </w:r>
      <w:r>
        <w:rPr>
          <w:spacing w:val="-7"/>
        </w:rPr>
        <w:t xml:space="preserve"> </w:t>
      </w:r>
      <w:r>
        <w:t>must</w:t>
      </w:r>
      <w:r>
        <w:rPr>
          <w:spacing w:val="-1"/>
        </w:rPr>
        <w:t xml:space="preserve"> </w:t>
      </w:r>
      <w:r>
        <w:t>earn</w:t>
      </w:r>
      <w:r>
        <w:rPr>
          <w:spacing w:val="-4"/>
        </w:rPr>
        <w:t xml:space="preserve"> </w:t>
      </w:r>
      <w:r>
        <w:t>at</w:t>
      </w:r>
      <w:r>
        <w:rPr>
          <w:spacing w:val="-1"/>
        </w:rPr>
        <w:t xml:space="preserve"> </w:t>
      </w:r>
      <w:r>
        <w:t>least</w:t>
      </w:r>
      <w:r>
        <w:rPr>
          <w:spacing w:val="-5"/>
        </w:rPr>
        <w:t xml:space="preserve"> </w:t>
      </w:r>
      <w:r>
        <w:t>a</w:t>
      </w:r>
      <w:r>
        <w:rPr>
          <w:spacing w:val="-2"/>
        </w:rPr>
        <w:t xml:space="preserve"> </w:t>
      </w:r>
      <w:r>
        <w:t>C-</w:t>
      </w:r>
      <w:r>
        <w:rPr>
          <w:spacing w:val="-3"/>
        </w:rPr>
        <w:t xml:space="preserve"> </w:t>
      </w:r>
      <w:r>
        <w:t>in</w:t>
      </w:r>
      <w:r>
        <w:rPr>
          <w:spacing w:val="-3"/>
        </w:rPr>
        <w:t xml:space="preserve"> </w:t>
      </w:r>
      <w:r>
        <w:t>all</w:t>
      </w:r>
      <w:r>
        <w:rPr>
          <w:spacing w:val="-5"/>
        </w:rPr>
        <w:t xml:space="preserve"> </w:t>
      </w:r>
      <w:r>
        <w:t>courses</w:t>
      </w:r>
      <w:r>
        <w:rPr>
          <w:spacing w:val="-2"/>
        </w:rPr>
        <w:t xml:space="preserve"> </w:t>
      </w:r>
      <w:r>
        <w:t>counting</w:t>
      </w:r>
      <w:r>
        <w:rPr>
          <w:spacing w:val="-6"/>
        </w:rPr>
        <w:t xml:space="preserve"> </w:t>
      </w:r>
      <w:r>
        <w:t>toward</w:t>
      </w:r>
      <w:r>
        <w:rPr>
          <w:spacing w:val="-3"/>
        </w:rPr>
        <w:t xml:space="preserve"> </w:t>
      </w:r>
      <w:r>
        <w:t>the</w:t>
      </w:r>
      <w:r>
        <w:rPr>
          <w:spacing w:val="-4"/>
        </w:rPr>
        <w:t xml:space="preserve"> </w:t>
      </w:r>
      <w:r>
        <w:rPr>
          <w:spacing w:val="-2"/>
        </w:rPr>
        <w:t>major.</w:t>
      </w:r>
    </w:p>
    <w:p w14:paraId="0CF7EE7A" w14:textId="77777777" w:rsidR="00326A3B" w:rsidRDefault="00000000">
      <w:pPr>
        <w:pStyle w:val="Heading6"/>
        <w:spacing w:before="180"/>
      </w:pPr>
      <w:r>
        <w:t>Political</w:t>
      </w:r>
      <w:r>
        <w:rPr>
          <w:spacing w:val="-6"/>
        </w:rPr>
        <w:t xml:space="preserve"> </w:t>
      </w:r>
      <w:r>
        <w:t>Science</w:t>
      </w:r>
      <w:r>
        <w:rPr>
          <w:spacing w:val="-6"/>
        </w:rPr>
        <w:t xml:space="preserve"> </w:t>
      </w:r>
      <w:r>
        <w:t>Major</w:t>
      </w:r>
      <w:r>
        <w:rPr>
          <w:spacing w:val="-6"/>
        </w:rPr>
        <w:t xml:space="preserve"> </w:t>
      </w:r>
      <w:r>
        <w:t>with</w:t>
      </w:r>
      <w:r>
        <w:rPr>
          <w:spacing w:val="-6"/>
        </w:rPr>
        <w:t xml:space="preserve"> </w:t>
      </w:r>
      <w:r>
        <w:rPr>
          <w:spacing w:val="-2"/>
        </w:rPr>
        <w:t>Honors:</w:t>
      </w:r>
    </w:p>
    <w:p w14:paraId="1E8475B2" w14:textId="77777777" w:rsidR="00326A3B" w:rsidRDefault="00000000">
      <w:pPr>
        <w:pStyle w:val="BodyText"/>
        <w:spacing w:before="183" w:line="259" w:lineRule="auto"/>
        <w:ind w:right="825"/>
      </w:pPr>
      <w:r>
        <w:t>The major with Honors option is for those who wish to undertake a significant independent research project as a culmination of their coursework in political science. This opportunity may be particularly attractive</w:t>
      </w:r>
      <w:r>
        <w:rPr>
          <w:spacing w:val="-4"/>
        </w:rPr>
        <w:t xml:space="preserve"> </w:t>
      </w:r>
      <w:r>
        <w:t>for</w:t>
      </w:r>
      <w:r>
        <w:rPr>
          <w:spacing w:val="-4"/>
        </w:rPr>
        <w:t xml:space="preserve"> </w:t>
      </w:r>
      <w:r>
        <w:t>students</w:t>
      </w:r>
      <w:r>
        <w:rPr>
          <w:spacing w:val="-4"/>
        </w:rPr>
        <w:t xml:space="preserve"> </w:t>
      </w:r>
      <w:r>
        <w:t>who</w:t>
      </w:r>
      <w:r>
        <w:rPr>
          <w:spacing w:val="-3"/>
        </w:rPr>
        <w:t xml:space="preserve"> </w:t>
      </w:r>
      <w:r>
        <w:t>intend</w:t>
      </w:r>
      <w:r>
        <w:rPr>
          <w:spacing w:val="-3"/>
        </w:rPr>
        <w:t xml:space="preserve"> </w:t>
      </w:r>
      <w:r>
        <w:t>to</w:t>
      </w:r>
      <w:r>
        <w:rPr>
          <w:spacing w:val="-1"/>
        </w:rPr>
        <w:t xml:space="preserve"> </w:t>
      </w:r>
      <w:r>
        <w:t>enter</w:t>
      </w:r>
      <w:r>
        <w:rPr>
          <w:spacing w:val="-2"/>
        </w:rPr>
        <w:t xml:space="preserve"> </w:t>
      </w:r>
      <w:r>
        <w:t>graduate</w:t>
      </w:r>
      <w:r>
        <w:rPr>
          <w:spacing w:val="-1"/>
        </w:rPr>
        <w:t xml:space="preserve"> </w:t>
      </w:r>
      <w:r>
        <w:t>school</w:t>
      </w:r>
      <w:r>
        <w:rPr>
          <w:spacing w:val="-5"/>
        </w:rPr>
        <w:t xml:space="preserve"> </w:t>
      </w:r>
      <w:r>
        <w:t>in</w:t>
      </w:r>
      <w:r>
        <w:rPr>
          <w:spacing w:val="-3"/>
        </w:rPr>
        <w:t xml:space="preserve"> </w:t>
      </w:r>
      <w:r>
        <w:t>political</w:t>
      </w:r>
      <w:r>
        <w:rPr>
          <w:spacing w:val="-2"/>
        </w:rPr>
        <w:t xml:space="preserve"> </w:t>
      </w:r>
      <w:r>
        <w:t>science</w:t>
      </w:r>
      <w:r>
        <w:rPr>
          <w:spacing w:val="-4"/>
        </w:rPr>
        <w:t xml:space="preserve"> </w:t>
      </w:r>
      <w:r>
        <w:t>or</w:t>
      </w:r>
      <w:r>
        <w:rPr>
          <w:spacing w:val="-4"/>
        </w:rPr>
        <w:t xml:space="preserve"> </w:t>
      </w:r>
      <w:r>
        <w:t>related</w:t>
      </w:r>
      <w:r>
        <w:rPr>
          <w:spacing w:val="-5"/>
        </w:rPr>
        <w:t xml:space="preserve"> </w:t>
      </w:r>
      <w:r>
        <w:t>fields.</w:t>
      </w:r>
      <w:r>
        <w:rPr>
          <w:spacing w:val="-2"/>
        </w:rPr>
        <w:t xml:space="preserve"> </w:t>
      </w:r>
      <w:r>
        <w:t>Honors students work closely with a faculty advisor, think deeply about significant questions, and grow as researchers,</w:t>
      </w:r>
      <w:r>
        <w:rPr>
          <w:spacing w:val="-3"/>
        </w:rPr>
        <w:t xml:space="preserve"> </w:t>
      </w:r>
      <w:r>
        <w:t>writers,</w:t>
      </w:r>
      <w:r>
        <w:rPr>
          <w:spacing w:val="-1"/>
        </w:rPr>
        <w:t xml:space="preserve"> </w:t>
      </w:r>
      <w:r>
        <w:t>and</w:t>
      </w:r>
      <w:r>
        <w:rPr>
          <w:spacing w:val="-2"/>
        </w:rPr>
        <w:t xml:space="preserve"> </w:t>
      </w:r>
      <w:r>
        <w:t>political</w:t>
      </w:r>
      <w:r>
        <w:rPr>
          <w:spacing w:val="-3"/>
        </w:rPr>
        <w:t xml:space="preserve"> </w:t>
      </w:r>
      <w:r>
        <w:t>scientists.</w:t>
      </w:r>
      <w:r>
        <w:rPr>
          <w:spacing w:val="-1"/>
        </w:rPr>
        <w:t xml:space="preserve"> </w:t>
      </w:r>
      <w:r>
        <w:t>Writing</w:t>
      </w:r>
      <w:r>
        <w:rPr>
          <w:spacing w:val="-2"/>
        </w:rPr>
        <w:t xml:space="preserve"> </w:t>
      </w:r>
      <w:r>
        <w:t>a</w:t>
      </w:r>
      <w:r>
        <w:rPr>
          <w:spacing w:val="-3"/>
        </w:rPr>
        <w:t xml:space="preserve"> </w:t>
      </w:r>
      <w:r>
        <w:t>successful</w:t>
      </w:r>
      <w:r>
        <w:rPr>
          <w:spacing w:val="-1"/>
        </w:rPr>
        <w:t xml:space="preserve"> </w:t>
      </w:r>
      <w:r>
        <w:t>honors</w:t>
      </w:r>
      <w:r>
        <w:rPr>
          <w:spacing w:val="-3"/>
        </w:rPr>
        <w:t xml:space="preserve"> </w:t>
      </w:r>
      <w:r>
        <w:t>thesis</w:t>
      </w:r>
      <w:r>
        <w:rPr>
          <w:spacing w:val="-3"/>
        </w:rPr>
        <w:t xml:space="preserve"> </w:t>
      </w:r>
      <w:r>
        <w:t>demands</w:t>
      </w:r>
      <w:r>
        <w:rPr>
          <w:spacing w:val="-1"/>
        </w:rPr>
        <w:t xml:space="preserve"> </w:t>
      </w:r>
      <w:r>
        <w:t>a</w:t>
      </w:r>
      <w:r>
        <w:rPr>
          <w:spacing w:val="-3"/>
        </w:rPr>
        <w:t xml:space="preserve"> </w:t>
      </w:r>
      <w:r>
        <w:t>considerable amount of time, dedication, and perseverance. Before applying, students must consider the extent of other demands during the two semesters in which they will be working on their thesis.</w:t>
      </w:r>
    </w:p>
    <w:p w14:paraId="5AA3EA0E" w14:textId="77777777" w:rsidR="00326A3B" w:rsidRDefault="00000000">
      <w:pPr>
        <w:pStyle w:val="BodyText"/>
        <w:spacing w:before="158" w:line="259" w:lineRule="auto"/>
        <w:ind w:right="831"/>
      </w:pPr>
      <w:r>
        <w:t>The</w:t>
      </w:r>
      <w:r>
        <w:rPr>
          <w:spacing w:val="-2"/>
        </w:rPr>
        <w:t xml:space="preserve"> </w:t>
      </w:r>
      <w:r>
        <w:t>Political</w:t>
      </w:r>
      <w:r>
        <w:rPr>
          <w:spacing w:val="-3"/>
        </w:rPr>
        <w:t xml:space="preserve"> </w:t>
      </w:r>
      <w:r>
        <w:t>Science</w:t>
      </w:r>
      <w:r>
        <w:rPr>
          <w:spacing w:val="-4"/>
        </w:rPr>
        <w:t xml:space="preserve"> </w:t>
      </w:r>
      <w:r>
        <w:t>major</w:t>
      </w:r>
      <w:r>
        <w:rPr>
          <w:spacing w:val="-4"/>
        </w:rPr>
        <w:t xml:space="preserve"> </w:t>
      </w:r>
      <w:r>
        <w:t>with</w:t>
      </w:r>
      <w:r>
        <w:rPr>
          <w:spacing w:val="-4"/>
        </w:rPr>
        <w:t xml:space="preserve"> </w:t>
      </w:r>
      <w:r>
        <w:t>Honors</w:t>
      </w:r>
      <w:r>
        <w:rPr>
          <w:spacing w:val="-3"/>
        </w:rPr>
        <w:t xml:space="preserve"> </w:t>
      </w:r>
      <w:r>
        <w:t>is</w:t>
      </w:r>
      <w:r>
        <w:rPr>
          <w:spacing w:val="-4"/>
        </w:rPr>
        <w:t xml:space="preserve"> </w:t>
      </w:r>
      <w:r>
        <w:t>a</w:t>
      </w:r>
      <w:r>
        <w:rPr>
          <w:spacing w:val="-3"/>
        </w:rPr>
        <w:t xml:space="preserve"> </w:t>
      </w:r>
      <w:r>
        <w:t>two-semester</w:t>
      </w:r>
      <w:r>
        <w:rPr>
          <w:spacing w:val="-3"/>
        </w:rPr>
        <w:t xml:space="preserve"> </w:t>
      </w:r>
      <w:r>
        <w:t>program</w:t>
      </w:r>
      <w:r>
        <w:rPr>
          <w:spacing w:val="-4"/>
        </w:rPr>
        <w:t xml:space="preserve"> </w:t>
      </w:r>
      <w:r>
        <w:t>which</w:t>
      </w:r>
      <w:r>
        <w:rPr>
          <w:spacing w:val="-4"/>
        </w:rPr>
        <w:t xml:space="preserve"> </w:t>
      </w:r>
      <w:r>
        <w:t>requires</w:t>
      </w:r>
      <w:r>
        <w:rPr>
          <w:spacing w:val="-3"/>
        </w:rPr>
        <w:t xml:space="preserve"> </w:t>
      </w:r>
      <w:r>
        <w:t>participating</w:t>
      </w:r>
      <w:r>
        <w:rPr>
          <w:spacing w:val="-4"/>
        </w:rPr>
        <w:t xml:space="preserve"> </w:t>
      </w:r>
      <w:r>
        <w:t>students to complete a one-credit independent study (POL-391) as well as one of the research seminars offered by the department each year. Students enrolling in a thesis seminar during their senior year will complete</w:t>
      </w:r>
      <w:r>
        <w:rPr>
          <w:spacing w:val="-1"/>
        </w:rPr>
        <w:t xml:space="preserve"> </w:t>
      </w:r>
      <w:r>
        <w:t>their</w:t>
      </w:r>
      <w:r>
        <w:rPr>
          <w:spacing w:val="-4"/>
        </w:rPr>
        <w:t xml:space="preserve"> </w:t>
      </w:r>
      <w:r>
        <w:t>independent</w:t>
      </w:r>
      <w:r>
        <w:rPr>
          <w:spacing w:val="-1"/>
        </w:rPr>
        <w:t xml:space="preserve"> </w:t>
      </w:r>
      <w:r>
        <w:t>study</w:t>
      </w:r>
      <w:r>
        <w:rPr>
          <w:spacing w:val="-1"/>
        </w:rPr>
        <w:t xml:space="preserve"> </w:t>
      </w:r>
      <w:r>
        <w:t>in</w:t>
      </w:r>
      <w:r>
        <w:rPr>
          <w:spacing w:val="-5"/>
        </w:rPr>
        <w:t xml:space="preserve"> </w:t>
      </w:r>
      <w:r>
        <w:t>the</w:t>
      </w:r>
      <w:r>
        <w:rPr>
          <w:spacing w:val="-1"/>
        </w:rPr>
        <w:t xml:space="preserve"> </w:t>
      </w:r>
      <w:r>
        <w:t>semester</w:t>
      </w:r>
      <w:r>
        <w:rPr>
          <w:spacing w:val="-2"/>
        </w:rPr>
        <w:t xml:space="preserve"> </w:t>
      </w:r>
      <w:r>
        <w:t>immediately</w:t>
      </w:r>
      <w:r>
        <w:rPr>
          <w:spacing w:val="-1"/>
        </w:rPr>
        <w:t xml:space="preserve"> </w:t>
      </w:r>
      <w:r>
        <w:t>before</w:t>
      </w:r>
      <w:r>
        <w:rPr>
          <w:spacing w:val="-4"/>
        </w:rPr>
        <w:t xml:space="preserve"> </w:t>
      </w:r>
      <w:r>
        <w:t>or</w:t>
      </w:r>
      <w:r>
        <w:rPr>
          <w:spacing w:val="-2"/>
        </w:rPr>
        <w:t xml:space="preserve"> </w:t>
      </w:r>
      <w:r>
        <w:t>after</w:t>
      </w:r>
      <w:r>
        <w:rPr>
          <w:spacing w:val="-2"/>
        </w:rPr>
        <w:t xml:space="preserve"> </w:t>
      </w:r>
      <w:r>
        <w:t>their</w:t>
      </w:r>
      <w:r>
        <w:rPr>
          <w:spacing w:val="-2"/>
        </w:rPr>
        <w:t xml:space="preserve"> </w:t>
      </w:r>
      <w:r>
        <w:t>thesis</w:t>
      </w:r>
      <w:r>
        <w:rPr>
          <w:spacing w:val="-4"/>
        </w:rPr>
        <w:t xml:space="preserve"> </w:t>
      </w:r>
      <w:r>
        <w:t>seminar,</w:t>
      </w:r>
      <w:r>
        <w:rPr>
          <w:spacing w:val="-4"/>
        </w:rPr>
        <w:t xml:space="preserve"> </w:t>
      </w:r>
      <w:r>
        <w:t>with the decision to be made in consultation with the professor of their thesis seminar who will also</w:t>
      </w:r>
      <w:r>
        <w:rPr>
          <w:spacing w:val="40"/>
        </w:rPr>
        <w:t xml:space="preserve"> </w:t>
      </w:r>
      <w:r>
        <w:t>supervise the independent study.</w:t>
      </w:r>
    </w:p>
    <w:p w14:paraId="5D57045C" w14:textId="77777777" w:rsidR="00326A3B" w:rsidRDefault="00000000">
      <w:pPr>
        <w:pStyle w:val="BodyText"/>
        <w:spacing w:before="157" w:line="259" w:lineRule="auto"/>
        <w:ind w:right="889"/>
      </w:pPr>
      <w:r>
        <w:t>Participation in</w:t>
      </w:r>
      <w:r>
        <w:rPr>
          <w:spacing w:val="-2"/>
        </w:rPr>
        <w:t xml:space="preserve"> </w:t>
      </w:r>
      <w:r>
        <w:t>the</w:t>
      </w:r>
      <w:r>
        <w:rPr>
          <w:spacing w:val="-1"/>
        </w:rPr>
        <w:t xml:space="preserve"> </w:t>
      </w:r>
      <w:r>
        <w:t>major</w:t>
      </w:r>
      <w:r>
        <w:rPr>
          <w:spacing w:val="-1"/>
        </w:rPr>
        <w:t xml:space="preserve"> </w:t>
      </w:r>
      <w:r>
        <w:t>with honors program is by application due in</w:t>
      </w:r>
      <w:r>
        <w:rPr>
          <w:spacing w:val="-2"/>
        </w:rPr>
        <w:t xml:space="preserve"> </w:t>
      </w:r>
      <w:r>
        <w:t>the department chair’s</w:t>
      </w:r>
      <w:r>
        <w:rPr>
          <w:spacing w:val="-1"/>
        </w:rPr>
        <w:t xml:space="preserve"> </w:t>
      </w:r>
      <w:r>
        <w:t>office by the end of the second week of January Term of the junior year for students intending to begin their work in the spring semester of their junior year, or by April 15 of the junior year for students intending to begin</w:t>
      </w:r>
      <w:r>
        <w:rPr>
          <w:spacing w:val="-1"/>
        </w:rPr>
        <w:t xml:space="preserve"> </w:t>
      </w:r>
      <w:r>
        <w:t>their</w:t>
      </w:r>
      <w:r>
        <w:rPr>
          <w:spacing w:val="-1"/>
        </w:rPr>
        <w:t xml:space="preserve"> </w:t>
      </w:r>
      <w:r>
        <w:t>work in the fall semester of their senior year. Applications will be reviewed by the faculty of</w:t>
      </w:r>
      <w:r>
        <w:rPr>
          <w:spacing w:val="-2"/>
        </w:rPr>
        <w:t xml:space="preserve"> </w:t>
      </w:r>
      <w:r>
        <w:t>the</w:t>
      </w:r>
      <w:r>
        <w:rPr>
          <w:spacing w:val="-4"/>
        </w:rPr>
        <w:t xml:space="preserve"> </w:t>
      </w:r>
      <w:r>
        <w:t>Political</w:t>
      </w:r>
      <w:r>
        <w:rPr>
          <w:spacing w:val="-2"/>
        </w:rPr>
        <w:t xml:space="preserve"> </w:t>
      </w:r>
      <w:r>
        <w:t>Science</w:t>
      </w:r>
      <w:r>
        <w:rPr>
          <w:spacing w:val="-4"/>
        </w:rPr>
        <w:t xml:space="preserve"> </w:t>
      </w:r>
      <w:r>
        <w:t>Department.</w:t>
      </w:r>
      <w:r>
        <w:rPr>
          <w:spacing w:val="-2"/>
        </w:rPr>
        <w:t xml:space="preserve"> </w:t>
      </w:r>
      <w:r>
        <w:t>No</w:t>
      </w:r>
      <w:r>
        <w:rPr>
          <w:spacing w:val="-3"/>
        </w:rPr>
        <w:t xml:space="preserve"> </w:t>
      </w:r>
      <w:r>
        <w:t>more</w:t>
      </w:r>
      <w:r>
        <w:rPr>
          <w:spacing w:val="-4"/>
        </w:rPr>
        <w:t xml:space="preserve"> </w:t>
      </w:r>
      <w:r>
        <w:t>than</w:t>
      </w:r>
      <w:r>
        <w:rPr>
          <w:spacing w:val="-5"/>
        </w:rPr>
        <w:t xml:space="preserve"> </w:t>
      </w:r>
      <w:r>
        <w:t>10</w:t>
      </w:r>
      <w:r>
        <w:rPr>
          <w:spacing w:val="-3"/>
        </w:rPr>
        <w:t xml:space="preserve"> </w:t>
      </w:r>
      <w:r>
        <w:t>percent</w:t>
      </w:r>
      <w:r>
        <w:rPr>
          <w:spacing w:val="-4"/>
        </w:rPr>
        <w:t xml:space="preserve"> </w:t>
      </w:r>
      <w:r>
        <w:t>of</w:t>
      </w:r>
      <w:r>
        <w:rPr>
          <w:spacing w:val="-5"/>
        </w:rPr>
        <w:t xml:space="preserve"> </w:t>
      </w:r>
      <w:r>
        <w:t>the</w:t>
      </w:r>
      <w:r>
        <w:rPr>
          <w:spacing w:val="-1"/>
        </w:rPr>
        <w:t xml:space="preserve"> </w:t>
      </w:r>
      <w:r>
        <w:t>graduating</w:t>
      </w:r>
      <w:r>
        <w:rPr>
          <w:spacing w:val="-3"/>
        </w:rPr>
        <w:t xml:space="preserve"> </w:t>
      </w:r>
      <w:r>
        <w:t>class</w:t>
      </w:r>
      <w:r>
        <w:rPr>
          <w:spacing w:val="-2"/>
        </w:rPr>
        <w:t xml:space="preserve"> </w:t>
      </w:r>
      <w:r>
        <w:t>of</w:t>
      </w:r>
      <w:r>
        <w:rPr>
          <w:spacing w:val="-4"/>
        </w:rPr>
        <w:t xml:space="preserve"> </w:t>
      </w:r>
      <w:r>
        <w:t>Political</w:t>
      </w:r>
      <w:r>
        <w:rPr>
          <w:spacing w:val="-4"/>
        </w:rPr>
        <w:t xml:space="preserve"> </w:t>
      </w:r>
      <w:r>
        <w:t>Science majors will be accepted into the major with Honors program.</w:t>
      </w:r>
    </w:p>
    <w:p w14:paraId="6E4F1F20" w14:textId="77777777" w:rsidR="00326A3B" w:rsidRDefault="00000000">
      <w:pPr>
        <w:pStyle w:val="BodyText"/>
        <w:spacing w:before="158"/>
      </w:pPr>
      <w:r>
        <w:t>The</w:t>
      </w:r>
      <w:r>
        <w:rPr>
          <w:spacing w:val="-3"/>
        </w:rPr>
        <w:t xml:space="preserve"> </w:t>
      </w:r>
      <w:r>
        <w:t>application</w:t>
      </w:r>
      <w:r>
        <w:rPr>
          <w:spacing w:val="-7"/>
        </w:rPr>
        <w:t xml:space="preserve"> </w:t>
      </w:r>
      <w:r>
        <w:t>must</w:t>
      </w:r>
      <w:r>
        <w:rPr>
          <w:spacing w:val="-2"/>
        </w:rPr>
        <w:t xml:space="preserve"> </w:t>
      </w:r>
      <w:r>
        <w:t>include</w:t>
      </w:r>
      <w:r>
        <w:rPr>
          <w:spacing w:val="-3"/>
        </w:rPr>
        <w:t xml:space="preserve"> </w:t>
      </w:r>
      <w:r>
        <w:t>the</w:t>
      </w:r>
      <w:r>
        <w:rPr>
          <w:spacing w:val="-2"/>
        </w:rPr>
        <w:t xml:space="preserve"> following:</w:t>
      </w:r>
    </w:p>
    <w:p w14:paraId="6C6A096E" w14:textId="77777777" w:rsidR="00326A3B" w:rsidRDefault="00000000">
      <w:pPr>
        <w:pStyle w:val="ListParagraph"/>
        <w:numPr>
          <w:ilvl w:val="0"/>
          <w:numId w:val="52"/>
        </w:numPr>
        <w:tabs>
          <w:tab w:val="left" w:pos="1600"/>
        </w:tabs>
        <w:spacing w:before="183" w:line="256" w:lineRule="auto"/>
        <w:ind w:right="897"/>
      </w:pPr>
      <w:r>
        <w:t>A</w:t>
      </w:r>
      <w:r>
        <w:rPr>
          <w:spacing w:val="-2"/>
        </w:rPr>
        <w:t xml:space="preserve"> </w:t>
      </w:r>
      <w:r>
        <w:t>cover</w:t>
      </w:r>
      <w:r>
        <w:rPr>
          <w:spacing w:val="-2"/>
        </w:rPr>
        <w:t xml:space="preserve"> </w:t>
      </w:r>
      <w:r>
        <w:t>letter</w:t>
      </w:r>
      <w:r>
        <w:rPr>
          <w:spacing w:val="-2"/>
        </w:rPr>
        <w:t xml:space="preserve"> </w:t>
      </w:r>
      <w:r>
        <w:t>setting</w:t>
      </w:r>
      <w:r>
        <w:rPr>
          <w:spacing w:val="-3"/>
        </w:rPr>
        <w:t xml:space="preserve"> </w:t>
      </w:r>
      <w:r>
        <w:t>forth</w:t>
      </w:r>
      <w:r>
        <w:rPr>
          <w:spacing w:val="-5"/>
        </w:rPr>
        <w:t xml:space="preserve"> </w:t>
      </w:r>
      <w:r>
        <w:t>the</w:t>
      </w:r>
      <w:r>
        <w:rPr>
          <w:spacing w:val="-1"/>
        </w:rPr>
        <w:t xml:space="preserve"> </w:t>
      </w:r>
      <w:r>
        <w:t>applicant’s</w:t>
      </w:r>
      <w:r>
        <w:rPr>
          <w:spacing w:val="-4"/>
        </w:rPr>
        <w:t xml:space="preserve"> </w:t>
      </w:r>
      <w:r>
        <w:t>reasons</w:t>
      </w:r>
      <w:r>
        <w:rPr>
          <w:spacing w:val="-2"/>
        </w:rPr>
        <w:t xml:space="preserve"> </w:t>
      </w:r>
      <w:r>
        <w:t>for</w:t>
      </w:r>
      <w:r>
        <w:rPr>
          <w:spacing w:val="-4"/>
        </w:rPr>
        <w:t xml:space="preserve"> </w:t>
      </w:r>
      <w:r>
        <w:t>wishing</w:t>
      </w:r>
      <w:r>
        <w:rPr>
          <w:spacing w:val="-3"/>
        </w:rPr>
        <w:t xml:space="preserve"> </w:t>
      </w:r>
      <w:r>
        <w:t>to</w:t>
      </w:r>
      <w:r>
        <w:rPr>
          <w:spacing w:val="-3"/>
        </w:rPr>
        <w:t xml:space="preserve"> </w:t>
      </w:r>
      <w:r>
        <w:t>pursue</w:t>
      </w:r>
      <w:r>
        <w:rPr>
          <w:spacing w:val="-1"/>
        </w:rPr>
        <w:t xml:space="preserve"> </w:t>
      </w:r>
      <w:r>
        <w:t>the</w:t>
      </w:r>
      <w:r>
        <w:rPr>
          <w:spacing w:val="-4"/>
        </w:rPr>
        <w:t xml:space="preserve"> </w:t>
      </w:r>
      <w:r>
        <w:t>major</w:t>
      </w:r>
      <w:r>
        <w:rPr>
          <w:spacing w:val="-2"/>
        </w:rPr>
        <w:t xml:space="preserve"> </w:t>
      </w:r>
      <w:r>
        <w:t>with</w:t>
      </w:r>
      <w:r>
        <w:rPr>
          <w:spacing w:val="-3"/>
        </w:rPr>
        <w:t xml:space="preserve"> </w:t>
      </w:r>
      <w:r>
        <w:t>Honors, including the name of the supervising political science faculty member;</w:t>
      </w:r>
    </w:p>
    <w:p w14:paraId="3AF8B613" w14:textId="77777777" w:rsidR="00326A3B" w:rsidRDefault="00000000">
      <w:pPr>
        <w:pStyle w:val="ListParagraph"/>
        <w:numPr>
          <w:ilvl w:val="0"/>
          <w:numId w:val="52"/>
        </w:numPr>
        <w:tabs>
          <w:tab w:val="left" w:pos="1600"/>
        </w:tabs>
        <w:spacing w:before="4" w:line="259" w:lineRule="auto"/>
        <w:ind w:right="885"/>
      </w:pPr>
      <w:r>
        <w:t>A copy of the student’s transcript or degree audit reflecting a minimum of five political science classes</w:t>
      </w:r>
      <w:r>
        <w:rPr>
          <w:spacing w:val="-4"/>
        </w:rPr>
        <w:t xml:space="preserve"> </w:t>
      </w:r>
      <w:r>
        <w:t>completed,</w:t>
      </w:r>
      <w:r>
        <w:rPr>
          <w:spacing w:val="-2"/>
        </w:rPr>
        <w:t xml:space="preserve"> </w:t>
      </w:r>
      <w:r>
        <w:t>a</w:t>
      </w:r>
      <w:r>
        <w:rPr>
          <w:spacing w:val="-4"/>
        </w:rPr>
        <w:t xml:space="preserve"> </w:t>
      </w:r>
      <w:r>
        <w:t>minimum</w:t>
      </w:r>
      <w:r>
        <w:rPr>
          <w:spacing w:val="-1"/>
        </w:rPr>
        <w:t xml:space="preserve"> </w:t>
      </w:r>
      <w:r>
        <w:t>3.7</w:t>
      </w:r>
      <w:r>
        <w:rPr>
          <w:spacing w:val="-1"/>
        </w:rPr>
        <w:t xml:space="preserve"> </w:t>
      </w:r>
      <w:r>
        <w:t>GPA</w:t>
      </w:r>
      <w:r>
        <w:rPr>
          <w:spacing w:val="-2"/>
        </w:rPr>
        <w:t xml:space="preserve"> </w:t>
      </w:r>
      <w:r>
        <w:t>in</w:t>
      </w:r>
      <w:r>
        <w:rPr>
          <w:spacing w:val="-3"/>
        </w:rPr>
        <w:t xml:space="preserve"> </w:t>
      </w:r>
      <w:r>
        <w:t>all</w:t>
      </w:r>
      <w:r>
        <w:rPr>
          <w:spacing w:val="-4"/>
        </w:rPr>
        <w:t xml:space="preserve"> </w:t>
      </w:r>
      <w:r>
        <w:t>Political</w:t>
      </w:r>
      <w:r>
        <w:rPr>
          <w:spacing w:val="-4"/>
        </w:rPr>
        <w:t xml:space="preserve"> </w:t>
      </w:r>
      <w:r>
        <w:t>Science</w:t>
      </w:r>
      <w:r>
        <w:rPr>
          <w:spacing w:val="-4"/>
        </w:rPr>
        <w:t xml:space="preserve"> </w:t>
      </w:r>
      <w:r>
        <w:t>courses</w:t>
      </w:r>
      <w:r>
        <w:rPr>
          <w:spacing w:val="-2"/>
        </w:rPr>
        <w:t xml:space="preserve"> </w:t>
      </w:r>
      <w:r>
        <w:t>taken,</w:t>
      </w:r>
      <w:r>
        <w:rPr>
          <w:spacing w:val="-2"/>
        </w:rPr>
        <w:t xml:space="preserve"> </w:t>
      </w:r>
      <w:r>
        <w:t>and</w:t>
      </w:r>
      <w:r>
        <w:rPr>
          <w:spacing w:val="-3"/>
        </w:rPr>
        <w:t xml:space="preserve"> </w:t>
      </w:r>
      <w:r>
        <w:t>a</w:t>
      </w:r>
      <w:r>
        <w:rPr>
          <w:spacing w:val="-4"/>
        </w:rPr>
        <w:t xml:space="preserve"> </w:t>
      </w:r>
      <w:r>
        <w:t>minimum</w:t>
      </w:r>
      <w:r>
        <w:rPr>
          <w:spacing w:val="-3"/>
        </w:rPr>
        <w:t xml:space="preserve"> </w:t>
      </w:r>
      <w:r>
        <w:t>3.5 overall GPA (these GPA levels must be maintained throughout the program);</w:t>
      </w:r>
    </w:p>
    <w:p w14:paraId="726DCD24" w14:textId="77777777" w:rsidR="00326A3B" w:rsidRDefault="00000000">
      <w:pPr>
        <w:pStyle w:val="ListParagraph"/>
        <w:numPr>
          <w:ilvl w:val="0"/>
          <w:numId w:val="52"/>
        </w:numPr>
        <w:tabs>
          <w:tab w:val="left" w:pos="1600"/>
        </w:tabs>
        <w:spacing w:before="0" w:line="267" w:lineRule="exact"/>
      </w:pPr>
      <w:r>
        <w:t>A</w:t>
      </w:r>
      <w:r>
        <w:rPr>
          <w:spacing w:val="-5"/>
        </w:rPr>
        <w:t xml:space="preserve"> </w:t>
      </w:r>
      <w:r>
        <w:t>research</w:t>
      </w:r>
      <w:r>
        <w:rPr>
          <w:spacing w:val="-3"/>
        </w:rPr>
        <w:t xml:space="preserve"> </w:t>
      </w:r>
      <w:r>
        <w:t>proposal</w:t>
      </w:r>
      <w:r>
        <w:rPr>
          <w:spacing w:val="-5"/>
        </w:rPr>
        <w:t xml:space="preserve"> </w:t>
      </w:r>
      <w:r>
        <w:t>of</w:t>
      </w:r>
      <w:r>
        <w:rPr>
          <w:spacing w:val="-5"/>
        </w:rPr>
        <w:t xml:space="preserve"> </w:t>
      </w:r>
      <w:r>
        <w:t>4–5</w:t>
      </w:r>
      <w:r>
        <w:rPr>
          <w:spacing w:val="-4"/>
        </w:rPr>
        <w:t xml:space="preserve"> </w:t>
      </w:r>
      <w:r>
        <w:t>pages</w:t>
      </w:r>
      <w:r>
        <w:rPr>
          <w:spacing w:val="-2"/>
        </w:rPr>
        <w:t xml:space="preserve"> </w:t>
      </w:r>
      <w:r>
        <w:t>describing</w:t>
      </w:r>
      <w:r>
        <w:rPr>
          <w:spacing w:val="-3"/>
        </w:rPr>
        <w:t xml:space="preserve"> </w:t>
      </w:r>
      <w:r>
        <w:t>the</w:t>
      </w:r>
      <w:r>
        <w:rPr>
          <w:spacing w:val="-4"/>
        </w:rPr>
        <w:t xml:space="preserve"> </w:t>
      </w:r>
      <w:r>
        <w:t>intent,</w:t>
      </w:r>
      <w:r>
        <w:rPr>
          <w:spacing w:val="-3"/>
        </w:rPr>
        <w:t xml:space="preserve"> </w:t>
      </w:r>
      <w:r>
        <w:t>the</w:t>
      </w:r>
      <w:r>
        <w:rPr>
          <w:spacing w:val="-1"/>
        </w:rPr>
        <w:t xml:space="preserve"> </w:t>
      </w:r>
      <w:r>
        <w:t>topic</w:t>
      </w:r>
      <w:r>
        <w:rPr>
          <w:spacing w:val="-4"/>
        </w:rPr>
        <w:t xml:space="preserve"> </w:t>
      </w:r>
      <w:r>
        <w:t>area,</w:t>
      </w:r>
      <w:r>
        <w:rPr>
          <w:spacing w:val="-5"/>
        </w:rPr>
        <w:t xml:space="preserve"> </w:t>
      </w:r>
      <w:r>
        <w:t>and</w:t>
      </w:r>
      <w:r>
        <w:rPr>
          <w:spacing w:val="-3"/>
        </w:rPr>
        <w:t xml:space="preserve"> </w:t>
      </w:r>
      <w:r>
        <w:t>the</w:t>
      </w:r>
      <w:r>
        <w:rPr>
          <w:spacing w:val="-3"/>
        </w:rPr>
        <w:t xml:space="preserve"> </w:t>
      </w:r>
      <w:r>
        <w:t>method</w:t>
      </w:r>
      <w:r>
        <w:rPr>
          <w:spacing w:val="-5"/>
        </w:rPr>
        <w:t xml:space="preserve"> </w:t>
      </w:r>
      <w:r>
        <w:t>of</w:t>
      </w:r>
      <w:r>
        <w:rPr>
          <w:spacing w:val="-2"/>
        </w:rPr>
        <w:t xml:space="preserve"> study;</w:t>
      </w:r>
    </w:p>
    <w:p w14:paraId="7963E0E6" w14:textId="77777777" w:rsidR="00326A3B" w:rsidRDefault="00000000">
      <w:pPr>
        <w:pStyle w:val="ListParagraph"/>
        <w:numPr>
          <w:ilvl w:val="0"/>
          <w:numId w:val="52"/>
        </w:numPr>
        <w:tabs>
          <w:tab w:val="left" w:pos="1601"/>
        </w:tabs>
        <w:spacing w:before="21"/>
        <w:ind w:left="1600" w:hanging="362"/>
      </w:pPr>
      <w:r>
        <w:t>A</w:t>
      </w:r>
      <w:r>
        <w:rPr>
          <w:spacing w:val="-5"/>
        </w:rPr>
        <w:t xml:space="preserve"> </w:t>
      </w:r>
      <w:r>
        <w:t>writing</w:t>
      </w:r>
      <w:r>
        <w:rPr>
          <w:spacing w:val="-4"/>
        </w:rPr>
        <w:t xml:space="preserve"> </w:t>
      </w:r>
      <w:r>
        <w:t>sample</w:t>
      </w:r>
      <w:r>
        <w:rPr>
          <w:spacing w:val="-4"/>
        </w:rPr>
        <w:t xml:space="preserve"> </w:t>
      </w:r>
      <w:r>
        <w:t>from</w:t>
      </w:r>
      <w:r>
        <w:rPr>
          <w:spacing w:val="-4"/>
        </w:rPr>
        <w:t xml:space="preserve"> </w:t>
      </w:r>
      <w:r>
        <w:t>a</w:t>
      </w:r>
      <w:r>
        <w:rPr>
          <w:spacing w:val="-5"/>
        </w:rPr>
        <w:t xml:space="preserve"> </w:t>
      </w:r>
      <w:r>
        <w:t>Political</w:t>
      </w:r>
      <w:r>
        <w:rPr>
          <w:spacing w:val="-4"/>
        </w:rPr>
        <w:t xml:space="preserve"> </w:t>
      </w:r>
      <w:r>
        <w:t>Science</w:t>
      </w:r>
      <w:r>
        <w:rPr>
          <w:spacing w:val="-3"/>
        </w:rPr>
        <w:t xml:space="preserve"> </w:t>
      </w:r>
      <w:r>
        <w:rPr>
          <w:spacing w:val="-2"/>
        </w:rPr>
        <w:t>course.</w:t>
      </w:r>
    </w:p>
    <w:p w14:paraId="07B7DD75" w14:textId="77777777" w:rsidR="00326A3B" w:rsidRDefault="00000000">
      <w:pPr>
        <w:pStyle w:val="BodyText"/>
        <w:spacing w:before="181" w:line="259" w:lineRule="auto"/>
        <w:ind w:right="825"/>
      </w:pPr>
      <w:r>
        <w:t>Students with an academic offense (e.g., violation of the honor code), determined by standards set by Gustavus</w:t>
      </w:r>
      <w:r>
        <w:rPr>
          <w:spacing w:val="-2"/>
        </w:rPr>
        <w:t xml:space="preserve"> </w:t>
      </w:r>
      <w:r>
        <w:t>Adolphus</w:t>
      </w:r>
      <w:r>
        <w:rPr>
          <w:spacing w:val="-2"/>
        </w:rPr>
        <w:t xml:space="preserve"> </w:t>
      </w:r>
      <w:r>
        <w:t>College</w:t>
      </w:r>
      <w:r>
        <w:rPr>
          <w:spacing w:val="-4"/>
        </w:rPr>
        <w:t xml:space="preserve"> </w:t>
      </w:r>
      <w:r>
        <w:t>academic</w:t>
      </w:r>
      <w:r>
        <w:rPr>
          <w:spacing w:val="-2"/>
        </w:rPr>
        <w:t xml:space="preserve"> </w:t>
      </w:r>
      <w:r>
        <w:t>procedures,</w:t>
      </w:r>
      <w:r>
        <w:rPr>
          <w:spacing w:val="-2"/>
        </w:rPr>
        <w:t xml:space="preserve"> </w:t>
      </w:r>
      <w:r>
        <w:t>will</w:t>
      </w:r>
      <w:r>
        <w:rPr>
          <w:spacing w:val="-7"/>
        </w:rPr>
        <w:t xml:space="preserve"> </w:t>
      </w:r>
      <w:r>
        <w:t>not</w:t>
      </w:r>
      <w:r>
        <w:rPr>
          <w:spacing w:val="-1"/>
        </w:rPr>
        <w:t xml:space="preserve"> </w:t>
      </w:r>
      <w:r>
        <w:t>be</w:t>
      </w:r>
      <w:r>
        <w:rPr>
          <w:spacing w:val="-4"/>
        </w:rPr>
        <w:t xml:space="preserve"> </w:t>
      </w:r>
      <w:r>
        <w:t>eligible</w:t>
      </w:r>
      <w:r>
        <w:rPr>
          <w:spacing w:val="-2"/>
        </w:rPr>
        <w:t xml:space="preserve"> </w:t>
      </w:r>
      <w:r>
        <w:t>for</w:t>
      </w:r>
      <w:r>
        <w:rPr>
          <w:spacing w:val="-2"/>
        </w:rPr>
        <w:t xml:space="preserve"> </w:t>
      </w:r>
      <w:r>
        <w:t>the</w:t>
      </w:r>
      <w:r>
        <w:rPr>
          <w:spacing w:val="-1"/>
        </w:rPr>
        <w:t xml:space="preserve"> </w:t>
      </w:r>
      <w:r>
        <w:t>political</w:t>
      </w:r>
      <w:r>
        <w:rPr>
          <w:spacing w:val="-2"/>
        </w:rPr>
        <w:t xml:space="preserve"> </w:t>
      </w:r>
      <w:r>
        <w:t>science</w:t>
      </w:r>
      <w:r>
        <w:rPr>
          <w:spacing w:val="-4"/>
        </w:rPr>
        <w:t xml:space="preserve"> </w:t>
      </w:r>
      <w:r>
        <w:t>major</w:t>
      </w:r>
      <w:r>
        <w:rPr>
          <w:spacing w:val="-2"/>
        </w:rPr>
        <w:t xml:space="preserve"> </w:t>
      </w:r>
      <w:r>
        <w:t xml:space="preserve">with </w:t>
      </w:r>
      <w:r>
        <w:rPr>
          <w:spacing w:val="-2"/>
        </w:rPr>
        <w:t>honors.</w:t>
      </w:r>
    </w:p>
    <w:p w14:paraId="33B77565" w14:textId="77777777" w:rsidR="00326A3B" w:rsidRDefault="00326A3B">
      <w:pPr>
        <w:spacing w:line="259" w:lineRule="auto"/>
        <w:sectPr w:rsidR="00326A3B">
          <w:pgSz w:w="12240" w:h="15840"/>
          <w:pgMar w:top="1400" w:right="620" w:bottom="1000" w:left="560" w:header="0" w:footer="818" w:gutter="0"/>
          <w:cols w:space="720"/>
        </w:sectPr>
      </w:pPr>
    </w:p>
    <w:p w14:paraId="201F7DC2" w14:textId="77777777" w:rsidR="00326A3B" w:rsidRDefault="00000000">
      <w:pPr>
        <w:pStyle w:val="BodyText"/>
        <w:spacing w:before="39" w:line="259" w:lineRule="auto"/>
        <w:ind w:left="880" w:right="825"/>
      </w:pPr>
      <w:r>
        <w:lastRenderedPageBreak/>
        <w:t>The</w:t>
      </w:r>
      <w:r>
        <w:rPr>
          <w:spacing w:val="-4"/>
        </w:rPr>
        <w:t xml:space="preserve"> </w:t>
      </w:r>
      <w:r>
        <w:t>major</w:t>
      </w:r>
      <w:r>
        <w:rPr>
          <w:spacing w:val="-4"/>
        </w:rPr>
        <w:t xml:space="preserve"> </w:t>
      </w:r>
      <w:r>
        <w:t>with</w:t>
      </w:r>
      <w:r>
        <w:rPr>
          <w:spacing w:val="-4"/>
        </w:rPr>
        <w:t xml:space="preserve"> </w:t>
      </w:r>
      <w:r>
        <w:t>Honors</w:t>
      </w:r>
      <w:r>
        <w:rPr>
          <w:spacing w:val="-2"/>
        </w:rPr>
        <w:t xml:space="preserve"> </w:t>
      </w:r>
      <w:r>
        <w:t>requires</w:t>
      </w:r>
      <w:r>
        <w:rPr>
          <w:spacing w:val="-2"/>
        </w:rPr>
        <w:t xml:space="preserve"> </w:t>
      </w:r>
      <w:r>
        <w:t>the</w:t>
      </w:r>
      <w:r>
        <w:rPr>
          <w:spacing w:val="-4"/>
        </w:rPr>
        <w:t xml:space="preserve"> </w:t>
      </w:r>
      <w:r>
        <w:t>completion</w:t>
      </w:r>
      <w:r>
        <w:rPr>
          <w:spacing w:val="-4"/>
        </w:rPr>
        <w:t xml:space="preserve"> </w:t>
      </w:r>
      <w:r>
        <w:t>of</w:t>
      </w:r>
      <w:r>
        <w:rPr>
          <w:spacing w:val="-2"/>
        </w:rPr>
        <w:t xml:space="preserve"> </w:t>
      </w:r>
      <w:r>
        <w:t>at</w:t>
      </w:r>
      <w:r>
        <w:rPr>
          <w:spacing w:val="-1"/>
        </w:rPr>
        <w:t xml:space="preserve"> </w:t>
      </w:r>
      <w:r>
        <w:t>least</w:t>
      </w:r>
      <w:r>
        <w:rPr>
          <w:spacing w:val="-4"/>
        </w:rPr>
        <w:t xml:space="preserve"> </w:t>
      </w:r>
      <w:r>
        <w:t>11</w:t>
      </w:r>
      <w:r>
        <w:rPr>
          <w:spacing w:val="-3"/>
        </w:rPr>
        <w:t xml:space="preserve"> </w:t>
      </w:r>
      <w:r>
        <w:t>courses</w:t>
      </w:r>
      <w:r>
        <w:rPr>
          <w:spacing w:val="-2"/>
        </w:rPr>
        <w:t xml:space="preserve"> </w:t>
      </w:r>
      <w:r>
        <w:t>in</w:t>
      </w:r>
      <w:r>
        <w:rPr>
          <w:spacing w:val="-4"/>
        </w:rPr>
        <w:t xml:space="preserve"> </w:t>
      </w:r>
      <w:r>
        <w:t>Political</w:t>
      </w:r>
      <w:r>
        <w:rPr>
          <w:spacing w:val="-4"/>
        </w:rPr>
        <w:t xml:space="preserve"> </w:t>
      </w:r>
      <w:r>
        <w:t>Science.</w:t>
      </w:r>
      <w:r>
        <w:rPr>
          <w:spacing w:val="-2"/>
        </w:rPr>
        <w:t xml:space="preserve"> </w:t>
      </w:r>
      <w:r>
        <w:t>These</w:t>
      </w:r>
      <w:r>
        <w:rPr>
          <w:spacing w:val="-1"/>
        </w:rPr>
        <w:t xml:space="preserve"> </w:t>
      </w:r>
      <w:r>
        <w:t>include the requirements for the regular major in Political Science as well as the independent study course described above.</w:t>
      </w:r>
    </w:p>
    <w:p w14:paraId="73283BB0" w14:textId="77777777" w:rsidR="00326A3B" w:rsidRDefault="00000000">
      <w:pPr>
        <w:pStyle w:val="BodyText"/>
        <w:spacing w:before="160" w:line="259" w:lineRule="auto"/>
        <w:ind w:left="880" w:right="825"/>
      </w:pPr>
      <w:r>
        <w:t>Other requirements include formal presentation to the department of the thesis research proposal no later than the seventh week of the first semester of the honors thesis project. All majors with Honors students</w:t>
      </w:r>
      <w:r>
        <w:rPr>
          <w:spacing w:val="-2"/>
        </w:rPr>
        <w:t xml:space="preserve"> </w:t>
      </w:r>
      <w:r>
        <w:t>formally</w:t>
      </w:r>
      <w:r>
        <w:rPr>
          <w:spacing w:val="-1"/>
        </w:rPr>
        <w:t xml:space="preserve"> </w:t>
      </w:r>
      <w:r>
        <w:t>present</w:t>
      </w:r>
      <w:r>
        <w:rPr>
          <w:spacing w:val="-6"/>
        </w:rPr>
        <w:t xml:space="preserve"> </w:t>
      </w:r>
      <w:r>
        <w:t>and</w:t>
      </w:r>
      <w:r>
        <w:rPr>
          <w:spacing w:val="-3"/>
        </w:rPr>
        <w:t xml:space="preserve"> </w:t>
      </w:r>
      <w:r>
        <w:t>successfully</w:t>
      </w:r>
      <w:r>
        <w:rPr>
          <w:spacing w:val="-3"/>
        </w:rPr>
        <w:t xml:space="preserve"> </w:t>
      </w:r>
      <w:r>
        <w:t>defend</w:t>
      </w:r>
      <w:r>
        <w:rPr>
          <w:spacing w:val="-5"/>
        </w:rPr>
        <w:t xml:space="preserve"> </w:t>
      </w:r>
      <w:r>
        <w:t>their</w:t>
      </w:r>
      <w:r>
        <w:rPr>
          <w:spacing w:val="-2"/>
        </w:rPr>
        <w:t xml:space="preserve"> </w:t>
      </w:r>
      <w:r>
        <w:t>completed</w:t>
      </w:r>
      <w:r>
        <w:rPr>
          <w:spacing w:val="-5"/>
        </w:rPr>
        <w:t xml:space="preserve"> </w:t>
      </w:r>
      <w:r>
        <w:t>thesis</w:t>
      </w:r>
      <w:r>
        <w:rPr>
          <w:spacing w:val="-4"/>
        </w:rPr>
        <w:t xml:space="preserve"> </w:t>
      </w:r>
      <w:r>
        <w:t>to</w:t>
      </w:r>
      <w:r>
        <w:rPr>
          <w:spacing w:val="-3"/>
        </w:rPr>
        <w:t xml:space="preserve"> </w:t>
      </w:r>
      <w:r>
        <w:t>political</w:t>
      </w:r>
      <w:r>
        <w:rPr>
          <w:spacing w:val="-2"/>
        </w:rPr>
        <w:t xml:space="preserve"> </w:t>
      </w:r>
      <w:r>
        <w:t>science</w:t>
      </w:r>
      <w:r>
        <w:rPr>
          <w:spacing w:val="-1"/>
        </w:rPr>
        <w:t xml:space="preserve"> </w:t>
      </w:r>
      <w:r>
        <w:t>faculty</w:t>
      </w:r>
      <w:r>
        <w:rPr>
          <w:spacing w:val="-4"/>
        </w:rPr>
        <w:t xml:space="preserve"> </w:t>
      </w:r>
      <w:r>
        <w:t>and interested students in the last two weeks of the semester during which the thesis is completed.</w:t>
      </w:r>
    </w:p>
    <w:p w14:paraId="6986C253" w14:textId="77777777" w:rsidR="00326A3B" w:rsidRDefault="00000000">
      <w:pPr>
        <w:pStyle w:val="BodyText"/>
        <w:spacing w:before="159"/>
        <w:ind w:left="880"/>
      </w:pPr>
      <w:r>
        <w:rPr>
          <w:b/>
        </w:rPr>
        <w:t>Minor:</w:t>
      </w:r>
      <w:r>
        <w:rPr>
          <w:b/>
          <w:spacing w:val="-6"/>
        </w:rPr>
        <w:t xml:space="preserve"> </w:t>
      </w:r>
      <w:r>
        <w:t>Five</w:t>
      </w:r>
      <w:r>
        <w:rPr>
          <w:spacing w:val="-4"/>
        </w:rPr>
        <w:t xml:space="preserve"> </w:t>
      </w:r>
      <w:r>
        <w:t>courses</w:t>
      </w:r>
      <w:r>
        <w:rPr>
          <w:spacing w:val="-3"/>
        </w:rPr>
        <w:t xml:space="preserve"> </w:t>
      </w:r>
      <w:r>
        <w:t>in</w:t>
      </w:r>
      <w:r>
        <w:rPr>
          <w:spacing w:val="-5"/>
        </w:rPr>
        <w:t xml:space="preserve"> </w:t>
      </w:r>
      <w:r>
        <w:t>Political</w:t>
      </w:r>
      <w:r>
        <w:rPr>
          <w:spacing w:val="-3"/>
        </w:rPr>
        <w:t xml:space="preserve"> </w:t>
      </w:r>
      <w:r>
        <w:t>Science,</w:t>
      </w:r>
      <w:r>
        <w:rPr>
          <w:spacing w:val="-2"/>
        </w:rPr>
        <w:t xml:space="preserve"> </w:t>
      </w:r>
      <w:r>
        <w:t>no</w:t>
      </w:r>
      <w:r>
        <w:rPr>
          <w:spacing w:val="-3"/>
        </w:rPr>
        <w:t xml:space="preserve"> </w:t>
      </w:r>
      <w:r>
        <w:t>more</w:t>
      </w:r>
      <w:r>
        <w:rPr>
          <w:spacing w:val="-5"/>
        </w:rPr>
        <w:t xml:space="preserve"> </w:t>
      </w:r>
      <w:r>
        <w:t>than</w:t>
      </w:r>
      <w:r>
        <w:rPr>
          <w:spacing w:val="-5"/>
        </w:rPr>
        <w:t xml:space="preserve"> </w:t>
      </w:r>
      <w:r>
        <w:t>three</w:t>
      </w:r>
      <w:r>
        <w:rPr>
          <w:spacing w:val="-5"/>
        </w:rPr>
        <w:t xml:space="preserve"> </w:t>
      </w:r>
      <w:r>
        <w:t>of</w:t>
      </w:r>
      <w:r>
        <w:rPr>
          <w:spacing w:val="-5"/>
        </w:rPr>
        <w:t xml:space="preserve"> </w:t>
      </w:r>
      <w:r>
        <w:t>which</w:t>
      </w:r>
      <w:r>
        <w:rPr>
          <w:spacing w:val="-3"/>
        </w:rPr>
        <w:t xml:space="preserve"> </w:t>
      </w:r>
      <w:r>
        <w:t>can</w:t>
      </w:r>
      <w:r>
        <w:rPr>
          <w:spacing w:val="-4"/>
        </w:rPr>
        <w:t xml:space="preserve"> </w:t>
      </w:r>
      <w:r>
        <w:t>be</w:t>
      </w:r>
      <w:r>
        <w:rPr>
          <w:spacing w:val="-4"/>
        </w:rPr>
        <w:t xml:space="preserve"> </w:t>
      </w:r>
      <w:r>
        <w:t>Level</w:t>
      </w:r>
      <w:r>
        <w:rPr>
          <w:spacing w:val="-5"/>
        </w:rPr>
        <w:t xml:space="preserve"> l.</w:t>
      </w:r>
    </w:p>
    <w:p w14:paraId="71D9DFDD" w14:textId="77777777" w:rsidR="00326A3B" w:rsidRDefault="00000000">
      <w:pPr>
        <w:pStyle w:val="BodyText"/>
        <w:spacing w:before="180" w:line="259" w:lineRule="auto"/>
        <w:ind w:right="935"/>
      </w:pPr>
      <w:r>
        <w:rPr>
          <w:b/>
        </w:rPr>
        <w:t>110</w:t>
      </w:r>
      <w:r>
        <w:rPr>
          <w:b/>
          <w:spacing w:val="-1"/>
        </w:rPr>
        <w:t xml:space="preserve"> </w:t>
      </w:r>
      <w:r>
        <w:rPr>
          <w:b/>
        </w:rPr>
        <w:t>US</w:t>
      </w:r>
      <w:r>
        <w:rPr>
          <w:b/>
          <w:spacing w:val="-3"/>
        </w:rPr>
        <w:t xml:space="preserve"> </w:t>
      </w:r>
      <w:r>
        <w:rPr>
          <w:b/>
        </w:rPr>
        <w:t>Government</w:t>
      </w:r>
      <w:r>
        <w:rPr>
          <w:b/>
          <w:spacing w:val="-4"/>
        </w:rPr>
        <w:t xml:space="preserve"> </w:t>
      </w:r>
      <w:r>
        <w:rPr>
          <w:b/>
        </w:rPr>
        <w:t>and</w:t>
      </w:r>
      <w:r>
        <w:rPr>
          <w:b/>
          <w:spacing w:val="-3"/>
        </w:rPr>
        <w:t xml:space="preserve"> </w:t>
      </w:r>
      <w:r>
        <w:rPr>
          <w:b/>
        </w:rPr>
        <w:t>Politics</w:t>
      </w:r>
      <w:r>
        <w:rPr>
          <w:b/>
          <w:spacing w:val="-4"/>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introduces</w:t>
      </w:r>
      <w:r>
        <w:rPr>
          <w:spacing w:val="-2"/>
        </w:rPr>
        <w:t xml:space="preserve"> </w:t>
      </w:r>
      <w:r>
        <w:t>students</w:t>
      </w:r>
      <w:r>
        <w:rPr>
          <w:spacing w:val="-2"/>
        </w:rPr>
        <w:t xml:space="preserve"> </w:t>
      </w:r>
      <w:r>
        <w:t>to</w:t>
      </w:r>
      <w:r>
        <w:rPr>
          <w:spacing w:val="-3"/>
        </w:rPr>
        <w:t xml:space="preserve"> </w:t>
      </w:r>
      <w:r>
        <w:t>the</w:t>
      </w:r>
      <w:r>
        <w:rPr>
          <w:spacing w:val="-1"/>
        </w:rPr>
        <w:t xml:space="preserve"> </w:t>
      </w:r>
      <w:r>
        <w:t>theory</w:t>
      </w:r>
      <w:r>
        <w:rPr>
          <w:spacing w:val="-3"/>
        </w:rPr>
        <w:t xml:space="preserve"> </w:t>
      </w:r>
      <w:r>
        <w:t>and</w:t>
      </w:r>
      <w:r>
        <w:rPr>
          <w:spacing w:val="-3"/>
        </w:rPr>
        <w:t xml:space="preserve"> </w:t>
      </w:r>
      <w:r>
        <w:t xml:space="preserve">practice of the US government, emphasizing the ability to evaluate and analyze political practices in terms of democratic values. Topics include concepts of democracy, the Constitution, political parties and elections, the three branches of the federal government, and public policy. </w:t>
      </w:r>
      <w:r>
        <w:rPr>
          <w:b/>
        </w:rPr>
        <w:t>HBSI</w:t>
      </w:r>
      <w:r>
        <w:t xml:space="preserve">, Fall and Spring </w:t>
      </w:r>
      <w:r>
        <w:rPr>
          <w:spacing w:val="-2"/>
        </w:rPr>
        <w:t>semesters.</w:t>
      </w:r>
    </w:p>
    <w:p w14:paraId="4E6E08D6" w14:textId="77777777" w:rsidR="00326A3B" w:rsidRDefault="00000000">
      <w:pPr>
        <w:pStyle w:val="BodyText"/>
        <w:spacing w:before="158" w:line="259" w:lineRule="auto"/>
        <w:ind w:right="908"/>
      </w:pPr>
      <w:r>
        <w:rPr>
          <w:b/>
        </w:rPr>
        <w:t>130</w:t>
      </w:r>
      <w:r>
        <w:rPr>
          <w:b/>
          <w:spacing w:val="-2"/>
        </w:rPr>
        <w:t xml:space="preserve"> </w:t>
      </w:r>
      <w:r>
        <w:rPr>
          <w:b/>
        </w:rPr>
        <w:t>International</w:t>
      </w:r>
      <w:r>
        <w:rPr>
          <w:b/>
          <w:spacing w:val="-2"/>
        </w:rPr>
        <w:t xml:space="preserve"> </w:t>
      </w:r>
      <w:r>
        <w:rPr>
          <w:b/>
        </w:rPr>
        <w:t>Relations</w:t>
      </w:r>
      <w:r>
        <w:rPr>
          <w:b/>
          <w:spacing w:val="-2"/>
        </w:rPr>
        <w:t xml:space="preserve"> </w:t>
      </w:r>
      <w:r>
        <w:t>(1</w:t>
      </w:r>
      <w:r>
        <w:rPr>
          <w:spacing w:val="-3"/>
        </w:rPr>
        <w:t xml:space="preserve"> </w:t>
      </w:r>
      <w:r>
        <w:t>course)</w:t>
      </w:r>
      <w:r>
        <w:rPr>
          <w:spacing w:val="-4"/>
        </w:rPr>
        <w:t xml:space="preserve"> </w:t>
      </w:r>
      <w:r>
        <w:t>This</w:t>
      </w:r>
      <w:r>
        <w:rPr>
          <w:spacing w:val="-2"/>
        </w:rPr>
        <w:t xml:space="preserve"> </w:t>
      </w:r>
      <w:r>
        <w:t>course</w:t>
      </w:r>
      <w:r>
        <w:rPr>
          <w:spacing w:val="-4"/>
        </w:rPr>
        <w:t xml:space="preserve"> </w:t>
      </w:r>
      <w:r>
        <w:t>introduces</w:t>
      </w:r>
      <w:r>
        <w:rPr>
          <w:spacing w:val="-4"/>
        </w:rPr>
        <w:t xml:space="preserve"> </w:t>
      </w:r>
      <w:r>
        <w:t>students</w:t>
      </w:r>
      <w:r>
        <w:rPr>
          <w:spacing w:val="-4"/>
        </w:rPr>
        <w:t xml:space="preserve"> </w:t>
      </w:r>
      <w:r>
        <w:t>to</w:t>
      </w:r>
      <w:r>
        <w:rPr>
          <w:spacing w:val="-3"/>
        </w:rPr>
        <w:t xml:space="preserve"> </w:t>
      </w:r>
      <w:r>
        <w:t>the</w:t>
      </w:r>
      <w:r>
        <w:rPr>
          <w:spacing w:val="-4"/>
        </w:rPr>
        <w:t xml:space="preserve"> </w:t>
      </w:r>
      <w:r>
        <w:t>structures</w:t>
      </w:r>
      <w:r>
        <w:rPr>
          <w:spacing w:val="-2"/>
        </w:rPr>
        <w:t xml:space="preserve"> </w:t>
      </w:r>
      <w:r>
        <w:t>and</w:t>
      </w:r>
      <w:r>
        <w:rPr>
          <w:spacing w:val="-3"/>
        </w:rPr>
        <w:t xml:space="preserve"> </w:t>
      </w:r>
      <w:r>
        <w:t xml:space="preserve">processes of international politics and surveys the major global issues of our time. The course focuses on the functions of the modern nation-state system and the patterns of conflict and cooperation in contemporary international relations. The purpose of the course is to provide students with a basic understanding of how the international political system works and to help them develop their own perspective on global issues. This course counts toward the Peace, Justice, and Conflict Studies major/minor. </w:t>
      </w:r>
      <w:r>
        <w:rPr>
          <w:b/>
        </w:rPr>
        <w:t>HBSI</w:t>
      </w:r>
      <w:r>
        <w:t>, Fall and Spring semesters.</w:t>
      </w:r>
    </w:p>
    <w:p w14:paraId="6E55D4C7" w14:textId="77777777" w:rsidR="00326A3B" w:rsidRDefault="00000000">
      <w:pPr>
        <w:pStyle w:val="BodyText"/>
        <w:spacing w:before="158" w:line="259" w:lineRule="auto"/>
        <w:ind w:right="908" w:hanging="1"/>
      </w:pPr>
      <w:r>
        <w:rPr>
          <w:b/>
        </w:rPr>
        <w:t xml:space="preserve">150 Comparative Politics </w:t>
      </w:r>
      <w:r>
        <w:t>(1 course) This course introduces students to the comparative study of a variety of political systems. The course focuses on comparative analysis of various aspects of political systems, including historical legacies, political culture and society, political institutions and parties, citizen participation and group formation, leadership, and policy-making. Political systems are also evaluated in terms of their performance in economic development, political stability, and political change.</w:t>
      </w:r>
      <w:r>
        <w:rPr>
          <w:spacing w:val="-3"/>
        </w:rPr>
        <w:t xml:space="preserve"> </w:t>
      </w:r>
      <w:r>
        <w:t>Countries</w:t>
      </w:r>
      <w:r>
        <w:rPr>
          <w:spacing w:val="-3"/>
        </w:rPr>
        <w:t xml:space="preserve"> </w:t>
      </w:r>
      <w:r>
        <w:t>studied</w:t>
      </w:r>
      <w:r>
        <w:rPr>
          <w:spacing w:val="-4"/>
        </w:rPr>
        <w:t xml:space="preserve"> </w:t>
      </w:r>
      <w:r>
        <w:t>include:</w:t>
      </w:r>
      <w:r>
        <w:rPr>
          <w:spacing w:val="-2"/>
        </w:rPr>
        <w:t xml:space="preserve"> </w:t>
      </w:r>
      <w:r>
        <w:t>Great</w:t>
      </w:r>
      <w:r>
        <w:rPr>
          <w:spacing w:val="-2"/>
        </w:rPr>
        <w:t xml:space="preserve"> </w:t>
      </w:r>
      <w:r>
        <w:t>Britain,</w:t>
      </w:r>
      <w:r>
        <w:rPr>
          <w:spacing w:val="-3"/>
        </w:rPr>
        <w:t xml:space="preserve"> </w:t>
      </w:r>
      <w:r>
        <w:t>France,</w:t>
      </w:r>
      <w:r>
        <w:rPr>
          <w:spacing w:val="-3"/>
        </w:rPr>
        <w:t xml:space="preserve"> </w:t>
      </w:r>
      <w:r>
        <w:t>Germany,</w:t>
      </w:r>
      <w:r>
        <w:rPr>
          <w:spacing w:val="-3"/>
        </w:rPr>
        <w:t xml:space="preserve"> </w:t>
      </w:r>
      <w:r>
        <w:t>Russia,</w:t>
      </w:r>
      <w:r>
        <w:rPr>
          <w:spacing w:val="-3"/>
        </w:rPr>
        <w:t xml:space="preserve"> </w:t>
      </w:r>
      <w:r>
        <w:t>China,</w:t>
      </w:r>
      <w:r>
        <w:rPr>
          <w:spacing w:val="-5"/>
        </w:rPr>
        <w:t xml:space="preserve"> </w:t>
      </w:r>
      <w:r>
        <w:t>Japan,</w:t>
      </w:r>
      <w:r>
        <w:rPr>
          <w:spacing w:val="-3"/>
        </w:rPr>
        <w:t xml:space="preserve"> </w:t>
      </w:r>
      <w:r>
        <w:t>India,</w:t>
      </w:r>
      <w:r>
        <w:rPr>
          <w:spacing w:val="-3"/>
        </w:rPr>
        <w:t xml:space="preserve"> </w:t>
      </w:r>
      <w:r>
        <w:t xml:space="preserve">Mexico, and Nigeria. </w:t>
      </w:r>
      <w:r>
        <w:rPr>
          <w:b/>
        </w:rPr>
        <w:t>HBSI</w:t>
      </w:r>
      <w:r>
        <w:t>, Fall semester.</w:t>
      </w:r>
    </w:p>
    <w:p w14:paraId="6DD0CABB" w14:textId="77777777" w:rsidR="00326A3B" w:rsidRDefault="00000000">
      <w:pPr>
        <w:pStyle w:val="BodyText"/>
        <w:spacing w:before="159" w:line="259" w:lineRule="auto"/>
        <w:ind w:right="908"/>
      </w:pPr>
      <w:r>
        <w:rPr>
          <w:b/>
        </w:rPr>
        <w:t>160</w:t>
      </w:r>
      <w:r>
        <w:rPr>
          <w:b/>
          <w:spacing w:val="-1"/>
        </w:rPr>
        <w:t xml:space="preserve"> </w:t>
      </w:r>
      <w:r>
        <w:rPr>
          <w:b/>
        </w:rPr>
        <w:t>Political</w:t>
      </w:r>
      <w:r>
        <w:rPr>
          <w:b/>
          <w:spacing w:val="-3"/>
        </w:rPr>
        <w:t xml:space="preserve"> </w:t>
      </w:r>
      <w:r>
        <w:rPr>
          <w:b/>
        </w:rPr>
        <w:t>and</w:t>
      </w:r>
      <w:r>
        <w:rPr>
          <w:b/>
          <w:spacing w:val="-3"/>
        </w:rPr>
        <w:t xml:space="preserve"> </w:t>
      </w:r>
      <w:r>
        <w:rPr>
          <w:b/>
        </w:rPr>
        <w:t>Legal</w:t>
      </w:r>
      <w:r>
        <w:rPr>
          <w:b/>
          <w:spacing w:val="-3"/>
        </w:rPr>
        <w:t xml:space="preserve"> </w:t>
      </w:r>
      <w:r>
        <w:rPr>
          <w:b/>
        </w:rPr>
        <w:t>Thinking</w:t>
      </w:r>
      <w:r>
        <w:rPr>
          <w:b/>
          <w:spacing w:val="-1"/>
        </w:rPr>
        <w:t xml:space="preserve"> </w:t>
      </w:r>
      <w:r>
        <w:t>(1</w:t>
      </w:r>
      <w:r>
        <w:rPr>
          <w:spacing w:val="-2"/>
        </w:rPr>
        <w:t xml:space="preserve"> </w:t>
      </w:r>
      <w:r>
        <w:t>course)</w:t>
      </w:r>
      <w:r>
        <w:rPr>
          <w:spacing w:val="-4"/>
        </w:rPr>
        <w:t xml:space="preserve"> </w:t>
      </w:r>
      <w:r>
        <w:t>This</w:t>
      </w:r>
      <w:r>
        <w:rPr>
          <w:spacing w:val="-2"/>
        </w:rPr>
        <w:t xml:space="preserve"> </w:t>
      </w:r>
      <w:r>
        <w:t>course</w:t>
      </w:r>
      <w:r>
        <w:rPr>
          <w:spacing w:val="-1"/>
        </w:rPr>
        <w:t xml:space="preserve"> </w:t>
      </w:r>
      <w:r>
        <w:t>introduces</w:t>
      </w:r>
      <w:r>
        <w:rPr>
          <w:spacing w:val="-2"/>
        </w:rPr>
        <w:t xml:space="preserve"> </w:t>
      </w:r>
      <w:r>
        <w:t>students</w:t>
      </w:r>
      <w:r>
        <w:rPr>
          <w:spacing w:val="-2"/>
        </w:rPr>
        <w:t xml:space="preserve"> </w:t>
      </w:r>
      <w:r>
        <w:t>to</w:t>
      </w:r>
      <w:r>
        <w:rPr>
          <w:spacing w:val="-3"/>
        </w:rPr>
        <w:t xml:space="preserve"> </w:t>
      </w:r>
      <w:r>
        <w:t>major</w:t>
      </w:r>
      <w:r>
        <w:rPr>
          <w:spacing w:val="-2"/>
        </w:rPr>
        <w:t xml:space="preserve"> </w:t>
      </w:r>
      <w:r>
        <w:t>themes</w:t>
      </w:r>
      <w:r>
        <w:rPr>
          <w:spacing w:val="-2"/>
        </w:rPr>
        <w:t xml:space="preserve"> </w:t>
      </w:r>
      <w:r>
        <w:t>in</w:t>
      </w:r>
      <w:r>
        <w:rPr>
          <w:spacing w:val="-3"/>
        </w:rPr>
        <w:t xml:space="preserve"> </w:t>
      </w:r>
      <w:r>
        <w:t>political and legal thought (e.g., justice, authority, power, equality/inequality, democracy, and the rule of law) through ancient, modern, and contemporary readings. Competing interpretive approaches, historical and</w:t>
      </w:r>
      <w:r>
        <w:rPr>
          <w:spacing w:val="-2"/>
        </w:rPr>
        <w:t xml:space="preserve"> </w:t>
      </w:r>
      <w:r>
        <w:t>political</w:t>
      </w:r>
      <w:r>
        <w:rPr>
          <w:spacing w:val="-1"/>
        </w:rPr>
        <w:t xml:space="preserve"> </w:t>
      </w:r>
      <w:r>
        <w:t>context,</w:t>
      </w:r>
      <w:r>
        <w:rPr>
          <w:spacing w:val="-3"/>
        </w:rPr>
        <w:t xml:space="preserve"> </w:t>
      </w:r>
      <w:r>
        <w:t>and</w:t>
      </w:r>
      <w:r>
        <w:rPr>
          <w:spacing w:val="-2"/>
        </w:rPr>
        <w:t xml:space="preserve"> </w:t>
      </w:r>
      <w:r>
        <w:t>intended</w:t>
      </w:r>
      <w:r>
        <w:rPr>
          <w:spacing w:val="-2"/>
        </w:rPr>
        <w:t xml:space="preserve"> </w:t>
      </w:r>
      <w:r>
        <w:t>audience</w:t>
      </w:r>
      <w:r>
        <w:rPr>
          <w:spacing w:val="-3"/>
        </w:rPr>
        <w:t xml:space="preserve"> </w:t>
      </w:r>
      <w:r>
        <w:t>of</w:t>
      </w:r>
      <w:r>
        <w:rPr>
          <w:spacing w:val="-3"/>
        </w:rPr>
        <w:t xml:space="preserve"> </w:t>
      </w:r>
      <w:r>
        <w:t>the readings</w:t>
      </w:r>
      <w:r>
        <w:rPr>
          <w:spacing w:val="-1"/>
        </w:rPr>
        <w:t xml:space="preserve"> </w:t>
      </w:r>
      <w:r>
        <w:t>will</w:t>
      </w:r>
      <w:r>
        <w:rPr>
          <w:spacing w:val="-1"/>
        </w:rPr>
        <w:t xml:space="preserve"> </w:t>
      </w:r>
      <w:r>
        <w:t>be considered.</w:t>
      </w:r>
      <w:r>
        <w:rPr>
          <w:spacing w:val="-4"/>
        </w:rPr>
        <w:t xml:space="preserve"> </w:t>
      </w:r>
      <w:r>
        <w:rPr>
          <w:b/>
        </w:rPr>
        <w:t>HUMN</w:t>
      </w:r>
      <w:r>
        <w:t>,</w:t>
      </w:r>
      <w:r>
        <w:rPr>
          <w:spacing w:val="-1"/>
        </w:rPr>
        <w:t xml:space="preserve"> </w:t>
      </w:r>
      <w:r>
        <w:t>Fall</w:t>
      </w:r>
      <w:r>
        <w:rPr>
          <w:spacing w:val="-1"/>
        </w:rPr>
        <w:t xml:space="preserve"> </w:t>
      </w:r>
      <w:r>
        <w:t>and</w:t>
      </w:r>
      <w:r>
        <w:rPr>
          <w:spacing w:val="-2"/>
        </w:rPr>
        <w:t xml:space="preserve"> </w:t>
      </w:r>
      <w:r>
        <w:t xml:space="preserve">Spring </w:t>
      </w:r>
      <w:r>
        <w:rPr>
          <w:spacing w:val="-2"/>
        </w:rPr>
        <w:t>semesters.</w:t>
      </w:r>
    </w:p>
    <w:p w14:paraId="7DFE4C42" w14:textId="77777777" w:rsidR="00326A3B" w:rsidRDefault="00000000">
      <w:pPr>
        <w:pStyle w:val="BodyText"/>
        <w:spacing w:before="160" w:line="259" w:lineRule="auto"/>
        <w:ind w:right="825"/>
      </w:pPr>
      <w:r>
        <w:rPr>
          <w:b/>
        </w:rPr>
        <w:t>200</w:t>
      </w:r>
      <w:r>
        <w:rPr>
          <w:b/>
          <w:spacing w:val="-1"/>
        </w:rPr>
        <w:t xml:space="preserve"> </w:t>
      </w:r>
      <w:r>
        <w:rPr>
          <w:b/>
        </w:rPr>
        <w:t>Analyzing</w:t>
      </w:r>
      <w:r>
        <w:rPr>
          <w:b/>
          <w:spacing w:val="-3"/>
        </w:rPr>
        <w:t xml:space="preserve"> </w:t>
      </w:r>
      <w:r>
        <w:rPr>
          <w:b/>
        </w:rPr>
        <w:t>Politics</w:t>
      </w:r>
      <w:r>
        <w:rPr>
          <w:b/>
          <w:spacing w:val="-3"/>
        </w:rPr>
        <w:t xml:space="preserve"> </w:t>
      </w:r>
      <w:r>
        <w:t>(1</w:t>
      </w:r>
      <w:r>
        <w:rPr>
          <w:spacing w:val="-3"/>
        </w:rPr>
        <w:t xml:space="preserve"> </w:t>
      </w:r>
      <w:r>
        <w:t>course)</w:t>
      </w:r>
      <w:r>
        <w:rPr>
          <w:spacing w:val="-4"/>
        </w:rPr>
        <w:t xml:space="preserve"> </w:t>
      </w:r>
      <w:r>
        <w:t>This</w:t>
      </w:r>
      <w:r>
        <w:rPr>
          <w:spacing w:val="-2"/>
        </w:rPr>
        <w:t xml:space="preserve"> </w:t>
      </w:r>
      <w:r>
        <w:t>research</w:t>
      </w:r>
      <w:r>
        <w:rPr>
          <w:spacing w:val="-5"/>
        </w:rPr>
        <w:t xml:space="preserve"> </w:t>
      </w:r>
      <w:r>
        <w:t>methods</w:t>
      </w:r>
      <w:r>
        <w:rPr>
          <w:spacing w:val="-2"/>
        </w:rPr>
        <w:t xml:space="preserve"> </w:t>
      </w:r>
      <w:r>
        <w:t>course</w:t>
      </w:r>
      <w:r>
        <w:rPr>
          <w:spacing w:val="-1"/>
        </w:rPr>
        <w:t xml:space="preserve"> </w:t>
      </w:r>
      <w:r>
        <w:t>examines</w:t>
      </w:r>
      <w:r>
        <w:rPr>
          <w:spacing w:val="-2"/>
        </w:rPr>
        <w:t xml:space="preserve"> </w:t>
      </w:r>
      <w:r>
        <w:t>the</w:t>
      </w:r>
      <w:r>
        <w:rPr>
          <w:spacing w:val="-6"/>
        </w:rPr>
        <w:t xml:space="preserve"> </w:t>
      </w:r>
      <w:r>
        <w:t>means</w:t>
      </w:r>
      <w:r>
        <w:rPr>
          <w:spacing w:val="-2"/>
        </w:rPr>
        <w:t xml:space="preserve"> </w:t>
      </w:r>
      <w:r>
        <w:t>by</w:t>
      </w:r>
      <w:r>
        <w:rPr>
          <w:spacing w:val="-1"/>
        </w:rPr>
        <w:t xml:space="preserve"> </w:t>
      </w:r>
      <w:r>
        <w:t>which</w:t>
      </w:r>
      <w:r>
        <w:rPr>
          <w:spacing w:val="-5"/>
        </w:rPr>
        <w:t xml:space="preserve"> </w:t>
      </w:r>
      <w:r>
        <w:t>political scientists try to explain how political institutions work and how citizens think and act politically.</w:t>
      </w:r>
    </w:p>
    <w:p w14:paraId="1FC08893" w14:textId="77777777" w:rsidR="00326A3B" w:rsidRDefault="00000000">
      <w:pPr>
        <w:pStyle w:val="BodyText"/>
        <w:spacing w:line="259" w:lineRule="auto"/>
        <w:ind w:right="908"/>
      </w:pPr>
      <w:r>
        <w:t>Students</w:t>
      </w:r>
      <w:r>
        <w:rPr>
          <w:spacing w:val="-3"/>
        </w:rPr>
        <w:t xml:space="preserve"> </w:t>
      </w:r>
      <w:r>
        <w:t>will</w:t>
      </w:r>
      <w:r>
        <w:rPr>
          <w:spacing w:val="-3"/>
        </w:rPr>
        <w:t xml:space="preserve"> </w:t>
      </w:r>
      <w:r>
        <w:t>acquire</w:t>
      </w:r>
      <w:r>
        <w:rPr>
          <w:spacing w:val="-3"/>
        </w:rPr>
        <w:t xml:space="preserve"> </w:t>
      </w:r>
      <w:r>
        <w:t>the</w:t>
      </w:r>
      <w:r>
        <w:rPr>
          <w:spacing w:val="-2"/>
        </w:rPr>
        <w:t xml:space="preserve"> </w:t>
      </w:r>
      <w:r>
        <w:t>skills</w:t>
      </w:r>
      <w:r>
        <w:rPr>
          <w:spacing w:val="-3"/>
        </w:rPr>
        <w:t xml:space="preserve"> </w:t>
      </w:r>
      <w:r>
        <w:t>and</w:t>
      </w:r>
      <w:r>
        <w:rPr>
          <w:spacing w:val="-4"/>
        </w:rPr>
        <w:t xml:space="preserve"> </w:t>
      </w:r>
      <w:r>
        <w:t>knowledge</w:t>
      </w:r>
      <w:r>
        <w:rPr>
          <w:spacing w:val="-2"/>
        </w:rPr>
        <w:t xml:space="preserve"> </w:t>
      </w:r>
      <w:r>
        <w:t>necessary</w:t>
      </w:r>
      <w:r>
        <w:rPr>
          <w:spacing w:val="-2"/>
        </w:rPr>
        <w:t xml:space="preserve"> </w:t>
      </w:r>
      <w:r>
        <w:t>for</w:t>
      </w:r>
      <w:r>
        <w:rPr>
          <w:spacing w:val="-3"/>
        </w:rPr>
        <w:t xml:space="preserve"> </w:t>
      </w:r>
      <w:r>
        <w:t>conducting</w:t>
      </w:r>
      <w:r>
        <w:rPr>
          <w:spacing w:val="-4"/>
        </w:rPr>
        <w:t xml:space="preserve"> </w:t>
      </w:r>
      <w:r>
        <w:t>advanced</w:t>
      </w:r>
      <w:r>
        <w:rPr>
          <w:spacing w:val="-6"/>
        </w:rPr>
        <w:t xml:space="preserve"> </w:t>
      </w:r>
      <w:r>
        <w:t>research</w:t>
      </w:r>
      <w:r>
        <w:rPr>
          <w:spacing w:val="-4"/>
        </w:rPr>
        <w:t xml:space="preserve"> </w:t>
      </w:r>
      <w:r>
        <w:t>on</w:t>
      </w:r>
      <w:r>
        <w:rPr>
          <w:spacing w:val="-4"/>
        </w:rPr>
        <w:t xml:space="preserve"> </w:t>
      </w:r>
      <w:r>
        <w:t>political and social Issues. Students also will explore the use of statistics and quantitative methods to address research questions. Prerequisite: Open to sophomore and junior majors, others with permission of instructor; completion of Level I major requirements is recommended. Normally, majors should complete POL-200 before taking additional Level II and Level III courses in the department. Fall and Spring semesters.</w:t>
      </w:r>
    </w:p>
    <w:p w14:paraId="384427F9" w14:textId="77777777" w:rsidR="00326A3B" w:rsidRDefault="00326A3B">
      <w:pPr>
        <w:spacing w:line="259" w:lineRule="auto"/>
        <w:sectPr w:rsidR="00326A3B">
          <w:pgSz w:w="12240" w:h="15840"/>
          <w:pgMar w:top="1400" w:right="620" w:bottom="1000" w:left="560" w:header="0" w:footer="818" w:gutter="0"/>
          <w:cols w:space="720"/>
        </w:sectPr>
      </w:pPr>
    </w:p>
    <w:p w14:paraId="29BE5A9E" w14:textId="77777777" w:rsidR="00326A3B" w:rsidRDefault="00000000">
      <w:pPr>
        <w:pStyle w:val="BodyText"/>
        <w:spacing w:before="39" w:line="259" w:lineRule="auto"/>
        <w:ind w:right="825"/>
      </w:pPr>
      <w:r>
        <w:rPr>
          <w:b/>
        </w:rPr>
        <w:lastRenderedPageBreak/>
        <w:t>210 The</w:t>
      </w:r>
      <w:r>
        <w:rPr>
          <w:b/>
          <w:spacing w:val="-3"/>
        </w:rPr>
        <w:t xml:space="preserve"> </w:t>
      </w:r>
      <w:r>
        <w:rPr>
          <w:b/>
        </w:rPr>
        <w:t>Politics of</w:t>
      </w:r>
      <w:r>
        <w:rPr>
          <w:b/>
          <w:spacing w:val="-2"/>
        </w:rPr>
        <w:t xml:space="preserve"> </w:t>
      </w:r>
      <w:r>
        <w:rPr>
          <w:b/>
        </w:rPr>
        <w:t>Poverty</w:t>
      </w:r>
      <w:r>
        <w:rPr>
          <w:b/>
          <w:spacing w:val="-2"/>
        </w:rPr>
        <w:t xml:space="preserve"> </w:t>
      </w:r>
      <w:r>
        <w:t>(1</w:t>
      </w:r>
      <w:r>
        <w:rPr>
          <w:spacing w:val="-1"/>
        </w:rPr>
        <w:t xml:space="preserve"> </w:t>
      </w:r>
      <w:r>
        <w:t>course)</w:t>
      </w:r>
      <w:r>
        <w:rPr>
          <w:spacing w:val="-2"/>
        </w:rPr>
        <w:t xml:space="preserve"> </w:t>
      </w:r>
      <w:r>
        <w:t>Poverty has created</w:t>
      </w:r>
      <w:r>
        <w:rPr>
          <w:spacing w:val="-1"/>
        </w:rPr>
        <w:t xml:space="preserve"> </w:t>
      </w:r>
      <w:r>
        <w:t>a plethora</w:t>
      </w:r>
      <w:r>
        <w:rPr>
          <w:spacing w:val="-2"/>
        </w:rPr>
        <w:t xml:space="preserve"> </w:t>
      </w:r>
      <w:r>
        <w:t>of</w:t>
      </w:r>
      <w:r>
        <w:rPr>
          <w:spacing w:val="-2"/>
        </w:rPr>
        <w:t xml:space="preserve"> </w:t>
      </w:r>
      <w:r>
        <w:t>social, political,</w:t>
      </w:r>
      <w:r>
        <w:rPr>
          <w:spacing w:val="-2"/>
        </w:rPr>
        <w:t xml:space="preserve"> </w:t>
      </w:r>
      <w:r>
        <w:t>and</w:t>
      </w:r>
      <w:r>
        <w:rPr>
          <w:spacing w:val="-1"/>
        </w:rPr>
        <w:t xml:space="preserve"> </w:t>
      </w:r>
      <w:r>
        <w:t>economic consequences</w:t>
      </w:r>
      <w:r>
        <w:rPr>
          <w:spacing w:val="-2"/>
        </w:rPr>
        <w:t xml:space="preserve"> </w:t>
      </w:r>
      <w:r>
        <w:t>in</w:t>
      </w:r>
      <w:r>
        <w:rPr>
          <w:spacing w:val="-5"/>
        </w:rPr>
        <w:t xml:space="preserve"> </w:t>
      </w:r>
      <w:r>
        <w:t>the</w:t>
      </w:r>
      <w:r>
        <w:rPr>
          <w:spacing w:val="-1"/>
        </w:rPr>
        <w:t xml:space="preserve"> </w:t>
      </w:r>
      <w:r>
        <w:t>United</w:t>
      </w:r>
      <w:r>
        <w:rPr>
          <w:spacing w:val="-3"/>
        </w:rPr>
        <w:t xml:space="preserve"> </w:t>
      </w:r>
      <w:r>
        <w:t>States.</w:t>
      </w:r>
      <w:r>
        <w:rPr>
          <w:spacing w:val="-5"/>
        </w:rPr>
        <w:t xml:space="preserve"> </w:t>
      </w:r>
      <w:r>
        <w:t>Yet</w:t>
      </w:r>
      <w:r>
        <w:rPr>
          <w:spacing w:val="-4"/>
        </w:rPr>
        <w:t xml:space="preserve"> </w:t>
      </w:r>
      <w:r>
        <w:t>policymakers</w:t>
      </w:r>
      <w:r>
        <w:rPr>
          <w:spacing w:val="-4"/>
        </w:rPr>
        <w:t xml:space="preserve"> </w:t>
      </w:r>
      <w:r>
        <w:t>have</w:t>
      </w:r>
      <w:r>
        <w:rPr>
          <w:spacing w:val="-1"/>
        </w:rPr>
        <w:t xml:space="preserve"> </w:t>
      </w:r>
      <w:r>
        <w:t>never</w:t>
      </w:r>
      <w:r>
        <w:rPr>
          <w:spacing w:val="-4"/>
        </w:rPr>
        <w:t xml:space="preserve"> </w:t>
      </w:r>
      <w:r>
        <w:t>been</w:t>
      </w:r>
      <w:r>
        <w:rPr>
          <w:spacing w:val="-3"/>
        </w:rPr>
        <w:t xml:space="preserve"> </w:t>
      </w:r>
      <w:r>
        <w:t>in</w:t>
      </w:r>
      <w:r>
        <w:rPr>
          <w:spacing w:val="-5"/>
        </w:rPr>
        <w:t xml:space="preserve"> </w:t>
      </w:r>
      <w:r>
        <w:t>agreement</w:t>
      </w:r>
      <w:r>
        <w:rPr>
          <w:spacing w:val="-1"/>
        </w:rPr>
        <w:t xml:space="preserve"> </w:t>
      </w:r>
      <w:r>
        <w:t>over</w:t>
      </w:r>
      <w:r>
        <w:rPr>
          <w:spacing w:val="-4"/>
        </w:rPr>
        <w:t xml:space="preserve"> </w:t>
      </w:r>
      <w:r>
        <w:t>whether</w:t>
      </w:r>
      <w:r>
        <w:rPr>
          <w:spacing w:val="-2"/>
        </w:rPr>
        <w:t xml:space="preserve"> </w:t>
      </w:r>
      <w:r>
        <w:t>and how it should be addressed, primarily because proposed solutions raise fundamental questions over values, rights, and resources. What is the politics behind these proposed policy solutions? Which programs implemented to combat poverty have been judged more effective, and what are the consequences of enduring poverty in the United States? Fall semester, even years.</w:t>
      </w:r>
    </w:p>
    <w:p w14:paraId="06A72D1A" w14:textId="77777777" w:rsidR="00326A3B" w:rsidRDefault="00000000">
      <w:pPr>
        <w:pStyle w:val="BodyText"/>
        <w:spacing w:before="158" w:line="259" w:lineRule="auto"/>
        <w:ind w:right="817"/>
      </w:pPr>
      <w:r>
        <w:rPr>
          <w:b/>
        </w:rPr>
        <w:t xml:space="preserve">213 U.S. State &amp; Local Politics </w:t>
      </w:r>
      <w:r>
        <w:t>(1 course) This course explores multiple facets of</w:t>
      </w:r>
      <w:r>
        <w:rPr>
          <w:spacing w:val="-3"/>
        </w:rPr>
        <w:t xml:space="preserve"> </w:t>
      </w:r>
      <w:r>
        <w:t>U.S. politics at the state and local levels. States and their associated local governments have significant responsibilities in many areas of public policy, navigating public opinion and federal government influences as they determine how best to govern</w:t>
      </w:r>
      <w:r>
        <w:rPr>
          <w:spacing w:val="-2"/>
        </w:rPr>
        <w:t xml:space="preserve"> </w:t>
      </w:r>
      <w:r>
        <w:t>their</w:t>
      </w:r>
      <w:r>
        <w:rPr>
          <w:spacing w:val="-1"/>
        </w:rPr>
        <w:t xml:space="preserve"> </w:t>
      </w:r>
      <w:r>
        <w:t>residents.</w:t>
      </w:r>
      <w:r>
        <w:rPr>
          <w:spacing w:val="-1"/>
        </w:rPr>
        <w:t xml:space="preserve"> </w:t>
      </w:r>
      <w:r>
        <w:t>Topics</w:t>
      </w:r>
      <w:r>
        <w:rPr>
          <w:spacing w:val="-1"/>
        </w:rPr>
        <w:t xml:space="preserve"> </w:t>
      </w:r>
      <w:r>
        <w:t>to be covered</w:t>
      </w:r>
      <w:r>
        <w:rPr>
          <w:spacing w:val="-2"/>
        </w:rPr>
        <w:t xml:space="preserve"> </w:t>
      </w:r>
      <w:r>
        <w:t>include state/local</w:t>
      </w:r>
      <w:r>
        <w:rPr>
          <w:spacing w:val="-1"/>
        </w:rPr>
        <w:t xml:space="preserve"> </w:t>
      </w:r>
      <w:r>
        <w:t>government institutions</w:t>
      </w:r>
      <w:r>
        <w:rPr>
          <w:spacing w:val="-1"/>
        </w:rPr>
        <w:t xml:space="preserve"> </w:t>
      </w:r>
      <w:r>
        <w:t>and processes, federalism and controversies in the federal-state relationship, budgeting and public policy making,</w:t>
      </w:r>
      <w:r>
        <w:rPr>
          <w:spacing w:val="-2"/>
        </w:rPr>
        <w:t xml:space="preserve"> </w:t>
      </w:r>
      <w:r>
        <w:t>interest</w:t>
      </w:r>
      <w:r>
        <w:rPr>
          <w:spacing w:val="-1"/>
        </w:rPr>
        <w:t xml:space="preserve"> </w:t>
      </w:r>
      <w:r>
        <w:t>group</w:t>
      </w:r>
      <w:r>
        <w:rPr>
          <w:spacing w:val="-3"/>
        </w:rPr>
        <w:t xml:space="preserve"> </w:t>
      </w:r>
      <w:r>
        <w:t>activity,</w:t>
      </w:r>
      <w:r>
        <w:rPr>
          <w:spacing w:val="-4"/>
        </w:rPr>
        <w:t xml:space="preserve"> </w:t>
      </w:r>
      <w:r>
        <w:t>electoral</w:t>
      </w:r>
      <w:r>
        <w:rPr>
          <w:spacing w:val="-2"/>
        </w:rPr>
        <w:t xml:space="preserve"> </w:t>
      </w:r>
      <w:r>
        <w:t>politics,</w:t>
      </w:r>
      <w:r>
        <w:rPr>
          <w:spacing w:val="-4"/>
        </w:rPr>
        <w:t xml:space="preserve"> </w:t>
      </w:r>
      <w:r>
        <w:t>and</w:t>
      </w:r>
      <w:r>
        <w:rPr>
          <w:spacing w:val="-3"/>
        </w:rPr>
        <w:t xml:space="preserve"> </w:t>
      </w:r>
      <w:r>
        <w:t>future</w:t>
      </w:r>
      <w:r>
        <w:rPr>
          <w:spacing w:val="-1"/>
        </w:rPr>
        <w:t xml:space="preserve"> </w:t>
      </w:r>
      <w:r>
        <w:t>challenges.</w:t>
      </w:r>
      <w:r>
        <w:rPr>
          <w:spacing w:val="-5"/>
        </w:rPr>
        <w:t xml:space="preserve"> </w:t>
      </w:r>
      <w:r>
        <w:t>The</w:t>
      </w:r>
      <w:r>
        <w:rPr>
          <w:spacing w:val="-4"/>
        </w:rPr>
        <w:t xml:space="preserve"> </w:t>
      </w:r>
      <w:r>
        <w:t>course</w:t>
      </w:r>
      <w:r>
        <w:rPr>
          <w:spacing w:val="-1"/>
        </w:rPr>
        <w:t xml:space="preserve"> </w:t>
      </w:r>
      <w:r>
        <w:t>focuses</w:t>
      </w:r>
      <w:r>
        <w:rPr>
          <w:spacing w:val="-4"/>
        </w:rPr>
        <w:t xml:space="preserve"> </w:t>
      </w:r>
      <w:r>
        <w:t>on</w:t>
      </w:r>
      <w:r>
        <w:rPr>
          <w:spacing w:val="-3"/>
        </w:rPr>
        <w:t xml:space="preserve"> </w:t>
      </w:r>
      <w:r>
        <w:t>all</w:t>
      </w:r>
      <w:r>
        <w:rPr>
          <w:spacing w:val="-4"/>
        </w:rPr>
        <w:t xml:space="preserve"> </w:t>
      </w:r>
      <w:r>
        <w:t>50</w:t>
      </w:r>
      <w:r>
        <w:rPr>
          <w:spacing w:val="-3"/>
        </w:rPr>
        <w:t xml:space="preserve"> </w:t>
      </w:r>
      <w:r>
        <w:t>U.S. states, including analysis of local political units within the states. Spring semester, even years.</w:t>
      </w:r>
    </w:p>
    <w:p w14:paraId="5679FFC8" w14:textId="77777777" w:rsidR="00326A3B" w:rsidRDefault="00000000">
      <w:pPr>
        <w:pStyle w:val="BodyText"/>
        <w:spacing w:before="158" w:line="259" w:lineRule="auto"/>
        <w:ind w:right="825"/>
      </w:pPr>
      <w:r>
        <w:rPr>
          <w:b/>
        </w:rPr>
        <w:t xml:space="preserve">215 Political Parties and Elections </w:t>
      </w:r>
      <w:r>
        <w:t>(1 course) This course examines the U.S. electoral process, with emphasis</w:t>
      </w:r>
      <w:r>
        <w:rPr>
          <w:spacing w:val="-5"/>
        </w:rPr>
        <w:t xml:space="preserve"> </w:t>
      </w:r>
      <w:r>
        <w:t>on</w:t>
      </w:r>
      <w:r>
        <w:rPr>
          <w:spacing w:val="-4"/>
        </w:rPr>
        <w:t xml:space="preserve"> </w:t>
      </w:r>
      <w:r>
        <w:t>presidential</w:t>
      </w:r>
      <w:r>
        <w:rPr>
          <w:spacing w:val="-3"/>
        </w:rPr>
        <w:t xml:space="preserve"> </w:t>
      </w:r>
      <w:r>
        <w:t>and</w:t>
      </w:r>
      <w:r>
        <w:rPr>
          <w:spacing w:val="-4"/>
        </w:rPr>
        <w:t xml:space="preserve"> </w:t>
      </w:r>
      <w:r>
        <w:t>congressional</w:t>
      </w:r>
      <w:r>
        <w:rPr>
          <w:spacing w:val="-3"/>
        </w:rPr>
        <w:t xml:space="preserve"> </w:t>
      </w:r>
      <w:r>
        <w:t>elections.</w:t>
      </w:r>
      <w:r>
        <w:rPr>
          <w:spacing w:val="-6"/>
        </w:rPr>
        <w:t xml:space="preserve"> </w:t>
      </w:r>
      <w:r>
        <w:t>Political</w:t>
      </w:r>
      <w:r>
        <w:rPr>
          <w:spacing w:val="-3"/>
        </w:rPr>
        <w:t xml:space="preserve"> </w:t>
      </w:r>
      <w:r>
        <w:t>parties</w:t>
      </w:r>
      <w:r>
        <w:rPr>
          <w:spacing w:val="-3"/>
        </w:rPr>
        <w:t xml:space="preserve"> </w:t>
      </w:r>
      <w:r>
        <w:t>are</w:t>
      </w:r>
      <w:r>
        <w:rPr>
          <w:spacing w:val="-5"/>
        </w:rPr>
        <w:t xml:space="preserve"> </w:t>
      </w:r>
      <w:r>
        <w:t>examined</w:t>
      </w:r>
      <w:r>
        <w:rPr>
          <w:spacing w:val="-4"/>
        </w:rPr>
        <w:t xml:space="preserve"> </w:t>
      </w:r>
      <w:r>
        <w:t>from</w:t>
      </w:r>
      <w:r>
        <w:rPr>
          <w:spacing w:val="-2"/>
        </w:rPr>
        <w:t xml:space="preserve"> </w:t>
      </w:r>
      <w:r>
        <w:t>the</w:t>
      </w:r>
      <w:r>
        <w:rPr>
          <w:spacing w:val="-2"/>
        </w:rPr>
        <w:t xml:space="preserve"> </w:t>
      </w:r>
      <w:r>
        <w:t>viewpoint of their organization, patterns of voter support, and actions within government institutions. Fall semester, even years.</w:t>
      </w:r>
    </w:p>
    <w:p w14:paraId="2156847C" w14:textId="77777777" w:rsidR="00326A3B" w:rsidRDefault="00000000">
      <w:pPr>
        <w:pStyle w:val="BodyText"/>
        <w:spacing w:before="160" w:line="259" w:lineRule="auto"/>
        <w:ind w:right="825"/>
      </w:pPr>
      <w:r>
        <w:rPr>
          <w:b/>
        </w:rPr>
        <w:t>220 US Public</w:t>
      </w:r>
      <w:r>
        <w:rPr>
          <w:b/>
          <w:spacing w:val="-2"/>
        </w:rPr>
        <w:t xml:space="preserve"> </w:t>
      </w:r>
      <w:r>
        <w:rPr>
          <w:b/>
        </w:rPr>
        <w:t xml:space="preserve">Policy </w:t>
      </w:r>
      <w:r>
        <w:t>(1 course)</w:t>
      </w:r>
      <w:r>
        <w:rPr>
          <w:spacing w:val="-3"/>
        </w:rPr>
        <w:t xml:space="preserve"> </w:t>
      </w:r>
      <w:r>
        <w:t>Public</w:t>
      </w:r>
      <w:r>
        <w:rPr>
          <w:spacing w:val="-1"/>
        </w:rPr>
        <w:t xml:space="preserve"> </w:t>
      </w:r>
      <w:r>
        <w:t>policies</w:t>
      </w:r>
      <w:r>
        <w:rPr>
          <w:spacing w:val="-1"/>
        </w:rPr>
        <w:t xml:space="preserve"> </w:t>
      </w:r>
      <w:r>
        <w:t>impact</w:t>
      </w:r>
      <w:r>
        <w:rPr>
          <w:spacing w:val="-3"/>
        </w:rPr>
        <w:t xml:space="preserve"> </w:t>
      </w:r>
      <w:r>
        <w:t>the lives</w:t>
      </w:r>
      <w:r>
        <w:rPr>
          <w:spacing w:val="-1"/>
        </w:rPr>
        <w:t xml:space="preserve"> </w:t>
      </w:r>
      <w:r>
        <w:t>of</w:t>
      </w:r>
      <w:r>
        <w:rPr>
          <w:spacing w:val="-1"/>
        </w:rPr>
        <w:t xml:space="preserve"> </w:t>
      </w:r>
      <w:r>
        <w:t>American</w:t>
      </w:r>
      <w:r>
        <w:rPr>
          <w:spacing w:val="-4"/>
        </w:rPr>
        <w:t xml:space="preserve"> </w:t>
      </w:r>
      <w:r>
        <w:t>citizens</w:t>
      </w:r>
      <w:r>
        <w:rPr>
          <w:spacing w:val="-1"/>
        </w:rPr>
        <w:t xml:space="preserve"> </w:t>
      </w:r>
      <w:r>
        <w:t>every</w:t>
      </w:r>
      <w:r>
        <w:rPr>
          <w:spacing w:val="-2"/>
        </w:rPr>
        <w:t xml:space="preserve"> </w:t>
      </w:r>
      <w:r>
        <w:t>day but</w:t>
      </w:r>
      <w:r>
        <w:rPr>
          <w:spacing w:val="-3"/>
        </w:rPr>
        <w:t xml:space="preserve"> </w:t>
      </w:r>
      <w:r>
        <w:t>rarely do</w:t>
      </w:r>
      <w:r>
        <w:rPr>
          <w:spacing w:val="-1"/>
        </w:rPr>
        <w:t xml:space="preserve"> </w:t>
      </w:r>
      <w:r>
        <w:t>we</w:t>
      </w:r>
      <w:r>
        <w:rPr>
          <w:spacing w:val="-1"/>
        </w:rPr>
        <w:t xml:space="preserve"> </w:t>
      </w:r>
      <w:r>
        <w:t>stop</w:t>
      </w:r>
      <w:r>
        <w:rPr>
          <w:spacing w:val="-3"/>
        </w:rPr>
        <w:t xml:space="preserve"> </w:t>
      </w:r>
      <w:r>
        <w:t>to</w:t>
      </w:r>
      <w:r>
        <w:rPr>
          <w:spacing w:val="-3"/>
        </w:rPr>
        <w:t xml:space="preserve"> </w:t>
      </w:r>
      <w:r>
        <w:t>think</w:t>
      </w:r>
      <w:r>
        <w:rPr>
          <w:spacing w:val="-1"/>
        </w:rPr>
        <w:t xml:space="preserve"> </w:t>
      </w:r>
      <w:r>
        <w:t>about</w:t>
      </w:r>
      <w:r>
        <w:rPr>
          <w:spacing w:val="-1"/>
        </w:rPr>
        <w:t xml:space="preserve"> </w:t>
      </w:r>
      <w:r>
        <w:t>the</w:t>
      </w:r>
      <w:r>
        <w:rPr>
          <w:spacing w:val="-1"/>
        </w:rPr>
        <w:t xml:space="preserve"> </w:t>
      </w:r>
      <w:r>
        <w:t>factors</w:t>
      </w:r>
      <w:r>
        <w:rPr>
          <w:spacing w:val="-2"/>
        </w:rPr>
        <w:t xml:space="preserve"> </w:t>
      </w:r>
      <w:r>
        <w:t>influencing</w:t>
      </w:r>
      <w:r>
        <w:rPr>
          <w:spacing w:val="-5"/>
        </w:rPr>
        <w:t xml:space="preserve"> </w:t>
      </w:r>
      <w:r>
        <w:t>the</w:t>
      </w:r>
      <w:r>
        <w:rPr>
          <w:spacing w:val="-1"/>
        </w:rPr>
        <w:t xml:space="preserve"> </w:t>
      </w:r>
      <w:r>
        <w:t>development</w:t>
      </w:r>
      <w:r>
        <w:rPr>
          <w:spacing w:val="-4"/>
        </w:rPr>
        <w:t xml:space="preserve"> </w:t>
      </w:r>
      <w:r>
        <w:t>or</w:t>
      </w:r>
      <w:r>
        <w:rPr>
          <w:spacing w:val="-2"/>
        </w:rPr>
        <w:t xml:space="preserve"> </w:t>
      </w:r>
      <w:r>
        <w:t>implementation</w:t>
      </w:r>
      <w:r>
        <w:rPr>
          <w:spacing w:val="-5"/>
        </w:rPr>
        <w:t xml:space="preserve"> </w:t>
      </w:r>
      <w:r>
        <w:t>of</w:t>
      </w:r>
      <w:r>
        <w:rPr>
          <w:spacing w:val="-2"/>
        </w:rPr>
        <w:t xml:space="preserve"> </w:t>
      </w:r>
      <w:r>
        <w:t>those</w:t>
      </w:r>
      <w:r>
        <w:rPr>
          <w:spacing w:val="-4"/>
        </w:rPr>
        <w:t xml:space="preserve"> </w:t>
      </w:r>
      <w:r>
        <w:t xml:space="preserve">policies. This course examines the process of policymaking and the effects of public policy in America. Students learn about theoretical approaches to the study of public policy as well as specific policies including education, health care, environment, and others. Prerequisite: POL-110 is recommended. This course counts toward the Public Health minor, and the Environmental Studies major/minor. </w:t>
      </w:r>
      <w:r>
        <w:rPr>
          <w:b/>
        </w:rPr>
        <w:t>WRITL</w:t>
      </w:r>
      <w:r>
        <w:t xml:space="preserve">, Spring </w:t>
      </w:r>
      <w:r>
        <w:rPr>
          <w:spacing w:val="-2"/>
        </w:rPr>
        <w:t>semester.</w:t>
      </w:r>
    </w:p>
    <w:p w14:paraId="0F2540F2" w14:textId="77777777" w:rsidR="00326A3B" w:rsidRDefault="00000000">
      <w:pPr>
        <w:pStyle w:val="BodyText"/>
        <w:spacing w:before="158" w:line="259" w:lineRule="auto"/>
        <w:ind w:right="825"/>
      </w:pPr>
      <w:r>
        <w:rPr>
          <w:b/>
        </w:rPr>
        <w:t>225</w:t>
      </w:r>
      <w:r>
        <w:rPr>
          <w:b/>
          <w:spacing w:val="-1"/>
        </w:rPr>
        <w:t xml:space="preserve"> </w:t>
      </w:r>
      <w:r>
        <w:rPr>
          <w:b/>
        </w:rPr>
        <w:t>Women</w:t>
      </w:r>
      <w:r>
        <w:rPr>
          <w:b/>
          <w:spacing w:val="-3"/>
        </w:rPr>
        <w:t xml:space="preserve"> </w:t>
      </w:r>
      <w:r>
        <w:rPr>
          <w:b/>
        </w:rPr>
        <w:t>&amp;</w:t>
      </w:r>
      <w:r>
        <w:rPr>
          <w:b/>
          <w:spacing w:val="-4"/>
        </w:rPr>
        <w:t xml:space="preserve"> </w:t>
      </w:r>
      <w:r>
        <w:rPr>
          <w:b/>
        </w:rPr>
        <w:t>Gender</w:t>
      </w:r>
      <w:r>
        <w:rPr>
          <w:b/>
          <w:spacing w:val="-4"/>
        </w:rPr>
        <w:t xml:space="preserve"> </w:t>
      </w:r>
      <w:r>
        <w:rPr>
          <w:b/>
        </w:rPr>
        <w:t>in</w:t>
      </w:r>
      <w:r>
        <w:rPr>
          <w:b/>
          <w:spacing w:val="-3"/>
        </w:rPr>
        <w:t xml:space="preserve"> </w:t>
      </w:r>
      <w:r>
        <w:rPr>
          <w:b/>
        </w:rPr>
        <w:t>US</w:t>
      </w:r>
      <w:r>
        <w:rPr>
          <w:b/>
          <w:spacing w:val="-1"/>
        </w:rPr>
        <w:t xml:space="preserve"> </w:t>
      </w:r>
      <w:r>
        <w:rPr>
          <w:b/>
        </w:rPr>
        <w:t>Politics</w:t>
      </w:r>
      <w:r>
        <w:rPr>
          <w:b/>
          <w:spacing w:val="-1"/>
        </w:rPr>
        <w:t xml:space="preserve"> </w:t>
      </w:r>
      <w:r>
        <w:t>This</w:t>
      </w:r>
      <w:r>
        <w:rPr>
          <w:spacing w:val="-4"/>
        </w:rPr>
        <w:t xml:space="preserve"> </w:t>
      </w:r>
      <w:r>
        <w:t>course</w:t>
      </w:r>
      <w:r>
        <w:rPr>
          <w:spacing w:val="-1"/>
        </w:rPr>
        <w:t xml:space="preserve"> </w:t>
      </w:r>
      <w:r>
        <w:t>explores</w:t>
      </w:r>
      <w:r>
        <w:rPr>
          <w:spacing w:val="-2"/>
        </w:rPr>
        <w:t xml:space="preserve"> </w:t>
      </w:r>
      <w:r>
        <w:t>the</w:t>
      </w:r>
      <w:r>
        <w:rPr>
          <w:spacing w:val="-4"/>
        </w:rPr>
        <w:t xml:space="preserve"> </w:t>
      </w:r>
      <w:r>
        <w:t>participation</w:t>
      </w:r>
      <w:r>
        <w:rPr>
          <w:spacing w:val="-3"/>
        </w:rPr>
        <w:t xml:space="preserve"> </w:t>
      </w:r>
      <w:r>
        <w:t>and</w:t>
      </w:r>
      <w:r>
        <w:rPr>
          <w:spacing w:val="-3"/>
        </w:rPr>
        <w:t xml:space="preserve"> </w:t>
      </w:r>
      <w:r>
        <w:t>impact</w:t>
      </w:r>
      <w:r>
        <w:rPr>
          <w:spacing w:val="-4"/>
        </w:rPr>
        <w:t xml:space="preserve"> </w:t>
      </w:r>
      <w:r>
        <w:t>of</w:t>
      </w:r>
      <w:r>
        <w:rPr>
          <w:spacing w:val="-5"/>
        </w:rPr>
        <w:t xml:space="preserve"> </w:t>
      </w:r>
      <w:r>
        <w:t>women</w:t>
      </w:r>
      <w:r>
        <w:rPr>
          <w:spacing w:val="-3"/>
        </w:rPr>
        <w:t xml:space="preserve"> </w:t>
      </w:r>
      <w:r>
        <w:t>in</w:t>
      </w:r>
      <w:r>
        <w:rPr>
          <w:spacing w:val="-3"/>
        </w:rPr>
        <w:t xml:space="preserve"> </w:t>
      </w:r>
      <w:r>
        <w:t xml:space="preserve">U.S. public life as citizens, voters, activists, candidates, and office holders. Topics include the historical evolution of women’s participation in U.S. politics, advocacy surrounding the Equal Rights Amendment, the “gender gap” in voting behavior, the underrepresentation of women in elected offices, and the impact of women and gender on governing and policymaking. </w:t>
      </w:r>
      <w:r>
        <w:rPr>
          <w:b/>
        </w:rPr>
        <w:t>WRITL</w:t>
      </w:r>
      <w:r>
        <w:t>, Offered occasionally.</w:t>
      </w:r>
    </w:p>
    <w:p w14:paraId="23394AB9" w14:textId="77777777" w:rsidR="00326A3B" w:rsidRDefault="00000000">
      <w:pPr>
        <w:pStyle w:val="BodyText"/>
        <w:spacing w:before="158" w:line="259" w:lineRule="auto"/>
        <w:ind w:right="908"/>
      </w:pPr>
      <w:r>
        <w:rPr>
          <w:b/>
        </w:rPr>
        <w:t>230</w:t>
      </w:r>
      <w:r>
        <w:rPr>
          <w:b/>
          <w:spacing w:val="-2"/>
        </w:rPr>
        <w:t xml:space="preserve"> </w:t>
      </w:r>
      <w:r>
        <w:rPr>
          <w:b/>
        </w:rPr>
        <w:t>Latin</w:t>
      </w:r>
      <w:r>
        <w:rPr>
          <w:b/>
          <w:spacing w:val="-4"/>
        </w:rPr>
        <w:t xml:space="preserve"> </w:t>
      </w:r>
      <w:r>
        <w:rPr>
          <w:b/>
        </w:rPr>
        <w:t>American</w:t>
      </w:r>
      <w:r>
        <w:rPr>
          <w:b/>
          <w:spacing w:val="-4"/>
        </w:rPr>
        <w:t xml:space="preserve"> </w:t>
      </w:r>
      <w:r>
        <w:rPr>
          <w:b/>
        </w:rPr>
        <w:t>Politics</w:t>
      </w:r>
      <w:r>
        <w:rPr>
          <w:b/>
          <w:spacing w:val="-2"/>
        </w:rPr>
        <w:t xml:space="preserve"> </w:t>
      </w:r>
      <w:r>
        <w:t>(1</w:t>
      </w:r>
      <w:r>
        <w:rPr>
          <w:spacing w:val="-4"/>
        </w:rPr>
        <w:t xml:space="preserve"> </w:t>
      </w:r>
      <w:r>
        <w:t>course)</w:t>
      </w:r>
      <w:r>
        <w:rPr>
          <w:spacing w:val="-5"/>
        </w:rPr>
        <w:t xml:space="preserve"> </w:t>
      </w:r>
      <w:r>
        <w:t>This</w:t>
      </w:r>
      <w:r>
        <w:rPr>
          <w:spacing w:val="-3"/>
        </w:rPr>
        <w:t xml:space="preserve"> </w:t>
      </w:r>
      <w:r>
        <w:t>course</w:t>
      </w:r>
      <w:r>
        <w:rPr>
          <w:spacing w:val="-5"/>
        </w:rPr>
        <w:t xml:space="preserve"> </w:t>
      </w:r>
      <w:r>
        <w:t>takes</w:t>
      </w:r>
      <w:r>
        <w:rPr>
          <w:spacing w:val="-3"/>
        </w:rPr>
        <w:t xml:space="preserve"> </w:t>
      </w:r>
      <w:r>
        <w:t>a</w:t>
      </w:r>
      <w:r>
        <w:rPr>
          <w:spacing w:val="-3"/>
        </w:rPr>
        <w:t xml:space="preserve"> </w:t>
      </w:r>
      <w:r>
        <w:t>comparative</w:t>
      </w:r>
      <w:r>
        <w:rPr>
          <w:spacing w:val="-2"/>
        </w:rPr>
        <w:t xml:space="preserve"> </w:t>
      </w:r>
      <w:r>
        <w:t>look</w:t>
      </w:r>
      <w:r>
        <w:rPr>
          <w:spacing w:val="-2"/>
        </w:rPr>
        <w:t xml:space="preserve"> </w:t>
      </w:r>
      <w:r>
        <w:t>at</w:t>
      </w:r>
      <w:r>
        <w:rPr>
          <w:spacing w:val="-2"/>
        </w:rPr>
        <w:t xml:space="preserve"> </w:t>
      </w:r>
      <w:r>
        <w:t>political</w:t>
      </w:r>
      <w:r>
        <w:rPr>
          <w:spacing w:val="-3"/>
        </w:rPr>
        <w:t xml:space="preserve"> </w:t>
      </w:r>
      <w:r>
        <w:t>institutions</w:t>
      </w:r>
      <w:r>
        <w:rPr>
          <w:spacing w:val="-3"/>
        </w:rPr>
        <w:t xml:space="preserve"> </w:t>
      </w:r>
      <w:r>
        <w:t>and processes in several Latin American nations. The majority of the course is designed around a combination of thematic issues and examination of individual countries and regions of Latin America. Themes that have dominated regional politics include economic inequality, the crafting of democratic institutions, populism, the legacy of human rights abuses, the interests of indigenous peoples, the Catholic</w:t>
      </w:r>
      <w:r>
        <w:rPr>
          <w:spacing w:val="-2"/>
        </w:rPr>
        <w:t xml:space="preserve"> </w:t>
      </w:r>
      <w:r>
        <w:t>Church, and</w:t>
      </w:r>
      <w:r>
        <w:rPr>
          <w:spacing w:val="-1"/>
        </w:rPr>
        <w:t xml:space="preserve"> </w:t>
      </w:r>
      <w:r>
        <w:t>the</w:t>
      </w:r>
      <w:r>
        <w:rPr>
          <w:spacing w:val="-2"/>
        </w:rPr>
        <w:t xml:space="preserve"> </w:t>
      </w:r>
      <w:r>
        <w:t>role of</w:t>
      </w:r>
      <w:r>
        <w:rPr>
          <w:spacing w:val="-2"/>
        </w:rPr>
        <w:t xml:space="preserve"> </w:t>
      </w:r>
      <w:r>
        <w:t>the</w:t>
      </w:r>
      <w:r>
        <w:rPr>
          <w:spacing w:val="-2"/>
        </w:rPr>
        <w:t xml:space="preserve"> </w:t>
      </w:r>
      <w:r>
        <w:t>United</w:t>
      </w:r>
      <w:r>
        <w:rPr>
          <w:spacing w:val="-1"/>
        </w:rPr>
        <w:t xml:space="preserve"> </w:t>
      </w:r>
      <w:r>
        <w:t>States in</w:t>
      </w:r>
      <w:r>
        <w:rPr>
          <w:spacing w:val="-3"/>
        </w:rPr>
        <w:t xml:space="preserve"> </w:t>
      </w:r>
      <w:r>
        <w:t>the region. This course</w:t>
      </w:r>
      <w:r>
        <w:rPr>
          <w:spacing w:val="-2"/>
        </w:rPr>
        <w:t xml:space="preserve"> </w:t>
      </w:r>
      <w:r>
        <w:t>counts toward</w:t>
      </w:r>
      <w:r>
        <w:rPr>
          <w:spacing w:val="-1"/>
        </w:rPr>
        <w:t xml:space="preserve"> </w:t>
      </w:r>
      <w:r>
        <w:t>the LALACS major/minor. Spring semester.</w:t>
      </w:r>
    </w:p>
    <w:p w14:paraId="67F467A2" w14:textId="77777777" w:rsidR="00326A3B" w:rsidRDefault="00000000">
      <w:pPr>
        <w:pStyle w:val="BodyText"/>
        <w:spacing w:before="158" w:line="259" w:lineRule="auto"/>
        <w:ind w:left="878" w:right="825"/>
      </w:pPr>
      <w:r>
        <w:rPr>
          <w:b/>
        </w:rPr>
        <w:t>244,</w:t>
      </w:r>
      <w:r>
        <w:rPr>
          <w:b/>
          <w:spacing w:val="-3"/>
        </w:rPr>
        <w:t xml:space="preserve"> </w:t>
      </w:r>
      <w:r>
        <w:rPr>
          <w:b/>
        </w:rPr>
        <w:t>344</w:t>
      </w:r>
      <w:r>
        <w:rPr>
          <w:b/>
          <w:spacing w:val="-2"/>
        </w:rPr>
        <w:t xml:space="preserve"> </w:t>
      </w:r>
      <w:r>
        <w:rPr>
          <w:b/>
        </w:rPr>
        <w:t>Topics</w:t>
      </w:r>
      <w:r>
        <w:rPr>
          <w:b/>
          <w:spacing w:val="-3"/>
        </w:rPr>
        <w:t xml:space="preserve"> </w:t>
      </w:r>
      <w:r>
        <w:rPr>
          <w:b/>
        </w:rPr>
        <w:t>in</w:t>
      </w:r>
      <w:r>
        <w:rPr>
          <w:b/>
          <w:spacing w:val="-2"/>
        </w:rPr>
        <w:t xml:space="preserve"> </w:t>
      </w:r>
      <w:r>
        <w:rPr>
          <w:b/>
        </w:rPr>
        <w:t>Political</w:t>
      </w:r>
      <w:r>
        <w:rPr>
          <w:b/>
          <w:spacing w:val="-2"/>
        </w:rPr>
        <w:t xml:space="preserve"> </w:t>
      </w:r>
      <w:r>
        <w:rPr>
          <w:b/>
        </w:rPr>
        <w:t>Science</w:t>
      </w:r>
      <w:r>
        <w:rPr>
          <w:b/>
          <w:spacing w:val="-2"/>
        </w:rPr>
        <w:t xml:space="preserve"> </w:t>
      </w:r>
      <w:r>
        <w:t>(1 course)</w:t>
      </w:r>
      <w:r>
        <w:rPr>
          <w:spacing w:val="-1"/>
        </w:rPr>
        <w:t xml:space="preserve"> </w:t>
      </w:r>
      <w:r>
        <w:t>This</w:t>
      </w:r>
      <w:r>
        <w:rPr>
          <w:spacing w:val="-3"/>
        </w:rPr>
        <w:t xml:space="preserve"> </w:t>
      </w:r>
      <w:r>
        <w:t>course</w:t>
      </w:r>
      <w:r>
        <w:rPr>
          <w:spacing w:val="-3"/>
        </w:rPr>
        <w:t xml:space="preserve"> </w:t>
      </w:r>
      <w:r>
        <w:t>offers</w:t>
      </w:r>
      <w:r>
        <w:rPr>
          <w:spacing w:val="-1"/>
        </w:rPr>
        <w:t xml:space="preserve"> </w:t>
      </w:r>
      <w:r>
        <w:t>an</w:t>
      </w:r>
      <w:r>
        <w:rPr>
          <w:spacing w:val="-4"/>
        </w:rPr>
        <w:t xml:space="preserve"> </w:t>
      </w:r>
      <w:r>
        <w:t>in-depth</w:t>
      </w:r>
      <w:r>
        <w:rPr>
          <w:spacing w:val="-2"/>
        </w:rPr>
        <w:t xml:space="preserve"> </w:t>
      </w:r>
      <w:r>
        <w:t>analysis</w:t>
      </w:r>
      <w:r>
        <w:rPr>
          <w:spacing w:val="-1"/>
        </w:rPr>
        <w:t xml:space="preserve"> </w:t>
      </w:r>
      <w:r>
        <w:t>of</w:t>
      </w:r>
      <w:r>
        <w:rPr>
          <w:spacing w:val="-4"/>
        </w:rPr>
        <w:t xml:space="preserve"> </w:t>
      </w:r>
      <w:r>
        <w:t>a</w:t>
      </w:r>
      <w:r>
        <w:rPr>
          <w:spacing w:val="-1"/>
        </w:rPr>
        <w:t xml:space="preserve"> </w:t>
      </w:r>
      <w:r>
        <w:t>special</w:t>
      </w:r>
      <w:r>
        <w:rPr>
          <w:spacing w:val="-4"/>
        </w:rPr>
        <w:t xml:space="preserve"> </w:t>
      </w:r>
      <w:r>
        <w:t>topic</w:t>
      </w:r>
      <w:r>
        <w:rPr>
          <w:spacing w:val="-1"/>
        </w:rPr>
        <w:t xml:space="preserve"> </w:t>
      </w:r>
      <w:r>
        <w:t>in political science. The subject matter varies, but always focuses on some of the central concepts and problems of politics, such as the tension between freedom and social order, developing democratic institutions, the analysis of power and authority, and political ethics. Offered periodically.</w:t>
      </w:r>
    </w:p>
    <w:p w14:paraId="2638962F" w14:textId="77777777" w:rsidR="00326A3B" w:rsidRDefault="00326A3B">
      <w:pPr>
        <w:spacing w:line="259" w:lineRule="auto"/>
        <w:sectPr w:rsidR="00326A3B">
          <w:pgSz w:w="12240" w:h="15840"/>
          <w:pgMar w:top="1400" w:right="620" w:bottom="1000" w:left="560" w:header="0" w:footer="818" w:gutter="0"/>
          <w:cols w:space="720"/>
        </w:sectPr>
      </w:pPr>
    </w:p>
    <w:p w14:paraId="63E644DD" w14:textId="77777777" w:rsidR="00326A3B" w:rsidRDefault="00000000">
      <w:pPr>
        <w:pStyle w:val="BodyText"/>
        <w:spacing w:before="39" w:line="259" w:lineRule="auto"/>
        <w:ind w:right="825"/>
      </w:pPr>
      <w:r>
        <w:rPr>
          <w:b/>
        </w:rPr>
        <w:lastRenderedPageBreak/>
        <w:t xml:space="preserve">250 The Politics of Developing Nations </w:t>
      </w:r>
      <w:r>
        <w:t>(1 course) How is it possible that we live together on a planet where many have incomes 100 times that of the poorest, and where your expected lifespan nearly doubles depending on the nation in which you were born? This course is concerned with the poor nations of the world and the institutions that govern them. What role does the government play in the quality</w:t>
      </w:r>
      <w:r>
        <w:rPr>
          <w:spacing w:val="-1"/>
        </w:rPr>
        <w:t xml:space="preserve"> </w:t>
      </w:r>
      <w:r>
        <w:t>of</w:t>
      </w:r>
      <w:r>
        <w:rPr>
          <w:spacing w:val="-4"/>
        </w:rPr>
        <w:t xml:space="preserve"> </w:t>
      </w:r>
      <w:r>
        <w:t>life</w:t>
      </w:r>
      <w:r>
        <w:rPr>
          <w:spacing w:val="-4"/>
        </w:rPr>
        <w:t xml:space="preserve"> </w:t>
      </w:r>
      <w:r>
        <w:t>of</w:t>
      </w:r>
      <w:r>
        <w:rPr>
          <w:spacing w:val="-5"/>
        </w:rPr>
        <w:t xml:space="preserve"> </w:t>
      </w:r>
      <w:r>
        <w:t>the</w:t>
      </w:r>
      <w:r>
        <w:rPr>
          <w:spacing w:val="-1"/>
        </w:rPr>
        <w:t xml:space="preserve"> </w:t>
      </w:r>
      <w:r>
        <w:t>people</w:t>
      </w:r>
      <w:r>
        <w:rPr>
          <w:spacing w:val="-4"/>
        </w:rPr>
        <w:t xml:space="preserve"> </w:t>
      </w:r>
      <w:r>
        <w:t>of</w:t>
      </w:r>
      <w:r>
        <w:rPr>
          <w:spacing w:val="-2"/>
        </w:rPr>
        <w:t xml:space="preserve"> </w:t>
      </w:r>
      <w:r>
        <w:t>developing</w:t>
      </w:r>
      <w:r>
        <w:rPr>
          <w:spacing w:val="-3"/>
        </w:rPr>
        <w:t xml:space="preserve"> </w:t>
      </w:r>
      <w:r>
        <w:t>nations</w:t>
      </w:r>
      <w:r>
        <w:rPr>
          <w:spacing w:val="-2"/>
        </w:rPr>
        <w:t xml:space="preserve"> </w:t>
      </w:r>
      <w:r>
        <w:t>in</w:t>
      </w:r>
      <w:r>
        <w:rPr>
          <w:spacing w:val="-3"/>
        </w:rPr>
        <w:t xml:space="preserve"> </w:t>
      </w:r>
      <w:r>
        <w:t>Africa,</w:t>
      </w:r>
      <w:r>
        <w:rPr>
          <w:spacing w:val="-2"/>
        </w:rPr>
        <w:t xml:space="preserve"> </w:t>
      </w:r>
      <w:r>
        <w:t>Asia</w:t>
      </w:r>
      <w:r>
        <w:rPr>
          <w:spacing w:val="-2"/>
        </w:rPr>
        <w:t xml:space="preserve"> </w:t>
      </w:r>
      <w:r>
        <w:t>and</w:t>
      </w:r>
      <w:r>
        <w:rPr>
          <w:spacing w:val="-5"/>
        </w:rPr>
        <w:t xml:space="preserve"> </w:t>
      </w:r>
      <w:r>
        <w:t>Latin</w:t>
      </w:r>
      <w:r>
        <w:rPr>
          <w:spacing w:val="-3"/>
        </w:rPr>
        <w:t xml:space="preserve"> </w:t>
      </w:r>
      <w:r>
        <w:t>America?</w:t>
      </w:r>
      <w:r>
        <w:rPr>
          <w:spacing w:val="-1"/>
        </w:rPr>
        <w:t xml:space="preserve"> </w:t>
      </w:r>
      <w:r>
        <w:t>What</w:t>
      </w:r>
      <w:r>
        <w:rPr>
          <w:spacing w:val="-1"/>
        </w:rPr>
        <w:t xml:space="preserve"> </w:t>
      </w:r>
      <w:r>
        <w:t>factors</w:t>
      </w:r>
      <w:r>
        <w:rPr>
          <w:spacing w:val="-4"/>
        </w:rPr>
        <w:t xml:space="preserve"> </w:t>
      </w:r>
      <w:r>
        <w:t>inhibit and foster political order, freedom, and human dignity? We will examine the net- worked causes of human suffering in developing nations: colonial legacies, poverty, violent conflict, culture, and political and economic instability.</w:t>
      </w:r>
      <w:r>
        <w:rPr>
          <w:spacing w:val="-1"/>
        </w:rPr>
        <w:t xml:space="preserve"> </w:t>
      </w:r>
      <w:r>
        <w:t xml:space="preserve">We will evaluate the conflicting theories about the North-South Gap and how to bridge it. This course counts toward the African Studies minor and the Peace, Justice, and Conflict Studies major/minor. </w:t>
      </w:r>
      <w:r>
        <w:rPr>
          <w:b/>
        </w:rPr>
        <w:t>GLAFC</w:t>
      </w:r>
      <w:r>
        <w:t>, Fall semester.</w:t>
      </w:r>
    </w:p>
    <w:p w14:paraId="13ECD08B" w14:textId="77777777" w:rsidR="00326A3B" w:rsidRDefault="00000000">
      <w:pPr>
        <w:pStyle w:val="BodyText"/>
        <w:spacing w:before="157" w:line="259" w:lineRule="auto"/>
        <w:ind w:right="1077"/>
      </w:pPr>
      <w:r>
        <w:rPr>
          <w:b/>
        </w:rPr>
        <w:t xml:space="preserve">255 The Politics of Japan and China </w:t>
      </w:r>
      <w:r>
        <w:t>(1 course) This course analyzes the domestic and inter- national politics,</w:t>
      </w:r>
      <w:r>
        <w:rPr>
          <w:spacing w:val="-4"/>
        </w:rPr>
        <w:t xml:space="preserve"> </w:t>
      </w:r>
      <w:r>
        <w:t>economic</w:t>
      </w:r>
      <w:r>
        <w:rPr>
          <w:spacing w:val="-2"/>
        </w:rPr>
        <w:t xml:space="preserve"> </w:t>
      </w:r>
      <w:r>
        <w:t>development</w:t>
      </w:r>
      <w:r>
        <w:rPr>
          <w:spacing w:val="-4"/>
        </w:rPr>
        <w:t xml:space="preserve"> </w:t>
      </w:r>
      <w:r>
        <w:t>and</w:t>
      </w:r>
      <w:r>
        <w:rPr>
          <w:spacing w:val="-3"/>
        </w:rPr>
        <w:t xml:space="preserve"> </w:t>
      </w:r>
      <w:r>
        <w:t>social</w:t>
      </w:r>
      <w:r>
        <w:rPr>
          <w:spacing w:val="-2"/>
        </w:rPr>
        <w:t xml:space="preserve"> </w:t>
      </w:r>
      <w:r>
        <w:t>change</w:t>
      </w:r>
      <w:r>
        <w:rPr>
          <w:spacing w:val="-4"/>
        </w:rPr>
        <w:t xml:space="preserve"> </w:t>
      </w:r>
      <w:r>
        <w:t>of</w:t>
      </w:r>
      <w:r>
        <w:rPr>
          <w:spacing w:val="-5"/>
        </w:rPr>
        <w:t xml:space="preserve"> </w:t>
      </w:r>
      <w:r>
        <w:t>Japan</w:t>
      </w:r>
      <w:r>
        <w:rPr>
          <w:spacing w:val="-3"/>
        </w:rPr>
        <w:t xml:space="preserve"> </w:t>
      </w:r>
      <w:r>
        <w:t>and</w:t>
      </w:r>
      <w:r>
        <w:rPr>
          <w:spacing w:val="-3"/>
        </w:rPr>
        <w:t xml:space="preserve"> </w:t>
      </w:r>
      <w:r>
        <w:t>China.</w:t>
      </w:r>
      <w:r>
        <w:rPr>
          <w:spacing w:val="-2"/>
        </w:rPr>
        <w:t xml:space="preserve"> </w:t>
      </w:r>
      <w:r>
        <w:t>Prerequisite:</w:t>
      </w:r>
      <w:r>
        <w:rPr>
          <w:spacing w:val="-3"/>
        </w:rPr>
        <w:t xml:space="preserve"> </w:t>
      </w:r>
      <w:r>
        <w:t>Either</w:t>
      </w:r>
      <w:r>
        <w:rPr>
          <w:spacing w:val="-4"/>
        </w:rPr>
        <w:t xml:space="preserve"> </w:t>
      </w:r>
      <w:r>
        <w:t>POL-130</w:t>
      </w:r>
      <w:r>
        <w:rPr>
          <w:spacing w:val="-3"/>
        </w:rPr>
        <w:t xml:space="preserve"> </w:t>
      </w:r>
      <w:r>
        <w:t>or POL-150 is recommended. Spring semester.</w:t>
      </w:r>
    </w:p>
    <w:p w14:paraId="7F091A71" w14:textId="77777777" w:rsidR="00326A3B" w:rsidRDefault="00000000">
      <w:pPr>
        <w:pStyle w:val="BodyText"/>
        <w:spacing w:before="159" w:line="259" w:lineRule="auto"/>
        <w:ind w:right="825"/>
      </w:pPr>
      <w:r>
        <w:rPr>
          <w:b/>
        </w:rPr>
        <w:t xml:space="preserve">260 Environmental Politics </w:t>
      </w:r>
      <w:r>
        <w:t>(1 course) This course is an introduction to the theories, themes, selected issues, and contending viewpoints of environmental politics, from both a domestic and international perspective. By the end</w:t>
      </w:r>
      <w:r>
        <w:rPr>
          <w:spacing w:val="-1"/>
        </w:rPr>
        <w:t xml:space="preserve"> </w:t>
      </w:r>
      <w:r>
        <w:t>of the semester, course participants will appreciate how</w:t>
      </w:r>
      <w:r>
        <w:rPr>
          <w:spacing w:val="-2"/>
        </w:rPr>
        <w:t xml:space="preserve"> </w:t>
      </w:r>
      <w:r>
        <w:t>the environment has become</w:t>
      </w:r>
      <w:r>
        <w:rPr>
          <w:spacing w:val="-5"/>
        </w:rPr>
        <w:t xml:space="preserve"> </w:t>
      </w:r>
      <w:r>
        <w:t>“politicized”</w:t>
      </w:r>
      <w:r>
        <w:rPr>
          <w:spacing w:val="-2"/>
        </w:rPr>
        <w:t xml:space="preserve"> </w:t>
      </w:r>
      <w:r>
        <w:t>and</w:t>
      </w:r>
      <w:r>
        <w:rPr>
          <w:spacing w:val="-4"/>
        </w:rPr>
        <w:t xml:space="preserve"> </w:t>
      </w:r>
      <w:r>
        <w:t>the</w:t>
      </w:r>
      <w:r>
        <w:rPr>
          <w:spacing w:val="-2"/>
        </w:rPr>
        <w:t xml:space="preserve"> </w:t>
      </w:r>
      <w:r>
        <w:t>conflict</w:t>
      </w:r>
      <w:r>
        <w:rPr>
          <w:spacing w:val="-5"/>
        </w:rPr>
        <w:t xml:space="preserve"> </w:t>
      </w:r>
      <w:r>
        <w:t>over</w:t>
      </w:r>
      <w:r>
        <w:rPr>
          <w:spacing w:val="-3"/>
        </w:rPr>
        <w:t xml:space="preserve"> </w:t>
      </w:r>
      <w:r>
        <w:t>it</w:t>
      </w:r>
      <w:r>
        <w:rPr>
          <w:spacing w:val="-3"/>
        </w:rPr>
        <w:t xml:space="preserve"> </w:t>
      </w:r>
      <w:r>
        <w:t>pluralized;</w:t>
      </w:r>
      <w:r>
        <w:rPr>
          <w:spacing w:val="-2"/>
        </w:rPr>
        <w:t xml:space="preserve"> </w:t>
      </w:r>
      <w:r>
        <w:t>recognize</w:t>
      </w:r>
      <w:r>
        <w:rPr>
          <w:spacing w:val="-2"/>
        </w:rPr>
        <w:t xml:space="preserve"> </w:t>
      </w:r>
      <w:r>
        <w:t>the</w:t>
      </w:r>
      <w:r>
        <w:rPr>
          <w:spacing w:val="-5"/>
        </w:rPr>
        <w:t xml:space="preserve"> </w:t>
      </w:r>
      <w:r>
        <w:t>major</w:t>
      </w:r>
      <w:r>
        <w:rPr>
          <w:spacing w:val="-5"/>
        </w:rPr>
        <w:t xml:space="preserve"> </w:t>
      </w:r>
      <w:r>
        <w:t>actors</w:t>
      </w:r>
      <w:r>
        <w:rPr>
          <w:spacing w:val="-3"/>
        </w:rPr>
        <w:t xml:space="preserve"> </w:t>
      </w:r>
      <w:r>
        <w:t>in</w:t>
      </w:r>
      <w:r>
        <w:rPr>
          <w:spacing w:val="-4"/>
        </w:rPr>
        <w:t xml:space="preserve"> </w:t>
      </w:r>
      <w:r>
        <w:t>the</w:t>
      </w:r>
      <w:r>
        <w:rPr>
          <w:spacing w:val="-2"/>
        </w:rPr>
        <w:t xml:space="preserve"> </w:t>
      </w:r>
      <w:r>
        <w:t>policymaking process, their positions, and their strategies; understand the potential and limits of conflict and cooperation among these competing actors; and realize what can and is being done as part of this process. Fall semester, odd years.</w:t>
      </w:r>
    </w:p>
    <w:p w14:paraId="1B4858DD" w14:textId="77777777" w:rsidR="00326A3B" w:rsidRDefault="00000000">
      <w:pPr>
        <w:pStyle w:val="BodyText"/>
        <w:spacing w:before="159" w:line="259" w:lineRule="auto"/>
        <w:ind w:right="842"/>
      </w:pPr>
      <w:r>
        <w:rPr>
          <w:b/>
        </w:rPr>
        <w:t xml:space="preserve">275 The Politics of Race and Racism </w:t>
      </w:r>
      <w:r>
        <w:t>(1 course) This course introduces students to the concept of race and</w:t>
      </w:r>
      <w:r>
        <w:rPr>
          <w:spacing w:val="-3"/>
        </w:rPr>
        <w:t xml:space="preserve"> </w:t>
      </w:r>
      <w:r>
        <w:t>its</w:t>
      </w:r>
      <w:r>
        <w:rPr>
          <w:spacing w:val="-2"/>
        </w:rPr>
        <w:t xml:space="preserve"> </w:t>
      </w:r>
      <w:r>
        <w:t>relationship</w:t>
      </w:r>
      <w:r>
        <w:rPr>
          <w:spacing w:val="-3"/>
        </w:rPr>
        <w:t xml:space="preserve"> </w:t>
      </w:r>
      <w:r>
        <w:t>to</w:t>
      </w:r>
      <w:r>
        <w:rPr>
          <w:spacing w:val="-1"/>
        </w:rPr>
        <w:t xml:space="preserve"> </w:t>
      </w:r>
      <w:r>
        <w:t>racism</w:t>
      </w:r>
      <w:r>
        <w:rPr>
          <w:spacing w:val="-1"/>
        </w:rPr>
        <w:t xml:space="preserve"> </w:t>
      </w:r>
      <w:r>
        <w:t>in</w:t>
      </w:r>
      <w:r>
        <w:rPr>
          <w:spacing w:val="-3"/>
        </w:rPr>
        <w:t xml:space="preserve"> </w:t>
      </w:r>
      <w:r>
        <w:t>the</w:t>
      </w:r>
      <w:r>
        <w:rPr>
          <w:spacing w:val="-1"/>
        </w:rPr>
        <w:t xml:space="preserve"> </w:t>
      </w:r>
      <w:r>
        <w:t>United</w:t>
      </w:r>
      <w:r>
        <w:rPr>
          <w:spacing w:val="-3"/>
        </w:rPr>
        <w:t xml:space="preserve"> </w:t>
      </w:r>
      <w:r>
        <w:t>States.</w:t>
      </w:r>
      <w:r>
        <w:rPr>
          <w:spacing w:val="-2"/>
        </w:rPr>
        <w:t xml:space="preserve"> </w:t>
      </w:r>
      <w:r>
        <w:t>We</w:t>
      </w:r>
      <w:r>
        <w:rPr>
          <w:spacing w:val="-4"/>
        </w:rPr>
        <w:t xml:space="preserve"> </w:t>
      </w:r>
      <w:r>
        <w:t>will</w:t>
      </w:r>
      <w:r>
        <w:rPr>
          <w:spacing w:val="-2"/>
        </w:rPr>
        <w:t xml:space="preserve"> </w:t>
      </w:r>
      <w:r>
        <w:t>focus</w:t>
      </w:r>
      <w:r>
        <w:rPr>
          <w:spacing w:val="-2"/>
        </w:rPr>
        <w:t xml:space="preserve"> </w:t>
      </w:r>
      <w:r>
        <w:t>primarily</w:t>
      </w:r>
      <w:r>
        <w:rPr>
          <w:spacing w:val="-3"/>
        </w:rPr>
        <w:t xml:space="preserve"> </w:t>
      </w:r>
      <w:r>
        <w:t>on</w:t>
      </w:r>
      <w:r>
        <w:rPr>
          <w:spacing w:val="-3"/>
        </w:rPr>
        <w:t xml:space="preserve"> </w:t>
      </w:r>
      <w:r>
        <w:t>the</w:t>
      </w:r>
      <w:r>
        <w:rPr>
          <w:spacing w:val="-4"/>
        </w:rPr>
        <w:t xml:space="preserve"> </w:t>
      </w:r>
      <w:r>
        <w:t>20th</w:t>
      </w:r>
      <w:r>
        <w:rPr>
          <w:spacing w:val="-5"/>
        </w:rPr>
        <w:t xml:space="preserve"> </w:t>
      </w:r>
      <w:r>
        <w:t>Century,</w:t>
      </w:r>
      <w:r>
        <w:rPr>
          <w:spacing w:val="-2"/>
        </w:rPr>
        <w:t xml:space="preserve"> </w:t>
      </w:r>
      <w:r>
        <w:t>exploring how race functions in political ideology, policy, and activism.</w:t>
      </w:r>
      <w:r>
        <w:rPr>
          <w:spacing w:val="40"/>
        </w:rPr>
        <w:t xml:space="preserve"> </w:t>
      </w:r>
      <w:r>
        <w:t>Specific topics explored may include immigration, voting rights, the justification of Jim Crow after the end of Reconstruction, and policies of incarceration</w:t>
      </w:r>
      <w:r>
        <w:rPr>
          <w:spacing w:val="-2"/>
        </w:rPr>
        <w:t xml:space="preserve"> </w:t>
      </w:r>
      <w:r>
        <w:t>and</w:t>
      </w:r>
      <w:r>
        <w:rPr>
          <w:spacing w:val="-2"/>
        </w:rPr>
        <w:t xml:space="preserve"> </w:t>
      </w:r>
      <w:r>
        <w:t>policing.</w:t>
      </w:r>
      <w:r>
        <w:rPr>
          <w:spacing w:val="-1"/>
        </w:rPr>
        <w:t xml:space="preserve"> </w:t>
      </w:r>
      <w:r>
        <w:t>We</w:t>
      </w:r>
      <w:r>
        <w:rPr>
          <w:spacing w:val="-3"/>
        </w:rPr>
        <w:t xml:space="preserve"> </w:t>
      </w:r>
      <w:r>
        <w:t>will</w:t>
      </w:r>
      <w:r>
        <w:rPr>
          <w:spacing w:val="-1"/>
        </w:rPr>
        <w:t xml:space="preserve"> </w:t>
      </w:r>
      <w:r>
        <w:t>also examine how</w:t>
      </w:r>
      <w:r>
        <w:rPr>
          <w:spacing w:val="-3"/>
        </w:rPr>
        <w:t xml:space="preserve"> </w:t>
      </w:r>
      <w:r>
        <w:t>artists,</w:t>
      </w:r>
      <w:r>
        <w:rPr>
          <w:spacing w:val="-1"/>
        </w:rPr>
        <w:t xml:space="preserve"> </w:t>
      </w:r>
      <w:r>
        <w:t>intellectuals,</w:t>
      </w:r>
      <w:r>
        <w:rPr>
          <w:spacing w:val="-1"/>
        </w:rPr>
        <w:t xml:space="preserve"> </w:t>
      </w:r>
      <w:r>
        <w:t>activists,</w:t>
      </w:r>
      <w:r>
        <w:rPr>
          <w:spacing w:val="-1"/>
        </w:rPr>
        <w:t xml:space="preserve"> </w:t>
      </w:r>
      <w:r>
        <w:t>and</w:t>
      </w:r>
      <w:r>
        <w:rPr>
          <w:spacing w:val="-4"/>
        </w:rPr>
        <w:t xml:space="preserve"> </w:t>
      </w:r>
      <w:r>
        <w:t>ordinary citizens have challenged the law and culture of white supremacy and the theoretical tools available for</w:t>
      </w:r>
      <w:r>
        <w:rPr>
          <w:spacing w:val="40"/>
        </w:rPr>
        <w:t xml:space="preserve"> </w:t>
      </w:r>
      <w:r>
        <w:t xml:space="preserve">imagining and building a world less fraught with racial inequality and racial violence. </w:t>
      </w:r>
      <w:r>
        <w:rPr>
          <w:b/>
        </w:rPr>
        <w:t xml:space="preserve">USIDG, </w:t>
      </w:r>
      <w:r>
        <w:t xml:space="preserve">Offered </w:t>
      </w:r>
      <w:r>
        <w:rPr>
          <w:spacing w:val="-2"/>
        </w:rPr>
        <w:t>occasionally.</w:t>
      </w:r>
    </w:p>
    <w:p w14:paraId="4185DAD8" w14:textId="77777777" w:rsidR="00326A3B" w:rsidRDefault="00000000">
      <w:pPr>
        <w:pStyle w:val="BodyText"/>
        <w:spacing w:before="158" w:line="259" w:lineRule="auto"/>
        <w:ind w:right="849"/>
      </w:pPr>
      <w:r>
        <w:rPr>
          <w:b/>
        </w:rPr>
        <w:t xml:space="preserve">280 Revolution, Resistance, and Liberation </w:t>
      </w:r>
      <w:r>
        <w:t>(1 course) This course will highlight theories of revolution, resistance, and liberation in politics. We will consider the nature of oppression, the agents of change, the sites of resistance, the means of revolution, and the ends of liberation from the perspectives of liberalism,</w:t>
      </w:r>
      <w:r>
        <w:rPr>
          <w:spacing w:val="-4"/>
        </w:rPr>
        <w:t xml:space="preserve"> </w:t>
      </w:r>
      <w:r>
        <w:t>Marxism,</w:t>
      </w:r>
      <w:r>
        <w:rPr>
          <w:spacing w:val="-2"/>
        </w:rPr>
        <w:t xml:space="preserve"> </w:t>
      </w:r>
      <w:r>
        <w:t>feminism,</w:t>
      </w:r>
      <w:r>
        <w:rPr>
          <w:spacing w:val="-2"/>
        </w:rPr>
        <w:t xml:space="preserve"> </w:t>
      </w:r>
      <w:r>
        <w:t>postmodernism,</w:t>
      </w:r>
      <w:r>
        <w:rPr>
          <w:spacing w:val="-2"/>
        </w:rPr>
        <w:t xml:space="preserve"> </w:t>
      </w:r>
      <w:r>
        <w:t>among</w:t>
      </w:r>
      <w:r>
        <w:rPr>
          <w:spacing w:val="-3"/>
        </w:rPr>
        <w:t xml:space="preserve"> </w:t>
      </w:r>
      <w:r>
        <w:t>others.</w:t>
      </w:r>
      <w:r>
        <w:rPr>
          <w:spacing w:val="-5"/>
        </w:rPr>
        <w:t xml:space="preserve"> </w:t>
      </w:r>
      <w:r>
        <w:t>We</w:t>
      </w:r>
      <w:r>
        <w:rPr>
          <w:spacing w:val="-4"/>
        </w:rPr>
        <w:t xml:space="preserve"> </w:t>
      </w:r>
      <w:r>
        <w:t>will</w:t>
      </w:r>
      <w:r>
        <w:rPr>
          <w:spacing w:val="-5"/>
        </w:rPr>
        <w:t xml:space="preserve"> </w:t>
      </w:r>
      <w:r>
        <w:t>take</w:t>
      </w:r>
      <w:r>
        <w:rPr>
          <w:spacing w:val="-4"/>
        </w:rPr>
        <w:t xml:space="preserve"> </w:t>
      </w:r>
      <w:r>
        <w:t>into</w:t>
      </w:r>
      <w:r>
        <w:rPr>
          <w:spacing w:val="-5"/>
        </w:rPr>
        <w:t xml:space="preserve"> </w:t>
      </w:r>
      <w:r>
        <w:t>account</w:t>
      </w:r>
      <w:r>
        <w:rPr>
          <w:spacing w:val="-4"/>
        </w:rPr>
        <w:t xml:space="preserve"> </w:t>
      </w:r>
      <w:r>
        <w:t>class,</w:t>
      </w:r>
      <w:r>
        <w:rPr>
          <w:spacing w:val="-2"/>
        </w:rPr>
        <w:t xml:space="preserve"> </w:t>
      </w:r>
      <w:r>
        <w:t>race,</w:t>
      </w:r>
      <w:r>
        <w:rPr>
          <w:spacing w:val="-4"/>
        </w:rPr>
        <w:t xml:space="preserve"> </w:t>
      </w:r>
      <w:r>
        <w:t>and gender; the internalization of what is perceived as “normal” by society; and the standards, if any, that can be used to critique practices across cultures. By drawing from modern, colonialist, and postcolonialist theories of revolution and resistance, we will consider if “dirty hands”' are inevitable in politics, if</w:t>
      </w:r>
      <w:r>
        <w:rPr>
          <w:spacing w:val="-2"/>
        </w:rPr>
        <w:t xml:space="preserve"> </w:t>
      </w:r>
      <w:r>
        <w:t>violence</w:t>
      </w:r>
      <w:r>
        <w:rPr>
          <w:spacing w:val="-1"/>
        </w:rPr>
        <w:t xml:space="preserve"> </w:t>
      </w:r>
      <w:r>
        <w:t>or non-violence is</w:t>
      </w:r>
      <w:r>
        <w:rPr>
          <w:spacing w:val="-1"/>
        </w:rPr>
        <w:t xml:space="preserve"> </w:t>
      </w:r>
      <w:r>
        <w:t>the best</w:t>
      </w:r>
      <w:r>
        <w:rPr>
          <w:spacing w:val="-1"/>
        </w:rPr>
        <w:t xml:space="preserve"> </w:t>
      </w:r>
      <w:r>
        <w:t>means</w:t>
      </w:r>
      <w:r>
        <w:rPr>
          <w:spacing w:val="-1"/>
        </w:rPr>
        <w:t xml:space="preserve"> </w:t>
      </w:r>
      <w:r>
        <w:t>to liberation,</w:t>
      </w:r>
      <w:r>
        <w:rPr>
          <w:spacing w:val="-1"/>
        </w:rPr>
        <w:t xml:space="preserve"> </w:t>
      </w:r>
      <w:r>
        <w:t>and if truth</w:t>
      </w:r>
      <w:r>
        <w:rPr>
          <w:spacing w:val="-2"/>
        </w:rPr>
        <w:t xml:space="preserve"> </w:t>
      </w:r>
      <w:r>
        <w:t>can lead to reconciliation in the new society. This course counts toward the Gender, Women, and Sexuality Studies and Peace, Justice, and Conflict Studies majors/minors. Offered occasionally.</w:t>
      </w:r>
    </w:p>
    <w:p w14:paraId="47297206" w14:textId="77777777" w:rsidR="00326A3B" w:rsidRDefault="00000000">
      <w:pPr>
        <w:pStyle w:val="BodyText"/>
        <w:spacing w:before="157" w:line="259" w:lineRule="auto"/>
        <w:ind w:right="908"/>
      </w:pPr>
      <w:r>
        <w:rPr>
          <w:b/>
        </w:rPr>
        <w:t>285</w:t>
      </w:r>
      <w:r>
        <w:rPr>
          <w:b/>
          <w:spacing w:val="-3"/>
        </w:rPr>
        <w:t xml:space="preserve"> </w:t>
      </w:r>
      <w:r>
        <w:rPr>
          <w:b/>
        </w:rPr>
        <w:t>Sex,</w:t>
      </w:r>
      <w:r>
        <w:rPr>
          <w:b/>
          <w:spacing w:val="-1"/>
        </w:rPr>
        <w:t xml:space="preserve"> </w:t>
      </w:r>
      <w:r>
        <w:rPr>
          <w:b/>
        </w:rPr>
        <w:t>Power,</w:t>
      </w:r>
      <w:r>
        <w:rPr>
          <w:b/>
          <w:spacing w:val="-1"/>
        </w:rPr>
        <w:t xml:space="preserve"> </w:t>
      </w:r>
      <w:r>
        <w:rPr>
          <w:b/>
        </w:rPr>
        <w:t>and</w:t>
      </w:r>
      <w:r>
        <w:rPr>
          <w:b/>
          <w:spacing w:val="-3"/>
        </w:rPr>
        <w:t xml:space="preserve"> </w:t>
      </w:r>
      <w:r>
        <w:rPr>
          <w:b/>
        </w:rPr>
        <w:t>Politics</w:t>
      </w:r>
      <w:r>
        <w:rPr>
          <w:b/>
          <w:spacing w:val="-4"/>
        </w:rPr>
        <w:t xml:space="preserve"> </w:t>
      </w:r>
      <w:r>
        <w:t>(1</w:t>
      </w:r>
      <w:r>
        <w:rPr>
          <w:spacing w:val="-3"/>
        </w:rPr>
        <w:t xml:space="preserve"> </w:t>
      </w:r>
      <w:r>
        <w:t>course)</w:t>
      </w:r>
      <w:r>
        <w:rPr>
          <w:spacing w:val="-2"/>
        </w:rPr>
        <w:t xml:space="preserve"> </w:t>
      </w:r>
      <w:r>
        <w:t>This</w:t>
      </w:r>
      <w:r>
        <w:rPr>
          <w:spacing w:val="-4"/>
        </w:rPr>
        <w:t xml:space="preserve"> </w:t>
      </w:r>
      <w:r>
        <w:t>course</w:t>
      </w:r>
      <w:r>
        <w:rPr>
          <w:spacing w:val="-4"/>
        </w:rPr>
        <w:t xml:space="preserve"> </w:t>
      </w:r>
      <w:r>
        <w:t>explores</w:t>
      </w:r>
      <w:r>
        <w:rPr>
          <w:spacing w:val="-2"/>
        </w:rPr>
        <w:t xml:space="preserve"> </w:t>
      </w:r>
      <w:r>
        <w:t>how</w:t>
      </w:r>
      <w:r>
        <w:rPr>
          <w:spacing w:val="-4"/>
        </w:rPr>
        <w:t xml:space="preserve"> </w:t>
      </w:r>
      <w:r>
        <w:t>race,</w:t>
      </w:r>
      <w:r>
        <w:rPr>
          <w:spacing w:val="-4"/>
        </w:rPr>
        <w:t xml:space="preserve"> </w:t>
      </w:r>
      <w:r>
        <w:t>ethnicity,</w:t>
      </w:r>
      <w:r>
        <w:rPr>
          <w:spacing w:val="-4"/>
        </w:rPr>
        <w:t xml:space="preserve"> </w:t>
      </w:r>
      <w:r>
        <w:t>class,</w:t>
      </w:r>
      <w:r>
        <w:rPr>
          <w:spacing w:val="-2"/>
        </w:rPr>
        <w:t xml:space="preserve"> </w:t>
      </w:r>
      <w:r>
        <w:t>sex/</w:t>
      </w:r>
      <w:r>
        <w:rPr>
          <w:spacing w:val="-3"/>
        </w:rPr>
        <w:t xml:space="preserve"> </w:t>
      </w:r>
      <w:r>
        <w:t>gender,</w:t>
      </w:r>
      <w:r>
        <w:rPr>
          <w:spacing w:val="-2"/>
        </w:rPr>
        <w:t xml:space="preserve"> </w:t>
      </w:r>
      <w:r>
        <w:t>and nationality shape law, policy, and social movements. Topics explored may include (but are not limited to) LGBTQ rights and politics, the sexual politics of the US Civil Rights Movement, the politics of the</w:t>
      </w:r>
    </w:p>
    <w:p w14:paraId="1C083D0E" w14:textId="77777777" w:rsidR="00326A3B" w:rsidRDefault="00326A3B">
      <w:pPr>
        <w:spacing w:line="259" w:lineRule="auto"/>
        <w:sectPr w:rsidR="00326A3B">
          <w:pgSz w:w="12240" w:h="15840"/>
          <w:pgMar w:top="1400" w:right="620" w:bottom="1000" w:left="560" w:header="0" w:footer="818" w:gutter="0"/>
          <w:cols w:space="720"/>
        </w:sectPr>
      </w:pPr>
    </w:p>
    <w:p w14:paraId="031AF2A5" w14:textId="77777777" w:rsidR="00326A3B" w:rsidRDefault="00000000">
      <w:pPr>
        <w:pStyle w:val="BodyText"/>
        <w:spacing w:before="39" w:line="259" w:lineRule="auto"/>
        <w:ind w:left="880" w:right="825"/>
      </w:pPr>
      <w:r>
        <w:lastRenderedPageBreak/>
        <w:t>second</w:t>
      </w:r>
      <w:r>
        <w:rPr>
          <w:spacing w:val="-3"/>
        </w:rPr>
        <w:t xml:space="preserve"> </w:t>
      </w:r>
      <w:r>
        <w:t>and</w:t>
      </w:r>
      <w:r>
        <w:rPr>
          <w:spacing w:val="-5"/>
        </w:rPr>
        <w:t xml:space="preserve"> </w:t>
      </w:r>
      <w:r>
        <w:t>third</w:t>
      </w:r>
      <w:r>
        <w:rPr>
          <w:spacing w:val="-3"/>
        </w:rPr>
        <w:t xml:space="preserve"> </w:t>
      </w:r>
      <w:r>
        <w:t>waves</w:t>
      </w:r>
      <w:r>
        <w:rPr>
          <w:spacing w:val="-4"/>
        </w:rPr>
        <w:t xml:space="preserve"> </w:t>
      </w:r>
      <w:r>
        <w:t>of</w:t>
      </w:r>
      <w:r>
        <w:rPr>
          <w:spacing w:val="-7"/>
        </w:rPr>
        <w:t xml:space="preserve"> </w:t>
      </w:r>
      <w:r>
        <w:t>feminism,</w:t>
      </w:r>
      <w:r>
        <w:rPr>
          <w:spacing w:val="-2"/>
        </w:rPr>
        <w:t xml:space="preserve"> </w:t>
      </w:r>
      <w:r>
        <w:t>and</w:t>
      </w:r>
      <w:r>
        <w:rPr>
          <w:spacing w:val="-3"/>
        </w:rPr>
        <w:t xml:space="preserve"> </w:t>
      </w:r>
      <w:r>
        <w:t>reproductive</w:t>
      </w:r>
      <w:r>
        <w:rPr>
          <w:spacing w:val="-1"/>
        </w:rPr>
        <w:t xml:space="preserve"> </w:t>
      </w:r>
      <w:r>
        <w:t>justice.</w:t>
      </w:r>
      <w:r>
        <w:rPr>
          <w:spacing w:val="-2"/>
        </w:rPr>
        <w:t xml:space="preserve"> </w:t>
      </w:r>
      <w:r>
        <w:t>This</w:t>
      </w:r>
      <w:r>
        <w:rPr>
          <w:spacing w:val="-2"/>
        </w:rPr>
        <w:t xml:space="preserve"> </w:t>
      </w:r>
      <w:r>
        <w:t>course</w:t>
      </w:r>
      <w:r>
        <w:rPr>
          <w:spacing w:val="-1"/>
        </w:rPr>
        <w:t xml:space="preserve"> </w:t>
      </w:r>
      <w:r>
        <w:t>counts</w:t>
      </w:r>
      <w:r>
        <w:rPr>
          <w:spacing w:val="-2"/>
        </w:rPr>
        <w:t xml:space="preserve"> </w:t>
      </w:r>
      <w:r>
        <w:t>toward</w:t>
      </w:r>
      <w:r>
        <w:rPr>
          <w:spacing w:val="-3"/>
        </w:rPr>
        <w:t xml:space="preserve"> </w:t>
      </w:r>
      <w:r>
        <w:t>the</w:t>
      </w:r>
      <w:r>
        <w:rPr>
          <w:spacing w:val="-1"/>
        </w:rPr>
        <w:t xml:space="preserve"> </w:t>
      </w:r>
      <w:r>
        <w:t xml:space="preserve">Gender, Women and Sexuality Studies major/minor. </w:t>
      </w:r>
      <w:r>
        <w:rPr>
          <w:b/>
        </w:rPr>
        <w:t>USIDG</w:t>
      </w:r>
      <w:r>
        <w:t xml:space="preserve">, </w:t>
      </w:r>
      <w:r>
        <w:rPr>
          <w:b/>
        </w:rPr>
        <w:t>WRITL</w:t>
      </w:r>
      <w:r>
        <w:t>, Fall semester.</w:t>
      </w:r>
    </w:p>
    <w:p w14:paraId="3BDB4C07" w14:textId="77777777" w:rsidR="00326A3B" w:rsidRDefault="00000000">
      <w:pPr>
        <w:pStyle w:val="BodyText"/>
        <w:spacing w:before="159" w:line="259" w:lineRule="auto"/>
        <w:ind w:right="883"/>
      </w:pPr>
      <w:r>
        <w:rPr>
          <w:b/>
        </w:rPr>
        <w:t xml:space="preserve">290 Law and Society </w:t>
      </w:r>
      <w:r>
        <w:t>(1 course) This discussion-based course explores the role of law in society and introduces a wide variety of topics related to law’s varying functions. It focuses on social and legal theory and analyzes law and legal institutions from a critical perspective. Some of the issues we will explore include the relationship between law and power, between law and morality, between law and politics,</w:t>
      </w:r>
      <w:r>
        <w:rPr>
          <w:spacing w:val="-2"/>
        </w:rPr>
        <w:t xml:space="preserve"> </w:t>
      </w:r>
      <w:r>
        <w:t>between</w:t>
      </w:r>
      <w:r>
        <w:rPr>
          <w:spacing w:val="-3"/>
        </w:rPr>
        <w:t xml:space="preserve"> </w:t>
      </w:r>
      <w:r>
        <w:t>law</w:t>
      </w:r>
      <w:r>
        <w:rPr>
          <w:spacing w:val="-1"/>
        </w:rPr>
        <w:t xml:space="preserve"> </w:t>
      </w:r>
      <w:r>
        <w:t>and</w:t>
      </w:r>
      <w:r>
        <w:rPr>
          <w:spacing w:val="-3"/>
        </w:rPr>
        <w:t xml:space="preserve"> </w:t>
      </w:r>
      <w:r>
        <w:t>race,</w:t>
      </w:r>
      <w:r>
        <w:rPr>
          <w:spacing w:val="-2"/>
        </w:rPr>
        <w:t xml:space="preserve"> </w:t>
      </w:r>
      <w:r>
        <w:t>and</w:t>
      </w:r>
      <w:r>
        <w:rPr>
          <w:spacing w:val="-3"/>
        </w:rPr>
        <w:t xml:space="preserve"> </w:t>
      </w:r>
      <w:r>
        <w:t>between</w:t>
      </w:r>
      <w:r>
        <w:rPr>
          <w:spacing w:val="-3"/>
        </w:rPr>
        <w:t xml:space="preserve"> </w:t>
      </w:r>
      <w:r>
        <w:t>law</w:t>
      </w:r>
      <w:r>
        <w:rPr>
          <w:spacing w:val="-1"/>
        </w:rPr>
        <w:t xml:space="preserve"> </w:t>
      </w:r>
      <w:r>
        <w:t>and</w:t>
      </w:r>
      <w:r>
        <w:rPr>
          <w:spacing w:val="-5"/>
        </w:rPr>
        <w:t xml:space="preserve"> </w:t>
      </w:r>
      <w:r>
        <w:t>gender.</w:t>
      </w:r>
      <w:r>
        <w:rPr>
          <w:spacing w:val="-2"/>
        </w:rPr>
        <w:t xml:space="preserve"> </w:t>
      </w:r>
      <w:r>
        <w:t>The</w:t>
      </w:r>
      <w:r>
        <w:rPr>
          <w:spacing w:val="-4"/>
        </w:rPr>
        <w:t xml:space="preserve"> </w:t>
      </w:r>
      <w:r>
        <w:t>course</w:t>
      </w:r>
      <w:r>
        <w:rPr>
          <w:spacing w:val="-1"/>
        </w:rPr>
        <w:t xml:space="preserve"> </w:t>
      </w:r>
      <w:r>
        <w:t>explores</w:t>
      </w:r>
      <w:r>
        <w:rPr>
          <w:spacing w:val="-2"/>
        </w:rPr>
        <w:t xml:space="preserve"> </w:t>
      </w:r>
      <w:r>
        <w:t>historical</w:t>
      </w:r>
      <w:r>
        <w:rPr>
          <w:spacing w:val="-2"/>
        </w:rPr>
        <w:t xml:space="preserve"> </w:t>
      </w:r>
      <w:r>
        <w:t>and</w:t>
      </w:r>
      <w:r>
        <w:rPr>
          <w:spacing w:val="-3"/>
        </w:rPr>
        <w:t xml:space="preserve"> </w:t>
      </w:r>
      <w:r>
        <w:t>current political, social, and legal controversies, including “hard” cases in constitutional law. Offered annually.</w:t>
      </w:r>
    </w:p>
    <w:p w14:paraId="67008933" w14:textId="77777777" w:rsidR="00326A3B" w:rsidRDefault="00000000">
      <w:pPr>
        <w:pStyle w:val="BodyText"/>
        <w:spacing w:before="158" w:line="259" w:lineRule="auto"/>
        <w:ind w:right="825"/>
      </w:pPr>
      <w:r>
        <w:rPr>
          <w:b/>
        </w:rPr>
        <w:t xml:space="preserve">300 Empirical Political Analysis </w:t>
      </w:r>
      <w:r>
        <w:t>(1 course) This course offers thorough training in the primary empirical research methods used in political science research. Students will learn about quantitative and qualitative</w:t>
      </w:r>
      <w:r>
        <w:rPr>
          <w:spacing w:val="-4"/>
        </w:rPr>
        <w:t xml:space="preserve"> </w:t>
      </w:r>
      <w:r>
        <w:t>approaches</w:t>
      </w:r>
      <w:r>
        <w:rPr>
          <w:spacing w:val="-3"/>
        </w:rPr>
        <w:t xml:space="preserve"> </w:t>
      </w:r>
      <w:r>
        <w:t>to</w:t>
      </w:r>
      <w:r>
        <w:rPr>
          <w:spacing w:val="-2"/>
        </w:rPr>
        <w:t xml:space="preserve"> </w:t>
      </w:r>
      <w:r>
        <w:t>studying</w:t>
      </w:r>
      <w:r>
        <w:rPr>
          <w:spacing w:val="-4"/>
        </w:rPr>
        <w:t xml:space="preserve"> </w:t>
      </w:r>
      <w:r>
        <w:t>political</w:t>
      </w:r>
      <w:r>
        <w:rPr>
          <w:spacing w:val="-6"/>
        </w:rPr>
        <w:t xml:space="preserve"> </w:t>
      </w:r>
      <w:r>
        <w:t>science</w:t>
      </w:r>
      <w:r>
        <w:rPr>
          <w:spacing w:val="-2"/>
        </w:rPr>
        <w:t xml:space="preserve"> </w:t>
      </w:r>
      <w:r>
        <w:t>research</w:t>
      </w:r>
      <w:r>
        <w:rPr>
          <w:spacing w:val="-4"/>
        </w:rPr>
        <w:t xml:space="preserve"> </w:t>
      </w:r>
      <w:r>
        <w:t>questions,</w:t>
      </w:r>
      <w:r>
        <w:rPr>
          <w:spacing w:val="-5"/>
        </w:rPr>
        <w:t xml:space="preserve"> </w:t>
      </w:r>
      <w:r>
        <w:t>applying</w:t>
      </w:r>
      <w:r>
        <w:rPr>
          <w:spacing w:val="-6"/>
        </w:rPr>
        <w:t xml:space="preserve"> </w:t>
      </w:r>
      <w:r>
        <w:t>these</w:t>
      </w:r>
      <w:r>
        <w:rPr>
          <w:spacing w:val="-5"/>
        </w:rPr>
        <w:t xml:space="preserve"> </w:t>
      </w:r>
      <w:r>
        <w:t>methods</w:t>
      </w:r>
      <w:r>
        <w:rPr>
          <w:spacing w:val="-5"/>
        </w:rPr>
        <w:t xml:space="preserve"> </w:t>
      </w:r>
      <w:r>
        <w:t>through class exercises and research projects. The course includes a significant empirical research project on a topic of the student’s choice. Prerequisite: POL-200. January Term, even years.</w:t>
      </w:r>
    </w:p>
    <w:p w14:paraId="1A9C6683" w14:textId="77777777" w:rsidR="00326A3B" w:rsidRDefault="00000000">
      <w:pPr>
        <w:pStyle w:val="BodyText"/>
        <w:spacing w:before="160" w:line="259" w:lineRule="auto"/>
        <w:ind w:right="825" w:hanging="1"/>
      </w:pPr>
      <w:r>
        <w:rPr>
          <w:b/>
        </w:rPr>
        <w:t xml:space="preserve">312 The US Congress </w:t>
      </w:r>
      <w:r>
        <w:t>(1 course) This course examines the formal structure of Congress, the constraints and</w:t>
      </w:r>
      <w:r>
        <w:rPr>
          <w:spacing w:val="-3"/>
        </w:rPr>
        <w:t xml:space="preserve"> </w:t>
      </w:r>
      <w:r>
        <w:t>challenges</w:t>
      </w:r>
      <w:r>
        <w:rPr>
          <w:spacing w:val="-2"/>
        </w:rPr>
        <w:t xml:space="preserve"> </w:t>
      </w:r>
      <w:r>
        <w:t>faced</w:t>
      </w:r>
      <w:r>
        <w:rPr>
          <w:spacing w:val="-3"/>
        </w:rPr>
        <w:t xml:space="preserve"> </w:t>
      </w:r>
      <w:r>
        <w:t>by</w:t>
      </w:r>
      <w:r>
        <w:rPr>
          <w:spacing w:val="-3"/>
        </w:rPr>
        <w:t xml:space="preserve"> </w:t>
      </w:r>
      <w:r>
        <w:t>members</w:t>
      </w:r>
      <w:r>
        <w:rPr>
          <w:spacing w:val="-2"/>
        </w:rPr>
        <w:t xml:space="preserve"> </w:t>
      </w:r>
      <w:r>
        <w:t>of</w:t>
      </w:r>
      <w:r>
        <w:rPr>
          <w:spacing w:val="-2"/>
        </w:rPr>
        <w:t xml:space="preserve"> </w:t>
      </w:r>
      <w:r>
        <w:t>Congress,</w:t>
      </w:r>
      <w:r>
        <w:rPr>
          <w:spacing w:val="-4"/>
        </w:rPr>
        <w:t xml:space="preserve"> </w:t>
      </w:r>
      <w:r>
        <w:t>the</w:t>
      </w:r>
      <w:r>
        <w:rPr>
          <w:spacing w:val="-1"/>
        </w:rPr>
        <w:t xml:space="preserve"> </w:t>
      </w:r>
      <w:r>
        <w:t>nuances</w:t>
      </w:r>
      <w:r>
        <w:rPr>
          <w:spacing w:val="-4"/>
        </w:rPr>
        <w:t xml:space="preserve"> </w:t>
      </w:r>
      <w:r>
        <w:t>of</w:t>
      </w:r>
      <w:r>
        <w:rPr>
          <w:spacing w:val="-2"/>
        </w:rPr>
        <w:t xml:space="preserve"> </w:t>
      </w:r>
      <w:r>
        <w:t>the</w:t>
      </w:r>
      <w:r>
        <w:rPr>
          <w:spacing w:val="-4"/>
        </w:rPr>
        <w:t xml:space="preserve"> </w:t>
      </w:r>
      <w:r>
        <w:t>legislative</w:t>
      </w:r>
      <w:r>
        <w:rPr>
          <w:spacing w:val="-4"/>
        </w:rPr>
        <w:t xml:space="preserve"> </w:t>
      </w:r>
      <w:r>
        <w:t>process,</w:t>
      </w:r>
      <w:r>
        <w:rPr>
          <w:spacing w:val="-2"/>
        </w:rPr>
        <w:t xml:space="preserve"> </w:t>
      </w:r>
      <w:r>
        <w:t>and</w:t>
      </w:r>
      <w:r>
        <w:rPr>
          <w:spacing w:val="-5"/>
        </w:rPr>
        <w:t xml:space="preserve"> </w:t>
      </w:r>
      <w:r>
        <w:t>the</w:t>
      </w:r>
      <w:r>
        <w:rPr>
          <w:spacing w:val="-1"/>
        </w:rPr>
        <w:t xml:space="preserve"> </w:t>
      </w:r>
      <w:r>
        <w:t>concept</w:t>
      </w:r>
      <w:r>
        <w:rPr>
          <w:spacing w:val="-4"/>
        </w:rPr>
        <w:t xml:space="preserve"> </w:t>
      </w:r>
      <w:r>
        <w:t>of representation. Prerequisite: POL-110 or permission of Instructor. Fall semester, odd years.</w:t>
      </w:r>
    </w:p>
    <w:p w14:paraId="7D15622A" w14:textId="77777777" w:rsidR="00326A3B" w:rsidRDefault="00000000">
      <w:pPr>
        <w:pStyle w:val="BodyText"/>
        <w:spacing w:before="159" w:line="259" w:lineRule="auto"/>
        <w:ind w:left="878" w:right="825"/>
      </w:pPr>
      <w:r>
        <w:rPr>
          <w:b/>
        </w:rPr>
        <w:t xml:space="preserve">325 Religion and Politics in America </w:t>
      </w:r>
      <w:r>
        <w:t>(1 course) This course offers an intensive analysis of the many connections between religion and the American political system. Students will first consider religion’s historical</w:t>
      </w:r>
      <w:r>
        <w:rPr>
          <w:spacing w:val="-2"/>
        </w:rPr>
        <w:t xml:space="preserve"> </w:t>
      </w:r>
      <w:r>
        <w:t>role</w:t>
      </w:r>
      <w:r>
        <w:rPr>
          <w:spacing w:val="-4"/>
        </w:rPr>
        <w:t xml:space="preserve"> </w:t>
      </w:r>
      <w:r>
        <w:t>in</w:t>
      </w:r>
      <w:r>
        <w:rPr>
          <w:spacing w:val="-3"/>
        </w:rPr>
        <w:t xml:space="preserve"> </w:t>
      </w:r>
      <w:r>
        <w:t>shaping</w:t>
      </w:r>
      <w:r>
        <w:rPr>
          <w:spacing w:val="-3"/>
        </w:rPr>
        <w:t xml:space="preserve"> </w:t>
      </w:r>
      <w:r>
        <w:t>American</w:t>
      </w:r>
      <w:r>
        <w:rPr>
          <w:spacing w:val="-5"/>
        </w:rPr>
        <w:t xml:space="preserve"> </w:t>
      </w:r>
      <w:r>
        <w:t>political</w:t>
      </w:r>
      <w:r>
        <w:rPr>
          <w:spacing w:val="-2"/>
        </w:rPr>
        <w:t xml:space="preserve"> </w:t>
      </w:r>
      <w:r>
        <w:t>culture.</w:t>
      </w:r>
      <w:r>
        <w:rPr>
          <w:spacing w:val="-5"/>
        </w:rPr>
        <w:t xml:space="preserve"> </w:t>
      </w:r>
      <w:r>
        <w:t>Other</w:t>
      </w:r>
      <w:r>
        <w:rPr>
          <w:spacing w:val="-2"/>
        </w:rPr>
        <w:t xml:space="preserve"> </w:t>
      </w:r>
      <w:r>
        <w:t>topics</w:t>
      </w:r>
      <w:r>
        <w:rPr>
          <w:spacing w:val="-4"/>
        </w:rPr>
        <w:t xml:space="preserve"> </w:t>
      </w:r>
      <w:r>
        <w:t>to</w:t>
      </w:r>
      <w:r>
        <w:rPr>
          <w:spacing w:val="-1"/>
        </w:rPr>
        <w:t xml:space="preserve"> </w:t>
      </w:r>
      <w:r>
        <w:t>be</w:t>
      </w:r>
      <w:r>
        <w:rPr>
          <w:spacing w:val="-1"/>
        </w:rPr>
        <w:t xml:space="preserve"> </w:t>
      </w:r>
      <w:r>
        <w:t>covered</w:t>
      </w:r>
      <w:r>
        <w:rPr>
          <w:spacing w:val="-3"/>
        </w:rPr>
        <w:t xml:space="preserve"> </w:t>
      </w:r>
      <w:r>
        <w:t>include</w:t>
      </w:r>
      <w:r>
        <w:rPr>
          <w:spacing w:val="-1"/>
        </w:rPr>
        <w:t xml:space="preserve"> </w:t>
      </w:r>
      <w:r>
        <w:t>the</w:t>
      </w:r>
      <w:r>
        <w:rPr>
          <w:spacing w:val="-1"/>
        </w:rPr>
        <w:t xml:space="preserve"> </w:t>
      </w:r>
      <w:r>
        <w:t>constitutional relationship</w:t>
      </w:r>
      <w:r>
        <w:rPr>
          <w:spacing w:val="-1"/>
        </w:rPr>
        <w:t xml:space="preserve"> </w:t>
      </w:r>
      <w:r>
        <w:t>between</w:t>
      </w:r>
      <w:r>
        <w:rPr>
          <w:spacing w:val="-1"/>
        </w:rPr>
        <w:t xml:space="preserve"> </w:t>
      </w:r>
      <w:r>
        <w:t>church</w:t>
      </w:r>
      <w:r>
        <w:rPr>
          <w:spacing w:val="-1"/>
        </w:rPr>
        <w:t xml:space="preserve"> </w:t>
      </w:r>
      <w:r>
        <w:t>and</w:t>
      </w:r>
      <w:r>
        <w:rPr>
          <w:spacing w:val="-1"/>
        </w:rPr>
        <w:t xml:space="preserve"> </w:t>
      </w:r>
      <w:r>
        <w:t>state,</w:t>
      </w:r>
      <w:r>
        <w:rPr>
          <w:spacing w:val="-2"/>
        </w:rPr>
        <w:t xml:space="preserve"> </w:t>
      </w:r>
      <w:r>
        <w:t>the</w:t>
      </w:r>
      <w:r>
        <w:rPr>
          <w:spacing w:val="-2"/>
        </w:rPr>
        <w:t xml:space="preserve"> </w:t>
      </w:r>
      <w:r>
        <w:t>religious</w:t>
      </w:r>
      <w:r>
        <w:rPr>
          <w:spacing w:val="-2"/>
        </w:rPr>
        <w:t xml:space="preserve"> </w:t>
      </w:r>
      <w:r>
        <w:t>dimensions</w:t>
      </w:r>
      <w:r>
        <w:rPr>
          <w:spacing w:val="-2"/>
        </w:rPr>
        <w:t xml:space="preserve"> </w:t>
      </w:r>
      <w:r>
        <w:t>of American</w:t>
      </w:r>
      <w:r>
        <w:rPr>
          <w:spacing w:val="-3"/>
        </w:rPr>
        <w:t xml:space="preserve"> </w:t>
      </w:r>
      <w:r>
        <w:t>political behavior, religious influences</w:t>
      </w:r>
      <w:r>
        <w:rPr>
          <w:spacing w:val="-4"/>
        </w:rPr>
        <w:t xml:space="preserve"> </w:t>
      </w:r>
      <w:r>
        <w:t>on</w:t>
      </w:r>
      <w:r>
        <w:rPr>
          <w:spacing w:val="-3"/>
        </w:rPr>
        <w:t xml:space="preserve"> </w:t>
      </w:r>
      <w:r>
        <w:t>political</w:t>
      </w:r>
      <w:r>
        <w:rPr>
          <w:spacing w:val="-2"/>
        </w:rPr>
        <w:t xml:space="preserve"> </w:t>
      </w:r>
      <w:r>
        <w:t>institutions</w:t>
      </w:r>
      <w:r>
        <w:rPr>
          <w:spacing w:val="-2"/>
        </w:rPr>
        <w:t xml:space="preserve"> </w:t>
      </w:r>
      <w:r>
        <w:t>and</w:t>
      </w:r>
      <w:r>
        <w:rPr>
          <w:spacing w:val="-3"/>
        </w:rPr>
        <w:t xml:space="preserve"> </w:t>
      </w:r>
      <w:r>
        <w:t>decision</w:t>
      </w:r>
      <w:r>
        <w:rPr>
          <w:spacing w:val="-5"/>
        </w:rPr>
        <w:t xml:space="preserve"> </w:t>
      </w:r>
      <w:r>
        <w:t>makers,</w:t>
      </w:r>
      <w:r>
        <w:rPr>
          <w:spacing w:val="-2"/>
        </w:rPr>
        <w:t xml:space="preserve"> </w:t>
      </w:r>
      <w:r>
        <w:t>religious</w:t>
      </w:r>
      <w:r>
        <w:rPr>
          <w:spacing w:val="-2"/>
        </w:rPr>
        <w:t xml:space="preserve"> </w:t>
      </w:r>
      <w:r>
        <w:t>interest</w:t>
      </w:r>
      <w:r>
        <w:rPr>
          <w:spacing w:val="-1"/>
        </w:rPr>
        <w:t xml:space="preserve"> </w:t>
      </w:r>
      <w:r>
        <w:t>group</w:t>
      </w:r>
      <w:r>
        <w:rPr>
          <w:spacing w:val="-3"/>
        </w:rPr>
        <w:t xml:space="preserve"> </w:t>
      </w:r>
      <w:r>
        <w:t>activity</w:t>
      </w:r>
      <w:r>
        <w:rPr>
          <w:spacing w:val="-1"/>
        </w:rPr>
        <w:t xml:space="preserve"> </w:t>
      </w:r>
      <w:r>
        <w:t>and</w:t>
      </w:r>
      <w:r>
        <w:rPr>
          <w:spacing w:val="-3"/>
        </w:rPr>
        <w:t xml:space="preserve"> </w:t>
      </w:r>
      <w:r>
        <w:t>its</w:t>
      </w:r>
      <w:r>
        <w:rPr>
          <w:spacing w:val="-4"/>
        </w:rPr>
        <w:t xml:space="preserve"> </w:t>
      </w:r>
      <w:r>
        <w:t>impact</w:t>
      </w:r>
      <w:r>
        <w:rPr>
          <w:spacing w:val="-4"/>
        </w:rPr>
        <w:t xml:space="preserve"> </w:t>
      </w:r>
      <w:r>
        <w:t xml:space="preserve">on public policy, and the salience of religious factors in contemporary politics. Prerequisite: junior or senior status. </w:t>
      </w:r>
      <w:r>
        <w:rPr>
          <w:b/>
        </w:rPr>
        <w:t>HBSI</w:t>
      </w:r>
      <w:r>
        <w:t>, Fall semester, even years.</w:t>
      </w:r>
    </w:p>
    <w:p w14:paraId="3863D666" w14:textId="77777777" w:rsidR="00326A3B" w:rsidRDefault="00000000">
      <w:pPr>
        <w:pStyle w:val="BodyText"/>
        <w:spacing w:before="158" w:line="259" w:lineRule="auto"/>
        <w:ind w:left="878" w:right="825"/>
      </w:pPr>
      <w:r>
        <w:rPr>
          <w:b/>
        </w:rPr>
        <w:t>340 Issues</w:t>
      </w:r>
      <w:r>
        <w:rPr>
          <w:b/>
          <w:spacing w:val="-2"/>
        </w:rPr>
        <w:t xml:space="preserve"> </w:t>
      </w:r>
      <w:r>
        <w:rPr>
          <w:b/>
        </w:rPr>
        <w:t>for US Foreign</w:t>
      </w:r>
      <w:r>
        <w:rPr>
          <w:b/>
          <w:spacing w:val="-1"/>
        </w:rPr>
        <w:t xml:space="preserve"> </w:t>
      </w:r>
      <w:r>
        <w:rPr>
          <w:b/>
        </w:rPr>
        <w:t xml:space="preserve">Policy </w:t>
      </w:r>
      <w:r>
        <w:t>(1 course) What priorities and</w:t>
      </w:r>
      <w:r>
        <w:rPr>
          <w:spacing w:val="-1"/>
        </w:rPr>
        <w:t xml:space="preserve"> </w:t>
      </w:r>
      <w:r>
        <w:t>goals drive United</w:t>
      </w:r>
      <w:r>
        <w:rPr>
          <w:spacing w:val="-3"/>
        </w:rPr>
        <w:t xml:space="preserve"> </w:t>
      </w:r>
      <w:r>
        <w:t>States foreign</w:t>
      </w:r>
      <w:r>
        <w:rPr>
          <w:spacing w:val="-1"/>
        </w:rPr>
        <w:t xml:space="preserve"> </w:t>
      </w:r>
      <w:r>
        <w:t>policy? This</w:t>
      </w:r>
      <w:r>
        <w:rPr>
          <w:spacing w:val="-2"/>
        </w:rPr>
        <w:t xml:space="preserve"> </w:t>
      </w:r>
      <w:r>
        <w:t>course</w:t>
      </w:r>
      <w:r>
        <w:rPr>
          <w:spacing w:val="-1"/>
        </w:rPr>
        <w:t xml:space="preserve"> </w:t>
      </w:r>
      <w:r>
        <w:t>challenges</w:t>
      </w:r>
      <w:r>
        <w:rPr>
          <w:spacing w:val="-2"/>
        </w:rPr>
        <w:t xml:space="preserve"> </w:t>
      </w:r>
      <w:r>
        <w:t>students</w:t>
      </w:r>
      <w:r>
        <w:rPr>
          <w:spacing w:val="-2"/>
        </w:rPr>
        <w:t xml:space="preserve"> </w:t>
      </w:r>
      <w:r>
        <w:t>to</w:t>
      </w:r>
      <w:r>
        <w:rPr>
          <w:spacing w:val="-1"/>
        </w:rPr>
        <w:t xml:space="preserve"> </w:t>
      </w:r>
      <w:r>
        <w:t>think</w:t>
      </w:r>
      <w:r>
        <w:rPr>
          <w:spacing w:val="-4"/>
        </w:rPr>
        <w:t xml:space="preserve"> </w:t>
      </w:r>
      <w:r>
        <w:t>about</w:t>
      </w:r>
      <w:r>
        <w:rPr>
          <w:spacing w:val="-4"/>
        </w:rPr>
        <w:t xml:space="preserve"> </w:t>
      </w:r>
      <w:r>
        <w:t>what</w:t>
      </w:r>
      <w:r>
        <w:rPr>
          <w:spacing w:val="-4"/>
        </w:rPr>
        <w:t xml:space="preserve"> </w:t>
      </w:r>
      <w:r>
        <w:t>the</w:t>
      </w:r>
      <w:r>
        <w:rPr>
          <w:spacing w:val="-1"/>
        </w:rPr>
        <w:t xml:space="preserve"> </w:t>
      </w:r>
      <w:r>
        <w:t>current</w:t>
      </w:r>
      <w:r>
        <w:rPr>
          <w:spacing w:val="-4"/>
        </w:rPr>
        <w:t xml:space="preserve"> </w:t>
      </w:r>
      <w:r>
        <w:t>role</w:t>
      </w:r>
      <w:r>
        <w:rPr>
          <w:spacing w:val="-4"/>
        </w:rPr>
        <w:t xml:space="preserve"> </w:t>
      </w:r>
      <w:r>
        <w:t>of</w:t>
      </w:r>
      <w:r>
        <w:rPr>
          <w:spacing w:val="-2"/>
        </w:rPr>
        <w:t xml:space="preserve"> </w:t>
      </w:r>
      <w:r>
        <w:t>the</w:t>
      </w:r>
      <w:r>
        <w:rPr>
          <w:spacing w:val="-4"/>
        </w:rPr>
        <w:t xml:space="preserve"> </w:t>
      </w:r>
      <w:r>
        <w:t>United</w:t>
      </w:r>
      <w:r>
        <w:rPr>
          <w:spacing w:val="-3"/>
        </w:rPr>
        <w:t xml:space="preserve"> </w:t>
      </w:r>
      <w:r>
        <w:t>States</w:t>
      </w:r>
      <w:r>
        <w:rPr>
          <w:spacing w:val="-2"/>
        </w:rPr>
        <w:t xml:space="preserve"> </w:t>
      </w:r>
      <w:r>
        <w:t>is</w:t>
      </w:r>
      <w:r>
        <w:rPr>
          <w:spacing w:val="-2"/>
        </w:rPr>
        <w:t xml:space="preserve"> </w:t>
      </w:r>
      <w:r>
        <w:t>in</w:t>
      </w:r>
      <w:r>
        <w:rPr>
          <w:spacing w:val="-5"/>
        </w:rPr>
        <w:t xml:space="preserve"> </w:t>
      </w:r>
      <w:r>
        <w:t>our</w:t>
      </w:r>
      <w:r>
        <w:rPr>
          <w:spacing w:val="-2"/>
        </w:rPr>
        <w:t xml:space="preserve"> </w:t>
      </w:r>
      <w:r>
        <w:t>world and what this role ought to be. How have US foreign policy goals evolved historically? What are the major determinants of foreign policy decisions? What impact can citizens have on these decisions?</w:t>
      </w:r>
    </w:p>
    <w:p w14:paraId="6924EBAE" w14:textId="77777777" w:rsidR="00326A3B" w:rsidRDefault="00000000">
      <w:pPr>
        <w:pStyle w:val="BodyText"/>
        <w:spacing w:line="259" w:lineRule="auto"/>
        <w:ind w:left="878" w:right="825"/>
      </w:pPr>
      <w:r>
        <w:t>Current</w:t>
      </w:r>
      <w:r>
        <w:rPr>
          <w:spacing w:val="-2"/>
        </w:rPr>
        <w:t xml:space="preserve"> </w:t>
      </w:r>
      <w:r>
        <w:t>foreign</w:t>
      </w:r>
      <w:r>
        <w:rPr>
          <w:spacing w:val="-4"/>
        </w:rPr>
        <w:t xml:space="preserve"> </w:t>
      </w:r>
      <w:r>
        <w:t>policy</w:t>
      </w:r>
      <w:r>
        <w:rPr>
          <w:spacing w:val="-2"/>
        </w:rPr>
        <w:t xml:space="preserve"> </w:t>
      </w:r>
      <w:r>
        <w:t>issues</w:t>
      </w:r>
      <w:r>
        <w:rPr>
          <w:spacing w:val="-3"/>
        </w:rPr>
        <w:t xml:space="preserve"> </w:t>
      </w:r>
      <w:r>
        <w:t>will</w:t>
      </w:r>
      <w:r>
        <w:rPr>
          <w:spacing w:val="-3"/>
        </w:rPr>
        <w:t xml:space="preserve"> </w:t>
      </w:r>
      <w:r>
        <w:t>be</w:t>
      </w:r>
      <w:r>
        <w:rPr>
          <w:spacing w:val="-4"/>
        </w:rPr>
        <w:t xml:space="preserve"> </w:t>
      </w:r>
      <w:r>
        <w:t>debated,</w:t>
      </w:r>
      <w:r>
        <w:rPr>
          <w:spacing w:val="-4"/>
        </w:rPr>
        <w:t xml:space="preserve"> </w:t>
      </w:r>
      <w:r>
        <w:t>encouraging</w:t>
      </w:r>
      <w:r>
        <w:rPr>
          <w:spacing w:val="-4"/>
        </w:rPr>
        <w:t xml:space="preserve"> </w:t>
      </w:r>
      <w:r>
        <w:t>students</w:t>
      </w:r>
      <w:r>
        <w:rPr>
          <w:spacing w:val="-3"/>
        </w:rPr>
        <w:t xml:space="preserve"> </w:t>
      </w:r>
      <w:r>
        <w:t>to</w:t>
      </w:r>
      <w:r>
        <w:rPr>
          <w:spacing w:val="-2"/>
        </w:rPr>
        <w:t xml:space="preserve"> </w:t>
      </w:r>
      <w:r>
        <w:t>develop</w:t>
      </w:r>
      <w:r>
        <w:rPr>
          <w:spacing w:val="-4"/>
        </w:rPr>
        <w:t xml:space="preserve"> </w:t>
      </w:r>
      <w:r>
        <w:t>their</w:t>
      </w:r>
      <w:r>
        <w:rPr>
          <w:spacing w:val="-3"/>
        </w:rPr>
        <w:t xml:space="preserve"> </w:t>
      </w:r>
      <w:r>
        <w:t>own</w:t>
      </w:r>
      <w:r>
        <w:rPr>
          <w:spacing w:val="-5"/>
        </w:rPr>
        <w:t xml:space="preserve"> </w:t>
      </w:r>
      <w:r>
        <w:t>positions.</w:t>
      </w:r>
      <w:r>
        <w:rPr>
          <w:spacing w:val="-3"/>
        </w:rPr>
        <w:t xml:space="preserve"> </w:t>
      </w:r>
      <w:r>
        <w:t>This course counts toward the Peace, Justice, and Conflict Studies major/minor. Offered occasionally.</w:t>
      </w:r>
    </w:p>
    <w:p w14:paraId="4872703D" w14:textId="77777777" w:rsidR="00326A3B" w:rsidRDefault="00000000">
      <w:pPr>
        <w:pStyle w:val="BodyText"/>
        <w:spacing w:before="158" w:line="259" w:lineRule="auto"/>
        <w:ind w:left="878" w:right="1362"/>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6"/>
        </w:rPr>
        <w:t xml:space="preserve"> </w:t>
      </w:r>
      <w:r>
        <w:t>Prerequisite: junior or senior status. Offered Fall and Spring semesters and Summer.</w:t>
      </w:r>
    </w:p>
    <w:p w14:paraId="6948C1EE" w14:textId="77777777" w:rsidR="00326A3B" w:rsidRDefault="00000000">
      <w:pPr>
        <w:pStyle w:val="BodyText"/>
        <w:spacing w:before="160" w:line="259" w:lineRule="auto"/>
        <w:ind w:left="878" w:right="825"/>
      </w:pPr>
      <w:r>
        <w:rPr>
          <w:b/>
        </w:rPr>
        <w:t>385</w:t>
      </w:r>
      <w:r>
        <w:rPr>
          <w:b/>
          <w:spacing w:val="-2"/>
        </w:rPr>
        <w:t xml:space="preserve"> </w:t>
      </w:r>
      <w:r>
        <w:rPr>
          <w:b/>
        </w:rPr>
        <w:t>Feminist</w:t>
      </w:r>
      <w:r>
        <w:rPr>
          <w:b/>
          <w:spacing w:val="-3"/>
        </w:rPr>
        <w:t xml:space="preserve"> </w:t>
      </w:r>
      <w:r>
        <w:rPr>
          <w:b/>
        </w:rPr>
        <w:t>Political</w:t>
      </w:r>
      <w:r>
        <w:rPr>
          <w:b/>
          <w:spacing w:val="-3"/>
        </w:rPr>
        <w:t xml:space="preserve"> </w:t>
      </w:r>
      <w:r>
        <w:rPr>
          <w:b/>
        </w:rPr>
        <w:t>Thought</w:t>
      </w:r>
      <w:r>
        <w:rPr>
          <w:b/>
          <w:spacing w:val="-3"/>
        </w:rPr>
        <w:t xml:space="preserve"> </w:t>
      </w:r>
      <w:r>
        <w:t>(1</w:t>
      </w:r>
      <w:r>
        <w:rPr>
          <w:spacing w:val="-3"/>
        </w:rPr>
        <w:t xml:space="preserve"> </w:t>
      </w:r>
      <w:r>
        <w:t>course)</w:t>
      </w:r>
      <w:r>
        <w:rPr>
          <w:spacing w:val="-4"/>
        </w:rPr>
        <w:t xml:space="preserve"> </w:t>
      </w:r>
      <w:r>
        <w:t>This</w:t>
      </w:r>
      <w:r>
        <w:rPr>
          <w:spacing w:val="-3"/>
        </w:rPr>
        <w:t xml:space="preserve"> </w:t>
      </w:r>
      <w:r>
        <w:t>seminar</w:t>
      </w:r>
      <w:r>
        <w:rPr>
          <w:spacing w:val="-3"/>
        </w:rPr>
        <w:t xml:space="preserve"> </w:t>
      </w:r>
      <w:r>
        <w:t>explores</w:t>
      </w:r>
      <w:r>
        <w:rPr>
          <w:spacing w:val="-3"/>
        </w:rPr>
        <w:t xml:space="preserve"> </w:t>
      </w:r>
      <w:r>
        <w:t>feminist</w:t>
      </w:r>
      <w:r>
        <w:rPr>
          <w:spacing w:val="-2"/>
        </w:rPr>
        <w:t xml:space="preserve"> </w:t>
      </w:r>
      <w:r>
        <w:t>engagements</w:t>
      </w:r>
      <w:r>
        <w:rPr>
          <w:spacing w:val="-4"/>
        </w:rPr>
        <w:t xml:space="preserve"> </w:t>
      </w:r>
      <w:r>
        <w:t>with</w:t>
      </w:r>
      <w:r>
        <w:rPr>
          <w:spacing w:val="-3"/>
        </w:rPr>
        <w:t xml:space="preserve"> </w:t>
      </w:r>
      <w:r>
        <w:t>some</w:t>
      </w:r>
      <w:r>
        <w:rPr>
          <w:spacing w:val="-4"/>
        </w:rPr>
        <w:t xml:space="preserve"> </w:t>
      </w:r>
      <w:r>
        <w:t>of</w:t>
      </w:r>
      <w:r>
        <w:rPr>
          <w:spacing w:val="-3"/>
        </w:rPr>
        <w:t xml:space="preserve"> </w:t>
      </w:r>
      <w:r>
        <w:t>the central</w:t>
      </w:r>
      <w:r>
        <w:rPr>
          <w:spacing w:val="-2"/>
        </w:rPr>
        <w:t xml:space="preserve"> </w:t>
      </w:r>
      <w:r>
        <w:t>concepts</w:t>
      </w:r>
      <w:r>
        <w:rPr>
          <w:spacing w:val="-2"/>
        </w:rPr>
        <w:t xml:space="preserve"> </w:t>
      </w:r>
      <w:r>
        <w:t>in</w:t>
      </w:r>
      <w:r>
        <w:rPr>
          <w:spacing w:val="-3"/>
        </w:rPr>
        <w:t xml:space="preserve"> </w:t>
      </w:r>
      <w:r>
        <w:t>politics</w:t>
      </w:r>
      <w:r>
        <w:rPr>
          <w:spacing w:val="-4"/>
        </w:rPr>
        <w:t xml:space="preserve"> </w:t>
      </w:r>
      <w:r>
        <w:t>and</w:t>
      </w:r>
      <w:r>
        <w:rPr>
          <w:spacing w:val="-3"/>
        </w:rPr>
        <w:t xml:space="preserve"> </w:t>
      </w:r>
      <w:r>
        <w:t>political</w:t>
      </w:r>
      <w:r>
        <w:rPr>
          <w:spacing w:val="-4"/>
        </w:rPr>
        <w:t xml:space="preserve"> </w:t>
      </w:r>
      <w:r>
        <w:t>theory,</w:t>
      </w:r>
      <w:r>
        <w:rPr>
          <w:spacing w:val="-4"/>
        </w:rPr>
        <w:t xml:space="preserve"> </w:t>
      </w:r>
      <w:r>
        <w:t>specifically</w:t>
      </w:r>
      <w:r>
        <w:rPr>
          <w:spacing w:val="-1"/>
        </w:rPr>
        <w:t xml:space="preserve"> </w:t>
      </w:r>
      <w:r>
        <w:t>freedom,</w:t>
      </w:r>
      <w:r>
        <w:rPr>
          <w:spacing w:val="-4"/>
        </w:rPr>
        <w:t xml:space="preserve"> </w:t>
      </w:r>
      <w:r>
        <w:t>action,</w:t>
      </w:r>
      <w:r>
        <w:rPr>
          <w:spacing w:val="-2"/>
        </w:rPr>
        <w:t xml:space="preserve"> </w:t>
      </w:r>
      <w:r>
        <w:t>justice,</w:t>
      </w:r>
      <w:r>
        <w:rPr>
          <w:spacing w:val="-2"/>
        </w:rPr>
        <w:t xml:space="preserve"> </w:t>
      </w:r>
      <w:r>
        <w:t>rights,</w:t>
      </w:r>
      <w:r>
        <w:rPr>
          <w:spacing w:val="-2"/>
        </w:rPr>
        <w:t xml:space="preserve"> </w:t>
      </w:r>
      <w:r>
        <w:t>and</w:t>
      </w:r>
      <w:r>
        <w:rPr>
          <w:spacing w:val="-5"/>
        </w:rPr>
        <w:t xml:space="preserve"> </w:t>
      </w:r>
      <w:r>
        <w:t>equality. This course counts toward the Gender, Women, and Sexuality Studies major/minor. Spring semester, even years.</w:t>
      </w:r>
    </w:p>
    <w:p w14:paraId="2744A546" w14:textId="77777777" w:rsidR="00326A3B" w:rsidRDefault="00000000">
      <w:pPr>
        <w:pStyle w:val="BodyText"/>
        <w:spacing w:before="159" w:line="259" w:lineRule="auto"/>
        <w:ind w:left="878" w:right="853"/>
      </w:pPr>
      <w:r>
        <w:rPr>
          <w:b/>
        </w:rPr>
        <w:t xml:space="preserve">390 US Constitutional Law &amp; Constitutional Politics </w:t>
      </w:r>
      <w:r>
        <w:t>(1 course) This course analyzes the central concepts,</w:t>
      </w:r>
      <w:r>
        <w:rPr>
          <w:spacing w:val="-2"/>
        </w:rPr>
        <w:t xml:space="preserve"> </w:t>
      </w:r>
      <w:r>
        <w:t>themes,</w:t>
      </w:r>
      <w:r>
        <w:rPr>
          <w:spacing w:val="-2"/>
        </w:rPr>
        <w:t xml:space="preserve"> </w:t>
      </w:r>
      <w:r>
        <w:t>and</w:t>
      </w:r>
      <w:r>
        <w:rPr>
          <w:spacing w:val="-5"/>
        </w:rPr>
        <w:t xml:space="preserve"> </w:t>
      </w:r>
      <w:r>
        <w:t>controversies</w:t>
      </w:r>
      <w:r>
        <w:rPr>
          <w:spacing w:val="-4"/>
        </w:rPr>
        <w:t xml:space="preserve"> </w:t>
      </w:r>
      <w:r>
        <w:t>of</w:t>
      </w:r>
      <w:r>
        <w:rPr>
          <w:spacing w:val="-2"/>
        </w:rPr>
        <w:t xml:space="preserve"> </w:t>
      </w:r>
      <w:r>
        <w:t>U.S.</w:t>
      </w:r>
      <w:r>
        <w:rPr>
          <w:spacing w:val="-2"/>
        </w:rPr>
        <w:t xml:space="preserve"> </w:t>
      </w:r>
      <w:r>
        <w:t>constitutional</w:t>
      </w:r>
      <w:r>
        <w:rPr>
          <w:spacing w:val="-2"/>
        </w:rPr>
        <w:t xml:space="preserve"> </w:t>
      </w:r>
      <w:r>
        <w:t>law.</w:t>
      </w:r>
      <w:r>
        <w:rPr>
          <w:spacing w:val="40"/>
        </w:rPr>
        <w:t xml:space="preserve"> </w:t>
      </w:r>
      <w:r>
        <w:t>In</w:t>
      </w:r>
      <w:r>
        <w:rPr>
          <w:spacing w:val="-3"/>
        </w:rPr>
        <w:t xml:space="preserve"> </w:t>
      </w:r>
      <w:r>
        <w:t>the</w:t>
      </w:r>
      <w:r>
        <w:rPr>
          <w:spacing w:val="-4"/>
        </w:rPr>
        <w:t xml:space="preserve"> </w:t>
      </w:r>
      <w:r>
        <w:t>U.S.</w:t>
      </w:r>
      <w:r>
        <w:rPr>
          <w:spacing w:val="-2"/>
        </w:rPr>
        <w:t xml:space="preserve"> </w:t>
      </w:r>
      <w:r>
        <w:t>political</w:t>
      </w:r>
      <w:r>
        <w:rPr>
          <w:spacing w:val="-2"/>
        </w:rPr>
        <w:t xml:space="preserve"> </w:t>
      </w:r>
      <w:r>
        <w:t>system,</w:t>
      </w:r>
      <w:r>
        <w:rPr>
          <w:spacing w:val="-2"/>
        </w:rPr>
        <w:t xml:space="preserve"> </w:t>
      </w:r>
      <w:r>
        <w:t>the</w:t>
      </w:r>
      <w:r>
        <w:rPr>
          <w:spacing w:val="-4"/>
        </w:rPr>
        <w:t xml:space="preserve"> </w:t>
      </w:r>
      <w:r>
        <w:t>Supreme Court has primary responsibility to interpret the Constitution; its decisions establish the boundaries of policies at all levels of American government.</w:t>
      </w:r>
      <w:r>
        <w:rPr>
          <w:spacing w:val="40"/>
        </w:rPr>
        <w:t xml:space="preserve"> </w:t>
      </w:r>
      <w:r>
        <w:t>To evaluate the Supreme Court’s role in the U.S. political</w:t>
      </w:r>
    </w:p>
    <w:p w14:paraId="0F8531CB" w14:textId="77777777" w:rsidR="00326A3B" w:rsidRDefault="00326A3B">
      <w:pPr>
        <w:spacing w:line="259" w:lineRule="auto"/>
        <w:sectPr w:rsidR="00326A3B">
          <w:pgSz w:w="12240" w:h="15840"/>
          <w:pgMar w:top="1400" w:right="620" w:bottom="1000" w:left="560" w:header="0" w:footer="818" w:gutter="0"/>
          <w:cols w:space="720"/>
        </w:sectPr>
      </w:pPr>
    </w:p>
    <w:p w14:paraId="03D3F78A" w14:textId="77777777" w:rsidR="00326A3B" w:rsidRDefault="00000000">
      <w:pPr>
        <w:pStyle w:val="BodyText"/>
        <w:spacing w:before="39" w:line="259" w:lineRule="auto"/>
        <w:ind w:left="880" w:right="825"/>
      </w:pPr>
      <w:r>
        <w:lastRenderedPageBreak/>
        <w:t>system,</w:t>
      </w:r>
      <w:r>
        <w:rPr>
          <w:spacing w:val="-4"/>
        </w:rPr>
        <w:t xml:space="preserve"> </w:t>
      </w:r>
      <w:r>
        <w:t>we</w:t>
      </w:r>
      <w:r>
        <w:rPr>
          <w:spacing w:val="-4"/>
        </w:rPr>
        <w:t xml:space="preserve"> </w:t>
      </w:r>
      <w:r>
        <w:t>will</w:t>
      </w:r>
      <w:r>
        <w:rPr>
          <w:spacing w:val="-2"/>
        </w:rPr>
        <w:t xml:space="preserve"> </w:t>
      </w:r>
      <w:r>
        <w:t>read</w:t>
      </w:r>
      <w:r>
        <w:rPr>
          <w:spacing w:val="-3"/>
        </w:rPr>
        <w:t xml:space="preserve"> </w:t>
      </w:r>
      <w:r>
        <w:t>numerous</w:t>
      </w:r>
      <w:r>
        <w:rPr>
          <w:spacing w:val="-2"/>
        </w:rPr>
        <w:t xml:space="preserve"> </w:t>
      </w:r>
      <w:r>
        <w:t>Supreme</w:t>
      </w:r>
      <w:r>
        <w:rPr>
          <w:spacing w:val="-1"/>
        </w:rPr>
        <w:t xml:space="preserve"> </w:t>
      </w:r>
      <w:r>
        <w:t>Court</w:t>
      </w:r>
      <w:r>
        <w:rPr>
          <w:spacing w:val="-4"/>
        </w:rPr>
        <w:t xml:space="preserve"> </w:t>
      </w:r>
      <w:r>
        <w:t>case</w:t>
      </w:r>
      <w:r>
        <w:rPr>
          <w:spacing w:val="-4"/>
        </w:rPr>
        <w:t xml:space="preserve"> </w:t>
      </w:r>
      <w:r>
        <w:t>opinions</w:t>
      </w:r>
      <w:r>
        <w:rPr>
          <w:spacing w:val="-2"/>
        </w:rPr>
        <w:t xml:space="preserve"> </w:t>
      </w:r>
      <w:r>
        <w:t>to</w:t>
      </w:r>
      <w:r>
        <w:rPr>
          <w:spacing w:val="-3"/>
        </w:rPr>
        <w:t xml:space="preserve"> </w:t>
      </w:r>
      <w:r>
        <w:t>understand</w:t>
      </w:r>
      <w:r>
        <w:rPr>
          <w:spacing w:val="-3"/>
        </w:rPr>
        <w:t xml:space="preserve"> </w:t>
      </w:r>
      <w:r>
        <w:t>their</w:t>
      </w:r>
      <w:r>
        <w:rPr>
          <w:spacing w:val="-4"/>
        </w:rPr>
        <w:t xml:space="preserve"> </w:t>
      </w:r>
      <w:r>
        <w:t>facts</w:t>
      </w:r>
      <w:r>
        <w:rPr>
          <w:spacing w:val="-2"/>
        </w:rPr>
        <w:t xml:space="preserve"> </w:t>
      </w:r>
      <w:r>
        <w:t>and</w:t>
      </w:r>
      <w:r>
        <w:rPr>
          <w:spacing w:val="-5"/>
        </w:rPr>
        <w:t xml:space="preserve"> </w:t>
      </w:r>
      <w:r>
        <w:t>context,</w:t>
      </w:r>
      <w:r>
        <w:rPr>
          <w:spacing w:val="-4"/>
        </w:rPr>
        <w:t xml:space="preserve"> </w:t>
      </w:r>
      <w:r>
        <w:t>the factors that explain justices’ decisions, and the political and societal significance of these decisions.</w:t>
      </w:r>
    </w:p>
    <w:p w14:paraId="75CC24D9" w14:textId="77777777" w:rsidR="00326A3B" w:rsidRDefault="00000000">
      <w:pPr>
        <w:pStyle w:val="BodyText"/>
        <w:spacing w:before="1"/>
        <w:ind w:left="880"/>
      </w:pPr>
      <w:r>
        <w:t>Spring</w:t>
      </w:r>
      <w:r>
        <w:rPr>
          <w:spacing w:val="-6"/>
        </w:rPr>
        <w:t xml:space="preserve"> </w:t>
      </w:r>
      <w:r>
        <w:rPr>
          <w:spacing w:val="-2"/>
        </w:rPr>
        <w:t>semester.</w:t>
      </w:r>
    </w:p>
    <w:p w14:paraId="33AE901E" w14:textId="77777777" w:rsidR="00326A3B" w:rsidRDefault="00000000">
      <w:pPr>
        <w:spacing w:before="180"/>
        <w:ind w:left="880"/>
      </w:pPr>
      <w:r>
        <w:rPr>
          <w:b/>
        </w:rPr>
        <w:t>291,</w:t>
      </w:r>
      <w:r>
        <w:rPr>
          <w:b/>
          <w:spacing w:val="-8"/>
        </w:rPr>
        <w:t xml:space="preserve"> </w:t>
      </w:r>
      <w:r>
        <w:rPr>
          <w:b/>
        </w:rPr>
        <w:t>391</w:t>
      </w:r>
      <w:r>
        <w:rPr>
          <w:b/>
          <w:spacing w:val="-5"/>
        </w:rPr>
        <w:t xml:space="preserve"> </w:t>
      </w:r>
      <w:r>
        <w:rPr>
          <w:b/>
        </w:rPr>
        <w:t>Independent</w:t>
      </w:r>
      <w:r>
        <w:rPr>
          <w:b/>
          <w:spacing w:val="-3"/>
        </w:rPr>
        <w:t xml:space="preserve"> </w:t>
      </w:r>
      <w:r>
        <w:rPr>
          <w:b/>
        </w:rPr>
        <w:t>Study</w:t>
      </w:r>
      <w:r>
        <w:rPr>
          <w:b/>
          <w:spacing w:val="-3"/>
        </w:rPr>
        <w:t xml:space="preserve"> </w:t>
      </w:r>
      <w:r>
        <w:rPr>
          <w:b/>
        </w:rPr>
        <w:t>in</w:t>
      </w:r>
      <w:r>
        <w:rPr>
          <w:b/>
          <w:spacing w:val="-5"/>
        </w:rPr>
        <w:t xml:space="preserve"> </w:t>
      </w:r>
      <w:r>
        <w:rPr>
          <w:b/>
        </w:rPr>
        <w:t>Political</w:t>
      </w:r>
      <w:r>
        <w:rPr>
          <w:b/>
          <w:spacing w:val="-4"/>
        </w:rPr>
        <w:t xml:space="preserve"> </w:t>
      </w:r>
      <w:r>
        <w:rPr>
          <w:b/>
        </w:rPr>
        <w:t>Science</w:t>
      </w:r>
      <w:r>
        <w:rPr>
          <w:b/>
          <w:spacing w:val="-6"/>
        </w:rPr>
        <w:t xml:space="preserve"> </w:t>
      </w:r>
      <w:r>
        <w:t>(Course</w:t>
      </w:r>
      <w:r>
        <w:rPr>
          <w:spacing w:val="-2"/>
        </w:rPr>
        <w:t xml:space="preserve"> </w:t>
      </w:r>
      <w:r>
        <w:t>value</w:t>
      </w:r>
      <w:r>
        <w:rPr>
          <w:spacing w:val="-3"/>
        </w:rPr>
        <w:t xml:space="preserve"> </w:t>
      </w:r>
      <w:r>
        <w:t>to</w:t>
      </w:r>
      <w:r>
        <w:rPr>
          <w:spacing w:val="-3"/>
        </w:rPr>
        <w:t xml:space="preserve"> </w:t>
      </w:r>
      <w:r>
        <w:t>be</w:t>
      </w:r>
      <w:r>
        <w:rPr>
          <w:spacing w:val="-5"/>
        </w:rPr>
        <w:t xml:space="preserve"> </w:t>
      </w:r>
      <w:r>
        <w:rPr>
          <w:spacing w:val="-2"/>
        </w:rPr>
        <w:t>determined)</w:t>
      </w:r>
    </w:p>
    <w:p w14:paraId="4ADBAF55" w14:textId="77777777" w:rsidR="00326A3B" w:rsidRDefault="00000000">
      <w:pPr>
        <w:pStyle w:val="BodyText"/>
        <w:spacing w:before="180" w:line="259" w:lineRule="auto"/>
        <w:ind w:right="825"/>
      </w:pPr>
      <w:r>
        <w:rPr>
          <w:b/>
        </w:rPr>
        <w:t xml:space="preserve">399 Senior Seminar </w:t>
      </w:r>
      <w:r>
        <w:t>(1 course) Senior seminars are required for the major and offered yearly in three subfields</w:t>
      </w:r>
      <w:r>
        <w:rPr>
          <w:spacing w:val="-3"/>
        </w:rPr>
        <w:t xml:space="preserve"> </w:t>
      </w:r>
      <w:r>
        <w:t>of</w:t>
      </w:r>
      <w:r>
        <w:rPr>
          <w:spacing w:val="-3"/>
        </w:rPr>
        <w:t xml:space="preserve"> </w:t>
      </w:r>
      <w:r>
        <w:t>political</w:t>
      </w:r>
      <w:r>
        <w:rPr>
          <w:spacing w:val="-5"/>
        </w:rPr>
        <w:t xml:space="preserve"> </w:t>
      </w:r>
      <w:r>
        <w:t>science:</w:t>
      </w:r>
      <w:r>
        <w:rPr>
          <w:spacing w:val="-3"/>
        </w:rPr>
        <w:t xml:space="preserve"> </w:t>
      </w:r>
      <w:r>
        <w:t>American</w:t>
      </w:r>
      <w:r>
        <w:rPr>
          <w:spacing w:val="-4"/>
        </w:rPr>
        <w:t xml:space="preserve"> </w:t>
      </w:r>
      <w:r>
        <w:t>politics,</w:t>
      </w:r>
      <w:r>
        <w:rPr>
          <w:spacing w:val="-3"/>
        </w:rPr>
        <w:t xml:space="preserve"> </w:t>
      </w:r>
      <w:r>
        <w:t>international</w:t>
      </w:r>
      <w:r>
        <w:rPr>
          <w:spacing w:val="-3"/>
        </w:rPr>
        <w:t xml:space="preserve"> </w:t>
      </w:r>
      <w:r>
        <w:t>relations/comparative</w:t>
      </w:r>
      <w:r>
        <w:rPr>
          <w:spacing w:val="-3"/>
        </w:rPr>
        <w:t xml:space="preserve"> </w:t>
      </w:r>
      <w:r>
        <w:t>politics,</w:t>
      </w:r>
      <w:r>
        <w:rPr>
          <w:spacing w:val="-5"/>
        </w:rPr>
        <w:t xml:space="preserve"> </w:t>
      </w:r>
      <w:r>
        <w:t>and</w:t>
      </w:r>
      <w:r>
        <w:rPr>
          <w:spacing w:val="-4"/>
        </w:rPr>
        <w:t xml:space="preserve"> </w:t>
      </w:r>
      <w:r>
        <w:t>political theory/law. While the specific topics of the courses will vary, all will include the completion of a substantial research paper. Students will be notified of specific course offerings during their junior year and</w:t>
      </w:r>
      <w:r>
        <w:rPr>
          <w:spacing w:val="-3"/>
        </w:rPr>
        <w:t xml:space="preserve"> </w:t>
      </w:r>
      <w:r>
        <w:t>will</w:t>
      </w:r>
      <w:r>
        <w:rPr>
          <w:spacing w:val="-2"/>
        </w:rPr>
        <w:t xml:space="preserve"> </w:t>
      </w:r>
      <w:r>
        <w:t>be</w:t>
      </w:r>
      <w:r>
        <w:rPr>
          <w:spacing w:val="-1"/>
        </w:rPr>
        <w:t xml:space="preserve"> </w:t>
      </w:r>
      <w:r>
        <w:t>placed</w:t>
      </w:r>
      <w:r>
        <w:rPr>
          <w:spacing w:val="-3"/>
        </w:rPr>
        <w:t xml:space="preserve"> </w:t>
      </w:r>
      <w:r>
        <w:t>in</w:t>
      </w:r>
      <w:r>
        <w:rPr>
          <w:spacing w:val="-3"/>
        </w:rPr>
        <w:t xml:space="preserve"> </w:t>
      </w:r>
      <w:r>
        <w:t>a</w:t>
      </w:r>
      <w:r>
        <w:rPr>
          <w:spacing w:val="-2"/>
        </w:rPr>
        <w:t xml:space="preserve"> </w:t>
      </w:r>
      <w:r>
        <w:t>seminar</w:t>
      </w:r>
      <w:r>
        <w:rPr>
          <w:spacing w:val="-2"/>
        </w:rPr>
        <w:t xml:space="preserve"> </w:t>
      </w:r>
      <w:r>
        <w:t>based</w:t>
      </w:r>
      <w:r>
        <w:rPr>
          <w:spacing w:val="-3"/>
        </w:rPr>
        <w:t xml:space="preserve"> </w:t>
      </w:r>
      <w:r>
        <w:t>on</w:t>
      </w:r>
      <w:r>
        <w:rPr>
          <w:spacing w:val="-5"/>
        </w:rPr>
        <w:t xml:space="preserve"> </w:t>
      </w:r>
      <w:r>
        <w:t>their</w:t>
      </w:r>
      <w:r>
        <w:rPr>
          <w:spacing w:val="-2"/>
        </w:rPr>
        <w:t xml:space="preserve"> </w:t>
      </w:r>
      <w:r>
        <w:t>preference.</w:t>
      </w:r>
      <w:r>
        <w:rPr>
          <w:spacing w:val="-2"/>
        </w:rPr>
        <w:t xml:space="preserve"> </w:t>
      </w:r>
      <w:r>
        <w:t>Prerequisite:</w:t>
      </w:r>
      <w:r>
        <w:rPr>
          <w:spacing w:val="-3"/>
        </w:rPr>
        <w:t xml:space="preserve"> </w:t>
      </w:r>
      <w:r>
        <w:t>POL-200.</w:t>
      </w:r>
      <w:r>
        <w:rPr>
          <w:spacing w:val="-5"/>
        </w:rPr>
        <w:t xml:space="preserve"> </w:t>
      </w:r>
      <w:r>
        <w:rPr>
          <w:b/>
        </w:rPr>
        <w:t>WRITD</w:t>
      </w:r>
      <w:r>
        <w:t>,</w:t>
      </w:r>
      <w:r>
        <w:rPr>
          <w:spacing w:val="-2"/>
        </w:rPr>
        <w:t xml:space="preserve"> </w:t>
      </w:r>
      <w:r>
        <w:t>Fall</w:t>
      </w:r>
      <w:r>
        <w:rPr>
          <w:spacing w:val="-4"/>
        </w:rPr>
        <w:t xml:space="preserve"> </w:t>
      </w:r>
      <w:r>
        <w:t>and</w:t>
      </w:r>
      <w:r>
        <w:rPr>
          <w:spacing w:val="-3"/>
        </w:rPr>
        <w:t xml:space="preserve"> </w:t>
      </w:r>
      <w:r>
        <w:t xml:space="preserve">Spring </w:t>
      </w:r>
      <w:r>
        <w:rPr>
          <w:spacing w:val="-2"/>
        </w:rPr>
        <w:t>semester.</w:t>
      </w:r>
    </w:p>
    <w:p w14:paraId="68E220F3" w14:textId="77777777" w:rsidR="00326A3B" w:rsidRDefault="00326A3B">
      <w:pPr>
        <w:spacing w:line="259" w:lineRule="auto"/>
        <w:sectPr w:rsidR="00326A3B">
          <w:pgSz w:w="12240" w:h="15840"/>
          <w:pgMar w:top="1400" w:right="620" w:bottom="1000" w:left="560" w:header="0" w:footer="818" w:gutter="0"/>
          <w:cols w:space="720"/>
        </w:sectPr>
      </w:pPr>
    </w:p>
    <w:p w14:paraId="4616F8A6" w14:textId="77777777" w:rsidR="00326A3B" w:rsidRDefault="00000000">
      <w:pPr>
        <w:pStyle w:val="Heading1"/>
        <w:ind w:right="1552"/>
      </w:pPr>
      <w:bookmarkStart w:id="270" w:name="Psychological_Science_(PSY)"/>
      <w:bookmarkStart w:id="271" w:name="_bookmark37"/>
      <w:bookmarkEnd w:id="270"/>
      <w:bookmarkEnd w:id="271"/>
      <w:r>
        <w:lastRenderedPageBreak/>
        <w:t>Psychological</w:t>
      </w:r>
      <w:r>
        <w:rPr>
          <w:spacing w:val="-17"/>
        </w:rPr>
        <w:t xml:space="preserve"> </w:t>
      </w:r>
      <w:r>
        <w:t>Science</w:t>
      </w:r>
      <w:r>
        <w:rPr>
          <w:spacing w:val="-17"/>
        </w:rPr>
        <w:t xml:space="preserve"> </w:t>
      </w:r>
      <w:r>
        <w:rPr>
          <w:spacing w:val="-4"/>
        </w:rPr>
        <w:t>(PSY)</w:t>
      </w:r>
    </w:p>
    <w:p w14:paraId="7A4DC122"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284"/>
        <w:gridCol w:w="4953"/>
      </w:tblGrid>
      <w:tr w:rsidR="00326A3B" w14:paraId="09B6002B" w14:textId="77777777">
        <w:trPr>
          <w:trHeight w:val="244"/>
        </w:trPr>
        <w:tc>
          <w:tcPr>
            <w:tcW w:w="4284" w:type="dxa"/>
          </w:tcPr>
          <w:p w14:paraId="13F72479" w14:textId="77777777" w:rsidR="00326A3B" w:rsidRDefault="00000000">
            <w:pPr>
              <w:pStyle w:val="TableParagraph"/>
              <w:spacing w:line="225" w:lineRule="exact"/>
              <w:rPr>
                <w:b/>
              </w:rPr>
            </w:pPr>
            <w:r>
              <w:t>Marie</w:t>
            </w:r>
            <w:r>
              <w:rPr>
                <w:spacing w:val="-9"/>
              </w:rPr>
              <w:t xml:space="preserve"> </w:t>
            </w:r>
            <w:r>
              <w:t>Walker,</w:t>
            </w:r>
            <w:r>
              <w:rPr>
                <w:spacing w:val="-3"/>
              </w:rPr>
              <w:t xml:space="preserve"> </w:t>
            </w:r>
            <w:r>
              <w:rPr>
                <w:b/>
                <w:spacing w:val="-4"/>
              </w:rPr>
              <w:t>Chair</w:t>
            </w:r>
          </w:p>
        </w:tc>
        <w:tc>
          <w:tcPr>
            <w:tcW w:w="4953" w:type="dxa"/>
          </w:tcPr>
          <w:p w14:paraId="0B3EF7D3" w14:textId="77777777" w:rsidR="00326A3B" w:rsidRDefault="00000000">
            <w:pPr>
              <w:pStyle w:val="TableParagraph"/>
              <w:spacing w:line="225" w:lineRule="exact"/>
              <w:ind w:left="0" w:right="46"/>
              <w:jc w:val="right"/>
            </w:pPr>
            <w:r>
              <w:t>Patrick</w:t>
            </w:r>
            <w:r>
              <w:rPr>
                <w:spacing w:val="-5"/>
              </w:rPr>
              <w:t xml:space="preserve"> </w:t>
            </w:r>
            <w:r>
              <w:rPr>
                <w:spacing w:val="-2"/>
              </w:rPr>
              <w:t>Heath</w:t>
            </w:r>
          </w:p>
        </w:tc>
      </w:tr>
      <w:tr w:rsidR="00326A3B" w14:paraId="649E122A" w14:textId="77777777">
        <w:trPr>
          <w:trHeight w:val="268"/>
        </w:trPr>
        <w:tc>
          <w:tcPr>
            <w:tcW w:w="4284" w:type="dxa"/>
          </w:tcPr>
          <w:p w14:paraId="26313309" w14:textId="77777777" w:rsidR="00326A3B" w:rsidRDefault="00000000">
            <w:pPr>
              <w:pStyle w:val="TableParagraph"/>
              <w:spacing w:line="249" w:lineRule="exact"/>
            </w:pPr>
            <w:r>
              <w:t>Jennifer</w:t>
            </w:r>
            <w:r>
              <w:rPr>
                <w:spacing w:val="-5"/>
              </w:rPr>
              <w:t xml:space="preserve"> </w:t>
            </w:r>
            <w:r>
              <w:rPr>
                <w:spacing w:val="-2"/>
              </w:rPr>
              <w:t>Ackil</w:t>
            </w:r>
          </w:p>
        </w:tc>
        <w:tc>
          <w:tcPr>
            <w:tcW w:w="4953" w:type="dxa"/>
          </w:tcPr>
          <w:p w14:paraId="487FA9B3" w14:textId="77777777" w:rsidR="00326A3B" w:rsidRDefault="00000000">
            <w:pPr>
              <w:pStyle w:val="TableParagraph"/>
              <w:spacing w:line="249" w:lineRule="exact"/>
              <w:ind w:left="0" w:right="48"/>
              <w:jc w:val="right"/>
            </w:pPr>
            <w:r>
              <w:t>Lauren</w:t>
            </w:r>
            <w:r>
              <w:rPr>
                <w:spacing w:val="-4"/>
              </w:rPr>
              <w:t xml:space="preserve"> </w:t>
            </w:r>
            <w:r>
              <w:rPr>
                <w:spacing w:val="-2"/>
              </w:rPr>
              <w:t>Hecht</w:t>
            </w:r>
          </w:p>
        </w:tc>
      </w:tr>
      <w:tr w:rsidR="00326A3B" w14:paraId="7A6445BE" w14:textId="77777777">
        <w:trPr>
          <w:trHeight w:val="268"/>
        </w:trPr>
        <w:tc>
          <w:tcPr>
            <w:tcW w:w="4284" w:type="dxa"/>
          </w:tcPr>
          <w:p w14:paraId="1F2BC2CE" w14:textId="77777777" w:rsidR="00326A3B" w:rsidRDefault="00000000">
            <w:pPr>
              <w:pStyle w:val="TableParagraph"/>
              <w:spacing w:line="249" w:lineRule="exact"/>
            </w:pPr>
            <w:r>
              <w:t>Kyle</w:t>
            </w:r>
            <w:r>
              <w:rPr>
                <w:spacing w:val="-5"/>
              </w:rPr>
              <w:t xml:space="preserve"> </w:t>
            </w:r>
            <w:r>
              <w:rPr>
                <w:spacing w:val="-2"/>
              </w:rPr>
              <w:t>Chambers</w:t>
            </w:r>
          </w:p>
        </w:tc>
        <w:tc>
          <w:tcPr>
            <w:tcW w:w="4953" w:type="dxa"/>
          </w:tcPr>
          <w:p w14:paraId="6CDD21BD" w14:textId="77777777" w:rsidR="00326A3B" w:rsidRDefault="00000000">
            <w:pPr>
              <w:pStyle w:val="TableParagraph"/>
              <w:spacing w:line="249" w:lineRule="exact"/>
              <w:ind w:left="0" w:right="46"/>
              <w:jc w:val="right"/>
            </w:pPr>
            <w:r>
              <w:t>Lucie</w:t>
            </w:r>
            <w:r>
              <w:rPr>
                <w:spacing w:val="-1"/>
              </w:rPr>
              <w:t xml:space="preserve"> </w:t>
            </w:r>
            <w:r>
              <w:rPr>
                <w:spacing w:val="-2"/>
              </w:rPr>
              <w:t>Holmgreen</w:t>
            </w:r>
          </w:p>
        </w:tc>
      </w:tr>
      <w:tr w:rsidR="00326A3B" w14:paraId="0A73077E" w14:textId="77777777">
        <w:trPr>
          <w:trHeight w:val="268"/>
        </w:trPr>
        <w:tc>
          <w:tcPr>
            <w:tcW w:w="4284" w:type="dxa"/>
          </w:tcPr>
          <w:p w14:paraId="73D4946A" w14:textId="77777777" w:rsidR="00326A3B" w:rsidRDefault="00000000">
            <w:pPr>
              <w:pStyle w:val="TableParagraph"/>
              <w:spacing w:line="249" w:lineRule="exact"/>
            </w:pPr>
            <w:r>
              <w:t>Kayla</w:t>
            </w:r>
            <w:r>
              <w:rPr>
                <w:spacing w:val="-4"/>
              </w:rPr>
              <w:t xml:space="preserve"> </w:t>
            </w:r>
            <w:r>
              <w:t>De</w:t>
            </w:r>
            <w:r>
              <w:rPr>
                <w:spacing w:val="-3"/>
              </w:rPr>
              <w:t xml:space="preserve"> </w:t>
            </w:r>
            <w:r>
              <w:rPr>
                <w:spacing w:val="-2"/>
              </w:rPr>
              <w:t>Lorme</w:t>
            </w:r>
          </w:p>
        </w:tc>
        <w:tc>
          <w:tcPr>
            <w:tcW w:w="4953" w:type="dxa"/>
          </w:tcPr>
          <w:p w14:paraId="3D4E933B" w14:textId="77777777" w:rsidR="00326A3B" w:rsidRDefault="00000000">
            <w:pPr>
              <w:pStyle w:val="TableParagraph"/>
              <w:spacing w:line="249" w:lineRule="exact"/>
              <w:ind w:left="0" w:right="51"/>
              <w:jc w:val="right"/>
            </w:pPr>
            <w:r>
              <w:t>Michelle</w:t>
            </w:r>
            <w:r>
              <w:rPr>
                <w:spacing w:val="-6"/>
              </w:rPr>
              <w:t xml:space="preserve"> </w:t>
            </w:r>
            <w:r>
              <w:t>Johnston</w:t>
            </w:r>
            <w:r>
              <w:rPr>
                <w:spacing w:val="-4"/>
              </w:rPr>
              <w:t xml:space="preserve"> </w:t>
            </w:r>
            <w:r>
              <w:rPr>
                <w:spacing w:val="-2"/>
              </w:rPr>
              <w:t>(Visiting)</w:t>
            </w:r>
          </w:p>
        </w:tc>
      </w:tr>
      <w:tr w:rsidR="00326A3B" w14:paraId="5C4F379F" w14:textId="77777777">
        <w:trPr>
          <w:trHeight w:val="244"/>
        </w:trPr>
        <w:tc>
          <w:tcPr>
            <w:tcW w:w="4284" w:type="dxa"/>
          </w:tcPr>
          <w:p w14:paraId="79F32411" w14:textId="77777777" w:rsidR="00326A3B" w:rsidRDefault="00000000">
            <w:pPr>
              <w:pStyle w:val="TableParagraph"/>
              <w:spacing w:line="225" w:lineRule="exact"/>
            </w:pPr>
            <w:r>
              <w:t>Michael</w:t>
            </w:r>
            <w:r>
              <w:rPr>
                <w:spacing w:val="-3"/>
              </w:rPr>
              <w:t xml:space="preserve"> </w:t>
            </w:r>
            <w:r>
              <w:rPr>
                <w:spacing w:val="-2"/>
              </w:rPr>
              <w:t>Ferragamo</w:t>
            </w:r>
          </w:p>
        </w:tc>
        <w:tc>
          <w:tcPr>
            <w:tcW w:w="4953" w:type="dxa"/>
          </w:tcPr>
          <w:p w14:paraId="7FBBA253" w14:textId="77777777" w:rsidR="00326A3B" w:rsidRDefault="00000000">
            <w:pPr>
              <w:pStyle w:val="TableParagraph"/>
              <w:spacing w:line="225" w:lineRule="exact"/>
              <w:ind w:left="0" w:right="48"/>
              <w:jc w:val="right"/>
            </w:pPr>
            <w:r>
              <w:t>Martin</w:t>
            </w:r>
            <w:r>
              <w:rPr>
                <w:spacing w:val="-6"/>
              </w:rPr>
              <w:t xml:space="preserve"> </w:t>
            </w:r>
            <w:r>
              <w:t>Lloyd</w:t>
            </w:r>
            <w:r>
              <w:rPr>
                <w:spacing w:val="-4"/>
              </w:rPr>
              <w:t xml:space="preserve"> </w:t>
            </w:r>
            <w:r>
              <w:rPr>
                <w:spacing w:val="-2"/>
              </w:rPr>
              <w:t>(Adjunct)</w:t>
            </w:r>
          </w:p>
        </w:tc>
      </w:tr>
    </w:tbl>
    <w:p w14:paraId="6615B723" w14:textId="77777777" w:rsidR="00326A3B" w:rsidRDefault="00326A3B">
      <w:pPr>
        <w:pStyle w:val="BodyText"/>
        <w:spacing w:before="5"/>
        <w:ind w:left="0"/>
        <w:rPr>
          <w:b/>
          <w:sz w:val="37"/>
        </w:rPr>
      </w:pPr>
    </w:p>
    <w:p w14:paraId="6A1F9487" w14:textId="77777777" w:rsidR="00326A3B" w:rsidRDefault="00000000">
      <w:pPr>
        <w:pStyle w:val="BodyText"/>
        <w:spacing w:line="259" w:lineRule="auto"/>
        <w:ind w:right="848"/>
      </w:pPr>
      <w:r>
        <w:t>Psychological science challenges generalizations, encourages objectivity, and pro- vides a methodology that can be used to analyze and synthesize propositions about behavior. The psychological science</w:t>
      </w:r>
      <w:r>
        <w:rPr>
          <w:spacing w:val="40"/>
        </w:rPr>
        <w:t xml:space="preserve"> </w:t>
      </w:r>
      <w:r>
        <w:t>major is intended to introduce students to the factual base that constitutes what is known about behavior</w:t>
      </w:r>
      <w:r>
        <w:rPr>
          <w:spacing w:val="-4"/>
        </w:rPr>
        <w:t xml:space="preserve"> </w:t>
      </w:r>
      <w:r>
        <w:t>in</w:t>
      </w:r>
      <w:r>
        <w:rPr>
          <w:spacing w:val="-3"/>
        </w:rPr>
        <w:t xml:space="preserve"> </w:t>
      </w:r>
      <w:r>
        <w:t>humans</w:t>
      </w:r>
      <w:r>
        <w:rPr>
          <w:spacing w:val="-4"/>
        </w:rPr>
        <w:t xml:space="preserve"> </w:t>
      </w:r>
      <w:r>
        <w:t>and</w:t>
      </w:r>
      <w:r>
        <w:rPr>
          <w:spacing w:val="-3"/>
        </w:rPr>
        <w:t xml:space="preserve"> </w:t>
      </w:r>
      <w:r>
        <w:t>other</w:t>
      </w:r>
      <w:r>
        <w:rPr>
          <w:spacing w:val="-2"/>
        </w:rPr>
        <w:t xml:space="preserve"> </w:t>
      </w:r>
      <w:r>
        <w:t>organisms</w:t>
      </w:r>
      <w:r>
        <w:rPr>
          <w:spacing w:val="-2"/>
        </w:rPr>
        <w:t xml:space="preserve"> </w:t>
      </w:r>
      <w:r>
        <w:t>and</w:t>
      </w:r>
      <w:r>
        <w:rPr>
          <w:spacing w:val="-5"/>
        </w:rPr>
        <w:t xml:space="preserve"> </w:t>
      </w:r>
      <w:r>
        <w:t>to</w:t>
      </w:r>
      <w:r>
        <w:rPr>
          <w:spacing w:val="-3"/>
        </w:rPr>
        <w:t xml:space="preserve"> </w:t>
      </w:r>
      <w:r>
        <w:t>the</w:t>
      </w:r>
      <w:r>
        <w:rPr>
          <w:spacing w:val="-4"/>
        </w:rPr>
        <w:t xml:space="preserve"> </w:t>
      </w:r>
      <w:r>
        <w:t>theoretical</w:t>
      </w:r>
      <w:r>
        <w:rPr>
          <w:spacing w:val="-2"/>
        </w:rPr>
        <w:t xml:space="preserve"> </w:t>
      </w:r>
      <w:r>
        <w:t>approaches</w:t>
      </w:r>
      <w:r>
        <w:rPr>
          <w:spacing w:val="-4"/>
        </w:rPr>
        <w:t xml:space="preserve"> </w:t>
      </w:r>
      <w:r>
        <w:t>used</w:t>
      </w:r>
      <w:r>
        <w:rPr>
          <w:spacing w:val="-3"/>
        </w:rPr>
        <w:t xml:space="preserve"> </w:t>
      </w:r>
      <w:r>
        <w:t>to</w:t>
      </w:r>
      <w:r>
        <w:rPr>
          <w:spacing w:val="-3"/>
        </w:rPr>
        <w:t xml:space="preserve"> </w:t>
      </w:r>
      <w:r>
        <w:t>organize</w:t>
      </w:r>
      <w:r>
        <w:rPr>
          <w:spacing w:val="-1"/>
        </w:rPr>
        <w:t xml:space="preserve"> </w:t>
      </w:r>
      <w:r>
        <w:t>and</w:t>
      </w:r>
      <w:r>
        <w:rPr>
          <w:spacing w:val="-4"/>
        </w:rPr>
        <w:t xml:space="preserve"> </w:t>
      </w:r>
      <w:r>
        <w:t>explain these observations.</w:t>
      </w:r>
    </w:p>
    <w:p w14:paraId="5891DE93" w14:textId="77777777" w:rsidR="00326A3B" w:rsidRDefault="00000000">
      <w:pPr>
        <w:pStyle w:val="BodyText"/>
        <w:spacing w:before="160" w:line="259" w:lineRule="auto"/>
        <w:ind w:right="825"/>
      </w:pPr>
      <w:r>
        <w:rPr>
          <w:b/>
        </w:rPr>
        <w:t xml:space="preserve">Major: </w:t>
      </w:r>
      <w:r>
        <w:t>A minimum of 10 courses in Psychological Science. Ideally, these courses will constitute a sequence</w:t>
      </w:r>
      <w:r>
        <w:rPr>
          <w:spacing w:val="-4"/>
        </w:rPr>
        <w:t xml:space="preserve"> </w:t>
      </w:r>
      <w:r>
        <w:t>carefully</w:t>
      </w:r>
      <w:r>
        <w:rPr>
          <w:spacing w:val="-3"/>
        </w:rPr>
        <w:t xml:space="preserve"> </w:t>
      </w:r>
      <w:r>
        <w:t>planned</w:t>
      </w:r>
      <w:r>
        <w:rPr>
          <w:spacing w:val="-3"/>
        </w:rPr>
        <w:t xml:space="preserve"> </w:t>
      </w:r>
      <w:r>
        <w:t>with</w:t>
      </w:r>
      <w:r>
        <w:rPr>
          <w:spacing w:val="-3"/>
        </w:rPr>
        <w:t xml:space="preserve"> </w:t>
      </w:r>
      <w:r>
        <w:t>the</w:t>
      </w:r>
      <w:r>
        <w:rPr>
          <w:spacing w:val="-1"/>
        </w:rPr>
        <w:t xml:space="preserve"> </w:t>
      </w:r>
      <w:r>
        <w:t>student’s</w:t>
      </w:r>
      <w:r>
        <w:rPr>
          <w:spacing w:val="-2"/>
        </w:rPr>
        <w:t xml:space="preserve"> </w:t>
      </w:r>
      <w:r>
        <w:t>faculty</w:t>
      </w:r>
      <w:r>
        <w:rPr>
          <w:spacing w:val="-3"/>
        </w:rPr>
        <w:t xml:space="preserve"> </w:t>
      </w:r>
      <w:r>
        <w:t>advisor</w:t>
      </w:r>
      <w:r>
        <w:rPr>
          <w:spacing w:val="-4"/>
        </w:rPr>
        <w:t xml:space="preserve"> </w:t>
      </w:r>
      <w:r>
        <w:t>to</w:t>
      </w:r>
      <w:r>
        <w:rPr>
          <w:spacing w:val="-1"/>
        </w:rPr>
        <w:t xml:space="preserve"> </w:t>
      </w:r>
      <w:r>
        <w:t>achieve</w:t>
      </w:r>
      <w:r>
        <w:rPr>
          <w:spacing w:val="-4"/>
        </w:rPr>
        <w:t xml:space="preserve"> </w:t>
      </w:r>
      <w:r>
        <w:t>breadth</w:t>
      </w:r>
      <w:r>
        <w:rPr>
          <w:spacing w:val="-5"/>
        </w:rPr>
        <w:t xml:space="preserve"> </w:t>
      </w:r>
      <w:r>
        <w:t>and</w:t>
      </w:r>
      <w:r>
        <w:rPr>
          <w:spacing w:val="-3"/>
        </w:rPr>
        <w:t xml:space="preserve"> </w:t>
      </w:r>
      <w:r>
        <w:t>depth</w:t>
      </w:r>
      <w:r>
        <w:rPr>
          <w:spacing w:val="-3"/>
        </w:rPr>
        <w:t xml:space="preserve"> </w:t>
      </w:r>
      <w:r>
        <w:t>that</w:t>
      </w:r>
      <w:r>
        <w:rPr>
          <w:spacing w:val="-1"/>
        </w:rPr>
        <w:t xml:space="preserve"> </w:t>
      </w:r>
      <w:r>
        <w:t>is appropriate for the student’s goals. Majors will:</w:t>
      </w:r>
    </w:p>
    <w:p w14:paraId="6F149DF1" w14:textId="77777777" w:rsidR="00326A3B" w:rsidRDefault="00000000">
      <w:pPr>
        <w:pStyle w:val="ListParagraph"/>
        <w:numPr>
          <w:ilvl w:val="0"/>
          <w:numId w:val="4"/>
        </w:numPr>
        <w:tabs>
          <w:tab w:val="left" w:pos="1600"/>
        </w:tabs>
        <w:spacing w:before="159" w:line="259" w:lineRule="auto"/>
        <w:ind w:right="1007" w:hanging="360"/>
      </w:pPr>
      <w:r>
        <w:t>Demonstrate knowledge of the breadth of Psychological Science by successful completion of PSY-100.</w:t>
      </w:r>
      <w:r>
        <w:rPr>
          <w:spacing w:val="-5"/>
        </w:rPr>
        <w:t xml:space="preserve"> </w:t>
      </w:r>
      <w:r>
        <w:t>Students</w:t>
      </w:r>
      <w:r>
        <w:rPr>
          <w:spacing w:val="-4"/>
        </w:rPr>
        <w:t xml:space="preserve"> </w:t>
      </w:r>
      <w:r>
        <w:t>must</w:t>
      </w:r>
      <w:r>
        <w:rPr>
          <w:spacing w:val="-4"/>
        </w:rPr>
        <w:t xml:space="preserve"> </w:t>
      </w:r>
      <w:r>
        <w:t>achieve</w:t>
      </w:r>
      <w:r>
        <w:rPr>
          <w:spacing w:val="-4"/>
        </w:rPr>
        <w:t xml:space="preserve"> </w:t>
      </w:r>
      <w:r>
        <w:t>at</w:t>
      </w:r>
      <w:r>
        <w:rPr>
          <w:spacing w:val="-1"/>
        </w:rPr>
        <w:t xml:space="preserve"> </w:t>
      </w:r>
      <w:r>
        <w:t>least</w:t>
      </w:r>
      <w:r>
        <w:rPr>
          <w:spacing w:val="-1"/>
        </w:rPr>
        <w:t xml:space="preserve"> </w:t>
      </w:r>
      <w:r>
        <w:t>a</w:t>
      </w:r>
      <w:r>
        <w:rPr>
          <w:spacing w:val="-4"/>
        </w:rPr>
        <w:t xml:space="preserve"> </w:t>
      </w:r>
      <w:r>
        <w:t>C-</w:t>
      </w:r>
      <w:r>
        <w:rPr>
          <w:spacing w:val="-2"/>
        </w:rPr>
        <w:t xml:space="preserve"> </w:t>
      </w:r>
      <w:r>
        <w:t>in</w:t>
      </w:r>
      <w:r>
        <w:rPr>
          <w:spacing w:val="-5"/>
        </w:rPr>
        <w:t xml:space="preserve"> </w:t>
      </w:r>
      <w:r>
        <w:t>PSY-100</w:t>
      </w:r>
      <w:r>
        <w:rPr>
          <w:spacing w:val="-1"/>
        </w:rPr>
        <w:t xml:space="preserve"> </w:t>
      </w:r>
      <w:r>
        <w:t>before</w:t>
      </w:r>
      <w:r>
        <w:rPr>
          <w:spacing w:val="-4"/>
        </w:rPr>
        <w:t xml:space="preserve"> </w:t>
      </w:r>
      <w:r>
        <w:t>taking</w:t>
      </w:r>
      <w:r>
        <w:rPr>
          <w:spacing w:val="-3"/>
        </w:rPr>
        <w:t xml:space="preserve"> </w:t>
      </w:r>
      <w:r>
        <w:t>upper-division</w:t>
      </w:r>
      <w:r>
        <w:rPr>
          <w:spacing w:val="-3"/>
        </w:rPr>
        <w:t xml:space="preserve"> </w:t>
      </w:r>
      <w:r>
        <w:t>(Level</w:t>
      </w:r>
      <w:r>
        <w:rPr>
          <w:spacing w:val="-2"/>
        </w:rPr>
        <w:t xml:space="preserve"> </w:t>
      </w:r>
      <w:r>
        <w:t>II</w:t>
      </w:r>
      <w:r>
        <w:rPr>
          <w:spacing w:val="-5"/>
        </w:rPr>
        <w:t xml:space="preserve"> </w:t>
      </w:r>
      <w:r>
        <w:t xml:space="preserve">&amp; III) Psychological Science courses. All other courses in the major require PSY-100 as a </w:t>
      </w:r>
      <w:r>
        <w:rPr>
          <w:spacing w:val="-2"/>
        </w:rPr>
        <w:t>prerequisite.</w:t>
      </w:r>
    </w:p>
    <w:p w14:paraId="04FC2003" w14:textId="77777777" w:rsidR="00326A3B" w:rsidRDefault="00000000">
      <w:pPr>
        <w:pStyle w:val="ListParagraph"/>
        <w:numPr>
          <w:ilvl w:val="0"/>
          <w:numId w:val="4"/>
        </w:numPr>
        <w:tabs>
          <w:tab w:val="left" w:pos="1600"/>
        </w:tabs>
        <w:spacing w:before="0" w:line="256" w:lineRule="auto"/>
        <w:ind w:right="870"/>
      </w:pPr>
      <w:r>
        <w:t>Demonstrate</w:t>
      </w:r>
      <w:r>
        <w:rPr>
          <w:spacing w:val="-5"/>
        </w:rPr>
        <w:t xml:space="preserve"> </w:t>
      </w:r>
      <w:r>
        <w:t>knowledge</w:t>
      </w:r>
      <w:r>
        <w:rPr>
          <w:spacing w:val="-5"/>
        </w:rPr>
        <w:t xml:space="preserve"> </w:t>
      </w:r>
      <w:r>
        <w:t>in</w:t>
      </w:r>
      <w:r>
        <w:rPr>
          <w:spacing w:val="-6"/>
        </w:rPr>
        <w:t xml:space="preserve"> </w:t>
      </w:r>
      <w:r>
        <w:t>research</w:t>
      </w:r>
      <w:r>
        <w:rPr>
          <w:spacing w:val="-4"/>
        </w:rPr>
        <w:t xml:space="preserve"> </w:t>
      </w:r>
      <w:r>
        <w:t>methods</w:t>
      </w:r>
      <w:r>
        <w:rPr>
          <w:spacing w:val="-3"/>
        </w:rPr>
        <w:t xml:space="preserve"> </w:t>
      </w:r>
      <w:r>
        <w:t>and</w:t>
      </w:r>
      <w:r>
        <w:rPr>
          <w:spacing w:val="-4"/>
        </w:rPr>
        <w:t xml:space="preserve"> </w:t>
      </w:r>
      <w:r>
        <w:t>statistics</w:t>
      </w:r>
      <w:r>
        <w:rPr>
          <w:spacing w:val="-3"/>
        </w:rPr>
        <w:t xml:space="preserve"> </w:t>
      </w:r>
      <w:r>
        <w:t>by</w:t>
      </w:r>
      <w:r>
        <w:rPr>
          <w:spacing w:val="-4"/>
        </w:rPr>
        <w:t xml:space="preserve"> </w:t>
      </w:r>
      <w:r>
        <w:t>successful</w:t>
      </w:r>
      <w:r>
        <w:rPr>
          <w:spacing w:val="-3"/>
        </w:rPr>
        <w:t xml:space="preserve"> </w:t>
      </w:r>
      <w:r>
        <w:t>completion</w:t>
      </w:r>
      <w:r>
        <w:rPr>
          <w:spacing w:val="-4"/>
        </w:rPr>
        <w:t xml:space="preserve"> </w:t>
      </w:r>
      <w:r>
        <w:t>of</w:t>
      </w:r>
      <w:r>
        <w:rPr>
          <w:spacing w:val="-5"/>
        </w:rPr>
        <w:t xml:space="preserve"> </w:t>
      </w:r>
      <w:r>
        <w:t>PSY-224 and PSY-225 at Gustavus, preferably completing both by the end of the sophomore year.</w:t>
      </w:r>
    </w:p>
    <w:p w14:paraId="5764D780" w14:textId="77777777" w:rsidR="00326A3B" w:rsidRDefault="00000000">
      <w:pPr>
        <w:pStyle w:val="ListParagraph"/>
        <w:numPr>
          <w:ilvl w:val="0"/>
          <w:numId w:val="4"/>
        </w:numPr>
        <w:tabs>
          <w:tab w:val="left" w:pos="1600"/>
        </w:tabs>
        <w:spacing w:before="3" w:line="259" w:lineRule="auto"/>
        <w:ind w:right="944"/>
      </w:pPr>
      <w:r>
        <w:t>Complete</w:t>
      </w:r>
      <w:r>
        <w:rPr>
          <w:spacing w:val="-5"/>
        </w:rPr>
        <w:t xml:space="preserve"> </w:t>
      </w:r>
      <w:r>
        <w:t>two</w:t>
      </w:r>
      <w:r>
        <w:rPr>
          <w:spacing w:val="-2"/>
        </w:rPr>
        <w:t xml:space="preserve"> </w:t>
      </w:r>
      <w:r>
        <w:t>upper-division</w:t>
      </w:r>
      <w:r>
        <w:rPr>
          <w:spacing w:val="-4"/>
        </w:rPr>
        <w:t xml:space="preserve"> </w:t>
      </w:r>
      <w:r>
        <w:t>courses</w:t>
      </w:r>
      <w:r>
        <w:rPr>
          <w:spacing w:val="-5"/>
        </w:rPr>
        <w:t xml:space="preserve"> </w:t>
      </w:r>
      <w:r>
        <w:t>that</w:t>
      </w:r>
      <w:r>
        <w:rPr>
          <w:spacing w:val="-5"/>
        </w:rPr>
        <w:t xml:space="preserve"> </w:t>
      </w:r>
      <w:r>
        <w:t>emphasize</w:t>
      </w:r>
      <w:r>
        <w:rPr>
          <w:spacing w:val="-6"/>
        </w:rPr>
        <w:t xml:space="preserve"> </w:t>
      </w:r>
      <w:r>
        <w:t>basic</w:t>
      </w:r>
      <w:r>
        <w:rPr>
          <w:spacing w:val="-3"/>
        </w:rPr>
        <w:t xml:space="preserve"> </w:t>
      </w:r>
      <w:r>
        <w:t>processes</w:t>
      </w:r>
      <w:r>
        <w:rPr>
          <w:spacing w:val="-3"/>
        </w:rPr>
        <w:t xml:space="preserve"> </w:t>
      </w:r>
      <w:r>
        <w:t>as</w:t>
      </w:r>
      <w:r>
        <w:rPr>
          <w:spacing w:val="-3"/>
        </w:rPr>
        <w:t xml:space="preserve"> </w:t>
      </w:r>
      <w:r>
        <w:t>indicated</w:t>
      </w:r>
      <w:r>
        <w:rPr>
          <w:spacing w:val="-4"/>
        </w:rPr>
        <w:t xml:space="preserve"> </w:t>
      </w:r>
      <w:r>
        <w:t>in</w:t>
      </w:r>
      <w:r>
        <w:rPr>
          <w:spacing w:val="-4"/>
        </w:rPr>
        <w:t xml:space="preserve"> </w:t>
      </w:r>
      <w:r>
        <w:t>the</w:t>
      </w:r>
      <w:r>
        <w:rPr>
          <w:spacing w:val="-2"/>
        </w:rPr>
        <w:t xml:space="preserve"> </w:t>
      </w:r>
      <w:r>
        <w:t>course description (e.g., PSY-230, PSY-238, and PSY-240).</w:t>
      </w:r>
    </w:p>
    <w:p w14:paraId="52AC1D1F" w14:textId="77777777" w:rsidR="00326A3B" w:rsidRDefault="00000000">
      <w:pPr>
        <w:pStyle w:val="ListParagraph"/>
        <w:numPr>
          <w:ilvl w:val="0"/>
          <w:numId w:val="4"/>
        </w:numPr>
        <w:tabs>
          <w:tab w:val="left" w:pos="1600"/>
        </w:tabs>
        <w:spacing w:before="0" w:line="259" w:lineRule="auto"/>
        <w:ind w:right="1080"/>
      </w:pPr>
      <w:r>
        <w:t>Develop a deeper understanding of topic areas by successful completion of an additional five upper-division</w:t>
      </w:r>
      <w:r>
        <w:rPr>
          <w:spacing w:val="-4"/>
        </w:rPr>
        <w:t xml:space="preserve"> </w:t>
      </w:r>
      <w:r>
        <w:t>(Level</w:t>
      </w:r>
      <w:r>
        <w:rPr>
          <w:spacing w:val="-3"/>
        </w:rPr>
        <w:t xml:space="preserve"> </w:t>
      </w:r>
      <w:r>
        <w:t>II</w:t>
      </w:r>
      <w:r>
        <w:rPr>
          <w:spacing w:val="-5"/>
        </w:rPr>
        <w:t xml:space="preserve"> </w:t>
      </w:r>
      <w:r>
        <w:t>&amp;</w:t>
      </w:r>
      <w:r>
        <w:rPr>
          <w:spacing w:val="-2"/>
        </w:rPr>
        <w:t xml:space="preserve"> </w:t>
      </w:r>
      <w:r>
        <w:t>III)</w:t>
      </w:r>
      <w:r>
        <w:rPr>
          <w:spacing w:val="-3"/>
        </w:rPr>
        <w:t xml:space="preserve"> </w:t>
      </w:r>
      <w:r>
        <w:t>courses</w:t>
      </w:r>
      <w:r>
        <w:rPr>
          <w:spacing w:val="-3"/>
        </w:rPr>
        <w:t xml:space="preserve"> </w:t>
      </w:r>
      <w:r>
        <w:t>in</w:t>
      </w:r>
      <w:r>
        <w:rPr>
          <w:spacing w:val="-5"/>
        </w:rPr>
        <w:t xml:space="preserve"> </w:t>
      </w:r>
      <w:r>
        <w:t>Psychological</w:t>
      </w:r>
      <w:r>
        <w:rPr>
          <w:spacing w:val="-3"/>
        </w:rPr>
        <w:t xml:space="preserve"> </w:t>
      </w:r>
      <w:r>
        <w:t>Science.</w:t>
      </w:r>
      <w:r>
        <w:rPr>
          <w:spacing w:val="-3"/>
        </w:rPr>
        <w:t xml:space="preserve"> </w:t>
      </w:r>
      <w:r>
        <w:t>One</w:t>
      </w:r>
      <w:r>
        <w:rPr>
          <w:spacing w:val="-2"/>
        </w:rPr>
        <w:t xml:space="preserve"> </w:t>
      </w:r>
      <w:r>
        <w:t>upper-division</w:t>
      </w:r>
      <w:r>
        <w:rPr>
          <w:spacing w:val="-5"/>
        </w:rPr>
        <w:t xml:space="preserve"> </w:t>
      </w:r>
      <w:r>
        <w:t>course</w:t>
      </w:r>
      <w:r>
        <w:rPr>
          <w:spacing w:val="-5"/>
        </w:rPr>
        <w:t xml:space="preserve"> </w:t>
      </w:r>
      <w:r>
        <w:t>must be Level III.</w:t>
      </w:r>
    </w:p>
    <w:p w14:paraId="2FE5FD03" w14:textId="77777777" w:rsidR="00326A3B" w:rsidRDefault="00000000">
      <w:pPr>
        <w:pStyle w:val="ListParagraph"/>
        <w:numPr>
          <w:ilvl w:val="0"/>
          <w:numId w:val="4"/>
        </w:numPr>
        <w:tabs>
          <w:tab w:val="left" w:pos="1600"/>
        </w:tabs>
        <w:spacing w:before="0" w:line="259" w:lineRule="auto"/>
        <w:ind w:right="1108"/>
      </w:pPr>
      <w:r>
        <w:t>Complete</w:t>
      </w:r>
      <w:r>
        <w:rPr>
          <w:spacing w:val="-4"/>
        </w:rPr>
        <w:t xml:space="preserve"> </w:t>
      </w:r>
      <w:r>
        <w:t>the</w:t>
      </w:r>
      <w:r>
        <w:rPr>
          <w:spacing w:val="-4"/>
        </w:rPr>
        <w:t xml:space="preserve"> </w:t>
      </w:r>
      <w:r>
        <w:t>Major</w:t>
      </w:r>
      <w:r>
        <w:rPr>
          <w:spacing w:val="-2"/>
        </w:rPr>
        <w:t xml:space="preserve"> </w:t>
      </w:r>
      <w:r>
        <w:t>Field</w:t>
      </w:r>
      <w:r>
        <w:rPr>
          <w:spacing w:val="-5"/>
        </w:rPr>
        <w:t xml:space="preserve"> </w:t>
      </w:r>
      <w:r>
        <w:t>Test</w:t>
      </w:r>
      <w:r>
        <w:rPr>
          <w:spacing w:val="-2"/>
        </w:rPr>
        <w:t xml:space="preserve"> </w:t>
      </w:r>
      <w:r>
        <w:t>in</w:t>
      </w:r>
      <w:r>
        <w:rPr>
          <w:spacing w:val="-5"/>
        </w:rPr>
        <w:t xml:space="preserve"> </w:t>
      </w:r>
      <w:r>
        <w:t>Psychology</w:t>
      </w:r>
      <w:r>
        <w:rPr>
          <w:spacing w:val="-3"/>
        </w:rPr>
        <w:t xml:space="preserve"> </w:t>
      </w:r>
      <w:r>
        <w:t>typically</w:t>
      </w:r>
      <w:r>
        <w:rPr>
          <w:spacing w:val="-3"/>
        </w:rPr>
        <w:t xml:space="preserve"> </w:t>
      </w:r>
      <w:r>
        <w:t>administered</w:t>
      </w:r>
      <w:r>
        <w:rPr>
          <w:spacing w:val="-3"/>
        </w:rPr>
        <w:t xml:space="preserve"> </w:t>
      </w:r>
      <w:r>
        <w:t>by</w:t>
      </w:r>
      <w:r>
        <w:rPr>
          <w:spacing w:val="-3"/>
        </w:rPr>
        <w:t xml:space="preserve"> </w:t>
      </w:r>
      <w:r>
        <w:t>the</w:t>
      </w:r>
      <w:r>
        <w:rPr>
          <w:spacing w:val="-2"/>
        </w:rPr>
        <w:t xml:space="preserve"> </w:t>
      </w:r>
      <w:r>
        <w:t>department</w:t>
      </w:r>
      <w:r>
        <w:rPr>
          <w:spacing w:val="-4"/>
        </w:rPr>
        <w:t xml:space="preserve"> </w:t>
      </w:r>
      <w:r>
        <w:t>during the spring semester of the students’ senior year.</w:t>
      </w:r>
    </w:p>
    <w:p w14:paraId="25283242" w14:textId="77777777" w:rsidR="00326A3B" w:rsidRDefault="00000000">
      <w:pPr>
        <w:pStyle w:val="BodyText"/>
        <w:spacing w:before="159" w:line="259" w:lineRule="auto"/>
        <w:ind w:right="825"/>
      </w:pPr>
      <w:r>
        <w:t>An average GPA of a C or higher is required for the Psychological Science courses used to satisfy the requirements for the</w:t>
      </w:r>
      <w:r>
        <w:rPr>
          <w:spacing w:val="-1"/>
        </w:rPr>
        <w:t xml:space="preserve"> </w:t>
      </w:r>
      <w:r>
        <w:t>major. Any PSY course</w:t>
      </w:r>
      <w:r>
        <w:rPr>
          <w:spacing w:val="-1"/>
        </w:rPr>
        <w:t xml:space="preserve"> </w:t>
      </w:r>
      <w:r>
        <w:t>that regularly appears</w:t>
      </w:r>
      <w:r>
        <w:rPr>
          <w:spacing w:val="-1"/>
        </w:rPr>
        <w:t xml:space="preserve"> </w:t>
      </w:r>
      <w:r>
        <w:t>in the</w:t>
      </w:r>
      <w:r>
        <w:rPr>
          <w:spacing w:val="-1"/>
        </w:rPr>
        <w:t xml:space="preserve"> </w:t>
      </w:r>
      <w:r>
        <w:t>course catalog and</w:t>
      </w:r>
      <w:r>
        <w:rPr>
          <w:spacing w:val="-2"/>
        </w:rPr>
        <w:t xml:space="preserve"> </w:t>
      </w:r>
      <w:r>
        <w:t>meets</w:t>
      </w:r>
      <w:r>
        <w:rPr>
          <w:spacing w:val="-1"/>
        </w:rPr>
        <w:t xml:space="preserve"> </w:t>
      </w:r>
      <w:r>
        <w:t>the Psychological Science major requirements, if offered during J-term, will count toward the major requirements. Additionally, the following courses will not count toward the 10-course requirement: Internships (PSY-268/368), Research Apprenticeship (PSY-290), Neuroscience Capstone (PSY- 385), Directed</w:t>
      </w:r>
      <w:r>
        <w:rPr>
          <w:spacing w:val="-4"/>
        </w:rPr>
        <w:t xml:space="preserve"> </w:t>
      </w:r>
      <w:r>
        <w:t>Research</w:t>
      </w:r>
      <w:r>
        <w:rPr>
          <w:spacing w:val="-4"/>
        </w:rPr>
        <w:t xml:space="preserve"> </w:t>
      </w:r>
      <w:r>
        <w:t>(PSY-389,</w:t>
      </w:r>
      <w:r>
        <w:rPr>
          <w:spacing w:val="-5"/>
        </w:rPr>
        <w:t xml:space="preserve"> </w:t>
      </w:r>
      <w:r>
        <w:t>PSY-390),</w:t>
      </w:r>
      <w:r>
        <w:rPr>
          <w:spacing w:val="-3"/>
        </w:rPr>
        <w:t xml:space="preserve"> </w:t>
      </w:r>
      <w:r>
        <w:t>and</w:t>
      </w:r>
      <w:r>
        <w:rPr>
          <w:spacing w:val="-4"/>
        </w:rPr>
        <w:t xml:space="preserve"> </w:t>
      </w:r>
      <w:r>
        <w:t>Independent</w:t>
      </w:r>
      <w:r>
        <w:rPr>
          <w:spacing w:val="-2"/>
        </w:rPr>
        <w:t xml:space="preserve"> </w:t>
      </w:r>
      <w:r>
        <w:t>Study</w:t>
      </w:r>
      <w:r>
        <w:rPr>
          <w:spacing w:val="-5"/>
        </w:rPr>
        <w:t xml:space="preserve"> </w:t>
      </w:r>
      <w:r>
        <w:t>(PSY-291/391).</w:t>
      </w:r>
      <w:r>
        <w:rPr>
          <w:spacing w:val="-6"/>
        </w:rPr>
        <w:t xml:space="preserve"> </w:t>
      </w:r>
      <w:r>
        <w:t>Students</w:t>
      </w:r>
      <w:r>
        <w:rPr>
          <w:spacing w:val="-3"/>
        </w:rPr>
        <w:t xml:space="preserve"> </w:t>
      </w:r>
      <w:r>
        <w:t>are</w:t>
      </w:r>
      <w:r>
        <w:rPr>
          <w:spacing w:val="-5"/>
        </w:rPr>
        <w:t xml:space="preserve"> </w:t>
      </w:r>
      <w:r>
        <w:t>encouraged to gain research experience and/or to participate in internships.</w:t>
      </w:r>
    </w:p>
    <w:p w14:paraId="121CE379" w14:textId="77777777" w:rsidR="00326A3B" w:rsidRDefault="00000000">
      <w:pPr>
        <w:pStyle w:val="BodyText"/>
        <w:spacing w:before="158" w:line="259" w:lineRule="auto"/>
        <w:ind w:right="855"/>
        <w:jc w:val="both"/>
      </w:pPr>
      <w:r>
        <w:t>Students</w:t>
      </w:r>
      <w:r>
        <w:rPr>
          <w:spacing w:val="-3"/>
        </w:rPr>
        <w:t xml:space="preserve"> </w:t>
      </w:r>
      <w:r>
        <w:t>interested</w:t>
      </w:r>
      <w:r>
        <w:rPr>
          <w:spacing w:val="-4"/>
        </w:rPr>
        <w:t xml:space="preserve"> </w:t>
      </w:r>
      <w:r>
        <w:t>in</w:t>
      </w:r>
      <w:r>
        <w:rPr>
          <w:spacing w:val="-4"/>
        </w:rPr>
        <w:t xml:space="preserve"> </w:t>
      </w:r>
      <w:r>
        <w:t>majoring</w:t>
      </w:r>
      <w:r>
        <w:rPr>
          <w:spacing w:val="-4"/>
        </w:rPr>
        <w:t xml:space="preserve"> </w:t>
      </w:r>
      <w:r>
        <w:t>in</w:t>
      </w:r>
      <w:r>
        <w:rPr>
          <w:spacing w:val="-4"/>
        </w:rPr>
        <w:t xml:space="preserve"> </w:t>
      </w:r>
      <w:r>
        <w:t>Psychological</w:t>
      </w:r>
      <w:r>
        <w:rPr>
          <w:spacing w:val="-5"/>
        </w:rPr>
        <w:t xml:space="preserve"> </w:t>
      </w:r>
      <w:r>
        <w:t>Science</w:t>
      </w:r>
      <w:r>
        <w:rPr>
          <w:spacing w:val="-2"/>
        </w:rPr>
        <w:t xml:space="preserve"> </w:t>
      </w:r>
      <w:r>
        <w:t>should</w:t>
      </w:r>
      <w:r>
        <w:rPr>
          <w:spacing w:val="-4"/>
        </w:rPr>
        <w:t xml:space="preserve"> </w:t>
      </w:r>
      <w:r>
        <w:t>contact</w:t>
      </w:r>
      <w:r>
        <w:rPr>
          <w:spacing w:val="-5"/>
        </w:rPr>
        <w:t xml:space="preserve"> </w:t>
      </w:r>
      <w:r>
        <w:t>the</w:t>
      </w:r>
      <w:r>
        <w:rPr>
          <w:spacing w:val="-2"/>
        </w:rPr>
        <w:t xml:space="preserve"> </w:t>
      </w:r>
      <w:r>
        <w:t>department’s</w:t>
      </w:r>
      <w:r>
        <w:rPr>
          <w:spacing w:val="-3"/>
        </w:rPr>
        <w:t xml:space="preserve"> </w:t>
      </w:r>
      <w:r>
        <w:t>administrative assistant</w:t>
      </w:r>
      <w:r>
        <w:rPr>
          <w:spacing w:val="-2"/>
        </w:rPr>
        <w:t xml:space="preserve"> </w:t>
      </w:r>
      <w:r>
        <w:t>to</w:t>
      </w:r>
      <w:r>
        <w:rPr>
          <w:spacing w:val="-2"/>
        </w:rPr>
        <w:t xml:space="preserve"> </w:t>
      </w:r>
      <w:r>
        <w:t>apply to</w:t>
      </w:r>
      <w:r>
        <w:rPr>
          <w:spacing w:val="-1"/>
        </w:rPr>
        <w:t xml:space="preserve"> </w:t>
      </w:r>
      <w:r>
        <w:t>the</w:t>
      </w:r>
      <w:r>
        <w:rPr>
          <w:spacing w:val="-3"/>
        </w:rPr>
        <w:t xml:space="preserve"> </w:t>
      </w:r>
      <w:r>
        <w:t>major.</w:t>
      </w:r>
      <w:r>
        <w:rPr>
          <w:spacing w:val="-3"/>
        </w:rPr>
        <w:t xml:space="preserve"> </w:t>
      </w:r>
      <w:r>
        <w:t>Majors will</w:t>
      </w:r>
      <w:r>
        <w:rPr>
          <w:spacing w:val="-3"/>
        </w:rPr>
        <w:t xml:space="preserve"> </w:t>
      </w:r>
      <w:r>
        <w:t>be assigned</w:t>
      </w:r>
      <w:r>
        <w:rPr>
          <w:spacing w:val="-1"/>
        </w:rPr>
        <w:t xml:space="preserve"> </w:t>
      </w:r>
      <w:r>
        <w:t>to a</w:t>
      </w:r>
      <w:r>
        <w:rPr>
          <w:spacing w:val="-2"/>
        </w:rPr>
        <w:t xml:space="preserve"> </w:t>
      </w:r>
      <w:r>
        <w:t>department</w:t>
      </w:r>
      <w:r>
        <w:rPr>
          <w:spacing w:val="-3"/>
        </w:rPr>
        <w:t xml:space="preserve"> </w:t>
      </w:r>
      <w:r>
        <w:t>faculty</w:t>
      </w:r>
      <w:r>
        <w:rPr>
          <w:spacing w:val="-1"/>
        </w:rPr>
        <w:t xml:space="preserve"> </w:t>
      </w:r>
      <w:r>
        <w:t>member</w:t>
      </w:r>
      <w:r>
        <w:rPr>
          <w:spacing w:val="-3"/>
        </w:rPr>
        <w:t xml:space="preserve"> </w:t>
      </w:r>
      <w:r>
        <w:t>who</w:t>
      </w:r>
      <w:r>
        <w:rPr>
          <w:spacing w:val="-1"/>
        </w:rPr>
        <w:t xml:space="preserve"> </w:t>
      </w:r>
      <w:r>
        <w:t>will</w:t>
      </w:r>
      <w:r>
        <w:rPr>
          <w:spacing w:val="-1"/>
        </w:rPr>
        <w:t xml:space="preserve"> </w:t>
      </w:r>
      <w:r>
        <w:t>advise them concerning the courses which best fit their individual needs.</w:t>
      </w:r>
    </w:p>
    <w:p w14:paraId="794F5618" w14:textId="77777777" w:rsidR="00326A3B" w:rsidRDefault="00000000">
      <w:pPr>
        <w:pStyle w:val="BodyText"/>
        <w:spacing w:before="160" w:line="259" w:lineRule="auto"/>
        <w:ind w:left="880" w:right="825"/>
      </w:pPr>
      <w:r>
        <w:t>Psychological</w:t>
      </w:r>
      <w:r>
        <w:rPr>
          <w:spacing w:val="-2"/>
        </w:rPr>
        <w:t xml:space="preserve"> </w:t>
      </w:r>
      <w:r>
        <w:t>Science</w:t>
      </w:r>
      <w:r>
        <w:rPr>
          <w:spacing w:val="-4"/>
        </w:rPr>
        <w:t xml:space="preserve"> </w:t>
      </w:r>
      <w:r>
        <w:t>majors</w:t>
      </w:r>
      <w:r>
        <w:rPr>
          <w:spacing w:val="-2"/>
        </w:rPr>
        <w:t xml:space="preserve"> </w:t>
      </w:r>
      <w:r>
        <w:t>are</w:t>
      </w:r>
      <w:r>
        <w:rPr>
          <w:spacing w:val="-4"/>
        </w:rPr>
        <w:t xml:space="preserve"> </w:t>
      </w:r>
      <w:r>
        <w:t>encouraged</w:t>
      </w:r>
      <w:r>
        <w:rPr>
          <w:spacing w:val="-3"/>
        </w:rPr>
        <w:t xml:space="preserve"> </w:t>
      </w:r>
      <w:r>
        <w:t>to</w:t>
      </w:r>
      <w:r>
        <w:rPr>
          <w:spacing w:val="-1"/>
        </w:rPr>
        <w:t xml:space="preserve"> </w:t>
      </w:r>
      <w:r>
        <w:t>plan</w:t>
      </w:r>
      <w:r>
        <w:rPr>
          <w:spacing w:val="-3"/>
        </w:rPr>
        <w:t xml:space="preserve"> </w:t>
      </w:r>
      <w:r>
        <w:t>an</w:t>
      </w:r>
      <w:r>
        <w:rPr>
          <w:spacing w:val="-3"/>
        </w:rPr>
        <w:t xml:space="preserve"> </w:t>
      </w:r>
      <w:r>
        <w:t>international</w:t>
      </w:r>
      <w:r>
        <w:rPr>
          <w:spacing w:val="-4"/>
        </w:rPr>
        <w:t xml:space="preserve"> </w:t>
      </w:r>
      <w:r>
        <w:t>study</w:t>
      </w:r>
      <w:r>
        <w:rPr>
          <w:spacing w:val="-3"/>
        </w:rPr>
        <w:t xml:space="preserve"> </w:t>
      </w:r>
      <w:r>
        <w:t>experience</w:t>
      </w:r>
      <w:r>
        <w:rPr>
          <w:spacing w:val="-1"/>
        </w:rPr>
        <w:t xml:space="preserve"> </w:t>
      </w:r>
      <w:r>
        <w:t>as</w:t>
      </w:r>
      <w:r>
        <w:rPr>
          <w:spacing w:val="-4"/>
        </w:rPr>
        <w:t xml:space="preserve"> </w:t>
      </w:r>
      <w:r>
        <w:t>part</w:t>
      </w:r>
      <w:r>
        <w:rPr>
          <w:spacing w:val="-4"/>
        </w:rPr>
        <w:t xml:space="preserve"> </w:t>
      </w:r>
      <w:r>
        <w:t>of</w:t>
      </w:r>
      <w:r>
        <w:rPr>
          <w:spacing w:val="-2"/>
        </w:rPr>
        <w:t xml:space="preserve"> </w:t>
      </w:r>
      <w:r>
        <w:t>their liberal arts education at Gustavus. Most students who study abroad can complete the department’s</w:t>
      </w:r>
    </w:p>
    <w:p w14:paraId="73A6DF4F" w14:textId="77777777" w:rsidR="00326A3B" w:rsidRDefault="00326A3B">
      <w:pPr>
        <w:spacing w:line="259" w:lineRule="auto"/>
        <w:sectPr w:rsidR="00326A3B">
          <w:pgSz w:w="12240" w:h="15840"/>
          <w:pgMar w:top="1420" w:right="620" w:bottom="1000" w:left="560" w:header="0" w:footer="818" w:gutter="0"/>
          <w:cols w:space="720"/>
        </w:sectPr>
      </w:pPr>
    </w:p>
    <w:p w14:paraId="63D1DEFF" w14:textId="77777777" w:rsidR="00326A3B" w:rsidRDefault="00000000">
      <w:pPr>
        <w:pStyle w:val="BodyText"/>
        <w:spacing w:before="39" w:line="259" w:lineRule="auto"/>
        <w:ind w:left="880" w:right="908"/>
      </w:pPr>
      <w:r>
        <w:lastRenderedPageBreak/>
        <w:t>requirements</w:t>
      </w:r>
      <w:r>
        <w:rPr>
          <w:spacing w:val="-5"/>
        </w:rPr>
        <w:t xml:space="preserve"> </w:t>
      </w:r>
      <w:r>
        <w:t>without</w:t>
      </w:r>
      <w:r>
        <w:rPr>
          <w:spacing w:val="-3"/>
        </w:rPr>
        <w:t xml:space="preserve"> </w:t>
      </w:r>
      <w:r>
        <w:t>using</w:t>
      </w:r>
      <w:r>
        <w:rPr>
          <w:spacing w:val="-4"/>
        </w:rPr>
        <w:t xml:space="preserve"> </w:t>
      </w:r>
      <w:r>
        <w:t>coursework</w:t>
      </w:r>
      <w:r>
        <w:rPr>
          <w:spacing w:val="-3"/>
        </w:rPr>
        <w:t xml:space="preserve"> </w:t>
      </w:r>
      <w:r>
        <w:t>from</w:t>
      </w:r>
      <w:r>
        <w:rPr>
          <w:spacing w:val="-3"/>
        </w:rPr>
        <w:t xml:space="preserve"> </w:t>
      </w:r>
      <w:r>
        <w:t>the</w:t>
      </w:r>
      <w:r>
        <w:rPr>
          <w:spacing w:val="-5"/>
        </w:rPr>
        <w:t xml:space="preserve"> </w:t>
      </w:r>
      <w:r>
        <w:t>study</w:t>
      </w:r>
      <w:r>
        <w:rPr>
          <w:spacing w:val="-3"/>
        </w:rPr>
        <w:t xml:space="preserve"> </w:t>
      </w:r>
      <w:r>
        <w:t>abroad</w:t>
      </w:r>
      <w:r>
        <w:rPr>
          <w:spacing w:val="-4"/>
        </w:rPr>
        <w:t xml:space="preserve"> </w:t>
      </w:r>
      <w:r>
        <w:t>program,</w:t>
      </w:r>
      <w:r>
        <w:rPr>
          <w:spacing w:val="-4"/>
        </w:rPr>
        <w:t xml:space="preserve"> </w:t>
      </w:r>
      <w:r>
        <w:t>but</w:t>
      </w:r>
      <w:r>
        <w:rPr>
          <w:spacing w:val="-3"/>
        </w:rPr>
        <w:t xml:space="preserve"> </w:t>
      </w:r>
      <w:r>
        <w:t>departmental</w:t>
      </w:r>
      <w:r>
        <w:rPr>
          <w:spacing w:val="-4"/>
        </w:rPr>
        <w:t xml:space="preserve"> </w:t>
      </w:r>
      <w:r>
        <w:t>faculty</w:t>
      </w:r>
      <w:r>
        <w:rPr>
          <w:spacing w:val="-3"/>
        </w:rPr>
        <w:t xml:space="preserve"> </w:t>
      </w:r>
      <w:r>
        <w:t>can be consulted about the possibility of transferring coursework.</w:t>
      </w:r>
    </w:p>
    <w:p w14:paraId="0564BBE0" w14:textId="77777777" w:rsidR="00326A3B" w:rsidRDefault="00000000">
      <w:pPr>
        <w:spacing w:before="159" w:line="259" w:lineRule="auto"/>
        <w:ind w:left="879" w:right="825"/>
      </w:pPr>
      <w:r>
        <w:rPr>
          <w:b/>
        </w:rPr>
        <w:t>Departmental</w:t>
      </w:r>
      <w:r>
        <w:rPr>
          <w:b/>
          <w:spacing w:val="-2"/>
        </w:rPr>
        <w:t xml:space="preserve"> </w:t>
      </w:r>
      <w:r>
        <w:rPr>
          <w:b/>
        </w:rPr>
        <w:t>Honors</w:t>
      </w:r>
      <w:r>
        <w:rPr>
          <w:b/>
          <w:spacing w:val="-5"/>
        </w:rPr>
        <w:t xml:space="preserve"> </w:t>
      </w:r>
      <w:r>
        <w:rPr>
          <w:b/>
        </w:rPr>
        <w:t>in</w:t>
      </w:r>
      <w:r>
        <w:rPr>
          <w:b/>
          <w:spacing w:val="-4"/>
        </w:rPr>
        <w:t xml:space="preserve"> </w:t>
      </w:r>
      <w:r>
        <w:rPr>
          <w:b/>
        </w:rPr>
        <w:t>Psychological</w:t>
      </w:r>
      <w:r>
        <w:rPr>
          <w:b/>
          <w:spacing w:val="-4"/>
        </w:rPr>
        <w:t xml:space="preserve"> </w:t>
      </w:r>
      <w:r>
        <w:rPr>
          <w:b/>
        </w:rPr>
        <w:t>Science:</w:t>
      </w:r>
      <w:r>
        <w:rPr>
          <w:b/>
          <w:spacing w:val="-4"/>
        </w:rPr>
        <w:t xml:space="preserve"> </w:t>
      </w:r>
      <w:r>
        <w:t>The</w:t>
      </w:r>
      <w:r>
        <w:rPr>
          <w:spacing w:val="-5"/>
        </w:rPr>
        <w:t xml:space="preserve"> </w:t>
      </w:r>
      <w:r>
        <w:t>Honors</w:t>
      </w:r>
      <w:r>
        <w:rPr>
          <w:spacing w:val="-3"/>
        </w:rPr>
        <w:t xml:space="preserve"> </w:t>
      </w:r>
      <w:r>
        <w:t>program</w:t>
      </w:r>
      <w:r>
        <w:rPr>
          <w:spacing w:val="-2"/>
        </w:rPr>
        <w:t xml:space="preserve"> </w:t>
      </w:r>
      <w:r>
        <w:t>is</w:t>
      </w:r>
      <w:r>
        <w:rPr>
          <w:spacing w:val="-3"/>
        </w:rPr>
        <w:t xml:space="preserve"> </w:t>
      </w:r>
      <w:r>
        <w:t>designed</w:t>
      </w:r>
      <w:r>
        <w:rPr>
          <w:spacing w:val="-4"/>
        </w:rPr>
        <w:t xml:space="preserve"> </w:t>
      </w:r>
      <w:r>
        <w:t>to</w:t>
      </w:r>
      <w:r>
        <w:rPr>
          <w:spacing w:val="-2"/>
        </w:rPr>
        <w:t xml:space="preserve"> </w:t>
      </w:r>
      <w:r>
        <w:t>provide</w:t>
      </w:r>
      <w:r>
        <w:rPr>
          <w:spacing w:val="-2"/>
        </w:rPr>
        <w:t xml:space="preserve"> </w:t>
      </w:r>
      <w:r>
        <w:t>the</w:t>
      </w:r>
      <w:r>
        <w:rPr>
          <w:spacing w:val="-5"/>
        </w:rPr>
        <w:t xml:space="preserve"> </w:t>
      </w:r>
      <w:r>
        <w:t>highly motivated student with a unique opportunity to research a particular psychological topic in depth.</w:t>
      </w:r>
    </w:p>
    <w:p w14:paraId="04882EAF" w14:textId="77777777" w:rsidR="00326A3B" w:rsidRDefault="00000000">
      <w:pPr>
        <w:pStyle w:val="BodyText"/>
        <w:spacing w:before="159" w:line="259" w:lineRule="auto"/>
        <w:ind w:right="825"/>
      </w:pPr>
      <w:r>
        <w:t>To participate in the Psychological Science Honors Major, students should: have senior status, identify a potential</w:t>
      </w:r>
      <w:r>
        <w:rPr>
          <w:spacing w:val="-5"/>
        </w:rPr>
        <w:t xml:space="preserve"> </w:t>
      </w:r>
      <w:r>
        <w:t>research</w:t>
      </w:r>
      <w:r>
        <w:rPr>
          <w:spacing w:val="-4"/>
        </w:rPr>
        <w:t xml:space="preserve"> </w:t>
      </w:r>
      <w:r>
        <w:t>question,</w:t>
      </w:r>
      <w:r>
        <w:rPr>
          <w:spacing w:val="-3"/>
        </w:rPr>
        <w:t xml:space="preserve"> </w:t>
      </w:r>
      <w:r>
        <w:t>receive</w:t>
      </w:r>
      <w:r>
        <w:rPr>
          <w:spacing w:val="-5"/>
        </w:rPr>
        <w:t xml:space="preserve"> </w:t>
      </w:r>
      <w:r>
        <w:t>endorsement</w:t>
      </w:r>
      <w:r>
        <w:rPr>
          <w:spacing w:val="-2"/>
        </w:rPr>
        <w:t xml:space="preserve"> </w:t>
      </w:r>
      <w:r>
        <w:t>from</w:t>
      </w:r>
      <w:r>
        <w:rPr>
          <w:spacing w:val="-2"/>
        </w:rPr>
        <w:t xml:space="preserve"> </w:t>
      </w:r>
      <w:r>
        <w:t>a</w:t>
      </w:r>
      <w:r>
        <w:rPr>
          <w:spacing w:val="-5"/>
        </w:rPr>
        <w:t xml:space="preserve"> </w:t>
      </w:r>
      <w:r>
        <w:t>Psychological</w:t>
      </w:r>
      <w:r>
        <w:rPr>
          <w:spacing w:val="-3"/>
        </w:rPr>
        <w:t xml:space="preserve"> </w:t>
      </w:r>
      <w:r>
        <w:t>Science</w:t>
      </w:r>
      <w:r>
        <w:rPr>
          <w:spacing w:val="-5"/>
        </w:rPr>
        <w:t xml:space="preserve"> </w:t>
      </w:r>
      <w:r>
        <w:t>faculty</w:t>
      </w:r>
      <w:r>
        <w:rPr>
          <w:spacing w:val="-4"/>
        </w:rPr>
        <w:t xml:space="preserve"> </w:t>
      </w:r>
      <w:r>
        <w:t>member</w:t>
      </w:r>
      <w:r>
        <w:rPr>
          <w:spacing w:val="-5"/>
        </w:rPr>
        <w:t xml:space="preserve"> </w:t>
      </w:r>
      <w:r>
        <w:t>who</w:t>
      </w:r>
      <w:r>
        <w:rPr>
          <w:spacing w:val="-2"/>
        </w:rPr>
        <w:t xml:space="preserve"> </w:t>
      </w:r>
      <w:r>
        <w:t>will serve</w:t>
      </w:r>
      <w:r>
        <w:rPr>
          <w:spacing w:val="-3"/>
        </w:rPr>
        <w:t xml:space="preserve"> </w:t>
      </w:r>
      <w:r>
        <w:t>as</w:t>
      </w:r>
      <w:r>
        <w:rPr>
          <w:spacing w:val="-6"/>
        </w:rPr>
        <w:t xml:space="preserve"> </w:t>
      </w:r>
      <w:r>
        <w:t>the</w:t>
      </w:r>
      <w:r>
        <w:rPr>
          <w:spacing w:val="-2"/>
        </w:rPr>
        <w:t xml:space="preserve"> </w:t>
      </w:r>
      <w:r>
        <w:t>primary</w:t>
      </w:r>
      <w:r>
        <w:rPr>
          <w:spacing w:val="-6"/>
        </w:rPr>
        <w:t xml:space="preserve"> </w:t>
      </w:r>
      <w:r>
        <w:t>project</w:t>
      </w:r>
      <w:r>
        <w:rPr>
          <w:spacing w:val="-2"/>
        </w:rPr>
        <w:t xml:space="preserve"> </w:t>
      </w:r>
      <w:r>
        <w:t>advisor,</w:t>
      </w:r>
      <w:r>
        <w:rPr>
          <w:spacing w:val="-4"/>
        </w:rPr>
        <w:t xml:space="preserve"> </w:t>
      </w:r>
      <w:r>
        <w:t>and</w:t>
      </w:r>
      <w:r>
        <w:rPr>
          <w:spacing w:val="-4"/>
        </w:rPr>
        <w:t xml:space="preserve"> </w:t>
      </w:r>
      <w:r>
        <w:t>have</w:t>
      </w:r>
      <w:r>
        <w:rPr>
          <w:spacing w:val="-6"/>
        </w:rPr>
        <w:t xml:space="preserve"> </w:t>
      </w:r>
      <w:r>
        <w:t>completed</w:t>
      </w:r>
      <w:r>
        <w:rPr>
          <w:spacing w:val="-4"/>
        </w:rPr>
        <w:t xml:space="preserve"> </w:t>
      </w:r>
      <w:r>
        <w:t>PSY-225</w:t>
      </w:r>
      <w:r>
        <w:rPr>
          <w:spacing w:val="-5"/>
        </w:rPr>
        <w:t xml:space="preserve"> </w:t>
      </w:r>
      <w:r>
        <w:t>and</w:t>
      </w:r>
      <w:r>
        <w:rPr>
          <w:spacing w:val="-4"/>
        </w:rPr>
        <w:t xml:space="preserve"> </w:t>
      </w:r>
      <w:r>
        <w:t>at</w:t>
      </w:r>
      <w:r>
        <w:rPr>
          <w:spacing w:val="-3"/>
        </w:rPr>
        <w:t xml:space="preserve"> </w:t>
      </w:r>
      <w:r>
        <w:t>least</w:t>
      </w:r>
      <w:r>
        <w:rPr>
          <w:spacing w:val="-5"/>
        </w:rPr>
        <w:t xml:space="preserve"> </w:t>
      </w:r>
      <w:r>
        <w:t>one</w:t>
      </w:r>
      <w:r>
        <w:rPr>
          <w:spacing w:val="-3"/>
        </w:rPr>
        <w:t xml:space="preserve"> </w:t>
      </w:r>
      <w:r>
        <w:t>semester</w:t>
      </w:r>
      <w:r>
        <w:rPr>
          <w:spacing w:val="-5"/>
        </w:rPr>
        <w:t xml:space="preserve"> </w:t>
      </w:r>
      <w:r>
        <w:t>of</w:t>
      </w:r>
      <w:r>
        <w:rPr>
          <w:spacing w:val="-6"/>
        </w:rPr>
        <w:t xml:space="preserve"> </w:t>
      </w:r>
      <w:r>
        <w:t>PSY-</w:t>
      </w:r>
      <w:r>
        <w:rPr>
          <w:spacing w:val="-4"/>
        </w:rPr>
        <w:t>290.</w:t>
      </w:r>
    </w:p>
    <w:p w14:paraId="7773ACCA" w14:textId="77777777" w:rsidR="00326A3B" w:rsidRDefault="00000000">
      <w:pPr>
        <w:pStyle w:val="BodyText"/>
        <w:spacing w:before="160"/>
      </w:pPr>
      <w:r>
        <w:t>In</w:t>
      </w:r>
      <w:r>
        <w:rPr>
          <w:spacing w:val="-5"/>
        </w:rPr>
        <w:t xml:space="preserve"> </w:t>
      </w:r>
      <w:r>
        <w:t>addition</w:t>
      </w:r>
      <w:r>
        <w:rPr>
          <w:spacing w:val="-5"/>
        </w:rPr>
        <w:t xml:space="preserve"> </w:t>
      </w:r>
      <w:r>
        <w:t>to</w:t>
      </w:r>
      <w:r>
        <w:rPr>
          <w:spacing w:val="-3"/>
        </w:rPr>
        <w:t xml:space="preserve"> </w:t>
      </w:r>
      <w:r>
        <w:t>completing</w:t>
      </w:r>
      <w:r>
        <w:rPr>
          <w:spacing w:val="-5"/>
        </w:rPr>
        <w:t xml:space="preserve"> </w:t>
      </w:r>
      <w:r>
        <w:t>ten</w:t>
      </w:r>
      <w:r>
        <w:rPr>
          <w:spacing w:val="-5"/>
        </w:rPr>
        <w:t xml:space="preserve"> </w:t>
      </w:r>
      <w:r>
        <w:t>courses</w:t>
      </w:r>
      <w:r>
        <w:rPr>
          <w:spacing w:val="-3"/>
        </w:rPr>
        <w:t xml:space="preserve"> </w:t>
      </w:r>
      <w:r>
        <w:t>required</w:t>
      </w:r>
      <w:r>
        <w:rPr>
          <w:spacing w:val="-5"/>
        </w:rPr>
        <w:t xml:space="preserve"> </w:t>
      </w:r>
      <w:r>
        <w:t>of</w:t>
      </w:r>
      <w:r>
        <w:rPr>
          <w:spacing w:val="-6"/>
        </w:rPr>
        <w:t xml:space="preserve"> </w:t>
      </w:r>
      <w:r>
        <w:t>all</w:t>
      </w:r>
      <w:r>
        <w:rPr>
          <w:spacing w:val="-6"/>
        </w:rPr>
        <w:t xml:space="preserve"> </w:t>
      </w:r>
      <w:r>
        <w:t>Psychological</w:t>
      </w:r>
      <w:r>
        <w:rPr>
          <w:spacing w:val="-4"/>
        </w:rPr>
        <w:t xml:space="preserve"> </w:t>
      </w:r>
      <w:r>
        <w:t>Science</w:t>
      </w:r>
      <w:r>
        <w:rPr>
          <w:spacing w:val="-5"/>
        </w:rPr>
        <w:t xml:space="preserve"> </w:t>
      </w:r>
      <w:r>
        <w:t>majors,</w:t>
      </w:r>
      <w:r>
        <w:rPr>
          <w:spacing w:val="-4"/>
        </w:rPr>
        <w:t xml:space="preserve"> </w:t>
      </w:r>
      <w:r>
        <w:t>Honors</w:t>
      </w:r>
      <w:r>
        <w:rPr>
          <w:spacing w:val="-6"/>
        </w:rPr>
        <w:t xml:space="preserve"> </w:t>
      </w:r>
      <w:r>
        <w:t>majors</w:t>
      </w:r>
      <w:r>
        <w:rPr>
          <w:spacing w:val="-5"/>
        </w:rPr>
        <w:t xml:space="preserve"> </w:t>
      </w:r>
      <w:r>
        <w:rPr>
          <w:spacing w:val="-2"/>
        </w:rPr>
        <w:t>must:</w:t>
      </w:r>
    </w:p>
    <w:p w14:paraId="2BB8AA95" w14:textId="77777777" w:rsidR="00326A3B" w:rsidRDefault="00000000">
      <w:pPr>
        <w:pStyle w:val="ListParagraph"/>
        <w:numPr>
          <w:ilvl w:val="0"/>
          <w:numId w:val="51"/>
        </w:numPr>
        <w:tabs>
          <w:tab w:val="left" w:pos="1601"/>
        </w:tabs>
        <w:spacing w:before="182"/>
        <w:ind w:hanging="362"/>
      </w:pPr>
      <w:r>
        <w:t>Complete</w:t>
      </w:r>
      <w:r>
        <w:rPr>
          <w:spacing w:val="-7"/>
        </w:rPr>
        <w:t xml:space="preserve"> </w:t>
      </w:r>
      <w:r>
        <w:t>PSY-389</w:t>
      </w:r>
      <w:r>
        <w:rPr>
          <w:spacing w:val="-5"/>
        </w:rPr>
        <w:t xml:space="preserve"> </w:t>
      </w:r>
      <w:r>
        <w:t>and</w:t>
      </w:r>
      <w:r>
        <w:rPr>
          <w:spacing w:val="-7"/>
        </w:rPr>
        <w:t xml:space="preserve"> </w:t>
      </w:r>
      <w:r>
        <w:t>PSY-</w:t>
      </w:r>
      <w:r>
        <w:rPr>
          <w:spacing w:val="-4"/>
        </w:rPr>
        <w:t>390.</w:t>
      </w:r>
    </w:p>
    <w:p w14:paraId="6674F0DD" w14:textId="77777777" w:rsidR="00326A3B" w:rsidRDefault="00000000">
      <w:pPr>
        <w:pStyle w:val="ListParagraph"/>
        <w:numPr>
          <w:ilvl w:val="0"/>
          <w:numId w:val="51"/>
        </w:numPr>
        <w:tabs>
          <w:tab w:val="left" w:pos="1601"/>
        </w:tabs>
        <w:spacing w:before="20" w:line="259" w:lineRule="auto"/>
        <w:ind w:right="907"/>
      </w:pPr>
      <w:r>
        <w:t>Receive</w:t>
      </w:r>
      <w:r>
        <w:rPr>
          <w:spacing w:val="-5"/>
        </w:rPr>
        <w:t xml:space="preserve"> </w:t>
      </w:r>
      <w:r>
        <w:t>approval</w:t>
      </w:r>
      <w:r>
        <w:rPr>
          <w:spacing w:val="-3"/>
        </w:rPr>
        <w:t xml:space="preserve"> </w:t>
      </w:r>
      <w:r>
        <w:t>from</w:t>
      </w:r>
      <w:r>
        <w:rPr>
          <w:spacing w:val="-4"/>
        </w:rPr>
        <w:t xml:space="preserve"> </w:t>
      </w:r>
      <w:r>
        <w:t>the</w:t>
      </w:r>
      <w:r>
        <w:rPr>
          <w:spacing w:val="-5"/>
        </w:rPr>
        <w:t xml:space="preserve"> </w:t>
      </w:r>
      <w:r>
        <w:t>primary</w:t>
      </w:r>
      <w:r>
        <w:rPr>
          <w:spacing w:val="-4"/>
        </w:rPr>
        <w:t xml:space="preserve"> </w:t>
      </w:r>
      <w:r>
        <w:t>project</w:t>
      </w:r>
      <w:r>
        <w:rPr>
          <w:spacing w:val="-2"/>
        </w:rPr>
        <w:t xml:space="preserve"> </w:t>
      </w:r>
      <w:r>
        <w:t>advisor</w:t>
      </w:r>
      <w:r>
        <w:rPr>
          <w:spacing w:val="-3"/>
        </w:rPr>
        <w:t xml:space="preserve"> </w:t>
      </w:r>
      <w:r>
        <w:t>and</w:t>
      </w:r>
      <w:r>
        <w:rPr>
          <w:spacing w:val="-4"/>
        </w:rPr>
        <w:t xml:space="preserve"> </w:t>
      </w:r>
      <w:r>
        <w:t>the</w:t>
      </w:r>
      <w:r>
        <w:rPr>
          <w:spacing w:val="-2"/>
        </w:rPr>
        <w:t xml:space="preserve"> </w:t>
      </w:r>
      <w:r>
        <w:t>department</w:t>
      </w:r>
      <w:r>
        <w:rPr>
          <w:spacing w:val="-2"/>
        </w:rPr>
        <w:t xml:space="preserve"> </w:t>
      </w:r>
      <w:r>
        <w:t>before</w:t>
      </w:r>
      <w:r>
        <w:rPr>
          <w:spacing w:val="-5"/>
        </w:rPr>
        <w:t xml:space="preserve"> </w:t>
      </w:r>
      <w:r>
        <w:t>they</w:t>
      </w:r>
      <w:r>
        <w:rPr>
          <w:spacing w:val="-2"/>
        </w:rPr>
        <w:t xml:space="preserve"> </w:t>
      </w:r>
      <w:r>
        <w:t>declare</w:t>
      </w:r>
      <w:r>
        <w:rPr>
          <w:spacing w:val="-2"/>
        </w:rPr>
        <w:t xml:space="preserve"> </w:t>
      </w:r>
      <w:r>
        <w:t>as</w:t>
      </w:r>
      <w:r>
        <w:rPr>
          <w:spacing w:val="-5"/>
        </w:rPr>
        <w:t xml:space="preserve"> </w:t>
      </w:r>
      <w:r>
        <w:t>a Psychological Science Honors major.</w:t>
      </w:r>
    </w:p>
    <w:p w14:paraId="2F494D37" w14:textId="77777777" w:rsidR="00326A3B" w:rsidRDefault="00000000">
      <w:pPr>
        <w:pStyle w:val="ListParagraph"/>
        <w:numPr>
          <w:ilvl w:val="0"/>
          <w:numId w:val="51"/>
        </w:numPr>
        <w:tabs>
          <w:tab w:val="left" w:pos="1601"/>
        </w:tabs>
        <w:spacing w:before="0" w:line="259" w:lineRule="auto"/>
        <w:ind w:right="1252"/>
      </w:pPr>
      <w:r>
        <w:t>Complete a written Honors thesis and an oral presentation of this work. Students are also encouraged to share the results of their work at other conferences (e.g., Minnesota Undergraduate</w:t>
      </w:r>
      <w:r>
        <w:rPr>
          <w:spacing w:val="-6"/>
        </w:rPr>
        <w:t xml:space="preserve"> </w:t>
      </w:r>
      <w:r>
        <w:t>Psychology</w:t>
      </w:r>
      <w:r>
        <w:rPr>
          <w:spacing w:val="-5"/>
        </w:rPr>
        <w:t xml:space="preserve"> </w:t>
      </w:r>
      <w:r>
        <w:t>Conference,</w:t>
      </w:r>
      <w:r>
        <w:rPr>
          <w:spacing w:val="-6"/>
        </w:rPr>
        <w:t xml:space="preserve"> </w:t>
      </w:r>
      <w:r>
        <w:t>Spring</w:t>
      </w:r>
      <w:r>
        <w:rPr>
          <w:spacing w:val="-5"/>
        </w:rPr>
        <w:t xml:space="preserve"> </w:t>
      </w:r>
      <w:r>
        <w:t>Science</w:t>
      </w:r>
      <w:r>
        <w:rPr>
          <w:spacing w:val="-3"/>
        </w:rPr>
        <w:t xml:space="preserve"> </w:t>
      </w:r>
      <w:r>
        <w:t>Research</w:t>
      </w:r>
      <w:r>
        <w:rPr>
          <w:spacing w:val="-5"/>
        </w:rPr>
        <w:t xml:space="preserve"> </w:t>
      </w:r>
      <w:r>
        <w:t>Symposium,</w:t>
      </w:r>
      <w:r>
        <w:rPr>
          <w:spacing w:val="-4"/>
        </w:rPr>
        <w:t xml:space="preserve"> </w:t>
      </w:r>
      <w:r>
        <w:t>Celebration</w:t>
      </w:r>
      <w:r>
        <w:rPr>
          <w:spacing w:val="-7"/>
        </w:rPr>
        <w:t xml:space="preserve"> </w:t>
      </w:r>
      <w:r>
        <w:t>of Creative Inquiry, Midbrains).</w:t>
      </w:r>
    </w:p>
    <w:p w14:paraId="2A240548" w14:textId="77777777" w:rsidR="00326A3B" w:rsidRDefault="00000000">
      <w:pPr>
        <w:pStyle w:val="ListParagraph"/>
        <w:numPr>
          <w:ilvl w:val="0"/>
          <w:numId w:val="51"/>
        </w:numPr>
        <w:tabs>
          <w:tab w:val="left" w:pos="1601"/>
        </w:tabs>
        <w:spacing w:before="0" w:line="259" w:lineRule="auto"/>
        <w:ind w:right="1168"/>
      </w:pPr>
      <w:r>
        <w:t>Successfully</w:t>
      </w:r>
      <w:r>
        <w:rPr>
          <w:spacing w:val="-2"/>
        </w:rPr>
        <w:t xml:space="preserve"> </w:t>
      </w:r>
      <w:r>
        <w:t>defend</w:t>
      </w:r>
      <w:r>
        <w:rPr>
          <w:spacing w:val="-4"/>
        </w:rPr>
        <w:t xml:space="preserve"> </w:t>
      </w:r>
      <w:r>
        <w:t>this</w:t>
      </w:r>
      <w:r>
        <w:rPr>
          <w:spacing w:val="-5"/>
        </w:rPr>
        <w:t xml:space="preserve"> </w:t>
      </w:r>
      <w:r>
        <w:t>work</w:t>
      </w:r>
      <w:r>
        <w:rPr>
          <w:spacing w:val="-2"/>
        </w:rPr>
        <w:t xml:space="preserve"> </w:t>
      </w:r>
      <w:r>
        <w:t>in</w:t>
      </w:r>
      <w:r>
        <w:rPr>
          <w:spacing w:val="-4"/>
        </w:rPr>
        <w:t xml:space="preserve"> </w:t>
      </w:r>
      <w:r>
        <w:t>front</w:t>
      </w:r>
      <w:r>
        <w:rPr>
          <w:spacing w:val="-2"/>
        </w:rPr>
        <w:t xml:space="preserve"> </w:t>
      </w:r>
      <w:r>
        <w:t>of</w:t>
      </w:r>
      <w:r>
        <w:rPr>
          <w:spacing w:val="-3"/>
        </w:rPr>
        <w:t xml:space="preserve"> </w:t>
      </w:r>
      <w:r>
        <w:t>a</w:t>
      </w:r>
      <w:r>
        <w:rPr>
          <w:spacing w:val="-3"/>
        </w:rPr>
        <w:t xml:space="preserve"> </w:t>
      </w:r>
      <w:r>
        <w:t>committee</w:t>
      </w:r>
      <w:r>
        <w:rPr>
          <w:spacing w:val="-5"/>
        </w:rPr>
        <w:t xml:space="preserve"> </w:t>
      </w:r>
      <w:r>
        <w:t>of</w:t>
      </w:r>
      <w:r>
        <w:rPr>
          <w:spacing w:val="-3"/>
        </w:rPr>
        <w:t xml:space="preserve"> </w:t>
      </w:r>
      <w:r>
        <w:t>faculty</w:t>
      </w:r>
      <w:r>
        <w:rPr>
          <w:spacing w:val="-2"/>
        </w:rPr>
        <w:t xml:space="preserve"> </w:t>
      </w:r>
      <w:r>
        <w:t>including</w:t>
      </w:r>
      <w:r>
        <w:rPr>
          <w:spacing w:val="-4"/>
        </w:rPr>
        <w:t xml:space="preserve"> </w:t>
      </w:r>
      <w:r>
        <w:t>the</w:t>
      </w:r>
      <w:r>
        <w:rPr>
          <w:spacing w:val="-5"/>
        </w:rPr>
        <w:t xml:space="preserve"> </w:t>
      </w:r>
      <w:r>
        <w:t>primary</w:t>
      </w:r>
      <w:r>
        <w:rPr>
          <w:spacing w:val="-5"/>
        </w:rPr>
        <w:t xml:space="preserve"> </w:t>
      </w:r>
      <w:r>
        <w:t xml:space="preserve">project </w:t>
      </w:r>
      <w:r>
        <w:rPr>
          <w:spacing w:val="-2"/>
        </w:rPr>
        <w:t>advisor.</w:t>
      </w:r>
    </w:p>
    <w:p w14:paraId="42EB6DE1" w14:textId="77777777" w:rsidR="00326A3B" w:rsidRDefault="00000000">
      <w:pPr>
        <w:pStyle w:val="BodyText"/>
        <w:spacing w:before="158" w:line="259" w:lineRule="auto"/>
        <w:ind w:left="880" w:right="867"/>
      </w:pPr>
      <w:r>
        <w:rPr>
          <w:b/>
        </w:rPr>
        <w:t xml:space="preserve">100 General Psychology </w:t>
      </w:r>
      <w:r>
        <w:t>(1 course) A general survey of the basic facts and principles of behavior. The course is designed</w:t>
      </w:r>
      <w:r>
        <w:rPr>
          <w:spacing w:val="-1"/>
        </w:rPr>
        <w:t xml:space="preserve"> </w:t>
      </w:r>
      <w:r>
        <w:t>as an introduction to the field</w:t>
      </w:r>
      <w:r>
        <w:rPr>
          <w:spacing w:val="-1"/>
        </w:rPr>
        <w:t xml:space="preserve"> </w:t>
      </w:r>
      <w:r>
        <w:t>of Psychological Science. It includes assigned readings, lectures,</w:t>
      </w:r>
      <w:r>
        <w:rPr>
          <w:spacing w:val="-4"/>
        </w:rPr>
        <w:t xml:space="preserve"> </w:t>
      </w:r>
      <w:r>
        <w:t>class</w:t>
      </w:r>
      <w:r>
        <w:rPr>
          <w:spacing w:val="-4"/>
        </w:rPr>
        <w:t xml:space="preserve"> </w:t>
      </w:r>
      <w:r>
        <w:t>demonstrations,</w:t>
      </w:r>
      <w:r>
        <w:rPr>
          <w:spacing w:val="-2"/>
        </w:rPr>
        <w:t xml:space="preserve"> </w:t>
      </w:r>
      <w:r>
        <w:t>and</w:t>
      </w:r>
      <w:r>
        <w:rPr>
          <w:spacing w:val="-3"/>
        </w:rPr>
        <w:t xml:space="preserve"> </w:t>
      </w:r>
      <w:r>
        <w:t>activities.</w:t>
      </w:r>
      <w:r>
        <w:rPr>
          <w:spacing w:val="-2"/>
        </w:rPr>
        <w:t xml:space="preserve"> </w:t>
      </w:r>
      <w:r>
        <w:t>This</w:t>
      </w:r>
      <w:r>
        <w:rPr>
          <w:spacing w:val="-4"/>
        </w:rPr>
        <w:t xml:space="preserve"> </w:t>
      </w:r>
      <w:r>
        <w:t>course</w:t>
      </w:r>
      <w:r>
        <w:rPr>
          <w:spacing w:val="-4"/>
        </w:rPr>
        <w:t xml:space="preserve"> </w:t>
      </w:r>
      <w:r>
        <w:t>or</w:t>
      </w:r>
      <w:r>
        <w:rPr>
          <w:spacing w:val="-2"/>
        </w:rPr>
        <w:t xml:space="preserve"> </w:t>
      </w:r>
      <w:r>
        <w:t>its</w:t>
      </w:r>
      <w:r>
        <w:rPr>
          <w:spacing w:val="-4"/>
        </w:rPr>
        <w:t xml:space="preserve"> </w:t>
      </w:r>
      <w:r>
        <w:t>equivalent</w:t>
      </w:r>
      <w:r>
        <w:rPr>
          <w:spacing w:val="-1"/>
        </w:rPr>
        <w:t xml:space="preserve"> </w:t>
      </w:r>
      <w:r>
        <w:t>is</w:t>
      </w:r>
      <w:r>
        <w:rPr>
          <w:spacing w:val="-4"/>
        </w:rPr>
        <w:t xml:space="preserve"> </w:t>
      </w:r>
      <w:r>
        <w:t>the</w:t>
      </w:r>
      <w:r>
        <w:rPr>
          <w:spacing w:val="-4"/>
        </w:rPr>
        <w:t xml:space="preserve"> </w:t>
      </w:r>
      <w:r>
        <w:t>prerequisite</w:t>
      </w:r>
      <w:r>
        <w:rPr>
          <w:spacing w:val="-4"/>
        </w:rPr>
        <w:t xml:space="preserve"> </w:t>
      </w:r>
      <w:r>
        <w:t>to</w:t>
      </w:r>
      <w:r>
        <w:rPr>
          <w:spacing w:val="-3"/>
        </w:rPr>
        <w:t xml:space="preserve"> </w:t>
      </w:r>
      <w:r>
        <w:t>all</w:t>
      </w:r>
      <w:r>
        <w:rPr>
          <w:spacing w:val="-4"/>
        </w:rPr>
        <w:t xml:space="preserve"> </w:t>
      </w:r>
      <w:r>
        <w:t xml:space="preserve">other courses in the department unless indicated. Students must achieve at least C- in PSY-100 before taking upper-division (Level II &amp; III) Psychological Science courses. </w:t>
      </w:r>
      <w:r>
        <w:rPr>
          <w:b/>
        </w:rPr>
        <w:t>HBSI</w:t>
      </w:r>
      <w:r>
        <w:t>, Fall and Spring semesters.</w:t>
      </w:r>
    </w:p>
    <w:p w14:paraId="5CE31898" w14:textId="77777777" w:rsidR="00326A3B" w:rsidRDefault="00000000">
      <w:pPr>
        <w:pStyle w:val="BodyText"/>
        <w:spacing w:before="160" w:line="259" w:lineRule="auto"/>
        <w:ind w:left="880" w:right="908"/>
      </w:pPr>
      <w:r>
        <w:rPr>
          <w:b/>
        </w:rPr>
        <w:t xml:space="preserve">224 Statistics and Research Methods I </w:t>
      </w:r>
      <w:r>
        <w:t>(1 course) This course introduces the methods of experimentation and data analysis used most frequently In Psychological Science. Elements of experimental design, descriptive statistics, data presentation, hypothesis testing, and correlational statistical techniques will be presented. Emphasis will be placed on the application of statistical techniques</w:t>
      </w:r>
      <w:r>
        <w:rPr>
          <w:spacing w:val="-3"/>
        </w:rPr>
        <w:t xml:space="preserve"> </w:t>
      </w:r>
      <w:r>
        <w:t>to</w:t>
      </w:r>
      <w:r>
        <w:rPr>
          <w:spacing w:val="-2"/>
        </w:rPr>
        <w:t xml:space="preserve"> </w:t>
      </w:r>
      <w:r>
        <w:t>problems</w:t>
      </w:r>
      <w:r>
        <w:rPr>
          <w:spacing w:val="-3"/>
        </w:rPr>
        <w:t xml:space="preserve"> </w:t>
      </w:r>
      <w:r>
        <w:t>frequently</w:t>
      </w:r>
      <w:r>
        <w:rPr>
          <w:spacing w:val="-2"/>
        </w:rPr>
        <w:t xml:space="preserve"> </w:t>
      </w:r>
      <w:r>
        <w:t>encountered</w:t>
      </w:r>
      <w:r>
        <w:rPr>
          <w:spacing w:val="-4"/>
        </w:rPr>
        <w:t xml:space="preserve"> </w:t>
      </w:r>
      <w:r>
        <w:t>by</w:t>
      </w:r>
      <w:r>
        <w:rPr>
          <w:spacing w:val="-4"/>
        </w:rPr>
        <w:t xml:space="preserve"> </w:t>
      </w:r>
      <w:r>
        <w:t>psychologists.</w:t>
      </w:r>
      <w:r>
        <w:rPr>
          <w:spacing w:val="-6"/>
        </w:rPr>
        <w:t xml:space="preserve"> </w:t>
      </w:r>
      <w:r>
        <w:t>Prerequisite:</w:t>
      </w:r>
      <w:r>
        <w:rPr>
          <w:spacing w:val="-4"/>
        </w:rPr>
        <w:t xml:space="preserve"> </w:t>
      </w:r>
      <w:r>
        <w:t>PSY-100.</w:t>
      </w:r>
      <w:r>
        <w:rPr>
          <w:spacing w:val="-3"/>
        </w:rPr>
        <w:t xml:space="preserve"> </w:t>
      </w:r>
      <w:r>
        <w:t>Fall</w:t>
      </w:r>
      <w:r>
        <w:rPr>
          <w:spacing w:val="-3"/>
        </w:rPr>
        <w:t xml:space="preserve"> </w:t>
      </w:r>
      <w:r>
        <w:t>and</w:t>
      </w:r>
      <w:r>
        <w:rPr>
          <w:spacing w:val="-4"/>
        </w:rPr>
        <w:t xml:space="preserve"> </w:t>
      </w:r>
      <w:r>
        <w:t xml:space="preserve">Spring </w:t>
      </w:r>
      <w:r>
        <w:rPr>
          <w:spacing w:val="-2"/>
        </w:rPr>
        <w:t>semester.</w:t>
      </w:r>
    </w:p>
    <w:p w14:paraId="0F33607B" w14:textId="77777777" w:rsidR="00326A3B" w:rsidRDefault="00000000">
      <w:pPr>
        <w:pStyle w:val="BodyText"/>
        <w:spacing w:before="158" w:line="259" w:lineRule="auto"/>
        <w:ind w:right="825"/>
      </w:pPr>
      <w:r>
        <w:rPr>
          <w:b/>
        </w:rPr>
        <w:t xml:space="preserve">225 Statistics and Research Methods II </w:t>
      </w:r>
      <w:r>
        <w:t>(1 course) In this course the fundamentals of research are introduced to students who intend to major in Psychological Science. Students will become acquainted with</w:t>
      </w:r>
      <w:r>
        <w:rPr>
          <w:spacing w:val="-4"/>
        </w:rPr>
        <w:t xml:space="preserve"> </w:t>
      </w:r>
      <w:r>
        <w:t>computer-based</w:t>
      </w:r>
      <w:r>
        <w:rPr>
          <w:spacing w:val="-4"/>
        </w:rPr>
        <w:t xml:space="preserve"> </w:t>
      </w:r>
      <w:r>
        <w:t>analysis</w:t>
      </w:r>
      <w:r>
        <w:rPr>
          <w:spacing w:val="-3"/>
        </w:rPr>
        <w:t xml:space="preserve"> </w:t>
      </w:r>
      <w:r>
        <w:t>techniques</w:t>
      </w:r>
      <w:r>
        <w:rPr>
          <w:spacing w:val="-5"/>
        </w:rPr>
        <w:t xml:space="preserve"> </w:t>
      </w:r>
      <w:r>
        <w:t>and</w:t>
      </w:r>
      <w:r>
        <w:rPr>
          <w:spacing w:val="-4"/>
        </w:rPr>
        <w:t xml:space="preserve"> </w:t>
      </w:r>
      <w:r>
        <w:t>standard</w:t>
      </w:r>
      <w:r>
        <w:rPr>
          <w:spacing w:val="-4"/>
        </w:rPr>
        <w:t xml:space="preserve"> </w:t>
      </w:r>
      <w:r>
        <w:t>laboratory</w:t>
      </w:r>
      <w:r>
        <w:rPr>
          <w:spacing w:val="-4"/>
        </w:rPr>
        <w:t xml:space="preserve"> </w:t>
      </w:r>
      <w:r>
        <w:t>research.</w:t>
      </w:r>
      <w:r>
        <w:rPr>
          <w:spacing w:val="-3"/>
        </w:rPr>
        <w:t xml:space="preserve"> </w:t>
      </w:r>
      <w:r>
        <w:t>Writing</w:t>
      </w:r>
      <w:r>
        <w:rPr>
          <w:spacing w:val="-4"/>
        </w:rPr>
        <w:t xml:space="preserve"> </w:t>
      </w:r>
      <w:r>
        <w:t>will</w:t>
      </w:r>
      <w:r>
        <w:rPr>
          <w:spacing w:val="-3"/>
        </w:rPr>
        <w:t xml:space="preserve"> </w:t>
      </w:r>
      <w:r>
        <w:t>be</w:t>
      </w:r>
      <w:r>
        <w:rPr>
          <w:spacing w:val="-2"/>
        </w:rPr>
        <w:t xml:space="preserve"> </w:t>
      </w:r>
      <w:r>
        <w:t xml:space="preserve">emphasized. A journal-format paper describing an original research project will be required. Prerequisites: PSY-224. </w:t>
      </w:r>
      <w:r>
        <w:rPr>
          <w:b/>
        </w:rPr>
        <w:t>QUANT</w:t>
      </w:r>
      <w:r>
        <w:t xml:space="preserve">, </w:t>
      </w:r>
      <w:r>
        <w:rPr>
          <w:b/>
        </w:rPr>
        <w:t>WRITD</w:t>
      </w:r>
      <w:r>
        <w:t>, Fall and Spring semesters.</w:t>
      </w:r>
    </w:p>
    <w:p w14:paraId="4108F951" w14:textId="77777777" w:rsidR="00326A3B" w:rsidRDefault="00000000">
      <w:pPr>
        <w:pStyle w:val="BodyText"/>
        <w:spacing w:before="158" w:line="259" w:lineRule="auto"/>
        <w:ind w:right="825"/>
      </w:pPr>
      <w:r>
        <w:rPr>
          <w:b/>
        </w:rPr>
        <w:t>230</w:t>
      </w:r>
      <w:r>
        <w:rPr>
          <w:b/>
          <w:spacing w:val="-1"/>
        </w:rPr>
        <w:t xml:space="preserve"> </w:t>
      </w:r>
      <w:r>
        <w:rPr>
          <w:b/>
        </w:rPr>
        <w:t>Cognitive</w:t>
      </w:r>
      <w:r>
        <w:rPr>
          <w:b/>
          <w:spacing w:val="-5"/>
        </w:rPr>
        <w:t xml:space="preserve"> </w:t>
      </w:r>
      <w:r>
        <w:rPr>
          <w:b/>
        </w:rPr>
        <w:t>Psychology</w:t>
      </w:r>
      <w:r>
        <w:rPr>
          <w:b/>
          <w:spacing w:val="-3"/>
        </w:rPr>
        <w:t xml:space="preserve"> </w:t>
      </w:r>
      <w:r>
        <w:t>(1</w:t>
      </w:r>
      <w:r>
        <w:rPr>
          <w:spacing w:val="-1"/>
        </w:rPr>
        <w:t xml:space="preserve"> </w:t>
      </w:r>
      <w:r>
        <w:t>course)</w:t>
      </w:r>
      <w:r>
        <w:rPr>
          <w:spacing w:val="-4"/>
        </w:rPr>
        <w:t xml:space="preserve"> </w:t>
      </w:r>
      <w:r>
        <w:t>Cognitive</w:t>
      </w:r>
      <w:r>
        <w:rPr>
          <w:spacing w:val="-4"/>
        </w:rPr>
        <w:t xml:space="preserve"> </w:t>
      </w:r>
      <w:r>
        <w:t>psychology</w:t>
      </w:r>
      <w:r>
        <w:rPr>
          <w:spacing w:val="-1"/>
        </w:rPr>
        <w:t xml:space="preserve"> </w:t>
      </w:r>
      <w:r>
        <w:t>is</w:t>
      </w:r>
      <w:r>
        <w:rPr>
          <w:spacing w:val="-4"/>
        </w:rPr>
        <w:t xml:space="preserve"> </w:t>
      </w:r>
      <w:r>
        <w:t>an</w:t>
      </w:r>
      <w:r>
        <w:rPr>
          <w:spacing w:val="-3"/>
        </w:rPr>
        <w:t xml:space="preserve"> </w:t>
      </w:r>
      <w:r>
        <w:t>exploration</w:t>
      </w:r>
      <w:r>
        <w:rPr>
          <w:spacing w:val="-5"/>
        </w:rPr>
        <w:t xml:space="preserve"> </w:t>
      </w:r>
      <w:r>
        <w:t>of</w:t>
      </w:r>
      <w:r>
        <w:rPr>
          <w:spacing w:val="-2"/>
        </w:rPr>
        <w:t xml:space="preserve"> </w:t>
      </w:r>
      <w:r>
        <w:t>human</w:t>
      </w:r>
      <w:r>
        <w:rPr>
          <w:spacing w:val="-5"/>
        </w:rPr>
        <w:t xml:space="preserve"> </w:t>
      </w:r>
      <w:r>
        <w:t>mental</w:t>
      </w:r>
      <w:r>
        <w:rPr>
          <w:spacing w:val="-4"/>
        </w:rPr>
        <w:t xml:space="preserve"> </w:t>
      </w:r>
      <w:r>
        <w:t>processes and mental representations using scientific methods of research. This Basic Processes course will emphasize research findings that contribute to our understanding of a variety of mental functions including attention, memory, problem-solving, and language. Prerequisite: PSY-100. Offered annually.</w:t>
      </w:r>
    </w:p>
    <w:p w14:paraId="10517FD4" w14:textId="77777777" w:rsidR="00326A3B" w:rsidRDefault="00000000">
      <w:pPr>
        <w:pStyle w:val="BodyText"/>
        <w:spacing w:before="159" w:line="259" w:lineRule="auto"/>
        <w:ind w:right="825"/>
      </w:pPr>
      <w:r>
        <w:rPr>
          <w:b/>
        </w:rPr>
        <w:t>232</w:t>
      </w:r>
      <w:r>
        <w:rPr>
          <w:b/>
          <w:spacing w:val="-3"/>
        </w:rPr>
        <w:t xml:space="preserve"> </w:t>
      </w:r>
      <w:r>
        <w:rPr>
          <w:b/>
        </w:rPr>
        <w:t>Social</w:t>
      </w:r>
      <w:r>
        <w:rPr>
          <w:b/>
          <w:spacing w:val="-1"/>
        </w:rPr>
        <w:t xml:space="preserve"> </w:t>
      </w:r>
      <w:r>
        <w:rPr>
          <w:b/>
        </w:rPr>
        <w:t>Psychology</w:t>
      </w:r>
      <w:r>
        <w:rPr>
          <w:b/>
          <w:spacing w:val="-1"/>
        </w:rPr>
        <w:t xml:space="preserve"> </w:t>
      </w:r>
      <w:r>
        <w:t>(1</w:t>
      </w:r>
      <w:r>
        <w:rPr>
          <w:spacing w:val="-1"/>
        </w:rPr>
        <w:t xml:space="preserve"> </w:t>
      </w:r>
      <w:r>
        <w:t>course)</w:t>
      </w:r>
      <w:r>
        <w:rPr>
          <w:spacing w:val="-4"/>
        </w:rPr>
        <w:t xml:space="preserve"> </w:t>
      </w:r>
      <w:r>
        <w:t>Social</w:t>
      </w:r>
      <w:r>
        <w:rPr>
          <w:spacing w:val="-5"/>
        </w:rPr>
        <w:t xml:space="preserve"> </w:t>
      </w:r>
      <w:r>
        <w:t>Psychology</w:t>
      </w:r>
      <w:r>
        <w:rPr>
          <w:spacing w:val="-1"/>
        </w:rPr>
        <w:t xml:space="preserve"> </w:t>
      </w:r>
      <w:r>
        <w:t>is</w:t>
      </w:r>
      <w:r>
        <w:rPr>
          <w:spacing w:val="-4"/>
        </w:rPr>
        <w:t xml:space="preserve"> </w:t>
      </w:r>
      <w:r>
        <w:t>the</w:t>
      </w:r>
      <w:r>
        <w:rPr>
          <w:spacing w:val="-1"/>
        </w:rPr>
        <w:t xml:space="preserve"> </w:t>
      </w:r>
      <w:r>
        <w:t>scientific</w:t>
      </w:r>
      <w:r>
        <w:rPr>
          <w:spacing w:val="-2"/>
        </w:rPr>
        <w:t xml:space="preserve"> </w:t>
      </w:r>
      <w:r>
        <w:t>study</w:t>
      </w:r>
      <w:r>
        <w:rPr>
          <w:spacing w:val="-3"/>
        </w:rPr>
        <w:t xml:space="preserve"> </w:t>
      </w:r>
      <w:r>
        <w:t>of</w:t>
      </w:r>
      <w:r>
        <w:rPr>
          <w:spacing w:val="-2"/>
        </w:rPr>
        <w:t xml:space="preserve"> </w:t>
      </w:r>
      <w:r>
        <w:t>the</w:t>
      </w:r>
      <w:r>
        <w:rPr>
          <w:spacing w:val="-6"/>
        </w:rPr>
        <w:t xml:space="preserve"> </w:t>
      </w:r>
      <w:r>
        <w:t>manner</w:t>
      </w:r>
      <w:r>
        <w:rPr>
          <w:spacing w:val="-2"/>
        </w:rPr>
        <w:t xml:space="preserve"> </w:t>
      </w:r>
      <w:r>
        <w:t>in</w:t>
      </w:r>
      <w:r>
        <w:rPr>
          <w:spacing w:val="-5"/>
        </w:rPr>
        <w:t xml:space="preserve"> </w:t>
      </w:r>
      <w:r>
        <w:t>which</w:t>
      </w:r>
      <w:r>
        <w:rPr>
          <w:spacing w:val="-3"/>
        </w:rPr>
        <w:t xml:space="preserve"> </w:t>
      </w:r>
      <w:r>
        <w:t>the behavior, thoughts, and feelings of individuals influence, and are influenced by, the behavior and</w:t>
      </w:r>
    </w:p>
    <w:p w14:paraId="21A1B4F8" w14:textId="77777777" w:rsidR="00326A3B" w:rsidRDefault="00326A3B">
      <w:pPr>
        <w:spacing w:line="259" w:lineRule="auto"/>
        <w:sectPr w:rsidR="00326A3B">
          <w:pgSz w:w="12240" w:h="15840"/>
          <w:pgMar w:top="1400" w:right="620" w:bottom="1000" w:left="560" w:header="0" w:footer="818" w:gutter="0"/>
          <w:cols w:space="720"/>
        </w:sectPr>
      </w:pPr>
    </w:p>
    <w:p w14:paraId="53A85679" w14:textId="77777777" w:rsidR="00326A3B" w:rsidRDefault="00000000">
      <w:pPr>
        <w:pStyle w:val="BodyText"/>
        <w:spacing w:before="39" w:line="259" w:lineRule="auto"/>
        <w:ind w:left="880" w:right="908"/>
      </w:pPr>
      <w:r>
        <w:lastRenderedPageBreak/>
        <w:t>characteristics</w:t>
      </w:r>
      <w:r>
        <w:rPr>
          <w:spacing w:val="-4"/>
        </w:rPr>
        <w:t xml:space="preserve"> </w:t>
      </w:r>
      <w:r>
        <w:t>of</w:t>
      </w:r>
      <w:r>
        <w:rPr>
          <w:spacing w:val="-4"/>
        </w:rPr>
        <w:t xml:space="preserve"> </w:t>
      </w:r>
      <w:r>
        <w:t>others.</w:t>
      </w:r>
      <w:r>
        <w:rPr>
          <w:spacing w:val="-2"/>
        </w:rPr>
        <w:t xml:space="preserve"> </w:t>
      </w:r>
      <w:r>
        <w:t>Topics</w:t>
      </w:r>
      <w:r>
        <w:rPr>
          <w:spacing w:val="-4"/>
        </w:rPr>
        <w:t xml:space="preserve"> </w:t>
      </w:r>
      <w:r>
        <w:t>which</w:t>
      </w:r>
      <w:r>
        <w:rPr>
          <w:spacing w:val="-3"/>
        </w:rPr>
        <w:t xml:space="preserve"> </w:t>
      </w:r>
      <w:r>
        <w:t>are</w:t>
      </w:r>
      <w:r>
        <w:rPr>
          <w:spacing w:val="-4"/>
        </w:rPr>
        <w:t xml:space="preserve"> </w:t>
      </w:r>
      <w:r>
        <w:t>examined</w:t>
      </w:r>
      <w:r>
        <w:rPr>
          <w:spacing w:val="-3"/>
        </w:rPr>
        <w:t xml:space="preserve"> </w:t>
      </w:r>
      <w:r>
        <w:t>in</w:t>
      </w:r>
      <w:r>
        <w:rPr>
          <w:spacing w:val="-3"/>
        </w:rPr>
        <w:t xml:space="preserve"> </w:t>
      </w:r>
      <w:r>
        <w:t>this</w:t>
      </w:r>
      <w:r>
        <w:rPr>
          <w:spacing w:val="-2"/>
        </w:rPr>
        <w:t xml:space="preserve"> </w:t>
      </w:r>
      <w:r>
        <w:t>course</w:t>
      </w:r>
      <w:r>
        <w:rPr>
          <w:spacing w:val="-1"/>
        </w:rPr>
        <w:t xml:space="preserve"> </w:t>
      </w:r>
      <w:r>
        <w:t>include</w:t>
      </w:r>
      <w:r>
        <w:rPr>
          <w:spacing w:val="-4"/>
        </w:rPr>
        <w:t xml:space="preserve"> </w:t>
      </w:r>
      <w:r>
        <w:t>attitudes,</w:t>
      </w:r>
      <w:r>
        <w:rPr>
          <w:spacing w:val="-2"/>
        </w:rPr>
        <w:t xml:space="preserve"> </w:t>
      </w:r>
      <w:r>
        <w:t>person</w:t>
      </w:r>
      <w:r>
        <w:rPr>
          <w:spacing w:val="-3"/>
        </w:rPr>
        <w:t xml:space="preserve"> </w:t>
      </w:r>
      <w:r>
        <w:t>perception, social cognition, liking and friendship, altruism, aggression, conformity, social exchange, and the behavior of individuals in groups. Prerequisite: PSY-100. Offered annually.</w:t>
      </w:r>
    </w:p>
    <w:p w14:paraId="7C0A4BA0" w14:textId="77777777" w:rsidR="00326A3B" w:rsidRDefault="00000000">
      <w:pPr>
        <w:pStyle w:val="BodyText"/>
        <w:spacing w:before="160" w:line="259" w:lineRule="auto"/>
        <w:ind w:right="825"/>
      </w:pPr>
      <w:r>
        <w:rPr>
          <w:b/>
        </w:rPr>
        <w:t xml:space="preserve">234 Child Development </w:t>
      </w:r>
      <w:r>
        <w:t>(1 course) Child Development is an exploration of the changes that occur in humans</w:t>
      </w:r>
      <w:r>
        <w:rPr>
          <w:spacing w:val="-3"/>
        </w:rPr>
        <w:t xml:space="preserve"> </w:t>
      </w:r>
      <w:r>
        <w:t>from</w:t>
      </w:r>
      <w:r>
        <w:rPr>
          <w:spacing w:val="-4"/>
        </w:rPr>
        <w:t xml:space="preserve"> </w:t>
      </w:r>
      <w:r>
        <w:t>conception</w:t>
      </w:r>
      <w:r>
        <w:rPr>
          <w:spacing w:val="-4"/>
        </w:rPr>
        <w:t xml:space="preserve"> </w:t>
      </w:r>
      <w:r>
        <w:t>to</w:t>
      </w:r>
      <w:r>
        <w:rPr>
          <w:spacing w:val="-2"/>
        </w:rPr>
        <w:t xml:space="preserve"> </w:t>
      </w:r>
      <w:r>
        <w:t>adolescence</w:t>
      </w:r>
      <w:r>
        <w:rPr>
          <w:spacing w:val="-2"/>
        </w:rPr>
        <w:t xml:space="preserve"> </w:t>
      </w:r>
      <w:r>
        <w:t>using</w:t>
      </w:r>
      <w:r>
        <w:rPr>
          <w:spacing w:val="-4"/>
        </w:rPr>
        <w:t xml:space="preserve"> </w:t>
      </w:r>
      <w:r>
        <w:t>developmental</w:t>
      </w:r>
      <w:r>
        <w:rPr>
          <w:spacing w:val="-5"/>
        </w:rPr>
        <w:t xml:space="preserve"> </w:t>
      </w:r>
      <w:r>
        <w:t>science</w:t>
      </w:r>
      <w:r>
        <w:rPr>
          <w:spacing w:val="-2"/>
        </w:rPr>
        <w:t xml:space="preserve"> </w:t>
      </w:r>
      <w:r>
        <w:t>research</w:t>
      </w:r>
      <w:r>
        <w:rPr>
          <w:spacing w:val="-6"/>
        </w:rPr>
        <w:t xml:space="preserve"> </w:t>
      </w:r>
      <w:r>
        <w:t>methods</w:t>
      </w:r>
      <w:r>
        <w:rPr>
          <w:spacing w:val="-3"/>
        </w:rPr>
        <w:t xml:space="preserve"> </w:t>
      </w:r>
      <w:r>
        <w:t>and</w:t>
      </w:r>
      <w:r>
        <w:rPr>
          <w:spacing w:val="-6"/>
        </w:rPr>
        <w:t xml:space="preserve"> </w:t>
      </w:r>
      <w:r>
        <w:t>theories. This course will emphasize research findings that contribute to our understanding of a variety of developmental changes, including perception, cognition, social knowledge, and moral development.</w:t>
      </w:r>
    </w:p>
    <w:p w14:paraId="32043A01" w14:textId="77777777" w:rsidR="00326A3B" w:rsidRDefault="00000000">
      <w:pPr>
        <w:pStyle w:val="BodyText"/>
        <w:spacing w:line="267" w:lineRule="exact"/>
      </w:pPr>
      <w:r>
        <w:t>Prerequisite:</w:t>
      </w:r>
      <w:r>
        <w:rPr>
          <w:spacing w:val="-8"/>
        </w:rPr>
        <w:t xml:space="preserve"> </w:t>
      </w:r>
      <w:r>
        <w:t>PSY-100.</w:t>
      </w:r>
      <w:r>
        <w:rPr>
          <w:spacing w:val="-8"/>
        </w:rPr>
        <w:t xml:space="preserve"> </w:t>
      </w:r>
      <w:r>
        <w:t>Offered</w:t>
      </w:r>
      <w:r>
        <w:rPr>
          <w:spacing w:val="-7"/>
        </w:rPr>
        <w:t xml:space="preserve"> </w:t>
      </w:r>
      <w:r>
        <w:rPr>
          <w:spacing w:val="-2"/>
        </w:rPr>
        <w:t>annually.</w:t>
      </w:r>
    </w:p>
    <w:p w14:paraId="6731FC05" w14:textId="77777777" w:rsidR="00326A3B" w:rsidRDefault="00000000">
      <w:pPr>
        <w:pStyle w:val="BodyText"/>
        <w:spacing w:before="180" w:line="259" w:lineRule="auto"/>
        <w:ind w:right="1071"/>
      </w:pPr>
      <w:r>
        <w:rPr>
          <w:b/>
        </w:rPr>
        <w:t xml:space="preserve">235 Adult Development </w:t>
      </w:r>
      <w:r>
        <w:t>(1 course) This course is a continuation of the study of child development in PSY-234. It covers the life span from adolescence to life’s end and focuses on the psychological development of the individual, from the attainment of independence in youth, through growth in capability</w:t>
      </w:r>
      <w:r>
        <w:rPr>
          <w:spacing w:val="-1"/>
        </w:rPr>
        <w:t xml:space="preserve"> </w:t>
      </w:r>
      <w:r>
        <w:t>and</w:t>
      </w:r>
      <w:r>
        <w:rPr>
          <w:spacing w:val="-3"/>
        </w:rPr>
        <w:t xml:space="preserve"> </w:t>
      </w:r>
      <w:r>
        <w:t>responsibility</w:t>
      </w:r>
      <w:r>
        <w:rPr>
          <w:spacing w:val="-1"/>
        </w:rPr>
        <w:t xml:space="preserve"> </w:t>
      </w:r>
      <w:r>
        <w:t>in</w:t>
      </w:r>
      <w:r>
        <w:rPr>
          <w:spacing w:val="-3"/>
        </w:rPr>
        <w:t xml:space="preserve"> </w:t>
      </w:r>
      <w:r>
        <w:t>adulthood,</w:t>
      </w:r>
      <w:r>
        <w:rPr>
          <w:spacing w:val="-4"/>
        </w:rPr>
        <w:t xml:space="preserve"> </w:t>
      </w:r>
      <w:r>
        <w:t>to</w:t>
      </w:r>
      <w:r>
        <w:rPr>
          <w:spacing w:val="-3"/>
        </w:rPr>
        <w:t xml:space="preserve"> </w:t>
      </w:r>
      <w:r>
        <w:t>the</w:t>
      </w:r>
      <w:r>
        <w:rPr>
          <w:spacing w:val="-1"/>
        </w:rPr>
        <w:t xml:space="preserve"> </w:t>
      </w:r>
      <w:r>
        <w:t>changing</w:t>
      </w:r>
      <w:r>
        <w:rPr>
          <w:spacing w:val="-3"/>
        </w:rPr>
        <w:t xml:space="preserve"> </w:t>
      </w:r>
      <w:r>
        <w:t>life</w:t>
      </w:r>
      <w:r>
        <w:rPr>
          <w:spacing w:val="-2"/>
        </w:rPr>
        <w:t xml:space="preserve"> </w:t>
      </w:r>
      <w:r>
        <w:t>patterns</w:t>
      </w:r>
      <w:r>
        <w:rPr>
          <w:spacing w:val="-4"/>
        </w:rPr>
        <w:t xml:space="preserve"> </w:t>
      </w:r>
      <w:r>
        <w:t>of</w:t>
      </w:r>
      <w:r>
        <w:rPr>
          <w:spacing w:val="-4"/>
        </w:rPr>
        <w:t xml:space="preserve"> </w:t>
      </w:r>
      <w:r>
        <w:t>old</w:t>
      </w:r>
      <w:r>
        <w:rPr>
          <w:spacing w:val="-3"/>
        </w:rPr>
        <w:t xml:space="preserve"> </w:t>
      </w:r>
      <w:r>
        <w:t>age.</w:t>
      </w:r>
      <w:r>
        <w:rPr>
          <w:spacing w:val="-2"/>
        </w:rPr>
        <w:t xml:space="preserve"> </w:t>
      </w:r>
      <w:r>
        <w:t>Emphasis</w:t>
      </w:r>
      <w:r>
        <w:rPr>
          <w:spacing w:val="-4"/>
        </w:rPr>
        <w:t xml:space="preserve"> </w:t>
      </w:r>
      <w:r>
        <w:t>will</w:t>
      </w:r>
      <w:r>
        <w:rPr>
          <w:spacing w:val="-2"/>
        </w:rPr>
        <w:t xml:space="preserve"> </w:t>
      </w:r>
      <w:r>
        <w:t>be</w:t>
      </w:r>
      <w:r>
        <w:rPr>
          <w:spacing w:val="-4"/>
        </w:rPr>
        <w:t xml:space="preserve"> </w:t>
      </w:r>
      <w:r>
        <w:t>on the special problems faced at each stage of life as a person completes the cycle of existence.</w:t>
      </w:r>
    </w:p>
    <w:p w14:paraId="039E4CD9" w14:textId="77777777" w:rsidR="00326A3B" w:rsidRDefault="00000000">
      <w:pPr>
        <w:pStyle w:val="BodyText"/>
        <w:spacing w:line="268" w:lineRule="exact"/>
      </w:pPr>
      <w:r>
        <w:t>Prerequisite:</w:t>
      </w:r>
      <w:r>
        <w:rPr>
          <w:spacing w:val="-6"/>
        </w:rPr>
        <w:t xml:space="preserve"> </w:t>
      </w:r>
      <w:r>
        <w:t>PSY-100</w:t>
      </w:r>
      <w:r>
        <w:rPr>
          <w:spacing w:val="-4"/>
        </w:rPr>
        <w:t xml:space="preserve"> </w:t>
      </w:r>
      <w:r>
        <w:t>and</w:t>
      </w:r>
      <w:r>
        <w:rPr>
          <w:spacing w:val="-7"/>
        </w:rPr>
        <w:t xml:space="preserve"> </w:t>
      </w:r>
      <w:r>
        <w:t>PSY-234.</w:t>
      </w:r>
      <w:r>
        <w:rPr>
          <w:spacing w:val="-8"/>
        </w:rPr>
        <w:t xml:space="preserve"> </w:t>
      </w:r>
      <w:r>
        <w:t>Offered</w:t>
      </w:r>
      <w:r>
        <w:rPr>
          <w:spacing w:val="-5"/>
        </w:rPr>
        <w:t xml:space="preserve"> </w:t>
      </w:r>
      <w:r>
        <w:rPr>
          <w:spacing w:val="-2"/>
        </w:rPr>
        <w:t>occasionally.</w:t>
      </w:r>
    </w:p>
    <w:p w14:paraId="6AF6CC10" w14:textId="77777777" w:rsidR="00326A3B" w:rsidRDefault="00000000">
      <w:pPr>
        <w:pStyle w:val="BodyText"/>
        <w:spacing w:before="182" w:line="259" w:lineRule="auto"/>
        <w:ind w:right="908"/>
      </w:pPr>
      <w:r>
        <w:rPr>
          <w:b/>
        </w:rPr>
        <w:t xml:space="preserve">238 Brain and Behavior </w:t>
      </w:r>
      <w:r>
        <w:t>(1 course) This Basic Processes course will introduce the student to the biological</w:t>
      </w:r>
      <w:r>
        <w:rPr>
          <w:spacing w:val="-2"/>
        </w:rPr>
        <w:t xml:space="preserve"> </w:t>
      </w:r>
      <w:r>
        <w:t>underpinnings</w:t>
      </w:r>
      <w:r>
        <w:rPr>
          <w:spacing w:val="-4"/>
        </w:rPr>
        <w:t xml:space="preserve"> </w:t>
      </w:r>
      <w:r>
        <w:t>of</w:t>
      </w:r>
      <w:r>
        <w:rPr>
          <w:spacing w:val="-4"/>
        </w:rPr>
        <w:t xml:space="preserve"> </w:t>
      </w:r>
      <w:r>
        <w:t>human</w:t>
      </w:r>
      <w:r>
        <w:rPr>
          <w:spacing w:val="-3"/>
        </w:rPr>
        <w:t xml:space="preserve"> </w:t>
      </w:r>
      <w:r>
        <w:t>behavior.</w:t>
      </w:r>
      <w:r>
        <w:rPr>
          <w:spacing w:val="-2"/>
        </w:rPr>
        <w:t xml:space="preserve"> </w:t>
      </w:r>
      <w:r>
        <w:t>After</w:t>
      </w:r>
      <w:r>
        <w:rPr>
          <w:spacing w:val="-2"/>
        </w:rPr>
        <w:t xml:space="preserve"> </w:t>
      </w:r>
      <w:r>
        <w:t>basic</w:t>
      </w:r>
      <w:r>
        <w:rPr>
          <w:spacing w:val="-2"/>
        </w:rPr>
        <w:t xml:space="preserve"> </w:t>
      </w:r>
      <w:r>
        <w:t>training</w:t>
      </w:r>
      <w:r>
        <w:rPr>
          <w:spacing w:val="-3"/>
        </w:rPr>
        <w:t xml:space="preserve"> </w:t>
      </w:r>
      <w:r>
        <w:t>in</w:t>
      </w:r>
      <w:r>
        <w:rPr>
          <w:spacing w:val="-3"/>
        </w:rPr>
        <w:t xml:space="preserve"> </w:t>
      </w:r>
      <w:r>
        <w:t>the</w:t>
      </w:r>
      <w:r>
        <w:rPr>
          <w:spacing w:val="-2"/>
        </w:rPr>
        <w:t xml:space="preserve"> </w:t>
      </w:r>
      <w:r>
        <w:t>fundamentals</w:t>
      </w:r>
      <w:r>
        <w:rPr>
          <w:spacing w:val="-2"/>
        </w:rPr>
        <w:t xml:space="preserve"> </w:t>
      </w:r>
      <w:r>
        <w:t>of</w:t>
      </w:r>
      <w:r>
        <w:rPr>
          <w:spacing w:val="-4"/>
        </w:rPr>
        <w:t xml:space="preserve"> </w:t>
      </w:r>
      <w:r>
        <w:t>brain</w:t>
      </w:r>
      <w:r>
        <w:rPr>
          <w:spacing w:val="-3"/>
        </w:rPr>
        <w:t xml:space="preserve"> </w:t>
      </w:r>
      <w:r>
        <w:t>anatomy and physiology, the role of the brain and basic biological processes in topics such as sensation and perception, food intake, reproductive behavior, learning, emotion, mechanisms of drug effects, and mental disorders will be examined. Methods used to study how the brain works will be introduced.</w:t>
      </w:r>
    </w:p>
    <w:p w14:paraId="18FF7A9A" w14:textId="77777777" w:rsidR="00326A3B" w:rsidRDefault="00000000">
      <w:pPr>
        <w:pStyle w:val="BodyText"/>
        <w:spacing w:line="265" w:lineRule="exact"/>
      </w:pPr>
      <w:r>
        <w:t>Prerequisite:</w:t>
      </w:r>
      <w:r>
        <w:rPr>
          <w:spacing w:val="-8"/>
        </w:rPr>
        <w:t xml:space="preserve"> </w:t>
      </w:r>
      <w:r>
        <w:t>PSY-100.</w:t>
      </w:r>
      <w:r>
        <w:rPr>
          <w:spacing w:val="-8"/>
        </w:rPr>
        <w:t xml:space="preserve"> </w:t>
      </w:r>
      <w:r>
        <w:t>Offered</w:t>
      </w:r>
      <w:r>
        <w:rPr>
          <w:spacing w:val="-7"/>
        </w:rPr>
        <w:t xml:space="preserve"> </w:t>
      </w:r>
      <w:r>
        <w:rPr>
          <w:spacing w:val="-2"/>
        </w:rPr>
        <w:t>annually.</w:t>
      </w:r>
    </w:p>
    <w:p w14:paraId="1C0F11EE" w14:textId="77777777" w:rsidR="00326A3B" w:rsidRDefault="00000000">
      <w:pPr>
        <w:pStyle w:val="BodyText"/>
        <w:spacing w:before="183" w:line="259" w:lineRule="auto"/>
        <w:ind w:right="825"/>
      </w:pPr>
      <w:r>
        <w:rPr>
          <w:b/>
        </w:rPr>
        <w:t xml:space="preserve">240 Sensation and Perception </w:t>
      </w:r>
      <w:r>
        <w:t>(1 course) This Basic Processes course addresses how humans sense the world</w:t>
      </w:r>
      <w:r>
        <w:rPr>
          <w:spacing w:val="-2"/>
        </w:rPr>
        <w:t xml:space="preserve"> </w:t>
      </w:r>
      <w:r>
        <w:t>and</w:t>
      </w:r>
      <w:r>
        <w:rPr>
          <w:spacing w:val="-2"/>
        </w:rPr>
        <w:t xml:space="preserve"> </w:t>
      </w:r>
      <w:r>
        <w:t>perceive,</w:t>
      </w:r>
      <w:r>
        <w:rPr>
          <w:spacing w:val="-3"/>
        </w:rPr>
        <w:t xml:space="preserve"> </w:t>
      </w:r>
      <w:r>
        <w:t>or</w:t>
      </w:r>
      <w:r>
        <w:rPr>
          <w:spacing w:val="-1"/>
        </w:rPr>
        <w:t xml:space="preserve"> </w:t>
      </w:r>
      <w:r>
        <w:t>interpret,</w:t>
      </w:r>
      <w:r>
        <w:rPr>
          <w:spacing w:val="-1"/>
        </w:rPr>
        <w:t xml:space="preserve"> </w:t>
      </w:r>
      <w:r>
        <w:t>those</w:t>
      </w:r>
      <w:r>
        <w:rPr>
          <w:spacing w:val="-3"/>
        </w:rPr>
        <w:t xml:space="preserve"> </w:t>
      </w:r>
      <w:r>
        <w:t>sensations</w:t>
      </w:r>
      <w:r>
        <w:rPr>
          <w:spacing w:val="-1"/>
        </w:rPr>
        <w:t xml:space="preserve"> </w:t>
      </w:r>
      <w:r>
        <w:t>by</w:t>
      </w:r>
      <w:r>
        <w:rPr>
          <w:spacing w:val="-2"/>
        </w:rPr>
        <w:t xml:space="preserve"> </w:t>
      </w:r>
      <w:r>
        <w:t>understanding</w:t>
      </w:r>
      <w:r>
        <w:rPr>
          <w:spacing w:val="-2"/>
        </w:rPr>
        <w:t xml:space="preserve"> </w:t>
      </w:r>
      <w:r>
        <w:t>how sensory systems</w:t>
      </w:r>
      <w:r>
        <w:rPr>
          <w:spacing w:val="-1"/>
        </w:rPr>
        <w:t xml:space="preserve"> </w:t>
      </w:r>
      <w:r>
        <w:t>function—the energy to which they are sensitive, transduction at the sensory organ, and the brain’s interpretation of the</w:t>
      </w:r>
      <w:r>
        <w:rPr>
          <w:spacing w:val="-2"/>
        </w:rPr>
        <w:t xml:space="preserve"> </w:t>
      </w:r>
      <w:r>
        <w:t>information</w:t>
      </w:r>
      <w:r>
        <w:rPr>
          <w:spacing w:val="-4"/>
        </w:rPr>
        <w:t xml:space="preserve"> </w:t>
      </w:r>
      <w:r>
        <w:t>carried</w:t>
      </w:r>
      <w:r>
        <w:rPr>
          <w:spacing w:val="-4"/>
        </w:rPr>
        <w:t xml:space="preserve"> </w:t>
      </w:r>
      <w:r>
        <w:t>in</w:t>
      </w:r>
      <w:r>
        <w:rPr>
          <w:spacing w:val="-4"/>
        </w:rPr>
        <w:t xml:space="preserve"> </w:t>
      </w:r>
      <w:r>
        <w:t>the</w:t>
      </w:r>
      <w:r>
        <w:rPr>
          <w:spacing w:val="-2"/>
        </w:rPr>
        <w:t xml:space="preserve"> </w:t>
      </w:r>
      <w:r>
        <w:t>signal</w:t>
      </w:r>
      <w:r>
        <w:rPr>
          <w:spacing w:val="-3"/>
        </w:rPr>
        <w:t xml:space="preserve"> </w:t>
      </w:r>
      <w:r>
        <w:t>after</w:t>
      </w:r>
      <w:r>
        <w:rPr>
          <w:spacing w:val="-5"/>
        </w:rPr>
        <w:t xml:space="preserve"> </w:t>
      </w:r>
      <w:r>
        <w:t>transduction.</w:t>
      </w:r>
      <w:r>
        <w:rPr>
          <w:spacing w:val="-3"/>
        </w:rPr>
        <w:t xml:space="preserve"> </w:t>
      </w:r>
      <w:r>
        <w:t>This</w:t>
      </w:r>
      <w:r>
        <w:rPr>
          <w:spacing w:val="-3"/>
        </w:rPr>
        <w:t xml:space="preserve"> </w:t>
      </w:r>
      <w:r>
        <w:t>course</w:t>
      </w:r>
      <w:r>
        <w:rPr>
          <w:spacing w:val="-5"/>
        </w:rPr>
        <w:t xml:space="preserve"> </w:t>
      </w:r>
      <w:r>
        <w:t>examines</w:t>
      </w:r>
      <w:r>
        <w:rPr>
          <w:spacing w:val="-3"/>
        </w:rPr>
        <w:t xml:space="preserve"> </w:t>
      </w:r>
      <w:r>
        <w:t>research</w:t>
      </w:r>
      <w:r>
        <w:rPr>
          <w:spacing w:val="-4"/>
        </w:rPr>
        <w:t xml:space="preserve"> </w:t>
      </w:r>
      <w:r>
        <w:t>and</w:t>
      </w:r>
      <w:r>
        <w:rPr>
          <w:spacing w:val="-4"/>
        </w:rPr>
        <w:t xml:space="preserve"> </w:t>
      </w:r>
      <w:r>
        <w:t>methodology addressing a variety of sensory systems, including vision, audition, olfaction, taste, and touch.</w:t>
      </w:r>
    </w:p>
    <w:p w14:paraId="092FA2D8" w14:textId="77777777" w:rsidR="00326A3B" w:rsidRDefault="00000000">
      <w:pPr>
        <w:pStyle w:val="BodyText"/>
        <w:spacing w:line="268" w:lineRule="exact"/>
      </w:pPr>
      <w:r>
        <w:t>Prerequisite:</w:t>
      </w:r>
      <w:r>
        <w:rPr>
          <w:spacing w:val="-7"/>
        </w:rPr>
        <w:t xml:space="preserve"> </w:t>
      </w:r>
      <w:r>
        <w:t>PSY-100.</w:t>
      </w:r>
      <w:r>
        <w:rPr>
          <w:spacing w:val="-5"/>
        </w:rPr>
        <w:t xml:space="preserve"> </w:t>
      </w:r>
      <w:r>
        <w:rPr>
          <w:b/>
        </w:rPr>
        <w:t>WRITL</w:t>
      </w:r>
      <w:r>
        <w:t>,</w:t>
      </w:r>
      <w:r>
        <w:rPr>
          <w:spacing w:val="-7"/>
        </w:rPr>
        <w:t xml:space="preserve"> </w:t>
      </w:r>
      <w:r>
        <w:t>Offered</w:t>
      </w:r>
      <w:r>
        <w:rPr>
          <w:spacing w:val="-7"/>
        </w:rPr>
        <w:t xml:space="preserve"> </w:t>
      </w:r>
      <w:r>
        <w:rPr>
          <w:spacing w:val="-2"/>
        </w:rPr>
        <w:t>occasionally.</w:t>
      </w:r>
    </w:p>
    <w:p w14:paraId="0386E19C" w14:textId="77777777" w:rsidR="00326A3B" w:rsidRDefault="00000000">
      <w:pPr>
        <w:pStyle w:val="BodyText"/>
        <w:spacing w:before="180" w:line="259" w:lineRule="auto"/>
        <w:ind w:right="825"/>
      </w:pPr>
      <w:r>
        <w:rPr>
          <w:b/>
        </w:rPr>
        <w:t>241</w:t>
      </w:r>
      <w:r>
        <w:rPr>
          <w:b/>
          <w:spacing w:val="-2"/>
        </w:rPr>
        <w:t xml:space="preserve"> </w:t>
      </w:r>
      <w:r>
        <w:rPr>
          <w:b/>
        </w:rPr>
        <w:t>Abnormal</w:t>
      </w:r>
      <w:r>
        <w:rPr>
          <w:b/>
          <w:spacing w:val="-2"/>
        </w:rPr>
        <w:t xml:space="preserve"> </w:t>
      </w:r>
      <w:r>
        <w:rPr>
          <w:b/>
        </w:rPr>
        <w:t>Psychology</w:t>
      </w:r>
      <w:r>
        <w:rPr>
          <w:b/>
          <w:spacing w:val="-3"/>
        </w:rPr>
        <w:t xml:space="preserve"> </w:t>
      </w:r>
      <w:r>
        <w:t>(1</w:t>
      </w:r>
      <w:r>
        <w:rPr>
          <w:spacing w:val="-2"/>
        </w:rPr>
        <w:t xml:space="preserve"> </w:t>
      </w:r>
      <w:r>
        <w:t>course)</w:t>
      </w:r>
      <w:r>
        <w:rPr>
          <w:spacing w:val="-2"/>
        </w:rPr>
        <w:t xml:space="preserve"> </w:t>
      </w:r>
      <w:r>
        <w:t>A</w:t>
      </w:r>
      <w:r>
        <w:rPr>
          <w:spacing w:val="-2"/>
        </w:rPr>
        <w:t xml:space="preserve"> </w:t>
      </w:r>
      <w:r>
        <w:t>survey</w:t>
      </w:r>
      <w:r>
        <w:rPr>
          <w:spacing w:val="-2"/>
        </w:rPr>
        <w:t xml:space="preserve"> </w:t>
      </w:r>
      <w:r>
        <w:t>of</w:t>
      </w:r>
      <w:r>
        <w:rPr>
          <w:spacing w:val="-4"/>
        </w:rPr>
        <w:t xml:space="preserve"> </w:t>
      </w:r>
      <w:r>
        <w:t>the</w:t>
      </w:r>
      <w:r>
        <w:rPr>
          <w:spacing w:val="-4"/>
        </w:rPr>
        <w:t xml:space="preserve"> </w:t>
      </w:r>
      <w:r>
        <w:t>nature</w:t>
      </w:r>
      <w:r>
        <w:rPr>
          <w:spacing w:val="-2"/>
        </w:rPr>
        <w:t xml:space="preserve"> </w:t>
      </w:r>
      <w:r>
        <w:t>and</w:t>
      </w:r>
      <w:r>
        <w:rPr>
          <w:spacing w:val="-3"/>
        </w:rPr>
        <w:t xml:space="preserve"> </w:t>
      </w:r>
      <w:r>
        <w:t>characteristics</w:t>
      </w:r>
      <w:r>
        <w:rPr>
          <w:spacing w:val="-4"/>
        </w:rPr>
        <w:t xml:space="preserve"> </w:t>
      </w:r>
      <w:r>
        <w:t>of</w:t>
      </w:r>
      <w:r>
        <w:rPr>
          <w:spacing w:val="-4"/>
        </w:rPr>
        <w:t xml:space="preserve"> </w:t>
      </w:r>
      <w:r>
        <w:t>abnormal</w:t>
      </w:r>
      <w:r>
        <w:rPr>
          <w:spacing w:val="-2"/>
        </w:rPr>
        <w:t xml:space="preserve"> </w:t>
      </w:r>
      <w:r>
        <w:t>behavior, with attention to theories and research concerning classification, clinical presentation, causes, and effective treatments for disorders involving depression, anxiety, psychosis (e.g., schizophrenia), post- traumatic stress, and personality. Prerequisite: PSY-100. Offered annually.</w:t>
      </w:r>
    </w:p>
    <w:p w14:paraId="6889C66E" w14:textId="77777777" w:rsidR="00326A3B" w:rsidRDefault="00000000">
      <w:pPr>
        <w:pStyle w:val="BodyText"/>
        <w:spacing w:before="160" w:line="259" w:lineRule="auto"/>
        <w:ind w:right="849"/>
      </w:pPr>
      <w:r>
        <w:rPr>
          <w:b/>
        </w:rPr>
        <w:t xml:space="preserve">244 Topics in Psychological Science </w:t>
      </w:r>
      <w:r>
        <w:t>(1 course) This course is designed to provide students with the opportunity</w:t>
      </w:r>
      <w:r>
        <w:rPr>
          <w:spacing w:val="-1"/>
        </w:rPr>
        <w:t xml:space="preserve"> </w:t>
      </w:r>
      <w:r>
        <w:t>to</w:t>
      </w:r>
      <w:r>
        <w:rPr>
          <w:spacing w:val="-3"/>
        </w:rPr>
        <w:t xml:space="preserve"> </w:t>
      </w:r>
      <w:r>
        <w:t>explore</w:t>
      </w:r>
      <w:r>
        <w:rPr>
          <w:spacing w:val="-1"/>
        </w:rPr>
        <w:t xml:space="preserve"> </w:t>
      </w:r>
      <w:r>
        <w:t>in</w:t>
      </w:r>
      <w:r>
        <w:rPr>
          <w:spacing w:val="-3"/>
        </w:rPr>
        <w:t xml:space="preserve"> </w:t>
      </w:r>
      <w:r>
        <w:t>greater</w:t>
      </w:r>
      <w:r>
        <w:rPr>
          <w:spacing w:val="-4"/>
        </w:rPr>
        <w:t xml:space="preserve"> </w:t>
      </w:r>
      <w:r>
        <w:t>detail</w:t>
      </w:r>
      <w:r>
        <w:rPr>
          <w:spacing w:val="-2"/>
        </w:rPr>
        <w:t xml:space="preserve"> </w:t>
      </w:r>
      <w:r>
        <w:t>a</w:t>
      </w:r>
      <w:r>
        <w:rPr>
          <w:spacing w:val="-4"/>
        </w:rPr>
        <w:t xml:space="preserve"> </w:t>
      </w:r>
      <w:r>
        <w:t>particular</w:t>
      </w:r>
      <w:r>
        <w:rPr>
          <w:spacing w:val="-2"/>
        </w:rPr>
        <w:t xml:space="preserve"> </w:t>
      </w:r>
      <w:r>
        <w:t>area</w:t>
      </w:r>
      <w:r>
        <w:rPr>
          <w:spacing w:val="-2"/>
        </w:rPr>
        <w:t xml:space="preserve"> </w:t>
      </w:r>
      <w:r>
        <w:t>within</w:t>
      </w:r>
      <w:r>
        <w:rPr>
          <w:spacing w:val="-3"/>
        </w:rPr>
        <w:t xml:space="preserve"> </w:t>
      </w:r>
      <w:r>
        <w:t>a</w:t>
      </w:r>
      <w:r>
        <w:rPr>
          <w:spacing w:val="-4"/>
        </w:rPr>
        <w:t xml:space="preserve"> </w:t>
      </w:r>
      <w:r>
        <w:t>sub-field</w:t>
      </w:r>
      <w:r>
        <w:rPr>
          <w:spacing w:val="-5"/>
        </w:rPr>
        <w:t xml:space="preserve"> </w:t>
      </w:r>
      <w:r>
        <w:t>of</w:t>
      </w:r>
      <w:r>
        <w:rPr>
          <w:spacing w:val="-2"/>
        </w:rPr>
        <w:t xml:space="preserve"> </w:t>
      </w:r>
      <w:r>
        <w:t>psycho-</w:t>
      </w:r>
      <w:r>
        <w:rPr>
          <w:spacing w:val="-2"/>
        </w:rPr>
        <w:t xml:space="preserve"> </w:t>
      </w:r>
      <w:r>
        <w:t>logical</w:t>
      </w:r>
      <w:r>
        <w:rPr>
          <w:spacing w:val="-2"/>
        </w:rPr>
        <w:t xml:space="preserve"> </w:t>
      </w:r>
      <w:r>
        <w:t>science</w:t>
      </w:r>
      <w:r>
        <w:rPr>
          <w:spacing w:val="-4"/>
        </w:rPr>
        <w:t xml:space="preserve"> </w:t>
      </w:r>
      <w:r>
        <w:t>that was introduced in an intermediate level course. Students will engage in a variety of endeavors to</w:t>
      </w:r>
      <w:r>
        <w:rPr>
          <w:spacing w:val="40"/>
        </w:rPr>
        <w:t xml:space="preserve"> </w:t>
      </w:r>
      <w:r>
        <w:t>explore the topic of interest. For example, they may read and discuss empirical research, conduct empirical and/or library research, and complete other relevant projects to explore the topic.</w:t>
      </w:r>
    </w:p>
    <w:p w14:paraId="088E62F9" w14:textId="77777777" w:rsidR="00326A3B" w:rsidRDefault="00000000">
      <w:pPr>
        <w:pStyle w:val="BodyText"/>
        <w:spacing w:line="259" w:lineRule="auto"/>
        <w:ind w:right="825" w:hanging="1"/>
      </w:pPr>
      <w:r>
        <w:t>Prerequisite:</w:t>
      </w:r>
      <w:r>
        <w:rPr>
          <w:spacing w:val="-3"/>
        </w:rPr>
        <w:t xml:space="preserve"> </w:t>
      </w:r>
      <w:r>
        <w:t>PSY-100</w:t>
      </w:r>
      <w:r>
        <w:rPr>
          <w:spacing w:val="-1"/>
        </w:rPr>
        <w:t xml:space="preserve"> </w:t>
      </w:r>
      <w:r>
        <w:t>and</w:t>
      </w:r>
      <w:r>
        <w:rPr>
          <w:spacing w:val="-5"/>
        </w:rPr>
        <w:t xml:space="preserve"> </w:t>
      </w:r>
      <w:r>
        <w:t>potentially</w:t>
      </w:r>
      <w:r>
        <w:rPr>
          <w:spacing w:val="-1"/>
        </w:rPr>
        <w:t xml:space="preserve"> </w:t>
      </w:r>
      <w:r>
        <w:t>an</w:t>
      </w:r>
      <w:r>
        <w:rPr>
          <w:spacing w:val="-3"/>
        </w:rPr>
        <w:t xml:space="preserve"> </w:t>
      </w:r>
      <w:r>
        <w:t>additional</w:t>
      </w:r>
      <w:r>
        <w:rPr>
          <w:spacing w:val="-2"/>
        </w:rPr>
        <w:t xml:space="preserve"> </w:t>
      </w:r>
      <w:r>
        <w:t>course</w:t>
      </w:r>
      <w:r>
        <w:rPr>
          <w:spacing w:val="-1"/>
        </w:rPr>
        <w:t xml:space="preserve"> </w:t>
      </w:r>
      <w:r>
        <w:t>relevant</w:t>
      </w:r>
      <w:r>
        <w:rPr>
          <w:spacing w:val="-4"/>
        </w:rPr>
        <w:t xml:space="preserve"> </w:t>
      </w:r>
      <w:r>
        <w:t>to</w:t>
      </w:r>
      <w:r>
        <w:rPr>
          <w:spacing w:val="-3"/>
        </w:rPr>
        <w:t xml:space="preserve"> </w:t>
      </w:r>
      <w:r>
        <w:t>the</w:t>
      </w:r>
      <w:r>
        <w:rPr>
          <w:spacing w:val="-4"/>
        </w:rPr>
        <w:t xml:space="preserve"> </w:t>
      </w:r>
      <w:r>
        <w:t>topic</w:t>
      </w:r>
      <w:r>
        <w:rPr>
          <w:spacing w:val="-2"/>
        </w:rPr>
        <w:t xml:space="preserve"> </w:t>
      </w:r>
      <w:r>
        <w:t>chosen</w:t>
      </w:r>
      <w:r>
        <w:rPr>
          <w:spacing w:val="-3"/>
        </w:rPr>
        <w:t xml:space="preserve"> </w:t>
      </w:r>
      <w:r>
        <w:t>by</w:t>
      </w:r>
      <w:r>
        <w:rPr>
          <w:spacing w:val="-3"/>
        </w:rPr>
        <w:t xml:space="preserve"> </w:t>
      </w:r>
      <w:r>
        <w:t>the</w:t>
      </w:r>
      <w:r>
        <w:rPr>
          <w:spacing w:val="-4"/>
        </w:rPr>
        <w:t xml:space="preserve"> </w:t>
      </w:r>
      <w:r>
        <w:t>instructor. Fall or Spring semesters.</w:t>
      </w:r>
    </w:p>
    <w:p w14:paraId="5977AB58" w14:textId="77777777" w:rsidR="00326A3B" w:rsidRDefault="00000000">
      <w:pPr>
        <w:pStyle w:val="BodyText"/>
        <w:spacing w:before="160" w:line="259" w:lineRule="auto"/>
        <w:ind w:left="880" w:right="825"/>
      </w:pPr>
      <w:r>
        <w:rPr>
          <w:b/>
        </w:rPr>
        <w:t xml:space="preserve">256 Positive Psychology </w:t>
      </w:r>
      <w:r>
        <w:t xml:space="preserve">(1 course) </w:t>
      </w:r>
      <w:r>
        <w:rPr>
          <w:color w:val="212121"/>
        </w:rPr>
        <w:t>This course reviews the history of positive psychology, a field that focuses</w:t>
      </w:r>
      <w:r>
        <w:rPr>
          <w:color w:val="212121"/>
          <w:spacing w:val="-4"/>
        </w:rPr>
        <w:t xml:space="preserve"> </w:t>
      </w:r>
      <w:r>
        <w:rPr>
          <w:color w:val="212121"/>
        </w:rPr>
        <w:t>on</w:t>
      </w:r>
      <w:r>
        <w:rPr>
          <w:color w:val="212121"/>
          <w:spacing w:val="-5"/>
        </w:rPr>
        <w:t xml:space="preserve"> </w:t>
      </w:r>
      <w:r>
        <w:rPr>
          <w:color w:val="212121"/>
        </w:rPr>
        <w:t>the</w:t>
      </w:r>
      <w:r>
        <w:rPr>
          <w:color w:val="212121"/>
          <w:spacing w:val="-1"/>
        </w:rPr>
        <w:t xml:space="preserve"> </w:t>
      </w:r>
      <w:r>
        <w:rPr>
          <w:color w:val="212121"/>
        </w:rPr>
        <w:t>positive</w:t>
      </w:r>
      <w:r>
        <w:rPr>
          <w:color w:val="212121"/>
          <w:spacing w:val="-1"/>
        </w:rPr>
        <w:t xml:space="preserve"> </w:t>
      </w:r>
      <w:r>
        <w:rPr>
          <w:color w:val="212121"/>
        </w:rPr>
        <w:t>aspects</w:t>
      </w:r>
      <w:r>
        <w:rPr>
          <w:color w:val="212121"/>
          <w:spacing w:val="-4"/>
        </w:rPr>
        <w:t xml:space="preserve"> </w:t>
      </w:r>
      <w:r>
        <w:rPr>
          <w:color w:val="212121"/>
        </w:rPr>
        <w:t>of</w:t>
      </w:r>
      <w:r>
        <w:rPr>
          <w:color w:val="212121"/>
          <w:spacing w:val="-2"/>
        </w:rPr>
        <w:t xml:space="preserve"> </w:t>
      </w:r>
      <w:r>
        <w:rPr>
          <w:color w:val="212121"/>
        </w:rPr>
        <w:t>life.</w:t>
      </w:r>
      <w:r>
        <w:rPr>
          <w:color w:val="212121"/>
          <w:spacing w:val="-2"/>
        </w:rPr>
        <w:t xml:space="preserve"> </w:t>
      </w:r>
      <w:r>
        <w:rPr>
          <w:color w:val="212121"/>
        </w:rPr>
        <w:t>Approaching</w:t>
      </w:r>
      <w:r>
        <w:rPr>
          <w:color w:val="212121"/>
          <w:spacing w:val="-3"/>
        </w:rPr>
        <w:t xml:space="preserve"> </w:t>
      </w:r>
      <w:r>
        <w:rPr>
          <w:color w:val="212121"/>
        </w:rPr>
        <w:t>human</w:t>
      </w:r>
      <w:r>
        <w:rPr>
          <w:color w:val="212121"/>
          <w:spacing w:val="-3"/>
        </w:rPr>
        <w:t xml:space="preserve"> </w:t>
      </w:r>
      <w:r>
        <w:rPr>
          <w:color w:val="212121"/>
        </w:rPr>
        <w:t>behavior</w:t>
      </w:r>
      <w:r>
        <w:rPr>
          <w:color w:val="212121"/>
          <w:spacing w:val="-4"/>
        </w:rPr>
        <w:t xml:space="preserve"> </w:t>
      </w:r>
      <w:r>
        <w:rPr>
          <w:color w:val="212121"/>
        </w:rPr>
        <w:t>from</w:t>
      </w:r>
      <w:r>
        <w:rPr>
          <w:color w:val="212121"/>
          <w:spacing w:val="-1"/>
        </w:rPr>
        <w:t xml:space="preserve"> </w:t>
      </w:r>
      <w:r>
        <w:rPr>
          <w:color w:val="212121"/>
        </w:rPr>
        <w:t>a</w:t>
      </w:r>
      <w:r>
        <w:rPr>
          <w:color w:val="212121"/>
          <w:spacing w:val="-4"/>
        </w:rPr>
        <w:t xml:space="preserve"> </w:t>
      </w:r>
      <w:r>
        <w:rPr>
          <w:color w:val="212121"/>
        </w:rPr>
        <w:t>strength-based</w:t>
      </w:r>
      <w:r>
        <w:rPr>
          <w:color w:val="212121"/>
          <w:spacing w:val="-2"/>
        </w:rPr>
        <w:t xml:space="preserve"> </w:t>
      </w:r>
      <w:r>
        <w:rPr>
          <w:color w:val="212121"/>
        </w:rPr>
        <w:t>perspective, this class will explore topics such as happiness, positive emotion, resilience, compassion, and creativity.</w:t>
      </w:r>
    </w:p>
    <w:p w14:paraId="5EF53458" w14:textId="77777777" w:rsidR="00326A3B" w:rsidRDefault="00326A3B">
      <w:pPr>
        <w:spacing w:line="259" w:lineRule="auto"/>
        <w:sectPr w:rsidR="00326A3B">
          <w:pgSz w:w="12240" w:h="15840"/>
          <w:pgMar w:top="1400" w:right="620" w:bottom="1000" w:left="560" w:header="0" w:footer="818" w:gutter="0"/>
          <w:cols w:space="720"/>
        </w:sectPr>
      </w:pPr>
    </w:p>
    <w:p w14:paraId="7FE60AF4" w14:textId="77777777" w:rsidR="00326A3B" w:rsidRDefault="00000000">
      <w:pPr>
        <w:pStyle w:val="BodyText"/>
        <w:spacing w:before="39" w:line="259" w:lineRule="auto"/>
        <w:ind w:left="880" w:right="825"/>
      </w:pPr>
      <w:r>
        <w:rPr>
          <w:color w:val="212121"/>
        </w:rPr>
        <w:lastRenderedPageBreak/>
        <w:t>We will critically evaluate research from the positive psychological field and learn how positive psychology</w:t>
      </w:r>
      <w:r>
        <w:rPr>
          <w:color w:val="212121"/>
          <w:spacing w:val="-2"/>
        </w:rPr>
        <w:t xml:space="preserve"> </w:t>
      </w:r>
      <w:r>
        <w:rPr>
          <w:color w:val="212121"/>
        </w:rPr>
        <w:t>has</w:t>
      </w:r>
      <w:r>
        <w:rPr>
          <w:color w:val="212121"/>
          <w:spacing w:val="-3"/>
        </w:rPr>
        <w:t xml:space="preserve"> </w:t>
      </w:r>
      <w:r>
        <w:rPr>
          <w:color w:val="212121"/>
        </w:rPr>
        <w:t>been</w:t>
      </w:r>
      <w:r>
        <w:rPr>
          <w:color w:val="212121"/>
          <w:spacing w:val="-6"/>
        </w:rPr>
        <w:t xml:space="preserve"> </w:t>
      </w:r>
      <w:r>
        <w:rPr>
          <w:color w:val="212121"/>
        </w:rPr>
        <w:t>applied</w:t>
      </w:r>
      <w:r>
        <w:rPr>
          <w:color w:val="212121"/>
          <w:spacing w:val="-4"/>
        </w:rPr>
        <w:t xml:space="preserve"> </w:t>
      </w:r>
      <w:r>
        <w:rPr>
          <w:color w:val="212121"/>
        </w:rPr>
        <w:t>to</w:t>
      </w:r>
      <w:r>
        <w:rPr>
          <w:color w:val="212121"/>
          <w:spacing w:val="-4"/>
        </w:rPr>
        <w:t xml:space="preserve"> </w:t>
      </w:r>
      <w:r>
        <w:rPr>
          <w:color w:val="212121"/>
        </w:rPr>
        <w:t>other</w:t>
      </w:r>
      <w:r>
        <w:rPr>
          <w:color w:val="212121"/>
          <w:spacing w:val="-3"/>
        </w:rPr>
        <w:t xml:space="preserve"> </w:t>
      </w:r>
      <w:r>
        <w:rPr>
          <w:color w:val="212121"/>
        </w:rPr>
        <w:t>fields</w:t>
      </w:r>
      <w:r>
        <w:rPr>
          <w:color w:val="212121"/>
          <w:spacing w:val="-3"/>
        </w:rPr>
        <w:t xml:space="preserve"> </w:t>
      </w:r>
      <w:r>
        <w:rPr>
          <w:color w:val="212121"/>
        </w:rPr>
        <w:t>in</w:t>
      </w:r>
      <w:r>
        <w:rPr>
          <w:color w:val="212121"/>
          <w:spacing w:val="-4"/>
        </w:rPr>
        <w:t xml:space="preserve"> </w:t>
      </w:r>
      <w:r>
        <w:rPr>
          <w:color w:val="212121"/>
        </w:rPr>
        <w:t>psychological</w:t>
      </w:r>
      <w:r>
        <w:rPr>
          <w:color w:val="212121"/>
          <w:spacing w:val="-3"/>
        </w:rPr>
        <w:t xml:space="preserve"> </w:t>
      </w:r>
      <w:r>
        <w:rPr>
          <w:color w:val="212121"/>
        </w:rPr>
        <w:t>science.</w:t>
      </w:r>
      <w:r>
        <w:rPr>
          <w:color w:val="212121"/>
          <w:spacing w:val="-3"/>
        </w:rPr>
        <w:t xml:space="preserve"> </w:t>
      </w:r>
      <w:r>
        <w:rPr>
          <w:color w:val="212121"/>
        </w:rPr>
        <w:t>Coursework</w:t>
      </w:r>
      <w:r>
        <w:rPr>
          <w:color w:val="212121"/>
          <w:spacing w:val="-5"/>
        </w:rPr>
        <w:t xml:space="preserve"> </w:t>
      </w:r>
      <w:r>
        <w:rPr>
          <w:color w:val="212121"/>
        </w:rPr>
        <w:t>includes</w:t>
      </w:r>
      <w:r>
        <w:rPr>
          <w:color w:val="212121"/>
          <w:spacing w:val="-3"/>
        </w:rPr>
        <w:t xml:space="preserve"> </w:t>
      </w:r>
      <w:r>
        <w:rPr>
          <w:color w:val="212121"/>
        </w:rPr>
        <w:t>readings,</w:t>
      </w:r>
      <w:r>
        <w:rPr>
          <w:color w:val="212121"/>
          <w:spacing w:val="-3"/>
        </w:rPr>
        <w:t xml:space="preserve"> </w:t>
      </w:r>
      <w:r>
        <w:rPr>
          <w:color w:val="212121"/>
        </w:rPr>
        <w:t xml:space="preserve">class discussion, individual and group experiential activities, and a final paper. </w:t>
      </w:r>
      <w:r>
        <w:t xml:space="preserve">Prerequisite: PSY-100. Offered </w:t>
      </w:r>
      <w:r>
        <w:rPr>
          <w:spacing w:val="-2"/>
        </w:rPr>
        <w:t>annually.</w:t>
      </w:r>
    </w:p>
    <w:p w14:paraId="373F1D90" w14:textId="77777777" w:rsidR="00326A3B" w:rsidRDefault="00000000">
      <w:pPr>
        <w:pStyle w:val="BodyText"/>
        <w:spacing w:before="160" w:line="259" w:lineRule="auto"/>
        <w:ind w:left="880" w:right="825"/>
      </w:pPr>
      <w:r>
        <w:rPr>
          <w:b/>
        </w:rPr>
        <w:t xml:space="preserve">257 Psychology of Prejudice and Discrimination </w:t>
      </w:r>
      <w:r>
        <w:t>(1 course) This course will examine psychological theories</w:t>
      </w:r>
      <w:r>
        <w:rPr>
          <w:spacing w:val="-1"/>
        </w:rPr>
        <w:t xml:space="preserve"> </w:t>
      </w:r>
      <w:r>
        <w:t>and</w:t>
      </w:r>
      <w:r>
        <w:rPr>
          <w:spacing w:val="-2"/>
        </w:rPr>
        <w:t xml:space="preserve"> </w:t>
      </w:r>
      <w:r>
        <w:t>research</w:t>
      </w:r>
      <w:r>
        <w:rPr>
          <w:spacing w:val="-2"/>
        </w:rPr>
        <w:t xml:space="preserve"> </w:t>
      </w:r>
      <w:r>
        <w:t>relevant to</w:t>
      </w:r>
      <w:r>
        <w:rPr>
          <w:spacing w:val="-2"/>
        </w:rPr>
        <w:t xml:space="preserve"> </w:t>
      </w:r>
      <w:r>
        <w:t>understanding</w:t>
      </w:r>
      <w:r>
        <w:rPr>
          <w:spacing w:val="-2"/>
        </w:rPr>
        <w:t xml:space="preserve"> </w:t>
      </w:r>
      <w:r>
        <w:t>and</w:t>
      </w:r>
      <w:r>
        <w:rPr>
          <w:spacing w:val="-2"/>
        </w:rPr>
        <w:t xml:space="preserve"> </w:t>
      </w:r>
      <w:r>
        <w:t>living</w:t>
      </w:r>
      <w:r>
        <w:rPr>
          <w:spacing w:val="-2"/>
        </w:rPr>
        <w:t xml:space="preserve"> </w:t>
      </w:r>
      <w:r>
        <w:t>in</w:t>
      </w:r>
      <w:r>
        <w:rPr>
          <w:spacing w:val="-2"/>
        </w:rPr>
        <w:t xml:space="preserve"> </w:t>
      </w:r>
      <w:r>
        <w:t>a</w:t>
      </w:r>
      <w:r>
        <w:rPr>
          <w:spacing w:val="-1"/>
        </w:rPr>
        <w:t xml:space="preserve"> </w:t>
      </w:r>
      <w:r>
        <w:t>diverse</w:t>
      </w:r>
      <w:r>
        <w:rPr>
          <w:spacing w:val="-3"/>
        </w:rPr>
        <w:t xml:space="preserve"> </w:t>
      </w:r>
      <w:r>
        <w:t>world.</w:t>
      </w:r>
      <w:r>
        <w:rPr>
          <w:spacing w:val="-1"/>
        </w:rPr>
        <w:t xml:space="preserve"> </w:t>
      </w:r>
      <w:r>
        <w:t>We</w:t>
      </w:r>
      <w:r>
        <w:rPr>
          <w:spacing w:val="-3"/>
        </w:rPr>
        <w:t xml:space="preserve"> </w:t>
      </w:r>
      <w:r>
        <w:t>will</w:t>
      </w:r>
      <w:r>
        <w:rPr>
          <w:spacing w:val="-1"/>
        </w:rPr>
        <w:t xml:space="preserve"> </w:t>
      </w:r>
      <w:r>
        <w:t>look at diversity in a multicultural context while examining the role of identity development in influencing our world view. We will examine research on categorization and implicit stereotypes, prejudice and defending one’s identity,</w:t>
      </w:r>
      <w:r>
        <w:rPr>
          <w:spacing w:val="-4"/>
        </w:rPr>
        <w:t xml:space="preserve"> </w:t>
      </w:r>
      <w:r>
        <w:t>racism,</w:t>
      </w:r>
      <w:r>
        <w:rPr>
          <w:spacing w:val="-2"/>
        </w:rPr>
        <w:t xml:space="preserve"> </w:t>
      </w:r>
      <w:r>
        <w:t>sexism,</w:t>
      </w:r>
      <w:r>
        <w:rPr>
          <w:spacing w:val="-2"/>
        </w:rPr>
        <w:t xml:space="preserve"> </w:t>
      </w:r>
      <w:r>
        <w:t>and</w:t>
      </w:r>
      <w:r>
        <w:rPr>
          <w:spacing w:val="-3"/>
        </w:rPr>
        <w:t xml:space="preserve"> </w:t>
      </w:r>
      <w:r>
        <w:t>the</w:t>
      </w:r>
      <w:r>
        <w:rPr>
          <w:spacing w:val="-1"/>
        </w:rPr>
        <w:t xml:space="preserve"> </w:t>
      </w:r>
      <w:r>
        <w:t>effects</w:t>
      </w:r>
      <w:r>
        <w:rPr>
          <w:spacing w:val="-4"/>
        </w:rPr>
        <w:t xml:space="preserve"> </w:t>
      </w:r>
      <w:r>
        <w:t>of</w:t>
      </w:r>
      <w:r>
        <w:rPr>
          <w:spacing w:val="-4"/>
        </w:rPr>
        <w:t xml:space="preserve"> </w:t>
      </w:r>
      <w:r>
        <w:t>stigmatization.</w:t>
      </w:r>
      <w:r>
        <w:rPr>
          <w:spacing w:val="-2"/>
        </w:rPr>
        <w:t xml:space="preserve"> </w:t>
      </w:r>
      <w:r>
        <w:t>Applications</w:t>
      </w:r>
      <w:r>
        <w:rPr>
          <w:spacing w:val="-4"/>
        </w:rPr>
        <w:t xml:space="preserve"> </w:t>
      </w:r>
      <w:r>
        <w:t>of</w:t>
      </w:r>
      <w:r>
        <w:rPr>
          <w:spacing w:val="-4"/>
        </w:rPr>
        <w:t xml:space="preserve"> </w:t>
      </w:r>
      <w:r>
        <w:t>these</w:t>
      </w:r>
      <w:r>
        <w:rPr>
          <w:spacing w:val="-1"/>
        </w:rPr>
        <w:t xml:space="preserve"> </w:t>
      </w:r>
      <w:r>
        <w:t>findings</w:t>
      </w:r>
      <w:r>
        <w:rPr>
          <w:spacing w:val="-2"/>
        </w:rPr>
        <w:t xml:space="preserve"> </w:t>
      </w:r>
      <w:r>
        <w:t>for</w:t>
      </w:r>
      <w:r>
        <w:rPr>
          <w:spacing w:val="-2"/>
        </w:rPr>
        <w:t xml:space="preserve"> </w:t>
      </w:r>
      <w:r>
        <w:t>the</w:t>
      </w:r>
      <w:r>
        <w:rPr>
          <w:spacing w:val="-4"/>
        </w:rPr>
        <w:t xml:space="preserve"> </w:t>
      </w:r>
      <w:r>
        <w:t>legal</w:t>
      </w:r>
      <w:r>
        <w:rPr>
          <w:spacing w:val="-2"/>
        </w:rPr>
        <w:t xml:space="preserve"> </w:t>
      </w:r>
      <w:r>
        <w:t>and educational system will also be explored. We will finish the course by examining mechanisms of stereotype change and prejudice reduction. Prerequisite: PSY-100. Offered annually.</w:t>
      </w:r>
    </w:p>
    <w:p w14:paraId="0B5DFEF3" w14:textId="77777777" w:rsidR="00326A3B" w:rsidRDefault="00000000">
      <w:pPr>
        <w:pStyle w:val="BodyText"/>
        <w:spacing w:before="158" w:line="259" w:lineRule="auto"/>
        <w:ind w:right="889"/>
      </w:pPr>
      <w:r>
        <w:rPr>
          <w:b/>
        </w:rPr>
        <w:t>290 Research</w:t>
      </w:r>
      <w:r>
        <w:rPr>
          <w:b/>
          <w:spacing w:val="-3"/>
        </w:rPr>
        <w:t xml:space="preserve"> </w:t>
      </w:r>
      <w:r>
        <w:rPr>
          <w:b/>
        </w:rPr>
        <w:t>Apprenticeship</w:t>
      </w:r>
      <w:r>
        <w:rPr>
          <w:b/>
          <w:spacing w:val="-1"/>
        </w:rPr>
        <w:t xml:space="preserve"> </w:t>
      </w:r>
      <w:r>
        <w:t>(.25 course)</w:t>
      </w:r>
      <w:r>
        <w:rPr>
          <w:spacing w:val="-2"/>
        </w:rPr>
        <w:t xml:space="preserve"> </w:t>
      </w:r>
      <w:r>
        <w:t>This course</w:t>
      </w:r>
      <w:r>
        <w:rPr>
          <w:spacing w:val="-2"/>
        </w:rPr>
        <w:t xml:space="preserve"> </w:t>
      </w:r>
      <w:r>
        <w:t>is for</w:t>
      </w:r>
      <w:r>
        <w:rPr>
          <w:spacing w:val="-2"/>
        </w:rPr>
        <w:t xml:space="preserve"> </w:t>
      </w:r>
      <w:r>
        <w:t>students</w:t>
      </w:r>
      <w:r>
        <w:rPr>
          <w:spacing w:val="-2"/>
        </w:rPr>
        <w:t xml:space="preserve"> </w:t>
      </w:r>
      <w:r>
        <w:t>interested</w:t>
      </w:r>
      <w:r>
        <w:rPr>
          <w:spacing w:val="-3"/>
        </w:rPr>
        <w:t xml:space="preserve"> </w:t>
      </w:r>
      <w:r>
        <w:t>in</w:t>
      </w:r>
      <w:r>
        <w:rPr>
          <w:spacing w:val="-1"/>
        </w:rPr>
        <w:t xml:space="preserve"> </w:t>
      </w:r>
      <w:r>
        <w:t>collabo- rating</w:t>
      </w:r>
      <w:r>
        <w:rPr>
          <w:spacing w:val="-3"/>
        </w:rPr>
        <w:t xml:space="preserve"> </w:t>
      </w:r>
      <w:r>
        <w:t>with</w:t>
      </w:r>
      <w:r>
        <w:rPr>
          <w:spacing w:val="-1"/>
        </w:rPr>
        <w:t xml:space="preserve"> </w:t>
      </w:r>
      <w:r>
        <w:t>a faculty member on a research project in the faculty member’s area of research expertise. The purpose of</w:t>
      </w:r>
      <w:r>
        <w:rPr>
          <w:spacing w:val="-1"/>
        </w:rPr>
        <w:t xml:space="preserve"> </w:t>
      </w:r>
      <w:r>
        <w:t>this</w:t>
      </w:r>
      <w:r>
        <w:rPr>
          <w:spacing w:val="-3"/>
        </w:rPr>
        <w:t xml:space="preserve"> </w:t>
      </w:r>
      <w:r>
        <w:t>course is</w:t>
      </w:r>
      <w:r>
        <w:rPr>
          <w:spacing w:val="-3"/>
        </w:rPr>
        <w:t xml:space="preserve"> </w:t>
      </w:r>
      <w:r>
        <w:t>to</w:t>
      </w:r>
      <w:r>
        <w:rPr>
          <w:spacing w:val="-2"/>
        </w:rPr>
        <w:t xml:space="preserve"> </w:t>
      </w:r>
      <w:r>
        <w:t>provide</w:t>
      </w:r>
      <w:r>
        <w:rPr>
          <w:spacing w:val="-3"/>
        </w:rPr>
        <w:t xml:space="preserve"> </w:t>
      </w:r>
      <w:r>
        <w:t>the student</w:t>
      </w:r>
      <w:r>
        <w:rPr>
          <w:spacing w:val="-3"/>
        </w:rPr>
        <w:t xml:space="preserve"> </w:t>
      </w:r>
      <w:r>
        <w:t>with</w:t>
      </w:r>
      <w:r>
        <w:rPr>
          <w:spacing w:val="-4"/>
        </w:rPr>
        <w:t xml:space="preserve"> </w:t>
      </w:r>
      <w:r>
        <w:t>extensive</w:t>
      </w:r>
      <w:r>
        <w:rPr>
          <w:spacing w:val="-3"/>
        </w:rPr>
        <w:t xml:space="preserve"> </w:t>
      </w:r>
      <w:r>
        <w:t>experiences</w:t>
      </w:r>
      <w:r>
        <w:rPr>
          <w:spacing w:val="-1"/>
        </w:rPr>
        <w:t xml:space="preserve"> </w:t>
      </w:r>
      <w:r>
        <w:t>in</w:t>
      </w:r>
      <w:r>
        <w:rPr>
          <w:spacing w:val="-2"/>
        </w:rPr>
        <w:t xml:space="preserve"> </w:t>
      </w:r>
      <w:r>
        <w:t>a</w:t>
      </w:r>
      <w:r>
        <w:rPr>
          <w:spacing w:val="-3"/>
        </w:rPr>
        <w:t xml:space="preserve"> </w:t>
      </w:r>
      <w:r>
        <w:t>particular</w:t>
      </w:r>
      <w:r>
        <w:rPr>
          <w:spacing w:val="-4"/>
        </w:rPr>
        <w:t xml:space="preserve"> </w:t>
      </w:r>
      <w:r>
        <w:t>area</w:t>
      </w:r>
      <w:r>
        <w:rPr>
          <w:spacing w:val="-3"/>
        </w:rPr>
        <w:t xml:space="preserve"> </w:t>
      </w:r>
      <w:r>
        <w:t>of</w:t>
      </w:r>
      <w:r>
        <w:rPr>
          <w:spacing w:val="-1"/>
        </w:rPr>
        <w:t xml:space="preserve"> </w:t>
      </w:r>
      <w:r>
        <w:t>research</w:t>
      </w:r>
      <w:r>
        <w:rPr>
          <w:spacing w:val="-4"/>
        </w:rPr>
        <w:t xml:space="preserve"> </w:t>
      </w:r>
      <w:r>
        <w:t>which can be useful in various ways including preparing the student to conduct subsequent independent research. Prerequisites: permission of the instructor. Grading is pass/fail. Fall and Spring semesters.</w:t>
      </w:r>
    </w:p>
    <w:p w14:paraId="300A5764" w14:textId="77777777" w:rsidR="00326A3B" w:rsidRDefault="00000000">
      <w:pPr>
        <w:pStyle w:val="BodyText"/>
        <w:spacing w:before="158" w:line="259" w:lineRule="auto"/>
        <w:ind w:right="883"/>
      </w:pPr>
      <w:r>
        <w:rPr>
          <w:b/>
        </w:rPr>
        <w:t xml:space="preserve">344 Advanced Topics in Psychological Science </w:t>
      </w:r>
      <w:r>
        <w:t>(1 course) These upper-level seminars are designed to provide students with the opportunity to develop and demonstrate expertise in a particular problem area within a sub-field of Psychological Science. Students will be expected to learn to direct their own pursuit</w:t>
      </w:r>
      <w:r>
        <w:rPr>
          <w:spacing w:val="-1"/>
        </w:rPr>
        <w:t xml:space="preserve"> </w:t>
      </w:r>
      <w:r>
        <w:t>of</w:t>
      </w:r>
      <w:r>
        <w:rPr>
          <w:spacing w:val="-4"/>
        </w:rPr>
        <w:t xml:space="preserve"> </w:t>
      </w:r>
      <w:r>
        <w:t>knowledge</w:t>
      </w:r>
      <w:r>
        <w:rPr>
          <w:spacing w:val="-1"/>
        </w:rPr>
        <w:t xml:space="preserve"> </w:t>
      </w:r>
      <w:r>
        <w:t>and</w:t>
      </w:r>
      <w:r>
        <w:rPr>
          <w:spacing w:val="-3"/>
        </w:rPr>
        <w:t xml:space="preserve"> </w:t>
      </w:r>
      <w:r>
        <w:t>gain</w:t>
      </w:r>
      <w:r>
        <w:rPr>
          <w:spacing w:val="-3"/>
        </w:rPr>
        <w:t xml:space="preserve"> </w:t>
      </w:r>
      <w:r>
        <w:t>fluency</w:t>
      </w:r>
      <w:r>
        <w:rPr>
          <w:spacing w:val="-1"/>
        </w:rPr>
        <w:t xml:space="preserve"> </w:t>
      </w:r>
      <w:r>
        <w:t>in</w:t>
      </w:r>
      <w:r>
        <w:rPr>
          <w:spacing w:val="-5"/>
        </w:rPr>
        <w:t xml:space="preserve"> </w:t>
      </w:r>
      <w:r>
        <w:t>the</w:t>
      </w:r>
      <w:r>
        <w:rPr>
          <w:spacing w:val="-1"/>
        </w:rPr>
        <w:t xml:space="preserve"> </w:t>
      </w:r>
      <w:r>
        <w:t>theories,</w:t>
      </w:r>
      <w:r>
        <w:rPr>
          <w:spacing w:val="-4"/>
        </w:rPr>
        <w:t xml:space="preserve"> </w:t>
      </w:r>
      <w:r>
        <w:t>measures,</w:t>
      </w:r>
      <w:r>
        <w:rPr>
          <w:spacing w:val="-2"/>
        </w:rPr>
        <w:t xml:space="preserve"> </w:t>
      </w:r>
      <w:r>
        <w:t>and</w:t>
      </w:r>
      <w:r>
        <w:rPr>
          <w:spacing w:val="-3"/>
        </w:rPr>
        <w:t xml:space="preserve"> </w:t>
      </w:r>
      <w:r>
        <w:t>research</w:t>
      </w:r>
      <w:r>
        <w:rPr>
          <w:spacing w:val="-3"/>
        </w:rPr>
        <w:t xml:space="preserve"> </w:t>
      </w:r>
      <w:r>
        <w:t>methods</w:t>
      </w:r>
      <w:r>
        <w:rPr>
          <w:spacing w:val="-2"/>
        </w:rPr>
        <w:t xml:space="preserve"> </w:t>
      </w:r>
      <w:r>
        <w:t>used</w:t>
      </w:r>
      <w:r>
        <w:rPr>
          <w:spacing w:val="-3"/>
        </w:rPr>
        <w:t xml:space="preserve"> </w:t>
      </w:r>
      <w:r>
        <w:t>to</w:t>
      </w:r>
      <w:r>
        <w:rPr>
          <w:spacing w:val="-1"/>
        </w:rPr>
        <w:t xml:space="preserve"> </w:t>
      </w:r>
      <w:r>
        <w:t>address questions</w:t>
      </w:r>
      <w:r>
        <w:rPr>
          <w:spacing w:val="-2"/>
        </w:rPr>
        <w:t xml:space="preserve"> </w:t>
      </w:r>
      <w:r>
        <w:t>within</w:t>
      </w:r>
      <w:r>
        <w:rPr>
          <w:spacing w:val="-1"/>
        </w:rPr>
        <w:t xml:space="preserve"> </w:t>
      </w:r>
      <w:r>
        <w:t>their selected</w:t>
      </w:r>
      <w:r>
        <w:rPr>
          <w:spacing w:val="-1"/>
        </w:rPr>
        <w:t xml:space="preserve"> </w:t>
      </w:r>
      <w:r>
        <w:t>area.</w:t>
      </w:r>
      <w:r>
        <w:rPr>
          <w:spacing w:val="-3"/>
        </w:rPr>
        <w:t xml:space="preserve"> </w:t>
      </w:r>
      <w:r>
        <w:t>Students</w:t>
      </w:r>
      <w:r>
        <w:rPr>
          <w:spacing w:val="-2"/>
        </w:rPr>
        <w:t xml:space="preserve"> </w:t>
      </w:r>
      <w:r>
        <w:t>will be</w:t>
      </w:r>
      <w:r>
        <w:rPr>
          <w:spacing w:val="-2"/>
        </w:rPr>
        <w:t xml:space="preserve"> </w:t>
      </w:r>
      <w:r>
        <w:t>expected</w:t>
      </w:r>
      <w:r>
        <w:rPr>
          <w:spacing w:val="-3"/>
        </w:rPr>
        <w:t xml:space="preserve"> </w:t>
      </w:r>
      <w:r>
        <w:t>to</w:t>
      </w:r>
      <w:r>
        <w:rPr>
          <w:spacing w:val="-1"/>
        </w:rPr>
        <w:t xml:space="preserve"> </w:t>
      </w:r>
      <w:r>
        <w:t>direct class</w:t>
      </w:r>
      <w:r>
        <w:rPr>
          <w:spacing w:val="-2"/>
        </w:rPr>
        <w:t xml:space="preserve"> </w:t>
      </w:r>
      <w:r>
        <w:t>discussions and</w:t>
      </w:r>
      <w:r>
        <w:rPr>
          <w:spacing w:val="-1"/>
        </w:rPr>
        <w:t xml:space="preserve"> </w:t>
      </w:r>
      <w:r>
        <w:t xml:space="preserve">produce a paper that reviews theory and research on a problem and/or present the results of a research project. Successful students will also demonstrate their ability to relate the problems within their selected subfield to the broader challenges that face psychological scientists. Prerequisite: PSY-225, or permission of the instructor. </w:t>
      </w:r>
      <w:r>
        <w:rPr>
          <w:b/>
        </w:rPr>
        <w:t>WRITD</w:t>
      </w:r>
      <w:r>
        <w:t>, Fall and Spring semesters.</w:t>
      </w:r>
    </w:p>
    <w:p w14:paraId="17C76A20" w14:textId="77777777" w:rsidR="00326A3B" w:rsidRDefault="00000000">
      <w:pPr>
        <w:pStyle w:val="BodyText"/>
        <w:spacing w:before="158" w:line="259" w:lineRule="auto"/>
        <w:ind w:right="908"/>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3"/>
        </w:rPr>
        <w:t xml:space="preserve"> </w:t>
      </w:r>
      <w:r>
        <w:t>(.5</w:t>
      </w:r>
      <w:r>
        <w:rPr>
          <w:spacing w:val="-3"/>
        </w:rPr>
        <w:t xml:space="preserve"> </w:t>
      </w:r>
      <w:r>
        <w:t>-</w:t>
      </w:r>
      <w:r>
        <w:rPr>
          <w:spacing w:val="-5"/>
        </w:rPr>
        <w:t xml:space="preserve"> </w:t>
      </w:r>
      <w:r>
        <w:t>1</w:t>
      </w:r>
      <w:r>
        <w:rPr>
          <w:spacing w:val="-1"/>
        </w:rPr>
        <w:t xml:space="preserve"> </w:t>
      </w:r>
      <w:r>
        <w:t>course)</w:t>
      </w:r>
      <w:r>
        <w:rPr>
          <w:spacing w:val="-4"/>
        </w:rPr>
        <w:t xml:space="preserve"> </w:t>
      </w:r>
      <w:r>
        <w:t>Off-campus</w:t>
      </w:r>
      <w:r>
        <w:rPr>
          <w:spacing w:val="-2"/>
        </w:rPr>
        <w:t xml:space="preserve"> </w:t>
      </w:r>
      <w:r>
        <w:t>employment</w:t>
      </w:r>
      <w:r>
        <w:rPr>
          <w:spacing w:val="-4"/>
        </w:rPr>
        <w:t xml:space="preserve"> </w:t>
      </w:r>
      <w:r>
        <w:t>experience</w:t>
      </w:r>
      <w:r>
        <w:rPr>
          <w:spacing w:val="-4"/>
        </w:rPr>
        <w:t xml:space="preserve"> </w:t>
      </w:r>
      <w:r>
        <w:t>related</w:t>
      </w:r>
      <w:r>
        <w:rPr>
          <w:spacing w:val="-3"/>
        </w:rPr>
        <w:t xml:space="preserve"> </w:t>
      </w:r>
      <w:r>
        <w:t>to the student’s major. Students should seek approval from a Psychological Science Department faculty member before arranging an internship. Ordinarily, these are limited to one course credit. See description of the Internship Program. Prerequisite: junior or senior status. Offered Fall and Spring semesters, January Term, and Summer.</w:t>
      </w:r>
    </w:p>
    <w:p w14:paraId="583F1C73" w14:textId="77777777" w:rsidR="00326A3B" w:rsidRDefault="00000000">
      <w:pPr>
        <w:pStyle w:val="BodyText"/>
        <w:spacing w:before="158" w:line="259" w:lineRule="auto"/>
        <w:ind w:right="825"/>
      </w:pPr>
      <w:r>
        <w:rPr>
          <w:b/>
        </w:rPr>
        <w:t xml:space="preserve">389 Directed Research Project I </w:t>
      </w:r>
      <w:r>
        <w:t>(.5 course) This course is for Psychological Science majors who are interested</w:t>
      </w:r>
      <w:r>
        <w:rPr>
          <w:spacing w:val="-3"/>
        </w:rPr>
        <w:t xml:space="preserve"> </w:t>
      </w:r>
      <w:r>
        <w:t>in</w:t>
      </w:r>
      <w:r>
        <w:rPr>
          <w:spacing w:val="-3"/>
        </w:rPr>
        <w:t xml:space="preserve"> </w:t>
      </w:r>
      <w:r>
        <w:t>completing</w:t>
      </w:r>
      <w:r>
        <w:rPr>
          <w:spacing w:val="-3"/>
        </w:rPr>
        <w:t xml:space="preserve"> </w:t>
      </w:r>
      <w:r>
        <w:t>an</w:t>
      </w:r>
      <w:r>
        <w:rPr>
          <w:spacing w:val="-3"/>
        </w:rPr>
        <w:t xml:space="preserve"> </w:t>
      </w:r>
      <w:r>
        <w:t>independent</w:t>
      </w:r>
      <w:r>
        <w:rPr>
          <w:spacing w:val="-1"/>
        </w:rPr>
        <w:t xml:space="preserve"> </w:t>
      </w:r>
      <w:r>
        <w:t>research</w:t>
      </w:r>
      <w:r>
        <w:rPr>
          <w:spacing w:val="-3"/>
        </w:rPr>
        <w:t xml:space="preserve"> </w:t>
      </w:r>
      <w:r>
        <w:t>project</w:t>
      </w:r>
      <w:r>
        <w:rPr>
          <w:spacing w:val="-1"/>
        </w:rPr>
        <w:t xml:space="preserve"> </w:t>
      </w:r>
      <w:r>
        <w:t>under</w:t>
      </w:r>
      <w:r>
        <w:rPr>
          <w:spacing w:val="-2"/>
        </w:rPr>
        <w:t xml:space="preserve"> </w:t>
      </w:r>
      <w:r>
        <w:t>the</w:t>
      </w:r>
      <w:r>
        <w:rPr>
          <w:spacing w:val="-1"/>
        </w:rPr>
        <w:t xml:space="preserve"> </w:t>
      </w:r>
      <w:r>
        <w:t>supervision</w:t>
      </w:r>
      <w:r>
        <w:rPr>
          <w:spacing w:val="-5"/>
        </w:rPr>
        <w:t xml:space="preserve"> </w:t>
      </w:r>
      <w:r>
        <w:t>of</w:t>
      </w:r>
      <w:r>
        <w:rPr>
          <w:spacing w:val="-2"/>
        </w:rPr>
        <w:t xml:space="preserve"> </w:t>
      </w:r>
      <w:r>
        <w:t>a</w:t>
      </w:r>
      <w:r>
        <w:rPr>
          <w:spacing w:val="-4"/>
        </w:rPr>
        <w:t xml:space="preserve"> </w:t>
      </w:r>
      <w:r>
        <w:t>faculty</w:t>
      </w:r>
      <w:r>
        <w:rPr>
          <w:spacing w:val="-3"/>
        </w:rPr>
        <w:t xml:space="preserve"> </w:t>
      </w:r>
      <w:r>
        <w:t>member</w:t>
      </w:r>
      <w:r>
        <w:rPr>
          <w:spacing w:val="-2"/>
        </w:rPr>
        <w:t xml:space="preserve"> </w:t>
      </w:r>
      <w:r>
        <w:t>in the Psychological Science department. Students will be required to propose and carry out a research project, produce an appropriate written report and make a public presentation of their research.</w:t>
      </w:r>
    </w:p>
    <w:p w14:paraId="083344EB" w14:textId="77777777" w:rsidR="00326A3B" w:rsidRDefault="00000000">
      <w:pPr>
        <w:pStyle w:val="BodyText"/>
        <w:spacing w:line="267" w:lineRule="exact"/>
      </w:pPr>
      <w:r>
        <w:t>Prerequisites:</w:t>
      </w:r>
      <w:r>
        <w:rPr>
          <w:spacing w:val="-6"/>
        </w:rPr>
        <w:t xml:space="preserve"> </w:t>
      </w:r>
      <w:r>
        <w:t>PSY-225,</w:t>
      </w:r>
      <w:r>
        <w:rPr>
          <w:spacing w:val="-6"/>
        </w:rPr>
        <w:t xml:space="preserve"> </w:t>
      </w:r>
      <w:r>
        <w:t>PSY-290,</w:t>
      </w:r>
      <w:r>
        <w:rPr>
          <w:spacing w:val="-5"/>
        </w:rPr>
        <w:t xml:space="preserve"> </w:t>
      </w:r>
      <w:r>
        <w:t>and</w:t>
      </w:r>
      <w:r>
        <w:rPr>
          <w:spacing w:val="-5"/>
        </w:rPr>
        <w:t xml:space="preserve"> </w:t>
      </w:r>
      <w:r>
        <w:t>permission</w:t>
      </w:r>
      <w:r>
        <w:rPr>
          <w:spacing w:val="-8"/>
        </w:rPr>
        <w:t xml:space="preserve"> </w:t>
      </w:r>
      <w:r>
        <w:t>of</w:t>
      </w:r>
      <w:r>
        <w:rPr>
          <w:spacing w:val="-4"/>
        </w:rPr>
        <w:t xml:space="preserve"> </w:t>
      </w:r>
      <w:r>
        <w:t>the</w:t>
      </w:r>
      <w:r>
        <w:rPr>
          <w:spacing w:val="-4"/>
        </w:rPr>
        <w:t xml:space="preserve"> </w:t>
      </w:r>
      <w:r>
        <w:t>instructor.</w:t>
      </w:r>
      <w:r>
        <w:rPr>
          <w:spacing w:val="-4"/>
        </w:rPr>
        <w:t xml:space="preserve"> </w:t>
      </w:r>
      <w:r>
        <w:t>Fall</w:t>
      </w:r>
      <w:r>
        <w:rPr>
          <w:spacing w:val="-5"/>
        </w:rPr>
        <w:t xml:space="preserve"> </w:t>
      </w:r>
      <w:r>
        <w:t>and</w:t>
      </w:r>
      <w:r>
        <w:rPr>
          <w:spacing w:val="-5"/>
        </w:rPr>
        <w:t xml:space="preserve"> </w:t>
      </w:r>
      <w:r>
        <w:t>Spring</w:t>
      </w:r>
      <w:r>
        <w:rPr>
          <w:spacing w:val="-7"/>
        </w:rPr>
        <w:t xml:space="preserve"> </w:t>
      </w:r>
      <w:r>
        <w:rPr>
          <w:spacing w:val="-2"/>
        </w:rPr>
        <w:t>semesters.</w:t>
      </w:r>
    </w:p>
    <w:p w14:paraId="31E79662" w14:textId="77777777" w:rsidR="00326A3B" w:rsidRDefault="00000000">
      <w:pPr>
        <w:pStyle w:val="BodyText"/>
        <w:spacing w:before="180" w:line="259" w:lineRule="auto"/>
        <w:ind w:right="825"/>
      </w:pPr>
      <w:r>
        <w:rPr>
          <w:b/>
        </w:rPr>
        <w:t>390</w:t>
      </w:r>
      <w:r>
        <w:rPr>
          <w:b/>
          <w:spacing w:val="-1"/>
        </w:rPr>
        <w:t xml:space="preserve"> </w:t>
      </w:r>
      <w:r>
        <w:rPr>
          <w:b/>
        </w:rPr>
        <w:t>Directed</w:t>
      </w:r>
      <w:r>
        <w:rPr>
          <w:b/>
          <w:spacing w:val="-3"/>
        </w:rPr>
        <w:t xml:space="preserve"> </w:t>
      </w:r>
      <w:r>
        <w:rPr>
          <w:b/>
        </w:rPr>
        <w:t>Research</w:t>
      </w:r>
      <w:r>
        <w:rPr>
          <w:b/>
          <w:spacing w:val="-3"/>
        </w:rPr>
        <w:t xml:space="preserve"> </w:t>
      </w:r>
      <w:r>
        <w:rPr>
          <w:b/>
        </w:rPr>
        <w:t>Project</w:t>
      </w:r>
      <w:r>
        <w:rPr>
          <w:b/>
          <w:spacing w:val="-4"/>
        </w:rPr>
        <w:t xml:space="preserve"> </w:t>
      </w:r>
      <w:r>
        <w:rPr>
          <w:b/>
        </w:rPr>
        <w:t xml:space="preserve">II </w:t>
      </w:r>
      <w:r>
        <w:t>(.5</w:t>
      </w:r>
      <w:r>
        <w:rPr>
          <w:spacing w:val="-1"/>
        </w:rPr>
        <w:t xml:space="preserve"> </w:t>
      </w:r>
      <w:r>
        <w:t>course)</w:t>
      </w:r>
      <w:r>
        <w:rPr>
          <w:spacing w:val="-4"/>
        </w:rPr>
        <w:t xml:space="preserve"> </w:t>
      </w:r>
      <w:r>
        <w:t>This</w:t>
      </w:r>
      <w:r>
        <w:rPr>
          <w:spacing w:val="-2"/>
        </w:rPr>
        <w:t xml:space="preserve"> </w:t>
      </w:r>
      <w:r>
        <w:t>course</w:t>
      </w:r>
      <w:r>
        <w:rPr>
          <w:spacing w:val="-1"/>
        </w:rPr>
        <w:t xml:space="preserve"> </w:t>
      </w:r>
      <w:r>
        <w:t>is</w:t>
      </w:r>
      <w:r>
        <w:rPr>
          <w:spacing w:val="-2"/>
        </w:rPr>
        <w:t xml:space="preserve"> </w:t>
      </w:r>
      <w:r>
        <w:t>the</w:t>
      </w:r>
      <w:r>
        <w:rPr>
          <w:spacing w:val="-1"/>
        </w:rPr>
        <w:t xml:space="preserve"> </w:t>
      </w:r>
      <w:r>
        <w:t>continuation</w:t>
      </w:r>
      <w:r>
        <w:rPr>
          <w:spacing w:val="-5"/>
        </w:rPr>
        <w:t xml:space="preserve"> </w:t>
      </w:r>
      <w:r>
        <w:t>of</w:t>
      </w:r>
      <w:r>
        <w:rPr>
          <w:spacing w:val="-4"/>
        </w:rPr>
        <w:t xml:space="preserve"> </w:t>
      </w:r>
      <w:r>
        <w:t>PSY-389,</w:t>
      </w:r>
      <w:r>
        <w:rPr>
          <w:spacing w:val="-2"/>
        </w:rPr>
        <w:t xml:space="preserve"> </w:t>
      </w:r>
      <w:r>
        <w:t>appropriate</w:t>
      </w:r>
      <w:r>
        <w:rPr>
          <w:spacing w:val="-1"/>
        </w:rPr>
        <w:t xml:space="preserve"> </w:t>
      </w:r>
      <w:r>
        <w:t>for students completing year-long research projects. Students will be required to report findings of their work in a formal written report and deliver a public presentation of the results of their work.</w:t>
      </w:r>
    </w:p>
    <w:p w14:paraId="1C80EB1F" w14:textId="77777777" w:rsidR="00326A3B" w:rsidRDefault="00000000">
      <w:pPr>
        <w:pStyle w:val="BodyText"/>
        <w:spacing w:before="1" w:line="256" w:lineRule="auto"/>
        <w:ind w:left="878" w:right="908"/>
      </w:pPr>
      <w:r>
        <w:t>Prerequisites:</w:t>
      </w:r>
      <w:r>
        <w:rPr>
          <w:spacing w:val="-1"/>
        </w:rPr>
        <w:t xml:space="preserve"> </w:t>
      </w:r>
      <w:r>
        <w:t>PSY-225,</w:t>
      </w:r>
      <w:r>
        <w:rPr>
          <w:spacing w:val="-4"/>
        </w:rPr>
        <w:t xml:space="preserve"> </w:t>
      </w:r>
      <w:r>
        <w:t>PSY-290,</w:t>
      </w:r>
      <w:r>
        <w:rPr>
          <w:spacing w:val="-4"/>
        </w:rPr>
        <w:t xml:space="preserve"> </w:t>
      </w:r>
      <w:r>
        <w:t>PSY-389,</w:t>
      </w:r>
      <w:r>
        <w:rPr>
          <w:spacing w:val="-4"/>
        </w:rPr>
        <w:t xml:space="preserve"> </w:t>
      </w:r>
      <w:r>
        <w:t>senior</w:t>
      </w:r>
      <w:r>
        <w:rPr>
          <w:spacing w:val="-2"/>
        </w:rPr>
        <w:t xml:space="preserve"> </w:t>
      </w:r>
      <w:r>
        <w:t>status,</w:t>
      </w:r>
      <w:r>
        <w:rPr>
          <w:spacing w:val="-2"/>
        </w:rPr>
        <w:t xml:space="preserve"> </w:t>
      </w:r>
      <w:r>
        <w:t>and</w:t>
      </w:r>
      <w:r>
        <w:rPr>
          <w:spacing w:val="-3"/>
        </w:rPr>
        <w:t xml:space="preserve"> </w:t>
      </w:r>
      <w:r>
        <w:t>permission</w:t>
      </w:r>
      <w:r>
        <w:rPr>
          <w:spacing w:val="-5"/>
        </w:rPr>
        <w:t xml:space="preserve"> </w:t>
      </w:r>
      <w:r>
        <w:t>of</w:t>
      </w:r>
      <w:r>
        <w:rPr>
          <w:spacing w:val="-4"/>
        </w:rPr>
        <w:t xml:space="preserve"> </w:t>
      </w:r>
      <w:r>
        <w:t>the</w:t>
      </w:r>
      <w:r>
        <w:rPr>
          <w:spacing w:val="-1"/>
        </w:rPr>
        <w:t xml:space="preserve"> </w:t>
      </w:r>
      <w:r>
        <w:t>instructor.</w:t>
      </w:r>
      <w:r>
        <w:rPr>
          <w:spacing w:val="-5"/>
        </w:rPr>
        <w:t xml:space="preserve"> </w:t>
      </w:r>
      <w:r>
        <w:rPr>
          <w:b/>
        </w:rPr>
        <w:t>WRITD</w:t>
      </w:r>
      <w:r>
        <w:t>,</w:t>
      </w:r>
      <w:r>
        <w:rPr>
          <w:spacing w:val="-4"/>
        </w:rPr>
        <w:t xml:space="preserve"> </w:t>
      </w:r>
      <w:r>
        <w:t>Fall and Spring semesters.</w:t>
      </w:r>
    </w:p>
    <w:p w14:paraId="18C8BC9C" w14:textId="77777777" w:rsidR="00326A3B" w:rsidRDefault="00326A3B">
      <w:pPr>
        <w:spacing w:line="256" w:lineRule="auto"/>
        <w:sectPr w:rsidR="00326A3B">
          <w:pgSz w:w="12240" w:h="15840"/>
          <w:pgMar w:top="1400" w:right="620" w:bottom="1000" w:left="560" w:header="0" w:footer="818" w:gutter="0"/>
          <w:cols w:space="720"/>
        </w:sectPr>
      </w:pPr>
    </w:p>
    <w:p w14:paraId="67F876EC" w14:textId="77777777" w:rsidR="00326A3B" w:rsidRDefault="00000000">
      <w:pPr>
        <w:pStyle w:val="BodyText"/>
        <w:spacing w:before="39" w:line="259" w:lineRule="auto"/>
        <w:ind w:right="825"/>
      </w:pPr>
      <w:r>
        <w:rPr>
          <w:b/>
        </w:rPr>
        <w:lastRenderedPageBreak/>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(.25</w:t>
      </w:r>
      <w:r>
        <w:rPr>
          <w:spacing w:val="-1"/>
        </w:rPr>
        <w:t xml:space="preserve"> </w:t>
      </w:r>
      <w:r>
        <w:t>-</w:t>
      </w:r>
      <w:r>
        <w:rPr>
          <w:spacing w:val="-5"/>
        </w:rPr>
        <w:t xml:space="preserve"> </w:t>
      </w:r>
      <w:r>
        <w:t>1</w:t>
      </w:r>
      <w:r>
        <w:rPr>
          <w:spacing w:val="-1"/>
        </w:rPr>
        <w:t xml:space="preserve"> </w:t>
      </w:r>
      <w:r>
        <w:t>course)</w:t>
      </w:r>
      <w:r>
        <w:rPr>
          <w:spacing w:val="-2"/>
        </w:rPr>
        <w:t xml:space="preserve"> </w:t>
      </w:r>
      <w:r>
        <w:t>Selected</w:t>
      </w:r>
      <w:r>
        <w:rPr>
          <w:spacing w:val="-5"/>
        </w:rPr>
        <w:t xml:space="preserve"> </w:t>
      </w:r>
      <w:r>
        <w:t>areas</w:t>
      </w:r>
      <w:r>
        <w:rPr>
          <w:spacing w:val="-4"/>
        </w:rPr>
        <w:t xml:space="preserve"> </w:t>
      </w:r>
      <w:r>
        <w:t>or</w:t>
      </w:r>
      <w:r>
        <w:rPr>
          <w:spacing w:val="-2"/>
        </w:rPr>
        <w:t xml:space="preserve"> </w:t>
      </w:r>
      <w:r>
        <w:t>problems</w:t>
      </w:r>
      <w:r>
        <w:rPr>
          <w:spacing w:val="-2"/>
        </w:rPr>
        <w:t xml:space="preserve"> </w:t>
      </w:r>
      <w:r>
        <w:t>for</w:t>
      </w:r>
      <w:r>
        <w:rPr>
          <w:spacing w:val="-2"/>
        </w:rPr>
        <w:t xml:space="preserve"> </w:t>
      </w:r>
      <w:r>
        <w:t>individual</w:t>
      </w:r>
      <w:r>
        <w:rPr>
          <w:spacing w:val="-2"/>
        </w:rPr>
        <w:t xml:space="preserve"> </w:t>
      </w:r>
      <w:r>
        <w:t>and/or</w:t>
      </w:r>
      <w:r>
        <w:rPr>
          <w:spacing w:val="-2"/>
        </w:rPr>
        <w:t xml:space="preserve"> </w:t>
      </w:r>
      <w:r>
        <w:t>group study. Offered Fall and Spring semesters, January Term, and Summer.</w:t>
      </w:r>
    </w:p>
    <w:p w14:paraId="41F73C29" w14:textId="77777777" w:rsidR="00326A3B" w:rsidRDefault="00326A3B">
      <w:pPr>
        <w:spacing w:line="259" w:lineRule="auto"/>
        <w:sectPr w:rsidR="00326A3B">
          <w:pgSz w:w="12240" w:h="15840"/>
          <w:pgMar w:top="1400" w:right="620" w:bottom="1000" w:left="560" w:header="0" w:footer="818" w:gutter="0"/>
          <w:cols w:space="720"/>
        </w:sectPr>
      </w:pPr>
    </w:p>
    <w:p w14:paraId="44CBD779" w14:textId="77777777" w:rsidR="00326A3B" w:rsidRDefault="00000000">
      <w:pPr>
        <w:pStyle w:val="Heading1"/>
        <w:ind w:right="1556"/>
      </w:pPr>
      <w:bookmarkStart w:id="272" w:name="Public_Health_(PBH)"/>
      <w:bookmarkStart w:id="273" w:name="_bookmark38"/>
      <w:bookmarkEnd w:id="272"/>
      <w:bookmarkEnd w:id="273"/>
      <w:r>
        <w:lastRenderedPageBreak/>
        <w:t>Public</w:t>
      </w:r>
      <w:r>
        <w:rPr>
          <w:spacing w:val="-10"/>
        </w:rPr>
        <w:t xml:space="preserve"> </w:t>
      </w:r>
      <w:r>
        <w:t>Health</w:t>
      </w:r>
      <w:r>
        <w:rPr>
          <w:spacing w:val="-9"/>
        </w:rPr>
        <w:t xml:space="preserve"> </w:t>
      </w:r>
      <w:r>
        <w:rPr>
          <w:spacing w:val="-4"/>
        </w:rPr>
        <w:t>(PBH)</w:t>
      </w:r>
    </w:p>
    <w:p w14:paraId="5B1609FB" w14:textId="77777777" w:rsidR="00326A3B" w:rsidRDefault="00326A3B">
      <w:pPr>
        <w:pStyle w:val="BodyText"/>
        <w:spacing w:before="6"/>
        <w:ind w:left="0"/>
        <w:rPr>
          <w:b/>
          <w:sz w:val="37"/>
        </w:rPr>
      </w:pPr>
    </w:p>
    <w:p w14:paraId="7789D7E5" w14:textId="77777777" w:rsidR="00326A3B" w:rsidRDefault="00000000">
      <w:pPr>
        <w:pStyle w:val="BodyText"/>
        <w:spacing w:line="259" w:lineRule="auto"/>
        <w:ind w:right="825"/>
      </w:pPr>
      <w:r>
        <w:t>Public Health is an interdisciplinary minor that provides an introduction to the basic concepts and principles related to the American public health system. Students will actively engage in courses with opportunity to complete case studies in health behavior, community assessment, and program development for a broad array of community issues and populations. The provision of, and understanding of, community-based health services and programs is a centerpiece of the American public health system, and it is essential students have a fundamental understanding of disease proliferation</w:t>
      </w:r>
      <w:r>
        <w:rPr>
          <w:spacing w:val="-4"/>
        </w:rPr>
        <w:t xml:space="preserve"> </w:t>
      </w:r>
      <w:r>
        <w:t>and</w:t>
      </w:r>
      <w:r>
        <w:rPr>
          <w:spacing w:val="-4"/>
        </w:rPr>
        <w:t xml:space="preserve"> </w:t>
      </w:r>
      <w:r>
        <w:t>the</w:t>
      </w:r>
      <w:r>
        <w:rPr>
          <w:spacing w:val="-3"/>
        </w:rPr>
        <w:t xml:space="preserve"> </w:t>
      </w:r>
      <w:r>
        <w:t>epidemiological</w:t>
      </w:r>
      <w:r>
        <w:rPr>
          <w:spacing w:val="-3"/>
        </w:rPr>
        <w:t xml:space="preserve"> </w:t>
      </w:r>
      <w:r>
        <w:t>approaches</w:t>
      </w:r>
      <w:r>
        <w:rPr>
          <w:spacing w:val="-3"/>
        </w:rPr>
        <w:t xml:space="preserve"> </w:t>
      </w:r>
      <w:r>
        <w:t>to</w:t>
      </w:r>
      <w:r>
        <w:rPr>
          <w:spacing w:val="-3"/>
        </w:rPr>
        <w:t xml:space="preserve"> </w:t>
      </w:r>
      <w:r>
        <w:t>address</w:t>
      </w:r>
      <w:r>
        <w:rPr>
          <w:spacing w:val="-3"/>
        </w:rPr>
        <w:t xml:space="preserve"> </w:t>
      </w:r>
      <w:r>
        <w:t>those</w:t>
      </w:r>
      <w:r>
        <w:rPr>
          <w:spacing w:val="-3"/>
        </w:rPr>
        <w:t xml:space="preserve"> </w:t>
      </w:r>
      <w:r>
        <w:t>challenges.</w:t>
      </w:r>
      <w:r>
        <w:rPr>
          <w:spacing w:val="-3"/>
        </w:rPr>
        <w:t xml:space="preserve"> </w:t>
      </w:r>
      <w:r>
        <w:t>Through</w:t>
      </w:r>
      <w:r>
        <w:rPr>
          <w:spacing w:val="-4"/>
        </w:rPr>
        <w:t xml:space="preserve"> </w:t>
      </w:r>
      <w:r>
        <w:t>participation</w:t>
      </w:r>
      <w:r>
        <w:rPr>
          <w:spacing w:val="-4"/>
        </w:rPr>
        <w:t xml:space="preserve"> </w:t>
      </w:r>
      <w:r>
        <w:t>in courses housed in a multitude of departments, students will have the opportunity to hear a broad spectrum of application in public health, from the viewpoints of state and county health, religion, healthcare, and business.</w:t>
      </w:r>
    </w:p>
    <w:p w14:paraId="7E2C53BD" w14:textId="77777777" w:rsidR="00326A3B" w:rsidRDefault="00000000">
      <w:pPr>
        <w:pStyle w:val="Heading2"/>
        <w:spacing w:before="158"/>
      </w:pPr>
      <w:bookmarkStart w:id="274" w:name="Public_Health_Minor"/>
      <w:bookmarkEnd w:id="274"/>
      <w:r>
        <w:t>Public</w:t>
      </w:r>
      <w:r>
        <w:rPr>
          <w:spacing w:val="-7"/>
        </w:rPr>
        <w:t xml:space="preserve"> </w:t>
      </w:r>
      <w:r>
        <w:t>Health</w:t>
      </w:r>
      <w:r>
        <w:rPr>
          <w:spacing w:val="-4"/>
        </w:rPr>
        <w:t xml:space="preserve"> Minor</w:t>
      </w:r>
    </w:p>
    <w:p w14:paraId="05957B11" w14:textId="77777777" w:rsidR="00326A3B" w:rsidRDefault="00000000">
      <w:pPr>
        <w:pStyle w:val="BodyText"/>
        <w:spacing w:before="188"/>
        <w:ind w:left="880"/>
      </w:pPr>
      <w:r>
        <w:t>Required</w:t>
      </w:r>
      <w:r>
        <w:rPr>
          <w:spacing w:val="-4"/>
        </w:rPr>
        <w:t xml:space="preserve"> </w:t>
      </w:r>
      <w:r>
        <w:t>Core:</w:t>
      </w:r>
      <w:r>
        <w:rPr>
          <w:spacing w:val="-3"/>
        </w:rPr>
        <w:t xml:space="preserve"> </w:t>
      </w:r>
      <w:r>
        <w:t>4</w:t>
      </w:r>
      <w:r>
        <w:rPr>
          <w:spacing w:val="-3"/>
        </w:rPr>
        <w:t xml:space="preserve"> </w:t>
      </w:r>
      <w:r>
        <w:rPr>
          <w:spacing w:val="-2"/>
        </w:rPr>
        <w:t>courses:</w:t>
      </w:r>
    </w:p>
    <w:p w14:paraId="529EE2F6" w14:textId="77777777" w:rsidR="00326A3B" w:rsidRDefault="00000000">
      <w:pPr>
        <w:pStyle w:val="ListParagraph"/>
        <w:numPr>
          <w:ilvl w:val="0"/>
          <w:numId w:val="50"/>
        </w:numPr>
        <w:tabs>
          <w:tab w:val="left" w:pos="1599"/>
          <w:tab w:val="left" w:pos="1601"/>
        </w:tabs>
        <w:spacing w:before="181"/>
        <w:ind w:hanging="362"/>
      </w:pPr>
      <w:r>
        <w:t>PBH-201,</w:t>
      </w:r>
      <w:r>
        <w:rPr>
          <w:spacing w:val="-7"/>
        </w:rPr>
        <w:t xml:space="preserve"> </w:t>
      </w:r>
      <w:r>
        <w:t>Introduction</w:t>
      </w:r>
      <w:r>
        <w:rPr>
          <w:spacing w:val="-7"/>
        </w:rPr>
        <w:t xml:space="preserve"> </w:t>
      </w:r>
      <w:r>
        <w:t>to</w:t>
      </w:r>
      <w:r>
        <w:rPr>
          <w:spacing w:val="-5"/>
        </w:rPr>
        <w:t xml:space="preserve"> </w:t>
      </w:r>
      <w:r>
        <w:t>Public</w:t>
      </w:r>
      <w:r>
        <w:rPr>
          <w:spacing w:val="-4"/>
        </w:rPr>
        <w:t xml:space="preserve"> </w:t>
      </w:r>
      <w:r>
        <w:rPr>
          <w:spacing w:val="-2"/>
        </w:rPr>
        <w:t>Health</w:t>
      </w:r>
    </w:p>
    <w:p w14:paraId="3475E284" w14:textId="77777777" w:rsidR="00326A3B" w:rsidRDefault="00000000">
      <w:pPr>
        <w:pStyle w:val="ListParagraph"/>
        <w:numPr>
          <w:ilvl w:val="0"/>
          <w:numId w:val="50"/>
        </w:numPr>
        <w:tabs>
          <w:tab w:val="left" w:pos="1599"/>
          <w:tab w:val="left" w:pos="1601"/>
        </w:tabs>
        <w:ind w:hanging="362"/>
      </w:pPr>
      <w:r>
        <w:t>PBH-227</w:t>
      </w:r>
      <w:r>
        <w:rPr>
          <w:spacing w:val="-6"/>
        </w:rPr>
        <w:t xml:space="preserve"> </w:t>
      </w:r>
      <w:r>
        <w:t>Health</w:t>
      </w:r>
      <w:r>
        <w:rPr>
          <w:spacing w:val="-8"/>
        </w:rPr>
        <w:t xml:space="preserve"> </w:t>
      </w:r>
      <w:r>
        <w:t>Program</w:t>
      </w:r>
      <w:r>
        <w:rPr>
          <w:spacing w:val="-5"/>
        </w:rPr>
        <w:t xml:space="preserve"> </w:t>
      </w:r>
      <w:r>
        <w:rPr>
          <w:spacing w:val="-2"/>
        </w:rPr>
        <w:t>Planning</w:t>
      </w:r>
    </w:p>
    <w:p w14:paraId="297FB20E" w14:textId="77777777" w:rsidR="00326A3B" w:rsidRDefault="00000000">
      <w:pPr>
        <w:pStyle w:val="ListParagraph"/>
        <w:numPr>
          <w:ilvl w:val="0"/>
          <w:numId w:val="50"/>
        </w:numPr>
        <w:tabs>
          <w:tab w:val="left" w:pos="1599"/>
          <w:tab w:val="left" w:pos="1601"/>
        </w:tabs>
        <w:spacing w:before="20"/>
        <w:ind w:hanging="362"/>
      </w:pPr>
      <w:r>
        <w:t>PBH-330</w:t>
      </w:r>
      <w:r>
        <w:rPr>
          <w:spacing w:val="-5"/>
        </w:rPr>
        <w:t xml:space="preserve"> </w:t>
      </w:r>
      <w:r>
        <w:t>Health</w:t>
      </w:r>
      <w:r>
        <w:rPr>
          <w:spacing w:val="-5"/>
        </w:rPr>
        <w:t xml:space="preserve"> </w:t>
      </w:r>
      <w:r>
        <w:rPr>
          <w:spacing w:val="-2"/>
        </w:rPr>
        <w:t>Behavior</w:t>
      </w:r>
    </w:p>
    <w:p w14:paraId="22DE7D3B" w14:textId="77777777" w:rsidR="00326A3B" w:rsidRDefault="00000000">
      <w:pPr>
        <w:pStyle w:val="ListParagraph"/>
        <w:numPr>
          <w:ilvl w:val="0"/>
          <w:numId w:val="50"/>
        </w:numPr>
        <w:tabs>
          <w:tab w:val="left" w:pos="1599"/>
          <w:tab w:val="left" w:pos="1601"/>
        </w:tabs>
        <w:ind w:hanging="362"/>
      </w:pPr>
      <w:r>
        <w:t>PBH-338</w:t>
      </w:r>
      <w:r>
        <w:rPr>
          <w:spacing w:val="-5"/>
        </w:rPr>
        <w:t xml:space="preserve"> </w:t>
      </w:r>
      <w:r>
        <w:rPr>
          <w:spacing w:val="-2"/>
        </w:rPr>
        <w:t>Epidemiology</w:t>
      </w:r>
    </w:p>
    <w:p w14:paraId="4C771879" w14:textId="77777777" w:rsidR="00326A3B" w:rsidRDefault="00000000">
      <w:pPr>
        <w:pStyle w:val="BodyText"/>
        <w:spacing w:before="180"/>
      </w:pPr>
      <w:r>
        <w:t>Elective</w:t>
      </w:r>
      <w:r>
        <w:rPr>
          <w:spacing w:val="-6"/>
        </w:rPr>
        <w:t xml:space="preserve"> </w:t>
      </w:r>
      <w:r>
        <w:t>Courses:</w:t>
      </w:r>
      <w:r>
        <w:rPr>
          <w:spacing w:val="-6"/>
        </w:rPr>
        <w:t xml:space="preserve"> </w:t>
      </w:r>
      <w:r>
        <w:t>2</w:t>
      </w:r>
      <w:r>
        <w:rPr>
          <w:spacing w:val="-4"/>
        </w:rPr>
        <w:t xml:space="preserve"> </w:t>
      </w:r>
      <w:r>
        <w:t>courses</w:t>
      </w:r>
      <w:r>
        <w:rPr>
          <w:spacing w:val="-7"/>
        </w:rPr>
        <w:t xml:space="preserve"> </w:t>
      </w:r>
      <w:r>
        <w:t>selected</w:t>
      </w:r>
      <w:r>
        <w:rPr>
          <w:spacing w:val="-6"/>
        </w:rPr>
        <w:t xml:space="preserve"> </w:t>
      </w:r>
      <w:r>
        <w:t>from</w:t>
      </w:r>
      <w:r>
        <w:rPr>
          <w:spacing w:val="-5"/>
        </w:rPr>
        <w:t xml:space="preserve"> </w:t>
      </w:r>
      <w:r>
        <w:t>the</w:t>
      </w:r>
      <w:r>
        <w:rPr>
          <w:spacing w:val="-4"/>
        </w:rPr>
        <w:t xml:space="preserve"> </w:t>
      </w:r>
      <w:r>
        <w:t>following:</w:t>
      </w:r>
      <w:r>
        <w:rPr>
          <w:spacing w:val="-4"/>
        </w:rPr>
        <w:t xml:space="preserve"> </w:t>
      </w:r>
      <w:r>
        <w:t>BIO-218</w:t>
      </w:r>
      <w:r>
        <w:rPr>
          <w:spacing w:val="-6"/>
        </w:rPr>
        <w:t xml:space="preserve"> </w:t>
      </w:r>
      <w:r>
        <w:t>Fundamentals</w:t>
      </w:r>
      <w:r>
        <w:rPr>
          <w:spacing w:val="-7"/>
        </w:rPr>
        <w:t xml:space="preserve"> </w:t>
      </w:r>
      <w:r>
        <w:t>of</w:t>
      </w:r>
      <w:r>
        <w:rPr>
          <w:spacing w:val="-4"/>
        </w:rPr>
        <w:t xml:space="preserve"> </w:t>
      </w:r>
      <w:r>
        <w:rPr>
          <w:spacing w:val="-2"/>
        </w:rPr>
        <w:t>Microbiology</w:t>
      </w:r>
    </w:p>
    <w:p w14:paraId="0FF2C435" w14:textId="77777777" w:rsidR="00326A3B" w:rsidRDefault="00000000">
      <w:pPr>
        <w:pStyle w:val="ListParagraph"/>
        <w:numPr>
          <w:ilvl w:val="0"/>
          <w:numId w:val="50"/>
        </w:numPr>
        <w:tabs>
          <w:tab w:val="left" w:pos="1599"/>
          <w:tab w:val="left" w:pos="1601"/>
        </w:tabs>
        <w:spacing w:before="183"/>
        <w:ind w:hanging="362"/>
      </w:pPr>
      <w:r>
        <w:t>E/M-377</w:t>
      </w:r>
      <w:r>
        <w:rPr>
          <w:spacing w:val="-5"/>
        </w:rPr>
        <w:t xml:space="preserve"> </w:t>
      </w:r>
      <w:r>
        <w:t>Health</w:t>
      </w:r>
      <w:r>
        <w:rPr>
          <w:spacing w:val="-5"/>
        </w:rPr>
        <w:t xml:space="preserve"> </w:t>
      </w:r>
      <w:r>
        <w:rPr>
          <w:spacing w:val="-2"/>
        </w:rPr>
        <w:t>Economics</w:t>
      </w:r>
    </w:p>
    <w:p w14:paraId="6F5DEE75" w14:textId="77777777" w:rsidR="00326A3B" w:rsidRDefault="00000000">
      <w:pPr>
        <w:pStyle w:val="ListParagraph"/>
        <w:numPr>
          <w:ilvl w:val="0"/>
          <w:numId w:val="50"/>
        </w:numPr>
        <w:tabs>
          <w:tab w:val="left" w:pos="1599"/>
          <w:tab w:val="left" w:pos="1601"/>
        </w:tabs>
        <w:spacing w:before="20"/>
        <w:ind w:hanging="362"/>
      </w:pPr>
      <w:r>
        <w:t>HES-212</w:t>
      </w:r>
      <w:r>
        <w:rPr>
          <w:spacing w:val="-5"/>
        </w:rPr>
        <w:t xml:space="preserve"> </w:t>
      </w:r>
      <w:r>
        <w:t>Lifespan</w:t>
      </w:r>
      <w:r>
        <w:rPr>
          <w:spacing w:val="-6"/>
        </w:rPr>
        <w:t xml:space="preserve"> </w:t>
      </w:r>
      <w:r>
        <w:rPr>
          <w:spacing w:val="-2"/>
        </w:rPr>
        <w:t>Development</w:t>
      </w:r>
    </w:p>
    <w:p w14:paraId="0191EA1B" w14:textId="77777777" w:rsidR="00326A3B" w:rsidRDefault="00000000">
      <w:pPr>
        <w:pStyle w:val="ListParagraph"/>
        <w:numPr>
          <w:ilvl w:val="0"/>
          <w:numId w:val="50"/>
        </w:numPr>
        <w:tabs>
          <w:tab w:val="left" w:pos="1600"/>
          <w:tab w:val="left" w:pos="1601"/>
        </w:tabs>
      </w:pPr>
      <w:r>
        <w:t>NUR-201</w:t>
      </w:r>
      <w:r>
        <w:rPr>
          <w:spacing w:val="-7"/>
        </w:rPr>
        <w:t xml:space="preserve"> </w:t>
      </w:r>
      <w:r>
        <w:t>Pre-Health</w:t>
      </w:r>
      <w:r>
        <w:rPr>
          <w:spacing w:val="-6"/>
        </w:rPr>
        <w:t xml:space="preserve"> </w:t>
      </w:r>
      <w:r>
        <w:rPr>
          <w:spacing w:val="-2"/>
        </w:rPr>
        <w:t>Professions</w:t>
      </w:r>
    </w:p>
    <w:p w14:paraId="55CEBAFD" w14:textId="77777777" w:rsidR="00326A3B" w:rsidRDefault="00000000">
      <w:pPr>
        <w:pStyle w:val="ListParagraph"/>
        <w:numPr>
          <w:ilvl w:val="0"/>
          <w:numId w:val="50"/>
        </w:numPr>
        <w:tabs>
          <w:tab w:val="left" w:pos="1599"/>
          <w:tab w:val="left" w:pos="1601"/>
        </w:tabs>
        <w:spacing w:before="23"/>
        <w:ind w:hanging="362"/>
      </w:pPr>
      <w:r>
        <w:t>PBH-225</w:t>
      </w:r>
      <w:r>
        <w:rPr>
          <w:spacing w:val="-5"/>
        </w:rPr>
        <w:t xml:space="preserve"> </w:t>
      </w:r>
      <w:r>
        <w:t>Critical</w:t>
      </w:r>
      <w:r>
        <w:rPr>
          <w:spacing w:val="-4"/>
        </w:rPr>
        <w:t xml:space="preserve"> </w:t>
      </w:r>
      <w:r>
        <w:t>Issues</w:t>
      </w:r>
      <w:r>
        <w:rPr>
          <w:spacing w:val="-5"/>
        </w:rPr>
        <w:t xml:space="preserve"> </w:t>
      </w:r>
      <w:r>
        <w:t>in</w:t>
      </w:r>
      <w:r>
        <w:rPr>
          <w:spacing w:val="-4"/>
        </w:rPr>
        <w:t xml:space="preserve"> </w:t>
      </w:r>
      <w:r>
        <w:t>Global</w:t>
      </w:r>
      <w:r>
        <w:rPr>
          <w:spacing w:val="-4"/>
        </w:rPr>
        <w:t xml:space="preserve"> </w:t>
      </w:r>
      <w:r>
        <w:rPr>
          <w:spacing w:val="-2"/>
        </w:rPr>
        <w:t>Health</w:t>
      </w:r>
    </w:p>
    <w:p w14:paraId="76E86A0E" w14:textId="77777777" w:rsidR="00326A3B" w:rsidRDefault="00000000">
      <w:pPr>
        <w:pStyle w:val="ListParagraph"/>
        <w:numPr>
          <w:ilvl w:val="0"/>
          <w:numId w:val="50"/>
        </w:numPr>
        <w:tabs>
          <w:tab w:val="left" w:pos="1599"/>
          <w:tab w:val="left" w:pos="1601"/>
        </w:tabs>
        <w:spacing w:before="19"/>
        <w:ind w:hanging="362"/>
      </w:pPr>
      <w:r>
        <w:t>PBH-236</w:t>
      </w:r>
      <w:r>
        <w:rPr>
          <w:spacing w:val="-5"/>
        </w:rPr>
        <w:t xml:space="preserve"> </w:t>
      </w:r>
      <w:r>
        <w:t>Systems</w:t>
      </w:r>
      <w:r>
        <w:rPr>
          <w:spacing w:val="-5"/>
        </w:rPr>
        <w:t xml:space="preserve"> </w:t>
      </w:r>
      <w:r>
        <w:t>and</w:t>
      </w:r>
      <w:r>
        <w:rPr>
          <w:spacing w:val="-9"/>
        </w:rPr>
        <w:t xml:space="preserve"> </w:t>
      </w:r>
      <w:r>
        <w:t>Modalities</w:t>
      </w:r>
      <w:r>
        <w:rPr>
          <w:spacing w:val="-5"/>
        </w:rPr>
        <w:t xml:space="preserve"> </w:t>
      </w:r>
      <w:r>
        <w:t>in</w:t>
      </w:r>
      <w:r>
        <w:rPr>
          <w:spacing w:val="-6"/>
        </w:rPr>
        <w:t xml:space="preserve"> </w:t>
      </w:r>
      <w:r>
        <w:t>Alternative</w:t>
      </w:r>
      <w:r>
        <w:rPr>
          <w:spacing w:val="-7"/>
        </w:rPr>
        <w:t xml:space="preserve"> </w:t>
      </w:r>
      <w:r>
        <w:rPr>
          <w:spacing w:val="-2"/>
        </w:rPr>
        <w:t>Medicine</w:t>
      </w:r>
    </w:p>
    <w:p w14:paraId="4D3980D7" w14:textId="77777777" w:rsidR="00326A3B" w:rsidRDefault="00000000">
      <w:pPr>
        <w:pStyle w:val="ListParagraph"/>
        <w:numPr>
          <w:ilvl w:val="0"/>
          <w:numId w:val="50"/>
        </w:numPr>
        <w:tabs>
          <w:tab w:val="left" w:pos="1599"/>
          <w:tab w:val="left" w:pos="1601"/>
        </w:tabs>
        <w:spacing w:before="23"/>
        <w:ind w:hanging="362"/>
      </w:pPr>
      <w:r>
        <w:t>REL-243</w:t>
      </w:r>
      <w:r>
        <w:rPr>
          <w:spacing w:val="-4"/>
        </w:rPr>
        <w:t xml:space="preserve"> </w:t>
      </w:r>
      <w:r>
        <w:t>Ethics</w:t>
      </w:r>
      <w:r>
        <w:rPr>
          <w:spacing w:val="-4"/>
        </w:rPr>
        <w:t xml:space="preserve"> </w:t>
      </w:r>
      <w:r>
        <w:t>and</w:t>
      </w:r>
      <w:r>
        <w:rPr>
          <w:spacing w:val="-3"/>
        </w:rPr>
        <w:t xml:space="preserve"> </w:t>
      </w:r>
      <w:r>
        <w:rPr>
          <w:spacing w:val="-2"/>
        </w:rPr>
        <w:t>Medicine</w:t>
      </w:r>
    </w:p>
    <w:p w14:paraId="3210855C" w14:textId="77777777" w:rsidR="00326A3B" w:rsidRDefault="00000000">
      <w:pPr>
        <w:pStyle w:val="ListParagraph"/>
        <w:numPr>
          <w:ilvl w:val="0"/>
          <w:numId w:val="50"/>
        </w:numPr>
        <w:tabs>
          <w:tab w:val="left" w:pos="1600"/>
          <w:tab w:val="left" w:pos="1601"/>
        </w:tabs>
      </w:pPr>
      <w:r>
        <w:t>S/A-225</w:t>
      </w:r>
      <w:r>
        <w:rPr>
          <w:spacing w:val="-6"/>
        </w:rPr>
        <w:t xml:space="preserve"> </w:t>
      </w:r>
      <w:r>
        <w:t>Sociology</w:t>
      </w:r>
      <w:r>
        <w:rPr>
          <w:spacing w:val="-4"/>
        </w:rPr>
        <w:t xml:space="preserve"> </w:t>
      </w:r>
      <w:r>
        <w:t>of</w:t>
      </w:r>
      <w:r>
        <w:rPr>
          <w:spacing w:val="-4"/>
        </w:rPr>
        <w:t xml:space="preserve"> Aging</w:t>
      </w:r>
    </w:p>
    <w:p w14:paraId="3ED8D850" w14:textId="77777777" w:rsidR="00326A3B" w:rsidRDefault="00000000">
      <w:pPr>
        <w:pStyle w:val="ListParagraph"/>
        <w:numPr>
          <w:ilvl w:val="0"/>
          <w:numId w:val="50"/>
        </w:numPr>
        <w:tabs>
          <w:tab w:val="left" w:pos="1600"/>
          <w:tab w:val="left" w:pos="1601"/>
        </w:tabs>
        <w:spacing w:before="20"/>
      </w:pPr>
      <w:r>
        <w:t>S/A-242</w:t>
      </w:r>
      <w:r>
        <w:rPr>
          <w:spacing w:val="-4"/>
        </w:rPr>
        <w:t xml:space="preserve"> </w:t>
      </w:r>
      <w:r>
        <w:t>Drugs</w:t>
      </w:r>
      <w:r>
        <w:rPr>
          <w:spacing w:val="-4"/>
        </w:rPr>
        <w:t xml:space="preserve"> </w:t>
      </w:r>
      <w:r>
        <w:t>and</w:t>
      </w:r>
      <w:r>
        <w:rPr>
          <w:spacing w:val="-3"/>
        </w:rPr>
        <w:t xml:space="preserve"> </w:t>
      </w:r>
      <w:r>
        <w:rPr>
          <w:spacing w:val="-2"/>
        </w:rPr>
        <w:t>Society</w:t>
      </w:r>
    </w:p>
    <w:p w14:paraId="1FEF5041" w14:textId="77777777" w:rsidR="00326A3B" w:rsidRDefault="00000000">
      <w:pPr>
        <w:pStyle w:val="ListParagraph"/>
        <w:numPr>
          <w:ilvl w:val="0"/>
          <w:numId w:val="50"/>
        </w:numPr>
        <w:tabs>
          <w:tab w:val="left" w:pos="1600"/>
          <w:tab w:val="left" w:pos="1601"/>
        </w:tabs>
      </w:pPr>
      <w:r>
        <w:t>S/A-262</w:t>
      </w:r>
      <w:r>
        <w:rPr>
          <w:spacing w:val="-4"/>
        </w:rPr>
        <w:t xml:space="preserve"> </w:t>
      </w:r>
      <w:r>
        <w:t>Sociology</w:t>
      </w:r>
      <w:r>
        <w:rPr>
          <w:spacing w:val="-4"/>
        </w:rPr>
        <w:t xml:space="preserve"> </w:t>
      </w:r>
      <w:r>
        <w:t>of</w:t>
      </w:r>
      <w:r>
        <w:rPr>
          <w:spacing w:val="-4"/>
        </w:rPr>
        <w:t xml:space="preserve"> </w:t>
      </w:r>
      <w:r>
        <w:rPr>
          <w:spacing w:val="-2"/>
        </w:rPr>
        <w:t>Medicine</w:t>
      </w:r>
    </w:p>
    <w:p w14:paraId="3AE68343" w14:textId="77777777" w:rsidR="00326A3B" w:rsidRDefault="00000000">
      <w:pPr>
        <w:pStyle w:val="ListParagraph"/>
        <w:numPr>
          <w:ilvl w:val="0"/>
          <w:numId w:val="50"/>
        </w:numPr>
        <w:tabs>
          <w:tab w:val="left" w:pos="1600"/>
          <w:tab w:val="left" w:pos="1601"/>
        </w:tabs>
      </w:pPr>
      <w:r>
        <w:t>Any</w:t>
      </w:r>
      <w:r>
        <w:rPr>
          <w:spacing w:val="-6"/>
        </w:rPr>
        <w:t xml:space="preserve"> </w:t>
      </w:r>
      <w:r>
        <w:t>course</w:t>
      </w:r>
      <w:r>
        <w:rPr>
          <w:spacing w:val="-3"/>
        </w:rPr>
        <w:t xml:space="preserve"> </w:t>
      </w:r>
      <w:r>
        <w:t>in</w:t>
      </w:r>
      <w:r>
        <w:rPr>
          <w:spacing w:val="-5"/>
        </w:rPr>
        <w:t xml:space="preserve"> </w:t>
      </w:r>
      <w:r>
        <w:t>Research</w:t>
      </w:r>
      <w:r>
        <w:rPr>
          <w:spacing w:val="-6"/>
        </w:rPr>
        <w:t xml:space="preserve"> </w:t>
      </w:r>
      <w:r>
        <w:t>Methodology</w:t>
      </w:r>
      <w:r>
        <w:rPr>
          <w:spacing w:val="-5"/>
        </w:rPr>
        <w:t xml:space="preserve"> </w:t>
      </w:r>
      <w:r>
        <w:t>(approved</w:t>
      </w:r>
      <w:r>
        <w:rPr>
          <w:spacing w:val="-4"/>
        </w:rPr>
        <w:t xml:space="preserve"> </w:t>
      </w:r>
      <w:r>
        <w:t>by</w:t>
      </w:r>
      <w:r>
        <w:rPr>
          <w:spacing w:val="-5"/>
        </w:rPr>
        <w:t xml:space="preserve"> </w:t>
      </w:r>
      <w:r>
        <w:t>Program</w:t>
      </w:r>
      <w:r>
        <w:rPr>
          <w:spacing w:val="-5"/>
        </w:rPr>
        <w:t xml:space="preserve"> </w:t>
      </w:r>
      <w:r>
        <w:rPr>
          <w:spacing w:val="-2"/>
        </w:rPr>
        <w:t>Director)</w:t>
      </w:r>
    </w:p>
    <w:p w14:paraId="38467D47" w14:textId="77777777" w:rsidR="00326A3B" w:rsidRDefault="00000000">
      <w:pPr>
        <w:pStyle w:val="BodyText"/>
        <w:spacing w:before="180" w:line="259" w:lineRule="auto"/>
        <w:ind w:left="880" w:right="825"/>
      </w:pPr>
      <w:r>
        <w:t>Students</w:t>
      </w:r>
      <w:r>
        <w:rPr>
          <w:spacing w:val="-1"/>
        </w:rPr>
        <w:t xml:space="preserve"> </w:t>
      </w:r>
      <w:r>
        <w:t>who</w:t>
      </w:r>
      <w:r>
        <w:rPr>
          <w:spacing w:val="-1"/>
        </w:rPr>
        <w:t xml:space="preserve"> </w:t>
      </w:r>
      <w:r>
        <w:t>do</w:t>
      </w:r>
      <w:r>
        <w:rPr>
          <w:spacing w:val="-1"/>
        </w:rPr>
        <w:t xml:space="preserve"> </w:t>
      </w:r>
      <w:r>
        <w:t>not</w:t>
      </w:r>
      <w:r>
        <w:rPr>
          <w:spacing w:val="-1"/>
        </w:rPr>
        <w:t xml:space="preserve"> </w:t>
      </w:r>
      <w:r>
        <w:t>attain</w:t>
      </w:r>
      <w:r>
        <w:rPr>
          <w:spacing w:val="-2"/>
        </w:rPr>
        <w:t xml:space="preserve"> </w:t>
      </w:r>
      <w:r>
        <w:t>a</w:t>
      </w:r>
      <w:r>
        <w:rPr>
          <w:spacing w:val="-1"/>
        </w:rPr>
        <w:t xml:space="preserve"> </w:t>
      </w:r>
      <w:r>
        <w:t>grade</w:t>
      </w:r>
      <w:r>
        <w:rPr>
          <w:spacing w:val="-3"/>
        </w:rPr>
        <w:t xml:space="preserve"> </w:t>
      </w:r>
      <w:r>
        <w:t>of</w:t>
      </w:r>
      <w:r>
        <w:rPr>
          <w:spacing w:val="-1"/>
        </w:rPr>
        <w:t xml:space="preserve"> </w:t>
      </w:r>
      <w:r>
        <w:t>C–</w:t>
      </w:r>
      <w:r>
        <w:rPr>
          <w:spacing w:val="-1"/>
        </w:rPr>
        <w:t xml:space="preserve"> </w:t>
      </w:r>
      <w:r>
        <w:t>or</w:t>
      </w:r>
      <w:r>
        <w:rPr>
          <w:spacing w:val="-3"/>
        </w:rPr>
        <w:t xml:space="preserve"> </w:t>
      </w:r>
      <w:r>
        <w:t>greater</w:t>
      </w:r>
      <w:r>
        <w:rPr>
          <w:spacing w:val="-1"/>
        </w:rPr>
        <w:t xml:space="preserve"> </w:t>
      </w:r>
      <w:r>
        <w:t>in</w:t>
      </w:r>
      <w:r>
        <w:rPr>
          <w:spacing w:val="-4"/>
        </w:rPr>
        <w:t xml:space="preserve"> </w:t>
      </w:r>
      <w:r>
        <w:t>any</w:t>
      </w:r>
      <w:r>
        <w:rPr>
          <w:spacing w:val="-1"/>
        </w:rPr>
        <w:t xml:space="preserve"> </w:t>
      </w:r>
      <w:r>
        <w:t>of</w:t>
      </w:r>
      <w:r>
        <w:rPr>
          <w:spacing w:val="-3"/>
        </w:rPr>
        <w:t xml:space="preserve"> </w:t>
      </w:r>
      <w:r>
        <w:t>the</w:t>
      </w:r>
      <w:r>
        <w:rPr>
          <w:spacing w:val="-3"/>
        </w:rPr>
        <w:t xml:space="preserve"> </w:t>
      </w:r>
      <w:r>
        <w:t>courses</w:t>
      </w:r>
      <w:r>
        <w:rPr>
          <w:spacing w:val="-1"/>
        </w:rPr>
        <w:t xml:space="preserve"> </w:t>
      </w:r>
      <w:r>
        <w:t>required</w:t>
      </w:r>
      <w:r>
        <w:rPr>
          <w:spacing w:val="-2"/>
        </w:rPr>
        <w:t xml:space="preserve"> </w:t>
      </w:r>
      <w:r>
        <w:t>for</w:t>
      </w:r>
      <w:r>
        <w:rPr>
          <w:spacing w:val="-3"/>
        </w:rPr>
        <w:t xml:space="preserve"> </w:t>
      </w:r>
      <w:r>
        <w:t>the</w:t>
      </w:r>
      <w:r>
        <w:rPr>
          <w:spacing w:val="-3"/>
        </w:rPr>
        <w:t xml:space="preserve"> </w:t>
      </w:r>
      <w:r>
        <w:t>minor</w:t>
      </w:r>
      <w:r>
        <w:rPr>
          <w:spacing w:val="-3"/>
        </w:rPr>
        <w:t xml:space="preserve"> </w:t>
      </w:r>
      <w:r>
        <w:t>must repeat the course(s) prior to graduation.</w:t>
      </w:r>
    </w:p>
    <w:p w14:paraId="0340E1C4" w14:textId="77777777" w:rsidR="00326A3B" w:rsidRDefault="00000000">
      <w:pPr>
        <w:pStyle w:val="BodyText"/>
        <w:spacing w:before="160" w:line="259" w:lineRule="auto"/>
        <w:ind w:left="880" w:right="858"/>
      </w:pPr>
      <w:r>
        <w:rPr>
          <w:b/>
        </w:rPr>
        <w:t>201</w:t>
      </w:r>
      <w:r>
        <w:rPr>
          <w:b/>
          <w:spacing w:val="-1"/>
        </w:rPr>
        <w:t xml:space="preserve"> </w:t>
      </w:r>
      <w:r>
        <w:rPr>
          <w:b/>
        </w:rPr>
        <w:t>Introduction</w:t>
      </w:r>
      <w:r>
        <w:rPr>
          <w:b/>
          <w:spacing w:val="-3"/>
        </w:rPr>
        <w:t xml:space="preserve"> </w:t>
      </w:r>
      <w:r>
        <w:rPr>
          <w:b/>
        </w:rPr>
        <w:t>to</w:t>
      </w:r>
      <w:r>
        <w:rPr>
          <w:b/>
          <w:spacing w:val="-3"/>
        </w:rPr>
        <w:t xml:space="preserve"> </w:t>
      </w:r>
      <w:r>
        <w:rPr>
          <w:b/>
        </w:rPr>
        <w:t>Public</w:t>
      </w:r>
      <w:r>
        <w:rPr>
          <w:b/>
          <w:spacing w:val="-3"/>
        </w:rPr>
        <w:t xml:space="preserve"> </w:t>
      </w:r>
      <w:r>
        <w:rPr>
          <w:b/>
        </w:rPr>
        <w:t>Health</w:t>
      </w:r>
      <w:r>
        <w:rPr>
          <w:b/>
          <w:spacing w:val="-3"/>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provides</w:t>
      </w:r>
      <w:r>
        <w:rPr>
          <w:spacing w:val="-4"/>
        </w:rPr>
        <w:t xml:space="preserve"> </w:t>
      </w:r>
      <w:r>
        <w:t>an</w:t>
      </w:r>
      <w:r>
        <w:rPr>
          <w:spacing w:val="-3"/>
        </w:rPr>
        <w:t xml:space="preserve"> </w:t>
      </w:r>
      <w:r>
        <w:t>introduction</w:t>
      </w:r>
      <w:r>
        <w:rPr>
          <w:spacing w:val="-5"/>
        </w:rPr>
        <w:t xml:space="preserve"> </w:t>
      </w:r>
      <w:r>
        <w:t>to</w:t>
      </w:r>
      <w:r>
        <w:rPr>
          <w:spacing w:val="-3"/>
        </w:rPr>
        <w:t xml:space="preserve"> </w:t>
      </w:r>
      <w:r>
        <w:t>the</w:t>
      </w:r>
      <w:r>
        <w:rPr>
          <w:spacing w:val="-4"/>
        </w:rPr>
        <w:t xml:space="preserve"> </w:t>
      </w:r>
      <w:r>
        <w:t>major</w:t>
      </w:r>
      <w:r>
        <w:rPr>
          <w:spacing w:val="-2"/>
        </w:rPr>
        <w:t xml:space="preserve"> </w:t>
      </w:r>
      <w:r>
        <w:t>concepts of public health. Topics covered include levels of prevention, health theories, health education, community assessments, health screenings, nutrition, health care finance, care of vulnerable populations, disaster planning, environmental health, principles of epidemiology, and infectious diseases. Application of learning will occur in a variety of course activities. Fall and Spring semester.</w:t>
      </w:r>
    </w:p>
    <w:p w14:paraId="6B21CEED" w14:textId="77777777" w:rsidR="00326A3B" w:rsidRDefault="00000000">
      <w:pPr>
        <w:pStyle w:val="BodyText"/>
        <w:spacing w:before="157" w:line="259" w:lineRule="auto"/>
        <w:ind w:left="880" w:right="825"/>
      </w:pPr>
      <w:r>
        <w:rPr>
          <w:b/>
        </w:rPr>
        <w:t xml:space="preserve">225 Critical Issues in Global Health </w:t>
      </w:r>
      <w:r>
        <w:t>(1 course) This course provides a broad snapshot of global health, providing</w:t>
      </w:r>
      <w:r>
        <w:rPr>
          <w:spacing w:val="-3"/>
        </w:rPr>
        <w:t xml:space="preserve"> </w:t>
      </w:r>
      <w:r>
        <w:t>insight</w:t>
      </w:r>
      <w:r>
        <w:rPr>
          <w:spacing w:val="-1"/>
        </w:rPr>
        <w:t xml:space="preserve"> </w:t>
      </w:r>
      <w:r>
        <w:t>to</w:t>
      </w:r>
      <w:r>
        <w:rPr>
          <w:spacing w:val="-3"/>
        </w:rPr>
        <w:t xml:space="preserve"> </w:t>
      </w:r>
      <w:r>
        <w:t>the</w:t>
      </w:r>
      <w:r>
        <w:rPr>
          <w:spacing w:val="-1"/>
        </w:rPr>
        <w:t xml:space="preserve"> </w:t>
      </w:r>
      <w:r>
        <w:t>challenges</w:t>
      </w:r>
      <w:r>
        <w:rPr>
          <w:spacing w:val="-2"/>
        </w:rPr>
        <w:t xml:space="preserve"> </w:t>
      </w:r>
      <w:r>
        <w:t>currently</w:t>
      </w:r>
      <w:r>
        <w:rPr>
          <w:spacing w:val="-1"/>
        </w:rPr>
        <w:t xml:space="preserve"> </w:t>
      </w:r>
      <w:r>
        <w:t>facing</w:t>
      </w:r>
      <w:r>
        <w:rPr>
          <w:spacing w:val="-3"/>
        </w:rPr>
        <w:t xml:space="preserve"> </w:t>
      </w:r>
      <w:r>
        <w:t>global</w:t>
      </w:r>
      <w:r>
        <w:rPr>
          <w:spacing w:val="-2"/>
        </w:rPr>
        <w:t xml:space="preserve"> </w:t>
      </w:r>
      <w:r>
        <w:t>health</w:t>
      </w:r>
      <w:r>
        <w:rPr>
          <w:spacing w:val="-3"/>
        </w:rPr>
        <w:t xml:space="preserve"> </w:t>
      </w:r>
      <w:r>
        <w:t>equity.</w:t>
      </w:r>
      <w:r>
        <w:rPr>
          <w:spacing w:val="-2"/>
        </w:rPr>
        <w:t xml:space="preserve"> </w:t>
      </w:r>
      <w:r>
        <w:t>Students</w:t>
      </w:r>
      <w:r>
        <w:rPr>
          <w:spacing w:val="-7"/>
        </w:rPr>
        <w:t xml:space="preserve"> </w:t>
      </w:r>
      <w:r>
        <w:t>will</w:t>
      </w:r>
      <w:r>
        <w:rPr>
          <w:spacing w:val="-2"/>
        </w:rPr>
        <w:t xml:space="preserve"> </w:t>
      </w:r>
      <w:r>
        <w:t>explore</w:t>
      </w:r>
      <w:r>
        <w:rPr>
          <w:spacing w:val="-4"/>
        </w:rPr>
        <w:t xml:space="preserve"> </w:t>
      </w:r>
      <w:r>
        <w:t>the</w:t>
      </w:r>
      <w:r>
        <w:rPr>
          <w:spacing w:val="-4"/>
        </w:rPr>
        <w:t xml:space="preserve"> </w:t>
      </w:r>
      <w:r>
        <w:t>major</w:t>
      </w:r>
    </w:p>
    <w:p w14:paraId="0B0C592F" w14:textId="77777777" w:rsidR="00326A3B" w:rsidRDefault="00326A3B">
      <w:pPr>
        <w:spacing w:line="259" w:lineRule="auto"/>
        <w:sectPr w:rsidR="00326A3B">
          <w:pgSz w:w="12240" w:h="15840"/>
          <w:pgMar w:top="1420" w:right="620" w:bottom="1000" w:left="560" w:header="0" w:footer="818" w:gutter="0"/>
          <w:cols w:space="720"/>
        </w:sectPr>
      </w:pPr>
    </w:p>
    <w:p w14:paraId="73C606A9" w14:textId="77777777" w:rsidR="00326A3B" w:rsidRDefault="00000000">
      <w:pPr>
        <w:pStyle w:val="BodyText"/>
        <w:spacing w:before="39" w:line="259" w:lineRule="auto"/>
        <w:ind w:left="880" w:right="870"/>
      </w:pPr>
      <w:r>
        <w:lastRenderedPageBreak/>
        <w:t>disease outbreaks affecting health, particularly in the developing world. The course will address maternal</w:t>
      </w:r>
      <w:r>
        <w:rPr>
          <w:spacing w:val="-2"/>
        </w:rPr>
        <w:t xml:space="preserve"> </w:t>
      </w:r>
      <w:r>
        <w:t>and</w:t>
      </w:r>
      <w:r>
        <w:rPr>
          <w:spacing w:val="-3"/>
        </w:rPr>
        <w:t xml:space="preserve"> </w:t>
      </w:r>
      <w:r>
        <w:t>child</w:t>
      </w:r>
      <w:r>
        <w:rPr>
          <w:spacing w:val="-3"/>
        </w:rPr>
        <w:t xml:space="preserve"> </w:t>
      </w:r>
      <w:r>
        <w:t>health,</w:t>
      </w:r>
      <w:r>
        <w:rPr>
          <w:spacing w:val="-7"/>
        </w:rPr>
        <w:t xml:space="preserve"> </w:t>
      </w:r>
      <w:r>
        <w:t>global</w:t>
      </w:r>
      <w:r>
        <w:rPr>
          <w:spacing w:val="-2"/>
        </w:rPr>
        <w:t xml:space="preserve"> </w:t>
      </w:r>
      <w:r>
        <w:t>burden</w:t>
      </w:r>
      <w:r>
        <w:rPr>
          <w:spacing w:val="-3"/>
        </w:rPr>
        <w:t xml:space="preserve"> </w:t>
      </w:r>
      <w:r>
        <w:t>of</w:t>
      </w:r>
      <w:r>
        <w:rPr>
          <w:spacing w:val="-4"/>
        </w:rPr>
        <w:t xml:space="preserve"> </w:t>
      </w:r>
      <w:r>
        <w:t>disease,</w:t>
      </w:r>
      <w:r>
        <w:rPr>
          <w:spacing w:val="-2"/>
        </w:rPr>
        <w:t xml:space="preserve"> </w:t>
      </w:r>
      <w:r>
        <w:t>infectious</w:t>
      </w:r>
      <w:r>
        <w:rPr>
          <w:spacing w:val="-2"/>
        </w:rPr>
        <w:t xml:space="preserve"> </w:t>
      </w:r>
      <w:r>
        <w:t>disease,</w:t>
      </w:r>
      <w:r>
        <w:rPr>
          <w:spacing w:val="-2"/>
        </w:rPr>
        <w:t xml:space="preserve"> </w:t>
      </w:r>
      <w:r>
        <w:t>and</w:t>
      </w:r>
      <w:r>
        <w:rPr>
          <w:spacing w:val="-3"/>
        </w:rPr>
        <w:t xml:space="preserve"> </w:t>
      </w:r>
      <w:r>
        <w:t>political</w:t>
      </w:r>
      <w:r>
        <w:rPr>
          <w:spacing w:val="-2"/>
        </w:rPr>
        <w:t xml:space="preserve"> </w:t>
      </w:r>
      <w:r>
        <w:t>differences</w:t>
      </w:r>
      <w:r>
        <w:rPr>
          <w:spacing w:val="-2"/>
        </w:rPr>
        <w:t xml:space="preserve"> </w:t>
      </w:r>
      <w:r>
        <w:t>that</w:t>
      </w:r>
      <w:r>
        <w:rPr>
          <w:spacing w:val="-1"/>
        </w:rPr>
        <w:t xml:space="preserve"> </w:t>
      </w:r>
      <w:r>
        <w:t>can influence the burden of disease. The course will explore how research findings are transferred into policy and practice. Students will be exposed to the role multiple disciplines play in addressing global health. Prerequisite: PBH-201. Spring semester.</w:t>
      </w:r>
    </w:p>
    <w:p w14:paraId="0EFA7024" w14:textId="77777777" w:rsidR="00326A3B" w:rsidRDefault="00000000">
      <w:pPr>
        <w:pStyle w:val="BodyText"/>
        <w:spacing w:before="158" w:line="259" w:lineRule="auto"/>
        <w:ind w:right="908"/>
      </w:pPr>
      <w:r>
        <w:rPr>
          <w:b/>
        </w:rPr>
        <w:t xml:space="preserve">227 Health Program Planning </w:t>
      </w:r>
      <w:r>
        <w:t>(1 course)In this course, students will be exposed to and have the opportunity</w:t>
      </w:r>
      <w:r>
        <w:rPr>
          <w:spacing w:val="-1"/>
        </w:rPr>
        <w:t xml:space="preserve"> </w:t>
      </w:r>
      <w:r>
        <w:t>to</w:t>
      </w:r>
      <w:r>
        <w:rPr>
          <w:spacing w:val="-1"/>
        </w:rPr>
        <w:t xml:space="preserve"> </w:t>
      </w:r>
      <w:r>
        <w:t>use</w:t>
      </w:r>
      <w:r>
        <w:rPr>
          <w:spacing w:val="-1"/>
        </w:rPr>
        <w:t xml:space="preserve"> </w:t>
      </w:r>
      <w:r>
        <w:t>the</w:t>
      </w:r>
      <w:r>
        <w:rPr>
          <w:spacing w:val="-4"/>
        </w:rPr>
        <w:t xml:space="preserve"> </w:t>
      </w:r>
      <w:r>
        <w:t>core</w:t>
      </w:r>
      <w:r>
        <w:rPr>
          <w:spacing w:val="-1"/>
        </w:rPr>
        <w:t xml:space="preserve"> </w:t>
      </w:r>
      <w:r>
        <w:t>skills</w:t>
      </w:r>
      <w:r>
        <w:rPr>
          <w:spacing w:val="-2"/>
        </w:rPr>
        <w:t xml:space="preserve"> </w:t>
      </w:r>
      <w:r>
        <w:t>needed</w:t>
      </w:r>
      <w:r>
        <w:rPr>
          <w:spacing w:val="-5"/>
        </w:rPr>
        <w:t xml:space="preserve"> </w:t>
      </w:r>
      <w:r>
        <w:t>to</w:t>
      </w:r>
      <w:r>
        <w:rPr>
          <w:spacing w:val="-3"/>
        </w:rPr>
        <w:t xml:space="preserve"> </w:t>
      </w:r>
      <w:r>
        <w:t>plan</w:t>
      </w:r>
      <w:r>
        <w:rPr>
          <w:spacing w:val="-3"/>
        </w:rPr>
        <w:t xml:space="preserve"> </w:t>
      </w:r>
      <w:r>
        <w:t>and</w:t>
      </w:r>
      <w:r>
        <w:rPr>
          <w:spacing w:val="-5"/>
        </w:rPr>
        <w:t xml:space="preserve"> </w:t>
      </w:r>
      <w:r>
        <w:t>develop</w:t>
      </w:r>
      <w:r>
        <w:rPr>
          <w:spacing w:val="-3"/>
        </w:rPr>
        <w:t xml:space="preserve"> </w:t>
      </w:r>
      <w:r>
        <w:t>community-</w:t>
      </w:r>
      <w:r>
        <w:rPr>
          <w:spacing w:val="-2"/>
        </w:rPr>
        <w:t xml:space="preserve"> </w:t>
      </w:r>
      <w:r>
        <w:t>and</w:t>
      </w:r>
      <w:r>
        <w:rPr>
          <w:spacing w:val="-5"/>
        </w:rPr>
        <w:t xml:space="preserve"> </w:t>
      </w:r>
      <w:r>
        <w:t>worksite</w:t>
      </w:r>
      <w:r>
        <w:rPr>
          <w:spacing w:val="-1"/>
        </w:rPr>
        <w:t xml:space="preserve"> </w:t>
      </w:r>
      <w:r>
        <w:t>based</w:t>
      </w:r>
      <w:r>
        <w:rPr>
          <w:spacing w:val="-3"/>
        </w:rPr>
        <w:t xml:space="preserve"> </w:t>
      </w:r>
      <w:r>
        <w:t>health promotion</w:t>
      </w:r>
      <w:r>
        <w:rPr>
          <w:spacing w:val="-2"/>
        </w:rPr>
        <w:t xml:space="preserve"> </w:t>
      </w:r>
      <w:r>
        <w:t>programs</w:t>
      </w:r>
      <w:r>
        <w:rPr>
          <w:spacing w:val="-3"/>
        </w:rPr>
        <w:t xml:space="preserve"> </w:t>
      </w:r>
      <w:r>
        <w:t>designed</w:t>
      </w:r>
      <w:r>
        <w:rPr>
          <w:spacing w:val="-2"/>
        </w:rPr>
        <w:t xml:space="preserve"> </w:t>
      </w:r>
      <w:r>
        <w:t>to</w:t>
      </w:r>
      <w:r>
        <w:rPr>
          <w:spacing w:val="-2"/>
        </w:rPr>
        <w:t xml:space="preserve"> </w:t>
      </w:r>
      <w:r>
        <w:t>impact individual,</w:t>
      </w:r>
      <w:r>
        <w:rPr>
          <w:spacing w:val="-1"/>
        </w:rPr>
        <w:t xml:space="preserve"> </w:t>
      </w:r>
      <w:r>
        <w:t>group,</w:t>
      </w:r>
      <w:r>
        <w:rPr>
          <w:spacing w:val="-1"/>
        </w:rPr>
        <w:t xml:space="preserve"> </w:t>
      </w:r>
      <w:r>
        <w:t>or</w:t>
      </w:r>
      <w:r>
        <w:rPr>
          <w:spacing w:val="-3"/>
        </w:rPr>
        <w:t xml:space="preserve"> </w:t>
      </w:r>
      <w:r>
        <w:t>community behavior</w:t>
      </w:r>
      <w:r>
        <w:rPr>
          <w:spacing w:val="-1"/>
        </w:rPr>
        <w:t xml:space="preserve"> </w:t>
      </w:r>
      <w:r>
        <w:t>change.</w:t>
      </w:r>
      <w:r>
        <w:rPr>
          <w:spacing w:val="-4"/>
        </w:rPr>
        <w:t xml:space="preserve"> </w:t>
      </w:r>
      <w:r>
        <w:t>Emphasis will be placed on the theories and foundations for planning intervention strategies and managing planning teams, including conducting needs assessment, establishing mission, goals, and objectives, implementation strategies, and program evaluation. Spring semester.</w:t>
      </w:r>
    </w:p>
    <w:p w14:paraId="38ACDA8A" w14:textId="77777777" w:rsidR="00326A3B" w:rsidRDefault="00000000">
      <w:pPr>
        <w:pStyle w:val="BodyText"/>
        <w:spacing w:before="160" w:line="259" w:lineRule="auto"/>
        <w:ind w:right="1023"/>
      </w:pPr>
      <w:r>
        <w:rPr>
          <w:b/>
        </w:rPr>
        <w:t>236</w:t>
      </w:r>
      <w:r>
        <w:rPr>
          <w:b/>
          <w:spacing w:val="-3"/>
        </w:rPr>
        <w:t xml:space="preserve"> </w:t>
      </w:r>
      <w:r>
        <w:rPr>
          <w:b/>
        </w:rPr>
        <w:t>Systems</w:t>
      </w:r>
      <w:r>
        <w:rPr>
          <w:b/>
          <w:spacing w:val="-4"/>
        </w:rPr>
        <w:t xml:space="preserve"> </w:t>
      </w:r>
      <w:r>
        <w:rPr>
          <w:b/>
        </w:rPr>
        <w:t>and</w:t>
      </w:r>
      <w:r>
        <w:rPr>
          <w:b/>
          <w:spacing w:val="-3"/>
        </w:rPr>
        <w:t xml:space="preserve"> </w:t>
      </w:r>
      <w:r>
        <w:rPr>
          <w:b/>
        </w:rPr>
        <w:t>Modalities</w:t>
      </w:r>
      <w:r>
        <w:rPr>
          <w:b/>
          <w:spacing w:val="-1"/>
        </w:rPr>
        <w:t xml:space="preserve"> </w:t>
      </w:r>
      <w:r>
        <w:rPr>
          <w:b/>
        </w:rPr>
        <w:t>in</w:t>
      </w:r>
      <w:r>
        <w:rPr>
          <w:b/>
          <w:spacing w:val="-5"/>
        </w:rPr>
        <w:t xml:space="preserve"> </w:t>
      </w:r>
      <w:r>
        <w:rPr>
          <w:b/>
        </w:rPr>
        <w:t>Alternative</w:t>
      </w:r>
      <w:r>
        <w:rPr>
          <w:b/>
          <w:spacing w:val="-5"/>
        </w:rPr>
        <w:t xml:space="preserve"> </w:t>
      </w:r>
      <w:r>
        <w:rPr>
          <w:b/>
        </w:rPr>
        <w:t>Medicine</w:t>
      </w:r>
      <w:r>
        <w:rPr>
          <w:b/>
          <w:spacing w:val="-6"/>
        </w:rPr>
        <w:t xml:space="preserve"> </w:t>
      </w:r>
      <w:r>
        <w:t>(1</w:t>
      </w:r>
      <w:r>
        <w:rPr>
          <w:spacing w:val="-1"/>
        </w:rPr>
        <w:t xml:space="preserve"> </w:t>
      </w:r>
      <w:r>
        <w:t>course)</w:t>
      </w:r>
      <w:r>
        <w:rPr>
          <w:spacing w:val="-2"/>
        </w:rPr>
        <w:t xml:space="preserve"> </w:t>
      </w:r>
      <w:r>
        <w:t>It</w:t>
      </w:r>
      <w:r>
        <w:rPr>
          <w:spacing w:val="-1"/>
        </w:rPr>
        <w:t xml:space="preserve"> </w:t>
      </w:r>
      <w:r>
        <w:t>has</w:t>
      </w:r>
      <w:r>
        <w:rPr>
          <w:spacing w:val="-4"/>
        </w:rPr>
        <w:t xml:space="preserve"> </w:t>
      </w:r>
      <w:r>
        <w:t>become</w:t>
      </w:r>
      <w:r>
        <w:rPr>
          <w:spacing w:val="-1"/>
        </w:rPr>
        <w:t xml:space="preserve"> </w:t>
      </w:r>
      <w:r>
        <w:t>increasingly</w:t>
      </w:r>
      <w:r>
        <w:rPr>
          <w:spacing w:val="-1"/>
        </w:rPr>
        <w:t xml:space="preserve"> </w:t>
      </w:r>
      <w:r>
        <w:t>popular</w:t>
      </w:r>
      <w:r>
        <w:rPr>
          <w:spacing w:val="-2"/>
        </w:rPr>
        <w:t xml:space="preserve"> </w:t>
      </w:r>
      <w:r>
        <w:t>for Americans addressing their</w:t>
      </w:r>
      <w:r>
        <w:rPr>
          <w:spacing w:val="-1"/>
        </w:rPr>
        <w:t xml:space="preserve"> </w:t>
      </w:r>
      <w:r>
        <w:t>health concerns to choose medicine and treatment modalities outside the standard realm of conventional Western medicine. This course will review the design, practice, and cultural influences involved with alternative medical systems, including Traditional Chinese Medicine, Ayurveda, Homeopathy, and others. The course will also examine the validity and application of a myriad of alternative and complementary treatment modalities, including mind-body, energy, and biologically-based therapies. January Term, odd years.</w:t>
      </w:r>
    </w:p>
    <w:p w14:paraId="5A48A238" w14:textId="77777777" w:rsidR="00326A3B" w:rsidRDefault="00000000">
      <w:pPr>
        <w:pStyle w:val="BodyText"/>
        <w:spacing w:before="158" w:line="259" w:lineRule="auto"/>
        <w:ind w:right="825"/>
      </w:pPr>
      <w:r>
        <w:rPr>
          <w:b/>
        </w:rPr>
        <w:t xml:space="preserve">250 Health Communication </w:t>
      </w:r>
      <w:r>
        <w:t>(1 course) This course will prepare students to develop and evaluate public health</w:t>
      </w:r>
      <w:r>
        <w:rPr>
          <w:spacing w:val="-4"/>
        </w:rPr>
        <w:t xml:space="preserve"> </w:t>
      </w:r>
      <w:r>
        <w:t>communication</w:t>
      </w:r>
      <w:r>
        <w:rPr>
          <w:spacing w:val="-6"/>
        </w:rPr>
        <w:t xml:space="preserve"> </w:t>
      </w:r>
      <w:r>
        <w:t>methods</w:t>
      </w:r>
      <w:r>
        <w:rPr>
          <w:spacing w:val="-3"/>
        </w:rPr>
        <w:t xml:space="preserve"> </w:t>
      </w:r>
      <w:r>
        <w:t>necessary</w:t>
      </w:r>
      <w:r>
        <w:rPr>
          <w:spacing w:val="-2"/>
        </w:rPr>
        <w:t xml:space="preserve"> </w:t>
      </w:r>
      <w:r>
        <w:t>to</w:t>
      </w:r>
      <w:r>
        <w:rPr>
          <w:spacing w:val="-2"/>
        </w:rPr>
        <w:t xml:space="preserve"> </w:t>
      </w:r>
      <w:r>
        <w:t>implement</w:t>
      </w:r>
      <w:r>
        <w:rPr>
          <w:spacing w:val="-2"/>
        </w:rPr>
        <w:t xml:space="preserve"> </w:t>
      </w:r>
      <w:r>
        <w:t>health</w:t>
      </w:r>
      <w:r>
        <w:rPr>
          <w:spacing w:val="-4"/>
        </w:rPr>
        <w:t xml:space="preserve"> </w:t>
      </w:r>
      <w:r>
        <w:t>education</w:t>
      </w:r>
      <w:r>
        <w:rPr>
          <w:spacing w:val="-6"/>
        </w:rPr>
        <w:t xml:space="preserve"> </w:t>
      </w:r>
      <w:r>
        <w:t>within</w:t>
      </w:r>
      <w:r>
        <w:rPr>
          <w:spacing w:val="-6"/>
        </w:rPr>
        <w:t xml:space="preserve"> </w:t>
      </w:r>
      <w:r>
        <w:t>public</w:t>
      </w:r>
      <w:r>
        <w:rPr>
          <w:spacing w:val="-3"/>
        </w:rPr>
        <w:t xml:space="preserve"> </w:t>
      </w:r>
      <w:r>
        <w:t>health</w:t>
      </w:r>
      <w:r>
        <w:rPr>
          <w:spacing w:val="-4"/>
        </w:rPr>
        <w:t xml:space="preserve"> </w:t>
      </w:r>
      <w:r>
        <w:t xml:space="preserve">programs and settings. Emphasis is placed on learning characteristics, educational material development, mass media interactions, social media applications, message development, social marketing and effective </w:t>
      </w:r>
      <w:r>
        <w:rPr>
          <w:spacing w:val="-2"/>
        </w:rPr>
        <w:t>presentations.</w:t>
      </w:r>
    </w:p>
    <w:p w14:paraId="2F842020" w14:textId="77777777" w:rsidR="00326A3B" w:rsidRDefault="00000000">
      <w:pPr>
        <w:pStyle w:val="BodyText"/>
        <w:spacing w:before="158" w:line="259" w:lineRule="auto"/>
        <w:ind w:right="908"/>
      </w:pPr>
      <w:r>
        <w:rPr>
          <w:b/>
        </w:rPr>
        <w:t xml:space="preserve">330 Health Behavior </w:t>
      </w:r>
      <w:r>
        <w:t>(1 course) This course will explore major concepts and theories related to health behavior. Students will investigate the theoretical constructs behind health behavior at the individual and</w:t>
      </w:r>
      <w:r>
        <w:rPr>
          <w:spacing w:val="-3"/>
        </w:rPr>
        <w:t xml:space="preserve"> </w:t>
      </w:r>
      <w:r>
        <w:t>community</w:t>
      </w:r>
      <w:r>
        <w:rPr>
          <w:spacing w:val="-2"/>
        </w:rPr>
        <w:t xml:space="preserve"> </w:t>
      </w:r>
      <w:r>
        <w:t>level</w:t>
      </w:r>
      <w:r>
        <w:rPr>
          <w:spacing w:val="-5"/>
        </w:rPr>
        <w:t xml:space="preserve"> </w:t>
      </w:r>
      <w:r>
        <w:t>and</w:t>
      </w:r>
      <w:r>
        <w:rPr>
          <w:spacing w:val="-3"/>
        </w:rPr>
        <w:t xml:space="preserve"> </w:t>
      </w:r>
      <w:r>
        <w:t>apply</w:t>
      </w:r>
      <w:r>
        <w:rPr>
          <w:spacing w:val="-2"/>
        </w:rPr>
        <w:t xml:space="preserve"> </w:t>
      </w:r>
      <w:r>
        <w:t>those</w:t>
      </w:r>
      <w:r>
        <w:rPr>
          <w:spacing w:val="-2"/>
        </w:rPr>
        <w:t xml:space="preserve"> </w:t>
      </w:r>
      <w:r>
        <w:t>theories</w:t>
      </w:r>
      <w:r>
        <w:rPr>
          <w:spacing w:val="-3"/>
        </w:rPr>
        <w:t xml:space="preserve"> </w:t>
      </w:r>
      <w:r>
        <w:t>in</w:t>
      </w:r>
      <w:r>
        <w:rPr>
          <w:spacing w:val="-3"/>
        </w:rPr>
        <w:t xml:space="preserve"> </w:t>
      </w:r>
      <w:r>
        <w:t>a</w:t>
      </w:r>
      <w:r>
        <w:rPr>
          <w:spacing w:val="-4"/>
        </w:rPr>
        <w:t xml:space="preserve"> </w:t>
      </w:r>
      <w:r>
        <w:t>variety</w:t>
      </w:r>
      <w:r>
        <w:rPr>
          <w:spacing w:val="-3"/>
        </w:rPr>
        <w:t xml:space="preserve"> </w:t>
      </w:r>
      <w:r>
        <w:t>of</w:t>
      </w:r>
      <w:r>
        <w:rPr>
          <w:spacing w:val="-3"/>
        </w:rPr>
        <w:t xml:space="preserve"> </w:t>
      </w:r>
      <w:r>
        <w:t>health-related</w:t>
      </w:r>
      <w:r>
        <w:rPr>
          <w:spacing w:val="-3"/>
        </w:rPr>
        <w:t xml:space="preserve"> </w:t>
      </w:r>
      <w:r>
        <w:t>situations,</w:t>
      </w:r>
      <w:r>
        <w:rPr>
          <w:spacing w:val="-3"/>
        </w:rPr>
        <w:t xml:space="preserve"> </w:t>
      </w:r>
      <w:r>
        <w:t>including</w:t>
      </w:r>
      <w:r>
        <w:rPr>
          <w:spacing w:val="-3"/>
        </w:rPr>
        <w:t xml:space="preserve"> </w:t>
      </w:r>
      <w:r>
        <w:t>but</w:t>
      </w:r>
      <w:r>
        <w:rPr>
          <w:spacing w:val="-2"/>
        </w:rPr>
        <w:t xml:space="preserve"> </w:t>
      </w:r>
      <w:r>
        <w:t>not exclusive to physical activity, nutrition, sexuality, drug and alcohol behavior, mental health, and stress management. Students will examine the sociological influences on health behavior and the ethics related to working at the individual and community level to change policy, social condition, and health behavior. Fall and Spring semesters.</w:t>
      </w:r>
    </w:p>
    <w:p w14:paraId="7AD14709" w14:textId="77777777" w:rsidR="00326A3B" w:rsidRDefault="00000000">
      <w:pPr>
        <w:pStyle w:val="BodyText"/>
        <w:spacing w:before="158" w:line="259" w:lineRule="auto"/>
        <w:ind w:left="878" w:right="873"/>
      </w:pPr>
      <w:r>
        <w:rPr>
          <w:b/>
        </w:rPr>
        <w:t xml:space="preserve">338 Introduction to Epidemiology </w:t>
      </w:r>
      <w:r>
        <w:t>(1 course) This course will introduce key concepts in epidemiology that are used to investigate disease outbreaks. These concepts include the measures of disease frequency, principles and techniques of surveillance, outbreak investigation, measures of association used</w:t>
      </w:r>
      <w:r>
        <w:rPr>
          <w:spacing w:val="-4"/>
        </w:rPr>
        <w:t xml:space="preserve"> </w:t>
      </w:r>
      <w:r>
        <w:t>in</w:t>
      </w:r>
      <w:r>
        <w:rPr>
          <w:spacing w:val="-4"/>
        </w:rPr>
        <w:t xml:space="preserve"> </w:t>
      </w:r>
      <w:r>
        <w:t>epidemiologic</w:t>
      </w:r>
      <w:r>
        <w:rPr>
          <w:spacing w:val="-3"/>
        </w:rPr>
        <w:t xml:space="preserve"> </w:t>
      </w:r>
      <w:r>
        <w:t>studies,</w:t>
      </w:r>
      <w:r>
        <w:rPr>
          <w:spacing w:val="-3"/>
        </w:rPr>
        <w:t xml:space="preserve"> </w:t>
      </w:r>
      <w:r>
        <w:t>causal</w:t>
      </w:r>
      <w:r>
        <w:rPr>
          <w:spacing w:val="-6"/>
        </w:rPr>
        <w:t xml:space="preserve"> </w:t>
      </w:r>
      <w:r>
        <w:t>reasoning,</w:t>
      </w:r>
      <w:r>
        <w:rPr>
          <w:spacing w:val="-3"/>
        </w:rPr>
        <w:t xml:space="preserve"> </w:t>
      </w:r>
      <w:r>
        <w:t>confounding,</w:t>
      </w:r>
      <w:r>
        <w:rPr>
          <w:spacing w:val="-3"/>
        </w:rPr>
        <w:t xml:space="preserve"> </w:t>
      </w:r>
      <w:r>
        <w:t>bias,</w:t>
      </w:r>
      <w:r>
        <w:rPr>
          <w:spacing w:val="-3"/>
        </w:rPr>
        <w:t xml:space="preserve"> </w:t>
      </w:r>
      <w:r>
        <w:t>and</w:t>
      </w:r>
      <w:r>
        <w:rPr>
          <w:spacing w:val="-4"/>
        </w:rPr>
        <w:t xml:space="preserve"> </w:t>
      </w:r>
      <w:r>
        <w:t>epidemiologic</w:t>
      </w:r>
      <w:r>
        <w:rPr>
          <w:spacing w:val="-3"/>
        </w:rPr>
        <w:t xml:space="preserve"> </w:t>
      </w:r>
      <w:r>
        <w:t>study</w:t>
      </w:r>
      <w:r>
        <w:rPr>
          <w:spacing w:val="-2"/>
        </w:rPr>
        <w:t xml:space="preserve"> </w:t>
      </w:r>
      <w:r>
        <w:t>design.</w:t>
      </w:r>
      <w:r>
        <w:rPr>
          <w:spacing w:val="-6"/>
        </w:rPr>
        <w:t xml:space="preserve"> </w:t>
      </w:r>
      <w:r>
        <w:t>Due to the mathematical nature of this course, students will benefit from having a comfort level with algebra, or having completed a basic statistics course. Spring semester.</w:t>
      </w:r>
    </w:p>
    <w:p w14:paraId="499F1530" w14:textId="77777777" w:rsidR="00326A3B" w:rsidRDefault="00000000">
      <w:pPr>
        <w:pStyle w:val="BodyText"/>
        <w:spacing w:before="158" w:line="259" w:lineRule="auto"/>
        <w:ind w:left="878" w:right="873"/>
      </w:pPr>
      <w:r>
        <w:rPr>
          <w:b/>
        </w:rPr>
        <w:t>395</w:t>
      </w:r>
      <w:r>
        <w:rPr>
          <w:b/>
          <w:spacing w:val="-3"/>
        </w:rPr>
        <w:t xml:space="preserve"> </w:t>
      </w:r>
      <w:r>
        <w:rPr>
          <w:b/>
        </w:rPr>
        <w:t>Seminar</w:t>
      </w:r>
      <w:r>
        <w:rPr>
          <w:b/>
          <w:spacing w:val="-4"/>
        </w:rPr>
        <w:t xml:space="preserve"> </w:t>
      </w:r>
      <w:r>
        <w:rPr>
          <w:b/>
        </w:rPr>
        <w:t>in</w:t>
      </w:r>
      <w:r>
        <w:rPr>
          <w:b/>
          <w:spacing w:val="-3"/>
        </w:rPr>
        <w:t xml:space="preserve"> </w:t>
      </w:r>
      <w:r>
        <w:rPr>
          <w:b/>
        </w:rPr>
        <w:t>Public</w:t>
      </w:r>
      <w:r>
        <w:rPr>
          <w:b/>
          <w:spacing w:val="-1"/>
        </w:rPr>
        <w:t xml:space="preserve"> </w:t>
      </w:r>
      <w:r>
        <w:rPr>
          <w:b/>
        </w:rPr>
        <w:t>Health</w:t>
      </w:r>
      <w:r>
        <w:rPr>
          <w:b/>
          <w:spacing w:val="-3"/>
        </w:rPr>
        <w:t xml:space="preserve"> </w:t>
      </w:r>
      <w:r>
        <w:t>(1</w:t>
      </w:r>
      <w:r>
        <w:rPr>
          <w:spacing w:val="-3"/>
        </w:rPr>
        <w:t xml:space="preserve"> </w:t>
      </w:r>
      <w:r>
        <w:t>course)</w:t>
      </w:r>
      <w:r>
        <w:rPr>
          <w:spacing w:val="-2"/>
        </w:rPr>
        <w:t xml:space="preserve"> </w:t>
      </w:r>
      <w:r>
        <w:t>This</w:t>
      </w:r>
      <w:r>
        <w:rPr>
          <w:spacing w:val="-4"/>
        </w:rPr>
        <w:t xml:space="preserve"> </w:t>
      </w:r>
      <w:r>
        <w:t>is</w:t>
      </w:r>
      <w:r>
        <w:rPr>
          <w:spacing w:val="-2"/>
        </w:rPr>
        <w:t xml:space="preserve"> </w:t>
      </w:r>
      <w:r>
        <w:t>the</w:t>
      </w:r>
      <w:r>
        <w:rPr>
          <w:spacing w:val="-1"/>
        </w:rPr>
        <w:t xml:space="preserve"> </w:t>
      </w:r>
      <w:r>
        <w:t>capstone</w:t>
      </w:r>
      <w:r>
        <w:rPr>
          <w:spacing w:val="-4"/>
        </w:rPr>
        <w:t xml:space="preserve"> </w:t>
      </w:r>
      <w:r>
        <w:t>course</w:t>
      </w:r>
      <w:r>
        <w:rPr>
          <w:spacing w:val="-1"/>
        </w:rPr>
        <w:t xml:space="preserve"> </w:t>
      </w:r>
      <w:r>
        <w:t>for</w:t>
      </w:r>
      <w:r>
        <w:rPr>
          <w:spacing w:val="-2"/>
        </w:rPr>
        <w:t xml:space="preserve"> </w:t>
      </w:r>
      <w:r>
        <w:t>public</w:t>
      </w:r>
      <w:r>
        <w:rPr>
          <w:spacing w:val="-2"/>
        </w:rPr>
        <w:t xml:space="preserve"> </w:t>
      </w:r>
      <w:r>
        <w:t>health</w:t>
      </w:r>
      <w:r>
        <w:rPr>
          <w:spacing w:val="-3"/>
        </w:rPr>
        <w:t xml:space="preserve"> </w:t>
      </w:r>
      <w:r>
        <w:t>majors.</w:t>
      </w:r>
      <w:r>
        <w:rPr>
          <w:spacing w:val="-5"/>
        </w:rPr>
        <w:t xml:space="preserve"> </w:t>
      </w:r>
      <w:r>
        <w:t>This</w:t>
      </w:r>
      <w:r>
        <w:rPr>
          <w:spacing w:val="-2"/>
        </w:rPr>
        <w:t xml:space="preserve"> </w:t>
      </w:r>
      <w:r>
        <w:t>course provides the opportunity to analyze public health issues using the understanding gained by completing required courses in the program, discusses transition to the professional world, and does preparation for the certification exam. This seminar includes an experiential learning or research experience.</w:t>
      </w:r>
    </w:p>
    <w:p w14:paraId="76FCA215" w14:textId="77777777" w:rsidR="00326A3B" w:rsidRDefault="00000000">
      <w:pPr>
        <w:pStyle w:val="BodyText"/>
        <w:spacing w:line="267" w:lineRule="exact"/>
        <w:ind w:left="878"/>
      </w:pPr>
      <w:r>
        <w:t>Prerequisites:</w:t>
      </w:r>
      <w:r>
        <w:rPr>
          <w:spacing w:val="-6"/>
        </w:rPr>
        <w:t xml:space="preserve"> </w:t>
      </w:r>
      <w:r>
        <w:t>Senior</w:t>
      </w:r>
      <w:r>
        <w:rPr>
          <w:spacing w:val="-4"/>
        </w:rPr>
        <w:t xml:space="preserve"> </w:t>
      </w:r>
      <w:r>
        <w:t>standing</w:t>
      </w:r>
      <w:r>
        <w:rPr>
          <w:spacing w:val="-5"/>
        </w:rPr>
        <w:t xml:space="preserve"> </w:t>
      </w:r>
      <w:r>
        <w:t>or</w:t>
      </w:r>
      <w:r>
        <w:rPr>
          <w:spacing w:val="-4"/>
        </w:rPr>
        <w:t xml:space="preserve"> </w:t>
      </w:r>
      <w:r>
        <w:t>permission</w:t>
      </w:r>
      <w:r>
        <w:rPr>
          <w:spacing w:val="-7"/>
        </w:rPr>
        <w:t xml:space="preserve"> </w:t>
      </w:r>
      <w:r>
        <w:t>of</w:t>
      </w:r>
      <w:r>
        <w:rPr>
          <w:spacing w:val="-4"/>
        </w:rPr>
        <w:t xml:space="preserve"> </w:t>
      </w:r>
      <w:r>
        <w:t>the</w:t>
      </w:r>
      <w:r>
        <w:rPr>
          <w:spacing w:val="-6"/>
        </w:rPr>
        <w:t xml:space="preserve"> </w:t>
      </w:r>
      <w:r>
        <w:t>instructor.</w:t>
      </w:r>
      <w:r>
        <w:rPr>
          <w:spacing w:val="-4"/>
        </w:rPr>
        <w:t xml:space="preserve"> </w:t>
      </w:r>
      <w:r>
        <w:t>Spring</w:t>
      </w:r>
      <w:r>
        <w:rPr>
          <w:spacing w:val="-5"/>
        </w:rPr>
        <w:t xml:space="preserve"> </w:t>
      </w:r>
      <w:r>
        <w:rPr>
          <w:spacing w:val="-2"/>
        </w:rPr>
        <w:t>semester.</w:t>
      </w:r>
    </w:p>
    <w:p w14:paraId="54E3030D" w14:textId="77777777" w:rsidR="00326A3B" w:rsidRDefault="00326A3B">
      <w:pPr>
        <w:spacing w:line="267" w:lineRule="exact"/>
        <w:sectPr w:rsidR="00326A3B">
          <w:pgSz w:w="12240" w:h="15840"/>
          <w:pgMar w:top="1400" w:right="620" w:bottom="1000" w:left="560" w:header="0" w:footer="818" w:gutter="0"/>
          <w:cols w:space="720"/>
        </w:sectPr>
      </w:pPr>
    </w:p>
    <w:p w14:paraId="23F8FAA4" w14:textId="77777777" w:rsidR="00326A3B" w:rsidRDefault="00000000">
      <w:pPr>
        <w:pStyle w:val="Heading1"/>
        <w:ind w:right="1556"/>
      </w:pPr>
      <w:bookmarkStart w:id="275" w:name="Religion_(REL)"/>
      <w:bookmarkStart w:id="276" w:name="_bookmark39"/>
      <w:bookmarkEnd w:id="275"/>
      <w:bookmarkEnd w:id="276"/>
      <w:r>
        <w:lastRenderedPageBreak/>
        <w:t>Religion</w:t>
      </w:r>
      <w:r>
        <w:rPr>
          <w:spacing w:val="-13"/>
        </w:rPr>
        <w:t xml:space="preserve"> </w:t>
      </w:r>
      <w:r>
        <w:rPr>
          <w:spacing w:val="-4"/>
        </w:rPr>
        <w:t>(REL)</w:t>
      </w:r>
    </w:p>
    <w:p w14:paraId="21B43527"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5091"/>
        <w:gridCol w:w="4147"/>
      </w:tblGrid>
      <w:tr w:rsidR="00326A3B" w14:paraId="559824E9" w14:textId="77777777">
        <w:trPr>
          <w:trHeight w:val="244"/>
        </w:trPr>
        <w:tc>
          <w:tcPr>
            <w:tcW w:w="5091" w:type="dxa"/>
          </w:tcPr>
          <w:p w14:paraId="1967EF43" w14:textId="77777777" w:rsidR="00326A3B" w:rsidRDefault="00000000">
            <w:pPr>
              <w:pStyle w:val="TableParagraph"/>
              <w:spacing w:line="225" w:lineRule="exact"/>
              <w:rPr>
                <w:b/>
              </w:rPr>
            </w:pPr>
            <w:r>
              <w:t>Thia</w:t>
            </w:r>
            <w:r>
              <w:rPr>
                <w:spacing w:val="-4"/>
              </w:rPr>
              <w:t xml:space="preserve"> </w:t>
            </w:r>
            <w:r>
              <w:t>Cooper,</w:t>
            </w:r>
            <w:r>
              <w:rPr>
                <w:spacing w:val="-4"/>
              </w:rPr>
              <w:t xml:space="preserve"> </w:t>
            </w:r>
            <w:r>
              <w:rPr>
                <w:b/>
                <w:spacing w:val="-4"/>
              </w:rPr>
              <w:t>Chair</w:t>
            </w:r>
          </w:p>
        </w:tc>
        <w:tc>
          <w:tcPr>
            <w:tcW w:w="4147" w:type="dxa"/>
          </w:tcPr>
          <w:p w14:paraId="4352ABDD" w14:textId="77777777" w:rsidR="00326A3B" w:rsidRDefault="00000000">
            <w:pPr>
              <w:pStyle w:val="TableParagraph"/>
              <w:spacing w:line="225" w:lineRule="exact"/>
              <w:ind w:left="0" w:right="49"/>
              <w:jc w:val="right"/>
            </w:pPr>
            <w:r>
              <w:t>Mary</w:t>
            </w:r>
            <w:r>
              <w:rPr>
                <w:spacing w:val="-5"/>
              </w:rPr>
              <w:t xml:space="preserve"> </w:t>
            </w:r>
            <w:r>
              <w:rPr>
                <w:spacing w:val="-2"/>
              </w:rPr>
              <w:t>Gaebler</w:t>
            </w:r>
          </w:p>
        </w:tc>
      </w:tr>
      <w:tr w:rsidR="00326A3B" w14:paraId="42705489" w14:textId="77777777">
        <w:trPr>
          <w:trHeight w:val="268"/>
        </w:trPr>
        <w:tc>
          <w:tcPr>
            <w:tcW w:w="5091" w:type="dxa"/>
          </w:tcPr>
          <w:p w14:paraId="48CCE080" w14:textId="77777777" w:rsidR="00326A3B" w:rsidRDefault="00000000">
            <w:pPr>
              <w:pStyle w:val="TableParagraph"/>
              <w:spacing w:line="249" w:lineRule="exact"/>
            </w:pPr>
            <w:r>
              <w:t>Marion</w:t>
            </w:r>
            <w:r>
              <w:rPr>
                <w:spacing w:val="-5"/>
              </w:rPr>
              <w:t xml:space="preserve"> </w:t>
            </w:r>
            <w:r>
              <w:rPr>
                <w:spacing w:val="-2"/>
              </w:rPr>
              <w:t>Broida</w:t>
            </w:r>
          </w:p>
        </w:tc>
        <w:tc>
          <w:tcPr>
            <w:tcW w:w="4147" w:type="dxa"/>
          </w:tcPr>
          <w:p w14:paraId="76CD70E1" w14:textId="77777777" w:rsidR="00326A3B" w:rsidRDefault="00000000">
            <w:pPr>
              <w:pStyle w:val="TableParagraph"/>
              <w:spacing w:line="249" w:lineRule="exact"/>
              <w:ind w:left="0" w:right="50"/>
              <w:jc w:val="right"/>
            </w:pPr>
            <w:r>
              <w:t>Marcia</w:t>
            </w:r>
            <w:r>
              <w:rPr>
                <w:spacing w:val="-2"/>
              </w:rPr>
              <w:t xml:space="preserve"> </w:t>
            </w:r>
            <w:r>
              <w:t>J.</w:t>
            </w:r>
            <w:r>
              <w:rPr>
                <w:spacing w:val="-2"/>
              </w:rPr>
              <w:t xml:space="preserve"> Bunge</w:t>
            </w:r>
          </w:p>
        </w:tc>
      </w:tr>
      <w:tr w:rsidR="00326A3B" w14:paraId="150166CB" w14:textId="77777777">
        <w:trPr>
          <w:trHeight w:val="268"/>
        </w:trPr>
        <w:tc>
          <w:tcPr>
            <w:tcW w:w="5091" w:type="dxa"/>
          </w:tcPr>
          <w:p w14:paraId="6A67DBB7" w14:textId="77777777" w:rsidR="00326A3B" w:rsidRDefault="00000000">
            <w:pPr>
              <w:pStyle w:val="TableParagraph"/>
              <w:spacing w:line="249" w:lineRule="exact"/>
            </w:pPr>
            <w:r>
              <w:t>John</w:t>
            </w:r>
            <w:r>
              <w:rPr>
                <w:spacing w:val="-2"/>
              </w:rPr>
              <w:t xml:space="preserve"> </w:t>
            </w:r>
            <w:r>
              <w:rPr>
                <w:spacing w:val="-5"/>
              </w:rPr>
              <w:t>Cha</w:t>
            </w:r>
          </w:p>
        </w:tc>
        <w:tc>
          <w:tcPr>
            <w:tcW w:w="4147" w:type="dxa"/>
          </w:tcPr>
          <w:p w14:paraId="2D64F46B" w14:textId="77777777" w:rsidR="00326A3B" w:rsidRDefault="00000000">
            <w:pPr>
              <w:pStyle w:val="TableParagraph"/>
              <w:spacing w:line="249" w:lineRule="exact"/>
              <w:ind w:left="0" w:right="48"/>
              <w:jc w:val="right"/>
            </w:pPr>
            <w:r>
              <w:t>Samuel</w:t>
            </w:r>
            <w:r>
              <w:rPr>
                <w:spacing w:val="-4"/>
              </w:rPr>
              <w:t xml:space="preserve"> </w:t>
            </w:r>
            <w:r>
              <w:rPr>
                <w:spacing w:val="-2"/>
              </w:rPr>
              <w:t>Kessler</w:t>
            </w:r>
          </w:p>
        </w:tc>
      </w:tr>
      <w:tr w:rsidR="00326A3B" w14:paraId="28827E3D" w14:textId="77777777">
        <w:trPr>
          <w:trHeight w:val="537"/>
        </w:trPr>
        <w:tc>
          <w:tcPr>
            <w:tcW w:w="5091" w:type="dxa"/>
          </w:tcPr>
          <w:p w14:paraId="71D13CE1" w14:textId="77777777" w:rsidR="00326A3B" w:rsidRDefault="00000000">
            <w:pPr>
              <w:pStyle w:val="TableParagraph"/>
              <w:spacing w:line="249" w:lineRule="exact"/>
            </w:pPr>
            <w:r>
              <w:t>Blake</w:t>
            </w:r>
            <w:r>
              <w:rPr>
                <w:spacing w:val="-4"/>
              </w:rPr>
              <w:t xml:space="preserve"> </w:t>
            </w:r>
            <w:r>
              <w:t>Couey</w:t>
            </w:r>
            <w:r>
              <w:rPr>
                <w:spacing w:val="-3"/>
              </w:rPr>
              <w:t xml:space="preserve"> </w:t>
            </w:r>
            <w:r>
              <w:t>(On</w:t>
            </w:r>
            <w:r>
              <w:rPr>
                <w:spacing w:val="-7"/>
              </w:rPr>
              <w:t xml:space="preserve"> </w:t>
            </w:r>
            <w:r>
              <w:t>leave,</w:t>
            </w:r>
            <w:r>
              <w:rPr>
                <w:spacing w:val="-5"/>
              </w:rPr>
              <w:t xml:space="preserve"> </w:t>
            </w:r>
            <w:r>
              <w:t>2022-</w:t>
            </w:r>
            <w:r>
              <w:rPr>
                <w:spacing w:val="-4"/>
              </w:rPr>
              <w:t>2023)</w:t>
            </w:r>
          </w:p>
          <w:p w14:paraId="03197A5B" w14:textId="77777777" w:rsidR="00326A3B" w:rsidRDefault="00000000">
            <w:pPr>
              <w:pStyle w:val="TableParagraph"/>
            </w:pPr>
            <w:r>
              <w:t>Douglas</w:t>
            </w:r>
            <w:r>
              <w:rPr>
                <w:spacing w:val="-5"/>
              </w:rPr>
              <w:t xml:space="preserve"> </w:t>
            </w:r>
            <w:r>
              <w:t>Dye</w:t>
            </w:r>
            <w:r>
              <w:rPr>
                <w:spacing w:val="-1"/>
              </w:rPr>
              <w:t xml:space="preserve"> </w:t>
            </w:r>
            <w:r>
              <w:rPr>
                <w:spacing w:val="-2"/>
              </w:rPr>
              <w:t>(Visiting)</w:t>
            </w:r>
          </w:p>
        </w:tc>
        <w:tc>
          <w:tcPr>
            <w:tcW w:w="4147" w:type="dxa"/>
          </w:tcPr>
          <w:p w14:paraId="037796DB" w14:textId="77777777" w:rsidR="00326A3B" w:rsidRDefault="00000000">
            <w:pPr>
              <w:pStyle w:val="TableParagraph"/>
              <w:spacing w:line="249" w:lineRule="exact"/>
              <w:ind w:left="0" w:right="49"/>
              <w:jc w:val="right"/>
            </w:pPr>
            <w:r>
              <w:t>Robert</w:t>
            </w:r>
            <w:r>
              <w:rPr>
                <w:spacing w:val="-5"/>
              </w:rPr>
              <w:t xml:space="preserve"> </w:t>
            </w:r>
            <w:r>
              <w:t>Porwoll</w:t>
            </w:r>
            <w:r>
              <w:rPr>
                <w:spacing w:val="-4"/>
              </w:rPr>
              <w:t xml:space="preserve"> </w:t>
            </w:r>
            <w:r>
              <w:rPr>
                <w:spacing w:val="-2"/>
              </w:rPr>
              <w:t>(Visiting)</w:t>
            </w:r>
          </w:p>
          <w:p w14:paraId="1DE2FFF8" w14:textId="77777777" w:rsidR="00326A3B" w:rsidRDefault="00000000">
            <w:pPr>
              <w:pStyle w:val="TableParagraph"/>
              <w:ind w:left="0" w:right="52"/>
              <w:jc w:val="right"/>
            </w:pPr>
            <w:r>
              <w:t>Sarah</w:t>
            </w:r>
            <w:r>
              <w:rPr>
                <w:spacing w:val="-5"/>
              </w:rPr>
              <w:t xml:space="preserve"> </w:t>
            </w:r>
            <w:r>
              <w:rPr>
                <w:spacing w:val="-2"/>
              </w:rPr>
              <w:t>Ruble</w:t>
            </w:r>
          </w:p>
        </w:tc>
      </w:tr>
      <w:tr w:rsidR="00326A3B" w14:paraId="3CA35B61" w14:textId="77777777">
        <w:trPr>
          <w:trHeight w:val="244"/>
        </w:trPr>
        <w:tc>
          <w:tcPr>
            <w:tcW w:w="5091" w:type="dxa"/>
          </w:tcPr>
          <w:p w14:paraId="3131BABF" w14:textId="77777777" w:rsidR="00326A3B" w:rsidRDefault="00000000">
            <w:pPr>
              <w:pStyle w:val="TableParagraph"/>
              <w:spacing w:line="225" w:lineRule="exact"/>
            </w:pPr>
            <w:r>
              <w:t>Casey</w:t>
            </w:r>
            <w:r>
              <w:rPr>
                <w:spacing w:val="-5"/>
              </w:rPr>
              <w:t xml:space="preserve"> </w:t>
            </w:r>
            <w:r>
              <w:rPr>
                <w:spacing w:val="-2"/>
              </w:rPr>
              <w:t>Elledge</w:t>
            </w:r>
          </w:p>
        </w:tc>
        <w:tc>
          <w:tcPr>
            <w:tcW w:w="4147" w:type="dxa"/>
          </w:tcPr>
          <w:p w14:paraId="5BD605A4" w14:textId="77777777" w:rsidR="00326A3B" w:rsidRDefault="00326A3B">
            <w:pPr>
              <w:pStyle w:val="TableParagraph"/>
              <w:ind w:left="0"/>
              <w:rPr>
                <w:rFonts w:ascii="Times New Roman"/>
                <w:sz w:val="16"/>
              </w:rPr>
            </w:pPr>
          </w:p>
        </w:tc>
      </w:tr>
    </w:tbl>
    <w:p w14:paraId="61F55E85" w14:textId="77777777" w:rsidR="00326A3B" w:rsidRDefault="00326A3B">
      <w:pPr>
        <w:pStyle w:val="BodyText"/>
        <w:spacing w:before="5"/>
        <w:ind w:left="0"/>
        <w:rPr>
          <w:b/>
          <w:sz w:val="37"/>
        </w:rPr>
      </w:pPr>
    </w:p>
    <w:p w14:paraId="1D37FCB2" w14:textId="77777777" w:rsidR="00326A3B" w:rsidRDefault="00000000">
      <w:pPr>
        <w:pStyle w:val="BodyText"/>
        <w:ind w:left="880"/>
      </w:pPr>
      <w:r>
        <w:t>The</w:t>
      </w:r>
      <w:r>
        <w:rPr>
          <w:spacing w:val="-5"/>
        </w:rPr>
        <w:t xml:space="preserve"> </w:t>
      </w:r>
      <w:r>
        <w:t>Department</w:t>
      </w:r>
      <w:r>
        <w:rPr>
          <w:spacing w:val="-5"/>
        </w:rPr>
        <w:t xml:space="preserve"> </w:t>
      </w:r>
      <w:r>
        <w:t>of</w:t>
      </w:r>
      <w:r>
        <w:rPr>
          <w:spacing w:val="-6"/>
        </w:rPr>
        <w:t xml:space="preserve"> </w:t>
      </w:r>
      <w:r>
        <w:t>Religion</w:t>
      </w:r>
      <w:r>
        <w:rPr>
          <w:spacing w:val="-4"/>
        </w:rPr>
        <w:t xml:space="preserve"> </w:t>
      </w:r>
      <w:r>
        <w:t>educates</w:t>
      </w:r>
      <w:r>
        <w:rPr>
          <w:spacing w:val="-5"/>
        </w:rPr>
        <w:t xml:space="preserve"> </w:t>
      </w:r>
      <w:r>
        <w:t>students</w:t>
      </w:r>
      <w:r>
        <w:rPr>
          <w:spacing w:val="-6"/>
        </w:rPr>
        <w:t xml:space="preserve"> </w:t>
      </w:r>
      <w:r>
        <w:t>in</w:t>
      </w:r>
      <w:r>
        <w:rPr>
          <w:spacing w:val="-4"/>
        </w:rPr>
        <w:t xml:space="preserve"> </w:t>
      </w:r>
      <w:r>
        <w:t>Religious</w:t>
      </w:r>
      <w:r>
        <w:rPr>
          <w:spacing w:val="-4"/>
        </w:rPr>
        <w:t xml:space="preserve"> </w:t>
      </w:r>
      <w:r>
        <w:t>Studies</w:t>
      </w:r>
      <w:r>
        <w:rPr>
          <w:spacing w:val="-3"/>
        </w:rPr>
        <w:t xml:space="preserve"> </w:t>
      </w:r>
      <w:r>
        <w:t>and</w:t>
      </w:r>
      <w:r>
        <w:rPr>
          <w:spacing w:val="-6"/>
        </w:rPr>
        <w:t xml:space="preserve"> </w:t>
      </w:r>
      <w:r>
        <w:rPr>
          <w:spacing w:val="-2"/>
        </w:rPr>
        <w:t>Theology.</w:t>
      </w:r>
    </w:p>
    <w:p w14:paraId="07E5ED1E" w14:textId="77777777" w:rsidR="00326A3B" w:rsidRDefault="00000000">
      <w:pPr>
        <w:pStyle w:val="BodyText"/>
        <w:spacing w:before="182" w:line="259" w:lineRule="auto"/>
        <w:ind w:right="908"/>
      </w:pPr>
      <w:r>
        <w:rPr>
          <w:b/>
        </w:rPr>
        <w:t xml:space="preserve">Why Study Religion? </w:t>
      </w:r>
      <w:r>
        <w:t>At Gustavus,</w:t>
      </w:r>
      <w:r>
        <w:rPr>
          <w:spacing w:val="-2"/>
        </w:rPr>
        <w:t xml:space="preserve"> </w:t>
      </w:r>
      <w:r>
        <w:t>the academic study</w:t>
      </w:r>
      <w:r>
        <w:rPr>
          <w:spacing w:val="-1"/>
        </w:rPr>
        <w:t xml:space="preserve"> </w:t>
      </w:r>
      <w:r>
        <w:t>of religion</w:t>
      </w:r>
      <w:r>
        <w:rPr>
          <w:spacing w:val="-1"/>
        </w:rPr>
        <w:t xml:space="preserve"> </w:t>
      </w:r>
      <w:r>
        <w:t>invites</w:t>
      </w:r>
      <w:r>
        <w:rPr>
          <w:spacing w:val="-2"/>
        </w:rPr>
        <w:t xml:space="preserve"> </w:t>
      </w:r>
      <w:r>
        <w:t>everyone—</w:t>
      </w:r>
      <w:r>
        <w:rPr>
          <w:spacing w:val="-1"/>
        </w:rPr>
        <w:t xml:space="preserve"> </w:t>
      </w:r>
      <w:r>
        <w:t>whether part</w:t>
      </w:r>
      <w:r>
        <w:rPr>
          <w:spacing w:val="-2"/>
        </w:rPr>
        <w:t xml:space="preserve"> </w:t>
      </w:r>
      <w:r>
        <w:t>of</w:t>
      </w:r>
      <w:r>
        <w:rPr>
          <w:spacing w:val="-2"/>
        </w:rPr>
        <w:t xml:space="preserve"> </w:t>
      </w:r>
      <w:r>
        <w:t>a religious</w:t>
      </w:r>
      <w:r>
        <w:rPr>
          <w:spacing w:val="-2"/>
        </w:rPr>
        <w:t xml:space="preserve"> </w:t>
      </w:r>
      <w:r>
        <w:t>tradition</w:t>
      </w:r>
      <w:r>
        <w:rPr>
          <w:spacing w:val="-5"/>
        </w:rPr>
        <w:t xml:space="preserve"> </w:t>
      </w:r>
      <w:r>
        <w:t>or</w:t>
      </w:r>
      <w:r>
        <w:rPr>
          <w:spacing w:val="-2"/>
        </w:rPr>
        <w:t xml:space="preserve"> </w:t>
      </w:r>
      <w:r>
        <w:t>not—to</w:t>
      </w:r>
      <w:r>
        <w:rPr>
          <w:spacing w:val="-3"/>
        </w:rPr>
        <w:t xml:space="preserve"> </w:t>
      </w:r>
      <w:r>
        <w:t>explore</w:t>
      </w:r>
      <w:r>
        <w:rPr>
          <w:spacing w:val="-1"/>
        </w:rPr>
        <w:t xml:space="preserve"> </w:t>
      </w:r>
      <w:r>
        <w:t>life’s</w:t>
      </w:r>
      <w:r>
        <w:rPr>
          <w:spacing w:val="-2"/>
        </w:rPr>
        <w:t xml:space="preserve"> </w:t>
      </w:r>
      <w:r>
        <w:t>big</w:t>
      </w:r>
      <w:r>
        <w:rPr>
          <w:spacing w:val="-3"/>
        </w:rPr>
        <w:t xml:space="preserve"> </w:t>
      </w:r>
      <w:r>
        <w:t>questions</w:t>
      </w:r>
      <w:r>
        <w:rPr>
          <w:spacing w:val="-2"/>
        </w:rPr>
        <w:t xml:space="preserve"> </w:t>
      </w:r>
      <w:r>
        <w:t>and</w:t>
      </w:r>
      <w:r>
        <w:rPr>
          <w:spacing w:val="-3"/>
        </w:rPr>
        <w:t xml:space="preserve"> </w:t>
      </w:r>
      <w:r>
        <w:t>the</w:t>
      </w:r>
      <w:r>
        <w:rPr>
          <w:spacing w:val="-4"/>
        </w:rPr>
        <w:t xml:space="preserve"> </w:t>
      </w:r>
      <w:r>
        <w:t>world’s</w:t>
      </w:r>
      <w:r>
        <w:rPr>
          <w:spacing w:val="-4"/>
        </w:rPr>
        <w:t xml:space="preserve"> </w:t>
      </w:r>
      <w:r>
        <w:t>diverse</w:t>
      </w:r>
      <w:r>
        <w:rPr>
          <w:spacing w:val="-4"/>
        </w:rPr>
        <w:t xml:space="preserve"> </w:t>
      </w:r>
      <w:r>
        <w:t>religions</w:t>
      </w:r>
      <w:r>
        <w:rPr>
          <w:spacing w:val="-4"/>
        </w:rPr>
        <w:t xml:space="preserve"> </w:t>
      </w:r>
      <w:r>
        <w:t>while</w:t>
      </w:r>
      <w:r>
        <w:rPr>
          <w:spacing w:val="-2"/>
        </w:rPr>
        <w:t xml:space="preserve"> </w:t>
      </w:r>
      <w:r>
        <w:t>gaining skills needed in many careers. Throughout the world religion is, and has been, a factor in the lives of billions</w:t>
      </w:r>
      <w:r>
        <w:rPr>
          <w:spacing w:val="-1"/>
        </w:rPr>
        <w:t xml:space="preserve"> </w:t>
      </w:r>
      <w:r>
        <w:t>of</w:t>
      </w:r>
      <w:r>
        <w:rPr>
          <w:spacing w:val="-3"/>
        </w:rPr>
        <w:t xml:space="preserve"> </w:t>
      </w:r>
      <w:r>
        <w:t>people.</w:t>
      </w:r>
      <w:r>
        <w:rPr>
          <w:spacing w:val="-1"/>
        </w:rPr>
        <w:t xml:space="preserve"> </w:t>
      </w:r>
      <w:r>
        <w:t>Today,</w:t>
      </w:r>
      <w:r>
        <w:rPr>
          <w:spacing w:val="-6"/>
        </w:rPr>
        <w:t xml:space="preserve"> </w:t>
      </w:r>
      <w:r>
        <w:t>more than</w:t>
      </w:r>
      <w:r>
        <w:rPr>
          <w:spacing w:val="-4"/>
        </w:rPr>
        <w:t xml:space="preserve"> </w:t>
      </w:r>
      <w:r>
        <w:t>80 percent</w:t>
      </w:r>
      <w:r>
        <w:rPr>
          <w:spacing w:val="-3"/>
        </w:rPr>
        <w:t xml:space="preserve"> </w:t>
      </w:r>
      <w:r>
        <w:t>of</w:t>
      </w:r>
      <w:r>
        <w:rPr>
          <w:spacing w:val="-1"/>
        </w:rPr>
        <w:t xml:space="preserve"> </w:t>
      </w:r>
      <w:r>
        <w:t>people</w:t>
      </w:r>
      <w:r>
        <w:rPr>
          <w:spacing w:val="-3"/>
        </w:rPr>
        <w:t xml:space="preserve"> </w:t>
      </w:r>
      <w:r>
        <w:t>worldwide identify</w:t>
      </w:r>
      <w:r>
        <w:rPr>
          <w:spacing w:val="-3"/>
        </w:rPr>
        <w:t xml:space="preserve"> </w:t>
      </w:r>
      <w:r>
        <w:t>with</w:t>
      </w:r>
      <w:r>
        <w:rPr>
          <w:spacing w:val="-2"/>
        </w:rPr>
        <w:t xml:space="preserve"> </w:t>
      </w:r>
      <w:r>
        <w:t>a</w:t>
      </w:r>
      <w:r>
        <w:rPr>
          <w:spacing w:val="-1"/>
        </w:rPr>
        <w:t xml:space="preserve"> </w:t>
      </w:r>
      <w:r>
        <w:t>religious</w:t>
      </w:r>
      <w:r>
        <w:rPr>
          <w:spacing w:val="-1"/>
        </w:rPr>
        <w:t xml:space="preserve"> </w:t>
      </w:r>
      <w:r>
        <w:t>tradition, and</w:t>
      </w:r>
      <w:r>
        <w:rPr>
          <w:spacing w:val="-3"/>
        </w:rPr>
        <w:t xml:space="preserve"> </w:t>
      </w:r>
      <w:r>
        <w:t>religions</w:t>
      </w:r>
      <w:r>
        <w:rPr>
          <w:spacing w:val="-2"/>
        </w:rPr>
        <w:t xml:space="preserve"> </w:t>
      </w:r>
      <w:r>
        <w:t>play</w:t>
      </w:r>
      <w:r>
        <w:rPr>
          <w:spacing w:val="-4"/>
        </w:rPr>
        <w:t xml:space="preserve"> </w:t>
      </w:r>
      <w:r>
        <w:t>a</w:t>
      </w:r>
      <w:r>
        <w:rPr>
          <w:spacing w:val="-2"/>
        </w:rPr>
        <w:t xml:space="preserve"> </w:t>
      </w:r>
      <w:r>
        <w:t>significant</w:t>
      </w:r>
      <w:r>
        <w:rPr>
          <w:spacing w:val="-1"/>
        </w:rPr>
        <w:t xml:space="preserve"> </w:t>
      </w:r>
      <w:r>
        <w:t>role</w:t>
      </w:r>
      <w:r>
        <w:rPr>
          <w:spacing w:val="-1"/>
        </w:rPr>
        <w:t xml:space="preserve"> </w:t>
      </w:r>
      <w:r>
        <w:t>in</w:t>
      </w:r>
      <w:r>
        <w:rPr>
          <w:spacing w:val="-3"/>
        </w:rPr>
        <w:t xml:space="preserve"> </w:t>
      </w:r>
      <w:r>
        <w:t>social,</w:t>
      </w:r>
      <w:r>
        <w:rPr>
          <w:spacing w:val="-2"/>
        </w:rPr>
        <w:t xml:space="preserve"> </w:t>
      </w:r>
      <w:r>
        <w:t>political,</w:t>
      </w:r>
      <w:r>
        <w:rPr>
          <w:spacing w:val="-6"/>
        </w:rPr>
        <w:t xml:space="preserve"> </w:t>
      </w:r>
      <w:r>
        <w:t>economic,</w:t>
      </w:r>
      <w:r>
        <w:rPr>
          <w:spacing w:val="-2"/>
        </w:rPr>
        <w:t xml:space="preserve"> </w:t>
      </w:r>
      <w:r>
        <w:t>and</w:t>
      </w:r>
      <w:r>
        <w:rPr>
          <w:spacing w:val="-5"/>
        </w:rPr>
        <w:t xml:space="preserve"> </w:t>
      </w:r>
      <w:r>
        <w:t>ethical</w:t>
      </w:r>
      <w:r>
        <w:rPr>
          <w:spacing w:val="-2"/>
        </w:rPr>
        <w:t xml:space="preserve"> </w:t>
      </w:r>
      <w:r>
        <w:t>life.</w:t>
      </w:r>
      <w:r>
        <w:rPr>
          <w:spacing w:val="-5"/>
        </w:rPr>
        <w:t xml:space="preserve"> </w:t>
      </w:r>
      <w:r>
        <w:t>About</w:t>
      </w:r>
      <w:r>
        <w:rPr>
          <w:spacing w:val="-4"/>
        </w:rPr>
        <w:t xml:space="preserve"> </w:t>
      </w:r>
      <w:r>
        <w:t>one-third</w:t>
      </w:r>
      <w:r>
        <w:rPr>
          <w:spacing w:val="-5"/>
        </w:rPr>
        <w:t xml:space="preserve"> </w:t>
      </w:r>
      <w:r>
        <w:t>of</w:t>
      </w:r>
      <w:r>
        <w:rPr>
          <w:spacing w:val="-2"/>
        </w:rPr>
        <w:t xml:space="preserve"> </w:t>
      </w:r>
      <w:r>
        <w:t>the world’s population identifies with Christianity. One particular branch of Christianity, Lutheranism, has shaped the history and values of Gustavus Adolphus College and is embraced by communities of faith around the world. Given the significance of religions worldwide and the college’s history and mission, the Religion department gives all students the opportunity:</w:t>
      </w:r>
    </w:p>
    <w:p w14:paraId="1AC65112" w14:textId="77777777" w:rsidR="00326A3B" w:rsidRDefault="00000000">
      <w:pPr>
        <w:pStyle w:val="ListParagraph"/>
        <w:numPr>
          <w:ilvl w:val="0"/>
          <w:numId w:val="49"/>
        </w:numPr>
        <w:tabs>
          <w:tab w:val="left" w:pos="1599"/>
          <w:tab w:val="left" w:pos="1600"/>
        </w:tabs>
        <w:spacing w:before="157"/>
        <w:ind w:left="1599"/>
      </w:pPr>
      <w:r>
        <w:t>to</w:t>
      </w:r>
      <w:r>
        <w:rPr>
          <w:spacing w:val="-4"/>
        </w:rPr>
        <w:t xml:space="preserve"> </w:t>
      </w:r>
      <w:r>
        <w:t>develop</w:t>
      </w:r>
      <w:r>
        <w:rPr>
          <w:spacing w:val="-4"/>
        </w:rPr>
        <w:t xml:space="preserve"> </w:t>
      </w:r>
      <w:r>
        <w:t>a</w:t>
      </w:r>
      <w:r>
        <w:rPr>
          <w:spacing w:val="-4"/>
        </w:rPr>
        <w:t xml:space="preserve"> </w:t>
      </w:r>
      <w:r>
        <w:t>critical</w:t>
      </w:r>
      <w:r>
        <w:rPr>
          <w:spacing w:val="-4"/>
        </w:rPr>
        <w:t xml:space="preserve"> </w:t>
      </w:r>
      <w:r>
        <w:t>appreciation</w:t>
      </w:r>
      <w:r>
        <w:rPr>
          <w:spacing w:val="-6"/>
        </w:rPr>
        <w:t xml:space="preserve"> </w:t>
      </w:r>
      <w:r>
        <w:t>of</w:t>
      </w:r>
      <w:r>
        <w:rPr>
          <w:spacing w:val="-2"/>
        </w:rPr>
        <w:t xml:space="preserve"> </w:t>
      </w:r>
      <w:r>
        <w:t>religion</w:t>
      </w:r>
      <w:r>
        <w:rPr>
          <w:spacing w:val="-4"/>
        </w:rPr>
        <w:t xml:space="preserve"> </w:t>
      </w:r>
      <w:r>
        <w:t>as</w:t>
      </w:r>
      <w:r>
        <w:rPr>
          <w:spacing w:val="-4"/>
        </w:rPr>
        <w:t xml:space="preserve"> </w:t>
      </w:r>
      <w:r>
        <w:t>a</w:t>
      </w:r>
      <w:r>
        <w:rPr>
          <w:spacing w:val="-3"/>
        </w:rPr>
        <w:t xml:space="preserve"> </w:t>
      </w:r>
      <w:r>
        <w:t>basic</w:t>
      </w:r>
      <w:r>
        <w:rPr>
          <w:spacing w:val="-4"/>
        </w:rPr>
        <w:t xml:space="preserve"> </w:t>
      </w:r>
      <w:r>
        <w:t>aspect</w:t>
      </w:r>
      <w:r>
        <w:rPr>
          <w:spacing w:val="-5"/>
        </w:rPr>
        <w:t xml:space="preserve"> </w:t>
      </w:r>
      <w:r>
        <w:t>of</w:t>
      </w:r>
      <w:r>
        <w:rPr>
          <w:spacing w:val="-2"/>
        </w:rPr>
        <w:t xml:space="preserve"> </w:t>
      </w:r>
      <w:r>
        <w:t>human</w:t>
      </w:r>
      <w:r>
        <w:rPr>
          <w:spacing w:val="-3"/>
        </w:rPr>
        <w:t xml:space="preserve"> </w:t>
      </w:r>
      <w:r>
        <w:rPr>
          <w:spacing w:val="-2"/>
        </w:rPr>
        <w:t>experience</w:t>
      </w:r>
    </w:p>
    <w:p w14:paraId="4520E9B8" w14:textId="77777777" w:rsidR="00326A3B" w:rsidRDefault="00000000">
      <w:pPr>
        <w:pStyle w:val="ListParagraph"/>
        <w:numPr>
          <w:ilvl w:val="0"/>
          <w:numId w:val="49"/>
        </w:numPr>
        <w:tabs>
          <w:tab w:val="left" w:pos="1599"/>
          <w:tab w:val="left" w:pos="1601"/>
        </w:tabs>
        <w:ind w:hanging="362"/>
      </w:pPr>
      <w:r>
        <w:t>to</w:t>
      </w:r>
      <w:r>
        <w:rPr>
          <w:spacing w:val="-3"/>
        </w:rPr>
        <w:t xml:space="preserve"> </w:t>
      </w:r>
      <w:r>
        <w:t>cultivate</w:t>
      </w:r>
      <w:r>
        <w:rPr>
          <w:spacing w:val="-3"/>
        </w:rPr>
        <w:t xml:space="preserve"> </w:t>
      </w:r>
      <w:r>
        <w:t>a</w:t>
      </w:r>
      <w:r>
        <w:rPr>
          <w:spacing w:val="-5"/>
        </w:rPr>
        <w:t xml:space="preserve"> </w:t>
      </w:r>
      <w:r>
        <w:t>mature</w:t>
      </w:r>
      <w:r>
        <w:rPr>
          <w:spacing w:val="-3"/>
        </w:rPr>
        <w:t xml:space="preserve"> </w:t>
      </w:r>
      <w:r>
        <w:t>understanding</w:t>
      </w:r>
      <w:r>
        <w:rPr>
          <w:spacing w:val="-5"/>
        </w:rPr>
        <w:t xml:space="preserve"> </w:t>
      </w:r>
      <w:r>
        <w:t>of</w:t>
      </w:r>
      <w:r>
        <w:rPr>
          <w:spacing w:val="-3"/>
        </w:rPr>
        <w:t xml:space="preserve"> </w:t>
      </w:r>
      <w:r>
        <w:rPr>
          <w:spacing w:val="-2"/>
        </w:rPr>
        <w:t>Christianity</w:t>
      </w:r>
    </w:p>
    <w:p w14:paraId="1AB30AF1" w14:textId="77777777" w:rsidR="00326A3B" w:rsidRDefault="00000000">
      <w:pPr>
        <w:pStyle w:val="ListParagraph"/>
        <w:numPr>
          <w:ilvl w:val="0"/>
          <w:numId w:val="49"/>
        </w:numPr>
        <w:tabs>
          <w:tab w:val="left" w:pos="1599"/>
          <w:tab w:val="left" w:pos="1601"/>
        </w:tabs>
        <w:spacing w:before="20"/>
        <w:ind w:hanging="362"/>
      </w:pPr>
      <w:r>
        <w:t>to</w:t>
      </w:r>
      <w:r>
        <w:rPr>
          <w:spacing w:val="-4"/>
        </w:rPr>
        <w:t xml:space="preserve"> </w:t>
      </w:r>
      <w:r>
        <w:t>understand</w:t>
      </w:r>
      <w:r>
        <w:rPr>
          <w:spacing w:val="-6"/>
        </w:rPr>
        <w:t xml:space="preserve"> </w:t>
      </w:r>
      <w:r>
        <w:t>the</w:t>
      </w:r>
      <w:r>
        <w:rPr>
          <w:spacing w:val="-4"/>
        </w:rPr>
        <w:t xml:space="preserve"> </w:t>
      </w:r>
      <w:r>
        <w:t>history</w:t>
      </w:r>
      <w:r>
        <w:rPr>
          <w:spacing w:val="-4"/>
        </w:rPr>
        <w:t xml:space="preserve"> </w:t>
      </w:r>
      <w:r>
        <w:t>and</w:t>
      </w:r>
      <w:r>
        <w:rPr>
          <w:spacing w:val="-5"/>
        </w:rPr>
        <w:t xml:space="preserve"> </w:t>
      </w:r>
      <w:r>
        <w:t>significance</w:t>
      </w:r>
      <w:r>
        <w:rPr>
          <w:spacing w:val="-4"/>
        </w:rPr>
        <w:t xml:space="preserve"> </w:t>
      </w:r>
      <w:r>
        <w:t>of</w:t>
      </w:r>
      <w:r>
        <w:rPr>
          <w:spacing w:val="-6"/>
        </w:rPr>
        <w:t xml:space="preserve"> </w:t>
      </w:r>
      <w:r>
        <w:t>diverse</w:t>
      </w:r>
      <w:r>
        <w:rPr>
          <w:spacing w:val="-4"/>
        </w:rPr>
        <w:t xml:space="preserve"> </w:t>
      </w:r>
      <w:r>
        <w:t>religious</w:t>
      </w:r>
      <w:r>
        <w:rPr>
          <w:spacing w:val="-5"/>
        </w:rPr>
        <w:t xml:space="preserve"> </w:t>
      </w:r>
      <w:r>
        <w:t>traditions,</w:t>
      </w:r>
      <w:r>
        <w:rPr>
          <w:spacing w:val="-6"/>
        </w:rPr>
        <w:t xml:space="preserve"> </w:t>
      </w:r>
      <w:r>
        <w:rPr>
          <w:spacing w:val="-5"/>
        </w:rPr>
        <w:t>and</w:t>
      </w:r>
    </w:p>
    <w:p w14:paraId="61B783E2" w14:textId="77777777" w:rsidR="00326A3B" w:rsidRDefault="00000000">
      <w:pPr>
        <w:pStyle w:val="ListParagraph"/>
        <w:numPr>
          <w:ilvl w:val="0"/>
          <w:numId w:val="49"/>
        </w:numPr>
        <w:tabs>
          <w:tab w:val="left" w:pos="1599"/>
          <w:tab w:val="left" w:pos="1601"/>
        </w:tabs>
        <w:ind w:hanging="362"/>
      </w:pPr>
      <w:r>
        <w:t>to</w:t>
      </w:r>
      <w:r>
        <w:rPr>
          <w:spacing w:val="-7"/>
        </w:rPr>
        <w:t xml:space="preserve"> </w:t>
      </w:r>
      <w:r>
        <w:t>explore</w:t>
      </w:r>
      <w:r>
        <w:rPr>
          <w:spacing w:val="-2"/>
        </w:rPr>
        <w:t xml:space="preserve"> </w:t>
      </w:r>
      <w:r>
        <w:t>their</w:t>
      </w:r>
      <w:r>
        <w:rPr>
          <w:spacing w:val="-6"/>
        </w:rPr>
        <w:t xml:space="preserve"> </w:t>
      </w:r>
      <w:r>
        <w:t>own</w:t>
      </w:r>
      <w:r>
        <w:rPr>
          <w:spacing w:val="-5"/>
        </w:rPr>
        <w:t xml:space="preserve"> </w:t>
      </w:r>
      <w:r>
        <w:t>values</w:t>
      </w:r>
      <w:r>
        <w:rPr>
          <w:spacing w:val="-5"/>
        </w:rPr>
        <w:t xml:space="preserve"> </w:t>
      </w:r>
      <w:r>
        <w:t>and</w:t>
      </w:r>
      <w:r>
        <w:rPr>
          <w:spacing w:val="-4"/>
        </w:rPr>
        <w:t xml:space="preserve"> </w:t>
      </w:r>
      <w:r>
        <w:t>spiritual</w:t>
      </w:r>
      <w:r>
        <w:rPr>
          <w:spacing w:val="-4"/>
        </w:rPr>
        <w:t xml:space="preserve"> </w:t>
      </w:r>
      <w:r>
        <w:t>and</w:t>
      </w:r>
      <w:r>
        <w:rPr>
          <w:spacing w:val="-4"/>
        </w:rPr>
        <w:t xml:space="preserve"> </w:t>
      </w:r>
      <w:r>
        <w:t>religious</w:t>
      </w:r>
      <w:r>
        <w:rPr>
          <w:spacing w:val="-4"/>
        </w:rPr>
        <w:t xml:space="preserve"> </w:t>
      </w:r>
      <w:r>
        <w:rPr>
          <w:spacing w:val="-2"/>
        </w:rPr>
        <w:t>commitments.</w:t>
      </w:r>
    </w:p>
    <w:p w14:paraId="584B681E" w14:textId="77777777" w:rsidR="00326A3B" w:rsidRDefault="00000000">
      <w:pPr>
        <w:pStyle w:val="BodyText"/>
        <w:spacing w:before="181" w:line="259" w:lineRule="auto"/>
        <w:ind w:right="825"/>
      </w:pPr>
      <w:r>
        <w:rPr>
          <w:b/>
        </w:rPr>
        <w:t>Why Study Religion</w:t>
      </w:r>
      <w:r>
        <w:rPr>
          <w:b/>
          <w:spacing w:val="-2"/>
        </w:rPr>
        <w:t xml:space="preserve"> </w:t>
      </w:r>
      <w:r>
        <w:rPr>
          <w:b/>
        </w:rPr>
        <w:t>at</w:t>
      </w:r>
      <w:r>
        <w:rPr>
          <w:b/>
          <w:spacing w:val="-3"/>
        </w:rPr>
        <w:t xml:space="preserve"> </w:t>
      </w:r>
      <w:r>
        <w:rPr>
          <w:b/>
        </w:rPr>
        <w:t>Gustavus?</w:t>
      </w:r>
      <w:r>
        <w:rPr>
          <w:b/>
          <w:spacing w:val="-2"/>
        </w:rPr>
        <w:t xml:space="preserve"> </w:t>
      </w:r>
      <w:r>
        <w:t>The</w:t>
      </w:r>
      <w:r>
        <w:rPr>
          <w:spacing w:val="-3"/>
        </w:rPr>
        <w:t xml:space="preserve"> </w:t>
      </w:r>
      <w:r>
        <w:t>Department</w:t>
      </w:r>
      <w:r>
        <w:rPr>
          <w:spacing w:val="-3"/>
        </w:rPr>
        <w:t xml:space="preserve"> </w:t>
      </w:r>
      <w:r>
        <w:t>of</w:t>
      </w:r>
      <w:r>
        <w:rPr>
          <w:spacing w:val="-4"/>
        </w:rPr>
        <w:t xml:space="preserve"> </w:t>
      </w:r>
      <w:r>
        <w:t>Religion</w:t>
      </w:r>
      <w:r>
        <w:rPr>
          <w:spacing w:val="-4"/>
        </w:rPr>
        <w:t xml:space="preserve"> </w:t>
      </w:r>
      <w:r>
        <w:t>offers</w:t>
      </w:r>
      <w:r>
        <w:rPr>
          <w:spacing w:val="-3"/>
        </w:rPr>
        <w:t xml:space="preserve"> </w:t>
      </w:r>
      <w:r>
        <w:t>a</w:t>
      </w:r>
      <w:r>
        <w:rPr>
          <w:spacing w:val="-4"/>
        </w:rPr>
        <w:t xml:space="preserve"> </w:t>
      </w:r>
      <w:r>
        <w:t>variety</w:t>
      </w:r>
      <w:r>
        <w:rPr>
          <w:spacing w:val="-2"/>
        </w:rPr>
        <w:t xml:space="preserve"> </w:t>
      </w:r>
      <w:r>
        <w:t>of</w:t>
      </w:r>
      <w:r>
        <w:rPr>
          <w:spacing w:val="-4"/>
        </w:rPr>
        <w:t xml:space="preserve"> </w:t>
      </w:r>
      <w:r>
        <w:t>courses</w:t>
      </w:r>
      <w:r>
        <w:rPr>
          <w:spacing w:val="-3"/>
        </w:rPr>
        <w:t xml:space="preserve"> </w:t>
      </w:r>
      <w:r>
        <w:t>involving</w:t>
      </w:r>
      <w:r>
        <w:rPr>
          <w:spacing w:val="-4"/>
        </w:rPr>
        <w:t xml:space="preserve"> </w:t>
      </w:r>
      <w:r>
        <w:t>major religious traditions, including Buddhism, Christianity, Confucianism, Hinduism, Islam, Judaism, and Taoism.</w:t>
      </w:r>
      <w:r>
        <w:rPr>
          <w:spacing w:val="-1"/>
        </w:rPr>
        <w:t xml:space="preserve"> </w:t>
      </w:r>
      <w:r>
        <w:t>The faculty are trained</w:t>
      </w:r>
      <w:r>
        <w:rPr>
          <w:spacing w:val="-2"/>
        </w:rPr>
        <w:t xml:space="preserve"> </w:t>
      </w:r>
      <w:r>
        <w:t>in</w:t>
      </w:r>
      <w:r>
        <w:rPr>
          <w:spacing w:val="-2"/>
        </w:rPr>
        <w:t xml:space="preserve"> </w:t>
      </w:r>
      <w:r>
        <w:t>a</w:t>
      </w:r>
      <w:r>
        <w:rPr>
          <w:spacing w:val="-1"/>
        </w:rPr>
        <w:t xml:space="preserve"> </w:t>
      </w:r>
      <w:r>
        <w:t>variety</w:t>
      </w:r>
      <w:r>
        <w:rPr>
          <w:spacing w:val="-2"/>
        </w:rPr>
        <w:t xml:space="preserve"> </w:t>
      </w:r>
      <w:r>
        <w:t>of</w:t>
      </w:r>
      <w:r>
        <w:rPr>
          <w:spacing w:val="-1"/>
        </w:rPr>
        <w:t xml:space="preserve"> </w:t>
      </w:r>
      <w:r>
        <w:t>academic</w:t>
      </w:r>
      <w:r>
        <w:rPr>
          <w:spacing w:val="-1"/>
        </w:rPr>
        <w:t xml:space="preserve"> </w:t>
      </w:r>
      <w:r>
        <w:t>fields</w:t>
      </w:r>
      <w:r>
        <w:rPr>
          <w:spacing w:val="-1"/>
        </w:rPr>
        <w:t xml:space="preserve"> </w:t>
      </w:r>
      <w:r>
        <w:t>including</w:t>
      </w:r>
      <w:r>
        <w:rPr>
          <w:spacing w:val="-2"/>
        </w:rPr>
        <w:t xml:space="preserve"> </w:t>
      </w:r>
      <w:r>
        <w:t>Biblical</w:t>
      </w:r>
      <w:r>
        <w:rPr>
          <w:spacing w:val="-1"/>
        </w:rPr>
        <w:t xml:space="preserve"> </w:t>
      </w:r>
      <w:r>
        <w:t>Studies,</w:t>
      </w:r>
      <w:r>
        <w:rPr>
          <w:spacing w:val="-1"/>
        </w:rPr>
        <w:t xml:space="preserve"> </w:t>
      </w:r>
      <w:r>
        <w:t>Ethics,</w:t>
      </w:r>
      <w:r>
        <w:rPr>
          <w:spacing w:val="-3"/>
        </w:rPr>
        <w:t xml:space="preserve"> </w:t>
      </w:r>
      <w:r>
        <w:t>theology, Comparative Religions, Religion and Culture, and Interfaith Studies. The department also offers courses that fulfill the College’s graduation requirement (THEOL). These courses introduce students to the scriptures</w:t>
      </w:r>
      <w:r>
        <w:rPr>
          <w:spacing w:val="-2"/>
        </w:rPr>
        <w:t xml:space="preserve"> </w:t>
      </w:r>
      <w:r>
        <w:t>of Judaism and</w:t>
      </w:r>
      <w:r>
        <w:rPr>
          <w:spacing w:val="-1"/>
        </w:rPr>
        <w:t xml:space="preserve"> </w:t>
      </w:r>
      <w:r>
        <w:t>Christianity, Christianity’s complex</w:t>
      </w:r>
      <w:r>
        <w:rPr>
          <w:spacing w:val="-2"/>
        </w:rPr>
        <w:t xml:space="preserve"> </w:t>
      </w:r>
      <w:r>
        <w:t>history,</w:t>
      </w:r>
      <w:r>
        <w:rPr>
          <w:spacing w:val="-2"/>
        </w:rPr>
        <w:t xml:space="preserve"> </w:t>
      </w:r>
      <w:r>
        <w:t>the theologies of</w:t>
      </w:r>
      <w:r>
        <w:rPr>
          <w:spacing w:val="-2"/>
        </w:rPr>
        <w:t xml:space="preserve"> </w:t>
      </w:r>
      <w:r>
        <w:t>its</w:t>
      </w:r>
      <w:r>
        <w:rPr>
          <w:spacing w:val="-2"/>
        </w:rPr>
        <w:t xml:space="preserve"> </w:t>
      </w:r>
      <w:r>
        <w:t>various forms, and its relationship with other religions. Since religious experience is expressed in many ways and studied from many different perspectives, many courses explore connections between religion and art, music, literature, languages, history, the social sciences, and the natural sciences. Studying religion at Gustavus, in other words, provides essential tools for reflecting thoughtfully on a range of religious, ethical, and global concerns.</w:t>
      </w:r>
    </w:p>
    <w:p w14:paraId="5FE619C4" w14:textId="77777777" w:rsidR="00326A3B" w:rsidRDefault="00000000">
      <w:pPr>
        <w:spacing w:before="157" w:line="259" w:lineRule="auto"/>
        <w:ind w:left="879" w:right="825"/>
      </w:pPr>
      <w:r>
        <w:rPr>
          <w:b/>
        </w:rPr>
        <w:t>Why</w:t>
      </w:r>
      <w:r>
        <w:rPr>
          <w:b/>
          <w:spacing w:val="-1"/>
        </w:rPr>
        <w:t xml:space="preserve"> </w:t>
      </w:r>
      <w:r>
        <w:rPr>
          <w:b/>
        </w:rPr>
        <w:t>Major</w:t>
      </w:r>
      <w:r>
        <w:rPr>
          <w:b/>
          <w:spacing w:val="-1"/>
        </w:rPr>
        <w:t xml:space="preserve"> </w:t>
      </w:r>
      <w:r>
        <w:rPr>
          <w:b/>
        </w:rPr>
        <w:t>or</w:t>
      </w:r>
      <w:r>
        <w:rPr>
          <w:b/>
          <w:spacing w:val="-4"/>
        </w:rPr>
        <w:t xml:space="preserve"> </w:t>
      </w:r>
      <w:r>
        <w:rPr>
          <w:b/>
        </w:rPr>
        <w:t>Minor</w:t>
      </w:r>
      <w:r>
        <w:rPr>
          <w:b/>
          <w:spacing w:val="-4"/>
        </w:rPr>
        <w:t xml:space="preserve"> </w:t>
      </w:r>
      <w:r>
        <w:rPr>
          <w:b/>
        </w:rPr>
        <w:t>in</w:t>
      </w:r>
      <w:r>
        <w:rPr>
          <w:b/>
          <w:spacing w:val="-3"/>
        </w:rPr>
        <w:t xml:space="preserve"> </w:t>
      </w:r>
      <w:r>
        <w:rPr>
          <w:b/>
        </w:rPr>
        <w:t>Religion?</w:t>
      </w:r>
      <w:r>
        <w:rPr>
          <w:b/>
          <w:spacing w:val="-1"/>
        </w:rPr>
        <w:t xml:space="preserve"> </w:t>
      </w:r>
      <w:r>
        <w:t>Studying</w:t>
      </w:r>
      <w:r>
        <w:rPr>
          <w:spacing w:val="-3"/>
        </w:rPr>
        <w:t xml:space="preserve"> </w:t>
      </w:r>
      <w:r>
        <w:t>religion</w:t>
      </w:r>
      <w:r>
        <w:rPr>
          <w:spacing w:val="-3"/>
        </w:rPr>
        <w:t xml:space="preserve"> </w:t>
      </w:r>
      <w:r>
        <w:t>prepares</w:t>
      </w:r>
      <w:r>
        <w:rPr>
          <w:spacing w:val="-2"/>
        </w:rPr>
        <w:t xml:space="preserve"> </w:t>
      </w:r>
      <w:r>
        <w:t>students</w:t>
      </w:r>
      <w:r>
        <w:rPr>
          <w:spacing w:val="-2"/>
        </w:rPr>
        <w:t xml:space="preserve"> </w:t>
      </w:r>
      <w:r>
        <w:t>for</w:t>
      </w:r>
      <w:r>
        <w:rPr>
          <w:spacing w:val="-2"/>
        </w:rPr>
        <w:t xml:space="preserve"> </w:t>
      </w:r>
      <w:r>
        <w:t>a</w:t>
      </w:r>
      <w:r>
        <w:rPr>
          <w:spacing w:val="-2"/>
        </w:rPr>
        <w:t xml:space="preserve"> </w:t>
      </w:r>
      <w:r>
        <w:t>number</w:t>
      </w:r>
      <w:r>
        <w:rPr>
          <w:spacing w:val="-2"/>
        </w:rPr>
        <w:t xml:space="preserve"> </w:t>
      </w:r>
      <w:r>
        <w:t>of</w:t>
      </w:r>
      <w:r>
        <w:rPr>
          <w:spacing w:val="-4"/>
        </w:rPr>
        <w:t xml:space="preserve"> </w:t>
      </w:r>
      <w:r>
        <w:t>post-graduate paths, such as:</w:t>
      </w:r>
    </w:p>
    <w:p w14:paraId="1977705D" w14:textId="77777777" w:rsidR="00326A3B" w:rsidRDefault="00000000">
      <w:pPr>
        <w:pStyle w:val="ListParagraph"/>
        <w:numPr>
          <w:ilvl w:val="0"/>
          <w:numId w:val="49"/>
        </w:numPr>
        <w:tabs>
          <w:tab w:val="left" w:pos="1599"/>
          <w:tab w:val="left" w:pos="1601"/>
        </w:tabs>
        <w:spacing w:before="159" w:line="259" w:lineRule="auto"/>
        <w:ind w:right="1434"/>
      </w:pPr>
      <w:r>
        <w:t>Graduate</w:t>
      </w:r>
      <w:r>
        <w:rPr>
          <w:spacing w:val="-1"/>
        </w:rPr>
        <w:t xml:space="preserve"> </w:t>
      </w:r>
      <w:r>
        <w:t>studies</w:t>
      </w:r>
      <w:r>
        <w:rPr>
          <w:spacing w:val="-2"/>
        </w:rPr>
        <w:t xml:space="preserve"> </w:t>
      </w:r>
      <w:r>
        <w:t>in</w:t>
      </w:r>
      <w:r>
        <w:rPr>
          <w:spacing w:val="-3"/>
        </w:rPr>
        <w:t xml:space="preserve"> </w:t>
      </w:r>
      <w:r>
        <w:t>a</w:t>
      </w:r>
      <w:r>
        <w:rPr>
          <w:spacing w:val="-4"/>
        </w:rPr>
        <w:t xml:space="preserve"> </w:t>
      </w:r>
      <w:r>
        <w:t>variety</w:t>
      </w:r>
      <w:r>
        <w:rPr>
          <w:spacing w:val="-3"/>
        </w:rPr>
        <w:t xml:space="preserve"> </w:t>
      </w:r>
      <w:r>
        <w:t>of</w:t>
      </w:r>
      <w:r>
        <w:rPr>
          <w:spacing w:val="-2"/>
        </w:rPr>
        <w:t xml:space="preserve"> </w:t>
      </w:r>
      <w:r>
        <w:t>fields.</w:t>
      </w:r>
      <w:r>
        <w:rPr>
          <w:spacing w:val="-5"/>
        </w:rPr>
        <w:t xml:space="preserve"> </w:t>
      </w:r>
      <w:r>
        <w:t>While</w:t>
      </w:r>
      <w:r>
        <w:rPr>
          <w:spacing w:val="-2"/>
        </w:rPr>
        <w:t xml:space="preserve"> </w:t>
      </w:r>
      <w:r>
        <w:t>some</w:t>
      </w:r>
      <w:r>
        <w:rPr>
          <w:spacing w:val="-4"/>
        </w:rPr>
        <w:t xml:space="preserve"> </w:t>
      </w:r>
      <w:r>
        <w:t>of</w:t>
      </w:r>
      <w:r>
        <w:rPr>
          <w:spacing w:val="-7"/>
        </w:rPr>
        <w:t xml:space="preserve"> </w:t>
      </w:r>
      <w:r>
        <w:t>our</w:t>
      </w:r>
      <w:r>
        <w:rPr>
          <w:spacing w:val="-2"/>
        </w:rPr>
        <w:t xml:space="preserve"> </w:t>
      </w:r>
      <w:r>
        <w:t>students</w:t>
      </w:r>
      <w:r>
        <w:rPr>
          <w:spacing w:val="-2"/>
        </w:rPr>
        <w:t xml:space="preserve"> </w:t>
      </w:r>
      <w:r>
        <w:t>have</w:t>
      </w:r>
      <w:r>
        <w:rPr>
          <w:spacing w:val="-1"/>
        </w:rPr>
        <w:t xml:space="preserve"> </w:t>
      </w:r>
      <w:r>
        <w:t>pursued</w:t>
      </w:r>
      <w:r>
        <w:rPr>
          <w:spacing w:val="-5"/>
        </w:rPr>
        <w:t xml:space="preserve"> </w:t>
      </w:r>
      <w:r>
        <w:t>graduate degrees in Religious Studies or Theology at institutions such as the University of Chicago, Princeton, and Temple, others have studied Literature, Music, or Public Policy.</w:t>
      </w:r>
    </w:p>
    <w:p w14:paraId="161E5271" w14:textId="77777777" w:rsidR="00326A3B" w:rsidRDefault="00000000">
      <w:pPr>
        <w:pStyle w:val="ListParagraph"/>
        <w:numPr>
          <w:ilvl w:val="0"/>
          <w:numId w:val="49"/>
        </w:numPr>
        <w:tabs>
          <w:tab w:val="left" w:pos="1599"/>
          <w:tab w:val="left" w:pos="1601"/>
        </w:tabs>
        <w:spacing w:before="1"/>
        <w:ind w:hanging="362"/>
      </w:pPr>
      <w:r>
        <w:t>Professional</w:t>
      </w:r>
      <w:r>
        <w:rPr>
          <w:spacing w:val="-6"/>
        </w:rPr>
        <w:t xml:space="preserve"> </w:t>
      </w:r>
      <w:r>
        <w:t>degrees.</w:t>
      </w:r>
      <w:r>
        <w:rPr>
          <w:spacing w:val="-4"/>
        </w:rPr>
        <w:t xml:space="preserve"> </w:t>
      </w:r>
      <w:r>
        <w:t>Some</w:t>
      </w:r>
      <w:r>
        <w:rPr>
          <w:spacing w:val="-3"/>
        </w:rPr>
        <w:t xml:space="preserve"> </w:t>
      </w:r>
      <w:r>
        <w:t>students</w:t>
      </w:r>
      <w:r>
        <w:rPr>
          <w:spacing w:val="-6"/>
        </w:rPr>
        <w:t xml:space="preserve"> </w:t>
      </w:r>
      <w:r>
        <w:t>enter</w:t>
      </w:r>
      <w:r>
        <w:rPr>
          <w:spacing w:val="-4"/>
        </w:rPr>
        <w:t xml:space="preserve"> </w:t>
      </w:r>
      <w:r>
        <w:t>seminary,</w:t>
      </w:r>
      <w:r>
        <w:rPr>
          <w:spacing w:val="-5"/>
        </w:rPr>
        <w:t xml:space="preserve"> </w:t>
      </w:r>
      <w:r>
        <w:t>law</w:t>
      </w:r>
      <w:r>
        <w:rPr>
          <w:spacing w:val="-3"/>
        </w:rPr>
        <w:t xml:space="preserve"> </w:t>
      </w:r>
      <w:r>
        <w:t>school,</w:t>
      </w:r>
      <w:r>
        <w:rPr>
          <w:spacing w:val="-6"/>
        </w:rPr>
        <w:t xml:space="preserve"> </w:t>
      </w:r>
      <w:r>
        <w:t>or</w:t>
      </w:r>
      <w:r>
        <w:rPr>
          <w:spacing w:val="-6"/>
        </w:rPr>
        <w:t xml:space="preserve"> </w:t>
      </w:r>
      <w:r>
        <w:t>medical</w:t>
      </w:r>
      <w:r>
        <w:rPr>
          <w:spacing w:val="-3"/>
        </w:rPr>
        <w:t xml:space="preserve"> </w:t>
      </w:r>
      <w:r>
        <w:rPr>
          <w:spacing w:val="-2"/>
        </w:rPr>
        <w:t>school.</w:t>
      </w:r>
    </w:p>
    <w:p w14:paraId="244D6470" w14:textId="77777777" w:rsidR="00326A3B" w:rsidRDefault="00326A3B">
      <w:pPr>
        <w:sectPr w:rsidR="00326A3B">
          <w:pgSz w:w="12240" w:h="15840"/>
          <w:pgMar w:top="1420" w:right="620" w:bottom="1000" w:left="560" w:header="0" w:footer="818" w:gutter="0"/>
          <w:cols w:space="720"/>
        </w:sectPr>
      </w:pPr>
    </w:p>
    <w:p w14:paraId="4812D6AF" w14:textId="77777777" w:rsidR="00326A3B" w:rsidRDefault="00000000">
      <w:pPr>
        <w:pStyle w:val="ListParagraph"/>
        <w:numPr>
          <w:ilvl w:val="0"/>
          <w:numId w:val="49"/>
        </w:numPr>
        <w:tabs>
          <w:tab w:val="left" w:pos="1600"/>
          <w:tab w:val="left" w:pos="1601"/>
        </w:tabs>
        <w:spacing w:before="79" w:line="256" w:lineRule="auto"/>
        <w:ind w:right="961"/>
      </w:pPr>
      <w:r>
        <w:lastRenderedPageBreak/>
        <w:t>Careers in public service. Some graduates spend a few years after graduation working for organizations</w:t>
      </w:r>
      <w:r>
        <w:rPr>
          <w:spacing w:val="-2"/>
        </w:rPr>
        <w:t xml:space="preserve"> </w:t>
      </w:r>
      <w:r>
        <w:t>like</w:t>
      </w:r>
      <w:r>
        <w:rPr>
          <w:spacing w:val="-4"/>
        </w:rPr>
        <w:t xml:space="preserve"> </w:t>
      </w:r>
      <w:r>
        <w:t>Teach</w:t>
      </w:r>
      <w:r>
        <w:rPr>
          <w:spacing w:val="-5"/>
        </w:rPr>
        <w:t xml:space="preserve"> </w:t>
      </w:r>
      <w:r>
        <w:t>for</w:t>
      </w:r>
      <w:r>
        <w:rPr>
          <w:spacing w:val="-4"/>
        </w:rPr>
        <w:t xml:space="preserve"> </w:t>
      </w:r>
      <w:r>
        <w:t>America</w:t>
      </w:r>
      <w:r>
        <w:rPr>
          <w:spacing w:val="-2"/>
        </w:rPr>
        <w:t xml:space="preserve"> </w:t>
      </w:r>
      <w:r>
        <w:t>and</w:t>
      </w:r>
      <w:r>
        <w:rPr>
          <w:spacing w:val="-2"/>
        </w:rPr>
        <w:t xml:space="preserve"> </w:t>
      </w:r>
      <w:r>
        <w:t>the</w:t>
      </w:r>
      <w:r>
        <w:rPr>
          <w:spacing w:val="-1"/>
        </w:rPr>
        <w:t xml:space="preserve"> </w:t>
      </w:r>
      <w:r>
        <w:t>Lutheran</w:t>
      </w:r>
      <w:r>
        <w:rPr>
          <w:spacing w:val="-5"/>
        </w:rPr>
        <w:t xml:space="preserve"> </w:t>
      </w:r>
      <w:r>
        <w:t>Volunteer</w:t>
      </w:r>
      <w:r>
        <w:rPr>
          <w:spacing w:val="-4"/>
        </w:rPr>
        <w:t xml:space="preserve"> </w:t>
      </w:r>
      <w:r>
        <w:t>Corps</w:t>
      </w:r>
      <w:r>
        <w:rPr>
          <w:spacing w:val="-4"/>
        </w:rPr>
        <w:t xml:space="preserve"> </w:t>
      </w:r>
      <w:r>
        <w:t>while</w:t>
      </w:r>
      <w:r>
        <w:rPr>
          <w:spacing w:val="-4"/>
        </w:rPr>
        <w:t xml:space="preserve"> </w:t>
      </w:r>
      <w:r>
        <w:t>others</w:t>
      </w:r>
      <w:r>
        <w:rPr>
          <w:spacing w:val="-2"/>
        </w:rPr>
        <w:t xml:space="preserve"> </w:t>
      </w:r>
      <w:r>
        <w:t>work</w:t>
      </w:r>
      <w:r>
        <w:rPr>
          <w:spacing w:val="-1"/>
        </w:rPr>
        <w:t xml:space="preserve"> </w:t>
      </w:r>
      <w:r>
        <w:t>long- term in the non-profit sector.</w:t>
      </w:r>
    </w:p>
    <w:p w14:paraId="15C2C1AE" w14:textId="77777777" w:rsidR="00326A3B" w:rsidRDefault="00000000">
      <w:pPr>
        <w:pStyle w:val="ListParagraph"/>
        <w:numPr>
          <w:ilvl w:val="0"/>
          <w:numId w:val="49"/>
        </w:numPr>
        <w:tabs>
          <w:tab w:val="left" w:pos="1600"/>
          <w:tab w:val="left" w:pos="1601"/>
        </w:tabs>
        <w:spacing w:before="7" w:line="259" w:lineRule="auto"/>
        <w:ind w:right="1163"/>
      </w:pPr>
      <w:r>
        <w:t>Business</w:t>
      </w:r>
      <w:r>
        <w:rPr>
          <w:spacing w:val="-2"/>
        </w:rPr>
        <w:t xml:space="preserve"> </w:t>
      </w:r>
      <w:r>
        <w:t>careers.</w:t>
      </w:r>
      <w:r>
        <w:rPr>
          <w:spacing w:val="-2"/>
        </w:rPr>
        <w:t xml:space="preserve"> </w:t>
      </w:r>
      <w:r>
        <w:t>Some</w:t>
      </w:r>
      <w:r>
        <w:rPr>
          <w:spacing w:val="-2"/>
        </w:rPr>
        <w:t xml:space="preserve"> </w:t>
      </w:r>
      <w:r>
        <w:t>graduates</w:t>
      </w:r>
      <w:r>
        <w:rPr>
          <w:spacing w:val="-2"/>
        </w:rPr>
        <w:t xml:space="preserve"> </w:t>
      </w:r>
      <w:r>
        <w:t>enter</w:t>
      </w:r>
      <w:r>
        <w:rPr>
          <w:spacing w:val="-2"/>
        </w:rPr>
        <w:t xml:space="preserve"> </w:t>
      </w:r>
      <w:r>
        <w:t>the</w:t>
      </w:r>
      <w:r>
        <w:rPr>
          <w:spacing w:val="-2"/>
        </w:rPr>
        <w:t xml:space="preserve"> </w:t>
      </w:r>
      <w:r>
        <w:t>business</w:t>
      </w:r>
      <w:r>
        <w:rPr>
          <w:spacing w:val="-4"/>
        </w:rPr>
        <w:t xml:space="preserve"> </w:t>
      </w:r>
      <w:r>
        <w:t>world,</w:t>
      </w:r>
      <w:r>
        <w:rPr>
          <w:spacing w:val="-4"/>
        </w:rPr>
        <w:t xml:space="preserve"> </w:t>
      </w:r>
      <w:r>
        <w:t>working</w:t>
      </w:r>
      <w:r>
        <w:rPr>
          <w:spacing w:val="-3"/>
        </w:rPr>
        <w:t xml:space="preserve"> </w:t>
      </w:r>
      <w:r>
        <w:t>in</w:t>
      </w:r>
      <w:r>
        <w:rPr>
          <w:spacing w:val="-3"/>
        </w:rPr>
        <w:t xml:space="preserve"> </w:t>
      </w:r>
      <w:r>
        <w:t>a</w:t>
      </w:r>
      <w:r>
        <w:rPr>
          <w:spacing w:val="-2"/>
        </w:rPr>
        <w:t xml:space="preserve"> </w:t>
      </w:r>
      <w:r>
        <w:t>range</w:t>
      </w:r>
      <w:r>
        <w:rPr>
          <w:spacing w:val="-4"/>
        </w:rPr>
        <w:t xml:space="preserve"> </w:t>
      </w:r>
      <w:r>
        <w:t>of</w:t>
      </w:r>
      <w:r>
        <w:rPr>
          <w:spacing w:val="-2"/>
        </w:rPr>
        <w:t xml:space="preserve"> </w:t>
      </w:r>
      <w:r>
        <w:t>fields</w:t>
      </w:r>
      <w:r>
        <w:rPr>
          <w:spacing w:val="-2"/>
        </w:rPr>
        <w:t xml:space="preserve"> </w:t>
      </w:r>
      <w:r>
        <w:t>from finance to sales.</w:t>
      </w:r>
    </w:p>
    <w:p w14:paraId="6B8CFC56" w14:textId="77777777" w:rsidR="00326A3B" w:rsidRDefault="00000000">
      <w:pPr>
        <w:pStyle w:val="BodyText"/>
        <w:spacing w:before="159" w:line="259" w:lineRule="auto"/>
        <w:ind w:left="880" w:right="825"/>
      </w:pPr>
      <w:r>
        <w:t>The</w:t>
      </w:r>
      <w:r>
        <w:rPr>
          <w:spacing w:val="-2"/>
        </w:rPr>
        <w:t xml:space="preserve"> </w:t>
      </w:r>
      <w:r>
        <w:t>department</w:t>
      </w:r>
      <w:r>
        <w:rPr>
          <w:spacing w:val="-2"/>
        </w:rPr>
        <w:t xml:space="preserve"> </w:t>
      </w:r>
      <w:r>
        <w:t>enthusiastically</w:t>
      </w:r>
      <w:r>
        <w:rPr>
          <w:spacing w:val="-2"/>
        </w:rPr>
        <w:t xml:space="preserve"> </w:t>
      </w:r>
      <w:r>
        <w:t>supports</w:t>
      </w:r>
      <w:r>
        <w:rPr>
          <w:spacing w:val="-3"/>
        </w:rPr>
        <w:t xml:space="preserve"> </w:t>
      </w:r>
      <w:r>
        <w:t>students</w:t>
      </w:r>
      <w:r>
        <w:rPr>
          <w:spacing w:val="-5"/>
        </w:rPr>
        <w:t xml:space="preserve"> </w:t>
      </w:r>
      <w:r>
        <w:t>who</w:t>
      </w:r>
      <w:r>
        <w:rPr>
          <w:spacing w:val="-2"/>
        </w:rPr>
        <w:t xml:space="preserve"> </w:t>
      </w:r>
      <w:r>
        <w:t>want</w:t>
      </w:r>
      <w:r>
        <w:rPr>
          <w:spacing w:val="-2"/>
        </w:rPr>
        <w:t xml:space="preserve"> </w:t>
      </w:r>
      <w:r>
        <w:t>to</w:t>
      </w:r>
      <w:r>
        <w:rPr>
          <w:spacing w:val="-2"/>
        </w:rPr>
        <w:t xml:space="preserve"> </w:t>
      </w:r>
      <w:r>
        <w:t>deepen</w:t>
      </w:r>
      <w:r>
        <w:rPr>
          <w:spacing w:val="-4"/>
        </w:rPr>
        <w:t xml:space="preserve"> </w:t>
      </w:r>
      <w:r>
        <w:t>their</w:t>
      </w:r>
      <w:r>
        <w:rPr>
          <w:spacing w:val="-3"/>
        </w:rPr>
        <w:t xml:space="preserve"> </w:t>
      </w:r>
      <w:r>
        <w:t>understanding</w:t>
      </w:r>
      <w:r>
        <w:rPr>
          <w:spacing w:val="-4"/>
        </w:rPr>
        <w:t xml:space="preserve"> </w:t>
      </w:r>
      <w:r>
        <w:t>of</w:t>
      </w:r>
      <w:r>
        <w:rPr>
          <w:spacing w:val="-5"/>
        </w:rPr>
        <w:t xml:space="preserve"> </w:t>
      </w:r>
      <w:r>
        <w:t>religion through off-campus study. Recent students have studied in India, Malaysia, Greece, Israel, Japan, Germany, and France. Courses offered in approved programs count toward the major.</w:t>
      </w:r>
    </w:p>
    <w:p w14:paraId="1AB95E10" w14:textId="77777777" w:rsidR="00326A3B" w:rsidRDefault="00000000">
      <w:pPr>
        <w:pStyle w:val="Heading2"/>
      </w:pPr>
      <w:bookmarkStart w:id="277" w:name="Religion_Major:"/>
      <w:bookmarkEnd w:id="277"/>
      <w:r>
        <w:t>Religion</w:t>
      </w:r>
      <w:r>
        <w:rPr>
          <w:spacing w:val="-4"/>
        </w:rPr>
        <w:t xml:space="preserve"> </w:t>
      </w:r>
      <w:r>
        <w:rPr>
          <w:spacing w:val="-2"/>
        </w:rPr>
        <w:t>Major:</w:t>
      </w:r>
    </w:p>
    <w:p w14:paraId="545A582A" w14:textId="77777777" w:rsidR="00326A3B" w:rsidRDefault="00000000">
      <w:pPr>
        <w:pStyle w:val="BodyText"/>
        <w:spacing w:before="186"/>
        <w:ind w:left="880"/>
      </w:pPr>
      <w:r>
        <w:t>The</w:t>
      </w:r>
      <w:r>
        <w:rPr>
          <w:spacing w:val="-8"/>
        </w:rPr>
        <w:t xml:space="preserve"> </w:t>
      </w:r>
      <w:r>
        <w:t>major</w:t>
      </w:r>
      <w:r>
        <w:rPr>
          <w:spacing w:val="-5"/>
        </w:rPr>
        <w:t xml:space="preserve"> </w:t>
      </w:r>
      <w:r>
        <w:t>is</w:t>
      </w:r>
      <w:r>
        <w:rPr>
          <w:spacing w:val="-3"/>
        </w:rPr>
        <w:t xml:space="preserve"> </w:t>
      </w:r>
      <w:r>
        <w:t>nine</w:t>
      </w:r>
      <w:r>
        <w:rPr>
          <w:spacing w:val="-5"/>
        </w:rPr>
        <w:t xml:space="preserve"> </w:t>
      </w:r>
      <w:r>
        <w:t>courses</w:t>
      </w:r>
      <w:r>
        <w:rPr>
          <w:spacing w:val="-3"/>
        </w:rPr>
        <w:t xml:space="preserve"> </w:t>
      </w:r>
      <w:r>
        <w:t>selected</w:t>
      </w:r>
      <w:r>
        <w:rPr>
          <w:spacing w:val="-5"/>
        </w:rPr>
        <w:t xml:space="preserve"> </w:t>
      </w:r>
      <w:r>
        <w:t>in</w:t>
      </w:r>
      <w:r>
        <w:rPr>
          <w:spacing w:val="-4"/>
        </w:rPr>
        <w:t xml:space="preserve"> </w:t>
      </w:r>
      <w:r>
        <w:t>consultation</w:t>
      </w:r>
      <w:r>
        <w:rPr>
          <w:spacing w:val="-4"/>
        </w:rPr>
        <w:t xml:space="preserve"> </w:t>
      </w:r>
      <w:r>
        <w:t>with</w:t>
      </w:r>
      <w:r>
        <w:rPr>
          <w:spacing w:val="-4"/>
        </w:rPr>
        <w:t xml:space="preserve"> </w:t>
      </w:r>
      <w:r>
        <w:t>an</w:t>
      </w:r>
      <w:r>
        <w:rPr>
          <w:spacing w:val="-4"/>
        </w:rPr>
        <w:t xml:space="preserve"> </w:t>
      </w:r>
      <w:r>
        <w:t>advisor,</w:t>
      </w:r>
      <w:r>
        <w:rPr>
          <w:spacing w:val="-3"/>
        </w:rPr>
        <w:t xml:space="preserve"> </w:t>
      </w:r>
      <w:r>
        <w:rPr>
          <w:spacing w:val="-2"/>
        </w:rPr>
        <w:t>including:</w:t>
      </w:r>
    </w:p>
    <w:p w14:paraId="28F5209F" w14:textId="77777777" w:rsidR="00326A3B" w:rsidRDefault="00000000">
      <w:pPr>
        <w:pStyle w:val="ListParagraph"/>
        <w:numPr>
          <w:ilvl w:val="0"/>
          <w:numId w:val="48"/>
        </w:numPr>
        <w:tabs>
          <w:tab w:val="left" w:pos="1601"/>
        </w:tabs>
        <w:spacing w:before="183"/>
      </w:pPr>
      <w:r>
        <w:t>Four</w:t>
      </w:r>
      <w:r>
        <w:rPr>
          <w:spacing w:val="-5"/>
        </w:rPr>
        <w:t xml:space="preserve"> </w:t>
      </w:r>
      <w:r>
        <w:t>departmental</w:t>
      </w:r>
      <w:r>
        <w:rPr>
          <w:spacing w:val="-4"/>
        </w:rPr>
        <w:t xml:space="preserve"> </w:t>
      </w:r>
      <w:r>
        <w:t>core</w:t>
      </w:r>
      <w:r>
        <w:rPr>
          <w:spacing w:val="-6"/>
        </w:rPr>
        <w:t xml:space="preserve"> </w:t>
      </w:r>
      <w:r>
        <w:rPr>
          <w:spacing w:val="-2"/>
        </w:rPr>
        <w:t>courses:</w:t>
      </w:r>
    </w:p>
    <w:p w14:paraId="5EF133AD" w14:textId="77777777" w:rsidR="00326A3B" w:rsidRDefault="00000000">
      <w:pPr>
        <w:pStyle w:val="ListParagraph"/>
        <w:numPr>
          <w:ilvl w:val="1"/>
          <w:numId w:val="48"/>
        </w:numPr>
        <w:tabs>
          <w:tab w:val="left" w:pos="2321"/>
        </w:tabs>
        <w:spacing w:before="21"/>
        <w:ind w:hanging="361"/>
      </w:pPr>
      <w:r>
        <w:rPr>
          <w:spacing w:val="-2"/>
        </w:rPr>
        <w:t>REL-</w:t>
      </w:r>
      <w:r>
        <w:rPr>
          <w:spacing w:val="-4"/>
        </w:rPr>
        <w:t>115.</w:t>
      </w:r>
    </w:p>
    <w:p w14:paraId="66584B5D" w14:textId="77777777" w:rsidR="00326A3B" w:rsidRDefault="00000000">
      <w:pPr>
        <w:pStyle w:val="ListParagraph"/>
        <w:numPr>
          <w:ilvl w:val="1"/>
          <w:numId w:val="48"/>
        </w:numPr>
        <w:tabs>
          <w:tab w:val="left" w:pos="2321"/>
        </w:tabs>
        <w:spacing w:before="20"/>
        <w:ind w:hanging="361"/>
      </w:pPr>
      <w:r>
        <w:t>REL-212</w:t>
      </w:r>
      <w:r>
        <w:rPr>
          <w:spacing w:val="-4"/>
        </w:rPr>
        <w:t xml:space="preserve"> </w:t>
      </w:r>
      <w:r>
        <w:t>(normally</w:t>
      </w:r>
      <w:r>
        <w:rPr>
          <w:spacing w:val="-3"/>
        </w:rPr>
        <w:t xml:space="preserve"> </w:t>
      </w:r>
      <w:r>
        <w:t>taken</w:t>
      </w:r>
      <w:r>
        <w:rPr>
          <w:spacing w:val="-4"/>
        </w:rPr>
        <w:t xml:space="preserve"> </w:t>
      </w:r>
      <w:r>
        <w:t>in</w:t>
      </w:r>
      <w:r>
        <w:rPr>
          <w:spacing w:val="-5"/>
        </w:rPr>
        <w:t xml:space="preserve"> </w:t>
      </w:r>
      <w:r>
        <w:t>the</w:t>
      </w:r>
      <w:r>
        <w:rPr>
          <w:spacing w:val="-3"/>
        </w:rPr>
        <w:t xml:space="preserve"> </w:t>
      </w:r>
      <w:r>
        <w:t>sophomore</w:t>
      </w:r>
      <w:r>
        <w:rPr>
          <w:spacing w:val="-5"/>
        </w:rPr>
        <w:t xml:space="preserve"> </w:t>
      </w:r>
      <w:r>
        <w:t>or</w:t>
      </w:r>
      <w:r>
        <w:rPr>
          <w:spacing w:val="-3"/>
        </w:rPr>
        <w:t xml:space="preserve"> </w:t>
      </w:r>
      <w:r>
        <w:t>junior</w:t>
      </w:r>
      <w:r>
        <w:rPr>
          <w:spacing w:val="-4"/>
        </w:rPr>
        <w:t xml:space="preserve"> </w:t>
      </w:r>
      <w:r>
        <w:rPr>
          <w:spacing w:val="-2"/>
        </w:rPr>
        <w:t>year).</w:t>
      </w:r>
    </w:p>
    <w:p w14:paraId="64500E9E" w14:textId="77777777" w:rsidR="00326A3B" w:rsidRDefault="00000000">
      <w:pPr>
        <w:pStyle w:val="ListParagraph"/>
        <w:numPr>
          <w:ilvl w:val="1"/>
          <w:numId w:val="48"/>
        </w:numPr>
        <w:tabs>
          <w:tab w:val="left" w:pos="2320"/>
          <w:tab w:val="left" w:pos="2321"/>
        </w:tabs>
        <w:spacing w:line="259" w:lineRule="auto"/>
        <w:ind w:right="855" w:hanging="361"/>
      </w:pPr>
      <w:r>
        <w:t>REL-200</w:t>
      </w:r>
      <w:r>
        <w:rPr>
          <w:spacing w:val="-3"/>
        </w:rPr>
        <w:t xml:space="preserve"> </w:t>
      </w:r>
      <w:r>
        <w:t>(normally</w:t>
      </w:r>
      <w:r>
        <w:rPr>
          <w:spacing w:val="-1"/>
        </w:rPr>
        <w:t xml:space="preserve"> </w:t>
      </w:r>
      <w:r>
        <w:t>taken</w:t>
      </w:r>
      <w:r>
        <w:rPr>
          <w:spacing w:val="-3"/>
        </w:rPr>
        <w:t xml:space="preserve"> </w:t>
      </w:r>
      <w:r>
        <w:t>in</w:t>
      </w:r>
      <w:r>
        <w:rPr>
          <w:spacing w:val="-5"/>
        </w:rPr>
        <w:t xml:space="preserve"> </w:t>
      </w:r>
      <w:r>
        <w:t>the</w:t>
      </w:r>
      <w:r>
        <w:rPr>
          <w:spacing w:val="-1"/>
        </w:rPr>
        <w:t xml:space="preserve"> </w:t>
      </w:r>
      <w:r>
        <w:t>sophomore</w:t>
      </w:r>
      <w:r>
        <w:rPr>
          <w:spacing w:val="-4"/>
        </w:rPr>
        <w:t xml:space="preserve"> </w:t>
      </w:r>
      <w:r>
        <w:t>or</w:t>
      </w:r>
      <w:r>
        <w:rPr>
          <w:spacing w:val="-2"/>
        </w:rPr>
        <w:t xml:space="preserve"> </w:t>
      </w:r>
      <w:r>
        <w:t>junior</w:t>
      </w:r>
      <w:r>
        <w:rPr>
          <w:spacing w:val="-4"/>
        </w:rPr>
        <w:t xml:space="preserve"> </w:t>
      </w:r>
      <w:r>
        <w:t>year</w:t>
      </w:r>
      <w:r>
        <w:rPr>
          <w:spacing w:val="-2"/>
        </w:rPr>
        <w:t xml:space="preserve"> </w:t>
      </w:r>
      <w:r>
        <w:t>and</w:t>
      </w:r>
      <w:r>
        <w:rPr>
          <w:spacing w:val="-3"/>
        </w:rPr>
        <w:t xml:space="preserve"> </w:t>
      </w:r>
      <w:r>
        <w:t>must</w:t>
      </w:r>
      <w:r>
        <w:rPr>
          <w:spacing w:val="-4"/>
        </w:rPr>
        <w:t xml:space="preserve"> </w:t>
      </w:r>
      <w:r>
        <w:t>be</w:t>
      </w:r>
      <w:r>
        <w:rPr>
          <w:spacing w:val="-4"/>
        </w:rPr>
        <w:t xml:space="preserve"> </w:t>
      </w:r>
      <w:r>
        <w:t>taken</w:t>
      </w:r>
      <w:r>
        <w:rPr>
          <w:spacing w:val="-3"/>
        </w:rPr>
        <w:t xml:space="preserve"> </w:t>
      </w:r>
      <w:r>
        <w:t>before</w:t>
      </w:r>
      <w:r>
        <w:rPr>
          <w:spacing w:val="-1"/>
        </w:rPr>
        <w:t xml:space="preserve"> </w:t>
      </w:r>
      <w:r>
        <w:t xml:space="preserve">REL- </w:t>
      </w:r>
      <w:r>
        <w:rPr>
          <w:spacing w:val="-2"/>
        </w:rPr>
        <w:t>399).</w:t>
      </w:r>
    </w:p>
    <w:p w14:paraId="6E4DA973" w14:textId="77777777" w:rsidR="00326A3B" w:rsidRDefault="00000000">
      <w:pPr>
        <w:pStyle w:val="ListParagraph"/>
        <w:numPr>
          <w:ilvl w:val="1"/>
          <w:numId w:val="48"/>
        </w:numPr>
        <w:tabs>
          <w:tab w:val="left" w:pos="2321"/>
        </w:tabs>
        <w:spacing w:before="0"/>
        <w:ind w:hanging="361"/>
      </w:pPr>
      <w:r>
        <w:t>REL-399</w:t>
      </w:r>
      <w:r>
        <w:rPr>
          <w:spacing w:val="-4"/>
        </w:rPr>
        <w:t xml:space="preserve"> </w:t>
      </w:r>
      <w:r>
        <w:t>(normally</w:t>
      </w:r>
      <w:r>
        <w:rPr>
          <w:spacing w:val="-3"/>
        </w:rPr>
        <w:t xml:space="preserve"> </w:t>
      </w:r>
      <w:r>
        <w:t>taken</w:t>
      </w:r>
      <w:r>
        <w:rPr>
          <w:spacing w:val="-3"/>
        </w:rPr>
        <w:t xml:space="preserve"> </w:t>
      </w:r>
      <w:r>
        <w:t>in</w:t>
      </w:r>
      <w:r>
        <w:rPr>
          <w:spacing w:val="-5"/>
        </w:rPr>
        <w:t xml:space="preserve"> </w:t>
      </w:r>
      <w:r>
        <w:t>the</w:t>
      </w:r>
      <w:r>
        <w:rPr>
          <w:spacing w:val="-3"/>
        </w:rPr>
        <w:t xml:space="preserve"> </w:t>
      </w:r>
      <w:r>
        <w:t>senior</w:t>
      </w:r>
      <w:r>
        <w:rPr>
          <w:spacing w:val="-4"/>
        </w:rPr>
        <w:t xml:space="preserve"> </w:t>
      </w:r>
      <w:r>
        <w:rPr>
          <w:spacing w:val="-2"/>
        </w:rPr>
        <w:t>year).</w:t>
      </w:r>
    </w:p>
    <w:p w14:paraId="346A89C1" w14:textId="77777777" w:rsidR="00326A3B" w:rsidRDefault="00000000">
      <w:pPr>
        <w:pStyle w:val="ListParagraph"/>
        <w:numPr>
          <w:ilvl w:val="0"/>
          <w:numId w:val="48"/>
        </w:numPr>
        <w:tabs>
          <w:tab w:val="left" w:pos="1601"/>
        </w:tabs>
        <w:spacing w:before="20"/>
      </w:pPr>
      <w:r>
        <w:t>Five</w:t>
      </w:r>
      <w:r>
        <w:rPr>
          <w:spacing w:val="-3"/>
        </w:rPr>
        <w:t xml:space="preserve"> </w:t>
      </w:r>
      <w:r>
        <w:t>additional</w:t>
      </w:r>
      <w:r>
        <w:rPr>
          <w:spacing w:val="-3"/>
        </w:rPr>
        <w:t xml:space="preserve"> </w:t>
      </w:r>
      <w:r>
        <w:t>courses</w:t>
      </w:r>
      <w:r>
        <w:rPr>
          <w:spacing w:val="-5"/>
        </w:rPr>
        <w:t xml:space="preserve"> </w:t>
      </w:r>
      <w:r>
        <w:t>of</w:t>
      </w:r>
      <w:r>
        <w:rPr>
          <w:spacing w:val="-4"/>
        </w:rPr>
        <w:t xml:space="preserve"> </w:t>
      </w:r>
      <w:r>
        <w:t>the</w:t>
      </w:r>
      <w:r>
        <w:rPr>
          <w:spacing w:val="-3"/>
        </w:rPr>
        <w:t xml:space="preserve"> </w:t>
      </w:r>
      <w:r>
        <w:t>student’s</w:t>
      </w:r>
      <w:r>
        <w:rPr>
          <w:spacing w:val="-4"/>
        </w:rPr>
        <w:t xml:space="preserve"> </w:t>
      </w:r>
      <w:r>
        <w:rPr>
          <w:spacing w:val="-2"/>
        </w:rPr>
        <w:t>choice:</w:t>
      </w:r>
    </w:p>
    <w:p w14:paraId="76337705" w14:textId="77777777" w:rsidR="00326A3B" w:rsidRDefault="00000000">
      <w:pPr>
        <w:pStyle w:val="ListParagraph"/>
        <w:numPr>
          <w:ilvl w:val="1"/>
          <w:numId w:val="48"/>
        </w:numPr>
        <w:tabs>
          <w:tab w:val="left" w:pos="2321"/>
        </w:tabs>
        <w:spacing w:before="21"/>
        <w:ind w:hanging="361"/>
      </w:pPr>
      <w:r>
        <w:t>No</w:t>
      </w:r>
      <w:r>
        <w:rPr>
          <w:spacing w:val="-6"/>
        </w:rPr>
        <w:t xml:space="preserve"> </w:t>
      </w:r>
      <w:r>
        <w:t>more</w:t>
      </w:r>
      <w:r>
        <w:rPr>
          <w:spacing w:val="-2"/>
        </w:rPr>
        <w:t xml:space="preserve"> </w:t>
      </w:r>
      <w:r>
        <w:t>than</w:t>
      </w:r>
      <w:r>
        <w:rPr>
          <w:spacing w:val="-6"/>
        </w:rPr>
        <w:t xml:space="preserve"> </w:t>
      </w:r>
      <w:r>
        <w:t>two</w:t>
      </w:r>
      <w:r>
        <w:rPr>
          <w:spacing w:val="-2"/>
        </w:rPr>
        <w:t xml:space="preserve"> </w:t>
      </w:r>
      <w:r>
        <w:t>Level</w:t>
      </w:r>
      <w:r>
        <w:rPr>
          <w:spacing w:val="-3"/>
        </w:rPr>
        <w:t xml:space="preserve"> </w:t>
      </w:r>
      <w:r>
        <w:t>I</w:t>
      </w:r>
      <w:r>
        <w:rPr>
          <w:spacing w:val="-3"/>
        </w:rPr>
        <w:t xml:space="preserve"> </w:t>
      </w:r>
      <w:r>
        <w:t>courses</w:t>
      </w:r>
      <w:r>
        <w:rPr>
          <w:spacing w:val="-4"/>
        </w:rPr>
        <w:t xml:space="preserve"> </w:t>
      </w:r>
      <w:r>
        <w:t>(REL-130</w:t>
      </w:r>
      <w:r>
        <w:rPr>
          <w:spacing w:val="-2"/>
        </w:rPr>
        <w:t xml:space="preserve"> </w:t>
      </w:r>
      <w:r>
        <w:t>is</w:t>
      </w:r>
      <w:r>
        <w:rPr>
          <w:spacing w:val="-3"/>
        </w:rPr>
        <w:t xml:space="preserve"> </w:t>
      </w:r>
      <w:r>
        <w:t>not</w:t>
      </w:r>
      <w:r>
        <w:rPr>
          <w:spacing w:val="-2"/>
        </w:rPr>
        <w:t xml:space="preserve"> </w:t>
      </w:r>
      <w:r>
        <w:t>included</w:t>
      </w:r>
      <w:r>
        <w:rPr>
          <w:spacing w:val="-4"/>
        </w:rPr>
        <w:t xml:space="preserve"> </w:t>
      </w:r>
      <w:r>
        <w:t>in</w:t>
      </w:r>
      <w:r>
        <w:rPr>
          <w:spacing w:val="-4"/>
        </w:rPr>
        <w:t xml:space="preserve"> </w:t>
      </w:r>
      <w:r>
        <w:t>this</w:t>
      </w:r>
      <w:r>
        <w:rPr>
          <w:spacing w:val="-2"/>
        </w:rPr>
        <w:t xml:space="preserve"> limit).</w:t>
      </w:r>
    </w:p>
    <w:p w14:paraId="2F69E6B7" w14:textId="77777777" w:rsidR="00326A3B" w:rsidRDefault="00000000">
      <w:pPr>
        <w:pStyle w:val="ListParagraph"/>
        <w:numPr>
          <w:ilvl w:val="1"/>
          <w:numId w:val="48"/>
        </w:numPr>
        <w:tabs>
          <w:tab w:val="left" w:pos="2321"/>
        </w:tabs>
        <w:ind w:hanging="361"/>
      </w:pPr>
      <w:r>
        <w:t>At</w:t>
      </w:r>
      <w:r>
        <w:rPr>
          <w:spacing w:val="-2"/>
        </w:rPr>
        <w:t xml:space="preserve"> </w:t>
      </w:r>
      <w:r>
        <w:t>least</w:t>
      </w:r>
      <w:r>
        <w:rPr>
          <w:spacing w:val="-4"/>
        </w:rPr>
        <w:t xml:space="preserve"> </w:t>
      </w:r>
      <w:r>
        <w:t>two</w:t>
      </w:r>
      <w:r>
        <w:rPr>
          <w:spacing w:val="-4"/>
        </w:rPr>
        <w:t xml:space="preserve"> </w:t>
      </w:r>
      <w:r>
        <w:t>Level</w:t>
      </w:r>
      <w:r>
        <w:rPr>
          <w:spacing w:val="-2"/>
        </w:rPr>
        <w:t xml:space="preserve"> </w:t>
      </w:r>
      <w:r>
        <w:t>III</w:t>
      </w:r>
      <w:r>
        <w:rPr>
          <w:spacing w:val="-5"/>
        </w:rPr>
        <w:t xml:space="preserve"> </w:t>
      </w:r>
      <w:r>
        <w:t>courses</w:t>
      </w:r>
      <w:r>
        <w:rPr>
          <w:spacing w:val="-3"/>
        </w:rPr>
        <w:t xml:space="preserve"> </w:t>
      </w:r>
      <w:r>
        <w:t>in</w:t>
      </w:r>
      <w:r>
        <w:rPr>
          <w:spacing w:val="-3"/>
        </w:rPr>
        <w:t xml:space="preserve"> </w:t>
      </w:r>
      <w:r>
        <w:t>addition</w:t>
      </w:r>
      <w:r>
        <w:rPr>
          <w:spacing w:val="-5"/>
        </w:rPr>
        <w:t xml:space="preserve"> </w:t>
      </w:r>
      <w:r>
        <w:t>to</w:t>
      </w:r>
      <w:r>
        <w:rPr>
          <w:spacing w:val="-3"/>
        </w:rPr>
        <w:t xml:space="preserve"> </w:t>
      </w:r>
      <w:r>
        <w:t>REL-</w:t>
      </w:r>
      <w:r>
        <w:rPr>
          <w:spacing w:val="-4"/>
        </w:rPr>
        <w:t>399.</w:t>
      </w:r>
    </w:p>
    <w:p w14:paraId="0CC4C38A" w14:textId="77777777" w:rsidR="00326A3B" w:rsidRDefault="00000000">
      <w:pPr>
        <w:pStyle w:val="Heading2"/>
        <w:spacing w:before="181"/>
      </w:pPr>
      <w:bookmarkStart w:id="278" w:name="Religion_Minor:"/>
      <w:bookmarkEnd w:id="278"/>
      <w:r>
        <w:t>Religion</w:t>
      </w:r>
      <w:r>
        <w:rPr>
          <w:spacing w:val="-4"/>
        </w:rPr>
        <w:t xml:space="preserve"> </w:t>
      </w:r>
      <w:r>
        <w:rPr>
          <w:spacing w:val="-2"/>
        </w:rPr>
        <w:t>Minor:</w:t>
      </w:r>
    </w:p>
    <w:p w14:paraId="738E3C6D" w14:textId="77777777" w:rsidR="00326A3B" w:rsidRDefault="00000000">
      <w:pPr>
        <w:pStyle w:val="BodyText"/>
        <w:spacing w:before="188"/>
        <w:ind w:left="880"/>
      </w:pPr>
      <w:r>
        <w:t>The</w:t>
      </w:r>
      <w:r>
        <w:rPr>
          <w:spacing w:val="-7"/>
        </w:rPr>
        <w:t xml:space="preserve"> </w:t>
      </w:r>
      <w:r>
        <w:t>minor</w:t>
      </w:r>
      <w:r>
        <w:rPr>
          <w:spacing w:val="-3"/>
        </w:rPr>
        <w:t xml:space="preserve"> </w:t>
      </w:r>
      <w:r>
        <w:t>is</w:t>
      </w:r>
      <w:r>
        <w:rPr>
          <w:spacing w:val="-5"/>
        </w:rPr>
        <w:t xml:space="preserve"> </w:t>
      </w:r>
      <w:r>
        <w:t>five</w:t>
      </w:r>
      <w:r>
        <w:rPr>
          <w:spacing w:val="-2"/>
        </w:rPr>
        <w:t xml:space="preserve"> </w:t>
      </w:r>
      <w:r>
        <w:t>courses,</w:t>
      </w:r>
      <w:r>
        <w:rPr>
          <w:spacing w:val="-3"/>
        </w:rPr>
        <w:t xml:space="preserve"> </w:t>
      </w:r>
      <w:r>
        <w:t>chosen</w:t>
      </w:r>
      <w:r>
        <w:rPr>
          <w:spacing w:val="-4"/>
        </w:rPr>
        <w:t xml:space="preserve"> </w:t>
      </w:r>
      <w:r>
        <w:t>in</w:t>
      </w:r>
      <w:r>
        <w:rPr>
          <w:spacing w:val="-3"/>
        </w:rPr>
        <w:t xml:space="preserve"> </w:t>
      </w:r>
      <w:r>
        <w:t>consultation</w:t>
      </w:r>
      <w:r>
        <w:rPr>
          <w:spacing w:val="-6"/>
        </w:rPr>
        <w:t xml:space="preserve"> </w:t>
      </w:r>
      <w:r>
        <w:t>with</w:t>
      </w:r>
      <w:r>
        <w:rPr>
          <w:spacing w:val="-6"/>
        </w:rPr>
        <w:t xml:space="preserve"> </w:t>
      </w:r>
      <w:r>
        <w:t>an</w:t>
      </w:r>
      <w:r>
        <w:rPr>
          <w:spacing w:val="-4"/>
        </w:rPr>
        <w:t xml:space="preserve"> </w:t>
      </w:r>
      <w:r>
        <w:t>advisor,</w:t>
      </w:r>
      <w:r>
        <w:rPr>
          <w:spacing w:val="-3"/>
        </w:rPr>
        <w:t xml:space="preserve"> </w:t>
      </w:r>
      <w:r>
        <w:t>as</w:t>
      </w:r>
      <w:r>
        <w:rPr>
          <w:spacing w:val="-2"/>
        </w:rPr>
        <w:t xml:space="preserve"> follows:</w:t>
      </w:r>
    </w:p>
    <w:p w14:paraId="32B123C0" w14:textId="77777777" w:rsidR="00326A3B" w:rsidRDefault="00000000">
      <w:pPr>
        <w:pStyle w:val="ListParagraph"/>
        <w:numPr>
          <w:ilvl w:val="0"/>
          <w:numId w:val="47"/>
        </w:numPr>
        <w:tabs>
          <w:tab w:val="left" w:pos="1601"/>
        </w:tabs>
        <w:spacing w:before="181"/>
      </w:pPr>
      <w:r>
        <w:t>No</w:t>
      </w:r>
      <w:r>
        <w:rPr>
          <w:spacing w:val="-3"/>
        </w:rPr>
        <w:t xml:space="preserve"> </w:t>
      </w:r>
      <w:r>
        <w:t>more</w:t>
      </w:r>
      <w:r>
        <w:rPr>
          <w:spacing w:val="-1"/>
        </w:rPr>
        <w:t xml:space="preserve"> </w:t>
      </w:r>
      <w:r>
        <w:t>than</w:t>
      </w:r>
      <w:r>
        <w:rPr>
          <w:spacing w:val="-4"/>
        </w:rPr>
        <w:t xml:space="preserve"> </w:t>
      </w:r>
      <w:r>
        <w:t>two</w:t>
      </w:r>
      <w:r>
        <w:rPr>
          <w:spacing w:val="-1"/>
        </w:rPr>
        <w:t xml:space="preserve"> </w:t>
      </w:r>
      <w:r>
        <w:t>Level</w:t>
      </w:r>
      <w:r>
        <w:rPr>
          <w:spacing w:val="-2"/>
        </w:rPr>
        <w:t xml:space="preserve"> </w:t>
      </w:r>
      <w:r>
        <w:t>I</w:t>
      </w:r>
      <w:r>
        <w:rPr>
          <w:spacing w:val="-1"/>
        </w:rPr>
        <w:t xml:space="preserve"> </w:t>
      </w:r>
      <w:r>
        <w:rPr>
          <w:spacing w:val="-2"/>
        </w:rPr>
        <w:t>courses.</w:t>
      </w:r>
    </w:p>
    <w:p w14:paraId="50B543DB" w14:textId="77777777" w:rsidR="00326A3B" w:rsidRDefault="00000000">
      <w:pPr>
        <w:pStyle w:val="ListParagraph"/>
        <w:numPr>
          <w:ilvl w:val="0"/>
          <w:numId w:val="47"/>
        </w:numPr>
        <w:tabs>
          <w:tab w:val="left" w:pos="1601"/>
        </w:tabs>
      </w:pPr>
      <w:r>
        <w:t>At</w:t>
      </w:r>
      <w:r>
        <w:rPr>
          <w:spacing w:val="-2"/>
        </w:rPr>
        <w:t xml:space="preserve"> </w:t>
      </w:r>
      <w:r>
        <w:t>least</w:t>
      </w:r>
      <w:r>
        <w:rPr>
          <w:spacing w:val="-4"/>
        </w:rPr>
        <w:t xml:space="preserve"> </w:t>
      </w:r>
      <w:r>
        <w:t>one</w:t>
      </w:r>
      <w:r>
        <w:rPr>
          <w:spacing w:val="-2"/>
        </w:rPr>
        <w:t xml:space="preserve"> </w:t>
      </w:r>
      <w:r>
        <w:t>Level</w:t>
      </w:r>
      <w:r>
        <w:rPr>
          <w:spacing w:val="-2"/>
        </w:rPr>
        <w:t xml:space="preserve"> </w:t>
      </w:r>
      <w:r>
        <w:t>III</w:t>
      </w:r>
      <w:r>
        <w:rPr>
          <w:spacing w:val="-2"/>
        </w:rPr>
        <w:t xml:space="preserve"> course.</w:t>
      </w:r>
    </w:p>
    <w:p w14:paraId="54F910DC" w14:textId="77777777" w:rsidR="00326A3B" w:rsidRDefault="00000000">
      <w:pPr>
        <w:pStyle w:val="BodyText"/>
        <w:spacing w:before="180" w:line="259" w:lineRule="auto"/>
        <w:ind w:left="880" w:right="1077"/>
        <w:jc w:val="both"/>
      </w:pPr>
      <w:r>
        <w:t>The</w:t>
      </w:r>
      <w:r>
        <w:rPr>
          <w:spacing w:val="-1"/>
        </w:rPr>
        <w:t xml:space="preserve"> </w:t>
      </w:r>
      <w:r>
        <w:t>department</w:t>
      </w:r>
      <w:r>
        <w:rPr>
          <w:spacing w:val="-1"/>
        </w:rPr>
        <w:t xml:space="preserve"> </w:t>
      </w:r>
      <w:r>
        <w:t>strongly</w:t>
      </w:r>
      <w:r>
        <w:rPr>
          <w:spacing w:val="-3"/>
        </w:rPr>
        <w:t xml:space="preserve"> </w:t>
      </w:r>
      <w:r>
        <w:t>encourages</w:t>
      </w:r>
      <w:r>
        <w:rPr>
          <w:spacing w:val="-2"/>
        </w:rPr>
        <w:t xml:space="preserve"> </w:t>
      </w:r>
      <w:r>
        <w:t>students</w:t>
      </w:r>
      <w:r>
        <w:rPr>
          <w:spacing w:val="-4"/>
        </w:rPr>
        <w:t xml:space="preserve"> </w:t>
      </w:r>
      <w:r>
        <w:t>to</w:t>
      </w:r>
      <w:r>
        <w:rPr>
          <w:spacing w:val="-3"/>
        </w:rPr>
        <w:t xml:space="preserve"> </w:t>
      </w:r>
      <w:r>
        <w:t>study</w:t>
      </w:r>
      <w:r>
        <w:rPr>
          <w:spacing w:val="-1"/>
        </w:rPr>
        <w:t xml:space="preserve"> </w:t>
      </w:r>
      <w:r>
        <w:t>away.</w:t>
      </w:r>
      <w:r>
        <w:rPr>
          <w:spacing w:val="-2"/>
        </w:rPr>
        <w:t xml:space="preserve"> </w:t>
      </w:r>
      <w:r>
        <w:t>If</w:t>
      </w:r>
      <w:r>
        <w:rPr>
          <w:spacing w:val="-4"/>
        </w:rPr>
        <w:t xml:space="preserve"> </w:t>
      </w:r>
      <w:r>
        <w:t>you</w:t>
      </w:r>
      <w:r>
        <w:rPr>
          <w:spacing w:val="-5"/>
        </w:rPr>
        <w:t xml:space="preserve"> </w:t>
      </w:r>
      <w:r>
        <w:t>would</w:t>
      </w:r>
      <w:r>
        <w:rPr>
          <w:spacing w:val="-3"/>
        </w:rPr>
        <w:t xml:space="preserve"> </w:t>
      </w:r>
      <w:r>
        <w:t>like</w:t>
      </w:r>
      <w:r>
        <w:rPr>
          <w:spacing w:val="-4"/>
        </w:rPr>
        <w:t xml:space="preserve"> </w:t>
      </w:r>
      <w:r>
        <w:t>a</w:t>
      </w:r>
      <w:r>
        <w:rPr>
          <w:spacing w:val="-4"/>
        </w:rPr>
        <w:t xml:space="preserve"> </w:t>
      </w:r>
      <w:r>
        <w:t>study</w:t>
      </w:r>
      <w:r>
        <w:rPr>
          <w:spacing w:val="-1"/>
        </w:rPr>
        <w:t xml:space="preserve"> </w:t>
      </w:r>
      <w:r>
        <w:t>away</w:t>
      </w:r>
      <w:r>
        <w:rPr>
          <w:spacing w:val="-3"/>
        </w:rPr>
        <w:t xml:space="preserve"> </w:t>
      </w:r>
      <w:r>
        <w:t>course</w:t>
      </w:r>
      <w:r>
        <w:rPr>
          <w:spacing w:val="-1"/>
        </w:rPr>
        <w:t xml:space="preserve"> </w:t>
      </w:r>
      <w:r>
        <w:t>to count toward</w:t>
      </w:r>
      <w:r>
        <w:rPr>
          <w:spacing w:val="-1"/>
        </w:rPr>
        <w:t xml:space="preserve"> </w:t>
      </w:r>
      <w:r>
        <w:t>the</w:t>
      </w:r>
      <w:r>
        <w:rPr>
          <w:spacing w:val="-2"/>
        </w:rPr>
        <w:t xml:space="preserve"> </w:t>
      </w:r>
      <w:r>
        <w:t>major</w:t>
      </w:r>
      <w:r>
        <w:rPr>
          <w:spacing w:val="-2"/>
        </w:rPr>
        <w:t xml:space="preserve"> </w:t>
      </w:r>
      <w:r>
        <w:t>or</w:t>
      </w:r>
      <w:r>
        <w:rPr>
          <w:spacing w:val="-2"/>
        </w:rPr>
        <w:t xml:space="preserve"> </w:t>
      </w:r>
      <w:r>
        <w:t>minor,</w:t>
      </w:r>
      <w:r>
        <w:rPr>
          <w:spacing w:val="-2"/>
        </w:rPr>
        <w:t xml:space="preserve"> </w:t>
      </w:r>
      <w:r>
        <w:t>then</w:t>
      </w:r>
      <w:r>
        <w:rPr>
          <w:spacing w:val="-3"/>
        </w:rPr>
        <w:t xml:space="preserve"> </w:t>
      </w:r>
      <w:r>
        <w:t>you</w:t>
      </w:r>
      <w:r>
        <w:rPr>
          <w:spacing w:val="-3"/>
        </w:rPr>
        <w:t xml:space="preserve"> </w:t>
      </w:r>
      <w:r>
        <w:t>should</w:t>
      </w:r>
      <w:r>
        <w:rPr>
          <w:spacing w:val="-1"/>
        </w:rPr>
        <w:t xml:space="preserve"> </w:t>
      </w:r>
      <w:r>
        <w:t>discuss the</w:t>
      </w:r>
      <w:r>
        <w:rPr>
          <w:spacing w:val="-2"/>
        </w:rPr>
        <w:t xml:space="preserve"> </w:t>
      </w:r>
      <w:r>
        <w:t>course with</w:t>
      </w:r>
      <w:r>
        <w:rPr>
          <w:spacing w:val="-1"/>
        </w:rPr>
        <w:t xml:space="preserve"> </w:t>
      </w:r>
      <w:r>
        <w:t>your departmental advisor before studying away.</w:t>
      </w:r>
    </w:p>
    <w:p w14:paraId="72089BC4" w14:textId="77777777" w:rsidR="00326A3B" w:rsidRDefault="00000000">
      <w:pPr>
        <w:pStyle w:val="Heading6"/>
        <w:spacing w:before="159"/>
        <w:ind w:left="880"/>
      </w:pPr>
      <w:r>
        <w:t>Minor</w:t>
      </w:r>
      <w:r>
        <w:rPr>
          <w:spacing w:val="-4"/>
        </w:rPr>
        <w:t xml:space="preserve"> </w:t>
      </w:r>
      <w:r>
        <w:t>in</w:t>
      </w:r>
      <w:r>
        <w:rPr>
          <w:spacing w:val="-7"/>
        </w:rPr>
        <w:t xml:space="preserve"> </w:t>
      </w:r>
      <w:r>
        <w:t>Religious</w:t>
      </w:r>
      <w:r>
        <w:rPr>
          <w:spacing w:val="-7"/>
        </w:rPr>
        <w:t xml:space="preserve"> </w:t>
      </w:r>
      <w:r>
        <w:t>Diversity</w:t>
      </w:r>
      <w:r>
        <w:rPr>
          <w:spacing w:val="-4"/>
        </w:rPr>
        <w:t xml:space="preserve"> </w:t>
      </w:r>
      <w:r>
        <w:t>in</w:t>
      </w:r>
      <w:r>
        <w:rPr>
          <w:spacing w:val="-7"/>
        </w:rPr>
        <w:t xml:space="preserve"> </w:t>
      </w:r>
      <w:r>
        <w:t>Professional</w:t>
      </w:r>
      <w:r>
        <w:rPr>
          <w:spacing w:val="-3"/>
        </w:rPr>
        <w:t xml:space="preserve"> </w:t>
      </w:r>
      <w:r>
        <w:rPr>
          <w:spacing w:val="-4"/>
        </w:rPr>
        <w:t>Life:</w:t>
      </w:r>
    </w:p>
    <w:p w14:paraId="4F4C91DB" w14:textId="77777777" w:rsidR="00326A3B" w:rsidRDefault="00326A3B">
      <w:pPr>
        <w:pStyle w:val="BodyText"/>
        <w:spacing w:before="1"/>
        <w:ind w:left="0"/>
        <w:rPr>
          <w:b/>
        </w:rPr>
      </w:pPr>
    </w:p>
    <w:p w14:paraId="47846EE0" w14:textId="77777777" w:rsidR="00326A3B" w:rsidRDefault="00000000">
      <w:pPr>
        <w:pStyle w:val="BodyText"/>
        <w:ind w:left="880" w:right="825"/>
      </w:pPr>
      <w:r>
        <w:t>The minor in</w:t>
      </w:r>
      <w:r>
        <w:rPr>
          <w:spacing w:val="-1"/>
        </w:rPr>
        <w:t xml:space="preserve"> </w:t>
      </w:r>
      <w:r>
        <w:t>Religious Diversity in</w:t>
      </w:r>
      <w:r>
        <w:rPr>
          <w:spacing w:val="-1"/>
        </w:rPr>
        <w:t xml:space="preserve"> </w:t>
      </w:r>
      <w:r>
        <w:t>Professional Life aims to help students</w:t>
      </w:r>
      <w:r>
        <w:rPr>
          <w:spacing w:val="-3"/>
        </w:rPr>
        <w:t xml:space="preserve"> </w:t>
      </w:r>
      <w:r>
        <w:t>majoring in various disciplines to develop the knowledge and leadership skills needed to negotiate challenges regarding religious diversity in professional and civic contexts. The minor focuses on strengthening religious and interfaith literacy;</w:t>
      </w:r>
      <w:r>
        <w:rPr>
          <w:spacing w:val="-1"/>
        </w:rPr>
        <w:t xml:space="preserve"> </w:t>
      </w:r>
      <w:r>
        <w:t>skills</w:t>
      </w:r>
      <w:r>
        <w:rPr>
          <w:spacing w:val="-2"/>
        </w:rPr>
        <w:t xml:space="preserve"> </w:t>
      </w:r>
      <w:r>
        <w:t>for</w:t>
      </w:r>
      <w:r>
        <w:rPr>
          <w:spacing w:val="-2"/>
        </w:rPr>
        <w:t xml:space="preserve"> </w:t>
      </w:r>
      <w:r>
        <w:t>fostering</w:t>
      </w:r>
      <w:r>
        <w:rPr>
          <w:spacing w:val="-3"/>
        </w:rPr>
        <w:t xml:space="preserve"> </w:t>
      </w:r>
      <w:r>
        <w:t>positive</w:t>
      </w:r>
      <w:r>
        <w:rPr>
          <w:spacing w:val="-1"/>
        </w:rPr>
        <w:t xml:space="preserve"> </w:t>
      </w:r>
      <w:r>
        <w:t>relationships</w:t>
      </w:r>
      <w:r>
        <w:rPr>
          <w:spacing w:val="-4"/>
        </w:rPr>
        <w:t xml:space="preserve"> </w:t>
      </w:r>
      <w:r>
        <w:t>in</w:t>
      </w:r>
      <w:r>
        <w:rPr>
          <w:spacing w:val="-3"/>
        </w:rPr>
        <w:t xml:space="preserve"> </w:t>
      </w:r>
      <w:r>
        <w:t>the</w:t>
      </w:r>
      <w:r>
        <w:rPr>
          <w:spacing w:val="-1"/>
        </w:rPr>
        <w:t xml:space="preserve"> </w:t>
      </w:r>
      <w:r>
        <w:t>workplace</w:t>
      </w:r>
      <w:r>
        <w:rPr>
          <w:spacing w:val="-1"/>
        </w:rPr>
        <w:t xml:space="preserve"> </w:t>
      </w:r>
      <w:r>
        <w:t>and</w:t>
      </w:r>
      <w:r>
        <w:rPr>
          <w:spacing w:val="-3"/>
        </w:rPr>
        <w:t xml:space="preserve"> </w:t>
      </w:r>
      <w:r>
        <w:t>public</w:t>
      </w:r>
      <w:r>
        <w:rPr>
          <w:spacing w:val="-2"/>
        </w:rPr>
        <w:t xml:space="preserve"> </w:t>
      </w:r>
      <w:r>
        <w:t>life;</w:t>
      </w:r>
      <w:r>
        <w:rPr>
          <w:spacing w:val="-3"/>
        </w:rPr>
        <w:t xml:space="preserve"> </w:t>
      </w:r>
      <w:r>
        <w:t>and</w:t>
      </w:r>
      <w:r>
        <w:rPr>
          <w:spacing w:val="-3"/>
        </w:rPr>
        <w:t xml:space="preserve"> </w:t>
      </w:r>
      <w:r>
        <w:t>reflection</w:t>
      </w:r>
      <w:r>
        <w:rPr>
          <w:spacing w:val="-5"/>
        </w:rPr>
        <w:t xml:space="preserve"> </w:t>
      </w:r>
      <w:r>
        <w:t>on</w:t>
      </w:r>
      <w:r>
        <w:rPr>
          <w:spacing w:val="-5"/>
        </w:rPr>
        <w:t xml:space="preserve"> </w:t>
      </w:r>
      <w:r>
        <w:t>one’s own ethical and/or religious worldview and core values. Since religion plays a role in professional and public life around the world, and since religious diversity intersects with many other forms of diversity, this minor serves students</w:t>
      </w:r>
      <w:r>
        <w:rPr>
          <w:spacing w:val="-2"/>
        </w:rPr>
        <w:t xml:space="preserve"> </w:t>
      </w:r>
      <w:r>
        <w:t>across</w:t>
      </w:r>
      <w:r>
        <w:rPr>
          <w:spacing w:val="-2"/>
        </w:rPr>
        <w:t xml:space="preserve"> </w:t>
      </w:r>
      <w:r>
        <w:t>disciplines</w:t>
      </w:r>
      <w:r>
        <w:rPr>
          <w:spacing w:val="-2"/>
        </w:rPr>
        <w:t xml:space="preserve"> </w:t>
      </w:r>
      <w:r>
        <w:t>who</w:t>
      </w:r>
      <w:r>
        <w:rPr>
          <w:spacing w:val="-1"/>
        </w:rPr>
        <w:t xml:space="preserve"> </w:t>
      </w:r>
      <w:r>
        <w:t>will</w:t>
      </w:r>
      <w:r>
        <w:rPr>
          <w:spacing w:val="-3"/>
        </w:rPr>
        <w:t xml:space="preserve"> </w:t>
      </w:r>
      <w:r>
        <w:t>be entering</w:t>
      </w:r>
      <w:r>
        <w:rPr>
          <w:spacing w:val="-1"/>
        </w:rPr>
        <w:t xml:space="preserve"> </w:t>
      </w:r>
      <w:r>
        <w:t>a</w:t>
      </w:r>
      <w:r>
        <w:rPr>
          <w:spacing w:val="-2"/>
        </w:rPr>
        <w:t xml:space="preserve"> </w:t>
      </w:r>
      <w:r>
        <w:t>wide</w:t>
      </w:r>
      <w:r>
        <w:rPr>
          <w:spacing w:val="-2"/>
        </w:rPr>
        <w:t xml:space="preserve"> </w:t>
      </w:r>
      <w:r>
        <w:t>range</w:t>
      </w:r>
      <w:r>
        <w:rPr>
          <w:spacing w:val="-2"/>
        </w:rPr>
        <w:t xml:space="preserve"> </w:t>
      </w:r>
      <w:r>
        <w:t>of fields and</w:t>
      </w:r>
      <w:r>
        <w:rPr>
          <w:spacing w:val="-1"/>
        </w:rPr>
        <w:t xml:space="preserve"> </w:t>
      </w:r>
      <w:r>
        <w:t>professions.</w:t>
      </w:r>
    </w:p>
    <w:p w14:paraId="3E9E6BEE" w14:textId="77777777" w:rsidR="00326A3B" w:rsidRDefault="00326A3B">
      <w:pPr>
        <w:pStyle w:val="BodyText"/>
        <w:spacing w:before="11"/>
        <w:ind w:left="0"/>
        <w:rPr>
          <w:sz w:val="21"/>
        </w:rPr>
      </w:pPr>
    </w:p>
    <w:p w14:paraId="5E9F5A28" w14:textId="77777777" w:rsidR="00326A3B" w:rsidRDefault="00000000">
      <w:pPr>
        <w:spacing w:before="1"/>
        <w:ind w:left="880"/>
      </w:pPr>
      <w:r>
        <w:rPr>
          <w:b/>
        </w:rPr>
        <w:t>Required</w:t>
      </w:r>
      <w:r>
        <w:rPr>
          <w:b/>
          <w:spacing w:val="-4"/>
        </w:rPr>
        <w:t xml:space="preserve"> </w:t>
      </w:r>
      <w:r>
        <w:rPr>
          <w:b/>
        </w:rPr>
        <w:t>courses:</w:t>
      </w:r>
      <w:r>
        <w:rPr>
          <w:b/>
          <w:spacing w:val="-4"/>
        </w:rPr>
        <w:t xml:space="preserve"> </w:t>
      </w:r>
      <w:r>
        <w:t>5</w:t>
      </w:r>
      <w:r>
        <w:rPr>
          <w:spacing w:val="-4"/>
        </w:rPr>
        <w:t xml:space="preserve"> </w:t>
      </w:r>
      <w:r>
        <w:t>classes</w:t>
      </w:r>
      <w:r>
        <w:rPr>
          <w:spacing w:val="-4"/>
        </w:rPr>
        <w:t xml:space="preserve"> </w:t>
      </w:r>
      <w:r>
        <w:t>(at</w:t>
      </w:r>
      <w:r>
        <w:rPr>
          <w:spacing w:val="-2"/>
        </w:rPr>
        <w:t xml:space="preserve"> </w:t>
      </w:r>
      <w:r>
        <w:t>least</w:t>
      </w:r>
      <w:r>
        <w:rPr>
          <w:spacing w:val="-5"/>
        </w:rPr>
        <w:t xml:space="preserve"> </w:t>
      </w:r>
      <w:r>
        <w:t>one</w:t>
      </w:r>
      <w:r>
        <w:rPr>
          <w:spacing w:val="-5"/>
        </w:rPr>
        <w:t xml:space="preserve"> </w:t>
      </w:r>
      <w:r>
        <w:t>level</w:t>
      </w:r>
      <w:r>
        <w:rPr>
          <w:spacing w:val="-5"/>
        </w:rPr>
        <w:t xml:space="preserve"> </w:t>
      </w:r>
      <w:r>
        <w:t>300</w:t>
      </w:r>
      <w:r>
        <w:rPr>
          <w:spacing w:val="-2"/>
        </w:rPr>
        <w:t xml:space="preserve"> class):</w:t>
      </w:r>
    </w:p>
    <w:p w14:paraId="2252A26D" w14:textId="77777777" w:rsidR="00326A3B" w:rsidRDefault="00326A3B">
      <w:pPr>
        <w:pStyle w:val="BodyText"/>
        <w:spacing w:before="7"/>
        <w:ind w:left="0"/>
      </w:pPr>
    </w:p>
    <w:p w14:paraId="572DE6AB" w14:textId="77777777" w:rsidR="00326A3B" w:rsidRDefault="00000000">
      <w:pPr>
        <w:pStyle w:val="ListParagraph"/>
        <w:numPr>
          <w:ilvl w:val="0"/>
          <w:numId w:val="46"/>
        </w:numPr>
        <w:tabs>
          <w:tab w:val="left" w:pos="1601"/>
        </w:tabs>
        <w:spacing w:before="0"/>
      </w:pPr>
      <w:r>
        <w:t>World</w:t>
      </w:r>
      <w:r>
        <w:rPr>
          <w:spacing w:val="-9"/>
        </w:rPr>
        <w:t xml:space="preserve"> </w:t>
      </w:r>
      <w:r>
        <w:t>Religions</w:t>
      </w:r>
      <w:r>
        <w:rPr>
          <w:spacing w:val="-7"/>
        </w:rPr>
        <w:t xml:space="preserve"> </w:t>
      </w:r>
      <w:r>
        <w:t>(REL-</w:t>
      </w:r>
      <w:r>
        <w:rPr>
          <w:spacing w:val="-4"/>
        </w:rPr>
        <w:t>115);</w:t>
      </w:r>
    </w:p>
    <w:p w14:paraId="16F71B5F" w14:textId="77777777" w:rsidR="00326A3B" w:rsidRDefault="00326A3B">
      <w:pPr>
        <w:sectPr w:rsidR="00326A3B">
          <w:pgSz w:w="12240" w:h="15840"/>
          <w:pgMar w:top="1360" w:right="620" w:bottom="1000" w:left="560" w:header="0" w:footer="818" w:gutter="0"/>
          <w:cols w:space="720"/>
        </w:sectPr>
      </w:pPr>
    </w:p>
    <w:p w14:paraId="20E1B88C" w14:textId="77777777" w:rsidR="00326A3B" w:rsidRDefault="00000000">
      <w:pPr>
        <w:pStyle w:val="ListParagraph"/>
        <w:numPr>
          <w:ilvl w:val="0"/>
          <w:numId w:val="46"/>
        </w:numPr>
        <w:tabs>
          <w:tab w:val="left" w:pos="1601"/>
        </w:tabs>
        <w:spacing w:before="39" w:line="259" w:lineRule="auto"/>
        <w:ind w:right="901"/>
      </w:pPr>
      <w:r>
        <w:lastRenderedPageBreak/>
        <w:t>Interfaith</w:t>
      </w:r>
      <w:r>
        <w:rPr>
          <w:spacing w:val="-3"/>
        </w:rPr>
        <w:t xml:space="preserve"> </w:t>
      </w:r>
      <w:r>
        <w:t>Understanding</w:t>
      </w:r>
      <w:r>
        <w:rPr>
          <w:spacing w:val="-3"/>
        </w:rPr>
        <w:t xml:space="preserve"> </w:t>
      </w:r>
      <w:r>
        <w:t>(REL-252).</w:t>
      </w:r>
      <w:r>
        <w:rPr>
          <w:spacing w:val="-5"/>
        </w:rPr>
        <w:t xml:space="preserve"> </w:t>
      </w:r>
      <w:r>
        <w:t>Other</w:t>
      </w:r>
      <w:r>
        <w:rPr>
          <w:spacing w:val="-4"/>
        </w:rPr>
        <w:t xml:space="preserve"> </w:t>
      </w:r>
      <w:r>
        <w:t>courses</w:t>
      </w:r>
      <w:r>
        <w:rPr>
          <w:spacing w:val="-4"/>
        </w:rPr>
        <w:t xml:space="preserve"> </w:t>
      </w:r>
      <w:r>
        <w:t>that</w:t>
      </w:r>
      <w:r>
        <w:rPr>
          <w:spacing w:val="-4"/>
        </w:rPr>
        <w:t xml:space="preserve"> </w:t>
      </w:r>
      <w:r>
        <w:t>meet</w:t>
      </w:r>
      <w:r>
        <w:rPr>
          <w:spacing w:val="-4"/>
        </w:rPr>
        <w:t xml:space="preserve"> </w:t>
      </w:r>
      <w:r>
        <w:t>similar</w:t>
      </w:r>
      <w:r>
        <w:rPr>
          <w:spacing w:val="-5"/>
        </w:rPr>
        <w:t xml:space="preserve"> </w:t>
      </w:r>
      <w:r>
        <w:t>goals</w:t>
      </w:r>
      <w:r>
        <w:rPr>
          <w:spacing w:val="-4"/>
        </w:rPr>
        <w:t xml:space="preserve"> </w:t>
      </w:r>
      <w:r>
        <w:t>could</w:t>
      </w:r>
      <w:r>
        <w:rPr>
          <w:spacing w:val="-3"/>
        </w:rPr>
        <w:t xml:space="preserve"> </w:t>
      </w:r>
      <w:r>
        <w:t>be</w:t>
      </w:r>
      <w:r>
        <w:rPr>
          <w:spacing w:val="-1"/>
        </w:rPr>
        <w:t xml:space="preserve"> </w:t>
      </w:r>
      <w:r>
        <w:t>approved</w:t>
      </w:r>
      <w:r>
        <w:rPr>
          <w:spacing w:val="-3"/>
        </w:rPr>
        <w:t xml:space="preserve"> </w:t>
      </w:r>
      <w:r>
        <w:t xml:space="preserve">by </w:t>
      </w:r>
      <w:r>
        <w:rPr>
          <w:spacing w:val="-2"/>
        </w:rPr>
        <w:t>petition;</w:t>
      </w:r>
    </w:p>
    <w:p w14:paraId="0E718CB5" w14:textId="77777777" w:rsidR="00326A3B" w:rsidRDefault="00000000">
      <w:pPr>
        <w:pStyle w:val="ListParagraph"/>
        <w:numPr>
          <w:ilvl w:val="0"/>
          <w:numId w:val="46"/>
        </w:numPr>
        <w:tabs>
          <w:tab w:val="left" w:pos="1601"/>
        </w:tabs>
        <w:spacing w:before="1" w:line="259" w:lineRule="auto"/>
        <w:ind w:right="850"/>
      </w:pPr>
      <w:r>
        <w:t>One course in the Religion Department that includes attention to at least two religious traditions.</w:t>
      </w:r>
      <w:r>
        <w:rPr>
          <w:spacing w:val="-1"/>
        </w:rPr>
        <w:t xml:space="preserve"> </w:t>
      </w:r>
      <w:r>
        <w:t>All</w:t>
      </w:r>
      <w:r>
        <w:rPr>
          <w:spacing w:val="-4"/>
        </w:rPr>
        <w:t xml:space="preserve"> </w:t>
      </w:r>
      <w:r>
        <w:t>Theological</w:t>
      </w:r>
      <w:r>
        <w:rPr>
          <w:spacing w:val="-3"/>
        </w:rPr>
        <w:t xml:space="preserve"> </w:t>
      </w:r>
      <w:r>
        <w:t>Studies</w:t>
      </w:r>
      <w:r>
        <w:rPr>
          <w:spacing w:val="-1"/>
        </w:rPr>
        <w:t xml:space="preserve"> </w:t>
      </w:r>
      <w:r>
        <w:t>courses</w:t>
      </w:r>
      <w:r>
        <w:rPr>
          <w:spacing w:val="-3"/>
        </w:rPr>
        <w:t xml:space="preserve"> </w:t>
      </w:r>
      <w:r>
        <w:t>and</w:t>
      </w:r>
      <w:r>
        <w:rPr>
          <w:spacing w:val="-2"/>
        </w:rPr>
        <w:t xml:space="preserve"> </w:t>
      </w:r>
      <w:r>
        <w:t>other</w:t>
      </w:r>
      <w:r>
        <w:rPr>
          <w:spacing w:val="-1"/>
        </w:rPr>
        <w:t xml:space="preserve"> </w:t>
      </w:r>
      <w:r>
        <w:t>courses</w:t>
      </w:r>
      <w:r>
        <w:rPr>
          <w:spacing w:val="-3"/>
        </w:rPr>
        <w:t xml:space="preserve"> </w:t>
      </w:r>
      <w:r>
        <w:t>offered</w:t>
      </w:r>
      <w:r>
        <w:rPr>
          <w:spacing w:val="-2"/>
        </w:rPr>
        <w:t xml:space="preserve"> </w:t>
      </w:r>
      <w:r>
        <w:t>by</w:t>
      </w:r>
      <w:r>
        <w:rPr>
          <w:spacing w:val="-2"/>
        </w:rPr>
        <w:t xml:space="preserve"> </w:t>
      </w:r>
      <w:r>
        <w:t>the</w:t>
      </w:r>
      <w:r>
        <w:rPr>
          <w:spacing w:val="-3"/>
        </w:rPr>
        <w:t xml:space="preserve"> </w:t>
      </w:r>
      <w:r>
        <w:t>Religion</w:t>
      </w:r>
      <w:r>
        <w:rPr>
          <w:spacing w:val="-2"/>
        </w:rPr>
        <w:t xml:space="preserve"> </w:t>
      </w:r>
      <w:r>
        <w:t>Department fulfill</w:t>
      </w:r>
      <w:r>
        <w:rPr>
          <w:spacing w:val="-3"/>
        </w:rPr>
        <w:t xml:space="preserve"> </w:t>
      </w:r>
      <w:r>
        <w:t>this</w:t>
      </w:r>
      <w:r>
        <w:rPr>
          <w:spacing w:val="-3"/>
        </w:rPr>
        <w:t xml:space="preserve"> </w:t>
      </w:r>
      <w:r>
        <w:t>requirement,</w:t>
      </w:r>
      <w:r>
        <w:rPr>
          <w:spacing w:val="-4"/>
        </w:rPr>
        <w:t xml:space="preserve"> </w:t>
      </w:r>
      <w:r>
        <w:t>including</w:t>
      </w:r>
      <w:r>
        <w:rPr>
          <w:spacing w:val="-4"/>
        </w:rPr>
        <w:t xml:space="preserve"> </w:t>
      </w:r>
      <w:r>
        <w:t>the</w:t>
      </w:r>
      <w:r>
        <w:rPr>
          <w:spacing w:val="-2"/>
        </w:rPr>
        <w:t xml:space="preserve"> </w:t>
      </w:r>
      <w:r>
        <w:t>following:</w:t>
      </w:r>
      <w:r>
        <w:rPr>
          <w:spacing w:val="-4"/>
        </w:rPr>
        <w:t xml:space="preserve"> </w:t>
      </w:r>
      <w:r>
        <w:t>REL</w:t>
      </w:r>
      <w:r>
        <w:rPr>
          <w:spacing w:val="-4"/>
        </w:rPr>
        <w:t xml:space="preserve"> </w:t>
      </w:r>
      <w:r>
        <w:t>155</w:t>
      </w:r>
      <w:r>
        <w:rPr>
          <w:spacing w:val="-2"/>
        </w:rPr>
        <w:t xml:space="preserve"> </w:t>
      </w:r>
      <w:r>
        <w:t>Holocaust;</w:t>
      </w:r>
      <w:r>
        <w:rPr>
          <w:spacing w:val="-4"/>
        </w:rPr>
        <w:t xml:space="preserve"> </w:t>
      </w:r>
      <w:r>
        <w:t>REL</w:t>
      </w:r>
      <w:r>
        <w:rPr>
          <w:spacing w:val="-4"/>
        </w:rPr>
        <w:t xml:space="preserve"> </w:t>
      </w:r>
      <w:r>
        <w:t>223</w:t>
      </w:r>
      <w:r>
        <w:rPr>
          <w:spacing w:val="-4"/>
        </w:rPr>
        <w:t xml:space="preserve"> </w:t>
      </w:r>
      <w:r>
        <w:t>Legends</w:t>
      </w:r>
      <w:r>
        <w:rPr>
          <w:spacing w:val="-3"/>
        </w:rPr>
        <w:t xml:space="preserve"> </w:t>
      </w:r>
      <w:r>
        <w:t>of</w:t>
      </w:r>
      <w:r>
        <w:rPr>
          <w:spacing w:val="-5"/>
        </w:rPr>
        <w:t xml:space="preserve"> </w:t>
      </w:r>
      <w:r>
        <w:t>the</w:t>
      </w:r>
      <w:r>
        <w:rPr>
          <w:spacing w:val="-2"/>
        </w:rPr>
        <w:t xml:space="preserve"> </w:t>
      </w:r>
      <w:r>
        <w:t>Jews: REL 235 Zen and Japanese Culture; REL 240 Prophets; REL 273 Religion and Politics in Latin America; REL 290 Jesus and the Gospels; REL 315 Mystics of the West; REL 330 God in the Hebrew Bible; REL 355 Buddhist Philosophy; REL 365 Hindu Philosophy; REL 383 Liberation Struggles; REL 393 Sex, Race, Money, God;</w:t>
      </w:r>
    </w:p>
    <w:p w14:paraId="352FB7EC" w14:textId="77777777" w:rsidR="00326A3B" w:rsidRDefault="00000000">
      <w:pPr>
        <w:pStyle w:val="ListParagraph"/>
        <w:numPr>
          <w:ilvl w:val="0"/>
          <w:numId w:val="46"/>
        </w:numPr>
        <w:tabs>
          <w:tab w:val="left" w:pos="1601"/>
        </w:tabs>
        <w:spacing w:before="0" w:line="266" w:lineRule="exact"/>
      </w:pPr>
      <w:r>
        <w:t>Another</w:t>
      </w:r>
      <w:r>
        <w:rPr>
          <w:spacing w:val="-5"/>
        </w:rPr>
        <w:t xml:space="preserve"> </w:t>
      </w:r>
      <w:r>
        <w:t>elective</w:t>
      </w:r>
      <w:r>
        <w:rPr>
          <w:spacing w:val="-5"/>
        </w:rPr>
        <w:t xml:space="preserve"> </w:t>
      </w:r>
      <w:r>
        <w:t>in</w:t>
      </w:r>
      <w:r>
        <w:rPr>
          <w:spacing w:val="-4"/>
        </w:rPr>
        <w:t xml:space="preserve"> </w:t>
      </w:r>
      <w:r>
        <w:t>the</w:t>
      </w:r>
      <w:r>
        <w:rPr>
          <w:spacing w:val="-5"/>
        </w:rPr>
        <w:t xml:space="preserve"> </w:t>
      </w:r>
      <w:r>
        <w:t>Religion</w:t>
      </w:r>
      <w:r>
        <w:rPr>
          <w:spacing w:val="-4"/>
        </w:rPr>
        <w:t xml:space="preserve"> </w:t>
      </w:r>
      <w:r>
        <w:t>Department</w:t>
      </w:r>
      <w:r>
        <w:rPr>
          <w:spacing w:val="-5"/>
        </w:rPr>
        <w:t xml:space="preserve"> </w:t>
      </w:r>
      <w:r>
        <w:t>on</w:t>
      </w:r>
      <w:r>
        <w:rPr>
          <w:spacing w:val="-4"/>
        </w:rPr>
        <w:t xml:space="preserve"> </w:t>
      </w:r>
      <w:r>
        <w:t>any</w:t>
      </w:r>
      <w:r>
        <w:rPr>
          <w:spacing w:val="-2"/>
        </w:rPr>
        <w:t xml:space="preserve"> subject;</w:t>
      </w:r>
    </w:p>
    <w:p w14:paraId="02AFAD1C" w14:textId="77777777" w:rsidR="00326A3B" w:rsidRDefault="00000000">
      <w:pPr>
        <w:pStyle w:val="ListParagraph"/>
        <w:numPr>
          <w:ilvl w:val="0"/>
          <w:numId w:val="46"/>
        </w:numPr>
        <w:tabs>
          <w:tab w:val="left" w:pos="1601"/>
        </w:tabs>
        <w:spacing w:before="21" w:line="259" w:lineRule="auto"/>
        <w:ind w:right="1050"/>
      </w:pPr>
      <w:r>
        <w:t>A course taken in any other department on campus or for the student’s major or interdisciplinary</w:t>
      </w:r>
      <w:r>
        <w:rPr>
          <w:spacing w:val="-2"/>
        </w:rPr>
        <w:t xml:space="preserve"> </w:t>
      </w:r>
      <w:r>
        <w:t>program</w:t>
      </w:r>
      <w:r>
        <w:rPr>
          <w:spacing w:val="-4"/>
        </w:rPr>
        <w:t xml:space="preserve"> </w:t>
      </w:r>
      <w:r>
        <w:t>that</w:t>
      </w:r>
      <w:r>
        <w:rPr>
          <w:spacing w:val="-2"/>
        </w:rPr>
        <w:t xml:space="preserve"> </w:t>
      </w:r>
      <w:r>
        <w:t>includes</w:t>
      </w:r>
      <w:r>
        <w:rPr>
          <w:spacing w:val="-3"/>
        </w:rPr>
        <w:t xml:space="preserve"> </w:t>
      </w:r>
      <w:r>
        <w:t>a</w:t>
      </w:r>
      <w:r>
        <w:rPr>
          <w:spacing w:val="-5"/>
        </w:rPr>
        <w:t xml:space="preserve"> </w:t>
      </w:r>
      <w:r>
        <w:t>module</w:t>
      </w:r>
      <w:r>
        <w:rPr>
          <w:spacing w:val="-5"/>
        </w:rPr>
        <w:t xml:space="preserve"> </w:t>
      </w:r>
      <w:r>
        <w:t>on</w:t>
      </w:r>
      <w:r>
        <w:rPr>
          <w:spacing w:val="-4"/>
        </w:rPr>
        <w:t xml:space="preserve"> </w:t>
      </w:r>
      <w:r>
        <w:t>religious</w:t>
      </w:r>
      <w:r>
        <w:rPr>
          <w:spacing w:val="-3"/>
        </w:rPr>
        <w:t xml:space="preserve"> </w:t>
      </w:r>
      <w:r>
        <w:t>diversity</w:t>
      </w:r>
      <w:r>
        <w:rPr>
          <w:spacing w:val="-2"/>
        </w:rPr>
        <w:t xml:space="preserve"> </w:t>
      </w:r>
      <w:r>
        <w:t>and</w:t>
      </w:r>
      <w:r>
        <w:rPr>
          <w:spacing w:val="-4"/>
        </w:rPr>
        <w:t xml:space="preserve"> </w:t>
      </w:r>
      <w:r>
        <w:t>that</w:t>
      </w:r>
      <w:r>
        <w:rPr>
          <w:spacing w:val="-2"/>
        </w:rPr>
        <w:t xml:space="preserve"> </w:t>
      </w:r>
      <w:r>
        <w:t>is</w:t>
      </w:r>
      <w:r>
        <w:rPr>
          <w:spacing w:val="-3"/>
        </w:rPr>
        <w:t xml:space="preserve"> </w:t>
      </w:r>
      <w:r>
        <w:t>approved</w:t>
      </w:r>
      <w:r>
        <w:rPr>
          <w:spacing w:val="-4"/>
        </w:rPr>
        <w:t xml:space="preserve"> </w:t>
      </w:r>
      <w:r>
        <w:t>by that department and the religion department as counting for the minor. The updated list of approved courses can be found on the Religion Department’s website.</w:t>
      </w:r>
    </w:p>
    <w:p w14:paraId="2890AC84" w14:textId="77777777" w:rsidR="00326A3B" w:rsidRDefault="00326A3B">
      <w:pPr>
        <w:pStyle w:val="BodyText"/>
        <w:ind w:left="0"/>
      </w:pPr>
    </w:p>
    <w:p w14:paraId="51371746" w14:textId="77777777" w:rsidR="00326A3B" w:rsidRDefault="00000000">
      <w:pPr>
        <w:pStyle w:val="BodyText"/>
        <w:spacing w:before="158"/>
        <w:ind w:left="880" w:right="825"/>
      </w:pPr>
      <w:r>
        <w:t>Over</w:t>
      </w:r>
      <w:r>
        <w:rPr>
          <w:spacing w:val="-4"/>
        </w:rPr>
        <w:t xml:space="preserve"> </w:t>
      </w:r>
      <w:r>
        <w:t>the</w:t>
      </w:r>
      <w:r>
        <w:rPr>
          <w:spacing w:val="-4"/>
        </w:rPr>
        <w:t xml:space="preserve"> </w:t>
      </w:r>
      <w:r>
        <w:t>course</w:t>
      </w:r>
      <w:r>
        <w:rPr>
          <w:spacing w:val="-4"/>
        </w:rPr>
        <w:t xml:space="preserve"> </w:t>
      </w:r>
      <w:r>
        <w:t>of</w:t>
      </w:r>
      <w:r>
        <w:rPr>
          <w:spacing w:val="-2"/>
        </w:rPr>
        <w:t xml:space="preserve"> </w:t>
      </w:r>
      <w:r>
        <w:t>their</w:t>
      </w:r>
      <w:r>
        <w:rPr>
          <w:spacing w:val="-4"/>
        </w:rPr>
        <w:t xml:space="preserve"> </w:t>
      </w:r>
      <w:r>
        <w:t>studies,</w:t>
      </w:r>
      <w:r>
        <w:rPr>
          <w:spacing w:val="-2"/>
        </w:rPr>
        <w:t xml:space="preserve"> </w:t>
      </w:r>
      <w:r>
        <w:t>students</w:t>
      </w:r>
      <w:r>
        <w:rPr>
          <w:spacing w:val="-4"/>
        </w:rPr>
        <w:t xml:space="preserve"> </w:t>
      </w:r>
      <w:r>
        <w:t>are</w:t>
      </w:r>
      <w:r>
        <w:rPr>
          <w:spacing w:val="-4"/>
        </w:rPr>
        <w:t xml:space="preserve"> </w:t>
      </w:r>
      <w:r>
        <w:t>strongly</w:t>
      </w:r>
      <w:r>
        <w:rPr>
          <w:spacing w:val="-1"/>
        </w:rPr>
        <w:t xml:space="preserve"> </w:t>
      </w:r>
      <w:r>
        <w:t>encouraged</w:t>
      </w:r>
      <w:r>
        <w:rPr>
          <w:spacing w:val="-3"/>
        </w:rPr>
        <w:t xml:space="preserve"> </w:t>
      </w:r>
      <w:r>
        <w:t>to</w:t>
      </w:r>
      <w:r>
        <w:rPr>
          <w:spacing w:val="-3"/>
        </w:rPr>
        <w:t xml:space="preserve"> </w:t>
      </w:r>
      <w:r>
        <w:t>engage</w:t>
      </w:r>
      <w:r>
        <w:rPr>
          <w:spacing w:val="-1"/>
        </w:rPr>
        <w:t xml:space="preserve"> </w:t>
      </w:r>
      <w:r>
        <w:t>in</w:t>
      </w:r>
      <w:r>
        <w:rPr>
          <w:spacing w:val="-5"/>
        </w:rPr>
        <w:t xml:space="preserve"> </w:t>
      </w:r>
      <w:r>
        <w:t>at</w:t>
      </w:r>
      <w:r>
        <w:rPr>
          <w:spacing w:val="-1"/>
        </w:rPr>
        <w:t xml:space="preserve"> </w:t>
      </w:r>
      <w:r>
        <w:t>least</w:t>
      </w:r>
      <w:r>
        <w:rPr>
          <w:spacing w:val="-1"/>
        </w:rPr>
        <w:t xml:space="preserve"> </w:t>
      </w:r>
      <w:r>
        <w:t>five</w:t>
      </w:r>
      <w:r>
        <w:rPr>
          <w:spacing w:val="-1"/>
        </w:rPr>
        <w:t xml:space="preserve"> </w:t>
      </w:r>
      <w:r>
        <w:t>co-curricular activities that cultivate inter-religious literacy and leadership and that are organized, hosted, and/or formally approved by the Religion Department, the Office of the Chaplains, or other academic departments and campus offices. Possible activities will be listed each semester in the required courses for the minor (World Religions and Interfaith Understanding).</w:t>
      </w:r>
    </w:p>
    <w:p w14:paraId="4984C8AC" w14:textId="77777777" w:rsidR="00326A3B" w:rsidRDefault="00326A3B">
      <w:pPr>
        <w:pStyle w:val="BodyText"/>
        <w:spacing w:before="9"/>
        <w:ind w:left="0"/>
      </w:pPr>
    </w:p>
    <w:p w14:paraId="06134C13" w14:textId="77777777" w:rsidR="00326A3B" w:rsidRDefault="00000000">
      <w:pPr>
        <w:pStyle w:val="BodyText"/>
        <w:ind w:left="880" w:right="825"/>
      </w:pPr>
      <w:r>
        <w:t>Note: Students earning a Religion Major may not earn a Minor in Religion or a Minor in Religious Diversity</w:t>
      </w:r>
      <w:r>
        <w:rPr>
          <w:spacing w:val="-3"/>
        </w:rPr>
        <w:t xml:space="preserve"> </w:t>
      </w:r>
      <w:r>
        <w:t>in</w:t>
      </w:r>
      <w:r>
        <w:rPr>
          <w:spacing w:val="-3"/>
        </w:rPr>
        <w:t xml:space="preserve"> </w:t>
      </w:r>
      <w:r>
        <w:t>Professional</w:t>
      </w:r>
      <w:r>
        <w:rPr>
          <w:spacing w:val="-4"/>
        </w:rPr>
        <w:t xml:space="preserve"> </w:t>
      </w:r>
      <w:r>
        <w:t>Life.</w:t>
      </w:r>
      <w:r>
        <w:rPr>
          <w:spacing w:val="-2"/>
        </w:rPr>
        <w:t xml:space="preserve"> </w:t>
      </w:r>
      <w:r>
        <w:t>Students</w:t>
      </w:r>
      <w:r>
        <w:rPr>
          <w:spacing w:val="-4"/>
        </w:rPr>
        <w:t xml:space="preserve"> </w:t>
      </w:r>
      <w:r>
        <w:t>may</w:t>
      </w:r>
      <w:r>
        <w:rPr>
          <w:spacing w:val="-1"/>
        </w:rPr>
        <w:t xml:space="preserve"> </w:t>
      </w:r>
      <w:r>
        <w:t>earn</w:t>
      </w:r>
      <w:r>
        <w:rPr>
          <w:spacing w:val="-5"/>
        </w:rPr>
        <w:t xml:space="preserve"> </w:t>
      </w:r>
      <w:r>
        <w:t>a</w:t>
      </w:r>
      <w:r>
        <w:rPr>
          <w:spacing w:val="-4"/>
        </w:rPr>
        <w:t xml:space="preserve"> </w:t>
      </w:r>
      <w:r>
        <w:t>Minor</w:t>
      </w:r>
      <w:r>
        <w:rPr>
          <w:spacing w:val="-2"/>
        </w:rPr>
        <w:t xml:space="preserve"> </w:t>
      </w:r>
      <w:r>
        <w:t>in</w:t>
      </w:r>
      <w:r>
        <w:rPr>
          <w:spacing w:val="-3"/>
        </w:rPr>
        <w:t xml:space="preserve"> </w:t>
      </w:r>
      <w:r>
        <w:t>either</w:t>
      </w:r>
      <w:r>
        <w:rPr>
          <w:spacing w:val="-2"/>
        </w:rPr>
        <w:t xml:space="preserve"> </w:t>
      </w:r>
      <w:r>
        <w:t>Religion</w:t>
      </w:r>
      <w:r>
        <w:rPr>
          <w:spacing w:val="-5"/>
        </w:rPr>
        <w:t xml:space="preserve"> </w:t>
      </w:r>
      <w:r>
        <w:t>or</w:t>
      </w:r>
      <w:r>
        <w:rPr>
          <w:spacing w:val="-4"/>
        </w:rPr>
        <w:t xml:space="preserve"> </w:t>
      </w:r>
      <w:r>
        <w:t>Religious</w:t>
      </w:r>
      <w:r>
        <w:rPr>
          <w:spacing w:val="-2"/>
        </w:rPr>
        <w:t xml:space="preserve"> </w:t>
      </w:r>
      <w:r>
        <w:t>Diversity</w:t>
      </w:r>
      <w:r>
        <w:rPr>
          <w:spacing w:val="-1"/>
        </w:rPr>
        <w:t xml:space="preserve"> </w:t>
      </w:r>
      <w:r>
        <w:t>in Professional Life, but not both.</w:t>
      </w:r>
    </w:p>
    <w:p w14:paraId="2D5A235C" w14:textId="77777777" w:rsidR="00326A3B" w:rsidRDefault="00326A3B">
      <w:pPr>
        <w:pStyle w:val="BodyText"/>
        <w:spacing w:before="4"/>
        <w:ind w:left="0"/>
        <w:rPr>
          <w:sz w:val="16"/>
        </w:rPr>
      </w:pPr>
    </w:p>
    <w:p w14:paraId="760B4B92" w14:textId="77777777" w:rsidR="00326A3B" w:rsidRDefault="00000000">
      <w:pPr>
        <w:pStyle w:val="BodyText"/>
        <w:spacing w:line="259" w:lineRule="auto"/>
        <w:ind w:right="908"/>
      </w:pPr>
      <w:r>
        <w:rPr>
          <w:b/>
        </w:rPr>
        <w:t xml:space="preserve">110 The Bible </w:t>
      </w:r>
      <w:r>
        <w:t>(1 course) An introduction to the study of religion through an exploration of the Bible, both</w:t>
      </w:r>
      <w:r>
        <w:rPr>
          <w:spacing w:val="-3"/>
        </w:rPr>
        <w:t xml:space="preserve"> </w:t>
      </w:r>
      <w:r>
        <w:t>in</w:t>
      </w:r>
      <w:r>
        <w:rPr>
          <w:spacing w:val="-3"/>
        </w:rPr>
        <w:t xml:space="preserve"> </w:t>
      </w:r>
      <w:r>
        <w:t>its</w:t>
      </w:r>
      <w:r>
        <w:rPr>
          <w:spacing w:val="-4"/>
        </w:rPr>
        <w:t xml:space="preserve"> </w:t>
      </w:r>
      <w:r>
        <w:t>original</w:t>
      </w:r>
      <w:r>
        <w:rPr>
          <w:spacing w:val="-2"/>
        </w:rPr>
        <w:t xml:space="preserve"> </w:t>
      </w:r>
      <w:r>
        <w:t>setting</w:t>
      </w:r>
      <w:r>
        <w:rPr>
          <w:spacing w:val="-3"/>
        </w:rPr>
        <w:t xml:space="preserve"> </w:t>
      </w:r>
      <w:r>
        <w:t>and</w:t>
      </w:r>
      <w:r>
        <w:rPr>
          <w:spacing w:val="-3"/>
        </w:rPr>
        <w:t xml:space="preserve"> </w:t>
      </w:r>
      <w:r>
        <w:t>as</w:t>
      </w:r>
      <w:r>
        <w:rPr>
          <w:spacing w:val="-2"/>
        </w:rPr>
        <w:t xml:space="preserve"> </w:t>
      </w:r>
      <w:r>
        <w:t>a</w:t>
      </w:r>
      <w:r>
        <w:rPr>
          <w:spacing w:val="-2"/>
        </w:rPr>
        <w:t xml:space="preserve"> </w:t>
      </w:r>
      <w:r>
        <w:t>continuing</w:t>
      </w:r>
      <w:r>
        <w:rPr>
          <w:spacing w:val="-3"/>
        </w:rPr>
        <w:t xml:space="preserve"> </w:t>
      </w:r>
      <w:r>
        <w:t>standard</w:t>
      </w:r>
      <w:r>
        <w:rPr>
          <w:spacing w:val="-3"/>
        </w:rPr>
        <w:t xml:space="preserve"> </w:t>
      </w:r>
      <w:r>
        <w:t>for</w:t>
      </w:r>
      <w:r>
        <w:rPr>
          <w:spacing w:val="-2"/>
        </w:rPr>
        <w:t xml:space="preserve"> </w:t>
      </w:r>
      <w:r>
        <w:t>the</w:t>
      </w:r>
      <w:r>
        <w:rPr>
          <w:spacing w:val="-1"/>
        </w:rPr>
        <w:t xml:space="preserve"> </w:t>
      </w:r>
      <w:r>
        <w:t>worshiping</w:t>
      </w:r>
      <w:r>
        <w:rPr>
          <w:spacing w:val="-3"/>
        </w:rPr>
        <w:t xml:space="preserve"> </w:t>
      </w:r>
      <w:r>
        <w:t>communities</w:t>
      </w:r>
      <w:r>
        <w:rPr>
          <w:spacing w:val="-2"/>
        </w:rPr>
        <w:t xml:space="preserve"> </w:t>
      </w:r>
      <w:r>
        <w:t>which</w:t>
      </w:r>
      <w:r>
        <w:rPr>
          <w:spacing w:val="-3"/>
        </w:rPr>
        <w:t xml:space="preserve"> </w:t>
      </w:r>
      <w:r>
        <w:t>revere</w:t>
      </w:r>
      <w:r>
        <w:rPr>
          <w:spacing w:val="-1"/>
        </w:rPr>
        <w:t xml:space="preserve"> </w:t>
      </w:r>
      <w:r>
        <w:t>it. The class will become acquainted with the Near-Eastern and Greco-Roman cultures that formed its historical context, the oral and literary processes that underlay its present text, and the fundamental problems of</w:t>
      </w:r>
      <w:r>
        <w:rPr>
          <w:spacing w:val="-1"/>
        </w:rPr>
        <w:t xml:space="preserve"> </w:t>
      </w:r>
      <w:r>
        <w:t>meaning and value to which it offers symbolic, mythic, and theological response.</w:t>
      </w:r>
      <w:r>
        <w:rPr>
          <w:spacing w:val="-1"/>
        </w:rPr>
        <w:t xml:space="preserve"> </w:t>
      </w:r>
      <w:r>
        <w:t>Lectures, discussions of shared readings, and examinations will be the central elements of course procedure.</w:t>
      </w:r>
    </w:p>
    <w:p w14:paraId="2A5F275C" w14:textId="77777777" w:rsidR="00326A3B" w:rsidRDefault="00000000">
      <w:pPr>
        <w:pStyle w:val="BodyText"/>
        <w:spacing w:line="266" w:lineRule="exact"/>
      </w:pPr>
      <w:r>
        <w:rPr>
          <w:b/>
        </w:rPr>
        <w:t>THEOL</w:t>
      </w:r>
      <w:r>
        <w:t>,</w:t>
      </w:r>
      <w:r>
        <w:rPr>
          <w:spacing w:val="-5"/>
        </w:rPr>
        <w:t xml:space="preserve"> </w:t>
      </w:r>
      <w:r>
        <w:t>Fall</w:t>
      </w:r>
      <w:r>
        <w:rPr>
          <w:spacing w:val="-3"/>
        </w:rPr>
        <w:t xml:space="preserve"> </w:t>
      </w:r>
      <w:r>
        <w:t>and</w:t>
      </w:r>
      <w:r>
        <w:rPr>
          <w:spacing w:val="-4"/>
        </w:rPr>
        <w:t xml:space="preserve"> </w:t>
      </w:r>
      <w:r>
        <w:t>Spring</w:t>
      </w:r>
      <w:r>
        <w:rPr>
          <w:spacing w:val="-3"/>
        </w:rPr>
        <w:t xml:space="preserve"> </w:t>
      </w:r>
      <w:r>
        <w:rPr>
          <w:spacing w:val="-2"/>
        </w:rPr>
        <w:t>semesters.</w:t>
      </w:r>
    </w:p>
    <w:p w14:paraId="1F75D010" w14:textId="77777777" w:rsidR="00326A3B" w:rsidRDefault="00000000">
      <w:pPr>
        <w:pStyle w:val="BodyText"/>
        <w:spacing w:before="183" w:line="259" w:lineRule="auto"/>
        <w:ind w:right="825"/>
      </w:pPr>
      <w:r>
        <w:rPr>
          <w:b/>
        </w:rPr>
        <w:t xml:space="preserve">112 Studies in Religion </w:t>
      </w:r>
      <w:r>
        <w:t>(1 course) Investigations into the nature and function of religious faith and activity. The course asks: What is a religious claim? On what should it be based? How should it be evaluated? What does it mean to those who accept it? The focus is on the Christian heritage and its interaction</w:t>
      </w:r>
      <w:r>
        <w:rPr>
          <w:spacing w:val="-4"/>
        </w:rPr>
        <w:t xml:space="preserve"> </w:t>
      </w:r>
      <w:r>
        <w:t>with</w:t>
      </w:r>
      <w:r>
        <w:rPr>
          <w:spacing w:val="-4"/>
        </w:rPr>
        <w:t xml:space="preserve"> </w:t>
      </w:r>
      <w:r>
        <w:t>religious</w:t>
      </w:r>
      <w:r>
        <w:rPr>
          <w:spacing w:val="-3"/>
        </w:rPr>
        <w:t xml:space="preserve"> </w:t>
      </w:r>
      <w:r>
        <w:t>alternatives</w:t>
      </w:r>
      <w:r>
        <w:rPr>
          <w:spacing w:val="-3"/>
        </w:rPr>
        <w:t xml:space="preserve"> </w:t>
      </w:r>
      <w:r>
        <w:t>and</w:t>
      </w:r>
      <w:r>
        <w:rPr>
          <w:spacing w:val="-4"/>
        </w:rPr>
        <w:t xml:space="preserve"> </w:t>
      </w:r>
      <w:r>
        <w:t>secular</w:t>
      </w:r>
      <w:r>
        <w:rPr>
          <w:spacing w:val="-6"/>
        </w:rPr>
        <w:t xml:space="preserve"> </w:t>
      </w:r>
      <w:r>
        <w:t>culture.</w:t>
      </w:r>
      <w:r>
        <w:rPr>
          <w:spacing w:val="-3"/>
        </w:rPr>
        <w:t xml:space="preserve"> </w:t>
      </w:r>
      <w:r>
        <w:t>Lectures,</w:t>
      </w:r>
      <w:r>
        <w:rPr>
          <w:spacing w:val="-5"/>
        </w:rPr>
        <w:t xml:space="preserve"> </w:t>
      </w:r>
      <w:r>
        <w:t>readings,</w:t>
      </w:r>
      <w:r>
        <w:rPr>
          <w:spacing w:val="-3"/>
        </w:rPr>
        <w:t xml:space="preserve"> </w:t>
      </w:r>
      <w:r>
        <w:t>a</w:t>
      </w:r>
      <w:r>
        <w:rPr>
          <w:spacing w:val="-5"/>
        </w:rPr>
        <w:t xml:space="preserve"> </w:t>
      </w:r>
      <w:r>
        <w:t>writing</w:t>
      </w:r>
      <w:r>
        <w:rPr>
          <w:spacing w:val="-4"/>
        </w:rPr>
        <w:t xml:space="preserve"> </w:t>
      </w:r>
      <w:r>
        <w:t>component,</w:t>
      </w:r>
      <w:r>
        <w:rPr>
          <w:spacing w:val="-3"/>
        </w:rPr>
        <w:t xml:space="preserve"> </w:t>
      </w:r>
      <w:r>
        <w:t xml:space="preserve">and discussions will revolve around the underlying issues. </w:t>
      </w:r>
      <w:r>
        <w:rPr>
          <w:b/>
        </w:rPr>
        <w:t>THEOL</w:t>
      </w:r>
      <w:r>
        <w:t>, Offered occasionally.</w:t>
      </w:r>
    </w:p>
    <w:p w14:paraId="05BBAEE9" w14:textId="77777777" w:rsidR="00326A3B" w:rsidRDefault="00000000">
      <w:pPr>
        <w:pStyle w:val="BodyText"/>
        <w:spacing w:before="158" w:line="259" w:lineRule="auto"/>
        <w:ind w:right="908"/>
      </w:pPr>
      <w:r>
        <w:rPr>
          <w:b/>
        </w:rPr>
        <w:t xml:space="preserve">113 Religion in America </w:t>
      </w:r>
      <w:r>
        <w:t>(1 course) This course surveys and analyzes the interaction between religion, particularly Christianity, and American culture from the 16th to the 21st centuries. The study emphasizes</w:t>
      </w:r>
      <w:r>
        <w:rPr>
          <w:spacing w:val="-2"/>
        </w:rPr>
        <w:t xml:space="preserve"> </w:t>
      </w:r>
      <w:r>
        <w:t>the influence</w:t>
      </w:r>
      <w:r>
        <w:rPr>
          <w:spacing w:val="-2"/>
        </w:rPr>
        <w:t xml:space="preserve"> </w:t>
      </w:r>
      <w:r>
        <w:t>of church/state debates,</w:t>
      </w:r>
      <w:r>
        <w:rPr>
          <w:spacing w:val="-2"/>
        </w:rPr>
        <w:t xml:space="preserve"> </w:t>
      </w:r>
      <w:r>
        <w:t>immigration, slavery, wars, science, civil rights,</w:t>
      </w:r>
      <w:r>
        <w:rPr>
          <w:spacing w:val="-2"/>
        </w:rPr>
        <w:t xml:space="preserve"> </w:t>
      </w:r>
      <w:r>
        <w:t>and late 20th and early 21st century political realignments upon the religious life and attitudes of the American</w:t>
      </w:r>
      <w:r>
        <w:rPr>
          <w:spacing w:val="-5"/>
        </w:rPr>
        <w:t xml:space="preserve"> </w:t>
      </w:r>
      <w:r>
        <w:t>people.</w:t>
      </w:r>
      <w:r>
        <w:rPr>
          <w:spacing w:val="-2"/>
        </w:rPr>
        <w:t xml:space="preserve"> </w:t>
      </w:r>
      <w:r>
        <w:t>Particular</w:t>
      </w:r>
      <w:r>
        <w:rPr>
          <w:spacing w:val="-2"/>
        </w:rPr>
        <w:t xml:space="preserve"> </w:t>
      </w:r>
      <w:r>
        <w:t>attention</w:t>
      </w:r>
      <w:r>
        <w:rPr>
          <w:spacing w:val="-5"/>
        </w:rPr>
        <w:t xml:space="preserve"> </w:t>
      </w:r>
      <w:r>
        <w:t>will</w:t>
      </w:r>
      <w:r>
        <w:rPr>
          <w:spacing w:val="-2"/>
        </w:rPr>
        <w:t xml:space="preserve"> </w:t>
      </w:r>
      <w:r>
        <w:t>be</w:t>
      </w:r>
      <w:r>
        <w:rPr>
          <w:spacing w:val="-1"/>
        </w:rPr>
        <w:t xml:space="preserve"> </w:t>
      </w:r>
      <w:r>
        <w:t>given</w:t>
      </w:r>
      <w:r>
        <w:rPr>
          <w:spacing w:val="-5"/>
        </w:rPr>
        <w:t xml:space="preserve"> </w:t>
      </w:r>
      <w:r>
        <w:t>to</w:t>
      </w:r>
      <w:r>
        <w:rPr>
          <w:spacing w:val="-3"/>
        </w:rPr>
        <w:t xml:space="preserve"> </w:t>
      </w:r>
      <w:r>
        <w:t>the</w:t>
      </w:r>
      <w:r>
        <w:rPr>
          <w:spacing w:val="-1"/>
        </w:rPr>
        <w:t xml:space="preserve"> </w:t>
      </w:r>
      <w:r>
        <w:t>various</w:t>
      </w:r>
      <w:r>
        <w:rPr>
          <w:spacing w:val="-4"/>
        </w:rPr>
        <w:t xml:space="preserve"> </w:t>
      </w:r>
      <w:r>
        <w:t>ways</w:t>
      </w:r>
      <w:r>
        <w:rPr>
          <w:spacing w:val="-2"/>
        </w:rPr>
        <w:t xml:space="preserve"> </w:t>
      </w:r>
      <w:r>
        <w:t>Americans</w:t>
      </w:r>
      <w:r>
        <w:rPr>
          <w:spacing w:val="-2"/>
        </w:rPr>
        <w:t xml:space="preserve"> </w:t>
      </w:r>
      <w:r>
        <w:t>have</w:t>
      </w:r>
      <w:r>
        <w:rPr>
          <w:spacing w:val="-4"/>
        </w:rPr>
        <w:t xml:space="preserve"> </w:t>
      </w:r>
      <w:r>
        <w:t>negotiated</w:t>
      </w:r>
      <w:r>
        <w:rPr>
          <w:spacing w:val="-5"/>
        </w:rPr>
        <w:t xml:space="preserve"> </w:t>
      </w:r>
      <w:r>
        <w:t xml:space="preserve">the reality of religious diversity and the desire for cultural unity. </w:t>
      </w:r>
      <w:r>
        <w:rPr>
          <w:b/>
        </w:rPr>
        <w:t>THEOL</w:t>
      </w:r>
      <w:r>
        <w:t>, Offered occasionally.</w:t>
      </w:r>
    </w:p>
    <w:p w14:paraId="0C31E3DC" w14:textId="77777777" w:rsidR="00326A3B" w:rsidRDefault="00326A3B">
      <w:pPr>
        <w:spacing w:line="259" w:lineRule="auto"/>
        <w:sectPr w:rsidR="00326A3B">
          <w:pgSz w:w="12240" w:h="15840"/>
          <w:pgMar w:top="1400" w:right="620" w:bottom="1000" w:left="560" w:header="0" w:footer="818" w:gutter="0"/>
          <w:cols w:space="720"/>
        </w:sectPr>
      </w:pPr>
    </w:p>
    <w:p w14:paraId="70FF1FC6" w14:textId="77777777" w:rsidR="00326A3B" w:rsidRDefault="00000000">
      <w:pPr>
        <w:pStyle w:val="BodyText"/>
        <w:spacing w:before="39" w:line="259" w:lineRule="auto"/>
        <w:ind w:right="825"/>
      </w:pPr>
      <w:r>
        <w:rPr>
          <w:b/>
        </w:rPr>
        <w:lastRenderedPageBreak/>
        <w:t xml:space="preserve">115 World Religions </w:t>
      </w:r>
      <w:r>
        <w:t>(1 course) An introduction to the major world religions, focusing on non-Christian religions such as Hinduism, Buddhism, Taoism, Confucianism, Judaism, Islam, and the indigenous religions. The course will focus on the formative periods and historical developments of the great religions,</w:t>
      </w:r>
      <w:r>
        <w:rPr>
          <w:spacing w:val="-1"/>
        </w:rPr>
        <w:t xml:space="preserve"> </w:t>
      </w:r>
      <w:r>
        <w:t>including</w:t>
      </w:r>
      <w:r>
        <w:rPr>
          <w:spacing w:val="-2"/>
        </w:rPr>
        <w:t xml:space="preserve"> </w:t>
      </w:r>
      <w:r>
        <w:t>their</w:t>
      </w:r>
      <w:r>
        <w:rPr>
          <w:spacing w:val="-4"/>
        </w:rPr>
        <w:t xml:space="preserve"> </w:t>
      </w:r>
      <w:r>
        <w:t>contemporary</w:t>
      </w:r>
      <w:r>
        <w:rPr>
          <w:spacing w:val="-2"/>
        </w:rPr>
        <w:t xml:space="preserve"> </w:t>
      </w:r>
      <w:r>
        <w:t>practice and</w:t>
      </w:r>
      <w:r>
        <w:rPr>
          <w:spacing w:val="-2"/>
        </w:rPr>
        <w:t xml:space="preserve"> </w:t>
      </w:r>
      <w:r>
        <w:t>significance,</w:t>
      </w:r>
      <w:r>
        <w:rPr>
          <w:spacing w:val="-1"/>
        </w:rPr>
        <w:t xml:space="preserve"> </w:t>
      </w:r>
      <w:r>
        <w:t>and</w:t>
      </w:r>
      <w:r>
        <w:rPr>
          <w:spacing w:val="-4"/>
        </w:rPr>
        <w:t xml:space="preserve"> </w:t>
      </w:r>
      <w:r>
        <w:t>on</w:t>
      </w:r>
      <w:r>
        <w:rPr>
          <w:spacing w:val="-2"/>
        </w:rPr>
        <w:t xml:space="preserve"> </w:t>
      </w:r>
      <w:r>
        <w:t>the differing</w:t>
      </w:r>
      <w:r>
        <w:rPr>
          <w:spacing w:val="-2"/>
        </w:rPr>
        <w:t xml:space="preserve"> </w:t>
      </w:r>
      <w:r>
        <w:t>ways</w:t>
      </w:r>
      <w:r>
        <w:rPr>
          <w:spacing w:val="-1"/>
        </w:rPr>
        <w:t xml:space="preserve"> </w:t>
      </w:r>
      <w:r>
        <w:t>in</w:t>
      </w:r>
      <w:r>
        <w:rPr>
          <w:spacing w:val="-4"/>
        </w:rPr>
        <w:t xml:space="preserve"> </w:t>
      </w:r>
      <w:r>
        <w:t>which</w:t>
      </w:r>
      <w:r>
        <w:rPr>
          <w:spacing w:val="-2"/>
        </w:rPr>
        <w:t xml:space="preserve"> </w:t>
      </w:r>
      <w:r>
        <w:t>they answer</w:t>
      </w:r>
      <w:r>
        <w:rPr>
          <w:spacing w:val="-5"/>
        </w:rPr>
        <w:t xml:space="preserve"> </w:t>
      </w:r>
      <w:r>
        <w:t>the</w:t>
      </w:r>
      <w:r>
        <w:rPr>
          <w:spacing w:val="-2"/>
        </w:rPr>
        <w:t xml:space="preserve"> </w:t>
      </w:r>
      <w:r>
        <w:t>fundamental</w:t>
      </w:r>
      <w:r>
        <w:rPr>
          <w:spacing w:val="-3"/>
        </w:rPr>
        <w:t xml:space="preserve"> </w:t>
      </w:r>
      <w:r>
        <w:t>religious</w:t>
      </w:r>
      <w:r>
        <w:rPr>
          <w:spacing w:val="-3"/>
        </w:rPr>
        <w:t xml:space="preserve"> </w:t>
      </w:r>
      <w:r>
        <w:t>questions.</w:t>
      </w:r>
      <w:r>
        <w:rPr>
          <w:spacing w:val="-3"/>
        </w:rPr>
        <w:t xml:space="preserve"> </w:t>
      </w:r>
      <w:r>
        <w:t>A</w:t>
      </w:r>
      <w:r>
        <w:rPr>
          <w:spacing w:val="-3"/>
        </w:rPr>
        <w:t xml:space="preserve"> </w:t>
      </w:r>
      <w:r>
        <w:t>combination</w:t>
      </w:r>
      <w:r>
        <w:rPr>
          <w:spacing w:val="-6"/>
        </w:rPr>
        <w:t xml:space="preserve"> </w:t>
      </w:r>
      <w:r>
        <w:t>of</w:t>
      </w:r>
      <w:r>
        <w:rPr>
          <w:spacing w:val="-3"/>
        </w:rPr>
        <w:t xml:space="preserve"> </w:t>
      </w:r>
      <w:r>
        <w:t>lectures,</w:t>
      </w:r>
      <w:r>
        <w:rPr>
          <w:spacing w:val="-5"/>
        </w:rPr>
        <w:t xml:space="preserve"> </w:t>
      </w:r>
      <w:r>
        <w:t>discussions,</w:t>
      </w:r>
      <w:r>
        <w:rPr>
          <w:spacing w:val="-3"/>
        </w:rPr>
        <w:t xml:space="preserve"> </w:t>
      </w:r>
      <w:r>
        <w:t>media,</w:t>
      </w:r>
      <w:r>
        <w:rPr>
          <w:spacing w:val="-3"/>
        </w:rPr>
        <w:t xml:space="preserve"> </w:t>
      </w:r>
      <w:r>
        <w:t>and</w:t>
      </w:r>
      <w:r>
        <w:rPr>
          <w:spacing w:val="-4"/>
        </w:rPr>
        <w:t xml:space="preserve"> </w:t>
      </w:r>
      <w:r>
        <w:t>religious biographies will be used</w:t>
      </w:r>
      <w:r>
        <w:rPr>
          <w:spacing w:val="-1"/>
        </w:rPr>
        <w:t xml:space="preserve"> </w:t>
      </w:r>
      <w:r>
        <w:t>to</w:t>
      </w:r>
      <w:r>
        <w:rPr>
          <w:spacing w:val="-1"/>
        </w:rPr>
        <w:t xml:space="preserve"> </w:t>
      </w:r>
      <w:r>
        <w:t>enrich an understanding of these living traditions.</w:t>
      </w:r>
      <w:r>
        <w:rPr>
          <w:spacing w:val="-1"/>
        </w:rPr>
        <w:t xml:space="preserve"> </w:t>
      </w:r>
      <w:r>
        <w:t xml:space="preserve">This course counts toward the Peace, Justice, and Conflict Studies minor. </w:t>
      </w:r>
      <w:r>
        <w:rPr>
          <w:b/>
        </w:rPr>
        <w:t>GLAFC</w:t>
      </w:r>
      <w:r>
        <w:t xml:space="preserve">, </w:t>
      </w:r>
      <w:r>
        <w:rPr>
          <w:b/>
        </w:rPr>
        <w:t>HUMN</w:t>
      </w:r>
      <w:r>
        <w:t>, Fall and Spring semesters.</w:t>
      </w:r>
    </w:p>
    <w:p w14:paraId="0672D942" w14:textId="77777777" w:rsidR="00326A3B" w:rsidRDefault="00000000">
      <w:pPr>
        <w:pStyle w:val="BodyText"/>
        <w:spacing w:before="158" w:line="259" w:lineRule="auto"/>
        <w:ind w:right="825"/>
      </w:pPr>
      <w:r>
        <w:rPr>
          <w:b/>
        </w:rPr>
        <w:t xml:space="preserve">120 Introduction to Biblical Hebrew </w:t>
      </w:r>
      <w:r>
        <w:t>(1 course) An introduction to biblical Hebrew grammar and the reading</w:t>
      </w:r>
      <w:r>
        <w:rPr>
          <w:spacing w:val="-1"/>
        </w:rPr>
        <w:t xml:space="preserve"> </w:t>
      </w:r>
      <w:r>
        <w:t>of selected</w:t>
      </w:r>
      <w:r>
        <w:rPr>
          <w:spacing w:val="-1"/>
        </w:rPr>
        <w:t xml:space="preserve"> </w:t>
      </w:r>
      <w:r>
        <w:t>texts from</w:t>
      </w:r>
      <w:r>
        <w:rPr>
          <w:spacing w:val="-1"/>
        </w:rPr>
        <w:t xml:space="preserve"> </w:t>
      </w:r>
      <w:r>
        <w:t>the Hebrew</w:t>
      </w:r>
      <w:r>
        <w:rPr>
          <w:spacing w:val="-2"/>
        </w:rPr>
        <w:t xml:space="preserve"> </w:t>
      </w:r>
      <w:r>
        <w:t>scriptures.</w:t>
      </w:r>
      <w:r>
        <w:rPr>
          <w:spacing w:val="-3"/>
        </w:rPr>
        <w:t xml:space="preserve"> </w:t>
      </w:r>
      <w:r>
        <w:t>The focus will</w:t>
      </w:r>
      <w:r>
        <w:rPr>
          <w:spacing w:val="-3"/>
        </w:rPr>
        <w:t xml:space="preserve"> </w:t>
      </w:r>
      <w:r>
        <w:t>be</w:t>
      </w:r>
      <w:r>
        <w:rPr>
          <w:spacing w:val="-2"/>
        </w:rPr>
        <w:t xml:space="preserve"> </w:t>
      </w:r>
      <w:r>
        <w:t>on</w:t>
      </w:r>
      <w:r>
        <w:rPr>
          <w:spacing w:val="-1"/>
        </w:rPr>
        <w:t xml:space="preserve"> </w:t>
      </w:r>
      <w:r>
        <w:t>elementary grammar and</w:t>
      </w:r>
      <w:r>
        <w:rPr>
          <w:spacing w:val="-3"/>
        </w:rPr>
        <w:t xml:space="preserve"> </w:t>
      </w:r>
      <w:r>
        <w:t>on readings</w:t>
      </w:r>
      <w:r>
        <w:rPr>
          <w:spacing w:val="-2"/>
        </w:rPr>
        <w:t xml:space="preserve"> </w:t>
      </w:r>
      <w:r>
        <w:t>from</w:t>
      </w:r>
      <w:r>
        <w:rPr>
          <w:spacing w:val="-1"/>
        </w:rPr>
        <w:t xml:space="preserve"> </w:t>
      </w:r>
      <w:r>
        <w:t>prose</w:t>
      </w:r>
      <w:r>
        <w:rPr>
          <w:spacing w:val="-4"/>
        </w:rPr>
        <w:t xml:space="preserve"> </w:t>
      </w:r>
      <w:r>
        <w:t>texts.</w:t>
      </w:r>
      <w:r>
        <w:rPr>
          <w:spacing w:val="-5"/>
        </w:rPr>
        <w:t xml:space="preserve"> </w:t>
      </w:r>
      <w:r>
        <w:t>The</w:t>
      </w:r>
      <w:r>
        <w:rPr>
          <w:spacing w:val="-1"/>
        </w:rPr>
        <w:t xml:space="preserve"> </w:t>
      </w:r>
      <w:r>
        <w:t>student</w:t>
      </w:r>
      <w:r>
        <w:rPr>
          <w:spacing w:val="-4"/>
        </w:rPr>
        <w:t xml:space="preserve"> </w:t>
      </w:r>
      <w:r>
        <w:t>will</w:t>
      </w:r>
      <w:r>
        <w:rPr>
          <w:spacing w:val="-2"/>
        </w:rPr>
        <w:t xml:space="preserve"> </w:t>
      </w:r>
      <w:r>
        <w:t>begin</w:t>
      </w:r>
      <w:r>
        <w:rPr>
          <w:spacing w:val="-3"/>
        </w:rPr>
        <w:t xml:space="preserve"> </w:t>
      </w:r>
      <w:r>
        <w:t>to</w:t>
      </w:r>
      <w:r>
        <w:rPr>
          <w:spacing w:val="-3"/>
        </w:rPr>
        <w:t xml:space="preserve"> </w:t>
      </w:r>
      <w:r>
        <w:t>attain</w:t>
      </w:r>
      <w:r>
        <w:rPr>
          <w:spacing w:val="-3"/>
        </w:rPr>
        <w:t xml:space="preserve"> </w:t>
      </w:r>
      <w:r>
        <w:t>basic</w:t>
      </w:r>
      <w:r>
        <w:rPr>
          <w:spacing w:val="-2"/>
        </w:rPr>
        <w:t xml:space="preserve"> </w:t>
      </w:r>
      <w:r>
        <w:t>knowledge</w:t>
      </w:r>
      <w:r>
        <w:rPr>
          <w:spacing w:val="-4"/>
        </w:rPr>
        <w:t xml:space="preserve"> </w:t>
      </w:r>
      <w:r>
        <w:t>of</w:t>
      </w:r>
      <w:r>
        <w:rPr>
          <w:spacing w:val="-2"/>
        </w:rPr>
        <w:t xml:space="preserve"> </w:t>
      </w:r>
      <w:r>
        <w:t>Hebrew</w:t>
      </w:r>
      <w:r>
        <w:rPr>
          <w:spacing w:val="-1"/>
        </w:rPr>
        <w:t xml:space="preserve"> </w:t>
      </w:r>
      <w:r>
        <w:t>grammar</w:t>
      </w:r>
      <w:r>
        <w:rPr>
          <w:spacing w:val="-2"/>
        </w:rPr>
        <w:t xml:space="preserve"> </w:t>
      </w:r>
      <w:r>
        <w:t>and</w:t>
      </w:r>
      <w:r>
        <w:rPr>
          <w:spacing w:val="-3"/>
        </w:rPr>
        <w:t xml:space="preserve"> </w:t>
      </w:r>
      <w:r>
        <w:t>be able to read non-complex prose and poetic passages in the Hebrew Bible. Offered occasionally.</w:t>
      </w:r>
    </w:p>
    <w:p w14:paraId="7F0562DC" w14:textId="77777777" w:rsidR="00326A3B" w:rsidRDefault="00000000">
      <w:pPr>
        <w:pStyle w:val="BodyText"/>
        <w:spacing w:before="160" w:line="259" w:lineRule="auto"/>
        <w:ind w:right="908"/>
      </w:pPr>
      <w:r>
        <w:rPr>
          <w:b/>
        </w:rPr>
        <w:t xml:space="preserve">123 Faith, Religion, and Culture </w:t>
      </w:r>
      <w:r>
        <w:t>(1 course) What is faith? What is religion? Are they optional or necessary in human existence? Who, or what, is God, and what does it mean to have a god? How does religion interact with culture? How do religions and the “truths” associated with religious traditions interact</w:t>
      </w:r>
      <w:r>
        <w:rPr>
          <w:spacing w:val="-4"/>
        </w:rPr>
        <w:t xml:space="preserve"> </w:t>
      </w:r>
      <w:r>
        <w:t>with</w:t>
      </w:r>
      <w:r>
        <w:rPr>
          <w:spacing w:val="-3"/>
        </w:rPr>
        <w:t xml:space="preserve"> </w:t>
      </w:r>
      <w:r>
        <w:t>culture?</w:t>
      </w:r>
      <w:r>
        <w:rPr>
          <w:spacing w:val="-3"/>
        </w:rPr>
        <w:t xml:space="preserve"> </w:t>
      </w:r>
      <w:r>
        <w:t>This</w:t>
      </w:r>
      <w:r>
        <w:rPr>
          <w:spacing w:val="-4"/>
        </w:rPr>
        <w:t xml:space="preserve"> </w:t>
      </w:r>
      <w:r>
        <w:t>course</w:t>
      </w:r>
      <w:r>
        <w:rPr>
          <w:spacing w:val="-4"/>
        </w:rPr>
        <w:t xml:space="preserve"> </w:t>
      </w:r>
      <w:r>
        <w:t>addresses</w:t>
      </w:r>
      <w:r>
        <w:rPr>
          <w:spacing w:val="-2"/>
        </w:rPr>
        <w:t xml:space="preserve"> </w:t>
      </w:r>
      <w:r>
        <w:t>these</w:t>
      </w:r>
      <w:r>
        <w:rPr>
          <w:spacing w:val="-1"/>
        </w:rPr>
        <w:t xml:space="preserve"> </w:t>
      </w:r>
      <w:r>
        <w:t>and</w:t>
      </w:r>
      <w:r>
        <w:rPr>
          <w:spacing w:val="-3"/>
        </w:rPr>
        <w:t xml:space="preserve"> </w:t>
      </w:r>
      <w:r>
        <w:t>other</w:t>
      </w:r>
      <w:r>
        <w:rPr>
          <w:spacing w:val="-4"/>
        </w:rPr>
        <w:t xml:space="preserve"> </w:t>
      </w:r>
      <w:r>
        <w:t>basic</w:t>
      </w:r>
      <w:r>
        <w:rPr>
          <w:spacing w:val="-2"/>
        </w:rPr>
        <w:t xml:space="preserve"> </w:t>
      </w:r>
      <w:r>
        <w:t>issues</w:t>
      </w:r>
      <w:r>
        <w:rPr>
          <w:spacing w:val="-2"/>
        </w:rPr>
        <w:t xml:space="preserve"> </w:t>
      </w:r>
      <w:r>
        <w:t>in</w:t>
      </w:r>
      <w:r>
        <w:rPr>
          <w:spacing w:val="-3"/>
        </w:rPr>
        <w:t xml:space="preserve"> </w:t>
      </w:r>
      <w:r>
        <w:t>theology</w:t>
      </w:r>
      <w:r>
        <w:rPr>
          <w:spacing w:val="-1"/>
        </w:rPr>
        <w:t xml:space="preserve"> </w:t>
      </w:r>
      <w:r>
        <w:t>as</w:t>
      </w:r>
      <w:r>
        <w:rPr>
          <w:spacing w:val="-4"/>
        </w:rPr>
        <w:t xml:space="preserve"> </w:t>
      </w:r>
      <w:r>
        <w:t>well</w:t>
      </w:r>
      <w:r>
        <w:rPr>
          <w:spacing w:val="-2"/>
        </w:rPr>
        <w:t xml:space="preserve"> </w:t>
      </w:r>
      <w:r>
        <w:t>as</w:t>
      </w:r>
      <w:r>
        <w:rPr>
          <w:spacing w:val="-2"/>
        </w:rPr>
        <w:t xml:space="preserve"> </w:t>
      </w:r>
      <w:r>
        <w:t xml:space="preserve">focusing on those ethical commitments arising from deeply held, self-constituting convictions. </w:t>
      </w:r>
      <w:r>
        <w:rPr>
          <w:b/>
        </w:rPr>
        <w:t>THEOL</w:t>
      </w:r>
      <w:r>
        <w:t xml:space="preserve">, Offered </w:t>
      </w:r>
      <w:r>
        <w:rPr>
          <w:spacing w:val="-2"/>
        </w:rPr>
        <w:t>annually.</w:t>
      </w:r>
    </w:p>
    <w:p w14:paraId="0CAE805F" w14:textId="77777777" w:rsidR="00326A3B" w:rsidRDefault="00000000">
      <w:pPr>
        <w:pStyle w:val="BodyText"/>
        <w:spacing w:before="158" w:line="259" w:lineRule="auto"/>
        <w:ind w:left="878" w:right="825"/>
      </w:pPr>
      <w:r>
        <w:rPr>
          <w:b/>
        </w:rPr>
        <w:t>125</w:t>
      </w:r>
      <w:r>
        <w:rPr>
          <w:b/>
          <w:spacing w:val="-1"/>
        </w:rPr>
        <w:t xml:space="preserve"> </w:t>
      </w:r>
      <w:r>
        <w:rPr>
          <w:b/>
        </w:rPr>
        <w:t>Introduction</w:t>
      </w:r>
      <w:r>
        <w:rPr>
          <w:b/>
          <w:spacing w:val="-3"/>
        </w:rPr>
        <w:t xml:space="preserve"> </w:t>
      </w:r>
      <w:r>
        <w:rPr>
          <w:b/>
        </w:rPr>
        <w:t>to</w:t>
      </w:r>
      <w:r>
        <w:rPr>
          <w:b/>
          <w:spacing w:val="-3"/>
        </w:rPr>
        <w:t xml:space="preserve"> </w:t>
      </w:r>
      <w:r>
        <w:rPr>
          <w:b/>
        </w:rPr>
        <w:t>Judaism</w:t>
      </w:r>
      <w:r>
        <w:rPr>
          <w:b/>
          <w:spacing w:val="-1"/>
        </w:rPr>
        <w:t xml:space="preserve"> </w:t>
      </w:r>
      <w:r>
        <w:t>(1</w:t>
      </w:r>
      <w:r>
        <w:rPr>
          <w:spacing w:val="-3"/>
        </w:rPr>
        <w:t xml:space="preserve"> </w:t>
      </w:r>
      <w:r>
        <w:t>course)</w:t>
      </w:r>
      <w:r>
        <w:rPr>
          <w:spacing w:val="-5"/>
        </w:rPr>
        <w:t xml:space="preserve"> </w:t>
      </w:r>
      <w:r>
        <w:t>This</w:t>
      </w:r>
      <w:r>
        <w:rPr>
          <w:spacing w:val="-2"/>
        </w:rPr>
        <w:t xml:space="preserve"> </w:t>
      </w:r>
      <w:r>
        <w:t>course</w:t>
      </w:r>
      <w:r>
        <w:rPr>
          <w:spacing w:val="-4"/>
        </w:rPr>
        <w:t xml:space="preserve"> </w:t>
      </w:r>
      <w:r>
        <w:t>explores</w:t>
      </w:r>
      <w:r>
        <w:rPr>
          <w:spacing w:val="-4"/>
        </w:rPr>
        <w:t xml:space="preserve"> </w:t>
      </w:r>
      <w:r>
        <w:t>the</w:t>
      </w:r>
      <w:r>
        <w:rPr>
          <w:spacing w:val="-1"/>
        </w:rPr>
        <w:t xml:space="preserve"> </w:t>
      </w:r>
      <w:r>
        <w:t>religious</w:t>
      </w:r>
      <w:r>
        <w:rPr>
          <w:spacing w:val="-2"/>
        </w:rPr>
        <w:t xml:space="preserve"> </w:t>
      </w:r>
      <w:r>
        <w:t>and</w:t>
      </w:r>
      <w:r>
        <w:rPr>
          <w:spacing w:val="-3"/>
        </w:rPr>
        <w:t xml:space="preserve"> </w:t>
      </w:r>
      <w:r>
        <w:t>cultural</w:t>
      </w:r>
      <w:r>
        <w:rPr>
          <w:spacing w:val="-2"/>
        </w:rPr>
        <w:t xml:space="preserve"> </w:t>
      </w:r>
      <w:r>
        <w:t>life</w:t>
      </w:r>
      <w:r>
        <w:rPr>
          <w:spacing w:val="-4"/>
        </w:rPr>
        <w:t xml:space="preserve"> </w:t>
      </w:r>
      <w:r>
        <w:t>of</w:t>
      </w:r>
      <w:r>
        <w:rPr>
          <w:spacing w:val="-2"/>
        </w:rPr>
        <w:t xml:space="preserve"> </w:t>
      </w:r>
      <w:r>
        <w:t>the</w:t>
      </w:r>
      <w:r>
        <w:rPr>
          <w:spacing w:val="-1"/>
        </w:rPr>
        <w:t xml:space="preserve"> </w:t>
      </w:r>
      <w:r>
        <w:t xml:space="preserve">Jewish people. Interweaving three thousand years of history, theology, folklore, philosophy, and literature, it seeks to give students a basic working knowledge of the many foundational texts and ideas that have made Judaism so important in contemporary intellectual and cultural life. </w:t>
      </w:r>
      <w:r>
        <w:rPr>
          <w:b/>
        </w:rPr>
        <w:t xml:space="preserve">HUMN, GLAFC, </w:t>
      </w:r>
      <w:r>
        <w:t>Spring semester, odd years.</w:t>
      </w:r>
    </w:p>
    <w:p w14:paraId="1D7F6619" w14:textId="77777777" w:rsidR="00326A3B" w:rsidRDefault="00000000">
      <w:pPr>
        <w:pStyle w:val="BodyText"/>
        <w:spacing w:before="157" w:line="259" w:lineRule="auto"/>
        <w:ind w:left="878" w:right="908"/>
      </w:pPr>
      <w:r>
        <w:rPr>
          <w:b/>
        </w:rPr>
        <w:t xml:space="preserve">130 Biblical Hebrew Grammar and Exegesis </w:t>
      </w:r>
      <w:r>
        <w:t>(1 course) This course completes a survey of biblical Hebrew</w:t>
      </w:r>
      <w:r>
        <w:rPr>
          <w:spacing w:val="-2"/>
        </w:rPr>
        <w:t xml:space="preserve"> </w:t>
      </w:r>
      <w:r>
        <w:t>grammar</w:t>
      </w:r>
      <w:r>
        <w:rPr>
          <w:spacing w:val="-3"/>
        </w:rPr>
        <w:t xml:space="preserve"> </w:t>
      </w:r>
      <w:r>
        <w:t>and</w:t>
      </w:r>
      <w:r>
        <w:rPr>
          <w:spacing w:val="-4"/>
        </w:rPr>
        <w:t xml:space="preserve"> </w:t>
      </w:r>
      <w:r>
        <w:t>allows</w:t>
      </w:r>
      <w:r>
        <w:rPr>
          <w:spacing w:val="-3"/>
        </w:rPr>
        <w:t xml:space="preserve"> </w:t>
      </w:r>
      <w:r>
        <w:t>students</w:t>
      </w:r>
      <w:r>
        <w:rPr>
          <w:spacing w:val="-3"/>
        </w:rPr>
        <w:t xml:space="preserve"> </w:t>
      </w:r>
      <w:r>
        <w:t>to</w:t>
      </w:r>
      <w:r>
        <w:rPr>
          <w:spacing w:val="-2"/>
        </w:rPr>
        <w:t xml:space="preserve"> </w:t>
      </w:r>
      <w:r>
        <w:t>gain</w:t>
      </w:r>
      <w:r>
        <w:rPr>
          <w:spacing w:val="-4"/>
        </w:rPr>
        <w:t xml:space="preserve"> </w:t>
      </w:r>
      <w:r>
        <w:t>proficiency</w:t>
      </w:r>
      <w:r>
        <w:rPr>
          <w:spacing w:val="-2"/>
        </w:rPr>
        <w:t xml:space="preserve"> </w:t>
      </w:r>
      <w:r>
        <w:t>in</w:t>
      </w:r>
      <w:r>
        <w:rPr>
          <w:spacing w:val="-4"/>
        </w:rPr>
        <w:t xml:space="preserve"> </w:t>
      </w:r>
      <w:r>
        <w:t>reading</w:t>
      </w:r>
      <w:r>
        <w:rPr>
          <w:spacing w:val="-4"/>
        </w:rPr>
        <w:t xml:space="preserve"> </w:t>
      </w:r>
      <w:r>
        <w:t>biblical</w:t>
      </w:r>
      <w:r>
        <w:rPr>
          <w:spacing w:val="-3"/>
        </w:rPr>
        <w:t xml:space="preserve"> </w:t>
      </w:r>
      <w:r>
        <w:t>Hebrew</w:t>
      </w:r>
      <w:r>
        <w:rPr>
          <w:spacing w:val="-2"/>
        </w:rPr>
        <w:t xml:space="preserve"> </w:t>
      </w:r>
      <w:r>
        <w:t>prose</w:t>
      </w:r>
      <w:r>
        <w:rPr>
          <w:spacing w:val="-5"/>
        </w:rPr>
        <w:t xml:space="preserve"> </w:t>
      </w:r>
      <w:r>
        <w:t>and</w:t>
      </w:r>
      <w:r>
        <w:rPr>
          <w:spacing w:val="-4"/>
        </w:rPr>
        <w:t xml:space="preserve"> </w:t>
      </w:r>
      <w:r>
        <w:t>poetry. The course will also introduce the concept of biblical exegesis and the use of lexical and grammatical research</w:t>
      </w:r>
      <w:r>
        <w:rPr>
          <w:spacing w:val="-4"/>
        </w:rPr>
        <w:t xml:space="preserve"> </w:t>
      </w:r>
      <w:r>
        <w:t>tools</w:t>
      </w:r>
      <w:r>
        <w:rPr>
          <w:spacing w:val="-1"/>
        </w:rPr>
        <w:t xml:space="preserve"> </w:t>
      </w:r>
      <w:r>
        <w:t>for</w:t>
      </w:r>
      <w:r>
        <w:rPr>
          <w:spacing w:val="-3"/>
        </w:rPr>
        <w:t xml:space="preserve"> </w:t>
      </w:r>
      <w:r>
        <w:t>critical</w:t>
      </w:r>
      <w:r>
        <w:rPr>
          <w:spacing w:val="-4"/>
        </w:rPr>
        <w:t xml:space="preserve"> </w:t>
      </w:r>
      <w:r>
        <w:t>and</w:t>
      </w:r>
      <w:r>
        <w:rPr>
          <w:spacing w:val="-2"/>
        </w:rPr>
        <w:t xml:space="preserve"> </w:t>
      </w:r>
      <w:r>
        <w:t>theological</w:t>
      </w:r>
      <w:r>
        <w:rPr>
          <w:spacing w:val="-1"/>
        </w:rPr>
        <w:t xml:space="preserve"> </w:t>
      </w:r>
      <w:r>
        <w:t>readings</w:t>
      </w:r>
      <w:r>
        <w:rPr>
          <w:spacing w:val="-1"/>
        </w:rPr>
        <w:t xml:space="preserve"> </w:t>
      </w:r>
      <w:r>
        <w:t>of</w:t>
      </w:r>
      <w:r>
        <w:rPr>
          <w:spacing w:val="-4"/>
        </w:rPr>
        <w:t xml:space="preserve"> </w:t>
      </w:r>
      <w:r>
        <w:t>the Hebrew</w:t>
      </w:r>
      <w:r>
        <w:rPr>
          <w:spacing w:val="-3"/>
        </w:rPr>
        <w:t xml:space="preserve"> </w:t>
      </w:r>
      <w:r>
        <w:t>Bible.</w:t>
      </w:r>
      <w:r>
        <w:rPr>
          <w:spacing w:val="-4"/>
        </w:rPr>
        <w:t xml:space="preserve"> </w:t>
      </w:r>
      <w:r>
        <w:t>Prerequisite:</w:t>
      </w:r>
      <w:r>
        <w:rPr>
          <w:spacing w:val="-2"/>
        </w:rPr>
        <w:t xml:space="preserve"> </w:t>
      </w:r>
      <w:r>
        <w:t>REL-120.</w:t>
      </w:r>
      <w:r>
        <w:rPr>
          <w:spacing w:val="-1"/>
        </w:rPr>
        <w:t xml:space="preserve"> </w:t>
      </w:r>
      <w:r>
        <w:t xml:space="preserve">Offered </w:t>
      </w:r>
      <w:r>
        <w:rPr>
          <w:spacing w:val="-2"/>
        </w:rPr>
        <w:t>occasionally.</w:t>
      </w:r>
    </w:p>
    <w:p w14:paraId="3B7C9FA7" w14:textId="77777777" w:rsidR="00326A3B" w:rsidRDefault="00000000">
      <w:pPr>
        <w:pStyle w:val="BodyText"/>
        <w:spacing w:before="160" w:line="259" w:lineRule="auto"/>
        <w:ind w:left="878" w:right="837"/>
      </w:pPr>
      <w:r>
        <w:rPr>
          <w:b/>
        </w:rPr>
        <w:t xml:space="preserve">132 Religion and Ecology </w:t>
      </w:r>
      <w:r>
        <w:t>(1 course) This course focuses on the role played by religion, especially Christianity,</w:t>
      </w:r>
      <w:r>
        <w:rPr>
          <w:spacing w:val="-1"/>
        </w:rPr>
        <w:t xml:space="preserve"> </w:t>
      </w:r>
      <w:r>
        <w:t>in</w:t>
      </w:r>
      <w:r>
        <w:rPr>
          <w:spacing w:val="-4"/>
        </w:rPr>
        <w:t xml:space="preserve"> </w:t>
      </w:r>
      <w:r>
        <w:t>shaping</w:t>
      </w:r>
      <w:r>
        <w:rPr>
          <w:spacing w:val="-2"/>
        </w:rPr>
        <w:t xml:space="preserve"> </w:t>
      </w:r>
      <w:r>
        <w:t>our</w:t>
      </w:r>
      <w:r>
        <w:rPr>
          <w:spacing w:val="-3"/>
        </w:rPr>
        <w:t xml:space="preserve"> </w:t>
      </w:r>
      <w:r>
        <w:t>perspectives</w:t>
      </w:r>
      <w:r>
        <w:rPr>
          <w:spacing w:val="-3"/>
        </w:rPr>
        <w:t xml:space="preserve"> </w:t>
      </w:r>
      <w:r>
        <w:t>on</w:t>
      </w:r>
      <w:r>
        <w:rPr>
          <w:spacing w:val="-4"/>
        </w:rPr>
        <w:t xml:space="preserve"> </w:t>
      </w:r>
      <w:r>
        <w:t>the natural</w:t>
      </w:r>
      <w:r>
        <w:rPr>
          <w:spacing w:val="-3"/>
        </w:rPr>
        <w:t xml:space="preserve"> </w:t>
      </w:r>
      <w:r>
        <w:t>world</w:t>
      </w:r>
      <w:r>
        <w:rPr>
          <w:spacing w:val="-4"/>
        </w:rPr>
        <w:t xml:space="preserve"> </w:t>
      </w:r>
      <w:r>
        <w:t>and</w:t>
      </w:r>
      <w:r>
        <w:rPr>
          <w:spacing w:val="-2"/>
        </w:rPr>
        <w:t xml:space="preserve"> </w:t>
      </w:r>
      <w:r>
        <w:t>our</w:t>
      </w:r>
      <w:r>
        <w:rPr>
          <w:spacing w:val="-1"/>
        </w:rPr>
        <w:t xml:space="preserve"> </w:t>
      </w:r>
      <w:r>
        <w:t>place in</w:t>
      </w:r>
      <w:r>
        <w:rPr>
          <w:spacing w:val="-2"/>
        </w:rPr>
        <w:t xml:space="preserve"> </w:t>
      </w:r>
      <w:r>
        <w:t>it.</w:t>
      </w:r>
      <w:r>
        <w:rPr>
          <w:spacing w:val="-4"/>
        </w:rPr>
        <w:t xml:space="preserve"> </w:t>
      </w:r>
      <w:r>
        <w:t>As</w:t>
      </w:r>
      <w:r>
        <w:rPr>
          <w:spacing w:val="-1"/>
        </w:rPr>
        <w:t xml:space="preserve"> </w:t>
      </w:r>
      <w:r>
        <w:t>environmental</w:t>
      </w:r>
      <w:r>
        <w:rPr>
          <w:spacing w:val="-3"/>
        </w:rPr>
        <w:t xml:space="preserve"> </w:t>
      </w:r>
      <w:r>
        <w:t>crises multiply and</w:t>
      </w:r>
      <w:r>
        <w:rPr>
          <w:spacing w:val="-2"/>
        </w:rPr>
        <w:t xml:space="preserve"> </w:t>
      </w:r>
      <w:r>
        <w:t>their</w:t>
      </w:r>
      <w:r>
        <w:rPr>
          <w:spacing w:val="-2"/>
        </w:rPr>
        <w:t xml:space="preserve"> </w:t>
      </w:r>
      <w:r>
        <w:t>effects are felt</w:t>
      </w:r>
      <w:r>
        <w:rPr>
          <w:spacing w:val="-1"/>
        </w:rPr>
        <w:t xml:space="preserve"> </w:t>
      </w:r>
      <w:r>
        <w:t>across</w:t>
      </w:r>
      <w:r>
        <w:rPr>
          <w:spacing w:val="-1"/>
        </w:rPr>
        <w:t xml:space="preserve"> </w:t>
      </w:r>
      <w:r>
        <w:t>the planet, often by its</w:t>
      </w:r>
      <w:r>
        <w:rPr>
          <w:spacing w:val="-1"/>
        </w:rPr>
        <w:t xml:space="preserve"> </w:t>
      </w:r>
      <w:r>
        <w:t>most</w:t>
      </w:r>
      <w:r>
        <w:rPr>
          <w:spacing w:val="-1"/>
        </w:rPr>
        <w:t xml:space="preserve"> </w:t>
      </w:r>
      <w:r>
        <w:t>vulnerable inhabitants, students</w:t>
      </w:r>
      <w:r>
        <w:rPr>
          <w:spacing w:val="-1"/>
        </w:rPr>
        <w:t xml:space="preserve"> </w:t>
      </w:r>
      <w:r>
        <w:t xml:space="preserve">in this course will investigate whether religious beliefs are part of the problem, part of the solution, or both. The course will include studies of classic and contemporary texts, classroom discussions, out-of- class investigation (field work), community-based learning opportunities. </w:t>
      </w:r>
      <w:r>
        <w:rPr>
          <w:b/>
        </w:rPr>
        <w:t>THEOL</w:t>
      </w:r>
      <w:r>
        <w:t>, Offered annually.</w:t>
      </w:r>
    </w:p>
    <w:p w14:paraId="3705A9F4" w14:textId="77777777" w:rsidR="00326A3B" w:rsidRDefault="00000000">
      <w:pPr>
        <w:pStyle w:val="BodyText"/>
        <w:spacing w:before="158" w:line="259" w:lineRule="auto"/>
        <w:ind w:left="878" w:right="825"/>
      </w:pPr>
      <w:r>
        <w:rPr>
          <w:b/>
        </w:rPr>
        <w:t>150</w:t>
      </w:r>
      <w:r>
        <w:rPr>
          <w:b/>
          <w:spacing w:val="-2"/>
        </w:rPr>
        <w:t xml:space="preserve"> </w:t>
      </w:r>
      <w:r>
        <w:rPr>
          <w:b/>
        </w:rPr>
        <w:t>Abraham</w:t>
      </w:r>
      <w:r>
        <w:rPr>
          <w:b/>
          <w:spacing w:val="-3"/>
        </w:rPr>
        <w:t xml:space="preserve"> </w:t>
      </w:r>
      <w:r>
        <w:rPr>
          <w:b/>
        </w:rPr>
        <w:t>and</w:t>
      </w:r>
      <w:r>
        <w:rPr>
          <w:b/>
          <w:spacing w:val="-4"/>
        </w:rPr>
        <w:t xml:space="preserve"> </w:t>
      </w:r>
      <w:r>
        <w:rPr>
          <w:b/>
        </w:rPr>
        <w:t>Abrahamic</w:t>
      </w:r>
      <w:r>
        <w:rPr>
          <w:b/>
          <w:spacing w:val="-2"/>
        </w:rPr>
        <w:t xml:space="preserve"> </w:t>
      </w:r>
      <w:r>
        <w:rPr>
          <w:b/>
        </w:rPr>
        <w:t>Religions</w:t>
      </w:r>
      <w:r>
        <w:rPr>
          <w:b/>
          <w:spacing w:val="-2"/>
        </w:rPr>
        <w:t xml:space="preserve"> </w:t>
      </w:r>
      <w:r>
        <w:t>(1</w:t>
      </w:r>
      <w:r>
        <w:rPr>
          <w:spacing w:val="-4"/>
        </w:rPr>
        <w:t xml:space="preserve"> </w:t>
      </w:r>
      <w:r>
        <w:t>course)</w:t>
      </w:r>
      <w:r>
        <w:rPr>
          <w:spacing w:val="-3"/>
        </w:rPr>
        <w:t xml:space="preserve"> </w:t>
      </w:r>
      <w:r>
        <w:t>Judaism,</w:t>
      </w:r>
      <w:r>
        <w:rPr>
          <w:spacing w:val="-3"/>
        </w:rPr>
        <w:t xml:space="preserve"> </w:t>
      </w:r>
      <w:r>
        <w:t>Christianity,</w:t>
      </w:r>
      <w:r>
        <w:rPr>
          <w:spacing w:val="-5"/>
        </w:rPr>
        <w:t xml:space="preserve"> </w:t>
      </w:r>
      <w:r>
        <w:t>and</w:t>
      </w:r>
      <w:r>
        <w:rPr>
          <w:spacing w:val="-4"/>
        </w:rPr>
        <w:t xml:space="preserve"> </w:t>
      </w:r>
      <w:r>
        <w:t>Islam</w:t>
      </w:r>
      <w:r>
        <w:rPr>
          <w:spacing w:val="-2"/>
        </w:rPr>
        <w:t xml:space="preserve"> </w:t>
      </w:r>
      <w:r>
        <w:t>are</w:t>
      </w:r>
      <w:r>
        <w:rPr>
          <w:spacing w:val="-2"/>
        </w:rPr>
        <w:t xml:space="preserve"> </w:t>
      </w:r>
      <w:r>
        <w:t>sometimes</w:t>
      </w:r>
      <w:r>
        <w:rPr>
          <w:spacing w:val="-5"/>
        </w:rPr>
        <w:t xml:space="preserve"> </w:t>
      </w:r>
      <w:r>
        <w:t>called the "Abrahamic religions" because they all claim the ancient patriarch Abraham as an authoritative figure. This course compares the ways that each religion associates the patriarch with their most important beliefs and ethical norms. We will examine the foundational stories about Abraham in the Bible and Qur'an and later interpretations of these texts by Jewish, Christian, and Muslim thinkers, as well as representations of Abraham in art, music, and literature. We will also consider the possibilities and challenges for using Abraham as a symbol of interreligious unity among these faith traditions.</w:t>
      </w:r>
    </w:p>
    <w:p w14:paraId="6F55B8C6" w14:textId="77777777" w:rsidR="00326A3B" w:rsidRDefault="00000000">
      <w:pPr>
        <w:pStyle w:val="BodyText"/>
        <w:spacing w:line="266" w:lineRule="exact"/>
        <w:ind w:left="878"/>
      </w:pPr>
      <w:r>
        <w:rPr>
          <w:b/>
        </w:rPr>
        <w:t>THEOL</w:t>
      </w:r>
      <w:r>
        <w:t>,</w:t>
      </w:r>
      <w:r>
        <w:rPr>
          <w:spacing w:val="-6"/>
        </w:rPr>
        <w:t xml:space="preserve"> </w:t>
      </w:r>
      <w:r>
        <w:t>Offered</w:t>
      </w:r>
      <w:r>
        <w:rPr>
          <w:spacing w:val="-5"/>
        </w:rPr>
        <w:t xml:space="preserve"> </w:t>
      </w:r>
      <w:r>
        <w:rPr>
          <w:spacing w:val="-2"/>
        </w:rPr>
        <w:t>occasionally.</w:t>
      </w:r>
    </w:p>
    <w:p w14:paraId="469E7A8B" w14:textId="77777777" w:rsidR="00326A3B" w:rsidRDefault="00326A3B">
      <w:pPr>
        <w:spacing w:line="266" w:lineRule="exact"/>
        <w:sectPr w:rsidR="00326A3B">
          <w:pgSz w:w="12240" w:h="15840"/>
          <w:pgMar w:top="1400" w:right="620" w:bottom="1000" w:left="560" w:header="0" w:footer="818" w:gutter="0"/>
          <w:cols w:space="720"/>
        </w:sectPr>
      </w:pPr>
    </w:p>
    <w:p w14:paraId="48CFEEA7" w14:textId="77777777" w:rsidR="00326A3B" w:rsidRDefault="00000000">
      <w:pPr>
        <w:pStyle w:val="BodyText"/>
        <w:spacing w:before="39" w:line="259" w:lineRule="auto"/>
        <w:ind w:right="825"/>
      </w:pPr>
      <w:r>
        <w:rPr>
          <w:b/>
        </w:rPr>
        <w:lastRenderedPageBreak/>
        <w:t xml:space="preserve">155 The Holocaust </w:t>
      </w:r>
      <w:r>
        <w:t>(1 course) The Holocaust was the attempted destruction of European Jewry during the Second World</w:t>
      </w:r>
      <w:r>
        <w:rPr>
          <w:spacing w:val="-1"/>
        </w:rPr>
        <w:t xml:space="preserve"> </w:t>
      </w:r>
      <w:r>
        <w:t>War. Its legacy and lessons are many, and the questions it raises about the depths of human</w:t>
      </w:r>
      <w:r>
        <w:rPr>
          <w:spacing w:val="-3"/>
        </w:rPr>
        <w:t xml:space="preserve"> </w:t>
      </w:r>
      <w:r>
        <w:t>depravity</w:t>
      </w:r>
      <w:r>
        <w:rPr>
          <w:spacing w:val="-3"/>
        </w:rPr>
        <w:t xml:space="preserve"> </w:t>
      </w:r>
      <w:r>
        <w:t>continue</w:t>
      </w:r>
      <w:r>
        <w:rPr>
          <w:spacing w:val="-6"/>
        </w:rPr>
        <w:t xml:space="preserve"> </w:t>
      </w:r>
      <w:r>
        <w:t>to</w:t>
      </w:r>
      <w:r>
        <w:rPr>
          <w:spacing w:val="-1"/>
        </w:rPr>
        <w:t xml:space="preserve"> </w:t>
      </w:r>
      <w:r>
        <w:t>haunt</w:t>
      </w:r>
      <w:r>
        <w:rPr>
          <w:spacing w:val="-1"/>
        </w:rPr>
        <w:t xml:space="preserve"> </w:t>
      </w:r>
      <w:r>
        <w:t>us.</w:t>
      </w:r>
      <w:r>
        <w:rPr>
          <w:spacing w:val="-5"/>
        </w:rPr>
        <w:t xml:space="preserve"> </w:t>
      </w:r>
      <w:r>
        <w:t>Through</w:t>
      </w:r>
      <w:r>
        <w:rPr>
          <w:spacing w:val="-3"/>
        </w:rPr>
        <w:t xml:space="preserve"> </w:t>
      </w:r>
      <w:r>
        <w:t>historical</w:t>
      </w:r>
      <w:r>
        <w:rPr>
          <w:spacing w:val="-2"/>
        </w:rPr>
        <w:t xml:space="preserve"> </w:t>
      </w:r>
      <w:r>
        <w:t>works,</w:t>
      </w:r>
      <w:r>
        <w:rPr>
          <w:spacing w:val="-4"/>
        </w:rPr>
        <w:t xml:space="preserve"> </w:t>
      </w:r>
      <w:r>
        <w:t>novels,</w:t>
      </w:r>
      <w:r>
        <w:rPr>
          <w:spacing w:val="-4"/>
        </w:rPr>
        <w:t xml:space="preserve"> </w:t>
      </w:r>
      <w:r>
        <w:t>films,</w:t>
      </w:r>
      <w:r>
        <w:rPr>
          <w:spacing w:val="-4"/>
        </w:rPr>
        <w:t xml:space="preserve"> </w:t>
      </w:r>
      <w:r>
        <w:t>music,</w:t>
      </w:r>
      <w:r>
        <w:rPr>
          <w:spacing w:val="-2"/>
        </w:rPr>
        <w:t xml:space="preserve"> </w:t>
      </w:r>
      <w:r>
        <w:t>and</w:t>
      </w:r>
      <w:r>
        <w:rPr>
          <w:spacing w:val="-3"/>
        </w:rPr>
        <w:t xml:space="preserve"> </w:t>
      </w:r>
      <w:r>
        <w:t>photographs, this</w:t>
      </w:r>
      <w:r>
        <w:rPr>
          <w:spacing w:val="-2"/>
        </w:rPr>
        <w:t xml:space="preserve"> </w:t>
      </w:r>
      <w:r>
        <w:t>course</w:t>
      </w:r>
      <w:r>
        <w:rPr>
          <w:spacing w:val="-1"/>
        </w:rPr>
        <w:t xml:space="preserve"> </w:t>
      </w:r>
      <w:r>
        <w:t>examines</w:t>
      </w:r>
      <w:r>
        <w:rPr>
          <w:spacing w:val="-4"/>
        </w:rPr>
        <w:t xml:space="preserve"> </w:t>
      </w:r>
      <w:r>
        <w:t>the</w:t>
      </w:r>
      <w:r>
        <w:rPr>
          <w:spacing w:val="-1"/>
        </w:rPr>
        <w:t xml:space="preserve"> </w:t>
      </w:r>
      <w:r>
        <w:t>cultural</w:t>
      </w:r>
      <w:r>
        <w:rPr>
          <w:spacing w:val="-2"/>
        </w:rPr>
        <w:t xml:space="preserve"> </w:t>
      </w:r>
      <w:r>
        <w:t>background</w:t>
      </w:r>
      <w:r>
        <w:rPr>
          <w:spacing w:val="-5"/>
        </w:rPr>
        <w:t xml:space="preserve"> </w:t>
      </w:r>
      <w:r>
        <w:t>of</w:t>
      </w:r>
      <w:r>
        <w:rPr>
          <w:spacing w:val="-2"/>
        </w:rPr>
        <w:t xml:space="preserve"> </w:t>
      </w:r>
      <w:r>
        <w:t>European</w:t>
      </w:r>
      <w:r>
        <w:rPr>
          <w:spacing w:val="-3"/>
        </w:rPr>
        <w:t xml:space="preserve"> </w:t>
      </w:r>
      <w:r>
        <w:t>antisemitism,</w:t>
      </w:r>
      <w:r>
        <w:rPr>
          <w:spacing w:val="-4"/>
        </w:rPr>
        <w:t xml:space="preserve"> </w:t>
      </w:r>
      <w:r>
        <w:t>the</w:t>
      </w:r>
      <w:r>
        <w:rPr>
          <w:spacing w:val="-1"/>
        </w:rPr>
        <w:t xml:space="preserve"> </w:t>
      </w:r>
      <w:r>
        <w:t>rise</w:t>
      </w:r>
      <w:r>
        <w:rPr>
          <w:spacing w:val="-4"/>
        </w:rPr>
        <w:t xml:space="preserve"> </w:t>
      </w:r>
      <w:r>
        <w:t>of</w:t>
      </w:r>
      <w:r>
        <w:rPr>
          <w:spacing w:val="-2"/>
        </w:rPr>
        <w:t xml:space="preserve"> </w:t>
      </w:r>
      <w:r>
        <w:t>Nazism,</w:t>
      </w:r>
      <w:r>
        <w:rPr>
          <w:spacing w:val="-2"/>
        </w:rPr>
        <w:t xml:space="preserve"> </w:t>
      </w:r>
      <w:r>
        <w:t>the</w:t>
      </w:r>
      <w:r>
        <w:rPr>
          <w:spacing w:val="-1"/>
        </w:rPr>
        <w:t xml:space="preserve"> </w:t>
      </w:r>
      <w:r>
        <w:t>years</w:t>
      </w:r>
      <w:r>
        <w:rPr>
          <w:spacing w:val="-4"/>
        </w:rPr>
        <w:t xml:space="preserve"> </w:t>
      </w:r>
      <w:r>
        <w:t xml:space="preserve">of extermination, and the war’s aftermath. The course also challenges us to wrestle with the moral and theological implications of the Holocaust in our lives today. </w:t>
      </w:r>
      <w:r>
        <w:rPr>
          <w:b/>
        </w:rPr>
        <w:t>HUMN, GLAFC</w:t>
      </w:r>
      <w:r>
        <w:t>, Offered occasionally.</w:t>
      </w:r>
    </w:p>
    <w:p w14:paraId="6C03536F" w14:textId="77777777" w:rsidR="00326A3B" w:rsidRDefault="00000000">
      <w:pPr>
        <w:pStyle w:val="BodyText"/>
        <w:spacing w:before="158" w:line="259" w:lineRule="auto"/>
        <w:ind w:right="860"/>
      </w:pPr>
      <w:r>
        <w:rPr>
          <w:b/>
        </w:rPr>
        <w:t xml:space="preserve">200 Sources and Methods in Theology and Religion </w:t>
      </w:r>
      <w:r>
        <w:t>(1 course) This course will explore diverse understandings of religion and the sources and methods employed in the academic study of sacred texts, theology and religion. Students will examine how scholars in the field identify a problem, review and evaluate the relevant literature, formulate an argument regarding that problem, and provide credible</w:t>
      </w:r>
      <w:r>
        <w:rPr>
          <w:spacing w:val="-1"/>
        </w:rPr>
        <w:t xml:space="preserve"> </w:t>
      </w:r>
      <w:r>
        <w:t>reasons</w:t>
      </w:r>
      <w:r>
        <w:rPr>
          <w:spacing w:val="-4"/>
        </w:rPr>
        <w:t xml:space="preserve"> </w:t>
      </w:r>
      <w:r>
        <w:t>for</w:t>
      </w:r>
      <w:r>
        <w:rPr>
          <w:spacing w:val="-4"/>
        </w:rPr>
        <w:t xml:space="preserve"> </w:t>
      </w:r>
      <w:r>
        <w:t>the</w:t>
      </w:r>
      <w:r>
        <w:rPr>
          <w:spacing w:val="-1"/>
        </w:rPr>
        <w:t xml:space="preserve"> </w:t>
      </w:r>
      <w:r>
        <w:t>argument.</w:t>
      </w:r>
      <w:r>
        <w:rPr>
          <w:spacing w:val="-2"/>
        </w:rPr>
        <w:t xml:space="preserve"> </w:t>
      </w:r>
      <w:r>
        <w:t>Students</w:t>
      </w:r>
      <w:r>
        <w:rPr>
          <w:spacing w:val="-2"/>
        </w:rPr>
        <w:t xml:space="preserve"> </w:t>
      </w:r>
      <w:r>
        <w:t>will</w:t>
      </w:r>
      <w:r>
        <w:rPr>
          <w:spacing w:val="-5"/>
        </w:rPr>
        <w:t xml:space="preserve"> </w:t>
      </w:r>
      <w:r>
        <w:t>learn</w:t>
      </w:r>
      <w:r>
        <w:rPr>
          <w:spacing w:val="-5"/>
        </w:rPr>
        <w:t xml:space="preserve"> </w:t>
      </w:r>
      <w:r>
        <w:t>how</w:t>
      </w:r>
      <w:r>
        <w:rPr>
          <w:spacing w:val="-4"/>
        </w:rPr>
        <w:t xml:space="preserve"> </w:t>
      </w:r>
      <w:r>
        <w:t>to</w:t>
      </w:r>
      <w:r>
        <w:rPr>
          <w:spacing w:val="-3"/>
        </w:rPr>
        <w:t xml:space="preserve"> </w:t>
      </w:r>
      <w:r>
        <w:t>take</w:t>
      </w:r>
      <w:r>
        <w:rPr>
          <w:spacing w:val="-1"/>
        </w:rPr>
        <w:t xml:space="preserve"> </w:t>
      </w:r>
      <w:r>
        <w:t>these</w:t>
      </w:r>
      <w:r>
        <w:rPr>
          <w:spacing w:val="-4"/>
        </w:rPr>
        <w:t xml:space="preserve"> </w:t>
      </w:r>
      <w:r>
        <w:t>steps</w:t>
      </w:r>
      <w:r>
        <w:rPr>
          <w:spacing w:val="-4"/>
        </w:rPr>
        <w:t xml:space="preserve"> </w:t>
      </w:r>
      <w:r>
        <w:t>themselves.</w:t>
      </w:r>
      <w:r>
        <w:rPr>
          <w:spacing w:val="-5"/>
        </w:rPr>
        <w:t xml:space="preserve"> </w:t>
      </w:r>
      <w:r>
        <w:t xml:space="preserve">Prerequisite: one course in religion. </w:t>
      </w:r>
      <w:r>
        <w:rPr>
          <w:b/>
        </w:rPr>
        <w:t>WRITL</w:t>
      </w:r>
      <w:r>
        <w:t>, Offered annually.</w:t>
      </w:r>
    </w:p>
    <w:p w14:paraId="56A4B033" w14:textId="77777777" w:rsidR="00326A3B" w:rsidRDefault="00000000">
      <w:pPr>
        <w:pStyle w:val="BodyText"/>
        <w:spacing w:before="158" w:line="259" w:lineRule="auto"/>
        <w:ind w:right="835"/>
      </w:pPr>
      <w:r>
        <w:rPr>
          <w:b/>
        </w:rPr>
        <w:t xml:space="preserve">210 The New Testament </w:t>
      </w:r>
      <w:r>
        <w:t>(1 course) After an introduction to the early Jewish and Greco- Roman worlds in which Christianity arose, the course surveys the New Testament gospels, the letters of Paul, the book of Revelation, and other early church literature. Writings will be studied in terms of their theological/moral perspectives, literary features, and historical settings. The course concludes with critical</w:t>
      </w:r>
      <w:r>
        <w:rPr>
          <w:spacing w:val="-2"/>
        </w:rPr>
        <w:t xml:space="preserve"> </w:t>
      </w:r>
      <w:r>
        <w:t>reflection</w:t>
      </w:r>
      <w:r>
        <w:rPr>
          <w:spacing w:val="-5"/>
        </w:rPr>
        <w:t xml:space="preserve"> </w:t>
      </w:r>
      <w:r>
        <w:t>on</w:t>
      </w:r>
      <w:r>
        <w:rPr>
          <w:spacing w:val="-3"/>
        </w:rPr>
        <w:t xml:space="preserve"> </w:t>
      </w:r>
      <w:r>
        <w:t>how</w:t>
      </w:r>
      <w:r>
        <w:rPr>
          <w:spacing w:val="-1"/>
        </w:rPr>
        <w:t xml:space="preserve"> </w:t>
      </w:r>
      <w:r>
        <w:t>the</w:t>
      </w:r>
      <w:r>
        <w:rPr>
          <w:spacing w:val="-1"/>
        </w:rPr>
        <w:t xml:space="preserve"> </w:t>
      </w:r>
      <w:r>
        <w:t>New</w:t>
      </w:r>
      <w:r>
        <w:rPr>
          <w:spacing w:val="-4"/>
        </w:rPr>
        <w:t xml:space="preserve"> </w:t>
      </w:r>
      <w:r>
        <w:t>Testament</w:t>
      </w:r>
      <w:r>
        <w:rPr>
          <w:spacing w:val="-1"/>
        </w:rPr>
        <w:t xml:space="preserve"> </w:t>
      </w:r>
      <w:r>
        <w:t>literature</w:t>
      </w:r>
      <w:r>
        <w:rPr>
          <w:spacing w:val="-1"/>
        </w:rPr>
        <w:t xml:space="preserve"> </w:t>
      </w:r>
      <w:r>
        <w:t>raises</w:t>
      </w:r>
      <w:r>
        <w:rPr>
          <w:spacing w:val="-4"/>
        </w:rPr>
        <w:t xml:space="preserve"> </w:t>
      </w:r>
      <w:r>
        <w:t>questions</w:t>
      </w:r>
      <w:r>
        <w:rPr>
          <w:spacing w:val="-2"/>
        </w:rPr>
        <w:t xml:space="preserve"> </w:t>
      </w:r>
      <w:r>
        <w:t>about</w:t>
      </w:r>
      <w:r>
        <w:rPr>
          <w:spacing w:val="-1"/>
        </w:rPr>
        <w:t xml:space="preserve"> </w:t>
      </w:r>
      <w:r>
        <w:t>how</w:t>
      </w:r>
      <w:r>
        <w:rPr>
          <w:spacing w:val="-4"/>
        </w:rPr>
        <w:t xml:space="preserve"> </w:t>
      </w:r>
      <w:r>
        <w:t>we</w:t>
      </w:r>
      <w:r>
        <w:rPr>
          <w:spacing w:val="-4"/>
        </w:rPr>
        <w:t xml:space="preserve"> </w:t>
      </w:r>
      <w:r>
        <w:t>think</w:t>
      </w:r>
      <w:r>
        <w:rPr>
          <w:spacing w:val="-1"/>
        </w:rPr>
        <w:t xml:space="preserve"> </w:t>
      </w:r>
      <w:r>
        <w:t>about</w:t>
      </w:r>
      <w:r>
        <w:rPr>
          <w:spacing w:val="-1"/>
        </w:rPr>
        <w:t xml:space="preserve"> </w:t>
      </w:r>
      <w:r>
        <w:t xml:space="preserve">Jesus as a historical figure, women in Christianity, encounters between Christians and Jews, and the character of global Christianity today. </w:t>
      </w:r>
      <w:r>
        <w:rPr>
          <w:b/>
        </w:rPr>
        <w:t>THEOL</w:t>
      </w:r>
      <w:r>
        <w:t>, Fall and Spring semesters.</w:t>
      </w:r>
    </w:p>
    <w:p w14:paraId="07087D81" w14:textId="77777777" w:rsidR="00326A3B" w:rsidRDefault="00000000">
      <w:pPr>
        <w:pStyle w:val="BodyText"/>
        <w:spacing w:before="158" w:line="259" w:lineRule="auto"/>
        <w:ind w:right="908"/>
      </w:pPr>
      <w:r>
        <w:rPr>
          <w:b/>
        </w:rPr>
        <w:t xml:space="preserve">212 Christian Theologies </w:t>
      </w:r>
      <w:r>
        <w:t>(1 course) This course introduces students to central debates and developments</w:t>
      </w:r>
      <w:r>
        <w:rPr>
          <w:spacing w:val="-2"/>
        </w:rPr>
        <w:t xml:space="preserve"> </w:t>
      </w:r>
      <w:r>
        <w:t>in</w:t>
      </w:r>
      <w:r>
        <w:rPr>
          <w:spacing w:val="-5"/>
        </w:rPr>
        <w:t xml:space="preserve"> </w:t>
      </w:r>
      <w:r>
        <w:t>the</w:t>
      </w:r>
      <w:r>
        <w:rPr>
          <w:spacing w:val="-1"/>
        </w:rPr>
        <w:t xml:space="preserve"> </w:t>
      </w:r>
      <w:r>
        <w:t>history</w:t>
      </w:r>
      <w:r>
        <w:rPr>
          <w:spacing w:val="-1"/>
        </w:rPr>
        <w:t xml:space="preserve"> </w:t>
      </w:r>
      <w:r>
        <w:t>of</w:t>
      </w:r>
      <w:r>
        <w:rPr>
          <w:spacing w:val="-4"/>
        </w:rPr>
        <w:t xml:space="preserve"> </w:t>
      </w:r>
      <w:r>
        <w:t>Christianity.</w:t>
      </w:r>
      <w:r>
        <w:rPr>
          <w:spacing w:val="-2"/>
        </w:rPr>
        <w:t xml:space="preserve"> </w:t>
      </w:r>
      <w:r>
        <w:t>It</w:t>
      </w:r>
      <w:r>
        <w:rPr>
          <w:spacing w:val="-4"/>
        </w:rPr>
        <w:t xml:space="preserve"> </w:t>
      </w:r>
      <w:r>
        <w:t>explores</w:t>
      </w:r>
      <w:r>
        <w:rPr>
          <w:spacing w:val="-4"/>
        </w:rPr>
        <w:t xml:space="preserve"> </w:t>
      </w:r>
      <w:r>
        <w:t>how</w:t>
      </w:r>
      <w:r>
        <w:rPr>
          <w:spacing w:val="-4"/>
        </w:rPr>
        <w:t xml:space="preserve"> </w:t>
      </w:r>
      <w:r>
        <w:t>various</w:t>
      </w:r>
      <w:r>
        <w:rPr>
          <w:spacing w:val="-2"/>
        </w:rPr>
        <w:t xml:space="preserve"> </w:t>
      </w:r>
      <w:r>
        <w:t>Christians</w:t>
      </w:r>
      <w:r>
        <w:rPr>
          <w:spacing w:val="-2"/>
        </w:rPr>
        <w:t xml:space="preserve"> </w:t>
      </w:r>
      <w:r>
        <w:t>have</w:t>
      </w:r>
      <w:r>
        <w:rPr>
          <w:spacing w:val="-1"/>
        </w:rPr>
        <w:t xml:space="preserve"> </w:t>
      </w:r>
      <w:r>
        <w:t>engaged</w:t>
      </w:r>
      <w:r>
        <w:rPr>
          <w:spacing w:val="-3"/>
        </w:rPr>
        <w:t xml:space="preserve"> </w:t>
      </w:r>
      <w:r>
        <w:t xml:space="preserve">significant questions about God, humanity, and the whole creation. The course also examines complex relationships between Christianity and other religious and philosophical traditions. The course emphasizes the close reading and discussion of primary texts written by classical and contemporary theologians from a variety of Christian traditions and perspectives. </w:t>
      </w:r>
      <w:r>
        <w:rPr>
          <w:b/>
        </w:rPr>
        <w:t>THEOL</w:t>
      </w:r>
      <w:r>
        <w:t>, Fall and Spring semesters.</w:t>
      </w:r>
    </w:p>
    <w:p w14:paraId="6BC383B2" w14:textId="77777777" w:rsidR="00326A3B" w:rsidRDefault="00000000">
      <w:pPr>
        <w:pStyle w:val="BodyText"/>
        <w:spacing w:before="160" w:line="259" w:lineRule="auto"/>
        <w:ind w:right="908"/>
      </w:pPr>
      <w:r>
        <w:rPr>
          <w:b/>
        </w:rPr>
        <w:t xml:space="preserve">214 Individual and Morality </w:t>
      </w:r>
      <w:r>
        <w:t>(1 course) This course explores the historical and social context in which moral problems develop and in which human beings and their communities respond to them. It investigates</w:t>
      </w:r>
      <w:r>
        <w:rPr>
          <w:spacing w:val="-4"/>
        </w:rPr>
        <w:t xml:space="preserve"> </w:t>
      </w:r>
      <w:r>
        <w:t>the</w:t>
      </w:r>
      <w:r>
        <w:rPr>
          <w:spacing w:val="-1"/>
        </w:rPr>
        <w:t xml:space="preserve"> </w:t>
      </w:r>
      <w:r>
        <w:t>ways</w:t>
      </w:r>
      <w:r>
        <w:rPr>
          <w:spacing w:val="-2"/>
        </w:rPr>
        <w:t xml:space="preserve"> </w:t>
      </w:r>
      <w:r>
        <w:t>in</w:t>
      </w:r>
      <w:r>
        <w:rPr>
          <w:spacing w:val="-5"/>
        </w:rPr>
        <w:t xml:space="preserve"> </w:t>
      </w:r>
      <w:r>
        <w:t>which</w:t>
      </w:r>
      <w:r>
        <w:rPr>
          <w:spacing w:val="-3"/>
        </w:rPr>
        <w:t xml:space="preserve"> </w:t>
      </w:r>
      <w:r>
        <w:t>politics,</w:t>
      </w:r>
      <w:r>
        <w:rPr>
          <w:spacing w:val="-4"/>
        </w:rPr>
        <w:t xml:space="preserve"> </w:t>
      </w:r>
      <w:r>
        <w:t>science,</w:t>
      </w:r>
      <w:r>
        <w:rPr>
          <w:spacing w:val="-2"/>
        </w:rPr>
        <w:t xml:space="preserve"> </w:t>
      </w:r>
      <w:r>
        <w:t>art,</w:t>
      </w:r>
      <w:r>
        <w:rPr>
          <w:spacing w:val="-2"/>
        </w:rPr>
        <w:t xml:space="preserve"> </w:t>
      </w:r>
      <w:r>
        <w:t>and</w:t>
      </w:r>
      <w:r>
        <w:rPr>
          <w:spacing w:val="-3"/>
        </w:rPr>
        <w:t xml:space="preserve"> </w:t>
      </w:r>
      <w:r>
        <w:t>religion</w:t>
      </w:r>
      <w:r>
        <w:rPr>
          <w:spacing w:val="-3"/>
        </w:rPr>
        <w:t xml:space="preserve"> </w:t>
      </w:r>
      <w:r>
        <w:t>(for</w:t>
      </w:r>
      <w:r>
        <w:rPr>
          <w:spacing w:val="-4"/>
        </w:rPr>
        <w:t xml:space="preserve"> </w:t>
      </w:r>
      <w:r>
        <w:t>example)</w:t>
      </w:r>
      <w:r>
        <w:rPr>
          <w:spacing w:val="-2"/>
        </w:rPr>
        <w:t xml:space="preserve"> </w:t>
      </w:r>
      <w:r>
        <w:t>influence</w:t>
      </w:r>
      <w:r>
        <w:rPr>
          <w:spacing w:val="-1"/>
        </w:rPr>
        <w:t xml:space="preserve"> </w:t>
      </w:r>
      <w:r>
        <w:t>the</w:t>
      </w:r>
      <w:r>
        <w:rPr>
          <w:spacing w:val="-4"/>
        </w:rPr>
        <w:t xml:space="preserve"> </w:t>
      </w:r>
      <w:r>
        <w:t xml:space="preserve">formulation and resolution of moral problems. Non-Western approaches to ethics, morality, and individuality will also be used in comparative analysis. We raise questions about the widely held view that values in morals, politics, science, art, and religion are merely matters of taste. </w:t>
      </w:r>
      <w:r>
        <w:rPr>
          <w:b/>
        </w:rPr>
        <w:t>THEOL</w:t>
      </w:r>
      <w:r>
        <w:t>, Offered annually.</w:t>
      </w:r>
    </w:p>
    <w:p w14:paraId="46A02898" w14:textId="77777777" w:rsidR="00326A3B" w:rsidRDefault="00000000">
      <w:pPr>
        <w:pStyle w:val="BodyText"/>
        <w:spacing w:before="160" w:line="259" w:lineRule="auto"/>
        <w:ind w:left="880" w:right="825"/>
      </w:pPr>
      <w:r>
        <w:rPr>
          <w:b/>
        </w:rPr>
        <w:t xml:space="preserve">223 Legends of the Jews </w:t>
      </w:r>
      <w:r>
        <w:t>(1 course) From the very beginning, Jews have told stories as a way of making sense of God and the world. In this course, students will examine three-thousand years of Jewish storytelling, from ancient times to the present day, and through these stories gain insights into the historical and social context of the Jewish people, and the political and theological elements of the Jewish</w:t>
      </w:r>
      <w:r>
        <w:rPr>
          <w:spacing w:val="-2"/>
        </w:rPr>
        <w:t xml:space="preserve"> </w:t>
      </w:r>
      <w:r>
        <w:t>religion.</w:t>
      </w:r>
      <w:r>
        <w:rPr>
          <w:spacing w:val="-1"/>
        </w:rPr>
        <w:t xml:space="preserve"> </w:t>
      </w:r>
      <w:r>
        <w:t>Students</w:t>
      </w:r>
      <w:r>
        <w:rPr>
          <w:spacing w:val="-3"/>
        </w:rPr>
        <w:t xml:space="preserve"> </w:t>
      </w:r>
      <w:r>
        <w:t>will</w:t>
      </w:r>
      <w:r>
        <w:rPr>
          <w:spacing w:val="-1"/>
        </w:rPr>
        <w:t xml:space="preserve"> </w:t>
      </w:r>
      <w:r>
        <w:t>be introduced</w:t>
      </w:r>
      <w:r>
        <w:rPr>
          <w:spacing w:val="-2"/>
        </w:rPr>
        <w:t xml:space="preserve"> </w:t>
      </w:r>
      <w:r>
        <w:t>to texts</w:t>
      </w:r>
      <w:r>
        <w:rPr>
          <w:spacing w:val="-3"/>
        </w:rPr>
        <w:t xml:space="preserve"> </w:t>
      </w:r>
      <w:r>
        <w:t>from</w:t>
      </w:r>
      <w:r>
        <w:rPr>
          <w:spacing w:val="-2"/>
        </w:rPr>
        <w:t xml:space="preserve"> </w:t>
      </w:r>
      <w:r>
        <w:t>the Hebrew</w:t>
      </w:r>
      <w:r>
        <w:rPr>
          <w:spacing w:val="-3"/>
        </w:rPr>
        <w:t xml:space="preserve"> </w:t>
      </w:r>
      <w:r>
        <w:t>Bible and</w:t>
      </w:r>
      <w:r>
        <w:rPr>
          <w:spacing w:val="-2"/>
        </w:rPr>
        <w:t xml:space="preserve"> </w:t>
      </w:r>
      <w:r>
        <w:t>Second</w:t>
      </w:r>
      <w:r>
        <w:rPr>
          <w:spacing w:val="-4"/>
        </w:rPr>
        <w:t xml:space="preserve"> </w:t>
      </w:r>
      <w:r>
        <w:t>Temple periods, from the classical rabbinic corpus (including Mishnah and Talmud), from Medieval and Early Modern times (such as mystical dreams and tales of the Crusades), and stories from the last century (such as SY Agnon</w:t>
      </w:r>
      <w:r>
        <w:rPr>
          <w:spacing w:val="-2"/>
        </w:rPr>
        <w:t xml:space="preserve"> </w:t>
      </w:r>
      <w:r>
        <w:t>and</w:t>
      </w:r>
      <w:r>
        <w:rPr>
          <w:spacing w:val="-2"/>
        </w:rPr>
        <w:t xml:space="preserve"> </w:t>
      </w:r>
      <w:r>
        <w:t>Franz</w:t>
      </w:r>
      <w:r>
        <w:rPr>
          <w:spacing w:val="-2"/>
        </w:rPr>
        <w:t xml:space="preserve"> </w:t>
      </w:r>
      <w:r>
        <w:t>Kafka).</w:t>
      </w:r>
      <w:r>
        <w:rPr>
          <w:spacing w:val="-4"/>
        </w:rPr>
        <w:t xml:space="preserve"> </w:t>
      </w:r>
      <w:r>
        <w:t>Through</w:t>
      </w:r>
      <w:r>
        <w:rPr>
          <w:spacing w:val="-2"/>
        </w:rPr>
        <w:t xml:space="preserve"> </w:t>
      </w:r>
      <w:r>
        <w:t>this</w:t>
      </w:r>
      <w:r>
        <w:rPr>
          <w:spacing w:val="-1"/>
        </w:rPr>
        <w:t xml:space="preserve"> </w:t>
      </w:r>
      <w:r>
        <w:t>course,</w:t>
      </w:r>
      <w:r>
        <w:rPr>
          <w:spacing w:val="-3"/>
        </w:rPr>
        <w:t xml:space="preserve"> </w:t>
      </w:r>
      <w:r>
        <w:t>students</w:t>
      </w:r>
      <w:r>
        <w:rPr>
          <w:spacing w:val="-3"/>
        </w:rPr>
        <w:t xml:space="preserve"> </w:t>
      </w:r>
      <w:r>
        <w:t>will</w:t>
      </w:r>
      <w:r>
        <w:rPr>
          <w:spacing w:val="-1"/>
        </w:rPr>
        <w:t xml:space="preserve"> </w:t>
      </w:r>
      <w:r>
        <w:t>gain</w:t>
      </w:r>
      <w:r>
        <w:rPr>
          <w:spacing w:val="-2"/>
        </w:rPr>
        <w:t xml:space="preserve"> </w:t>
      </w:r>
      <w:r>
        <w:t>a</w:t>
      </w:r>
      <w:r>
        <w:rPr>
          <w:spacing w:val="-3"/>
        </w:rPr>
        <w:t xml:space="preserve"> </w:t>
      </w:r>
      <w:r>
        <w:t>knowledge</w:t>
      </w:r>
      <w:r>
        <w:rPr>
          <w:spacing w:val="-3"/>
        </w:rPr>
        <w:t xml:space="preserve"> </w:t>
      </w:r>
      <w:r>
        <w:t>of</w:t>
      </w:r>
      <w:r>
        <w:rPr>
          <w:spacing w:val="-1"/>
        </w:rPr>
        <w:t xml:space="preserve"> </w:t>
      </w:r>
      <w:r>
        <w:t>and</w:t>
      </w:r>
      <w:r>
        <w:rPr>
          <w:spacing w:val="-2"/>
        </w:rPr>
        <w:t xml:space="preserve"> </w:t>
      </w:r>
      <w:r>
        <w:t>appreciation</w:t>
      </w:r>
      <w:r>
        <w:rPr>
          <w:spacing w:val="-2"/>
        </w:rPr>
        <w:t xml:space="preserve"> </w:t>
      </w:r>
      <w:r>
        <w:t>for</w:t>
      </w:r>
      <w:r>
        <w:rPr>
          <w:spacing w:val="-3"/>
        </w:rPr>
        <w:t xml:space="preserve"> </w:t>
      </w:r>
      <w:r>
        <w:t>the vast narrative literature of</w:t>
      </w:r>
      <w:r>
        <w:rPr>
          <w:spacing w:val="-2"/>
        </w:rPr>
        <w:t xml:space="preserve"> </w:t>
      </w:r>
      <w:r>
        <w:t xml:space="preserve">the Jewish people and the many profound and funny stories found within it. </w:t>
      </w:r>
      <w:r>
        <w:rPr>
          <w:b/>
        </w:rPr>
        <w:t>HUMN, GLAFC</w:t>
      </w:r>
      <w:r>
        <w:t>, Offered occasionally.</w:t>
      </w:r>
    </w:p>
    <w:p w14:paraId="09421C79" w14:textId="77777777" w:rsidR="00326A3B" w:rsidRDefault="00326A3B">
      <w:pPr>
        <w:spacing w:line="259" w:lineRule="auto"/>
        <w:sectPr w:rsidR="00326A3B">
          <w:pgSz w:w="12240" w:h="15840"/>
          <w:pgMar w:top="1400" w:right="620" w:bottom="1000" w:left="560" w:header="0" w:footer="818" w:gutter="0"/>
          <w:cols w:space="720"/>
        </w:sectPr>
      </w:pPr>
    </w:p>
    <w:p w14:paraId="484B0BD9" w14:textId="77777777" w:rsidR="00326A3B" w:rsidRDefault="00000000">
      <w:pPr>
        <w:pStyle w:val="BodyText"/>
        <w:spacing w:before="39" w:line="259" w:lineRule="auto"/>
        <w:ind w:left="880" w:right="858"/>
      </w:pPr>
      <w:r>
        <w:rPr>
          <w:b/>
        </w:rPr>
        <w:lastRenderedPageBreak/>
        <w:t>235 Zen</w:t>
      </w:r>
      <w:r>
        <w:rPr>
          <w:b/>
          <w:spacing w:val="-2"/>
        </w:rPr>
        <w:t xml:space="preserve"> </w:t>
      </w:r>
      <w:r>
        <w:rPr>
          <w:b/>
        </w:rPr>
        <w:t>and</w:t>
      </w:r>
      <w:r>
        <w:rPr>
          <w:b/>
          <w:spacing w:val="-2"/>
        </w:rPr>
        <w:t xml:space="preserve"> </w:t>
      </w:r>
      <w:r>
        <w:rPr>
          <w:b/>
        </w:rPr>
        <w:t>Japanese</w:t>
      </w:r>
      <w:r>
        <w:rPr>
          <w:b/>
          <w:spacing w:val="-2"/>
        </w:rPr>
        <w:t xml:space="preserve"> </w:t>
      </w:r>
      <w:r>
        <w:rPr>
          <w:b/>
        </w:rPr>
        <w:t>Culture</w:t>
      </w:r>
      <w:r>
        <w:rPr>
          <w:b/>
          <w:spacing w:val="-3"/>
        </w:rPr>
        <w:t xml:space="preserve"> </w:t>
      </w:r>
      <w:r>
        <w:t>(1</w:t>
      </w:r>
      <w:r>
        <w:rPr>
          <w:spacing w:val="-2"/>
        </w:rPr>
        <w:t xml:space="preserve"> </w:t>
      </w:r>
      <w:r>
        <w:t>course)</w:t>
      </w:r>
      <w:r>
        <w:rPr>
          <w:spacing w:val="-1"/>
        </w:rPr>
        <w:t xml:space="preserve"> </w:t>
      </w:r>
      <w:r>
        <w:t>A</w:t>
      </w:r>
      <w:r>
        <w:rPr>
          <w:spacing w:val="-4"/>
        </w:rPr>
        <w:t xml:space="preserve"> </w:t>
      </w:r>
      <w:r>
        <w:t>study</w:t>
      </w:r>
      <w:r>
        <w:rPr>
          <w:spacing w:val="-2"/>
        </w:rPr>
        <w:t xml:space="preserve"> </w:t>
      </w:r>
      <w:r>
        <w:t>of</w:t>
      </w:r>
      <w:r>
        <w:rPr>
          <w:spacing w:val="-1"/>
        </w:rPr>
        <w:t xml:space="preserve"> </w:t>
      </w:r>
      <w:r>
        <w:t>Zen</w:t>
      </w:r>
      <w:r>
        <w:rPr>
          <w:spacing w:val="-2"/>
        </w:rPr>
        <w:t xml:space="preserve"> </w:t>
      </w:r>
      <w:r>
        <w:t>Buddhism,</w:t>
      </w:r>
      <w:r>
        <w:rPr>
          <w:spacing w:val="-1"/>
        </w:rPr>
        <w:t xml:space="preserve"> </w:t>
      </w:r>
      <w:r>
        <w:t>both</w:t>
      </w:r>
      <w:r>
        <w:rPr>
          <w:spacing w:val="-2"/>
        </w:rPr>
        <w:t xml:space="preserve"> </w:t>
      </w:r>
      <w:r>
        <w:t>as</w:t>
      </w:r>
      <w:r>
        <w:rPr>
          <w:spacing w:val="-3"/>
        </w:rPr>
        <w:t xml:space="preserve"> </w:t>
      </w:r>
      <w:r>
        <w:t>a</w:t>
      </w:r>
      <w:r>
        <w:rPr>
          <w:spacing w:val="-1"/>
        </w:rPr>
        <w:t xml:space="preserve"> </w:t>
      </w:r>
      <w:r>
        <w:t>religious</w:t>
      </w:r>
      <w:r>
        <w:rPr>
          <w:spacing w:val="-1"/>
        </w:rPr>
        <w:t xml:space="preserve"> </w:t>
      </w:r>
      <w:r>
        <w:t>movement</w:t>
      </w:r>
      <w:r>
        <w:rPr>
          <w:spacing w:val="-3"/>
        </w:rPr>
        <w:t xml:space="preserve"> </w:t>
      </w:r>
      <w:r>
        <w:t>and</w:t>
      </w:r>
      <w:r>
        <w:rPr>
          <w:spacing w:val="-2"/>
        </w:rPr>
        <w:t xml:space="preserve"> </w:t>
      </w:r>
      <w:r>
        <w:t>as a window on East Asian culture. The course will trace the peculiar methods and teachings of Zen, from its origins in Indian Buddhism and Chinese Taoism, to its Chinese and Japanese developments.</w:t>
      </w:r>
    </w:p>
    <w:p w14:paraId="02125F06" w14:textId="77777777" w:rsidR="00326A3B" w:rsidRDefault="00000000">
      <w:pPr>
        <w:pStyle w:val="BodyText"/>
        <w:spacing w:line="259" w:lineRule="auto"/>
        <w:ind w:left="880" w:right="825"/>
      </w:pPr>
      <w:r>
        <w:t>Corresponding</w:t>
      </w:r>
      <w:r>
        <w:rPr>
          <w:spacing w:val="-3"/>
        </w:rPr>
        <w:t xml:space="preserve"> </w:t>
      </w:r>
      <w:r>
        <w:t>attention</w:t>
      </w:r>
      <w:r>
        <w:rPr>
          <w:spacing w:val="-5"/>
        </w:rPr>
        <w:t xml:space="preserve"> </w:t>
      </w:r>
      <w:r>
        <w:t>will</w:t>
      </w:r>
      <w:r>
        <w:rPr>
          <w:spacing w:val="-2"/>
        </w:rPr>
        <w:t xml:space="preserve"> </w:t>
      </w:r>
      <w:r>
        <w:t>be</w:t>
      </w:r>
      <w:r>
        <w:rPr>
          <w:spacing w:val="-1"/>
        </w:rPr>
        <w:t xml:space="preserve"> </w:t>
      </w:r>
      <w:r>
        <w:t>given</w:t>
      </w:r>
      <w:r>
        <w:rPr>
          <w:spacing w:val="-5"/>
        </w:rPr>
        <w:t xml:space="preserve"> </w:t>
      </w:r>
      <w:r>
        <w:t>to</w:t>
      </w:r>
      <w:r>
        <w:rPr>
          <w:spacing w:val="-1"/>
        </w:rPr>
        <w:t xml:space="preserve"> </w:t>
      </w:r>
      <w:r>
        <w:t>the</w:t>
      </w:r>
      <w:r>
        <w:rPr>
          <w:spacing w:val="-4"/>
        </w:rPr>
        <w:t xml:space="preserve"> </w:t>
      </w:r>
      <w:r>
        <w:t>cultural</w:t>
      </w:r>
      <w:r>
        <w:rPr>
          <w:spacing w:val="-4"/>
        </w:rPr>
        <w:t xml:space="preserve"> </w:t>
      </w:r>
      <w:r>
        <w:t>expressions</w:t>
      </w:r>
      <w:r>
        <w:rPr>
          <w:spacing w:val="-4"/>
        </w:rPr>
        <w:t xml:space="preserve"> </w:t>
      </w:r>
      <w:r>
        <w:t>of</w:t>
      </w:r>
      <w:r>
        <w:rPr>
          <w:spacing w:val="-4"/>
        </w:rPr>
        <w:t xml:space="preserve"> </w:t>
      </w:r>
      <w:r>
        <w:t>Zen,</w:t>
      </w:r>
      <w:r>
        <w:rPr>
          <w:spacing w:val="-2"/>
        </w:rPr>
        <w:t xml:space="preserve"> </w:t>
      </w:r>
      <w:r>
        <w:t>particularly</w:t>
      </w:r>
      <w:r>
        <w:rPr>
          <w:spacing w:val="-1"/>
        </w:rPr>
        <w:t xml:space="preserve"> </w:t>
      </w:r>
      <w:r>
        <w:t>in</w:t>
      </w:r>
      <w:r>
        <w:rPr>
          <w:spacing w:val="-3"/>
        </w:rPr>
        <w:t xml:space="preserve"> </w:t>
      </w:r>
      <w:r>
        <w:t>Japan.</w:t>
      </w:r>
      <w:r>
        <w:rPr>
          <w:spacing w:val="-2"/>
        </w:rPr>
        <w:t xml:space="preserve"> </w:t>
      </w:r>
      <w:r>
        <w:t>In</w:t>
      </w:r>
      <w:r>
        <w:rPr>
          <w:spacing w:val="-3"/>
        </w:rPr>
        <w:t xml:space="preserve"> </w:t>
      </w:r>
      <w:r>
        <w:t xml:space="preserve">these artistic forms a unique blend of religious and aesthetic principles will be explored. </w:t>
      </w:r>
      <w:r>
        <w:rPr>
          <w:b/>
        </w:rPr>
        <w:t xml:space="preserve">GLAFC, </w:t>
      </w:r>
      <w:r>
        <w:t xml:space="preserve">Spring </w:t>
      </w:r>
      <w:r>
        <w:rPr>
          <w:spacing w:val="-2"/>
        </w:rPr>
        <w:t>semester.</w:t>
      </w:r>
    </w:p>
    <w:p w14:paraId="15D41ED5" w14:textId="77777777" w:rsidR="00326A3B" w:rsidRDefault="00000000">
      <w:pPr>
        <w:pStyle w:val="BodyText"/>
        <w:spacing w:before="158" w:line="259" w:lineRule="auto"/>
        <w:ind w:left="880" w:right="866"/>
      </w:pPr>
      <w:r>
        <w:rPr>
          <w:b/>
        </w:rPr>
        <w:t xml:space="preserve">237 Global Christianities </w:t>
      </w:r>
      <w:r>
        <w:t>(1 course) How does Christianity differ in communities around the globe? Beginning</w:t>
      </w:r>
      <w:r>
        <w:rPr>
          <w:spacing w:val="-3"/>
        </w:rPr>
        <w:t xml:space="preserve"> </w:t>
      </w:r>
      <w:r>
        <w:t>in</w:t>
      </w:r>
      <w:r>
        <w:rPr>
          <w:spacing w:val="-3"/>
        </w:rPr>
        <w:t xml:space="preserve"> </w:t>
      </w:r>
      <w:r>
        <w:t>Palestine,</w:t>
      </w:r>
      <w:r>
        <w:rPr>
          <w:spacing w:val="-2"/>
        </w:rPr>
        <w:t xml:space="preserve"> </w:t>
      </w:r>
      <w:r>
        <w:t>this</w:t>
      </w:r>
      <w:r>
        <w:rPr>
          <w:spacing w:val="-7"/>
        </w:rPr>
        <w:t xml:space="preserve"> </w:t>
      </w:r>
      <w:r>
        <w:t>course</w:t>
      </w:r>
      <w:r>
        <w:rPr>
          <w:spacing w:val="-4"/>
        </w:rPr>
        <w:t xml:space="preserve"> </w:t>
      </w:r>
      <w:r>
        <w:t>traces</w:t>
      </w:r>
      <w:r>
        <w:rPr>
          <w:spacing w:val="-2"/>
        </w:rPr>
        <w:t xml:space="preserve"> </w:t>
      </w:r>
      <w:r>
        <w:t>the</w:t>
      </w:r>
      <w:r>
        <w:rPr>
          <w:spacing w:val="-1"/>
        </w:rPr>
        <w:t xml:space="preserve"> </w:t>
      </w:r>
      <w:r>
        <w:t>history,</w:t>
      </w:r>
      <w:r>
        <w:rPr>
          <w:spacing w:val="-4"/>
        </w:rPr>
        <w:t xml:space="preserve"> </w:t>
      </w:r>
      <w:r>
        <w:t>theology,</w:t>
      </w:r>
      <w:r>
        <w:rPr>
          <w:spacing w:val="-2"/>
        </w:rPr>
        <w:t xml:space="preserve"> </w:t>
      </w:r>
      <w:r>
        <w:t>and</w:t>
      </w:r>
      <w:r>
        <w:rPr>
          <w:spacing w:val="-3"/>
        </w:rPr>
        <w:t xml:space="preserve"> </w:t>
      </w:r>
      <w:r>
        <w:t>practice</w:t>
      </w:r>
      <w:r>
        <w:rPr>
          <w:spacing w:val="-4"/>
        </w:rPr>
        <w:t xml:space="preserve"> </w:t>
      </w:r>
      <w:r>
        <w:t>of</w:t>
      </w:r>
      <w:r>
        <w:rPr>
          <w:spacing w:val="-4"/>
        </w:rPr>
        <w:t xml:space="preserve"> </w:t>
      </w:r>
      <w:r>
        <w:t>Christian</w:t>
      </w:r>
      <w:r>
        <w:rPr>
          <w:spacing w:val="-3"/>
        </w:rPr>
        <w:t xml:space="preserve"> </w:t>
      </w:r>
      <w:r>
        <w:t>communities</w:t>
      </w:r>
      <w:r>
        <w:rPr>
          <w:spacing w:val="-4"/>
        </w:rPr>
        <w:t xml:space="preserve"> </w:t>
      </w:r>
      <w:r>
        <w:t xml:space="preserve">on the African continent, the Latin American continent, and in South and East Asia. By the end of this course students will understand how varieties of Christianity emerged around the world and how communities wrestle to integrate Christianity and cultures. </w:t>
      </w:r>
      <w:r>
        <w:rPr>
          <w:b/>
        </w:rPr>
        <w:t>THEOL</w:t>
      </w:r>
      <w:r>
        <w:t xml:space="preserve">, </w:t>
      </w:r>
      <w:r>
        <w:rPr>
          <w:b/>
        </w:rPr>
        <w:t>GLAFC</w:t>
      </w:r>
      <w:r>
        <w:t>, Offered occasionally.</w:t>
      </w:r>
    </w:p>
    <w:p w14:paraId="05AF86F5" w14:textId="77777777" w:rsidR="00326A3B" w:rsidRDefault="00000000">
      <w:pPr>
        <w:pStyle w:val="BodyText"/>
        <w:spacing w:before="160" w:line="259" w:lineRule="auto"/>
        <w:ind w:right="908"/>
      </w:pPr>
      <w:r>
        <w:rPr>
          <w:b/>
        </w:rPr>
        <w:t xml:space="preserve">240 Prophets </w:t>
      </w:r>
      <w:r>
        <w:t>(1 course) Prophets acted</w:t>
      </w:r>
      <w:r>
        <w:rPr>
          <w:spacing w:val="-1"/>
        </w:rPr>
        <w:t xml:space="preserve"> </w:t>
      </w:r>
      <w:r>
        <w:t>as spokespersons for the gods in</w:t>
      </w:r>
      <w:r>
        <w:rPr>
          <w:spacing w:val="-1"/>
        </w:rPr>
        <w:t xml:space="preserve"> </w:t>
      </w:r>
      <w:r>
        <w:t>ancient religions. This course examines prophecy and prophetic literature in the Hebrew Bible/Old Testament, within an extended context that includes Second Temple Judaism, the New Testament, and the Qur’an. We will also consider</w:t>
      </w:r>
      <w:r>
        <w:rPr>
          <w:spacing w:val="-4"/>
        </w:rPr>
        <w:t xml:space="preserve"> </w:t>
      </w:r>
      <w:r>
        <w:t>modern</w:t>
      </w:r>
      <w:r>
        <w:rPr>
          <w:spacing w:val="-3"/>
        </w:rPr>
        <w:t xml:space="preserve"> </w:t>
      </w:r>
      <w:r>
        <w:t>adaptations</w:t>
      </w:r>
      <w:r>
        <w:rPr>
          <w:spacing w:val="-2"/>
        </w:rPr>
        <w:t xml:space="preserve"> </w:t>
      </w:r>
      <w:r>
        <w:t>of</w:t>
      </w:r>
      <w:r>
        <w:rPr>
          <w:spacing w:val="-4"/>
        </w:rPr>
        <w:t xml:space="preserve"> </w:t>
      </w:r>
      <w:r>
        <w:t>the</w:t>
      </w:r>
      <w:r>
        <w:rPr>
          <w:spacing w:val="-1"/>
        </w:rPr>
        <w:t xml:space="preserve"> </w:t>
      </w:r>
      <w:r>
        <w:t>prophetic</w:t>
      </w:r>
      <w:r>
        <w:rPr>
          <w:spacing w:val="-2"/>
        </w:rPr>
        <w:t xml:space="preserve"> </w:t>
      </w:r>
      <w:r>
        <w:t>role</w:t>
      </w:r>
      <w:r>
        <w:rPr>
          <w:spacing w:val="-4"/>
        </w:rPr>
        <w:t xml:space="preserve"> </w:t>
      </w:r>
      <w:r>
        <w:t>as</w:t>
      </w:r>
      <w:r>
        <w:rPr>
          <w:spacing w:val="-4"/>
        </w:rPr>
        <w:t xml:space="preserve"> </w:t>
      </w:r>
      <w:r>
        <w:t>an</w:t>
      </w:r>
      <w:r>
        <w:rPr>
          <w:spacing w:val="-3"/>
        </w:rPr>
        <w:t xml:space="preserve"> </w:t>
      </w:r>
      <w:r>
        <w:t>agent</w:t>
      </w:r>
      <w:r>
        <w:rPr>
          <w:spacing w:val="-4"/>
        </w:rPr>
        <w:t xml:space="preserve"> </w:t>
      </w:r>
      <w:r>
        <w:t>of</w:t>
      </w:r>
      <w:r>
        <w:rPr>
          <w:spacing w:val="-2"/>
        </w:rPr>
        <w:t xml:space="preserve"> </w:t>
      </w:r>
      <w:r>
        <w:t>social,</w:t>
      </w:r>
      <w:r>
        <w:rPr>
          <w:spacing w:val="-2"/>
        </w:rPr>
        <w:t xml:space="preserve"> </w:t>
      </w:r>
      <w:r>
        <w:t>religious,</w:t>
      </w:r>
      <w:r>
        <w:rPr>
          <w:spacing w:val="-2"/>
        </w:rPr>
        <w:t xml:space="preserve"> </w:t>
      </w:r>
      <w:r>
        <w:t>and</w:t>
      </w:r>
      <w:r>
        <w:rPr>
          <w:spacing w:val="-3"/>
        </w:rPr>
        <w:t xml:space="preserve"> </w:t>
      </w:r>
      <w:r>
        <w:t>political</w:t>
      </w:r>
      <w:r>
        <w:rPr>
          <w:spacing w:val="-4"/>
        </w:rPr>
        <w:t xml:space="preserve"> </w:t>
      </w:r>
      <w:r>
        <w:t>change. Fall semester, odd years.</w:t>
      </w:r>
    </w:p>
    <w:p w14:paraId="39D92A9D" w14:textId="77777777" w:rsidR="00326A3B" w:rsidRDefault="00000000">
      <w:pPr>
        <w:pStyle w:val="BodyText"/>
        <w:spacing w:before="158" w:line="259" w:lineRule="auto"/>
        <w:ind w:right="825"/>
      </w:pPr>
      <w:r>
        <w:rPr>
          <w:b/>
        </w:rPr>
        <w:t xml:space="preserve">243 Ethics and Medicine </w:t>
      </w:r>
      <w:r>
        <w:t>(1 course) An introduction to the study of ethical problems in the context of health care and the practice of medicine. Issues studied will include problems associated with the beginning</w:t>
      </w:r>
      <w:r>
        <w:rPr>
          <w:spacing w:val="-2"/>
        </w:rPr>
        <w:t xml:space="preserve"> </w:t>
      </w:r>
      <w:r>
        <w:t>and</w:t>
      </w:r>
      <w:r>
        <w:rPr>
          <w:spacing w:val="-2"/>
        </w:rPr>
        <w:t xml:space="preserve"> </w:t>
      </w:r>
      <w:r>
        <w:t>end</w:t>
      </w:r>
      <w:r>
        <w:rPr>
          <w:spacing w:val="-2"/>
        </w:rPr>
        <w:t xml:space="preserve"> </w:t>
      </w:r>
      <w:r>
        <w:t>of</w:t>
      </w:r>
      <w:r>
        <w:rPr>
          <w:spacing w:val="-1"/>
        </w:rPr>
        <w:t xml:space="preserve"> </w:t>
      </w:r>
      <w:r>
        <w:t>life,</w:t>
      </w:r>
      <w:r>
        <w:rPr>
          <w:spacing w:val="-3"/>
        </w:rPr>
        <w:t xml:space="preserve"> </w:t>
      </w:r>
      <w:r>
        <w:t>the duties</w:t>
      </w:r>
      <w:r>
        <w:rPr>
          <w:spacing w:val="-3"/>
        </w:rPr>
        <w:t xml:space="preserve"> </w:t>
      </w:r>
      <w:r>
        <w:t>of</w:t>
      </w:r>
      <w:r>
        <w:rPr>
          <w:spacing w:val="-4"/>
        </w:rPr>
        <w:t xml:space="preserve"> </w:t>
      </w:r>
      <w:r>
        <w:t>medical</w:t>
      </w:r>
      <w:r>
        <w:rPr>
          <w:spacing w:val="-3"/>
        </w:rPr>
        <w:t xml:space="preserve"> </w:t>
      </w:r>
      <w:r>
        <w:t>professionals</w:t>
      </w:r>
      <w:r>
        <w:rPr>
          <w:spacing w:val="-1"/>
        </w:rPr>
        <w:t xml:space="preserve"> </w:t>
      </w:r>
      <w:r>
        <w:t>and</w:t>
      </w:r>
      <w:r>
        <w:rPr>
          <w:spacing w:val="-2"/>
        </w:rPr>
        <w:t xml:space="preserve"> </w:t>
      </w:r>
      <w:r>
        <w:t>the rights</w:t>
      </w:r>
      <w:r>
        <w:rPr>
          <w:spacing w:val="-3"/>
        </w:rPr>
        <w:t xml:space="preserve"> </w:t>
      </w:r>
      <w:r>
        <w:t>of</w:t>
      </w:r>
      <w:r>
        <w:rPr>
          <w:spacing w:val="-1"/>
        </w:rPr>
        <w:t xml:space="preserve"> </w:t>
      </w:r>
      <w:r>
        <w:t>patients,</w:t>
      </w:r>
      <w:r>
        <w:rPr>
          <w:spacing w:val="-3"/>
        </w:rPr>
        <w:t xml:space="preserve"> </w:t>
      </w:r>
      <w:r>
        <w:t>the</w:t>
      </w:r>
      <w:r>
        <w:rPr>
          <w:spacing w:val="-3"/>
        </w:rPr>
        <w:t xml:space="preserve"> </w:t>
      </w:r>
      <w:r>
        <w:t>meaning</w:t>
      </w:r>
      <w:r>
        <w:rPr>
          <w:spacing w:val="-4"/>
        </w:rPr>
        <w:t xml:space="preserve"> </w:t>
      </w:r>
      <w:r>
        <w:t>of ‘health’ and ‘disease,’ particularly in cross-cultural situations, the social causes of illness, medical research,</w:t>
      </w:r>
      <w:r>
        <w:rPr>
          <w:spacing w:val="-2"/>
        </w:rPr>
        <w:t xml:space="preserve"> </w:t>
      </w:r>
      <w:r>
        <w:t>and</w:t>
      </w:r>
      <w:r>
        <w:rPr>
          <w:spacing w:val="-1"/>
        </w:rPr>
        <w:t xml:space="preserve"> </w:t>
      </w:r>
      <w:r>
        <w:t>the adequacy of</w:t>
      </w:r>
      <w:r>
        <w:rPr>
          <w:spacing w:val="-2"/>
        </w:rPr>
        <w:t xml:space="preserve"> </w:t>
      </w:r>
      <w:r>
        <w:t>health</w:t>
      </w:r>
      <w:r>
        <w:rPr>
          <w:spacing w:val="-3"/>
        </w:rPr>
        <w:t xml:space="preserve"> </w:t>
      </w:r>
      <w:r>
        <w:t>care delivery.</w:t>
      </w:r>
      <w:r>
        <w:rPr>
          <w:spacing w:val="-3"/>
        </w:rPr>
        <w:t xml:space="preserve"> </w:t>
      </w:r>
      <w:r>
        <w:t>Our inquiry will be</w:t>
      </w:r>
      <w:r>
        <w:rPr>
          <w:spacing w:val="-2"/>
        </w:rPr>
        <w:t xml:space="preserve"> </w:t>
      </w:r>
      <w:r>
        <w:t>informed</w:t>
      </w:r>
      <w:r>
        <w:rPr>
          <w:spacing w:val="-3"/>
        </w:rPr>
        <w:t xml:space="preserve"> </w:t>
      </w:r>
      <w:r>
        <w:t>by the perspectives</w:t>
      </w:r>
      <w:r>
        <w:rPr>
          <w:spacing w:val="-2"/>
        </w:rPr>
        <w:t xml:space="preserve"> </w:t>
      </w:r>
      <w:r>
        <w:t>of contemporary Western moral philosophy, religious ethics, and social theory. Offered biannually.</w:t>
      </w:r>
    </w:p>
    <w:p w14:paraId="5B44990F" w14:textId="77777777" w:rsidR="00326A3B" w:rsidRDefault="00000000">
      <w:pPr>
        <w:pStyle w:val="BodyText"/>
        <w:spacing w:before="158" w:line="259" w:lineRule="auto"/>
        <w:ind w:right="825"/>
      </w:pPr>
      <w:r>
        <w:rPr>
          <w:b/>
        </w:rPr>
        <w:t xml:space="preserve">245 Religions of India </w:t>
      </w:r>
      <w:r>
        <w:t>(1 course) An introduction to the religions and philosophies of the Indian subcontinent,</w:t>
      </w:r>
      <w:r>
        <w:rPr>
          <w:spacing w:val="-1"/>
        </w:rPr>
        <w:t xml:space="preserve"> </w:t>
      </w:r>
      <w:r>
        <w:t>including Hinduism, Jainism, Buddhism,</w:t>
      </w:r>
      <w:r>
        <w:rPr>
          <w:spacing w:val="-4"/>
        </w:rPr>
        <w:t xml:space="preserve"> </w:t>
      </w:r>
      <w:r>
        <w:t>Islam, and Sikhism,</w:t>
      </w:r>
      <w:r>
        <w:rPr>
          <w:spacing w:val="-1"/>
        </w:rPr>
        <w:t xml:space="preserve"> </w:t>
      </w:r>
      <w:r>
        <w:t>and Buddhist, Vedanta, and Sufi philosophies.</w:t>
      </w:r>
      <w:r>
        <w:rPr>
          <w:spacing w:val="-3"/>
        </w:rPr>
        <w:t xml:space="preserve"> </w:t>
      </w:r>
      <w:r>
        <w:t>The historical and</w:t>
      </w:r>
      <w:r>
        <w:rPr>
          <w:spacing w:val="-1"/>
        </w:rPr>
        <w:t xml:space="preserve"> </w:t>
      </w:r>
      <w:r>
        <w:t>religious</w:t>
      </w:r>
      <w:r>
        <w:rPr>
          <w:spacing w:val="-2"/>
        </w:rPr>
        <w:t xml:space="preserve"> </w:t>
      </w:r>
      <w:r>
        <w:t>interactions between</w:t>
      </w:r>
      <w:r>
        <w:rPr>
          <w:spacing w:val="-1"/>
        </w:rPr>
        <w:t xml:space="preserve"> </w:t>
      </w:r>
      <w:r>
        <w:t>these religions will be</w:t>
      </w:r>
      <w:r>
        <w:rPr>
          <w:spacing w:val="-2"/>
        </w:rPr>
        <w:t xml:space="preserve"> </w:t>
      </w:r>
      <w:r>
        <w:t>discussed</w:t>
      </w:r>
      <w:r>
        <w:rPr>
          <w:spacing w:val="-1"/>
        </w:rPr>
        <w:t xml:space="preserve"> </w:t>
      </w:r>
      <w:r>
        <w:t>in detail. Readings and topics will include primary texts, myth, ritual, doctrines, history, philosophy, and religious art and architecture. The interaction of religion, society, and politics will be important considerations</w:t>
      </w:r>
      <w:r>
        <w:rPr>
          <w:spacing w:val="-2"/>
        </w:rPr>
        <w:t xml:space="preserve"> </w:t>
      </w:r>
      <w:r>
        <w:t>at</w:t>
      </w:r>
      <w:r>
        <w:rPr>
          <w:spacing w:val="-1"/>
        </w:rPr>
        <w:t xml:space="preserve"> </w:t>
      </w:r>
      <w:r>
        <w:t>all</w:t>
      </w:r>
      <w:r>
        <w:rPr>
          <w:spacing w:val="-4"/>
        </w:rPr>
        <w:t xml:space="preserve"> </w:t>
      </w:r>
      <w:r>
        <w:t>times.</w:t>
      </w:r>
      <w:r>
        <w:rPr>
          <w:spacing w:val="-5"/>
        </w:rPr>
        <w:t xml:space="preserve"> </w:t>
      </w:r>
      <w:r>
        <w:t>All</w:t>
      </w:r>
      <w:r>
        <w:rPr>
          <w:spacing w:val="-2"/>
        </w:rPr>
        <w:t xml:space="preserve"> </w:t>
      </w:r>
      <w:r>
        <w:t>time</w:t>
      </w:r>
      <w:r>
        <w:rPr>
          <w:spacing w:val="-1"/>
        </w:rPr>
        <w:t xml:space="preserve"> </w:t>
      </w:r>
      <w:r>
        <w:t>periods,</w:t>
      </w:r>
      <w:r>
        <w:rPr>
          <w:spacing w:val="-2"/>
        </w:rPr>
        <w:t xml:space="preserve"> </w:t>
      </w:r>
      <w:r>
        <w:t>including</w:t>
      </w:r>
      <w:r>
        <w:rPr>
          <w:spacing w:val="-3"/>
        </w:rPr>
        <w:t xml:space="preserve"> </w:t>
      </w:r>
      <w:r>
        <w:t>the</w:t>
      </w:r>
      <w:r>
        <w:rPr>
          <w:spacing w:val="-1"/>
        </w:rPr>
        <w:t xml:space="preserve"> </w:t>
      </w:r>
      <w:r>
        <w:t>prehistoric,</w:t>
      </w:r>
      <w:r>
        <w:rPr>
          <w:spacing w:val="-4"/>
        </w:rPr>
        <w:t xml:space="preserve"> </w:t>
      </w:r>
      <w:r>
        <w:t>traditional,</w:t>
      </w:r>
      <w:r>
        <w:rPr>
          <w:spacing w:val="-7"/>
        </w:rPr>
        <w:t xml:space="preserve"> </w:t>
      </w:r>
      <w:r>
        <w:t>colonial</w:t>
      </w:r>
      <w:r>
        <w:rPr>
          <w:spacing w:val="-2"/>
        </w:rPr>
        <w:t xml:space="preserve"> </w:t>
      </w:r>
      <w:r>
        <w:t>and</w:t>
      </w:r>
      <w:r>
        <w:rPr>
          <w:spacing w:val="-3"/>
        </w:rPr>
        <w:t xml:space="preserve"> </w:t>
      </w:r>
      <w:r>
        <w:t>modern eras, will be covered. Spring semester, odd years.</w:t>
      </w:r>
    </w:p>
    <w:p w14:paraId="71B0ADFC" w14:textId="77777777" w:rsidR="00326A3B" w:rsidRDefault="00000000">
      <w:pPr>
        <w:pStyle w:val="BodyText"/>
        <w:spacing w:before="158" w:line="259" w:lineRule="auto"/>
        <w:ind w:right="908"/>
      </w:pPr>
      <w:r>
        <w:rPr>
          <w:b/>
        </w:rPr>
        <w:t xml:space="preserve">250 Women, Gender, and The Bible </w:t>
      </w:r>
      <w:r>
        <w:t>(1 course) A study of current trends in feminist biblical interpretation.</w:t>
      </w:r>
      <w:r>
        <w:rPr>
          <w:spacing w:val="-2"/>
        </w:rPr>
        <w:t xml:space="preserve"> </w:t>
      </w:r>
      <w:r>
        <w:t>The</w:t>
      </w:r>
      <w:r>
        <w:rPr>
          <w:spacing w:val="-1"/>
        </w:rPr>
        <w:t xml:space="preserve"> </w:t>
      </w:r>
      <w:r>
        <w:t>course</w:t>
      </w:r>
      <w:r>
        <w:rPr>
          <w:spacing w:val="-4"/>
        </w:rPr>
        <w:t xml:space="preserve"> </w:t>
      </w:r>
      <w:r>
        <w:t>will</w:t>
      </w:r>
      <w:r>
        <w:rPr>
          <w:spacing w:val="-2"/>
        </w:rPr>
        <w:t xml:space="preserve"> </w:t>
      </w:r>
      <w:r>
        <w:t>examine</w:t>
      </w:r>
      <w:r>
        <w:rPr>
          <w:spacing w:val="-4"/>
        </w:rPr>
        <w:t xml:space="preserve"> </w:t>
      </w:r>
      <w:r>
        <w:t>depictions</w:t>
      </w:r>
      <w:r>
        <w:rPr>
          <w:spacing w:val="-4"/>
        </w:rPr>
        <w:t xml:space="preserve"> </w:t>
      </w:r>
      <w:r>
        <w:t>of</w:t>
      </w:r>
      <w:r>
        <w:rPr>
          <w:spacing w:val="-4"/>
        </w:rPr>
        <w:t xml:space="preserve"> </w:t>
      </w:r>
      <w:r>
        <w:t>women</w:t>
      </w:r>
      <w:r>
        <w:rPr>
          <w:spacing w:val="-3"/>
        </w:rPr>
        <w:t xml:space="preserve"> </w:t>
      </w:r>
      <w:r>
        <w:t>in</w:t>
      </w:r>
      <w:r>
        <w:rPr>
          <w:spacing w:val="-5"/>
        </w:rPr>
        <w:t xml:space="preserve"> </w:t>
      </w:r>
      <w:r>
        <w:t>the</w:t>
      </w:r>
      <w:r>
        <w:rPr>
          <w:spacing w:val="-1"/>
        </w:rPr>
        <w:t xml:space="preserve"> </w:t>
      </w:r>
      <w:r>
        <w:t>Bible</w:t>
      </w:r>
      <w:r>
        <w:rPr>
          <w:spacing w:val="-1"/>
        </w:rPr>
        <w:t xml:space="preserve"> </w:t>
      </w:r>
      <w:r>
        <w:t>and</w:t>
      </w:r>
      <w:r>
        <w:rPr>
          <w:spacing w:val="-3"/>
        </w:rPr>
        <w:t xml:space="preserve"> </w:t>
      </w:r>
      <w:r>
        <w:t>their</w:t>
      </w:r>
      <w:r>
        <w:rPr>
          <w:spacing w:val="-2"/>
        </w:rPr>
        <w:t xml:space="preserve"> </w:t>
      </w:r>
      <w:r>
        <w:t>continuing</w:t>
      </w:r>
      <w:r>
        <w:rPr>
          <w:spacing w:val="-3"/>
        </w:rPr>
        <w:t xml:space="preserve"> </w:t>
      </w:r>
      <w:r>
        <w:t xml:space="preserve">influence upon religious and social institutions. We will also explore gendered imagery for God, the construction of masculinity, and the intersection of gender, ethnicity, and class in biblical texts. This course counts toward the Gender, Women, and Sexuality Studies major/minor. </w:t>
      </w:r>
      <w:r>
        <w:rPr>
          <w:b/>
        </w:rPr>
        <w:t>WRITL</w:t>
      </w:r>
      <w:r>
        <w:t>, Spring semester, even years.</w:t>
      </w:r>
    </w:p>
    <w:p w14:paraId="220F9F13" w14:textId="77777777" w:rsidR="00326A3B" w:rsidRDefault="00000000">
      <w:pPr>
        <w:pStyle w:val="BodyText"/>
        <w:spacing w:before="160" w:line="259" w:lineRule="auto"/>
        <w:ind w:right="825"/>
      </w:pPr>
      <w:r>
        <w:rPr>
          <w:b/>
        </w:rPr>
        <w:t xml:space="preserve">252 Interfaith Understanding and Global Christianities </w:t>
      </w:r>
      <w:r>
        <w:t>(1 course) Christians have at times oppressed and waged war against people of other faiths, but they also have a long history of positive engagement with</w:t>
      </w:r>
      <w:r>
        <w:rPr>
          <w:spacing w:val="-3"/>
        </w:rPr>
        <w:t xml:space="preserve"> </w:t>
      </w:r>
      <w:r>
        <w:t>other</w:t>
      </w:r>
      <w:r>
        <w:rPr>
          <w:spacing w:val="-2"/>
        </w:rPr>
        <w:t xml:space="preserve"> </w:t>
      </w:r>
      <w:r>
        <w:t>religious</w:t>
      </w:r>
      <w:r>
        <w:rPr>
          <w:spacing w:val="-4"/>
        </w:rPr>
        <w:t xml:space="preserve"> </w:t>
      </w:r>
      <w:r>
        <w:t>traditions,</w:t>
      </w:r>
      <w:r>
        <w:rPr>
          <w:spacing w:val="-2"/>
        </w:rPr>
        <w:t xml:space="preserve"> </w:t>
      </w:r>
      <w:r>
        <w:t>such</w:t>
      </w:r>
      <w:r>
        <w:rPr>
          <w:spacing w:val="-3"/>
        </w:rPr>
        <w:t xml:space="preserve"> </w:t>
      </w:r>
      <w:r>
        <w:t>as</w:t>
      </w:r>
      <w:r>
        <w:rPr>
          <w:spacing w:val="-2"/>
        </w:rPr>
        <w:t xml:space="preserve"> </w:t>
      </w:r>
      <w:r>
        <w:t>Buddhism,</w:t>
      </w:r>
      <w:r>
        <w:rPr>
          <w:spacing w:val="-4"/>
        </w:rPr>
        <w:t xml:space="preserve"> </w:t>
      </w:r>
      <w:r>
        <w:t>Islam,</w:t>
      </w:r>
      <w:r>
        <w:rPr>
          <w:spacing w:val="-2"/>
        </w:rPr>
        <w:t xml:space="preserve"> </w:t>
      </w:r>
      <w:r>
        <w:t>and</w:t>
      </w:r>
      <w:r>
        <w:rPr>
          <w:spacing w:val="-3"/>
        </w:rPr>
        <w:t xml:space="preserve"> </w:t>
      </w:r>
      <w:r>
        <w:t>Judaism.</w:t>
      </w:r>
      <w:r>
        <w:rPr>
          <w:spacing w:val="-2"/>
        </w:rPr>
        <w:t xml:space="preserve"> </w:t>
      </w:r>
      <w:r>
        <w:t>This</w:t>
      </w:r>
      <w:r>
        <w:rPr>
          <w:spacing w:val="-4"/>
        </w:rPr>
        <w:t xml:space="preserve"> </w:t>
      </w:r>
      <w:r>
        <w:t>course</w:t>
      </w:r>
      <w:r>
        <w:rPr>
          <w:spacing w:val="-1"/>
        </w:rPr>
        <w:t xml:space="preserve"> </w:t>
      </w:r>
      <w:r>
        <w:t>introduces</w:t>
      </w:r>
      <w:r>
        <w:rPr>
          <w:spacing w:val="-2"/>
        </w:rPr>
        <w:t xml:space="preserve"> </w:t>
      </w:r>
      <w:r>
        <w:t>students</w:t>
      </w:r>
      <w:r>
        <w:rPr>
          <w:spacing w:val="-2"/>
        </w:rPr>
        <w:t xml:space="preserve"> </w:t>
      </w:r>
      <w:r>
        <w:t>to world Christianity by exploring how and why Christians have sought interfaith understanding and cooperation.</w:t>
      </w:r>
      <w:r>
        <w:rPr>
          <w:spacing w:val="-3"/>
        </w:rPr>
        <w:t xml:space="preserve"> </w:t>
      </w:r>
      <w:r>
        <w:t>By</w:t>
      </w:r>
      <w:r>
        <w:rPr>
          <w:spacing w:val="-4"/>
        </w:rPr>
        <w:t xml:space="preserve"> </w:t>
      </w:r>
      <w:r>
        <w:t>critically</w:t>
      </w:r>
      <w:r>
        <w:rPr>
          <w:spacing w:val="-4"/>
        </w:rPr>
        <w:t xml:space="preserve"> </w:t>
      </w:r>
      <w:r>
        <w:t>examining</w:t>
      </w:r>
      <w:r>
        <w:rPr>
          <w:spacing w:val="-4"/>
        </w:rPr>
        <w:t xml:space="preserve"> </w:t>
      </w:r>
      <w:r>
        <w:t>Christian</w:t>
      </w:r>
      <w:r>
        <w:rPr>
          <w:spacing w:val="-6"/>
        </w:rPr>
        <w:t xml:space="preserve"> </w:t>
      </w:r>
      <w:r>
        <w:t>commitments</w:t>
      </w:r>
      <w:r>
        <w:rPr>
          <w:spacing w:val="-5"/>
        </w:rPr>
        <w:t xml:space="preserve"> </w:t>
      </w:r>
      <w:r>
        <w:t>to</w:t>
      </w:r>
      <w:r>
        <w:rPr>
          <w:spacing w:val="-2"/>
        </w:rPr>
        <w:t xml:space="preserve"> </w:t>
      </w:r>
      <w:r>
        <w:t>interfaith</w:t>
      </w:r>
      <w:r>
        <w:rPr>
          <w:spacing w:val="-4"/>
        </w:rPr>
        <w:t xml:space="preserve"> </w:t>
      </w:r>
      <w:r>
        <w:t>relations,</w:t>
      </w:r>
      <w:r>
        <w:rPr>
          <w:spacing w:val="-3"/>
        </w:rPr>
        <w:t xml:space="preserve"> </w:t>
      </w:r>
      <w:r>
        <w:t>the</w:t>
      </w:r>
      <w:r>
        <w:rPr>
          <w:spacing w:val="-5"/>
        </w:rPr>
        <w:t xml:space="preserve"> </w:t>
      </w:r>
      <w:r>
        <w:t>course</w:t>
      </w:r>
      <w:r>
        <w:rPr>
          <w:spacing w:val="-2"/>
        </w:rPr>
        <w:t xml:space="preserve"> </w:t>
      </w:r>
      <w:r>
        <w:t>sheds</w:t>
      </w:r>
      <w:r>
        <w:rPr>
          <w:spacing w:val="-5"/>
        </w:rPr>
        <w:t xml:space="preserve"> </w:t>
      </w:r>
      <w:r>
        <w:t>light on</w:t>
      </w:r>
      <w:r>
        <w:rPr>
          <w:spacing w:val="-1"/>
        </w:rPr>
        <w:t xml:space="preserve"> </w:t>
      </w:r>
      <w:r>
        <w:t>key</w:t>
      </w:r>
      <w:r>
        <w:rPr>
          <w:spacing w:val="-1"/>
        </w:rPr>
        <w:t xml:space="preserve"> </w:t>
      </w:r>
      <w:r>
        <w:t>elements</w:t>
      </w:r>
      <w:r>
        <w:rPr>
          <w:spacing w:val="-2"/>
        </w:rPr>
        <w:t xml:space="preserve"> </w:t>
      </w:r>
      <w:r>
        <w:t>of</w:t>
      </w:r>
      <w:r>
        <w:rPr>
          <w:spacing w:val="-2"/>
        </w:rPr>
        <w:t xml:space="preserve"> </w:t>
      </w:r>
      <w:r>
        <w:t>Christian</w:t>
      </w:r>
      <w:r>
        <w:rPr>
          <w:spacing w:val="-1"/>
        </w:rPr>
        <w:t xml:space="preserve"> </w:t>
      </w:r>
      <w:r>
        <w:t>theology</w:t>
      </w:r>
      <w:r>
        <w:rPr>
          <w:spacing w:val="-1"/>
        </w:rPr>
        <w:t xml:space="preserve"> </w:t>
      </w:r>
      <w:r>
        <w:t>and</w:t>
      </w:r>
      <w:r>
        <w:rPr>
          <w:spacing w:val="-1"/>
        </w:rPr>
        <w:t xml:space="preserve"> </w:t>
      </w:r>
      <w:r>
        <w:t>practice, introduces</w:t>
      </w:r>
      <w:r>
        <w:rPr>
          <w:spacing w:val="-2"/>
        </w:rPr>
        <w:t xml:space="preserve"> </w:t>
      </w:r>
      <w:r>
        <w:t>students</w:t>
      </w:r>
      <w:r>
        <w:rPr>
          <w:spacing w:val="-2"/>
        </w:rPr>
        <w:t xml:space="preserve"> </w:t>
      </w:r>
      <w:r>
        <w:t>to</w:t>
      </w:r>
      <w:r>
        <w:rPr>
          <w:spacing w:val="-1"/>
        </w:rPr>
        <w:t xml:space="preserve"> </w:t>
      </w:r>
      <w:r>
        <w:t>important figures and</w:t>
      </w:r>
      <w:r>
        <w:rPr>
          <w:spacing w:val="-1"/>
        </w:rPr>
        <w:t xml:space="preserve"> </w:t>
      </w:r>
      <w:r>
        <w:t>events in the history of Christianity, and invites all participants (whether they hold religious convictions or not)</w:t>
      </w:r>
    </w:p>
    <w:p w14:paraId="4C565F90" w14:textId="77777777" w:rsidR="00326A3B" w:rsidRDefault="00326A3B">
      <w:pPr>
        <w:spacing w:line="259" w:lineRule="auto"/>
        <w:sectPr w:rsidR="00326A3B">
          <w:pgSz w:w="12240" w:h="15840"/>
          <w:pgMar w:top="1400" w:right="620" w:bottom="1000" w:left="560" w:header="0" w:footer="818" w:gutter="0"/>
          <w:cols w:space="720"/>
        </w:sectPr>
      </w:pPr>
    </w:p>
    <w:p w14:paraId="289CF1FA" w14:textId="77777777" w:rsidR="00326A3B" w:rsidRDefault="00000000">
      <w:pPr>
        <w:pStyle w:val="BodyText"/>
        <w:spacing w:before="39"/>
        <w:ind w:left="880"/>
      </w:pPr>
      <w:r>
        <w:lastRenderedPageBreak/>
        <w:t>to</w:t>
      </w:r>
      <w:r>
        <w:rPr>
          <w:spacing w:val="-6"/>
        </w:rPr>
        <w:t xml:space="preserve"> </w:t>
      </w:r>
      <w:r>
        <w:t>reflect</w:t>
      </w:r>
      <w:r>
        <w:rPr>
          <w:spacing w:val="-3"/>
        </w:rPr>
        <w:t xml:space="preserve"> </w:t>
      </w:r>
      <w:r>
        <w:t>on</w:t>
      </w:r>
      <w:r>
        <w:rPr>
          <w:spacing w:val="-6"/>
        </w:rPr>
        <w:t xml:space="preserve"> </w:t>
      </w:r>
      <w:r>
        <w:t>their</w:t>
      </w:r>
      <w:r>
        <w:rPr>
          <w:spacing w:val="-7"/>
        </w:rPr>
        <w:t xml:space="preserve"> </w:t>
      </w:r>
      <w:r>
        <w:t>own</w:t>
      </w:r>
      <w:r>
        <w:rPr>
          <w:spacing w:val="-5"/>
        </w:rPr>
        <w:t xml:space="preserve"> </w:t>
      </w:r>
      <w:r>
        <w:t>values</w:t>
      </w:r>
      <w:r>
        <w:rPr>
          <w:spacing w:val="-4"/>
        </w:rPr>
        <w:t xml:space="preserve"> </w:t>
      </w:r>
      <w:r>
        <w:t>and</w:t>
      </w:r>
      <w:r>
        <w:rPr>
          <w:spacing w:val="-5"/>
        </w:rPr>
        <w:t xml:space="preserve"> </w:t>
      </w:r>
      <w:r>
        <w:t>the</w:t>
      </w:r>
      <w:r>
        <w:rPr>
          <w:spacing w:val="-5"/>
        </w:rPr>
        <w:t xml:space="preserve"> </w:t>
      </w:r>
      <w:r>
        <w:t>significance</w:t>
      </w:r>
      <w:r>
        <w:rPr>
          <w:spacing w:val="-6"/>
        </w:rPr>
        <w:t xml:space="preserve"> </w:t>
      </w:r>
      <w:r>
        <w:t>of</w:t>
      </w:r>
      <w:r>
        <w:rPr>
          <w:spacing w:val="-4"/>
        </w:rPr>
        <w:t xml:space="preserve"> </w:t>
      </w:r>
      <w:r>
        <w:t>interfaith</w:t>
      </w:r>
      <w:r>
        <w:rPr>
          <w:spacing w:val="-5"/>
        </w:rPr>
        <w:t xml:space="preserve"> </w:t>
      </w:r>
      <w:r>
        <w:t>understanding</w:t>
      </w:r>
      <w:r>
        <w:rPr>
          <w:spacing w:val="-5"/>
        </w:rPr>
        <w:t xml:space="preserve"> </w:t>
      </w:r>
      <w:r>
        <w:t>and</w:t>
      </w:r>
      <w:r>
        <w:rPr>
          <w:spacing w:val="-5"/>
        </w:rPr>
        <w:t xml:space="preserve"> </w:t>
      </w:r>
      <w:r>
        <w:t>cooperation</w:t>
      </w:r>
      <w:r>
        <w:rPr>
          <w:spacing w:val="-4"/>
        </w:rPr>
        <w:t xml:space="preserve"> </w:t>
      </w:r>
      <w:r>
        <w:rPr>
          <w:spacing w:val="-2"/>
        </w:rPr>
        <w:t>today.</w:t>
      </w:r>
    </w:p>
    <w:p w14:paraId="27FBD56B" w14:textId="77777777" w:rsidR="00326A3B" w:rsidRDefault="00000000">
      <w:pPr>
        <w:spacing w:before="22"/>
        <w:ind w:left="880"/>
      </w:pPr>
      <w:r>
        <w:rPr>
          <w:b/>
        </w:rPr>
        <w:t>THEOL</w:t>
      </w:r>
      <w:r>
        <w:t>,</w:t>
      </w:r>
      <w:r>
        <w:rPr>
          <w:spacing w:val="-5"/>
        </w:rPr>
        <w:t xml:space="preserve"> </w:t>
      </w:r>
      <w:r>
        <w:t>Spring</w:t>
      </w:r>
      <w:r>
        <w:rPr>
          <w:spacing w:val="-4"/>
        </w:rPr>
        <w:t xml:space="preserve"> </w:t>
      </w:r>
      <w:r>
        <w:rPr>
          <w:spacing w:val="-2"/>
        </w:rPr>
        <w:t>semester.</w:t>
      </w:r>
    </w:p>
    <w:p w14:paraId="03373C4C" w14:textId="77777777" w:rsidR="00326A3B" w:rsidRDefault="00000000">
      <w:pPr>
        <w:pStyle w:val="BodyText"/>
        <w:spacing w:before="180" w:line="259" w:lineRule="auto"/>
        <w:ind w:right="817"/>
      </w:pPr>
      <w:r>
        <w:rPr>
          <w:b/>
        </w:rPr>
        <w:t>253</w:t>
      </w:r>
      <w:r>
        <w:rPr>
          <w:b/>
          <w:spacing w:val="-3"/>
        </w:rPr>
        <w:t xml:space="preserve"> </w:t>
      </w:r>
      <w:r>
        <w:rPr>
          <w:b/>
        </w:rPr>
        <w:t>Science</w:t>
      </w:r>
      <w:r>
        <w:rPr>
          <w:b/>
          <w:spacing w:val="-3"/>
        </w:rPr>
        <w:t xml:space="preserve"> </w:t>
      </w:r>
      <w:r>
        <w:rPr>
          <w:b/>
        </w:rPr>
        <w:t>and</w:t>
      </w:r>
      <w:r>
        <w:rPr>
          <w:b/>
          <w:spacing w:val="-3"/>
        </w:rPr>
        <w:t xml:space="preserve"> </w:t>
      </w:r>
      <w:r>
        <w:rPr>
          <w:b/>
        </w:rPr>
        <w:t>Religion</w:t>
      </w:r>
      <w:r>
        <w:rPr>
          <w:b/>
          <w:spacing w:val="-3"/>
        </w:rPr>
        <w:t xml:space="preserve"> </w:t>
      </w:r>
      <w:r>
        <w:t>(1</w:t>
      </w:r>
      <w:r>
        <w:rPr>
          <w:spacing w:val="-1"/>
        </w:rPr>
        <w:t xml:space="preserve"> </w:t>
      </w:r>
      <w:r>
        <w:t>course)</w:t>
      </w:r>
      <w:r>
        <w:rPr>
          <w:spacing w:val="-4"/>
        </w:rPr>
        <w:t xml:space="preserve"> </w:t>
      </w:r>
      <w:r>
        <w:t>The</w:t>
      </w:r>
      <w:r>
        <w:rPr>
          <w:spacing w:val="-4"/>
        </w:rPr>
        <w:t xml:space="preserve"> </w:t>
      </w:r>
      <w:r>
        <w:t>400-year-old</w:t>
      </w:r>
      <w:r>
        <w:rPr>
          <w:spacing w:val="-5"/>
        </w:rPr>
        <w:t xml:space="preserve"> </w:t>
      </w:r>
      <w:r>
        <w:t>debate</w:t>
      </w:r>
      <w:r>
        <w:rPr>
          <w:spacing w:val="-1"/>
        </w:rPr>
        <w:t xml:space="preserve"> </w:t>
      </w:r>
      <w:r>
        <w:t>between</w:t>
      </w:r>
      <w:r>
        <w:rPr>
          <w:spacing w:val="-3"/>
        </w:rPr>
        <w:t xml:space="preserve"> </w:t>
      </w:r>
      <w:r>
        <w:t>science</w:t>
      </w:r>
      <w:r>
        <w:rPr>
          <w:spacing w:val="-4"/>
        </w:rPr>
        <w:t xml:space="preserve"> </w:t>
      </w:r>
      <w:r>
        <w:t>and</w:t>
      </w:r>
      <w:r>
        <w:rPr>
          <w:spacing w:val="-3"/>
        </w:rPr>
        <w:t xml:space="preserve"> </w:t>
      </w:r>
      <w:r>
        <w:t>religion</w:t>
      </w:r>
      <w:r>
        <w:rPr>
          <w:spacing w:val="-3"/>
        </w:rPr>
        <w:t xml:space="preserve"> </w:t>
      </w:r>
      <w:r>
        <w:t>seems</w:t>
      </w:r>
      <w:r>
        <w:rPr>
          <w:spacing w:val="-2"/>
        </w:rPr>
        <w:t xml:space="preserve"> </w:t>
      </w:r>
      <w:r>
        <w:t>poised for a fundamental change. Until recently it has presupposed a dualism between fact-based science and faith-based religion. This course will examine contemporary efforts to replace that dualism with dialogue. Sciences covered will include evolutionary biology, genetics, neuroscience, evolutionary psychology, quantum mechanics, and astrophysics. Religious questions covered will include God, creation, sin, human nature, consciousness, and</w:t>
      </w:r>
      <w:r>
        <w:rPr>
          <w:spacing w:val="-1"/>
        </w:rPr>
        <w:t xml:space="preserve"> </w:t>
      </w:r>
      <w:r>
        <w:t xml:space="preserve">eschatology, in both Christianity and Buddhism. </w:t>
      </w:r>
      <w:r>
        <w:rPr>
          <w:b/>
        </w:rPr>
        <w:t>THEOL</w:t>
      </w:r>
      <w:r>
        <w:t>, Offered occasionally.</w:t>
      </w:r>
    </w:p>
    <w:p w14:paraId="7910DB97" w14:textId="77777777" w:rsidR="00326A3B" w:rsidRDefault="00000000">
      <w:pPr>
        <w:pStyle w:val="BodyText"/>
        <w:spacing w:before="158" w:line="259" w:lineRule="auto"/>
        <w:ind w:right="825"/>
      </w:pPr>
      <w:r>
        <w:rPr>
          <w:b/>
        </w:rPr>
        <w:t xml:space="preserve">255 Islam </w:t>
      </w:r>
      <w:r>
        <w:t>(1 course) This course is an introduction to the foundations and diverse expressions of the religion and cultures of Islam. The course will examine the central sources of the Islamic tradition, the Qur’an and the life and legacy of Muhammad, and trace the development of Islamic law, theology, mysticism, philosophy, literature, art and fundamental institutions. It will survey Islam from its early beginnings</w:t>
      </w:r>
      <w:r>
        <w:rPr>
          <w:spacing w:val="-2"/>
        </w:rPr>
        <w:t xml:space="preserve"> </w:t>
      </w:r>
      <w:r>
        <w:t>to</w:t>
      </w:r>
      <w:r>
        <w:rPr>
          <w:spacing w:val="-1"/>
        </w:rPr>
        <w:t xml:space="preserve"> </w:t>
      </w:r>
      <w:r>
        <w:t>its</w:t>
      </w:r>
      <w:r>
        <w:rPr>
          <w:spacing w:val="-4"/>
        </w:rPr>
        <w:t xml:space="preserve"> </w:t>
      </w:r>
      <w:r>
        <w:t>multiple</w:t>
      </w:r>
      <w:r>
        <w:rPr>
          <w:spacing w:val="-2"/>
        </w:rPr>
        <w:t xml:space="preserve"> </w:t>
      </w:r>
      <w:r>
        <w:t>expressions</w:t>
      </w:r>
      <w:r>
        <w:rPr>
          <w:spacing w:val="-4"/>
        </w:rPr>
        <w:t xml:space="preserve"> </w:t>
      </w:r>
      <w:r>
        <w:t>in</w:t>
      </w:r>
      <w:r>
        <w:rPr>
          <w:spacing w:val="-3"/>
        </w:rPr>
        <w:t xml:space="preserve"> </w:t>
      </w:r>
      <w:r>
        <w:t>differing</w:t>
      </w:r>
      <w:r>
        <w:rPr>
          <w:spacing w:val="-3"/>
        </w:rPr>
        <w:t xml:space="preserve"> </w:t>
      </w:r>
      <w:r>
        <w:t>cultural</w:t>
      </w:r>
      <w:r>
        <w:rPr>
          <w:spacing w:val="-2"/>
        </w:rPr>
        <w:t xml:space="preserve"> </w:t>
      </w:r>
      <w:r>
        <w:t>and</w:t>
      </w:r>
      <w:r>
        <w:rPr>
          <w:spacing w:val="-3"/>
        </w:rPr>
        <w:t xml:space="preserve"> </w:t>
      </w:r>
      <w:r>
        <w:t>temporal</w:t>
      </w:r>
      <w:r>
        <w:rPr>
          <w:spacing w:val="-4"/>
        </w:rPr>
        <w:t xml:space="preserve"> </w:t>
      </w:r>
      <w:r>
        <w:t>contexts</w:t>
      </w:r>
      <w:r>
        <w:rPr>
          <w:spacing w:val="-4"/>
        </w:rPr>
        <w:t xml:space="preserve"> </w:t>
      </w:r>
      <w:r>
        <w:t>to</w:t>
      </w:r>
      <w:r>
        <w:rPr>
          <w:spacing w:val="-1"/>
        </w:rPr>
        <w:t xml:space="preserve"> </w:t>
      </w:r>
      <w:r>
        <w:t>its</w:t>
      </w:r>
      <w:r>
        <w:rPr>
          <w:spacing w:val="-4"/>
        </w:rPr>
        <w:t xml:space="preserve"> </w:t>
      </w:r>
      <w:r>
        <w:t>encounters</w:t>
      </w:r>
      <w:r>
        <w:rPr>
          <w:spacing w:val="-4"/>
        </w:rPr>
        <w:t xml:space="preserve"> </w:t>
      </w:r>
      <w:r>
        <w:t xml:space="preserve">with modernity. Historic and contemporary relations between Islam and the West, and Islam and other religious traditions, particularly Christianity, will be studied from a variety of perspectives. Offered </w:t>
      </w:r>
      <w:r>
        <w:rPr>
          <w:spacing w:val="-2"/>
        </w:rPr>
        <w:t>occasionally.</w:t>
      </w:r>
    </w:p>
    <w:p w14:paraId="16C5219A" w14:textId="77777777" w:rsidR="00326A3B" w:rsidRDefault="00000000">
      <w:pPr>
        <w:pStyle w:val="BodyText"/>
        <w:spacing w:before="159" w:line="259" w:lineRule="auto"/>
        <w:ind w:right="825"/>
      </w:pPr>
      <w:r>
        <w:rPr>
          <w:b/>
        </w:rPr>
        <w:t xml:space="preserve">272 Luther and Lutheran Diversity Worldwide </w:t>
      </w:r>
      <w:r>
        <w:t>(1 course) This course will focus on the life, work, and legacy of</w:t>
      </w:r>
      <w:r>
        <w:rPr>
          <w:spacing w:val="-2"/>
        </w:rPr>
        <w:t xml:space="preserve"> </w:t>
      </w:r>
      <w:r>
        <w:t>Martin</w:t>
      </w:r>
      <w:r>
        <w:rPr>
          <w:spacing w:val="-2"/>
        </w:rPr>
        <w:t xml:space="preserve"> </w:t>
      </w:r>
      <w:r>
        <w:t>Luther.</w:t>
      </w:r>
      <w:r>
        <w:rPr>
          <w:spacing w:val="-2"/>
        </w:rPr>
        <w:t xml:space="preserve"> </w:t>
      </w:r>
      <w:r>
        <w:t>Luther will be studied</w:t>
      </w:r>
      <w:r>
        <w:rPr>
          <w:spacing w:val="-2"/>
        </w:rPr>
        <w:t xml:space="preserve"> </w:t>
      </w:r>
      <w:r>
        <w:t>not</w:t>
      </w:r>
      <w:r>
        <w:rPr>
          <w:spacing w:val="-1"/>
        </w:rPr>
        <w:t xml:space="preserve"> </w:t>
      </w:r>
      <w:r>
        <w:t>only as a</w:t>
      </w:r>
      <w:r>
        <w:rPr>
          <w:spacing w:val="-1"/>
        </w:rPr>
        <w:t xml:space="preserve"> </w:t>
      </w:r>
      <w:r>
        <w:t>leader</w:t>
      </w:r>
      <w:r>
        <w:rPr>
          <w:spacing w:val="-1"/>
        </w:rPr>
        <w:t xml:space="preserve"> </w:t>
      </w:r>
      <w:r>
        <w:t>of</w:t>
      </w:r>
      <w:r>
        <w:rPr>
          <w:spacing w:val="-1"/>
        </w:rPr>
        <w:t xml:space="preserve"> </w:t>
      </w:r>
      <w:r>
        <w:t>the</w:t>
      </w:r>
      <w:r>
        <w:rPr>
          <w:spacing w:val="-1"/>
        </w:rPr>
        <w:t xml:space="preserve"> </w:t>
      </w:r>
      <w:r>
        <w:t>Protestant Reformation and a Renaissance</w:t>
      </w:r>
      <w:r>
        <w:rPr>
          <w:spacing w:val="-4"/>
        </w:rPr>
        <w:t xml:space="preserve"> </w:t>
      </w:r>
      <w:r>
        <w:t>figure</w:t>
      </w:r>
      <w:r>
        <w:rPr>
          <w:spacing w:val="-1"/>
        </w:rPr>
        <w:t xml:space="preserve"> </w:t>
      </w:r>
      <w:r>
        <w:t>but</w:t>
      </w:r>
      <w:r>
        <w:rPr>
          <w:spacing w:val="-1"/>
        </w:rPr>
        <w:t xml:space="preserve"> </w:t>
      </w:r>
      <w:r>
        <w:t>also</w:t>
      </w:r>
      <w:r>
        <w:rPr>
          <w:spacing w:val="-3"/>
        </w:rPr>
        <w:t xml:space="preserve"> </w:t>
      </w:r>
      <w:r>
        <w:t>as</w:t>
      </w:r>
      <w:r>
        <w:rPr>
          <w:spacing w:val="-2"/>
        </w:rPr>
        <w:t xml:space="preserve"> </w:t>
      </w:r>
      <w:r>
        <w:t>one</w:t>
      </w:r>
      <w:r>
        <w:rPr>
          <w:spacing w:val="-1"/>
        </w:rPr>
        <w:t xml:space="preserve"> </w:t>
      </w:r>
      <w:r>
        <w:t>whose</w:t>
      </w:r>
      <w:r>
        <w:rPr>
          <w:spacing w:val="-4"/>
        </w:rPr>
        <w:t xml:space="preserve"> </w:t>
      </w:r>
      <w:r>
        <w:t>legacy</w:t>
      </w:r>
      <w:r>
        <w:rPr>
          <w:spacing w:val="-3"/>
        </w:rPr>
        <w:t xml:space="preserve"> </w:t>
      </w:r>
      <w:r>
        <w:t>may</w:t>
      </w:r>
      <w:r>
        <w:rPr>
          <w:spacing w:val="-6"/>
        </w:rPr>
        <w:t xml:space="preserve"> </w:t>
      </w:r>
      <w:r>
        <w:t>be</w:t>
      </w:r>
      <w:r>
        <w:rPr>
          <w:spacing w:val="-1"/>
        </w:rPr>
        <w:t xml:space="preserve"> </w:t>
      </w:r>
      <w:r>
        <w:t>seen</w:t>
      </w:r>
      <w:r>
        <w:rPr>
          <w:spacing w:val="-5"/>
        </w:rPr>
        <w:t xml:space="preserve"> </w:t>
      </w:r>
      <w:r>
        <w:t>in</w:t>
      </w:r>
      <w:r>
        <w:rPr>
          <w:spacing w:val="-3"/>
        </w:rPr>
        <w:t xml:space="preserve"> </w:t>
      </w:r>
      <w:r>
        <w:t>contemporary</w:t>
      </w:r>
      <w:r>
        <w:rPr>
          <w:spacing w:val="-1"/>
        </w:rPr>
        <w:t xml:space="preserve"> </w:t>
      </w:r>
      <w:r>
        <w:t>Christianity.</w:t>
      </w:r>
      <w:r>
        <w:rPr>
          <w:spacing w:val="-5"/>
        </w:rPr>
        <w:t xml:space="preserve"> </w:t>
      </w:r>
      <w:r>
        <w:t xml:space="preserve">Participants in the course will closely read and analyze various primary texts by Luther and selected Lutheran theologians and explore diverse forms of Lutheranism worldwide. </w:t>
      </w:r>
      <w:r>
        <w:rPr>
          <w:b/>
        </w:rPr>
        <w:t>THEOL</w:t>
      </w:r>
      <w:r>
        <w:t>, Fall semester.</w:t>
      </w:r>
    </w:p>
    <w:p w14:paraId="23A6D129" w14:textId="77777777" w:rsidR="00326A3B" w:rsidRDefault="00000000">
      <w:pPr>
        <w:pStyle w:val="BodyText"/>
        <w:spacing w:before="158" w:line="259" w:lineRule="auto"/>
        <w:ind w:right="858"/>
      </w:pPr>
      <w:r>
        <w:rPr>
          <w:b/>
        </w:rPr>
        <w:t xml:space="preserve">273 Religion and Politics in Latin America </w:t>
      </w:r>
      <w:r>
        <w:t>(1 course) Religion and politics have been interwoven in the Americas since the rise of indigenous American cultures. This course will analyze the interaction of religion and politics through time, including struggles for independence, continuing political upheavals, resistance</w:t>
      </w:r>
      <w:r>
        <w:rPr>
          <w:spacing w:val="-4"/>
        </w:rPr>
        <w:t xml:space="preserve"> </w:t>
      </w:r>
      <w:r>
        <w:t>movements,</w:t>
      </w:r>
      <w:r>
        <w:rPr>
          <w:spacing w:val="-2"/>
        </w:rPr>
        <w:t xml:space="preserve"> </w:t>
      </w:r>
      <w:r>
        <w:t>and</w:t>
      </w:r>
      <w:r>
        <w:rPr>
          <w:spacing w:val="-3"/>
        </w:rPr>
        <w:t xml:space="preserve"> </w:t>
      </w:r>
      <w:r>
        <w:t>theologies</w:t>
      </w:r>
      <w:r>
        <w:rPr>
          <w:spacing w:val="-4"/>
        </w:rPr>
        <w:t xml:space="preserve"> </w:t>
      </w:r>
      <w:r>
        <w:t>of</w:t>
      </w:r>
      <w:r>
        <w:rPr>
          <w:spacing w:val="-2"/>
        </w:rPr>
        <w:t xml:space="preserve"> </w:t>
      </w:r>
      <w:r>
        <w:t>liberation</w:t>
      </w:r>
      <w:r>
        <w:rPr>
          <w:spacing w:val="-3"/>
        </w:rPr>
        <w:t xml:space="preserve"> </w:t>
      </w:r>
      <w:r>
        <w:t>and</w:t>
      </w:r>
      <w:r>
        <w:rPr>
          <w:spacing w:val="-3"/>
        </w:rPr>
        <w:t xml:space="preserve"> </w:t>
      </w:r>
      <w:r>
        <w:t>revolution.</w:t>
      </w:r>
      <w:r>
        <w:rPr>
          <w:spacing w:val="-2"/>
        </w:rPr>
        <w:t xml:space="preserve"> </w:t>
      </w:r>
      <w:r>
        <w:t>It</w:t>
      </w:r>
      <w:r>
        <w:rPr>
          <w:spacing w:val="-4"/>
        </w:rPr>
        <w:t xml:space="preserve"> </w:t>
      </w:r>
      <w:r>
        <w:t>asks</w:t>
      </w:r>
      <w:r>
        <w:rPr>
          <w:spacing w:val="-4"/>
        </w:rPr>
        <w:t xml:space="preserve"> </w:t>
      </w:r>
      <w:r>
        <w:t>why</w:t>
      </w:r>
      <w:r>
        <w:rPr>
          <w:spacing w:val="-1"/>
        </w:rPr>
        <w:t xml:space="preserve"> </w:t>
      </w:r>
      <w:r>
        <w:t>so</w:t>
      </w:r>
      <w:r>
        <w:rPr>
          <w:spacing w:val="-3"/>
        </w:rPr>
        <w:t xml:space="preserve"> </w:t>
      </w:r>
      <w:r>
        <w:t>many</w:t>
      </w:r>
      <w:r>
        <w:rPr>
          <w:spacing w:val="-3"/>
        </w:rPr>
        <w:t xml:space="preserve"> </w:t>
      </w:r>
      <w:r>
        <w:t>Latin</w:t>
      </w:r>
      <w:r>
        <w:rPr>
          <w:spacing w:val="-3"/>
        </w:rPr>
        <w:t xml:space="preserve"> </w:t>
      </w:r>
      <w:r>
        <w:t>Americans choose to be Christian. Theological investigations include the role of the poor, conflicts over land, and current popular movements such as Brazil’s Landless Workers’ Movement. This course counts toward the LALACS and the Peace, Justice, and Conflict Studies majors/minors. Offered occasionally.</w:t>
      </w:r>
    </w:p>
    <w:p w14:paraId="51B2DEEC" w14:textId="77777777" w:rsidR="00326A3B" w:rsidRDefault="00000000">
      <w:pPr>
        <w:pStyle w:val="BodyText"/>
        <w:spacing w:before="158" w:line="259" w:lineRule="auto"/>
        <w:ind w:right="873"/>
      </w:pPr>
      <w:r>
        <w:rPr>
          <w:b/>
        </w:rPr>
        <w:t xml:space="preserve">280 Paul and His Letters </w:t>
      </w:r>
      <w:r>
        <w:t>(1 course) An investigation of the letters and theology of the most significant thinker in the early history of Christianity. The class will read and analyze Paul’s seven undisputed letters,</w:t>
      </w:r>
      <w:r>
        <w:rPr>
          <w:spacing w:val="-1"/>
        </w:rPr>
        <w:t xml:space="preserve"> </w:t>
      </w:r>
      <w:r>
        <w:t>with</w:t>
      </w:r>
      <w:r>
        <w:rPr>
          <w:spacing w:val="-2"/>
        </w:rPr>
        <w:t xml:space="preserve"> </w:t>
      </w:r>
      <w:r>
        <w:t>special</w:t>
      </w:r>
      <w:r>
        <w:rPr>
          <w:spacing w:val="-4"/>
        </w:rPr>
        <w:t xml:space="preserve"> </w:t>
      </w:r>
      <w:r>
        <w:t>concern</w:t>
      </w:r>
      <w:r>
        <w:rPr>
          <w:spacing w:val="-2"/>
        </w:rPr>
        <w:t xml:space="preserve"> </w:t>
      </w:r>
      <w:r>
        <w:t>for</w:t>
      </w:r>
      <w:r>
        <w:rPr>
          <w:spacing w:val="-1"/>
        </w:rPr>
        <w:t xml:space="preserve"> </w:t>
      </w:r>
      <w:r>
        <w:t>their</w:t>
      </w:r>
      <w:r>
        <w:rPr>
          <w:spacing w:val="-1"/>
        </w:rPr>
        <w:t xml:space="preserve"> </w:t>
      </w:r>
      <w:r>
        <w:t>rhetoric</w:t>
      </w:r>
      <w:r>
        <w:rPr>
          <w:spacing w:val="-3"/>
        </w:rPr>
        <w:t xml:space="preserve"> </w:t>
      </w:r>
      <w:r>
        <w:t>as</w:t>
      </w:r>
      <w:r>
        <w:rPr>
          <w:spacing w:val="-1"/>
        </w:rPr>
        <w:t xml:space="preserve"> </w:t>
      </w:r>
      <w:r>
        <w:t>ancient “epistles.” The</w:t>
      </w:r>
      <w:r>
        <w:rPr>
          <w:spacing w:val="-3"/>
        </w:rPr>
        <w:t xml:space="preserve"> </w:t>
      </w:r>
      <w:r>
        <w:t>original</w:t>
      </w:r>
      <w:r>
        <w:rPr>
          <w:spacing w:val="-4"/>
        </w:rPr>
        <w:t xml:space="preserve"> </w:t>
      </w:r>
      <w:r>
        <w:t>settings</w:t>
      </w:r>
      <w:r>
        <w:rPr>
          <w:spacing w:val="-3"/>
        </w:rPr>
        <w:t xml:space="preserve"> </w:t>
      </w:r>
      <w:r>
        <w:t>of</w:t>
      </w:r>
      <w:r>
        <w:rPr>
          <w:spacing w:val="-4"/>
        </w:rPr>
        <w:t xml:space="preserve"> </w:t>
      </w:r>
      <w:r>
        <w:t>Paul’s</w:t>
      </w:r>
      <w:r>
        <w:rPr>
          <w:spacing w:val="-1"/>
        </w:rPr>
        <w:t xml:space="preserve"> </w:t>
      </w:r>
      <w:r>
        <w:t>letters to Mediterranean cities also help to place the first-century church in context through the use of historical and archaeological sources. Studying the theological claims of his letters will show how Paul both</w:t>
      </w:r>
      <w:r>
        <w:rPr>
          <w:spacing w:val="-3"/>
        </w:rPr>
        <w:t xml:space="preserve"> </w:t>
      </w:r>
      <w:r>
        <w:t>informed</w:t>
      </w:r>
      <w:r>
        <w:rPr>
          <w:spacing w:val="-3"/>
        </w:rPr>
        <w:t xml:space="preserve"> </w:t>
      </w:r>
      <w:r>
        <w:t>the</w:t>
      </w:r>
      <w:r>
        <w:rPr>
          <w:spacing w:val="-1"/>
        </w:rPr>
        <w:t xml:space="preserve"> </w:t>
      </w:r>
      <w:r>
        <w:t>later</w:t>
      </w:r>
      <w:r>
        <w:rPr>
          <w:spacing w:val="-5"/>
        </w:rPr>
        <w:t xml:space="preserve"> </w:t>
      </w:r>
      <w:r>
        <w:t>history</w:t>
      </w:r>
      <w:r>
        <w:rPr>
          <w:spacing w:val="-3"/>
        </w:rPr>
        <w:t xml:space="preserve"> </w:t>
      </w:r>
      <w:r>
        <w:t>of</w:t>
      </w:r>
      <w:r>
        <w:rPr>
          <w:spacing w:val="-4"/>
        </w:rPr>
        <w:t xml:space="preserve"> </w:t>
      </w:r>
      <w:r>
        <w:t>Christian</w:t>
      </w:r>
      <w:r>
        <w:rPr>
          <w:spacing w:val="-5"/>
        </w:rPr>
        <w:t xml:space="preserve"> </w:t>
      </w:r>
      <w:r>
        <w:t>thought</w:t>
      </w:r>
      <w:r>
        <w:rPr>
          <w:spacing w:val="-1"/>
        </w:rPr>
        <w:t xml:space="preserve"> </w:t>
      </w:r>
      <w:r>
        <w:t>and</w:t>
      </w:r>
      <w:r>
        <w:rPr>
          <w:spacing w:val="-3"/>
        </w:rPr>
        <w:t xml:space="preserve"> </w:t>
      </w:r>
      <w:r>
        <w:t>contributed</w:t>
      </w:r>
      <w:r>
        <w:rPr>
          <w:spacing w:val="-5"/>
        </w:rPr>
        <w:t xml:space="preserve"> </w:t>
      </w:r>
      <w:r>
        <w:t>to</w:t>
      </w:r>
      <w:r>
        <w:rPr>
          <w:spacing w:val="-3"/>
        </w:rPr>
        <w:t xml:space="preserve"> </w:t>
      </w:r>
      <w:r>
        <w:t>its</w:t>
      </w:r>
      <w:r>
        <w:rPr>
          <w:spacing w:val="-2"/>
        </w:rPr>
        <w:t xml:space="preserve"> </w:t>
      </w:r>
      <w:r>
        <w:t>problems.</w:t>
      </w:r>
      <w:r>
        <w:rPr>
          <w:spacing w:val="-2"/>
        </w:rPr>
        <w:t xml:space="preserve"> </w:t>
      </w:r>
      <w:r>
        <w:t>Students</w:t>
      </w:r>
      <w:r>
        <w:rPr>
          <w:spacing w:val="-4"/>
        </w:rPr>
        <w:t xml:space="preserve"> </w:t>
      </w:r>
      <w:r>
        <w:t>will</w:t>
      </w:r>
      <w:r>
        <w:rPr>
          <w:spacing w:val="-2"/>
        </w:rPr>
        <w:t xml:space="preserve"> </w:t>
      </w:r>
      <w:r>
        <w:t xml:space="preserve">leave the course with a better grasp of Pauline literature and theology, and the most important critical debates about how to interpret the apostle today. </w:t>
      </w:r>
      <w:r>
        <w:rPr>
          <w:b/>
        </w:rPr>
        <w:t xml:space="preserve">WRITL, </w:t>
      </w:r>
      <w:r>
        <w:t>Fall semester, even years.</w:t>
      </w:r>
    </w:p>
    <w:p w14:paraId="561ED315" w14:textId="77777777" w:rsidR="00326A3B" w:rsidRDefault="00000000">
      <w:pPr>
        <w:pStyle w:val="BodyText"/>
        <w:spacing w:before="158" w:line="259" w:lineRule="auto"/>
        <w:ind w:right="817"/>
      </w:pPr>
      <w:r>
        <w:rPr>
          <w:b/>
        </w:rPr>
        <w:t xml:space="preserve">282 Perspectives on Evil, Sin, and Suffering </w:t>
      </w:r>
      <w:r>
        <w:t>(1 course) “If God is good, where does evil come from? If there</w:t>
      </w:r>
      <w:r>
        <w:rPr>
          <w:spacing w:val="-1"/>
        </w:rPr>
        <w:t xml:space="preserve"> </w:t>
      </w:r>
      <w:r>
        <w:t>is</w:t>
      </w:r>
      <w:r>
        <w:rPr>
          <w:spacing w:val="-4"/>
        </w:rPr>
        <w:t xml:space="preserve"> </w:t>
      </w:r>
      <w:r>
        <w:t>no</w:t>
      </w:r>
      <w:r>
        <w:rPr>
          <w:spacing w:val="-3"/>
        </w:rPr>
        <w:t xml:space="preserve"> </w:t>
      </w:r>
      <w:r>
        <w:t>God,</w:t>
      </w:r>
      <w:r>
        <w:rPr>
          <w:spacing w:val="-4"/>
        </w:rPr>
        <w:t xml:space="preserve"> </w:t>
      </w:r>
      <w:r>
        <w:t>where</w:t>
      </w:r>
      <w:r>
        <w:rPr>
          <w:spacing w:val="-1"/>
        </w:rPr>
        <w:t xml:space="preserve"> </w:t>
      </w:r>
      <w:r>
        <w:t>does</w:t>
      </w:r>
      <w:r>
        <w:rPr>
          <w:spacing w:val="-2"/>
        </w:rPr>
        <w:t xml:space="preserve"> </w:t>
      </w:r>
      <w:r>
        <w:t>goodness</w:t>
      </w:r>
      <w:r>
        <w:rPr>
          <w:spacing w:val="-2"/>
        </w:rPr>
        <w:t xml:space="preserve"> </w:t>
      </w:r>
      <w:r>
        <w:t>come</w:t>
      </w:r>
      <w:r>
        <w:rPr>
          <w:spacing w:val="-4"/>
        </w:rPr>
        <w:t xml:space="preserve"> </w:t>
      </w:r>
      <w:r>
        <w:t>from?”</w:t>
      </w:r>
      <w:r>
        <w:rPr>
          <w:spacing w:val="-3"/>
        </w:rPr>
        <w:t xml:space="preserve"> </w:t>
      </w:r>
      <w:r>
        <w:t>These</w:t>
      </w:r>
      <w:r>
        <w:rPr>
          <w:spacing w:val="-1"/>
        </w:rPr>
        <w:t xml:space="preserve"> </w:t>
      </w:r>
      <w:r>
        <w:t>questions</w:t>
      </w:r>
      <w:r>
        <w:rPr>
          <w:spacing w:val="-2"/>
        </w:rPr>
        <w:t xml:space="preserve"> </w:t>
      </w:r>
      <w:r>
        <w:t>form</w:t>
      </w:r>
      <w:r>
        <w:rPr>
          <w:spacing w:val="-1"/>
        </w:rPr>
        <w:t xml:space="preserve"> </w:t>
      </w:r>
      <w:r>
        <w:t>the</w:t>
      </w:r>
      <w:r>
        <w:rPr>
          <w:spacing w:val="-1"/>
        </w:rPr>
        <w:t xml:space="preserve"> </w:t>
      </w:r>
      <w:r>
        <w:t>basis</w:t>
      </w:r>
      <w:r>
        <w:rPr>
          <w:spacing w:val="-2"/>
        </w:rPr>
        <w:t xml:space="preserve"> </w:t>
      </w:r>
      <w:r>
        <w:t>of</w:t>
      </w:r>
      <w:r>
        <w:rPr>
          <w:spacing w:val="-4"/>
        </w:rPr>
        <w:t xml:space="preserve"> </w:t>
      </w:r>
      <w:r>
        <w:t>this</w:t>
      </w:r>
      <w:r>
        <w:rPr>
          <w:spacing w:val="-2"/>
        </w:rPr>
        <w:t xml:space="preserve"> </w:t>
      </w:r>
      <w:r>
        <w:t>course,</w:t>
      </w:r>
      <w:r>
        <w:rPr>
          <w:spacing w:val="-4"/>
        </w:rPr>
        <w:t xml:space="preserve"> </w:t>
      </w:r>
      <w:r>
        <w:t>which examines</w:t>
      </w:r>
      <w:r>
        <w:rPr>
          <w:spacing w:val="-1"/>
        </w:rPr>
        <w:t xml:space="preserve"> </w:t>
      </w:r>
      <w:r>
        <w:t>how</w:t>
      </w:r>
      <w:r>
        <w:rPr>
          <w:spacing w:val="-3"/>
        </w:rPr>
        <w:t xml:space="preserve"> </w:t>
      </w:r>
      <w:r>
        <w:t>theologians</w:t>
      </w:r>
      <w:r>
        <w:rPr>
          <w:spacing w:val="-3"/>
        </w:rPr>
        <w:t xml:space="preserve"> </w:t>
      </w:r>
      <w:r>
        <w:t>have grappled</w:t>
      </w:r>
      <w:r>
        <w:rPr>
          <w:spacing w:val="-4"/>
        </w:rPr>
        <w:t xml:space="preserve"> </w:t>
      </w:r>
      <w:r>
        <w:t>with</w:t>
      </w:r>
      <w:r>
        <w:rPr>
          <w:spacing w:val="-2"/>
        </w:rPr>
        <w:t xml:space="preserve"> </w:t>
      </w:r>
      <w:r>
        <w:t>the tension</w:t>
      </w:r>
      <w:r>
        <w:rPr>
          <w:spacing w:val="-2"/>
        </w:rPr>
        <w:t xml:space="preserve"> </w:t>
      </w:r>
      <w:r>
        <w:t>between</w:t>
      </w:r>
      <w:r>
        <w:rPr>
          <w:spacing w:val="-2"/>
        </w:rPr>
        <w:t xml:space="preserve"> </w:t>
      </w:r>
      <w:r>
        <w:t>God’s</w:t>
      </w:r>
      <w:r>
        <w:rPr>
          <w:spacing w:val="-1"/>
        </w:rPr>
        <w:t xml:space="preserve"> </w:t>
      </w:r>
      <w:r>
        <w:t>goodness</w:t>
      </w:r>
      <w:r>
        <w:rPr>
          <w:spacing w:val="-1"/>
        </w:rPr>
        <w:t xml:space="preserve"> </w:t>
      </w:r>
      <w:r>
        <w:t>and</w:t>
      </w:r>
      <w:r>
        <w:rPr>
          <w:spacing w:val="-2"/>
        </w:rPr>
        <w:t xml:space="preserve"> </w:t>
      </w:r>
      <w:r>
        <w:t>the presence</w:t>
      </w:r>
      <w:r>
        <w:rPr>
          <w:spacing w:val="-3"/>
        </w:rPr>
        <w:t xml:space="preserve"> </w:t>
      </w:r>
      <w:r>
        <w:t>of evil and suffering in the world. Students will scrutinize “classic” responses to the problem of evil from</w:t>
      </w:r>
    </w:p>
    <w:p w14:paraId="7794B42D" w14:textId="77777777" w:rsidR="00326A3B" w:rsidRDefault="00326A3B">
      <w:pPr>
        <w:spacing w:line="259" w:lineRule="auto"/>
        <w:sectPr w:rsidR="00326A3B">
          <w:pgSz w:w="12240" w:h="15840"/>
          <w:pgMar w:top="1400" w:right="620" w:bottom="1000" w:left="560" w:header="0" w:footer="818" w:gutter="0"/>
          <w:cols w:space="720"/>
        </w:sectPr>
      </w:pPr>
    </w:p>
    <w:p w14:paraId="1ED1239A" w14:textId="77777777" w:rsidR="00326A3B" w:rsidRDefault="00000000">
      <w:pPr>
        <w:pStyle w:val="BodyText"/>
        <w:spacing w:before="39" w:line="259" w:lineRule="auto"/>
        <w:ind w:right="908"/>
      </w:pPr>
      <w:r>
        <w:lastRenderedPageBreak/>
        <w:t>the viewpoint of their most serious contemporary challengers: feminist theologians from both developed</w:t>
      </w:r>
      <w:r>
        <w:rPr>
          <w:spacing w:val="-4"/>
        </w:rPr>
        <w:t xml:space="preserve"> </w:t>
      </w:r>
      <w:r>
        <w:t>and</w:t>
      </w:r>
      <w:r>
        <w:rPr>
          <w:spacing w:val="-6"/>
        </w:rPr>
        <w:t xml:space="preserve"> </w:t>
      </w:r>
      <w:r>
        <w:t>“Two-Thirds</w:t>
      </w:r>
      <w:r>
        <w:rPr>
          <w:spacing w:val="-3"/>
        </w:rPr>
        <w:t xml:space="preserve"> </w:t>
      </w:r>
      <w:r>
        <w:t>World”</w:t>
      </w:r>
      <w:r>
        <w:rPr>
          <w:spacing w:val="-4"/>
        </w:rPr>
        <w:t xml:space="preserve"> </w:t>
      </w:r>
      <w:r>
        <w:t>countries,</w:t>
      </w:r>
      <w:r>
        <w:rPr>
          <w:spacing w:val="-3"/>
        </w:rPr>
        <w:t xml:space="preserve"> </w:t>
      </w:r>
      <w:r>
        <w:t>and</w:t>
      </w:r>
      <w:r>
        <w:rPr>
          <w:spacing w:val="-4"/>
        </w:rPr>
        <w:t xml:space="preserve"> </w:t>
      </w:r>
      <w:r>
        <w:t>post-Holocaust</w:t>
      </w:r>
      <w:r>
        <w:rPr>
          <w:spacing w:val="-2"/>
        </w:rPr>
        <w:t xml:space="preserve"> </w:t>
      </w:r>
      <w:r>
        <w:t>Jewish</w:t>
      </w:r>
      <w:r>
        <w:rPr>
          <w:spacing w:val="-6"/>
        </w:rPr>
        <w:t xml:space="preserve"> </w:t>
      </w:r>
      <w:r>
        <w:t>theologians.</w:t>
      </w:r>
      <w:r>
        <w:rPr>
          <w:spacing w:val="-3"/>
        </w:rPr>
        <w:t xml:space="preserve"> </w:t>
      </w:r>
      <w:r>
        <w:rPr>
          <w:b/>
        </w:rPr>
        <w:t>THEOL</w:t>
      </w:r>
      <w:r>
        <w:t>,</w:t>
      </w:r>
      <w:r>
        <w:rPr>
          <w:spacing w:val="-5"/>
        </w:rPr>
        <w:t xml:space="preserve"> </w:t>
      </w:r>
      <w:r>
        <w:t xml:space="preserve">Offered </w:t>
      </w:r>
      <w:r>
        <w:rPr>
          <w:spacing w:val="-2"/>
        </w:rPr>
        <w:t>occasionally.</w:t>
      </w:r>
    </w:p>
    <w:p w14:paraId="584F8B28" w14:textId="77777777" w:rsidR="00326A3B" w:rsidRDefault="00000000">
      <w:pPr>
        <w:pStyle w:val="BodyText"/>
        <w:spacing w:before="160" w:line="259" w:lineRule="auto"/>
        <w:ind w:right="908"/>
      </w:pPr>
      <w:r>
        <w:rPr>
          <w:b/>
        </w:rPr>
        <w:t xml:space="preserve">283 Insiders and Outsiders in American Religion </w:t>
      </w:r>
      <w:r>
        <w:t>(1 course) Mormons, Jehovah’s Witnesses, Amish, Black</w:t>
      </w:r>
      <w:r>
        <w:rPr>
          <w:spacing w:val="-2"/>
        </w:rPr>
        <w:t xml:space="preserve"> </w:t>
      </w:r>
      <w:r>
        <w:t>Muslims, Zen</w:t>
      </w:r>
      <w:r>
        <w:rPr>
          <w:spacing w:val="-3"/>
        </w:rPr>
        <w:t xml:space="preserve"> </w:t>
      </w:r>
      <w:r>
        <w:t>Buddhists—just a</w:t>
      </w:r>
      <w:r>
        <w:rPr>
          <w:spacing w:val="-2"/>
        </w:rPr>
        <w:t xml:space="preserve"> </w:t>
      </w:r>
      <w:r>
        <w:t>few</w:t>
      </w:r>
      <w:r>
        <w:rPr>
          <w:spacing w:val="-2"/>
        </w:rPr>
        <w:t xml:space="preserve"> </w:t>
      </w:r>
      <w:r>
        <w:t>of</w:t>
      </w:r>
      <w:r>
        <w:rPr>
          <w:spacing w:val="-2"/>
        </w:rPr>
        <w:t xml:space="preserve"> </w:t>
      </w:r>
      <w:r>
        <w:t>the</w:t>
      </w:r>
      <w:r>
        <w:rPr>
          <w:spacing w:val="-2"/>
        </w:rPr>
        <w:t xml:space="preserve"> </w:t>
      </w:r>
      <w:r>
        <w:t>thousands of different religious groups in</w:t>
      </w:r>
      <w:r>
        <w:rPr>
          <w:spacing w:val="-1"/>
        </w:rPr>
        <w:t xml:space="preserve"> </w:t>
      </w:r>
      <w:r>
        <w:t>America.</w:t>
      </w:r>
      <w:r>
        <w:rPr>
          <w:spacing w:val="-3"/>
        </w:rPr>
        <w:t xml:space="preserve"> </w:t>
      </w:r>
      <w:r>
        <w:t>But who’s “in” and who’s “out” when it comes to American religious groups? This course will examine the world</w:t>
      </w:r>
      <w:r>
        <w:rPr>
          <w:spacing w:val="-5"/>
        </w:rPr>
        <w:t xml:space="preserve"> </w:t>
      </w:r>
      <w:r>
        <w:t>of</w:t>
      </w:r>
      <w:r>
        <w:rPr>
          <w:spacing w:val="-2"/>
        </w:rPr>
        <w:t xml:space="preserve"> </w:t>
      </w:r>
      <w:r>
        <w:t>American</w:t>
      </w:r>
      <w:r>
        <w:rPr>
          <w:spacing w:val="-3"/>
        </w:rPr>
        <w:t xml:space="preserve"> </w:t>
      </w:r>
      <w:r>
        <w:t>religion</w:t>
      </w:r>
      <w:r>
        <w:rPr>
          <w:spacing w:val="-5"/>
        </w:rPr>
        <w:t xml:space="preserve"> </w:t>
      </w:r>
      <w:r>
        <w:t>by</w:t>
      </w:r>
      <w:r>
        <w:rPr>
          <w:spacing w:val="-1"/>
        </w:rPr>
        <w:t xml:space="preserve"> </w:t>
      </w:r>
      <w:r>
        <w:t>exploring</w:t>
      </w:r>
      <w:r>
        <w:rPr>
          <w:spacing w:val="-3"/>
        </w:rPr>
        <w:t xml:space="preserve"> </w:t>
      </w:r>
      <w:r>
        <w:t>the</w:t>
      </w:r>
      <w:r>
        <w:rPr>
          <w:spacing w:val="-4"/>
        </w:rPr>
        <w:t xml:space="preserve"> </w:t>
      </w:r>
      <w:r>
        <w:t>tensions</w:t>
      </w:r>
      <w:r>
        <w:rPr>
          <w:spacing w:val="-2"/>
        </w:rPr>
        <w:t xml:space="preserve"> </w:t>
      </w:r>
      <w:r>
        <w:t>between</w:t>
      </w:r>
      <w:r>
        <w:rPr>
          <w:spacing w:val="-5"/>
        </w:rPr>
        <w:t xml:space="preserve"> </w:t>
      </w:r>
      <w:r>
        <w:t>“insider”</w:t>
      </w:r>
      <w:r>
        <w:rPr>
          <w:spacing w:val="-3"/>
        </w:rPr>
        <w:t xml:space="preserve"> </w:t>
      </w:r>
      <w:r>
        <w:t>and</w:t>
      </w:r>
      <w:r>
        <w:rPr>
          <w:spacing w:val="-3"/>
        </w:rPr>
        <w:t xml:space="preserve"> </w:t>
      </w:r>
      <w:r>
        <w:t>“outsider”</w:t>
      </w:r>
      <w:r>
        <w:rPr>
          <w:spacing w:val="-1"/>
        </w:rPr>
        <w:t xml:space="preserve"> </w:t>
      </w:r>
      <w:r>
        <w:t>religious</w:t>
      </w:r>
      <w:r>
        <w:rPr>
          <w:spacing w:val="-2"/>
        </w:rPr>
        <w:t xml:space="preserve"> </w:t>
      </w:r>
      <w:r>
        <w:t>groups, how these distinctions are drawn, and whether the distinctions make sense. The course will focus on Christian groups as well as world religions that have found a home in America. We will also explore issues of race and gender as they affect these distinctions. Offered occasionally.</w:t>
      </w:r>
    </w:p>
    <w:p w14:paraId="7E9A70EB" w14:textId="77777777" w:rsidR="00326A3B" w:rsidRDefault="00000000">
      <w:pPr>
        <w:pStyle w:val="BodyText"/>
        <w:spacing w:before="158" w:line="259" w:lineRule="auto"/>
        <w:ind w:right="848"/>
      </w:pPr>
      <w:r>
        <w:rPr>
          <w:b/>
        </w:rPr>
        <w:t>290 Jesus and</w:t>
      </w:r>
      <w:r>
        <w:rPr>
          <w:b/>
          <w:spacing w:val="-1"/>
        </w:rPr>
        <w:t xml:space="preserve"> </w:t>
      </w:r>
      <w:r>
        <w:rPr>
          <w:b/>
        </w:rPr>
        <w:t>the</w:t>
      </w:r>
      <w:r>
        <w:rPr>
          <w:b/>
          <w:spacing w:val="-3"/>
        </w:rPr>
        <w:t xml:space="preserve"> </w:t>
      </w:r>
      <w:r>
        <w:rPr>
          <w:b/>
        </w:rPr>
        <w:t>Gospels</w:t>
      </w:r>
      <w:r>
        <w:rPr>
          <w:b/>
          <w:spacing w:val="-5"/>
        </w:rPr>
        <w:t xml:space="preserve"> </w:t>
      </w:r>
      <w:r>
        <w:t>(1 course) An</w:t>
      </w:r>
      <w:r>
        <w:rPr>
          <w:spacing w:val="-1"/>
        </w:rPr>
        <w:t xml:space="preserve"> </w:t>
      </w:r>
      <w:r>
        <w:t>investigation</w:t>
      </w:r>
      <w:r>
        <w:rPr>
          <w:spacing w:val="-3"/>
        </w:rPr>
        <w:t xml:space="preserve"> </w:t>
      </w:r>
      <w:r>
        <w:t>of the</w:t>
      </w:r>
      <w:r>
        <w:rPr>
          <w:spacing w:val="-2"/>
        </w:rPr>
        <w:t xml:space="preserve"> </w:t>
      </w:r>
      <w:r>
        <w:t>life</w:t>
      </w:r>
      <w:r>
        <w:rPr>
          <w:spacing w:val="-2"/>
        </w:rPr>
        <w:t xml:space="preserve"> </w:t>
      </w:r>
      <w:r>
        <w:t>of Jesus in</w:t>
      </w:r>
      <w:r>
        <w:rPr>
          <w:spacing w:val="-1"/>
        </w:rPr>
        <w:t xml:space="preserve"> </w:t>
      </w:r>
      <w:r>
        <w:t>the</w:t>
      </w:r>
      <w:r>
        <w:rPr>
          <w:spacing w:val="-2"/>
        </w:rPr>
        <w:t xml:space="preserve"> </w:t>
      </w:r>
      <w:r>
        <w:t>historical</w:t>
      </w:r>
      <w:r>
        <w:rPr>
          <w:spacing w:val="-2"/>
        </w:rPr>
        <w:t xml:space="preserve"> </w:t>
      </w:r>
      <w:r>
        <w:t>context</w:t>
      </w:r>
      <w:r>
        <w:rPr>
          <w:spacing w:val="-2"/>
        </w:rPr>
        <w:t xml:space="preserve"> </w:t>
      </w:r>
      <w:r>
        <w:t>of first- century Palestine. Students will study the New Testament Gospels, as well as other “non-canonical” gospel literature. The historical environment in which Jesus lived will be studied, including the religious, political, and social contexts of his time. The methods and results of Historical Jesus Research will also</w:t>
      </w:r>
      <w:r>
        <w:rPr>
          <w:spacing w:val="40"/>
        </w:rPr>
        <w:t xml:space="preserve"> </w:t>
      </w:r>
      <w:r>
        <w:t>be analyzed by reading some</w:t>
      </w:r>
      <w:r>
        <w:rPr>
          <w:spacing w:val="-1"/>
        </w:rPr>
        <w:t xml:space="preserve"> </w:t>
      </w:r>
      <w:r>
        <w:t>of</w:t>
      </w:r>
      <w:r>
        <w:rPr>
          <w:spacing w:val="-2"/>
        </w:rPr>
        <w:t xml:space="preserve"> </w:t>
      </w:r>
      <w:r>
        <w:t>the</w:t>
      </w:r>
      <w:r>
        <w:rPr>
          <w:spacing w:val="-1"/>
        </w:rPr>
        <w:t xml:space="preserve"> </w:t>
      </w:r>
      <w:r>
        <w:t>most important</w:t>
      </w:r>
      <w:r>
        <w:rPr>
          <w:spacing w:val="-1"/>
        </w:rPr>
        <w:t xml:space="preserve"> </w:t>
      </w:r>
      <w:r>
        <w:t>contemporary historical theories about his teaching and activity. Special topics will also include: Jesus within early Judaism, the theology and ethics of Jesus, Jesus</w:t>
      </w:r>
      <w:r>
        <w:rPr>
          <w:spacing w:val="-3"/>
        </w:rPr>
        <w:t xml:space="preserve"> </w:t>
      </w:r>
      <w:r>
        <w:t>and</w:t>
      </w:r>
      <w:r>
        <w:rPr>
          <w:spacing w:val="-3"/>
        </w:rPr>
        <w:t xml:space="preserve"> </w:t>
      </w:r>
      <w:r>
        <w:t>his</w:t>
      </w:r>
      <w:r>
        <w:rPr>
          <w:spacing w:val="-3"/>
        </w:rPr>
        <w:t xml:space="preserve"> </w:t>
      </w:r>
      <w:r>
        <w:t>contemporaries,</w:t>
      </w:r>
      <w:r>
        <w:rPr>
          <w:spacing w:val="-3"/>
        </w:rPr>
        <w:t xml:space="preserve"> </w:t>
      </w:r>
      <w:r>
        <w:t>Christology,</w:t>
      </w:r>
      <w:r>
        <w:rPr>
          <w:spacing w:val="-3"/>
        </w:rPr>
        <w:t xml:space="preserve"> </w:t>
      </w:r>
      <w:r>
        <w:t>and</w:t>
      </w:r>
      <w:r>
        <w:rPr>
          <w:spacing w:val="-3"/>
        </w:rPr>
        <w:t xml:space="preserve"> </w:t>
      </w:r>
      <w:r>
        <w:t>interpretations</w:t>
      </w:r>
      <w:r>
        <w:rPr>
          <w:spacing w:val="-4"/>
        </w:rPr>
        <w:t xml:space="preserve"> </w:t>
      </w:r>
      <w:r>
        <w:t>of</w:t>
      </w:r>
      <w:r>
        <w:rPr>
          <w:spacing w:val="-3"/>
        </w:rPr>
        <w:t xml:space="preserve"> </w:t>
      </w:r>
      <w:r>
        <w:t>Jesus</w:t>
      </w:r>
      <w:r>
        <w:rPr>
          <w:spacing w:val="-3"/>
        </w:rPr>
        <w:t xml:space="preserve"> </w:t>
      </w:r>
      <w:r>
        <w:t>in</w:t>
      </w:r>
      <w:r>
        <w:rPr>
          <w:spacing w:val="-5"/>
        </w:rPr>
        <w:t xml:space="preserve"> </w:t>
      </w:r>
      <w:r>
        <w:t>non-Christian</w:t>
      </w:r>
      <w:r>
        <w:rPr>
          <w:spacing w:val="-3"/>
        </w:rPr>
        <w:t xml:space="preserve"> </w:t>
      </w:r>
      <w:r>
        <w:t>religions.</w:t>
      </w:r>
      <w:r>
        <w:rPr>
          <w:spacing w:val="-5"/>
        </w:rPr>
        <w:t xml:space="preserve"> </w:t>
      </w:r>
      <w:r>
        <w:rPr>
          <w:b/>
        </w:rPr>
        <w:t>WRITL</w:t>
      </w:r>
      <w:r>
        <w:t>, Spring semester, even years.</w:t>
      </w:r>
    </w:p>
    <w:p w14:paraId="05EADD16" w14:textId="77777777" w:rsidR="00326A3B" w:rsidRDefault="00000000">
      <w:pPr>
        <w:pStyle w:val="BodyText"/>
        <w:spacing w:before="158" w:line="259" w:lineRule="auto"/>
        <w:ind w:right="908"/>
      </w:pPr>
      <w:r>
        <w:rPr>
          <w:b/>
        </w:rPr>
        <w:t>315 Mystics of the West</w:t>
      </w:r>
      <w:r>
        <w:rPr>
          <w:b/>
          <w:spacing w:val="-1"/>
        </w:rPr>
        <w:t xml:space="preserve"> </w:t>
      </w:r>
      <w:r>
        <w:t>(1 course) What is it like to stand before</w:t>
      </w:r>
      <w:r>
        <w:rPr>
          <w:spacing w:val="-1"/>
        </w:rPr>
        <w:t xml:space="preserve"> </w:t>
      </w:r>
      <w:r>
        <w:t>the</w:t>
      </w:r>
      <w:r>
        <w:rPr>
          <w:spacing w:val="-1"/>
        </w:rPr>
        <w:t xml:space="preserve"> </w:t>
      </w:r>
      <w:r>
        <w:t>Throne of</w:t>
      </w:r>
      <w:r>
        <w:rPr>
          <w:spacing w:val="-1"/>
        </w:rPr>
        <w:t xml:space="preserve"> </w:t>
      </w:r>
      <w:r>
        <w:t>God? To hang all night on the cross alongside Christ? To explore the Heavenly Garden of Hidden Mysteries? This course will explore these and other questions from the writings of Jewish, Christian, and Islamic mystics from the Biblical</w:t>
      </w:r>
      <w:r>
        <w:rPr>
          <w:spacing w:val="-2"/>
        </w:rPr>
        <w:t xml:space="preserve"> </w:t>
      </w:r>
      <w:r>
        <w:t>period</w:t>
      </w:r>
      <w:r>
        <w:rPr>
          <w:spacing w:val="-5"/>
        </w:rPr>
        <w:t xml:space="preserve"> </w:t>
      </w:r>
      <w:r>
        <w:t>to</w:t>
      </w:r>
      <w:r>
        <w:rPr>
          <w:spacing w:val="-3"/>
        </w:rPr>
        <w:t xml:space="preserve"> </w:t>
      </w:r>
      <w:r>
        <w:t>modern</w:t>
      </w:r>
      <w:r>
        <w:rPr>
          <w:spacing w:val="-5"/>
        </w:rPr>
        <w:t xml:space="preserve"> </w:t>
      </w:r>
      <w:r>
        <w:t>times.</w:t>
      </w:r>
      <w:r>
        <w:rPr>
          <w:spacing w:val="-5"/>
        </w:rPr>
        <w:t xml:space="preserve"> </w:t>
      </w:r>
      <w:r>
        <w:t>Beginning</w:t>
      </w:r>
      <w:r>
        <w:rPr>
          <w:spacing w:val="-3"/>
        </w:rPr>
        <w:t xml:space="preserve"> </w:t>
      </w:r>
      <w:r>
        <w:t>with</w:t>
      </w:r>
      <w:r>
        <w:rPr>
          <w:spacing w:val="-3"/>
        </w:rPr>
        <w:t xml:space="preserve"> </w:t>
      </w:r>
      <w:r>
        <w:t>the</w:t>
      </w:r>
      <w:r>
        <w:rPr>
          <w:spacing w:val="-1"/>
        </w:rPr>
        <w:t xml:space="preserve"> </w:t>
      </w:r>
      <w:r>
        <w:t>Israelite</w:t>
      </w:r>
      <w:r>
        <w:rPr>
          <w:spacing w:val="-1"/>
        </w:rPr>
        <w:t xml:space="preserve"> </w:t>
      </w:r>
      <w:r>
        <w:t>prophets,</w:t>
      </w:r>
      <w:r>
        <w:rPr>
          <w:spacing w:val="-2"/>
        </w:rPr>
        <w:t xml:space="preserve"> </w:t>
      </w:r>
      <w:r>
        <w:t>students</w:t>
      </w:r>
      <w:r>
        <w:rPr>
          <w:spacing w:val="-2"/>
        </w:rPr>
        <w:t xml:space="preserve"> </w:t>
      </w:r>
      <w:r>
        <w:t>will</w:t>
      </w:r>
      <w:r>
        <w:rPr>
          <w:spacing w:val="-2"/>
        </w:rPr>
        <w:t xml:space="preserve"> </w:t>
      </w:r>
      <w:r>
        <w:t>explore</w:t>
      </w:r>
      <w:r>
        <w:rPr>
          <w:spacing w:val="-1"/>
        </w:rPr>
        <w:t xml:space="preserve"> </w:t>
      </w:r>
      <w:r>
        <w:t>the</w:t>
      </w:r>
      <w:r>
        <w:rPr>
          <w:spacing w:val="-1"/>
        </w:rPr>
        <w:t xml:space="preserve"> </w:t>
      </w:r>
      <w:r>
        <w:t>lives</w:t>
      </w:r>
      <w:r>
        <w:rPr>
          <w:spacing w:val="-4"/>
        </w:rPr>
        <w:t xml:space="preserve"> </w:t>
      </w:r>
      <w:r>
        <w:t xml:space="preserve">of individual mystics, engage analytically with mystical texts, and discuss the context and reception of mystical ideas in both the past and present. This course will ask students to ponder the nature of how knowledge is found and who can find it, and learn the ways women have played a unique role in defining the mystical heritage of the West. </w:t>
      </w:r>
      <w:r>
        <w:rPr>
          <w:b/>
        </w:rPr>
        <w:t xml:space="preserve">WRITD, </w:t>
      </w:r>
      <w:r>
        <w:t>Offered occasionally.</w:t>
      </w:r>
    </w:p>
    <w:p w14:paraId="1E305642" w14:textId="77777777" w:rsidR="00326A3B" w:rsidRDefault="00000000">
      <w:pPr>
        <w:pStyle w:val="BodyText"/>
        <w:spacing w:before="156" w:line="259" w:lineRule="auto"/>
        <w:ind w:right="825"/>
      </w:pPr>
      <w:r>
        <w:rPr>
          <w:b/>
        </w:rPr>
        <w:t>325 Religion</w:t>
      </w:r>
      <w:r>
        <w:rPr>
          <w:b/>
          <w:spacing w:val="-2"/>
        </w:rPr>
        <w:t xml:space="preserve"> </w:t>
      </w:r>
      <w:r>
        <w:rPr>
          <w:b/>
        </w:rPr>
        <w:t>and</w:t>
      </w:r>
      <w:r>
        <w:rPr>
          <w:b/>
          <w:spacing w:val="-2"/>
        </w:rPr>
        <w:t xml:space="preserve"> </w:t>
      </w:r>
      <w:r>
        <w:rPr>
          <w:b/>
        </w:rPr>
        <w:t>Politics</w:t>
      </w:r>
      <w:r>
        <w:rPr>
          <w:b/>
          <w:spacing w:val="-3"/>
        </w:rPr>
        <w:t xml:space="preserve"> </w:t>
      </w:r>
      <w:r>
        <w:rPr>
          <w:b/>
        </w:rPr>
        <w:t>in</w:t>
      </w:r>
      <w:r>
        <w:rPr>
          <w:b/>
          <w:spacing w:val="-4"/>
        </w:rPr>
        <w:t xml:space="preserve"> </w:t>
      </w:r>
      <w:r>
        <w:rPr>
          <w:b/>
        </w:rPr>
        <w:t>America</w:t>
      </w:r>
      <w:r>
        <w:rPr>
          <w:b/>
          <w:spacing w:val="-1"/>
        </w:rPr>
        <w:t xml:space="preserve"> </w:t>
      </w:r>
      <w:r>
        <w:t>(1</w:t>
      </w:r>
      <w:r>
        <w:rPr>
          <w:spacing w:val="-2"/>
        </w:rPr>
        <w:t xml:space="preserve"> </w:t>
      </w:r>
      <w:r>
        <w:t>course)</w:t>
      </w:r>
      <w:r>
        <w:rPr>
          <w:spacing w:val="-3"/>
        </w:rPr>
        <w:t xml:space="preserve"> </w:t>
      </w:r>
      <w:r>
        <w:t>This</w:t>
      </w:r>
      <w:r>
        <w:rPr>
          <w:spacing w:val="-1"/>
        </w:rPr>
        <w:t xml:space="preserve"> </w:t>
      </w:r>
      <w:r>
        <w:t>course is</w:t>
      </w:r>
      <w:r>
        <w:rPr>
          <w:spacing w:val="-1"/>
        </w:rPr>
        <w:t xml:space="preserve"> </w:t>
      </w:r>
      <w:r>
        <w:t>the same</w:t>
      </w:r>
      <w:r>
        <w:rPr>
          <w:spacing w:val="-3"/>
        </w:rPr>
        <w:t xml:space="preserve"> </w:t>
      </w:r>
      <w:r>
        <w:t>as</w:t>
      </w:r>
      <w:r>
        <w:rPr>
          <w:spacing w:val="-3"/>
        </w:rPr>
        <w:t xml:space="preserve"> </w:t>
      </w:r>
      <w:r>
        <w:t>POL-325.</w:t>
      </w:r>
      <w:r>
        <w:rPr>
          <w:spacing w:val="40"/>
        </w:rPr>
        <w:t xml:space="preserve"> </w:t>
      </w:r>
      <w:r>
        <w:t>This</w:t>
      </w:r>
      <w:r>
        <w:rPr>
          <w:spacing w:val="-3"/>
        </w:rPr>
        <w:t xml:space="preserve"> </w:t>
      </w:r>
      <w:r>
        <w:t>course</w:t>
      </w:r>
      <w:r>
        <w:rPr>
          <w:spacing w:val="-3"/>
        </w:rPr>
        <w:t xml:space="preserve"> </w:t>
      </w:r>
      <w:r>
        <w:t>offers</w:t>
      </w:r>
      <w:r>
        <w:rPr>
          <w:spacing w:val="-3"/>
        </w:rPr>
        <w:t xml:space="preserve"> </w:t>
      </w:r>
      <w:r>
        <w:t>an intensive</w:t>
      </w:r>
      <w:r>
        <w:rPr>
          <w:spacing w:val="-4"/>
        </w:rPr>
        <w:t xml:space="preserve"> </w:t>
      </w:r>
      <w:r>
        <w:t>analysis</w:t>
      </w:r>
      <w:r>
        <w:rPr>
          <w:spacing w:val="-4"/>
        </w:rPr>
        <w:t xml:space="preserve"> </w:t>
      </w:r>
      <w:r>
        <w:t>of</w:t>
      </w:r>
      <w:r>
        <w:rPr>
          <w:spacing w:val="-4"/>
        </w:rPr>
        <w:t xml:space="preserve"> </w:t>
      </w:r>
      <w:r>
        <w:t>the</w:t>
      </w:r>
      <w:r>
        <w:rPr>
          <w:spacing w:val="-4"/>
        </w:rPr>
        <w:t xml:space="preserve"> </w:t>
      </w:r>
      <w:r>
        <w:t>many</w:t>
      </w:r>
      <w:r>
        <w:rPr>
          <w:spacing w:val="-1"/>
        </w:rPr>
        <w:t xml:space="preserve"> </w:t>
      </w:r>
      <w:r>
        <w:t>connections</w:t>
      </w:r>
      <w:r>
        <w:rPr>
          <w:spacing w:val="-2"/>
        </w:rPr>
        <w:t xml:space="preserve"> </w:t>
      </w:r>
      <w:r>
        <w:t>between</w:t>
      </w:r>
      <w:r>
        <w:rPr>
          <w:spacing w:val="-3"/>
        </w:rPr>
        <w:t xml:space="preserve"> </w:t>
      </w:r>
      <w:r>
        <w:t>religion</w:t>
      </w:r>
      <w:r>
        <w:rPr>
          <w:spacing w:val="-3"/>
        </w:rPr>
        <w:t xml:space="preserve"> </w:t>
      </w:r>
      <w:r>
        <w:t>and</w:t>
      </w:r>
      <w:r>
        <w:rPr>
          <w:spacing w:val="-3"/>
        </w:rPr>
        <w:t xml:space="preserve"> </w:t>
      </w:r>
      <w:r>
        <w:t>the</w:t>
      </w:r>
      <w:r>
        <w:rPr>
          <w:spacing w:val="-4"/>
        </w:rPr>
        <w:t xml:space="preserve"> </w:t>
      </w:r>
      <w:r>
        <w:t>American</w:t>
      </w:r>
      <w:r>
        <w:rPr>
          <w:spacing w:val="-3"/>
        </w:rPr>
        <w:t xml:space="preserve"> </w:t>
      </w:r>
      <w:r>
        <w:t>political</w:t>
      </w:r>
      <w:r>
        <w:rPr>
          <w:spacing w:val="-4"/>
        </w:rPr>
        <w:t xml:space="preserve"> </w:t>
      </w:r>
      <w:r>
        <w:t>system.</w:t>
      </w:r>
      <w:r>
        <w:rPr>
          <w:spacing w:val="-2"/>
        </w:rPr>
        <w:t xml:space="preserve"> </w:t>
      </w:r>
      <w:r>
        <w:t xml:space="preserve">Students will first consider religion’s historical role in shaping American political culture. Other topics to be covered include the constitutional relationship between church and state, the religious dimensions of American political behavior, religious influences on political institutions and decision makers, religious interest group activity and its impact on public policy, and the salience of religious factors in contemporary politics. Prerequisite: junior or senior status. </w:t>
      </w:r>
      <w:r>
        <w:rPr>
          <w:b/>
        </w:rPr>
        <w:t>HBSI</w:t>
      </w:r>
      <w:r>
        <w:t>, Fall semester, even years.</w:t>
      </w:r>
    </w:p>
    <w:p w14:paraId="3F69DD78" w14:textId="77777777" w:rsidR="00326A3B" w:rsidRDefault="00000000">
      <w:pPr>
        <w:pStyle w:val="BodyText"/>
        <w:spacing w:before="158" w:line="259" w:lineRule="auto"/>
        <w:ind w:right="858"/>
      </w:pPr>
      <w:r>
        <w:rPr>
          <w:b/>
        </w:rPr>
        <w:t xml:space="preserve">330 God in the Hebrew Bible </w:t>
      </w:r>
      <w:r>
        <w:t>(1 course) This course explores the diverse portrayals of God in the Hebrew</w:t>
      </w:r>
      <w:r>
        <w:rPr>
          <w:spacing w:val="-3"/>
        </w:rPr>
        <w:t xml:space="preserve"> </w:t>
      </w:r>
      <w:r>
        <w:t>Bible/Old</w:t>
      </w:r>
      <w:r>
        <w:rPr>
          <w:spacing w:val="-6"/>
        </w:rPr>
        <w:t xml:space="preserve"> </w:t>
      </w:r>
      <w:r>
        <w:t>Testament,</w:t>
      </w:r>
      <w:r>
        <w:rPr>
          <w:spacing w:val="-4"/>
        </w:rPr>
        <w:t xml:space="preserve"> </w:t>
      </w:r>
      <w:r>
        <w:t>supplemented</w:t>
      </w:r>
      <w:r>
        <w:rPr>
          <w:spacing w:val="-4"/>
        </w:rPr>
        <w:t xml:space="preserve"> </w:t>
      </w:r>
      <w:r>
        <w:t>by</w:t>
      </w:r>
      <w:r>
        <w:rPr>
          <w:spacing w:val="-3"/>
        </w:rPr>
        <w:t xml:space="preserve"> </w:t>
      </w:r>
      <w:r>
        <w:t>archaeological</w:t>
      </w:r>
      <w:r>
        <w:rPr>
          <w:spacing w:val="-4"/>
        </w:rPr>
        <w:t xml:space="preserve"> </w:t>
      </w:r>
      <w:r>
        <w:t>and</w:t>
      </w:r>
      <w:r>
        <w:rPr>
          <w:spacing w:val="-4"/>
        </w:rPr>
        <w:t xml:space="preserve"> </w:t>
      </w:r>
      <w:r>
        <w:t>artistic</w:t>
      </w:r>
      <w:r>
        <w:rPr>
          <w:spacing w:val="-5"/>
        </w:rPr>
        <w:t xml:space="preserve"> </w:t>
      </w:r>
      <w:r>
        <w:t>materials.</w:t>
      </w:r>
      <w:r>
        <w:rPr>
          <w:spacing w:val="-4"/>
        </w:rPr>
        <w:t xml:space="preserve"> </w:t>
      </w:r>
      <w:r>
        <w:t>It</w:t>
      </w:r>
      <w:r>
        <w:rPr>
          <w:spacing w:val="-3"/>
        </w:rPr>
        <w:t xml:space="preserve"> </w:t>
      </w:r>
      <w:r>
        <w:t>also</w:t>
      </w:r>
      <w:r>
        <w:rPr>
          <w:spacing w:val="-3"/>
        </w:rPr>
        <w:t xml:space="preserve"> </w:t>
      </w:r>
      <w:r>
        <w:t>investigates how other ancient religions influenced biblical views of God, how those views changed over time, and how</w:t>
      </w:r>
      <w:r>
        <w:rPr>
          <w:spacing w:val="-4"/>
        </w:rPr>
        <w:t xml:space="preserve"> </w:t>
      </w:r>
      <w:r>
        <w:t>they</w:t>
      </w:r>
      <w:r>
        <w:rPr>
          <w:spacing w:val="-3"/>
        </w:rPr>
        <w:t xml:space="preserve"> </w:t>
      </w:r>
      <w:r>
        <w:t>impacted</w:t>
      </w:r>
      <w:r>
        <w:rPr>
          <w:spacing w:val="-3"/>
        </w:rPr>
        <w:t xml:space="preserve"> </w:t>
      </w:r>
      <w:r>
        <w:t>later</w:t>
      </w:r>
      <w:r>
        <w:rPr>
          <w:spacing w:val="-2"/>
        </w:rPr>
        <w:t xml:space="preserve"> </w:t>
      </w:r>
      <w:r>
        <w:t>Judaism,</w:t>
      </w:r>
      <w:r>
        <w:rPr>
          <w:spacing w:val="-2"/>
        </w:rPr>
        <w:t xml:space="preserve"> </w:t>
      </w:r>
      <w:r>
        <w:t>Christianity,</w:t>
      </w:r>
      <w:r>
        <w:rPr>
          <w:spacing w:val="-4"/>
        </w:rPr>
        <w:t xml:space="preserve"> </w:t>
      </w:r>
      <w:r>
        <w:t>and</w:t>
      </w:r>
      <w:r>
        <w:rPr>
          <w:spacing w:val="-3"/>
        </w:rPr>
        <w:t xml:space="preserve"> </w:t>
      </w:r>
      <w:r>
        <w:t>Islam.</w:t>
      </w:r>
      <w:r>
        <w:rPr>
          <w:spacing w:val="-2"/>
        </w:rPr>
        <w:t xml:space="preserve"> </w:t>
      </w:r>
      <w:r>
        <w:t>We</w:t>
      </w:r>
      <w:r>
        <w:rPr>
          <w:spacing w:val="-1"/>
        </w:rPr>
        <w:t xml:space="preserve"> </w:t>
      </w:r>
      <w:r>
        <w:t>will</w:t>
      </w:r>
      <w:r>
        <w:rPr>
          <w:spacing w:val="-5"/>
        </w:rPr>
        <w:t xml:space="preserve"> </w:t>
      </w:r>
      <w:r>
        <w:t>consider</w:t>
      </w:r>
      <w:r>
        <w:rPr>
          <w:spacing w:val="-2"/>
        </w:rPr>
        <w:t xml:space="preserve"> </w:t>
      </w:r>
      <w:r>
        <w:t>the</w:t>
      </w:r>
      <w:r>
        <w:rPr>
          <w:spacing w:val="-1"/>
        </w:rPr>
        <w:t xml:space="preserve"> </w:t>
      </w:r>
      <w:r>
        <w:t>following</w:t>
      </w:r>
      <w:r>
        <w:rPr>
          <w:spacing w:val="-3"/>
        </w:rPr>
        <w:t xml:space="preserve"> </w:t>
      </w:r>
      <w:r>
        <w:t>questions:</w:t>
      </w:r>
      <w:r>
        <w:rPr>
          <w:spacing w:val="-1"/>
        </w:rPr>
        <w:t xml:space="preserve"> </w:t>
      </w:r>
      <w:r>
        <w:t>Why did ancient Israelites only</w:t>
      </w:r>
      <w:r>
        <w:rPr>
          <w:spacing w:val="-2"/>
        </w:rPr>
        <w:t xml:space="preserve"> </w:t>
      </w:r>
      <w:r>
        <w:t>worship</w:t>
      </w:r>
      <w:r>
        <w:rPr>
          <w:spacing w:val="-1"/>
        </w:rPr>
        <w:t xml:space="preserve"> </w:t>
      </w:r>
      <w:r>
        <w:t>one deity? Is God</w:t>
      </w:r>
      <w:r>
        <w:rPr>
          <w:spacing w:val="-1"/>
        </w:rPr>
        <w:t xml:space="preserve"> </w:t>
      </w:r>
      <w:r>
        <w:t>exclusively portrayed</w:t>
      </w:r>
      <w:r>
        <w:rPr>
          <w:spacing w:val="-1"/>
        </w:rPr>
        <w:t xml:space="preserve"> </w:t>
      </w:r>
      <w:r>
        <w:t>as male in the Bible? How do we interpret</w:t>
      </w:r>
      <w:r>
        <w:rPr>
          <w:spacing w:val="-1"/>
        </w:rPr>
        <w:t xml:space="preserve"> </w:t>
      </w:r>
      <w:r>
        <w:t>texts in</w:t>
      </w:r>
      <w:r>
        <w:rPr>
          <w:spacing w:val="-2"/>
        </w:rPr>
        <w:t xml:space="preserve"> </w:t>
      </w:r>
      <w:r>
        <w:t>which</w:t>
      </w:r>
      <w:r>
        <w:rPr>
          <w:spacing w:val="-2"/>
        </w:rPr>
        <w:t xml:space="preserve"> </w:t>
      </w:r>
      <w:r>
        <w:t>God acts</w:t>
      </w:r>
      <w:r>
        <w:rPr>
          <w:spacing w:val="-1"/>
        </w:rPr>
        <w:t xml:space="preserve"> </w:t>
      </w:r>
      <w:r>
        <w:t>violently</w:t>
      </w:r>
      <w:r>
        <w:rPr>
          <w:spacing w:val="-1"/>
        </w:rPr>
        <w:t xml:space="preserve"> </w:t>
      </w:r>
      <w:r>
        <w:t xml:space="preserve">or unethically? Where do angels, demons, and Satan fit in the biblical understanding of God? </w:t>
      </w:r>
      <w:r>
        <w:rPr>
          <w:b/>
        </w:rPr>
        <w:t>WRITD</w:t>
      </w:r>
      <w:r>
        <w:t>, Spring semester, odd years.</w:t>
      </w:r>
    </w:p>
    <w:p w14:paraId="5B6226F9" w14:textId="77777777" w:rsidR="00326A3B" w:rsidRDefault="00326A3B">
      <w:pPr>
        <w:spacing w:line="259" w:lineRule="auto"/>
        <w:sectPr w:rsidR="00326A3B">
          <w:pgSz w:w="12240" w:h="15840"/>
          <w:pgMar w:top="1400" w:right="620" w:bottom="1000" w:left="560" w:header="0" w:footer="818" w:gutter="0"/>
          <w:cols w:space="720"/>
        </w:sectPr>
      </w:pPr>
    </w:p>
    <w:p w14:paraId="5F7E0B40" w14:textId="77777777" w:rsidR="00326A3B" w:rsidRDefault="00000000">
      <w:pPr>
        <w:pStyle w:val="BodyText"/>
        <w:spacing w:before="39" w:line="259" w:lineRule="auto"/>
        <w:ind w:left="880" w:right="1000"/>
        <w:jc w:val="both"/>
      </w:pPr>
      <w:r>
        <w:rPr>
          <w:b/>
        </w:rPr>
        <w:lastRenderedPageBreak/>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4"/>
        </w:rPr>
        <w:t xml:space="preserve"> </w:t>
      </w:r>
      <w:r>
        <w:rPr>
          <w:b/>
        </w:rPr>
        <w:t>in</w:t>
      </w:r>
      <w:r>
        <w:rPr>
          <w:b/>
          <w:spacing w:val="-5"/>
        </w:rPr>
        <w:t xml:space="preserve"> </w:t>
      </w:r>
      <w:r>
        <w:rPr>
          <w:b/>
        </w:rPr>
        <w:t>Religion</w:t>
      </w:r>
      <w:r>
        <w:rPr>
          <w:b/>
          <w:spacing w:val="-3"/>
        </w:rPr>
        <w:t xml:space="preserve"> </w:t>
      </w:r>
      <w:r>
        <w:t>(1</w:t>
      </w:r>
      <w:r>
        <w:rPr>
          <w:spacing w:val="-1"/>
        </w:rPr>
        <w:t xml:space="preserve"> </w:t>
      </w:r>
      <w:r>
        <w:t>course,</w:t>
      </w:r>
      <w:r>
        <w:rPr>
          <w:spacing w:val="-4"/>
        </w:rPr>
        <w:t xml:space="preserve"> </w:t>
      </w:r>
      <w:r>
        <w:t>1</w:t>
      </w:r>
      <w:r>
        <w:rPr>
          <w:spacing w:val="-3"/>
        </w:rPr>
        <w:t xml:space="preserve"> </w:t>
      </w:r>
      <w:r>
        <w:t>course)</w:t>
      </w:r>
      <w:r>
        <w:rPr>
          <w:spacing w:val="-2"/>
        </w:rPr>
        <w:t xml:space="preserve"> </w:t>
      </w:r>
      <w:r>
        <w:t>These</w:t>
      </w:r>
      <w:r>
        <w:rPr>
          <w:spacing w:val="-1"/>
        </w:rPr>
        <w:t xml:space="preserve"> </w:t>
      </w:r>
      <w:r>
        <w:t>courses,</w:t>
      </w:r>
      <w:r>
        <w:rPr>
          <w:spacing w:val="-4"/>
        </w:rPr>
        <w:t xml:space="preserve"> </w:t>
      </w:r>
      <w:r>
        <w:t>offered</w:t>
      </w:r>
      <w:r>
        <w:rPr>
          <w:spacing w:val="-3"/>
        </w:rPr>
        <w:t xml:space="preserve"> </w:t>
      </w:r>
      <w:r>
        <w:t>occasionally,</w:t>
      </w:r>
      <w:r>
        <w:rPr>
          <w:spacing w:val="-2"/>
        </w:rPr>
        <w:t xml:space="preserve"> </w:t>
      </w:r>
      <w:r>
        <w:t>provide</w:t>
      </w:r>
      <w:r>
        <w:rPr>
          <w:spacing w:val="-4"/>
        </w:rPr>
        <w:t xml:space="preserve"> </w:t>
      </w:r>
      <w:r>
        <w:t>an opportunity to investigate in depth a selected topic in</w:t>
      </w:r>
      <w:r>
        <w:rPr>
          <w:spacing w:val="-2"/>
        </w:rPr>
        <w:t xml:space="preserve"> </w:t>
      </w:r>
      <w:r>
        <w:t>religion that</w:t>
      </w:r>
      <w:r>
        <w:rPr>
          <w:spacing w:val="-1"/>
        </w:rPr>
        <w:t xml:space="preserve"> </w:t>
      </w:r>
      <w:r>
        <w:t>is not the primary subject</w:t>
      </w:r>
      <w:r>
        <w:rPr>
          <w:spacing w:val="-1"/>
        </w:rPr>
        <w:t xml:space="preserve"> </w:t>
      </w:r>
      <w:r>
        <w:t>of any of the regular</w:t>
      </w:r>
      <w:r>
        <w:rPr>
          <w:spacing w:val="-3"/>
        </w:rPr>
        <w:t xml:space="preserve"> </w:t>
      </w:r>
      <w:r>
        <w:t>catalog</w:t>
      </w:r>
      <w:r>
        <w:rPr>
          <w:spacing w:val="-1"/>
        </w:rPr>
        <w:t xml:space="preserve"> </w:t>
      </w:r>
      <w:r>
        <w:t>courses. Prerequisite: for REL-244,</w:t>
      </w:r>
      <w:r>
        <w:rPr>
          <w:spacing w:val="-5"/>
        </w:rPr>
        <w:t xml:space="preserve"> </w:t>
      </w:r>
      <w:r>
        <w:t>one course</w:t>
      </w:r>
      <w:r>
        <w:rPr>
          <w:spacing w:val="-2"/>
        </w:rPr>
        <w:t xml:space="preserve"> </w:t>
      </w:r>
      <w:r>
        <w:t>in</w:t>
      </w:r>
      <w:r>
        <w:rPr>
          <w:spacing w:val="-1"/>
        </w:rPr>
        <w:t xml:space="preserve"> </w:t>
      </w:r>
      <w:r>
        <w:t>Religion; for</w:t>
      </w:r>
      <w:r>
        <w:rPr>
          <w:spacing w:val="-2"/>
        </w:rPr>
        <w:t xml:space="preserve"> </w:t>
      </w:r>
      <w:r>
        <w:t>REL-344, two</w:t>
      </w:r>
      <w:r>
        <w:rPr>
          <w:spacing w:val="-1"/>
        </w:rPr>
        <w:t xml:space="preserve"> </w:t>
      </w:r>
      <w:r>
        <w:t>courses in Religion or permission of instructor.</w:t>
      </w:r>
    </w:p>
    <w:p w14:paraId="01828C91" w14:textId="77777777" w:rsidR="00326A3B" w:rsidRDefault="00000000">
      <w:pPr>
        <w:pStyle w:val="BodyText"/>
        <w:spacing w:before="160" w:line="259" w:lineRule="auto"/>
        <w:ind w:right="908"/>
      </w:pPr>
      <w:r>
        <w:rPr>
          <w:b/>
        </w:rPr>
        <w:t xml:space="preserve">350 Apocalypse </w:t>
      </w:r>
      <w:r>
        <w:t>(1 course) An examination of the early Jewish and Christian apocalypses, including Daniel, 1 Enoch, 4 Ezra, 2 Baruch, Revelation, the Apocalypse of Peter, and other ancient writings such as the Dead Sea Scrolls. Specific attention is also invested in the consideration of Jesus, Paul, and the early church through the lens of ancient apocalypticism. The course concludes with a study of some more</w:t>
      </w:r>
      <w:r>
        <w:rPr>
          <w:spacing w:val="-1"/>
        </w:rPr>
        <w:t xml:space="preserve"> </w:t>
      </w:r>
      <w:r>
        <w:t>recent</w:t>
      </w:r>
      <w:r>
        <w:rPr>
          <w:spacing w:val="-4"/>
        </w:rPr>
        <w:t xml:space="preserve"> </w:t>
      </w:r>
      <w:r>
        <w:t>expressions</w:t>
      </w:r>
      <w:r>
        <w:rPr>
          <w:spacing w:val="-4"/>
        </w:rPr>
        <w:t xml:space="preserve"> </w:t>
      </w:r>
      <w:r>
        <w:t>of</w:t>
      </w:r>
      <w:r>
        <w:rPr>
          <w:spacing w:val="-4"/>
        </w:rPr>
        <w:t xml:space="preserve"> </w:t>
      </w:r>
      <w:r>
        <w:t>the</w:t>
      </w:r>
      <w:r>
        <w:rPr>
          <w:spacing w:val="-1"/>
        </w:rPr>
        <w:t xml:space="preserve"> </w:t>
      </w:r>
      <w:r>
        <w:t>apocalyptic</w:t>
      </w:r>
      <w:r>
        <w:rPr>
          <w:spacing w:val="-2"/>
        </w:rPr>
        <w:t xml:space="preserve"> </w:t>
      </w:r>
      <w:r>
        <w:t>tradition,</w:t>
      </w:r>
      <w:r>
        <w:rPr>
          <w:spacing w:val="-2"/>
        </w:rPr>
        <w:t xml:space="preserve"> </w:t>
      </w:r>
      <w:r>
        <w:t>its</w:t>
      </w:r>
      <w:r>
        <w:rPr>
          <w:spacing w:val="-2"/>
        </w:rPr>
        <w:t xml:space="preserve"> </w:t>
      </w:r>
      <w:r>
        <w:t>ongoing</w:t>
      </w:r>
      <w:r>
        <w:rPr>
          <w:spacing w:val="-3"/>
        </w:rPr>
        <w:t xml:space="preserve"> </w:t>
      </w:r>
      <w:r>
        <w:t>contributions</w:t>
      </w:r>
      <w:r>
        <w:rPr>
          <w:spacing w:val="-4"/>
        </w:rPr>
        <w:t xml:space="preserve"> </w:t>
      </w:r>
      <w:r>
        <w:t>to</w:t>
      </w:r>
      <w:r>
        <w:rPr>
          <w:spacing w:val="-3"/>
        </w:rPr>
        <w:t xml:space="preserve"> </w:t>
      </w:r>
      <w:r>
        <w:t>Christian</w:t>
      </w:r>
      <w:r>
        <w:rPr>
          <w:spacing w:val="-3"/>
        </w:rPr>
        <w:t xml:space="preserve"> </w:t>
      </w:r>
      <w:r>
        <w:t>theology,</w:t>
      </w:r>
      <w:r>
        <w:rPr>
          <w:spacing w:val="-2"/>
        </w:rPr>
        <w:t xml:space="preserve"> </w:t>
      </w:r>
      <w:r>
        <w:t xml:space="preserve">as well as comparisons with the “eschatologies” of world religions. Prerequisites: One course in Religion. </w:t>
      </w:r>
      <w:r>
        <w:rPr>
          <w:b/>
        </w:rPr>
        <w:t>WRITD</w:t>
      </w:r>
      <w:r>
        <w:t>, Fall semester, odd years.</w:t>
      </w:r>
    </w:p>
    <w:p w14:paraId="085742E3" w14:textId="77777777" w:rsidR="00326A3B" w:rsidRDefault="00000000">
      <w:pPr>
        <w:pStyle w:val="BodyText"/>
        <w:spacing w:before="158" w:line="259" w:lineRule="auto"/>
        <w:ind w:right="863"/>
      </w:pPr>
      <w:r>
        <w:rPr>
          <w:b/>
        </w:rPr>
        <w:t xml:space="preserve">355 Buddhist Philosophy </w:t>
      </w:r>
      <w:r>
        <w:t>(1 course) This course will examine writings of three of the most influential religious</w:t>
      </w:r>
      <w:r>
        <w:rPr>
          <w:spacing w:val="-2"/>
        </w:rPr>
        <w:t xml:space="preserve"> </w:t>
      </w:r>
      <w:r>
        <w:t>philosophers</w:t>
      </w:r>
      <w:r>
        <w:rPr>
          <w:spacing w:val="-4"/>
        </w:rPr>
        <w:t xml:space="preserve"> </w:t>
      </w:r>
      <w:r>
        <w:t>in</w:t>
      </w:r>
      <w:r>
        <w:rPr>
          <w:spacing w:val="-3"/>
        </w:rPr>
        <w:t xml:space="preserve"> </w:t>
      </w:r>
      <w:r>
        <w:t>20th</w:t>
      </w:r>
      <w:r>
        <w:rPr>
          <w:spacing w:val="-3"/>
        </w:rPr>
        <w:t xml:space="preserve"> </w:t>
      </w:r>
      <w:r>
        <w:t>century</w:t>
      </w:r>
      <w:r>
        <w:rPr>
          <w:spacing w:val="-1"/>
        </w:rPr>
        <w:t xml:space="preserve"> </w:t>
      </w:r>
      <w:r>
        <w:t>Japan:</w:t>
      </w:r>
      <w:r>
        <w:rPr>
          <w:spacing w:val="-1"/>
        </w:rPr>
        <w:t xml:space="preserve"> </w:t>
      </w:r>
      <w:r>
        <w:t>Nishida,</w:t>
      </w:r>
      <w:r>
        <w:rPr>
          <w:spacing w:val="-4"/>
        </w:rPr>
        <w:t xml:space="preserve"> </w:t>
      </w:r>
      <w:r>
        <w:t>Tanabe,</w:t>
      </w:r>
      <w:r>
        <w:rPr>
          <w:spacing w:val="-2"/>
        </w:rPr>
        <w:t xml:space="preserve"> </w:t>
      </w:r>
      <w:r>
        <w:t>and</w:t>
      </w:r>
      <w:r>
        <w:rPr>
          <w:spacing w:val="-3"/>
        </w:rPr>
        <w:t xml:space="preserve"> </w:t>
      </w:r>
      <w:r>
        <w:t>Nishitani.</w:t>
      </w:r>
      <w:r>
        <w:rPr>
          <w:spacing w:val="-2"/>
        </w:rPr>
        <w:t xml:space="preserve"> </w:t>
      </w:r>
      <w:r>
        <w:t>We</w:t>
      </w:r>
      <w:r>
        <w:rPr>
          <w:spacing w:val="-4"/>
        </w:rPr>
        <w:t xml:space="preserve"> </w:t>
      </w:r>
      <w:r>
        <w:t>will</w:t>
      </w:r>
      <w:r>
        <w:rPr>
          <w:spacing w:val="-2"/>
        </w:rPr>
        <w:t xml:space="preserve"> </w:t>
      </w:r>
      <w:r>
        <w:t>focus</w:t>
      </w:r>
      <w:r>
        <w:rPr>
          <w:spacing w:val="-2"/>
        </w:rPr>
        <w:t xml:space="preserve"> </w:t>
      </w:r>
      <w:r>
        <w:t>on</w:t>
      </w:r>
      <w:r>
        <w:rPr>
          <w:spacing w:val="-5"/>
        </w:rPr>
        <w:t xml:space="preserve"> </w:t>
      </w:r>
      <w:r>
        <w:t>how</w:t>
      </w:r>
      <w:r>
        <w:rPr>
          <w:spacing w:val="-1"/>
        </w:rPr>
        <w:t xml:space="preserve"> </w:t>
      </w:r>
      <w:r>
        <w:t>these authors</w:t>
      </w:r>
      <w:r>
        <w:rPr>
          <w:spacing w:val="-3"/>
        </w:rPr>
        <w:t xml:space="preserve"> </w:t>
      </w:r>
      <w:r>
        <w:t>employed</w:t>
      </w:r>
      <w:r>
        <w:rPr>
          <w:spacing w:val="-2"/>
        </w:rPr>
        <w:t xml:space="preserve"> </w:t>
      </w:r>
      <w:r>
        <w:t>Western</w:t>
      </w:r>
      <w:r>
        <w:rPr>
          <w:spacing w:val="-4"/>
        </w:rPr>
        <w:t xml:space="preserve"> </w:t>
      </w:r>
      <w:r>
        <w:t>and</w:t>
      </w:r>
      <w:r>
        <w:rPr>
          <w:spacing w:val="-2"/>
        </w:rPr>
        <w:t xml:space="preserve"> </w:t>
      </w:r>
      <w:r>
        <w:t>Buddhist philosophies</w:t>
      </w:r>
      <w:r>
        <w:rPr>
          <w:spacing w:val="-3"/>
        </w:rPr>
        <w:t xml:space="preserve"> </w:t>
      </w:r>
      <w:r>
        <w:t>to construct a</w:t>
      </w:r>
      <w:r>
        <w:rPr>
          <w:spacing w:val="-3"/>
        </w:rPr>
        <w:t xml:space="preserve"> </w:t>
      </w:r>
      <w:r>
        <w:t>“uniquely</w:t>
      </w:r>
      <w:r>
        <w:rPr>
          <w:spacing w:val="-2"/>
        </w:rPr>
        <w:t xml:space="preserve"> </w:t>
      </w:r>
      <w:r>
        <w:t>Japanese”</w:t>
      </w:r>
      <w:r>
        <w:rPr>
          <w:spacing w:val="-2"/>
        </w:rPr>
        <w:t xml:space="preserve"> </w:t>
      </w:r>
      <w:r>
        <w:t>subjectivity in response to “Westernization.” The guiding theme in this study will be the tension between traditional religious values and the social/cultural changes brought on by modernization. The course will examine the attempts by these thinkers to construct a philosophy that would seriously and effectively address the problems of the modern world and also disclose a uniquely Japanese cultural/religious identity.</w:t>
      </w:r>
    </w:p>
    <w:p w14:paraId="16ADB863" w14:textId="77777777" w:rsidR="00326A3B" w:rsidRDefault="00000000">
      <w:pPr>
        <w:spacing w:line="266" w:lineRule="exact"/>
        <w:ind w:left="879"/>
      </w:pPr>
      <w:r>
        <w:rPr>
          <w:b/>
        </w:rPr>
        <w:t>GLAFC</w:t>
      </w:r>
      <w:r>
        <w:t>,</w:t>
      </w:r>
      <w:r>
        <w:rPr>
          <w:spacing w:val="-4"/>
        </w:rPr>
        <w:t xml:space="preserve"> </w:t>
      </w:r>
      <w:r>
        <w:rPr>
          <w:b/>
        </w:rPr>
        <w:t>WRITD</w:t>
      </w:r>
      <w:r>
        <w:t>,</w:t>
      </w:r>
      <w:r>
        <w:rPr>
          <w:spacing w:val="-3"/>
        </w:rPr>
        <w:t xml:space="preserve"> </w:t>
      </w:r>
      <w:r>
        <w:t>Fall</w:t>
      </w:r>
      <w:r>
        <w:rPr>
          <w:spacing w:val="-3"/>
        </w:rPr>
        <w:t xml:space="preserve"> </w:t>
      </w:r>
      <w:r>
        <w:rPr>
          <w:spacing w:val="-2"/>
        </w:rPr>
        <w:t>semester.</w:t>
      </w:r>
    </w:p>
    <w:p w14:paraId="21877C9B" w14:textId="77777777" w:rsidR="00326A3B" w:rsidRDefault="00000000">
      <w:pPr>
        <w:pStyle w:val="BodyText"/>
        <w:spacing w:before="180" w:line="259" w:lineRule="auto"/>
        <w:ind w:left="878" w:right="858"/>
      </w:pPr>
      <w:r>
        <w:rPr>
          <w:b/>
        </w:rPr>
        <w:t xml:space="preserve">363 The Missionary Impulse in the US </w:t>
      </w:r>
      <w:r>
        <w:t>(1 course) Since the early nineteenth century, Americans have gone</w:t>
      </w:r>
      <w:r>
        <w:rPr>
          <w:spacing w:val="-1"/>
        </w:rPr>
        <w:t xml:space="preserve"> </w:t>
      </w:r>
      <w:r>
        <w:t>abroad</w:t>
      </w:r>
      <w:r>
        <w:rPr>
          <w:spacing w:val="-3"/>
        </w:rPr>
        <w:t xml:space="preserve"> </w:t>
      </w:r>
      <w:r>
        <w:t>as</w:t>
      </w:r>
      <w:r>
        <w:rPr>
          <w:spacing w:val="-4"/>
        </w:rPr>
        <w:t xml:space="preserve"> </w:t>
      </w:r>
      <w:r>
        <w:t>missionaries.</w:t>
      </w:r>
      <w:r>
        <w:rPr>
          <w:spacing w:val="-2"/>
        </w:rPr>
        <w:t xml:space="preserve"> </w:t>
      </w:r>
      <w:r>
        <w:t>They</w:t>
      </w:r>
      <w:r>
        <w:rPr>
          <w:spacing w:val="-3"/>
        </w:rPr>
        <w:t xml:space="preserve"> </w:t>
      </w:r>
      <w:r>
        <w:t>have</w:t>
      </w:r>
      <w:r>
        <w:rPr>
          <w:spacing w:val="-1"/>
        </w:rPr>
        <w:t xml:space="preserve"> </w:t>
      </w:r>
      <w:r>
        <w:t>preached,</w:t>
      </w:r>
      <w:r>
        <w:rPr>
          <w:spacing w:val="-2"/>
        </w:rPr>
        <w:t xml:space="preserve"> </w:t>
      </w:r>
      <w:r>
        <w:t>taught,</w:t>
      </w:r>
      <w:r>
        <w:rPr>
          <w:spacing w:val="-2"/>
        </w:rPr>
        <w:t xml:space="preserve"> </w:t>
      </w:r>
      <w:r>
        <w:t>and</w:t>
      </w:r>
      <w:r>
        <w:rPr>
          <w:spacing w:val="-3"/>
        </w:rPr>
        <w:t xml:space="preserve"> </w:t>
      </w:r>
      <w:r>
        <w:t>built</w:t>
      </w:r>
      <w:r>
        <w:rPr>
          <w:spacing w:val="-1"/>
        </w:rPr>
        <w:t xml:space="preserve"> </w:t>
      </w:r>
      <w:r>
        <w:t>institutions.</w:t>
      </w:r>
      <w:r>
        <w:rPr>
          <w:spacing w:val="-5"/>
        </w:rPr>
        <w:t xml:space="preserve"> </w:t>
      </w:r>
      <w:r>
        <w:t>They</w:t>
      </w:r>
      <w:r>
        <w:rPr>
          <w:spacing w:val="-1"/>
        </w:rPr>
        <w:t xml:space="preserve"> </w:t>
      </w:r>
      <w:r>
        <w:t>have</w:t>
      </w:r>
      <w:r>
        <w:rPr>
          <w:spacing w:val="-4"/>
        </w:rPr>
        <w:t xml:space="preserve"> </w:t>
      </w:r>
      <w:r>
        <w:t>been</w:t>
      </w:r>
      <w:r>
        <w:rPr>
          <w:spacing w:val="-3"/>
        </w:rPr>
        <w:t xml:space="preserve"> </w:t>
      </w:r>
      <w:r>
        <w:t>praised as self-sacrificing heroes and criticized as arrogant imperialists. This course explores the many valences of US missionary work. By studying US missions over the course of the nineteenth and twentieth centuries, the class will examine cross-cultural encounters, interfaith dialogue, cultural imperialism, the ethics</w:t>
      </w:r>
      <w:r>
        <w:rPr>
          <w:spacing w:val="-3"/>
        </w:rPr>
        <w:t xml:space="preserve"> </w:t>
      </w:r>
      <w:r>
        <w:t>of</w:t>
      </w:r>
      <w:r>
        <w:rPr>
          <w:spacing w:val="-1"/>
        </w:rPr>
        <w:t xml:space="preserve"> </w:t>
      </w:r>
      <w:r>
        <w:t>conversion,</w:t>
      </w:r>
      <w:r>
        <w:rPr>
          <w:spacing w:val="-1"/>
        </w:rPr>
        <w:t xml:space="preserve"> </w:t>
      </w:r>
      <w:r>
        <w:t>and</w:t>
      </w:r>
      <w:r>
        <w:rPr>
          <w:spacing w:val="-2"/>
        </w:rPr>
        <w:t xml:space="preserve"> </w:t>
      </w:r>
      <w:r>
        <w:t>the impact</w:t>
      </w:r>
      <w:r>
        <w:rPr>
          <w:spacing w:val="-3"/>
        </w:rPr>
        <w:t xml:space="preserve"> </w:t>
      </w:r>
      <w:r>
        <w:t>of</w:t>
      </w:r>
      <w:r>
        <w:rPr>
          <w:spacing w:val="-1"/>
        </w:rPr>
        <w:t xml:space="preserve"> </w:t>
      </w:r>
      <w:r>
        <w:t>people</w:t>
      </w:r>
      <w:r>
        <w:rPr>
          <w:spacing w:val="-1"/>
        </w:rPr>
        <w:t xml:space="preserve"> </w:t>
      </w:r>
      <w:r>
        <w:t>and</w:t>
      </w:r>
      <w:r>
        <w:rPr>
          <w:spacing w:val="-4"/>
        </w:rPr>
        <w:t xml:space="preserve"> </w:t>
      </w:r>
      <w:r>
        <w:t>events</w:t>
      </w:r>
      <w:r>
        <w:rPr>
          <w:spacing w:val="-1"/>
        </w:rPr>
        <w:t xml:space="preserve"> </w:t>
      </w:r>
      <w:r>
        <w:t>abroad</w:t>
      </w:r>
      <w:r>
        <w:rPr>
          <w:spacing w:val="-2"/>
        </w:rPr>
        <w:t xml:space="preserve"> </w:t>
      </w:r>
      <w:r>
        <w:t>on</w:t>
      </w:r>
      <w:r>
        <w:rPr>
          <w:spacing w:val="-4"/>
        </w:rPr>
        <w:t xml:space="preserve"> </w:t>
      </w:r>
      <w:r>
        <w:t>American</w:t>
      </w:r>
      <w:r>
        <w:rPr>
          <w:spacing w:val="-2"/>
        </w:rPr>
        <w:t xml:space="preserve"> </w:t>
      </w:r>
      <w:r>
        <w:t>religion.</w:t>
      </w:r>
      <w:r>
        <w:rPr>
          <w:spacing w:val="-1"/>
        </w:rPr>
        <w:t xml:space="preserve"> </w:t>
      </w:r>
      <w:r>
        <w:rPr>
          <w:b/>
        </w:rPr>
        <w:t>WRITD</w:t>
      </w:r>
      <w:r>
        <w:t>,</w:t>
      </w:r>
      <w:r>
        <w:rPr>
          <w:spacing w:val="-1"/>
        </w:rPr>
        <w:t xml:space="preserve"> </w:t>
      </w:r>
      <w:r>
        <w:t xml:space="preserve">Offered </w:t>
      </w:r>
      <w:r>
        <w:rPr>
          <w:spacing w:val="-2"/>
        </w:rPr>
        <w:t>occasionally.</w:t>
      </w:r>
    </w:p>
    <w:p w14:paraId="65C3FED7" w14:textId="77777777" w:rsidR="00326A3B" w:rsidRDefault="00000000">
      <w:pPr>
        <w:pStyle w:val="BodyText"/>
        <w:spacing w:before="158" w:line="259" w:lineRule="auto"/>
        <w:ind w:left="878" w:right="825"/>
      </w:pPr>
      <w:r>
        <w:rPr>
          <w:b/>
        </w:rPr>
        <w:t xml:space="preserve">365 Hindu Philosophy </w:t>
      </w:r>
      <w:r>
        <w:t>(1 course) This course covers the major philosophical traditions of India, with an emphasis on the Vedanta school. The first half of the course examines readings from the Vedas and Upanishads, and the Bhagavad Gita, then concludes with a survey of the six orthodox philosophical systems. The second half of the course focuses on Advaita Vedanta; it investigates the development of the</w:t>
      </w:r>
      <w:r>
        <w:rPr>
          <w:spacing w:val="-4"/>
        </w:rPr>
        <w:t xml:space="preserve"> </w:t>
      </w:r>
      <w:r>
        <w:t>metaphysical,</w:t>
      </w:r>
      <w:r>
        <w:rPr>
          <w:spacing w:val="-4"/>
        </w:rPr>
        <w:t xml:space="preserve"> </w:t>
      </w:r>
      <w:r>
        <w:t>epistemological,</w:t>
      </w:r>
      <w:r>
        <w:rPr>
          <w:spacing w:val="-4"/>
        </w:rPr>
        <w:t xml:space="preserve"> </w:t>
      </w:r>
      <w:r>
        <w:t>and</w:t>
      </w:r>
      <w:r>
        <w:rPr>
          <w:spacing w:val="-3"/>
        </w:rPr>
        <w:t xml:space="preserve"> </w:t>
      </w:r>
      <w:r>
        <w:t>theological</w:t>
      </w:r>
      <w:r>
        <w:rPr>
          <w:spacing w:val="-2"/>
        </w:rPr>
        <w:t xml:space="preserve"> </w:t>
      </w:r>
      <w:r>
        <w:t>systems</w:t>
      </w:r>
      <w:r>
        <w:rPr>
          <w:spacing w:val="-4"/>
        </w:rPr>
        <w:t xml:space="preserve"> </w:t>
      </w:r>
      <w:r>
        <w:t>of</w:t>
      </w:r>
      <w:r>
        <w:rPr>
          <w:spacing w:val="-2"/>
        </w:rPr>
        <w:t xml:space="preserve"> </w:t>
      </w:r>
      <w:r>
        <w:t>Vedanta,</w:t>
      </w:r>
      <w:r>
        <w:rPr>
          <w:spacing w:val="-2"/>
        </w:rPr>
        <w:t xml:space="preserve"> </w:t>
      </w:r>
      <w:r>
        <w:t>as</w:t>
      </w:r>
      <w:r>
        <w:rPr>
          <w:spacing w:val="-4"/>
        </w:rPr>
        <w:t xml:space="preserve"> </w:t>
      </w:r>
      <w:r>
        <w:t>well</w:t>
      </w:r>
      <w:r>
        <w:rPr>
          <w:spacing w:val="-5"/>
        </w:rPr>
        <w:t xml:space="preserve"> </w:t>
      </w:r>
      <w:r>
        <w:t>as</w:t>
      </w:r>
      <w:r>
        <w:rPr>
          <w:spacing w:val="-2"/>
        </w:rPr>
        <w:t xml:space="preserve"> </w:t>
      </w:r>
      <w:r>
        <w:t>the</w:t>
      </w:r>
      <w:r>
        <w:rPr>
          <w:spacing w:val="-1"/>
        </w:rPr>
        <w:t xml:space="preserve"> </w:t>
      </w:r>
      <w:r>
        <w:t>criticisms</w:t>
      </w:r>
      <w:r>
        <w:rPr>
          <w:spacing w:val="-2"/>
        </w:rPr>
        <w:t xml:space="preserve"> </w:t>
      </w:r>
      <w:r>
        <w:t>by</w:t>
      </w:r>
      <w:r>
        <w:rPr>
          <w:spacing w:val="-3"/>
        </w:rPr>
        <w:t xml:space="preserve"> </w:t>
      </w:r>
      <w:r>
        <w:t>other philosophical schools.</w:t>
      </w:r>
      <w:r>
        <w:rPr>
          <w:spacing w:val="-2"/>
        </w:rPr>
        <w:t xml:space="preserve"> </w:t>
      </w:r>
      <w:r>
        <w:t>Philosophical problems the</w:t>
      </w:r>
      <w:r>
        <w:rPr>
          <w:spacing w:val="-1"/>
        </w:rPr>
        <w:t xml:space="preserve"> </w:t>
      </w:r>
      <w:r>
        <w:t>course will</w:t>
      </w:r>
      <w:r>
        <w:rPr>
          <w:spacing w:val="-2"/>
        </w:rPr>
        <w:t xml:space="preserve"> </w:t>
      </w:r>
      <w:r>
        <w:t>cover</w:t>
      </w:r>
      <w:r>
        <w:rPr>
          <w:spacing w:val="-1"/>
        </w:rPr>
        <w:t xml:space="preserve"> </w:t>
      </w:r>
      <w:r>
        <w:t>include: consciousness and personal identity; individual agency; valid modes of cognition; ontologies of mind and world. Offered annually.</w:t>
      </w:r>
    </w:p>
    <w:p w14:paraId="2B146CF7" w14:textId="77777777" w:rsidR="00326A3B" w:rsidRDefault="00000000">
      <w:pPr>
        <w:pStyle w:val="BodyText"/>
        <w:spacing w:before="159" w:line="259" w:lineRule="auto"/>
        <w:ind w:left="878" w:right="1360"/>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 and January Term.</w:t>
      </w:r>
    </w:p>
    <w:p w14:paraId="49A4FC46" w14:textId="77777777" w:rsidR="00326A3B" w:rsidRDefault="00000000">
      <w:pPr>
        <w:pStyle w:val="BodyText"/>
        <w:spacing w:before="159" w:line="259" w:lineRule="auto"/>
        <w:ind w:left="878" w:right="825"/>
      </w:pPr>
      <w:r>
        <w:rPr>
          <w:b/>
        </w:rPr>
        <w:t>373 The</w:t>
      </w:r>
      <w:r>
        <w:rPr>
          <w:b/>
          <w:spacing w:val="-2"/>
        </w:rPr>
        <w:t xml:space="preserve"> </w:t>
      </w:r>
      <w:r>
        <w:rPr>
          <w:b/>
        </w:rPr>
        <w:t>Holocaust:</w:t>
      </w:r>
      <w:r>
        <w:rPr>
          <w:b/>
          <w:spacing w:val="-2"/>
        </w:rPr>
        <w:t xml:space="preserve"> </w:t>
      </w:r>
      <w:r>
        <w:rPr>
          <w:b/>
        </w:rPr>
        <w:t>Then &amp;</w:t>
      </w:r>
      <w:r>
        <w:rPr>
          <w:b/>
          <w:spacing w:val="-1"/>
        </w:rPr>
        <w:t xml:space="preserve"> </w:t>
      </w:r>
      <w:r>
        <w:rPr>
          <w:b/>
        </w:rPr>
        <w:t>Now</w:t>
      </w:r>
      <w:r>
        <w:rPr>
          <w:b/>
          <w:spacing w:val="-1"/>
        </w:rPr>
        <w:t xml:space="preserve"> </w:t>
      </w:r>
      <w:r>
        <w:t>(1 course)</w:t>
      </w:r>
      <w:r>
        <w:rPr>
          <w:spacing w:val="-1"/>
        </w:rPr>
        <w:t xml:space="preserve"> </w:t>
      </w:r>
      <w:r>
        <w:t>The Holocaust—the planned and systematic destruction of Jews, Gypsies, and other civilian groups by the Nazis during the 1940s—involved millions of people all over Europe: victims and perpetrators, bystanders and beneficiaries, rescuers and survivors. Its legacy and lessons</w:t>
      </w:r>
      <w:r>
        <w:rPr>
          <w:spacing w:val="-1"/>
        </w:rPr>
        <w:t xml:space="preserve"> </w:t>
      </w:r>
      <w:r>
        <w:t>often elude</w:t>
      </w:r>
      <w:r>
        <w:rPr>
          <w:spacing w:val="-1"/>
        </w:rPr>
        <w:t xml:space="preserve"> </w:t>
      </w:r>
      <w:r>
        <w:t>us; the questions it raises continue to haunt us. Through written</w:t>
      </w:r>
      <w:r>
        <w:rPr>
          <w:spacing w:val="-2"/>
        </w:rPr>
        <w:t xml:space="preserve"> </w:t>
      </w:r>
      <w:r>
        <w:t>materials</w:t>
      </w:r>
      <w:r>
        <w:rPr>
          <w:spacing w:val="-1"/>
        </w:rPr>
        <w:t xml:space="preserve"> </w:t>
      </w:r>
      <w:r>
        <w:t>and films,</w:t>
      </w:r>
      <w:r>
        <w:rPr>
          <w:spacing w:val="-4"/>
        </w:rPr>
        <w:t xml:space="preserve"> </w:t>
      </w:r>
      <w:r>
        <w:t>the</w:t>
      </w:r>
      <w:r>
        <w:rPr>
          <w:spacing w:val="-1"/>
        </w:rPr>
        <w:t xml:space="preserve"> </w:t>
      </w:r>
      <w:r>
        <w:t>course</w:t>
      </w:r>
      <w:r>
        <w:rPr>
          <w:spacing w:val="-4"/>
        </w:rPr>
        <w:t xml:space="preserve"> </w:t>
      </w:r>
      <w:r>
        <w:t>examines</w:t>
      </w:r>
      <w:r>
        <w:rPr>
          <w:spacing w:val="-7"/>
        </w:rPr>
        <w:t xml:space="preserve"> </w:t>
      </w:r>
      <w:r>
        <w:t>the</w:t>
      </w:r>
      <w:r>
        <w:rPr>
          <w:spacing w:val="-1"/>
        </w:rPr>
        <w:t xml:space="preserve"> </w:t>
      </w:r>
      <w:r>
        <w:t>intellectual</w:t>
      </w:r>
      <w:r>
        <w:rPr>
          <w:spacing w:val="-2"/>
        </w:rPr>
        <w:t xml:space="preserve"> </w:t>
      </w:r>
      <w:r>
        <w:t>background</w:t>
      </w:r>
      <w:r>
        <w:rPr>
          <w:spacing w:val="-5"/>
        </w:rPr>
        <w:t xml:space="preserve"> </w:t>
      </w:r>
      <w:r>
        <w:t>of</w:t>
      </w:r>
      <w:r>
        <w:rPr>
          <w:spacing w:val="-5"/>
        </w:rPr>
        <w:t xml:space="preserve"> </w:t>
      </w:r>
      <w:r>
        <w:t>the</w:t>
      </w:r>
      <w:r>
        <w:rPr>
          <w:spacing w:val="-1"/>
        </w:rPr>
        <w:t xml:space="preserve"> </w:t>
      </w:r>
      <w:r>
        <w:t>Holocaust,</w:t>
      </w:r>
      <w:r>
        <w:rPr>
          <w:spacing w:val="-2"/>
        </w:rPr>
        <w:t xml:space="preserve"> </w:t>
      </w:r>
      <w:r>
        <w:t>as</w:t>
      </w:r>
      <w:r>
        <w:rPr>
          <w:spacing w:val="-4"/>
        </w:rPr>
        <w:t xml:space="preserve"> </w:t>
      </w:r>
      <w:r>
        <w:t>well</w:t>
      </w:r>
      <w:r>
        <w:rPr>
          <w:spacing w:val="-2"/>
        </w:rPr>
        <w:t xml:space="preserve"> </w:t>
      </w:r>
      <w:r>
        <w:t>as</w:t>
      </w:r>
      <w:r>
        <w:rPr>
          <w:spacing w:val="-2"/>
        </w:rPr>
        <w:t xml:space="preserve"> </w:t>
      </w:r>
      <w:r>
        <w:t>the</w:t>
      </w:r>
      <w:r>
        <w:rPr>
          <w:spacing w:val="-1"/>
        </w:rPr>
        <w:t xml:space="preserve"> </w:t>
      </w:r>
      <w:r>
        <w:t>historical</w:t>
      </w:r>
      <w:r>
        <w:rPr>
          <w:spacing w:val="-4"/>
        </w:rPr>
        <w:t xml:space="preserve"> </w:t>
      </w:r>
      <w:r>
        <w:t>events</w:t>
      </w:r>
    </w:p>
    <w:p w14:paraId="596EDA47" w14:textId="77777777" w:rsidR="00326A3B" w:rsidRDefault="00326A3B">
      <w:pPr>
        <w:spacing w:line="259" w:lineRule="auto"/>
        <w:sectPr w:rsidR="00326A3B">
          <w:pgSz w:w="12240" w:h="15840"/>
          <w:pgMar w:top="1400" w:right="620" w:bottom="1000" w:left="560" w:header="0" w:footer="818" w:gutter="0"/>
          <w:cols w:space="720"/>
        </w:sectPr>
      </w:pPr>
    </w:p>
    <w:p w14:paraId="0CB8AF43" w14:textId="77777777" w:rsidR="00326A3B" w:rsidRDefault="00000000">
      <w:pPr>
        <w:pStyle w:val="BodyText"/>
        <w:spacing w:before="39" w:line="259" w:lineRule="auto"/>
        <w:ind w:left="880" w:right="908"/>
      </w:pPr>
      <w:r>
        <w:lastRenderedPageBreak/>
        <w:t>themselves. Most important, the course challenges us to wrestle with the moral and theological implications</w:t>
      </w:r>
      <w:r>
        <w:rPr>
          <w:spacing w:val="-4"/>
        </w:rPr>
        <w:t xml:space="preserve"> </w:t>
      </w:r>
      <w:r>
        <w:t>of</w:t>
      </w:r>
      <w:r>
        <w:rPr>
          <w:spacing w:val="-2"/>
        </w:rPr>
        <w:t xml:space="preserve"> </w:t>
      </w:r>
      <w:r>
        <w:t>the</w:t>
      </w:r>
      <w:r>
        <w:rPr>
          <w:spacing w:val="-4"/>
        </w:rPr>
        <w:t xml:space="preserve"> </w:t>
      </w:r>
      <w:r>
        <w:t>Holocaust</w:t>
      </w:r>
      <w:r>
        <w:rPr>
          <w:spacing w:val="-1"/>
        </w:rPr>
        <w:t xml:space="preserve"> </w:t>
      </w:r>
      <w:r>
        <w:t>for</w:t>
      </w:r>
      <w:r>
        <w:rPr>
          <w:spacing w:val="-4"/>
        </w:rPr>
        <w:t xml:space="preserve"> </w:t>
      </w:r>
      <w:r>
        <w:t>today,</w:t>
      </w:r>
      <w:r>
        <w:rPr>
          <w:spacing w:val="-4"/>
        </w:rPr>
        <w:t xml:space="preserve"> </w:t>
      </w:r>
      <w:r>
        <w:t>especially</w:t>
      </w:r>
      <w:r>
        <w:rPr>
          <w:spacing w:val="-3"/>
        </w:rPr>
        <w:t xml:space="preserve"> </w:t>
      </w:r>
      <w:r>
        <w:t>to</w:t>
      </w:r>
      <w:r>
        <w:rPr>
          <w:spacing w:val="-3"/>
        </w:rPr>
        <w:t xml:space="preserve"> </w:t>
      </w:r>
      <w:r>
        <w:t>examine</w:t>
      </w:r>
      <w:r>
        <w:rPr>
          <w:spacing w:val="-4"/>
        </w:rPr>
        <w:t xml:space="preserve"> </w:t>
      </w:r>
      <w:r>
        <w:t>our</w:t>
      </w:r>
      <w:r>
        <w:rPr>
          <w:spacing w:val="-4"/>
        </w:rPr>
        <w:t xml:space="preserve"> </w:t>
      </w:r>
      <w:r>
        <w:t>own</w:t>
      </w:r>
      <w:r>
        <w:rPr>
          <w:spacing w:val="-3"/>
        </w:rPr>
        <w:t xml:space="preserve"> </w:t>
      </w:r>
      <w:r>
        <w:t>moral</w:t>
      </w:r>
      <w:r>
        <w:rPr>
          <w:spacing w:val="-2"/>
        </w:rPr>
        <w:t xml:space="preserve"> </w:t>
      </w:r>
      <w:r>
        <w:t>priorities</w:t>
      </w:r>
      <w:r>
        <w:rPr>
          <w:spacing w:val="-2"/>
        </w:rPr>
        <w:t xml:space="preserve"> </w:t>
      </w:r>
      <w:r>
        <w:t>and</w:t>
      </w:r>
      <w:r>
        <w:rPr>
          <w:spacing w:val="-3"/>
        </w:rPr>
        <w:t xml:space="preserve"> </w:t>
      </w:r>
      <w:r>
        <w:t>choices</w:t>
      </w:r>
      <w:r>
        <w:rPr>
          <w:spacing w:val="-2"/>
        </w:rPr>
        <w:t xml:space="preserve"> </w:t>
      </w:r>
      <w:r>
        <w:t>and to look critically at the foundations of our contemporary ethical and theological commitments.</w:t>
      </w:r>
    </w:p>
    <w:p w14:paraId="24284C2C" w14:textId="77777777" w:rsidR="00326A3B" w:rsidRDefault="00000000">
      <w:pPr>
        <w:pStyle w:val="BodyText"/>
        <w:spacing w:line="259" w:lineRule="auto"/>
        <w:ind w:left="880" w:right="825"/>
      </w:pPr>
      <w:r>
        <w:t>Prerequisite:</w:t>
      </w:r>
      <w:r>
        <w:rPr>
          <w:spacing w:val="-3"/>
        </w:rPr>
        <w:t xml:space="preserve"> </w:t>
      </w:r>
      <w:r>
        <w:t>one</w:t>
      </w:r>
      <w:r>
        <w:rPr>
          <w:spacing w:val="-1"/>
        </w:rPr>
        <w:t xml:space="preserve"> </w:t>
      </w:r>
      <w:r>
        <w:t>religion</w:t>
      </w:r>
      <w:r>
        <w:rPr>
          <w:spacing w:val="-3"/>
        </w:rPr>
        <w:t xml:space="preserve"> </w:t>
      </w:r>
      <w:r>
        <w:t>course.</w:t>
      </w:r>
      <w:r>
        <w:rPr>
          <w:spacing w:val="-5"/>
        </w:rPr>
        <w:t xml:space="preserve"> </w:t>
      </w:r>
      <w:r>
        <w:t>This</w:t>
      </w:r>
      <w:r>
        <w:rPr>
          <w:spacing w:val="-2"/>
        </w:rPr>
        <w:t xml:space="preserve"> </w:t>
      </w:r>
      <w:r>
        <w:t>course</w:t>
      </w:r>
      <w:r>
        <w:rPr>
          <w:spacing w:val="-4"/>
        </w:rPr>
        <w:t xml:space="preserve"> </w:t>
      </w:r>
      <w:r>
        <w:t>counts</w:t>
      </w:r>
      <w:r>
        <w:rPr>
          <w:spacing w:val="-4"/>
        </w:rPr>
        <w:t xml:space="preserve"> </w:t>
      </w:r>
      <w:r>
        <w:t>toward</w:t>
      </w:r>
      <w:r>
        <w:rPr>
          <w:spacing w:val="-5"/>
        </w:rPr>
        <w:t xml:space="preserve"> </w:t>
      </w:r>
      <w:r>
        <w:t>the</w:t>
      </w:r>
      <w:r>
        <w:rPr>
          <w:spacing w:val="-4"/>
        </w:rPr>
        <w:t xml:space="preserve"> </w:t>
      </w:r>
      <w:r>
        <w:t>Peace,</w:t>
      </w:r>
      <w:r>
        <w:rPr>
          <w:spacing w:val="-2"/>
        </w:rPr>
        <w:t xml:space="preserve"> </w:t>
      </w:r>
      <w:r>
        <w:t>Justice,</w:t>
      </w:r>
      <w:r>
        <w:rPr>
          <w:spacing w:val="-2"/>
        </w:rPr>
        <w:t xml:space="preserve"> </w:t>
      </w:r>
      <w:r>
        <w:t>and</w:t>
      </w:r>
      <w:r>
        <w:rPr>
          <w:spacing w:val="-3"/>
        </w:rPr>
        <w:t xml:space="preserve"> </w:t>
      </w:r>
      <w:r>
        <w:t>Conflict</w:t>
      </w:r>
      <w:r>
        <w:rPr>
          <w:spacing w:val="-1"/>
        </w:rPr>
        <w:t xml:space="preserve"> </w:t>
      </w:r>
      <w:r>
        <w:t>Studies major/minor. Offered occasionally.</w:t>
      </w:r>
    </w:p>
    <w:p w14:paraId="38FEFB9E" w14:textId="77777777" w:rsidR="00326A3B" w:rsidRDefault="00000000">
      <w:pPr>
        <w:pStyle w:val="BodyText"/>
        <w:spacing w:before="158" w:line="259" w:lineRule="auto"/>
        <w:ind w:right="825"/>
      </w:pPr>
      <w:r>
        <w:rPr>
          <w:b/>
        </w:rPr>
        <w:t>383</w:t>
      </w:r>
      <w:r>
        <w:rPr>
          <w:b/>
          <w:spacing w:val="-1"/>
        </w:rPr>
        <w:t xml:space="preserve"> </w:t>
      </w:r>
      <w:r>
        <w:rPr>
          <w:b/>
        </w:rPr>
        <w:t>Liberation</w:t>
      </w:r>
      <w:r>
        <w:rPr>
          <w:b/>
          <w:spacing w:val="-5"/>
        </w:rPr>
        <w:t xml:space="preserve"> </w:t>
      </w:r>
      <w:r>
        <w:rPr>
          <w:b/>
        </w:rPr>
        <w:t>Struggles</w:t>
      </w:r>
      <w:r>
        <w:rPr>
          <w:b/>
          <w:spacing w:val="-1"/>
        </w:rPr>
        <w:t xml:space="preserve"> </w:t>
      </w:r>
      <w:r>
        <w:t>(1</w:t>
      </w:r>
      <w:r>
        <w:rPr>
          <w:spacing w:val="-3"/>
        </w:rPr>
        <w:t xml:space="preserve"> </w:t>
      </w:r>
      <w:r>
        <w:t>course)</w:t>
      </w:r>
      <w:r>
        <w:rPr>
          <w:spacing w:val="-2"/>
        </w:rPr>
        <w:t xml:space="preserve"> </w:t>
      </w:r>
      <w:r>
        <w:t>This</w:t>
      </w:r>
      <w:r>
        <w:rPr>
          <w:spacing w:val="-4"/>
        </w:rPr>
        <w:t xml:space="preserve"> </w:t>
      </w:r>
      <w:r>
        <w:t>course</w:t>
      </w:r>
      <w:r>
        <w:rPr>
          <w:spacing w:val="-4"/>
        </w:rPr>
        <w:t xml:space="preserve"> </w:t>
      </w:r>
      <w:r>
        <w:t>explores</w:t>
      </w:r>
      <w:r>
        <w:rPr>
          <w:spacing w:val="-2"/>
        </w:rPr>
        <w:t xml:space="preserve"> </w:t>
      </w:r>
      <w:r>
        <w:t>contemporary</w:t>
      </w:r>
      <w:r>
        <w:rPr>
          <w:spacing w:val="-3"/>
        </w:rPr>
        <w:t xml:space="preserve"> </w:t>
      </w:r>
      <w:r>
        <w:t>struggles</w:t>
      </w:r>
      <w:r>
        <w:rPr>
          <w:spacing w:val="-4"/>
        </w:rPr>
        <w:t xml:space="preserve"> </w:t>
      </w:r>
      <w:r>
        <w:t>for</w:t>
      </w:r>
      <w:r>
        <w:rPr>
          <w:spacing w:val="-2"/>
        </w:rPr>
        <w:t xml:space="preserve"> </w:t>
      </w:r>
      <w:r>
        <w:t>justice</w:t>
      </w:r>
      <w:r>
        <w:rPr>
          <w:spacing w:val="-1"/>
        </w:rPr>
        <w:t xml:space="preserve"> </w:t>
      </w:r>
      <w:r>
        <w:t>in</w:t>
      </w:r>
      <w:r>
        <w:rPr>
          <w:spacing w:val="-5"/>
        </w:rPr>
        <w:t xml:space="preserve"> </w:t>
      </w:r>
      <w:r>
        <w:t>the</w:t>
      </w:r>
      <w:r>
        <w:rPr>
          <w:spacing w:val="-1"/>
        </w:rPr>
        <w:t xml:space="preserve"> </w:t>
      </w:r>
      <w:r>
        <w:t>face</w:t>
      </w:r>
      <w:r>
        <w:rPr>
          <w:spacing w:val="-4"/>
        </w:rPr>
        <w:t xml:space="preserve"> </w:t>
      </w:r>
      <w:r>
        <w:t>of both globalized and local oppression. Faith-based liberation movements continue to thrive in Latin America, Southern</w:t>
      </w:r>
      <w:r>
        <w:rPr>
          <w:spacing w:val="-1"/>
        </w:rPr>
        <w:t xml:space="preserve"> </w:t>
      </w:r>
      <w:r>
        <w:t>Africa,</w:t>
      </w:r>
      <w:r>
        <w:rPr>
          <w:spacing w:val="-2"/>
        </w:rPr>
        <w:t xml:space="preserve"> </w:t>
      </w:r>
      <w:r>
        <w:t>the Middle</w:t>
      </w:r>
      <w:r>
        <w:rPr>
          <w:spacing w:val="-2"/>
        </w:rPr>
        <w:t xml:space="preserve"> </w:t>
      </w:r>
      <w:r>
        <w:t>East,</w:t>
      </w:r>
      <w:r>
        <w:rPr>
          <w:spacing w:val="-2"/>
        </w:rPr>
        <w:t xml:space="preserve"> </w:t>
      </w:r>
      <w:r>
        <w:t>Asia, and</w:t>
      </w:r>
      <w:r>
        <w:rPr>
          <w:spacing w:val="-1"/>
        </w:rPr>
        <w:t xml:space="preserve"> </w:t>
      </w:r>
      <w:r>
        <w:t>among</w:t>
      </w:r>
      <w:r>
        <w:rPr>
          <w:spacing w:val="-1"/>
        </w:rPr>
        <w:t xml:space="preserve"> </w:t>
      </w:r>
      <w:r>
        <w:t>native North</w:t>
      </w:r>
      <w:r>
        <w:rPr>
          <w:spacing w:val="-1"/>
        </w:rPr>
        <w:t xml:space="preserve"> </w:t>
      </w:r>
      <w:r>
        <w:t>American</w:t>
      </w:r>
      <w:r>
        <w:rPr>
          <w:spacing w:val="-1"/>
        </w:rPr>
        <w:t xml:space="preserve"> </w:t>
      </w:r>
      <w:r>
        <w:t>peoples.</w:t>
      </w:r>
      <w:r>
        <w:rPr>
          <w:spacing w:val="-3"/>
        </w:rPr>
        <w:t xml:space="preserve"> </w:t>
      </w:r>
      <w:r>
        <w:t>Focusing</w:t>
      </w:r>
      <w:r>
        <w:rPr>
          <w:spacing w:val="-3"/>
        </w:rPr>
        <w:t xml:space="preserve"> </w:t>
      </w:r>
      <w:r>
        <w:t>on the issues these people of faith are wrestling with—including race, gender, class, land, and the environment—the course will examine how and why they seek to transform their daily realities and the larger</w:t>
      </w:r>
      <w:r>
        <w:rPr>
          <w:spacing w:val="-1"/>
        </w:rPr>
        <w:t xml:space="preserve"> </w:t>
      </w:r>
      <w:r>
        <w:t>systems</w:t>
      </w:r>
      <w:r>
        <w:rPr>
          <w:spacing w:val="-1"/>
        </w:rPr>
        <w:t xml:space="preserve"> </w:t>
      </w:r>
      <w:r>
        <w:t>behind</w:t>
      </w:r>
      <w:r>
        <w:rPr>
          <w:spacing w:val="-2"/>
        </w:rPr>
        <w:t xml:space="preserve"> </w:t>
      </w:r>
      <w:r>
        <w:t>them,</w:t>
      </w:r>
      <w:r>
        <w:rPr>
          <w:spacing w:val="-1"/>
        </w:rPr>
        <w:t xml:space="preserve"> </w:t>
      </w:r>
      <w:r>
        <w:t>as</w:t>
      </w:r>
      <w:r>
        <w:rPr>
          <w:spacing w:val="-3"/>
        </w:rPr>
        <w:t xml:space="preserve"> </w:t>
      </w:r>
      <w:r>
        <w:t>well</w:t>
      </w:r>
      <w:r>
        <w:rPr>
          <w:spacing w:val="-1"/>
        </w:rPr>
        <w:t xml:space="preserve"> </w:t>
      </w:r>
      <w:r>
        <w:t>as</w:t>
      </w:r>
      <w:r>
        <w:rPr>
          <w:spacing w:val="-3"/>
        </w:rPr>
        <w:t xml:space="preserve"> </w:t>
      </w:r>
      <w:r>
        <w:t>their</w:t>
      </w:r>
      <w:r>
        <w:rPr>
          <w:spacing w:val="-4"/>
        </w:rPr>
        <w:t xml:space="preserve"> </w:t>
      </w:r>
      <w:r>
        <w:t>visions</w:t>
      </w:r>
      <w:r>
        <w:rPr>
          <w:spacing w:val="-3"/>
        </w:rPr>
        <w:t xml:space="preserve"> </w:t>
      </w:r>
      <w:r>
        <w:t>for</w:t>
      </w:r>
      <w:r>
        <w:rPr>
          <w:spacing w:val="-1"/>
        </w:rPr>
        <w:t xml:space="preserve"> </w:t>
      </w:r>
      <w:r>
        <w:t>the</w:t>
      </w:r>
      <w:r>
        <w:rPr>
          <w:spacing w:val="-3"/>
        </w:rPr>
        <w:t xml:space="preserve"> </w:t>
      </w:r>
      <w:r>
        <w:t>future.</w:t>
      </w:r>
      <w:r>
        <w:rPr>
          <w:spacing w:val="-4"/>
        </w:rPr>
        <w:t xml:space="preserve"> </w:t>
      </w:r>
      <w:r>
        <w:t>This</w:t>
      </w:r>
      <w:r>
        <w:rPr>
          <w:spacing w:val="-1"/>
        </w:rPr>
        <w:t xml:space="preserve"> </w:t>
      </w:r>
      <w:r>
        <w:t>course</w:t>
      </w:r>
      <w:r>
        <w:rPr>
          <w:spacing w:val="-3"/>
        </w:rPr>
        <w:t xml:space="preserve"> </w:t>
      </w:r>
      <w:r>
        <w:t>counts</w:t>
      </w:r>
      <w:r>
        <w:rPr>
          <w:spacing w:val="-1"/>
        </w:rPr>
        <w:t xml:space="preserve"> </w:t>
      </w:r>
      <w:r>
        <w:t>toward</w:t>
      </w:r>
      <w:r>
        <w:rPr>
          <w:spacing w:val="-2"/>
        </w:rPr>
        <w:t xml:space="preserve"> </w:t>
      </w:r>
      <w:r>
        <w:t>the</w:t>
      </w:r>
      <w:r>
        <w:rPr>
          <w:spacing w:val="-3"/>
        </w:rPr>
        <w:t xml:space="preserve"> </w:t>
      </w:r>
      <w:r>
        <w:t>LALACS and the Peace, Justice, and Conflict Studies majors/minors. Offered occasionally.</w:t>
      </w:r>
    </w:p>
    <w:p w14:paraId="2907A8C1" w14:textId="77777777" w:rsidR="00326A3B" w:rsidRDefault="00000000">
      <w:pPr>
        <w:spacing w:before="158"/>
        <w:ind w:left="879"/>
      </w:pPr>
      <w:r>
        <w:rPr>
          <w:b/>
        </w:rPr>
        <w:t>291,</w:t>
      </w:r>
      <w:r>
        <w:rPr>
          <w:b/>
          <w:spacing w:val="-8"/>
        </w:rPr>
        <w:t xml:space="preserve"> </w:t>
      </w:r>
      <w:r>
        <w:rPr>
          <w:b/>
        </w:rPr>
        <w:t>391</w:t>
      </w:r>
      <w:r>
        <w:rPr>
          <w:b/>
          <w:spacing w:val="-4"/>
        </w:rPr>
        <w:t xml:space="preserve"> </w:t>
      </w:r>
      <w:r>
        <w:rPr>
          <w:b/>
        </w:rPr>
        <w:t>Independent</w:t>
      </w:r>
      <w:r>
        <w:rPr>
          <w:b/>
          <w:spacing w:val="-3"/>
        </w:rPr>
        <w:t xml:space="preserve"> </w:t>
      </w:r>
      <w:r>
        <w:rPr>
          <w:b/>
        </w:rPr>
        <w:t>Study</w:t>
      </w:r>
      <w:r>
        <w:rPr>
          <w:b/>
          <w:spacing w:val="-3"/>
        </w:rPr>
        <w:t xml:space="preserve"> </w:t>
      </w:r>
      <w:r>
        <w:t>(Course</w:t>
      </w:r>
      <w:r>
        <w:rPr>
          <w:spacing w:val="-6"/>
        </w:rPr>
        <w:t xml:space="preserve"> </w:t>
      </w:r>
      <w:r>
        <w:t>value</w:t>
      </w:r>
      <w:r>
        <w:rPr>
          <w:spacing w:val="-5"/>
        </w:rPr>
        <w:t xml:space="preserve"> </w:t>
      </w:r>
      <w:r>
        <w:t>to</w:t>
      </w:r>
      <w:r>
        <w:rPr>
          <w:spacing w:val="-4"/>
        </w:rPr>
        <w:t xml:space="preserve"> </w:t>
      </w:r>
      <w:r>
        <w:t>be</w:t>
      </w:r>
      <w:r>
        <w:rPr>
          <w:spacing w:val="-2"/>
        </w:rPr>
        <w:t xml:space="preserve"> </w:t>
      </w:r>
      <w:r>
        <w:t>determined)</w:t>
      </w:r>
      <w:r>
        <w:rPr>
          <w:spacing w:val="-5"/>
        </w:rPr>
        <w:t xml:space="preserve"> </w:t>
      </w:r>
      <w:r>
        <w:t>Fall</w:t>
      </w:r>
      <w:r>
        <w:rPr>
          <w:spacing w:val="-4"/>
        </w:rPr>
        <w:t xml:space="preserve"> </w:t>
      </w:r>
      <w:r>
        <w:t>and</w:t>
      </w:r>
      <w:r>
        <w:rPr>
          <w:spacing w:val="-4"/>
        </w:rPr>
        <w:t xml:space="preserve"> </w:t>
      </w:r>
      <w:r>
        <w:t>Spring</w:t>
      </w:r>
      <w:r>
        <w:rPr>
          <w:spacing w:val="-4"/>
        </w:rPr>
        <w:t xml:space="preserve"> </w:t>
      </w:r>
      <w:r>
        <w:t>semesters</w:t>
      </w:r>
      <w:r>
        <w:rPr>
          <w:spacing w:val="-5"/>
        </w:rPr>
        <w:t xml:space="preserve"> </w:t>
      </w:r>
      <w:r>
        <w:t>and</w:t>
      </w:r>
      <w:r>
        <w:rPr>
          <w:spacing w:val="-4"/>
        </w:rPr>
        <w:t xml:space="preserve"> </w:t>
      </w:r>
      <w:r>
        <w:rPr>
          <w:spacing w:val="-2"/>
        </w:rPr>
        <w:t>January.</w:t>
      </w:r>
    </w:p>
    <w:p w14:paraId="25E1AB1D" w14:textId="77777777" w:rsidR="00326A3B" w:rsidRDefault="00000000">
      <w:pPr>
        <w:pStyle w:val="BodyText"/>
        <w:spacing w:before="183" w:line="259" w:lineRule="auto"/>
        <w:ind w:right="825"/>
      </w:pPr>
      <w:r>
        <w:rPr>
          <w:b/>
        </w:rPr>
        <w:t>393</w:t>
      </w:r>
      <w:r>
        <w:rPr>
          <w:b/>
          <w:spacing w:val="-3"/>
        </w:rPr>
        <w:t xml:space="preserve"> </w:t>
      </w:r>
      <w:r>
        <w:rPr>
          <w:b/>
        </w:rPr>
        <w:t>Sex,</w:t>
      </w:r>
      <w:r>
        <w:rPr>
          <w:b/>
          <w:spacing w:val="-1"/>
        </w:rPr>
        <w:t xml:space="preserve"> </w:t>
      </w:r>
      <w:r>
        <w:rPr>
          <w:b/>
        </w:rPr>
        <w:t>Race,</w:t>
      </w:r>
      <w:r>
        <w:rPr>
          <w:b/>
          <w:spacing w:val="-1"/>
        </w:rPr>
        <w:t xml:space="preserve"> </w:t>
      </w:r>
      <w:r>
        <w:rPr>
          <w:b/>
        </w:rPr>
        <w:t>Money,</w:t>
      </w:r>
      <w:r>
        <w:rPr>
          <w:b/>
          <w:spacing w:val="-4"/>
        </w:rPr>
        <w:t xml:space="preserve"> </w:t>
      </w:r>
      <w:r>
        <w:rPr>
          <w:b/>
        </w:rPr>
        <w:t>God</w:t>
      </w:r>
      <w:r>
        <w:rPr>
          <w:b/>
          <w:spacing w:val="-2"/>
        </w:rPr>
        <w:t xml:space="preserve"> </w:t>
      </w:r>
      <w:r>
        <w:t>(1</w:t>
      </w:r>
      <w:r>
        <w:rPr>
          <w:spacing w:val="-1"/>
        </w:rPr>
        <w:t xml:space="preserve"> </w:t>
      </w:r>
      <w:r>
        <w:t>course)</w:t>
      </w:r>
      <w:r>
        <w:rPr>
          <w:spacing w:val="-2"/>
        </w:rPr>
        <w:t xml:space="preserve"> </w:t>
      </w:r>
      <w:r>
        <w:t>Is</w:t>
      </w:r>
      <w:r>
        <w:rPr>
          <w:spacing w:val="-2"/>
        </w:rPr>
        <w:t xml:space="preserve"> </w:t>
      </w:r>
      <w:r>
        <w:t>God</w:t>
      </w:r>
      <w:r>
        <w:rPr>
          <w:spacing w:val="-3"/>
        </w:rPr>
        <w:t xml:space="preserve"> </w:t>
      </w:r>
      <w:r>
        <w:t>racist,</w:t>
      </w:r>
      <w:r>
        <w:rPr>
          <w:spacing w:val="-2"/>
        </w:rPr>
        <w:t xml:space="preserve"> </w:t>
      </w:r>
      <w:r>
        <w:t>sexist,</w:t>
      </w:r>
      <w:r>
        <w:rPr>
          <w:spacing w:val="-4"/>
        </w:rPr>
        <w:t xml:space="preserve"> </w:t>
      </w:r>
      <w:r>
        <w:t>and</w:t>
      </w:r>
      <w:r>
        <w:rPr>
          <w:spacing w:val="-3"/>
        </w:rPr>
        <w:t xml:space="preserve"> </w:t>
      </w:r>
      <w:r>
        <w:t>greedy?</w:t>
      </w:r>
      <w:r>
        <w:rPr>
          <w:spacing w:val="-1"/>
        </w:rPr>
        <w:t xml:space="preserve"> </w:t>
      </w:r>
      <w:r>
        <w:t>God</w:t>
      </w:r>
      <w:r>
        <w:rPr>
          <w:spacing w:val="-3"/>
        </w:rPr>
        <w:t xml:space="preserve"> </w:t>
      </w:r>
      <w:r>
        <w:t>is</w:t>
      </w:r>
      <w:r>
        <w:rPr>
          <w:spacing w:val="-4"/>
        </w:rPr>
        <w:t xml:space="preserve"> </w:t>
      </w:r>
      <w:r>
        <w:t>used</w:t>
      </w:r>
      <w:r>
        <w:rPr>
          <w:spacing w:val="-3"/>
        </w:rPr>
        <w:t xml:space="preserve"> </w:t>
      </w:r>
      <w:r>
        <w:t>to</w:t>
      </w:r>
      <w:r>
        <w:rPr>
          <w:spacing w:val="-1"/>
        </w:rPr>
        <w:t xml:space="preserve"> </w:t>
      </w:r>
      <w:r>
        <w:t>justify</w:t>
      </w:r>
      <w:r>
        <w:rPr>
          <w:spacing w:val="-1"/>
        </w:rPr>
        <w:t xml:space="preserve"> </w:t>
      </w:r>
      <w:r>
        <w:t>racist,</w:t>
      </w:r>
      <w:r>
        <w:rPr>
          <w:spacing w:val="-2"/>
        </w:rPr>
        <w:t xml:space="preserve"> </w:t>
      </w:r>
      <w:r>
        <w:t>anti- racist, sexist, anti-sexist, profit-seeking and anti-profit actions, leaving us mired in conflicting opinions.</w:t>
      </w:r>
    </w:p>
    <w:p w14:paraId="5D6E3773" w14:textId="77777777" w:rsidR="00326A3B" w:rsidRDefault="00000000">
      <w:pPr>
        <w:pStyle w:val="BodyText"/>
        <w:spacing w:line="259" w:lineRule="auto"/>
        <w:ind w:left="878" w:right="908"/>
      </w:pPr>
      <w:r>
        <w:t>For example, God's will is invoked to decide who should have sex with whom and when. This class explores faith-based responses to issues of desire, marriage, prostitution, racism, and slavery to tease out the ethical principles driving action. By the end of this class, you should be able to find the underlying</w:t>
      </w:r>
      <w:r>
        <w:rPr>
          <w:spacing w:val="-3"/>
        </w:rPr>
        <w:t xml:space="preserve"> </w:t>
      </w:r>
      <w:r>
        <w:t>assumptions</w:t>
      </w:r>
      <w:r>
        <w:rPr>
          <w:spacing w:val="-4"/>
        </w:rPr>
        <w:t xml:space="preserve"> </w:t>
      </w:r>
      <w:r>
        <w:t>of</w:t>
      </w:r>
      <w:r>
        <w:rPr>
          <w:spacing w:val="-5"/>
        </w:rPr>
        <w:t xml:space="preserve"> </w:t>
      </w:r>
      <w:r>
        <w:t>arguments</w:t>
      </w:r>
      <w:r>
        <w:rPr>
          <w:spacing w:val="-4"/>
        </w:rPr>
        <w:t xml:space="preserve"> </w:t>
      </w:r>
      <w:r>
        <w:t>and</w:t>
      </w:r>
      <w:r>
        <w:rPr>
          <w:spacing w:val="-3"/>
        </w:rPr>
        <w:t xml:space="preserve"> </w:t>
      </w:r>
      <w:r>
        <w:t>formulate</w:t>
      </w:r>
      <w:r>
        <w:rPr>
          <w:spacing w:val="-1"/>
        </w:rPr>
        <w:t xml:space="preserve"> </w:t>
      </w:r>
      <w:r>
        <w:t>productive</w:t>
      </w:r>
      <w:r>
        <w:rPr>
          <w:spacing w:val="-4"/>
        </w:rPr>
        <w:t xml:space="preserve"> </w:t>
      </w:r>
      <w:r>
        <w:t>ways.</w:t>
      </w:r>
      <w:r>
        <w:rPr>
          <w:spacing w:val="-5"/>
        </w:rPr>
        <w:t xml:space="preserve"> </w:t>
      </w:r>
      <w:r>
        <w:t>We</w:t>
      </w:r>
      <w:r>
        <w:rPr>
          <w:spacing w:val="-4"/>
        </w:rPr>
        <w:t xml:space="preserve"> </w:t>
      </w:r>
      <w:r>
        <w:t>focus</w:t>
      </w:r>
      <w:r>
        <w:rPr>
          <w:spacing w:val="-4"/>
        </w:rPr>
        <w:t xml:space="preserve"> </w:t>
      </w:r>
      <w:r>
        <w:t>on</w:t>
      </w:r>
      <w:r>
        <w:rPr>
          <w:spacing w:val="-3"/>
        </w:rPr>
        <w:t xml:space="preserve"> </w:t>
      </w:r>
      <w:r>
        <w:t>reading,</w:t>
      </w:r>
      <w:r>
        <w:rPr>
          <w:spacing w:val="-2"/>
        </w:rPr>
        <w:t xml:space="preserve"> </w:t>
      </w:r>
      <w:r>
        <w:t>writing</w:t>
      </w:r>
      <w:r>
        <w:rPr>
          <w:spacing w:val="-3"/>
        </w:rPr>
        <w:t xml:space="preserve"> </w:t>
      </w:r>
      <w:r>
        <w:t xml:space="preserve">and speaking. </w:t>
      </w:r>
      <w:r>
        <w:rPr>
          <w:b/>
        </w:rPr>
        <w:t>USIDG</w:t>
      </w:r>
      <w:r>
        <w:t xml:space="preserve">, </w:t>
      </w:r>
      <w:r>
        <w:rPr>
          <w:b/>
        </w:rPr>
        <w:t>WRITD</w:t>
      </w:r>
      <w:r>
        <w:t>, Offered occasionally.</w:t>
      </w:r>
    </w:p>
    <w:p w14:paraId="68520E4B" w14:textId="77777777" w:rsidR="00326A3B" w:rsidRDefault="00000000">
      <w:pPr>
        <w:pStyle w:val="BodyText"/>
        <w:spacing w:before="158" w:line="259" w:lineRule="auto"/>
        <w:ind w:left="878" w:right="823"/>
      </w:pPr>
      <w:r>
        <w:rPr>
          <w:b/>
        </w:rPr>
        <w:t xml:space="preserve">399 Senior Thesis Seminar </w:t>
      </w:r>
      <w:r>
        <w:t>(1 course) Building on previous coursework, religion majors will explore in- depth an issue of special interest. In this course, students will write a journal length paper, which will demonstrate facility</w:t>
      </w:r>
      <w:r>
        <w:rPr>
          <w:spacing w:val="-2"/>
        </w:rPr>
        <w:t xml:space="preserve"> </w:t>
      </w:r>
      <w:r>
        <w:t>with</w:t>
      </w:r>
      <w:r>
        <w:rPr>
          <w:spacing w:val="-4"/>
        </w:rPr>
        <w:t xml:space="preserve"> </w:t>
      </w:r>
      <w:r>
        <w:t>methods</w:t>
      </w:r>
      <w:r>
        <w:rPr>
          <w:spacing w:val="-1"/>
        </w:rPr>
        <w:t xml:space="preserve"> </w:t>
      </w:r>
      <w:r>
        <w:t>in</w:t>
      </w:r>
      <w:r>
        <w:rPr>
          <w:spacing w:val="-4"/>
        </w:rPr>
        <w:t xml:space="preserve"> </w:t>
      </w:r>
      <w:r>
        <w:t>the appropriate field.</w:t>
      </w:r>
      <w:r>
        <w:rPr>
          <w:spacing w:val="-1"/>
        </w:rPr>
        <w:t xml:space="preserve"> </w:t>
      </w:r>
      <w:r>
        <w:t>The paper</w:t>
      </w:r>
      <w:r>
        <w:rPr>
          <w:spacing w:val="-3"/>
        </w:rPr>
        <w:t xml:space="preserve"> </w:t>
      </w:r>
      <w:r>
        <w:t>will</w:t>
      </w:r>
      <w:r>
        <w:rPr>
          <w:spacing w:val="-1"/>
        </w:rPr>
        <w:t xml:space="preserve"> </w:t>
      </w:r>
      <w:r>
        <w:t>be</w:t>
      </w:r>
      <w:r>
        <w:rPr>
          <w:spacing w:val="-3"/>
        </w:rPr>
        <w:t xml:space="preserve"> </w:t>
      </w:r>
      <w:r>
        <w:t>written</w:t>
      </w:r>
      <w:r>
        <w:rPr>
          <w:spacing w:val="-2"/>
        </w:rPr>
        <w:t xml:space="preserve"> </w:t>
      </w:r>
      <w:r>
        <w:t>under</w:t>
      </w:r>
      <w:r>
        <w:rPr>
          <w:spacing w:val="-3"/>
        </w:rPr>
        <w:t xml:space="preserve"> </w:t>
      </w:r>
      <w:r>
        <w:t>the direction of the seminar instructor, critiqued by seminar students, and students will</w:t>
      </w:r>
      <w:r>
        <w:rPr>
          <w:spacing w:val="-1"/>
        </w:rPr>
        <w:t xml:space="preserve"> </w:t>
      </w:r>
      <w:r>
        <w:t>be expected</w:t>
      </w:r>
      <w:r>
        <w:rPr>
          <w:spacing w:val="-1"/>
        </w:rPr>
        <w:t xml:space="preserve"> </w:t>
      </w:r>
      <w:r>
        <w:t>to make a public presentation to an appropriate scholarly or professional audience. Prerequisite: prior to registration, seminar</w:t>
      </w:r>
      <w:r>
        <w:rPr>
          <w:spacing w:val="-2"/>
        </w:rPr>
        <w:t xml:space="preserve"> </w:t>
      </w:r>
      <w:r>
        <w:t>instructors</w:t>
      </w:r>
      <w:r>
        <w:rPr>
          <w:spacing w:val="-4"/>
        </w:rPr>
        <w:t xml:space="preserve"> </w:t>
      </w:r>
      <w:r>
        <w:t>must</w:t>
      </w:r>
      <w:r>
        <w:rPr>
          <w:spacing w:val="-4"/>
        </w:rPr>
        <w:t xml:space="preserve"> </w:t>
      </w:r>
      <w:r>
        <w:t>approve</w:t>
      </w:r>
      <w:r>
        <w:rPr>
          <w:spacing w:val="-4"/>
        </w:rPr>
        <w:t xml:space="preserve"> </w:t>
      </w:r>
      <w:r>
        <w:t>the</w:t>
      </w:r>
      <w:r>
        <w:rPr>
          <w:spacing w:val="-4"/>
        </w:rPr>
        <w:t xml:space="preserve"> </w:t>
      </w:r>
      <w:r>
        <w:t>student's</w:t>
      </w:r>
      <w:r>
        <w:rPr>
          <w:spacing w:val="-4"/>
        </w:rPr>
        <w:t xml:space="preserve"> </w:t>
      </w:r>
      <w:r>
        <w:t>thesis</w:t>
      </w:r>
      <w:r>
        <w:rPr>
          <w:spacing w:val="-4"/>
        </w:rPr>
        <w:t xml:space="preserve"> </w:t>
      </w:r>
      <w:r>
        <w:t>proposal</w:t>
      </w:r>
      <w:r>
        <w:rPr>
          <w:spacing w:val="-2"/>
        </w:rPr>
        <w:t xml:space="preserve"> </w:t>
      </w:r>
      <w:r>
        <w:t>and</w:t>
      </w:r>
      <w:r>
        <w:rPr>
          <w:spacing w:val="-3"/>
        </w:rPr>
        <w:t xml:space="preserve"> </w:t>
      </w:r>
      <w:r>
        <w:t>students</w:t>
      </w:r>
      <w:r>
        <w:rPr>
          <w:spacing w:val="-4"/>
        </w:rPr>
        <w:t xml:space="preserve"> </w:t>
      </w:r>
      <w:r>
        <w:t>must</w:t>
      </w:r>
      <w:r>
        <w:rPr>
          <w:spacing w:val="-1"/>
        </w:rPr>
        <w:t xml:space="preserve"> </w:t>
      </w:r>
      <w:r>
        <w:t>successfully</w:t>
      </w:r>
      <w:r>
        <w:rPr>
          <w:spacing w:val="-3"/>
        </w:rPr>
        <w:t xml:space="preserve"> </w:t>
      </w:r>
      <w:r>
        <w:t>complete REL-200. Offered annually.</w:t>
      </w:r>
    </w:p>
    <w:p w14:paraId="2EFB3315" w14:textId="77777777" w:rsidR="00326A3B" w:rsidRDefault="00000000">
      <w:pPr>
        <w:pStyle w:val="Heading6"/>
        <w:spacing w:before="158"/>
        <w:ind w:left="878"/>
        <w:rPr>
          <w:b w:val="0"/>
        </w:rPr>
      </w:pPr>
      <w:r>
        <w:t>ART-239</w:t>
      </w:r>
      <w:r>
        <w:rPr>
          <w:spacing w:val="-6"/>
        </w:rPr>
        <w:t xml:space="preserve"> </w:t>
      </w:r>
      <w:r>
        <w:t>Christian,</w:t>
      </w:r>
      <w:r>
        <w:rPr>
          <w:spacing w:val="-2"/>
        </w:rPr>
        <w:t xml:space="preserve"> </w:t>
      </w:r>
      <w:r>
        <w:t>Islamic,</w:t>
      </w:r>
      <w:r>
        <w:rPr>
          <w:spacing w:val="-5"/>
        </w:rPr>
        <w:t xml:space="preserve"> </w:t>
      </w:r>
      <w:r>
        <w:t>and</w:t>
      </w:r>
      <w:r>
        <w:rPr>
          <w:spacing w:val="-4"/>
        </w:rPr>
        <w:t xml:space="preserve"> </w:t>
      </w:r>
      <w:r>
        <w:t>Jewish</w:t>
      </w:r>
      <w:r>
        <w:rPr>
          <w:spacing w:val="-6"/>
        </w:rPr>
        <w:t xml:space="preserve"> </w:t>
      </w:r>
      <w:r>
        <w:t>Art:</w:t>
      </w:r>
      <w:r>
        <w:rPr>
          <w:spacing w:val="-6"/>
        </w:rPr>
        <w:t xml:space="preserve"> </w:t>
      </w:r>
      <w:r>
        <w:t>CE</w:t>
      </w:r>
      <w:r>
        <w:rPr>
          <w:spacing w:val="-5"/>
        </w:rPr>
        <w:t xml:space="preserve"> </w:t>
      </w:r>
      <w:r>
        <w:t>0–1400</w:t>
      </w:r>
      <w:r>
        <w:rPr>
          <w:spacing w:val="-4"/>
        </w:rPr>
        <w:t xml:space="preserve"> </w:t>
      </w:r>
      <w:r>
        <w:rPr>
          <w:b w:val="0"/>
        </w:rPr>
        <w:t>(1</w:t>
      </w:r>
      <w:r>
        <w:rPr>
          <w:b w:val="0"/>
          <w:spacing w:val="-4"/>
        </w:rPr>
        <w:t xml:space="preserve"> </w:t>
      </w:r>
      <w:r>
        <w:rPr>
          <w:b w:val="0"/>
          <w:spacing w:val="-2"/>
        </w:rPr>
        <w:t>course)</w:t>
      </w:r>
    </w:p>
    <w:p w14:paraId="75E36C51" w14:textId="77777777" w:rsidR="00326A3B" w:rsidRDefault="00000000">
      <w:pPr>
        <w:spacing w:before="180"/>
        <w:ind w:left="878"/>
      </w:pPr>
      <w:r>
        <w:rPr>
          <w:b/>
        </w:rPr>
        <w:t>GRE-202</w:t>
      </w:r>
      <w:r>
        <w:rPr>
          <w:b/>
          <w:spacing w:val="-4"/>
        </w:rPr>
        <w:t xml:space="preserve"> </w:t>
      </w:r>
      <w:r>
        <w:rPr>
          <w:b/>
        </w:rPr>
        <w:t>Real</w:t>
      </w:r>
      <w:r>
        <w:rPr>
          <w:b/>
          <w:spacing w:val="-3"/>
        </w:rPr>
        <w:t xml:space="preserve"> </w:t>
      </w:r>
      <w:r>
        <w:rPr>
          <w:b/>
        </w:rPr>
        <w:t>Greeks</w:t>
      </w:r>
      <w:r>
        <w:rPr>
          <w:b/>
          <w:spacing w:val="-4"/>
        </w:rPr>
        <w:t xml:space="preserve"> </w:t>
      </w:r>
      <w:r>
        <w:t>(1</w:t>
      </w:r>
      <w:r>
        <w:rPr>
          <w:spacing w:val="-3"/>
        </w:rPr>
        <w:t xml:space="preserve"> </w:t>
      </w:r>
      <w:r>
        <w:rPr>
          <w:spacing w:val="-2"/>
        </w:rPr>
        <w:t>course)</w:t>
      </w:r>
    </w:p>
    <w:p w14:paraId="30BF4867" w14:textId="77777777" w:rsidR="00326A3B" w:rsidRDefault="00000000">
      <w:pPr>
        <w:spacing w:before="183"/>
        <w:ind w:left="878"/>
      </w:pPr>
      <w:r>
        <w:rPr>
          <w:b/>
        </w:rPr>
        <w:t>S/A-259</w:t>
      </w:r>
      <w:r>
        <w:rPr>
          <w:b/>
          <w:spacing w:val="-5"/>
        </w:rPr>
        <w:t xml:space="preserve"> </w:t>
      </w:r>
      <w:r>
        <w:rPr>
          <w:b/>
        </w:rPr>
        <w:t>The</w:t>
      </w:r>
      <w:r>
        <w:rPr>
          <w:b/>
          <w:spacing w:val="-7"/>
        </w:rPr>
        <w:t xml:space="preserve"> </w:t>
      </w:r>
      <w:r>
        <w:rPr>
          <w:b/>
        </w:rPr>
        <w:t>Anthropology</w:t>
      </w:r>
      <w:r>
        <w:rPr>
          <w:b/>
          <w:spacing w:val="-5"/>
        </w:rPr>
        <w:t xml:space="preserve"> </w:t>
      </w:r>
      <w:r>
        <w:rPr>
          <w:b/>
        </w:rPr>
        <w:t>of</w:t>
      </w:r>
      <w:r>
        <w:rPr>
          <w:b/>
          <w:spacing w:val="-4"/>
        </w:rPr>
        <w:t xml:space="preserve"> </w:t>
      </w:r>
      <w:r>
        <w:rPr>
          <w:b/>
        </w:rPr>
        <w:t>Religion</w:t>
      </w:r>
      <w:r>
        <w:rPr>
          <w:b/>
          <w:spacing w:val="-4"/>
        </w:rPr>
        <w:t xml:space="preserve"> </w:t>
      </w:r>
      <w:r>
        <w:t>(1</w:t>
      </w:r>
      <w:r>
        <w:rPr>
          <w:spacing w:val="-4"/>
        </w:rPr>
        <w:t xml:space="preserve"> </w:t>
      </w:r>
      <w:r>
        <w:rPr>
          <w:spacing w:val="-2"/>
        </w:rPr>
        <w:t>course)</w:t>
      </w:r>
    </w:p>
    <w:p w14:paraId="35495D54" w14:textId="77777777" w:rsidR="00326A3B" w:rsidRDefault="00326A3B">
      <w:pPr>
        <w:sectPr w:rsidR="00326A3B">
          <w:pgSz w:w="12240" w:h="15840"/>
          <w:pgMar w:top="1400" w:right="620" w:bottom="1000" w:left="560" w:header="0" w:footer="818" w:gutter="0"/>
          <w:cols w:space="720"/>
        </w:sectPr>
      </w:pPr>
    </w:p>
    <w:p w14:paraId="5A8E250C" w14:textId="77777777" w:rsidR="00326A3B" w:rsidRDefault="00000000">
      <w:pPr>
        <w:pStyle w:val="Heading1"/>
        <w:ind w:right="1553"/>
      </w:pPr>
      <w:bookmarkStart w:id="279" w:name="Russian_And_Eastern_European_Studies_(RU"/>
      <w:bookmarkStart w:id="280" w:name="_bookmark40"/>
      <w:bookmarkEnd w:id="279"/>
      <w:bookmarkEnd w:id="280"/>
      <w:r>
        <w:lastRenderedPageBreak/>
        <w:t>Russian</w:t>
      </w:r>
      <w:r>
        <w:rPr>
          <w:spacing w:val="-10"/>
        </w:rPr>
        <w:t xml:space="preserve"> </w:t>
      </w:r>
      <w:r>
        <w:t>And</w:t>
      </w:r>
      <w:r>
        <w:rPr>
          <w:spacing w:val="-10"/>
        </w:rPr>
        <w:t xml:space="preserve"> </w:t>
      </w:r>
      <w:r>
        <w:t>Eastern</w:t>
      </w:r>
      <w:r>
        <w:rPr>
          <w:spacing w:val="-9"/>
        </w:rPr>
        <w:t xml:space="preserve"> </w:t>
      </w:r>
      <w:r>
        <w:t>European</w:t>
      </w:r>
      <w:r>
        <w:rPr>
          <w:spacing w:val="-10"/>
        </w:rPr>
        <w:t xml:space="preserve"> </w:t>
      </w:r>
      <w:r>
        <w:t>Studies</w:t>
      </w:r>
      <w:r>
        <w:rPr>
          <w:spacing w:val="-10"/>
        </w:rPr>
        <w:t xml:space="preserve"> </w:t>
      </w:r>
      <w:r>
        <w:rPr>
          <w:spacing w:val="-2"/>
        </w:rPr>
        <w:t>(RUS)</w:t>
      </w:r>
    </w:p>
    <w:p w14:paraId="1A302CC8"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5574"/>
      </w:tblGrid>
      <w:tr w:rsidR="00326A3B" w14:paraId="2420C1FF" w14:textId="77777777">
        <w:trPr>
          <w:trHeight w:val="513"/>
        </w:trPr>
        <w:tc>
          <w:tcPr>
            <w:tcW w:w="5574" w:type="dxa"/>
          </w:tcPr>
          <w:p w14:paraId="4532ABF4" w14:textId="77777777" w:rsidR="00326A3B" w:rsidRDefault="00000000">
            <w:pPr>
              <w:pStyle w:val="TableParagraph"/>
              <w:spacing w:line="225" w:lineRule="exact"/>
            </w:pPr>
            <w:r>
              <w:t>Annalise</w:t>
            </w:r>
            <w:r>
              <w:rPr>
                <w:spacing w:val="-5"/>
              </w:rPr>
              <w:t xml:space="preserve"> </w:t>
            </w:r>
            <w:r>
              <w:t>Rivas</w:t>
            </w:r>
            <w:r>
              <w:rPr>
                <w:spacing w:val="-6"/>
              </w:rPr>
              <w:t xml:space="preserve"> </w:t>
            </w:r>
            <w:r>
              <w:t>(Modern</w:t>
            </w:r>
            <w:r>
              <w:rPr>
                <w:spacing w:val="-8"/>
              </w:rPr>
              <w:t xml:space="preserve"> </w:t>
            </w:r>
            <w:r>
              <w:t>Languages,</w:t>
            </w:r>
            <w:r>
              <w:rPr>
                <w:spacing w:val="-5"/>
              </w:rPr>
              <w:t xml:space="preserve"> </w:t>
            </w:r>
            <w:r>
              <w:t>Literatures</w:t>
            </w:r>
            <w:r>
              <w:rPr>
                <w:spacing w:val="-7"/>
              </w:rPr>
              <w:t xml:space="preserve"> </w:t>
            </w:r>
            <w:r>
              <w:t>and</w:t>
            </w:r>
            <w:r>
              <w:rPr>
                <w:spacing w:val="-5"/>
              </w:rPr>
              <w:t xml:space="preserve"> </w:t>
            </w:r>
            <w:r>
              <w:rPr>
                <w:spacing w:val="-2"/>
              </w:rPr>
              <w:t>Cultures),</w:t>
            </w:r>
          </w:p>
          <w:p w14:paraId="43FB8B6E" w14:textId="77777777" w:rsidR="00326A3B" w:rsidRDefault="00000000">
            <w:pPr>
              <w:pStyle w:val="TableParagraph"/>
            </w:pPr>
            <w:r>
              <w:rPr>
                <w:b/>
              </w:rPr>
              <w:t>Program</w:t>
            </w:r>
            <w:r>
              <w:rPr>
                <w:b/>
                <w:spacing w:val="-7"/>
              </w:rPr>
              <w:t xml:space="preserve"> </w:t>
            </w:r>
            <w:r>
              <w:rPr>
                <w:b/>
              </w:rPr>
              <w:t>Director</w:t>
            </w:r>
            <w:r>
              <w:rPr>
                <w:b/>
                <w:spacing w:val="-4"/>
              </w:rPr>
              <w:t xml:space="preserve"> </w:t>
            </w:r>
            <w:r>
              <w:rPr>
                <w:spacing w:val="-2"/>
              </w:rPr>
              <w:t>(Visiting)</w:t>
            </w:r>
          </w:p>
        </w:tc>
      </w:tr>
      <w:tr w:rsidR="00326A3B" w14:paraId="17A02847" w14:textId="77777777">
        <w:trPr>
          <w:trHeight w:val="268"/>
        </w:trPr>
        <w:tc>
          <w:tcPr>
            <w:tcW w:w="5574" w:type="dxa"/>
          </w:tcPr>
          <w:p w14:paraId="17BF0E9C" w14:textId="77777777" w:rsidR="00326A3B" w:rsidRDefault="00000000">
            <w:pPr>
              <w:pStyle w:val="TableParagraph"/>
              <w:spacing w:line="249" w:lineRule="exact"/>
            </w:pPr>
            <w:r>
              <w:t>Richard</w:t>
            </w:r>
            <w:r>
              <w:rPr>
                <w:spacing w:val="-6"/>
              </w:rPr>
              <w:t xml:space="preserve"> </w:t>
            </w:r>
            <w:r>
              <w:t>Leitch</w:t>
            </w:r>
            <w:r>
              <w:rPr>
                <w:spacing w:val="-6"/>
              </w:rPr>
              <w:t xml:space="preserve"> </w:t>
            </w:r>
            <w:r>
              <w:t>(Political</w:t>
            </w:r>
            <w:r>
              <w:rPr>
                <w:spacing w:val="-4"/>
              </w:rPr>
              <w:t xml:space="preserve"> </w:t>
            </w:r>
            <w:r>
              <w:rPr>
                <w:spacing w:val="-2"/>
              </w:rPr>
              <w:t>Science)</w:t>
            </w:r>
          </w:p>
        </w:tc>
      </w:tr>
      <w:tr w:rsidR="00326A3B" w14:paraId="0D2D5B72" w14:textId="77777777">
        <w:trPr>
          <w:trHeight w:val="244"/>
        </w:trPr>
        <w:tc>
          <w:tcPr>
            <w:tcW w:w="5574" w:type="dxa"/>
          </w:tcPr>
          <w:p w14:paraId="7635E8B5" w14:textId="77777777" w:rsidR="00326A3B" w:rsidRDefault="00000000">
            <w:pPr>
              <w:pStyle w:val="TableParagraph"/>
              <w:spacing w:line="225" w:lineRule="exact"/>
            </w:pPr>
            <w:r>
              <w:t>Glenn</w:t>
            </w:r>
            <w:r>
              <w:rPr>
                <w:spacing w:val="-6"/>
              </w:rPr>
              <w:t xml:space="preserve"> </w:t>
            </w:r>
            <w:r>
              <w:t>Eric</w:t>
            </w:r>
            <w:r>
              <w:rPr>
                <w:spacing w:val="-6"/>
              </w:rPr>
              <w:t xml:space="preserve"> </w:t>
            </w:r>
            <w:r>
              <w:t>Kranking</w:t>
            </w:r>
            <w:r>
              <w:rPr>
                <w:spacing w:val="-5"/>
              </w:rPr>
              <w:t xml:space="preserve"> </w:t>
            </w:r>
            <w:r>
              <w:t>(History)</w:t>
            </w:r>
            <w:r>
              <w:rPr>
                <w:spacing w:val="-4"/>
              </w:rPr>
              <w:t xml:space="preserve"> </w:t>
            </w:r>
            <w:r>
              <w:t>(On</w:t>
            </w:r>
            <w:r>
              <w:rPr>
                <w:spacing w:val="-7"/>
              </w:rPr>
              <w:t xml:space="preserve"> </w:t>
            </w:r>
            <w:r>
              <w:t>leave,</w:t>
            </w:r>
            <w:r>
              <w:rPr>
                <w:spacing w:val="-6"/>
              </w:rPr>
              <w:t xml:space="preserve"> </w:t>
            </w:r>
            <w:r>
              <w:t>2022-</w:t>
            </w:r>
            <w:r>
              <w:rPr>
                <w:spacing w:val="-4"/>
              </w:rPr>
              <w:t>2023)</w:t>
            </w:r>
          </w:p>
        </w:tc>
      </w:tr>
    </w:tbl>
    <w:p w14:paraId="2019E947" w14:textId="77777777" w:rsidR="00326A3B" w:rsidRDefault="00326A3B">
      <w:pPr>
        <w:pStyle w:val="BodyText"/>
        <w:spacing w:before="3"/>
        <w:ind w:left="0"/>
        <w:rPr>
          <w:b/>
          <w:sz w:val="37"/>
        </w:rPr>
      </w:pPr>
    </w:p>
    <w:p w14:paraId="1D16F980" w14:textId="77777777" w:rsidR="00326A3B" w:rsidRDefault="00000000">
      <w:pPr>
        <w:pStyle w:val="BodyText"/>
        <w:spacing w:line="259" w:lineRule="auto"/>
        <w:ind w:right="860"/>
      </w:pPr>
      <w:r>
        <w:t>The Russian and Eastern European studies major familiarizes students with the language, literature, culture, civilization, history, and economics of Russia and other eastern European nations. An understanding of this exciting and often enigmatic area of the world is best derived from a thorough study of all aspects of its compositions—from the earliest appearance of the Slavs in history to recent dynamic</w:t>
      </w:r>
      <w:r>
        <w:rPr>
          <w:spacing w:val="-3"/>
        </w:rPr>
        <w:t xml:space="preserve"> </w:t>
      </w:r>
      <w:r>
        <w:t>political</w:t>
      </w:r>
      <w:r>
        <w:rPr>
          <w:spacing w:val="-3"/>
        </w:rPr>
        <w:t xml:space="preserve"> </w:t>
      </w:r>
      <w:r>
        <w:t>and</w:t>
      </w:r>
      <w:r>
        <w:rPr>
          <w:spacing w:val="-2"/>
        </w:rPr>
        <w:t xml:space="preserve"> </w:t>
      </w:r>
      <w:r>
        <w:t>economic</w:t>
      </w:r>
      <w:r>
        <w:rPr>
          <w:spacing w:val="-1"/>
        </w:rPr>
        <w:t xml:space="preserve"> </w:t>
      </w:r>
      <w:r>
        <w:t>changes.</w:t>
      </w:r>
      <w:r>
        <w:rPr>
          <w:spacing w:val="-4"/>
        </w:rPr>
        <w:t xml:space="preserve"> </w:t>
      </w:r>
      <w:r>
        <w:t>While</w:t>
      </w:r>
      <w:r>
        <w:rPr>
          <w:spacing w:val="-3"/>
        </w:rPr>
        <w:t xml:space="preserve"> </w:t>
      </w:r>
      <w:r>
        <w:t>the</w:t>
      </w:r>
      <w:r>
        <w:rPr>
          <w:spacing w:val="-3"/>
        </w:rPr>
        <w:t xml:space="preserve"> </w:t>
      </w:r>
      <w:r>
        <w:t>main</w:t>
      </w:r>
      <w:r>
        <w:rPr>
          <w:spacing w:val="-2"/>
        </w:rPr>
        <w:t xml:space="preserve"> </w:t>
      </w:r>
      <w:r>
        <w:t>emphasis</w:t>
      </w:r>
      <w:r>
        <w:rPr>
          <w:spacing w:val="-3"/>
        </w:rPr>
        <w:t xml:space="preserve"> </w:t>
      </w:r>
      <w:r>
        <w:t>of</w:t>
      </w:r>
      <w:r>
        <w:rPr>
          <w:spacing w:val="-3"/>
        </w:rPr>
        <w:t xml:space="preserve"> </w:t>
      </w:r>
      <w:r>
        <w:t>study is</w:t>
      </w:r>
      <w:r>
        <w:rPr>
          <w:spacing w:val="-1"/>
        </w:rPr>
        <w:t xml:space="preserve"> </w:t>
      </w:r>
      <w:r>
        <w:t>on</w:t>
      </w:r>
      <w:r>
        <w:rPr>
          <w:spacing w:val="-6"/>
        </w:rPr>
        <w:t xml:space="preserve"> </w:t>
      </w:r>
      <w:r>
        <w:t>Russia</w:t>
      </w:r>
      <w:r>
        <w:rPr>
          <w:spacing w:val="-1"/>
        </w:rPr>
        <w:t xml:space="preserve"> </w:t>
      </w:r>
      <w:r>
        <w:t>and</w:t>
      </w:r>
      <w:r>
        <w:rPr>
          <w:spacing w:val="-2"/>
        </w:rPr>
        <w:t xml:space="preserve"> </w:t>
      </w:r>
      <w:r>
        <w:t>the</w:t>
      </w:r>
      <w:r>
        <w:rPr>
          <w:spacing w:val="-3"/>
        </w:rPr>
        <w:t xml:space="preserve"> </w:t>
      </w:r>
      <w:r>
        <w:t>Russian language, students are required to take classes in a variety of disciplines pertaining to this rich and culturally diverse region. Students are strongly encouraged to take part in one of the study-abroad opportunities</w:t>
      </w:r>
      <w:r>
        <w:rPr>
          <w:spacing w:val="-2"/>
        </w:rPr>
        <w:t xml:space="preserve"> </w:t>
      </w:r>
      <w:r>
        <w:t>in</w:t>
      </w:r>
      <w:r>
        <w:rPr>
          <w:spacing w:val="-3"/>
        </w:rPr>
        <w:t xml:space="preserve"> </w:t>
      </w:r>
      <w:r>
        <w:t>Russia</w:t>
      </w:r>
      <w:r>
        <w:rPr>
          <w:spacing w:val="-4"/>
        </w:rPr>
        <w:t xml:space="preserve"> </w:t>
      </w:r>
      <w:r>
        <w:t>or</w:t>
      </w:r>
      <w:r>
        <w:rPr>
          <w:spacing w:val="-4"/>
        </w:rPr>
        <w:t xml:space="preserve"> </w:t>
      </w:r>
      <w:r>
        <w:t>Eastern</w:t>
      </w:r>
      <w:r>
        <w:rPr>
          <w:spacing w:val="-3"/>
        </w:rPr>
        <w:t xml:space="preserve"> </w:t>
      </w:r>
      <w:r>
        <w:t>Europe</w:t>
      </w:r>
      <w:r>
        <w:rPr>
          <w:spacing w:val="-1"/>
        </w:rPr>
        <w:t xml:space="preserve"> </w:t>
      </w:r>
      <w:r>
        <w:t>supported</w:t>
      </w:r>
      <w:r>
        <w:rPr>
          <w:spacing w:val="-3"/>
        </w:rPr>
        <w:t xml:space="preserve"> </w:t>
      </w:r>
      <w:r>
        <w:t>by</w:t>
      </w:r>
      <w:r>
        <w:rPr>
          <w:spacing w:val="-1"/>
        </w:rPr>
        <w:t xml:space="preserve"> </w:t>
      </w:r>
      <w:r>
        <w:t>the</w:t>
      </w:r>
      <w:r>
        <w:rPr>
          <w:spacing w:val="-4"/>
        </w:rPr>
        <w:t xml:space="preserve"> </w:t>
      </w:r>
      <w:r>
        <w:t>College.</w:t>
      </w:r>
      <w:r>
        <w:rPr>
          <w:spacing w:val="-2"/>
        </w:rPr>
        <w:t xml:space="preserve"> </w:t>
      </w:r>
      <w:r>
        <w:t>Students</w:t>
      </w:r>
      <w:r>
        <w:rPr>
          <w:spacing w:val="-2"/>
        </w:rPr>
        <w:t xml:space="preserve"> </w:t>
      </w:r>
      <w:r>
        <w:t>who</w:t>
      </w:r>
      <w:r>
        <w:rPr>
          <w:spacing w:val="-1"/>
        </w:rPr>
        <w:t xml:space="preserve"> </w:t>
      </w:r>
      <w:r>
        <w:t>elect</w:t>
      </w:r>
      <w:r>
        <w:rPr>
          <w:spacing w:val="-4"/>
        </w:rPr>
        <w:t xml:space="preserve"> </w:t>
      </w:r>
      <w:r>
        <w:t>to</w:t>
      </w:r>
      <w:r>
        <w:rPr>
          <w:spacing w:val="-3"/>
        </w:rPr>
        <w:t xml:space="preserve"> </w:t>
      </w:r>
      <w:r>
        <w:t>study</w:t>
      </w:r>
      <w:r>
        <w:rPr>
          <w:spacing w:val="-3"/>
        </w:rPr>
        <w:t xml:space="preserve"> </w:t>
      </w:r>
      <w:r>
        <w:t>abroad are urged to plan their major in careful consultation with their advisors. The major culminates in the production and presentation of a scholarly paper, written in the senior year under the guidance of one of the participating faculty members.</w:t>
      </w:r>
    </w:p>
    <w:p w14:paraId="156E5987" w14:textId="77777777" w:rsidR="00326A3B" w:rsidRDefault="00000000">
      <w:pPr>
        <w:pStyle w:val="Heading2"/>
        <w:spacing w:before="158"/>
      </w:pPr>
      <w:bookmarkStart w:id="281" w:name="Russian_and_Eastern_European_Studies_Maj"/>
      <w:bookmarkEnd w:id="281"/>
      <w:r>
        <w:t>Russian</w:t>
      </w:r>
      <w:r>
        <w:rPr>
          <w:spacing w:val="-5"/>
        </w:rPr>
        <w:t xml:space="preserve"> </w:t>
      </w:r>
      <w:r>
        <w:t>and</w:t>
      </w:r>
      <w:r>
        <w:rPr>
          <w:spacing w:val="-5"/>
        </w:rPr>
        <w:t xml:space="preserve"> </w:t>
      </w:r>
      <w:r>
        <w:t>Eastern</w:t>
      </w:r>
      <w:r>
        <w:rPr>
          <w:spacing w:val="-5"/>
        </w:rPr>
        <w:t xml:space="preserve"> </w:t>
      </w:r>
      <w:r>
        <w:t>European</w:t>
      </w:r>
      <w:r>
        <w:rPr>
          <w:spacing w:val="-5"/>
        </w:rPr>
        <w:t xml:space="preserve"> </w:t>
      </w:r>
      <w:r>
        <w:t>Studies</w:t>
      </w:r>
      <w:r>
        <w:rPr>
          <w:spacing w:val="-4"/>
        </w:rPr>
        <w:t xml:space="preserve"> </w:t>
      </w:r>
      <w:r>
        <w:rPr>
          <w:spacing w:val="-2"/>
        </w:rPr>
        <w:t>Major:</w:t>
      </w:r>
    </w:p>
    <w:p w14:paraId="456D4218" w14:textId="77777777" w:rsidR="00326A3B" w:rsidRDefault="00000000">
      <w:pPr>
        <w:pStyle w:val="ListParagraph"/>
        <w:numPr>
          <w:ilvl w:val="0"/>
          <w:numId w:val="3"/>
        </w:numPr>
        <w:tabs>
          <w:tab w:val="left" w:pos="1601"/>
        </w:tabs>
        <w:spacing w:before="188" w:line="256" w:lineRule="auto"/>
        <w:ind w:right="943" w:hanging="360"/>
      </w:pPr>
      <w:r>
        <w:t>RUS-101,</w:t>
      </w:r>
      <w:r>
        <w:rPr>
          <w:spacing w:val="-3"/>
        </w:rPr>
        <w:t xml:space="preserve"> </w:t>
      </w:r>
      <w:r>
        <w:t>RUS-102,</w:t>
      </w:r>
      <w:r>
        <w:rPr>
          <w:spacing w:val="-5"/>
        </w:rPr>
        <w:t xml:space="preserve"> </w:t>
      </w:r>
      <w:r>
        <w:t>RUS-201,</w:t>
      </w:r>
      <w:r>
        <w:rPr>
          <w:spacing w:val="-3"/>
        </w:rPr>
        <w:t xml:space="preserve"> </w:t>
      </w:r>
      <w:r>
        <w:t>RUS-202,</w:t>
      </w:r>
      <w:r>
        <w:rPr>
          <w:spacing w:val="-3"/>
        </w:rPr>
        <w:t xml:space="preserve"> </w:t>
      </w:r>
      <w:r>
        <w:t>RUS-251</w:t>
      </w:r>
      <w:r>
        <w:rPr>
          <w:spacing w:val="-4"/>
        </w:rPr>
        <w:t xml:space="preserve"> </w:t>
      </w:r>
      <w:r>
        <w:t>or</w:t>
      </w:r>
      <w:r>
        <w:rPr>
          <w:spacing w:val="-3"/>
        </w:rPr>
        <w:t xml:space="preserve"> </w:t>
      </w:r>
      <w:r>
        <w:t>RUS-253,</w:t>
      </w:r>
      <w:r>
        <w:rPr>
          <w:spacing w:val="-3"/>
        </w:rPr>
        <w:t xml:space="preserve"> </w:t>
      </w:r>
      <w:r>
        <w:t>and</w:t>
      </w:r>
      <w:r>
        <w:rPr>
          <w:spacing w:val="-4"/>
        </w:rPr>
        <w:t xml:space="preserve"> </w:t>
      </w:r>
      <w:r>
        <w:t>two</w:t>
      </w:r>
      <w:r>
        <w:rPr>
          <w:spacing w:val="-4"/>
        </w:rPr>
        <w:t xml:space="preserve"> </w:t>
      </w:r>
      <w:r>
        <w:t>of</w:t>
      </w:r>
      <w:r>
        <w:rPr>
          <w:spacing w:val="-5"/>
        </w:rPr>
        <w:t xml:space="preserve"> </w:t>
      </w:r>
      <w:r>
        <w:t>the</w:t>
      </w:r>
      <w:r>
        <w:rPr>
          <w:spacing w:val="-2"/>
        </w:rPr>
        <w:t xml:space="preserve"> </w:t>
      </w:r>
      <w:r>
        <w:t>following:</w:t>
      </w:r>
      <w:r>
        <w:rPr>
          <w:spacing w:val="-2"/>
        </w:rPr>
        <w:t xml:space="preserve"> </w:t>
      </w:r>
      <w:r>
        <w:t>RUS-321, RUS-323, RUS-344.</w:t>
      </w:r>
    </w:p>
    <w:p w14:paraId="0B8D7973" w14:textId="77777777" w:rsidR="00326A3B" w:rsidRDefault="00000000">
      <w:pPr>
        <w:pStyle w:val="ListParagraph"/>
        <w:numPr>
          <w:ilvl w:val="0"/>
          <w:numId w:val="3"/>
        </w:numPr>
        <w:tabs>
          <w:tab w:val="left" w:pos="1599"/>
        </w:tabs>
        <w:spacing w:before="4"/>
        <w:ind w:left="1598"/>
      </w:pPr>
      <w:r>
        <w:t>HIS-211</w:t>
      </w:r>
      <w:r>
        <w:rPr>
          <w:spacing w:val="-6"/>
        </w:rPr>
        <w:t xml:space="preserve"> </w:t>
      </w:r>
      <w:r>
        <w:t>and</w:t>
      </w:r>
      <w:r>
        <w:rPr>
          <w:spacing w:val="-6"/>
        </w:rPr>
        <w:t xml:space="preserve"> </w:t>
      </w:r>
      <w:r>
        <w:t>HIS-</w:t>
      </w:r>
      <w:r>
        <w:rPr>
          <w:spacing w:val="-4"/>
        </w:rPr>
        <w:t>212.</w:t>
      </w:r>
    </w:p>
    <w:p w14:paraId="4D78E560" w14:textId="77777777" w:rsidR="00326A3B" w:rsidRDefault="00000000">
      <w:pPr>
        <w:pStyle w:val="ListParagraph"/>
        <w:numPr>
          <w:ilvl w:val="0"/>
          <w:numId w:val="3"/>
        </w:numPr>
        <w:tabs>
          <w:tab w:val="left" w:pos="1599"/>
        </w:tabs>
        <w:ind w:left="1598"/>
      </w:pPr>
      <w:r>
        <w:t>HIS-323</w:t>
      </w:r>
      <w:r>
        <w:rPr>
          <w:spacing w:val="-5"/>
        </w:rPr>
        <w:t xml:space="preserve"> </w:t>
      </w:r>
      <w:r>
        <w:t>or</w:t>
      </w:r>
      <w:r>
        <w:rPr>
          <w:spacing w:val="-4"/>
        </w:rPr>
        <w:t xml:space="preserve"> </w:t>
      </w:r>
      <w:r>
        <w:t>one</w:t>
      </w:r>
      <w:r>
        <w:rPr>
          <w:spacing w:val="-3"/>
        </w:rPr>
        <w:t xml:space="preserve"> </w:t>
      </w:r>
      <w:r>
        <w:t>Level</w:t>
      </w:r>
      <w:r>
        <w:rPr>
          <w:spacing w:val="-5"/>
        </w:rPr>
        <w:t xml:space="preserve"> </w:t>
      </w:r>
      <w:r>
        <w:t>II</w:t>
      </w:r>
      <w:r>
        <w:rPr>
          <w:spacing w:val="-1"/>
        </w:rPr>
        <w:t xml:space="preserve"> </w:t>
      </w:r>
      <w:r>
        <w:t>or</w:t>
      </w:r>
      <w:r>
        <w:rPr>
          <w:spacing w:val="-4"/>
        </w:rPr>
        <w:t xml:space="preserve"> </w:t>
      </w:r>
      <w:r>
        <w:t>Level</w:t>
      </w:r>
      <w:r>
        <w:rPr>
          <w:spacing w:val="-4"/>
        </w:rPr>
        <w:t xml:space="preserve"> </w:t>
      </w:r>
      <w:r>
        <w:t>III</w:t>
      </w:r>
      <w:r>
        <w:rPr>
          <w:spacing w:val="-2"/>
        </w:rPr>
        <w:t xml:space="preserve"> </w:t>
      </w:r>
      <w:r>
        <w:t>course approved</w:t>
      </w:r>
      <w:r>
        <w:rPr>
          <w:spacing w:val="-3"/>
        </w:rPr>
        <w:t xml:space="preserve"> </w:t>
      </w:r>
      <w:r>
        <w:t>by</w:t>
      </w:r>
      <w:r>
        <w:rPr>
          <w:spacing w:val="-2"/>
        </w:rPr>
        <w:t xml:space="preserve"> </w:t>
      </w:r>
      <w:r>
        <w:t>the</w:t>
      </w:r>
      <w:r>
        <w:rPr>
          <w:spacing w:val="-4"/>
        </w:rPr>
        <w:t xml:space="preserve"> </w:t>
      </w:r>
      <w:r>
        <w:t>major</w:t>
      </w:r>
      <w:r>
        <w:rPr>
          <w:spacing w:val="-3"/>
        </w:rPr>
        <w:t xml:space="preserve"> </w:t>
      </w:r>
      <w:r>
        <w:rPr>
          <w:spacing w:val="-2"/>
        </w:rPr>
        <w:t>advisor.</w:t>
      </w:r>
    </w:p>
    <w:p w14:paraId="32048159" w14:textId="77777777" w:rsidR="00326A3B" w:rsidRDefault="00000000">
      <w:pPr>
        <w:pStyle w:val="ListParagraph"/>
        <w:numPr>
          <w:ilvl w:val="0"/>
          <w:numId w:val="3"/>
        </w:numPr>
        <w:tabs>
          <w:tab w:val="left" w:pos="1599"/>
        </w:tabs>
        <w:spacing w:line="256" w:lineRule="auto"/>
        <w:ind w:left="1598" w:right="1091" w:hanging="360"/>
      </w:pPr>
      <w:r>
        <w:t>One</w:t>
      </w:r>
      <w:r>
        <w:rPr>
          <w:spacing w:val="-1"/>
        </w:rPr>
        <w:t xml:space="preserve"> </w:t>
      </w:r>
      <w:r>
        <w:t>of</w:t>
      </w:r>
      <w:r>
        <w:rPr>
          <w:spacing w:val="-4"/>
        </w:rPr>
        <w:t xml:space="preserve"> </w:t>
      </w:r>
      <w:r>
        <w:t>the</w:t>
      </w:r>
      <w:r>
        <w:rPr>
          <w:spacing w:val="-4"/>
        </w:rPr>
        <w:t xml:space="preserve"> </w:t>
      </w:r>
      <w:r>
        <w:t>following:</w:t>
      </w:r>
      <w:r>
        <w:rPr>
          <w:spacing w:val="-3"/>
        </w:rPr>
        <w:t xml:space="preserve"> </w:t>
      </w:r>
      <w:r>
        <w:t>E/M-391,</w:t>
      </w:r>
      <w:r>
        <w:rPr>
          <w:spacing w:val="-2"/>
        </w:rPr>
        <w:t xml:space="preserve"> </w:t>
      </w:r>
      <w:r>
        <w:t>HIS-391,</w:t>
      </w:r>
      <w:r>
        <w:rPr>
          <w:spacing w:val="-4"/>
        </w:rPr>
        <w:t xml:space="preserve"> </w:t>
      </w:r>
      <w:r>
        <w:t>POL-391,</w:t>
      </w:r>
      <w:r>
        <w:rPr>
          <w:spacing w:val="-2"/>
        </w:rPr>
        <w:t xml:space="preserve"> </w:t>
      </w:r>
      <w:r>
        <w:t>RUS-391</w:t>
      </w:r>
      <w:r>
        <w:rPr>
          <w:spacing w:val="-3"/>
        </w:rPr>
        <w:t xml:space="preserve"> </w:t>
      </w:r>
      <w:r>
        <w:t>or</w:t>
      </w:r>
      <w:r>
        <w:rPr>
          <w:spacing w:val="-4"/>
        </w:rPr>
        <w:t xml:space="preserve"> </w:t>
      </w:r>
      <w:r>
        <w:t>another</w:t>
      </w:r>
      <w:r>
        <w:rPr>
          <w:spacing w:val="-2"/>
        </w:rPr>
        <w:t xml:space="preserve"> </w:t>
      </w:r>
      <w:r>
        <w:t>senior</w:t>
      </w:r>
      <w:r>
        <w:rPr>
          <w:spacing w:val="-4"/>
        </w:rPr>
        <w:t xml:space="preserve"> </w:t>
      </w:r>
      <w:r>
        <w:t>capstone</w:t>
      </w:r>
      <w:r>
        <w:rPr>
          <w:spacing w:val="-4"/>
        </w:rPr>
        <w:t xml:space="preserve"> </w:t>
      </w:r>
      <w:r>
        <w:t>course approved by the program director.</w:t>
      </w:r>
    </w:p>
    <w:p w14:paraId="71E2F544" w14:textId="77777777" w:rsidR="00326A3B" w:rsidRDefault="00000000">
      <w:pPr>
        <w:pStyle w:val="Heading2"/>
        <w:spacing w:before="165"/>
      </w:pPr>
      <w:bookmarkStart w:id="282" w:name="Russian_and_Eastern_European_Studies_Min"/>
      <w:bookmarkEnd w:id="282"/>
      <w:r>
        <w:t>Russian</w:t>
      </w:r>
      <w:r>
        <w:rPr>
          <w:spacing w:val="-5"/>
        </w:rPr>
        <w:t xml:space="preserve"> </w:t>
      </w:r>
      <w:r>
        <w:t>and</w:t>
      </w:r>
      <w:r>
        <w:rPr>
          <w:spacing w:val="-5"/>
        </w:rPr>
        <w:t xml:space="preserve"> </w:t>
      </w:r>
      <w:r>
        <w:t>Eastern</w:t>
      </w:r>
      <w:r>
        <w:rPr>
          <w:spacing w:val="-5"/>
        </w:rPr>
        <w:t xml:space="preserve"> </w:t>
      </w:r>
      <w:r>
        <w:t>European</w:t>
      </w:r>
      <w:r>
        <w:rPr>
          <w:spacing w:val="-5"/>
        </w:rPr>
        <w:t xml:space="preserve"> </w:t>
      </w:r>
      <w:r>
        <w:t>Studies</w:t>
      </w:r>
      <w:r>
        <w:rPr>
          <w:spacing w:val="-4"/>
        </w:rPr>
        <w:t xml:space="preserve"> </w:t>
      </w:r>
      <w:r>
        <w:rPr>
          <w:spacing w:val="-2"/>
        </w:rPr>
        <w:t>Minor:</w:t>
      </w:r>
    </w:p>
    <w:p w14:paraId="2AE82BEA" w14:textId="77777777" w:rsidR="00326A3B" w:rsidRDefault="00000000">
      <w:pPr>
        <w:pStyle w:val="BodyText"/>
        <w:spacing w:before="185" w:line="259" w:lineRule="auto"/>
        <w:ind w:right="825"/>
      </w:pPr>
      <w:r>
        <w:t>RUS-201,</w:t>
      </w:r>
      <w:r>
        <w:rPr>
          <w:spacing w:val="-3"/>
        </w:rPr>
        <w:t xml:space="preserve"> </w:t>
      </w:r>
      <w:r>
        <w:t>RUS-202,</w:t>
      </w:r>
      <w:r>
        <w:rPr>
          <w:spacing w:val="-3"/>
        </w:rPr>
        <w:t xml:space="preserve"> </w:t>
      </w:r>
      <w:r>
        <w:t>HIS-211,</w:t>
      </w:r>
      <w:r>
        <w:rPr>
          <w:spacing w:val="-3"/>
        </w:rPr>
        <w:t xml:space="preserve"> </w:t>
      </w:r>
      <w:r>
        <w:t>HIS-212,</w:t>
      </w:r>
      <w:r>
        <w:rPr>
          <w:spacing w:val="-3"/>
        </w:rPr>
        <w:t xml:space="preserve"> </w:t>
      </w:r>
      <w:r>
        <w:t>and</w:t>
      </w:r>
      <w:r>
        <w:rPr>
          <w:spacing w:val="-5"/>
        </w:rPr>
        <w:t xml:space="preserve"> </w:t>
      </w:r>
      <w:r>
        <w:t>one</w:t>
      </w:r>
      <w:r>
        <w:rPr>
          <w:spacing w:val="-4"/>
        </w:rPr>
        <w:t xml:space="preserve"> </w:t>
      </w:r>
      <w:r>
        <w:t>other</w:t>
      </w:r>
      <w:r>
        <w:rPr>
          <w:spacing w:val="-4"/>
        </w:rPr>
        <w:t xml:space="preserve"> </w:t>
      </w:r>
      <w:r>
        <w:t>course</w:t>
      </w:r>
      <w:r>
        <w:rPr>
          <w:spacing w:val="-2"/>
        </w:rPr>
        <w:t xml:space="preserve"> </w:t>
      </w:r>
      <w:r>
        <w:t>selected</w:t>
      </w:r>
      <w:r>
        <w:rPr>
          <w:spacing w:val="-5"/>
        </w:rPr>
        <w:t xml:space="preserve"> </w:t>
      </w:r>
      <w:r>
        <w:t>from</w:t>
      </w:r>
      <w:r>
        <w:rPr>
          <w:spacing w:val="-4"/>
        </w:rPr>
        <w:t xml:space="preserve"> </w:t>
      </w:r>
      <w:r>
        <w:t>RUS-244,</w:t>
      </w:r>
      <w:r>
        <w:rPr>
          <w:spacing w:val="-3"/>
        </w:rPr>
        <w:t xml:space="preserve"> </w:t>
      </w:r>
      <w:r>
        <w:t>RUS-321,</w:t>
      </w:r>
      <w:r>
        <w:rPr>
          <w:spacing w:val="-3"/>
        </w:rPr>
        <w:t xml:space="preserve"> </w:t>
      </w:r>
      <w:r>
        <w:t>RUS-323</w:t>
      </w:r>
      <w:r>
        <w:rPr>
          <w:spacing w:val="-4"/>
        </w:rPr>
        <w:t xml:space="preserve"> </w:t>
      </w:r>
      <w:r>
        <w:t>or one other course approved by the program director.</w:t>
      </w:r>
    </w:p>
    <w:p w14:paraId="27E96D60" w14:textId="77777777" w:rsidR="00326A3B" w:rsidRDefault="00000000">
      <w:pPr>
        <w:pStyle w:val="Heading4"/>
      </w:pPr>
      <w:r>
        <w:t>Also</w:t>
      </w:r>
      <w:r>
        <w:rPr>
          <w:spacing w:val="-4"/>
        </w:rPr>
        <w:t xml:space="preserve"> </w:t>
      </w:r>
      <w:r>
        <w:t>see</w:t>
      </w:r>
      <w:r>
        <w:rPr>
          <w:spacing w:val="-3"/>
        </w:rPr>
        <w:t xml:space="preserve"> </w:t>
      </w:r>
      <w:r>
        <w:t>the</w:t>
      </w:r>
      <w:r>
        <w:rPr>
          <w:spacing w:val="-3"/>
        </w:rPr>
        <w:t xml:space="preserve"> </w:t>
      </w:r>
      <w:hyperlink r:id="rId27" w:anchor="heading%3Dh.30j0zll">
        <w:r>
          <w:rPr>
            <w:color w:val="0562C1"/>
            <w:u w:val="single" w:color="0562C1"/>
          </w:rPr>
          <w:t>Russian</w:t>
        </w:r>
        <w:r>
          <w:rPr>
            <w:color w:val="0562C1"/>
            <w:spacing w:val="-2"/>
            <w:u w:val="single" w:color="0562C1"/>
          </w:rPr>
          <w:t xml:space="preserve"> </w:t>
        </w:r>
        <w:r>
          <w:rPr>
            <w:color w:val="0562C1"/>
            <w:u w:val="single" w:color="0562C1"/>
          </w:rPr>
          <w:t>section</w:t>
        </w:r>
      </w:hyperlink>
      <w:r>
        <w:rPr>
          <w:color w:val="0562C1"/>
          <w:spacing w:val="-4"/>
        </w:rPr>
        <w:t xml:space="preserve"> </w:t>
      </w:r>
      <w:r>
        <w:t>under</w:t>
      </w:r>
      <w:r>
        <w:rPr>
          <w:spacing w:val="-4"/>
        </w:rPr>
        <w:t xml:space="preserve"> </w:t>
      </w:r>
      <w:r>
        <w:t>the</w:t>
      </w:r>
      <w:r>
        <w:rPr>
          <w:spacing w:val="-3"/>
        </w:rPr>
        <w:t xml:space="preserve"> </w:t>
      </w:r>
      <w:r>
        <w:t>Department</w:t>
      </w:r>
      <w:r>
        <w:rPr>
          <w:spacing w:val="-2"/>
        </w:rPr>
        <w:t xml:space="preserve"> </w:t>
      </w:r>
      <w:r>
        <w:t>of</w:t>
      </w:r>
      <w:r>
        <w:rPr>
          <w:spacing w:val="-4"/>
        </w:rPr>
        <w:t xml:space="preserve"> </w:t>
      </w:r>
      <w:r>
        <w:t>Modern</w:t>
      </w:r>
      <w:r>
        <w:rPr>
          <w:spacing w:val="-4"/>
        </w:rPr>
        <w:t xml:space="preserve"> </w:t>
      </w:r>
      <w:r>
        <w:t>Languages,</w:t>
      </w:r>
      <w:r>
        <w:rPr>
          <w:spacing w:val="-2"/>
        </w:rPr>
        <w:t xml:space="preserve"> </w:t>
      </w:r>
      <w:r>
        <w:t>Literatures,</w:t>
      </w:r>
      <w:r>
        <w:rPr>
          <w:spacing w:val="-2"/>
        </w:rPr>
        <w:t xml:space="preserve"> </w:t>
      </w:r>
      <w:r>
        <w:t xml:space="preserve">and </w:t>
      </w:r>
      <w:r>
        <w:rPr>
          <w:spacing w:val="-2"/>
        </w:rPr>
        <w:t>Cultures.</w:t>
      </w:r>
    </w:p>
    <w:p w14:paraId="4115CCA6" w14:textId="77777777" w:rsidR="00326A3B" w:rsidRDefault="00000000">
      <w:pPr>
        <w:pStyle w:val="Heading5"/>
        <w:numPr>
          <w:ilvl w:val="1"/>
          <w:numId w:val="3"/>
        </w:numPr>
        <w:tabs>
          <w:tab w:val="left" w:pos="1599"/>
          <w:tab w:val="left" w:pos="1600"/>
        </w:tabs>
        <w:spacing w:before="160"/>
      </w:pPr>
      <w:r>
        <w:t>101,102</w:t>
      </w:r>
      <w:r>
        <w:rPr>
          <w:spacing w:val="-2"/>
        </w:rPr>
        <w:t xml:space="preserve"> </w:t>
      </w:r>
      <w:r>
        <w:t>Elementary</w:t>
      </w:r>
      <w:r>
        <w:rPr>
          <w:spacing w:val="-2"/>
        </w:rPr>
        <w:t xml:space="preserve"> </w:t>
      </w:r>
      <w:r>
        <w:t>Russian</w:t>
      </w:r>
      <w:r>
        <w:rPr>
          <w:spacing w:val="-1"/>
        </w:rPr>
        <w:t xml:space="preserve"> </w:t>
      </w:r>
      <w:r>
        <w:t>I,</w:t>
      </w:r>
      <w:r>
        <w:rPr>
          <w:spacing w:val="-1"/>
        </w:rPr>
        <w:t xml:space="preserve"> </w:t>
      </w:r>
      <w:r>
        <w:rPr>
          <w:spacing w:val="-5"/>
        </w:rPr>
        <w:t>II</w:t>
      </w:r>
    </w:p>
    <w:p w14:paraId="7C58CECC" w14:textId="77777777" w:rsidR="00326A3B" w:rsidRDefault="00000000">
      <w:pPr>
        <w:pStyle w:val="Heading5"/>
        <w:numPr>
          <w:ilvl w:val="1"/>
          <w:numId w:val="3"/>
        </w:numPr>
        <w:tabs>
          <w:tab w:val="left" w:pos="1599"/>
          <w:tab w:val="left" w:pos="1600"/>
        </w:tabs>
      </w:pPr>
      <w:r>
        <w:t>201,</w:t>
      </w:r>
      <w:r>
        <w:rPr>
          <w:spacing w:val="-7"/>
        </w:rPr>
        <w:t xml:space="preserve"> </w:t>
      </w:r>
      <w:r>
        <w:t>202</w:t>
      </w:r>
      <w:r>
        <w:rPr>
          <w:spacing w:val="-3"/>
        </w:rPr>
        <w:t xml:space="preserve"> </w:t>
      </w:r>
      <w:r>
        <w:t>Intermediate</w:t>
      </w:r>
      <w:r>
        <w:rPr>
          <w:spacing w:val="-1"/>
        </w:rPr>
        <w:t xml:space="preserve"> </w:t>
      </w:r>
      <w:r>
        <w:t>Russian I,</w:t>
      </w:r>
      <w:r>
        <w:rPr>
          <w:spacing w:val="-1"/>
        </w:rPr>
        <w:t xml:space="preserve"> </w:t>
      </w:r>
      <w:r>
        <w:rPr>
          <w:spacing w:val="-5"/>
        </w:rPr>
        <w:t>II</w:t>
      </w:r>
    </w:p>
    <w:p w14:paraId="760267C9" w14:textId="77777777" w:rsidR="00326A3B" w:rsidRDefault="00000000">
      <w:pPr>
        <w:pStyle w:val="Heading5"/>
        <w:numPr>
          <w:ilvl w:val="1"/>
          <w:numId w:val="3"/>
        </w:numPr>
        <w:tabs>
          <w:tab w:val="left" w:pos="1599"/>
          <w:tab w:val="left" w:pos="1600"/>
        </w:tabs>
      </w:pPr>
      <w:r>
        <w:t>244,</w:t>
      </w:r>
      <w:r>
        <w:rPr>
          <w:spacing w:val="-3"/>
        </w:rPr>
        <w:t xml:space="preserve"> </w:t>
      </w:r>
      <w:r>
        <w:t>344</w:t>
      </w:r>
      <w:r>
        <w:rPr>
          <w:spacing w:val="-2"/>
        </w:rPr>
        <w:t xml:space="preserve"> </w:t>
      </w:r>
      <w:r>
        <w:t>Special</w:t>
      </w:r>
      <w:r>
        <w:rPr>
          <w:spacing w:val="-3"/>
        </w:rPr>
        <w:t xml:space="preserve"> </w:t>
      </w:r>
      <w:r>
        <w:t>Topics</w:t>
      </w:r>
      <w:r>
        <w:rPr>
          <w:spacing w:val="-1"/>
        </w:rPr>
        <w:t xml:space="preserve"> </w:t>
      </w:r>
      <w:r>
        <w:t>in</w:t>
      </w:r>
      <w:r>
        <w:rPr>
          <w:spacing w:val="1"/>
        </w:rPr>
        <w:t xml:space="preserve"> </w:t>
      </w:r>
      <w:r>
        <w:rPr>
          <w:spacing w:val="-2"/>
        </w:rPr>
        <w:t>Russian</w:t>
      </w:r>
    </w:p>
    <w:p w14:paraId="555477A3" w14:textId="77777777" w:rsidR="00326A3B" w:rsidRDefault="00000000">
      <w:pPr>
        <w:pStyle w:val="Heading5"/>
        <w:numPr>
          <w:ilvl w:val="1"/>
          <w:numId w:val="3"/>
        </w:numPr>
        <w:tabs>
          <w:tab w:val="left" w:pos="1599"/>
          <w:tab w:val="left" w:pos="1600"/>
        </w:tabs>
      </w:pPr>
      <w:r>
        <w:t>221</w:t>
      </w:r>
      <w:r>
        <w:rPr>
          <w:spacing w:val="-5"/>
        </w:rPr>
        <w:t xml:space="preserve"> </w:t>
      </w:r>
      <w:r>
        <w:t>19th–Century</w:t>
      </w:r>
      <w:r>
        <w:rPr>
          <w:spacing w:val="-4"/>
        </w:rPr>
        <w:t xml:space="preserve"> </w:t>
      </w:r>
      <w:r>
        <w:t>Russian</w:t>
      </w:r>
      <w:r>
        <w:rPr>
          <w:spacing w:val="-1"/>
        </w:rPr>
        <w:t xml:space="preserve"> </w:t>
      </w:r>
      <w:r>
        <w:rPr>
          <w:spacing w:val="-2"/>
        </w:rPr>
        <w:t>Literature</w:t>
      </w:r>
    </w:p>
    <w:p w14:paraId="247E9E87" w14:textId="77777777" w:rsidR="00326A3B" w:rsidRDefault="00000000">
      <w:pPr>
        <w:pStyle w:val="Heading5"/>
        <w:numPr>
          <w:ilvl w:val="1"/>
          <w:numId w:val="3"/>
        </w:numPr>
        <w:tabs>
          <w:tab w:val="left" w:pos="1599"/>
          <w:tab w:val="left" w:pos="1600"/>
        </w:tabs>
      </w:pPr>
      <w:r>
        <w:t>223</w:t>
      </w:r>
      <w:r>
        <w:rPr>
          <w:spacing w:val="-3"/>
        </w:rPr>
        <w:t xml:space="preserve"> </w:t>
      </w:r>
      <w:r>
        <w:t>Russian</w:t>
      </w:r>
      <w:r>
        <w:rPr>
          <w:spacing w:val="-3"/>
        </w:rPr>
        <w:t xml:space="preserve"> </w:t>
      </w:r>
      <w:r>
        <w:t>Literature</w:t>
      </w:r>
      <w:r>
        <w:rPr>
          <w:spacing w:val="-3"/>
        </w:rPr>
        <w:t xml:space="preserve"> </w:t>
      </w:r>
      <w:r>
        <w:t>since</w:t>
      </w:r>
      <w:r>
        <w:rPr>
          <w:spacing w:val="-3"/>
        </w:rPr>
        <w:t xml:space="preserve"> </w:t>
      </w:r>
      <w:r>
        <w:rPr>
          <w:spacing w:val="-4"/>
        </w:rPr>
        <w:t>1900</w:t>
      </w:r>
    </w:p>
    <w:p w14:paraId="2894739E" w14:textId="77777777" w:rsidR="00326A3B" w:rsidRDefault="00000000">
      <w:pPr>
        <w:pStyle w:val="Heading5"/>
        <w:numPr>
          <w:ilvl w:val="1"/>
          <w:numId w:val="3"/>
        </w:numPr>
        <w:tabs>
          <w:tab w:val="left" w:pos="1599"/>
          <w:tab w:val="left" w:pos="1600"/>
        </w:tabs>
        <w:spacing w:before="2"/>
      </w:pPr>
      <w:r>
        <w:t>251</w:t>
      </w:r>
      <w:r>
        <w:rPr>
          <w:spacing w:val="-2"/>
        </w:rPr>
        <w:t xml:space="preserve"> </w:t>
      </w:r>
      <w:r>
        <w:t>Conversation</w:t>
      </w:r>
      <w:r>
        <w:rPr>
          <w:spacing w:val="-4"/>
        </w:rPr>
        <w:t xml:space="preserve"> </w:t>
      </w:r>
      <w:r>
        <w:t xml:space="preserve">and </w:t>
      </w:r>
      <w:r>
        <w:rPr>
          <w:spacing w:val="-2"/>
        </w:rPr>
        <w:t>Phonetics</w:t>
      </w:r>
    </w:p>
    <w:p w14:paraId="62242E51" w14:textId="77777777" w:rsidR="00326A3B" w:rsidRDefault="00000000">
      <w:pPr>
        <w:pStyle w:val="Heading5"/>
        <w:numPr>
          <w:ilvl w:val="1"/>
          <w:numId w:val="3"/>
        </w:numPr>
        <w:tabs>
          <w:tab w:val="left" w:pos="1599"/>
          <w:tab w:val="left" w:pos="1600"/>
        </w:tabs>
      </w:pPr>
      <w:r>
        <w:t>253</w:t>
      </w:r>
      <w:r>
        <w:rPr>
          <w:spacing w:val="-1"/>
        </w:rPr>
        <w:t xml:space="preserve"> </w:t>
      </w:r>
      <w:r>
        <w:rPr>
          <w:spacing w:val="-2"/>
        </w:rPr>
        <w:t>Composition</w:t>
      </w:r>
    </w:p>
    <w:p w14:paraId="2111C2ED" w14:textId="77777777" w:rsidR="00326A3B" w:rsidRDefault="00000000">
      <w:pPr>
        <w:pStyle w:val="Heading5"/>
        <w:numPr>
          <w:ilvl w:val="1"/>
          <w:numId w:val="3"/>
        </w:numPr>
        <w:tabs>
          <w:tab w:val="left" w:pos="1599"/>
          <w:tab w:val="left" w:pos="1600"/>
        </w:tabs>
      </w:pPr>
      <w:r>
        <w:t>321</w:t>
      </w:r>
      <w:r>
        <w:rPr>
          <w:spacing w:val="-5"/>
        </w:rPr>
        <w:t xml:space="preserve"> </w:t>
      </w:r>
      <w:r>
        <w:t>19th–Century</w:t>
      </w:r>
      <w:r>
        <w:rPr>
          <w:spacing w:val="-3"/>
        </w:rPr>
        <w:t xml:space="preserve"> </w:t>
      </w:r>
      <w:r>
        <w:t>Russian</w:t>
      </w:r>
      <w:r>
        <w:rPr>
          <w:spacing w:val="-1"/>
        </w:rPr>
        <w:t xml:space="preserve"> </w:t>
      </w:r>
      <w:r>
        <w:t>Literature</w:t>
      </w:r>
      <w:r>
        <w:rPr>
          <w:spacing w:val="-4"/>
        </w:rPr>
        <w:t xml:space="preserve"> </w:t>
      </w:r>
      <w:r>
        <w:t>(in</w:t>
      </w:r>
      <w:r>
        <w:rPr>
          <w:spacing w:val="-1"/>
        </w:rPr>
        <w:t xml:space="preserve"> </w:t>
      </w:r>
      <w:r>
        <w:rPr>
          <w:spacing w:val="-2"/>
        </w:rPr>
        <w:t>Russian)</w:t>
      </w:r>
    </w:p>
    <w:p w14:paraId="416FCE59" w14:textId="77777777" w:rsidR="00326A3B" w:rsidRDefault="00000000">
      <w:pPr>
        <w:pStyle w:val="Heading5"/>
        <w:numPr>
          <w:ilvl w:val="1"/>
          <w:numId w:val="3"/>
        </w:numPr>
        <w:tabs>
          <w:tab w:val="left" w:pos="1599"/>
          <w:tab w:val="left" w:pos="1600"/>
        </w:tabs>
      </w:pPr>
      <w:r>
        <w:t>323</w:t>
      </w:r>
      <w:r>
        <w:rPr>
          <w:spacing w:val="-3"/>
        </w:rPr>
        <w:t xml:space="preserve"> </w:t>
      </w:r>
      <w:r>
        <w:t>Russian</w:t>
      </w:r>
      <w:r>
        <w:rPr>
          <w:spacing w:val="-3"/>
        </w:rPr>
        <w:t xml:space="preserve"> </w:t>
      </w:r>
      <w:r>
        <w:t>Literature</w:t>
      </w:r>
      <w:r>
        <w:rPr>
          <w:spacing w:val="-2"/>
        </w:rPr>
        <w:t xml:space="preserve"> </w:t>
      </w:r>
      <w:r>
        <w:t>since</w:t>
      </w:r>
      <w:r>
        <w:rPr>
          <w:spacing w:val="-3"/>
        </w:rPr>
        <w:t xml:space="preserve"> </w:t>
      </w:r>
      <w:r>
        <w:t>1900</w:t>
      </w:r>
      <w:r>
        <w:rPr>
          <w:spacing w:val="-3"/>
        </w:rPr>
        <w:t xml:space="preserve"> </w:t>
      </w:r>
      <w:r>
        <w:t>(in</w:t>
      </w:r>
      <w:r>
        <w:rPr>
          <w:spacing w:val="-2"/>
        </w:rPr>
        <w:t xml:space="preserve"> Russian)</w:t>
      </w:r>
    </w:p>
    <w:p w14:paraId="794BF469" w14:textId="77777777" w:rsidR="00326A3B" w:rsidRDefault="00000000">
      <w:pPr>
        <w:pStyle w:val="Heading5"/>
        <w:numPr>
          <w:ilvl w:val="1"/>
          <w:numId w:val="3"/>
        </w:numPr>
        <w:tabs>
          <w:tab w:val="left" w:pos="1599"/>
          <w:tab w:val="left" w:pos="1600"/>
        </w:tabs>
      </w:pPr>
      <w:r>
        <w:t>391</w:t>
      </w:r>
      <w:r>
        <w:rPr>
          <w:spacing w:val="-5"/>
        </w:rPr>
        <w:t xml:space="preserve"> </w:t>
      </w:r>
      <w:r>
        <w:t>Independent</w:t>
      </w:r>
      <w:r>
        <w:rPr>
          <w:spacing w:val="-3"/>
        </w:rPr>
        <w:t xml:space="preserve"> </w:t>
      </w:r>
      <w:r>
        <w:rPr>
          <w:spacing w:val="-4"/>
        </w:rPr>
        <w:t>Study</w:t>
      </w:r>
    </w:p>
    <w:p w14:paraId="71EC564E" w14:textId="77777777" w:rsidR="00326A3B" w:rsidRDefault="00326A3B">
      <w:pPr>
        <w:sectPr w:rsidR="00326A3B">
          <w:pgSz w:w="12240" w:h="15840"/>
          <w:pgMar w:top="1420" w:right="620" w:bottom="1000" w:left="560" w:header="0" w:footer="818" w:gutter="0"/>
          <w:cols w:space="720"/>
        </w:sectPr>
      </w:pPr>
    </w:p>
    <w:p w14:paraId="12B7D969" w14:textId="77777777" w:rsidR="00326A3B" w:rsidRDefault="00000000">
      <w:pPr>
        <w:pStyle w:val="Heading5"/>
        <w:numPr>
          <w:ilvl w:val="1"/>
          <w:numId w:val="3"/>
        </w:numPr>
        <w:tabs>
          <w:tab w:val="left" w:pos="1599"/>
          <w:tab w:val="left" w:pos="1600"/>
        </w:tabs>
        <w:spacing w:before="59"/>
      </w:pPr>
      <w:r>
        <w:lastRenderedPageBreak/>
        <w:t>HIS-211</w:t>
      </w:r>
      <w:r>
        <w:rPr>
          <w:spacing w:val="-2"/>
        </w:rPr>
        <w:t xml:space="preserve"> </w:t>
      </w:r>
      <w:r>
        <w:t>Imperial</w:t>
      </w:r>
      <w:r>
        <w:rPr>
          <w:spacing w:val="-4"/>
        </w:rPr>
        <w:t xml:space="preserve"> </w:t>
      </w:r>
      <w:r>
        <w:rPr>
          <w:spacing w:val="-2"/>
        </w:rPr>
        <w:t>Russia</w:t>
      </w:r>
    </w:p>
    <w:p w14:paraId="321C5A5A" w14:textId="77777777" w:rsidR="00326A3B" w:rsidRDefault="00000000">
      <w:pPr>
        <w:pStyle w:val="Heading5"/>
        <w:numPr>
          <w:ilvl w:val="1"/>
          <w:numId w:val="3"/>
        </w:numPr>
        <w:tabs>
          <w:tab w:val="left" w:pos="1599"/>
          <w:tab w:val="left" w:pos="1600"/>
        </w:tabs>
      </w:pPr>
      <w:r>
        <w:t>HIS-212</w:t>
      </w:r>
      <w:r>
        <w:rPr>
          <w:spacing w:val="-3"/>
        </w:rPr>
        <w:t xml:space="preserve"> </w:t>
      </w:r>
      <w:r>
        <w:t>The</w:t>
      </w:r>
      <w:r>
        <w:rPr>
          <w:spacing w:val="-3"/>
        </w:rPr>
        <w:t xml:space="preserve"> </w:t>
      </w:r>
      <w:r>
        <w:t>Rise and Fall</w:t>
      </w:r>
      <w:r>
        <w:rPr>
          <w:spacing w:val="-4"/>
        </w:rPr>
        <w:t xml:space="preserve"> </w:t>
      </w:r>
      <w:r>
        <w:t>of</w:t>
      </w:r>
      <w:r>
        <w:rPr>
          <w:spacing w:val="-2"/>
        </w:rPr>
        <w:t xml:space="preserve"> </w:t>
      </w:r>
      <w:r>
        <w:t>the</w:t>
      </w:r>
      <w:r>
        <w:rPr>
          <w:spacing w:val="-1"/>
        </w:rPr>
        <w:t xml:space="preserve"> </w:t>
      </w:r>
      <w:r>
        <w:t>Soviet</w:t>
      </w:r>
      <w:r>
        <w:rPr>
          <w:spacing w:val="1"/>
        </w:rPr>
        <w:t xml:space="preserve"> </w:t>
      </w:r>
      <w:r>
        <w:rPr>
          <w:spacing w:val="-2"/>
        </w:rPr>
        <w:t>Union</w:t>
      </w:r>
    </w:p>
    <w:p w14:paraId="04C2F3EF" w14:textId="77777777" w:rsidR="00326A3B" w:rsidRDefault="00326A3B">
      <w:pPr>
        <w:sectPr w:rsidR="00326A3B">
          <w:pgSz w:w="12240" w:h="15840"/>
          <w:pgMar w:top="1380" w:right="620" w:bottom="1000" w:left="560" w:header="0" w:footer="818" w:gutter="0"/>
          <w:cols w:space="720"/>
        </w:sectPr>
      </w:pPr>
    </w:p>
    <w:p w14:paraId="4614C502" w14:textId="77777777" w:rsidR="00326A3B" w:rsidRDefault="00000000">
      <w:pPr>
        <w:pStyle w:val="Heading1"/>
      </w:pPr>
      <w:bookmarkStart w:id="283" w:name="Scandinavian_Studies_and_Swedish_(SCA,_S"/>
      <w:bookmarkStart w:id="284" w:name="_bookmark41"/>
      <w:bookmarkEnd w:id="283"/>
      <w:bookmarkEnd w:id="284"/>
      <w:r>
        <w:lastRenderedPageBreak/>
        <w:t>Scandinavian</w:t>
      </w:r>
      <w:r>
        <w:rPr>
          <w:spacing w:val="-13"/>
        </w:rPr>
        <w:t xml:space="preserve"> </w:t>
      </w:r>
      <w:r>
        <w:t>Studies</w:t>
      </w:r>
      <w:r>
        <w:rPr>
          <w:spacing w:val="-11"/>
        </w:rPr>
        <w:t xml:space="preserve"> </w:t>
      </w:r>
      <w:r>
        <w:t>and</w:t>
      </w:r>
      <w:r>
        <w:rPr>
          <w:spacing w:val="-12"/>
        </w:rPr>
        <w:t xml:space="preserve"> </w:t>
      </w:r>
      <w:r>
        <w:t>Swedish</w:t>
      </w:r>
      <w:r>
        <w:rPr>
          <w:spacing w:val="-10"/>
        </w:rPr>
        <w:t xml:space="preserve"> </w:t>
      </w:r>
      <w:r>
        <w:t>(SCA,</w:t>
      </w:r>
      <w:r>
        <w:rPr>
          <w:spacing w:val="-12"/>
        </w:rPr>
        <w:t xml:space="preserve"> </w:t>
      </w:r>
      <w:r>
        <w:rPr>
          <w:spacing w:val="-4"/>
        </w:rPr>
        <w:t>SWE)</w:t>
      </w:r>
    </w:p>
    <w:p w14:paraId="25D6A583"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3722"/>
        <w:gridCol w:w="5515"/>
      </w:tblGrid>
      <w:tr w:rsidR="00326A3B" w14:paraId="50739891" w14:textId="77777777">
        <w:trPr>
          <w:trHeight w:val="244"/>
        </w:trPr>
        <w:tc>
          <w:tcPr>
            <w:tcW w:w="3722" w:type="dxa"/>
          </w:tcPr>
          <w:p w14:paraId="36984684" w14:textId="77777777" w:rsidR="00326A3B" w:rsidRDefault="00000000">
            <w:pPr>
              <w:pStyle w:val="TableParagraph"/>
              <w:spacing w:line="225" w:lineRule="exact"/>
              <w:rPr>
                <w:b/>
              </w:rPr>
            </w:pPr>
            <w:r>
              <w:t>Kjerstin</w:t>
            </w:r>
            <w:r>
              <w:rPr>
                <w:spacing w:val="-6"/>
              </w:rPr>
              <w:t xml:space="preserve"> </w:t>
            </w:r>
            <w:r>
              <w:t>Moody,</w:t>
            </w:r>
            <w:r>
              <w:rPr>
                <w:spacing w:val="-5"/>
              </w:rPr>
              <w:t xml:space="preserve"> </w:t>
            </w:r>
            <w:r>
              <w:rPr>
                <w:b/>
                <w:spacing w:val="-2"/>
              </w:rPr>
              <w:t>Chair</w:t>
            </w:r>
          </w:p>
        </w:tc>
        <w:tc>
          <w:tcPr>
            <w:tcW w:w="5515" w:type="dxa"/>
          </w:tcPr>
          <w:p w14:paraId="0AD60B13" w14:textId="77777777" w:rsidR="00326A3B" w:rsidRDefault="00000000">
            <w:pPr>
              <w:pStyle w:val="TableParagraph"/>
              <w:spacing w:line="225" w:lineRule="exact"/>
              <w:ind w:left="0" w:right="48"/>
              <w:jc w:val="right"/>
            </w:pPr>
            <w:r>
              <w:t>Glenn</w:t>
            </w:r>
            <w:r>
              <w:rPr>
                <w:spacing w:val="-5"/>
              </w:rPr>
              <w:t xml:space="preserve"> </w:t>
            </w:r>
            <w:r>
              <w:t>Eric</w:t>
            </w:r>
            <w:r>
              <w:rPr>
                <w:spacing w:val="-6"/>
              </w:rPr>
              <w:t xml:space="preserve"> </w:t>
            </w:r>
            <w:r>
              <w:t>Kranking</w:t>
            </w:r>
            <w:r>
              <w:rPr>
                <w:spacing w:val="-5"/>
              </w:rPr>
              <w:t xml:space="preserve"> </w:t>
            </w:r>
            <w:r>
              <w:t>(On</w:t>
            </w:r>
            <w:r>
              <w:rPr>
                <w:spacing w:val="-5"/>
              </w:rPr>
              <w:t xml:space="preserve"> </w:t>
            </w:r>
            <w:r>
              <w:t>leave,</w:t>
            </w:r>
            <w:r>
              <w:rPr>
                <w:spacing w:val="-5"/>
              </w:rPr>
              <w:t xml:space="preserve"> </w:t>
            </w:r>
            <w:r>
              <w:t>2022-</w:t>
            </w:r>
            <w:r>
              <w:rPr>
                <w:spacing w:val="-4"/>
              </w:rPr>
              <w:t>2023)</w:t>
            </w:r>
          </w:p>
        </w:tc>
      </w:tr>
      <w:tr w:rsidR="00326A3B" w14:paraId="5EBCE041" w14:textId="77777777">
        <w:trPr>
          <w:trHeight w:val="244"/>
        </w:trPr>
        <w:tc>
          <w:tcPr>
            <w:tcW w:w="3722" w:type="dxa"/>
          </w:tcPr>
          <w:p w14:paraId="7DB0C325" w14:textId="77777777" w:rsidR="00326A3B" w:rsidRDefault="00000000">
            <w:pPr>
              <w:pStyle w:val="TableParagraph"/>
              <w:spacing w:line="225" w:lineRule="exact"/>
            </w:pPr>
            <w:r>
              <w:t>David</w:t>
            </w:r>
            <w:r>
              <w:rPr>
                <w:spacing w:val="-4"/>
              </w:rPr>
              <w:t xml:space="preserve"> </w:t>
            </w:r>
            <w:r>
              <w:t>Jessup</w:t>
            </w:r>
            <w:r>
              <w:rPr>
                <w:spacing w:val="-4"/>
              </w:rPr>
              <w:t xml:space="preserve"> </w:t>
            </w:r>
            <w:r>
              <w:rPr>
                <w:spacing w:val="-2"/>
              </w:rPr>
              <w:t>(Visiting)</w:t>
            </w:r>
          </w:p>
        </w:tc>
        <w:tc>
          <w:tcPr>
            <w:tcW w:w="5515" w:type="dxa"/>
          </w:tcPr>
          <w:p w14:paraId="013B65CB" w14:textId="77777777" w:rsidR="00326A3B" w:rsidRDefault="00000000">
            <w:pPr>
              <w:pStyle w:val="TableParagraph"/>
              <w:spacing w:line="225" w:lineRule="exact"/>
              <w:ind w:left="0" w:right="48"/>
              <w:jc w:val="right"/>
            </w:pPr>
            <w:r>
              <w:t>Ursula</w:t>
            </w:r>
            <w:r>
              <w:rPr>
                <w:spacing w:val="-4"/>
              </w:rPr>
              <w:t xml:space="preserve"> </w:t>
            </w:r>
            <w:r>
              <w:rPr>
                <w:spacing w:val="-2"/>
              </w:rPr>
              <w:t>Lindqvist</w:t>
            </w:r>
          </w:p>
        </w:tc>
      </w:tr>
    </w:tbl>
    <w:p w14:paraId="0EF410B5" w14:textId="77777777" w:rsidR="00326A3B" w:rsidRDefault="00326A3B">
      <w:pPr>
        <w:pStyle w:val="BodyText"/>
        <w:spacing w:before="5"/>
        <w:ind w:left="0"/>
        <w:rPr>
          <w:b/>
          <w:sz w:val="37"/>
        </w:rPr>
      </w:pPr>
    </w:p>
    <w:p w14:paraId="4431AEB2" w14:textId="77777777" w:rsidR="00326A3B" w:rsidRDefault="00000000">
      <w:pPr>
        <w:pStyle w:val="BodyText"/>
        <w:spacing w:line="259" w:lineRule="auto"/>
        <w:ind w:right="849"/>
      </w:pPr>
      <w:r>
        <w:t>The interdepartmental program in Scandinavian Studies is designed to acquaint students with Nordic and Arctic culture and society. In addition to offering a three- year curriculum in Swedish, the program includes regular courses, taught in English, that deal with Nordic history, literature, cinema, and theater and</w:t>
      </w:r>
      <w:r>
        <w:rPr>
          <w:spacing w:val="-3"/>
        </w:rPr>
        <w:t xml:space="preserve"> </w:t>
      </w:r>
      <w:r>
        <w:t>drama,</w:t>
      </w:r>
      <w:r>
        <w:rPr>
          <w:spacing w:val="-2"/>
        </w:rPr>
        <w:t xml:space="preserve"> </w:t>
      </w:r>
      <w:r>
        <w:t>as</w:t>
      </w:r>
      <w:r>
        <w:rPr>
          <w:spacing w:val="-4"/>
        </w:rPr>
        <w:t xml:space="preserve"> </w:t>
      </w:r>
      <w:r>
        <w:t>well</w:t>
      </w:r>
      <w:r>
        <w:rPr>
          <w:spacing w:val="-2"/>
        </w:rPr>
        <w:t xml:space="preserve"> </w:t>
      </w:r>
      <w:r>
        <w:t>as</w:t>
      </w:r>
      <w:r>
        <w:rPr>
          <w:spacing w:val="-2"/>
        </w:rPr>
        <w:t xml:space="preserve"> </w:t>
      </w:r>
      <w:r>
        <w:t>interdisciplinary</w:t>
      </w:r>
      <w:r>
        <w:rPr>
          <w:spacing w:val="-1"/>
        </w:rPr>
        <w:t xml:space="preserve"> </w:t>
      </w:r>
      <w:r>
        <w:t>courses</w:t>
      </w:r>
      <w:r>
        <w:rPr>
          <w:spacing w:val="-2"/>
        </w:rPr>
        <w:t xml:space="preserve"> </w:t>
      </w:r>
      <w:r>
        <w:t>focusing</w:t>
      </w:r>
      <w:r>
        <w:rPr>
          <w:spacing w:val="-3"/>
        </w:rPr>
        <w:t xml:space="preserve"> </w:t>
      </w:r>
      <w:r>
        <w:t>on</w:t>
      </w:r>
      <w:r>
        <w:rPr>
          <w:spacing w:val="-3"/>
        </w:rPr>
        <w:t xml:space="preserve"> </w:t>
      </w:r>
      <w:r>
        <w:t>specific</w:t>
      </w:r>
      <w:r>
        <w:rPr>
          <w:spacing w:val="-2"/>
        </w:rPr>
        <w:t xml:space="preserve"> </w:t>
      </w:r>
      <w:r>
        <w:t>Nordic</w:t>
      </w:r>
      <w:r>
        <w:rPr>
          <w:spacing w:val="-2"/>
        </w:rPr>
        <w:t xml:space="preserve"> </w:t>
      </w:r>
      <w:r>
        <w:t>topics,</w:t>
      </w:r>
      <w:r>
        <w:rPr>
          <w:spacing w:val="-4"/>
        </w:rPr>
        <w:t xml:space="preserve"> </w:t>
      </w:r>
      <w:r>
        <w:t>from</w:t>
      </w:r>
      <w:r>
        <w:rPr>
          <w:spacing w:val="-3"/>
        </w:rPr>
        <w:t xml:space="preserve"> </w:t>
      </w:r>
      <w:r>
        <w:t>politics</w:t>
      </w:r>
      <w:r>
        <w:rPr>
          <w:spacing w:val="-2"/>
        </w:rPr>
        <w:t xml:space="preserve"> </w:t>
      </w:r>
      <w:r>
        <w:t>and</w:t>
      </w:r>
      <w:r>
        <w:rPr>
          <w:spacing w:val="-3"/>
        </w:rPr>
        <w:t xml:space="preserve"> </w:t>
      </w:r>
      <w:r>
        <w:t>social change to the environment.</w:t>
      </w:r>
    </w:p>
    <w:p w14:paraId="4107AC52" w14:textId="77777777" w:rsidR="00326A3B" w:rsidRDefault="00000000">
      <w:pPr>
        <w:pStyle w:val="BodyText"/>
        <w:spacing w:before="158" w:line="259" w:lineRule="auto"/>
        <w:ind w:right="825"/>
      </w:pPr>
      <w:r>
        <w:t>The Department of Scandinavian Studies encourages its students to study abroad in one of the Nordic countries. Nearly all student majors and most minors will spend one or two semesters at a Nordic university</w:t>
      </w:r>
      <w:r>
        <w:rPr>
          <w:spacing w:val="-2"/>
        </w:rPr>
        <w:t xml:space="preserve"> </w:t>
      </w:r>
      <w:r>
        <w:t>or</w:t>
      </w:r>
      <w:r>
        <w:rPr>
          <w:spacing w:val="-3"/>
        </w:rPr>
        <w:t xml:space="preserve"> </w:t>
      </w:r>
      <w:r>
        <w:t>college.</w:t>
      </w:r>
      <w:r>
        <w:rPr>
          <w:spacing w:val="-3"/>
        </w:rPr>
        <w:t xml:space="preserve"> </w:t>
      </w:r>
      <w:r>
        <w:t>Study</w:t>
      </w:r>
      <w:r>
        <w:rPr>
          <w:spacing w:val="-3"/>
        </w:rPr>
        <w:t xml:space="preserve"> </w:t>
      </w:r>
      <w:r>
        <w:t>abroad</w:t>
      </w:r>
      <w:r>
        <w:rPr>
          <w:spacing w:val="-3"/>
        </w:rPr>
        <w:t xml:space="preserve"> </w:t>
      </w:r>
      <w:r>
        <w:t>in</w:t>
      </w:r>
      <w:r>
        <w:rPr>
          <w:spacing w:val="-3"/>
        </w:rPr>
        <w:t xml:space="preserve"> </w:t>
      </w:r>
      <w:r>
        <w:t>the</w:t>
      </w:r>
      <w:r>
        <w:rPr>
          <w:spacing w:val="-2"/>
        </w:rPr>
        <w:t xml:space="preserve"> </w:t>
      </w:r>
      <w:r>
        <w:t>Nordic</w:t>
      </w:r>
      <w:r>
        <w:rPr>
          <w:spacing w:val="-3"/>
        </w:rPr>
        <w:t xml:space="preserve"> </w:t>
      </w:r>
      <w:r>
        <w:t>countries</w:t>
      </w:r>
      <w:r>
        <w:rPr>
          <w:spacing w:val="-3"/>
        </w:rPr>
        <w:t xml:space="preserve"> </w:t>
      </w:r>
      <w:r>
        <w:t>is</w:t>
      </w:r>
      <w:r>
        <w:rPr>
          <w:spacing w:val="-3"/>
        </w:rPr>
        <w:t xml:space="preserve"> </w:t>
      </w:r>
      <w:r>
        <w:t>also</w:t>
      </w:r>
      <w:r>
        <w:rPr>
          <w:spacing w:val="-2"/>
        </w:rPr>
        <w:t xml:space="preserve"> </w:t>
      </w:r>
      <w:r>
        <w:t>recommended</w:t>
      </w:r>
      <w:r>
        <w:rPr>
          <w:spacing w:val="-3"/>
        </w:rPr>
        <w:t xml:space="preserve"> </w:t>
      </w:r>
      <w:r>
        <w:t>for</w:t>
      </w:r>
      <w:r>
        <w:rPr>
          <w:spacing w:val="-4"/>
        </w:rPr>
        <w:t xml:space="preserve"> </w:t>
      </w:r>
      <w:r>
        <w:t>other</w:t>
      </w:r>
      <w:r>
        <w:rPr>
          <w:spacing w:val="-4"/>
        </w:rPr>
        <w:t xml:space="preserve"> </w:t>
      </w:r>
      <w:r>
        <w:t>students</w:t>
      </w:r>
      <w:r>
        <w:rPr>
          <w:spacing w:val="-4"/>
        </w:rPr>
        <w:t xml:space="preserve"> </w:t>
      </w:r>
      <w:r>
        <w:t>who have a more general interest.</w:t>
      </w:r>
    </w:p>
    <w:p w14:paraId="5E6A8E78" w14:textId="77777777" w:rsidR="00326A3B" w:rsidRDefault="00000000">
      <w:pPr>
        <w:pStyle w:val="BodyText"/>
        <w:spacing w:before="159" w:line="259" w:lineRule="auto"/>
        <w:ind w:right="825"/>
      </w:pPr>
      <w:r>
        <w:t>Gustavus currently has exchange programs in Sweden with Uppsala University, Mora Folk High School, and</w:t>
      </w:r>
      <w:r>
        <w:rPr>
          <w:spacing w:val="-3"/>
        </w:rPr>
        <w:t xml:space="preserve"> </w:t>
      </w:r>
      <w:r>
        <w:t>Linnaeus</w:t>
      </w:r>
      <w:r>
        <w:rPr>
          <w:spacing w:val="-2"/>
        </w:rPr>
        <w:t xml:space="preserve"> </w:t>
      </w:r>
      <w:r>
        <w:t>University</w:t>
      </w:r>
      <w:r>
        <w:rPr>
          <w:spacing w:val="-1"/>
        </w:rPr>
        <w:t xml:space="preserve"> </w:t>
      </w:r>
      <w:r>
        <w:t>in</w:t>
      </w:r>
      <w:r>
        <w:rPr>
          <w:spacing w:val="-5"/>
        </w:rPr>
        <w:t xml:space="preserve"> </w:t>
      </w:r>
      <w:r>
        <w:t>Växjö.</w:t>
      </w:r>
      <w:r>
        <w:rPr>
          <w:spacing w:val="-2"/>
        </w:rPr>
        <w:t xml:space="preserve"> </w:t>
      </w:r>
      <w:r>
        <w:t>In</w:t>
      </w:r>
      <w:r>
        <w:rPr>
          <w:spacing w:val="-3"/>
        </w:rPr>
        <w:t xml:space="preserve"> </w:t>
      </w:r>
      <w:r>
        <w:t>addition,</w:t>
      </w:r>
      <w:r>
        <w:rPr>
          <w:spacing w:val="-2"/>
        </w:rPr>
        <w:t xml:space="preserve"> </w:t>
      </w:r>
      <w:r>
        <w:t>study</w:t>
      </w:r>
      <w:r>
        <w:rPr>
          <w:spacing w:val="-3"/>
        </w:rPr>
        <w:t xml:space="preserve"> </w:t>
      </w:r>
      <w:r>
        <w:t>opportunities</w:t>
      </w:r>
      <w:r>
        <w:rPr>
          <w:spacing w:val="-4"/>
        </w:rPr>
        <w:t xml:space="preserve"> </w:t>
      </w:r>
      <w:r>
        <w:t>can</w:t>
      </w:r>
      <w:r>
        <w:rPr>
          <w:spacing w:val="-3"/>
        </w:rPr>
        <w:t xml:space="preserve"> </w:t>
      </w:r>
      <w:r>
        <w:t>be</w:t>
      </w:r>
      <w:r>
        <w:rPr>
          <w:spacing w:val="-4"/>
        </w:rPr>
        <w:t xml:space="preserve"> </w:t>
      </w:r>
      <w:r>
        <w:t>arranged</w:t>
      </w:r>
      <w:r>
        <w:rPr>
          <w:spacing w:val="-3"/>
        </w:rPr>
        <w:t xml:space="preserve"> </w:t>
      </w:r>
      <w:r>
        <w:t>in</w:t>
      </w:r>
      <w:r>
        <w:rPr>
          <w:spacing w:val="-3"/>
        </w:rPr>
        <w:t xml:space="preserve"> </w:t>
      </w:r>
      <w:r>
        <w:t>Denmark,</w:t>
      </w:r>
      <w:r>
        <w:rPr>
          <w:spacing w:val="-4"/>
        </w:rPr>
        <w:t xml:space="preserve"> </w:t>
      </w:r>
      <w:r>
        <w:t>Finland, Iceland, or Norway for students interested in those countries.</w:t>
      </w:r>
    </w:p>
    <w:p w14:paraId="38E872C7" w14:textId="77777777" w:rsidR="00326A3B" w:rsidRDefault="00000000">
      <w:pPr>
        <w:pStyle w:val="BodyText"/>
        <w:spacing w:before="159" w:line="259" w:lineRule="auto"/>
        <w:ind w:right="908"/>
      </w:pPr>
      <w:r>
        <w:t>In 2009, the College initiated a Semester in Sweden Program. Led by Gustavus faculty members, students in this program travel the length of the country and take courses in different disciplines. A listing</w:t>
      </w:r>
      <w:r>
        <w:rPr>
          <w:spacing w:val="-3"/>
        </w:rPr>
        <w:t xml:space="preserve"> </w:t>
      </w:r>
      <w:r>
        <w:t>of</w:t>
      </w:r>
      <w:r>
        <w:rPr>
          <w:spacing w:val="-5"/>
        </w:rPr>
        <w:t xml:space="preserve"> </w:t>
      </w:r>
      <w:r>
        <w:t>the</w:t>
      </w:r>
      <w:r>
        <w:rPr>
          <w:spacing w:val="-1"/>
        </w:rPr>
        <w:t xml:space="preserve"> </w:t>
      </w:r>
      <w:r>
        <w:t>courses</w:t>
      </w:r>
      <w:r>
        <w:rPr>
          <w:spacing w:val="-4"/>
        </w:rPr>
        <w:t xml:space="preserve"> </w:t>
      </w:r>
      <w:r>
        <w:t>taught</w:t>
      </w:r>
      <w:r>
        <w:rPr>
          <w:spacing w:val="-1"/>
        </w:rPr>
        <w:t xml:space="preserve"> </w:t>
      </w:r>
      <w:r>
        <w:t>regularly</w:t>
      </w:r>
      <w:r>
        <w:rPr>
          <w:spacing w:val="-4"/>
        </w:rPr>
        <w:t xml:space="preserve"> </w:t>
      </w:r>
      <w:r>
        <w:t>through</w:t>
      </w:r>
      <w:r>
        <w:rPr>
          <w:spacing w:val="-3"/>
        </w:rPr>
        <w:t xml:space="preserve"> </w:t>
      </w:r>
      <w:r>
        <w:t>this</w:t>
      </w:r>
      <w:r>
        <w:rPr>
          <w:spacing w:val="-4"/>
        </w:rPr>
        <w:t xml:space="preserve"> </w:t>
      </w:r>
      <w:r>
        <w:t>program</w:t>
      </w:r>
      <w:r>
        <w:rPr>
          <w:spacing w:val="-1"/>
        </w:rPr>
        <w:t xml:space="preserve"> </w:t>
      </w:r>
      <w:r>
        <w:t>can</w:t>
      </w:r>
      <w:r>
        <w:rPr>
          <w:spacing w:val="-3"/>
        </w:rPr>
        <w:t xml:space="preserve"> </w:t>
      </w:r>
      <w:r>
        <w:t>be</w:t>
      </w:r>
      <w:r>
        <w:rPr>
          <w:spacing w:val="-1"/>
        </w:rPr>
        <w:t xml:space="preserve"> </w:t>
      </w:r>
      <w:r>
        <w:t>found</w:t>
      </w:r>
      <w:r>
        <w:rPr>
          <w:spacing w:val="-3"/>
        </w:rPr>
        <w:t xml:space="preserve"> </w:t>
      </w:r>
      <w:r>
        <w:t>in</w:t>
      </w:r>
      <w:r>
        <w:rPr>
          <w:spacing w:val="-3"/>
        </w:rPr>
        <w:t xml:space="preserve"> </w:t>
      </w:r>
      <w:r>
        <w:t>the</w:t>
      </w:r>
      <w:r>
        <w:rPr>
          <w:spacing w:val="-1"/>
        </w:rPr>
        <w:t xml:space="preserve"> </w:t>
      </w:r>
      <w:r>
        <w:t>interdisciplinary</w:t>
      </w:r>
      <w:r>
        <w:rPr>
          <w:spacing w:val="-1"/>
        </w:rPr>
        <w:t xml:space="preserve"> </w:t>
      </w:r>
      <w:r>
        <w:t>studies and non-departmental</w:t>
      </w:r>
      <w:r>
        <w:rPr>
          <w:spacing w:val="-1"/>
        </w:rPr>
        <w:t xml:space="preserve"> </w:t>
      </w:r>
      <w:r>
        <w:t>section. The Semester in Sweden Program typically runs Spring semester</w:t>
      </w:r>
      <w:r>
        <w:rPr>
          <w:spacing w:val="-1"/>
        </w:rPr>
        <w:t xml:space="preserve"> </w:t>
      </w:r>
      <w:r>
        <w:t>of</w:t>
      </w:r>
      <w:r>
        <w:rPr>
          <w:spacing w:val="-1"/>
        </w:rPr>
        <w:t xml:space="preserve"> </w:t>
      </w:r>
      <w:r>
        <w:t>odd years. (Not offered, Spring 2021.)</w:t>
      </w:r>
    </w:p>
    <w:p w14:paraId="48880652" w14:textId="77777777" w:rsidR="00326A3B" w:rsidRDefault="00000000">
      <w:pPr>
        <w:pStyle w:val="Heading6"/>
        <w:spacing w:before="158"/>
      </w:pPr>
      <w:bookmarkStart w:id="285" w:name="Scandinavian_Studies_Major:"/>
      <w:bookmarkEnd w:id="285"/>
      <w:r>
        <w:t>Scandinavian</w:t>
      </w:r>
      <w:r>
        <w:rPr>
          <w:spacing w:val="-7"/>
        </w:rPr>
        <w:t xml:space="preserve"> </w:t>
      </w:r>
      <w:r>
        <w:t>Studies</w:t>
      </w:r>
      <w:r>
        <w:rPr>
          <w:spacing w:val="-4"/>
        </w:rPr>
        <w:t xml:space="preserve"> </w:t>
      </w:r>
      <w:r>
        <w:rPr>
          <w:spacing w:val="-2"/>
        </w:rPr>
        <w:t>Major:</w:t>
      </w:r>
    </w:p>
    <w:p w14:paraId="25676350" w14:textId="77777777" w:rsidR="00326A3B" w:rsidRDefault="00000000">
      <w:pPr>
        <w:pStyle w:val="BodyText"/>
        <w:spacing w:before="22"/>
      </w:pPr>
      <w:r>
        <w:t>9.13</w:t>
      </w:r>
      <w:r>
        <w:rPr>
          <w:spacing w:val="-6"/>
        </w:rPr>
        <w:t xml:space="preserve"> </w:t>
      </w:r>
      <w:r>
        <w:t>courses</w:t>
      </w:r>
      <w:r>
        <w:rPr>
          <w:spacing w:val="-4"/>
        </w:rPr>
        <w:t xml:space="preserve"> </w:t>
      </w:r>
      <w:r>
        <w:t>in</w:t>
      </w:r>
      <w:r>
        <w:rPr>
          <w:spacing w:val="-7"/>
        </w:rPr>
        <w:t xml:space="preserve"> </w:t>
      </w:r>
      <w:r>
        <w:t>Scandinavian</w:t>
      </w:r>
      <w:r>
        <w:rPr>
          <w:spacing w:val="-5"/>
        </w:rPr>
        <w:t xml:space="preserve"> </w:t>
      </w:r>
      <w:r>
        <w:rPr>
          <w:spacing w:val="-2"/>
        </w:rPr>
        <w:t>Studies:</w:t>
      </w:r>
    </w:p>
    <w:p w14:paraId="0A59C0A5" w14:textId="77777777" w:rsidR="00326A3B" w:rsidRDefault="00000000">
      <w:pPr>
        <w:pStyle w:val="ListParagraph"/>
        <w:numPr>
          <w:ilvl w:val="0"/>
          <w:numId w:val="45"/>
        </w:numPr>
        <w:tabs>
          <w:tab w:val="left" w:pos="1600"/>
        </w:tabs>
        <w:spacing w:before="180"/>
        <w:jc w:val="both"/>
      </w:pPr>
      <w:r>
        <w:t>Three</w:t>
      </w:r>
      <w:r>
        <w:rPr>
          <w:spacing w:val="-6"/>
        </w:rPr>
        <w:t xml:space="preserve"> </w:t>
      </w:r>
      <w:r>
        <w:t>courses</w:t>
      </w:r>
      <w:r>
        <w:rPr>
          <w:spacing w:val="-5"/>
        </w:rPr>
        <w:t xml:space="preserve"> </w:t>
      </w:r>
      <w:r>
        <w:t>in</w:t>
      </w:r>
      <w:r>
        <w:rPr>
          <w:spacing w:val="-5"/>
        </w:rPr>
        <w:t xml:space="preserve"> </w:t>
      </w:r>
      <w:r>
        <w:t>Swedish</w:t>
      </w:r>
      <w:r>
        <w:rPr>
          <w:spacing w:val="-6"/>
        </w:rPr>
        <w:t xml:space="preserve"> </w:t>
      </w:r>
      <w:r>
        <w:t>above</w:t>
      </w:r>
      <w:r>
        <w:rPr>
          <w:spacing w:val="-6"/>
        </w:rPr>
        <w:t xml:space="preserve"> </w:t>
      </w:r>
      <w:r>
        <w:t>SWE-102,</w:t>
      </w:r>
      <w:r>
        <w:rPr>
          <w:spacing w:val="-5"/>
        </w:rPr>
        <w:t xml:space="preserve"> </w:t>
      </w:r>
      <w:r>
        <w:t>including</w:t>
      </w:r>
      <w:r>
        <w:rPr>
          <w:spacing w:val="-5"/>
        </w:rPr>
        <w:t xml:space="preserve"> </w:t>
      </w:r>
      <w:r>
        <w:t>SWE-301</w:t>
      </w:r>
      <w:r>
        <w:rPr>
          <w:spacing w:val="-6"/>
        </w:rPr>
        <w:t xml:space="preserve"> </w:t>
      </w:r>
      <w:r>
        <w:t>or</w:t>
      </w:r>
      <w:r>
        <w:rPr>
          <w:spacing w:val="-4"/>
        </w:rPr>
        <w:t xml:space="preserve"> </w:t>
      </w:r>
      <w:r>
        <w:t>SWE-</w:t>
      </w:r>
      <w:r>
        <w:rPr>
          <w:spacing w:val="-2"/>
        </w:rPr>
        <w:t>302*.</w:t>
      </w:r>
    </w:p>
    <w:p w14:paraId="30401F7B" w14:textId="77777777" w:rsidR="00326A3B" w:rsidRDefault="00000000">
      <w:pPr>
        <w:pStyle w:val="ListParagraph"/>
        <w:numPr>
          <w:ilvl w:val="0"/>
          <w:numId w:val="45"/>
        </w:numPr>
        <w:tabs>
          <w:tab w:val="left" w:pos="1600"/>
        </w:tabs>
        <w:spacing w:line="259" w:lineRule="auto"/>
        <w:ind w:right="1028" w:hanging="360"/>
        <w:jc w:val="both"/>
      </w:pPr>
      <w:r>
        <w:t>Six</w:t>
      </w:r>
      <w:r>
        <w:rPr>
          <w:spacing w:val="-2"/>
        </w:rPr>
        <w:t xml:space="preserve"> </w:t>
      </w:r>
      <w:r>
        <w:t>courses</w:t>
      </w:r>
      <w:r>
        <w:rPr>
          <w:spacing w:val="-2"/>
        </w:rPr>
        <w:t xml:space="preserve"> </w:t>
      </w:r>
      <w:r>
        <w:t>chosen</w:t>
      </w:r>
      <w:r>
        <w:rPr>
          <w:spacing w:val="-5"/>
        </w:rPr>
        <w:t xml:space="preserve"> </w:t>
      </w:r>
      <w:r>
        <w:t>from</w:t>
      </w:r>
      <w:r>
        <w:rPr>
          <w:spacing w:val="-3"/>
        </w:rPr>
        <w:t xml:space="preserve"> </w:t>
      </w:r>
      <w:r>
        <w:t>the</w:t>
      </w:r>
      <w:r>
        <w:rPr>
          <w:spacing w:val="-1"/>
        </w:rPr>
        <w:t xml:space="preserve"> </w:t>
      </w:r>
      <w:r>
        <w:t>Scandinavian</w:t>
      </w:r>
      <w:r>
        <w:rPr>
          <w:spacing w:val="-3"/>
        </w:rPr>
        <w:t xml:space="preserve"> </w:t>
      </w:r>
      <w:r>
        <w:t>Studies</w:t>
      </w:r>
      <w:r>
        <w:rPr>
          <w:spacing w:val="-2"/>
        </w:rPr>
        <w:t xml:space="preserve"> </w:t>
      </w:r>
      <w:r>
        <w:t>listings</w:t>
      </w:r>
      <w:r>
        <w:rPr>
          <w:spacing w:val="-2"/>
        </w:rPr>
        <w:t xml:space="preserve"> </w:t>
      </w:r>
      <w:r>
        <w:t>below,</w:t>
      </w:r>
      <w:r>
        <w:rPr>
          <w:spacing w:val="-2"/>
        </w:rPr>
        <w:t xml:space="preserve"> </w:t>
      </w:r>
      <w:r>
        <w:t>at</w:t>
      </w:r>
      <w:r>
        <w:rPr>
          <w:spacing w:val="-1"/>
        </w:rPr>
        <w:t xml:space="preserve"> </w:t>
      </w:r>
      <w:r>
        <w:t>least</w:t>
      </w:r>
      <w:r>
        <w:rPr>
          <w:spacing w:val="-4"/>
        </w:rPr>
        <w:t xml:space="preserve"> </w:t>
      </w:r>
      <w:r>
        <w:t>one</w:t>
      </w:r>
      <w:r>
        <w:rPr>
          <w:spacing w:val="-4"/>
        </w:rPr>
        <w:t xml:space="preserve"> </w:t>
      </w:r>
      <w:r>
        <w:t>of</w:t>
      </w:r>
      <w:r>
        <w:rPr>
          <w:spacing w:val="-7"/>
        </w:rPr>
        <w:t xml:space="preserve"> </w:t>
      </w:r>
      <w:r>
        <w:t>which</w:t>
      </w:r>
      <w:r>
        <w:rPr>
          <w:spacing w:val="-3"/>
        </w:rPr>
        <w:t xml:space="preserve"> </w:t>
      </w:r>
      <w:r>
        <w:t>must</w:t>
      </w:r>
      <w:r>
        <w:rPr>
          <w:spacing w:val="-1"/>
        </w:rPr>
        <w:t xml:space="preserve"> </w:t>
      </w:r>
      <w:r>
        <w:t>be HIS- 218</w:t>
      </w:r>
      <w:r>
        <w:rPr>
          <w:spacing w:val="-1"/>
        </w:rPr>
        <w:t xml:space="preserve"> </w:t>
      </w:r>
      <w:r>
        <w:t>or</w:t>
      </w:r>
      <w:r>
        <w:rPr>
          <w:spacing w:val="-2"/>
        </w:rPr>
        <w:t xml:space="preserve"> </w:t>
      </w:r>
      <w:r>
        <w:t>HIS-219. Two courses</w:t>
      </w:r>
      <w:r>
        <w:rPr>
          <w:spacing w:val="-2"/>
        </w:rPr>
        <w:t xml:space="preserve"> </w:t>
      </w:r>
      <w:r>
        <w:t>must be</w:t>
      </w:r>
      <w:r>
        <w:rPr>
          <w:spacing w:val="-2"/>
        </w:rPr>
        <w:t xml:space="preserve"> </w:t>
      </w:r>
      <w:r>
        <w:t>Level III SWE or SCA</w:t>
      </w:r>
      <w:r>
        <w:rPr>
          <w:spacing w:val="-3"/>
        </w:rPr>
        <w:t xml:space="preserve"> </w:t>
      </w:r>
      <w:r>
        <w:t>courses,</w:t>
      </w:r>
      <w:r>
        <w:rPr>
          <w:spacing w:val="-2"/>
        </w:rPr>
        <w:t xml:space="preserve"> </w:t>
      </w:r>
      <w:r>
        <w:t>not</w:t>
      </w:r>
      <w:r>
        <w:rPr>
          <w:spacing w:val="-2"/>
        </w:rPr>
        <w:t xml:space="preserve"> </w:t>
      </w:r>
      <w:r>
        <w:t>including</w:t>
      </w:r>
      <w:r>
        <w:rPr>
          <w:spacing w:val="-1"/>
        </w:rPr>
        <w:t xml:space="preserve"> </w:t>
      </w:r>
      <w:r>
        <w:t>SWE-301 and SCA-399.</w:t>
      </w:r>
    </w:p>
    <w:p w14:paraId="27048B99" w14:textId="77777777" w:rsidR="00326A3B" w:rsidRDefault="00000000">
      <w:pPr>
        <w:pStyle w:val="ListParagraph"/>
        <w:numPr>
          <w:ilvl w:val="0"/>
          <w:numId w:val="45"/>
        </w:numPr>
        <w:tabs>
          <w:tab w:val="left" w:pos="1600"/>
        </w:tabs>
        <w:spacing w:before="0" w:line="267" w:lineRule="exact"/>
        <w:jc w:val="both"/>
      </w:pPr>
      <w:r>
        <w:rPr>
          <w:spacing w:val="-2"/>
        </w:rPr>
        <w:t>SCA-</w:t>
      </w:r>
      <w:r>
        <w:rPr>
          <w:spacing w:val="-4"/>
        </w:rPr>
        <w:t>399.</w:t>
      </w:r>
    </w:p>
    <w:p w14:paraId="746C4538" w14:textId="77777777" w:rsidR="00326A3B" w:rsidRDefault="00000000">
      <w:pPr>
        <w:pStyle w:val="BodyText"/>
        <w:spacing w:before="182" w:line="256" w:lineRule="auto"/>
        <w:ind w:right="1207"/>
      </w:pPr>
      <w:r>
        <w:t>Approved</w:t>
      </w:r>
      <w:r>
        <w:rPr>
          <w:spacing w:val="-5"/>
        </w:rPr>
        <w:t xml:space="preserve"> </w:t>
      </w:r>
      <w:r>
        <w:t>courses</w:t>
      </w:r>
      <w:r>
        <w:rPr>
          <w:spacing w:val="-2"/>
        </w:rPr>
        <w:t xml:space="preserve"> </w:t>
      </w:r>
      <w:r>
        <w:t>taken</w:t>
      </w:r>
      <w:r>
        <w:rPr>
          <w:spacing w:val="-3"/>
        </w:rPr>
        <w:t xml:space="preserve"> </w:t>
      </w:r>
      <w:r>
        <w:t>at</w:t>
      </w:r>
      <w:r>
        <w:rPr>
          <w:spacing w:val="-4"/>
        </w:rPr>
        <w:t xml:space="preserve"> </w:t>
      </w:r>
      <w:r>
        <w:t>institutions</w:t>
      </w:r>
      <w:r>
        <w:rPr>
          <w:spacing w:val="-2"/>
        </w:rPr>
        <w:t xml:space="preserve"> </w:t>
      </w:r>
      <w:r>
        <w:t>in</w:t>
      </w:r>
      <w:r>
        <w:rPr>
          <w:spacing w:val="-5"/>
        </w:rPr>
        <w:t xml:space="preserve"> </w:t>
      </w:r>
      <w:r>
        <w:t>Scandinavia</w:t>
      </w:r>
      <w:r>
        <w:rPr>
          <w:spacing w:val="-5"/>
        </w:rPr>
        <w:t xml:space="preserve"> </w:t>
      </w:r>
      <w:r>
        <w:t>may</w:t>
      </w:r>
      <w:r>
        <w:rPr>
          <w:spacing w:val="-3"/>
        </w:rPr>
        <w:t xml:space="preserve"> </w:t>
      </w:r>
      <w:r>
        <w:t>be</w:t>
      </w:r>
      <w:r>
        <w:rPr>
          <w:spacing w:val="-1"/>
        </w:rPr>
        <w:t xml:space="preserve"> </w:t>
      </w:r>
      <w:r>
        <w:t>used</w:t>
      </w:r>
      <w:r>
        <w:rPr>
          <w:spacing w:val="-3"/>
        </w:rPr>
        <w:t xml:space="preserve"> </w:t>
      </w:r>
      <w:r>
        <w:t>to</w:t>
      </w:r>
      <w:r>
        <w:rPr>
          <w:spacing w:val="-1"/>
        </w:rPr>
        <w:t xml:space="preserve"> </w:t>
      </w:r>
      <w:r>
        <w:t>fill</w:t>
      </w:r>
      <w:r>
        <w:rPr>
          <w:spacing w:val="-2"/>
        </w:rPr>
        <w:t xml:space="preserve"> </w:t>
      </w:r>
      <w:r>
        <w:t>these</w:t>
      </w:r>
      <w:r>
        <w:rPr>
          <w:spacing w:val="-1"/>
        </w:rPr>
        <w:t xml:space="preserve"> </w:t>
      </w:r>
      <w:r>
        <w:t>requirements,</w:t>
      </w:r>
      <w:r>
        <w:rPr>
          <w:spacing w:val="-2"/>
        </w:rPr>
        <w:t xml:space="preserve"> </w:t>
      </w:r>
      <w:r>
        <w:t xml:space="preserve">except </w:t>
      </w:r>
      <w:r>
        <w:rPr>
          <w:spacing w:val="-2"/>
        </w:rPr>
        <w:t>SCA-399.</w:t>
      </w:r>
    </w:p>
    <w:p w14:paraId="78A870F9" w14:textId="77777777" w:rsidR="00326A3B" w:rsidRDefault="00000000">
      <w:pPr>
        <w:pStyle w:val="BodyText"/>
        <w:spacing w:before="165" w:line="259" w:lineRule="auto"/>
        <w:ind w:right="825"/>
      </w:pPr>
      <w:r>
        <w:t>*Swedish is the only Scandinavian language offered at the College. Students wishing to use another Scandinavian</w:t>
      </w:r>
      <w:r>
        <w:rPr>
          <w:spacing w:val="-5"/>
        </w:rPr>
        <w:t xml:space="preserve"> </w:t>
      </w:r>
      <w:r>
        <w:t>language</w:t>
      </w:r>
      <w:r>
        <w:rPr>
          <w:spacing w:val="-3"/>
        </w:rPr>
        <w:t xml:space="preserve"> </w:t>
      </w:r>
      <w:r>
        <w:t>to</w:t>
      </w:r>
      <w:r>
        <w:rPr>
          <w:spacing w:val="-3"/>
        </w:rPr>
        <w:t xml:space="preserve"> </w:t>
      </w:r>
      <w:r>
        <w:t>satisfy</w:t>
      </w:r>
      <w:r>
        <w:rPr>
          <w:spacing w:val="-5"/>
        </w:rPr>
        <w:t xml:space="preserve"> </w:t>
      </w:r>
      <w:r>
        <w:t>the</w:t>
      </w:r>
      <w:r>
        <w:rPr>
          <w:spacing w:val="-3"/>
        </w:rPr>
        <w:t xml:space="preserve"> </w:t>
      </w:r>
      <w:r>
        <w:t>language</w:t>
      </w:r>
      <w:r>
        <w:rPr>
          <w:spacing w:val="-3"/>
        </w:rPr>
        <w:t xml:space="preserve"> </w:t>
      </w:r>
      <w:r>
        <w:t>requirement</w:t>
      </w:r>
      <w:r>
        <w:rPr>
          <w:spacing w:val="-5"/>
        </w:rPr>
        <w:t xml:space="preserve"> </w:t>
      </w:r>
      <w:r>
        <w:t>must</w:t>
      </w:r>
      <w:r>
        <w:rPr>
          <w:spacing w:val="-3"/>
        </w:rPr>
        <w:t xml:space="preserve"> </w:t>
      </w:r>
      <w:r>
        <w:t>have</w:t>
      </w:r>
      <w:r>
        <w:rPr>
          <w:spacing w:val="-3"/>
        </w:rPr>
        <w:t xml:space="preserve"> </w:t>
      </w:r>
      <w:r>
        <w:t>the</w:t>
      </w:r>
      <w:r>
        <w:rPr>
          <w:spacing w:val="-3"/>
        </w:rPr>
        <w:t xml:space="preserve"> </w:t>
      </w:r>
      <w:r>
        <w:t>equivalent</w:t>
      </w:r>
      <w:r>
        <w:rPr>
          <w:spacing w:val="-3"/>
        </w:rPr>
        <w:t xml:space="preserve"> </w:t>
      </w:r>
      <w:r>
        <w:t>of</w:t>
      </w:r>
      <w:r>
        <w:rPr>
          <w:spacing w:val="-5"/>
        </w:rPr>
        <w:t xml:space="preserve"> </w:t>
      </w:r>
      <w:r>
        <w:t>three</w:t>
      </w:r>
      <w:r>
        <w:rPr>
          <w:spacing w:val="-3"/>
        </w:rPr>
        <w:t xml:space="preserve"> </w:t>
      </w:r>
      <w:r>
        <w:t>courses above the 102-level from an American institution or from approved institutions in Scandinavia.</w:t>
      </w:r>
    </w:p>
    <w:p w14:paraId="7102F591" w14:textId="77777777" w:rsidR="00326A3B" w:rsidRDefault="00000000">
      <w:pPr>
        <w:pStyle w:val="Heading6"/>
        <w:spacing w:before="159"/>
      </w:pPr>
      <w:bookmarkStart w:id="286" w:name="Scandinavian_Studies_Minor:"/>
      <w:bookmarkEnd w:id="286"/>
      <w:r>
        <w:t>Scandinavian</w:t>
      </w:r>
      <w:r>
        <w:rPr>
          <w:spacing w:val="-7"/>
        </w:rPr>
        <w:t xml:space="preserve"> </w:t>
      </w:r>
      <w:r>
        <w:t>Studies</w:t>
      </w:r>
      <w:r>
        <w:rPr>
          <w:spacing w:val="-4"/>
        </w:rPr>
        <w:t xml:space="preserve"> </w:t>
      </w:r>
      <w:r>
        <w:rPr>
          <w:spacing w:val="-2"/>
        </w:rPr>
        <w:t>Minor:</w:t>
      </w:r>
    </w:p>
    <w:p w14:paraId="1993B849" w14:textId="77777777" w:rsidR="00326A3B" w:rsidRDefault="00000000">
      <w:pPr>
        <w:pStyle w:val="BodyText"/>
        <w:spacing w:before="22" w:line="256" w:lineRule="auto"/>
        <w:ind w:right="825"/>
      </w:pPr>
      <w:r>
        <w:t>Six</w:t>
      </w:r>
      <w:r>
        <w:rPr>
          <w:spacing w:val="-2"/>
        </w:rPr>
        <w:t xml:space="preserve"> </w:t>
      </w:r>
      <w:r>
        <w:t>courses</w:t>
      </w:r>
      <w:r>
        <w:rPr>
          <w:spacing w:val="-2"/>
        </w:rPr>
        <w:t xml:space="preserve"> </w:t>
      </w:r>
      <w:r>
        <w:t>approved</w:t>
      </w:r>
      <w:r>
        <w:rPr>
          <w:spacing w:val="-3"/>
        </w:rPr>
        <w:t xml:space="preserve"> </w:t>
      </w:r>
      <w:r>
        <w:t>by</w:t>
      </w:r>
      <w:r>
        <w:rPr>
          <w:spacing w:val="-1"/>
        </w:rPr>
        <w:t xml:space="preserve"> </w:t>
      </w:r>
      <w:r>
        <w:t>a</w:t>
      </w:r>
      <w:r>
        <w:rPr>
          <w:spacing w:val="-7"/>
        </w:rPr>
        <w:t xml:space="preserve"> </w:t>
      </w:r>
      <w:r>
        <w:t>departmental</w:t>
      </w:r>
      <w:r>
        <w:rPr>
          <w:spacing w:val="-2"/>
        </w:rPr>
        <w:t xml:space="preserve"> </w:t>
      </w:r>
      <w:r>
        <w:t>advisor.</w:t>
      </w:r>
      <w:r>
        <w:rPr>
          <w:spacing w:val="-5"/>
        </w:rPr>
        <w:t xml:space="preserve"> </w:t>
      </w:r>
      <w:r>
        <w:t>Students</w:t>
      </w:r>
      <w:r>
        <w:rPr>
          <w:spacing w:val="-4"/>
        </w:rPr>
        <w:t xml:space="preserve"> </w:t>
      </w:r>
      <w:r>
        <w:t>may</w:t>
      </w:r>
      <w:r>
        <w:rPr>
          <w:spacing w:val="-4"/>
        </w:rPr>
        <w:t xml:space="preserve"> </w:t>
      </w:r>
      <w:r>
        <w:t>choose</w:t>
      </w:r>
      <w:r>
        <w:rPr>
          <w:spacing w:val="-4"/>
        </w:rPr>
        <w:t xml:space="preserve"> </w:t>
      </w:r>
      <w:r>
        <w:t>one</w:t>
      </w:r>
      <w:r>
        <w:rPr>
          <w:spacing w:val="-4"/>
        </w:rPr>
        <w:t xml:space="preserve"> </w:t>
      </w:r>
      <w:r>
        <w:t>of</w:t>
      </w:r>
      <w:r>
        <w:rPr>
          <w:spacing w:val="-2"/>
        </w:rPr>
        <w:t xml:space="preserve"> </w:t>
      </w:r>
      <w:r>
        <w:t>two</w:t>
      </w:r>
      <w:r>
        <w:rPr>
          <w:spacing w:val="-1"/>
        </w:rPr>
        <w:t xml:space="preserve"> </w:t>
      </w:r>
      <w:r>
        <w:t>paths</w:t>
      </w:r>
      <w:r>
        <w:rPr>
          <w:spacing w:val="-2"/>
        </w:rPr>
        <w:t xml:space="preserve"> </w:t>
      </w:r>
      <w:r>
        <w:t>leading</w:t>
      </w:r>
      <w:r>
        <w:rPr>
          <w:spacing w:val="-3"/>
        </w:rPr>
        <w:t xml:space="preserve"> </w:t>
      </w:r>
      <w:r>
        <w:t>to</w:t>
      </w:r>
      <w:r>
        <w:rPr>
          <w:spacing w:val="-1"/>
        </w:rPr>
        <w:t xml:space="preserve"> </w:t>
      </w:r>
      <w:r>
        <w:t xml:space="preserve">a </w:t>
      </w:r>
      <w:r>
        <w:rPr>
          <w:spacing w:val="-2"/>
        </w:rPr>
        <w:t>minor:</w:t>
      </w:r>
    </w:p>
    <w:p w14:paraId="53117EB1" w14:textId="77777777" w:rsidR="00326A3B" w:rsidRDefault="00000000">
      <w:pPr>
        <w:pStyle w:val="ListParagraph"/>
        <w:numPr>
          <w:ilvl w:val="0"/>
          <w:numId w:val="44"/>
        </w:numPr>
        <w:tabs>
          <w:tab w:val="left" w:pos="1600"/>
        </w:tabs>
        <w:spacing w:before="164" w:line="256" w:lineRule="auto"/>
        <w:ind w:right="847"/>
      </w:pPr>
      <w:r>
        <w:t>Linguistic</w:t>
      </w:r>
      <w:r>
        <w:rPr>
          <w:spacing w:val="-3"/>
        </w:rPr>
        <w:t xml:space="preserve"> </w:t>
      </w:r>
      <w:r>
        <w:t>competence</w:t>
      </w:r>
      <w:r>
        <w:rPr>
          <w:spacing w:val="-2"/>
        </w:rPr>
        <w:t xml:space="preserve"> </w:t>
      </w:r>
      <w:r>
        <w:t>emphasis:</w:t>
      </w:r>
      <w:r>
        <w:rPr>
          <w:spacing w:val="-2"/>
        </w:rPr>
        <w:t xml:space="preserve"> </w:t>
      </w:r>
      <w:r>
        <w:t>four</w:t>
      </w:r>
      <w:r>
        <w:rPr>
          <w:spacing w:val="-3"/>
        </w:rPr>
        <w:t xml:space="preserve"> </w:t>
      </w:r>
      <w:r>
        <w:t>courses</w:t>
      </w:r>
      <w:r>
        <w:rPr>
          <w:spacing w:val="-5"/>
        </w:rPr>
        <w:t xml:space="preserve"> </w:t>
      </w:r>
      <w:r>
        <w:t>of</w:t>
      </w:r>
      <w:r>
        <w:rPr>
          <w:spacing w:val="-3"/>
        </w:rPr>
        <w:t xml:space="preserve"> </w:t>
      </w:r>
      <w:r>
        <w:t>Swedish</w:t>
      </w:r>
      <w:r>
        <w:rPr>
          <w:spacing w:val="-4"/>
        </w:rPr>
        <w:t xml:space="preserve"> </w:t>
      </w:r>
      <w:r>
        <w:t>language</w:t>
      </w:r>
      <w:r>
        <w:rPr>
          <w:spacing w:val="-2"/>
        </w:rPr>
        <w:t xml:space="preserve"> </w:t>
      </w:r>
      <w:r>
        <w:t>study</w:t>
      </w:r>
      <w:r>
        <w:rPr>
          <w:spacing w:val="-2"/>
        </w:rPr>
        <w:t xml:space="preserve"> </w:t>
      </w:r>
      <w:r>
        <w:t>plus</w:t>
      </w:r>
      <w:r>
        <w:rPr>
          <w:spacing w:val="-5"/>
        </w:rPr>
        <w:t xml:space="preserve"> </w:t>
      </w:r>
      <w:r>
        <w:t>two</w:t>
      </w:r>
      <w:r>
        <w:rPr>
          <w:spacing w:val="-4"/>
        </w:rPr>
        <w:t xml:space="preserve"> </w:t>
      </w:r>
      <w:r>
        <w:t>other</w:t>
      </w:r>
      <w:r>
        <w:rPr>
          <w:spacing w:val="-5"/>
        </w:rPr>
        <w:t xml:space="preserve"> </w:t>
      </w:r>
      <w:r>
        <w:t>courses in Scandinavian Studies (SCA, HIS-218 or HIS-219);</w:t>
      </w:r>
    </w:p>
    <w:p w14:paraId="613632A7" w14:textId="77777777" w:rsidR="00326A3B" w:rsidRDefault="00326A3B">
      <w:pPr>
        <w:spacing w:line="256" w:lineRule="auto"/>
        <w:sectPr w:rsidR="00326A3B">
          <w:pgSz w:w="12240" w:h="15840"/>
          <w:pgMar w:top="1420" w:right="620" w:bottom="1000" w:left="560" w:header="0" w:footer="818" w:gutter="0"/>
          <w:cols w:space="720"/>
        </w:sectPr>
      </w:pPr>
    </w:p>
    <w:p w14:paraId="77420F26" w14:textId="77777777" w:rsidR="00326A3B" w:rsidRDefault="00000000">
      <w:pPr>
        <w:pStyle w:val="ListParagraph"/>
        <w:numPr>
          <w:ilvl w:val="0"/>
          <w:numId w:val="44"/>
        </w:numPr>
        <w:tabs>
          <w:tab w:val="left" w:pos="1601"/>
        </w:tabs>
        <w:spacing w:before="39" w:line="259" w:lineRule="auto"/>
        <w:ind w:left="1600" w:right="1240"/>
      </w:pPr>
      <w:r>
        <w:lastRenderedPageBreak/>
        <w:t>Interdisciplinary,</w:t>
      </w:r>
      <w:r>
        <w:rPr>
          <w:spacing w:val="-4"/>
        </w:rPr>
        <w:t xml:space="preserve"> </w:t>
      </w:r>
      <w:r>
        <w:t>communicative,</w:t>
      </w:r>
      <w:r>
        <w:rPr>
          <w:spacing w:val="-4"/>
        </w:rPr>
        <w:t xml:space="preserve"> </w:t>
      </w:r>
      <w:r>
        <w:t>and</w:t>
      </w:r>
      <w:r>
        <w:rPr>
          <w:spacing w:val="-5"/>
        </w:rPr>
        <w:t xml:space="preserve"> </w:t>
      </w:r>
      <w:r>
        <w:t>analytical</w:t>
      </w:r>
      <w:r>
        <w:rPr>
          <w:spacing w:val="-6"/>
        </w:rPr>
        <w:t xml:space="preserve"> </w:t>
      </w:r>
      <w:r>
        <w:t>emphasis:</w:t>
      </w:r>
      <w:r>
        <w:rPr>
          <w:spacing w:val="-3"/>
        </w:rPr>
        <w:t xml:space="preserve"> </w:t>
      </w:r>
      <w:r>
        <w:t>two</w:t>
      </w:r>
      <w:r>
        <w:rPr>
          <w:spacing w:val="-3"/>
        </w:rPr>
        <w:t xml:space="preserve"> </w:t>
      </w:r>
      <w:r>
        <w:t>courses</w:t>
      </w:r>
      <w:r>
        <w:rPr>
          <w:spacing w:val="-6"/>
        </w:rPr>
        <w:t xml:space="preserve"> </w:t>
      </w:r>
      <w:r>
        <w:t>of</w:t>
      </w:r>
      <w:r>
        <w:rPr>
          <w:spacing w:val="-4"/>
        </w:rPr>
        <w:t xml:space="preserve"> </w:t>
      </w:r>
      <w:r>
        <w:t>Swedish</w:t>
      </w:r>
      <w:r>
        <w:rPr>
          <w:spacing w:val="-5"/>
        </w:rPr>
        <w:t xml:space="preserve"> </w:t>
      </w:r>
      <w:r>
        <w:t>language study plus four other courses in Scandinavian Studies (SCA, HIS-218 or HIS-219)</w:t>
      </w:r>
    </w:p>
    <w:p w14:paraId="3C4C26E1" w14:textId="77777777" w:rsidR="00326A3B" w:rsidRDefault="00000000">
      <w:pPr>
        <w:pStyle w:val="Heading2"/>
      </w:pPr>
      <w:bookmarkStart w:id="287" w:name="Swedish_Language_Courses_(SWE)"/>
      <w:bookmarkEnd w:id="287"/>
      <w:r>
        <w:t>Swedish</w:t>
      </w:r>
      <w:r>
        <w:rPr>
          <w:spacing w:val="-5"/>
        </w:rPr>
        <w:t xml:space="preserve"> </w:t>
      </w:r>
      <w:r>
        <w:t>Language</w:t>
      </w:r>
      <w:r>
        <w:rPr>
          <w:spacing w:val="-5"/>
        </w:rPr>
        <w:t xml:space="preserve"> </w:t>
      </w:r>
      <w:r>
        <w:t>Courses</w:t>
      </w:r>
      <w:r>
        <w:rPr>
          <w:spacing w:val="-5"/>
        </w:rPr>
        <w:t xml:space="preserve"> </w:t>
      </w:r>
      <w:r>
        <w:rPr>
          <w:spacing w:val="-4"/>
        </w:rPr>
        <w:t>(SWE)</w:t>
      </w:r>
    </w:p>
    <w:p w14:paraId="507C6C2A" w14:textId="77777777" w:rsidR="00326A3B" w:rsidRDefault="00000000">
      <w:pPr>
        <w:pStyle w:val="BodyText"/>
        <w:spacing w:before="188" w:line="259" w:lineRule="auto"/>
        <w:ind w:right="825"/>
      </w:pPr>
      <w:r>
        <w:rPr>
          <w:b/>
        </w:rPr>
        <w:t xml:space="preserve">101, 102 Beginning Swedish I, II </w:t>
      </w:r>
      <w:r>
        <w:t>(1 course, 1 course) These two courses introduce students to the Swedish</w:t>
      </w:r>
      <w:r>
        <w:rPr>
          <w:spacing w:val="-3"/>
        </w:rPr>
        <w:t xml:space="preserve"> </w:t>
      </w:r>
      <w:r>
        <w:t>language</w:t>
      </w:r>
      <w:r>
        <w:rPr>
          <w:spacing w:val="-1"/>
        </w:rPr>
        <w:t xml:space="preserve"> </w:t>
      </w:r>
      <w:r>
        <w:t>and</w:t>
      </w:r>
      <w:r>
        <w:rPr>
          <w:spacing w:val="-3"/>
        </w:rPr>
        <w:t xml:space="preserve"> </w:t>
      </w:r>
      <w:r>
        <w:t>important</w:t>
      </w:r>
      <w:r>
        <w:rPr>
          <w:spacing w:val="-4"/>
        </w:rPr>
        <w:t xml:space="preserve"> </w:t>
      </w:r>
      <w:r>
        <w:t>aspects</w:t>
      </w:r>
      <w:r>
        <w:rPr>
          <w:spacing w:val="-4"/>
        </w:rPr>
        <w:t xml:space="preserve"> </w:t>
      </w:r>
      <w:r>
        <w:t>of</w:t>
      </w:r>
      <w:r>
        <w:rPr>
          <w:spacing w:val="-4"/>
        </w:rPr>
        <w:t xml:space="preserve"> </w:t>
      </w:r>
      <w:r>
        <w:t>modern</w:t>
      </w:r>
      <w:r>
        <w:rPr>
          <w:spacing w:val="-3"/>
        </w:rPr>
        <w:t xml:space="preserve"> </w:t>
      </w:r>
      <w:r>
        <w:t>Swedish</w:t>
      </w:r>
      <w:r>
        <w:rPr>
          <w:spacing w:val="-3"/>
        </w:rPr>
        <w:t xml:space="preserve"> </w:t>
      </w:r>
      <w:r>
        <w:t>society.</w:t>
      </w:r>
      <w:r>
        <w:rPr>
          <w:spacing w:val="-2"/>
        </w:rPr>
        <w:t xml:space="preserve"> </w:t>
      </w:r>
      <w:r>
        <w:t>Students</w:t>
      </w:r>
      <w:r>
        <w:rPr>
          <w:spacing w:val="-2"/>
        </w:rPr>
        <w:t xml:space="preserve"> </w:t>
      </w:r>
      <w:r>
        <w:t>learn</w:t>
      </w:r>
      <w:r>
        <w:rPr>
          <w:spacing w:val="-3"/>
        </w:rPr>
        <w:t xml:space="preserve"> </w:t>
      </w:r>
      <w:r>
        <w:t>to</w:t>
      </w:r>
      <w:r>
        <w:rPr>
          <w:spacing w:val="-3"/>
        </w:rPr>
        <w:t xml:space="preserve"> </w:t>
      </w:r>
      <w:r>
        <w:t>speak,</w:t>
      </w:r>
      <w:r>
        <w:rPr>
          <w:spacing w:val="-4"/>
        </w:rPr>
        <w:t xml:space="preserve"> </w:t>
      </w:r>
      <w:r>
        <w:t>read,</w:t>
      </w:r>
      <w:r>
        <w:rPr>
          <w:spacing w:val="-2"/>
        </w:rPr>
        <w:t xml:space="preserve"> </w:t>
      </w:r>
      <w:r>
        <w:t>and write Swedish through pronunciation practice, conversation, and grammar study. Language materials include textbooks,</w:t>
      </w:r>
      <w:r>
        <w:rPr>
          <w:spacing w:val="-2"/>
        </w:rPr>
        <w:t xml:space="preserve"> </w:t>
      </w:r>
      <w:r>
        <w:t>web-based</w:t>
      </w:r>
      <w:r>
        <w:rPr>
          <w:spacing w:val="-1"/>
        </w:rPr>
        <w:t xml:space="preserve"> </w:t>
      </w:r>
      <w:r>
        <w:t>materials,</w:t>
      </w:r>
      <w:r>
        <w:rPr>
          <w:spacing w:val="-2"/>
        </w:rPr>
        <w:t xml:space="preserve"> </w:t>
      </w:r>
      <w:r>
        <w:t>and</w:t>
      </w:r>
      <w:r>
        <w:rPr>
          <w:spacing w:val="-1"/>
        </w:rPr>
        <w:t xml:space="preserve"> </w:t>
      </w:r>
      <w:r>
        <w:t>other</w:t>
      </w:r>
      <w:r>
        <w:rPr>
          <w:spacing w:val="-2"/>
        </w:rPr>
        <w:t xml:space="preserve"> </w:t>
      </w:r>
      <w:r>
        <w:t>media. SWE-101</w:t>
      </w:r>
      <w:r>
        <w:rPr>
          <w:spacing w:val="-1"/>
        </w:rPr>
        <w:t xml:space="preserve"> </w:t>
      </w:r>
      <w:r>
        <w:t>offered Fall semester</w:t>
      </w:r>
      <w:r>
        <w:rPr>
          <w:spacing w:val="-3"/>
        </w:rPr>
        <w:t xml:space="preserve"> </w:t>
      </w:r>
      <w:r>
        <w:t>and</w:t>
      </w:r>
      <w:r>
        <w:rPr>
          <w:spacing w:val="-1"/>
        </w:rPr>
        <w:t xml:space="preserve"> </w:t>
      </w:r>
      <w:r>
        <w:t>SWE-102 offered Spring semester.</w:t>
      </w:r>
    </w:p>
    <w:p w14:paraId="504E6CB6" w14:textId="77777777" w:rsidR="00326A3B" w:rsidRDefault="00000000">
      <w:pPr>
        <w:pStyle w:val="BodyText"/>
        <w:spacing w:before="157" w:line="259" w:lineRule="auto"/>
        <w:ind w:left="878" w:right="825"/>
      </w:pPr>
      <w:r>
        <w:rPr>
          <w:b/>
        </w:rPr>
        <w:t>201,</w:t>
      </w:r>
      <w:r>
        <w:rPr>
          <w:b/>
          <w:spacing w:val="-3"/>
        </w:rPr>
        <w:t xml:space="preserve"> </w:t>
      </w:r>
      <w:r>
        <w:rPr>
          <w:b/>
        </w:rPr>
        <w:t>202</w:t>
      </w:r>
      <w:r>
        <w:rPr>
          <w:b/>
          <w:spacing w:val="-2"/>
        </w:rPr>
        <w:t xml:space="preserve"> </w:t>
      </w:r>
      <w:r>
        <w:rPr>
          <w:b/>
        </w:rPr>
        <w:t>Intermediate</w:t>
      </w:r>
      <w:r>
        <w:rPr>
          <w:b/>
          <w:spacing w:val="-2"/>
        </w:rPr>
        <w:t xml:space="preserve"> </w:t>
      </w:r>
      <w:r>
        <w:rPr>
          <w:b/>
        </w:rPr>
        <w:t>Swedish</w:t>
      </w:r>
      <w:r>
        <w:rPr>
          <w:b/>
          <w:spacing w:val="-2"/>
        </w:rPr>
        <w:t xml:space="preserve"> </w:t>
      </w:r>
      <w:r>
        <w:rPr>
          <w:b/>
        </w:rPr>
        <w:t>I,</w:t>
      </w:r>
      <w:r>
        <w:rPr>
          <w:b/>
          <w:spacing w:val="-3"/>
        </w:rPr>
        <w:t xml:space="preserve"> </w:t>
      </w:r>
      <w:r>
        <w:rPr>
          <w:b/>
        </w:rPr>
        <w:t>II</w:t>
      </w:r>
      <w:r>
        <w:rPr>
          <w:b/>
          <w:spacing w:val="-2"/>
        </w:rPr>
        <w:t xml:space="preserve"> </w:t>
      </w:r>
      <w:r>
        <w:t>(1</w:t>
      </w:r>
      <w:r>
        <w:rPr>
          <w:spacing w:val="-2"/>
        </w:rPr>
        <w:t xml:space="preserve"> </w:t>
      </w:r>
      <w:r>
        <w:t>course,</w:t>
      </w:r>
      <w:r>
        <w:rPr>
          <w:spacing w:val="-3"/>
        </w:rPr>
        <w:t xml:space="preserve"> </w:t>
      </w:r>
      <w:r>
        <w:t>1 course)</w:t>
      </w:r>
      <w:r>
        <w:rPr>
          <w:spacing w:val="-1"/>
        </w:rPr>
        <w:t xml:space="preserve"> </w:t>
      </w:r>
      <w:r>
        <w:t>A</w:t>
      </w:r>
      <w:r>
        <w:rPr>
          <w:spacing w:val="-1"/>
        </w:rPr>
        <w:t xml:space="preserve"> </w:t>
      </w:r>
      <w:r>
        <w:t>continuation</w:t>
      </w:r>
      <w:r>
        <w:rPr>
          <w:spacing w:val="-4"/>
        </w:rPr>
        <w:t xml:space="preserve"> </w:t>
      </w:r>
      <w:r>
        <w:t>of</w:t>
      </w:r>
      <w:r>
        <w:rPr>
          <w:spacing w:val="-1"/>
        </w:rPr>
        <w:t xml:space="preserve"> </w:t>
      </w:r>
      <w:r>
        <w:t>SWE-102,</w:t>
      </w:r>
      <w:r>
        <w:rPr>
          <w:spacing w:val="-1"/>
        </w:rPr>
        <w:t xml:space="preserve"> </w:t>
      </w:r>
      <w:r>
        <w:t>these courses</w:t>
      </w:r>
      <w:r>
        <w:rPr>
          <w:spacing w:val="-1"/>
        </w:rPr>
        <w:t xml:space="preserve"> </w:t>
      </w:r>
      <w:r>
        <w:t>are designed to help students strengthen their Swedish conversation skills and improve their writing and reading</w:t>
      </w:r>
      <w:r>
        <w:rPr>
          <w:spacing w:val="-3"/>
        </w:rPr>
        <w:t xml:space="preserve"> </w:t>
      </w:r>
      <w:r>
        <w:t>abilities.</w:t>
      </w:r>
      <w:r>
        <w:rPr>
          <w:spacing w:val="-2"/>
        </w:rPr>
        <w:t xml:space="preserve"> </w:t>
      </w:r>
      <w:r>
        <w:t>Students</w:t>
      </w:r>
      <w:r>
        <w:rPr>
          <w:spacing w:val="-4"/>
        </w:rPr>
        <w:t xml:space="preserve"> </w:t>
      </w:r>
      <w:r>
        <w:t>will</w:t>
      </w:r>
      <w:r>
        <w:rPr>
          <w:spacing w:val="-2"/>
        </w:rPr>
        <w:t xml:space="preserve"> </w:t>
      </w:r>
      <w:r>
        <w:t>read</w:t>
      </w:r>
      <w:r>
        <w:rPr>
          <w:spacing w:val="-5"/>
        </w:rPr>
        <w:t xml:space="preserve"> </w:t>
      </w:r>
      <w:r>
        <w:t>modern</w:t>
      </w:r>
      <w:r>
        <w:rPr>
          <w:spacing w:val="-3"/>
        </w:rPr>
        <w:t xml:space="preserve"> </w:t>
      </w:r>
      <w:r>
        <w:t>Swedish</w:t>
      </w:r>
      <w:r>
        <w:rPr>
          <w:spacing w:val="-3"/>
        </w:rPr>
        <w:t xml:space="preserve"> </w:t>
      </w:r>
      <w:r>
        <w:t>literary</w:t>
      </w:r>
      <w:r>
        <w:rPr>
          <w:spacing w:val="-3"/>
        </w:rPr>
        <w:t xml:space="preserve"> </w:t>
      </w:r>
      <w:r>
        <w:t>texts</w:t>
      </w:r>
      <w:r>
        <w:rPr>
          <w:spacing w:val="-2"/>
        </w:rPr>
        <w:t xml:space="preserve"> </w:t>
      </w:r>
      <w:r>
        <w:t>and</w:t>
      </w:r>
      <w:r>
        <w:rPr>
          <w:spacing w:val="-5"/>
        </w:rPr>
        <w:t xml:space="preserve"> </w:t>
      </w:r>
      <w:r>
        <w:t>will</w:t>
      </w:r>
      <w:r>
        <w:rPr>
          <w:spacing w:val="-2"/>
        </w:rPr>
        <w:t xml:space="preserve"> </w:t>
      </w:r>
      <w:r>
        <w:t>also</w:t>
      </w:r>
      <w:r>
        <w:rPr>
          <w:spacing w:val="-1"/>
        </w:rPr>
        <w:t xml:space="preserve"> </w:t>
      </w:r>
      <w:r>
        <w:t>discuss</w:t>
      </w:r>
      <w:r>
        <w:rPr>
          <w:spacing w:val="-2"/>
        </w:rPr>
        <w:t xml:space="preserve"> </w:t>
      </w:r>
      <w:r>
        <w:t>articles,</w:t>
      </w:r>
      <w:r>
        <w:rPr>
          <w:spacing w:val="-4"/>
        </w:rPr>
        <w:t xml:space="preserve"> </w:t>
      </w:r>
      <w:r>
        <w:t>TV</w:t>
      </w:r>
      <w:r>
        <w:rPr>
          <w:spacing w:val="-2"/>
        </w:rPr>
        <w:t xml:space="preserve"> </w:t>
      </w:r>
      <w:r>
        <w:t>and radio programs, and films about modern Swedish culture. After successful completion of SWE-201, students will qualify for study in Sweden, if desired. Prerequisite: SWE-102 or the consent of the instructor. SWE-201 offered Fall semester and SWE-202 offered Spring semester.</w:t>
      </w:r>
    </w:p>
    <w:p w14:paraId="6BAD59B5" w14:textId="77777777" w:rsidR="00326A3B" w:rsidRDefault="00000000">
      <w:pPr>
        <w:pStyle w:val="BodyText"/>
        <w:spacing w:before="158" w:line="259" w:lineRule="auto"/>
        <w:ind w:left="878" w:right="825"/>
      </w:pPr>
      <w:r>
        <w:rPr>
          <w:b/>
        </w:rPr>
        <w:t xml:space="preserve">301 Conversation and Composition: Swedish Short Story </w:t>
      </w:r>
      <w:r>
        <w:t>(1 course) This combination of beginning literature and advanced language course introduces students to the social and psychological themes expressed by writers of modern Swedish short fiction. In this course, students will further improve their reading, speaking, and writing skills through discussion, grammar and written assignments, and in-class presentations.</w:t>
      </w:r>
      <w:r>
        <w:rPr>
          <w:spacing w:val="-2"/>
        </w:rPr>
        <w:t xml:space="preserve"> </w:t>
      </w:r>
      <w:r>
        <w:t>Required</w:t>
      </w:r>
      <w:r>
        <w:rPr>
          <w:spacing w:val="-3"/>
        </w:rPr>
        <w:t xml:space="preserve"> </w:t>
      </w:r>
      <w:r>
        <w:t>of</w:t>
      </w:r>
      <w:r>
        <w:rPr>
          <w:spacing w:val="-7"/>
        </w:rPr>
        <w:t xml:space="preserve"> </w:t>
      </w:r>
      <w:r>
        <w:t>all</w:t>
      </w:r>
      <w:r>
        <w:rPr>
          <w:spacing w:val="-2"/>
        </w:rPr>
        <w:t xml:space="preserve"> </w:t>
      </w:r>
      <w:r>
        <w:t>Scandinavian</w:t>
      </w:r>
      <w:r>
        <w:rPr>
          <w:spacing w:val="-3"/>
        </w:rPr>
        <w:t xml:space="preserve"> </w:t>
      </w:r>
      <w:r>
        <w:t>Studies</w:t>
      </w:r>
      <w:r>
        <w:rPr>
          <w:spacing w:val="-4"/>
        </w:rPr>
        <w:t xml:space="preserve"> </w:t>
      </w:r>
      <w:r>
        <w:t>majors</w:t>
      </w:r>
      <w:r>
        <w:rPr>
          <w:spacing w:val="-2"/>
        </w:rPr>
        <w:t xml:space="preserve"> </w:t>
      </w:r>
      <w:r>
        <w:t>and</w:t>
      </w:r>
      <w:r>
        <w:rPr>
          <w:spacing w:val="-3"/>
        </w:rPr>
        <w:t xml:space="preserve"> </w:t>
      </w:r>
      <w:r>
        <w:t>also</w:t>
      </w:r>
      <w:r>
        <w:rPr>
          <w:spacing w:val="-3"/>
        </w:rPr>
        <w:t xml:space="preserve"> </w:t>
      </w:r>
      <w:r>
        <w:t>open</w:t>
      </w:r>
      <w:r>
        <w:rPr>
          <w:spacing w:val="-5"/>
        </w:rPr>
        <w:t xml:space="preserve"> </w:t>
      </w:r>
      <w:r>
        <w:t>to</w:t>
      </w:r>
      <w:r>
        <w:rPr>
          <w:spacing w:val="-3"/>
        </w:rPr>
        <w:t xml:space="preserve"> </w:t>
      </w:r>
      <w:r>
        <w:t>students</w:t>
      </w:r>
      <w:r>
        <w:rPr>
          <w:spacing w:val="-2"/>
        </w:rPr>
        <w:t xml:space="preserve"> </w:t>
      </w:r>
      <w:r>
        <w:t>with</w:t>
      </w:r>
      <w:r>
        <w:rPr>
          <w:spacing w:val="-3"/>
        </w:rPr>
        <w:t xml:space="preserve"> </w:t>
      </w:r>
      <w:r>
        <w:t>the</w:t>
      </w:r>
      <w:r>
        <w:rPr>
          <w:spacing w:val="-4"/>
        </w:rPr>
        <w:t xml:space="preserve"> </w:t>
      </w:r>
      <w:r>
        <w:t xml:space="preserve">necessary background in Swedish. Prerequisite: SWE-202 or the consent of the instructor. </w:t>
      </w:r>
      <w:r>
        <w:rPr>
          <w:b/>
        </w:rPr>
        <w:t>WRITD</w:t>
      </w:r>
      <w:r>
        <w:t>, Fall semester, even years.</w:t>
      </w:r>
    </w:p>
    <w:p w14:paraId="74575B8D" w14:textId="77777777" w:rsidR="00326A3B" w:rsidRDefault="00000000">
      <w:pPr>
        <w:pStyle w:val="BodyText"/>
        <w:spacing w:before="159" w:line="259" w:lineRule="auto"/>
        <w:ind w:left="877" w:right="908"/>
      </w:pPr>
      <w:r>
        <w:rPr>
          <w:b/>
        </w:rPr>
        <w:t xml:space="preserve">302 Swedish Poetry and Music </w:t>
      </w:r>
      <w:r>
        <w:t>(1 course) This course focuses on the strong musical and poetic traditions in Swedish language and culture. Taking a historical approach, the course acquaints students with both of these vibrant traditions, which are often interconnected. Musical genres include folkvisor, ballads,</w:t>
      </w:r>
      <w:r>
        <w:rPr>
          <w:spacing w:val="-2"/>
        </w:rPr>
        <w:t xml:space="preserve"> </w:t>
      </w:r>
      <w:r>
        <w:t>Carl</w:t>
      </w:r>
      <w:r>
        <w:rPr>
          <w:spacing w:val="-2"/>
        </w:rPr>
        <w:t xml:space="preserve"> </w:t>
      </w:r>
      <w:r>
        <w:t>Michael</w:t>
      </w:r>
      <w:r>
        <w:rPr>
          <w:spacing w:val="-2"/>
        </w:rPr>
        <w:t xml:space="preserve"> </w:t>
      </w:r>
      <w:r>
        <w:t>Bellman</w:t>
      </w:r>
      <w:r>
        <w:rPr>
          <w:spacing w:val="-3"/>
        </w:rPr>
        <w:t xml:space="preserve"> </w:t>
      </w:r>
      <w:r>
        <w:t>and</w:t>
      </w:r>
      <w:r>
        <w:rPr>
          <w:spacing w:val="-3"/>
        </w:rPr>
        <w:t xml:space="preserve"> </w:t>
      </w:r>
      <w:r>
        <w:t>the</w:t>
      </w:r>
      <w:r>
        <w:rPr>
          <w:spacing w:val="-1"/>
        </w:rPr>
        <w:t xml:space="preserve"> </w:t>
      </w:r>
      <w:r>
        <w:t>troubadour</w:t>
      </w:r>
      <w:r>
        <w:rPr>
          <w:spacing w:val="-4"/>
        </w:rPr>
        <w:t xml:space="preserve"> </w:t>
      </w:r>
      <w:r>
        <w:t>tradition</w:t>
      </w:r>
      <w:r>
        <w:rPr>
          <w:spacing w:val="-3"/>
        </w:rPr>
        <w:t xml:space="preserve"> </w:t>
      </w:r>
      <w:r>
        <w:t>to</w:t>
      </w:r>
      <w:r>
        <w:rPr>
          <w:spacing w:val="-1"/>
        </w:rPr>
        <w:t xml:space="preserve"> </w:t>
      </w:r>
      <w:r>
        <w:t>contemporary</w:t>
      </w:r>
      <w:r>
        <w:rPr>
          <w:spacing w:val="-1"/>
        </w:rPr>
        <w:t xml:space="preserve"> </w:t>
      </w:r>
      <w:r>
        <w:t>folk,</w:t>
      </w:r>
      <w:r>
        <w:rPr>
          <w:spacing w:val="-4"/>
        </w:rPr>
        <w:t xml:space="preserve"> </w:t>
      </w:r>
      <w:r>
        <w:t>pop,</w:t>
      </w:r>
      <w:r>
        <w:rPr>
          <w:spacing w:val="-2"/>
        </w:rPr>
        <w:t xml:space="preserve"> </w:t>
      </w:r>
      <w:r>
        <w:t>and</w:t>
      </w:r>
      <w:r>
        <w:rPr>
          <w:spacing w:val="-3"/>
        </w:rPr>
        <w:t xml:space="preserve"> </w:t>
      </w:r>
      <w:r>
        <w:t>hip</w:t>
      </w:r>
      <w:r>
        <w:rPr>
          <w:spacing w:val="-3"/>
        </w:rPr>
        <w:t xml:space="preserve"> </w:t>
      </w:r>
      <w:r>
        <w:t>hop.</w:t>
      </w:r>
      <w:r>
        <w:rPr>
          <w:spacing w:val="-5"/>
        </w:rPr>
        <w:t xml:space="preserve"> </w:t>
      </w:r>
      <w:r>
        <w:t xml:space="preserve">The Swedish poetry studied spans the Baroque Period through the twenty-first century. Prerequisite: SWE- 202 or the consent of the instructor. </w:t>
      </w:r>
      <w:r>
        <w:rPr>
          <w:b/>
        </w:rPr>
        <w:t xml:space="preserve">WRITL </w:t>
      </w:r>
      <w:r>
        <w:t>Fall semester, odd years.</w:t>
      </w:r>
    </w:p>
    <w:p w14:paraId="56603884" w14:textId="77777777" w:rsidR="00326A3B" w:rsidRDefault="00000000">
      <w:pPr>
        <w:pStyle w:val="BodyText"/>
        <w:spacing w:before="158" w:line="259" w:lineRule="auto"/>
        <w:ind w:left="877" w:right="825"/>
      </w:pPr>
      <w:r>
        <w:rPr>
          <w:b/>
        </w:rPr>
        <w:t xml:space="preserve">244, 344 Topics in Swedish Literature and Culture </w:t>
      </w:r>
      <w:r>
        <w:t>(1 course) These courses focus on prominent representatives</w:t>
      </w:r>
      <w:r>
        <w:rPr>
          <w:spacing w:val="-4"/>
        </w:rPr>
        <w:t xml:space="preserve"> </w:t>
      </w:r>
      <w:r>
        <w:t>of</w:t>
      </w:r>
      <w:r>
        <w:rPr>
          <w:spacing w:val="-2"/>
        </w:rPr>
        <w:t xml:space="preserve"> </w:t>
      </w:r>
      <w:r>
        <w:t>Swedish</w:t>
      </w:r>
      <w:r>
        <w:rPr>
          <w:spacing w:val="-5"/>
        </w:rPr>
        <w:t xml:space="preserve"> </w:t>
      </w:r>
      <w:r>
        <w:t>culture</w:t>
      </w:r>
      <w:r>
        <w:rPr>
          <w:spacing w:val="-4"/>
        </w:rPr>
        <w:t xml:space="preserve"> </w:t>
      </w:r>
      <w:r>
        <w:t>or</w:t>
      </w:r>
      <w:r>
        <w:rPr>
          <w:spacing w:val="-2"/>
        </w:rPr>
        <w:t xml:space="preserve"> </w:t>
      </w:r>
      <w:r>
        <w:t>selected</w:t>
      </w:r>
      <w:r>
        <w:rPr>
          <w:spacing w:val="-3"/>
        </w:rPr>
        <w:t xml:space="preserve"> </w:t>
      </w:r>
      <w:r>
        <w:t>themes</w:t>
      </w:r>
      <w:r>
        <w:rPr>
          <w:spacing w:val="-4"/>
        </w:rPr>
        <w:t xml:space="preserve"> </w:t>
      </w:r>
      <w:r>
        <w:t>and</w:t>
      </w:r>
      <w:r>
        <w:rPr>
          <w:spacing w:val="-3"/>
        </w:rPr>
        <w:t xml:space="preserve"> </w:t>
      </w:r>
      <w:r>
        <w:t>ideas</w:t>
      </w:r>
      <w:r>
        <w:rPr>
          <w:spacing w:val="-2"/>
        </w:rPr>
        <w:t xml:space="preserve"> </w:t>
      </w:r>
      <w:r>
        <w:t>in</w:t>
      </w:r>
      <w:r>
        <w:rPr>
          <w:spacing w:val="-3"/>
        </w:rPr>
        <w:t xml:space="preserve"> </w:t>
      </w:r>
      <w:r>
        <w:t>Swedish</w:t>
      </w:r>
      <w:r>
        <w:rPr>
          <w:spacing w:val="-3"/>
        </w:rPr>
        <w:t xml:space="preserve"> </w:t>
      </w:r>
      <w:r>
        <w:t>cultural</w:t>
      </w:r>
      <w:r>
        <w:rPr>
          <w:spacing w:val="-2"/>
        </w:rPr>
        <w:t xml:space="preserve"> </w:t>
      </w:r>
      <w:r>
        <w:t>life.</w:t>
      </w:r>
      <w:r>
        <w:rPr>
          <w:spacing w:val="-1"/>
        </w:rPr>
        <w:t xml:space="preserve"> </w:t>
      </w:r>
      <w:r>
        <w:t>Topics</w:t>
      </w:r>
      <w:r>
        <w:rPr>
          <w:spacing w:val="-2"/>
        </w:rPr>
        <w:t xml:space="preserve"> </w:t>
      </w:r>
      <w:r>
        <w:t>included in recent years: the outsider in Swedish literature, Swedish poetry and music, Ingmar Bergman and his world, and Sweden today and how news media present it. Prerequisite: SWE-301 or consent of instructor. Offered occasionally.</w:t>
      </w:r>
    </w:p>
    <w:p w14:paraId="44650961" w14:textId="77777777" w:rsidR="00326A3B" w:rsidRDefault="00000000">
      <w:pPr>
        <w:pStyle w:val="BodyText"/>
        <w:spacing w:before="160" w:line="259" w:lineRule="auto"/>
        <w:ind w:left="877" w:right="935"/>
      </w:pPr>
      <w:r>
        <w:rPr>
          <w:b/>
        </w:rPr>
        <w:t xml:space="preserve">291, 391 Independent Study </w:t>
      </w:r>
      <w:r>
        <w:t>(Course value to be determined) Students with an adequate reading knowledge</w:t>
      </w:r>
      <w:r>
        <w:rPr>
          <w:spacing w:val="-5"/>
        </w:rPr>
        <w:t xml:space="preserve"> </w:t>
      </w:r>
      <w:r>
        <w:t>of</w:t>
      </w:r>
      <w:r>
        <w:rPr>
          <w:spacing w:val="-3"/>
        </w:rPr>
        <w:t xml:space="preserve"> </w:t>
      </w:r>
      <w:r>
        <w:t>a</w:t>
      </w:r>
      <w:r>
        <w:rPr>
          <w:spacing w:val="-3"/>
        </w:rPr>
        <w:t xml:space="preserve"> </w:t>
      </w:r>
      <w:r>
        <w:t>Scandinavian</w:t>
      </w:r>
      <w:r>
        <w:rPr>
          <w:spacing w:val="-4"/>
        </w:rPr>
        <w:t xml:space="preserve"> </w:t>
      </w:r>
      <w:r>
        <w:t>language</w:t>
      </w:r>
      <w:r>
        <w:rPr>
          <w:spacing w:val="-2"/>
        </w:rPr>
        <w:t xml:space="preserve"> </w:t>
      </w:r>
      <w:r>
        <w:t>concentrate</w:t>
      </w:r>
      <w:r>
        <w:rPr>
          <w:spacing w:val="-5"/>
        </w:rPr>
        <w:t xml:space="preserve"> </w:t>
      </w:r>
      <w:r>
        <w:t>on</w:t>
      </w:r>
      <w:r>
        <w:rPr>
          <w:spacing w:val="-4"/>
        </w:rPr>
        <w:t xml:space="preserve"> </w:t>
      </w:r>
      <w:r>
        <w:t>one</w:t>
      </w:r>
      <w:r>
        <w:rPr>
          <w:spacing w:val="-2"/>
        </w:rPr>
        <w:t xml:space="preserve"> </w:t>
      </w:r>
      <w:r>
        <w:t>chosen</w:t>
      </w:r>
      <w:r>
        <w:rPr>
          <w:spacing w:val="-4"/>
        </w:rPr>
        <w:t xml:space="preserve"> </w:t>
      </w:r>
      <w:r>
        <w:t>area:</w:t>
      </w:r>
      <w:r>
        <w:rPr>
          <w:spacing w:val="-2"/>
        </w:rPr>
        <w:t xml:space="preserve"> </w:t>
      </w:r>
      <w:r>
        <w:t>language,</w:t>
      </w:r>
      <w:r>
        <w:rPr>
          <w:spacing w:val="-3"/>
        </w:rPr>
        <w:t xml:space="preserve"> </w:t>
      </w:r>
      <w:r>
        <w:t>literature,</w:t>
      </w:r>
      <w:r>
        <w:rPr>
          <w:spacing w:val="-3"/>
        </w:rPr>
        <w:t xml:space="preserve"> </w:t>
      </w:r>
      <w:r>
        <w:t>history, art, etc. Instructor’s permission required. Fall and Spring semesters.</w:t>
      </w:r>
    </w:p>
    <w:p w14:paraId="73259784" w14:textId="77777777" w:rsidR="00326A3B" w:rsidRDefault="00000000">
      <w:pPr>
        <w:pStyle w:val="Heading2"/>
        <w:spacing w:before="161"/>
      </w:pPr>
      <w:bookmarkStart w:id="288" w:name="Scandinavian_Studies_Courses_(SCA)"/>
      <w:bookmarkEnd w:id="288"/>
      <w:r>
        <w:t>Scandinavian</w:t>
      </w:r>
      <w:r>
        <w:rPr>
          <w:spacing w:val="-8"/>
        </w:rPr>
        <w:t xml:space="preserve"> </w:t>
      </w:r>
      <w:r>
        <w:t>Studies</w:t>
      </w:r>
      <w:r>
        <w:rPr>
          <w:spacing w:val="-7"/>
        </w:rPr>
        <w:t xml:space="preserve"> </w:t>
      </w:r>
      <w:r>
        <w:t>Courses</w:t>
      </w:r>
      <w:r>
        <w:rPr>
          <w:spacing w:val="-5"/>
        </w:rPr>
        <w:t xml:space="preserve"> </w:t>
      </w:r>
      <w:r>
        <w:rPr>
          <w:spacing w:val="-2"/>
        </w:rPr>
        <w:t>(SCA)</w:t>
      </w:r>
    </w:p>
    <w:p w14:paraId="04329586" w14:textId="77777777" w:rsidR="00326A3B" w:rsidRDefault="00000000">
      <w:pPr>
        <w:pStyle w:val="BodyText"/>
        <w:spacing w:before="185" w:line="259" w:lineRule="auto"/>
        <w:ind w:right="825"/>
      </w:pPr>
      <w:r>
        <w:rPr>
          <w:b/>
        </w:rPr>
        <w:t>100</w:t>
      </w:r>
      <w:r>
        <w:rPr>
          <w:b/>
          <w:spacing w:val="-2"/>
        </w:rPr>
        <w:t xml:space="preserve"> </w:t>
      </w:r>
      <w:r>
        <w:rPr>
          <w:b/>
        </w:rPr>
        <w:t>Scandinavian</w:t>
      </w:r>
      <w:r>
        <w:rPr>
          <w:b/>
          <w:spacing w:val="-2"/>
        </w:rPr>
        <w:t xml:space="preserve"> </w:t>
      </w:r>
      <w:r>
        <w:rPr>
          <w:b/>
        </w:rPr>
        <w:t>Life</w:t>
      </w:r>
      <w:r>
        <w:rPr>
          <w:b/>
          <w:spacing w:val="-2"/>
        </w:rPr>
        <w:t xml:space="preserve"> </w:t>
      </w:r>
      <w:r>
        <w:rPr>
          <w:b/>
        </w:rPr>
        <w:t>and</w:t>
      </w:r>
      <w:r>
        <w:rPr>
          <w:b/>
          <w:spacing w:val="-4"/>
        </w:rPr>
        <w:t xml:space="preserve"> </w:t>
      </w:r>
      <w:r>
        <w:rPr>
          <w:b/>
        </w:rPr>
        <w:t>Culture</w:t>
      </w:r>
      <w:r>
        <w:rPr>
          <w:b/>
          <w:spacing w:val="-5"/>
        </w:rPr>
        <w:t xml:space="preserve"> </w:t>
      </w:r>
      <w:r>
        <w:t>(1</w:t>
      </w:r>
      <w:r>
        <w:rPr>
          <w:spacing w:val="-2"/>
        </w:rPr>
        <w:t xml:space="preserve"> </w:t>
      </w:r>
      <w:r>
        <w:t>course)</w:t>
      </w:r>
      <w:r>
        <w:rPr>
          <w:spacing w:val="-1"/>
        </w:rPr>
        <w:t xml:space="preserve"> </w:t>
      </w:r>
      <w:r>
        <w:t>This</w:t>
      </w:r>
      <w:r>
        <w:rPr>
          <w:spacing w:val="-3"/>
        </w:rPr>
        <w:t xml:space="preserve"> </w:t>
      </w:r>
      <w:r>
        <w:t>course</w:t>
      </w:r>
      <w:r>
        <w:rPr>
          <w:spacing w:val="-1"/>
        </w:rPr>
        <w:t xml:space="preserve"> </w:t>
      </w:r>
      <w:r>
        <w:t>surveys</w:t>
      </w:r>
      <w:r>
        <w:rPr>
          <w:spacing w:val="-3"/>
        </w:rPr>
        <w:t xml:space="preserve"> </w:t>
      </w:r>
      <w:r>
        <w:t>the</w:t>
      </w:r>
      <w:r>
        <w:rPr>
          <w:spacing w:val="-3"/>
        </w:rPr>
        <w:t xml:space="preserve"> </w:t>
      </w:r>
      <w:r>
        <w:t>histories,</w:t>
      </w:r>
      <w:r>
        <w:rPr>
          <w:spacing w:val="-1"/>
        </w:rPr>
        <w:t xml:space="preserve"> </w:t>
      </w:r>
      <w:r>
        <w:t>politics,</w:t>
      </w:r>
      <w:r>
        <w:rPr>
          <w:spacing w:val="-3"/>
        </w:rPr>
        <w:t xml:space="preserve"> </w:t>
      </w:r>
      <w:r>
        <w:t>social</w:t>
      </w:r>
      <w:r>
        <w:rPr>
          <w:spacing w:val="-1"/>
        </w:rPr>
        <w:t xml:space="preserve"> </w:t>
      </w:r>
      <w:r>
        <w:t>structures, practices and cultural productions of the peoples of contemporary Sweden, Norway, Denmark, Finland, Greenland, Iceland, the Faroe Islands, and Sápmi (the homeland of the indigenous Sámi people).</w:t>
      </w:r>
    </w:p>
    <w:p w14:paraId="239EDED1" w14:textId="77777777" w:rsidR="00326A3B" w:rsidRDefault="00326A3B">
      <w:pPr>
        <w:spacing w:line="259" w:lineRule="auto"/>
        <w:sectPr w:rsidR="00326A3B">
          <w:pgSz w:w="12240" w:h="15840"/>
          <w:pgMar w:top="1400" w:right="620" w:bottom="1000" w:left="560" w:header="0" w:footer="818" w:gutter="0"/>
          <w:cols w:space="720"/>
        </w:sectPr>
      </w:pPr>
    </w:p>
    <w:p w14:paraId="20D6C70D" w14:textId="77777777" w:rsidR="00326A3B" w:rsidRDefault="00000000">
      <w:pPr>
        <w:pStyle w:val="BodyText"/>
        <w:spacing w:before="39" w:line="259" w:lineRule="auto"/>
        <w:ind w:left="880" w:right="833"/>
      </w:pPr>
      <w:r>
        <w:lastRenderedPageBreak/>
        <w:t>Students will hear lectures on, trace, and discuss developments, challenges, and complexities in the Nordic region from the Viking Age to the modern welfare state. Writings in the disciplines of literature, history, anthropology, economics, ethnic studies, and geography about the Nordic region ground our discussions. Topics include: pagan cosmology and framings of Viking mythologies past and present; Scandinavian emigration and colonialism; the Nordic welfare state’s history and present; the region’s refugee,</w:t>
      </w:r>
      <w:r>
        <w:rPr>
          <w:spacing w:val="-3"/>
        </w:rPr>
        <w:t xml:space="preserve"> </w:t>
      </w:r>
      <w:r>
        <w:t>immigrant,</w:t>
      </w:r>
      <w:r>
        <w:rPr>
          <w:spacing w:val="-5"/>
        </w:rPr>
        <w:t xml:space="preserve"> </w:t>
      </w:r>
      <w:r>
        <w:t>ethnic,</w:t>
      </w:r>
      <w:r>
        <w:rPr>
          <w:spacing w:val="-5"/>
        </w:rPr>
        <w:t xml:space="preserve"> </w:t>
      </w:r>
      <w:r>
        <w:t>historical</w:t>
      </w:r>
      <w:r>
        <w:rPr>
          <w:spacing w:val="-5"/>
        </w:rPr>
        <w:t xml:space="preserve"> </w:t>
      </w:r>
      <w:r>
        <w:t>religious,</w:t>
      </w:r>
      <w:r>
        <w:rPr>
          <w:spacing w:val="-3"/>
        </w:rPr>
        <w:t xml:space="preserve"> </w:t>
      </w:r>
      <w:r>
        <w:t>and</w:t>
      </w:r>
      <w:r>
        <w:rPr>
          <w:spacing w:val="-4"/>
        </w:rPr>
        <w:t xml:space="preserve"> </w:t>
      </w:r>
      <w:r>
        <w:t>Indigenous</w:t>
      </w:r>
      <w:r>
        <w:rPr>
          <w:spacing w:val="-3"/>
        </w:rPr>
        <w:t xml:space="preserve"> </w:t>
      </w:r>
      <w:r>
        <w:t>populations;</w:t>
      </w:r>
      <w:r>
        <w:rPr>
          <w:spacing w:val="-3"/>
        </w:rPr>
        <w:t xml:space="preserve"> </w:t>
      </w:r>
      <w:r>
        <w:t>and</w:t>
      </w:r>
      <w:r>
        <w:rPr>
          <w:spacing w:val="-4"/>
        </w:rPr>
        <w:t xml:space="preserve"> </w:t>
      </w:r>
      <w:r>
        <w:t>Nordic</w:t>
      </w:r>
      <w:r>
        <w:rPr>
          <w:spacing w:val="-3"/>
        </w:rPr>
        <w:t xml:space="preserve"> </w:t>
      </w:r>
      <w:r>
        <w:t>art,</w:t>
      </w:r>
      <w:r>
        <w:rPr>
          <w:spacing w:val="-3"/>
        </w:rPr>
        <w:t xml:space="preserve"> </w:t>
      </w:r>
      <w:r>
        <w:t>architecture, environment and sustainability, music, fashion, foodways, and design. A mandatory weekly film lab</w:t>
      </w:r>
      <w:r>
        <w:rPr>
          <w:spacing w:val="40"/>
        </w:rPr>
        <w:t xml:space="preserve"> </w:t>
      </w:r>
      <w:r>
        <w:t xml:space="preserve">helps bring these topics to life. </w:t>
      </w:r>
      <w:r>
        <w:rPr>
          <w:b/>
        </w:rPr>
        <w:t>HUMN</w:t>
      </w:r>
      <w:r>
        <w:t>, Fall semester, odd years. Fall semester, odd years.</w:t>
      </w:r>
    </w:p>
    <w:p w14:paraId="6A9F105E" w14:textId="77777777" w:rsidR="00326A3B" w:rsidRDefault="00000000">
      <w:pPr>
        <w:pStyle w:val="BodyText"/>
        <w:spacing w:before="158" w:line="259" w:lineRule="auto"/>
        <w:ind w:right="935"/>
      </w:pPr>
      <w:r>
        <w:rPr>
          <w:b/>
        </w:rPr>
        <w:t xml:space="preserve">130 How Theater Travels; Nordic-Global Intersections </w:t>
      </w:r>
      <w:r>
        <w:t>(1 course) What happens when a classic melodrama</w:t>
      </w:r>
      <w:r>
        <w:rPr>
          <w:spacing w:val="-2"/>
        </w:rPr>
        <w:t xml:space="preserve"> </w:t>
      </w:r>
      <w:r>
        <w:t>set</w:t>
      </w:r>
      <w:r>
        <w:rPr>
          <w:spacing w:val="-1"/>
        </w:rPr>
        <w:t xml:space="preserve"> </w:t>
      </w:r>
      <w:r>
        <w:t>in</w:t>
      </w:r>
      <w:r>
        <w:rPr>
          <w:spacing w:val="-5"/>
        </w:rPr>
        <w:t xml:space="preserve"> </w:t>
      </w:r>
      <w:r>
        <w:t>19th-century</w:t>
      </w:r>
      <w:r>
        <w:rPr>
          <w:spacing w:val="-1"/>
        </w:rPr>
        <w:t xml:space="preserve"> </w:t>
      </w:r>
      <w:r>
        <w:t>Norway</w:t>
      </w:r>
      <w:r>
        <w:rPr>
          <w:spacing w:val="-1"/>
        </w:rPr>
        <w:t xml:space="preserve"> </w:t>
      </w:r>
      <w:r>
        <w:t>is</w:t>
      </w:r>
      <w:r>
        <w:rPr>
          <w:spacing w:val="-2"/>
        </w:rPr>
        <w:t xml:space="preserve"> </w:t>
      </w:r>
      <w:r>
        <w:t>reinvented</w:t>
      </w:r>
      <w:r>
        <w:rPr>
          <w:spacing w:val="-3"/>
        </w:rPr>
        <w:t xml:space="preserve"> </w:t>
      </w:r>
      <w:r>
        <w:t>for</w:t>
      </w:r>
      <w:r>
        <w:rPr>
          <w:spacing w:val="-4"/>
        </w:rPr>
        <w:t xml:space="preserve"> </w:t>
      </w:r>
      <w:r>
        <w:t>21st</w:t>
      </w:r>
      <w:r>
        <w:rPr>
          <w:spacing w:val="-4"/>
        </w:rPr>
        <w:t xml:space="preserve"> </w:t>
      </w:r>
      <w:r>
        <w:t>century</w:t>
      </w:r>
      <w:r>
        <w:rPr>
          <w:spacing w:val="-1"/>
        </w:rPr>
        <w:t xml:space="preserve"> </w:t>
      </w:r>
      <w:r>
        <w:t>Broadway?</w:t>
      </w:r>
      <w:r>
        <w:rPr>
          <w:spacing w:val="-6"/>
        </w:rPr>
        <w:t xml:space="preserve"> </w:t>
      </w:r>
      <w:r>
        <w:t>Or</w:t>
      </w:r>
      <w:r>
        <w:rPr>
          <w:spacing w:val="-2"/>
        </w:rPr>
        <w:t xml:space="preserve"> </w:t>
      </w:r>
      <w:r>
        <w:t>when</w:t>
      </w:r>
      <w:r>
        <w:rPr>
          <w:spacing w:val="-3"/>
        </w:rPr>
        <w:t xml:space="preserve"> </w:t>
      </w:r>
      <w:r>
        <w:t>ABBA</w:t>
      </w:r>
      <w:r>
        <w:rPr>
          <w:spacing w:val="-5"/>
        </w:rPr>
        <w:t xml:space="preserve"> </w:t>
      </w:r>
      <w:r>
        <w:t>music is sampled in a rap monologue for multicultural audiences? This course examines the dual nature of theater as both local and global, drawing from famous plays from the Nordic region that have been performed the world over. Students will read plays in English translation, view performances, and research</w:t>
      </w:r>
      <w:r>
        <w:rPr>
          <w:spacing w:val="-4"/>
        </w:rPr>
        <w:t xml:space="preserve"> </w:t>
      </w:r>
      <w:r>
        <w:t>specific</w:t>
      </w:r>
      <w:r>
        <w:rPr>
          <w:spacing w:val="-3"/>
        </w:rPr>
        <w:t xml:space="preserve"> </w:t>
      </w:r>
      <w:r>
        <w:t>characters</w:t>
      </w:r>
      <w:r>
        <w:rPr>
          <w:spacing w:val="-1"/>
        </w:rPr>
        <w:t xml:space="preserve"> </w:t>
      </w:r>
      <w:r>
        <w:t>as</w:t>
      </w:r>
      <w:r>
        <w:rPr>
          <w:spacing w:val="-1"/>
        </w:rPr>
        <w:t xml:space="preserve"> </w:t>
      </w:r>
      <w:r>
        <w:t>well</w:t>
      </w:r>
      <w:r>
        <w:rPr>
          <w:spacing w:val="-1"/>
        </w:rPr>
        <w:t xml:space="preserve"> </w:t>
      </w:r>
      <w:r>
        <w:t>as</w:t>
      </w:r>
      <w:r>
        <w:rPr>
          <w:spacing w:val="-3"/>
        </w:rPr>
        <w:t xml:space="preserve"> </w:t>
      </w:r>
      <w:r>
        <w:t>the</w:t>
      </w:r>
      <w:r>
        <w:rPr>
          <w:spacing w:val="-3"/>
        </w:rPr>
        <w:t xml:space="preserve"> </w:t>
      </w:r>
      <w:r>
        <w:t>cultural</w:t>
      </w:r>
      <w:r>
        <w:rPr>
          <w:spacing w:val="-1"/>
        </w:rPr>
        <w:t xml:space="preserve"> </w:t>
      </w:r>
      <w:r>
        <w:t>history</w:t>
      </w:r>
      <w:r>
        <w:rPr>
          <w:spacing w:val="-2"/>
        </w:rPr>
        <w:t xml:space="preserve"> </w:t>
      </w:r>
      <w:r>
        <w:t>of</w:t>
      </w:r>
      <w:r>
        <w:rPr>
          <w:spacing w:val="-4"/>
        </w:rPr>
        <w:t xml:space="preserve"> </w:t>
      </w:r>
      <w:r>
        <w:t>a</w:t>
      </w:r>
      <w:r>
        <w:rPr>
          <w:spacing w:val="-1"/>
        </w:rPr>
        <w:t xml:space="preserve"> </w:t>
      </w:r>
      <w:r>
        <w:t>play</w:t>
      </w:r>
      <w:r>
        <w:rPr>
          <w:spacing w:val="-3"/>
        </w:rPr>
        <w:t xml:space="preserve"> </w:t>
      </w:r>
      <w:r>
        <w:t>of</w:t>
      </w:r>
      <w:r>
        <w:rPr>
          <w:spacing w:val="-4"/>
        </w:rPr>
        <w:t xml:space="preserve"> </w:t>
      </w:r>
      <w:r>
        <w:t>choice.</w:t>
      </w:r>
      <w:r>
        <w:rPr>
          <w:spacing w:val="-1"/>
        </w:rPr>
        <w:t xml:space="preserve"> </w:t>
      </w:r>
      <w:r>
        <w:t>No</w:t>
      </w:r>
      <w:r>
        <w:rPr>
          <w:spacing w:val="-5"/>
        </w:rPr>
        <w:t xml:space="preserve"> </w:t>
      </w:r>
      <w:r>
        <w:t>prior</w:t>
      </w:r>
      <w:r>
        <w:rPr>
          <w:spacing w:val="-1"/>
        </w:rPr>
        <w:t xml:space="preserve"> </w:t>
      </w:r>
      <w:r>
        <w:t>knowledge of,</w:t>
      </w:r>
      <w:r>
        <w:rPr>
          <w:spacing w:val="-3"/>
        </w:rPr>
        <w:t xml:space="preserve"> </w:t>
      </w:r>
      <w:r>
        <w:t xml:space="preserve">or exposure to, theater or the Nordic region is expected. </w:t>
      </w:r>
      <w:r>
        <w:rPr>
          <w:b/>
        </w:rPr>
        <w:t>HUMN</w:t>
      </w:r>
      <w:r>
        <w:t xml:space="preserve">, </w:t>
      </w:r>
      <w:r>
        <w:rPr>
          <w:b/>
        </w:rPr>
        <w:t>WRITL</w:t>
      </w:r>
      <w:r>
        <w:t>, Fall semester, even years.</w:t>
      </w:r>
    </w:p>
    <w:p w14:paraId="7343CD66" w14:textId="77777777" w:rsidR="00326A3B" w:rsidRDefault="00000000">
      <w:pPr>
        <w:pStyle w:val="BodyText"/>
        <w:spacing w:before="158" w:line="259" w:lineRule="auto"/>
        <w:ind w:right="856"/>
      </w:pPr>
      <w:r>
        <w:rPr>
          <w:b/>
        </w:rPr>
        <w:t xml:space="preserve">211 Diversity and Social Change in the Global North </w:t>
      </w:r>
      <w:r>
        <w:t>(1 course) While the Nordic countries rank among the world’s wealthiest, most educated, and most egalitarian, categories of identity in the Nordic region are</w:t>
      </w:r>
      <w:r>
        <w:rPr>
          <w:spacing w:val="-2"/>
        </w:rPr>
        <w:t xml:space="preserve"> </w:t>
      </w:r>
      <w:r>
        <w:t>shifting</w:t>
      </w:r>
      <w:r>
        <w:rPr>
          <w:spacing w:val="-4"/>
        </w:rPr>
        <w:t xml:space="preserve"> </w:t>
      </w:r>
      <w:r>
        <w:t>dramatically</w:t>
      </w:r>
      <w:r>
        <w:rPr>
          <w:spacing w:val="-2"/>
        </w:rPr>
        <w:t xml:space="preserve"> </w:t>
      </w:r>
      <w:r>
        <w:t>in</w:t>
      </w:r>
      <w:r>
        <w:rPr>
          <w:spacing w:val="-6"/>
        </w:rPr>
        <w:t xml:space="preserve"> </w:t>
      </w:r>
      <w:r>
        <w:t>the</w:t>
      </w:r>
      <w:r>
        <w:rPr>
          <w:spacing w:val="-2"/>
        </w:rPr>
        <w:t xml:space="preserve"> </w:t>
      </w:r>
      <w:r>
        <w:t>new</w:t>
      </w:r>
      <w:r>
        <w:rPr>
          <w:spacing w:val="-7"/>
        </w:rPr>
        <w:t xml:space="preserve"> </w:t>
      </w:r>
      <w:r>
        <w:t>millennium.</w:t>
      </w:r>
      <w:r>
        <w:rPr>
          <w:spacing w:val="-3"/>
        </w:rPr>
        <w:t xml:space="preserve"> </w:t>
      </w:r>
      <w:r>
        <w:t>Ample</w:t>
      </w:r>
      <w:r>
        <w:rPr>
          <w:spacing w:val="-2"/>
        </w:rPr>
        <w:t xml:space="preserve"> </w:t>
      </w:r>
      <w:r>
        <w:t>and</w:t>
      </w:r>
      <w:r>
        <w:rPr>
          <w:spacing w:val="-4"/>
        </w:rPr>
        <w:t xml:space="preserve"> </w:t>
      </w:r>
      <w:r>
        <w:t>important</w:t>
      </w:r>
      <w:r>
        <w:rPr>
          <w:spacing w:val="-5"/>
        </w:rPr>
        <w:t xml:space="preserve"> </w:t>
      </w:r>
      <w:r>
        <w:t>counter-</w:t>
      </w:r>
      <w:r>
        <w:rPr>
          <w:spacing w:val="-2"/>
        </w:rPr>
        <w:t xml:space="preserve"> </w:t>
      </w:r>
      <w:r>
        <w:t>narratives</w:t>
      </w:r>
      <w:r>
        <w:rPr>
          <w:spacing w:val="-3"/>
        </w:rPr>
        <w:t xml:space="preserve"> </w:t>
      </w:r>
      <w:r>
        <w:t>have</w:t>
      </w:r>
      <w:r>
        <w:rPr>
          <w:spacing w:val="-2"/>
        </w:rPr>
        <w:t xml:space="preserve"> </w:t>
      </w:r>
      <w:r>
        <w:t>emerged to prevailing discourses of exceptional and homogenous “Nordicness.” This course interrogates</w:t>
      </w:r>
      <w:r>
        <w:rPr>
          <w:spacing w:val="40"/>
        </w:rPr>
        <w:t xml:space="preserve"> </w:t>
      </w:r>
      <w:r>
        <w:t>historical categories of diversity in a Nordic context, including gender, sex, class, ethnicity, and race, as well as how these categories intersect. We will examine new forms of, and platforms for, diverse ideas and creative expression, including fluid masculinities, digital cultures, new media, and fashion. We will question the terms on which the Nordic region’s indigenous peoples, the Sámi and the Greenlandic</w:t>
      </w:r>
      <w:r>
        <w:rPr>
          <w:spacing w:val="40"/>
        </w:rPr>
        <w:t xml:space="preserve"> </w:t>
      </w:r>
      <w:r>
        <w:t xml:space="preserve">Inuit, as well as stateless people such as the Kurds, are brought into Nordic discussions of diversity, citizenship, and agency, and analyze the implications of neo-nationalist and patriarchal discourses that have emerged since the turn of the century. This course counts toward the Gender, Women, and Sexuality Studies major/minor. </w:t>
      </w:r>
      <w:r>
        <w:rPr>
          <w:b/>
        </w:rPr>
        <w:t xml:space="preserve">CHALS, </w:t>
      </w:r>
      <w:r>
        <w:t>Fall semester, even years.</w:t>
      </w:r>
    </w:p>
    <w:p w14:paraId="0B2BA770" w14:textId="77777777" w:rsidR="00326A3B" w:rsidRDefault="00000000">
      <w:pPr>
        <w:pStyle w:val="BodyText"/>
        <w:spacing w:before="155" w:line="259" w:lineRule="auto"/>
        <w:ind w:right="825"/>
      </w:pPr>
      <w:r>
        <w:rPr>
          <w:b/>
        </w:rPr>
        <w:t xml:space="preserve">224 Scandinavian Women Writers </w:t>
      </w:r>
      <w:r>
        <w:t>(1 course) Scandinavian women writers currently hold a significant place in the Scandinavian literary canon but their efforts to be granted this ground are ongoing. In this course</w:t>
      </w:r>
      <w:r>
        <w:rPr>
          <w:spacing w:val="-4"/>
        </w:rPr>
        <w:t xml:space="preserve"> </w:t>
      </w:r>
      <w:r>
        <w:t>we</w:t>
      </w:r>
      <w:r>
        <w:rPr>
          <w:spacing w:val="-4"/>
        </w:rPr>
        <w:t xml:space="preserve"> </w:t>
      </w:r>
      <w:r>
        <w:t>will</w:t>
      </w:r>
      <w:r>
        <w:rPr>
          <w:spacing w:val="-2"/>
        </w:rPr>
        <w:t xml:space="preserve"> </w:t>
      </w:r>
      <w:r>
        <w:t>read</w:t>
      </w:r>
      <w:r>
        <w:rPr>
          <w:spacing w:val="-3"/>
        </w:rPr>
        <w:t xml:space="preserve"> </w:t>
      </w:r>
      <w:r>
        <w:t>and</w:t>
      </w:r>
      <w:r>
        <w:rPr>
          <w:spacing w:val="-3"/>
        </w:rPr>
        <w:t xml:space="preserve"> </w:t>
      </w:r>
      <w:r>
        <w:t>analyze</w:t>
      </w:r>
      <w:r>
        <w:rPr>
          <w:spacing w:val="-1"/>
        </w:rPr>
        <w:t xml:space="preserve"> </w:t>
      </w:r>
      <w:r>
        <w:t>works</w:t>
      </w:r>
      <w:r>
        <w:rPr>
          <w:spacing w:val="-4"/>
        </w:rPr>
        <w:t xml:space="preserve"> </w:t>
      </w:r>
      <w:r>
        <w:t>of</w:t>
      </w:r>
      <w:r>
        <w:rPr>
          <w:spacing w:val="-2"/>
        </w:rPr>
        <w:t xml:space="preserve"> </w:t>
      </w:r>
      <w:r>
        <w:t>literature</w:t>
      </w:r>
      <w:r>
        <w:rPr>
          <w:spacing w:val="-1"/>
        </w:rPr>
        <w:t xml:space="preserve"> </w:t>
      </w:r>
      <w:r>
        <w:t>in</w:t>
      </w:r>
      <w:r>
        <w:rPr>
          <w:spacing w:val="-5"/>
        </w:rPr>
        <w:t xml:space="preserve"> </w:t>
      </w:r>
      <w:r>
        <w:t>English</w:t>
      </w:r>
      <w:r>
        <w:rPr>
          <w:spacing w:val="-3"/>
        </w:rPr>
        <w:t xml:space="preserve"> </w:t>
      </w:r>
      <w:r>
        <w:t>translation</w:t>
      </w:r>
      <w:r>
        <w:rPr>
          <w:spacing w:val="-5"/>
        </w:rPr>
        <w:t xml:space="preserve"> </w:t>
      </w:r>
      <w:r>
        <w:t>written</w:t>
      </w:r>
      <w:r>
        <w:rPr>
          <w:spacing w:val="-5"/>
        </w:rPr>
        <w:t xml:space="preserve"> </w:t>
      </w:r>
      <w:r>
        <w:t>by</w:t>
      </w:r>
      <w:r>
        <w:rPr>
          <w:spacing w:val="-1"/>
        </w:rPr>
        <w:t xml:space="preserve"> </w:t>
      </w:r>
      <w:r>
        <w:t>women</w:t>
      </w:r>
      <w:r>
        <w:rPr>
          <w:spacing w:val="-3"/>
        </w:rPr>
        <w:t xml:space="preserve"> </w:t>
      </w:r>
      <w:r>
        <w:t>writers</w:t>
      </w:r>
      <w:r>
        <w:rPr>
          <w:spacing w:val="-4"/>
        </w:rPr>
        <w:t xml:space="preserve"> </w:t>
      </w:r>
      <w:r>
        <w:t>from across the Nordic region of the world. We will focus on the important Modern Breakthrough period of the late 19th century, the dynamic 20th century, and today. We will read literature by women writers including the long-canonized, those recently excavated from history, those writing today; voices from a variety of class, ethnic, and geographical backgrounds; and forms of literature ranging from the traditional to the highly experimental. Our reading and analysis of these writers’ works will help us to understand</w:t>
      </w:r>
      <w:r>
        <w:rPr>
          <w:spacing w:val="-2"/>
        </w:rPr>
        <w:t xml:space="preserve"> </w:t>
      </w:r>
      <w:r>
        <w:t>the</w:t>
      </w:r>
      <w:r>
        <w:rPr>
          <w:spacing w:val="-3"/>
        </w:rPr>
        <w:t xml:space="preserve"> </w:t>
      </w:r>
      <w:r>
        <w:t>ever-shifting</w:t>
      </w:r>
      <w:r>
        <w:rPr>
          <w:spacing w:val="-2"/>
        </w:rPr>
        <w:t xml:space="preserve"> </w:t>
      </w:r>
      <w:r>
        <w:t>places</w:t>
      </w:r>
      <w:r>
        <w:rPr>
          <w:spacing w:val="-1"/>
        </w:rPr>
        <w:t xml:space="preserve"> </w:t>
      </w:r>
      <w:r>
        <w:t>and</w:t>
      </w:r>
      <w:r>
        <w:rPr>
          <w:spacing w:val="-2"/>
        </w:rPr>
        <w:t xml:space="preserve"> </w:t>
      </w:r>
      <w:r>
        <w:t>roles</w:t>
      </w:r>
      <w:r>
        <w:rPr>
          <w:spacing w:val="-3"/>
        </w:rPr>
        <w:t xml:space="preserve"> </w:t>
      </w:r>
      <w:r>
        <w:t>in</w:t>
      </w:r>
      <w:r>
        <w:rPr>
          <w:spacing w:val="-2"/>
        </w:rPr>
        <w:t xml:space="preserve"> </w:t>
      </w:r>
      <w:r>
        <w:t>which</w:t>
      </w:r>
      <w:r>
        <w:rPr>
          <w:spacing w:val="-4"/>
        </w:rPr>
        <w:t xml:space="preserve"> </w:t>
      </w:r>
      <w:r>
        <w:t>Scandinavian</w:t>
      </w:r>
      <w:r>
        <w:rPr>
          <w:spacing w:val="-2"/>
        </w:rPr>
        <w:t xml:space="preserve"> </w:t>
      </w:r>
      <w:r>
        <w:t>women</w:t>
      </w:r>
      <w:r>
        <w:rPr>
          <w:spacing w:val="-2"/>
        </w:rPr>
        <w:t xml:space="preserve"> </w:t>
      </w:r>
      <w:r>
        <w:t>have</w:t>
      </w:r>
      <w:r>
        <w:rPr>
          <w:spacing w:val="-3"/>
        </w:rPr>
        <w:t xml:space="preserve"> </w:t>
      </w:r>
      <w:r>
        <w:t>lived</w:t>
      </w:r>
      <w:r>
        <w:rPr>
          <w:spacing w:val="-2"/>
        </w:rPr>
        <w:t xml:space="preserve"> </w:t>
      </w:r>
      <w:r>
        <w:t>and</w:t>
      </w:r>
      <w:r>
        <w:rPr>
          <w:spacing w:val="-2"/>
        </w:rPr>
        <w:t xml:space="preserve"> </w:t>
      </w:r>
      <w:r>
        <w:t>created.</w:t>
      </w:r>
      <w:r>
        <w:rPr>
          <w:spacing w:val="-4"/>
        </w:rPr>
        <w:t xml:space="preserve"> </w:t>
      </w:r>
      <w:r>
        <w:t xml:space="preserve">This course counts toward the Gender, Women, and Sexuality Studies major/minor and the Comparative Literature minor. </w:t>
      </w:r>
      <w:r>
        <w:rPr>
          <w:b/>
        </w:rPr>
        <w:t>HUMN</w:t>
      </w:r>
      <w:r>
        <w:t>, Spring semester, odd years.</w:t>
      </w:r>
    </w:p>
    <w:p w14:paraId="24C31E06" w14:textId="77777777" w:rsidR="00326A3B" w:rsidRDefault="00000000">
      <w:pPr>
        <w:pStyle w:val="BodyText"/>
        <w:spacing w:before="158" w:line="259" w:lineRule="auto"/>
        <w:ind w:left="878" w:right="825"/>
      </w:pPr>
      <w:r>
        <w:rPr>
          <w:b/>
        </w:rPr>
        <w:t>144,</w:t>
      </w:r>
      <w:r>
        <w:rPr>
          <w:b/>
          <w:spacing w:val="-4"/>
        </w:rPr>
        <w:t xml:space="preserve"> </w:t>
      </w:r>
      <w:r>
        <w:rPr>
          <w:b/>
        </w:rPr>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1"/>
        </w:rPr>
        <w:t xml:space="preserve"> </w:t>
      </w:r>
      <w:r>
        <w:rPr>
          <w:b/>
        </w:rPr>
        <w:t>in</w:t>
      </w:r>
      <w:r>
        <w:rPr>
          <w:b/>
          <w:spacing w:val="-5"/>
        </w:rPr>
        <w:t xml:space="preserve"> </w:t>
      </w:r>
      <w:r>
        <w:rPr>
          <w:b/>
        </w:rPr>
        <w:t>Scandinavian</w:t>
      </w:r>
      <w:r>
        <w:rPr>
          <w:b/>
          <w:spacing w:val="-5"/>
        </w:rPr>
        <w:t xml:space="preserve"> </w:t>
      </w:r>
      <w:r>
        <w:rPr>
          <w:b/>
        </w:rPr>
        <w:t>Studies</w:t>
      </w:r>
      <w:r>
        <w:rPr>
          <w:b/>
          <w:spacing w:val="-4"/>
        </w:rPr>
        <w:t xml:space="preserve"> </w:t>
      </w:r>
      <w:r>
        <w:t>(1</w:t>
      </w:r>
      <w:r>
        <w:rPr>
          <w:spacing w:val="-1"/>
        </w:rPr>
        <w:t xml:space="preserve"> </w:t>
      </w:r>
      <w:r>
        <w:t>course)</w:t>
      </w:r>
      <w:r>
        <w:rPr>
          <w:spacing w:val="-4"/>
        </w:rPr>
        <w:t xml:space="preserve"> </w:t>
      </w:r>
      <w:r>
        <w:t>This</w:t>
      </w:r>
      <w:r>
        <w:rPr>
          <w:spacing w:val="-2"/>
        </w:rPr>
        <w:t xml:space="preserve"> </w:t>
      </w:r>
      <w:r>
        <w:t>course</w:t>
      </w:r>
      <w:r>
        <w:rPr>
          <w:spacing w:val="-4"/>
        </w:rPr>
        <w:t xml:space="preserve"> </w:t>
      </w:r>
      <w:r>
        <w:t>provides</w:t>
      </w:r>
      <w:r>
        <w:rPr>
          <w:spacing w:val="-2"/>
        </w:rPr>
        <w:t xml:space="preserve"> </w:t>
      </w:r>
      <w:r>
        <w:t>in-</w:t>
      </w:r>
      <w:r>
        <w:rPr>
          <w:spacing w:val="-2"/>
        </w:rPr>
        <w:t xml:space="preserve"> </w:t>
      </w:r>
      <w:r>
        <w:t>depth</w:t>
      </w:r>
      <w:r>
        <w:rPr>
          <w:spacing w:val="-3"/>
        </w:rPr>
        <w:t xml:space="preserve"> </w:t>
      </w:r>
      <w:r>
        <w:t>study</w:t>
      </w:r>
      <w:r>
        <w:rPr>
          <w:spacing w:val="-3"/>
        </w:rPr>
        <w:t xml:space="preserve"> </w:t>
      </w:r>
      <w:r>
        <w:t>of varied aspects of Scandinavian life and culture. Topics will depend on visiting faculty interests and specializations. Topics included in recent years: representations/realities of Arctic Scandinavia, Nordic poetry, and Finland. Offered occasionally.</w:t>
      </w:r>
    </w:p>
    <w:p w14:paraId="6C6397B4" w14:textId="77777777" w:rsidR="00326A3B" w:rsidRDefault="00326A3B">
      <w:pPr>
        <w:spacing w:line="259" w:lineRule="auto"/>
        <w:sectPr w:rsidR="00326A3B">
          <w:pgSz w:w="12240" w:h="15840"/>
          <w:pgMar w:top="1400" w:right="620" w:bottom="1000" w:left="560" w:header="0" w:footer="818" w:gutter="0"/>
          <w:cols w:space="720"/>
        </w:sectPr>
      </w:pPr>
    </w:p>
    <w:p w14:paraId="43BFD831" w14:textId="77777777" w:rsidR="00326A3B" w:rsidRDefault="00000000">
      <w:pPr>
        <w:pStyle w:val="BodyText"/>
        <w:spacing w:before="39" w:line="259" w:lineRule="auto"/>
        <w:ind w:right="861"/>
      </w:pPr>
      <w:r>
        <w:rPr>
          <w:b/>
        </w:rPr>
        <w:lastRenderedPageBreak/>
        <w:t xml:space="preserve">250 Scandinavian Crime Fiction </w:t>
      </w:r>
      <w:r>
        <w:t>(1 course) This course explores the crime fiction genre (literature, television, and film) from the Nordic countries. The course will focus on the political and social critique embedded</w:t>
      </w:r>
      <w:r>
        <w:rPr>
          <w:spacing w:val="-3"/>
        </w:rPr>
        <w:t xml:space="preserve"> </w:t>
      </w:r>
      <w:r>
        <w:t>in</w:t>
      </w:r>
      <w:r>
        <w:rPr>
          <w:spacing w:val="-1"/>
        </w:rPr>
        <w:t xml:space="preserve"> </w:t>
      </w:r>
      <w:r>
        <w:t>crime stories,</w:t>
      </w:r>
      <w:r>
        <w:rPr>
          <w:spacing w:val="-2"/>
        </w:rPr>
        <w:t xml:space="preserve"> </w:t>
      </w:r>
      <w:r>
        <w:t>the</w:t>
      </w:r>
      <w:r>
        <w:rPr>
          <w:spacing w:val="-2"/>
        </w:rPr>
        <w:t xml:space="preserve"> </w:t>
      </w:r>
      <w:r>
        <w:t>values</w:t>
      </w:r>
      <w:r>
        <w:rPr>
          <w:spacing w:val="-2"/>
        </w:rPr>
        <w:t xml:space="preserve"> </w:t>
      </w:r>
      <w:r>
        <w:t>of</w:t>
      </w:r>
      <w:r>
        <w:rPr>
          <w:spacing w:val="-2"/>
        </w:rPr>
        <w:t xml:space="preserve"> </w:t>
      </w:r>
      <w:r>
        <w:t>the societies</w:t>
      </w:r>
      <w:r>
        <w:rPr>
          <w:spacing w:val="-4"/>
        </w:rPr>
        <w:t xml:space="preserve"> </w:t>
      </w:r>
      <w:r>
        <w:t>represented, and</w:t>
      </w:r>
      <w:r>
        <w:rPr>
          <w:spacing w:val="-1"/>
        </w:rPr>
        <w:t xml:space="preserve"> </w:t>
      </w:r>
      <w:r>
        <w:t>the function</w:t>
      </w:r>
      <w:r>
        <w:rPr>
          <w:spacing w:val="-1"/>
        </w:rPr>
        <w:t xml:space="preserve"> </w:t>
      </w:r>
      <w:r>
        <w:t>of</w:t>
      </w:r>
      <w:r>
        <w:rPr>
          <w:spacing w:val="-2"/>
        </w:rPr>
        <w:t xml:space="preserve"> </w:t>
      </w:r>
      <w:r>
        <w:t>the</w:t>
      </w:r>
      <w:r>
        <w:rPr>
          <w:spacing w:val="-2"/>
        </w:rPr>
        <w:t xml:space="preserve"> </w:t>
      </w:r>
      <w:r>
        <w:t>crime fiction genre as a critique of ideologies and institutions. Starting in the 1970s with Sjöwall/Wahlöo and ending in the present day, the class will cover a variety of themes in the Nordic context: Marxism, the welfare state, immigration, the EU and the Third World, feminism, racism, neoliberalism, and global capitalism. It</w:t>
      </w:r>
      <w:r>
        <w:rPr>
          <w:spacing w:val="-2"/>
        </w:rPr>
        <w:t xml:space="preserve"> </w:t>
      </w:r>
      <w:r>
        <w:t>will</w:t>
      </w:r>
      <w:r>
        <w:rPr>
          <w:spacing w:val="-3"/>
        </w:rPr>
        <w:t xml:space="preserve"> </w:t>
      </w:r>
      <w:r>
        <w:t>also</w:t>
      </w:r>
      <w:r>
        <w:rPr>
          <w:spacing w:val="-2"/>
        </w:rPr>
        <w:t xml:space="preserve"> </w:t>
      </w:r>
      <w:r>
        <w:t>introduce</w:t>
      </w:r>
      <w:r>
        <w:rPr>
          <w:spacing w:val="-4"/>
        </w:rPr>
        <w:t xml:space="preserve"> </w:t>
      </w:r>
      <w:r>
        <w:t>students</w:t>
      </w:r>
      <w:r>
        <w:rPr>
          <w:spacing w:val="-3"/>
        </w:rPr>
        <w:t xml:space="preserve"> </w:t>
      </w:r>
      <w:r>
        <w:t>to</w:t>
      </w:r>
      <w:r>
        <w:rPr>
          <w:spacing w:val="-4"/>
        </w:rPr>
        <w:t xml:space="preserve"> </w:t>
      </w:r>
      <w:r>
        <w:t>typically</w:t>
      </w:r>
      <w:r>
        <w:rPr>
          <w:spacing w:val="-2"/>
        </w:rPr>
        <w:t xml:space="preserve"> </w:t>
      </w:r>
      <w:r>
        <w:t>Nordic</w:t>
      </w:r>
      <w:r>
        <w:rPr>
          <w:spacing w:val="-3"/>
        </w:rPr>
        <w:t xml:space="preserve"> </w:t>
      </w:r>
      <w:r>
        <w:t>perspectives</w:t>
      </w:r>
      <w:r>
        <w:rPr>
          <w:spacing w:val="-4"/>
        </w:rPr>
        <w:t xml:space="preserve"> </w:t>
      </w:r>
      <w:r>
        <w:t>on</w:t>
      </w:r>
      <w:r>
        <w:rPr>
          <w:spacing w:val="-4"/>
        </w:rPr>
        <w:t xml:space="preserve"> </w:t>
      </w:r>
      <w:r>
        <w:t>crime</w:t>
      </w:r>
      <w:r>
        <w:rPr>
          <w:spacing w:val="-4"/>
        </w:rPr>
        <w:t xml:space="preserve"> </w:t>
      </w:r>
      <w:r>
        <w:t>prevention</w:t>
      </w:r>
      <w:r>
        <w:rPr>
          <w:spacing w:val="-4"/>
        </w:rPr>
        <w:t xml:space="preserve"> </w:t>
      </w:r>
      <w:r>
        <w:t>and</w:t>
      </w:r>
      <w:r>
        <w:rPr>
          <w:spacing w:val="-4"/>
        </w:rPr>
        <w:t xml:space="preserve"> </w:t>
      </w:r>
      <w:r>
        <w:t>punishment.</w:t>
      </w:r>
      <w:r>
        <w:rPr>
          <w:spacing w:val="-3"/>
        </w:rPr>
        <w:t xml:space="preserve"> </w:t>
      </w:r>
      <w:r>
        <w:t xml:space="preserve">This course counts towards the Comparative Literature minor. </w:t>
      </w:r>
      <w:r>
        <w:rPr>
          <w:b/>
        </w:rPr>
        <w:t>WRITL</w:t>
      </w:r>
      <w:r>
        <w:t xml:space="preserve">, </w:t>
      </w:r>
      <w:r>
        <w:rPr>
          <w:b/>
        </w:rPr>
        <w:t>HUMN</w:t>
      </w:r>
      <w:r>
        <w:t>, Spring semester, even years.</w:t>
      </w:r>
    </w:p>
    <w:p w14:paraId="31D596C2" w14:textId="77777777" w:rsidR="00326A3B" w:rsidRDefault="00000000">
      <w:pPr>
        <w:pStyle w:val="BodyText"/>
        <w:spacing w:before="158" w:line="259" w:lineRule="auto"/>
        <w:ind w:right="832"/>
      </w:pPr>
      <w:r>
        <w:rPr>
          <w:b/>
        </w:rPr>
        <w:t xml:space="preserve">324 Nordic Poetry </w:t>
      </w:r>
      <w:r>
        <w:t>(1 course) This course, taught in English, will focus on the rich and varied Scandinavian poetic tradition, ranging from the Poetic Edda to the works of the 2011 Nobel Prize Laureate Tomas Transtromer, to young and innovative poets writing across the Nordic region today. A wide range</w:t>
      </w:r>
      <w:r>
        <w:rPr>
          <w:spacing w:val="-3"/>
        </w:rPr>
        <w:t xml:space="preserve"> </w:t>
      </w:r>
      <w:r>
        <w:t>of</w:t>
      </w:r>
      <w:r>
        <w:rPr>
          <w:spacing w:val="-1"/>
        </w:rPr>
        <w:t xml:space="preserve"> </w:t>
      </w:r>
      <w:r>
        <w:t>poets</w:t>
      </w:r>
      <w:r>
        <w:rPr>
          <w:spacing w:val="-1"/>
        </w:rPr>
        <w:t xml:space="preserve"> </w:t>
      </w:r>
      <w:r>
        <w:t>and</w:t>
      </w:r>
      <w:r>
        <w:rPr>
          <w:spacing w:val="-2"/>
        </w:rPr>
        <w:t xml:space="preserve"> </w:t>
      </w:r>
      <w:r>
        <w:t>poetic</w:t>
      </w:r>
      <w:r>
        <w:rPr>
          <w:spacing w:val="-1"/>
        </w:rPr>
        <w:t xml:space="preserve"> </w:t>
      </w:r>
      <w:r>
        <w:t>forms</w:t>
      </w:r>
      <w:r>
        <w:rPr>
          <w:spacing w:val="-1"/>
        </w:rPr>
        <w:t xml:space="preserve"> </w:t>
      </w:r>
      <w:r>
        <w:t>and</w:t>
      </w:r>
      <w:r>
        <w:rPr>
          <w:spacing w:val="-2"/>
        </w:rPr>
        <w:t xml:space="preserve"> </w:t>
      </w:r>
      <w:r>
        <w:t>theories</w:t>
      </w:r>
      <w:r>
        <w:rPr>
          <w:spacing w:val="-3"/>
        </w:rPr>
        <w:t xml:space="preserve"> </w:t>
      </w:r>
      <w:r>
        <w:t>will</w:t>
      </w:r>
      <w:r>
        <w:rPr>
          <w:spacing w:val="-1"/>
        </w:rPr>
        <w:t xml:space="preserve"> </w:t>
      </w:r>
      <w:r>
        <w:t>be covered,</w:t>
      </w:r>
      <w:r>
        <w:rPr>
          <w:spacing w:val="-3"/>
        </w:rPr>
        <w:t xml:space="preserve"> </w:t>
      </w:r>
      <w:r>
        <w:t>with</w:t>
      </w:r>
      <w:r>
        <w:rPr>
          <w:spacing w:val="-4"/>
        </w:rPr>
        <w:t xml:space="preserve"> </w:t>
      </w:r>
      <w:r>
        <w:t>emphasis</w:t>
      </w:r>
      <w:r>
        <w:rPr>
          <w:spacing w:val="-3"/>
        </w:rPr>
        <w:t xml:space="preserve"> </w:t>
      </w:r>
      <w:r>
        <w:t>placed</w:t>
      </w:r>
      <w:r>
        <w:rPr>
          <w:spacing w:val="-4"/>
        </w:rPr>
        <w:t xml:space="preserve"> </w:t>
      </w:r>
      <w:r>
        <w:t>on</w:t>
      </w:r>
      <w:r>
        <w:rPr>
          <w:spacing w:val="-2"/>
        </w:rPr>
        <w:t xml:space="preserve"> </w:t>
      </w:r>
      <w:r>
        <w:t>the</w:t>
      </w:r>
      <w:r>
        <w:rPr>
          <w:spacing w:val="-3"/>
        </w:rPr>
        <w:t xml:space="preserve"> </w:t>
      </w:r>
      <w:r>
        <w:t xml:space="preserve">modern period, particularly the 20th and 21st centuries. No knowledge of a Scandinavian language is necessary. </w:t>
      </w:r>
      <w:r>
        <w:rPr>
          <w:b/>
        </w:rPr>
        <w:t>HUMN</w:t>
      </w:r>
      <w:r>
        <w:t>, Fall semester, even years.</w:t>
      </w:r>
    </w:p>
    <w:p w14:paraId="6A056AD6" w14:textId="77777777" w:rsidR="00326A3B" w:rsidRDefault="00000000">
      <w:pPr>
        <w:pStyle w:val="BodyText"/>
        <w:spacing w:before="158" w:line="259" w:lineRule="auto"/>
        <w:ind w:right="825"/>
      </w:pPr>
      <w:r>
        <w:rPr>
          <w:b/>
        </w:rPr>
        <w:t>334 Nordic Cinema</w:t>
      </w:r>
      <w:r>
        <w:rPr>
          <w:b/>
          <w:spacing w:val="-2"/>
        </w:rPr>
        <w:t xml:space="preserve"> </w:t>
      </w:r>
      <w:r>
        <w:t>(1 course)</w:t>
      </w:r>
      <w:r>
        <w:rPr>
          <w:spacing w:val="-1"/>
        </w:rPr>
        <w:t xml:space="preserve"> </w:t>
      </w:r>
      <w:r>
        <w:t>This</w:t>
      </w:r>
      <w:r>
        <w:rPr>
          <w:spacing w:val="-3"/>
        </w:rPr>
        <w:t xml:space="preserve"> </w:t>
      </w:r>
      <w:r>
        <w:t>survey</w:t>
      </w:r>
      <w:r>
        <w:rPr>
          <w:spacing w:val="-2"/>
        </w:rPr>
        <w:t xml:space="preserve"> </w:t>
      </w:r>
      <w:r>
        <w:t>course explores</w:t>
      </w:r>
      <w:r>
        <w:rPr>
          <w:spacing w:val="-3"/>
        </w:rPr>
        <w:t xml:space="preserve"> </w:t>
      </w:r>
      <w:r>
        <w:t>the formidable contributions</w:t>
      </w:r>
      <w:r>
        <w:rPr>
          <w:spacing w:val="-1"/>
        </w:rPr>
        <w:t xml:space="preserve"> </w:t>
      </w:r>
      <w:r>
        <w:t>that</w:t>
      </w:r>
      <w:r>
        <w:rPr>
          <w:spacing w:val="-3"/>
        </w:rPr>
        <w:t xml:space="preserve"> </w:t>
      </w:r>
      <w:r>
        <w:t>the Nordic region has made to world cinema, from the Swedish invasion of Hollywood in the silent film era to Denmark’s</w:t>
      </w:r>
      <w:r>
        <w:rPr>
          <w:spacing w:val="-3"/>
        </w:rPr>
        <w:t xml:space="preserve"> </w:t>
      </w:r>
      <w:r>
        <w:t>recent</w:t>
      </w:r>
      <w:r>
        <w:rPr>
          <w:spacing w:val="-3"/>
        </w:rPr>
        <w:t xml:space="preserve"> </w:t>
      </w:r>
      <w:r>
        <w:t>Dogma</w:t>
      </w:r>
      <w:r>
        <w:rPr>
          <w:spacing w:val="-3"/>
        </w:rPr>
        <w:t xml:space="preserve"> </w:t>
      </w:r>
      <w:r>
        <w:t>95</w:t>
      </w:r>
      <w:r>
        <w:rPr>
          <w:spacing w:val="-2"/>
        </w:rPr>
        <w:t xml:space="preserve"> </w:t>
      </w:r>
      <w:r>
        <w:t>movement and</w:t>
      </w:r>
      <w:r>
        <w:rPr>
          <w:spacing w:val="-2"/>
        </w:rPr>
        <w:t xml:space="preserve"> </w:t>
      </w:r>
      <w:r>
        <w:t>beyond.</w:t>
      </w:r>
      <w:r>
        <w:rPr>
          <w:spacing w:val="-4"/>
        </w:rPr>
        <w:t xml:space="preserve"> </w:t>
      </w:r>
      <w:r>
        <w:t>This</w:t>
      </w:r>
      <w:r>
        <w:rPr>
          <w:spacing w:val="-1"/>
        </w:rPr>
        <w:t xml:space="preserve"> </w:t>
      </w:r>
      <w:r>
        <w:t>course instructs</w:t>
      </w:r>
      <w:r>
        <w:rPr>
          <w:spacing w:val="-1"/>
        </w:rPr>
        <w:t xml:space="preserve"> </w:t>
      </w:r>
      <w:r>
        <w:t>students</w:t>
      </w:r>
      <w:r>
        <w:rPr>
          <w:spacing w:val="-1"/>
        </w:rPr>
        <w:t xml:space="preserve"> </w:t>
      </w:r>
      <w:r>
        <w:t>in</w:t>
      </w:r>
      <w:r>
        <w:rPr>
          <w:spacing w:val="-2"/>
        </w:rPr>
        <w:t xml:space="preserve"> </w:t>
      </w:r>
      <w:r>
        <w:t>analyzing</w:t>
      </w:r>
      <w:r>
        <w:rPr>
          <w:spacing w:val="-2"/>
        </w:rPr>
        <w:t xml:space="preserve"> </w:t>
      </w:r>
      <w:r>
        <w:t>films</w:t>
      </w:r>
      <w:r>
        <w:rPr>
          <w:spacing w:val="-1"/>
        </w:rPr>
        <w:t xml:space="preserve"> </w:t>
      </w:r>
      <w:r>
        <w:t>in their</w:t>
      </w:r>
      <w:r>
        <w:rPr>
          <w:spacing w:val="-1"/>
        </w:rPr>
        <w:t xml:space="preserve"> </w:t>
      </w:r>
      <w:r>
        <w:t>Nordic</w:t>
      </w:r>
      <w:r>
        <w:rPr>
          <w:spacing w:val="-3"/>
        </w:rPr>
        <w:t xml:space="preserve"> </w:t>
      </w:r>
      <w:r>
        <w:t>cultural</w:t>
      </w:r>
      <w:r>
        <w:rPr>
          <w:spacing w:val="-1"/>
        </w:rPr>
        <w:t xml:space="preserve"> </w:t>
      </w:r>
      <w:r>
        <w:t>and</w:t>
      </w:r>
      <w:r>
        <w:rPr>
          <w:spacing w:val="-2"/>
        </w:rPr>
        <w:t xml:space="preserve"> </w:t>
      </w:r>
      <w:r>
        <w:t>historical</w:t>
      </w:r>
      <w:r>
        <w:rPr>
          <w:spacing w:val="-3"/>
        </w:rPr>
        <w:t xml:space="preserve"> </w:t>
      </w:r>
      <w:r>
        <w:t>contexts</w:t>
      </w:r>
      <w:r>
        <w:rPr>
          <w:spacing w:val="-1"/>
        </w:rPr>
        <w:t xml:space="preserve"> </w:t>
      </w:r>
      <w:r>
        <w:t>and</w:t>
      </w:r>
      <w:r>
        <w:rPr>
          <w:spacing w:val="-2"/>
        </w:rPr>
        <w:t xml:space="preserve"> </w:t>
      </w:r>
      <w:r>
        <w:t>provides</w:t>
      </w:r>
      <w:r>
        <w:rPr>
          <w:spacing w:val="-1"/>
        </w:rPr>
        <w:t xml:space="preserve"> </w:t>
      </w:r>
      <w:r>
        <w:t>an</w:t>
      </w:r>
      <w:r>
        <w:rPr>
          <w:spacing w:val="-2"/>
        </w:rPr>
        <w:t xml:space="preserve"> </w:t>
      </w:r>
      <w:r>
        <w:t>overview</w:t>
      </w:r>
      <w:r>
        <w:rPr>
          <w:spacing w:val="-3"/>
        </w:rPr>
        <w:t xml:space="preserve"> </w:t>
      </w:r>
      <w:r>
        <w:t>of</w:t>
      </w:r>
      <w:r>
        <w:rPr>
          <w:spacing w:val="-1"/>
        </w:rPr>
        <w:t xml:space="preserve"> </w:t>
      </w:r>
      <w:r>
        <w:t>this</w:t>
      </w:r>
      <w:r>
        <w:rPr>
          <w:spacing w:val="-3"/>
        </w:rPr>
        <w:t xml:space="preserve"> </w:t>
      </w:r>
      <w:r>
        <w:t>regional</w:t>
      </w:r>
      <w:r>
        <w:rPr>
          <w:spacing w:val="-1"/>
        </w:rPr>
        <w:t xml:space="preserve"> </w:t>
      </w:r>
      <w:r>
        <w:t>cinema</w:t>
      </w:r>
      <w:r>
        <w:rPr>
          <w:spacing w:val="-1"/>
        </w:rPr>
        <w:t xml:space="preserve"> </w:t>
      </w:r>
      <w:r>
        <w:t>as</w:t>
      </w:r>
      <w:r>
        <w:rPr>
          <w:spacing w:val="-1"/>
        </w:rPr>
        <w:t xml:space="preserve"> </w:t>
      </w:r>
      <w:r>
        <w:t>art</w:t>
      </w:r>
      <w:r>
        <w:rPr>
          <w:spacing w:val="-3"/>
        </w:rPr>
        <w:t xml:space="preserve"> </w:t>
      </w:r>
      <w:r>
        <w:t>and industry within European film history. Rather than follow a strict chronological order, this course highlights key moments, topics, and genres. Topics will include the silent Golden Age; auteurs Dreyer, Bergman,</w:t>
      </w:r>
      <w:r>
        <w:rPr>
          <w:spacing w:val="-4"/>
        </w:rPr>
        <w:t xml:space="preserve"> </w:t>
      </w:r>
      <w:r>
        <w:t>Kaurismäki,</w:t>
      </w:r>
      <w:r>
        <w:rPr>
          <w:spacing w:val="-4"/>
        </w:rPr>
        <w:t xml:space="preserve"> </w:t>
      </w:r>
      <w:r>
        <w:t>and</w:t>
      </w:r>
      <w:r>
        <w:rPr>
          <w:spacing w:val="-5"/>
        </w:rPr>
        <w:t xml:space="preserve"> </w:t>
      </w:r>
      <w:r>
        <w:t>von</w:t>
      </w:r>
      <w:r>
        <w:rPr>
          <w:spacing w:val="-5"/>
        </w:rPr>
        <w:t xml:space="preserve"> </w:t>
      </w:r>
      <w:r>
        <w:t>Trier;</w:t>
      </w:r>
      <w:r>
        <w:rPr>
          <w:spacing w:val="-1"/>
        </w:rPr>
        <w:t xml:space="preserve"> </w:t>
      </w:r>
      <w:r>
        <w:t>Dogma</w:t>
      </w:r>
      <w:r>
        <w:rPr>
          <w:spacing w:val="-4"/>
        </w:rPr>
        <w:t xml:space="preserve"> </w:t>
      </w:r>
      <w:r>
        <w:t>95;</w:t>
      </w:r>
      <w:r>
        <w:rPr>
          <w:spacing w:val="-1"/>
        </w:rPr>
        <w:t xml:space="preserve"> </w:t>
      </w:r>
      <w:r>
        <w:t>women</w:t>
      </w:r>
      <w:r>
        <w:rPr>
          <w:spacing w:val="-3"/>
        </w:rPr>
        <w:t xml:space="preserve"> </w:t>
      </w:r>
      <w:r>
        <w:t>in</w:t>
      </w:r>
      <w:r>
        <w:rPr>
          <w:spacing w:val="-3"/>
        </w:rPr>
        <w:t xml:space="preserve"> </w:t>
      </w:r>
      <w:r>
        <w:t>Nordic</w:t>
      </w:r>
      <w:r>
        <w:rPr>
          <w:spacing w:val="-2"/>
        </w:rPr>
        <w:t xml:space="preserve"> </w:t>
      </w:r>
      <w:r>
        <w:t>film</w:t>
      </w:r>
      <w:r>
        <w:rPr>
          <w:spacing w:val="-1"/>
        </w:rPr>
        <w:t xml:space="preserve"> </w:t>
      </w:r>
      <w:r>
        <w:t>production;</w:t>
      </w:r>
      <w:r>
        <w:rPr>
          <w:spacing w:val="-1"/>
        </w:rPr>
        <w:t xml:space="preserve"> </w:t>
      </w:r>
      <w:r>
        <w:t>the</w:t>
      </w:r>
      <w:r>
        <w:rPr>
          <w:spacing w:val="-4"/>
        </w:rPr>
        <w:t xml:space="preserve"> </w:t>
      </w:r>
      <w:r>
        <w:t>cinema</w:t>
      </w:r>
      <w:r>
        <w:rPr>
          <w:spacing w:val="-4"/>
        </w:rPr>
        <w:t xml:space="preserve"> </w:t>
      </w:r>
      <w:r>
        <w:t>of</w:t>
      </w:r>
      <w:r>
        <w:rPr>
          <w:spacing w:val="-2"/>
        </w:rPr>
        <w:t xml:space="preserve"> </w:t>
      </w:r>
      <w:r>
        <w:t>Native (Greenlandic and Sámi) peoples; the new Nordic avant-garde; and new Nordic horror cinema. All films will</w:t>
      </w:r>
      <w:r>
        <w:rPr>
          <w:spacing w:val="-2"/>
        </w:rPr>
        <w:t xml:space="preserve"> </w:t>
      </w:r>
      <w:r>
        <w:t>be</w:t>
      </w:r>
      <w:r>
        <w:rPr>
          <w:spacing w:val="-1"/>
        </w:rPr>
        <w:t xml:space="preserve"> </w:t>
      </w:r>
      <w:r>
        <w:t>screened</w:t>
      </w:r>
      <w:r>
        <w:rPr>
          <w:spacing w:val="-3"/>
        </w:rPr>
        <w:t xml:space="preserve"> </w:t>
      </w:r>
      <w:r>
        <w:t>in</w:t>
      </w:r>
      <w:r>
        <w:rPr>
          <w:spacing w:val="-3"/>
        </w:rPr>
        <w:t xml:space="preserve"> </w:t>
      </w:r>
      <w:r>
        <w:t>the</w:t>
      </w:r>
      <w:r>
        <w:rPr>
          <w:spacing w:val="-4"/>
        </w:rPr>
        <w:t xml:space="preserve"> </w:t>
      </w:r>
      <w:r>
        <w:t>original</w:t>
      </w:r>
      <w:r>
        <w:rPr>
          <w:spacing w:val="-2"/>
        </w:rPr>
        <w:t xml:space="preserve"> </w:t>
      </w:r>
      <w:r>
        <w:t>language</w:t>
      </w:r>
      <w:r>
        <w:rPr>
          <w:spacing w:val="-1"/>
        </w:rPr>
        <w:t xml:space="preserve"> </w:t>
      </w:r>
      <w:r>
        <w:t>with</w:t>
      </w:r>
      <w:r>
        <w:rPr>
          <w:spacing w:val="-3"/>
        </w:rPr>
        <w:t xml:space="preserve"> </w:t>
      </w:r>
      <w:r>
        <w:t>English</w:t>
      </w:r>
      <w:r>
        <w:rPr>
          <w:spacing w:val="-3"/>
        </w:rPr>
        <w:t xml:space="preserve"> </w:t>
      </w:r>
      <w:r>
        <w:t>subtitles.</w:t>
      </w:r>
      <w:r>
        <w:rPr>
          <w:spacing w:val="-2"/>
        </w:rPr>
        <w:t xml:space="preserve"> </w:t>
      </w:r>
      <w:r>
        <w:t>This</w:t>
      </w:r>
      <w:r>
        <w:rPr>
          <w:spacing w:val="-4"/>
        </w:rPr>
        <w:t xml:space="preserve"> </w:t>
      </w:r>
      <w:r>
        <w:t>course</w:t>
      </w:r>
      <w:r>
        <w:rPr>
          <w:spacing w:val="-1"/>
        </w:rPr>
        <w:t xml:space="preserve"> </w:t>
      </w:r>
      <w:r>
        <w:t>counts</w:t>
      </w:r>
      <w:r>
        <w:rPr>
          <w:spacing w:val="-4"/>
        </w:rPr>
        <w:t xml:space="preserve"> </w:t>
      </w:r>
      <w:r>
        <w:t>towards</w:t>
      </w:r>
      <w:r>
        <w:rPr>
          <w:spacing w:val="-2"/>
        </w:rPr>
        <w:t xml:space="preserve"> </w:t>
      </w:r>
      <w:r>
        <w:t>the</w:t>
      </w:r>
      <w:r>
        <w:rPr>
          <w:spacing w:val="-1"/>
        </w:rPr>
        <w:t xml:space="preserve"> </w:t>
      </w:r>
      <w:r>
        <w:t>Film</w:t>
      </w:r>
      <w:r>
        <w:rPr>
          <w:spacing w:val="-3"/>
        </w:rPr>
        <w:t xml:space="preserve"> </w:t>
      </w:r>
      <w:r>
        <w:t xml:space="preserve">and Media Studies minor. </w:t>
      </w:r>
      <w:r>
        <w:rPr>
          <w:b/>
        </w:rPr>
        <w:t>WRITD</w:t>
      </w:r>
      <w:r>
        <w:t>, Fall semester, odd years.</w:t>
      </w:r>
    </w:p>
    <w:p w14:paraId="6CE09631" w14:textId="77777777" w:rsidR="00326A3B" w:rsidRDefault="00000000">
      <w:pPr>
        <w:pStyle w:val="BodyText"/>
        <w:spacing w:before="157" w:line="259" w:lineRule="auto"/>
        <w:ind w:right="858"/>
      </w:pPr>
      <w:r>
        <w:rPr>
          <w:b/>
        </w:rPr>
        <w:t xml:space="preserve">360 Nordic Colonialism and Postcolonial Studies </w:t>
      </w:r>
      <w:r>
        <w:t>(1 course) The Nordic countries, which since World War II have striven to become model societies of social democracy, egalitarianism, and sustainability, paradoxically have substantial histories of colonial enterprise, and current cultural imperial practice, comparable to other Western European states. This course examines the history of the Nordic colonial empire and the lasting impact of this legacy on contemporary Nordic societies. We will explore the role of the Nordic empire in the Arctic region (in particular, Greenland and Sápmi), West Africa, the Caribbean, North America, and South Asia and resistance/independence movements within these societies. We will examine the devastating impact of rapid development and climate change on the peoples</w:t>
      </w:r>
      <w:r>
        <w:rPr>
          <w:spacing w:val="-4"/>
        </w:rPr>
        <w:t xml:space="preserve"> </w:t>
      </w:r>
      <w:r>
        <w:t>of</w:t>
      </w:r>
      <w:r>
        <w:rPr>
          <w:spacing w:val="-5"/>
        </w:rPr>
        <w:t xml:space="preserve"> </w:t>
      </w:r>
      <w:r>
        <w:t>the</w:t>
      </w:r>
      <w:r>
        <w:rPr>
          <w:spacing w:val="-1"/>
        </w:rPr>
        <w:t xml:space="preserve"> </w:t>
      </w:r>
      <w:r>
        <w:t>Arctic,</w:t>
      </w:r>
      <w:r>
        <w:rPr>
          <w:spacing w:val="-2"/>
        </w:rPr>
        <w:t xml:space="preserve"> </w:t>
      </w:r>
      <w:r>
        <w:t>and</w:t>
      </w:r>
      <w:r>
        <w:rPr>
          <w:spacing w:val="-5"/>
        </w:rPr>
        <w:t xml:space="preserve"> </w:t>
      </w:r>
      <w:r>
        <w:t>the</w:t>
      </w:r>
      <w:r>
        <w:rPr>
          <w:spacing w:val="-1"/>
        </w:rPr>
        <w:t xml:space="preserve"> </w:t>
      </w:r>
      <w:r>
        <w:t>function</w:t>
      </w:r>
      <w:r>
        <w:rPr>
          <w:spacing w:val="-5"/>
        </w:rPr>
        <w:t xml:space="preserve"> </w:t>
      </w:r>
      <w:r>
        <w:t>of</w:t>
      </w:r>
      <w:r>
        <w:rPr>
          <w:spacing w:val="-5"/>
        </w:rPr>
        <w:t xml:space="preserve"> </w:t>
      </w:r>
      <w:r>
        <w:t>colonial</w:t>
      </w:r>
      <w:r>
        <w:rPr>
          <w:spacing w:val="-2"/>
        </w:rPr>
        <w:t xml:space="preserve"> </w:t>
      </w:r>
      <w:r>
        <w:t>relationships</w:t>
      </w:r>
      <w:r>
        <w:rPr>
          <w:spacing w:val="-2"/>
        </w:rPr>
        <w:t xml:space="preserve"> </w:t>
      </w:r>
      <w:r>
        <w:t>in</w:t>
      </w:r>
      <w:r>
        <w:rPr>
          <w:spacing w:val="-3"/>
        </w:rPr>
        <w:t xml:space="preserve"> </w:t>
      </w:r>
      <w:r>
        <w:t>formulating</w:t>
      </w:r>
      <w:r>
        <w:rPr>
          <w:spacing w:val="-3"/>
        </w:rPr>
        <w:t xml:space="preserve"> </w:t>
      </w:r>
      <w:r>
        <w:t>modern</w:t>
      </w:r>
      <w:r>
        <w:rPr>
          <w:spacing w:val="-3"/>
        </w:rPr>
        <w:t xml:space="preserve"> </w:t>
      </w:r>
      <w:r>
        <w:t>ideas</w:t>
      </w:r>
      <w:r>
        <w:rPr>
          <w:spacing w:val="-4"/>
        </w:rPr>
        <w:t xml:space="preserve"> </w:t>
      </w:r>
      <w:r>
        <w:t>about</w:t>
      </w:r>
      <w:r>
        <w:rPr>
          <w:spacing w:val="-4"/>
        </w:rPr>
        <w:t xml:space="preserve"> </w:t>
      </w:r>
      <w:r>
        <w:t xml:space="preserve">what constitutes “authentic Nordic” culture as well as “foreign” or “exotic” cultures and peoples. We’ll keep returning to this question: What does this mean for us as members of a Swedish-heritage college community? This course counts toward the African Studies minor and the Peace, Justice, and Conflict Studies major/minor. </w:t>
      </w:r>
      <w:r>
        <w:rPr>
          <w:b/>
        </w:rPr>
        <w:t xml:space="preserve">HUMN, USIDG, </w:t>
      </w:r>
      <w:r>
        <w:t>Spring semester, odd years.</w:t>
      </w:r>
    </w:p>
    <w:p w14:paraId="7EEEB8B4" w14:textId="77777777" w:rsidR="00326A3B" w:rsidRDefault="00000000">
      <w:pPr>
        <w:pStyle w:val="BodyText"/>
        <w:spacing w:before="160" w:line="259" w:lineRule="auto"/>
        <w:ind w:left="880" w:right="908"/>
      </w:pPr>
      <w:r>
        <w:rPr>
          <w:b/>
        </w:rPr>
        <w:t xml:space="preserve">364 Senses of Place in Scandinavian Literature, Film, and Art </w:t>
      </w:r>
      <w:r>
        <w:t>(1 course) This course investigates the concepts of space and place in Scandinavia through reading, watching, experiencing and reflecting on the literature, film, and art of the region. Students will consider concepts such as dwelling and exploration,</w:t>
      </w:r>
      <w:r>
        <w:rPr>
          <w:spacing w:val="-3"/>
        </w:rPr>
        <w:t xml:space="preserve"> </w:t>
      </w:r>
      <w:r>
        <w:t>belonging</w:t>
      </w:r>
      <w:r>
        <w:rPr>
          <w:spacing w:val="-4"/>
        </w:rPr>
        <w:t xml:space="preserve"> </w:t>
      </w:r>
      <w:r>
        <w:t>and</w:t>
      </w:r>
      <w:r>
        <w:rPr>
          <w:spacing w:val="-6"/>
        </w:rPr>
        <w:t xml:space="preserve"> </w:t>
      </w:r>
      <w:r>
        <w:t>isolation,</w:t>
      </w:r>
      <w:r>
        <w:rPr>
          <w:spacing w:val="-3"/>
        </w:rPr>
        <w:t xml:space="preserve"> </w:t>
      </w:r>
      <w:r>
        <w:t>community</w:t>
      </w:r>
      <w:r>
        <w:rPr>
          <w:spacing w:val="-2"/>
        </w:rPr>
        <w:t xml:space="preserve"> </w:t>
      </w:r>
      <w:r>
        <w:t>and</w:t>
      </w:r>
      <w:r>
        <w:rPr>
          <w:spacing w:val="-4"/>
        </w:rPr>
        <w:t xml:space="preserve"> </w:t>
      </w:r>
      <w:r>
        <w:t>cooperation,</w:t>
      </w:r>
      <w:r>
        <w:rPr>
          <w:spacing w:val="-3"/>
        </w:rPr>
        <w:t xml:space="preserve"> </w:t>
      </w:r>
      <w:r>
        <w:t>creation</w:t>
      </w:r>
      <w:r>
        <w:rPr>
          <w:spacing w:val="-6"/>
        </w:rPr>
        <w:t xml:space="preserve"> </w:t>
      </w:r>
      <w:r>
        <w:t>and</w:t>
      </w:r>
      <w:r>
        <w:rPr>
          <w:spacing w:val="-4"/>
        </w:rPr>
        <w:t xml:space="preserve"> </w:t>
      </w:r>
      <w:r>
        <w:t>disruption/destruction</w:t>
      </w:r>
    </w:p>
    <w:p w14:paraId="2730C89A" w14:textId="77777777" w:rsidR="00326A3B" w:rsidRDefault="00326A3B">
      <w:pPr>
        <w:spacing w:line="259" w:lineRule="auto"/>
        <w:sectPr w:rsidR="00326A3B">
          <w:pgSz w:w="12240" w:h="15840"/>
          <w:pgMar w:top="1400" w:right="620" w:bottom="1000" w:left="560" w:header="0" w:footer="818" w:gutter="0"/>
          <w:cols w:space="720"/>
        </w:sectPr>
      </w:pPr>
    </w:p>
    <w:p w14:paraId="158C957D" w14:textId="77777777" w:rsidR="00326A3B" w:rsidRDefault="00000000">
      <w:pPr>
        <w:pStyle w:val="BodyText"/>
        <w:spacing w:before="39" w:line="259" w:lineRule="auto"/>
        <w:ind w:left="880" w:right="1408"/>
        <w:jc w:val="both"/>
      </w:pPr>
      <w:r>
        <w:lastRenderedPageBreak/>
        <w:t>as</w:t>
      </w:r>
      <w:r>
        <w:rPr>
          <w:spacing w:val="-2"/>
        </w:rPr>
        <w:t xml:space="preserve"> </w:t>
      </w:r>
      <w:r>
        <w:t>we</w:t>
      </w:r>
      <w:r>
        <w:rPr>
          <w:spacing w:val="-4"/>
        </w:rPr>
        <w:t xml:space="preserve"> </w:t>
      </w:r>
      <w:r>
        <w:t>work</w:t>
      </w:r>
      <w:r>
        <w:rPr>
          <w:spacing w:val="-4"/>
        </w:rPr>
        <w:t xml:space="preserve"> </w:t>
      </w:r>
      <w:r>
        <w:t>to</w:t>
      </w:r>
      <w:r>
        <w:rPr>
          <w:spacing w:val="-3"/>
        </w:rPr>
        <w:t xml:space="preserve"> </w:t>
      </w:r>
      <w:r>
        <w:t>better</w:t>
      </w:r>
      <w:r>
        <w:rPr>
          <w:spacing w:val="-2"/>
        </w:rPr>
        <w:t xml:space="preserve"> </w:t>
      </w:r>
      <w:r>
        <w:t>understand</w:t>
      </w:r>
      <w:r>
        <w:rPr>
          <w:spacing w:val="-3"/>
        </w:rPr>
        <w:t xml:space="preserve"> </w:t>
      </w:r>
      <w:r>
        <w:t>the</w:t>
      </w:r>
      <w:r>
        <w:rPr>
          <w:spacing w:val="-4"/>
        </w:rPr>
        <w:t xml:space="preserve"> </w:t>
      </w:r>
      <w:r>
        <w:t>myriad</w:t>
      </w:r>
      <w:r>
        <w:rPr>
          <w:spacing w:val="-3"/>
        </w:rPr>
        <w:t xml:space="preserve"> </w:t>
      </w:r>
      <w:r>
        <w:t>and</w:t>
      </w:r>
      <w:r>
        <w:rPr>
          <w:spacing w:val="-3"/>
        </w:rPr>
        <w:t xml:space="preserve"> </w:t>
      </w:r>
      <w:r>
        <w:t>diverse</w:t>
      </w:r>
      <w:r>
        <w:rPr>
          <w:spacing w:val="-1"/>
        </w:rPr>
        <w:t xml:space="preserve"> </w:t>
      </w:r>
      <w:r>
        <w:t>landscapes,</w:t>
      </w:r>
      <w:r>
        <w:rPr>
          <w:spacing w:val="-4"/>
        </w:rPr>
        <w:t xml:space="preserve"> </w:t>
      </w:r>
      <w:r>
        <w:t>environments,</w:t>
      </w:r>
      <w:r>
        <w:rPr>
          <w:spacing w:val="-2"/>
        </w:rPr>
        <w:t xml:space="preserve"> </w:t>
      </w:r>
      <w:r>
        <w:t>practices,</w:t>
      </w:r>
      <w:r>
        <w:rPr>
          <w:spacing w:val="-4"/>
        </w:rPr>
        <w:t xml:space="preserve"> </w:t>
      </w:r>
      <w:r>
        <w:t xml:space="preserve">and peoples that comprise the Nordic region. </w:t>
      </w:r>
      <w:r>
        <w:rPr>
          <w:b/>
        </w:rPr>
        <w:t xml:space="preserve">HUMN, </w:t>
      </w:r>
      <w:r>
        <w:t>Spring semester.</w:t>
      </w:r>
    </w:p>
    <w:p w14:paraId="4D4F9235" w14:textId="77777777" w:rsidR="00326A3B" w:rsidRDefault="00000000">
      <w:pPr>
        <w:pStyle w:val="BodyText"/>
        <w:spacing w:before="159" w:line="259" w:lineRule="auto"/>
        <w:ind w:right="1359"/>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 and summer.</w:t>
      </w:r>
    </w:p>
    <w:p w14:paraId="00A8E522" w14:textId="77777777" w:rsidR="00326A3B" w:rsidRDefault="00000000">
      <w:pPr>
        <w:pStyle w:val="BodyText"/>
        <w:spacing w:before="160" w:line="259" w:lineRule="auto"/>
        <w:ind w:right="837"/>
      </w:pPr>
      <w:r>
        <w:rPr>
          <w:b/>
        </w:rPr>
        <w:t xml:space="preserve">399 Senior Research Colloquium </w:t>
      </w:r>
      <w:r>
        <w:t>(.13 course) The senior research colloquium provides an opportunity for the major to explore in depth an issue of special interest in the field of Scandinavian Studies. The colloquium research will be conducted under the direction of the student’s departmental advisor, critiqued</w:t>
      </w:r>
      <w:r>
        <w:rPr>
          <w:spacing w:val="-4"/>
        </w:rPr>
        <w:t xml:space="preserve"> </w:t>
      </w:r>
      <w:r>
        <w:t>by</w:t>
      </w:r>
      <w:r>
        <w:rPr>
          <w:spacing w:val="-2"/>
        </w:rPr>
        <w:t xml:space="preserve"> </w:t>
      </w:r>
      <w:r>
        <w:t>seminar</w:t>
      </w:r>
      <w:r>
        <w:rPr>
          <w:spacing w:val="-3"/>
        </w:rPr>
        <w:t xml:space="preserve"> </w:t>
      </w:r>
      <w:r>
        <w:t>students</w:t>
      </w:r>
      <w:r>
        <w:rPr>
          <w:spacing w:val="-3"/>
        </w:rPr>
        <w:t xml:space="preserve"> </w:t>
      </w:r>
      <w:r>
        <w:t>and</w:t>
      </w:r>
      <w:r>
        <w:rPr>
          <w:spacing w:val="-4"/>
        </w:rPr>
        <w:t xml:space="preserve"> </w:t>
      </w:r>
      <w:r>
        <w:t>department</w:t>
      </w:r>
      <w:r>
        <w:rPr>
          <w:spacing w:val="-5"/>
        </w:rPr>
        <w:t xml:space="preserve"> </w:t>
      </w:r>
      <w:r>
        <w:t>faculty,</w:t>
      </w:r>
      <w:r>
        <w:rPr>
          <w:spacing w:val="-3"/>
        </w:rPr>
        <w:t xml:space="preserve"> </w:t>
      </w:r>
      <w:r>
        <w:t>and</w:t>
      </w:r>
      <w:r>
        <w:rPr>
          <w:spacing w:val="-4"/>
        </w:rPr>
        <w:t xml:space="preserve"> </w:t>
      </w:r>
      <w:r>
        <w:t>presented</w:t>
      </w:r>
      <w:r>
        <w:rPr>
          <w:spacing w:val="-4"/>
        </w:rPr>
        <w:t xml:space="preserve"> </w:t>
      </w:r>
      <w:r>
        <w:t>at</w:t>
      </w:r>
      <w:r>
        <w:rPr>
          <w:spacing w:val="-5"/>
        </w:rPr>
        <w:t xml:space="preserve"> </w:t>
      </w:r>
      <w:r>
        <w:t>the</w:t>
      </w:r>
      <w:r>
        <w:rPr>
          <w:spacing w:val="-2"/>
        </w:rPr>
        <w:t xml:space="preserve"> </w:t>
      </w:r>
      <w:r>
        <w:t>Scandinavian</w:t>
      </w:r>
      <w:r>
        <w:rPr>
          <w:spacing w:val="-4"/>
        </w:rPr>
        <w:t xml:space="preserve"> </w:t>
      </w:r>
      <w:r>
        <w:t>Studies</w:t>
      </w:r>
      <w:r>
        <w:rPr>
          <w:spacing w:val="-3"/>
        </w:rPr>
        <w:t xml:space="preserve"> </w:t>
      </w:r>
      <w:r>
        <w:t>Senior Major Colloquium. Required of all Scandinavian Studies majors; also open to Scandinavian Studies minors as well as certain non-departmental seniors with approved research projects on Scandinavia.</w:t>
      </w:r>
    </w:p>
    <w:p w14:paraId="6A6AEFB6" w14:textId="77777777" w:rsidR="00326A3B" w:rsidRDefault="00000000">
      <w:pPr>
        <w:pStyle w:val="BodyText"/>
        <w:spacing w:line="268" w:lineRule="exact"/>
      </w:pPr>
      <w:r>
        <w:t>Spring</w:t>
      </w:r>
      <w:r>
        <w:rPr>
          <w:spacing w:val="-6"/>
        </w:rPr>
        <w:t xml:space="preserve"> </w:t>
      </w:r>
      <w:r>
        <w:rPr>
          <w:spacing w:val="-2"/>
        </w:rPr>
        <w:t>semester.</w:t>
      </w:r>
    </w:p>
    <w:p w14:paraId="237B1953" w14:textId="77777777" w:rsidR="00326A3B" w:rsidRDefault="00000000">
      <w:pPr>
        <w:pStyle w:val="Heading6"/>
        <w:spacing w:before="180" w:line="400" w:lineRule="auto"/>
        <w:ind w:right="6192"/>
      </w:pPr>
      <w:r>
        <w:t>HIS-218</w:t>
      </w:r>
      <w:r>
        <w:rPr>
          <w:spacing w:val="-8"/>
        </w:rPr>
        <w:t xml:space="preserve"> </w:t>
      </w:r>
      <w:r>
        <w:t>Scandinavia</w:t>
      </w:r>
      <w:r>
        <w:rPr>
          <w:spacing w:val="-8"/>
        </w:rPr>
        <w:t xml:space="preserve"> </w:t>
      </w:r>
      <w:r>
        <w:t>to</w:t>
      </w:r>
      <w:r>
        <w:rPr>
          <w:spacing w:val="-10"/>
        </w:rPr>
        <w:t xml:space="preserve"> </w:t>
      </w:r>
      <w:r>
        <w:t>1800</w:t>
      </w:r>
      <w:r>
        <w:rPr>
          <w:spacing w:val="-8"/>
        </w:rPr>
        <w:t xml:space="preserve"> </w:t>
      </w:r>
      <w:r>
        <w:t>HIS-219 Scandinavia since 1800</w:t>
      </w:r>
    </w:p>
    <w:p w14:paraId="44873BED" w14:textId="77777777" w:rsidR="00326A3B" w:rsidRDefault="00000000">
      <w:pPr>
        <w:pStyle w:val="Heading6"/>
        <w:spacing w:before="3"/>
      </w:pPr>
      <w:r>
        <w:t>Gustavus</w:t>
      </w:r>
      <w:r>
        <w:rPr>
          <w:spacing w:val="-10"/>
        </w:rPr>
        <w:t xml:space="preserve"> </w:t>
      </w:r>
      <w:r>
        <w:t>Semester</w:t>
      </w:r>
      <w:r>
        <w:rPr>
          <w:spacing w:val="-5"/>
        </w:rPr>
        <w:t xml:space="preserve"> </w:t>
      </w:r>
      <w:r>
        <w:t>in</w:t>
      </w:r>
      <w:r>
        <w:rPr>
          <w:spacing w:val="-9"/>
        </w:rPr>
        <w:t xml:space="preserve"> </w:t>
      </w:r>
      <w:r>
        <w:t>Sweden</w:t>
      </w:r>
      <w:r>
        <w:rPr>
          <w:spacing w:val="-7"/>
        </w:rPr>
        <w:t xml:space="preserve"> </w:t>
      </w:r>
      <w:r>
        <w:t>Program—See</w:t>
      </w:r>
      <w:r>
        <w:rPr>
          <w:spacing w:val="-6"/>
        </w:rPr>
        <w:t xml:space="preserve"> </w:t>
      </w:r>
      <w:hyperlink w:anchor="_bookmark26" w:history="1">
        <w:r>
          <w:rPr>
            <w:color w:val="0562C1"/>
            <w:u w:val="single" w:color="0562C1"/>
          </w:rPr>
          <w:t>Interdisciplinary</w:t>
        </w:r>
        <w:r>
          <w:rPr>
            <w:color w:val="0562C1"/>
            <w:spacing w:val="-7"/>
            <w:u w:val="single" w:color="0562C1"/>
          </w:rPr>
          <w:t xml:space="preserve"> </w:t>
        </w:r>
        <w:r>
          <w:rPr>
            <w:color w:val="0562C1"/>
            <w:u w:val="single" w:color="0562C1"/>
          </w:rPr>
          <w:t>Studies</w:t>
        </w:r>
      </w:hyperlink>
      <w:r>
        <w:rPr>
          <w:color w:val="0562C1"/>
          <w:spacing w:val="-6"/>
        </w:rPr>
        <w:t xml:space="preserve"> </w:t>
      </w:r>
      <w:r>
        <w:rPr>
          <w:spacing w:val="-2"/>
        </w:rPr>
        <w:t>listing.</w:t>
      </w:r>
    </w:p>
    <w:p w14:paraId="1312C479" w14:textId="77777777" w:rsidR="00326A3B" w:rsidRDefault="00326A3B">
      <w:pPr>
        <w:sectPr w:rsidR="00326A3B">
          <w:pgSz w:w="12240" w:h="15840"/>
          <w:pgMar w:top="1400" w:right="620" w:bottom="1000" w:left="560" w:header="0" w:footer="818" w:gutter="0"/>
          <w:cols w:space="720"/>
        </w:sectPr>
      </w:pPr>
    </w:p>
    <w:p w14:paraId="52081379" w14:textId="77777777" w:rsidR="00326A3B" w:rsidRDefault="00000000">
      <w:pPr>
        <w:pStyle w:val="Heading1"/>
        <w:ind w:right="1555"/>
      </w:pPr>
      <w:bookmarkStart w:id="289" w:name="Social_Studies_Teaching"/>
      <w:bookmarkStart w:id="290" w:name="_bookmark42"/>
      <w:bookmarkEnd w:id="289"/>
      <w:bookmarkEnd w:id="290"/>
      <w:r>
        <w:lastRenderedPageBreak/>
        <w:t>Social</w:t>
      </w:r>
      <w:r>
        <w:rPr>
          <w:spacing w:val="-10"/>
        </w:rPr>
        <w:t xml:space="preserve"> </w:t>
      </w:r>
      <w:r>
        <w:t>Studies</w:t>
      </w:r>
      <w:r>
        <w:rPr>
          <w:spacing w:val="-10"/>
        </w:rPr>
        <w:t xml:space="preserve"> </w:t>
      </w:r>
      <w:r>
        <w:rPr>
          <w:spacing w:val="-2"/>
        </w:rPr>
        <w:t>Teaching</w:t>
      </w:r>
    </w:p>
    <w:p w14:paraId="1ADFE7AB" w14:textId="77777777" w:rsidR="00326A3B" w:rsidRDefault="00000000">
      <w:pPr>
        <w:pStyle w:val="BodyText"/>
        <w:spacing w:before="189"/>
        <w:ind w:left="988"/>
      </w:pPr>
      <w:r>
        <w:t>Christopher</w:t>
      </w:r>
      <w:r>
        <w:rPr>
          <w:spacing w:val="-8"/>
        </w:rPr>
        <w:t xml:space="preserve"> </w:t>
      </w:r>
      <w:r>
        <w:t>Gilbert</w:t>
      </w:r>
      <w:r>
        <w:rPr>
          <w:spacing w:val="-8"/>
        </w:rPr>
        <w:t xml:space="preserve"> </w:t>
      </w:r>
      <w:r>
        <w:t>(Political</w:t>
      </w:r>
      <w:r>
        <w:rPr>
          <w:spacing w:val="-6"/>
        </w:rPr>
        <w:t xml:space="preserve"> </w:t>
      </w:r>
      <w:r>
        <w:rPr>
          <w:spacing w:val="-2"/>
        </w:rPr>
        <w:t>Science)</w:t>
      </w:r>
    </w:p>
    <w:p w14:paraId="1AC75561" w14:textId="77777777" w:rsidR="00326A3B" w:rsidRDefault="00326A3B">
      <w:pPr>
        <w:pStyle w:val="BodyText"/>
        <w:ind w:left="0"/>
      </w:pPr>
    </w:p>
    <w:p w14:paraId="6C231DF0" w14:textId="77777777" w:rsidR="00326A3B" w:rsidRDefault="00000000">
      <w:pPr>
        <w:pStyle w:val="BodyText"/>
        <w:spacing w:before="183" w:line="259" w:lineRule="auto"/>
        <w:ind w:right="858"/>
      </w:pPr>
      <w:r>
        <w:t>Admission to the social studies teaching major is by application and interview in the Department of Education, normally during the sophomore year. This major may be taken only in conjunction with the Secondary Education Teacher Certification Program. To be certified for licensure to teach social studies in grades 5–12, a student must complete the courses listed below and must maintain a minimum grade point</w:t>
      </w:r>
      <w:r>
        <w:rPr>
          <w:spacing w:val="-1"/>
        </w:rPr>
        <w:t xml:space="preserve"> </w:t>
      </w:r>
      <w:r>
        <w:t>average</w:t>
      </w:r>
      <w:r>
        <w:rPr>
          <w:spacing w:val="-4"/>
        </w:rPr>
        <w:t xml:space="preserve"> </w:t>
      </w:r>
      <w:r>
        <w:t>of</w:t>
      </w:r>
      <w:r>
        <w:rPr>
          <w:spacing w:val="-4"/>
        </w:rPr>
        <w:t xml:space="preserve"> </w:t>
      </w:r>
      <w:r>
        <w:t>2.75</w:t>
      </w:r>
      <w:r>
        <w:rPr>
          <w:spacing w:val="-1"/>
        </w:rPr>
        <w:t xml:space="preserve"> </w:t>
      </w:r>
      <w:r>
        <w:t>in</w:t>
      </w:r>
      <w:r>
        <w:rPr>
          <w:spacing w:val="-5"/>
        </w:rPr>
        <w:t xml:space="preserve"> </w:t>
      </w:r>
      <w:r>
        <w:t>courses</w:t>
      </w:r>
      <w:r>
        <w:rPr>
          <w:spacing w:val="-2"/>
        </w:rPr>
        <w:t xml:space="preserve"> </w:t>
      </w:r>
      <w:r>
        <w:t>to</w:t>
      </w:r>
      <w:r>
        <w:rPr>
          <w:spacing w:val="-1"/>
        </w:rPr>
        <w:t xml:space="preserve"> </w:t>
      </w:r>
      <w:r>
        <w:t>be</w:t>
      </w:r>
      <w:r>
        <w:rPr>
          <w:spacing w:val="-4"/>
        </w:rPr>
        <w:t xml:space="preserve"> </w:t>
      </w:r>
      <w:r>
        <w:t>counted</w:t>
      </w:r>
      <w:r>
        <w:rPr>
          <w:spacing w:val="-3"/>
        </w:rPr>
        <w:t xml:space="preserve"> </w:t>
      </w:r>
      <w:r>
        <w:t>toward</w:t>
      </w:r>
      <w:r>
        <w:rPr>
          <w:spacing w:val="-3"/>
        </w:rPr>
        <w:t xml:space="preserve"> </w:t>
      </w:r>
      <w:r>
        <w:t>the</w:t>
      </w:r>
      <w:r>
        <w:rPr>
          <w:spacing w:val="-1"/>
        </w:rPr>
        <w:t xml:space="preserve"> </w:t>
      </w:r>
      <w:r>
        <w:t>teaching</w:t>
      </w:r>
      <w:r>
        <w:rPr>
          <w:spacing w:val="-3"/>
        </w:rPr>
        <w:t xml:space="preserve"> </w:t>
      </w:r>
      <w:r>
        <w:t>major.</w:t>
      </w:r>
      <w:r>
        <w:rPr>
          <w:spacing w:val="-2"/>
        </w:rPr>
        <w:t xml:space="preserve"> </w:t>
      </w:r>
      <w:r>
        <w:t>No</w:t>
      </w:r>
      <w:r>
        <w:rPr>
          <w:spacing w:val="-1"/>
        </w:rPr>
        <w:t xml:space="preserve"> </w:t>
      </w:r>
      <w:r>
        <w:t>course</w:t>
      </w:r>
      <w:r>
        <w:rPr>
          <w:spacing w:val="-4"/>
        </w:rPr>
        <w:t xml:space="preserve"> </w:t>
      </w:r>
      <w:r>
        <w:t>with</w:t>
      </w:r>
      <w:r>
        <w:rPr>
          <w:spacing w:val="-3"/>
        </w:rPr>
        <w:t xml:space="preserve"> </w:t>
      </w:r>
      <w:r>
        <w:t>a</w:t>
      </w:r>
      <w:r>
        <w:rPr>
          <w:spacing w:val="-4"/>
        </w:rPr>
        <w:t xml:space="preserve"> </w:t>
      </w:r>
      <w:r>
        <w:t>grade</w:t>
      </w:r>
      <w:r>
        <w:rPr>
          <w:spacing w:val="-1"/>
        </w:rPr>
        <w:t xml:space="preserve"> </w:t>
      </w:r>
      <w:r>
        <w:t>lower than C – may be counted toward the teaching major.</w:t>
      </w:r>
    </w:p>
    <w:p w14:paraId="1A4066C4" w14:textId="77777777" w:rsidR="00326A3B" w:rsidRDefault="00000000">
      <w:pPr>
        <w:pStyle w:val="Heading2"/>
        <w:spacing w:before="159"/>
      </w:pPr>
      <w:bookmarkStart w:id="291" w:name="Social_Studies_Teaching_Major:"/>
      <w:bookmarkEnd w:id="291"/>
      <w:r>
        <w:t>Social</w:t>
      </w:r>
      <w:r>
        <w:rPr>
          <w:spacing w:val="-6"/>
        </w:rPr>
        <w:t xml:space="preserve"> </w:t>
      </w:r>
      <w:r>
        <w:t>Studies</w:t>
      </w:r>
      <w:r>
        <w:rPr>
          <w:spacing w:val="-5"/>
        </w:rPr>
        <w:t xml:space="preserve"> </w:t>
      </w:r>
      <w:r>
        <w:t>Teaching</w:t>
      </w:r>
      <w:r>
        <w:rPr>
          <w:spacing w:val="-4"/>
        </w:rPr>
        <w:t xml:space="preserve"> </w:t>
      </w:r>
      <w:r>
        <w:rPr>
          <w:spacing w:val="-2"/>
        </w:rPr>
        <w:t>Major:</w:t>
      </w:r>
    </w:p>
    <w:p w14:paraId="33B33A4E" w14:textId="77777777" w:rsidR="00326A3B" w:rsidRDefault="00000000">
      <w:pPr>
        <w:pStyle w:val="ListParagraph"/>
        <w:numPr>
          <w:ilvl w:val="0"/>
          <w:numId w:val="2"/>
        </w:numPr>
        <w:tabs>
          <w:tab w:val="left" w:pos="1601"/>
        </w:tabs>
        <w:spacing w:before="185"/>
      </w:pPr>
      <w:r>
        <w:t>Anthropology:</w:t>
      </w:r>
      <w:r>
        <w:rPr>
          <w:spacing w:val="-13"/>
        </w:rPr>
        <w:t xml:space="preserve"> </w:t>
      </w:r>
      <w:r>
        <w:t>S/A-</w:t>
      </w:r>
      <w:r>
        <w:rPr>
          <w:spacing w:val="-4"/>
        </w:rPr>
        <w:t>111.</w:t>
      </w:r>
    </w:p>
    <w:p w14:paraId="7DD098A6" w14:textId="77777777" w:rsidR="00326A3B" w:rsidRDefault="00000000">
      <w:pPr>
        <w:pStyle w:val="ListParagraph"/>
        <w:numPr>
          <w:ilvl w:val="0"/>
          <w:numId w:val="2"/>
        </w:numPr>
        <w:tabs>
          <w:tab w:val="left" w:pos="1601"/>
        </w:tabs>
      </w:pPr>
      <w:r>
        <w:t>Economics:</w:t>
      </w:r>
      <w:r>
        <w:rPr>
          <w:spacing w:val="-6"/>
        </w:rPr>
        <w:t xml:space="preserve"> </w:t>
      </w:r>
      <w:r>
        <w:t>E/M-108</w:t>
      </w:r>
      <w:r>
        <w:rPr>
          <w:spacing w:val="-5"/>
        </w:rPr>
        <w:t xml:space="preserve"> r.</w:t>
      </w:r>
    </w:p>
    <w:p w14:paraId="467D2219" w14:textId="77777777" w:rsidR="00326A3B" w:rsidRDefault="00000000">
      <w:pPr>
        <w:pStyle w:val="ListParagraph"/>
        <w:numPr>
          <w:ilvl w:val="0"/>
          <w:numId w:val="2"/>
        </w:numPr>
        <w:tabs>
          <w:tab w:val="left" w:pos="1601"/>
        </w:tabs>
        <w:ind w:hanging="362"/>
      </w:pPr>
      <w:r>
        <w:t>History:</w:t>
      </w:r>
      <w:r>
        <w:rPr>
          <w:spacing w:val="-9"/>
        </w:rPr>
        <w:t xml:space="preserve"> </w:t>
      </w:r>
      <w:r>
        <w:t>three</w:t>
      </w:r>
      <w:r>
        <w:rPr>
          <w:spacing w:val="-8"/>
        </w:rPr>
        <w:t xml:space="preserve"> </w:t>
      </w:r>
      <w:r>
        <w:t>courses</w:t>
      </w:r>
      <w:r>
        <w:rPr>
          <w:spacing w:val="-6"/>
        </w:rPr>
        <w:t xml:space="preserve"> </w:t>
      </w:r>
      <w:r>
        <w:t>from</w:t>
      </w:r>
      <w:r>
        <w:rPr>
          <w:spacing w:val="-7"/>
        </w:rPr>
        <w:t xml:space="preserve"> </w:t>
      </w:r>
      <w:r>
        <w:t>HIS-110,</w:t>
      </w:r>
      <w:r>
        <w:rPr>
          <w:spacing w:val="-6"/>
        </w:rPr>
        <w:t xml:space="preserve"> </w:t>
      </w:r>
      <w:r>
        <w:t>HIS-120,</w:t>
      </w:r>
      <w:r>
        <w:rPr>
          <w:spacing w:val="-6"/>
        </w:rPr>
        <w:t xml:space="preserve"> </w:t>
      </w:r>
      <w:r>
        <w:t>HIS-130,</w:t>
      </w:r>
      <w:r>
        <w:rPr>
          <w:spacing w:val="-7"/>
        </w:rPr>
        <w:t xml:space="preserve"> </w:t>
      </w:r>
      <w:r>
        <w:t>HIS-</w:t>
      </w:r>
      <w:r>
        <w:rPr>
          <w:spacing w:val="-4"/>
        </w:rPr>
        <w:t>140.</w:t>
      </w:r>
    </w:p>
    <w:p w14:paraId="4991F46B" w14:textId="77777777" w:rsidR="00326A3B" w:rsidRDefault="00000000">
      <w:pPr>
        <w:pStyle w:val="ListParagraph"/>
        <w:numPr>
          <w:ilvl w:val="0"/>
          <w:numId w:val="2"/>
        </w:numPr>
        <w:tabs>
          <w:tab w:val="left" w:pos="1600"/>
        </w:tabs>
        <w:spacing w:before="19"/>
        <w:ind w:left="1599"/>
      </w:pPr>
      <w:r>
        <w:t>Geography:</w:t>
      </w:r>
      <w:r>
        <w:rPr>
          <w:spacing w:val="-8"/>
        </w:rPr>
        <w:t xml:space="preserve"> </w:t>
      </w:r>
      <w:r>
        <w:t>GEG-101,</w:t>
      </w:r>
      <w:r>
        <w:rPr>
          <w:spacing w:val="-9"/>
        </w:rPr>
        <w:t xml:space="preserve"> </w:t>
      </w:r>
      <w:r>
        <w:t>GEG-102,</w:t>
      </w:r>
      <w:r>
        <w:rPr>
          <w:spacing w:val="-7"/>
        </w:rPr>
        <w:t xml:space="preserve"> </w:t>
      </w:r>
      <w:r>
        <w:t>and</w:t>
      </w:r>
      <w:r>
        <w:rPr>
          <w:spacing w:val="-7"/>
        </w:rPr>
        <w:t xml:space="preserve"> </w:t>
      </w:r>
      <w:r>
        <w:t>GEG-</w:t>
      </w:r>
      <w:r>
        <w:rPr>
          <w:spacing w:val="-4"/>
        </w:rPr>
        <w:t>215.</w:t>
      </w:r>
    </w:p>
    <w:p w14:paraId="7F5A96D1" w14:textId="77777777" w:rsidR="00326A3B" w:rsidRDefault="00000000">
      <w:pPr>
        <w:pStyle w:val="ListParagraph"/>
        <w:numPr>
          <w:ilvl w:val="0"/>
          <w:numId w:val="2"/>
        </w:numPr>
        <w:tabs>
          <w:tab w:val="left" w:pos="1600"/>
        </w:tabs>
        <w:ind w:left="1599"/>
      </w:pPr>
      <w:r>
        <w:t>Political</w:t>
      </w:r>
      <w:r>
        <w:rPr>
          <w:spacing w:val="-6"/>
        </w:rPr>
        <w:t xml:space="preserve"> </w:t>
      </w:r>
      <w:r>
        <w:t>Science:</w:t>
      </w:r>
      <w:r>
        <w:rPr>
          <w:spacing w:val="-6"/>
        </w:rPr>
        <w:t xml:space="preserve"> </w:t>
      </w:r>
      <w:r>
        <w:t>POL-110</w:t>
      </w:r>
      <w:r>
        <w:rPr>
          <w:spacing w:val="-5"/>
        </w:rPr>
        <w:t xml:space="preserve"> </w:t>
      </w:r>
      <w:r>
        <w:t>and</w:t>
      </w:r>
      <w:r>
        <w:rPr>
          <w:spacing w:val="-6"/>
        </w:rPr>
        <w:t xml:space="preserve"> </w:t>
      </w:r>
      <w:r>
        <w:t>POL-</w:t>
      </w:r>
      <w:r>
        <w:rPr>
          <w:spacing w:val="-4"/>
        </w:rPr>
        <w:t>130.</w:t>
      </w:r>
    </w:p>
    <w:p w14:paraId="5158C9FC" w14:textId="77777777" w:rsidR="00326A3B" w:rsidRDefault="00000000">
      <w:pPr>
        <w:pStyle w:val="ListParagraph"/>
        <w:numPr>
          <w:ilvl w:val="0"/>
          <w:numId w:val="2"/>
        </w:numPr>
        <w:tabs>
          <w:tab w:val="left" w:pos="1600"/>
        </w:tabs>
        <w:ind w:left="1599"/>
      </w:pPr>
      <w:r>
        <w:t>Psychology:</w:t>
      </w:r>
      <w:r>
        <w:rPr>
          <w:spacing w:val="-8"/>
        </w:rPr>
        <w:t xml:space="preserve"> </w:t>
      </w:r>
      <w:r>
        <w:t>PSY-</w:t>
      </w:r>
      <w:r>
        <w:rPr>
          <w:spacing w:val="-4"/>
        </w:rPr>
        <w:t>100.</w:t>
      </w:r>
    </w:p>
    <w:p w14:paraId="56499E57" w14:textId="77777777" w:rsidR="00326A3B" w:rsidRDefault="00000000">
      <w:pPr>
        <w:pStyle w:val="ListParagraph"/>
        <w:numPr>
          <w:ilvl w:val="0"/>
          <w:numId w:val="2"/>
        </w:numPr>
        <w:tabs>
          <w:tab w:val="left" w:pos="1600"/>
        </w:tabs>
        <w:ind w:left="1599"/>
      </w:pPr>
      <w:r>
        <w:t>Sociology:</w:t>
      </w:r>
      <w:r>
        <w:rPr>
          <w:spacing w:val="-11"/>
        </w:rPr>
        <w:t xml:space="preserve"> </w:t>
      </w:r>
      <w:r>
        <w:t>S/A-</w:t>
      </w:r>
      <w:r>
        <w:rPr>
          <w:spacing w:val="-4"/>
        </w:rPr>
        <w:t>112.</w:t>
      </w:r>
    </w:p>
    <w:p w14:paraId="614C489E" w14:textId="77777777" w:rsidR="00326A3B" w:rsidRDefault="00000000">
      <w:pPr>
        <w:pStyle w:val="ListParagraph"/>
        <w:numPr>
          <w:ilvl w:val="0"/>
          <w:numId w:val="2"/>
        </w:numPr>
        <w:tabs>
          <w:tab w:val="left" w:pos="1600"/>
        </w:tabs>
        <w:spacing w:before="19" w:line="259" w:lineRule="auto"/>
        <w:ind w:left="1599" w:right="1214" w:hanging="360"/>
      </w:pPr>
      <w:r>
        <w:t>Two</w:t>
      </w:r>
      <w:r>
        <w:rPr>
          <w:spacing w:val="-3"/>
        </w:rPr>
        <w:t xml:space="preserve"> </w:t>
      </w:r>
      <w:r>
        <w:t>courses</w:t>
      </w:r>
      <w:r>
        <w:rPr>
          <w:spacing w:val="-4"/>
        </w:rPr>
        <w:t xml:space="preserve"> </w:t>
      </w:r>
      <w:r>
        <w:t>at</w:t>
      </w:r>
      <w:r>
        <w:rPr>
          <w:spacing w:val="-4"/>
        </w:rPr>
        <w:t xml:space="preserve"> </w:t>
      </w:r>
      <w:r>
        <w:t>Level</w:t>
      </w:r>
      <w:r>
        <w:rPr>
          <w:spacing w:val="-2"/>
        </w:rPr>
        <w:t xml:space="preserve"> </w:t>
      </w:r>
      <w:r>
        <w:t>III</w:t>
      </w:r>
      <w:r>
        <w:rPr>
          <w:spacing w:val="-2"/>
        </w:rPr>
        <w:t xml:space="preserve"> </w:t>
      </w:r>
      <w:r>
        <w:t>chosen</w:t>
      </w:r>
      <w:r>
        <w:rPr>
          <w:spacing w:val="-2"/>
        </w:rPr>
        <w:t xml:space="preserve"> </w:t>
      </w:r>
      <w:r>
        <w:t>in</w:t>
      </w:r>
      <w:r>
        <w:rPr>
          <w:spacing w:val="-3"/>
        </w:rPr>
        <w:t xml:space="preserve"> </w:t>
      </w:r>
      <w:r>
        <w:t>consultation</w:t>
      </w:r>
      <w:r>
        <w:rPr>
          <w:spacing w:val="-3"/>
        </w:rPr>
        <w:t xml:space="preserve"> </w:t>
      </w:r>
      <w:r>
        <w:t>with</w:t>
      </w:r>
      <w:r>
        <w:rPr>
          <w:spacing w:val="-3"/>
        </w:rPr>
        <w:t xml:space="preserve"> </w:t>
      </w:r>
      <w:r>
        <w:t>the</w:t>
      </w:r>
      <w:r>
        <w:rPr>
          <w:spacing w:val="-1"/>
        </w:rPr>
        <w:t xml:space="preserve"> </w:t>
      </w:r>
      <w:r>
        <w:t>advisor</w:t>
      </w:r>
      <w:r>
        <w:rPr>
          <w:spacing w:val="-2"/>
        </w:rPr>
        <w:t xml:space="preserve"> </w:t>
      </w:r>
      <w:r>
        <w:t>from</w:t>
      </w:r>
      <w:r>
        <w:rPr>
          <w:spacing w:val="-1"/>
        </w:rPr>
        <w:t xml:space="preserve"> </w:t>
      </w:r>
      <w:r>
        <w:t>any</w:t>
      </w:r>
      <w:r>
        <w:rPr>
          <w:spacing w:val="-3"/>
        </w:rPr>
        <w:t xml:space="preserve"> </w:t>
      </w:r>
      <w:r>
        <w:t>of</w:t>
      </w:r>
      <w:r>
        <w:rPr>
          <w:spacing w:val="-4"/>
        </w:rPr>
        <w:t xml:space="preserve"> </w:t>
      </w:r>
      <w:r>
        <w:t>the</w:t>
      </w:r>
      <w:r>
        <w:rPr>
          <w:spacing w:val="-1"/>
        </w:rPr>
        <w:t xml:space="preserve"> </w:t>
      </w:r>
      <w:r>
        <w:t xml:space="preserve">participating </w:t>
      </w:r>
      <w:r>
        <w:rPr>
          <w:spacing w:val="-2"/>
        </w:rPr>
        <w:t>departments.</w:t>
      </w:r>
    </w:p>
    <w:p w14:paraId="468ACD82" w14:textId="77777777" w:rsidR="00326A3B" w:rsidRDefault="00000000">
      <w:pPr>
        <w:pStyle w:val="ListParagraph"/>
        <w:numPr>
          <w:ilvl w:val="0"/>
          <w:numId w:val="2"/>
        </w:numPr>
        <w:tabs>
          <w:tab w:val="left" w:pos="1600"/>
        </w:tabs>
        <w:spacing w:before="1" w:line="259" w:lineRule="auto"/>
        <w:ind w:left="1599" w:right="1097" w:hanging="360"/>
      </w:pPr>
      <w:r>
        <w:t>The</w:t>
      </w:r>
      <w:r>
        <w:rPr>
          <w:spacing w:val="-2"/>
        </w:rPr>
        <w:t xml:space="preserve"> </w:t>
      </w:r>
      <w:r>
        <w:t>additional</w:t>
      </w:r>
      <w:r>
        <w:rPr>
          <w:spacing w:val="-6"/>
        </w:rPr>
        <w:t xml:space="preserve"> </w:t>
      </w:r>
      <w:r>
        <w:t>pre-professional</w:t>
      </w:r>
      <w:r>
        <w:rPr>
          <w:spacing w:val="-3"/>
        </w:rPr>
        <w:t xml:space="preserve"> </w:t>
      </w:r>
      <w:r>
        <w:t>courses</w:t>
      </w:r>
      <w:r>
        <w:rPr>
          <w:spacing w:val="-5"/>
        </w:rPr>
        <w:t xml:space="preserve"> </w:t>
      </w:r>
      <w:r>
        <w:t>required</w:t>
      </w:r>
      <w:r>
        <w:rPr>
          <w:spacing w:val="-4"/>
        </w:rPr>
        <w:t xml:space="preserve"> </w:t>
      </w:r>
      <w:r>
        <w:t>for</w:t>
      </w:r>
      <w:r>
        <w:rPr>
          <w:spacing w:val="-3"/>
        </w:rPr>
        <w:t xml:space="preserve"> </w:t>
      </w:r>
      <w:r>
        <w:t>Secondary</w:t>
      </w:r>
      <w:r>
        <w:rPr>
          <w:spacing w:val="-2"/>
        </w:rPr>
        <w:t xml:space="preserve"> </w:t>
      </w:r>
      <w:r>
        <w:t>licensure.</w:t>
      </w:r>
      <w:r>
        <w:rPr>
          <w:spacing w:val="-3"/>
        </w:rPr>
        <w:t xml:space="preserve"> </w:t>
      </w:r>
      <w:r>
        <w:t>(See</w:t>
      </w:r>
      <w:r>
        <w:rPr>
          <w:spacing w:val="-5"/>
        </w:rPr>
        <w:t xml:space="preserve"> </w:t>
      </w:r>
      <w:r>
        <w:t>Department</w:t>
      </w:r>
      <w:r>
        <w:rPr>
          <w:spacing w:val="-5"/>
        </w:rPr>
        <w:t xml:space="preserve"> </w:t>
      </w:r>
      <w:r>
        <w:t xml:space="preserve">of </w:t>
      </w:r>
      <w:r>
        <w:rPr>
          <w:spacing w:val="-2"/>
        </w:rPr>
        <w:t>Education)</w:t>
      </w:r>
    </w:p>
    <w:p w14:paraId="55FAD495" w14:textId="77777777" w:rsidR="00326A3B" w:rsidRDefault="00326A3B">
      <w:pPr>
        <w:spacing w:line="259" w:lineRule="auto"/>
        <w:sectPr w:rsidR="00326A3B">
          <w:pgSz w:w="12240" w:h="15840"/>
          <w:pgMar w:top="1420" w:right="620" w:bottom="1000" w:left="560" w:header="0" w:footer="818" w:gutter="0"/>
          <w:cols w:space="720"/>
        </w:sectPr>
      </w:pPr>
    </w:p>
    <w:p w14:paraId="12BA4899" w14:textId="77777777" w:rsidR="00326A3B" w:rsidRDefault="00000000">
      <w:pPr>
        <w:pStyle w:val="Heading1"/>
        <w:ind w:right="1551"/>
      </w:pPr>
      <w:bookmarkStart w:id="292" w:name="Sociology_and_Anthropology_(S/A)"/>
      <w:bookmarkStart w:id="293" w:name="_bookmark43"/>
      <w:bookmarkEnd w:id="292"/>
      <w:bookmarkEnd w:id="293"/>
      <w:r>
        <w:lastRenderedPageBreak/>
        <w:t>Sociology</w:t>
      </w:r>
      <w:r>
        <w:rPr>
          <w:spacing w:val="-13"/>
        </w:rPr>
        <w:t xml:space="preserve"> </w:t>
      </w:r>
      <w:r>
        <w:t>and</w:t>
      </w:r>
      <w:r>
        <w:rPr>
          <w:spacing w:val="-14"/>
        </w:rPr>
        <w:t xml:space="preserve"> </w:t>
      </w:r>
      <w:r>
        <w:t>Anthropology</w:t>
      </w:r>
      <w:r>
        <w:rPr>
          <w:spacing w:val="-12"/>
        </w:rPr>
        <w:t xml:space="preserve"> </w:t>
      </w:r>
      <w:r>
        <w:rPr>
          <w:spacing w:val="-4"/>
        </w:rPr>
        <w:t>(S/A)</w:t>
      </w:r>
    </w:p>
    <w:p w14:paraId="0F7FE1B6" w14:textId="77777777" w:rsidR="00326A3B" w:rsidRDefault="00326A3B">
      <w:pPr>
        <w:pStyle w:val="BodyText"/>
        <w:spacing w:before="1"/>
        <w:ind w:left="0"/>
        <w:rPr>
          <w:b/>
          <w:sz w:val="19"/>
        </w:rPr>
      </w:pPr>
    </w:p>
    <w:tbl>
      <w:tblPr>
        <w:tblW w:w="0" w:type="auto"/>
        <w:tblInd w:w="835" w:type="dxa"/>
        <w:tblLayout w:type="fixed"/>
        <w:tblCellMar>
          <w:left w:w="0" w:type="dxa"/>
          <w:right w:w="0" w:type="dxa"/>
        </w:tblCellMar>
        <w:tblLook w:val="01E0" w:firstRow="1" w:lastRow="1" w:firstColumn="1" w:lastColumn="1" w:noHBand="0" w:noVBand="0"/>
      </w:tblPr>
      <w:tblGrid>
        <w:gridCol w:w="4737"/>
        <w:gridCol w:w="4610"/>
      </w:tblGrid>
      <w:tr w:rsidR="00326A3B" w14:paraId="212FF39B" w14:textId="77777777">
        <w:trPr>
          <w:trHeight w:val="244"/>
        </w:trPr>
        <w:tc>
          <w:tcPr>
            <w:tcW w:w="4737" w:type="dxa"/>
          </w:tcPr>
          <w:p w14:paraId="3802CB93" w14:textId="77777777" w:rsidR="00326A3B" w:rsidRDefault="00000000">
            <w:pPr>
              <w:pStyle w:val="TableParagraph"/>
              <w:spacing w:line="225" w:lineRule="exact"/>
              <w:rPr>
                <w:b/>
              </w:rPr>
            </w:pPr>
            <w:r>
              <w:t>Suzanne</w:t>
            </w:r>
            <w:r>
              <w:rPr>
                <w:spacing w:val="-4"/>
              </w:rPr>
              <w:t xml:space="preserve"> </w:t>
            </w:r>
            <w:r>
              <w:t>Wilson,</w:t>
            </w:r>
            <w:r>
              <w:rPr>
                <w:spacing w:val="-5"/>
              </w:rPr>
              <w:t xml:space="preserve"> </w:t>
            </w:r>
            <w:r>
              <w:rPr>
                <w:b/>
                <w:spacing w:val="-2"/>
              </w:rPr>
              <w:t>Chair</w:t>
            </w:r>
          </w:p>
        </w:tc>
        <w:tc>
          <w:tcPr>
            <w:tcW w:w="4610" w:type="dxa"/>
          </w:tcPr>
          <w:p w14:paraId="5E4892AE" w14:textId="77777777" w:rsidR="00326A3B" w:rsidRDefault="00000000">
            <w:pPr>
              <w:pStyle w:val="TableParagraph"/>
              <w:spacing w:line="225" w:lineRule="exact"/>
              <w:ind w:left="0" w:right="48"/>
              <w:jc w:val="right"/>
            </w:pPr>
            <w:r>
              <w:t>Colin</w:t>
            </w:r>
            <w:r>
              <w:rPr>
                <w:spacing w:val="-4"/>
              </w:rPr>
              <w:t xml:space="preserve"> </w:t>
            </w:r>
            <w:r>
              <w:t>Smith</w:t>
            </w:r>
            <w:r>
              <w:rPr>
                <w:spacing w:val="-2"/>
              </w:rPr>
              <w:t xml:space="preserve"> (Visiting)</w:t>
            </w:r>
          </w:p>
        </w:tc>
      </w:tr>
      <w:tr w:rsidR="00326A3B" w14:paraId="191FCD88" w14:textId="77777777">
        <w:trPr>
          <w:trHeight w:val="268"/>
        </w:trPr>
        <w:tc>
          <w:tcPr>
            <w:tcW w:w="4737" w:type="dxa"/>
          </w:tcPr>
          <w:p w14:paraId="47A14558" w14:textId="77777777" w:rsidR="00326A3B" w:rsidRDefault="00000000">
            <w:pPr>
              <w:pStyle w:val="TableParagraph"/>
              <w:spacing w:line="249" w:lineRule="exact"/>
            </w:pPr>
            <w:r>
              <w:t>Naomi</w:t>
            </w:r>
            <w:r>
              <w:rPr>
                <w:spacing w:val="-5"/>
              </w:rPr>
              <w:t xml:space="preserve"> </w:t>
            </w:r>
            <w:r>
              <w:t>Hansen</w:t>
            </w:r>
            <w:r>
              <w:rPr>
                <w:spacing w:val="-1"/>
              </w:rPr>
              <w:t xml:space="preserve"> </w:t>
            </w:r>
            <w:r>
              <w:rPr>
                <w:spacing w:val="-2"/>
              </w:rPr>
              <w:t>(Adjunct)</w:t>
            </w:r>
          </w:p>
        </w:tc>
        <w:tc>
          <w:tcPr>
            <w:tcW w:w="4610" w:type="dxa"/>
          </w:tcPr>
          <w:p w14:paraId="10EE181D" w14:textId="77777777" w:rsidR="00326A3B" w:rsidRDefault="00000000">
            <w:pPr>
              <w:pStyle w:val="TableParagraph"/>
              <w:spacing w:line="249" w:lineRule="exact"/>
              <w:ind w:left="0" w:right="48"/>
              <w:jc w:val="right"/>
            </w:pPr>
            <w:r>
              <w:t>Sara</w:t>
            </w:r>
            <w:r>
              <w:rPr>
                <w:spacing w:val="-3"/>
              </w:rPr>
              <w:t xml:space="preserve"> </w:t>
            </w:r>
            <w:r>
              <w:t>Conrad</w:t>
            </w:r>
            <w:r>
              <w:rPr>
                <w:spacing w:val="-3"/>
              </w:rPr>
              <w:t xml:space="preserve"> </w:t>
            </w:r>
            <w:r>
              <w:rPr>
                <w:spacing w:val="-2"/>
              </w:rPr>
              <w:t>(Visiting)</w:t>
            </w:r>
          </w:p>
        </w:tc>
      </w:tr>
      <w:tr w:rsidR="00326A3B" w14:paraId="7A433168" w14:textId="77777777">
        <w:trPr>
          <w:trHeight w:val="244"/>
        </w:trPr>
        <w:tc>
          <w:tcPr>
            <w:tcW w:w="4737" w:type="dxa"/>
          </w:tcPr>
          <w:p w14:paraId="741C8856" w14:textId="77777777" w:rsidR="00326A3B" w:rsidRDefault="00000000">
            <w:pPr>
              <w:pStyle w:val="TableParagraph"/>
              <w:spacing w:line="225" w:lineRule="exact"/>
            </w:pPr>
            <w:r>
              <w:t>Lai</w:t>
            </w:r>
            <w:r>
              <w:rPr>
                <w:spacing w:val="-2"/>
              </w:rPr>
              <w:t xml:space="preserve"> </w:t>
            </w:r>
            <w:r>
              <w:t xml:space="preserve">Sze </w:t>
            </w:r>
            <w:r>
              <w:rPr>
                <w:spacing w:val="-5"/>
              </w:rPr>
              <w:t>Tso</w:t>
            </w:r>
          </w:p>
        </w:tc>
        <w:tc>
          <w:tcPr>
            <w:tcW w:w="4610" w:type="dxa"/>
          </w:tcPr>
          <w:p w14:paraId="05A73259" w14:textId="77777777" w:rsidR="00326A3B" w:rsidRDefault="00000000">
            <w:pPr>
              <w:pStyle w:val="TableParagraph"/>
              <w:spacing w:line="225" w:lineRule="exact"/>
              <w:ind w:left="0" w:right="48"/>
              <w:jc w:val="right"/>
            </w:pPr>
            <w:r>
              <w:t>Julia</w:t>
            </w:r>
            <w:r>
              <w:rPr>
                <w:spacing w:val="-5"/>
              </w:rPr>
              <w:t xml:space="preserve"> </w:t>
            </w:r>
            <w:r>
              <w:t>Mulligan</w:t>
            </w:r>
            <w:r>
              <w:rPr>
                <w:spacing w:val="-5"/>
              </w:rPr>
              <w:t xml:space="preserve"> </w:t>
            </w:r>
            <w:r>
              <w:rPr>
                <w:spacing w:val="-2"/>
              </w:rPr>
              <w:t>(Visiting)</w:t>
            </w:r>
          </w:p>
        </w:tc>
      </w:tr>
    </w:tbl>
    <w:p w14:paraId="7ECB6202" w14:textId="77777777" w:rsidR="00326A3B" w:rsidRDefault="00326A3B">
      <w:pPr>
        <w:pStyle w:val="BodyText"/>
        <w:spacing w:before="3"/>
        <w:ind w:left="0"/>
        <w:rPr>
          <w:b/>
          <w:sz w:val="37"/>
        </w:rPr>
      </w:pPr>
    </w:p>
    <w:p w14:paraId="5B7BD10C" w14:textId="77777777" w:rsidR="00326A3B" w:rsidRDefault="00000000">
      <w:pPr>
        <w:pStyle w:val="BodyText"/>
        <w:spacing w:line="259" w:lineRule="auto"/>
        <w:ind w:left="880" w:right="825"/>
      </w:pPr>
      <w:r>
        <w:t>The Sociology and Anthropology Department supports the college’s liberal arts’ goals and mission, including community, diversity, justice, and service. The department’s mission is to foster in our students: a) curiosity; b) open-mindedness; c) respect for other cultures and experiences; and d) engagement with</w:t>
      </w:r>
      <w:r>
        <w:rPr>
          <w:spacing w:val="-2"/>
        </w:rPr>
        <w:t xml:space="preserve"> </w:t>
      </w:r>
      <w:r>
        <w:t>pressing</w:t>
      </w:r>
      <w:r>
        <w:rPr>
          <w:spacing w:val="-4"/>
        </w:rPr>
        <w:t xml:space="preserve"> </w:t>
      </w:r>
      <w:r>
        <w:t>social</w:t>
      </w:r>
      <w:r>
        <w:rPr>
          <w:spacing w:val="-1"/>
        </w:rPr>
        <w:t xml:space="preserve"> </w:t>
      </w:r>
      <w:r>
        <w:t>problems</w:t>
      </w:r>
      <w:r>
        <w:rPr>
          <w:spacing w:val="-1"/>
        </w:rPr>
        <w:t xml:space="preserve"> </w:t>
      </w:r>
      <w:r>
        <w:t>and</w:t>
      </w:r>
      <w:r>
        <w:rPr>
          <w:spacing w:val="-4"/>
        </w:rPr>
        <w:t xml:space="preserve"> </w:t>
      </w:r>
      <w:r>
        <w:t>the</w:t>
      </w:r>
      <w:r>
        <w:rPr>
          <w:spacing w:val="-3"/>
        </w:rPr>
        <w:t xml:space="preserve"> </w:t>
      </w:r>
      <w:r>
        <w:t>world’s</w:t>
      </w:r>
      <w:r>
        <w:rPr>
          <w:spacing w:val="-1"/>
        </w:rPr>
        <w:t xml:space="preserve"> </w:t>
      </w:r>
      <w:r>
        <w:t>greatest challenges.</w:t>
      </w:r>
      <w:r>
        <w:rPr>
          <w:spacing w:val="-4"/>
        </w:rPr>
        <w:t xml:space="preserve"> </w:t>
      </w:r>
      <w:r>
        <w:t>We focus</w:t>
      </w:r>
      <w:r>
        <w:rPr>
          <w:spacing w:val="-3"/>
        </w:rPr>
        <w:t xml:space="preserve"> </w:t>
      </w:r>
      <w:r>
        <w:t>on</w:t>
      </w:r>
      <w:r>
        <w:rPr>
          <w:spacing w:val="-2"/>
        </w:rPr>
        <w:t xml:space="preserve"> </w:t>
      </w:r>
      <w:r>
        <w:t>sociology’s ability to foster in students the skills to analyze “public issues that underlie private troubles” and anthropology’s</w:t>
      </w:r>
      <w:r>
        <w:rPr>
          <w:spacing w:val="-6"/>
        </w:rPr>
        <w:t xml:space="preserve"> </w:t>
      </w:r>
      <w:r>
        <w:t>capacity</w:t>
      </w:r>
      <w:r>
        <w:rPr>
          <w:spacing w:val="-5"/>
        </w:rPr>
        <w:t xml:space="preserve"> </w:t>
      </w:r>
      <w:r>
        <w:t>to</w:t>
      </w:r>
      <w:r>
        <w:rPr>
          <w:spacing w:val="-5"/>
        </w:rPr>
        <w:t xml:space="preserve"> </w:t>
      </w:r>
      <w:r>
        <w:t>promote</w:t>
      </w:r>
      <w:r>
        <w:rPr>
          <w:spacing w:val="-3"/>
        </w:rPr>
        <w:t xml:space="preserve"> </w:t>
      </w:r>
      <w:r>
        <w:t>cultural</w:t>
      </w:r>
      <w:r>
        <w:rPr>
          <w:spacing w:val="-4"/>
        </w:rPr>
        <w:t xml:space="preserve"> </w:t>
      </w:r>
      <w:r>
        <w:t>understanding.</w:t>
      </w:r>
      <w:r>
        <w:rPr>
          <w:spacing w:val="-4"/>
        </w:rPr>
        <w:t xml:space="preserve"> </w:t>
      </w:r>
      <w:r>
        <w:t>The</w:t>
      </w:r>
      <w:r>
        <w:rPr>
          <w:spacing w:val="-3"/>
        </w:rPr>
        <w:t xml:space="preserve"> </w:t>
      </w:r>
      <w:r>
        <w:t>department</w:t>
      </w:r>
      <w:r>
        <w:rPr>
          <w:spacing w:val="-3"/>
        </w:rPr>
        <w:t xml:space="preserve"> </w:t>
      </w:r>
      <w:r>
        <w:t>produces</w:t>
      </w:r>
      <w:r>
        <w:rPr>
          <w:spacing w:val="-4"/>
        </w:rPr>
        <w:t xml:space="preserve"> </w:t>
      </w:r>
      <w:r>
        <w:t>life-long</w:t>
      </w:r>
      <w:r>
        <w:rPr>
          <w:spacing w:val="-5"/>
        </w:rPr>
        <w:t xml:space="preserve"> </w:t>
      </w:r>
      <w:r>
        <w:t>learners who think critically, analytically, and independently.</w:t>
      </w:r>
    </w:p>
    <w:p w14:paraId="380FAFF9" w14:textId="77777777" w:rsidR="00326A3B" w:rsidRDefault="00000000">
      <w:pPr>
        <w:pStyle w:val="BodyText"/>
        <w:spacing w:before="159"/>
        <w:ind w:left="880"/>
      </w:pPr>
      <w:r>
        <w:rPr>
          <w:b/>
        </w:rPr>
        <w:t>Major:</w:t>
      </w:r>
      <w:r>
        <w:rPr>
          <w:b/>
          <w:spacing w:val="-8"/>
        </w:rPr>
        <w:t xml:space="preserve"> </w:t>
      </w:r>
      <w:r>
        <w:t>The</w:t>
      </w:r>
      <w:r>
        <w:rPr>
          <w:spacing w:val="-6"/>
        </w:rPr>
        <w:t xml:space="preserve"> </w:t>
      </w:r>
      <w:r>
        <w:t>major</w:t>
      </w:r>
      <w:r>
        <w:rPr>
          <w:spacing w:val="-4"/>
        </w:rPr>
        <w:t xml:space="preserve"> </w:t>
      </w:r>
      <w:r>
        <w:t>in</w:t>
      </w:r>
      <w:r>
        <w:rPr>
          <w:spacing w:val="-5"/>
        </w:rPr>
        <w:t xml:space="preserve"> </w:t>
      </w:r>
      <w:r>
        <w:t>Sociology/Anthropology</w:t>
      </w:r>
      <w:r>
        <w:rPr>
          <w:spacing w:val="-4"/>
        </w:rPr>
        <w:t xml:space="preserve"> </w:t>
      </w:r>
      <w:r>
        <w:t>requires</w:t>
      </w:r>
      <w:r>
        <w:rPr>
          <w:spacing w:val="-6"/>
        </w:rPr>
        <w:t xml:space="preserve"> </w:t>
      </w:r>
      <w:r>
        <w:t>a</w:t>
      </w:r>
      <w:r>
        <w:rPr>
          <w:spacing w:val="-4"/>
        </w:rPr>
        <w:t xml:space="preserve"> </w:t>
      </w:r>
      <w:r>
        <w:t>minimum</w:t>
      </w:r>
      <w:r>
        <w:rPr>
          <w:spacing w:val="-3"/>
        </w:rPr>
        <w:t xml:space="preserve"> </w:t>
      </w:r>
      <w:r>
        <w:t>of</w:t>
      </w:r>
      <w:r>
        <w:rPr>
          <w:spacing w:val="-7"/>
        </w:rPr>
        <w:t xml:space="preserve"> </w:t>
      </w:r>
      <w:r>
        <w:t>10</w:t>
      </w:r>
      <w:r>
        <w:rPr>
          <w:spacing w:val="-3"/>
        </w:rPr>
        <w:t xml:space="preserve"> </w:t>
      </w:r>
      <w:r>
        <w:t>courses</w:t>
      </w:r>
      <w:r>
        <w:rPr>
          <w:spacing w:val="-6"/>
        </w:rPr>
        <w:t xml:space="preserve"> </w:t>
      </w:r>
      <w:r>
        <w:t>distributed</w:t>
      </w:r>
      <w:r>
        <w:rPr>
          <w:spacing w:val="-5"/>
        </w:rPr>
        <w:t xml:space="preserve"> </w:t>
      </w:r>
      <w:r>
        <w:t>as</w:t>
      </w:r>
      <w:r>
        <w:rPr>
          <w:spacing w:val="-4"/>
        </w:rPr>
        <w:t xml:space="preserve"> </w:t>
      </w:r>
      <w:r>
        <w:rPr>
          <w:spacing w:val="-2"/>
        </w:rPr>
        <w:t>follows:</w:t>
      </w:r>
    </w:p>
    <w:p w14:paraId="4CDEAB8A" w14:textId="77777777" w:rsidR="00326A3B" w:rsidRDefault="00000000">
      <w:pPr>
        <w:pStyle w:val="ListParagraph"/>
        <w:numPr>
          <w:ilvl w:val="0"/>
          <w:numId w:val="43"/>
        </w:numPr>
        <w:tabs>
          <w:tab w:val="left" w:pos="1601"/>
        </w:tabs>
        <w:spacing w:before="182"/>
      </w:pPr>
      <w:r>
        <w:t>S/A-111,</w:t>
      </w:r>
      <w:r>
        <w:rPr>
          <w:spacing w:val="-6"/>
        </w:rPr>
        <w:t xml:space="preserve"> </w:t>
      </w:r>
      <w:r>
        <w:t>S/A-112,</w:t>
      </w:r>
      <w:r>
        <w:rPr>
          <w:spacing w:val="-8"/>
        </w:rPr>
        <w:t xml:space="preserve"> </w:t>
      </w:r>
      <w:r>
        <w:t>S/A-247,</w:t>
      </w:r>
      <w:r>
        <w:rPr>
          <w:spacing w:val="-7"/>
        </w:rPr>
        <w:t xml:space="preserve"> </w:t>
      </w:r>
      <w:r>
        <w:t>S/A-375,</w:t>
      </w:r>
      <w:r>
        <w:rPr>
          <w:spacing w:val="-8"/>
        </w:rPr>
        <w:t xml:space="preserve"> </w:t>
      </w:r>
      <w:r>
        <w:t>S/A-377,</w:t>
      </w:r>
      <w:r>
        <w:rPr>
          <w:spacing w:val="-6"/>
        </w:rPr>
        <w:t xml:space="preserve"> </w:t>
      </w:r>
      <w:r>
        <w:t>and</w:t>
      </w:r>
      <w:r>
        <w:rPr>
          <w:spacing w:val="-6"/>
        </w:rPr>
        <w:t xml:space="preserve"> </w:t>
      </w:r>
      <w:r>
        <w:t>S/A-</w:t>
      </w:r>
      <w:r>
        <w:rPr>
          <w:spacing w:val="-4"/>
        </w:rPr>
        <w:t>399.</w:t>
      </w:r>
    </w:p>
    <w:p w14:paraId="15679CEF" w14:textId="77777777" w:rsidR="00326A3B" w:rsidRDefault="00000000">
      <w:pPr>
        <w:pStyle w:val="ListParagraph"/>
        <w:numPr>
          <w:ilvl w:val="0"/>
          <w:numId w:val="43"/>
        </w:numPr>
        <w:tabs>
          <w:tab w:val="left" w:pos="1600"/>
        </w:tabs>
        <w:spacing w:line="256" w:lineRule="auto"/>
        <w:ind w:left="1599" w:right="1138"/>
      </w:pPr>
      <w:r>
        <w:t>Four</w:t>
      </w:r>
      <w:r>
        <w:rPr>
          <w:spacing w:val="-3"/>
        </w:rPr>
        <w:t xml:space="preserve"> </w:t>
      </w:r>
      <w:r>
        <w:t>additional</w:t>
      </w:r>
      <w:r>
        <w:rPr>
          <w:spacing w:val="-3"/>
        </w:rPr>
        <w:t xml:space="preserve"> </w:t>
      </w:r>
      <w:r>
        <w:t>S/A</w:t>
      </w:r>
      <w:r>
        <w:rPr>
          <w:spacing w:val="-3"/>
        </w:rPr>
        <w:t xml:space="preserve"> </w:t>
      </w:r>
      <w:r>
        <w:t>courses,</w:t>
      </w:r>
      <w:r>
        <w:rPr>
          <w:spacing w:val="-3"/>
        </w:rPr>
        <w:t xml:space="preserve"> </w:t>
      </w:r>
      <w:r>
        <w:t>excluding</w:t>
      </w:r>
      <w:r>
        <w:rPr>
          <w:spacing w:val="-4"/>
        </w:rPr>
        <w:t xml:space="preserve"> </w:t>
      </w:r>
      <w:r>
        <w:t>career</w:t>
      </w:r>
      <w:r>
        <w:rPr>
          <w:spacing w:val="-5"/>
        </w:rPr>
        <w:t xml:space="preserve"> </w:t>
      </w:r>
      <w:r>
        <w:t>exploration,</w:t>
      </w:r>
      <w:r>
        <w:rPr>
          <w:spacing w:val="-3"/>
        </w:rPr>
        <w:t xml:space="preserve"> </w:t>
      </w:r>
      <w:r>
        <w:t>internship,</w:t>
      </w:r>
      <w:r>
        <w:rPr>
          <w:spacing w:val="-5"/>
        </w:rPr>
        <w:t xml:space="preserve"> </w:t>
      </w:r>
      <w:r>
        <w:t>and</w:t>
      </w:r>
      <w:r>
        <w:rPr>
          <w:spacing w:val="-4"/>
        </w:rPr>
        <w:t xml:space="preserve"> </w:t>
      </w:r>
      <w:r>
        <w:t>honors</w:t>
      </w:r>
      <w:r>
        <w:rPr>
          <w:spacing w:val="-5"/>
        </w:rPr>
        <w:t xml:space="preserve"> </w:t>
      </w:r>
      <w:r>
        <w:t>thesis.</w:t>
      </w:r>
      <w:r>
        <w:rPr>
          <w:spacing w:val="-3"/>
        </w:rPr>
        <w:t xml:space="preserve"> </w:t>
      </w:r>
      <w:r>
        <w:t>Only one independent study may count toward the major.</w:t>
      </w:r>
    </w:p>
    <w:p w14:paraId="42FC4175" w14:textId="77777777" w:rsidR="00326A3B" w:rsidRDefault="00000000">
      <w:pPr>
        <w:pStyle w:val="ListParagraph"/>
        <w:numPr>
          <w:ilvl w:val="0"/>
          <w:numId w:val="43"/>
        </w:numPr>
        <w:tabs>
          <w:tab w:val="left" w:pos="1600"/>
        </w:tabs>
        <w:spacing w:before="4" w:line="259" w:lineRule="auto"/>
        <w:ind w:left="1599" w:right="1528"/>
      </w:pPr>
      <w:r>
        <w:t>Students</w:t>
      </w:r>
      <w:r>
        <w:rPr>
          <w:spacing w:val="-3"/>
        </w:rPr>
        <w:t xml:space="preserve"> </w:t>
      </w:r>
      <w:r>
        <w:t>interested</w:t>
      </w:r>
      <w:r>
        <w:rPr>
          <w:spacing w:val="-4"/>
        </w:rPr>
        <w:t xml:space="preserve"> </w:t>
      </w:r>
      <w:r>
        <w:t>in</w:t>
      </w:r>
      <w:r>
        <w:rPr>
          <w:spacing w:val="-4"/>
        </w:rPr>
        <w:t xml:space="preserve"> </w:t>
      </w:r>
      <w:r>
        <w:t>graduate</w:t>
      </w:r>
      <w:r>
        <w:rPr>
          <w:spacing w:val="-2"/>
        </w:rPr>
        <w:t xml:space="preserve"> </w:t>
      </w:r>
      <w:r>
        <w:t>school</w:t>
      </w:r>
      <w:r>
        <w:rPr>
          <w:spacing w:val="-5"/>
        </w:rPr>
        <w:t xml:space="preserve"> </w:t>
      </w:r>
      <w:r>
        <w:t>in</w:t>
      </w:r>
      <w:r>
        <w:rPr>
          <w:spacing w:val="-4"/>
        </w:rPr>
        <w:t xml:space="preserve"> </w:t>
      </w:r>
      <w:r>
        <w:t>sociology</w:t>
      </w:r>
      <w:r>
        <w:rPr>
          <w:spacing w:val="-4"/>
        </w:rPr>
        <w:t xml:space="preserve"> </w:t>
      </w:r>
      <w:r>
        <w:t>are</w:t>
      </w:r>
      <w:r>
        <w:rPr>
          <w:spacing w:val="-2"/>
        </w:rPr>
        <w:t xml:space="preserve"> </w:t>
      </w:r>
      <w:r>
        <w:t>encouraged</w:t>
      </w:r>
      <w:r>
        <w:rPr>
          <w:spacing w:val="-4"/>
        </w:rPr>
        <w:t xml:space="preserve"> </w:t>
      </w:r>
      <w:r>
        <w:t>to</w:t>
      </w:r>
      <w:r>
        <w:rPr>
          <w:spacing w:val="-4"/>
        </w:rPr>
        <w:t xml:space="preserve"> </w:t>
      </w:r>
      <w:r>
        <w:t>consider</w:t>
      </w:r>
      <w:r>
        <w:rPr>
          <w:spacing w:val="-5"/>
        </w:rPr>
        <w:t xml:space="preserve"> </w:t>
      </w:r>
      <w:r>
        <w:t>taking</w:t>
      </w:r>
      <w:r>
        <w:rPr>
          <w:spacing w:val="-4"/>
        </w:rPr>
        <w:t xml:space="preserve"> </w:t>
      </w:r>
      <w:r>
        <w:t>an additional course in statistics or social statistics, such as MCS-142.</w:t>
      </w:r>
    </w:p>
    <w:p w14:paraId="62680E07" w14:textId="77777777" w:rsidR="00326A3B" w:rsidRDefault="00000000">
      <w:pPr>
        <w:pStyle w:val="ListParagraph"/>
        <w:numPr>
          <w:ilvl w:val="0"/>
          <w:numId w:val="43"/>
        </w:numPr>
        <w:tabs>
          <w:tab w:val="left" w:pos="1600"/>
        </w:tabs>
        <w:spacing w:before="0"/>
        <w:ind w:left="1599"/>
      </w:pPr>
      <w:r>
        <w:t>Students</w:t>
      </w:r>
      <w:r>
        <w:rPr>
          <w:spacing w:val="-7"/>
        </w:rPr>
        <w:t xml:space="preserve"> </w:t>
      </w:r>
      <w:r>
        <w:t>must</w:t>
      </w:r>
      <w:r>
        <w:rPr>
          <w:spacing w:val="-4"/>
        </w:rPr>
        <w:t xml:space="preserve"> </w:t>
      </w:r>
      <w:r>
        <w:t>maintain</w:t>
      </w:r>
      <w:r>
        <w:rPr>
          <w:spacing w:val="-4"/>
        </w:rPr>
        <w:t xml:space="preserve"> </w:t>
      </w:r>
      <w:r>
        <w:t>a</w:t>
      </w:r>
      <w:r>
        <w:rPr>
          <w:spacing w:val="-4"/>
        </w:rPr>
        <w:t xml:space="preserve"> </w:t>
      </w:r>
      <w:r>
        <w:t>grade</w:t>
      </w:r>
      <w:r>
        <w:rPr>
          <w:spacing w:val="-2"/>
        </w:rPr>
        <w:t xml:space="preserve"> </w:t>
      </w:r>
      <w:r>
        <w:t>point</w:t>
      </w:r>
      <w:r>
        <w:rPr>
          <w:spacing w:val="-4"/>
        </w:rPr>
        <w:t xml:space="preserve"> </w:t>
      </w:r>
      <w:r>
        <w:t>average</w:t>
      </w:r>
      <w:r>
        <w:rPr>
          <w:spacing w:val="-5"/>
        </w:rPr>
        <w:t xml:space="preserve"> </w:t>
      </w:r>
      <w:r>
        <w:t>of</w:t>
      </w:r>
      <w:r>
        <w:rPr>
          <w:spacing w:val="-2"/>
        </w:rPr>
        <w:t xml:space="preserve"> </w:t>
      </w:r>
      <w:r>
        <w:t>C+</w:t>
      </w:r>
      <w:r>
        <w:rPr>
          <w:spacing w:val="-2"/>
        </w:rPr>
        <w:t xml:space="preserve"> </w:t>
      </w:r>
      <w:r>
        <w:t>(2.33)</w:t>
      </w:r>
      <w:r>
        <w:rPr>
          <w:spacing w:val="-3"/>
        </w:rPr>
        <w:t xml:space="preserve"> </w:t>
      </w:r>
      <w:r>
        <w:t>in</w:t>
      </w:r>
      <w:r>
        <w:rPr>
          <w:spacing w:val="-5"/>
        </w:rPr>
        <w:t xml:space="preserve"> </w:t>
      </w:r>
      <w:r>
        <w:t>the</w:t>
      </w:r>
      <w:r>
        <w:rPr>
          <w:spacing w:val="-4"/>
        </w:rPr>
        <w:t xml:space="preserve"> </w:t>
      </w:r>
      <w:r>
        <w:rPr>
          <w:spacing w:val="-2"/>
        </w:rPr>
        <w:t>major.</w:t>
      </w:r>
    </w:p>
    <w:p w14:paraId="4CEF0B4B" w14:textId="77777777" w:rsidR="00326A3B" w:rsidRDefault="00000000">
      <w:pPr>
        <w:pStyle w:val="BodyText"/>
        <w:spacing w:before="181" w:line="259" w:lineRule="auto"/>
        <w:ind w:right="908"/>
      </w:pPr>
      <w:r>
        <w:rPr>
          <w:b/>
        </w:rPr>
        <w:t xml:space="preserve">Major with Honors: </w:t>
      </w:r>
      <w:r>
        <w:t>Senior</w:t>
      </w:r>
      <w:r>
        <w:rPr>
          <w:spacing w:val="-1"/>
        </w:rPr>
        <w:t xml:space="preserve"> </w:t>
      </w:r>
      <w:r>
        <w:t>majors</w:t>
      </w:r>
      <w:r>
        <w:rPr>
          <w:spacing w:val="-1"/>
        </w:rPr>
        <w:t xml:space="preserve"> </w:t>
      </w:r>
      <w:r>
        <w:t>who maintain a</w:t>
      </w:r>
      <w:r>
        <w:rPr>
          <w:spacing w:val="-4"/>
        </w:rPr>
        <w:t xml:space="preserve"> </w:t>
      </w:r>
      <w:r>
        <w:t>minimum grade point average</w:t>
      </w:r>
      <w:r>
        <w:rPr>
          <w:spacing w:val="-3"/>
        </w:rPr>
        <w:t xml:space="preserve"> </w:t>
      </w:r>
      <w:r>
        <w:t>of 3.5 in all</w:t>
      </w:r>
      <w:r>
        <w:rPr>
          <w:spacing w:val="-1"/>
        </w:rPr>
        <w:t xml:space="preserve"> </w:t>
      </w:r>
      <w:r>
        <w:t>sociology and anthropology courses taken, with a maximum of two course grades of less than B, are eligible to participate in the department’s honors program. Students with less than the minimum grade point average</w:t>
      </w:r>
      <w:r>
        <w:rPr>
          <w:spacing w:val="-4"/>
        </w:rPr>
        <w:t xml:space="preserve"> </w:t>
      </w:r>
      <w:r>
        <w:t>will</w:t>
      </w:r>
      <w:r>
        <w:rPr>
          <w:spacing w:val="-2"/>
        </w:rPr>
        <w:t xml:space="preserve"> </w:t>
      </w:r>
      <w:r>
        <w:t>have</w:t>
      </w:r>
      <w:r>
        <w:rPr>
          <w:spacing w:val="-4"/>
        </w:rPr>
        <w:t xml:space="preserve"> </w:t>
      </w:r>
      <w:r>
        <w:t>one</w:t>
      </w:r>
      <w:r>
        <w:rPr>
          <w:spacing w:val="-4"/>
        </w:rPr>
        <w:t xml:space="preserve"> </w:t>
      </w:r>
      <w:r>
        <w:t>semester</w:t>
      </w:r>
      <w:r>
        <w:rPr>
          <w:spacing w:val="-4"/>
        </w:rPr>
        <w:t xml:space="preserve"> </w:t>
      </w:r>
      <w:r>
        <w:t>to</w:t>
      </w:r>
      <w:r>
        <w:rPr>
          <w:spacing w:val="-3"/>
        </w:rPr>
        <w:t xml:space="preserve"> </w:t>
      </w:r>
      <w:r>
        <w:t>raise</w:t>
      </w:r>
      <w:r>
        <w:rPr>
          <w:spacing w:val="-4"/>
        </w:rPr>
        <w:t xml:space="preserve"> </w:t>
      </w:r>
      <w:r>
        <w:t>it</w:t>
      </w:r>
      <w:r>
        <w:rPr>
          <w:spacing w:val="-2"/>
        </w:rPr>
        <w:t xml:space="preserve"> </w:t>
      </w:r>
      <w:r>
        <w:t>before</w:t>
      </w:r>
      <w:r>
        <w:rPr>
          <w:spacing w:val="-1"/>
        </w:rPr>
        <w:t xml:space="preserve"> </w:t>
      </w:r>
      <w:r>
        <w:t>losing</w:t>
      </w:r>
      <w:r>
        <w:rPr>
          <w:spacing w:val="-3"/>
        </w:rPr>
        <w:t xml:space="preserve"> </w:t>
      </w:r>
      <w:r>
        <w:t>eligibility.</w:t>
      </w:r>
      <w:r>
        <w:rPr>
          <w:spacing w:val="-2"/>
        </w:rPr>
        <w:t xml:space="preserve"> </w:t>
      </w:r>
      <w:r>
        <w:t>In</w:t>
      </w:r>
      <w:r>
        <w:rPr>
          <w:spacing w:val="-3"/>
        </w:rPr>
        <w:t xml:space="preserve"> </w:t>
      </w:r>
      <w:r>
        <w:t>addition</w:t>
      </w:r>
      <w:r>
        <w:rPr>
          <w:spacing w:val="-5"/>
        </w:rPr>
        <w:t xml:space="preserve"> </w:t>
      </w:r>
      <w:r>
        <w:t>to</w:t>
      </w:r>
      <w:r>
        <w:rPr>
          <w:spacing w:val="-4"/>
        </w:rPr>
        <w:t xml:space="preserve"> </w:t>
      </w:r>
      <w:r>
        <w:t>completing</w:t>
      </w:r>
      <w:r>
        <w:rPr>
          <w:spacing w:val="-2"/>
        </w:rPr>
        <w:t xml:space="preserve"> </w:t>
      </w:r>
      <w:r>
        <w:t>the</w:t>
      </w:r>
      <w:r>
        <w:rPr>
          <w:spacing w:val="-4"/>
        </w:rPr>
        <w:t xml:space="preserve"> </w:t>
      </w:r>
      <w:r>
        <w:t>major’s requirements, honors students will have to enroll in S/A-396 and S/A-397 during fall and spring semesters of their senior year. Students will normally have completed their methods and theory requirements by the end of their junior year and will submit a letter of intention to participate in the honors program at that time. Honors students will complete a departmentally approved honors thesis while enrolled in S/A-397 after a grade of no less than B in S/A-396. Honors students may graduate in the major with honors, high honors, or highest honors. Students with an academic offense (e.g., violation of the honor code), determined by standards set by Gustavus Adolphus College academic procedures, will lose honors eligibility.</w:t>
      </w:r>
    </w:p>
    <w:p w14:paraId="0991138B" w14:textId="77777777" w:rsidR="00326A3B" w:rsidRDefault="00000000">
      <w:pPr>
        <w:pStyle w:val="BodyText"/>
        <w:spacing w:before="157"/>
      </w:pPr>
      <w:r>
        <w:rPr>
          <w:b/>
        </w:rPr>
        <w:t>Minor:</w:t>
      </w:r>
      <w:r>
        <w:rPr>
          <w:b/>
          <w:spacing w:val="-5"/>
        </w:rPr>
        <w:t xml:space="preserve"> </w:t>
      </w:r>
      <w:r>
        <w:t>A</w:t>
      </w:r>
      <w:r>
        <w:rPr>
          <w:spacing w:val="-4"/>
        </w:rPr>
        <w:t xml:space="preserve"> </w:t>
      </w:r>
      <w:r>
        <w:t>minor</w:t>
      </w:r>
      <w:r>
        <w:rPr>
          <w:spacing w:val="-4"/>
        </w:rPr>
        <w:t xml:space="preserve"> </w:t>
      </w:r>
      <w:r>
        <w:t>in</w:t>
      </w:r>
      <w:r>
        <w:rPr>
          <w:spacing w:val="-5"/>
        </w:rPr>
        <w:t xml:space="preserve"> </w:t>
      </w:r>
      <w:r>
        <w:t>Sociology/Anthropology</w:t>
      </w:r>
      <w:r>
        <w:rPr>
          <w:spacing w:val="-3"/>
        </w:rPr>
        <w:t xml:space="preserve"> </w:t>
      </w:r>
      <w:r>
        <w:t>requires</w:t>
      </w:r>
      <w:r>
        <w:rPr>
          <w:spacing w:val="-3"/>
        </w:rPr>
        <w:t xml:space="preserve"> </w:t>
      </w:r>
      <w:r>
        <w:t>a</w:t>
      </w:r>
      <w:r>
        <w:rPr>
          <w:spacing w:val="-9"/>
        </w:rPr>
        <w:t xml:space="preserve"> </w:t>
      </w:r>
      <w:r>
        <w:t>minimum</w:t>
      </w:r>
      <w:r>
        <w:rPr>
          <w:spacing w:val="-5"/>
        </w:rPr>
        <w:t xml:space="preserve"> </w:t>
      </w:r>
      <w:r>
        <w:t>of</w:t>
      </w:r>
      <w:r>
        <w:rPr>
          <w:spacing w:val="-6"/>
        </w:rPr>
        <w:t xml:space="preserve"> </w:t>
      </w:r>
      <w:r>
        <w:t>6</w:t>
      </w:r>
      <w:r>
        <w:rPr>
          <w:spacing w:val="-3"/>
        </w:rPr>
        <w:t xml:space="preserve"> </w:t>
      </w:r>
      <w:r>
        <w:t>courses</w:t>
      </w:r>
      <w:r>
        <w:rPr>
          <w:spacing w:val="-6"/>
        </w:rPr>
        <w:t xml:space="preserve"> </w:t>
      </w:r>
      <w:r>
        <w:t>distributed</w:t>
      </w:r>
      <w:r>
        <w:rPr>
          <w:spacing w:val="-5"/>
        </w:rPr>
        <w:t xml:space="preserve"> </w:t>
      </w:r>
      <w:r>
        <w:t>as</w:t>
      </w:r>
      <w:r>
        <w:rPr>
          <w:spacing w:val="-3"/>
        </w:rPr>
        <w:t xml:space="preserve"> </w:t>
      </w:r>
      <w:r>
        <w:rPr>
          <w:spacing w:val="-2"/>
        </w:rPr>
        <w:t>follows:</w:t>
      </w:r>
    </w:p>
    <w:p w14:paraId="1DA76010" w14:textId="77777777" w:rsidR="00326A3B" w:rsidRDefault="00000000">
      <w:pPr>
        <w:pStyle w:val="ListParagraph"/>
        <w:numPr>
          <w:ilvl w:val="0"/>
          <w:numId w:val="42"/>
        </w:numPr>
        <w:tabs>
          <w:tab w:val="left" w:pos="1600"/>
        </w:tabs>
        <w:spacing w:before="180"/>
      </w:pPr>
      <w:r>
        <w:t>S/A-111</w:t>
      </w:r>
      <w:r>
        <w:rPr>
          <w:spacing w:val="-5"/>
        </w:rPr>
        <w:t xml:space="preserve"> </w:t>
      </w:r>
      <w:r>
        <w:t>and</w:t>
      </w:r>
      <w:r>
        <w:rPr>
          <w:spacing w:val="-6"/>
        </w:rPr>
        <w:t xml:space="preserve"> </w:t>
      </w:r>
      <w:r>
        <w:t>S/A-</w:t>
      </w:r>
      <w:r>
        <w:rPr>
          <w:spacing w:val="-5"/>
        </w:rPr>
        <w:t>112</w:t>
      </w:r>
    </w:p>
    <w:p w14:paraId="391D11DE" w14:textId="77777777" w:rsidR="00326A3B" w:rsidRDefault="00000000">
      <w:pPr>
        <w:pStyle w:val="ListParagraph"/>
        <w:numPr>
          <w:ilvl w:val="0"/>
          <w:numId w:val="42"/>
        </w:numPr>
        <w:tabs>
          <w:tab w:val="left" w:pos="1600"/>
        </w:tabs>
        <w:spacing w:line="259" w:lineRule="auto"/>
        <w:ind w:left="1598" w:right="1023" w:hanging="360"/>
      </w:pPr>
      <w:r>
        <w:t>One</w:t>
      </w:r>
      <w:r>
        <w:rPr>
          <w:spacing w:val="-2"/>
        </w:rPr>
        <w:t xml:space="preserve"> </w:t>
      </w:r>
      <w:r>
        <w:t>Sociology</w:t>
      </w:r>
      <w:r>
        <w:rPr>
          <w:spacing w:val="-4"/>
        </w:rPr>
        <w:t xml:space="preserve"> </w:t>
      </w:r>
      <w:r>
        <w:t>course</w:t>
      </w:r>
      <w:r>
        <w:rPr>
          <w:spacing w:val="-2"/>
        </w:rPr>
        <w:t xml:space="preserve"> </w:t>
      </w:r>
      <w:r>
        <w:t>chosen</w:t>
      </w:r>
      <w:r>
        <w:rPr>
          <w:spacing w:val="-4"/>
        </w:rPr>
        <w:t xml:space="preserve"> </w:t>
      </w:r>
      <w:r>
        <w:t>from</w:t>
      </w:r>
      <w:r>
        <w:rPr>
          <w:spacing w:val="-2"/>
        </w:rPr>
        <w:t xml:space="preserve"> </w:t>
      </w:r>
      <w:r>
        <w:t>S/A-113,</w:t>
      </w:r>
      <w:r>
        <w:rPr>
          <w:spacing w:val="-5"/>
        </w:rPr>
        <w:t xml:space="preserve"> </w:t>
      </w:r>
      <w:r>
        <w:t>S/A-225,</w:t>
      </w:r>
      <w:r>
        <w:rPr>
          <w:spacing w:val="-5"/>
        </w:rPr>
        <w:t xml:space="preserve"> </w:t>
      </w:r>
      <w:r>
        <w:t>S/A-231,</w:t>
      </w:r>
      <w:r>
        <w:rPr>
          <w:spacing w:val="-3"/>
        </w:rPr>
        <w:t xml:space="preserve"> </w:t>
      </w:r>
      <w:r>
        <w:t>S/A-235,</w:t>
      </w:r>
      <w:r>
        <w:rPr>
          <w:spacing w:val="-5"/>
        </w:rPr>
        <w:t xml:space="preserve"> </w:t>
      </w:r>
      <w:r>
        <w:t>S/A-242,</w:t>
      </w:r>
      <w:r>
        <w:rPr>
          <w:spacing w:val="-5"/>
        </w:rPr>
        <w:t xml:space="preserve"> </w:t>
      </w:r>
      <w:r>
        <w:t>S/A-243,</w:t>
      </w:r>
      <w:r>
        <w:rPr>
          <w:spacing w:val="-5"/>
        </w:rPr>
        <w:t xml:space="preserve"> </w:t>
      </w:r>
      <w:r>
        <w:t>S/A- 246, S/A-247, S/A-262, S/A-264, and S/A-375.</w:t>
      </w:r>
    </w:p>
    <w:p w14:paraId="2B433323" w14:textId="77777777" w:rsidR="00326A3B" w:rsidRDefault="00000000">
      <w:pPr>
        <w:pStyle w:val="ListParagraph"/>
        <w:numPr>
          <w:ilvl w:val="0"/>
          <w:numId w:val="42"/>
        </w:numPr>
        <w:tabs>
          <w:tab w:val="left" w:pos="1599"/>
        </w:tabs>
        <w:spacing w:before="0" w:line="259" w:lineRule="auto"/>
        <w:ind w:left="1597" w:right="1073" w:hanging="360"/>
      </w:pPr>
      <w:r>
        <w:t>One</w:t>
      </w:r>
      <w:r>
        <w:rPr>
          <w:spacing w:val="-3"/>
        </w:rPr>
        <w:t xml:space="preserve"> </w:t>
      </w:r>
      <w:r>
        <w:t>Anthropology</w:t>
      </w:r>
      <w:r>
        <w:rPr>
          <w:spacing w:val="-3"/>
        </w:rPr>
        <w:t xml:space="preserve"> </w:t>
      </w:r>
      <w:r>
        <w:t>course</w:t>
      </w:r>
      <w:r>
        <w:rPr>
          <w:spacing w:val="-6"/>
        </w:rPr>
        <w:t xml:space="preserve"> </w:t>
      </w:r>
      <w:r>
        <w:t>chosen</w:t>
      </w:r>
      <w:r>
        <w:rPr>
          <w:spacing w:val="-5"/>
        </w:rPr>
        <w:t xml:space="preserve"> </w:t>
      </w:r>
      <w:r>
        <w:t>from</w:t>
      </w:r>
      <w:r>
        <w:rPr>
          <w:spacing w:val="-3"/>
        </w:rPr>
        <w:t xml:space="preserve"> </w:t>
      </w:r>
      <w:r>
        <w:t>S/A-255,</w:t>
      </w:r>
      <w:r>
        <w:rPr>
          <w:spacing w:val="-4"/>
        </w:rPr>
        <w:t xml:space="preserve"> </w:t>
      </w:r>
      <w:r>
        <w:t>S/A-259,</w:t>
      </w:r>
      <w:r>
        <w:rPr>
          <w:spacing w:val="-4"/>
        </w:rPr>
        <w:t xml:space="preserve"> </w:t>
      </w:r>
      <w:r>
        <w:t>S/A-260,</w:t>
      </w:r>
      <w:r>
        <w:rPr>
          <w:spacing w:val="-4"/>
        </w:rPr>
        <w:t xml:space="preserve"> </w:t>
      </w:r>
      <w:r>
        <w:t>S/A-265,</w:t>
      </w:r>
      <w:r>
        <w:rPr>
          <w:spacing w:val="-4"/>
        </w:rPr>
        <w:t xml:space="preserve"> </w:t>
      </w:r>
      <w:r>
        <w:t>S/A-266,</w:t>
      </w:r>
      <w:r>
        <w:rPr>
          <w:spacing w:val="-4"/>
        </w:rPr>
        <w:t xml:space="preserve"> </w:t>
      </w:r>
      <w:r>
        <w:t>S/A-270, and S/A-377.</w:t>
      </w:r>
    </w:p>
    <w:p w14:paraId="4C0D961D" w14:textId="77777777" w:rsidR="00326A3B" w:rsidRDefault="00000000">
      <w:pPr>
        <w:pStyle w:val="ListParagraph"/>
        <w:numPr>
          <w:ilvl w:val="0"/>
          <w:numId w:val="42"/>
        </w:numPr>
        <w:tabs>
          <w:tab w:val="left" w:pos="1598"/>
        </w:tabs>
        <w:spacing w:before="0" w:line="259" w:lineRule="auto"/>
        <w:ind w:left="1596" w:right="929" w:hanging="360"/>
      </w:pPr>
      <w:r>
        <w:t>Two elective courses chosen from S/A-113, S/A-225, S/A-231, S/A-235, S/A-242, S/A-243, S/A- 246,</w:t>
      </w:r>
      <w:r>
        <w:rPr>
          <w:spacing w:val="-3"/>
        </w:rPr>
        <w:t xml:space="preserve"> </w:t>
      </w:r>
      <w:r>
        <w:t>S/A-247,</w:t>
      </w:r>
      <w:r>
        <w:rPr>
          <w:spacing w:val="-3"/>
        </w:rPr>
        <w:t xml:space="preserve"> </w:t>
      </w:r>
      <w:r>
        <w:t>S/A-255,</w:t>
      </w:r>
      <w:r>
        <w:rPr>
          <w:spacing w:val="-5"/>
        </w:rPr>
        <w:t xml:space="preserve"> </w:t>
      </w:r>
      <w:r>
        <w:t>S/A-259,</w:t>
      </w:r>
      <w:r>
        <w:rPr>
          <w:spacing w:val="-3"/>
        </w:rPr>
        <w:t xml:space="preserve"> </w:t>
      </w:r>
      <w:r>
        <w:t>S/A-260,</w:t>
      </w:r>
      <w:r>
        <w:rPr>
          <w:spacing w:val="-3"/>
        </w:rPr>
        <w:t xml:space="preserve"> </w:t>
      </w:r>
      <w:r>
        <w:t>S/A-262,</w:t>
      </w:r>
      <w:r>
        <w:rPr>
          <w:spacing w:val="-5"/>
        </w:rPr>
        <w:t xml:space="preserve"> </w:t>
      </w:r>
      <w:r>
        <w:t>S/A-264,</w:t>
      </w:r>
      <w:r>
        <w:rPr>
          <w:spacing w:val="-3"/>
        </w:rPr>
        <w:t xml:space="preserve"> </w:t>
      </w:r>
      <w:r>
        <w:t>S/A-266,</w:t>
      </w:r>
      <w:r>
        <w:rPr>
          <w:spacing w:val="-3"/>
        </w:rPr>
        <w:t xml:space="preserve"> </w:t>
      </w:r>
      <w:r>
        <w:t>S/A-270,</w:t>
      </w:r>
      <w:r>
        <w:rPr>
          <w:spacing w:val="-5"/>
        </w:rPr>
        <w:t xml:space="preserve"> </w:t>
      </w:r>
      <w:r>
        <w:t>S/A-375</w:t>
      </w:r>
      <w:r>
        <w:rPr>
          <w:spacing w:val="-2"/>
        </w:rPr>
        <w:t xml:space="preserve"> </w:t>
      </w:r>
      <w:r>
        <w:t>and</w:t>
      </w:r>
      <w:r>
        <w:rPr>
          <w:spacing w:val="-4"/>
        </w:rPr>
        <w:t xml:space="preserve"> </w:t>
      </w:r>
      <w:r>
        <w:t>S/A-</w:t>
      </w:r>
    </w:p>
    <w:p w14:paraId="4044AC8E" w14:textId="77777777" w:rsidR="00326A3B" w:rsidRDefault="00000000">
      <w:pPr>
        <w:pStyle w:val="BodyText"/>
        <w:spacing w:line="267" w:lineRule="exact"/>
        <w:ind w:left="1596"/>
      </w:pPr>
      <w:r>
        <w:rPr>
          <w:spacing w:val="-4"/>
        </w:rPr>
        <w:t>377.</w:t>
      </w:r>
    </w:p>
    <w:p w14:paraId="259C8B25" w14:textId="77777777" w:rsidR="00326A3B" w:rsidRDefault="00326A3B">
      <w:pPr>
        <w:spacing w:line="267" w:lineRule="exact"/>
        <w:sectPr w:rsidR="00326A3B">
          <w:pgSz w:w="12240" w:h="15840"/>
          <w:pgMar w:top="1420" w:right="620" w:bottom="1000" w:left="560" w:header="0" w:footer="818" w:gutter="0"/>
          <w:cols w:space="720"/>
        </w:sectPr>
      </w:pPr>
    </w:p>
    <w:p w14:paraId="0192CFD4" w14:textId="77777777" w:rsidR="00326A3B" w:rsidRDefault="00000000">
      <w:pPr>
        <w:pStyle w:val="ListParagraph"/>
        <w:numPr>
          <w:ilvl w:val="0"/>
          <w:numId w:val="42"/>
        </w:numPr>
        <w:tabs>
          <w:tab w:val="left" w:pos="1601"/>
        </w:tabs>
        <w:spacing w:before="39"/>
        <w:ind w:left="1600"/>
      </w:pPr>
      <w:r>
        <w:lastRenderedPageBreak/>
        <w:t>Special</w:t>
      </w:r>
      <w:r>
        <w:rPr>
          <w:spacing w:val="-6"/>
        </w:rPr>
        <w:t xml:space="preserve"> </w:t>
      </w:r>
      <w:r>
        <w:t>topics</w:t>
      </w:r>
      <w:r>
        <w:rPr>
          <w:spacing w:val="-3"/>
        </w:rPr>
        <w:t xml:space="preserve"> </w:t>
      </w:r>
      <w:r>
        <w:t>courses</w:t>
      </w:r>
      <w:r>
        <w:rPr>
          <w:spacing w:val="-5"/>
        </w:rPr>
        <w:t xml:space="preserve"> </w:t>
      </w:r>
      <w:r>
        <w:t>(S/A-244)</w:t>
      </w:r>
      <w:r>
        <w:rPr>
          <w:spacing w:val="-5"/>
        </w:rPr>
        <w:t xml:space="preserve"> </w:t>
      </w:r>
      <w:r>
        <w:t>may</w:t>
      </w:r>
      <w:r>
        <w:rPr>
          <w:spacing w:val="-4"/>
        </w:rPr>
        <w:t xml:space="preserve"> </w:t>
      </w:r>
      <w:r>
        <w:t>be</w:t>
      </w:r>
      <w:r>
        <w:rPr>
          <w:spacing w:val="-3"/>
        </w:rPr>
        <w:t xml:space="preserve"> </w:t>
      </w:r>
      <w:r>
        <w:t>approved</w:t>
      </w:r>
      <w:r>
        <w:rPr>
          <w:spacing w:val="-4"/>
        </w:rPr>
        <w:t xml:space="preserve"> </w:t>
      </w:r>
      <w:r>
        <w:t>to</w:t>
      </w:r>
      <w:r>
        <w:rPr>
          <w:spacing w:val="-2"/>
        </w:rPr>
        <w:t xml:space="preserve"> </w:t>
      </w:r>
      <w:r>
        <w:t>count</w:t>
      </w:r>
      <w:r>
        <w:rPr>
          <w:spacing w:val="-2"/>
        </w:rPr>
        <w:t xml:space="preserve"> </w:t>
      </w:r>
      <w:r>
        <w:t>toward</w:t>
      </w:r>
      <w:r>
        <w:rPr>
          <w:spacing w:val="-6"/>
        </w:rPr>
        <w:t xml:space="preserve"> </w:t>
      </w:r>
      <w:r>
        <w:t>the</w:t>
      </w:r>
      <w:r>
        <w:rPr>
          <w:spacing w:val="-5"/>
        </w:rPr>
        <w:t xml:space="preserve"> </w:t>
      </w:r>
      <w:r>
        <w:rPr>
          <w:spacing w:val="-2"/>
        </w:rPr>
        <w:t>minor.</w:t>
      </w:r>
    </w:p>
    <w:p w14:paraId="783BB322" w14:textId="77777777" w:rsidR="00326A3B" w:rsidRDefault="00326A3B">
      <w:pPr>
        <w:pStyle w:val="BodyText"/>
        <w:ind w:left="0"/>
      </w:pPr>
    </w:p>
    <w:p w14:paraId="25540542" w14:textId="77777777" w:rsidR="00326A3B" w:rsidRDefault="00326A3B">
      <w:pPr>
        <w:pStyle w:val="BodyText"/>
        <w:spacing w:before="7"/>
        <w:ind w:left="0"/>
        <w:rPr>
          <w:sz w:val="16"/>
        </w:rPr>
      </w:pPr>
    </w:p>
    <w:p w14:paraId="235A7531" w14:textId="77777777" w:rsidR="00326A3B" w:rsidRDefault="00000000">
      <w:pPr>
        <w:pStyle w:val="BodyText"/>
        <w:spacing w:line="259" w:lineRule="auto"/>
        <w:ind w:left="880" w:right="825"/>
      </w:pPr>
      <w:r>
        <w:rPr>
          <w:b/>
        </w:rPr>
        <w:t>111</w:t>
      </w:r>
      <w:r>
        <w:rPr>
          <w:b/>
          <w:spacing w:val="-2"/>
        </w:rPr>
        <w:t xml:space="preserve"> </w:t>
      </w:r>
      <w:r>
        <w:rPr>
          <w:b/>
        </w:rPr>
        <w:t>Cultural</w:t>
      </w:r>
      <w:r>
        <w:rPr>
          <w:b/>
          <w:spacing w:val="-3"/>
        </w:rPr>
        <w:t xml:space="preserve"> </w:t>
      </w:r>
      <w:r>
        <w:rPr>
          <w:b/>
        </w:rPr>
        <w:t>Anthropology</w:t>
      </w:r>
      <w:r>
        <w:rPr>
          <w:b/>
          <w:spacing w:val="-4"/>
        </w:rPr>
        <w:t xml:space="preserve"> </w:t>
      </w:r>
      <w:r>
        <w:t>(1</w:t>
      </w:r>
      <w:r>
        <w:rPr>
          <w:spacing w:val="-3"/>
        </w:rPr>
        <w:t xml:space="preserve"> </w:t>
      </w:r>
      <w:r>
        <w:t>course)</w:t>
      </w:r>
      <w:r>
        <w:rPr>
          <w:spacing w:val="-3"/>
        </w:rPr>
        <w:t xml:space="preserve"> </w:t>
      </w:r>
      <w:r>
        <w:t>An</w:t>
      </w:r>
      <w:r>
        <w:rPr>
          <w:spacing w:val="-3"/>
        </w:rPr>
        <w:t xml:space="preserve"> </w:t>
      </w:r>
      <w:r>
        <w:t>introduction</w:t>
      </w:r>
      <w:r>
        <w:rPr>
          <w:spacing w:val="-5"/>
        </w:rPr>
        <w:t xml:space="preserve"> </w:t>
      </w:r>
      <w:r>
        <w:t>to</w:t>
      </w:r>
      <w:r>
        <w:rPr>
          <w:spacing w:val="-3"/>
        </w:rPr>
        <w:t xml:space="preserve"> </w:t>
      </w:r>
      <w:r>
        <w:t>the</w:t>
      </w:r>
      <w:r>
        <w:rPr>
          <w:spacing w:val="-2"/>
        </w:rPr>
        <w:t xml:space="preserve"> </w:t>
      </w:r>
      <w:r>
        <w:t>discipline</w:t>
      </w:r>
      <w:r>
        <w:rPr>
          <w:spacing w:val="-4"/>
        </w:rPr>
        <w:t xml:space="preserve"> </w:t>
      </w:r>
      <w:r>
        <w:t>of</w:t>
      </w:r>
      <w:r>
        <w:rPr>
          <w:spacing w:val="-3"/>
        </w:rPr>
        <w:t xml:space="preserve"> </w:t>
      </w:r>
      <w:r>
        <w:t>anthropology</w:t>
      </w:r>
      <w:r>
        <w:rPr>
          <w:spacing w:val="-2"/>
        </w:rPr>
        <w:t xml:space="preserve"> </w:t>
      </w:r>
      <w:r>
        <w:t>and</w:t>
      </w:r>
      <w:r>
        <w:rPr>
          <w:spacing w:val="-3"/>
        </w:rPr>
        <w:t xml:space="preserve"> </w:t>
      </w:r>
      <w:r>
        <w:t>to</w:t>
      </w:r>
      <w:r>
        <w:rPr>
          <w:spacing w:val="-2"/>
        </w:rPr>
        <w:t xml:space="preserve"> </w:t>
      </w:r>
      <w:r>
        <w:t>the</w:t>
      </w:r>
      <w:r>
        <w:rPr>
          <w:spacing w:val="-2"/>
        </w:rPr>
        <w:t xml:space="preserve"> </w:t>
      </w:r>
      <w:r>
        <w:t xml:space="preserve">study of simple and complex societies. Universal aspects of human culture, including kinship, economic, political, and religious systems, are examined in cross-cultural perspective. A foundation for other courses in the major. This course counts towards the Peace, Justice, and Conflict Studies major/minor. </w:t>
      </w:r>
      <w:r>
        <w:rPr>
          <w:b/>
        </w:rPr>
        <w:t>GLAFC</w:t>
      </w:r>
      <w:r>
        <w:t xml:space="preserve">, </w:t>
      </w:r>
      <w:r>
        <w:rPr>
          <w:b/>
        </w:rPr>
        <w:t>HBSI</w:t>
      </w:r>
      <w:r>
        <w:t>, Fall and Spring semesters.</w:t>
      </w:r>
    </w:p>
    <w:p w14:paraId="604EA5D3" w14:textId="77777777" w:rsidR="00326A3B" w:rsidRDefault="00000000">
      <w:pPr>
        <w:pStyle w:val="BodyText"/>
        <w:spacing w:before="160" w:line="259" w:lineRule="auto"/>
        <w:ind w:left="880" w:right="825"/>
      </w:pPr>
      <w:r>
        <w:rPr>
          <w:b/>
        </w:rPr>
        <w:t xml:space="preserve">112 Introduction to Sociology </w:t>
      </w:r>
      <w:r>
        <w:t>(1 course) An introduction to sociology as a method of social analysis. Consideration</w:t>
      </w:r>
      <w:r>
        <w:rPr>
          <w:spacing w:val="-5"/>
        </w:rPr>
        <w:t xml:space="preserve"> </w:t>
      </w:r>
      <w:r>
        <w:t>of</w:t>
      </w:r>
      <w:r>
        <w:rPr>
          <w:spacing w:val="-2"/>
        </w:rPr>
        <w:t xml:space="preserve"> </w:t>
      </w:r>
      <w:r>
        <w:t>sociological</w:t>
      </w:r>
      <w:r>
        <w:rPr>
          <w:spacing w:val="-2"/>
        </w:rPr>
        <w:t xml:space="preserve"> </w:t>
      </w:r>
      <w:r>
        <w:t>concepts</w:t>
      </w:r>
      <w:r>
        <w:rPr>
          <w:spacing w:val="-2"/>
        </w:rPr>
        <w:t xml:space="preserve"> </w:t>
      </w:r>
      <w:r>
        <w:t>and</w:t>
      </w:r>
      <w:r>
        <w:rPr>
          <w:spacing w:val="-3"/>
        </w:rPr>
        <w:t xml:space="preserve"> </w:t>
      </w:r>
      <w:r>
        <w:t>perspectives</w:t>
      </w:r>
      <w:r>
        <w:rPr>
          <w:spacing w:val="-2"/>
        </w:rPr>
        <w:t xml:space="preserve"> </w:t>
      </w:r>
      <w:r>
        <w:t>as</w:t>
      </w:r>
      <w:r>
        <w:rPr>
          <w:spacing w:val="-2"/>
        </w:rPr>
        <w:t xml:space="preserve"> </w:t>
      </w:r>
      <w:r>
        <w:t>applied</w:t>
      </w:r>
      <w:r>
        <w:rPr>
          <w:spacing w:val="-5"/>
        </w:rPr>
        <w:t xml:space="preserve"> </w:t>
      </w:r>
      <w:r>
        <w:t>to</w:t>
      </w:r>
      <w:r>
        <w:rPr>
          <w:spacing w:val="-3"/>
        </w:rPr>
        <w:t xml:space="preserve"> </w:t>
      </w:r>
      <w:r>
        <w:t>the</w:t>
      </w:r>
      <w:r>
        <w:rPr>
          <w:spacing w:val="-4"/>
        </w:rPr>
        <w:t xml:space="preserve"> </w:t>
      </w:r>
      <w:r>
        <w:t>study</w:t>
      </w:r>
      <w:r>
        <w:rPr>
          <w:spacing w:val="-3"/>
        </w:rPr>
        <w:t xml:space="preserve"> </w:t>
      </w:r>
      <w:r>
        <w:t>of</w:t>
      </w:r>
      <w:r>
        <w:rPr>
          <w:spacing w:val="-2"/>
        </w:rPr>
        <w:t xml:space="preserve"> </w:t>
      </w:r>
      <w:r>
        <w:t>social</w:t>
      </w:r>
      <w:r>
        <w:rPr>
          <w:spacing w:val="-5"/>
        </w:rPr>
        <w:t xml:space="preserve"> </w:t>
      </w:r>
      <w:r>
        <w:t>processes</w:t>
      </w:r>
      <w:r>
        <w:rPr>
          <w:spacing w:val="-2"/>
        </w:rPr>
        <w:t xml:space="preserve"> </w:t>
      </w:r>
      <w:r>
        <w:t xml:space="preserve">and institutions. Elementary analysis and interpretation of social data. Foundation for other courses in the major. </w:t>
      </w:r>
      <w:r>
        <w:rPr>
          <w:b/>
        </w:rPr>
        <w:t>HBSI</w:t>
      </w:r>
      <w:r>
        <w:t>, Fall and Spring semesters.</w:t>
      </w:r>
    </w:p>
    <w:p w14:paraId="443C855D" w14:textId="77777777" w:rsidR="00326A3B" w:rsidRDefault="00000000">
      <w:pPr>
        <w:pStyle w:val="BodyText"/>
        <w:spacing w:before="157" w:line="259" w:lineRule="auto"/>
        <w:ind w:right="908"/>
      </w:pPr>
      <w:r>
        <w:rPr>
          <w:b/>
        </w:rPr>
        <w:t xml:space="preserve">113 Social Problems </w:t>
      </w:r>
      <w:r>
        <w:t>(1 course) A survey of social problems which have their origin in contemporary systems</w:t>
      </w:r>
      <w:r>
        <w:rPr>
          <w:spacing w:val="-4"/>
        </w:rPr>
        <w:t xml:space="preserve"> </w:t>
      </w:r>
      <w:r>
        <w:t>of</w:t>
      </w:r>
      <w:r>
        <w:rPr>
          <w:spacing w:val="-4"/>
        </w:rPr>
        <w:t xml:space="preserve"> </w:t>
      </w:r>
      <w:r>
        <w:t>social</w:t>
      </w:r>
      <w:r>
        <w:rPr>
          <w:spacing w:val="-5"/>
        </w:rPr>
        <w:t xml:space="preserve"> </w:t>
      </w:r>
      <w:r>
        <w:t>organization;</w:t>
      </w:r>
      <w:r>
        <w:rPr>
          <w:spacing w:val="-1"/>
        </w:rPr>
        <w:t xml:space="preserve"> </w:t>
      </w:r>
      <w:r>
        <w:t>an</w:t>
      </w:r>
      <w:r>
        <w:rPr>
          <w:spacing w:val="-3"/>
        </w:rPr>
        <w:t xml:space="preserve"> </w:t>
      </w:r>
      <w:r>
        <w:t>intensive</w:t>
      </w:r>
      <w:r>
        <w:rPr>
          <w:spacing w:val="-1"/>
        </w:rPr>
        <w:t xml:space="preserve"> </w:t>
      </w:r>
      <w:r>
        <w:t>study</w:t>
      </w:r>
      <w:r>
        <w:rPr>
          <w:spacing w:val="-3"/>
        </w:rPr>
        <w:t xml:space="preserve"> </w:t>
      </w:r>
      <w:r>
        <w:t>of</w:t>
      </w:r>
      <w:r>
        <w:rPr>
          <w:spacing w:val="-2"/>
        </w:rPr>
        <w:t xml:space="preserve"> </w:t>
      </w:r>
      <w:r>
        <w:t>the</w:t>
      </w:r>
      <w:r>
        <w:rPr>
          <w:spacing w:val="-1"/>
        </w:rPr>
        <w:t xml:space="preserve"> </w:t>
      </w:r>
      <w:r>
        <w:t>causes</w:t>
      </w:r>
      <w:r>
        <w:rPr>
          <w:spacing w:val="-4"/>
        </w:rPr>
        <w:t xml:space="preserve"> </w:t>
      </w:r>
      <w:r>
        <w:t>of</w:t>
      </w:r>
      <w:r>
        <w:rPr>
          <w:spacing w:val="-4"/>
        </w:rPr>
        <w:t xml:space="preserve"> </w:t>
      </w:r>
      <w:r>
        <w:t>selected</w:t>
      </w:r>
      <w:r>
        <w:rPr>
          <w:spacing w:val="-3"/>
        </w:rPr>
        <w:t xml:space="preserve"> </w:t>
      </w:r>
      <w:r>
        <w:t>American</w:t>
      </w:r>
      <w:r>
        <w:rPr>
          <w:spacing w:val="-3"/>
        </w:rPr>
        <w:t xml:space="preserve"> </w:t>
      </w:r>
      <w:r>
        <w:t>social</w:t>
      </w:r>
      <w:r>
        <w:rPr>
          <w:spacing w:val="-2"/>
        </w:rPr>
        <w:t xml:space="preserve"> </w:t>
      </w:r>
      <w:r>
        <w:t xml:space="preserve">problems, and an evaluation of the attempts to solve them. This course counts towards the Peace, Justice, and Conflict Studies major/minor. </w:t>
      </w:r>
      <w:r>
        <w:rPr>
          <w:b/>
        </w:rPr>
        <w:t>HBSI</w:t>
      </w:r>
      <w:r>
        <w:t>, Fall and Spring semesters.</w:t>
      </w:r>
    </w:p>
    <w:p w14:paraId="60D52856" w14:textId="77777777" w:rsidR="00326A3B" w:rsidRDefault="00000000">
      <w:pPr>
        <w:pStyle w:val="BodyText"/>
        <w:spacing w:before="160" w:line="259" w:lineRule="auto"/>
        <w:ind w:right="825"/>
      </w:pPr>
      <w:r>
        <w:rPr>
          <w:b/>
        </w:rPr>
        <w:t>225</w:t>
      </w:r>
      <w:r>
        <w:rPr>
          <w:b/>
          <w:spacing w:val="-3"/>
        </w:rPr>
        <w:t xml:space="preserve"> </w:t>
      </w:r>
      <w:r>
        <w:rPr>
          <w:b/>
        </w:rPr>
        <w:t>Sociology</w:t>
      </w:r>
      <w:r>
        <w:rPr>
          <w:b/>
          <w:spacing w:val="-3"/>
        </w:rPr>
        <w:t xml:space="preserve"> </w:t>
      </w:r>
      <w:r>
        <w:rPr>
          <w:b/>
        </w:rPr>
        <w:t>of</w:t>
      </w:r>
      <w:r>
        <w:rPr>
          <w:b/>
          <w:spacing w:val="-2"/>
        </w:rPr>
        <w:t xml:space="preserve"> </w:t>
      </w:r>
      <w:r>
        <w:rPr>
          <w:b/>
        </w:rPr>
        <w:t>Aging</w:t>
      </w:r>
      <w:r>
        <w:rPr>
          <w:b/>
          <w:spacing w:val="-3"/>
        </w:rPr>
        <w:t xml:space="preserve"> </w:t>
      </w:r>
      <w:r>
        <w:t>(1</w:t>
      </w:r>
      <w:r>
        <w:rPr>
          <w:spacing w:val="-1"/>
        </w:rPr>
        <w:t xml:space="preserve"> </w:t>
      </w:r>
      <w:r>
        <w:t>course)</w:t>
      </w:r>
      <w:r>
        <w:rPr>
          <w:spacing w:val="-4"/>
        </w:rPr>
        <w:t xml:space="preserve"> </w:t>
      </w:r>
      <w:r>
        <w:t>In</w:t>
      </w:r>
      <w:r>
        <w:rPr>
          <w:spacing w:val="-3"/>
        </w:rPr>
        <w:t xml:space="preserve"> </w:t>
      </w:r>
      <w:r>
        <w:t>this</w:t>
      </w:r>
      <w:r>
        <w:rPr>
          <w:spacing w:val="-2"/>
        </w:rPr>
        <w:t xml:space="preserve"> </w:t>
      </w:r>
      <w:r>
        <w:t>course,</w:t>
      </w:r>
      <w:r>
        <w:rPr>
          <w:spacing w:val="-4"/>
        </w:rPr>
        <w:t xml:space="preserve"> </w:t>
      </w:r>
      <w:r>
        <w:t>students</w:t>
      </w:r>
      <w:r>
        <w:rPr>
          <w:spacing w:val="-2"/>
        </w:rPr>
        <w:t xml:space="preserve"> </w:t>
      </w:r>
      <w:r>
        <w:t>examine</w:t>
      </w:r>
      <w:r>
        <w:rPr>
          <w:spacing w:val="-4"/>
        </w:rPr>
        <w:t xml:space="preserve"> </w:t>
      </w:r>
      <w:r>
        <w:t>the</w:t>
      </w:r>
      <w:r>
        <w:rPr>
          <w:spacing w:val="-1"/>
        </w:rPr>
        <w:t xml:space="preserve"> </w:t>
      </w:r>
      <w:r>
        <w:t>aging</w:t>
      </w:r>
      <w:r>
        <w:rPr>
          <w:spacing w:val="-3"/>
        </w:rPr>
        <w:t xml:space="preserve"> </w:t>
      </w:r>
      <w:r>
        <w:t>process</w:t>
      </w:r>
      <w:r>
        <w:rPr>
          <w:spacing w:val="-2"/>
        </w:rPr>
        <w:t xml:space="preserve"> </w:t>
      </w:r>
      <w:r>
        <w:t>with</w:t>
      </w:r>
      <w:r>
        <w:rPr>
          <w:spacing w:val="-3"/>
        </w:rPr>
        <w:t xml:space="preserve"> </w:t>
      </w:r>
      <w:r>
        <w:t>emphasis</w:t>
      </w:r>
      <w:r>
        <w:rPr>
          <w:spacing w:val="-4"/>
        </w:rPr>
        <w:t xml:space="preserve"> </w:t>
      </w:r>
      <w:r>
        <w:t>on social factors affecting and affected by an aging population. The course includes an analysis of demographics, history of aging in America, social conditions, resources and support systems, employment, retirement, social class, and cultural differences. Offered occasionally.</w:t>
      </w:r>
    </w:p>
    <w:p w14:paraId="6C794621" w14:textId="77777777" w:rsidR="00326A3B" w:rsidRDefault="00000000">
      <w:pPr>
        <w:pStyle w:val="BodyText"/>
        <w:spacing w:before="159" w:line="259" w:lineRule="auto"/>
        <w:ind w:right="825"/>
      </w:pPr>
      <w:r>
        <w:rPr>
          <w:b/>
        </w:rPr>
        <w:t xml:space="preserve">231 Kinship and Marriage </w:t>
      </w:r>
      <w:r>
        <w:t>(1 course) This course explores the range of kinship structures in the US and globally</w:t>
      </w:r>
      <w:r>
        <w:rPr>
          <w:spacing w:val="-1"/>
        </w:rPr>
        <w:t xml:space="preserve"> </w:t>
      </w:r>
      <w:r>
        <w:t>and</w:t>
      </w:r>
      <w:r>
        <w:rPr>
          <w:spacing w:val="-3"/>
        </w:rPr>
        <w:t xml:space="preserve"> </w:t>
      </w:r>
      <w:r>
        <w:t>how</w:t>
      </w:r>
      <w:r>
        <w:rPr>
          <w:spacing w:val="-4"/>
        </w:rPr>
        <w:t xml:space="preserve"> </w:t>
      </w:r>
      <w:r>
        <w:t>social</w:t>
      </w:r>
      <w:r>
        <w:rPr>
          <w:spacing w:val="-5"/>
        </w:rPr>
        <w:t xml:space="preserve"> </w:t>
      </w:r>
      <w:r>
        <w:t>forces,</w:t>
      </w:r>
      <w:r>
        <w:rPr>
          <w:spacing w:val="-2"/>
        </w:rPr>
        <w:t xml:space="preserve"> </w:t>
      </w:r>
      <w:r>
        <w:t>such</w:t>
      </w:r>
      <w:r>
        <w:rPr>
          <w:spacing w:val="-5"/>
        </w:rPr>
        <w:t xml:space="preserve"> </w:t>
      </w:r>
      <w:r>
        <w:t>as</w:t>
      </w:r>
      <w:r>
        <w:rPr>
          <w:spacing w:val="-2"/>
        </w:rPr>
        <w:t xml:space="preserve"> </w:t>
      </w:r>
      <w:r>
        <w:t>changing</w:t>
      </w:r>
      <w:r>
        <w:rPr>
          <w:spacing w:val="-3"/>
        </w:rPr>
        <w:t xml:space="preserve"> </w:t>
      </w:r>
      <w:r>
        <w:t>gender</w:t>
      </w:r>
      <w:r>
        <w:rPr>
          <w:spacing w:val="-2"/>
        </w:rPr>
        <w:t xml:space="preserve"> </w:t>
      </w:r>
      <w:r>
        <w:t>roles,</w:t>
      </w:r>
      <w:r>
        <w:rPr>
          <w:spacing w:val="-4"/>
        </w:rPr>
        <w:t xml:space="preserve"> </w:t>
      </w:r>
      <w:r>
        <w:t>economic</w:t>
      </w:r>
      <w:r>
        <w:rPr>
          <w:spacing w:val="-2"/>
        </w:rPr>
        <w:t xml:space="preserve"> </w:t>
      </w:r>
      <w:r>
        <w:t>restructuring,</w:t>
      </w:r>
      <w:r>
        <w:rPr>
          <w:spacing w:val="-2"/>
        </w:rPr>
        <w:t xml:space="preserve"> </w:t>
      </w:r>
      <w:r>
        <w:t>and</w:t>
      </w:r>
      <w:r>
        <w:rPr>
          <w:spacing w:val="-3"/>
        </w:rPr>
        <w:t xml:space="preserve"> </w:t>
      </w:r>
      <w:r>
        <w:t>the</w:t>
      </w:r>
      <w:r>
        <w:rPr>
          <w:spacing w:val="-1"/>
        </w:rPr>
        <w:t xml:space="preserve"> </w:t>
      </w:r>
      <w:r>
        <w:t>diversity of the US population, have affected families. The class examines kinship types, marriage, parenthood, childhood, extended families, kinship networks, and current issues facing families. This course counts toward the Gender, Women, and Sexuality Studies major/minor. Offered occasionally.</w:t>
      </w:r>
    </w:p>
    <w:p w14:paraId="0384467F" w14:textId="77777777" w:rsidR="00326A3B" w:rsidRDefault="00000000">
      <w:pPr>
        <w:pStyle w:val="BodyText"/>
        <w:spacing w:before="158" w:line="259" w:lineRule="auto"/>
        <w:ind w:left="878" w:right="849"/>
      </w:pPr>
      <w:r>
        <w:rPr>
          <w:b/>
        </w:rPr>
        <w:t>235</w:t>
      </w:r>
      <w:r>
        <w:rPr>
          <w:b/>
          <w:spacing w:val="-2"/>
        </w:rPr>
        <w:t xml:space="preserve"> </w:t>
      </w:r>
      <w:r>
        <w:rPr>
          <w:b/>
        </w:rPr>
        <w:t>Social Inequality</w:t>
      </w:r>
      <w:r>
        <w:rPr>
          <w:b/>
          <w:spacing w:val="-2"/>
        </w:rPr>
        <w:t xml:space="preserve"> </w:t>
      </w:r>
      <w:r>
        <w:t>(1</w:t>
      </w:r>
      <w:r>
        <w:rPr>
          <w:spacing w:val="-2"/>
        </w:rPr>
        <w:t xml:space="preserve"> </w:t>
      </w:r>
      <w:r>
        <w:t>course) This</w:t>
      </w:r>
      <w:r>
        <w:rPr>
          <w:spacing w:val="-3"/>
        </w:rPr>
        <w:t xml:space="preserve"> </w:t>
      </w:r>
      <w:r>
        <w:t>course examines</w:t>
      </w:r>
      <w:r>
        <w:rPr>
          <w:spacing w:val="-3"/>
        </w:rPr>
        <w:t xml:space="preserve"> </w:t>
      </w:r>
      <w:r>
        <w:t>social</w:t>
      </w:r>
      <w:r>
        <w:rPr>
          <w:spacing w:val="-4"/>
        </w:rPr>
        <w:t xml:space="preserve"> </w:t>
      </w:r>
      <w:r>
        <w:t>inequality</w:t>
      </w:r>
      <w:r>
        <w:rPr>
          <w:spacing w:val="-3"/>
        </w:rPr>
        <w:t xml:space="preserve"> </w:t>
      </w:r>
      <w:r>
        <w:t>in</w:t>
      </w:r>
      <w:r>
        <w:rPr>
          <w:spacing w:val="-2"/>
        </w:rPr>
        <w:t xml:space="preserve"> </w:t>
      </w:r>
      <w:r>
        <w:t>the</w:t>
      </w:r>
      <w:r>
        <w:rPr>
          <w:spacing w:val="-3"/>
        </w:rPr>
        <w:t xml:space="preserve"> </w:t>
      </w:r>
      <w:r>
        <w:t>United</w:t>
      </w:r>
      <w:r>
        <w:rPr>
          <w:spacing w:val="-2"/>
        </w:rPr>
        <w:t xml:space="preserve"> </w:t>
      </w:r>
      <w:r>
        <w:t>States.</w:t>
      </w:r>
      <w:r>
        <w:rPr>
          <w:spacing w:val="-1"/>
        </w:rPr>
        <w:t xml:space="preserve"> </w:t>
      </w:r>
      <w:r>
        <w:t>It</w:t>
      </w:r>
      <w:r>
        <w:rPr>
          <w:spacing w:val="-3"/>
        </w:rPr>
        <w:t xml:space="preserve"> </w:t>
      </w:r>
      <w:r>
        <w:t>focuses</w:t>
      </w:r>
      <w:r>
        <w:rPr>
          <w:spacing w:val="-3"/>
        </w:rPr>
        <w:t xml:space="preserve"> </w:t>
      </w:r>
      <w:r>
        <w:t>on the social construction of inequality, political and economic institutions, and their relationship to social class, race and ethnicity,</w:t>
      </w:r>
      <w:r>
        <w:rPr>
          <w:spacing w:val="-1"/>
        </w:rPr>
        <w:t xml:space="preserve"> </w:t>
      </w:r>
      <w:r>
        <w:t>and gender. Attention is</w:t>
      </w:r>
      <w:r>
        <w:rPr>
          <w:spacing w:val="-1"/>
        </w:rPr>
        <w:t xml:space="preserve"> </w:t>
      </w:r>
      <w:r>
        <w:t>given to theories and research</w:t>
      </w:r>
      <w:r>
        <w:rPr>
          <w:spacing w:val="-2"/>
        </w:rPr>
        <w:t xml:space="preserve"> </w:t>
      </w:r>
      <w:r>
        <w:t>about social inequality. This course counts toward the Gender, Women, and Sexuality Studies and the Peace, Justice, and Conflict Studies majors/minors. Fall semester.</w:t>
      </w:r>
    </w:p>
    <w:p w14:paraId="049115D6" w14:textId="77777777" w:rsidR="00326A3B" w:rsidRDefault="00000000">
      <w:pPr>
        <w:pStyle w:val="BodyText"/>
        <w:spacing w:before="160" w:line="259" w:lineRule="auto"/>
        <w:ind w:left="878" w:right="847"/>
        <w:jc w:val="both"/>
      </w:pPr>
      <w:r>
        <w:rPr>
          <w:b/>
        </w:rPr>
        <w:t xml:space="preserve">242 Drugs and Society </w:t>
      </w:r>
      <w:r>
        <w:t>(1 course) This course examines the social</w:t>
      </w:r>
      <w:r>
        <w:rPr>
          <w:spacing w:val="-1"/>
        </w:rPr>
        <w:t xml:space="preserve"> </w:t>
      </w:r>
      <w:r>
        <w:t>causes and consequences of drug use, and</w:t>
      </w:r>
      <w:r>
        <w:rPr>
          <w:spacing w:val="-3"/>
        </w:rPr>
        <w:t xml:space="preserve"> </w:t>
      </w:r>
      <w:r>
        <w:t>theoretical</w:t>
      </w:r>
      <w:r>
        <w:rPr>
          <w:spacing w:val="-2"/>
        </w:rPr>
        <w:t xml:space="preserve"> </w:t>
      </w:r>
      <w:r>
        <w:t>frameworks</w:t>
      </w:r>
      <w:r>
        <w:rPr>
          <w:spacing w:val="-2"/>
        </w:rPr>
        <w:t xml:space="preserve"> </w:t>
      </w:r>
      <w:r>
        <w:t>used</w:t>
      </w:r>
      <w:r>
        <w:rPr>
          <w:spacing w:val="-3"/>
        </w:rPr>
        <w:t xml:space="preserve"> </w:t>
      </w:r>
      <w:r>
        <w:t>to</w:t>
      </w:r>
      <w:r>
        <w:rPr>
          <w:spacing w:val="-3"/>
        </w:rPr>
        <w:t xml:space="preserve"> </w:t>
      </w:r>
      <w:r>
        <w:t>explain</w:t>
      </w:r>
      <w:r>
        <w:rPr>
          <w:spacing w:val="-3"/>
        </w:rPr>
        <w:t xml:space="preserve"> </w:t>
      </w:r>
      <w:r>
        <w:t>drugs</w:t>
      </w:r>
      <w:r>
        <w:rPr>
          <w:spacing w:val="-2"/>
        </w:rPr>
        <w:t xml:space="preserve"> </w:t>
      </w:r>
      <w:r>
        <w:t>in</w:t>
      </w:r>
      <w:r>
        <w:rPr>
          <w:spacing w:val="-3"/>
        </w:rPr>
        <w:t xml:space="preserve"> </w:t>
      </w:r>
      <w:r>
        <w:t>society.</w:t>
      </w:r>
      <w:r>
        <w:rPr>
          <w:spacing w:val="-2"/>
        </w:rPr>
        <w:t xml:space="preserve"> </w:t>
      </w:r>
      <w:r>
        <w:t>It</w:t>
      </w:r>
      <w:r>
        <w:rPr>
          <w:spacing w:val="-4"/>
        </w:rPr>
        <w:t xml:space="preserve"> </w:t>
      </w:r>
      <w:r>
        <w:t>also</w:t>
      </w:r>
      <w:r>
        <w:rPr>
          <w:spacing w:val="-3"/>
        </w:rPr>
        <w:t xml:space="preserve"> </w:t>
      </w:r>
      <w:r>
        <w:t>explores</w:t>
      </w:r>
      <w:r>
        <w:rPr>
          <w:spacing w:val="-4"/>
        </w:rPr>
        <w:t xml:space="preserve"> </w:t>
      </w:r>
      <w:r>
        <w:t>the</w:t>
      </w:r>
      <w:r>
        <w:rPr>
          <w:spacing w:val="-6"/>
        </w:rPr>
        <w:t xml:space="preserve"> </w:t>
      </w:r>
      <w:r>
        <w:t>social,</w:t>
      </w:r>
      <w:r>
        <w:rPr>
          <w:spacing w:val="-4"/>
        </w:rPr>
        <w:t xml:space="preserve"> </w:t>
      </w:r>
      <w:r>
        <w:t>cultural,</w:t>
      </w:r>
      <w:r>
        <w:rPr>
          <w:spacing w:val="-2"/>
        </w:rPr>
        <w:t xml:space="preserve"> </w:t>
      </w:r>
      <w:r>
        <w:t>political, and economic processes that shape US drug policy and our understandings of it. Spring semester.</w:t>
      </w:r>
    </w:p>
    <w:p w14:paraId="4CFF5FD9" w14:textId="77777777" w:rsidR="00326A3B" w:rsidRDefault="00000000">
      <w:pPr>
        <w:pStyle w:val="BodyText"/>
        <w:spacing w:before="159" w:line="259" w:lineRule="auto"/>
        <w:ind w:left="878" w:right="825"/>
      </w:pPr>
      <w:r>
        <w:rPr>
          <w:b/>
        </w:rPr>
        <w:t xml:space="preserve">243 Globalization </w:t>
      </w:r>
      <w:r>
        <w:t>(1 course) Globalization has become one of the defining world processes, as nations, communities, and regions are being linked through the world economy. The course will familiarize students</w:t>
      </w:r>
      <w:r>
        <w:rPr>
          <w:spacing w:val="-4"/>
        </w:rPr>
        <w:t xml:space="preserve"> </w:t>
      </w:r>
      <w:r>
        <w:t>with</w:t>
      </w:r>
      <w:r>
        <w:rPr>
          <w:spacing w:val="-3"/>
        </w:rPr>
        <w:t xml:space="preserve"> </w:t>
      </w:r>
      <w:r>
        <w:t>various</w:t>
      </w:r>
      <w:r>
        <w:rPr>
          <w:spacing w:val="-4"/>
        </w:rPr>
        <w:t xml:space="preserve"> </w:t>
      </w:r>
      <w:r>
        <w:t>theoretical</w:t>
      </w:r>
      <w:r>
        <w:rPr>
          <w:spacing w:val="-2"/>
        </w:rPr>
        <w:t xml:space="preserve"> </w:t>
      </w:r>
      <w:r>
        <w:t>perspectives</w:t>
      </w:r>
      <w:r>
        <w:rPr>
          <w:spacing w:val="-4"/>
        </w:rPr>
        <w:t xml:space="preserve"> </w:t>
      </w:r>
      <w:r>
        <w:t>proposed</w:t>
      </w:r>
      <w:r>
        <w:rPr>
          <w:spacing w:val="-3"/>
        </w:rPr>
        <w:t xml:space="preserve"> </w:t>
      </w:r>
      <w:r>
        <w:t>to</w:t>
      </w:r>
      <w:r>
        <w:rPr>
          <w:spacing w:val="-3"/>
        </w:rPr>
        <w:t xml:space="preserve"> </w:t>
      </w:r>
      <w:r>
        <w:t>explain</w:t>
      </w:r>
      <w:r>
        <w:rPr>
          <w:spacing w:val="-3"/>
        </w:rPr>
        <w:t xml:space="preserve"> </w:t>
      </w:r>
      <w:r>
        <w:t>globalization.</w:t>
      </w:r>
      <w:r>
        <w:rPr>
          <w:spacing w:val="-5"/>
        </w:rPr>
        <w:t xml:space="preserve"> </w:t>
      </w:r>
      <w:r>
        <w:t>Attention</w:t>
      </w:r>
      <w:r>
        <w:rPr>
          <w:spacing w:val="-3"/>
        </w:rPr>
        <w:t xml:space="preserve"> </w:t>
      </w:r>
      <w:r>
        <w:t>will</w:t>
      </w:r>
      <w:r>
        <w:rPr>
          <w:spacing w:val="-2"/>
        </w:rPr>
        <w:t xml:space="preserve"> </w:t>
      </w:r>
      <w:r>
        <w:t>be</w:t>
      </w:r>
      <w:r>
        <w:rPr>
          <w:spacing w:val="-1"/>
        </w:rPr>
        <w:t xml:space="preserve"> </w:t>
      </w:r>
      <w:r>
        <w:t>given to the politics and</w:t>
      </w:r>
      <w:r>
        <w:rPr>
          <w:spacing w:val="-1"/>
        </w:rPr>
        <w:t xml:space="preserve"> </w:t>
      </w:r>
      <w:r>
        <w:t>economics of globalization as well as to key issues, such</w:t>
      </w:r>
      <w:r>
        <w:rPr>
          <w:spacing w:val="-1"/>
        </w:rPr>
        <w:t xml:space="preserve"> </w:t>
      </w:r>
      <w:r>
        <w:t xml:space="preserve">as global crime, information technology, and the environment. This course counts toward the LALACS and the Peace, Justice, and Conflict Studies majors/minors. </w:t>
      </w:r>
      <w:r>
        <w:rPr>
          <w:b/>
        </w:rPr>
        <w:t>GLAFC</w:t>
      </w:r>
      <w:r>
        <w:t>, Fall semester.</w:t>
      </w:r>
    </w:p>
    <w:p w14:paraId="7C0CEF01" w14:textId="77777777" w:rsidR="00326A3B" w:rsidRDefault="00326A3B">
      <w:pPr>
        <w:spacing w:line="259" w:lineRule="auto"/>
        <w:sectPr w:rsidR="00326A3B">
          <w:pgSz w:w="12240" w:h="15840"/>
          <w:pgMar w:top="1400" w:right="620" w:bottom="1000" w:left="560" w:header="0" w:footer="818" w:gutter="0"/>
          <w:cols w:space="720"/>
        </w:sectPr>
      </w:pPr>
    </w:p>
    <w:p w14:paraId="1739FE24" w14:textId="77777777" w:rsidR="00326A3B" w:rsidRDefault="00000000">
      <w:pPr>
        <w:pStyle w:val="BodyText"/>
        <w:spacing w:before="39" w:line="259" w:lineRule="auto"/>
        <w:ind w:right="847"/>
      </w:pPr>
      <w:r>
        <w:rPr>
          <w:b/>
        </w:rPr>
        <w:lastRenderedPageBreak/>
        <w:t>244,</w:t>
      </w:r>
      <w:r>
        <w:rPr>
          <w:b/>
          <w:spacing w:val="-4"/>
        </w:rPr>
        <w:t xml:space="preserve"> </w:t>
      </w:r>
      <w:r>
        <w:rPr>
          <w:b/>
        </w:rPr>
        <w:t>344</w:t>
      </w:r>
      <w:r>
        <w:rPr>
          <w:b/>
          <w:spacing w:val="-3"/>
        </w:rPr>
        <w:t xml:space="preserve"> </w:t>
      </w:r>
      <w:r>
        <w:rPr>
          <w:b/>
        </w:rPr>
        <w:t>Special</w:t>
      </w:r>
      <w:r>
        <w:rPr>
          <w:b/>
          <w:spacing w:val="-3"/>
        </w:rPr>
        <w:t xml:space="preserve"> </w:t>
      </w:r>
      <w:r>
        <w:rPr>
          <w:b/>
        </w:rPr>
        <w:t>Topics</w:t>
      </w:r>
      <w:r>
        <w:rPr>
          <w:b/>
          <w:spacing w:val="-4"/>
        </w:rPr>
        <w:t xml:space="preserve"> </w:t>
      </w:r>
      <w:r>
        <w:rPr>
          <w:b/>
        </w:rPr>
        <w:t>in</w:t>
      </w:r>
      <w:r>
        <w:rPr>
          <w:b/>
          <w:spacing w:val="-5"/>
        </w:rPr>
        <w:t xml:space="preserve"> </w:t>
      </w:r>
      <w:r>
        <w:rPr>
          <w:b/>
        </w:rPr>
        <w:t>Sociology</w:t>
      </w:r>
      <w:r>
        <w:rPr>
          <w:b/>
          <w:spacing w:val="-1"/>
        </w:rPr>
        <w:t xml:space="preserve"> </w:t>
      </w:r>
      <w:r>
        <w:rPr>
          <w:b/>
        </w:rPr>
        <w:t>and</w:t>
      </w:r>
      <w:r>
        <w:rPr>
          <w:b/>
          <w:spacing w:val="-3"/>
        </w:rPr>
        <w:t xml:space="preserve"> </w:t>
      </w:r>
      <w:r>
        <w:rPr>
          <w:b/>
        </w:rPr>
        <w:t>Anthropology</w:t>
      </w:r>
      <w:r>
        <w:rPr>
          <w:b/>
          <w:spacing w:val="-3"/>
        </w:rPr>
        <w:t xml:space="preserve"> </w:t>
      </w:r>
      <w:r>
        <w:t>(1</w:t>
      </w:r>
      <w:r>
        <w:rPr>
          <w:spacing w:val="-3"/>
        </w:rPr>
        <w:t xml:space="preserve"> </w:t>
      </w:r>
      <w:r>
        <w:t>course)</w:t>
      </w:r>
      <w:r>
        <w:rPr>
          <w:spacing w:val="-4"/>
        </w:rPr>
        <w:t xml:space="preserve"> </w:t>
      </w:r>
      <w:r>
        <w:t>This</w:t>
      </w:r>
      <w:r>
        <w:rPr>
          <w:spacing w:val="-2"/>
        </w:rPr>
        <w:t xml:space="preserve"> </w:t>
      </w:r>
      <w:r>
        <w:t>course</w:t>
      </w:r>
      <w:r>
        <w:rPr>
          <w:spacing w:val="-4"/>
        </w:rPr>
        <w:t xml:space="preserve"> </w:t>
      </w:r>
      <w:r>
        <w:t>will</w:t>
      </w:r>
      <w:r>
        <w:rPr>
          <w:spacing w:val="-2"/>
        </w:rPr>
        <w:t xml:space="preserve"> </w:t>
      </w:r>
      <w:r>
        <w:t>offer</w:t>
      </w:r>
      <w:r>
        <w:rPr>
          <w:spacing w:val="-4"/>
        </w:rPr>
        <w:t xml:space="preserve"> </w:t>
      </w:r>
      <w:r>
        <w:t>in-depth</w:t>
      </w:r>
      <w:r>
        <w:rPr>
          <w:spacing w:val="-3"/>
        </w:rPr>
        <w:t xml:space="preserve"> </w:t>
      </w:r>
      <w:r>
        <w:t>analysis of selected topics in sociology and anthropology, such as economic anthropology, rural sociology, and geographical area courses. The individual course topic will vary from semester to semester, and will be indicated by a course title or subtitle. Courses provide students with an in-depth examination at an upper division level with emphasis on student participation. More than one special topic may be taken</w:t>
      </w:r>
      <w:r>
        <w:rPr>
          <w:spacing w:val="40"/>
        </w:rPr>
        <w:t xml:space="preserve"> </w:t>
      </w:r>
      <w:r>
        <w:t>in a single semester. Course can be repeated if the content varies. Some courses may carry a general education designation but only if indicated in the posted course description. Offered occasionally.</w:t>
      </w:r>
    </w:p>
    <w:p w14:paraId="26D75976" w14:textId="77777777" w:rsidR="00326A3B" w:rsidRDefault="00000000">
      <w:pPr>
        <w:pStyle w:val="BodyText"/>
        <w:spacing w:before="158" w:line="259" w:lineRule="auto"/>
        <w:ind w:right="845"/>
      </w:pPr>
      <w:r>
        <w:rPr>
          <w:b/>
        </w:rPr>
        <w:t xml:space="preserve">246 Body Perspectives </w:t>
      </w:r>
      <w:r>
        <w:t>(1 course) This course draws on sociological, interdisciplinary, and feminist perspectives to consider the regulation, control, and experience of the body in US culture. Emphasis is placed on theories that view bodies as products of discourses (medical knowledge and practice, media representations, and institutional regimens) and as agents of social activities and interactions in daily life, including identities, relationships, differences, bases for inequalities and forms of oppression, and sites of resistance and struggles for change. This course counts toward the Gender, Women, and Sexuality</w:t>
      </w:r>
      <w:r>
        <w:rPr>
          <w:spacing w:val="-1"/>
        </w:rPr>
        <w:t xml:space="preserve"> </w:t>
      </w:r>
      <w:r>
        <w:t>Studies</w:t>
      </w:r>
      <w:r>
        <w:rPr>
          <w:spacing w:val="-4"/>
        </w:rPr>
        <w:t xml:space="preserve"> </w:t>
      </w:r>
      <w:r>
        <w:t>major/minor.</w:t>
      </w:r>
      <w:r>
        <w:rPr>
          <w:spacing w:val="-2"/>
        </w:rPr>
        <w:t xml:space="preserve"> </w:t>
      </w:r>
      <w:r>
        <w:t>Prerequisites:</w:t>
      </w:r>
      <w:r>
        <w:rPr>
          <w:spacing w:val="-1"/>
        </w:rPr>
        <w:t xml:space="preserve"> </w:t>
      </w:r>
      <w:r>
        <w:t>Junior</w:t>
      </w:r>
      <w:r>
        <w:rPr>
          <w:spacing w:val="-2"/>
        </w:rPr>
        <w:t xml:space="preserve"> </w:t>
      </w:r>
      <w:r>
        <w:t>standing</w:t>
      </w:r>
      <w:r>
        <w:rPr>
          <w:spacing w:val="-3"/>
        </w:rPr>
        <w:t xml:space="preserve"> </w:t>
      </w:r>
      <w:r>
        <w:t>and</w:t>
      </w:r>
      <w:r>
        <w:rPr>
          <w:spacing w:val="-3"/>
        </w:rPr>
        <w:t xml:space="preserve"> </w:t>
      </w:r>
      <w:r>
        <w:t>at</w:t>
      </w:r>
      <w:r>
        <w:rPr>
          <w:spacing w:val="-1"/>
        </w:rPr>
        <w:t xml:space="preserve"> </w:t>
      </w:r>
      <w:r>
        <w:t>least</w:t>
      </w:r>
      <w:r>
        <w:rPr>
          <w:spacing w:val="-4"/>
        </w:rPr>
        <w:t xml:space="preserve"> </w:t>
      </w:r>
      <w:r>
        <w:t>one</w:t>
      </w:r>
      <w:r>
        <w:rPr>
          <w:spacing w:val="-4"/>
        </w:rPr>
        <w:t xml:space="preserve"> </w:t>
      </w:r>
      <w:r>
        <w:t>S/A</w:t>
      </w:r>
      <w:r>
        <w:rPr>
          <w:spacing w:val="-5"/>
        </w:rPr>
        <w:t xml:space="preserve"> </w:t>
      </w:r>
      <w:r>
        <w:t>or</w:t>
      </w:r>
      <w:r>
        <w:rPr>
          <w:spacing w:val="-2"/>
        </w:rPr>
        <w:t xml:space="preserve"> </w:t>
      </w:r>
      <w:r>
        <w:t>GWS</w:t>
      </w:r>
      <w:r>
        <w:rPr>
          <w:spacing w:val="-3"/>
        </w:rPr>
        <w:t xml:space="preserve"> </w:t>
      </w:r>
      <w:r>
        <w:t>course.</w:t>
      </w:r>
      <w:r>
        <w:rPr>
          <w:spacing w:val="-2"/>
        </w:rPr>
        <w:t xml:space="preserve"> </w:t>
      </w:r>
      <w:r>
        <w:t xml:space="preserve">Spring </w:t>
      </w:r>
      <w:r>
        <w:rPr>
          <w:spacing w:val="-2"/>
        </w:rPr>
        <w:t>semester.</w:t>
      </w:r>
    </w:p>
    <w:p w14:paraId="2E8FC80E" w14:textId="77777777" w:rsidR="00326A3B" w:rsidRDefault="00000000">
      <w:pPr>
        <w:pStyle w:val="BodyText"/>
        <w:spacing w:before="159" w:line="259" w:lineRule="auto"/>
        <w:ind w:right="867"/>
      </w:pPr>
      <w:r>
        <w:rPr>
          <w:b/>
        </w:rPr>
        <w:t>247</w:t>
      </w:r>
      <w:r>
        <w:rPr>
          <w:b/>
          <w:spacing w:val="-1"/>
        </w:rPr>
        <w:t xml:space="preserve"> </w:t>
      </w:r>
      <w:r>
        <w:rPr>
          <w:b/>
        </w:rPr>
        <w:t>Methods</w:t>
      </w:r>
      <w:r>
        <w:rPr>
          <w:b/>
          <w:spacing w:val="-1"/>
        </w:rPr>
        <w:t xml:space="preserve"> </w:t>
      </w:r>
      <w:r>
        <w:rPr>
          <w:b/>
        </w:rPr>
        <w:t>of</w:t>
      </w:r>
      <w:r>
        <w:rPr>
          <w:b/>
          <w:spacing w:val="-2"/>
        </w:rPr>
        <w:t xml:space="preserve"> </w:t>
      </w:r>
      <w:r>
        <w:rPr>
          <w:b/>
        </w:rPr>
        <w:t>Research</w:t>
      </w:r>
      <w:r>
        <w:rPr>
          <w:b/>
          <w:spacing w:val="-3"/>
        </w:rPr>
        <w:t xml:space="preserve"> </w:t>
      </w:r>
      <w:r>
        <w:t>(1</w:t>
      </w:r>
      <w:r>
        <w:rPr>
          <w:spacing w:val="-1"/>
        </w:rPr>
        <w:t xml:space="preserve"> </w:t>
      </w:r>
      <w:r>
        <w:t>course)</w:t>
      </w:r>
      <w:r>
        <w:rPr>
          <w:spacing w:val="-4"/>
        </w:rPr>
        <w:t xml:space="preserve"> </w:t>
      </w:r>
      <w:r>
        <w:t>Consideration</w:t>
      </w:r>
      <w:r>
        <w:rPr>
          <w:spacing w:val="-3"/>
        </w:rPr>
        <w:t xml:space="preserve"> </w:t>
      </w:r>
      <w:r>
        <w:t>of</w:t>
      </w:r>
      <w:r>
        <w:rPr>
          <w:spacing w:val="-7"/>
        </w:rPr>
        <w:t xml:space="preserve"> </w:t>
      </w:r>
      <w:r>
        <w:t>qualitative</w:t>
      </w:r>
      <w:r>
        <w:rPr>
          <w:spacing w:val="-4"/>
        </w:rPr>
        <w:t xml:space="preserve"> </w:t>
      </w:r>
      <w:r>
        <w:t>and</w:t>
      </w:r>
      <w:r>
        <w:rPr>
          <w:spacing w:val="-3"/>
        </w:rPr>
        <w:t xml:space="preserve"> </w:t>
      </w:r>
      <w:r>
        <w:t>quantitative</w:t>
      </w:r>
      <w:r>
        <w:rPr>
          <w:spacing w:val="-1"/>
        </w:rPr>
        <w:t xml:space="preserve"> </w:t>
      </w:r>
      <w:r>
        <w:t>methods</w:t>
      </w:r>
      <w:r>
        <w:rPr>
          <w:spacing w:val="-4"/>
        </w:rPr>
        <w:t xml:space="preserve"> </w:t>
      </w:r>
      <w:r>
        <w:t>of</w:t>
      </w:r>
      <w:r>
        <w:rPr>
          <w:spacing w:val="-2"/>
        </w:rPr>
        <w:t xml:space="preserve"> </w:t>
      </w:r>
      <w:r>
        <w:t>inquiry</w:t>
      </w:r>
      <w:r>
        <w:rPr>
          <w:spacing w:val="-1"/>
        </w:rPr>
        <w:t xml:space="preserve"> </w:t>
      </w:r>
      <w:r>
        <w:t xml:space="preserve">as applied to social situations. Design of research project after review of relevant literature. Prerequisites: S/A-112 or permission of instructor. </w:t>
      </w:r>
      <w:r>
        <w:rPr>
          <w:b/>
        </w:rPr>
        <w:t>WRITD</w:t>
      </w:r>
      <w:r>
        <w:t>, Fall semester.</w:t>
      </w:r>
    </w:p>
    <w:p w14:paraId="5CFA7FCD" w14:textId="77777777" w:rsidR="00326A3B" w:rsidRDefault="00000000">
      <w:pPr>
        <w:pStyle w:val="BodyText"/>
        <w:spacing w:before="159" w:line="259" w:lineRule="auto"/>
        <w:ind w:right="825"/>
      </w:pPr>
      <w:r>
        <w:rPr>
          <w:b/>
        </w:rPr>
        <w:t xml:space="preserve">255 Sustainability and Human Nature(s) </w:t>
      </w:r>
      <w:r>
        <w:t>(1 course) This course examines humans’ ability to live sustainably and cope with challenges such as climate change. In the first unit, students study human evolution and explore questions of how our ancestors adapted to changing environmental conditions. Next, students examine case studies from diverse cultural and political contexts to analyze modern humans’ capacity to strike a balance with our environment and also our potential for self-destruction through</w:t>
      </w:r>
      <w:r>
        <w:rPr>
          <w:spacing w:val="-4"/>
        </w:rPr>
        <w:t xml:space="preserve"> </w:t>
      </w:r>
      <w:r>
        <w:t>non-sustainable</w:t>
      </w:r>
      <w:r>
        <w:rPr>
          <w:spacing w:val="-5"/>
        </w:rPr>
        <w:t xml:space="preserve"> </w:t>
      </w:r>
      <w:r>
        <w:t>practices.</w:t>
      </w:r>
      <w:r>
        <w:rPr>
          <w:spacing w:val="-6"/>
        </w:rPr>
        <w:t xml:space="preserve"> </w:t>
      </w:r>
      <w:r>
        <w:t>The</w:t>
      </w:r>
      <w:r>
        <w:rPr>
          <w:spacing w:val="-5"/>
        </w:rPr>
        <w:t xml:space="preserve"> </w:t>
      </w:r>
      <w:r>
        <w:t>capstone</w:t>
      </w:r>
      <w:r>
        <w:rPr>
          <w:spacing w:val="-2"/>
        </w:rPr>
        <w:t xml:space="preserve"> </w:t>
      </w:r>
      <w:r>
        <w:t>assignment</w:t>
      </w:r>
      <w:r>
        <w:rPr>
          <w:spacing w:val="-2"/>
        </w:rPr>
        <w:t xml:space="preserve"> </w:t>
      </w:r>
      <w:r>
        <w:t>provides</w:t>
      </w:r>
      <w:r>
        <w:rPr>
          <w:spacing w:val="-3"/>
        </w:rPr>
        <w:t xml:space="preserve"> </w:t>
      </w:r>
      <w:r>
        <w:t>first-hand</w:t>
      </w:r>
      <w:r>
        <w:rPr>
          <w:spacing w:val="-4"/>
        </w:rPr>
        <w:t xml:space="preserve"> </w:t>
      </w:r>
      <w:r>
        <w:t>social</w:t>
      </w:r>
      <w:r>
        <w:rPr>
          <w:spacing w:val="-3"/>
        </w:rPr>
        <w:t xml:space="preserve"> </w:t>
      </w:r>
      <w:r>
        <w:t>science</w:t>
      </w:r>
      <w:r>
        <w:rPr>
          <w:spacing w:val="-2"/>
        </w:rPr>
        <w:t xml:space="preserve"> </w:t>
      </w:r>
      <w:r>
        <w:t>research experience in studying the values, beliefs, and habits that influence environmental practices within our own community. Offered occasionally.</w:t>
      </w:r>
    </w:p>
    <w:p w14:paraId="1105B697" w14:textId="77777777" w:rsidR="00326A3B" w:rsidRDefault="00000000">
      <w:pPr>
        <w:pStyle w:val="BodyText"/>
        <w:spacing w:before="156" w:line="259" w:lineRule="auto"/>
        <w:ind w:right="908"/>
      </w:pPr>
      <w:r>
        <w:rPr>
          <w:b/>
        </w:rPr>
        <w:t xml:space="preserve">259 The Anthropology of Religion </w:t>
      </w:r>
      <w:r>
        <w:t>(1 course) This course reviews comparative anthropological approaches</w:t>
      </w:r>
      <w:r>
        <w:rPr>
          <w:spacing w:val="-3"/>
        </w:rPr>
        <w:t xml:space="preserve"> </w:t>
      </w:r>
      <w:r>
        <w:t>to</w:t>
      </w:r>
      <w:r>
        <w:rPr>
          <w:spacing w:val="-2"/>
        </w:rPr>
        <w:t xml:space="preserve"> </w:t>
      </w:r>
      <w:r>
        <w:t>the</w:t>
      </w:r>
      <w:r>
        <w:rPr>
          <w:spacing w:val="-3"/>
        </w:rPr>
        <w:t xml:space="preserve"> </w:t>
      </w:r>
      <w:r>
        <w:t>study</w:t>
      </w:r>
      <w:r>
        <w:rPr>
          <w:spacing w:val="-2"/>
        </w:rPr>
        <w:t xml:space="preserve"> </w:t>
      </w:r>
      <w:r>
        <w:t>of</w:t>
      </w:r>
      <w:r>
        <w:rPr>
          <w:spacing w:val="-4"/>
        </w:rPr>
        <w:t xml:space="preserve"> </w:t>
      </w:r>
      <w:r>
        <w:t>magic,</w:t>
      </w:r>
      <w:r>
        <w:rPr>
          <w:spacing w:val="-3"/>
        </w:rPr>
        <w:t xml:space="preserve"> </w:t>
      </w:r>
      <w:r>
        <w:t>witchcraft,</w:t>
      </w:r>
      <w:r>
        <w:rPr>
          <w:spacing w:val="-1"/>
        </w:rPr>
        <w:t xml:space="preserve"> </w:t>
      </w:r>
      <w:r>
        <w:t>and</w:t>
      </w:r>
      <w:r>
        <w:rPr>
          <w:spacing w:val="-2"/>
        </w:rPr>
        <w:t xml:space="preserve"> </w:t>
      </w:r>
      <w:r>
        <w:t>religion,</w:t>
      </w:r>
      <w:r>
        <w:rPr>
          <w:spacing w:val="-1"/>
        </w:rPr>
        <w:t xml:space="preserve"> </w:t>
      </w:r>
      <w:r>
        <w:t>primarily in</w:t>
      </w:r>
      <w:r>
        <w:rPr>
          <w:spacing w:val="-2"/>
        </w:rPr>
        <w:t xml:space="preserve"> </w:t>
      </w:r>
      <w:r>
        <w:t>non-Western</w:t>
      </w:r>
      <w:r>
        <w:rPr>
          <w:spacing w:val="-2"/>
        </w:rPr>
        <w:t xml:space="preserve"> </w:t>
      </w:r>
      <w:r>
        <w:t>societies.</w:t>
      </w:r>
      <w:r>
        <w:rPr>
          <w:spacing w:val="-1"/>
        </w:rPr>
        <w:t xml:space="preserve"> </w:t>
      </w:r>
      <w:r>
        <w:t>Focus</w:t>
      </w:r>
      <w:r>
        <w:rPr>
          <w:spacing w:val="-1"/>
        </w:rPr>
        <w:t xml:space="preserve"> </w:t>
      </w:r>
      <w:r>
        <w:t>is on the nature, roles, and varieties of belief and myth; ritual and symbolization; religious experience, including drug and non-drug induced trance states and their psychocultural dimensions; and magico- religious social organization. The course will emphasize shamanic and spirit possession religions and radical religious movements, such as nativistic and messianic cults. In relation to all of these, anthropological</w:t>
      </w:r>
      <w:r>
        <w:rPr>
          <w:spacing w:val="-4"/>
        </w:rPr>
        <w:t xml:space="preserve"> </w:t>
      </w:r>
      <w:r>
        <w:t>theories</w:t>
      </w:r>
      <w:r>
        <w:rPr>
          <w:spacing w:val="-4"/>
        </w:rPr>
        <w:t xml:space="preserve"> </w:t>
      </w:r>
      <w:r>
        <w:t>of</w:t>
      </w:r>
      <w:r>
        <w:rPr>
          <w:spacing w:val="-4"/>
        </w:rPr>
        <w:t xml:space="preserve"> </w:t>
      </w:r>
      <w:r>
        <w:t>the</w:t>
      </w:r>
      <w:r>
        <w:rPr>
          <w:spacing w:val="-4"/>
        </w:rPr>
        <w:t xml:space="preserve"> </w:t>
      </w:r>
      <w:r>
        <w:t>origins</w:t>
      </w:r>
      <w:r>
        <w:rPr>
          <w:spacing w:val="-2"/>
        </w:rPr>
        <w:t xml:space="preserve"> </w:t>
      </w:r>
      <w:r>
        <w:t>and</w:t>
      </w:r>
      <w:r>
        <w:rPr>
          <w:spacing w:val="-3"/>
        </w:rPr>
        <w:t xml:space="preserve"> </w:t>
      </w:r>
      <w:r>
        <w:t>functions</w:t>
      </w:r>
      <w:r>
        <w:rPr>
          <w:spacing w:val="-4"/>
        </w:rPr>
        <w:t xml:space="preserve"> </w:t>
      </w:r>
      <w:r>
        <w:t>of</w:t>
      </w:r>
      <w:r>
        <w:rPr>
          <w:spacing w:val="-2"/>
        </w:rPr>
        <w:t xml:space="preserve"> </w:t>
      </w:r>
      <w:r>
        <w:t>magic,</w:t>
      </w:r>
      <w:r>
        <w:rPr>
          <w:spacing w:val="-4"/>
        </w:rPr>
        <w:t xml:space="preserve"> </w:t>
      </w:r>
      <w:r>
        <w:t>witchcraft,</w:t>
      </w:r>
      <w:r>
        <w:rPr>
          <w:spacing w:val="-4"/>
        </w:rPr>
        <w:t xml:space="preserve"> </w:t>
      </w:r>
      <w:r>
        <w:t>and</w:t>
      </w:r>
      <w:r>
        <w:rPr>
          <w:spacing w:val="-3"/>
        </w:rPr>
        <w:t xml:space="preserve"> </w:t>
      </w:r>
      <w:r>
        <w:t>religion</w:t>
      </w:r>
      <w:r>
        <w:rPr>
          <w:spacing w:val="-3"/>
        </w:rPr>
        <w:t xml:space="preserve"> </w:t>
      </w:r>
      <w:r>
        <w:t>in</w:t>
      </w:r>
      <w:r>
        <w:rPr>
          <w:spacing w:val="-3"/>
        </w:rPr>
        <w:t xml:space="preserve"> </w:t>
      </w:r>
      <w:r>
        <w:t>social</w:t>
      </w:r>
      <w:r>
        <w:rPr>
          <w:spacing w:val="-2"/>
        </w:rPr>
        <w:t xml:space="preserve"> </w:t>
      </w:r>
      <w:r>
        <w:t>life</w:t>
      </w:r>
      <w:r>
        <w:rPr>
          <w:spacing w:val="-4"/>
        </w:rPr>
        <w:t xml:space="preserve"> </w:t>
      </w:r>
      <w:r>
        <w:t>and personal experience will be critically examined. Fall semester.</w:t>
      </w:r>
    </w:p>
    <w:p w14:paraId="233A6D8A" w14:textId="77777777" w:rsidR="00326A3B" w:rsidRDefault="00000000">
      <w:pPr>
        <w:pStyle w:val="BodyText"/>
        <w:spacing w:before="159" w:line="259" w:lineRule="auto"/>
        <w:ind w:right="908"/>
      </w:pPr>
      <w:r>
        <w:rPr>
          <w:b/>
        </w:rPr>
        <w:t xml:space="preserve">260 Race and Ethnicity </w:t>
      </w:r>
      <w:r>
        <w:t>(1 course) Race and ethnicity are two of our most fundamental and taken-for- granted social categories. Yet both are riddled with paradoxes and are the subject of heated debate. This course takes a critical approach to the formation of racial and ethnic identities in various national and</w:t>
      </w:r>
      <w:r>
        <w:rPr>
          <w:spacing w:val="-3"/>
        </w:rPr>
        <w:t xml:space="preserve"> </w:t>
      </w:r>
      <w:r>
        <w:t>international</w:t>
      </w:r>
      <w:r>
        <w:rPr>
          <w:spacing w:val="-4"/>
        </w:rPr>
        <w:t xml:space="preserve"> </w:t>
      </w:r>
      <w:r>
        <w:t>contexts</w:t>
      </w:r>
      <w:r>
        <w:rPr>
          <w:spacing w:val="-4"/>
        </w:rPr>
        <w:t xml:space="preserve"> </w:t>
      </w:r>
      <w:r>
        <w:t>of</w:t>
      </w:r>
      <w:r>
        <w:rPr>
          <w:spacing w:val="-2"/>
        </w:rPr>
        <w:t xml:space="preserve"> </w:t>
      </w:r>
      <w:r>
        <w:t>power</w:t>
      </w:r>
      <w:r>
        <w:rPr>
          <w:spacing w:val="-4"/>
        </w:rPr>
        <w:t xml:space="preserve"> </w:t>
      </w:r>
      <w:r>
        <w:t>and</w:t>
      </w:r>
      <w:r>
        <w:rPr>
          <w:spacing w:val="-3"/>
        </w:rPr>
        <w:t xml:space="preserve"> </w:t>
      </w:r>
      <w:r>
        <w:t>domination.</w:t>
      </w:r>
      <w:r>
        <w:rPr>
          <w:spacing w:val="-2"/>
        </w:rPr>
        <w:t xml:space="preserve"> </w:t>
      </w:r>
      <w:r>
        <w:t>It</w:t>
      </w:r>
      <w:r>
        <w:rPr>
          <w:spacing w:val="-1"/>
        </w:rPr>
        <w:t xml:space="preserve"> </w:t>
      </w:r>
      <w:r>
        <w:t>investigates</w:t>
      </w:r>
      <w:r>
        <w:rPr>
          <w:spacing w:val="-2"/>
        </w:rPr>
        <w:t xml:space="preserve"> </w:t>
      </w:r>
      <w:r>
        <w:t>how</w:t>
      </w:r>
      <w:r>
        <w:rPr>
          <w:spacing w:val="-1"/>
        </w:rPr>
        <w:t xml:space="preserve"> </w:t>
      </w:r>
      <w:r>
        <w:t>systems</w:t>
      </w:r>
      <w:r>
        <w:rPr>
          <w:spacing w:val="-7"/>
        </w:rPr>
        <w:t xml:space="preserve"> </w:t>
      </w:r>
      <w:r>
        <w:t>of</w:t>
      </w:r>
      <w:r>
        <w:rPr>
          <w:spacing w:val="-2"/>
        </w:rPr>
        <w:t xml:space="preserve"> </w:t>
      </w:r>
      <w:r>
        <w:t>racial</w:t>
      </w:r>
      <w:r>
        <w:rPr>
          <w:spacing w:val="-5"/>
        </w:rPr>
        <w:t xml:space="preserve"> </w:t>
      </w:r>
      <w:r>
        <w:t>classification have served</w:t>
      </w:r>
      <w:r>
        <w:rPr>
          <w:spacing w:val="-2"/>
        </w:rPr>
        <w:t xml:space="preserve"> </w:t>
      </w:r>
      <w:r>
        <w:t>as</w:t>
      </w:r>
      <w:r>
        <w:rPr>
          <w:spacing w:val="-1"/>
        </w:rPr>
        <w:t xml:space="preserve"> </w:t>
      </w:r>
      <w:r>
        <w:t>forms</w:t>
      </w:r>
      <w:r>
        <w:rPr>
          <w:spacing w:val="-3"/>
        </w:rPr>
        <w:t xml:space="preserve"> </w:t>
      </w:r>
      <w:r>
        <w:t>of</w:t>
      </w:r>
      <w:r>
        <w:rPr>
          <w:spacing w:val="-1"/>
        </w:rPr>
        <w:t xml:space="preserve"> </w:t>
      </w:r>
      <w:r>
        <w:t>social</w:t>
      </w:r>
      <w:r>
        <w:rPr>
          <w:spacing w:val="-1"/>
        </w:rPr>
        <w:t xml:space="preserve"> </w:t>
      </w:r>
      <w:r>
        <w:t>control</w:t>
      </w:r>
      <w:r>
        <w:rPr>
          <w:spacing w:val="-4"/>
        </w:rPr>
        <w:t xml:space="preserve"> </w:t>
      </w:r>
      <w:r>
        <w:t>as</w:t>
      </w:r>
      <w:r>
        <w:rPr>
          <w:spacing w:val="-1"/>
        </w:rPr>
        <w:t xml:space="preserve"> </w:t>
      </w:r>
      <w:r>
        <w:t>well</w:t>
      </w:r>
      <w:r>
        <w:rPr>
          <w:spacing w:val="-1"/>
        </w:rPr>
        <w:t xml:space="preserve"> </w:t>
      </w:r>
      <w:r>
        <w:t>as</w:t>
      </w:r>
      <w:r>
        <w:rPr>
          <w:spacing w:val="-3"/>
        </w:rPr>
        <w:t xml:space="preserve"> </w:t>
      </w:r>
      <w:r>
        <w:t>forms</w:t>
      </w:r>
      <w:r>
        <w:rPr>
          <w:spacing w:val="-1"/>
        </w:rPr>
        <w:t xml:space="preserve"> </w:t>
      </w:r>
      <w:r>
        <w:t>of</w:t>
      </w:r>
      <w:r>
        <w:rPr>
          <w:spacing w:val="-1"/>
        </w:rPr>
        <w:t xml:space="preserve"> </w:t>
      </w:r>
      <w:r>
        <w:t>resistance and</w:t>
      </w:r>
      <w:r>
        <w:rPr>
          <w:spacing w:val="-2"/>
        </w:rPr>
        <w:t xml:space="preserve"> </w:t>
      </w:r>
      <w:r>
        <w:t>self-determination</w:t>
      </w:r>
      <w:r>
        <w:rPr>
          <w:spacing w:val="-2"/>
        </w:rPr>
        <w:t xml:space="preserve"> </w:t>
      </w:r>
      <w:r>
        <w:t>in</w:t>
      </w:r>
      <w:r>
        <w:rPr>
          <w:spacing w:val="-2"/>
        </w:rPr>
        <w:t xml:space="preserve"> </w:t>
      </w:r>
      <w:r>
        <w:t xml:space="preserve">different times and places. It further examines how race and ethnicity intersect with class, gender, and generation, and how racial and ethnic identities may be changing in the twenty-first century. </w:t>
      </w:r>
      <w:r>
        <w:rPr>
          <w:b/>
        </w:rPr>
        <w:t>HBSI</w:t>
      </w:r>
      <w:r>
        <w:t xml:space="preserve">, </w:t>
      </w:r>
      <w:r>
        <w:rPr>
          <w:b/>
        </w:rPr>
        <w:t>USIDG</w:t>
      </w:r>
      <w:r>
        <w:t>, Spring semester.</w:t>
      </w:r>
    </w:p>
    <w:p w14:paraId="138900D5" w14:textId="77777777" w:rsidR="00326A3B" w:rsidRDefault="00326A3B">
      <w:pPr>
        <w:spacing w:line="259" w:lineRule="auto"/>
        <w:sectPr w:rsidR="00326A3B">
          <w:pgSz w:w="12240" w:h="15840"/>
          <w:pgMar w:top="1400" w:right="620" w:bottom="1000" w:left="560" w:header="0" w:footer="818" w:gutter="0"/>
          <w:cols w:space="720"/>
        </w:sectPr>
      </w:pPr>
    </w:p>
    <w:p w14:paraId="09F1999D" w14:textId="77777777" w:rsidR="00326A3B" w:rsidRDefault="00000000">
      <w:pPr>
        <w:pStyle w:val="BodyText"/>
        <w:spacing w:before="39" w:line="259" w:lineRule="auto"/>
        <w:ind w:right="825"/>
      </w:pPr>
      <w:r>
        <w:rPr>
          <w:b/>
        </w:rPr>
        <w:lastRenderedPageBreak/>
        <w:t xml:space="preserve">262 Sociology of Medicine </w:t>
      </w:r>
      <w:r>
        <w:t>(1 course) Exploration of the social context of health, illness, and the health care system in American society by examining issues related to the experience of illness, the healing professions, health policy, relations between providers and patients, and the effects of social inequality on health. Topics will include doctor-patient relationships, alternative medical practices, the sick role, variations</w:t>
      </w:r>
      <w:r>
        <w:rPr>
          <w:spacing w:val="-2"/>
        </w:rPr>
        <w:t xml:space="preserve"> </w:t>
      </w:r>
      <w:r>
        <w:t>in</w:t>
      </w:r>
      <w:r>
        <w:rPr>
          <w:spacing w:val="-3"/>
        </w:rPr>
        <w:t xml:space="preserve"> </w:t>
      </w:r>
      <w:r>
        <w:t>illness</w:t>
      </w:r>
      <w:r>
        <w:rPr>
          <w:spacing w:val="-4"/>
        </w:rPr>
        <w:t xml:space="preserve"> </w:t>
      </w:r>
      <w:r>
        <w:t>behavior,</w:t>
      </w:r>
      <w:r>
        <w:rPr>
          <w:spacing w:val="-2"/>
        </w:rPr>
        <w:t xml:space="preserve"> </w:t>
      </w:r>
      <w:r>
        <w:t>organization</w:t>
      </w:r>
      <w:r>
        <w:rPr>
          <w:spacing w:val="-3"/>
        </w:rPr>
        <w:t xml:space="preserve"> </w:t>
      </w:r>
      <w:r>
        <w:t>of</w:t>
      </w:r>
      <w:r>
        <w:rPr>
          <w:spacing w:val="-4"/>
        </w:rPr>
        <w:t xml:space="preserve"> </w:t>
      </w:r>
      <w:r>
        <w:t>the</w:t>
      </w:r>
      <w:r>
        <w:rPr>
          <w:spacing w:val="-4"/>
        </w:rPr>
        <w:t xml:space="preserve"> </w:t>
      </w:r>
      <w:r>
        <w:t>medical</w:t>
      </w:r>
      <w:r>
        <w:rPr>
          <w:spacing w:val="-2"/>
        </w:rPr>
        <w:t xml:space="preserve"> </w:t>
      </w:r>
      <w:r>
        <w:t>profession,</w:t>
      </w:r>
      <w:r>
        <w:rPr>
          <w:spacing w:val="-4"/>
        </w:rPr>
        <w:t xml:space="preserve"> </w:t>
      </w:r>
      <w:r>
        <w:t>social</w:t>
      </w:r>
      <w:r>
        <w:rPr>
          <w:spacing w:val="-2"/>
        </w:rPr>
        <w:t xml:space="preserve"> </w:t>
      </w:r>
      <w:r>
        <w:t>structure</w:t>
      </w:r>
      <w:r>
        <w:rPr>
          <w:spacing w:val="-1"/>
        </w:rPr>
        <w:t xml:space="preserve"> </w:t>
      </w:r>
      <w:r>
        <w:t>of</w:t>
      </w:r>
      <w:r>
        <w:rPr>
          <w:spacing w:val="-5"/>
        </w:rPr>
        <w:t xml:space="preserve"> </w:t>
      </w:r>
      <w:r>
        <w:t>the</w:t>
      </w:r>
      <w:r>
        <w:rPr>
          <w:spacing w:val="-1"/>
        </w:rPr>
        <w:t xml:space="preserve"> </w:t>
      </w:r>
      <w:r>
        <w:t>hospital,</w:t>
      </w:r>
      <w:r>
        <w:rPr>
          <w:spacing w:val="-4"/>
        </w:rPr>
        <w:t xml:space="preserve"> </w:t>
      </w:r>
      <w:r>
        <w:t>and politics of the health care system. A major objective is to encourage students to analyze sociologically relationships between the structure of society, the delivery of health, and the pursuit of health. This course counts toward the Gender, Women, and Sexuality Studies major/minor. Prerequisite: S/A-112 or permission of the instructor. Spring semester.</w:t>
      </w:r>
    </w:p>
    <w:p w14:paraId="149ED249" w14:textId="77777777" w:rsidR="00326A3B" w:rsidRDefault="00000000">
      <w:pPr>
        <w:pStyle w:val="BodyText"/>
        <w:spacing w:before="157" w:line="259" w:lineRule="auto"/>
        <w:ind w:right="836"/>
      </w:pPr>
      <w:r>
        <w:rPr>
          <w:b/>
        </w:rPr>
        <w:t xml:space="preserve">264 Criminology </w:t>
      </w:r>
      <w:r>
        <w:t>(1 course) This course examines crime, law, and the criminal justice system. It explores definitions of crime, the extent of crime, types of crime, who commits crime, the criminal justice</w:t>
      </w:r>
      <w:r>
        <w:rPr>
          <w:spacing w:val="40"/>
        </w:rPr>
        <w:t xml:space="preserve"> </w:t>
      </w:r>
      <w:r>
        <w:t>process,</w:t>
      </w:r>
      <w:r>
        <w:rPr>
          <w:spacing w:val="-3"/>
        </w:rPr>
        <w:t xml:space="preserve"> </w:t>
      </w:r>
      <w:r>
        <w:t>and</w:t>
      </w:r>
      <w:r>
        <w:rPr>
          <w:spacing w:val="-4"/>
        </w:rPr>
        <w:t xml:space="preserve"> </w:t>
      </w:r>
      <w:r>
        <w:t>criminological</w:t>
      </w:r>
      <w:r>
        <w:rPr>
          <w:spacing w:val="-5"/>
        </w:rPr>
        <w:t xml:space="preserve"> </w:t>
      </w:r>
      <w:r>
        <w:t>theories.</w:t>
      </w:r>
      <w:r>
        <w:rPr>
          <w:spacing w:val="-3"/>
        </w:rPr>
        <w:t xml:space="preserve"> </w:t>
      </w:r>
      <w:r>
        <w:t>The</w:t>
      </w:r>
      <w:r>
        <w:rPr>
          <w:spacing w:val="-2"/>
        </w:rPr>
        <w:t xml:space="preserve"> </w:t>
      </w:r>
      <w:r>
        <w:t>class</w:t>
      </w:r>
      <w:r>
        <w:rPr>
          <w:spacing w:val="-3"/>
        </w:rPr>
        <w:t xml:space="preserve"> </w:t>
      </w:r>
      <w:r>
        <w:t>emphasizes</w:t>
      </w:r>
      <w:r>
        <w:rPr>
          <w:spacing w:val="-3"/>
        </w:rPr>
        <w:t xml:space="preserve"> </w:t>
      </w:r>
      <w:r>
        <w:t>the</w:t>
      </w:r>
      <w:r>
        <w:rPr>
          <w:spacing w:val="-2"/>
        </w:rPr>
        <w:t xml:space="preserve"> </w:t>
      </w:r>
      <w:r>
        <w:t>relative</w:t>
      </w:r>
      <w:r>
        <w:rPr>
          <w:spacing w:val="-2"/>
        </w:rPr>
        <w:t xml:space="preserve"> </w:t>
      </w:r>
      <w:r>
        <w:t>nature</w:t>
      </w:r>
      <w:r>
        <w:rPr>
          <w:spacing w:val="-5"/>
        </w:rPr>
        <w:t xml:space="preserve"> </w:t>
      </w:r>
      <w:r>
        <w:t>of</w:t>
      </w:r>
      <w:r>
        <w:rPr>
          <w:spacing w:val="-3"/>
        </w:rPr>
        <w:t xml:space="preserve"> </w:t>
      </w:r>
      <w:r>
        <w:t>criminal</w:t>
      </w:r>
      <w:r>
        <w:rPr>
          <w:spacing w:val="-3"/>
        </w:rPr>
        <w:t xml:space="preserve"> </w:t>
      </w:r>
      <w:r>
        <w:t>actions</w:t>
      </w:r>
      <w:r>
        <w:rPr>
          <w:spacing w:val="-3"/>
        </w:rPr>
        <w:t xml:space="preserve"> </w:t>
      </w:r>
      <w:r>
        <w:t>and</w:t>
      </w:r>
      <w:r>
        <w:rPr>
          <w:spacing w:val="-6"/>
        </w:rPr>
        <w:t xml:space="preserve"> </w:t>
      </w:r>
      <w:r>
        <w:t>the relationship between social inequality and the criminal justice system. Fall semester.</w:t>
      </w:r>
    </w:p>
    <w:p w14:paraId="2BF6017A" w14:textId="77777777" w:rsidR="00326A3B" w:rsidRDefault="00000000">
      <w:pPr>
        <w:pStyle w:val="BodyText"/>
        <w:spacing w:before="159" w:line="259" w:lineRule="auto"/>
        <w:ind w:right="863"/>
      </w:pPr>
      <w:r>
        <w:rPr>
          <w:b/>
        </w:rPr>
        <w:t xml:space="preserve">266 Psychological Anthropology </w:t>
      </w:r>
      <w:r>
        <w:t>(1 course) Psychological anthropology is the study of the dynamic relationship</w:t>
      </w:r>
      <w:r>
        <w:rPr>
          <w:spacing w:val="-3"/>
        </w:rPr>
        <w:t xml:space="preserve"> </w:t>
      </w:r>
      <w:r>
        <w:t>between</w:t>
      </w:r>
      <w:r>
        <w:rPr>
          <w:spacing w:val="-3"/>
        </w:rPr>
        <w:t xml:space="preserve"> </w:t>
      </w:r>
      <w:r>
        <w:t>culture</w:t>
      </w:r>
      <w:r>
        <w:rPr>
          <w:spacing w:val="-1"/>
        </w:rPr>
        <w:t xml:space="preserve"> </w:t>
      </w:r>
      <w:r>
        <w:t>and</w:t>
      </w:r>
      <w:r>
        <w:rPr>
          <w:spacing w:val="-3"/>
        </w:rPr>
        <w:t xml:space="preserve"> </w:t>
      </w:r>
      <w:r>
        <w:t>psychology,</w:t>
      </w:r>
      <w:r>
        <w:rPr>
          <w:spacing w:val="-4"/>
        </w:rPr>
        <w:t xml:space="preserve"> </w:t>
      </w:r>
      <w:r>
        <w:t>with</w:t>
      </w:r>
      <w:r>
        <w:rPr>
          <w:spacing w:val="-3"/>
        </w:rPr>
        <w:t xml:space="preserve"> </w:t>
      </w:r>
      <w:r>
        <w:t>primary</w:t>
      </w:r>
      <w:r>
        <w:rPr>
          <w:spacing w:val="-3"/>
        </w:rPr>
        <w:t xml:space="preserve"> </w:t>
      </w:r>
      <w:r>
        <w:t>emphasis</w:t>
      </w:r>
      <w:r>
        <w:rPr>
          <w:spacing w:val="-4"/>
        </w:rPr>
        <w:t xml:space="preserve"> </w:t>
      </w:r>
      <w:r>
        <w:t>on</w:t>
      </w:r>
      <w:r>
        <w:rPr>
          <w:spacing w:val="-3"/>
        </w:rPr>
        <w:t xml:space="preserve"> </w:t>
      </w:r>
      <w:r>
        <w:t>non-Western</w:t>
      </w:r>
      <w:r>
        <w:rPr>
          <w:spacing w:val="-3"/>
        </w:rPr>
        <w:t xml:space="preserve"> </w:t>
      </w:r>
      <w:r>
        <w:t>cultures</w:t>
      </w:r>
      <w:r>
        <w:rPr>
          <w:spacing w:val="-2"/>
        </w:rPr>
        <w:t xml:space="preserve"> </w:t>
      </w:r>
      <w:r>
        <w:t>and</w:t>
      </w:r>
      <w:r>
        <w:rPr>
          <w:spacing w:val="-3"/>
        </w:rPr>
        <w:t xml:space="preserve"> </w:t>
      </w:r>
      <w:r>
        <w:t>their culture-bearers.</w:t>
      </w:r>
      <w:r>
        <w:rPr>
          <w:spacing w:val="-3"/>
        </w:rPr>
        <w:t xml:space="preserve"> </w:t>
      </w:r>
      <w:r>
        <w:t>This includes “folk</w:t>
      </w:r>
      <w:r>
        <w:rPr>
          <w:spacing w:val="-2"/>
        </w:rPr>
        <w:t xml:space="preserve"> </w:t>
      </w:r>
      <w:r>
        <w:t>models”</w:t>
      </w:r>
      <w:r>
        <w:rPr>
          <w:spacing w:val="-1"/>
        </w:rPr>
        <w:t xml:space="preserve"> </w:t>
      </w:r>
      <w:r>
        <w:t>of psychological experience (ethno-psychology). The</w:t>
      </w:r>
      <w:r>
        <w:rPr>
          <w:spacing w:val="-2"/>
        </w:rPr>
        <w:t xml:space="preserve"> </w:t>
      </w:r>
      <w:r>
        <w:t>course introduces the research, methods, and theory in the field and examines how culture interfaces with personality; mind (e.g., thinking, consciousness, and altered states, including dreams and trance); the constitution of the self and emotion; psychopathology (e.g., culture-bound syndromes); and personal experience. Fall semester.</w:t>
      </w:r>
    </w:p>
    <w:p w14:paraId="17A37FB0" w14:textId="77777777" w:rsidR="00326A3B" w:rsidRDefault="00000000">
      <w:pPr>
        <w:pStyle w:val="BodyText"/>
        <w:spacing w:before="159" w:line="259" w:lineRule="auto"/>
        <w:ind w:right="828"/>
      </w:pPr>
      <w:r>
        <w:rPr>
          <w:b/>
        </w:rPr>
        <w:t xml:space="preserve">270 Ethnic and Religious Conflict </w:t>
      </w:r>
      <w:r>
        <w:t>(1 course) This course introduces the anthropological approach to ethnic and religious conflicts and violence. In</w:t>
      </w:r>
      <w:r>
        <w:rPr>
          <w:spacing w:val="-3"/>
        </w:rPr>
        <w:t xml:space="preserve"> </w:t>
      </w:r>
      <w:r>
        <w:t>modern</w:t>
      </w:r>
      <w:r>
        <w:rPr>
          <w:spacing w:val="-3"/>
        </w:rPr>
        <w:t xml:space="preserve"> </w:t>
      </w:r>
      <w:r>
        <w:t>times,</w:t>
      </w:r>
      <w:r>
        <w:rPr>
          <w:spacing w:val="-2"/>
        </w:rPr>
        <w:t xml:space="preserve"> </w:t>
      </w:r>
      <w:r>
        <w:t>most</w:t>
      </w:r>
      <w:r>
        <w:rPr>
          <w:spacing w:val="-2"/>
        </w:rPr>
        <w:t xml:space="preserve"> </w:t>
      </w:r>
      <w:r>
        <w:t>wars have</w:t>
      </w:r>
      <w:r>
        <w:rPr>
          <w:spacing w:val="-2"/>
        </w:rPr>
        <w:t xml:space="preserve"> </w:t>
      </w:r>
      <w:r>
        <w:t>concerned such</w:t>
      </w:r>
      <w:r>
        <w:rPr>
          <w:spacing w:val="-3"/>
        </w:rPr>
        <w:t xml:space="preserve"> </w:t>
      </w:r>
      <w:r>
        <w:t>conflicts. A majority of them have surfaced in non-Western states (e.g., between Hindu Tamils and Buddhist Sinhalese</w:t>
      </w:r>
      <w:r>
        <w:rPr>
          <w:spacing w:val="-1"/>
        </w:rPr>
        <w:t xml:space="preserve"> </w:t>
      </w:r>
      <w:r>
        <w:t>in</w:t>
      </w:r>
      <w:r>
        <w:rPr>
          <w:spacing w:val="-3"/>
        </w:rPr>
        <w:t xml:space="preserve"> </w:t>
      </w:r>
      <w:r>
        <w:t>Sri</w:t>
      </w:r>
      <w:r>
        <w:rPr>
          <w:spacing w:val="-2"/>
        </w:rPr>
        <w:t xml:space="preserve"> </w:t>
      </w:r>
      <w:r>
        <w:t>Lanka;</w:t>
      </w:r>
      <w:r>
        <w:rPr>
          <w:spacing w:val="-3"/>
        </w:rPr>
        <w:t xml:space="preserve"> </w:t>
      </w:r>
      <w:r>
        <w:t>Kurds</w:t>
      </w:r>
      <w:r>
        <w:rPr>
          <w:spacing w:val="-2"/>
        </w:rPr>
        <w:t xml:space="preserve"> </w:t>
      </w:r>
      <w:r>
        <w:t>and</w:t>
      </w:r>
      <w:r>
        <w:rPr>
          <w:spacing w:val="-3"/>
        </w:rPr>
        <w:t xml:space="preserve"> </w:t>
      </w:r>
      <w:r>
        <w:t>other</w:t>
      </w:r>
      <w:r>
        <w:rPr>
          <w:spacing w:val="-2"/>
        </w:rPr>
        <w:t xml:space="preserve"> </w:t>
      </w:r>
      <w:r>
        <w:t>Shiite</w:t>
      </w:r>
      <w:r>
        <w:rPr>
          <w:spacing w:val="-4"/>
        </w:rPr>
        <w:t xml:space="preserve"> </w:t>
      </w:r>
      <w:r>
        <w:t>and</w:t>
      </w:r>
      <w:r>
        <w:rPr>
          <w:spacing w:val="-3"/>
        </w:rPr>
        <w:t xml:space="preserve"> </w:t>
      </w:r>
      <w:r>
        <w:t>Sunni</w:t>
      </w:r>
      <w:r>
        <w:rPr>
          <w:spacing w:val="-2"/>
        </w:rPr>
        <w:t xml:space="preserve"> </w:t>
      </w:r>
      <w:r>
        <w:t>Muslims</w:t>
      </w:r>
      <w:r>
        <w:rPr>
          <w:spacing w:val="-2"/>
        </w:rPr>
        <w:t xml:space="preserve"> </w:t>
      </w:r>
      <w:r>
        <w:t>in</w:t>
      </w:r>
      <w:r>
        <w:rPr>
          <w:spacing w:val="-3"/>
        </w:rPr>
        <w:t xml:space="preserve"> </w:t>
      </w:r>
      <w:r>
        <w:t>Iraq,</w:t>
      </w:r>
      <w:r>
        <w:rPr>
          <w:spacing w:val="-4"/>
        </w:rPr>
        <w:t xml:space="preserve"> </w:t>
      </w:r>
      <w:r>
        <w:t>Turkey,</w:t>
      </w:r>
      <w:r>
        <w:rPr>
          <w:spacing w:val="-2"/>
        </w:rPr>
        <w:t xml:space="preserve"> </w:t>
      </w:r>
      <w:r>
        <w:t>and</w:t>
      </w:r>
      <w:r>
        <w:rPr>
          <w:spacing w:val="-3"/>
        </w:rPr>
        <w:t xml:space="preserve"> </w:t>
      </w:r>
      <w:r>
        <w:t>Iran;</w:t>
      </w:r>
      <w:r>
        <w:rPr>
          <w:spacing w:val="-1"/>
        </w:rPr>
        <w:t xml:space="preserve"> </w:t>
      </w:r>
      <w:r>
        <w:t>Hutu</w:t>
      </w:r>
      <w:r>
        <w:rPr>
          <w:spacing w:val="-3"/>
        </w:rPr>
        <w:t xml:space="preserve"> </w:t>
      </w:r>
      <w:r>
        <w:t>and</w:t>
      </w:r>
      <w:r>
        <w:rPr>
          <w:spacing w:val="-3"/>
        </w:rPr>
        <w:t xml:space="preserve"> </w:t>
      </w:r>
      <w:r>
        <w:t>Tutsi in Rwanda; and indigenous peoples versus Chinese immigrants throughout SE Asia), but also in</w:t>
      </w:r>
      <w:r>
        <w:rPr>
          <w:spacing w:val="-1"/>
        </w:rPr>
        <w:t xml:space="preserve"> </w:t>
      </w:r>
      <w:r>
        <w:t>Western states that include Christian groups (e.g., in Northern Ireland, Spain, and the former Yugoslavia). The cultural and religious character of several prominent cases will be examined, as well as their origins and historical development and their social, political, and economic dynamics. This course counts towards the Peace, Justice, and Conflict Studies major/minor. Offered occasionally.</w:t>
      </w:r>
    </w:p>
    <w:p w14:paraId="766638A8" w14:textId="77777777" w:rsidR="00326A3B" w:rsidRDefault="00000000">
      <w:pPr>
        <w:pStyle w:val="BodyText"/>
        <w:spacing w:before="158" w:line="259" w:lineRule="auto"/>
        <w:ind w:left="878" w:right="1360"/>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3"/>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and Spring semesters and Summer.</w:t>
      </w:r>
    </w:p>
    <w:p w14:paraId="4A988E4D" w14:textId="77777777" w:rsidR="00326A3B" w:rsidRDefault="00000000">
      <w:pPr>
        <w:pStyle w:val="BodyText"/>
        <w:spacing w:before="160" w:line="256" w:lineRule="auto"/>
        <w:ind w:left="878" w:right="1341"/>
        <w:jc w:val="both"/>
      </w:pPr>
      <w:r>
        <w:rPr>
          <w:b/>
        </w:rPr>
        <w:t>375</w:t>
      </w:r>
      <w:r>
        <w:rPr>
          <w:b/>
          <w:spacing w:val="-3"/>
        </w:rPr>
        <w:t xml:space="preserve"> </w:t>
      </w:r>
      <w:r>
        <w:rPr>
          <w:b/>
        </w:rPr>
        <w:t>Sociological</w:t>
      </w:r>
      <w:r>
        <w:rPr>
          <w:b/>
          <w:spacing w:val="-3"/>
        </w:rPr>
        <w:t xml:space="preserve"> </w:t>
      </w:r>
      <w:r>
        <w:rPr>
          <w:b/>
        </w:rPr>
        <w:t>Theory</w:t>
      </w:r>
      <w:r>
        <w:rPr>
          <w:b/>
          <w:spacing w:val="-3"/>
        </w:rPr>
        <w:t xml:space="preserve"> </w:t>
      </w:r>
      <w:r>
        <w:t>(1</w:t>
      </w:r>
      <w:r>
        <w:rPr>
          <w:spacing w:val="-6"/>
        </w:rPr>
        <w:t xml:space="preserve"> </w:t>
      </w:r>
      <w:r>
        <w:t>course)</w:t>
      </w:r>
      <w:r>
        <w:rPr>
          <w:spacing w:val="-2"/>
        </w:rPr>
        <w:t xml:space="preserve"> </w:t>
      </w:r>
      <w:r>
        <w:t>Major</w:t>
      </w:r>
      <w:r>
        <w:rPr>
          <w:spacing w:val="-4"/>
        </w:rPr>
        <w:t xml:space="preserve"> </w:t>
      </w:r>
      <w:r>
        <w:t>schools</w:t>
      </w:r>
      <w:r>
        <w:rPr>
          <w:spacing w:val="-4"/>
        </w:rPr>
        <w:t xml:space="preserve"> </w:t>
      </w:r>
      <w:r>
        <w:t>of</w:t>
      </w:r>
      <w:r>
        <w:rPr>
          <w:spacing w:val="-5"/>
        </w:rPr>
        <w:t xml:space="preserve"> </w:t>
      </w:r>
      <w:r>
        <w:t>sociological</w:t>
      </w:r>
      <w:r>
        <w:rPr>
          <w:spacing w:val="-2"/>
        </w:rPr>
        <w:t xml:space="preserve"> </w:t>
      </w:r>
      <w:r>
        <w:t>theory;</w:t>
      </w:r>
      <w:r>
        <w:rPr>
          <w:spacing w:val="-3"/>
        </w:rPr>
        <w:t xml:space="preserve"> </w:t>
      </w:r>
      <w:r>
        <w:t>theoretical</w:t>
      </w:r>
      <w:r>
        <w:rPr>
          <w:spacing w:val="-2"/>
        </w:rPr>
        <w:t xml:space="preserve"> </w:t>
      </w:r>
      <w:r>
        <w:t>concepts;</w:t>
      </w:r>
      <w:r>
        <w:rPr>
          <w:spacing w:val="-3"/>
        </w:rPr>
        <w:t xml:space="preserve"> </w:t>
      </w:r>
      <w:r>
        <w:t>basic controversies in the area of sociological theory. Prerequisite: S/A-112. Fall semester.</w:t>
      </w:r>
    </w:p>
    <w:p w14:paraId="5997F0D2" w14:textId="77777777" w:rsidR="00326A3B" w:rsidRDefault="00000000">
      <w:pPr>
        <w:pStyle w:val="BodyText"/>
        <w:spacing w:before="164" w:line="259" w:lineRule="auto"/>
        <w:ind w:left="878" w:right="825"/>
      </w:pPr>
      <w:r>
        <w:rPr>
          <w:b/>
        </w:rPr>
        <w:t xml:space="preserve">377 Anthropological Theory </w:t>
      </w:r>
      <w:r>
        <w:t>(1 course) Anthropological theory derives from field research on non- Western societies and cultures. This course introduces students to the historical development of anthropological theory through examinations of classical field studies of indigenous societies and cultures—including</w:t>
      </w:r>
      <w:r>
        <w:rPr>
          <w:spacing w:val="-4"/>
        </w:rPr>
        <w:t xml:space="preserve"> </w:t>
      </w:r>
      <w:r>
        <w:t>those</w:t>
      </w:r>
      <w:r>
        <w:rPr>
          <w:spacing w:val="-5"/>
        </w:rPr>
        <w:t xml:space="preserve"> </w:t>
      </w:r>
      <w:r>
        <w:t>of</w:t>
      </w:r>
      <w:r>
        <w:rPr>
          <w:spacing w:val="-3"/>
        </w:rPr>
        <w:t xml:space="preserve"> </w:t>
      </w:r>
      <w:r>
        <w:t>the</w:t>
      </w:r>
      <w:r>
        <w:rPr>
          <w:spacing w:val="-2"/>
        </w:rPr>
        <w:t xml:space="preserve"> </w:t>
      </w:r>
      <w:r>
        <w:t>Americas,</w:t>
      </w:r>
      <w:r>
        <w:rPr>
          <w:spacing w:val="-3"/>
        </w:rPr>
        <w:t xml:space="preserve"> </w:t>
      </w:r>
      <w:r>
        <w:t>New</w:t>
      </w:r>
      <w:r>
        <w:rPr>
          <w:spacing w:val="-2"/>
        </w:rPr>
        <w:t xml:space="preserve"> </w:t>
      </w:r>
      <w:r>
        <w:t>Guinea,</w:t>
      </w:r>
      <w:r>
        <w:rPr>
          <w:spacing w:val="-3"/>
        </w:rPr>
        <w:t xml:space="preserve"> </w:t>
      </w:r>
      <w:r>
        <w:t>Afghanistan,</w:t>
      </w:r>
      <w:r>
        <w:rPr>
          <w:spacing w:val="-3"/>
        </w:rPr>
        <w:t xml:space="preserve"> </w:t>
      </w:r>
      <w:r>
        <w:t>Bali,</w:t>
      </w:r>
      <w:r>
        <w:rPr>
          <w:spacing w:val="-3"/>
        </w:rPr>
        <w:t xml:space="preserve"> </w:t>
      </w:r>
      <w:r>
        <w:t>Nepal,</w:t>
      </w:r>
      <w:r>
        <w:rPr>
          <w:spacing w:val="-5"/>
        </w:rPr>
        <w:t xml:space="preserve"> </w:t>
      </w:r>
      <w:r>
        <w:t>and</w:t>
      </w:r>
      <w:r>
        <w:rPr>
          <w:spacing w:val="-4"/>
        </w:rPr>
        <w:t xml:space="preserve"> </w:t>
      </w:r>
      <w:r>
        <w:t>elsewhere—which inspire and support the prominent theoretical schools and raise the major debates and theoretical questions. Prerequisite: S/A-111. Spring semester.</w:t>
      </w:r>
    </w:p>
    <w:p w14:paraId="34FE81C1" w14:textId="77777777" w:rsidR="00326A3B" w:rsidRDefault="00326A3B">
      <w:pPr>
        <w:spacing w:line="259" w:lineRule="auto"/>
        <w:sectPr w:rsidR="00326A3B">
          <w:pgSz w:w="12240" w:h="15840"/>
          <w:pgMar w:top="1400" w:right="620" w:bottom="1000" w:left="560" w:header="0" w:footer="818" w:gutter="0"/>
          <w:cols w:space="720"/>
        </w:sectPr>
      </w:pPr>
    </w:p>
    <w:p w14:paraId="22C49E4F" w14:textId="77777777" w:rsidR="00326A3B" w:rsidRDefault="00000000">
      <w:pPr>
        <w:spacing w:before="39" w:line="259" w:lineRule="auto"/>
        <w:ind w:left="880" w:right="825"/>
      </w:pPr>
      <w:r>
        <w:rPr>
          <w:b/>
        </w:rPr>
        <w:lastRenderedPageBreak/>
        <w:t>291,</w:t>
      </w:r>
      <w:r>
        <w:rPr>
          <w:b/>
          <w:spacing w:val="-4"/>
        </w:rPr>
        <w:t xml:space="preserve"> </w:t>
      </w:r>
      <w:r>
        <w:rPr>
          <w:b/>
        </w:rPr>
        <w:t>391</w:t>
      </w:r>
      <w:r>
        <w:rPr>
          <w:b/>
          <w:spacing w:val="-3"/>
        </w:rPr>
        <w:t xml:space="preserve"> </w:t>
      </w:r>
      <w:r>
        <w:rPr>
          <w:b/>
        </w:rPr>
        <w:t>Independent</w:t>
      </w:r>
      <w:r>
        <w:rPr>
          <w:b/>
          <w:spacing w:val="-2"/>
        </w:rPr>
        <w:t xml:space="preserve"> </w:t>
      </w:r>
      <w:r>
        <w:rPr>
          <w:b/>
        </w:rPr>
        <w:t>Study</w:t>
      </w:r>
      <w:r>
        <w:rPr>
          <w:b/>
          <w:spacing w:val="-2"/>
        </w:rPr>
        <w:t xml:space="preserve"> </w:t>
      </w:r>
      <w:r>
        <w:t>(Course</w:t>
      </w:r>
      <w:r>
        <w:rPr>
          <w:spacing w:val="-4"/>
        </w:rPr>
        <w:t xml:space="preserve"> </w:t>
      </w:r>
      <w:r>
        <w:t>value</w:t>
      </w:r>
      <w:r>
        <w:rPr>
          <w:spacing w:val="-4"/>
        </w:rPr>
        <w:t xml:space="preserve"> </w:t>
      </w:r>
      <w:r>
        <w:t>to</w:t>
      </w:r>
      <w:r>
        <w:rPr>
          <w:spacing w:val="-3"/>
        </w:rPr>
        <w:t xml:space="preserve"> </w:t>
      </w:r>
      <w:r>
        <w:t>be</w:t>
      </w:r>
      <w:r>
        <w:rPr>
          <w:spacing w:val="-1"/>
        </w:rPr>
        <w:t xml:space="preserve"> </w:t>
      </w:r>
      <w:r>
        <w:t>determined)</w:t>
      </w:r>
      <w:r>
        <w:rPr>
          <w:spacing w:val="-4"/>
        </w:rPr>
        <w:t xml:space="preserve"> </w:t>
      </w:r>
      <w:r>
        <w:t>Prerequisite:</w:t>
      </w:r>
      <w:r>
        <w:rPr>
          <w:spacing w:val="-1"/>
        </w:rPr>
        <w:t xml:space="preserve"> </w:t>
      </w:r>
      <w:r>
        <w:t>junior</w:t>
      </w:r>
      <w:r>
        <w:rPr>
          <w:spacing w:val="-2"/>
        </w:rPr>
        <w:t xml:space="preserve"> </w:t>
      </w:r>
      <w:r>
        <w:t>standing</w:t>
      </w:r>
      <w:r>
        <w:rPr>
          <w:spacing w:val="-3"/>
        </w:rPr>
        <w:t xml:space="preserve"> </w:t>
      </w:r>
      <w:r>
        <w:t>and</w:t>
      </w:r>
      <w:r>
        <w:rPr>
          <w:spacing w:val="-3"/>
        </w:rPr>
        <w:t xml:space="preserve"> </w:t>
      </w:r>
      <w:r>
        <w:t>a minimum 3.0 GPA in the major.</w:t>
      </w:r>
    </w:p>
    <w:p w14:paraId="6BFA0454" w14:textId="77777777" w:rsidR="00326A3B" w:rsidRDefault="00000000">
      <w:pPr>
        <w:pStyle w:val="BodyText"/>
        <w:spacing w:before="159" w:line="259" w:lineRule="auto"/>
        <w:ind w:right="825"/>
      </w:pPr>
      <w:r>
        <w:rPr>
          <w:b/>
        </w:rPr>
        <w:t xml:space="preserve">396 Qualifying Tutorial </w:t>
      </w:r>
      <w:r>
        <w:t>(1 course) Open only to seniors eligible for departmental Honors. (See “Majors with Honors” above.) Preparation of departmentally approved proposals for a senior thesis in consultation</w:t>
      </w:r>
      <w:r>
        <w:rPr>
          <w:spacing w:val="-6"/>
        </w:rPr>
        <w:t xml:space="preserve"> </w:t>
      </w:r>
      <w:r>
        <w:t>with</w:t>
      </w:r>
      <w:r>
        <w:rPr>
          <w:spacing w:val="-4"/>
        </w:rPr>
        <w:t xml:space="preserve"> </w:t>
      </w:r>
      <w:r>
        <w:t>an</w:t>
      </w:r>
      <w:r>
        <w:rPr>
          <w:spacing w:val="-4"/>
        </w:rPr>
        <w:t xml:space="preserve"> </w:t>
      </w:r>
      <w:r>
        <w:t>advisor.</w:t>
      </w:r>
      <w:r>
        <w:rPr>
          <w:spacing w:val="-3"/>
        </w:rPr>
        <w:t xml:space="preserve"> </w:t>
      </w:r>
      <w:r>
        <w:t>Prerequisites:</w:t>
      </w:r>
      <w:r>
        <w:rPr>
          <w:spacing w:val="-2"/>
        </w:rPr>
        <w:t xml:space="preserve"> </w:t>
      </w:r>
      <w:r>
        <w:t>S/A-247,</w:t>
      </w:r>
      <w:r>
        <w:rPr>
          <w:spacing w:val="-3"/>
        </w:rPr>
        <w:t xml:space="preserve"> </w:t>
      </w:r>
      <w:r>
        <w:t>S/A-375,</w:t>
      </w:r>
      <w:r>
        <w:rPr>
          <w:spacing w:val="-5"/>
        </w:rPr>
        <w:t xml:space="preserve"> </w:t>
      </w:r>
      <w:r>
        <w:t>and</w:t>
      </w:r>
      <w:r>
        <w:rPr>
          <w:spacing w:val="-4"/>
        </w:rPr>
        <w:t xml:space="preserve"> </w:t>
      </w:r>
      <w:r>
        <w:t>S/A-377,</w:t>
      </w:r>
      <w:r>
        <w:rPr>
          <w:spacing w:val="-5"/>
        </w:rPr>
        <w:t xml:space="preserve"> </w:t>
      </w:r>
      <w:r>
        <w:t>or</w:t>
      </w:r>
      <w:r>
        <w:rPr>
          <w:spacing w:val="-3"/>
        </w:rPr>
        <w:t xml:space="preserve"> </w:t>
      </w:r>
      <w:r>
        <w:t>departmental</w:t>
      </w:r>
      <w:r>
        <w:rPr>
          <w:spacing w:val="-3"/>
        </w:rPr>
        <w:t xml:space="preserve"> </w:t>
      </w:r>
      <w:r>
        <w:t>permission. Fall semester.</w:t>
      </w:r>
    </w:p>
    <w:p w14:paraId="7184FD3A" w14:textId="77777777" w:rsidR="00326A3B" w:rsidRDefault="00000000">
      <w:pPr>
        <w:pStyle w:val="BodyText"/>
        <w:spacing w:before="160" w:line="259" w:lineRule="auto"/>
        <w:ind w:right="858"/>
      </w:pPr>
      <w:r>
        <w:rPr>
          <w:b/>
        </w:rPr>
        <w:t>397</w:t>
      </w:r>
      <w:r>
        <w:rPr>
          <w:b/>
          <w:spacing w:val="-1"/>
        </w:rPr>
        <w:t xml:space="preserve"> </w:t>
      </w:r>
      <w:r>
        <w:rPr>
          <w:b/>
        </w:rPr>
        <w:t>Honors</w:t>
      </w:r>
      <w:r>
        <w:rPr>
          <w:b/>
          <w:spacing w:val="-4"/>
        </w:rPr>
        <w:t xml:space="preserve"> </w:t>
      </w:r>
      <w:r>
        <w:rPr>
          <w:b/>
        </w:rPr>
        <w:t>Thesis</w:t>
      </w:r>
      <w:r>
        <w:rPr>
          <w:b/>
          <w:spacing w:val="-1"/>
        </w:rPr>
        <w:t xml:space="preserve"> </w:t>
      </w:r>
      <w:r>
        <w:t>(1</w:t>
      </w:r>
      <w:r>
        <w:rPr>
          <w:spacing w:val="-3"/>
        </w:rPr>
        <w:t xml:space="preserve"> </w:t>
      </w:r>
      <w:r>
        <w:t>course)</w:t>
      </w:r>
      <w:r>
        <w:rPr>
          <w:spacing w:val="-2"/>
        </w:rPr>
        <w:t xml:space="preserve"> </w:t>
      </w:r>
      <w:r>
        <w:t>Open</w:t>
      </w:r>
      <w:r>
        <w:rPr>
          <w:spacing w:val="-5"/>
        </w:rPr>
        <w:t xml:space="preserve"> </w:t>
      </w:r>
      <w:r>
        <w:t>to</w:t>
      </w:r>
      <w:r>
        <w:rPr>
          <w:spacing w:val="-3"/>
        </w:rPr>
        <w:t xml:space="preserve"> </w:t>
      </w:r>
      <w:r>
        <w:t>seniors</w:t>
      </w:r>
      <w:r>
        <w:rPr>
          <w:spacing w:val="-4"/>
        </w:rPr>
        <w:t xml:space="preserve"> </w:t>
      </w:r>
      <w:r>
        <w:t>eligible</w:t>
      </w:r>
      <w:r>
        <w:rPr>
          <w:spacing w:val="-2"/>
        </w:rPr>
        <w:t xml:space="preserve"> </w:t>
      </w:r>
      <w:r>
        <w:t>for</w:t>
      </w:r>
      <w:r>
        <w:rPr>
          <w:spacing w:val="-2"/>
        </w:rPr>
        <w:t xml:space="preserve"> </w:t>
      </w:r>
      <w:r>
        <w:t>department</w:t>
      </w:r>
      <w:r>
        <w:rPr>
          <w:spacing w:val="-1"/>
        </w:rPr>
        <w:t xml:space="preserve"> </w:t>
      </w:r>
      <w:r>
        <w:t>Honors</w:t>
      </w:r>
      <w:r>
        <w:rPr>
          <w:spacing w:val="-2"/>
        </w:rPr>
        <w:t xml:space="preserve"> </w:t>
      </w:r>
      <w:r>
        <w:t>having</w:t>
      </w:r>
      <w:r>
        <w:rPr>
          <w:spacing w:val="-3"/>
        </w:rPr>
        <w:t xml:space="preserve"> </w:t>
      </w:r>
      <w:r>
        <w:t>received</w:t>
      </w:r>
      <w:r>
        <w:rPr>
          <w:spacing w:val="-3"/>
        </w:rPr>
        <w:t xml:space="preserve"> </w:t>
      </w:r>
      <w:r>
        <w:t>a</w:t>
      </w:r>
      <w:r>
        <w:rPr>
          <w:spacing w:val="-2"/>
        </w:rPr>
        <w:t xml:space="preserve"> </w:t>
      </w:r>
      <w:r>
        <w:t>grade</w:t>
      </w:r>
      <w:r>
        <w:rPr>
          <w:spacing w:val="-4"/>
        </w:rPr>
        <w:t xml:space="preserve"> </w:t>
      </w:r>
      <w:r>
        <w:t>of B or higher in S/A-396. (See “Major with Honors” above.) Preparation and public defense of a senior thesis. Spring semester.</w:t>
      </w:r>
    </w:p>
    <w:p w14:paraId="15F39DDF" w14:textId="77777777" w:rsidR="00326A3B" w:rsidRDefault="00000000">
      <w:pPr>
        <w:pStyle w:val="BodyText"/>
        <w:spacing w:before="159" w:line="259" w:lineRule="auto"/>
        <w:ind w:right="825"/>
      </w:pPr>
      <w:r>
        <w:rPr>
          <w:b/>
        </w:rPr>
        <w:t xml:space="preserve">399 Seminar in Sociology and Anthropology </w:t>
      </w:r>
      <w:r>
        <w:t>(1 course) This course critically examines different philosophies</w:t>
      </w:r>
      <w:r>
        <w:rPr>
          <w:spacing w:val="-5"/>
        </w:rPr>
        <w:t xml:space="preserve"> </w:t>
      </w:r>
      <w:r>
        <w:t>of</w:t>
      </w:r>
      <w:r>
        <w:rPr>
          <w:spacing w:val="-3"/>
        </w:rPr>
        <w:t xml:space="preserve"> </w:t>
      </w:r>
      <w:r>
        <w:t>research,</w:t>
      </w:r>
      <w:r>
        <w:rPr>
          <w:spacing w:val="-3"/>
        </w:rPr>
        <w:t xml:space="preserve"> </w:t>
      </w:r>
      <w:r>
        <w:t>the</w:t>
      </w:r>
      <w:r>
        <w:rPr>
          <w:spacing w:val="-2"/>
        </w:rPr>
        <w:t xml:space="preserve"> </w:t>
      </w:r>
      <w:r>
        <w:t>theoretical</w:t>
      </w:r>
      <w:r>
        <w:rPr>
          <w:spacing w:val="-3"/>
        </w:rPr>
        <w:t xml:space="preserve"> </w:t>
      </w:r>
      <w:r>
        <w:t>foundation</w:t>
      </w:r>
      <w:r>
        <w:rPr>
          <w:spacing w:val="-6"/>
        </w:rPr>
        <w:t xml:space="preserve"> </w:t>
      </w:r>
      <w:r>
        <w:t>of</w:t>
      </w:r>
      <w:r>
        <w:rPr>
          <w:spacing w:val="-3"/>
        </w:rPr>
        <w:t xml:space="preserve"> </w:t>
      </w:r>
      <w:r>
        <w:t>qualitative</w:t>
      </w:r>
      <w:r>
        <w:rPr>
          <w:spacing w:val="-2"/>
        </w:rPr>
        <w:t xml:space="preserve"> </w:t>
      </w:r>
      <w:r>
        <w:t>research,</w:t>
      </w:r>
      <w:r>
        <w:rPr>
          <w:spacing w:val="-5"/>
        </w:rPr>
        <w:t xml:space="preserve"> </w:t>
      </w:r>
      <w:r>
        <w:t>and</w:t>
      </w:r>
      <w:r>
        <w:rPr>
          <w:spacing w:val="-4"/>
        </w:rPr>
        <w:t xml:space="preserve"> </w:t>
      </w:r>
      <w:r>
        <w:t>its</w:t>
      </w:r>
      <w:r>
        <w:rPr>
          <w:spacing w:val="-3"/>
        </w:rPr>
        <w:t xml:space="preserve"> </w:t>
      </w:r>
      <w:r>
        <w:t>techniques.</w:t>
      </w:r>
      <w:r>
        <w:rPr>
          <w:spacing w:val="-3"/>
        </w:rPr>
        <w:t xml:space="preserve"> </w:t>
      </w:r>
      <w:r>
        <w:t>Readings address the practical and ethical challenges of field research in diverse social and cultural spaces.</w:t>
      </w:r>
    </w:p>
    <w:p w14:paraId="3DFC3AF8" w14:textId="77777777" w:rsidR="00326A3B" w:rsidRDefault="00000000">
      <w:pPr>
        <w:pStyle w:val="BodyText"/>
        <w:spacing w:line="259" w:lineRule="auto"/>
        <w:ind w:right="908"/>
      </w:pPr>
      <w:r>
        <w:t>Students engage in hands-on ethnographic research and analysis that provides them with the opportunity to conduct an independent research project under the mentorship of Sociology/Anthropology</w:t>
      </w:r>
      <w:r>
        <w:rPr>
          <w:spacing w:val="-3"/>
        </w:rPr>
        <w:t xml:space="preserve"> </w:t>
      </w:r>
      <w:r>
        <w:t>department</w:t>
      </w:r>
      <w:r>
        <w:rPr>
          <w:spacing w:val="-3"/>
        </w:rPr>
        <w:t xml:space="preserve"> </w:t>
      </w:r>
      <w:r>
        <w:t>faculty.</w:t>
      </w:r>
      <w:r>
        <w:rPr>
          <w:spacing w:val="-7"/>
        </w:rPr>
        <w:t xml:space="preserve"> </w:t>
      </w:r>
      <w:r>
        <w:t>Prerequisites:</w:t>
      </w:r>
      <w:r>
        <w:rPr>
          <w:spacing w:val="-5"/>
        </w:rPr>
        <w:t xml:space="preserve"> </w:t>
      </w:r>
      <w:r>
        <w:t>S/A-247</w:t>
      </w:r>
      <w:r>
        <w:rPr>
          <w:spacing w:val="-3"/>
        </w:rPr>
        <w:t xml:space="preserve"> </w:t>
      </w:r>
      <w:r>
        <w:t>and</w:t>
      </w:r>
      <w:r>
        <w:rPr>
          <w:spacing w:val="-5"/>
        </w:rPr>
        <w:t xml:space="preserve"> </w:t>
      </w:r>
      <w:r>
        <w:t>either</w:t>
      </w:r>
      <w:r>
        <w:rPr>
          <w:spacing w:val="-4"/>
        </w:rPr>
        <w:t xml:space="preserve"> </w:t>
      </w:r>
      <w:r>
        <w:t>S/A-375</w:t>
      </w:r>
      <w:r>
        <w:rPr>
          <w:spacing w:val="-5"/>
        </w:rPr>
        <w:t xml:space="preserve"> </w:t>
      </w:r>
      <w:r>
        <w:t>or</w:t>
      </w:r>
      <w:r>
        <w:rPr>
          <w:spacing w:val="-6"/>
        </w:rPr>
        <w:t xml:space="preserve"> </w:t>
      </w:r>
      <w:r>
        <w:t>S/A-377. Spring semester.</w:t>
      </w:r>
    </w:p>
    <w:p w14:paraId="106F1676" w14:textId="77777777" w:rsidR="00326A3B" w:rsidRDefault="00326A3B">
      <w:pPr>
        <w:spacing w:line="259" w:lineRule="auto"/>
        <w:sectPr w:rsidR="00326A3B">
          <w:pgSz w:w="12240" w:h="15840"/>
          <w:pgMar w:top="1400" w:right="620" w:bottom="1000" w:left="560" w:header="0" w:footer="818" w:gutter="0"/>
          <w:cols w:space="720"/>
        </w:sectPr>
      </w:pPr>
    </w:p>
    <w:p w14:paraId="10BD6298" w14:textId="77777777" w:rsidR="00326A3B" w:rsidRDefault="00000000">
      <w:pPr>
        <w:pStyle w:val="Heading1"/>
      </w:pPr>
      <w:bookmarkStart w:id="294" w:name="Theatre_and_Dance_(T/D)"/>
      <w:bookmarkStart w:id="295" w:name="_bookmark44"/>
      <w:bookmarkEnd w:id="294"/>
      <w:bookmarkEnd w:id="295"/>
      <w:r>
        <w:lastRenderedPageBreak/>
        <w:t>Theatre</w:t>
      </w:r>
      <w:r>
        <w:rPr>
          <w:spacing w:val="-9"/>
        </w:rPr>
        <w:t xml:space="preserve"> </w:t>
      </w:r>
      <w:r>
        <w:t>and</w:t>
      </w:r>
      <w:r>
        <w:rPr>
          <w:spacing w:val="-7"/>
        </w:rPr>
        <w:t xml:space="preserve"> </w:t>
      </w:r>
      <w:r>
        <w:t>Dance</w:t>
      </w:r>
      <w:r>
        <w:rPr>
          <w:spacing w:val="-9"/>
        </w:rPr>
        <w:t xml:space="preserve"> </w:t>
      </w:r>
      <w:r>
        <w:rPr>
          <w:spacing w:val="-2"/>
        </w:rPr>
        <w:t>(T/D)</w:t>
      </w:r>
    </w:p>
    <w:p w14:paraId="4C7C1DC3" w14:textId="77777777" w:rsidR="00326A3B" w:rsidRDefault="00326A3B">
      <w:pPr>
        <w:pStyle w:val="BodyText"/>
        <w:spacing w:before="1"/>
        <w:ind w:left="0"/>
        <w:rPr>
          <w:b/>
          <w:sz w:val="19"/>
        </w:rPr>
      </w:pPr>
    </w:p>
    <w:tbl>
      <w:tblPr>
        <w:tblW w:w="0" w:type="auto"/>
        <w:tblInd w:w="945" w:type="dxa"/>
        <w:tblLayout w:type="fixed"/>
        <w:tblCellMar>
          <w:left w:w="0" w:type="dxa"/>
          <w:right w:w="0" w:type="dxa"/>
        </w:tblCellMar>
        <w:tblLook w:val="01E0" w:firstRow="1" w:lastRow="1" w:firstColumn="1" w:lastColumn="1" w:noHBand="0" w:noVBand="0"/>
      </w:tblPr>
      <w:tblGrid>
        <w:gridCol w:w="4547"/>
        <w:gridCol w:w="4690"/>
      </w:tblGrid>
      <w:tr w:rsidR="00326A3B" w14:paraId="3A8C9B9D" w14:textId="77777777">
        <w:trPr>
          <w:trHeight w:val="244"/>
        </w:trPr>
        <w:tc>
          <w:tcPr>
            <w:tcW w:w="4547" w:type="dxa"/>
          </w:tcPr>
          <w:p w14:paraId="508E92B0" w14:textId="77777777" w:rsidR="00326A3B" w:rsidRDefault="00000000">
            <w:pPr>
              <w:pStyle w:val="TableParagraph"/>
              <w:spacing w:line="225" w:lineRule="exact"/>
              <w:rPr>
                <w:b/>
              </w:rPr>
            </w:pPr>
            <w:r>
              <w:t>Henry</w:t>
            </w:r>
            <w:r>
              <w:rPr>
                <w:spacing w:val="-8"/>
              </w:rPr>
              <w:t xml:space="preserve"> </w:t>
            </w:r>
            <w:r>
              <w:t>MacCarthy,</w:t>
            </w:r>
            <w:r>
              <w:rPr>
                <w:spacing w:val="-8"/>
              </w:rPr>
              <w:t xml:space="preserve"> </w:t>
            </w:r>
            <w:r>
              <w:rPr>
                <w:b/>
              </w:rPr>
              <w:t>Co-</w:t>
            </w:r>
            <w:r>
              <w:rPr>
                <w:b/>
                <w:spacing w:val="-2"/>
              </w:rPr>
              <w:t>Chair</w:t>
            </w:r>
          </w:p>
        </w:tc>
        <w:tc>
          <w:tcPr>
            <w:tcW w:w="4690" w:type="dxa"/>
          </w:tcPr>
          <w:p w14:paraId="089E4368" w14:textId="77777777" w:rsidR="00326A3B" w:rsidRDefault="00000000">
            <w:pPr>
              <w:pStyle w:val="TableParagraph"/>
              <w:spacing w:line="225" w:lineRule="exact"/>
              <w:ind w:left="0" w:right="49"/>
              <w:jc w:val="right"/>
            </w:pPr>
            <w:r>
              <w:t>Giselle</w:t>
            </w:r>
            <w:r>
              <w:rPr>
                <w:spacing w:val="-5"/>
              </w:rPr>
              <w:t xml:space="preserve"> </w:t>
            </w:r>
            <w:r>
              <w:t>Mejia</w:t>
            </w:r>
            <w:r>
              <w:rPr>
                <w:spacing w:val="-5"/>
              </w:rPr>
              <w:t xml:space="preserve"> </w:t>
            </w:r>
            <w:r>
              <w:rPr>
                <w:spacing w:val="-2"/>
              </w:rPr>
              <w:t>(Visiting)</w:t>
            </w:r>
          </w:p>
        </w:tc>
      </w:tr>
      <w:tr w:rsidR="00326A3B" w14:paraId="3A0A8052" w14:textId="77777777">
        <w:trPr>
          <w:trHeight w:val="268"/>
        </w:trPr>
        <w:tc>
          <w:tcPr>
            <w:tcW w:w="4547" w:type="dxa"/>
          </w:tcPr>
          <w:p w14:paraId="3F3A9DAB" w14:textId="77777777" w:rsidR="00326A3B" w:rsidRDefault="00000000">
            <w:pPr>
              <w:pStyle w:val="TableParagraph"/>
              <w:spacing w:line="249" w:lineRule="exact"/>
              <w:rPr>
                <w:b/>
              </w:rPr>
            </w:pPr>
            <w:r>
              <w:t>Melissa</w:t>
            </w:r>
            <w:r>
              <w:rPr>
                <w:spacing w:val="-8"/>
              </w:rPr>
              <w:t xml:space="preserve"> </w:t>
            </w:r>
            <w:r>
              <w:t>Rolnick,</w:t>
            </w:r>
            <w:r>
              <w:rPr>
                <w:spacing w:val="-7"/>
              </w:rPr>
              <w:t xml:space="preserve"> </w:t>
            </w:r>
            <w:r>
              <w:rPr>
                <w:b/>
              </w:rPr>
              <w:t>Co-</w:t>
            </w:r>
            <w:r>
              <w:rPr>
                <w:b/>
                <w:spacing w:val="-2"/>
              </w:rPr>
              <w:t>Chair</w:t>
            </w:r>
          </w:p>
        </w:tc>
        <w:tc>
          <w:tcPr>
            <w:tcW w:w="4690" w:type="dxa"/>
          </w:tcPr>
          <w:p w14:paraId="46BF7579" w14:textId="77777777" w:rsidR="00326A3B" w:rsidRDefault="00000000">
            <w:pPr>
              <w:pStyle w:val="TableParagraph"/>
              <w:spacing w:line="249" w:lineRule="exact"/>
              <w:ind w:left="0" w:right="47"/>
              <w:jc w:val="right"/>
            </w:pPr>
            <w:r>
              <w:t>Jeffrey</w:t>
            </w:r>
            <w:r>
              <w:rPr>
                <w:spacing w:val="-5"/>
              </w:rPr>
              <w:t xml:space="preserve"> </w:t>
            </w:r>
            <w:r>
              <w:rPr>
                <w:spacing w:val="-2"/>
              </w:rPr>
              <w:t>Peterson</w:t>
            </w:r>
          </w:p>
        </w:tc>
      </w:tr>
      <w:tr w:rsidR="00326A3B" w14:paraId="3107C51E" w14:textId="77777777">
        <w:trPr>
          <w:trHeight w:val="268"/>
        </w:trPr>
        <w:tc>
          <w:tcPr>
            <w:tcW w:w="4547" w:type="dxa"/>
          </w:tcPr>
          <w:p w14:paraId="3FE989B4" w14:textId="77777777" w:rsidR="00326A3B" w:rsidRDefault="00000000">
            <w:pPr>
              <w:pStyle w:val="TableParagraph"/>
              <w:spacing w:line="249" w:lineRule="exact"/>
            </w:pPr>
            <w:r>
              <w:t>Kimberly</w:t>
            </w:r>
            <w:r>
              <w:rPr>
                <w:spacing w:val="-4"/>
              </w:rPr>
              <w:t xml:space="preserve"> Braun</w:t>
            </w:r>
          </w:p>
        </w:tc>
        <w:tc>
          <w:tcPr>
            <w:tcW w:w="4690" w:type="dxa"/>
          </w:tcPr>
          <w:p w14:paraId="7D5495E7" w14:textId="77777777" w:rsidR="00326A3B" w:rsidRDefault="00000000">
            <w:pPr>
              <w:pStyle w:val="TableParagraph"/>
              <w:spacing w:line="249" w:lineRule="exact"/>
              <w:ind w:left="0" w:right="48"/>
              <w:jc w:val="right"/>
            </w:pPr>
            <w:r>
              <w:t>Larissa</w:t>
            </w:r>
            <w:r>
              <w:rPr>
                <w:spacing w:val="-8"/>
              </w:rPr>
              <w:t xml:space="preserve"> </w:t>
            </w:r>
            <w:r>
              <w:rPr>
                <w:spacing w:val="-2"/>
              </w:rPr>
              <w:t>McConnell</w:t>
            </w:r>
          </w:p>
        </w:tc>
      </w:tr>
      <w:tr w:rsidR="00326A3B" w14:paraId="4950A951" w14:textId="77777777">
        <w:trPr>
          <w:trHeight w:val="268"/>
        </w:trPr>
        <w:tc>
          <w:tcPr>
            <w:tcW w:w="4547" w:type="dxa"/>
          </w:tcPr>
          <w:p w14:paraId="1221CFAA" w14:textId="77777777" w:rsidR="00326A3B" w:rsidRDefault="00000000">
            <w:pPr>
              <w:pStyle w:val="TableParagraph"/>
              <w:spacing w:line="249" w:lineRule="exact"/>
            </w:pPr>
            <w:r>
              <w:t>Lydia</w:t>
            </w:r>
            <w:r>
              <w:rPr>
                <w:spacing w:val="-4"/>
              </w:rPr>
              <w:t xml:space="preserve"> </w:t>
            </w:r>
            <w:r>
              <w:t>Francis</w:t>
            </w:r>
            <w:r>
              <w:rPr>
                <w:spacing w:val="-5"/>
              </w:rPr>
              <w:t xml:space="preserve"> </w:t>
            </w:r>
            <w:r>
              <w:rPr>
                <w:spacing w:val="-2"/>
              </w:rPr>
              <w:t>(Visiting)</w:t>
            </w:r>
          </w:p>
        </w:tc>
        <w:tc>
          <w:tcPr>
            <w:tcW w:w="4690" w:type="dxa"/>
          </w:tcPr>
          <w:p w14:paraId="36287657" w14:textId="77777777" w:rsidR="00326A3B" w:rsidRDefault="00000000">
            <w:pPr>
              <w:pStyle w:val="TableParagraph"/>
              <w:spacing w:line="249" w:lineRule="exact"/>
              <w:ind w:left="0" w:right="48"/>
              <w:jc w:val="right"/>
            </w:pPr>
            <w:r>
              <w:t>Jill</w:t>
            </w:r>
            <w:r>
              <w:rPr>
                <w:spacing w:val="-3"/>
              </w:rPr>
              <w:t xml:space="preserve"> </w:t>
            </w:r>
            <w:r>
              <w:t>Patterson</w:t>
            </w:r>
            <w:r>
              <w:rPr>
                <w:spacing w:val="-5"/>
              </w:rPr>
              <w:t xml:space="preserve"> </w:t>
            </w:r>
            <w:r>
              <w:rPr>
                <w:spacing w:val="-2"/>
              </w:rPr>
              <w:t>(Visiting)</w:t>
            </w:r>
          </w:p>
        </w:tc>
      </w:tr>
      <w:tr w:rsidR="00326A3B" w14:paraId="7EDB3188" w14:textId="77777777">
        <w:trPr>
          <w:trHeight w:val="268"/>
        </w:trPr>
        <w:tc>
          <w:tcPr>
            <w:tcW w:w="4547" w:type="dxa"/>
          </w:tcPr>
          <w:p w14:paraId="367C6DBB" w14:textId="77777777" w:rsidR="00326A3B" w:rsidRDefault="00000000">
            <w:pPr>
              <w:pStyle w:val="TableParagraph"/>
              <w:spacing w:line="249" w:lineRule="exact"/>
            </w:pPr>
            <w:r>
              <w:t>Sue</w:t>
            </w:r>
            <w:r>
              <w:rPr>
                <w:spacing w:val="-1"/>
              </w:rPr>
              <w:t xml:space="preserve"> </w:t>
            </w:r>
            <w:r>
              <w:rPr>
                <w:spacing w:val="-2"/>
              </w:rPr>
              <w:t>Gunness</w:t>
            </w:r>
          </w:p>
        </w:tc>
        <w:tc>
          <w:tcPr>
            <w:tcW w:w="4690" w:type="dxa"/>
          </w:tcPr>
          <w:p w14:paraId="5E8A6896" w14:textId="77777777" w:rsidR="00326A3B" w:rsidRDefault="00000000">
            <w:pPr>
              <w:pStyle w:val="TableParagraph"/>
              <w:spacing w:line="249" w:lineRule="exact"/>
              <w:ind w:left="0" w:right="51"/>
              <w:jc w:val="right"/>
            </w:pPr>
            <w:r>
              <w:t>Matthew</w:t>
            </w:r>
            <w:r>
              <w:rPr>
                <w:spacing w:val="-6"/>
              </w:rPr>
              <w:t xml:space="preserve"> </w:t>
            </w:r>
            <w:r>
              <w:t>Rightmire</w:t>
            </w:r>
            <w:r>
              <w:rPr>
                <w:spacing w:val="-5"/>
              </w:rPr>
              <w:t xml:space="preserve"> </w:t>
            </w:r>
            <w:r>
              <w:rPr>
                <w:spacing w:val="-2"/>
              </w:rPr>
              <w:t>(Visiting)</w:t>
            </w:r>
          </w:p>
        </w:tc>
      </w:tr>
      <w:tr w:rsidR="00326A3B" w14:paraId="48D12269" w14:textId="77777777">
        <w:trPr>
          <w:trHeight w:val="513"/>
        </w:trPr>
        <w:tc>
          <w:tcPr>
            <w:tcW w:w="4547" w:type="dxa"/>
          </w:tcPr>
          <w:p w14:paraId="3A0835F4" w14:textId="77777777" w:rsidR="00326A3B" w:rsidRDefault="00000000">
            <w:pPr>
              <w:pStyle w:val="TableParagraph"/>
              <w:spacing w:line="249" w:lineRule="exact"/>
            </w:pPr>
            <w:r>
              <w:t>Sarah</w:t>
            </w:r>
            <w:r>
              <w:rPr>
                <w:spacing w:val="-5"/>
              </w:rPr>
              <w:t xml:space="preserve"> </w:t>
            </w:r>
            <w:r>
              <w:rPr>
                <w:spacing w:val="-2"/>
              </w:rPr>
              <w:t>Hauss</w:t>
            </w:r>
          </w:p>
          <w:p w14:paraId="680A9BBE" w14:textId="77777777" w:rsidR="00326A3B" w:rsidRDefault="00000000">
            <w:pPr>
              <w:pStyle w:val="TableParagraph"/>
              <w:spacing w:line="245" w:lineRule="exact"/>
            </w:pPr>
            <w:r>
              <w:t>Samuel</w:t>
            </w:r>
            <w:r>
              <w:rPr>
                <w:spacing w:val="-4"/>
              </w:rPr>
              <w:t xml:space="preserve"> </w:t>
            </w:r>
            <w:r>
              <w:t>Grace</w:t>
            </w:r>
            <w:r>
              <w:rPr>
                <w:spacing w:val="-5"/>
              </w:rPr>
              <w:t xml:space="preserve"> </w:t>
            </w:r>
            <w:r>
              <w:rPr>
                <w:spacing w:val="-2"/>
              </w:rPr>
              <w:t>(Visiting)</w:t>
            </w:r>
          </w:p>
        </w:tc>
        <w:tc>
          <w:tcPr>
            <w:tcW w:w="4690" w:type="dxa"/>
          </w:tcPr>
          <w:p w14:paraId="7A05BA83" w14:textId="77777777" w:rsidR="00326A3B" w:rsidRDefault="00000000">
            <w:pPr>
              <w:pStyle w:val="TableParagraph"/>
              <w:spacing w:line="249" w:lineRule="exact"/>
              <w:ind w:left="0" w:right="48"/>
              <w:jc w:val="right"/>
            </w:pPr>
            <w:r>
              <w:t>Terena</w:t>
            </w:r>
            <w:r>
              <w:rPr>
                <w:spacing w:val="-4"/>
              </w:rPr>
              <w:t xml:space="preserve"> </w:t>
            </w:r>
            <w:r>
              <w:rPr>
                <w:spacing w:val="-2"/>
              </w:rPr>
              <w:t>Wilkens</w:t>
            </w:r>
          </w:p>
        </w:tc>
      </w:tr>
    </w:tbl>
    <w:p w14:paraId="1A21E280" w14:textId="77777777" w:rsidR="00326A3B" w:rsidRDefault="00326A3B">
      <w:pPr>
        <w:pStyle w:val="BodyText"/>
        <w:spacing w:before="5"/>
        <w:ind w:left="0"/>
        <w:rPr>
          <w:b/>
          <w:sz w:val="37"/>
        </w:rPr>
      </w:pPr>
    </w:p>
    <w:p w14:paraId="20FAFF80" w14:textId="77777777" w:rsidR="00326A3B" w:rsidRDefault="00000000">
      <w:pPr>
        <w:pStyle w:val="BodyText"/>
        <w:spacing w:before="1" w:line="259" w:lineRule="auto"/>
        <w:ind w:right="908"/>
      </w:pPr>
      <w:r>
        <w:t>The Department of Theatre and Dance involves students in creative inquiry, innovative collaboration, embodied knowledge, and skillful expression of ideas as they explore the power of performance to engender positive social change and personal transformation. Theatre and dance students acquire foundational skills in multiple aspects of performance and production while simultaneously examining the role of the arts in society. The department provides unique opportunities for students to engage with performance, choreography, devising, design, technology, history, literature and theory in the context</w:t>
      </w:r>
      <w:r>
        <w:rPr>
          <w:spacing w:val="-4"/>
        </w:rPr>
        <w:t xml:space="preserve"> </w:t>
      </w:r>
      <w:r>
        <w:t>of</w:t>
      </w:r>
      <w:r>
        <w:rPr>
          <w:spacing w:val="-2"/>
        </w:rPr>
        <w:t xml:space="preserve"> </w:t>
      </w:r>
      <w:r>
        <w:t>a</w:t>
      </w:r>
      <w:r>
        <w:rPr>
          <w:spacing w:val="-4"/>
        </w:rPr>
        <w:t xml:space="preserve"> </w:t>
      </w:r>
      <w:r>
        <w:t>multi-faceted</w:t>
      </w:r>
      <w:r>
        <w:rPr>
          <w:spacing w:val="-3"/>
        </w:rPr>
        <w:t xml:space="preserve"> </w:t>
      </w:r>
      <w:r>
        <w:t>liberal</w:t>
      </w:r>
      <w:r>
        <w:rPr>
          <w:spacing w:val="-2"/>
        </w:rPr>
        <w:t xml:space="preserve"> </w:t>
      </w:r>
      <w:r>
        <w:t>arts</w:t>
      </w:r>
      <w:r>
        <w:rPr>
          <w:spacing w:val="-4"/>
        </w:rPr>
        <w:t xml:space="preserve"> </w:t>
      </w:r>
      <w:r>
        <w:t>education.</w:t>
      </w:r>
      <w:r>
        <w:rPr>
          <w:spacing w:val="-2"/>
        </w:rPr>
        <w:t xml:space="preserve"> </w:t>
      </w:r>
      <w:r>
        <w:t>Majors</w:t>
      </w:r>
      <w:r>
        <w:rPr>
          <w:spacing w:val="-2"/>
        </w:rPr>
        <w:t xml:space="preserve"> </w:t>
      </w:r>
      <w:r>
        <w:t>are</w:t>
      </w:r>
      <w:r>
        <w:rPr>
          <w:spacing w:val="-4"/>
        </w:rPr>
        <w:t xml:space="preserve"> </w:t>
      </w:r>
      <w:r>
        <w:t>encouraged</w:t>
      </w:r>
      <w:r>
        <w:rPr>
          <w:spacing w:val="-3"/>
        </w:rPr>
        <w:t xml:space="preserve"> </w:t>
      </w:r>
      <w:r>
        <w:t>to</w:t>
      </w:r>
      <w:r>
        <w:rPr>
          <w:spacing w:val="-1"/>
        </w:rPr>
        <w:t xml:space="preserve"> </w:t>
      </w:r>
      <w:r>
        <w:t>develop</w:t>
      </w:r>
      <w:r>
        <w:rPr>
          <w:spacing w:val="-3"/>
        </w:rPr>
        <w:t xml:space="preserve"> </w:t>
      </w:r>
      <w:r>
        <w:t>individual</w:t>
      </w:r>
      <w:r>
        <w:rPr>
          <w:spacing w:val="-2"/>
        </w:rPr>
        <w:t xml:space="preserve"> </w:t>
      </w:r>
      <w:r>
        <w:t>identities as artist-thinkers and creative communicators in order to prepare them for lives of leadership, service, justice, and excellence in the arts, culture, and the business of the future.</w:t>
      </w:r>
    </w:p>
    <w:p w14:paraId="5828916A" w14:textId="77777777" w:rsidR="00326A3B" w:rsidRDefault="00000000">
      <w:pPr>
        <w:pStyle w:val="BodyText"/>
        <w:spacing w:before="156" w:line="259" w:lineRule="auto"/>
        <w:ind w:right="825"/>
      </w:pPr>
      <w:r>
        <w:t>The department mentors majors and non-majors alike in explorations of the many ways theatre and dance artists</w:t>
      </w:r>
      <w:r>
        <w:rPr>
          <w:spacing w:val="-1"/>
        </w:rPr>
        <w:t xml:space="preserve"> </w:t>
      </w:r>
      <w:r>
        <w:t>interpret and</w:t>
      </w:r>
      <w:r>
        <w:rPr>
          <w:spacing w:val="-4"/>
        </w:rPr>
        <w:t xml:space="preserve"> </w:t>
      </w:r>
      <w:r>
        <w:t>affect society.</w:t>
      </w:r>
      <w:r>
        <w:rPr>
          <w:spacing w:val="-1"/>
        </w:rPr>
        <w:t xml:space="preserve"> </w:t>
      </w:r>
      <w:r>
        <w:t>Students</w:t>
      </w:r>
      <w:r>
        <w:rPr>
          <w:spacing w:val="-3"/>
        </w:rPr>
        <w:t xml:space="preserve"> </w:t>
      </w:r>
      <w:r>
        <w:t>and</w:t>
      </w:r>
      <w:r>
        <w:rPr>
          <w:spacing w:val="-2"/>
        </w:rPr>
        <w:t xml:space="preserve"> </w:t>
      </w:r>
      <w:r>
        <w:t>faculty</w:t>
      </w:r>
      <w:r>
        <w:rPr>
          <w:spacing w:val="-2"/>
        </w:rPr>
        <w:t xml:space="preserve"> </w:t>
      </w:r>
      <w:r>
        <w:t>collaborate on</w:t>
      </w:r>
      <w:r>
        <w:rPr>
          <w:spacing w:val="-4"/>
        </w:rPr>
        <w:t xml:space="preserve"> </w:t>
      </w:r>
      <w:r>
        <w:t>creative</w:t>
      </w:r>
      <w:r>
        <w:rPr>
          <w:spacing w:val="-3"/>
        </w:rPr>
        <w:t xml:space="preserve"> </w:t>
      </w:r>
      <w:r>
        <w:t>research</w:t>
      </w:r>
      <w:r>
        <w:rPr>
          <w:spacing w:val="-2"/>
        </w:rPr>
        <w:t xml:space="preserve"> </w:t>
      </w:r>
      <w:r>
        <w:t>projects designed to raise awareness, create com- munity, foster self-expression, challenge stereotypes, evoke compassion,</w:t>
      </w:r>
      <w:r>
        <w:rPr>
          <w:spacing w:val="-5"/>
        </w:rPr>
        <w:t xml:space="preserve"> </w:t>
      </w:r>
      <w:r>
        <w:t>and</w:t>
      </w:r>
      <w:r>
        <w:rPr>
          <w:spacing w:val="-4"/>
        </w:rPr>
        <w:t xml:space="preserve"> </w:t>
      </w:r>
      <w:r>
        <w:t>rep-</w:t>
      </w:r>
      <w:r>
        <w:rPr>
          <w:spacing w:val="-3"/>
        </w:rPr>
        <w:t xml:space="preserve"> </w:t>
      </w:r>
      <w:r>
        <w:t>resent</w:t>
      </w:r>
      <w:r>
        <w:rPr>
          <w:spacing w:val="-2"/>
        </w:rPr>
        <w:t xml:space="preserve"> </w:t>
      </w:r>
      <w:r>
        <w:t>diverse</w:t>
      </w:r>
      <w:r>
        <w:rPr>
          <w:spacing w:val="-2"/>
        </w:rPr>
        <w:t xml:space="preserve"> </w:t>
      </w:r>
      <w:r>
        <w:t>perspectives.</w:t>
      </w:r>
      <w:r>
        <w:rPr>
          <w:spacing w:val="-3"/>
        </w:rPr>
        <w:t xml:space="preserve"> </w:t>
      </w:r>
      <w:r>
        <w:t>Advanced</w:t>
      </w:r>
      <w:r>
        <w:rPr>
          <w:spacing w:val="-4"/>
        </w:rPr>
        <w:t xml:space="preserve"> </w:t>
      </w:r>
      <w:r>
        <w:t>seminars</w:t>
      </w:r>
      <w:r>
        <w:rPr>
          <w:spacing w:val="-3"/>
        </w:rPr>
        <w:t xml:space="preserve"> </w:t>
      </w:r>
      <w:r>
        <w:t>and</w:t>
      </w:r>
      <w:r>
        <w:rPr>
          <w:spacing w:val="-4"/>
        </w:rPr>
        <w:t xml:space="preserve"> </w:t>
      </w:r>
      <w:r>
        <w:t>capstone</w:t>
      </w:r>
      <w:r>
        <w:rPr>
          <w:spacing w:val="-5"/>
        </w:rPr>
        <w:t xml:space="preserve"> </w:t>
      </w:r>
      <w:r>
        <w:t>experiences</w:t>
      </w:r>
      <w:r>
        <w:rPr>
          <w:spacing w:val="-5"/>
        </w:rPr>
        <w:t xml:space="preserve"> </w:t>
      </w:r>
      <w:r>
        <w:t>enable students</w:t>
      </w:r>
      <w:r>
        <w:rPr>
          <w:spacing w:val="-2"/>
        </w:rPr>
        <w:t xml:space="preserve"> </w:t>
      </w:r>
      <w:r>
        <w:t>to</w:t>
      </w:r>
      <w:r>
        <w:rPr>
          <w:spacing w:val="-1"/>
        </w:rPr>
        <w:t xml:space="preserve"> </w:t>
      </w:r>
      <w:r>
        <w:t>develop</w:t>
      </w:r>
      <w:r>
        <w:rPr>
          <w:spacing w:val="-3"/>
        </w:rPr>
        <w:t xml:space="preserve"> </w:t>
      </w:r>
      <w:r>
        <w:t>and</w:t>
      </w:r>
      <w:r>
        <w:rPr>
          <w:spacing w:val="-3"/>
        </w:rPr>
        <w:t xml:space="preserve"> </w:t>
      </w:r>
      <w:r>
        <w:t>articulate</w:t>
      </w:r>
      <w:r>
        <w:rPr>
          <w:spacing w:val="-3"/>
        </w:rPr>
        <w:t xml:space="preserve"> </w:t>
      </w:r>
      <w:r>
        <w:t>their</w:t>
      </w:r>
      <w:r>
        <w:rPr>
          <w:spacing w:val="-3"/>
        </w:rPr>
        <w:t xml:space="preserve"> </w:t>
      </w:r>
      <w:r>
        <w:t>own</w:t>
      </w:r>
      <w:r>
        <w:rPr>
          <w:spacing w:val="-3"/>
        </w:rPr>
        <w:t xml:space="preserve"> </w:t>
      </w:r>
      <w:r>
        <w:t>unique</w:t>
      </w:r>
      <w:r>
        <w:rPr>
          <w:spacing w:val="-1"/>
        </w:rPr>
        <w:t xml:space="preserve"> </w:t>
      </w:r>
      <w:r>
        <w:t>senses</w:t>
      </w:r>
      <w:r>
        <w:rPr>
          <w:spacing w:val="-3"/>
        </w:rPr>
        <w:t xml:space="preserve"> </w:t>
      </w:r>
      <w:r>
        <w:t>of</w:t>
      </w:r>
      <w:r>
        <w:rPr>
          <w:spacing w:val="-3"/>
        </w:rPr>
        <w:t xml:space="preserve"> </w:t>
      </w:r>
      <w:r>
        <w:t>vocation,</w:t>
      </w:r>
      <w:r>
        <w:rPr>
          <w:spacing w:val="-2"/>
        </w:rPr>
        <w:t xml:space="preserve"> </w:t>
      </w:r>
      <w:r>
        <w:t>purpose,</w:t>
      </w:r>
      <w:r>
        <w:rPr>
          <w:spacing w:val="-3"/>
        </w:rPr>
        <w:t xml:space="preserve"> </w:t>
      </w:r>
      <w:r>
        <w:t>and</w:t>
      </w:r>
      <w:r>
        <w:rPr>
          <w:spacing w:val="-3"/>
        </w:rPr>
        <w:t xml:space="preserve"> </w:t>
      </w:r>
      <w:r>
        <w:t>creative</w:t>
      </w:r>
      <w:r>
        <w:rPr>
          <w:spacing w:val="-3"/>
        </w:rPr>
        <w:t xml:space="preserve"> </w:t>
      </w:r>
      <w:r>
        <w:t>vision</w:t>
      </w:r>
      <w:r>
        <w:rPr>
          <w:spacing w:val="-3"/>
        </w:rPr>
        <w:t xml:space="preserve"> </w:t>
      </w:r>
      <w:r>
        <w:t>for life and art beyond college.</w:t>
      </w:r>
    </w:p>
    <w:p w14:paraId="275F6707" w14:textId="77777777" w:rsidR="00326A3B" w:rsidRDefault="00000000">
      <w:pPr>
        <w:pStyle w:val="BodyText"/>
        <w:spacing w:before="160" w:line="259" w:lineRule="auto"/>
        <w:ind w:right="825"/>
      </w:pPr>
      <w:r>
        <w:t>Theatre and Dance Department performance events entertain and challenge Gustavus audiences with dynamic,</w:t>
      </w:r>
      <w:r>
        <w:rPr>
          <w:spacing w:val="-5"/>
        </w:rPr>
        <w:t xml:space="preserve"> </w:t>
      </w:r>
      <w:r>
        <w:t>innovative</w:t>
      </w:r>
      <w:r>
        <w:rPr>
          <w:spacing w:val="-2"/>
        </w:rPr>
        <w:t xml:space="preserve"> </w:t>
      </w:r>
      <w:r>
        <w:t>productions.</w:t>
      </w:r>
      <w:r>
        <w:rPr>
          <w:spacing w:val="-6"/>
        </w:rPr>
        <w:t xml:space="preserve"> </w:t>
      </w:r>
      <w:r>
        <w:t>The</w:t>
      </w:r>
      <w:r>
        <w:rPr>
          <w:spacing w:val="-2"/>
        </w:rPr>
        <w:t xml:space="preserve"> </w:t>
      </w:r>
      <w:r>
        <w:t>department</w:t>
      </w:r>
      <w:r>
        <w:rPr>
          <w:spacing w:val="-2"/>
        </w:rPr>
        <w:t xml:space="preserve"> </w:t>
      </w:r>
      <w:r>
        <w:t>also</w:t>
      </w:r>
      <w:r>
        <w:rPr>
          <w:spacing w:val="-2"/>
        </w:rPr>
        <w:t xml:space="preserve"> </w:t>
      </w:r>
      <w:r>
        <w:t>seeks</w:t>
      </w:r>
      <w:r>
        <w:rPr>
          <w:spacing w:val="-5"/>
        </w:rPr>
        <w:t xml:space="preserve"> </w:t>
      </w:r>
      <w:r>
        <w:t>to</w:t>
      </w:r>
      <w:r>
        <w:rPr>
          <w:spacing w:val="-2"/>
        </w:rPr>
        <w:t xml:space="preserve"> </w:t>
      </w:r>
      <w:r>
        <w:t>serve</w:t>
      </w:r>
      <w:r>
        <w:rPr>
          <w:spacing w:val="-5"/>
        </w:rPr>
        <w:t xml:space="preserve"> </w:t>
      </w:r>
      <w:r>
        <w:t>the</w:t>
      </w:r>
      <w:r>
        <w:rPr>
          <w:spacing w:val="-2"/>
        </w:rPr>
        <w:t xml:space="preserve"> </w:t>
      </w:r>
      <w:r>
        <w:t>greater</w:t>
      </w:r>
      <w:r>
        <w:rPr>
          <w:spacing w:val="-3"/>
        </w:rPr>
        <w:t xml:space="preserve"> </w:t>
      </w:r>
      <w:r>
        <w:t>Saint</w:t>
      </w:r>
      <w:r>
        <w:rPr>
          <w:spacing w:val="-2"/>
        </w:rPr>
        <w:t xml:space="preserve"> </w:t>
      </w:r>
      <w:r>
        <w:t>Peter</w:t>
      </w:r>
      <w:r>
        <w:rPr>
          <w:spacing w:val="-5"/>
        </w:rPr>
        <w:t xml:space="preserve"> </w:t>
      </w:r>
      <w:r>
        <w:t>community with the artistic excellence and educational outreach so important to our work. The department is committed to being a resource for the expression of community concerns, histories, and storytelling.</w:t>
      </w:r>
    </w:p>
    <w:p w14:paraId="12003104" w14:textId="77777777" w:rsidR="00326A3B" w:rsidRDefault="00000000">
      <w:pPr>
        <w:pStyle w:val="BodyText"/>
        <w:spacing w:before="158" w:line="259" w:lineRule="auto"/>
        <w:ind w:right="825"/>
      </w:pPr>
      <w:r>
        <w:t>The department’s program prepares students for graduate study and/or for professional work in the fields</w:t>
      </w:r>
      <w:r>
        <w:rPr>
          <w:spacing w:val="-2"/>
        </w:rPr>
        <w:t xml:space="preserve"> </w:t>
      </w:r>
      <w:r>
        <w:t>of</w:t>
      </w:r>
      <w:r>
        <w:rPr>
          <w:spacing w:val="-4"/>
        </w:rPr>
        <w:t xml:space="preserve"> </w:t>
      </w:r>
      <w:r>
        <w:t>theatre</w:t>
      </w:r>
      <w:r>
        <w:rPr>
          <w:spacing w:val="-1"/>
        </w:rPr>
        <w:t xml:space="preserve"> </w:t>
      </w:r>
      <w:r>
        <w:t>and</w:t>
      </w:r>
      <w:r>
        <w:rPr>
          <w:spacing w:val="-3"/>
        </w:rPr>
        <w:t xml:space="preserve"> </w:t>
      </w:r>
      <w:r>
        <w:t>dance.</w:t>
      </w:r>
      <w:r>
        <w:rPr>
          <w:spacing w:val="-2"/>
        </w:rPr>
        <w:t xml:space="preserve"> </w:t>
      </w:r>
      <w:r>
        <w:t>It</w:t>
      </w:r>
      <w:r>
        <w:rPr>
          <w:spacing w:val="-1"/>
        </w:rPr>
        <w:t xml:space="preserve"> </w:t>
      </w:r>
      <w:r>
        <w:t>also</w:t>
      </w:r>
      <w:r>
        <w:rPr>
          <w:spacing w:val="-3"/>
        </w:rPr>
        <w:t xml:space="preserve"> </w:t>
      </w:r>
      <w:r>
        <w:t>provides</w:t>
      </w:r>
      <w:r>
        <w:rPr>
          <w:spacing w:val="-4"/>
        </w:rPr>
        <w:t xml:space="preserve"> </w:t>
      </w:r>
      <w:r>
        <w:t>students</w:t>
      </w:r>
      <w:r>
        <w:rPr>
          <w:spacing w:val="-7"/>
        </w:rPr>
        <w:t xml:space="preserve"> </w:t>
      </w:r>
      <w:r>
        <w:t>with</w:t>
      </w:r>
      <w:r>
        <w:rPr>
          <w:spacing w:val="-3"/>
        </w:rPr>
        <w:t xml:space="preserve"> </w:t>
      </w:r>
      <w:r>
        <w:t>experience</w:t>
      </w:r>
      <w:r>
        <w:rPr>
          <w:spacing w:val="-1"/>
        </w:rPr>
        <w:t xml:space="preserve"> </w:t>
      </w:r>
      <w:r>
        <w:t>and</w:t>
      </w:r>
      <w:r>
        <w:rPr>
          <w:spacing w:val="-3"/>
        </w:rPr>
        <w:t xml:space="preserve"> </w:t>
      </w:r>
      <w:r>
        <w:t>confidence</w:t>
      </w:r>
      <w:r>
        <w:rPr>
          <w:spacing w:val="-4"/>
        </w:rPr>
        <w:t xml:space="preserve"> </w:t>
      </w:r>
      <w:r>
        <w:t>with</w:t>
      </w:r>
      <w:r>
        <w:rPr>
          <w:spacing w:val="-3"/>
        </w:rPr>
        <w:t xml:space="preserve"> </w:t>
      </w:r>
      <w:r>
        <w:t>collaboration, creative imagination, self-expression, problem-solving, critical analysis and empathy—abilities crucial to every walk of life.</w:t>
      </w:r>
    </w:p>
    <w:p w14:paraId="2C652625" w14:textId="77777777" w:rsidR="00326A3B" w:rsidRDefault="00000000">
      <w:pPr>
        <w:pStyle w:val="BodyText"/>
        <w:spacing w:before="159" w:line="259" w:lineRule="auto"/>
      </w:pPr>
      <w:r>
        <w:t>In</w:t>
      </w:r>
      <w:r>
        <w:rPr>
          <w:spacing w:val="-3"/>
        </w:rPr>
        <w:t xml:space="preserve"> </w:t>
      </w:r>
      <w:r>
        <w:t>order</w:t>
      </w:r>
      <w:r>
        <w:rPr>
          <w:spacing w:val="-4"/>
        </w:rPr>
        <w:t xml:space="preserve"> </w:t>
      </w:r>
      <w:r>
        <w:t>to</w:t>
      </w:r>
      <w:r>
        <w:rPr>
          <w:spacing w:val="-1"/>
        </w:rPr>
        <w:t xml:space="preserve"> </w:t>
      </w:r>
      <w:r>
        <w:t>facilitate</w:t>
      </w:r>
      <w:r>
        <w:rPr>
          <w:spacing w:val="-1"/>
        </w:rPr>
        <w:t xml:space="preserve"> </w:t>
      </w:r>
      <w:r>
        <w:t>the</w:t>
      </w:r>
      <w:r>
        <w:rPr>
          <w:spacing w:val="-1"/>
        </w:rPr>
        <w:t xml:space="preserve"> </w:t>
      </w:r>
      <w:r>
        <w:t>advising</w:t>
      </w:r>
      <w:r>
        <w:rPr>
          <w:spacing w:val="-3"/>
        </w:rPr>
        <w:t xml:space="preserve"> </w:t>
      </w:r>
      <w:r>
        <w:t>process,</w:t>
      </w:r>
      <w:r>
        <w:rPr>
          <w:spacing w:val="-4"/>
        </w:rPr>
        <w:t xml:space="preserve"> </w:t>
      </w:r>
      <w:r>
        <w:t>students</w:t>
      </w:r>
      <w:r>
        <w:rPr>
          <w:spacing w:val="-4"/>
        </w:rPr>
        <w:t xml:space="preserve"> </w:t>
      </w:r>
      <w:r>
        <w:t>declaring</w:t>
      </w:r>
      <w:r>
        <w:rPr>
          <w:spacing w:val="-3"/>
        </w:rPr>
        <w:t xml:space="preserve"> </w:t>
      </w:r>
      <w:r>
        <w:t>a</w:t>
      </w:r>
      <w:r>
        <w:rPr>
          <w:spacing w:val="-2"/>
        </w:rPr>
        <w:t xml:space="preserve"> </w:t>
      </w:r>
      <w:r>
        <w:t>major</w:t>
      </w:r>
      <w:r>
        <w:rPr>
          <w:spacing w:val="-4"/>
        </w:rPr>
        <w:t xml:space="preserve"> </w:t>
      </w:r>
      <w:r>
        <w:t>in</w:t>
      </w:r>
      <w:r>
        <w:rPr>
          <w:spacing w:val="-3"/>
        </w:rPr>
        <w:t xml:space="preserve"> </w:t>
      </w:r>
      <w:r>
        <w:t>Theatre</w:t>
      </w:r>
      <w:r>
        <w:rPr>
          <w:spacing w:val="-4"/>
        </w:rPr>
        <w:t xml:space="preserve"> </w:t>
      </w:r>
      <w:r>
        <w:t>or</w:t>
      </w:r>
      <w:r>
        <w:rPr>
          <w:spacing w:val="-2"/>
        </w:rPr>
        <w:t xml:space="preserve"> </w:t>
      </w:r>
      <w:r>
        <w:t>Dance</w:t>
      </w:r>
      <w:r>
        <w:rPr>
          <w:spacing w:val="-6"/>
        </w:rPr>
        <w:t xml:space="preserve"> </w:t>
      </w:r>
      <w:r>
        <w:t>must</w:t>
      </w:r>
      <w:r>
        <w:rPr>
          <w:spacing w:val="-1"/>
        </w:rPr>
        <w:t xml:space="preserve"> </w:t>
      </w:r>
      <w:r>
        <w:t>have</w:t>
      </w:r>
      <w:r>
        <w:rPr>
          <w:spacing w:val="-1"/>
        </w:rPr>
        <w:t xml:space="preserve"> </w:t>
      </w:r>
      <w:r>
        <w:t>a departmental advisor no later than the second semester of the sophomore year.</w:t>
      </w:r>
    </w:p>
    <w:p w14:paraId="3F751C0E" w14:textId="77777777" w:rsidR="00326A3B" w:rsidRDefault="00000000">
      <w:pPr>
        <w:pStyle w:val="BodyText"/>
        <w:spacing w:before="160" w:line="259" w:lineRule="auto"/>
        <w:ind w:right="825"/>
      </w:pPr>
      <w:r>
        <w:t>The</w:t>
      </w:r>
      <w:r>
        <w:rPr>
          <w:spacing w:val="-1"/>
        </w:rPr>
        <w:t xml:space="preserve"> </w:t>
      </w:r>
      <w:r>
        <w:t>Theatre</w:t>
      </w:r>
      <w:r>
        <w:rPr>
          <w:spacing w:val="-4"/>
        </w:rPr>
        <w:t xml:space="preserve"> </w:t>
      </w:r>
      <w:r>
        <w:t>major</w:t>
      </w:r>
      <w:r>
        <w:rPr>
          <w:spacing w:val="-4"/>
        </w:rPr>
        <w:t xml:space="preserve"> </w:t>
      </w:r>
      <w:r>
        <w:t>consists</w:t>
      </w:r>
      <w:r>
        <w:rPr>
          <w:spacing w:val="-4"/>
        </w:rPr>
        <w:t xml:space="preserve"> </w:t>
      </w:r>
      <w:r>
        <w:t>of</w:t>
      </w:r>
      <w:r>
        <w:rPr>
          <w:spacing w:val="-2"/>
        </w:rPr>
        <w:t xml:space="preserve"> </w:t>
      </w:r>
      <w:r>
        <w:t>a</w:t>
      </w:r>
      <w:r>
        <w:rPr>
          <w:spacing w:val="-4"/>
        </w:rPr>
        <w:t xml:space="preserve"> </w:t>
      </w:r>
      <w:r>
        <w:t>sequence</w:t>
      </w:r>
      <w:r>
        <w:rPr>
          <w:spacing w:val="-4"/>
        </w:rPr>
        <w:t xml:space="preserve"> </w:t>
      </w:r>
      <w:r>
        <w:t>of</w:t>
      </w:r>
      <w:r>
        <w:rPr>
          <w:spacing w:val="-2"/>
        </w:rPr>
        <w:t xml:space="preserve"> </w:t>
      </w:r>
      <w:r>
        <w:t>9.5</w:t>
      </w:r>
      <w:r>
        <w:rPr>
          <w:spacing w:val="-1"/>
        </w:rPr>
        <w:t xml:space="preserve"> </w:t>
      </w:r>
      <w:r>
        <w:t>course</w:t>
      </w:r>
      <w:r>
        <w:rPr>
          <w:spacing w:val="-1"/>
        </w:rPr>
        <w:t xml:space="preserve"> </w:t>
      </w:r>
      <w:r>
        <w:t>credits,</w:t>
      </w:r>
      <w:r>
        <w:rPr>
          <w:spacing w:val="-2"/>
        </w:rPr>
        <w:t xml:space="preserve"> </w:t>
      </w:r>
      <w:r>
        <w:t>including</w:t>
      </w:r>
      <w:r>
        <w:rPr>
          <w:spacing w:val="-3"/>
        </w:rPr>
        <w:t xml:space="preserve"> </w:t>
      </w:r>
      <w:r>
        <w:t>introductory</w:t>
      </w:r>
      <w:r>
        <w:rPr>
          <w:spacing w:val="-1"/>
        </w:rPr>
        <w:t xml:space="preserve"> </w:t>
      </w:r>
      <w:r>
        <w:t>courses</w:t>
      </w:r>
      <w:r>
        <w:rPr>
          <w:spacing w:val="-4"/>
        </w:rPr>
        <w:t xml:space="preserve"> </w:t>
      </w:r>
      <w:r>
        <w:t>in</w:t>
      </w:r>
      <w:r>
        <w:rPr>
          <w:spacing w:val="-3"/>
        </w:rPr>
        <w:t xml:space="preserve"> </w:t>
      </w:r>
      <w:r>
        <w:t>acting, design, theatre history, and theatre for social justice. The major culminates with T/D-390 Advanced Studies in Performance: Reflection, Documentation, and Presentation.</w:t>
      </w:r>
    </w:p>
    <w:p w14:paraId="0AC20AEC" w14:textId="77777777" w:rsidR="00326A3B" w:rsidRDefault="00000000">
      <w:pPr>
        <w:spacing w:before="159"/>
        <w:ind w:left="879"/>
      </w:pPr>
      <w:r>
        <w:rPr>
          <w:b/>
        </w:rPr>
        <w:t>Theatre</w:t>
      </w:r>
      <w:r>
        <w:rPr>
          <w:b/>
          <w:spacing w:val="-4"/>
        </w:rPr>
        <w:t xml:space="preserve"> </w:t>
      </w:r>
      <w:r>
        <w:rPr>
          <w:b/>
        </w:rPr>
        <w:t>Major:</w:t>
      </w:r>
      <w:r>
        <w:rPr>
          <w:b/>
          <w:spacing w:val="-3"/>
        </w:rPr>
        <w:t xml:space="preserve"> </w:t>
      </w:r>
      <w:r>
        <w:t>A</w:t>
      </w:r>
      <w:r>
        <w:rPr>
          <w:spacing w:val="-6"/>
        </w:rPr>
        <w:t xml:space="preserve"> </w:t>
      </w:r>
      <w:r>
        <w:t>minimum</w:t>
      </w:r>
      <w:r>
        <w:rPr>
          <w:spacing w:val="-3"/>
        </w:rPr>
        <w:t xml:space="preserve"> </w:t>
      </w:r>
      <w:r>
        <w:t>of</w:t>
      </w:r>
      <w:r>
        <w:rPr>
          <w:spacing w:val="-4"/>
        </w:rPr>
        <w:t xml:space="preserve"> </w:t>
      </w:r>
      <w:r>
        <w:t>9.5</w:t>
      </w:r>
      <w:r>
        <w:rPr>
          <w:spacing w:val="-2"/>
        </w:rPr>
        <w:t xml:space="preserve"> </w:t>
      </w:r>
      <w:r>
        <w:t>courses,</w:t>
      </w:r>
      <w:r>
        <w:rPr>
          <w:spacing w:val="-2"/>
        </w:rPr>
        <w:t xml:space="preserve"> including:</w:t>
      </w:r>
    </w:p>
    <w:p w14:paraId="5129BE4C" w14:textId="77777777" w:rsidR="00326A3B" w:rsidRDefault="00000000">
      <w:pPr>
        <w:pStyle w:val="ListParagraph"/>
        <w:numPr>
          <w:ilvl w:val="0"/>
          <w:numId w:val="1"/>
        </w:numPr>
        <w:tabs>
          <w:tab w:val="left" w:pos="1600"/>
        </w:tabs>
        <w:spacing w:before="183"/>
      </w:pPr>
      <w:r>
        <w:t>T/D-103,</w:t>
      </w:r>
      <w:r>
        <w:rPr>
          <w:spacing w:val="-8"/>
        </w:rPr>
        <w:t xml:space="preserve"> </w:t>
      </w:r>
      <w:r>
        <w:t>T/D-106,</w:t>
      </w:r>
      <w:r>
        <w:rPr>
          <w:spacing w:val="-6"/>
        </w:rPr>
        <w:t xml:space="preserve"> </w:t>
      </w:r>
      <w:r>
        <w:t>T/D-130,</w:t>
      </w:r>
      <w:r>
        <w:rPr>
          <w:spacing w:val="-8"/>
        </w:rPr>
        <w:t xml:space="preserve"> </w:t>
      </w:r>
      <w:r>
        <w:t>T/D-136,</w:t>
      </w:r>
      <w:r>
        <w:rPr>
          <w:spacing w:val="-8"/>
        </w:rPr>
        <w:t xml:space="preserve"> </w:t>
      </w:r>
      <w:r>
        <w:t>and</w:t>
      </w:r>
      <w:r>
        <w:rPr>
          <w:spacing w:val="-6"/>
        </w:rPr>
        <w:t xml:space="preserve"> </w:t>
      </w:r>
      <w:r>
        <w:t>T/D-</w:t>
      </w:r>
      <w:r>
        <w:rPr>
          <w:spacing w:val="-4"/>
        </w:rPr>
        <w:t>390.</w:t>
      </w:r>
    </w:p>
    <w:p w14:paraId="49765D26" w14:textId="77777777" w:rsidR="00326A3B" w:rsidRDefault="00326A3B">
      <w:pPr>
        <w:sectPr w:rsidR="00326A3B">
          <w:pgSz w:w="12240" w:h="15840"/>
          <w:pgMar w:top="1420" w:right="620" w:bottom="1000" w:left="560" w:header="0" w:footer="818" w:gutter="0"/>
          <w:cols w:space="720"/>
        </w:sectPr>
      </w:pPr>
    </w:p>
    <w:p w14:paraId="5CE05817" w14:textId="77777777" w:rsidR="00326A3B" w:rsidRDefault="00000000">
      <w:pPr>
        <w:pStyle w:val="ListParagraph"/>
        <w:numPr>
          <w:ilvl w:val="0"/>
          <w:numId w:val="1"/>
        </w:numPr>
        <w:tabs>
          <w:tab w:val="left" w:pos="1601"/>
        </w:tabs>
        <w:spacing w:before="39"/>
        <w:ind w:left="1600"/>
      </w:pPr>
      <w:r>
        <w:lastRenderedPageBreak/>
        <w:t>One</w:t>
      </w:r>
      <w:r>
        <w:rPr>
          <w:spacing w:val="-5"/>
        </w:rPr>
        <w:t xml:space="preserve"> </w:t>
      </w:r>
      <w:r>
        <w:t>of</w:t>
      </w:r>
      <w:r>
        <w:rPr>
          <w:spacing w:val="-5"/>
        </w:rPr>
        <w:t xml:space="preserve"> </w:t>
      </w:r>
      <w:r>
        <w:t>the</w:t>
      </w:r>
      <w:r>
        <w:rPr>
          <w:spacing w:val="-5"/>
        </w:rPr>
        <w:t xml:space="preserve"> </w:t>
      </w:r>
      <w:r>
        <w:t>following:</w:t>
      </w:r>
      <w:r>
        <w:rPr>
          <w:spacing w:val="-4"/>
        </w:rPr>
        <w:t xml:space="preserve"> </w:t>
      </w:r>
      <w:r>
        <w:t>T/D-236,</w:t>
      </w:r>
      <w:r>
        <w:rPr>
          <w:spacing w:val="-5"/>
        </w:rPr>
        <w:t xml:space="preserve"> </w:t>
      </w:r>
      <w:r>
        <w:t>T/D-265,</w:t>
      </w:r>
      <w:r>
        <w:rPr>
          <w:spacing w:val="-4"/>
        </w:rPr>
        <w:t xml:space="preserve"> </w:t>
      </w:r>
      <w:r>
        <w:t>T/D-381,</w:t>
      </w:r>
      <w:r>
        <w:rPr>
          <w:spacing w:val="-5"/>
        </w:rPr>
        <w:t xml:space="preserve"> </w:t>
      </w:r>
      <w:r>
        <w:t>or</w:t>
      </w:r>
      <w:r>
        <w:rPr>
          <w:spacing w:val="-3"/>
        </w:rPr>
        <w:t xml:space="preserve"> </w:t>
      </w:r>
      <w:r>
        <w:t>an</w:t>
      </w:r>
      <w:r>
        <w:rPr>
          <w:spacing w:val="-4"/>
        </w:rPr>
        <w:t xml:space="preserve"> </w:t>
      </w:r>
      <w:r>
        <w:t>approved</w:t>
      </w:r>
      <w:r>
        <w:rPr>
          <w:spacing w:val="-4"/>
        </w:rPr>
        <w:t xml:space="preserve"> </w:t>
      </w:r>
      <w:r>
        <w:t>Special</w:t>
      </w:r>
      <w:r>
        <w:rPr>
          <w:spacing w:val="-6"/>
        </w:rPr>
        <w:t xml:space="preserve"> </w:t>
      </w:r>
      <w:r>
        <w:t>Topics</w:t>
      </w:r>
      <w:r>
        <w:rPr>
          <w:spacing w:val="-5"/>
        </w:rPr>
        <w:t xml:space="preserve"> </w:t>
      </w:r>
      <w:r>
        <w:rPr>
          <w:spacing w:val="-2"/>
        </w:rPr>
        <w:t>course.</w:t>
      </w:r>
    </w:p>
    <w:p w14:paraId="25A049AB" w14:textId="77777777" w:rsidR="00326A3B" w:rsidRDefault="00000000">
      <w:pPr>
        <w:pStyle w:val="ListParagraph"/>
        <w:numPr>
          <w:ilvl w:val="0"/>
          <w:numId w:val="1"/>
        </w:numPr>
        <w:tabs>
          <w:tab w:val="left" w:pos="1600"/>
        </w:tabs>
        <w:spacing w:line="259" w:lineRule="auto"/>
        <w:ind w:right="1027"/>
      </w:pPr>
      <w:r>
        <w:t>In</w:t>
      </w:r>
      <w:r>
        <w:rPr>
          <w:spacing w:val="-3"/>
        </w:rPr>
        <w:t xml:space="preserve"> </w:t>
      </w:r>
      <w:r>
        <w:t>consultation</w:t>
      </w:r>
      <w:r>
        <w:rPr>
          <w:spacing w:val="-5"/>
        </w:rPr>
        <w:t xml:space="preserve"> </w:t>
      </w:r>
      <w:r>
        <w:t>with</w:t>
      </w:r>
      <w:r>
        <w:rPr>
          <w:spacing w:val="-3"/>
        </w:rPr>
        <w:t xml:space="preserve"> </w:t>
      </w:r>
      <w:r>
        <w:t>their</w:t>
      </w:r>
      <w:r>
        <w:rPr>
          <w:spacing w:val="-7"/>
        </w:rPr>
        <w:t xml:space="preserve"> </w:t>
      </w:r>
      <w:r>
        <w:t>major</w:t>
      </w:r>
      <w:r>
        <w:rPr>
          <w:spacing w:val="-2"/>
        </w:rPr>
        <w:t xml:space="preserve"> </w:t>
      </w:r>
      <w:r>
        <w:t>advisor,</w:t>
      </w:r>
      <w:r>
        <w:rPr>
          <w:spacing w:val="-4"/>
        </w:rPr>
        <w:t xml:space="preserve"> </w:t>
      </w:r>
      <w:r>
        <w:t>students</w:t>
      </w:r>
      <w:r>
        <w:rPr>
          <w:spacing w:val="-4"/>
        </w:rPr>
        <w:t xml:space="preserve"> </w:t>
      </w:r>
      <w:r>
        <w:t>must</w:t>
      </w:r>
      <w:r>
        <w:rPr>
          <w:spacing w:val="-1"/>
        </w:rPr>
        <w:t xml:space="preserve"> </w:t>
      </w:r>
      <w:r>
        <w:t>also</w:t>
      </w:r>
      <w:r>
        <w:rPr>
          <w:spacing w:val="-1"/>
        </w:rPr>
        <w:t xml:space="preserve"> </w:t>
      </w:r>
      <w:r>
        <w:t>select</w:t>
      </w:r>
      <w:r>
        <w:rPr>
          <w:spacing w:val="-4"/>
        </w:rPr>
        <w:t xml:space="preserve"> </w:t>
      </w:r>
      <w:r>
        <w:t>four</w:t>
      </w:r>
      <w:r>
        <w:rPr>
          <w:spacing w:val="-2"/>
        </w:rPr>
        <w:t xml:space="preserve"> </w:t>
      </w:r>
      <w:r>
        <w:t>additional</w:t>
      </w:r>
      <w:r>
        <w:rPr>
          <w:spacing w:val="-2"/>
        </w:rPr>
        <w:t xml:space="preserve"> </w:t>
      </w:r>
      <w:r>
        <w:t>T/D</w:t>
      </w:r>
      <w:r>
        <w:rPr>
          <w:spacing w:val="-1"/>
        </w:rPr>
        <w:t xml:space="preserve"> </w:t>
      </w:r>
      <w:r>
        <w:t>courses, at least one Level II or above, and one Level III course. It is highly recommended that these electives be chosen with a</w:t>
      </w:r>
      <w:r>
        <w:rPr>
          <w:spacing w:val="-2"/>
        </w:rPr>
        <w:t xml:space="preserve"> </w:t>
      </w:r>
      <w:r>
        <w:t xml:space="preserve">focus on preparing the major for Advanced Studies in Performance </w:t>
      </w:r>
      <w:r>
        <w:rPr>
          <w:spacing w:val="-2"/>
        </w:rPr>
        <w:t>(T/D-390).</w:t>
      </w:r>
    </w:p>
    <w:p w14:paraId="1136DA66" w14:textId="77777777" w:rsidR="00326A3B" w:rsidRDefault="00000000">
      <w:pPr>
        <w:spacing w:before="157"/>
        <w:ind w:left="879"/>
      </w:pPr>
      <w:r>
        <w:rPr>
          <w:b/>
        </w:rPr>
        <w:t>Theatre</w:t>
      </w:r>
      <w:r>
        <w:rPr>
          <w:b/>
          <w:spacing w:val="-4"/>
        </w:rPr>
        <w:t xml:space="preserve"> </w:t>
      </w:r>
      <w:r>
        <w:rPr>
          <w:b/>
        </w:rPr>
        <w:t>Minor:</w:t>
      </w:r>
      <w:r>
        <w:rPr>
          <w:b/>
          <w:spacing w:val="-4"/>
        </w:rPr>
        <w:t xml:space="preserve"> </w:t>
      </w:r>
      <w:r>
        <w:t>A</w:t>
      </w:r>
      <w:r>
        <w:rPr>
          <w:spacing w:val="-6"/>
        </w:rPr>
        <w:t xml:space="preserve"> </w:t>
      </w:r>
      <w:r>
        <w:t>minimum</w:t>
      </w:r>
      <w:r>
        <w:rPr>
          <w:spacing w:val="-3"/>
        </w:rPr>
        <w:t xml:space="preserve"> </w:t>
      </w:r>
      <w:r>
        <w:t>of</w:t>
      </w:r>
      <w:r>
        <w:rPr>
          <w:spacing w:val="-5"/>
        </w:rPr>
        <w:t xml:space="preserve"> </w:t>
      </w:r>
      <w:r>
        <w:t>5.0</w:t>
      </w:r>
      <w:r>
        <w:rPr>
          <w:spacing w:val="-2"/>
        </w:rPr>
        <w:t xml:space="preserve"> </w:t>
      </w:r>
      <w:r>
        <w:t>course</w:t>
      </w:r>
      <w:r>
        <w:rPr>
          <w:spacing w:val="-2"/>
        </w:rPr>
        <w:t xml:space="preserve"> </w:t>
      </w:r>
      <w:r>
        <w:t>credits,</w:t>
      </w:r>
      <w:r>
        <w:rPr>
          <w:spacing w:val="-2"/>
        </w:rPr>
        <w:t xml:space="preserve"> including:</w:t>
      </w:r>
    </w:p>
    <w:p w14:paraId="00653427" w14:textId="77777777" w:rsidR="00326A3B" w:rsidRDefault="00000000">
      <w:pPr>
        <w:pStyle w:val="ListParagraph"/>
        <w:numPr>
          <w:ilvl w:val="0"/>
          <w:numId w:val="41"/>
        </w:numPr>
        <w:tabs>
          <w:tab w:val="left" w:pos="1600"/>
        </w:tabs>
        <w:spacing w:before="183"/>
      </w:pPr>
      <w:r>
        <w:t>T/D-103,</w:t>
      </w:r>
      <w:r>
        <w:rPr>
          <w:spacing w:val="-8"/>
        </w:rPr>
        <w:t xml:space="preserve"> </w:t>
      </w:r>
      <w:r>
        <w:t>T/D-106,</w:t>
      </w:r>
      <w:r>
        <w:rPr>
          <w:spacing w:val="-6"/>
        </w:rPr>
        <w:t xml:space="preserve"> </w:t>
      </w:r>
      <w:r>
        <w:t>T/D-130,</w:t>
      </w:r>
      <w:r>
        <w:rPr>
          <w:spacing w:val="-8"/>
        </w:rPr>
        <w:t xml:space="preserve"> </w:t>
      </w:r>
      <w:r>
        <w:t>and</w:t>
      </w:r>
      <w:r>
        <w:rPr>
          <w:spacing w:val="-6"/>
        </w:rPr>
        <w:t xml:space="preserve"> </w:t>
      </w:r>
      <w:r>
        <w:t>T/D-</w:t>
      </w:r>
      <w:r>
        <w:rPr>
          <w:spacing w:val="-4"/>
        </w:rPr>
        <w:t>136.</w:t>
      </w:r>
    </w:p>
    <w:p w14:paraId="458E7F61" w14:textId="77777777" w:rsidR="00326A3B" w:rsidRDefault="00000000">
      <w:pPr>
        <w:pStyle w:val="ListParagraph"/>
        <w:numPr>
          <w:ilvl w:val="0"/>
          <w:numId w:val="41"/>
        </w:numPr>
        <w:tabs>
          <w:tab w:val="left" w:pos="1600"/>
        </w:tabs>
      </w:pPr>
      <w:r>
        <w:t>One</w:t>
      </w:r>
      <w:r>
        <w:rPr>
          <w:spacing w:val="-1"/>
        </w:rPr>
        <w:t xml:space="preserve"> </w:t>
      </w:r>
      <w:r>
        <w:t>T/D</w:t>
      </w:r>
      <w:r>
        <w:rPr>
          <w:spacing w:val="-2"/>
        </w:rPr>
        <w:t xml:space="preserve"> </w:t>
      </w:r>
      <w:r>
        <w:t>course,</w:t>
      </w:r>
      <w:r>
        <w:rPr>
          <w:spacing w:val="-3"/>
        </w:rPr>
        <w:t xml:space="preserve"> </w:t>
      </w:r>
      <w:r>
        <w:t>Level</w:t>
      </w:r>
      <w:r>
        <w:rPr>
          <w:spacing w:val="-1"/>
        </w:rPr>
        <w:t xml:space="preserve"> </w:t>
      </w:r>
      <w:r>
        <w:t>II</w:t>
      </w:r>
      <w:r>
        <w:rPr>
          <w:spacing w:val="-4"/>
        </w:rPr>
        <w:t xml:space="preserve"> </w:t>
      </w:r>
      <w:r>
        <w:t>or</w:t>
      </w:r>
      <w:r>
        <w:rPr>
          <w:spacing w:val="-2"/>
        </w:rPr>
        <w:t xml:space="preserve"> above.</w:t>
      </w:r>
    </w:p>
    <w:p w14:paraId="06B98376" w14:textId="77777777" w:rsidR="00326A3B" w:rsidRDefault="00000000">
      <w:pPr>
        <w:spacing w:before="180"/>
        <w:ind w:left="879"/>
      </w:pPr>
      <w:r>
        <w:rPr>
          <w:b/>
        </w:rPr>
        <w:t>Theatre</w:t>
      </w:r>
      <w:r>
        <w:rPr>
          <w:b/>
          <w:spacing w:val="-6"/>
        </w:rPr>
        <w:t xml:space="preserve"> </w:t>
      </w:r>
      <w:r>
        <w:rPr>
          <w:b/>
        </w:rPr>
        <w:t>for</w:t>
      </w:r>
      <w:r>
        <w:rPr>
          <w:b/>
          <w:spacing w:val="-5"/>
        </w:rPr>
        <w:t xml:space="preserve"> </w:t>
      </w:r>
      <w:r>
        <w:rPr>
          <w:b/>
        </w:rPr>
        <w:t>Social</w:t>
      </w:r>
      <w:r>
        <w:rPr>
          <w:b/>
          <w:spacing w:val="-2"/>
        </w:rPr>
        <w:t xml:space="preserve"> </w:t>
      </w:r>
      <w:r>
        <w:rPr>
          <w:b/>
        </w:rPr>
        <w:t>Justice</w:t>
      </w:r>
      <w:r>
        <w:rPr>
          <w:b/>
          <w:spacing w:val="-8"/>
        </w:rPr>
        <w:t xml:space="preserve"> </w:t>
      </w:r>
      <w:r>
        <w:rPr>
          <w:b/>
        </w:rPr>
        <w:t>Minor:</w:t>
      </w:r>
      <w:r>
        <w:rPr>
          <w:b/>
          <w:spacing w:val="-3"/>
        </w:rPr>
        <w:t xml:space="preserve"> </w:t>
      </w:r>
      <w:r>
        <w:t>A</w:t>
      </w:r>
      <w:r>
        <w:rPr>
          <w:spacing w:val="-3"/>
        </w:rPr>
        <w:t xml:space="preserve"> </w:t>
      </w:r>
      <w:r>
        <w:t>minimum</w:t>
      </w:r>
      <w:r>
        <w:rPr>
          <w:spacing w:val="-4"/>
        </w:rPr>
        <w:t xml:space="preserve"> </w:t>
      </w:r>
      <w:r>
        <w:t>of</w:t>
      </w:r>
      <w:r>
        <w:rPr>
          <w:spacing w:val="-5"/>
        </w:rPr>
        <w:t xml:space="preserve"> </w:t>
      </w:r>
      <w:r>
        <w:t>5.0</w:t>
      </w:r>
      <w:r>
        <w:rPr>
          <w:spacing w:val="-2"/>
        </w:rPr>
        <w:t xml:space="preserve"> </w:t>
      </w:r>
      <w:r>
        <w:t>course</w:t>
      </w:r>
      <w:r>
        <w:rPr>
          <w:spacing w:val="-5"/>
        </w:rPr>
        <w:t xml:space="preserve"> </w:t>
      </w:r>
      <w:r>
        <w:t>credits,</w:t>
      </w:r>
      <w:r>
        <w:rPr>
          <w:spacing w:val="-4"/>
        </w:rPr>
        <w:t xml:space="preserve"> </w:t>
      </w:r>
      <w:r>
        <w:rPr>
          <w:spacing w:val="-2"/>
        </w:rPr>
        <w:t>including:</w:t>
      </w:r>
    </w:p>
    <w:p w14:paraId="15F4F1DA" w14:textId="77777777" w:rsidR="00326A3B" w:rsidRDefault="00000000">
      <w:pPr>
        <w:pStyle w:val="ListParagraph"/>
        <w:numPr>
          <w:ilvl w:val="0"/>
          <w:numId w:val="40"/>
        </w:numPr>
        <w:tabs>
          <w:tab w:val="left" w:pos="1600"/>
        </w:tabs>
        <w:spacing w:before="180"/>
      </w:pPr>
      <w:r>
        <w:t>T/D-136</w:t>
      </w:r>
      <w:r>
        <w:rPr>
          <w:spacing w:val="-4"/>
        </w:rPr>
        <w:t xml:space="preserve"> </w:t>
      </w:r>
      <w:r>
        <w:t>and</w:t>
      </w:r>
      <w:r>
        <w:rPr>
          <w:spacing w:val="-7"/>
        </w:rPr>
        <w:t xml:space="preserve"> </w:t>
      </w:r>
      <w:r>
        <w:t>T/D-</w:t>
      </w:r>
      <w:r>
        <w:rPr>
          <w:spacing w:val="-4"/>
        </w:rPr>
        <w:t>236.</w:t>
      </w:r>
    </w:p>
    <w:p w14:paraId="70EF0392" w14:textId="77777777" w:rsidR="00326A3B" w:rsidRDefault="00000000">
      <w:pPr>
        <w:pStyle w:val="ListParagraph"/>
        <w:numPr>
          <w:ilvl w:val="0"/>
          <w:numId w:val="40"/>
        </w:numPr>
        <w:tabs>
          <w:tab w:val="left" w:pos="1600"/>
        </w:tabs>
      </w:pPr>
      <w:r>
        <w:t>T/D-265,</w:t>
      </w:r>
      <w:r>
        <w:rPr>
          <w:spacing w:val="-6"/>
        </w:rPr>
        <w:t xml:space="preserve"> </w:t>
      </w:r>
      <w:r>
        <w:t>T/D-381,</w:t>
      </w:r>
      <w:r>
        <w:rPr>
          <w:spacing w:val="-5"/>
        </w:rPr>
        <w:t xml:space="preserve"> </w:t>
      </w:r>
      <w:r>
        <w:t>or</w:t>
      </w:r>
      <w:r>
        <w:rPr>
          <w:spacing w:val="-4"/>
        </w:rPr>
        <w:t xml:space="preserve"> </w:t>
      </w:r>
      <w:r>
        <w:t>an</w:t>
      </w:r>
      <w:r>
        <w:rPr>
          <w:spacing w:val="-4"/>
        </w:rPr>
        <w:t xml:space="preserve"> </w:t>
      </w:r>
      <w:r>
        <w:t>approved</w:t>
      </w:r>
      <w:r>
        <w:rPr>
          <w:spacing w:val="-5"/>
        </w:rPr>
        <w:t xml:space="preserve"> </w:t>
      </w:r>
      <w:r>
        <w:t>Special</w:t>
      </w:r>
      <w:r>
        <w:rPr>
          <w:spacing w:val="-6"/>
        </w:rPr>
        <w:t xml:space="preserve"> </w:t>
      </w:r>
      <w:r>
        <w:t>Topics</w:t>
      </w:r>
      <w:r>
        <w:rPr>
          <w:spacing w:val="-5"/>
        </w:rPr>
        <w:t xml:space="preserve"> </w:t>
      </w:r>
      <w:r>
        <w:rPr>
          <w:spacing w:val="-2"/>
        </w:rPr>
        <w:t>course.</w:t>
      </w:r>
    </w:p>
    <w:p w14:paraId="1C68EDE7" w14:textId="77777777" w:rsidR="00326A3B" w:rsidRDefault="00000000">
      <w:pPr>
        <w:pStyle w:val="ListParagraph"/>
        <w:numPr>
          <w:ilvl w:val="0"/>
          <w:numId w:val="40"/>
        </w:numPr>
        <w:tabs>
          <w:tab w:val="left" w:pos="1600"/>
        </w:tabs>
      </w:pPr>
      <w:r>
        <w:t>T/D-245,</w:t>
      </w:r>
      <w:r>
        <w:rPr>
          <w:spacing w:val="-9"/>
        </w:rPr>
        <w:t xml:space="preserve"> </w:t>
      </w:r>
      <w:r>
        <w:t>T/D-247,</w:t>
      </w:r>
      <w:r>
        <w:rPr>
          <w:spacing w:val="-4"/>
        </w:rPr>
        <w:t xml:space="preserve"> </w:t>
      </w:r>
      <w:r>
        <w:t>T/D-255,</w:t>
      </w:r>
      <w:r>
        <w:rPr>
          <w:spacing w:val="-6"/>
        </w:rPr>
        <w:t xml:space="preserve"> </w:t>
      </w:r>
      <w:r>
        <w:t>or</w:t>
      </w:r>
      <w:r>
        <w:rPr>
          <w:spacing w:val="-5"/>
        </w:rPr>
        <w:t xml:space="preserve"> </w:t>
      </w:r>
      <w:r>
        <w:t>an</w:t>
      </w:r>
      <w:r>
        <w:rPr>
          <w:spacing w:val="-7"/>
        </w:rPr>
        <w:t xml:space="preserve"> </w:t>
      </w:r>
      <w:r>
        <w:t>approved</w:t>
      </w:r>
      <w:r>
        <w:rPr>
          <w:spacing w:val="-5"/>
        </w:rPr>
        <w:t xml:space="preserve"> </w:t>
      </w:r>
      <w:r>
        <w:t>Special</w:t>
      </w:r>
      <w:r>
        <w:rPr>
          <w:spacing w:val="-7"/>
        </w:rPr>
        <w:t xml:space="preserve"> </w:t>
      </w:r>
      <w:r>
        <w:t>Topics</w:t>
      </w:r>
      <w:r>
        <w:rPr>
          <w:spacing w:val="-4"/>
        </w:rPr>
        <w:t xml:space="preserve"> </w:t>
      </w:r>
      <w:r>
        <w:rPr>
          <w:spacing w:val="-2"/>
        </w:rPr>
        <w:t>course.</w:t>
      </w:r>
    </w:p>
    <w:p w14:paraId="007B861F" w14:textId="77777777" w:rsidR="00326A3B" w:rsidRDefault="00000000">
      <w:pPr>
        <w:pStyle w:val="ListParagraph"/>
        <w:numPr>
          <w:ilvl w:val="0"/>
          <w:numId w:val="40"/>
        </w:numPr>
        <w:tabs>
          <w:tab w:val="left" w:pos="1600"/>
        </w:tabs>
        <w:ind w:hanging="362"/>
      </w:pPr>
      <w:r>
        <w:t>T/D-115,</w:t>
      </w:r>
      <w:r>
        <w:rPr>
          <w:spacing w:val="-7"/>
        </w:rPr>
        <w:t xml:space="preserve"> </w:t>
      </w:r>
      <w:r>
        <w:t>T/D-116,</w:t>
      </w:r>
      <w:r>
        <w:rPr>
          <w:spacing w:val="-6"/>
        </w:rPr>
        <w:t xml:space="preserve"> </w:t>
      </w:r>
      <w:r>
        <w:t>T/D-215,</w:t>
      </w:r>
      <w:r>
        <w:rPr>
          <w:spacing w:val="-7"/>
        </w:rPr>
        <w:t xml:space="preserve"> </w:t>
      </w:r>
      <w:r>
        <w:t>or</w:t>
      </w:r>
      <w:r>
        <w:rPr>
          <w:spacing w:val="-6"/>
        </w:rPr>
        <w:t xml:space="preserve"> </w:t>
      </w:r>
      <w:r>
        <w:t>T/D-</w:t>
      </w:r>
      <w:r>
        <w:rPr>
          <w:spacing w:val="-4"/>
        </w:rPr>
        <w:t>260.</w:t>
      </w:r>
    </w:p>
    <w:p w14:paraId="1DD50684" w14:textId="77777777" w:rsidR="00326A3B" w:rsidRDefault="00000000">
      <w:pPr>
        <w:spacing w:before="180"/>
        <w:ind w:left="878"/>
      </w:pPr>
      <w:r>
        <w:rPr>
          <w:b/>
        </w:rPr>
        <w:t>Theatre</w:t>
      </w:r>
      <w:r>
        <w:rPr>
          <w:b/>
          <w:spacing w:val="-5"/>
        </w:rPr>
        <w:t xml:space="preserve"> </w:t>
      </w:r>
      <w:r>
        <w:rPr>
          <w:b/>
        </w:rPr>
        <w:t>Design</w:t>
      </w:r>
      <w:r>
        <w:rPr>
          <w:b/>
          <w:spacing w:val="-4"/>
        </w:rPr>
        <w:t xml:space="preserve"> </w:t>
      </w:r>
      <w:r>
        <w:rPr>
          <w:b/>
        </w:rPr>
        <w:t>and</w:t>
      </w:r>
      <w:r>
        <w:rPr>
          <w:b/>
          <w:spacing w:val="-6"/>
        </w:rPr>
        <w:t xml:space="preserve"> </w:t>
      </w:r>
      <w:r>
        <w:rPr>
          <w:b/>
        </w:rPr>
        <w:t>Technology</w:t>
      </w:r>
      <w:r>
        <w:rPr>
          <w:b/>
          <w:spacing w:val="-2"/>
        </w:rPr>
        <w:t xml:space="preserve"> </w:t>
      </w:r>
      <w:r>
        <w:rPr>
          <w:b/>
        </w:rPr>
        <w:t>Minor:</w:t>
      </w:r>
      <w:r>
        <w:rPr>
          <w:b/>
          <w:spacing w:val="42"/>
        </w:rPr>
        <w:t xml:space="preserve"> </w:t>
      </w:r>
      <w:r>
        <w:t>A</w:t>
      </w:r>
      <w:r>
        <w:rPr>
          <w:spacing w:val="-6"/>
        </w:rPr>
        <w:t xml:space="preserve"> </w:t>
      </w:r>
      <w:r>
        <w:t>minimum</w:t>
      </w:r>
      <w:r>
        <w:rPr>
          <w:spacing w:val="-5"/>
        </w:rPr>
        <w:t xml:space="preserve"> </w:t>
      </w:r>
      <w:r>
        <w:t>of</w:t>
      </w:r>
      <w:r>
        <w:rPr>
          <w:spacing w:val="-3"/>
        </w:rPr>
        <w:t xml:space="preserve"> </w:t>
      </w:r>
      <w:r>
        <w:t>5.0</w:t>
      </w:r>
      <w:r>
        <w:rPr>
          <w:spacing w:val="-2"/>
        </w:rPr>
        <w:t xml:space="preserve"> </w:t>
      </w:r>
      <w:r>
        <w:t>course</w:t>
      </w:r>
      <w:r>
        <w:rPr>
          <w:spacing w:val="-5"/>
        </w:rPr>
        <w:t xml:space="preserve"> </w:t>
      </w:r>
      <w:r>
        <w:t>credits,</w:t>
      </w:r>
      <w:r>
        <w:rPr>
          <w:spacing w:val="-3"/>
        </w:rPr>
        <w:t xml:space="preserve"> </w:t>
      </w:r>
      <w:r>
        <w:rPr>
          <w:spacing w:val="-2"/>
        </w:rPr>
        <w:t>including:</w:t>
      </w:r>
    </w:p>
    <w:p w14:paraId="1067B2B9" w14:textId="77777777" w:rsidR="00326A3B" w:rsidRDefault="00326A3B">
      <w:pPr>
        <w:pStyle w:val="BodyText"/>
        <w:spacing w:before="8"/>
        <w:ind w:left="0"/>
        <w:rPr>
          <w:sz w:val="19"/>
        </w:rPr>
      </w:pPr>
    </w:p>
    <w:p w14:paraId="75402E18" w14:textId="77777777" w:rsidR="00326A3B" w:rsidRDefault="00000000">
      <w:pPr>
        <w:pStyle w:val="ListParagraph"/>
        <w:numPr>
          <w:ilvl w:val="0"/>
          <w:numId w:val="39"/>
        </w:numPr>
        <w:tabs>
          <w:tab w:val="left" w:pos="1601"/>
        </w:tabs>
        <w:spacing w:before="0"/>
      </w:pPr>
      <w:r>
        <w:t>T/D-103,</w:t>
      </w:r>
      <w:r>
        <w:rPr>
          <w:spacing w:val="-8"/>
        </w:rPr>
        <w:t xml:space="preserve"> </w:t>
      </w:r>
      <w:r>
        <w:t>T/D-130,</w:t>
      </w:r>
      <w:r>
        <w:rPr>
          <w:spacing w:val="-6"/>
        </w:rPr>
        <w:t xml:space="preserve"> </w:t>
      </w:r>
      <w:r>
        <w:t>and</w:t>
      </w:r>
      <w:r>
        <w:rPr>
          <w:spacing w:val="-6"/>
        </w:rPr>
        <w:t xml:space="preserve"> </w:t>
      </w:r>
      <w:r>
        <w:t>T/D-</w:t>
      </w:r>
      <w:r>
        <w:rPr>
          <w:spacing w:val="-5"/>
        </w:rPr>
        <w:t>136</w:t>
      </w:r>
    </w:p>
    <w:p w14:paraId="3A3550D5" w14:textId="77777777" w:rsidR="00326A3B" w:rsidRDefault="00000000">
      <w:pPr>
        <w:pStyle w:val="ListParagraph"/>
        <w:numPr>
          <w:ilvl w:val="0"/>
          <w:numId w:val="39"/>
        </w:numPr>
        <w:tabs>
          <w:tab w:val="left" w:pos="1600"/>
        </w:tabs>
        <w:spacing w:before="1"/>
        <w:ind w:left="1599" w:right="997" w:hanging="360"/>
      </w:pPr>
      <w:r>
        <w:t>One</w:t>
      </w:r>
      <w:r>
        <w:rPr>
          <w:spacing w:val="-1"/>
        </w:rPr>
        <w:t xml:space="preserve"> </w:t>
      </w:r>
      <w:r>
        <w:t>1</w:t>
      </w:r>
      <w:r>
        <w:rPr>
          <w:spacing w:val="-3"/>
        </w:rPr>
        <w:t xml:space="preserve"> </w:t>
      </w:r>
      <w:r>
        <w:t>credit</w:t>
      </w:r>
      <w:r>
        <w:rPr>
          <w:spacing w:val="-4"/>
        </w:rPr>
        <w:t xml:space="preserve"> </w:t>
      </w:r>
      <w:r>
        <w:t>T/D</w:t>
      </w:r>
      <w:r>
        <w:rPr>
          <w:spacing w:val="-3"/>
        </w:rPr>
        <w:t xml:space="preserve"> </w:t>
      </w:r>
      <w:r>
        <w:t>course,</w:t>
      </w:r>
      <w:r>
        <w:rPr>
          <w:spacing w:val="-4"/>
        </w:rPr>
        <w:t xml:space="preserve"> </w:t>
      </w:r>
      <w:r>
        <w:t>200</w:t>
      </w:r>
      <w:r>
        <w:rPr>
          <w:spacing w:val="-1"/>
        </w:rPr>
        <w:t xml:space="preserve"> </w:t>
      </w:r>
      <w:r>
        <w:t>level</w:t>
      </w:r>
      <w:r>
        <w:rPr>
          <w:spacing w:val="-2"/>
        </w:rPr>
        <w:t xml:space="preserve"> </w:t>
      </w:r>
      <w:r>
        <w:t>Craft</w:t>
      </w:r>
      <w:r>
        <w:rPr>
          <w:spacing w:val="-1"/>
        </w:rPr>
        <w:t xml:space="preserve"> </w:t>
      </w:r>
      <w:r>
        <w:t>and</w:t>
      </w:r>
      <w:r>
        <w:rPr>
          <w:spacing w:val="-4"/>
        </w:rPr>
        <w:t xml:space="preserve"> </w:t>
      </w:r>
      <w:r>
        <w:t>Design</w:t>
      </w:r>
      <w:r>
        <w:rPr>
          <w:spacing w:val="-3"/>
        </w:rPr>
        <w:t xml:space="preserve"> </w:t>
      </w:r>
      <w:r>
        <w:t>in</w:t>
      </w:r>
      <w:r>
        <w:rPr>
          <w:spacing w:val="-4"/>
        </w:rPr>
        <w:t xml:space="preserve"> </w:t>
      </w:r>
      <w:r>
        <w:t>the</w:t>
      </w:r>
      <w:r>
        <w:rPr>
          <w:spacing w:val="-1"/>
        </w:rPr>
        <w:t xml:space="preserve"> </w:t>
      </w:r>
      <w:r>
        <w:t>focus</w:t>
      </w:r>
      <w:r>
        <w:rPr>
          <w:spacing w:val="-4"/>
        </w:rPr>
        <w:t xml:space="preserve"> </w:t>
      </w:r>
      <w:r>
        <w:t>area:</w:t>
      </w:r>
      <w:r>
        <w:rPr>
          <w:spacing w:val="-1"/>
        </w:rPr>
        <w:t xml:space="preserve"> </w:t>
      </w:r>
      <w:r>
        <w:t>T/D-221,</w:t>
      </w:r>
      <w:r>
        <w:rPr>
          <w:spacing w:val="-4"/>
        </w:rPr>
        <w:t xml:space="preserve"> </w:t>
      </w:r>
      <w:r>
        <w:t>T/D-225</w:t>
      </w:r>
      <w:r>
        <w:rPr>
          <w:spacing w:val="-3"/>
        </w:rPr>
        <w:t xml:space="preserve"> </w:t>
      </w:r>
      <w:r>
        <w:t>or</w:t>
      </w:r>
      <w:r>
        <w:rPr>
          <w:spacing w:val="-4"/>
        </w:rPr>
        <w:t xml:space="preserve"> </w:t>
      </w:r>
      <w:r>
        <w:t xml:space="preserve">T/D- </w:t>
      </w:r>
      <w:r>
        <w:rPr>
          <w:spacing w:val="-4"/>
        </w:rPr>
        <w:t>229</w:t>
      </w:r>
    </w:p>
    <w:p w14:paraId="2A6AD239" w14:textId="77777777" w:rsidR="00326A3B" w:rsidRDefault="00000000">
      <w:pPr>
        <w:pStyle w:val="ListParagraph"/>
        <w:numPr>
          <w:ilvl w:val="0"/>
          <w:numId w:val="39"/>
        </w:numPr>
        <w:tabs>
          <w:tab w:val="left" w:pos="1600"/>
        </w:tabs>
        <w:spacing w:before="0"/>
        <w:ind w:right="1104" w:hanging="360"/>
        <w:rPr>
          <w:rFonts w:ascii="Times New Roman"/>
          <w:sz w:val="24"/>
        </w:rPr>
      </w:pPr>
      <w:r>
        <w:t>At</w:t>
      </w:r>
      <w:r>
        <w:rPr>
          <w:spacing w:val="-1"/>
        </w:rPr>
        <w:t xml:space="preserve"> </w:t>
      </w:r>
      <w:r>
        <w:t>least</w:t>
      </w:r>
      <w:r>
        <w:rPr>
          <w:spacing w:val="-4"/>
        </w:rPr>
        <w:t xml:space="preserve"> </w:t>
      </w:r>
      <w:r>
        <w:t>one</w:t>
      </w:r>
      <w:r>
        <w:rPr>
          <w:spacing w:val="-1"/>
        </w:rPr>
        <w:t xml:space="preserve"> </w:t>
      </w:r>
      <w:r>
        <w:t>full</w:t>
      </w:r>
      <w:r>
        <w:rPr>
          <w:spacing w:val="-2"/>
        </w:rPr>
        <w:t xml:space="preserve"> </w:t>
      </w:r>
      <w:r>
        <w:t>credit</w:t>
      </w:r>
      <w:r>
        <w:rPr>
          <w:spacing w:val="-4"/>
        </w:rPr>
        <w:t xml:space="preserve"> </w:t>
      </w:r>
      <w:r>
        <w:t>or</w:t>
      </w:r>
      <w:r>
        <w:rPr>
          <w:spacing w:val="-2"/>
        </w:rPr>
        <w:t xml:space="preserve"> </w:t>
      </w:r>
      <w:r>
        <w:t>two</w:t>
      </w:r>
      <w:r>
        <w:rPr>
          <w:spacing w:val="-1"/>
        </w:rPr>
        <w:t xml:space="preserve"> </w:t>
      </w:r>
      <w:r>
        <w:t>half</w:t>
      </w:r>
      <w:r>
        <w:rPr>
          <w:spacing w:val="-4"/>
        </w:rPr>
        <w:t xml:space="preserve"> </w:t>
      </w:r>
      <w:r>
        <w:t>credit</w:t>
      </w:r>
      <w:r>
        <w:rPr>
          <w:spacing w:val="-4"/>
        </w:rPr>
        <w:t xml:space="preserve"> </w:t>
      </w:r>
      <w:r>
        <w:t>200</w:t>
      </w:r>
      <w:r>
        <w:rPr>
          <w:spacing w:val="-1"/>
        </w:rPr>
        <w:t xml:space="preserve"> </w:t>
      </w:r>
      <w:r>
        <w:t>level</w:t>
      </w:r>
      <w:r>
        <w:rPr>
          <w:spacing w:val="-2"/>
        </w:rPr>
        <w:t xml:space="preserve"> </w:t>
      </w:r>
      <w:r>
        <w:t>T/D</w:t>
      </w:r>
      <w:r>
        <w:rPr>
          <w:spacing w:val="-1"/>
        </w:rPr>
        <w:t xml:space="preserve"> </w:t>
      </w:r>
      <w:r>
        <w:t>elective</w:t>
      </w:r>
      <w:r>
        <w:rPr>
          <w:spacing w:val="-1"/>
        </w:rPr>
        <w:t xml:space="preserve"> </w:t>
      </w:r>
      <w:r>
        <w:t>in</w:t>
      </w:r>
      <w:r>
        <w:rPr>
          <w:spacing w:val="-5"/>
        </w:rPr>
        <w:t xml:space="preserve"> </w:t>
      </w:r>
      <w:r>
        <w:t>Design/Technology</w:t>
      </w:r>
      <w:r>
        <w:rPr>
          <w:spacing w:val="-1"/>
        </w:rPr>
        <w:t xml:space="preserve"> </w:t>
      </w:r>
      <w:r>
        <w:t>from</w:t>
      </w:r>
      <w:r>
        <w:rPr>
          <w:spacing w:val="-3"/>
        </w:rPr>
        <w:t xml:space="preserve"> </w:t>
      </w:r>
      <w:r>
        <w:t>the following courses or by substitution with permission from the advisor:</w:t>
      </w:r>
    </w:p>
    <w:p w14:paraId="5F0F9C30" w14:textId="77777777" w:rsidR="00326A3B" w:rsidRDefault="00326A3B">
      <w:pPr>
        <w:pStyle w:val="BodyText"/>
        <w:ind w:left="0"/>
      </w:pPr>
    </w:p>
    <w:p w14:paraId="74E7C237" w14:textId="77777777" w:rsidR="00326A3B" w:rsidRDefault="00000000">
      <w:pPr>
        <w:pStyle w:val="ListParagraph"/>
        <w:numPr>
          <w:ilvl w:val="1"/>
          <w:numId w:val="39"/>
        </w:numPr>
        <w:tabs>
          <w:tab w:val="left" w:pos="2319"/>
          <w:tab w:val="left" w:pos="2320"/>
        </w:tabs>
        <w:spacing w:before="0"/>
        <w:ind w:right="833" w:hanging="359"/>
      </w:pPr>
      <w:r>
        <w:t>T/D-120,</w:t>
      </w:r>
      <w:r>
        <w:rPr>
          <w:spacing w:val="-5"/>
        </w:rPr>
        <w:t xml:space="preserve"> </w:t>
      </w:r>
      <w:r>
        <w:t>T/D-210,</w:t>
      </w:r>
      <w:r>
        <w:rPr>
          <w:spacing w:val="-3"/>
        </w:rPr>
        <w:t xml:space="preserve"> </w:t>
      </w:r>
      <w:r>
        <w:t>T/D-221,</w:t>
      </w:r>
      <w:r>
        <w:rPr>
          <w:spacing w:val="-5"/>
        </w:rPr>
        <w:t xml:space="preserve"> </w:t>
      </w:r>
      <w:r>
        <w:t>T/D-222,</w:t>
      </w:r>
      <w:r>
        <w:rPr>
          <w:spacing w:val="-5"/>
        </w:rPr>
        <w:t xml:space="preserve"> </w:t>
      </w:r>
      <w:r>
        <w:t>T/D-223,</w:t>
      </w:r>
      <w:r>
        <w:rPr>
          <w:spacing w:val="-5"/>
        </w:rPr>
        <w:t xml:space="preserve"> </w:t>
      </w:r>
      <w:r>
        <w:t>T/D-225,</w:t>
      </w:r>
      <w:r>
        <w:rPr>
          <w:spacing w:val="-3"/>
        </w:rPr>
        <w:t xml:space="preserve"> </w:t>
      </w:r>
      <w:r>
        <w:t>T/D-229,</w:t>
      </w:r>
      <w:r>
        <w:rPr>
          <w:spacing w:val="-3"/>
        </w:rPr>
        <w:t xml:space="preserve"> </w:t>
      </w:r>
      <w:r>
        <w:t>T/D-237,</w:t>
      </w:r>
      <w:r>
        <w:rPr>
          <w:spacing w:val="-5"/>
        </w:rPr>
        <w:t xml:space="preserve"> </w:t>
      </w:r>
      <w:r>
        <w:t>T/D-238,</w:t>
      </w:r>
      <w:r>
        <w:rPr>
          <w:spacing w:val="-3"/>
        </w:rPr>
        <w:t xml:space="preserve"> </w:t>
      </w:r>
      <w:r>
        <w:t>T/D- 244, T/D-260, T/D-323, T/D-344 or;</w:t>
      </w:r>
    </w:p>
    <w:p w14:paraId="7A129D94" w14:textId="77777777" w:rsidR="00326A3B" w:rsidRDefault="00000000">
      <w:pPr>
        <w:pStyle w:val="ListParagraph"/>
        <w:numPr>
          <w:ilvl w:val="1"/>
          <w:numId w:val="39"/>
        </w:numPr>
        <w:tabs>
          <w:tab w:val="left" w:pos="2319"/>
          <w:tab w:val="left" w:pos="2320"/>
        </w:tabs>
        <w:spacing w:before="0"/>
        <w:ind w:left="2320" w:right="1089"/>
      </w:pPr>
      <w:r>
        <w:t>111,</w:t>
      </w:r>
      <w:r>
        <w:rPr>
          <w:spacing w:val="-5"/>
        </w:rPr>
        <w:t xml:space="preserve"> </w:t>
      </w:r>
      <w:r>
        <w:t>211,</w:t>
      </w:r>
      <w:r>
        <w:rPr>
          <w:spacing w:val="-5"/>
        </w:rPr>
        <w:t xml:space="preserve"> </w:t>
      </w:r>
      <w:r>
        <w:t>311</w:t>
      </w:r>
      <w:r>
        <w:rPr>
          <w:spacing w:val="-2"/>
        </w:rPr>
        <w:t xml:space="preserve"> </w:t>
      </w:r>
      <w:r>
        <w:t>Scenery/Props</w:t>
      </w:r>
      <w:r>
        <w:rPr>
          <w:spacing w:val="-3"/>
        </w:rPr>
        <w:t xml:space="preserve"> </w:t>
      </w:r>
      <w:r>
        <w:t>Practicum</w:t>
      </w:r>
      <w:r>
        <w:rPr>
          <w:spacing w:val="-4"/>
        </w:rPr>
        <w:t xml:space="preserve"> </w:t>
      </w:r>
      <w:r>
        <w:t>Arranged</w:t>
      </w:r>
      <w:r>
        <w:rPr>
          <w:spacing w:val="-4"/>
        </w:rPr>
        <w:t xml:space="preserve"> </w:t>
      </w:r>
      <w:r>
        <w:t>with</w:t>
      </w:r>
      <w:r>
        <w:rPr>
          <w:spacing w:val="-4"/>
        </w:rPr>
        <w:t xml:space="preserve"> </w:t>
      </w:r>
      <w:r>
        <w:t>department</w:t>
      </w:r>
      <w:r>
        <w:rPr>
          <w:spacing w:val="-2"/>
        </w:rPr>
        <w:t xml:space="preserve"> </w:t>
      </w:r>
      <w:r>
        <w:t>Scenic</w:t>
      </w:r>
      <w:r>
        <w:rPr>
          <w:spacing w:val="-5"/>
        </w:rPr>
        <w:t xml:space="preserve"> </w:t>
      </w:r>
      <w:r>
        <w:t>Designer</w:t>
      </w:r>
      <w:r>
        <w:rPr>
          <w:spacing w:val="-3"/>
        </w:rPr>
        <w:t xml:space="preserve"> </w:t>
      </w:r>
      <w:r>
        <w:t>or Technical Director or;</w:t>
      </w:r>
    </w:p>
    <w:p w14:paraId="373442A8" w14:textId="77777777" w:rsidR="00326A3B" w:rsidRDefault="00000000">
      <w:pPr>
        <w:pStyle w:val="ListParagraph"/>
        <w:numPr>
          <w:ilvl w:val="1"/>
          <w:numId w:val="39"/>
        </w:numPr>
        <w:tabs>
          <w:tab w:val="left" w:pos="2319"/>
          <w:tab w:val="left" w:pos="2320"/>
        </w:tabs>
        <w:spacing w:before="0"/>
        <w:ind w:left="2320" w:right="968"/>
      </w:pPr>
      <w:r>
        <w:t>112,</w:t>
      </w:r>
      <w:r>
        <w:rPr>
          <w:spacing w:val="-5"/>
        </w:rPr>
        <w:t xml:space="preserve"> </w:t>
      </w:r>
      <w:r>
        <w:t>212,</w:t>
      </w:r>
      <w:r>
        <w:rPr>
          <w:spacing w:val="-5"/>
        </w:rPr>
        <w:t xml:space="preserve"> </w:t>
      </w:r>
      <w:r>
        <w:t>312</w:t>
      </w:r>
      <w:r>
        <w:rPr>
          <w:spacing w:val="-2"/>
        </w:rPr>
        <w:t xml:space="preserve"> </w:t>
      </w:r>
      <w:r>
        <w:t>Lighting/Sound</w:t>
      </w:r>
      <w:r>
        <w:rPr>
          <w:spacing w:val="-4"/>
        </w:rPr>
        <w:t xml:space="preserve"> </w:t>
      </w:r>
      <w:r>
        <w:t>Practicum</w:t>
      </w:r>
      <w:r>
        <w:rPr>
          <w:spacing w:val="-2"/>
        </w:rPr>
        <w:t xml:space="preserve"> </w:t>
      </w:r>
      <w:r>
        <w:t>Arranged</w:t>
      </w:r>
      <w:r>
        <w:rPr>
          <w:spacing w:val="-4"/>
        </w:rPr>
        <w:t xml:space="preserve"> </w:t>
      </w:r>
      <w:r>
        <w:t>with</w:t>
      </w:r>
      <w:r>
        <w:rPr>
          <w:spacing w:val="-4"/>
        </w:rPr>
        <w:t xml:space="preserve"> </w:t>
      </w:r>
      <w:r>
        <w:t>department</w:t>
      </w:r>
      <w:r>
        <w:rPr>
          <w:spacing w:val="-5"/>
        </w:rPr>
        <w:t xml:space="preserve"> </w:t>
      </w:r>
      <w:r>
        <w:t>Lighting</w:t>
      </w:r>
      <w:r>
        <w:rPr>
          <w:spacing w:val="-4"/>
        </w:rPr>
        <w:t xml:space="preserve"> </w:t>
      </w:r>
      <w:r>
        <w:t>and</w:t>
      </w:r>
      <w:r>
        <w:rPr>
          <w:spacing w:val="-4"/>
        </w:rPr>
        <w:t xml:space="preserve"> </w:t>
      </w:r>
      <w:r>
        <w:t>Sound supervisor or;</w:t>
      </w:r>
    </w:p>
    <w:p w14:paraId="6AEE05AA" w14:textId="77777777" w:rsidR="00326A3B" w:rsidRDefault="00000000">
      <w:pPr>
        <w:pStyle w:val="ListParagraph"/>
        <w:numPr>
          <w:ilvl w:val="1"/>
          <w:numId w:val="39"/>
        </w:numPr>
        <w:tabs>
          <w:tab w:val="left" w:pos="2319"/>
          <w:tab w:val="left" w:pos="2320"/>
        </w:tabs>
        <w:spacing w:before="0" w:line="300" w:lineRule="exact"/>
        <w:ind w:left="2320"/>
      </w:pPr>
      <w:r>
        <w:t>113,</w:t>
      </w:r>
      <w:r>
        <w:rPr>
          <w:spacing w:val="-9"/>
        </w:rPr>
        <w:t xml:space="preserve"> </w:t>
      </w:r>
      <w:r>
        <w:t>213,</w:t>
      </w:r>
      <w:r>
        <w:rPr>
          <w:spacing w:val="-7"/>
        </w:rPr>
        <w:t xml:space="preserve"> </w:t>
      </w:r>
      <w:r>
        <w:t>313</w:t>
      </w:r>
      <w:r>
        <w:rPr>
          <w:spacing w:val="-4"/>
        </w:rPr>
        <w:t xml:space="preserve"> </w:t>
      </w:r>
      <w:r>
        <w:t>Costume</w:t>
      </w:r>
      <w:r>
        <w:rPr>
          <w:spacing w:val="-7"/>
        </w:rPr>
        <w:t xml:space="preserve"> </w:t>
      </w:r>
      <w:r>
        <w:t>Practicum</w:t>
      </w:r>
      <w:r>
        <w:rPr>
          <w:spacing w:val="-6"/>
        </w:rPr>
        <w:t xml:space="preserve"> </w:t>
      </w:r>
      <w:r>
        <w:t>Arranged</w:t>
      </w:r>
      <w:r>
        <w:rPr>
          <w:spacing w:val="-5"/>
        </w:rPr>
        <w:t xml:space="preserve"> </w:t>
      </w:r>
      <w:r>
        <w:t>with</w:t>
      </w:r>
      <w:r>
        <w:rPr>
          <w:spacing w:val="-6"/>
        </w:rPr>
        <w:t xml:space="preserve"> </w:t>
      </w:r>
      <w:r>
        <w:t>department</w:t>
      </w:r>
      <w:r>
        <w:rPr>
          <w:spacing w:val="-4"/>
        </w:rPr>
        <w:t xml:space="preserve"> </w:t>
      </w:r>
      <w:r>
        <w:t>Costume</w:t>
      </w:r>
      <w:r>
        <w:rPr>
          <w:spacing w:val="-5"/>
        </w:rPr>
        <w:t xml:space="preserve"> </w:t>
      </w:r>
      <w:r>
        <w:t>Supervisor</w:t>
      </w:r>
      <w:r>
        <w:rPr>
          <w:spacing w:val="-5"/>
        </w:rPr>
        <w:t xml:space="preserve"> or;</w:t>
      </w:r>
    </w:p>
    <w:p w14:paraId="485C3468" w14:textId="77777777" w:rsidR="00326A3B" w:rsidRDefault="00000000">
      <w:pPr>
        <w:pStyle w:val="ListParagraph"/>
        <w:numPr>
          <w:ilvl w:val="1"/>
          <w:numId w:val="39"/>
        </w:numPr>
        <w:tabs>
          <w:tab w:val="left" w:pos="2319"/>
          <w:tab w:val="left" w:pos="2320"/>
        </w:tabs>
        <w:spacing w:before="0"/>
        <w:ind w:left="2320" w:right="1376"/>
      </w:pPr>
      <w:r>
        <w:t>115,</w:t>
      </w:r>
      <w:r>
        <w:rPr>
          <w:spacing w:val="-6"/>
        </w:rPr>
        <w:t xml:space="preserve"> </w:t>
      </w:r>
      <w:r>
        <w:t>215</w:t>
      </w:r>
      <w:r>
        <w:rPr>
          <w:spacing w:val="-3"/>
        </w:rPr>
        <w:t xml:space="preserve"> </w:t>
      </w:r>
      <w:r>
        <w:t>Stage</w:t>
      </w:r>
      <w:r>
        <w:rPr>
          <w:spacing w:val="-6"/>
        </w:rPr>
        <w:t xml:space="preserve"> </w:t>
      </w:r>
      <w:r>
        <w:t>Management</w:t>
      </w:r>
      <w:r>
        <w:rPr>
          <w:spacing w:val="-3"/>
        </w:rPr>
        <w:t xml:space="preserve"> </w:t>
      </w:r>
      <w:r>
        <w:t>Practicum</w:t>
      </w:r>
      <w:r>
        <w:rPr>
          <w:spacing w:val="-3"/>
        </w:rPr>
        <w:t xml:space="preserve"> </w:t>
      </w:r>
      <w:r>
        <w:t>115</w:t>
      </w:r>
      <w:r>
        <w:rPr>
          <w:spacing w:val="-5"/>
        </w:rPr>
        <w:t xml:space="preserve"> </w:t>
      </w:r>
      <w:r>
        <w:t>arranged</w:t>
      </w:r>
      <w:r>
        <w:rPr>
          <w:spacing w:val="-7"/>
        </w:rPr>
        <w:t xml:space="preserve"> </w:t>
      </w:r>
      <w:r>
        <w:t>with</w:t>
      </w:r>
      <w:r>
        <w:rPr>
          <w:spacing w:val="-5"/>
        </w:rPr>
        <w:t xml:space="preserve"> </w:t>
      </w:r>
      <w:r>
        <w:t>department</w:t>
      </w:r>
      <w:r>
        <w:rPr>
          <w:spacing w:val="-5"/>
        </w:rPr>
        <w:t xml:space="preserve"> </w:t>
      </w:r>
      <w:r>
        <w:t>Production Manager, 215 requires application process through department</w:t>
      </w:r>
    </w:p>
    <w:p w14:paraId="1453581E" w14:textId="77777777" w:rsidR="00326A3B" w:rsidRDefault="00326A3B">
      <w:pPr>
        <w:pStyle w:val="BodyText"/>
        <w:ind w:left="0"/>
      </w:pPr>
    </w:p>
    <w:p w14:paraId="5C6844AC" w14:textId="77777777" w:rsidR="00326A3B" w:rsidRDefault="00326A3B">
      <w:pPr>
        <w:pStyle w:val="BodyText"/>
        <w:spacing w:before="11"/>
        <w:ind w:left="0"/>
        <w:rPr>
          <w:sz w:val="27"/>
        </w:rPr>
      </w:pPr>
    </w:p>
    <w:p w14:paraId="271F6928" w14:textId="77777777" w:rsidR="00326A3B" w:rsidRDefault="00000000">
      <w:pPr>
        <w:pStyle w:val="BodyText"/>
        <w:spacing w:before="1" w:line="259" w:lineRule="auto"/>
        <w:ind w:left="880" w:right="825"/>
      </w:pPr>
      <w:r>
        <w:t>The Dance major consists of a sequence of 9.5 course credits. The major is intended to produce technically</w:t>
      </w:r>
      <w:r>
        <w:rPr>
          <w:spacing w:val="-4"/>
        </w:rPr>
        <w:t xml:space="preserve"> </w:t>
      </w:r>
      <w:r>
        <w:t>fluent,</w:t>
      </w:r>
      <w:r>
        <w:rPr>
          <w:spacing w:val="-3"/>
        </w:rPr>
        <w:t xml:space="preserve"> </w:t>
      </w:r>
      <w:r>
        <w:t>integrally</w:t>
      </w:r>
      <w:r>
        <w:rPr>
          <w:spacing w:val="-2"/>
        </w:rPr>
        <w:t xml:space="preserve"> </w:t>
      </w:r>
      <w:r>
        <w:t>articulate,</w:t>
      </w:r>
      <w:r>
        <w:rPr>
          <w:spacing w:val="-3"/>
        </w:rPr>
        <w:t xml:space="preserve"> </w:t>
      </w:r>
      <w:r>
        <w:t>and</w:t>
      </w:r>
      <w:r>
        <w:rPr>
          <w:spacing w:val="-5"/>
        </w:rPr>
        <w:t xml:space="preserve"> </w:t>
      </w:r>
      <w:r>
        <w:t>expressive</w:t>
      </w:r>
      <w:r>
        <w:rPr>
          <w:spacing w:val="-4"/>
        </w:rPr>
        <w:t xml:space="preserve"> </w:t>
      </w:r>
      <w:r>
        <w:t>movers.</w:t>
      </w:r>
      <w:r>
        <w:rPr>
          <w:spacing w:val="-3"/>
        </w:rPr>
        <w:t xml:space="preserve"> </w:t>
      </w:r>
      <w:r>
        <w:t>The</w:t>
      </w:r>
      <w:r>
        <w:rPr>
          <w:spacing w:val="-4"/>
        </w:rPr>
        <w:t xml:space="preserve"> </w:t>
      </w:r>
      <w:r>
        <w:t>major</w:t>
      </w:r>
      <w:r>
        <w:rPr>
          <w:spacing w:val="-4"/>
        </w:rPr>
        <w:t xml:space="preserve"> </w:t>
      </w:r>
      <w:r>
        <w:t>culminates</w:t>
      </w:r>
      <w:r>
        <w:rPr>
          <w:spacing w:val="-4"/>
        </w:rPr>
        <w:t xml:space="preserve"> </w:t>
      </w:r>
      <w:r>
        <w:t>with</w:t>
      </w:r>
      <w:r>
        <w:rPr>
          <w:spacing w:val="-4"/>
        </w:rPr>
        <w:t xml:space="preserve"> </w:t>
      </w:r>
      <w:r>
        <w:t>T/D-390 Advanced Studies in Performance: Reflection, Documentation, and Presentation.</w:t>
      </w:r>
    </w:p>
    <w:p w14:paraId="7B11E1DE" w14:textId="77777777" w:rsidR="00326A3B" w:rsidRDefault="00000000">
      <w:pPr>
        <w:spacing w:before="159"/>
        <w:ind w:left="880"/>
      </w:pPr>
      <w:r>
        <w:rPr>
          <w:b/>
        </w:rPr>
        <w:t>Dance</w:t>
      </w:r>
      <w:r>
        <w:rPr>
          <w:b/>
          <w:spacing w:val="-4"/>
        </w:rPr>
        <w:t xml:space="preserve"> </w:t>
      </w:r>
      <w:r>
        <w:rPr>
          <w:b/>
        </w:rPr>
        <w:t>Major:</w:t>
      </w:r>
      <w:r>
        <w:rPr>
          <w:b/>
          <w:spacing w:val="-4"/>
        </w:rPr>
        <w:t xml:space="preserve"> </w:t>
      </w:r>
      <w:r>
        <w:t>A</w:t>
      </w:r>
      <w:r>
        <w:rPr>
          <w:spacing w:val="-6"/>
        </w:rPr>
        <w:t xml:space="preserve"> </w:t>
      </w:r>
      <w:r>
        <w:t>minimum</w:t>
      </w:r>
      <w:r>
        <w:rPr>
          <w:spacing w:val="-3"/>
        </w:rPr>
        <w:t xml:space="preserve"> </w:t>
      </w:r>
      <w:r>
        <w:t>of</w:t>
      </w:r>
      <w:r>
        <w:rPr>
          <w:spacing w:val="-3"/>
        </w:rPr>
        <w:t xml:space="preserve"> </w:t>
      </w:r>
      <w:r>
        <w:t>9.5</w:t>
      </w:r>
      <w:r>
        <w:rPr>
          <w:spacing w:val="-2"/>
        </w:rPr>
        <w:t xml:space="preserve"> </w:t>
      </w:r>
      <w:r>
        <w:t>course</w:t>
      </w:r>
      <w:r>
        <w:rPr>
          <w:spacing w:val="-5"/>
        </w:rPr>
        <w:t xml:space="preserve"> </w:t>
      </w:r>
      <w:r>
        <w:t>credits,</w:t>
      </w:r>
      <w:r>
        <w:rPr>
          <w:spacing w:val="-2"/>
        </w:rPr>
        <w:t xml:space="preserve"> including:</w:t>
      </w:r>
    </w:p>
    <w:p w14:paraId="781306A5" w14:textId="77777777" w:rsidR="00326A3B" w:rsidRDefault="00000000">
      <w:pPr>
        <w:pStyle w:val="ListParagraph"/>
        <w:numPr>
          <w:ilvl w:val="0"/>
          <w:numId w:val="38"/>
        </w:numPr>
        <w:tabs>
          <w:tab w:val="left" w:pos="1601"/>
        </w:tabs>
        <w:spacing w:before="180" w:line="259" w:lineRule="auto"/>
        <w:ind w:right="1037"/>
        <w:jc w:val="both"/>
      </w:pPr>
      <w:r>
        <w:t>Four</w:t>
      </w:r>
      <w:r>
        <w:rPr>
          <w:spacing w:val="-4"/>
        </w:rPr>
        <w:t xml:space="preserve"> </w:t>
      </w:r>
      <w:r>
        <w:t>full</w:t>
      </w:r>
      <w:r>
        <w:rPr>
          <w:spacing w:val="-4"/>
        </w:rPr>
        <w:t xml:space="preserve"> </w:t>
      </w:r>
      <w:r>
        <w:t>course</w:t>
      </w:r>
      <w:r>
        <w:rPr>
          <w:spacing w:val="-5"/>
        </w:rPr>
        <w:t xml:space="preserve"> </w:t>
      </w:r>
      <w:r>
        <w:t>equivalents</w:t>
      </w:r>
      <w:r>
        <w:rPr>
          <w:spacing w:val="-4"/>
        </w:rPr>
        <w:t xml:space="preserve"> </w:t>
      </w:r>
      <w:r>
        <w:t>(4.0</w:t>
      </w:r>
      <w:r>
        <w:rPr>
          <w:spacing w:val="-3"/>
        </w:rPr>
        <w:t xml:space="preserve"> </w:t>
      </w:r>
      <w:r>
        <w:t>credits)</w:t>
      </w:r>
      <w:r>
        <w:rPr>
          <w:spacing w:val="-4"/>
        </w:rPr>
        <w:t xml:space="preserve"> </w:t>
      </w:r>
      <w:r>
        <w:t>selected</w:t>
      </w:r>
      <w:r>
        <w:rPr>
          <w:spacing w:val="-5"/>
        </w:rPr>
        <w:t xml:space="preserve"> </w:t>
      </w:r>
      <w:r>
        <w:t>from</w:t>
      </w:r>
      <w:r>
        <w:rPr>
          <w:spacing w:val="-3"/>
        </w:rPr>
        <w:t xml:space="preserve"> </w:t>
      </w:r>
      <w:r>
        <w:t>the</w:t>
      </w:r>
      <w:r>
        <w:rPr>
          <w:spacing w:val="-3"/>
        </w:rPr>
        <w:t xml:space="preserve"> </w:t>
      </w:r>
      <w:r>
        <w:t>following</w:t>
      </w:r>
      <w:r>
        <w:rPr>
          <w:spacing w:val="-5"/>
        </w:rPr>
        <w:t xml:space="preserve"> </w:t>
      </w:r>
      <w:r>
        <w:t>dance</w:t>
      </w:r>
      <w:r>
        <w:rPr>
          <w:spacing w:val="-3"/>
        </w:rPr>
        <w:t xml:space="preserve"> </w:t>
      </w:r>
      <w:r>
        <w:t>technique</w:t>
      </w:r>
      <w:r>
        <w:rPr>
          <w:spacing w:val="-3"/>
        </w:rPr>
        <w:t xml:space="preserve"> </w:t>
      </w:r>
      <w:r>
        <w:t>courses, at least two (2.0 credits)</w:t>
      </w:r>
      <w:r>
        <w:rPr>
          <w:spacing w:val="-1"/>
        </w:rPr>
        <w:t xml:space="preserve"> </w:t>
      </w:r>
      <w:r>
        <w:t>courses at</w:t>
      </w:r>
      <w:r>
        <w:rPr>
          <w:spacing w:val="-1"/>
        </w:rPr>
        <w:t xml:space="preserve"> </w:t>
      </w:r>
      <w:r>
        <w:t>the intermediate or advanced level. Ballet II, intermediate and advanced courses may be repeated for credit:</w:t>
      </w:r>
    </w:p>
    <w:p w14:paraId="0CF2D1AB" w14:textId="77777777" w:rsidR="00326A3B" w:rsidRDefault="00000000">
      <w:pPr>
        <w:pStyle w:val="ListParagraph"/>
        <w:numPr>
          <w:ilvl w:val="1"/>
          <w:numId w:val="38"/>
        </w:numPr>
        <w:tabs>
          <w:tab w:val="left" w:pos="2321"/>
        </w:tabs>
        <w:spacing w:before="1"/>
        <w:ind w:hanging="361"/>
        <w:jc w:val="both"/>
      </w:pPr>
      <w:r>
        <w:t>Modern</w:t>
      </w:r>
      <w:r>
        <w:rPr>
          <w:spacing w:val="-8"/>
        </w:rPr>
        <w:t xml:space="preserve"> </w:t>
      </w:r>
      <w:r>
        <w:t>Dance—T/D-102</w:t>
      </w:r>
      <w:r>
        <w:rPr>
          <w:spacing w:val="-7"/>
        </w:rPr>
        <w:t xml:space="preserve"> </w:t>
      </w:r>
      <w:r>
        <w:t>or</w:t>
      </w:r>
      <w:r>
        <w:rPr>
          <w:spacing w:val="-7"/>
        </w:rPr>
        <w:t xml:space="preserve"> </w:t>
      </w:r>
      <w:r>
        <w:t>T/D-105,</w:t>
      </w:r>
      <w:r>
        <w:rPr>
          <w:spacing w:val="-6"/>
        </w:rPr>
        <w:t xml:space="preserve"> </w:t>
      </w:r>
      <w:r>
        <w:t>T/D-235,</w:t>
      </w:r>
      <w:r>
        <w:rPr>
          <w:spacing w:val="-8"/>
        </w:rPr>
        <w:t xml:space="preserve"> </w:t>
      </w:r>
      <w:r>
        <w:t>T/D-</w:t>
      </w:r>
      <w:r>
        <w:rPr>
          <w:spacing w:val="-4"/>
        </w:rPr>
        <w:t>375.</w:t>
      </w:r>
    </w:p>
    <w:p w14:paraId="5A624BFC" w14:textId="77777777" w:rsidR="00326A3B" w:rsidRDefault="00000000">
      <w:pPr>
        <w:pStyle w:val="ListParagraph"/>
        <w:numPr>
          <w:ilvl w:val="1"/>
          <w:numId w:val="38"/>
        </w:numPr>
        <w:tabs>
          <w:tab w:val="left" w:pos="2320"/>
        </w:tabs>
        <w:spacing w:before="20"/>
        <w:ind w:left="2319" w:hanging="361"/>
        <w:jc w:val="both"/>
      </w:pPr>
      <w:r>
        <w:rPr>
          <w:spacing w:val="-2"/>
        </w:rPr>
        <w:t>Ballet—T/D-104,</w:t>
      </w:r>
      <w:r>
        <w:rPr>
          <w:spacing w:val="16"/>
        </w:rPr>
        <w:t xml:space="preserve"> </w:t>
      </w:r>
      <w:r>
        <w:rPr>
          <w:spacing w:val="-2"/>
        </w:rPr>
        <w:t>T/D-134,</w:t>
      </w:r>
      <w:r>
        <w:rPr>
          <w:spacing w:val="12"/>
        </w:rPr>
        <w:t xml:space="preserve"> </w:t>
      </w:r>
      <w:r>
        <w:rPr>
          <w:spacing w:val="-2"/>
        </w:rPr>
        <w:t>T/D-</w:t>
      </w:r>
      <w:r>
        <w:rPr>
          <w:spacing w:val="-4"/>
        </w:rPr>
        <w:t>234.</w:t>
      </w:r>
    </w:p>
    <w:p w14:paraId="0809EB9A" w14:textId="77777777" w:rsidR="00326A3B" w:rsidRDefault="00326A3B">
      <w:pPr>
        <w:jc w:val="both"/>
        <w:sectPr w:rsidR="00326A3B">
          <w:pgSz w:w="12240" w:h="15840"/>
          <w:pgMar w:top="1400" w:right="620" w:bottom="1000" w:left="560" w:header="0" w:footer="818" w:gutter="0"/>
          <w:cols w:space="720"/>
        </w:sectPr>
      </w:pPr>
    </w:p>
    <w:p w14:paraId="7FA01961" w14:textId="77777777" w:rsidR="00326A3B" w:rsidRDefault="00000000">
      <w:pPr>
        <w:pStyle w:val="ListParagraph"/>
        <w:numPr>
          <w:ilvl w:val="1"/>
          <w:numId w:val="38"/>
        </w:numPr>
        <w:tabs>
          <w:tab w:val="left" w:pos="2320"/>
          <w:tab w:val="left" w:pos="2321"/>
        </w:tabs>
        <w:spacing w:before="39"/>
        <w:ind w:hanging="361"/>
      </w:pPr>
      <w:r>
        <w:lastRenderedPageBreak/>
        <w:t>Jazz</w:t>
      </w:r>
      <w:r>
        <w:rPr>
          <w:spacing w:val="-10"/>
        </w:rPr>
        <w:t xml:space="preserve"> </w:t>
      </w:r>
      <w:r>
        <w:t>Dance—T/D-109,</w:t>
      </w:r>
      <w:r>
        <w:rPr>
          <w:spacing w:val="-10"/>
        </w:rPr>
        <w:t xml:space="preserve"> </w:t>
      </w:r>
      <w:r>
        <w:t>T/D-</w:t>
      </w:r>
      <w:r>
        <w:rPr>
          <w:spacing w:val="-4"/>
        </w:rPr>
        <w:t>239.</w:t>
      </w:r>
    </w:p>
    <w:p w14:paraId="3BFAA569" w14:textId="77777777" w:rsidR="00326A3B" w:rsidRDefault="00000000">
      <w:pPr>
        <w:pStyle w:val="ListParagraph"/>
        <w:numPr>
          <w:ilvl w:val="0"/>
          <w:numId w:val="38"/>
        </w:numPr>
        <w:tabs>
          <w:tab w:val="left" w:pos="1601"/>
        </w:tabs>
        <w:ind w:hanging="362"/>
      </w:pPr>
      <w:r>
        <w:t>T/D-232,</w:t>
      </w:r>
      <w:r>
        <w:rPr>
          <w:spacing w:val="-8"/>
        </w:rPr>
        <w:t xml:space="preserve"> </w:t>
      </w:r>
      <w:r>
        <w:t>T/D-245,</w:t>
      </w:r>
      <w:r>
        <w:rPr>
          <w:spacing w:val="-6"/>
        </w:rPr>
        <w:t xml:space="preserve"> </w:t>
      </w:r>
      <w:r>
        <w:t>T/D-277,</w:t>
      </w:r>
      <w:r>
        <w:rPr>
          <w:spacing w:val="-7"/>
        </w:rPr>
        <w:t xml:space="preserve"> </w:t>
      </w:r>
      <w:r>
        <w:t>and</w:t>
      </w:r>
      <w:r>
        <w:rPr>
          <w:spacing w:val="-6"/>
        </w:rPr>
        <w:t xml:space="preserve"> </w:t>
      </w:r>
      <w:r>
        <w:t>T/D-</w:t>
      </w:r>
      <w:r>
        <w:rPr>
          <w:spacing w:val="-4"/>
        </w:rPr>
        <w:t>390.</w:t>
      </w:r>
    </w:p>
    <w:p w14:paraId="19A87AB3" w14:textId="77777777" w:rsidR="00326A3B" w:rsidRDefault="00000000">
      <w:pPr>
        <w:pStyle w:val="ListParagraph"/>
        <w:numPr>
          <w:ilvl w:val="0"/>
          <w:numId w:val="38"/>
        </w:numPr>
        <w:tabs>
          <w:tab w:val="left" w:pos="1600"/>
        </w:tabs>
        <w:ind w:left="1599"/>
      </w:pPr>
      <w:r>
        <w:t>T/D-103</w:t>
      </w:r>
      <w:r>
        <w:rPr>
          <w:spacing w:val="-7"/>
        </w:rPr>
        <w:t xml:space="preserve"> </w:t>
      </w:r>
      <w:r>
        <w:t>or</w:t>
      </w:r>
      <w:r>
        <w:rPr>
          <w:spacing w:val="-4"/>
        </w:rPr>
        <w:t xml:space="preserve"> </w:t>
      </w:r>
      <w:r>
        <w:t>T/D-</w:t>
      </w:r>
      <w:r>
        <w:rPr>
          <w:spacing w:val="-4"/>
        </w:rPr>
        <w:t>221.</w:t>
      </w:r>
    </w:p>
    <w:p w14:paraId="6F77D86D" w14:textId="77777777" w:rsidR="00326A3B" w:rsidRDefault="00000000">
      <w:pPr>
        <w:pStyle w:val="ListParagraph"/>
        <w:numPr>
          <w:ilvl w:val="0"/>
          <w:numId w:val="38"/>
        </w:numPr>
        <w:tabs>
          <w:tab w:val="left" w:pos="1600"/>
        </w:tabs>
        <w:spacing w:before="19"/>
        <w:ind w:left="1599"/>
      </w:pPr>
      <w:r>
        <w:t>T/D-305</w:t>
      </w:r>
      <w:r>
        <w:rPr>
          <w:spacing w:val="-7"/>
        </w:rPr>
        <w:t xml:space="preserve"> </w:t>
      </w:r>
      <w:r>
        <w:t>or</w:t>
      </w:r>
      <w:r>
        <w:rPr>
          <w:spacing w:val="-4"/>
        </w:rPr>
        <w:t xml:space="preserve"> </w:t>
      </w:r>
      <w:r>
        <w:t>T/D-</w:t>
      </w:r>
      <w:r>
        <w:rPr>
          <w:spacing w:val="-4"/>
        </w:rPr>
        <w:t>381.</w:t>
      </w:r>
    </w:p>
    <w:p w14:paraId="63B6BEAA" w14:textId="77777777" w:rsidR="00326A3B" w:rsidRDefault="00000000">
      <w:pPr>
        <w:spacing w:before="183"/>
        <w:ind w:left="879"/>
      </w:pPr>
      <w:r>
        <w:rPr>
          <w:b/>
        </w:rPr>
        <w:t>Dance</w:t>
      </w:r>
      <w:r>
        <w:rPr>
          <w:b/>
          <w:spacing w:val="-4"/>
        </w:rPr>
        <w:t xml:space="preserve"> </w:t>
      </w:r>
      <w:r>
        <w:rPr>
          <w:b/>
        </w:rPr>
        <w:t>Minor:</w:t>
      </w:r>
      <w:r>
        <w:rPr>
          <w:b/>
          <w:spacing w:val="-4"/>
        </w:rPr>
        <w:t xml:space="preserve"> </w:t>
      </w:r>
      <w:r>
        <w:t>A</w:t>
      </w:r>
      <w:r>
        <w:rPr>
          <w:spacing w:val="-6"/>
        </w:rPr>
        <w:t xml:space="preserve"> </w:t>
      </w:r>
      <w:r>
        <w:t>minimum</w:t>
      </w:r>
      <w:r>
        <w:rPr>
          <w:spacing w:val="-3"/>
        </w:rPr>
        <w:t xml:space="preserve"> </w:t>
      </w:r>
      <w:r>
        <w:t>of</w:t>
      </w:r>
      <w:r>
        <w:rPr>
          <w:spacing w:val="-3"/>
        </w:rPr>
        <w:t xml:space="preserve"> </w:t>
      </w:r>
      <w:r>
        <w:t>5.0</w:t>
      </w:r>
      <w:r>
        <w:rPr>
          <w:spacing w:val="-2"/>
        </w:rPr>
        <w:t xml:space="preserve"> </w:t>
      </w:r>
      <w:r>
        <w:t>course</w:t>
      </w:r>
      <w:r>
        <w:rPr>
          <w:spacing w:val="-5"/>
        </w:rPr>
        <w:t xml:space="preserve"> </w:t>
      </w:r>
      <w:r>
        <w:t>credits,</w:t>
      </w:r>
      <w:r>
        <w:rPr>
          <w:spacing w:val="-2"/>
        </w:rPr>
        <w:t xml:space="preserve"> including:</w:t>
      </w:r>
    </w:p>
    <w:p w14:paraId="74BD5D57" w14:textId="77777777" w:rsidR="00326A3B" w:rsidRDefault="00000000">
      <w:pPr>
        <w:pStyle w:val="ListParagraph"/>
        <w:numPr>
          <w:ilvl w:val="0"/>
          <w:numId w:val="37"/>
        </w:numPr>
        <w:tabs>
          <w:tab w:val="left" w:pos="1600"/>
        </w:tabs>
        <w:spacing w:before="180"/>
      </w:pPr>
      <w:r>
        <w:t>T/D-232</w:t>
      </w:r>
      <w:r>
        <w:rPr>
          <w:spacing w:val="-4"/>
        </w:rPr>
        <w:t xml:space="preserve"> </w:t>
      </w:r>
      <w:r>
        <w:t>and</w:t>
      </w:r>
      <w:r>
        <w:rPr>
          <w:spacing w:val="-7"/>
        </w:rPr>
        <w:t xml:space="preserve"> </w:t>
      </w:r>
      <w:r>
        <w:t>T/D-</w:t>
      </w:r>
      <w:r>
        <w:rPr>
          <w:spacing w:val="-4"/>
        </w:rPr>
        <w:t>245.</w:t>
      </w:r>
    </w:p>
    <w:p w14:paraId="1FB2CDCA" w14:textId="77777777" w:rsidR="00326A3B" w:rsidRDefault="00000000">
      <w:pPr>
        <w:pStyle w:val="ListParagraph"/>
        <w:numPr>
          <w:ilvl w:val="0"/>
          <w:numId w:val="37"/>
        </w:numPr>
        <w:tabs>
          <w:tab w:val="left" w:pos="1600"/>
        </w:tabs>
      </w:pPr>
      <w:r>
        <w:t>T/D-104,</w:t>
      </w:r>
      <w:r>
        <w:rPr>
          <w:spacing w:val="-9"/>
        </w:rPr>
        <w:t xml:space="preserve"> </w:t>
      </w:r>
      <w:r>
        <w:t>T/D-134,</w:t>
      </w:r>
      <w:r>
        <w:rPr>
          <w:spacing w:val="-6"/>
        </w:rPr>
        <w:t xml:space="preserve"> </w:t>
      </w:r>
      <w:r>
        <w:t>or</w:t>
      </w:r>
      <w:r>
        <w:rPr>
          <w:spacing w:val="-4"/>
        </w:rPr>
        <w:t xml:space="preserve"> </w:t>
      </w:r>
      <w:r>
        <w:t>T/D-</w:t>
      </w:r>
      <w:r>
        <w:rPr>
          <w:spacing w:val="-4"/>
        </w:rPr>
        <w:t>234.</w:t>
      </w:r>
    </w:p>
    <w:p w14:paraId="298D898A" w14:textId="77777777" w:rsidR="00326A3B" w:rsidRDefault="00000000">
      <w:pPr>
        <w:pStyle w:val="ListParagraph"/>
        <w:numPr>
          <w:ilvl w:val="0"/>
          <w:numId w:val="37"/>
        </w:numPr>
        <w:tabs>
          <w:tab w:val="left" w:pos="1600"/>
        </w:tabs>
        <w:spacing w:before="21"/>
      </w:pPr>
      <w:r>
        <w:t>T/D-235</w:t>
      </w:r>
      <w:r>
        <w:rPr>
          <w:spacing w:val="-7"/>
        </w:rPr>
        <w:t xml:space="preserve"> </w:t>
      </w:r>
      <w:r>
        <w:t>or</w:t>
      </w:r>
      <w:r>
        <w:rPr>
          <w:spacing w:val="-4"/>
        </w:rPr>
        <w:t xml:space="preserve"> </w:t>
      </w:r>
      <w:r>
        <w:t>T/D-</w:t>
      </w:r>
      <w:r>
        <w:rPr>
          <w:spacing w:val="-4"/>
        </w:rPr>
        <w:t>375.</w:t>
      </w:r>
    </w:p>
    <w:p w14:paraId="35E22DBA" w14:textId="77777777" w:rsidR="00326A3B" w:rsidRDefault="00000000">
      <w:pPr>
        <w:pStyle w:val="ListParagraph"/>
        <w:numPr>
          <w:ilvl w:val="0"/>
          <w:numId w:val="37"/>
        </w:numPr>
        <w:tabs>
          <w:tab w:val="left" w:pos="1600"/>
        </w:tabs>
        <w:spacing w:before="20"/>
      </w:pPr>
      <w:r>
        <w:t>One</w:t>
      </w:r>
      <w:r>
        <w:rPr>
          <w:spacing w:val="-4"/>
        </w:rPr>
        <w:t xml:space="preserve"> </w:t>
      </w:r>
      <w:r>
        <w:t>elective</w:t>
      </w:r>
      <w:r>
        <w:rPr>
          <w:spacing w:val="-5"/>
        </w:rPr>
        <w:t xml:space="preserve"> </w:t>
      </w:r>
      <w:r>
        <w:t>T/D</w:t>
      </w:r>
      <w:r>
        <w:rPr>
          <w:spacing w:val="-2"/>
        </w:rPr>
        <w:t xml:space="preserve"> </w:t>
      </w:r>
      <w:r>
        <w:t>course</w:t>
      </w:r>
      <w:r>
        <w:rPr>
          <w:spacing w:val="-5"/>
        </w:rPr>
        <w:t xml:space="preserve"> </w:t>
      </w:r>
      <w:r>
        <w:t>chosen</w:t>
      </w:r>
      <w:r>
        <w:rPr>
          <w:spacing w:val="-3"/>
        </w:rPr>
        <w:t xml:space="preserve"> </w:t>
      </w:r>
      <w:r>
        <w:t>in</w:t>
      </w:r>
      <w:r>
        <w:rPr>
          <w:spacing w:val="-6"/>
        </w:rPr>
        <w:t xml:space="preserve"> </w:t>
      </w:r>
      <w:r>
        <w:t>consultation</w:t>
      </w:r>
      <w:r>
        <w:rPr>
          <w:spacing w:val="-6"/>
        </w:rPr>
        <w:t xml:space="preserve"> </w:t>
      </w:r>
      <w:r>
        <w:t>with</w:t>
      </w:r>
      <w:r>
        <w:rPr>
          <w:spacing w:val="-6"/>
        </w:rPr>
        <w:t xml:space="preserve"> </w:t>
      </w:r>
      <w:r>
        <w:t>the</w:t>
      </w:r>
      <w:r>
        <w:rPr>
          <w:spacing w:val="-1"/>
        </w:rPr>
        <w:t xml:space="preserve"> </w:t>
      </w:r>
      <w:r>
        <w:rPr>
          <w:spacing w:val="-2"/>
        </w:rPr>
        <w:t>advisor.</w:t>
      </w:r>
    </w:p>
    <w:p w14:paraId="4101140F" w14:textId="77777777" w:rsidR="00326A3B" w:rsidRDefault="00000000">
      <w:pPr>
        <w:pStyle w:val="BodyText"/>
        <w:spacing w:before="182" w:line="259" w:lineRule="auto"/>
        <w:ind w:right="908"/>
      </w:pPr>
      <w:r>
        <w:rPr>
          <w:b/>
        </w:rPr>
        <w:t>Honors in</w:t>
      </w:r>
      <w:r>
        <w:rPr>
          <w:b/>
          <w:spacing w:val="-4"/>
        </w:rPr>
        <w:t xml:space="preserve"> </w:t>
      </w:r>
      <w:r>
        <w:rPr>
          <w:b/>
        </w:rPr>
        <w:t>Theatre</w:t>
      </w:r>
      <w:r>
        <w:rPr>
          <w:b/>
          <w:spacing w:val="-2"/>
        </w:rPr>
        <w:t xml:space="preserve"> </w:t>
      </w:r>
      <w:r>
        <w:rPr>
          <w:b/>
        </w:rPr>
        <w:t>and</w:t>
      </w:r>
      <w:r>
        <w:rPr>
          <w:b/>
          <w:spacing w:val="-2"/>
        </w:rPr>
        <w:t xml:space="preserve"> </w:t>
      </w:r>
      <w:r>
        <w:rPr>
          <w:b/>
        </w:rPr>
        <w:t>Dance:</w:t>
      </w:r>
      <w:r>
        <w:rPr>
          <w:b/>
          <w:spacing w:val="-3"/>
        </w:rPr>
        <w:t xml:space="preserve"> </w:t>
      </w:r>
      <w:r>
        <w:t>This</w:t>
      </w:r>
      <w:r>
        <w:rPr>
          <w:spacing w:val="-3"/>
        </w:rPr>
        <w:t xml:space="preserve"> </w:t>
      </w:r>
      <w:r>
        <w:t>option</w:t>
      </w:r>
      <w:r>
        <w:rPr>
          <w:spacing w:val="-4"/>
        </w:rPr>
        <w:t xml:space="preserve"> </w:t>
      </w:r>
      <w:r>
        <w:t>is</w:t>
      </w:r>
      <w:r>
        <w:rPr>
          <w:spacing w:val="-3"/>
        </w:rPr>
        <w:t xml:space="preserve"> </w:t>
      </w:r>
      <w:r>
        <w:t>open</w:t>
      </w:r>
      <w:r>
        <w:rPr>
          <w:spacing w:val="-2"/>
        </w:rPr>
        <w:t xml:space="preserve"> </w:t>
      </w:r>
      <w:r>
        <w:t>to</w:t>
      </w:r>
      <w:r>
        <w:rPr>
          <w:spacing w:val="-2"/>
        </w:rPr>
        <w:t xml:space="preserve"> </w:t>
      </w:r>
      <w:r>
        <w:t>outstanding</w:t>
      </w:r>
      <w:r>
        <w:rPr>
          <w:spacing w:val="-2"/>
        </w:rPr>
        <w:t xml:space="preserve"> </w:t>
      </w:r>
      <w:r>
        <w:t>students</w:t>
      </w:r>
      <w:r>
        <w:rPr>
          <w:spacing w:val="-3"/>
        </w:rPr>
        <w:t xml:space="preserve"> </w:t>
      </w:r>
      <w:r>
        <w:t>who</w:t>
      </w:r>
      <w:r>
        <w:rPr>
          <w:spacing w:val="-2"/>
        </w:rPr>
        <w:t xml:space="preserve"> </w:t>
      </w:r>
      <w:r>
        <w:t>wish</w:t>
      </w:r>
      <w:r>
        <w:rPr>
          <w:spacing w:val="-2"/>
        </w:rPr>
        <w:t xml:space="preserve"> </w:t>
      </w:r>
      <w:r>
        <w:t>to further</w:t>
      </w:r>
      <w:r>
        <w:rPr>
          <w:spacing w:val="-1"/>
        </w:rPr>
        <w:t xml:space="preserve"> </w:t>
      </w:r>
      <w:r>
        <w:t>develop their</w:t>
      </w:r>
      <w:r>
        <w:rPr>
          <w:spacing w:val="-1"/>
        </w:rPr>
        <w:t xml:space="preserve"> </w:t>
      </w:r>
      <w:r>
        <w:t>artistic</w:t>
      </w:r>
      <w:r>
        <w:rPr>
          <w:spacing w:val="-1"/>
        </w:rPr>
        <w:t xml:space="preserve"> </w:t>
      </w:r>
      <w:r>
        <w:t>and</w:t>
      </w:r>
      <w:r>
        <w:rPr>
          <w:spacing w:val="-2"/>
        </w:rPr>
        <w:t xml:space="preserve"> </w:t>
      </w:r>
      <w:r>
        <w:t>scholarly insights</w:t>
      </w:r>
      <w:r>
        <w:rPr>
          <w:spacing w:val="-1"/>
        </w:rPr>
        <w:t xml:space="preserve"> </w:t>
      </w:r>
      <w:r>
        <w:t>through</w:t>
      </w:r>
      <w:r>
        <w:rPr>
          <w:spacing w:val="-2"/>
        </w:rPr>
        <w:t xml:space="preserve"> </w:t>
      </w:r>
      <w:r>
        <w:t>an</w:t>
      </w:r>
      <w:r>
        <w:rPr>
          <w:spacing w:val="-2"/>
        </w:rPr>
        <w:t xml:space="preserve"> </w:t>
      </w:r>
      <w:r>
        <w:t>in-depth</w:t>
      </w:r>
      <w:r>
        <w:rPr>
          <w:spacing w:val="-2"/>
        </w:rPr>
        <w:t xml:space="preserve"> </w:t>
      </w:r>
      <w:r>
        <w:t>creative research</w:t>
      </w:r>
      <w:r>
        <w:rPr>
          <w:spacing w:val="-2"/>
        </w:rPr>
        <w:t xml:space="preserve"> </w:t>
      </w:r>
      <w:r>
        <w:t>project</w:t>
      </w:r>
      <w:r>
        <w:rPr>
          <w:spacing w:val="-5"/>
        </w:rPr>
        <w:t xml:space="preserve"> </w:t>
      </w:r>
      <w:r>
        <w:t>in</w:t>
      </w:r>
      <w:r>
        <w:rPr>
          <w:spacing w:val="-2"/>
        </w:rPr>
        <w:t xml:space="preserve"> </w:t>
      </w:r>
      <w:r>
        <w:t>the senior</w:t>
      </w:r>
      <w:r>
        <w:rPr>
          <w:spacing w:val="-3"/>
        </w:rPr>
        <w:t xml:space="preserve"> </w:t>
      </w:r>
      <w:r>
        <w:t>year.</w:t>
      </w:r>
      <w:r>
        <w:rPr>
          <w:spacing w:val="-4"/>
        </w:rPr>
        <w:t xml:space="preserve"> </w:t>
      </w:r>
      <w:r>
        <w:t xml:space="preserve">The project serves as a culmination of the student’s coursework and creative experience in Theatre or </w:t>
      </w:r>
      <w:r>
        <w:rPr>
          <w:spacing w:val="-2"/>
        </w:rPr>
        <w:t>Dance.</w:t>
      </w:r>
    </w:p>
    <w:p w14:paraId="616B54F8" w14:textId="77777777" w:rsidR="00326A3B" w:rsidRDefault="00000000">
      <w:pPr>
        <w:pStyle w:val="BodyText"/>
        <w:spacing w:before="158" w:line="259" w:lineRule="auto"/>
        <w:ind w:right="825"/>
      </w:pPr>
      <w:r>
        <w:t>Students</w:t>
      </w:r>
      <w:r>
        <w:rPr>
          <w:spacing w:val="-2"/>
        </w:rPr>
        <w:t xml:space="preserve"> </w:t>
      </w:r>
      <w:r>
        <w:t>qualify</w:t>
      </w:r>
      <w:r>
        <w:rPr>
          <w:spacing w:val="-1"/>
        </w:rPr>
        <w:t xml:space="preserve"> </w:t>
      </w:r>
      <w:r>
        <w:t>for</w:t>
      </w:r>
      <w:r>
        <w:rPr>
          <w:spacing w:val="-4"/>
        </w:rPr>
        <w:t xml:space="preserve"> </w:t>
      </w:r>
      <w:r>
        <w:t>the</w:t>
      </w:r>
      <w:r>
        <w:rPr>
          <w:spacing w:val="-1"/>
        </w:rPr>
        <w:t xml:space="preserve"> </w:t>
      </w:r>
      <w:r>
        <w:t>Honors</w:t>
      </w:r>
      <w:r>
        <w:rPr>
          <w:spacing w:val="-4"/>
        </w:rPr>
        <w:t xml:space="preserve"> </w:t>
      </w:r>
      <w:r>
        <w:t>Program</w:t>
      </w:r>
      <w:r>
        <w:rPr>
          <w:spacing w:val="-1"/>
        </w:rPr>
        <w:t xml:space="preserve"> </w:t>
      </w:r>
      <w:r>
        <w:t>by</w:t>
      </w:r>
      <w:r>
        <w:rPr>
          <w:spacing w:val="-1"/>
        </w:rPr>
        <w:t xml:space="preserve"> </w:t>
      </w:r>
      <w:r>
        <w:t>achieving</w:t>
      </w:r>
      <w:r>
        <w:rPr>
          <w:spacing w:val="-5"/>
        </w:rPr>
        <w:t xml:space="preserve"> </w:t>
      </w:r>
      <w:r>
        <w:t>and</w:t>
      </w:r>
      <w:r>
        <w:rPr>
          <w:spacing w:val="-3"/>
        </w:rPr>
        <w:t xml:space="preserve"> </w:t>
      </w:r>
      <w:r>
        <w:t>maintaining</w:t>
      </w:r>
      <w:r>
        <w:rPr>
          <w:spacing w:val="-3"/>
        </w:rPr>
        <w:t xml:space="preserve"> </w:t>
      </w:r>
      <w:r>
        <w:t>a</w:t>
      </w:r>
      <w:r>
        <w:rPr>
          <w:spacing w:val="-4"/>
        </w:rPr>
        <w:t xml:space="preserve"> </w:t>
      </w:r>
      <w:r>
        <w:t>minimum</w:t>
      </w:r>
      <w:r>
        <w:rPr>
          <w:spacing w:val="-3"/>
        </w:rPr>
        <w:t xml:space="preserve"> </w:t>
      </w:r>
      <w:r>
        <w:t>overall</w:t>
      </w:r>
      <w:r>
        <w:rPr>
          <w:spacing w:val="-2"/>
        </w:rPr>
        <w:t xml:space="preserve"> </w:t>
      </w:r>
      <w:r>
        <w:t>GPA</w:t>
      </w:r>
      <w:r>
        <w:rPr>
          <w:spacing w:val="-5"/>
        </w:rPr>
        <w:t xml:space="preserve"> </w:t>
      </w:r>
      <w:r>
        <w:t>of</w:t>
      </w:r>
      <w:r>
        <w:rPr>
          <w:spacing w:val="-5"/>
        </w:rPr>
        <w:t xml:space="preserve"> </w:t>
      </w:r>
      <w:r>
        <w:t>3.25 and a minimum GPA of 3.5 in theatre/dance courses.</w:t>
      </w:r>
    </w:p>
    <w:p w14:paraId="6DA79FE8" w14:textId="77777777" w:rsidR="00326A3B" w:rsidRDefault="00000000">
      <w:pPr>
        <w:pStyle w:val="BodyText"/>
        <w:spacing w:before="161" w:line="259" w:lineRule="auto"/>
        <w:ind w:left="878" w:right="858"/>
      </w:pPr>
      <w:r>
        <w:t>Participation in the honors program is by application submitted before the end of the junior year. Applications will be provided by the department. Successful applications will outline a proposed senior honors</w:t>
      </w:r>
      <w:r>
        <w:rPr>
          <w:spacing w:val="-2"/>
        </w:rPr>
        <w:t xml:space="preserve"> </w:t>
      </w:r>
      <w:r>
        <w:t>project</w:t>
      </w:r>
      <w:r>
        <w:rPr>
          <w:spacing w:val="-1"/>
        </w:rPr>
        <w:t xml:space="preserve"> </w:t>
      </w:r>
      <w:r>
        <w:t>and</w:t>
      </w:r>
      <w:r>
        <w:rPr>
          <w:spacing w:val="-3"/>
        </w:rPr>
        <w:t xml:space="preserve"> </w:t>
      </w:r>
      <w:r>
        <w:t>list</w:t>
      </w:r>
      <w:r>
        <w:rPr>
          <w:spacing w:val="-1"/>
        </w:rPr>
        <w:t xml:space="preserve"> </w:t>
      </w:r>
      <w:r>
        <w:t>the</w:t>
      </w:r>
      <w:r>
        <w:rPr>
          <w:spacing w:val="-6"/>
        </w:rPr>
        <w:t xml:space="preserve"> </w:t>
      </w:r>
      <w:r>
        <w:t>experience</w:t>
      </w:r>
      <w:r>
        <w:rPr>
          <w:spacing w:val="-1"/>
        </w:rPr>
        <w:t xml:space="preserve"> </w:t>
      </w:r>
      <w:r>
        <w:t>and</w:t>
      </w:r>
      <w:r>
        <w:rPr>
          <w:spacing w:val="-3"/>
        </w:rPr>
        <w:t xml:space="preserve"> </w:t>
      </w:r>
      <w:r>
        <w:t>coursework</w:t>
      </w:r>
      <w:r>
        <w:rPr>
          <w:spacing w:val="-1"/>
        </w:rPr>
        <w:t xml:space="preserve"> </w:t>
      </w:r>
      <w:r>
        <w:t>that</w:t>
      </w:r>
      <w:r>
        <w:rPr>
          <w:spacing w:val="-2"/>
        </w:rPr>
        <w:t xml:space="preserve"> </w:t>
      </w:r>
      <w:r>
        <w:t>provides</w:t>
      </w:r>
      <w:r>
        <w:rPr>
          <w:spacing w:val="-2"/>
        </w:rPr>
        <w:t xml:space="preserve"> </w:t>
      </w:r>
      <w:r>
        <w:t>the</w:t>
      </w:r>
      <w:r>
        <w:rPr>
          <w:spacing w:val="-1"/>
        </w:rPr>
        <w:t xml:space="preserve"> </w:t>
      </w:r>
      <w:r>
        <w:t>student</w:t>
      </w:r>
      <w:r>
        <w:rPr>
          <w:spacing w:val="-4"/>
        </w:rPr>
        <w:t xml:space="preserve"> </w:t>
      </w:r>
      <w:r>
        <w:t>with</w:t>
      </w:r>
      <w:r>
        <w:rPr>
          <w:spacing w:val="-3"/>
        </w:rPr>
        <w:t xml:space="preserve"> </w:t>
      </w:r>
      <w:r>
        <w:t>a</w:t>
      </w:r>
      <w:r>
        <w:rPr>
          <w:spacing w:val="-4"/>
        </w:rPr>
        <w:t xml:space="preserve"> </w:t>
      </w:r>
      <w:r>
        <w:t>solid</w:t>
      </w:r>
      <w:r>
        <w:rPr>
          <w:spacing w:val="-3"/>
        </w:rPr>
        <w:t xml:space="preserve"> </w:t>
      </w:r>
      <w:r>
        <w:t>foundation for completing the project. The student must successfully complete T/D-398 to receive the honors major. Students also submit proposals for T/D-215, T/D-270, and T/D-370.</w:t>
      </w:r>
    </w:p>
    <w:p w14:paraId="52AE841C" w14:textId="77777777" w:rsidR="00326A3B" w:rsidRDefault="00000000">
      <w:pPr>
        <w:pStyle w:val="BodyText"/>
        <w:spacing w:before="158"/>
        <w:ind w:left="878"/>
      </w:pPr>
      <w:r>
        <w:t>Participation</w:t>
      </w:r>
      <w:r>
        <w:rPr>
          <w:spacing w:val="-7"/>
        </w:rPr>
        <w:t xml:space="preserve"> </w:t>
      </w:r>
      <w:r>
        <w:t>in</w:t>
      </w:r>
      <w:r>
        <w:rPr>
          <w:spacing w:val="-6"/>
        </w:rPr>
        <w:t xml:space="preserve"> </w:t>
      </w:r>
      <w:r>
        <w:t>T/D-215,</w:t>
      </w:r>
      <w:r>
        <w:rPr>
          <w:spacing w:val="-6"/>
        </w:rPr>
        <w:t xml:space="preserve"> </w:t>
      </w:r>
      <w:r>
        <w:t>T/D-270,</w:t>
      </w:r>
      <w:r>
        <w:rPr>
          <w:spacing w:val="-5"/>
        </w:rPr>
        <w:t xml:space="preserve"> </w:t>
      </w:r>
      <w:r>
        <w:t>T/D-370,</w:t>
      </w:r>
      <w:r>
        <w:rPr>
          <w:spacing w:val="-4"/>
        </w:rPr>
        <w:t xml:space="preserve"> </w:t>
      </w:r>
      <w:r>
        <w:t>and</w:t>
      </w:r>
      <w:r>
        <w:rPr>
          <w:spacing w:val="-4"/>
        </w:rPr>
        <w:t xml:space="preserve"> </w:t>
      </w:r>
      <w:r>
        <w:t>T/D-398</w:t>
      </w:r>
      <w:r>
        <w:rPr>
          <w:spacing w:val="-5"/>
        </w:rPr>
        <w:t xml:space="preserve"> </w:t>
      </w:r>
      <w:r>
        <w:t>will</w:t>
      </w:r>
      <w:r>
        <w:rPr>
          <w:spacing w:val="-3"/>
        </w:rPr>
        <w:t xml:space="preserve"> </w:t>
      </w:r>
      <w:r>
        <w:t>be</w:t>
      </w:r>
      <w:r>
        <w:rPr>
          <w:spacing w:val="-6"/>
        </w:rPr>
        <w:t xml:space="preserve"> </w:t>
      </w:r>
      <w:r>
        <w:t>at</w:t>
      </w:r>
      <w:r>
        <w:rPr>
          <w:spacing w:val="-3"/>
        </w:rPr>
        <w:t xml:space="preserve"> </w:t>
      </w:r>
      <w:r>
        <w:t>the</w:t>
      </w:r>
      <w:r>
        <w:rPr>
          <w:spacing w:val="-2"/>
        </w:rPr>
        <w:t xml:space="preserve"> </w:t>
      </w:r>
      <w:r>
        <w:t>discretion</w:t>
      </w:r>
      <w:r>
        <w:rPr>
          <w:spacing w:val="-8"/>
        </w:rPr>
        <w:t xml:space="preserve"> </w:t>
      </w:r>
      <w:r>
        <w:t>of</w:t>
      </w:r>
      <w:r>
        <w:rPr>
          <w:spacing w:val="-4"/>
        </w:rPr>
        <w:t xml:space="preserve"> </w:t>
      </w:r>
      <w:r>
        <w:t>the</w:t>
      </w:r>
      <w:r>
        <w:rPr>
          <w:spacing w:val="-5"/>
        </w:rPr>
        <w:t xml:space="preserve"> </w:t>
      </w:r>
      <w:r>
        <w:rPr>
          <w:spacing w:val="-2"/>
        </w:rPr>
        <w:t>faculty.</w:t>
      </w:r>
    </w:p>
    <w:p w14:paraId="0C0F17B1" w14:textId="77777777" w:rsidR="00326A3B" w:rsidRDefault="00000000">
      <w:pPr>
        <w:spacing w:before="182"/>
        <w:ind w:left="878"/>
      </w:pPr>
      <w:r>
        <w:rPr>
          <w:b/>
        </w:rPr>
        <w:t>Theatre</w:t>
      </w:r>
      <w:r>
        <w:rPr>
          <w:b/>
          <w:spacing w:val="-7"/>
        </w:rPr>
        <w:t xml:space="preserve"> </w:t>
      </w:r>
      <w:r>
        <w:rPr>
          <w:b/>
        </w:rPr>
        <w:t>Honors</w:t>
      </w:r>
      <w:r>
        <w:rPr>
          <w:b/>
          <w:spacing w:val="-2"/>
        </w:rPr>
        <w:t xml:space="preserve"> </w:t>
      </w:r>
      <w:r>
        <w:rPr>
          <w:b/>
        </w:rPr>
        <w:t>Major:</w:t>
      </w:r>
      <w:r>
        <w:rPr>
          <w:b/>
          <w:spacing w:val="-5"/>
        </w:rPr>
        <w:t xml:space="preserve"> </w:t>
      </w:r>
      <w:r>
        <w:t>A</w:t>
      </w:r>
      <w:r>
        <w:rPr>
          <w:spacing w:val="-6"/>
        </w:rPr>
        <w:t xml:space="preserve"> </w:t>
      </w:r>
      <w:r>
        <w:t>minimum</w:t>
      </w:r>
      <w:r>
        <w:rPr>
          <w:spacing w:val="-4"/>
        </w:rPr>
        <w:t xml:space="preserve"> </w:t>
      </w:r>
      <w:r>
        <w:t>of</w:t>
      </w:r>
      <w:r>
        <w:rPr>
          <w:spacing w:val="-6"/>
        </w:rPr>
        <w:t xml:space="preserve"> </w:t>
      </w:r>
      <w:r>
        <w:t>13</w:t>
      </w:r>
      <w:r>
        <w:rPr>
          <w:spacing w:val="-5"/>
        </w:rPr>
        <w:t xml:space="preserve"> </w:t>
      </w:r>
      <w:r>
        <w:t>course</w:t>
      </w:r>
      <w:r>
        <w:rPr>
          <w:spacing w:val="-2"/>
        </w:rPr>
        <w:t xml:space="preserve"> </w:t>
      </w:r>
      <w:r>
        <w:t>credits,</w:t>
      </w:r>
      <w:r>
        <w:rPr>
          <w:spacing w:val="-3"/>
        </w:rPr>
        <w:t xml:space="preserve"> </w:t>
      </w:r>
      <w:r>
        <w:rPr>
          <w:spacing w:val="-2"/>
        </w:rPr>
        <w:t>including:</w:t>
      </w:r>
    </w:p>
    <w:p w14:paraId="3A0C9BE5" w14:textId="77777777" w:rsidR="00326A3B" w:rsidRDefault="00000000">
      <w:pPr>
        <w:pStyle w:val="ListParagraph"/>
        <w:numPr>
          <w:ilvl w:val="0"/>
          <w:numId w:val="36"/>
        </w:numPr>
        <w:tabs>
          <w:tab w:val="left" w:pos="1599"/>
        </w:tabs>
        <w:spacing w:before="181"/>
      </w:pPr>
      <w:r>
        <w:t>T/D-103,</w:t>
      </w:r>
      <w:r>
        <w:rPr>
          <w:spacing w:val="-8"/>
        </w:rPr>
        <w:t xml:space="preserve"> </w:t>
      </w:r>
      <w:r>
        <w:t>T/D-106,</w:t>
      </w:r>
      <w:r>
        <w:rPr>
          <w:spacing w:val="-6"/>
        </w:rPr>
        <w:t xml:space="preserve"> </w:t>
      </w:r>
      <w:r>
        <w:t>T/D-130,</w:t>
      </w:r>
      <w:r>
        <w:rPr>
          <w:spacing w:val="-8"/>
        </w:rPr>
        <w:t xml:space="preserve"> </w:t>
      </w:r>
      <w:r>
        <w:t>T/D-136,</w:t>
      </w:r>
      <w:r>
        <w:rPr>
          <w:spacing w:val="-7"/>
        </w:rPr>
        <w:t xml:space="preserve"> </w:t>
      </w:r>
      <w:r>
        <w:t>T/D-215,</w:t>
      </w:r>
      <w:r>
        <w:rPr>
          <w:spacing w:val="-8"/>
        </w:rPr>
        <w:t xml:space="preserve"> </w:t>
      </w:r>
      <w:r>
        <w:t>T/D-247,</w:t>
      </w:r>
      <w:r>
        <w:rPr>
          <w:spacing w:val="-6"/>
        </w:rPr>
        <w:t xml:space="preserve"> </w:t>
      </w:r>
      <w:r>
        <w:t>T/D-381</w:t>
      </w:r>
      <w:r>
        <w:rPr>
          <w:spacing w:val="-7"/>
        </w:rPr>
        <w:t xml:space="preserve"> </w:t>
      </w:r>
      <w:r>
        <w:t>and</w:t>
      </w:r>
      <w:r>
        <w:rPr>
          <w:spacing w:val="-6"/>
        </w:rPr>
        <w:t xml:space="preserve"> </w:t>
      </w:r>
      <w:r>
        <w:t>T/D-</w:t>
      </w:r>
      <w:r>
        <w:rPr>
          <w:spacing w:val="-4"/>
        </w:rPr>
        <w:t>390.</w:t>
      </w:r>
    </w:p>
    <w:p w14:paraId="10C57BAF" w14:textId="77777777" w:rsidR="00326A3B" w:rsidRDefault="00000000">
      <w:pPr>
        <w:pStyle w:val="ListParagraph"/>
        <w:numPr>
          <w:ilvl w:val="0"/>
          <w:numId w:val="36"/>
        </w:numPr>
        <w:tabs>
          <w:tab w:val="left" w:pos="1598"/>
        </w:tabs>
        <w:spacing w:before="21"/>
        <w:ind w:left="1597"/>
      </w:pPr>
      <w:r>
        <w:t>T/D-221,</w:t>
      </w:r>
      <w:r>
        <w:rPr>
          <w:spacing w:val="-9"/>
        </w:rPr>
        <w:t xml:space="preserve"> </w:t>
      </w:r>
      <w:r>
        <w:t>T/D-225,</w:t>
      </w:r>
      <w:r>
        <w:rPr>
          <w:spacing w:val="-6"/>
        </w:rPr>
        <w:t xml:space="preserve"> </w:t>
      </w:r>
      <w:r>
        <w:t>or</w:t>
      </w:r>
      <w:r>
        <w:rPr>
          <w:spacing w:val="-4"/>
        </w:rPr>
        <w:t xml:space="preserve"> </w:t>
      </w:r>
      <w:r>
        <w:t>T/D-</w:t>
      </w:r>
      <w:r>
        <w:rPr>
          <w:spacing w:val="-4"/>
        </w:rPr>
        <w:t>229.</w:t>
      </w:r>
    </w:p>
    <w:p w14:paraId="032693BD" w14:textId="77777777" w:rsidR="00326A3B" w:rsidRDefault="00000000">
      <w:pPr>
        <w:pStyle w:val="ListParagraph"/>
        <w:numPr>
          <w:ilvl w:val="0"/>
          <w:numId w:val="36"/>
        </w:numPr>
        <w:tabs>
          <w:tab w:val="left" w:pos="1598"/>
        </w:tabs>
        <w:spacing w:before="20"/>
        <w:ind w:left="1597"/>
      </w:pPr>
      <w:r>
        <w:t>One</w:t>
      </w:r>
      <w:r>
        <w:rPr>
          <w:spacing w:val="-2"/>
        </w:rPr>
        <w:t xml:space="preserve"> </w:t>
      </w:r>
      <w:r>
        <w:t>Level</w:t>
      </w:r>
      <w:r>
        <w:rPr>
          <w:spacing w:val="-3"/>
        </w:rPr>
        <w:t xml:space="preserve"> </w:t>
      </w:r>
      <w:r>
        <w:t>II</w:t>
      </w:r>
      <w:r>
        <w:rPr>
          <w:spacing w:val="-3"/>
        </w:rPr>
        <w:t xml:space="preserve"> </w:t>
      </w:r>
      <w:r>
        <w:t>T/D</w:t>
      </w:r>
      <w:r>
        <w:rPr>
          <w:spacing w:val="-3"/>
        </w:rPr>
        <w:t xml:space="preserve"> </w:t>
      </w:r>
      <w:r>
        <w:t>course</w:t>
      </w:r>
      <w:r>
        <w:rPr>
          <w:spacing w:val="-2"/>
        </w:rPr>
        <w:t xml:space="preserve"> </w:t>
      </w:r>
      <w:r>
        <w:t>in</w:t>
      </w:r>
      <w:r>
        <w:rPr>
          <w:spacing w:val="-6"/>
        </w:rPr>
        <w:t xml:space="preserve"> </w:t>
      </w:r>
      <w:r>
        <w:t>Performance</w:t>
      </w:r>
      <w:r>
        <w:rPr>
          <w:spacing w:val="-4"/>
        </w:rPr>
        <w:t xml:space="preserve"> </w:t>
      </w:r>
      <w:r>
        <w:rPr>
          <w:spacing w:val="-2"/>
        </w:rPr>
        <w:t>History/Literature.</w:t>
      </w:r>
    </w:p>
    <w:p w14:paraId="79FE5EBF" w14:textId="77777777" w:rsidR="00326A3B" w:rsidRDefault="00000000">
      <w:pPr>
        <w:pStyle w:val="ListParagraph"/>
        <w:numPr>
          <w:ilvl w:val="0"/>
          <w:numId w:val="36"/>
        </w:numPr>
        <w:tabs>
          <w:tab w:val="left" w:pos="1598"/>
        </w:tabs>
        <w:spacing w:line="259" w:lineRule="auto"/>
        <w:ind w:left="1597" w:right="849" w:hanging="360"/>
      </w:pPr>
      <w:r>
        <w:t>In consultation</w:t>
      </w:r>
      <w:r>
        <w:rPr>
          <w:spacing w:val="-1"/>
        </w:rPr>
        <w:t xml:space="preserve"> </w:t>
      </w:r>
      <w:r>
        <w:t>with their</w:t>
      </w:r>
      <w:r>
        <w:rPr>
          <w:spacing w:val="-3"/>
        </w:rPr>
        <w:t xml:space="preserve"> </w:t>
      </w:r>
      <w:r>
        <w:t>major advisor, students must also select at least two T/D courses, one Level II or above. It is highly recommended that these courses be chosen with a focus on preparing</w:t>
      </w:r>
      <w:r>
        <w:rPr>
          <w:spacing w:val="-4"/>
        </w:rPr>
        <w:t xml:space="preserve"> </w:t>
      </w:r>
      <w:r>
        <w:t>the</w:t>
      </w:r>
      <w:r>
        <w:rPr>
          <w:spacing w:val="-5"/>
        </w:rPr>
        <w:t xml:space="preserve"> </w:t>
      </w:r>
      <w:r>
        <w:t>major</w:t>
      </w:r>
      <w:r>
        <w:rPr>
          <w:spacing w:val="-3"/>
        </w:rPr>
        <w:t xml:space="preserve"> </w:t>
      </w:r>
      <w:r>
        <w:t>for</w:t>
      </w:r>
      <w:r>
        <w:rPr>
          <w:spacing w:val="-3"/>
        </w:rPr>
        <w:t xml:space="preserve"> </w:t>
      </w:r>
      <w:r>
        <w:t>Advanced</w:t>
      </w:r>
      <w:r>
        <w:rPr>
          <w:spacing w:val="-4"/>
        </w:rPr>
        <w:t xml:space="preserve"> </w:t>
      </w:r>
      <w:r>
        <w:t>Studies</w:t>
      </w:r>
      <w:r>
        <w:rPr>
          <w:spacing w:val="-3"/>
        </w:rPr>
        <w:t xml:space="preserve"> </w:t>
      </w:r>
      <w:r>
        <w:t>in</w:t>
      </w:r>
      <w:r>
        <w:rPr>
          <w:spacing w:val="-6"/>
        </w:rPr>
        <w:t xml:space="preserve"> </w:t>
      </w:r>
      <w:r>
        <w:t>Performance</w:t>
      </w:r>
      <w:r>
        <w:rPr>
          <w:spacing w:val="-2"/>
        </w:rPr>
        <w:t xml:space="preserve"> </w:t>
      </w:r>
      <w:r>
        <w:t>(T/D-370</w:t>
      </w:r>
      <w:r>
        <w:rPr>
          <w:spacing w:val="-4"/>
        </w:rPr>
        <w:t xml:space="preserve"> </w:t>
      </w:r>
      <w:r>
        <w:t>&amp;</w:t>
      </w:r>
      <w:r>
        <w:rPr>
          <w:spacing w:val="-2"/>
        </w:rPr>
        <w:t xml:space="preserve"> </w:t>
      </w:r>
      <w:r>
        <w:t>T/D-390)</w:t>
      </w:r>
      <w:r>
        <w:rPr>
          <w:spacing w:val="-5"/>
        </w:rPr>
        <w:t xml:space="preserve"> </w:t>
      </w:r>
      <w:r>
        <w:t>and</w:t>
      </w:r>
      <w:r>
        <w:rPr>
          <w:spacing w:val="-4"/>
        </w:rPr>
        <w:t xml:space="preserve"> </w:t>
      </w:r>
      <w:r>
        <w:t>their</w:t>
      </w:r>
      <w:r>
        <w:rPr>
          <w:spacing w:val="-3"/>
        </w:rPr>
        <w:t xml:space="preserve"> </w:t>
      </w:r>
      <w:r>
        <w:t>Honors Project (T/D-398).</w:t>
      </w:r>
    </w:p>
    <w:p w14:paraId="2E85C239" w14:textId="77777777" w:rsidR="00326A3B" w:rsidRDefault="00000000">
      <w:pPr>
        <w:pStyle w:val="ListParagraph"/>
        <w:numPr>
          <w:ilvl w:val="0"/>
          <w:numId w:val="36"/>
        </w:numPr>
        <w:tabs>
          <w:tab w:val="left" w:pos="1597"/>
        </w:tabs>
        <w:spacing w:before="0" w:line="259" w:lineRule="auto"/>
        <w:ind w:left="1596" w:right="826" w:hanging="360"/>
      </w:pPr>
      <w:r>
        <w:t>T/D-270, T/D-370 and T/D-398. These three courses represent a sequence building toward the honors project. Students must write a proposal for each of these courses as to what they envision accomplishing during these performance studies; applications provided by the department.</w:t>
      </w:r>
      <w:r>
        <w:rPr>
          <w:spacing w:val="-3"/>
        </w:rPr>
        <w:t xml:space="preserve"> </w:t>
      </w:r>
      <w:r>
        <w:t>T/D-270</w:t>
      </w:r>
      <w:r>
        <w:rPr>
          <w:spacing w:val="-2"/>
        </w:rPr>
        <w:t xml:space="preserve"> </w:t>
      </w:r>
      <w:r>
        <w:t>and</w:t>
      </w:r>
      <w:r>
        <w:rPr>
          <w:spacing w:val="-6"/>
        </w:rPr>
        <w:t xml:space="preserve"> </w:t>
      </w:r>
      <w:r>
        <w:t>T/D-370</w:t>
      </w:r>
      <w:r>
        <w:rPr>
          <w:spacing w:val="-2"/>
        </w:rPr>
        <w:t xml:space="preserve"> </w:t>
      </w:r>
      <w:r>
        <w:t>should</w:t>
      </w:r>
      <w:r>
        <w:rPr>
          <w:spacing w:val="-4"/>
        </w:rPr>
        <w:t xml:space="preserve"> </w:t>
      </w:r>
      <w:r>
        <w:t>be</w:t>
      </w:r>
      <w:r>
        <w:rPr>
          <w:spacing w:val="-2"/>
        </w:rPr>
        <w:t xml:space="preserve"> </w:t>
      </w:r>
      <w:r>
        <w:t>completed</w:t>
      </w:r>
      <w:r>
        <w:rPr>
          <w:spacing w:val="-4"/>
        </w:rPr>
        <w:t xml:space="preserve"> </w:t>
      </w:r>
      <w:r>
        <w:t>in</w:t>
      </w:r>
      <w:r>
        <w:rPr>
          <w:spacing w:val="-4"/>
        </w:rPr>
        <w:t xml:space="preserve"> </w:t>
      </w:r>
      <w:r>
        <w:t>the</w:t>
      </w:r>
      <w:r>
        <w:rPr>
          <w:spacing w:val="-2"/>
        </w:rPr>
        <w:t xml:space="preserve"> </w:t>
      </w:r>
      <w:r>
        <w:t>sophomore</w:t>
      </w:r>
      <w:r>
        <w:rPr>
          <w:spacing w:val="-2"/>
        </w:rPr>
        <w:t xml:space="preserve"> </w:t>
      </w:r>
      <w:r>
        <w:t>and</w:t>
      </w:r>
      <w:r>
        <w:rPr>
          <w:spacing w:val="-4"/>
        </w:rPr>
        <w:t xml:space="preserve"> </w:t>
      </w:r>
      <w:r>
        <w:t>junior</w:t>
      </w:r>
      <w:r>
        <w:rPr>
          <w:spacing w:val="-3"/>
        </w:rPr>
        <w:t xml:space="preserve"> </w:t>
      </w:r>
      <w:r>
        <w:t>years.</w:t>
      </w:r>
      <w:r>
        <w:rPr>
          <w:spacing w:val="-3"/>
        </w:rPr>
        <w:t xml:space="preserve"> </w:t>
      </w:r>
      <w:r>
        <w:t>T/D- 398 should be completed in the senior year.</w:t>
      </w:r>
    </w:p>
    <w:p w14:paraId="5C78C06C" w14:textId="77777777" w:rsidR="00326A3B" w:rsidRDefault="00000000">
      <w:pPr>
        <w:spacing w:before="158"/>
        <w:ind w:left="876"/>
      </w:pPr>
      <w:r>
        <w:rPr>
          <w:b/>
        </w:rPr>
        <w:t>Dance</w:t>
      </w:r>
      <w:r>
        <w:rPr>
          <w:b/>
          <w:spacing w:val="-4"/>
        </w:rPr>
        <w:t xml:space="preserve"> </w:t>
      </w:r>
      <w:r>
        <w:rPr>
          <w:b/>
        </w:rPr>
        <w:t>Honors</w:t>
      </w:r>
      <w:r>
        <w:rPr>
          <w:b/>
          <w:spacing w:val="-2"/>
        </w:rPr>
        <w:t xml:space="preserve"> </w:t>
      </w:r>
      <w:r>
        <w:rPr>
          <w:b/>
        </w:rPr>
        <w:t>Major:</w:t>
      </w:r>
      <w:r>
        <w:rPr>
          <w:b/>
          <w:spacing w:val="-4"/>
        </w:rPr>
        <w:t xml:space="preserve"> </w:t>
      </w:r>
      <w:r>
        <w:t>A</w:t>
      </w:r>
      <w:r>
        <w:rPr>
          <w:spacing w:val="-5"/>
        </w:rPr>
        <w:t xml:space="preserve"> </w:t>
      </w:r>
      <w:r>
        <w:t>minimum</w:t>
      </w:r>
      <w:r>
        <w:rPr>
          <w:spacing w:val="-4"/>
        </w:rPr>
        <w:t xml:space="preserve"> </w:t>
      </w:r>
      <w:r>
        <w:t>of</w:t>
      </w:r>
      <w:r>
        <w:rPr>
          <w:spacing w:val="-5"/>
        </w:rPr>
        <w:t xml:space="preserve"> </w:t>
      </w:r>
      <w:r>
        <w:t>13</w:t>
      </w:r>
      <w:r>
        <w:rPr>
          <w:spacing w:val="-4"/>
        </w:rPr>
        <w:t xml:space="preserve"> </w:t>
      </w:r>
      <w:r>
        <w:t>course</w:t>
      </w:r>
      <w:r>
        <w:rPr>
          <w:spacing w:val="-5"/>
        </w:rPr>
        <w:t xml:space="preserve"> </w:t>
      </w:r>
      <w:r>
        <w:t>credits,</w:t>
      </w:r>
      <w:r>
        <w:rPr>
          <w:spacing w:val="-2"/>
        </w:rPr>
        <w:t xml:space="preserve"> including:</w:t>
      </w:r>
    </w:p>
    <w:p w14:paraId="1F7AE686" w14:textId="77777777" w:rsidR="00326A3B" w:rsidRDefault="00000000">
      <w:pPr>
        <w:pStyle w:val="ListParagraph"/>
        <w:numPr>
          <w:ilvl w:val="0"/>
          <w:numId w:val="35"/>
        </w:numPr>
        <w:tabs>
          <w:tab w:val="left" w:pos="1597"/>
        </w:tabs>
        <w:spacing w:before="181" w:line="259" w:lineRule="auto"/>
        <w:ind w:right="1041"/>
      </w:pPr>
      <w:r>
        <w:t>Four</w:t>
      </w:r>
      <w:r>
        <w:rPr>
          <w:spacing w:val="-4"/>
        </w:rPr>
        <w:t xml:space="preserve"> </w:t>
      </w:r>
      <w:r>
        <w:t>full</w:t>
      </w:r>
      <w:r>
        <w:rPr>
          <w:spacing w:val="-4"/>
        </w:rPr>
        <w:t xml:space="preserve"> </w:t>
      </w:r>
      <w:r>
        <w:t>course</w:t>
      </w:r>
      <w:r>
        <w:rPr>
          <w:spacing w:val="-5"/>
        </w:rPr>
        <w:t xml:space="preserve"> </w:t>
      </w:r>
      <w:r>
        <w:t>equivalents</w:t>
      </w:r>
      <w:r>
        <w:rPr>
          <w:spacing w:val="-4"/>
        </w:rPr>
        <w:t xml:space="preserve"> </w:t>
      </w:r>
      <w:r>
        <w:t>(4.0</w:t>
      </w:r>
      <w:r>
        <w:rPr>
          <w:spacing w:val="-3"/>
        </w:rPr>
        <w:t xml:space="preserve"> </w:t>
      </w:r>
      <w:r>
        <w:t>credits)</w:t>
      </w:r>
      <w:r>
        <w:rPr>
          <w:spacing w:val="-4"/>
        </w:rPr>
        <w:t xml:space="preserve"> </w:t>
      </w:r>
      <w:r>
        <w:t>selected</w:t>
      </w:r>
      <w:r>
        <w:rPr>
          <w:spacing w:val="-5"/>
        </w:rPr>
        <w:t xml:space="preserve"> </w:t>
      </w:r>
      <w:r>
        <w:t>from</w:t>
      </w:r>
      <w:r>
        <w:rPr>
          <w:spacing w:val="-3"/>
        </w:rPr>
        <w:t xml:space="preserve"> </w:t>
      </w:r>
      <w:r>
        <w:t>the</w:t>
      </w:r>
      <w:r>
        <w:rPr>
          <w:spacing w:val="-3"/>
        </w:rPr>
        <w:t xml:space="preserve"> </w:t>
      </w:r>
      <w:r>
        <w:t>following</w:t>
      </w:r>
      <w:r>
        <w:rPr>
          <w:spacing w:val="-5"/>
        </w:rPr>
        <w:t xml:space="preserve"> </w:t>
      </w:r>
      <w:r>
        <w:t>dance</w:t>
      </w:r>
      <w:r>
        <w:rPr>
          <w:spacing w:val="-3"/>
        </w:rPr>
        <w:t xml:space="preserve"> </w:t>
      </w:r>
      <w:r>
        <w:t>technique</w:t>
      </w:r>
      <w:r>
        <w:rPr>
          <w:spacing w:val="-3"/>
        </w:rPr>
        <w:t xml:space="preserve"> </w:t>
      </w:r>
      <w:r>
        <w:t>courses, at least two course credits at the intermediate or advanced level. Ballet II, intermediate and advanced courses may be repeated for credit:</w:t>
      </w:r>
    </w:p>
    <w:p w14:paraId="48EA5CC0" w14:textId="77777777" w:rsidR="00326A3B" w:rsidRDefault="00000000">
      <w:pPr>
        <w:pStyle w:val="ListParagraph"/>
        <w:numPr>
          <w:ilvl w:val="1"/>
          <w:numId w:val="35"/>
        </w:numPr>
        <w:tabs>
          <w:tab w:val="left" w:pos="2317"/>
        </w:tabs>
        <w:spacing w:before="0" w:line="267" w:lineRule="exact"/>
        <w:ind w:hanging="361"/>
      </w:pPr>
      <w:r>
        <w:t>Modern</w:t>
      </w:r>
      <w:r>
        <w:rPr>
          <w:spacing w:val="-8"/>
        </w:rPr>
        <w:t xml:space="preserve"> </w:t>
      </w:r>
      <w:r>
        <w:t>Dance—T/D-102</w:t>
      </w:r>
      <w:r>
        <w:rPr>
          <w:spacing w:val="-7"/>
        </w:rPr>
        <w:t xml:space="preserve"> </w:t>
      </w:r>
      <w:r>
        <w:t>or</w:t>
      </w:r>
      <w:r>
        <w:rPr>
          <w:spacing w:val="-7"/>
        </w:rPr>
        <w:t xml:space="preserve"> </w:t>
      </w:r>
      <w:r>
        <w:t>T/D-105,</w:t>
      </w:r>
      <w:r>
        <w:rPr>
          <w:spacing w:val="-6"/>
        </w:rPr>
        <w:t xml:space="preserve"> </w:t>
      </w:r>
      <w:r>
        <w:t>T/D-235,</w:t>
      </w:r>
      <w:r>
        <w:rPr>
          <w:spacing w:val="-8"/>
        </w:rPr>
        <w:t xml:space="preserve"> </w:t>
      </w:r>
      <w:r>
        <w:t>T/D-</w:t>
      </w:r>
      <w:r>
        <w:rPr>
          <w:spacing w:val="-4"/>
        </w:rPr>
        <w:t>375.</w:t>
      </w:r>
    </w:p>
    <w:p w14:paraId="61F502D2" w14:textId="77777777" w:rsidR="00326A3B" w:rsidRDefault="00326A3B">
      <w:pPr>
        <w:spacing w:line="267" w:lineRule="exact"/>
        <w:sectPr w:rsidR="00326A3B">
          <w:pgSz w:w="12240" w:h="15840"/>
          <w:pgMar w:top="1400" w:right="620" w:bottom="1000" w:left="560" w:header="0" w:footer="818" w:gutter="0"/>
          <w:cols w:space="720"/>
        </w:sectPr>
      </w:pPr>
    </w:p>
    <w:p w14:paraId="0F7A20A9" w14:textId="77777777" w:rsidR="00326A3B" w:rsidRDefault="00000000">
      <w:pPr>
        <w:pStyle w:val="ListParagraph"/>
        <w:numPr>
          <w:ilvl w:val="1"/>
          <w:numId w:val="35"/>
        </w:numPr>
        <w:tabs>
          <w:tab w:val="left" w:pos="2321"/>
        </w:tabs>
        <w:spacing w:before="39"/>
        <w:ind w:left="2320" w:hanging="361"/>
      </w:pPr>
      <w:r>
        <w:rPr>
          <w:spacing w:val="-2"/>
        </w:rPr>
        <w:lastRenderedPageBreak/>
        <w:t>Ballet—T/D-104,</w:t>
      </w:r>
      <w:r>
        <w:rPr>
          <w:spacing w:val="16"/>
        </w:rPr>
        <w:t xml:space="preserve"> </w:t>
      </w:r>
      <w:r>
        <w:rPr>
          <w:spacing w:val="-2"/>
        </w:rPr>
        <w:t>T/D-134,</w:t>
      </w:r>
      <w:r>
        <w:rPr>
          <w:spacing w:val="12"/>
        </w:rPr>
        <w:t xml:space="preserve"> </w:t>
      </w:r>
      <w:r>
        <w:rPr>
          <w:spacing w:val="-2"/>
        </w:rPr>
        <w:t>T/D-</w:t>
      </w:r>
      <w:r>
        <w:rPr>
          <w:spacing w:val="-4"/>
        </w:rPr>
        <w:t>234.</w:t>
      </w:r>
    </w:p>
    <w:p w14:paraId="5B43BC39" w14:textId="77777777" w:rsidR="00326A3B" w:rsidRDefault="00000000">
      <w:pPr>
        <w:pStyle w:val="ListParagraph"/>
        <w:numPr>
          <w:ilvl w:val="1"/>
          <w:numId w:val="35"/>
        </w:numPr>
        <w:tabs>
          <w:tab w:val="left" w:pos="2319"/>
          <w:tab w:val="left" w:pos="2320"/>
        </w:tabs>
        <w:ind w:left="2319" w:hanging="361"/>
      </w:pPr>
      <w:r>
        <w:t>Jazz</w:t>
      </w:r>
      <w:r>
        <w:rPr>
          <w:spacing w:val="-10"/>
        </w:rPr>
        <w:t xml:space="preserve"> </w:t>
      </w:r>
      <w:r>
        <w:t>Dance—T/D-109,</w:t>
      </w:r>
      <w:r>
        <w:rPr>
          <w:spacing w:val="-10"/>
        </w:rPr>
        <w:t xml:space="preserve"> </w:t>
      </w:r>
      <w:r>
        <w:t>T/D-</w:t>
      </w:r>
      <w:r>
        <w:rPr>
          <w:spacing w:val="-4"/>
        </w:rPr>
        <w:t>239.</w:t>
      </w:r>
    </w:p>
    <w:p w14:paraId="5098C5D3" w14:textId="77777777" w:rsidR="00326A3B" w:rsidRDefault="00000000">
      <w:pPr>
        <w:pStyle w:val="ListParagraph"/>
        <w:numPr>
          <w:ilvl w:val="0"/>
          <w:numId w:val="35"/>
        </w:numPr>
        <w:tabs>
          <w:tab w:val="left" w:pos="1600"/>
        </w:tabs>
        <w:ind w:left="1599"/>
      </w:pPr>
      <w:r>
        <w:t>T/D-103,</w:t>
      </w:r>
      <w:r>
        <w:rPr>
          <w:spacing w:val="-9"/>
        </w:rPr>
        <w:t xml:space="preserve"> </w:t>
      </w:r>
      <w:r>
        <w:t>T/D-221,</w:t>
      </w:r>
      <w:r>
        <w:rPr>
          <w:spacing w:val="-7"/>
        </w:rPr>
        <w:t xml:space="preserve"> </w:t>
      </w:r>
      <w:r>
        <w:t>T/D-232,</w:t>
      </w:r>
      <w:r>
        <w:rPr>
          <w:spacing w:val="-8"/>
        </w:rPr>
        <w:t xml:space="preserve"> </w:t>
      </w:r>
      <w:r>
        <w:t>T/D-245,</w:t>
      </w:r>
      <w:r>
        <w:rPr>
          <w:spacing w:val="-9"/>
        </w:rPr>
        <w:t xml:space="preserve"> </w:t>
      </w:r>
      <w:r>
        <w:t>T/D-277,</w:t>
      </w:r>
      <w:r>
        <w:rPr>
          <w:spacing w:val="-8"/>
        </w:rPr>
        <w:t xml:space="preserve"> </w:t>
      </w:r>
      <w:r>
        <w:t>T/D-305,</w:t>
      </w:r>
      <w:r>
        <w:rPr>
          <w:spacing w:val="-7"/>
        </w:rPr>
        <w:t xml:space="preserve"> </w:t>
      </w:r>
      <w:r>
        <w:t>T/D-381,</w:t>
      </w:r>
      <w:r>
        <w:rPr>
          <w:spacing w:val="-6"/>
        </w:rPr>
        <w:t xml:space="preserve"> </w:t>
      </w:r>
      <w:r>
        <w:t>T/D-</w:t>
      </w:r>
      <w:r>
        <w:rPr>
          <w:spacing w:val="-4"/>
        </w:rPr>
        <w:t>390.</w:t>
      </w:r>
    </w:p>
    <w:p w14:paraId="0FEA17CE" w14:textId="77777777" w:rsidR="00326A3B" w:rsidRDefault="00000000">
      <w:pPr>
        <w:pStyle w:val="ListParagraph"/>
        <w:numPr>
          <w:ilvl w:val="0"/>
          <w:numId w:val="35"/>
        </w:numPr>
        <w:tabs>
          <w:tab w:val="left" w:pos="1599"/>
        </w:tabs>
        <w:spacing w:before="19"/>
        <w:ind w:left="1599"/>
      </w:pPr>
      <w:r>
        <w:t>One</w:t>
      </w:r>
      <w:r>
        <w:rPr>
          <w:spacing w:val="-5"/>
        </w:rPr>
        <w:t xml:space="preserve"> </w:t>
      </w:r>
      <w:r>
        <w:t>T/D</w:t>
      </w:r>
      <w:r>
        <w:rPr>
          <w:spacing w:val="-4"/>
        </w:rPr>
        <w:t xml:space="preserve"> </w:t>
      </w:r>
      <w:r>
        <w:t>course</w:t>
      </w:r>
      <w:r>
        <w:rPr>
          <w:spacing w:val="-2"/>
        </w:rPr>
        <w:t xml:space="preserve"> </w:t>
      </w:r>
      <w:r>
        <w:t>chosen</w:t>
      </w:r>
      <w:r>
        <w:rPr>
          <w:spacing w:val="-6"/>
        </w:rPr>
        <w:t xml:space="preserve"> </w:t>
      </w:r>
      <w:r>
        <w:t>in</w:t>
      </w:r>
      <w:r>
        <w:rPr>
          <w:spacing w:val="-4"/>
        </w:rPr>
        <w:t xml:space="preserve"> </w:t>
      </w:r>
      <w:r>
        <w:t>consultation</w:t>
      </w:r>
      <w:r>
        <w:rPr>
          <w:spacing w:val="-4"/>
        </w:rPr>
        <w:t xml:space="preserve"> </w:t>
      </w:r>
      <w:r>
        <w:t>with</w:t>
      </w:r>
      <w:r>
        <w:rPr>
          <w:spacing w:val="-4"/>
        </w:rPr>
        <w:t xml:space="preserve"> </w:t>
      </w:r>
      <w:r>
        <w:t>their</w:t>
      </w:r>
      <w:r>
        <w:rPr>
          <w:spacing w:val="-6"/>
        </w:rPr>
        <w:t xml:space="preserve"> </w:t>
      </w:r>
      <w:r>
        <w:t>major</w:t>
      </w:r>
      <w:r>
        <w:rPr>
          <w:spacing w:val="-3"/>
        </w:rPr>
        <w:t xml:space="preserve"> </w:t>
      </w:r>
      <w:r>
        <w:rPr>
          <w:spacing w:val="-2"/>
        </w:rPr>
        <w:t>advisor.</w:t>
      </w:r>
    </w:p>
    <w:p w14:paraId="229FFFBF" w14:textId="77777777" w:rsidR="00326A3B" w:rsidRDefault="00000000">
      <w:pPr>
        <w:pStyle w:val="ListParagraph"/>
        <w:numPr>
          <w:ilvl w:val="0"/>
          <w:numId w:val="35"/>
        </w:numPr>
        <w:tabs>
          <w:tab w:val="left" w:pos="1600"/>
        </w:tabs>
        <w:spacing w:line="259" w:lineRule="auto"/>
        <w:ind w:left="1598" w:right="823" w:hanging="360"/>
      </w:pPr>
      <w:r>
        <w:t>T/D-270, T/D-370 and T/D-398. These three courses represent a sequence building toward the honors project. Students must write a proposal for each of these courses as to what they envision accomplishing during these Performance Studies; applications provided by the department.</w:t>
      </w:r>
      <w:r>
        <w:rPr>
          <w:spacing w:val="-3"/>
        </w:rPr>
        <w:t xml:space="preserve"> </w:t>
      </w:r>
      <w:r>
        <w:t>T/D-270</w:t>
      </w:r>
      <w:r>
        <w:rPr>
          <w:spacing w:val="-2"/>
        </w:rPr>
        <w:t xml:space="preserve"> </w:t>
      </w:r>
      <w:r>
        <w:t>and</w:t>
      </w:r>
      <w:r>
        <w:rPr>
          <w:spacing w:val="-6"/>
        </w:rPr>
        <w:t xml:space="preserve"> </w:t>
      </w:r>
      <w:r>
        <w:t>T/D-370</w:t>
      </w:r>
      <w:r>
        <w:rPr>
          <w:spacing w:val="-2"/>
        </w:rPr>
        <w:t xml:space="preserve"> </w:t>
      </w:r>
      <w:r>
        <w:t>should</w:t>
      </w:r>
      <w:r>
        <w:rPr>
          <w:spacing w:val="-4"/>
        </w:rPr>
        <w:t xml:space="preserve"> </w:t>
      </w:r>
      <w:r>
        <w:t>be</w:t>
      </w:r>
      <w:r>
        <w:rPr>
          <w:spacing w:val="-2"/>
        </w:rPr>
        <w:t xml:space="preserve"> </w:t>
      </w:r>
      <w:r>
        <w:t>completed</w:t>
      </w:r>
      <w:r>
        <w:rPr>
          <w:spacing w:val="-4"/>
        </w:rPr>
        <w:t xml:space="preserve"> </w:t>
      </w:r>
      <w:r>
        <w:t>in</w:t>
      </w:r>
      <w:r>
        <w:rPr>
          <w:spacing w:val="-4"/>
        </w:rPr>
        <w:t xml:space="preserve"> </w:t>
      </w:r>
      <w:r>
        <w:t>the</w:t>
      </w:r>
      <w:r>
        <w:rPr>
          <w:spacing w:val="-2"/>
        </w:rPr>
        <w:t xml:space="preserve"> </w:t>
      </w:r>
      <w:r>
        <w:t>sophomore</w:t>
      </w:r>
      <w:r>
        <w:rPr>
          <w:spacing w:val="-2"/>
        </w:rPr>
        <w:t xml:space="preserve"> </w:t>
      </w:r>
      <w:r>
        <w:t>and</w:t>
      </w:r>
      <w:r>
        <w:rPr>
          <w:spacing w:val="-4"/>
        </w:rPr>
        <w:t xml:space="preserve"> </w:t>
      </w:r>
      <w:r>
        <w:t>junior</w:t>
      </w:r>
      <w:r>
        <w:rPr>
          <w:spacing w:val="-3"/>
        </w:rPr>
        <w:t xml:space="preserve"> </w:t>
      </w:r>
      <w:r>
        <w:t>years.</w:t>
      </w:r>
      <w:r>
        <w:rPr>
          <w:spacing w:val="-3"/>
        </w:rPr>
        <w:t xml:space="preserve"> </w:t>
      </w:r>
      <w:r>
        <w:t>T/D- 398 should be completed in the senior year.</w:t>
      </w:r>
    </w:p>
    <w:p w14:paraId="6F2307EB" w14:textId="77777777" w:rsidR="00326A3B" w:rsidRDefault="00000000">
      <w:pPr>
        <w:pStyle w:val="BodyText"/>
        <w:spacing w:before="157" w:line="259" w:lineRule="auto"/>
        <w:ind w:left="878" w:right="825"/>
      </w:pPr>
      <w:r>
        <w:t>The</w:t>
      </w:r>
      <w:r>
        <w:rPr>
          <w:spacing w:val="-1"/>
        </w:rPr>
        <w:t xml:space="preserve"> </w:t>
      </w:r>
      <w:r>
        <w:t>Theatre</w:t>
      </w:r>
      <w:r>
        <w:rPr>
          <w:spacing w:val="-4"/>
        </w:rPr>
        <w:t xml:space="preserve"> </w:t>
      </w:r>
      <w:r>
        <w:t>and</w:t>
      </w:r>
      <w:r>
        <w:rPr>
          <w:spacing w:val="-3"/>
        </w:rPr>
        <w:t xml:space="preserve"> </w:t>
      </w:r>
      <w:r>
        <w:t>Dance</w:t>
      </w:r>
      <w:r>
        <w:rPr>
          <w:spacing w:val="-4"/>
        </w:rPr>
        <w:t xml:space="preserve"> </w:t>
      </w:r>
      <w:r>
        <w:t>Department</w:t>
      </w:r>
      <w:r>
        <w:rPr>
          <w:spacing w:val="-1"/>
        </w:rPr>
        <w:t xml:space="preserve"> </w:t>
      </w:r>
      <w:r>
        <w:t>strongly</w:t>
      </w:r>
      <w:r>
        <w:rPr>
          <w:spacing w:val="-3"/>
        </w:rPr>
        <w:t xml:space="preserve"> </w:t>
      </w:r>
      <w:r>
        <w:t>encourages</w:t>
      </w:r>
      <w:r>
        <w:rPr>
          <w:spacing w:val="-2"/>
        </w:rPr>
        <w:t xml:space="preserve"> </w:t>
      </w:r>
      <w:r>
        <w:t>its</w:t>
      </w:r>
      <w:r>
        <w:rPr>
          <w:spacing w:val="-4"/>
        </w:rPr>
        <w:t xml:space="preserve"> </w:t>
      </w:r>
      <w:r>
        <w:t>majors</w:t>
      </w:r>
      <w:r>
        <w:rPr>
          <w:spacing w:val="-2"/>
        </w:rPr>
        <w:t xml:space="preserve"> </w:t>
      </w:r>
      <w:r>
        <w:t>and</w:t>
      </w:r>
      <w:r>
        <w:rPr>
          <w:spacing w:val="-5"/>
        </w:rPr>
        <w:t xml:space="preserve"> </w:t>
      </w:r>
      <w:r>
        <w:t>minors</w:t>
      </w:r>
      <w:r>
        <w:rPr>
          <w:spacing w:val="-2"/>
        </w:rPr>
        <w:t xml:space="preserve"> </w:t>
      </w:r>
      <w:r>
        <w:t>to</w:t>
      </w:r>
      <w:r>
        <w:rPr>
          <w:spacing w:val="-1"/>
        </w:rPr>
        <w:t xml:space="preserve"> </w:t>
      </w:r>
      <w:r>
        <w:t>take</w:t>
      </w:r>
      <w:r>
        <w:rPr>
          <w:spacing w:val="-1"/>
        </w:rPr>
        <w:t xml:space="preserve"> </w:t>
      </w:r>
      <w:r>
        <w:t>advantage</w:t>
      </w:r>
      <w:r>
        <w:rPr>
          <w:spacing w:val="-4"/>
        </w:rPr>
        <w:t xml:space="preserve"> </w:t>
      </w:r>
      <w:r>
        <w:t>of</w:t>
      </w:r>
      <w:r>
        <w:rPr>
          <w:spacing w:val="-4"/>
        </w:rPr>
        <w:t xml:space="preserve"> </w:t>
      </w:r>
      <w:r>
        <w:t>the College’s internship and study away programs. Gustavus theatre and dance students have held internships at many major theatres and dance companies in this country and have received credit for study all over the world.</w:t>
      </w:r>
    </w:p>
    <w:p w14:paraId="2DF3B1CA" w14:textId="77777777" w:rsidR="00326A3B" w:rsidRDefault="00000000">
      <w:pPr>
        <w:pStyle w:val="BodyText"/>
        <w:spacing w:before="160" w:line="259" w:lineRule="auto"/>
        <w:ind w:left="878" w:right="825"/>
      </w:pPr>
      <w:r>
        <w:t>Internships and study abroad programs in theatre and dance are arranged individually, based on the interests of the student. Gustavus students have studied in Russia, Sweden, Turkey, Nepal, Germany, Italy,</w:t>
      </w:r>
      <w:r>
        <w:rPr>
          <w:spacing w:val="-3"/>
        </w:rPr>
        <w:t xml:space="preserve"> </w:t>
      </w:r>
      <w:r>
        <w:t>Israel</w:t>
      </w:r>
      <w:r>
        <w:rPr>
          <w:spacing w:val="-3"/>
        </w:rPr>
        <w:t xml:space="preserve"> </w:t>
      </w:r>
      <w:r>
        <w:t>and</w:t>
      </w:r>
      <w:r>
        <w:rPr>
          <w:spacing w:val="-4"/>
        </w:rPr>
        <w:t xml:space="preserve"> </w:t>
      </w:r>
      <w:r>
        <w:t>England.</w:t>
      </w:r>
      <w:r>
        <w:rPr>
          <w:spacing w:val="-3"/>
        </w:rPr>
        <w:t xml:space="preserve"> </w:t>
      </w:r>
      <w:r>
        <w:t>To</w:t>
      </w:r>
      <w:r>
        <w:rPr>
          <w:spacing w:val="-4"/>
        </w:rPr>
        <w:t xml:space="preserve"> </w:t>
      </w:r>
      <w:r>
        <w:t>encourage</w:t>
      </w:r>
      <w:r>
        <w:rPr>
          <w:spacing w:val="-2"/>
        </w:rPr>
        <w:t xml:space="preserve"> </w:t>
      </w:r>
      <w:r>
        <w:t>and</w:t>
      </w:r>
      <w:r>
        <w:rPr>
          <w:spacing w:val="-4"/>
        </w:rPr>
        <w:t xml:space="preserve"> </w:t>
      </w:r>
      <w:r>
        <w:t>accommodate</w:t>
      </w:r>
      <w:r>
        <w:rPr>
          <w:spacing w:val="-2"/>
        </w:rPr>
        <w:t xml:space="preserve"> </w:t>
      </w:r>
      <w:r>
        <w:t>study</w:t>
      </w:r>
      <w:r>
        <w:rPr>
          <w:spacing w:val="-2"/>
        </w:rPr>
        <w:t xml:space="preserve"> </w:t>
      </w:r>
      <w:r>
        <w:t>abroad</w:t>
      </w:r>
      <w:r>
        <w:rPr>
          <w:spacing w:val="-4"/>
        </w:rPr>
        <w:t xml:space="preserve"> </w:t>
      </w:r>
      <w:r>
        <w:t>and</w:t>
      </w:r>
      <w:r>
        <w:rPr>
          <w:spacing w:val="-4"/>
        </w:rPr>
        <w:t xml:space="preserve"> </w:t>
      </w:r>
      <w:r>
        <w:t>internships,</w:t>
      </w:r>
      <w:r>
        <w:rPr>
          <w:spacing w:val="-3"/>
        </w:rPr>
        <w:t xml:space="preserve"> </w:t>
      </w:r>
      <w:r>
        <w:t>the</w:t>
      </w:r>
      <w:r>
        <w:rPr>
          <w:spacing w:val="-2"/>
        </w:rPr>
        <w:t xml:space="preserve"> </w:t>
      </w:r>
      <w:r>
        <w:t>department will consider substitutions in major and minor programs. Students should talk to their departmental advisor early in their studies about opportunities for international programs and internships to make sure that credit received for such study will count toward the major or minor.</w:t>
      </w:r>
    </w:p>
    <w:p w14:paraId="78F8701D" w14:textId="77777777" w:rsidR="00326A3B" w:rsidRDefault="00000000">
      <w:pPr>
        <w:pStyle w:val="BodyText"/>
        <w:spacing w:before="158" w:line="259" w:lineRule="auto"/>
        <w:ind w:left="878" w:right="825"/>
      </w:pPr>
      <w:r>
        <w:rPr>
          <w:b/>
        </w:rPr>
        <w:t xml:space="preserve">102 Contemporary Modern Dance I </w:t>
      </w:r>
      <w:r>
        <w:t>(1 course) This course introduces students with no prior dance background or training to the fundamental elements of modern dance technique. Emphasis is on anatomy and kinesiology as applied to dance movement, improvisational explorations, and</w:t>
      </w:r>
      <w:r>
        <w:rPr>
          <w:spacing w:val="-1"/>
        </w:rPr>
        <w:t xml:space="preserve"> </w:t>
      </w:r>
      <w:r>
        <w:t>total body awareness of the elements of space, time, design, energy, and force. The class also provides an introduction</w:t>
      </w:r>
      <w:r>
        <w:rPr>
          <w:spacing w:val="-3"/>
        </w:rPr>
        <w:t xml:space="preserve"> </w:t>
      </w:r>
      <w:r>
        <w:t>to</w:t>
      </w:r>
      <w:r>
        <w:rPr>
          <w:spacing w:val="-1"/>
        </w:rPr>
        <w:t xml:space="preserve"> </w:t>
      </w:r>
      <w:r>
        <w:t>the</w:t>
      </w:r>
      <w:r>
        <w:rPr>
          <w:spacing w:val="-4"/>
        </w:rPr>
        <w:t xml:space="preserve"> </w:t>
      </w:r>
      <w:r>
        <w:t>history</w:t>
      </w:r>
      <w:r>
        <w:rPr>
          <w:spacing w:val="-3"/>
        </w:rPr>
        <w:t xml:space="preserve"> </w:t>
      </w:r>
      <w:r>
        <w:t>and</w:t>
      </w:r>
      <w:r>
        <w:rPr>
          <w:spacing w:val="-3"/>
        </w:rPr>
        <w:t xml:space="preserve"> </w:t>
      </w:r>
      <w:r>
        <w:t>theory</w:t>
      </w:r>
      <w:r>
        <w:rPr>
          <w:spacing w:val="-3"/>
        </w:rPr>
        <w:t xml:space="preserve"> </w:t>
      </w:r>
      <w:r>
        <w:t>of</w:t>
      </w:r>
      <w:r>
        <w:rPr>
          <w:spacing w:val="-4"/>
        </w:rPr>
        <w:t xml:space="preserve"> </w:t>
      </w:r>
      <w:r>
        <w:t>modern</w:t>
      </w:r>
      <w:r>
        <w:rPr>
          <w:spacing w:val="-3"/>
        </w:rPr>
        <w:t xml:space="preserve"> </w:t>
      </w:r>
      <w:r>
        <w:t>dance</w:t>
      </w:r>
      <w:r>
        <w:rPr>
          <w:spacing w:val="-1"/>
        </w:rPr>
        <w:t xml:space="preserve"> </w:t>
      </w:r>
      <w:r>
        <w:t>as</w:t>
      </w:r>
      <w:r>
        <w:rPr>
          <w:spacing w:val="-2"/>
        </w:rPr>
        <w:t xml:space="preserve"> </w:t>
      </w:r>
      <w:r>
        <w:t>an</w:t>
      </w:r>
      <w:r>
        <w:rPr>
          <w:spacing w:val="-3"/>
        </w:rPr>
        <w:t xml:space="preserve"> </w:t>
      </w:r>
      <w:r>
        <w:t>art</w:t>
      </w:r>
      <w:r>
        <w:rPr>
          <w:spacing w:val="-1"/>
        </w:rPr>
        <w:t xml:space="preserve"> </w:t>
      </w:r>
      <w:r>
        <w:t>form.</w:t>
      </w:r>
      <w:r>
        <w:rPr>
          <w:spacing w:val="-2"/>
        </w:rPr>
        <w:t xml:space="preserve"> </w:t>
      </w:r>
      <w:r>
        <w:rPr>
          <w:b/>
        </w:rPr>
        <w:t>ARTSC</w:t>
      </w:r>
      <w:r>
        <w:t>,</w:t>
      </w:r>
      <w:r>
        <w:rPr>
          <w:spacing w:val="-4"/>
        </w:rPr>
        <w:t xml:space="preserve"> </w:t>
      </w:r>
      <w:r>
        <w:rPr>
          <w:b/>
        </w:rPr>
        <w:t>WELBG</w:t>
      </w:r>
      <w:r>
        <w:t>,</w:t>
      </w:r>
      <w:r>
        <w:rPr>
          <w:spacing w:val="-2"/>
        </w:rPr>
        <w:t xml:space="preserve"> </w:t>
      </w:r>
      <w:r>
        <w:t>Fall</w:t>
      </w:r>
      <w:r>
        <w:rPr>
          <w:spacing w:val="-2"/>
        </w:rPr>
        <w:t xml:space="preserve"> </w:t>
      </w:r>
      <w:r>
        <w:t>and</w:t>
      </w:r>
      <w:r>
        <w:rPr>
          <w:spacing w:val="-3"/>
        </w:rPr>
        <w:t xml:space="preserve"> </w:t>
      </w:r>
      <w:r>
        <w:t xml:space="preserve">Spring </w:t>
      </w:r>
      <w:r>
        <w:rPr>
          <w:spacing w:val="-2"/>
        </w:rPr>
        <w:t>semesters.</w:t>
      </w:r>
    </w:p>
    <w:p w14:paraId="6DF211A7" w14:textId="77777777" w:rsidR="00326A3B" w:rsidRDefault="00000000">
      <w:pPr>
        <w:pStyle w:val="BodyText"/>
        <w:spacing w:before="160" w:line="259" w:lineRule="auto"/>
        <w:ind w:left="878" w:right="913"/>
      </w:pPr>
      <w:r>
        <w:rPr>
          <w:b/>
        </w:rPr>
        <w:t>103 Beginning Experiments in Design (</w:t>
      </w:r>
      <w:r>
        <w:t>1 course) This course introduces students to the principles and elements</w:t>
      </w:r>
      <w:r>
        <w:rPr>
          <w:spacing w:val="-4"/>
        </w:rPr>
        <w:t xml:space="preserve"> </w:t>
      </w:r>
      <w:r>
        <w:t>of</w:t>
      </w:r>
      <w:r>
        <w:rPr>
          <w:spacing w:val="-5"/>
        </w:rPr>
        <w:t xml:space="preserve"> </w:t>
      </w:r>
      <w:r>
        <w:t>visual</w:t>
      </w:r>
      <w:r>
        <w:rPr>
          <w:spacing w:val="-2"/>
        </w:rPr>
        <w:t xml:space="preserve"> </w:t>
      </w:r>
      <w:r>
        <w:t>composition</w:t>
      </w:r>
      <w:r>
        <w:rPr>
          <w:spacing w:val="-3"/>
        </w:rPr>
        <w:t xml:space="preserve"> </w:t>
      </w:r>
      <w:r>
        <w:t>as</w:t>
      </w:r>
      <w:r>
        <w:rPr>
          <w:spacing w:val="-4"/>
        </w:rPr>
        <w:t xml:space="preserve"> </w:t>
      </w:r>
      <w:r>
        <w:t>they</w:t>
      </w:r>
      <w:r>
        <w:rPr>
          <w:spacing w:val="-1"/>
        </w:rPr>
        <w:t xml:space="preserve"> </w:t>
      </w:r>
      <w:r>
        <w:t>relate</w:t>
      </w:r>
      <w:r>
        <w:rPr>
          <w:spacing w:val="-4"/>
        </w:rPr>
        <w:t xml:space="preserve"> </w:t>
      </w:r>
      <w:r>
        <w:t>to</w:t>
      </w:r>
      <w:r>
        <w:rPr>
          <w:spacing w:val="-1"/>
        </w:rPr>
        <w:t xml:space="preserve"> </w:t>
      </w:r>
      <w:r>
        <w:t>performance</w:t>
      </w:r>
      <w:r>
        <w:rPr>
          <w:spacing w:val="-4"/>
        </w:rPr>
        <w:t xml:space="preserve"> </w:t>
      </w:r>
      <w:r>
        <w:t>design.</w:t>
      </w:r>
      <w:r>
        <w:rPr>
          <w:spacing w:val="-2"/>
        </w:rPr>
        <w:t xml:space="preserve"> </w:t>
      </w:r>
      <w:r>
        <w:t>Students</w:t>
      </w:r>
      <w:r>
        <w:rPr>
          <w:spacing w:val="-4"/>
        </w:rPr>
        <w:t xml:space="preserve"> </w:t>
      </w:r>
      <w:r>
        <w:t>will</w:t>
      </w:r>
      <w:r>
        <w:rPr>
          <w:spacing w:val="-2"/>
        </w:rPr>
        <w:t xml:space="preserve"> </w:t>
      </w:r>
      <w:r>
        <w:t>work</w:t>
      </w:r>
      <w:r>
        <w:rPr>
          <w:spacing w:val="-1"/>
        </w:rPr>
        <w:t xml:space="preserve"> </w:t>
      </w:r>
      <w:r>
        <w:t>experimentally with a range of materials to conceptualize dramatic works in visual terms. Although part of the major program in Theatre and</w:t>
      </w:r>
      <w:r>
        <w:rPr>
          <w:spacing w:val="-2"/>
        </w:rPr>
        <w:t xml:space="preserve"> </w:t>
      </w:r>
      <w:r>
        <w:t>Dance, the</w:t>
      </w:r>
      <w:r>
        <w:rPr>
          <w:spacing w:val="-1"/>
        </w:rPr>
        <w:t xml:space="preserve"> </w:t>
      </w:r>
      <w:r>
        <w:t>course also is</w:t>
      </w:r>
      <w:r>
        <w:rPr>
          <w:spacing w:val="-1"/>
        </w:rPr>
        <w:t xml:space="preserve"> </w:t>
      </w:r>
      <w:r>
        <w:t>intended as an introductory class in the</w:t>
      </w:r>
      <w:r>
        <w:rPr>
          <w:spacing w:val="-1"/>
        </w:rPr>
        <w:t xml:space="preserve"> </w:t>
      </w:r>
      <w:r>
        <w:t>visual arts for non-majors. Fall and Spring semesters.</w:t>
      </w:r>
    </w:p>
    <w:p w14:paraId="7A9C1D17" w14:textId="77777777" w:rsidR="00326A3B" w:rsidRDefault="00000000">
      <w:pPr>
        <w:pStyle w:val="BodyText"/>
        <w:spacing w:before="158" w:line="259" w:lineRule="auto"/>
        <w:ind w:left="878" w:right="825"/>
      </w:pPr>
      <w:r>
        <w:rPr>
          <w:b/>
        </w:rPr>
        <w:t xml:space="preserve">104 Ballet I </w:t>
      </w:r>
      <w:r>
        <w:t>(1 course) Beginning Ballet is designed as a basic introduction to classical dance and a complement to Beginning</w:t>
      </w:r>
      <w:r>
        <w:rPr>
          <w:spacing w:val="-1"/>
        </w:rPr>
        <w:t xml:space="preserve"> </w:t>
      </w:r>
      <w:r>
        <w:t>Modern Dance. The key concepts of the course include: an appreciation for ballet</w:t>
      </w:r>
      <w:r>
        <w:rPr>
          <w:spacing w:val="-1"/>
        </w:rPr>
        <w:t xml:space="preserve"> </w:t>
      </w:r>
      <w:r>
        <w:t>theory</w:t>
      </w:r>
      <w:r>
        <w:rPr>
          <w:spacing w:val="-1"/>
        </w:rPr>
        <w:t xml:space="preserve"> </w:t>
      </w:r>
      <w:r>
        <w:t>and</w:t>
      </w:r>
      <w:r>
        <w:rPr>
          <w:spacing w:val="-3"/>
        </w:rPr>
        <w:t xml:space="preserve"> </w:t>
      </w:r>
      <w:r>
        <w:t>history,</w:t>
      </w:r>
      <w:r>
        <w:rPr>
          <w:spacing w:val="-4"/>
        </w:rPr>
        <w:t xml:space="preserve"> </w:t>
      </w:r>
      <w:r>
        <w:t>alignment</w:t>
      </w:r>
      <w:r>
        <w:rPr>
          <w:spacing w:val="-1"/>
        </w:rPr>
        <w:t xml:space="preserve"> </w:t>
      </w:r>
      <w:r>
        <w:t>and</w:t>
      </w:r>
      <w:r>
        <w:rPr>
          <w:spacing w:val="-3"/>
        </w:rPr>
        <w:t xml:space="preserve"> </w:t>
      </w:r>
      <w:r>
        <w:t>anatomy</w:t>
      </w:r>
      <w:r>
        <w:rPr>
          <w:spacing w:val="-3"/>
        </w:rPr>
        <w:t xml:space="preserve"> </w:t>
      </w:r>
      <w:r>
        <w:t>for</w:t>
      </w:r>
      <w:r>
        <w:rPr>
          <w:spacing w:val="-4"/>
        </w:rPr>
        <w:t xml:space="preserve"> </w:t>
      </w:r>
      <w:r>
        <w:t>the</w:t>
      </w:r>
      <w:r>
        <w:rPr>
          <w:spacing w:val="-1"/>
        </w:rPr>
        <w:t xml:space="preserve"> </w:t>
      </w:r>
      <w:r>
        <w:t>dancer</w:t>
      </w:r>
      <w:r>
        <w:rPr>
          <w:spacing w:val="-2"/>
        </w:rPr>
        <w:t xml:space="preserve"> </w:t>
      </w:r>
      <w:r>
        <w:t>(from</w:t>
      </w:r>
      <w:r>
        <w:rPr>
          <w:spacing w:val="-1"/>
        </w:rPr>
        <w:t xml:space="preserve"> </w:t>
      </w:r>
      <w:r>
        <w:t>a</w:t>
      </w:r>
      <w:r>
        <w:rPr>
          <w:spacing w:val="-4"/>
        </w:rPr>
        <w:t xml:space="preserve"> </w:t>
      </w:r>
      <w:r>
        <w:t>practical</w:t>
      </w:r>
      <w:r>
        <w:rPr>
          <w:spacing w:val="-4"/>
        </w:rPr>
        <w:t xml:space="preserve"> </w:t>
      </w:r>
      <w:r>
        <w:t>perspective),</w:t>
      </w:r>
      <w:r>
        <w:rPr>
          <w:spacing w:val="-2"/>
        </w:rPr>
        <w:t xml:space="preserve"> </w:t>
      </w:r>
      <w:r>
        <w:t>and</w:t>
      </w:r>
      <w:r>
        <w:rPr>
          <w:spacing w:val="-3"/>
        </w:rPr>
        <w:t xml:space="preserve"> </w:t>
      </w:r>
      <w:r>
        <w:t xml:space="preserve">an awareness of the performing “style” and aesthetic particular to ballet, all ingredients for critical discussion of ballet in relation to other arts. </w:t>
      </w:r>
      <w:r>
        <w:rPr>
          <w:b/>
        </w:rPr>
        <w:t>ARTSC</w:t>
      </w:r>
      <w:r>
        <w:t xml:space="preserve">, </w:t>
      </w:r>
      <w:r>
        <w:rPr>
          <w:b/>
        </w:rPr>
        <w:t>WELBG</w:t>
      </w:r>
      <w:r>
        <w:t>, Fall and Spring semesters.</w:t>
      </w:r>
    </w:p>
    <w:p w14:paraId="5214EB13" w14:textId="77777777" w:rsidR="00326A3B" w:rsidRDefault="00000000">
      <w:pPr>
        <w:pStyle w:val="BodyText"/>
        <w:spacing w:before="158" w:line="259" w:lineRule="auto"/>
        <w:ind w:left="878" w:right="825"/>
      </w:pPr>
      <w:r>
        <w:rPr>
          <w:b/>
        </w:rPr>
        <w:t xml:space="preserve">105 Contemporary Modern Dance II </w:t>
      </w:r>
      <w:r>
        <w:t>(1 course) This course is designed for students who have studied dance</w:t>
      </w:r>
      <w:r>
        <w:rPr>
          <w:spacing w:val="-2"/>
        </w:rPr>
        <w:t xml:space="preserve"> </w:t>
      </w:r>
      <w:r>
        <w:t>(private</w:t>
      </w:r>
      <w:r>
        <w:rPr>
          <w:spacing w:val="-2"/>
        </w:rPr>
        <w:t xml:space="preserve"> </w:t>
      </w:r>
      <w:r>
        <w:t>studio</w:t>
      </w:r>
      <w:r>
        <w:rPr>
          <w:spacing w:val="-4"/>
        </w:rPr>
        <w:t xml:space="preserve"> </w:t>
      </w:r>
      <w:r>
        <w:t>or</w:t>
      </w:r>
      <w:r>
        <w:rPr>
          <w:spacing w:val="-4"/>
        </w:rPr>
        <w:t xml:space="preserve"> </w:t>
      </w:r>
      <w:r>
        <w:t>college</w:t>
      </w:r>
      <w:r>
        <w:rPr>
          <w:spacing w:val="-2"/>
        </w:rPr>
        <w:t xml:space="preserve"> </w:t>
      </w:r>
      <w:r>
        <w:t>courses)</w:t>
      </w:r>
      <w:r>
        <w:rPr>
          <w:spacing w:val="-3"/>
        </w:rPr>
        <w:t xml:space="preserve"> </w:t>
      </w:r>
      <w:r>
        <w:t>but</w:t>
      </w:r>
      <w:r>
        <w:rPr>
          <w:spacing w:val="-2"/>
        </w:rPr>
        <w:t xml:space="preserve"> </w:t>
      </w:r>
      <w:r>
        <w:t>have</w:t>
      </w:r>
      <w:r>
        <w:rPr>
          <w:spacing w:val="-2"/>
        </w:rPr>
        <w:t xml:space="preserve"> </w:t>
      </w:r>
      <w:r>
        <w:t>not</w:t>
      </w:r>
      <w:r>
        <w:rPr>
          <w:spacing w:val="-4"/>
        </w:rPr>
        <w:t xml:space="preserve"> </w:t>
      </w:r>
      <w:r>
        <w:t>studied</w:t>
      </w:r>
      <w:r>
        <w:rPr>
          <w:spacing w:val="-4"/>
        </w:rPr>
        <w:t xml:space="preserve"> </w:t>
      </w:r>
      <w:r>
        <w:t>modern</w:t>
      </w:r>
      <w:r>
        <w:rPr>
          <w:spacing w:val="-4"/>
        </w:rPr>
        <w:t xml:space="preserve"> </w:t>
      </w:r>
      <w:r>
        <w:t>dance</w:t>
      </w:r>
      <w:r>
        <w:rPr>
          <w:spacing w:val="-2"/>
        </w:rPr>
        <w:t xml:space="preserve"> </w:t>
      </w:r>
      <w:r>
        <w:t>technique.</w:t>
      </w:r>
      <w:r>
        <w:rPr>
          <w:spacing w:val="-3"/>
        </w:rPr>
        <w:t xml:space="preserve"> </w:t>
      </w:r>
      <w:r>
        <w:t>Emphasis</w:t>
      </w:r>
      <w:r>
        <w:rPr>
          <w:spacing w:val="-3"/>
        </w:rPr>
        <w:t xml:space="preserve"> </w:t>
      </w:r>
      <w:r>
        <w:t>is</w:t>
      </w:r>
      <w:r>
        <w:rPr>
          <w:spacing w:val="-4"/>
        </w:rPr>
        <w:t xml:space="preserve"> </w:t>
      </w:r>
      <w:r>
        <w:t>on body alignment and body awareness in relation to the elements of space, time, design, and energy.</w:t>
      </w:r>
    </w:p>
    <w:p w14:paraId="078B0B27" w14:textId="77777777" w:rsidR="00326A3B" w:rsidRDefault="00000000">
      <w:pPr>
        <w:pStyle w:val="BodyText"/>
        <w:spacing w:before="1" w:line="256" w:lineRule="auto"/>
        <w:ind w:left="878" w:right="825"/>
      </w:pPr>
      <w:r>
        <w:t>Introduction</w:t>
      </w:r>
      <w:r>
        <w:rPr>
          <w:spacing w:val="-3"/>
        </w:rPr>
        <w:t xml:space="preserve"> </w:t>
      </w:r>
      <w:r>
        <w:t>to</w:t>
      </w:r>
      <w:r>
        <w:rPr>
          <w:spacing w:val="-1"/>
        </w:rPr>
        <w:t xml:space="preserve"> </w:t>
      </w:r>
      <w:r>
        <w:t>the</w:t>
      </w:r>
      <w:r>
        <w:rPr>
          <w:spacing w:val="-4"/>
        </w:rPr>
        <w:t xml:space="preserve"> </w:t>
      </w:r>
      <w:r>
        <w:t>history</w:t>
      </w:r>
      <w:r>
        <w:rPr>
          <w:spacing w:val="-3"/>
        </w:rPr>
        <w:t xml:space="preserve"> </w:t>
      </w:r>
      <w:r>
        <w:t>and</w:t>
      </w:r>
      <w:r>
        <w:rPr>
          <w:spacing w:val="-3"/>
        </w:rPr>
        <w:t xml:space="preserve"> </w:t>
      </w:r>
      <w:r>
        <w:t>theory</w:t>
      </w:r>
      <w:r>
        <w:rPr>
          <w:spacing w:val="-3"/>
        </w:rPr>
        <w:t xml:space="preserve"> </w:t>
      </w:r>
      <w:r>
        <w:t>of</w:t>
      </w:r>
      <w:r>
        <w:rPr>
          <w:spacing w:val="-4"/>
        </w:rPr>
        <w:t xml:space="preserve"> </w:t>
      </w:r>
      <w:r>
        <w:t>modern</w:t>
      </w:r>
      <w:r>
        <w:rPr>
          <w:spacing w:val="-3"/>
        </w:rPr>
        <w:t xml:space="preserve"> </w:t>
      </w:r>
      <w:r>
        <w:t>dance</w:t>
      </w:r>
      <w:r>
        <w:rPr>
          <w:spacing w:val="-1"/>
        </w:rPr>
        <w:t xml:space="preserve"> </w:t>
      </w:r>
      <w:r>
        <w:t>as</w:t>
      </w:r>
      <w:r>
        <w:rPr>
          <w:spacing w:val="-2"/>
        </w:rPr>
        <w:t xml:space="preserve"> </w:t>
      </w:r>
      <w:r>
        <w:t>an</w:t>
      </w:r>
      <w:r>
        <w:rPr>
          <w:spacing w:val="-3"/>
        </w:rPr>
        <w:t xml:space="preserve"> </w:t>
      </w:r>
      <w:r>
        <w:t>art</w:t>
      </w:r>
      <w:r>
        <w:rPr>
          <w:spacing w:val="-1"/>
        </w:rPr>
        <w:t xml:space="preserve"> </w:t>
      </w:r>
      <w:r>
        <w:t>form.</w:t>
      </w:r>
      <w:r>
        <w:rPr>
          <w:spacing w:val="-2"/>
        </w:rPr>
        <w:t xml:space="preserve"> </w:t>
      </w:r>
      <w:r>
        <w:t>Prerequisite:</w:t>
      </w:r>
      <w:r>
        <w:rPr>
          <w:spacing w:val="-1"/>
        </w:rPr>
        <w:t xml:space="preserve"> </w:t>
      </w:r>
      <w:r>
        <w:t>permission</w:t>
      </w:r>
      <w:r>
        <w:rPr>
          <w:spacing w:val="-5"/>
        </w:rPr>
        <w:t xml:space="preserve"> </w:t>
      </w:r>
      <w:r>
        <w:t xml:space="preserve">of instructor. </w:t>
      </w:r>
      <w:r>
        <w:rPr>
          <w:b/>
        </w:rPr>
        <w:t>ARTSC</w:t>
      </w:r>
      <w:r>
        <w:t xml:space="preserve">, </w:t>
      </w:r>
      <w:r>
        <w:rPr>
          <w:b/>
        </w:rPr>
        <w:t>WELBG</w:t>
      </w:r>
      <w:r>
        <w:t>, Fall and Spring semesters.</w:t>
      </w:r>
    </w:p>
    <w:p w14:paraId="7C378313" w14:textId="77777777" w:rsidR="00326A3B" w:rsidRDefault="00326A3B">
      <w:pPr>
        <w:spacing w:line="256" w:lineRule="auto"/>
        <w:sectPr w:rsidR="00326A3B">
          <w:pgSz w:w="12240" w:h="15840"/>
          <w:pgMar w:top="1400" w:right="620" w:bottom="1000" w:left="560" w:header="0" w:footer="818" w:gutter="0"/>
          <w:cols w:space="720"/>
        </w:sectPr>
      </w:pPr>
    </w:p>
    <w:p w14:paraId="78AC5AAC" w14:textId="77777777" w:rsidR="00326A3B" w:rsidRDefault="00000000">
      <w:pPr>
        <w:pStyle w:val="BodyText"/>
        <w:spacing w:before="39" w:line="259" w:lineRule="auto"/>
        <w:ind w:left="880" w:right="1636"/>
      </w:pPr>
      <w:r>
        <w:rPr>
          <w:b/>
        </w:rPr>
        <w:lastRenderedPageBreak/>
        <w:t>106</w:t>
      </w:r>
      <w:r>
        <w:rPr>
          <w:b/>
          <w:spacing w:val="-1"/>
        </w:rPr>
        <w:t xml:space="preserve"> </w:t>
      </w:r>
      <w:r>
        <w:rPr>
          <w:b/>
        </w:rPr>
        <w:t>Acting</w:t>
      </w:r>
      <w:r>
        <w:rPr>
          <w:b/>
          <w:spacing w:val="-3"/>
        </w:rPr>
        <w:t xml:space="preserve"> </w:t>
      </w:r>
      <w:r>
        <w:rPr>
          <w:b/>
        </w:rPr>
        <w:t>I</w:t>
      </w:r>
      <w:r>
        <w:rPr>
          <w:b/>
          <w:spacing w:val="-1"/>
        </w:rPr>
        <w:t xml:space="preserve"> </w:t>
      </w:r>
      <w:r>
        <w:t>(1</w:t>
      </w:r>
      <w:r>
        <w:rPr>
          <w:spacing w:val="-1"/>
        </w:rPr>
        <w:t xml:space="preserve"> </w:t>
      </w:r>
      <w:r>
        <w:t>course)</w:t>
      </w:r>
      <w:r>
        <w:rPr>
          <w:spacing w:val="-2"/>
        </w:rPr>
        <w:t xml:space="preserve"> </w:t>
      </w:r>
      <w:r>
        <w:t>A</w:t>
      </w:r>
      <w:r>
        <w:rPr>
          <w:spacing w:val="-2"/>
        </w:rPr>
        <w:t xml:space="preserve"> </w:t>
      </w:r>
      <w:r>
        <w:t>beginning</w:t>
      </w:r>
      <w:r>
        <w:rPr>
          <w:spacing w:val="-3"/>
        </w:rPr>
        <w:t xml:space="preserve"> </w:t>
      </w:r>
      <w:r>
        <w:t>class</w:t>
      </w:r>
      <w:r>
        <w:rPr>
          <w:spacing w:val="-2"/>
        </w:rPr>
        <w:t xml:space="preserve"> </w:t>
      </w:r>
      <w:r>
        <w:t>in</w:t>
      </w:r>
      <w:r>
        <w:rPr>
          <w:spacing w:val="-3"/>
        </w:rPr>
        <w:t xml:space="preserve"> </w:t>
      </w:r>
      <w:r>
        <w:t>acting</w:t>
      </w:r>
      <w:r>
        <w:rPr>
          <w:spacing w:val="-5"/>
        </w:rPr>
        <w:t xml:space="preserve"> </w:t>
      </w:r>
      <w:r>
        <w:t>technique</w:t>
      </w:r>
      <w:r>
        <w:rPr>
          <w:spacing w:val="-1"/>
        </w:rPr>
        <w:t xml:space="preserve"> </w:t>
      </w:r>
      <w:r>
        <w:t>with</w:t>
      </w:r>
      <w:r>
        <w:rPr>
          <w:spacing w:val="-3"/>
        </w:rPr>
        <w:t xml:space="preserve"> </w:t>
      </w:r>
      <w:r>
        <w:t>emphasis</w:t>
      </w:r>
      <w:r>
        <w:rPr>
          <w:spacing w:val="-3"/>
        </w:rPr>
        <w:t xml:space="preserve"> </w:t>
      </w:r>
      <w:r>
        <w:t>on</w:t>
      </w:r>
      <w:r>
        <w:rPr>
          <w:spacing w:val="-3"/>
        </w:rPr>
        <w:t xml:space="preserve"> </w:t>
      </w:r>
      <w:r>
        <w:t>improvisation, movement,</w:t>
      </w:r>
      <w:r>
        <w:rPr>
          <w:spacing w:val="-8"/>
        </w:rPr>
        <w:t xml:space="preserve"> </w:t>
      </w:r>
      <w:r>
        <w:t>voice,</w:t>
      </w:r>
      <w:r>
        <w:rPr>
          <w:spacing w:val="-6"/>
        </w:rPr>
        <w:t xml:space="preserve"> </w:t>
      </w:r>
      <w:r>
        <w:t>text</w:t>
      </w:r>
      <w:r>
        <w:rPr>
          <w:spacing w:val="-3"/>
        </w:rPr>
        <w:t xml:space="preserve"> </w:t>
      </w:r>
      <w:r>
        <w:t>analysis,</w:t>
      </w:r>
      <w:r>
        <w:rPr>
          <w:spacing w:val="-4"/>
        </w:rPr>
        <w:t xml:space="preserve"> </w:t>
      </w:r>
      <w:r>
        <w:t>and</w:t>
      </w:r>
      <w:r>
        <w:rPr>
          <w:spacing w:val="-5"/>
        </w:rPr>
        <w:t xml:space="preserve"> </w:t>
      </w:r>
      <w:r>
        <w:t>realistic</w:t>
      </w:r>
      <w:r>
        <w:rPr>
          <w:spacing w:val="-6"/>
        </w:rPr>
        <w:t xml:space="preserve"> </w:t>
      </w:r>
      <w:r>
        <w:t>scene</w:t>
      </w:r>
      <w:r>
        <w:rPr>
          <w:spacing w:val="-3"/>
        </w:rPr>
        <w:t xml:space="preserve"> </w:t>
      </w:r>
      <w:r>
        <w:t>studies.</w:t>
      </w:r>
      <w:r>
        <w:rPr>
          <w:spacing w:val="-4"/>
        </w:rPr>
        <w:t xml:space="preserve"> </w:t>
      </w:r>
      <w:r>
        <w:rPr>
          <w:b/>
        </w:rPr>
        <w:t>ARTSC</w:t>
      </w:r>
      <w:r>
        <w:t>,</w:t>
      </w:r>
      <w:r>
        <w:rPr>
          <w:spacing w:val="-4"/>
        </w:rPr>
        <w:t xml:space="preserve"> </w:t>
      </w:r>
      <w:r>
        <w:t>Fall</w:t>
      </w:r>
      <w:r>
        <w:rPr>
          <w:spacing w:val="-6"/>
        </w:rPr>
        <w:t xml:space="preserve"> </w:t>
      </w:r>
      <w:r>
        <w:t>and</w:t>
      </w:r>
      <w:r>
        <w:rPr>
          <w:spacing w:val="-5"/>
        </w:rPr>
        <w:t xml:space="preserve"> </w:t>
      </w:r>
      <w:r>
        <w:t>Spring</w:t>
      </w:r>
      <w:r>
        <w:rPr>
          <w:spacing w:val="-4"/>
        </w:rPr>
        <w:t xml:space="preserve"> </w:t>
      </w:r>
      <w:r>
        <w:rPr>
          <w:spacing w:val="-2"/>
        </w:rPr>
        <w:t>semesters.</w:t>
      </w:r>
    </w:p>
    <w:p w14:paraId="071F728C" w14:textId="77777777" w:rsidR="00326A3B" w:rsidRDefault="00000000">
      <w:pPr>
        <w:pStyle w:val="BodyText"/>
        <w:spacing w:before="159" w:line="259" w:lineRule="auto"/>
        <w:ind w:right="883"/>
      </w:pPr>
      <w:r>
        <w:rPr>
          <w:b/>
        </w:rPr>
        <w:t xml:space="preserve">107 Intensive Performance Lab </w:t>
      </w:r>
      <w:r>
        <w:t>(1 course) This course is an intensive four-week production workshop culminating in performances early in February. The work is selected annually and is part of the production season of the Theatre and Dance Department. In alternate years, a musical is produced in conjunction</w:t>
      </w:r>
      <w:r>
        <w:rPr>
          <w:spacing w:val="-3"/>
        </w:rPr>
        <w:t xml:space="preserve"> </w:t>
      </w:r>
      <w:r>
        <w:t>with</w:t>
      </w:r>
      <w:r>
        <w:rPr>
          <w:spacing w:val="-5"/>
        </w:rPr>
        <w:t xml:space="preserve"> </w:t>
      </w:r>
      <w:r>
        <w:t>the</w:t>
      </w:r>
      <w:r>
        <w:rPr>
          <w:spacing w:val="-4"/>
        </w:rPr>
        <w:t xml:space="preserve"> </w:t>
      </w:r>
      <w:r>
        <w:t>Department</w:t>
      </w:r>
      <w:r>
        <w:rPr>
          <w:spacing w:val="-4"/>
        </w:rPr>
        <w:t xml:space="preserve"> </w:t>
      </w:r>
      <w:r>
        <w:t>of</w:t>
      </w:r>
      <w:r>
        <w:rPr>
          <w:spacing w:val="-2"/>
        </w:rPr>
        <w:t xml:space="preserve"> </w:t>
      </w:r>
      <w:r>
        <w:t>Music.</w:t>
      </w:r>
      <w:r>
        <w:rPr>
          <w:spacing w:val="-2"/>
        </w:rPr>
        <w:t xml:space="preserve"> </w:t>
      </w:r>
      <w:r>
        <w:t>The</w:t>
      </w:r>
      <w:r>
        <w:rPr>
          <w:spacing w:val="-4"/>
        </w:rPr>
        <w:t xml:space="preserve"> </w:t>
      </w:r>
      <w:r>
        <w:t>daily</w:t>
      </w:r>
      <w:r>
        <w:rPr>
          <w:spacing w:val="-1"/>
        </w:rPr>
        <w:t xml:space="preserve"> </w:t>
      </w:r>
      <w:r>
        <w:t>schedule</w:t>
      </w:r>
      <w:r>
        <w:rPr>
          <w:spacing w:val="-4"/>
        </w:rPr>
        <w:t xml:space="preserve"> </w:t>
      </w:r>
      <w:r>
        <w:t>may</w:t>
      </w:r>
      <w:r>
        <w:rPr>
          <w:spacing w:val="-1"/>
        </w:rPr>
        <w:t xml:space="preserve"> </w:t>
      </w:r>
      <w:r>
        <w:t>include</w:t>
      </w:r>
      <w:r>
        <w:rPr>
          <w:spacing w:val="-4"/>
        </w:rPr>
        <w:t xml:space="preserve"> </w:t>
      </w:r>
      <w:r>
        <w:t>some</w:t>
      </w:r>
      <w:r>
        <w:rPr>
          <w:spacing w:val="-4"/>
        </w:rPr>
        <w:t xml:space="preserve"> </w:t>
      </w:r>
      <w:r>
        <w:t>combination</w:t>
      </w:r>
      <w:r>
        <w:rPr>
          <w:spacing w:val="-5"/>
        </w:rPr>
        <w:t xml:space="preserve"> </w:t>
      </w:r>
      <w:r>
        <w:t>of</w:t>
      </w:r>
      <w:r>
        <w:rPr>
          <w:spacing w:val="-2"/>
        </w:rPr>
        <w:t xml:space="preserve"> </w:t>
      </w:r>
      <w:r>
        <w:t>acting, singing, dance or instrumental rehearsals as well as scenery and costume construction. Performers and musicians may also be assigned to production crews. There will be opportunities to discuss the work as it progresses with the directors and designers to gain insight into the theatrical process. Students wishing to perform must audition in late October or early November. Limited spaces are available for students interested only in working on technical crews, and they must interview with the Technical Director in</w:t>
      </w:r>
      <w:r>
        <w:rPr>
          <w:spacing w:val="-1"/>
        </w:rPr>
        <w:t xml:space="preserve"> </w:t>
      </w:r>
      <w:r>
        <w:t>October or November and register for T/D-211, 212, or 213. Performers and</w:t>
      </w:r>
      <w:r>
        <w:rPr>
          <w:spacing w:val="-1"/>
        </w:rPr>
        <w:t xml:space="preserve"> </w:t>
      </w:r>
      <w:r>
        <w:t>musicians must be available for rehearsals and performances in February.</w:t>
      </w:r>
      <w:r>
        <w:rPr>
          <w:spacing w:val="40"/>
        </w:rPr>
        <w:t xml:space="preserve"> </w:t>
      </w:r>
      <w:r>
        <w:rPr>
          <w:b/>
        </w:rPr>
        <w:t>ARTSC</w:t>
      </w:r>
      <w:r>
        <w:t>, Offered annually.</w:t>
      </w:r>
    </w:p>
    <w:p w14:paraId="5C7A144A" w14:textId="77777777" w:rsidR="00326A3B" w:rsidRDefault="00000000">
      <w:pPr>
        <w:pStyle w:val="BodyText"/>
        <w:spacing w:before="157" w:line="259" w:lineRule="auto"/>
        <w:ind w:right="825"/>
      </w:pPr>
      <w:r>
        <w:rPr>
          <w:b/>
        </w:rPr>
        <w:t xml:space="preserve">108 Global Dance Practices </w:t>
      </w:r>
      <w:r>
        <w:t>(.5 course) Investigate Dance through the lens of global dance forms and practice</w:t>
      </w:r>
      <w:r>
        <w:rPr>
          <w:spacing w:val="-5"/>
        </w:rPr>
        <w:t xml:space="preserve"> </w:t>
      </w:r>
      <w:r>
        <w:t>emphasizing</w:t>
      </w:r>
      <w:r>
        <w:rPr>
          <w:spacing w:val="-4"/>
        </w:rPr>
        <w:t xml:space="preserve"> </w:t>
      </w:r>
      <w:r>
        <w:t>gestural</w:t>
      </w:r>
      <w:r>
        <w:rPr>
          <w:spacing w:val="-3"/>
        </w:rPr>
        <w:t xml:space="preserve"> </w:t>
      </w:r>
      <w:r>
        <w:t>clarity,</w:t>
      </w:r>
      <w:r>
        <w:rPr>
          <w:spacing w:val="-3"/>
        </w:rPr>
        <w:t xml:space="preserve"> </w:t>
      </w:r>
      <w:r>
        <w:t>spatial</w:t>
      </w:r>
      <w:r>
        <w:rPr>
          <w:spacing w:val="-6"/>
        </w:rPr>
        <w:t xml:space="preserve"> </w:t>
      </w:r>
      <w:r>
        <w:t>organization,</w:t>
      </w:r>
      <w:r>
        <w:rPr>
          <w:spacing w:val="-3"/>
        </w:rPr>
        <w:t xml:space="preserve"> </w:t>
      </w:r>
      <w:r>
        <w:t>and</w:t>
      </w:r>
      <w:r>
        <w:rPr>
          <w:spacing w:val="-4"/>
        </w:rPr>
        <w:t xml:space="preserve"> </w:t>
      </w:r>
      <w:r>
        <w:t>dynamic</w:t>
      </w:r>
      <w:r>
        <w:rPr>
          <w:spacing w:val="-3"/>
        </w:rPr>
        <w:t xml:space="preserve"> </w:t>
      </w:r>
      <w:r>
        <w:t>nuance.</w:t>
      </w:r>
      <w:r>
        <w:rPr>
          <w:spacing w:val="-4"/>
        </w:rPr>
        <w:t xml:space="preserve"> </w:t>
      </w:r>
      <w:r>
        <w:t>Historical</w:t>
      </w:r>
      <w:r>
        <w:rPr>
          <w:spacing w:val="-6"/>
        </w:rPr>
        <w:t xml:space="preserve"> </w:t>
      </w:r>
      <w:r>
        <w:t>and</w:t>
      </w:r>
      <w:r>
        <w:rPr>
          <w:spacing w:val="-4"/>
        </w:rPr>
        <w:t xml:space="preserve"> </w:t>
      </w:r>
      <w:r>
        <w:t xml:space="preserve">cultural knowledge will be transmitted through the actualized practice of dance. No previous dance training necessary. </w:t>
      </w:r>
      <w:r>
        <w:rPr>
          <w:b/>
        </w:rPr>
        <w:t>ARTSC</w:t>
      </w:r>
      <w:r>
        <w:t>, Spring semester.</w:t>
      </w:r>
    </w:p>
    <w:p w14:paraId="526933E6" w14:textId="77777777" w:rsidR="00326A3B" w:rsidRDefault="00000000">
      <w:pPr>
        <w:pStyle w:val="BodyText"/>
        <w:spacing w:before="160" w:line="259" w:lineRule="auto"/>
        <w:ind w:right="858"/>
      </w:pPr>
      <w:r>
        <w:rPr>
          <w:b/>
        </w:rPr>
        <w:t>109 Jazz</w:t>
      </w:r>
      <w:r>
        <w:rPr>
          <w:b/>
          <w:spacing w:val="-2"/>
        </w:rPr>
        <w:t xml:space="preserve"> </w:t>
      </w:r>
      <w:r>
        <w:rPr>
          <w:b/>
        </w:rPr>
        <w:t>Dance</w:t>
      </w:r>
      <w:r>
        <w:rPr>
          <w:b/>
          <w:spacing w:val="-4"/>
        </w:rPr>
        <w:t xml:space="preserve"> </w:t>
      </w:r>
      <w:r>
        <w:rPr>
          <w:b/>
        </w:rPr>
        <w:t xml:space="preserve">I </w:t>
      </w:r>
      <w:r>
        <w:t>(.5 course)</w:t>
      </w:r>
      <w:r>
        <w:rPr>
          <w:spacing w:val="-1"/>
        </w:rPr>
        <w:t xml:space="preserve"> </w:t>
      </w:r>
      <w:r>
        <w:t>This</w:t>
      </w:r>
      <w:r>
        <w:rPr>
          <w:spacing w:val="-1"/>
        </w:rPr>
        <w:t xml:space="preserve"> </w:t>
      </w:r>
      <w:r>
        <w:t>course</w:t>
      </w:r>
      <w:r>
        <w:rPr>
          <w:spacing w:val="-3"/>
        </w:rPr>
        <w:t xml:space="preserve"> </w:t>
      </w:r>
      <w:r>
        <w:t>provides</w:t>
      </w:r>
      <w:r>
        <w:rPr>
          <w:spacing w:val="-1"/>
        </w:rPr>
        <w:t xml:space="preserve"> </w:t>
      </w:r>
      <w:r>
        <w:t>an</w:t>
      </w:r>
      <w:r>
        <w:rPr>
          <w:spacing w:val="-4"/>
        </w:rPr>
        <w:t xml:space="preserve"> </w:t>
      </w:r>
      <w:r>
        <w:t>introduction</w:t>
      </w:r>
      <w:r>
        <w:rPr>
          <w:spacing w:val="-2"/>
        </w:rPr>
        <w:t xml:space="preserve"> </w:t>
      </w:r>
      <w:r>
        <w:t>to the basic</w:t>
      </w:r>
      <w:r>
        <w:rPr>
          <w:spacing w:val="-3"/>
        </w:rPr>
        <w:t xml:space="preserve"> </w:t>
      </w:r>
      <w:r>
        <w:t>styles</w:t>
      </w:r>
      <w:r>
        <w:rPr>
          <w:spacing w:val="-1"/>
        </w:rPr>
        <w:t xml:space="preserve"> </w:t>
      </w:r>
      <w:r>
        <w:t>and</w:t>
      </w:r>
      <w:r>
        <w:rPr>
          <w:spacing w:val="-2"/>
        </w:rPr>
        <w:t xml:space="preserve"> </w:t>
      </w:r>
      <w:r>
        <w:t>dynamics</w:t>
      </w:r>
      <w:r>
        <w:rPr>
          <w:spacing w:val="-3"/>
        </w:rPr>
        <w:t xml:space="preserve"> </w:t>
      </w:r>
      <w:r>
        <w:t>of</w:t>
      </w:r>
      <w:r>
        <w:rPr>
          <w:spacing w:val="-3"/>
        </w:rPr>
        <w:t xml:space="preserve"> </w:t>
      </w:r>
      <w:r>
        <w:t>jazz dance for the student who has had no previous dance training. Students acquire movement vocabulary within the jazz idiom while developing skills in: efficiency and ease of movement, proper body alignment, isolation of body parts, diversity of rhythmic patterns. The course emphasizes the historical roots of jazz dance. Students will engage in a survey of embodied practices including but not limited to: African</w:t>
      </w:r>
      <w:r>
        <w:rPr>
          <w:spacing w:val="-4"/>
        </w:rPr>
        <w:t xml:space="preserve"> </w:t>
      </w:r>
      <w:r>
        <w:t>dance</w:t>
      </w:r>
      <w:r>
        <w:rPr>
          <w:spacing w:val="-2"/>
        </w:rPr>
        <w:t xml:space="preserve"> </w:t>
      </w:r>
      <w:r>
        <w:t>forms,</w:t>
      </w:r>
      <w:r>
        <w:rPr>
          <w:spacing w:val="-5"/>
        </w:rPr>
        <w:t xml:space="preserve"> </w:t>
      </w:r>
      <w:r>
        <w:t>vernacular</w:t>
      </w:r>
      <w:r>
        <w:rPr>
          <w:spacing w:val="-3"/>
        </w:rPr>
        <w:t xml:space="preserve"> </w:t>
      </w:r>
      <w:r>
        <w:t>dance</w:t>
      </w:r>
      <w:r>
        <w:rPr>
          <w:spacing w:val="-2"/>
        </w:rPr>
        <w:t xml:space="preserve"> </w:t>
      </w:r>
      <w:r>
        <w:t>forms,</w:t>
      </w:r>
      <w:r>
        <w:rPr>
          <w:spacing w:val="-3"/>
        </w:rPr>
        <w:t xml:space="preserve"> </w:t>
      </w:r>
      <w:r>
        <w:t>improvisation,</w:t>
      </w:r>
      <w:r>
        <w:rPr>
          <w:spacing w:val="-3"/>
        </w:rPr>
        <w:t xml:space="preserve"> </w:t>
      </w:r>
      <w:r>
        <w:t>and</w:t>
      </w:r>
      <w:r>
        <w:rPr>
          <w:spacing w:val="-6"/>
        </w:rPr>
        <w:t xml:space="preserve"> </w:t>
      </w:r>
      <w:r>
        <w:t>varied</w:t>
      </w:r>
      <w:r>
        <w:rPr>
          <w:spacing w:val="-6"/>
        </w:rPr>
        <w:t xml:space="preserve"> </w:t>
      </w:r>
      <w:r>
        <w:t>branches</w:t>
      </w:r>
      <w:r>
        <w:rPr>
          <w:spacing w:val="-3"/>
        </w:rPr>
        <w:t xml:space="preserve"> </w:t>
      </w:r>
      <w:r>
        <w:t>of</w:t>
      </w:r>
      <w:r>
        <w:rPr>
          <w:spacing w:val="-3"/>
        </w:rPr>
        <w:t xml:space="preserve"> </w:t>
      </w:r>
      <w:r>
        <w:t>jazz</w:t>
      </w:r>
      <w:r>
        <w:rPr>
          <w:spacing w:val="-4"/>
        </w:rPr>
        <w:t xml:space="preserve"> </w:t>
      </w:r>
      <w:r>
        <w:t>dance</w:t>
      </w:r>
      <w:r>
        <w:rPr>
          <w:spacing w:val="-2"/>
        </w:rPr>
        <w:t xml:space="preserve"> </w:t>
      </w:r>
      <w:r>
        <w:t xml:space="preserve">including theatrical jazz, hip-hop, and Afro-Caribbean among others. </w:t>
      </w:r>
      <w:r>
        <w:rPr>
          <w:b/>
        </w:rPr>
        <w:t>ARTSC</w:t>
      </w:r>
      <w:r>
        <w:t xml:space="preserve">, </w:t>
      </w:r>
      <w:r>
        <w:rPr>
          <w:b/>
        </w:rPr>
        <w:t>WELBG</w:t>
      </w:r>
      <w:r>
        <w:t>, Fall semester.</w:t>
      </w:r>
    </w:p>
    <w:p w14:paraId="28F8D04E" w14:textId="77777777" w:rsidR="00326A3B" w:rsidRDefault="00000000">
      <w:pPr>
        <w:pStyle w:val="BodyText"/>
        <w:spacing w:before="159" w:line="259" w:lineRule="auto"/>
        <w:ind w:right="825"/>
      </w:pPr>
      <w:r>
        <w:rPr>
          <w:b/>
        </w:rPr>
        <w:t xml:space="preserve">110-313 Theatre and Dance Practica </w:t>
      </w:r>
      <w:r>
        <w:t xml:space="preserve">(Course value </w:t>
      </w:r>
      <w:r>
        <w:rPr>
          <w:strike/>
        </w:rPr>
        <w:t>to be determined</w:t>
      </w:r>
      <w:r>
        <w:t xml:space="preserve"> variable) These courses provide students</w:t>
      </w:r>
      <w:r>
        <w:rPr>
          <w:spacing w:val="-4"/>
        </w:rPr>
        <w:t xml:space="preserve"> </w:t>
      </w:r>
      <w:r>
        <w:t>with</w:t>
      </w:r>
      <w:r>
        <w:rPr>
          <w:spacing w:val="-3"/>
        </w:rPr>
        <w:t xml:space="preserve"> </w:t>
      </w:r>
      <w:r>
        <w:t>practical</w:t>
      </w:r>
      <w:r>
        <w:rPr>
          <w:spacing w:val="-2"/>
        </w:rPr>
        <w:t xml:space="preserve"> </w:t>
      </w:r>
      <w:r>
        <w:t>experience</w:t>
      </w:r>
      <w:r>
        <w:rPr>
          <w:spacing w:val="-4"/>
        </w:rPr>
        <w:t xml:space="preserve"> </w:t>
      </w:r>
      <w:r>
        <w:t>in</w:t>
      </w:r>
      <w:r>
        <w:rPr>
          <w:spacing w:val="-3"/>
        </w:rPr>
        <w:t xml:space="preserve"> </w:t>
      </w:r>
      <w:r>
        <w:t>performance</w:t>
      </w:r>
      <w:r>
        <w:rPr>
          <w:spacing w:val="-4"/>
        </w:rPr>
        <w:t xml:space="preserve"> </w:t>
      </w:r>
      <w:r>
        <w:t>or</w:t>
      </w:r>
      <w:r>
        <w:rPr>
          <w:spacing w:val="-4"/>
        </w:rPr>
        <w:t xml:space="preserve"> </w:t>
      </w:r>
      <w:r>
        <w:t>technical</w:t>
      </w:r>
      <w:r>
        <w:rPr>
          <w:spacing w:val="-2"/>
        </w:rPr>
        <w:t xml:space="preserve"> </w:t>
      </w:r>
      <w:r>
        <w:t>production,</w:t>
      </w:r>
      <w:r>
        <w:rPr>
          <w:spacing w:val="-4"/>
        </w:rPr>
        <w:t xml:space="preserve"> </w:t>
      </w:r>
      <w:r>
        <w:t>and</w:t>
      </w:r>
      <w:r>
        <w:rPr>
          <w:spacing w:val="-3"/>
        </w:rPr>
        <w:t xml:space="preserve"> </w:t>
      </w:r>
      <w:r>
        <w:t>are</w:t>
      </w:r>
      <w:r>
        <w:rPr>
          <w:spacing w:val="-1"/>
        </w:rPr>
        <w:t xml:space="preserve"> </w:t>
      </w:r>
      <w:r>
        <w:t>intended</w:t>
      </w:r>
      <w:r>
        <w:rPr>
          <w:spacing w:val="-3"/>
        </w:rPr>
        <w:t xml:space="preserve"> </w:t>
      </w:r>
      <w:r>
        <w:t>for</w:t>
      </w:r>
      <w:r>
        <w:rPr>
          <w:spacing w:val="-4"/>
        </w:rPr>
        <w:t xml:space="preserve"> </w:t>
      </w:r>
      <w:r>
        <w:t>majors and/or minors. They are usually connected</w:t>
      </w:r>
      <w:r>
        <w:rPr>
          <w:spacing w:val="-1"/>
        </w:rPr>
        <w:t xml:space="preserve"> </w:t>
      </w:r>
      <w:r>
        <w:t>with</w:t>
      </w:r>
      <w:r>
        <w:rPr>
          <w:spacing w:val="-1"/>
        </w:rPr>
        <w:t xml:space="preserve"> </w:t>
      </w:r>
      <w:r>
        <w:t>a specific production, and</w:t>
      </w:r>
      <w:r>
        <w:rPr>
          <w:spacing w:val="-1"/>
        </w:rPr>
        <w:t xml:space="preserve"> </w:t>
      </w:r>
      <w:r>
        <w:t>must</w:t>
      </w:r>
      <w:r>
        <w:rPr>
          <w:spacing w:val="-2"/>
        </w:rPr>
        <w:t xml:space="preserve"> </w:t>
      </w:r>
      <w:r>
        <w:t>be done in</w:t>
      </w:r>
      <w:r>
        <w:rPr>
          <w:spacing w:val="-1"/>
        </w:rPr>
        <w:t xml:space="preserve"> </w:t>
      </w:r>
      <w:r>
        <w:t>the specific time frame of</w:t>
      </w:r>
      <w:r>
        <w:rPr>
          <w:spacing w:val="-1"/>
        </w:rPr>
        <w:t xml:space="preserve"> </w:t>
      </w:r>
      <w:r>
        <w:t>the production. May be repeated for credit. Permission</w:t>
      </w:r>
      <w:r>
        <w:rPr>
          <w:spacing w:val="-1"/>
        </w:rPr>
        <w:t xml:space="preserve"> </w:t>
      </w:r>
      <w:r>
        <w:t>of instructor is required. Offered annually or by arrangement.</w:t>
      </w:r>
    </w:p>
    <w:p w14:paraId="6C5BFA54" w14:textId="77777777" w:rsidR="00326A3B" w:rsidRDefault="00000000">
      <w:pPr>
        <w:pStyle w:val="ListParagraph"/>
        <w:numPr>
          <w:ilvl w:val="0"/>
          <w:numId w:val="34"/>
        </w:numPr>
        <w:tabs>
          <w:tab w:val="left" w:pos="1599"/>
          <w:tab w:val="left" w:pos="1601"/>
        </w:tabs>
        <w:spacing w:before="158"/>
        <w:ind w:hanging="362"/>
      </w:pPr>
      <w:r>
        <w:rPr>
          <w:b/>
        </w:rPr>
        <w:t>110</w:t>
      </w:r>
      <w:r>
        <w:rPr>
          <w:b/>
          <w:spacing w:val="-4"/>
        </w:rPr>
        <w:t xml:space="preserve"> </w:t>
      </w:r>
      <w:r>
        <w:rPr>
          <w:b/>
        </w:rPr>
        <w:t>Performance</w:t>
      </w:r>
      <w:r>
        <w:rPr>
          <w:b/>
          <w:spacing w:val="-4"/>
        </w:rPr>
        <w:t xml:space="preserve"> </w:t>
      </w:r>
      <w:r>
        <w:rPr>
          <w:b/>
        </w:rPr>
        <w:t>Practicum:</w:t>
      </w:r>
      <w:r>
        <w:rPr>
          <w:b/>
          <w:spacing w:val="-4"/>
        </w:rPr>
        <w:t xml:space="preserve"> </w:t>
      </w:r>
      <w:r>
        <w:t>Requires</w:t>
      </w:r>
      <w:r>
        <w:rPr>
          <w:spacing w:val="-5"/>
        </w:rPr>
        <w:t xml:space="preserve"> </w:t>
      </w:r>
      <w:r>
        <w:t>an</w:t>
      </w:r>
      <w:r>
        <w:rPr>
          <w:spacing w:val="-3"/>
        </w:rPr>
        <w:t xml:space="preserve"> </w:t>
      </w:r>
      <w:r>
        <w:t>audition</w:t>
      </w:r>
      <w:r>
        <w:rPr>
          <w:spacing w:val="-6"/>
        </w:rPr>
        <w:t xml:space="preserve"> </w:t>
      </w:r>
      <w:r>
        <w:t>and</w:t>
      </w:r>
      <w:r>
        <w:rPr>
          <w:spacing w:val="-4"/>
        </w:rPr>
        <w:t xml:space="preserve"> </w:t>
      </w:r>
      <w:r>
        <w:t>casting</w:t>
      </w:r>
      <w:r>
        <w:rPr>
          <w:spacing w:val="-4"/>
        </w:rPr>
        <w:t xml:space="preserve"> </w:t>
      </w:r>
      <w:r>
        <w:t>in</w:t>
      </w:r>
      <w:r>
        <w:rPr>
          <w:spacing w:val="-3"/>
        </w:rPr>
        <w:t xml:space="preserve"> </w:t>
      </w:r>
      <w:r>
        <w:t>a</w:t>
      </w:r>
      <w:r>
        <w:rPr>
          <w:spacing w:val="-3"/>
        </w:rPr>
        <w:t xml:space="preserve"> </w:t>
      </w:r>
      <w:r>
        <w:t>show</w:t>
      </w:r>
      <w:r>
        <w:rPr>
          <w:spacing w:val="-5"/>
        </w:rPr>
        <w:t xml:space="preserve"> </w:t>
      </w:r>
      <w:r>
        <w:t>or</w:t>
      </w:r>
      <w:r>
        <w:rPr>
          <w:spacing w:val="-4"/>
        </w:rPr>
        <w:t xml:space="preserve"> </w:t>
      </w:r>
      <w:r>
        <w:rPr>
          <w:spacing w:val="-2"/>
        </w:rPr>
        <w:t>workshop</w:t>
      </w:r>
    </w:p>
    <w:p w14:paraId="1F9F58FC" w14:textId="77777777" w:rsidR="00326A3B" w:rsidRDefault="00000000">
      <w:pPr>
        <w:pStyle w:val="ListParagraph"/>
        <w:numPr>
          <w:ilvl w:val="0"/>
          <w:numId w:val="34"/>
        </w:numPr>
        <w:tabs>
          <w:tab w:val="left" w:pos="1600"/>
          <w:tab w:val="left" w:pos="1601"/>
        </w:tabs>
      </w:pPr>
      <w:r>
        <w:rPr>
          <w:b/>
        </w:rPr>
        <w:t>111,</w:t>
      </w:r>
      <w:r>
        <w:rPr>
          <w:b/>
          <w:spacing w:val="-9"/>
        </w:rPr>
        <w:t xml:space="preserve"> </w:t>
      </w:r>
      <w:r>
        <w:rPr>
          <w:b/>
        </w:rPr>
        <w:t>211,</w:t>
      </w:r>
      <w:r>
        <w:rPr>
          <w:b/>
          <w:spacing w:val="-7"/>
        </w:rPr>
        <w:t xml:space="preserve"> </w:t>
      </w:r>
      <w:r>
        <w:rPr>
          <w:b/>
        </w:rPr>
        <w:t>311</w:t>
      </w:r>
      <w:r>
        <w:rPr>
          <w:b/>
          <w:spacing w:val="-6"/>
        </w:rPr>
        <w:t xml:space="preserve"> </w:t>
      </w:r>
      <w:r>
        <w:rPr>
          <w:b/>
        </w:rPr>
        <w:t>Scenery/Props</w:t>
      </w:r>
      <w:r>
        <w:rPr>
          <w:b/>
          <w:spacing w:val="-4"/>
        </w:rPr>
        <w:t xml:space="preserve"> </w:t>
      </w:r>
      <w:r>
        <w:rPr>
          <w:b/>
        </w:rPr>
        <w:t>Practicum:</w:t>
      </w:r>
      <w:r>
        <w:rPr>
          <w:b/>
          <w:spacing w:val="-6"/>
        </w:rPr>
        <w:t xml:space="preserve"> </w:t>
      </w:r>
      <w:r>
        <w:t>Arranged</w:t>
      </w:r>
      <w:r>
        <w:rPr>
          <w:spacing w:val="-8"/>
        </w:rPr>
        <w:t xml:space="preserve"> </w:t>
      </w:r>
      <w:r>
        <w:t>with</w:t>
      </w:r>
      <w:r>
        <w:rPr>
          <w:spacing w:val="-6"/>
        </w:rPr>
        <w:t xml:space="preserve"> </w:t>
      </w:r>
      <w:r>
        <w:t>department</w:t>
      </w:r>
      <w:r>
        <w:rPr>
          <w:spacing w:val="-4"/>
        </w:rPr>
        <w:t xml:space="preserve"> </w:t>
      </w:r>
      <w:r>
        <w:t>Technical</w:t>
      </w:r>
      <w:r>
        <w:rPr>
          <w:spacing w:val="-7"/>
        </w:rPr>
        <w:t xml:space="preserve"> </w:t>
      </w:r>
      <w:r>
        <w:rPr>
          <w:spacing w:val="-2"/>
        </w:rPr>
        <w:t>Director</w:t>
      </w:r>
    </w:p>
    <w:p w14:paraId="3F2587C0" w14:textId="77777777" w:rsidR="00326A3B" w:rsidRDefault="00000000">
      <w:pPr>
        <w:pStyle w:val="ListParagraph"/>
        <w:numPr>
          <w:ilvl w:val="0"/>
          <w:numId w:val="34"/>
        </w:numPr>
        <w:tabs>
          <w:tab w:val="left" w:pos="1600"/>
          <w:tab w:val="left" w:pos="1601"/>
        </w:tabs>
        <w:spacing w:before="23" w:line="256" w:lineRule="auto"/>
        <w:ind w:right="1268"/>
      </w:pPr>
      <w:r>
        <w:rPr>
          <w:b/>
        </w:rPr>
        <w:t>112,</w:t>
      </w:r>
      <w:r>
        <w:rPr>
          <w:b/>
          <w:spacing w:val="-5"/>
        </w:rPr>
        <w:t xml:space="preserve"> </w:t>
      </w:r>
      <w:r>
        <w:rPr>
          <w:b/>
        </w:rPr>
        <w:t>212,</w:t>
      </w:r>
      <w:r>
        <w:rPr>
          <w:b/>
          <w:spacing w:val="-5"/>
        </w:rPr>
        <w:t xml:space="preserve"> </w:t>
      </w:r>
      <w:r>
        <w:rPr>
          <w:b/>
        </w:rPr>
        <w:t>312</w:t>
      </w:r>
      <w:r>
        <w:rPr>
          <w:b/>
          <w:spacing w:val="-4"/>
        </w:rPr>
        <w:t xml:space="preserve"> </w:t>
      </w:r>
      <w:r>
        <w:rPr>
          <w:b/>
        </w:rPr>
        <w:t>Lighting/Sound</w:t>
      </w:r>
      <w:r>
        <w:rPr>
          <w:b/>
          <w:spacing w:val="-4"/>
        </w:rPr>
        <w:t xml:space="preserve"> </w:t>
      </w:r>
      <w:r>
        <w:rPr>
          <w:b/>
        </w:rPr>
        <w:t>Practicum:</w:t>
      </w:r>
      <w:r>
        <w:rPr>
          <w:b/>
          <w:spacing w:val="-4"/>
        </w:rPr>
        <w:t xml:space="preserve"> </w:t>
      </w:r>
      <w:r>
        <w:t>Arranged</w:t>
      </w:r>
      <w:r>
        <w:rPr>
          <w:spacing w:val="-4"/>
        </w:rPr>
        <w:t xml:space="preserve"> </w:t>
      </w:r>
      <w:r>
        <w:t>with</w:t>
      </w:r>
      <w:r>
        <w:rPr>
          <w:spacing w:val="-4"/>
        </w:rPr>
        <w:t xml:space="preserve"> </w:t>
      </w:r>
      <w:r>
        <w:t>department</w:t>
      </w:r>
      <w:r>
        <w:rPr>
          <w:spacing w:val="-5"/>
        </w:rPr>
        <w:t xml:space="preserve"> </w:t>
      </w:r>
      <w:r>
        <w:t>Lighting/Sound</w:t>
      </w:r>
      <w:r>
        <w:rPr>
          <w:spacing w:val="-4"/>
        </w:rPr>
        <w:t xml:space="preserve"> </w:t>
      </w:r>
      <w:r>
        <w:t xml:space="preserve">Design </w:t>
      </w:r>
      <w:r>
        <w:rPr>
          <w:spacing w:val="-2"/>
        </w:rPr>
        <w:t>faculty</w:t>
      </w:r>
    </w:p>
    <w:p w14:paraId="1DD5A02D" w14:textId="77777777" w:rsidR="00326A3B" w:rsidRDefault="00000000">
      <w:pPr>
        <w:pStyle w:val="ListParagraph"/>
        <w:numPr>
          <w:ilvl w:val="0"/>
          <w:numId w:val="34"/>
        </w:numPr>
        <w:tabs>
          <w:tab w:val="left" w:pos="1600"/>
          <w:tab w:val="left" w:pos="1601"/>
        </w:tabs>
        <w:spacing w:before="4"/>
      </w:pPr>
      <w:r>
        <w:rPr>
          <w:b/>
        </w:rPr>
        <w:t>113,</w:t>
      </w:r>
      <w:r>
        <w:rPr>
          <w:b/>
          <w:spacing w:val="-8"/>
        </w:rPr>
        <w:t xml:space="preserve"> </w:t>
      </w:r>
      <w:r>
        <w:rPr>
          <w:b/>
        </w:rPr>
        <w:t>213,</w:t>
      </w:r>
      <w:r>
        <w:rPr>
          <w:b/>
          <w:spacing w:val="-6"/>
        </w:rPr>
        <w:t xml:space="preserve"> </w:t>
      </w:r>
      <w:r>
        <w:rPr>
          <w:b/>
        </w:rPr>
        <w:t>313</w:t>
      </w:r>
      <w:r>
        <w:rPr>
          <w:b/>
          <w:spacing w:val="-5"/>
        </w:rPr>
        <w:t xml:space="preserve"> </w:t>
      </w:r>
      <w:r>
        <w:rPr>
          <w:b/>
        </w:rPr>
        <w:t>Costume</w:t>
      </w:r>
      <w:r>
        <w:rPr>
          <w:b/>
          <w:spacing w:val="-7"/>
        </w:rPr>
        <w:t xml:space="preserve"> </w:t>
      </w:r>
      <w:r>
        <w:rPr>
          <w:b/>
        </w:rPr>
        <w:t>Practicum:</w:t>
      </w:r>
      <w:r>
        <w:rPr>
          <w:b/>
          <w:spacing w:val="-5"/>
        </w:rPr>
        <w:t xml:space="preserve"> </w:t>
      </w:r>
      <w:r>
        <w:t>Arranged</w:t>
      </w:r>
      <w:r>
        <w:rPr>
          <w:spacing w:val="-7"/>
        </w:rPr>
        <w:t xml:space="preserve"> </w:t>
      </w:r>
      <w:r>
        <w:t>with</w:t>
      </w:r>
      <w:r>
        <w:rPr>
          <w:spacing w:val="-5"/>
        </w:rPr>
        <w:t xml:space="preserve"> </w:t>
      </w:r>
      <w:r>
        <w:t>department</w:t>
      </w:r>
      <w:r>
        <w:rPr>
          <w:spacing w:val="-3"/>
        </w:rPr>
        <w:t xml:space="preserve"> </w:t>
      </w:r>
      <w:r>
        <w:t>Costume</w:t>
      </w:r>
      <w:r>
        <w:rPr>
          <w:spacing w:val="-3"/>
        </w:rPr>
        <w:t xml:space="preserve"> </w:t>
      </w:r>
      <w:r>
        <w:rPr>
          <w:spacing w:val="-2"/>
        </w:rPr>
        <w:t>Supervisor</w:t>
      </w:r>
    </w:p>
    <w:p w14:paraId="276EA681" w14:textId="77777777" w:rsidR="00326A3B" w:rsidRDefault="00000000">
      <w:pPr>
        <w:pStyle w:val="ListParagraph"/>
        <w:numPr>
          <w:ilvl w:val="0"/>
          <w:numId w:val="34"/>
        </w:numPr>
        <w:tabs>
          <w:tab w:val="left" w:pos="1600"/>
          <w:tab w:val="left" w:pos="1601"/>
        </w:tabs>
        <w:spacing w:line="256" w:lineRule="auto"/>
        <w:ind w:right="934"/>
      </w:pPr>
      <w:r>
        <w:rPr>
          <w:b/>
        </w:rPr>
        <w:t>115,</w:t>
      </w:r>
      <w:r>
        <w:rPr>
          <w:b/>
          <w:spacing w:val="-5"/>
        </w:rPr>
        <w:t xml:space="preserve"> </w:t>
      </w:r>
      <w:r>
        <w:rPr>
          <w:b/>
        </w:rPr>
        <w:t>215</w:t>
      </w:r>
      <w:r>
        <w:rPr>
          <w:b/>
          <w:spacing w:val="-4"/>
        </w:rPr>
        <w:t xml:space="preserve"> </w:t>
      </w:r>
      <w:r>
        <w:rPr>
          <w:b/>
        </w:rPr>
        <w:t>Stage</w:t>
      </w:r>
      <w:r>
        <w:rPr>
          <w:b/>
          <w:spacing w:val="-4"/>
        </w:rPr>
        <w:t xml:space="preserve"> </w:t>
      </w:r>
      <w:r>
        <w:rPr>
          <w:b/>
        </w:rPr>
        <w:t>Management</w:t>
      </w:r>
      <w:r>
        <w:rPr>
          <w:b/>
          <w:spacing w:val="-3"/>
        </w:rPr>
        <w:t xml:space="preserve"> </w:t>
      </w:r>
      <w:r>
        <w:rPr>
          <w:b/>
        </w:rPr>
        <w:t>Practicum</w:t>
      </w:r>
      <w:r>
        <w:rPr>
          <w:b/>
          <w:spacing w:val="-5"/>
        </w:rPr>
        <w:t xml:space="preserve"> </w:t>
      </w:r>
      <w:r>
        <w:rPr>
          <w:b/>
        </w:rPr>
        <w:t>115:</w:t>
      </w:r>
      <w:r>
        <w:rPr>
          <w:b/>
          <w:spacing w:val="-4"/>
        </w:rPr>
        <w:t xml:space="preserve"> </w:t>
      </w:r>
      <w:r>
        <w:t>Arranged</w:t>
      </w:r>
      <w:r>
        <w:rPr>
          <w:spacing w:val="-4"/>
        </w:rPr>
        <w:t xml:space="preserve"> </w:t>
      </w:r>
      <w:r>
        <w:t>with</w:t>
      </w:r>
      <w:r>
        <w:rPr>
          <w:spacing w:val="-4"/>
        </w:rPr>
        <w:t xml:space="preserve"> </w:t>
      </w:r>
      <w:r>
        <w:t>department</w:t>
      </w:r>
      <w:r>
        <w:rPr>
          <w:spacing w:val="-2"/>
        </w:rPr>
        <w:t xml:space="preserve"> </w:t>
      </w:r>
      <w:r>
        <w:t>Technical</w:t>
      </w:r>
      <w:r>
        <w:rPr>
          <w:spacing w:val="-3"/>
        </w:rPr>
        <w:t xml:space="preserve"> </w:t>
      </w:r>
      <w:r>
        <w:t>Director</w:t>
      </w:r>
      <w:r>
        <w:rPr>
          <w:spacing w:val="-2"/>
        </w:rPr>
        <w:t xml:space="preserve"> </w:t>
      </w:r>
      <w:r>
        <w:t>and Scenic/Design faculty, 215 requires application process through department</w:t>
      </w:r>
    </w:p>
    <w:p w14:paraId="5AF679A1" w14:textId="77777777" w:rsidR="00326A3B" w:rsidRDefault="00000000">
      <w:pPr>
        <w:pStyle w:val="ListParagraph"/>
        <w:numPr>
          <w:ilvl w:val="0"/>
          <w:numId w:val="34"/>
        </w:numPr>
        <w:tabs>
          <w:tab w:val="left" w:pos="1600"/>
          <w:tab w:val="left" w:pos="1601"/>
        </w:tabs>
        <w:spacing w:before="4"/>
      </w:pPr>
      <w:r>
        <w:rPr>
          <w:b/>
        </w:rPr>
        <w:t>116,</w:t>
      </w:r>
      <w:r>
        <w:rPr>
          <w:b/>
          <w:spacing w:val="-8"/>
        </w:rPr>
        <w:t xml:space="preserve"> </w:t>
      </w:r>
      <w:r>
        <w:rPr>
          <w:b/>
        </w:rPr>
        <w:t>216</w:t>
      </w:r>
      <w:r>
        <w:rPr>
          <w:b/>
          <w:spacing w:val="-5"/>
        </w:rPr>
        <w:t xml:space="preserve"> </w:t>
      </w:r>
      <w:r>
        <w:rPr>
          <w:b/>
        </w:rPr>
        <w:t>Social</w:t>
      </w:r>
      <w:r>
        <w:rPr>
          <w:b/>
          <w:spacing w:val="-4"/>
        </w:rPr>
        <w:t xml:space="preserve"> </w:t>
      </w:r>
      <w:r>
        <w:rPr>
          <w:b/>
        </w:rPr>
        <w:t>Justice</w:t>
      </w:r>
      <w:r>
        <w:rPr>
          <w:b/>
          <w:spacing w:val="-6"/>
        </w:rPr>
        <w:t xml:space="preserve"> </w:t>
      </w:r>
      <w:r>
        <w:rPr>
          <w:b/>
        </w:rPr>
        <w:t>Theatre</w:t>
      </w:r>
      <w:r>
        <w:rPr>
          <w:b/>
          <w:spacing w:val="-5"/>
        </w:rPr>
        <w:t xml:space="preserve"> </w:t>
      </w:r>
      <w:r>
        <w:rPr>
          <w:b/>
        </w:rPr>
        <w:t>Practicum:</w:t>
      </w:r>
      <w:r>
        <w:rPr>
          <w:b/>
          <w:spacing w:val="-5"/>
        </w:rPr>
        <w:t xml:space="preserve"> </w:t>
      </w:r>
      <w:r>
        <w:t>Arranged</w:t>
      </w:r>
      <w:r>
        <w:rPr>
          <w:spacing w:val="-7"/>
        </w:rPr>
        <w:t xml:space="preserve"> </w:t>
      </w:r>
      <w:r>
        <w:t>with</w:t>
      </w:r>
      <w:r>
        <w:rPr>
          <w:spacing w:val="-5"/>
        </w:rPr>
        <w:t xml:space="preserve"> </w:t>
      </w:r>
      <w:r>
        <w:t>social</w:t>
      </w:r>
      <w:r>
        <w:rPr>
          <w:spacing w:val="-4"/>
        </w:rPr>
        <w:t xml:space="preserve"> </w:t>
      </w:r>
      <w:r>
        <w:t>justice</w:t>
      </w:r>
      <w:r>
        <w:rPr>
          <w:spacing w:val="-6"/>
        </w:rPr>
        <w:t xml:space="preserve"> </w:t>
      </w:r>
      <w:r>
        <w:t>theatre</w:t>
      </w:r>
      <w:r>
        <w:rPr>
          <w:spacing w:val="-3"/>
        </w:rPr>
        <w:t xml:space="preserve"> </w:t>
      </w:r>
      <w:r>
        <w:rPr>
          <w:spacing w:val="-2"/>
        </w:rPr>
        <w:t>faculty</w:t>
      </w:r>
    </w:p>
    <w:p w14:paraId="3CA4FC5E" w14:textId="77777777" w:rsidR="00326A3B" w:rsidRDefault="00000000">
      <w:pPr>
        <w:pStyle w:val="ListParagraph"/>
        <w:numPr>
          <w:ilvl w:val="0"/>
          <w:numId w:val="34"/>
        </w:numPr>
        <w:tabs>
          <w:tab w:val="left" w:pos="1600"/>
          <w:tab w:val="left" w:pos="1601"/>
        </w:tabs>
      </w:pPr>
      <w:r>
        <w:rPr>
          <w:b/>
        </w:rPr>
        <w:t>117</w:t>
      </w:r>
      <w:r>
        <w:rPr>
          <w:b/>
          <w:spacing w:val="-5"/>
        </w:rPr>
        <w:t xml:space="preserve"> </w:t>
      </w:r>
      <w:r>
        <w:rPr>
          <w:b/>
        </w:rPr>
        <w:t>Dance</w:t>
      </w:r>
      <w:r>
        <w:rPr>
          <w:b/>
          <w:spacing w:val="-7"/>
        </w:rPr>
        <w:t xml:space="preserve"> </w:t>
      </w:r>
      <w:r>
        <w:rPr>
          <w:b/>
        </w:rPr>
        <w:t>Repertory</w:t>
      </w:r>
      <w:r>
        <w:rPr>
          <w:b/>
          <w:spacing w:val="-3"/>
        </w:rPr>
        <w:t xml:space="preserve"> </w:t>
      </w:r>
      <w:r>
        <w:rPr>
          <w:b/>
        </w:rPr>
        <w:t>Practicum:</w:t>
      </w:r>
      <w:r>
        <w:rPr>
          <w:b/>
          <w:spacing w:val="-7"/>
        </w:rPr>
        <w:t xml:space="preserve"> </w:t>
      </w:r>
      <w:r>
        <w:t>Requires</w:t>
      </w:r>
      <w:r>
        <w:rPr>
          <w:spacing w:val="-5"/>
        </w:rPr>
        <w:t xml:space="preserve"> </w:t>
      </w:r>
      <w:r>
        <w:t>audition</w:t>
      </w:r>
      <w:r>
        <w:rPr>
          <w:spacing w:val="-5"/>
        </w:rPr>
        <w:t xml:space="preserve"> </w:t>
      </w:r>
      <w:r>
        <w:t>and</w:t>
      </w:r>
      <w:r>
        <w:rPr>
          <w:spacing w:val="-5"/>
        </w:rPr>
        <w:t xml:space="preserve"> </w:t>
      </w:r>
      <w:r>
        <w:t>casting</w:t>
      </w:r>
      <w:r>
        <w:rPr>
          <w:spacing w:val="-5"/>
        </w:rPr>
        <w:t xml:space="preserve"> </w:t>
      </w:r>
      <w:r>
        <w:t>in</w:t>
      </w:r>
      <w:r>
        <w:rPr>
          <w:spacing w:val="-5"/>
        </w:rPr>
        <w:t xml:space="preserve"> </w:t>
      </w:r>
      <w:r>
        <w:t>Dance</w:t>
      </w:r>
      <w:r>
        <w:rPr>
          <w:spacing w:val="-2"/>
        </w:rPr>
        <w:t xml:space="preserve"> Company</w:t>
      </w:r>
    </w:p>
    <w:p w14:paraId="207264B0" w14:textId="77777777" w:rsidR="00326A3B" w:rsidRDefault="00000000">
      <w:pPr>
        <w:pStyle w:val="ListParagraph"/>
        <w:numPr>
          <w:ilvl w:val="0"/>
          <w:numId w:val="34"/>
        </w:numPr>
        <w:tabs>
          <w:tab w:val="left" w:pos="1600"/>
          <w:tab w:val="left" w:pos="1601"/>
        </w:tabs>
        <w:spacing w:before="20"/>
        <w:ind w:left="1601"/>
      </w:pPr>
      <w:r>
        <w:rPr>
          <w:b/>
        </w:rPr>
        <w:t>118,</w:t>
      </w:r>
      <w:r>
        <w:rPr>
          <w:b/>
          <w:spacing w:val="-10"/>
        </w:rPr>
        <w:t xml:space="preserve"> </w:t>
      </w:r>
      <w:r>
        <w:rPr>
          <w:b/>
        </w:rPr>
        <w:t>218</w:t>
      </w:r>
      <w:r>
        <w:rPr>
          <w:b/>
          <w:spacing w:val="-4"/>
        </w:rPr>
        <w:t xml:space="preserve"> </w:t>
      </w:r>
      <w:r>
        <w:rPr>
          <w:b/>
        </w:rPr>
        <w:t>Dramaturgy</w:t>
      </w:r>
      <w:r>
        <w:rPr>
          <w:b/>
          <w:spacing w:val="-6"/>
        </w:rPr>
        <w:t xml:space="preserve"> </w:t>
      </w:r>
      <w:r>
        <w:rPr>
          <w:b/>
        </w:rPr>
        <w:t>Practicum:</w:t>
      </w:r>
      <w:r>
        <w:rPr>
          <w:b/>
          <w:spacing w:val="-7"/>
        </w:rPr>
        <w:t xml:space="preserve"> </w:t>
      </w:r>
      <w:r>
        <w:t>Arranged</w:t>
      </w:r>
      <w:r>
        <w:rPr>
          <w:spacing w:val="-6"/>
        </w:rPr>
        <w:t xml:space="preserve"> </w:t>
      </w:r>
      <w:r>
        <w:t>with</w:t>
      </w:r>
      <w:r>
        <w:rPr>
          <w:spacing w:val="-6"/>
        </w:rPr>
        <w:t xml:space="preserve"> </w:t>
      </w:r>
      <w:r>
        <w:t>production</w:t>
      </w:r>
      <w:r>
        <w:rPr>
          <w:spacing w:val="-6"/>
        </w:rPr>
        <w:t xml:space="preserve"> </w:t>
      </w:r>
      <w:r>
        <w:rPr>
          <w:spacing w:val="-2"/>
        </w:rPr>
        <w:t>director</w:t>
      </w:r>
    </w:p>
    <w:p w14:paraId="5F8D72CD" w14:textId="77777777" w:rsidR="00326A3B" w:rsidRDefault="00000000">
      <w:pPr>
        <w:pStyle w:val="ListParagraph"/>
        <w:numPr>
          <w:ilvl w:val="0"/>
          <w:numId w:val="34"/>
        </w:numPr>
        <w:tabs>
          <w:tab w:val="left" w:pos="1600"/>
          <w:tab w:val="left" w:pos="1601"/>
        </w:tabs>
        <w:ind w:left="1601"/>
      </w:pPr>
      <w:r>
        <w:rPr>
          <w:b/>
        </w:rPr>
        <w:t>119,</w:t>
      </w:r>
      <w:r>
        <w:rPr>
          <w:b/>
          <w:spacing w:val="-9"/>
        </w:rPr>
        <w:t xml:space="preserve"> </w:t>
      </w:r>
      <w:r>
        <w:rPr>
          <w:b/>
        </w:rPr>
        <w:t>219</w:t>
      </w:r>
      <w:r>
        <w:rPr>
          <w:b/>
          <w:spacing w:val="-6"/>
        </w:rPr>
        <w:t xml:space="preserve"> </w:t>
      </w:r>
      <w:r>
        <w:rPr>
          <w:b/>
        </w:rPr>
        <w:t>Assistant</w:t>
      </w:r>
      <w:r>
        <w:rPr>
          <w:b/>
          <w:spacing w:val="-5"/>
        </w:rPr>
        <w:t xml:space="preserve"> </w:t>
      </w:r>
      <w:r>
        <w:rPr>
          <w:b/>
        </w:rPr>
        <w:t>Directing</w:t>
      </w:r>
      <w:r>
        <w:rPr>
          <w:b/>
          <w:spacing w:val="-5"/>
        </w:rPr>
        <w:t xml:space="preserve"> </w:t>
      </w:r>
      <w:r>
        <w:rPr>
          <w:b/>
        </w:rPr>
        <w:t>Practicum:</w:t>
      </w:r>
      <w:r>
        <w:rPr>
          <w:b/>
          <w:spacing w:val="-6"/>
        </w:rPr>
        <w:t xml:space="preserve"> </w:t>
      </w:r>
      <w:r>
        <w:t>Arranged</w:t>
      </w:r>
      <w:r>
        <w:rPr>
          <w:spacing w:val="-6"/>
        </w:rPr>
        <w:t xml:space="preserve"> </w:t>
      </w:r>
      <w:r>
        <w:t>with</w:t>
      </w:r>
      <w:r>
        <w:rPr>
          <w:spacing w:val="-6"/>
        </w:rPr>
        <w:t xml:space="preserve"> </w:t>
      </w:r>
      <w:r>
        <w:t>production</w:t>
      </w:r>
      <w:r>
        <w:rPr>
          <w:spacing w:val="-7"/>
        </w:rPr>
        <w:t xml:space="preserve"> </w:t>
      </w:r>
      <w:r>
        <w:rPr>
          <w:spacing w:val="-2"/>
        </w:rPr>
        <w:t>director</w:t>
      </w:r>
    </w:p>
    <w:p w14:paraId="507A0B85" w14:textId="77777777" w:rsidR="00326A3B" w:rsidRDefault="00326A3B">
      <w:pPr>
        <w:sectPr w:rsidR="00326A3B">
          <w:pgSz w:w="12240" w:h="15840"/>
          <w:pgMar w:top="1400" w:right="620" w:bottom="1000" w:left="560" w:header="0" w:footer="818" w:gutter="0"/>
          <w:cols w:space="720"/>
        </w:sectPr>
      </w:pPr>
    </w:p>
    <w:p w14:paraId="7518E07A" w14:textId="77777777" w:rsidR="00326A3B" w:rsidRDefault="00000000">
      <w:pPr>
        <w:pStyle w:val="BodyText"/>
        <w:spacing w:before="39" w:line="259" w:lineRule="auto"/>
        <w:ind w:left="880" w:right="825"/>
      </w:pPr>
      <w:r>
        <w:rPr>
          <w:b/>
        </w:rPr>
        <w:lastRenderedPageBreak/>
        <w:t>120</w:t>
      </w:r>
      <w:r>
        <w:rPr>
          <w:b/>
          <w:spacing w:val="-3"/>
        </w:rPr>
        <w:t xml:space="preserve"> </w:t>
      </w:r>
      <w:r>
        <w:rPr>
          <w:b/>
        </w:rPr>
        <w:t>Stage</w:t>
      </w:r>
      <w:r>
        <w:rPr>
          <w:b/>
          <w:spacing w:val="-3"/>
        </w:rPr>
        <w:t xml:space="preserve"> </w:t>
      </w:r>
      <w:r>
        <w:rPr>
          <w:b/>
        </w:rPr>
        <w:t>Makeup</w:t>
      </w:r>
      <w:r>
        <w:rPr>
          <w:b/>
          <w:spacing w:val="-3"/>
        </w:rPr>
        <w:t xml:space="preserve"> </w:t>
      </w:r>
      <w:r>
        <w:t>(.5</w:t>
      </w:r>
      <w:r>
        <w:rPr>
          <w:spacing w:val="-3"/>
        </w:rPr>
        <w:t xml:space="preserve"> </w:t>
      </w:r>
      <w:r>
        <w:t>course)</w:t>
      </w:r>
      <w:r>
        <w:rPr>
          <w:spacing w:val="-2"/>
        </w:rPr>
        <w:t xml:space="preserve"> </w:t>
      </w:r>
      <w:r>
        <w:t>Onstage</w:t>
      </w:r>
      <w:r>
        <w:rPr>
          <w:spacing w:val="-1"/>
        </w:rPr>
        <w:t xml:space="preserve"> </w:t>
      </w:r>
      <w:r>
        <w:t>character</w:t>
      </w:r>
      <w:r>
        <w:rPr>
          <w:spacing w:val="-4"/>
        </w:rPr>
        <w:t xml:space="preserve"> </w:t>
      </w:r>
      <w:r>
        <w:t>visualization</w:t>
      </w:r>
      <w:r>
        <w:rPr>
          <w:spacing w:val="-3"/>
        </w:rPr>
        <w:t xml:space="preserve"> </w:t>
      </w:r>
      <w:r>
        <w:t>and</w:t>
      </w:r>
      <w:r>
        <w:rPr>
          <w:spacing w:val="-3"/>
        </w:rPr>
        <w:t xml:space="preserve"> </w:t>
      </w:r>
      <w:r>
        <w:t>stylization</w:t>
      </w:r>
      <w:r>
        <w:rPr>
          <w:spacing w:val="-3"/>
        </w:rPr>
        <w:t xml:space="preserve"> </w:t>
      </w:r>
      <w:r>
        <w:t>are</w:t>
      </w:r>
      <w:r>
        <w:rPr>
          <w:spacing w:val="-4"/>
        </w:rPr>
        <w:t xml:space="preserve"> </w:t>
      </w:r>
      <w:r>
        <w:t>important</w:t>
      </w:r>
      <w:r>
        <w:rPr>
          <w:spacing w:val="-1"/>
        </w:rPr>
        <w:t xml:space="preserve"> </w:t>
      </w:r>
      <w:r>
        <w:t>aspects</w:t>
      </w:r>
      <w:r>
        <w:rPr>
          <w:spacing w:val="-4"/>
        </w:rPr>
        <w:t xml:space="preserve"> </w:t>
      </w:r>
      <w:r>
        <w:t>of the creative performance process. This course will introduce students to the theatrical stage makeup design and application. Students will investigate makeup design theory while working in a hands-on environment by</w:t>
      </w:r>
      <w:r>
        <w:rPr>
          <w:spacing w:val="-1"/>
        </w:rPr>
        <w:t xml:space="preserve"> </w:t>
      </w:r>
      <w:r>
        <w:t>experimenting</w:t>
      </w:r>
      <w:r>
        <w:rPr>
          <w:spacing w:val="-1"/>
        </w:rPr>
        <w:t xml:space="preserve"> </w:t>
      </w:r>
      <w:r>
        <w:t>with</w:t>
      </w:r>
      <w:r>
        <w:rPr>
          <w:spacing w:val="-1"/>
        </w:rPr>
        <w:t xml:space="preserve"> </w:t>
      </w:r>
      <w:r>
        <w:t>stage</w:t>
      </w:r>
      <w:r>
        <w:rPr>
          <w:spacing w:val="-2"/>
        </w:rPr>
        <w:t xml:space="preserve"> </w:t>
      </w:r>
      <w:r>
        <w:t>makeup</w:t>
      </w:r>
      <w:r>
        <w:rPr>
          <w:spacing w:val="-1"/>
        </w:rPr>
        <w:t xml:space="preserve"> </w:t>
      </w:r>
      <w:r>
        <w:t>products. Students</w:t>
      </w:r>
      <w:r>
        <w:rPr>
          <w:spacing w:val="-2"/>
        </w:rPr>
        <w:t xml:space="preserve"> </w:t>
      </w:r>
      <w:r>
        <w:t>will learn</w:t>
      </w:r>
      <w:r>
        <w:rPr>
          <w:spacing w:val="-3"/>
        </w:rPr>
        <w:t xml:space="preserve"> </w:t>
      </w:r>
      <w:r>
        <w:t>a</w:t>
      </w:r>
      <w:r>
        <w:rPr>
          <w:spacing w:val="-2"/>
        </w:rPr>
        <w:t xml:space="preserve"> </w:t>
      </w:r>
      <w:r>
        <w:t>range of design</w:t>
      </w:r>
      <w:r>
        <w:rPr>
          <w:spacing w:val="-1"/>
        </w:rPr>
        <w:t xml:space="preserve"> </w:t>
      </w:r>
      <w:r>
        <w:t xml:space="preserve">and implementation techniques from basic application to more advanced techniques, including old age, fantasy, historical styles, and faux-cuts/bruising. </w:t>
      </w:r>
      <w:r>
        <w:rPr>
          <w:b/>
        </w:rPr>
        <w:t>ARTSC</w:t>
      </w:r>
      <w:r>
        <w:t>, Fall semester, odd years.</w:t>
      </w:r>
    </w:p>
    <w:p w14:paraId="5668AF7D" w14:textId="77777777" w:rsidR="00326A3B" w:rsidRDefault="00000000">
      <w:pPr>
        <w:pStyle w:val="BodyText"/>
        <w:spacing w:before="158" w:line="259" w:lineRule="auto"/>
        <w:ind w:right="825"/>
      </w:pPr>
      <w:r>
        <w:rPr>
          <w:b/>
        </w:rPr>
        <w:t xml:space="preserve">122 MEISA: movement-exploration-imagination-sensation-awareness </w:t>
      </w:r>
      <w:r>
        <w:t>(.5 course) This course will introduce the student practitioner to the MEISA form. Directed, contemplative movement practice will encourage mobility, physical expression, creativity, and a deepening of embodied knowing. MEISA provides an excellent opportunity for anyone interested in moving with less tension, increased range, and</w:t>
      </w:r>
      <w:r>
        <w:rPr>
          <w:spacing w:val="-4"/>
        </w:rPr>
        <w:t xml:space="preserve"> </w:t>
      </w:r>
      <w:r>
        <w:t>enhanced</w:t>
      </w:r>
      <w:r>
        <w:rPr>
          <w:spacing w:val="-4"/>
        </w:rPr>
        <w:t xml:space="preserve"> </w:t>
      </w:r>
      <w:r>
        <w:t>physical</w:t>
      </w:r>
      <w:r>
        <w:rPr>
          <w:spacing w:val="-6"/>
        </w:rPr>
        <w:t xml:space="preserve"> </w:t>
      </w:r>
      <w:r>
        <w:t>expression.</w:t>
      </w:r>
      <w:r>
        <w:rPr>
          <w:spacing w:val="-6"/>
        </w:rPr>
        <w:t xml:space="preserve"> </w:t>
      </w:r>
      <w:r>
        <w:t>The</w:t>
      </w:r>
      <w:r>
        <w:rPr>
          <w:spacing w:val="-2"/>
        </w:rPr>
        <w:t xml:space="preserve"> </w:t>
      </w:r>
      <w:r>
        <w:t>practice</w:t>
      </w:r>
      <w:r>
        <w:rPr>
          <w:spacing w:val="-5"/>
        </w:rPr>
        <w:t xml:space="preserve"> </w:t>
      </w:r>
      <w:r>
        <w:t>cultivates</w:t>
      </w:r>
      <w:r>
        <w:rPr>
          <w:spacing w:val="-3"/>
        </w:rPr>
        <w:t xml:space="preserve"> </w:t>
      </w:r>
      <w:r>
        <w:t>awareness/presence</w:t>
      </w:r>
      <w:r>
        <w:rPr>
          <w:spacing w:val="-2"/>
        </w:rPr>
        <w:t xml:space="preserve"> </w:t>
      </w:r>
      <w:r>
        <w:t>through</w:t>
      </w:r>
      <w:r>
        <w:rPr>
          <w:spacing w:val="-4"/>
        </w:rPr>
        <w:t xml:space="preserve"> </w:t>
      </w:r>
      <w:r>
        <w:t>movement</w:t>
      </w:r>
      <w:r>
        <w:rPr>
          <w:spacing w:val="-2"/>
        </w:rPr>
        <w:t xml:space="preserve"> </w:t>
      </w:r>
      <w:r>
        <w:t>and sensory connection.</w:t>
      </w:r>
      <w:r>
        <w:rPr>
          <w:spacing w:val="40"/>
        </w:rPr>
        <w:t xml:space="preserve"> </w:t>
      </w:r>
      <w:r>
        <w:rPr>
          <w:b/>
        </w:rPr>
        <w:t>WELBG</w:t>
      </w:r>
      <w:r>
        <w:t>, Spring semester.</w:t>
      </w:r>
    </w:p>
    <w:p w14:paraId="09214254" w14:textId="77777777" w:rsidR="00326A3B" w:rsidRDefault="00000000">
      <w:pPr>
        <w:pStyle w:val="BodyText"/>
        <w:spacing w:before="158" w:line="259" w:lineRule="auto"/>
        <w:ind w:right="825"/>
      </w:pPr>
      <w:r>
        <w:rPr>
          <w:b/>
        </w:rPr>
        <w:t xml:space="preserve">130 Foundations of Western Theatre </w:t>
      </w:r>
      <w:r>
        <w:t>(1 course) This course is an introductory survey of the major historical,</w:t>
      </w:r>
      <w:r>
        <w:rPr>
          <w:spacing w:val="-4"/>
        </w:rPr>
        <w:t xml:space="preserve"> </w:t>
      </w:r>
      <w:r>
        <w:t>social,</w:t>
      </w:r>
      <w:r>
        <w:rPr>
          <w:spacing w:val="-2"/>
        </w:rPr>
        <w:t xml:space="preserve"> </w:t>
      </w:r>
      <w:r>
        <w:t>and</w:t>
      </w:r>
      <w:r>
        <w:rPr>
          <w:spacing w:val="-3"/>
        </w:rPr>
        <w:t xml:space="preserve"> </w:t>
      </w:r>
      <w:r>
        <w:t>aesthetic</w:t>
      </w:r>
      <w:r>
        <w:rPr>
          <w:spacing w:val="-4"/>
        </w:rPr>
        <w:t xml:space="preserve"> </w:t>
      </w:r>
      <w:r>
        <w:t>movements</w:t>
      </w:r>
      <w:r>
        <w:rPr>
          <w:spacing w:val="-4"/>
        </w:rPr>
        <w:t xml:space="preserve"> </w:t>
      </w:r>
      <w:r>
        <w:t>that</w:t>
      </w:r>
      <w:r>
        <w:rPr>
          <w:spacing w:val="-1"/>
        </w:rPr>
        <w:t xml:space="preserve"> </w:t>
      </w:r>
      <w:r>
        <w:t>have</w:t>
      </w:r>
      <w:r>
        <w:rPr>
          <w:spacing w:val="-4"/>
        </w:rPr>
        <w:t xml:space="preserve"> </w:t>
      </w:r>
      <w:r>
        <w:t>shaped</w:t>
      </w:r>
      <w:r>
        <w:rPr>
          <w:spacing w:val="-2"/>
        </w:rPr>
        <w:t xml:space="preserve"> </w:t>
      </w:r>
      <w:r>
        <w:t>the</w:t>
      </w:r>
      <w:r>
        <w:rPr>
          <w:spacing w:val="-1"/>
        </w:rPr>
        <w:t xml:space="preserve"> </w:t>
      </w:r>
      <w:r>
        <w:t>development</w:t>
      </w:r>
      <w:r>
        <w:rPr>
          <w:spacing w:val="-4"/>
        </w:rPr>
        <w:t xml:space="preserve"> </w:t>
      </w:r>
      <w:r>
        <w:t>of</w:t>
      </w:r>
      <w:r>
        <w:rPr>
          <w:spacing w:val="-2"/>
        </w:rPr>
        <w:t xml:space="preserve"> </w:t>
      </w:r>
      <w:r>
        <w:t>theatre</w:t>
      </w:r>
      <w:r>
        <w:rPr>
          <w:spacing w:val="-1"/>
        </w:rPr>
        <w:t xml:space="preserve"> </w:t>
      </w:r>
      <w:r>
        <w:t>and</w:t>
      </w:r>
      <w:r>
        <w:rPr>
          <w:spacing w:val="-3"/>
        </w:rPr>
        <w:t xml:space="preserve"> </w:t>
      </w:r>
      <w:r>
        <w:t xml:space="preserve">dramatic literature from antiquity to the present. We will discuss how relevant theoretical and historical texts have been constructed within the context of artistic production in various geographies across time. In addition to reading plays, students will analyze significant contributions of historians, theoreticians, artists, and critics, and their significance to both theatre practice and reception. Fall semester, even </w:t>
      </w:r>
      <w:r>
        <w:rPr>
          <w:spacing w:val="-2"/>
        </w:rPr>
        <w:t>years.</w:t>
      </w:r>
    </w:p>
    <w:p w14:paraId="5BFA43EA" w14:textId="77777777" w:rsidR="00326A3B" w:rsidRDefault="00000000">
      <w:pPr>
        <w:pStyle w:val="BodyText"/>
        <w:spacing w:before="158" w:line="259" w:lineRule="auto"/>
        <w:ind w:right="908"/>
      </w:pPr>
      <w:r>
        <w:rPr>
          <w:b/>
        </w:rPr>
        <w:t xml:space="preserve">134 Ballet II </w:t>
      </w:r>
      <w:r>
        <w:t>(.5 course) This course is designed as an entry-level class for students with 1–3 years previous ballet training and for students who have completed T/D-104 and wish to continue their studies</w:t>
      </w:r>
      <w:r>
        <w:rPr>
          <w:spacing w:val="-1"/>
        </w:rPr>
        <w:t xml:space="preserve"> </w:t>
      </w:r>
      <w:r>
        <w:t>of classical ballet</w:t>
      </w:r>
      <w:r>
        <w:rPr>
          <w:spacing w:val="-1"/>
        </w:rPr>
        <w:t xml:space="preserve"> </w:t>
      </w:r>
      <w:r>
        <w:t>theory and technique. Key concepts for the course include: an introduction to ballet</w:t>
      </w:r>
      <w:r>
        <w:rPr>
          <w:spacing w:val="-1"/>
        </w:rPr>
        <w:t xml:space="preserve"> </w:t>
      </w:r>
      <w:r>
        <w:t>theory</w:t>
      </w:r>
      <w:r>
        <w:rPr>
          <w:spacing w:val="-1"/>
        </w:rPr>
        <w:t xml:space="preserve"> </w:t>
      </w:r>
      <w:r>
        <w:t>and</w:t>
      </w:r>
      <w:r>
        <w:rPr>
          <w:spacing w:val="-3"/>
        </w:rPr>
        <w:t xml:space="preserve"> </w:t>
      </w:r>
      <w:r>
        <w:t>history,</w:t>
      </w:r>
      <w:r>
        <w:rPr>
          <w:spacing w:val="-4"/>
        </w:rPr>
        <w:t xml:space="preserve"> </w:t>
      </w:r>
      <w:r>
        <w:t>alignment</w:t>
      </w:r>
      <w:r>
        <w:rPr>
          <w:spacing w:val="-1"/>
        </w:rPr>
        <w:t xml:space="preserve"> </w:t>
      </w:r>
      <w:r>
        <w:t>and</w:t>
      </w:r>
      <w:r>
        <w:rPr>
          <w:spacing w:val="-3"/>
        </w:rPr>
        <w:t xml:space="preserve"> </w:t>
      </w:r>
      <w:r>
        <w:t>anatomy</w:t>
      </w:r>
      <w:r>
        <w:rPr>
          <w:spacing w:val="-3"/>
        </w:rPr>
        <w:t xml:space="preserve"> </w:t>
      </w:r>
      <w:r>
        <w:t>for</w:t>
      </w:r>
      <w:r>
        <w:rPr>
          <w:spacing w:val="-4"/>
        </w:rPr>
        <w:t xml:space="preserve"> </w:t>
      </w:r>
      <w:r>
        <w:t>the</w:t>
      </w:r>
      <w:r>
        <w:rPr>
          <w:spacing w:val="-1"/>
        </w:rPr>
        <w:t xml:space="preserve"> </w:t>
      </w:r>
      <w:r>
        <w:t>dancer,</w:t>
      </w:r>
      <w:r>
        <w:rPr>
          <w:spacing w:val="-2"/>
        </w:rPr>
        <w:t xml:space="preserve"> </w:t>
      </w:r>
      <w:r>
        <w:t>and</w:t>
      </w:r>
      <w:r>
        <w:rPr>
          <w:spacing w:val="-5"/>
        </w:rPr>
        <w:t xml:space="preserve"> </w:t>
      </w:r>
      <w:r>
        <w:t>the</w:t>
      </w:r>
      <w:r>
        <w:rPr>
          <w:spacing w:val="-1"/>
        </w:rPr>
        <w:t xml:space="preserve"> </w:t>
      </w:r>
      <w:r>
        <w:t>development</w:t>
      </w:r>
      <w:r>
        <w:rPr>
          <w:spacing w:val="-4"/>
        </w:rPr>
        <w:t xml:space="preserve"> </w:t>
      </w:r>
      <w:r>
        <w:t>and</w:t>
      </w:r>
      <w:r>
        <w:rPr>
          <w:spacing w:val="-3"/>
        </w:rPr>
        <w:t xml:space="preserve"> </w:t>
      </w:r>
      <w:r>
        <w:t xml:space="preserve">articulation of informed criteria with which to evaluate and improve his or her performance and critically discuss ballet in relation to other arts. May be repeated for credit. </w:t>
      </w:r>
      <w:r>
        <w:rPr>
          <w:b/>
        </w:rPr>
        <w:t>ARTSC</w:t>
      </w:r>
      <w:r>
        <w:t xml:space="preserve">, </w:t>
      </w:r>
      <w:r>
        <w:rPr>
          <w:b/>
        </w:rPr>
        <w:t>WELBG</w:t>
      </w:r>
      <w:r>
        <w:t>, Fall and Spring semesters.</w:t>
      </w:r>
    </w:p>
    <w:p w14:paraId="2B0C5914" w14:textId="77777777" w:rsidR="00326A3B" w:rsidRDefault="00000000">
      <w:pPr>
        <w:pStyle w:val="BodyText"/>
        <w:spacing w:before="160" w:line="259" w:lineRule="auto"/>
        <w:ind w:left="878" w:right="908"/>
      </w:pPr>
      <w:r>
        <w:rPr>
          <w:b/>
        </w:rPr>
        <w:t xml:space="preserve">136 Creating Theatre for Social Justice </w:t>
      </w:r>
      <w:r>
        <w:t>(1 course) Students will engage with both the technique and theory behind theatre for social justice performance. Studio work will focus on key elements of improvisation and theatre</w:t>
      </w:r>
      <w:r>
        <w:rPr>
          <w:spacing w:val="-2"/>
        </w:rPr>
        <w:t xml:space="preserve"> </w:t>
      </w:r>
      <w:r>
        <w:t>devising—creating original</w:t>
      </w:r>
      <w:r>
        <w:rPr>
          <w:spacing w:val="-1"/>
        </w:rPr>
        <w:t xml:space="preserve"> </w:t>
      </w:r>
      <w:r>
        <w:t>scenes and</w:t>
      </w:r>
      <w:r>
        <w:rPr>
          <w:spacing w:val="-1"/>
        </w:rPr>
        <w:t xml:space="preserve"> </w:t>
      </w:r>
      <w:r>
        <w:t>monologues.</w:t>
      </w:r>
      <w:r>
        <w:rPr>
          <w:spacing w:val="-1"/>
        </w:rPr>
        <w:t xml:space="preserve"> </w:t>
      </w:r>
      <w:r>
        <w:t>The class will practice exercises</w:t>
      </w:r>
      <w:r>
        <w:rPr>
          <w:spacing w:val="-2"/>
        </w:rPr>
        <w:t xml:space="preserve"> </w:t>
      </w:r>
      <w:r>
        <w:t>from</w:t>
      </w:r>
      <w:r>
        <w:rPr>
          <w:spacing w:val="-1"/>
        </w:rPr>
        <w:t xml:space="preserve"> </w:t>
      </w:r>
      <w:r>
        <w:t>Augusto</w:t>
      </w:r>
      <w:r>
        <w:rPr>
          <w:spacing w:val="-2"/>
        </w:rPr>
        <w:t xml:space="preserve"> </w:t>
      </w:r>
      <w:r>
        <w:t>Boal’s</w:t>
      </w:r>
      <w:r>
        <w:rPr>
          <w:spacing w:val="-2"/>
        </w:rPr>
        <w:t xml:space="preserve"> </w:t>
      </w:r>
      <w:r>
        <w:t>Theatre</w:t>
      </w:r>
      <w:r>
        <w:rPr>
          <w:spacing w:val="-4"/>
        </w:rPr>
        <w:t xml:space="preserve"> </w:t>
      </w:r>
      <w:r>
        <w:t>of</w:t>
      </w:r>
      <w:r>
        <w:rPr>
          <w:spacing w:val="-2"/>
        </w:rPr>
        <w:t xml:space="preserve"> </w:t>
      </w:r>
      <w:r>
        <w:t>the</w:t>
      </w:r>
      <w:r>
        <w:rPr>
          <w:spacing w:val="-1"/>
        </w:rPr>
        <w:t xml:space="preserve"> </w:t>
      </w:r>
      <w:r>
        <w:t>Oppressed,</w:t>
      </w:r>
      <w:r>
        <w:rPr>
          <w:spacing w:val="-2"/>
        </w:rPr>
        <w:t xml:space="preserve"> </w:t>
      </w:r>
      <w:r>
        <w:t>and</w:t>
      </w:r>
      <w:r>
        <w:rPr>
          <w:spacing w:val="-3"/>
        </w:rPr>
        <w:t xml:space="preserve"> </w:t>
      </w:r>
      <w:r>
        <w:t>will</w:t>
      </w:r>
      <w:r>
        <w:rPr>
          <w:spacing w:val="-2"/>
        </w:rPr>
        <w:t xml:space="preserve"> </w:t>
      </w:r>
      <w:r>
        <w:t>read,</w:t>
      </w:r>
      <w:r>
        <w:rPr>
          <w:spacing w:val="-2"/>
        </w:rPr>
        <w:t xml:space="preserve"> </w:t>
      </w:r>
      <w:r>
        <w:t>research,</w:t>
      </w:r>
      <w:r>
        <w:rPr>
          <w:spacing w:val="-4"/>
        </w:rPr>
        <w:t xml:space="preserve"> </w:t>
      </w:r>
      <w:r>
        <w:t>and</w:t>
      </w:r>
      <w:r>
        <w:rPr>
          <w:spacing w:val="-3"/>
        </w:rPr>
        <w:t xml:space="preserve"> </w:t>
      </w:r>
      <w:r>
        <w:t>write</w:t>
      </w:r>
      <w:r>
        <w:rPr>
          <w:spacing w:val="-4"/>
        </w:rPr>
        <w:t xml:space="preserve"> </w:t>
      </w:r>
      <w:r>
        <w:t>about</w:t>
      </w:r>
      <w:r>
        <w:rPr>
          <w:spacing w:val="-4"/>
        </w:rPr>
        <w:t xml:space="preserve"> </w:t>
      </w:r>
      <w:r>
        <w:t>the different ways theatre has been used to give expression to disempowered voices in a society. This course</w:t>
      </w:r>
      <w:r>
        <w:rPr>
          <w:spacing w:val="-3"/>
        </w:rPr>
        <w:t xml:space="preserve"> </w:t>
      </w:r>
      <w:r>
        <w:t>counts</w:t>
      </w:r>
      <w:r>
        <w:rPr>
          <w:spacing w:val="-1"/>
        </w:rPr>
        <w:t xml:space="preserve"> </w:t>
      </w:r>
      <w:r>
        <w:t>toward</w:t>
      </w:r>
      <w:r>
        <w:rPr>
          <w:spacing w:val="-4"/>
        </w:rPr>
        <w:t xml:space="preserve"> </w:t>
      </w:r>
      <w:r>
        <w:t>the</w:t>
      </w:r>
      <w:r>
        <w:rPr>
          <w:spacing w:val="-3"/>
        </w:rPr>
        <w:t xml:space="preserve"> </w:t>
      </w:r>
      <w:r>
        <w:t>Gender,</w:t>
      </w:r>
      <w:r>
        <w:rPr>
          <w:spacing w:val="-1"/>
        </w:rPr>
        <w:t xml:space="preserve"> </w:t>
      </w:r>
      <w:r>
        <w:t>Women,</w:t>
      </w:r>
      <w:r>
        <w:rPr>
          <w:spacing w:val="-3"/>
        </w:rPr>
        <w:t xml:space="preserve"> </w:t>
      </w:r>
      <w:r>
        <w:t>and</w:t>
      </w:r>
      <w:r>
        <w:rPr>
          <w:spacing w:val="-2"/>
        </w:rPr>
        <w:t xml:space="preserve"> </w:t>
      </w:r>
      <w:r>
        <w:t>Sexuality Studies</w:t>
      </w:r>
      <w:r>
        <w:rPr>
          <w:spacing w:val="-3"/>
        </w:rPr>
        <w:t xml:space="preserve"> </w:t>
      </w:r>
      <w:r>
        <w:t>and</w:t>
      </w:r>
      <w:r>
        <w:rPr>
          <w:spacing w:val="-2"/>
        </w:rPr>
        <w:t xml:space="preserve"> </w:t>
      </w:r>
      <w:r>
        <w:t>the</w:t>
      </w:r>
      <w:r>
        <w:rPr>
          <w:spacing w:val="-3"/>
        </w:rPr>
        <w:t xml:space="preserve"> </w:t>
      </w:r>
      <w:r>
        <w:t>Peace,</w:t>
      </w:r>
      <w:r>
        <w:rPr>
          <w:spacing w:val="-3"/>
        </w:rPr>
        <w:t xml:space="preserve"> </w:t>
      </w:r>
      <w:r>
        <w:t>Justice,</w:t>
      </w:r>
      <w:r>
        <w:rPr>
          <w:spacing w:val="-1"/>
        </w:rPr>
        <w:t xml:space="preserve"> </w:t>
      </w:r>
      <w:r>
        <w:t>and</w:t>
      </w:r>
      <w:r>
        <w:rPr>
          <w:spacing w:val="-2"/>
        </w:rPr>
        <w:t xml:space="preserve"> </w:t>
      </w:r>
      <w:r>
        <w:t xml:space="preserve">Conflict Studies majors/minors. </w:t>
      </w:r>
      <w:r>
        <w:rPr>
          <w:b/>
        </w:rPr>
        <w:t>ARTSC</w:t>
      </w:r>
      <w:r>
        <w:t>, Fall semester, odd years.</w:t>
      </w:r>
    </w:p>
    <w:p w14:paraId="13C20B6A" w14:textId="77777777" w:rsidR="00326A3B" w:rsidRDefault="00000000">
      <w:pPr>
        <w:pStyle w:val="BodyText"/>
        <w:spacing w:before="159" w:line="259" w:lineRule="auto"/>
        <w:ind w:left="878" w:right="825"/>
      </w:pPr>
      <w:r>
        <w:rPr>
          <w:b/>
        </w:rPr>
        <w:t xml:space="preserve">144, 244, 344 Special Topics in Theatre/Dance </w:t>
      </w:r>
      <w:r>
        <w:t>(Course value to be determined) Study of special problems</w:t>
      </w:r>
      <w:r>
        <w:rPr>
          <w:spacing w:val="-4"/>
        </w:rPr>
        <w:t xml:space="preserve"> </w:t>
      </w:r>
      <w:r>
        <w:t>or</w:t>
      </w:r>
      <w:r>
        <w:rPr>
          <w:spacing w:val="-3"/>
        </w:rPr>
        <w:t xml:space="preserve"> </w:t>
      </w:r>
      <w:r>
        <w:t>areas</w:t>
      </w:r>
      <w:r>
        <w:rPr>
          <w:spacing w:val="-3"/>
        </w:rPr>
        <w:t xml:space="preserve"> </w:t>
      </w:r>
      <w:r>
        <w:t>in</w:t>
      </w:r>
      <w:r>
        <w:rPr>
          <w:spacing w:val="-4"/>
        </w:rPr>
        <w:t xml:space="preserve"> </w:t>
      </w:r>
      <w:r>
        <w:t>theatre</w:t>
      </w:r>
      <w:r>
        <w:rPr>
          <w:spacing w:val="-2"/>
        </w:rPr>
        <w:t xml:space="preserve"> </w:t>
      </w:r>
      <w:r>
        <w:t>or</w:t>
      </w:r>
      <w:r>
        <w:rPr>
          <w:spacing w:val="-4"/>
        </w:rPr>
        <w:t xml:space="preserve"> </w:t>
      </w:r>
      <w:r>
        <w:t>dance</w:t>
      </w:r>
      <w:r>
        <w:rPr>
          <w:spacing w:val="-2"/>
        </w:rPr>
        <w:t xml:space="preserve"> </w:t>
      </w:r>
      <w:r>
        <w:t>research,</w:t>
      </w:r>
      <w:r>
        <w:rPr>
          <w:spacing w:val="-3"/>
        </w:rPr>
        <w:t xml:space="preserve"> </w:t>
      </w:r>
      <w:r>
        <w:t>individual</w:t>
      </w:r>
      <w:r>
        <w:rPr>
          <w:spacing w:val="-3"/>
        </w:rPr>
        <w:t xml:space="preserve"> </w:t>
      </w:r>
      <w:r>
        <w:t>and/or</w:t>
      </w:r>
      <w:r>
        <w:rPr>
          <w:spacing w:val="-3"/>
        </w:rPr>
        <w:t xml:space="preserve"> </w:t>
      </w:r>
      <w:r>
        <w:t>group</w:t>
      </w:r>
      <w:r>
        <w:rPr>
          <w:spacing w:val="-4"/>
        </w:rPr>
        <w:t xml:space="preserve"> </w:t>
      </w:r>
      <w:r>
        <w:t>projects,</w:t>
      </w:r>
      <w:r>
        <w:rPr>
          <w:spacing w:val="-4"/>
        </w:rPr>
        <w:t xml:space="preserve"> </w:t>
      </w:r>
      <w:r>
        <w:t>seminar</w:t>
      </w:r>
      <w:r>
        <w:rPr>
          <w:spacing w:val="-3"/>
        </w:rPr>
        <w:t xml:space="preserve"> </w:t>
      </w:r>
      <w:r>
        <w:t>reports,</w:t>
      </w:r>
      <w:r>
        <w:rPr>
          <w:spacing w:val="-4"/>
        </w:rPr>
        <w:t xml:space="preserve"> </w:t>
      </w:r>
      <w:r>
        <w:t xml:space="preserve">and discussion. Topics to be announced annually. May be repeated for credit. Permission of instructor </w:t>
      </w:r>
      <w:r>
        <w:rPr>
          <w:spacing w:val="-2"/>
        </w:rPr>
        <w:t>required.</w:t>
      </w:r>
    </w:p>
    <w:p w14:paraId="163CAF5C" w14:textId="77777777" w:rsidR="00326A3B" w:rsidRDefault="00000000">
      <w:pPr>
        <w:pStyle w:val="BodyText"/>
        <w:spacing w:before="157" w:line="259" w:lineRule="auto"/>
        <w:ind w:left="878" w:right="1044"/>
        <w:jc w:val="both"/>
      </w:pPr>
      <w:r>
        <w:rPr>
          <w:b/>
        </w:rPr>
        <w:t xml:space="preserve">206 Acting II </w:t>
      </w:r>
      <w:r>
        <w:t>(1 course) This is an intensive studio class designed to build upon the concepts and skills explored</w:t>
      </w:r>
      <w:r>
        <w:rPr>
          <w:spacing w:val="-2"/>
        </w:rPr>
        <w:t xml:space="preserve"> </w:t>
      </w:r>
      <w:r>
        <w:t>in</w:t>
      </w:r>
      <w:r>
        <w:rPr>
          <w:spacing w:val="-2"/>
        </w:rPr>
        <w:t xml:space="preserve"> </w:t>
      </w:r>
      <w:r>
        <w:t>T/D-106.</w:t>
      </w:r>
      <w:r>
        <w:rPr>
          <w:spacing w:val="-1"/>
        </w:rPr>
        <w:t xml:space="preserve"> </w:t>
      </w:r>
      <w:r>
        <w:t>Students</w:t>
      </w:r>
      <w:r>
        <w:rPr>
          <w:spacing w:val="-1"/>
        </w:rPr>
        <w:t xml:space="preserve"> </w:t>
      </w:r>
      <w:r>
        <w:t>will</w:t>
      </w:r>
      <w:r>
        <w:rPr>
          <w:spacing w:val="-1"/>
        </w:rPr>
        <w:t xml:space="preserve"> </w:t>
      </w:r>
      <w:r>
        <w:t>develop</w:t>
      </w:r>
      <w:r>
        <w:rPr>
          <w:spacing w:val="-2"/>
        </w:rPr>
        <w:t xml:space="preserve"> </w:t>
      </w:r>
      <w:r>
        <w:t>individual</w:t>
      </w:r>
      <w:r>
        <w:rPr>
          <w:spacing w:val="-3"/>
        </w:rPr>
        <w:t xml:space="preserve"> </w:t>
      </w:r>
      <w:r>
        <w:t>and</w:t>
      </w:r>
      <w:r>
        <w:rPr>
          <w:spacing w:val="-2"/>
        </w:rPr>
        <w:t xml:space="preserve"> </w:t>
      </w:r>
      <w:r>
        <w:t>group</w:t>
      </w:r>
      <w:r>
        <w:rPr>
          <w:spacing w:val="-2"/>
        </w:rPr>
        <w:t xml:space="preserve"> </w:t>
      </w:r>
      <w:r>
        <w:t>projects</w:t>
      </w:r>
      <w:r>
        <w:rPr>
          <w:spacing w:val="-1"/>
        </w:rPr>
        <w:t xml:space="preserve"> </w:t>
      </w:r>
      <w:r>
        <w:t>drawn</w:t>
      </w:r>
      <w:r>
        <w:rPr>
          <w:spacing w:val="-2"/>
        </w:rPr>
        <w:t xml:space="preserve"> </w:t>
      </w:r>
      <w:r>
        <w:t>from</w:t>
      </w:r>
      <w:r>
        <w:rPr>
          <w:spacing w:val="-2"/>
        </w:rPr>
        <w:t xml:space="preserve"> </w:t>
      </w:r>
      <w:r>
        <w:t>diverse dramatic texts</w:t>
      </w:r>
      <w:r>
        <w:rPr>
          <w:spacing w:val="-4"/>
        </w:rPr>
        <w:t xml:space="preserve"> </w:t>
      </w:r>
      <w:r>
        <w:t>and</w:t>
      </w:r>
      <w:r>
        <w:rPr>
          <w:spacing w:val="-3"/>
        </w:rPr>
        <w:t xml:space="preserve"> </w:t>
      </w:r>
      <w:r>
        <w:t>genres,</w:t>
      </w:r>
      <w:r>
        <w:rPr>
          <w:spacing w:val="-4"/>
        </w:rPr>
        <w:t xml:space="preserve"> </w:t>
      </w:r>
      <w:r>
        <w:t>with</w:t>
      </w:r>
      <w:r>
        <w:rPr>
          <w:spacing w:val="-5"/>
        </w:rPr>
        <w:t xml:space="preserve"> </w:t>
      </w:r>
      <w:r>
        <w:t>an</w:t>
      </w:r>
      <w:r>
        <w:rPr>
          <w:spacing w:val="-3"/>
        </w:rPr>
        <w:t xml:space="preserve"> </w:t>
      </w:r>
      <w:r>
        <w:t>emphasis</w:t>
      </w:r>
      <w:r>
        <w:rPr>
          <w:spacing w:val="-4"/>
        </w:rPr>
        <w:t xml:space="preserve"> </w:t>
      </w:r>
      <w:r>
        <w:t>on</w:t>
      </w:r>
      <w:r>
        <w:rPr>
          <w:spacing w:val="-3"/>
        </w:rPr>
        <w:t xml:space="preserve"> </w:t>
      </w:r>
      <w:r>
        <w:t>characterization.</w:t>
      </w:r>
      <w:r>
        <w:rPr>
          <w:spacing w:val="-2"/>
        </w:rPr>
        <w:t xml:space="preserve"> </w:t>
      </w:r>
      <w:r>
        <w:t>In</w:t>
      </w:r>
      <w:r>
        <w:rPr>
          <w:spacing w:val="-3"/>
        </w:rPr>
        <w:t xml:space="preserve"> </w:t>
      </w:r>
      <w:r>
        <w:t>addition</w:t>
      </w:r>
      <w:r>
        <w:rPr>
          <w:spacing w:val="-3"/>
        </w:rPr>
        <w:t xml:space="preserve"> </w:t>
      </w:r>
      <w:r>
        <w:t>to</w:t>
      </w:r>
      <w:r>
        <w:rPr>
          <w:spacing w:val="-1"/>
        </w:rPr>
        <w:t xml:space="preserve"> </w:t>
      </w:r>
      <w:r>
        <w:t>performances</w:t>
      </w:r>
      <w:r>
        <w:rPr>
          <w:spacing w:val="-2"/>
        </w:rPr>
        <w:t xml:space="preserve"> </w:t>
      </w:r>
      <w:r>
        <w:t>and</w:t>
      </w:r>
      <w:r>
        <w:rPr>
          <w:spacing w:val="-3"/>
        </w:rPr>
        <w:t xml:space="preserve"> </w:t>
      </w:r>
      <w:r>
        <w:t>critiques,</w:t>
      </w:r>
      <w:r>
        <w:rPr>
          <w:spacing w:val="-2"/>
        </w:rPr>
        <w:t xml:space="preserve"> </w:t>
      </w:r>
      <w:r>
        <w:t>the course will include discussions and exercises from various acting techniques. Prerequisite: T/D-106.</w:t>
      </w:r>
    </w:p>
    <w:p w14:paraId="31202BB2" w14:textId="77777777" w:rsidR="00326A3B" w:rsidRDefault="00000000">
      <w:pPr>
        <w:pStyle w:val="BodyText"/>
        <w:spacing w:line="267" w:lineRule="exact"/>
        <w:ind w:left="878"/>
        <w:jc w:val="both"/>
      </w:pPr>
      <w:r>
        <w:t>Spring</w:t>
      </w:r>
      <w:r>
        <w:rPr>
          <w:spacing w:val="-6"/>
        </w:rPr>
        <w:t xml:space="preserve"> </w:t>
      </w:r>
      <w:r>
        <w:rPr>
          <w:spacing w:val="-2"/>
        </w:rPr>
        <w:t>semester.</w:t>
      </w:r>
    </w:p>
    <w:p w14:paraId="3A392C3F" w14:textId="77777777" w:rsidR="00326A3B" w:rsidRDefault="00326A3B">
      <w:pPr>
        <w:spacing w:line="267" w:lineRule="exact"/>
        <w:jc w:val="both"/>
        <w:sectPr w:rsidR="00326A3B">
          <w:pgSz w:w="12240" w:h="15840"/>
          <w:pgMar w:top="1400" w:right="620" w:bottom="1000" w:left="560" w:header="0" w:footer="818" w:gutter="0"/>
          <w:cols w:space="720"/>
        </w:sectPr>
      </w:pPr>
    </w:p>
    <w:p w14:paraId="3E634BE5" w14:textId="77777777" w:rsidR="00326A3B" w:rsidRDefault="00000000">
      <w:pPr>
        <w:pStyle w:val="BodyText"/>
        <w:spacing w:before="39" w:line="259" w:lineRule="auto"/>
        <w:ind w:right="847"/>
      </w:pPr>
      <w:r>
        <w:rPr>
          <w:b/>
        </w:rPr>
        <w:lastRenderedPageBreak/>
        <w:t>210 Live</w:t>
      </w:r>
      <w:r>
        <w:rPr>
          <w:b/>
          <w:spacing w:val="-2"/>
        </w:rPr>
        <w:t xml:space="preserve"> </w:t>
      </w:r>
      <w:r>
        <w:rPr>
          <w:b/>
        </w:rPr>
        <w:t>Show Technology</w:t>
      </w:r>
      <w:r>
        <w:rPr>
          <w:b/>
          <w:spacing w:val="-3"/>
        </w:rPr>
        <w:t xml:space="preserve"> </w:t>
      </w:r>
      <w:r>
        <w:t>(1 course) Have</w:t>
      </w:r>
      <w:r>
        <w:rPr>
          <w:spacing w:val="-1"/>
        </w:rPr>
        <w:t xml:space="preserve"> </w:t>
      </w:r>
      <w:r>
        <w:t>you</w:t>
      </w:r>
      <w:r>
        <w:rPr>
          <w:spacing w:val="-2"/>
        </w:rPr>
        <w:t xml:space="preserve"> </w:t>
      </w:r>
      <w:r>
        <w:t>ever wondered how</w:t>
      </w:r>
      <w:r>
        <w:rPr>
          <w:spacing w:val="-1"/>
        </w:rPr>
        <w:t xml:space="preserve"> </w:t>
      </w:r>
      <w:r>
        <w:t>all the</w:t>
      </w:r>
      <w:r>
        <w:rPr>
          <w:spacing w:val="-1"/>
        </w:rPr>
        <w:t xml:space="preserve"> </w:t>
      </w:r>
      <w:r>
        <w:t>technology appears</w:t>
      </w:r>
      <w:r>
        <w:rPr>
          <w:spacing w:val="-1"/>
        </w:rPr>
        <w:t xml:space="preserve"> </w:t>
      </w:r>
      <w:r>
        <w:t>on</w:t>
      </w:r>
      <w:r>
        <w:rPr>
          <w:spacing w:val="-2"/>
        </w:rPr>
        <w:t xml:space="preserve"> </w:t>
      </w:r>
      <w:r>
        <w:t>stage in</w:t>
      </w:r>
      <w:r>
        <w:rPr>
          <w:spacing w:val="-2"/>
        </w:rPr>
        <w:t xml:space="preserve"> </w:t>
      </w:r>
      <w:r>
        <w:t>live production?</w:t>
      </w:r>
      <w:r>
        <w:rPr>
          <w:spacing w:val="-2"/>
        </w:rPr>
        <w:t xml:space="preserve"> </w:t>
      </w:r>
      <w:r>
        <w:t>This</w:t>
      </w:r>
      <w:r>
        <w:rPr>
          <w:spacing w:val="-1"/>
        </w:rPr>
        <w:t xml:space="preserve"> </w:t>
      </w:r>
      <w:r>
        <w:t>is</w:t>
      </w:r>
      <w:r>
        <w:rPr>
          <w:spacing w:val="-1"/>
        </w:rPr>
        <w:t xml:space="preserve"> </w:t>
      </w:r>
      <w:r>
        <w:t>a</w:t>
      </w:r>
      <w:r>
        <w:rPr>
          <w:spacing w:val="-3"/>
        </w:rPr>
        <w:t xml:space="preserve"> </w:t>
      </w:r>
      <w:r>
        <w:t>hands-on</w:t>
      </w:r>
      <w:r>
        <w:rPr>
          <w:spacing w:val="-2"/>
        </w:rPr>
        <w:t xml:space="preserve"> </w:t>
      </w:r>
      <w:r>
        <w:t>course</w:t>
      </w:r>
      <w:r>
        <w:rPr>
          <w:spacing w:val="-3"/>
        </w:rPr>
        <w:t xml:space="preserve"> </w:t>
      </w:r>
      <w:r>
        <w:t>that gives</w:t>
      </w:r>
      <w:r>
        <w:rPr>
          <w:spacing w:val="-3"/>
        </w:rPr>
        <w:t xml:space="preserve"> </w:t>
      </w:r>
      <w:r>
        <w:t>you</w:t>
      </w:r>
      <w:r>
        <w:rPr>
          <w:spacing w:val="-4"/>
        </w:rPr>
        <w:t xml:space="preserve"> </w:t>
      </w:r>
      <w:r>
        <w:t>the</w:t>
      </w:r>
      <w:r>
        <w:rPr>
          <w:spacing w:val="-3"/>
        </w:rPr>
        <w:t xml:space="preserve"> </w:t>
      </w:r>
      <w:r>
        <w:t>chance</w:t>
      </w:r>
      <w:r>
        <w:rPr>
          <w:spacing w:val="-3"/>
        </w:rPr>
        <w:t xml:space="preserve"> </w:t>
      </w:r>
      <w:r>
        <w:t>to not</w:t>
      </w:r>
      <w:r>
        <w:rPr>
          <w:spacing w:val="-3"/>
        </w:rPr>
        <w:t xml:space="preserve"> </w:t>
      </w:r>
      <w:r>
        <w:t>only</w:t>
      </w:r>
      <w:r>
        <w:rPr>
          <w:spacing w:val="-2"/>
        </w:rPr>
        <w:t xml:space="preserve"> </w:t>
      </w:r>
      <w:r>
        <w:t>see behind</w:t>
      </w:r>
      <w:r>
        <w:rPr>
          <w:spacing w:val="-2"/>
        </w:rPr>
        <w:t xml:space="preserve"> </w:t>
      </w:r>
      <w:r>
        <w:t>the scenes but to work on a real theatrical production. You will hang and focus lights, programing work with digital sound systems, and programming controls for LED lights and special effects. Whatever theatrical magic is required, you will make it happen!</w:t>
      </w:r>
      <w:r>
        <w:rPr>
          <w:spacing w:val="40"/>
        </w:rPr>
        <w:t xml:space="preserve"> </w:t>
      </w:r>
      <w:r>
        <w:t xml:space="preserve">Some homework completed during scheduled class time to allow use of the technology. </w:t>
      </w:r>
      <w:r>
        <w:rPr>
          <w:b/>
        </w:rPr>
        <w:t xml:space="preserve">ARTSC, </w:t>
      </w:r>
      <w:r>
        <w:t>January Term.</w:t>
      </w:r>
    </w:p>
    <w:p w14:paraId="02637653" w14:textId="77777777" w:rsidR="00326A3B" w:rsidRDefault="00000000">
      <w:pPr>
        <w:pStyle w:val="BodyText"/>
        <w:spacing w:before="158" w:line="259" w:lineRule="auto"/>
        <w:ind w:right="908"/>
      </w:pPr>
      <w:r>
        <w:rPr>
          <w:b/>
        </w:rPr>
        <w:t xml:space="preserve">221 Light and Sound: Craft and Design </w:t>
      </w:r>
      <w:r>
        <w:t>(1 course) This course provides a deeper understanding of techniques and concepts employed in producing lights and sound for theatre and dance performances. Creative</w:t>
      </w:r>
      <w:r>
        <w:rPr>
          <w:spacing w:val="-4"/>
        </w:rPr>
        <w:t xml:space="preserve"> </w:t>
      </w:r>
      <w:r>
        <w:t>problem-solving,</w:t>
      </w:r>
      <w:r>
        <w:rPr>
          <w:spacing w:val="-5"/>
        </w:rPr>
        <w:t xml:space="preserve"> </w:t>
      </w:r>
      <w:r>
        <w:t>artistic</w:t>
      </w:r>
      <w:r>
        <w:rPr>
          <w:spacing w:val="-5"/>
        </w:rPr>
        <w:t xml:space="preserve"> </w:t>
      </w:r>
      <w:r>
        <w:t>collaboration,</w:t>
      </w:r>
      <w:r>
        <w:rPr>
          <w:spacing w:val="-5"/>
        </w:rPr>
        <w:t xml:space="preserve"> </w:t>
      </w:r>
      <w:r>
        <w:t>independent</w:t>
      </w:r>
      <w:r>
        <w:rPr>
          <w:spacing w:val="-4"/>
        </w:rPr>
        <w:t xml:space="preserve"> </w:t>
      </w:r>
      <w:r>
        <w:t>research,</w:t>
      </w:r>
      <w:r>
        <w:rPr>
          <w:spacing w:val="-5"/>
        </w:rPr>
        <w:t xml:space="preserve"> </w:t>
      </w:r>
      <w:r>
        <w:t>and</w:t>
      </w:r>
      <w:r>
        <w:rPr>
          <w:spacing w:val="-6"/>
        </w:rPr>
        <w:t xml:space="preserve"> </w:t>
      </w:r>
      <w:r>
        <w:t>development</w:t>
      </w:r>
      <w:r>
        <w:rPr>
          <w:spacing w:val="-4"/>
        </w:rPr>
        <w:t xml:space="preserve"> </w:t>
      </w:r>
      <w:r>
        <w:t>are</w:t>
      </w:r>
      <w:r>
        <w:rPr>
          <w:spacing w:val="-4"/>
        </w:rPr>
        <w:t xml:space="preserve"> </w:t>
      </w:r>
      <w:r>
        <w:t>supported in the course. The craft component of the course will provide hands-on learning, instrumentation, hanging, focusing, recording, and editing techniques. The lighting and sound design portion explores play analysis, research, rendering, and presentation techniques, as well as basic equipment use and programming, and will culminate in a comprehensive project. Fall semester, odd years.</w:t>
      </w:r>
    </w:p>
    <w:p w14:paraId="3CBEF15F" w14:textId="77777777" w:rsidR="00326A3B" w:rsidRDefault="00000000">
      <w:pPr>
        <w:pStyle w:val="BodyText"/>
        <w:spacing w:before="158" w:line="259" w:lineRule="auto"/>
        <w:ind w:right="908"/>
      </w:pPr>
      <w:r>
        <w:rPr>
          <w:b/>
        </w:rPr>
        <w:t xml:space="preserve">222 Experiments in Art Tech </w:t>
      </w:r>
      <w:r>
        <w:t>(1 course) This course explores creative problem solving of artistic challenges</w:t>
      </w:r>
      <w:r>
        <w:rPr>
          <w:spacing w:val="-3"/>
        </w:rPr>
        <w:t xml:space="preserve"> </w:t>
      </w:r>
      <w:r>
        <w:t>using</w:t>
      </w:r>
      <w:r>
        <w:rPr>
          <w:spacing w:val="-4"/>
        </w:rPr>
        <w:t xml:space="preserve"> </w:t>
      </w:r>
      <w:r>
        <w:t>state-of-the-art</w:t>
      </w:r>
      <w:r>
        <w:rPr>
          <w:spacing w:val="-2"/>
        </w:rPr>
        <w:t xml:space="preserve"> </w:t>
      </w:r>
      <w:r>
        <w:t>lights,</w:t>
      </w:r>
      <w:r>
        <w:rPr>
          <w:spacing w:val="-3"/>
        </w:rPr>
        <w:t xml:space="preserve"> </w:t>
      </w:r>
      <w:r>
        <w:t>sound</w:t>
      </w:r>
      <w:r>
        <w:rPr>
          <w:spacing w:val="-4"/>
        </w:rPr>
        <w:t xml:space="preserve"> </w:t>
      </w:r>
      <w:r>
        <w:t>and</w:t>
      </w:r>
      <w:r>
        <w:rPr>
          <w:spacing w:val="-4"/>
        </w:rPr>
        <w:t xml:space="preserve"> </w:t>
      </w:r>
      <w:r>
        <w:t>networking</w:t>
      </w:r>
      <w:r>
        <w:rPr>
          <w:spacing w:val="-4"/>
        </w:rPr>
        <w:t xml:space="preserve"> </w:t>
      </w:r>
      <w:r>
        <w:t>technology.</w:t>
      </w:r>
      <w:r>
        <w:rPr>
          <w:spacing w:val="-3"/>
        </w:rPr>
        <w:t xml:space="preserve"> </w:t>
      </w:r>
      <w:r>
        <w:t>Students</w:t>
      </w:r>
      <w:r>
        <w:rPr>
          <w:spacing w:val="-3"/>
        </w:rPr>
        <w:t xml:space="preserve"> </w:t>
      </w:r>
      <w:r>
        <w:t>will</w:t>
      </w:r>
      <w:r>
        <w:rPr>
          <w:spacing w:val="-6"/>
        </w:rPr>
        <w:t xml:space="preserve"> </w:t>
      </w:r>
      <w:r>
        <w:t>learn</w:t>
      </w:r>
      <w:r>
        <w:rPr>
          <w:spacing w:val="-4"/>
        </w:rPr>
        <w:t xml:space="preserve"> </w:t>
      </w:r>
      <w:r>
        <w:t>the</w:t>
      </w:r>
      <w:r>
        <w:rPr>
          <w:spacing w:val="-2"/>
        </w:rPr>
        <w:t xml:space="preserve"> </w:t>
      </w:r>
      <w:r>
        <w:t xml:space="preserve">skills to fill their technology "toolboxes." Collaborative contributions culminate in a practical project showcase. </w:t>
      </w:r>
      <w:r>
        <w:rPr>
          <w:b/>
        </w:rPr>
        <w:t>ARTSC</w:t>
      </w:r>
      <w:r>
        <w:t>, Offered occasionally.</w:t>
      </w:r>
    </w:p>
    <w:p w14:paraId="043E8B3B" w14:textId="77777777" w:rsidR="00326A3B" w:rsidRDefault="00000000">
      <w:pPr>
        <w:pStyle w:val="BodyText"/>
        <w:spacing w:before="160" w:line="259" w:lineRule="auto"/>
        <w:ind w:left="878" w:right="825"/>
      </w:pPr>
      <w:r>
        <w:rPr>
          <w:b/>
        </w:rPr>
        <w:t xml:space="preserve">223 Computer-Aided Drafting and Design (CADD) </w:t>
      </w:r>
      <w:r>
        <w:t>(.5 course) An introduction to computer-aided drafting and design using the program VectorWorks. Students will learn the basics of 2D drafting, touch on</w:t>
      </w:r>
      <w:r>
        <w:rPr>
          <w:spacing w:val="-3"/>
        </w:rPr>
        <w:t xml:space="preserve"> </w:t>
      </w:r>
      <w:r>
        <w:t>3D</w:t>
      </w:r>
      <w:r>
        <w:rPr>
          <w:spacing w:val="-1"/>
        </w:rPr>
        <w:t xml:space="preserve"> </w:t>
      </w:r>
      <w:r>
        <w:t>drafting,</w:t>
      </w:r>
      <w:r>
        <w:rPr>
          <w:spacing w:val="-4"/>
        </w:rPr>
        <w:t xml:space="preserve"> </w:t>
      </w:r>
      <w:r>
        <w:t>lighting,</w:t>
      </w:r>
      <w:r>
        <w:rPr>
          <w:spacing w:val="-2"/>
        </w:rPr>
        <w:t xml:space="preserve"> </w:t>
      </w:r>
      <w:r>
        <w:t>and</w:t>
      </w:r>
      <w:r>
        <w:rPr>
          <w:spacing w:val="-3"/>
        </w:rPr>
        <w:t xml:space="preserve"> </w:t>
      </w:r>
      <w:r>
        <w:t>model</w:t>
      </w:r>
      <w:r>
        <w:rPr>
          <w:spacing w:val="-5"/>
        </w:rPr>
        <w:t xml:space="preserve"> </w:t>
      </w:r>
      <w:r>
        <w:t>making</w:t>
      </w:r>
      <w:r>
        <w:rPr>
          <w:spacing w:val="-3"/>
        </w:rPr>
        <w:t xml:space="preserve"> </w:t>
      </w:r>
      <w:r>
        <w:t>for</w:t>
      </w:r>
      <w:r>
        <w:rPr>
          <w:spacing w:val="-2"/>
        </w:rPr>
        <w:t xml:space="preserve"> </w:t>
      </w:r>
      <w:r>
        <w:t>the</w:t>
      </w:r>
      <w:r>
        <w:rPr>
          <w:spacing w:val="-1"/>
        </w:rPr>
        <w:t xml:space="preserve"> </w:t>
      </w:r>
      <w:r>
        <w:t>theatre.</w:t>
      </w:r>
      <w:r>
        <w:rPr>
          <w:spacing w:val="-2"/>
        </w:rPr>
        <w:t xml:space="preserve"> </w:t>
      </w:r>
      <w:r>
        <w:t>Final</w:t>
      </w:r>
      <w:r>
        <w:rPr>
          <w:spacing w:val="-2"/>
        </w:rPr>
        <w:t xml:space="preserve"> </w:t>
      </w:r>
      <w:r>
        <w:t>projects</w:t>
      </w:r>
      <w:r>
        <w:rPr>
          <w:spacing w:val="-2"/>
        </w:rPr>
        <w:t xml:space="preserve"> </w:t>
      </w:r>
      <w:r>
        <w:t>in</w:t>
      </w:r>
      <w:r>
        <w:rPr>
          <w:spacing w:val="-3"/>
        </w:rPr>
        <w:t xml:space="preserve"> </w:t>
      </w:r>
      <w:r>
        <w:t>the</w:t>
      </w:r>
      <w:r>
        <w:rPr>
          <w:spacing w:val="-4"/>
        </w:rPr>
        <w:t xml:space="preserve"> </w:t>
      </w:r>
      <w:r>
        <w:t>student’s</w:t>
      </w:r>
      <w:r>
        <w:rPr>
          <w:spacing w:val="-2"/>
        </w:rPr>
        <w:t xml:space="preserve"> </w:t>
      </w:r>
      <w:r>
        <w:t>area</w:t>
      </w:r>
      <w:r>
        <w:rPr>
          <w:spacing w:val="-4"/>
        </w:rPr>
        <w:t xml:space="preserve"> </w:t>
      </w:r>
      <w:r>
        <w:t>of</w:t>
      </w:r>
      <w:r>
        <w:rPr>
          <w:spacing w:val="-4"/>
        </w:rPr>
        <w:t xml:space="preserve"> </w:t>
      </w:r>
      <w:r>
        <w:t>interest are chosen in consultation with the instructor and may be either theatrical- or architecture-based. Fall semester, even years.</w:t>
      </w:r>
    </w:p>
    <w:p w14:paraId="6E700603" w14:textId="77777777" w:rsidR="00326A3B" w:rsidRDefault="00000000">
      <w:pPr>
        <w:pStyle w:val="BodyText"/>
        <w:spacing w:before="158" w:line="259" w:lineRule="auto"/>
        <w:ind w:left="878" w:right="908"/>
      </w:pPr>
      <w:r>
        <w:rPr>
          <w:b/>
        </w:rPr>
        <w:t xml:space="preserve">225 Costume: Craft and Design </w:t>
      </w:r>
      <w:r>
        <w:t>(1 course) This course provides a deeper understanding of techniques and</w:t>
      </w:r>
      <w:r>
        <w:rPr>
          <w:spacing w:val="-4"/>
        </w:rPr>
        <w:t xml:space="preserve"> </w:t>
      </w:r>
      <w:r>
        <w:t>concepts</w:t>
      </w:r>
      <w:r>
        <w:rPr>
          <w:spacing w:val="-3"/>
        </w:rPr>
        <w:t xml:space="preserve"> </w:t>
      </w:r>
      <w:r>
        <w:t>employed</w:t>
      </w:r>
      <w:r>
        <w:rPr>
          <w:spacing w:val="-6"/>
        </w:rPr>
        <w:t xml:space="preserve"> </w:t>
      </w:r>
      <w:r>
        <w:t>in</w:t>
      </w:r>
      <w:r>
        <w:rPr>
          <w:spacing w:val="-6"/>
        </w:rPr>
        <w:t xml:space="preserve"> </w:t>
      </w:r>
      <w:r>
        <w:t>producing</w:t>
      </w:r>
      <w:r>
        <w:rPr>
          <w:spacing w:val="-4"/>
        </w:rPr>
        <w:t xml:space="preserve"> </w:t>
      </w:r>
      <w:r>
        <w:t>theatre</w:t>
      </w:r>
      <w:r>
        <w:rPr>
          <w:spacing w:val="-2"/>
        </w:rPr>
        <w:t xml:space="preserve"> </w:t>
      </w:r>
      <w:r>
        <w:t>and</w:t>
      </w:r>
      <w:r>
        <w:rPr>
          <w:spacing w:val="-4"/>
        </w:rPr>
        <w:t xml:space="preserve"> </w:t>
      </w:r>
      <w:r>
        <w:t>dance</w:t>
      </w:r>
      <w:r>
        <w:rPr>
          <w:spacing w:val="-2"/>
        </w:rPr>
        <w:t xml:space="preserve"> </w:t>
      </w:r>
      <w:r>
        <w:t>performance.</w:t>
      </w:r>
      <w:r>
        <w:rPr>
          <w:spacing w:val="-3"/>
        </w:rPr>
        <w:t xml:space="preserve"> </w:t>
      </w:r>
      <w:r>
        <w:t>Creative</w:t>
      </w:r>
      <w:r>
        <w:rPr>
          <w:spacing w:val="-2"/>
        </w:rPr>
        <w:t xml:space="preserve"> </w:t>
      </w:r>
      <w:r>
        <w:t>problem</w:t>
      </w:r>
      <w:r>
        <w:rPr>
          <w:spacing w:val="-2"/>
        </w:rPr>
        <w:t xml:space="preserve"> </w:t>
      </w:r>
      <w:r>
        <w:t>solving,</w:t>
      </w:r>
      <w:r>
        <w:rPr>
          <w:spacing w:val="-3"/>
        </w:rPr>
        <w:t xml:space="preserve"> </w:t>
      </w:r>
      <w:r>
        <w:t xml:space="preserve">artistic collaboration, independent research, and individual expression are developed through costume craft and design. The costume construction component of the course will provide hands-on learning— stitching, patterning, and cutting techniques will culminate in a comprehensive project. The costume design portion explores play analysis, research, rendering, and presentation techniques. </w:t>
      </w:r>
      <w:r>
        <w:rPr>
          <w:b/>
        </w:rPr>
        <w:t>ARTSC</w:t>
      </w:r>
      <w:r>
        <w:t>, Fall semester, even years.</w:t>
      </w:r>
    </w:p>
    <w:p w14:paraId="5AA3880A" w14:textId="77777777" w:rsidR="00326A3B" w:rsidRDefault="00000000">
      <w:pPr>
        <w:pStyle w:val="BodyText"/>
        <w:spacing w:before="158" w:line="259" w:lineRule="auto"/>
        <w:ind w:left="878" w:right="825"/>
      </w:pPr>
      <w:r>
        <w:rPr>
          <w:b/>
        </w:rPr>
        <w:t>226 Text</w:t>
      </w:r>
      <w:r>
        <w:rPr>
          <w:b/>
          <w:spacing w:val="-2"/>
        </w:rPr>
        <w:t xml:space="preserve"> </w:t>
      </w:r>
      <w:r>
        <w:rPr>
          <w:b/>
        </w:rPr>
        <w:t>and</w:t>
      </w:r>
      <w:r>
        <w:rPr>
          <w:b/>
          <w:spacing w:val="-1"/>
        </w:rPr>
        <w:t xml:space="preserve"> </w:t>
      </w:r>
      <w:r>
        <w:rPr>
          <w:b/>
        </w:rPr>
        <w:t>Performance</w:t>
      </w:r>
      <w:r>
        <w:rPr>
          <w:b/>
          <w:spacing w:val="-3"/>
        </w:rPr>
        <w:t xml:space="preserve"> </w:t>
      </w:r>
      <w:r>
        <w:t>(1 course) Students</w:t>
      </w:r>
      <w:r>
        <w:rPr>
          <w:spacing w:val="-2"/>
        </w:rPr>
        <w:t xml:space="preserve"> </w:t>
      </w:r>
      <w:r>
        <w:t>will learn</w:t>
      </w:r>
      <w:r>
        <w:rPr>
          <w:spacing w:val="-1"/>
        </w:rPr>
        <w:t xml:space="preserve"> </w:t>
      </w:r>
      <w:r>
        <w:t>to analyze</w:t>
      </w:r>
      <w:r>
        <w:rPr>
          <w:spacing w:val="-2"/>
        </w:rPr>
        <w:t xml:space="preserve"> </w:t>
      </w:r>
      <w:r>
        <w:t>the</w:t>
      </w:r>
      <w:r>
        <w:rPr>
          <w:spacing w:val="-2"/>
        </w:rPr>
        <w:t xml:space="preserve"> </w:t>
      </w:r>
      <w:r>
        <w:t>multiple levels</w:t>
      </w:r>
      <w:r>
        <w:rPr>
          <w:spacing w:val="-2"/>
        </w:rPr>
        <w:t xml:space="preserve"> </w:t>
      </w:r>
      <w:r>
        <w:t>of</w:t>
      </w:r>
      <w:r>
        <w:rPr>
          <w:spacing w:val="-2"/>
        </w:rPr>
        <w:t xml:space="preserve"> </w:t>
      </w:r>
      <w:r>
        <w:t>dramatic</w:t>
      </w:r>
      <w:r>
        <w:rPr>
          <w:spacing w:val="-2"/>
        </w:rPr>
        <w:t xml:space="preserve"> </w:t>
      </w:r>
      <w:r>
        <w:t>text available</w:t>
      </w:r>
      <w:r>
        <w:rPr>
          <w:spacing w:val="-2"/>
        </w:rPr>
        <w:t xml:space="preserve"> </w:t>
      </w:r>
      <w:r>
        <w:t>to performers, directors, designers, and</w:t>
      </w:r>
      <w:r>
        <w:rPr>
          <w:spacing w:val="-1"/>
        </w:rPr>
        <w:t xml:space="preserve"> </w:t>
      </w:r>
      <w:r>
        <w:t>audiences, including spoken</w:t>
      </w:r>
      <w:r>
        <w:rPr>
          <w:spacing w:val="-1"/>
        </w:rPr>
        <w:t xml:space="preserve"> </w:t>
      </w:r>
      <w:r>
        <w:t>dialogue and</w:t>
      </w:r>
      <w:r>
        <w:rPr>
          <w:spacing w:val="-1"/>
        </w:rPr>
        <w:t xml:space="preserve"> </w:t>
      </w:r>
      <w:r>
        <w:t>its</w:t>
      </w:r>
      <w:r>
        <w:rPr>
          <w:spacing w:val="-2"/>
        </w:rPr>
        <w:t xml:space="preserve"> </w:t>
      </w:r>
      <w:r>
        <w:t>subtext, stage directions, implied action, settings, and other visual descriptions, as the foundational step in creating</w:t>
      </w:r>
      <w:r>
        <w:rPr>
          <w:spacing w:val="-5"/>
        </w:rPr>
        <w:t xml:space="preserve"> </w:t>
      </w:r>
      <w:r>
        <w:t>meaningful</w:t>
      </w:r>
      <w:r>
        <w:rPr>
          <w:spacing w:val="-2"/>
        </w:rPr>
        <w:t xml:space="preserve"> </w:t>
      </w:r>
      <w:r>
        <w:t>productions.</w:t>
      </w:r>
      <w:r>
        <w:rPr>
          <w:spacing w:val="-5"/>
        </w:rPr>
        <w:t xml:space="preserve"> </w:t>
      </w:r>
      <w:r>
        <w:t>The</w:t>
      </w:r>
      <w:r>
        <w:rPr>
          <w:spacing w:val="-1"/>
        </w:rPr>
        <w:t xml:space="preserve"> </w:t>
      </w:r>
      <w:r>
        <w:t>course</w:t>
      </w:r>
      <w:r>
        <w:rPr>
          <w:spacing w:val="-4"/>
        </w:rPr>
        <w:t xml:space="preserve"> </w:t>
      </w:r>
      <w:r>
        <w:t>will</w:t>
      </w:r>
      <w:r>
        <w:rPr>
          <w:spacing w:val="-2"/>
        </w:rPr>
        <w:t xml:space="preserve"> </w:t>
      </w:r>
      <w:r>
        <w:t>focus</w:t>
      </w:r>
      <w:r>
        <w:rPr>
          <w:spacing w:val="-2"/>
        </w:rPr>
        <w:t xml:space="preserve"> </w:t>
      </w:r>
      <w:r>
        <w:t>on</w:t>
      </w:r>
      <w:r>
        <w:rPr>
          <w:spacing w:val="-3"/>
        </w:rPr>
        <w:t xml:space="preserve"> </w:t>
      </w:r>
      <w:r>
        <w:t>a</w:t>
      </w:r>
      <w:r>
        <w:rPr>
          <w:spacing w:val="-4"/>
        </w:rPr>
        <w:t xml:space="preserve"> </w:t>
      </w:r>
      <w:r>
        <w:t>specific</w:t>
      </w:r>
      <w:r>
        <w:rPr>
          <w:spacing w:val="-4"/>
        </w:rPr>
        <w:t xml:space="preserve"> </w:t>
      </w:r>
      <w:r>
        <w:t>dramatic</w:t>
      </w:r>
      <w:r>
        <w:rPr>
          <w:spacing w:val="-2"/>
        </w:rPr>
        <w:t xml:space="preserve"> </w:t>
      </w:r>
      <w:r>
        <w:t>genre</w:t>
      </w:r>
      <w:r>
        <w:rPr>
          <w:spacing w:val="-1"/>
        </w:rPr>
        <w:t xml:space="preserve"> </w:t>
      </w:r>
      <w:r>
        <w:t>each</w:t>
      </w:r>
      <w:r>
        <w:rPr>
          <w:spacing w:val="-5"/>
        </w:rPr>
        <w:t xml:space="preserve"> </w:t>
      </w:r>
      <w:r>
        <w:t>year,</w:t>
      </w:r>
      <w:r>
        <w:rPr>
          <w:spacing w:val="-2"/>
        </w:rPr>
        <w:t xml:space="preserve"> </w:t>
      </w:r>
      <w:r>
        <w:t xml:space="preserve">studying the artistic, social and political meanings of each script in its historical context and exploring ways to communicate these to a contemporary audience. Students will create written analyses and embodied interpretations of the texts, performing monologues, scenes, and/or a full workshop production of a significant dramatic work. Co-requisite: T/D-226, lab. </w:t>
      </w:r>
      <w:r>
        <w:rPr>
          <w:b/>
        </w:rPr>
        <w:t>WRITL</w:t>
      </w:r>
      <w:r>
        <w:t>, Fall semester, odd years.</w:t>
      </w:r>
    </w:p>
    <w:p w14:paraId="4EA6D7A6" w14:textId="77777777" w:rsidR="00326A3B" w:rsidRDefault="00000000">
      <w:pPr>
        <w:pStyle w:val="BodyText"/>
        <w:spacing w:before="158" w:line="259" w:lineRule="auto"/>
        <w:ind w:left="878" w:right="825"/>
      </w:pPr>
      <w:r>
        <w:rPr>
          <w:b/>
        </w:rPr>
        <w:t xml:space="preserve">228 Audio Engineering and Design </w:t>
      </w:r>
      <w:r>
        <w:t>(1 course) This is a unique exploration of sound on its own as a medium</w:t>
      </w:r>
      <w:r>
        <w:rPr>
          <w:spacing w:val="-1"/>
        </w:rPr>
        <w:t xml:space="preserve"> </w:t>
      </w:r>
      <w:r>
        <w:t>and</w:t>
      </w:r>
      <w:r>
        <w:rPr>
          <w:spacing w:val="-3"/>
        </w:rPr>
        <w:t xml:space="preserve"> </w:t>
      </w:r>
      <w:r>
        <w:t>a</w:t>
      </w:r>
      <w:r>
        <w:rPr>
          <w:spacing w:val="-2"/>
        </w:rPr>
        <w:t xml:space="preserve"> </w:t>
      </w:r>
      <w:r>
        <w:t>rhetorical</w:t>
      </w:r>
      <w:r>
        <w:rPr>
          <w:spacing w:val="-2"/>
        </w:rPr>
        <w:t xml:space="preserve"> </w:t>
      </w:r>
      <w:r>
        <w:t>device,</w:t>
      </w:r>
      <w:r>
        <w:rPr>
          <w:spacing w:val="-2"/>
        </w:rPr>
        <w:t xml:space="preserve"> </w:t>
      </w:r>
      <w:r>
        <w:t>examining</w:t>
      </w:r>
      <w:r>
        <w:rPr>
          <w:spacing w:val="-3"/>
        </w:rPr>
        <w:t xml:space="preserve"> </w:t>
      </w:r>
      <w:r>
        <w:t>the</w:t>
      </w:r>
      <w:r>
        <w:rPr>
          <w:spacing w:val="-1"/>
        </w:rPr>
        <w:t xml:space="preserve"> </w:t>
      </w:r>
      <w:r>
        <w:t>use</w:t>
      </w:r>
      <w:r>
        <w:rPr>
          <w:spacing w:val="-4"/>
        </w:rPr>
        <w:t xml:space="preserve"> </w:t>
      </w:r>
      <w:r>
        <w:t>of</w:t>
      </w:r>
      <w:r>
        <w:rPr>
          <w:spacing w:val="-4"/>
        </w:rPr>
        <w:t xml:space="preserve"> </w:t>
      </w:r>
      <w:r>
        <w:t>sound</w:t>
      </w:r>
      <w:r>
        <w:rPr>
          <w:spacing w:val="-3"/>
        </w:rPr>
        <w:t xml:space="preserve"> </w:t>
      </w:r>
      <w:r>
        <w:t>to</w:t>
      </w:r>
      <w:r>
        <w:rPr>
          <w:spacing w:val="-1"/>
        </w:rPr>
        <w:t xml:space="preserve"> </w:t>
      </w:r>
      <w:r>
        <w:t>support</w:t>
      </w:r>
      <w:r>
        <w:rPr>
          <w:spacing w:val="-4"/>
        </w:rPr>
        <w:t xml:space="preserve"> </w:t>
      </w:r>
      <w:r>
        <w:t>or</w:t>
      </w:r>
      <w:r>
        <w:rPr>
          <w:spacing w:val="-2"/>
        </w:rPr>
        <w:t xml:space="preserve"> </w:t>
      </w:r>
      <w:r>
        <w:t>even</w:t>
      </w:r>
      <w:r>
        <w:rPr>
          <w:spacing w:val="-5"/>
        </w:rPr>
        <w:t xml:space="preserve"> </w:t>
      </w:r>
      <w:r>
        <w:t>tell</w:t>
      </w:r>
      <w:r>
        <w:rPr>
          <w:spacing w:val="-2"/>
        </w:rPr>
        <w:t xml:space="preserve"> </w:t>
      </w:r>
      <w:r>
        <w:t>a</w:t>
      </w:r>
      <w:r>
        <w:rPr>
          <w:spacing w:val="-2"/>
        </w:rPr>
        <w:t xml:space="preserve"> </w:t>
      </w:r>
      <w:r>
        <w:t>story</w:t>
      </w:r>
      <w:r>
        <w:rPr>
          <w:spacing w:val="-3"/>
        </w:rPr>
        <w:t xml:space="preserve"> </w:t>
      </w:r>
      <w:r>
        <w:t>on</w:t>
      </w:r>
      <w:r>
        <w:rPr>
          <w:spacing w:val="-3"/>
        </w:rPr>
        <w:t xml:space="preserve"> </w:t>
      </w:r>
      <w:r>
        <w:t>its</w:t>
      </w:r>
      <w:r>
        <w:rPr>
          <w:spacing w:val="-4"/>
        </w:rPr>
        <w:t xml:space="preserve"> </w:t>
      </w:r>
      <w:r>
        <w:t>own accord while also learning, hands-on, the basics of sound systems,</w:t>
      </w:r>
      <w:r>
        <w:rPr>
          <w:spacing w:val="-1"/>
        </w:rPr>
        <w:t xml:space="preserve"> </w:t>
      </w:r>
      <w:r>
        <w:t>microphones, and state-of-the-art</w:t>
      </w:r>
    </w:p>
    <w:p w14:paraId="71ABEA59" w14:textId="77777777" w:rsidR="00326A3B" w:rsidRDefault="00326A3B">
      <w:pPr>
        <w:spacing w:line="259" w:lineRule="auto"/>
        <w:sectPr w:rsidR="00326A3B">
          <w:pgSz w:w="12240" w:h="15840"/>
          <w:pgMar w:top="1400" w:right="620" w:bottom="1000" w:left="560" w:header="0" w:footer="818" w:gutter="0"/>
          <w:cols w:space="720"/>
        </w:sectPr>
      </w:pPr>
    </w:p>
    <w:p w14:paraId="6B4A3983" w14:textId="77777777" w:rsidR="00326A3B" w:rsidRDefault="00000000">
      <w:pPr>
        <w:pStyle w:val="BodyText"/>
        <w:spacing w:before="39" w:line="259" w:lineRule="auto"/>
        <w:ind w:left="880" w:right="825"/>
      </w:pPr>
      <w:r>
        <w:lastRenderedPageBreak/>
        <w:t>mixers.</w:t>
      </w:r>
      <w:r>
        <w:rPr>
          <w:spacing w:val="-2"/>
        </w:rPr>
        <w:t xml:space="preserve"> </w:t>
      </w:r>
      <w:r>
        <w:t>If</w:t>
      </w:r>
      <w:r>
        <w:rPr>
          <w:spacing w:val="-2"/>
        </w:rPr>
        <w:t xml:space="preserve"> </w:t>
      </w:r>
      <w:r>
        <w:t>you</w:t>
      </w:r>
      <w:r>
        <w:rPr>
          <w:spacing w:val="-3"/>
        </w:rPr>
        <w:t xml:space="preserve"> </w:t>
      </w:r>
      <w:r>
        <w:t>are</w:t>
      </w:r>
      <w:r>
        <w:rPr>
          <w:spacing w:val="-1"/>
        </w:rPr>
        <w:t xml:space="preserve"> </w:t>
      </w:r>
      <w:r>
        <w:t>interested</w:t>
      </w:r>
      <w:r>
        <w:rPr>
          <w:spacing w:val="-3"/>
        </w:rPr>
        <w:t xml:space="preserve"> </w:t>
      </w:r>
      <w:r>
        <w:t>in</w:t>
      </w:r>
      <w:r>
        <w:rPr>
          <w:spacing w:val="-3"/>
        </w:rPr>
        <w:t xml:space="preserve"> </w:t>
      </w:r>
      <w:r>
        <w:t>creating</w:t>
      </w:r>
      <w:r>
        <w:rPr>
          <w:spacing w:val="-3"/>
        </w:rPr>
        <w:t xml:space="preserve"> </w:t>
      </w:r>
      <w:r>
        <w:t>audio</w:t>
      </w:r>
      <w:r>
        <w:rPr>
          <w:spacing w:val="-1"/>
        </w:rPr>
        <w:t xml:space="preserve"> </w:t>
      </w:r>
      <w:r>
        <w:t>for</w:t>
      </w:r>
      <w:r>
        <w:rPr>
          <w:spacing w:val="-2"/>
        </w:rPr>
        <w:t xml:space="preserve"> </w:t>
      </w:r>
      <w:r>
        <w:t>theatre,</w:t>
      </w:r>
      <w:r>
        <w:rPr>
          <w:spacing w:val="-2"/>
        </w:rPr>
        <w:t xml:space="preserve"> </w:t>
      </w:r>
      <w:r>
        <w:t>dance,</w:t>
      </w:r>
      <w:r>
        <w:rPr>
          <w:spacing w:val="-2"/>
        </w:rPr>
        <w:t xml:space="preserve"> </w:t>
      </w:r>
      <w:r>
        <w:t>podcasts,</w:t>
      </w:r>
      <w:r>
        <w:rPr>
          <w:spacing w:val="-4"/>
        </w:rPr>
        <w:t xml:space="preserve"> </w:t>
      </w:r>
      <w:r>
        <w:t>or</w:t>
      </w:r>
      <w:r>
        <w:rPr>
          <w:spacing w:val="-4"/>
        </w:rPr>
        <w:t xml:space="preserve"> </w:t>
      </w:r>
      <w:r>
        <w:t>video</w:t>
      </w:r>
      <w:r>
        <w:rPr>
          <w:spacing w:val="-1"/>
        </w:rPr>
        <w:t xml:space="preserve"> </w:t>
      </w:r>
      <w:r>
        <w:t>games,</w:t>
      </w:r>
      <w:r>
        <w:rPr>
          <w:spacing w:val="-2"/>
        </w:rPr>
        <w:t xml:space="preserve"> </w:t>
      </w:r>
      <w:r>
        <w:t>this</w:t>
      </w:r>
      <w:r>
        <w:rPr>
          <w:spacing w:val="-2"/>
        </w:rPr>
        <w:t xml:space="preserve"> </w:t>
      </w:r>
      <w:r>
        <w:t>is</w:t>
      </w:r>
      <w:r>
        <w:rPr>
          <w:spacing w:val="-2"/>
        </w:rPr>
        <w:t xml:space="preserve"> </w:t>
      </w:r>
      <w:r>
        <w:t xml:space="preserve">a course for you. </w:t>
      </w:r>
      <w:r>
        <w:rPr>
          <w:b/>
        </w:rPr>
        <w:t>ARTSC</w:t>
      </w:r>
      <w:r>
        <w:t>, Offered occasionally.</w:t>
      </w:r>
    </w:p>
    <w:p w14:paraId="198D470F" w14:textId="77777777" w:rsidR="00326A3B" w:rsidRDefault="00000000">
      <w:pPr>
        <w:pStyle w:val="BodyText"/>
        <w:spacing w:before="159" w:line="259" w:lineRule="auto"/>
        <w:ind w:right="858"/>
      </w:pPr>
      <w:r>
        <w:rPr>
          <w:b/>
        </w:rPr>
        <w:t xml:space="preserve">229 Scenery: Craft and Design </w:t>
      </w:r>
      <w:r>
        <w:t>(1 course) This course provides a deeper understanding of techniques and concepts employed in producing theatre and dance performance. Creative problem solving, artistic collaboration,</w:t>
      </w:r>
      <w:r>
        <w:rPr>
          <w:spacing w:val="-5"/>
        </w:rPr>
        <w:t xml:space="preserve"> </w:t>
      </w:r>
      <w:r>
        <w:t>independent</w:t>
      </w:r>
      <w:r>
        <w:rPr>
          <w:spacing w:val="-5"/>
        </w:rPr>
        <w:t xml:space="preserve"> </w:t>
      </w:r>
      <w:r>
        <w:t>research,</w:t>
      </w:r>
      <w:r>
        <w:rPr>
          <w:spacing w:val="-3"/>
        </w:rPr>
        <w:t xml:space="preserve"> </w:t>
      </w:r>
      <w:r>
        <w:t>and</w:t>
      </w:r>
      <w:r>
        <w:rPr>
          <w:spacing w:val="-4"/>
        </w:rPr>
        <w:t xml:space="preserve"> </w:t>
      </w:r>
      <w:r>
        <w:t>individual</w:t>
      </w:r>
      <w:r>
        <w:rPr>
          <w:spacing w:val="-3"/>
        </w:rPr>
        <w:t xml:space="preserve"> </w:t>
      </w:r>
      <w:r>
        <w:t>expression</w:t>
      </w:r>
      <w:r>
        <w:rPr>
          <w:spacing w:val="-4"/>
        </w:rPr>
        <w:t xml:space="preserve"> </w:t>
      </w:r>
      <w:r>
        <w:t>are</w:t>
      </w:r>
      <w:r>
        <w:rPr>
          <w:spacing w:val="-2"/>
        </w:rPr>
        <w:t xml:space="preserve"> </w:t>
      </w:r>
      <w:r>
        <w:t>developed</w:t>
      </w:r>
      <w:r>
        <w:rPr>
          <w:spacing w:val="-6"/>
        </w:rPr>
        <w:t xml:space="preserve"> </w:t>
      </w:r>
      <w:r>
        <w:t>through</w:t>
      </w:r>
      <w:r>
        <w:rPr>
          <w:spacing w:val="-4"/>
        </w:rPr>
        <w:t xml:space="preserve"> </w:t>
      </w:r>
      <w:r>
        <w:t>scenery</w:t>
      </w:r>
      <w:r>
        <w:rPr>
          <w:spacing w:val="-2"/>
        </w:rPr>
        <w:t xml:space="preserve"> </w:t>
      </w:r>
      <w:r>
        <w:t>craft</w:t>
      </w:r>
      <w:r>
        <w:rPr>
          <w:spacing w:val="-2"/>
        </w:rPr>
        <w:t xml:space="preserve"> </w:t>
      </w:r>
      <w:r>
        <w:t>and design. The scenery construction component of the course will provide hands-on learning—carpentry, technical</w:t>
      </w:r>
      <w:r>
        <w:rPr>
          <w:spacing w:val="-1"/>
        </w:rPr>
        <w:t xml:space="preserve"> </w:t>
      </w:r>
      <w:r>
        <w:t>drafting,</w:t>
      </w:r>
      <w:r>
        <w:rPr>
          <w:spacing w:val="-3"/>
        </w:rPr>
        <w:t xml:space="preserve"> </w:t>
      </w:r>
      <w:r>
        <w:t>and</w:t>
      </w:r>
      <w:r>
        <w:rPr>
          <w:spacing w:val="-2"/>
        </w:rPr>
        <w:t xml:space="preserve"> </w:t>
      </w:r>
      <w:r>
        <w:t>other</w:t>
      </w:r>
      <w:r>
        <w:rPr>
          <w:spacing w:val="-1"/>
        </w:rPr>
        <w:t xml:space="preserve"> </w:t>
      </w:r>
      <w:r>
        <w:t>building</w:t>
      </w:r>
      <w:r>
        <w:rPr>
          <w:spacing w:val="-2"/>
        </w:rPr>
        <w:t xml:space="preserve"> </w:t>
      </w:r>
      <w:r>
        <w:t>techniques</w:t>
      </w:r>
      <w:r>
        <w:rPr>
          <w:spacing w:val="-3"/>
        </w:rPr>
        <w:t xml:space="preserve"> </w:t>
      </w:r>
      <w:r>
        <w:t>will</w:t>
      </w:r>
      <w:r>
        <w:rPr>
          <w:spacing w:val="-4"/>
        </w:rPr>
        <w:t xml:space="preserve"> </w:t>
      </w:r>
      <w:r>
        <w:t>culminate</w:t>
      </w:r>
      <w:r>
        <w:rPr>
          <w:spacing w:val="-3"/>
        </w:rPr>
        <w:t xml:space="preserve"> </w:t>
      </w:r>
      <w:r>
        <w:t>in</w:t>
      </w:r>
      <w:r>
        <w:rPr>
          <w:spacing w:val="-2"/>
        </w:rPr>
        <w:t xml:space="preserve"> </w:t>
      </w:r>
      <w:r>
        <w:t>a</w:t>
      </w:r>
      <w:r>
        <w:rPr>
          <w:spacing w:val="-1"/>
        </w:rPr>
        <w:t xml:space="preserve"> </w:t>
      </w:r>
      <w:r>
        <w:t>comprehensive project.</w:t>
      </w:r>
      <w:r>
        <w:rPr>
          <w:spacing w:val="-1"/>
        </w:rPr>
        <w:t xml:space="preserve"> </w:t>
      </w:r>
      <w:r>
        <w:t>The</w:t>
      </w:r>
      <w:r>
        <w:rPr>
          <w:spacing w:val="-3"/>
        </w:rPr>
        <w:t xml:space="preserve"> </w:t>
      </w:r>
      <w:r>
        <w:t>scenery design portion explores play analysis, research, rendering, designer drafting, and presentation techniques. Spring semester, odd years.</w:t>
      </w:r>
    </w:p>
    <w:p w14:paraId="5BEBD6A6" w14:textId="77777777" w:rsidR="00326A3B" w:rsidRDefault="00000000">
      <w:pPr>
        <w:pStyle w:val="BodyText"/>
        <w:spacing w:before="158" w:line="259" w:lineRule="auto"/>
        <w:ind w:right="825"/>
      </w:pPr>
      <w:r>
        <w:rPr>
          <w:b/>
        </w:rPr>
        <w:t xml:space="preserve">232 Studies in Dance History </w:t>
      </w:r>
      <w:r>
        <w:t>(1 course) This course presents an historical overview of dance as a performing art form. The class explores the evolution of European and American ballet as well as the integration of African American and European American dance traditions as they influence the development of modern dance in America in the 20th century. Through readings, video viewings, attending</w:t>
      </w:r>
      <w:r>
        <w:rPr>
          <w:spacing w:val="-4"/>
        </w:rPr>
        <w:t xml:space="preserve"> </w:t>
      </w:r>
      <w:r>
        <w:t>performances,</w:t>
      </w:r>
      <w:r>
        <w:rPr>
          <w:spacing w:val="-3"/>
        </w:rPr>
        <w:t xml:space="preserve"> </w:t>
      </w:r>
      <w:r>
        <w:t>individual</w:t>
      </w:r>
      <w:r>
        <w:rPr>
          <w:spacing w:val="-3"/>
        </w:rPr>
        <w:t xml:space="preserve"> </w:t>
      </w:r>
      <w:r>
        <w:t>research</w:t>
      </w:r>
      <w:r>
        <w:rPr>
          <w:spacing w:val="-4"/>
        </w:rPr>
        <w:t xml:space="preserve"> </w:t>
      </w:r>
      <w:r>
        <w:t>projects,</w:t>
      </w:r>
      <w:r>
        <w:rPr>
          <w:spacing w:val="-5"/>
        </w:rPr>
        <w:t xml:space="preserve"> </w:t>
      </w:r>
      <w:r>
        <w:t>and</w:t>
      </w:r>
      <w:r>
        <w:rPr>
          <w:spacing w:val="-4"/>
        </w:rPr>
        <w:t xml:space="preserve"> </w:t>
      </w:r>
      <w:r>
        <w:t>class</w:t>
      </w:r>
      <w:r>
        <w:rPr>
          <w:spacing w:val="-3"/>
        </w:rPr>
        <w:t xml:space="preserve"> </w:t>
      </w:r>
      <w:r>
        <w:t>discussions,</w:t>
      </w:r>
      <w:r>
        <w:rPr>
          <w:spacing w:val="-3"/>
        </w:rPr>
        <w:t xml:space="preserve"> </w:t>
      </w:r>
      <w:r>
        <w:t>students</w:t>
      </w:r>
      <w:r>
        <w:rPr>
          <w:spacing w:val="-3"/>
        </w:rPr>
        <w:t xml:space="preserve"> </w:t>
      </w:r>
      <w:r>
        <w:t>explore</w:t>
      </w:r>
      <w:r>
        <w:rPr>
          <w:spacing w:val="-5"/>
        </w:rPr>
        <w:t xml:space="preserve"> </w:t>
      </w:r>
      <w:r>
        <w:t>principles and traditions of concert dance in their historical and cultural contexts. Spring semester, even years.</w:t>
      </w:r>
    </w:p>
    <w:p w14:paraId="01969419" w14:textId="77777777" w:rsidR="00326A3B" w:rsidRDefault="00000000">
      <w:pPr>
        <w:pStyle w:val="BodyText"/>
        <w:spacing w:before="158" w:line="259" w:lineRule="auto"/>
        <w:ind w:right="825"/>
      </w:pPr>
      <w:r>
        <w:rPr>
          <w:b/>
        </w:rPr>
        <w:t>234</w:t>
      </w:r>
      <w:r>
        <w:rPr>
          <w:b/>
          <w:spacing w:val="-1"/>
        </w:rPr>
        <w:t xml:space="preserve"> </w:t>
      </w:r>
      <w:r>
        <w:rPr>
          <w:b/>
        </w:rPr>
        <w:t>Ballet</w:t>
      </w:r>
      <w:r>
        <w:rPr>
          <w:b/>
          <w:spacing w:val="-4"/>
        </w:rPr>
        <w:t xml:space="preserve"> </w:t>
      </w:r>
      <w:r>
        <w:rPr>
          <w:b/>
        </w:rPr>
        <w:t>III</w:t>
      </w:r>
      <w:r>
        <w:rPr>
          <w:b/>
          <w:spacing w:val="-3"/>
        </w:rPr>
        <w:t xml:space="preserve"> </w:t>
      </w:r>
      <w:r>
        <w:rPr>
          <w:b/>
        </w:rPr>
        <w:t>(.5</w:t>
      </w:r>
      <w:r>
        <w:rPr>
          <w:b/>
          <w:spacing w:val="-3"/>
        </w:rPr>
        <w:t xml:space="preserve"> </w:t>
      </w:r>
      <w:r>
        <w:rPr>
          <w:b/>
        </w:rPr>
        <w:t>course)</w:t>
      </w:r>
      <w:r>
        <w:rPr>
          <w:b/>
          <w:spacing w:val="-1"/>
        </w:rPr>
        <w:t xml:space="preserve"> </w:t>
      </w:r>
      <w:r>
        <w:t>This</w:t>
      </w:r>
      <w:r>
        <w:rPr>
          <w:spacing w:val="-2"/>
        </w:rPr>
        <w:t xml:space="preserve"> </w:t>
      </w:r>
      <w:r>
        <w:t>course</w:t>
      </w:r>
      <w:r>
        <w:rPr>
          <w:spacing w:val="-1"/>
        </w:rPr>
        <w:t xml:space="preserve"> </w:t>
      </w:r>
      <w:r>
        <w:t>is</w:t>
      </w:r>
      <w:r>
        <w:rPr>
          <w:spacing w:val="-2"/>
        </w:rPr>
        <w:t xml:space="preserve"> </w:t>
      </w:r>
      <w:r>
        <w:t>for</w:t>
      </w:r>
      <w:r>
        <w:rPr>
          <w:spacing w:val="-2"/>
        </w:rPr>
        <w:t xml:space="preserve"> </w:t>
      </w:r>
      <w:r>
        <w:t>students</w:t>
      </w:r>
      <w:r>
        <w:rPr>
          <w:spacing w:val="-4"/>
        </w:rPr>
        <w:t xml:space="preserve"> </w:t>
      </w:r>
      <w:r>
        <w:t>with</w:t>
      </w:r>
      <w:r>
        <w:rPr>
          <w:spacing w:val="-3"/>
        </w:rPr>
        <w:t xml:space="preserve"> </w:t>
      </w:r>
      <w:r>
        <w:t>previous</w:t>
      </w:r>
      <w:r>
        <w:rPr>
          <w:spacing w:val="-2"/>
        </w:rPr>
        <w:t xml:space="preserve"> </w:t>
      </w:r>
      <w:r>
        <w:t>ballet</w:t>
      </w:r>
      <w:r>
        <w:rPr>
          <w:spacing w:val="-4"/>
        </w:rPr>
        <w:t xml:space="preserve"> </w:t>
      </w:r>
      <w:r>
        <w:t>training</w:t>
      </w:r>
      <w:r>
        <w:rPr>
          <w:spacing w:val="-3"/>
        </w:rPr>
        <w:t xml:space="preserve"> </w:t>
      </w:r>
      <w:r>
        <w:t>and</w:t>
      </w:r>
      <w:r>
        <w:rPr>
          <w:spacing w:val="-3"/>
        </w:rPr>
        <w:t xml:space="preserve"> </w:t>
      </w:r>
      <w:r>
        <w:t>emphasizes</w:t>
      </w:r>
      <w:r>
        <w:rPr>
          <w:spacing w:val="-4"/>
        </w:rPr>
        <w:t xml:space="preserve"> </w:t>
      </w:r>
      <w:r>
        <w:t>further development of ballet technique and increased understanding of ballet terminology. Emphasis is on developing the ability to perform longer movement phrases than in beginning ballet with proper body placement, increased rhythmical perception, and musical sensitivity. May be repeated for credit.</w:t>
      </w:r>
    </w:p>
    <w:p w14:paraId="08BC24E1" w14:textId="77777777" w:rsidR="00326A3B" w:rsidRDefault="00000000">
      <w:pPr>
        <w:pStyle w:val="BodyText"/>
        <w:spacing w:line="267" w:lineRule="exact"/>
      </w:pPr>
      <w:r>
        <w:t>Prerequisite:</w:t>
      </w:r>
      <w:r>
        <w:rPr>
          <w:spacing w:val="-7"/>
        </w:rPr>
        <w:t xml:space="preserve"> </w:t>
      </w:r>
      <w:r>
        <w:t>T/D-104</w:t>
      </w:r>
      <w:r>
        <w:rPr>
          <w:spacing w:val="-5"/>
        </w:rPr>
        <w:t xml:space="preserve"> </w:t>
      </w:r>
      <w:r>
        <w:t>or</w:t>
      </w:r>
      <w:r>
        <w:rPr>
          <w:spacing w:val="-5"/>
        </w:rPr>
        <w:t xml:space="preserve"> </w:t>
      </w:r>
      <w:r>
        <w:t>permission</w:t>
      </w:r>
      <w:r>
        <w:rPr>
          <w:spacing w:val="-5"/>
        </w:rPr>
        <w:t xml:space="preserve"> </w:t>
      </w:r>
      <w:r>
        <w:t>of</w:t>
      </w:r>
      <w:r>
        <w:rPr>
          <w:spacing w:val="-5"/>
        </w:rPr>
        <w:t xml:space="preserve"> </w:t>
      </w:r>
      <w:r>
        <w:t>instructor.</w:t>
      </w:r>
      <w:r>
        <w:rPr>
          <w:spacing w:val="-5"/>
        </w:rPr>
        <w:t xml:space="preserve"> </w:t>
      </w:r>
      <w:r>
        <w:rPr>
          <w:b/>
        </w:rPr>
        <w:t>WELBG</w:t>
      </w:r>
      <w:r>
        <w:t>,</w:t>
      </w:r>
      <w:r>
        <w:rPr>
          <w:spacing w:val="-6"/>
        </w:rPr>
        <w:t xml:space="preserve"> </w:t>
      </w:r>
      <w:r>
        <w:t>Fall</w:t>
      </w:r>
      <w:r>
        <w:rPr>
          <w:spacing w:val="-4"/>
        </w:rPr>
        <w:t xml:space="preserve"> </w:t>
      </w:r>
      <w:r>
        <w:t>and</w:t>
      </w:r>
      <w:r>
        <w:rPr>
          <w:spacing w:val="-5"/>
        </w:rPr>
        <w:t xml:space="preserve"> </w:t>
      </w:r>
      <w:r>
        <w:t>Spring</w:t>
      </w:r>
      <w:r>
        <w:rPr>
          <w:spacing w:val="-5"/>
        </w:rPr>
        <w:t xml:space="preserve"> </w:t>
      </w:r>
      <w:r>
        <w:rPr>
          <w:spacing w:val="-2"/>
        </w:rPr>
        <w:t>semesters.</w:t>
      </w:r>
    </w:p>
    <w:p w14:paraId="34DF7C25" w14:textId="77777777" w:rsidR="00326A3B" w:rsidRDefault="00000000">
      <w:pPr>
        <w:pStyle w:val="BodyText"/>
        <w:spacing w:before="183" w:line="259" w:lineRule="auto"/>
        <w:ind w:right="825"/>
      </w:pPr>
      <w:r>
        <w:rPr>
          <w:b/>
        </w:rPr>
        <w:t xml:space="preserve">235 Contemporary Modern Dance III </w:t>
      </w:r>
      <w:r>
        <w:t>(.5 course) Intensive study and practice of modern dance techniques</w:t>
      </w:r>
      <w:r>
        <w:rPr>
          <w:spacing w:val="-2"/>
        </w:rPr>
        <w:t xml:space="preserve"> </w:t>
      </w:r>
      <w:r>
        <w:t>with</w:t>
      </w:r>
      <w:r>
        <w:rPr>
          <w:spacing w:val="-3"/>
        </w:rPr>
        <w:t xml:space="preserve"> </w:t>
      </w:r>
      <w:r>
        <w:t>an</w:t>
      </w:r>
      <w:r>
        <w:rPr>
          <w:spacing w:val="-3"/>
        </w:rPr>
        <w:t xml:space="preserve"> </w:t>
      </w:r>
      <w:r>
        <w:t>emphasis</w:t>
      </w:r>
      <w:r>
        <w:rPr>
          <w:spacing w:val="-2"/>
        </w:rPr>
        <w:t xml:space="preserve"> </w:t>
      </w:r>
      <w:r>
        <w:t>on</w:t>
      </w:r>
      <w:r>
        <w:rPr>
          <w:spacing w:val="-5"/>
        </w:rPr>
        <w:t xml:space="preserve"> </w:t>
      </w:r>
      <w:r>
        <w:t>the</w:t>
      </w:r>
      <w:r>
        <w:rPr>
          <w:spacing w:val="-1"/>
        </w:rPr>
        <w:t xml:space="preserve"> </w:t>
      </w:r>
      <w:r>
        <w:t>development</w:t>
      </w:r>
      <w:r>
        <w:rPr>
          <w:spacing w:val="-4"/>
        </w:rPr>
        <w:t xml:space="preserve"> </w:t>
      </w:r>
      <w:r>
        <w:t>of</w:t>
      </w:r>
      <w:r>
        <w:rPr>
          <w:spacing w:val="-4"/>
        </w:rPr>
        <w:t xml:space="preserve"> </w:t>
      </w:r>
      <w:r>
        <w:t>performance</w:t>
      </w:r>
      <w:r>
        <w:rPr>
          <w:spacing w:val="-4"/>
        </w:rPr>
        <w:t xml:space="preserve"> </w:t>
      </w:r>
      <w:r>
        <w:t>skills.</w:t>
      </w:r>
      <w:r>
        <w:rPr>
          <w:spacing w:val="-4"/>
        </w:rPr>
        <w:t xml:space="preserve"> </w:t>
      </w:r>
      <w:r>
        <w:t>May</w:t>
      </w:r>
      <w:r>
        <w:rPr>
          <w:spacing w:val="-4"/>
        </w:rPr>
        <w:t xml:space="preserve"> </w:t>
      </w:r>
      <w:r>
        <w:t>be</w:t>
      </w:r>
      <w:r>
        <w:rPr>
          <w:spacing w:val="-4"/>
        </w:rPr>
        <w:t xml:space="preserve"> </w:t>
      </w:r>
      <w:r>
        <w:t>repeated</w:t>
      </w:r>
      <w:r>
        <w:rPr>
          <w:spacing w:val="-3"/>
        </w:rPr>
        <w:t xml:space="preserve"> </w:t>
      </w:r>
      <w:r>
        <w:t>for</w:t>
      </w:r>
      <w:r>
        <w:rPr>
          <w:spacing w:val="-2"/>
        </w:rPr>
        <w:t xml:space="preserve"> </w:t>
      </w:r>
      <w:r>
        <w:t xml:space="preserve">credit. Prerequisite: T/D-105 or permission of instructor. </w:t>
      </w:r>
      <w:r>
        <w:rPr>
          <w:b/>
        </w:rPr>
        <w:t>ARTSC</w:t>
      </w:r>
      <w:r>
        <w:t xml:space="preserve">, </w:t>
      </w:r>
      <w:r>
        <w:rPr>
          <w:b/>
        </w:rPr>
        <w:t>WELBG</w:t>
      </w:r>
      <w:r>
        <w:t>, Fall and Spring semesters.</w:t>
      </w:r>
    </w:p>
    <w:p w14:paraId="7CAA6374" w14:textId="77777777" w:rsidR="00326A3B" w:rsidRDefault="00000000">
      <w:pPr>
        <w:pStyle w:val="BodyText"/>
        <w:spacing w:before="159" w:line="259" w:lineRule="auto"/>
        <w:ind w:left="878" w:right="858"/>
      </w:pPr>
      <w:r>
        <w:rPr>
          <w:b/>
        </w:rPr>
        <w:t>236</w:t>
      </w:r>
      <w:r>
        <w:rPr>
          <w:b/>
          <w:spacing w:val="-1"/>
        </w:rPr>
        <w:t xml:space="preserve"> </w:t>
      </w:r>
      <w:r>
        <w:rPr>
          <w:b/>
        </w:rPr>
        <w:t>Race/Gender/Difference</w:t>
      </w:r>
      <w:r>
        <w:rPr>
          <w:b/>
          <w:spacing w:val="-2"/>
        </w:rPr>
        <w:t xml:space="preserve"> </w:t>
      </w:r>
      <w:r>
        <w:t>(1</w:t>
      </w:r>
      <w:r>
        <w:rPr>
          <w:spacing w:val="-1"/>
        </w:rPr>
        <w:t xml:space="preserve"> </w:t>
      </w:r>
      <w:r>
        <w:t>course)</w:t>
      </w:r>
      <w:r>
        <w:rPr>
          <w:spacing w:val="-4"/>
        </w:rPr>
        <w:t xml:space="preserve"> </w:t>
      </w:r>
      <w:r>
        <w:t>An</w:t>
      </w:r>
      <w:r>
        <w:rPr>
          <w:spacing w:val="-3"/>
        </w:rPr>
        <w:t xml:space="preserve"> </w:t>
      </w:r>
      <w:r>
        <w:t>overview</w:t>
      </w:r>
      <w:r>
        <w:rPr>
          <w:spacing w:val="-4"/>
        </w:rPr>
        <w:t xml:space="preserve"> </w:t>
      </w:r>
      <w:r>
        <w:t>of</w:t>
      </w:r>
      <w:r>
        <w:rPr>
          <w:spacing w:val="-2"/>
        </w:rPr>
        <w:t xml:space="preserve"> </w:t>
      </w:r>
      <w:r>
        <w:t>the</w:t>
      </w:r>
      <w:r>
        <w:rPr>
          <w:spacing w:val="-4"/>
        </w:rPr>
        <w:t xml:space="preserve"> </w:t>
      </w:r>
      <w:r>
        <w:t>ways</w:t>
      </w:r>
      <w:r>
        <w:rPr>
          <w:spacing w:val="-4"/>
        </w:rPr>
        <w:t xml:space="preserve"> </w:t>
      </w:r>
      <w:r>
        <w:t>that</w:t>
      </w:r>
      <w:r>
        <w:rPr>
          <w:spacing w:val="-1"/>
        </w:rPr>
        <w:t xml:space="preserve"> </w:t>
      </w:r>
      <w:r>
        <w:t>the</w:t>
      </w:r>
      <w:r>
        <w:rPr>
          <w:spacing w:val="-1"/>
        </w:rPr>
        <w:t xml:space="preserve"> </w:t>
      </w:r>
      <w:r>
        <w:t>art</w:t>
      </w:r>
      <w:r>
        <w:rPr>
          <w:spacing w:val="-4"/>
        </w:rPr>
        <w:t xml:space="preserve"> </w:t>
      </w:r>
      <w:r>
        <w:t>of</w:t>
      </w:r>
      <w:r>
        <w:rPr>
          <w:spacing w:val="-5"/>
        </w:rPr>
        <w:t xml:space="preserve"> </w:t>
      </w:r>
      <w:r>
        <w:t>theatre</w:t>
      </w:r>
      <w:r>
        <w:rPr>
          <w:spacing w:val="-4"/>
        </w:rPr>
        <w:t xml:space="preserve"> </w:t>
      </w:r>
      <w:r>
        <w:t>is</w:t>
      </w:r>
      <w:r>
        <w:rPr>
          <w:spacing w:val="-2"/>
        </w:rPr>
        <w:t xml:space="preserve"> </w:t>
      </w:r>
      <w:r>
        <w:t>a</w:t>
      </w:r>
      <w:r>
        <w:rPr>
          <w:spacing w:val="-2"/>
        </w:rPr>
        <w:t xml:space="preserve"> </w:t>
      </w:r>
      <w:r>
        <w:t>reflection</w:t>
      </w:r>
      <w:r>
        <w:rPr>
          <w:spacing w:val="-5"/>
        </w:rPr>
        <w:t xml:space="preserve"> </w:t>
      </w:r>
      <w:r>
        <w:t>of society’s values, as well as the ways that theatre artists have challenged and resisted conventional beliefs. In particular, the course will focus on an analysis of the ideological, artistic, and cultural meanings in</w:t>
      </w:r>
      <w:r>
        <w:rPr>
          <w:spacing w:val="-2"/>
        </w:rPr>
        <w:t xml:space="preserve"> </w:t>
      </w:r>
      <w:r>
        <w:t>Western theatre from the perspectives</w:t>
      </w:r>
      <w:r>
        <w:rPr>
          <w:spacing w:val="-1"/>
        </w:rPr>
        <w:t xml:space="preserve"> </w:t>
      </w:r>
      <w:r>
        <w:t>of</w:t>
      </w:r>
      <w:r>
        <w:rPr>
          <w:spacing w:val="-1"/>
        </w:rPr>
        <w:t xml:space="preserve"> </w:t>
      </w:r>
      <w:r>
        <w:t>gender, race, class,</w:t>
      </w:r>
      <w:r>
        <w:rPr>
          <w:spacing w:val="-1"/>
        </w:rPr>
        <w:t xml:space="preserve"> </w:t>
      </w:r>
      <w:r>
        <w:t>ethnicity, and sexual identity. We will examine theatre’s use of stereotypes, the issue of ethnicity in representation, and the role of performance</w:t>
      </w:r>
      <w:r>
        <w:rPr>
          <w:spacing w:val="-1"/>
        </w:rPr>
        <w:t xml:space="preserve"> </w:t>
      </w:r>
      <w:r>
        <w:t>in creating social identities. The</w:t>
      </w:r>
      <w:r>
        <w:rPr>
          <w:spacing w:val="-1"/>
        </w:rPr>
        <w:t xml:space="preserve"> </w:t>
      </w:r>
      <w:r>
        <w:t>course includes readings</w:t>
      </w:r>
      <w:r>
        <w:rPr>
          <w:spacing w:val="-1"/>
        </w:rPr>
        <w:t xml:space="preserve"> </w:t>
      </w:r>
      <w:r>
        <w:t>of key dramatic</w:t>
      </w:r>
      <w:r>
        <w:rPr>
          <w:spacing w:val="-1"/>
        </w:rPr>
        <w:t xml:space="preserve"> </w:t>
      </w:r>
      <w:r>
        <w:t>texts,</w:t>
      </w:r>
      <w:r>
        <w:rPr>
          <w:spacing w:val="-1"/>
        </w:rPr>
        <w:t xml:space="preserve"> </w:t>
      </w:r>
      <w:r>
        <w:t xml:space="preserve">theoretical works, and performance art. This course counts toward the Gender, Women, and Sexuality Studies and the Peace, Justice, and Conflict Studies majors/minors. </w:t>
      </w:r>
      <w:r>
        <w:rPr>
          <w:b/>
        </w:rPr>
        <w:t>ARTSC</w:t>
      </w:r>
      <w:r>
        <w:t xml:space="preserve">, </w:t>
      </w:r>
      <w:r>
        <w:rPr>
          <w:b/>
        </w:rPr>
        <w:t xml:space="preserve">USIDG </w:t>
      </w:r>
      <w:r>
        <w:t>Spring semester, even years.</w:t>
      </w:r>
    </w:p>
    <w:p w14:paraId="2FB650B1" w14:textId="77777777" w:rsidR="00326A3B" w:rsidRDefault="00000000">
      <w:pPr>
        <w:pStyle w:val="BodyText"/>
        <w:spacing w:before="156" w:line="259" w:lineRule="auto"/>
        <w:ind w:left="878" w:right="908"/>
      </w:pPr>
      <w:r>
        <w:rPr>
          <w:b/>
        </w:rPr>
        <w:t>237</w:t>
      </w:r>
      <w:r>
        <w:rPr>
          <w:b/>
          <w:spacing w:val="-1"/>
        </w:rPr>
        <w:t xml:space="preserve"> </w:t>
      </w:r>
      <w:r>
        <w:rPr>
          <w:b/>
        </w:rPr>
        <w:t>Hands-On</w:t>
      </w:r>
      <w:r>
        <w:rPr>
          <w:b/>
          <w:spacing w:val="-3"/>
        </w:rPr>
        <w:t xml:space="preserve"> </w:t>
      </w:r>
      <w:r>
        <w:rPr>
          <w:b/>
        </w:rPr>
        <w:t>Costume</w:t>
      </w:r>
      <w:r>
        <w:rPr>
          <w:b/>
          <w:spacing w:val="-5"/>
        </w:rPr>
        <w:t xml:space="preserve"> </w:t>
      </w:r>
      <w:r>
        <w:rPr>
          <w:b/>
        </w:rPr>
        <w:t>Construction</w:t>
      </w:r>
      <w:r>
        <w:rPr>
          <w:b/>
          <w:spacing w:val="-3"/>
        </w:rPr>
        <w:t xml:space="preserve"> </w:t>
      </w:r>
      <w:r>
        <w:t>(1</w:t>
      </w:r>
      <w:r>
        <w:rPr>
          <w:spacing w:val="-1"/>
        </w:rPr>
        <w:t xml:space="preserve"> </w:t>
      </w:r>
      <w:r>
        <w:t>course)</w:t>
      </w:r>
      <w:r>
        <w:rPr>
          <w:spacing w:val="-4"/>
        </w:rPr>
        <w:t xml:space="preserve"> </w:t>
      </w:r>
      <w:r>
        <w:t>This</w:t>
      </w:r>
      <w:r>
        <w:rPr>
          <w:spacing w:val="-2"/>
        </w:rPr>
        <w:t xml:space="preserve"> </w:t>
      </w:r>
      <w:r>
        <w:t>course</w:t>
      </w:r>
      <w:r>
        <w:rPr>
          <w:spacing w:val="-1"/>
        </w:rPr>
        <w:t xml:space="preserve"> </w:t>
      </w:r>
      <w:r>
        <w:t>provides</w:t>
      </w:r>
      <w:r>
        <w:rPr>
          <w:spacing w:val="-2"/>
        </w:rPr>
        <w:t xml:space="preserve"> </w:t>
      </w:r>
      <w:r>
        <w:t>the</w:t>
      </w:r>
      <w:r>
        <w:rPr>
          <w:spacing w:val="-1"/>
        </w:rPr>
        <w:t xml:space="preserve"> </w:t>
      </w:r>
      <w:r>
        <w:t>student</w:t>
      </w:r>
      <w:r>
        <w:rPr>
          <w:spacing w:val="-4"/>
        </w:rPr>
        <w:t xml:space="preserve"> </w:t>
      </w:r>
      <w:r>
        <w:t>with</w:t>
      </w:r>
      <w:r>
        <w:rPr>
          <w:spacing w:val="-3"/>
        </w:rPr>
        <w:t xml:space="preserve"> </w:t>
      </w:r>
      <w:r>
        <w:t>the</w:t>
      </w:r>
      <w:r>
        <w:rPr>
          <w:spacing w:val="-4"/>
        </w:rPr>
        <w:t xml:space="preserve"> </w:t>
      </w:r>
      <w:r>
        <w:t>opportunity to construct garments for a theatre or dance production, utilizing designs provided by the costume designer. This course provides students the opportunity to investigate the translation of the garment design to pattern development. The student will develop a deeper understanding of techniques and concepts employed</w:t>
      </w:r>
      <w:r>
        <w:rPr>
          <w:spacing w:val="-2"/>
        </w:rPr>
        <w:t xml:space="preserve"> </w:t>
      </w:r>
      <w:r>
        <w:t>in producing theatre</w:t>
      </w:r>
      <w:r>
        <w:rPr>
          <w:spacing w:val="-1"/>
        </w:rPr>
        <w:t xml:space="preserve"> </w:t>
      </w:r>
      <w:r>
        <w:t>and dance performance</w:t>
      </w:r>
      <w:r>
        <w:rPr>
          <w:spacing w:val="-1"/>
        </w:rPr>
        <w:t xml:space="preserve"> </w:t>
      </w:r>
      <w:r>
        <w:t>through the</w:t>
      </w:r>
      <w:r>
        <w:rPr>
          <w:spacing w:val="-1"/>
        </w:rPr>
        <w:t xml:space="preserve"> </w:t>
      </w:r>
      <w:r>
        <w:t>use</w:t>
      </w:r>
      <w:r>
        <w:rPr>
          <w:spacing w:val="-1"/>
        </w:rPr>
        <w:t xml:space="preserve"> </w:t>
      </w:r>
      <w:r>
        <w:t>of sewing</w:t>
      </w:r>
      <w:r>
        <w:rPr>
          <w:spacing w:val="-2"/>
        </w:rPr>
        <w:t xml:space="preserve"> </w:t>
      </w:r>
      <w:r>
        <w:t>machines, stitching, patterning, and cutting which will culminate in a comprehensive project. They will also gain exposure to the language required to communicate effectively in a costume shop</w:t>
      </w:r>
      <w:r>
        <w:rPr>
          <w:spacing w:val="-1"/>
        </w:rPr>
        <w:t xml:space="preserve"> </w:t>
      </w:r>
      <w:r>
        <w:t xml:space="preserve">and with a designer. </w:t>
      </w:r>
      <w:r>
        <w:rPr>
          <w:b/>
        </w:rPr>
        <w:t>ARTSC</w:t>
      </w:r>
      <w:r>
        <w:t>, January Term.</w:t>
      </w:r>
    </w:p>
    <w:p w14:paraId="0042559F" w14:textId="77777777" w:rsidR="00326A3B" w:rsidRDefault="00326A3B">
      <w:pPr>
        <w:spacing w:line="259" w:lineRule="auto"/>
        <w:sectPr w:rsidR="00326A3B">
          <w:pgSz w:w="12240" w:h="15840"/>
          <w:pgMar w:top="1400" w:right="620" w:bottom="1000" w:left="560" w:header="0" w:footer="818" w:gutter="0"/>
          <w:cols w:space="720"/>
        </w:sectPr>
      </w:pPr>
    </w:p>
    <w:p w14:paraId="0BDB5489" w14:textId="77777777" w:rsidR="00326A3B" w:rsidRDefault="00000000">
      <w:pPr>
        <w:pStyle w:val="BodyText"/>
        <w:spacing w:before="39" w:line="259" w:lineRule="auto"/>
        <w:ind w:right="825"/>
      </w:pPr>
      <w:r>
        <w:rPr>
          <w:b/>
        </w:rPr>
        <w:lastRenderedPageBreak/>
        <w:t xml:space="preserve">238 Production Construction </w:t>
      </w:r>
      <w:r>
        <w:t>(1 course) A hands-on, up-close look at technical theatre production, following what goes into taking a show from paper and putting it on stage. We will learn about basic power tools and their safe use. We will build the set and props for the production, paint, and assist with lighting and sound. Based on production needs, we may also cover welding, furniture building, foam sculpting,</w:t>
      </w:r>
      <w:r>
        <w:rPr>
          <w:spacing w:val="-2"/>
        </w:rPr>
        <w:t xml:space="preserve"> </w:t>
      </w:r>
      <w:r>
        <w:t>or</w:t>
      </w:r>
      <w:r>
        <w:rPr>
          <w:spacing w:val="-4"/>
        </w:rPr>
        <w:t xml:space="preserve"> </w:t>
      </w:r>
      <w:r>
        <w:t>even</w:t>
      </w:r>
      <w:r>
        <w:rPr>
          <w:spacing w:val="-3"/>
        </w:rPr>
        <w:t xml:space="preserve"> </w:t>
      </w:r>
      <w:r>
        <w:t>baking.</w:t>
      </w:r>
      <w:r>
        <w:rPr>
          <w:spacing w:val="-2"/>
        </w:rPr>
        <w:t xml:space="preserve"> </w:t>
      </w:r>
      <w:r>
        <w:t>Some</w:t>
      </w:r>
      <w:r>
        <w:rPr>
          <w:spacing w:val="-2"/>
        </w:rPr>
        <w:t xml:space="preserve"> </w:t>
      </w:r>
      <w:r>
        <w:t>productions</w:t>
      </w:r>
      <w:r>
        <w:rPr>
          <w:spacing w:val="-4"/>
        </w:rPr>
        <w:t xml:space="preserve"> </w:t>
      </w:r>
      <w:r>
        <w:t>may</w:t>
      </w:r>
      <w:r>
        <w:rPr>
          <w:spacing w:val="-2"/>
        </w:rPr>
        <w:t xml:space="preserve"> </w:t>
      </w:r>
      <w:r>
        <w:t>involve</w:t>
      </w:r>
      <w:r>
        <w:rPr>
          <w:spacing w:val="-2"/>
        </w:rPr>
        <w:t xml:space="preserve"> </w:t>
      </w:r>
      <w:r>
        <w:t>pre-production</w:t>
      </w:r>
      <w:r>
        <w:rPr>
          <w:spacing w:val="-3"/>
        </w:rPr>
        <w:t xml:space="preserve"> </w:t>
      </w:r>
      <w:r>
        <w:t>and</w:t>
      </w:r>
      <w:r>
        <w:rPr>
          <w:spacing w:val="-3"/>
        </w:rPr>
        <w:t xml:space="preserve"> </w:t>
      </w:r>
      <w:r>
        <w:t>design</w:t>
      </w:r>
      <w:r>
        <w:rPr>
          <w:spacing w:val="-3"/>
        </w:rPr>
        <w:t xml:space="preserve"> </w:t>
      </w:r>
      <w:r>
        <w:t>for</w:t>
      </w:r>
      <w:r>
        <w:rPr>
          <w:spacing w:val="-2"/>
        </w:rPr>
        <w:t xml:space="preserve"> </w:t>
      </w:r>
      <w:r>
        <w:t>film/new</w:t>
      </w:r>
      <w:r>
        <w:rPr>
          <w:spacing w:val="-4"/>
        </w:rPr>
        <w:t xml:space="preserve"> </w:t>
      </w:r>
      <w:r>
        <w:t>media. January Term.</w:t>
      </w:r>
    </w:p>
    <w:p w14:paraId="7846BFD8" w14:textId="77777777" w:rsidR="00326A3B" w:rsidRDefault="00000000">
      <w:pPr>
        <w:pStyle w:val="BodyText"/>
        <w:spacing w:before="158" w:line="259" w:lineRule="auto"/>
        <w:ind w:right="908"/>
      </w:pPr>
      <w:r>
        <w:rPr>
          <w:b/>
        </w:rPr>
        <w:t xml:space="preserve">239 Jazz Dance II </w:t>
      </w:r>
      <w:r>
        <w:t>(.5 course) The course is for students with previous training in jazz dance. Students continue to develop their movement vocabularies within the jazz idiom while developing greater efficiency and ease of movement through proper body alignment. Emphasis is placed on performing longer,</w:t>
      </w:r>
      <w:r>
        <w:rPr>
          <w:spacing w:val="-5"/>
        </w:rPr>
        <w:t xml:space="preserve"> </w:t>
      </w:r>
      <w:r>
        <w:t>more</w:t>
      </w:r>
      <w:r>
        <w:rPr>
          <w:spacing w:val="-2"/>
        </w:rPr>
        <w:t xml:space="preserve"> </w:t>
      </w:r>
      <w:r>
        <w:t>sophisticated</w:t>
      </w:r>
      <w:r>
        <w:rPr>
          <w:spacing w:val="-6"/>
        </w:rPr>
        <w:t xml:space="preserve"> </w:t>
      </w:r>
      <w:r>
        <w:t>jazz</w:t>
      </w:r>
      <w:r>
        <w:rPr>
          <w:spacing w:val="-4"/>
        </w:rPr>
        <w:t xml:space="preserve"> </w:t>
      </w:r>
      <w:r>
        <w:t>dance</w:t>
      </w:r>
      <w:r>
        <w:rPr>
          <w:spacing w:val="-2"/>
        </w:rPr>
        <w:t xml:space="preserve"> </w:t>
      </w:r>
      <w:r>
        <w:t>combinations</w:t>
      </w:r>
      <w:r>
        <w:rPr>
          <w:spacing w:val="-5"/>
        </w:rPr>
        <w:t xml:space="preserve"> </w:t>
      </w:r>
      <w:r>
        <w:t>while</w:t>
      </w:r>
      <w:r>
        <w:rPr>
          <w:spacing w:val="-2"/>
        </w:rPr>
        <w:t xml:space="preserve"> </w:t>
      </w:r>
      <w:r>
        <w:t>understanding</w:t>
      </w:r>
      <w:r>
        <w:rPr>
          <w:spacing w:val="-4"/>
        </w:rPr>
        <w:t xml:space="preserve"> </w:t>
      </w:r>
      <w:r>
        <w:t>the</w:t>
      </w:r>
      <w:r>
        <w:rPr>
          <w:spacing w:val="-2"/>
        </w:rPr>
        <w:t xml:space="preserve"> </w:t>
      </w:r>
      <w:r>
        <w:t>role</w:t>
      </w:r>
      <w:r>
        <w:rPr>
          <w:spacing w:val="-5"/>
        </w:rPr>
        <w:t xml:space="preserve"> </w:t>
      </w:r>
      <w:r>
        <w:t>jazz</w:t>
      </w:r>
      <w:r>
        <w:rPr>
          <w:spacing w:val="-4"/>
        </w:rPr>
        <w:t xml:space="preserve"> </w:t>
      </w:r>
      <w:r>
        <w:t>dance</w:t>
      </w:r>
      <w:r>
        <w:rPr>
          <w:spacing w:val="-2"/>
        </w:rPr>
        <w:t xml:space="preserve"> </w:t>
      </w:r>
      <w:r>
        <w:t>has</w:t>
      </w:r>
      <w:r>
        <w:rPr>
          <w:spacing w:val="-3"/>
        </w:rPr>
        <w:t xml:space="preserve"> </w:t>
      </w:r>
      <w:r>
        <w:t>played in the development of social/vernacular dance, concert dance and musical theatre. Prerequisite: T/D-</w:t>
      </w:r>
    </w:p>
    <w:p w14:paraId="4D3AB2E6" w14:textId="77777777" w:rsidR="00326A3B" w:rsidRDefault="00000000">
      <w:pPr>
        <w:pStyle w:val="BodyText"/>
        <w:spacing w:line="268" w:lineRule="exact"/>
      </w:pPr>
      <w:r>
        <w:t>109.</w:t>
      </w:r>
      <w:r>
        <w:rPr>
          <w:spacing w:val="-4"/>
        </w:rPr>
        <w:t xml:space="preserve"> </w:t>
      </w:r>
      <w:r>
        <w:rPr>
          <w:b/>
        </w:rPr>
        <w:t>ARTSC</w:t>
      </w:r>
      <w:r>
        <w:t>,</w:t>
      </w:r>
      <w:r>
        <w:rPr>
          <w:spacing w:val="-5"/>
        </w:rPr>
        <w:t xml:space="preserve"> </w:t>
      </w:r>
      <w:r>
        <w:t>Spring</w:t>
      </w:r>
      <w:r>
        <w:rPr>
          <w:spacing w:val="-4"/>
        </w:rPr>
        <w:t xml:space="preserve"> </w:t>
      </w:r>
      <w:r>
        <w:rPr>
          <w:spacing w:val="-2"/>
        </w:rPr>
        <w:t>semester.</w:t>
      </w:r>
    </w:p>
    <w:p w14:paraId="5FEE12C5" w14:textId="77777777" w:rsidR="00326A3B" w:rsidRDefault="00000000">
      <w:pPr>
        <w:pStyle w:val="BodyText"/>
        <w:spacing w:before="180" w:line="259" w:lineRule="auto"/>
      </w:pPr>
      <w:r>
        <w:rPr>
          <w:b/>
        </w:rPr>
        <w:t>245 Dance</w:t>
      </w:r>
      <w:r>
        <w:rPr>
          <w:b/>
          <w:spacing w:val="-4"/>
        </w:rPr>
        <w:t xml:space="preserve"> </w:t>
      </w:r>
      <w:r>
        <w:rPr>
          <w:b/>
        </w:rPr>
        <w:t>Composition</w:t>
      </w:r>
      <w:r>
        <w:rPr>
          <w:b/>
          <w:spacing w:val="-4"/>
        </w:rPr>
        <w:t xml:space="preserve"> </w:t>
      </w:r>
      <w:r>
        <w:rPr>
          <w:b/>
        </w:rPr>
        <w:t xml:space="preserve">I </w:t>
      </w:r>
      <w:r>
        <w:t>(1 course)</w:t>
      </w:r>
      <w:r>
        <w:rPr>
          <w:spacing w:val="-3"/>
        </w:rPr>
        <w:t xml:space="preserve"> </w:t>
      </w:r>
      <w:r>
        <w:t>This</w:t>
      </w:r>
      <w:r>
        <w:rPr>
          <w:spacing w:val="-1"/>
        </w:rPr>
        <w:t xml:space="preserve"> </w:t>
      </w:r>
      <w:r>
        <w:t>course</w:t>
      </w:r>
      <w:r>
        <w:rPr>
          <w:spacing w:val="-3"/>
        </w:rPr>
        <w:t xml:space="preserve"> </w:t>
      </w:r>
      <w:r>
        <w:t>provides</w:t>
      </w:r>
      <w:r>
        <w:rPr>
          <w:spacing w:val="-1"/>
        </w:rPr>
        <w:t xml:space="preserve"> </w:t>
      </w:r>
      <w:r>
        <w:t>an</w:t>
      </w:r>
      <w:r>
        <w:rPr>
          <w:spacing w:val="-2"/>
        </w:rPr>
        <w:t xml:space="preserve"> </w:t>
      </w:r>
      <w:r>
        <w:t>introduction</w:t>
      </w:r>
      <w:r>
        <w:rPr>
          <w:spacing w:val="-4"/>
        </w:rPr>
        <w:t xml:space="preserve"> </w:t>
      </w:r>
      <w:r>
        <w:t>to the</w:t>
      </w:r>
      <w:r>
        <w:rPr>
          <w:spacing w:val="-5"/>
        </w:rPr>
        <w:t xml:space="preserve"> </w:t>
      </w:r>
      <w:r>
        <w:t>process,</w:t>
      </w:r>
      <w:r>
        <w:rPr>
          <w:spacing w:val="-1"/>
        </w:rPr>
        <w:t xml:space="preserve"> </w:t>
      </w:r>
      <w:r>
        <w:t>art,</w:t>
      </w:r>
      <w:r>
        <w:rPr>
          <w:spacing w:val="-3"/>
        </w:rPr>
        <w:t xml:space="preserve"> </w:t>
      </w:r>
      <w:r>
        <w:t>and</w:t>
      </w:r>
      <w:r>
        <w:rPr>
          <w:spacing w:val="-2"/>
        </w:rPr>
        <w:t xml:space="preserve"> </w:t>
      </w:r>
      <w:r>
        <w:t>craft</w:t>
      </w:r>
      <w:r>
        <w:rPr>
          <w:spacing w:val="-3"/>
        </w:rPr>
        <w:t xml:space="preserve"> </w:t>
      </w:r>
      <w:r>
        <w:t>of choreography (making dances), using improvisation to experientially explore the elements of dance.</w:t>
      </w:r>
    </w:p>
    <w:p w14:paraId="4B52FB03" w14:textId="77777777" w:rsidR="00326A3B" w:rsidRDefault="00000000">
      <w:pPr>
        <w:pStyle w:val="BodyText"/>
        <w:spacing w:before="1"/>
      </w:pPr>
      <w:r>
        <w:t>Prerequisites:</w:t>
      </w:r>
      <w:r>
        <w:rPr>
          <w:spacing w:val="-4"/>
        </w:rPr>
        <w:t xml:space="preserve"> </w:t>
      </w:r>
      <w:r>
        <w:t>T/D-105</w:t>
      </w:r>
      <w:r>
        <w:rPr>
          <w:spacing w:val="-3"/>
        </w:rPr>
        <w:t xml:space="preserve"> </w:t>
      </w:r>
      <w:r>
        <w:t>and</w:t>
      </w:r>
      <w:r>
        <w:rPr>
          <w:spacing w:val="-7"/>
        </w:rPr>
        <w:t xml:space="preserve"> </w:t>
      </w:r>
      <w:r>
        <w:t>T/D-235,</w:t>
      </w:r>
      <w:r>
        <w:rPr>
          <w:spacing w:val="-6"/>
        </w:rPr>
        <w:t xml:space="preserve"> </w:t>
      </w:r>
      <w:r>
        <w:t>or</w:t>
      </w:r>
      <w:r>
        <w:rPr>
          <w:spacing w:val="-4"/>
        </w:rPr>
        <w:t xml:space="preserve"> </w:t>
      </w:r>
      <w:r>
        <w:t>permission</w:t>
      </w:r>
      <w:r>
        <w:rPr>
          <w:spacing w:val="-7"/>
        </w:rPr>
        <w:t xml:space="preserve"> </w:t>
      </w:r>
      <w:r>
        <w:t>of</w:t>
      </w:r>
      <w:r>
        <w:rPr>
          <w:spacing w:val="-4"/>
        </w:rPr>
        <w:t xml:space="preserve"> </w:t>
      </w:r>
      <w:r>
        <w:t>instructor.</w:t>
      </w:r>
      <w:r>
        <w:rPr>
          <w:spacing w:val="-7"/>
        </w:rPr>
        <w:t xml:space="preserve"> </w:t>
      </w:r>
      <w:r>
        <w:t>Fall</w:t>
      </w:r>
      <w:r>
        <w:rPr>
          <w:spacing w:val="-4"/>
        </w:rPr>
        <w:t xml:space="preserve"> </w:t>
      </w:r>
      <w:r>
        <w:t>semester</w:t>
      </w:r>
      <w:r>
        <w:rPr>
          <w:spacing w:val="-6"/>
        </w:rPr>
        <w:t xml:space="preserve"> </w:t>
      </w:r>
      <w:r>
        <w:t>and</w:t>
      </w:r>
      <w:r>
        <w:rPr>
          <w:spacing w:val="-5"/>
        </w:rPr>
        <w:t xml:space="preserve"> </w:t>
      </w:r>
      <w:r>
        <w:t>occasionally</w:t>
      </w:r>
      <w:r>
        <w:rPr>
          <w:spacing w:val="-5"/>
        </w:rPr>
        <w:t xml:space="preserve"> </w:t>
      </w:r>
      <w:r>
        <w:rPr>
          <w:spacing w:val="-2"/>
        </w:rPr>
        <w:t>Spring.</w:t>
      </w:r>
    </w:p>
    <w:p w14:paraId="49748E10" w14:textId="77777777" w:rsidR="00326A3B" w:rsidRDefault="00000000">
      <w:pPr>
        <w:pStyle w:val="BodyText"/>
        <w:spacing w:before="180" w:line="259" w:lineRule="auto"/>
        <w:ind w:left="878" w:right="935"/>
      </w:pPr>
      <w:r>
        <w:rPr>
          <w:b/>
        </w:rPr>
        <w:t xml:space="preserve">247 Beginning Directing </w:t>
      </w:r>
      <w:r>
        <w:t>(1 course) Study and practice of basic principles, skills, and methods of the theatre</w:t>
      </w:r>
      <w:r>
        <w:rPr>
          <w:spacing w:val="-5"/>
        </w:rPr>
        <w:t xml:space="preserve"> </w:t>
      </w:r>
      <w:r>
        <w:t>director,</w:t>
      </w:r>
      <w:r>
        <w:rPr>
          <w:spacing w:val="-5"/>
        </w:rPr>
        <w:t xml:space="preserve"> </w:t>
      </w:r>
      <w:r>
        <w:t>culminating</w:t>
      </w:r>
      <w:r>
        <w:rPr>
          <w:spacing w:val="-4"/>
        </w:rPr>
        <w:t xml:space="preserve"> </w:t>
      </w:r>
      <w:r>
        <w:t>in</w:t>
      </w:r>
      <w:r>
        <w:rPr>
          <w:spacing w:val="-4"/>
        </w:rPr>
        <w:t xml:space="preserve"> </w:t>
      </w:r>
      <w:r>
        <w:t>the</w:t>
      </w:r>
      <w:r>
        <w:rPr>
          <w:spacing w:val="-2"/>
        </w:rPr>
        <w:t xml:space="preserve"> </w:t>
      </w:r>
      <w:r>
        <w:t>in-class</w:t>
      </w:r>
      <w:r>
        <w:rPr>
          <w:spacing w:val="-3"/>
        </w:rPr>
        <w:t xml:space="preserve"> </w:t>
      </w:r>
      <w:r>
        <w:t>production</w:t>
      </w:r>
      <w:r>
        <w:rPr>
          <w:spacing w:val="-4"/>
        </w:rPr>
        <w:t xml:space="preserve"> </w:t>
      </w:r>
      <w:r>
        <w:t>of</w:t>
      </w:r>
      <w:r>
        <w:rPr>
          <w:spacing w:val="-3"/>
        </w:rPr>
        <w:t xml:space="preserve"> </w:t>
      </w:r>
      <w:r>
        <w:t>scenes</w:t>
      </w:r>
      <w:r>
        <w:rPr>
          <w:spacing w:val="-3"/>
        </w:rPr>
        <w:t xml:space="preserve"> </w:t>
      </w:r>
      <w:r>
        <w:t>from</w:t>
      </w:r>
      <w:r>
        <w:rPr>
          <w:spacing w:val="-2"/>
        </w:rPr>
        <w:t xml:space="preserve"> </w:t>
      </w:r>
      <w:r>
        <w:t>dramatic</w:t>
      </w:r>
      <w:r>
        <w:rPr>
          <w:spacing w:val="-3"/>
        </w:rPr>
        <w:t xml:space="preserve"> </w:t>
      </w:r>
      <w:r>
        <w:t>literature.</w:t>
      </w:r>
      <w:r>
        <w:rPr>
          <w:spacing w:val="-6"/>
        </w:rPr>
        <w:t xml:space="preserve"> </w:t>
      </w:r>
      <w:r>
        <w:t>Prerequisite: T/D-106, or permission of instructor. Spring semester, even years.</w:t>
      </w:r>
    </w:p>
    <w:p w14:paraId="177ACBD7" w14:textId="77777777" w:rsidR="00326A3B" w:rsidRDefault="00000000">
      <w:pPr>
        <w:pStyle w:val="BodyText"/>
        <w:spacing w:before="160" w:line="259" w:lineRule="auto"/>
        <w:ind w:left="878" w:right="908"/>
      </w:pPr>
      <w:r>
        <w:rPr>
          <w:b/>
        </w:rPr>
        <w:t xml:space="preserve">255 Playmaking/Playwriting </w:t>
      </w:r>
      <w:r>
        <w:t>(1 course) This process-based course provides students with the experience of creating original theatre through a variety of methods. The class may focus on skills for writing</w:t>
      </w:r>
      <w:r>
        <w:rPr>
          <w:spacing w:val="-1"/>
        </w:rPr>
        <w:t xml:space="preserve"> </w:t>
      </w:r>
      <w:r>
        <w:t>a formal playscript,</w:t>
      </w:r>
      <w:r>
        <w:rPr>
          <w:spacing w:val="-2"/>
        </w:rPr>
        <w:t xml:space="preserve"> </w:t>
      </w:r>
      <w:r>
        <w:t>or</w:t>
      </w:r>
      <w:r>
        <w:rPr>
          <w:spacing w:val="-2"/>
        </w:rPr>
        <w:t xml:space="preserve"> </w:t>
      </w:r>
      <w:r>
        <w:t>on</w:t>
      </w:r>
      <w:r>
        <w:rPr>
          <w:spacing w:val="-1"/>
        </w:rPr>
        <w:t xml:space="preserve"> </w:t>
      </w:r>
      <w:r>
        <w:t>improvisational techniques for</w:t>
      </w:r>
      <w:r>
        <w:rPr>
          <w:spacing w:val="-2"/>
        </w:rPr>
        <w:t xml:space="preserve"> </w:t>
      </w:r>
      <w:r>
        <w:t>creating, developing, and</w:t>
      </w:r>
      <w:r>
        <w:rPr>
          <w:spacing w:val="-1"/>
        </w:rPr>
        <w:t xml:space="preserve"> </w:t>
      </w:r>
      <w:r>
        <w:t>performing</w:t>
      </w:r>
      <w:r>
        <w:rPr>
          <w:spacing w:val="-1"/>
        </w:rPr>
        <w:t xml:space="preserve"> </w:t>
      </w:r>
      <w:r>
        <w:t>a play.</w:t>
      </w:r>
      <w:r>
        <w:rPr>
          <w:spacing w:val="-2"/>
        </w:rPr>
        <w:t xml:space="preserve"> </w:t>
      </w:r>
      <w:r>
        <w:t>While</w:t>
      </w:r>
      <w:r>
        <w:rPr>
          <w:spacing w:val="-4"/>
        </w:rPr>
        <w:t xml:space="preserve"> </w:t>
      </w:r>
      <w:r>
        <w:t>the</w:t>
      </w:r>
      <w:r>
        <w:rPr>
          <w:spacing w:val="-1"/>
        </w:rPr>
        <w:t xml:space="preserve"> </w:t>
      </w:r>
      <w:r>
        <w:t>specific</w:t>
      </w:r>
      <w:r>
        <w:rPr>
          <w:spacing w:val="-2"/>
        </w:rPr>
        <w:t xml:space="preserve"> </w:t>
      </w:r>
      <w:r>
        <w:t>approach</w:t>
      </w:r>
      <w:r>
        <w:rPr>
          <w:spacing w:val="-5"/>
        </w:rPr>
        <w:t xml:space="preserve"> </w:t>
      </w:r>
      <w:r>
        <w:t>will</w:t>
      </w:r>
      <w:r>
        <w:rPr>
          <w:spacing w:val="-2"/>
        </w:rPr>
        <w:t xml:space="preserve"> </w:t>
      </w:r>
      <w:r>
        <w:t>vary</w:t>
      </w:r>
      <w:r>
        <w:rPr>
          <w:spacing w:val="-3"/>
        </w:rPr>
        <w:t xml:space="preserve"> </w:t>
      </w:r>
      <w:r>
        <w:t>with</w:t>
      </w:r>
      <w:r>
        <w:rPr>
          <w:spacing w:val="-3"/>
        </w:rPr>
        <w:t xml:space="preserve"> </w:t>
      </w:r>
      <w:r>
        <w:t>the</w:t>
      </w:r>
      <w:r>
        <w:rPr>
          <w:spacing w:val="-1"/>
        </w:rPr>
        <w:t xml:space="preserve"> </w:t>
      </w:r>
      <w:r>
        <w:t>interest</w:t>
      </w:r>
      <w:r>
        <w:rPr>
          <w:spacing w:val="-4"/>
        </w:rPr>
        <w:t xml:space="preserve"> </w:t>
      </w:r>
      <w:r>
        <w:t>and</w:t>
      </w:r>
      <w:r>
        <w:rPr>
          <w:spacing w:val="-3"/>
        </w:rPr>
        <w:t xml:space="preserve"> </w:t>
      </w:r>
      <w:r>
        <w:t>expertise</w:t>
      </w:r>
      <w:r>
        <w:rPr>
          <w:spacing w:val="-4"/>
        </w:rPr>
        <w:t xml:space="preserve"> </w:t>
      </w:r>
      <w:r>
        <w:t>of</w:t>
      </w:r>
      <w:r>
        <w:rPr>
          <w:spacing w:val="-4"/>
        </w:rPr>
        <w:t xml:space="preserve"> </w:t>
      </w:r>
      <w:r>
        <w:t>each</w:t>
      </w:r>
      <w:r>
        <w:rPr>
          <w:spacing w:val="-5"/>
        </w:rPr>
        <w:t xml:space="preserve"> </w:t>
      </w:r>
      <w:r>
        <w:t>instructor,</w:t>
      </w:r>
      <w:r>
        <w:rPr>
          <w:spacing w:val="-2"/>
        </w:rPr>
        <w:t xml:space="preserve"> </w:t>
      </w:r>
      <w:r>
        <w:t>every</w:t>
      </w:r>
      <w:r>
        <w:rPr>
          <w:spacing w:val="-1"/>
        </w:rPr>
        <w:t xml:space="preserve"> </w:t>
      </w:r>
      <w:r>
        <w:t>class will be able to participate in the progress of a piece of theatre from the early idea phase through a collaborative development process and culminating in a public performance (staged reading, full production, or other presentation). Spring semester, even years.</w:t>
      </w:r>
    </w:p>
    <w:p w14:paraId="5CEAAA48" w14:textId="77777777" w:rsidR="00326A3B" w:rsidRDefault="00000000">
      <w:pPr>
        <w:pStyle w:val="BodyText"/>
        <w:spacing w:before="158" w:line="259" w:lineRule="auto"/>
        <w:ind w:left="878" w:right="825"/>
      </w:pPr>
      <w:r>
        <w:rPr>
          <w:b/>
        </w:rPr>
        <w:t xml:space="preserve">256 Improvisation and Activism </w:t>
      </w:r>
      <w:r>
        <w:t>(1 course) Improvisation has become an increasingly vital skill for performers in a wide range of genres, including improv comedy, devised theatre, method acting, and social justice activism. Students in this class will study a variety of techniques, such as Spolin’s games, Johnstone’s Theatresports, Boal’s Theatre of the Oppressed, and Del Close’s “Harold” or long-form improv. The class will analyze the rules and structures of improv, and discuss its potential either to subvert</w:t>
      </w:r>
      <w:r>
        <w:rPr>
          <w:spacing w:val="-4"/>
        </w:rPr>
        <w:t xml:space="preserve"> </w:t>
      </w:r>
      <w:r>
        <w:t>or</w:t>
      </w:r>
      <w:r>
        <w:rPr>
          <w:spacing w:val="-4"/>
        </w:rPr>
        <w:t xml:space="preserve"> </w:t>
      </w:r>
      <w:r>
        <w:t>to</w:t>
      </w:r>
      <w:r>
        <w:rPr>
          <w:spacing w:val="-3"/>
        </w:rPr>
        <w:t xml:space="preserve"> </w:t>
      </w:r>
      <w:r>
        <w:t>reinforce</w:t>
      </w:r>
      <w:r>
        <w:rPr>
          <w:spacing w:val="-4"/>
        </w:rPr>
        <w:t xml:space="preserve"> </w:t>
      </w:r>
      <w:r>
        <w:t>stereotypes.</w:t>
      </w:r>
      <w:r>
        <w:rPr>
          <w:spacing w:val="-2"/>
        </w:rPr>
        <w:t xml:space="preserve"> </w:t>
      </w:r>
      <w:r>
        <w:t>Students</w:t>
      </w:r>
      <w:r>
        <w:rPr>
          <w:spacing w:val="-4"/>
        </w:rPr>
        <w:t xml:space="preserve"> </w:t>
      </w:r>
      <w:r>
        <w:t>will</w:t>
      </w:r>
      <w:r>
        <w:rPr>
          <w:spacing w:val="-2"/>
        </w:rPr>
        <w:t xml:space="preserve"> </w:t>
      </w:r>
      <w:r>
        <w:t>create</w:t>
      </w:r>
      <w:r>
        <w:rPr>
          <w:spacing w:val="-1"/>
        </w:rPr>
        <w:t xml:space="preserve"> </w:t>
      </w:r>
      <w:r>
        <w:t>comic</w:t>
      </w:r>
      <w:r>
        <w:rPr>
          <w:spacing w:val="-2"/>
        </w:rPr>
        <w:t xml:space="preserve"> </w:t>
      </w:r>
      <w:r>
        <w:t>and</w:t>
      </w:r>
      <w:r>
        <w:rPr>
          <w:spacing w:val="-3"/>
        </w:rPr>
        <w:t xml:space="preserve"> </w:t>
      </w:r>
      <w:r>
        <w:t>serious</w:t>
      </w:r>
      <w:r>
        <w:rPr>
          <w:spacing w:val="-4"/>
        </w:rPr>
        <w:t xml:space="preserve"> </w:t>
      </w:r>
      <w:r>
        <w:t>improv</w:t>
      </w:r>
      <w:r>
        <w:rPr>
          <w:spacing w:val="-1"/>
        </w:rPr>
        <w:t xml:space="preserve"> </w:t>
      </w:r>
      <w:r>
        <w:t>and</w:t>
      </w:r>
      <w:r>
        <w:rPr>
          <w:spacing w:val="-3"/>
        </w:rPr>
        <w:t xml:space="preserve"> </w:t>
      </w:r>
      <w:r>
        <w:t>design</w:t>
      </w:r>
      <w:r>
        <w:rPr>
          <w:spacing w:val="-3"/>
        </w:rPr>
        <w:t xml:space="preserve"> </w:t>
      </w:r>
      <w:r>
        <w:t>their</w:t>
      </w:r>
      <w:r>
        <w:rPr>
          <w:spacing w:val="-4"/>
        </w:rPr>
        <w:t xml:space="preserve"> </w:t>
      </w:r>
      <w:r>
        <w:t xml:space="preserve">own techniques for balancing fun, freedom, equity, and innovation. </w:t>
      </w:r>
      <w:r>
        <w:rPr>
          <w:b/>
        </w:rPr>
        <w:t>ARTSC</w:t>
      </w:r>
      <w:r>
        <w:t xml:space="preserve">, </w:t>
      </w:r>
      <w:r>
        <w:rPr>
          <w:b/>
        </w:rPr>
        <w:t>WRITD</w:t>
      </w:r>
      <w:r>
        <w:t>, Offered occasionally.</w:t>
      </w:r>
    </w:p>
    <w:p w14:paraId="31936852" w14:textId="77777777" w:rsidR="00326A3B" w:rsidRDefault="00000000">
      <w:pPr>
        <w:pStyle w:val="BodyText"/>
        <w:spacing w:before="158" w:line="259" w:lineRule="auto"/>
        <w:ind w:left="878" w:right="825"/>
      </w:pPr>
      <w:r>
        <w:rPr>
          <w:b/>
        </w:rPr>
        <w:t xml:space="preserve">260 Arts Management </w:t>
      </w:r>
      <w:r>
        <w:t>(1 course) This course provides students with an understanding of the methods, documents, and</w:t>
      </w:r>
      <w:r>
        <w:rPr>
          <w:spacing w:val="-1"/>
        </w:rPr>
        <w:t xml:space="preserve"> </w:t>
      </w:r>
      <w:r>
        <w:t>techniques of an</w:t>
      </w:r>
      <w:r>
        <w:rPr>
          <w:spacing w:val="-1"/>
        </w:rPr>
        <w:t xml:space="preserve"> </w:t>
      </w:r>
      <w:r>
        <w:t>arts manager.</w:t>
      </w:r>
      <w:r>
        <w:rPr>
          <w:spacing w:val="-1"/>
        </w:rPr>
        <w:t xml:space="preserve"> </w:t>
      </w:r>
      <w:r>
        <w:t>Students will gain familiarity with the inner workings of arts organizations and the methods used in presenting their work to an audience. Topics will include developing a mission, engaging in strategic planning, building an audience, marketing to the public, and successful</w:t>
      </w:r>
      <w:r>
        <w:rPr>
          <w:spacing w:val="-2"/>
        </w:rPr>
        <w:t xml:space="preserve"> </w:t>
      </w:r>
      <w:r>
        <w:t>fundraising.</w:t>
      </w:r>
      <w:r>
        <w:rPr>
          <w:spacing w:val="-2"/>
        </w:rPr>
        <w:t xml:space="preserve"> </w:t>
      </w:r>
      <w:r>
        <w:t>This</w:t>
      </w:r>
      <w:r>
        <w:rPr>
          <w:spacing w:val="-4"/>
        </w:rPr>
        <w:t xml:space="preserve"> </w:t>
      </w:r>
      <w:r>
        <w:t>is</w:t>
      </w:r>
      <w:r>
        <w:rPr>
          <w:spacing w:val="-2"/>
        </w:rPr>
        <w:t xml:space="preserve"> </w:t>
      </w:r>
      <w:r>
        <w:t>the</w:t>
      </w:r>
      <w:r>
        <w:rPr>
          <w:spacing w:val="-4"/>
        </w:rPr>
        <w:t xml:space="preserve"> </w:t>
      </w:r>
      <w:r>
        <w:t>cornerstone</w:t>
      </w:r>
      <w:r>
        <w:rPr>
          <w:spacing w:val="-1"/>
        </w:rPr>
        <w:t xml:space="preserve"> </w:t>
      </w:r>
      <w:r>
        <w:t>course</w:t>
      </w:r>
      <w:r>
        <w:rPr>
          <w:spacing w:val="-4"/>
        </w:rPr>
        <w:t xml:space="preserve"> </w:t>
      </w:r>
      <w:r>
        <w:t>of</w:t>
      </w:r>
      <w:r>
        <w:rPr>
          <w:spacing w:val="-2"/>
        </w:rPr>
        <w:t xml:space="preserve"> </w:t>
      </w:r>
      <w:r>
        <w:t>the</w:t>
      </w:r>
      <w:r>
        <w:rPr>
          <w:spacing w:val="-4"/>
        </w:rPr>
        <w:t xml:space="preserve"> </w:t>
      </w:r>
      <w:r>
        <w:t>Arts</w:t>
      </w:r>
      <w:r>
        <w:rPr>
          <w:spacing w:val="-2"/>
        </w:rPr>
        <w:t xml:space="preserve"> </w:t>
      </w:r>
      <w:r>
        <w:t>Administration</w:t>
      </w:r>
      <w:r>
        <w:rPr>
          <w:spacing w:val="-5"/>
        </w:rPr>
        <w:t xml:space="preserve"> </w:t>
      </w:r>
      <w:r>
        <w:t>minor.</w:t>
      </w:r>
      <w:r>
        <w:rPr>
          <w:spacing w:val="-2"/>
        </w:rPr>
        <w:t xml:space="preserve"> </w:t>
      </w:r>
      <w:r>
        <w:t>Spring</w:t>
      </w:r>
      <w:r>
        <w:rPr>
          <w:spacing w:val="-3"/>
        </w:rPr>
        <w:t xml:space="preserve"> </w:t>
      </w:r>
      <w:r>
        <w:t>semester, even years.</w:t>
      </w:r>
    </w:p>
    <w:p w14:paraId="7F15D54C" w14:textId="77777777" w:rsidR="00326A3B" w:rsidRDefault="00000000">
      <w:pPr>
        <w:pStyle w:val="BodyText"/>
        <w:spacing w:before="158" w:line="259" w:lineRule="auto"/>
        <w:ind w:left="878" w:right="825"/>
      </w:pPr>
      <w:r>
        <w:rPr>
          <w:b/>
        </w:rPr>
        <w:t xml:space="preserve">265 Performance in the Americas </w:t>
      </w:r>
      <w:r>
        <w:t>(1 course) This course analyzes the various roles played by performance</w:t>
      </w:r>
      <w:r>
        <w:rPr>
          <w:spacing w:val="-4"/>
        </w:rPr>
        <w:t xml:space="preserve"> </w:t>
      </w:r>
      <w:r>
        <w:t>in</w:t>
      </w:r>
      <w:r>
        <w:rPr>
          <w:spacing w:val="-3"/>
        </w:rPr>
        <w:t xml:space="preserve"> </w:t>
      </w:r>
      <w:r>
        <w:t>the</w:t>
      </w:r>
      <w:r>
        <w:rPr>
          <w:spacing w:val="-1"/>
        </w:rPr>
        <w:t xml:space="preserve"> </w:t>
      </w:r>
      <w:r>
        <w:t>negotiation</w:t>
      </w:r>
      <w:r>
        <w:rPr>
          <w:spacing w:val="-5"/>
        </w:rPr>
        <w:t xml:space="preserve"> </w:t>
      </w:r>
      <w:r>
        <w:t>of</w:t>
      </w:r>
      <w:r>
        <w:rPr>
          <w:spacing w:val="-2"/>
        </w:rPr>
        <w:t xml:space="preserve"> </w:t>
      </w:r>
      <w:r>
        <w:t>power</w:t>
      </w:r>
      <w:r>
        <w:rPr>
          <w:spacing w:val="-4"/>
        </w:rPr>
        <w:t xml:space="preserve"> </w:t>
      </w:r>
      <w:r>
        <w:t>and</w:t>
      </w:r>
      <w:r>
        <w:rPr>
          <w:spacing w:val="-3"/>
        </w:rPr>
        <w:t xml:space="preserve"> </w:t>
      </w:r>
      <w:r>
        <w:t>identity</w:t>
      </w:r>
      <w:r>
        <w:rPr>
          <w:spacing w:val="-3"/>
        </w:rPr>
        <w:t xml:space="preserve"> </w:t>
      </w:r>
      <w:r>
        <w:t>construction</w:t>
      </w:r>
      <w:r>
        <w:rPr>
          <w:spacing w:val="-3"/>
        </w:rPr>
        <w:t xml:space="preserve"> </w:t>
      </w:r>
      <w:r>
        <w:t>in</w:t>
      </w:r>
      <w:r>
        <w:rPr>
          <w:spacing w:val="-5"/>
        </w:rPr>
        <w:t xml:space="preserve"> </w:t>
      </w:r>
      <w:r>
        <w:t>Latin</w:t>
      </w:r>
      <w:r>
        <w:rPr>
          <w:spacing w:val="-3"/>
        </w:rPr>
        <w:t xml:space="preserve"> </w:t>
      </w:r>
      <w:r>
        <w:t>America,</w:t>
      </w:r>
      <w:r>
        <w:rPr>
          <w:spacing w:val="-2"/>
        </w:rPr>
        <w:t xml:space="preserve"> </w:t>
      </w:r>
      <w:r>
        <w:t>the</w:t>
      </w:r>
      <w:r>
        <w:rPr>
          <w:spacing w:val="-4"/>
        </w:rPr>
        <w:t xml:space="preserve"> </w:t>
      </w:r>
      <w:r>
        <w:t>Caribbean,</w:t>
      </w:r>
      <w:r>
        <w:rPr>
          <w:spacing w:val="-2"/>
        </w:rPr>
        <w:t xml:space="preserve"> </w:t>
      </w:r>
      <w:r>
        <w:t>and</w:t>
      </w:r>
    </w:p>
    <w:p w14:paraId="03A4B7B4" w14:textId="77777777" w:rsidR="00326A3B" w:rsidRDefault="00326A3B">
      <w:pPr>
        <w:spacing w:line="259" w:lineRule="auto"/>
        <w:sectPr w:rsidR="00326A3B">
          <w:pgSz w:w="12240" w:h="15840"/>
          <w:pgMar w:top="1400" w:right="620" w:bottom="1000" w:left="560" w:header="0" w:footer="818" w:gutter="0"/>
          <w:cols w:space="720"/>
        </w:sectPr>
      </w:pPr>
    </w:p>
    <w:p w14:paraId="612827DD" w14:textId="77777777" w:rsidR="00326A3B" w:rsidRDefault="00000000">
      <w:pPr>
        <w:pStyle w:val="BodyText"/>
        <w:spacing w:before="39" w:line="259" w:lineRule="auto"/>
        <w:ind w:left="880" w:right="854"/>
      </w:pPr>
      <w:r>
        <w:lastRenderedPageBreak/>
        <w:t>the</w:t>
      </w:r>
      <w:r>
        <w:rPr>
          <w:spacing w:val="-1"/>
        </w:rPr>
        <w:t xml:space="preserve"> </w:t>
      </w:r>
      <w:r>
        <w:t>emerging</w:t>
      </w:r>
      <w:r>
        <w:rPr>
          <w:spacing w:val="-5"/>
        </w:rPr>
        <w:t xml:space="preserve"> </w:t>
      </w:r>
      <w:r>
        <w:t>Latina/o</w:t>
      </w:r>
      <w:r>
        <w:rPr>
          <w:spacing w:val="-1"/>
        </w:rPr>
        <w:t xml:space="preserve"> </w:t>
      </w:r>
      <w:r>
        <w:t>diasporas</w:t>
      </w:r>
      <w:r>
        <w:rPr>
          <w:spacing w:val="-2"/>
        </w:rPr>
        <w:t xml:space="preserve"> </w:t>
      </w:r>
      <w:r>
        <w:t>in</w:t>
      </w:r>
      <w:r>
        <w:rPr>
          <w:spacing w:val="-3"/>
        </w:rPr>
        <w:t xml:space="preserve"> </w:t>
      </w:r>
      <w:r>
        <w:t>the</w:t>
      </w:r>
      <w:r>
        <w:rPr>
          <w:spacing w:val="-1"/>
        </w:rPr>
        <w:t xml:space="preserve"> </w:t>
      </w:r>
      <w:r>
        <w:t>United</w:t>
      </w:r>
      <w:r>
        <w:rPr>
          <w:spacing w:val="-3"/>
        </w:rPr>
        <w:t xml:space="preserve"> </w:t>
      </w:r>
      <w:r>
        <w:t>States,</w:t>
      </w:r>
      <w:r>
        <w:rPr>
          <w:spacing w:val="-4"/>
        </w:rPr>
        <w:t xml:space="preserve"> </w:t>
      </w:r>
      <w:r>
        <w:t>from</w:t>
      </w:r>
      <w:r>
        <w:rPr>
          <w:spacing w:val="-3"/>
        </w:rPr>
        <w:t xml:space="preserve"> </w:t>
      </w:r>
      <w:r>
        <w:t>a</w:t>
      </w:r>
      <w:r>
        <w:rPr>
          <w:spacing w:val="-2"/>
        </w:rPr>
        <w:t xml:space="preserve"> </w:t>
      </w:r>
      <w:r>
        <w:t>hemispheric</w:t>
      </w:r>
      <w:r>
        <w:rPr>
          <w:spacing w:val="-2"/>
        </w:rPr>
        <w:t xml:space="preserve"> </w:t>
      </w:r>
      <w:r>
        <w:t>standpoint.</w:t>
      </w:r>
      <w:r>
        <w:rPr>
          <w:spacing w:val="-2"/>
        </w:rPr>
        <w:t xml:space="preserve"> </w:t>
      </w:r>
      <w:r>
        <w:t>We</w:t>
      </w:r>
      <w:r>
        <w:rPr>
          <w:spacing w:val="-1"/>
        </w:rPr>
        <w:t xml:space="preserve"> </w:t>
      </w:r>
      <w:r>
        <w:t>will</w:t>
      </w:r>
      <w:r>
        <w:rPr>
          <w:spacing w:val="-5"/>
        </w:rPr>
        <w:t xml:space="preserve"> </w:t>
      </w:r>
      <w:r>
        <w:t>study</w:t>
      </w:r>
      <w:r>
        <w:rPr>
          <w:spacing w:val="-1"/>
        </w:rPr>
        <w:t xml:space="preserve"> </w:t>
      </w:r>
      <w:r>
        <w:t>how the mechanisms of spectacle have been used, and continue to be employed to represent, implement, and subvert colonial and neocolonial orders. We will look at performance, as a vehicle for knowledge creation and transfer across temporal and spatial environments, in the context of border narratives,</w:t>
      </w:r>
      <w:r>
        <w:rPr>
          <w:spacing w:val="40"/>
        </w:rPr>
        <w:t xml:space="preserve"> </w:t>
      </w:r>
      <w:r>
        <w:t>new technologies, tourism, migration, globalization, and cultural memory. This course counts toward</w:t>
      </w:r>
      <w:r>
        <w:rPr>
          <w:spacing w:val="40"/>
        </w:rPr>
        <w:t xml:space="preserve"> </w:t>
      </w:r>
      <w:r>
        <w:t>the LALACS major/minor. Spring semester, even years.</w:t>
      </w:r>
    </w:p>
    <w:p w14:paraId="5C8E4152" w14:textId="77777777" w:rsidR="00326A3B" w:rsidRDefault="00000000">
      <w:pPr>
        <w:pStyle w:val="BodyText"/>
        <w:spacing w:before="158" w:line="259" w:lineRule="auto"/>
        <w:ind w:right="956"/>
      </w:pPr>
      <w:r>
        <w:rPr>
          <w:b/>
        </w:rPr>
        <w:t xml:space="preserve">270 Intermediate Studies in Performance: Creative Research </w:t>
      </w:r>
      <w:r>
        <w:t>(.5 course) This course provides a mentored</w:t>
      </w:r>
      <w:r>
        <w:rPr>
          <w:spacing w:val="-5"/>
        </w:rPr>
        <w:t xml:space="preserve"> </w:t>
      </w:r>
      <w:r>
        <w:t>opportunity</w:t>
      </w:r>
      <w:r>
        <w:rPr>
          <w:spacing w:val="-3"/>
        </w:rPr>
        <w:t xml:space="preserve"> </w:t>
      </w:r>
      <w:r>
        <w:t>for</w:t>
      </w:r>
      <w:r>
        <w:rPr>
          <w:spacing w:val="-4"/>
        </w:rPr>
        <w:t xml:space="preserve"> </w:t>
      </w:r>
      <w:r>
        <w:t>the</w:t>
      </w:r>
      <w:r>
        <w:rPr>
          <w:spacing w:val="-1"/>
        </w:rPr>
        <w:t xml:space="preserve"> </w:t>
      </w:r>
      <w:r>
        <w:t>serious</w:t>
      </w:r>
      <w:r>
        <w:rPr>
          <w:spacing w:val="-2"/>
        </w:rPr>
        <w:t xml:space="preserve"> </w:t>
      </w:r>
      <w:r>
        <w:t>theatre/dance</w:t>
      </w:r>
      <w:r>
        <w:rPr>
          <w:spacing w:val="-4"/>
        </w:rPr>
        <w:t xml:space="preserve"> </w:t>
      </w:r>
      <w:r>
        <w:t>student</w:t>
      </w:r>
      <w:r>
        <w:rPr>
          <w:spacing w:val="-1"/>
        </w:rPr>
        <w:t xml:space="preserve"> </w:t>
      </w:r>
      <w:r>
        <w:t>to</w:t>
      </w:r>
      <w:r>
        <w:rPr>
          <w:spacing w:val="-1"/>
        </w:rPr>
        <w:t xml:space="preserve"> </w:t>
      </w:r>
      <w:r>
        <w:t>gain</w:t>
      </w:r>
      <w:r>
        <w:rPr>
          <w:spacing w:val="-3"/>
        </w:rPr>
        <w:t xml:space="preserve"> </w:t>
      </w:r>
      <w:r>
        <w:t>hand-on</w:t>
      </w:r>
      <w:r>
        <w:rPr>
          <w:spacing w:val="-5"/>
        </w:rPr>
        <w:t xml:space="preserve"> </w:t>
      </w:r>
      <w:r>
        <w:t>experience</w:t>
      </w:r>
      <w:r>
        <w:rPr>
          <w:spacing w:val="-4"/>
        </w:rPr>
        <w:t xml:space="preserve"> </w:t>
      </w:r>
      <w:r>
        <w:t>in</w:t>
      </w:r>
      <w:r>
        <w:rPr>
          <w:spacing w:val="-3"/>
        </w:rPr>
        <w:t xml:space="preserve"> </w:t>
      </w:r>
      <w:r>
        <w:t>a</w:t>
      </w:r>
      <w:r>
        <w:rPr>
          <w:spacing w:val="-2"/>
        </w:rPr>
        <w:t xml:space="preserve"> </w:t>
      </w:r>
      <w:r>
        <w:t>particular focus</w:t>
      </w:r>
      <w:r>
        <w:rPr>
          <w:spacing w:val="-2"/>
        </w:rPr>
        <w:t xml:space="preserve"> </w:t>
      </w:r>
      <w:r>
        <w:t>area</w:t>
      </w:r>
      <w:r>
        <w:rPr>
          <w:spacing w:val="-4"/>
        </w:rPr>
        <w:t xml:space="preserve"> </w:t>
      </w:r>
      <w:r>
        <w:t>of</w:t>
      </w:r>
      <w:r>
        <w:rPr>
          <w:spacing w:val="-2"/>
        </w:rPr>
        <w:t xml:space="preserve"> </w:t>
      </w:r>
      <w:r>
        <w:t>theatre</w:t>
      </w:r>
      <w:r>
        <w:rPr>
          <w:spacing w:val="-4"/>
        </w:rPr>
        <w:t xml:space="preserve"> </w:t>
      </w:r>
      <w:r>
        <w:t>arts.</w:t>
      </w:r>
      <w:r>
        <w:rPr>
          <w:spacing w:val="-2"/>
        </w:rPr>
        <w:t xml:space="preserve"> </w:t>
      </w:r>
      <w:r>
        <w:t>It</w:t>
      </w:r>
      <w:r>
        <w:rPr>
          <w:spacing w:val="-1"/>
        </w:rPr>
        <w:t xml:space="preserve"> </w:t>
      </w:r>
      <w:r>
        <w:t>is</w:t>
      </w:r>
      <w:r>
        <w:rPr>
          <w:spacing w:val="-2"/>
        </w:rPr>
        <w:t xml:space="preserve"> </w:t>
      </w:r>
      <w:r>
        <w:t>the</w:t>
      </w:r>
      <w:r>
        <w:rPr>
          <w:spacing w:val="-4"/>
        </w:rPr>
        <w:t xml:space="preserve"> </w:t>
      </w:r>
      <w:r>
        <w:t>prerequisite</w:t>
      </w:r>
      <w:r>
        <w:rPr>
          <w:spacing w:val="-1"/>
        </w:rPr>
        <w:t xml:space="preserve"> </w:t>
      </w:r>
      <w:r>
        <w:t>for</w:t>
      </w:r>
      <w:r>
        <w:rPr>
          <w:spacing w:val="-2"/>
        </w:rPr>
        <w:t xml:space="preserve"> </w:t>
      </w:r>
      <w:r>
        <w:t>T/D-370,</w:t>
      </w:r>
      <w:r>
        <w:rPr>
          <w:spacing w:val="-2"/>
        </w:rPr>
        <w:t xml:space="preserve"> </w:t>
      </w:r>
      <w:r>
        <w:t>Advanced</w:t>
      </w:r>
      <w:r>
        <w:rPr>
          <w:spacing w:val="-3"/>
        </w:rPr>
        <w:t xml:space="preserve"> </w:t>
      </w:r>
      <w:r>
        <w:t>Studies</w:t>
      </w:r>
      <w:r>
        <w:rPr>
          <w:spacing w:val="-4"/>
        </w:rPr>
        <w:t xml:space="preserve"> </w:t>
      </w:r>
      <w:r>
        <w:t>in</w:t>
      </w:r>
      <w:r>
        <w:rPr>
          <w:spacing w:val="-5"/>
        </w:rPr>
        <w:t xml:space="preserve"> </w:t>
      </w:r>
      <w:r>
        <w:t>Performance:</w:t>
      </w:r>
      <w:r>
        <w:rPr>
          <w:spacing w:val="-1"/>
        </w:rPr>
        <w:t xml:space="preserve"> </w:t>
      </w:r>
      <w:r>
        <w:t>Creative Research. Working with a faculty advisor, students will propose a specific project integral to the production of a performance. For an actor, this may be a significant role in a show; a director may assistant-direct for a faculty director, or may direct ten-minute plays independently. For a dancer, this may be performing a selected solo or choreographing</w:t>
      </w:r>
      <w:r>
        <w:rPr>
          <w:spacing w:val="-2"/>
        </w:rPr>
        <w:t xml:space="preserve"> </w:t>
      </w:r>
      <w:r>
        <w:t>a significant piece. For</w:t>
      </w:r>
      <w:r>
        <w:rPr>
          <w:spacing w:val="-1"/>
        </w:rPr>
        <w:t xml:space="preserve"> </w:t>
      </w:r>
      <w:r>
        <w:t>tech and design students, Assistant Designer for a faculty show or design for a student show are options, as are dramaturgy projects. This course culminates in a reflection</w:t>
      </w:r>
      <w:r>
        <w:rPr>
          <w:spacing w:val="-1"/>
        </w:rPr>
        <w:t xml:space="preserve"> </w:t>
      </w:r>
      <w:r>
        <w:t>paper discussing how this experience helps prepare the student for advanced work. May be repeated for credit. Fall and Spring semesters.</w:t>
      </w:r>
    </w:p>
    <w:p w14:paraId="586CC02D" w14:textId="77777777" w:rsidR="00326A3B" w:rsidRDefault="00000000">
      <w:pPr>
        <w:pStyle w:val="BodyText"/>
        <w:spacing w:before="157" w:line="259" w:lineRule="auto"/>
        <w:ind w:left="878" w:right="825"/>
      </w:pPr>
      <w:r>
        <w:rPr>
          <w:b/>
        </w:rPr>
        <w:t xml:space="preserve">277 Dance Composition II </w:t>
      </w:r>
      <w:r>
        <w:t>(1 course) This course focuses on the craft of choreography as it relates to group</w:t>
      </w:r>
      <w:r>
        <w:rPr>
          <w:spacing w:val="-3"/>
        </w:rPr>
        <w:t xml:space="preserve"> </w:t>
      </w:r>
      <w:r>
        <w:t>forms.</w:t>
      </w:r>
      <w:r>
        <w:rPr>
          <w:spacing w:val="-2"/>
        </w:rPr>
        <w:t xml:space="preserve"> </w:t>
      </w:r>
      <w:r>
        <w:t>In</w:t>
      </w:r>
      <w:r>
        <w:rPr>
          <w:spacing w:val="-3"/>
        </w:rPr>
        <w:t xml:space="preserve"> </w:t>
      </w:r>
      <w:r>
        <w:t>addition,</w:t>
      </w:r>
      <w:r>
        <w:rPr>
          <w:spacing w:val="-4"/>
        </w:rPr>
        <w:t xml:space="preserve"> </w:t>
      </w:r>
      <w:r>
        <w:t>emphasis</w:t>
      </w:r>
      <w:r>
        <w:rPr>
          <w:spacing w:val="-4"/>
        </w:rPr>
        <w:t xml:space="preserve"> </w:t>
      </w:r>
      <w:r>
        <w:t>will</w:t>
      </w:r>
      <w:r>
        <w:rPr>
          <w:spacing w:val="-2"/>
        </w:rPr>
        <w:t xml:space="preserve"> </w:t>
      </w:r>
      <w:r>
        <w:t>be</w:t>
      </w:r>
      <w:r>
        <w:rPr>
          <w:spacing w:val="-1"/>
        </w:rPr>
        <w:t xml:space="preserve"> </w:t>
      </w:r>
      <w:r>
        <w:t>placed</w:t>
      </w:r>
      <w:r>
        <w:rPr>
          <w:spacing w:val="-3"/>
        </w:rPr>
        <w:t xml:space="preserve"> </w:t>
      </w:r>
      <w:r>
        <w:t>on</w:t>
      </w:r>
      <w:r>
        <w:rPr>
          <w:spacing w:val="-5"/>
        </w:rPr>
        <w:t xml:space="preserve"> </w:t>
      </w:r>
      <w:r>
        <w:t>the</w:t>
      </w:r>
      <w:r>
        <w:rPr>
          <w:spacing w:val="-1"/>
        </w:rPr>
        <w:t xml:space="preserve"> </w:t>
      </w:r>
      <w:r>
        <w:t>supporting</w:t>
      </w:r>
      <w:r>
        <w:rPr>
          <w:spacing w:val="-3"/>
        </w:rPr>
        <w:t xml:space="preserve"> </w:t>
      </w:r>
      <w:r>
        <w:t>element</w:t>
      </w:r>
      <w:r>
        <w:rPr>
          <w:spacing w:val="-4"/>
        </w:rPr>
        <w:t xml:space="preserve"> </w:t>
      </w:r>
      <w:r>
        <w:t>of</w:t>
      </w:r>
      <w:r>
        <w:rPr>
          <w:spacing w:val="-2"/>
        </w:rPr>
        <w:t xml:space="preserve"> </w:t>
      </w:r>
      <w:r>
        <w:t>accompaniment</w:t>
      </w:r>
      <w:r>
        <w:rPr>
          <w:spacing w:val="-1"/>
        </w:rPr>
        <w:t xml:space="preserve"> </w:t>
      </w:r>
      <w:r>
        <w:t>choices. Prerequisites: T/D-245 or permission of instructor. Spring semester, odd years.</w:t>
      </w:r>
    </w:p>
    <w:p w14:paraId="5F1572EF" w14:textId="77777777" w:rsidR="00326A3B" w:rsidRDefault="00000000">
      <w:pPr>
        <w:pStyle w:val="BodyText"/>
        <w:spacing w:before="159" w:line="259" w:lineRule="auto"/>
        <w:ind w:left="878" w:right="825"/>
      </w:pPr>
      <w:r>
        <w:rPr>
          <w:b/>
        </w:rPr>
        <w:t>278</w:t>
      </w:r>
      <w:r>
        <w:rPr>
          <w:b/>
          <w:spacing w:val="-1"/>
        </w:rPr>
        <w:t xml:space="preserve"> </w:t>
      </w:r>
      <w:r>
        <w:rPr>
          <w:b/>
        </w:rPr>
        <w:t>Methods</w:t>
      </w:r>
      <w:r>
        <w:rPr>
          <w:b/>
          <w:spacing w:val="-1"/>
        </w:rPr>
        <w:t xml:space="preserve"> </w:t>
      </w:r>
      <w:r>
        <w:rPr>
          <w:b/>
        </w:rPr>
        <w:t>of</w:t>
      </w:r>
      <w:r>
        <w:rPr>
          <w:b/>
          <w:spacing w:val="-2"/>
        </w:rPr>
        <w:t xml:space="preserve"> </w:t>
      </w:r>
      <w:r>
        <w:rPr>
          <w:b/>
        </w:rPr>
        <w:t>Movement</w:t>
      </w:r>
      <w:r>
        <w:rPr>
          <w:b/>
          <w:spacing w:val="-2"/>
        </w:rPr>
        <w:t xml:space="preserve"> </w:t>
      </w:r>
      <w:r>
        <w:rPr>
          <w:b/>
        </w:rPr>
        <w:t>Education</w:t>
      </w:r>
      <w:r>
        <w:rPr>
          <w:b/>
          <w:spacing w:val="-3"/>
        </w:rPr>
        <w:t xml:space="preserve"> </w:t>
      </w:r>
      <w:r>
        <w:t>(1</w:t>
      </w:r>
      <w:r>
        <w:rPr>
          <w:spacing w:val="-3"/>
        </w:rPr>
        <w:t xml:space="preserve"> </w:t>
      </w:r>
      <w:r>
        <w:t>course)</w:t>
      </w:r>
      <w:r>
        <w:rPr>
          <w:spacing w:val="-2"/>
        </w:rPr>
        <w:t xml:space="preserve"> </w:t>
      </w:r>
      <w:r>
        <w:t>This</w:t>
      </w:r>
      <w:r>
        <w:rPr>
          <w:spacing w:val="-7"/>
        </w:rPr>
        <w:t xml:space="preserve"> </w:t>
      </w:r>
      <w:r>
        <w:t>class</w:t>
      </w:r>
      <w:r>
        <w:rPr>
          <w:spacing w:val="-2"/>
        </w:rPr>
        <w:t xml:space="preserve"> </w:t>
      </w:r>
      <w:r>
        <w:t>uses</w:t>
      </w:r>
      <w:r>
        <w:rPr>
          <w:spacing w:val="-4"/>
        </w:rPr>
        <w:t xml:space="preserve"> </w:t>
      </w:r>
      <w:r>
        <w:t>experiential</w:t>
      </w:r>
      <w:r>
        <w:rPr>
          <w:spacing w:val="-2"/>
        </w:rPr>
        <w:t xml:space="preserve"> </w:t>
      </w:r>
      <w:r>
        <w:t>and</w:t>
      </w:r>
      <w:r>
        <w:rPr>
          <w:spacing w:val="-5"/>
        </w:rPr>
        <w:t xml:space="preserve"> </w:t>
      </w:r>
      <w:r>
        <w:t>theoretical</w:t>
      </w:r>
      <w:r>
        <w:rPr>
          <w:spacing w:val="-2"/>
        </w:rPr>
        <w:t xml:space="preserve"> </w:t>
      </w:r>
      <w:r>
        <w:t>learning</w:t>
      </w:r>
      <w:r>
        <w:rPr>
          <w:spacing w:val="-3"/>
        </w:rPr>
        <w:t xml:space="preserve"> </w:t>
      </w:r>
      <w:r>
        <w:t xml:space="preserve">to investigate overarching dance/creative movement pedagogy for all ages and settings. The scope of this course includes; understanding techniques for creating developmentally appropriate movement curriculum (that complies with K-12 Minnesota education standards), creating interdisciplinary curriculum, collaborative project development, assessment techniques, as well as classroom behavior management techniques. Students will have opportunities to apply their learning in classrooms on and off campus. </w:t>
      </w:r>
      <w:r>
        <w:rPr>
          <w:b/>
        </w:rPr>
        <w:t>ARTSC</w:t>
      </w:r>
      <w:r>
        <w:t>, Spring semester, odd years.</w:t>
      </w:r>
    </w:p>
    <w:p w14:paraId="54E72CF0" w14:textId="77777777" w:rsidR="00326A3B" w:rsidRDefault="00000000">
      <w:pPr>
        <w:pStyle w:val="BodyText"/>
        <w:spacing w:before="159" w:line="259" w:lineRule="auto"/>
        <w:ind w:left="878" w:right="828"/>
      </w:pPr>
      <w:r>
        <w:rPr>
          <w:b/>
        </w:rPr>
        <w:t>305</w:t>
      </w:r>
      <w:r>
        <w:rPr>
          <w:b/>
          <w:spacing w:val="-3"/>
        </w:rPr>
        <w:t xml:space="preserve"> </w:t>
      </w:r>
      <w:r>
        <w:rPr>
          <w:b/>
        </w:rPr>
        <w:t>Scientific</w:t>
      </w:r>
      <w:r>
        <w:rPr>
          <w:b/>
          <w:spacing w:val="-1"/>
        </w:rPr>
        <w:t xml:space="preserve"> </w:t>
      </w:r>
      <w:r>
        <w:rPr>
          <w:b/>
        </w:rPr>
        <w:t>and</w:t>
      </w:r>
      <w:r>
        <w:rPr>
          <w:b/>
          <w:spacing w:val="-5"/>
        </w:rPr>
        <w:t xml:space="preserve"> </w:t>
      </w:r>
      <w:r>
        <w:rPr>
          <w:b/>
        </w:rPr>
        <w:t>Somatic</w:t>
      </w:r>
      <w:r>
        <w:rPr>
          <w:b/>
          <w:spacing w:val="-3"/>
        </w:rPr>
        <w:t xml:space="preserve"> </w:t>
      </w:r>
      <w:r>
        <w:rPr>
          <w:b/>
        </w:rPr>
        <w:t>Foundations</w:t>
      </w:r>
      <w:r>
        <w:rPr>
          <w:b/>
          <w:spacing w:val="-1"/>
        </w:rPr>
        <w:t xml:space="preserve"> </w:t>
      </w:r>
      <w:r>
        <w:rPr>
          <w:b/>
        </w:rPr>
        <w:t>for</w:t>
      </w:r>
      <w:r>
        <w:rPr>
          <w:b/>
          <w:spacing w:val="-1"/>
        </w:rPr>
        <w:t xml:space="preserve"> </w:t>
      </w:r>
      <w:r>
        <w:rPr>
          <w:b/>
        </w:rPr>
        <w:t>Movement</w:t>
      </w:r>
      <w:r>
        <w:rPr>
          <w:b/>
          <w:spacing w:val="-2"/>
        </w:rPr>
        <w:t xml:space="preserve"> </w:t>
      </w:r>
      <w:r>
        <w:t>(1</w:t>
      </w:r>
      <w:r>
        <w:rPr>
          <w:spacing w:val="-3"/>
        </w:rPr>
        <w:t xml:space="preserve"> </w:t>
      </w:r>
      <w:r>
        <w:t>course)</w:t>
      </w:r>
      <w:r>
        <w:rPr>
          <w:spacing w:val="-4"/>
        </w:rPr>
        <w:t xml:space="preserve"> </w:t>
      </w:r>
      <w:r>
        <w:t>This</w:t>
      </w:r>
      <w:r>
        <w:rPr>
          <w:spacing w:val="-2"/>
        </w:rPr>
        <w:t xml:space="preserve"> </w:t>
      </w:r>
      <w:r>
        <w:t>course</w:t>
      </w:r>
      <w:r>
        <w:rPr>
          <w:spacing w:val="-1"/>
        </w:rPr>
        <w:t xml:space="preserve"> </w:t>
      </w:r>
      <w:r>
        <w:t>is</w:t>
      </w:r>
      <w:r>
        <w:rPr>
          <w:spacing w:val="-2"/>
        </w:rPr>
        <w:t xml:space="preserve"> </w:t>
      </w:r>
      <w:r>
        <w:t>an</w:t>
      </w:r>
      <w:r>
        <w:rPr>
          <w:spacing w:val="-3"/>
        </w:rPr>
        <w:t xml:space="preserve"> </w:t>
      </w:r>
      <w:r>
        <w:t>in-depth</w:t>
      </w:r>
      <w:r>
        <w:rPr>
          <w:spacing w:val="-3"/>
        </w:rPr>
        <w:t xml:space="preserve"> </w:t>
      </w:r>
      <w:r>
        <w:t xml:space="preserve">experiential study of skeletal structure, joint, and muscle function and the mechanics of movement. Incorporated into the course will be embodied awareness practices such as Body-Mind Centering, Bartenieff Fundamentals, and Ideokinesis. The structural and energetic connections of the body will be explored within a context of both ease and efficiency of movement as well as creative expression. </w:t>
      </w:r>
      <w:r>
        <w:rPr>
          <w:b/>
        </w:rPr>
        <w:t>WELBG</w:t>
      </w:r>
      <w:r>
        <w:t>, Fall semester, even years.</w:t>
      </w:r>
    </w:p>
    <w:p w14:paraId="43B3E587" w14:textId="77777777" w:rsidR="00326A3B" w:rsidRDefault="00000000">
      <w:pPr>
        <w:pStyle w:val="BodyText"/>
        <w:spacing w:before="160" w:line="259" w:lineRule="auto"/>
        <w:ind w:left="878" w:right="825"/>
      </w:pPr>
      <w:r>
        <w:rPr>
          <w:b/>
        </w:rPr>
        <w:t>323</w:t>
      </w:r>
      <w:r>
        <w:rPr>
          <w:b/>
          <w:spacing w:val="-2"/>
        </w:rPr>
        <w:t xml:space="preserve"> </w:t>
      </w:r>
      <w:r>
        <w:rPr>
          <w:b/>
        </w:rPr>
        <w:t>Advanced</w:t>
      </w:r>
      <w:r>
        <w:rPr>
          <w:b/>
          <w:spacing w:val="-4"/>
        </w:rPr>
        <w:t xml:space="preserve"> </w:t>
      </w:r>
      <w:r>
        <w:rPr>
          <w:b/>
        </w:rPr>
        <w:t>Computer-Aided</w:t>
      </w:r>
      <w:r>
        <w:rPr>
          <w:b/>
          <w:spacing w:val="-4"/>
        </w:rPr>
        <w:t xml:space="preserve"> </w:t>
      </w:r>
      <w:r>
        <w:rPr>
          <w:b/>
        </w:rPr>
        <w:t>Drafting</w:t>
      </w:r>
      <w:r>
        <w:rPr>
          <w:b/>
          <w:spacing w:val="-2"/>
        </w:rPr>
        <w:t xml:space="preserve"> </w:t>
      </w:r>
      <w:r>
        <w:rPr>
          <w:b/>
        </w:rPr>
        <w:t>and</w:t>
      </w:r>
      <w:r>
        <w:rPr>
          <w:b/>
          <w:spacing w:val="-4"/>
        </w:rPr>
        <w:t xml:space="preserve"> </w:t>
      </w:r>
      <w:r>
        <w:rPr>
          <w:b/>
        </w:rPr>
        <w:t>Design</w:t>
      </w:r>
      <w:r>
        <w:rPr>
          <w:b/>
          <w:spacing w:val="-4"/>
        </w:rPr>
        <w:t xml:space="preserve"> </w:t>
      </w:r>
      <w:r>
        <w:t>(.5</w:t>
      </w:r>
      <w:r>
        <w:rPr>
          <w:spacing w:val="-2"/>
        </w:rPr>
        <w:t xml:space="preserve"> </w:t>
      </w:r>
      <w:r>
        <w:t>course)</w:t>
      </w:r>
      <w:r>
        <w:rPr>
          <w:spacing w:val="-5"/>
        </w:rPr>
        <w:t xml:space="preserve"> </w:t>
      </w:r>
      <w:r>
        <w:t>Advanced</w:t>
      </w:r>
      <w:r>
        <w:rPr>
          <w:spacing w:val="-4"/>
        </w:rPr>
        <w:t xml:space="preserve"> </w:t>
      </w:r>
      <w:r>
        <w:t>computer</w:t>
      </w:r>
      <w:r>
        <w:rPr>
          <w:spacing w:val="-3"/>
        </w:rPr>
        <w:t xml:space="preserve"> </w:t>
      </w:r>
      <w:r>
        <w:t>aided</w:t>
      </w:r>
      <w:r>
        <w:rPr>
          <w:spacing w:val="-4"/>
        </w:rPr>
        <w:t xml:space="preserve"> </w:t>
      </w:r>
      <w:r>
        <w:t>drafting</w:t>
      </w:r>
      <w:r>
        <w:rPr>
          <w:spacing w:val="-4"/>
        </w:rPr>
        <w:t xml:space="preserve"> </w:t>
      </w:r>
      <w:r>
        <w:t>and design</w:t>
      </w:r>
      <w:r>
        <w:rPr>
          <w:spacing w:val="-2"/>
        </w:rPr>
        <w:t xml:space="preserve"> </w:t>
      </w:r>
      <w:r>
        <w:t>will</w:t>
      </w:r>
      <w:r>
        <w:rPr>
          <w:spacing w:val="-1"/>
        </w:rPr>
        <w:t xml:space="preserve"> </w:t>
      </w:r>
      <w:r>
        <w:t>allow students</w:t>
      </w:r>
      <w:r>
        <w:rPr>
          <w:spacing w:val="-3"/>
        </w:rPr>
        <w:t xml:space="preserve"> </w:t>
      </w:r>
      <w:r>
        <w:t>to expand</w:t>
      </w:r>
      <w:r>
        <w:rPr>
          <w:spacing w:val="-2"/>
        </w:rPr>
        <w:t xml:space="preserve"> </w:t>
      </w:r>
      <w:r>
        <w:t>on</w:t>
      </w:r>
      <w:r>
        <w:rPr>
          <w:spacing w:val="-2"/>
        </w:rPr>
        <w:t xml:space="preserve"> </w:t>
      </w:r>
      <w:r>
        <w:t>and</w:t>
      </w:r>
      <w:r>
        <w:rPr>
          <w:spacing w:val="-2"/>
        </w:rPr>
        <w:t xml:space="preserve"> </w:t>
      </w:r>
      <w:r>
        <w:t>practice</w:t>
      </w:r>
      <w:r>
        <w:rPr>
          <w:spacing w:val="-3"/>
        </w:rPr>
        <w:t xml:space="preserve"> </w:t>
      </w:r>
      <w:r>
        <w:t>the knowledge in</w:t>
      </w:r>
      <w:r>
        <w:rPr>
          <w:spacing w:val="-4"/>
        </w:rPr>
        <w:t xml:space="preserve"> </w:t>
      </w:r>
      <w:r>
        <w:t>the first CADD</w:t>
      </w:r>
      <w:r>
        <w:rPr>
          <w:spacing w:val="-2"/>
        </w:rPr>
        <w:t xml:space="preserve"> </w:t>
      </w:r>
      <w:r>
        <w:t>class.</w:t>
      </w:r>
      <w:r>
        <w:rPr>
          <w:spacing w:val="-4"/>
        </w:rPr>
        <w:t xml:space="preserve"> </w:t>
      </w:r>
      <w:r>
        <w:t>Projects</w:t>
      </w:r>
      <w:r>
        <w:rPr>
          <w:spacing w:val="-1"/>
        </w:rPr>
        <w:t xml:space="preserve"> </w:t>
      </w:r>
      <w:r>
        <w:t>will be chosen in consultation with the instructor to help build a portfolio that may be used for graduate school interviews as well as job interviews. Projects will include house drafting, model making, 3D drafting and theatrical projects. Prerequisite: T/D-223. Spring semester, odd years.</w:t>
      </w:r>
    </w:p>
    <w:p w14:paraId="67794CEC" w14:textId="77777777" w:rsidR="00326A3B" w:rsidRDefault="00000000">
      <w:pPr>
        <w:pStyle w:val="BodyText"/>
        <w:spacing w:before="157" w:line="259" w:lineRule="auto"/>
        <w:ind w:left="878" w:right="1362"/>
        <w:jc w:val="both"/>
      </w:pPr>
      <w:r>
        <w:rPr>
          <w:b/>
        </w:rPr>
        <w:t>268,</w:t>
      </w:r>
      <w:r>
        <w:rPr>
          <w:b/>
          <w:spacing w:val="-4"/>
        </w:rPr>
        <w:t xml:space="preserve"> </w:t>
      </w:r>
      <w:r>
        <w:rPr>
          <w:b/>
        </w:rPr>
        <w:t>368</w:t>
      </w:r>
      <w:r>
        <w:rPr>
          <w:b/>
          <w:spacing w:val="-3"/>
        </w:rPr>
        <w:t xml:space="preserve"> </w:t>
      </w:r>
      <w:r>
        <w:rPr>
          <w:b/>
        </w:rPr>
        <w:t>Career</w:t>
      </w:r>
      <w:r>
        <w:rPr>
          <w:b/>
          <w:spacing w:val="-1"/>
        </w:rPr>
        <w:t xml:space="preserve"> </w:t>
      </w:r>
      <w:r>
        <w:rPr>
          <w:b/>
        </w:rPr>
        <w:t>Exploration,</w:t>
      </w:r>
      <w:r>
        <w:rPr>
          <w:b/>
          <w:spacing w:val="-1"/>
        </w:rPr>
        <w:t xml:space="preserve"> </w:t>
      </w:r>
      <w:r>
        <w:rPr>
          <w:b/>
        </w:rPr>
        <w:t>Internship</w:t>
      </w:r>
      <w:r>
        <w:rPr>
          <w:b/>
          <w:spacing w:val="-2"/>
        </w:rPr>
        <w:t xml:space="preserve"> </w:t>
      </w:r>
      <w:r>
        <w:t>(Course</w:t>
      </w:r>
      <w:r>
        <w:rPr>
          <w:spacing w:val="-4"/>
        </w:rPr>
        <w:t xml:space="preserve"> </w:t>
      </w:r>
      <w:r>
        <w:t>value</w:t>
      </w:r>
      <w:r>
        <w:rPr>
          <w:spacing w:val="-4"/>
        </w:rPr>
        <w:t xml:space="preserve"> </w:t>
      </w:r>
      <w:r>
        <w:t>to</w:t>
      </w:r>
      <w:r>
        <w:rPr>
          <w:spacing w:val="-1"/>
        </w:rPr>
        <w:t xml:space="preserve"> </w:t>
      </w:r>
      <w:r>
        <w:t>be</w:t>
      </w:r>
      <w:r>
        <w:rPr>
          <w:spacing w:val="-1"/>
        </w:rPr>
        <w:t xml:space="preserve"> </w:t>
      </w:r>
      <w:r>
        <w:t>determined)</w:t>
      </w:r>
      <w:r>
        <w:rPr>
          <w:spacing w:val="-4"/>
        </w:rPr>
        <w:t xml:space="preserve"> </w:t>
      </w:r>
      <w:r>
        <w:t>Off-campus</w:t>
      </w:r>
      <w:r>
        <w:rPr>
          <w:spacing w:val="-2"/>
        </w:rPr>
        <w:t xml:space="preserve"> </w:t>
      </w:r>
      <w:r>
        <w:t>employment experience</w:t>
      </w:r>
      <w:r>
        <w:rPr>
          <w:spacing w:val="-1"/>
        </w:rPr>
        <w:t xml:space="preserve"> </w:t>
      </w:r>
      <w:r>
        <w:t>related</w:t>
      </w:r>
      <w:r>
        <w:rPr>
          <w:spacing w:val="-5"/>
        </w:rPr>
        <w:t xml:space="preserve"> </w:t>
      </w:r>
      <w:r>
        <w:t>to</w:t>
      </w:r>
      <w:r>
        <w:rPr>
          <w:spacing w:val="-3"/>
        </w:rPr>
        <w:t xml:space="preserve"> </w:t>
      </w:r>
      <w:r>
        <w:t>the</w:t>
      </w:r>
      <w:r>
        <w:rPr>
          <w:spacing w:val="-1"/>
        </w:rPr>
        <w:t xml:space="preserve"> </w:t>
      </w:r>
      <w:r>
        <w:t>student’s</w:t>
      </w:r>
      <w:r>
        <w:rPr>
          <w:spacing w:val="-4"/>
        </w:rPr>
        <w:t xml:space="preserve"> </w:t>
      </w:r>
      <w:r>
        <w:t>major.</w:t>
      </w:r>
      <w:r>
        <w:rPr>
          <w:spacing w:val="-2"/>
        </w:rPr>
        <w:t xml:space="preserve"> </w:t>
      </w:r>
      <w:r>
        <w:t>See</w:t>
      </w:r>
      <w:r>
        <w:rPr>
          <w:spacing w:val="-4"/>
        </w:rPr>
        <w:t xml:space="preserve"> </w:t>
      </w:r>
      <w:r>
        <w:t>description</w:t>
      </w:r>
      <w:r>
        <w:rPr>
          <w:spacing w:val="-5"/>
        </w:rPr>
        <w:t xml:space="preserve"> </w:t>
      </w:r>
      <w:r>
        <w:t>of</w:t>
      </w:r>
      <w:r>
        <w:rPr>
          <w:spacing w:val="-2"/>
        </w:rPr>
        <w:t xml:space="preserve"> </w:t>
      </w:r>
      <w:r>
        <w:t>the</w:t>
      </w:r>
      <w:r>
        <w:rPr>
          <w:spacing w:val="-4"/>
        </w:rPr>
        <w:t xml:space="preserve"> </w:t>
      </w:r>
      <w:r>
        <w:t>Internship</w:t>
      </w:r>
      <w:r>
        <w:rPr>
          <w:spacing w:val="-5"/>
        </w:rPr>
        <w:t xml:space="preserve"> </w:t>
      </w:r>
      <w:r>
        <w:t>Program.</w:t>
      </w:r>
      <w:r>
        <w:rPr>
          <w:spacing w:val="-5"/>
        </w:rPr>
        <w:t xml:space="preserve"> </w:t>
      </w:r>
      <w:r>
        <w:t>Prerequisite: junior or senior status. Fall, Spring semesters and Summer.</w:t>
      </w:r>
    </w:p>
    <w:p w14:paraId="3388F49E" w14:textId="77777777" w:rsidR="00326A3B" w:rsidRDefault="00326A3B">
      <w:pPr>
        <w:spacing w:line="259" w:lineRule="auto"/>
        <w:jc w:val="both"/>
        <w:sectPr w:rsidR="00326A3B">
          <w:pgSz w:w="12240" w:h="15840"/>
          <w:pgMar w:top="1400" w:right="620" w:bottom="1000" w:left="560" w:header="0" w:footer="818" w:gutter="0"/>
          <w:cols w:space="720"/>
        </w:sectPr>
      </w:pPr>
    </w:p>
    <w:p w14:paraId="281D270B" w14:textId="77777777" w:rsidR="00326A3B" w:rsidRDefault="00000000">
      <w:pPr>
        <w:pStyle w:val="BodyText"/>
        <w:spacing w:before="39" w:line="259" w:lineRule="auto"/>
        <w:ind w:right="867"/>
      </w:pPr>
      <w:r>
        <w:rPr>
          <w:b/>
        </w:rPr>
        <w:lastRenderedPageBreak/>
        <w:t xml:space="preserve">370 Advanced Studies in Performance: Creative Research </w:t>
      </w:r>
      <w:r>
        <w:t>(.5-1 course) Group tutorials and individual coaching/mentoring in acting, directing, dance performance, choreography, or theatrical design and technology. While structured according to the skill levels of individual students, the course is intended to provide advanced students with a master class for preparation of materials for application to graduate school or professional work. Working with a faculty advisor, each student will propose a specific project requiring advanced-level creativity and responsibility. Possibilities are varied, but must be</w:t>
      </w:r>
      <w:r>
        <w:rPr>
          <w:spacing w:val="-1"/>
        </w:rPr>
        <w:t xml:space="preserve"> </w:t>
      </w:r>
      <w:r>
        <w:t>fully</w:t>
      </w:r>
      <w:r>
        <w:rPr>
          <w:spacing w:val="-1"/>
        </w:rPr>
        <w:t xml:space="preserve"> </w:t>
      </w:r>
      <w:r>
        <w:t>realized</w:t>
      </w:r>
      <w:r>
        <w:rPr>
          <w:spacing w:val="-3"/>
        </w:rPr>
        <w:t xml:space="preserve"> </w:t>
      </w:r>
      <w:r>
        <w:t>in</w:t>
      </w:r>
      <w:r>
        <w:rPr>
          <w:spacing w:val="-3"/>
        </w:rPr>
        <w:t xml:space="preserve"> </w:t>
      </w:r>
      <w:r>
        <w:t>production.</w:t>
      </w:r>
      <w:r>
        <w:rPr>
          <w:spacing w:val="-2"/>
        </w:rPr>
        <w:t xml:space="preserve"> </w:t>
      </w:r>
      <w:r>
        <w:t>For</w:t>
      </w:r>
      <w:r>
        <w:rPr>
          <w:spacing w:val="-4"/>
        </w:rPr>
        <w:t xml:space="preserve"> </w:t>
      </w:r>
      <w:r>
        <w:t>actors,</w:t>
      </w:r>
      <w:r>
        <w:rPr>
          <w:spacing w:val="-2"/>
        </w:rPr>
        <w:t xml:space="preserve"> </w:t>
      </w:r>
      <w:r>
        <w:t>it</w:t>
      </w:r>
      <w:r>
        <w:rPr>
          <w:spacing w:val="-4"/>
        </w:rPr>
        <w:t xml:space="preserve"> </w:t>
      </w:r>
      <w:r>
        <w:t>may</w:t>
      </w:r>
      <w:r>
        <w:rPr>
          <w:spacing w:val="-1"/>
        </w:rPr>
        <w:t xml:space="preserve"> </w:t>
      </w:r>
      <w:r>
        <w:t>be</w:t>
      </w:r>
      <w:r>
        <w:rPr>
          <w:spacing w:val="-1"/>
        </w:rPr>
        <w:t xml:space="preserve"> </w:t>
      </w:r>
      <w:r>
        <w:t>preparation</w:t>
      </w:r>
      <w:r>
        <w:rPr>
          <w:spacing w:val="-5"/>
        </w:rPr>
        <w:t xml:space="preserve"> </w:t>
      </w:r>
      <w:r>
        <w:t>of</w:t>
      </w:r>
      <w:r>
        <w:rPr>
          <w:spacing w:val="-5"/>
        </w:rPr>
        <w:t xml:space="preserve"> </w:t>
      </w:r>
      <w:r>
        <w:t>advanced</w:t>
      </w:r>
      <w:r>
        <w:rPr>
          <w:spacing w:val="-5"/>
        </w:rPr>
        <w:t xml:space="preserve"> </w:t>
      </w:r>
      <w:r>
        <w:t>audition-ready</w:t>
      </w:r>
      <w:r>
        <w:rPr>
          <w:spacing w:val="-3"/>
        </w:rPr>
        <w:t xml:space="preserve"> </w:t>
      </w:r>
      <w:r>
        <w:t>material,</w:t>
      </w:r>
      <w:r>
        <w:rPr>
          <w:spacing w:val="-2"/>
        </w:rPr>
        <w:t xml:space="preserve"> </w:t>
      </w:r>
      <w:r>
        <w:t>or a director may direct a one-act play. For a dancer, this may be performing a selected solo or choreographing a significant piece. For tech and design students, a design assignment on a faculty- directed project or an advanced project in their area of interest is appropriate. Scholarly or dramaturgical projects are also options. This course, taken in tandem with T/D-390, forms the capstone experience for theatre majors. May be repeated for credit. Prerequisite: permission of instructor. Fall and Spring semesters.</w:t>
      </w:r>
    </w:p>
    <w:p w14:paraId="016F9C14" w14:textId="77777777" w:rsidR="00326A3B" w:rsidRDefault="00000000">
      <w:pPr>
        <w:pStyle w:val="BodyText"/>
        <w:spacing w:before="155" w:line="259" w:lineRule="auto"/>
        <w:ind w:right="825"/>
      </w:pPr>
      <w:r>
        <w:rPr>
          <w:b/>
        </w:rPr>
        <w:t xml:space="preserve">375 Contemporary Modern Dance IV </w:t>
      </w:r>
      <w:r>
        <w:t>(.5 course) This course is for students with previous training in modern dance technique and emphasizes technically challenging elements of modern dance technique and</w:t>
      </w:r>
      <w:r>
        <w:rPr>
          <w:spacing w:val="-3"/>
        </w:rPr>
        <w:t xml:space="preserve"> </w:t>
      </w:r>
      <w:r>
        <w:t>development</w:t>
      </w:r>
      <w:r>
        <w:rPr>
          <w:spacing w:val="-4"/>
        </w:rPr>
        <w:t xml:space="preserve"> </w:t>
      </w:r>
      <w:r>
        <w:t>of</w:t>
      </w:r>
      <w:r>
        <w:rPr>
          <w:spacing w:val="-2"/>
        </w:rPr>
        <w:t xml:space="preserve"> </w:t>
      </w:r>
      <w:r>
        <w:t>performance</w:t>
      </w:r>
      <w:r>
        <w:rPr>
          <w:spacing w:val="-4"/>
        </w:rPr>
        <w:t xml:space="preserve"> </w:t>
      </w:r>
      <w:r>
        <w:t>skills.</w:t>
      </w:r>
      <w:r>
        <w:rPr>
          <w:spacing w:val="-5"/>
        </w:rPr>
        <w:t xml:space="preserve"> </w:t>
      </w:r>
      <w:r>
        <w:t>May</w:t>
      </w:r>
      <w:r>
        <w:rPr>
          <w:spacing w:val="-4"/>
        </w:rPr>
        <w:t xml:space="preserve"> </w:t>
      </w:r>
      <w:r>
        <w:t>be</w:t>
      </w:r>
      <w:r>
        <w:rPr>
          <w:spacing w:val="-1"/>
        </w:rPr>
        <w:t xml:space="preserve"> </w:t>
      </w:r>
      <w:r>
        <w:t>repeated</w:t>
      </w:r>
      <w:r>
        <w:rPr>
          <w:spacing w:val="-3"/>
        </w:rPr>
        <w:t xml:space="preserve"> </w:t>
      </w:r>
      <w:r>
        <w:t>for</w:t>
      </w:r>
      <w:r>
        <w:rPr>
          <w:spacing w:val="-2"/>
        </w:rPr>
        <w:t xml:space="preserve"> </w:t>
      </w:r>
      <w:r>
        <w:t>credit.</w:t>
      </w:r>
      <w:r>
        <w:rPr>
          <w:spacing w:val="-2"/>
        </w:rPr>
        <w:t xml:space="preserve"> </w:t>
      </w:r>
      <w:r>
        <w:t>Prerequisite:</w:t>
      </w:r>
      <w:r>
        <w:rPr>
          <w:spacing w:val="-3"/>
        </w:rPr>
        <w:t xml:space="preserve"> </w:t>
      </w:r>
      <w:r>
        <w:t>One</w:t>
      </w:r>
      <w:r>
        <w:rPr>
          <w:spacing w:val="-1"/>
        </w:rPr>
        <w:t xml:space="preserve"> </w:t>
      </w:r>
      <w:r>
        <w:t>full</w:t>
      </w:r>
      <w:r>
        <w:rPr>
          <w:spacing w:val="-2"/>
        </w:rPr>
        <w:t xml:space="preserve"> </w:t>
      </w:r>
      <w:r>
        <w:t>course</w:t>
      </w:r>
      <w:r>
        <w:rPr>
          <w:spacing w:val="-4"/>
        </w:rPr>
        <w:t xml:space="preserve"> </w:t>
      </w:r>
      <w:r>
        <w:t>of</w:t>
      </w:r>
      <w:r>
        <w:rPr>
          <w:spacing w:val="-4"/>
        </w:rPr>
        <w:t xml:space="preserve"> </w:t>
      </w:r>
      <w:r>
        <w:t xml:space="preserve">T/D- 235 or permission of instructor. </w:t>
      </w:r>
      <w:r>
        <w:rPr>
          <w:b/>
        </w:rPr>
        <w:t>WELBG</w:t>
      </w:r>
      <w:r>
        <w:t>, Fall and Spring semesters.</w:t>
      </w:r>
    </w:p>
    <w:p w14:paraId="31C35EE4" w14:textId="77777777" w:rsidR="00326A3B" w:rsidRDefault="00000000">
      <w:pPr>
        <w:pStyle w:val="BodyText"/>
        <w:spacing w:before="160" w:line="259" w:lineRule="auto"/>
        <w:ind w:right="935"/>
      </w:pPr>
      <w:r>
        <w:rPr>
          <w:b/>
        </w:rPr>
        <w:t>379</w:t>
      </w:r>
      <w:r>
        <w:rPr>
          <w:b/>
          <w:spacing w:val="-1"/>
        </w:rPr>
        <w:t xml:space="preserve"> </w:t>
      </w:r>
      <w:r>
        <w:rPr>
          <w:b/>
        </w:rPr>
        <w:t>Advanced</w:t>
      </w:r>
      <w:r>
        <w:rPr>
          <w:b/>
          <w:spacing w:val="-3"/>
        </w:rPr>
        <w:t xml:space="preserve"> </w:t>
      </w:r>
      <w:r>
        <w:rPr>
          <w:b/>
        </w:rPr>
        <w:t>Performance</w:t>
      </w:r>
      <w:r>
        <w:rPr>
          <w:b/>
          <w:spacing w:val="-3"/>
        </w:rPr>
        <w:t xml:space="preserve"> </w:t>
      </w:r>
      <w:r>
        <w:rPr>
          <w:b/>
        </w:rPr>
        <w:t>Studies:</w:t>
      </w:r>
      <w:r>
        <w:rPr>
          <w:b/>
          <w:spacing w:val="-5"/>
        </w:rPr>
        <w:t xml:space="preserve"> </w:t>
      </w:r>
      <w:r>
        <w:rPr>
          <w:b/>
        </w:rPr>
        <w:t>Social</w:t>
      </w:r>
      <w:r>
        <w:rPr>
          <w:b/>
          <w:spacing w:val="-1"/>
        </w:rPr>
        <w:t xml:space="preserve"> </w:t>
      </w:r>
      <w:r>
        <w:rPr>
          <w:b/>
        </w:rPr>
        <w:t>Justice</w:t>
      </w:r>
      <w:r>
        <w:rPr>
          <w:b/>
          <w:spacing w:val="-3"/>
        </w:rPr>
        <w:t xml:space="preserve"> </w:t>
      </w:r>
      <w:r>
        <w:rPr>
          <w:b/>
        </w:rPr>
        <w:t>Theatre</w:t>
      </w:r>
      <w:r>
        <w:rPr>
          <w:b/>
          <w:spacing w:val="-3"/>
        </w:rPr>
        <w:t xml:space="preserve"> </w:t>
      </w:r>
      <w:r>
        <w:t>(.5</w:t>
      </w:r>
      <w:r>
        <w:rPr>
          <w:spacing w:val="-1"/>
        </w:rPr>
        <w:t xml:space="preserve"> </w:t>
      </w:r>
      <w:r>
        <w:t>course)</w:t>
      </w:r>
      <w:r>
        <w:rPr>
          <w:spacing w:val="-2"/>
        </w:rPr>
        <w:t xml:space="preserve"> </w:t>
      </w:r>
      <w:r>
        <w:t>Group</w:t>
      </w:r>
      <w:r>
        <w:rPr>
          <w:spacing w:val="-3"/>
        </w:rPr>
        <w:t xml:space="preserve"> </w:t>
      </w:r>
      <w:r>
        <w:t>tutorials</w:t>
      </w:r>
      <w:r>
        <w:rPr>
          <w:spacing w:val="-2"/>
        </w:rPr>
        <w:t xml:space="preserve"> </w:t>
      </w:r>
      <w:r>
        <w:t>and</w:t>
      </w:r>
      <w:r>
        <w:rPr>
          <w:spacing w:val="-3"/>
        </w:rPr>
        <w:t xml:space="preserve"> </w:t>
      </w:r>
      <w:r>
        <w:t>individual coaching sessions in advanced techniques of Theatre of the Oppressed and other modes of creating theatre</w:t>
      </w:r>
      <w:r>
        <w:rPr>
          <w:spacing w:val="-5"/>
        </w:rPr>
        <w:t xml:space="preserve"> </w:t>
      </w:r>
      <w:r>
        <w:t>for</w:t>
      </w:r>
      <w:r>
        <w:rPr>
          <w:spacing w:val="-5"/>
        </w:rPr>
        <w:t xml:space="preserve"> </w:t>
      </w:r>
      <w:r>
        <w:t>social</w:t>
      </w:r>
      <w:r>
        <w:rPr>
          <w:spacing w:val="-3"/>
        </w:rPr>
        <w:t xml:space="preserve"> </w:t>
      </w:r>
      <w:r>
        <w:t>justice,</w:t>
      </w:r>
      <w:r>
        <w:rPr>
          <w:spacing w:val="-5"/>
        </w:rPr>
        <w:t xml:space="preserve"> </w:t>
      </w:r>
      <w:r>
        <w:t>which</w:t>
      </w:r>
      <w:r>
        <w:rPr>
          <w:spacing w:val="-4"/>
        </w:rPr>
        <w:t xml:space="preserve"> </w:t>
      </w:r>
      <w:r>
        <w:t>address</w:t>
      </w:r>
      <w:r>
        <w:rPr>
          <w:spacing w:val="-3"/>
        </w:rPr>
        <w:t xml:space="preserve"> </w:t>
      </w:r>
      <w:r>
        <w:t>specific</w:t>
      </w:r>
      <w:r>
        <w:rPr>
          <w:spacing w:val="-3"/>
        </w:rPr>
        <w:t xml:space="preserve"> </w:t>
      </w:r>
      <w:r>
        <w:t>issues</w:t>
      </w:r>
      <w:r>
        <w:rPr>
          <w:spacing w:val="-5"/>
        </w:rPr>
        <w:t xml:space="preserve"> </w:t>
      </w:r>
      <w:r>
        <w:t>in</w:t>
      </w:r>
      <w:r>
        <w:rPr>
          <w:spacing w:val="-4"/>
        </w:rPr>
        <w:t xml:space="preserve"> </w:t>
      </w:r>
      <w:r>
        <w:t>community-based</w:t>
      </w:r>
      <w:r>
        <w:rPr>
          <w:spacing w:val="-4"/>
        </w:rPr>
        <w:t xml:space="preserve"> </w:t>
      </w:r>
      <w:r>
        <w:t>theatre</w:t>
      </w:r>
      <w:r>
        <w:rPr>
          <w:spacing w:val="-2"/>
        </w:rPr>
        <w:t xml:space="preserve"> </w:t>
      </w:r>
      <w:r>
        <w:t>and</w:t>
      </w:r>
      <w:r>
        <w:rPr>
          <w:spacing w:val="-4"/>
        </w:rPr>
        <w:t xml:space="preserve"> </w:t>
      </w:r>
      <w:r>
        <w:t>performance art. The focus of the student’s work is the preparation of a short performance for public witness.</w:t>
      </w:r>
    </w:p>
    <w:p w14:paraId="2F1C3070" w14:textId="77777777" w:rsidR="00326A3B" w:rsidRDefault="00000000">
      <w:pPr>
        <w:pStyle w:val="BodyText"/>
        <w:spacing w:line="267" w:lineRule="exact"/>
      </w:pPr>
      <w:r>
        <w:t>Prerequisites:</w:t>
      </w:r>
      <w:r>
        <w:rPr>
          <w:spacing w:val="-4"/>
        </w:rPr>
        <w:t xml:space="preserve"> </w:t>
      </w:r>
      <w:r>
        <w:t>T/D-136,</w:t>
      </w:r>
      <w:r>
        <w:rPr>
          <w:spacing w:val="-6"/>
        </w:rPr>
        <w:t xml:space="preserve"> </w:t>
      </w:r>
      <w:r>
        <w:t>T/D-236,</w:t>
      </w:r>
      <w:r>
        <w:rPr>
          <w:spacing w:val="-6"/>
        </w:rPr>
        <w:t xml:space="preserve"> </w:t>
      </w:r>
      <w:r>
        <w:t>or</w:t>
      </w:r>
      <w:r>
        <w:rPr>
          <w:spacing w:val="-4"/>
        </w:rPr>
        <w:t xml:space="preserve"> </w:t>
      </w:r>
      <w:r>
        <w:t>permission</w:t>
      </w:r>
      <w:r>
        <w:rPr>
          <w:spacing w:val="-7"/>
        </w:rPr>
        <w:t xml:space="preserve"> </w:t>
      </w:r>
      <w:r>
        <w:t>of</w:t>
      </w:r>
      <w:r>
        <w:rPr>
          <w:spacing w:val="-4"/>
        </w:rPr>
        <w:t xml:space="preserve"> </w:t>
      </w:r>
      <w:r>
        <w:t>the</w:t>
      </w:r>
      <w:r>
        <w:rPr>
          <w:spacing w:val="-6"/>
        </w:rPr>
        <w:t xml:space="preserve"> </w:t>
      </w:r>
      <w:r>
        <w:t>instructor.</w:t>
      </w:r>
      <w:r>
        <w:rPr>
          <w:spacing w:val="-7"/>
        </w:rPr>
        <w:t xml:space="preserve"> </w:t>
      </w:r>
      <w:r>
        <w:t>Fall</w:t>
      </w:r>
      <w:r>
        <w:rPr>
          <w:spacing w:val="-4"/>
        </w:rPr>
        <w:t xml:space="preserve"> </w:t>
      </w:r>
      <w:r>
        <w:t>and</w:t>
      </w:r>
      <w:r>
        <w:rPr>
          <w:spacing w:val="-5"/>
        </w:rPr>
        <w:t xml:space="preserve"> </w:t>
      </w:r>
      <w:r>
        <w:t>Spring</w:t>
      </w:r>
      <w:r>
        <w:rPr>
          <w:spacing w:val="-5"/>
        </w:rPr>
        <w:t xml:space="preserve"> </w:t>
      </w:r>
      <w:r>
        <w:rPr>
          <w:spacing w:val="-2"/>
        </w:rPr>
        <w:t>semesters.</w:t>
      </w:r>
    </w:p>
    <w:p w14:paraId="677B1556" w14:textId="77777777" w:rsidR="00326A3B" w:rsidRDefault="00000000">
      <w:pPr>
        <w:pStyle w:val="BodyText"/>
        <w:spacing w:before="183" w:line="259" w:lineRule="auto"/>
        <w:ind w:left="878" w:right="908"/>
      </w:pPr>
      <w:r>
        <w:rPr>
          <w:b/>
        </w:rPr>
        <w:t xml:space="preserve">381 Performance Theory </w:t>
      </w:r>
      <w:r>
        <w:t>(1 course) This intensive writing course for both Theatre and Dance majors explores the theory, analysis, and interpretation of dramatic texts and dance performances. Study of major theoretical writings on theatre, dance and performance from classical roots to contemporary praxis—with an</w:t>
      </w:r>
      <w:r>
        <w:rPr>
          <w:spacing w:val="-1"/>
        </w:rPr>
        <w:t xml:space="preserve"> </w:t>
      </w:r>
      <w:r>
        <w:t>emphasis on 20th</w:t>
      </w:r>
      <w:r>
        <w:rPr>
          <w:spacing w:val="-1"/>
        </w:rPr>
        <w:t xml:space="preserve"> </w:t>
      </w:r>
      <w:r>
        <w:t>and 21st century developments in performance theory.</w:t>
      </w:r>
      <w:r>
        <w:rPr>
          <w:spacing w:val="-1"/>
        </w:rPr>
        <w:t xml:space="preserve"> </w:t>
      </w:r>
      <w:r>
        <w:t>Examination of</w:t>
      </w:r>
      <w:r>
        <w:rPr>
          <w:spacing w:val="-2"/>
        </w:rPr>
        <w:t xml:space="preserve"> </w:t>
      </w:r>
      <w:r>
        <w:t>contemporary</w:t>
      </w:r>
      <w:r>
        <w:rPr>
          <w:spacing w:val="-3"/>
        </w:rPr>
        <w:t xml:space="preserve"> </w:t>
      </w:r>
      <w:r>
        <w:t>performance</w:t>
      </w:r>
      <w:r>
        <w:rPr>
          <w:spacing w:val="-2"/>
        </w:rPr>
        <w:t xml:space="preserve"> </w:t>
      </w:r>
      <w:r>
        <w:t>criticism,</w:t>
      </w:r>
      <w:r>
        <w:rPr>
          <w:spacing w:val="-4"/>
        </w:rPr>
        <w:t xml:space="preserve"> </w:t>
      </w:r>
      <w:r>
        <w:t>analysis</w:t>
      </w:r>
      <w:r>
        <w:rPr>
          <w:spacing w:val="-4"/>
        </w:rPr>
        <w:t xml:space="preserve"> </w:t>
      </w:r>
      <w:r>
        <w:t>of</w:t>
      </w:r>
      <w:r>
        <w:rPr>
          <w:spacing w:val="-4"/>
        </w:rPr>
        <w:t xml:space="preserve"> </w:t>
      </w:r>
      <w:r>
        <w:t>selected</w:t>
      </w:r>
      <w:r>
        <w:rPr>
          <w:spacing w:val="-3"/>
        </w:rPr>
        <w:t xml:space="preserve"> </w:t>
      </w:r>
      <w:r>
        <w:t>performances</w:t>
      </w:r>
      <w:r>
        <w:rPr>
          <w:spacing w:val="-2"/>
        </w:rPr>
        <w:t xml:space="preserve"> </w:t>
      </w:r>
      <w:r>
        <w:t>from</w:t>
      </w:r>
      <w:r>
        <w:rPr>
          <w:spacing w:val="-2"/>
        </w:rPr>
        <w:t xml:space="preserve"> </w:t>
      </w:r>
      <w:r>
        <w:t>the</w:t>
      </w:r>
      <w:r>
        <w:rPr>
          <w:spacing w:val="-2"/>
        </w:rPr>
        <w:t xml:space="preserve"> </w:t>
      </w:r>
      <w:r>
        <w:t>standpoint</w:t>
      </w:r>
      <w:r>
        <w:rPr>
          <w:spacing w:val="-4"/>
        </w:rPr>
        <w:t xml:space="preserve"> </w:t>
      </w:r>
      <w:r>
        <w:t>of</w:t>
      </w:r>
      <w:r>
        <w:rPr>
          <w:spacing w:val="-4"/>
        </w:rPr>
        <w:t xml:space="preserve"> </w:t>
      </w:r>
      <w:r>
        <w:t xml:space="preserve">artist and audiences. Recommended for theatre/dance majors and minors with some background in theatre/dance analysis. Not open to first-year students. </w:t>
      </w:r>
      <w:r>
        <w:rPr>
          <w:b/>
        </w:rPr>
        <w:t>WRITD</w:t>
      </w:r>
      <w:r>
        <w:t>, Spring semester, odd years.</w:t>
      </w:r>
    </w:p>
    <w:p w14:paraId="77EE61DD" w14:textId="77777777" w:rsidR="00326A3B" w:rsidRDefault="00000000">
      <w:pPr>
        <w:pStyle w:val="BodyText"/>
        <w:spacing w:before="158" w:line="259" w:lineRule="auto"/>
        <w:ind w:left="878" w:right="825"/>
      </w:pPr>
      <w:r>
        <w:rPr>
          <w:b/>
        </w:rPr>
        <w:t xml:space="preserve">390 Advanced Studies in Performance: Reflection, Documentation, and Presentation </w:t>
      </w:r>
      <w:r>
        <w:t>(.5 course) This course</w:t>
      </w:r>
      <w:r>
        <w:rPr>
          <w:spacing w:val="-4"/>
        </w:rPr>
        <w:t xml:space="preserve"> </w:t>
      </w:r>
      <w:r>
        <w:t>will</w:t>
      </w:r>
      <w:r>
        <w:rPr>
          <w:spacing w:val="-2"/>
        </w:rPr>
        <w:t xml:space="preserve"> </w:t>
      </w:r>
      <w:r>
        <w:t>provide</w:t>
      </w:r>
      <w:r>
        <w:rPr>
          <w:spacing w:val="-1"/>
        </w:rPr>
        <w:t xml:space="preserve"> </w:t>
      </w:r>
      <w:r>
        <w:t>students</w:t>
      </w:r>
      <w:r>
        <w:rPr>
          <w:spacing w:val="-2"/>
        </w:rPr>
        <w:t xml:space="preserve"> </w:t>
      </w:r>
      <w:r>
        <w:t>pursuing</w:t>
      </w:r>
      <w:r>
        <w:rPr>
          <w:spacing w:val="-3"/>
        </w:rPr>
        <w:t xml:space="preserve"> </w:t>
      </w:r>
      <w:r>
        <w:t>a</w:t>
      </w:r>
      <w:r>
        <w:rPr>
          <w:spacing w:val="-2"/>
        </w:rPr>
        <w:t xml:space="preserve"> </w:t>
      </w:r>
      <w:r>
        <w:t>career</w:t>
      </w:r>
      <w:r>
        <w:rPr>
          <w:spacing w:val="-2"/>
        </w:rPr>
        <w:t xml:space="preserve"> </w:t>
      </w:r>
      <w:r>
        <w:t>in</w:t>
      </w:r>
      <w:r>
        <w:rPr>
          <w:spacing w:val="-3"/>
        </w:rPr>
        <w:t xml:space="preserve"> </w:t>
      </w:r>
      <w:r>
        <w:t>performance</w:t>
      </w:r>
      <w:r>
        <w:rPr>
          <w:spacing w:val="-4"/>
        </w:rPr>
        <w:t xml:space="preserve"> </w:t>
      </w:r>
      <w:r>
        <w:t>the</w:t>
      </w:r>
      <w:r>
        <w:rPr>
          <w:spacing w:val="-4"/>
        </w:rPr>
        <w:t xml:space="preserve"> </w:t>
      </w:r>
      <w:r>
        <w:t>opportunity</w:t>
      </w:r>
      <w:r>
        <w:rPr>
          <w:spacing w:val="-3"/>
        </w:rPr>
        <w:t xml:space="preserve"> </w:t>
      </w:r>
      <w:r>
        <w:t>to</w:t>
      </w:r>
      <w:r>
        <w:rPr>
          <w:spacing w:val="-5"/>
        </w:rPr>
        <w:t xml:space="preserve"> </w:t>
      </w:r>
      <w:r>
        <w:t>reflect</w:t>
      </w:r>
      <w:r>
        <w:rPr>
          <w:spacing w:val="-4"/>
        </w:rPr>
        <w:t xml:space="preserve"> </w:t>
      </w:r>
      <w:r>
        <w:t>on</w:t>
      </w:r>
      <w:r>
        <w:rPr>
          <w:spacing w:val="-5"/>
        </w:rPr>
        <w:t xml:space="preserve"> </w:t>
      </w:r>
      <w:r>
        <w:t>their</w:t>
      </w:r>
      <w:r>
        <w:rPr>
          <w:spacing w:val="-2"/>
        </w:rPr>
        <w:t xml:space="preserve"> </w:t>
      </w:r>
      <w:r>
        <w:t>studies and experiences. Students will examine their college experiences as foundations for future professional work and will explore potential paths to reaching their career goals. Resumes and portfolios will be prepared in coordination with students’ specific disciplines, as well as the presentation techniques that must accompany these materials. This course forms the capstone experience for Theatre and Dance majors. Fall semester.</w:t>
      </w:r>
    </w:p>
    <w:p w14:paraId="0F2D46BC" w14:textId="77777777" w:rsidR="00326A3B" w:rsidRDefault="00000000">
      <w:pPr>
        <w:spacing w:before="158"/>
        <w:ind w:left="878"/>
      </w:pPr>
      <w:r>
        <w:rPr>
          <w:b/>
        </w:rPr>
        <w:t>291,</w:t>
      </w:r>
      <w:r>
        <w:rPr>
          <w:b/>
          <w:spacing w:val="-8"/>
        </w:rPr>
        <w:t xml:space="preserve"> </w:t>
      </w:r>
      <w:r>
        <w:rPr>
          <w:b/>
        </w:rPr>
        <w:t>391</w:t>
      </w:r>
      <w:r>
        <w:rPr>
          <w:b/>
          <w:spacing w:val="-4"/>
        </w:rPr>
        <w:t xml:space="preserve"> </w:t>
      </w:r>
      <w:r>
        <w:rPr>
          <w:b/>
        </w:rPr>
        <w:t>Independent</w:t>
      </w:r>
      <w:r>
        <w:rPr>
          <w:b/>
          <w:spacing w:val="-3"/>
        </w:rPr>
        <w:t xml:space="preserve"> </w:t>
      </w:r>
      <w:r>
        <w:rPr>
          <w:b/>
        </w:rPr>
        <w:t>Study</w:t>
      </w:r>
      <w:r>
        <w:rPr>
          <w:b/>
          <w:spacing w:val="-3"/>
        </w:rPr>
        <w:t xml:space="preserve"> </w:t>
      </w:r>
      <w:r>
        <w:t>(Course</w:t>
      </w:r>
      <w:r>
        <w:rPr>
          <w:spacing w:val="-5"/>
        </w:rPr>
        <w:t xml:space="preserve"> </w:t>
      </w:r>
      <w:r>
        <w:t>value</w:t>
      </w:r>
      <w:r>
        <w:rPr>
          <w:spacing w:val="-5"/>
        </w:rPr>
        <w:t xml:space="preserve"> </w:t>
      </w:r>
      <w:r>
        <w:t>to</w:t>
      </w:r>
      <w:r>
        <w:rPr>
          <w:spacing w:val="-5"/>
        </w:rPr>
        <w:t xml:space="preserve"> </w:t>
      </w:r>
      <w:r>
        <w:t>be</w:t>
      </w:r>
      <w:r>
        <w:rPr>
          <w:spacing w:val="-2"/>
        </w:rPr>
        <w:t xml:space="preserve"> </w:t>
      </w:r>
      <w:r>
        <w:t>determined)</w:t>
      </w:r>
      <w:r>
        <w:rPr>
          <w:spacing w:val="-5"/>
        </w:rPr>
        <w:t xml:space="preserve"> </w:t>
      </w:r>
      <w:r>
        <w:t>Fall</w:t>
      </w:r>
      <w:r>
        <w:rPr>
          <w:spacing w:val="-3"/>
        </w:rPr>
        <w:t xml:space="preserve"> </w:t>
      </w:r>
      <w:r>
        <w:t>and</w:t>
      </w:r>
      <w:r>
        <w:rPr>
          <w:spacing w:val="-4"/>
        </w:rPr>
        <w:t xml:space="preserve"> </w:t>
      </w:r>
      <w:r>
        <w:t>Spring</w:t>
      </w:r>
      <w:r>
        <w:rPr>
          <w:spacing w:val="-4"/>
        </w:rPr>
        <w:t xml:space="preserve"> </w:t>
      </w:r>
      <w:r>
        <w:rPr>
          <w:spacing w:val="-2"/>
        </w:rPr>
        <w:t>semesters.</w:t>
      </w:r>
    </w:p>
    <w:p w14:paraId="56FF600E" w14:textId="77777777" w:rsidR="00326A3B" w:rsidRDefault="00000000">
      <w:pPr>
        <w:spacing w:before="180" w:line="259" w:lineRule="auto"/>
        <w:ind w:left="878" w:right="908"/>
      </w:pPr>
      <w:r>
        <w:rPr>
          <w:b/>
        </w:rPr>
        <w:t xml:space="preserve">398 Honors in Theatre and Dance: Creative Research Intensive </w:t>
      </w:r>
      <w:r>
        <w:t>(1 course) The Honors Project is a substantial work of dance or theatre art or scholarship undertaken by a senior major in consultation with</w:t>
      </w:r>
      <w:r>
        <w:rPr>
          <w:spacing w:val="-3"/>
        </w:rPr>
        <w:t xml:space="preserve"> </w:t>
      </w:r>
      <w:r>
        <w:t>a</w:t>
      </w:r>
      <w:r>
        <w:rPr>
          <w:spacing w:val="-2"/>
        </w:rPr>
        <w:t xml:space="preserve"> </w:t>
      </w:r>
      <w:r>
        <w:t>departmental</w:t>
      </w:r>
      <w:r>
        <w:rPr>
          <w:spacing w:val="-3"/>
        </w:rPr>
        <w:t xml:space="preserve"> </w:t>
      </w:r>
      <w:r>
        <w:t>advisor.</w:t>
      </w:r>
      <w:r>
        <w:rPr>
          <w:spacing w:val="-2"/>
        </w:rPr>
        <w:t xml:space="preserve"> </w:t>
      </w:r>
      <w:r>
        <w:t>Projects</w:t>
      </w:r>
      <w:r>
        <w:rPr>
          <w:spacing w:val="-4"/>
        </w:rPr>
        <w:t xml:space="preserve"> </w:t>
      </w:r>
      <w:r>
        <w:t>may</w:t>
      </w:r>
      <w:r>
        <w:rPr>
          <w:spacing w:val="-3"/>
        </w:rPr>
        <w:t xml:space="preserve"> </w:t>
      </w:r>
      <w:r>
        <w:t>be</w:t>
      </w:r>
      <w:r>
        <w:rPr>
          <w:spacing w:val="-2"/>
        </w:rPr>
        <w:t xml:space="preserve"> </w:t>
      </w:r>
      <w:r>
        <w:t>designed</w:t>
      </w:r>
      <w:r>
        <w:rPr>
          <w:spacing w:val="-3"/>
        </w:rPr>
        <w:t xml:space="preserve"> </w:t>
      </w:r>
      <w:r>
        <w:t>in</w:t>
      </w:r>
      <w:r>
        <w:rPr>
          <w:spacing w:val="-3"/>
        </w:rPr>
        <w:t xml:space="preserve"> </w:t>
      </w:r>
      <w:r>
        <w:t>the</w:t>
      </w:r>
      <w:r>
        <w:rPr>
          <w:spacing w:val="-2"/>
        </w:rPr>
        <w:t xml:space="preserve"> </w:t>
      </w:r>
      <w:r>
        <w:t>areas</w:t>
      </w:r>
      <w:r>
        <w:rPr>
          <w:spacing w:val="-4"/>
        </w:rPr>
        <w:t xml:space="preserve"> </w:t>
      </w:r>
      <w:r>
        <w:t>of</w:t>
      </w:r>
      <w:r>
        <w:rPr>
          <w:spacing w:val="-2"/>
        </w:rPr>
        <w:t xml:space="preserve"> </w:t>
      </w:r>
      <w:r>
        <w:t>acting,</w:t>
      </w:r>
      <w:r>
        <w:rPr>
          <w:spacing w:val="-3"/>
        </w:rPr>
        <w:t xml:space="preserve"> </w:t>
      </w:r>
      <w:r>
        <w:t>directing,</w:t>
      </w:r>
      <w:r>
        <w:rPr>
          <w:spacing w:val="-2"/>
        </w:rPr>
        <w:t xml:space="preserve"> </w:t>
      </w:r>
      <w:r>
        <w:t>design,</w:t>
      </w:r>
      <w:r>
        <w:rPr>
          <w:spacing w:val="-3"/>
        </w:rPr>
        <w:t xml:space="preserve"> </w:t>
      </w:r>
      <w:r>
        <w:t>dance,</w:t>
      </w:r>
    </w:p>
    <w:p w14:paraId="1E14D70C" w14:textId="77777777" w:rsidR="00326A3B" w:rsidRDefault="00326A3B">
      <w:pPr>
        <w:spacing w:line="259" w:lineRule="auto"/>
        <w:sectPr w:rsidR="00326A3B">
          <w:pgSz w:w="12240" w:h="15840"/>
          <w:pgMar w:top="1400" w:right="620" w:bottom="1000" w:left="560" w:header="0" w:footer="818" w:gutter="0"/>
          <w:cols w:space="720"/>
        </w:sectPr>
      </w:pPr>
    </w:p>
    <w:p w14:paraId="208AB8A9" w14:textId="77777777" w:rsidR="00326A3B" w:rsidRDefault="00000000">
      <w:pPr>
        <w:pStyle w:val="BodyText"/>
        <w:spacing w:before="39" w:line="259" w:lineRule="auto"/>
        <w:ind w:right="1636"/>
      </w:pPr>
      <w:r>
        <w:lastRenderedPageBreak/>
        <w:t>theatre</w:t>
      </w:r>
      <w:r>
        <w:rPr>
          <w:spacing w:val="-4"/>
        </w:rPr>
        <w:t xml:space="preserve"> </w:t>
      </w:r>
      <w:r>
        <w:t>history,</w:t>
      </w:r>
      <w:r>
        <w:rPr>
          <w:spacing w:val="-2"/>
        </w:rPr>
        <w:t xml:space="preserve"> </w:t>
      </w:r>
      <w:r>
        <w:t>playwriting,</w:t>
      </w:r>
      <w:r>
        <w:rPr>
          <w:spacing w:val="-2"/>
        </w:rPr>
        <w:t xml:space="preserve"> </w:t>
      </w:r>
      <w:r>
        <w:t>or</w:t>
      </w:r>
      <w:r>
        <w:rPr>
          <w:spacing w:val="-4"/>
        </w:rPr>
        <w:t xml:space="preserve"> </w:t>
      </w:r>
      <w:r>
        <w:t>social</w:t>
      </w:r>
      <w:r>
        <w:rPr>
          <w:spacing w:val="-5"/>
        </w:rPr>
        <w:t xml:space="preserve"> </w:t>
      </w:r>
      <w:r>
        <w:t>justice</w:t>
      </w:r>
      <w:r>
        <w:rPr>
          <w:spacing w:val="-1"/>
        </w:rPr>
        <w:t xml:space="preserve"> </w:t>
      </w:r>
      <w:r>
        <w:t>theatre.</w:t>
      </w:r>
      <w:r>
        <w:rPr>
          <w:spacing w:val="-5"/>
        </w:rPr>
        <w:t xml:space="preserve"> </w:t>
      </w:r>
      <w:r>
        <w:t>Prerequisites:</w:t>
      </w:r>
      <w:r>
        <w:rPr>
          <w:spacing w:val="-1"/>
        </w:rPr>
        <w:t xml:space="preserve"> </w:t>
      </w:r>
      <w:r>
        <w:t>T/D-370</w:t>
      </w:r>
      <w:r>
        <w:rPr>
          <w:spacing w:val="-3"/>
        </w:rPr>
        <w:t xml:space="preserve"> </w:t>
      </w:r>
      <w:r>
        <w:t>and</w:t>
      </w:r>
      <w:r>
        <w:rPr>
          <w:spacing w:val="-3"/>
        </w:rPr>
        <w:t xml:space="preserve"> </w:t>
      </w:r>
      <w:r>
        <w:t>permission</w:t>
      </w:r>
      <w:r>
        <w:rPr>
          <w:spacing w:val="-5"/>
        </w:rPr>
        <w:t xml:space="preserve"> </w:t>
      </w:r>
      <w:r>
        <w:t>of instructor. Fall and Spring semesters.</w:t>
      </w:r>
    </w:p>
    <w:p w14:paraId="04DAE1F2" w14:textId="77777777" w:rsidR="00326A3B" w:rsidRDefault="00326A3B">
      <w:pPr>
        <w:spacing w:line="259" w:lineRule="auto"/>
        <w:sectPr w:rsidR="00326A3B">
          <w:pgSz w:w="12240" w:h="15840"/>
          <w:pgMar w:top="1400" w:right="620" w:bottom="1000" w:left="560" w:header="0" w:footer="818" w:gutter="0"/>
          <w:cols w:space="720"/>
        </w:sectPr>
      </w:pPr>
    </w:p>
    <w:p w14:paraId="5C1ABD61" w14:textId="77777777" w:rsidR="00326A3B" w:rsidRDefault="00000000">
      <w:pPr>
        <w:pStyle w:val="Heading1"/>
        <w:ind w:right="1555"/>
      </w:pPr>
      <w:bookmarkStart w:id="296" w:name="Pre-Professional_and_Specialized_Program"/>
      <w:bookmarkStart w:id="297" w:name="_bookmark45"/>
      <w:bookmarkEnd w:id="296"/>
      <w:bookmarkEnd w:id="297"/>
      <w:r>
        <w:lastRenderedPageBreak/>
        <w:t>Pre-Professional</w:t>
      </w:r>
      <w:r>
        <w:rPr>
          <w:spacing w:val="-15"/>
        </w:rPr>
        <w:t xml:space="preserve"> </w:t>
      </w:r>
      <w:r>
        <w:t>and</w:t>
      </w:r>
      <w:r>
        <w:rPr>
          <w:spacing w:val="-15"/>
        </w:rPr>
        <w:t xml:space="preserve"> </w:t>
      </w:r>
      <w:r>
        <w:t>Specialized</w:t>
      </w:r>
      <w:r>
        <w:rPr>
          <w:spacing w:val="-16"/>
        </w:rPr>
        <w:t xml:space="preserve"> </w:t>
      </w:r>
      <w:r>
        <w:rPr>
          <w:spacing w:val="-2"/>
        </w:rPr>
        <w:t>Programs</w:t>
      </w:r>
    </w:p>
    <w:p w14:paraId="08E0227C" w14:textId="77777777" w:rsidR="00326A3B" w:rsidRDefault="00000000">
      <w:pPr>
        <w:pStyle w:val="BodyText"/>
        <w:spacing w:before="189" w:line="259" w:lineRule="auto"/>
        <w:ind w:left="880" w:right="825"/>
      </w:pPr>
      <w:r>
        <w:t>These are not names of majors but coursework that leads to further study in graduate or professional schools. Majors in the liberal arts prepare students for a variety of careers. There are a number of resources</w:t>
      </w:r>
      <w:r>
        <w:rPr>
          <w:spacing w:val="-2"/>
        </w:rPr>
        <w:t xml:space="preserve"> </w:t>
      </w:r>
      <w:r>
        <w:t>in</w:t>
      </w:r>
      <w:r>
        <w:rPr>
          <w:spacing w:val="-5"/>
        </w:rPr>
        <w:t xml:space="preserve"> </w:t>
      </w:r>
      <w:r>
        <w:t>the</w:t>
      </w:r>
      <w:r>
        <w:rPr>
          <w:spacing w:val="-1"/>
        </w:rPr>
        <w:t xml:space="preserve"> </w:t>
      </w:r>
      <w:r>
        <w:t>Office</w:t>
      </w:r>
      <w:r>
        <w:rPr>
          <w:spacing w:val="-4"/>
        </w:rPr>
        <w:t xml:space="preserve"> </w:t>
      </w:r>
      <w:r>
        <w:t>of</w:t>
      </w:r>
      <w:r>
        <w:rPr>
          <w:spacing w:val="-2"/>
        </w:rPr>
        <w:t xml:space="preserve"> </w:t>
      </w:r>
      <w:r>
        <w:t>Career</w:t>
      </w:r>
      <w:r>
        <w:rPr>
          <w:spacing w:val="-4"/>
        </w:rPr>
        <w:t xml:space="preserve"> </w:t>
      </w:r>
      <w:r>
        <w:t>Development</w:t>
      </w:r>
      <w:r>
        <w:rPr>
          <w:spacing w:val="-1"/>
        </w:rPr>
        <w:t xml:space="preserve"> </w:t>
      </w:r>
      <w:r>
        <w:t>that</w:t>
      </w:r>
      <w:r>
        <w:rPr>
          <w:spacing w:val="-1"/>
        </w:rPr>
        <w:t xml:space="preserve"> </w:t>
      </w:r>
      <w:r>
        <w:t>describe</w:t>
      </w:r>
      <w:r>
        <w:rPr>
          <w:spacing w:val="-4"/>
        </w:rPr>
        <w:t xml:space="preserve"> </w:t>
      </w:r>
      <w:r>
        <w:t>occupations</w:t>
      </w:r>
      <w:r>
        <w:rPr>
          <w:spacing w:val="-2"/>
        </w:rPr>
        <w:t xml:space="preserve"> </w:t>
      </w:r>
      <w:r>
        <w:t>and</w:t>
      </w:r>
      <w:r>
        <w:rPr>
          <w:spacing w:val="-3"/>
        </w:rPr>
        <w:t xml:space="preserve"> </w:t>
      </w:r>
      <w:r>
        <w:t>the</w:t>
      </w:r>
      <w:r>
        <w:rPr>
          <w:spacing w:val="-6"/>
        </w:rPr>
        <w:t xml:space="preserve"> </w:t>
      </w:r>
      <w:r>
        <w:t>education</w:t>
      </w:r>
      <w:r>
        <w:rPr>
          <w:spacing w:val="-3"/>
        </w:rPr>
        <w:t xml:space="preserve"> </w:t>
      </w:r>
      <w:r>
        <w:t>involved,</w:t>
      </w:r>
      <w:r>
        <w:rPr>
          <w:spacing w:val="-4"/>
        </w:rPr>
        <w:t xml:space="preserve"> </w:t>
      </w:r>
      <w:r>
        <w:t>as well as directories and websites for graduate, law, medical, MBA, architectural, and dental programs.</w:t>
      </w:r>
    </w:p>
    <w:p w14:paraId="1997A646" w14:textId="77777777" w:rsidR="00326A3B" w:rsidRDefault="00000000">
      <w:pPr>
        <w:pStyle w:val="BodyText"/>
        <w:spacing w:line="259" w:lineRule="auto"/>
        <w:ind w:left="880" w:right="825"/>
      </w:pPr>
      <w:r>
        <w:t>These resources refer to more specific information. For health professions information, consult the Health</w:t>
      </w:r>
      <w:r>
        <w:rPr>
          <w:spacing w:val="-4"/>
        </w:rPr>
        <w:t xml:space="preserve"> </w:t>
      </w:r>
      <w:r>
        <w:t>Professions</w:t>
      </w:r>
      <w:r>
        <w:rPr>
          <w:spacing w:val="-4"/>
        </w:rPr>
        <w:t xml:space="preserve"> </w:t>
      </w:r>
      <w:r>
        <w:t>Specialists</w:t>
      </w:r>
      <w:r>
        <w:rPr>
          <w:spacing w:val="-3"/>
        </w:rPr>
        <w:t xml:space="preserve"> </w:t>
      </w:r>
      <w:r>
        <w:t>in</w:t>
      </w:r>
      <w:r>
        <w:rPr>
          <w:spacing w:val="-4"/>
        </w:rPr>
        <w:t xml:space="preserve"> </w:t>
      </w:r>
      <w:r>
        <w:t>the</w:t>
      </w:r>
      <w:r>
        <w:rPr>
          <w:spacing w:val="-4"/>
        </w:rPr>
        <w:t xml:space="preserve"> </w:t>
      </w:r>
      <w:r>
        <w:t>Office</w:t>
      </w:r>
      <w:r>
        <w:rPr>
          <w:spacing w:val="-4"/>
        </w:rPr>
        <w:t xml:space="preserve"> </w:t>
      </w:r>
      <w:r>
        <w:t>of</w:t>
      </w:r>
      <w:r>
        <w:rPr>
          <w:spacing w:val="-3"/>
        </w:rPr>
        <w:t xml:space="preserve"> </w:t>
      </w:r>
      <w:r>
        <w:t>Career</w:t>
      </w:r>
      <w:r>
        <w:rPr>
          <w:spacing w:val="-4"/>
        </w:rPr>
        <w:t xml:space="preserve"> </w:t>
      </w:r>
      <w:r>
        <w:t>Development.</w:t>
      </w:r>
      <w:r>
        <w:rPr>
          <w:spacing w:val="-3"/>
        </w:rPr>
        <w:t xml:space="preserve"> </w:t>
      </w:r>
      <w:r>
        <w:t>Since</w:t>
      </w:r>
      <w:r>
        <w:rPr>
          <w:spacing w:val="-2"/>
        </w:rPr>
        <w:t xml:space="preserve"> </w:t>
      </w:r>
      <w:r>
        <w:t>requirements</w:t>
      </w:r>
      <w:r>
        <w:rPr>
          <w:spacing w:val="-4"/>
        </w:rPr>
        <w:t xml:space="preserve"> </w:t>
      </w:r>
      <w:r>
        <w:t>for</w:t>
      </w:r>
      <w:r>
        <w:rPr>
          <w:spacing w:val="-4"/>
        </w:rPr>
        <w:t xml:space="preserve"> </w:t>
      </w:r>
      <w:r>
        <w:t>professional schools vary from school to school and can change year by year, students must carefully examine the catalog</w:t>
      </w:r>
      <w:r>
        <w:rPr>
          <w:spacing w:val="-3"/>
        </w:rPr>
        <w:t xml:space="preserve"> </w:t>
      </w:r>
      <w:r>
        <w:t>of</w:t>
      </w:r>
      <w:r>
        <w:rPr>
          <w:spacing w:val="-2"/>
        </w:rPr>
        <w:t xml:space="preserve"> </w:t>
      </w:r>
      <w:r>
        <w:t>the schools they</w:t>
      </w:r>
      <w:r>
        <w:rPr>
          <w:spacing w:val="-1"/>
        </w:rPr>
        <w:t xml:space="preserve"> </w:t>
      </w:r>
      <w:r>
        <w:t>are interested</w:t>
      </w:r>
      <w:r>
        <w:rPr>
          <w:spacing w:val="-1"/>
        </w:rPr>
        <w:t xml:space="preserve"> </w:t>
      </w:r>
      <w:r>
        <w:t>in</w:t>
      </w:r>
      <w:r>
        <w:rPr>
          <w:spacing w:val="-1"/>
        </w:rPr>
        <w:t xml:space="preserve"> </w:t>
      </w:r>
      <w:r>
        <w:t>to be</w:t>
      </w:r>
      <w:r>
        <w:rPr>
          <w:spacing w:val="-2"/>
        </w:rPr>
        <w:t xml:space="preserve"> </w:t>
      </w:r>
      <w:r>
        <w:t>current and</w:t>
      </w:r>
      <w:r>
        <w:rPr>
          <w:spacing w:val="-1"/>
        </w:rPr>
        <w:t xml:space="preserve"> </w:t>
      </w:r>
      <w:r>
        <w:t>accurate</w:t>
      </w:r>
      <w:r>
        <w:rPr>
          <w:spacing w:val="-2"/>
        </w:rPr>
        <w:t xml:space="preserve"> </w:t>
      </w:r>
      <w:r>
        <w:t>when registering</w:t>
      </w:r>
      <w:r>
        <w:rPr>
          <w:spacing w:val="-1"/>
        </w:rPr>
        <w:t xml:space="preserve"> </w:t>
      </w:r>
      <w:r>
        <w:t>for courses</w:t>
      </w:r>
      <w:r>
        <w:rPr>
          <w:spacing w:val="-2"/>
        </w:rPr>
        <w:t xml:space="preserve"> </w:t>
      </w:r>
      <w:r>
        <w:t xml:space="preserve">at </w:t>
      </w:r>
      <w:r>
        <w:rPr>
          <w:spacing w:val="-2"/>
        </w:rPr>
        <w:t>Gustavus.</w:t>
      </w:r>
    </w:p>
    <w:p w14:paraId="69D279E2" w14:textId="77777777" w:rsidR="00326A3B" w:rsidRDefault="00000000">
      <w:pPr>
        <w:pStyle w:val="Heading2"/>
      </w:pPr>
      <w:bookmarkStart w:id="298" w:name="Actuarial_Science"/>
      <w:bookmarkEnd w:id="298"/>
      <w:r>
        <w:t>Actuarial</w:t>
      </w:r>
      <w:r>
        <w:rPr>
          <w:spacing w:val="-4"/>
        </w:rPr>
        <w:t xml:space="preserve"> </w:t>
      </w:r>
      <w:r>
        <w:rPr>
          <w:spacing w:val="-2"/>
        </w:rPr>
        <w:t>Science</w:t>
      </w:r>
    </w:p>
    <w:p w14:paraId="4A9AC49E" w14:textId="77777777" w:rsidR="00326A3B" w:rsidRDefault="00000000">
      <w:pPr>
        <w:pStyle w:val="BodyText"/>
        <w:spacing w:before="186" w:line="259" w:lineRule="auto"/>
        <w:ind w:right="847"/>
      </w:pPr>
      <w:r>
        <w:t>An actuary manages risk, primarily in insurance, retirement planning, and economic forecasting. Actuaries</w:t>
      </w:r>
      <w:r>
        <w:rPr>
          <w:spacing w:val="-4"/>
        </w:rPr>
        <w:t xml:space="preserve"> </w:t>
      </w:r>
      <w:r>
        <w:t>must</w:t>
      </w:r>
      <w:r>
        <w:rPr>
          <w:spacing w:val="-4"/>
        </w:rPr>
        <w:t xml:space="preserve"> </w:t>
      </w:r>
      <w:r>
        <w:t>have</w:t>
      </w:r>
      <w:r>
        <w:rPr>
          <w:spacing w:val="-4"/>
        </w:rPr>
        <w:t xml:space="preserve"> </w:t>
      </w:r>
      <w:r>
        <w:t>strong</w:t>
      </w:r>
      <w:r>
        <w:rPr>
          <w:spacing w:val="-5"/>
        </w:rPr>
        <w:t xml:space="preserve"> </w:t>
      </w:r>
      <w:r>
        <w:t>analytical</w:t>
      </w:r>
      <w:r>
        <w:rPr>
          <w:spacing w:val="-4"/>
        </w:rPr>
        <w:t xml:space="preserve"> </w:t>
      </w:r>
      <w:r>
        <w:t>skills,</w:t>
      </w:r>
      <w:r>
        <w:rPr>
          <w:spacing w:val="-3"/>
        </w:rPr>
        <w:t xml:space="preserve"> </w:t>
      </w:r>
      <w:r>
        <w:t>particularly</w:t>
      </w:r>
      <w:r>
        <w:rPr>
          <w:spacing w:val="-2"/>
        </w:rPr>
        <w:t xml:space="preserve"> </w:t>
      </w:r>
      <w:r>
        <w:t>in</w:t>
      </w:r>
      <w:r>
        <w:rPr>
          <w:spacing w:val="-4"/>
        </w:rPr>
        <w:t xml:space="preserve"> </w:t>
      </w:r>
      <w:r>
        <w:t>probability</w:t>
      </w:r>
      <w:r>
        <w:rPr>
          <w:spacing w:val="-2"/>
        </w:rPr>
        <w:t xml:space="preserve"> </w:t>
      </w:r>
      <w:r>
        <w:t>and</w:t>
      </w:r>
      <w:r>
        <w:rPr>
          <w:spacing w:val="-4"/>
        </w:rPr>
        <w:t xml:space="preserve"> </w:t>
      </w:r>
      <w:r>
        <w:t>statistics,</w:t>
      </w:r>
      <w:r>
        <w:rPr>
          <w:spacing w:val="-3"/>
        </w:rPr>
        <w:t xml:space="preserve"> </w:t>
      </w:r>
      <w:r>
        <w:t>business</w:t>
      </w:r>
      <w:r>
        <w:rPr>
          <w:spacing w:val="-4"/>
        </w:rPr>
        <w:t xml:space="preserve"> </w:t>
      </w:r>
      <w:r>
        <w:t>knowledge, and understanding of human behavior. A student interested in a career in actuarial science should have a strong background in mathematics, statistics, and economics (a Statistics major and either a major in Mathematics</w:t>
      </w:r>
      <w:r>
        <w:rPr>
          <w:spacing w:val="-2"/>
        </w:rPr>
        <w:t xml:space="preserve"> </w:t>
      </w:r>
      <w:r>
        <w:t>or a</w:t>
      </w:r>
      <w:r>
        <w:rPr>
          <w:spacing w:val="-2"/>
        </w:rPr>
        <w:t xml:space="preserve"> </w:t>
      </w:r>
      <w:r>
        <w:t>major/minor in</w:t>
      </w:r>
      <w:r>
        <w:rPr>
          <w:spacing w:val="-1"/>
        </w:rPr>
        <w:t xml:space="preserve"> </w:t>
      </w:r>
      <w:r>
        <w:t>Economics). Suggested</w:t>
      </w:r>
      <w:r>
        <w:rPr>
          <w:spacing w:val="-1"/>
        </w:rPr>
        <w:t xml:space="preserve"> </w:t>
      </w:r>
      <w:r>
        <w:t>courses include</w:t>
      </w:r>
      <w:r>
        <w:rPr>
          <w:spacing w:val="-2"/>
        </w:rPr>
        <w:t xml:space="preserve"> </w:t>
      </w:r>
      <w:r>
        <w:t>MCS-121,</w:t>
      </w:r>
      <w:r>
        <w:rPr>
          <w:spacing w:val="-2"/>
        </w:rPr>
        <w:t xml:space="preserve"> </w:t>
      </w:r>
      <w:r>
        <w:t>MCS-122,</w:t>
      </w:r>
      <w:r>
        <w:rPr>
          <w:spacing w:val="-2"/>
        </w:rPr>
        <w:t xml:space="preserve"> </w:t>
      </w:r>
      <w:r>
        <w:t>MCS-</w:t>
      </w:r>
      <w:r>
        <w:rPr>
          <w:spacing w:val="-3"/>
        </w:rPr>
        <w:t xml:space="preserve"> </w:t>
      </w:r>
      <w:r>
        <w:t>142, MCS-150, MCS-221, MCS-222, MCS-242, MCS-341, MCS-342, MCS-358, E/M-108, E/M-109, E/M-110,</w:t>
      </w:r>
    </w:p>
    <w:p w14:paraId="2E75C25B" w14:textId="77777777" w:rsidR="00326A3B" w:rsidRDefault="00000000">
      <w:pPr>
        <w:pStyle w:val="BodyText"/>
        <w:spacing w:line="256" w:lineRule="auto"/>
        <w:ind w:left="878" w:right="825"/>
      </w:pPr>
      <w:r>
        <w:t>E/M-270,</w:t>
      </w:r>
      <w:r>
        <w:rPr>
          <w:spacing w:val="-4"/>
        </w:rPr>
        <w:t xml:space="preserve"> </w:t>
      </w:r>
      <w:r>
        <w:t>E/M-370,</w:t>
      </w:r>
      <w:r>
        <w:rPr>
          <w:spacing w:val="-2"/>
        </w:rPr>
        <w:t xml:space="preserve"> </w:t>
      </w:r>
      <w:r>
        <w:t>and</w:t>
      </w:r>
      <w:r>
        <w:rPr>
          <w:spacing w:val="-3"/>
        </w:rPr>
        <w:t xml:space="preserve"> </w:t>
      </w:r>
      <w:r>
        <w:t>E/M-388.</w:t>
      </w:r>
      <w:r>
        <w:rPr>
          <w:spacing w:val="-2"/>
        </w:rPr>
        <w:t xml:space="preserve"> </w:t>
      </w:r>
      <w:r>
        <w:t>Students</w:t>
      </w:r>
      <w:r>
        <w:rPr>
          <w:spacing w:val="-2"/>
        </w:rPr>
        <w:t xml:space="preserve"> </w:t>
      </w:r>
      <w:r>
        <w:t>should</w:t>
      </w:r>
      <w:r>
        <w:rPr>
          <w:spacing w:val="-3"/>
        </w:rPr>
        <w:t xml:space="preserve"> </w:t>
      </w:r>
      <w:r>
        <w:t>plan</w:t>
      </w:r>
      <w:r>
        <w:rPr>
          <w:spacing w:val="-3"/>
        </w:rPr>
        <w:t xml:space="preserve"> </w:t>
      </w:r>
      <w:r>
        <w:t>on</w:t>
      </w:r>
      <w:r>
        <w:rPr>
          <w:spacing w:val="-3"/>
        </w:rPr>
        <w:t xml:space="preserve"> </w:t>
      </w:r>
      <w:r>
        <w:t>taking</w:t>
      </w:r>
      <w:r>
        <w:rPr>
          <w:spacing w:val="-3"/>
        </w:rPr>
        <w:t xml:space="preserve"> </w:t>
      </w:r>
      <w:r>
        <w:t>at</w:t>
      </w:r>
      <w:r>
        <w:rPr>
          <w:spacing w:val="-1"/>
        </w:rPr>
        <w:t xml:space="preserve"> </w:t>
      </w:r>
      <w:r>
        <w:t>least</w:t>
      </w:r>
      <w:r>
        <w:rPr>
          <w:spacing w:val="-4"/>
        </w:rPr>
        <w:t xml:space="preserve"> </w:t>
      </w:r>
      <w:r>
        <w:t>the</w:t>
      </w:r>
      <w:r>
        <w:rPr>
          <w:spacing w:val="-1"/>
        </w:rPr>
        <w:t xml:space="preserve"> </w:t>
      </w:r>
      <w:r>
        <w:t>first</w:t>
      </w:r>
      <w:r>
        <w:rPr>
          <w:spacing w:val="-4"/>
        </w:rPr>
        <w:t xml:space="preserve"> </w:t>
      </w:r>
      <w:r>
        <w:t>actuary</w:t>
      </w:r>
      <w:r>
        <w:rPr>
          <w:spacing w:val="-3"/>
        </w:rPr>
        <w:t xml:space="preserve"> </w:t>
      </w:r>
      <w:r>
        <w:t>exam</w:t>
      </w:r>
      <w:r>
        <w:rPr>
          <w:spacing w:val="-3"/>
        </w:rPr>
        <w:t xml:space="preserve"> </w:t>
      </w:r>
      <w:r>
        <w:t>offered by the Society of Actuaries (</w:t>
      </w:r>
      <w:hyperlink r:id="rId28">
        <w:r>
          <w:rPr>
            <w:color w:val="0562C1"/>
            <w:u w:val="single" w:color="0562C1"/>
          </w:rPr>
          <w:t>https://www.soa.org/</w:t>
        </w:r>
      </w:hyperlink>
      <w:r>
        <w:t>) before graduation.</w:t>
      </w:r>
    </w:p>
    <w:p w14:paraId="76ADF88B" w14:textId="77777777" w:rsidR="00326A3B" w:rsidRDefault="00000000">
      <w:pPr>
        <w:pStyle w:val="Heading2"/>
        <w:spacing w:before="164"/>
      </w:pPr>
      <w:bookmarkStart w:id="299" w:name="Architecture"/>
      <w:bookmarkEnd w:id="299"/>
      <w:r>
        <w:rPr>
          <w:spacing w:val="-2"/>
        </w:rPr>
        <w:t>Architecture</w:t>
      </w:r>
    </w:p>
    <w:p w14:paraId="0B24E463" w14:textId="77777777" w:rsidR="00326A3B" w:rsidRDefault="00000000">
      <w:pPr>
        <w:pStyle w:val="BodyText"/>
        <w:spacing w:before="186" w:line="259" w:lineRule="auto"/>
        <w:ind w:right="822"/>
      </w:pPr>
      <w:r>
        <w:t>Professional education for architects is now concentrated at the graduate level through the degree of Master of Architecture (MArch), awarded by universities with such programs. At the University of Minnesota, for example, this is the only degree accredited by the National Architectural Accrediting Board as complete preparation for licensing examinations. Students with liberal arts majors in a number of</w:t>
      </w:r>
      <w:r>
        <w:rPr>
          <w:spacing w:val="-2"/>
        </w:rPr>
        <w:t xml:space="preserve"> </w:t>
      </w:r>
      <w:r>
        <w:t>fields</w:t>
      </w:r>
      <w:r>
        <w:rPr>
          <w:spacing w:val="-4"/>
        </w:rPr>
        <w:t xml:space="preserve"> </w:t>
      </w:r>
      <w:r>
        <w:t>may</w:t>
      </w:r>
      <w:r>
        <w:rPr>
          <w:spacing w:val="-1"/>
        </w:rPr>
        <w:t xml:space="preserve"> </w:t>
      </w:r>
      <w:r>
        <w:t>prepare</w:t>
      </w:r>
      <w:r>
        <w:rPr>
          <w:spacing w:val="-1"/>
        </w:rPr>
        <w:t xml:space="preserve"> </w:t>
      </w:r>
      <w:r>
        <w:t>themselves</w:t>
      </w:r>
      <w:r>
        <w:rPr>
          <w:spacing w:val="-2"/>
        </w:rPr>
        <w:t xml:space="preserve"> </w:t>
      </w:r>
      <w:r>
        <w:t>for</w:t>
      </w:r>
      <w:r>
        <w:rPr>
          <w:spacing w:val="-2"/>
        </w:rPr>
        <w:t xml:space="preserve"> </w:t>
      </w:r>
      <w:r>
        <w:t>graduate</w:t>
      </w:r>
      <w:r>
        <w:rPr>
          <w:spacing w:val="-4"/>
        </w:rPr>
        <w:t xml:space="preserve"> </w:t>
      </w:r>
      <w:r>
        <w:t>admission</w:t>
      </w:r>
      <w:r>
        <w:rPr>
          <w:spacing w:val="-3"/>
        </w:rPr>
        <w:t xml:space="preserve"> </w:t>
      </w:r>
      <w:r>
        <w:t>into</w:t>
      </w:r>
      <w:r>
        <w:rPr>
          <w:spacing w:val="-1"/>
        </w:rPr>
        <w:t xml:space="preserve"> </w:t>
      </w:r>
      <w:r>
        <w:t>Master</w:t>
      </w:r>
      <w:r>
        <w:rPr>
          <w:spacing w:val="-4"/>
        </w:rPr>
        <w:t xml:space="preserve"> </w:t>
      </w:r>
      <w:r>
        <w:t>of</w:t>
      </w:r>
      <w:r>
        <w:rPr>
          <w:spacing w:val="-4"/>
        </w:rPr>
        <w:t xml:space="preserve"> </w:t>
      </w:r>
      <w:r>
        <w:t>Architecture</w:t>
      </w:r>
      <w:r>
        <w:rPr>
          <w:spacing w:val="-1"/>
        </w:rPr>
        <w:t xml:space="preserve"> </w:t>
      </w:r>
      <w:r>
        <w:t>programs</w:t>
      </w:r>
      <w:r>
        <w:rPr>
          <w:spacing w:val="-2"/>
        </w:rPr>
        <w:t xml:space="preserve"> </w:t>
      </w:r>
      <w:r>
        <w:t>by</w:t>
      </w:r>
      <w:r>
        <w:rPr>
          <w:spacing w:val="-1"/>
        </w:rPr>
        <w:t xml:space="preserve"> </w:t>
      </w:r>
      <w:r>
        <w:t>taking at least the following: General Physics I and II (or the Cosmic Universe and the Mechanical Universe), Calculus I, one additional semester</w:t>
      </w:r>
      <w:r>
        <w:rPr>
          <w:spacing w:val="-2"/>
        </w:rPr>
        <w:t xml:space="preserve"> </w:t>
      </w:r>
      <w:r>
        <w:t>of</w:t>
      </w:r>
      <w:r>
        <w:rPr>
          <w:spacing w:val="-2"/>
        </w:rPr>
        <w:t xml:space="preserve"> </w:t>
      </w:r>
      <w:r>
        <w:t>a lab-</w:t>
      </w:r>
      <w:r>
        <w:rPr>
          <w:spacing w:val="-3"/>
        </w:rPr>
        <w:t xml:space="preserve"> </w:t>
      </w:r>
      <w:r>
        <w:t>oratory</w:t>
      </w:r>
      <w:r>
        <w:rPr>
          <w:spacing w:val="-1"/>
        </w:rPr>
        <w:t xml:space="preserve"> </w:t>
      </w:r>
      <w:r>
        <w:t>science,</w:t>
      </w:r>
      <w:r>
        <w:rPr>
          <w:spacing w:val="-2"/>
        </w:rPr>
        <w:t xml:space="preserve"> </w:t>
      </w:r>
      <w:r>
        <w:t>a writing</w:t>
      </w:r>
      <w:r>
        <w:rPr>
          <w:spacing w:val="-1"/>
        </w:rPr>
        <w:t xml:space="preserve"> </w:t>
      </w:r>
      <w:r>
        <w:t>course, and</w:t>
      </w:r>
      <w:r>
        <w:rPr>
          <w:spacing w:val="-1"/>
        </w:rPr>
        <w:t xml:space="preserve"> </w:t>
      </w:r>
      <w:r>
        <w:t>a wide range</w:t>
      </w:r>
      <w:r>
        <w:rPr>
          <w:spacing w:val="-2"/>
        </w:rPr>
        <w:t xml:space="preserve"> </w:t>
      </w:r>
      <w:r>
        <w:t>of studio art courses. Students applying for graduate admission to architecture degree programs are normally expected to present a significant portfolio of their studio art projects. Some pro- grams expect students to have experience in computer-aided drafting and design (CADD). Gustavus offers two CADD courses, T/D-223</w:t>
      </w:r>
      <w:r>
        <w:rPr>
          <w:spacing w:val="-1"/>
        </w:rPr>
        <w:t xml:space="preserve"> </w:t>
      </w:r>
      <w:r>
        <w:t>and</w:t>
      </w:r>
      <w:r>
        <w:rPr>
          <w:spacing w:val="-5"/>
        </w:rPr>
        <w:t xml:space="preserve"> </w:t>
      </w:r>
      <w:r>
        <w:t>T/D-323.</w:t>
      </w:r>
      <w:r>
        <w:rPr>
          <w:spacing w:val="-5"/>
        </w:rPr>
        <w:t xml:space="preserve"> </w:t>
      </w:r>
      <w:r>
        <w:t>Courses</w:t>
      </w:r>
      <w:r>
        <w:rPr>
          <w:spacing w:val="-2"/>
        </w:rPr>
        <w:t xml:space="preserve"> </w:t>
      </w:r>
      <w:r>
        <w:t>in</w:t>
      </w:r>
      <w:r>
        <w:rPr>
          <w:spacing w:val="-3"/>
        </w:rPr>
        <w:t xml:space="preserve"> </w:t>
      </w:r>
      <w:r>
        <w:t>art</w:t>
      </w:r>
      <w:r>
        <w:rPr>
          <w:spacing w:val="-4"/>
        </w:rPr>
        <w:t xml:space="preserve"> </w:t>
      </w:r>
      <w:r>
        <w:t>and</w:t>
      </w:r>
      <w:r>
        <w:rPr>
          <w:spacing w:val="-3"/>
        </w:rPr>
        <w:t xml:space="preserve"> </w:t>
      </w:r>
      <w:r>
        <w:t>architectural</w:t>
      </w:r>
      <w:r>
        <w:rPr>
          <w:spacing w:val="-4"/>
        </w:rPr>
        <w:t xml:space="preserve"> </w:t>
      </w:r>
      <w:r>
        <w:t>history,</w:t>
      </w:r>
      <w:r>
        <w:rPr>
          <w:spacing w:val="-2"/>
        </w:rPr>
        <w:t xml:space="preserve"> </w:t>
      </w:r>
      <w:r>
        <w:t>geography,</w:t>
      </w:r>
      <w:r>
        <w:rPr>
          <w:spacing w:val="-2"/>
        </w:rPr>
        <w:t xml:space="preserve"> </w:t>
      </w:r>
      <w:r>
        <w:t>and</w:t>
      </w:r>
      <w:r>
        <w:rPr>
          <w:spacing w:val="-5"/>
        </w:rPr>
        <w:t xml:space="preserve"> </w:t>
      </w:r>
      <w:r>
        <w:t>environmental</w:t>
      </w:r>
      <w:r>
        <w:rPr>
          <w:spacing w:val="-4"/>
        </w:rPr>
        <w:t xml:space="preserve"> </w:t>
      </w:r>
      <w:r>
        <w:t>studies</w:t>
      </w:r>
      <w:r>
        <w:rPr>
          <w:spacing w:val="-4"/>
        </w:rPr>
        <w:t xml:space="preserve"> </w:t>
      </w:r>
      <w:r>
        <w:t>are recommended to help the future architect understand the built environment in its social, geographical, historical, and biophysical context.</w:t>
      </w:r>
    </w:p>
    <w:p w14:paraId="215A4F0E" w14:textId="77777777" w:rsidR="00326A3B" w:rsidRDefault="00000000">
      <w:pPr>
        <w:pStyle w:val="Heading2"/>
        <w:spacing w:before="159"/>
      </w:pPr>
      <w:bookmarkStart w:id="300" w:name="Arts_Administration"/>
      <w:bookmarkEnd w:id="300"/>
      <w:r>
        <w:t>Arts</w:t>
      </w:r>
      <w:r>
        <w:rPr>
          <w:spacing w:val="-2"/>
        </w:rPr>
        <w:t xml:space="preserve"> Administration</w:t>
      </w:r>
    </w:p>
    <w:p w14:paraId="2097A28E" w14:textId="77777777" w:rsidR="00326A3B" w:rsidRDefault="00000000">
      <w:pPr>
        <w:pStyle w:val="BodyText"/>
        <w:spacing w:before="186" w:line="259" w:lineRule="auto"/>
        <w:ind w:right="825"/>
      </w:pPr>
      <w:r>
        <w:t>Students interested in pursuing graduate or professional work in the field of arts administration and management can prepare for this area by completing a major in Art, Music, Theatre, or Dance. Students should also plan to complete the Arts Administration minor. Interested arts administration students should also take courses outside of their major from any of the other arts departments. It is highly advisable</w:t>
      </w:r>
      <w:r>
        <w:rPr>
          <w:spacing w:val="-2"/>
        </w:rPr>
        <w:t xml:space="preserve"> </w:t>
      </w:r>
      <w:r>
        <w:t>for</w:t>
      </w:r>
      <w:r>
        <w:rPr>
          <w:spacing w:val="-2"/>
        </w:rPr>
        <w:t xml:space="preserve"> </w:t>
      </w:r>
      <w:r>
        <w:t>students</w:t>
      </w:r>
      <w:r>
        <w:rPr>
          <w:spacing w:val="-4"/>
        </w:rPr>
        <w:t xml:space="preserve"> </w:t>
      </w:r>
      <w:r>
        <w:t>to</w:t>
      </w:r>
      <w:r>
        <w:rPr>
          <w:spacing w:val="-3"/>
        </w:rPr>
        <w:t xml:space="preserve"> </w:t>
      </w:r>
      <w:r>
        <w:t>seek</w:t>
      </w:r>
      <w:r>
        <w:rPr>
          <w:spacing w:val="-1"/>
        </w:rPr>
        <w:t xml:space="preserve"> </w:t>
      </w:r>
      <w:r>
        <w:t>an</w:t>
      </w:r>
      <w:r>
        <w:rPr>
          <w:spacing w:val="-5"/>
        </w:rPr>
        <w:t xml:space="preserve"> </w:t>
      </w:r>
      <w:r>
        <w:t>internship</w:t>
      </w:r>
      <w:r>
        <w:rPr>
          <w:spacing w:val="-3"/>
        </w:rPr>
        <w:t xml:space="preserve"> </w:t>
      </w:r>
      <w:r>
        <w:t>with</w:t>
      </w:r>
      <w:r>
        <w:rPr>
          <w:spacing w:val="-3"/>
        </w:rPr>
        <w:t xml:space="preserve"> </w:t>
      </w:r>
      <w:r>
        <w:t>an</w:t>
      </w:r>
      <w:r>
        <w:rPr>
          <w:spacing w:val="-3"/>
        </w:rPr>
        <w:t xml:space="preserve"> </w:t>
      </w:r>
      <w:r>
        <w:t>arts</w:t>
      </w:r>
      <w:r>
        <w:rPr>
          <w:spacing w:val="-2"/>
        </w:rPr>
        <w:t xml:space="preserve"> </w:t>
      </w:r>
      <w:r>
        <w:t>organization</w:t>
      </w:r>
      <w:r>
        <w:rPr>
          <w:spacing w:val="-5"/>
        </w:rPr>
        <w:t xml:space="preserve"> </w:t>
      </w:r>
      <w:r>
        <w:t>off</w:t>
      </w:r>
      <w:r>
        <w:rPr>
          <w:spacing w:val="-2"/>
        </w:rPr>
        <w:t xml:space="preserve"> </w:t>
      </w:r>
      <w:r>
        <w:t>campus</w:t>
      </w:r>
      <w:r>
        <w:rPr>
          <w:spacing w:val="-4"/>
        </w:rPr>
        <w:t xml:space="preserve"> </w:t>
      </w:r>
      <w:r>
        <w:t>and/or</w:t>
      </w:r>
      <w:r>
        <w:rPr>
          <w:spacing w:val="-4"/>
        </w:rPr>
        <w:t xml:space="preserve"> </w:t>
      </w:r>
      <w:r>
        <w:t>to</w:t>
      </w:r>
      <w:r>
        <w:rPr>
          <w:spacing w:val="-1"/>
        </w:rPr>
        <w:t xml:space="preserve"> </w:t>
      </w:r>
      <w:r>
        <w:t>participate</w:t>
      </w:r>
      <w:r>
        <w:rPr>
          <w:spacing w:val="-1"/>
        </w:rPr>
        <w:t xml:space="preserve"> </w:t>
      </w:r>
      <w:r>
        <w:t>in</w:t>
      </w:r>
    </w:p>
    <w:p w14:paraId="7443EC96" w14:textId="77777777" w:rsidR="00326A3B" w:rsidRDefault="00326A3B">
      <w:pPr>
        <w:spacing w:line="259" w:lineRule="auto"/>
        <w:sectPr w:rsidR="00326A3B">
          <w:pgSz w:w="12240" w:h="15840"/>
          <w:pgMar w:top="1420" w:right="620" w:bottom="1000" w:left="560" w:header="0" w:footer="818" w:gutter="0"/>
          <w:cols w:space="720"/>
        </w:sectPr>
      </w:pPr>
    </w:p>
    <w:p w14:paraId="6CD82FE0" w14:textId="77777777" w:rsidR="00326A3B" w:rsidRDefault="00000000">
      <w:pPr>
        <w:pStyle w:val="BodyText"/>
        <w:spacing w:before="39" w:line="259" w:lineRule="auto"/>
        <w:ind w:left="880"/>
      </w:pPr>
      <w:r>
        <w:lastRenderedPageBreak/>
        <w:t>the</w:t>
      </w:r>
      <w:r>
        <w:rPr>
          <w:spacing w:val="-1"/>
        </w:rPr>
        <w:t xml:space="preserve"> </w:t>
      </w:r>
      <w:r>
        <w:t>nuts</w:t>
      </w:r>
      <w:r>
        <w:rPr>
          <w:spacing w:val="-2"/>
        </w:rPr>
        <w:t xml:space="preserve"> </w:t>
      </w:r>
      <w:r>
        <w:t>and</w:t>
      </w:r>
      <w:r>
        <w:rPr>
          <w:spacing w:val="-3"/>
        </w:rPr>
        <w:t xml:space="preserve"> </w:t>
      </w:r>
      <w:r>
        <w:t>bolts</w:t>
      </w:r>
      <w:r>
        <w:rPr>
          <w:spacing w:val="-4"/>
        </w:rPr>
        <w:t xml:space="preserve"> </w:t>
      </w:r>
      <w:r>
        <w:t>of</w:t>
      </w:r>
      <w:r>
        <w:rPr>
          <w:spacing w:val="-2"/>
        </w:rPr>
        <w:t xml:space="preserve"> </w:t>
      </w:r>
      <w:r>
        <w:t>production,</w:t>
      </w:r>
      <w:r>
        <w:rPr>
          <w:spacing w:val="-4"/>
        </w:rPr>
        <w:t xml:space="preserve"> </w:t>
      </w:r>
      <w:r>
        <w:t>marketing,</w:t>
      </w:r>
      <w:r>
        <w:rPr>
          <w:spacing w:val="-4"/>
        </w:rPr>
        <w:t xml:space="preserve"> </w:t>
      </w:r>
      <w:r>
        <w:t>or</w:t>
      </w:r>
      <w:r>
        <w:rPr>
          <w:spacing w:val="-4"/>
        </w:rPr>
        <w:t xml:space="preserve"> </w:t>
      </w:r>
      <w:r>
        <w:t>management</w:t>
      </w:r>
      <w:r>
        <w:rPr>
          <w:spacing w:val="-4"/>
        </w:rPr>
        <w:t xml:space="preserve"> </w:t>
      </w:r>
      <w:r>
        <w:t>of</w:t>
      </w:r>
      <w:r>
        <w:rPr>
          <w:spacing w:val="-2"/>
        </w:rPr>
        <w:t xml:space="preserve"> </w:t>
      </w:r>
      <w:r>
        <w:t>arts</w:t>
      </w:r>
      <w:r>
        <w:rPr>
          <w:spacing w:val="-4"/>
        </w:rPr>
        <w:t xml:space="preserve"> </w:t>
      </w:r>
      <w:r>
        <w:t>events</w:t>
      </w:r>
      <w:r>
        <w:rPr>
          <w:spacing w:val="-4"/>
        </w:rPr>
        <w:t xml:space="preserve"> </w:t>
      </w:r>
      <w:r>
        <w:t>on</w:t>
      </w:r>
      <w:r>
        <w:rPr>
          <w:spacing w:val="-5"/>
        </w:rPr>
        <w:t xml:space="preserve"> </w:t>
      </w:r>
      <w:r>
        <w:t>campus.</w:t>
      </w:r>
      <w:r>
        <w:rPr>
          <w:spacing w:val="-2"/>
        </w:rPr>
        <w:t xml:space="preserve"> </w:t>
      </w:r>
      <w:r>
        <w:t>See</w:t>
      </w:r>
      <w:r>
        <w:rPr>
          <w:spacing w:val="-4"/>
        </w:rPr>
        <w:t xml:space="preserve"> </w:t>
      </w:r>
      <w:r>
        <w:t>the</w:t>
      </w:r>
      <w:r>
        <w:rPr>
          <w:spacing w:val="-1"/>
        </w:rPr>
        <w:t xml:space="preserve"> </w:t>
      </w:r>
      <w:r>
        <w:t>Arts Administration minor section.</w:t>
      </w:r>
    </w:p>
    <w:p w14:paraId="3CB1881B" w14:textId="77777777" w:rsidR="00326A3B" w:rsidRDefault="00000000">
      <w:pPr>
        <w:pStyle w:val="Heading2"/>
      </w:pPr>
      <w:bookmarkStart w:id="301" w:name="Dentistry"/>
      <w:bookmarkEnd w:id="301"/>
      <w:r>
        <w:rPr>
          <w:spacing w:val="-2"/>
        </w:rPr>
        <w:t>Dentistry</w:t>
      </w:r>
    </w:p>
    <w:p w14:paraId="01BF44A9" w14:textId="77777777" w:rsidR="00326A3B" w:rsidRDefault="00000000">
      <w:pPr>
        <w:pStyle w:val="BodyText"/>
        <w:spacing w:before="188" w:line="259" w:lineRule="auto"/>
        <w:ind w:right="849"/>
      </w:pPr>
      <w:r>
        <w:t>Pre-requisite</w:t>
      </w:r>
      <w:r>
        <w:rPr>
          <w:spacing w:val="-2"/>
        </w:rPr>
        <w:t xml:space="preserve"> </w:t>
      </w:r>
      <w:r>
        <w:t>requirements</w:t>
      </w:r>
      <w:r>
        <w:rPr>
          <w:spacing w:val="-5"/>
        </w:rPr>
        <w:t xml:space="preserve"> </w:t>
      </w:r>
      <w:r>
        <w:t>vary</w:t>
      </w:r>
      <w:r>
        <w:rPr>
          <w:spacing w:val="-2"/>
        </w:rPr>
        <w:t xml:space="preserve"> </w:t>
      </w:r>
      <w:r>
        <w:t>between</w:t>
      </w:r>
      <w:r>
        <w:rPr>
          <w:spacing w:val="-4"/>
        </w:rPr>
        <w:t xml:space="preserve"> </w:t>
      </w:r>
      <w:r>
        <w:t>programs</w:t>
      </w:r>
      <w:r>
        <w:rPr>
          <w:spacing w:val="-3"/>
        </w:rPr>
        <w:t xml:space="preserve"> </w:t>
      </w:r>
      <w:r>
        <w:t>so</w:t>
      </w:r>
      <w:r>
        <w:rPr>
          <w:spacing w:val="-4"/>
        </w:rPr>
        <w:t xml:space="preserve"> </w:t>
      </w:r>
      <w:r>
        <w:t>pre-dental</w:t>
      </w:r>
      <w:r>
        <w:rPr>
          <w:spacing w:val="-3"/>
        </w:rPr>
        <w:t xml:space="preserve"> </w:t>
      </w:r>
      <w:r>
        <w:t>students</w:t>
      </w:r>
      <w:r>
        <w:rPr>
          <w:spacing w:val="-3"/>
        </w:rPr>
        <w:t xml:space="preserve"> </w:t>
      </w:r>
      <w:r>
        <w:t>are</w:t>
      </w:r>
      <w:r>
        <w:rPr>
          <w:spacing w:val="-2"/>
        </w:rPr>
        <w:t xml:space="preserve"> </w:t>
      </w:r>
      <w:r>
        <w:t>advised</w:t>
      </w:r>
      <w:r>
        <w:rPr>
          <w:spacing w:val="-4"/>
        </w:rPr>
        <w:t xml:space="preserve"> </w:t>
      </w:r>
      <w:r>
        <w:t>to</w:t>
      </w:r>
      <w:r>
        <w:rPr>
          <w:spacing w:val="-4"/>
        </w:rPr>
        <w:t xml:space="preserve"> </w:t>
      </w:r>
      <w:r>
        <w:t>study</w:t>
      </w:r>
      <w:r>
        <w:rPr>
          <w:spacing w:val="-4"/>
        </w:rPr>
        <w:t xml:space="preserve"> </w:t>
      </w:r>
      <w:r>
        <w:t>carefully the requirements of the dental school programs of their choice. Interested students are encouraged to refer to the American Dental Education Association guide for requirements and admission statistics to US and Canadian Dental Schools, ADEA Official Guide to Dental Schools.</w:t>
      </w:r>
    </w:p>
    <w:p w14:paraId="21B9BA7F" w14:textId="77777777" w:rsidR="00326A3B" w:rsidRDefault="00000000">
      <w:pPr>
        <w:pStyle w:val="BodyText"/>
        <w:spacing w:before="157" w:line="259" w:lineRule="auto"/>
        <w:ind w:right="825"/>
      </w:pPr>
      <w:r>
        <w:t>Elective courses should be selected to give the student as broad and liberal an education as possible within the limited time available. Most dental schools highly recommend courses in drawing and sculpture,</w:t>
      </w:r>
      <w:r>
        <w:rPr>
          <w:spacing w:val="-3"/>
        </w:rPr>
        <w:t xml:space="preserve"> </w:t>
      </w:r>
      <w:r>
        <w:t>since</w:t>
      </w:r>
      <w:r>
        <w:rPr>
          <w:spacing w:val="-2"/>
        </w:rPr>
        <w:t xml:space="preserve"> </w:t>
      </w:r>
      <w:r>
        <w:t>prospective</w:t>
      </w:r>
      <w:r>
        <w:rPr>
          <w:spacing w:val="-2"/>
        </w:rPr>
        <w:t xml:space="preserve"> </w:t>
      </w:r>
      <w:r>
        <w:t>dentists</w:t>
      </w:r>
      <w:r>
        <w:rPr>
          <w:spacing w:val="-5"/>
        </w:rPr>
        <w:t xml:space="preserve"> </w:t>
      </w:r>
      <w:r>
        <w:t>must</w:t>
      </w:r>
      <w:r>
        <w:rPr>
          <w:spacing w:val="-2"/>
        </w:rPr>
        <w:t xml:space="preserve"> </w:t>
      </w:r>
      <w:r>
        <w:t>demonstrate</w:t>
      </w:r>
      <w:r>
        <w:rPr>
          <w:spacing w:val="-2"/>
        </w:rPr>
        <w:t xml:space="preserve"> </w:t>
      </w:r>
      <w:r>
        <w:t>suitable</w:t>
      </w:r>
      <w:r>
        <w:rPr>
          <w:spacing w:val="-7"/>
        </w:rPr>
        <w:t xml:space="preserve"> </w:t>
      </w:r>
      <w:r>
        <w:t>manual</w:t>
      </w:r>
      <w:r>
        <w:rPr>
          <w:spacing w:val="-3"/>
        </w:rPr>
        <w:t xml:space="preserve"> </w:t>
      </w:r>
      <w:r>
        <w:t>dexterity</w:t>
      </w:r>
      <w:r>
        <w:rPr>
          <w:spacing w:val="-2"/>
        </w:rPr>
        <w:t xml:space="preserve"> </w:t>
      </w:r>
      <w:r>
        <w:t>as</w:t>
      </w:r>
      <w:r>
        <w:rPr>
          <w:spacing w:val="-3"/>
        </w:rPr>
        <w:t xml:space="preserve"> </w:t>
      </w:r>
      <w:r>
        <w:t>part</w:t>
      </w:r>
      <w:r>
        <w:rPr>
          <w:spacing w:val="-2"/>
        </w:rPr>
        <w:t xml:space="preserve"> </w:t>
      </w:r>
      <w:r>
        <w:t>of</w:t>
      </w:r>
      <w:r>
        <w:rPr>
          <w:spacing w:val="-5"/>
        </w:rPr>
        <w:t xml:space="preserve"> </w:t>
      </w:r>
      <w:r>
        <w:t>their</w:t>
      </w:r>
      <w:r>
        <w:rPr>
          <w:spacing w:val="-6"/>
        </w:rPr>
        <w:t xml:space="preserve"> </w:t>
      </w:r>
      <w:r>
        <w:t>Dental Admission Test.</w:t>
      </w:r>
    </w:p>
    <w:p w14:paraId="6D346F55" w14:textId="77777777" w:rsidR="00326A3B" w:rsidRDefault="00000000">
      <w:pPr>
        <w:pStyle w:val="BodyText"/>
        <w:spacing w:before="160" w:line="259" w:lineRule="auto"/>
        <w:ind w:right="825"/>
      </w:pPr>
      <w:r>
        <w:t>The following courses at Gustavus are appropriate, based on the overall requirements and recommendations</w:t>
      </w:r>
      <w:r>
        <w:rPr>
          <w:spacing w:val="-5"/>
        </w:rPr>
        <w:t xml:space="preserve"> </w:t>
      </w:r>
      <w:r>
        <w:t>of</w:t>
      </w:r>
      <w:r>
        <w:rPr>
          <w:spacing w:val="-3"/>
        </w:rPr>
        <w:t xml:space="preserve"> </w:t>
      </w:r>
      <w:r>
        <w:t>regional</w:t>
      </w:r>
      <w:r>
        <w:rPr>
          <w:spacing w:val="-3"/>
        </w:rPr>
        <w:t xml:space="preserve"> </w:t>
      </w:r>
      <w:r>
        <w:t>dental</w:t>
      </w:r>
      <w:r>
        <w:rPr>
          <w:spacing w:val="-3"/>
        </w:rPr>
        <w:t xml:space="preserve"> </w:t>
      </w:r>
      <w:r>
        <w:t>schools.</w:t>
      </w:r>
      <w:r>
        <w:rPr>
          <w:spacing w:val="-6"/>
        </w:rPr>
        <w:t xml:space="preserve"> </w:t>
      </w:r>
      <w:r>
        <w:t>The</w:t>
      </w:r>
      <w:r>
        <w:rPr>
          <w:spacing w:val="-2"/>
        </w:rPr>
        <w:t xml:space="preserve"> </w:t>
      </w:r>
      <w:r>
        <w:t>required</w:t>
      </w:r>
      <w:r>
        <w:rPr>
          <w:spacing w:val="-4"/>
        </w:rPr>
        <w:t xml:space="preserve"> </w:t>
      </w:r>
      <w:r>
        <w:t>science</w:t>
      </w:r>
      <w:r>
        <w:rPr>
          <w:spacing w:val="-2"/>
        </w:rPr>
        <w:t xml:space="preserve"> </w:t>
      </w:r>
      <w:r>
        <w:t>courses</w:t>
      </w:r>
      <w:r>
        <w:rPr>
          <w:spacing w:val="-5"/>
        </w:rPr>
        <w:t xml:space="preserve"> </w:t>
      </w:r>
      <w:r>
        <w:t>should</w:t>
      </w:r>
      <w:r>
        <w:rPr>
          <w:spacing w:val="-4"/>
        </w:rPr>
        <w:t xml:space="preserve"> </w:t>
      </w:r>
      <w:r>
        <w:t>be</w:t>
      </w:r>
      <w:r>
        <w:rPr>
          <w:spacing w:val="-2"/>
        </w:rPr>
        <w:t xml:space="preserve"> </w:t>
      </w:r>
      <w:r>
        <w:t>completed</w:t>
      </w:r>
      <w:r>
        <w:rPr>
          <w:spacing w:val="-4"/>
        </w:rPr>
        <w:t xml:space="preserve"> </w:t>
      </w:r>
      <w:r>
        <w:t>by</w:t>
      </w:r>
      <w:r>
        <w:rPr>
          <w:spacing w:val="-2"/>
        </w:rPr>
        <w:t xml:space="preserve"> </w:t>
      </w:r>
      <w:r>
        <w:t>the spring of the junior year, in order to prepare for the Dental Admission Test (DAT). Some required and recommended courses are listed below:</w:t>
      </w:r>
    </w:p>
    <w:p w14:paraId="0F9FEE84" w14:textId="77777777" w:rsidR="00326A3B" w:rsidRDefault="00000000">
      <w:pPr>
        <w:pStyle w:val="ListParagraph"/>
        <w:numPr>
          <w:ilvl w:val="0"/>
          <w:numId w:val="33"/>
        </w:numPr>
        <w:tabs>
          <w:tab w:val="left" w:pos="1599"/>
          <w:tab w:val="left" w:pos="1601"/>
        </w:tabs>
        <w:spacing w:before="160"/>
        <w:ind w:hanging="362"/>
      </w:pPr>
      <w:r>
        <w:t>Art—ART-110</w:t>
      </w:r>
      <w:r>
        <w:rPr>
          <w:spacing w:val="-5"/>
        </w:rPr>
        <w:t xml:space="preserve"> </w:t>
      </w:r>
      <w:r>
        <w:t>or</w:t>
      </w:r>
      <w:r>
        <w:rPr>
          <w:spacing w:val="-6"/>
        </w:rPr>
        <w:t xml:space="preserve"> </w:t>
      </w:r>
      <w:r>
        <w:t>ART-234</w:t>
      </w:r>
      <w:r>
        <w:rPr>
          <w:spacing w:val="-3"/>
        </w:rPr>
        <w:t xml:space="preserve"> </w:t>
      </w:r>
      <w:r>
        <w:t>is</w:t>
      </w:r>
      <w:r>
        <w:rPr>
          <w:spacing w:val="-3"/>
        </w:rPr>
        <w:t xml:space="preserve"> </w:t>
      </w:r>
      <w:r>
        <w:rPr>
          <w:spacing w:val="-2"/>
        </w:rPr>
        <w:t>recommended</w:t>
      </w:r>
    </w:p>
    <w:p w14:paraId="058E0151" w14:textId="77777777" w:rsidR="00326A3B" w:rsidRDefault="00000000">
      <w:pPr>
        <w:pStyle w:val="ListParagraph"/>
        <w:numPr>
          <w:ilvl w:val="0"/>
          <w:numId w:val="33"/>
        </w:numPr>
        <w:tabs>
          <w:tab w:val="left" w:pos="1600"/>
          <w:tab w:val="left" w:pos="1601"/>
        </w:tabs>
        <w:spacing w:before="19" w:line="259" w:lineRule="auto"/>
        <w:ind w:right="1124" w:hanging="360"/>
      </w:pPr>
      <w:r>
        <w:t>Biology—BIO-101</w:t>
      </w:r>
      <w:r>
        <w:rPr>
          <w:spacing w:val="-3"/>
        </w:rPr>
        <w:t xml:space="preserve"> </w:t>
      </w:r>
      <w:r>
        <w:t>and</w:t>
      </w:r>
      <w:r>
        <w:rPr>
          <w:spacing w:val="-5"/>
        </w:rPr>
        <w:t xml:space="preserve"> </w:t>
      </w:r>
      <w:r>
        <w:t>BIO-102,</w:t>
      </w:r>
      <w:r>
        <w:rPr>
          <w:spacing w:val="-4"/>
        </w:rPr>
        <w:t xml:space="preserve"> </w:t>
      </w:r>
      <w:r>
        <w:t>BIO-218</w:t>
      </w:r>
      <w:r>
        <w:rPr>
          <w:spacing w:val="-5"/>
        </w:rPr>
        <w:t xml:space="preserve"> </w:t>
      </w:r>
      <w:r>
        <w:t>or</w:t>
      </w:r>
      <w:r>
        <w:rPr>
          <w:spacing w:val="-4"/>
        </w:rPr>
        <w:t xml:space="preserve"> </w:t>
      </w:r>
      <w:r>
        <w:t>BIO-380</w:t>
      </w:r>
      <w:r>
        <w:rPr>
          <w:spacing w:val="-3"/>
        </w:rPr>
        <w:t xml:space="preserve"> </w:t>
      </w:r>
      <w:r>
        <w:t>required</w:t>
      </w:r>
      <w:r>
        <w:rPr>
          <w:spacing w:val="-5"/>
        </w:rPr>
        <w:t xml:space="preserve"> </w:t>
      </w:r>
      <w:r>
        <w:t>by</w:t>
      </w:r>
      <w:r>
        <w:rPr>
          <w:spacing w:val="-3"/>
        </w:rPr>
        <w:t xml:space="preserve"> </w:t>
      </w:r>
      <w:r>
        <w:t>some</w:t>
      </w:r>
      <w:r>
        <w:rPr>
          <w:spacing w:val="-3"/>
        </w:rPr>
        <w:t xml:space="preserve"> </w:t>
      </w:r>
      <w:r>
        <w:t>programs</w:t>
      </w:r>
      <w:r>
        <w:rPr>
          <w:spacing w:val="-6"/>
        </w:rPr>
        <w:t xml:space="preserve"> </w:t>
      </w:r>
      <w:r>
        <w:t>(BIO-201</w:t>
      </w:r>
      <w:r>
        <w:rPr>
          <w:spacing w:val="-3"/>
        </w:rPr>
        <w:t xml:space="preserve"> </w:t>
      </w:r>
      <w:r>
        <w:t>and BIO-202 required if planning to take BIO-380)</w:t>
      </w:r>
    </w:p>
    <w:p w14:paraId="33D53F37" w14:textId="77777777" w:rsidR="00326A3B" w:rsidRDefault="00000000">
      <w:pPr>
        <w:pStyle w:val="ListParagraph"/>
        <w:numPr>
          <w:ilvl w:val="0"/>
          <w:numId w:val="33"/>
        </w:numPr>
        <w:tabs>
          <w:tab w:val="left" w:pos="1599"/>
          <w:tab w:val="left" w:pos="1601"/>
        </w:tabs>
        <w:spacing w:before="1" w:line="256" w:lineRule="auto"/>
        <w:ind w:left="1599" w:right="1099" w:hanging="360"/>
      </w:pPr>
      <w:r>
        <w:t>Chemistry—CHE-107</w:t>
      </w:r>
      <w:r>
        <w:rPr>
          <w:spacing w:val="-4"/>
        </w:rPr>
        <w:t xml:space="preserve"> </w:t>
      </w:r>
      <w:r>
        <w:t>or</w:t>
      </w:r>
      <w:r>
        <w:rPr>
          <w:spacing w:val="-3"/>
        </w:rPr>
        <w:t xml:space="preserve"> </w:t>
      </w:r>
      <w:r>
        <w:t>CHE-106</w:t>
      </w:r>
      <w:r>
        <w:rPr>
          <w:spacing w:val="-2"/>
        </w:rPr>
        <w:t xml:space="preserve"> </w:t>
      </w:r>
      <w:r>
        <w:t>and</w:t>
      </w:r>
      <w:r>
        <w:rPr>
          <w:spacing w:val="-6"/>
        </w:rPr>
        <w:t xml:space="preserve"> </w:t>
      </w:r>
      <w:r>
        <w:t>108,</w:t>
      </w:r>
      <w:r>
        <w:rPr>
          <w:spacing w:val="-3"/>
        </w:rPr>
        <w:t xml:space="preserve"> </w:t>
      </w:r>
      <w:r>
        <w:t>CHE-141,</w:t>
      </w:r>
      <w:r>
        <w:rPr>
          <w:spacing w:val="-3"/>
        </w:rPr>
        <w:t xml:space="preserve"> </w:t>
      </w:r>
      <w:r>
        <w:t>CHE-241</w:t>
      </w:r>
      <w:r>
        <w:rPr>
          <w:spacing w:val="-2"/>
        </w:rPr>
        <w:t xml:space="preserve"> </w:t>
      </w:r>
      <w:r>
        <w:t>and</w:t>
      </w:r>
      <w:r>
        <w:rPr>
          <w:spacing w:val="-4"/>
        </w:rPr>
        <w:t xml:space="preserve"> </w:t>
      </w:r>
      <w:r>
        <w:t>CHE-242</w:t>
      </w:r>
      <w:r>
        <w:rPr>
          <w:spacing w:val="-2"/>
        </w:rPr>
        <w:t xml:space="preserve"> </w:t>
      </w:r>
      <w:r>
        <w:t>lab,</w:t>
      </w:r>
      <w:r>
        <w:rPr>
          <w:spacing w:val="-3"/>
        </w:rPr>
        <w:t xml:space="preserve"> </w:t>
      </w:r>
      <w:r>
        <w:t>CHE-255,</w:t>
      </w:r>
      <w:r>
        <w:rPr>
          <w:spacing w:val="-3"/>
        </w:rPr>
        <w:t xml:space="preserve"> </w:t>
      </w:r>
      <w:r>
        <w:t xml:space="preserve">CHE- </w:t>
      </w:r>
      <w:r>
        <w:rPr>
          <w:spacing w:val="-4"/>
        </w:rPr>
        <w:t>258</w:t>
      </w:r>
    </w:p>
    <w:p w14:paraId="16E70310" w14:textId="77777777" w:rsidR="00326A3B" w:rsidRDefault="00000000">
      <w:pPr>
        <w:pStyle w:val="ListParagraph"/>
        <w:numPr>
          <w:ilvl w:val="0"/>
          <w:numId w:val="33"/>
        </w:numPr>
        <w:tabs>
          <w:tab w:val="left" w:pos="1599"/>
          <w:tab w:val="left" w:pos="1600"/>
        </w:tabs>
        <w:spacing w:before="4" w:line="259" w:lineRule="auto"/>
        <w:ind w:left="1599" w:right="995" w:hanging="360"/>
      </w:pPr>
      <w:r>
        <w:t>English—Two</w:t>
      </w:r>
      <w:r>
        <w:rPr>
          <w:spacing w:val="-4"/>
        </w:rPr>
        <w:t xml:space="preserve"> </w:t>
      </w:r>
      <w:r>
        <w:t>composition</w:t>
      </w:r>
      <w:r>
        <w:rPr>
          <w:spacing w:val="-6"/>
        </w:rPr>
        <w:t xml:space="preserve"> </w:t>
      </w:r>
      <w:r>
        <w:t>courses</w:t>
      </w:r>
      <w:r>
        <w:rPr>
          <w:spacing w:val="-5"/>
        </w:rPr>
        <w:t xml:space="preserve"> </w:t>
      </w:r>
      <w:r>
        <w:t>are</w:t>
      </w:r>
      <w:r>
        <w:rPr>
          <w:spacing w:val="-5"/>
        </w:rPr>
        <w:t xml:space="preserve"> </w:t>
      </w:r>
      <w:r>
        <w:t>preferred.</w:t>
      </w:r>
      <w:r>
        <w:rPr>
          <w:spacing w:val="-3"/>
        </w:rPr>
        <w:t xml:space="preserve"> </w:t>
      </w:r>
      <w:r>
        <w:t>A</w:t>
      </w:r>
      <w:r>
        <w:rPr>
          <w:spacing w:val="-3"/>
        </w:rPr>
        <w:t xml:space="preserve"> </w:t>
      </w:r>
      <w:r>
        <w:t>writing</w:t>
      </w:r>
      <w:r>
        <w:rPr>
          <w:spacing w:val="-4"/>
        </w:rPr>
        <w:t xml:space="preserve"> </w:t>
      </w:r>
      <w:r>
        <w:t>intensive</w:t>
      </w:r>
      <w:r>
        <w:rPr>
          <w:spacing w:val="-2"/>
        </w:rPr>
        <w:t xml:space="preserve"> </w:t>
      </w:r>
      <w:r>
        <w:t>course</w:t>
      </w:r>
      <w:r>
        <w:rPr>
          <w:spacing w:val="-5"/>
        </w:rPr>
        <w:t xml:space="preserve"> </w:t>
      </w:r>
      <w:r>
        <w:t>(WRIT/</w:t>
      </w:r>
      <w:r>
        <w:rPr>
          <w:b/>
        </w:rPr>
        <w:t>WRITL</w:t>
      </w:r>
      <w:r>
        <w:t>)</w:t>
      </w:r>
      <w:r>
        <w:rPr>
          <w:spacing w:val="-3"/>
        </w:rPr>
        <w:t xml:space="preserve"> </w:t>
      </w:r>
      <w:r>
        <w:t>can count as one.</w:t>
      </w:r>
    </w:p>
    <w:p w14:paraId="376D4DBC" w14:textId="77777777" w:rsidR="00326A3B" w:rsidRDefault="00000000">
      <w:pPr>
        <w:pStyle w:val="ListParagraph"/>
        <w:numPr>
          <w:ilvl w:val="0"/>
          <w:numId w:val="33"/>
        </w:numPr>
        <w:tabs>
          <w:tab w:val="left" w:pos="1599"/>
          <w:tab w:val="left" w:pos="1600"/>
        </w:tabs>
        <w:spacing w:before="0" w:line="259" w:lineRule="auto"/>
        <w:ind w:left="1598" w:right="981" w:hanging="360"/>
      </w:pPr>
      <w:r>
        <w:t>Health</w:t>
      </w:r>
      <w:r>
        <w:rPr>
          <w:spacing w:val="-4"/>
        </w:rPr>
        <w:t xml:space="preserve"> </w:t>
      </w:r>
      <w:r>
        <w:t>and</w:t>
      </w:r>
      <w:r>
        <w:rPr>
          <w:spacing w:val="-4"/>
        </w:rPr>
        <w:t xml:space="preserve"> </w:t>
      </w:r>
      <w:r>
        <w:t>Exercise</w:t>
      </w:r>
      <w:r>
        <w:rPr>
          <w:spacing w:val="-5"/>
        </w:rPr>
        <w:t xml:space="preserve"> </w:t>
      </w:r>
      <w:r>
        <w:t>Science—HES-234</w:t>
      </w:r>
      <w:r>
        <w:rPr>
          <w:spacing w:val="-2"/>
        </w:rPr>
        <w:t xml:space="preserve"> </w:t>
      </w:r>
      <w:r>
        <w:t>and</w:t>
      </w:r>
      <w:r>
        <w:rPr>
          <w:spacing w:val="-4"/>
        </w:rPr>
        <w:t xml:space="preserve"> </w:t>
      </w:r>
      <w:r>
        <w:t>HES-235</w:t>
      </w:r>
      <w:r>
        <w:rPr>
          <w:spacing w:val="-4"/>
        </w:rPr>
        <w:t xml:space="preserve"> </w:t>
      </w:r>
      <w:r>
        <w:t>Mathematics—MCS-121,</w:t>
      </w:r>
      <w:r>
        <w:rPr>
          <w:spacing w:val="-5"/>
        </w:rPr>
        <w:t xml:space="preserve"> </w:t>
      </w:r>
      <w:r>
        <w:t>MCS-118/119,</w:t>
      </w:r>
      <w:r>
        <w:rPr>
          <w:spacing w:val="-5"/>
        </w:rPr>
        <w:t xml:space="preserve"> </w:t>
      </w:r>
      <w:r>
        <w:t xml:space="preserve">or </w:t>
      </w:r>
      <w:r>
        <w:rPr>
          <w:spacing w:val="-2"/>
        </w:rPr>
        <w:t>MCS-142</w:t>
      </w:r>
    </w:p>
    <w:p w14:paraId="774C05BA" w14:textId="77777777" w:rsidR="00326A3B" w:rsidRDefault="00000000">
      <w:pPr>
        <w:pStyle w:val="ListParagraph"/>
        <w:numPr>
          <w:ilvl w:val="0"/>
          <w:numId w:val="33"/>
        </w:numPr>
        <w:tabs>
          <w:tab w:val="left" w:pos="1598"/>
          <w:tab w:val="left" w:pos="1599"/>
        </w:tabs>
        <w:spacing w:before="0" w:line="256" w:lineRule="auto"/>
        <w:ind w:left="1598" w:right="1486" w:hanging="360"/>
      </w:pPr>
      <w:r>
        <w:t>Physics—PHY-120/121</w:t>
      </w:r>
      <w:r>
        <w:rPr>
          <w:spacing w:val="-3"/>
        </w:rPr>
        <w:t xml:space="preserve"> </w:t>
      </w:r>
      <w:r>
        <w:t>and</w:t>
      </w:r>
      <w:r>
        <w:rPr>
          <w:spacing w:val="-7"/>
        </w:rPr>
        <w:t xml:space="preserve"> </w:t>
      </w:r>
      <w:r>
        <w:t>PHY-170/171</w:t>
      </w:r>
      <w:r>
        <w:rPr>
          <w:spacing w:val="-5"/>
        </w:rPr>
        <w:t xml:space="preserve"> </w:t>
      </w:r>
      <w:r>
        <w:t>or</w:t>
      </w:r>
      <w:r>
        <w:rPr>
          <w:spacing w:val="-6"/>
        </w:rPr>
        <w:t xml:space="preserve"> </w:t>
      </w:r>
      <w:r>
        <w:t>PHY-122/121</w:t>
      </w:r>
      <w:r>
        <w:rPr>
          <w:spacing w:val="-3"/>
        </w:rPr>
        <w:t xml:space="preserve"> </w:t>
      </w:r>
      <w:r>
        <w:t>and</w:t>
      </w:r>
      <w:r>
        <w:rPr>
          <w:spacing w:val="-7"/>
        </w:rPr>
        <w:t xml:space="preserve"> </w:t>
      </w:r>
      <w:r>
        <w:t>PHY-172/171</w:t>
      </w:r>
      <w:r>
        <w:rPr>
          <w:spacing w:val="-3"/>
        </w:rPr>
        <w:t xml:space="preserve"> </w:t>
      </w:r>
      <w:r>
        <w:t xml:space="preserve">Psychological </w:t>
      </w:r>
      <w:r>
        <w:rPr>
          <w:spacing w:val="-2"/>
        </w:rPr>
        <w:t>Science—PSY-100</w:t>
      </w:r>
    </w:p>
    <w:p w14:paraId="3A84A802" w14:textId="77777777" w:rsidR="00326A3B" w:rsidRDefault="00000000">
      <w:pPr>
        <w:pStyle w:val="Heading2"/>
        <w:spacing w:before="165"/>
      </w:pPr>
      <w:bookmarkStart w:id="302" w:name="Engineering"/>
      <w:bookmarkEnd w:id="302"/>
      <w:r>
        <w:rPr>
          <w:spacing w:val="-2"/>
        </w:rPr>
        <w:t>Engineering</w:t>
      </w:r>
    </w:p>
    <w:p w14:paraId="0E2E1CE3" w14:textId="77777777" w:rsidR="00326A3B" w:rsidRDefault="00000000">
      <w:pPr>
        <w:pStyle w:val="BodyText"/>
        <w:spacing w:before="186" w:line="259" w:lineRule="auto"/>
        <w:ind w:left="880" w:right="825"/>
      </w:pPr>
      <w:r>
        <w:t>The baccalaureate and graduate degrees in engineering or applied science may be earned through several</w:t>
      </w:r>
      <w:r>
        <w:rPr>
          <w:spacing w:val="-1"/>
        </w:rPr>
        <w:t xml:space="preserve"> </w:t>
      </w:r>
      <w:r>
        <w:t>combinations</w:t>
      </w:r>
      <w:r>
        <w:rPr>
          <w:spacing w:val="-3"/>
        </w:rPr>
        <w:t xml:space="preserve"> </w:t>
      </w:r>
      <w:r>
        <w:t>of</w:t>
      </w:r>
      <w:r>
        <w:rPr>
          <w:spacing w:val="-4"/>
        </w:rPr>
        <w:t xml:space="preserve"> </w:t>
      </w:r>
      <w:r>
        <w:t>course</w:t>
      </w:r>
      <w:r>
        <w:rPr>
          <w:spacing w:val="-1"/>
        </w:rPr>
        <w:t xml:space="preserve"> </w:t>
      </w:r>
      <w:r>
        <w:t>and</w:t>
      </w:r>
      <w:r>
        <w:rPr>
          <w:spacing w:val="-2"/>
        </w:rPr>
        <w:t xml:space="preserve"> </w:t>
      </w:r>
      <w:r>
        <w:t>degree</w:t>
      </w:r>
      <w:r>
        <w:rPr>
          <w:spacing w:val="-1"/>
        </w:rPr>
        <w:t xml:space="preserve"> </w:t>
      </w:r>
      <w:r>
        <w:t>work</w:t>
      </w:r>
      <w:r>
        <w:rPr>
          <w:spacing w:val="-3"/>
        </w:rPr>
        <w:t xml:space="preserve"> </w:t>
      </w:r>
      <w:r>
        <w:t>at</w:t>
      </w:r>
      <w:r>
        <w:rPr>
          <w:spacing w:val="-1"/>
        </w:rPr>
        <w:t xml:space="preserve"> </w:t>
      </w:r>
      <w:r>
        <w:t>Gustavus</w:t>
      </w:r>
      <w:r>
        <w:rPr>
          <w:spacing w:val="-1"/>
        </w:rPr>
        <w:t xml:space="preserve"> </w:t>
      </w:r>
      <w:r>
        <w:t>and</w:t>
      </w:r>
      <w:r>
        <w:rPr>
          <w:spacing w:val="-2"/>
        </w:rPr>
        <w:t xml:space="preserve"> </w:t>
      </w:r>
      <w:r>
        <w:t>at</w:t>
      </w:r>
      <w:r>
        <w:rPr>
          <w:spacing w:val="-1"/>
        </w:rPr>
        <w:t xml:space="preserve"> </w:t>
      </w:r>
      <w:r>
        <w:t>schools</w:t>
      </w:r>
      <w:r>
        <w:rPr>
          <w:spacing w:val="-1"/>
        </w:rPr>
        <w:t xml:space="preserve"> </w:t>
      </w:r>
      <w:r>
        <w:t>of</w:t>
      </w:r>
      <w:r>
        <w:rPr>
          <w:spacing w:val="-3"/>
        </w:rPr>
        <w:t xml:space="preserve"> </w:t>
      </w:r>
      <w:r>
        <w:t>engineering.</w:t>
      </w:r>
      <w:r>
        <w:rPr>
          <w:spacing w:val="-1"/>
        </w:rPr>
        <w:t xml:space="preserve"> </w:t>
      </w:r>
      <w:r>
        <w:t>Professional registration</w:t>
      </w:r>
      <w:r>
        <w:rPr>
          <w:spacing w:val="-4"/>
        </w:rPr>
        <w:t xml:space="preserve"> </w:t>
      </w:r>
      <w:r>
        <w:t>in</w:t>
      </w:r>
      <w:r>
        <w:rPr>
          <w:spacing w:val="-4"/>
        </w:rPr>
        <w:t xml:space="preserve"> </w:t>
      </w:r>
      <w:r>
        <w:t>engineering</w:t>
      </w:r>
      <w:r>
        <w:rPr>
          <w:spacing w:val="-4"/>
        </w:rPr>
        <w:t xml:space="preserve"> </w:t>
      </w:r>
      <w:r>
        <w:t>usually</w:t>
      </w:r>
      <w:r>
        <w:rPr>
          <w:spacing w:val="-2"/>
        </w:rPr>
        <w:t xml:space="preserve"> </w:t>
      </w:r>
      <w:r>
        <w:t>requires</w:t>
      </w:r>
      <w:r>
        <w:rPr>
          <w:spacing w:val="-4"/>
        </w:rPr>
        <w:t xml:space="preserve"> </w:t>
      </w:r>
      <w:r>
        <w:t>a</w:t>
      </w:r>
      <w:r>
        <w:rPr>
          <w:spacing w:val="-3"/>
        </w:rPr>
        <w:t xml:space="preserve"> </w:t>
      </w:r>
      <w:r>
        <w:t>BS</w:t>
      </w:r>
      <w:r>
        <w:rPr>
          <w:spacing w:val="-3"/>
        </w:rPr>
        <w:t xml:space="preserve"> </w:t>
      </w:r>
      <w:r>
        <w:t>degree</w:t>
      </w:r>
      <w:r>
        <w:rPr>
          <w:spacing w:val="-2"/>
        </w:rPr>
        <w:t xml:space="preserve"> </w:t>
      </w:r>
      <w:r>
        <w:t>in</w:t>
      </w:r>
      <w:r>
        <w:rPr>
          <w:spacing w:val="-4"/>
        </w:rPr>
        <w:t xml:space="preserve"> </w:t>
      </w:r>
      <w:r>
        <w:t>engineering.</w:t>
      </w:r>
      <w:r>
        <w:rPr>
          <w:spacing w:val="-3"/>
        </w:rPr>
        <w:t xml:space="preserve"> </w:t>
      </w:r>
      <w:r>
        <w:t>However,</w:t>
      </w:r>
      <w:r>
        <w:rPr>
          <w:spacing w:val="-4"/>
        </w:rPr>
        <w:t xml:space="preserve"> </w:t>
      </w:r>
      <w:r>
        <w:t>the</w:t>
      </w:r>
      <w:r>
        <w:rPr>
          <w:spacing w:val="-2"/>
        </w:rPr>
        <w:t xml:space="preserve"> </w:t>
      </w:r>
      <w:r>
        <w:t>combination</w:t>
      </w:r>
      <w:r>
        <w:rPr>
          <w:spacing w:val="-5"/>
        </w:rPr>
        <w:t xml:space="preserve"> </w:t>
      </w:r>
      <w:r>
        <w:t>of</w:t>
      </w:r>
      <w:r>
        <w:rPr>
          <w:spacing w:val="-3"/>
        </w:rPr>
        <w:t xml:space="preserve"> </w:t>
      </w:r>
      <w:r>
        <w:t>the BA in Physics with the MS and/or PhD in engineering is one often exercised by Gustavus graduates preparing for work in industrial research and development.</w:t>
      </w:r>
    </w:p>
    <w:p w14:paraId="1A16E0DF" w14:textId="77777777" w:rsidR="00326A3B" w:rsidRDefault="00000000">
      <w:pPr>
        <w:pStyle w:val="BodyText"/>
        <w:spacing w:before="160" w:line="259" w:lineRule="auto"/>
        <w:ind w:right="908"/>
      </w:pPr>
      <w:r>
        <w:t>Gustavus offers dual-degree programs in engineering with two universities. They are Washington University in Saint Louis, Missouri, and Minnesota State University, Mankato. Dual-degree programs offer</w:t>
      </w:r>
      <w:r>
        <w:rPr>
          <w:spacing w:val="-2"/>
        </w:rPr>
        <w:t xml:space="preserve"> </w:t>
      </w:r>
      <w:r>
        <w:t>joint</w:t>
      </w:r>
      <w:r>
        <w:rPr>
          <w:spacing w:val="-4"/>
        </w:rPr>
        <w:t xml:space="preserve"> </w:t>
      </w:r>
      <w:r>
        <w:t>studies</w:t>
      </w:r>
      <w:r>
        <w:rPr>
          <w:spacing w:val="-2"/>
        </w:rPr>
        <w:t xml:space="preserve"> </w:t>
      </w:r>
      <w:r>
        <w:t>leading</w:t>
      </w:r>
      <w:r>
        <w:rPr>
          <w:spacing w:val="-3"/>
        </w:rPr>
        <w:t xml:space="preserve"> </w:t>
      </w:r>
      <w:r>
        <w:t>to</w:t>
      </w:r>
      <w:r>
        <w:rPr>
          <w:spacing w:val="-1"/>
        </w:rPr>
        <w:t xml:space="preserve"> </w:t>
      </w:r>
      <w:r>
        <w:t>a</w:t>
      </w:r>
      <w:r>
        <w:rPr>
          <w:spacing w:val="-2"/>
        </w:rPr>
        <w:t xml:space="preserve"> </w:t>
      </w:r>
      <w:r>
        <w:t>BA</w:t>
      </w:r>
      <w:r>
        <w:rPr>
          <w:spacing w:val="-5"/>
        </w:rPr>
        <w:t xml:space="preserve"> </w:t>
      </w:r>
      <w:r>
        <w:t>degree</w:t>
      </w:r>
      <w:r>
        <w:rPr>
          <w:spacing w:val="-1"/>
        </w:rPr>
        <w:t xml:space="preserve"> </w:t>
      </w:r>
      <w:r>
        <w:t>from</w:t>
      </w:r>
      <w:r>
        <w:rPr>
          <w:spacing w:val="-3"/>
        </w:rPr>
        <w:t xml:space="preserve"> </w:t>
      </w:r>
      <w:r>
        <w:t>Gustavus</w:t>
      </w:r>
      <w:r>
        <w:rPr>
          <w:spacing w:val="-2"/>
        </w:rPr>
        <w:t xml:space="preserve"> </w:t>
      </w:r>
      <w:r>
        <w:t>and</w:t>
      </w:r>
      <w:r>
        <w:rPr>
          <w:spacing w:val="-3"/>
        </w:rPr>
        <w:t xml:space="preserve"> </w:t>
      </w:r>
      <w:r>
        <w:t>an</w:t>
      </w:r>
      <w:r>
        <w:rPr>
          <w:spacing w:val="-3"/>
        </w:rPr>
        <w:t xml:space="preserve"> </w:t>
      </w:r>
      <w:r>
        <w:t>engineering</w:t>
      </w:r>
      <w:r>
        <w:rPr>
          <w:spacing w:val="-3"/>
        </w:rPr>
        <w:t xml:space="preserve"> </w:t>
      </w:r>
      <w:r>
        <w:t>baccalaureate</w:t>
      </w:r>
      <w:r>
        <w:rPr>
          <w:spacing w:val="-1"/>
        </w:rPr>
        <w:t xml:space="preserve"> </w:t>
      </w:r>
      <w:r>
        <w:t>degree</w:t>
      </w:r>
      <w:r>
        <w:rPr>
          <w:spacing w:val="-4"/>
        </w:rPr>
        <w:t xml:space="preserve"> </w:t>
      </w:r>
      <w:r>
        <w:t>from the associated university.</w:t>
      </w:r>
    </w:p>
    <w:p w14:paraId="7ABD8B86" w14:textId="77777777" w:rsidR="00326A3B" w:rsidRDefault="00000000">
      <w:pPr>
        <w:pStyle w:val="BodyText"/>
        <w:spacing w:before="157" w:line="259" w:lineRule="auto"/>
      </w:pPr>
      <w:r>
        <w:t>This</w:t>
      </w:r>
      <w:r>
        <w:rPr>
          <w:spacing w:val="-2"/>
        </w:rPr>
        <w:t xml:space="preserve"> </w:t>
      </w:r>
      <w:r>
        <w:t>program</w:t>
      </w:r>
      <w:r>
        <w:rPr>
          <w:spacing w:val="-3"/>
        </w:rPr>
        <w:t xml:space="preserve"> </w:t>
      </w:r>
      <w:r>
        <w:t>may</w:t>
      </w:r>
      <w:r>
        <w:rPr>
          <w:spacing w:val="-3"/>
        </w:rPr>
        <w:t xml:space="preserve"> </w:t>
      </w:r>
      <w:r>
        <w:t>be</w:t>
      </w:r>
      <w:r>
        <w:rPr>
          <w:spacing w:val="-1"/>
        </w:rPr>
        <w:t xml:space="preserve"> </w:t>
      </w:r>
      <w:r>
        <w:t>completed</w:t>
      </w:r>
      <w:r>
        <w:rPr>
          <w:spacing w:val="-5"/>
        </w:rPr>
        <w:t xml:space="preserve"> </w:t>
      </w:r>
      <w:r>
        <w:t>either</w:t>
      </w:r>
      <w:r>
        <w:rPr>
          <w:spacing w:val="-2"/>
        </w:rPr>
        <w:t xml:space="preserve"> </w:t>
      </w:r>
      <w:r>
        <w:t>in</w:t>
      </w:r>
      <w:r>
        <w:rPr>
          <w:spacing w:val="-3"/>
        </w:rPr>
        <w:t xml:space="preserve"> </w:t>
      </w:r>
      <w:r>
        <w:t>five</w:t>
      </w:r>
      <w:r>
        <w:rPr>
          <w:spacing w:val="-4"/>
        </w:rPr>
        <w:t xml:space="preserve"> </w:t>
      </w:r>
      <w:r>
        <w:t>years</w:t>
      </w:r>
      <w:r>
        <w:rPr>
          <w:spacing w:val="-2"/>
        </w:rPr>
        <w:t xml:space="preserve"> </w:t>
      </w:r>
      <w:r>
        <w:t>by</w:t>
      </w:r>
      <w:r>
        <w:rPr>
          <w:spacing w:val="-3"/>
        </w:rPr>
        <w:t xml:space="preserve"> </w:t>
      </w:r>
      <w:r>
        <w:t>finishing</w:t>
      </w:r>
      <w:r>
        <w:rPr>
          <w:spacing w:val="-3"/>
        </w:rPr>
        <w:t xml:space="preserve"> </w:t>
      </w:r>
      <w:r>
        <w:t>Gustavus</w:t>
      </w:r>
      <w:r>
        <w:rPr>
          <w:spacing w:val="-2"/>
        </w:rPr>
        <w:t xml:space="preserve"> </w:t>
      </w:r>
      <w:r>
        <w:t>general</w:t>
      </w:r>
      <w:r>
        <w:rPr>
          <w:spacing w:val="-4"/>
        </w:rPr>
        <w:t xml:space="preserve"> </w:t>
      </w:r>
      <w:r>
        <w:t>education</w:t>
      </w:r>
      <w:r>
        <w:rPr>
          <w:spacing w:val="-3"/>
        </w:rPr>
        <w:t xml:space="preserve"> </w:t>
      </w:r>
      <w:r>
        <w:t>and</w:t>
      </w:r>
      <w:r>
        <w:rPr>
          <w:spacing w:val="-5"/>
        </w:rPr>
        <w:t xml:space="preserve"> </w:t>
      </w:r>
      <w:r>
        <w:t>major requirements in three years, or in six years if the student elects to remain at Gustavus for the senior</w:t>
      </w:r>
    </w:p>
    <w:p w14:paraId="549E7C94" w14:textId="77777777" w:rsidR="00326A3B" w:rsidRDefault="00326A3B">
      <w:pPr>
        <w:spacing w:line="259" w:lineRule="auto"/>
        <w:sectPr w:rsidR="00326A3B">
          <w:pgSz w:w="12240" w:h="15840"/>
          <w:pgMar w:top="1400" w:right="620" w:bottom="1000" w:left="560" w:header="0" w:footer="818" w:gutter="0"/>
          <w:cols w:space="720"/>
        </w:sectPr>
      </w:pPr>
    </w:p>
    <w:p w14:paraId="5F1E1EFE" w14:textId="77777777" w:rsidR="00326A3B" w:rsidRDefault="00000000">
      <w:pPr>
        <w:pStyle w:val="BodyText"/>
        <w:spacing w:before="39" w:line="259" w:lineRule="auto"/>
        <w:ind w:left="880" w:right="825"/>
      </w:pPr>
      <w:r>
        <w:lastRenderedPageBreak/>
        <w:t>year.</w:t>
      </w:r>
      <w:r>
        <w:rPr>
          <w:spacing w:val="-6"/>
        </w:rPr>
        <w:t xml:space="preserve"> </w:t>
      </w:r>
      <w:r>
        <w:t>Most</w:t>
      </w:r>
      <w:r>
        <w:rPr>
          <w:spacing w:val="-2"/>
        </w:rPr>
        <w:t xml:space="preserve"> </w:t>
      </w:r>
      <w:r>
        <w:t>current</w:t>
      </w:r>
      <w:r>
        <w:rPr>
          <w:spacing w:val="-2"/>
        </w:rPr>
        <w:t xml:space="preserve"> </w:t>
      </w:r>
      <w:r>
        <w:t>university</w:t>
      </w:r>
      <w:r>
        <w:rPr>
          <w:spacing w:val="-2"/>
        </w:rPr>
        <w:t xml:space="preserve"> </w:t>
      </w:r>
      <w:r>
        <w:t>programs</w:t>
      </w:r>
      <w:r>
        <w:rPr>
          <w:spacing w:val="-5"/>
        </w:rPr>
        <w:t xml:space="preserve"> </w:t>
      </w:r>
      <w:r>
        <w:t>in</w:t>
      </w:r>
      <w:r>
        <w:rPr>
          <w:spacing w:val="-4"/>
        </w:rPr>
        <w:t xml:space="preserve"> </w:t>
      </w:r>
      <w:r>
        <w:t>engineering</w:t>
      </w:r>
      <w:r>
        <w:rPr>
          <w:spacing w:val="-4"/>
        </w:rPr>
        <w:t xml:space="preserve"> </w:t>
      </w:r>
      <w:r>
        <w:t>require</w:t>
      </w:r>
      <w:r>
        <w:rPr>
          <w:spacing w:val="-5"/>
        </w:rPr>
        <w:t xml:space="preserve"> </w:t>
      </w:r>
      <w:r>
        <w:t>more</w:t>
      </w:r>
      <w:r>
        <w:rPr>
          <w:spacing w:val="-2"/>
        </w:rPr>
        <w:t xml:space="preserve"> </w:t>
      </w:r>
      <w:r>
        <w:t>than</w:t>
      </w:r>
      <w:r>
        <w:rPr>
          <w:spacing w:val="-4"/>
        </w:rPr>
        <w:t xml:space="preserve"> </w:t>
      </w:r>
      <w:r>
        <w:t>four</w:t>
      </w:r>
      <w:r>
        <w:rPr>
          <w:spacing w:val="-5"/>
        </w:rPr>
        <w:t xml:space="preserve"> </w:t>
      </w:r>
      <w:r>
        <w:t>years</w:t>
      </w:r>
      <w:r>
        <w:rPr>
          <w:spacing w:val="-3"/>
        </w:rPr>
        <w:t xml:space="preserve"> </w:t>
      </w:r>
      <w:r>
        <w:t>of</w:t>
      </w:r>
      <w:r>
        <w:rPr>
          <w:spacing w:val="-3"/>
        </w:rPr>
        <w:t xml:space="preserve"> </w:t>
      </w:r>
      <w:r>
        <w:t xml:space="preserve">undergraduate </w:t>
      </w:r>
      <w:r>
        <w:rPr>
          <w:spacing w:val="-2"/>
        </w:rPr>
        <w:t>study.</w:t>
      </w:r>
    </w:p>
    <w:p w14:paraId="2197DF53" w14:textId="77777777" w:rsidR="00326A3B" w:rsidRDefault="00000000">
      <w:pPr>
        <w:pStyle w:val="BodyText"/>
        <w:spacing w:before="159" w:line="259" w:lineRule="auto"/>
        <w:ind w:right="851"/>
      </w:pPr>
      <w:r>
        <w:t>The College has established transfer equivalencies for courses in this curriculum with a number of universities. Students should acquaint themselves with the specific entrance requirements of the engineering</w:t>
      </w:r>
      <w:r>
        <w:rPr>
          <w:spacing w:val="-3"/>
        </w:rPr>
        <w:t xml:space="preserve"> </w:t>
      </w:r>
      <w:r>
        <w:t>school</w:t>
      </w:r>
      <w:r>
        <w:rPr>
          <w:spacing w:val="-4"/>
        </w:rPr>
        <w:t xml:space="preserve"> </w:t>
      </w:r>
      <w:r>
        <w:t>to</w:t>
      </w:r>
      <w:r>
        <w:rPr>
          <w:spacing w:val="-3"/>
        </w:rPr>
        <w:t xml:space="preserve"> </w:t>
      </w:r>
      <w:r>
        <w:t>which</w:t>
      </w:r>
      <w:r>
        <w:rPr>
          <w:spacing w:val="-3"/>
        </w:rPr>
        <w:t xml:space="preserve"> </w:t>
      </w:r>
      <w:r>
        <w:t>they</w:t>
      </w:r>
      <w:r>
        <w:rPr>
          <w:spacing w:val="-1"/>
        </w:rPr>
        <w:t xml:space="preserve"> </w:t>
      </w:r>
      <w:r>
        <w:t>are</w:t>
      </w:r>
      <w:r>
        <w:rPr>
          <w:spacing w:val="-1"/>
        </w:rPr>
        <w:t xml:space="preserve"> </w:t>
      </w:r>
      <w:r>
        <w:t>planning</w:t>
      </w:r>
      <w:r>
        <w:rPr>
          <w:spacing w:val="-3"/>
        </w:rPr>
        <w:t xml:space="preserve"> </w:t>
      </w:r>
      <w:r>
        <w:t>to</w:t>
      </w:r>
      <w:r>
        <w:rPr>
          <w:spacing w:val="-1"/>
        </w:rPr>
        <w:t xml:space="preserve"> </w:t>
      </w:r>
      <w:r>
        <w:t>trans-</w:t>
      </w:r>
      <w:r>
        <w:rPr>
          <w:spacing w:val="-2"/>
        </w:rPr>
        <w:t xml:space="preserve"> </w:t>
      </w:r>
      <w:r>
        <w:t>fer.</w:t>
      </w:r>
      <w:r>
        <w:rPr>
          <w:spacing w:val="-2"/>
        </w:rPr>
        <w:t xml:space="preserve"> </w:t>
      </w:r>
      <w:r>
        <w:t>To</w:t>
      </w:r>
      <w:r>
        <w:rPr>
          <w:spacing w:val="-1"/>
        </w:rPr>
        <w:t xml:space="preserve"> </w:t>
      </w:r>
      <w:r>
        <w:t>plan</w:t>
      </w:r>
      <w:r>
        <w:rPr>
          <w:spacing w:val="-3"/>
        </w:rPr>
        <w:t xml:space="preserve"> </w:t>
      </w:r>
      <w:r>
        <w:t>an</w:t>
      </w:r>
      <w:r>
        <w:rPr>
          <w:spacing w:val="-3"/>
        </w:rPr>
        <w:t xml:space="preserve"> </w:t>
      </w:r>
      <w:r>
        <w:t>appropriate</w:t>
      </w:r>
      <w:r>
        <w:rPr>
          <w:spacing w:val="-1"/>
        </w:rPr>
        <w:t xml:space="preserve"> </w:t>
      </w:r>
      <w:r>
        <w:t>course</w:t>
      </w:r>
      <w:r>
        <w:rPr>
          <w:spacing w:val="-4"/>
        </w:rPr>
        <w:t xml:space="preserve"> </w:t>
      </w:r>
      <w:r>
        <w:t>sequence,</w:t>
      </w:r>
      <w:r>
        <w:rPr>
          <w:spacing w:val="-2"/>
        </w:rPr>
        <w:t xml:space="preserve"> </w:t>
      </w:r>
      <w:r>
        <w:t>the student should meet with the pre- engineering advisor in the Gustavus Physics or Chemistry</w:t>
      </w:r>
      <w:r>
        <w:rPr>
          <w:spacing w:val="40"/>
        </w:rPr>
        <w:t xml:space="preserve"> </w:t>
      </w:r>
      <w:r>
        <w:rPr>
          <w:spacing w:val="-2"/>
        </w:rPr>
        <w:t>department.</w:t>
      </w:r>
    </w:p>
    <w:p w14:paraId="5A5F3FF4" w14:textId="77777777" w:rsidR="00326A3B" w:rsidRDefault="00000000">
      <w:pPr>
        <w:pStyle w:val="BodyText"/>
        <w:spacing w:before="160" w:line="259" w:lineRule="auto"/>
        <w:ind w:right="825"/>
      </w:pPr>
      <w:r>
        <w:t>Students</w:t>
      </w:r>
      <w:r>
        <w:rPr>
          <w:spacing w:val="-3"/>
        </w:rPr>
        <w:t xml:space="preserve"> </w:t>
      </w:r>
      <w:r>
        <w:t>wishing</w:t>
      </w:r>
      <w:r>
        <w:rPr>
          <w:spacing w:val="-4"/>
        </w:rPr>
        <w:t xml:space="preserve"> </w:t>
      </w:r>
      <w:r>
        <w:t>to</w:t>
      </w:r>
      <w:r>
        <w:rPr>
          <w:spacing w:val="-2"/>
        </w:rPr>
        <w:t xml:space="preserve"> </w:t>
      </w:r>
      <w:r>
        <w:t>pursue</w:t>
      </w:r>
      <w:r>
        <w:rPr>
          <w:spacing w:val="-5"/>
        </w:rPr>
        <w:t xml:space="preserve"> </w:t>
      </w:r>
      <w:r>
        <w:t>graduate</w:t>
      </w:r>
      <w:r>
        <w:rPr>
          <w:spacing w:val="-2"/>
        </w:rPr>
        <w:t xml:space="preserve"> </w:t>
      </w:r>
      <w:r>
        <w:t>studies</w:t>
      </w:r>
      <w:r>
        <w:rPr>
          <w:spacing w:val="-3"/>
        </w:rPr>
        <w:t xml:space="preserve"> </w:t>
      </w:r>
      <w:r>
        <w:t>in</w:t>
      </w:r>
      <w:r>
        <w:rPr>
          <w:spacing w:val="-4"/>
        </w:rPr>
        <w:t xml:space="preserve"> </w:t>
      </w:r>
      <w:r>
        <w:t>engineering</w:t>
      </w:r>
      <w:r>
        <w:rPr>
          <w:spacing w:val="-4"/>
        </w:rPr>
        <w:t xml:space="preserve"> </w:t>
      </w:r>
      <w:r>
        <w:t>without</w:t>
      </w:r>
      <w:r>
        <w:rPr>
          <w:spacing w:val="-2"/>
        </w:rPr>
        <w:t xml:space="preserve"> </w:t>
      </w:r>
      <w:r>
        <w:t>earning</w:t>
      </w:r>
      <w:r>
        <w:rPr>
          <w:spacing w:val="-4"/>
        </w:rPr>
        <w:t xml:space="preserve"> </w:t>
      </w:r>
      <w:r>
        <w:t>a</w:t>
      </w:r>
      <w:r>
        <w:rPr>
          <w:spacing w:val="-5"/>
        </w:rPr>
        <w:t xml:space="preserve"> </w:t>
      </w:r>
      <w:r>
        <w:t>baccalaureate</w:t>
      </w:r>
      <w:r>
        <w:rPr>
          <w:spacing w:val="-5"/>
        </w:rPr>
        <w:t xml:space="preserve"> </w:t>
      </w:r>
      <w:r>
        <w:t>degree</w:t>
      </w:r>
      <w:r>
        <w:rPr>
          <w:spacing w:val="-2"/>
        </w:rPr>
        <w:t xml:space="preserve"> </w:t>
      </w:r>
      <w:r>
        <w:t>in engineering should complete the Gustavus degree with a strong major in Physics or, for chemical engineering, Chemistry. Both of these preparations should include some undergraduate research experience and require very strong academic records.</w:t>
      </w:r>
    </w:p>
    <w:p w14:paraId="13255473" w14:textId="77777777" w:rsidR="00326A3B" w:rsidRDefault="00000000">
      <w:pPr>
        <w:pStyle w:val="BodyText"/>
        <w:spacing w:before="157" w:line="259" w:lineRule="auto"/>
        <w:ind w:left="878" w:right="882"/>
      </w:pPr>
      <w:r>
        <w:t>Recommended</w:t>
      </w:r>
      <w:r>
        <w:rPr>
          <w:spacing w:val="-5"/>
        </w:rPr>
        <w:t xml:space="preserve"> </w:t>
      </w:r>
      <w:r>
        <w:t>courses</w:t>
      </w:r>
      <w:r>
        <w:rPr>
          <w:spacing w:val="-3"/>
        </w:rPr>
        <w:t xml:space="preserve"> </w:t>
      </w:r>
      <w:r>
        <w:t>for</w:t>
      </w:r>
      <w:r>
        <w:rPr>
          <w:spacing w:val="-4"/>
        </w:rPr>
        <w:t xml:space="preserve"> </w:t>
      </w:r>
      <w:r>
        <w:t>first</w:t>
      </w:r>
      <w:r>
        <w:rPr>
          <w:spacing w:val="-2"/>
        </w:rPr>
        <w:t xml:space="preserve"> </w:t>
      </w:r>
      <w:r>
        <w:t>year</w:t>
      </w:r>
      <w:r>
        <w:rPr>
          <w:spacing w:val="-3"/>
        </w:rPr>
        <w:t xml:space="preserve"> </w:t>
      </w:r>
      <w:r>
        <w:t>pre-engineering</w:t>
      </w:r>
      <w:r>
        <w:rPr>
          <w:spacing w:val="-4"/>
        </w:rPr>
        <w:t xml:space="preserve"> </w:t>
      </w:r>
      <w:r>
        <w:t>(excluding</w:t>
      </w:r>
      <w:r>
        <w:rPr>
          <w:spacing w:val="-4"/>
        </w:rPr>
        <w:t xml:space="preserve"> </w:t>
      </w:r>
      <w:r>
        <w:t>chemical</w:t>
      </w:r>
      <w:r>
        <w:rPr>
          <w:spacing w:val="-4"/>
        </w:rPr>
        <w:t xml:space="preserve"> </w:t>
      </w:r>
      <w:r>
        <w:t>engineering)</w:t>
      </w:r>
      <w:r>
        <w:rPr>
          <w:spacing w:val="-3"/>
        </w:rPr>
        <w:t xml:space="preserve"> </w:t>
      </w:r>
      <w:r>
        <w:t>are</w:t>
      </w:r>
      <w:r>
        <w:rPr>
          <w:spacing w:val="-4"/>
        </w:rPr>
        <w:t xml:space="preserve"> </w:t>
      </w:r>
      <w:r>
        <w:t>MCS-121</w:t>
      </w:r>
      <w:r>
        <w:rPr>
          <w:spacing w:val="-2"/>
        </w:rPr>
        <w:t xml:space="preserve"> </w:t>
      </w:r>
      <w:r>
        <w:t>and MCS-122, PHY-195/196, and PHY-205/206. Many programs require one or two semesters of chemistry (CHE-107 and either CHE-141 or CHE-258), and all require that students be proficient in at least one high-level programming language, such as Matlab, Python, C++, Java or the equivalent.</w:t>
      </w:r>
    </w:p>
    <w:p w14:paraId="1A258D55" w14:textId="77777777" w:rsidR="00326A3B" w:rsidRDefault="00000000">
      <w:pPr>
        <w:pStyle w:val="BodyText"/>
        <w:spacing w:before="160" w:line="259" w:lineRule="auto"/>
        <w:ind w:left="878" w:right="908"/>
      </w:pPr>
      <w:r>
        <w:t>Chemistry</w:t>
      </w:r>
      <w:r>
        <w:rPr>
          <w:spacing w:val="-1"/>
        </w:rPr>
        <w:t xml:space="preserve"> </w:t>
      </w:r>
      <w:r>
        <w:t>is</w:t>
      </w:r>
      <w:r>
        <w:rPr>
          <w:spacing w:val="-4"/>
        </w:rPr>
        <w:t xml:space="preserve"> </w:t>
      </w:r>
      <w:r>
        <w:t>the</w:t>
      </w:r>
      <w:r>
        <w:rPr>
          <w:spacing w:val="-4"/>
        </w:rPr>
        <w:t xml:space="preserve"> </w:t>
      </w:r>
      <w:r>
        <w:t>expected</w:t>
      </w:r>
      <w:r>
        <w:rPr>
          <w:spacing w:val="-4"/>
        </w:rPr>
        <w:t xml:space="preserve"> </w:t>
      </w:r>
      <w:r>
        <w:t>academic</w:t>
      </w:r>
      <w:r>
        <w:rPr>
          <w:spacing w:val="-4"/>
        </w:rPr>
        <w:t xml:space="preserve"> </w:t>
      </w:r>
      <w:r>
        <w:t>major</w:t>
      </w:r>
      <w:r>
        <w:rPr>
          <w:spacing w:val="-4"/>
        </w:rPr>
        <w:t xml:space="preserve"> </w:t>
      </w:r>
      <w:r>
        <w:t>for</w:t>
      </w:r>
      <w:r>
        <w:rPr>
          <w:spacing w:val="-4"/>
        </w:rPr>
        <w:t xml:space="preserve"> </w:t>
      </w:r>
      <w:r>
        <w:t>students</w:t>
      </w:r>
      <w:r>
        <w:rPr>
          <w:spacing w:val="-2"/>
        </w:rPr>
        <w:t xml:space="preserve"> </w:t>
      </w:r>
      <w:r>
        <w:t>with</w:t>
      </w:r>
      <w:r>
        <w:rPr>
          <w:spacing w:val="-4"/>
        </w:rPr>
        <w:t xml:space="preserve"> </w:t>
      </w:r>
      <w:r>
        <w:t>an</w:t>
      </w:r>
      <w:r>
        <w:rPr>
          <w:spacing w:val="-3"/>
        </w:rPr>
        <w:t xml:space="preserve"> </w:t>
      </w:r>
      <w:r>
        <w:t>interest</w:t>
      </w:r>
      <w:r>
        <w:rPr>
          <w:spacing w:val="-1"/>
        </w:rPr>
        <w:t xml:space="preserve"> </w:t>
      </w:r>
      <w:r>
        <w:t>in</w:t>
      </w:r>
      <w:r>
        <w:rPr>
          <w:spacing w:val="-4"/>
        </w:rPr>
        <w:t xml:space="preserve"> </w:t>
      </w:r>
      <w:r>
        <w:t>chemical</w:t>
      </w:r>
      <w:r>
        <w:rPr>
          <w:spacing w:val="-2"/>
        </w:rPr>
        <w:t xml:space="preserve"> </w:t>
      </w:r>
      <w:r>
        <w:t>engineering.</w:t>
      </w:r>
      <w:r>
        <w:rPr>
          <w:spacing w:val="-3"/>
        </w:rPr>
        <w:t xml:space="preserve"> </w:t>
      </w:r>
      <w:r>
        <w:t>In</w:t>
      </w:r>
      <w:r>
        <w:rPr>
          <w:spacing w:val="-3"/>
        </w:rPr>
        <w:t xml:space="preserve"> </w:t>
      </w:r>
      <w:r>
        <w:t>the first semester,</w:t>
      </w:r>
      <w:r>
        <w:rPr>
          <w:spacing w:val="-3"/>
        </w:rPr>
        <w:t xml:space="preserve"> </w:t>
      </w:r>
      <w:r>
        <w:t>students</w:t>
      </w:r>
      <w:r>
        <w:rPr>
          <w:spacing w:val="-3"/>
        </w:rPr>
        <w:t xml:space="preserve"> </w:t>
      </w:r>
      <w:r>
        <w:t>interested</w:t>
      </w:r>
      <w:r>
        <w:rPr>
          <w:spacing w:val="-2"/>
        </w:rPr>
        <w:t xml:space="preserve"> </w:t>
      </w:r>
      <w:r>
        <w:t>in</w:t>
      </w:r>
      <w:r>
        <w:rPr>
          <w:spacing w:val="-2"/>
        </w:rPr>
        <w:t xml:space="preserve"> </w:t>
      </w:r>
      <w:r>
        <w:t>chemical</w:t>
      </w:r>
      <w:r>
        <w:rPr>
          <w:spacing w:val="-3"/>
        </w:rPr>
        <w:t xml:space="preserve"> </w:t>
      </w:r>
      <w:r>
        <w:t>engineering</w:t>
      </w:r>
      <w:r>
        <w:rPr>
          <w:spacing w:val="-2"/>
        </w:rPr>
        <w:t xml:space="preserve"> </w:t>
      </w:r>
      <w:r>
        <w:t>should</w:t>
      </w:r>
      <w:r>
        <w:rPr>
          <w:spacing w:val="-2"/>
        </w:rPr>
        <w:t xml:space="preserve"> </w:t>
      </w:r>
      <w:r>
        <w:t>take CHE-107</w:t>
      </w:r>
      <w:r>
        <w:rPr>
          <w:spacing w:val="-2"/>
        </w:rPr>
        <w:t xml:space="preserve"> </w:t>
      </w:r>
      <w:r>
        <w:t>and</w:t>
      </w:r>
      <w:r>
        <w:rPr>
          <w:spacing w:val="-2"/>
        </w:rPr>
        <w:t xml:space="preserve"> </w:t>
      </w:r>
      <w:r>
        <w:t>MCS-121</w:t>
      </w:r>
      <w:r>
        <w:rPr>
          <w:spacing w:val="-2"/>
        </w:rPr>
        <w:t xml:space="preserve"> </w:t>
      </w:r>
      <w:r>
        <w:t>or</w:t>
      </w:r>
      <w:r>
        <w:rPr>
          <w:spacing w:val="-3"/>
        </w:rPr>
        <w:t xml:space="preserve"> </w:t>
      </w:r>
      <w:r>
        <w:t>MCS- 122, if appropriate. In</w:t>
      </w:r>
      <w:r>
        <w:rPr>
          <w:spacing w:val="-1"/>
        </w:rPr>
        <w:t xml:space="preserve"> </w:t>
      </w:r>
      <w:r>
        <w:t>the spring of the first year, students should take CHE-141 and MCS-122 or MCS- 222, if appropriate. If they intend to pursue a dual-degree program, students should ensure that they are familiar with the physics, mathematics and computer science course sequence requirements.</w:t>
      </w:r>
    </w:p>
    <w:p w14:paraId="2DABA948" w14:textId="77777777" w:rsidR="00326A3B" w:rsidRDefault="00000000">
      <w:pPr>
        <w:pStyle w:val="Heading2"/>
        <w:spacing w:before="159"/>
      </w:pPr>
      <w:bookmarkStart w:id="303" w:name="Landscape_Architecture"/>
      <w:bookmarkEnd w:id="303"/>
      <w:r>
        <w:t>Landscape</w:t>
      </w:r>
      <w:r>
        <w:rPr>
          <w:spacing w:val="-7"/>
        </w:rPr>
        <w:t xml:space="preserve"> </w:t>
      </w:r>
      <w:r>
        <w:rPr>
          <w:spacing w:val="-2"/>
        </w:rPr>
        <w:t>Architecture</w:t>
      </w:r>
    </w:p>
    <w:p w14:paraId="2D89F9DC" w14:textId="77777777" w:rsidR="00326A3B" w:rsidRDefault="00000000">
      <w:pPr>
        <w:pStyle w:val="BodyText"/>
        <w:spacing w:before="188" w:line="259" w:lineRule="auto"/>
        <w:ind w:left="880" w:right="908"/>
      </w:pPr>
      <w:r>
        <w:t>Professional</w:t>
      </w:r>
      <w:r>
        <w:rPr>
          <w:spacing w:val="-2"/>
        </w:rPr>
        <w:t xml:space="preserve"> </w:t>
      </w:r>
      <w:r>
        <w:t>education</w:t>
      </w:r>
      <w:r>
        <w:rPr>
          <w:spacing w:val="-3"/>
        </w:rPr>
        <w:t xml:space="preserve"> </w:t>
      </w:r>
      <w:r>
        <w:t>for</w:t>
      </w:r>
      <w:r>
        <w:rPr>
          <w:spacing w:val="-2"/>
        </w:rPr>
        <w:t xml:space="preserve"> </w:t>
      </w:r>
      <w:r>
        <w:t>landscape</w:t>
      </w:r>
      <w:r>
        <w:rPr>
          <w:spacing w:val="-1"/>
        </w:rPr>
        <w:t xml:space="preserve"> </w:t>
      </w:r>
      <w:r>
        <w:t>architects</w:t>
      </w:r>
      <w:r>
        <w:rPr>
          <w:spacing w:val="-4"/>
        </w:rPr>
        <w:t xml:space="preserve"> </w:t>
      </w:r>
      <w:r>
        <w:t>is</w:t>
      </w:r>
      <w:r>
        <w:rPr>
          <w:spacing w:val="-2"/>
        </w:rPr>
        <w:t xml:space="preserve"> </w:t>
      </w:r>
      <w:r>
        <w:t>typically</w:t>
      </w:r>
      <w:r>
        <w:rPr>
          <w:spacing w:val="-1"/>
        </w:rPr>
        <w:t xml:space="preserve"> </w:t>
      </w:r>
      <w:r>
        <w:t>concentrated</w:t>
      </w:r>
      <w:r>
        <w:rPr>
          <w:spacing w:val="-3"/>
        </w:rPr>
        <w:t xml:space="preserve"> </w:t>
      </w:r>
      <w:r>
        <w:t>at</w:t>
      </w:r>
      <w:r>
        <w:rPr>
          <w:spacing w:val="-1"/>
        </w:rPr>
        <w:t xml:space="preserve"> </w:t>
      </w:r>
      <w:r>
        <w:t>the</w:t>
      </w:r>
      <w:r>
        <w:rPr>
          <w:spacing w:val="-4"/>
        </w:rPr>
        <w:t xml:space="preserve"> </w:t>
      </w:r>
      <w:r>
        <w:t>graduate</w:t>
      </w:r>
      <w:r>
        <w:rPr>
          <w:spacing w:val="-1"/>
        </w:rPr>
        <w:t xml:space="preserve"> </w:t>
      </w:r>
      <w:r>
        <w:t>level</w:t>
      </w:r>
      <w:r>
        <w:rPr>
          <w:spacing w:val="-5"/>
        </w:rPr>
        <w:t xml:space="preserve"> </w:t>
      </w:r>
      <w:r>
        <w:t>through the degree</w:t>
      </w:r>
      <w:r>
        <w:rPr>
          <w:spacing w:val="-1"/>
        </w:rPr>
        <w:t xml:space="preserve"> </w:t>
      </w:r>
      <w:r>
        <w:t>of the</w:t>
      </w:r>
      <w:r>
        <w:rPr>
          <w:spacing w:val="-1"/>
        </w:rPr>
        <w:t xml:space="preserve"> </w:t>
      </w:r>
      <w:r>
        <w:t>Master</w:t>
      </w:r>
      <w:r>
        <w:rPr>
          <w:spacing w:val="-1"/>
        </w:rPr>
        <w:t xml:space="preserve"> </w:t>
      </w:r>
      <w:r>
        <w:t>of Landscape Architecture (MLA). Students</w:t>
      </w:r>
      <w:r>
        <w:rPr>
          <w:spacing w:val="-1"/>
        </w:rPr>
        <w:t xml:space="preserve"> </w:t>
      </w:r>
      <w:r>
        <w:t>with liberal</w:t>
      </w:r>
      <w:r>
        <w:rPr>
          <w:spacing w:val="-1"/>
        </w:rPr>
        <w:t xml:space="preserve"> </w:t>
      </w:r>
      <w:r>
        <w:t>arts</w:t>
      </w:r>
      <w:r>
        <w:rPr>
          <w:spacing w:val="-1"/>
        </w:rPr>
        <w:t xml:space="preserve"> </w:t>
      </w:r>
      <w:r>
        <w:t>majors in a</w:t>
      </w:r>
      <w:r>
        <w:rPr>
          <w:spacing w:val="-1"/>
        </w:rPr>
        <w:t xml:space="preserve"> </w:t>
      </w:r>
      <w:r>
        <w:t>wide range</w:t>
      </w:r>
      <w:r>
        <w:rPr>
          <w:spacing w:val="-1"/>
        </w:rPr>
        <w:t xml:space="preserve"> </w:t>
      </w:r>
      <w:r>
        <w:t>of</w:t>
      </w:r>
      <w:r>
        <w:rPr>
          <w:spacing w:val="-2"/>
        </w:rPr>
        <w:t xml:space="preserve"> </w:t>
      </w:r>
      <w:r>
        <w:t>fields</w:t>
      </w:r>
      <w:r>
        <w:rPr>
          <w:spacing w:val="-4"/>
        </w:rPr>
        <w:t xml:space="preserve"> </w:t>
      </w:r>
      <w:r>
        <w:t>may</w:t>
      </w:r>
      <w:r>
        <w:rPr>
          <w:spacing w:val="-4"/>
        </w:rPr>
        <w:t xml:space="preserve"> </w:t>
      </w:r>
      <w:r>
        <w:t>prepare</w:t>
      </w:r>
      <w:r>
        <w:rPr>
          <w:spacing w:val="-1"/>
        </w:rPr>
        <w:t xml:space="preserve"> </w:t>
      </w:r>
      <w:r>
        <w:t>themselves</w:t>
      </w:r>
      <w:r>
        <w:rPr>
          <w:spacing w:val="-2"/>
        </w:rPr>
        <w:t xml:space="preserve"> </w:t>
      </w:r>
      <w:r>
        <w:t>for</w:t>
      </w:r>
      <w:r>
        <w:rPr>
          <w:spacing w:val="-2"/>
        </w:rPr>
        <w:t xml:space="preserve"> </w:t>
      </w:r>
      <w:r>
        <w:t>graduate</w:t>
      </w:r>
      <w:r>
        <w:rPr>
          <w:spacing w:val="-6"/>
        </w:rPr>
        <w:t xml:space="preserve"> </w:t>
      </w:r>
      <w:r>
        <w:t>admission</w:t>
      </w:r>
      <w:r>
        <w:rPr>
          <w:spacing w:val="-3"/>
        </w:rPr>
        <w:t xml:space="preserve"> </w:t>
      </w:r>
      <w:r>
        <w:t>into</w:t>
      </w:r>
      <w:r>
        <w:rPr>
          <w:spacing w:val="-3"/>
        </w:rPr>
        <w:t xml:space="preserve"> </w:t>
      </w:r>
      <w:r>
        <w:t>Master</w:t>
      </w:r>
      <w:r>
        <w:rPr>
          <w:spacing w:val="-4"/>
        </w:rPr>
        <w:t xml:space="preserve"> </w:t>
      </w:r>
      <w:r>
        <w:t>of</w:t>
      </w:r>
      <w:r>
        <w:rPr>
          <w:spacing w:val="-5"/>
        </w:rPr>
        <w:t xml:space="preserve"> </w:t>
      </w:r>
      <w:r>
        <w:t>Landscape</w:t>
      </w:r>
      <w:r>
        <w:rPr>
          <w:spacing w:val="-1"/>
        </w:rPr>
        <w:t xml:space="preserve"> </w:t>
      </w:r>
      <w:r>
        <w:t>Architecture programs by taking a wide range of studio art courses as well as courses addressing the relationships between the built and natural environments—art history, botany, geography, and environmental studies. Some graduate programs require coursework in physics and calculus and others do not.</w:t>
      </w:r>
    </w:p>
    <w:p w14:paraId="21434A6F" w14:textId="77777777" w:rsidR="00326A3B" w:rsidRDefault="00000000">
      <w:pPr>
        <w:pStyle w:val="BodyText"/>
        <w:spacing w:line="259" w:lineRule="auto"/>
        <w:ind w:right="825"/>
      </w:pPr>
      <w:r>
        <w:t>Students</w:t>
      </w:r>
      <w:r>
        <w:rPr>
          <w:spacing w:val="-3"/>
        </w:rPr>
        <w:t xml:space="preserve"> </w:t>
      </w:r>
      <w:r>
        <w:t>applying</w:t>
      </w:r>
      <w:r>
        <w:rPr>
          <w:spacing w:val="-4"/>
        </w:rPr>
        <w:t xml:space="preserve"> </w:t>
      </w:r>
      <w:r>
        <w:t>for</w:t>
      </w:r>
      <w:r>
        <w:rPr>
          <w:spacing w:val="-3"/>
        </w:rPr>
        <w:t xml:space="preserve"> </w:t>
      </w:r>
      <w:r>
        <w:t>graduate</w:t>
      </w:r>
      <w:r>
        <w:rPr>
          <w:spacing w:val="-2"/>
        </w:rPr>
        <w:t xml:space="preserve"> </w:t>
      </w:r>
      <w:r>
        <w:t>admission</w:t>
      </w:r>
      <w:r>
        <w:rPr>
          <w:spacing w:val="-6"/>
        </w:rPr>
        <w:t xml:space="preserve"> </w:t>
      </w:r>
      <w:r>
        <w:t>to</w:t>
      </w:r>
      <w:r>
        <w:rPr>
          <w:spacing w:val="-4"/>
        </w:rPr>
        <w:t xml:space="preserve"> </w:t>
      </w:r>
      <w:r>
        <w:t>land-</w:t>
      </w:r>
      <w:r>
        <w:rPr>
          <w:spacing w:val="-3"/>
        </w:rPr>
        <w:t xml:space="preserve"> </w:t>
      </w:r>
      <w:r>
        <w:t>scape</w:t>
      </w:r>
      <w:r>
        <w:rPr>
          <w:spacing w:val="-2"/>
        </w:rPr>
        <w:t xml:space="preserve"> </w:t>
      </w:r>
      <w:r>
        <w:t>architecture</w:t>
      </w:r>
      <w:r>
        <w:rPr>
          <w:spacing w:val="-2"/>
        </w:rPr>
        <w:t xml:space="preserve"> </w:t>
      </w:r>
      <w:r>
        <w:t>degree</w:t>
      </w:r>
      <w:r>
        <w:rPr>
          <w:spacing w:val="-5"/>
        </w:rPr>
        <w:t xml:space="preserve"> </w:t>
      </w:r>
      <w:r>
        <w:t>programs</w:t>
      </w:r>
      <w:r>
        <w:rPr>
          <w:spacing w:val="-3"/>
        </w:rPr>
        <w:t xml:space="preserve"> </w:t>
      </w:r>
      <w:r>
        <w:t>are</w:t>
      </w:r>
      <w:r>
        <w:rPr>
          <w:spacing w:val="-2"/>
        </w:rPr>
        <w:t xml:space="preserve"> </w:t>
      </w:r>
      <w:r>
        <w:t>typically expected to demonstrate artistic, design, or digital technology ability through a project portfolio.</w:t>
      </w:r>
    </w:p>
    <w:p w14:paraId="2D8B522D" w14:textId="77777777" w:rsidR="00326A3B" w:rsidRDefault="00000000">
      <w:pPr>
        <w:pStyle w:val="Heading2"/>
        <w:spacing w:before="159"/>
      </w:pPr>
      <w:bookmarkStart w:id="304" w:name="Law"/>
      <w:bookmarkEnd w:id="304"/>
      <w:r>
        <w:rPr>
          <w:spacing w:val="-5"/>
        </w:rPr>
        <w:t>Law</w:t>
      </w:r>
    </w:p>
    <w:p w14:paraId="54DC579F" w14:textId="77777777" w:rsidR="00326A3B" w:rsidRDefault="00000000">
      <w:pPr>
        <w:pStyle w:val="BodyText"/>
        <w:spacing w:before="186" w:line="259" w:lineRule="auto"/>
        <w:ind w:right="858"/>
      </w:pPr>
      <w:r>
        <w:t>Law schools require a college degree or its equivalent for entrance, but prospective law students can pursue any major field of study, and there are no specific course prerequisites for entrance to law school. Gustavus provides one-on-one pre-law advising through the pre-law advisor, and by relying on the network of Gustavus alumni practicing law in Minnesota and nationwide. Pre-law students are expected</w:t>
      </w:r>
      <w:r>
        <w:rPr>
          <w:spacing w:val="-2"/>
        </w:rPr>
        <w:t xml:space="preserve"> </w:t>
      </w:r>
      <w:r>
        <w:t>to</w:t>
      </w:r>
      <w:r>
        <w:rPr>
          <w:spacing w:val="-1"/>
        </w:rPr>
        <w:t xml:space="preserve"> </w:t>
      </w:r>
      <w:r>
        <w:t>take</w:t>
      </w:r>
      <w:r>
        <w:rPr>
          <w:spacing w:val="-4"/>
        </w:rPr>
        <w:t xml:space="preserve"> </w:t>
      </w:r>
      <w:r>
        <w:t>the</w:t>
      </w:r>
      <w:r>
        <w:rPr>
          <w:spacing w:val="-1"/>
        </w:rPr>
        <w:t xml:space="preserve"> </w:t>
      </w:r>
      <w:r>
        <w:t>pre-law</w:t>
      </w:r>
      <w:r>
        <w:rPr>
          <w:spacing w:val="-1"/>
        </w:rPr>
        <w:t xml:space="preserve"> </w:t>
      </w:r>
      <w:r>
        <w:t>seminar,</w:t>
      </w:r>
      <w:r>
        <w:rPr>
          <w:spacing w:val="-4"/>
        </w:rPr>
        <w:t xml:space="preserve"> </w:t>
      </w:r>
      <w:r>
        <w:t>offered</w:t>
      </w:r>
      <w:r>
        <w:rPr>
          <w:spacing w:val="-5"/>
        </w:rPr>
        <w:t xml:space="preserve"> </w:t>
      </w:r>
      <w:r>
        <w:t>once</w:t>
      </w:r>
      <w:r>
        <w:rPr>
          <w:spacing w:val="-1"/>
        </w:rPr>
        <w:t xml:space="preserve"> </w:t>
      </w:r>
      <w:r>
        <w:t>a</w:t>
      </w:r>
      <w:r>
        <w:rPr>
          <w:spacing w:val="-7"/>
        </w:rPr>
        <w:t xml:space="preserve"> </w:t>
      </w:r>
      <w:r>
        <w:t>year.</w:t>
      </w:r>
      <w:r>
        <w:rPr>
          <w:spacing w:val="-2"/>
        </w:rPr>
        <w:t xml:space="preserve"> </w:t>
      </w:r>
      <w:r>
        <w:t>The</w:t>
      </w:r>
      <w:r>
        <w:rPr>
          <w:spacing w:val="-1"/>
        </w:rPr>
        <w:t xml:space="preserve"> </w:t>
      </w:r>
      <w:r>
        <w:t>seminar</w:t>
      </w:r>
      <w:r>
        <w:rPr>
          <w:spacing w:val="-4"/>
        </w:rPr>
        <w:t xml:space="preserve"> </w:t>
      </w:r>
      <w:r>
        <w:t>can</w:t>
      </w:r>
      <w:r>
        <w:rPr>
          <w:spacing w:val="-3"/>
        </w:rPr>
        <w:t xml:space="preserve"> </w:t>
      </w:r>
      <w:r>
        <w:t>be</w:t>
      </w:r>
      <w:r>
        <w:rPr>
          <w:spacing w:val="-4"/>
        </w:rPr>
        <w:t xml:space="preserve"> </w:t>
      </w:r>
      <w:r>
        <w:t>taken</w:t>
      </w:r>
      <w:r>
        <w:rPr>
          <w:spacing w:val="-3"/>
        </w:rPr>
        <w:t xml:space="preserve"> </w:t>
      </w:r>
      <w:r>
        <w:t>at</w:t>
      </w:r>
      <w:r>
        <w:rPr>
          <w:spacing w:val="-4"/>
        </w:rPr>
        <w:t xml:space="preserve"> </w:t>
      </w:r>
      <w:r>
        <w:t>any</w:t>
      </w:r>
      <w:r>
        <w:rPr>
          <w:spacing w:val="-1"/>
        </w:rPr>
        <w:t xml:space="preserve"> </w:t>
      </w:r>
      <w:r>
        <w:t>point,</w:t>
      </w:r>
      <w:r>
        <w:rPr>
          <w:spacing w:val="-2"/>
        </w:rPr>
        <w:t xml:space="preserve"> </w:t>
      </w:r>
      <w:r>
        <w:t>but</w:t>
      </w:r>
      <w:r>
        <w:rPr>
          <w:spacing w:val="-1"/>
        </w:rPr>
        <w:t xml:space="preserve"> </w:t>
      </w:r>
      <w:r>
        <w:t>is recommended for either the sophomore or junior year.</w:t>
      </w:r>
    </w:p>
    <w:p w14:paraId="241A4F59" w14:textId="77777777" w:rsidR="00326A3B" w:rsidRDefault="00000000">
      <w:pPr>
        <w:pStyle w:val="BodyText"/>
        <w:spacing w:before="158" w:line="259" w:lineRule="auto"/>
        <w:ind w:right="825"/>
      </w:pPr>
      <w:r>
        <w:t>Because</w:t>
      </w:r>
      <w:r>
        <w:rPr>
          <w:spacing w:val="-2"/>
        </w:rPr>
        <w:t xml:space="preserve"> </w:t>
      </w:r>
      <w:r>
        <w:t>law</w:t>
      </w:r>
      <w:r>
        <w:rPr>
          <w:spacing w:val="-2"/>
        </w:rPr>
        <w:t xml:space="preserve"> </w:t>
      </w:r>
      <w:r>
        <w:t>is</w:t>
      </w:r>
      <w:r>
        <w:rPr>
          <w:spacing w:val="-5"/>
        </w:rPr>
        <w:t xml:space="preserve"> </w:t>
      </w:r>
      <w:r>
        <w:t>an</w:t>
      </w:r>
      <w:r>
        <w:rPr>
          <w:spacing w:val="-4"/>
        </w:rPr>
        <w:t xml:space="preserve"> </w:t>
      </w:r>
      <w:r>
        <w:t>analytical</w:t>
      </w:r>
      <w:r>
        <w:rPr>
          <w:spacing w:val="-3"/>
        </w:rPr>
        <w:t xml:space="preserve"> </w:t>
      </w:r>
      <w:r>
        <w:t>and</w:t>
      </w:r>
      <w:r>
        <w:rPr>
          <w:spacing w:val="-4"/>
        </w:rPr>
        <w:t xml:space="preserve"> </w:t>
      </w:r>
      <w:r>
        <w:t>detail-driven</w:t>
      </w:r>
      <w:r>
        <w:rPr>
          <w:spacing w:val="-4"/>
        </w:rPr>
        <w:t xml:space="preserve"> </w:t>
      </w:r>
      <w:r>
        <w:t>profession,</w:t>
      </w:r>
      <w:r>
        <w:rPr>
          <w:spacing w:val="-3"/>
        </w:rPr>
        <w:t xml:space="preserve"> </w:t>
      </w:r>
      <w:r>
        <w:t>students</w:t>
      </w:r>
      <w:r>
        <w:rPr>
          <w:spacing w:val="-3"/>
        </w:rPr>
        <w:t xml:space="preserve"> </w:t>
      </w:r>
      <w:r>
        <w:t>aspiring</w:t>
      </w:r>
      <w:r>
        <w:rPr>
          <w:spacing w:val="-4"/>
        </w:rPr>
        <w:t xml:space="preserve"> </w:t>
      </w:r>
      <w:r>
        <w:t>to</w:t>
      </w:r>
      <w:r>
        <w:rPr>
          <w:spacing w:val="-2"/>
        </w:rPr>
        <w:t xml:space="preserve"> </w:t>
      </w:r>
      <w:r>
        <w:t>become</w:t>
      </w:r>
      <w:r>
        <w:rPr>
          <w:spacing w:val="-2"/>
        </w:rPr>
        <w:t xml:space="preserve"> </w:t>
      </w:r>
      <w:r>
        <w:t>lawyers</w:t>
      </w:r>
      <w:r>
        <w:rPr>
          <w:spacing w:val="-3"/>
        </w:rPr>
        <w:t xml:space="preserve"> </w:t>
      </w:r>
      <w:r>
        <w:t>should take challenging courses and work to achieve very high grades. The wide range of skills needed to become a successful lawyer align perfectly with what Gustavus has to offer: analytical and problem-</w:t>
      </w:r>
    </w:p>
    <w:p w14:paraId="2062C1FB" w14:textId="77777777" w:rsidR="00326A3B" w:rsidRDefault="00326A3B">
      <w:pPr>
        <w:spacing w:line="259" w:lineRule="auto"/>
        <w:sectPr w:rsidR="00326A3B">
          <w:pgSz w:w="12240" w:h="15840"/>
          <w:pgMar w:top="1400" w:right="620" w:bottom="1000" w:left="560" w:header="0" w:footer="818" w:gutter="0"/>
          <w:cols w:space="720"/>
        </w:sectPr>
      </w:pPr>
    </w:p>
    <w:p w14:paraId="07B879F4" w14:textId="77777777" w:rsidR="00326A3B" w:rsidRDefault="00000000">
      <w:pPr>
        <w:pStyle w:val="BodyText"/>
        <w:spacing w:before="39" w:line="259" w:lineRule="auto"/>
        <w:ind w:right="836"/>
      </w:pPr>
      <w:r>
        <w:lastRenderedPageBreak/>
        <w:t>solving skills, critical reading, writing, oral communication and listening skills, and intensive, detail- driven research. While it is common for aspiring lawyers to major in political science, law schools work</w:t>
      </w:r>
      <w:r>
        <w:rPr>
          <w:spacing w:val="40"/>
        </w:rPr>
        <w:t xml:space="preserve"> </w:t>
      </w:r>
      <w:r>
        <w:t>to build a diverse entering</w:t>
      </w:r>
      <w:r>
        <w:rPr>
          <w:spacing w:val="-3"/>
        </w:rPr>
        <w:t xml:space="preserve"> </w:t>
      </w:r>
      <w:r>
        <w:t>class -</w:t>
      </w:r>
      <w:r>
        <w:rPr>
          <w:spacing w:val="-3"/>
        </w:rPr>
        <w:t xml:space="preserve"> </w:t>
      </w:r>
      <w:r>
        <w:t>meaning that any major pursued</w:t>
      </w:r>
      <w:r>
        <w:rPr>
          <w:spacing w:val="-3"/>
        </w:rPr>
        <w:t xml:space="preserve"> </w:t>
      </w:r>
      <w:r>
        <w:t>with passion</w:t>
      </w:r>
      <w:r>
        <w:rPr>
          <w:spacing w:val="-3"/>
        </w:rPr>
        <w:t xml:space="preserve"> </w:t>
      </w:r>
      <w:r>
        <w:t>and success</w:t>
      </w:r>
      <w:r>
        <w:rPr>
          <w:spacing w:val="-2"/>
        </w:rPr>
        <w:t xml:space="preserve"> </w:t>
      </w:r>
      <w:r>
        <w:t>will position a student well for admission to law school. While not mandatory, in particular demand now, are college graduates with quantitative skills, majors in the hard sciences (patent and medical regulatory law are major areas of practice), and applicants with distinctive and challenging work experiences after college. All law schools will</w:t>
      </w:r>
      <w:r>
        <w:rPr>
          <w:spacing w:val="-1"/>
        </w:rPr>
        <w:t xml:space="preserve"> </w:t>
      </w:r>
      <w:r>
        <w:t>accept students directly from college, but they will generally prefer applicants with a college degree and several years of work experience. Aspiring lawyers should plan to spend 1-3 years or more</w:t>
      </w:r>
      <w:r>
        <w:rPr>
          <w:spacing w:val="-4"/>
        </w:rPr>
        <w:t xml:space="preserve"> </w:t>
      </w:r>
      <w:r>
        <w:t>working</w:t>
      </w:r>
      <w:r>
        <w:rPr>
          <w:spacing w:val="-3"/>
        </w:rPr>
        <w:t xml:space="preserve"> </w:t>
      </w:r>
      <w:r>
        <w:t>after</w:t>
      </w:r>
      <w:r>
        <w:rPr>
          <w:spacing w:val="-4"/>
        </w:rPr>
        <w:t xml:space="preserve"> </w:t>
      </w:r>
      <w:r>
        <w:t>college</w:t>
      </w:r>
      <w:r>
        <w:rPr>
          <w:spacing w:val="-4"/>
        </w:rPr>
        <w:t xml:space="preserve"> </w:t>
      </w:r>
      <w:r>
        <w:t>in</w:t>
      </w:r>
      <w:r>
        <w:rPr>
          <w:spacing w:val="-3"/>
        </w:rPr>
        <w:t xml:space="preserve"> </w:t>
      </w:r>
      <w:r>
        <w:t>a</w:t>
      </w:r>
      <w:r>
        <w:rPr>
          <w:spacing w:val="-2"/>
        </w:rPr>
        <w:t xml:space="preserve"> </w:t>
      </w:r>
      <w:r>
        <w:t>way</w:t>
      </w:r>
      <w:r>
        <w:rPr>
          <w:spacing w:val="-1"/>
        </w:rPr>
        <w:t xml:space="preserve"> </w:t>
      </w:r>
      <w:r>
        <w:t>that</w:t>
      </w:r>
      <w:r>
        <w:rPr>
          <w:spacing w:val="-1"/>
        </w:rPr>
        <w:t xml:space="preserve"> </w:t>
      </w:r>
      <w:r>
        <w:t>will</w:t>
      </w:r>
      <w:r>
        <w:rPr>
          <w:spacing w:val="-5"/>
        </w:rPr>
        <w:t xml:space="preserve"> </w:t>
      </w:r>
      <w:r>
        <w:t>extend</w:t>
      </w:r>
      <w:r>
        <w:rPr>
          <w:spacing w:val="-3"/>
        </w:rPr>
        <w:t xml:space="preserve"> </w:t>
      </w:r>
      <w:r>
        <w:t>their</w:t>
      </w:r>
      <w:r>
        <w:rPr>
          <w:spacing w:val="-2"/>
        </w:rPr>
        <w:t xml:space="preserve"> </w:t>
      </w:r>
      <w:r>
        <w:t>learning</w:t>
      </w:r>
      <w:r>
        <w:rPr>
          <w:spacing w:val="-3"/>
        </w:rPr>
        <w:t xml:space="preserve"> </w:t>
      </w:r>
      <w:r>
        <w:t>and</w:t>
      </w:r>
      <w:r>
        <w:rPr>
          <w:spacing w:val="-3"/>
        </w:rPr>
        <w:t xml:space="preserve"> </w:t>
      </w:r>
      <w:r>
        <w:t>allow</w:t>
      </w:r>
      <w:r>
        <w:rPr>
          <w:spacing w:val="-1"/>
        </w:rPr>
        <w:t xml:space="preserve"> </w:t>
      </w:r>
      <w:r>
        <w:t>them</w:t>
      </w:r>
      <w:r>
        <w:rPr>
          <w:spacing w:val="-1"/>
        </w:rPr>
        <w:t xml:space="preserve"> </w:t>
      </w:r>
      <w:r>
        <w:t>to</w:t>
      </w:r>
      <w:r>
        <w:rPr>
          <w:spacing w:val="-1"/>
        </w:rPr>
        <w:t xml:space="preserve"> </w:t>
      </w:r>
      <w:r>
        <w:t>better</w:t>
      </w:r>
      <w:r>
        <w:rPr>
          <w:spacing w:val="-2"/>
        </w:rPr>
        <w:t xml:space="preserve"> </w:t>
      </w:r>
      <w:r>
        <w:t>discern</w:t>
      </w:r>
      <w:r>
        <w:rPr>
          <w:spacing w:val="-5"/>
        </w:rPr>
        <w:t xml:space="preserve"> </w:t>
      </w:r>
      <w:r>
        <w:t>their career calling.</w:t>
      </w:r>
    </w:p>
    <w:p w14:paraId="4B2B28DB" w14:textId="77777777" w:rsidR="00326A3B" w:rsidRDefault="00000000">
      <w:pPr>
        <w:pStyle w:val="Heading2"/>
        <w:spacing w:before="158"/>
      </w:pPr>
      <w:bookmarkStart w:id="305" w:name="Materials_Science"/>
      <w:bookmarkEnd w:id="305"/>
      <w:r>
        <w:t>Materials</w:t>
      </w:r>
      <w:r>
        <w:rPr>
          <w:spacing w:val="-5"/>
        </w:rPr>
        <w:t xml:space="preserve"> </w:t>
      </w:r>
      <w:r>
        <w:rPr>
          <w:spacing w:val="-2"/>
        </w:rPr>
        <w:t>Science</w:t>
      </w:r>
    </w:p>
    <w:p w14:paraId="51CB41A2" w14:textId="77777777" w:rsidR="00326A3B" w:rsidRDefault="00000000">
      <w:pPr>
        <w:pStyle w:val="BodyText"/>
        <w:spacing w:before="188" w:line="259" w:lineRule="auto"/>
        <w:ind w:left="880" w:right="908"/>
      </w:pPr>
      <w:r>
        <w:t>Before</w:t>
      </w:r>
      <w:r>
        <w:rPr>
          <w:spacing w:val="-2"/>
        </w:rPr>
        <w:t xml:space="preserve"> </w:t>
      </w:r>
      <w:r>
        <w:t>materials science</w:t>
      </w:r>
      <w:r>
        <w:rPr>
          <w:spacing w:val="-2"/>
        </w:rPr>
        <w:t xml:space="preserve"> </w:t>
      </w:r>
      <w:r>
        <w:t>came into intellectual focus some</w:t>
      </w:r>
      <w:r>
        <w:rPr>
          <w:spacing w:val="-2"/>
        </w:rPr>
        <w:t xml:space="preserve"> </w:t>
      </w:r>
      <w:r>
        <w:t>35</w:t>
      </w:r>
      <w:r>
        <w:rPr>
          <w:spacing w:val="-1"/>
        </w:rPr>
        <w:t xml:space="preserve"> </w:t>
      </w:r>
      <w:r>
        <w:t>years ago, it</w:t>
      </w:r>
      <w:r>
        <w:rPr>
          <w:spacing w:val="-2"/>
        </w:rPr>
        <w:t xml:space="preserve"> </w:t>
      </w:r>
      <w:r>
        <w:t>was</w:t>
      </w:r>
      <w:r>
        <w:rPr>
          <w:spacing w:val="-2"/>
        </w:rPr>
        <w:t xml:space="preserve"> </w:t>
      </w:r>
      <w:r>
        <w:t>essentially</w:t>
      </w:r>
      <w:r>
        <w:rPr>
          <w:spacing w:val="-2"/>
        </w:rPr>
        <w:t xml:space="preserve"> </w:t>
      </w:r>
      <w:r>
        <w:t>metallurgy, the science and engineering of the metallic state. Since that time, however, the multi discipline of materials</w:t>
      </w:r>
      <w:r>
        <w:rPr>
          <w:spacing w:val="-3"/>
        </w:rPr>
        <w:t xml:space="preserve"> </w:t>
      </w:r>
      <w:r>
        <w:t>science</w:t>
      </w:r>
      <w:r>
        <w:rPr>
          <w:spacing w:val="-2"/>
        </w:rPr>
        <w:t xml:space="preserve"> </w:t>
      </w:r>
      <w:r>
        <w:t>has</w:t>
      </w:r>
      <w:r>
        <w:rPr>
          <w:spacing w:val="-3"/>
        </w:rPr>
        <w:t xml:space="preserve"> </w:t>
      </w:r>
      <w:r>
        <w:t>become</w:t>
      </w:r>
      <w:r>
        <w:rPr>
          <w:spacing w:val="-5"/>
        </w:rPr>
        <w:t xml:space="preserve"> </w:t>
      </w:r>
      <w:r>
        <w:t>the</w:t>
      </w:r>
      <w:r>
        <w:rPr>
          <w:spacing w:val="-2"/>
        </w:rPr>
        <w:t xml:space="preserve"> </w:t>
      </w:r>
      <w:r>
        <w:t>study</w:t>
      </w:r>
      <w:r>
        <w:rPr>
          <w:spacing w:val="-4"/>
        </w:rPr>
        <w:t xml:space="preserve"> </w:t>
      </w:r>
      <w:r>
        <w:t>of</w:t>
      </w:r>
      <w:r>
        <w:rPr>
          <w:spacing w:val="-3"/>
        </w:rPr>
        <w:t xml:space="preserve"> </w:t>
      </w:r>
      <w:r>
        <w:t>the</w:t>
      </w:r>
      <w:r>
        <w:rPr>
          <w:spacing w:val="-2"/>
        </w:rPr>
        <w:t xml:space="preserve"> </w:t>
      </w:r>
      <w:r>
        <w:t>scientific</w:t>
      </w:r>
      <w:r>
        <w:rPr>
          <w:spacing w:val="-3"/>
        </w:rPr>
        <w:t xml:space="preserve"> </w:t>
      </w:r>
      <w:r>
        <w:t>and</w:t>
      </w:r>
      <w:r>
        <w:rPr>
          <w:spacing w:val="-4"/>
        </w:rPr>
        <w:t xml:space="preserve"> </w:t>
      </w:r>
      <w:r>
        <w:t>practical</w:t>
      </w:r>
      <w:r>
        <w:rPr>
          <w:spacing w:val="-5"/>
        </w:rPr>
        <w:t xml:space="preserve"> </w:t>
      </w:r>
      <w:r>
        <w:t>interrelationships</w:t>
      </w:r>
      <w:r>
        <w:rPr>
          <w:spacing w:val="-3"/>
        </w:rPr>
        <w:t xml:space="preserve"> </w:t>
      </w:r>
      <w:r>
        <w:t>at</w:t>
      </w:r>
      <w:r>
        <w:rPr>
          <w:spacing w:val="-2"/>
        </w:rPr>
        <w:t xml:space="preserve"> </w:t>
      </w:r>
      <w:r>
        <w:t>play</w:t>
      </w:r>
      <w:r>
        <w:rPr>
          <w:spacing w:val="-2"/>
        </w:rPr>
        <w:t xml:space="preserve"> </w:t>
      </w:r>
      <w:r>
        <w:t>among the processing, structure, proper- ties, and performance of all classes of materials.</w:t>
      </w:r>
    </w:p>
    <w:p w14:paraId="7DA1C927" w14:textId="77777777" w:rsidR="00326A3B" w:rsidRDefault="00000000">
      <w:pPr>
        <w:pStyle w:val="BodyText"/>
        <w:spacing w:before="157" w:line="259" w:lineRule="auto"/>
        <w:ind w:right="908"/>
      </w:pPr>
      <w:r>
        <w:t>Gustavus Adolphus College</w:t>
      </w:r>
      <w:r>
        <w:rPr>
          <w:spacing w:val="-1"/>
        </w:rPr>
        <w:t xml:space="preserve"> </w:t>
      </w:r>
      <w:r>
        <w:t>offers an interdisciplinary program in materials</w:t>
      </w:r>
      <w:r>
        <w:rPr>
          <w:spacing w:val="-1"/>
        </w:rPr>
        <w:t xml:space="preserve"> </w:t>
      </w:r>
      <w:r>
        <w:t>science to prepare students for</w:t>
      </w:r>
      <w:r>
        <w:rPr>
          <w:spacing w:val="-2"/>
        </w:rPr>
        <w:t xml:space="preserve"> </w:t>
      </w:r>
      <w:r>
        <w:t>graduate</w:t>
      </w:r>
      <w:r>
        <w:rPr>
          <w:spacing w:val="-4"/>
        </w:rPr>
        <w:t xml:space="preserve"> </w:t>
      </w:r>
      <w:r>
        <w:t>education</w:t>
      </w:r>
      <w:r>
        <w:rPr>
          <w:spacing w:val="-3"/>
        </w:rPr>
        <w:t xml:space="preserve"> </w:t>
      </w:r>
      <w:r>
        <w:t>in</w:t>
      </w:r>
      <w:r>
        <w:rPr>
          <w:spacing w:val="-5"/>
        </w:rPr>
        <w:t xml:space="preserve"> </w:t>
      </w:r>
      <w:r>
        <w:t>materials</w:t>
      </w:r>
      <w:r>
        <w:rPr>
          <w:spacing w:val="-2"/>
        </w:rPr>
        <w:t xml:space="preserve"> </w:t>
      </w:r>
      <w:r>
        <w:t>science</w:t>
      </w:r>
      <w:r>
        <w:rPr>
          <w:spacing w:val="-1"/>
        </w:rPr>
        <w:t xml:space="preserve"> </w:t>
      </w:r>
      <w:r>
        <w:t>programs</w:t>
      </w:r>
      <w:r>
        <w:rPr>
          <w:spacing w:val="-4"/>
        </w:rPr>
        <w:t xml:space="preserve"> </w:t>
      </w:r>
      <w:r>
        <w:t>(often</w:t>
      </w:r>
      <w:r>
        <w:rPr>
          <w:spacing w:val="-3"/>
        </w:rPr>
        <w:t xml:space="preserve"> </w:t>
      </w:r>
      <w:r>
        <w:t>allied</w:t>
      </w:r>
      <w:r>
        <w:rPr>
          <w:spacing w:val="-5"/>
        </w:rPr>
        <w:t xml:space="preserve"> </w:t>
      </w:r>
      <w:r>
        <w:t>with</w:t>
      </w:r>
      <w:r>
        <w:rPr>
          <w:spacing w:val="-3"/>
        </w:rPr>
        <w:t xml:space="preserve"> </w:t>
      </w:r>
      <w:r>
        <w:t>university</w:t>
      </w:r>
      <w:r>
        <w:rPr>
          <w:spacing w:val="-1"/>
        </w:rPr>
        <w:t xml:space="preserve"> </w:t>
      </w:r>
      <w:r>
        <w:t>programs</w:t>
      </w:r>
      <w:r>
        <w:rPr>
          <w:spacing w:val="-2"/>
        </w:rPr>
        <w:t xml:space="preserve"> </w:t>
      </w:r>
      <w:r>
        <w:t>in</w:t>
      </w:r>
      <w:r>
        <w:rPr>
          <w:spacing w:val="-5"/>
        </w:rPr>
        <w:t xml:space="preserve"> </w:t>
      </w:r>
      <w:r>
        <w:t>chemical engineering or condensed-matter physics). The program comprises courses from the Departments of Chemistry, Mathematics and Computer Science, and Physics. It has a core of introductory courses and offers two tracks, one for physics majors and one for chemistry majors. The tracks converge at two points: first, a unifying course offered in the January Interim for sophomores and juniors; second, a senior</w:t>
      </w:r>
      <w:r>
        <w:rPr>
          <w:spacing w:val="-2"/>
        </w:rPr>
        <w:t xml:space="preserve"> </w:t>
      </w:r>
      <w:r>
        <w:t>seminar</w:t>
      </w:r>
      <w:r>
        <w:rPr>
          <w:spacing w:val="-2"/>
        </w:rPr>
        <w:t xml:space="preserve"> </w:t>
      </w:r>
      <w:r>
        <w:t>course</w:t>
      </w:r>
      <w:r>
        <w:rPr>
          <w:spacing w:val="-4"/>
        </w:rPr>
        <w:t xml:space="preserve"> </w:t>
      </w:r>
      <w:r>
        <w:t>tied</w:t>
      </w:r>
      <w:r>
        <w:rPr>
          <w:spacing w:val="-5"/>
        </w:rPr>
        <w:t xml:space="preserve"> </w:t>
      </w:r>
      <w:r>
        <w:t>to</w:t>
      </w:r>
      <w:r>
        <w:rPr>
          <w:spacing w:val="-1"/>
        </w:rPr>
        <w:t xml:space="preserve"> </w:t>
      </w:r>
      <w:r>
        <w:t>research</w:t>
      </w:r>
      <w:r>
        <w:rPr>
          <w:spacing w:val="-3"/>
        </w:rPr>
        <w:t xml:space="preserve"> </w:t>
      </w:r>
      <w:r>
        <w:t>projects.</w:t>
      </w:r>
      <w:r>
        <w:rPr>
          <w:spacing w:val="-2"/>
        </w:rPr>
        <w:t xml:space="preserve"> </w:t>
      </w:r>
      <w:r>
        <w:t>Students</w:t>
      </w:r>
      <w:r>
        <w:rPr>
          <w:spacing w:val="-2"/>
        </w:rPr>
        <w:t xml:space="preserve"> </w:t>
      </w:r>
      <w:r>
        <w:t>in</w:t>
      </w:r>
      <w:r>
        <w:rPr>
          <w:spacing w:val="-3"/>
        </w:rPr>
        <w:t xml:space="preserve"> </w:t>
      </w:r>
      <w:r>
        <w:t>the</w:t>
      </w:r>
      <w:r>
        <w:rPr>
          <w:spacing w:val="-1"/>
        </w:rPr>
        <w:t xml:space="preserve"> </w:t>
      </w:r>
      <w:r>
        <w:t>program</w:t>
      </w:r>
      <w:r>
        <w:rPr>
          <w:spacing w:val="-1"/>
        </w:rPr>
        <w:t xml:space="preserve"> </w:t>
      </w:r>
      <w:r>
        <w:t>will</w:t>
      </w:r>
      <w:r>
        <w:rPr>
          <w:spacing w:val="-5"/>
        </w:rPr>
        <w:t xml:space="preserve"> </w:t>
      </w:r>
      <w:r>
        <w:t>be</w:t>
      </w:r>
      <w:r>
        <w:rPr>
          <w:spacing w:val="-4"/>
        </w:rPr>
        <w:t xml:space="preserve"> </w:t>
      </w:r>
      <w:r>
        <w:t>working</w:t>
      </w:r>
      <w:r>
        <w:rPr>
          <w:spacing w:val="-5"/>
        </w:rPr>
        <w:t xml:space="preserve"> </w:t>
      </w:r>
      <w:r>
        <w:t>toward</w:t>
      </w:r>
      <w:r>
        <w:rPr>
          <w:spacing w:val="-5"/>
        </w:rPr>
        <w:t xml:space="preserve"> </w:t>
      </w:r>
      <w:r>
        <w:t>majors in chemistry or physics as they are defined in the College Catalog.</w:t>
      </w:r>
    </w:p>
    <w:p w14:paraId="42AECD30" w14:textId="77777777" w:rsidR="00326A3B" w:rsidRDefault="00000000">
      <w:pPr>
        <w:pStyle w:val="BodyText"/>
        <w:spacing w:before="159" w:line="259" w:lineRule="auto"/>
        <w:ind w:right="825"/>
      </w:pPr>
      <w:r>
        <w:t>The core courses in chemistry are CHE-107, or CHE-106 and 108, CHE-141, and CHE-258. The core in physics</w:t>
      </w:r>
      <w:r>
        <w:rPr>
          <w:spacing w:val="-2"/>
        </w:rPr>
        <w:t xml:space="preserve"> </w:t>
      </w:r>
      <w:r>
        <w:t>consists</w:t>
      </w:r>
      <w:r>
        <w:rPr>
          <w:spacing w:val="-4"/>
        </w:rPr>
        <w:t xml:space="preserve"> </w:t>
      </w:r>
      <w:r>
        <w:t>of</w:t>
      </w:r>
      <w:r>
        <w:rPr>
          <w:spacing w:val="-4"/>
        </w:rPr>
        <w:t xml:space="preserve"> </w:t>
      </w:r>
      <w:r>
        <w:t>two</w:t>
      </w:r>
      <w:r>
        <w:rPr>
          <w:spacing w:val="-3"/>
        </w:rPr>
        <w:t xml:space="preserve"> </w:t>
      </w:r>
      <w:r>
        <w:t>options:</w:t>
      </w:r>
      <w:r>
        <w:rPr>
          <w:spacing w:val="-3"/>
        </w:rPr>
        <w:t xml:space="preserve"> </w:t>
      </w:r>
      <w:r>
        <w:t>either</w:t>
      </w:r>
      <w:r>
        <w:rPr>
          <w:spacing w:val="-4"/>
        </w:rPr>
        <w:t xml:space="preserve"> </w:t>
      </w:r>
      <w:r>
        <w:t>PHY-195/196,</w:t>
      </w:r>
      <w:r>
        <w:rPr>
          <w:spacing w:val="-4"/>
        </w:rPr>
        <w:t xml:space="preserve"> </w:t>
      </w:r>
      <w:r>
        <w:t>PHY-205/206,</w:t>
      </w:r>
      <w:r>
        <w:rPr>
          <w:spacing w:val="-4"/>
        </w:rPr>
        <w:t xml:space="preserve"> </w:t>
      </w:r>
      <w:r>
        <w:t>PHY-215/216,</w:t>
      </w:r>
      <w:r>
        <w:rPr>
          <w:spacing w:val="-4"/>
        </w:rPr>
        <w:t xml:space="preserve"> </w:t>
      </w:r>
      <w:r>
        <w:t>and</w:t>
      </w:r>
      <w:r>
        <w:rPr>
          <w:spacing w:val="-3"/>
        </w:rPr>
        <w:t xml:space="preserve"> </w:t>
      </w:r>
      <w:r>
        <w:t>PHY-225;</w:t>
      </w:r>
      <w:r>
        <w:rPr>
          <w:spacing w:val="-3"/>
        </w:rPr>
        <w:t xml:space="preserve"> </w:t>
      </w:r>
      <w:r>
        <w:t>or</w:t>
      </w:r>
      <w:r>
        <w:rPr>
          <w:spacing w:val="-4"/>
        </w:rPr>
        <w:t xml:space="preserve"> </w:t>
      </w:r>
      <w:r>
        <w:t>PHY- 121/122, PHY-171/172, and PHY-225. The mathematics core consists of MCS-121, MCS-122, and PHY-</w:t>
      </w:r>
    </w:p>
    <w:p w14:paraId="47027331" w14:textId="77777777" w:rsidR="00326A3B" w:rsidRDefault="00000000">
      <w:pPr>
        <w:pStyle w:val="BodyText"/>
        <w:spacing w:line="259" w:lineRule="auto"/>
        <w:ind w:left="877" w:right="908" w:firstLine="1"/>
      </w:pPr>
      <w:r>
        <w:t>250. The two advanced tracks follow the chemistry and physics majors. For chemistry majors the advanced courses are CHE-252, CHE-270, CHE-371, CHE-380, CHE-385 and CHE-399. The advanced courses for physics majors are PHY-270, PHY-300, PHY-305, PHY-350, PHY-370, and PHY-390. Three courses are specific to the program. They are The Physics and Chemistry of Materials, Independent Study</w:t>
      </w:r>
      <w:r>
        <w:rPr>
          <w:spacing w:val="-1"/>
        </w:rPr>
        <w:t xml:space="preserve"> </w:t>
      </w:r>
      <w:r>
        <w:t>Research,</w:t>
      </w:r>
      <w:r>
        <w:rPr>
          <w:spacing w:val="-2"/>
        </w:rPr>
        <w:t xml:space="preserve"> </w:t>
      </w:r>
      <w:r>
        <w:t>and</w:t>
      </w:r>
      <w:r>
        <w:rPr>
          <w:spacing w:val="-5"/>
        </w:rPr>
        <w:t xml:space="preserve"> </w:t>
      </w:r>
      <w:r>
        <w:t>Materials</w:t>
      </w:r>
      <w:r>
        <w:rPr>
          <w:spacing w:val="-2"/>
        </w:rPr>
        <w:t xml:space="preserve"> </w:t>
      </w:r>
      <w:r>
        <w:t>Science</w:t>
      </w:r>
      <w:r>
        <w:rPr>
          <w:spacing w:val="-4"/>
        </w:rPr>
        <w:t xml:space="preserve"> </w:t>
      </w:r>
      <w:r>
        <w:t>Seminar.</w:t>
      </w:r>
      <w:r>
        <w:rPr>
          <w:spacing w:val="-2"/>
        </w:rPr>
        <w:t xml:space="preserve"> </w:t>
      </w:r>
      <w:r>
        <w:t>One</w:t>
      </w:r>
      <w:r>
        <w:rPr>
          <w:spacing w:val="-4"/>
        </w:rPr>
        <w:t xml:space="preserve"> </w:t>
      </w:r>
      <w:r>
        <w:t>course</w:t>
      </w:r>
      <w:r>
        <w:rPr>
          <w:spacing w:val="-4"/>
        </w:rPr>
        <w:t xml:space="preserve"> </w:t>
      </w:r>
      <w:r>
        <w:t>of</w:t>
      </w:r>
      <w:r>
        <w:rPr>
          <w:spacing w:val="-2"/>
        </w:rPr>
        <w:t xml:space="preserve"> </w:t>
      </w:r>
      <w:r>
        <w:t>research</w:t>
      </w:r>
      <w:r>
        <w:rPr>
          <w:spacing w:val="-3"/>
        </w:rPr>
        <w:t xml:space="preserve"> </w:t>
      </w:r>
      <w:r>
        <w:t>is</w:t>
      </w:r>
      <w:r>
        <w:rPr>
          <w:spacing w:val="-2"/>
        </w:rPr>
        <w:t xml:space="preserve"> </w:t>
      </w:r>
      <w:r>
        <w:t>required,</w:t>
      </w:r>
      <w:r>
        <w:rPr>
          <w:spacing w:val="-2"/>
        </w:rPr>
        <w:t xml:space="preserve"> </w:t>
      </w:r>
      <w:r>
        <w:t>but</w:t>
      </w:r>
      <w:r>
        <w:rPr>
          <w:spacing w:val="-1"/>
        </w:rPr>
        <w:t xml:space="preserve"> </w:t>
      </w:r>
      <w:r>
        <w:t>it</w:t>
      </w:r>
      <w:r>
        <w:rPr>
          <w:spacing w:val="-2"/>
        </w:rPr>
        <w:t xml:space="preserve"> </w:t>
      </w:r>
      <w:r>
        <w:t>will</w:t>
      </w:r>
      <w:r>
        <w:rPr>
          <w:spacing w:val="-5"/>
        </w:rPr>
        <w:t xml:space="preserve"> </w:t>
      </w:r>
      <w:r>
        <w:t>normally be split between two semesters.</w:t>
      </w:r>
    </w:p>
    <w:p w14:paraId="440A06F4" w14:textId="77777777" w:rsidR="00326A3B" w:rsidRDefault="00000000">
      <w:pPr>
        <w:pStyle w:val="Heading2"/>
        <w:spacing w:before="157"/>
      </w:pPr>
      <w:bookmarkStart w:id="306" w:name="Medicine"/>
      <w:bookmarkEnd w:id="306"/>
      <w:r>
        <w:rPr>
          <w:spacing w:val="-2"/>
        </w:rPr>
        <w:t>Medicine</w:t>
      </w:r>
    </w:p>
    <w:p w14:paraId="4FB9848C" w14:textId="77777777" w:rsidR="00326A3B" w:rsidRDefault="00000000">
      <w:pPr>
        <w:pStyle w:val="BodyText"/>
        <w:spacing w:before="189" w:line="259" w:lineRule="auto"/>
        <w:ind w:right="866"/>
      </w:pPr>
      <w:r>
        <w:t>Pre-requisite requirements vary between programs so pre-medical students are advised to study carefully the requirements of the medical school programs of their choice. Interested students are encouraged to refer to the Association of American Medical Colleges (AAMC) guide for requirements and</w:t>
      </w:r>
      <w:r>
        <w:rPr>
          <w:spacing w:val="-3"/>
        </w:rPr>
        <w:t xml:space="preserve"> </w:t>
      </w:r>
      <w:r>
        <w:t>admission</w:t>
      </w:r>
      <w:r>
        <w:rPr>
          <w:spacing w:val="-3"/>
        </w:rPr>
        <w:t xml:space="preserve"> </w:t>
      </w:r>
      <w:r>
        <w:t>statistics</w:t>
      </w:r>
      <w:r>
        <w:rPr>
          <w:spacing w:val="-4"/>
        </w:rPr>
        <w:t xml:space="preserve"> </w:t>
      </w:r>
      <w:r>
        <w:t>to</w:t>
      </w:r>
      <w:r>
        <w:rPr>
          <w:spacing w:val="-5"/>
        </w:rPr>
        <w:t xml:space="preserve"> </w:t>
      </w:r>
      <w:r>
        <w:t>US</w:t>
      </w:r>
      <w:r>
        <w:rPr>
          <w:spacing w:val="-2"/>
        </w:rPr>
        <w:t xml:space="preserve"> </w:t>
      </w:r>
      <w:r>
        <w:t>and</w:t>
      </w:r>
      <w:r>
        <w:rPr>
          <w:spacing w:val="-3"/>
        </w:rPr>
        <w:t xml:space="preserve"> </w:t>
      </w:r>
      <w:r>
        <w:t>Canadian</w:t>
      </w:r>
      <w:r>
        <w:rPr>
          <w:spacing w:val="-3"/>
        </w:rPr>
        <w:t xml:space="preserve"> </w:t>
      </w:r>
      <w:r>
        <w:t>Medical</w:t>
      </w:r>
      <w:r>
        <w:rPr>
          <w:spacing w:val="-2"/>
        </w:rPr>
        <w:t xml:space="preserve"> </w:t>
      </w:r>
      <w:r>
        <w:t>Schools</w:t>
      </w:r>
      <w:r>
        <w:rPr>
          <w:spacing w:val="-4"/>
        </w:rPr>
        <w:t xml:space="preserve"> </w:t>
      </w:r>
      <w:r>
        <w:t>for</w:t>
      </w:r>
      <w:r>
        <w:rPr>
          <w:spacing w:val="-4"/>
        </w:rPr>
        <w:t xml:space="preserve"> </w:t>
      </w:r>
      <w:r>
        <w:t>the</w:t>
      </w:r>
      <w:r>
        <w:rPr>
          <w:spacing w:val="-4"/>
        </w:rPr>
        <w:t xml:space="preserve"> </w:t>
      </w:r>
      <w:r>
        <w:t>most</w:t>
      </w:r>
      <w:r>
        <w:rPr>
          <w:spacing w:val="-4"/>
        </w:rPr>
        <w:t xml:space="preserve"> </w:t>
      </w:r>
      <w:r>
        <w:t>accurate</w:t>
      </w:r>
      <w:r>
        <w:rPr>
          <w:spacing w:val="-1"/>
        </w:rPr>
        <w:t xml:space="preserve"> </w:t>
      </w:r>
      <w:r>
        <w:t>information,</w:t>
      </w:r>
      <w:r>
        <w:rPr>
          <w:spacing w:val="-4"/>
        </w:rPr>
        <w:t xml:space="preserve"> </w:t>
      </w:r>
      <w:r>
        <w:t>Medical School Admission Requirements.</w:t>
      </w:r>
    </w:p>
    <w:p w14:paraId="1B1EDAC2" w14:textId="77777777" w:rsidR="00326A3B" w:rsidRDefault="00000000">
      <w:pPr>
        <w:pStyle w:val="BodyText"/>
        <w:spacing w:before="157" w:line="259" w:lineRule="auto"/>
        <w:ind w:right="825"/>
      </w:pPr>
      <w:r>
        <w:t>The following courses at Gustavus are appropriate, based on the overall requirements and recommendations</w:t>
      </w:r>
      <w:r>
        <w:rPr>
          <w:spacing w:val="-4"/>
        </w:rPr>
        <w:t xml:space="preserve"> </w:t>
      </w:r>
      <w:r>
        <w:t>of</w:t>
      </w:r>
      <w:r>
        <w:rPr>
          <w:spacing w:val="-3"/>
        </w:rPr>
        <w:t xml:space="preserve"> </w:t>
      </w:r>
      <w:r>
        <w:t>regional</w:t>
      </w:r>
      <w:r>
        <w:rPr>
          <w:spacing w:val="-3"/>
        </w:rPr>
        <w:t xml:space="preserve"> </w:t>
      </w:r>
      <w:r>
        <w:t>medical</w:t>
      </w:r>
      <w:r>
        <w:rPr>
          <w:spacing w:val="-4"/>
        </w:rPr>
        <w:t xml:space="preserve"> </w:t>
      </w:r>
      <w:r>
        <w:t>schools.</w:t>
      </w:r>
      <w:r>
        <w:rPr>
          <w:spacing w:val="-5"/>
        </w:rPr>
        <w:t xml:space="preserve"> </w:t>
      </w:r>
      <w:r>
        <w:t>The</w:t>
      </w:r>
      <w:r>
        <w:rPr>
          <w:spacing w:val="-2"/>
        </w:rPr>
        <w:t xml:space="preserve"> </w:t>
      </w:r>
      <w:r>
        <w:t>required</w:t>
      </w:r>
      <w:r>
        <w:rPr>
          <w:spacing w:val="-3"/>
        </w:rPr>
        <w:t xml:space="preserve"> </w:t>
      </w:r>
      <w:r>
        <w:t>science</w:t>
      </w:r>
      <w:r>
        <w:rPr>
          <w:spacing w:val="-3"/>
        </w:rPr>
        <w:t xml:space="preserve"> </w:t>
      </w:r>
      <w:r>
        <w:t>courses</w:t>
      </w:r>
      <w:r>
        <w:rPr>
          <w:spacing w:val="-3"/>
        </w:rPr>
        <w:t xml:space="preserve"> </w:t>
      </w:r>
      <w:r>
        <w:t>should</w:t>
      </w:r>
      <w:r>
        <w:rPr>
          <w:spacing w:val="-3"/>
        </w:rPr>
        <w:t xml:space="preserve"> </w:t>
      </w:r>
      <w:r>
        <w:t>be</w:t>
      </w:r>
      <w:r>
        <w:rPr>
          <w:spacing w:val="-2"/>
        </w:rPr>
        <w:t xml:space="preserve"> </w:t>
      </w:r>
      <w:r>
        <w:t>completed</w:t>
      </w:r>
      <w:r>
        <w:rPr>
          <w:spacing w:val="-3"/>
        </w:rPr>
        <w:t xml:space="preserve"> </w:t>
      </w:r>
      <w:r>
        <w:t>by</w:t>
      </w:r>
      <w:r>
        <w:rPr>
          <w:spacing w:val="-3"/>
        </w:rPr>
        <w:t xml:space="preserve"> </w:t>
      </w:r>
      <w:r>
        <w:t>the</w:t>
      </w:r>
    </w:p>
    <w:p w14:paraId="09BB0D89" w14:textId="77777777" w:rsidR="00326A3B" w:rsidRDefault="00326A3B">
      <w:pPr>
        <w:spacing w:line="259" w:lineRule="auto"/>
        <w:sectPr w:rsidR="00326A3B">
          <w:pgSz w:w="12240" w:h="15840"/>
          <w:pgMar w:top="1400" w:right="620" w:bottom="1000" w:left="560" w:header="0" w:footer="818" w:gutter="0"/>
          <w:cols w:space="720"/>
        </w:sectPr>
      </w:pPr>
    </w:p>
    <w:p w14:paraId="6802F811" w14:textId="77777777" w:rsidR="00326A3B" w:rsidRDefault="00000000">
      <w:pPr>
        <w:pStyle w:val="BodyText"/>
        <w:spacing w:before="39" w:line="259" w:lineRule="auto"/>
        <w:ind w:left="880" w:right="825"/>
      </w:pPr>
      <w:r>
        <w:lastRenderedPageBreak/>
        <w:t>spring</w:t>
      </w:r>
      <w:r>
        <w:rPr>
          <w:spacing w:val="-3"/>
        </w:rPr>
        <w:t xml:space="preserve"> </w:t>
      </w:r>
      <w:r>
        <w:t>of</w:t>
      </w:r>
      <w:r>
        <w:rPr>
          <w:spacing w:val="-2"/>
        </w:rPr>
        <w:t xml:space="preserve"> </w:t>
      </w:r>
      <w:r>
        <w:t>the</w:t>
      </w:r>
      <w:r>
        <w:rPr>
          <w:spacing w:val="-4"/>
        </w:rPr>
        <w:t xml:space="preserve"> </w:t>
      </w:r>
      <w:r>
        <w:t>junior</w:t>
      </w:r>
      <w:r>
        <w:rPr>
          <w:spacing w:val="-4"/>
        </w:rPr>
        <w:t xml:space="preserve"> </w:t>
      </w:r>
      <w:r>
        <w:t>year,</w:t>
      </w:r>
      <w:r>
        <w:rPr>
          <w:spacing w:val="-2"/>
        </w:rPr>
        <w:t xml:space="preserve"> </w:t>
      </w:r>
      <w:r>
        <w:t>in</w:t>
      </w:r>
      <w:r>
        <w:rPr>
          <w:spacing w:val="-5"/>
        </w:rPr>
        <w:t xml:space="preserve"> </w:t>
      </w:r>
      <w:r>
        <w:t>order</w:t>
      </w:r>
      <w:r>
        <w:rPr>
          <w:spacing w:val="-4"/>
        </w:rPr>
        <w:t xml:space="preserve"> </w:t>
      </w:r>
      <w:r>
        <w:t>to</w:t>
      </w:r>
      <w:r>
        <w:rPr>
          <w:spacing w:val="-3"/>
        </w:rPr>
        <w:t xml:space="preserve"> </w:t>
      </w:r>
      <w:r>
        <w:t>prepare</w:t>
      </w:r>
      <w:r>
        <w:rPr>
          <w:spacing w:val="-4"/>
        </w:rPr>
        <w:t xml:space="preserve"> </w:t>
      </w:r>
      <w:r>
        <w:t>for</w:t>
      </w:r>
      <w:r>
        <w:rPr>
          <w:spacing w:val="-4"/>
        </w:rPr>
        <w:t xml:space="preserve"> </w:t>
      </w:r>
      <w:r>
        <w:t>the</w:t>
      </w:r>
      <w:r>
        <w:rPr>
          <w:spacing w:val="-4"/>
        </w:rPr>
        <w:t xml:space="preserve"> </w:t>
      </w:r>
      <w:r>
        <w:t>Medical</w:t>
      </w:r>
      <w:r>
        <w:rPr>
          <w:spacing w:val="-2"/>
        </w:rPr>
        <w:t xml:space="preserve"> </w:t>
      </w:r>
      <w:r>
        <w:t>College</w:t>
      </w:r>
      <w:r>
        <w:rPr>
          <w:spacing w:val="-1"/>
        </w:rPr>
        <w:t xml:space="preserve"> </w:t>
      </w:r>
      <w:r>
        <w:t>Admission</w:t>
      </w:r>
      <w:r>
        <w:rPr>
          <w:spacing w:val="-3"/>
        </w:rPr>
        <w:t xml:space="preserve"> </w:t>
      </w:r>
      <w:r>
        <w:t>Test</w:t>
      </w:r>
      <w:r>
        <w:rPr>
          <w:spacing w:val="-1"/>
        </w:rPr>
        <w:t xml:space="preserve"> </w:t>
      </w:r>
      <w:r>
        <w:t>(MCAT).</w:t>
      </w:r>
      <w:r>
        <w:rPr>
          <w:spacing w:val="-2"/>
        </w:rPr>
        <w:t xml:space="preserve"> </w:t>
      </w:r>
      <w:r>
        <w:t>Some required and recommended courses are listed below:</w:t>
      </w:r>
    </w:p>
    <w:p w14:paraId="54F37FF6" w14:textId="77777777" w:rsidR="00326A3B" w:rsidRDefault="00000000">
      <w:pPr>
        <w:pStyle w:val="ListParagraph"/>
        <w:numPr>
          <w:ilvl w:val="0"/>
          <w:numId w:val="32"/>
        </w:numPr>
        <w:tabs>
          <w:tab w:val="left" w:pos="1600"/>
          <w:tab w:val="left" w:pos="1601"/>
        </w:tabs>
        <w:spacing w:before="159"/>
        <w:ind w:left="1600"/>
      </w:pPr>
      <w:r>
        <w:rPr>
          <w:spacing w:val="-2"/>
        </w:rPr>
        <w:t>Biology—BIO-101,</w:t>
      </w:r>
      <w:r>
        <w:rPr>
          <w:spacing w:val="22"/>
        </w:rPr>
        <w:t xml:space="preserve"> </w:t>
      </w:r>
      <w:r>
        <w:rPr>
          <w:spacing w:val="-2"/>
        </w:rPr>
        <w:t>BIO-</w:t>
      </w:r>
      <w:r>
        <w:rPr>
          <w:spacing w:val="-5"/>
        </w:rPr>
        <w:t>102</w:t>
      </w:r>
    </w:p>
    <w:p w14:paraId="1C80EDC4" w14:textId="77777777" w:rsidR="00326A3B" w:rsidRDefault="00000000">
      <w:pPr>
        <w:pStyle w:val="ListParagraph"/>
        <w:numPr>
          <w:ilvl w:val="0"/>
          <w:numId w:val="32"/>
        </w:numPr>
        <w:tabs>
          <w:tab w:val="left" w:pos="1600"/>
          <w:tab w:val="left" w:pos="1601"/>
        </w:tabs>
        <w:spacing w:before="23" w:line="256" w:lineRule="auto"/>
        <w:ind w:right="1098" w:hanging="360"/>
      </w:pPr>
      <w:r>
        <w:t>Chemistry—CHE-107</w:t>
      </w:r>
      <w:r>
        <w:rPr>
          <w:spacing w:val="-4"/>
        </w:rPr>
        <w:t xml:space="preserve"> </w:t>
      </w:r>
      <w:r>
        <w:t>or</w:t>
      </w:r>
      <w:r>
        <w:rPr>
          <w:spacing w:val="-3"/>
        </w:rPr>
        <w:t xml:space="preserve"> </w:t>
      </w:r>
      <w:r>
        <w:t>CHE-106</w:t>
      </w:r>
      <w:r>
        <w:rPr>
          <w:spacing w:val="-2"/>
        </w:rPr>
        <w:t xml:space="preserve"> </w:t>
      </w:r>
      <w:r>
        <w:t>and</w:t>
      </w:r>
      <w:r>
        <w:rPr>
          <w:spacing w:val="-6"/>
        </w:rPr>
        <w:t xml:space="preserve"> </w:t>
      </w:r>
      <w:r>
        <w:t>108,</w:t>
      </w:r>
      <w:r>
        <w:rPr>
          <w:spacing w:val="-3"/>
        </w:rPr>
        <w:t xml:space="preserve"> </w:t>
      </w:r>
      <w:r>
        <w:t>CHE-141,</w:t>
      </w:r>
      <w:r>
        <w:rPr>
          <w:spacing w:val="-3"/>
        </w:rPr>
        <w:t xml:space="preserve"> </w:t>
      </w:r>
      <w:r>
        <w:t>CHE-241</w:t>
      </w:r>
      <w:r>
        <w:rPr>
          <w:spacing w:val="-2"/>
        </w:rPr>
        <w:t xml:space="preserve"> </w:t>
      </w:r>
      <w:r>
        <w:t>and</w:t>
      </w:r>
      <w:r>
        <w:rPr>
          <w:spacing w:val="-4"/>
        </w:rPr>
        <w:t xml:space="preserve"> </w:t>
      </w:r>
      <w:r>
        <w:t>CHE-242</w:t>
      </w:r>
      <w:r>
        <w:rPr>
          <w:spacing w:val="-2"/>
        </w:rPr>
        <w:t xml:space="preserve"> </w:t>
      </w:r>
      <w:r>
        <w:t>lab,</w:t>
      </w:r>
      <w:r>
        <w:rPr>
          <w:spacing w:val="-3"/>
        </w:rPr>
        <w:t xml:space="preserve"> </w:t>
      </w:r>
      <w:r>
        <w:t>CHE-255,</w:t>
      </w:r>
      <w:r>
        <w:rPr>
          <w:spacing w:val="-3"/>
        </w:rPr>
        <w:t xml:space="preserve"> </w:t>
      </w:r>
      <w:r>
        <w:t xml:space="preserve">CHE- </w:t>
      </w:r>
      <w:r>
        <w:rPr>
          <w:spacing w:val="-4"/>
        </w:rPr>
        <w:t>258</w:t>
      </w:r>
    </w:p>
    <w:p w14:paraId="192E332D" w14:textId="77777777" w:rsidR="00326A3B" w:rsidRDefault="00000000">
      <w:pPr>
        <w:pStyle w:val="ListParagraph"/>
        <w:numPr>
          <w:ilvl w:val="0"/>
          <w:numId w:val="32"/>
        </w:numPr>
        <w:tabs>
          <w:tab w:val="left" w:pos="1599"/>
          <w:tab w:val="left" w:pos="1600"/>
        </w:tabs>
        <w:spacing w:before="4"/>
      </w:pPr>
      <w:r>
        <w:t>English—two</w:t>
      </w:r>
      <w:r>
        <w:rPr>
          <w:spacing w:val="-9"/>
        </w:rPr>
        <w:t xml:space="preserve"> </w:t>
      </w:r>
      <w:r>
        <w:t>courses</w:t>
      </w:r>
      <w:r>
        <w:rPr>
          <w:spacing w:val="-7"/>
        </w:rPr>
        <w:t xml:space="preserve"> </w:t>
      </w:r>
      <w:r>
        <w:t>with</w:t>
      </w:r>
      <w:r>
        <w:rPr>
          <w:spacing w:val="-7"/>
        </w:rPr>
        <w:t xml:space="preserve"> </w:t>
      </w:r>
      <w:r>
        <w:t>intensive</w:t>
      </w:r>
      <w:r>
        <w:rPr>
          <w:spacing w:val="-7"/>
        </w:rPr>
        <w:t xml:space="preserve"> </w:t>
      </w:r>
      <w:r>
        <w:t>writing</w:t>
      </w:r>
      <w:r>
        <w:rPr>
          <w:spacing w:val="-7"/>
        </w:rPr>
        <w:t xml:space="preserve"> </w:t>
      </w:r>
      <w:r>
        <w:t>designation</w:t>
      </w:r>
      <w:r>
        <w:rPr>
          <w:spacing w:val="-6"/>
        </w:rPr>
        <w:t xml:space="preserve"> </w:t>
      </w:r>
      <w:r>
        <w:rPr>
          <w:spacing w:val="-2"/>
        </w:rPr>
        <w:t>(</w:t>
      </w:r>
      <w:r>
        <w:rPr>
          <w:b/>
          <w:spacing w:val="-2"/>
        </w:rPr>
        <w:t>WRIT/WRITL</w:t>
      </w:r>
      <w:r>
        <w:rPr>
          <w:spacing w:val="-2"/>
        </w:rPr>
        <w:t>)</w:t>
      </w:r>
    </w:p>
    <w:p w14:paraId="1C6DF6F4" w14:textId="77777777" w:rsidR="00326A3B" w:rsidRDefault="00000000">
      <w:pPr>
        <w:pStyle w:val="ListParagraph"/>
        <w:numPr>
          <w:ilvl w:val="0"/>
          <w:numId w:val="32"/>
        </w:numPr>
        <w:tabs>
          <w:tab w:val="left" w:pos="1599"/>
          <w:tab w:val="left" w:pos="1600"/>
        </w:tabs>
        <w:spacing w:line="256" w:lineRule="auto"/>
        <w:ind w:right="946" w:hanging="360"/>
      </w:pPr>
      <w:r>
        <w:t>Health</w:t>
      </w:r>
      <w:r>
        <w:rPr>
          <w:spacing w:val="-5"/>
        </w:rPr>
        <w:t xml:space="preserve"> </w:t>
      </w:r>
      <w:r>
        <w:t>and</w:t>
      </w:r>
      <w:r>
        <w:rPr>
          <w:spacing w:val="-5"/>
        </w:rPr>
        <w:t xml:space="preserve"> </w:t>
      </w:r>
      <w:r>
        <w:t>Exercise</w:t>
      </w:r>
      <w:r>
        <w:rPr>
          <w:spacing w:val="-6"/>
        </w:rPr>
        <w:t xml:space="preserve"> </w:t>
      </w:r>
      <w:r>
        <w:t>Science—HES-234</w:t>
      </w:r>
      <w:r>
        <w:rPr>
          <w:spacing w:val="-3"/>
        </w:rPr>
        <w:t xml:space="preserve"> </w:t>
      </w:r>
      <w:r>
        <w:t>and</w:t>
      </w:r>
      <w:r>
        <w:rPr>
          <w:spacing w:val="-5"/>
        </w:rPr>
        <w:t xml:space="preserve"> </w:t>
      </w:r>
      <w:r>
        <w:t>HES-235</w:t>
      </w:r>
      <w:r>
        <w:rPr>
          <w:spacing w:val="-5"/>
        </w:rPr>
        <w:t xml:space="preserve"> </w:t>
      </w:r>
      <w:r>
        <w:t>or</w:t>
      </w:r>
      <w:r>
        <w:rPr>
          <w:spacing w:val="-4"/>
        </w:rPr>
        <w:t xml:space="preserve"> </w:t>
      </w:r>
      <w:r>
        <w:t>BIO-386;</w:t>
      </w:r>
      <w:r>
        <w:rPr>
          <w:spacing w:val="-3"/>
        </w:rPr>
        <w:t xml:space="preserve"> </w:t>
      </w:r>
      <w:r>
        <w:t>regional</w:t>
      </w:r>
      <w:r>
        <w:rPr>
          <w:spacing w:val="-4"/>
        </w:rPr>
        <w:t xml:space="preserve"> </w:t>
      </w:r>
      <w:r>
        <w:t>program</w:t>
      </w:r>
      <w:r>
        <w:rPr>
          <w:spacing w:val="-3"/>
        </w:rPr>
        <w:t xml:space="preserve"> </w:t>
      </w:r>
      <w:r>
        <w:t xml:space="preserve">requirement, </w:t>
      </w:r>
      <w:r>
        <w:rPr>
          <w:spacing w:val="-2"/>
        </w:rPr>
        <w:t>recommended</w:t>
      </w:r>
    </w:p>
    <w:p w14:paraId="41A7AB8F" w14:textId="77777777" w:rsidR="00326A3B" w:rsidRDefault="00000000">
      <w:pPr>
        <w:pStyle w:val="ListParagraph"/>
        <w:numPr>
          <w:ilvl w:val="0"/>
          <w:numId w:val="32"/>
        </w:numPr>
        <w:tabs>
          <w:tab w:val="left" w:pos="1599"/>
          <w:tab w:val="left" w:pos="1600"/>
        </w:tabs>
        <w:spacing w:before="4" w:line="259" w:lineRule="auto"/>
        <w:ind w:right="1144" w:hanging="360"/>
      </w:pPr>
      <w:r>
        <w:t>Mathematics—MCS-121</w:t>
      </w:r>
      <w:r>
        <w:rPr>
          <w:spacing w:val="-5"/>
        </w:rPr>
        <w:t xml:space="preserve"> </w:t>
      </w:r>
      <w:r>
        <w:t>or</w:t>
      </w:r>
      <w:r>
        <w:rPr>
          <w:spacing w:val="-6"/>
        </w:rPr>
        <w:t xml:space="preserve"> </w:t>
      </w:r>
      <w:r>
        <w:t>MCS-118/119,</w:t>
      </w:r>
      <w:r>
        <w:rPr>
          <w:spacing w:val="-4"/>
        </w:rPr>
        <w:t xml:space="preserve"> </w:t>
      </w:r>
      <w:r>
        <w:t>and</w:t>
      </w:r>
      <w:r>
        <w:rPr>
          <w:spacing w:val="-7"/>
        </w:rPr>
        <w:t xml:space="preserve"> </w:t>
      </w:r>
      <w:r>
        <w:t>MCS-142</w:t>
      </w:r>
      <w:r>
        <w:rPr>
          <w:spacing w:val="-5"/>
        </w:rPr>
        <w:t xml:space="preserve"> </w:t>
      </w:r>
      <w:r>
        <w:t>or</w:t>
      </w:r>
      <w:r>
        <w:rPr>
          <w:spacing w:val="-6"/>
        </w:rPr>
        <w:t xml:space="preserve"> </w:t>
      </w:r>
      <w:r>
        <w:t>equivalent</w:t>
      </w:r>
      <w:r>
        <w:rPr>
          <w:spacing w:val="-6"/>
        </w:rPr>
        <w:t xml:space="preserve"> </w:t>
      </w:r>
      <w:r>
        <w:t>Physics—PHY-120/121 and PHY-170/171 or PHY-122/121 and PHY-172/171 Psychological Science—PSY-100</w:t>
      </w:r>
    </w:p>
    <w:p w14:paraId="586D5A46" w14:textId="77777777" w:rsidR="00326A3B" w:rsidRDefault="00000000">
      <w:pPr>
        <w:pStyle w:val="ListParagraph"/>
        <w:numPr>
          <w:ilvl w:val="0"/>
          <w:numId w:val="32"/>
        </w:numPr>
        <w:tabs>
          <w:tab w:val="left" w:pos="1598"/>
          <w:tab w:val="left" w:pos="1599"/>
        </w:tabs>
        <w:spacing w:before="1"/>
        <w:ind w:left="1598"/>
      </w:pPr>
      <w:r>
        <w:rPr>
          <w:spacing w:val="-2"/>
        </w:rPr>
        <w:t>Sociology/Anthropology—S/A-</w:t>
      </w:r>
      <w:r>
        <w:rPr>
          <w:spacing w:val="-5"/>
        </w:rPr>
        <w:t>112</w:t>
      </w:r>
    </w:p>
    <w:p w14:paraId="762D1AA6" w14:textId="77777777" w:rsidR="00326A3B" w:rsidRDefault="00000000">
      <w:pPr>
        <w:pStyle w:val="ListParagraph"/>
        <w:numPr>
          <w:ilvl w:val="0"/>
          <w:numId w:val="32"/>
        </w:numPr>
        <w:tabs>
          <w:tab w:val="left" w:pos="1598"/>
          <w:tab w:val="left" w:pos="1599"/>
        </w:tabs>
        <w:spacing w:before="20" w:line="259" w:lineRule="auto"/>
        <w:ind w:left="1598" w:right="1268"/>
      </w:pPr>
      <w:r>
        <w:t>Elective—one</w:t>
      </w:r>
      <w:r>
        <w:rPr>
          <w:spacing w:val="-1"/>
        </w:rPr>
        <w:t xml:space="preserve"> </w:t>
      </w:r>
      <w:r>
        <w:t>course</w:t>
      </w:r>
      <w:r>
        <w:rPr>
          <w:spacing w:val="-1"/>
        </w:rPr>
        <w:t xml:space="preserve"> </w:t>
      </w:r>
      <w:r>
        <w:t>in</w:t>
      </w:r>
      <w:r>
        <w:rPr>
          <w:spacing w:val="-3"/>
        </w:rPr>
        <w:t xml:space="preserve"> </w:t>
      </w:r>
      <w:r>
        <w:t>Humanities</w:t>
      </w:r>
      <w:r>
        <w:rPr>
          <w:spacing w:val="-4"/>
        </w:rPr>
        <w:t xml:space="preserve"> </w:t>
      </w:r>
      <w:r>
        <w:t>or</w:t>
      </w:r>
      <w:r>
        <w:rPr>
          <w:spacing w:val="-4"/>
        </w:rPr>
        <w:t xml:space="preserve"> </w:t>
      </w:r>
      <w:r>
        <w:t>Social</w:t>
      </w:r>
      <w:r>
        <w:rPr>
          <w:spacing w:val="-2"/>
        </w:rPr>
        <w:t xml:space="preserve"> </w:t>
      </w:r>
      <w:r>
        <w:t>Science,</w:t>
      </w:r>
      <w:r>
        <w:rPr>
          <w:spacing w:val="-4"/>
        </w:rPr>
        <w:t xml:space="preserve"> </w:t>
      </w:r>
      <w:r>
        <w:t>Level</w:t>
      </w:r>
      <w:r>
        <w:rPr>
          <w:spacing w:val="-2"/>
        </w:rPr>
        <w:t xml:space="preserve"> </w:t>
      </w:r>
      <w:r>
        <w:t>II</w:t>
      </w:r>
      <w:r>
        <w:rPr>
          <w:spacing w:val="-5"/>
        </w:rPr>
        <w:t xml:space="preserve"> </w:t>
      </w:r>
      <w:r>
        <w:t>or</w:t>
      </w:r>
      <w:r>
        <w:rPr>
          <w:spacing w:val="-2"/>
        </w:rPr>
        <w:t xml:space="preserve"> </w:t>
      </w:r>
      <w:r>
        <w:t>III,</w:t>
      </w:r>
      <w:r>
        <w:rPr>
          <w:spacing w:val="-4"/>
        </w:rPr>
        <w:t xml:space="preserve"> </w:t>
      </w:r>
      <w:r>
        <w:t>with</w:t>
      </w:r>
      <w:r>
        <w:rPr>
          <w:spacing w:val="-3"/>
        </w:rPr>
        <w:t xml:space="preserve"> </w:t>
      </w:r>
      <w:r>
        <w:t>an</w:t>
      </w:r>
      <w:r>
        <w:rPr>
          <w:spacing w:val="-3"/>
        </w:rPr>
        <w:t xml:space="preserve"> </w:t>
      </w:r>
      <w:r>
        <w:t>intensive</w:t>
      </w:r>
      <w:r>
        <w:rPr>
          <w:spacing w:val="-4"/>
        </w:rPr>
        <w:t xml:space="preserve"> </w:t>
      </w:r>
      <w:r>
        <w:t>writing component (</w:t>
      </w:r>
      <w:r>
        <w:rPr>
          <w:b/>
        </w:rPr>
        <w:t>WRITL</w:t>
      </w:r>
      <w:r>
        <w:t>)</w:t>
      </w:r>
    </w:p>
    <w:p w14:paraId="3B644FBC" w14:textId="77777777" w:rsidR="00326A3B" w:rsidRDefault="00000000">
      <w:pPr>
        <w:pStyle w:val="Heading2"/>
        <w:spacing w:before="159"/>
      </w:pPr>
      <w:bookmarkStart w:id="307" w:name="Occupational_Therapy"/>
      <w:bookmarkEnd w:id="307"/>
      <w:r>
        <w:t>Occupational</w:t>
      </w:r>
      <w:r>
        <w:rPr>
          <w:spacing w:val="-8"/>
        </w:rPr>
        <w:t xml:space="preserve"> </w:t>
      </w:r>
      <w:r>
        <w:rPr>
          <w:spacing w:val="-2"/>
        </w:rPr>
        <w:t>Therapy</w:t>
      </w:r>
    </w:p>
    <w:p w14:paraId="1253BBD6" w14:textId="77777777" w:rsidR="00326A3B" w:rsidRDefault="00000000">
      <w:pPr>
        <w:pStyle w:val="BodyText"/>
        <w:spacing w:before="188" w:line="259" w:lineRule="auto"/>
        <w:ind w:left="880" w:right="908"/>
      </w:pPr>
      <w:r>
        <w:t>Prerequisite</w:t>
      </w:r>
      <w:r>
        <w:rPr>
          <w:spacing w:val="-2"/>
        </w:rPr>
        <w:t xml:space="preserve"> </w:t>
      </w:r>
      <w:r>
        <w:t>requirements</w:t>
      </w:r>
      <w:r>
        <w:rPr>
          <w:spacing w:val="-5"/>
        </w:rPr>
        <w:t xml:space="preserve"> </w:t>
      </w:r>
      <w:r>
        <w:t>vary</w:t>
      </w:r>
      <w:r>
        <w:rPr>
          <w:spacing w:val="-4"/>
        </w:rPr>
        <w:t xml:space="preserve"> </w:t>
      </w:r>
      <w:r>
        <w:t>between</w:t>
      </w:r>
      <w:r>
        <w:rPr>
          <w:spacing w:val="-4"/>
        </w:rPr>
        <w:t xml:space="preserve"> </w:t>
      </w:r>
      <w:r>
        <w:t>programs</w:t>
      </w:r>
      <w:r>
        <w:rPr>
          <w:spacing w:val="-3"/>
        </w:rPr>
        <w:t xml:space="preserve"> </w:t>
      </w:r>
      <w:r>
        <w:t>so</w:t>
      </w:r>
      <w:r>
        <w:rPr>
          <w:spacing w:val="-4"/>
        </w:rPr>
        <w:t xml:space="preserve"> </w:t>
      </w:r>
      <w:r>
        <w:t>pre-occupational</w:t>
      </w:r>
      <w:r>
        <w:rPr>
          <w:spacing w:val="-3"/>
        </w:rPr>
        <w:t xml:space="preserve"> </w:t>
      </w:r>
      <w:r>
        <w:t>therapy</w:t>
      </w:r>
      <w:r>
        <w:rPr>
          <w:spacing w:val="-4"/>
        </w:rPr>
        <w:t xml:space="preserve"> </w:t>
      </w:r>
      <w:r>
        <w:t>students</w:t>
      </w:r>
      <w:r>
        <w:rPr>
          <w:spacing w:val="-3"/>
        </w:rPr>
        <w:t xml:space="preserve"> </w:t>
      </w:r>
      <w:r>
        <w:t>are</w:t>
      </w:r>
      <w:r>
        <w:rPr>
          <w:spacing w:val="-5"/>
        </w:rPr>
        <w:t xml:space="preserve"> </w:t>
      </w:r>
      <w:r>
        <w:t>advised</w:t>
      </w:r>
      <w:r>
        <w:rPr>
          <w:spacing w:val="-4"/>
        </w:rPr>
        <w:t xml:space="preserve"> </w:t>
      </w:r>
      <w:r>
        <w:t>to study carefully the requirements of the occupational therapy programs of their choice. Interested students are encouraged to refer to The American Occupational Therapy Association, Inc. website (www.aota.org) to review a list of accredited OT Doctoral-Level Programs and OT Master’s Level Programs at the earliest opportunity to plan for the pre-requisite requirements of a specific occupational therapy program. Some required and recommended courses are listed below:</w:t>
      </w:r>
    </w:p>
    <w:p w14:paraId="3159C0BB" w14:textId="77777777" w:rsidR="00326A3B" w:rsidRDefault="00000000">
      <w:pPr>
        <w:pStyle w:val="ListParagraph"/>
        <w:numPr>
          <w:ilvl w:val="0"/>
          <w:numId w:val="32"/>
        </w:numPr>
        <w:tabs>
          <w:tab w:val="left" w:pos="1600"/>
          <w:tab w:val="left" w:pos="1601"/>
        </w:tabs>
        <w:spacing w:before="158" w:line="259" w:lineRule="auto"/>
        <w:ind w:left="1600" w:right="1086" w:hanging="360"/>
      </w:pPr>
      <w:r>
        <w:t>Health</w:t>
      </w:r>
      <w:r>
        <w:rPr>
          <w:spacing w:val="-5"/>
        </w:rPr>
        <w:t xml:space="preserve"> </w:t>
      </w:r>
      <w:r>
        <w:t>and</w:t>
      </w:r>
      <w:r>
        <w:rPr>
          <w:spacing w:val="-5"/>
        </w:rPr>
        <w:t xml:space="preserve"> </w:t>
      </w:r>
      <w:r>
        <w:t>Exercise</w:t>
      </w:r>
      <w:r>
        <w:rPr>
          <w:spacing w:val="-6"/>
        </w:rPr>
        <w:t xml:space="preserve"> </w:t>
      </w:r>
      <w:r>
        <w:t>Science—HES-214,</w:t>
      </w:r>
      <w:r>
        <w:rPr>
          <w:spacing w:val="-5"/>
        </w:rPr>
        <w:t xml:space="preserve"> </w:t>
      </w:r>
      <w:r>
        <w:t>HES-234,</w:t>
      </w:r>
      <w:r>
        <w:rPr>
          <w:spacing w:val="-5"/>
        </w:rPr>
        <w:t xml:space="preserve"> </w:t>
      </w:r>
      <w:r>
        <w:t>HES-235</w:t>
      </w:r>
      <w:r>
        <w:rPr>
          <w:spacing w:val="-4"/>
        </w:rPr>
        <w:t xml:space="preserve"> </w:t>
      </w:r>
      <w:r>
        <w:t>Lifespan</w:t>
      </w:r>
      <w:r>
        <w:rPr>
          <w:spacing w:val="-5"/>
        </w:rPr>
        <w:t xml:space="preserve"> </w:t>
      </w:r>
      <w:r>
        <w:t>Development—HES-212</w:t>
      </w:r>
      <w:r>
        <w:rPr>
          <w:spacing w:val="-4"/>
        </w:rPr>
        <w:t xml:space="preserve"> </w:t>
      </w:r>
      <w:r>
        <w:t>or PSY-234 and PSY-334</w:t>
      </w:r>
    </w:p>
    <w:p w14:paraId="5B43A46B" w14:textId="77777777" w:rsidR="00326A3B" w:rsidRDefault="00000000">
      <w:pPr>
        <w:pStyle w:val="ListParagraph"/>
        <w:numPr>
          <w:ilvl w:val="0"/>
          <w:numId w:val="32"/>
        </w:numPr>
        <w:tabs>
          <w:tab w:val="left" w:pos="1599"/>
          <w:tab w:val="left" w:pos="1601"/>
        </w:tabs>
        <w:spacing w:before="0" w:line="279" w:lineRule="exact"/>
        <w:ind w:left="1600" w:hanging="362"/>
      </w:pPr>
      <w:r>
        <w:t>Mathematics—one</w:t>
      </w:r>
      <w:r>
        <w:rPr>
          <w:spacing w:val="-5"/>
        </w:rPr>
        <w:t xml:space="preserve"> </w:t>
      </w:r>
      <w:r>
        <w:t>Statistics</w:t>
      </w:r>
      <w:r>
        <w:rPr>
          <w:spacing w:val="-6"/>
        </w:rPr>
        <w:t xml:space="preserve"> </w:t>
      </w:r>
      <w:r>
        <w:t>course</w:t>
      </w:r>
      <w:r>
        <w:rPr>
          <w:spacing w:val="-7"/>
        </w:rPr>
        <w:t xml:space="preserve"> </w:t>
      </w:r>
      <w:r>
        <w:t>or</w:t>
      </w:r>
      <w:r>
        <w:rPr>
          <w:spacing w:val="-7"/>
        </w:rPr>
        <w:t xml:space="preserve"> </w:t>
      </w:r>
      <w:r>
        <w:rPr>
          <w:spacing w:val="-2"/>
        </w:rPr>
        <w:t>equivalent</w:t>
      </w:r>
    </w:p>
    <w:p w14:paraId="4D077895" w14:textId="77777777" w:rsidR="00326A3B" w:rsidRDefault="00000000">
      <w:pPr>
        <w:pStyle w:val="ListParagraph"/>
        <w:numPr>
          <w:ilvl w:val="0"/>
          <w:numId w:val="32"/>
        </w:numPr>
        <w:tabs>
          <w:tab w:val="left" w:pos="1599"/>
          <w:tab w:val="left" w:pos="1601"/>
        </w:tabs>
        <w:ind w:left="1600" w:hanging="362"/>
      </w:pPr>
      <w:r>
        <w:t>Physics—PHY-120/121</w:t>
      </w:r>
      <w:r>
        <w:rPr>
          <w:spacing w:val="-5"/>
        </w:rPr>
        <w:t xml:space="preserve"> </w:t>
      </w:r>
      <w:r>
        <w:t>(U</w:t>
      </w:r>
      <w:r>
        <w:rPr>
          <w:spacing w:val="-6"/>
        </w:rPr>
        <w:t xml:space="preserve"> </w:t>
      </w:r>
      <w:r>
        <w:t>of</w:t>
      </w:r>
      <w:r>
        <w:rPr>
          <w:spacing w:val="-4"/>
        </w:rPr>
        <w:t xml:space="preserve"> </w:t>
      </w:r>
      <w:r>
        <w:t>MN</w:t>
      </w:r>
      <w:r>
        <w:rPr>
          <w:spacing w:val="-5"/>
        </w:rPr>
        <w:t xml:space="preserve"> </w:t>
      </w:r>
      <w:r>
        <w:rPr>
          <w:spacing w:val="-2"/>
        </w:rPr>
        <w:t>requirement)</w:t>
      </w:r>
    </w:p>
    <w:p w14:paraId="32A9D28F" w14:textId="77777777" w:rsidR="00326A3B" w:rsidRDefault="00000000">
      <w:pPr>
        <w:pStyle w:val="ListParagraph"/>
        <w:numPr>
          <w:ilvl w:val="0"/>
          <w:numId w:val="32"/>
        </w:numPr>
        <w:tabs>
          <w:tab w:val="left" w:pos="1599"/>
          <w:tab w:val="left" w:pos="1601"/>
        </w:tabs>
        <w:spacing w:before="23"/>
        <w:ind w:left="1600" w:hanging="362"/>
      </w:pPr>
      <w:r>
        <w:t>Psychological</w:t>
      </w:r>
      <w:r>
        <w:rPr>
          <w:spacing w:val="-11"/>
        </w:rPr>
        <w:t xml:space="preserve"> </w:t>
      </w:r>
      <w:r>
        <w:t>Science—PSY-100,</w:t>
      </w:r>
      <w:r>
        <w:rPr>
          <w:spacing w:val="-12"/>
        </w:rPr>
        <w:t xml:space="preserve"> </w:t>
      </w:r>
      <w:r>
        <w:t>PSY-</w:t>
      </w:r>
      <w:r>
        <w:rPr>
          <w:spacing w:val="-5"/>
        </w:rPr>
        <w:t>241</w:t>
      </w:r>
    </w:p>
    <w:p w14:paraId="37FF770A" w14:textId="77777777" w:rsidR="00326A3B" w:rsidRDefault="00000000">
      <w:pPr>
        <w:pStyle w:val="ListParagraph"/>
        <w:numPr>
          <w:ilvl w:val="0"/>
          <w:numId w:val="32"/>
        </w:numPr>
        <w:tabs>
          <w:tab w:val="left" w:pos="1599"/>
          <w:tab w:val="left" w:pos="1601"/>
        </w:tabs>
        <w:spacing w:before="19"/>
        <w:ind w:left="1600" w:hanging="362"/>
      </w:pPr>
      <w:r>
        <w:t>Sociology/Anthropology—S/A-111,</w:t>
      </w:r>
      <w:r>
        <w:rPr>
          <w:spacing w:val="-5"/>
        </w:rPr>
        <w:t xml:space="preserve"> </w:t>
      </w:r>
      <w:r>
        <w:t>S/A-112</w:t>
      </w:r>
      <w:r>
        <w:rPr>
          <w:spacing w:val="-6"/>
        </w:rPr>
        <w:t xml:space="preserve"> </w:t>
      </w:r>
      <w:r>
        <w:t>or</w:t>
      </w:r>
      <w:r>
        <w:rPr>
          <w:spacing w:val="-6"/>
        </w:rPr>
        <w:t xml:space="preserve"> </w:t>
      </w:r>
      <w:r>
        <w:t>S/A-113</w:t>
      </w:r>
      <w:r>
        <w:rPr>
          <w:spacing w:val="-4"/>
        </w:rPr>
        <w:t xml:space="preserve"> </w:t>
      </w:r>
      <w:r>
        <w:t>(U</w:t>
      </w:r>
      <w:r>
        <w:rPr>
          <w:spacing w:val="-7"/>
        </w:rPr>
        <w:t xml:space="preserve"> </w:t>
      </w:r>
      <w:r>
        <w:t>of</w:t>
      </w:r>
      <w:r>
        <w:rPr>
          <w:spacing w:val="-7"/>
        </w:rPr>
        <w:t xml:space="preserve"> </w:t>
      </w:r>
      <w:r>
        <w:t>MN</w:t>
      </w:r>
      <w:r>
        <w:rPr>
          <w:spacing w:val="-6"/>
        </w:rPr>
        <w:t xml:space="preserve"> </w:t>
      </w:r>
      <w:r>
        <w:t>preference</w:t>
      </w:r>
      <w:r>
        <w:rPr>
          <w:spacing w:val="-4"/>
        </w:rPr>
        <w:t xml:space="preserve"> </w:t>
      </w:r>
      <w:r>
        <w:t>is</w:t>
      </w:r>
      <w:r>
        <w:rPr>
          <w:spacing w:val="-4"/>
        </w:rPr>
        <w:t xml:space="preserve"> </w:t>
      </w:r>
      <w:r>
        <w:t>S/A-111</w:t>
      </w:r>
      <w:r>
        <w:rPr>
          <w:spacing w:val="-6"/>
        </w:rPr>
        <w:t xml:space="preserve"> </w:t>
      </w:r>
      <w:r>
        <w:t>and</w:t>
      </w:r>
      <w:r>
        <w:rPr>
          <w:spacing w:val="-5"/>
        </w:rPr>
        <w:t xml:space="preserve"> </w:t>
      </w:r>
      <w:r>
        <w:rPr>
          <w:spacing w:val="-4"/>
        </w:rPr>
        <w:t>112)</w:t>
      </w:r>
    </w:p>
    <w:p w14:paraId="5E869239" w14:textId="77777777" w:rsidR="00326A3B" w:rsidRDefault="00000000">
      <w:pPr>
        <w:pStyle w:val="ListParagraph"/>
        <w:numPr>
          <w:ilvl w:val="0"/>
          <w:numId w:val="32"/>
        </w:numPr>
        <w:tabs>
          <w:tab w:val="left" w:pos="1599"/>
          <w:tab w:val="left" w:pos="1601"/>
        </w:tabs>
        <w:spacing w:before="23"/>
        <w:ind w:left="1600" w:hanging="362"/>
      </w:pPr>
      <w:r>
        <w:rPr>
          <w:spacing w:val="-2"/>
        </w:rPr>
        <w:t>Technical/Scientific—Writing</w:t>
      </w:r>
      <w:r>
        <w:rPr>
          <w:spacing w:val="32"/>
        </w:rPr>
        <w:t xml:space="preserve"> </w:t>
      </w:r>
      <w:r>
        <w:rPr>
          <w:spacing w:val="-2"/>
        </w:rPr>
        <w:t>course</w:t>
      </w:r>
    </w:p>
    <w:p w14:paraId="6BA47B82" w14:textId="77777777" w:rsidR="00326A3B" w:rsidRDefault="00000000">
      <w:pPr>
        <w:pStyle w:val="Heading2"/>
        <w:spacing w:before="180"/>
      </w:pPr>
      <w:bookmarkStart w:id="308" w:name="Optometry"/>
      <w:bookmarkEnd w:id="308"/>
      <w:r>
        <w:rPr>
          <w:spacing w:val="-2"/>
        </w:rPr>
        <w:t>Optometry</w:t>
      </w:r>
    </w:p>
    <w:p w14:paraId="20230C29" w14:textId="77777777" w:rsidR="00326A3B" w:rsidRDefault="00000000">
      <w:pPr>
        <w:pStyle w:val="BodyText"/>
        <w:spacing w:before="186" w:line="259" w:lineRule="auto"/>
        <w:ind w:right="908"/>
      </w:pPr>
      <w:r>
        <w:t>Pre-requisite requirements vary between programs so pre-optometry students are advised to study carefully the requirements of the optometry programs of their choice. Interested students are encouraged</w:t>
      </w:r>
      <w:r>
        <w:rPr>
          <w:spacing w:val="-5"/>
        </w:rPr>
        <w:t xml:space="preserve"> </w:t>
      </w:r>
      <w:r>
        <w:t>to</w:t>
      </w:r>
      <w:r>
        <w:rPr>
          <w:spacing w:val="-3"/>
        </w:rPr>
        <w:t xml:space="preserve"> </w:t>
      </w:r>
      <w:r>
        <w:t>consult</w:t>
      </w:r>
      <w:r>
        <w:rPr>
          <w:spacing w:val="-2"/>
        </w:rPr>
        <w:t xml:space="preserve"> </w:t>
      </w:r>
      <w:r>
        <w:t>the</w:t>
      </w:r>
      <w:r>
        <w:rPr>
          <w:spacing w:val="-6"/>
        </w:rPr>
        <w:t xml:space="preserve"> </w:t>
      </w:r>
      <w:r>
        <w:t>Association</w:t>
      </w:r>
      <w:r>
        <w:rPr>
          <w:spacing w:val="-5"/>
        </w:rPr>
        <w:t xml:space="preserve"> </w:t>
      </w:r>
      <w:r>
        <w:t>of</w:t>
      </w:r>
      <w:r>
        <w:rPr>
          <w:spacing w:val="-2"/>
        </w:rPr>
        <w:t xml:space="preserve"> </w:t>
      </w:r>
      <w:r>
        <w:t>Schools</w:t>
      </w:r>
      <w:r>
        <w:rPr>
          <w:spacing w:val="-2"/>
        </w:rPr>
        <w:t xml:space="preserve"> </w:t>
      </w:r>
      <w:r>
        <w:t>and</w:t>
      </w:r>
      <w:r>
        <w:rPr>
          <w:spacing w:val="-5"/>
        </w:rPr>
        <w:t xml:space="preserve"> </w:t>
      </w:r>
      <w:r>
        <w:t>Colleges</w:t>
      </w:r>
      <w:r>
        <w:rPr>
          <w:spacing w:val="-4"/>
        </w:rPr>
        <w:t xml:space="preserve"> </w:t>
      </w:r>
      <w:r>
        <w:t>of</w:t>
      </w:r>
      <w:r>
        <w:rPr>
          <w:spacing w:val="-4"/>
        </w:rPr>
        <w:t xml:space="preserve"> </w:t>
      </w:r>
      <w:r>
        <w:t>Optometry</w:t>
      </w:r>
      <w:r>
        <w:rPr>
          <w:spacing w:val="-1"/>
        </w:rPr>
        <w:t xml:space="preserve"> </w:t>
      </w:r>
      <w:r>
        <w:t>at</w:t>
      </w:r>
      <w:r>
        <w:rPr>
          <w:spacing w:val="-4"/>
        </w:rPr>
        <w:t xml:space="preserve"> </w:t>
      </w:r>
      <w:r>
        <w:t>the</w:t>
      </w:r>
      <w:r>
        <w:rPr>
          <w:spacing w:val="-1"/>
        </w:rPr>
        <w:t xml:space="preserve"> </w:t>
      </w:r>
      <w:r>
        <w:t>earliest</w:t>
      </w:r>
      <w:r>
        <w:rPr>
          <w:spacing w:val="-4"/>
        </w:rPr>
        <w:t xml:space="preserve"> </w:t>
      </w:r>
      <w:r>
        <w:t>opportunity to plan for the entrance requirements of a specific program.</w:t>
      </w:r>
    </w:p>
    <w:p w14:paraId="7B9643F4" w14:textId="77777777" w:rsidR="00326A3B" w:rsidRDefault="00000000">
      <w:pPr>
        <w:pStyle w:val="BodyText"/>
        <w:spacing w:before="160" w:line="259" w:lineRule="auto"/>
        <w:ind w:right="825"/>
      </w:pPr>
      <w:r>
        <w:t>The following courses at Gustavus are appropriate, based on the overall requirements and recommendations</w:t>
      </w:r>
      <w:r>
        <w:rPr>
          <w:spacing w:val="-4"/>
        </w:rPr>
        <w:t xml:space="preserve"> </w:t>
      </w:r>
      <w:r>
        <w:t>of</w:t>
      </w:r>
      <w:r>
        <w:rPr>
          <w:spacing w:val="-4"/>
        </w:rPr>
        <w:t xml:space="preserve"> </w:t>
      </w:r>
      <w:r>
        <w:t>most</w:t>
      </w:r>
      <w:r>
        <w:rPr>
          <w:spacing w:val="-4"/>
        </w:rPr>
        <w:t xml:space="preserve"> </w:t>
      </w:r>
      <w:r>
        <w:t>optometry</w:t>
      </w:r>
      <w:r>
        <w:rPr>
          <w:spacing w:val="-3"/>
        </w:rPr>
        <w:t xml:space="preserve"> </w:t>
      </w:r>
      <w:r>
        <w:t>schools.</w:t>
      </w:r>
      <w:r>
        <w:rPr>
          <w:spacing w:val="-3"/>
        </w:rPr>
        <w:t xml:space="preserve"> </w:t>
      </w:r>
      <w:r>
        <w:t>Some</w:t>
      </w:r>
      <w:r>
        <w:rPr>
          <w:spacing w:val="-2"/>
        </w:rPr>
        <w:t xml:space="preserve"> </w:t>
      </w:r>
      <w:r>
        <w:t>required</w:t>
      </w:r>
      <w:r>
        <w:rPr>
          <w:spacing w:val="-3"/>
        </w:rPr>
        <w:t xml:space="preserve"> </w:t>
      </w:r>
      <w:r>
        <w:t>and</w:t>
      </w:r>
      <w:r>
        <w:rPr>
          <w:spacing w:val="-3"/>
        </w:rPr>
        <w:t xml:space="preserve"> </w:t>
      </w:r>
      <w:r>
        <w:t>recommended</w:t>
      </w:r>
      <w:r>
        <w:rPr>
          <w:spacing w:val="-5"/>
        </w:rPr>
        <w:t xml:space="preserve"> </w:t>
      </w:r>
      <w:r>
        <w:t>courses</w:t>
      </w:r>
      <w:r>
        <w:rPr>
          <w:spacing w:val="-3"/>
        </w:rPr>
        <w:t xml:space="preserve"> </w:t>
      </w:r>
      <w:r>
        <w:t>are</w:t>
      </w:r>
      <w:r>
        <w:rPr>
          <w:spacing w:val="-2"/>
        </w:rPr>
        <w:t xml:space="preserve"> </w:t>
      </w:r>
      <w:r>
        <w:t xml:space="preserve">listed </w:t>
      </w:r>
      <w:r>
        <w:rPr>
          <w:spacing w:val="-2"/>
        </w:rPr>
        <w:t>below:</w:t>
      </w:r>
    </w:p>
    <w:p w14:paraId="4EB9D749" w14:textId="77777777" w:rsidR="00326A3B" w:rsidRDefault="00000000">
      <w:pPr>
        <w:pStyle w:val="ListParagraph"/>
        <w:numPr>
          <w:ilvl w:val="0"/>
          <w:numId w:val="32"/>
        </w:numPr>
        <w:tabs>
          <w:tab w:val="left" w:pos="1599"/>
          <w:tab w:val="left" w:pos="1600"/>
        </w:tabs>
        <w:spacing w:before="159" w:line="259" w:lineRule="auto"/>
        <w:ind w:right="1185" w:hanging="360"/>
      </w:pPr>
      <w:r>
        <w:t>Biology—BIO-101,</w:t>
      </w:r>
      <w:r>
        <w:rPr>
          <w:spacing w:val="-3"/>
        </w:rPr>
        <w:t xml:space="preserve"> </w:t>
      </w:r>
      <w:r>
        <w:t>BIO-102,</w:t>
      </w:r>
      <w:r>
        <w:rPr>
          <w:spacing w:val="-3"/>
        </w:rPr>
        <w:t xml:space="preserve"> </w:t>
      </w:r>
      <w:r>
        <w:t>and</w:t>
      </w:r>
      <w:r>
        <w:rPr>
          <w:spacing w:val="-4"/>
        </w:rPr>
        <w:t xml:space="preserve"> </w:t>
      </w:r>
      <w:r>
        <w:t>BIO</w:t>
      </w:r>
      <w:r>
        <w:rPr>
          <w:spacing w:val="-4"/>
        </w:rPr>
        <w:t xml:space="preserve"> </w:t>
      </w:r>
      <w:r>
        <w:t>218</w:t>
      </w:r>
      <w:r>
        <w:rPr>
          <w:spacing w:val="-4"/>
        </w:rPr>
        <w:t xml:space="preserve"> </w:t>
      </w:r>
      <w:r>
        <w:t>or</w:t>
      </w:r>
      <w:r>
        <w:rPr>
          <w:spacing w:val="-3"/>
        </w:rPr>
        <w:t xml:space="preserve"> </w:t>
      </w:r>
      <w:r>
        <w:t>380</w:t>
      </w:r>
      <w:r>
        <w:rPr>
          <w:spacing w:val="-2"/>
        </w:rPr>
        <w:t xml:space="preserve"> </w:t>
      </w:r>
      <w:r>
        <w:t>(BIO-201</w:t>
      </w:r>
      <w:r>
        <w:rPr>
          <w:spacing w:val="-2"/>
        </w:rPr>
        <w:t xml:space="preserve"> </w:t>
      </w:r>
      <w:r>
        <w:t>and</w:t>
      </w:r>
      <w:r>
        <w:rPr>
          <w:spacing w:val="-5"/>
        </w:rPr>
        <w:t xml:space="preserve"> </w:t>
      </w:r>
      <w:r>
        <w:t>BIO-202</w:t>
      </w:r>
      <w:r>
        <w:rPr>
          <w:spacing w:val="-4"/>
        </w:rPr>
        <w:t xml:space="preserve"> </w:t>
      </w:r>
      <w:r>
        <w:t>required</w:t>
      </w:r>
      <w:r>
        <w:rPr>
          <w:spacing w:val="-4"/>
        </w:rPr>
        <w:t xml:space="preserve"> </w:t>
      </w:r>
      <w:r>
        <w:t>if</w:t>
      </w:r>
      <w:r>
        <w:rPr>
          <w:spacing w:val="-5"/>
        </w:rPr>
        <w:t xml:space="preserve"> </w:t>
      </w:r>
      <w:r>
        <w:t>planning</w:t>
      </w:r>
      <w:r>
        <w:rPr>
          <w:spacing w:val="-4"/>
        </w:rPr>
        <w:t xml:space="preserve"> </w:t>
      </w:r>
      <w:r>
        <w:t>to take BIO-380)</w:t>
      </w:r>
    </w:p>
    <w:p w14:paraId="4A84D7DF" w14:textId="77777777" w:rsidR="00326A3B" w:rsidRDefault="00000000">
      <w:pPr>
        <w:pStyle w:val="ListParagraph"/>
        <w:numPr>
          <w:ilvl w:val="0"/>
          <w:numId w:val="32"/>
        </w:numPr>
        <w:tabs>
          <w:tab w:val="left" w:pos="1599"/>
          <w:tab w:val="left" w:pos="1600"/>
        </w:tabs>
        <w:spacing w:before="0" w:line="259" w:lineRule="auto"/>
        <w:ind w:left="1598" w:right="1099" w:hanging="360"/>
      </w:pPr>
      <w:r>
        <w:t>Chemistry—CHE-107</w:t>
      </w:r>
      <w:r>
        <w:rPr>
          <w:spacing w:val="-4"/>
        </w:rPr>
        <w:t xml:space="preserve"> </w:t>
      </w:r>
      <w:r>
        <w:t>or</w:t>
      </w:r>
      <w:r>
        <w:rPr>
          <w:spacing w:val="-3"/>
        </w:rPr>
        <w:t xml:space="preserve"> </w:t>
      </w:r>
      <w:r>
        <w:t>CHE-106</w:t>
      </w:r>
      <w:r>
        <w:rPr>
          <w:spacing w:val="-2"/>
        </w:rPr>
        <w:t xml:space="preserve"> </w:t>
      </w:r>
      <w:r>
        <w:t>and</w:t>
      </w:r>
      <w:r>
        <w:rPr>
          <w:spacing w:val="-6"/>
        </w:rPr>
        <w:t xml:space="preserve"> </w:t>
      </w:r>
      <w:r>
        <w:t>108,</w:t>
      </w:r>
      <w:r>
        <w:rPr>
          <w:spacing w:val="-3"/>
        </w:rPr>
        <w:t xml:space="preserve"> </w:t>
      </w:r>
      <w:r>
        <w:t>CHE-141,</w:t>
      </w:r>
      <w:r>
        <w:rPr>
          <w:spacing w:val="-3"/>
        </w:rPr>
        <w:t xml:space="preserve"> </w:t>
      </w:r>
      <w:r>
        <w:t>CHE-241</w:t>
      </w:r>
      <w:r>
        <w:rPr>
          <w:spacing w:val="-2"/>
        </w:rPr>
        <w:t xml:space="preserve"> </w:t>
      </w:r>
      <w:r>
        <w:t>and</w:t>
      </w:r>
      <w:r>
        <w:rPr>
          <w:spacing w:val="-4"/>
        </w:rPr>
        <w:t xml:space="preserve"> </w:t>
      </w:r>
      <w:r>
        <w:t>CHE-242</w:t>
      </w:r>
      <w:r>
        <w:rPr>
          <w:spacing w:val="-2"/>
        </w:rPr>
        <w:t xml:space="preserve"> </w:t>
      </w:r>
      <w:r>
        <w:t>lab,</w:t>
      </w:r>
      <w:r>
        <w:rPr>
          <w:spacing w:val="-3"/>
        </w:rPr>
        <w:t xml:space="preserve"> </w:t>
      </w:r>
      <w:r>
        <w:t>CHE-255,</w:t>
      </w:r>
      <w:r>
        <w:rPr>
          <w:spacing w:val="-3"/>
        </w:rPr>
        <w:t xml:space="preserve"> </w:t>
      </w:r>
      <w:r>
        <w:t xml:space="preserve">CHE- </w:t>
      </w:r>
      <w:r>
        <w:rPr>
          <w:spacing w:val="-4"/>
        </w:rPr>
        <w:t>258</w:t>
      </w:r>
    </w:p>
    <w:p w14:paraId="655A635F" w14:textId="77777777" w:rsidR="00326A3B" w:rsidRDefault="00326A3B">
      <w:pPr>
        <w:spacing w:line="259" w:lineRule="auto"/>
        <w:sectPr w:rsidR="00326A3B">
          <w:pgSz w:w="12240" w:h="15840"/>
          <w:pgMar w:top="1400" w:right="620" w:bottom="1000" w:left="560" w:header="0" w:footer="818" w:gutter="0"/>
          <w:cols w:space="720"/>
        </w:sectPr>
      </w:pPr>
    </w:p>
    <w:p w14:paraId="57A319CA" w14:textId="77777777" w:rsidR="00326A3B" w:rsidRDefault="00000000">
      <w:pPr>
        <w:pStyle w:val="ListParagraph"/>
        <w:numPr>
          <w:ilvl w:val="0"/>
          <w:numId w:val="32"/>
        </w:numPr>
        <w:tabs>
          <w:tab w:val="left" w:pos="1600"/>
          <w:tab w:val="left" w:pos="1601"/>
        </w:tabs>
        <w:spacing w:before="79"/>
        <w:ind w:left="1600"/>
      </w:pPr>
      <w:r>
        <w:lastRenderedPageBreak/>
        <w:t>English—two</w:t>
      </w:r>
      <w:r>
        <w:rPr>
          <w:spacing w:val="-9"/>
        </w:rPr>
        <w:t xml:space="preserve"> </w:t>
      </w:r>
      <w:r>
        <w:t>courses</w:t>
      </w:r>
      <w:r>
        <w:rPr>
          <w:spacing w:val="-7"/>
        </w:rPr>
        <w:t xml:space="preserve"> </w:t>
      </w:r>
      <w:r>
        <w:t>with</w:t>
      </w:r>
      <w:r>
        <w:rPr>
          <w:spacing w:val="-7"/>
        </w:rPr>
        <w:t xml:space="preserve"> </w:t>
      </w:r>
      <w:r>
        <w:t>intensive</w:t>
      </w:r>
      <w:r>
        <w:rPr>
          <w:spacing w:val="-7"/>
        </w:rPr>
        <w:t xml:space="preserve"> </w:t>
      </w:r>
      <w:r>
        <w:t>writing</w:t>
      </w:r>
      <w:r>
        <w:rPr>
          <w:spacing w:val="-7"/>
        </w:rPr>
        <w:t xml:space="preserve"> </w:t>
      </w:r>
      <w:r>
        <w:t>designation</w:t>
      </w:r>
      <w:r>
        <w:rPr>
          <w:spacing w:val="-6"/>
        </w:rPr>
        <w:t xml:space="preserve"> </w:t>
      </w:r>
      <w:r>
        <w:rPr>
          <w:spacing w:val="-2"/>
        </w:rPr>
        <w:t>(WRIT/</w:t>
      </w:r>
      <w:r>
        <w:rPr>
          <w:b/>
          <w:spacing w:val="-2"/>
        </w:rPr>
        <w:t>WRITL</w:t>
      </w:r>
      <w:r>
        <w:rPr>
          <w:spacing w:val="-2"/>
        </w:rPr>
        <w:t>)</w:t>
      </w:r>
    </w:p>
    <w:p w14:paraId="272131E7" w14:textId="77777777" w:rsidR="00326A3B" w:rsidRDefault="00000000">
      <w:pPr>
        <w:pStyle w:val="ListParagraph"/>
        <w:numPr>
          <w:ilvl w:val="0"/>
          <w:numId w:val="32"/>
        </w:numPr>
        <w:tabs>
          <w:tab w:val="left" w:pos="1600"/>
          <w:tab w:val="left" w:pos="1601"/>
        </w:tabs>
        <w:spacing w:before="23"/>
        <w:ind w:left="1600" w:hanging="362"/>
      </w:pPr>
      <w:r>
        <w:t>Health</w:t>
      </w:r>
      <w:r>
        <w:rPr>
          <w:spacing w:val="-9"/>
        </w:rPr>
        <w:t xml:space="preserve"> </w:t>
      </w:r>
      <w:r>
        <w:t>and</w:t>
      </w:r>
      <w:r>
        <w:rPr>
          <w:spacing w:val="-7"/>
        </w:rPr>
        <w:t xml:space="preserve"> </w:t>
      </w:r>
      <w:r>
        <w:t>Exercise</w:t>
      </w:r>
      <w:r>
        <w:rPr>
          <w:spacing w:val="-8"/>
        </w:rPr>
        <w:t xml:space="preserve"> </w:t>
      </w:r>
      <w:r>
        <w:t>Science—HES-234</w:t>
      </w:r>
      <w:r>
        <w:rPr>
          <w:spacing w:val="-6"/>
        </w:rPr>
        <w:t xml:space="preserve"> </w:t>
      </w:r>
      <w:r>
        <w:t>and</w:t>
      </w:r>
      <w:r>
        <w:rPr>
          <w:spacing w:val="-6"/>
        </w:rPr>
        <w:t xml:space="preserve"> </w:t>
      </w:r>
      <w:r>
        <w:t>HES-</w:t>
      </w:r>
      <w:r>
        <w:rPr>
          <w:spacing w:val="-5"/>
        </w:rPr>
        <w:t>235</w:t>
      </w:r>
    </w:p>
    <w:p w14:paraId="3F842463" w14:textId="77777777" w:rsidR="00326A3B" w:rsidRDefault="00000000">
      <w:pPr>
        <w:pStyle w:val="ListParagraph"/>
        <w:numPr>
          <w:ilvl w:val="0"/>
          <w:numId w:val="32"/>
        </w:numPr>
        <w:tabs>
          <w:tab w:val="left" w:pos="1600"/>
          <w:tab w:val="left" w:pos="1601"/>
        </w:tabs>
        <w:spacing w:before="19"/>
        <w:ind w:left="1600" w:hanging="362"/>
      </w:pPr>
      <w:r>
        <w:t>Mathematics—MCS-121</w:t>
      </w:r>
      <w:r>
        <w:rPr>
          <w:spacing w:val="-9"/>
        </w:rPr>
        <w:t xml:space="preserve"> </w:t>
      </w:r>
      <w:r>
        <w:t>or</w:t>
      </w:r>
      <w:r>
        <w:rPr>
          <w:spacing w:val="-7"/>
        </w:rPr>
        <w:t xml:space="preserve"> </w:t>
      </w:r>
      <w:r>
        <w:t>MCS-118/119,</w:t>
      </w:r>
      <w:r>
        <w:rPr>
          <w:spacing w:val="-5"/>
        </w:rPr>
        <w:t xml:space="preserve"> </w:t>
      </w:r>
      <w:r>
        <w:t>and</w:t>
      </w:r>
      <w:r>
        <w:rPr>
          <w:spacing w:val="-8"/>
        </w:rPr>
        <w:t xml:space="preserve"> </w:t>
      </w:r>
      <w:r>
        <w:t>MCS-142</w:t>
      </w:r>
      <w:r>
        <w:rPr>
          <w:spacing w:val="-6"/>
        </w:rPr>
        <w:t xml:space="preserve"> </w:t>
      </w:r>
      <w:r>
        <w:t>or</w:t>
      </w:r>
      <w:r>
        <w:rPr>
          <w:spacing w:val="-7"/>
        </w:rPr>
        <w:t xml:space="preserve"> </w:t>
      </w:r>
      <w:r>
        <w:rPr>
          <w:spacing w:val="-2"/>
        </w:rPr>
        <w:t>equivalent</w:t>
      </w:r>
    </w:p>
    <w:p w14:paraId="4B74D004" w14:textId="77777777" w:rsidR="00326A3B" w:rsidRDefault="00000000">
      <w:pPr>
        <w:pStyle w:val="ListParagraph"/>
        <w:numPr>
          <w:ilvl w:val="0"/>
          <w:numId w:val="32"/>
        </w:numPr>
        <w:tabs>
          <w:tab w:val="left" w:pos="1599"/>
          <w:tab w:val="left" w:pos="1600"/>
        </w:tabs>
        <w:spacing w:before="23"/>
      </w:pPr>
      <w:r>
        <w:t>Physics—PHY-120/121</w:t>
      </w:r>
      <w:r>
        <w:rPr>
          <w:spacing w:val="-8"/>
        </w:rPr>
        <w:t xml:space="preserve"> </w:t>
      </w:r>
      <w:r>
        <w:t>and</w:t>
      </w:r>
      <w:r>
        <w:rPr>
          <w:spacing w:val="-9"/>
        </w:rPr>
        <w:t xml:space="preserve"> </w:t>
      </w:r>
      <w:r>
        <w:t>PHY-170/171</w:t>
      </w:r>
      <w:r>
        <w:rPr>
          <w:spacing w:val="-7"/>
        </w:rPr>
        <w:t xml:space="preserve"> </w:t>
      </w:r>
      <w:r>
        <w:t>or</w:t>
      </w:r>
      <w:r>
        <w:rPr>
          <w:spacing w:val="-7"/>
        </w:rPr>
        <w:t xml:space="preserve"> </w:t>
      </w:r>
      <w:r>
        <w:t>PHY-122/121</w:t>
      </w:r>
      <w:r>
        <w:rPr>
          <w:spacing w:val="-6"/>
        </w:rPr>
        <w:t xml:space="preserve"> </w:t>
      </w:r>
      <w:r>
        <w:t>and</w:t>
      </w:r>
      <w:r>
        <w:rPr>
          <w:spacing w:val="-8"/>
        </w:rPr>
        <w:t xml:space="preserve"> </w:t>
      </w:r>
      <w:r>
        <w:t>PHY-</w:t>
      </w:r>
      <w:r>
        <w:rPr>
          <w:spacing w:val="-2"/>
        </w:rPr>
        <w:t>172/171</w:t>
      </w:r>
    </w:p>
    <w:p w14:paraId="5B5D126D" w14:textId="77777777" w:rsidR="00326A3B" w:rsidRDefault="00000000">
      <w:pPr>
        <w:pStyle w:val="ListParagraph"/>
        <w:numPr>
          <w:ilvl w:val="0"/>
          <w:numId w:val="32"/>
        </w:numPr>
        <w:tabs>
          <w:tab w:val="left" w:pos="1599"/>
          <w:tab w:val="left" w:pos="1600"/>
        </w:tabs>
      </w:pPr>
      <w:r>
        <w:rPr>
          <w:spacing w:val="-2"/>
        </w:rPr>
        <w:t>Psychological</w:t>
      </w:r>
      <w:r>
        <w:rPr>
          <w:spacing w:val="32"/>
        </w:rPr>
        <w:t xml:space="preserve"> </w:t>
      </w:r>
      <w:r>
        <w:rPr>
          <w:spacing w:val="-2"/>
        </w:rPr>
        <w:t>Science—PSY-</w:t>
      </w:r>
      <w:r>
        <w:rPr>
          <w:spacing w:val="-5"/>
        </w:rPr>
        <w:t>100</w:t>
      </w:r>
    </w:p>
    <w:p w14:paraId="1C98CBCC" w14:textId="77777777" w:rsidR="00326A3B" w:rsidRDefault="00000000">
      <w:pPr>
        <w:pStyle w:val="ListParagraph"/>
        <w:numPr>
          <w:ilvl w:val="0"/>
          <w:numId w:val="32"/>
        </w:numPr>
        <w:tabs>
          <w:tab w:val="left" w:pos="1599"/>
          <w:tab w:val="left" w:pos="1600"/>
        </w:tabs>
        <w:spacing w:before="20"/>
      </w:pPr>
      <w:r>
        <w:t>Social</w:t>
      </w:r>
      <w:r>
        <w:rPr>
          <w:spacing w:val="-5"/>
        </w:rPr>
        <w:t xml:space="preserve"> </w:t>
      </w:r>
      <w:r>
        <w:t>Science—one</w:t>
      </w:r>
      <w:r>
        <w:rPr>
          <w:spacing w:val="-4"/>
        </w:rPr>
        <w:t xml:space="preserve"> </w:t>
      </w:r>
      <w:r>
        <w:rPr>
          <w:spacing w:val="-2"/>
        </w:rPr>
        <w:t>course</w:t>
      </w:r>
    </w:p>
    <w:p w14:paraId="2CCF0FAD" w14:textId="77777777" w:rsidR="00326A3B" w:rsidRDefault="00000000">
      <w:pPr>
        <w:pStyle w:val="Heading2"/>
        <w:spacing w:before="180"/>
      </w:pPr>
      <w:bookmarkStart w:id="309" w:name="Pharmacy"/>
      <w:bookmarkEnd w:id="309"/>
      <w:r>
        <w:rPr>
          <w:spacing w:val="-2"/>
        </w:rPr>
        <w:t>Pharmacy</w:t>
      </w:r>
    </w:p>
    <w:p w14:paraId="1E992D07" w14:textId="77777777" w:rsidR="00326A3B" w:rsidRDefault="00000000">
      <w:pPr>
        <w:pStyle w:val="BodyText"/>
        <w:spacing w:before="188" w:line="259" w:lineRule="auto"/>
        <w:ind w:right="825"/>
      </w:pPr>
      <w:r>
        <w:t>Pre-requisite requirements vary between programs so pre-pharmacy students are advised to study carefully the requirements of the pharmacy programs of their choice. Interested students are encouraged</w:t>
      </w:r>
      <w:r>
        <w:rPr>
          <w:spacing w:val="-6"/>
        </w:rPr>
        <w:t xml:space="preserve"> </w:t>
      </w:r>
      <w:r>
        <w:t>to</w:t>
      </w:r>
      <w:r>
        <w:rPr>
          <w:spacing w:val="-4"/>
        </w:rPr>
        <w:t xml:space="preserve"> </w:t>
      </w:r>
      <w:r>
        <w:t>refer</w:t>
      </w:r>
      <w:r>
        <w:rPr>
          <w:spacing w:val="-3"/>
        </w:rPr>
        <w:t xml:space="preserve"> </w:t>
      </w:r>
      <w:r>
        <w:t>to</w:t>
      </w:r>
      <w:r>
        <w:rPr>
          <w:spacing w:val="-2"/>
        </w:rPr>
        <w:t xml:space="preserve"> </w:t>
      </w:r>
      <w:r>
        <w:t>the</w:t>
      </w:r>
      <w:r>
        <w:rPr>
          <w:spacing w:val="-5"/>
        </w:rPr>
        <w:t xml:space="preserve"> </w:t>
      </w:r>
      <w:r>
        <w:t>Pharmacy</w:t>
      </w:r>
      <w:r>
        <w:rPr>
          <w:spacing w:val="-2"/>
        </w:rPr>
        <w:t xml:space="preserve"> </w:t>
      </w:r>
      <w:r>
        <w:t>School</w:t>
      </w:r>
      <w:r>
        <w:rPr>
          <w:spacing w:val="-3"/>
        </w:rPr>
        <w:t xml:space="preserve"> </w:t>
      </w:r>
      <w:r>
        <w:t>Admission</w:t>
      </w:r>
      <w:r>
        <w:rPr>
          <w:spacing w:val="-4"/>
        </w:rPr>
        <w:t xml:space="preserve"> </w:t>
      </w:r>
      <w:r>
        <w:t>Requirements</w:t>
      </w:r>
      <w:r>
        <w:rPr>
          <w:spacing w:val="-3"/>
        </w:rPr>
        <w:t xml:space="preserve"> </w:t>
      </w:r>
      <w:r>
        <w:t>guidebook</w:t>
      </w:r>
      <w:r>
        <w:rPr>
          <w:spacing w:val="-5"/>
        </w:rPr>
        <w:t xml:space="preserve"> </w:t>
      </w:r>
      <w:r>
        <w:t>for</w:t>
      </w:r>
      <w:r>
        <w:rPr>
          <w:spacing w:val="-3"/>
        </w:rPr>
        <w:t xml:space="preserve"> </w:t>
      </w:r>
      <w:r>
        <w:t>requirements</w:t>
      </w:r>
      <w:r>
        <w:rPr>
          <w:spacing w:val="-5"/>
        </w:rPr>
        <w:t xml:space="preserve"> </w:t>
      </w:r>
      <w:r>
        <w:t>and admission statistics to United States Pharmacy Schools, Pharmacy School Admission Requirements.</w:t>
      </w:r>
    </w:p>
    <w:p w14:paraId="75611C76" w14:textId="77777777" w:rsidR="00326A3B" w:rsidRDefault="00000000">
      <w:pPr>
        <w:pStyle w:val="BodyText"/>
        <w:spacing w:before="160" w:line="259" w:lineRule="auto"/>
        <w:ind w:right="908"/>
      </w:pPr>
      <w:r>
        <w:t>The following courses at Gustavus are appropriate, based on overall requirements and recommendations</w:t>
      </w:r>
      <w:r>
        <w:rPr>
          <w:spacing w:val="-4"/>
        </w:rPr>
        <w:t xml:space="preserve"> </w:t>
      </w:r>
      <w:r>
        <w:t>of</w:t>
      </w:r>
      <w:r>
        <w:rPr>
          <w:spacing w:val="-4"/>
        </w:rPr>
        <w:t xml:space="preserve"> </w:t>
      </w:r>
      <w:r>
        <w:t>most</w:t>
      </w:r>
      <w:r>
        <w:rPr>
          <w:spacing w:val="-4"/>
        </w:rPr>
        <w:t xml:space="preserve"> </w:t>
      </w:r>
      <w:r>
        <w:t>pharmacy</w:t>
      </w:r>
      <w:r>
        <w:rPr>
          <w:spacing w:val="-3"/>
        </w:rPr>
        <w:t xml:space="preserve"> </w:t>
      </w:r>
      <w:r>
        <w:t>schools.</w:t>
      </w:r>
      <w:r>
        <w:rPr>
          <w:spacing w:val="-5"/>
        </w:rPr>
        <w:t xml:space="preserve"> </w:t>
      </w:r>
      <w:r>
        <w:t>The</w:t>
      </w:r>
      <w:r>
        <w:rPr>
          <w:spacing w:val="-1"/>
        </w:rPr>
        <w:t xml:space="preserve"> </w:t>
      </w:r>
      <w:r>
        <w:t>required</w:t>
      </w:r>
      <w:r>
        <w:rPr>
          <w:spacing w:val="-3"/>
        </w:rPr>
        <w:t xml:space="preserve"> </w:t>
      </w:r>
      <w:r>
        <w:t>science</w:t>
      </w:r>
      <w:r>
        <w:rPr>
          <w:spacing w:val="-1"/>
        </w:rPr>
        <w:t xml:space="preserve"> </w:t>
      </w:r>
      <w:r>
        <w:t>courses</w:t>
      </w:r>
      <w:r>
        <w:rPr>
          <w:spacing w:val="-4"/>
        </w:rPr>
        <w:t xml:space="preserve"> </w:t>
      </w:r>
      <w:r>
        <w:t>should</w:t>
      </w:r>
      <w:r>
        <w:rPr>
          <w:spacing w:val="-2"/>
        </w:rPr>
        <w:t xml:space="preserve"> </w:t>
      </w:r>
      <w:r>
        <w:t>be</w:t>
      </w:r>
      <w:r>
        <w:rPr>
          <w:spacing w:val="-1"/>
        </w:rPr>
        <w:t xml:space="preserve"> </w:t>
      </w:r>
      <w:r>
        <w:t>completed</w:t>
      </w:r>
      <w:r>
        <w:rPr>
          <w:spacing w:val="-3"/>
        </w:rPr>
        <w:t xml:space="preserve"> </w:t>
      </w:r>
      <w:r>
        <w:t>by</w:t>
      </w:r>
      <w:r>
        <w:rPr>
          <w:spacing w:val="-1"/>
        </w:rPr>
        <w:t xml:space="preserve"> </w:t>
      </w:r>
      <w:r>
        <w:t>the spring of the junior year, in order to prepare for the Pharmacy College Admission Test (PCAT). Some required and recommended courses are listed below:</w:t>
      </w:r>
    </w:p>
    <w:p w14:paraId="298DE08A" w14:textId="77777777" w:rsidR="00326A3B" w:rsidRDefault="00000000">
      <w:pPr>
        <w:pStyle w:val="ListParagraph"/>
        <w:numPr>
          <w:ilvl w:val="0"/>
          <w:numId w:val="32"/>
        </w:numPr>
        <w:tabs>
          <w:tab w:val="left" w:pos="1599"/>
          <w:tab w:val="left" w:pos="1601"/>
        </w:tabs>
        <w:spacing w:before="157" w:line="259" w:lineRule="auto"/>
        <w:ind w:right="834" w:hanging="360"/>
      </w:pPr>
      <w:r>
        <w:t>Biology—BIO-101,</w:t>
      </w:r>
      <w:r>
        <w:rPr>
          <w:spacing w:val="-3"/>
        </w:rPr>
        <w:t xml:space="preserve"> </w:t>
      </w:r>
      <w:r>
        <w:t>BIO-102</w:t>
      </w:r>
      <w:r>
        <w:rPr>
          <w:spacing w:val="-4"/>
        </w:rPr>
        <w:t xml:space="preserve"> </w:t>
      </w:r>
      <w:r>
        <w:t>and</w:t>
      </w:r>
      <w:r>
        <w:rPr>
          <w:spacing w:val="-4"/>
        </w:rPr>
        <w:t xml:space="preserve"> </w:t>
      </w:r>
      <w:r>
        <w:t>BIO-218</w:t>
      </w:r>
      <w:r>
        <w:rPr>
          <w:spacing w:val="-4"/>
        </w:rPr>
        <w:t xml:space="preserve"> </w:t>
      </w:r>
      <w:r>
        <w:t>or</w:t>
      </w:r>
      <w:r>
        <w:rPr>
          <w:spacing w:val="-3"/>
        </w:rPr>
        <w:t xml:space="preserve"> </w:t>
      </w:r>
      <w:r>
        <w:t>BIO-380</w:t>
      </w:r>
      <w:r>
        <w:rPr>
          <w:spacing w:val="-4"/>
        </w:rPr>
        <w:t xml:space="preserve"> </w:t>
      </w:r>
      <w:r>
        <w:t>(BIO-201</w:t>
      </w:r>
      <w:r>
        <w:rPr>
          <w:spacing w:val="-2"/>
        </w:rPr>
        <w:t xml:space="preserve"> </w:t>
      </w:r>
      <w:r>
        <w:t>and</w:t>
      </w:r>
      <w:r>
        <w:rPr>
          <w:spacing w:val="-4"/>
        </w:rPr>
        <w:t xml:space="preserve"> </w:t>
      </w:r>
      <w:r>
        <w:t>BIO-202</w:t>
      </w:r>
      <w:r>
        <w:rPr>
          <w:spacing w:val="-2"/>
        </w:rPr>
        <w:t xml:space="preserve"> </w:t>
      </w:r>
      <w:r>
        <w:t>required</w:t>
      </w:r>
      <w:r>
        <w:rPr>
          <w:spacing w:val="-4"/>
        </w:rPr>
        <w:t xml:space="preserve"> </w:t>
      </w:r>
      <w:r>
        <w:t>if</w:t>
      </w:r>
      <w:r>
        <w:rPr>
          <w:spacing w:val="-3"/>
        </w:rPr>
        <w:t xml:space="preserve"> </w:t>
      </w:r>
      <w:r>
        <w:t>planning</w:t>
      </w:r>
      <w:r>
        <w:rPr>
          <w:spacing w:val="-4"/>
        </w:rPr>
        <w:t xml:space="preserve"> </w:t>
      </w:r>
      <w:r>
        <w:t>to take BIO-380)</w:t>
      </w:r>
    </w:p>
    <w:p w14:paraId="42EBE9C5" w14:textId="77777777" w:rsidR="00326A3B" w:rsidRDefault="00000000">
      <w:pPr>
        <w:pStyle w:val="ListParagraph"/>
        <w:numPr>
          <w:ilvl w:val="0"/>
          <w:numId w:val="32"/>
        </w:numPr>
        <w:tabs>
          <w:tab w:val="left" w:pos="1599"/>
          <w:tab w:val="left" w:pos="1600"/>
        </w:tabs>
        <w:spacing w:before="1" w:line="256" w:lineRule="auto"/>
        <w:ind w:left="1598" w:right="1099" w:hanging="360"/>
      </w:pPr>
      <w:r>
        <w:t>Chemistry—CHE-107</w:t>
      </w:r>
      <w:r>
        <w:rPr>
          <w:spacing w:val="-4"/>
        </w:rPr>
        <w:t xml:space="preserve"> </w:t>
      </w:r>
      <w:r>
        <w:t>or</w:t>
      </w:r>
      <w:r>
        <w:rPr>
          <w:spacing w:val="-3"/>
        </w:rPr>
        <w:t xml:space="preserve"> </w:t>
      </w:r>
      <w:r>
        <w:t>CHE-106</w:t>
      </w:r>
      <w:r>
        <w:rPr>
          <w:spacing w:val="-2"/>
        </w:rPr>
        <w:t xml:space="preserve"> </w:t>
      </w:r>
      <w:r>
        <w:t>and</w:t>
      </w:r>
      <w:r>
        <w:rPr>
          <w:spacing w:val="-6"/>
        </w:rPr>
        <w:t xml:space="preserve"> </w:t>
      </w:r>
      <w:r>
        <w:t>108,</w:t>
      </w:r>
      <w:r>
        <w:rPr>
          <w:spacing w:val="-3"/>
        </w:rPr>
        <w:t xml:space="preserve"> </w:t>
      </w:r>
      <w:r>
        <w:t>CHE-141,</w:t>
      </w:r>
      <w:r>
        <w:rPr>
          <w:spacing w:val="-3"/>
        </w:rPr>
        <w:t xml:space="preserve"> </w:t>
      </w:r>
      <w:r>
        <w:t>CHE-241</w:t>
      </w:r>
      <w:r>
        <w:rPr>
          <w:spacing w:val="-2"/>
        </w:rPr>
        <w:t xml:space="preserve"> </w:t>
      </w:r>
      <w:r>
        <w:t>and</w:t>
      </w:r>
      <w:r>
        <w:rPr>
          <w:spacing w:val="-4"/>
        </w:rPr>
        <w:t xml:space="preserve"> </w:t>
      </w:r>
      <w:r>
        <w:t>CHE-242</w:t>
      </w:r>
      <w:r>
        <w:rPr>
          <w:spacing w:val="-2"/>
        </w:rPr>
        <w:t xml:space="preserve"> </w:t>
      </w:r>
      <w:r>
        <w:t>lab,</w:t>
      </w:r>
      <w:r>
        <w:rPr>
          <w:spacing w:val="-3"/>
        </w:rPr>
        <w:t xml:space="preserve"> </w:t>
      </w:r>
      <w:r>
        <w:t>CHE-255,</w:t>
      </w:r>
      <w:r>
        <w:rPr>
          <w:spacing w:val="-3"/>
        </w:rPr>
        <w:t xml:space="preserve"> </w:t>
      </w:r>
      <w:r>
        <w:t xml:space="preserve">CHE- </w:t>
      </w:r>
      <w:r>
        <w:rPr>
          <w:spacing w:val="-4"/>
        </w:rPr>
        <w:t>258</w:t>
      </w:r>
    </w:p>
    <w:p w14:paraId="6F740A06" w14:textId="77777777" w:rsidR="00326A3B" w:rsidRDefault="00000000">
      <w:pPr>
        <w:pStyle w:val="ListParagraph"/>
        <w:numPr>
          <w:ilvl w:val="0"/>
          <w:numId w:val="32"/>
        </w:numPr>
        <w:tabs>
          <w:tab w:val="left" w:pos="1598"/>
          <w:tab w:val="left" w:pos="1599"/>
        </w:tabs>
        <w:spacing w:before="4"/>
        <w:ind w:left="1598"/>
      </w:pPr>
      <w:r>
        <w:rPr>
          <w:spacing w:val="-2"/>
        </w:rPr>
        <w:t>Communications—COM-120</w:t>
      </w:r>
      <w:r>
        <w:rPr>
          <w:spacing w:val="41"/>
        </w:rPr>
        <w:t xml:space="preserve"> </w:t>
      </w:r>
      <w:r>
        <w:rPr>
          <w:spacing w:val="-2"/>
        </w:rPr>
        <w:t>Economics—E/M-</w:t>
      </w:r>
      <w:r>
        <w:rPr>
          <w:spacing w:val="-5"/>
        </w:rPr>
        <w:t>108</w:t>
      </w:r>
    </w:p>
    <w:p w14:paraId="51B171C1" w14:textId="77777777" w:rsidR="00326A3B" w:rsidRDefault="00000000">
      <w:pPr>
        <w:pStyle w:val="ListParagraph"/>
        <w:numPr>
          <w:ilvl w:val="0"/>
          <w:numId w:val="32"/>
        </w:numPr>
        <w:tabs>
          <w:tab w:val="left" w:pos="1598"/>
          <w:tab w:val="left" w:pos="1599"/>
        </w:tabs>
        <w:spacing w:line="256" w:lineRule="auto"/>
        <w:ind w:left="1598" w:right="1087" w:hanging="360"/>
      </w:pPr>
      <w:r>
        <w:t>English—Two</w:t>
      </w:r>
      <w:r>
        <w:rPr>
          <w:spacing w:val="-4"/>
        </w:rPr>
        <w:t xml:space="preserve"> </w:t>
      </w:r>
      <w:r>
        <w:t>composition</w:t>
      </w:r>
      <w:r>
        <w:rPr>
          <w:spacing w:val="-6"/>
        </w:rPr>
        <w:t xml:space="preserve"> </w:t>
      </w:r>
      <w:r>
        <w:t>courses;</w:t>
      </w:r>
      <w:r>
        <w:rPr>
          <w:spacing w:val="-2"/>
        </w:rPr>
        <w:t xml:space="preserve"> </w:t>
      </w:r>
      <w:r>
        <w:t>a</w:t>
      </w:r>
      <w:r>
        <w:rPr>
          <w:spacing w:val="-6"/>
        </w:rPr>
        <w:t xml:space="preserve"> </w:t>
      </w:r>
      <w:r>
        <w:t>writing</w:t>
      </w:r>
      <w:r>
        <w:rPr>
          <w:spacing w:val="-4"/>
        </w:rPr>
        <w:t xml:space="preserve"> </w:t>
      </w:r>
      <w:r>
        <w:t>intensive</w:t>
      </w:r>
      <w:r>
        <w:rPr>
          <w:spacing w:val="-5"/>
        </w:rPr>
        <w:t xml:space="preserve"> </w:t>
      </w:r>
      <w:r>
        <w:t>course</w:t>
      </w:r>
      <w:r>
        <w:rPr>
          <w:spacing w:val="-2"/>
        </w:rPr>
        <w:t xml:space="preserve"> </w:t>
      </w:r>
      <w:r>
        <w:t>(WRIT/WRITL)</w:t>
      </w:r>
      <w:r>
        <w:rPr>
          <w:spacing w:val="-5"/>
        </w:rPr>
        <w:t xml:space="preserve"> </w:t>
      </w:r>
      <w:r>
        <w:t>can</w:t>
      </w:r>
      <w:r>
        <w:rPr>
          <w:spacing w:val="-6"/>
        </w:rPr>
        <w:t xml:space="preserve"> </w:t>
      </w:r>
      <w:r>
        <w:t>count</w:t>
      </w:r>
      <w:r>
        <w:rPr>
          <w:spacing w:val="-2"/>
        </w:rPr>
        <w:t xml:space="preserve"> </w:t>
      </w:r>
      <w:r>
        <w:t>as</w:t>
      </w:r>
      <w:r>
        <w:rPr>
          <w:spacing w:val="-5"/>
        </w:rPr>
        <w:t xml:space="preserve"> </w:t>
      </w:r>
      <w:r>
        <w:t xml:space="preserve">one </w:t>
      </w:r>
      <w:r>
        <w:rPr>
          <w:spacing w:val="-2"/>
        </w:rPr>
        <w:t>course</w:t>
      </w:r>
    </w:p>
    <w:p w14:paraId="1F65D068" w14:textId="77777777" w:rsidR="00326A3B" w:rsidRDefault="00000000">
      <w:pPr>
        <w:pStyle w:val="ListParagraph"/>
        <w:numPr>
          <w:ilvl w:val="0"/>
          <w:numId w:val="32"/>
        </w:numPr>
        <w:tabs>
          <w:tab w:val="left" w:pos="1598"/>
          <w:tab w:val="left" w:pos="1599"/>
        </w:tabs>
        <w:spacing w:before="4" w:line="259" w:lineRule="auto"/>
        <w:ind w:left="1598" w:right="984" w:hanging="360"/>
      </w:pPr>
      <w:r>
        <w:t>Health</w:t>
      </w:r>
      <w:r>
        <w:rPr>
          <w:spacing w:val="-5"/>
        </w:rPr>
        <w:t xml:space="preserve"> </w:t>
      </w:r>
      <w:r>
        <w:t>and</w:t>
      </w:r>
      <w:r>
        <w:rPr>
          <w:spacing w:val="-5"/>
        </w:rPr>
        <w:t xml:space="preserve"> </w:t>
      </w:r>
      <w:r>
        <w:t>Exercise</w:t>
      </w:r>
      <w:r>
        <w:rPr>
          <w:spacing w:val="-6"/>
        </w:rPr>
        <w:t xml:space="preserve"> </w:t>
      </w:r>
      <w:r>
        <w:t>Science—HES-234,</w:t>
      </w:r>
      <w:r>
        <w:rPr>
          <w:spacing w:val="-4"/>
        </w:rPr>
        <w:t xml:space="preserve"> </w:t>
      </w:r>
      <w:r>
        <w:t>HES-235</w:t>
      </w:r>
      <w:r>
        <w:rPr>
          <w:spacing w:val="-5"/>
        </w:rPr>
        <w:t xml:space="preserve"> </w:t>
      </w:r>
      <w:r>
        <w:t>Mathematics—MCS-121</w:t>
      </w:r>
      <w:r>
        <w:rPr>
          <w:spacing w:val="-5"/>
        </w:rPr>
        <w:t xml:space="preserve"> </w:t>
      </w:r>
      <w:r>
        <w:t>or</w:t>
      </w:r>
      <w:r>
        <w:rPr>
          <w:spacing w:val="-6"/>
        </w:rPr>
        <w:t xml:space="preserve"> </w:t>
      </w:r>
      <w:r>
        <w:t>MCS-118/119,</w:t>
      </w:r>
      <w:r>
        <w:rPr>
          <w:spacing w:val="-4"/>
        </w:rPr>
        <w:t xml:space="preserve"> </w:t>
      </w:r>
      <w:r>
        <w:t>and MCS-142 or equivalent</w:t>
      </w:r>
    </w:p>
    <w:p w14:paraId="1FF8F0B6" w14:textId="77777777" w:rsidR="00326A3B" w:rsidRDefault="00000000">
      <w:pPr>
        <w:pStyle w:val="ListParagraph"/>
        <w:numPr>
          <w:ilvl w:val="0"/>
          <w:numId w:val="32"/>
        </w:numPr>
        <w:tabs>
          <w:tab w:val="left" w:pos="1598"/>
          <w:tab w:val="left" w:pos="1599"/>
        </w:tabs>
        <w:spacing w:before="0" w:line="259" w:lineRule="auto"/>
        <w:ind w:left="1597" w:right="1014" w:hanging="360"/>
      </w:pPr>
      <w:r>
        <w:t>Physics—PHY-120/121</w:t>
      </w:r>
      <w:r>
        <w:rPr>
          <w:spacing w:val="-2"/>
        </w:rPr>
        <w:t xml:space="preserve"> </w:t>
      </w:r>
      <w:r>
        <w:t>and</w:t>
      </w:r>
      <w:r>
        <w:rPr>
          <w:spacing w:val="-6"/>
        </w:rPr>
        <w:t xml:space="preserve"> </w:t>
      </w:r>
      <w:r>
        <w:t>PHY-170/171;</w:t>
      </w:r>
      <w:r>
        <w:rPr>
          <w:spacing w:val="-4"/>
        </w:rPr>
        <w:t xml:space="preserve"> </w:t>
      </w:r>
      <w:r>
        <w:t>or</w:t>
      </w:r>
      <w:r>
        <w:rPr>
          <w:spacing w:val="-5"/>
        </w:rPr>
        <w:t xml:space="preserve"> </w:t>
      </w:r>
      <w:r>
        <w:t>PHY-122/121</w:t>
      </w:r>
      <w:r>
        <w:rPr>
          <w:spacing w:val="-2"/>
        </w:rPr>
        <w:t xml:space="preserve"> </w:t>
      </w:r>
      <w:r>
        <w:t>and</w:t>
      </w:r>
      <w:r>
        <w:rPr>
          <w:spacing w:val="-6"/>
        </w:rPr>
        <w:t xml:space="preserve"> </w:t>
      </w:r>
      <w:r>
        <w:t>PHY-172/171</w:t>
      </w:r>
      <w:r>
        <w:rPr>
          <w:spacing w:val="-2"/>
        </w:rPr>
        <w:t xml:space="preserve"> </w:t>
      </w:r>
      <w:r>
        <w:t>(U</w:t>
      </w:r>
      <w:r>
        <w:rPr>
          <w:spacing w:val="-5"/>
        </w:rPr>
        <w:t xml:space="preserve"> </w:t>
      </w:r>
      <w:r>
        <w:t>of</w:t>
      </w:r>
      <w:r>
        <w:rPr>
          <w:spacing w:val="-5"/>
        </w:rPr>
        <w:t xml:space="preserve"> </w:t>
      </w:r>
      <w:r>
        <w:t>MN</w:t>
      </w:r>
      <w:r>
        <w:rPr>
          <w:spacing w:val="-4"/>
        </w:rPr>
        <w:t xml:space="preserve"> </w:t>
      </w:r>
      <w:r>
        <w:t>requires one semester of Physics with Calculus)</w:t>
      </w:r>
    </w:p>
    <w:p w14:paraId="2C37422C" w14:textId="77777777" w:rsidR="00326A3B" w:rsidRDefault="00000000">
      <w:pPr>
        <w:pStyle w:val="ListParagraph"/>
        <w:numPr>
          <w:ilvl w:val="0"/>
          <w:numId w:val="32"/>
        </w:numPr>
        <w:tabs>
          <w:tab w:val="left" w:pos="1597"/>
          <w:tab w:val="left" w:pos="1598"/>
        </w:tabs>
        <w:spacing w:before="0"/>
        <w:ind w:left="1597"/>
      </w:pPr>
      <w:r>
        <w:rPr>
          <w:spacing w:val="-2"/>
        </w:rPr>
        <w:t>Psychological</w:t>
      </w:r>
      <w:r>
        <w:rPr>
          <w:spacing w:val="32"/>
        </w:rPr>
        <w:t xml:space="preserve"> </w:t>
      </w:r>
      <w:r>
        <w:rPr>
          <w:spacing w:val="-2"/>
        </w:rPr>
        <w:t>Science—PSY-</w:t>
      </w:r>
      <w:r>
        <w:rPr>
          <w:spacing w:val="-5"/>
        </w:rPr>
        <w:t>100</w:t>
      </w:r>
    </w:p>
    <w:p w14:paraId="5EF25378" w14:textId="77777777" w:rsidR="00326A3B" w:rsidRDefault="00000000">
      <w:pPr>
        <w:pStyle w:val="ListParagraph"/>
        <w:numPr>
          <w:ilvl w:val="0"/>
          <w:numId w:val="32"/>
        </w:numPr>
        <w:tabs>
          <w:tab w:val="left" w:pos="1597"/>
          <w:tab w:val="left" w:pos="1598"/>
        </w:tabs>
        <w:spacing w:before="20" w:line="259" w:lineRule="auto"/>
        <w:ind w:left="1597" w:right="1574" w:hanging="360"/>
      </w:pPr>
      <w:r>
        <w:t>Social</w:t>
      </w:r>
      <w:r>
        <w:rPr>
          <w:spacing w:val="-3"/>
        </w:rPr>
        <w:t xml:space="preserve"> </w:t>
      </w:r>
      <w:r>
        <w:t>and</w:t>
      </w:r>
      <w:r>
        <w:rPr>
          <w:spacing w:val="-4"/>
        </w:rPr>
        <w:t xml:space="preserve"> </w:t>
      </w:r>
      <w:r>
        <w:t>Behavioral</w:t>
      </w:r>
      <w:r>
        <w:rPr>
          <w:spacing w:val="-3"/>
        </w:rPr>
        <w:t xml:space="preserve"> </w:t>
      </w:r>
      <w:r>
        <w:t>Science—Two</w:t>
      </w:r>
      <w:r>
        <w:rPr>
          <w:spacing w:val="-4"/>
        </w:rPr>
        <w:t xml:space="preserve"> </w:t>
      </w:r>
      <w:r>
        <w:t>electives</w:t>
      </w:r>
      <w:r>
        <w:rPr>
          <w:spacing w:val="-3"/>
        </w:rPr>
        <w:t xml:space="preserve"> </w:t>
      </w:r>
      <w:r>
        <w:t>within</w:t>
      </w:r>
      <w:r>
        <w:rPr>
          <w:spacing w:val="-4"/>
        </w:rPr>
        <w:t xml:space="preserve"> </w:t>
      </w:r>
      <w:r>
        <w:t>the</w:t>
      </w:r>
      <w:r>
        <w:rPr>
          <w:spacing w:val="-2"/>
        </w:rPr>
        <w:t xml:space="preserve"> </w:t>
      </w:r>
      <w:r>
        <w:t>area</w:t>
      </w:r>
      <w:r>
        <w:rPr>
          <w:spacing w:val="-5"/>
        </w:rPr>
        <w:t xml:space="preserve"> </w:t>
      </w:r>
      <w:r>
        <w:t>of</w:t>
      </w:r>
      <w:r>
        <w:rPr>
          <w:spacing w:val="-6"/>
        </w:rPr>
        <w:t xml:space="preserve"> </w:t>
      </w:r>
      <w:r>
        <w:t>Psychological</w:t>
      </w:r>
      <w:r>
        <w:rPr>
          <w:spacing w:val="-3"/>
        </w:rPr>
        <w:t xml:space="preserve"> </w:t>
      </w:r>
      <w:r>
        <w:t>Science</w:t>
      </w:r>
      <w:r>
        <w:rPr>
          <w:spacing w:val="-5"/>
        </w:rPr>
        <w:t xml:space="preserve"> </w:t>
      </w:r>
      <w:r>
        <w:t>or Sociology/ Anthropology</w:t>
      </w:r>
    </w:p>
    <w:p w14:paraId="1179195C" w14:textId="77777777" w:rsidR="00326A3B" w:rsidRDefault="00000000">
      <w:pPr>
        <w:pStyle w:val="Heading2"/>
        <w:spacing w:before="159"/>
      </w:pPr>
      <w:bookmarkStart w:id="310" w:name="Physical_Therapy"/>
      <w:bookmarkEnd w:id="310"/>
      <w:r>
        <w:t>Physical</w:t>
      </w:r>
      <w:r>
        <w:rPr>
          <w:spacing w:val="-5"/>
        </w:rPr>
        <w:t xml:space="preserve"> </w:t>
      </w:r>
      <w:r>
        <w:rPr>
          <w:spacing w:val="-2"/>
        </w:rPr>
        <w:t>Therapy</w:t>
      </w:r>
    </w:p>
    <w:p w14:paraId="6DCE8E13" w14:textId="77777777" w:rsidR="00326A3B" w:rsidRDefault="00000000">
      <w:pPr>
        <w:pStyle w:val="BodyText"/>
        <w:spacing w:before="188" w:line="259" w:lineRule="auto"/>
        <w:ind w:right="908"/>
      </w:pPr>
      <w:r>
        <w:t>Pre-requisite requirements vary between programs so pre-physical therapy students are advised to study</w:t>
      </w:r>
      <w:r>
        <w:rPr>
          <w:spacing w:val="-1"/>
        </w:rPr>
        <w:t xml:space="preserve"> </w:t>
      </w:r>
      <w:r>
        <w:t>carefully</w:t>
      </w:r>
      <w:r>
        <w:rPr>
          <w:spacing w:val="-1"/>
        </w:rPr>
        <w:t xml:space="preserve"> </w:t>
      </w:r>
      <w:r>
        <w:t>the</w:t>
      </w:r>
      <w:r>
        <w:rPr>
          <w:spacing w:val="-1"/>
        </w:rPr>
        <w:t xml:space="preserve"> </w:t>
      </w:r>
      <w:r>
        <w:t>requirements</w:t>
      </w:r>
      <w:r>
        <w:rPr>
          <w:spacing w:val="-4"/>
        </w:rPr>
        <w:t xml:space="preserve"> </w:t>
      </w:r>
      <w:r>
        <w:t>of</w:t>
      </w:r>
      <w:r>
        <w:rPr>
          <w:spacing w:val="-4"/>
        </w:rPr>
        <w:t xml:space="preserve"> </w:t>
      </w:r>
      <w:r>
        <w:t>the</w:t>
      </w:r>
      <w:r>
        <w:rPr>
          <w:spacing w:val="-1"/>
        </w:rPr>
        <w:t xml:space="preserve"> </w:t>
      </w:r>
      <w:r>
        <w:t>physical</w:t>
      </w:r>
      <w:r>
        <w:rPr>
          <w:spacing w:val="-4"/>
        </w:rPr>
        <w:t xml:space="preserve"> </w:t>
      </w:r>
      <w:r>
        <w:t>therapy</w:t>
      </w:r>
      <w:r>
        <w:rPr>
          <w:spacing w:val="-1"/>
        </w:rPr>
        <w:t xml:space="preserve"> </w:t>
      </w:r>
      <w:r>
        <w:t>pro-</w:t>
      </w:r>
      <w:r>
        <w:rPr>
          <w:spacing w:val="-2"/>
        </w:rPr>
        <w:t xml:space="preserve"> </w:t>
      </w:r>
      <w:r>
        <w:t>grams</w:t>
      </w:r>
      <w:r>
        <w:rPr>
          <w:spacing w:val="-4"/>
        </w:rPr>
        <w:t xml:space="preserve"> </w:t>
      </w:r>
      <w:r>
        <w:t>of</w:t>
      </w:r>
      <w:r>
        <w:rPr>
          <w:spacing w:val="-5"/>
        </w:rPr>
        <w:t xml:space="preserve"> </w:t>
      </w:r>
      <w:r>
        <w:t>their</w:t>
      </w:r>
      <w:r>
        <w:rPr>
          <w:spacing w:val="-4"/>
        </w:rPr>
        <w:t xml:space="preserve"> </w:t>
      </w:r>
      <w:r>
        <w:t>choice.</w:t>
      </w:r>
      <w:r>
        <w:rPr>
          <w:spacing w:val="-2"/>
        </w:rPr>
        <w:t xml:space="preserve"> </w:t>
      </w:r>
      <w:r>
        <w:t>Interested</w:t>
      </w:r>
      <w:r>
        <w:rPr>
          <w:spacing w:val="-5"/>
        </w:rPr>
        <w:t xml:space="preserve"> </w:t>
      </w:r>
      <w:r>
        <w:t xml:space="preserve">students are encouraged to refer to The American Physical Therapy Association, Inc. website </w:t>
      </w:r>
      <w:hyperlink r:id="rId29">
        <w:r>
          <w:t>www.apta.org</w:t>
        </w:r>
      </w:hyperlink>
      <w:r>
        <w:t xml:space="preserve"> to view a list of accredited Physical Therapy Programs at the earliest opportunity to plan for the entrance requirements of a specific program. Some required and recommended courses listed below:</w:t>
      </w:r>
    </w:p>
    <w:p w14:paraId="282D5CD3" w14:textId="77777777" w:rsidR="00326A3B" w:rsidRDefault="00000000">
      <w:pPr>
        <w:pStyle w:val="ListParagraph"/>
        <w:numPr>
          <w:ilvl w:val="0"/>
          <w:numId w:val="32"/>
        </w:numPr>
        <w:tabs>
          <w:tab w:val="left" w:pos="1599"/>
          <w:tab w:val="left" w:pos="1600"/>
        </w:tabs>
        <w:spacing w:before="158"/>
      </w:pPr>
      <w:r>
        <w:rPr>
          <w:spacing w:val="-2"/>
        </w:rPr>
        <w:t>Biology—BIO-101,</w:t>
      </w:r>
      <w:r>
        <w:rPr>
          <w:spacing w:val="22"/>
        </w:rPr>
        <w:t xml:space="preserve"> </w:t>
      </w:r>
      <w:r>
        <w:rPr>
          <w:spacing w:val="-2"/>
        </w:rPr>
        <w:t>BIO-</w:t>
      </w:r>
      <w:r>
        <w:rPr>
          <w:spacing w:val="-5"/>
        </w:rPr>
        <w:t>102</w:t>
      </w:r>
    </w:p>
    <w:p w14:paraId="6F4ED01C" w14:textId="77777777" w:rsidR="00326A3B" w:rsidRDefault="00000000">
      <w:pPr>
        <w:pStyle w:val="ListParagraph"/>
        <w:numPr>
          <w:ilvl w:val="0"/>
          <w:numId w:val="32"/>
        </w:numPr>
        <w:tabs>
          <w:tab w:val="left" w:pos="1599"/>
          <w:tab w:val="left" w:pos="1600"/>
        </w:tabs>
        <w:spacing w:before="23"/>
      </w:pPr>
      <w:r>
        <w:t>Chemistry—CHE-107</w:t>
      </w:r>
      <w:r>
        <w:rPr>
          <w:spacing w:val="-9"/>
        </w:rPr>
        <w:t xml:space="preserve"> </w:t>
      </w:r>
      <w:r>
        <w:t>or</w:t>
      </w:r>
      <w:r>
        <w:rPr>
          <w:spacing w:val="-6"/>
        </w:rPr>
        <w:t xml:space="preserve"> </w:t>
      </w:r>
      <w:r>
        <w:t>CHE-106</w:t>
      </w:r>
      <w:r>
        <w:rPr>
          <w:spacing w:val="-5"/>
        </w:rPr>
        <w:t xml:space="preserve"> </w:t>
      </w:r>
      <w:r>
        <w:t>and</w:t>
      </w:r>
      <w:r>
        <w:rPr>
          <w:spacing w:val="-9"/>
        </w:rPr>
        <w:t xml:space="preserve"> </w:t>
      </w:r>
      <w:r>
        <w:t>108,</w:t>
      </w:r>
      <w:r>
        <w:rPr>
          <w:spacing w:val="-5"/>
        </w:rPr>
        <w:t xml:space="preserve"> </w:t>
      </w:r>
      <w:r>
        <w:t>CHE-</w:t>
      </w:r>
      <w:r>
        <w:rPr>
          <w:spacing w:val="-5"/>
        </w:rPr>
        <w:t>141</w:t>
      </w:r>
    </w:p>
    <w:p w14:paraId="3D92AA9F" w14:textId="77777777" w:rsidR="00326A3B" w:rsidRDefault="00000000">
      <w:pPr>
        <w:pStyle w:val="ListParagraph"/>
        <w:numPr>
          <w:ilvl w:val="0"/>
          <w:numId w:val="32"/>
        </w:numPr>
        <w:tabs>
          <w:tab w:val="left" w:pos="1599"/>
          <w:tab w:val="left" w:pos="1600"/>
        </w:tabs>
        <w:spacing w:line="256" w:lineRule="auto"/>
        <w:ind w:left="1598" w:right="1159" w:hanging="360"/>
      </w:pPr>
      <w:r>
        <w:t>Health</w:t>
      </w:r>
      <w:r>
        <w:rPr>
          <w:spacing w:val="-5"/>
        </w:rPr>
        <w:t xml:space="preserve"> </w:t>
      </w:r>
      <w:r>
        <w:t>and</w:t>
      </w:r>
      <w:r>
        <w:rPr>
          <w:spacing w:val="-5"/>
        </w:rPr>
        <w:t xml:space="preserve"> </w:t>
      </w:r>
      <w:r>
        <w:t>Exercise</w:t>
      </w:r>
      <w:r>
        <w:rPr>
          <w:spacing w:val="-6"/>
        </w:rPr>
        <w:t xml:space="preserve"> </w:t>
      </w:r>
      <w:r>
        <w:t>Science—HES-214</w:t>
      </w:r>
      <w:r>
        <w:rPr>
          <w:spacing w:val="-3"/>
        </w:rPr>
        <w:t xml:space="preserve"> </w:t>
      </w:r>
      <w:r>
        <w:t>HES-234,</w:t>
      </w:r>
      <w:r>
        <w:rPr>
          <w:spacing w:val="-4"/>
        </w:rPr>
        <w:t xml:space="preserve"> </w:t>
      </w:r>
      <w:r>
        <w:t>HES-235</w:t>
      </w:r>
      <w:r>
        <w:rPr>
          <w:spacing w:val="-3"/>
        </w:rPr>
        <w:t xml:space="preserve"> </w:t>
      </w:r>
      <w:r>
        <w:t>Lifespan</w:t>
      </w:r>
      <w:r>
        <w:rPr>
          <w:spacing w:val="-5"/>
        </w:rPr>
        <w:t xml:space="preserve"> </w:t>
      </w:r>
      <w:r>
        <w:t>Development—HES</w:t>
      </w:r>
      <w:r>
        <w:rPr>
          <w:spacing w:val="-5"/>
        </w:rPr>
        <w:t xml:space="preserve"> </w:t>
      </w:r>
      <w:r>
        <w:t>212</w:t>
      </w:r>
      <w:r>
        <w:rPr>
          <w:spacing w:val="-5"/>
        </w:rPr>
        <w:t xml:space="preserve"> </w:t>
      </w:r>
      <w:r>
        <w:t>or PSY 234 and PSY 334</w:t>
      </w:r>
    </w:p>
    <w:p w14:paraId="3EA877B2" w14:textId="77777777" w:rsidR="00326A3B" w:rsidRDefault="00326A3B">
      <w:pPr>
        <w:spacing w:line="256" w:lineRule="auto"/>
        <w:sectPr w:rsidR="00326A3B">
          <w:pgSz w:w="12240" w:h="15840"/>
          <w:pgMar w:top="1360" w:right="620" w:bottom="1000" w:left="560" w:header="0" w:footer="818" w:gutter="0"/>
          <w:cols w:space="720"/>
        </w:sectPr>
      </w:pPr>
    </w:p>
    <w:p w14:paraId="6004AAA6" w14:textId="77777777" w:rsidR="00326A3B" w:rsidRDefault="00000000">
      <w:pPr>
        <w:pStyle w:val="ListParagraph"/>
        <w:numPr>
          <w:ilvl w:val="0"/>
          <w:numId w:val="32"/>
        </w:numPr>
        <w:tabs>
          <w:tab w:val="left" w:pos="1601"/>
        </w:tabs>
        <w:spacing w:before="79" w:line="256" w:lineRule="auto"/>
        <w:ind w:right="1017" w:hanging="360"/>
        <w:jc w:val="both"/>
      </w:pPr>
      <w:r>
        <w:lastRenderedPageBreak/>
        <w:t>Mathematics/Statistics—MCS-121</w:t>
      </w:r>
      <w:r>
        <w:rPr>
          <w:spacing w:val="-4"/>
        </w:rPr>
        <w:t xml:space="preserve"> </w:t>
      </w:r>
      <w:r>
        <w:t>or</w:t>
      </w:r>
      <w:r>
        <w:rPr>
          <w:spacing w:val="-4"/>
        </w:rPr>
        <w:t xml:space="preserve"> </w:t>
      </w:r>
      <w:r>
        <w:t>MCS-118/119,</w:t>
      </w:r>
      <w:r>
        <w:rPr>
          <w:spacing w:val="-6"/>
        </w:rPr>
        <w:t xml:space="preserve"> </w:t>
      </w:r>
      <w:r>
        <w:t>and</w:t>
      </w:r>
      <w:r>
        <w:rPr>
          <w:spacing w:val="-5"/>
        </w:rPr>
        <w:t xml:space="preserve"> </w:t>
      </w:r>
      <w:r>
        <w:t>MCS-142</w:t>
      </w:r>
      <w:r>
        <w:rPr>
          <w:spacing w:val="-5"/>
        </w:rPr>
        <w:t xml:space="preserve"> </w:t>
      </w:r>
      <w:r>
        <w:t>or</w:t>
      </w:r>
      <w:r>
        <w:rPr>
          <w:spacing w:val="-6"/>
        </w:rPr>
        <w:t xml:space="preserve"> </w:t>
      </w:r>
      <w:r>
        <w:t>equivalent</w:t>
      </w:r>
      <w:r>
        <w:rPr>
          <w:spacing w:val="-6"/>
        </w:rPr>
        <w:t xml:space="preserve"> </w:t>
      </w:r>
      <w:r>
        <w:t>Physics—PHY- 120/121 and</w:t>
      </w:r>
      <w:r>
        <w:rPr>
          <w:spacing w:val="-2"/>
        </w:rPr>
        <w:t xml:space="preserve"> </w:t>
      </w:r>
      <w:r>
        <w:t>PHY-170/171 or</w:t>
      </w:r>
      <w:r>
        <w:rPr>
          <w:spacing w:val="-1"/>
        </w:rPr>
        <w:t xml:space="preserve"> </w:t>
      </w:r>
      <w:r>
        <w:t>PHY-122/121 and</w:t>
      </w:r>
      <w:r>
        <w:rPr>
          <w:spacing w:val="-2"/>
        </w:rPr>
        <w:t xml:space="preserve"> </w:t>
      </w:r>
      <w:r>
        <w:t>PHY-172/171 Psychological</w:t>
      </w:r>
      <w:r>
        <w:rPr>
          <w:spacing w:val="-2"/>
        </w:rPr>
        <w:t xml:space="preserve"> </w:t>
      </w:r>
      <w:r>
        <w:t xml:space="preserve">Science—PSY-100, </w:t>
      </w:r>
      <w:r>
        <w:rPr>
          <w:spacing w:val="-2"/>
        </w:rPr>
        <w:t>PSY-241</w:t>
      </w:r>
    </w:p>
    <w:p w14:paraId="2E138AFB" w14:textId="77777777" w:rsidR="00326A3B" w:rsidRDefault="00000000">
      <w:pPr>
        <w:pStyle w:val="ListParagraph"/>
        <w:numPr>
          <w:ilvl w:val="0"/>
          <w:numId w:val="32"/>
        </w:numPr>
        <w:tabs>
          <w:tab w:val="left" w:pos="1599"/>
          <w:tab w:val="left" w:pos="1600"/>
        </w:tabs>
        <w:spacing w:before="7"/>
      </w:pPr>
      <w:r>
        <w:t>Sociology/Anthropology—S/A-111,</w:t>
      </w:r>
      <w:r>
        <w:rPr>
          <w:spacing w:val="-10"/>
        </w:rPr>
        <w:t xml:space="preserve"> </w:t>
      </w:r>
      <w:r>
        <w:t>S/A-112,</w:t>
      </w:r>
      <w:r>
        <w:rPr>
          <w:spacing w:val="-10"/>
        </w:rPr>
        <w:t xml:space="preserve"> </w:t>
      </w:r>
      <w:r>
        <w:t>S/A-113</w:t>
      </w:r>
      <w:r>
        <w:rPr>
          <w:spacing w:val="-8"/>
        </w:rPr>
        <w:t xml:space="preserve"> </w:t>
      </w:r>
      <w:r>
        <w:t>or</w:t>
      </w:r>
      <w:r>
        <w:rPr>
          <w:spacing w:val="-8"/>
        </w:rPr>
        <w:t xml:space="preserve"> </w:t>
      </w:r>
      <w:r>
        <w:t>another</w:t>
      </w:r>
      <w:r>
        <w:rPr>
          <w:spacing w:val="-8"/>
        </w:rPr>
        <w:t xml:space="preserve"> </w:t>
      </w:r>
      <w:r>
        <w:t>Sociology/</w:t>
      </w:r>
      <w:r>
        <w:rPr>
          <w:spacing w:val="-9"/>
        </w:rPr>
        <w:t xml:space="preserve"> </w:t>
      </w:r>
      <w:r>
        <w:t>Anthropology</w:t>
      </w:r>
      <w:r>
        <w:rPr>
          <w:spacing w:val="-8"/>
        </w:rPr>
        <w:t xml:space="preserve"> </w:t>
      </w:r>
      <w:r>
        <w:rPr>
          <w:spacing w:val="-2"/>
        </w:rPr>
        <w:t>course</w:t>
      </w:r>
    </w:p>
    <w:p w14:paraId="3EC78F82" w14:textId="77777777" w:rsidR="00326A3B" w:rsidRDefault="00000000">
      <w:pPr>
        <w:pStyle w:val="Heading2"/>
        <w:spacing w:before="181"/>
      </w:pPr>
      <w:bookmarkStart w:id="311" w:name="Pre-Seminary_Programs_for_Vocations_in_C"/>
      <w:bookmarkEnd w:id="311"/>
      <w:r>
        <w:t>Pre-Seminary</w:t>
      </w:r>
      <w:r>
        <w:rPr>
          <w:spacing w:val="-9"/>
        </w:rPr>
        <w:t xml:space="preserve"> </w:t>
      </w:r>
      <w:r>
        <w:t>Programs</w:t>
      </w:r>
      <w:r>
        <w:rPr>
          <w:spacing w:val="-5"/>
        </w:rPr>
        <w:t xml:space="preserve"> </w:t>
      </w:r>
      <w:r>
        <w:t>for</w:t>
      </w:r>
      <w:r>
        <w:rPr>
          <w:spacing w:val="-5"/>
        </w:rPr>
        <w:t xml:space="preserve"> </w:t>
      </w:r>
      <w:r>
        <w:t>Vocations</w:t>
      </w:r>
      <w:r>
        <w:rPr>
          <w:spacing w:val="-5"/>
        </w:rPr>
        <w:t xml:space="preserve"> </w:t>
      </w:r>
      <w:r>
        <w:t>in</w:t>
      </w:r>
      <w:r>
        <w:rPr>
          <w:spacing w:val="-6"/>
        </w:rPr>
        <w:t xml:space="preserve"> </w:t>
      </w:r>
      <w:r>
        <w:t>Christian</w:t>
      </w:r>
      <w:r>
        <w:rPr>
          <w:spacing w:val="-5"/>
        </w:rPr>
        <w:t xml:space="preserve"> </w:t>
      </w:r>
      <w:r>
        <w:rPr>
          <w:spacing w:val="-2"/>
        </w:rPr>
        <w:t>Ministry</w:t>
      </w:r>
    </w:p>
    <w:p w14:paraId="08D93D48" w14:textId="77777777" w:rsidR="00326A3B" w:rsidRDefault="00000000">
      <w:pPr>
        <w:pStyle w:val="BodyText"/>
        <w:spacing w:before="188" w:line="259" w:lineRule="auto"/>
        <w:ind w:left="880" w:right="858"/>
      </w:pPr>
      <w:r>
        <w:t>Gustavus</w:t>
      </w:r>
      <w:r>
        <w:rPr>
          <w:spacing w:val="-2"/>
        </w:rPr>
        <w:t xml:space="preserve"> </w:t>
      </w:r>
      <w:r>
        <w:t>offers educational programs that</w:t>
      </w:r>
      <w:r>
        <w:rPr>
          <w:spacing w:val="-2"/>
        </w:rPr>
        <w:t xml:space="preserve"> </w:t>
      </w:r>
      <w:r>
        <w:t>prepare</w:t>
      </w:r>
      <w:r>
        <w:rPr>
          <w:spacing w:val="-2"/>
        </w:rPr>
        <w:t xml:space="preserve"> </w:t>
      </w:r>
      <w:r>
        <w:t>students for</w:t>
      </w:r>
      <w:r>
        <w:rPr>
          <w:spacing w:val="-2"/>
        </w:rPr>
        <w:t xml:space="preserve"> </w:t>
      </w:r>
      <w:r>
        <w:t>ordained</w:t>
      </w:r>
      <w:r>
        <w:rPr>
          <w:spacing w:val="-3"/>
        </w:rPr>
        <w:t xml:space="preserve"> </w:t>
      </w:r>
      <w:r>
        <w:t>and</w:t>
      </w:r>
      <w:r>
        <w:rPr>
          <w:spacing w:val="-1"/>
        </w:rPr>
        <w:t xml:space="preserve"> </w:t>
      </w:r>
      <w:r>
        <w:t>non- ordained</w:t>
      </w:r>
      <w:r>
        <w:rPr>
          <w:spacing w:val="-1"/>
        </w:rPr>
        <w:t xml:space="preserve"> </w:t>
      </w:r>
      <w:r>
        <w:t>leadership positions in Christian churches, including pastoral leadership, youth ministry, church music, religious education, and congregational administration. Courses of study can be designed to meet the certification requirements of the Evangelical Lutheran Church in America and other Christian denominations</w:t>
      </w:r>
      <w:r>
        <w:rPr>
          <w:spacing w:val="-4"/>
        </w:rPr>
        <w:t xml:space="preserve"> </w:t>
      </w:r>
      <w:r>
        <w:t>for</w:t>
      </w:r>
      <w:r>
        <w:rPr>
          <w:spacing w:val="-4"/>
        </w:rPr>
        <w:t xml:space="preserve"> </w:t>
      </w:r>
      <w:r>
        <w:t>entrance</w:t>
      </w:r>
      <w:r>
        <w:rPr>
          <w:spacing w:val="-1"/>
        </w:rPr>
        <w:t xml:space="preserve"> </w:t>
      </w:r>
      <w:r>
        <w:t>into</w:t>
      </w:r>
      <w:r>
        <w:rPr>
          <w:spacing w:val="-3"/>
        </w:rPr>
        <w:t xml:space="preserve"> </w:t>
      </w:r>
      <w:r>
        <w:t>a</w:t>
      </w:r>
      <w:r>
        <w:rPr>
          <w:spacing w:val="-2"/>
        </w:rPr>
        <w:t xml:space="preserve"> </w:t>
      </w:r>
      <w:r>
        <w:t>seminary</w:t>
      </w:r>
      <w:r>
        <w:rPr>
          <w:spacing w:val="-3"/>
        </w:rPr>
        <w:t xml:space="preserve"> </w:t>
      </w:r>
      <w:r>
        <w:t>or</w:t>
      </w:r>
      <w:r>
        <w:rPr>
          <w:spacing w:val="-2"/>
        </w:rPr>
        <w:t xml:space="preserve"> </w:t>
      </w:r>
      <w:r>
        <w:t>divinity</w:t>
      </w:r>
      <w:r>
        <w:rPr>
          <w:spacing w:val="-1"/>
        </w:rPr>
        <w:t xml:space="preserve"> </w:t>
      </w:r>
      <w:r>
        <w:t>school.</w:t>
      </w:r>
      <w:r>
        <w:rPr>
          <w:spacing w:val="-5"/>
        </w:rPr>
        <w:t xml:space="preserve"> </w:t>
      </w:r>
      <w:r>
        <w:t>Because</w:t>
      </w:r>
      <w:r>
        <w:rPr>
          <w:spacing w:val="-1"/>
        </w:rPr>
        <w:t xml:space="preserve"> </w:t>
      </w:r>
      <w:r>
        <w:t>the</w:t>
      </w:r>
      <w:r>
        <w:rPr>
          <w:spacing w:val="-4"/>
        </w:rPr>
        <w:t xml:space="preserve"> </w:t>
      </w:r>
      <w:r>
        <w:t>demands</w:t>
      </w:r>
      <w:r>
        <w:rPr>
          <w:spacing w:val="-2"/>
        </w:rPr>
        <w:t xml:space="preserve"> </w:t>
      </w:r>
      <w:r>
        <w:t>of</w:t>
      </w:r>
      <w:r>
        <w:rPr>
          <w:spacing w:val="-5"/>
        </w:rPr>
        <w:t xml:space="preserve"> </w:t>
      </w:r>
      <w:r>
        <w:t>ministry</w:t>
      </w:r>
      <w:r>
        <w:rPr>
          <w:spacing w:val="-1"/>
        </w:rPr>
        <w:t xml:space="preserve"> </w:t>
      </w:r>
      <w:r>
        <w:t>require a broad liberal arts background, prospective seminarians are advised to plan a broad background in the humanities, arts, and sciences. A major in religion provides an ideal integration of the liberal arts. Pre- seminary students are encouraged to con- sider majoring in religion and another subject area, such as Philosophy, Psychology, Sociology, English, or Classics. Another option is to major in Religion and minor in two other subjects. Candidates for the ordained ministry in the ELCA are also encouraged to contact their synodical office concerning procedures for the endorsement process.</w:t>
      </w:r>
    </w:p>
    <w:p w14:paraId="11109879" w14:textId="77777777" w:rsidR="00326A3B" w:rsidRDefault="00000000">
      <w:pPr>
        <w:pStyle w:val="Heading2"/>
        <w:spacing w:before="158"/>
      </w:pPr>
      <w:bookmarkStart w:id="312" w:name="Reserve_Officers’_Training_Corps"/>
      <w:bookmarkEnd w:id="312"/>
      <w:r>
        <w:t>Reserve</w:t>
      </w:r>
      <w:r>
        <w:rPr>
          <w:spacing w:val="-6"/>
        </w:rPr>
        <w:t xml:space="preserve"> </w:t>
      </w:r>
      <w:r>
        <w:t>Officers’</w:t>
      </w:r>
      <w:r>
        <w:rPr>
          <w:spacing w:val="-7"/>
        </w:rPr>
        <w:t xml:space="preserve"> </w:t>
      </w:r>
      <w:r>
        <w:t>Training</w:t>
      </w:r>
      <w:r>
        <w:rPr>
          <w:spacing w:val="-4"/>
        </w:rPr>
        <w:t xml:space="preserve"> Corps</w:t>
      </w:r>
    </w:p>
    <w:p w14:paraId="44B61EF7" w14:textId="77777777" w:rsidR="00326A3B" w:rsidRDefault="00000000">
      <w:pPr>
        <w:pStyle w:val="BodyText"/>
        <w:spacing w:before="186" w:line="259" w:lineRule="auto"/>
        <w:ind w:right="1086"/>
        <w:jc w:val="both"/>
      </w:pPr>
      <w:r>
        <w:t>Since</w:t>
      </w:r>
      <w:r>
        <w:rPr>
          <w:spacing w:val="-1"/>
        </w:rPr>
        <w:t xml:space="preserve"> </w:t>
      </w:r>
      <w:r>
        <w:t>the</w:t>
      </w:r>
      <w:r>
        <w:rPr>
          <w:spacing w:val="-4"/>
        </w:rPr>
        <w:t xml:space="preserve"> </w:t>
      </w:r>
      <w:r>
        <w:t>1970s,</w:t>
      </w:r>
      <w:r>
        <w:rPr>
          <w:spacing w:val="-2"/>
        </w:rPr>
        <w:t xml:space="preserve"> </w:t>
      </w:r>
      <w:r>
        <w:t>Gustavus</w:t>
      </w:r>
      <w:r>
        <w:rPr>
          <w:spacing w:val="-4"/>
        </w:rPr>
        <w:t xml:space="preserve"> </w:t>
      </w:r>
      <w:r>
        <w:t>has</w:t>
      </w:r>
      <w:r>
        <w:rPr>
          <w:spacing w:val="-2"/>
        </w:rPr>
        <w:t xml:space="preserve"> </w:t>
      </w:r>
      <w:r>
        <w:t>been</w:t>
      </w:r>
      <w:r>
        <w:rPr>
          <w:spacing w:val="-3"/>
        </w:rPr>
        <w:t xml:space="preserve"> </w:t>
      </w:r>
      <w:r>
        <w:t>a</w:t>
      </w:r>
      <w:r>
        <w:rPr>
          <w:spacing w:val="-4"/>
        </w:rPr>
        <w:t xml:space="preserve"> </w:t>
      </w:r>
      <w:r>
        <w:t>cross-enrollment</w:t>
      </w:r>
      <w:r>
        <w:rPr>
          <w:spacing w:val="-1"/>
        </w:rPr>
        <w:t xml:space="preserve"> </w:t>
      </w:r>
      <w:r>
        <w:t>partner</w:t>
      </w:r>
      <w:r>
        <w:rPr>
          <w:spacing w:val="-2"/>
        </w:rPr>
        <w:t xml:space="preserve"> </w:t>
      </w:r>
      <w:r>
        <w:t>in</w:t>
      </w:r>
      <w:r>
        <w:rPr>
          <w:spacing w:val="-5"/>
        </w:rPr>
        <w:t xml:space="preserve"> </w:t>
      </w:r>
      <w:r>
        <w:t>the</w:t>
      </w:r>
      <w:r>
        <w:rPr>
          <w:spacing w:val="-1"/>
        </w:rPr>
        <w:t xml:space="preserve"> </w:t>
      </w:r>
      <w:r>
        <w:t>Reserve</w:t>
      </w:r>
      <w:r>
        <w:rPr>
          <w:spacing w:val="-4"/>
        </w:rPr>
        <w:t xml:space="preserve"> </w:t>
      </w:r>
      <w:r>
        <w:t>Officers’</w:t>
      </w:r>
      <w:r>
        <w:rPr>
          <w:spacing w:val="-4"/>
        </w:rPr>
        <w:t xml:space="preserve"> </w:t>
      </w:r>
      <w:r>
        <w:t>Training</w:t>
      </w:r>
      <w:r>
        <w:rPr>
          <w:spacing w:val="-3"/>
        </w:rPr>
        <w:t xml:space="preserve"> </w:t>
      </w:r>
      <w:r>
        <w:t>Corps (Army ROTC) battalion hosted at Minnesota State University, Mankato. This partnership also includes Bethany Lutheran College in Mankato.</w:t>
      </w:r>
    </w:p>
    <w:p w14:paraId="19CECEBD" w14:textId="77777777" w:rsidR="00326A3B" w:rsidRDefault="00000000">
      <w:pPr>
        <w:pStyle w:val="BodyText"/>
        <w:spacing w:before="159" w:line="259" w:lineRule="auto"/>
        <w:ind w:right="863"/>
      </w:pPr>
      <w:r>
        <w:t>Minnesota State University, Mankato, offers either a two- or four-year program enabling students/cadets to compete for a commission as an officer in the United States Army, Army Reserve, or Army National Guard. College credit is awarded for the courses in the program. However, the military science program is not an academic major. Students must complete an academic major in another area in addition to the military science requirements. (Historically, Gustavus students in the program have selected a variety of majors, including political science, management, communication studies, and religion.) Participating Gustavus students transfer 2–3 semester credits per term from Mankato. The ROTC is operated under Department of Defense policies and regulations. For information, contact the Gustavus</w:t>
      </w:r>
      <w:r>
        <w:rPr>
          <w:spacing w:val="-3"/>
        </w:rPr>
        <w:t xml:space="preserve"> </w:t>
      </w:r>
      <w:r>
        <w:t>Office</w:t>
      </w:r>
      <w:r>
        <w:rPr>
          <w:spacing w:val="-3"/>
        </w:rPr>
        <w:t xml:space="preserve"> </w:t>
      </w:r>
      <w:r>
        <w:t>of</w:t>
      </w:r>
      <w:r>
        <w:rPr>
          <w:spacing w:val="-3"/>
        </w:rPr>
        <w:t xml:space="preserve"> </w:t>
      </w:r>
      <w:r>
        <w:t>Career</w:t>
      </w:r>
      <w:r>
        <w:rPr>
          <w:spacing w:val="-3"/>
        </w:rPr>
        <w:t xml:space="preserve"> </w:t>
      </w:r>
      <w:r>
        <w:t>Development</w:t>
      </w:r>
      <w:r>
        <w:rPr>
          <w:spacing w:val="-3"/>
        </w:rPr>
        <w:t xml:space="preserve"> </w:t>
      </w:r>
      <w:r>
        <w:t>or</w:t>
      </w:r>
      <w:r>
        <w:rPr>
          <w:spacing w:val="-1"/>
        </w:rPr>
        <w:t xml:space="preserve"> </w:t>
      </w:r>
      <w:r>
        <w:t>the</w:t>
      </w:r>
      <w:r>
        <w:rPr>
          <w:spacing w:val="-3"/>
        </w:rPr>
        <w:t xml:space="preserve"> </w:t>
      </w:r>
      <w:r>
        <w:t>MSU</w:t>
      </w:r>
      <w:r>
        <w:rPr>
          <w:spacing w:val="-6"/>
        </w:rPr>
        <w:t xml:space="preserve"> </w:t>
      </w:r>
      <w:r>
        <w:t>Military</w:t>
      </w:r>
      <w:r>
        <w:rPr>
          <w:spacing w:val="-3"/>
        </w:rPr>
        <w:t xml:space="preserve"> </w:t>
      </w:r>
      <w:r>
        <w:t>Science and</w:t>
      </w:r>
      <w:r>
        <w:rPr>
          <w:spacing w:val="-2"/>
        </w:rPr>
        <w:t xml:space="preserve"> </w:t>
      </w:r>
      <w:r>
        <w:t>Leadership</w:t>
      </w:r>
      <w:r>
        <w:rPr>
          <w:spacing w:val="-2"/>
        </w:rPr>
        <w:t xml:space="preserve"> </w:t>
      </w:r>
      <w:r>
        <w:t>Department at</w:t>
      </w:r>
      <w:r>
        <w:rPr>
          <w:spacing w:val="-3"/>
        </w:rPr>
        <w:t xml:space="preserve"> </w:t>
      </w:r>
      <w:r>
        <w:t xml:space="preserve">507- </w:t>
      </w:r>
      <w:r>
        <w:rPr>
          <w:spacing w:val="-2"/>
        </w:rPr>
        <w:t>389-6229.</w:t>
      </w:r>
    </w:p>
    <w:p w14:paraId="2DDDD671" w14:textId="77777777" w:rsidR="00326A3B" w:rsidRDefault="00000000">
      <w:pPr>
        <w:pStyle w:val="BodyText"/>
        <w:spacing w:line="267" w:lineRule="exact"/>
      </w:pPr>
      <w:r>
        <w:rPr>
          <w:spacing w:val="-2"/>
        </w:rPr>
        <w:t>(</w:t>
      </w:r>
      <w:hyperlink r:id="rId30">
        <w:r>
          <w:rPr>
            <w:color w:val="0562C1"/>
            <w:spacing w:val="-2"/>
            <w:u w:val="single" w:color="0562C1"/>
          </w:rPr>
          <w:t>https://ed.mnsu.edu/academic-programs/military-science-and-leadership-minor-army-rotc-program/</w:t>
        </w:r>
      </w:hyperlink>
      <w:r>
        <w:rPr>
          <w:spacing w:val="-2"/>
        </w:rPr>
        <w:t>)</w:t>
      </w:r>
    </w:p>
    <w:p w14:paraId="32788637" w14:textId="77777777" w:rsidR="00326A3B" w:rsidRDefault="00000000">
      <w:pPr>
        <w:pStyle w:val="Heading2"/>
        <w:spacing w:before="181"/>
      </w:pPr>
      <w:bookmarkStart w:id="313" w:name="Seminary_and_Graduate_Theological_Educat"/>
      <w:bookmarkEnd w:id="313"/>
      <w:r>
        <w:t>Seminary</w:t>
      </w:r>
      <w:r>
        <w:rPr>
          <w:spacing w:val="-6"/>
        </w:rPr>
        <w:t xml:space="preserve"> </w:t>
      </w:r>
      <w:r>
        <w:t>and</w:t>
      </w:r>
      <w:r>
        <w:rPr>
          <w:spacing w:val="-6"/>
        </w:rPr>
        <w:t xml:space="preserve"> </w:t>
      </w:r>
      <w:r>
        <w:t>Graduate</w:t>
      </w:r>
      <w:r>
        <w:rPr>
          <w:spacing w:val="-4"/>
        </w:rPr>
        <w:t xml:space="preserve"> </w:t>
      </w:r>
      <w:r>
        <w:t>Theological</w:t>
      </w:r>
      <w:r>
        <w:rPr>
          <w:spacing w:val="-4"/>
        </w:rPr>
        <w:t xml:space="preserve"> </w:t>
      </w:r>
      <w:r>
        <w:rPr>
          <w:spacing w:val="-2"/>
        </w:rPr>
        <w:t>Education</w:t>
      </w:r>
    </w:p>
    <w:p w14:paraId="54C1CBAA" w14:textId="77777777" w:rsidR="00326A3B" w:rsidRDefault="00000000">
      <w:pPr>
        <w:pStyle w:val="BodyText"/>
        <w:spacing w:before="186" w:line="259" w:lineRule="auto"/>
        <w:ind w:right="847"/>
      </w:pPr>
      <w:r>
        <w:t>Seminaries and divinity schools admit students from a wide variety of majors and with many different intended career trajectories. Regardless of major, taking a variety of classes in the Religion department</w:t>
      </w:r>
      <w:r>
        <w:rPr>
          <w:spacing w:val="40"/>
        </w:rPr>
        <w:t xml:space="preserve"> </w:t>
      </w:r>
      <w:r>
        <w:t>is</w:t>
      </w:r>
      <w:r>
        <w:rPr>
          <w:spacing w:val="-3"/>
        </w:rPr>
        <w:t xml:space="preserve"> </w:t>
      </w:r>
      <w:r>
        <w:t>helpful.</w:t>
      </w:r>
      <w:r>
        <w:rPr>
          <w:spacing w:val="-3"/>
        </w:rPr>
        <w:t xml:space="preserve"> </w:t>
      </w:r>
      <w:r>
        <w:t>Prospective</w:t>
      </w:r>
      <w:r>
        <w:rPr>
          <w:spacing w:val="-2"/>
        </w:rPr>
        <w:t xml:space="preserve"> </w:t>
      </w:r>
      <w:r>
        <w:t>graduate</w:t>
      </w:r>
      <w:r>
        <w:rPr>
          <w:spacing w:val="-2"/>
        </w:rPr>
        <w:t xml:space="preserve"> </w:t>
      </w:r>
      <w:r>
        <w:t>students</w:t>
      </w:r>
      <w:r>
        <w:rPr>
          <w:spacing w:val="-3"/>
        </w:rPr>
        <w:t xml:space="preserve"> </w:t>
      </w:r>
      <w:r>
        <w:t>are</w:t>
      </w:r>
      <w:r>
        <w:rPr>
          <w:spacing w:val="-5"/>
        </w:rPr>
        <w:t xml:space="preserve"> </w:t>
      </w:r>
      <w:r>
        <w:t>advised</w:t>
      </w:r>
      <w:r>
        <w:rPr>
          <w:spacing w:val="-4"/>
        </w:rPr>
        <w:t xml:space="preserve"> </w:t>
      </w:r>
      <w:r>
        <w:t>to</w:t>
      </w:r>
      <w:r>
        <w:rPr>
          <w:spacing w:val="-2"/>
        </w:rPr>
        <w:t xml:space="preserve"> </w:t>
      </w:r>
      <w:r>
        <w:t>plan</w:t>
      </w:r>
      <w:r>
        <w:rPr>
          <w:spacing w:val="-4"/>
        </w:rPr>
        <w:t xml:space="preserve"> </w:t>
      </w:r>
      <w:r>
        <w:t>a</w:t>
      </w:r>
      <w:r>
        <w:rPr>
          <w:spacing w:val="-3"/>
        </w:rPr>
        <w:t xml:space="preserve"> </w:t>
      </w:r>
      <w:r>
        <w:t>broad</w:t>
      </w:r>
      <w:r>
        <w:rPr>
          <w:spacing w:val="-4"/>
        </w:rPr>
        <w:t xml:space="preserve"> </w:t>
      </w:r>
      <w:r>
        <w:t>background</w:t>
      </w:r>
      <w:r>
        <w:rPr>
          <w:spacing w:val="-6"/>
        </w:rPr>
        <w:t xml:space="preserve"> </w:t>
      </w:r>
      <w:r>
        <w:t>in</w:t>
      </w:r>
      <w:r>
        <w:rPr>
          <w:spacing w:val="-4"/>
        </w:rPr>
        <w:t xml:space="preserve"> </w:t>
      </w:r>
      <w:r>
        <w:t>the</w:t>
      </w:r>
      <w:r>
        <w:rPr>
          <w:spacing w:val="-2"/>
        </w:rPr>
        <w:t xml:space="preserve"> </w:t>
      </w:r>
      <w:r>
        <w:t>humanities,</w:t>
      </w:r>
      <w:r>
        <w:rPr>
          <w:spacing w:val="-3"/>
        </w:rPr>
        <w:t xml:space="preserve"> </w:t>
      </w:r>
      <w:r>
        <w:t>arts, and sciences. Many students who pursue graduate theological education major in Religion and/ or another subject area, such as Philosophy, Psychology, History, Sociology, English, Communication Studies, Environmental Studies, or Classics. Chaplains are available to consult with students, along with academic advisors, in choosing courses or majors that are applicable to graduate theological education.</w:t>
      </w:r>
    </w:p>
    <w:p w14:paraId="29AF10E0" w14:textId="77777777" w:rsidR="00326A3B" w:rsidRDefault="00326A3B">
      <w:pPr>
        <w:spacing w:line="259" w:lineRule="auto"/>
        <w:sectPr w:rsidR="00326A3B">
          <w:pgSz w:w="12240" w:h="15840"/>
          <w:pgMar w:top="1360" w:right="620" w:bottom="1000" w:left="560" w:header="0" w:footer="818" w:gutter="0"/>
          <w:cols w:space="720"/>
        </w:sectPr>
      </w:pPr>
    </w:p>
    <w:p w14:paraId="3C272C3B" w14:textId="77777777" w:rsidR="00326A3B" w:rsidRDefault="00000000">
      <w:pPr>
        <w:pStyle w:val="BodyText"/>
        <w:spacing w:before="39" w:line="259" w:lineRule="auto"/>
        <w:ind w:left="880" w:right="825"/>
      </w:pPr>
      <w:r>
        <w:lastRenderedPageBreak/>
        <w:t>Students</w:t>
      </w:r>
      <w:r>
        <w:rPr>
          <w:spacing w:val="-3"/>
        </w:rPr>
        <w:t xml:space="preserve"> </w:t>
      </w:r>
      <w:r>
        <w:t>interested</w:t>
      </w:r>
      <w:r>
        <w:rPr>
          <w:spacing w:val="-4"/>
        </w:rPr>
        <w:t xml:space="preserve"> </w:t>
      </w:r>
      <w:r>
        <w:t>in</w:t>
      </w:r>
      <w:r>
        <w:rPr>
          <w:spacing w:val="-4"/>
        </w:rPr>
        <w:t xml:space="preserve"> </w:t>
      </w:r>
      <w:r>
        <w:t>ordination</w:t>
      </w:r>
      <w:r>
        <w:rPr>
          <w:spacing w:val="-6"/>
        </w:rPr>
        <w:t xml:space="preserve"> </w:t>
      </w:r>
      <w:r>
        <w:t>or</w:t>
      </w:r>
      <w:r>
        <w:rPr>
          <w:spacing w:val="-3"/>
        </w:rPr>
        <w:t xml:space="preserve"> </w:t>
      </w:r>
      <w:r>
        <w:t>religious</w:t>
      </w:r>
      <w:r>
        <w:rPr>
          <w:spacing w:val="-3"/>
        </w:rPr>
        <w:t xml:space="preserve"> </w:t>
      </w:r>
      <w:r>
        <w:t>leadership</w:t>
      </w:r>
      <w:r>
        <w:rPr>
          <w:spacing w:val="-4"/>
        </w:rPr>
        <w:t xml:space="preserve"> </w:t>
      </w:r>
      <w:r>
        <w:t>in</w:t>
      </w:r>
      <w:r>
        <w:rPr>
          <w:spacing w:val="-4"/>
        </w:rPr>
        <w:t xml:space="preserve"> </w:t>
      </w:r>
      <w:r>
        <w:t>a</w:t>
      </w:r>
      <w:r>
        <w:rPr>
          <w:spacing w:val="-3"/>
        </w:rPr>
        <w:t xml:space="preserve"> </w:t>
      </w:r>
      <w:r>
        <w:t>particular</w:t>
      </w:r>
      <w:r>
        <w:rPr>
          <w:spacing w:val="-3"/>
        </w:rPr>
        <w:t xml:space="preserve"> </w:t>
      </w:r>
      <w:r>
        <w:t>tradition</w:t>
      </w:r>
      <w:r>
        <w:rPr>
          <w:spacing w:val="-4"/>
        </w:rPr>
        <w:t xml:space="preserve"> </w:t>
      </w:r>
      <w:r>
        <w:t>are</w:t>
      </w:r>
      <w:r>
        <w:rPr>
          <w:spacing w:val="-2"/>
        </w:rPr>
        <w:t xml:space="preserve"> </w:t>
      </w:r>
      <w:r>
        <w:t>encouraged</w:t>
      </w:r>
      <w:r>
        <w:rPr>
          <w:spacing w:val="-4"/>
        </w:rPr>
        <w:t xml:space="preserve"> </w:t>
      </w:r>
      <w:r>
        <w:t>to contact their denominational leaders about procedures for the ordination process.</w:t>
      </w:r>
    </w:p>
    <w:p w14:paraId="45D89884" w14:textId="77777777" w:rsidR="00326A3B" w:rsidRDefault="00000000">
      <w:pPr>
        <w:pStyle w:val="Heading2"/>
      </w:pPr>
      <w:bookmarkStart w:id="314" w:name="Veterinary_Medicine"/>
      <w:bookmarkEnd w:id="314"/>
      <w:r>
        <w:t>Veterinary</w:t>
      </w:r>
      <w:r>
        <w:rPr>
          <w:spacing w:val="-5"/>
        </w:rPr>
        <w:t xml:space="preserve"> </w:t>
      </w:r>
      <w:r>
        <w:rPr>
          <w:spacing w:val="-2"/>
        </w:rPr>
        <w:t>Medicine</w:t>
      </w:r>
    </w:p>
    <w:p w14:paraId="215FEBED" w14:textId="77777777" w:rsidR="00326A3B" w:rsidRDefault="00000000">
      <w:pPr>
        <w:pStyle w:val="BodyText"/>
        <w:spacing w:before="188" w:line="259" w:lineRule="auto"/>
        <w:ind w:left="880" w:right="908"/>
      </w:pPr>
      <w:r>
        <w:t>Pre-Requisite requirements vary between programs so pre-veterinary students are advised to study carefully the requirements of the veterinary programs of their choice. Interested students are encouraged</w:t>
      </w:r>
      <w:r>
        <w:rPr>
          <w:spacing w:val="-5"/>
        </w:rPr>
        <w:t xml:space="preserve"> </w:t>
      </w:r>
      <w:r>
        <w:t>to</w:t>
      </w:r>
      <w:r>
        <w:rPr>
          <w:spacing w:val="-3"/>
        </w:rPr>
        <w:t xml:space="preserve"> </w:t>
      </w:r>
      <w:r>
        <w:t>consult</w:t>
      </w:r>
      <w:r>
        <w:rPr>
          <w:spacing w:val="-2"/>
        </w:rPr>
        <w:t xml:space="preserve"> </w:t>
      </w:r>
      <w:r>
        <w:t>a</w:t>
      </w:r>
      <w:r>
        <w:rPr>
          <w:spacing w:val="-2"/>
        </w:rPr>
        <w:t xml:space="preserve"> </w:t>
      </w:r>
      <w:r>
        <w:t>publication</w:t>
      </w:r>
      <w:r>
        <w:rPr>
          <w:spacing w:val="-5"/>
        </w:rPr>
        <w:t xml:space="preserve"> </w:t>
      </w:r>
      <w:r>
        <w:t>of</w:t>
      </w:r>
      <w:r>
        <w:rPr>
          <w:spacing w:val="-2"/>
        </w:rPr>
        <w:t xml:space="preserve"> </w:t>
      </w:r>
      <w:r>
        <w:t>the</w:t>
      </w:r>
      <w:r>
        <w:rPr>
          <w:spacing w:val="-1"/>
        </w:rPr>
        <w:t xml:space="preserve"> </w:t>
      </w:r>
      <w:r>
        <w:t>Association</w:t>
      </w:r>
      <w:r>
        <w:rPr>
          <w:spacing w:val="-5"/>
        </w:rPr>
        <w:t xml:space="preserve"> </w:t>
      </w:r>
      <w:r>
        <w:t>of</w:t>
      </w:r>
      <w:r>
        <w:rPr>
          <w:spacing w:val="-2"/>
        </w:rPr>
        <w:t xml:space="preserve"> </w:t>
      </w:r>
      <w:r>
        <w:t>American</w:t>
      </w:r>
      <w:r>
        <w:rPr>
          <w:spacing w:val="-3"/>
        </w:rPr>
        <w:t xml:space="preserve"> </w:t>
      </w:r>
      <w:r>
        <w:t>Veterinary</w:t>
      </w:r>
      <w:r>
        <w:rPr>
          <w:spacing w:val="-3"/>
        </w:rPr>
        <w:t xml:space="preserve"> </w:t>
      </w:r>
      <w:r>
        <w:t>Medical</w:t>
      </w:r>
      <w:r>
        <w:rPr>
          <w:spacing w:val="-2"/>
        </w:rPr>
        <w:t xml:space="preserve"> </w:t>
      </w:r>
      <w:r>
        <w:t>Colleges</w:t>
      </w:r>
      <w:r>
        <w:rPr>
          <w:spacing w:val="-4"/>
        </w:rPr>
        <w:t xml:space="preserve"> </w:t>
      </w:r>
      <w:r>
        <w:t>titled “Veterinary Medical School Admission Requirements” at the earliest opportunity to plan for the entrance requirements of a specific veterinary school.</w:t>
      </w:r>
    </w:p>
    <w:p w14:paraId="77EAB31E" w14:textId="77777777" w:rsidR="00326A3B" w:rsidRDefault="00000000">
      <w:pPr>
        <w:pStyle w:val="BodyText"/>
        <w:spacing w:before="157" w:line="259" w:lineRule="auto"/>
        <w:ind w:right="825"/>
      </w:pPr>
      <w:r>
        <w:t>Admission</w:t>
      </w:r>
      <w:r>
        <w:rPr>
          <w:spacing w:val="-5"/>
        </w:rPr>
        <w:t xml:space="preserve"> </w:t>
      </w:r>
      <w:r>
        <w:t>requirements</w:t>
      </w:r>
      <w:r>
        <w:rPr>
          <w:spacing w:val="-4"/>
        </w:rPr>
        <w:t xml:space="preserve"> </w:t>
      </w:r>
      <w:r>
        <w:t>vary</w:t>
      </w:r>
      <w:r>
        <w:rPr>
          <w:spacing w:val="-1"/>
        </w:rPr>
        <w:t xml:space="preserve"> </w:t>
      </w:r>
      <w:r>
        <w:t>with</w:t>
      </w:r>
      <w:r>
        <w:rPr>
          <w:spacing w:val="-3"/>
        </w:rPr>
        <w:t xml:space="preserve"> </w:t>
      </w:r>
      <w:r>
        <w:t>schools,</w:t>
      </w:r>
      <w:r>
        <w:rPr>
          <w:spacing w:val="-4"/>
        </w:rPr>
        <w:t xml:space="preserve"> </w:t>
      </w:r>
      <w:r>
        <w:t>but</w:t>
      </w:r>
      <w:r>
        <w:rPr>
          <w:spacing w:val="-4"/>
        </w:rPr>
        <w:t xml:space="preserve"> </w:t>
      </w:r>
      <w:r>
        <w:t>most</w:t>
      </w:r>
      <w:r>
        <w:rPr>
          <w:spacing w:val="-1"/>
        </w:rPr>
        <w:t xml:space="preserve"> </w:t>
      </w:r>
      <w:r>
        <w:t>include</w:t>
      </w:r>
      <w:r>
        <w:rPr>
          <w:spacing w:val="-1"/>
        </w:rPr>
        <w:t xml:space="preserve"> </w:t>
      </w:r>
      <w:r>
        <w:t>the</w:t>
      </w:r>
      <w:r>
        <w:rPr>
          <w:spacing w:val="-1"/>
        </w:rPr>
        <w:t xml:space="preserve"> </w:t>
      </w:r>
      <w:r>
        <w:t>courses</w:t>
      </w:r>
      <w:r>
        <w:rPr>
          <w:spacing w:val="-2"/>
        </w:rPr>
        <w:t xml:space="preserve"> </w:t>
      </w:r>
      <w:r>
        <w:t>required</w:t>
      </w:r>
      <w:r>
        <w:rPr>
          <w:spacing w:val="-3"/>
        </w:rPr>
        <w:t xml:space="preserve"> </w:t>
      </w:r>
      <w:r>
        <w:t>by</w:t>
      </w:r>
      <w:r>
        <w:rPr>
          <w:spacing w:val="-1"/>
        </w:rPr>
        <w:t xml:space="preserve"> </w:t>
      </w:r>
      <w:r>
        <w:t>the</w:t>
      </w:r>
      <w:r>
        <w:rPr>
          <w:spacing w:val="-4"/>
        </w:rPr>
        <w:t xml:space="preserve"> </w:t>
      </w:r>
      <w:r>
        <w:t>University</w:t>
      </w:r>
      <w:r>
        <w:rPr>
          <w:spacing w:val="-3"/>
        </w:rPr>
        <w:t xml:space="preserve"> </w:t>
      </w:r>
      <w:r>
        <w:t>of Minnesota. Listed here are the Gustavus courses needed to meet these requirements:</w:t>
      </w:r>
    </w:p>
    <w:p w14:paraId="01E685CE" w14:textId="77777777" w:rsidR="00326A3B" w:rsidRDefault="00000000">
      <w:pPr>
        <w:pStyle w:val="ListParagraph"/>
        <w:numPr>
          <w:ilvl w:val="0"/>
          <w:numId w:val="32"/>
        </w:numPr>
        <w:tabs>
          <w:tab w:val="left" w:pos="1599"/>
          <w:tab w:val="left" w:pos="1601"/>
        </w:tabs>
        <w:spacing w:before="160" w:line="259" w:lineRule="auto"/>
        <w:ind w:right="978" w:hanging="360"/>
      </w:pPr>
      <w:r>
        <w:t>Biology — BIO-101, BIO-102 (other acceptable courses for the zoology requirement at the University</w:t>
      </w:r>
      <w:r>
        <w:rPr>
          <w:spacing w:val="-4"/>
        </w:rPr>
        <w:t xml:space="preserve"> </w:t>
      </w:r>
      <w:r>
        <w:t>of</w:t>
      </w:r>
      <w:r>
        <w:rPr>
          <w:spacing w:val="-5"/>
        </w:rPr>
        <w:t xml:space="preserve"> </w:t>
      </w:r>
      <w:r>
        <w:t>Minnesota</w:t>
      </w:r>
      <w:r>
        <w:rPr>
          <w:spacing w:val="-3"/>
        </w:rPr>
        <w:t xml:space="preserve"> </w:t>
      </w:r>
      <w:r>
        <w:t>are</w:t>
      </w:r>
      <w:r>
        <w:rPr>
          <w:spacing w:val="-2"/>
        </w:rPr>
        <w:t xml:space="preserve"> </w:t>
      </w:r>
      <w:r>
        <w:t>BIO-201,</w:t>
      </w:r>
      <w:r>
        <w:rPr>
          <w:spacing w:val="-3"/>
        </w:rPr>
        <w:t xml:space="preserve"> </w:t>
      </w:r>
      <w:r>
        <w:t>BIO-242</w:t>
      </w:r>
      <w:r>
        <w:rPr>
          <w:spacing w:val="-4"/>
        </w:rPr>
        <w:t xml:space="preserve"> </w:t>
      </w:r>
      <w:r>
        <w:t>or</w:t>
      </w:r>
      <w:r>
        <w:rPr>
          <w:spacing w:val="-3"/>
        </w:rPr>
        <w:t xml:space="preserve"> </w:t>
      </w:r>
      <w:r>
        <w:t>BIO-373),</w:t>
      </w:r>
      <w:r>
        <w:rPr>
          <w:spacing w:val="-3"/>
        </w:rPr>
        <w:t xml:space="preserve"> </w:t>
      </w:r>
      <w:r>
        <w:t>BIO-201,</w:t>
      </w:r>
      <w:r>
        <w:rPr>
          <w:spacing w:val="-5"/>
        </w:rPr>
        <w:t xml:space="preserve"> </w:t>
      </w:r>
      <w:r>
        <w:t>BIO-202,</w:t>
      </w:r>
      <w:r>
        <w:rPr>
          <w:spacing w:val="-3"/>
        </w:rPr>
        <w:t xml:space="preserve"> </w:t>
      </w:r>
      <w:r>
        <w:t>BIO-374</w:t>
      </w:r>
      <w:r>
        <w:rPr>
          <w:spacing w:val="-2"/>
        </w:rPr>
        <w:t xml:space="preserve"> </w:t>
      </w:r>
      <w:r>
        <w:t>and</w:t>
      </w:r>
      <w:r>
        <w:rPr>
          <w:spacing w:val="-4"/>
        </w:rPr>
        <w:t xml:space="preserve"> </w:t>
      </w:r>
      <w:r>
        <w:t xml:space="preserve">BIO- </w:t>
      </w:r>
      <w:r>
        <w:rPr>
          <w:spacing w:val="-4"/>
        </w:rPr>
        <w:t>380</w:t>
      </w:r>
    </w:p>
    <w:p w14:paraId="03A7E5B7" w14:textId="77777777" w:rsidR="00326A3B" w:rsidRDefault="00000000">
      <w:pPr>
        <w:pStyle w:val="ListParagraph"/>
        <w:numPr>
          <w:ilvl w:val="0"/>
          <w:numId w:val="32"/>
        </w:numPr>
        <w:tabs>
          <w:tab w:val="left" w:pos="1599"/>
          <w:tab w:val="left" w:pos="1600"/>
        </w:tabs>
        <w:spacing w:before="0" w:line="259" w:lineRule="auto"/>
        <w:ind w:left="1598" w:right="1001" w:hanging="360"/>
      </w:pPr>
      <w:r>
        <w:t>Chemistry</w:t>
      </w:r>
      <w:r>
        <w:rPr>
          <w:spacing w:val="-1"/>
        </w:rPr>
        <w:t xml:space="preserve"> </w:t>
      </w:r>
      <w:r>
        <w:t>—</w:t>
      </w:r>
      <w:r>
        <w:rPr>
          <w:spacing w:val="-5"/>
        </w:rPr>
        <w:t xml:space="preserve"> </w:t>
      </w:r>
      <w:r>
        <w:t>CHE-107</w:t>
      </w:r>
      <w:r>
        <w:rPr>
          <w:spacing w:val="-3"/>
        </w:rPr>
        <w:t xml:space="preserve"> </w:t>
      </w:r>
      <w:r>
        <w:t>or</w:t>
      </w:r>
      <w:r>
        <w:rPr>
          <w:spacing w:val="-4"/>
        </w:rPr>
        <w:t xml:space="preserve"> </w:t>
      </w:r>
      <w:r>
        <w:t>CHE-106</w:t>
      </w:r>
      <w:r>
        <w:rPr>
          <w:spacing w:val="-1"/>
        </w:rPr>
        <w:t xml:space="preserve"> </w:t>
      </w:r>
      <w:r>
        <w:t>and</w:t>
      </w:r>
      <w:r>
        <w:rPr>
          <w:spacing w:val="-5"/>
        </w:rPr>
        <w:t xml:space="preserve"> </w:t>
      </w:r>
      <w:r>
        <w:t>108,</w:t>
      </w:r>
      <w:r>
        <w:rPr>
          <w:spacing w:val="-2"/>
        </w:rPr>
        <w:t xml:space="preserve"> </w:t>
      </w:r>
      <w:r>
        <w:t>CHE-141,</w:t>
      </w:r>
      <w:r>
        <w:rPr>
          <w:spacing w:val="-4"/>
        </w:rPr>
        <w:t xml:space="preserve"> </w:t>
      </w:r>
      <w:r>
        <w:t>CHE-241</w:t>
      </w:r>
      <w:r>
        <w:rPr>
          <w:spacing w:val="-1"/>
        </w:rPr>
        <w:t xml:space="preserve"> </w:t>
      </w:r>
      <w:r>
        <w:t>and</w:t>
      </w:r>
      <w:r>
        <w:rPr>
          <w:spacing w:val="-3"/>
        </w:rPr>
        <w:t xml:space="preserve"> </w:t>
      </w:r>
      <w:r>
        <w:t>CHE-242</w:t>
      </w:r>
      <w:r>
        <w:rPr>
          <w:spacing w:val="-1"/>
        </w:rPr>
        <w:t xml:space="preserve"> </w:t>
      </w:r>
      <w:r>
        <w:t>lab,</w:t>
      </w:r>
      <w:r>
        <w:rPr>
          <w:spacing w:val="-4"/>
        </w:rPr>
        <w:t xml:space="preserve"> </w:t>
      </w:r>
      <w:r>
        <w:t>CHE-255,</w:t>
      </w:r>
      <w:r>
        <w:rPr>
          <w:spacing w:val="-2"/>
        </w:rPr>
        <w:t xml:space="preserve"> </w:t>
      </w:r>
      <w:r>
        <w:t xml:space="preserve">CHE- </w:t>
      </w:r>
      <w:r>
        <w:rPr>
          <w:spacing w:val="-4"/>
        </w:rPr>
        <w:t>258</w:t>
      </w:r>
    </w:p>
    <w:p w14:paraId="5B244199" w14:textId="77777777" w:rsidR="00326A3B" w:rsidRDefault="00000000">
      <w:pPr>
        <w:pStyle w:val="ListParagraph"/>
        <w:numPr>
          <w:ilvl w:val="0"/>
          <w:numId w:val="32"/>
        </w:numPr>
        <w:tabs>
          <w:tab w:val="left" w:pos="1598"/>
          <w:tab w:val="left" w:pos="1599"/>
        </w:tabs>
        <w:spacing w:before="0" w:line="256" w:lineRule="auto"/>
        <w:ind w:left="1598" w:right="1220" w:hanging="360"/>
      </w:pPr>
      <w:r>
        <w:t>English</w:t>
      </w:r>
      <w:r>
        <w:rPr>
          <w:spacing w:val="-2"/>
        </w:rPr>
        <w:t xml:space="preserve"> </w:t>
      </w:r>
      <w:r>
        <w:t>—</w:t>
      </w:r>
      <w:r>
        <w:rPr>
          <w:spacing w:val="-3"/>
        </w:rPr>
        <w:t xml:space="preserve"> </w:t>
      </w:r>
      <w:r>
        <w:t>(2</w:t>
      </w:r>
      <w:r>
        <w:rPr>
          <w:spacing w:val="-3"/>
        </w:rPr>
        <w:t xml:space="preserve"> </w:t>
      </w:r>
      <w:r>
        <w:t>courses)</w:t>
      </w:r>
      <w:r>
        <w:rPr>
          <w:spacing w:val="-4"/>
        </w:rPr>
        <w:t xml:space="preserve"> </w:t>
      </w:r>
      <w:r>
        <w:t>writing</w:t>
      </w:r>
      <w:r>
        <w:rPr>
          <w:spacing w:val="-3"/>
        </w:rPr>
        <w:t xml:space="preserve"> </w:t>
      </w:r>
      <w:r>
        <w:t>across</w:t>
      </w:r>
      <w:r>
        <w:rPr>
          <w:spacing w:val="-4"/>
        </w:rPr>
        <w:t xml:space="preserve"> </w:t>
      </w:r>
      <w:r>
        <w:t>the</w:t>
      </w:r>
      <w:r>
        <w:rPr>
          <w:spacing w:val="-4"/>
        </w:rPr>
        <w:t xml:space="preserve"> </w:t>
      </w:r>
      <w:r>
        <w:t>curriculum</w:t>
      </w:r>
      <w:r>
        <w:rPr>
          <w:spacing w:val="-3"/>
        </w:rPr>
        <w:t xml:space="preserve"> </w:t>
      </w:r>
      <w:r>
        <w:t>courses</w:t>
      </w:r>
      <w:r>
        <w:rPr>
          <w:spacing w:val="-4"/>
        </w:rPr>
        <w:t xml:space="preserve"> </w:t>
      </w:r>
      <w:r>
        <w:t>may</w:t>
      </w:r>
      <w:r>
        <w:rPr>
          <w:spacing w:val="-4"/>
        </w:rPr>
        <w:t xml:space="preserve"> </w:t>
      </w:r>
      <w:r>
        <w:t>apply,</w:t>
      </w:r>
      <w:r>
        <w:rPr>
          <w:spacing w:val="-2"/>
        </w:rPr>
        <w:t xml:space="preserve"> </w:t>
      </w:r>
      <w:r>
        <w:t>check</w:t>
      </w:r>
      <w:r>
        <w:rPr>
          <w:spacing w:val="-4"/>
        </w:rPr>
        <w:t xml:space="preserve"> </w:t>
      </w:r>
      <w:r>
        <w:t>with</w:t>
      </w:r>
      <w:r>
        <w:rPr>
          <w:spacing w:val="-3"/>
        </w:rPr>
        <w:t xml:space="preserve"> </w:t>
      </w:r>
      <w:r>
        <w:t>individual veterinary programs (WRIT/WRITL)</w:t>
      </w:r>
    </w:p>
    <w:p w14:paraId="18F56A2F" w14:textId="77777777" w:rsidR="00326A3B" w:rsidRDefault="00000000">
      <w:pPr>
        <w:pStyle w:val="ListParagraph"/>
        <w:numPr>
          <w:ilvl w:val="0"/>
          <w:numId w:val="32"/>
        </w:numPr>
        <w:tabs>
          <w:tab w:val="left" w:pos="1598"/>
          <w:tab w:val="left" w:pos="1599"/>
        </w:tabs>
        <w:spacing w:before="4" w:line="259" w:lineRule="auto"/>
        <w:ind w:left="1598" w:right="1199" w:hanging="360"/>
      </w:pPr>
      <w:r>
        <w:t>Mathematics—MCS-121</w:t>
      </w:r>
      <w:r>
        <w:rPr>
          <w:spacing w:val="-6"/>
        </w:rPr>
        <w:t xml:space="preserve"> </w:t>
      </w:r>
      <w:r>
        <w:t>or</w:t>
      </w:r>
      <w:r>
        <w:rPr>
          <w:spacing w:val="-7"/>
        </w:rPr>
        <w:t xml:space="preserve"> </w:t>
      </w:r>
      <w:r>
        <w:t>MCS-118/119</w:t>
      </w:r>
      <w:r>
        <w:rPr>
          <w:spacing w:val="-4"/>
        </w:rPr>
        <w:t xml:space="preserve"> </w:t>
      </w:r>
      <w:r>
        <w:t>and</w:t>
      </w:r>
      <w:r>
        <w:rPr>
          <w:spacing w:val="-8"/>
        </w:rPr>
        <w:t xml:space="preserve"> </w:t>
      </w:r>
      <w:r>
        <w:t>MCS-142</w:t>
      </w:r>
      <w:r>
        <w:rPr>
          <w:spacing w:val="-4"/>
        </w:rPr>
        <w:t xml:space="preserve"> </w:t>
      </w:r>
      <w:r>
        <w:t>or</w:t>
      </w:r>
      <w:r>
        <w:rPr>
          <w:spacing w:val="-5"/>
        </w:rPr>
        <w:t xml:space="preserve"> </w:t>
      </w:r>
      <w:r>
        <w:t>equivalent</w:t>
      </w:r>
      <w:r>
        <w:rPr>
          <w:spacing w:val="-7"/>
        </w:rPr>
        <w:t xml:space="preserve"> </w:t>
      </w:r>
      <w:r>
        <w:t>Physics—PHY-120/121 and PHY-170/171 or PHY-122/121 and PHY-172/171</w:t>
      </w:r>
    </w:p>
    <w:p w14:paraId="19F74EF0" w14:textId="77777777" w:rsidR="00326A3B" w:rsidRDefault="00000000">
      <w:pPr>
        <w:pStyle w:val="ListParagraph"/>
        <w:numPr>
          <w:ilvl w:val="0"/>
          <w:numId w:val="31"/>
        </w:numPr>
        <w:tabs>
          <w:tab w:val="left" w:pos="1039"/>
        </w:tabs>
        <w:spacing w:before="159" w:line="259" w:lineRule="auto"/>
        <w:ind w:right="929" w:firstLine="0"/>
      </w:pPr>
      <w:r>
        <w:t>Liberal Arts — (3 courses required) Anthropology, Art, Economics, Geography, History, Literature, Music,</w:t>
      </w:r>
      <w:r>
        <w:rPr>
          <w:spacing w:val="-5"/>
        </w:rPr>
        <w:t xml:space="preserve"> </w:t>
      </w:r>
      <w:r>
        <w:t>Theater,</w:t>
      </w:r>
      <w:r>
        <w:rPr>
          <w:spacing w:val="-5"/>
        </w:rPr>
        <w:t xml:space="preserve"> </w:t>
      </w:r>
      <w:r>
        <w:t>Philosophy,</w:t>
      </w:r>
      <w:r>
        <w:rPr>
          <w:spacing w:val="-3"/>
        </w:rPr>
        <w:t xml:space="preserve"> </w:t>
      </w:r>
      <w:r>
        <w:t>Political</w:t>
      </w:r>
      <w:r>
        <w:rPr>
          <w:spacing w:val="-3"/>
        </w:rPr>
        <w:t xml:space="preserve"> </w:t>
      </w:r>
      <w:r>
        <w:t>Science,</w:t>
      </w:r>
      <w:r>
        <w:rPr>
          <w:spacing w:val="-5"/>
        </w:rPr>
        <w:t xml:space="preserve"> </w:t>
      </w:r>
      <w:r>
        <w:t>Psychological</w:t>
      </w:r>
      <w:r>
        <w:rPr>
          <w:spacing w:val="-3"/>
        </w:rPr>
        <w:t xml:space="preserve"> </w:t>
      </w:r>
      <w:r>
        <w:t>Science,</w:t>
      </w:r>
      <w:r>
        <w:rPr>
          <w:spacing w:val="-5"/>
        </w:rPr>
        <w:t xml:space="preserve"> </w:t>
      </w:r>
      <w:r>
        <w:t>Sociology,</w:t>
      </w:r>
      <w:r>
        <w:rPr>
          <w:spacing w:val="-5"/>
        </w:rPr>
        <w:t xml:space="preserve"> </w:t>
      </w:r>
      <w:r>
        <w:t>Religion</w:t>
      </w:r>
      <w:r>
        <w:rPr>
          <w:spacing w:val="-4"/>
        </w:rPr>
        <w:t xml:space="preserve"> </w:t>
      </w:r>
      <w:r>
        <w:t>and</w:t>
      </w:r>
      <w:r>
        <w:rPr>
          <w:spacing w:val="-4"/>
        </w:rPr>
        <w:t xml:space="preserve"> </w:t>
      </w:r>
      <w:r>
        <w:t>Non-English Language courses.</w:t>
      </w:r>
    </w:p>
    <w:p w14:paraId="3F9C1A10" w14:textId="77777777" w:rsidR="00326A3B" w:rsidRDefault="00000000">
      <w:pPr>
        <w:pStyle w:val="ListParagraph"/>
        <w:numPr>
          <w:ilvl w:val="0"/>
          <w:numId w:val="31"/>
        </w:numPr>
        <w:tabs>
          <w:tab w:val="left" w:pos="1039"/>
        </w:tabs>
        <w:spacing w:before="159" w:line="259" w:lineRule="auto"/>
        <w:ind w:right="864" w:firstLine="0"/>
      </w:pPr>
      <w:r>
        <w:t>Students</w:t>
      </w:r>
      <w:r>
        <w:rPr>
          <w:spacing w:val="-4"/>
        </w:rPr>
        <w:t xml:space="preserve"> </w:t>
      </w:r>
      <w:r>
        <w:t>who</w:t>
      </w:r>
      <w:r>
        <w:rPr>
          <w:spacing w:val="-3"/>
        </w:rPr>
        <w:t xml:space="preserve"> </w:t>
      </w:r>
      <w:r>
        <w:t>earn</w:t>
      </w:r>
      <w:r>
        <w:rPr>
          <w:spacing w:val="-5"/>
        </w:rPr>
        <w:t xml:space="preserve"> </w:t>
      </w:r>
      <w:r>
        <w:t>their</w:t>
      </w:r>
      <w:r>
        <w:rPr>
          <w:spacing w:val="-4"/>
        </w:rPr>
        <w:t xml:space="preserve"> </w:t>
      </w:r>
      <w:r>
        <w:t>bachelor’s</w:t>
      </w:r>
      <w:r>
        <w:rPr>
          <w:spacing w:val="-4"/>
        </w:rPr>
        <w:t xml:space="preserve"> </w:t>
      </w:r>
      <w:r>
        <w:t>degree</w:t>
      </w:r>
      <w:r>
        <w:rPr>
          <w:spacing w:val="-4"/>
        </w:rPr>
        <w:t xml:space="preserve"> </w:t>
      </w:r>
      <w:r>
        <w:t>from</w:t>
      </w:r>
      <w:r>
        <w:rPr>
          <w:spacing w:val="-3"/>
        </w:rPr>
        <w:t xml:space="preserve"> </w:t>
      </w:r>
      <w:r>
        <w:t>Gustavus</w:t>
      </w:r>
      <w:r>
        <w:rPr>
          <w:spacing w:val="-4"/>
        </w:rPr>
        <w:t xml:space="preserve"> </w:t>
      </w:r>
      <w:r>
        <w:t>must</w:t>
      </w:r>
      <w:r>
        <w:rPr>
          <w:spacing w:val="-4"/>
        </w:rPr>
        <w:t xml:space="preserve"> </w:t>
      </w:r>
      <w:r>
        <w:t>complete</w:t>
      </w:r>
      <w:r>
        <w:rPr>
          <w:spacing w:val="-4"/>
        </w:rPr>
        <w:t xml:space="preserve"> </w:t>
      </w:r>
      <w:r>
        <w:t>four</w:t>
      </w:r>
      <w:r>
        <w:rPr>
          <w:spacing w:val="-4"/>
        </w:rPr>
        <w:t xml:space="preserve"> </w:t>
      </w:r>
      <w:r>
        <w:t>Gustavus</w:t>
      </w:r>
      <w:r>
        <w:rPr>
          <w:spacing w:val="-4"/>
        </w:rPr>
        <w:t xml:space="preserve"> </w:t>
      </w:r>
      <w:r>
        <w:t>course</w:t>
      </w:r>
      <w:r>
        <w:rPr>
          <w:spacing w:val="-1"/>
        </w:rPr>
        <w:t xml:space="preserve"> </w:t>
      </w:r>
      <w:r>
        <w:t>credits from the two liberal arts areas (Arts &amp; Humanities or History &amp; Social Sciences).</w:t>
      </w:r>
    </w:p>
    <w:p w14:paraId="62A0BF96" w14:textId="77777777" w:rsidR="00326A3B" w:rsidRDefault="00326A3B">
      <w:pPr>
        <w:spacing w:line="259" w:lineRule="auto"/>
        <w:sectPr w:rsidR="00326A3B">
          <w:pgSz w:w="12240" w:h="15840"/>
          <w:pgMar w:top="1400" w:right="620" w:bottom="1000" w:left="560" w:header="0" w:footer="818" w:gutter="0"/>
          <w:cols w:space="720"/>
        </w:sectPr>
      </w:pPr>
    </w:p>
    <w:p w14:paraId="4BE2CD49" w14:textId="77777777" w:rsidR="00326A3B" w:rsidRDefault="00000000">
      <w:pPr>
        <w:pStyle w:val="Heading1"/>
        <w:ind w:right="1555"/>
      </w:pPr>
      <w:bookmarkStart w:id="315" w:name="Administrative_Organization,_Faculty,_an"/>
      <w:bookmarkStart w:id="316" w:name="_bookmark46"/>
      <w:bookmarkEnd w:id="315"/>
      <w:bookmarkEnd w:id="316"/>
      <w:r>
        <w:lastRenderedPageBreak/>
        <w:t>Administrative</w:t>
      </w:r>
      <w:r>
        <w:rPr>
          <w:spacing w:val="-16"/>
        </w:rPr>
        <w:t xml:space="preserve"> </w:t>
      </w:r>
      <w:r>
        <w:t>Organization,</w:t>
      </w:r>
      <w:r>
        <w:rPr>
          <w:spacing w:val="-16"/>
        </w:rPr>
        <w:t xml:space="preserve"> </w:t>
      </w:r>
      <w:r>
        <w:t>Faculty,</w:t>
      </w:r>
      <w:r>
        <w:rPr>
          <w:spacing w:val="-16"/>
        </w:rPr>
        <w:t xml:space="preserve"> </w:t>
      </w:r>
      <w:r>
        <w:t>and</w:t>
      </w:r>
      <w:r>
        <w:rPr>
          <w:spacing w:val="-16"/>
        </w:rPr>
        <w:t xml:space="preserve"> </w:t>
      </w:r>
      <w:r>
        <w:rPr>
          <w:spacing w:val="-2"/>
        </w:rPr>
        <w:t>Trustees</w:t>
      </w:r>
    </w:p>
    <w:p w14:paraId="56EA43A8" w14:textId="77777777" w:rsidR="00326A3B" w:rsidRDefault="00000000">
      <w:pPr>
        <w:pStyle w:val="BodyText"/>
        <w:spacing w:before="189" w:line="259" w:lineRule="auto"/>
        <w:ind w:left="880" w:right="825"/>
      </w:pPr>
      <w:r>
        <w:t>Responsibility</w:t>
      </w:r>
      <w:r>
        <w:rPr>
          <w:spacing w:val="-1"/>
        </w:rPr>
        <w:t xml:space="preserve"> </w:t>
      </w:r>
      <w:r>
        <w:t>for</w:t>
      </w:r>
      <w:r>
        <w:rPr>
          <w:spacing w:val="-2"/>
        </w:rPr>
        <w:t xml:space="preserve"> </w:t>
      </w:r>
      <w:r>
        <w:t>supervising</w:t>
      </w:r>
      <w:r>
        <w:rPr>
          <w:spacing w:val="-3"/>
        </w:rPr>
        <w:t xml:space="preserve"> </w:t>
      </w:r>
      <w:r>
        <w:t>and</w:t>
      </w:r>
      <w:r>
        <w:rPr>
          <w:spacing w:val="-3"/>
        </w:rPr>
        <w:t xml:space="preserve"> </w:t>
      </w:r>
      <w:r>
        <w:t>directing</w:t>
      </w:r>
      <w:r>
        <w:rPr>
          <w:spacing w:val="-3"/>
        </w:rPr>
        <w:t xml:space="preserve"> </w:t>
      </w:r>
      <w:r>
        <w:t>the</w:t>
      </w:r>
      <w:r>
        <w:rPr>
          <w:spacing w:val="-4"/>
        </w:rPr>
        <w:t xml:space="preserve"> </w:t>
      </w:r>
      <w:r>
        <w:t>operations</w:t>
      </w:r>
      <w:r>
        <w:rPr>
          <w:spacing w:val="-4"/>
        </w:rPr>
        <w:t xml:space="preserve"> </w:t>
      </w:r>
      <w:r>
        <w:t>of</w:t>
      </w:r>
      <w:r>
        <w:rPr>
          <w:spacing w:val="-2"/>
        </w:rPr>
        <w:t xml:space="preserve"> </w:t>
      </w:r>
      <w:r>
        <w:t>the</w:t>
      </w:r>
      <w:r>
        <w:rPr>
          <w:spacing w:val="-4"/>
        </w:rPr>
        <w:t xml:space="preserve"> </w:t>
      </w:r>
      <w:r>
        <w:t>College</w:t>
      </w:r>
      <w:r>
        <w:rPr>
          <w:spacing w:val="-1"/>
        </w:rPr>
        <w:t xml:space="preserve"> </w:t>
      </w:r>
      <w:r>
        <w:t>rests</w:t>
      </w:r>
      <w:r>
        <w:rPr>
          <w:spacing w:val="-4"/>
        </w:rPr>
        <w:t xml:space="preserve"> </w:t>
      </w:r>
      <w:r>
        <w:t>with</w:t>
      </w:r>
      <w:r>
        <w:rPr>
          <w:spacing w:val="-3"/>
        </w:rPr>
        <w:t xml:space="preserve"> </w:t>
      </w:r>
      <w:r>
        <w:t>the</w:t>
      </w:r>
      <w:r>
        <w:rPr>
          <w:spacing w:val="-4"/>
        </w:rPr>
        <w:t xml:space="preserve"> </w:t>
      </w:r>
      <w:r>
        <w:t>major</w:t>
      </w:r>
      <w:r>
        <w:rPr>
          <w:spacing w:val="-2"/>
        </w:rPr>
        <w:t xml:space="preserve"> </w:t>
      </w:r>
      <w:r>
        <w:t xml:space="preserve">divisional </w:t>
      </w:r>
      <w:r>
        <w:rPr>
          <w:spacing w:val="-2"/>
        </w:rPr>
        <w:t>heads.</w:t>
      </w:r>
    </w:p>
    <w:p w14:paraId="74327193" w14:textId="77777777" w:rsidR="00326A3B" w:rsidRDefault="00000000">
      <w:pPr>
        <w:pStyle w:val="ListParagraph"/>
        <w:numPr>
          <w:ilvl w:val="0"/>
          <w:numId w:val="30"/>
        </w:numPr>
        <w:tabs>
          <w:tab w:val="left" w:pos="1601"/>
        </w:tabs>
        <w:spacing w:before="159" w:line="259" w:lineRule="auto"/>
        <w:ind w:right="1149"/>
      </w:pPr>
      <w:r>
        <w:t>The Provost and Dean of the College is the chief academic officer and is responsible for administering</w:t>
      </w:r>
      <w:r>
        <w:rPr>
          <w:spacing w:val="-5"/>
        </w:rPr>
        <w:t xml:space="preserve"> </w:t>
      </w:r>
      <w:r>
        <w:t>the</w:t>
      </w:r>
      <w:r>
        <w:rPr>
          <w:spacing w:val="-1"/>
        </w:rPr>
        <w:t xml:space="preserve"> </w:t>
      </w:r>
      <w:r>
        <w:t>education</w:t>
      </w:r>
      <w:r>
        <w:rPr>
          <w:spacing w:val="-3"/>
        </w:rPr>
        <w:t xml:space="preserve"> </w:t>
      </w:r>
      <w:r>
        <w:t>program</w:t>
      </w:r>
      <w:r>
        <w:rPr>
          <w:spacing w:val="-3"/>
        </w:rPr>
        <w:t xml:space="preserve"> </w:t>
      </w:r>
      <w:r>
        <w:t>and</w:t>
      </w:r>
      <w:r>
        <w:rPr>
          <w:spacing w:val="-3"/>
        </w:rPr>
        <w:t xml:space="preserve"> </w:t>
      </w:r>
      <w:r>
        <w:t>services</w:t>
      </w:r>
      <w:r>
        <w:rPr>
          <w:spacing w:val="-4"/>
        </w:rPr>
        <w:t xml:space="preserve"> </w:t>
      </w:r>
      <w:r>
        <w:t>of</w:t>
      </w:r>
      <w:r>
        <w:rPr>
          <w:spacing w:val="-2"/>
        </w:rPr>
        <w:t xml:space="preserve"> </w:t>
      </w:r>
      <w:r>
        <w:t>the</w:t>
      </w:r>
      <w:r>
        <w:rPr>
          <w:spacing w:val="-1"/>
        </w:rPr>
        <w:t xml:space="preserve"> </w:t>
      </w:r>
      <w:r>
        <w:t>College</w:t>
      </w:r>
      <w:r>
        <w:rPr>
          <w:spacing w:val="-1"/>
        </w:rPr>
        <w:t xml:space="preserve"> </w:t>
      </w:r>
      <w:r>
        <w:t>under</w:t>
      </w:r>
      <w:r>
        <w:rPr>
          <w:spacing w:val="-4"/>
        </w:rPr>
        <w:t xml:space="preserve"> </w:t>
      </w:r>
      <w:r>
        <w:t>the</w:t>
      </w:r>
      <w:r>
        <w:rPr>
          <w:spacing w:val="-4"/>
        </w:rPr>
        <w:t xml:space="preserve"> </w:t>
      </w:r>
      <w:r>
        <w:t>President</w:t>
      </w:r>
      <w:r>
        <w:rPr>
          <w:spacing w:val="-1"/>
        </w:rPr>
        <w:t xml:space="preserve"> </w:t>
      </w:r>
      <w:r>
        <w:t>and</w:t>
      </w:r>
      <w:r>
        <w:rPr>
          <w:spacing w:val="-3"/>
        </w:rPr>
        <w:t xml:space="preserve"> </w:t>
      </w:r>
      <w:r>
        <w:t>for the development and administration of the academic program in cooperation with the Academic Deans and the faculty.</w:t>
      </w:r>
    </w:p>
    <w:p w14:paraId="4E3C03AC" w14:textId="77777777" w:rsidR="00326A3B" w:rsidRDefault="00000000">
      <w:pPr>
        <w:pStyle w:val="ListParagraph"/>
        <w:numPr>
          <w:ilvl w:val="0"/>
          <w:numId w:val="30"/>
        </w:numPr>
        <w:tabs>
          <w:tab w:val="left" w:pos="1601"/>
        </w:tabs>
        <w:spacing w:before="2" w:line="256" w:lineRule="auto"/>
        <w:ind w:right="1541"/>
      </w:pPr>
      <w:r>
        <w:t>The</w:t>
      </w:r>
      <w:r>
        <w:rPr>
          <w:spacing w:val="-3"/>
        </w:rPr>
        <w:t xml:space="preserve"> </w:t>
      </w:r>
      <w:r>
        <w:t>Vice</w:t>
      </w:r>
      <w:r>
        <w:rPr>
          <w:spacing w:val="-5"/>
        </w:rPr>
        <w:t xml:space="preserve"> </w:t>
      </w:r>
      <w:r>
        <w:t>President</w:t>
      </w:r>
      <w:r>
        <w:rPr>
          <w:spacing w:val="-3"/>
        </w:rPr>
        <w:t xml:space="preserve"> </w:t>
      </w:r>
      <w:r>
        <w:t>for</w:t>
      </w:r>
      <w:r>
        <w:rPr>
          <w:spacing w:val="-5"/>
        </w:rPr>
        <w:t xml:space="preserve"> </w:t>
      </w:r>
      <w:r>
        <w:t>Enrollment</w:t>
      </w:r>
      <w:r>
        <w:rPr>
          <w:spacing w:val="-5"/>
        </w:rPr>
        <w:t xml:space="preserve"> </w:t>
      </w:r>
      <w:r>
        <w:t>Management</w:t>
      </w:r>
      <w:r>
        <w:rPr>
          <w:spacing w:val="-3"/>
        </w:rPr>
        <w:t xml:space="preserve"> </w:t>
      </w:r>
      <w:r>
        <w:t>is</w:t>
      </w:r>
      <w:r>
        <w:rPr>
          <w:spacing w:val="-4"/>
        </w:rPr>
        <w:t xml:space="preserve"> </w:t>
      </w:r>
      <w:r>
        <w:t>responsible</w:t>
      </w:r>
      <w:r>
        <w:rPr>
          <w:spacing w:val="-3"/>
        </w:rPr>
        <w:t xml:space="preserve"> </w:t>
      </w:r>
      <w:r>
        <w:t>for</w:t>
      </w:r>
      <w:r>
        <w:rPr>
          <w:spacing w:val="-4"/>
        </w:rPr>
        <w:t xml:space="preserve"> </w:t>
      </w:r>
      <w:r>
        <w:t>admission</w:t>
      </w:r>
      <w:r>
        <w:rPr>
          <w:spacing w:val="-4"/>
        </w:rPr>
        <w:t xml:space="preserve"> </w:t>
      </w:r>
      <w:r>
        <w:t>and</w:t>
      </w:r>
      <w:r>
        <w:rPr>
          <w:spacing w:val="-4"/>
        </w:rPr>
        <w:t xml:space="preserve"> </w:t>
      </w:r>
      <w:r>
        <w:t>student financial assistance.</w:t>
      </w:r>
    </w:p>
    <w:p w14:paraId="6F65AD48" w14:textId="77777777" w:rsidR="00326A3B" w:rsidRDefault="00000000">
      <w:pPr>
        <w:pStyle w:val="ListParagraph"/>
        <w:numPr>
          <w:ilvl w:val="0"/>
          <w:numId w:val="30"/>
        </w:numPr>
        <w:tabs>
          <w:tab w:val="left" w:pos="1601"/>
        </w:tabs>
        <w:spacing w:before="3" w:line="259" w:lineRule="auto"/>
        <w:ind w:right="1042"/>
      </w:pPr>
      <w:r>
        <w:t>The Vice President for Equity and Inclusion is the chief diversity officer and is responsible for leading</w:t>
      </w:r>
      <w:r>
        <w:rPr>
          <w:spacing w:val="-4"/>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racial</w:t>
      </w:r>
      <w:r>
        <w:rPr>
          <w:spacing w:val="-5"/>
        </w:rPr>
        <w:t xml:space="preserve"> </w:t>
      </w:r>
      <w:r>
        <w:t>justice</w:t>
      </w:r>
      <w:r>
        <w:rPr>
          <w:spacing w:val="-2"/>
        </w:rPr>
        <w:t xml:space="preserve"> </w:t>
      </w:r>
      <w:r>
        <w:t>strategy</w:t>
      </w:r>
      <w:r>
        <w:rPr>
          <w:spacing w:val="-4"/>
        </w:rPr>
        <w:t xml:space="preserve"> </w:t>
      </w:r>
      <w:r>
        <w:t>and</w:t>
      </w:r>
      <w:r>
        <w:rPr>
          <w:spacing w:val="-4"/>
        </w:rPr>
        <w:t xml:space="preserve"> </w:t>
      </w:r>
      <w:r>
        <w:t>alignment</w:t>
      </w:r>
      <w:r>
        <w:rPr>
          <w:spacing w:val="-4"/>
        </w:rPr>
        <w:t xml:space="preserve"> </w:t>
      </w:r>
      <w:r>
        <w:t>across</w:t>
      </w:r>
      <w:r>
        <w:rPr>
          <w:spacing w:val="-3"/>
        </w:rPr>
        <w:t xml:space="preserve"> </w:t>
      </w:r>
      <w:r>
        <w:t>the</w:t>
      </w:r>
      <w:r>
        <w:rPr>
          <w:spacing w:val="-2"/>
        </w:rPr>
        <w:t xml:space="preserve"> </w:t>
      </w:r>
      <w:r>
        <w:t>College.</w:t>
      </w:r>
    </w:p>
    <w:p w14:paraId="2AB58E28" w14:textId="77777777" w:rsidR="00326A3B" w:rsidRDefault="00000000">
      <w:pPr>
        <w:pStyle w:val="ListParagraph"/>
        <w:numPr>
          <w:ilvl w:val="0"/>
          <w:numId w:val="30"/>
        </w:numPr>
        <w:tabs>
          <w:tab w:val="left" w:pos="1601"/>
        </w:tabs>
        <w:spacing w:before="1" w:line="259" w:lineRule="auto"/>
        <w:ind w:right="1029"/>
      </w:pPr>
      <w:r>
        <w:t>The</w:t>
      </w:r>
      <w:r>
        <w:rPr>
          <w:spacing w:val="-1"/>
        </w:rPr>
        <w:t xml:space="preserve"> </w:t>
      </w:r>
      <w:r>
        <w:t>Vice</w:t>
      </w:r>
      <w:r>
        <w:rPr>
          <w:spacing w:val="-4"/>
        </w:rPr>
        <w:t xml:space="preserve"> </w:t>
      </w:r>
      <w:r>
        <w:t>President</w:t>
      </w:r>
      <w:r>
        <w:rPr>
          <w:spacing w:val="-1"/>
        </w:rPr>
        <w:t xml:space="preserve"> </w:t>
      </w:r>
      <w:r>
        <w:t>for</w:t>
      </w:r>
      <w:r>
        <w:rPr>
          <w:spacing w:val="-2"/>
        </w:rPr>
        <w:t xml:space="preserve"> </w:t>
      </w:r>
      <w:r>
        <w:t>Finance</w:t>
      </w:r>
      <w:r>
        <w:rPr>
          <w:spacing w:val="-1"/>
        </w:rPr>
        <w:t xml:space="preserve"> </w:t>
      </w:r>
      <w:r>
        <w:t>and</w:t>
      </w:r>
      <w:r>
        <w:rPr>
          <w:spacing w:val="-3"/>
        </w:rPr>
        <w:t xml:space="preserve"> </w:t>
      </w:r>
      <w:r>
        <w:t>Treasurer</w:t>
      </w:r>
      <w:r>
        <w:rPr>
          <w:spacing w:val="-2"/>
        </w:rPr>
        <w:t xml:space="preserve"> </w:t>
      </w:r>
      <w:r>
        <w:t>is</w:t>
      </w:r>
      <w:r>
        <w:rPr>
          <w:spacing w:val="-4"/>
        </w:rPr>
        <w:t xml:space="preserve"> </w:t>
      </w:r>
      <w:r>
        <w:t>the</w:t>
      </w:r>
      <w:r>
        <w:rPr>
          <w:spacing w:val="-4"/>
        </w:rPr>
        <w:t xml:space="preserve"> </w:t>
      </w:r>
      <w:r>
        <w:t>chief</w:t>
      </w:r>
      <w:r>
        <w:rPr>
          <w:spacing w:val="-2"/>
        </w:rPr>
        <w:t xml:space="preserve"> </w:t>
      </w:r>
      <w:r>
        <w:t>financial</w:t>
      </w:r>
      <w:r>
        <w:rPr>
          <w:spacing w:val="-5"/>
        </w:rPr>
        <w:t xml:space="preserve"> </w:t>
      </w:r>
      <w:r>
        <w:t>officer</w:t>
      </w:r>
      <w:r>
        <w:rPr>
          <w:spacing w:val="-4"/>
        </w:rPr>
        <w:t xml:space="preserve"> </w:t>
      </w:r>
      <w:r>
        <w:t>and</w:t>
      </w:r>
      <w:r>
        <w:rPr>
          <w:spacing w:val="-3"/>
        </w:rPr>
        <w:t xml:space="preserve"> </w:t>
      </w:r>
      <w:r>
        <w:t>is</w:t>
      </w:r>
      <w:r>
        <w:rPr>
          <w:spacing w:val="-2"/>
        </w:rPr>
        <w:t xml:space="preserve"> </w:t>
      </w:r>
      <w:r>
        <w:t>responsible</w:t>
      </w:r>
      <w:r>
        <w:rPr>
          <w:spacing w:val="-2"/>
        </w:rPr>
        <w:t xml:space="preserve"> </w:t>
      </w:r>
      <w:r>
        <w:t xml:space="preserve">for the facilities and grounds, budgeting, personnel, and auxiliary enterprise activities of the </w:t>
      </w:r>
      <w:r>
        <w:rPr>
          <w:spacing w:val="-2"/>
        </w:rPr>
        <w:t>College.</w:t>
      </w:r>
    </w:p>
    <w:p w14:paraId="121B56B2" w14:textId="77777777" w:rsidR="00326A3B" w:rsidRDefault="00000000">
      <w:pPr>
        <w:pStyle w:val="ListParagraph"/>
        <w:numPr>
          <w:ilvl w:val="0"/>
          <w:numId w:val="30"/>
        </w:numPr>
        <w:tabs>
          <w:tab w:val="left" w:pos="1601"/>
        </w:tabs>
        <w:spacing w:before="0" w:line="259" w:lineRule="auto"/>
        <w:ind w:right="919"/>
      </w:pPr>
      <w:r>
        <w:t>The Vice President for Advancement is the chief fundraising officer and is responsible for initiating</w:t>
      </w:r>
      <w:r>
        <w:rPr>
          <w:spacing w:val="-3"/>
        </w:rPr>
        <w:t xml:space="preserve"> </w:t>
      </w:r>
      <w:r>
        <w:t>resource</w:t>
      </w:r>
      <w:r>
        <w:rPr>
          <w:spacing w:val="-1"/>
        </w:rPr>
        <w:t xml:space="preserve"> </w:t>
      </w:r>
      <w:r>
        <w:t>development</w:t>
      </w:r>
      <w:r>
        <w:rPr>
          <w:spacing w:val="-4"/>
        </w:rPr>
        <w:t xml:space="preserve"> </w:t>
      </w:r>
      <w:r>
        <w:t>programs</w:t>
      </w:r>
      <w:r>
        <w:rPr>
          <w:spacing w:val="-4"/>
        </w:rPr>
        <w:t xml:space="preserve"> </w:t>
      </w:r>
      <w:r>
        <w:t>to</w:t>
      </w:r>
      <w:r>
        <w:rPr>
          <w:spacing w:val="-3"/>
        </w:rPr>
        <w:t xml:space="preserve"> </w:t>
      </w:r>
      <w:r>
        <w:t>meet</w:t>
      </w:r>
      <w:r>
        <w:rPr>
          <w:spacing w:val="-4"/>
        </w:rPr>
        <w:t xml:space="preserve"> </w:t>
      </w:r>
      <w:r>
        <w:t>the</w:t>
      </w:r>
      <w:r>
        <w:rPr>
          <w:spacing w:val="-1"/>
        </w:rPr>
        <w:t xml:space="preserve"> </w:t>
      </w:r>
      <w:r>
        <w:t>present</w:t>
      </w:r>
      <w:r>
        <w:rPr>
          <w:spacing w:val="-1"/>
        </w:rPr>
        <w:t xml:space="preserve"> </w:t>
      </w:r>
      <w:r>
        <w:t>and</w:t>
      </w:r>
      <w:r>
        <w:rPr>
          <w:spacing w:val="-3"/>
        </w:rPr>
        <w:t xml:space="preserve"> </w:t>
      </w:r>
      <w:r>
        <w:t>future</w:t>
      </w:r>
      <w:r>
        <w:rPr>
          <w:spacing w:val="-4"/>
        </w:rPr>
        <w:t xml:space="preserve"> </w:t>
      </w:r>
      <w:r>
        <w:t>needs</w:t>
      </w:r>
      <w:r>
        <w:rPr>
          <w:spacing w:val="-4"/>
        </w:rPr>
        <w:t xml:space="preserve"> </w:t>
      </w:r>
      <w:r>
        <w:t>of</w:t>
      </w:r>
      <w:r>
        <w:rPr>
          <w:spacing w:val="-4"/>
        </w:rPr>
        <w:t xml:space="preserve"> </w:t>
      </w:r>
      <w:r>
        <w:t>the</w:t>
      </w:r>
      <w:r>
        <w:rPr>
          <w:spacing w:val="-1"/>
        </w:rPr>
        <w:t xml:space="preserve"> </w:t>
      </w:r>
      <w:r>
        <w:t>College, providing for the ongoing stewardship of the College’s constituents, and overseeing the programs for alumni and parent involvement.</w:t>
      </w:r>
    </w:p>
    <w:p w14:paraId="3DD9AD0D" w14:textId="77777777" w:rsidR="00326A3B" w:rsidRDefault="00000000">
      <w:pPr>
        <w:pStyle w:val="ListParagraph"/>
        <w:numPr>
          <w:ilvl w:val="0"/>
          <w:numId w:val="30"/>
        </w:numPr>
        <w:tabs>
          <w:tab w:val="left" w:pos="1601"/>
        </w:tabs>
        <w:spacing w:before="0" w:line="259" w:lineRule="auto"/>
        <w:ind w:right="821"/>
      </w:pPr>
      <w:r>
        <w:t>The Vice President for Marketing and Communication is the chief communications officer and is responsible for initiating college relations activities with a broad range of constituencies to enhance</w:t>
      </w:r>
      <w:r>
        <w:rPr>
          <w:spacing w:val="-1"/>
        </w:rPr>
        <w:t xml:space="preserve"> </w:t>
      </w:r>
      <w:r>
        <w:t>the</w:t>
      </w:r>
      <w:r>
        <w:rPr>
          <w:spacing w:val="-4"/>
        </w:rPr>
        <w:t xml:space="preserve"> </w:t>
      </w:r>
      <w:r>
        <w:t>standing</w:t>
      </w:r>
      <w:r>
        <w:rPr>
          <w:spacing w:val="-3"/>
        </w:rPr>
        <w:t xml:space="preserve"> </w:t>
      </w:r>
      <w:r>
        <w:t>and</w:t>
      </w:r>
      <w:r>
        <w:rPr>
          <w:spacing w:val="-5"/>
        </w:rPr>
        <w:t xml:space="preserve"> </w:t>
      </w:r>
      <w:r>
        <w:t>visibility</w:t>
      </w:r>
      <w:r>
        <w:rPr>
          <w:spacing w:val="-3"/>
        </w:rPr>
        <w:t xml:space="preserve"> </w:t>
      </w:r>
      <w:r>
        <w:t>of</w:t>
      </w:r>
      <w:r>
        <w:rPr>
          <w:spacing w:val="-5"/>
        </w:rPr>
        <w:t xml:space="preserve"> </w:t>
      </w:r>
      <w:r>
        <w:t>Gustavus</w:t>
      </w:r>
      <w:r>
        <w:rPr>
          <w:spacing w:val="-2"/>
        </w:rPr>
        <w:t xml:space="preserve"> </w:t>
      </w:r>
      <w:r>
        <w:t>Adolphus</w:t>
      </w:r>
      <w:r>
        <w:rPr>
          <w:spacing w:val="-2"/>
        </w:rPr>
        <w:t xml:space="preserve"> </w:t>
      </w:r>
      <w:r>
        <w:t>College</w:t>
      </w:r>
      <w:r>
        <w:rPr>
          <w:spacing w:val="-4"/>
        </w:rPr>
        <w:t xml:space="preserve"> </w:t>
      </w:r>
      <w:r>
        <w:t>as</w:t>
      </w:r>
      <w:r>
        <w:rPr>
          <w:spacing w:val="-2"/>
        </w:rPr>
        <w:t xml:space="preserve"> </w:t>
      </w:r>
      <w:r>
        <w:t>a</w:t>
      </w:r>
      <w:r>
        <w:rPr>
          <w:spacing w:val="-4"/>
        </w:rPr>
        <w:t xml:space="preserve"> </w:t>
      </w:r>
      <w:r>
        <w:t>premier</w:t>
      </w:r>
      <w:r>
        <w:rPr>
          <w:spacing w:val="-2"/>
        </w:rPr>
        <w:t xml:space="preserve"> </w:t>
      </w:r>
      <w:r>
        <w:t>liberal</w:t>
      </w:r>
      <w:r>
        <w:rPr>
          <w:spacing w:val="-2"/>
        </w:rPr>
        <w:t xml:space="preserve"> </w:t>
      </w:r>
      <w:r>
        <w:t>arts</w:t>
      </w:r>
      <w:r>
        <w:rPr>
          <w:spacing w:val="-4"/>
        </w:rPr>
        <w:t xml:space="preserve"> </w:t>
      </w:r>
      <w:r>
        <w:t>college and as a college of the Evangelical Lutheran Church in America.</w:t>
      </w:r>
    </w:p>
    <w:p w14:paraId="62D0A303" w14:textId="77777777" w:rsidR="00326A3B" w:rsidRDefault="00000000">
      <w:pPr>
        <w:pStyle w:val="ListParagraph"/>
        <w:numPr>
          <w:ilvl w:val="0"/>
          <w:numId w:val="30"/>
        </w:numPr>
        <w:tabs>
          <w:tab w:val="left" w:pos="1601"/>
        </w:tabs>
        <w:spacing w:before="0" w:line="259" w:lineRule="auto"/>
        <w:ind w:right="1562"/>
      </w:pPr>
      <w:r>
        <w:t>The</w:t>
      </w:r>
      <w:r>
        <w:rPr>
          <w:spacing w:val="-2"/>
        </w:rPr>
        <w:t xml:space="preserve"> </w:t>
      </w:r>
      <w:r>
        <w:t>Vice</w:t>
      </w:r>
      <w:r>
        <w:rPr>
          <w:spacing w:val="-4"/>
        </w:rPr>
        <w:t xml:space="preserve"> </w:t>
      </w:r>
      <w:r>
        <w:t>President</w:t>
      </w:r>
      <w:r>
        <w:rPr>
          <w:spacing w:val="-2"/>
        </w:rPr>
        <w:t xml:space="preserve"> </w:t>
      </w:r>
      <w:r>
        <w:t>for</w:t>
      </w:r>
      <w:r>
        <w:rPr>
          <w:spacing w:val="-4"/>
        </w:rPr>
        <w:t xml:space="preserve"> </w:t>
      </w:r>
      <w:r>
        <w:t>Mission,</w:t>
      </w:r>
      <w:r>
        <w:rPr>
          <w:spacing w:val="-3"/>
        </w:rPr>
        <w:t xml:space="preserve"> </w:t>
      </w:r>
      <w:r>
        <w:t>Strategy,</w:t>
      </w:r>
      <w:r>
        <w:rPr>
          <w:spacing w:val="-4"/>
        </w:rPr>
        <w:t xml:space="preserve"> </w:t>
      </w:r>
      <w:r>
        <w:t>and</w:t>
      </w:r>
      <w:r>
        <w:rPr>
          <w:spacing w:val="-4"/>
        </w:rPr>
        <w:t xml:space="preserve"> </w:t>
      </w:r>
      <w:r>
        <w:t>Innovation</w:t>
      </w:r>
      <w:r>
        <w:rPr>
          <w:spacing w:val="-4"/>
        </w:rPr>
        <w:t xml:space="preserve"> </w:t>
      </w:r>
      <w:r>
        <w:t>is</w:t>
      </w:r>
      <w:r>
        <w:rPr>
          <w:spacing w:val="-3"/>
        </w:rPr>
        <w:t xml:space="preserve"> </w:t>
      </w:r>
      <w:r>
        <w:t>responsible</w:t>
      </w:r>
      <w:r>
        <w:rPr>
          <w:spacing w:val="-4"/>
        </w:rPr>
        <w:t xml:space="preserve"> </w:t>
      </w:r>
      <w:r>
        <w:t>for</w:t>
      </w:r>
      <w:r>
        <w:rPr>
          <w:spacing w:val="-4"/>
        </w:rPr>
        <w:t xml:space="preserve"> </w:t>
      </w:r>
      <w:r>
        <w:t>advancing</w:t>
      </w:r>
      <w:r>
        <w:rPr>
          <w:spacing w:val="-4"/>
        </w:rPr>
        <w:t xml:space="preserve"> </w:t>
      </w:r>
      <w:r>
        <w:t>the mission, vision, strategic plan and overall institutional effectiveness of the College.</w:t>
      </w:r>
    </w:p>
    <w:p w14:paraId="790A9B61" w14:textId="77777777" w:rsidR="00326A3B" w:rsidRDefault="00000000">
      <w:pPr>
        <w:pStyle w:val="ListParagraph"/>
        <w:numPr>
          <w:ilvl w:val="0"/>
          <w:numId w:val="30"/>
        </w:numPr>
        <w:tabs>
          <w:tab w:val="left" w:pos="1601"/>
        </w:tabs>
        <w:spacing w:before="0" w:line="259" w:lineRule="auto"/>
        <w:ind w:right="816"/>
      </w:pPr>
      <w:r>
        <w:t>The</w:t>
      </w:r>
      <w:r>
        <w:rPr>
          <w:spacing w:val="-1"/>
        </w:rPr>
        <w:t xml:space="preserve"> </w:t>
      </w:r>
      <w:r>
        <w:t>Vice</w:t>
      </w:r>
      <w:r>
        <w:rPr>
          <w:spacing w:val="-4"/>
        </w:rPr>
        <w:t xml:space="preserve"> </w:t>
      </w:r>
      <w:r>
        <w:t>President</w:t>
      </w:r>
      <w:r>
        <w:rPr>
          <w:spacing w:val="-1"/>
        </w:rPr>
        <w:t xml:space="preserve"> </w:t>
      </w:r>
      <w:r>
        <w:t>for</w:t>
      </w:r>
      <w:r>
        <w:rPr>
          <w:spacing w:val="-2"/>
        </w:rPr>
        <w:t xml:space="preserve"> </w:t>
      </w:r>
      <w:r>
        <w:t>Student</w:t>
      </w:r>
      <w:r>
        <w:rPr>
          <w:spacing w:val="-1"/>
        </w:rPr>
        <w:t xml:space="preserve"> </w:t>
      </w:r>
      <w:r>
        <w:t>Life</w:t>
      </w:r>
      <w:r>
        <w:rPr>
          <w:spacing w:val="-1"/>
        </w:rPr>
        <w:t xml:space="preserve"> </w:t>
      </w:r>
      <w:r>
        <w:t>and</w:t>
      </w:r>
      <w:r>
        <w:rPr>
          <w:spacing w:val="-5"/>
        </w:rPr>
        <w:t xml:space="preserve"> </w:t>
      </w:r>
      <w:r>
        <w:t>Dean</w:t>
      </w:r>
      <w:r>
        <w:rPr>
          <w:spacing w:val="-5"/>
        </w:rPr>
        <w:t xml:space="preserve"> </w:t>
      </w:r>
      <w:r>
        <w:t>of</w:t>
      </w:r>
      <w:r>
        <w:rPr>
          <w:spacing w:val="-2"/>
        </w:rPr>
        <w:t xml:space="preserve"> </w:t>
      </w:r>
      <w:r>
        <w:t>Students</w:t>
      </w:r>
      <w:r>
        <w:rPr>
          <w:spacing w:val="-2"/>
        </w:rPr>
        <w:t xml:space="preserve"> </w:t>
      </w:r>
      <w:r>
        <w:t>is</w:t>
      </w:r>
      <w:r>
        <w:rPr>
          <w:spacing w:val="-2"/>
        </w:rPr>
        <w:t xml:space="preserve"> </w:t>
      </w:r>
      <w:r>
        <w:t>the</w:t>
      </w:r>
      <w:r>
        <w:rPr>
          <w:spacing w:val="-4"/>
        </w:rPr>
        <w:t xml:space="preserve"> </w:t>
      </w:r>
      <w:r>
        <w:t>chief</w:t>
      </w:r>
      <w:r>
        <w:rPr>
          <w:spacing w:val="-5"/>
        </w:rPr>
        <w:t xml:space="preserve"> </w:t>
      </w:r>
      <w:r>
        <w:t>student</w:t>
      </w:r>
      <w:r>
        <w:rPr>
          <w:spacing w:val="-1"/>
        </w:rPr>
        <w:t xml:space="preserve"> </w:t>
      </w:r>
      <w:r>
        <w:t>affairs</w:t>
      </w:r>
      <w:r>
        <w:rPr>
          <w:spacing w:val="-2"/>
        </w:rPr>
        <w:t xml:space="preserve"> </w:t>
      </w:r>
      <w:r>
        <w:t>officer</w:t>
      </w:r>
      <w:r>
        <w:rPr>
          <w:spacing w:val="-2"/>
        </w:rPr>
        <w:t xml:space="preserve"> </w:t>
      </w:r>
      <w:r>
        <w:t>and</w:t>
      </w:r>
      <w:r>
        <w:rPr>
          <w:spacing w:val="-3"/>
        </w:rPr>
        <w:t xml:space="preserve"> </w:t>
      </w:r>
      <w:r>
        <w:t>is responsible for all student services, including Student Activities, Residential Life, the Counseling Center, Campus Safety, and the Student Health Service.</w:t>
      </w:r>
    </w:p>
    <w:p w14:paraId="26F7CAA8" w14:textId="77777777" w:rsidR="00326A3B" w:rsidRDefault="00000000">
      <w:pPr>
        <w:pStyle w:val="BodyText"/>
        <w:spacing w:before="154" w:line="259" w:lineRule="auto"/>
        <w:ind w:left="880" w:right="908"/>
      </w:pPr>
      <w:r>
        <w:t>These</w:t>
      </w:r>
      <w:r>
        <w:rPr>
          <w:spacing w:val="-5"/>
        </w:rPr>
        <w:t xml:space="preserve"> </w:t>
      </w:r>
      <w:r>
        <w:t>chief</w:t>
      </w:r>
      <w:r>
        <w:rPr>
          <w:spacing w:val="-3"/>
        </w:rPr>
        <w:t xml:space="preserve"> </w:t>
      </w:r>
      <w:r>
        <w:t>administrative</w:t>
      </w:r>
      <w:r>
        <w:rPr>
          <w:spacing w:val="-6"/>
        </w:rPr>
        <w:t xml:space="preserve"> </w:t>
      </w:r>
      <w:r>
        <w:t>officers,</w:t>
      </w:r>
      <w:r>
        <w:rPr>
          <w:spacing w:val="-2"/>
        </w:rPr>
        <w:t xml:space="preserve"> </w:t>
      </w:r>
      <w:r>
        <w:t>together</w:t>
      </w:r>
      <w:r>
        <w:rPr>
          <w:spacing w:val="-3"/>
        </w:rPr>
        <w:t xml:space="preserve"> </w:t>
      </w:r>
      <w:r>
        <w:t>with</w:t>
      </w:r>
      <w:r>
        <w:rPr>
          <w:spacing w:val="-4"/>
        </w:rPr>
        <w:t xml:space="preserve"> </w:t>
      </w:r>
      <w:r>
        <w:t>the</w:t>
      </w:r>
      <w:r>
        <w:rPr>
          <w:spacing w:val="-6"/>
        </w:rPr>
        <w:t xml:space="preserve"> </w:t>
      </w:r>
      <w:r>
        <w:t>President,</w:t>
      </w:r>
      <w:r>
        <w:rPr>
          <w:spacing w:val="-3"/>
        </w:rPr>
        <w:t xml:space="preserve"> </w:t>
      </w:r>
      <w:r>
        <w:t>constitute</w:t>
      </w:r>
      <w:r>
        <w:rPr>
          <w:spacing w:val="-2"/>
        </w:rPr>
        <w:t xml:space="preserve"> </w:t>
      </w:r>
      <w:r>
        <w:t>the</w:t>
      </w:r>
      <w:r>
        <w:rPr>
          <w:spacing w:val="-2"/>
        </w:rPr>
        <w:t xml:space="preserve"> </w:t>
      </w:r>
      <w:r>
        <w:t>Cabinet,</w:t>
      </w:r>
      <w:r>
        <w:rPr>
          <w:spacing w:val="-3"/>
        </w:rPr>
        <w:t xml:space="preserve"> </w:t>
      </w:r>
      <w:r>
        <w:t>through</w:t>
      </w:r>
      <w:r>
        <w:rPr>
          <w:spacing w:val="-4"/>
        </w:rPr>
        <w:t xml:space="preserve"> </w:t>
      </w:r>
      <w:r>
        <w:t>which the various administrative offices coordinate their activities. The Cabinet is staffed by the Assistant to the President and Secretary to the Board of Trustees.</w:t>
      </w:r>
    </w:p>
    <w:p w14:paraId="0B265099" w14:textId="77777777" w:rsidR="00326A3B" w:rsidRDefault="00326A3B">
      <w:pPr>
        <w:spacing w:line="259" w:lineRule="auto"/>
        <w:sectPr w:rsidR="00326A3B">
          <w:pgSz w:w="12240" w:h="15840"/>
          <w:pgMar w:top="1420" w:right="620" w:bottom="1000" w:left="560" w:header="0" w:footer="818" w:gutter="0"/>
          <w:cols w:space="720"/>
        </w:sectPr>
      </w:pPr>
    </w:p>
    <w:p w14:paraId="57EEAE96" w14:textId="77777777" w:rsidR="00326A3B" w:rsidRDefault="00000000">
      <w:pPr>
        <w:pStyle w:val="Heading2"/>
        <w:spacing w:before="19"/>
      </w:pPr>
      <w:bookmarkStart w:id="317" w:name="Administration"/>
      <w:bookmarkEnd w:id="317"/>
      <w:r>
        <w:rPr>
          <w:spacing w:val="-2"/>
        </w:rPr>
        <w:lastRenderedPageBreak/>
        <w:t>Administration</w:t>
      </w:r>
    </w:p>
    <w:p w14:paraId="7AAC8263" w14:textId="77777777" w:rsidR="00326A3B" w:rsidRDefault="00326A3B">
      <w:pPr>
        <w:pStyle w:val="BodyText"/>
        <w:spacing w:before="9"/>
        <w:ind w:left="0"/>
        <w:rPr>
          <w:b/>
          <w:sz w:val="21"/>
        </w:rPr>
      </w:pPr>
    </w:p>
    <w:p w14:paraId="4712FE42" w14:textId="77777777" w:rsidR="00326A3B" w:rsidRDefault="00000000">
      <w:pPr>
        <w:pStyle w:val="Heading6"/>
        <w:ind w:left="880"/>
      </w:pPr>
      <w:r>
        <w:pict w14:anchorId="465760E4">
          <v:rect id="docshape16" o:spid="_x0000_s2520" style="position:absolute;left:0;text-align:left;margin-left:70.55pt;margin-top:15.65pt;width:470.9pt;height:.5pt;z-index:-15726080;mso-wrap-distance-left:0;mso-wrap-distance-right:0;mso-position-horizontal-relative:page" fillcolor="black" stroked="f">
            <w10:wrap type="topAndBottom" anchorx="page"/>
          </v:rect>
        </w:pict>
      </w:r>
      <w:bookmarkStart w:id="318" w:name="Office_of_the_President"/>
      <w:bookmarkEnd w:id="318"/>
      <w:r>
        <w:t>Office</w:t>
      </w:r>
      <w:r>
        <w:rPr>
          <w:spacing w:val="-3"/>
        </w:rPr>
        <w:t xml:space="preserve"> </w:t>
      </w:r>
      <w:r>
        <w:t>of</w:t>
      </w:r>
      <w:r>
        <w:rPr>
          <w:spacing w:val="-2"/>
        </w:rPr>
        <w:t xml:space="preserve"> </w:t>
      </w:r>
      <w:r>
        <w:t>the</w:t>
      </w:r>
      <w:r>
        <w:rPr>
          <w:spacing w:val="-4"/>
        </w:rPr>
        <w:t xml:space="preserve"> </w:t>
      </w:r>
      <w:r>
        <w:rPr>
          <w:spacing w:val="-2"/>
        </w:rPr>
        <w:t>President</w:t>
      </w:r>
    </w:p>
    <w:p w14:paraId="3EB11234" w14:textId="77777777" w:rsidR="00326A3B" w:rsidRDefault="00326A3B">
      <w:pPr>
        <w:pStyle w:val="BodyText"/>
        <w:spacing w:before="6"/>
        <w:ind w:left="0"/>
        <w:rPr>
          <w:b/>
          <w:sz w:val="8"/>
        </w:rPr>
      </w:pPr>
    </w:p>
    <w:p w14:paraId="2A1421C5" w14:textId="77777777" w:rsidR="00326A3B" w:rsidRDefault="00000000">
      <w:pPr>
        <w:pStyle w:val="Heading6"/>
        <w:spacing w:before="56" w:line="268" w:lineRule="exact"/>
        <w:ind w:left="880"/>
      </w:pPr>
      <w:r>
        <w:t>Rebecca</w:t>
      </w:r>
      <w:r>
        <w:rPr>
          <w:spacing w:val="-5"/>
        </w:rPr>
        <w:t xml:space="preserve"> </w:t>
      </w:r>
      <w:r>
        <w:t>M.</w:t>
      </w:r>
      <w:r>
        <w:rPr>
          <w:spacing w:val="-4"/>
        </w:rPr>
        <w:t xml:space="preserve"> </w:t>
      </w:r>
      <w:r>
        <w:t>Bergman,</w:t>
      </w:r>
      <w:r>
        <w:rPr>
          <w:spacing w:val="-3"/>
        </w:rPr>
        <w:t xml:space="preserve"> </w:t>
      </w:r>
      <w:r>
        <w:t>BS,</w:t>
      </w:r>
      <w:r>
        <w:rPr>
          <w:spacing w:val="-5"/>
        </w:rPr>
        <w:t xml:space="preserve"> </w:t>
      </w:r>
      <w:r>
        <w:rPr>
          <w:spacing w:val="-2"/>
        </w:rPr>
        <w:t>President</w:t>
      </w:r>
    </w:p>
    <w:p w14:paraId="616043FA" w14:textId="77777777" w:rsidR="00326A3B" w:rsidRDefault="00000000">
      <w:pPr>
        <w:pStyle w:val="BodyText"/>
        <w:spacing w:line="268" w:lineRule="exact"/>
        <w:ind w:left="880"/>
      </w:pPr>
      <w:r>
        <w:t>Jolene</w:t>
      </w:r>
      <w:r>
        <w:rPr>
          <w:spacing w:val="-8"/>
        </w:rPr>
        <w:t xml:space="preserve"> </w:t>
      </w:r>
      <w:r>
        <w:t>D.</w:t>
      </w:r>
      <w:r>
        <w:rPr>
          <w:spacing w:val="-3"/>
        </w:rPr>
        <w:t xml:space="preserve"> </w:t>
      </w:r>
      <w:r>
        <w:t>Christensen,</w:t>
      </w:r>
      <w:r>
        <w:rPr>
          <w:spacing w:val="-5"/>
        </w:rPr>
        <w:t xml:space="preserve"> </w:t>
      </w:r>
      <w:r>
        <w:t>BS,</w:t>
      </w:r>
      <w:r>
        <w:rPr>
          <w:spacing w:val="-5"/>
        </w:rPr>
        <w:t xml:space="preserve"> </w:t>
      </w:r>
      <w:r>
        <w:t>Assistant</w:t>
      </w:r>
      <w:r>
        <w:rPr>
          <w:spacing w:val="-2"/>
        </w:rPr>
        <w:t xml:space="preserve"> </w:t>
      </w:r>
      <w:r>
        <w:t>to</w:t>
      </w:r>
      <w:r>
        <w:rPr>
          <w:spacing w:val="-4"/>
        </w:rPr>
        <w:t xml:space="preserve"> </w:t>
      </w:r>
      <w:r>
        <w:t>the</w:t>
      </w:r>
      <w:r>
        <w:rPr>
          <w:spacing w:val="-5"/>
        </w:rPr>
        <w:t xml:space="preserve"> </w:t>
      </w:r>
      <w:r>
        <w:t>President</w:t>
      </w:r>
      <w:r>
        <w:rPr>
          <w:spacing w:val="-3"/>
        </w:rPr>
        <w:t xml:space="preserve"> </w:t>
      </w:r>
      <w:r>
        <w:t>and</w:t>
      </w:r>
      <w:r>
        <w:rPr>
          <w:spacing w:val="-4"/>
        </w:rPr>
        <w:t xml:space="preserve"> </w:t>
      </w:r>
      <w:r>
        <w:t>Secretary</w:t>
      </w:r>
      <w:r>
        <w:rPr>
          <w:spacing w:val="-4"/>
        </w:rPr>
        <w:t xml:space="preserve"> </w:t>
      </w:r>
      <w:r>
        <w:t>of</w:t>
      </w:r>
      <w:r>
        <w:rPr>
          <w:spacing w:val="-3"/>
        </w:rPr>
        <w:t xml:space="preserve"> </w:t>
      </w:r>
      <w:r>
        <w:t>the</w:t>
      </w:r>
      <w:r>
        <w:rPr>
          <w:spacing w:val="-2"/>
        </w:rPr>
        <w:t xml:space="preserve"> </w:t>
      </w:r>
      <w:r>
        <w:t>Board</w:t>
      </w:r>
      <w:r>
        <w:rPr>
          <w:spacing w:val="-6"/>
        </w:rPr>
        <w:t xml:space="preserve"> </w:t>
      </w:r>
      <w:r>
        <w:t>of</w:t>
      </w:r>
      <w:r>
        <w:rPr>
          <w:spacing w:val="-3"/>
        </w:rPr>
        <w:t xml:space="preserve"> </w:t>
      </w:r>
      <w:r>
        <w:rPr>
          <w:spacing w:val="-2"/>
        </w:rPr>
        <w:t>Trustees</w:t>
      </w:r>
    </w:p>
    <w:p w14:paraId="451CBD9D" w14:textId="77777777" w:rsidR="00326A3B" w:rsidRDefault="00000000">
      <w:pPr>
        <w:pStyle w:val="ListParagraph"/>
        <w:numPr>
          <w:ilvl w:val="1"/>
          <w:numId w:val="30"/>
        </w:numPr>
        <w:tabs>
          <w:tab w:val="left" w:pos="1599"/>
          <w:tab w:val="left" w:pos="1601"/>
        </w:tabs>
        <w:spacing w:before="1"/>
        <w:ind w:left="879" w:right="3543" w:firstLine="359"/>
      </w:pPr>
      <w:r>
        <w:t>Jean</w:t>
      </w:r>
      <w:r>
        <w:rPr>
          <w:spacing w:val="-4"/>
        </w:rPr>
        <w:t xml:space="preserve"> </w:t>
      </w:r>
      <w:r>
        <w:t>Noren,</w:t>
      </w:r>
      <w:r>
        <w:rPr>
          <w:spacing w:val="-5"/>
        </w:rPr>
        <w:t xml:space="preserve"> </w:t>
      </w:r>
      <w:r>
        <w:t>BS,</w:t>
      </w:r>
      <w:r>
        <w:rPr>
          <w:spacing w:val="-3"/>
        </w:rPr>
        <w:t xml:space="preserve"> </w:t>
      </w:r>
      <w:r>
        <w:t>Executive</w:t>
      </w:r>
      <w:r>
        <w:rPr>
          <w:spacing w:val="-5"/>
        </w:rPr>
        <w:t xml:space="preserve"> </w:t>
      </w:r>
      <w:r>
        <w:t>Assistant</w:t>
      </w:r>
      <w:r>
        <w:rPr>
          <w:spacing w:val="-2"/>
        </w:rPr>
        <w:t xml:space="preserve"> </w:t>
      </w:r>
      <w:r>
        <w:t>and</w:t>
      </w:r>
      <w:r>
        <w:rPr>
          <w:spacing w:val="-4"/>
        </w:rPr>
        <w:t xml:space="preserve"> </w:t>
      </w:r>
      <w:r>
        <w:t>Strategic</w:t>
      </w:r>
      <w:r>
        <w:rPr>
          <w:spacing w:val="-5"/>
        </w:rPr>
        <w:t xml:space="preserve"> </w:t>
      </w:r>
      <w:r>
        <w:t>Project</w:t>
      </w:r>
      <w:r>
        <w:rPr>
          <w:spacing w:val="-5"/>
        </w:rPr>
        <w:t xml:space="preserve"> </w:t>
      </w:r>
      <w:r>
        <w:t>Manager Vacant, Chaplain</w:t>
      </w:r>
    </w:p>
    <w:p w14:paraId="7AA30A2C" w14:textId="77777777" w:rsidR="00326A3B" w:rsidRDefault="00000000">
      <w:pPr>
        <w:pStyle w:val="BodyText"/>
      </w:pPr>
      <w:r>
        <w:t>Maggie</w:t>
      </w:r>
      <w:r>
        <w:rPr>
          <w:spacing w:val="-7"/>
        </w:rPr>
        <w:t xml:space="preserve"> </w:t>
      </w:r>
      <w:r>
        <w:t>Falenschek,</w:t>
      </w:r>
      <w:r>
        <w:rPr>
          <w:spacing w:val="-6"/>
        </w:rPr>
        <w:t xml:space="preserve"> </w:t>
      </w:r>
      <w:r>
        <w:t>MDiv,</w:t>
      </w:r>
      <w:r>
        <w:rPr>
          <w:spacing w:val="-7"/>
        </w:rPr>
        <w:t xml:space="preserve"> </w:t>
      </w:r>
      <w:r>
        <w:t>Chaplain</w:t>
      </w:r>
      <w:r>
        <w:rPr>
          <w:spacing w:val="-5"/>
        </w:rPr>
        <w:t xml:space="preserve"> </w:t>
      </w:r>
      <w:r>
        <w:t>and</w:t>
      </w:r>
      <w:r>
        <w:rPr>
          <w:spacing w:val="-6"/>
        </w:rPr>
        <w:t xml:space="preserve"> </w:t>
      </w:r>
      <w:r>
        <w:t>Director</w:t>
      </w:r>
      <w:r>
        <w:rPr>
          <w:spacing w:val="-5"/>
        </w:rPr>
        <w:t xml:space="preserve"> </w:t>
      </w:r>
      <w:r>
        <w:t>of</w:t>
      </w:r>
      <w:r>
        <w:rPr>
          <w:spacing w:val="-7"/>
        </w:rPr>
        <w:t xml:space="preserve"> </w:t>
      </w:r>
      <w:r>
        <w:t>Campus</w:t>
      </w:r>
      <w:r>
        <w:rPr>
          <w:spacing w:val="-4"/>
        </w:rPr>
        <w:t xml:space="preserve"> </w:t>
      </w:r>
      <w:r>
        <w:rPr>
          <w:spacing w:val="-2"/>
        </w:rPr>
        <w:t>Ministries</w:t>
      </w:r>
    </w:p>
    <w:p w14:paraId="5BCA2787" w14:textId="77777777" w:rsidR="00326A3B" w:rsidRDefault="00000000">
      <w:pPr>
        <w:pStyle w:val="ListParagraph"/>
        <w:numPr>
          <w:ilvl w:val="1"/>
          <w:numId w:val="30"/>
        </w:numPr>
        <w:tabs>
          <w:tab w:val="left" w:pos="1599"/>
          <w:tab w:val="left" w:pos="1600"/>
        </w:tabs>
        <w:spacing w:before="1"/>
        <w:ind w:left="1599"/>
      </w:pPr>
      <w:r>
        <w:t>Chad</w:t>
      </w:r>
      <w:r>
        <w:rPr>
          <w:spacing w:val="-6"/>
        </w:rPr>
        <w:t xml:space="preserve"> </w:t>
      </w:r>
      <w:r>
        <w:t>Winterfeldt,</w:t>
      </w:r>
      <w:r>
        <w:rPr>
          <w:spacing w:val="-6"/>
        </w:rPr>
        <w:t xml:space="preserve"> </w:t>
      </w:r>
      <w:r>
        <w:t>DMA,</w:t>
      </w:r>
      <w:r>
        <w:rPr>
          <w:spacing w:val="-5"/>
        </w:rPr>
        <w:t xml:space="preserve"> </w:t>
      </w:r>
      <w:r>
        <w:rPr>
          <w:spacing w:val="-2"/>
        </w:rPr>
        <w:t>Cantor</w:t>
      </w:r>
    </w:p>
    <w:p w14:paraId="755B5575" w14:textId="77777777" w:rsidR="00326A3B" w:rsidRDefault="00000000">
      <w:pPr>
        <w:pStyle w:val="BodyText"/>
        <w:spacing w:line="268" w:lineRule="exact"/>
      </w:pPr>
      <w:r>
        <w:t>Grady</w:t>
      </w:r>
      <w:r>
        <w:rPr>
          <w:spacing w:val="-3"/>
        </w:rPr>
        <w:t xml:space="preserve"> </w:t>
      </w:r>
      <w:r>
        <w:t>I.</w:t>
      </w:r>
      <w:r>
        <w:rPr>
          <w:spacing w:val="-3"/>
        </w:rPr>
        <w:t xml:space="preserve"> </w:t>
      </w:r>
      <w:r>
        <w:t>St.</w:t>
      </w:r>
      <w:r>
        <w:rPr>
          <w:spacing w:val="-6"/>
        </w:rPr>
        <w:t xml:space="preserve"> </w:t>
      </w:r>
      <w:r>
        <w:t>Dennis,</w:t>
      </w:r>
      <w:r>
        <w:rPr>
          <w:spacing w:val="-5"/>
        </w:rPr>
        <w:t xml:space="preserve"> </w:t>
      </w:r>
      <w:r>
        <w:t>MDiv,</w:t>
      </w:r>
      <w:r>
        <w:rPr>
          <w:spacing w:val="-8"/>
        </w:rPr>
        <w:t xml:space="preserve"> </w:t>
      </w:r>
      <w:r>
        <w:t>Director</w:t>
      </w:r>
      <w:r>
        <w:rPr>
          <w:spacing w:val="-5"/>
        </w:rPr>
        <w:t xml:space="preserve"> </w:t>
      </w:r>
      <w:r>
        <w:t>for</w:t>
      </w:r>
      <w:r>
        <w:rPr>
          <w:spacing w:val="-5"/>
        </w:rPr>
        <w:t xml:space="preserve"> </w:t>
      </w:r>
      <w:r>
        <w:t>Church</w:t>
      </w:r>
      <w:r>
        <w:rPr>
          <w:spacing w:val="-4"/>
        </w:rPr>
        <w:t xml:space="preserve"> </w:t>
      </w:r>
      <w:r>
        <w:t>Relations</w:t>
      </w:r>
      <w:r>
        <w:rPr>
          <w:spacing w:val="-3"/>
        </w:rPr>
        <w:t xml:space="preserve"> </w:t>
      </w:r>
      <w:r>
        <w:t>and</w:t>
      </w:r>
      <w:r>
        <w:rPr>
          <w:spacing w:val="-4"/>
        </w:rPr>
        <w:t xml:space="preserve"> </w:t>
      </w:r>
      <w:r>
        <w:rPr>
          <w:spacing w:val="-2"/>
        </w:rPr>
        <w:t>Chaplain</w:t>
      </w:r>
    </w:p>
    <w:p w14:paraId="4BEA6D87" w14:textId="77777777" w:rsidR="00326A3B" w:rsidRDefault="00000000">
      <w:pPr>
        <w:pStyle w:val="ListParagraph"/>
        <w:numPr>
          <w:ilvl w:val="1"/>
          <w:numId w:val="30"/>
        </w:numPr>
        <w:tabs>
          <w:tab w:val="left" w:pos="1600"/>
          <w:tab w:val="left" w:pos="1601"/>
        </w:tabs>
        <w:spacing w:before="0" w:line="279" w:lineRule="exact"/>
        <w:ind w:left="1600"/>
      </w:pPr>
      <w:r>
        <w:t>Laura</w:t>
      </w:r>
      <w:r>
        <w:rPr>
          <w:spacing w:val="-7"/>
        </w:rPr>
        <w:t xml:space="preserve"> </w:t>
      </w:r>
      <w:r>
        <w:t>Aase,</w:t>
      </w:r>
      <w:r>
        <w:rPr>
          <w:spacing w:val="-7"/>
        </w:rPr>
        <w:t xml:space="preserve"> </w:t>
      </w:r>
      <w:r>
        <w:t>MDiv,</w:t>
      </w:r>
      <w:r>
        <w:rPr>
          <w:spacing w:val="-4"/>
        </w:rPr>
        <w:t xml:space="preserve"> </w:t>
      </w:r>
      <w:r>
        <w:t>Continuous</w:t>
      </w:r>
      <w:r>
        <w:rPr>
          <w:spacing w:val="-5"/>
        </w:rPr>
        <w:t xml:space="preserve"> </w:t>
      </w:r>
      <w:r>
        <w:t>Growth</w:t>
      </w:r>
      <w:r>
        <w:rPr>
          <w:spacing w:val="-6"/>
        </w:rPr>
        <w:t xml:space="preserve"> </w:t>
      </w:r>
      <w:r>
        <w:t>Pathway</w:t>
      </w:r>
      <w:r>
        <w:rPr>
          <w:spacing w:val="-4"/>
        </w:rPr>
        <w:t xml:space="preserve"> </w:t>
      </w:r>
      <w:r>
        <w:t>Program</w:t>
      </w:r>
      <w:r>
        <w:rPr>
          <w:spacing w:val="-3"/>
        </w:rPr>
        <w:t xml:space="preserve"> </w:t>
      </w:r>
      <w:r>
        <w:rPr>
          <w:spacing w:val="-2"/>
        </w:rPr>
        <w:t>Coordinator</w:t>
      </w:r>
    </w:p>
    <w:p w14:paraId="7B78AFFA" w14:textId="77777777" w:rsidR="00326A3B" w:rsidRDefault="00000000">
      <w:pPr>
        <w:pStyle w:val="ListParagraph"/>
        <w:numPr>
          <w:ilvl w:val="1"/>
          <w:numId w:val="30"/>
        </w:numPr>
        <w:tabs>
          <w:tab w:val="left" w:pos="1600"/>
          <w:tab w:val="left" w:pos="1601"/>
        </w:tabs>
        <w:spacing w:before="0"/>
        <w:ind w:right="1946" w:firstLine="359"/>
      </w:pPr>
      <w:r>
        <w:t>Jodi</w:t>
      </w:r>
      <w:r>
        <w:rPr>
          <w:spacing w:val="-3"/>
        </w:rPr>
        <w:t xml:space="preserve"> </w:t>
      </w:r>
      <w:r>
        <w:t>Maas,</w:t>
      </w:r>
      <w:r>
        <w:rPr>
          <w:spacing w:val="-3"/>
        </w:rPr>
        <w:t xml:space="preserve"> </w:t>
      </w:r>
      <w:r>
        <w:t>BS,</w:t>
      </w:r>
      <w:r>
        <w:rPr>
          <w:spacing w:val="-3"/>
        </w:rPr>
        <w:t xml:space="preserve"> </w:t>
      </w:r>
      <w:r>
        <w:t>Assistant</w:t>
      </w:r>
      <w:r>
        <w:rPr>
          <w:spacing w:val="-5"/>
        </w:rPr>
        <w:t xml:space="preserve"> </w:t>
      </w:r>
      <w:r>
        <w:t>Director</w:t>
      </w:r>
      <w:r>
        <w:rPr>
          <w:spacing w:val="-3"/>
        </w:rPr>
        <w:t xml:space="preserve"> </w:t>
      </w:r>
      <w:r>
        <w:t>for</w:t>
      </w:r>
      <w:r>
        <w:rPr>
          <w:spacing w:val="-3"/>
        </w:rPr>
        <w:t xml:space="preserve"> </w:t>
      </w:r>
      <w:r>
        <w:t>Church</w:t>
      </w:r>
      <w:r>
        <w:rPr>
          <w:spacing w:val="-4"/>
        </w:rPr>
        <w:t xml:space="preserve"> </w:t>
      </w:r>
      <w:r>
        <w:t>Relations</w:t>
      </w:r>
      <w:r>
        <w:rPr>
          <w:spacing w:val="-5"/>
        </w:rPr>
        <w:t xml:space="preserve"> </w:t>
      </w:r>
      <w:r>
        <w:t>and</w:t>
      </w:r>
      <w:r>
        <w:rPr>
          <w:spacing w:val="-4"/>
        </w:rPr>
        <w:t xml:space="preserve"> </w:t>
      </w:r>
      <w:r>
        <w:t>Assistant</w:t>
      </w:r>
      <w:r>
        <w:rPr>
          <w:spacing w:val="-2"/>
        </w:rPr>
        <w:t xml:space="preserve"> </w:t>
      </w:r>
      <w:r>
        <w:t>to</w:t>
      </w:r>
      <w:r>
        <w:rPr>
          <w:spacing w:val="-4"/>
        </w:rPr>
        <w:t xml:space="preserve"> </w:t>
      </w:r>
      <w:r>
        <w:t>the</w:t>
      </w:r>
      <w:r>
        <w:rPr>
          <w:spacing w:val="-2"/>
        </w:rPr>
        <w:t xml:space="preserve"> </w:t>
      </w:r>
      <w:r>
        <w:t>Chaplains Tom Brown, MS, Director of Intercollegiate Athletics and Facilities Manager of Lund Center</w:t>
      </w:r>
    </w:p>
    <w:p w14:paraId="60040527" w14:textId="77777777" w:rsidR="00326A3B" w:rsidRDefault="00000000">
      <w:pPr>
        <w:pStyle w:val="ListParagraph"/>
        <w:numPr>
          <w:ilvl w:val="1"/>
          <w:numId w:val="30"/>
        </w:numPr>
        <w:tabs>
          <w:tab w:val="left" w:pos="1600"/>
          <w:tab w:val="left" w:pos="1601"/>
        </w:tabs>
        <w:spacing w:before="1"/>
        <w:ind w:left="1600"/>
      </w:pPr>
      <w:r>
        <w:t>Brad</w:t>
      </w:r>
      <w:r>
        <w:rPr>
          <w:spacing w:val="-5"/>
        </w:rPr>
        <w:t xml:space="preserve"> </w:t>
      </w:r>
      <w:r>
        <w:t>Baker,</w:t>
      </w:r>
      <w:r>
        <w:rPr>
          <w:spacing w:val="-6"/>
        </w:rPr>
        <w:t xml:space="preserve"> </w:t>
      </w:r>
      <w:r>
        <w:t>BA,</w:t>
      </w:r>
      <w:r>
        <w:rPr>
          <w:spacing w:val="-4"/>
        </w:rPr>
        <w:t xml:space="preserve"> </w:t>
      </w:r>
      <w:r>
        <w:t>Head</w:t>
      </w:r>
      <w:r>
        <w:rPr>
          <w:spacing w:val="-5"/>
        </w:rPr>
        <w:t xml:space="preserve"> </w:t>
      </w:r>
      <w:r>
        <w:t>Baseball</w:t>
      </w:r>
      <w:r>
        <w:rPr>
          <w:spacing w:val="-4"/>
        </w:rPr>
        <w:t xml:space="preserve"> Coach</w:t>
      </w:r>
    </w:p>
    <w:p w14:paraId="15468269" w14:textId="77777777" w:rsidR="00326A3B" w:rsidRDefault="00000000">
      <w:pPr>
        <w:pStyle w:val="ListParagraph"/>
        <w:numPr>
          <w:ilvl w:val="1"/>
          <w:numId w:val="30"/>
        </w:numPr>
        <w:tabs>
          <w:tab w:val="left" w:pos="1600"/>
          <w:tab w:val="left" w:pos="1601"/>
        </w:tabs>
        <w:spacing w:before="1" w:line="279" w:lineRule="exact"/>
        <w:ind w:left="1600"/>
      </w:pPr>
      <w:r>
        <w:t>Troy</w:t>
      </w:r>
      <w:r>
        <w:rPr>
          <w:spacing w:val="-5"/>
        </w:rPr>
        <w:t xml:space="preserve"> </w:t>
      </w:r>
      <w:r>
        <w:t>Banse,</w:t>
      </w:r>
      <w:r>
        <w:rPr>
          <w:spacing w:val="-3"/>
        </w:rPr>
        <w:t xml:space="preserve"> </w:t>
      </w:r>
      <w:r>
        <w:t>MS,</w:t>
      </w:r>
      <w:r>
        <w:rPr>
          <w:spacing w:val="-5"/>
        </w:rPr>
        <w:t xml:space="preserve"> </w:t>
      </w:r>
      <w:r>
        <w:t>Head</w:t>
      </w:r>
      <w:r>
        <w:rPr>
          <w:spacing w:val="-4"/>
        </w:rPr>
        <w:t xml:space="preserve"> </w:t>
      </w:r>
      <w:r>
        <w:t>Athletic</w:t>
      </w:r>
      <w:r>
        <w:rPr>
          <w:spacing w:val="-3"/>
        </w:rPr>
        <w:t xml:space="preserve"> </w:t>
      </w:r>
      <w:r>
        <w:t>Trainer</w:t>
      </w:r>
      <w:r>
        <w:rPr>
          <w:spacing w:val="-3"/>
        </w:rPr>
        <w:t xml:space="preserve"> </w:t>
      </w:r>
      <w:r>
        <w:t>and</w:t>
      </w:r>
      <w:r>
        <w:rPr>
          <w:spacing w:val="-6"/>
        </w:rPr>
        <w:t xml:space="preserve"> </w:t>
      </w:r>
      <w:r>
        <w:t>Director</w:t>
      </w:r>
      <w:r>
        <w:rPr>
          <w:spacing w:val="-5"/>
        </w:rPr>
        <w:t xml:space="preserve"> </w:t>
      </w:r>
      <w:r>
        <w:t>of</w:t>
      </w:r>
      <w:r>
        <w:rPr>
          <w:spacing w:val="-5"/>
        </w:rPr>
        <w:t xml:space="preserve"> </w:t>
      </w:r>
      <w:r>
        <w:t>Strength</w:t>
      </w:r>
      <w:r>
        <w:rPr>
          <w:spacing w:val="-4"/>
        </w:rPr>
        <w:t xml:space="preserve"> </w:t>
      </w:r>
      <w:r>
        <w:t>and</w:t>
      </w:r>
      <w:r>
        <w:rPr>
          <w:spacing w:val="-4"/>
        </w:rPr>
        <w:t xml:space="preserve"> </w:t>
      </w:r>
      <w:r>
        <w:rPr>
          <w:spacing w:val="-2"/>
        </w:rPr>
        <w:t>Conditioning</w:t>
      </w:r>
    </w:p>
    <w:p w14:paraId="4D05B66F" w14:textId="77777777" w:rsidR="00326A3B" w:rsidRDefault="00000000">
      <w:pPr>
        <w:pStyle w:val="ListParagraph"/>
        <w:numPr>
          <w:ilvl w:val="1"/>
          <w:numId w:val="30"/>
        </w:numPr>
        <w:tabs>
          <w:tab w:val="left" w:pos="1600"/>
          <w:tab w:val="left" w:pos="1601"/>
        </w:tabs>
        <w:spacing w:before="0" w:line="279" w:lineRule="exact"/>
        <w:ind w:left="1600"/>
      </w:pPr>
      <w:r>
        <w:t>Laura</w:t>
      </w:r>
      <w:r>
        <w:rPr>
          <w:spacing w:val="-7"/>
        </w:rPr>
        <w:t xml:space="preserve"> </w:t>
      </w:r>
      <w:r>
        <w:t>Burnett-Kurie,</w:t>
      </w:r>
      <w:r>
        <w:rPr>
          <w:spacing w:val="-7"/>
        </w:rPr>
        <w:t xml:space="preserve"> </w:t>
      </w:r>
      <w:r>
        <w:t>MA,</w:t>
      </w:r>
      <w:r>
        <w:rPr>
          <w:spacing w:val="-6"/>
        </w:rPr>
        <w:t xml:space="preserve"> </w:t>
      </w:r>
      <w:r>
        <w:t>Head</w:t>
      </w:r>
      <w:r>
        <w:rPr>
          <w:spacing w:val="-6"/>
        </w:rPr>
        <w:t xml:space="preserve"> </w:t>
      </w:r>
      <w:r>
        <w:t>Women’s</w:t>
      </w:r>
      <w:r>
        <w:rPr>
          <w:spacing w:val="-5"/>
        </w:rPr>
        <w:t xml:space="preserve"> </w:t>
      </w:r>
      <w:r>
        <w:t>Soccer</w:t>
      </w:r>
      <w:r>
        <w:rPr>
          <w:spacing w:val="-5"/>
        </w:rPr>
        <w:t xml:space="preserve"> </w:t>
      </w:r>
      <w:r>
        <w:t>Coach</w:t>
      </w:r>
      <w:r>
        <w:rPr>
          <w:spacing w:val="-5"/>
        </w:rPr>
        <w:t xml:space="preserve"> </w:t>
      </w:r>
      <w:r>
        <w:t>and</w:t>
      </w:r>
      <w:r>
        <w:rPr>
          <w:spacing w:val="-6"/>
        </w:rPr>
        <w:t xml:space="preserve"> </w:t>
      </w:r>
      <w:r>
        <w:t>Intramural</w:t>
      </w:r>
      <w:r>
        <w:rPr>
          <w:spacing w:val="-6"/>
        </w:rPr>
        <w:t xml:space="preserve"> </w:t>
      </w:r>
      <w:r>
        <w:rPr>
          <w:spacing w:val="-2"/>
        </w:rPr>
        <w:t>Director</w:t>
      </w:r>
    </w:p>
    <w:p w14:paraId="6F349451" w14:textId="77777777" w:rsidR="00326A3B" w:rsidRDefault="00000000">
      <w:pPr>
        <w:pStyle w:val="ListParagraph"/>
        <w:numPr>
          <w:ilvl w:val="1"/>
          <w:numId w:val="30"/>
        </w:numPr>
        <w:tabs>
          <w:tab w:val="left" w:pos="1601"/>
          <w:tab w:val="left" w:pos="1602"/>
        </w:tabs>
        <w:spacing w:before="0"/>
        <w:ind w:left="1601"/>
      </w:pPr>
      <w:r>
        <w:t>Heidi</w:t>
      </w:r>
      <w:r>
        <w:rPr>
          <w:spacing w:val="-7"/>
        </w:rPr>
        <w:t xml:space="preserve"> </w:t>
      </w:r>
      <w:r>
        <w:t>Carlson,</w:t>
      </w:r>
      <w:r>
        <w:rPr>
          <w:spacing w:val="-6"/>
        </w:rPr>
        <w:t xml:space="preserve"> </w:t>
      </w:r>
      <w:r>
        <w:t>BA,</w:t>
      </w:r>
      <w:r>
        <w:rPr>
          <w:spacing w:val="-4"/>
        </w:rPr>
        <w:t xml:space="preserve"> </w:t>
      </w:r>
      <w:r>
        <w:t>Swanson</w:t>
      </w:r>
      <w:r>
        <w:rPr>
          <w:spacing w:val="-6"/>
        </w:rPr>
        <w:t xml:space="preserve"> </w:t>
      </w:r>
      <w:r>
        <w:t>Tennis</w:t>
      </w:r>
      <w:r>
        <w:rPr>
          <w:spacing w:val="-5"/>
        </w:rPr>
        <w:t xml:space="preserve"> </w:t>
      </w:r>
      <w:r>
        <w:t>Center</w:t>
      </w:r>
      <w:r>
        <w:rPr>
          <w:spacing w:val="-6"/>
        </w:rPr>
        <w:t xml:space="preserve"> </w:t>
      </w:r>
      <w:r>
        <w:t>Director</w:t>
      </w:r>
      <w:r>
        <w:rPr>
          <w:spacing w:val="-4"/>
        </w:rPr>
        <w:t xml:space="preserve"> </w:t>
      </w:r>
      <w:r>
        <w:t>and</w:t>
      </w:r>
      <w:r>
        <w:rPr>
          <w:spacing w:val="-7"/>
        </w:rPr>
        <w:t xml:space="preserve"> </w:t>
      </w:r>
      <w:r>
        <w:t>Assistant</w:t>
      </w:r>
      <w:r>
        <w:rPr>
          <w:spacing w:val="-5"/>
        </w:rPr>
        <w:t xml:space="preserve"> </w:t>
      </w:r>
      <w:r>
        <w:t>Women’s</w:t>
      </w:r>
      <w:r>
        <w:rPr>
          <w:spacing w:val="-5"/>
        </w:rPr>
        <w:t xml:space="preserve"> </w:t>
      </w:r>
      <w:r>
        <w:t>Tennis</w:t>
      </w:r>
      <w:r>
        <w:rPr>
          <w:spacing w:val="-5"/>
        </w:rPr>
        <w:t xml:space="preserve"> </w:t>
      </w:r>
      <w:r>
        <w:rPr>
          <w:spacing w:val="-2"/>
        </w:rPr>
        <w:t>Coach</w:t>
      </w:r>
    </w:p>
    <w:p w14:paraId="4F2AD904" w14:textId="77777777" w:rsidR="00326A3B" w:rsidRDefault="00000000">
      <w:pPr>
        <w:pStyle w:val="ListParagraph"/>
        <w:numPr>
          <w:ilvl w:val="1"/>
          <w:numId w:val="30"/>
        </w:numPr>
        <w:tabs>
          <w:tab w:val="left" w:pos="1601"/>
          <w:tab w:val="left" w:pos="1602"/>
        </w:tabs>
        <w:spacing w:before="1"/>
        <w:ind w:left="1601" w:right="1244"/>
      </w:pPr>
      <w:r>
        <w:t>Jon</w:t>
      </w:r>
      <w:r>
        <w:rPr>
          <w:spacing w:val="-3"/>
        </w:rPr>
        <w:t xml:space="preserve"> </w:t>
      </w:r>
      <w:r>
        <w:t>Carlson,</w:t>
      </w:r>
      <w:r>
        <w:rPr>
          <w:spacing w:val="-2"/>
        </w:rPr>
        <w:t xml:space="preserve"> </w:t>
      </w:r>
      <w:r>
        <w:t>BA,</w:t>
      </w:r>
      <w:r>
        <w:rPr>
          <w:spacing w:val="-2"/>
        </w:rPr>
        <w:t xml:space="preserve"> </w:t>
      </w:r>
      <w:r>
        <w:t>Head</w:t>
      </w:r>
      <w:r>
        <w:rPr>
          <w:spacing w:val="-3"/>
        </w:rPr>
        <w:t xml:space="preserve"> </w:t>
      </w:r>
      <w:r>
        <w:t>Men’s</w:t>
      </w:r>
      <w:r>
        <w:rPr>
          <w:spacing w:val="-2"/>
        </w:rPr>
        <w:t xml:space="preserve"> </w:t>
      </w:r>
      <w:r>
        <w:t>and</w:t>
      </w:r>
      <w:r>
        <w:rPr>
          <w:spacing w:val="-3"/>
        </w:rPr>
        <w:t xml:space="preserve"> </w:t>
      </w:r>
      <w:r>
        <w:t>Women’s</w:t>
      </w:r>
      <w:r>
        <w:rPr>
          <w:spacing w:val="-2"/>
        </w:rPr>
        <w:t xml:space="preserve"> </w:t>
      </w:r>
      <w:r>
        <w:t>Swimming</w:t>
      </w:r>
      <w:r>
        <w:rPr>
          <w:spacing w:val="-5"/>
        </w:rPr>
        <w:t xml:space="preserve"> </w:t>
      </w:r>
      <w:r>
        <w:t>and</w:t>
      </w:r>
      <w:r>
        <w:rPr>
          <w:spacing w:val="-3"/>
        </w:rPr>
        <w:t xml:space="preserve"> </w:t>
      </w:r>
      <w:r>
        <w:t>Diving</w:t>
      </w:r>
      <w:r>
        <w:rPr>
          <w:spacing w:val="-5"/>
        </w:rPr>
        <w:t xml:space="preserve"> </w:t>
      </w:r>
      <w:r>
        <w:t>Coach</w:t>
      </w:r>
      <w:r>
        <w:rPr>
          <w:spacing w:val="-5"/>
        </w:rPr>
        <w:t xml:space="preserve"> </w:t>
      </w:r>
      <w:r>
        <w:t>and</w:t>
      </w:r>
      <w:r>
        <w:rPr>
          <w:spacing w:val="-3"/>
        </w:rPr>
        <w:t xml:space="preserve"> </w:t>
      </w:r>
      <w:r>
        <w:t>Head</w:t>
      </w:r>
      <w:r>
        <w:rPr>
          <w:spacing w:val="-3"/>
        </w:rPr>
        <w:t xml:space="preserve"> </w:t>
      </w:r>
      <w:r>
        <w:t>Women’s Tennis Coach</w:t>
      </w:r>
    </w:p>
    <w:p w14:paraId="39D45661" w14:textId="77777777" w:rsidR="00326A3B" w:rsidRDefault="00000000">
      <w:pPr>
        <w:pStyle w:val="ListParagraph"/>
        <w:numPr>
          <w:ilvl w:val="1"/>
          <w:numId w:val="30"/>
        </w:numPr>
        <w:tabs>
          <w:tab w:val="left" w:pos="1601"/>
          <w:tab w:val="left" w:pos="1602"/>
        </w:tabs>
        <w:spacing w:before="1" w:line="279" w:lineRule="exact"/>
        <w:ind w:left="1601"/>
      </w:pPr>
      <w:r>
        <w:t>Mike</w:t>
      </w:r>
      <w:r>
        <w:rPr>
          <w:spacing w:val="-8"/>
        </w:rPr>
        <w:t xml:space="preserve"> </w:t>
      </w:r>
      <w:r>
        <w:t>Carroll,</w:t>
      </w:r>
      <w:r>
        <w:rPr>
          <w:spacing w:val="-4"/>
        </w:rPr>
        <w:t xml:space="preserve"> </w:t>
      </w:r>
      <w:r>
        <w:t>BS,</w:t>
      </w:r>
      <w:r>
        <w:rPr>
          <w:spacing w:val="-4"/>
        </w:rPr>
        <w:t xml:space="preserve"> </w:t>
      </w:r>
      <w:r>
        <w:t>Head</w:t>
      </w:r>
      <w:r>
        <w:rPr>
          <w:spacing w:val="-5"/>
        </w:rPr>
        <w:t xml:space="preserve"> </w:t>
      </w:r>
      <w:r>
        <w:t>Women’s</w:t>
      </w:r>
      <w:r>
        <w:rPr>
          <w:spacing w:val="-6"/>
        </w:rPr>
        <w:t xml:space="preserve"> </w:t>
      </w:r>
      <w:r>
        <w:t>Hockey</w:t>
      </w:r>
      <w:r>
        <w:rPr>
          <w:spacing w:val="-3"/>
        </w:rPr>
        <w:t xml:space="preserve"> </w:t>
      </w:r>
      <w:r>
        <w:t>Coach</w:t>
      </w:r>
      <w:r>
        <w:rPr>
          <w:spacing w:val="-5"/>
        </w:rPr>
        <w:t xml:space="preserve"> </w:t>
      </w:r>
      <w:r>
        <w:t>and</w:t>
      </w:r>
      <w:r>
        <w:rPr>
          <w:spacing w:val="-5"/>
        </w:rPr>
        <w:t xml:space="preserve"> </w:t>
      </w:r>
      <w:r>
        <w:t>Assistant</w:t>
      </w:r>
      <w:r>
        <w:rPr>
          <w:spacing w:val="-3"/>
        </w:rPr>
        <w:t xml:space="preserve"> </w:t>
      </w:r>
      <w:r>
        <w:t>Ice</w:t>
      </w:r>
      <w:r>
        <w:rPr>
          <w:spacing w:val="-3"/>
        </w:rPr>
        <w:t xml:space="preserve"> </w:t>
      </w:r>
      <w:r>
        <w:t>Arena</w:t>
      </w:r>
      <w:r>
        <w:rPr>
          <w:spacing w:val="-5"/>
        </w:rPr>
        <w:t xml:space="preserve"> </w:t>
      </w:r>
      <w:r>
        <w:rPr>
          <w:spacing w:val="-2"/>
        </w:rPr>
        <w:t>Manager</w:t>
      </w:r>
    </w:p>
    <w:p w14:paraId="22029E9B" w14:textId="77777777" w:rsidR="00326A3B" w:rsidRDefault="00000000">
      <w:pPr>
        <w:pStyle w:val="ListParagraph"/>
        <w:numPr>
          <w:ilvl w:val="1"/>
          <w:numId w:val="30"/>
        </w:numPr>
        <w:tabs>
          <w:tab w:val="left" w:pos="1601"/>
          <w:tab w:val="left" w:pos="1602"/>
        </w:tabs>
        <w:spacing w:before="0" w:line="279" w:lineRule="exact"/>
        <w:ind w:left="1601"/>
      </w:pPr>
      <w:r>
        <w:t>Charlie</w:t>
      </w:r>
      <w:r>
        <w:rPr>
          <w:spacing w:val="-6"/>
        </w:rPr>
        <w:t xml:space="preserve"> </w:t>
      </w:r>
      <w:r>
        <w:t>Cosgrove,</w:t>
      </w:r>
      <w:r>
        <w:rPr>
          <w:spacing w:val="-7"/>
        </w:rPr>
        <w:t xml:space="preserve"> </w:t>
      </w:r>
      <w:r>
        <w:t>MS,</w:t>
      </w:r>
      <w:r>
        <w:rPr>
          <w:spacing w:val="-5"/>
        </w:rPr>
        <w:t xml:space="preserve"> </w:t>
      </w:r>
      <w:r>
        <w:t>Assistant</w:t>
      </w:r>
      <w:r>
        <w:rPr>
          <w:spacing w:val="-4"/>
        </w:rPr>
        <w:t xml:space="preserve"> </w:t>
      </w:r>
      <w:r>
        <w:t>Football</w:t>
      </w:r>
      <w:r>
        <w:rPr>
          <w:spacing w:val="-6"/>
        </w:rPr>
        <w:t xml:space="preserve"> </w:t>
      </w:r>
      <w:r>
        <w:t>Coach</w:t>
      </w:r>
      <w:r>
        <w:rPr>
          <w:spacing w:val="-8"/>
        </w:rPr>
        <w:t xml:space="preserve"> </w:t>
      </w:r>
      <w:r>
        <w:t>and</w:t>
      </w:r>
      <w:r>
        <w:rPr>
          <w:spacing w:val="-6"/>
        </w:rPr>
        <w:t xml:space="preserve"> </w:t>
      </w:r>
      <w:r>
        <w:t>Event</w:t>
      </w:r>
      <w:r>
        <w:rPr>
          <w:spacing w:val="-4"/>
        </w:rPr>
        <w:t xml:space="preserve"> </w:t>
      </w:r>
      <w:r>
        <w:t>Management</w:t>
      </w:r>
      <w:r>
        <w:rPr>
          <w:spacing w:val="-3"/>
        </w:rPr>
        <w:t xml:space="preserve"> </w:t>
      </w:r>
      <w:r>
        <w:rPr>
          <w:spacing w:val="-2"/>
        </w:rPr>
        <w:t>Supervisor</w:t>
      </w:r>
    </w:p>
    <w:p w14:paraId="598B7234" w14:textId="77777777" w:rsidR="00326A3B" w:rsidRDefault="00000000">
      <w:pPr>
        <w:pStyle w:val="ListParagraph"/>
        <w:numPr>
          <w:ilvl w:val="1"/>
          <w:numId w:val="30"/>
        </w:numPr>
        <w:tabs>
          <w:tab w:val="left" w:pos="1601"/>
          <w:tab w:val="left" w:pos="1603"/>
        </w:tabs>
        <w:spacing w:before="0"/>
        <w:ind w:left="1602" w:hanging="362"/>
      </w:pPr>
      <w:r>
        <w:t>Aryn</w:t>
      </w:r>
      <w:r>
        <w:rPr>
          <w:spacing w:val="-8"/>
        </w:rPr>
        <w:t xml:space="preserve"> </w:t>
      </w:r>
      <w:r>
        <w:t>DeGrood,</w:t>
      </w:r>
      <w:r>
        <w:rPr>
          <w:spacing w:val="-6"/>
        </w:rPr>
        <w:t xml:space="preserve"> </w:t>
      </w:r>
      <w:r>
        <w:t>MA,</w:t>
      </w:r>
      <w:r>
        <w:rPr>
          <w:spacing w:val="-4"/>
        </w:rPr>
        <w:t xml:space="preserve"> </w:t>
      </w:r>
      <w:r>
        <w:t>Head</w:t>
      </w:r>
      <w:r>
        <w:rPr>
          <w:spacing w:val="-7"/>
        </w:rPr>
        <w:t xml:space="preserve"> </w:t>
      </w:r>
      <w:r>
        <w:t>Gymnastics</w:t>
      </w:r>
      <w:r>
        <w:rPr>
          <w:spacing w:val="-6"/>
        </w:rPr>
        <w:t xml:space="preserve"> </w:t>
      </w:r>
      <w:r>
        <w:t>Coach</w:t>
      </w:r>
      <w:r>
        <w:rPr>
          <w:spacing w:val="-6"/>
        </w:rPr>
        <w:t xml:space="preserve"> </w:t>
      </w:r>
      <w:r>
        <w:t>and</w:t>
      </w:r>
      <w:r>
        <w:rPr>
          <w:spacing w:val="-5"/>
        </w:rPr>
        <w:t xml:space="preserve"> </w:t>
      </w:r>
      <w:r>
        <w:t>Event</w:t>
      </w:r>
      <w:r>
        <w:rPr>
          <w:spacing w:val="-3"/>
        </w:rPr>
        <w:t xml:space="preserve"> </w:t>
      </w:r>
      <w:r>
        <w:t>Management</w:t>
      </w:r>
      <w:r>
        <w:rPr>
          <w:spacing w:val="-3"/>
        </w:rPr>
        <w:t xml:space="preserve"> </w:t>
      </w:r>
      <w:r>
        <w:rPr>
          <w:spacing w:val="-2"/>
        </w:rPr>
        <w:t>Supervisor</w:t>
      </w:r>
    </w:p>
    <w:p w14:paraId="55A9232F" w14:textId="77777777" w:rsidR="00326A3B" w:rsidRDefault="00000000">
      <w:pPr>
        <w:pStyle w:val="ListParagraph"/>
        <w:numPr>
          <w:ilvl w:val="1"/>
          <w:numId w:val="30"/>
        </w:numPr>
        <w:tabs>
          <w:tab w:val="left" w:pos="1601"/>
          <w:tab w:val="left" w:pos="1603"/>
        </w:tabs>
        <w:spacing w:before="1"/>
        <w:ind w:left="1602" w:hanging="362"/>
      </w:pPr>
      <w:r>
        <w:t>Justin</w:t>
      </w:r>
      <w:r>
        <w:rPr>
          <w:spacing w:val="-8"/>
        </w:rPr>
        <w:t xml:space="preserve"> </w:t>
      </w:r>
      <w:r>
        <w:t>DeGrood,</w:t>
      </w:r>
      <w:r>
        <w:rPr>
          <w:spacing w:val="-4"/>
        </w:rPr>
        <w:t xml:space="preserve"> </w:t>
      </w:r>
      <w:r>
        <w:t>BA,</w:t>
      </w:r>
      <w:r>
        <w:rPr>
          <w:spacing w:val="-4"/>
        </w:rPr>
        <w:t xml:space="preserve"> </w:t>
      </w:r>
      <w:r>
        <w:t>Head</w:t>
      </w:r>
      <w:r>
        <w:rPr>
          <w:spacing w:val="-7"/>
        </w:rPr>
        <w:t xml:space="preserve"> </w:t>
      </w:r>
      <w:r>
        <w:t>Men’s</w:t>
      </w:r>
      <w:r>
        <w:rPr>
          <w:spacing w:val="-6"/>
        </w:rPr>
        <w:t xml:space="preserve"> </w:t>
      </w:r>
      <w:r>
        <w:t>Basketball</w:t>
      </w:r>
      <w:r>
        <w:rPr>
          <w:spacing w:val="-5"/>
        </w:rPr>
        <w:t xml:space="preserve"> </w:t>
      </w:r>
      <w:r>
        <w:t>Coach</w:t>
      </w:r>
      <w:r>
        <w:rPr>
          <w:spacing w:val="-5"/>
        </w:rPr>
        <w:t xml:space="preserve"> </w:t>
      </w:r>
      <w:r>
        <w:t>and</w:t>
      </w:r>
      <w:r>
        <w:rPr>
          <w:spacing w:val="-5"/>
        </w:rPr>
        <w:t xml:space="preserve"> </w:t>
      </w:r>
      <w:r>
        <w:t>Event</w:t>
      </w:r>
      <w:r>
        <w:rPr>
          <w:spacing w:val="-6"/>
        </w:rPr>
        <w:t xml:space="preserve"> </w:t>
      </w:r>
      <w:r>
        <w:t>Management</w:t>
      </w:r>
      <w:r>
        <w:rPr>
          <w:spacing w:val="-3"/>
        </w:rPr>
        <w:t xml:space="preserve"> </w:t>
      </w:r>
      <w:r>
        <w:rPr>
          <w:spacing w:val="-2"/>
        </w:rPr>
        <w:t>Supervisor</w:t>
      </w:r>
    </w:p>
    <w:p w14:paraId="54B7AA4C" w14:textId="77777777" w:rsidR="00326A3B" w:rsidRDefault="00000000">
      <w:pPr>
        <w:pStyle w:val="ListParagraph"/>
        <w:numPr>
          <w:ilvl w:val="1"/>
          <w:numId w:val="30"/>
        </w:numPr>
        <w:tabs>
          <w:tab w:val="left" w:pos="1602"/>
          <w:tab w:val="left" w:pos="1603"/>
        </w:tabs>
        <w:spacing w:before="0"/>
        <w:ind w:left="1602"/>
      </w:pPr>
      <w:r>
        <w:t>Rory</w:t>
      </w:r>
      <w:r>
        <w:rPr>
          <w:spacing w:val="-7"/>
        </w:rPr>
        <w:t xml:space="preserve"> </w:t>
      </w:r>
      <w:r>
        <w:t>Dynan,</w:t>
      </w:r>
      <w:r>
        <w:rPr>
          <w:spacing w:val="-4"/>
        </w:rPr>
        <w:t xml:space="preserve"> </w:t>
      </w:r>
      <w:r>
        <w:t>BA,</w:t>
      </w:r>
      <w:r>
        <w:rPr>
          <w:spacing w:val="-4"/>
        </w:rPr>
        <w:t xml:space="preserve"> </w:t>
      </w:r>
      <w:r>
        <w:t>Assistant</w:t>
      </w:r>
      <w:r>
        <w:rPr>
          <w:spacing w:val="-8"/>
        </w:rPr>
        <w:t xml:space="preserve"> </w:t>
      </w:r>
      <w:r>
        <w:t>Men’s</w:t>
      </w:r>
      <w:r>
        <w:rPr>
          <w:spacing w:val="-4"/>
        </w:rPr>
        <w:t xml:space="preserve"> </w:t>
      </w:r>
      <w:r>
        <w:t>Hockey</w:t>
      </w:r>
      <w:r>
        <w:rPr>
          <w:spacing w:val="-4"/>
        </w:rPr>
        <w:t xml:space="preserve"> </w:t>
      </w:r>
      <w:r>
        <w:t>Coach</w:t>
      </w:r>
      <w:r>
        <w:rPr>
          <w:spacing w:val="-5"/>
        </w:rPr>
        <w:t xml:space="preserve"> </w:t>
      </w:r>
      <w:r>
        <w:t>and</w:t>
      </w:r>
      <w:r>
        <w:rPr>
          <w:spacing w:val="-5"/>
        </w:rPr>
        <w:t xml:space="preserve"> </w:t>
      </w:r>
      <w:r>
        <w:t>Strength</w:t>
      </w:r>
      <w:r>
        <w:rPr>
          <w:spacing w:val="-5"/>
        </w:rPr>
        <w:t xml:space="preserve"> </w:t>
      </w:r>
      <w:r>
        <w:t>and</w:t>
      </w:r>
      <w:r>
        <w:rPr>
          <w:spacing w:val="-5"/>
        </w:rPr>
        <w:t xml:space="preserve"> </w:t>
      </w:r>
      <w:r>
        <w:t>Conditioning</w:t>
      </w:r>
      <w:r>
        <w:rPr>
          <w:spacing w:val="-4"/>
        </w:rPr>
        <w:t xml:space="preserve"> </w:t>
      </w:r>
      <w:r>
        <w:rPr>
          <w:spacing w:val="-2"/>
        </w:rPr>
        <w:t>Coach</w:t>
      </w:r>
    </w:p>
    <w:p w14:paraId="250D18DA" w14:textId="77777777" w:rsidR="00326A3B" w:rsidRDefault="00000000">
      <w:pPr>
        <w:pStyle w:val="ListParagraph"/>
        <w:numPr>
          <w:ilvl w:val="1"/>
          <w:numId w:val="30"/>
        </w:numPr>
        <w:tabs>
          <w:tab w:val="left" w:pos="1602"/>
          <w:tab w:val="left" w:pos="1603"/>
        </w:tabs>
        <w:spacing w:before="3" w:line="237" w:lineRule="auto"/>
        <w:ind w:left="1602" w:right="885"/>
      </w:pPr>
      <w:r>
        <w:t>Kari</w:t>
      </w:r>
      <w:r>
        <w:rPr>
          <w:spacing w:val="-3"/>
        </w:rPr>
        <w:t xml:space="preserve"> </w:t>
      </w:r>
      <w:r>
        <w:t>Eckheart,</w:t>
      </w:r>
      <w:r>
        <w:rPr>
          <w:spacing w:val="-5"/>
        </w:rPr>
        <w:t xml:space="preserve"> </w:t>
      </w:r>
      <w:r>
        <w:t>MS,</w:t>
      </w:r>
      <w:r>
        <w:rPr>
          <w:spacing w:val="-3"/>
        </w:rPr>
        <w:t xml:space="preserve"> </w:t>
      </w:r>
      <w:r>
        <w:t>Assistant</w:t>
      </w:r>
      <w:r>
        <w:rPr>
          <w:spacing w:val="-2"/>
        </w:rPr>
        <w:t xml:space="preserve"> </w:t>
      </w:r>
      <w:r>
        <w:t>Athletics</w:t>
      </w:r>
      <w:r>
        <w:rPr>
          <w:spacing w:val="-5"/>
        </w:rPr>
        <w:t xml:space="preserve"> </w:t>
      </w:r>
      <w:r>
        <w:t>Director</w:t>
      </w:r>
      <w:r>
        <w:rPr>
          <w:spacing w:val="-3"/>
        </w:rPr>
        <w:t xml:space="preserve"> </w:t>
      </w:r>
      <w:r>
        <w:t>for</w:t>
      </w:r>
      <w:r>
        <w:rPr>
          <w:spacing w:val="-3"/>
        </w:rPr>
        <w:t xml:space="preserve"> </w:t>
      </w:r>
      <w:r>
        <w:t>Student-Athlete</w:t>
      </w:r>
      <w:r>
        <w:rPr>
          <w:spacing w:val="-2"/>
        </w:rPr>
        <w:t xml:space="preserve"> </w:t>
      </w:r>
      <w:r>
        <w:t>Services</w:t>
      </w:r>
      <w:r>
        <w:rPr>
          <w:spacing w:val="-5"/>
        </w:rPr>
        <w:t xml:space="preserve"> </w:t>
      </w:r>
      <w:r>
        <w:t>and</w:t>
      </w:r>
      <w:r>
        <w:rPr>
          <w:spacing w:val="-4"/>
        </w:rPr>
        <w:t xml:space="preserve"> </w:t>
      </w:r>
      <w:r>
        <w:t>Senior</w:t>
      </w:r>
      <w:r>
        <w:rPr>
          <w:spacing w:val="-3"/>
        </w:rPr>
        <w:t xml:space="preserve"> </w:t>
      </w:r>
      <w:r>
        <w:t xml:space="preserve">Women’s </w:t>
      </w:r>
      <w:r>
        <w:rPr>
          <w:spacing w:val="-2"/>
        </w:rPr>
        <w:t>Administrator</w:t>
      </w:r>
    </w:p>
    <w:p w14:paraId="027F249D" w14:textId="77777777" w:rsidR="00326A3B" w:rsidRDefault="00000000">
      <w:pPr>
        <w:pStyle w:val="ListParagraph"/>
        <w:numPr>
          <w:ilvl w:val="1"/>
          <w:numId w:val="30"/>
        </w:numPr>
        <w:tabs>
          <w:tab w:val="left" w:pos="1602"/>
          <w:tab w:val="left" w:pos="1603"/>
        </w:tabs>
        <w:spacing w:before="2"/>
        <w:ind w:left="1602"/>
      </w:pPr>
      <w:r>
        <w:t>Lexie</w:t>
      </w:r>
      <w:r>
        <w:rPr>
          <w:spacing w:val="-9"/>
        </w:rPr>
        <w:t xml:space="preserve"> </w:t>
      </w:r>
      <w:r>
        <w:t>Eggert,</w:t>
      </w:r>
      <w:r>
        <w:rPr>
          <w:spacing w:val="-4"/>
        </w:rPr>
        <w:t xml:space="preserve"> </w:t>
      </w:r>
      <w:r>
        <w:t>BA,</w:t>
      </w:r>
      <w:r>
        <w:rPr>
          <w:spacing w:val="-5"/>
        </w:rPr>
        <w:t xml:space="preserve"> </w:t>
      </w:r>
      <w:r>
        <w:t>Assistant</w:t>
      </w:r>
      <w:r>
        <w:rPr>
          <w:spacing w:val="-6"/>
        </w:rPr>
        <w:t xml:space="preserve"> </w:t>
      </w:r>
      <w:r>
        <w:t>Athletic</w:t>
      </w:r>
      <w:r>
        <w:rPr>
          <w:spacing w:val="-7"/>
        </w:rPr>
        <w:t xml:space="preserve"> </w:t>
      </w:r>
      <w:r>
        <w:t>Trainer</w:t>
      </w:r>
      <w:r>
        <w:rPr>
          <w:spacing w:val="-4"/>
        </w:rPr>
        <w:t xml:space="preserve"> </w:t>
      </w:r>
      <w:r>
        <w:t>and</w:t>
      </w:r>
      <w:r>
        <w:rPr>
          <w:spacing w:val="-6"/>
        </w:rPr>
        <w:t xml:space="preserve"> </w:t>
      </w:r>
      <w:r>
        <w:t>Gustavus</w:t>
      </w:r>
      <w:r>
        <w:rPr>
          <w:spacing w:val="-4"/>
        </w:rPr>
        <w:t xml:space="preserve"> </w:t>
      </w:r>
      <w:r>
        <w:t>Health</w:t>
      </w:r>
      <w:r>
        <w:rPr>
          <w:spacing w:val="-7"/>
        </w:rPr>
        <w:t xml:space="preserve"> </w:t>
      </w:r>
      <w:r>
        <w:t>Promotion</w:t>
      </w:r>
      <w:r>
        <w:rPr>
          <w:spacing w:val="-6"/>
        </w:rPr>
        <w:t xml:space="preserve"> </w:t>
      </w:r>
      <w:r>
        <w:t>Program</w:t>
      </w:r>
      <w:r>
        <w:rPr>
          <w:spacing w:val="-3"/>
        </w:rPr>
        <w:t xml:space="preserve"> </w:t>
      </w:r>
      <w:r>
        <w:rPr>
          <w:spacing w:val="-2"/>
        </w:rPr>
        <w:t>Coordinator</w:t>
      </w:r>
    </w:p>
    <w:p w14:paraId="62AC3E1A" w14:textId="77777777" w:rsidR="00326A3B" w:rsidRDefault="00000000">
      <w:pPr>
        <w:pStyle w:val="ListParagraph"/>
        <w:numPr>
          <w:ilvl w:val="1"/>
          <w:numId w:val="30"/>
        </w:numPr>
        <w:tabs>
          <w:tab w:val="left" w:pos="1602"/>
          <w:tab w:val="left" w:pos="1603"/>
        </w:tabs>
        <w:spacing w:before="1"/>
        <w:ind w:left="1602"/>
      </w:pPr>
      <w:r>
        <w:t>Katie</w:t>
      </w:r>
      <w:r>
        <w:rPr>
          <w:spacing w:val="-5"/>
        </w:rPr>
        <w:t xml:space="preserve"> </w:t>
      </w:r>
      <w:r>
        <w:t>Fischbach,</w:t>
      </w:r>
      <w:r>
        <w:rPr>
          <w:spacing w:val="-5"/>
        </w:rPr>
        <w:t xml:space="preserve"> </w:t>
      </w:r>
      <w:r>
        <w:t>MS,</w:t>
      </w:r>
      <w:r>
        <w:rPr>
          <w:spacing w:val="-6"/>
        </w:rPr>
        <w:t xml:space="preserve"> </w:t>
      </w:r>
      <w:r>
        <w:t>Assistant</w:t>
      </w:r>
      <w:r>
        <w:rPr>
          <w:spacing w:val="-4"/>
        </w:rPr>
        <w:t xml:space="preserve"> </w:t>
      </w:r>
      <w:r>
        <w:t>Athletic</w:t>
      </w:r>
      <w:r>
        <w:rPr>
          <w:spacing w:val="-6"/>
        </w:rPr>
        <w:t xml:space="preserve"> </w:t>
      </w:r>
      <w:r>
        <w:rPr>
          <w:spacing w:val="-2"/>
        </w:rPr>
        <w:t>Trainer</w:t>
      </w:r>
    </w:p>
    <w:p w14:paraId="04D74597" w14:textId="77777777" w:rsidR="00326A3B" w:rsidRDefault="00000000">
      <w:pPr>
        <w:pStyle w:val="ListParagraph"/>
        <w:numPr>
          <w:ilvl w:val="1"/>
          <w:numId w:val="30"/>
        </w:numPr>
        <w:tabs>
          <w:tab w:val="left" w:pos="1602"/>
          <w:tab w:val="left" w:pos="1603"/>
        </w:tabs>
        <w:spacing w:before="0"/>
        <w:ind w:left="1602"/>
      </w:pPr>
      <w:r>
        <w:t>Tudor</w:t>
      </w:r>
      <w:r>
        <w:rPr>
          <w:spacing w:val="-6"/>
        </w:rPr>
        <w:t xml:space="preserve"> </w:t>
      </w:r>
      <w:r>
        <w:t>Flintham,</w:t>
      </w:r>
      <w:r>
        <w:rPr>
          <w:spacing w:val="-6"/>
        </w:rPr>
        <w:t xml:space="preserve"> </w:t>
      </w:r>
      <w:r>
        <w:t>MS,</w:t>
      </w:r>
      <w:r>
        <w:rPr>
          <w:spacing w:val="-3"/>
        </w:rPr>
        <w:t xml:space="preserve"> </w:t>
      </w:r>
      <w:r>
        <w:t>Head</w:t>
      </w:r>
      <w:r>
        <w:rPr>
          <w:spacing w:val="-7"/>
        </w:rPr>
        <w:t xml:space="preserve"> </w:t>
      </w:r>
      <w:r>
        <w:t>Men’s</w:t>
      </w:r>
      <w:r>
        <w:rPr>
          <w:spacing w:val="-3"/>
        </w:rPr>
        <w:t xml:space="preserve"> </w:t>
      </w:r>
      <w:r>
        <w:t>Soccer</w:t>
      </w:r>
      <w:r>
        <w:rPr>
          <w:spacing w:val="-4"/>
        </w:rPr>
        <w:t xml:space="preserve"> </w:t>
      </w:r>
      <w:r>
        <w:t>Coach</w:t>
      </w:r>
      <w:r>
        <w:rPr>
          <w:spacing w:val="-5"/>
        </w:rPr>
        <w:t xml:space="preserve"> </w:t>
      </w:r>
      <w:r>
        <w:t>and</w:t>
      </w:r>
      <w:r>
        <w:rPr>
          <w:spacing w:val="-6"/>
        </w:rPr>
        <w:t xml:space="preserve"> </w:t>
      </w:r>
      <w:r>
        <w:t>Event</w:t>
      </w:r>
      <w:r>
        <w:rPr>
          <w:spacing w:val="-3"/>
        </w:rPr>
        <w:t xml:space="preserve"> </w:t>
      </w:r>
      <w:r>
        <w:t>Management</w:t>
      </w:r>
      <w:r>
        <w:rPr>
          <w:spacing w:val="-2"/>
        </w:rPr>
        <w:t xml:space="preserve"> Supervisor</w:t>
      </w:r>
    </w:p>
    <w:p w14:paraId="519569AD" w14:textId="77777777" w:rsidR="00326A3B" w:rsidRDefault="00000000">
      <w:pPr>
        <w:pStyle w:val="ListParagraph"/>
        <w:numPr>
          <w:ilvl w:val="1"/>
          <w:numId w:val="30"/>
        </w:numPr>
        <w:tabs>
          <w:tab w:val="left" w:pos="1602"/>
          <w:tab w:val="left" w:pos="1603"/>
        </w:tabs>
        <w:spacing w:before="1" w:line="279" w:lineRule="exact"/>
        <w:ind w:left="1602"/>
      </w:pPr>
      <w:r>
        <w:t>Jed</w:t>
      </w:r>
      <w:r>
        <w:rPr>
          <w:spacing w:val="-7"/>
        </w:rPr>
        <w:t xml:space="preserve"> </w:t>
      </w:r>
      <w:r>
        <w:t>Friedrich,</w:t>
      </w:r>
      <w:r>
        <w:rPr>
          <w:spacing w:val="-3"/>
        </w:rPr>
        <w:t xml:space="preserve"> </w:t>
      </w:r>
      <w:r>
        <w:t>BS,</w:t>
      </w:r>
      <w:r>
        <w:rPr>
          <w:spacing w:val="-4"/>
        </w:rPr>
        <w:t xml:space="preserve"> </w:t>
      </w:r>
      <w:r>
        <w:t>Equipment</w:t>
      </w:r>
      <w:r>
        <w:rPr>
          <w:spacing w:val="-2"/>
        </w:rPr>
        <w:t xml:space="preserve"> </w:t>
      </w:r>
      <w:r>
        <w:t>Manager</w:t>
      </w:r>
      <w:r>
        <w:rPr>
          <w:spacing w:val="-6"/>
        </w:rPr>
        <w:t xml:space="preserve"> </w:t>
      </w:r>
      <w:r>
        <w:t>and</w:t>
      </w:r>
      <w:r>
        <w:rPr>
          <w:spacing w:val="-4"/>
        </w:rPr>
        <w:t xml:space="preserve"> </w:t>
      </w:r>
      <w:r>
        <w:t>Head</w:t>
      </w:r>
      <w:r>
        <w:rPr>
          <w:spacing w:val="-4"/>
        </w:rPr>
        <w:t xml:space="preserve"> </w:t>
      </w:r>
      <w:r>
        <w:t>Club</w:t>
      </w:r>
      <w:r>
        <w:rPr>
          <w:spacing w:val="-7"/>
        </w:rPr>
        <w:t xml:space="preserve"> </w:t>
      </w:r>
      <w:r>
        <w:t>Nordic</w:t>
      </w:r>
      <w:r>
        <w:rPr>
          <w:spacing w:val="-3"/>
        </w:rPr>
        <w:t xml:space="preserve"> </w:t>
      </w:r>
      <w:r>
        <w:t>Ski</w:t>
      </w:r>
      <w:r>
        <w:rPr>
          <w:spacing w:val="-3"/>
        </w:rPr>
        <w:t xml:space="preserve"> </w:t>
      </w:r>
      <w:r>
        <w:rPr>
          <w:spacing w:val="-2"/>
        </w:rPr>
        <w:t>Coach</w:t>
      </w:r>
    </w:p>
    <w:p w14:paraId="6C03F80C" w14:textId="77777777" w:rsidR="00326A3B" w:rsidRDefault="00000000">
      <w:pPr>
        <w:pStyle w:val="ListParagraph"/>
        <w:numPr>
          <w:ilvl w:val="1"/>
          <w:numId w:val="30"/>
        </w:numPr>
        <w:tabs>
          <w:tab w:val="left" w:pos="1602"/>
          <w:tab w:val="left" w:pos="1603"/>
        </w:tabs>
        <w:spacing w:before="0" w:line="279" w:lineRule="exact"/>
        <w:ind w:left="1602"/>
      </w:pPr>
      <w:r>
        <w:t>Peter</w:t>
      </w:r>
      <w:r>
        <w:rPr>
          <w:spacing w:val="-7"/>
        </w:rPr>
        <w:t xml:space="preserve"> </w:t>
      </w:r>
      <w:r>
        <w:t>Haugen,</w:t>
      </w:r>
      <w:r>
        <w:rPr>
          <w:spacing w:val="-6"/>
        </w:rPr>
        <w:t xml:space="preserve"> </w:t>
      </w:r>
      <w:r>
        <w:t>MA,</w:t>
      </w:r>
      <w:r>
        <w:rPr>
          <w:spacing w:val="-4"/>
        </w:rPr>
        <w:t xml:space="preserve"> </w:t>
      </w:r>
      <w:r>
        <w:t>Head</w:t>
      </w:r>
      <w:r>
        <w:rPr>
          <w:spacing w:val="-5"/>
        </w:rPr>
        <w:t xml:space="preserve"> </w:t>
      </w:r>
      <w:r>
        <w:t>Football</w:t>
      </w:r>
      <w:r>
        <w:rPr>
          <w:spacing w:val="-4"/>
        </w:rPr>
        <w:t xml:space="preserve"> </w:t>
      </w:r>
      <w:r>
        <w:t>Coach</w:t>
      </w:r>
      <w:r>
        <w:rPr>
          <w:spacing w:val="-5"/>
        </w:rPr>
        <w:t xml:space="preserve"> </w:t>
      </w:r>
      <w:r>
        <w:t>and</w:t>
      </w:r>
      <w:r>
        <w:rPr>
          <w:spacing w:val="-5"/>
        </w:rPr>
        <w:t xml:space="preserve"> </w:t>
      </w:r>
      <w:r>
        <w:t>Health</w:t>
      </w:r>
      <w:r>
        <w:rPr>
          <w:spacing w:val="-5"/>
        </w:rPr>
        <w:t xml:space="preserve"> </w:t>
      </w:r>
      <w:r>
        <w:t>and</w:t>
      </w:r>
      <w:r>
        <w:rPr>
          <w:spacing w:val="-5"/>
        </w:rPr>
        <w:t xml:space="preserve"> </w:t>
      </w:r>
      <w:r>
        <w:t>Exercise</w:t>
      </w:r>
      <w:r>
        <w:rPr>
          <w:spacing w:val="-3"/>
        </w:rPr>
        <w:t xml:space="preserve"> </w:t>
      </w:r>
      <w:r>
        <w:t>Science</w:t>
      </w:r>
      <w:r>
        <w:rPr>
          <w:spacing w:val="-3"/>
        </w:rPr>
        <w:t xml:space="preserve"> </w:t>
      </w:r>
      <w:r>
        <w:rPr>
          <w:spacing w:val="-2"/>
        </w:rPr>
        <w:t>Instructor</w:t>
      </w:r>
    </w:p>
    <w:p w14:paraId="6F4FDB45" w14:textId="77777777" w:rsidR="00326A3B" w:rsidRDefault="00000000">
      <w:pPr>
        <w:pStyle w:val="ListParagraph"/>
        <w:numPr>
          <w:ilvl w:val="1"/>
          <w:numId w:val="30"/>
        </w:numPr>
        <w:tabs>
          <w:tab w:val="left" w:pos="1602"/>
          <w:tab w:val="left" w:pos="1603"/>
        </w:tabs>
        <w:spacing w:before="0"/>
        <w:ind w:left="1602"/>
      </w:pPr>
      <w:r>
        <w:t>Bailey</w:t>
      </w:r>
      <w:r>
        <w:rPr>
          <w:spacing w:val="-5"/>
        </w:rPr>
        <w:t xml:space="preserve"> </w:t>
      </w:r>
      <w:r>
        <w:t>Hofmeister,</w:t>
      </w:r>
      <w:r>
        <w:rPr>
          <w:spacing w:val="-6"/>
        </w:rPr>
        <w:t xml:space="preserve"> </w:t>
      </w:r>
      <w:r>
        <w:t>BA,</w:t>
      </w:r>
      <w:r>
        <w:rPr>
          <w:spacing w:val="-8"/>
        </w:rPr>
        <w:t xml:space="preserve"> </w:t>
      </w:r>
      <w:r>
        <w:t>Assistant</w:t>
      </w:r>
      <w:r>
        <w:rPr>
          <w:spacing w:val="-5"/>
        </w:rPr>
        <w:t xml:space="preserve"> </w:t>
      </w:r>
      <w:r>
        <w:t>Athletic</w:t>
      </w:r>
      <w:r>
        <w:rPr>
          <w:spacing w:val="-5"/>
        </w:rPr>
        <w:t xml:space="preserve"> </w:t>
      </w:r>
      <w:r>
        <w:rPr>
          <w:spacing w:val="-2"/>
        </w:rPr>
        <w:t>Trainer</w:t>
      </w:r>
    </w:p>
    <w:p w14:paraId="659BCA18" w14:textId="77777777" w:rsidR="00326A3B" w:rsidRDefault="00000000">
      <w:pPr>
        <w:pStyle w:val="ListParagraph"/>
        <w:numPr>
          <w:ilvl w:val="1"/>
          <w:numId w:val="30"/>
        </w:numPr>
        <w:tabs>
          <w:tab w:val="left" w:pos="1602"/>
          <w:tab w:val="left" w:pos="1603"/>
        </w:tabs>
        <w:spacing w:before="1"/>
        <w:ind w:left="1602" w:right="1146"/>
      </w:pPr>
      <w:r>
        <w:t>Brenden</w:t>
      </w:r>
      <w:r>
        <w:rPr>
          <w:spacing w:val="-3"/>
        </w:rPr>
        <w:t xml:space="preserve"> </w:t>
      </w:r>
      <w:r>
        <w:t>Huber,</w:t>
      </w:r>
      <w:r>
        <w:rPr>
          <w:spacing w:val="-2"/>
        </w:rPr>
        <w:t xml:space="preserve"> </w:t>
      </w:r>
      <w:r>
        <w:t>BA,</w:t>
      </w:r>
      <w:r>
        <w:rPr>
          <w:spacing w:val="-4"/>
        </w:rPr>
        <w:t xml:space="preserve"> </w:t>
      </w:r>
      <w:r>
        <w:t>Head</w:t>
      </w:r>
      <w:r>
        <w:rPr>
          <w:spacing w:val="-5"/>
        </w:rPr>
        <w:t xml:space="preserve"> </w:t>
      </w:r>
      <w:r>
        <w:t>Men’s</w:t>
      </w:r>
      <w:r>
        <w:rPr>
          <w:spacing w:val="-2"/>
        </w:rPr>
        <w:t xml:space="preserve"> </w:t>
      </w:r>
      <w:r>
        <w:t>and</w:t>
      </w:r>
      <w:r>
        <w:rPr>
          <w:spacing w:val="-5"/>
        </w:rPr>
        <w:t xml:space="preserve"> </w:t>
      </w:r>
      <w:r>
        <w:t>Women’s</w:t>
      </w:r>
      <w:r>
        <w:rPr>
          <w:spacing w:val="-2"/>
        </w:rPr>
        <w:t xml:space="preserve"> </w:t>
      </w:r>
      <w:r>
        <w:t>Cross</w:t>
      </w:r>
      <w:r>
        <w:rPr>
          <w:spacing w:val="-4"/>
        </w:rPr>
        <w:t xml:space="preserve"> </w:t>
      </w:r>
      <w:r>
        <w:t>Country</w:t>
      </w:r>
      <w:r>
        <w:rPr>
          <w:spacing w:val="-3"/>
        </w:rPr>
        <w:t xml:space="preserve"> </w:t>
      </w:r>
      <w:r>
        <w:t>Coach</w:t>
      </w:r>
      <w:r>
        <w:rPr>
          <w:spacing w:val="-3"/>
        </w:rPr>
        <w:t xml:space="preserve"> </w:t>
      </w:r>
      <w:r>
        <w:t>and</w:t>
      </w:r>
      <w:r>
        <w:rPr>
          <w:spacing w:val="-3"/>
        </w:rPr>
        <w:t xml:space="preserve"> </w:t>
      </w:r>
      <w:r>
        <w:t>Assistant</w:t>
      </w:r>
      <w:r>
        <w:rPr>
          <w:spacing w:val="-1"/>
        </w:rPr>
        <w:t xml:space="preserve"> </w:t>
      </w:r>
      <w:r>
        <w:t>Men’s</w:t>
      </w:r>
      <w:r>
        <w:rPr>
          <w:spacing w:val="-2"/>
        </w:rPr>
        <w:t xml:space="preserve"> </w:t>
      </w:r>
      <w:r>
        <w:t>and Women’s Track and Field Coach</w:t>
      </w:r>
    </w:p>
    <w:p w14:paraId="24A4E771" w14:textId="77777777" w:rsidR="00326A3B" w:rsidRDefault="00000000">
      <w:pPr>
        <w:pStyle w:val="ListParagraph"/>
        <w:numPr>
          <w:ilvl w:val="1"/>
          <w:numId w:val="30"/>
        </w:numPr>
        <w:tabs>
          <w:tab w:val="left" w:pos="1602"/>
          <w:tab w:val="left" w:pos="1603"/>
        </w:tabs>
        <w:spacing w:before="1" w:line="279" w:lineRule="exact"/>
        <w:ind w:left="1602"/>
      </w:pPr>
      <w:r>
        <w:t>Laurie</w:t>
      </w:r>
      <w:r>
        <w:rPr>
          <w:spacing w:val="-6"/>
        </w:rPr>
        <w:t xml:space="preserve"> </w:t>
      </w:r>
      <w:r>
        <w:t>Kelly,</w:t>
      </w:r>
      <w:r>
        <w:rPr>
          <w:spacing w:val="-5"/>
        </w:rPr>
        <w:t xml:space="preserve"> </w:t>
      </w:r>
      <w:r>
        <w:t>MS,</w:t>
      </w:r>
      <w:r>
        <w:rPr>
          <w:spacing w:val="-6"/>
        </w:rPr>
        <w:t xml:space="preserve"> </w:t>
      </w:r>
      <w:r>
        <w:t>Head</w:t>
      </w:r>
      <w:r>
        <w:rPr>
          <w:spacing w:val="-5"/>
        </w:rPr>
        <w:t xml:space="preserve"> </w:t>
      </w:r>
      <w:r>
        <w:t>Women’s</w:t>
      </w:r>
      <w:r>
        <w:rPr>
          <w:spacing w:val="-6"/>
        </w:rPr>
        <w:t xml:space="preserve"> </w:t>
      </w:r>
      <w:r>
        <w:t>Basketball</w:t>
      </w:r>
      <w:r>
        <w:rPr>
          <w:spacing w:val="-4"/>
        </w:rPr>
        <w:t xml:space="preserve"> </w:t>
      </w:r>
      <w:r>
        <w:t>Coach</w:t>
      </w:r>
      <w:r>
        <w:rPr>
          <w:spacing w:val="-5"/>
        </w:rPr>
        <w:t xml:space="preserve"> </w:t>
      </w:r>
      <w:r>
        <w:t>and</w:t>
      </w:r>
      <w:r>
        <w:rPr>
          <w:spacing w:val="-5"/>
        </w:rPr>
        <w:t xml:space="preserve"> </w:t>
      </w:r>
      <w:r>
        <w:t>Athletics</w:t>
      </w:r>
      <w:r>
        <w:rPr>
          <w:spacing w:val="-3"/>
        </w:rPr>
        <w:t xml:space="preserve"> </w:t>
      </w:r>
      <w:r>
        <w:rPr>
          <w:spacing w:val="-2"/>
        </w:rPr>
        <w:t>Fundraiser</w:t>
      </w:r>
    </w:p>
    <w:p w14:paraId="654FA307" w14:textId="77777777" w:rsidR="00326A3B" w:rsidRDefault="00000000">
      <w:pPr>
        <w:pStyle w:val="ListParagraph"/>
        <w:numPr>
          <w:ilvl w:val="1"/>
          <w:numId w:val="30"/>
        </w:numPr>
        <w:tabs>
          <w:tab w:val="left" w:pos="1602"/>
          <w:tab w:val="left" w:pos="1603"/>
        </w:tabs>
        <w:spacing w:before="0"/>
        <w:ind w:left="1602" w:right="1297"/>
      </w:pPr>
      <w:r>
        <w:t>Kelsey</w:t>
      </w:r>
      <w:r>
        <w:rPr>
          <w:spacing w:val="-2"/>
        </w:rPr>
        <w:t xml:space="preserve"> </w:t>
      </w:r>
      <w:r>
        <w:t>Letourneau,</w:t>
      </w:r>
      <w:r>
        <w:rPr>
          <w:spacing w:val="-3"/>
        </w:rPr>
        <w:t xml:space="preserve"> </w:t>
      </w:r>
      <w:r>
        <w:t>BA,</w:t>
      </w:r>
      <w:r>
        <w:rPr>
          <w:spacing w:val="-5"/>
        </w:rPr>
        <w:t xml:space="preserve"> </w:t>
      </w:r>
      <w:r>
        <w:t>Assistant</w:t>
      </w:r>
      <w:r>
        <w:rPr>
          <w:spacing w:val="-2"/>
        </w:rPr>
        <w:t xml:space="preserve"> </w:t>
      </w:r>
      <w:r>
        <w:t>Women’s</w:t>
      </w:r>
      <w:r>
        <w:rPr>
          <w:spacing w:val="-5"/>
        </w:rPr>
        <w:t xml:space="preserve"> </w:t>
      </w:r>
      <w:r>
        <w:t>Basketball</w:t>
      </w:r>
      <w:r>
        <w:rPr>
          <w:spacing w:val="-5"/>
        </w:rPr>
        <w:t xml:space="preserve"> </w:t>
      </w:r>
      <w:r>
        <w:t>Coach</w:t>
      </w:r>
      <w:r>
        <w:rPr>
          <w:spacing w:val="-4"/>
        </w:rPr>
        <w:t xml:space="preserve"> </w:t>
      </w:r>
      <w:r>
        <w:t>and</w:t>
      </w:r>
      <w:r>
        <w:rPr>
          <w:spacing w:val="-4"/>
        </w:rPr>
        <w:t xml:space="preserve"> </w:t>
      </w:r>
      <w:r>
        <w:t>Strength</w:t>
      </w:r>
      <w:r>
        <w:rPr>
          <w:spacing w:val="-4"/>
        </w:rPr>
        <w:t xml:space="preserve"> </w:t>
      </w:r>
      <w:r>
        <w:t>and</w:t>
      </w:r>
      <w:r>
        <w:rPr>
          <w:spacing w:val="-4"/>
        </w:rPr>
        <w:t xml:space="preserve"> </w:t>
      </w:r>
      <w:r>
        <w:t xml:space="preserve">Conditioning </w:t>
      </w:r>
      <w:r>
        <w:rPr>
          <w:spacing w:val="-4"/>
        </w:rPr>
        <w:t>Coach</w:t>
      </w:r>
    </w:p>
    <w:p w14:paraId="3B2E4099" w14:textId="77777777" w:rsidR="00326A3B" w:rsidRDefault="00000000">
      <w:pPr>
        <w:pStyle w:val="ListParagraph"/>
        <w:numPr>
          <w:ilvl w:val="1"/>
          <w:numId w:val="30"/>
        </w:numPr>
        <w:tabs>
          <w:tab w:val="left" w:pos="1602"/>
          <w:tab w:val="left" w:pos="1603"/>
        </w:tabs>
        <w:spacing w:before="0"/>
        <w:ind w:left="1602" w:right="1489"/>
      </w:pPr>
      <w:r>
        <w:t>Alexander</w:t>
      </w:r>
      <w:r>
        <w:rPr>
          <w:spacing w:val="-4"/>
        </w:rPr>
        <w:t xml:space="preserve"> </w:t>
      </w:r>
      <w:r>
        <w:t>Lindstrom,</w:t>
      </w:r>
      <w:r>
        <w:rPr>
          <w:spacing w:val="-4"/>
        </w:rPr>
        <w:t xml:space="preserve"> </w:t>
      </w:r>
      <w:r>
        <w:t>BA,</w:t>
      </w:r>
      <w:r>
        <w:rPr>
          <w:spacing w:val="-2"/>
        </w:rPr>
        <w:t xml:space="preserve"> </w:t>
      </w:r>
      <w:r>
        <w:t>Assistant</w:t>
      </w:r>
      <w:r>
        <w:rPr>
          <w:spacing w:val="-4"/>
        </w:rPr>
        <w:t xml:space="preserve"> </w:t>
      </w:r>
      <w:r>
        <w:t>Men’s</w:t>
      </w:r>
      <w:r>
        <w:rPr>
          <w:spacing w:val="-4"/>
        </w:rPr>
        <w:t xml:space="preserve"> </w:t>
      </w:r>
      <w:r>
        <w:t>and</w:t>
      </w:r>
      <w:r>
        <w:rPr>
          <w:spacing w:val="-3"/>
        </w:rPr>
        <w:t xml:space="preserve"> </w:t>
      </w:r>
      <w:r>
        <w:t>Women’s</w:t>
      </w:r>
      <w:r>
        <w:rPr>
          <w:spacing w:val="-2"/>
        </w:rPr>
        <w:t xml:space="preserve"> </w:t>
      </w:r>
      <w:r>
        <w:t>Swimming</w:t>
      </w:r>
      <w:r>
        <w:rPr>
          <w:spacing w:val="-3"/>
        </w:rPr>
        <w:t xml:space="preserve"> </w:t>
      </w:r>
      <w:r>
        <w:t>and</w:t>
      </w:r>
      <w:r>
        <w:rPr>
          <w:spacing w:val="-5"/>
        </w:rPr>
        <w:t xml:space="preserve"> </w:t>
      </w:r>
      <w:r>
        <w:t>Diving</w:t>
      </w:r>
      <w:r>
        <w:rPr>
          <w:spacing w:val="-3"/>
        </w:rPr>
        <w:t xml:space="preserve"> </w:t>
      </w:r>
      <w:r>
        <w:t>Coach</w:t>
      </w:r>
      <w:r>
        <w:rPr>
          <w:spacing w:val="-3"/>
        </w:rPr>
        <w:t xml:space="preserve"> </w:t>
      </w:r>
      <w:r>
        <w:t>and Natatorium Supervisor</w:t>
      </w:r>
    </w:p>
    <w:p w14:paraId="78710D7D" w14:textId="77777777" w:rsidR="00326A3B" w:rsidRDefault="00000000">
      <w:pPr>
        <w:pStyle w:val="ListParagraph"/>
        <w:numPr>
          <w:ilvl w:val="1"/>
          <w:numId w:val="30"/>
        </w:numPr>
        <w:tabs>
          <w:tab w:val="left" w:pos="1602"/>
          <w:tab w:val="left" w:pos="1603"/>
        </w:tabs>
        <w:spacing w:before="0"/>
        <w:ind w:left="1602" w:right="1381"/>
      </w:pPr>
      <w:r>
        <w:t>Aaron</w:t>
      </w:r>
      <w:r>
        <w:rPr>
          <w:spacing w:val="-3"/>
        </w:rPr>
        <w:t xml:space="preserve"> </w:t>
      </w:r>
      <w:r>
        <w:t>Lund,</w:t>
      </w:r>
      <w:r>
        <w:rPr>
          <w:spacing w:val="-4"/>
        </w:rPr>
        <w:t xml:space="preserve"> </w:t>
      </w:r>
      <w:r>
        <w:t>MS,</w:t>
      </w:r>
      <w:r>
        <w:rPr>
          <w:spacing w:val="-2"/>
        </w:rPr>
        <w:t xml:space="preserve"> </w:t>
      </w:r>
      <w:r>
        <w:t>Head</w:t>
      </w:r>
      <w:r>
        <w:rPr>
          <w:spacing w:val="-5"/>
        </w:rPr>
        <w:t xml:space="preserve"> </w:t>
      </w:r>
      <w:r>
        <w:t>Men’s</w:t>
      </w:r>
      <w:r>
        <w:rPr>
          <w:spacing w:val="-2"/>
        </w:rPr>
        <w:t xml:space="preserve"> </w:t>
      </w:r>
      <w:r>
        <w:t>and</w:t>
      </w:r>
      <w:r>
        <w:rPr>
          <w:spacing w:val="-3"/>
        </w:rPr>
        <w:t xml:space="preserve"> </w:t>
      </w:r>
      <w:r>
        <w:t>Women’s</w:t>
      </w:r>
      <w:r>
        <w:rPr>
          <w:spacing w:val="-2"/>
        </w:rPr>
        <w:t xml:space="preserve"> </w:t>
      </w:r>
      <w:r>
        <w:t>Track</w:t>
      </w:r>
      <w:r>
        <w:rPr>
          <w:spacing w:val="-1"/>
        </w:rPr>
        <w:t xml:space="preserve"> </w:t>
      </w:r>
      <w:r>
        <w:t>and</w:t>
      </w:r>
      <w:r>
        <w:rPr>
          <w:spacing w:val="-3"/>
        </w:rPr>
        <w:t xml:space="preserve"> </w:t>
      </w:r>
      <w:r>
        <w:t>Field</w:t>
      </w:r>
      <w:r>
        <w:rPr>
          <w:spacing w:val="-3"/>
        </w:rPr>
        <w:t xml:space="preserve"> </w:t>
      </w:r>
      <w:r>
        <w:t>Coach</w:t>
      </w:r>
      <w:r>
        <w:rPr>
          <w:spacing w:val="-3"/>
        </w:rPr>
        <w:t xml:space="preserve"> </w:t>
      </w:r>
      <w:r>
        <w:t>and</w:t>
      </w:r>
      <w:r>
        <w:rPr>
          <w:spacing w:val="-3"/>
        </w:rPr>
        <w:t xml:space="preserve"> </w:t>
      </w:r>
      <w:r>
        <w:t>Health</w:t>
      </w:r>
      <w:r>
        <w:rPr>
          <w:spacing w:val="-3"/>
        </w:rPr>
        <w:t xml:space="preserve"> </w:t>
      </w:r>
      <w:r>
        <w:t>and</w:t>
      </w:r>
      <w:r>
        <w:rPr>
          <w:spacing w:val="-3"/>
        </w:rPr>
        <w:t xml:space="preserve"> </w:t>
      </w:r>
      <w:r>
        <w:t>Exercise Science Instructor</w:t>
      </w:r>
    </w:p>
    <w:p w14:paraId="241F616F" w14:textId="77777777" w:rsidR="00326A3B" w:rsidRDefault="00000000">
      <w:pPr>
        <w:pStyle w:val="ListParagraph"/>
        <w:numPr>
          <w:ilvl w:val="1"/>
          <w:numId w:val="30"/>
        </w:numPr>
        <w:tabs>
          <w:tab w:val="left" w:pos="1602"/>
          <w:tab w:val="left" w:pos="1603"/>
        </w:tabs>
        <w:spacing w:before="0" w:line="279" w:lineRule="exact"/>
        <w:ind w:left="1602"/>
      </w:pPr>
      <w:r>
        <w:t>Kelvin</w:t>
      </w:r>
      <w:r>
        <w:rPr>
          <w:spacing w:val="-10"/>
        </w:rPr>
        <w:t xml:space="preserve"> </w:t>
      </w:r>
      <w:r>
        <w:t>Melgar,</w:t>
      </w:r>
      <w:r>
        <w:rPr>
          <w:spacing w:val="-6"/>
        </w:rPr>
        <w:t xml:space="preserve"> </w:t>
      </w:r>
      <w:r>
        <w:t>MBA,</w:t>
      </w:r>
      <w:r>
        <w:rPr>
          <w:spacing w:val="-5"/>
        </w:rPr>
        <w:t xml:space="preserve"> </w:t>
      </w:r>
      <w:r>
        <w:t>Assistant</w:t>
      </w:r>
      <w:r>
        <w:rPr>
          <w:spacing w:val="-4"/>
        </w:rPr>
        <w:t xml:space="preserve"> </w:t>
      </w:r>
      <w:r>
        <w:t>Football</w:t>
      </w:r>
      <w:r>
        <w:rPr>
          <w:spacing w:val="-5"/>
        </w:rPr>
        <w:t xml:space="preserve"> </w:t>
      </w:r>
      <w:r>
        <w:t>Coach</w:t>
      </w:r>
      <w:r>
        <w:rPr>
          <w:spacing w:val="-5"/>
        </w:rPr>
        <w:t xml:space="preserve"> </w:t>
      </w:r>
      <w:r>
        <w:t>and</w:t>
      </w:r>
      <w:r>
        <w:rPr>
          <w:spacing w:val="-8"/>
        </w:rPr>
        <w:t xml:space="preserve"> </w:t>
      </w:r>
      <w:r>
        <w:t>Event</w:t>
      </w:r>
      <w:r>
        <w:rPr>
          <w:spacing w:val="-4"/>
        </w:rPr>
        <w:t xml:space="preserve"> </w:t>
      </w:r>
      <w:r>
        <w:t>Management</w:t>
      </w:r>
      <w:r>
        <w:rPr>
          <w:spacing w:val="-3"/>
        </w:rPr>
        <w:t xml:space="preserve"> </w:t>
      </w:r>
      <w:r>
        <w:rPr>
          <w:spacing w:val="-2"/>
        </w:rPr>
        <w:t>Supervisor</w:t>
      </w:r>
    </w:p>
    <w:p w14:paraId="62E99DE3" w14:textId="77777777" w:rsidR="00326A3B" w:rsidRDefault="00000000">
      <w:pPr>
        <w:pStyle w:val="ListParagraph"/>
        <w:numPr>
          <w:ilvl w:val="1"/>
          <w:numId w:val="30"/>
        </w:numPr>
        <w:tabs>
          <w:tab w:val="left" w:pos="1603"/>
          <w:tab w:val="left" w:pos="1604"/>
        </w:tabs>
        <w:spacing w:before="1"/>
        <w:ind w:left="1603" w:hanging="362"/>
      </w:pPr>
      <w:r>
        <w:t>Scott</w:t>
      </w:r>
      <w:r>
        <w:rPr>
          <w:spacing w:val="-7"/>
        </w:rPr>
        <w:t xml:space="preserve"> </w:t>
      </w:r>
      <w:r>
        <w:t>Moe,</w:t>
      </w:r>
      <w:r>
        <w:rPr>
          <w:spacing w:val="-5"/>
        </w:rPr>
        <w:t xml:space="preserve"> </w:t>
      </w:r>
      <w:r>
        <w:t>BA,</w:t>
      </w:r>
      <w:r>
        <w:rPr>
          <w:spacing w:val="-3"/>
        </w:rPr>
        <w:t xml:space="preserve"> </w:t>
      </w:r>
      <w:r>
        <w:t>Head</w:t>
      </w:r>
      <w:r>
        <w:rPr>
          <w:spacing w:val="-4"/>
        </w:rPr>
        <w:t xml:space="preserve"> </w:t>
      </w:r>
      <w:r>
        <w:t>Men’s</w:t>
      </w:r>
      <w:r>
        <w:rPr>
          <w:spacing w:val="-5"/>
        </w:rPr>
        <w:t xml:space="preserve"> </w:t>
      </w:r>
      <w:r>
        <w:t>and</w:t>
      </w:r>
      <w:r>
        <w:rPr>
          <w:spacing w:val="-4"/>
        </w:rPr>
        <w:t xml:space="preserve"> </w:t>
      </w:r>
      <w:r>
        <w:t>Women’s</w:t>
      </w:r>
      <w:r>
        <w:rPr>
          <w:spacing w:val="-2"/>
        </w:rPr>
        <w:t xml:space="preserve"> </w:t>
      </w:r>
      <w:r>
        <w:t>Golf</w:t>
      </w:r>
      <w:r>
        <w:rPr>
          <w:spacing w:val="-3"/>
        </w:rPr>
        <w:t xml:space="preserve"> </w:t>
      </w:r>
      <w:r>
        <w:t>Coach</w:t>
      </w:r>
      <w:r>
        <w:rPr>
          <w:spacing w:val="-6"/>
        </w:rPr>
        <w:t xml:space="preserve"> </w:t>
      </w:r>
      <w:r>
        <w:t>and</w:t>
      </w:r>
      <w:r>
        <w:rPr>
          <w:spacing w:val="-4"/>
        </w:rPr>
        <w:t xml:space="preserve"> </w:t>
      </w:r>
      <w:r>
        <w:t>Health</w:t>
      </w:r>
      <w:r>
        <w:rPr>
          <w:spacing w:val="-4"/>
        </w:rPr>
        <w:t xml:space="preserve"> </w:t>
      </w:r>
      <w:r>
        <w:t>and</w:t>
      </w:r>
      <w:r>
        <w:rPr>
          <w:spacing w:val="-4"/>
        </w:rPr>
        <w:t xml:space="preserve"> </w:t>
      </w:r>
      <w:r>
        <w:t>Exercise</w:t>
      </w:r>
      <w:r>
        <w:rPr>
          <w:spacing w:val="-5"/>
        </w:rPr>
        <w:t xml:space="preserve"> </w:t>
      </w:r>
      <w:r>
        <w:t>Science</w:t>
      </w:r>
      <w:r>
        <w:rPr>
          <w:spacing w:val="-1"/>
        </w:rPr>
        <w:t xml:space="preserve"> </w:t>
      </w:r>
      <w:r>
        <w:rPr>
          <w:spacing w:val="-2"/>
        </w:rPr>
        <w:t>Instructor</w:t>
      </w:r>
    </w:p>
    <w:p w14:paraId="375B0101" w14:textId="77777777" w:rsidR="00326A3B" w:rsidRDefault="00000000">
      <w:pPr>
        <w:pStyle w:val="ListParagraph"/>
        <w:numPr>
          <w:ilvl w:val="1"/>
          <w:numId w:val="30"/>
        </w:numPr>
        <w:tabs>
          <w:tab w:val="left" w:pos="1603"/>
          <w:tab w:val="left" w:pos="1604"/>
        </w:tabs>
        <w:spacing w:before="1"/>
        <w:ind w:left="1603" w:hanging="362"/>
      </w:pPr>
      <w:r>
        <w:t>Brett</w:t>
      </w:r>
      <w:r>
        <w:rPr>
          <w:spacing w:val="-8"/>
        </w:rPr>
        <w:t xml:space="preserve"> </w:t>
      </w:r>
      <w:r>
        <w:t>Petersen,</w:t>
      </w:r>
      <w:r>
        <w:rPr>
          <w:spacing w:val="-6"/>
        </w:rPr>
        <w:t xml:space="preserve"> </w:t>
      </w:r>
      <w:r>
        <w:t>MS,</w:t>
      </w:r>
      <w:r>
        <w:rPr>
          <w:spacing w:val="-4"/>
        </w:rPr>
        <w:t xml:space="preserve"> </w:t>
      </w:r>
      <w:r>
        <w:t>Head</w:t>
      </w:r>
      <w:r>
        <w:rPr>
          <w:spacing w:val="-7"/>
        </w:rPr>
        <w:t xml:space="preserve"> </w:t>
      </w:r>
      <w:r>
        <w:t>Men’s</w:t>
      </w:r>
      <w:r>
        <w:rPr>
          <w:spacing w:val="-4"/>
        </w:rPr>
        <w:t xml:space="preserve"> </w:t>
      </w:r>
      <w:r>
        <w:t>Hockey</w:t>
      </w:r>
      <w:r>
        <w:rPr>
          <w:spacing w:val="-5"/>
        </w:rPr>
        <w:t xml:space="preserve"> </w:t>
      </w:r>
      <w:r>
        <w:t>Coach,</w:t>
      </w:r>
      <w:r>
        <w:rPr>
          <w:spacing w:val="-4"/>
        </w:rPr>
        <w:t xml:space="preserve"> </w:t>
      </w:r>
      <w:r>
        <w:t>Ice</w:t>
      </w:r>
      <w:r>
        <w:rPr>
          <w:spacing w:val="-3"/>
        </w:rPr>
        <w:t xml:space="preserve"> </w:t>
      </w:r>
      <w:r>
        <w:t>Arena</w:t>
      </w:r>
      <w:r>
        <w:rPr>
          <w:spacing w:val="-4"/>
        </w:rPr>
        <w:t xml:space="preserve"> </w:t>
      </w:r>
      <w:r>
        <w:t>Manager,</w:t>
      </w:r>
      <w:r>
        <w:rPr>
          <w:spacing w:val="-5"/>
        </w:rPr>
        <w:t xml:space="preserve"> </w:t>
      </w:r>
      <w:r>
        <w:t>and</w:t>
      </w:r>
      <w:r>
        <w:rPr>
          <w:spacing w:val="-5"/>
        </w:rPr>
        <w:t xml:space="preserve"> </w:t>
      </w:r>
      <w:r>
        <w:t>Facility</w:t>
      </w:r>
      <w:r>
        <w:rPr>
          <w:spacing w:val="-4"/>
        </w:rPr>
        <w:t xml:space="preserve"> </w:t>
      </w:r>
      <w:r>
        <w:rPr>
          <w:spacing w:val="-2"/>
        </w:rPr>
        <w:t>Scheduler</w:t>
      </w:r>
    </w:p>
    <w:p w14:paraId="394260A6" w14:textId="77777777" w:rsidR="00326A3B" w:rsidRDefault="00326A3B">
      <w:pPr>
        <w:sectPr w:rsidR="00326A3B">
          <w:pgSz w:w="12240" w:h="15840"/>
          <w:pgMar w:top="1420" w:right="620" w:bottom="1000" w:left="560" w:header="0" w:footer="818" w:gutter="0"/>
          <w:cols w:space="720"/>
        </w:sectPr>
      </w:pPr>
    </w:p>
    <w:p w14:paraId="42829F9D" w14:textId="77777777" w:rsidR="00326A3B" w:rsidRDefault="00000000">
      <w:pPr>
        <w:pStyle w:val="ListParagraph"/>
        <w:numPr>
          <w:ilvl w:val="1"/>
          <w:numId w:val="30"/>
        </w:numPr>
        <w:tabs>
          <w:tab w:val="left" w:pos="1600"/>
          <w:tab w:val="left" w:pos="1601"/>
        </w:tabs>
        <w:spacing w:before="79"/>
        <w:ind w:left="1600" w:right="1350"/>
      </w:pPr>
      <w:r>
        <w:lastRenderedPageBreak/>
        <w:t>Jared</w:t>
      </w:r>
      <w:r>
        <w:rPr>
          <w:spacing w:val="-3"/>
        </w:rPr>
        <w:t xml:space="preserve"> </w:t>
      </w:r>
      <w:r>
        <w:t>Phillips,</w:t>
      </w:r>
      <w:r>
        <w:rPr>
          <w:spacing w:val="-2"/>
        </w:rPr>
        <w:t xml:space="preserve"> </w:t>
      </w:r>
      <w:r>
        <w:t>BA,</w:t>
      </w:r>
      <w:r>
        <w:rPr>
          <w:spacing w:val="-4"/>
        </w:rPr>
        <w:t xml:space="preserve"> </w:t>
      </w:r>
      <w:r>
        <w:t>Assistant</w:t>
      </w:r>
      <w:r>
        <w:rPr>
          <w:spacing w:val="-4"/>
        </w:rPr>
        <w:t xml:space="preserve"> </w:t>
      </w:r>
      <w:r>
        <w:t>Athletics</w:t>
      </w:r>
      <w:r>
        <w:rPr>
          <w:spacing w:val="-4"/>
        </w:rPr>
        <w:t xml:space="preserve"> </w:t>
      </w:r>
      <w:r>
        <w:t>Director,</w:t>
      </w:r>
      <w:r>
        <w:rPr>
          <w:spacing w:val="-3"/>
        </w:rPr>
        <w:t xml:space="preserve"> </w:t>
      </w:r>
      <w:r>
        <w:t>Director</w:t>
      </w:r>
      <w:r>
        <w:rPr>
          <w:spacing w:val="-4"/>
        </w:rPr>
        <w:t xml:space="preserve"> </w:t>
      </w:r>
      <w:r>
        <w:t>of</w:t>
      </w:r>
      <w:r>
        <w:rPr>
          <w:spacing w:val="-2"/>
        </w:rPr>
        <w:t xml:space="preserve"> </w:t>
      </w:r>
      <w:r>
        <w:t>Compliance,</w:t>
      </w:r>
      <w:r>
        <w:rPr>
          <w:spacing w:val="-4"/>
        </w:rPr>
        <w:t xml:space="preserve"> </w:t>
      </w:r>
      <w:r>
        <w:t>and</w:t>
      </w:r>
      <w:r>
        <w:rPr>
          <w:spacing w:val="-3"/>
        </w:rPr>
        <w:t xml:space="preserve"> </w:t>
      </w:r>
      <w:r>
        <w:t>Director</w:t>
      </w:r>
      <w:r>
        <w:rPr>
          <w:spacing w:val="-4"/>
        </w:rPr>
        <w:t xml:space="preserve"> </w:t>
      </w:r>
      <w:r>
        <w:t>of</w:t>
      </w:r>
      <w:r>
        <w:rPr>
          <w:spacing w:val="-2"/>
        </w:rPr>
        <w:t xml:space="preserve"> </w:t>
      </w:r>
      <w:r>
        <w:t xml:space="preserve">Club </w:t>
      </w:r>
      <w:r>
        <w:rPr>
          <w:spacing w:val="-2"/>
        </w:rPr>
        <w:t>Sports</w:t>
      </w:r>
    </w:p>
    <w:p w14:paraId="283225AD" w14:textId="77777777" w:rsidR="00326A3B" w:rsidRDefault="00000000">
      <w:pPr>
        <w:pStyle w:val="ListParagraph"/>
        <w:numPr>
          <w:ilvl w:val="1"/>
          <w:numId w:val="30"/>
        </w:numPr>
        <w:tabs>
          <w:tab w:val="left" w:pos="1600"/>
          <w:tab w:val="left" w:pos="1601"/>
        </w:tabs>
        <w:spacing w:before="0" w:line="279" w:lineRule="exact"/>
        <w:ind w:left="1600"/>
      </w:pPr>
      <w:r>
        <w:t>Rachelle</w:t>
      </w:r>
      <w:r>
        <w:rPr>
          <w:spacing w:val="-7"/>
        </w:rPr>
        <w:t xml:space="preserve"> </w:t>
      </w:r>
      <w:r>
        <w:t>Sherden,</w:t>
      </w:r>
      <w:r>
        <w:rPr>
          <w:spacing w:val="-5"/>
        </w:rPr>
        <w:t xml:space="preserve"> </w:t>
      </w:r>
      <w:r>
        <w:t>BA,</w:t>
      </w:r>
      <w:r>
        <w:rPr>
          <w:spacing w:val="-5"/>
        </w:rPr>
        <w:t xml:space="preserve"> </w:t>
      </w:r>
      <w:r>
        <w:t>Head</w:t>
      </w:r>
      <w:r>
        <w:rPr>
          <w:spacing w:val="-6"/>
        </w:rPr>
        <w:t xml:space="preserve"> </w:t>
      </w:r>
      <w:r>
        <w:t>Volleyball</w:t>
      </w:r>
      <w:r>
        <w:rPr>
          <w:spacing w:val="-5"/>
        </w:rPr>
        <w:t xml:space="preserve"> </w:t>
      </w:r>
      <w:r>
        <w:t>Coach</w:t>
      </w:r>
      <w:r>
        <w:rPr>
          <w:spacing w:val="-6"/>
        </w:rPr>
        <w:t xml:space="preserve"> </w:t>
      </w:r>
      <w:r>
        <w:t>and</w:t>
      </w:r>
      <w:r>
        <w:rPr>
          <w:spacing w:val="-6"/>
        </w:rPr>
        <w:t xml:space="preserve"> </w:t>
      </w:r>
      <w:r>
        <w:t>Athletics</w:t>
      </w:r>
      <w:r>
        <w:rPr>
          <w:spacing w:val="-5"/>
        </w:rPr>
        <w:t xml:space="preserve"> </w:t>
      </w:r>
      <w:r>
        <w:rPr>
          <w:spacing w:val="-2"/>
        </w:rPr>
        <w:t>Fundraiser</w:t>
      </w:r>
    </w:p>
    <w:p w14:paraId="26DC16F2" w14:textId="77777777" w:rsidR="00326A3B" w:rsidRDefault="00000000">
      <w:pPr>
        <w:pStyle w:val="ListParagraph"/>
        <w:numPr>
          <w:ilvl w:val="1"/>
          <w:numId w:val="30"/>
        </w:numPr>
        <w:tabs>
          <w:tab w:val="left" w:pos="1600"/>
          <w:tab w:val="left" w:pos="1601"/>
        </w:tabs>
        <w:spacing w:before="1"/>
        <w:ind w:left="1600"/>
      </w:pPr>
      <w:r>
        <w:t>Carlin</w:t>
      </w:r>
      <w:r>
        <w:rPr>
          <w:spacing w:val="-8"/>
        </w:rPr>
        <w:t xml:space="preserve"> </w:t>
      </w:r>
      <w:r>
        <w:t>Shoemaker,</w:t>
      </w:r>
      <w:r>
        <w:rPr>
          <w:spacing w:val="-5"/>
        </w:rPr>
        <w:t xml:space="preserve"> </w:t>
      </w:r>
      <w:r>
        <w:t>BA,</w:t>
      </w:r>
      <w:r>
        <w:rPr>
          <w:spacing w:val="-6"/>
        </w:rPr>
        <w:t xml:space="preserve"> </w:t>
      </w:r>
      <w:r>
        <w:t>Assistant</w:t>
      </w:r>
      <w:r>
        <w:rPr>
          <w:spacing w:val="-4"/>
        </w:rPr>
        <w:t xml:space="preserve"> </w:t>
      </w:r>
      <w:r>
        <w:t>Football</w:t>
      </w:r>
      <w:r>
        <w:rPr>
          <w:spacing w:val="-7"/>
        </w:rPr>
        <w:t xml:space="preserve"> </w:t>
      </w:r>
      <w:r>
        <w:t>Coach</w:t>
      </w:r>
      <w:r>
        <w:rPr>
          <w:spacing w:val="-5"/>
        </w:rPr>
        <w:t xml:space="preserve"> </w:t>
      </w:r>
      <w:r>
        <w:t>and</w:t>
      </w:r>
      <w:r>
        <w:rPr>
          <w:spacing w:val="-6"/>
        </w:rPr>
        <w:t xml:space="preserve"> </w:t>
      </w:r>
      <w:r>
        <w:t>Event</w:t>
      </w:r>
      <w:r>
        <w:rPr>
          <w:spacing w:val="-7"/>
        </w:rPr>
        <w:t xml:space="preserve"> </w:t>
      </w:r>
      <w:r>
        <w:t>Management</w:t>
      </w:r>
      <w:r>
        <w:rPr>
          <w:spacing w:val="-3"/>
        </w:rPr>
        <w:t xml:space="preserve"> </w:t>
      </w:r>
      <w:r>
        <w:rPr>
          <w:spacing w:val="-2"/>
        </w:rPr>
        <w:t>Supervisor</w:t>
      </w:r>
    </w:p>
    <w:p w14:paraId="6469051F" w14:textId="77777777" w:rsidR="00326A3B" w:rsidRDefault="00000000">
      <w:pPr>
        <w:pStyle w:val="ListParagraph"/>
        <w:numPr>
          <w:ilvl w:val="1"/>
          <w:numId w:val="30"/>
        </w:numPr>
        <w:tabs>
          <w:tab w:val="left" w:pos="1600"/>
          <w:tab w:val="left" w:pos="1601"/>
        </w:tabs>
        <w:spacing w:before="1"/>
        <w:ind w:left="1600"/>
      </w:pPr>
      <w:r>
        <w:t>Coley</w:t>
      </w:r>
      <w:r>
        <w:rPr>
          <w:spacing w:val="-4"/>
        </w:rPr>
        <w:t xml:space="preserve"> </w:t>
      </w:r>
      <w:r>
        <w:t>Ries,</w:t>
      </w:r>
      <w:r>
        <w:rPr>
          <w:spacing w:val="-6"/>
        </w:rPr>
        <w:t xml:space="preserve"> </w:t>
      </w:r>
      <w:r>
        <w:t>MS,</w:t>
      </w:r>
      <w:r>
        <w:rPr>
          <w:spacing w:val="-4"/>
        </w:rPr>
        <w:t xml:space="preserve"> </w:t>
      </w:r>
      <w:r>
        <w:t>Head</w:t>
      </w:r>
      <w:r>
        <w:rPr>
          <w:spacing w:val="-5"/>
        </w:rPr>
        <w:t xml:space="preserve"> </w:t>
      </w:r>
      <w:r>
        <w:t>Softball</w:t>
      </w:r>
      <w:r>
        <w:rPr>
          <w:spacing w:val="-4"/>
        </w:rPr>
        <w:t xml:space="preserve"> Coach</w:t>
      </w:r>
    </w:p>
    <w:p w14:paraId="2BF673D8" w14:textId="77777777" w:rsidR="00326A3B" w:rsidRDefault="00000000">
      <w:pPr>
        <w:pStyle w:val="ListParagraph"/>
        <w:numPr>
          <w:ilvl w:val="1"/>
          <w:numId w:val="30"/>
        </w:numPr>
        <w:tabs>
          <w:tab w:val="left" w:pos="1600"/>
          <w:tab w:val="left" w:pos="1601"/>
        </w:tabs>
        <w:spacing w:before="0"/>
        <w:ind w:left="1600"/>
      </w:pPr>
      <w:r>
        <w:t>Alyssa</w:t>
      </w:r>
      <w:r>
        <w:rPr>
          <w:spacing w:val="-7"/>
        </w:rPr>
        <w:t xml:space="preserve"> </w:t>
      </w:r>
      <w:r>
        <w:t>Taylor,</w:t>
      </w:r>
      <w:r>
        <w:rPr>
          <w:spacing w:val="-7"/>
        </w:rPr>
        <w:t xml:space="preserve"> </w:t>
      </w:r>
      <w:r>
        <w:t>MS,</w:t>
      </w:r>
      <w:r>
        <w:rPr>
          <w:spacing w:val="-5"/>
        </w:rPr>
        <w:t xml:space="preserve"> </w:t>
      </w:r>
      <w:r>
        <w:t>Assistant</w:t>
      </w:r>
      <w:r>
        <w:rPr>
          <w:spacing w:val="-4"/>
        </w:rPr>
        <w:t xml:space="preserve"> </w:t>
      </w:r>
      <w:r>
        <w:t>Volleyball</w:t>
      </w:r>
      <w:r>
        <w:rPr>
          <w:spacing w:val="-5"/>
        </w:rPr>
        <w:t xml:space="preserve"> </w:t>
      </w:r>
      <w:r>
        <w:t>Coach</w:t>
      </w:r>
      <w:r>
        <w:rPr>
          <w:spacing w:val="-5"/>
        </w:rPr>
        <w:t xml:space="preserve"> </w:t>
      </w:r>
      <w:r>
        <w:t>and</w:t>
      </w:r>
      <w:r>
        <w:rPr>
          <w:spacing w:val="-6"/>
        </w:rPr>
        <w:t xml:space="preserve"> </w:t>
      </w:r>
      <w:r>
        <w:t>Strength</w:t>
      </w:r>
      <w:r>
        <w:rPr>
          <w:spacing w:val="-6"/>
        </w:rPr>
        <w:t xml:space="preserve"> </w:t>
      </w:r>
      <w:r>
        <w:t>and</w:t>
      </w:r>
      <w:r>
        <w:rPr>
          <w:spacing w:val="-6"/>
        </w:rPr>
        <w:t xml:space="preserve"> </w:t>
      </w:r>
      <w:r>
        <w:t>Conditioning</w:t>
      </w:r>
      <w:r>
        <w:rPr>
          <w:spacing w:val="-5"/>
        </w:rPr>
        <w:t xml:space="preserve"> </w:t>
      </w:r>
      <w:r>
        <w:rPr>
          <w:spacing w:val="-2"/>
        </w:rPr>
        <w:t>Coach</w:t>
      </w:r>
    </w:p>
    <w:p w14:paraId="28C6E96E" w14:textId="77777777" w:rsidR="00326A3B" w:rsidRDefault="00000000">
      <w:pPr>
        <w:pStyle w:val="ListParagraph"/>
        <w:numPr>
          <w:ilvl w:val="1"/>
          <w:numId w:val="30"/>
        </w:numPr>
        <w:tabs>
          <w:tab w:val="left" w:pos="1600"/>
          <w:tab w:val="left" w:pos="1601"/>
        </w:tabs>
        <w:spacing w:before="1" w:line="279" w:lineRule="exact"/>
        <w:ind w:left="1600"/>
      </w:pPr>
      <w:r>
        <w:t>Chris</w:t>
      </w:r>
      <w:r>
        <w:rPr>
          <w:spacing w:val="-7"/>
        </w:rPr>
        <w:t xml:space="preserve"> </w:t>
      </w:r>
      <w:r>
        <w:t>VanderHyde,</w:t>
      </w:r>
      <w:r>
        <w:rPr>
          <w:spacing w:val="-7"/>
        </w:rPr>
        <w:t xml:space="preserve"> </w:t>
      </w:r>
      <w:r>
        <w:t>BA,</w:t>
      </w:r>
      <w:r>
        <w:rPr>
          <w:spacing w:val="-5"/>
        </w:rPr>
        <w:t xml:space="preserve"> </w:t>
      </w:r>
      <w:r>
        <w:t>Assistant</w:t>
      </w:r>
      <w:r>
        <w:rPr>
          <w:spacing w:val="-6"/>
        </w:rPr>
        <w:t xml:space="preserve"> </w:t>
      </w:r>
      <w:r>
        <w:t>Men’s</w:t>
      </w:r>
      <w:r>
        <w:rPr>
          <w:spacing w:val="-5"/>
        </w:rPr>
        <w:t xml:space="preserve"> </w:t>
      </w:r>
      <w:r>
        <w:t>Basketball</w:t>
      </w:r>
      <w:r>
        <w:rPr>
          <w:spacing w:val="-5"/>
        </w:rPr>
        <w:t xml:space="preserve"> </w:t>
      </w:r>
      <w:r>
        <w:t>Coach</w:t>
      </w:r>
      <w:r>
        <w:rPr>
          <w:spacing w:val="-6"/>
        </w:rPr>
        <w:t xml:space="preserve"> </w:t>
      </w:r>
      <w:r>
        <w:t>and</w:t>
      </w:r>
      <w:r>
        <w:rPr>
          <w:spacing w:val="-5"/>
        </w:rPr>
        <w:t xml:space="preserve"> </w:t>
      </w:r>
      <w:r>
        <w:t>Strength</w:t>
      </w:r>
      <w:r>
        <w:rPr>
          <w:spacing w:val="-6"/>
        </w:rPr>
        <w:t xml:space="preserve"> </w:t>
      </w:r>
      <w:r>
        <w:t>and</w:t>
      </w:r>
      <w:r>
        <w:rPr>
          <w:spacing w:val="-6"/>
        </w:rPr>
        <w:t xml:space="preserve"> </w:t>
      </w:r>
      <w:r>
        <w:t>Conditioning</w:t>
      </w:r>
      <w:r>
        <w:rPr>
          <w:spacing w:val="-5"/>
        </w:rPr>
        <w:t xml:space="preserve"> </w:t>
      </w:r>
      <w:r>
        <w:rPr>
          <w:spacing w:val="-2"/>
        </w:rPr>
        <w:t>Coach</w:t>
      </w:r>
    </w:p>
    <w:p w14:paraId="71F5F122" w14:textId="77777777" w:rsidR="00326A3B" w:rsidRDefault="00000000">
      <w:pPr>
        <w:pStyle w:val="ListParagraph"/>
        <w:numPr>
          <w:ilvl w:val="1"/>
          <w:numId w:val="30"/>
        </w:numPr>
        <w:tabs>
          <w:tab w:val="left" w:pos="1600"/>
          <w:tab w:val="left" w:pos="1601"/>
        </w:tabs>
        <w:spacing w:before="0" w:line="279" w:lineRule="exact"/>
        <w:ind w:left="1601"/>
      </w:pPr>
      <w:r>
        <w:t>Thomas</w:t>
      </w:r>
      <w:r>
        <w:rPr>
          <w:spacing w:val="-6"/>
        </w:rPr>
        <w:t xml:space="preserve"> </w:t>
      </w:r>
      <w:r>
        <w:t>Valentini,</w:t>
      </w:r>
      <w:r>
        <w:rPr>
          <w:spacing w:val="-4"/>
        </w:rPr>
        <w:t xml:space="preserve"> </w:t>
      </w:r>
      <w:r>
        <w:t>PhD,</w:t>
      </w:r>
      <w:r>
        <w:rPr>
          <w:spacing w:val="-4"/>
        </w:rPr>
        <w:t xml:space="preserve"> </w:t>
      </w:r>
      <w:r>
        <w:t>Head</w:t>
      </w:r>
      <w:r>
        <w:rPr>
          <w:spacing w:val="-4"/>
        </w:rPr>
        <w:t xml:space="preserve"> </w:t>
      </w:r>
      <w:r>
        <w:t>Men’s</w:t>
      </w:r>
      <w:r>
        <w:rPr>
          <w:spacing w:val="-6"/>
        </w:rPr>
        <w:t xml:space="preserve"> </w:t>
      </w:r>
      <w:r>
        <w:t>Tennis</w:t>
      </w:r>
      <w:r>
        <w:rPr>
          <w:spacing w:val="-3"/>
        </w:rPr>
        <w:t xml:space="preserve"> </w:t>
      </w:r>
      <w:r>
        <w:t>Coach</w:t>
      </w:r>
      <w:r>
        <w:rPr>
          <w:spacing w:val="-7"/>
        </w:rPr>
        <w:t xml:space="preserve"> </w:t>
      </w:r>
      <w:r>
        <w:t>and</w:t>
      </w:r>
      <w:r>
        <w:rPr>
          <w:spacing w:val="-4"/>
        </w:rPr>
        <w:t xml:space="preserve"> </w:t>
      </w:r>
      <w:r>
        <w:t>Title</w:t>
      </w:r>
      <w:r>
        <w:rPr>
          <w:spacing w:val="-3"/>
        </w:rPr>
        <w:t xml:space="preserve"> </w:t>
      </w:r>
      <w:r>
        <w:t>IX</w:t>
      </w:r>
      <w:r>
        <w:rPr>
          <w:spacing w:val="-6"/>
        </w:rPr>
        <w:t xml:space="preserve"> </w:t>
      </w:r>
      <w:r>
        <w:t>Deputy</w:t>
      </w:r>
      <w:r>
        <w:rPr>
          <w:spacing w:val="-2"/>
        </w:rPr>
        <w:t xml:space="preserve"> Coordinator</w:t>
      </w:r>
    </w:p>
    <w:p w14:paraId="03308CD5" w14:textId="77777777" w:rsidR="00326A3B" w:rsidRDefault="00000000">
      <w:pPr>
        <w:pStyle w:val="ListParagraph"/>
        <w:numPr>
          <w:ilvl w:val="1"/>
          <w:numId w:val="30"/>
        </w:numPr>
        <w:tabs>
          <w:tab w:val="left" w:pos="1600"/>
          <w:tab w:val="left" w:pos="1601"/>
        </w:tabs>
        <w:spacing w:before="0"/>
        <w:ind w:left="1601"/>
      </w:pPr>
      <w:r>
        <w:t>Zach</w:t>
      </w:r>
      <w:r>
        <w:rPr>
          <w:spacing w:val="-8"/>
        </w:rPr>
        <w:t xml:space="preserve"> </w:t>
      </w:r>
      <w:r>
        <w:t>Vine,</w:t>
      </w:r>
      <w:r>
        <w:rPr>
          <w:spacing w:val="-4"/>
        </w:rPr>
        <w:t xml:space="preserve"> </w:t>
      </w:r>
      <w:r>
        <w:t>BA,</w:t>
      </w:r>
      <w:r>
        <w:rPr>
          <w:spacing w:val="-6"/>
        </w:rPr>
        <w:t xml:space="preserve"> </w:t>
      </w:r>
      <w:r>
        <w:t>Assistant</w:t>
      </w:r>
      <w:r>
        <w:rPr>
          <w:spacing w:val="-6"/>
        </w:rPr>
        <w:t xml:space="preserve"> </w:t>
      </w:r>
      <w:r>
        <w:t>Football</w:t>
      </w:r>
      <w:r>
        <w:rPr>
          <w:spacing w:val="-4"/>
        </w:rPr>
        <w:t xml:space="preserve"> </w:t>
      </w:r>
      <w:r>
        <w:t>Coach</w:t>
      </w:r>
      <w:r>
        <w:rPr>
          <w:spacing w:val="-5"/>
        </w:rPr>
        <w:t xml:space="preserve"> </w:t>
      </w:r>
      <w:r>
        <w:t>and</w:t>
      </w:r>
      <w:r>
        <w:rPr>
          <w:spacing w:val="-6"/>
        </w:rPr>
        <w:t xml:space="preserve"> </w:t>
      </w:r>
      <w:r>
        <w:t>Health,</w:t>
      </w:r>
      <w:r>
        <w:rPr>
          <w:spacing w:val="-4"/>
        </w:rPr>
        <w:t xml:space="preserve"> </w:t>
      </w:r>
      <w:r>
        <w:t>Strength,</w:t>
      </w:r>
      <w:r>
        <w:rPr>
          <w:spacing w:val="-4"/>
        </w:rPr>
        <w:t xml:space="preserve"> </w:t>
      </w:r>
      <w:r>
        <w:t>and</w:t>
      </w:r>
      <w:r>
        <w:rPr>
          <w:spacing w:val="-5"/>
        </w:rPr>
        <w:t xml:space="preserve"> </w:t>
      </w:r>
      <w:r>
        <w:t>Conditioning</w:t>
      </w:r>
      <w:r>
        <w:rPr>
          <w:spacing w:val="-5"/>
        </w:rPr>
        <w:t xml:space="preserve"> </w:t>
      </w:r>
      <w:r>
        <w:rPr>
          <w:spacing w:val="-2"/>
        </w:rPr>
        <w:t>Coach</w:t>
      </w:r>
    </w:p>
    <w:p w14:paraId="78977502" w14:textId="77777777" w:rsidR="00326A3B" w:rsidRDefault="00000000">
      <w:pPr>
        <w:pStyle w:val="ListParagraph"/>
        <w:numPr>
          <w:ilvl w:val="1"/>
          <w:numId w:val="30"/>
        </w:numPr>
        <w:tabs>
          <w:tab w:val="left" w:pos="1600"/>
          <w:tab w:val="left" w:pos="1601"/>
        </w:tabs>
        <w:spacing w:before="1"/>
        <w:ind w:left="1601"/>
      </w:pPr>
      <w:r>
        <w:t>Maggie</w:t>
      </w:r>
      <w:r>
        <w:rPr>
          <w:spacing w:val="-5"/>
        </w:rPr>
        <w:t xml:space="preserve"> </w:t>
      </w:r>
      <w:r>
        <w:t>Willis,</w:t>
      </w:r>
      <w:r>
        <w:rPr>
          <w:spacing w:val="-5"/>
        </w:rPr>
        <w:t xml:space="preserve"> </w:t>
      </w:r>
      <w:r>
        <w:t>MS,</w:t>
      </w:r>
      <w:r>
        <w:rPr>
          <w:spacing w:val="-7"/>
        </w:rPr>
        <w:t xml:space="preserve"> </w:t>
      </w:r>
      <w:r>
        <w:t>Assistant</w:t>
      </w:r>
      <w:r>
        <w:rPr>
          <w:spacing w:val="-4"/>
        </w:rPr>
        <w:t xml:space="preserve"> </w:t>
      </w:r>
      <w:r>
        <w:t>Athletic</w:t>
      </w:r>
      <w:r>
        <w:rPr>
          <w:spacing w:val="-6"/>
        </w:rPr>
        <w:t xml:space="preserve"> </w:t>
      </w:r>
      <w:r>
        <w:rPr>
          <w:spacing w:val="-2"/>
        </w:rPr>
        <w:t>Trainer</w:t>
      </w:r>
    </w:p>
    <w:p w14:paraId="6570BF51" w14:textId="77777777" w:rsidR="00326A3B" w:rsidRDefault="00000000">
      <w:pPr>
        <w:pStyle w:val="ListParagraph"/>
        <w:numPr>
          <w:ilvl w:val="1"/>
          <w:numId w:val="30"/>
        </w:numPr>
        <w:tabs>
          <w:tab w:val="left" w:pos="1601"/>
          <w:tab w:val="left" w:pos="1602"/>
        </w:tabs>
        <w:spacing w:before="0"/>
        <w:ind w:left="1601"/>
      </w:pPr>
      <w:r>
        <w:t>Andrew</w:t>
      </w:r>
      <w:r>
        <w:rPr>
          <w:spacing w:val="-5"/>
        </w:rPr>
        <w:t xml:space="preserve"> </w:t>
      </w:r>
      <w:r>
        <w:t>Woitas,</w:t>
      </w:r>
      <w:r>
        <w:rPr>
          <w:spacing w:val="-6"/>
        </w:rPr>
        <w:t xml:space="preserve"> </w:t>
      </w:r>
      <w:r>
        <w:t>BA,</w:t>
      </w:r>
      <w:r>
        <w:rPr>
          <w:spacing w:val="-5"/>
        </w:rPr>
        <w:t xml:space="preserve"> </w:t>
      </w:r>
      <w:r>
        <w:t>Assistant</w:t>
      </w:r>
      <w:r>
        <w:rPr>
          <w:spacing w:val="-5"/>
        </w:rPr>
        <w:t xml:space="preserve"> </w:t>
      </w:r>
      <w:r>
        <w:t>Baseball</w:t>
      </w:r>
      <w:r>
        <w:rPr>
          <w:spacing w:val="-5"/>
        </w:rPr>
        <w:t xml:space="preserve"> </w:t>
      </w:r>
      <w:r>
        <w:rPr>
          <w:spacing w:val="-4"/>
        </w:rPr>
        <w:t>Coach</w:t>
      </w:r>
    </w:p>
    <w:p w14:paraId="3168856E" w14:textId="77777777" w:rsidR="00326A3B" w:rsidRDefault="00000000">
      <w:pPr>
        <w:pStyle w:val="Heading6"/>
        <w:spacing w:before="240"/>
        <w:ind w:left="880"/>
      </w:pPr>
      <w:r>
        <w:pict w14:anchorId="212CEFAF">
          <v:rect id="docshape17" o:spid="_x0000_s2519" style="position:absolute;left:0;text-align:left;margin-left:70.55pt;margin-top:27.5pt;width:470.9pt;height:.5pt;z-index:-15725568;mso-wrap-distance-left:0;mso-wrap-distance-right:0;mso-position-horizontal-relative:page" fillcolor="black" stroked="f">
            <w10:wrap type="topAndBottom" anchorx="page"/>
          </v:rect>
        </w:pict>
      </w:r>
      <w:bookmarkStart w:id="319" w:name="Office_of_the_Provost_and_Dean_of_the_Co"/>
      <w:bookmarkEnd w:id="319"/>
      <w:r>
        <w:t>Office</w:t>
      </w:r>
      <w:r>
        <w:rPr>
          <w:spacing w:val="-4"/>
        </w:rPr>
        <w:t xml:space="preserve"> </w:t>
      </w:r>
      <w:r>
        <w:t>of</w:t>
      </w:r>
      <w:r>
        <w:rPr>
          <w:spacing w:val="-2"/>
        </w:rPr>
        <w:t xml:space="preserve"> </w:t>
      </w:r>
      <w:r>
        <w:t>the</w:t>
      </w:r>
      <w:r>
        <w:rPr>
          <w:spacing w:val="-5"/>
        </w:rPr>
        <w:t xml:space="preserve"> </w:t>
      </w:r>
      <w:r>
        <w:t>Provost</w:t>
      </w:r>
      <w:r>
        <w:rPr>
          <w:spacing w:val="-2"/>
        </w:rPr>
        <w:t xml:space="preserve"> </w:t>
      </w:r>
      <w:r>
        <w:t>and</w:t>
      </w:r>
      <w:r>
        <w:rPr>
          <w:spacing w:val="-5"/>
        </w:rPr>
        <w:t xml:space="preserve"> </w:t>
      </w:r>
      <w:r>
        <w:t>Dean</w:t>
      </w:r>
      <w:r>
        <w:rPr>
          <w:spacing w:val="-3"/>
        </w:rPr>
        <w:t xml:space="preserve"> </w:t>
      </w:r>
      <w:r>
        <w:t>of</w:t>
      </w:r>
      <w:r>
        <w:rPr>
          <w:spacing w:val="-2"/>
        </w:rPr>
        <w:t xml:space="preserve"> </w:t>
      </w:r>
      <w:r>
        <w:t>the</w:t>
      </w:r>
      <w:r>
        <w:rPr>
          <w:spacing w:val="-2"/>
        </w:rPr>
        <w:t xml:space="preserve"> College</w:t>
      </w:r>
    </w:p>
    <w:p w14:paraId="11D3A23C" w14:textId="77777777" w:rsidR="00326A3B" w:rsidRDefault="00326A3B">
      <w:pPr>
        <w:pStyle w:val="BodyText"/>
        <w:spacing w:before="3"/>
        <w:ind w:left="0"/>
        <w:rPr>
          <w:b/>
          <w:sz w:val="8"/>
        </w:rPr>
      </w:pPr>
    </w:p>
    <w:p w14:paraId="7F038008" w14:textId="77777777" w:rsidR="00326A3B" w:rsidRDefault="00000000">
      <w:pPr>
        <w:pStyle w:val="Heading6"/>
        <w:spacing w:before="57"/>
        <w:ind w:left="880"/>
      </w:pPr>
      <w:r>
        <w:t>Brenda</w:t>
      </w:r>
      <w:r>
        <w:rPr>
          <w:spacing w:val="-4"/>
        </w:rPr>
        <w:t xml:space="preserve"> </w:t>
      </w:r>
      <w:r>
        <w:t>Kelly,</w:t>
      </w:r>
      <w:r>
        <w:rPr>
          <w:spacing w:val="-5"/>
        </w:rPr>
        <w:t xml:space="preserve"> </w:t>
      </w:r>
      <w:r>
        <w:t>PhD,</w:t>
      </w:r>
      <w:r>
        <w:rPr>
          <w:spacing w:val="-1"/>
        </w:rPr>
        <w:t xml:space="preserve"> </w:t>
      </w:r>
      <w:r>
        <w:t>Provost</w:t>
      </w:r>
      <w:r>
        <w:rPr>
          <w:spacing w:val="-5"/>
        </w:rPr>
        <w:t xml:space="preserve"> </w:t>
      </w:r>
      <w:r>
        <w:t>and</w:t>
      </w:r>
      <w:r>
        <w:rPr>
          <w:spacing w:val="-4"/>
        </w:rPr>
        <w:t xml:space="preserve"> </w:t>
      </w:r>
      <w:r>
        <w:t>Dean</w:t>
      </w:r>
      <w:r>
        <w:rPr>
          <w:spacing w:val="-3"/>
        </w:rPr>
        <w:t xml:space="preserve"> </w:t>
      </w:r>
      <w:r>
        <w:t>of</w:t>
      </w:r>
      <w:r>
        <w:rPr>
          <w:spacing w:val="-3"/>
        </w:rPr>
        <w:t xml:space="preserve"> </w:t>
      </w:r>
      <w:r>
        <w:t>the</w:t>
      </w:r>
      <w:r>
        <w:rPr>
          <w:spacing w:val="-2"/>
        </w:rPr>
        <w:t xml:space="preserve"> College</w:t>
      </w:r>
    </w:p>
    <w:p w14:paraId="4453A180" w14:textId="77777777" w:rsidR="00326A3B" w:rsidRDefault="00000000">
      <w:pPr>
        <w:pStyle w:val="BodyText"/>
      </w:pPr>
      <w:r>
        <w:t>Tami</w:t>
      </w:r>
      <w:r>
        <w:rPr>
          <w:spacing w:val="-6"/>
        </w:rPr>
        <w:t xml:space="preserve"> </w:t>
      </w:r>
      <w:r>
        <w:t>Aune,</w:t>
      </w:r>
      <w:r>
        <w:rPr>
          <w:spacing w:val="-4"/>
        </w:rPr>
        <w:t xml:space="preserve"> </w:t>
      </w:r>
      <w:r>
        <w:t>BA,</w:t>
      </w:r>
      <w:r>
        <w:rPr>
          <w:spacing w:val="-3"/>
        </w:rPr>
        <w:t xml:space="preserve"> </w:t>
      </w:r>
      <w:r>
        <w:t>Chief</w:t>
      </w:r>
      <w:r>
        <w:rPr>
          <w:spacing w:val="-4"/>
        </w:rPr>
        <w:t xml:space="preserve"> </w:t>
      </w:r>
      <w:r>
        <w:t>Technology</w:t>
      </w:r>
      <w:r>
        <w:rPr>
          <w:spacing w:val="-4"/>
        </w:rPr>
        <w:t xml:space="preserve"> </w:t>
      </w:r>
      <w:r>
        <w:t>Officer</w:t>
      </w:r>
      <w:r>
        <w:rPr>
          <w:spacing w:val="-4"/>
        </w:rPr>
        <w:t xml:space="preserve"> </w:t>
      </w:r>
      <w:r>
        <w:t>and</w:t>
      </w:r>
      <w:r>
        <w:rPr>
          <w:spacing w:val="-6"/>
        </w:rPr>
        <w:t xml:space="preserve"> </w:t>
      </w:r>
      <w:r>
        <w:t>Director</w:t>
      </w:r>
      <w:r>
        <w:rPr>
          <w:spacing w:val="-6"/>
        </w:rPr>
        <w:t xml:space="preserve"> </w:t>
      </w:r>
      <w:r>
        <w:t>of</w:t>
      </w:r>
      <w:r>
        <w:rPr>
          <w:spacing w:val="-6"/>
        </w:rPr>
        <w:t xml:space="preserve"> </w:t>
      </w:r>
      <w:r>
        <w:t>Technology</w:t>
      </w:r>
      <w:r>
        <w:rPr>
          <w:spacing w:val="-4"/>
        </w:rPr>
        <w:t xml:space="preserve"> </w:t>
      </w:r>
      <w:r>
        <w:rPr>
          <w:spacing w:val="-2"/>
        </w:rPr>
        <w:t>Services</w:t>
      </w:r>
    </w:p>
    <w:p w14:paraId="5767893C" w14:textId="77777777" w:rsidR="00326A3B" w:rsidRDefault="00000000">
      <w:pPr>
        <w:pStyle w:val="BodyText"/>
        <w:ind w:left="1031"/>
      </w:pPr>
      <w:r>
        <w:t>Jerry</w:t>
      </w:r>
      <w:r>
        <w:rPr>
          <w:spacing w:val="-5"/>
        </w:rPr>
        <w:t xml:space="preserve"> </w:t>
      </w:r>
      <w:r>
        <w:t>Nowell,</w:t>
      </w:r>
      <w:r>
        <w:rPr>
          <w:spacing w:val="-6"/>
        </w:rPr>
        <w:t xml:space="preserve"> </w:t>
      </w:r>
      <w:r>
        <w:t>MSIS,</w:t>
      </w:r>
      <w:r>
        <w:rPr>
          <w:spacing w:val="-4"/>
        </w:rPr>
        <w:t xml:space="preserve"> </w:t>
      </w:r>
      <w:r>
        <w:t>Assistant</w:t>
      </w:r>
      <w:r>
        <w:rPr>
          <w:spacing w:val="-3"/>
        </w:rPr>
        <w:t xml:space="preserve"> </w:t>
      </w:r>
      <w:r>
        <w:t>Chief</w:t>
      </w:r>
      <w:r>
        <w:rPr>
          <w:spacing w:val="-4"/>
        </w:rPr>
        <w:t xml:space="preserve"> </w:t>
      </w:r>
      <w:r>
        <w:t>Technology</w:t>
      </w:r>
      <w:r>
        <w:rPr>
          <w:spacing w:val="-5"/>
        </w:rPr>
        <w:t xml:space="preserve"> </w:t>
      </w:r>
      <w:r>
        <w:t>Officer</w:t>
      </w:r>
      <w:r>
        <w:rPr>
          <w:spacing w:val="-4"/>
        </w:rPr>
        <w:t xml:space="preserve"> </w:t>
      </w:r>
      <w:r>
        <w:t>and</w:t>
      </w:r>
      <w:r>
        <w:rPr>
          <w:spacing w:val="-4"/>
        </w:rPr>
        <w:t xml:space="preserve"> </w:t>
      </w:r>
      <w:r>
        <w:t>Director</w:t>
      </w:r>
      <w:r>
        <w:rPr>
          <w:spacing w:val="-6"/>
        </w:rPr>
        <w:t xml:space="preserve"> </w:t>
      </w:r>
      <w:r>
        <w:t>of</w:t>
      </w:r>
      <w:r>
        <w:rPr>
          <w:spacing w:val="-7"/>
        </w:rPr>
        <w:t xml:space="preserve"> </w:t>
      </w:r>
      <w:r>
        <w:t>Web</w:t>
      </w:r>
      <w:r>
        <w:rPr>
          <w:spacing w:val="-4"/>
        </w:rPr>
        <w:t xml:space="preserve"> </w:t>
      </w:r>
      <w:r>
        <w:rPr>
          <w:spacing w:val="-2"/>
        </w:rPr>
        <w:t>Services</w:t>
      </w:r>
    </w:p>
    <w:p w14:paraId="3A08A58E" w14:textId="77777777" w:rsidR="00326A3B" w:rsidRDefault="00000000">
      <w:pPr>
        <w:pStyle w:val="ListParagraph"/>
        <w:numPr>
          <w:ilvl w:val="1"/>
          <w:numId w:val="30"/>
        </w:numPr>
        <w:tabs>
          <w:tab w:val="left" w:pos="1600"/>
          <w:tab w:val="left" w:pos="1601"/>
        </w:tabs>
        <w:spacing w:before="1"/>
        <w:ind w:left="1600"/>
      </w:pPr>
      <w:r>
        <w:t>Paul</w:t>
      </w:r>
      <w:r>
        <w:rPr>
          <w:spacing w:val="-5"/>
        </w:rPr>
        <w:t xml:space="preserve"> </w:t>
      </w:r>
      <w:r>
        <w:t>Lindberg,</w:t>
      </w:r>
      <w:r>
        <w:rPr>
          <w:spacing w:val="-5"/>
        </w:rPr>
        <w:t xml:space="preserve"> </w:t>
      </w:r>
      <w:r>
        <w:t>BS,</w:t>
      </w:r>
      <w:r>
        <w:rPr>
          <w:spacing w:val="-5"/>
        </w:rPr>
        <w:t xml:space="preserve"> </w:t>
      </w:r>
      <w:r>
        <w:t>Software</w:t>
      </w:r>
      <w:r>
        <w:rPr>
          <w:spacing w:val="-5"/>
        </w:rPr>
        <w:t xml:space="preserve"> </w:t>
      </w:r>
      <w:r>
        <w:rPr>
          <w:spacing w:val="-2"/>
        </w:rPr>
        <w:t>Engineer</w:t>
      </w:r>
    </w:p>
    <w:p w14:paraId="78C3FB7E" w14:textId="77777777" w:rsidR="00326A3B" w:rsidRDefault="00000000">
      <w:pPr>
        <w:pStyle w:val="ListParagraph"/>
        <w:numPr>
          <w:ilvl w:val="1"/>
          <w:numId w:val="30"/>
        </w:numPr>
        <w:tabs>
          <w:tab w:val="left" w:pos="1600"/>
          <w:tab w:val="left" w:pos="1601"/>
        </w:tabs>
        <w:spacing w:before="0"/>
        <w:ind w:left="1600"/>
      </w:pPr>
      <w:r>
        <w:t>Matthew</w:t>
      </w:r>
      <w:r>
        <w:rPr>
          <w:spacing w:val="-5"/>
        </w:rPr>
        <w:t xml:space="preserve"> </w:t>
      </w:r>
      <w:r>
        <w:t>Van</w:t>
      </w:r>
      <w:r>
        <w:rPr>
          <w:spacing w:val="-4"/>
        </w:rPr>
        <w:t xml:space="preserve"> </w:t>
      </w:r>
      <w:r>
        <w:t>Fossen,</w:t>
      </w:r>
      <w:r>
        <w:rPr>
          <w:spacing w:val="-3"/>
        </w:rPr>
        <w:t xml:space="preserve"> </w:t>
      </w:r>
      <w:r>
        <w:t>BA,</w:t>
      </w:r>
      <w:r>
        <w:rPr>
          <w:spacing w:val="-5"/>
        </w:rPr>
        <w:t xml:space="preserve"> </w:t>
      </w:r>
      <w:r>
        <w:t>BS,</w:t>
      </w:r>
      <w:r>
        <w:rPr>
          <w:spacing w:val="-3"/>
        </w:rPr>
        <w:t xml:space="preserve"> </w:t>
      </w:r>
      <w:r>
        <w:t>Front</w:t>
      </w:r>
      <w:r>
        <w:rPr>
          <w:spacing w:val="-5"/>
        </w:rPr>
        <w:t xml:space="preserve"> </w:t>
      </w:r>
      <w:r>
        <w:t>End</w:t>
      </w:r>
      <w:r>
        <w:rPr>
          <w:spacing w:val="-3"/>
        </w:rPr>
        <w:t xml:space="preserve"> </w:t>
      </w:r>
      <w:r>
        <w:rPr>
          <w:spacing w:val="-2"/>
        </w:rPr>
        <w:t>Engineer</w:t>
      </w:r>
    </w:p>
    <w:p w14:paraId="119418D9" w14:textId="77777777" w:rsidR="00326A3B" w:rsidRDefault="00000000">
      <w:pPr>
        <w:pStyle w:val="ListParagraph"/>
        <w:numPr>
          <w:ilvl w:val="1"/>
          <w:numId w:val="30"/>
        </w:numPr>
        <w:tabs>
          <w:tab w:val="left" w:pos="1600"/>
          <w:tab w:val="left" w:pos="1601"/>
        </w:tabs>
        <w:spacing w:before="1" w:line="279" w:lineRule="exact"/>
        <w:ind w:left="1600"/>
      </w:pPr>
      <w:r>
        <w:t>Billy</w:t>
      </w:r>
      <w:r>
        <w:rPr>
          <w:spacing w:val="-3"/>
        </w:rPr>
        <w:t xml:space="preserve"> </w:t>
      </w:r>
      <w:r>
        <w:t>Visto,</w:t>
      </w:r>
      <w:r>
        <w:rPr>
          <w:spacing w:val="-4"/>
        </w:rPr>
        <w:t xml:space="preserve"> </w:t>
      </w:r>
      <w:r>
        <w:t>BA,</w:t>
      </w:r>
      <w:r>
        <w:rPr>
          <w:spacing w:val="-5"/>
        </w:rPr>
        <w:t xml:space="preserve"> </w:t>
      </w:r>
      <w:r>
        <w:t>Lead</w:t>
      </w:r>
      <w:r>
        <w:rPr>
          <w:spacing w:val="-5"/>
        </w:rPr>
        <w:t xml:space="preserve"> </w:t>
      </w:r>
      <w:r>
        <w:t>Software</w:t>
      </w:r>
      <w:r>
        <w:rPr>
          <w:spacing w:val="-2"/>
        </w:rPr>
        <w:t xml:space="preserve"> </w:t>
      </w:r>
      <w:r>
        <w:t>Engineer</w:t>
      </w:r>
      <w:r>
        <w:rPr>
          <w:spacing w:val="-6"/>
        </w:rPr>
        <w:t xml:space="preserve"> </w:t>
      </w:r>
      <w:r>
        <w:t>and</w:t>
      </w:r>
      <w:r>
        <w:rPr>
          <w:spacing w:val="-4"/>
        </w:rPr>
        <w:t xml:space="preserve"> </w:t>
      </w:r>
      <w:r>
        <w:t>DevOps</w:t>
      </w:r>
      <w:r>
        <w:rPr>
          <w:spacing w:val="-5"/>
        </w:rPr>
        <w:t xml:space="preserve"> </w:t>
      </w:r>
      <w:r>
        <w:rPr>
          <w:spacing w:val="-2"/>
        </w:rPr>
        <w:t>Engineer</w:t>
      </w:r>
    </w:p>
    <w:p w14:paraId="7989EAE9" w14:textId="77777777" w:rsidR="00326A3B" w:rsidRDefault="00000000">
      <w:pPr>
        <w:pStyle w:val="ListParagraph"/>
        <w:numPr>
          <w:ilvl w:val="1"/>
          <w:numId w:val="30"/>
        </w:numPr>
        <w:tabs>
          <w:tab w:val="left" w:pos="1600"/>
          <w:tab w:val="left" w:pos="1601"/>
        </w:tabs>
        <w:spacing w:before="0" w:line="279" w:lineRule="exact"/>
        <w:ind w:left="1600"/>
      </w:pPr>
      <w:r>
        <w:t>Justin</w:t>
      </w:r>
      <w:r>
        <w:rPr>
          <w:spacing w:val="-9"/>
        </w:rPr>
        <w:t xml:space="preserve"> </w:t>
      </w:r>
      <w:r>
        <w:t>Holcomb,</w:t>
      </w:r>
      <w:r>
        <w:rPr>
          <w:spacing w:val="-8"/>
        </w:rPr>
        <w:t xml:space="preserve"> </w:t>
      </w:r>
      <w:r>
        <w:t>BS,</w:t>
      </w:r>
      <w:r>
        <w:rPr>
          <w:spacing w:val="-5"/>
        </w:rPr>
        <w:t xml:space="preserve"> </w:t>
      </w:r>
      <w:r>
        <w:t>Administrative</w:t>
      </w:r>
      <w:r>
        <w:rPr>
          <w:spacing w:val="-5"/>
        </w:rPr>
        <w:t xml:space="preserve"> </w:t>
      </w:r>
      <w:r>
        <w:t>Information</w:t>
      </w:r>
      <w:r>
        <w:rPr>
          <w:spacing w:val="-7"/>
        </w:rPr>
        <w:t xml:space="preserve"> </w:t>
      </w:r>
      <w:r>
        <w:t>Systems</w:t>
      </w:r>
      <w:r>
        <w:rPr>
          <w:spacing w:val="-7"/>
        </w:rPr>
        <w:t xml:space="preserve"> </w:t>
      </w:r>
      <w:r>
        <w:rPr>
          <w:spacing w:val="-2"/>
        </w:rPr>
        <w:t>Director</w:t>
      </w:r>
    </w:p>
    <w:p w14:paraId="3B05E1AF" w14:textId="77777777" w:rsidR="00326A3B" w:rsidRDefault="00000000">
      <w:pPr>
        <w:pStyle w:val="ListParagraph"/>
        <w:numPr>
          <w:ilvl w:val="2"/>
          <w:numId w:val="30"/>
        </w:numPr>
        <w:tabs>
          <w:tab w:val="left" w:pos="2321"/>
        </w:tabs>
        <w:spacing w:before="0" w:line="272" w:lineRule="exact"/>
      </w:pPr>
      <w:r>
        <w:t>David</w:t>
      </w:r>
      <w:r>
        <w:rPr>
          <w:spacing w:val="-6"/>
        </w:rPr>
        <w:t xml:space="preserve"> </w:t>
      </w:r>
      <w:r>
        <w:t>Maas,</w:t>
      </w:r>
      <w:r>
        <w:rPr>
          <w:spacing w:val="-5"/>
        </w:rPr>
        <w:t xml:space="preserve"> </w:t>
      </w:r>
      <w:r>
        <w:t>BS,</w:t>
      </w:r>
      <w:r>
        <w:rPr>
          <w:spacing w:val="-3"/>
        </w:rPr>
        <w:t xml:space="preserve"> </w:t>
      </w:r>
      <w:r>
        <w:t>Enterprise</w:t>
      </w:r>
      <w:r>
        <w:rPr>
          <w:spacing w:val="-7"/>
        </w:rPr>
        <w:t xml:space="preserve"> </w:t>
      </w:r>
      <w:r>
        <w:t>Systems</w:t>
      </w:r>
      <w:r>
        <w:rPr>
          <w:spacing w:val="-2"/>
        </w:rPr>
        <w:t xml:space="preserve"> Administrator</w:t>
      </w:r>
    </w:p>
    <w:p w14:paraId="6BAFC5EC" w14:textId="77777777" w:rsidR="00326A3B" w:rsidRDefault="00000000">
      <w:pPr>
        <w:pStyle w:val="ListParagraph"/>
        <w:numPr>
          <w:ilvl w:val="2"/>
          <w:numId w:val="30"/>
        </w:numPr>
        <w:tabs>
          <w:tab w:val="left" w:pos="2321"/>
        </w:tabs>
        <w:spacing w:before="0" w:line="269" w:lineRule="exact"/>
      </w:pPr>
      <w:r>
        <w:t>Diane</w:t>
      </w:r>
      <w:r>
        <w:rPr>
          <w:spacing w:val="-6"/>
        </w:rPr>
        <w:t xml:space="preserve"> </w:t>
      </w:r>
      <w:r>
        <w:t>Paul,</w:t>
      </w:r>
      <w:r>
        <w:rPr>
          <w:spacing w:val="-3"/>
        </w:rPr>
        <w:t xml:space="preserve"> </w:t>
      </w:r>
      <w:r>
        <w:t>AAS,</w:t>
      </w:r>
      <w:r>
        <w:rPr>
          <w:spacing w:val="-3"/>
        </w:rPr>
        <w:t xml:space="preserve"> </w:t>
      </w:r>
      <w:r>
        <w:t>Systems</w:t>
      </w:r>
      <w:r>
        <w:rPr>
          <w:spacing w:val="-6"/>
        </w:rPr>
        <w:t xml:space="preserve"> </w:t>
      </w:r>
      <w:r>
        <w:t>Analyst</w:t>
      </w:r>
      <w:r>
        <w:rPr>
          <w:spacing w:val="-2"/>
        </w:rPr>
        <w:t xml:space="preserve"> </w:t>
      </w:r>
      <w:r>
        <w:t>and</w:t>
      </w:r>
      <w:r>
        <w:rPr>
          <w:spacing w:val="-6"/>
        </w:rPr>
        <w:t xml:space="preserve"> </w:t>
      </w:r>
      <w:r>
        <w:rPr>
          <w:spacing w:val="-2"/>
        </w:rPr>
        <w:t>Programmer</w:t>
      </w:r>
    </w:p>
    <w:p w14:paraId="5148D649" w14:textId="77777777" w:rsidR="00326A3B" w:rsidRDefault="00000000">
      <w:pPr>
        <w:pStyle w:val="ListParagraph"/>
        <w:numPr>
          <w:ilvl w:val="1"/>
          <w:numId w:val="30"/>
        </w:numPr>
        <w:tabs>
          <w:tab w:val="left" w:pos="1600"/>
          <w:tab w:val="left" w:pos="1601"/>
        </w:tabs>
        <w:spacing w:before="0" w:line="277" w:lineRule="exact"/>
        <w:ind w:left="1600"/>
      </w:pPr>
      <w:r>
        <w:t>Laura</w:t>
      </w:r>
      <w:r>
        <w:rPr>
          <w:spacing w:val="-7"/>
        </w:rPr>
        <w:t xml:space="preserve"> </w:t>
      </w:r>
      <w:r>
        <w:t>McCabe,</w:t>
      </w:r>
      <w:r>
        <w:rPr>
          <w:spacing w:val="-6"/>
        </w:rPr>
        <w:t xml:space="preserve"> </w:t>
      </w:r>
      <w:r>
        <w:t>AS,</w:t>
      </w:r>
      <w:r>
        <w:rPr>
          <w:spacing w:val="-8"/>
        </w:rPr>
        <w:t xml:space="preserve"> </w:t>
      </w:r>
      <w:r>
        <w:t>Telecommunications</w:t>
      </w:r>
      <w:r>
        <w:rPr>
          <w:spacing w:val="-7"/>
        </w:rPr>
        <w:t xml:space="preserve"> </w:t>
      </w:r>
      <w:r>
        <w:rPr>
          <w:spacing w:val="-2"/>
        </w:rPr>
        <w:t>Director</w:t>
      </w:r>
    </w:p>
    <w:p w14:paraId="7251898E" w14:textId="77777777" w:rsidR="00326A3B" w:rsidRDefault="00000000">
      <w:pPr>
        <w:pStyle w:val="ListParagraph"/>
        <w:numPr>
          <w:ilvl w:val="1"/>
          <w:numId w:val="30"/>
        </w:numPr>
        <w:tabs>
          <w:tab w:val="left" w:pos="1600"/>
          <w:tab w:val="left" w:pos="1601"/>
        </w:tabs>
        <w:spacing w:before="1"/>
        <w:ind w:left="1600"/>
      </w:pPr>
      <w:r>
        <w:t>Marni</w:t>
      </w:r>
      <w:r>
        <w:rPr>
          <w:spacing w:val="-4"/>
        </w:rPr>
        <w:t xml:space="preserve"> </w:t>
      </w:r>
      <w:r>
        <w:t>L.</w:t>
      </w:r>
      <w:r>
        <w:rPr>
          <w:spacing w:val="-7"/>
        </w:rPr>
        <w:t xml:space="preserve"> </w:t>
      </w:r>
      <w:r>
        <w:t>Dunning,</w:t>
      </w:r>
      <w:r>
        <w:rPr>
          <w:spacing w:val="-4"/>
        </w:rPr>
        <w:t xml:space="preserve"> </w:t>
      </w:r>
      <w:r>
        <w:t>BS,</w:t>
      </w:r>
      <w:r>
        <w:rPr>
          <w:spacing w:val="-5"/>
        </w:rPr>
        <w:t xml:space="preserve"> </w:t>
      </w:r>
      <w:r>
        <w:t>Director</w:t>
      </w:r>
      <w:r>
        <w:rPr>
          <w:spacing w:val="-4"/>
        </w:rPr>
        <w:t xml:space="preserve"> </w:t>
      </w:r>
      <w:r>
        <w:t>for</w:t>
      </w:r>
      <w:r>
        <w:rPr>
          <w:spacing w:val="-4"/>
        </w:rPr>
        <w:t xml:space="preserve"> </w:t>
      </w:r>
      <w:r>
        <w:t>Instructional</w:t>
      </w:r>
      <w:r>
        <w:rPr>
          <w:spacing w:val="-5"/>
        </w:rPr>
        <w:t xml:space="preserve"> </w:t>
      </w:r>
      <w:r>
        <w:rPr>
          <w:spacing w:val="-2"/>
        </w:rPr>
        <w:t>Services</w:t>
      </w:r>
    </w:p>
    <w:p w14:paraId="3D170106" w14:textId="77777777" w:rsidR="00326A3B" w:rsidRDefault="00000000">
      <w:pPr>
        <w:pStyle w:val="ListParagraph"/>
        <w:numPr>
          <w:ilvl w:val="1"/>
          <w:numId w:val="30"/>
        </w:numPr>
        <w:tabs>
          <w:tab w:val="left" w:pos="1600"/>
          <w:tab w:val="left" w:pos="1601"/>
        </w:tabs>
        <w:spacing w:before="0" w:line="279" w:lineRule="exact"/>
        <w:ind w:left="1600"/>
      </w:pPr>
      <w:r>
        <w:t>Nicholas</w:t>
      </w:r>
      <w:r>
        <w:rPr>
          <w:spacing w:val="-3"/>
        </w:rPr>
        <w:t xml:space="preserve"> </w:t>
      </w:r>
      <w:r>
        <w:t>Sonsteby,</w:t>
      </w:r>
      <w:r>
        <w:rPr>
          <w:spacing w:val="-3"/>
        </w:rPr>
        <w:t xml:space="preserve"> </w:t>
      </w:r>
      <w:r>
        <w:t>BA,</w:t>
      </w:r>
      <w:r>
        <w:rPr>
          <w:spacing w:val="-5"/>
        </w:rPr>
        <w:t xml:space="preserve"> </w:t>
      </w:r>
      <w:r>
        <w:t>Director</w:t>
      </w:r>
      <w:r>
        <w:rPr>
          <w:spacing w:val="-5"/>
        </w:rPr>
        <w:t xml:space="preserve"> </w:t>
      </w:r>
      <w:r>
        <w:t>of</w:t>
      </w:r>
      <w:r>
        <w:rPr>
          <w:spacing w:val="-5"/>
        </w:rPr>
        <w:t xml:space="preserve"> </w:t>
      </w:r>
      <w:r>
        <w:t>User</w:t>
      </w:r>
      <w:r>
        <w:rPr>
          <w:spacing w:val="-3"/>
        </w:rPr>
        <w:t xml:space="preserve"> </w:t>
      </w:r>
      <w:r>
        <w:rPr>
          <w:spacing w:val="-2"/>
        </w:rPr>
        <w:t>Services</w:t>
      </w:r>
    </w:p>
    <w:p w14:paraId="368F2782" w14:textId="77777777" w:rsidR="00326A3B" w:rsidRDefault="00000000">
      <w:pPr>
        <w:pStyle w:val="ListParagraph"/>
        <w:numPr>
          <w:ilvl w:val="2"/>
          <w:numId w:val="30"/>
        </w:numPr>
        <w:tabs>
          <w:tab w:val="left" w:pos="2321"/>
        </w:tabs>
        <w:spacing w:before="0" w:line="271" w:lineRule="exact"/>
      </w:pPr>
      <w:r>
        <w:t>Haley</w:t>
      </w:r>
      <w:r>
        <w:rPr>
          <w:spacing w:val="-5"/>
        </w:rPr>
        <w:t xml:space="preserve"> </w:t>
      </w:r>
      <w:r>
        <w:t>Ling,</w:t>
      </w:r>
      <w:r>
        <w:rPr>
          <w:spacing w:val="-3"/>
        </w:rPr>
        <w:t xml:space="preserve"> </w:t>
      </w:r>
      <w:r>
        <w:t>BS,</w:t>
      </w:r>
      <w:r>
        <w:rPr>
          <w:spacing w:val="-4"/>
        </w:rPr>
        <w:t xml:space="preserve"> </w:t>
      </w:r>
      <w:r>
        <w:t>Windows</w:t>
      </w:r>
      <w:r>
        <w:rPr>
          <w:spacing w:val="-5"/>
        </w:rPr>
        <w:t xml:space="preserve"> </w:t>
      </w:r>
      <w:r>
        <w:t>Desktop</w:t>
      </w:r>
      <w:r>
        <w:rPr>
          <w:spacing w:val="-5"/>
        </w:rPr>
        <w:t xml:space="preserve"> </w:t>
      </w:r>
      <w:r>
        <w:t>System</w:t>
      </w:r>
      <w:r>
        <w:rPr>
          <w:spacing w:val="-2"/>
        </w:rPr>
        <w:t xml:space="preserve"> Administrator</w:t>
      </w:r>
    </w:p>
    <w:p w14:paraId="2CEB8862" w14:textId="77777777" w:rsidR="00326A3B" w:rsidRDefault="00000000">
      <w:pPr>
        <w:pStyle w:val="ListParagraph"/>
        <w:numPr>
          <w:ilvl w:val="2"/>
          <w:numId w:val="30"/>
        </w:numPr>
        <w:tabs>
          <w:tab w:val="left" w:pos="2321"/>
        </w:tabs>
        <w:spacing w:before="0" w:line="269" w:lineRule="exact"/>
      </w:pPr>
      <w:r>
        <w:t>Michael</w:t>
      </w:r>
      <w:r>
        <w:rPr>
          <w:spacing w:val="-8"/>
        </w:rPr>
        <w:t xml:space="preserve"> </w:t>
      </w:r>
      <w:r>
        <w:t>O’Brien,</w:t>
      </w:r>
      <w:r>
        <w:rPr>
          <w:spacing w:val="-7"/>
        </w:rPr>
        <w:t xml:space="preserve"> </w:t>
      </w:r>
      <w:r>
        <w:t>AAS,</w:t>
      </w:r>
      <w:r>
        <w:rPr>
          <w:spacing w:val="-5"/>
        </w:rPr>
        <w:t xml:space="preserve"> </w:t>
      </w:r>
      <w:r>
        <w:t>Development</w:t>
      </w:r>
      <w:r>
        <w:rPr>
          <w:spacing w:val="-4"/>
        </w:rPr>
        <w:t xml:space="preserve"> </w:t>
      </w:r>
      <w:r>
        <w:rPr>
          <w:spacing w:val="-2"/>
        </w:rPr>
        <w:t>Engineer</w:t>
      </w:r>
    </w:p>
    <w:p w14:paraId="62DBEF7E" w14:textId="77777777" w:rsidR="00326A3B" w:rsidRDefault="00000000">
      <w:pPr>
        <w:pStyle w:val="ListParagraph"/>
        <w:numPr>
          <w:ilvl w:val="2"/>
          <w:numId w:val="30"/>
        </w:numPr>
        <w:tabs>
          <w:tab w:val="left" w:pos="2321"/>
        </w:tabs>
        <w:spacing w:before="0" w:line="269" w:lineRule="exact"/>
      </w:pPr>
      <w:r>
        <w:t>Brianne</w:t>
      </w:r>
      <w:r>
        <w:rPr>
          <w:spacing w:val="-7"/>
        </w:rPr>
        <w:t xml:space="preserve"> </w:t>
      </w:r>
      <w:r>
        <w:t>Twaddle,</w:t>
      </w:r>
      <w:r>
        <w:rPr>
          <w:spacing w:val="-6"/>
        </w:rPr>
        <w:t xml:space="preserve"> </w:t>
      </w:r>
      <w:r>
        <w:t>BS,</w:t>
      </w:r>
      <w:r>
        <w:rPr>
          <w:spacing w:val="-7"/>
        </w:rPr>
        <w:t xml:space="preserve"> </w:t>
      </w:r>
      <w:r>
        <w:t>Technology</w:t>
      </w:r>
      <w:r>
        <w:rPr>
          <w:spacing w:val="-6"/>
        </w:rPr>
        <w:t xml:space="preserve"> </w:t>
      </w:r>
      <w:r>
        <w:t>Helpline</w:t>
      </w:r>
      <w:r>
        <w:rPr>
          <w:spacing w:val="-5"/>
        </w:rPr>
        <w:t xml:space="preserve"> </w:t>
      </w:r>
      <w:r>
        <w:t>Coordinator</w:t>
      </w:r>
      <w:r>
        <w:rPr>
          <w:spacing w:val="-6"/>
        </w:rPr>
        <w:t xml:space="preserve"> </w:t>
      </w:r>
      <w:r>
        <w:t>and</w:t>
      </w:r>
      <w:r>
        <w:rPr>
          <w:spacing w:val="-6"/>
        </w:rPr>
        <w:t xml:space="preserve"> </w:t>
      </w:r>
      <w:r>
        <w:t>Purchasing</w:t>
      </w:r>
      <w:r>
        <w:rPr>
          <w:spacing w:val="-6"/>
        </w:rPr>
        <w:t xml:space="preserve"> </w:t>
      </w:r>
      <w:r>
        <w:rPr>
          <w:spacing w:val="-2"/>
        </w:rPr>
        <w:t>Agent</w:t>
      </w:r>
    </w:p>
    <w:p w14:paraId="2A7F9116" w14:textId="77777777" w:rsidR="00326A3B" w:rsidRDefault="00000000">
      <w:pPr>
        <w:pStyle w:val="ListParagraph"/>
        <w:numPr>
          <w:ilvl w:val="2"/>
          <w:numId w:val="30"/>
        </w:numPr>
        <w:tabs>
          <w:tab w:val="left" w:pos="2321"/>
        </w:tabs>
        <w:spacing w:before="0" w:line="269" w:lineRule="exact"/>
      </w:pPr>
      <w:r>
        <w:t>Lindsay</w:t>
      </w:r>
      <w:r>
        <w:rPr>
          <w:spacing w:val="-5"/>
        </w:rPr>
        <w:t xml:space="preserve"> </w:t>
      </w:r>
      <w:r>
        <w:t>Vogel,</w:t>
      </w:r>
      <w:r>
        <w:rPr>
          <w:spacing w:val="-5"/>
        </w:rPr>
        <w:t xml:space="preserve"> </w:t>
      </w:r>
      <w:r>
        <w:t>BA,</w:t>
      </w:r>
      <w:r>
        <w:rPr>
          <w:spacing w:val="-5"/>
        </w:rPr>
        <w:t xml:space="preserve"> </w:t>
      </w:r>
      <w:r>
        <w:t>Macintosh</w:t>
      </w:r>
      <w:r>
        <w:rPr>
          <w:spacing w:val="-6"/>
        </w:rPr>
        <w:t xml:space="preserve"> </w:t>
      </w:r>
      <w:r>
        <w:t>Desktop</w:t>
      </w:r>
      <w:r>
        <w:rPr>
          <w:spacing w:val="-6"/>
        </w:rPr>
        <w:t xml:space="preserve"> </w:t>
      </w:r>
      <w:r>
        <w:t>System</w:t>
      </w:r>
      <w:r>
        <w:rPr>
          <w:spacing w:val="-4"/>
        </w:rPr>
        <w:t xml:space="preserve"> </w:t>
      </w:r>
      <w:r>
        <w:rPr>
          <w:spacing w:val="-2"/>
        </w:rPr>
        <w:t>Administrator</w:t>
      </w:r>
    </w:p>
    <w:p w14:paraId="7AEDCA70" w14:textId="77777777" w:rsidR="00326A3B" w:rsidRDefault="00000000">
      <w:pPr>
        <w:pStyle w:val="ListParagraph"/>
        <w:numPr>
          <w:ilvl w:val="1"/>
          <w:numId w:val="30"/>
        </w:numPr>
        <w:tabs>
          <w:tab w:val="left" w:pos="1600"/>
          <w:tab w:val="left" w:pos="1601"/>
        </w:tabs>
        <w:spacing w:before="0" w:line="277" w:lineRule="exact"/>
        <w:ind w:left="1600"/>
      </w:pPr>
      <w:r>
        <w:t>Paul</w:t>
      </w:r>
      <w:r>
        <w:rPr>
          <w:spacing w:val="-3"/>
        </w:rPr>
        <w:t xml:space="preserve"> </w:t>
      </w:r>
      <w:r>
        <w:t>Hanson,</w:t>
      </w:r>
      <w:r>
        <w:rPr>
          <w:spacing w:val="-4"/>
        </w:rPr>
        <w:t xml:space="preserve"> </w:t>
      </w:r>
      <w:r>
        <w:t>BA,</w:t>
      </w:r>
      <w:r>
        <w:rPr>
          <w:spacing w:val="-3"/>
        </w:rPr>
        <w:t xml:space="preserve"> </w:t>
      </w:r>
      <w:r>
        <w:t>Director</w:t>
      </w:r>
      <w:r>
        <w:rPr>
          <w:spacing w:val="-7"/>
        </w:rPr>
        <w:t xml:space="preserve"> </w:t>
      </w:r>
      <w:r>
        <w:t>of</w:t>
      </w:r>
      <w:r>
        <w:rPr>
          <w:spacing w:val="-2"/>
        </w:rPr>
        <w:t xml:space="preserve"> </w:t>
      </w:r>
      <w:r>
        <w:t>Core</w:t>
      </w:r>
      <w:r>
        <w:rPr>
          <w:spacing w:val="-1"/>
        </w:rPr>
        <w:t xml:space="preserve"> </w:t>
      </w:r>
      <w:r>
        <w:rPr>
          <w:spacing w:val="-2"/>
        </w:rPr>
        <w:t>Services</w:t>
      </w:r>
    </w:p>
    <w:p w14:paraId="0F7C158A" w14:textId="77777777" w:rsidR="00326A3B" w:rsidRDefault="00000000">
      <w:pPr>
        <w:pStyle w:val="ListParagraph"/>
        <w:numPr>
          <w:ilvl w:val="2"/>
          <w:numId w:val="30"/>
        </w:numPr>
        <w:tabs>
          <w:tab w:val="left" w:pos="2322"/>
        </w:tabs>
        <w:spacing w:before="0" w:line="272" w:lineRule="exact"/>
        <w:ind w:left="2321"/>
      </w:pPr>
      <w:r>
        <w:t>Max</w:t>
      </w:r>
      <w:r>
        <w:rPr>
          <w:spacing w:val="-6"/>
        </w:rPr>
        <w:t xml:space="preserve"> </w:t>
      </w:r>
      <w:r>
        <w:t>Narvaez,</w:t>
      </w:r>
      <w:r>
        <w:rPr>
          <w:spacing w:val="-7"/>
        </w:rPr>
        <w:t xml:space="preserve"> </w:t>
      </w:r>
      <w:r>
        <w:t>Systems</w:t>
      </w:r>
      <w:r>
        <w:rPr>
          <w:spacing w:val="-6"/>
        </w:rPr>
        <w:t xml:space="preserve"> </w:t>
      </w:r>
      <w:r>
        <w:t>Administrator</w:t>
      </w:r>
      <w:r>
        <w:rPr>
          <w:spacing w:val="-7"/>
        </w:rPr>
        <w:t xml:space="preserve"> </w:t>
      </w:r>
      <w:r>
        <w:t>and</w:t>
      </w:r>
      <w:r>
        <w:rPr>
          <w:spacing w:val="-7"/>
        </w:rPr>
        <w:t xml:space="preserve"> </w:t>
      </w:r>
      <w:r>
        <w:t>Networking</w:t>
      </w:r>
      <w:r>
        <w:rPr>
          <w:spacing w:val="-7"/>
        </w:rPr>
        <w:t xml:space="preserve"> </w:t>
      </w:r>
      <w:r>
        <w:rPr>
          <w:spacing w:val="-2"/>
        </w:rPr>
        <w:t>Analyst</w:t>
      </w:r>
    </w:p>
    <w:p w14:paraId="26530382" w14:textId="77777777" w:rsidR="00326A3B" w:rsidRDefault="00000000">
      <w:pPr>
        <w:pStyle w:val="ListParagraph"/>
        <w:numPr>
          <w:ilvl w:val="2"/>
          <w:numId w:val="30"/>
        </w:numPr>
        <w:tabs>
          <w:tab w:val="left" w:pos="2322"/>
        </w:tabs>
        <w:spacing w:before="0" w:line="269" w:lineRule="exact"/>
        <w:ind w:left="2321"/>
      </w:pPr>
      <w:r>
        <w:t>Dan</w:t>
      </w:r>
      <w:r>
        <w:rPr>
          <w:spacing w:val="-5"/>
        </w:rPr>
        <w:t xml:space="preserve"> </w:t>
      </w:r>
      <w:r>
        <w:t>Oachs,</w:t>
      </w:r>
      <w:r>
        <w:rPr>
          <w:spacing w:val="-3"/>
        </w:rPr>
        <w:t xml:space="preserve"> </w:t>
      </w:r>
      <w:r>
        <w:t>BA,</w:t>
      </w:r>
      <w:r>
        <w:rPr>
          <w:spacing w:val="-3"/>
        </w:rPr>
        <w:t xml:space="preserve"> </w:t>
      </w:r>
      <w:r>
        <w:t>Associate</w:t>
      </w:r>
      <w:r>
        <w:rPr>
          <w:spacing w:val="-5"/>
        </w:rPr>
        <w:t xml:space="preserve"> </w:t>
      </w:r>
      <w:r>
        <w:t>Director</w:t>
      </w:r>
      <w:r>
        <w:rPr>
          <w:spacing w:val="-5"/>
        </w:rPr>
        <w:t xml:space="preserve"> </w:t>
      </w:r>
      <w:r>
        <w:t>of</w:t>
      </w:r>
      <w:r>
        <w:rPr>
          <w:spacing w:val="-3"/>
        </w:rPr>
        <w:t xml:space="preserve"> </w:t>
      </w:r>
      <w:r>
        <w:t>Core</w:t>
      </w:r>
      <w:r>
        <w:rPr>
          <w:spacing w:val="-2"/>
        </w:rPr>
        <w:t xml:space="preserve"> Services</w:t>
      </w:r>
    </w:p>
    <w:p w14:paraId="59BA6ACA" w14:textId="77777777" w:rsidR="00326A3B" w:rsidRDefault="00000000">
      <w:pPr>
        <w:pStyle w:val="ListParagraph"/>
        <w:numPr>
          <w:ilvl w:val="2"/>
          <w:numId w:val="30"/>
        </w:numPr>
        <w:tabs>
          <w:tab w:val="left" w:pos="2322"/>
        </w:tabs>
        <w:spacing w:before="0" w:line="268" w:lineRule="exact"/>
        <w:ind w:left="2321"/>
      </w:pPr>
      <w:r>
        <w:t>Joel</w:t>
      </w:r>
      <w:r>
        <w:rPr>
          <w:spacing w:val="-4"/>
        </w:rPr>
        <w:t xml:space="preserve"> </w:t>
      </w:r>
      <w:r>
        <w:t>Strehl,</w:t>
      </w:r>
      <w:r>
        <w:rPr>
          <w:spacing w:val="-3"/>
        </w:rPr>
        <w:t xml:space="preserve"> </w:t>
      </w:r>
      <w:r>
        <w:t>BS,</w:t>
      </w:r>
      <w:r>
        <w:rPr>
          <w:spacing w:val="-6"/>
        </w:rPr>
        <w:t xml:space="preserve"> </w:t>
      </w:r>
      <w:r>
        <w:t>Windows</w:t>
      </w:r>
      <w:r>
        <w:rPr>
          <w:spacing w:val="-3"/>
        </w:rPr>
        <w:t xml:space="preserve"> </w:t>
      </w:r>
      <w:r>
        <w:t>System</w:t>
      </w:r>
      <w:r>
        <w:rPr>
          <w:spacing w:val="-2"/>
        </w:rPr>
        <w:t xml:space="preserve"> Administrator</w:t>
      </w:r>
    </w:p>
    <w:p w14:paraId="5F9FBC0B" w14:textId="77777777" w:rsidR="00326A3B" w:rsidRDefault="00000000">
      <w:pPr>
        <w:pStyle w:val="BodyText"/>
        <w:spacing w:line="264" w:lineRule="exact"/>
        <w:ind w:left="881"/>
      </w:pPr>
      <w:r>
        <w:t>Sarah</w:t>
      </w:r>
      <w:r>
        <w:rPr>
          <w:spacing w:val="-7"/>
        </w:rPr>
        <w:t xml:space="preserve"> </w:t>
      </w:r>
      <w:r>
        <w:t>Bridges,</w:t>
      </w:r>
      <w:r>
        <w:rPr>
          <w:spacing w:val="-5"/>
        </w:rPr>
        <w:t xml:space="preserve"> </w:t>
      </w:r>
      <w:r>
        <w:t>PhD,</w:t>
      </w:r>
      <w:r>
        <w:rPr>
          <w:spacing w:val="-3"/>
        </w:rPr>
        <w:t xml:space="preserve"> </w:t>
      </w:r>
      <w:r>
        <w:t>Associate</w:t>
      </w:r>
      <w:r>
        <w:rPr>
          <w:spacing w:val="-5"/>
        </w:rPr>
        <w:t xml:space="preserve"> </w:t>
      </w:r>
      <w:r>
        <w:t>Provost</w:t>
      </w:r>
      <w:r>
        <w:rPr>
          <w:spacing w:val="-3"/>
        </w:rPr>
        <w:t xml:space="preserve"> </w:t>
      </w:r>
      <w:r>
        <w:t>and</w:t>
      </w:r>
      <w:r>
        <w:rPr>
          <w:spacing w:val="-6"/>
        </w:rPr>
        <w:t xml:space="preserve"> </w:t>
      </w:r>
      <w:r>
        <w:t>Dean</w:t>
      </w:r>
      <w:r>
        <w:rPr>
          <w:spacing w:val="-6"/>
        </w:rPr>
        <w:t xml:space="preserve"> </w:t>
      </w:r>
      <w:r>
        <w:t>of</w:t>
      </w:r>
      <w:r>
        <w:rPr>
          <w:spacing w:val="-6"/>
        </w:rPr>
        <w:t xml:space="preserve"> </w:t>
      </w:r>
      <w:r>
        <w:t>Research</w:t>
      </w:r>
      <w:r>
        <w:rPr>
          <w:spacing w:val="-5"/>
        </w:rPr>
        <w:t xml:space="preserve"> </w:t>
      </w:r>
      <w:r>
        <w:t>and</w:t>
      </w:r>
      <w:r>
        <w:rPr>
          <w:spacing w:val="-4"/>
        </w:rPr>
        <w:t xml:space="preserve"> </w:t>
      </w:r>
      <w:r>
        <w:t>Strategic</w:t>
      </w:r>
      <w:r>
        <w:rPr>
          <w:spacing w:val="-3"/>
        </w:rPr>
        <w:t xml:space="preserve"> </w:t>
      </w:r>
      <w:r>
        <w:rPr>
          <w:spacing w:val="-2"/>
        </w:rPr>
        <w:t>Initiatives</w:t>
      </w:r>
    </w:p>
    <w:p w14:paraId="0DFDEB15" w14:textId="77777777" w:rsidR="00326A3B" w:rsidRDefault="00000000">
      <w:pPr>
        <w:pStyle w:val="ListParagraph"/>
        <w:numPr>
          <w:ilvl w:val="1"/>
          <w:numId w:val="30"/>
        </w:numPr>
        <w:tabs>
          <w:tab w:val="left" w:pos="1601"/>
          <w:tab w:val="left" w:pos="1602"/>
        </w:tabs>
        <w:spacing w:before="1"/>
        <w:ind w:left="1601"/>
      </w:pPr>
      <w:r>
        <w:t>Megan</w:t>
      </w:r>
      <w:r>
        <w:rPr>
          <w:spacing w:val="-8"/>
        </w:rPr>
        <w:t xml:space="preserve"> </w:t>
      </w:r>
      <w:r>
        <w:t>Fillbrandt,</w:t>
      </w:r>
      <w:r>
        <w:rPr>
          <w:spacing w:val="-4"/>
        </w:rPr>
        <w:t xml:space="preserve"> </w:t>
      </w:r>
      <w:r>
        <w:t>BA,</w:t>
      </w:r>
      <w:r>
        <w:rPr>
          <w:spacing w:val="-6"/>
        </w:rPr>
        <w:t xml:space="preserve"> </w:t>
      </w:r>
      <w:r>
        <w:t>Assistant</w:t>
      </w:r>
      <w:r>
        <w:rPr>
          <w:spacing w:val="-3"/>
        </w:rPr>
        <w:t xml:space="preserve"> </w:t>
      </w:r>
      <w:r>
        <w:t>Director</w:t>
      </w:r>
      <w:r>
        <w:rPr>
          <w:spacing w:val="-6"/>
        </w:rPr>
        <w:t xml:space="preserve"> </w:t>
      </w:r>
      <w:r>
        <w:t>of</w:t>
      </w:r>
      <w:r>
        <w:rPr>
          <w:spacing w:val="-4"/>
        </w:rPr>
        <w:t xml:space="preserve"> </w:t>
      </w:r>
      <w:r>
        <w:t>Research</w:t>
      </w:r>
      <w:r>
        <w:rPr>
          <w:spacing w:val="-5"/>
        </w:rPr>
        <w:t xml:space="preserve"> </w:t>
      </w:r>
      <w:r>
        <w:t>and</w:t>
      </w:r>
      <w:r>
        <w:rPr>
          <w:spacing w:val="-6"/>
        </w:rPr>
        <w:t xml:space="preserve"> </w:t>
      </w:r>
      <w:r>
        <w:t>Sponsored</w:t>
      </w:r>
      <w:r>
        <w:rPr>
          <w:spacing w:val="-6"/>
        </w:rPr>
        <w:t xml:space="preserve"> </w:t>
      </w:r>
      <w:r>
        <w:rPr>
          <w:spacing w:val="-2"/>
        </w:rPr>
        <w:t>Programs</w:t>
      </w:r>
    </w:p>
    <w:p w14:paraId="61304C7C" w14:textId="77777777" w:rsidR="00326A3B" w:rsidRDefault="00000000">
      <w:pPr>
        <w:pStyle w:val="ListParagraph"/>
        <w:numPr>
          <w:ilvl w:val="1"/>
          <w:numId w:val="30"/>
        </w:numPr>
        <w:tabs>
          <w:tab w:val="left" w:pos="1601"/>
          <w:tab w:val="left" w:pos="1602"/>
        </w:tabs>
        <w:spacing w:before="1"/>
        <w:ind w:left="1601"/>
      </w:pPr>
      <w:r>
        <w:t>Ben</w:t>
      </w:r>
      <w:r>
        <w:rPr>
          <w:spacing w:val="-5"/>
        </w:rPr>
        <w:t xml:space="preserve"> </w:t>
      </w:r>
      <w:r>
        <w:t>Hylen,</w:t>
      </w:r>
      <w:r>
        <w:rPr>
          <w:spacing w:val="-5"/>
        </w:rPr>
        <w:t xml:space="preserve"> </w:t>
      </w:r>
      <w:r>
        <w:t>BA,</w:t>
      </w:r>
      <w:r>
        <w:rPr>
          <w:spacing w:val="-4"/>
        </w:rPr>
        <w:t xml:space="preserve"> </w:t>
      </w:r>
      <w:r>
        <w:t>Grants</w:t>
      </w:r>
      <w:r>
        <w:rPr>
          <w:spacing w:val="-4"/>
        </w:rPr>
        <w:t xml:space="preserve"> </w:t>
      </w:r>
      <w:r>
        <w:t>and</w:t>
      </w:r>
      <w:r>
        <w:rPr>
          <w:spacing w:val="-6"/>
        </w:rPr>
        <w:t xml:space="preserve"> </w:t>
      </w:r>
      <w:r>
        <w:t>Contracts</w:t>
      </w:r>
      <w:r>
        <w:rPr>
          <w:spacing w:val="-3"/>
        </w:rPr>
        <w:t xml:space="preserve"> </w:t>
      </w:r>
      <w:r>
        <w:rPr>
          <w:spacing w:val="-2"/>
        </w:rPr>
        <w:t>Administrator</w:t>
      </w:r>
    </w:p>
    <w:p w14:paraId="14F3124F" w14:textId="77777777" w:rsidR="00326A3B" w:rsidRDefault="00000000">
      <w:pPr>
        <w:pStyle w:val="BodyText"/>
        <w:ind w:left="881"/>
      </w:pPr>
      <w:r>
        <w:t>Kyle</w:t>
      </w:r>
      <w:r>
        <w:rPr>
          <w:spacing w:val="-7"/>
        </w:rPr>
        <w:t xml:space="preserve"> </w:t>
      </w:r>
      <w:r>
        <w:t>Chambers,</w:t>
      </w:r>
      <w:r>
        <w:rPr>
          <w:spacing w:val="-5"/>
        </w:rPr>
        <w:t xml:space="preserve"> </w:t>
      </w:r>
      <w:r>
        <w:t>PhD,</w:t>
      </w:r>
      <w:r>
        <w:rPr>
          <w:spacing w:val="-5"/>
        </w:rPr>
        <w:t xml:space="preserve"> </w:t>
      </w:r>
      <w:r>
        <w:t>Dean</w:t>
      </w:r>
      <w:r>
        <w:rPr>
          <w:spacing w:val="-6"/>
        </w:rPr>
        <w:t xml:space="preserve"> </w:t>
      </w:r>
      <w:r>
        <w:t>of</w:t>
      </w:r>
      <w:r>
        <w:rPr>
          <w:spacing w:val="-3"/>
        </w:rPr>
        <w:t xml:space="preserve"> </w:t>
      </w:r>
      <w:r>
        <w:t>Academic</w:t>
      </w:r>
      <w:r>
        <w:rPr>
          <w:spacing w:val="-5"/>
        </w:rPr>
        <w:t xml:space="preserve"> </w:t>
      </w:r>
      <w:r>
        <w:t>Analytics</w:t>
      </w:r>
      <w:r>
        <w:rPr>
          <w:spacing w:val="-3"/>
        </w:rPr>
        <w:t xml:space="preserve"> </w:t>
      </w:r>
      <w:r>
        <w:t>and</w:t>
      </w:r>
      <w:r>
        <w:rPr>
          <w:spacing w:val="-4"/>
        </w:rPr>
        <w:t xml:space="preserve"> </w:t>
      </w:r>
      <w:r>
        <w:rPr>
          <w:spacing w:val="-2"/>
        </w:rPr>
        <w:t>Innovation</w:t>
      </w:r>
    </w:p>
    <w:p w14:paraId="4C120B55" w14:textId="77777777" w:rsidR="00326A3B" w:rsidRDefault="00000000">
      <w:pPr>
        <w:pStyle w:val="BodyText"/>
        <w:ind w:left="880" w:right="2909"/>
      </w:pPr>
      <w:r>
        <w:t>Pamela</w:t>
      </w:r>
      <w:r>
        <w:rPr>
          <w:spacing w:val="-3"/>
        </w:rPr>
        <w:t xml:space="preserve"> </w:t>
      </w:r>
      <w:r>
        <w:t>Conners,</w:t>
      </w:r>
      <w:r>
        <w:rPr>
          <w:spacing w:val="-5"/>
        </w:rPr>
        <w:t xml:space="preserve"> </w:t>
      </w:r>
      <w:r>
        <w:t>PhD,</w:t>
      </w:r>
      <w:r>
        <w:rPr>
          <w:spacing w:val="-5"/>
        </w:rPr>
        <w:t xml:space="preserve"> </w:t>
      </w:r>
      <w:r>
        <w:t>Dean</w:t>
      </w:r>
      <w:r>
        <w:rPr>
          <w:spacing w:val="-4"/>
        </w:rPr>
        <w:t xml:space="preserve"> </w:t>
      </w:r>
      <w:r>
        <w:t>of</w:t>
      </w:r>
      <w:r>
        <w:rPr>
          <w:spacing w:val="-3"/>
        </w:rPr>
        <w:t xml:space="preserve"> </w:t>
      </w:r>
      <w:r>
        <w:t>Faculty</w:t>
      </w:r>
      <w:r>
        <w:rPr>
          <w:spacing w:val="-4"/>
        </w:rPr>
        <w:t xml:space="preserve"> </w:t>
      </w:r>
      <w:r>
        <w:t>Development</w:t>
      </w:r>
      <w:r>
        <w:rPr>
          <w:spacing w:val="-2"/>
        </w:rPr>
        <w:t xml:space="preserve"> </w:t>
      </w:r>
      <w:r>
        <w:t>and</w:t>
      </w:r>
      <w:r>
        <w:rPr>
          <w:spacing w:val="-4"/>
        </w:rPr>
        <w:t xml:space="preserve"> </w:t>
      </w:r>
      <w:r>
        <w:t>Kendall</w:t>
      </w:r>
      <w:r>
        <w:rPr>
          <w:spacing w:val="-3"/>
        </w:rPr>
        <w:t xml:space="preserve"> </w:t>
      </w:r>
      <w:r>
        <w:t>Center</w:t>
      </w:r>
      <w:r>
        <w:rPr>
          <w:spacing w:val="-5"/>
        </w:rPr>
        <w:t xml:space="preserve"> </w:t>
      </w:r>
      <w:r>
        <w:t>Director Julie Gronewold, MS, Coordinator of Teacher Admission and Field Experiences Lisa Heldke, PhD, Director of the Nobel Conference</w:t>
      </w:r>
    </w:p>
    <w:p w14:paraId="6B49A347" w14:textId="77777777" w:rsidR="00326A3B" w:rsidRDefault="00000000">
      <w:pPr>
        <w:pStyle w:val="BodyText"/>
        <w:spacing w:before="1" w:line="268" w:lineRule="exact"/>
      </w:pPr>
      <w:r>
        <w:t>Michelle</w:t>
      </w:r>
      <w:r>
        <w:rPr>
          <w:spacing w:val="-6"/>
        </w:rPr>
        <w:t xml:space="preserve"> </w:t>
      </w:r>
      <w:r>
        <w:t>Twait,</w:t>
      </w:r>
      <w:r>
        <w:rPr>
          <w:spacing w:val="-5"/>
        </w:rPr>
        <w:t xml:space="preserve"> </w:t>
      </w:r>
      <w:r>
        <w:t>MA,</w:t>
      </w:r>
      <w:r>
        <w:rPr>
          <w:spacing w:val="-6"/>
        </w:rPr>
        <w:t xml:space="preserve"> </w:t>
      </w:r>
      <w:r>
        <w:t>MLS,</w:t>
      </w:r>
      <w:r>
        <w:rPr>
          <w:spacing w:val="-5"/>
        </w:rPr>
        <w:t xml:space="preserve"> </w:t>
      </w:r>
      <w:r>
        <w:t>Library</w:t>
      </w:r>
      <w:r>
        <w:rPr>
          <w:spacing w:val="-2"/>
        </w:rPr>
        <w:t xml:space="preserve"> Chair</w:t>
      </w:r>
    </w:p>
    <w:p w14:paraId="0309CE1D" w14:textId="77777777" w:rsidR="00326A3B" w:rsidRDefault="00000000">
      <w:pPr>
        <w:pStyle w:val="ListParagraph"/>
        <w:numPr>
          <w:ilvl w:val="1"/>
          <w:numId w:val="30"/>
        </w:numPr>
        <w:tabs>
          <w:tab w:val="left" w:pos="1599"/>
          <w:tab w:val="left" w:pos="1601"/>
        </w:tabs>
        <w:spacing w:before="0" w:line="279" w:lineRule="exact"/>
        <w:ind w:left="1600" w:hanging="362"/>
      </w:pPr>
      <w:r>
        <w:t>Adrianna</w:t>
      </w:r>
      <w:r>
        <w:rPr>
          <w:spacing w:val="-6"/>
        </w:rPr>
        <w:t xml:space="preserve"> </w:t>
      </w:r>
      <w:r>
        <w:t>Darden,</w:t>
      </w:r>
      <w:r>
        <w:rPr>
          <w:spacing w:val="-7"/>
        </w:rPr>
        <w:t xml:space="preserve"> </w:t>
      </w:r>
      <w:r>
        <w:t>MS,</w:t>
      </w:r>
      <w:r>
        <w:rPr>
          <w:spacing w:val="-5"/>
        </w:rPr>
        <w:t xml:space="preserve"> </w:t>
      </w:r>
      <w:r>
        <w:t>Archives</w:t>
      </w:r>
      <w:r>
        <w:rPr>
          <w:spacing w:val="-6"/>
        </w:rPr>
        <w:t xml:space="preserve"> </w:t>
      </w:r>
      <w:r>
        <w:t>Collections</w:t>
      </w:r>
      <w:r>
        <w:rPr>
          <w:spacing w:val="-5"/>
        </w:rPr>
        <w:t xml:space="preserve"> </w:t>
      </w:r>
      <w:r>
        <w:t>and</w:t>
      </w:r>
      <w:r>
        <w:rPr>
          <w:spacing w:val="-6"/>
        </w:rPr>
        <w:t xml:space="preserve"> </w:t>
      </w:r>
      <w:r>
        <w:t>Records</w:t>
      </w:r>
      <w:r>
        <w:rPr>
          <w:spacing w:val="-5"/>
        </w:rPr>
        <w:t xml:space="preserve"> </w:t>
      </w:r>
      <w:r>
        <w:rPr>
          <w:spacing w:val="-2"/>
        </w:rPr>
        <w:t>Manager</w:t>
      </w:r>
    </w:p>
    <w:p w14:paraId="2A34D0A1" w14:textId="77777777" w:rsidR="00326A3B" w:rsidRDefault="00000000">
      <w:pPr>
        <w:pStyle w:val="ListParagraph"/>
        <w:numPr>
          <w:ilvl w:val="1"/>
          <w:numId w:val="30"/>
        </w:numPr>
        <w:tabs>
          <w:tab w:val="left" w:pos="1599"/>
          <w:tab w:val="left" w:pos="1601"/>
        </w:tabs>
        <w:spacing w:before="0"/>
        <w:ind w:left="1600" w:hanging="362"/>
      </w:pPr>
      <w:r>
        <w:t>James</w:t>
      </w:r>
      <w:r>
        <w:rPr>
          <w:spacing w:val="-5"/>
        </w:rPr>
        <w:t xml:space="preserve"> </w:t>
      </w:r>
      <w:r>
        <w:t>Nickras,</w:t>
      </w:r>
      <w:r>
        <w:rPr>
          <w:spacing w:val="-7"/>
        </w:rPr>
        <w:t xml:space="preserve"> </w:t>
      </w:r>
      <w:r>
        <w:t>MLIS,</w:t>
      </w:r>
      <w:r>
        <w:rPr>
          <w:spacing w:val="-5"/>
        </w:rPr>
        <w:t xml:space="preserve"> </w:t>
      </w:r>
      <w:r>
        <w:t>Digital</w:t>
      </w:r>
      <w:r>
        <w:rPr>
          <w:spacing w:val="-5"/>
        </w:rPr>
        <w:t xml:space="preserve"> </w:t>
      </w:r>
      <w:r>
        <w:t>Collections</w:t>
      </w:r>
      <w:r>
        <w:rPr>
          <w:spacing w:val="-6"/>
        </w:rPr>
        <w:t xml:space="preserve"> </w:t>
      </w:r>
      <w:r>
        <w:rPr>
          <w:spacing w:val="-2"/>
        </w:rPr>
        <w:t>Manager</w:t>
      </w:r>
    </w:p>
    <w:p w14:paraId="47347CC4" w14:textId="77777777" w:rsidR="00326A3B" w:rsidRDefault="00000000">
      <w:pPr>
        <w:pStyle w:val="ListParagraph"/>
        <w:numPr>
          <w:ilvl w:val="1"/>
          <w:numId w:val="30"/>
        </w:numPr>
        <w:tabs>
          <w:tab w:val="left" w:pos="1600"/>
          <w:tab w:val="left" w:pos="1601"/>
        </w:tabs>
        <w:spacing w:before="1"/>
        <w:ind w:left="1600"/>
      </w:pPr>
      <w:r>
        <w:t>Melissa</w:t>
      </w:r>
      <w:r>
        <w:rPr>
          <w:spacing w:val="-7"/>
        </w:rPr>
        <w:t xml:space="preserve"> </w:t>
      </w:r>
      <w:r>
        <w:t>Perron,</w:t>
      </w:r>
      <w:r>
        <w:rPr>
          <w:spacing w:val="-5"/>
        </w:rPr>
        <w:t xml:space="preserve"> </w:t>
      </w:r>
      <w:r>
        <w:t>BS,</w:t>
      </w:r>
      <w:r>
        <w:rPr>
          <w:spacing w:val="-5"/>
        </w:rPr>
        <w:t xml:space="preserve"> </w:t>
      </w:r>
      <w:r>
        <w:t>Metadata</w:t>
      </w:r>
      <w:r>
        <w:rPr>
          <w:spacing w:val="-4"/>
        </w:rPr>
        <w:t xml:space="preserve"> </w:t>
      </w:r>
      <w:r>
        <w:t>and</w:t>
      </w:r>
      <w:r>
        <w:rPr>
          <w:spacing w:val="-4"/>
        </w:rPr>
        <w:t xml:space="preserve"> </w:t>
      </w:r>
      <w:r>
        <w:t>ILS</w:t>
      </w:r>
      <w:r>
        <w:rPr>
          <w:spacing w:val="-5"/>
        </w:rPr>
        <w:t xml:space="preserve"> </w:t>
      </w:r>
      <w:r>
        <w:rPr>
          <w:spacing w:val="-2"/>
        </w:rPr>
        <w:t>Manager</w:t>
      </w:r>
    </w:p>
    <w:p w14:paraId="43A35899" w14:textId="77777777" w:rsidR="00326A3B" w:rsidRDefault="00000000">
      <w:pPr>
        <w:pStyle w:val="ListParagraph"/>
        <w:numPr>
          <w:ilvl w:val="1"/>
          <w:numId w:val="30"/>
        </w:numPr>
        <w:tabs>
          <w:tab w:val="left" w:pos="1600"/>
          <w:tab w:val="left" w:pos="1601"/>
        </w:tabs>
        <w:spacing w:before="1" w:line="279" w:lineRule="exact"/>
        <w:ind w:left="1600"/>
      </w:pPr>
      <w:r>
        <w:t>Kate</w:t>
      </w:r>
      <w:r>
        <w:rPr>
          <w:spacing w:val="-5"/>
        </w:rPr>
        <w:t xml:space="preserve"> </w:t>
      </w:r>
      <w:r>
        <w:t>Sonsteby,</w:t>
      </w:r>
      <w:r>
        <w:rPr>
          <w:spacing w:val="-4"/>
        </w:rPr>
        <w:t xml:space="preserve"> </w:t>
      </w:r>
      <w:r>
        <w:t>Acquisition</w:t>
      </w:r>
      <w:r>
        <w:rPr>
          <w:spacing w:val="-8"/>
        </w:rPr>
        <w:t xml:space="preserve"> </w:t>
      </w:r>
      <w:r>
        <w:t>and</w:t>
      </w:r>
      <w:r>
        <w:rPr>
          <w:spacing w:val="-6"/>
        </w:rPr>
        <w:t xml:space="preserve"> </w:t>
      </w:r>
      <w:r>
        <w:t>Cataloging</w:t>
      </w:r>
      <w:r>
        <w:rPr>
          <w:spacing w:val="-7"/>
        </w:rPr>
        <w:t xml:space="preserve"> </w:t>
      </w:r>
      <w:r>
        <w:rPr>
          <w:spacing w:val="-2"/>
        </w:rPr>
        <w:t>Manager</w:t>
      </w:r>
    </w:p>
    <w:p w14:paraId="6C8AC6E9" w14:textId="77777777" w:rsidR="00326A3B" w:rsidRDefault="00000000">
      <w:pPr>
        <w:pStyle w:val="ListParagraph"/>
        <w:numPr>
          <w:ilvl w:val="1"/>
          <w:numId w:val="30"/>
        </w:numPr>
        <w:tabs>
          <w:tab w:val="left" w:pos="1600"/>
          <w:tab w:val="left" w:pos="1601"/>
        </w:tabs>
        <w:spacing w:before="0" w:line="279" w:lineRule="exact"/>
        <w:ind w:left="1600"/>
      </w:pPr>
      <w:r>
        <w:t>Sonja</w:t>
      </w:r>
      <w:r>
        <w:rPr>
          <w:spacing w:val="-5"/>
        </w:rPr>
        <w:t xml:space="preserve"> </w:t>
      </w:r>
      <w:r>
        <w:t>Timmerman,</w:t>
      </w:r>
      <w:r>
        <w:rPr>
          <w:spacing w:val="-6"/>
        </w:rPr>
        <w:t xml:space="preserve"> </w:t>
      </w:r>
      <w:r>
        <w:t>MS,</w:t>
      </w:r>
      <w:r>
        <w:rPr>
          <w:spacing w:val="-5"/>
        </w:rPr>
        <w:t xml:space="preserve"> </w:t>
      </w:r>
      <w:r>
        <w:t>Interlibrary</w:t>
      </w:r>
      <w:r>
        <w:rPr>
          <w:spacing w:val="-5"/>
        </w:rPr>
        <w:t xml:space="preserve"> </w:t>
      </w:r>
      <w:r>
        <w:t>Loan</w:t>
      </w:r>
      <w:r>
        <w:rPr>
          <w:spacing w:val="-7"/>
        </w:rPr>
        <w:t xml:space="preserve"> </w:t>
      </w:r>
      <w:r>
        <w:rPr>
          <w:spacing w:val="-2"/>
        </w:rPr>
        <w:t>Manager</w:t>
      </w:r>
    </w:p>
    <w:p w14:paraId="22FDD6FA" w14:textId="77777777" w:rsidR="00326A3B" w:rsidRDefault="00326A3B">
      <w:pPr>
        <w:spacing w:line="279" w:lineRule="exact"/>
        <w:sectPr w:rsidR="00326A3B">
          <w:pgSz w:w="12240" w:h="15840"/>
          <w:pgMar w:top="1360" w:right="620" w:bottom="1000" w:left="560" w:header="0" w:footer="818" w:gutter="0"/>
          <w:cols w:space="720"/>
        </w:sectPr>
      </w:pPr>
    </w:p>
    <w:p w14:paraId="7F2CF1E2" w14:textId="77777777" w:rsidR="00326A3B" w:rsidRDefault="00000000">
      <w:pPr>
        <w:pStyle w:val="BodyText"/>
        <w:spacing w:before="39"/>
        <w:ind w:left="880"/>
      </w:pPr>
      <w:r>
        <w:lastRenderedPageBreak/>
        <w:t>David</w:t>
      </w:r>
      <w:r>
        <w:rPr>
          <w:spacing w:val="-5"/>
        </w:rPr>
        <w:t xml:space="preserve"> </w:t>
      </w:r>
      <w:r>
        <w:t>A.</w:t>
      </w:r>
      <w:r>
        <w:rPr>
          <w:spacing w:val="-6"/>
        </w:rPr>
        <w:t xml:space="preserve"> </w:t>
      </w:r>
      <w:r>
        <w:t>Menk,</w:t>
      </w:r>
      <w:r>
        <w:rPr>
          <w:spacing w:val="-4"/>
        </w:rPr>
        <w:t xml:space="preserve"> </w:t>
      </w:r>
      <w:r>
        <w:t>BA,</w:t>
      </w:r>
      <w:r>
        <w:rPr>
          <w:spacing w:val="-5"/>
        </w:rPr>
        <w:t xml:space="preserve"> </w:t>
      </w:r>
      <w:r>
        <w:t>Director</w:t>
      </w:r>
      <w:r>
        <w:rPr>
          <w:spacing w:val="-4"/>
        </w:rPr>
        <w:t xml:space="preserve"> </w:t>
      </w:r>
      <w:r>
        <w:t>of</w:t>
      </w:r>
      <w:r>
        <w:rPr>
          <w:spacing w:val="-3"/>
        </w:rPr>
        <w:t xml:space="preserve"> </w:t>
      </w:r>
      <w:r>
        <w:t>Institutional</w:t>
      </w:r>
      <w:r>
        <w:rPr>
          <w:spacing w:val="-6"/>
        </w:rPr>
        <w:t xml:space="preserve"> </w:t>
      </w:r>
      <w:r>
        <w:rPr>
          <w:spacing w:val="-2"/>
        </w:rPr>
        <w:t>Research</w:t>
      </w:r>
    </w:p>
    <w:p w14:paraId="7A486CB9" w14:textId="77777777" w:rsidR="00326A3B" w:rsidRDefault="00000000">
      <w:pPr>
        <w:pStyle w:val="BodyText"/>
        <w:ind w:left="880" w:right="3696"/>
      </w:pPr>
      <w:r>
        <w:t>Scott</w:t>
      </w:r>
      <w:r>
        <w:rPr>
          <w:spacing w:val="-6"/>
        </w:rPr>
        <w:t xml:space="preserve"> </w:t>
      </w:r>
      <w:r>
        <w:t>Moeller,</w:t>
      </w:r>
      <w:r>
        <w:rPr>
          <w:spacing w:val="-6"/>
        </w:rPr>
        <w:t xml:space="preserve"> </w:t>
      </w:r>
      <w:r>
        <w:t>MS,</w:t>
      </w:r>
      <w:r>
        <w:rPr>
          <w:spacing w:val="-4"/>
        </w:rPr>
        <w:t xml:space="preserve"> </w:t>
      </w:r>
      <w:r>
        <w:t>Naturalist</w:t>
      </w:r>
      <w:r>
        <w:rPr>
          <w:spacing w:val="-3"/>
        </w:rPr>
        <w:t xml:space="preserve"> </w:t>
      </w:r>
      <w:r>
        <w:t>and</w:t>
      </w:r>
      <w:r>
        <w:rPr>
          <w:spacing w:val="-5"/>
        </w:rPr>
        <w:t xml:space="preserve"> </w:t>
      </w:r>
      <w:r>
        <w:t>Director</w:t>
      </w:r>
      <w:r>
        <w:rPr>
          <w:spacing w:val="-6"/>
        </w:rPr>
        <w:t xml:space="preserve"> </w:t>
      </w:r>
      <w:r>
        <w:t>of</w:t>
      </w:r>
      <w:r>
        <w:rPr>
          <w:spacing w:val="-4"/>
        </w:rPr>
        <w:t xml:space="preserve"> </w:t>
      </w:r>
      <w:r>
        <w:t>the</w:t>
      </w:r>
      <w:r>
        <w:rPr>
          <w:spacing w:val="-3"/>
        </w:rPr>
        <w:t xml:space="preserve"> </w:t>
      </w:r>
      <w:r>
        <w:t>Linnaeus</w:t>
      </w:r>
      <w:r>
        <w:rPr>
          <w:spacing w:val="-4"/>
        </w:rPr>
        <w:t xml:space="preserve"> </w:t>
      </w:r>
      <w:r>
        <w:t>Arboretum Donald Myers, MA, Director of the Hillstrom Museum</w:t>
      </w:r>
    </w:p>
    <w:p w14:paraId="477FFEB3" w14:textId="77777777" w:rsidR="00326A3B" w:rsidRDefault="00000000">
      <w:pPr>
        <w:pStyle w:val="BodyText"/>
        <w:spacing w:before="1" w:line="268" w:lineRule="exact"/>
        <w:ind w:left="880"/>
      </w:pPr>
      <w:r>
        <w:t>Shanon</w:t>
      </w:r>
      <w:r>
        <w:rPr>
          <w:spacing w:val="-5"/>
        </w:rPr>
        <w:t xml:space="preserve"> </w:t>
      </w:r>
      <w:r>
        <w:t>A.</w:t>
      </w:r>
      <w:r>
        <w:rPr>
          <w:spacing w:val="-3"/>
        </w:rPr>
        <w:t xml:space="preserve"> </w:t>
      </w:r>
      <w:r>
        <w:t>Nowell,</w:t>
      </w:r>
      <w:r>
        <w:rPr>
          <w:spacing w:val="-3"/>
        </w:rPr>
        <w:t xml:space="preserve"> </w:t>
      </w:r>
      <w:r>
        <w:t>BA,</w:t>
      </w:r>
      <w:r>
        <w:rPr>
          <w:spacing w:val="-5"/>
        </w:rPr>
        <w:t xml:space="preserve"> </w:t>
      </w:r>
      <w:r>
        <w:t>Executive</w:t>
      </w:r>
      <w:r>
        <w:rPr>
          <w:spacing w:val="-2"/>
        </w:rPr>
        <w:t xml:space="preserve"> </w:t>
      </w:r>
      <w:r>
        <w:t>Assistant</w:t>
      </w:r>
      <w:r>
        <w:rPr>
          <w:spacing w:val="-5"/>
        </w:rPr>
        <w:t xml:space="preserve"> </w:t>
      </w:r>
      <w:r>
        <w:t>to</w:t>
      </w:r>
      <w:r>
        <w:rPr>
          <w:spacing w:val="-4"/>
        </w:rPr>
        <w:t xml:space="preserve"> </w:t>
      </w:r>
      <w:r>
        <w:t>the</w:t>
      </w:r>
      <w:r>
        <w:rPr>
          <w:spacing w:val="-5"/>
        </w:rPr>
        <w:t xml:space="preserve"> </w:t>
      </w:r>
      <w:r>
        <w:rPr>
          <w:spacing w:val="-2"/>
        </w:rPr>
        <w:t>Provost</w:t>
      </w:r>
    </w:p>
    <w:p w14:paraId="145AFEDC" w14:textId="77777777" w:rsidR="00326A3B" w:rsidRDefault="00000000">
      <w:pPr>
        <w:pStyle w:val="BodyText"/>
        <w:ind w:left="880" w:right="2335"/>
      </w:pPr>
      <w:r>
        <w:t>Sarah</w:t>
      </w:r>
      <w:r>
        <w:rPr>
          <w:spacing w:val="-4"/>
        </w:rPr>
        <w:t xml:space="preserve"> </w:t>
      </w:r>
      <w:r>
        <w:t>Ruble,</w:t>
      </w:r>
      <w:r>
        <w:rPr>
          <w:spacing w:val="-3"/>
        </w:rPr>
        <w:t xml:space="preserve"> </w:t>
      </w:r>
      <w:r>
        <w:t>PhD,</w:t>
      </w:r>
      <w:r>
        <w:rPr>
          <w:spacing w:val="-3"/>
        </w:rPr>
        <w:t xml:space="preserve"> </w:t>
      </w:r>
      <w:r>
        <w:t>Associate</w:t>
      </w:r>
      <w:r>
        <w:rPr>
          <w:spacing w:val="-2"/>
        </w:rPr>
        <w:t xml:space="preserve"> </w:t>
      </w:r>
      <w:r>
        <w:t>Provost</w:t>
      </w:r>
      <w:r>
        <w:rPr>
          <w:spacing w:val="-2"/>
        </w:rPr>
        <w:t xml:space="preserve"> </w:t>
      </w:r>
      <w:r>
        <w:t>and</w:t>
      </w:r>
      <w:r>
        <w:rPr>
          <w:spacing w:val="-6"/>
        </w:rPr>
        <w:t xml:space="preserve"> </w:t>
      </w:r>
      <w:r>
        <w:t>Dean</w:t>
      </w:r>
      <w:r>
        <w:rPr>
          <w:spacing w:val="-6"/>
        </w:rPr>
        <w:t xml:space="preserve"> </w:t>
      </w:r>
      <w:r>
        <w:t>of</w:t>
      </w:r>
      <w:r>
        <w:rPr>
          <w:spacing w:val="-3"/>
        </w:rPr>
        <w:t xml:space="preserve"> </w:t>
      </w:r>
      <w:r>
        <w:t>Academic</w:t>
      </w:r>
      <w:r>
        <w:rPr>
          <w:spacing w:val="-5"/>
        </w:rPr>
        <w:t xml:space="preserve"> </w:t>
      </w:r>
      <w:r>
        <w:t>Programs</w:t>
      </w:r>
      <w:r>
        <w:rPr>
          <w:spacing w:val="-3"/>
        </w:rPr>
        <w:t xml:space="preserve"> </w:t>
      </w:r>
      <w:r>
        <w:t>and</w:t>
      </w:r>
      <w:r>
        <w:rPr>
          <w:spacing w:val="-4"/>
        </w:rPr>
        <w:t xml:space="preserve"> </w:t>
      </w:r>
      <w:r>
        <w:t>Accreditation Deann Schloesser, MBA, Registrar</w:t>
      </w:r>
    </w:p>
    <w:p w14:paraId="01EFEBA2" w14:textId="77777777" w:rsidR="00326A3B" w:rsidRDefault="00000000">
      <w:pPr>
        <w:pStyle w:val="ListParagraph"/>
        <w:numPr>
          <w:ilvl w:val="1"/>
          <w:numId w:val="30"/>
        </w:numPr>
        <w:tabs>
          <w:tab w:val="left" w:pos="1599"/>
          <w:tab w:val="left" w:pos="1601"/>
        </w:tabs>
        <w:spacing w:before="0"/>
        <w:ind w:left="1600" w:hanging="362"/>
      </w:pPr>
      <w:r>
        <w:t>Jenny</w:t>
      </w:r>
      <w:r>
        <w:rPr>
          <w:spacing w:val="-4"/>
        </w:rPr>
        <w:t xml:space="preserve"> </w:t>
      </w:r>
      <w:r>
        <w:t>Rosin,</w:t>
      </w:r>
      <w:r>
        <w:rPr>
          <w:spacing w:val="-5"/>
        </w:rPr>
        <w:t xml:space="preserve"> </w:t>
      </w:r>
      <w:r>
        <w:t>Assistant</w:t>
      </w:r>
      <w:r>
        <w:rPr>
          <w:spacing w:val="-3"/>
        </w:rPr>
        <w:t xml:space="preserve"> </w:t>
      </w:r>
      <w:r>
        <w:rPr>
          <w:spacing w:val="-2"/>
        </w:rPr>
        <w:t>Registrar</w:t>
      </w:r>
    </w:p>
    <w:p w14:paraId="6C2F51AF" w14:textId="77777777" w:rsidR="00326A3B" w:rsidRDefault="00000000">
      <w:pPr>
        <w:pStyle w:val="Heading6"/>
        <w:spacing w:before="240"/>
        <w:ind w:left="880"/>
      </w:pPr>
      <w:r>
        <w:pict w14:anchorId="53F3D2C8">
          <v:rect id="docshape18" o:spid="_x0000_s2518" style="position:absolute;left:0;text-align:left;margin-left:70.55pt;margin-top:27.5pt;width:470.9pt;height:.5pt;z-index:-15725056;mso-wrap-distance-left:0;mso-wrap-distance-right:0;mso-position-horizontal-relative:page" fillcolor="black" stroked="f">
            <w10:wrap type="topAndBottom" anchorx="page"/>
          </v:rect>
        </w:pict>
      </w:r>
      <w:bookmarkStart w:id="320" w:name="Office_of_the_Vice_President_for_Advance"/>
      <w:bookmarkEnd w:id="320"/>
      <w:r>
        <w:t>Office</w:t>
      </w:r>
      <w:r>
        <w:rPr>
          <w:spacing w:val="-4"/>
        </w:rPr>
        <w:t xml:space="preserve"> </w:t>
      </w:r>
      <w:r>
        <w:t>of</w:t>
      </w:r>
      <w:r>
        <w:rPr>
          <w:spacing w:val="-4"/>
        </w:rPr>
        <w:t xml:space="preserve"> </w:t>
      </w:r>
      <w:r>
        <w:t>the</w:t>
      </w:r>
      <w:r>
        <w:rPr>
          <w:spacing w:val="-3"/>
        </w:rPr>
        <w:t xml:space="preserve"> </w:t>
      </w:r>
      <w:r>
        <w:t>Vice</w:t>
      </w:r>
      <w:r>
        <w:rPr>
          <w:spacing w:val="-6"/>
        </w:rPr>
        <w:t xml:space="preserve"> </w:t>
      </w:r>
      <w:r>
        <w:t>President</w:t>
      </w:r>
      <w:r>
        <w:rPr>
          <w:spacing w:val="-3"/>
        </w:rPr>
        <w:t xml:space="preserve"> </w:t>
      </w:r>
      <w:r>
        <w:t>for</w:t>
      </w:r>
      <w:r>
        <w:rPr>
          <w:spacing w:val="-2"/>
        </w:rPr>
        <w:t xml:space="preserve"> Advancement</w:t>
      </w:r>
    </w:p>
    <w:p w14:paraId="6E5D8A61" w14:textId="77777777" w:rsidR="00326A3B" w:rsidRDefault="00326A3B">
      <w:pPr>
        <w:pStyle w:val="BodyText"/>
        <w:spacing w:before="6"/>
        <w:ind w:left="0"/>
        <w:rPr>
          <w:b/>
          <w:sz w:val="8"/>
        </w:rPr>
      </w:pPr>
    </w:p>
    <w:p w14:paraId="15929A0F" w14:textId="77777777" w:rsidR="00326A3B" w:rsidRDefault="00000000">
      <w:pPr>
        <w:pStyle w:val="Heading6"/>
        <w:spacing w:before="56"/>
        <w:ind w:left="880"/>
      </w:pPr>
      <w:r>
        <w:t>Thomas</w:t>
      </w:r>
      <w:r>
        <w:rPr>
          <w:spacing w:val="-6"/>
        </w:rPr>
        <w:t xml:space="preserve"> </w:t>
      </w:r>
      <w:r>
        <w:t>Young,</w:t>
      </w:r>
      <w:r>
        <w:rPr>
          <w:spacing w:val="-3"/>
        </w:rPr>
        <w:t xml:space="preserve"> </w:t>
      </w:r>
      <w:r>
        <w:t>BA,</w:t>
      </w:r>
      <w:r>
        <w:rPr>
          <w:spacing w:val="-6"/>
        </w:rPr>
        <w:t xml:space="preserve"> </w:t>
      </w:r>
      <w:r>
        <w:t>Vice</w:t>
      </w:r>
      <w:r>
        <w:rPr>
          <w:spacing w:val="-6"/>
        </w:rPr>
        <w:t xml:space="preserve"> </w:t>
      </w:r>
      <w:r>
        <w:t>President</w:t>
      </w:r>
      <w:r>
        <w:rPr>
          <w:spacing w:val="-4"/>
        </w:rPr>
        <w:t xml:space="preserve"> </w:t>
      </w:r>
      <w:r>
        <w:t>for</w:t>
      </w:r>
      <w:r>
        <w:rPr>
          <w:spacing w:val="-6"/>
        </w:rPr>
        <w:t xml:space="preserve"> </w:t>
      </w:r>
      <w:r>
        <w:t>Institutional</w:t>
      </w:r>
      <w:r>
        <w:rPr>
          <w:spacing w:val="-5"/>
        </w:rPr>
        <w:t xml:space="preserve"> </w:t>
      </w:r>
      <w:r>
        <w:rPr>
          <w:spacing w:val="-2"/>
        </w:rPr>
        <w:t>Advancement</w:t>
      </w:r>
    </w:p>
    <w:p w14:paraId="342CFDCD" w14:textId="77777777" w:rsidR="00326A3B" w:rsidRDefault="00000000">
      <w:pPr>
        <w:pStyle w:val="BodyText"/>
        <w:ind w:left="880"/>
      </w:pPr>
      <w:r>
        <w:t>Ann</w:t>
      </w:r>
      <w:r>
        <w:rPr>
          <w:spacing w:val="-7"/>
        </w:rPr>
        <w:t xml:space="preserve"> </w:t>
      </w:r>
      <w:r>
        <w:t>Sponberg</w:t>
      </w:r>
      <w:r>
        <w:rPr>
          <w:spacing w:val="-5"/>
        </w:rPr>
        <w:t xml:space="preserve"> </w:t>
      </w:r>
      <w:r>
        <w:t>Peterson,</w:t>
      </w:r>
      <w:r>
        <w:rPr>
          <w:spacing w:val="-6"/>
        </w:rPr>
        <w:t xml:space="preserve"> </w:t>
      </w:r>
      <w:r>
        <w:t>MM,</w:t>
      </w:r>
      <w:r>
        <w:rPr>
          <w:spacing w:val="-4"/>
        </w:rPr>
        <w:t xml:space="preserve"> </w:t>
      </w:r>
      <w:r>
        <w:t>Associate</w:t>
      </w:r>
      <w:r>
        <w:rPr>
          <w:spacing w:val="-4"/>
        </w:rPr>
        <w:t xml:space="preserve"> </w:t>
      </w:r>
      <w:r>
        <w:t>Vice</w:t>
      </w:r>
      <w:r>
        <w:rPr>
          <w:spacing w:val="-5"/>
        </w:rPr>
        <w:t xml:space="preserve"> </w:t>
      </w:r>
      <w:r>
        <w:t>President</w:t>
      </w:r>
      <w:r>
        <w:rPr>
          <w:spacing w:val="-4"/>
        </w:rPr>
        <w:t xml:space="preserve"> </w:t>
      </w:r>
      <w:r>
        <w:t>for</w:t>
      </w:r>
      <w:r>
        <w:rPr>
          <w:spacing w:val="-5"/>
        </w:rPr>
        <w:t xml:space="preserve"> </w:t>
      </w:r>
      <w:r>
        <w:rPr>
          <w:spacing w:val="-2"/>
        </w:rPr>
        <w:t>Advancement</w:t>
      </w:r>
    </w:p>
    <w:p w14:paraId="3D117ED5" w14:textId="77777777" w:rsidR="00326A3B" w:rsidRDefault="00000000">
      <w:pPr>
        <w:pStyle w:val="ListParagraph"/>
        <w:numPr>
          <w:ilvl w:val="1"/>
          <w:numId w:val="30"/>
        </w:numPr>
        <w:tabs>
          <w:tab w:val="left" w:pos="1600"/>
          <w:tab w:val="left" w:pos="1601"/>
        </w:tabs>
        <w:spacing w:before="1" w:line="279" w:lineRule="exact"/>
        <w:ind w:left="1600"/>
      </w:pPr>
      <w:r>
        <w:t>Stephen</w:t>
      </w:r>
      <w:r>
        <w:rPr>
          <w:spacing w:val="-4"/>
        </w:rPr>
        <w:t xml:space="preserve"> </w:t>
      </w:r>
      <w:r>
        <w:t>Bennett,</w:t>
      </w:r>
      <w:r>
        <w:rPr>
          <w:spacing w:val="-5"/>
        </w:rPr>
        <w:t xml:space="preserve"> </w:t>
      </w:r>
      <w:r>
        <w:t>PsyD,</w:t>
      </w:r>
      <w:r>
        <w:rPr>
          <w:spacing w:val="-5"/>
        </w:rPr>
        <w:t xml:space="preserve"> </w:t>
      </w:r>
      <w:r>
        <w:t>LP,</w:t>
      </w:r>
      <w:r>
        <w:rPr>
          <w:spacing w:val="-5"/>
        </w:rPr>
        <w:t xml:space="preserve"> </w:t>
      </w:r>
      <w:r>
        <w:t>Gift</w:t>
      </w:r>
      <w:r>
        <w:rPr>
          <w:spacing w:val="-4"/>
        </w:rPr>
        <w:t xml:space="preserve"> </w:t>
      </w:r>
      <w:r>
        <w:rPr>
          <w:spacing w:val="-2"/>
        </w:rPr>
        <w:t>Planner</w:t>
      </w:r>
    </w:p>
    <w:p w14:paraId="633B97A7" w14:textId="77777777" w:rsidR="00326A3B" w:rsidRDefault="00000000">
      <w:pPr>
        <w:pStyle w:val="ListParagraph"/>
        <w:numPr>
          <w:ilvl w:val="1"/>
          <w:numId w:val="30"/>
        </w:numPr>
        <w:tabs>
          <w:tab w:val="left" w:pos="1600"/>
          <w:tab w:val="left" w:pos="1601"/>
        </w:tabs>
        <w:spacing w:before="0" w:line="279" w:lineRule="exact"/>
        <w:ind w:left="1600"/>
      </w:pPr>
      <w:r>
        <w:t>Bruce</w:t>
      </w:r>
      <w:r>
        <w:rPr>
          <w:spacing w:val="-5"/>
        </w:rPr>
        <w:t xml:space="preserve"> </w:t>
      </w:r>
      <w:r>
        <w:t>Berglund,</w:t>
      </w:r>
      <w:r>
        <w:rPr>
          <w:spacing w:val="-8"/>
        </w:rPr>
        <w:t xml:space="preserve"> </w:t>
      </w:r>
      <w:r>
        <w:t>PhD,</w:t>
      </w:r>
      <w:r>
        <w:rPr>
          <w:spacing w:val="-7"/>
        </w:rPr>
        <w:t xml:space="preserve"> </w:t>
      </w:r>
      <w:r>
        <w:t>Campaign</w:t>
      </w:r>
      <w:r>
        <w:rPr>
          <w:spacing w:val="-7"/>
        </w:rPr>
        <w:t xml:space="preserve"> </w:t>
      </w:r>
      <w:r>
        <w:t>Communications</w:t>
      </w:r>
      <w:r>
        <w:rPr>
          <w:spacing w:val="-7"/>
        </w:rPr>
        <w:t xml:space="preserve"> </w:t>
      </w:r>
      <w:r>
        <w:rPr>
          <w:spacing w:val="-2"/>
        </w:rPr>
        <w:t>Manager</w:t>
      </w:r>
    </w:p>
    <w:p w14:paraId="0035DF8D" w14:textId="77777777" w:rsidR="00326A3B" w:rsidRDefault="00000000">
      <w:pPr>
        <w:pStyle w:val="ListParagraph"/>
        <w:numPr>
          <w:ilvl w:val="1"/>
          <w:numId w:val="30"/>
        </w:numPr>
        <w:tabs>
          <w:tab w:val="left" w:pos="1600"/>
          <w:tab w:val="left" w:pos="1601"/>
        </w:tabs>
        <w:spacing w:before="1"/>
        <w:ind w:left="1600"/>
      </w:pPr>
      <w:r>
        <w:t>Logan</w:t>
      </w:r>
      <w:r>
        <w:rPr>
          <w:spacing w:val="-5"/>
        </w:rPr>
        <w:t xml:space="preserve"> </w:t>
      </w:r>
      <w:r>
        <w:t>Campa,</w:t>
      </w:r>
      <w:r>
        <w:rPr>
          <w:spacing w:val="-6"/>
        </w:rPr>
        <w:t xml:space="preserve"> </w:t>
      </w:r>
      <w:r>
        <w:t>BA,</w:t>
      </w:r>
      <w:r>
        <w:rPr>
          <w:spacing w:val="-4"/>
        </w:rPr>
        <w:t xml:space="preserve"> </w:t>
      </w:r>
      <w:r>
        <w:t>Assistant</w:t>
      </w:r>
      <w:r>
        <w:rPr>
          <w:spacing w:val="-3"/>
        </w:rPr>
        <w:t xml:space="preserve"> </w:t>
      </w:r>
      <w:r>
        <w:t>Director</w:t>
      </w:r>
      <w:r>
        <w:rPr>
          <w:spacing w:val="-6"/>
        </w:rPr>
        <w:t xml:space="preserve"> </w:t>
      </w:r>
      <w:r>
        <w:t>of</w:t>
      </w:r>
      <w:r>
        <w:rPr>
          <w:spacing w:val="-4"/>
        </w:rPr>
        <w:t xml:space="preserve"> </w:t>
      </w:r>
      <w:r>
        <w:t>the</w:t>
      </w:r>
      <w:r>
        <w:rPr>
          <w:spacing w:val="-3"/>
        </w:rPr>
        <w:t xml:space="preserve"> </w:t>
      </w:r>
      <w:r>
        <w:t>Gustavus</w:t>
      </w:r>
      <w:r>
        <w:rPr>
          <w:spacing w:val="-5"/>
        </w:rPr>
        <w:t xml:space="preserve"> </w:t>
      </w:r>
      <w:r>
        <w:rPr>
          <w:spacing w:val="-4"/>
        </w:rPr>
        <w:t>Fund</w:t>
      </w:r>
    </w:p>
    <w:p w14:paraId="2DCDDDB2" w14:textId="77777777" w:rsidR="00326A3B" w:rsidRDefault="00000000">
      <w:pPr>
        <w:pStyle w:val="ListParagraph"/>
        <w:numPr>
          <w:ilvl w:val="1"/>
          <w:numId w:val="30"/>
        </w:numPr>
        <w:tabs>
          <w:tab w:val="left" w:pos="1600"/>
          <w:tab w:val="left" w:pos="1601"/>
        </w:tabs>
        <w:spacing w:before="0"/>
        <w:ind w:left="1600"/>
      </w:pPr>
      <w:r>
        <w:t>Luke</w:t>
      </w:r>
      <w:r>
        <w:rPr>
          <w:spacing w:val="-3"/>
        </w:rPr>
        <w:t xml:space="preserve"> </w:t>
      </w:r>
      <w:r>
        <w:t>Hanson,</w:t>
      </w:r>
      <w:r>
        <w:rPr>
          <w:spacing w:val="-6"/>
        </w:rPr>
        <w:t xml:space="preserve"> </w:t>
      </w:r>
      <w:r>
        <w:t>MBA,</w:t>
      </w:r>
      <w:r>
        <w:rPr>
          <w:spacing w:val="-3"/>
        </w:rPr>
        <w:t xml:space="preserve"> </w:t>
      </w:r>
      <w:r>
        <w:t>Gift</w:t>
      </w:r>
      <w:r>
        <w:rPr>
          <w:spacing w:val="-5"/>
        </w:rPr>
        <w:t xml:space="preserve"> </w:t>
      </w:r>
      <w:r>
        <w:rPr>
          <w:spacing w:val="-2"/>
        </w:rPr>
        <w:t>Planner</w:t>
      </w:r>
    </w:p>
    <w:p w14:paraId="4DBEB55B" w14:textId="77777777" w:rsidR="00326A3B" w:rsidRDefault="00000000">
      <w:pPr>
        <w:pStyle w:val="ListParagraph"/>
        <w:numPr>
          <w:ilvl w:val="1"/>
          <w:numId w:val="30"/>
        </w:numPr>
        <w:tabs>
          <w:tab w:val="left" w:pos="1600"/>
          <w:tab w:val="left" w:pos="1601"/>
        </w:tabs>
        <w:spacing w:before="1"/>
        <w:ind w:left="1600"/>
      </w:pPr>
      <w:r>
        <w:t>Tammy</w:t>
      </w:r>
      <w:r>
        <w:rPr>
          <w:spacing w:val="-4"/>
        </w:rPr>
        <w:t xml:space="preserve"> </w:t>
      </w:r>
      <w:r>
        <w:t>Knudtson,</w:t>
      </w:r>
      <w:r>
        <w:rPr>
          <w:spacing w:val="-3"/>
        </w:rPr>
        <w:t xml:space="preserve"> </w:t>
      </w:r>
      <w:r>
        <w:t>BA,</w:t>
      </w:r>
      <w:r>
        <w:rPr>
          <w:spacing w:val="-5"/>
        </w:rPr>
        <w:t xml:space="preserve"> </w:t>
      </w:r>
      <w:r>
        <w:t>Director</w:t>
      </w:r>
      <w:r>
        <w:rPr>
          <w:spacing w:val="-5"/>
        </w:rPr>
        <w:t xml:space="preserve"> </w:t>
      </w:r>
      <w:r>
        <w:t>of</w:t>
      </w:r>
      <w:r>
        <w:rPr>
          <w:spacing w:val="-6"/>
        </w:rPr>
        <w:t xml:space="preserve"> </w:t>
      </w:r>
      <w:r>
        <w:t>Prospect</w:t>
      </w:r>
      <w:r>
        <w:rPr>
          <w:spacing w:val="-1"/>
        </w:rPr>
        <w:t xml:space="preserve"> </w:t>
      </w:r>
      <w:r>
        <w:rPr>
          <w:spacing w:val="-2"/>
        </w:rPr>
        <w:t>Research</w:t>
      </w:r>
    </w:p>
    <w:p w14:paraId="2840350F" w14:textId="77777777" w:rsidR="00326A3B" w:rsidRDefault="00000000">
      <w:pPr>
        <w:pStyle w:val="ListParagraph"/>
        <w:numPr>
          <w:ilvl w:val="1"/>
          <w:numId w:val="30"/>
        </w:numPr>
        <w:tabs>
          <w:tab w:val="left" w:pos="1600"/>
          <w:tab w:val="left" w:pos="1601"/>
        </w:tabs>
        <w:spacing w:before="0" w:line="279" w:lineRule="exact"/>
        <w:ind w:left="1600"/>
      </w:pPr>
      <w:r>
        <w:t>William</w:t>
      </w:r>
      <w:r>
        <w:rPr>
          <w:spacing w:val="-5"/>
        </w:rPr>
        <w:t xml:space="preserve"> </w:t>
      </w:r>
      <w:r>
        <w:t>Kuehn,</w:t>
      </w:r>
      <w:r>
        <w:rPr>
          <w:spacing w:val="-5"/>
        </w:rPr>
        <w:t xml:space="preserve"> </w:t>
      </w:r>
      <w:r>
        <w:t>MEd,</w:t>
      </w:r>
      <w:r>
        <w:rPr>
          <w:spacing w:val="-4"/>
        </w:rPr>
        <w:t xml:space="preserve"> </w:t>
      </w:r>
      <w:r>
        <w:t>Gift</w:t>
      </w:r>
      <w:r>
        <w:rPr>
          <w:spacing w:val="-5"/>
        </w:rPr>
        <w:t xml:space="preserve"> </w:t>
      </w:r>
      <w:r>
        <w:rPr>
          <w:spacing w:val="-2"/>
        </w:rPr>
        <w:t>Planner</w:t>
      </w:r>
    </w:p>
    <w:p w14:paraId="4240417D" w14:textId="77777777" w:rsidR="00326A3B" w:rsidRDefault="00000000">
      <w:pPr>
        <w:pStyle w:val="ListParagraph"/>
        <w:numPr>
          <w:ilvl w:val="1"/>
          <w:numId w:val="30"/>
        </w:numPr>
        <w:tabs>
          <w:tab w:val="left" w:pos="1601"/>
          <w:tab w:val="left" w:pos="1602"/>
        </w:tabs>
        <w:spacing w:before="0" w:line="279" w:lineRule="exact"/>
        <w:ind w:left="1601"/>
      </w:pPr>
      <w:r>
        <w:t>Karla</w:t>
      </w:r>
      <w:r>
        <w:rPr>
          <w:spacing w:val="-7"/>
        </w:rPr>
        <w:t xml:space="preserve"> </w:t>
      </w:r>
      <w:r>
        <w:t>Leitzman,</w:t>
      </w:r>
      <w:r>
        <w:rPr>
          <w:spacing w:val="-5"/>
        </w:rPr>
        <w:t xml:space="preserve"> </w:t>
      </w:r>
      <w:r>
        <w:t>BA,</w:t>
      </w:r>
      <w:r>
        <w:rPr>
          <w:spacing w:val="-5"/>
        </w:rPr>
        <w:t xml:space="preserve"> </w:t>
      </w:r>
      <w:r>
        <w:t>Special</w:t>
      </w:r>
      <w:r>
        <w:rPr>
          <w:spacing w:val="-8"/>
        </w:rPr>
        <w:t xml:space="preserve"> </w:t>
      </w:r>
      <w:r>
        <w:t>Gift</w:t>
      </w:r>
      <w:r>
        <w:rPr>
          <w:spacing w:val="-4"/>
        </w:rPr>
        <w:t xml:space="preserve"> </w:t>
      </w:r>
      <w:r>
        <w:t>Officer,</w:t>
      </w:r>
      <w:r>
        <w:rPr>
          <w:spacing w:val="-5"/>
        </w:rPr>
        <w:t xml:space="preserve"> </w:t>
      </w:r>
      <w:r>
        <w:t>Reunion</w:t>
      </w:r>
      <w:r>
        <w:rPr>
          <w:spacing w:val="-6"/>
        </w:rPr>
        <w:t xml:space="preserve"> </w:t>
      </w:r>
      <w:r>
        <w:t>Giving</w:t>
      </w:r>
      <w:r>
        <w:rPr>
          <w:spacing w:val="-5"/>
        </w:rPr>
        <w:t xml:space="preserve"> </w:t>
      </w:r>
      <w:r>
        <w:rPr>
          <w:spacing w:val="-2"/>
        </w:rPr>
        <w:t>Coordinator</w:t>
      </w:r>
    </w:p>
    <w:p w14:paraId="361D255D" w14:textId="77777777" w:rsidR="00326A3B" w:rsidRDefault="00000000">
      <w:pPr>
        <w:pStyle w:val="ListParagraph"/>
        <w:numPr>
          <w:ilvl w:val="1"/>
          <w:numId w:val="30"/>
        </w:numPr>
        <w:tabs>
          <w:tab w:val="left" w:pos="1601"/>
          <w:tab w:val="left" w:pos="1602"/>
        </w:tabs>
        <w:spacing w:before="1"/>
        <w:ind w:left="1601"/>
      </w:pPr>
      <w:r>
        <w:t>Mike</w:t>
      </w:r>
      <w:r>
        <w:rPr>
          <w:spacing w:val="-6"/>
        </w:rPr>
        <w:t xml:space="preserve"> </w:t>
      </w:r>
      <w:r>
        <w:t>Nevergall,</w:t>
      </w:r>
      <w:r>
        <w:rPr>
          <w:spacing w:val="-6"/>
        </w:rPr>
        <w:t xml:space="preserve"> </w:t>
      </w:r>
      <w:r>
        <w:t>MNA,</w:t>
      </w:r>
      <w:r>
        <w:rPr>
          <w:spacing w:val="-4"/>
        </w:rPr>
        <w:t xml:space="preserve"> </w:t>
      </w:r>
      <w:r>
        <w:t>CFRE,</w:t>
      </w:r>
      <w:r>
        <w:rPr>
          <w:spacing w:val="-4"/>
        </w:rPr>
        <w:t xml:space="preserve"> </w:t>
      </w:r>
      <w:r>
        <w:t>Gift</w:t>
      </w:r>
      <w:r>
        <w:rPr>
          <w:spacing w:val="-5"/>
        </w:rPr>
        <w:t xml:space="preserve"> </w:t>
      </w:r>
      <w:r>
        <w:rPr>
          <w:spacing w:val="-2"/>
        </w:rPr>
        <w:t>Planner</w:t>
      </w:r>
    </w:p>
    <w:p w14:paraId="172F292B" w14:textId="77777777" w:rsidR="00326A3B" w:rsidRDefault="00000000">
      <w:pPr>
        <w:pStyle w:val="ListParagraph"/>
        <w:numPr>
          <w:ilvl w:val="1"/>
          <w:numId w:val="30"/>
        </w:numPr>
        <w:tabs>
          <w:tab w:val="left" w:pos="1601"/>
          <w:tab w:val="left" w:pos="1602"/>
        </w:tabs>
        <w:spacing w:before="0"/>
        <w:ind w:left="1601"/>
      </w:pPr>
      <w:r>
        <w:t>Jim</w:t>
      </w:r>
      <w:r>
        <w:rPr>
          <w:spacing w:val="-4"/>
        </w:rPr>
        <w:t xml:space="preserve"> </w:t>
      </w:r>
      <w:r>
        <w:t>Rothschiller,</w:t>
      </w:r>
      <w:r>
        <w:rPr>
          <w:spacing w:val="-7"/>
        </w:rPr>
        <w:t xml:space="preserve"> </w:t>
      </w:r>
      <w:r>
        <w:t>MDiv,</w:t>
      </w:r>
      <w:r>
        <w:rPr>
          <w:spacing w:val="-4"/>
        </w:rPr>
        <w:t xml:space="preserve"> </w:t>
      </w:r>
      <w:r>
        <w:t>Gift</w:t>
      </w:r>
      <w:r>
        <w:rPr>
          <w:spacing w:val="-6"/>
        </w:rPr>
        <w:t xml:space="preserve"> </w:t>
      </w:r>
      <w:r>
        <w:rPr>
          <w:spacing w:val="-2"/>
        </w:rPr>
        <w:t>Planner</w:t>
      </w:r>
    </w:p>
    <w:p w14:paraId="074B1BEF" w14:textId="77777777" w:rsidR="00326A3B" w:rsidRDefault="00000000">
      <w:pPr>
        <w:pStyle w:val="ListParagraph"/>
        <w:numPr>
          <w:ilvl w:val="1"/>
          <w:numId w:val="30"/>
        </w:numPr>
        <w:tabs>
          <w:tab w:val="left" w:pos="1601"/>
          <w:tab w:val="left" w:pos="1602"/>
        </w:tabs>
        <w:spacing w:before="1" w:line="279" w:lineRule="exact"/>
        <w:ind w:left="1601"/>
      </w:pPr>
      <w:r>
        <w:t>Randall</w:t>
      </w:r>
      <w:r>
        <w:rPr>
          <w:spacing w:val="-5"/>
        </w:rPr>
        <w:t xml:space="preserve"> </w:t>
      </w:r>
      <w:r>
        <w:t>Stuckey,</w:t>
      </w:r>
      <w:r>
        <w:rPr>
          <w:spacing w:val="-5"/>
        </w:rPr>
        <w:t xml:space="preserve"> </w:t>
      </w:r>
      <w:r>
        <w:t>BA,</w:t>
      </w:r>
      <w:r>
        <w:rPr>
          <w:spacing w:val="-6"/>
        </w:rPr>
        <w:t xml:space="preserve"> </w:t>
      </w:r>
      <w:r>
        <w:t>Athletics</w:t>
      </w:r>
      <w:r>
        <w:rPr>
          <w:spacing w:val="-5"/>
        </w:rPr>
        <w:t xml:space="preserve"> </w:t>
      </w:r>
      <w:r>
        <w:t>Development</w:t>
      </w:r>
      <w:r>
        <w:rPr>
          <w:spacing w:val="-6"/>
        </w:rPr>
        <w:t xml:space="preserve"> </w:t>
      </w:r>
      <w:r>
        <w:t>and</w:t>
      </w:r>
      <w:r>
        <w:rPr>
          <w:spacing w:val="-5"/>
        </w:rPr>
        <w:t xml:space="preserve"> </w:t>
      </w:r>
      <w:r>
        <w:rPr>
          <w:spacing w:val="-2"/>
        </w:rPr>
        <w:t>Engagement</w:t>
      </w:r>
    </w:p>
    <w:p w14:paraId="677B53F9" w14:textId="77777777" w:rsidR="00326A3B" w:rsidRDefault="00000000">
      <w:pPr>
        <w:pStyle w:val="ListParagraph"/>
        <w:numPr>
          <w:ilvl w:val="1"/>
          <w:numId w:val="30"/>
        </w:numPr>
        <w:tabs>
          <w:tab w:val="left" w:pos="1601"/>
          <w:tab w:val="left" w:pos="1603"/>
        </w:tabs>
        <w:spacing w:before="0" w:line="279" w:lineRule="exact"/>
        <w:ind w:left="1602" w:hanging="362"/>
      </w:pPr>
      <w:r>
        <w:t>Jennifer</w:t>
      </w:r>
      <w:r>
        <w:rPr>
          <w:spacing w:val="-5"/>
        </w:rPr>
        <w:t xml:space="preserve"> </w:t>
      </w:r>
      <w:r>
        <w:t>Vickerman,</w:t>
      </w:r>
      <w:r>
        <w:rPr>
          <w:spacing w:val="-6"/>
        </w:rPr>
        <w:t xml:space="preserve"> </w:t>
      </w:r>
      <w:r>
        <w:t>BA,</w:t>
      </w:r>
      <w:r>
        <w:rPr>
          <w:spacing w:val="-5"/>
        </w:rPr>
        <w:t xml:space="preserve"> </w:t>
      </w:r>
      <w:r>
        <w:t>Gift</w:t>
      </w:r>
      <w:r>
        <w:rPr>
          <w:spacing w:val="-3"/>
        </w:rPr>
        <w:t xml:space="preserve"> </w:t>
      </w:r>
      <w:r>
        <w:rPr>
          <w:spacing w:val="-2"/>
        </w:rPr>
        <w:t>Planner</w:t>
      </w:r>
    </w:p>
    <w:p w14:paraId="0151617C" w14:textId="77777777" w:rsidR="00326A3B" w:rsidRDefault="00000000">
      <w:pPr>
        <w:pStyle w:val="ListParagraph"/>
        <w:numPr>
          <w:ilvl w:val="1"/>
          <w:numId w:val="30"/>
        </w:numPr>
        <w:tabs>
          <w:tab w:val="left" w:pos="1602"/>
          <w:tab w:val="left" w:pos="1603"/>
        </w:tabs>
        <w:spacing w:before="1"/>
        <w:ind w:left="1602"/>
      </w:pPr>
      <w:r>
        <w:t>Angela</w:t>
      </w:r>
      <w:r>
        <w:rPr>
          <w:spacing w:val="-5"/>
        </w:rPr>
        <w:t xml:space="preserve"> </w:t>
      </w:r>
      <w:r>
        <w:t>Erickson,</w:t>
      </w:r>
      <w:r>
        <w:rPr>
          <w:spacing w:val="-5"/>
        </w:rPr>
        <w:t xml:space="preserve"> </w:t>
      </w:r>
      <w:r>
        <w:t>MA,</w:t>
      </w:r>
      <w:r>
        <w:rPr>
          <w:spacing w:val="-4"/>
        </w:rPr>
        <w:t xml:space="preserve"> </w:t>
      </w:r>
      <w:r>
        <w:t>MS,</w:t>
      </w:r>
      <w:r>
        <w:rPr>
          <w:spacing w:val="-5"/>
        </w:rPr>
        <w:t xml:space="preserve"> </w:t>
      </w:r>
      <w:r>
        <w:t>Director,</w:t>
      </w:r>
      <w:r>
        <w:rPr>
          <w:spacing w:val="-5"/>
        </w:rPr>
        <w:t xml:space="preserve"> </w:t>
      </w:r>
      <w:r>
        <w:t>Alumni</w:t>
      </w:r>
      <w:r>
        <w:rPr>
          <w:spacing w:val="-5"/>
        </w:rPr>
        <w:t xml:space="preserve"> </w:t>
      </w:r>
      <w:r>
        <w:t>&amp;</w:t>
      </w:r>
      <w:r>
        <w:rPr>
          <w:spacing w:val="-5"/>
        </w:rPr>
        <w:t xml:space="preserve"> </w:t>
      </w:r>
      <w:r>
        <w:t>Parent</w:t>
      </w:r>
      <w:r>
        <w:rPr>
          <w:spacing w:val="-6"/>
        </w:rPr>
        <w:t xml:space="preserve"> </w:t>
      </w:r>
      <w:r>
        <w:rPr>
          <w:spacing w:val="-2"/>
        </w:rPr>
        <w:t>Engagement</w:t>
      </w:r>
    </w:p>
    <w:p w14:paraId="2A158659" w14:textId="77777777" w:rsidR="00326A3B" w:rsidRDefault="00000000">
      <w:pPr>
        <w:pStyle w:val="ListParagraph"/>
        <w:numPr>
          <w:ilvl w:val="2"/>
          <w:numId w:val="30"/>
        </w:numPr>
        <w:tabs>
          <w:tab w:val="left" w:pos="2323"/>
        </w:tabs>
        <w:spacing w:before="0" w:line="272" w:lineRule="exact"/>
        <w:ind w:left="2322"/>
      </w:pPr>
      <w:r>
        <w:t>Kelsey</w:t>
      </w:r>
      <w:r>
        <w:rPr>
          <w:spacing w:val="-7"/>
        </w:rPr>
        <w:t xml:space="preserve"> </w:t>
      </w:r>
      <w:r>
        <w:t>Backer,</w:t>
      </w:r>
      <w:r>
        <w:rPr>
          <w:spacing w:val="-7"/>
        </w:rPr>
        <w:t xml:space="preserve"> </w:t>
      </w:r>
      <w:r>
        <w:t>BA,</w:t>
      </w:r>
      <w:r>
        <w:rPr>
          <w:spacing w:val="-5"/>
        </w:rPr>
        <w:t xml:space="preserve"> </w:t>
      </w:r>
      <w:r>
        <w:t>Assistant</w:t>
      </w:r>
      <w:r>
        <w:rPr>
          <w:spacing w:val="-4"/>
        </w:rPr>
        <w:t xml:space="preserve"> </w:t>
      </w:r>
      <w:r>
        <w:t>Director,</w:t>
      </w:r>
      <w:r>
        <w:rPr>
          <w:spacing w:val="-5"/>
        </w:rPr>
        <w:t xml:space="preserve"> </w:t>
      </w:r>
      <w:r>
        <w:t>Alumni</w:t>
      </w:r>
      <w:r>
        <w:rPr>
          <w:spacing w:val="-5"/>
        </w:rPr>
        <w:t xml:space="preserve"> </w:t>
      </w:r>
      <w:r>
        <w:t>&amp;</w:t>
      </w:r>
      <w:r>
        <w:rPr>
          <w:spacing w:val="-7"/>
        </w:rPr>
        <w:t xml:space="preserve"> </w:t>
      </w:r>
      <w:r>
        <w:t>Parent</w:t>
      </w:r>
      <w:r>
        <w:rPr>
          <w:spacing w:val="-7"/>
        </w:rPr>
        <w:t xml:space="preserve"> </w:t>
      </w:r>
      <w:r>
        <w:t>Engagement,</w:t>
      </w:r>
      <w:r>
        <w:rPr>
          <w:spacing w:val="-5"/>
        </w:rPr>
        <w:t xml:space="preserve"> </w:t>
      </w:r>
      <w:r>
        <w:t>Reunion</w:t>
      </w:r>
      <w:r>
        <w:rPr>
          <w:spacing w:val="-7"/>
        </w:rPr>
        <w:t xml:space="preserve"> </w:t>
      </w:r>
      <w:r>
        <w:rPr>
          <w:spacing w:val="-2"/>
        </w:rPr>
        <w:t>Programs</w:t>
      </w:r>
    </w:p>
    <w:p w14:paraId="16CFD5EF" w14:textId="77777777" w:rsidR="00326A3B" w:rsidRDefault="00000000">
      <w:pPr>
        <w:pStyle w:val="ListParagraph"/>
        <w:numPr>
          <w:ilvl w:val="1"/>
          <w:numId w:val="30"/>
        </w:numPr>
        <w:tabs>
          <w:tab w:val="left" w:pos="1602"/>
          <w:tab w:val="left" w:pos="1603"/>
        </w:tabs>
        <w:spacing w:before="0" w:line="277" w:lineRule="exact"/>
        <w:ind w:left="1602"/>
      </w:pPr>
      <w:r>
        <w:t>Nicole</w:t>
      </w:r>
      <w:r>
        <w:rPr>
          <w:spacing w:val="-3"/>
        </w:rPr>
        <w:t xml:space="preserve"> </w:t>
      </w:r>
      <w:r>
        <w:t>Swanson,</w:t>
      </w:r>
      <w:r>
        <w:rPr>
          <w:spacing w:val="-5"/>
        </w:rPr>
        <w:t xml:space="preserve"> </w:t>
      </w:r>
      <w:r>
        <w:t>BA,</w:t>
      </w:r>
      <w:r>
        <w:rPr>
          <w:spacing w:val="-4"/>
        </w:rPr>
        <w:t xml:space="preserve"> </w:t>
      </w:r>
      <w:r>
        <w:t>Director</w:t>
      </w:r>
      <w:r>
        <w:rPr>
          <w:spacing w:val="-5"/>
        </w:rPr>
        <w:t xml:space="preserve"> </w:t>
      </w:r>
      <w:r>
        <w:t>of</w:t>
      </w:r>
      <w:r>
        <w:rPr>
          <w:spacing w:val="-3"/>
        </w:rPr>
        <w:t xml:space="preserve"> </w:t>
      </w:r>
      <w:r>
        <w:t>the</w:t>
      </w:r>
      <w:r>
        <w:rPr>
          <w:spacing w:val="-5"/>
        </w:rPr>
        <w:t xml:space="preserve"> </w:t>
      </w:r>
      <w:r>
        <w:t>Gustavus</w:t>
      </w:r>
      <w:r>
        <w:rPr>
          <w:spacing w:val="-3"/>
        </w:rPr>
        <w:t xml:space="preserve"> </w:t>
      </w:r>
      <w:r>
        <w:rPr>
          <w:spacing w:val="-4"/>
        </w:rPr>
        <w:t>Fund</w:t>
      </w:r>
    </w:p>
    <w:p w14:paraId="3E4EE962" w14:textId="77777777" w:rsidR="00326A3B" w:rsidRDefault="00000000">
      <w:pPr>
        <w:pStyle w:val="ListParagraph"/>
        <w:numPr>
          <w:ilvl w:val="2"/>
          <w:numId w:val="30"/>
        </w:numPr>
        <w:tabs>
          <w:tab w:val="left" w:pos="2373"/>
        </w:tabs>
        <w:spacing w:before="0" w:line="272" w:lineRule="exact"/>
        <w:ind w:left="2372" w:hanging="411"/>
      </w:pPr>
      <w:r>
        <w:t>Emily</w:t>
      </w:r>
      <w:r>
        <w:rPr>
          <w:spacing w:val="-5"/>
        </w:rPr>
        <w:t xml:space="preserve"> </w:t>
      </w:r>
      <w:r>
        <w:t>Oberto,</w:t>
      </w:r>
      <w:r>
        <w:rPr>
          <w:spacing w:val="-5"/>
        </w:rPr>
        <w:t xml:space="preserve"> </w:t>
      </w:r>
      <w:r>
        <w:t>BA,</w:t>
      </w:r>
      <w:r>
        <w:rPr>
          <w:spacing w:val="-5"/>
        </w:rPr>
        <w:t xml:space="preserve"> </w:t>
      </w:r>
      <w:r>
        <w:t>Special</w:t>
      </w:r>
      <w:r>
        <w:rPr>
          <w:spacing w:val="-7"/>
        </w:rPr>
        <w:t xml:space="preserve"> </w:t>
      </w:r>
      <w:r>
        <w:t>Gift</w:t>
      </w:r>
      <w:r>
        <w:rPr>
          <w:spacing w:val="-4"/>
        </w:rPr>
        <w:t xml:space="preserve"> </w:t>
      </w:r>
      <w:r>
        <w:t>Officer,</w:t>
      </w:r>
      <w:r>
        <w:rPr>
          <w:spacing w:val="-5"/>
        </w:rPr>
        <w:t xml:space="preserve"> </w:t>
      </w:r>
      <w:r>
        <w:t>Heritage</w:t>
      </w:r>
      <w:r>
        <w:rPr>
          <w:spacing w:val="-4"/>
        </w:rPr>
        <w:t xml:space="preserve"> </w:t>
      </w:r>
      <w:r>
        <w:rPr>
          <w:spacing w:val="-2"/>
        </w:rPr>
        <w:t>Scholarships</w:t>
      </w:r>
    </w:p>
    <w:p w14:paraId="745C3598" w14:textId="77777777" w:rsidR="00326A3B" w:rsidRDefault="00000000">
      <w:pPr>
        <w:pStyle w:val="ListParagraph"/>
        <w:numPr>
          <w:ilvl w:val="2"/>
          <w:numId w:val="30"/>
        </w:numPr>
        <w:tabs>
          <w:tab w:val="left" w:pos="2323"/>
        </w:tabs>
        <w:spacing w:before="1" w:line="235" w:lineRule="auto"/>
        <w:ind w:left="882" w:right="3245" w:firstLine="1079"/>
      </w:pPr>
      <w:r>
        <w:t>Tricia</w:t>
      </w:r>
      <w:r>
        <w:rPr>
          <w:spacing w:val="-6"/>
        </w:rPr>
        <w:t xml:space="preserve"> </w:t>
      </w:r>
      <w:r>
        <w:t>Stenberg,</w:t>
      </w:r>
      <w:r>
        <w:rPr>
          <w:spacing w:val="-6"/>
        </w:rPr>
        <w:t xml:space="preserve"> </w:t>
      </w:r>
      <w:r>
        <w:t>BA,</w:t>
      </w:r>
      <w:r>
        <w:rPr>
          <w:spacing w:val="-6"/>
        </w:rPr>
        <w:t xml:space="preserve"> </w:t>
      </w:r>
      <w:r>
        <w:t>Special</w:t>
      </w:r>
      <w:r>
        <w:rPr>
          <w:spacing w:val="-8"/>
        </w:rPr>
        <w:t xml:space="preserve"> </w:t>
      </w:r>
      <w:r>
        <w:t>Gift</w:t>
      </w:r>
      <w:r>
        <w:rPr>
          <w:spacing w:val="-5"/>
        </w:rPr>
        <w:t xml:space="preserve"> </w:t>
      </w:r>
      <w:r>
        <w:t>Officer,</w:t>
      </w:r>
      <w:r>
        <w:rPr>
          <w:spacing w:val="-6"/>
        </w:rPr>
        <w:t xml:space="preserve"> </w:t>
      </w:r>
      <w:r>
        <w:t>Heritage</w:t>
      </w:r>
      <w:r>
        <w:rPr>
          <w:spacing w:val="-7"/>
        </w:rPr>
        <w:t xml:space="preserve"> </w:t>
      </w:r>
      <w:r>
        <w:t>Scholarships Gwen Donev, BA, Director of Advancement Services</w:t>
      </w:r>
    </w:p>
    <w:p w14:paraId="1080FA6A" w14:textId="77777777" w:rsidR="00326A3B" w:rsidRDefault="00000000">
      <w:pPr>
        <w:pStyle w:val="ListParagraph"/>
        <w:numPr>
          <w:ilvl w:val="1"/>
          <w:numId w:val="30"/>
        </w:numPr>
        <w:tabs>
          <w:tab w:val="left" w:pos="1602"/>
          <w:tab w:val="left" w:pos="1603"/>
        </w:tabs>
        <w:spacing w:before="0" w:line="278" w:lineRule="exact"/>
        <w:ind w:left="1602"/>
      </w:pPr>
      <w:r>
        <w:t>Teri</w:t>
      </w:r>
      <w:r>
        <w:rPr>
          <w:spacing w:val="-7"/>
        </w:rPr>
        <w:t xml:space="preserve"> </w:t>
      </w:r>
      <w:r>
        <w:t>Bauman,</w:t>
      </w:r>
      <w:r>
        <w:rPr>
          <w:spacing w:val="-6"/>
        </w:rPr>
        <w:t xml:space="preserve"> </w:t>
      </w:r>
      <w:r>
        <w:t>AAS,</w:t>
      </w:r>
      <w:r>
        <w:rPr>
          <w:spacing w:val="-6"/>
        </w:rPr>
        <w:t xml:space="preserve"> </w:t>
      </w:r>
      <w:r>
        <w:t>Assistant</w:t>
      </w:r>
      <w:r>
        <w:rPr>
          <w:spacing w:val="-5"/>
        </w:rPr>
        <w:t xml:space="preserve"> </w:t>
      </w:r>
      <w:r>
        <w:t>Director,</w:t>
      </w:r>
      <w:r>
        <w:rPr>
          <w:spacing w:val="-6"/>
        </w:rPr>
        <w:t xml:space="preserve"> </w:t>
      </w:r>
      <w:r>
        <w:t>Advancement</w:t>
      </w:r>
      <w:r>
        <w:rPr>
          <w:spacing w:val="-7"/>
        </w:rPr>
        <w:t xml:space="preserve"> </w:t>
      </w:r>
      <w:r>
        <w:rPr>
          <w:spacing w:val="-2"/>
        </w:rPr>
        <w:t>Services</w:t>
      </w:r>
    </w:p>
    <w:p w14:paraId="3F136117" w14:textId="77777777" w:rsidR="00326A3B" w:rsidRDefault="00000000">
      <w:pPr>
        <w:pStyle w:val="ListParagraph"/>
        <w:numPr>
          <w:ilvl w:val="1"/>
          <w:numId w:val="30"/>
        </w:numPr>
        <w:tabs>
          <w:tab w:val="left" w:pos="1603"/>
          <w:tab w:val="left" w:pos="1604"/>
        </w:tabs>
        <w:spacing w:before="0"/>
        <w:ind w:left="1603" w:hanging="362"/>
      </w:pPr>
      <w:bookmarkStart w:id="321" w:name="Office_of_the_Vice_President_for_Enrollm"/>
      <w:bookmarkEnd w:id="321"/>
      <w:r>
        <w:t>Annie</w:t>
      </w:r>
      <w:r>
        <w:rPr>
          <w:spacing w:val="-5"/>
        </w:rPr>
        <w:t xml:space="preserve"> </w:t>
      </w:r>
      <w:r>
        <w:t>Escalera,</w:t>
      </w:r>
      <w:r>
        <w:rPr>
          <w:spacing w:val="-4"/>
        </w:rPr>
        <w:t xml:space="preserve"> </w:t>
      </w:r>
      <w:r>
        <w:t>BA,</w:t>
      </w:r>
      <w:r>
        <w:rPr>
          <w:spacing w:val="-5"/>
        </w:rPr>
        <w:t xml:space="preserve"> </w:t>
      </w:r>
      <w:r>
        <w:t>Assistant</w:t>
      </w:r>
      <w:r>
        <w:rPr>
          <w:spacing w:val="-3"/>
        </w:rPr>
        <w:t xml:space="preserve"> </w:t>
      </w:r>
      <w:r>
        <w:t>Director</w:t>
      </w:r>
      <w:r>
        <w:rPr>
          <w:spacing w:val="-7"/>
        </w:rPr>
        <w:t xml:space="preserve"> </w:t>
      </w:r>
      <w:r>
        <w:t>of</w:t>
      </w:r>
      <w:r>
        <w:rPr>
          <w:spacing w:val="-4"/>
        </w:rPr>
        <w:t xml:space="preserve"> </w:t>
      </w:r>
      <w:r>
        <w:t>Donor</w:t>
      </w:r>
      <w:r>
        <w:rPr>
          <w:spacing w:val="-4"/>
        </w:rPr>
        <w:t xml:space="preserve"> </w:t>
      </w:r>
      <w:r>
        <w:rPr>
          <w:spacing w:val="-2"/>
        </w:rPr>
        <w:t>Relations</w:t>
      </w:r>
    </w:p>
    <w:p w14:paraId="65808C1D" w14:textId="77777777" w:rsidR="00326A3B" w:rsidRDefault="00000000">
      <w:pPr>
        <w:pStyle w:val="Heading6"/>
        <w:spacing w:before="240"/>
        <w:ind w:left="880"/>
      </w:pPr>
      <w:r>
        <w:pict w14:anchorId="4BEA2410">
          <v:rect id="docshape19" o:spid="_x0000_s2517" style="position:absolute;left:0;text-align:left;margin-left:70.55pt;margin-top:27.5pt;width:470.9pt;height:.5pt;z-index:-15724544;mso-wrap-distance-left:0;mso-wrap-distance-right:0;mso-position-horizontal-relative:page" fillcolor="black" stroked="f">
            <w10:wrap type="topAndBottom" anchorx="page"/>
          </v:rect>
        </w:pict>
      </w:r>
      <w:r>
        <w:t>Office</w:t>
      </w:r>
      <w:r>
        <w:rPr>
          <w:spacing w:val="-5"/>
        </w:rPr>
        <w:t xml:space="preserve"> </w:t>
      </w:r>
      <w:r>
        <w:t>of</w:t>
      </w:r>
      <w:r>
        <w:rPr>
          <w:spacing w:val="-4"/>
        </w:rPr>
        <w:t xml:space="preserve"> </w:t>
      </w:r>
      <w:r>
        <w:t>the</w:t>
      </w:r>
      <w:r>
        <w:rPr>
          <w:spacing w:val="-4"/>
        </w:rPr>
        <w:t xml:space="preserve"> </w:t>
      </w:r>
      <w:r>
        <w:t>Vice</w:t>
      </w:r>
      <w:r>
        <w:rPr>
          <w:spacing w:val="-6"/>
        </w:rPr>
        <w:t xml:space="preserve"> </w:t>
      </w:r>
      <w:r>
        <w:t>President</w:t>
      </w:r>
      <w:r>
        <w:rPr>
          <w:spacing w:val="-4"/>
        </w:rPr>
        <w:t xml:space="preserve"> </w:t>
      </w:r>
      <w:r>
        <w:t>for</w:t>
      </w:r>
      <w:r>
        <w:rPr>
          <w:spacing w:val="-3"/>
        </w:rPr>
        <w:t xml:space="preserve"> </w:t>
      </w:r>
      <w:r>
        <w:t>Enrollment</w:t>
      </w:r>
      <w:r>
        <w:rPr>
          <w:spacing w:val="-3"/>
        </w:rPr>
        <w:t xml:space="preserve"> </w:t>
      </w:r>
      <w:r>
        <w:rPr>
          <w:spacing w:val="-2"/>
        </w:rPr>
        <w:t>Management</w:t>
      </w:r>
    </w:p>
    <w:p w14:paraId="0F8C2FCC" w14:textId="77777777" w:rsidR="00326A3B" w:rsidRDefault="00326A3B">
      <w:pPr>
        <w:pStyle w:val="BodyText"/>
        <w:spacing w:before="6"/>
        <w:ind w:left="0"/>
        <w:rPr>
          <w:b/>
          <w:sz w:val="8"/>
        </w:rPr>
      </w:pPr>
    </w:p>
    <w:p w14:paraId="101250DF" w14:textId="77777777" w:rsidR="00326A3B" w:rsidRDefault="00000000">
      <w:pPr>
        <w:pStyle w:val="Heading6"/>
        <w:spacing w:before="56"/>
        <w:ind w:left="880" w:right="3696"/>
      </w:pPr>
      <w:r>
        <w:t>Richard Aune, BA, Associate Vice President and Dean of Admission</w:t>
      </w:r>
      <w:r>
        <w:rPr>
          <w:spacing w:val="40"/>
        </w:rPr>
        <w:t xml:space="preserve"> </w:t>
      </w:r>
      <w:r>
        <w:t>Kirk</w:t>
      </w:r>
      <w:r>
        <w:rPr>
          <w:spacing w:val="-8"/>
        </w:rPr>
        <w:t xml:space="preserve"> </w:t>
      </w:r>
      <w:r>
        <w:t>Carlson,</w:t>
      </w:r>
      <w:r>
        <w:rPr>
          <w:spacing w:val="-4"/>
        </w:rPr>
        <w:t xml:space="preserve"> </w:t>
      </w:r>
      <w:r>
        <w:t>MS,</w:t>
      </w:r>
      <w:r>
        <w:rPr>
          <w:spacing w:val="-4"/>
        </w:rPr>
        <w:t xml:space="preserve"> </w:t>
      </w:r>
      <w:r>
        <w:t>Associate</w:t>
      </w:r>
      <w:r>
        <w:rPr>
          <w:spacing w:val="-6"/>
        </w:rPr>
        <w:t xml:space="preserve"> </w:t>
      </w:r>
      <w:r>
        <w:t>Vice</w:t>
      </w:r>
      <w:r>
        <w:rPr>
          <w:spacing w:val="-6"/>
        </w:rPr>
        <w:t xml:space="preserve"> </w:t>
      </w:r>
      <w:r>
        <w:t>President</w:t>
      </w:r>
      <w:r>
        <w:rPr>
          <w:spacing w:val="-5"/>
        </w:rPr>
        <w:t xml:space="preserve"> </w:t>
      </w:r>
      <w:r>
        <w:t>for</w:t>
      </w:r>
      <w:r>
        <w:rPr>
          <w:spacing w:val="-4"/>
        </w:rPr>
        <w:t xml:space="preserve"> </w:t>
      </w:r>
      <w:r>
        <w:t>Enrollment</w:t>
      </w:r>
      <w:r>
        <w:rPr>
          <w:spacing w:val="-5"/>
        </w:rPr>
        <w:t xml:space="preserve"> </w:t>
      </w:r>
      <w:r>
        <w:t>Management</w:t>
      </w:r>
    </w:p>
    <w:p w14:paraId="29B5317C" w14:textId="77777777" w:rsidR="00326A3B" w:rsidRDefault="00000000">
      <w:pPr>
        <w:pStyle w:val="ListParagraph"/>
        <w:numPr>
          <w:ilvl w:val="1"/>
          <w:numId w:val="30"/>
        </w:numPr>
        <w:tabs>
          <w:tab w:val="left" w:pos="1600"/>
          <w:tab w:val="left" w:pos="1601"/>
        </w:tabs>
        <w:spacing w:before="1" w:line="279" w:lineRule="exact"/>
        <w:ind w:left="1600"/>
      </w:pPr>
      <w:r>
        <w:t>David</w:t>
      </w:r>
      <w:r>
        <w:rPr>
          <w:spacing w:val="-6"/>
        </w:rPr>
        <w:t xml:space="preserve"> </w:t>
      </w:r>
      <w:r>
        <w:t>Kogler,</w:t>
      </w:r>
      <w:r>
        <w:rPr>
          <w:spacing w:val="-4"/>
        </w:rPr>
        <w:t xml:space="preserve"> </w:t>
      </w:r>
      <w:r>
        <w:t>MA,</w:t>
      </w:r>
      <w:r>
        <w:rPr>
          <w:spacing w:val="-5"/>
        </w:rPr>
        <w:t xml:space="preserve"> </w:t>
      </w:r>
      <w:r>
        <w:t>Director</w:t>
      </w:r>
      <w:r>
        <w:rPr>
          <w:spacing w:val="-4"/>
        </w:rPr>
        <w:t xml:space="preserve"> </w:t>
      </w:r>
      <w:r>
        <w:t>of</w:t>
      </w:r>
      <w:r>
        <w:rPr>
          <w:spacing w:val="-2"/>
        </w:rPr>
        <w:t xml:space="preserve"> </w:t>
      </w:r>
      <w:r>
        <w:t>Admission</w:t>
      </w:r>
      <w:r>
        <w:rPr>
          <w:spacing w:val="-5"/>
        </w:rPr>
        <w:t xml:space="preserve"> </w:t>
      </w:r>
      <w:r>
        <w:rPr>
          <w:spacing w:val="-2"/>
        </w:rPr>
        <w:t>Operations</w:t>
      </w:r>
    </w:p>
    <w:p w14:paraId="27383DE9" w14:textId="77777777" w:rsidR="00326A3B" w:rsidRDefault="00000000">
      <w:pPr>
        <w:pStyle w:val="ListParagraph"/>
        <w:numPr>
          <w:ilvl w:val="1"/>
          <w:numId w:val="30"/>
        </w:numPr>
        <w:tabs>
          <w:tab w:val="left" w:pos="1600"/>
          <w:tab w:val="left" w:pos="1601"/>
        </w:tabs>
        <w:spacing w:before="0" w:line="279" w:lineRule="exact"/>
        <w:ind w:left="1600"/>
      </w:pPr>
      <w:r>
        <w:t>Reed</w:t>
      </w:r>
      <w:r>
        <w:rPr>
          <w:spacing w:val="-6"/>
        </w:rPr>
        <w:t xml:space="preserve"> </w:t>
      </w:r>
      <w:r>
        <w:t>Kottke,</w:t>
      </w:r>
      <w:r>
        <w:rPr>
          <w:spacing w:val="-4"/>
        </w:rPr>
        <w:t xml:space="preserve"> </w:t>
      </w:r>
      <w:r>
        <w:t>BA,</w:t>
      </w:r>
      <w:r>
        <w:rPr>
          <w:spacing w:val="-4"/>
        </w:rPr>
        <w:t xml:space="preserve"> </w:t>
      </w:r>
      <w:r>
        <w:t>Admission</w:t>
      </w:r>
      <w:r>
        <w:rPr>
          <w:spacing w:val="-5"/>
        </w:rPr>
        <w:t xml:space="preserve"> </w:t>
      </w:r>
      <w:r>
        <w:rPr>
          <w:spacing w:val="-2"/>
        </w:rPr>
        <w:t>Counselor</w:t>
      </w:r>
    </w:p>
    <w:p w14:paraId="33ABE1A5" w14:textId="77777777" w:rsidR="00326A3B" w:rsidRDefault="00000000">
      <w:pPr>
        <w:pStyle w:val="ListParagraph"/>
        <w:numPr>
          <w:ilvl w:val="1"/>
          <w:numId w:val="30"/>
        </w:numPr>
        <w:tabs>
          <w:tab w:val="left" w:pos="1600"/>
          <w:tab w:val="left" w:pos="1601"/>
        </w:tabs>
        <w:spacing w:before="1"/>
        <w:ind w:left="1600"/>
      </w:pPr>
      <w:r>
        <w:t>Liz</w:t>
      </w:r>
      <w:r>
        <w:rPr>
          <w:spacing w:val="-5"/>
        </w:rPr>
        <w:t xml:space="preserve"> </w:t>
      </w:r>
      <w:r>
        <w:t>Kvebak,</w:t>
      </w:r>
      <w:r>
        <w:rPr>
          <w:spacing w:val="-5"/>
        </w:rPr>
        <w:t xml:space="preserve"> </w:t>
      </w:r>
      <w:r>
        <w:t>BA,</w:t>
      </w:r>
      <w:r>
        <w:rPr>
          <w:spacing w:val="-3"/>
        </w:rPr>
        <w:t xml:space="preserve"> </w:t>
      </w:r>
      <w:r>
        <w:t>Admission</w:t>
      </w:r>
      <w:r>
        <w:rPr>
          <w:spacing w:val="-9"/>
        </w:rPr>
        <w:t xml:space="preserve"> </w:t>
      </w:r>
      <w:r>
        <w:rPr>
          <w:spacing w:val="-2"/>
        </w:rPr>
        <w:t>Counselor</w:t>
      </w:r>
    </w:p>
    <w:p w14:paraId="63FC5426" w14:textId="77777777" w:rsidR="00326A3B" w:rsidRDefault="00000000">
      <w:pPr>
        <w:pStyle w:val="ListParagraph"/>
        <w:numPr>
          <w:ilvl w:val="1"/>
          <w:numId w:val="30"/>
        </w:numPr>
        <w:tabs>
          <w:tab w:val="left" w:pos="1600"/>
          <w:tab w:val="left" w:pos="1601"/>
        </w:tabs>
        <w:spacing w:before="0"/>
        <w:ind w:left="1600"/>
      </w:pPr>
      <w:r>
        <w:t>Alan</w:t>
      </w:r>
      <w:r>
        <w:rPr>
          <w:spacing w:val="-5"/>
        </w:rPr>
        <w:t xml:space="preserve"> </w:t>
      </w:r>
      <w:r>
        <w:t>Meier,</w:t>
      </w:r>
      <w:r>
        <w:rPr>
          <w:spacing w:val="-4"/>
        </w:rPr>
        <w:t xml:space="preserve"> </w:t>
      </w:r>
      <w:r>
        <w:t>BA,</w:t>
      </w:r>
      <w:r>
        <w:rPr>
          <w:spacing w:val="-4"/>
        </w:rPr>
        <w:t xml:space="preserve"> </w:t>
      </w:r>
      <w:r>
        <w:t>Senior</w:t>
      </w:r>
      <w:r>
        <w:rPr>
          <w:spacing w:val="-4"/>
        </w:rPr>
        <w:t xml:space="preserve"> </w:t>
      </w:r>
      <w:r>
        <w:t>Associate</w:t>
      </w:r>
      <w:r>
        <w:rPr>
          <w:spacing w:val="-3"/>
        </w:rPr>
        <w:t xml:space="preserve"> </w:t>
      </w:r>
      <w:r>
        <w:t>Dean</w:t>
      </w:r>
      <w:r>
        <w:rPr>
          <w:spacing w:val="-7"/>
        </w:rPr>
        <w:t xml:space="preserve"> </w:t>
      </w:r>
      <w:r>
        <w:t>of</w:t>
      </w:r>
      <w:r>
        <w:rPr>
          <w:spacing w:val="-3"/>
        </w:rPr>
        <w:t xml:space="preserve"> </w:t>
      </w:r>
      <w:r>
        <w:rPr>
          <w:spacing w:val="-2"/>
        </w:rPr>
        <w:t>Admission</w:t>
      </w:r>
    </w:p>
    <w:p w14:paraId="62353482" w14:textId="77777777" w:rsidR="00326A3B" w:rsidRDefault="00000000">
      <w:pPr>
        <w:pStyle w:val="ListParagraph"/>
        <w:numPr>
          <w:ilvl w:val="1"/>
          <w:numId w:val="30"/>
        </w:numPr>
        <w:tabs>
          <w:tab w:val="left" w:pos="1600"/>
          <w:tab w:val="left" w:pos="1601"/>
        </w:tabs>
        <w:spacing w:before="1" w:line="279" w:lineRule="exact"/>
        <w:ind w:left="1600"/>
      </w:pPr>
      <w:r>
        <w:t>Theresa</w:t>
      </w:r>
      <w:r>
        <w:rPr>
          <w:spacing w:val="-5"/>
        </w:rPr>
        <w:t xml:space="preserve"> </w:t>
      </w:r>
      <w:r>
        <w:t>Naumann,</w:t>
      </w:r>
      <w:r>
        <w:rPr>
          <w:spacing w:val="-4"/>
        </w:rPr>
        <w:t xml:space="preserve"> </w:t>
      </w:r>
      <w:r>
        <w:t>BA,</w:t>
      </w:r>
      <w:r>
        <w:rPr>
          <w:spacing w:val="-6"/>
        </w:rPr>
        <w:t xml:space="preserve"> </w:t>
      </w:r>
      <w:r>
        <w:t>Senior</w:t>
      </w:r>
      <w:r>
        <w:rPr>
          <w:spacing w:val="-4"/>
        </w:rPr>
        <w:t xml:space="preserve"> </w:t>
      </w:r>
      <w:r>
        <w:t>Admission</w:t>
      </w:r>
      <w:r>
        <w:rPr>
          <w:spacing w:val="-7"/>
        </w:rPr>
        <w:t xml:space="preserve"> </w:t>
      </w:r>
      <w:r>
        <w:rPr>
          <w:spacing w:val="-2"/>
        </w:rPr>
        <w:t>Counselor</w:t>
      </w:r>
    </w:p>
    <w:p w14:paraId="2E2C3EFD" w14:textId="77777777" w:rsidR="00326A3B" w:rsidRDefault="00000000">
      <w:pPr>
        <w:pStyle w:val="ListParagraph"/>
        <w:numPr>
          <w:ilvl w:val="1"/>
          <w:numId w:val="30"/>
        </w:numPr>
        <w:tabs>
          <w:tab w:val="left" w:pos="1600"/>
          <w:tab w:val="left" w:pos="1601"/>
        </w:tabs>
        <w:spacing w:before="0" w:line="279" w:lineRule="exact"/>
        <w:ind w:left="1600"/>
      </w:pPr>
      <w:r>
        <w:t>Robert</w:t>
      </w:r>
      <w:r>
        <w:rPr>
          <w:spacing w:val="-5"/>
        </w:rPr>
        <w:t xml:space="preserve"> </w:t>
      </w:r>
      <w:r>
        <w:t>Neuman,</w:t>
      </w:r>
      <w:r>
        <w:rPr>
          <w:spacing w:val="-3"/>
        </w:rPr>
        <w:t xml:space="preserve"> </w:t>
      </w:r>
      <w:r>
        <w:t>BA,</w:t>
      </w:r>
      <w:r>
        <w:rPr>
          <w:spacing w:val="-2"/>
        </w:rPr>
        <w:t xml:space="preserve"> </w:t>
      </w:r>
      <w:r>
        <w:t>Senior</w:t>
      </w:r>
      <w:r>
        <w:rPr>
          <w:spacing w:val="-5"/>
        </w:rPr>
        <w:t xml:space="preserve"> </w:t>
      </w:r>
      <w:r>
        <w:t>Associate</w:t>
      </w:r>
      <w:r>
        <w:rPr>
          <w:spacing w:val="-4"/>
        </w:rPr>
        <w:t xml:space="preserve"> </w:t>
      </w:r>
      <w:r>
        <w:t>Dean</w:t>
      </w:r>
      <w:r>
        <w:rPr>
          <w:spacing w:val="-6"/>
        </w:rPr>
        <w:t xml:space="preserve"> </w:t>
      </w:r>
      <w:r>
        <w:t>of</w:t>
      </w:r>
      <w:r>
        <w:rPr>
          <w:spacing w:val="-4"/>
        </w:rPr>
        <w:t xml:space="preserve"> </w:t>
      </w:r>
      <w:r>
        <w:rPr>
          <w:spacing w:val="-2"/>
        </w:rPr>
        <w:t>Admission</w:t>
      </w:r>
    </w:p>
    <w:p w14:paraId="727928A1" w14:textId="77777777" w:rsidR="00326A3B" w:rsidRDefault="00000000">
      <w:pPr>
        <w:pStyle w:val="ListParagraph"/>
        <w:numPr>
          <w:ilvl w:val="1"/>
          <w:numId w:val="30"/>
        </w:numPr>
        <w:tabs>
          <w:tab w:val="left" w:pos="1600"/>
          <w:tab w:val="left" w:pos="1601"/>
        </w:tabs>
        <w:spacing w:before="0"/>
        <w:ind w:left="1600"/>
      </w:pPr>
      <w:r>
        <w:t>Lindsey</w:t>
      </w:r>
      <w:r>
        <w:rPr>
          <w:spacing w:val="-4"/>
        </w:rPr>
        <w:t xml:space="preserve"> </w:t>
      </w:r>
      <w:r>
        <w:t>Owens,</w:t>
      </w:r>
      <w:r>
        <w:rPr>
          <w:spacing w:val="-4"/>
        </w:rPr>
        <w:t xml:space="preserve"> </w:t>
      </w:r>
      <w:r>
        <w:t>MA,</w:t>
      </w:r>
      <w:r>
        <w:rPr>
          <w:spacing w:val="-2"/>
        </w:rPr>
        <w:t xml:space="preserve"> </w:t>
      </w:r>
      <w:r>
        <w:t>Senior</w:t>
      </w:r>
      <w:r>
        <w:rPr>
          <w:spacing w:val="-4"/>
        </w:rPr>
        <w:t xml:space="preserve"> </w:t>
      </w:r>
      <w:r>
        <w:t>Associate</w:t>
      </w:r>
      <w:r>
        <w:rPr>
          <w:spacing w:val="-4"/>
        </w:rPr>
        <w:t xml:space="preserve"> </w:t>
      </w:r>
      <w:r>
        <w:t>Dean</w:t>
      </w:r>
      <w:r>
        <w:rPr>
          <w:spacing w:val="-5"/>
        </w:rPr>
        <w:t xml:space="preserve"> </w:t>
      </w:r>
      <w:r>
        <w:t>of</w:t>
      </w:r>
      <w:r>
        <w:rPr>
          <w:spacing w:val="-5"/>
        </w:rPr>
        <w:t xml:space="preserve"> </w:t>
      </w:r>
      <w:r>
        <w:rPr>
          <w:spacing w:val="-2"/>
        </w:rPr>
        <w:t>Admission</w:t>
      </w:r>
    </w:p>
    <w:p w14:paraId="2D189596" w14:textId="77777777" w:rsidR="00326A3B" w:rsidRDefault="00000000">
      <w:pPr>
        <w:pStyle w:val="ListParagraph"/>
        <w:numPr>
          <w:ilvl w:val="1"/>
          <w:numId w:val="30"/>
        </w:numPr>
        <w:tabs>
          <w:tab w:val="left" w:pos="1601"/>
          <w:tab w:val="left" w:pos="1602"/>
        </w:tabs>
        <w:spacing w:before="1"/>
        <w:ind w:left="1601"/>
      </w:pPr>
      <w:r>
        <w:t>Kayla</w:t>
      </w:r>
      <w:r>
        <w:rPr>
          <w:spacing w:val="-6"/>
        </w:rPr>
        <w:t xml:space="preserve"> </w:t>
      </w:r>
      <w:r>
        <w:t>Pauly,</w:t>
      </w:r>
      <w:r>
        <w:rPr>
          <w:spacing w:val="-4"/>
        </w:rPr>
        <w:t xml:space="preserve"> </w:t>
      </w:r>
      <w:r>
        <w:t>MS,</w:t>
      </w:r>
      <w:r>
        <w:rPr>
          <w:spacing w:val="-5"/>
        </w:rPr>
        <w:t xml:space="preserve"> </w:t>
      </w:r>
      <w:r>
        <w:t>Senior</w:t>
      </w:r>
      <w:r>
        <w:rPr>
          <w:spacing w:val="-4"/>
        </w:rPr>
        <w:t xml:space="preserve"> </w:t>
      </w:r>
      <w:r>
        <w:t>Admission</w:t>
      </w:r>
      <w:r>
        <w:rPr>
          <w:spacing w:val="-3"/>
        </w:rPr>
        <w:t xml:space="preserve"> </w:t>
      </w:r>
      <w:r>
        <w:rPr>
          <w:spacing w:val="-2"/>
        </w:rPr>
        <w:t>Counselor</w:t>
      </w:r>
    </w:p>
    <w:p w14:paraId="232F60F4" w14:textId="77777777" w:rsidR="00326A3B" w:rsidRDefault="00000000">
      <w:pPr>
        <w:pStyle w:val="ListParagraph"/>
        <w:numPr>
          <w:ilvl w:val="1"/>
          <w:numId w:val="30"/>
        </w:numPr>
        <w:tabs>
          <w:tab w:val="left" w:pos="1601"/>
          <w:tab w:val="left" w:pos="1602"/>
        </w:tabs>
        <w:spacing w:before="0"/>
        <w:ind w:left="1601"/>
      </w:pPr>
      <w:r>
        <w:t>Jenna</w:t>
      </w:r>
      <w:r>
        <w:rPr>
          <w:spacing w:val="-6"/>
        </w:rPr>
        <w:t xml:space="preserve"> </w:t>
      </w:r>
      <w:r>
        <w:t>Ryan,</w:t>
      </w:r>
      <w:r>
        <w:rPr>
          <w:spacing w:val="-5"/>
        </w:rPr>
        <w:t xml:space="preserve"> </w:t>
      </w:r>
      <w:r>
        <w:t>BA,</w:t>
      </w:r>
      <w:r>
        <w:rPr>
          <w:spacing w:val="-6"/>
        </w:rPr>
        <w:t xml:space="preserve"> </w:t>
      </w:r>
      <w:r>
        <w:t>Communication</w:t>
      </w:r>
      <w:r>
        <w:rPr>
          <w:spacing w:val="-6"/>
        </w:rPr>
        <w:t xml:space="preserve"> </w:t>
      </w:r>
      <w:r>
        <w:t>Operation</w:t>
      </w:r>
      <w:r>
        <w:rPr>
          <w:spacing w:val="-5"/>
        </w:rPr>
        <w:t xml:space="preserve"> </w:t>
      </w:r>
      <w:r>
        <w:rPr>
          <w:spacing w:val="-2"/>
        </w:rPr>
        <w:t>Coordinator</w:t>
      </w:r>
    </w:p>
    <w:p w14:paraId="6BA732BA" w14:textId="77777777" w:rsidR="00326A3B" w:rsidRDefault="00000000">
      <w:pPr>
        <w:pStyle w:val="ListParagraph"/>
        <w:numPr>
          <w:ilvl w:val="1"/>
          <w:numId w:val="30"/>
        </w:numPr>
        <w:tabs>
          <w:tab w:val="left" w:pos="1601"/>
          <w:tab w:val="left" w:pos="1602"/>
        </w:tabs>
        <w:spacing w:before="1"/>
        <w:ind w:left="881" w:right="5206" w:firstLine="359"/>
      </w:pPr>
      <w:r>
        <w:t>Elizabeth</w:t>
      </w:r>
      <w:r>
        <w:rPr>
          <w:spacing w:val="-6"/>
        </w:rPr>
        <w:t xml:space="preserve"> </w:t>
      </w:r>
      <w:r>
        <w:t>Vine,</w:t>
      </w:r>
      <w:r>
        <w:rPr>
          <w:spacing w:val="-5"/>
        </w:rPr>
        <w:t xml:space="preserve"> </w:t>
      </w:r>
      <w:r>
        <w:t>BA,</w:t>
      </w:r>
      <w:r>
        <w:rPr>
          <w:spacing w:val="-7"/>
        </w:rPr>
        <w:t xml:space="preserve"> </w:t>
      </w:r>
      <w:r>
        <w:t>Assistant</w:t>
      </w:r>
      <w:r>
        <w:rPr>
          <w:spacing w:val="-5"/>
        </w:rPr>
        <w:t xml:space="preserve"> </w:t>
      </w:r>
      <w:r>
        <w:t>Dean</w:t>
      </w:r>
      <w:r>
        <w:rPr>
          <w:spacing w:val="-6"/>
        </w:rPr>
        <w:t xml:space="preserve"> </w:t>
      </w:r>
      <w:r>
        <w:t>of</w:t>
      </w:r>
      <w:r>
        <w:rPr>
          <w:spacing w:val="-7"/>
        </w:rPr>
        <w:t xml:space="preserve"> </w:t>
      </w:r>
      <w:r>
        <w:t>Admission Jesus Hernandez Mejia, BS, Dean of Financial Aid</w:t>
      </w:r>
    </w:p>
    <w:p w14:paraId="0851EB5B" w14:textId="77777777" w:rsidR="00326A3B" w:rsidRDefault="00326A3B">
      <w:pPr>
        <w:sectPr w:rsidR="00326A3B">
          <w:pgSz w:w="12240" w:h="15840"/>
          <w:pgMar w:top="1400" w:right="620" w:bottom="1000" w:left="560" w:header="0" w:footer="818" w:gutter="0"/>
          <w:cols w:space="720"/>
        </w:sectPr>
      </w:pPr>
    </w:p>
    <w:p w14:paraId="49BEB72F" w14:textId="77777777" w:rsidR="00326A3B" w:rsidRDefault="00000000">
      <w:pPr>
        <w:pStyle w:val="ListParagraph"/>
        <w:numPr>
          <w:ilvl w:val="1"/>
          <w:numId w:val="30"/>
        </w:numPr>
        <w:tabs>
          <w:tab w:val="left" w:pos="1600"/>
          <w:tab w:val="left" w:pos="1601"/>
        </w:tabs>
        <w:spacing w:before="79"/>
        <w:ind w:left="1600"/>
      </w:pPr>
      <w:r>
        <w:lastRenderedPageBreak/>
        <w:t>Christopher</w:t>
      </w:r>
      <w:r>
        <w:rPr>
          <w:spacing w:val="-7"/>
        </w:rPr>
        <w:t xml:space="preserve"> </w:t>
      </w:r>
      <w:r>
        <w:t>Baxter,</w:t>
      </w:r>
      <w:r>
        <w:rPr>
          <w:spacing w:val="-4"/>
        </w:rPr>
        <w:t xml:space="preserve"> </w:t>
      </w:r>
      <w:r>
        <w:t>Assistant</w:t>
      </w:r>
      <w:r>
        <w:rPr>
          <w:spacing w:val="-4"/>
        </w:rPr>
        <w:t xml:space="preserve"> </w:t>
      </w:r>
      <w:r>
        <w:t>Dean</w:t>
      </w:r>
      <w:r>
        <w:rPr>
          <w:spacing w:val="-7"/>
        </w:rPr>
        <w:t xml:space="preserve"> </w:t>
      </w:r>
      <w:r>
        <w:t>of</w:t>
      </w:r>
      <w:r>
        <w:rPr>
          <w:spacing w:val="-6"/>
        </w:rPr>
        <w:t xml:space="preserve"> </w:t>
      </w:r>
      <w:r>
        <w:t>Financial</w:t>
      </w:r>
      <w:r>
        <w:rPr>
          <w:spacing w:val="-4"/>
        </w:rPr>
        <w:t xml:space="preserve"> </w:t>
      </w:r>
      <w:r>
        <w:rPr>
          <w:spacing w:val="-5"/>
        </w:rPr>
        <w:t>Aid</w:t>
      </w:r>
    </w:p>
    <w:p w14:paraId="34865799" w14:textId="77777777" w:rsidR="00326A3B" w:rsidRDefault="00000000">
      <w:pPr>
        <w:pStyle w:val="ListParagraph"/>
        <w:numPr>
          <w:ilvl w:val="1"/>
          <w:numId w:val="30"/>
        </w:numPr>
        <w:tabs>
          <w:tab w:val="left" w:pos="1600"/>
          <w:tab w:val="left" w:pos="1601"/>
        </w:tabs>
        <w:spacing w:before="1" w:line="279" w:lineRule="exact"/>
        <w:ind w:left="1600"/>
      </w:pPr>
      <w:r>
        <w:t>Sara</w:t>
      </w:r>
      <w:r>
        <w:rPr>
          <w:spacing w:val="-4"/>
        </w:rPr>
        <w:t xml:space="preserve"> </w:t>
      </w:r>
      <w:r>
        <w:t>Orth,</w:t>
      </w:r>
      <w:r>
        <w:rPr>
          <w:spacing w:val="-3"/>
        </w:rPr>
        <w:t xml:space="preserve"> </w:t>
      </w:r>
      <w:r>
        <w:t>BA,</w:t>
      </w:r>
      <w:r>
        <w:rPr>
          <w:spacing w:val="-4"/>
        </w:rPr>
        <w:t xml:space="preserve"> </w:t>
      </w:r>
      <w:r>
        <w:t>Director</w:t>
      </w:r>
      <w:r>
        <w:rPr>
          <w:spacing w:val="-5"/>
        </w:rPr>
        <w:t xml:space="preserve"> </w:t>
      </w:r>
      <w:r>
        <w:t>of</w:t>
      </w:r>
      <w:r>
        <w:rPr>
          <w:spacing w:val="-3"/>
        </w:rPr>
        <w:t xml:space="preserve"> </w:t>
      </w:r>
      <w:r>
        <w:t>Student</w:t>
      </w:r>
      <w:r>
        <w:rPr>
          <w:spacing w:val="-2"/>
        </w:rPr>
        <w:t xml:space="preserve"> Accounts</w:t>
      </w:r>
    </w:p>
    <w:p w14:paraId="20DB5409" w14:textId="77777777" w:rsidR="00326A3B" w:rsidRDefault="00000000">
      <w:pPr>
        <w:pStyle w:val="ListParagraph"/>
        <w:numPr>
          <w:ilvl w:val="1"/>
          <w:numId w:val="30"/>
        </w:numPr>
        <w:tabs>
          <w:tab w:val="left" w:pos="1600"/>
          <w:tab w:val="left" w:pos="1601"/>
        </w:tabs>
        <w:spacing w:before="0" w:line="279" w:lineRule="exact"/>
        <w:ind w:left="1600"/>
      </w:pPr>
      <w:r>
        <w:t>Jeff</w:t>
      </w:r>
      <w:r>
        <w:rPr>
          <w:spacing w:val="-4"/>
        </w:rPr>
        <w:t xml:space="preserve"> </w:t>
      </w:r>
      <w:r>
        <w:t>Ruble,</w:t>
      </w:r>
      <w:r>
        <w:rPr>
          <w:spacing w:val="-3"/>
        </w:rPr>
        <w:t xml:space="preserve"> </w:t>
      </w:r>
      <w:r>
        <w:t>BA,</w:t>
      </w:r>
      <w:r>
        <w:rPr>
          <w:spacing w:val="-5"/>
        </w:rPr>
        <w:t xml:space="preserve"> </w:t>
      </w:r>
      <w:r>
        <w:t>Assistant</w:t>
      </w:r>
      <w:r>
        <w:rPr>
          <w:spacing w:val="-6"/>
        </w:rPr>
        <w:t xml:space="preserve"> </w:t>
      </w:r>
      <w:r>
        <w:t>Dean</w:t>
      </w:r>
      <w:r>
        <w:rPr>
          <w:spacing w:val="-4"/>
        </w:rPr>
        <w:t xml:space="preserve"> </w:t>
      </w:r>
      <w:r>
        <w:t>of</w:t>
      </w:r>
      <w:r>
        <w:rPr>
          <w:spacing w:val="-3"/>
        </w:rPr>
        <w:t xml:space="preserve"> </w:t>
      </w:r>
      <w:r>
        <w:t>Financial</w:t>
      </w:r>
      <w:r>
        <w:rPr>
          <w:spacing w:val="-3"/>
        </w:rPr>
        <w:t xml:space="preserve"> </w:t>
      </w:r>
      <w:r>
        <w:rPr>
          <w:spacing w:val="-5"/>
        </w:rPr>
        <w:t>Aid</w:t>
      </w:r>
    </w:p>
    <w:p w14:paraId="1933B3BD" w14:textId="77777777" w:rsidR="00326A3B" w:rsidRDefault="00000000">
      <w:pPr>
        <w:pStyle w:val="Heading6"/>
        <w:spacing w:before="240"/>
        <w:ind w:left="880"/>
      </w:pPr>
      <w:r>
        <w:pict w14:anchorId="707658BE">
          <v:rect id="docshape20" o:spid="_x0000_s2516" style="position:absolute;left:0;text-align:left;margin-left:70.55pt;margin-top:27.5pt;width:470.9pt;height:.5pt;z-index:-15724032;mso-wrap-distance-left:0;mso-wrap-distance-right:0;mso-position-horizontal-relative:page" fillcolor="black" stroked="f">
            <w10:wrap type="topAndBottom" anchorx="page"/>
          </v:rect>
        </w:pict>
      </w:r>
      <w:bookmarkStart w:id="322" w:name="Office_of_the_Vice_President_for_Equity_"/>
      <w:bookmarkEnd w:id="322"/>
      <w:r>
        <w:t>Office</w:t>
      </w:r>
      <w:r>
        <w:rPr>
          <w:spacing w:val="-4"/>
        </w:rPr>
        <w:t xml:space="preserve"> </w:t>
      </w:r>
      <w:r>
        <w:t>of</w:t>
      </w:r>
      <w:r>
        <w:rPr>
          <w:spacing w:val="-3"/>
        </w:rPr>
        <w:t xml:space="preserve"> </w:t>
      </w:r>
      <w:r>
        <w:t>the</w:t>
      </w:r>
      <w:r>
        <w:rPr>
          <w:spacing w:val="-3"/>
        </w:rPr>
        <w:t xml:space="preserve"> </w:t>
      </w:r>
      <w:r>
        <w:t>Vice</w:t>
      </w:r>
      <w:r>
        <w:rPr>
          <w:spacing w:val="-5"/>
        </w:rPr>
        <w:t xml:space="preserve"> </w:t>
      </w:r>
      <w:r>
        <w:t>President</w:t>
      </w:r>
      <w:r>
        <w:rPr>
          <w:spacing w:val="-3"/>
        </w:rPr>
        <w:t xml:space="preserve"> </w:t>
      </w:r>
      <w:r>
        <w:t>for</w:t>
      </w:r>
      <w:r>
        <w:rPr>
          <w:spacing w:val="-2"/>
        </w:rPr>
        <w:t xml:space="preserve"> </w:t>
      </w:r>
      <w:r>
        <w:t>Equity</w:t>
      </w:r>
      <w:r>
        <w:rPr>
          <w:spacing w:val="-4"/>
        </w:rPr>
        <w:t xml:space="preserve"> </w:t>
      </w:r>
      <w:r>
        <w:t>&amp;</w:t>
      </w:r>
      <w:r>
        <w:rPr>
          <w:spacing w:val="-4"/>
        </w:rPr>
        <w:t xml:space="preserve"> </w:t>
      </w:r>
      <w:r>
        <w:rPr>
          <w:spacing w:val="-2"/>
        </w:rPr>
        <w:t>Inclusion</w:t>
      </w:r>
    </w:p>
    <w:p w14:paraId="6F8324A9" w14:textId="77777777" w:rsidR="00326A3B" w:rsidRDefault="00326A3B">
      <w:pPr>
        <w:pStyle w:val="BodyText"/>
        <w:spacing w:before="6"/>
        <w:ind w:left="0"/>
        <w:rPr>
          <w:b/>
          <w:sz w:val="8"/>
        </w:rPr>
      </w:pPr>
    </w:p>
    <w:p w14:paraId="152260C8" w14:textId="77777777" w:rsidR="00326A3B" w:rsidRDefault="00000000">
      <w:pPr>
        <w:pStyle w:val="Heading6"/>
        <w:spacing w:before="56"/>
        <w:ind w:left="880"/>
      </w:pPr>
      <w:r>
        <w:t>Doug</w:t>
      </w:r>
      <w:r>
        <w:rPr>
          <w:spacing w:val="-3"/>
        </w:rPr>
        <w:t xml:space="preserve"> </w:t>
      </w:r>
      <w:r>
        <w:t>Thompson,</w:t>
      </w:r>
      <w:r>
        <w:rPr>
          <w:spacing w:val="-6"/>
        </w:rPr>
        <w:t xml:space="preserve"> </w:t>
      </w:r>
      <w:r>
        <w:t>PhD,</w:t>
      </w:r>
      <w:r>
        <w:rPr>
          <w:spacing w:val="-3"/>
        </w:rPr>
        <w:t xml:space="preserve"> </w:t>
      </w:r>
      <w:r>
        <w:t>Vice</w:t>
      </w:r>
      <w:r>
        <w:rPr>
          <w:spacing w:val="-5"/>
        </w:rPr>
        <w:t xml:space="preserve"> </w:t>
      </w:r>
      <w:r>
        <w:t>President</w:t>
      </w:r>
      <w:r>
        <w:rPr>
          <w:spacing w:val="-3"/>
        </w:rPr>
        <w:t xml:space="preserve"> </w:t>
      </w:r>
      <w:r>
        <w:t>for</w:t>
      </w:r>
      <w:r>
        <w:rPr>
          <w:spacing w:val="-3"/>
        </w:rPr>
        <w:t xml:space="preserve"> </w:t>
      </w:r>
      <w:r>
        <w:t>Equity</w:t>
      </w:r>
      <w:r>
        <w:rPr>
          <w:spacing w:val="-5"/>
        </w:rPr>
        <w:t xml:space="preserve"> </w:t>
      </w:r>
      <w:r>
        <w:t>&amp;</w:t>
      </w:r>
      <w:r>
        <w:rPr>
          <w:spacing w:val="-5"/>
        </w:rPr>
        <w:t xml:space="preserve"> </w:t>
      </w:r>
      <w:r>
        <w:rPr>
          <w:spacing w:val="-2"/>
        </w:rPr>
        <w:t>Inclusion</w:t>
      </w:r>
    </w:p>
    <w:p w14:paraId="62E79605" w14:textId="77777777" w:rsidR="00326A3B" w:rsidRDefault="00000000">
      <w:pPr>
        <w:pStyle w:val="BodyText"/>
        <w:ind w:left="880"/>
      </w:pPr>
      <w:r>
        <w:t>Thomas</w:t>
      </w:r>
      <w:r>
        <w:rPr>
          <w:spacing w:val="-6"/>
        </w:rPr>
        <w:t xml:space="preserve"> </w:t>
      </w:r>
      <w:r>
        <w:t>McHugh,</w:t>
      </w:r>
      <w:r>
        <w:rPr>
          <w:spacing w:val="-3"/>
        </w:rPr>
        <w:t xml:space="preserve"> </w:t>
      </w:r>
      <w:r>
        <w:t>MS,</w:t>
      </w:r>
      <w:r>
        <w:rPr>
          <w:spacing w:val="-5"/>
        </w:rPr>
        <w:t xml:space="preserve"> </w:t>
      </w:r>
      <w:r>
        <w:t>Director</w:t>
      </w:r>
      <w:r>
        <w:rPr>
          <w:spacing w:val="-5"/>
        </w:rPr>
        <w:t xml:space="preserve"> </w:t>
      </w:r>
      <w:r>
        <w:t>of</w:t>
      </w:r>
      <w:r>
        <w:rPr>
          <w:spacing w:val="-5"/>
        </w:rPr>
        <w:t xml:space="preserve"> </w:t>
      </w:r>
      <w:r>
        <w:t>the</w:t>
      </w:r>
      <w:r>
        <w:rPr>
          <w:spacing w:val="-2"/>
        </w:rPr>
        <w:t xml:space="preserve"> </w:t>
      </w:r>
      <w:r>
        <w:t>Academic</w:t>
      </w:r>
      <w:r>
        <w:rPr>
          <w:spacing w:val="-3"/>
        </w:rPr>
        <w:t xml:space="preserve"> </w:t>
      </w:r>
      <w:r>
        <w:t>Support</w:t>
      </w:r>
      <w:r>
        <w:rPr>
          <w:spacing w:val="-2"/>
        </w:rPr>
        <w:t xml:space="preserve"> Center</w:t>
      </w:r>
    </w:p>
    <w:p w14:paraId="697334F3" w14:textId="77777777" w:rsidR="00326A3B" w:rsidRDefault="00000000">
      <w:pPr>
        <w:pStyle w:val="ListParagraph"/>
        <w:numPr>
          <w:ilvl w:val="1"/>
          <w:numId w:val="30"/>
        </w:numPr>
        <w:tabs>
          <w:tab w:val="left" w:pos="1600"/>
          <w:tab w:val="left" w:pos="1601"/>
        </w:tabs>
        <w:spacing w:before="1"/>
        <w:ind w:left="1600"/>
      </w:pPr>
      <w:r>
        <w:t>Jane</w:t>
      </w:r>
      <w:r>
        <w:rPr>
          <w:spacing w:val="-4"/>
        </w:rPr>
        <w:t xml:space="preserve"> </w:t>
      </w:r>
      <w:r>
        <w:t>Lalim,</w:t>
      </w:r>
      <w:r>
        <w:rPr>
          <w:spacing w:val="-6"/>
        </w:rPr>
        <w:t xml:space="preserve"> </w:t>
      </w:r>
      <w:r>
        <w:t>MS,</w:t>
      </w:r>
      <w:r>
        <w:rPr>
          <w:spacing w:val="-4"/>
        </w:rPr>
        <w:t xml:space="preserve"> </w:t>
      </w:r>
      <w:r>
        <w:t>Associate</w:t>
      </w:r>
      <w:r>
        <w:rPr>
          <w:spacing w:val="-5"/>
        </w:rPr>
        <w:t xml:space="preserve"> </w:t>
      </w:r>
      <w:r>
        <w:rPr>
          <w:spacing w:val="-2"/>
        </w:rPr>
        <w:t>Director</w:t>
      </w:r>
    </w:p>
    <w:p w14:paraId="03C34724" w14:textId="77777777" w:rsidR="00326A3B" w:rsidRDefault="00000000">
      <w:pPr>
        <w:pStyle w:val="ListParagraph"/>
        <w:numPr>
          <w:ilvl w:val="1"/>
          <w:numId w:val="30"/>
        </w:numPr>
        <w:tabs>
          <w:tab w:val="left" w:pos="1600"/>
          <w:tab w:val="left" w:pos="1601"/>
        </w:tabs>
        <w:spacing w:before="1" w:line="279" w:lineRule="exact"/>
        <w:ind w:left="1600"/>
      </w:pPr>
      <w:r>
        <w:t>Corrie</w:t>
      </w:r>
      <w:r>
        <w:rPr>
          <w:spacing w:val="-7"/>
        </w:rPr>
        <w:t xml:space="preserve"> </w:t>
      </w:r>
      <w:r>
        <w:t>Odland,</w:t>
      </w:r>
      <w:r>
        <w:rPr>
          <w:spacing w:val="-5"/>
        </w:rPr>
        <w:t xml:space="preserve"> </w:t>
      </w:r>
      <w:r>
        <w:t>MS,</w:t>
      </w:r>
      <w:r>
        <w:rPr>
          <w:spacing w:val="-7"/>
        </w:rPr>
        <w:t xml:space="preserve"> </w:t>
      </w:r>
      <w:r>
        <w:t>Accessibility</w:t>
      </w:r>
      <w:r>
        <w:rPr>
          <w:spacing w:val="-4"/>
        </w:rPr>
        <w:t xml:space="preserve"> </w:t>
      </w:r>
      <w:r>
        <w:t>Resources</w:t>
      </w:r>
      <w:r>
        <w:rPr>
          <w:spacing w:val="-5"/>
        </w:rPr>
        <w:t xml:space="preserve"> </w:t>
      </w:r>
      <w:r>
        <w:rPr>
          <w:spacing w:val="-2"/>
        </w:rPr>
        <w:t>Coordinator</w:t>
      </w:r>
    </w:p>
    <w:p w14:paraId="758CE307" w14:textId="77777777" w:rsidR="00326A3B" w:rsidRDefault="00000000">
      <w:pPr>
        <w:pStyle w:val="BodyText"/>
        <w:spacing w:line="268" w:lineRule="exact"/>
        <w:ind w:left="880"/>
      </w:pPr>
      <w:r>
        <w:t>Bryan</w:t>
      </w:r>
      <w:r>
        <w:rPr>
          <w:spacing w:val="-7"/>
        </w:rPr>
        <w:t xml:space="preserve"> </w:t>
      </w:r>
      <w:r>
        <w:t>Messerly,</w:t>
      </w:r>
      <w:r>
        <w:rPr>
          <w:spacing w:val="-6"/>
        </w:rPr>
        <w:t xml:space="preserve"> </w:t>
      </w:r>
      <w:r>
        <w:t>MA,</w:t>
      </w:r>
      <w:r>
        <w:rPr>
          <w:spacing w:val="-5"/>
        </w:rPr>
        <w:t xml:space="preserve"> </w:t>
      </w:r>
      <w:r>
        <w:t>Director</w:t>
      </w:r>
      <w:r>
        <w:rPr>
          <w:spacing w:val="-6"/>
        </w:rPr>
        <w:t xml:space="preserve"> </w:t>
      </w:r>
      <w:r>
        <w:t>of</w:t>
      </w:r>
      <w:r>
        <w:rPr>
          <w:spacing w:val="-4"/>
        </w:rPr>
        <w:t xml:space="preserve"> </w:t>
      </w:r>
      <w:r>
        <w:t>the</w:t>
      </w:r>
      <w:r>
        <w:rPr>
          <w:spacing w:val="-5"/>
        </w:rPr>
        <w:t xml:space="preserve"> </w:t>
      </w:r>
      <w:r>
        <w:t>Center</w:t>
      </w:r>
      <w:r>
        <w:rPr>
          <w:spacing w:val="-4"/>
        </w:rPr>
        <w:t xml:space="preserve"> </w:t>
      </w:r>
      <w:r>
        <w:t>for</w:t>
      </w:r>
      <w:r>
        <w:rPr>
          <w:spacing w:val="-4"/>
        </w:rPr>
        <w:t xml:space="preserve"> </w:t>
      </w:r>
      <w:r>
        <w:t>International</w:t>
      </w:r>
      <w:r>
        <w:rPr>
          <w:spacing w:val="-3"/>
        </w:rPr>
        <w:t xml:space="preserve"> </w:t>
      </w:r>
      <w:r>
        <w:t>and</w:t>
      </w:r>
      <w:r>
        <w:rPr>
          <w:spacing w:val="-5"/>
        </w:rPr>
        <w:t xml:space="preserve"> </w:t>
      </w:r>
      <w:r>
        <w:t>Cultural</w:t>
      </w:r>
      <w:r>
        <w:rPr>
          <w:spacing w:val="-5"/>
        </w:rPr>
        <w:t xml:space="preserve"> </w:t>
      </w:r>
      <w:r>
        <w:rPr>
          <w:spacing w:val="-2"/>
        </w:rPr>
        <w:t>Education</w:t>
      </w:r>
    </w:p>
    <w:p w14:paraId="38EE712A" w14:textId="77777777" w:rsidR="00326A3B" w:rsidRDefault="00000000">
      <w:pPr>
        <w:pStyle w:val="ListParagraph"/>
        <w:numPr>
          <w:ilvl w:val="1"/>
          <w:numId w:val="30"/>
        </w:numPr>
        <w:tabs>
          <w:tab w:val="left" w:pos="1600"/>
          <w:tab w:val="left" w:pos="1601"/>
        </w:tabs>
        <w:spacing w:before="0"/>
        <w:ind w:left="1600"/>
      </w:pPr>
      <w:r>
        <w:t>Jeffrey</w:t>
      </w:r>
      <w:r>
        <w:rPr>
          <w:spacing w:val="-6"/>
        </w:rPr>
        <w:t xml:space="preserve"> </w:t>
      </w:r>
      <w:r>
        <w:t>Anderson,</w:t>
      </w:r>
      <w:r>
        <w:rPr>
          <w:spacing w:val="-7"/>
        </w:rPr>
        <w:t xml:space="preserve"> </w:t>
      </w:r>
      <w:r>
        <w:t>JD,</w:t>
      </w:r>
      <w:r>
        <w:rPr>
          <w:spacing w:val="-5"/>
        </w:rPr>
        <w:t xml:space="preserve"> </w:t>
      </w:r>
      <w:r>
        <w:t>Assistant</w:t>
      </w:r>
      <w:r>
        <w:rPr>
          <w:spacing w:val="-4"/>
        </w:rPr>
        <w:t xml:space="preserve"> </w:t>
      </w:r>
      <w:r>
        <w:t>Director</w:t>
      </w:r>
      <w:r>
        <w:rPr>
          <w:spacing w:val="-6"/>
        </w:rPr>
        <w:t xml:space="preserve"> </w:t>
      </w:r>
      <w:r>
        <w:t>of</w:t>
      </w:r>
      <w:r>
        <w:rPr>
          <w:spacing w:val="-5"/>
        </w:rPr>
        <w:t xml:space="preserve"> </w:t>
      </w:r>
      <w:r>
        <w:t>International</w:t>
      </w:r>
      <w:r>
        <w:rPr>
          <w:spacing w:val="-5"/>
        </w:rPr>
        <w:t xml:space="preserve"> </w:t>
      </w:r>
      <w:r>
        <w:t>Student</w:t>
      </w:r>
      <w:r>
        <w:rPr>
          <w:spacing w:val="-4"/>
        </w:rPr>
        <w:t xml:space="preserve"> </w:t>
      </w:r>
      <w:r>
        <w:t>and</w:t>
      </w:r>
      <w:r>
        <w:rPr>
          <w:spacing w:val="-6"/>
        </w:rPr>
        <w:t xml:space="preserve"> </w:t>
      </w:r>
      <w:r>
        <w:t>Scholar</w:t>
      </w:r>
      <w:r>
        <w:rPr>
          <w:spacing w:val="-4"/>
        </w:rPr>
        <w:t xml:space="preserve"> </w:t>
      </w:r>
      <w:r>
        <w:rPr>
          <w:spacing w:val="-2"/>
        </w:rPr>
        <w:t>Services</w:t>
      </w:r>
    </w:p>
    <w:p w14:paraId="2E782835" w14:textId="77777777" w:rsidR="00326A3B" w:rsidRDefault="00000000">
      <w:pPr>
        <w:pStyle w:val="ListParagraph"/>
        <w:numPr>
          <w:ilvl w:val="1"/>
          <w:numId w:val="30"/>
        </w:numPr>
        <w:tabs>
          <w:tab w:val="left" w:pos="1600"/>
          <w:tab w:val="left" w:pos="1601"/>
        </w:tabs>
        <w:spacing w:before="1"/>
        <w:ind w:left="1600"/>
      </w:pPr>
      <w:r>
        <w:t>Matthew</w:t>
      </w:r>
      <w:r>
        <w:rPr>
          <w:spacing w:val="-4"/>
        </w:rPr>
        <w:t xml:space="preserve"> </w:t>
      </w:r>
      <w:r>
        <w:t>Hirman,</w:t>
      </w:r>
      <w:r>
        <w:rPr>
          <w:spacing w:val="-6"/>
        </w:rPr>
        <w:t xml:space="preserve"> </w:t>
      </w:r>
      <w:r>
        <w:t>MA,</w:t>
      </w:r>
      <w:r>
        <w:rPr>
          <w:spacing w:val="-4"/>
        </w:rPr>
        <w:t xml:space="preserve"> </w:t>
      </w:r>
      <w:r>
        <w:t>Study</w:t>
      </w:r>
      <w:r>
        <w:rPr>
          <w:spacing w:val="-4"/>
        </w:rPr>
        <w:t xml:space="preserve"> </w:t>
      </w:r>
      <w:r>
        <w:t>Away</w:t>
      </w:r>
      <w:r>
        <w:rPr>
          <w:spacing w:val="-5"/>
        </w:rPr>
        <w:t xml:space="preserve"> </w:t>
      </w:r>
      <w:r>
        <w:t>Program</w:t>
      </w:r>
      <w:r>
        <w:rPr>
          <w:spacing w:val="-3"/>
        </w:rPr>
        <w:t xml:space="preserve"> </w:t>
      </w:r>
      <w:r>
        <w:rPr>
          <w:spacing w:val="-2"/>
        </w:rPr>
        <w:t>Coordinator</w:t>
      </w:r>
    </w:p>
    <w:p w14:paraId="52AB4BD3" w14:textId="77777777" w:rsidR="00326A3B" w:rsidRDefault="00000000">
      <w:pPr>
        <w:pStyle w:val="ListParagraph"/>
        <w:numPr>
          <w:ilvl w:val="1"/>
          <w:numId w:val="30"/>
        </w:numPr>
        <w:tabs>
          <w:tab w:val="left" w:pos="1600"/>
          <w:tab w:val="left" w:pos="1601"/>
        </w:tabs>
        <w:spacing w:before="0"/>
        <w:ind w:right="3147" w:firstLine="359"/>
      </w:pPr>
      <w:r>
        <w:t>Pam</w:t>
      </w:r>
      <w:r>
        <w:rPr>
          <w:spacing w:val="-5"/>
        </w:rPr>
        <w:t xml:space="preserve"> </w:t>
      </w:r>
      <w:r>
        <w:t>Pearson,</w:t>
      </w:r>
      <w:r>
        <w:rPr>
          <w:spacing w:val="-6"/>
        </w:rPr>
        <w:t xml:space="preserve"> </w:t>
      </w:r>
      <w:r>
        <w:t>PhD,</w:t>
      </w:r>
      <w:r>
        <w:rPr>
          <w:spacing w:val="-6"/>
        </w:rPr>
        <w:t xml:space="preserve"> </w:t>
      </w:r>
      <w:r>
        <w:t>Multilingual</w:t>
      </w:r>
      <w:r>
        <w:rPr>
          <w:spacing w:val="-4"/>
        </w:rPr>
        <w:t xml:space="preserve"> </w:t>
      </w:r>
      <w:r>
        <w:t>and</w:t>
      </w:r>
      <w:r>
        <w:rPr>
          <w:spacing w:val="-5"/>
        </w:rPr>
        <w:t xml:space="preserve"> </w:t>
      </w:r>
      <w:r>
        <w:t>Intercultural</w:t>
      </w:r>
      <w:r>
        <w:rPr>
          <w:spacing w:val="-6"/>
        </w:rPr>
        <w:t xml:space="preserve"> </w:t>
      </w:r>
      <w:r>
        <w:t>Program</w:t>
      </w:r>
      <w:r>
        <w:rPr>
          <w:spacing w:val="-3"/>
        </w:rPr>
        <w:t xml:space="preserve"> </w:t>
      </w:r>
      <w:r>
        <w:t>Coordinator Thomas Flunker, MS, Director of the Center for Inclusive Excellence</w:t>
      </w:r>
    </w:p>
    <w:p w14:paraId="1088BDF0" w14:textId="77777777" w:rsidR="00326A3B" w:rsidRDefault="00000000">
      <w:pPr>
        <w:pStyle w:val="ListParagraph"/>
        <w:numPr>
          <w:ilvl w:val="1"/>
          <w:numId w:val="30"/>
        </w:numPr>
        <w:tabs>
          <w:tab w:val="left" w:pos="1600"/>
          <w:tab w:val="left" w:pos="1601"/>
        </w:tabs>
        <w:spacing w:before="1"/>
        <w:ind w:left="1600"/>
      </w:pPr>
      <w:r>
        <w:t>Kareem</w:t>
      </w:r>
      <w:r>
        <w:rPr>
          <w:spacing w:val="-7"/>
        </w:rPr>
        <w:t xml:space="preserve"> </w:t>
      </w:r>
      <w:r>
        <w:t>Watts,</w:t>
      </w:r>
      <w:r>
        <w:rPr>
          <w:spacing w:val="-6"/>
        </w:rPr>
        <w:t xml:space="preserve"> </w:t>
      </w:r>
      <w:r>
        <w:t>MS,</w:t>
      </w:r>
      <w:r>
        <w:rPr>
          <w:spacing w:val="-4"/>
        </w:rPr>
        <w:t xml:space="preserve"> </w:t>
      </w:r>
      <w:r>
        <w:t>Assistant</w:t>
      </w:r>
      <w:r>
        <w:rPr>
          <w:spacing w:val="-3"/>
        </w:rPr>
        <w:t xml:space="preserve"> </w:t>
      </w:r>
      <w:r>
        <w:t>Director</w:t>
      </w:r>
      <w:r>
        <w:rPr>
          <w:spacing w:val="-5"/>
        </w:rPr>
        <w:t xml:space="preserve"> </w:t>
      </w:r>
      <w:r>
        <w:t>of</w:t>
      </w:r>
      <w:r>
        <w:rPr>
          <w:spacing w:val="-4"/>
        </w:rPr>
        <w:t xml:space="preserve"> </w:t>
      </w:r>
      <w:r>
        <w:t>the</w:t>
      </w:r>
      <w:r>
        <w:rPr>
          <w:spacing w:val="-6"/>
        </w:rPr>
        <w:t xml:space="preserve"> </w:t>
      </w:r>
      <w:r>
        <w:t>Center</w:t>
      </w:r>
      <w:r>
        <w:rPr>
          <w:spacing w:val="-4"/>
        </w:rPr>
        <w:t xml:space="preserve"> </w:t>
      </w:r>
      <w:r>
        <w:t>for</w:t>
      </w:r>
      <w:r>
        <w:rPr>
          <w:spacing w:val="-4"/>
        </w:rPr>
        <w:t xml:space="preserve"> </w:t>
      </w:r>
      <w:r>
        <w:t>Inclusive</w:t>
      </w:r>
      <w:r>
        <w:rPr>
          <w:spacing w:val="-5"/>
        </w:rPr>
        <w:t xml:space="preserve"> </w:t>
      </w:r>
      <w:r>
        <w:rPr>
          <w:spacing w:val="-2"/>
        </w:rPr>
        <w:t>Excellence</w:t>
      </w:r>
    </w:p>
    <w:p w14:paraId="68EB6352" w14:textId="77777777" w:rsidR="00326A3B" w:rsidRDefault="00000000">
      <w:pPr>
        <w:pStyle w:val="Heading6"/>
        <w:spacing w:before="240"/>
      </w:pPr>
      <w:r>
        <w:pict w14:anchorId="0737768D">
          <v:rect id="docshape21" o:spid="_x0000_s2515" style="position:absolute;left:0;text-align:left;margin-left:70.55pt;margin-top:27.4pt;width:470.9pt;height:.5pt;z-index:-15723520;mso-wrap-distance-left:0;mso-wrap-distance-right:0;mso-position-horizontal-relative:page" fillcolor="black" stroked="f">
            <w10:wrap type="topAndBottom" anchorx="page"/>
          </v:rect>
        </w:pict>
      </w:r>
      <w:bookmarkStart w:id="323" w:name="Office_of_the_Vice_President_for_Finance"/>
      <w:bookmarkEnd w:id="323"/>
      <w:r>
        <w:t>Office</w:t>
      </w:r>
      <w:r>
        <w:rPr>
          <w:spacing w:val="-4"/>
        </w:rPr>
        <w:t xml:space="preserve"> </w:t>
      </w:r>
      <w:r>
        <w:t>of</w:t>
      </w:r>
      <w:r>
        <w:rPr>
          <w:spacing w:val="-3"/>
        </w:rPr>
        <w:t xml:space="preserve"> </w:t>
      </w:r>
      <w:r>
        <w:t>the</w:t>
      </w:r>
      <w:r>
        <w:rPr>
          <w:spacing w:val="-3"/>
        </w:rPr>
        <w:t xml:space="preserve"> </w:t>
      </w:r>
      <w:r>
        <w:t>Vice</w:t>
      </w:r>
      <w:r>
        <w:rPr>
          <w:spacing w:val="-5"/>
        </w:rPr>
        <w:t xml:space="preserve"> </w:t>
      </w:r>
      <w:r>
        <w:t>President</w:t>
      </w:r>
      <w:r>
        <w:rPr>
          <w:spacing w:val="-3"/>
        </w:rPr>
        <w:t xml:space="preserve"> </w:t>
      </w:r>
      <w:r>
        <w:t>for</w:t>
      </w:r>
      <w:r>
        <w:rPr>
          <w:spacing w:val="-2"/>
        </w:rPr>
        <w:t xml:space="preserve"> </w:t>
      </w:r>
      <w:r>
        <w:t>Finance</w:t>
      </w:r>
      <w:r>
        <w:rPr>
          <w:spacing w:val="-4"/>
        </w:rPr>
        <w:t xml:space="preserve"> </w:t>
      </w:r>
      <w:r>
        <w:t>and</w:t>
      </w:r>
      <w:r>
        <w:rPr>
          <w:spacing w:val="-5"/>
        </w:rPr>
        <w:t xml:space="preserve"> </w:t>
      </w:r>
      <w:r>
        <w:rPr>
          <w:spacing w:val="-2"/>
        </w:rPr>
        <w:t>Treasurer</w:t>
      </w:r>
    </w:p>
    <w:p w14:paraId="294E3767" w14:textId="77777777" w:rsidR="00326A3B" w:rsidRDefault="00326A3B">
      <w:pPr>
        <w:pStyle w:val="BodyText"/>
        <w:spacing w:before="6"/>
        <w:ind w:left="0"/>
        <w:rPr>
          <w:b/>
          <w:sz w:val="8"/>
        </w:rPr>
      </w:pPr>
    </w:p>
    <w:p w14:paraId="38B03280" w14:textId="77777777" w:rsidR="00326A3B" w:rsidRDefault="00000000">
      <w:pPr>
        <w:spacing w:before="56"/>
        <w:ind w:left="880" w:right="3266"/>
      </w:pPr>
      <w:r>
        <w:rPr>
          <w:b/>
        </w:rPr>
        <w:t>Curtis</w:t>
      </w:r>
      <w:r>
        <w:rPr>
          <w:b/>
          <w:spacing w:val="-3"/>
        </w:rPr>
        <w:t xml:space="preserve"> </w:t>
      </w:r>
      <w:r>
        <w:rPr>
          <w:b/>
        </w:rPr>
        <w:t>Kowaleski,</w:t>
      </w:r>
      <w:r>
        <w:rPr>
          <w:b/>
          <w:spacing w:val="-3"/>
        </w:rPr>
        <w:t xml:space="preserve"> </w:t>
      </w:r>
      <w:r>
        <w:rPr>
          <w:b/>
        </w:rPr>
        <w:t>MBA,</w:t>
      </w:r>
      <w:r>
        <w:rPr>
          <w:b/>
          <w:spacing w:val="-6"/>
        </w:rPr>
        <w:t xml:space="preserve"> </w:t>
      </w:r>
      <w:r>
        <w:rPr>
          <w:b/>
        </w:rPr>
        <w:t>CPA,</w:t>
      </w:r>
      <w:r>
        <w:rPr>
          <w:b/>
          <w:spacing w:val="-3"/>
        </w:rPr>
        <w:t xml:space="preserve"> </w:t>
      </w:r>
      <w:r>
        <w:rPr>
          <w:b/>
        </w:rPr>
        <w:t>Vice</w:t>
      </w:r>
      <w:r>
        <w:rPr>
          <w:b/>
          <w:spacing w:val="-5"/>
        </w:rPr>
        <w:t xml:space="preserve"> </w:t>
      </w:r>
      <w:r>
        <w:rPr>
          <w:b/>
        </w:rPr>
        <w:t>President</w:t>
      </w:r>
      <w:r>
        <w:rPr>
          <w:b/>
          <w:spacing w:val="-4"/>
        </w:rPr>
        <w:t xml:space="preserve"> </w:t>
      </w:r>
      <w:r>
        <w:rPr>
          <w:b/>
        </w:rPr>
        <w:t>for</w:t>
      </w:r>
      <w:r>
        <w:rPr>
          <w:b/>
          <w:spacing w:val="-3"/>
        </w:rPr>
        <w:t xml:space="preserve"> </w:t>
      </w:r>
      <w:r>
        <w:rPr>
          <w:b/>
        </w:rPr>
        <w:t>Finance</w:t>
      </w:r>
      <w:r>
        <w:rPr>
          <w:b/>
          <w:spacing w:val="-5"/>
        </w:rPr>
        <w:t xml:space="preserve"> </w:t>
      </w:r>
      <w:r>
        <w:rPr>
          <w:b/>
        </w:rPr>
        <w:t>and</w:t>
      </w:r>
      <w:r>
        <w:rPr>
          <w:b/>
          <w:spacing w:val="-5"/>
        </w:rPr>
        <w:t xml:space="preserve"> </w:t>
      </w:r>
      <w:r>
        <w:rPr>
          <w:b/>
        </w:rPr>
        <w:t>Treasurer,</w:t>
      </w:r>
      <w:r>
        <w:rPr>
          <w:b/>
          <w:spacing w:val="-6"/>
        </w:rPr>
        <w:t xml:space="preserve"> </w:t>
      </w:r>
      <w:r>
        <w:rPr>
          <w:b/>
        </w:rPr>
        <w:t xml:space="preserve">CFO </w:t>
      </w:r>
      <w:r>
        <w:t>Kris Hank, BS, Associate Vice President for Financial Planning and Analysis Kelly Waldron, BA, CPA (inactive), Associate Vice President, Controller Andrew Johnson, BS, CPA, Director, Assistant Controller</w:t>
      </w:r>
    </w:p>
    <w:p w14:paraId="5A8E284C" w14:textId="77777777" w:rsidR="00326A3B" w:rsidRDefault="00000000">
      <w:pPr>
        <w:pStyle w:val="BodyText"/>
        <w:spacing w:before="1"/>
        <w:ind w:left="880"/>
      </w:pPr>
      <w:r>
        <w:t>Barb</w:t>
      </w:r>
      <w:r>
        <w:rPr>
          <w:spacing w:val="-7"/>
        </w:rPr>
        <w:t xml:space="preserve"> </w:t>
      </w:r>
      <w:r>
        <w:t>Lundgren,</w:t>
      </w:r>
      <w:r>
        <w:rPr>
          <w:spacing w:val="-4"/>
        </w:rPr>
        <w:t xml:space="preserve"> </w:t>
      </w:r>
      <w:r>
        <w:t>BS,</w:t>
      </w:r>
      <w:r>
        <w:rPr>
          <w:spacing w:val="-5"/>
        </w:rPr>
        <w:t xml:space="preserve"> </w:t>
      </w:r>
      <w:r>
        <w:t>Director</w:t>
      </w:r>
      <w:r>
        <w:rPr>
          <w:spacing w:val="-4"/>
        </w:rPr>
        <w:t xml:space="preserve"> </w:t>
      </w:r>
      <w:r>
        <w:t>of</w:t>
      </w:r>
      <w:r>
        <w:rPr>
          <w:spacing w:val="-4"/>
        </w:rPr>
        <w:t xml:space="preserve"> </w:t>
      </w:r>
      <w:r>
        <w:t>Finance</w:t>
      </w:r>
      <w:r>
        <w:rPr>
          <w:spacing w:val="-5"/>
        </w:rPr>
        <w:t xml:space="preserve"> </w:t>
      </w:r>
      <w:r>
        <w:t>Operation</w:t>
      </w:r>
      <w:r>
        <w:rPr>
          <w:spacing w:val="-7"/>
        </w:rPr>
        <w:t xml:space="preserve"> </w:t>
      </w:r>
      <w:r>
        <w:t>and</w:t>
      </w:r>
      <w:r>
        <w:rPr>
          <w:spacing w:val="-4"/>
        </w:rPr>
        <w:t xml:space="preserve"> </w:t>
      </w:r>
      <w:r>
        <w:rPr>
          <w:spacing w:val="-2"/>
        </w:rPr>
        <w:t>Payroll</w:t>
      </w:r>
    </w:p>
    <w:p w14:paraId="1AACD69C" w14:textId="77777777" w:rsidR="00326A3B" w:rsidRDefault="00000000">
      <w:pPr>
        <w:pStyle w:val="BodyText"/>
        <w:ind w:right="2335"/>
      </w:pPr>
      <w:r>
        <w:t>Dale</w:t>
      </w:r>
      <w:r>
        <w:rPr>
          <w:spacing w:val="-5"/>
        </w:rPr>
        <w:t xml:space="preserve"> </w:t>
      </w:r>
      <w:r>
        <w:t>Plemmons,</w:t>
      </w:r>
      <w:r>
        <w:rPr>
          <w:spacing w:val="-3"/>
        </w:rPr>
        <w:t xml:space="preserve"> </w:t>
      </w:r>
      <w:r>
        <w:t>MPH,</w:t>
      </w:r>
      <w:r>
        <w:rPr>
          <w:spacing w:val="-5"/>
        </w:rPr>
        <w:t xml:space="preserve"> </w:t>
      </w:r>
      <w:r>
        <w:t>Director</w:t>
      </w:r>
      <w:r>
        <w:rPr>
          <w:spacing w:val="-5"/>
        </w:rPr>
        <w:t xml:space="preserve"> </w:t>
      </w:r>
      <w:r>
        <w:t>of</w:t>
      </w:r>
      <w:r>
        <w:rPr>
          <w:spacing w:val="-6"/>
        </w:rPr>
        <w:t xml:space="preserve"> </w:t>
      </w:r>
      <w:r>
        <w:t>Environmental</w:t>
      </w:r>
      <w:r>
        <w:rPr>
          <w:spacing w:val="-3"/>
        </w:rPr>
        <w:t xml:space="preserve"> </w:t>
      </w:r>
      <w:r>
        <w:t>Health,</w:t>
      </w:r>
      <w:r>
        <w:rPr>
          <w:spacing w:val="-1"/>
        </w:rPr>
        <w:t xml:space="preserve"> </w:t>
      </w:r>
      <w:r>
        <w:t>Safety</w:t>
      </w:r>
      <w:r>
        <w:rPr>
          <w:spacing w:val="-2"/>
        </w:rPr>
        <w:t xml:space="preserve"> </w:t>
      </w:r>
      <w:r>
        <w:t>and</w:t>
      </w:r>
      <w:r>
        <w:rPr>
          <w:spacing w:val="-4"/>
        </w:rPr>
        <w:t xml:space="preserve"> </w:t>
      </w:r>
      <w:r>
        <w:t>Risk</w:t>
      </w:r>
      <w:r>
        <w:rPr>
          <w:spacing w:val="-5"/>
        </w:rPr>
        <w:t xml:space="preserve"> </w:t>
      </w:r>
      <w:r>
        <w:t>Management Sandra Sukalski, BS, CPA, Director, Tax</w:t>
      </w:r>
    </w:p>
    <w:p w14:paraId="73B1E0D5" w14:textId="77777777" w:rsidR="00326A3B" w:rsidRDefault="00000000">
      <w:pPr>
        <w:pStyle w:val="BodyText"/>
        <w:spacing w:line="268" w:lineRule="exact"/>
      </w:pPr>
      <w:r>
        <w:t>Travis</w:t>
      </w:r>
      <w:r>
        <w:rPr>
          <w:spacing w:val="-6"/>
        </w:rPr>
        <w:t xml:space="preserve"> </w:t>
      </w:r>
      <w:r>
        <w:t>Jordan,</w:t>
      </w:r>
      <w:r>
        <w:rPr>
          <w:spacing w:val="-5"/>
        </w:rPr>
        <w:t xml:space="preserve"> </w:t>
      </w:r>
      <w:r>
        <w:t>Director</w:t>
      </w:r>
      <w:r>
        <w:rPr>
          <w:spacing w:val="-6"/>
        </w:rPr>
        <w:t xml:space="preserve"> </w:t>
      </w:r>
      <w:r>
        <w:t>of</w:t>
      </w:r>
      <w:r>
        <w:rPr>
          <w:spacing w:val="-6"/>
        </w:rPr>
        <w:t xml:space="preserve"> </w:t>
      </w:r>
      <w:r>
        <w:t>Physical</w:t>
      </w:r>
      <w:r>
        <w:rPr>
          <w:spacing w:val="-6"/>
        </w:rPr>
        <w:t xml:space="preserve"> </w:t>
      </w:r>
      <w:r>
        <w:rPr>
          <w:spacing w:val="-2"/>
        </w:rPr>
        <w:t>Plant</w:t>
      </w:r>
    </w:p>
    <w:p w14:paraId="0A0B3422" w14:textId="77777777" w:rsidR="00326A3B" w:rsidRDefault="00000000">
      <w:pPr>
        <w:pStyle w:val="ListParagraph"/>
        <w:numPr>
          <w:ilvl w:val="1"/>
          <w:numId w:val="30"/>
        </w:numPr>
        <w:tabs>
          <w:tab w:val="left" w:pos="1600"/>
          <w:tab w:val="left" w:pos="1601"/>
        </w:tabs>
        <w:spacing w:before="0" w:line="279" w:lineRule="exact"/>
        <w:ind w:left="1600"/>
      </w:pPr>
      <w:r>
        <w:t>Andrea</w:t>
      </w:r>
      <w:r>
        <w:rPr>
          <w:spacing w:val="-5"/>
        </w:rPr>
        <w:t xml:space="preserve"> </w:t>
      </w:r>
      <w:r>
        <w:t>Pearson,</w:t>
      </w:r>
      <w:r>
        <w:rPr>
          <w:spacing w:val="-6"/>
        </w:rPr>
        <w:t xml:space="preserve"> </w:t>
      </w:r>
      <w:r>
        <w:t>Office</w:t>
      </w:r>
      <w:r>
        <w:rPr>
          <w:spacing w:val="-3"/>
        </w:rPr>
        <w:t xml:space="preserve"> </w:t>
      </w:r>
      <w:r>
        <w:t>Manager</w:t>
      </w:r>
      <w:r>
        <w:rPr>
          <w:spacing w:val="-4"/>
        </w:rPr>
        <w:t xml:space="preserve"> </w:t>
      </w:r>
      <w:r>
        <w:t>for</w:t>
      </w:r>
      <w:r>
        <w:rPr>
          <w:spacing w:val="-4"/>
        </w:rPr>
        <w:t xml:space="preserve"> </w:t>
      </w:r>
      <w:r>
        <w:rPr>
          <w:spacing w:val="-2"/>
        </w:rPr>
        <w:t>Facilities</w:t>
      </w:r>
    </w:p>
    <w:p w14:paraId="6ADBAD6D" w14:textId="77777777" w:rsidR="00326A3B" w:rsidRDefault="00000000">
      <w:pPr>
        <w:pStyle w:val="ListParagraph"/>
        <w:numPr>
          <w:ilvl w:val="1"/>
          <w:numId w:val="30"/>
        </w:numPr>
        <w:tabs>
          <w:tab w:val="left" w:pos="1600"/>
          <w:tab w:val="left" w:pos="1601"/>
        </w:tabs>
        <w:spacing w:before="1"/>
        <w:ind w:left="1600"/>
      </w:pPr>
      <w:r>
        <w:t>Peter</w:t>
      </w:r>
      <w:r>
        <w:rPr>
          <w:spacing w:val="-6"/>
        </w:rPr>
        <w:t xml:space="preserve"> </w:t>
      </w:r>
      <w:r>
        <w:t>Maiers,</w:t>
      </w:r>
      <w:r>
        <w:rPr>
          <w:spacing w:val="-6"/>
        </w:rPr>
        <w:t xml:space="preserve"> </w:t>
      </w:r>
      <w:r>
        <w:t>Landscape</w:t>
      </w:r>
      <w:r>
        <w:rPr>
          <w:spacing w:val="-4"/>
        </w:rPr>
        <w:t xml:space="preserve"> </w:t>
      </w:r>
      <w:r>
        <w:t>Services</w:t>
      </w:r>
      <w:r>
        <w:rPr>
          <w:spacing w:val="-5"/>
        </w:rPr>
        <w:t xml:space="preserve"> </w:t>
      </w:r>
      <w:r>
        <w:rPr>
          <w:spacing w:val="-2"/>
        </w:rPr>
        <w:t>Manager</w:t>
      </w:r>
    </w:p>
    <w:p w14:paraId="08992DD4" w14:textId="77777777" w:rsidR="00326A3B" w:rsidRDefault="00000000">
      <w:pPr>
        <w:pStyle w:val="ListParagraph"/>
        <w:numPr>
          <w:ilvl w:val="1"/>
          <w:numId w:val="30"/>
        </w:numPr>
        <w:tabs>
          <w:tab w:val="left" w:pos="1600"/>
          <w:tab w:val="left" w:pos="1601"/>
        </w:tabs>
        <w:spacing w:before="0"/>
        <w:ind w:left="1600"/>
      </w:pPr>
      <w:r>
        <w:t>Chris</w:t>
      </w:r>
      <w:r>
        <w:rPr>
          <w:spacing w:val="-6"/>
        </w:rPr>
        <w:t xml:space="preserve"> </w:t>
      </w:r>
      <w:r>
        <w:t>Huck,</w:t>
      </w:r>
      <w:r>
        <w:rPr>
          <w:spacing w:val="-7"/>
        </w:rPr>
        <w:t xml:space="preserve"> </w:t>
      </w:r>
      <w:r>
        <w:t>Maintenance</w:t>
      </w:r>
      <w:r>
        <w:rPr>
          <w:spacing w:val="-6"/>
        </w:rPr>
        <w:t xml:space="preserve"> </w:t>
      </w:r>
      <w:r>
        <w:rPr>
          <w:spacing w:val="-2"/>
        </w:rPr>
        <w:t>Manager</w:t>
      </w:r>
    </w:p>
    <w:p w14:paraId="777FE1F9" w14:textId="77777777" w:rsidR="00326A3B" w:rsidRDefault="00000000">
      <w:pPr>
        <w:pStyle w:val="ListParagraph"/>
        <w:numPr>
          <w:ilvl w:val="1"/>
          <w:numId w:val="30"/>
        </w:numPr>
        <w:tabs>
          <w:tab w:val="left" w:pos="1600"/>
          <w:tab w:val="left" w:pos="1601"/>
        </w:tabs>
        <w:spacing w:before="1" w:line="279" w:lineRule="exact"/>
        <w:ind w:left="1600"/>
      </w:pPr>
      <w:r>
        <w:t>Kari</w:t>
      </w:r>
      <w:r>
        <w:rPr>
          <w:spacing w:val="-8"/>
        </w:rPr>
        <w:t xml:space="preserve"> </w:t>
      </w:r>
      <w:r>
        <w:t>Wallin,</w:t>
      </w:r>
      <w:r>
        <w:rPr>
          <w:spacing w:val="-8"/>
        </w:rPr>
        <w:t xml:space="preserve"> </w:t>
      </w:r>
      <w:r>
        <w:t>Compost,</w:t>
      </w:r>
      <w:r>
        <w:rPr>
          <w:spacing w:val="-7"/>
        </w:rPr>
        <w:t xml:space="preserve"> </w:t>
      </w:r>
      <w:r>
        <w:t>Waste</w:t>
      </w:r>
      <w:r>
        <w:rPr>
          <w:spacing w:val="-5"/>
        </w:rPr>
        <w:t xml:space="preserve"> </w:t>
      </w:r>
      <w:r>
        <w:t>and</w:t>
      </w:r>
      <w:r>
        <w:rPr>
          <w:spacing w:val="-7"/>
        </w:rPr>
        <w:t xml:space="preserve"> </w:t>
      </w:r>
      <w:r>
        <w:t>Environmental</w:t>
      </w:r>
      <w:r>
        <w:rPr>
          <w:spacing w:val="-6"/>
        </w:rPr>
        <w:t xml:space="preserve"> </w:t>
      </w:r>
      <w:r>
        <w:t>Sustainability</w:t>
      </w:r>
      <w:r>
        <w:rPr>
          <w:spacing w:val="-4"/>
        </w:rPr>
        <w:t xml:space="preserve"> </w:t>
      </w:r>
      <w:r>
        <w:rPr>
          <w:spacing w:val="-2"/>
        </w:rPr>
        <w:t>Manager</w:t>
      </w:r>
    </w:p>
    <w:p w14:paraId="000D03FF" w14:textId="77777777" w:rsidR="00326A3B" w:rsidRDefault="00000000">
      <w:pPr>
        <w:pStyle w:val="ListParagraph"/>
        <w:numPr>
          <w:ilvl w:val="1"/>
          <w:numId w:val="30"/>
        </w:numPr>
        <w:tabs>
          <w:tab w:val="left" w:pos="1600"/>
          <w:tab w:val="left" w:pos="1601"/>
        </w:tabs>
        <w:spacing w:before="0"/>
        <w:ind w:right="3788" w:firstLine="360"/>
      </w:pPr>
      <w:r>
        <w:t>Tammy</w:t>
      </w:r>
      <w:r>
        <w:rPr>
          <w:spacing w:val="-7"/>
        </w:rPr>
        <w:t xml:space="preserve"> </w:t>
      </w:r>
      <w:r>
        <w:t>Gingles-Baum,</w:t>
      </w:r>
      <w:r>
        <w:rPr>
          <w:spacing w:val="-6"/>
        </w:rPr>
        <w:t xml:space="preserve"> </w:t>
      </w:r>
      <w:r>
        <w:t>Custodial</w:t>
      </w:r>
      <w:r>
        <w:rPr>
          <w:spacing w:val="-6"/>
        </w:rPr>
        <w:t xml:space="preserve"> </w:t>
      </w:r>
      <w:r>
        <w:t>and</w:t>
      </w:r>
      <w:r>
        <w:rPr>
          <w:spacing w:val="-7"/>
        </w:rPr>
        <w:t xml:space="preserve"> </w:t>
      </w:r>
      <w:r>
        <w:t>Support</w:t>
      </w:r>
      <w:r>
        <w:rPr>
          <w:spacing w:val="-5"/>
        </w:rPr>
        <w:t xml:space="preserve"> </w:t>
      </w:r>
      <w:r>
        <w:t>Services</w:t>
      </w:r>
      <w:r>
        <w:rPr>
          <w:spacing w:val="-8"/>
        </w:rPr>
        <w:t xml:space="preserve"> </w:t>
      </w:r>
      <w:r>
        <w:t>Manager Steven Kjellgren, BA, Associate Vice President, Auxiliary Services</w:t>
      </w:r>
    </w:p>
    <w:p w14:paraId="0E5F0EE7" w14:textId="77777777" w:rsidR="00326A3B" w:rsidRDefault="00000000">
      <w:pPr>
        <w:pStyle w:val="ListParagraph"/>
        <w:numPr>
          <w:ilvl w:val="1"/>
          <w:numId w:val="30"/>
        </w:numPr>
        <w:tabs>
          <w:tab w:val="left" w:pos="1600"/>
          <w:tab w:val="left" w:pos="1601"/>
        </w:tabs>
        <w:spacing w:before="0"/>
        <w:ind w:left="1600"/>
      </w:pPr>
      <w:r>
        <w:t>Jeri</w:t>
      </w:r>
      <w:r>
        <w:rPr>
          <w:spacing w:val="-5"/>
        </w:rPr>
        <w:t xml:space="preserve"> </w:t>
      </w:r>
      <w:r>
        <w:t>Miller,</w:t>
      </w:r>
      <w:r>
        <w:rPr>
          <w:spacing w:val="-7"/>
        </w:rPr>
        <w:t xml:space="preserve"> </w:t>
      </w:r>
      <w:r>
        <w:t>Dining</w:t>
      </w:r>
      <w:r>
        <w:rPr>
          <w:spacing w:val="-5"/>
        </w:rPr>
        <w:t xml:space="preserve"> </w:t>
      </w:r>
      <w:r>
        <w:t>Service</w:t>
      </w:r>
      <w:r>
        <w:rPr>
          <w:spacing w:val="-4"/>
        </w:rPr>
        <w:t xml:space="preserve"> </w:t>
      </w:r>
      <w:r>
        <w:t>Office</w:t>
      </w:r>
      <w:r>
        <w:rPr>
          <w:spacing w:val="-6"/>
        </w:rPr>
        <w:t xml:space="preserve"> </w:t>
      </w:r>
      <w:r>
        <w:rPr>
          <w:spacing w:val="-2"/>
        </w:rPr>
        <w:t>Manager</w:t>
      </w:r>
    </w:p>
    <w:p w14:paraId="6FCB6F69" w14:textId="77777777" w:rsidR="00326A3B" w:rsidRDefault="00000000">
      <w:pPr>
        <w:pStyle w:val="ListParagraph"/>
        <w:numPr>
          <w:ilvl w:val="1"/>
          <w:numId w:val="30"/>
        </w:numPr>
        <w:tabs>
          <w:tab w:val="left" w:pos="1601"/>
          <w:tab w:val="left" w:pos="1602"/>
        </w:tabs>
        <w:spacing w:before="0"/>
        <w:ind w:left="1601"/>
      </w:pPr>
      <w:r>
        <w:t>Kevin</w:t>
      </w:r>
      <w:r>
        <w:rPr>
          <w:spacing w:val="-7"/>
        </w:rPr>
        <w:t xml:space="preserve"> </w:t>
      </w:r>
      <w:r>
        <w:t>Birr,</w:t>
      </w:r>
      <w:r>
        <w:rPr>
          <w:spacing w:val="-3"/>
        </w:rPr>
        <w:t xml:space="preserve"> </w:t>
      </w:r>
      <w:r>
        <w:t>BS,</w:t>
      </w:r>
      <w:r>
        <w:rPr>
          <w:spacing w:val="-4"/>
        </w:rPr>
        <w:t xml:space="preserve"> </w:t>
      </w:r>
      <w:r>
        <w:t>Assistant</w:t>
      </w:r>
      <w:r>
        <w:rPr>
          <w:spacing w:val="-5"/>
        </w:rPr>
        <w:t xml:space="preserve"> </w:t>
      </w:r>
      <w:r>
        <w:t>Director</w:t>
      </w:r>
      <w:r>
        <w:rPr>
          <w:spacing w:val="-6"/>
        </w:rPr>
        <w:t xml:space="preserve"> </w:t>
      </w:r>
      <w:r>
        <w:t>of</w:t>
      </w:r>
      <w:r>
        <w:rPr>
          <w:spacing w:val="-3"/>
        </w:rPr>
        <w:t xml:space="preserve"> </w:t>
      </w:r>
      <w:r>
        <w:t>Dining</w:t>
      </w:r>
      <w:r>
        <w:rPr>
          <w:spacing w:val="-5"/>
        </w:rPr>
        <w:t xml:space="preserve"> </w:t>
      </w:r>
      <w:r>
        <w:t>Service,</w:t>
      </w:r>
      <w:r>
        <w:rPr>
          <w:spacing w:val="-3"/>
        </w:rPr>
        <w:t xml:space="preserve"> </w:t>
      </w:r>
      <w:r>
        <w:rPr>
          <w:spacing w:val="-2"/>
        </w:rPr>
        <w:t>Operations</w:t>
      </w:r>
    </w:p>
    <w:p w14:paraId="6A7DFF2E" w14:textId="77777777" w:rsidR="00326A3B" w:rsidRDefault="00000000">
      <w:pPr>
        <w:pStyle w:val="ListParagraph"/>
        <w:numPr>
          <w:ilvl w:val="1"/>
          <w:numId w:val="30"/>
        </w:numPr>
        <w:tabs>
          <w:tab w:val="left" w:pos="1601"/>
          <w:tab w:val="left" w:pos="1602"/>
        </w:tabs>
        <w:spacing w:before="1" w:line="279" w:lineRule="exact"/>
        <w:ind w:left="1601"/>
      </w:pPr>
      <w:r>
        <w:t>Timothy</w:t>
      </w:r>
      <w:r>
        <w:rPr>
          <w:spacing w:val="-7"/>
        </w:rPr>
        <w:t xml:space="preserve"> </w:t>
      </w:r>
      <w:r>
        <w:t>Born,</w:t>
      </w:r>
      <w:r>
        <w:rPr>
          <w:spacing w:val="-6"/>
        </w:rPr>
        <w:t xml:space="preserve"> </w:t>
      </w:r>
      <w:r>
        <w:t>Executive</w:t>
      </w:r>
      <w:r>
        <w:rPr>
          <w:spacing w:val="-2"/>
        </w:rPr>
        <w:t xml:space="preserve"> </w:t>
      </w:r>
      <w:r>
        <w:rPr>
          <w:spacing w:val="-4"/>
        </w:rPr>
        <w:t>Chef</w:t>
      </w:r>
    </w:p>
    <w:p w14:paraId="7EB36F09" w14:textId="77777777" w:rsidR="00326A3B" w:rsidRDefault="00000000">
      <w:pPr>
        <w:pStyle w:val="ListParagraph"/>
        <w:numPr>
          <w:ilvl w:val="1"/>
          <w:numId w:val="30"/>
        </w:numPr>
        <w:tabs>
          <w:tab w:val="left" w:pos="1601"/>
          <w:tab w:val="left" w:pos="1602"/>
        </w:tabs>
        <w:spacing w:before="0" w:line="279" w:lineRule="exact"/>
        <w:ind w:left="1601"/>
      </w:pPr>
      <w:r>
        <w:t>Margi</w:t>
      </w:r>
      <w:r>
        <w:rPr>
          <w:spacing w:val="-7"/>
        </w:rPr>
        <w:t xml:space="preserve"> </w:t>
      </w:r>
      <w:r>
        <w:t>Willmert,</w:t>
      </w:r>
      <w:r>
        <w:rPr>
          <w:spacing w:val="-4"/>
        </w:rPr>
        <w:t xml:space="preserve"> </w:t>
      </w:r>
      <w:r>
        <w:t>Assistant</w:t>
      </w:r>
      <w:r>
        <w:rPr>
          <w:spacing w:val="-7"/>
        </w:rPr>
        <w:t xml:space="preserve"> </w:t>
      </w:r>
      <w:r>
        <w:t>Director</w:t>
      </w:r>
      <w:r>
        <w:rPr>
          <w:spacing w:val="-6"/>
        </w:rPr>
        <w:t xml:space="preserve"> </w:t>
      </w:r>
      <w:r>
        <w:t>of</w:t>
      </w:r>
      <w:r>
        <w:rPr>
          <w:spacing w:val="-5"/>
        </w:rPr>
        <w:t xml:space="preserve"> </w:t>
      </w:r>
      <w:r>
        <w:t>Dining</w:t>
      </w:r>
      <w:r>
        <w:rPr>
          <w:spacing w:val="-5"/>
        </w:rPr>
        <w:t xml:space="preserve"> </w:t>
      </w:r>
      <w:r>
        <w:t>Service,</w:t>
      </w:r>
      <w:r>
        <w:rPr>
          <w:spacing w:val="-4"/>
        </w:rPr>
        <w:t xml:space="preserve"> </w:t>
      </w:r>
      <w:r>
        <w:t>Catering</w:t>
      </w:r>
      <w:r>
        <w:rPr>
          <w:spacing w:val="-6"/>
        </w:rPr>
        <w:t xml:space="preserve"> </w:t>
      </w:r>
      <w:r>
        <w:t>and</w:t>
      </w:r>
      <w:r>
        <w:rPr>
          <w:spacing w:val="-5"/>
        </w:rPr>
        <w:t xml:space="preserve"> </w:t>
      </w:r>
      <w:r>
        <w:t>Summer</w:t>
      </w:r>
      <w:r>
        <w:rPr>
          <w:spacing w:val="-6"/>
        </w:rPr>
        <w:t xml:space="preserve"> </w:t>
      </w:r>
      <w:r>
        <w:rPr>
          <w:spacing w:val="-2"/>
        </w:rPr>
        <w:t>Programs</w:t>
      </w:r>
    </w:p>
    <w:p w14:paraId="44B7989E" w14:textId="77777777" w:rsidR="00326A3B" w:rsidRDefault="00000000">
      <w:pPr>
        <w:pStyle w:val="ListParagraph"/>
        <w:numPr>
          <w:ilvl w:val="2"/>
          <w:numId w:val="30"/>
        </w:numPr>
        <w:tabs>
          <w:tab w:val="left" w:pos="2322"/>
        </w:tabs>
        <w:spacing w:before="0" w:line="272" w:lineRule="exact"/>
        <w:ind w:left="2321"/>
      </w:pPr>
      <w:r>
        <w:t>Stephanie</w:t>
      </w:r>
      <w:r>
        <w:rPr>
          <w:spacing w:val="-7"/>
        </w:rPr>
        <w:t xml:space="preserve"> </w:t>
      </w:r>
      <w:r>
        <w:t>Marsh,</w:t>
      </w:r>
      <w:r>
        <w:rPr>
          <w:spacing w:val="-4"/>
        </w:rPr>
        <w:t xml:space="preserve"> </w:t>
      </w:r>
      <w:r>
        <w:t>Assistant</w:t>
      </w:r>
      <w:r>
        <w:rPr>
          <w:spacing w:val="-6"/>
        </w:rPr>
        <w:t xml:space="preserve"> </w:t>
      </w:r>
      <w:r>
        <w:t>Manager</w:t>
      </w:r>
      <w:r>
        <w:rPr>
          <w:spacing w:val="-7"/>
        </w:rPr>
        <w:t xml:space="preserve"> </w:t>
      </w:r>
      <w:r>
        <w:t>of</w:t>
      </w:r>
      <w:r>
        <w:rPr>
          <w:spacing w:val="-7"/>
        </w:rPr>
        <w:t xml:space="preserve"> </w:t>
      </w:r>
      <w:r>
        <w:t>Catering</w:t>
      </w:r>
      <w:r>
        <w:rPr>
          <w:spacing w:val="-5"/>
        </w:rPr>
        <w:t xml:space="preserve"> </w:t>
      </w:r>
      <w:r>
        <w:t>and</w:t>
      </w:r>
      <w:r>
        <w:rPr>
          <w:spacing w:val="-5"/>
        </w:rPr>
        <w:t xml:space="preserve"> </w:t>
      </w:r>
      <w:r>
        <w:t>Summer</w:t>
      </w:r>
      <w:r>
        <w:rPr>
          <w:spacing w:val="-6"/>
        </w:rPr>
        <w:t xml:space="preserve"> </w:t>
      </w:r>
      <w:r>
        <w:rPr>
          <w:spacing w:val="-2"/>
        </w:rPr>
        <w:t>Programs</w:t>
      </w:r>
    </w:p>
    <w:p w14:paraId="5266B20D" w14:textId="77777777" w:rsidR="00326A3B" w:rsidRDefault="00000000">
      <w:pPr>
        <w:pStyle w:val="ListParagraph"/>
        <w:numPr>
          <w:ilvl w:val="1"/>
          <w:numId w:val="30"/>
        </w:numPr>
        <w:tabs>
          <w:tab w:val="left" w:pos="1601"/>
          <w:tab w:val="left" w:pos="1602"/>
        </w:tabs>
        <w:spacing w:before="0" w:line="277" w:lineRule="exact"/>
        <w:ind w:left="1601"/>
      </w:pPr>
      <w:r>
        <w:t>Neal</w:t>
      </w:r>
      <w:r>
        <w:rPr>
          <w:spacing w:val="-4"/>
        </w:rPr>
        <w:t xml:space="preserve"> </w:t>
      </w:r>
      <w:r>
        <w:t>Hagberg,</w:t>
      </w:r>
      <w:r>
        <w:rPr>
          <w:spacing w:val="-4"/>
        </w:rPr>
        <w:t xml:space="preserve"> </w:t>
      </w:r>
      <w:r>
        <w:t>MDiv,</w:t>
      </w:r>
      <w:r>
        <w:rPr>
          <w:spacing w:val="-5"/>
        </w:rPr>
        <w:t xml:space="preserve"> </w:t>
      </w:r>
      <w:r>
        <w:t>Director</w:t>
      </w:r>
      <w:r>
        <w:rPr>
          <w:spacing w:val="-5"/>
        </w:rPr>
        <w:t xml:space="preserve"> </w:t>
      </w:r>
      <w:r>
        <w:t>of</w:t>
      </w:r>
      <w:r>
        <w:rPr>
          <w:spacing w:val="-4"/>
        </w:rPr>
        <w:t xml:space="preserve"> </w:t>
      </w:r>
      <w:r>
        <w:t>Tennis</w:t>
      </w:r>
      <w:r>
        <w:rPr>
          <w:spacing w:val="-3"/>
        </w:rPr>
        <w:t xml:space="preserve"> </w:t>
      </w:r>
      <w:r>
        <w:t>and</w:t>
      </w:r>
      <w:r>
        <w:rPr>
          <w:spacing w:val="-5"/>
        </w:rPr>
        <w:t xml:space="preserve"> </w:t>
      </w:r>
      <w:r>
        <w:t>Life</w:t>
      </w:r>
      <w:r>
        <w:rPr>
          <w:spacing w:val="-2"/>
        </w:rPr>
        <w:t xml:space="preserve"> </w:t>
      </w:r>
      <w:r>
        <w:rPr>
          <w:spacing w:val="-4"/>
        </w:rPr>
        <w:t>Camps</w:t>
      </w:r>
    </w:p>
    <w:p w14:paraId="48C96F98" w14:textId="77777777" w:rsidR="00326A3B" w:rsidRDefault="00000000">
      <w:pPr>
        <w:pStyle w:val="ListParagraph"/>
        <w:numPr>
          <w:ilvl w:val="2"/>
          <w:numId w:val="30"/>
        </w:numPr>
        <w:tabs>
          <w:tab w:val="left" w:pos="2322"/>
        </w:tabs>
        <w:spacing w:before="0" w:line="272" w:lineRule="exact"/>
        <w:ind w:left="2321"/>
      </w:pPr>
      <w:r>
        <w:t>Calleigh</w:t>
      </w:r>
      <w:r>
        <w:rPr>
          <w:spacing w:val="-6"/>
        </w:rPr>
        <w:t xml:space="preserve"> </w:t>
      </w:r>
      <w:r>
        <w:t>Carlson,</w:t>
      </w:r>
      <w:r>
        <w:rPr>
          <w:spacing w:val="-6"/>
        </w:rPr>
        <w:t xml:space="preserve"> </w:t>
      </w:r>
      <w:r>
        <w:t>BA,</w:t>
      </w:r>
      <w:r>
        <w:rPr>
          <w:spacing w:val="-4"/>
        </w:rPr>
        <w:t xml:space="preserve"> </w:t>
      </w:r>
      <w:r>
        <w:t>Assistant</w:t>
      </w:r>
      <w:r>
        <w:rPr>
          <w:spacing w:val="-3"/>
        </w:rPr>
        <w:t xml:space="preserve"> </w:t>
      </w:r>
      <w:r>
        <w:t>Director</w:t>
      </w:r>
      <w:r>
        <w:rPr>
          <w:spacing w:val="-6"/>
        </w:rPr>
        <w:t xml:space="preserve"> </w:t>
      </w:r>
      <w:r>
        <w:t>of</w:t>
      </w:r>
      <w:r>
        <w:rPr>
          <w:spacing w:val="-4"/>
        </w:rPr>
        <w:t xml:space="preserve"> </w:t>
      </w:r>
      <w:r>
        <w:rPr>
          <w:spacing w:val="-2"/>
        </w:rPr>
        <w:t>Operations</w:t>
      </w:r>
    </w:p>
    <w:p w14:paraId="72CAF002" w14:textId="77777777" w:rsidR="00326A3B" w:rsidRDefault="00000000">
      <w:pPr>
        <w:pStyle w:val="ListParagraph"/>
        <w:numPr>
          <w:ilvl w:val="2"/>
          <w:numId w:val="30"/>
        </w:numPr>
        <w:tabs>
          <w:tab w:val="left" w:pos="2322"/>
        </w:tabs>
        <w:spacing w:before="0" w:line="269" w:lineRule="exact"/>
        <w:ind w:left="2321"/>
      </w:pPr>
      <w:r>
        <w:t>VACANT</w:t>
      </w:r>
      <w:r>
        <w:rPr>
          <w:spacing w:val="-4"/>
        </w:rPr>
        <w:t xml:space="preserve"> </w:t>
      </w:r>
      <w:r>
        <w:t>POSITION,</w:t>
      </w:r>
      <w:r>
        <w:rPr>
          <w:spacing w:val="-5"/>
        </w:rPr>
        <w:t xml:space="preserve"> </w:t>
      </w:r>
      <w:r>
        <w:t>Assistant</w:t>
      </w:r>
      <w:r>
        <w:rPr>
          <w:spacing w:val="-4"/>
        </w:rPr>
        <w:t xml:space="preserve"> </w:t>
      </w:r>
      <w:r>
        <w:t>Director</w:t>
      </w:r>
      <w:r>
        <w:rPr>
          <w:spacing w:val="-7"/>
        </w:rPr>
        <w:t xml:space="preserve"> </w:t>
      </w:r>
      <w:r>
        <w:t>of</w:t>
      </w:r>
      <w:r>
        <w:rPr>
          <w:spacing w:val="-4"/>
        </w:rPr>
        <w:t xml:space="preserve"> </w:t>
      </w:r>
      <w:r>
        <w:rPr>
          <w:spacing w:val="-2"/>
        </w:rPr>
        <w:t>Tennis</w:t>
      </w:r>
    </w:p>
    <w:p w14:paraId="6E667C1A" w14:textId="77777777" w:rsidR="00326A3B" w:rsidRDefault="00000000">
      <w:pPr>
        <w:pStyle w:val="ListParagraph"/>
        <w:numPr>
          <w:ilvl w:val="1"/>
          <w:numId w:val="30"/>
        </w:numPr>
        <w:tabs>
          <w:tab w:val="left" w:pos="1601"/>
          <w:tab w:val="left" w:pos="1603"/>
        </w:tabs>
        <w:spacing w:before="0" w:line="277" w:lineRule="exact"/>
        <w:ind w:left="1602" w:hanging="362"/>
      </w:pPr>
      <w:r>
        <w:t>Karen</w:t>
      </w:r>
      <w:r>
        <w:rPr>
          <w:spacing w:val="-4"/>
        </w:rPr>
        <w:t xml:space="preserve"> </w:t>
      </w:r>
      <w:r>
        <w:t>Yess,</w:t>
      </w:r>
      <w:r>
        <w:rPr>
          <w:spacing w:val="-4"/>
        </w:rPr>
        <w:t xml:space="preserve"> </w:t>
      </w:r>
      <w:r>
        <w:t>BS,</w:t>
      </w:r>
      <w:r>
        <w:rPr>
          <w:spacing w:val="-2"/>
        </w:rPr>
        <w:t xml:space="preserve"> </w:t>
      </w:r>
      <w:r>
        <w:t>Director</w:t>
      </w:r>
      <w:r>
        <w:rPr>
          <w:spacing w:val="-4"/>
        </w:rPr>
        <w:t xml:space="preserve"> </w:t>
      </w:r>
      <w:r>
        <w:t>of</w:t>
      </w:r>
      <w:r>
        <w:rPr>
          <w:spacing w:val="-5"/>
        </w:rPr>
        <w:t xml:space="preserve"> </w:t>
      </w:r>
      <w:r>
        <w:t>Print</w:t>
      </w:r>
      <w:r>
        <w:rPr>
          <w:spacing w:val="-1"/>
        </w:rPr>
        <w:t xml:space="preserve"> </w:t>
      </w:r>
      <w:r>
        <w:t>and</w:t>
      </w:r>
      <w:r>
        <w:rPr>
          <w:spacing w:val="-5"/>
        </w:rPr>
        <w:t xml:space="preserve"> </w:t>
      </w:r>
      <w:r>
        <w:t>Mail</w:t>
      </w:r>
      <w:r>
        <w:rPr>
          <w:spacing w:val="-2"/>
        </w:rPr>
        <w:t xml:space="preserve"> Services</w:t>
      </w:r>
    </w:p>
    <w:p w14:paraId="6CB3E98E" w14:textId="77777777" w:rsidR="00326A3B" w:rsidRDefault="00000000">
      <w:pPr>
        <w:pStyle w:val="ListParagraph"/>
        <w:numPr>
          <w:ilvl w:val="1"/>
          <w:numId w:val="30"/>
        </w:numPr>
        <w:tabs>
          <w:tab w:val="left" w:pos="1602"/>
          <w:tab w:val="left" w:pos="1603"/>
        </w:tabs>
        <w:spacing w:before="1" w:line="279" w:lineRule="exact"/>
        <w:ind w:left="1602"/>
      </w:pPr>
      <w:r>
        <w:t>Molly</w:t>
      </w:r>
      <w:r>
        <w:rPr>
          <w:spacing w:val="-3"/>
        </w:rPr>
        <w:t xml:space="preserve"> </w:t>
      </w:r>
      <w:r>
        <w:t>Yunkers,</w:t>
      </w:r>
      <w:r>
        <w:rPr>
          <w:spacing w:val="-3"/>
        </w:rPr>
        <w:t xml:space="preserve"> </w:t>
      </w:r>
      <w:r>
        <w:t>BS,</w:t>
      </w:r>
      <w:r>
        <w:rPr>
          <w:spacing w:val="-5"/>
        </w:rPr>
        <w:t xml:space="preserve"> </w:t>
      </w:r>
      <w:r>
        <w:t>Manager</w:t>
      </w:r>
      <w:r>
        <w:rPr>
          <w:spacing w:val="-4"/>
        </w:rPr>
        <w:t xml:space="preserve"> </w:t>
      </w:r>
      <w:r>
        <w:t>of</w:t>
      </w:r>
      <w:r>
        <w:rPr>
          <w:spacing w:val="-6"/>
        </w:rPr>
        <w:t xml:space="preserve"> </w:t>
      </w:r>
      <w:r>
        <w:t>the</w:t>
      </w:r>
      <w:r>
        <w:rPr>
          <w:spacing w:val="-2"/>
        </w:rPr>
        <w:t xml:space="preserve"> </w:t>
      </w:r>
      <w:r>
        <w:t>Book</w:t>
      </w:r>
      <w:r>
        <w:rPr>
          <w:spacing w:val="-5"/>
        </w:rPr>
        <w:t xml:space="preserve"> </w:t>
      </w:r>
      <w:r>
        <w:rPr>
          <w:spacing w:val="-4"/>
        </w:rPr>
        <w:t>Mark</w:t>
      </w:r>
    </w:p>
    <w:p w14:paraId="4D13CD05" w14:textId="77777777" w:rsidR="00326A3B" w:rsidRDefault="00000000">
      <w:pPr>
        <w:pStyle w:val="ListParagraph"/>
        <w:numPr>
          <w:ilvl w:val="2"/>
          <w:numId w:val="30"/>
        </w:numPr>
        <w:tabs>
          <w:tab w:val="left" w:pos="2323"/>
        </w:tabs>
        <w:spacing w:before="0" w:line="275" w:lineRule="exact"/>
        <w:ind w:left="2322"/>
      </w:pPr>
      <w:r>
        <w:t>Erin</w:t>
      </w:r>
      <w:r>
        <w:rPr>
          <w:spacing w:val="-5"/>
        </w:rPr>
        <w:t xml:space="preserve"> </w:t>
      </w:r>
      <w:r>
        <w:t>Kuiper,</w:t>
      </w:r>
      <w:r>
        <w:rPr>
          <w:spacing w:val="-3"/>
        </w:rPr>
        <w:t xml:space="preserve"> </w:t>
      </w:r>
      <w:r>
        <w:t>BS,</w:t>
      </w:r>
      <w:r>
        <w:rPr>
          <w:spacing w:val="-5"/>
        </w:rPr>
        <w:t xml:space="preserve"> </w:t>
      </w:r>
      <w:r>
        <w:t>Assistant</w:t>
      </w:r>
      <w:r>
        <w:rPr>
          <w:spacing w:val="-5"/>
        </w:rPr>
        <w:t xml:space="preserve"> </w:t>
      </w:r>
      <w:r>
        <w:t>Book</w:t>
      </w:r>
      <w:r>
        <w:rPr>
          <w:spacing w:val="-5"/>
        </w:rPr>
        <w:t xml:space="preserve"> </w:t>
      </w:r>
      <w:r>
        <w:t>Mark</w:t>
      </w:r>
      <w:r>
        <w:rPr>
          <w:spacing w:val="-5"/>
        </w:rPr>
        <w:t xml:space="preserve"> </w:t>
      </w:r>
      <w:r>
        <w:rPr>
          <w:spacing w:val="-2"/>
        </w:rPr>
        <w:t>Manager</w:t>
      </w:r>
    </w:p>
    <w:p w14:paraId="0BAD09F8" w14:textId="77777777" w:rsidR="00326A3B" w:rsidRDefault="00326A3B">
      <w:pPr>
        <w:spacing w:line="275" w:lineRule="exact"/>
        <w:sectPr w:rsidR="00326A3B">
          <w:pgSz w:w="12240" w:h="15840"/>
          <w:pgMar w:top="1360" w:right="620" w:bottom="1000" w:left="560" w:header="0" w:footer="818" w:gutter="0"/>
          <w:cols w:space="720"/>
        </w:sectPr>
      </w:pPr>
    </w:p>
    <w:p w14:paraId="086417B5" w14:textId="77777777" w:rsidR="00326A3B" w:rsidRDefault="00000000">
      <w:pPr>
        <w:pStyle w:val="Heading6"/>
        <w:spacing w:before="39"/>
        <w:ind w:left="880"/>
      </w:pPr>
      <w:r>
        <w:lastRenderedPageBreak/>
        <w:pict w14:anchorId="75CBA6B5">
          <v:rect id="docshape22" o:spid="_x0000_s2514" style="position:absolute;left:0;text-align:left;margin-left:70.55pt;margin-top:17.45pt;width:470.9pt;height:.5pt;z-index:-15723008;mso-wrap-distance-left:0;mso-wrap-distance-right:0;mso-position-horizontal-relative:page" fillcolor="black" stroked="f">
            <w10:wrap type="topAndBottom" anchorx="page"/>
          </v:rect>
        </w:pict>
      </w:r>
      <w:bookmarkStart w:id="324" w:name="Office_of_the_Vice_President_for_Marketi"/>
      <w:bookmarkEnd w:id="324"/>
      <w:r>
        <w:t>Office</w:t>
      </w:r>
      <w:r>
        <w:rPr>
          <w:spacing w:val="-7"/>
        </w:rPr>
        <w:t xml:space="preserve"> </w:t>
      </w:r>
      <w:r>
        <w:t>of</w:t>
      </w:r>
      <w:r>
        <w:rPr>
          <w:spacing w:val="-3"/>
        </w:rPr>
        <w:t xml:space="preserve"> </w:t>
      </w:r>
      <w:r>
        <w:t>the</w:t>
      </w:r>
      <w:r>
        <w:rPr>
          <w:spacing w:val="-4"/>
        </w:rPr>
        <w:t xml:space="preserve"> </w:t>
      </w:r>
      <w:r>
        <w:t>Vice</w:t>
      </w:r>
      <w:r>
        <w:rPr>
          <w:spacing w:val="-6"/>
        </w:rPr>
        <w:t xml:space="preserve"> </w:t>
      </w:r>
      <w:r>
        <w:t>President</w:t>
      </w:r>
      <w:r>
        <w:rPr>
          <w:spacing w:val="-4"/>
        </w:rPr>
        <w:t xml:space="preserve"> </w:t>
      </w:r>
      <w:r>
        <w:t>for</w:t>
      </w:r>
      <w:r>
        <w:rPr>
          <w:spacing w:val="-2"/>
        </w:rPr>
        <w:t xml:space="preserve"> </w:t>
      </w:r>
      <w:r>
        <w:t>Marketing</w:t>
      </w:r>
      <w:r>
        <w:rPr>
          <w:spacing w:val="-3"/>
        </w:rPr>
        <w:t xml:space="preserve"> </w:t>
      </w:r>
      <w:r>
        <w:t>and</w:t>
      </w:r>
      <w:r>
        <w:rPr>
          <w:spacing w:val="-4"/>
        </w:rPr>
        <w:t xml:space="preserve"> </w:t>
      </w:r>
      <w:r>
        <w:rPr>
          <w:spacing w:val="-2"/>
        </w:rPr>
        <w:t>Communication</w:t>
      </w:r>
    </w:p>
    <w:p w14:paraId="02EE3F78" w14:textId="77777777" w:rsidR="00326A3B" w:rsidRDefault="00326A3B">
      <w:pPr>
        <w:pStyle w:val="BodyText"/>
        <w:spacing w:before="6"/>
        <w:ind w:left="0"/>
        <w:rPr>
          <w:b/>
          <w:sz w:val="8"/>
        </w:rPr>
      </w:pPr>
    </w:p>
    <w:p w14:paraId="0905815D" w14:textId="77777777" w:rsidR="00326A3B" w:rsidRDefault="00000000">
      <w:pPr>
        <w:spacing w:before="56"/>
        <w:ind w:left="880" w:right="3696"/>
      </w:pPr>
      <w:r>
        <w:rPr>
          <w:b/>
        </w:rPr>
        <w:t>Tim</w:t>
      </w:r>
      <w:r>
        <w:rPr>
          <w:b/>
          <w:spacing w:val="-4"/>
        </w:rPr>
        <w:t xml:space="preserve"> </w:t>
      </w:r>
      <w:r>
        <w:rPr>
          <w:b/>
        </w:rPr>
        <w:t>Kennedy,</w:t>
      </w:r>
      <w:r>
        <w:rPr>
          <w:b/>
          <w:spacing w:val="-6"/>
        </w:rPr>
        <w:t xml:space="preserve"> </w:t>
      </w:r>
      <w:r>
        <w:rPr>
          <w:b/>
        </w:rPr>
        <w:t>BA,</w:t>
      </w:r>
      <w:r>
        <w:rPr>
          <w:b/>
          <w:spacing w:val="-6"/>
        </w:rPr>
        <w:t xml:space="preserve"> </w:t>
      </w:r>
      <w:r>
        <w:rPr>
          <w:b/>
        </w:rPr>
        <w:t>Vice</w:t>
      </w:r>
      <w:r>
        <w:rPr>
          <w:b/>
          <w:spacing w:val="-5"/>
        </w:rPr>
        <w:t xml:space="preserve"> </w:t>
      </w:r>
      <w:r>
        <w:rPr>
          <w:b/>
        </w:rPr>
        <w:t>President</w:t>
      </w:r>
      <w:r>
        <w:rPr>
          <w:b/>
          <w:spacing w:val="-4"/>
        </w:rPr>
        <w:t xml:space="preserve"> </w:t>
      </w:r>
      <w:r>
        <w:rPr>
          <w:b/>
        </w:rPr>
        <w:t>for</w:t>
      </w:r>
      <w:r>
        <w:rPr>
          <w:b/>
          <w:spacing w:val="-3"/>
        </w:rPr>
        <w:t xml:space="preserve"> </w:t>
      </w:r>
      <w:r>
        <w:rPr>
          <w:b/>
        </w:rPr>
        <w:t>Marketing</w:t>
      </w:r>
      <w:r>
        <w:rPr>
          <w:b/>
          <w:spacing w:val="-3"/>
        </w:rPr>
        <w:t xml:space="preserve"> </w:t>
      </w:r>
      <w:r>
        <w:rPr>
          <w:b/>
        </w:rPr>
        <w:t>and</w:t>
      </w:r>
      <w:r>
        <w:rPr>
          <w:b/>
          <w:spacing w:val="-7"/>
        </w:rPr>
        <w:t xml:space="preserve"> </w:t>
      </w:r>
      <w:r>
        <w:rPr>
          <w:b/>
        </w:rPr>
        <w:t xml:space="preserve">Communication </w:t>
      </w:r>
      <w:r>
        <w:t>Open, BA, Director, Media Relations and Internal Communication Cameron Siewert, BA, Director, Sports Information</w:t>
      </w:r>
    </w:p>
    <w:p w14:paraId="33408B0E" w14:textId="77777777" w:rsidR="00326A3B" w:rsidRDefault="00000000">
      <w:pPr>
        <w:pStyle w:val="BodyText"/>
        <w:spacing w:before="1" w:line="268" w:lineRule="exact"/>
        <w:ind w:left="880"/>
      </w:pPr>
      <w:r>
        <w:t>Stephanie</w:t>
      </w:r>
      <w:r>
        <w:rPr>
          <w:spacing w:val="-5"/>
        </w:rPr>
        <w:t xml:space="preserve"> </w:t>
      </w:r>
      <w:r>
        <w:t>Ash,</w:t>
      </w:r>
      <w:r>
        <w:rPr>
          <w:spacing w:val="-7"/>
        </w:rPr>
        <w:t xml:space="preserve"> </w:t>
      </w:r>
      <w:r>
        <w:t>MFA,</w:t>
      </w:r>
      <w:r>
        <w:rPr>
          <w:spacing w:val="-5"/>
        </w:rPr>
        <w:t xml:space="preserve"> </w:t>
      </w:r>
      <w:r>
        <w:t>Senior</w:t>
      </w:r>
      <w:r>
        <w:rPr>
          <w:spacing w:val="-6"/>
        </w:rPr>
        <w:t xml:space="preserve"> </w:t>
      </w:r>
      <w:r>
        <w:t>Director,</w:t>
      </w:r>
      <w:r>
        <w:rPr>
          <w:spacing w:val="-5"/>
        </w:rPr>
        <w:t xml:space="preserve"> </w:t>
      </w:r>
      <w:r>
        <w:t>Editorial</w:t>
      </w:r>
      <w:r>
        <w:rPr>
          <w:spacing w:val="-5"/>
        </w:rPr>
        <w:t xml:space="preserve"> </w:t>
      </w:r>
      <w:r>
        <w:rPr>
          <w:spacing w:val="-2"/>
        </w:rPr>
        <w:t>Services</w:t>
      </w:r>
    </w:p>
    <w:p w14:paraId="4E236062" w14:textId="77777777" w:rsidR="00326A3B" w:rsidRDefault="00000000">
      <w:pPr>
        <w:pStyle w:val="ListParagraph"/>
        <w:numPr>
          <w:ilvl w:val="1"/>
          <w:numId w:val="30"/>
        </w:numPr>
        <w:tabs>
          <w:tab w:val="left" w:pos="1599"/>
          <w:tab w:val="left" w:pos="1601"/>
        </w:tabs>
        <w:spacing w:before="0"/>
        <w:ind w:left="879" w:right="5365" w:firstLine="359"/>
      </w:pPr>
      <w:r>
        <w:t>Jesse</w:t>
      </w:r>
      <w:r>
        <w:rPr>
          <w:spacing w:val="-12"/>
        </w:rPr>
        <w:t xml:space="preserve"> </w:t>
      </w:r>
      <w:r>
        <w:t>Yeakle,</w:t>
      </w:r>
      <w:r>
        <w:rPr>
          <w:spacing w:val="-12"/>
        </w:rPr>
        <w:t xml:space="preserve"> </w:t>
      </w:r>
      <w:r>
        <w:t>BA,</w:t>
      </w:r>
      <w:r>
        <w:rPr>
          <w:spacing w:val="-13"/>
        </w:rPr>
        <w:t xml:space="preserve"> </w:t>
      </w:r>
      <w:r>
        <w:t>Photographer/Videographer Anna Deike, BFA, Director, Marketing Services</w:t>
      </w:r>
    </w:p>
    <w:p w14:paraId="3E35650F" w14:textId="77777777" w:rsidR="00326A3B" w:rsidRDefault="00000000">
      <w:pPr>
        <w:pStyle w:val="ListParagraph"/>
        <w:numPr>
          <w:ilvl w:val="1"/>
          <w:numId w:val="30"/>
        </w:numPr>
        <w:tabs>
          <w:tab w:val="left" w:pos="1600"/>
          <w:tab w:val="left" w:pos="1601"/>
        </w:tabs>
        <w:spacing w:before="0"/>
        <w:ind w:left="1600"/>
      </w:pPr>
      <w:r>
        <w:t>Dana</w:t>
      </w:r>
      <w:r>
        <w:rPr>
          <w:spacing w:val="-5"/>
        </w:rPr>
        <w:t xml:space="preserve"> </w:t>
      </w:r>
      <w:r>
        <w:t>Lamb,</w:t>
      </w:r>
      <w:r>
        <w:rPr>
          <w:spacing w:val="-7"/>
        </w:rPr>
        <w:t xml:space="preserve"> </w:t>
      </w:r>
      <w:r>
        <w:t>BS,</w:t>
      </w:r>
      <w:r>
        <w:rPr>
          <w:spacing w:val="-5"/>
        </w:rPr>
        <w:t xml:space="preserve"> </w:t>
      </w:r>
      <w:r>
        <w:t>Assistant</w:t>
      </w:r>
      <w:r>
        <w:rPr>
          <w:spacing w:val="-7"/>
        </w:rPr>
        <w:t xml:space="preserve"> </w:t>
      </w:r>
      <w:r>
        <w:t>Director,</w:t>
      </w:r>
      <w:r>
        <w:rPr>
          <w:spacing w:val="-5"/>
        </w:rPr>
        <w:t xml:space="preserve"> </w:t>
      </w:r>
      <w:r>
        <w:t>Communication</w:t>
      </w:r>
      <w:r>
        <w:rPr>
          <w:spacing w:val="-5"/>
        </w:rPr>
        <w:t xml:space="preserve"> </w:t>
      </w:r>
      <w:r>
        <w:rPr>
          <w:spacing w:val="-2"/>
        </w:rPr>
        <w:t>Services</w:t>
      </w:r>
    </w:p>
    <w:p w14:paraId="2172BD54" w14:textId="77777777" w:rsidR="00326A3B" w:rsidRDefault="00000000">
      <w:pPr>
        <w:pStyle w:val="ListParagraph"/>
        <w:numPr>
          <w:ilvl w:val="1"/>
          <w:numId w:val="30"/>
        </w:numPr>
        <w:tabs>
          <w:tab w:val="left" w:pos="1600"/>
          <w:tab w:val="left" w:pos="1601"/>
        </w:tabs>
        <w:spacing w:before="0"/>
        <w:ind w:left="1600"/>
      </w:pPr>
      <w:r>
        <w:t>Miguel</w:t>
      </w:r>
      <w:r>
        <w:rPr>
          <w:spacing w:val="-4"/>
        </w:rPr>
        <w:t xml:space="preserve"> </w:t>
      </w:r>
      <w:r>
        <w:t>Sousa,</w:t>
      </w:r>
      <w:r>
        <w:rPr>
          <w:spacing w:val="-5"/>
        </w:rPr>
        <w:t xml:space="preserve"> </w:t>
      </w:r>
      <w:r>
        <w:t>MA,</w:t>
      </w:r>
      <w:r>
        <w:rPr>
          <w:spacing w:val="-4"/>
        </w:rPr>
        <w:t xml:space="preserve"> </w:t>
      </w:r>
      <w:r>
        <w:t>Director,</w:t>
      </w:r>
      <w:r>
        <w:rPr>
          <w:spacing w:val="-3"/>
        </w:rPr>
        <w:t xml:space="preserve"> </w:t>
      </w:r>
      <w:r>
        <w:t>Fine</w:t>
      </w:r>
      <w:r>
        <w:rPr>
          <w:spacing w:val="-3"/>
        </w:rPr>
        <w:t xml:space="preserve"> </w:t>
      </w:r>
      <w:r>
        <w:t>Arts</w:t>
      </w:r>
      <w:r>
        <w:rPr>
          <w:spacing w:val="-5"/>
        </w:rPr>
        <w:t xml:space="preserve"> </w:t>
      </w:r>
      <w:r>
        <w:rPr>
          <w:spacing w:val="-2"/>
        </w:rPr>
        <w:t>Programs</w:t>
      </w:r>
    </w:p>
    <w:p w14:paraId="49D600EE" w14:textId="77777777" w:rsidR="00326A3B" w:rsidRDefault="00000000">
      <w:pPr>
        <w:pStyle w:val="ListParagraph"/>
        <w:numPr>
          <w:ilvl w:val="2"/>
          <w:numId w:val="30"/>
        </w:numPr>
        <w:tabs>
          <w:tab w:val="left" w:pos="2321"/>
        </w:tabs>
        <w:spacing w:before="4" w:line="235" w:lineRule="auto"/>
        <w:ind w:left="880" w:right="2108" w:firstLine="1079"/>
      </w:pPr>
      <w:r>
        <w:t>Coleden</w:t>
      </w:r>
      <w:r>
        <w:rPr>
          <w:spacing w:val="-6"/>
        </w:rPr>
        <w:t xml:space="preserve"> </w:t>
      </w:r>
      <w:r>
        <w:t>Wedge,</w:t>
      </w:r>
      <w:r>
        <w:rPr>
          <w:spacing w:val="-5"/>
        </w:rPr>
        <w:t xml:space="preserve"> </w:t>
      </w:r>
      <w:r>
        <w:t>BA,</w:t>
      </w:r>
      <w:r>
        <w:rPr>
          <w:spacing w:val="-3"/>
        </w:rPr>
        <w:t xml:space="preserve"> </w:t>
      </w:r>
      <w:r>
        <w:t>Assistant</w:t>
      </w:r>
      <w:r>
        <w:rPr>
          <w:spacing w:val="-3"/>
        </w:rPr>
        <w:t xml:space="preserve"> </w:t>
      </w:r>
      <w:r>
        <w:t>Director,</w:t>
      </w:r>
      <w:r>
        <w:rPr>
          <w:spacing w:val="-3"/>
        </w:rPr>
        <w:t xml:space="preserve"> </w:t>
      </w:r>
      <w:r>
        <w:t>Fine</w:t>
      </w:r>
      <w:r>
        <w:rPr>
          <w:spacing w:val="-3"/>
        </w:rPr>
        <w:t xml:space="preserve"> </w:t>
      </w:r>
      <w:r>
        <w:t>Arts,</w:t>
      </w:r>
      <w:r>
        <w:rPr>
          <w:spacing w:val="-5"/>
        </w:rPr>
        <w:t xml:space="preserve"> </w:t>
      </w:r>
      <w:r>
        <w:t>Manager</w:t>
      </w:r>
      <w:r>
        <w:rPr>
          <w:spacing w:val="-3"/>
        </w:rPr>
        <w:t xml:space="preserve"> </w:t>
      </w:r>
      <w:r>
        <w:t>of</w:t>
      </w:r>
      <w:r>
        <w:rPr>
          <w:spacing w:val="-6"/>
        </w:rPr>
        <w:t xml:space="preserve"> </w:t>
      </w:r>
      <w:r>
        <w:t>Music</w:t>
      </w:r>
      <w:r>
        <w:rPr>
          <w:spacing w:val="-5"/>
        </w:rPr>
        <w:t xml:space="preserve"> </w:t>
      </w:r>
      <w:r>
        <w:t>Tours Barbara Larson Taylor, BA, Associate Vice President, Institutional Events</w:t>
      </w:r>
    </w:p>
    <w:p w14:paraId="31EE73E4" w14:textId="77777777" w:rsidR="00326A3B" w:rsidRDefault="00000000">
      <w:pPr>
        <w:pStyle w:val="ListParagraph"/>
        <w:numPr>
          <w:ilvl w:val="2"/>
          <w:numId w:val="30"/>
        </w:numPr>
        <w:tabs>
          <w:tab w:val="left" w:pos="1961"/>
        </w:tabs>
        <w:spacing w:before="0" w:line="270" w:lineRule="exact"/>
        <w:ind w:left="1960"/>
      </w:pPr>
      <w:r>
        <w:t>Matt</w:t>
      </w:r>
      <w:r>
        <w:rPr>
          <w:spacing w:val="-9"/>
        </w:rPr>
        <w:t xml:space="preserve"> </w:t>
      </w:r>
      <w:r>
        <w:t>Dobosenski,</w:t>
      </w:r>
      <w:r>
        <w:rPr>
          <w:spacing w:val="-6"/>
        </w:rPr>
        <w:t xml:space="preserve"> </w:t>
      </w:r>
      <w:r>
        <w:t>BA,</w:t>
      </w:r>
      <w:r>
        <w:rPr>
          <w:spacing w:val="-4"/>
        </w:rPr>
        <w:t xml:space="preserve"> </w:t>
      </w:r>
      <w:r>
        <w:t>Assistant</w:t>
      </w:r>
      <w:r>
        <w:rPr>
          <w:spacing w:val="-3"/>
        </w:rPr>
        <w:t xml:space="preserve"> </w:t>
      </w:r>
      <w:r>
        <w:t>Director,</w:t>
      </w:r>
      <w:r>
        <w:rPr>
          <w:spacing w:val="-5"/>
        </w:rPr>
        <w:t xml:space="preserve"> </w:t>
      </w:r>
      <w:r>
        <w:t>Institutional</w:t>
      </w:r>
      <w:r>
        <w:rPr>
          <w:spacing w:val="-6"/>
        </w:rPr>
        <w:t xml:space="preserve"> </w:t>
      </w:r>
      <w:r>
        <w:t>Events</w:t>
      </w:r>
      <w:r>
        <w:rPr>
          <w:spacing w:val="-6"/>
        </w:rPr>
        <w:t xml:space="preserve"> </w:t>
      </w:r>
      <w:r>
        <w:t>and</w:t>
      </w:r>
      <w:r>
        <w:rPr>
          <w:spacing w:val="-5"/>
        </w:rPr>
        <w:t xml:space="preserve"> </w:t>
      </w:r>
      <w:r>
        <w:t>Event</w:t>
      </w:r>
      <w:r>
        <w:rPr>
          <w:spacing w:val="-6"/>
        </w:rPr>
        <w:t xml:space="preserve"> </w:t>
      </w:r>
      <w:r>
        <w:t>Technical</w:t>
      </w:r>
      <w:r>
        <w:rPr>
          <w:spacing w:val="-7"/>
        </w:rPr>
        <w:t xml:space="preserve"> </w:t>
      </w:r>
      <w:r>
        <w:rPr>
          <w:spacing w:val="-2"/>
        </w:rPr>
        <w:t>Services</w:t>
      </w:r>
    </w:p>
    <w:p w14:paraId="23E0CBF8" w14:textId="77777777" w:rsidR="00326A3B" w:rsidRDefault="00000000">
      <w:pPr>
        <w:pStyle w:val="ListParagraph"/>
        <w:numPr>
          <w:ilvl w:val="2"/>
          <w:numId w:val="30"/>
        </w:numPr>
        <w:tabs>
          <w:tab w:val="left" w:pos="1961"/>
        </w:tabs>
        <w:spacing w:before="1" w:line="235" w:lineRule="auto"/>
        <w:ind w:left="880" w:right="4901" w:firstLine="719"/>
      </w:pPr>
      <w:r>
        <w:t>Rachel</w:t>
      </w:r>
      <w:r>
        <w:rPr>
          <w:spacing w:val="-10"/>
        </w:rPr>
        <w:t xml:space="preserve"> </w:t>
      </w:r>
      <w:r>
        <w:t>McCarthy,</w:t>
      </w:r>
      <w:r>
        <w:rPr>
          <w:spacing w:val="-7"/>
        </w:rPr>
        <w:t xml:space="preserve"> </w:t>
      </w:r>
      <w:r>
        <w:t>BA,</w:t>
      </w:r>
      <w:r>
        <w:rPr>
          <w:spacing w:val="-9"/>
        </w:rPr>
        <w:t xml:space="preserve"> </w:t>
      </w:r>
      <w:r>
        <w:t>Digital</w:t>
      </w:r>
      <w:r>
        <w:rPr>
          <w:spacing w:val="-7"/>
        </w:rPr>
        <w:t xml:space="preserve"> </w:t>
      </w:r>
      <w:r>
        <w:t>Content</w:t>
      </w:r>
      <w:r>
        <w:rPr>
          <w:spacing w:val="-6"/>
        </w:rPr>
        <w:t xml:space="preserve"> </w:t>
      </w:r>
      <w:r>
        <w:t>Specialist Neely Prenzlow, AA, Director, Design Services</w:t>
      </w:r>
    </w:p>
    <w:p w14:paraId="01FDB048" w14:textId="77777777" w:rsidR="00326A3B" w:rsidRDefault="00000000">
      <w:pPr>
        <w:pStyle w:val="ListParagraph"/>
        <w:numPr>
          <w:ilvl w:val="1"/>
          <w:numId w:val="30"/>
        </w:numPr>
        <w:tabs>
          <w:tab w:val="left" w:pos="1600"/>
          <w:tab w:val="left" w:pos="1601"/>
        </w:tabs>
        <w:spacing w:before="0"/>
        <w:ind w:left="1600"/>
      </w:pPr>
      <w:bookmarkStart w:id="325" w:name="Office_of_the_Vice_President_for_Mission"/>
      <w:bookmarkEnd w:id="325"/>
      <w:r>
        <w:t>Jennifer</w:t>
      </w:r>
      <w:r>
        <w:rPr>
          <w:spacing w:val="-7"/>
        </w:rPr>
        <w:t xml:space="preserve"> </w:t>
      </w:r>
      <w:r>
        <w:t>Kurth,</w:t>
      </w:r>
      <w:r>
        <w:rPr>
          <w:spacing w:val="-4"/>
        </w:rPr>
        <w:t xml:space="preserve"> </w:t>
      </w:r>
      <w:r>
        <w:t>AAS,</w:t>
      </w:r>
      <w:r>
        <w:rPr>
          <w:spacing w:val="-5"/>
        </w:rPr>
        <w:t xml:space="preserve"> </w:t>
      </w:r>
      <w:r>
        <w:t>Senior</w:t>
      </w:r>
      <w:r>
        <w:rPr>
          <w:spacing w:val="-9"/>
        </w:rPr>
        <w:t xml:space="preserve"> </w:t>
      </w:r>
      <w:r>
        <w:t>Graphic</w:t>
      </w:r>
      <w:r>
        <w:rPr>
          <w:spacing w:val="-4"/>
        </w:rPr>
        <w:t xml:space="preserve"> </w:t>
      </w:r>
      <w:r>
        <w:rPr>
          <w:spacing w:val="-2"/>
        </w:rPr>
        <w:t>Designer</w:t>
      </w:r>
    </w:p>
    <w:p w14:paraId="7C605CB2" w14:textId="77777777" w:rsidR="00326A3B" w:rsidRDefault="00000000">
      <w:pPr>
        <w:pStyle w:val="Heading6"/>
        <w:spacing w:before="241"/>
        <w:ind w:left="880"/>
      </w:pPr>
      <w:r>
        <w:pict w14:anchorId="20C76365">
          <v:rect id="docshape23" o:spid="_x0000_s2513" style="position:absolute;left:0;text-align:left;margin-left:70.55pt;margin-top:27.55pt;width:470.9pt;height:.5pt;z-index:-15722496;mso-wrap-distance-left:0;mso-wrap-distance-right:0;mso-position-horizontal-relative:page" fillcolor="black" stroked="f">
            <w10:wrap type="topAndBottom" anchorx="page"/>
          </v:rect>
        </w:pict>
      </w:r>
      <w:r>
        <w:t>Office</w:t>
      </w:r>
      <w:r>
        <w:rPr>
          <w:spacing w:val="-5"/>
        </w:rPr>
        <w:t xml:space="preserve"> </w:t>
      </w:r>
      <w:r>
        <w:t>of</w:t>
      </w:r>
      <w:r>
        <w:rPr>
          <w:spacing w:val="-4"/>
        </w:rPr>
        <w:t xml:space="preserve"> </w:t>
      </w:r>
      <w:r>
        <w:t>the</w:t>
      </w:r>
      <w:r>
        <w:rPr>
          <w:spacing w:val="-3"/>
        </w:rPr>
        <w:t xml:space="preserve"> </w:t>
      </w:r>
      <w:r>
        <w:t>Vice</w:t>
      </w:r>
      <w:r>
        <w:rPr>
          <w:spacing w:val="-7"/>
        </w:rPr>
        <w:t xml:space="preserve"> </w:t>
      </w:r>
      <w:r>
        <w:t>President</w:t>
      </w:r>
      <w:r>
        <w:rPr>
          <w:spacing w:val="-3"/>
        </w:rPr>
        <w:t xml:space="preserve"> </w:t>
      </w:r>
      <w:r>
        <w:t>for</w:t>
      </w:r>
      <w:r>
        <w:rPr>
          <w:spacing w:val="-3"/>
        </w:rPr>
        <w:t xml:space="preserve"> </w:t>
      </w:r>
      <w:r>
        <w:t>Mission,</w:t>
      </w:r>
      <w:r>
        <w:rPr>
          <w:spacing w:val="-3"/>
        </w:rPr>
        <w:t xml:space="preserve"> </w:t>
      </w:r>
      <w:r>
        <w:t>Strategy,</w:t>
      </w:r>
      <w:r>
        <w:rPr>
          <w:spacing w:val="-5"/>
        </w:rPr>
        <w:t xml:space="preserve"> </w:t>
      </w:r>
      <w:r>
        <w:t>and</w:t>
      </w:r>
      <w:r>
        <w:rPr>
          <w:spacing w:val="-4"/>
        </w:rPr>
        <w:t xml:space="preserve"> </w:t>
      </w:r>
      <w:r>
        <w:rPr>
          <w:spacing w:val="-2"/>
        </w:rPr>
        <w:t>Innovation</w:t>
      </w:r>
    </w:p>
    <w:p w14:paraId="17D10EC2" w14:textId="77777777" w:rsidR="00326A3B" w:rsidRDefault="00326A3B">
      <w:pPr>
        <w:pStyle w:val="BodyText"/>
        <w:spacing w:before="6"/>
        <w:ind w:left="0"/>
        <w:rPr>
          <w:b/>
          <w:sz w:val="8"/>
        </w:rPr>
      </w:pPr>
    </w:p>
    <w:p w14:paraId="4A2FD6DB" w14:textId="77777777" w:rsidR="00326A3B" w:rsidRDefault="00000000">
      <w:pPr>
        <w:pStyle w:val="Heading6"/>
        <w:spacing w:before="56"/>
        <w:ind w:left="880"/>
      </w:pPr>
      <w:r>
        <w:t>Katherine</w:t>
      </w:r>
      <w:r>
        <w:rPr>
          <w:spacing w:val="-7"/>
        </w:rPr>
        <w:t xml:space="preserve"> </w:t>
      </w:r>
      <w:r>
        <w:t>A.</w:t>
      </w:r>
      <w:r>
        <w:rPr>
          <w:spacing w:val="-5"/>
        </w:rPr>
        <w:t xml:space="preserve"> </w:t>
      </w:r>
      <w:r>
        <w:t>Tunheim,</w:t>
      </w:r>
      <w:r>
        <w:rPr>
          <w:spacing w:val="-3"/>
        </w:rPr>
        <w:t xml:space="preserve"> </w:t>
      </w:r>
      <w:r>
        <w:t>PhD,</w:t>
      </w:r>
      <w:r>
        <w:rPr>
          <w:spacing w:val="-4"/>
        </w:rPr>
        <w:t xml:space="preserve"> </w:t>
      </w:r>
      <w:r>
        <w:t>Vice</w:t>
      </w:r>
      <w:r>
        <w:rPr>
          <w:spacing w:val="-5"/>
        </w:rPr>
        <w:t xml:space="preserve"> </w:t>
      </w:r>
      <w:r>
        <w:t>President</w:t>
      </w:r>
      <w:r>
        <w:rPr>
          <w:spacing w:val="-4"/>
        </w:rPr>
        <w:t xml:space="preserve"> </w:t>
      </w:r>
      <w:r>
        <w:t>for</w:t>
      </w:r>
      <w:r>
        <w:rPr>
          <w:spacing w:val="-6"/>
        </w:rPr>
        <w:t xml:space="preserve"> </w:t>
      </w:r>
      <w:r>
        <w:t>Mission,</w:t>
      </w:r>
      <w:r>
        <w:rPr>
          <w:spacing w:val="-4"/>
        </w:rPr>
        <w:t xml:space="preserve"> </w:t>
      </w:r>
      <w:r>
        <w:t>Strategy,</w:t>
      </w:r>
      <w:r>
        <w:rPr>
          <w:spacing w:val="-3"/>
        </w:rPr>
        <w:t xml:space="preserve"> </w:t>
      </w:r>
      <w:r>
        <w:t>and</w:t>
      </w:r>
      <w:r>
        <w:rPr>
          <w:spacing w:val="-5"/>
        </w:rPr>
        <w:t xml:space="preserve"> </w:t>
      </w:r>
      <w:r>
        <w:rPr>
          <w:spacing w:val="-2"/>
        </w:rPr>
        <w:t>Innovation</w:t>
      </w:r>
    </w:p>
    <w:p w14:paraId="28527A1C" w14:textId="77777777" w:rsidR="00326A3B" w:rsidRDefault="00000000">
      <w:pPr>
        <w:pStyle w:val="BodyText"/>
        <w:ind w:left="880"/>
      </w:pPr>
      <w:r>
        <w:t>Jacque</w:t>
      </w:r>
      <w:r>
        <w:rPr>
          <w:spacing w:val="-3"/>
        </w:rPr>
        <w:t xml:space="preserve"> </w:t>
      </w:r>
      <w:r>
        <w:t>Christensen,</w:t>
      </w:r>
      <w:r>
        <w:rPr>
          <w:spacing w:val="-4"/>
        </w:rPr>
        <w:t xml:space="preserve"> </w:t>
      </w:r>
      <w:r>
        <w:t>BS,</w:t>
      </w:r>
      <w:r>
        <w:rPr>
          <w:spacing w:val="-5"/>
        </w:rPr>
        <w:t xml:space="preserve"> </w:t>
      </w:r>
      <w:r>
        <w:t>Director</w:t>
      </w:r>
      <w:r>
        <w:rPr>
          <w:spacing w:val="-6"/>
        </w:rPr>
        <w:t xml:space="preserve"> </w:t>
      </w:r>
      <w:r>
        <w:t>of</w:t>
      </w:r>
      <w:r>
        <w:rPr>
          <w:spacing w:val="-3"/>
        </w:rPr>
        <w:t xml:space="preserve"> </w:t>
      </w:r>
      <w:r>
        <w:t>Human</w:t>
      </w:r>
      <w:r>
        <w:rPr>
          <w:spacing w:val="-6"/>
        </w:rPr>
        <w:t xml:space="preserve"> </w:t>
      </w:r>
      <w:r>
        <w:rPr>
          <w:spacing w:val="-2"/>
        </w:rPr>
        <w:t>Resources</w:t>
      </w:r>
    </w:p>
    <w:p w14:paraId="7F2342E2" w14:textId="77777777" w:rsidR="00326A3B" w:rsidRDefault="00000000">
      <w:pPr>
        <w:pStyle w:val="ListParagraph"/>
        <w:numPr>
          <w:ilvl w:val="1"/>
          <w:numId w:val="30"/>
        </w:numPr>
        <w:tabs>
          <w:tab w:val="left" w:pos="1600"/>
          <w:tab w:val="left" w:pos="1601"/>
        </w:tabs>
        <w:spacing w:before="1" w:line="279" w:lineRule="exact"/>
        <w:ind w:left="1600"/>
      </w:pPr>
      <w:r>
        <w:t>Nicole</w:t>
      </w:r>
      <w:r>
        <w:rPr>
          <w:spacing w:val="-5"/>
        </w:rPr>
        <w:t xml:space="preserve"> </w:t>
      </w:r>
      <w:r>
        <w:t>Goebel,</w:t>
      </w:r>
      <w:r>
        <w:rPr>
          <w:spacing w:val="-4"/>
        </w:rPr>
        <w:t xml:space="preserve"> </w:t>
      </w:r>
      <w:r>
        <w:t>BS,</w:t>
      </w:r>
      <w:r>
        <w:rPr>
          <w:spacing w:val="-5"/>
        </w:rPr>
        <w:t xml:space="preserve"> </w:t>
      </w:r>
      <w:r>
        <w:t>Assistant</w:t>
      </w:r>
      <w:r>
        <w:rPr>
          <w:spacing w:val="-4"/>
        </w:rPr>
        <w:t xml:space="preserve"> </w:t>
      </w:r>
      <w:r>
        <w:t>Director</w:t>
      </w:r>
      <w:r>
        <w:rPr>
          <w:spacing w:val="-5"/>
        </w:rPr>
        <w:t xml:space="preserve"> </w:t>
      </w:r>
      <w:r>
        <w:t>of</w:t>
      </w:r>
      <w:r>
        <w:rPr>
          <w:spacing w:val="-5"/>
        </w:rPr>
        <w:t xml:space="preserve"> </w:t>
      </w:r>
      <w:r>
        <w:t>Human</w:t>
      </w:r>
      <w:r>
        <w:rPr>
          <w:spacing w:val="-4"/>
        </w:rPr>
        <w:t xml:space="preserve"> </w:t>
      </w:r>
      <w:r>
        <w:rPr>
          <w:spacing w:val="-2"/>
        </w:rPr>
        <w:t>Resources</w:t>
      </w:r>
    </w:p>
    <w:p w14:paraId="06C9D995" w14:textId="77777777" w:rsidR="00326A3B" w:rsidRDefault="00000000">
      <w:pPr>
        <w:pStyle w:val="ListParagraph"/>
        <w:numPr>
          <w:ilvl w:val="1"/>
          <w:numId w:val="30"/>
        </w:numPr>
        <w:tabs>
          <w:tab w:val="left" w:pos="1600"/>
          <w:tab w:val="left" w:pos="1601"/>
        </w:tabs>
        <w:spacing w:before="0" w:line="279" w:lineRule="exact"/>
        <w:ind w:left="1600"/>
      </w:pPr>
      <w:r>
        <w:t>Jenny</w:t>
      </w:r>
      <w:r>
        <w:rPr>
          <w:spacing w:val="-7"/>
        </w:rPr>
        <w:t xml:space="preserve"> </w:t>
      </w:r>
      <w:r>
        <w:t>Schmidt,</w:t>
      </w:r>
      <w:r>
        <w:rPr>
          <w:spacing w:val="-5"/>
        </w:rPr>
        <w:t xml:space="preserve"> </w:t>
      </w:r>
      <w:r>
        <w:t>MBA,</w:t>
      </w:r>
      <w:r>
        <w:rPr>
          <w:spacing w:val="-5"/>
        </w:rPr>
        <w:t xml:space="preserve"> </w:t>
      </w:r>
      <w:r>
        <w:t>Talent</w:t>
      </w:r>
      <w:r>
        <w:rPr>
          <w:spacing w:val="-4"/>
        </w:rPr>
        <w:t xml:space="preserve"> </w:t>
      </w:r>
      <w:r>
        <w:t>Acquisition</w:t>
      </w:r>
      <w:r>
        <w:rPr>
          <w:spacing w:val="-7"/>
        </w:rPr>
        <w:t xml:space="preserve"> </w:t>
      </w:r>
      <w:r>
        <w:rPr>
          <w:spacing w:val="-2"/>
        </w:rPr>
        <w:t>Manager</w:t>
      </w:r>
    </w:p>
    <w:p w14:paraId="08ACD7D0" w14:textId="77777777" w:rsidR="00326A3B" w:rsidRDefault="00000000">
      <w:pPr>
        <w:pStyle w:val="Heading6"/>
        <w:spacing w:before="240"/>
        <w:ind w:left="880"/>
      </w:pPr>
      <w:r>
        <w:pict w14:anchorId="1C3CD410">
          <v:rect id="docshape24" o:spid="_x0000_s2512" style="position:absolute;left:0;text-align:left;margin-left:70.55pt;margin-top:27.5pt;width:470.9pt;height:.5pt;z-index:-15721984;mso-wrap-distance-left:0;mso-wrap-distance-right:0;mso-position-horizontal-relative:page" fillcolor="black" stroked="f">
            <w10:wrap type="topAndBottom" anchorx="page"/>
          </v:rect>
        </w:pict>
      </w:r>
      <w:bookmarkStart w:id="326" w:name="Office_of_the_Vice_President_for_Student"/>
      <w:bookmarkEnd w:id="326"/>
      <w:r>
        <w:t>Office</w:t>
      </w:r>
      <w:r>
        <w:rPr>
          <w:spacing w:val="-4"/>
        </w:rPr>
        <w:t xml:space="preserve"> </w:t>
      </w:r>
      <w:r>
        <w:t>of</w:t>
      </w:r>
      <w:r>
        <w:rPr>
          <w:spacing w:val="-3"/>
        </w:rPr>
        <w:t xml:space="preserve"> </w:t>
      </w:r>
      <w:r>
        <w:t>the</w:t>
      </w:r>
      <w:r>
        <w:rPr>
          <w:spacing w:val="-3"/>
        </w:rPr>
        <w:t xml:space="preserve"> </w:t>
      </w:r>
      <w:r>
        <w:t>Vice</w:t>
      </w:r>
      <w:r>
        <w:rPr>
          <w:spacing w:val="-6"/>
        </w:rPr>
        <w:t xml:space="preserve"> </w:t>
      </w:r>
      <w:r>
        <w:t>President</w:t>
      </w:r>
      <w:r>
        <w:rPr>
          <w:spacing w:val="-3"/>
        </w:rPr>
        <w:t xml:space="preserve"> </w:t>
      </w:r>
      <w:r>
        <w:t>for</w:t>
      </w:r>
      <w:r>
        <w:rPr>
          <w:spacing w:val="-5"/>
        </w:rPr>
        <w:t xml:space="preserve"> </w:t>
      </w:r>
      <w:r>
        <w:t>Student</w:t>
      </w:r>
      <w:r>
        <w:rPr>
          <w:spacing w:val="-2"/>
        </w:rPr>
        <w:t xml:space="preserve"> </w:t>
      </w:r>
      <w:r>
        <w:rPr>
          <w:spacing w:val="-4"/>
        </w:rPr>
        <w:t>Life</w:t>
      </w:r>
    </w:p>
    <w:p w14:paraId="69E00041" w14:textId="77777777" w:rsidR="00326A3B" w:rsidRDefault="00326A3B">
      <w:pPr>
        <w:pStyle w:val="BodyText"/>
        <w:spacing w:before="6"/>
        <w:ind w:left="0"/>
        <w:rPr>
          <w:b/>
          <w:sz w:val="8"/>
        </w:rPr>
      </w:pPr>
    </w:p>
    <w:p w14:paraId="5176B892" w14:textId="77777777" w:rsidR="00326A3B" w:rsidRDefault="00000000">
      <w:pPr>
        <w:pStyle w:val="Heading6"/>
        <w:spacing w:before="56"/>
        <w:ind w:left="880"/>
      </w:pPr>
      <w:r>
        <w:t>JoNes</w:t>
      </w:r>
      <w:r>
        <w:rPr>
          <w:spacing w:val="-5"/>
        </w:rPr>
        <w:t xml:space="preserve"> </w:t>
      </w:r>
      <w:r>
        <w:t>VanHecke,</w:t>
      </w:r>
      <w:r>
        <w:rPr>
          <w:spacing w:val="-3"/>
        </w:rPr>
        <w:t xml:space="preserve"> </w:t>
      </w:r>
      <w:r>
        <w:t>PhD,</w:t>
      </w:r>
      <w:r>
        <w:rPr>
          <w:spacing w:val="-3"/>
        </w:rPr>
        <w:t xml:space="preserve"> </w:t>
      </w:r>
      <w:r>
        <w:t>Vice</w:t>
      </w:r>
      <w:r>
        <w:rPr>
          <w:spacing w:val="-5"/>
        </w:rPr>
        <w:t xml:space="preserve"> </w:t>
      </w:r>
      <w:r>
        <w:t>President</w:t>
      </w:r>
      <w:r>
        <w:rPr>
          <w:spacing w:val="-4"/>
        </w:rPr>
        <w:t xml:space="preserve"> </w:t>
      </w:r>
      <w:r>
        <w:t>for</w:t>
      </w:r>
      <w:r>
        <w:rPr>
          <w:spacing w:val="-6"/>
        </w:rPr>
        <w:t xml:space="preserve"> </w:t>
      </w:r>
      <w:r>
        <w:t>Student</w:t>
      </w:r>
      <w:r>
        <w:rPr>
          <w:spacing w:val="-3"/>
        </w:rPr>
        <w:t xml:space="preserve"> </w:t>
      </w:r>
      <w:r>
        <w:t>Life</w:t>
      </w:r>
      <w:r>
        <w:rPr>
          <w:spacing w:val="-5"/>
        </w:rPr>
        <w:t xml:space="preserve"> </w:t>
      </w:r>
      <w:r>
        <w:t>and</w:t>
      </w:r>
      <w:r>
        <w:rPr>
          <w:spacing w:val="-5"/>
        </w:rPr>
        <w:t xml:space="preserve"> </w:t>
      </w:r>
      <w:r>
        <w:t>Dean</w:t>
      </w:r>
      <w:r>
        <w:rPr>
          <w:spacing w:val="-5"/>
        </w:rPr>
        <w:t xml:space="preserve"> </w:t>
      </w:r>
      <w:r>
        <w:t>of</w:t>
      </w:r>
      <w:r>
        <w:rPr>
          <w:spacing w:val="-3"/>
        </w:rPr>
        <w:t xml:space="preserve"> </w:t>
      </w:r>
      <w:r>
        <w:rPr>
          <w:spacing w:val="-2"/>
        </w:rPr>
        <w:t>Students</w:t>
      </w:r>
    </w:p>
    <w:p w14:paraId="529395A6" w14:textId="77777777" w:rsidR="00326A3B" w:rsidRDefault="00000000">
      <w:pPr>
        <w:pStyle w:val="BodyText"/>
        <w:ind w:left="880"/>
      </w:pPr>
      <w:r>
        <w:t>Julianne</w:t>
      </w:r>
      <w:r>
        <w:rPr>
          <w:spacing w:val="-3"/>
        </w:rPr>
        <w:t xml:space="preserve"> </w:t>
      </w:r>
      <w:r>
        <w:t>Watterson,</w:t>
      </w:r>
      <w:r>
        <w:rPr>
          <w:spacing w:val="-5"/>
        </w:rPr>
        <w:t xml:space="preserve"> </w:t>
      </w:r>
      <w:r>
        <w:t>MEd,</w:t>
      </w:r>
      <w:r>
        <w:rPr>
          <w:spacing w:val="-8"/>
        </w:rPr>
        <w:t xml:space="preserve"> </w:t>
      </w:r>
      <w:r>
        <w:t>Title</w:t>
      </w:r>
      <w:r>
        <w:rPr>
          <w:spacing w:val="-4"/>
        </w:rPr>
        <w:t xml:space="preserve"> </w:t>
      </w:r>
      <w:r>
        <w:t>IX</w:t>
      </w:r>
      <w:r>
        <w:rPr>
          <w:spacing w:val="-2"/>
        </w:rPr>
        <w:t xml:space="preserve"> Coordinator</w:t>
      </w:r>
    </w:p>
    <w:p w14:paraId="02E0EEA1" w14:textId="77777777" w:rsidR="00326A3B" w:rsidRDefault="00000000">
      <w:pPr>
        <w:pStyle w:val="BodyText"/>
      </w:pPr>
      <w:r>
        <w:t>Megan</w:t>
      </w:r>
      <w:r>
        <w:rPr>
          <w:spacing w:val="-5"/>
        </w:rPr>
        <w:t xml:space="preserve"> </w:t>
      </w:r>
      <w:r>
        <w:t>Ruble,</w:t>
      </w:r>
      <w:r>
        <w:rPr>
          <w:spacing w:val="-6"/>
        </w:rPr>
        <w:t xml:space="preserve"> </w:t>
      </w:r>
      <w:r>
        <w:t>MA,</w:t>
      </w:r>
      <w:r>
        <w:rPr>
          <w:spacing w:val="-5"/>
        </w:rPr>
        <w:t xml:space="preserve"> </w:t>
      </w:r>
      <w:r>
        <w:t>Assistant</w:t>
      </w:r>
      <w:r>
        <w:rPr>
          <w:spacing w:val="-3"/>
        </w:rPr>
        <w:t xml:space="preserve"> </w:t>
      </w:r>
      <w:r>
        <w:t>Vice</w:t>
      </w:r>
      <w:r>
        <w:rPr>
          <w:spacing w:val="-6"/>
        </w:rPr>
        <w:t xml:space="preserve"> </w:t>
      </w:r>
      <w:r>
        <w:t>President</w:t>
      </w:r>
      <w:r>
        <w:rPr>
          <w:spacing w:val="-3"/>
        </w:rPr>
        <w:t xml:space="preserve"> </w:t>
      </w:r>
      <w:r>
        <w:t>for</w:t>
      </w:r>
      <w:r>
        <w:rPr>
          <w:spacing w:val="-4"/>
        </w:rPr>
        <w:t xml:space="preserve"> </w:t>
      </w:r>
      <w:r>
        <w:t>Student</w:t>
      </w:r>
      <w:r>
        <w:rPr>
          <w:spacing w:val="-2"/>
        </w:rPr>
        <w:t xml:space="preserve"> </w:t>
      </w:r>
      <w:r>
        <w:rPr>
          <w:spacing w:val="-4"/>
        </w:rPr>
        <w:t>Life</w:t>
      </w:r>
    </w:p>
    <w:p w14:paraId="0A2F4A7E" w14:textId="77777777" w:rsidR="00326A3B" w:rsidRDefault="00000000">
      <w:pPr>
        <w:pStyle w:val="ListParagraph"/>
        <w:numPr>
          <w:ilvl w:val="1"/>
          <w:numId w:val="30"/>
        </w:numPr>
        <w:tabs>
          <w:tab w:val="left" w:pos="1599"/>
          <w:tab w:val="left" w:pos="1601"/>
        </w:tabs>
        <w:spacing w:before="1"/>
        <w:ind w:left="1600" w:hanging="362"/>
      </w:pPr>
      <w:r>
        <w:t>Frederick</w:t>
      </w:r>
      <w:r>
        <w:rPr>
          <w:spacing w:val="-3"/>
        </w:rPr>
        <w:t xml:space="preserve"> </w:t>
      </w:r>
      <w:r>
        <w:t>Smith,</w:t>
      </w:r>
      <w:r>
        <w:rPr>
          <w:spacing w:val="-6"/>
        </w:rPr>
        <w:t xml:space="preserve"> </w:t>
      </w:r>
      <w:r>
        <w:t>BA,</w:t>
      </w:r>
      <w:r>
        <w:rPr>
          <w:spacing w:val="-5"/>
        </w:rPr>
        <w:t xml:space="preserve"> </w:t>
      </w:r>
      <w:r>
        <w:t>Director</w:t>
      </w:r>
      <w:r>
        <w:rPr>
          <w:spacing w:val="-6"/>
        </w:rPr>
        <w:t xml:space="preserve"> </w:t>
      </w:r>
      <w:r>
        <w:t>of</w:t>
      </w:r>
      <w:r>
        <w:rPr>
          <w:spacing w:val="-4"/>
        </w:rPr>
        <w:t xml:space="preserve"> </w:t>
      </w:r>
      <w:r>
        <w:t>Campus</w:t>
      </w:r>
      <w:r>
        <w:rPr>
          <w:spacing w:val="-3"/>
        </w:rPr>
        <w:t xml:space="preserve"> </w:t>
      </w:r>
      <w:r>
        <w:rPr>
          <w:spacing w:val="-2"/>
        </w:rPr>
        <w:t>Safety</w:t>
      </w:r>
    </w:p>
    <w:p w14:paraId="53497980" w14:textId="77777777" w:rsidR="00326A3B" w:rsidRDefault="00000000">
      <w:pPr>
        <w:pStyle w:val="ListParagraph"/>
        <w:numPr>
          <w:ilvl w:val="2"/>
          <w:numId w:val="30"/>
        </w:numPr>
        <w:tabs>
          <w:tab w:val="left" w:pos="2321"/>
        </w:tabs>
        <w:spacing w:before="0" w:line="271" w:lineRule="exact"/>
        <w:ind w:hanging="362"/>
      </w:pPr>
      <w:r>
        <w:t>Chris</w:t>
      </w:r>
      <w:r>
        <w:rPr>
          <w:spacing w:val="-5"/>
        </w:rPr>
        <w:t xml:space="preserve"> </w:t>
      </w:r>
      <w:r>
        <w:t>Gilbertson,</w:t>
      </w:r>
      <w:r>
        <w:rPr>
          <w:spacing w:val="-4"/>
        </w:rPr>
        <w:t xml:space="preserve"> </w:t>
      </w:r>
      <w:r>
        <w:t>Assistant</w:t>
      </w:r>
      <w:r>
        <w:rPr>
          <w:spacing w:val="-6"/>
        </w:rPr>
        <w:t xml:space="preserve"> </w:t>
      </w:r>
      <w:r>
        <w:t>Director</w:t>
      </w:r>
      <w:r>
        <w:rPr>
          <w:spacing w:val="-6"/>
        </w:rPr>
        <w:t xml:space="preserve"> </w:t>
      </w:r>
      <w:r>
        <w:t>of</w:t>
      </w:r>
      <w:r>
        <w:rPr>
          <w:spacing w:val="-7"/>
        </w:rPr>
        <w:t xml:space="preserve"> </w:t>
      </w:r>
      <w:r>
        <w:t>Campus</w:t>
      </w:r>
      <w:r>
        <w:rPr>
          <w:spacing w:val="-6"/>
        </w:rPr>
        <w:t xml:space="preserve"> </w:t>
      </w:r>
      <w:r>
        <w:rPr>
          <w:spacing w:val="-2"/>
        </w:rPr>
        <w:t>Safety</w:t>
      </w:r>
    </w:p>
    <w:p w14:paraId="44C6F709" w14:textId="77777777" w:rsidR="00326A3B" w:rsidRDefault="00000000">
      <w:pPr>
        <w:pStyle w:val="ListParagraph"/>
        <w:numPr>
          <w:ilvl w:val="2"/>
          <w:numId w:val="30"/>
        </w:numPr>
        <w:tabs>
          <w:tab w:val="left" w:pos="2321"/>
        </w:tabs>
        <w:spacing w:before="0" w:line="268" w:lineRule="exact"/>
        <w:ind w:hanging="362"/>
      </w:pPr>
      <w:r>
        <w:t>Scott</w:t>
      </w:r>
      <w:r>
        <w:rPr>
          <w:spacing w:val="-5"/>
        </w:rPr>
        <w:t xml:space="preserve"> </w:t>
      </w:r>
      <w:r>
        <w:t>Reiten,</w:t>
      </w:r>
      <w:r>
        <w:rPr>
          <w:spacing w:val="-3"/>
        </w:rPr>
        <w:t xml:space="preserve"> </w:t>
      </w:r>
      <w:r>
        <w:t>Assistant</w:t>
      </w:r>
      <w:r>
        <w:rPr>
          <w:spacing w:val="-5"/>
        </w:rPr>
        <w:t xml:space="preserve"> </w:t>
      </w:r>
      <w:r>
        <w:t>Director</w:t>
      </w:r>
      <w:r>
        <w:rPr>
          <w:spacing w:val="-5"/>
        </w:rPr>
        <w:t xml:space="preserve"> </w:t>
      </w:r>
      <w:r>
        <w:t>of</w:t>
      </w:r>
      <w:r>
        <w:rPr>
          <w:spacing w:val="-6"/>
        </w:rPr>
        <w:t xml:space="preserve"> </w:t>
      </w:r>
      <w:r>
        <w:t>Campus</w:t>
      </w:r>
      <w:r>
        <w:rPr>
          <w:spacing w:val="-4"/>
        </w:rPr>
        <w:t xml:space="preserve"> </w:t>
      </w:r>
      <w:r>
        <w:rPr>
          <w:spacing w:val="-2"/>
        </w:rPr>
        <w:t>Safety</w:t>
      </w:r>
    </w:p>
    <w:p w14:paraId="1FFFF322" w14:textId="77777777" w:rsidR="00326A3B" w:rsidRDefault="00000000">
      <w:pPr>
        <w:pStyle w:val="ListParagraph"/>
        <w:numPr>
          <w:ilvl w:val="1"/>
          <w:numId w:val="30"/>
        </w:numPr>
        <w:tabs>
          <w:tab w:val="left" w:pos="1600"/>
          <w:tab w:val="left" w:pos="1601"/>
        </w:tabs>
        <w:spacing w:before="0" w:line="277" w:lineRule="exact"/>
        <w:ind w:left="1600"/>
      </w:pPr>
      <w:r>
        <w:t>Laura</w:t>
      </w:r>
      <w:r>
        <w:rPr>
          <w:spacing w:val="-6"/>
        </w:rPr>
        <w:t xml:space="preserve"> </w:t>
      </w:r>
      <w:r>
        <w:t>Herbst-Johnson,</w:t>
      </w:r>
      <w:r>
        <w:rPr>
          <w:spacing w:val="-6"/>
        </w:rPr>
        <w:t xml:space="preserve"> </w:t>
      </w:r>
      <w:r>
        <w:t>MS,</w:t>
      </w:r>
      <w:r>
        <w:rPr>
          <w:spacing w:val="-6"/>
        </w:rPr>
        <w:t xml:space="preserve"> </w:t>
      </w:r>
      <w:r>
        <w:t>CHES,</w:t>
      </w:r>
      <w:r>
        <w:rPr>
          <w:spacing w:val="-4"/>
        </w:rPr>
        <w:t xml:space="preserve"> </w:t>
      </w:r>
      <w:r>
        <w:t>Director</w:t>
      </w:r>
      <w:r>
        <w:rPr>
          <w:spacing w:val="-5"/>
        </w:rPr>
        <w:t xml:space="preserve"> </w:t>
      </w:r>
      <w:r>
        <w:t>of</w:t>
      </w:r>
      <w:r>
        <w:rPr>
          <w:spacing w:val="-4"/>
        </w:rPr>
        <w:t xml:space="preserve"> </w:t>
      </w:r>
      <w:r>
        <w:t>Wellness</w:t>
      </w:r>
      <w:r>
        <w:rPr>
          <w:spacing w:val="-8"/>
        </w:rPr>
        <w:t xml:space="preserve"> </w:t>
      </w:r>
      <w:r>
        <w:rPr>
          <w:spacing w:val="-2"/>
        </w:rPr>
        <w:t>Education</w:t>
      </w:r>
    </w:p>
    <w:p w14:paraId="391F112E" w14:textId="77777777" w:rsidR="00326A3B" w:rsidRDefault="00000000">
      <w:pPr>
        <w:pStyle w:val="ListParagraph"/>
        <w:numPr>
          <w:ilvl w:val="1"/>
          <w:numId w:val="30"/>
        </w:numPr>
        <w:tabs>
          <w:tab w:val="left" w:pos="1600"/>
          <w:tab w:val="left" w:pos="1601"/>
        </w:tabs>
        <w:spacing w:before="1"/>
        <w:ind w:left="1600"/>
      </w:pPr>
      <w:r>
        <w:t>Andrea</w:t>
      </w:r>
      <w:r>
        <w:rPr>
          <w:spacing w:val="-3"/>
        </w:rPr>
        <w:t xml:space="preserve"> </w:t>
      </w:r>
      <w:r>
        <w:t>Junso,</w:t>
      </w:r>
      <w:r>
        <w:rPr>
          <w:spacing w:val="-4"/>
        </w:rPr>
        <w:t xml:space="preserve"> </w:t>
      </w:r>
      <w:r>
        <w:t>MS,</w:t>
      </w:r>
      <w:r>
        <w:rPr>
          <w:spacing w:val="-4"/>
        </w:rPr>
        <w:t xml:space="preserve"> </w:t>
      </w:r>
      <w:r>
        <w:t>Director</w:t>
      </w:r>
      <w:r>
        <w:rPr>
          <w:spacing w:val="-5"/>
        </w:rPr>
        <w:t xml:space="preserve"> </w:t>
      </w:r>
      <w:r>
        <w:t>of</w:t>
      </w:r>
      <w:r>
        <w:rPr>
          <w:spacing w:val="-2"/>
        </w:rPr>
        <w:t xml:space="preserve"> </w:t>
      </w:r>
      <w:r>
        <w:t>Campus</w:t>
      </w:r>
      <w:r>
        <w:rPr>
          <w:spacing w:val="-2"/>
        </w:rPr>
        <w:t xml:space="preserve"> Activities</w:t>
      </w:r>
    </w:p>
    <w:p w14:paraId="77E2E388" w14:textId="77777777" w:rsidR="00326A3B" w:rsidRDefault="00000000">
      <w:pPr>
        <w:pStyle w:val="ListParagraph"/>
        <w:numPr>
          <w:ilvl w:val="2"/>
          <w:numId w:val="30"/>
        </w:numPr>
        <w:tabs>
          <w:tab w:val="left" w:pos="2321"/>
        </w:tabs>
        <w:spacing w:before="0" w:line="272" w:lineRule="exact"/>
      </w:pPr>
      <w:r>
        <w:t>Garrett</w:t>
      </w:r>
      <w:r>
        <w:rPr>
          <w:spacing w:val="-7"/>
        </w:rPr>
        <w:t xml:space="preserve"> </w:t>
      </w:r>
      <w:r>
        <w:t>Meier,</w:t>
      </w:r>
      <w:r>
        <w:rPr>
          <w:spacing w:val="-6"/>
        </w:rPr>
        <w:t xml:space="preserve"> </w:t>
      </w:r>
      <w:r>
        <w:t>MS,</w:t>
      </w:r>
      <w:r>
        <w:rPr>
          <w:spacing w:val="-4"/>
        </w:rPr>
        <w:t xml:space="preserve"> </w:t>
      </w:r>
      <w:r>
        <w:t>Assistant</w:t>
      </w:r>
      <w:r>
        <w:rPr>
          <w:spacing w:val="-3"/>
        </w:rPr>
        <w:t xml:space="preserve"> </w:t>
      </w:r>
      <w:r>
        <w:t>Director</w:t>
      </w:r>
      <w:r>
        <w:rPr>
          <w:spacing w:val="-6"/>
        </w:rPr>
        <w:t xml:space="preserve"> </w:t>
      </w:r>
      <w:r>
        <w:t>of</w:t>
      </w:r>
      <w:r>
        <w:rPr>
          <w:spacing w:val="-4"/>
        </w:rPr>
        <w:t xml:space="preserve"> </w:t>
      </w:r>
      <w:r>
        <w:t>Campus</w:t>
      </w:r>
      <w:r>
        <w:rPr>
          <w:spacing w:val="-4"/>
        </w:rPr>
        <w:t xml:space="preserve"> </w:t>
      </w:r>
      <w:r>
        <w:rPr>
          <w:spacing w:val="-2"/>
        </w:rPr>
        <w:t>Activities</w:t>
      </w:r>
    </w:p>
    <w:p w14:paraId="563FBFBB" w14:textId="77777777" w:rsidR="00326A3B" w:rsidRDefault="00000000">
      <w:pPr>
        <w:pStyle w:val="BodyText"/>
        <w:spacing w:line="265" w:lineRule="exact"/>
        <w:ind w:left="880"/>
      </w:pPr>
      <w:r>
        <w:t>Andrew</w:t>
      </w:r>
      <w:r>
        <w:rPr>
          <w:spacing w:val="-6"/>
        </w:rPr>
        <w:t xml:space="preserve"> </w:t>
      </w:r>
      <w:r>
        <w:t>Coston,</w:t>
      </w:r>
      <w:r>
        <w:rPr>
          <w:spacing w:val="-4"/>
        </w:rPr>
        <w:t xml:space="preserve"> </w:t>
      </w:r>
      <w:r>
        <w:t>EdD,</w:t>
      </w:r>
      <w:r>
        <w:rPr>
          <w:spacing w:val="-4"/>
        </w:rPr>
        <w:t xml:space="preserve"> </w:t>
      </w:r>
      <w:r>
        <w:t>Executive</w:t>
      </w:r>
      <w:r>
        <w:rPr>
          <w:spacing w:val="-6"/>
        </w:rPr>
        <w:t xml:space="preserve"> </w:t>
      </w:r>
      <w:r>
        <w:t>Director</w:t>
      </w:r>
      <w:r>
        <w:rPr>
          <w:spacing w:val="-4"/>
        </w:rPr>
        <w:t xml:space="preserve"> </w:t>
      </w:r>
      <w:r>
        <w:t>of</w:t>
      </w:r>
      <w:r>
        <w:rPr>
          <w:spacing w:val="-5"/>
        </w:rPr>
        <w:t xml:space="preserve"> </w:t>
      </w:r>
      <w:r>
        <w:t>Career</w:t>
      </w:r>
      <w:r>
        <w:rPr>
          <w:spacing w:val="-6"/>
        </w:rPr>
        <w:t xml:space="preserve"> </w:t>
      </w:r>
      <w:r>
        <w:t>Development</w:t>
      </w:r>
      <w:r>
        <w:rPr>
          <w:spacing w:val="-3"/>
        </w:rPr>
        <w:t xml:space="preserve"> </w:t>
      </w:r>
      <w:r>
        <w:t>&amp;</w:t>
      </w:r>
      <w:r>
        <w:rPr>
          <w:spacing w:val="-6"/>
        </w:rPr>
        <w:t xml:space="preserve"> </w:t>
      </w:r>
      <w:r>
        <w:t>Assistant</w:t>
      </w:r>
      <w:r>
        <w:rPr>
          <w:spacing w:val="-3"/>
        </w:rPr>
        <w:t xml:space="preserve"> </w:t>
      </w:r>
      <w:r>
        <w:t>Dean</w:t>
      </w:r>
      <w:r>
        <w:rPr>
          <w:spacing w:val="-5"/>
        </w:rPr>
        <w:t xml:space="preserve"> </w:t>
      </w:r>
      <w:r>
        <w:t>of</w:t>
      </w:r>
      <w:r>
        <w:rPr>
          <w:spacing w:val="-4"/>
        </w:rPr>
        <w:t xml:space="preserve"> </w:t>
      </w:r>
      <w:r>
        <w:rPr>
          <w:spacing w:val="-2"/>
        </w:rPr>
        <w:t>Students</w:t>
      </w:r>
    </w:p>
    <w:p w14:paraId="66AB555A" w14:textId="77777777" w:rsidR="00326A3B" w:rsidRDefault="00000000">
      <w:pPr>
        <w:pStyle w:val="ListParagraph"/>
        <w:numPr>
          <w:ilvl w:val="1"/>
          <w:numId w:val="30"/>
        </w:numPr>
        <w:tabs>
          <w:tab w:val="left" w:pos="1600"/>
          <w:tab w:val="left" w:pos="1601"/>
        </w:tabs>
        <w:spacing w:before="1" w:line="279" w:lineRule="exact"/>
        <w:ind w:left="1600"/>
      </w:pPr>
      <w:r>
        <w:t>Cynthia</w:t>
      </w:r>
      <w:r>
        <w:rPr>
          <w:spacing w:val="-4"/>
        </w:rPr>
        <w:t xml:space="preserve"> </w:t>
      </w:r>
      <w:r>
        <w:t>Favre,</w:t>
      </w:r>
      <w:r>
        <w:rPr>
          <w:spacing w:val="-5"/>
        </w:rPr>
        <w:t xml:space="preserve"> </w:t>
      </w:r>
      <w:r>
        <w:t>MS,</w:t>
      </w:r>
      <w:r>
        <w:rPr>
          <w:spacing w:val="-5"/>
        </w:rPr>
        <w:t xml:space="preserve"> </w:t>
      </w:r>
      <w:r>
        <w:t>Director</w:t>
      </w:r>
      <w:r>
        <w:rPr>
          <w:spacing w:val="-5"/>
        </w:rPr>
        <w:t xml:space="preserve"> </w:t>
      </w:r>
      <w:r>
        <w:t>of</w:t>
      </w:r>
      <w:r>
        <w:rPr>
          <w:spacing w:val="-3"/>
        </w:rPr>
        <w:t xml:space="preserve"> </w:t>
      </w:r>
      <w:r>
        <w:t>Vocation</w:t>
      </w:r>
      <w:r>
        <w:rPr>
          <w:spacing w:val="-4"/>
        </w:rPr>
        <w:t xml:space="preserve"> </w:t>
      </w:r>
      <w:r>
        <w:t>and</w:t>
      </w:r>
      <w:r>
        <w:rPr>
          <w:spacing w:val="-4"/>
        </w:rPr>
        <w:t xml:space="preserve"> </w:t>
      </w:r>
      <w:r>
        <w:t>Career</w:t>
      </w:r>
      <w:r>
        <w:rPr>
          <w:spacing w:val="-5"/>
        </w:rPr>
        <w:t xml:space="preserve"> </w:t>
      </w:r>
      <w:r>
        <w:rPr>
          <w:spacing w:val="-2"/>
        </w:rPr>
        <w:t>Readiness</w:t>
      </w:r>
    </w:p>
    <w:p w14:paraId="55F65787" w14:textId="77777777" w:rsidR="00326A3B" w:rsidRDefault="00000000">
      <w:pPr>
        <w:pStyle w:val="ListParagraph"/>
        <w:numPr>
          <w:ilvl w:val="1"/>
          <w:numId w:val="30"/>
        </w:numPr>
        <w:tabs>
          <w:tab w:val="left" w:pos="1600"/>
          <w:tab w:val="left" w:pos="1601"/>
        </w:tabs>
        <w:spacing w:before="0" w:line="279" w:lineRule="exact"/>
        <w:ind w:left="1600"/>
      </w:pPr>
      <w:r>
        <w:t>Heather</w:t>
      </w:r>
      <w:r>
        <w:rPr>
          <w:spacing w:val="-5"/>
        </w:rPr>
        <w:t xml:space="preserve"> </w:t>
      </w:r>
      <w:r>
        <w:t>Banks,</w:t>
      </w:r>
      <w:r>
        <w:rPr>
          <w:spacing w:val="-7"/>
        </w:rPr>
        <w:t xml:space="preserve"> </w:t>
      </w:r>
      <w:r>
        <w:t>MS,</w:t>
      </w:r>
      <w:r>
        <w:rPr>
          <w:spacing w:val="-5"/>
        </w:rPr>
        <w:t xml:space="preserve"> </w:t>
      </w:r>
      <w:r>
        <w:t>Senior</w:t>
      </w:r>
      <w:r>
        <w:rPr>
          <w:spacing w:val="-7"/>
        </w:rPr>
        <w:t xml:space="preserve"> </w:t>
      </w:r>
      <w:r>
        <w:t>Career</w:t>
      </w:r>
      <w:r>
        <w:rPr>
          <w:spacing w:val="-7"/>
        </w:rPr>
        <w:t xml:space="preserve"> </w:t>
      </w:r>
      <w:r>
        <w:t>Development</w:t>
      </w:r>
      <w:r>
        <w:rPr>
          <w:spacing w:val="-4"/>
        </w:rPr>
        <w:t xml:space="preserve"> </w:t>
      </w:r>
      <w:r>
        <w:t>Health</w:t>
      </w:r>
      <w:r>
        <w:rPr>
          <w:spacing w:val="-6"/>
        </w:rPr>
        <w:t xml:space="preserve"> </w:t>
      </w:r>
      <w:r>
        <w:t>Professionals</w:t>
      </w:r>
      <w:r>
        <w:rPr>
          <w:spacing w:val="-4"/>
        </w:rPr>
        <w:t xml:space="preserve"> </w:t>
      </w:r>
      <w:r>
        <w:rPr>
          <w:spacing w:val="-2"/>
        </w:rPr>
        <w:t>Specialist</w:t>
      </w:r>
    </w:p>
    <w:p w14:paraId="6688BD38" w14:textId="77777777" w:rsidR="00326A3B" w:rsidRDefault="00000000">
      <w:pPr>
        <w:pStyle w:val="ListParagraph"/>
        <w:numPr>
          <w:ilvl w:val="1"/>
          <w:numId w:val="30"/>
        </w:numPr>
        <w:tabs>
          <w:tab w:val="left" w:pos="1600"/>
          <w:tab w:val="left" w:pos="1601"/>
        </w:tabs>
        <w:spacing w:before="0"/>
        <w:ind w:left="1600"/>
      </w:pPr>
      <w:r>
        <w:t>Jill</w:t>
      </w:r>
      <w:r>
        <w:rPr>
          <w:spacing w:val="-4"/>
        </w:rPr>
        <w:t xml:space="preserve"> </w:t>
      </w:r>
      <w:r>
        <w:t>Van</w:t>
      </w:r>
      <w:r>
        <w:rPr>
          <w:spacing w:val="-4"/>
        </w:rPr>
        <w:t xml:space="preserve"> </w:t>
      </w:r>
      <w:r>
        <w:t>Osdol,</w:t>
      </w:r>
      <w:r>
        <w:rPr>
          <w:spacing w:val="-5"/>
        </w:rPr>
        <w:t xml:space="preserve"> </w:t>
      </w:r>
      <w:r>
        <w:t>MS,</w:t>
      </w:r>
      <w:r>
        <w:rPr>
          <w:spacing w:val="-3"/>
        </w:rPr>
        <w:t xml:space="preserve"> </w:t>
      </w:r>
      <w:r>
        <w:t>Career</w:t>
      </w:r>
      <w:r>
        <w:rPr>
          <w:spacing w:val="-8"/>
        </w:rPr>
        <w:t xml:space="preserve"> </w:t>
      </w:r>
      <w:r>
        <w:t>Development</w:t>
      </w:r>
      <w:r>
        <w:rPr>
          <w:spacing w:val="-2"/>
        </w:rPr>
        <w:t xml:space="preserve"> Specialist</w:t>
      </w:r>
    </w:p>
    <w:p w14:paraId="26CFEBC1" w14:textId="77777777" w:rsidR="00326A3B" w:rsidRDefault="00000000">
      <w:pPr>
        <w:pStyle w:val="ListParagraph"/>
        <w:numPr>
          <w:ilvl w:val="1"/>
          <w:numId w:val="30"/>
        </w:numPr>
        <w:tabs>
          <w:tab w:val="left" w:pos="1601"/>
          <w:tab w:val="left" w:pos="1602"/>
        </w:tabs>
        <w:spacing w:before="1"/>
        <w:ind w:left="1601"/>
      </w:pPr>
      <w:r>
        <w:t>Heidi</w:t>
      </w:r>
      <w:r>
        <w:rPr>
          <w:spacing w:val="-5"/>
        </w:rPr>
        <w:t xml:space="preserve"> </w:t>
      </w:r>
      <w:r>
        <w:t>Selzler</w:t>
      </w:r>
      <w:r>
        <w:rPr>
          <w:spacing w:val="-5"/>
        </w:rPr>
        <w:t xml:space="preserve"> </w:t>
      </w:r>
      <w:r>
        <w:t>Bahr,</w:t>
      </w:r>
      <w:r>
        <w:rPr>
          <w:spacing w:val="-6"/>
        </w:rPr>
        <w:t xml:space="preserve"> </w:t>
      </w:r>
      <w:r>
        <w:t>MS,</w:t>
      </w:r>
      <w:r>
        <w:rPr>
          <w:spacing w:val="-4"/>
        </w:rPr>
        <w:t xml:space="preserve"> </w:t>
      </w:r>
      <w:r>
        <w:t>Health</w:t>
      </w:r>
      <w:r>
        <w:rPr>
          <w:spacing w:val="-6"/>
        </w:rPr>
        <w:t xml:space="preserve"> </w:t>
      </w:r>
      <w:r>
        <w:t>Professionals</w:t>
      </w:r>
      <w:r>
        <w:rPr>
          <w:spacing w:val="-3"/>
        </w:rPr>
        <w:t xml:space="preserve"> </w:t>
      </w:r>
      <w:r>
        <w:rPr>
          <w:spacing w:val="-2"/>
        </w:rPr>
        <w:t>Specialist</w:t>
      </w:r>
    </w:p>
    <w:p w14:paraId="11941FDC" w14:textId="77777777" w:rsidR="00326A3B" w:rsidRDefault="00000000">
      <w:pPr>
        <w:pStyle w:val="ListParagraph"/>
        <w:numPr>
          <w:ilvl w:val="1"/>
          <w:numId w:val="30"/>
        </w:numPr>
        <w:tabs>
          <w:tab w:val="left" w:pos="1601"/>
          <w:tab w:val="left" w:pos="1602"/>
        </w:tabs>
        <w:spacing w:before="0" w:line="279" w:lineRule="exact"/>
        <w:ind w:left="1601"/>
      </w:pPr>
      <w:r>
        <w:t>Laura</w:t>
      </w:r>
      <w:r>
        <w:rPr>
          <w:spacing w:val="-5"/>
        </w:rPr>
        <w:t xml:space="preserve"> </w:t>
      </w:r>
      <w:r>
        <w:t>Hurley,</w:t>
      </w:r>
      <w:r>
        <w:rPr>
          <w:spacing w:val="-4"/>
        </w:rPr>
        <w:t xml:space="preserve"> </w:t>
      </w:r>
      <w:r>
        <w:t>MS,</w:t>
      </w:r>
      <w:r>
        <w:rPr>
          <w:spacing w:val="-6"/>
        </w:rPr>
        <w:t xml:space="preserve"> </w:t>
      </w:r>
      <w:r>
        <w:t>MEd,</w:t>
      </w:r>
      <w:r>
        <w:rPr>
          <w:spacing w:val="-4"/>
        </w:rPr>
        <w:t xml:space="preserve"> </w:t>
      </w:r>
      <w:r>
        <w:t>Career</w:t>
      </w:r>
      <w:r>
        <w:rPr>
          <w:spacing w:val="-6"/>
        </w:rPr>
        <w:t xml:space="preserve"> </w:t>
      </w:r>
      <w:r>
        <w:t>Development</w:t>
      </w:r>
      <w:r>
        <w:rPr>
          <w:spacing w:val="-3"/>
        </w:rPr>
        <w:t xml:space="preserve"> </w:t>
      </w:r>
      <w:r>
        <w:rPr>
          <w:spacing w:val="-2"/>
        </w:rPr>
        <w:t>Specialist</w:t>
      </w:r>
    </w:p>
    <w:p w14:paraId="7A96FF1A" w14:textId="77777777" w:rsidR="00326A3B" w:rsidRDefault="00000000">
      <w:pPr>
        <w:pStyle w:val="ListParagraph"/>
        <w:numPr>
          <w:ilvl w:val="1"/>
          <w:numId w:val="30"/>
        </w:numPr>
        <w:tabs>
          <w:tab w:val="left" w:pos="1601"/>
          <w:tab w:val="left" w:pos="1602"/>
        </w:tabs>
        <w:spacing w:before="0" w:line="279" w:lineRule="exact"/>
        <w:ind w:left="1601"/>
      </w:pPr>
      <w:r>
        <w:t>Emilie</w:t>
      </w:r>
      <w:r>
        <w:rPr>
          <w:spacing w:val="-7"/>
        </w:rPr>
        <w:t xml:space="preserve"> </w:t>
      </w:r>
      <w:r>
        <w:t>Moeller,</w:t>
      </w:r>
      <w:r>
        <w:rPr>
          <w:spacing w:val="-6"/>
        </w:rPr>
        <w:t xml:space="preserve"> </w:t>
      </w:r>
      <w:r>
        <w:t>MS,</w:t>
      </w:r>
      <w:r>
        <w:rPr>
          <w:spacing w:val="-4"/>
        </w:rPr>
        <w:t xml:space="preserve"> </w:t>
      </w:r>
      <w:r>
        <w:t>Career</w:t>
      </w:r>
      <w:r>
        <w:rPr>
          <w:spacing w:val="-6"/>
        </w:rPr>
        <w:t xml:space="preserve"> </w:t>
      </w:r>
      <w:r>
        <w:t>Development</w:t>
      </w:r>
      <w:r>
        <w:rPr>
          <w:spacing w:val="-3"/>
        </w:rPr>
        <w:t xml:space="preserve"> </w:t>
      </w:r>
      <w:r>
        <w:rPr>
          <w:spacing w:val="-2"/>
        </w:rPr>
        <w:t>Specialist</w:t>
      </w:r>
    </w:p>
    <w:p w14:paraId="0DC593E4" w14:textId="77777777" w:rsidR="00326A3B" w:rsidRDefault="00000000">
      <w:pPr>
        <w:pStyle w:val="ListParagraph"/>
        <w:numPr>
          <w:ilvl w:val="1"/>
          <w:numId w:val="30"/>
        </w:numPr>
        <w:tabs>
          <w:tab w:val="left" w:pos="1601"/>
          <w:tab w:val="left" w:pos="1602"/>
        </w:tabs>
        <w:spacing w:before="1"/>
        <w:ind w:left="1601"/>
      </w:pPr>
      <w:r>
        <w:t>Julie</w:t>
      </w:r>
      <w:r>
        <w:rPr>
          <w:spacing w:val="-5"/>
        </w:rPr>
        <w:t xml:space="preserve"> </w:t>
      </w:r>
      <w:r>
        <w:t>Rudolf,</w:t>
      </w:r>
      <w:r>
        <w:rPr>
          <w:spacing w:val="-4"/>
        </w:rPr>
        <w:t xml:space="preserve"> </w:t>
      </w:r>
      <w:r>
        <w:t>BA,</w:t>
      </w:r>
      <w:r>
        <w:rPr>
          <w:spacing w:val="-6"/>
        </w:rPr>
        <w:t xml:space="preserve"> </w:t>
      </w:r>
      <w:r>
        <w:t>Career</w:t>
      </w:r>
      <w:r>
        <w:rPr>
          <w:spacing w:val="-6"/>
        </w:rPr>
        <w:t xml:space="preserve"> </w:t>
      </w:r>
      <w:r>
        <w:t>Development</w:t>
      </w:r>
      <w:r>
        <w:rPr>
          <w:spacing w:val="-3"/>
        </w:rPr>
        <w:t xml:space="preserve"> </w:t>
      </w:r>
      <w:r>
        <w:rPr>
          <w:spacing w:val="-2"/>
        </w:rPr>
        <w:t>Specialist</w:t>
      </w:r>
    </w:p>
    <w:p w14:paraId="6FC746A6" w14:textId="77777777" w:rsidR="00326A3B" w:rsidRDefault="00000000">
      <w:pPr>
        <w:pStyle w:val="ListParagraph"/>
        <w:numPr>
          <w:ilvl w:val="1"/>
          <w:numId w:val="30"/>
        </w:numPr>
        <w:tabs>
          <w:tab w:val="left" w:pos="1601"/>
          <w:tab w:val="left" w:pos="1602"/>
        </w:tabs>
        <w:spacing w:before="1"/>
        <w:ind w:left="1601"/>
      </w:pPr>
      <w:r>
        <w:t>Hannah</w:t>
      </w:r>
      <w:r>
        <w:rPr>
          <w:spacing w:val="-4"/>
        </w:rPr>
        <w:t xml:space="preserve"> </w:t>
      </w:r>
      <w:r>
        <w:t>Godbout,</w:t>
      </w:r>
      <w:r>
        <w:rPr>
          <w:spacing w:val="-5"/>
        </w:rPr>
        <w:t xml:space="preserve"> </w:t>
      </w:r>
      <w:r>
        <w:t>PsyD,</w:t>
      </w:r>
      <w:r>
        <w:rPr>
          <w:spacing w:val="-2"/>
        </w:rPr>
        <w:t xml:space="preserve"> </w:t>
      </w:r>
      <w:r>
        <w:t>LP,</w:t>
      </w:r>
      <w:r>
        <w:rPr>
          <w:spacing w:val="-5"/>
        </w:rPr>
        <w:t xml:space="preserve"> </w:t>
      </w:r>
      <w:r>
        <w:t>Director</w:t>
      </w:r>
      <w:r>
        <w:rPr>
          <w:spacing w:val="-5"/>
        </w:rPr>
        <w:t xml:space="preserve"> </w:t>
      </w:r>
      <w:r>
        <w:t>of</w:t>
      </w:r>
      <w:r>
        <w:rPr>
          <w:spacing w:val="-4"/>
        </w:rPr>
        <w:t xml:space="preserve"> </w:t>
      </w:r>
      <w:r>
        <w:t>the</w:t>
      </w:r>
      <w:r>
        <w:rPr>
          <w:spacing w:val="-5"/>
        </w:rPr>
        <w:t xml:space="preserve"> </w:t>
      </w:r>
      <w:r>
        <w:t>Counseling</w:t>
      </w:r>
      <w:r>
        <w:rPr>
          <w:spacing w:val="-5"/>
        </w:rPr>
        <w:t xml:space="preserve"> </w:t>
      </w:r>
      <w:r>
        <w:rPr>
          <w:spacing w:val="-2"/>
        </w:rPr>
        <w:t>Center</w:t>
      </w:r>
    </w:p>
    <w:p w14:paraId="4AEE50AE" w14:textId="77777777" w:rsidR="00326A3B" w:rsidRDefault="00000000">
      <w:pPr>
        <w:pStyle w:val="ListParagraph"/>
        <w:numPr>
          <w:ilvl w:val="2"/>
          <w:numId w:val="30"/>
        </w:numPr>
        <w:tabs>
          <w:tab w:val="left" w:pos="2322"/>
        </w:tabs>
        <w:spacing w:before="0" w:line="272" w:lineRule="exact"/>
        <w:ind w:left="2321"/>
      </w:pPr>
      <w:r>
        <w:t>Jessica</w:t>
      </w:r>
      <w:r>
        <w:rPr>
          <w:spacing w:val="-3"/>
        </w:rPr>
        <w:t xml:space="preserve"> </w:t>
      </w:r>
      <w:r>
        <w:t>Auel,</w:t>
      </w:r>
      <w:r>
        <w:rPr>
          <w:spacing w:val="-5"/>
        </w:rPr>
        <w:t xml:space="preserve"> </w:t>
      </w:r>
      <w:r>
        <w:t>MS,</w:t>
      </w:r>
      <w:r>
        <w:rPr>
          <w:spacing w:val="-5"/>
        </w:rPr>
        <w:t xml:space="preserve"> </w:t>
      </w:r>
      <w:r>
        <w:t>LMFT,</w:t>
      </w:r>
      <w:r>
        <w:rPr>
          <w:spacing w:val="-4"/>
        </w:rPr>
        <w:t xml:space="preserve"> </w:t>
      </w:r>
      <w:r>
        <w:t>Mental</w:t>
      </w:r>
      <w:r>
        <w:rPr>
          <w:spacing w:val="-3"/>
        </w:rPr>
        <w:t xml:space="preserve"> </w:t>
      </w:r>
      <w:r>
        <w:t>Health</w:t>
      </w:r>
      <w:r>
        <w:rPr>
          <w:spacing w:val="-5"/>
        </w:rPr>
        <w:t xml:space="preserve"> </w:t>
      </w:r>
      <w:r>
        <w:rPr>
          <w:spacing w:val="-2"/>
        </w:rPr>
        <w:t>Therapist</w:t>
      </w:r>
    </w:p>
    <w:p w14:paraId="3399FF26" w14:textId="77777777" w:rsidR="00326A3B" w:rsidRDefault="00000000">
      <w:pPr>
        <w:pStyle w:val="ListParagraph"/>
        <w:numPr>
          <w:ilvl w:val="2"/>
          <w:numId w:val="30"/>
        </w:numPr>
        <w:tabs>
          <w:tab w:val="left" w:pos="2322"/>
        </w:tabs>
        <w:spacing w:before="0" w:line="235" w:lineRule="auto"/>
        <w:ind w:left="2321" w:right="1318"/>
      </w:pPr>
      <w:r>
        <w:t>Aaron</w:t>
      </w:r>
      <w:r>
        <w:rPr>
          <w:spacing w:val="-4"/>
        </w:rPr>
        <w:t xml:space="preserve"> </w:t>
      </w:r>
      <w:r>
        <w:t>Geringer,</w:t>
      </w:r>
      <w:r>
        <w:rPr>
          <w:spacing w:val="-3"/>
        </w:rPr>
        <w:t xml:space="preserve"> </w:t>
      </w:r>
      <w:r>
        <w:t>LP,</w:t>
      </w:r>
      <w:r>
        <w:rPr>
          <w:spacing w:val="-5"/>
        </w:rPr>
        <w:t xml:space="preserve"> </w:t>
      </w:r>
      <w:r>
        <w:t>MS,</w:t>
      </w:r>
      <w:r>
        <w:rPr>
          <w:spacing w:val="-3"/>
        </w:rPr>
        <w:t xml:space="preserve"> </w:t>
      </w:r>
      <w:r>
        <w:t>Assistant</w:t>
      </w:r>
      <w:r>
        <w:rPr>
          <w:spacing w:val="-5"/>
        </w:rPr>
        <w:t xml:space="preserve"> </w:t>
      </w:r>
      <w:r>
        <w:t>Director</w:t>
      </w:r>
      <w:r>
        <w:rPr>
          <w:spacing w:val="-5"/>
        </w:rPr>
        <w:t xml:space="preserve"> </w:t>
      </w:r>
      <w:r>
        <w:t>of</w:t>
      </w:r>
      <w:r>
        <w:rPr>
          <w:spacing w:val="-6"/>
        </w:rPr>
        <w:t xml:space="preserve"> </w:t>
      </w:r>
      <w:r>
        <w:t>the</w:t>
      </w:r>
      <w:r>
        <w:rPr>
          <w:spacing w:val="-2"/>
        </w:rPr>
        <w:t xml:space="preserve"> </w:t>
      </w:r>
      <w:r>
        <w:t>Counseling</w:t>
      </w:r>
      <w:r>
        <w:rPr>
          <w:spacing w:val="-4"/>
        </w:rPr>
        <w:t xml:space="preserve"> </w:t>
      </w:r>
      <w:r>
        <w:t>Center,</w:t>
      </w:r>
      <w:r>
        <w:rPr>
          <w:spacing w:val="-5"/>
        </w:rPr>
        <w:t xml:space="preserve"> </w:t>
      </w:r>
      <w:r>
        <w:t>Mental</w:t>
      </w:r>
      <w:r>
        <w:rPr>
          <w:spacing w:val="-3"/>
        </w:rPr>
        <w:t xml:space="preserve"> </w:t>
      </w:r>
      <w:r>
        <w:t xml:space="preserve">Health </w:t>
      </w:r>
      <w:r>
        <w:rPr>
          <w:spacing w:val="-2"/>
        </w:rPr>
        <w:t>Therapist</w:t>
      </w:r>
    </w:p>
    <w:p w14:paraId="35DE29C6" w14:textId="77777777" w:rsidR="00326A3B" w:rsidRDefault="00000000">
      <w:pPr>
        <w:pStyle w:val="BodyText"/>
        <w:ind w:left="881"/>
      </w:pPr>
      <w:r>
        <w:t>Charlie</w:t>
      </w:r>
      <w:r>
        <w:rPr>
          <w:spacing w:val="-4"/>
        </w:rPr>
        <w:t xml:space="preserve"> </w:t>
      </w:r>
      <w:r>
        <w:t>Potts,</w:t>
      </w:r>
      <w:r>
        <w:rPr>
          <w:spacing w:val="-5"/>
        </w:rPr>
        <w:t xml:space="preserve"> </w:t>
      </w:r>
      <w:r>
        <w:t>EdD,</w:t>
      </w:r>
      <w:r>
        <w:rPr>
          <w:spacing w:val="-5"/>
        </w:rPr>
        <w:t xml:space="preserve"> </w:t>
      </w:r>
      <w:r>
        <w:t>Assistant</w:t>
      </w:r>
      <w:r>
        <w:rPr>
          <w:spacing w:val="-4"/>
        </w:rPr>
        <w:t xml:space="preserve"> </w:t>
      </w:r>
      <w:r>
        <w:t>Vice</w:t>
      </w:r>
      <w:r>
        <w:rPr>
          <w:spacing w:val="-6"/>
        </w:rPr>
        <w:t xml:space="preserve"> </w:t>
      </w:r>
      <w:r>
        <w:t>President</w:t>
      </w:r>
      <w:r>
        <w:rPr>
          <w:spacing w:val="-4"/>
        </w:rPr>
        <w:t xml:space="preserve"> </w:t>
      </w:r>
      <w:r>
        <w:t>for</w:t>
      </w:r>
      <w:r>
        <w:rPr>
          <w:spacing w:val="-5"/>
        </w:rPr>
        <w:t xml:space="preserve"> </w:t>
      </w:r>
      <w:r>
        <w:t>Student</w:t>
      </w:r>
      <w:r>
        <w:rPr>
          <w:spacing w:val="-3"/>
        </w:rPr>
        <w:t xml:space="preserve"> </w:t>
      </w:r>
      <w:r>
        <w:rPr>
          <w:spacing w:val="-4"/>
        </w:rPr>
        <w:t>Life</w:t>
      </w:r>
    </w:p>
    <w:p w14:paraId="26F56A05" w14:textId="77777777" w:rsidR="00326A3B" w:rsidRDefault="00326A3B">
      <w:pPr>
        <w:sectPr w:rsidR="00326A3B">
          <w:pgSz w:w="12240" w:h="15840"/>
          <w:pgMar w:top="1400" w:right="620" w:bottom="1000" w:left="560" w:header="0" w:footer="818" w:gutter="0"/>
          <w:cols w:space="720"/>
        </w:sectPr>
      </w:pPr>
    </w:p>
    <w:p w14:paraId="2FF11A88" w14:textId="77777777" w:rsidR="00326A3B" w:rsidRDefault="00000000">
      <w:pPr>
        <w:pStyle w:val="ListParagraph"/>
        <w:numPr>
          <w:ilvl w:val="1"/>
          <w:numId w:val="30"/>
        </w:numPr>
        <w:tabs>
          <w:tab w:val="left" w:pos="1600"/>
          <w:tab w:val="left" w:pos="1601"/>
        </w:tabs>
        <w:spacing w:before="79"/>
        <w:ind w:left="1600"/>
      </w:pPr>
      <w:r>
        <w:lastRenderedPageBreak/>
        <w:t>Heather</w:t>
      </w:r>
      <w:r>
        <w:rPr>
          <w:spacing w:val="-8"/>
        </w:rPr>
        <w:t xml:space="preserve"> </w:t>
      </w:r>
      <w:r>
        <w:t>Dale,</w:t>
      </w:r>
      <w:r>
        <w:rPr>
          <w:spacing w:val="-5"/>
        </w:rPr>
        <w:t xml:space="preserve"> </w:t>
      </w:r>
      <w:r>
        <w:t>MPA,</w:t>
      </w:r>
      <w:r>
        <w:rPr>
          <w:spacing w:val="-5"/>
        </w:rPr>
        <w:t xml:space="preserve"> </w:t>
      </w:r>
      <w:r>
        <w:t>Director</w:t>
      </w:r>
      <w:r>
        <w:rPr>
          <w:spacing w:val="-6"/>
        </w:rPr>
        <w:t xml:space="preserve"> </w:t>
      </w:r>
      <w:r>
        <w:t>of</w:t>
      </w:r>
      <w:r>
        <w:rPr>
          <w:spacing w:val="-3"/>
        </w:rPr>
        <w:t xml:space="preserve"> </w:t>
      </w:r>
      <w:r>
        <w:t>the</w:t>
      </w:r>
      <w:r>
        <w:rPr>
          <w:spacing w:val="-4"/>
        </w:rPr>
        <w:t xml:space="preserve"> </w:t>
      </w:r>
      <w:r>
        <w:t>Health</w:t>
      </w:r>
      <w:r>
        <w:rPr>
          <w:spacing w:val="-5"/>
        </w:rPr>
        <w:t xml:space="preserve"> </w:t>
      </w:r>
      <w:r>
        <w:t>Service,</w:t>
      </w:r>
      <w:r>
        <w:rPr>
          <w:spacing w:val="-5"/>
        </w:rPr>
        <w:t xml:space="preserve"> </w:t>
      </w:r>
      <w:r>
        <w:t>Physician’s</w:t>
      </w:r>
      <w:r>
        <w:rPr>
          <w:spacing w:val="-3"/>
        </w:rPr>
        <w:t xml:space="preserve"> </w:t>
      </w:r>
      <w:r>
        <w:rPr>
          <w:spacing w:val="-2"/>
        </w:rPr>
        <w:t>Assistant</w:t>
      </w:r>
    </w:p>
    <w:p w14:paraId="4F93AFA4" w14:textId="77777777" w:rsidR="00326A3B" w:rsidRDefault="00000000">
      <w:pPr>
        <w:pStyle w:val="ListParagraph"/>
        <w:numPr>
          <w:ilvl w:val="2"/>
          <w:numId w:val="30"/>
        </w:numPr>
        <w:tabs>
          <w:tab w:val="left" w:pos="2321"/>
        </w:tabs>
        <w:spacing w:before="0" w:line="272" w:lineRule="exact"/>
      </w:pPr>
      <w:r>
        <w:t>Nissa</w:t>
      </w:r>
      <w:r>
        <w:rPr>
          <w:spacing w:val="-6"/>
        </w:rPr>
        <w:t xml:space="preserve"> </w:t>
      </w:r>
      <w:r>
        <w:t>Fell,</w:t>
      </w:r>
      <w:r>
        <w:rPr>
          <w:spacing w:val="-4"/>
        </w:rPr>
        <w:t xml:space="preserve"> </w:t>
      </w:r>
      <w:r>
        <w:t>CNP,</w:t>
      </w:r>
      <w:r>
        <w:rPr>
          <w:spacing w:val="-4"/>
        </w:rPr>
        <w:t xml:space="preserve"> </w:t>
      </w:r>
      <w:r>
        <w:t>Assistant</w:t>
      </w:r>
      <w:r>
        <w:rPr>
          <w:spacing w:val="-6"/>
        </w:rPr>
        <w:t xml:space="preserve"> </w:t>
      </w:r>
      <w:r>
        <w:t>Director</w:t>
      </w:r>
      <w:r>
        <w:rPr>
          <w:spacing w:val="-6"/>
        </w:rPr>
        <w:t xml:space="preserve"> </w:t>
      </w:r>
      <w:r>
        <w:t>of</w:t>
      </w:r>
      <w:r>
        <w:rPr>
          <w:spacing w:val="-4"/>
        </w:rPr>
        <w:t xml:space="preserve"> </w:t>
      </w:r>
      <w:r>
        <w:t>Health</w:t>
      </w:r>
      <w:r>
        <w:rPr>
          <w:spacing w:val="-6"/>
        </w:rPr>
        <w:t xml:space="preserve"> </w:t>
      </w:r>
      <w:r>
        <w:t>Service,</w:t>
      </w:r>
      <w:r>
        <w:rPr>
          <w:spacing w:val="-6"/>
        </w:rPr>
        <w:t xml:space="preserve"> </w:t>
      </w:r>
      <w:r>
        <w:t>Certified</w:t>
      </w:r>
      <w:r>
        <w:rPr>
          <w:spacing w:val="-5"/>
        </w:rPr>
        <w:t xml:space="preserve"> </w:t>
      </w:r>
      <w:r>
        <w:t>Nurse</w:t>
      </w:r>
      <w:r>
        <w:rPr>
          <w:spacing w:val="-5"/>
        </w:rPr>
        <w:t xml:space="preserve"> </w:t>
      </w:r>
      <w:r>
        <w:rPr>
          <w:spacing w:val="-2"/>
        </w:rPr>
        <w:t>Practitioner</w:t>
      </w:r>
    </w:p>
    <w:p w14:paraId="6FC6176B" w14:textId="77777777" w:rsidR="00326A3B" w:rsidRDefault="00000000">
      <w:pPr>
        <w:pStyle w:val="ListParagraph"/>
        <w:numPr>
          <w:ilvl w:val="2"/>
          <w:numId w:val="30"/>
        </w:numPr>
        <w:tabs>
          <w:tab w:val="left" w:pos="2321"/>
        </w:tabs>
        <w:spacing w:before="0" w:line="268" w:lineRule="exact"/>
      </w:pPr>
      <w:r>
        <w:t>Madeline</w:t>
      </w:r>
      <w:r>
        <w:rPr>
          <w:spacing w:val="-5"/>
        </w:rPr>
        <w:t xml:space="preserve"> </w:t>
      </w:r>
      <w:r>
        <w:t>Hulcher,</w:t>
      </w:r>
      <w:r>
        <w:rPr>
          <w:spacing w:val="-5"/>
        </w:rPr>
        <w:t xml:space="preserve"> </w:t>
      </w:r>
      <w:r>
        <w:t>CNP,</w:t>
      </w:r>
      <w:r>
        <w:rPr>
          <w:spacing w:val="-5"/>
        </w:rPr>
        <w:t xml:space="preserve"> </w:t>
      </w:r>
      <w:r>
        <w:t>Certified</w:t>
      </w:r>
      <w:r>
        <w:rPr>
          <w:spacing w:val="-6"/>
        </w:rPr>
        <w:t xml:space="preserve"> </w:t>
      </w:r>
      <w:r>
        <w:t>Nurse</w:t>
      </w:r>
      <w:r>
        <w:rPr>
          <w:spacing w:val="-7"/>
        </w:rPr>
        <w:t xml:space="preserve"> </w:t>
      </w:r>
      <w:r>
        <w:rPr>
          <w:spacing w:val="-2"/>
        </w:rPr>
        <w:t>Practitioner</w:t>
      </w:r>
    </w:p>
    <w:p w14:paraId="1D7D52D8" w14:textId="77777777" w:rsidR="00326A3B" w:rsidRDefault="00000000">
      <w:pPr>
        <w:pStyle w:val="ListParagraph"/>
        <w:numPr>
          <w:ilvl w:val="1"/>
          <w:numId w:val="30"/>
        </w:numPr>
        <w:tabs>
          <w:tab w:val="left" w:pos="1600"/>
          <w:tab w:val="left" w:pos="1601"/>
        </w:tabs>
        <w:spacing w:before="0" w:line="276" w:lineRule="exact"/>
        <w:ind w:left="1600"/>
      </w:pPr>
      <w:r>
        <w:t>Anthony</w:t>
      </w:r>
      <w:r>
        <w:rPr>
          <w:spacing w:val="-4"/>
        </w:rPr>
        <w:t xml:space="preserve"> </w:t>
      </w:r>
      <w:r>
        <w:t>Bettendorf,</w:t>
      </w:r>
      <w:r>
        <w:rPr>
          <w:spacing w:val="-6"/>
        </w:rPr>
        <w:t xml:space="preserve"> </w:t>
      </w:r>
      <w:r>
        <w:t>PhD,</w:t>
      </w:r>
      <w:r>
        <w:rPr>
          <w:spacing w:val="-6"/>
        </w:rPr>
        <w:t xml:space="preserve"> </w:t>
      </w:r>
      <w:r>
        <w:t>Director</w:t>
      </w:r>
      <w:r>
        <w:rPr>
          <w:spacing w:val="-6"/>
        </w:rPr>
        <w:t xml:space="preserve"> </w:t>
      </w:r>
      <w:r>
        <w:t>of</w:t>
      </w:r>
      <w:r>
        <w:rPr>
          <w:spacing w:val="-7"/>
        </w:rPr>
        <w:t xml:space="preserve"> </w:t>
      </w:r>
      <w:r>
        <w:t>Residential</w:t>
      </w:r>
      <w:r>
        <w:rPr>
          <w:spacing w:val="-4"/>
        </w:rPr>
        <w:t xml:space="preserve"> Life</w:t>
      </w:r>
    </w:p>
    <w:p w14:paraId="6BDFDC64" w14:textId="77777777" w:rsidR="00326A3B" w:rsidRDefault="00000000">
      <w:pPr>
        <w:pStyle w:val="ListParagraph"/>
        <w:numPr>
          <w:ilvl w:val="2"/>
          <w:numId w:val="30"/>
        </w:numPr>
        <w:tabs>
          <w:tab w:val="left" w:pos="2322"/>
        </w:tabs>
        <w:spacing w:before="1" w:line="272" w:lineRule="exact"/>
        <w:ind w:left="2321" w:hanging="362"/>
      </w:pPr>
      <w:r>
        <w:t>Appointment</w:t>
      </w:r>
      <w:r>
        <w:rPr>
          <w:spacing w:val="-7"/>
        </w:rPr>
        <w:t xml:space="preserve"> </w:t>
      </w:r>
      <w:r>
        <w:t>Pending,</w:t>
      </w:r>
      <w:r>
        <w:rPr>
          <w:spacing w:val="-3"/>
        </w:rPr>
        <w:t xml:space="preserve"> </w:t>
      </w:r>
      <w:r>
        <w:t>Assistant</w:t>
      </w:r>
      <w:r>
        <w:rPr>
          <w:spacing w:val="-7"/>
        </w:rPr>
        <w:t xml:space="preserve"> </w:t>
      </w:r>
      <w:r>
        <w:t>Director</w:t>
      </w:r>
      <w:r>
        <w:rPr>
          <w:spacing w:val="-6"/>
        </w:rPr>
        <w:t xml:space="preserve"> </w:t>
      </w:r>
      <w:r>
        <w:t>of</w:t>
      </w:r>
      <w:r>
        <w:rPr>
          <w:spacing w:val="-7"/>
        </w:rPr>
        <w:t xml:space="preserve"> </w:t>
      </w:r>
      <w:r>
        <w:t>Residential</w:t>
      </w:r>
      <w:r>
        <w:rPr>
          <w:spacing w:val="-4"/>
        </w:rPr>
        <w:t xml:space="preserve"> Life</w:t>
      </w:r>
    </w:p>
    <w:p w14:paraId="0616E3D0" w14:textId="77777777" w:rsidR="00326A3B" w:rsidRDefault="00000000">
      <w:pPr>
        <w:pStyle w:val="ListParagraph"/>
        <w:numPr>
          <w:ilvl w:val="1"/>
          <w:numId w:val="30"/>
        </w:numPr>
        <w:tabs>
          <w:tab w:val="left" w:pos="1601"/>
          <w:tab w:val="left" w:pos="1602"/>
        </w:tabs>
        <w:spacing w:before="0" w:line="277" w:lineRule="exact"/>
        <w:ind w:left="1601"/>
      </w:pPr>
      <w:r>
        <w:t>Amy</w:t>
      </w:r>
      <w:r>
        <w:rPr>
          <w:spacing w:val="-5"/>
        </w:rPr>
        <w:t xml:space="preserve"> </w:t>
      </w:r>
      <w:r>
        <w:t>Pehrson,</w:t>
      </w:r>
      <w:r>
        <w:rPr>
          <w:spacing w:val="-5"/>
        </w:rPr>
        <w:t xml:space="preserve"> </w:t>
      </w:r>
      <w:r>
        <w:t>MA,</w:t>
      </w:r>
      <w:r>
        <w:rPr>
          <w:spacing w:val="-5"/>
        </w:rPr>
        <w:t xml:space="preserve"> </w:t>
      </w:r>
      <w:r>
        <w:t>Director</w:t>
      </w:r>
      <w:r>
        <w:rPr>
          <w:spacing w:val="-6"/>
        </w:rPr>
        <w:t xml:space="preserve"> </w:t>
      </w:r>
      <w:r>
        <w:t>for</w:t>
      </w:r>
      <w:r>
        <w:rPr>
          <w:spacing w:val="-3"/>
        </w:rPr>
        <w:t xml:space="preserve"> </w:t>
      </w:r>
      <w:r>
        <w:t>Community</w:t>
      </w:r>
      <w:r>
        <w:rPr>
          <w:spacing w:val="-4"/>
        </w:rPr>
        <w:t xml:space="preserve"> </w:t>
      </w:r>
      <w:r>
        <w:rPr>
          <w:spacing w:val="-2"/>
        </w:rPr>
        <w:t>Engagement</w:t>
      </w:r>
    </w:p>
    <w:p w14:paraId="372E633A" w14:textId="77777777" w:rsidR="00326A3B" w:rsidRDefault="00326A3B">
      <w:pPr>
        <w:spacing w:line="277" w:lineRule="exact"/>
        <w:sectPr w:rsidR="00326A3B">
          <w:pgSz w:w="12240" w:h="15840"/>
          <w:pgMar w:top="1360" w:right="620" w:bottom="1000" w:left="560" w:header="0" w:footer="818" w:gutter="0"/>
          <w:cols w:space="720"/>
        </w:sectPr>
      </w:pPr>
    </w:p>
    <w:p w14:paraId="09A1788C" w14:textId="77777777" w:rsidR="00326A3B" w:rsidRDefault="00000000">
      <w:pPr>
        <w:pStyle w:val="Heading2"/>
        <w:spacing w:before="19"/>
      </w:pPr>
      <w:bookmarkStart w:id="327" w:name="Professors_Emeriti"/>
      <w:bookmarkEnd w:id="327"/>
      <w:r>
        <w:lastRenderedPageBreak/>
        <w:t>Professors</w:t>
      </w:r>
      <w:r>
        <w:rPr>
          <w:spacing w:val="-7"/>
        </w:rPr>
        <w:t xml:space="preserve"> </w:t>
      </w:r>
      <w:r>
        <w:rPr>
          <w:spacing w:val="-2"/>
        </w:rPr>
        <w:t>Emeriti</w:t>
      </w:r>
    </w:p>
    <w:p w14:paraId="129A497C" w14:textId="77777777" w:rsidR="00326A3B" w:rsidRDefault="00000000">
      <w:pPr>
        <w:pStyle w:val="BodyText"/>
        <w:spacing w:before="186"/>
        <w:ind w:left="880"/>
      </w:pPr>
      <w:r>
        <w:t>Myron</w:t>
      </w:r>
      <w:r>
        <w:rPr>
          <w:spacing w:val="-6"/>
        </w:rPr>
        <w:t xml:space="preserve"> </w:t>
      </w:r>
      <w:r>
        <w:t>A.</w:t>
      </w:r>
      <w:r>
        <w:rPr>
          <w:spacing w:val="-6"/>
        </w:rPr>
        <w:t xml:space="preserve"> </w:t>
      </w:r>
      <w:r>
        <w:t>Anderson,</w:t>
      </w:r>
      <w:r>
        <w:rPr>
          <w:spacing w:val="-6"/>
        </w:rPr>
        <w:t xml:space="preserve"> </w:t>
      </w:r>
      <w:r>
        <w:t>1959-</w:t>
      </w:r>
      <w:r>
        <w:rPr>
          <w:spacing w:val="-4"/>
        </w:rPr>
        <w:t>1999</w:t>
      </w:r>
    </w:p>
    <w:p w14:paraId="4401DD7B" w14:textId="77777777" w:rsidR="00326A3B" w:rsidRDefault="00000000">
      <w:pPr>
        <w:pStyle w:val="BodyText"/>
        <w:ind w:right="4732"/>
      </w:pPr>
      <w:r>
        <w:t>Gustavus</w:t>
      </w:r>
      <w:r>
        <w:rPr>
          <w:spacing w:val="-5"/>
        </w:rPr>
        <w:t xml:space="preserve"> </w:t>
      </w:r>
      <w:r>
        <w:t>Adolphus</w:t>
      </w:r>
      <w:r>
        <w:rPr>
          <w:spacing w:val="-5"/>
        </w:rPr>
        <w:t xml:space="preserve"> </w:t>
      </w:r>
      <w:r>
        <w:t>College,</w:t>
      </w:r>
      <w:r>
        <w:rPr>
          <w:spacing w:val="-5"/>
        </w:rPr>
        <w:t xml:space="preserve"> </w:t>
      </w:r>
      <w:r>
        <w:t>BS;</w:t>
      </w:r>
      <w:r>
        <w:rPr>
          <w:spacing w:val="-4"/>
        </w:rPr>
        <w:t xml:space="preserve"> </w:t>
      </w:r>
      <w:r>
        <w:t>Iowa</w:t>
      </w:r>
      <w:r>
        <w:rPr>
          <w:spacing w:val="-7"/>
        </w:rPr>
        <w:t xml:space="preserve"> </w:t>
      </w:r>
      <w:r>
        <w:t>State,</w:t>
      </w:r>
      <w:r>
        <w:rPr>
          <w:spacing w:val="-7"/>
        </w:rPr>
        <w:t xml:space="preserve"> </w:t>
      </w:r>
      <w:r>
        <w:t>MS,</w:t>
      </w:r>
      <w:r>
        <w:rPr>
          <w:spacing w:val="-5"/>
        </w:rPr>
        <w:t xml:space="preserve"> </w:t>
      </w:r>
      <w:r>
        <w:t>PhD Department of Biology</w:t>
      </w:r>
    </w:p>
    <w:p w14:paraId="169AA3CF" w14:textId="77777777" w:rsidR="00326A3B" w:rsidRDefault="00326A3B">
      <w:pPr>
        <w:pStyle w:val="BodyText"/>
        <w:spacing w:before="1"/>
        <w:ind w:left="0"/>
      </w:pPr>
    </w:p>
    <w:p w14:paraId="458AF3CC" w14:textId="77777777" w:rsidR="00326A3B" w:rsidRDefault="00000000">
      <w:pPr>
        <w:pStyle w:val="BodyText"/>
      </w:pPr>
      <w:r>
        <w:t>Gregory</w:t>
      </w:r>
      <w:r>
        <w:rPr>
          <w:spacing w:val="-6"/>
        </w:rPr>
        <w:t xml:space="preserve"> </w:t>
      </w:r>
      <w:r>
        <w:t>Aune,</w:t>
      </w:r>
      <w:r>
        <w:rPr>
          <w:spacing w:val="-8"/>
        </w:rPr>
        <w:t xml:space="preserve"> </w:t>
      </w:r>
      <w:r>
        <w:t>1995-</w:t>
      </w:r>
      <w:r>
        <w:rPr>
          <w:spacing w:val="-4"/>
        </w:rPr>
        <w:t>2019</w:t>
      </w:r>
    </w:p>
    <w:p w14:paraId="7EB7AA67" w14:textId="77777777" w:rsidR="00326A3B" w:rsidRDefault="00000000">
      <w:pPr>
        <w:pStyle w:val="BodyText"/>
        <w:ind w:right="6192"/>
      </w:pPr>
      <w:r>
        <w:t>Concordia,</w:t>
      </w:r>
      <w:r>
        <w:rPr>
          <w:spacing w:val="-6"/>
        </w:rPr>
        <w:t xml:space="preserve"> </w:t>
      </w:r>
      <w:r>
        <w:t>Moorhead,</w:t>
      </w:r>
      <w:r>
        <w:rPr>
          <w:spacing w:val="-6"/>
        </w:rPr>
        <w:t xml:space="preserve"> </w:t>
      </w:r>
      <w:r>
        <w:t>BA;</w:t>
      </w:r>
      <w:r>
        <w:rPr>
          <w:spacing w:val="-7"/>
        </w:rPr>
        <w:t xml:space="preserve"> </w:t>
      </w:r>
      <w:r>
        <w:t>Iowa,</w:t>
      </w:r>
      <w:r>
        <w:rPr>
          <w:spacing w:val="-8"/>
        </w:rPr>
        <w:t xml:space="preserve"> </w:t>
      </w:r>
      <w:r>
        <w:t>MA,</w:t>
      </w:r>
      <w:r>
        <w:rPr>
          <w:spacing w:val="-8"/>
        </w:rPr>
        <w:t xml:space="preserve"> </w:t>
      </w:r>
      <w:r>
        <w:t>DMA Department of Music</w:t>
      </w:r>
    </w:p>
    <w:p w14:paraId="671134B1" w14:textId="77777777" w:rsidR="00326A3B" w:rsidRDefault="00326A3B">
      <w:pPr>
        <w:pStyle w:val="BodyText"/>
        <w:spacing w:before="10"/>
        <w:ind w:left="0"/>
        <w:rPr>
          <w:sz w:val="21"/>
        </w:rPr>
      </w:pPr>
    </w:p>
    <w:p w14:paraId="1A1F4D22" w14:textId="77777777" w:rsidR="00326A3B" w:rsidRDefault="00000000">
      <w:pPr>
        <w:pStyle w:val="BodyText"/>
        <w:spacing w:before="1"/>
      </w:pPr>
      <w:r>
        <w:t>Glenn</w:t>
      </w:r>
      <w:r>
        <w:rPr>
          <w:spacing w:val="-9"/>
        </w:rPr>
        <w:t xml:space="preserve"> </w:t>
      </w:r>
      <w:r>
        <w:t>Barnette,</w:t>
      </w:r>
      <w:r>
        <w:rPr>
          <w:spacing w:val="-8"/>
        </w:rPr>
        <w:t xml:space="preserve"> </w:t>
      </w:r>
      <w:r>
        <w:t>1997-</w:t>
      </w:r>
      <w:r>
        <w:rPr>
          <w:spacing w:val="-4"/>
        </w:rPr>
        <w:t>2014</w:t>
      </w:r>
    </w:p>
    <w:p w14:paraId="3DDEDB3B" w14:textId="77777777" w:rsidR="00326A3B" w:rsidRDefault="00000000">
      <w:pPr>
        <w:pStyle w:val="BodyText"/>
        <w:ind w:right="2909"/>
      </w:pPr>
      <w:r>
        <w:t>Northwestern</w:t>
      </w:r>
      <w:r>
        <w:rPr>
          <w:spacing w:val="-5"/>
        </w:rPr>
        <w:t xml:space="preserve"> </w:t>
      </w:r>
      <w:r>
        <w:t>State,</w:t>
      </w:r>
      <w:r>
        <w:rPr>
          <w:spacing w:val="-4"/>
        </w:rPr>
        <w:t xml:space="preserve"> </w:t>
      </w:r>
      <w:r>
        <w:t>BS;</w:t>
      </w:r>
      <w:r>
        <w:rPr>
          <w:spacing w:val="-5"/>
        </w:rPr>
        <w:t xml:space="preserve"> </w:t>
      </w:r>
      <w:r>
        <w:t>Rutgers,</w:t>
      </w:r>
      <w:r>
        <w:rPr>
          <w:spacing w:val="-6"/>
        </w:rPr>
        <w:t xml:space="preserve"> </w:t>
      </w:r>
      <w:r>
        <w:t>MBA;</w:t>
      </w:r>
      <w:r>
        <w:rPr>
          <w:spacing w:val="-5"/>
        </w:rPr>
        <w:t xml:space="preserve"> </w:t>
      </w:r>
      <w:r>
        <w:t>Rensselaer</w:t>
      </w:r>
      <w:r>
        <w:rPr>
          <w:spacing w:val="-6"/>
        </w:rPr>
        <w:t xml:space="preserve"> </w:t>
      </w:r>
      <w:r>
        <w:t>Polytechnic</w:t>
      </w:r>
      <w:r>
        <w:rPr>
          <w:spacing w:val="-6"/>
        </w:rPr>
        <w:t xml:space="preserve"> </w:t>
      </w:r>
      <w:r>
        <w:t>Institute,</w:t>
      </w:r>
      <w:r>
        <w:rPr>
          <w:spacing w:val="-6"/>
        </w:rPr>
        <w:t xml:space="preserve"> </w:t>
      </w:r>
      <w:r>
        <w:t>PhD Department of Economics and Management</w:t>
      </w:r>
    </w:p>
    <w:p w14:paraId="298D4405" w14:textId="77777777" w:rsidR="00326A3B" w:rsidRDefault="00326A3B">
      <w:pPr>
        <w:pStyle w:val="BodyText"/>
        <w:ind w:left="0"/>
      </w:pPr>
    </w:p>
    <w:p w14:paraId="2B7748A3" w14:textId="77777777" w:rsidR="00326A3B" w:rsidRDefault="00000000">
      <w:pPr>
        <w:pStyle w:val="BodyText"/>
      </w:pPr>
      <w:r>
        <w:t>Ann</w:t>
      </w:r>
      <w:r>
        <w:rPr>
          <w:spacing w:val="-6"/>
        </w:rPr>
        <w:t xml:space="preserve"> </w:t>
      </w:r>
      <w:r>
        <w:t>P.</w:t>
      </w:r>
      <w:r>
        <w:rPr>
          <w:spacing w:val="-4"/>
        </w:rPr>
        <w:t xml:space="preserve"> </w:t>
      </w:r>
      <w:r>
        <w:t>Brady,</w:t>
      </w:r>
      <w:r>
        <w:rPr>
          <w:spacing w:val="-4"/>
        </w:rPr>
        <w:t xml:space="preserve"> </w:t>
      </w:r>
      <w:r>
        <w:t>1976-</w:t>
      </w:r>
      <w:r>
        <w:rPr>
          <w:spacing w:val="-4"/>
        </w:rPr>
        <w:t>1996</w:t>
      </w:r>
    </w:p>
    <w:p w14:paraId="1A2A605F" w14:textId="77777777" w:rsidR="00326A3B" w:rsidRDefault="00000000">
      <w:pPr>
        <w:pStyle w:val="BodyText"/>
        <w:ind w:right="3696"/>
      </w:pPr>
      <w:r>
        <w:t>Trinity</w:t>
      </w:r>
      <w:r>
        <w:rPr>
          <w:spacing w:val="-4"/>
        </w:rPr>
        <w:t xml:space="preserve"> </w:t>
      </w:r>
      <w:r>
        <w:t>College,</w:t>
      </w:r>
      <w:r>
        <w:rPr>
          <w:spacing w:val="-5"/>
        </w:rPr>
        <w:t xml:space="preserve"> </w:t>
      </w:r>
      <w:r>
        <w:t>BA;</w:t>
      </w:r>
      <w:r>
        <w:rPr>
          <w:spacing w:val="-6"/>
        </w:rPr>
        <w:t xml:space="preserve"> </w:t>
      </w:r>
      <w:r>
        <w:t>Catholic</w:t>
      </w:r>
      <w:r>
        <w:rPr>
          <w:spacing w:val="-5"/>
        </w:rPr>
        <w:t xml:space="preserve"> </w:t>
      </w:r>
      <w:r>
        <w:t>University,</w:t>
      </w:r>
      <w:r>
        <w:rPr>
          <w:spacing w:val="-5"/>
        </w:rPr>
        <w:t xml:space="preserve"> </w:t>
      </w:r>
      <w:r>
        <w:t>MA;</w:t>
      </w:r>
      <w:r>
        <w:rPr>
          <w:spacing w:val="-4"/>
        </w:rPr>
        <w:t xml:space="preserve"> </w:t>
      </w:r>
      <w:r>
        <w:t>North</w:t>
      </w:r>
      <w:r>
        <w:rPr>
          <w:spacing w:val="-6"/>
        </w:rPr>
        <w:t xml:space="preserve"> </w:t>
      </w:r>
      <w:r>
        <w:t>Carolina,</w:t>
      </w:r>
      <w:r>
        <w:rPr>
          <w:spacing w:val="-7"/>
        </w:rPr>
        <w:t xml:space="preserve"> </w:t>
      </w:r>
      <w:r>
        <w:t>PhD Department of English</w:t>
      </w:r>
    </w:p>
    <w:p w14:paraId="66BFD71B" w14:textId="77777777" w:rsidR="00326A3B" w:rsidRDefault="00326A3B">
      <w:pPr>
        <w:pStyle w:val="BodyText"/>
        <w:spacing w:before="1"/>
        <w:ind w:left="0"/>
      </w:pPr>
    </w:p>
    <w:p w14:paraId="68AC024B" w14:textId="77777777" w:rsidR="00326A3B" w:rsidRDefault="00000000">
      <w:pPr>
        <w:pStyle w:val="BodyText"/>
      </w:pPr>
      <w:r>
        <w:t>John</w:t>
      </w:r>
      <w:r>
        <w:rPr>
          <w:spacing w:val="-7"/>
        </w:rPr>
        <w:t xml:space="preserve"> </w:t>
      </w:r>
      <w:r>
        <w:t>E.</w:t>
      </w:r>
      <w:r>
        <w:rPr>
          <w:spacing w:val="-4"/>
        </w:rPr>
        <w:t xml:space="preserve"> </w:t>
      </w:r>
      <w:r>
        <w:t>Braun,</w:t>
      </w:r>
      <w:r>
        <w:rPr>
          <w:spacing w:val="-5"/>
        </w:rPr>
        <w:t xml:space="preserve"> </w:t>
      </w:r>
      <w:r>
        <w:t>1971-</w:t>
      </w:r>
      <w:r>
        <w:rPr>
          <w:spacing w:val="-4"/>
        </w:rPr>
        <w:t>2001</w:t>
      </w:r>
    </w:p>
    <w:p w14:paraId="29E0EF22" w14:textId="77777777" w:rsidR="00326A3B" w:rsidRDefault="00000000">
      <w:pPr>
        <w:pStyle w:val="BodyText"/>
        <w:spacing w:before="2" w:line="237" w:lineRule="auto"/>
        <w:ind w:right="2909"/>
      </w:pPr>
      <w:r>
        <w:t>Calvin,</w:t>
      </w:r>
      <w:r>
        <w:rPr>
          <w:spacing w:val="-4"/>
        </w:rPr>
        <w:t xml:space="preserve"> </w:t>
      </w:r>
      <w:r>
        <w:t>BA;</w:t>
      </w:r>
      <w:r>
        <w:rPr>
          <w:spacing w:val="-3"/>
        </w:rPr>
        <w:t xml:space="preserve"> </w:t>
      </w:r>
      <w:r>
        <w:t>Michigan,</w:t>
      </w:r>
      <w:r>
        <w:rPr>
          <w:spacing w:val="-4"/>
        </w:rPr>
        <w:t xml:space="preserve"> </w:t>
      </w:r>
      <w:r>
        <w:t>MA;</w:t>
      </w:r>
      <w:r>
        <w:rPr>
          <w:spacing w:val="-5"/>
        </w:rPr>
        <w:t xml:space="preserve"> </w:t>
      </w:r>
      <w:r>
        <w:t>Calvin</w:t>
      </w:r>
      <w:r>
        <w:rPr>
          <w:spacing w:val="-5"/>
        </w:rPr>
        <w:t xml:space="preserve"> </w:t>
      </w:r>
      <w:r>
        <w:t>Theological</w:t>
      </w:r>
      <w:r>
        <w:rPr>
          <w:spacing w:val="-4"/>
        </w:rPr>
        <w:t xml:space="preserve"> </w:t>
      </w:r>
      <w:r>
        <w:t>Seminary,</w:t>
      </w:r>
      <w:r>
        <w:rPr>
          <w:spacing w:val="-4"/>
        </w:rPr>
        <w:t xml:space="preserve"> </w:t>
      </w:r>
      <w:r>
        <w:t>BD;</w:t>
      </w:r>
      <w:r>
        <w:rPr>
          <w:spacing w:val="-5"/>
        </w:rPr>
        <w:t xml:space="preserve"> </w:t>
      </w:r>
      <w:r>
        <w:t>Michigan,</w:t>
      </w:r>
      <w:r>
        <w:rPr>
          <w:spacing w:val="-6"/>
        </w:rPr>
        <w:t xml:space="preserve"> </w:t>
      </w:r>
      <w:r>
        <w:t>PhD Department of Communication Studies</w:t>
      </w:r>
    </w:p>
    <w:p w14:paraId="3542B6CE" w14:textId="77777777" w:rsidR="00326A3B" w:rsidRDefault="00326A3B">
      <w:pPr>
        <w:pStyle w:val="BodyText"/>
        <w:spacing w:before="1"/>
        <w:ind w:left="0"/>
      </w:pPr>
    </w:p>
    <w:p w14:paraId="5B6BD34D" w14:textId="77777777" w:rsidR="00326A3B" w:rsidRDefault="00000000">
      <w:pPr>
        <w:pStyle w:val="BodyText"/>
        <w:spacing w:before="1"/>
        <w:ind w:right="7509"/>
      </w:pPr>
      <w:r>
        <w:t>Claude C. Brew, 1969-2008 Hamline,</w:t>
      </w:r>
      <w:r>
        <w:rPr>
          <w:spacing w:val="-9"/>
        </w:rPr>
        <w:t xml:space="preserve"> </w:t>
      </w:r>
      <w:r>
        <w:t>BA;</w:t>
      </w:r>
      <w:r>
        <w:rPr>
          <w:spacing w:val="-8"/>
        </w:rPr>
        <w:t xml:space="preserve"> </w:t>
      </w:r>
      <w:r>
        <w:t>Ohio,</w:t>
      </w:r>
      <w:r>
        <w:rPr>
          <w:spacing w:val="-11"/>
        </w:rPr>
        <w:t xml:space="preserve"> </w:t>
      </w:r>
      <w:r>
        <w:t>MA,</w:t>
      </w:r>
      <w:r>
        <w:rPr>
          <w:spacing w:val="-11"/>
        </w:rPr>
        <w:t xml:space="preserve"> </w:t>
      </w:r>
      <w:r>
        <w:t>PhD Department of English</w:t>
      </w:r>
    </w:p>
    <w:p w14:paraId="52962257" w14:textId="77777777" w:rsidR="00326A3B" w:rsidRDefault="00326A3B">
      <w:pPr>
        <w:pStyle w:val="BodyText"/>
        <w:ind w:left="0"/>
      </w:pPr>
    </w:p>
    <w:p w14:paraId="64B036A0" w14:textId="77777777" w:rsidR="00326A3B" w:rsidRDefault="00000000">
      <w:pPr>
        <w:pStyle w:val="ListParagraph"/>
        <w:numPr>
          <w:ilvl w:val="0"/>
          <w:numId w:val="62"/>
        </w:numPr>
        <w:tabs>
          <w:tab w:val="left" w:pos="1103"/>
        </w:tabs>
        <w:spacing w:before="0"/>
        <w:ind w:left="1102" w:hanging="224"/>
        <w:jc w:val="left"/>
      </w:pPr>
      <w:r>
        <w:t>Milton</w:t>
      </w:r>
      <w:r>
        <w:rPr>
          <w:spacing w:val="-9"/>
        </w:rPr>
        <w:t xml:space="preserve"> </w:t>
      </w:r>
      <w:r>
        <w:t>Brostrom,</w:t>
      </w:r>
      <w:r>
        <w:rPr>
          <w:spacing w:val="-9"/>
        </w:rPr>
        <w:t xml:space="preserve"> </w:t>
      </w:r>
      <w:r>
        <w:t>1955-</w:t>
      </w:r>
      <w:r>
        <w:rPr>
          <w:spacing w:val="-4"/>
        </w:rPr>
        <w:t>1991</w:t>
      </w:r>
    </w:p>
    <w:p w14:paraId="572C7BDA" w14:textId="77777777" w:rsidR="00326A3B" w:rsidRDefault="00000000">
      <w:pPr>
        <w:pStyle w:val="BodyText"/>
        <w:ind w:right="5569"/>
      </w:pPr>
      <w:r>
        <w:t>Gustavus Adolphus College, BA; Minnesota, MA Department</w:t>
      </w:r>
      <w:r>
        <w:rPr>
          <w:spacing w:val="-6"/>
        </w:rPr>
        <w:t xml:space="preserve"> </w:t>
      </w:r>
      <w:r>
        <w:t>of</w:t>
      </w:r>
      <w:r>
        <w:rPr>
          <w:spacing w:val="-9"/>
        </w:rPr>
        <w:t xml:space="preserve"> </w:t>
      </w:r>
      <w:r>
        <w:t>Mathematics</w:t>
      </w:r>
      <w:r>
        <w:rPr>
          <w:spacing w:val="-7"/>
        </w:rPr>
        <w:t xml:space="preserve"> </w:t>
      </w:r>
      <w:r>
        <w:t>and</w:t>
      </w:r>
      <w:r>
        <w:rPr>
          <w:spacing w:val="-8"/>
        </w:rPr>
        <w:t xml:space="preserve"> </w:t>
      </w:r>
      <w:r>
        <w:t>Computer</w:t>
      </w:r>
      <w:r>
        <w:rPr>
          <w:spacing w:val="-7"/>
        </w:rPr>
        <w:t xml:space="preserve"> </w:t>
      </w:r>
      <w:r>
        <w:t>Science</w:t>
      </w:r>
    </w:p>
    <w:p w14:paraId="60985154" w14:textId="77777777" w:rsidR="00326A3B" w:rsidRDefault="00326A3B">
      <w:pPr>
        <w:pStyle w:val="BodyText"/>
        <w:spacing w:before="11"/>
        <w:ind w:left="0"/>
        <w:rPr>
          <w:sz w:val="21"/>
        </w:rPr>
      </w:pPr>
    </w:p>
    <w:p w14:paraId="4E74FC60" w14:textId="77777777" w:rsidR="00326A3B" w:rsidRDefault="00000000">
      <w:pPr>
        <w:pStyle w:val="BodyText"/>
      </w:pPr>
      <w:r>
        <w:t>John</w:t>
      </w:r>
      <w:r>
        <w:rPr>
          <w:spacing w:val="-5"/>
        </w:rPr>
        <w:t xml:space="preserve"> </w:t>
      </w:r>
      <w:r>
        <w:t>L.</w:t>
      </w:r>
      <w:r>
        <w:rPr>
          <w:spacing w:val="-3"/>
        </w:rPr>
        <w:t xml:space="preserve"> </w:t>
      </w:r>
      <w:r>
        <w:t>Bungum,</w:t>
      </w:r>
      <w:r>
        <w:rPr>
          <w:spacing w:val="-5"/>
        </w:rPr>
        <w:t xml:space="preserve"> </w:t>
      </w:r>
      <w:r>
        <w:t>1979-</w:t>
      </w:r>
      <w:r>
        <w:rPr>
          <w:spacing w:val="-4"/>
        </w:rPr>
        <w:t>2008</w:t>
      </w:r>
    </w:p>
    <w:p w14:paraId="7902C830" w14:textId="77777777" w:rsidR="00326A3B" w:rsidRDefault="00000000">
      <w:pPr>
        <w:pStyle w:val="BodyText"/>
        <w:ind w:right="6192"/>
      </w:pPr>
      <w:r>
        <w:t>Luther, BA; Iowa, MA; Nebraska, PhD, Department</w:t>
      </w:r>
      <w:r>
        <w:rPr>
          <w:spacing w:val="-7"/>
        </w:rPr>
        <w:t xml:space="preserve"> </w:t>
      </w:r>
      <w:r>
        <w:t>of</w:t>
      </w:r>
      <w:r>
        <w:rPr>
          <w:spacing w:val="-10"/>
        </w:rPr>
        <w:t xml:space="preserve"> </w:t>
      </w:r>
      <w:r>
        <w:t>Economics</w:t>
      </w:r>
      <w:r>
        <w:rPr>
          <w:spacing w:val="-12"/>
        </w:rPr>
        <w:t xml:space="preserve"> </w:t>
      </w:r>
      <w:r>
        <w:t>and</w:t>
      </w:r>
      <w:r>
        <w:rPr>
          <w:spacing w:val="-9"/>
        </w:rPr>
        <w:t xml:space="preserve"> </w:t>
      </w:r>
      <w:r>
        <w:t>Management</w:t>
      </w:r>
    </w:p>
    <w:p w14:paraId="7AC6C70E" w14:textId="77777777" w:rsidR="00326A3B" w:rsidRDefault="00326A3B">
      <w:pPr>
        <w:pStyle w:val="BodyText"/>
        <w:ind w:left="0"/>
      </w:pPr>
    </w:p>
    <w:p w14:paraId="36CF5A66" w14:textId="77777777" w:rsidR="00326A3B" w:rsidRDefault="00000000">
      <w:pPr>
        <w:pStyle w:val="BodyText"/>
        <w:ind w:right="6800"/>
      </w:pPr>
      <w:r>
        <w:t>Kevin B. Byrne, 1971-2011 Providence,</w:t>
      </w:r>
      <w:r>
        <w:rPr>
          <w:spacing w:val="-9"/>
        </w:rPr>
        <w:t xml:space="preserve"> </w:t>
      </w:r>
      <w:r>
        <w:t>BA;</w:t>
      </w:r>
      <w:r>
        <w:rPr>
          <w:spacing w:val="-8"/>
        </w:rPr>
        <w:t xml:space="preserve"> </w:t>
      </w:r>
      <w:r>
        <w:t>Duke,</w:t>
      </w:r>
      <w:r>
        <w:rPr>
          <w:spacing w:val="-10"/>
        </w:rPr>
        <w:t xml:space="preserve"> </w:t>
      </w:r>
      <w:r>
        <w:t>MA,</w:t>
      </w:r>
      <w:r>
        <w:rPr>
          <w:spacing w:val="-10"/>
        </w:rPr>
        <w:t xml:space="preserve"> </w:t>
      </w:r>
      <w:r>
        <w:t>PhD Department of History</w:t>
      </w:r>
    </w:p>
    <w:p w14:paraId="4BCBCDB3" w14:textId="77777777" w:rsidR="00326A3B" w:rsidRDefault="00326A3B">
      <w:pPr>
        <w:pStyle w:val="BodyText"/>
        <w:spacing w:before="1"/>
        <w:ind w:left="0"/>
      </w:pPr>
    </w:p>
    <w:p w14:paraId="649F3347" w14:textId="77777777" w:rsidR="00326A3B" w:rsidRDefault="00000000">
      <w:pPr>
        <w:pStyle w:val="BodyText"/>
        <w:spacing w:line="268" w:lineRule="exact"/>
      </w:pPr>
      <w:r>
        <w:t>Keith</w:t>
      </w:r>
      <w:r>
        <w:rPr>
          <w:spacing w:val="-8"/>
        </w:rPr>
        <w:t xml:space="preserve"> </w:t>
      </w:r>
      <w:r>
        <w:t>J.</w:t>
      </w:r>
      <w:r>
        <w:rPr>
          <w:spacing w:val="-4"/>
        </w:rPr>
        <w:t xml:space="preserve"> </w:t>
      </w:r>
      <w:r>
        <w:t>Carlson,</w:t>
      </w:r>
      <w:r>
        <w:rPr>
          <w:spacing w:val="-6"/>
        </w:rPr>
        <w:t xml:space="preserve"> </w:t>
      </w:r>
      <w:r>
        <w:t>1966-</w:t>
      </w:r>
      <w:r>
        <w:rPr>
          <w:spacing w:val="-4"/>
        </w:rPr>
        <w:t>2002</w:t>
      </w:r>
    </w:p>
    <w:p w14:paraId="4A7F102C" w14:textId="77777777" w:rsidR="00326A3B" w:rsidRDefault="00000000">
      <w:pPr>
        <w:pStyle w:val="BodyText"/>
        <w:ind w:right="3696"/>
      </w:pPr>
      <w:r>
        <w:t>Gustavus</w:t>
      </w:r>
      <w:r>
        <w:rPr>
          <w:spacing w:val="-5"/>
        </w:rPr>
        <w:t xml:space="preserve"> </w:t>
      </w:r>
      <w:r>
        <w:t>Adolphus</w:t>
      </w:r>
      <w:r>
        <w:rPr>
          <w:spacing w:val="-5"/>
        </w:rPr>
        <w:t xml:space="preserve"> </w:t>
      </w:r>
      <w:r>
        <w:t>College,</w:t>
      </w:r>
      <w:r>
        <w:rPr>
          <w:spacing w:val="-5"/>
        </w:rPr>
        <w:t xml:space="preserve"> </w:t>
      </w:r>
      <w:r>
        <w:t>BS;</w:t>
      </w:r>
      <w:r>
        <w:rPr>
          <w:spacing w:val="-4"/>
        </w:rPr>
        <w:t xml:space="preserve"> </w:t>
      </w:r>
      <w:r>
        <w:t>Iowa</w:t>
      </w:r>
      <w:r>
        <w:rPr>
          <w:spacing w:val="-6"/>
        </w:rPr>
        <w:t xml:space="preserve"> </w:t>
      </w:r>
      <w:r>
        <w:t>State,</w:t>
      </w:r>
      <w:r>
        <w:rPr>
          <w:spacing w:val="-6"/>
        </w:rPr>
        <w:t xml:space="preserve"> </w:t>
      </w:r>
      <w:r>
        <w:t>MS;</w:t>
      </w:r>
      <w:r>
        <w:rPr>
          <w:spacing w:val="-4"/>
        </w:rPr>
        <w:t xml:space="preserve"> </w:t>
      </w:r>
      <w:r>
        <w:t>Chicago,</w:t>
      </w:r>
      <w:r>
        <w:rPr>
          <w:spacing w:val="-6"/>
        </w:rPr>
        <w:t xml:space="preserve"> </w:t>
      </w:r>
      <w:r>
        <w:t>PhD Department of Geology</w:t>
      </w:r>
    </w:p>
    <w:p w14:paraId="079C389C" w14:textId="77777777" w:rsidR="00326A3B" w:rsidRDefault="00326A3B">
      <w:pPr>
        <w:pStyle w:val="BodyText"/>
        <w:spacing w:before="12"/>
        <w:ind w:left="0"/>
        <w:rPr>
          <w:sz w:val="21"/>
        </w:rPr>
      </w:pPr>
    </w:p>
    <w:p w14:paraId="0F347D3C" w14:textId="77777777" w:rsidR="00326A3B" w:rsidRDefault="00000000">
      <w:pPr>
        <w:pStyle w:val="BodyText"/>
      </w:pPr>
      <w:r>
        <w:t>Verlin</w:t>
      </w:r>
      <w:r>
        <w:rPr>
          <w:spacing w:val="-8"/>
        </w:rPr>
        <w:t xml:space="preserve"> </w:t>
      </w:r>
      <w:r>
        <w:t>D.</w:t>
      </w:r>
      <w:r>
        <w:rPr>
          <w:spacing w:val="-6"/>
        </w:rPr>
        <w:t xml:space="preserve"> </w:t>
      </w:r>
      <w:r>
        <w:t>Carlson,</w:t>
      </w:r>
      <w:r>
        <w:rPr>
          <w:spacing w:val="-6"/>
        </w:rPr>
        <w:t xml:space="preserve"> </w:t>
      </w:r>
      <w:r>
        <w:t>1963-</w:t>
      </w:r>
      <w:r>
        <w:rPr>
          <w:spacing w:val="-4"/>
        </w:rPr>
        <w:t>1996</w:t>
      </w:r>
    </w:p>
    <w:p w14:paraId="6BB521FD" w14:textId="77777777" w:rsidR="00326A3B" w:rsidRDefault="00000000">
      <w:pPr>
        <w:pStyle w:val="BodyText"/>
        <w:ind w:left="878" w:right="6192"/>
      </w:pPr>
      <w:r>
        <w:t>Gustavus</w:t>
      </w:r>
      <w:r>
        <w:rPr>
          <w:spacing w:val="-9"/>
        </w:rPr>
        <w:t xml:space="preserve"> </w:t>
      </w:r>
      <w:r>
        <w:t>Adolphus,</w:t>
      </w:r>
      <w:r>
        <w:rPr>
          <w:spacing w:val="-9"/>
        </w:rPr>
        <w:t xml:space="preserve"> </w:t>
      </w:r>
      <w:r>
        <w:t>BA;</w:t>
      </w:r>
      <w:r>
        <w:rPr>
          <w:spacing w:val="-10"/>
        </w:rPr>
        <w:t xml:space="preserve"> </w:t>
      </w:r>
      <w:r>
        <w:t>Vanderbilt,</w:t>
      </w:r>
      <w:r>
        <w:rPr>
          <w:spacing w:val="-9"/>
        </w:rPr>
        <w:t xml:space="preserve"> </w:t>
      </w:r>
      <w:r>
        <w:t>PhD Department of Psychological Science</w:t>
      </w:r>
    </w:p>
    <w:p w14:paraId="1EE5D3C9" w14:textId="77777777" w:rsidR="00326A3B" w:rsidRDefault="00326A3B">
      <w:pPr>
        <w:sectPr w:rsidR="00326A3B">
          <w:pgSz w:w="12240" w:h="15840"/>
          <w:pgMar w:top="1420" w:right="620" w:bottom="1000" w:left="560" w:header="0" w:footer="818" w:gutter="0"/>
          <w:cols w:space="720"/>
        </w:sectPr>
      </w:pPr>
    </w:p>
    <w:p w14:paraId="71FA76A5" w14:textId="77777777" w:rsidR="00326A3B" w:rsidRDefault="00000000">
      <w:pPr>
        <w:pStyle w:val="BodyText"/>
        <w:spacing w:before="39"/>
        <w:ind w:left="880"/>
      </w:pPr>
      <w:r>
        <w:lastRenderedPageBreak/>
        <w:t>Jane</w:t>
      </w:r>
      <w:r>
        <w:rPr>
          <w:spacing w:val="-4"/>
        </w:rPr>
        <w:t xml:space="preserve"> </w:t>
      </w:r>
      <w:r>
        <w:t>F.</w:t>
      </w:r>
      <w:r>
        <w:rPr>
          <w:spacing w:val="-4"/>
        </w:rPr>
        <w:t xml:space="preserve"> </w:t>
      </w:r>
      <w:r>
        <w:t>Coleman,</w:t>
      </w:r>
      <w:r>
        <w:rPr>
          <w:spacing w:val="-6"/>
        </w:rPr>
        <w:t xml:space="preserve"> </w:t>
      </w:r>
      <w:r>
        <w:t>1992-</w:t>
      </w:r>
      <w:r>
        <w:rPr>
          <w:spacing w:val="-4"/>
        </w:rPr>
        <w:t>2007</w:t>
      </w:r>
    </w:p>
    <w:p w14:paraId="30A693B9" w14:textId="77777777" w:rsidR="00326A3B" w:rsidRDefault="00000000">
      <w:pPr>
        <w:pStyle w:val="BodyText"/>
        <w:ind w:right="6192"/>
      </w:pPr>
      <w:r>
        <w:t>Wisconsin-Oshkosh,</w:t>
      </w:r>
      <w:r>
        <w:rPr>
          <w:spacing w:val="-8"/>
        </w:rPr>
        <w:t xml:space="preserve"> </w:t>
      </w:r>
      <w:r>
        <w:t>BS;</w:t>
      </w:r>
      <w:r>
        <w:rPr>
          <w:spacing w:val="-9"/>
        </w:rPr>
        <w:t xml:space="preserve"> </w:t>
      </w:r>
      <w:r>
        <w:t>South</w:t>
      </w:r>
      <w:r>
        <w:rPr>
          <w:spacing w:val="-9"/>
        </w:rPr>
        <w:t xml:space="preserve"> </w:t>
      </w:r>
      <w:r>
        <w:t>Dakota,</w:t>
      </w:r>
      <w:r>
        <w:rPr>
          <w:spacing w:val="-10"/>
        </w:rPr>
        <w:t xml:space="preserve"> </w:t>
      </w:r>
      <w:r>
        <w:t>MS Department of Nursing</w:t>
      </w:r>
    </w:p>
    <w:p w14:paraId="017DFCBF" w14:textId="77777777" w:rsidR="00326A3B" w:rsidRDefault="00326A3B">
      <w:pPr>
        <w:pStyle w:val="BodyText"/>
        <w:spacing w:before="10"/>
        <w:ind w:left="0"/>
        <w:rPr>
          <w:sz w:val="21"/>
        </w:rPr>
      </w:pPr>
    </w:p>
    <w:p w14:paraId="5955EB60" w14:textId="77777777" w:rsidR="00326A3B" w:rsidRDefault="00000000">
      <w:pPr>
        <w:pStyle w:val="BodyText"/>
        <w:spacing w:before="1"/>
        <w:ind w:right="7639"/>
        <w:jc w:val="both"/>
      </w:pPr>
      <w:r>
        <w:t>Deane</w:t>
      </w:r>
      <w:r>
        <w:rPr>
          <w:spacing w:val="-13"/>
        </w:rPr>
        <w:t xml:space="preserve"> </w:t>
      </w:r>
      <w:r>
        <w:t>W.</w:t>
      </w:r>
      <w:r>
        <w:rPr>
          <w:spacing w:val="-12"/>
        </w:rPr>
        <w:t xml:space="preserve"> </w:t>
      </w:r>
      <w:r>
        <w:t>Curtin,</w:t>
      </w:r>
      <w:r>
        <w:rPr>
          <w:spacing w:val="-13"/>
        </w:rPr>
        <w:t xml:space="preserve"> </w:t>
      </w:r>
      <w:r>
        <w:t>1978-2015 Hamline,</w:t>
      </w:r>
      <w:r>
        <w:rPr>
          <w:spacing w:val="-6"/>
        </w:rPr>
        <w:t xml:space="preserve"> </w:t>
      </w:r>
      <w:r>
        <w:t>BA;</w:t>
      </w:r>
      <w:r>
        <w:rPr>
          <w:spacing w:val="-5"/>
        </w:rPr>
        <w:t xml:space="preserve"> </w:t>
      </w:r>
      <w:r>
        <w:t>Iowa,</w:t>
      </w:r>
      <w:r>
        <w:rPr>
          <w:spacing w:val="-8"/>
        </w:rPr>
        <w:t xml:space="preserve"> </w:t>
      </w:r>
      <w:r>
        <w:t>MA,</w:t>
      </w:r>
      <w:r>
        <w:rPr>
          <w:spacing w:val="-8"/>
        </w:rPr>
        <w:t xml:space="preserve"> </w:t>
      </w:r>
      <w:r>
        <w:t>PhD Department of Philosophy</w:t>
      </w:r>
    </w:p>
    <w:p w14:paraId="5033A05C" w14:textId="77777777" w:rsidR="00326A3B" w:rsidRDefault="00326A3B">
      <w:pPr>
        <w:pStyle w:val="BodyText"/>
        <w:ind w:left="0"/>
      </w:pPr>
    </w:p>
    <w:p w14:paraId="679BD099" w14:textId="77777777" w:rsidR="00326A3B" w:rsidRDefault="00000000">
      <w:pPr>
        <w:pStyle w:val="BodyText"/>
        <w:ind w:right="7636"/>
        <w:jc w:val="both"/>
      </w:pPr>
      <w:r>
        <w:t>Laurent</w:t>
      </w:r>
      <w:r>
        <w:rPr>
          <w:spacing w:val="-13"/>
        </w:rPr>
        <w:t xml:space="preserve"> </w:t>
      </w:r>
      <w:r>
        <w:t>Déchery,</w:t>
      </w:r>
      <w:r>
        <w:rPr>
          <w:spacing w:val="-12"/>
        </w:rPr>
        <w:t xml:space="preserve"> </w:t>
      </w:r>
      <w:r>
        <w:t>1988-2020 BA, MA, PhD Paris</w:t>
      </w:r>
    </w:p>
    <w:p w14:paraId="5F9E5BFD" w14:textId="77777777" w:rsidR="00326A3B" w:rsidRDefault="00000000">
      <w:pPr>
        <w:pStyle w:val="BodyText"/>
        <w:spacing w:before="1"/>
      </w:pPr>
      <w:r>
        <w:t>Departments</w:t>
      </w:r>
      <w:r>
        <w:rPr>
          <w:spacing w:val="-9"/>
        </w:rPr>
        <w:t xml:space="preserve"> </w:t>
      </w:r>
      <w:r>
        <w:t>of</w:t>
      </w:r>
      <w:r>
        <w:rPr>
          <w:spacing w:val="-6"/>
        </w:rPr>
        <w:t xml:space="preserve"> </w:t>
      </w:r>
      <w:r>
        <w:t>Modern</w:t>
      </w:r>
      <w:r>
        <w:rPr>
          <w:spacing w:val="-7"/>
        </w:rPr>
        <w:t xml:space="preserve"> </w:t>
      </w:r>
      <w:r>
        <w:t>Languages,</w:t>
      </w:r>
      <w:r>
        <w:rPr>
          <w:spacing w:val="-4"/>
        </w:rPr>
        <w:t xml:space="preserve"> </w:t>
      </w:r>
      <w:r>
        <w:t>Literatures,</w:t>
      </w:r>
      <w:r>
        <w:rPr>
          <w:spacing w:val="-7"/>
        </w:rPr>
        <w:t xml:space="preserve"> </w:t>
      </w:r>
      <w:r>
        <w:t>and</w:t>
      </w:r>
      <w:r>
        <w:rPr>
          <w:spacing w:val="-5"/>
        </w:rPr>
        <w:t xml:space="preserve"> </w:t>
      </w:r>
      <w:r>
        <w:t>Cultures</w:t>
      </w:r>
      <w:r>
        <w:rPr>
          <w:spacing w:val="-4"/>
        </w:rPr>
        <w:t xml:space="preserve"> </w:t>
      </w:r>
      <w:r>
        <w:t>and</w:t>
      </w:r>
      <w:r>
        <w:rPr>
          <w:spacing w:val="-5"/>
        </w:rPr>
        <w:t xml:space="preserve"> </w:t>
      </w:r>
      <w:r>
        <w:rPr>
          <w:spacing w:val="-2"/>
        </w:rPr>
        <w:t>Philosophy</w:t>
      </w:r>
    </w:p>
    <w:p w14:paraId="593BF404" w14:textId="77777777" w:rsidR="00326A3B" w:rsidRDefault="00326A3B">
      <w:pPr>
        <w:pStyle w:val="BodyText"/>
        <w:ind w:left="0"/>
      </w:pPr>
    </w:p>
    <w:p w14:paraId="6C0D2800" w14:textId="77777777" w:rsidR="00326A3B" w:rsidRDefault="00000000">
      <w:pPr>
        <w:pStyle w:val="BodyText"/>
      </w:pPr>
      <w:r>
        <w:t>Carolyn</w:t>
      </w:r>
      <w:r>
        <w:rPr>
          <w:spacing w:val="-11"/>
        </w:rPr>
        <w:t xml:space="preserve"> </w:t>
      </w:r>
      <w:r>
        <w:t>Dobler,</w:t>
      </w:r>
      <w:r>
        <w:rPr>
          <w:spacing w:val="-7"/>
        </w:rPr>
        <w:t xml:space="preserve"> </w:t>
      </w:r>
      <w:r>
        <w:t>1992-</w:t>
      </w:r>
      <w:r>
        <w:rPr>
          <w:spacing w:val="-4"/>
        </w:rPr>
        <w:t>2015</w:t>
      </w:r>
    </w:p>
    <w:p w14:paraId="4FC46D14" w14:textId="77777777" w:rsidR="00326A3B" w:rsidRDefault="00000000">
      <w:pPr>
        <w:pStyle w:val="BodyText"/>
        <w:spacing w:before="2" w:line="237" w:lineRule="auto"/>
        <w:ind w:right="5569"/>
      </w:pPr>
      <w:r>
        <w:t>Augustana, Rock Island, BA; Iowa, MS, PhD Department</w:t>
      </w:r>
      <w:r>
        <w:rPr>
          <w:spacing w:val="-6"/>
        </w:rPr>
        <w:t xml:space="preserve"> </w:t>
      </w:r>
      <w:r>
        <w:t>of</w:t>
      </w:r>
      <w:r>
        <w:rPr>
          <w:spacing w:val="-9"/>
        </w:rPr>
        <w:t xml:space="preserve"> </w:t>
      </w:r>
      <w:r>
        <w:t>Mathematics</w:t>
      </w:r>
      <w:r>
        <w:rPr>
          <w:spacing w:val="-7"/>
        </w:rPr>
        <w:t xml:space="preserve"> </w:t>
      </w:r>
      <w:r>
        <w:t>and</w:t>
      </w:r>
      <w:r>
        <w:rPr>
          <w:spacing w:val="-8"/>
        </w:rPr>
        <w:t xml:space="preserve"> </w:t>
      </w:r>
      <w:r>
        <w:t>Computer</w:t>
      </w:r>
      <w:r>
        <w:rPr>
          <w:spacing w:val="-7"/>
        </w:rPr>
        <w:t xml:space="preserve"> </w:t>
      </w:r>
      <w:r>
        <w:t>Science</w:t>
      </w:r>
    </w:p>
    <w:p w14:paraId="3D997374" w14:textId="77777777" w:rsidR="00326A3B" w:rsidRDefault="00326A3B">
      <w:pPr>
        <w:pStyle w:val="BodyText"/>
        <w:spacing w:before="2"/>
        <w:ind w:left="0"/>
      </w:pPr>
    </w:p>
    <w:p w14:paraId="42EF0527" w14:textId="77777777" w:rsidR="00326A3B" w:rsidRDefault="00000000">
      <w:pPr>
        <w:pStyle w:val="BodyText"/>
      </w:pPr>
      <w:r>
        <w:t>Robert</w:t>
      </w:r>
      <w:r>
        <w:rPr>
          <w:spacing w:val="-6"/>
        </w:rPr>
        <w:t xml:space="preserve"> </w:t>
      </w:r>
      <w:r>
        <w:t>B.</w:t>
      </w:r>
      <w:r>
        <w:rPr>
          <w:spacing w:val="-6"/>
        </w:rPr>
        <w:t xml:space="preserve"> </w:t>
      </w:r>
      <w:r>
        <w:t>Douglas,</w:t>
      </w:r>
      <w:r>
        <w:rPr>
          <w:spacing w:val="-5"/>
        </w:rPr>
        <w:t xml:space="preserve"> </w:t>
      </w:r>
      <w:r>
        <w:t>1973-</w:t>
      </w:r>
      <w:r>
        <w:rPr>
          <w:spacing w:val="-4"/>
        </w:rPr>
        <w:t>2012</w:t>
      </w:r>
    </w:p>
    <w:p w14:paraId="66A5851A" w14:textId="77777777" w:rsidR="00326A3B" w:rsidRDefault="00000000">
      <w:pPr>
        <w:pStyle w:val="BodyText"/>
        <w:ind w:right="6192"/>
      </w:pPr>
      <w:r>
        <w:t>Valparaiso,</w:t>
      </w:r>
      <w:r>
        <w:rPr>
          <w:spacing w:val="-8"/>
        </w:rPr>
        <w:t xml:space="preserve"> </w:t>
      </w:r>
      <w:r>
        <w:t>BA;</w:t>
      </w:r>
      <w:r>
        <w:rPr>
          <w:spacing w:val="-7"/>
        </w:rPr>
        <w:t xml:space="preserve"> </w:t>
      </w:r>
      <w:r>
        <w:t>Indiana,</w:t>
      </w:r>
      <w:r>
        <w:rPr>
          <w:spacing w:val="-10"/>
        </w:rPr>
        <w:t xml:space="preserve"> </w:t>
      </w:r>
      <w:r>
        <w:t>MA;</w:t>
      </w:r>
      <w:r>
        <w:rPr>
          <w:spacing w:val="-7"/>
        </w:rPr>
        <w:t xml:space="preserve"> </w:t>
      </w:r>
      <w:r>
        <w:t>Michigan,</w:t>
      </w:r>
      <w:r>
        <w:rPr>
          <w:spacing w:val="-8"/>
        </w:rPr>
        <w:t xml:space="preserve"> </w:t>
      </w:r>
      <w:r>
        <w:t>PhD Department of Geography</w:t>
      </w:r>
    </w:p>
    <w:p w14:paraId="76F031C6" w14:textId="77777777" w:rsidR="00326A3B" w:rsidRDefault="00326A3B">
      <w:pPr>
        <w:pStyle w:val="BodyText"/>
        <w:ind w:left="0"/>
      </w:pPr>
    </w:p>
    <w:p w14:paraId="77B27861" w14:textId="77777777" w:rsidR="00326A3B" w:rsidRDefault="00000000">
      <w:pPr>
        <w:pStyle w:val="BodyText"/>
        <w:ind w:right="6685"/>
      </w:pPr>
      <w:r>
        <w:t>Deborah Downs-Miers, 1977-2015 Texas</w:t>
      </w:r>
      <w:r>
        <w:rPr>
          <w:spacing w:val="-8"/>
        </w:rPr>
        <w:t xml:space="preserve"> </w:t>
      </w:r>
      <w:r>
        <w:t>Christian,</w:t>
      </w:r>
      <w:r>
        <w:rPr>
          <w:spacing w:val="-7"/>
        </w:rPr>
        <w:t xml:space="preserve"> </w:t>
      </w:r>
      <w:r>
        <w:t>BA,</w:t>
      </w:r>
      <w:r>
        <w:rPr>
          <w:spacing w:val="-8"/>
        </w:rPr>
        <w:t xml:space="preserve"> </w:t>
      </w:r>
      <w:r>
        <w:t>MA;</w:t>
      </w:r>
      <w:r>
        <w:rPr>
          <w:spacing w:val="-7"/>
        </w:rPr>
        <w:t xml:space="preserve"> </w:t>
      </w:r>
      <w:r>
        <w:t>Missouri,</w:t>
      </w:r>
      <w:r>
        <w:rPr>
          <w:spacing w:val="-8"/>
        </w:rPr>
        <w:t xml:space="preserve"> </w:t>
      </w:r>
      <w:r>
        <w:t>PhD Department of English</w:t>
      </w:r>
    </w:p>
    <w:p w14:paraId="14C12065" w14:textId="77777777" w:rsidR="00326A3B" w:rsidRDefault="00326A3B">
      <w:pPr>
        <w:pStyle w:val="BodyText"/>
        <w:spacing w:before="11"/>
        <w:ind w:left="0"/>
        <w:rPr>
          <w:sz w:val="21"/>
        </w:rPr>
      </w:pPr>
    </w:p>
    <w:p w14:paraId="50047F9C" w14:textId="77777777" w:rsidR="00326A3B" w:rsidRDefault="00000000">
      <w:pPr>
        <w:pStyle w:val="BodyText"/>
      </w:pPr>
      <w:r>
        <w:t>Hayden</w:t>
      </w:r>
      <w:r>
        <w:rPr>
          <w:spacing w:val="-8"/>
        </w:rPr>
        <w:t xml:space="preserve"> </w:t>
      </w:r>
      <w:r>
        <w:t>Duncan,</w:t>
      </w:r>
      <w:r>
        <w:rPr>
          <w:spacing w:val="-7"/>
        </w:rPr>
        <w:t xml:space="preserve"> </w:t>
      </w:r>
      <w:r>
        <w:t>1986-</w:t>
      </w:r>
      <w:r>
        <w:rPr>
          <w:spacing w:val="-4"/>
        </w:rPr>
        <w:t>2012</w:t>
      </w:r>
    </w:p>
    <w:p w14:paraId="57A050FF" w14:textId="77777777" w:rsidR="00326A3B" w:rsidRDefault="00000000">
      <w:pPr>
        <w:pStyle w:val="BodyText"/>
      </w:pPr>
      <w:r>
        <w:t>Cardinal</w:t>
      </w:r>
      <w:r>
        <w:rPr>
          <w:spacing w:val="-6"/>
        </w:rPr>
        <w:t xml:space="preserve"> </w:t>
      </w:r>
      <w:r>
        <w:t>Stritch,</w:t>
      </w:r>
      <w:r>
        <w:rPr>
          <w:spacing w:val="-5"/>
        </w:rPr>
        <w:t xml:space="preserve"> </w:t>
      </w:r>
      <w:r>
        <w:t>BA;</w:t>
      </w:r>
      <w:r>
        <w:rPr>
          <w:spacing w:val="-4"/>
        </w:rPr>
        <w:t xml:space="preserve"> </w:t>
      </w:r>
      <w:r>
        <w:t>Wisconsin,</w:t>
      </w:r>
      <w:r>
        <w:rPr>
          <w:spacing w:val="-5"/>
        </w:rPr>
        <w:t xml:space="preserve"> </w:t>
      </w:r>
      <w:r>
        <w:t>MA,</w:t>
      </w:r>
      <w:r>
        <w:rPr>
          <w:spacing w:val="-6"/>
        </w:rPr>
        <w:t xml:space="preserve"> </w:t>
      </w:r>
      <w:r>
        <w:rPr>
          <w:spacing w:val="-5"/>
        </w:rPr>
        <w:t>PhD</w:t>
      </w:r>
    </w:p>
    <w:p w14:paraId="3C5031DC" w14:textId="77777777" w:rsidR="00326A3B" w:rsidRDefault="00000000">
      <w:pPr>
        <w:pStyle w:val="BodyText"/>
      </w:pPr>
      <w:r>
        <w:t>Department</w:t>
      </w:r>
      <w:r>
        <w:rPr>
          <w:spacing w:val="-4"/>
        </w:rPr>
        <w:t xml:space="preserve"> </w:t>
      </w:r>
      <w:r>
        <w:t>of</w:t>
      </w:r>
      <w:r>
        <w:rPr>
          <w:spacing w:val="-7"/>
        </w:rPr>
        <w:t xml:space="preserve"> </w:t>
      </w:r>
      <w:r>
        <w:t>Modern</w:t>
      </w:r>
      <w:r>
        <w:rPr>
          <w:spacing w:val="-7"/>
        </w:rPr>
        <w:t xml:space="preserve"> </w:t>
      </w:r>
      <w:r>
        <w:t>Languages,</w:t>
      </w:r>
      <w:r>
        <w:rPr>
          <w:spacing w:val="-5"/>
        </w:rPr>
        <w:t xml:space="preserve"> </w:t>
      </w:r>
      <w:r>
        <w:t>Literatures,</w:t>
      </w:r>
      <w:r>
        <w:rPr>
          <w:spacing w:val="-6"/>
        </w:rPr>
        <w:t xml:space="preserve"> </w:t>
      </w:r>
      <w:r>
        <w:t>and</w:t>
      </w:r>
      <w:r>
        <w:rPr>
          <w:spacing w:val="-5"/>
        </w:rPr>
        <w:t xml:space="preserve"> </w:t>
      </w:r>
      <w:r>
        <w:rPr>
          <w:spacing w:val="-2"/>
        </w:rPr>
        <w:t>Cultures</w:t>
      </w:r>
    </w:p>
    <w:p w14:paraId="6B959BFC" w14:textId="77777777" w:rsidR="00326A3B" w:rsidRDefault="00326A3B">
      <w:pPr>
        <w:pStyle w:val="BodyText"/>
        <w:ind w:left="0"/>
      </w:pPr>
    </w:p>
    <w:p w14:paraId="658E154B" w14:textId="77777777" w:rsidR="00326A3B" w:rsidRDefault="00000000">
      <w:pPr>
        <w:pStyle w:val="BodyText"/>
        <w:spacing w:before="1"/>
        <w:ind w:left="878" w:right="7408"/>
        <w:jc w:val="both"/>
      </w:pPr>
      <w:r>
        <w:t>Thomas</w:t>
      </w:r>
      <w:r>
        <w:rPr>
          <w:spacing w:val="-13"/>
        </w:rPr>
        <w:t xml:space="preserve"> </w:t>
      </w:r>
      <w:r>
        <w:t>A.</w:t>
      </w:r>
      <w:r>
        <w:rPr>
          <w:spacing w:val="-12"/>
        </w:rPr>
        <w:t xml:space="preserve"> </w:t>
      </w:r>
      <w:r>
        <w:t>Emmert,</w:t>
      </w:r>
      <w:r>
        <w:rPr>
          <w:spacing w:val="-13"/>
        </w:rPr>
        <w:t xml:space="preserve"> </w:t>
      </w:r>
      <w:r>
        <w:t>1973-2011 St.</w:t>
      </w:r>
      <w:r>
        <w:rPr>
          <w:spacing w:val="-7"/>
        </w:rPr>
        <w:t xml:space="preserve"> </w:t>
      </w:r>
      <w:r>
        <w:t>Olaf,</w:t>
      </w:r>
      <w:r>
        <w:rPr>
          <w:spacing w:val="-7"/>
        </w:rPr>
        <w:t xml:space="preserve"> </w:t>
      </w:r>
      <w:r>
        <w:t>BA;</w:t>
      </w:r>
      <w:r>
        <w:rPr>
          <w:spacing w:val="-6"/>
        </w:rPr>
        <w:t xml:space="preserve"> </w:t>
      </w:r>
      <w:r>
        <w:t>Stanford,</w:t>
      </w:r>
      <w:r>
        <w:rPr>
          <w:spacing w:val="-9"/>
        </w:rPr>
        <w:t xml:space="preserve"> </w:t>
      </w:r>
      <w:r>
        <w:t>MA,</w:t>
      </w:r>
      <w:r>
        <w:rPr>
          <w:spacing w:val="-9"/>
        </w:rPr>
        <w:t xml:space="preserve"> </w:t>
      </w:r>
      <w:r>
        <w:t>PhD Department of History</w:t>
      </w:r>
    </w:p>
    <w:p w14:paraId="16D3DD1A" w14:textId="77777777" w:rsidR="00326A3B" w:rsidRDefault="00326A3B">
      <w:pPr>
        <w:pStyle w:val="BodyText"/>
        <w:ind w:left="0"/>
      </w:pPr>
    </w:p>
    <w:p w14:paraId="58D5F5C7" w14:textId="77777777" w:rsidR="00326A3B" w:rsidRDefault="00000000">
      <w:pPr>
        <w:pStyle w:val="BodyText"/>
        <w:ind w:left="878" w:right="6800"/>
      </w:pPr>
      <w:r>
        <w:t>Guenter Esslinger, 1967-1988 Jamestown,</w:t>
      </w:r>
      <w:r>
        <w:rPr>
          <w:spacing w:val="-11"/>
        </w:rPr>
        <w:t xml:space="preserve"> </w:t>
      </w:r>
      <w:r>
        <w:t>BA;</w:t>
      </w:r>
      <w:r>
        <w:rPr>
          <w:spacing w:val="-12"/>
        </w:rPr>
        <w:t xml:space="preserve"> </w:t>
      </w:r>
      <w:r>
        <w:t>Minnesota,</w:t>
      </w:r>
      <w:r>
        <w:rPr>
          <w:spacing w:val="-11"/>
        </w:rPr>
        <w:t xml:space="preserve"> </w:t>
      </w:r>
      <w:r>
        <w:t xml:space="preserve">MA </w:t>
      </w:r>
      <w:r>
        <w:rPr>
          <w:spacing w:val="-2"/>
        </w:rPr>
        <w:t>Library</w:t>
      </w:r>
    </w:p>
    <w:p w14:paraId="2342AA23" w14:textId="77777777" w:rsidR="00326A3B" w:rsidRDefault="00326A3B">
      <w:pPr>
        <w:pStyle w:val="BodyText"/>
        <w:spacing w:before="11"/>
        <w:ind w:left="0"/>
        <w:rPr>
          <w:sz w:val="21"/>
        </w:rPr>
      </w:pPr>
    </w:p>
    <w:p w14:paraId="4F85C832" w14:textId="77777777" w:rsidR="00326A3B" w:rsidRDefault="00000000">
      <w:pPr>
        <w:pStyle w:val="BodyText"/>
        <w:ind w:left="878"/>
        <w:jc w:val="both"/>
      </w:pPr>
      <w:r>
        <w:t>Michael</w:t>
      </w:r>
      <w:r>
        <w:rPr>
          <w:spacing w:val="-7"/>
        </w:rPr>
        <w:t xml:space="preserve"> </w:t>
      </w:r>
      <w:r>
        <w:t>Ferragamo,</w:t>
      </w:r>
      <w:r>
        <w:rPr>
          <w:spacing w:val="-7"/>
        </w:rPr>
        <w:t xml:space="preserve"> </w:t>
      </w:r>
      <w:r>
        <w:rPr>
          <w:spacing w:val="-2"/>
        </w:rPr>
        <w:t>1998–2022</w:t>
      </w:r>
    </w:p>
    <w:p w14:paraId="5A5E0AF1" w14:textId="77777777" w:rsidR="00326A3B" w:rsidRDefault="00000000">
      <w:pPr>
        <w:pStyle w:val="BodyText"/>
        <w:spacing w:before="2"/>
        <w:ind w:left="880" w:right="3696"/>
      </w:pPr>
      <w:r>
        <w:t>Boston</w:t>
      </w:r>
      <w:r>
        <w:rPr>
          <w:spacing w:val="-5"/>
        </w:rPr>
        <w:t xml:space="preserve"> </w:t>
      </w:r>
      <w:r>
        <w:t>University,</w:t>
      </w:r>
      <w:r>
        <w:rPr>
          <w:spacing w:val="-4"/>
        </w:rPr>
        <w:t xml:space="preserve"> </w:t>
      </w:r>
      <w:r>
        <w:t>BA;</w:t>
      </w:r>
      <w:r>
        <w:rPr>
          <w:spacing w:val="-3"/>
        </w:rPr>
        <w:t xml:space="preserve"> </w:t>
      </w:r>
      <w:r>
        <w:t>SUNY-Stony</w:t>
      </w:r>
      <w:r>
        <w:rPr>
          <w:spacing w:val="-5"/>
        </w:rPr>
        <w:t xml:space="preserve"> </w:t>
      </w:r>
      <w:r>
        <w:t>Brook,</w:t>
      </w:r>
      <w:r>
        <w:rPr>
          <w:spacing w:val="-6"/>
        </w:rPr>
        <w:t xml:space="preserve"> </w:t>
      </w:r>
      <w:r>
        <w:t>MA;</w:t>
      </w:r>
      <w:r>
        <w:rPr>
          <w:spacing w:val="-3"/>
        </w:rPr>
        <w:t xml:space="preserve"> </w:t>
      </w:r>
      <w:r>
        <w:t>Brown</w:t>
      </w:r>
      <w:r>
        <w:rPr>
          <w:spacing w:val="-7"/>
        </w:rPr>
        <w:t xml:space="preserve"> </w:t>
      </w:r>
      <w:r>
        <w:t>University,</w:t>
      </w:r>
      <w:r>
        <w:rPr>
          <w:spacing w:val="-6"/>
        </w:rPr>
        <w:t xml:space="preserve"> </w:t>
      </w:r>
      <w:r>
        <w:t>PhD Biology &amp; Psychological Science</w:t>
      </w:r>
    </w:p>
    <w:p w14:paraId="64D6A527" w14:textId="77777777" w:rsidR="00326A3B" w:rsidRDefault="00326A3B">
      <w:pPr>
        <w:pStyle w:val="BodyText"/>
        <w:spacing w:before="1"/>
        <w:ind w:left="0"/>
      </w:pPr>
    </w:p>
    <w:p w14:paraId="198AAEB3" w14:textId="77777777" w:rsidR="00326A3B" w:rsidRDefault="00000000">
      <w:pPr>
        <w:pStyle w:val="BodyText"/>
        <w:ind w:left="880"/>
        <w:jc w:val="both"/>
      </w:pPr>
      <w:r>
        <w:t>David</w:t>
      </w:r>
      <w:r>
        <w:rPr>
          <w:spacing w:val="-10"/>
        </w:rPr>
        <w:t xml:space="preserve"> </w:t>
      </w:r>
      <w:r>
        <w:t>Fienen,</w:t>
      </w:r>
      <w:r>
        <w:rPr>
          <w:spacing w:val="-7"/>
        </w:rPr>
        <w:t xml:space="preserve"> </w:t>
      </w:r>
      <w:r>
        <w:t>1973-</w:t>
      </w:r>
      <w:r>
        <w:rPr>
          <w:spacing w:val="-4"/>
        </w:rPr>
        <w:t>2011</w:t>
      </w:r>
    </w:p>
    <w:p w14:paraId="785CC138" w14:textId="77777777" w:rsidR="00326A3B" w:rsidRDefault="00000000">
      <w:pPr>
        <w:pStyle w:val="BodyText"/>
        <w:ind w:left="880" w:right="2909"/>
      </w:pPr>
      <w:r>
        <w:t>Indiana,</w:t>
      </w:r>
      <w:r>
        <w:rPr>
          <w:spacing w:val="-5"/>
        </w:rPr>
        <w:t xml:space="preserve"> </w:t>
      </w:r>
      <w:r>
        <w:t>BMus;</w:t>
      </w:r>
      <w:r>
        <w:rPr>
          <w:spacing w:val="-6"/>
        </w:rPr>
        <w:t xml:space="preserve"> </w:t>
      </w:r>
      <w:r>
        <w:t>Concordia</w:t>
      </w:r>
      <w:r>
        <w:rPr>
          <w:spacing w:val="-5"/>
        </w:rPr>
        <w:t xml:space="preserve"> </w:t>
      </w:r>
      <w:r>
        <w:t>Theological</w:t>
      </w:r>
      <w:r>
        <w:rPr>
          <w:spacing w:val="-5"/>
        </w:rPr>
        <w:t xml:space="preserve"> </w:t>
      </w:r>
      <w:r>
        <w:t>Seminary,</w:t>
      </w:r>
      <w:r>
        <w:rPr>
          <w:spacing w:val="-7"/>
        </w:rPr>
        <w:t xml:space="preserve"> </w:t>
      </w:r>
      <w:r>
        <w:t>MARel;</w:t>
      </w:r>
      <w:r>
        <w:rPr>
          <w:spacing w:val="-4"/>
        </w:rPr>
        <w:t xml:space="preserve"> </w:t>
      </w:r>
      <w:r>
        <w:t>Minnesota,</w:t>
      </w:r>
      <w:r>
        <w:rPr>
          <w:spacing w:val="-7"/>
        </w:rPr>
        <w:t xml:space="preserve"> </w:t>
      </w:r>
      <w:r>
        <w:t>DMA Department of Music</w:t>
      </w:r>
    </w:p>
    <w:p w14:paraId="196D8A64" w14:textId="77777777" w:rsidR="00326A3B" w:rsidRDefault="00326A3B">
      <w:pPr>
        <w:pStyle w:val="BodyText"/>
        <w:spacing w:before="11"/>
        <w:ind w:left="0"/>
        <w:rPr>
          <w:sz w:val="21"/>
        </w:rPr>
      </w:pPr>
    </w:p>
    <w:p w14:paraId="1A62DA59" w14:textId="77777777" w:rsidR="00326A3B" w:rsidRDefault="00000000">
      <w:pPr>
        <w:pStyle w:val="BodyText"/>
        <w:ind w:left="880" w:right="7848"/>
        <w:jc w:val="both"/>
      </w:pPr>
      <w:r>
        <w:t>Barbara</w:t>
      </w:r>
      <w:r>
        <w:rPr>
          <w:spacing w:val="-12"/>
        </w:rPr>
        <w:t xml:space="preserve"> </w:t>
      </w:r>
      <w:r>
        <w:t>Fister,</w:t>
      </w:r>
      <w:r>
        <w:rPr>
          <w:spacing w:val="-13"/>
        </w:rPr>
        <w:t xml:space="preserve"> </w:t>
      </w:r>
      <w:r>
        <w:t>1987-2019 Kentucky,</w:t>
      </w:r>
      <w:r>
        <w:rPr>
          <w:spacing w:val="-12"/>
        </w:rPr>
        <w:t xml:space="preserve"> </w:t>
      </w:r>
      <w:r>
        <w:t>BA;</w:t>
      </w:r>
      <w:r>
        <w:rPr>
          <w:spacing w:val="-11"/>
        </w:rPr>
        <w:t xml:space="preserve"> </w:t>
      </w:r>
      <w:r>
        <w:t>Texas,</w:t>
      </w:r>
      <w:r>
        <w:rPr>
          <w:spacing w:val="-13"/>
        </w:rPr>
        <w:t xml:space="preserve"> </w:t>
      </w:r>
      <w:r>
        <w:t xml:space="preserve">MLIS </w:t>
      </w:r>
      <w:r>
        <w:rPr>
          <w:spacing w:val="-2"/>
        </w:rPr>
        <w:t>Library</w:t>
      </w:r>
    </w:p>
    <w:p w14:paraId="5D5F4EC3" w14:textId="77777777" w:rsidR="00326A3B" w:rsidRDefault="00326A3B">
      <w:pPr>
        <w:jc w:val="both"/>
        <w:sectPr w:rsidR="00326A3B">
          <w:pgSz w:w="12240" w:h="15840"/>
          <w:pgMar w:top="1400" w:right="620" w:bottom="1000" w:left="560" w:header="0" w:footer="818" w:gutter="0"/>
          <w:cols w:space="720"/>
        </w:sectPr>
      </w:pPr>
    </w:p>
    <w:p w14:paraId="2C5D8527" w14:textId="77777777" w:rsidR="00326A3B" w:rsidRDefault="00000000">
      <w:pPr>
        <w:pStyle w:val="BodyText"/>
        <w:spacing w:before="39"/>
        <w:ind w:left="880"/>
        <w:jc w:val="both"/>
      </w:pPr>
      <w:r>
        <w:lastRenderedPageBreak/>
        <w:t>Patricia</w:t>
      </w:r>
      <w:r>
        <w:rPr>
          <w:spacing w:val="-8"/>
        </w:rPr>
        <w:t xml:space="preserve"> </w:t>
      </w:r>
      <w:r>
        <w:t>A.</w:t>
      </w:r>
      <w:r>
        <w:rPr>
          <w:spacing w:val="-5"/>
        </w:rPr>
        <w:t xml:space="preserve"> </w:t>
      </w:r>
      <w:r>
        <w:t>Freiert,</w:t>
      </w:r>
      <w:r>
        <w:rPr>
          <w:spacing w:val="-6"/>
        </w:rPr>
        <w:t xml:space="preserve"> </w:t>
      </w:r>
      <w:r>
        <w:t>1974-</w:t>
      </w:r>
      <w:r>
        <w:rPr>
          <w:spacing w:val="-4"/>
        </w:rPr>
        <w:t>2002</w:t>
      </w:r>
    </w:p>
    <w:p w14:paraId="1AC9FBBE" w14:textId="77777777" w:rsidR="00326A3B" w:rsidRDefault="00000000">
      <w:pPr>
        <w:pStyle w:val="BodyText"/>
        <w:ind w:left="880" w:right="6192"/>
      </w:pPr>
      <w:r>
        <w:t>Cornell,</w:t>
      </w:r>
      <w:r>
        <w:rPr>
          <w:spacing w:val="-7"/>
        </w:rPr>
        <w:t xml:space="preserve"> </w:t>
      </w:r>
      <w:r>
        <w:t>BA;</w:t>
      </w:r>
      <w:r>
        <w:rPr>
          <w:spacing w:val="-8"/>
        </w:rPr>
        <w:t xml:space="preserve"> </w:t>
      </w:r>
      <w:r>
        <w:t>Yale,</w:t>
      </w:r>
      <w:r>
        <w:rPr>
          <w:spacing w:val="-9"/>
        </w:rPr>
        <w:t xml:space="preserve"> </w:t>
      </w:r>
      <w:r>
        <w:t>MAT;</w:t>
      </w:r>
      <w:r>
        <w:rPr>
          <w:spacing w:val="-8"/>
        </w:rPr>
        <w:t xml:space="preserve"> </w:t>
      </w:r>
      <w:r>
        <w:t>Minnesota,</w:t>
      </w:r>
      <w:r>
        <w:rPr>
          <w:spacing w:val="-9"/>
        </w:rPr>
        <w:t xml:space="preserve"> </w:t>
      </w:r>
      <w:r>
        <w:t>PhD Department of Classics</w:t>
      </w:r>
    </w:p>
    <w:p w14:paraId="51CB61F1" w14:textId="77777777" w:rsidR="00326A3B" w:rsidRDefault="00326A3B">
      <w:pPr>
        <w:pStyle w:val="BodyText"/>
        <w:spacing w:before="10"/>
        <w:ind w:left="0"/>
        <w:rPr>
          <w:sz w:val="21"/>
        </w:rPr>
      </w:pPr>
    </w:p>
    <w:p w14:paraId="0279440E" w14:textId="77777777" w:rsidR="00326A3B" w:rsidRDefault="00000000">
      <w:pPr>
        <w:pStyle w:val="BodyText"/>
        <w:spacing w:before="1"/>
        <w:ind w:left="880"/>
      </w:pPr>
      <w:r>
        <w:t>William</w:t>
      </w:r>
      <w:r>
        <w:rPr>
          <w:spacing w:val="-6"/>
        </w:rPr>
        <w:t xml:space="preserve"> </w:t>
      </w:r>
      <w:r>
        <w:t>K.</w:t>
      </w:r>
      <w:r>
        <w:rPr>
          <w:spacing w:val="-6"/>
        </w:rPr>
        <w:t xml:space="preserve"> </w:t>
      </w:r>
      <w:r>
        <w:t>Freiert,</w:t>
      </w:r>
      <w:r>
        <w:rPr>
          <w:spacing w:val="-6"/>
        </w:rPr>
        <w:t xml:space="preserve"> </w:t>
      </w:r>
      <w:r>
        <w:t>1972-</w:t>
      </w:r>
      <w:r>
        <w:rPr>
          <w:spacing w:val="-4"/>
        </w:rPr>
        <w:t>2010</w:t>
      </w:r>
    </w:p>
    <w:p w14:paraId="013476FA" w14:textId="77777777" w:rsidR="00326A3B" w:rsidRDefault="00000000">
      <w:pPr>
        <w:pStyle w:val="BodyText"/>
        <w:ind w:left="880" w:right="6192"/>
      </w:pPr>
      <w:r>
        <w:t>St.</w:t>
      </w:r>
      <w:r>
        <w:rPr>
          <w:spacing w:val="-7"/>
        </w:rPr>
        <w:t xml:space="preserve"> </w:t>
      </w:r>
      <w:r>
        <w:t>Louis,</w:t>
      </w:r>
      <w:r>
        <w:rPr>
          <w:spacing w:val="-9"/>
        </w:rPr>
        <w:t xml:space="preserve"> </w:t>
      </w:r>
      <w:r>
        <w:t>BA,</w:t>
      </w:r>
      <w:r>
        <w:rPr>
          <w:spacing w:val="-9"/>
        </w:rPr>
        <w:t xml:space="preserve"> </w:t>
      </w:r>
      <w:r>
        <w:t>MA;</w:t>
      </w:r>
      <w:r>
        <w:rPr>
          <w:spacing w:val="-8"/>
        </w:rPr>
        <w:t xml:space="preserve"> </w:t>
      </w:r>
      <w:r>
        <w:t>Minnesota,</w:t>
      </w:r>
      <w:r>
        <w:rPr>
          <w:spacing w:val="-7"/>
        </w:rPr>
        <w:t xml:space="preserve"> </w:t>
      </w:r>
      <w:r>
        <w:t>PhD Department of Classics</w:t>
      </w:r>
    </w:p>
    <w:p w14:paraId="54C4F68A" w14:textId="77777777" w:rsidR="00326A3B" w:rsidRDefault="00326A3B">
      <w:pPr>
        <w:pStyle w:val="BodyText"/>
        <w:ind w:left="0"/>
      </w:pPr>
    </w:p>
    <w:p w14:paraId="2332F2EE" w14:textId="77777777" w:rsidR="00326A3B" w:rsidRDefault="00000000">
      <w:pPr>
        <w:pStyle w:val="BodyText"/>
        <w:ind w:left="880"/>
      </w:pPr>
      <w:r>
        <w:t>Richard</w:t>
      </w:r>
      <w:r>
        <w:rPr>
          <w:spacing w:val="-6"/>
        </w:rPr>
        <w:t xml:space="preserve"> </w:t>
      </w:r>
      <w:r>
        <w:t>M.</w:t>
      </w:r>
      <w:r>
        <w:rPr>
          <w:spacing w:val="-4"/>
        </w:rPr>
        <w:t xml:space="preserve"> </w:t>
      </w:r>
      <w:r>
        <w:t>Fuller,</w:t>
      </w:r>
      <w:r>
        <w:rPr>
          <w:spacing w:val="-6"/>
        </w:rPr>
        <w:t xml:space="preserve"> </w:t>
      </w:r>
      <w:r>
        <w:t>1968-</w:t>
      </w:r>
      <w:r>
        <w:rPr>
          <w:spacing w:val="-4"/>
        </w:rPr>
        <w:t>1999</w:t>
      </w:r>
    </w:p>
    <w:p w14:paraId="749E6348" w14:textId="77777777" w:rsidR="00326A3B" w:rsidRDefault="00000000">
      <w:pPr>
        <w:pStyle w:val="BodyText"/>
        <w:ind w:right="4732"/>
      </w:pPr>
      <w:r>
        <w:t>DePauw,</w:t>
      </w:r>
      <w:r>
        <w:rPr>
          <w:spacing w:val="-7"/>
        </w:rPr>
        <w:t xml:space="preserve"> </w:t>
      </w:r>
      <w:r>
        <w:t>BA;</w:t>
      </w:r>
      <w:r>
        <w:rPr>
          <w:spacing w:val="-6"/>
        </w:rPr>
        <w:t xml:space="preserve"> </w:t>
      </w:r>
      <w:r>
        <w:t>Minnesota,</w:t>
      </w:r>
      <w:r>
        <w:rPr>
          <w:spacing w:val="-7"/>
        </w:rPr>
        <w:t xml:space="preserve"> </w:t>
      </w:r>
      <w:r>
        <w:t>MA;</w:t>
      </w:r>
      <w:r>
        <w:rPr>
          <w:spacing w:val="-5"/>
        </w:rPr>
        <w:t xml:space="preserve"> </w:t>
      </w:r>
      <w:r>
        <w:t>Michigan</w:t>
      </w:r>
      <w:r>
        <w:rPr>
          <w:spacing w:val="-6"/>
        </w:rPr>
        <w:t xml:space="preserve"> </w:t>
      </w:r>
      <w:r>
        <w:t>State,</w:t>
      </w:r>
      <w:r>
        <w:rPr>
          <w:spacing w:val="-7"/>
        </w:rPr>
        <w:t xml:space="preserve"> </w:t>
      </w:r>
      <w:r>
        <w:t>PhD Department of Physics</w:t>
      </w:r>
    </w:p>
    <w:p w14:paraId="7B53C4A7" w14:textId="77777777" w:rsidR="00326A3B" w:rsidRDefault="00326A3B">
      <w:pPr>
        <w:pStyle w:val="BodyText"/>
        <w:spacing w:before="1"/>
        <w:ind w:left="0"/>
      </w:pPr>
    </w:p>
    <w:p w14:paraId="57AC327A" w14:textId="77777777" w:rsidR="00326A3B" w:rsidRDefault="00000000">
      <w:pPr>
        <w:pStyle w:val="BodyText"/>
        <w:ind w:right="6800"/>
      </w:pPr>
      <w:r>
        <w:t>Judith Gardner, 1993-2007 Northwestern,</w:t>
      </w:r>
      <w:r>
        <w:rPr>
          <w:spacing w:val="-12"/>
        </w:rPr>
        <w:t xml:space="preserve"> </w:t>
      </w:r>
      <w:r>
        <w:t>BSN.</w:t>
      </w:r>
      <w:r>
        <w:rPr>
          <w:spacing w:val="-11"/>
        </w:rPr>
        <w:t xml:space="preserve"> </w:t>
      </w:r>
      <w:r>
        <w:t>Minnesota,</w:t>
      </w:r>
      <w:r>
        <w:rPr>
          <w:spacing w:val="-12"/>
        </w:rPr>
        <w:t xml:space="preserve"> </w:t>
      </w:r>
      <w:r>
        <w:t>MSN Department of Nursing</w:t>
      </w:r>
    </w:p>
    <w:p w14:paraId="04195D3F" w14:textId="77777777" w:rsidR="00326A3B" w:rsidRDefault="00326A3B">
      <w:pPr>
        <w:pStyle w:val="BodyText"/>
        <w:spacing w:before="10"/>
        <w:ind w:left="0"/>
        <w:rPr>
          <w:sz w:val="21"/>
        </w:rPr>
      </w:pPr>
    </w:p>
    <w:p w14:paraId="5C1AF514" w14:textId="77777777" w:rsidR="00326A3B" w:rsidRDefault="00000000">
      <w:pPr>
        <w:pStyle w:val="BodyText"/>
        <w:spacing w:before="1"/>
      </w:pPr>
      <w:r>
        <w:t>Robert</w:t>
      </w:r>
      <w:r>
        <w:rPr>
          <w:spacing w:val="-7"/>
        </w:rPr>
        <w:t xml:space="preserve"> </w:t>
      </w:r>
      <w:r>
        <w:t>M.</w:t>
      </w:r>
      <w:r>
        <w:rPr>
          <w:spacing w:val="-6"/>
        </w:rPr>
        <w:t xml:space="preserve"> </w:t>
      </w:r>
      <w:r>
        <w:t>Gardner,</w:t>
      </w:r>
      <w:r>
        <w:rPr>
          <w:spacing w:val="-6"/>
        </w:rPr>
        <w:t xml:space="preserve"> </w:t>
      </w:r>
      <w:r>
        <w:t>1971-</w:t>
      </w:r>
      <w:r>
        <w:rPr>
          <w:spacing w:val="-4"/>
        </w:rPr>
        <w:t>2007</w:t>
      </w:r>
    </w:p>
    <w:p w14:paraId="1138ED24" w14:textId="77777777" w:rsidR="00326A3B" w:rsidRDefault="00000000">
      <w:pPr>
        <w:pStyle w:val="BodyText"/>
        <w:ind w:left="880" w:right="6192" w:hanging="1"/>
      </w:pPr>
      <w:r>
        <w:t>Oberlin,</w:t>
      </w:r>
      <w:r>
        <w:rPr>
          <w:spacing w:val="-8"/>
        </w:rPr>
        <w:t xml:space="preserve"> </w:t>
      </w:r>
      <w:r>
        <w:t>BA;</w:t>
      </w:r>
      <w:r>
        <w:rPr>
          <w:spacing w:val="-9"/>
        </w:rPr>
        <w:t xml:space="preserve"> </w:t>
      </w:r>
      <w:r>
        <w:t>California-Berkeley,</w:t>
      </w:r>
      <w:r>
        <w:rPr>
          <w:spacing w:val="-10"/>
        </w:rPr>
        <w:t xml:space="preserve"> </w:t>
      </w:r>
      <w:r>
        <w:t>MA,</w:t>
      </w:r>
      <w:r>
        <w:rPr>
          <w:spacing w:val="-10"/>
        </w:rPr>
        <w:t xml:space="preserve"> </w:t>
      </w:r>
      <w:r>
        <w:t>PhD Department of Theatre and Dance</w:t>
      </w:r>
    </w:p>
    <w:p w14:paraId="4FEE2EA2" w14:textId="77777777" w:rsidR="00326A3B" w:rsidRDefault="00326A3B">
      <w:pPr>
        <w:pStyle w:val="BodyText"/>
        <w:ind w:left="0"/>
      </w:pPr>
    </w:p>
    <w:p w14:paraId="7F7FCB4C" w14:textId="77777777" w:rsidR="00326A3B" w:rsidRDefault="00000000">
      <w:pPr>
        <w:pStyle w:val="BodyText"/>
        <w:ind w:left="880" w:right="7361"/>
      </w:pPr>
      <w:r>
        <w:t>Patric Giesler, 1999-2018 Oberlin,</w:t>
      </w:r>
      <w:r>
        <w:rPr>
          <w:spacing w:val="-8"/>
        </w:rPr>
        <w:t xml:space="preserve"> </w:t>
      </w:r>
      <w:r>
        <w:t>BA;</w:t>
      </w:r>
      <w:r>
        <w:rPr>
          <w:spacing w:val="-9"/>
        </w:rPr>
        <w:t xml:space="preserve"> </w:t>
      </w:r>
      <w:r>
        <w:t>Brandeis,</w:t>
      </w:r>
      <w:r>
        <w:rPr>
          <w:spacing w:val="-10"/>
        </w:rPr>
        <w:t xml:space="preserve"> </w:t>
      </w:r>
      <w:r>
        <w:t>MA,</w:t>
      </w:r>
      <w:r>
        <w:rPr>
          <w:spacing w:val="-10"/>
        </w:rPr>
        <w:t xml:space="preserve"> </w:t>
      </w:r>
      <w:r>
        <w:t>PhD</w:t>
      </w:r>
    </w:p>
    <w:p w14:paraId="64A729A1" w14:textId="77777777" w:rsidR="00326A3B" w:rsidRDefault="00000000">
      <w:pPr>
        <w:pStyle w:val="BodyText"/>
        <w:spacing w:before="1"/>
        <w:ind w:left="880"/>
      </w:pPr>
      <w:r>
        <w:t>Department</w:t>
      </w:r>
      <w:r>
        <w:rPr>
          <w:spacing w:val="-4"/>
        </w:rPr>
        <w:t xml:space="preserve"> </w:t>
      </w:r>
      <w:r>
        <w:t>of</w:t>
      </w:r>
      <w:r>
        <w:rPr>
          <w:spacing w:val="-6"/>
        </w:rPr>
        <w:t xml:space="preserve"> </w:t>
      </w:r>
      <w:r>
        <w:t>Sociology</w:t>
      </w:r>
      <w:r>
        <w:rPr>
          <w:spacing w:val="-3"/>
        </w:rPr>
        <w:t xml:space="preserve"> </w:t>
      </w:r>
      <w:r>
        <w:t>and</w:t>
      </w:r>
      <w:r>
        <w:rPr>
          <w:spacing w:val="-5"/>
        </w:rPr>
        <w:t xml:space="preserve"> </w:t>
      </w:r>
      <w:r>
        <w:rPr>
          <w:spacing w:val="-2"/>
        </w:rPr>
        <w:t>Anthropology</w:t>
      </w:r>
    </w:p>
    <w:p w14:paraId="7BF4EB9D" w14:textId="77777777" w:rsidR="00326A3B" w:rsidRDefault="00326A3B">
      <w:pPr>
        <w:pStyle w:val="BodyText"/>
        <w:spacing w:before="10"/>
        <w:ind w:left="0"/>
        <w:rPr>
          <w:sz w:val="21"/>
        </w:rPr>
      </w:pPr>
    </w:p>
    <w:p w14:paraId="7DFFD5F9" w14:textId="77777777" w:rsidR="00326A3B" w:rsidRDefault="00000000">
      <w:pPr>
        <w:pStyle w:val="BodyText"/>
        <w:ind w:right="6935"/>
      </w:pPr>
      <w:r>
        <w:t>Deborah Goodwin, 2001-2017 Smith,</w:t>
      </w:r>
      <w:r>
        <w:rPr>
          <w:spacing w:val="-7"/>
        </w:rPr>
        <w:t xml:space="preserve"> </w:t>
      </w:r>
      <w:r>
        <w:t>AB;</w:t>
      </w:r>
      <w:r>
        <w:rPr>
          <w:spacing w:val="-6"/>
        </w:rPr>
        <w:t xml:space="preserve"> </w:t>
      </w:r>
      <w:r>
        <w:t>Notre</w:t>
      </w:r>
      <w:r>
        <w:rPr>
          <w:spacing w:val="-8"/>
        </w:rPr>
        <w:t xml:space="preserve"> </w:t>
      </w:r>
      <w:r>
        <w:t>Dame,</w:t>
      </w:r>
      <w:r>
        <w:rPr>
          <w:spacing w:val="-8"/>
        </w:rPr>
        <w:t xml:space="preserve"> </w:t>
      </w:r>
      <w:r>
        <w:t>MA,</w:t>
      </w:r>
      <w:r>
        <w:rPr>
          <w:spacing w:val="-7"/>
        </w:rPr>
        <w:t xml:space="preserve"> </w:t>
      </w:r>
      <w:r>
        <w:t>PhD Department of Religion</w:t>
      </w:r>
    </w:p>
    <w:p w14:paraId="5AC0C00B" w14:textId="77777777" w:rsidR="00326A3B" w:rsidRDefault="00326A3B">
      <w:pPr>
        <w:pStyle w:val="BodyText"/>
        <w:ind w:left="0"/>
      </w:pPr>
    </w:p>
    <w:p w14:paraId="2F945950" w14:textId="77777777" w:rsidR="00326A3B" w:rsidRDefault="00000000">
      <w:pPr>
        <w:pStyle w:val="BodyText"/>
        <w:ind w:right="7544"/>
        <w:jc w:val="both"/>
      </w:pPr>
      <w:r>
        <w:t>Thomas A. Gover, 1967-2000 Kentucky,</w:t>
      </w:r>
      <w:r>
        <w:rPr>
          <w:spacing w:val="-13"/>
        </w:rPr>
        <w:t xml:space="preserve"> </w:t>
      </w:r>
      <w:r>
        <w:t>BS;</w:t>
      </w:r>
      <w:r>
        <w:rPr>
          <w:spacing w:val="-12"/>
        </w:rPr>
        <w:t xml:space="preserve"> </w:t>
      </w:r>
      <w:r>
        <w:t>Wisconsin,</w:t>
      </w:r>
      <w:r>
        <w:rPr>
          <w:spacing w:val="-12"/>
        </w:rPr>
        <w:t xml:space="preserve"> </w:t>
      </w:r>
      <w:r>
        <w:t>PhD Department of Chemistry</w:t>
      </w:r>
    </w:p>
    <w:p w14:paraId="69331A71" w14:textId="77777777" w:rsidR="00326A3B" w:rsidRDefault="00326A3B">
      <w:pPr>
        <w:pStyle w:val="BodyText"/>
        <w:spacing w:before="1"/>
        <w:ind w:left="0"/>
      </w:pPr>
    </w:p>
    <w:p w14:paraId="688A4CB8" w14:textId="77777777" w:rsidR="00326A3B" w:rsidRDefault="00000000">
      <w:pPr>
        <w:pStyle w:val="BodyText"/>
        <w:ind w:right="6192"/>
      </w:pPr>
      <w:r>
        <w:t>Anne-Marie</w:t>
      </w:r>
      <w:r>
        <w:rPr>
          <w:spacing w:val="-13"/>
        </w:rPr>
        <w:t xml:space="preserve"> </w:t>
      </w:r>
      <w:r>
        <w:t>Gronhovd,</w:t>
      </w:r>
      <w:r>
        <w:rPr>
          <w:spacing w:val="-12"/>
        </w:rPr>
        <w:t xml:space="preserve"> </w:t>
      </w:r>
      <w:r>
        <w:t>1988-2013 Minnesota, BS, MA, PhD</w:t>
      </w:r>
    </w:p>
    <w:p w14:paraId="1CAE2FB9" w14:textId="77777777" w:rsidR="00326A3B" w:rsidRDefault="00000000">
      <w:pPr>
        <w:pStyle w:val="BodyText"/>
        <w:spacing w:line="267" w:lineRule="exact"/>
      </w:pPr>
      <w:r>
        <w:t>Department</w:t>
      </w:r>
      <w:r>
        <w:rPr>
          <w:spacing w:val="-4"/>
        </w:rPr>
        <w:t xml:space="preserve"> </w:t>
      </w:r>
      <w:r>
        <w:t>of</w:t>
      </w:r>
      <w:r>
        <w:rPr>
          <w:spacing w:val="-7"/>
        </w:rPr>
        <w:t xml:space="preserve"> </w:t>
      </w:r>
      <w:r>
        <w:t>Modern</w:t>
      </w:r>
      <w:r>
        <w:rPr>
          <w:spacing w:val="-7"/>
        </w:rPr>
        <w:t xml:space="preserve"> </w:t>
      </w:r>
      <w:r>
        <w:t>Languages,</w:t>
      </w:r>
      <w:r>
        <w:rPr>
          <w:spacing w:val="-5"/>
        </w:rPr>
        <w:t xml:space="preserve"> </w:t>
      </w:r>
      <w:r>
        <w:t>Literatures,</w:t>
      </w:r>
      <w:r>
        <w:rPr>
          <w:spacing w:val="-6"/>
        </w:rPr>
        <w:t xml:space="preserve"> </w:t>
      </w:r>
      <w:r>
        <w:t>and</w:t>
      </w:r>
      <w:r>
        <w:rPr>
          <w:spacing w:val="-5"/>
        </w:rPr>
        <w:t xml:space="preserve"> </w:t>
      </w:r>
      <w:r>
        <w:rPr>
          <w:spacing w:val="-2"/>
        </w:rPr>
        <w:t>Cultures</w:t>
      </w:r>
    </w:p>
    <w:p w14:paraId="61698FDE" w14:textId="77777777" w:rsidR="00326A3B" w:rsidRDefault="00326A3B">
      <w:pPr>
        <w:pStyle w:val="BodyText"/>
        <w:ind w:left="0"/>
      </w:pPr>
    </w:p>
    <w:p w14:paraId="29C11250" w14:textId="77777777" w:rsidR="00326A3B" w:rsidRDefault="00000000">
      <w:pPr>
        <w:pStyle w:val="BodyText"/>
        <w:ind w:left="880" w:right="7361"/>
      </w:pPr>
      <w:r>
        <w:t>Michael</w:t>
      </w:r>
      <w:r>
        <w:rPr>
          <w:spacing w:val="-13"/>
        </w:rPr>
        <w:t xml:space="preserve"> </w:t>
      </w:r>
      <w:r>
        <w:t>J.</w:t>
      </w:r>
      <w:r>
        <w:rPr>
          <w:spacing w:val="-12"/>
        </w:rPr>
        <w:t xml:space="preserve"> </w:t>
      </w:r>
      <w:r>
        <w:t>Haeuser,</w:t>
      </w:r>
      <w:r>
        <w:rPr>
          <w:spacing w:val="-13"/>
        </w:rPr>
        <w:t xml:space="preserve"> </w:t>
      </w:r>
      <w:r>
        <w:t>1981-2007 Wisconsin, BA, MA, MLS Library, College Archivist</w:t>
      </w:r>
    </w:p>
    <w:p w14:paraId="6EE858A8" w14:textId="77777777" w:rsidR="00326A3B" w:rsidRDefault="00326A3B">
      <w:pPr>
        <w:pStyle w:val="BodyText"/>
        <w:spacing w:before="1"/>
        <w:ind w:left="0"/>
      </w:pPr>
    </w:p>
    <w:p w14:paraId="629E1DD0" w14:textId="77777777" w:rsidR="00326A3B" w:rsidRDefault="00000000">
      <w:pPr>
        <w:pStyle w:val="BodyText"/>
        <w:ind w:left="880"/>
      </w:pPr>
      <w:r>
        <w:t>Max</w:t>
      </w:r>
      <w:r>
        <w:rPr>
          <w:spacing w:val="-7"/>
        </w:rPr>
        <w:t xml:space="preserve"> </w:t>
      </w:r>
      <w:r>
        <w:t>Hailperin,</w:t>
      </w:r>
      <w:r>
        <w:rPr>
          <w:spacing w:val="-8"/>
        </w:rPr>
        <w:t xml:space="preserve"> </w:t>
      </w:r>
      <w:r>
        <w:t>1990-</w:t>
      </w:r>
      <w:r>
        <w:rPr>
          <w:spacing w:val="-4"/>
        </w:rPr>
        <w:t>2016</w:t>
      </w:r>
    </w:p>
    <w:p w14:paraId="66EAAD45" w14:textId="77777777" w:rsidR="00326A3B" w:rsidRDefault="00000000">
      <w:pPr>
        <w:pStyle w:val="BodyText"/>
        <w:ind w:left="880" w:right="4413"/>
      </w:pPr>
      <w:r>
        <w:t>Massachusetts Institute of Technology, SB; Stanford, PhD Department</w:t>
      </w:r>
      <w:r>
        <w:rPr>
          <w:spacing w:val="-4"/>
        </w:rPr>
        <w:t xml:space="preserve"> </w:t>
      </w:r>
      <w:r>
        <w:t>of</w:t>
      </w:r>
      <w:r>
        <w:rPr>
          <w:spacing w:val="-7"/>
        </w:rPr>
        <w:t xml:space="preserve"> </w:t>
      </w:r>
      <w:r>
        <w:t>Mathematics,</w:t>
      </w:r>
      <w:r>
        <w:rPr>
          <w:spacing w:val="-5"/>
        </w:rPr>
        <w:t xml:space="preserve"> </w:t>
      </w:r>
      <w:r>
        <w:t>Computer</w:t>
      </w:r>
      <w:r>
        <w:rPr>
          <w:spacing w:val="-5"/>
        </w:rPr>
        <w:t xml:space="preserve"> </w:t>
      </w:r>
      <w:r>
        <w:t>Science,</w:t>
      </w:r>
      <w:r>
        <w:rPr>
          <w:spacing w:val="-5"/>
        </w:rPr>
        <w:t xml:space="preserve"> </w:t>
      </w:r>
      <w:r>
        <w:t>and</w:t>
      </w:r>
      <w:r>
        <w:rPr>
          <w:spacing w:val="-8"/>
        </w:rPr>
        <w:t xml:space="preserve"> </w:t>
      </w:r>
      <w:r>
        <w:t>Statistics</w:t>
      </w:r>
    </w:p>
    <w:p w14:paraId="540621CF" w14:textId="77777777" w:rsidR="00326A3B" w:rsidRDefault="00326A3B">
      <w:pPr>
        <w:pStyle w:val="BodyText"/>
        <w:spacing w:before="11"/>
        <w:ind w:left="0"/>
        <w:rPr>
          <w:sz w:val="21"/>
        </w:rPr>
      </w:pPr>
    </w:p>
    <w:p w14:paraId="0A4BD1B4" w14:textId="77777777" w:rsidR="00326A3B" w:rsidRDefault="00000000">
      <w:pPr>
        <w:pStyle w:val="BodyText"/>
        <w:ind w:left="880"/>
      </w:pPr>
      <w:r>
        <w:t>Henry</w:t>
      </w:r>
      <w:r>
        <w:rPr>
          <w:spacing w:val="-5"/>
        </w:rPr>
        <w:t xml:space="preserve"> </w:t>
      </w:r>
      <w:r>
        <w:t>Hays</w:t>
      </w:r>
      <w:r>
        <w:rPr>
          <w:spacing w:val="-6"/>
        </w:rPr>
        <w:t xml:space="preserve"> </w:t>
      </w:r>
      <w:r>
        <w:t>Jr.,</w:t>
      </w:r>
      <w:r>
        <w:rPr>
          <w:spacing w:val="-5"/>
        </w:rPr>
        <w:t xml:space="preserve"> </w:t>
      </w:r>
      <w:r>
        <w:t>1999-</w:t>
      </w:r>
      <w:r>
        <w:rPr>
          <w:spacing w:val="-4"/>
        </w:rPr>
        <w:t>2011</w:t>
      </w:r>
    </w:p>
    <w:p w14:paraId="19B88F27" w14:textId="77777777" w:rsidR="00326A3B" w:rsidRDefault="00000000">
      <w:pPr>
        <w:pStyle w:val="BodyText"/>
        <w:ind w:left="880" w:right="6192"/>
      </w:pPr>
      <w:r>
        <w:t>Washburn, BA; Kansas State, MA, PhD Department</w:t>
      </w:r>
      <w:r>
        <w:rPr>
          <w:spacing w:val="-7"/>
        </w:rPr>
        <w:t xml:space="preserve"> </w:t>
      </w:r>
      <w:r>
        <w:t>of</w:t>
      </w:r>
      <w:r>
        <w:rPr>
          <w:spacing w:val="-10"/>
        </w:rPr>
        <w:t xml:space="preserve"> </w:t>
      </w:r>
      <w:r>
        <w:t>Economics</w:t>
      </w:r>
      <w:r>
        <w:rPr>
          <w:spacing w:val="-12"/>
        </w:rPr>
        <w:t xml:space="preserve"> </w:t>
      </w:r>
      <w:r>
        <w:t>and</w:t>
      </w:r>
      <w:r>
        <w:rPr>
          <w:spacing w:val="-9"/>
        </w:rPr>
        <w:t xml:space="preserve"> </w:t>
      </w:r>
      <w:r>
        <w:t>Management</w:t>
      </w:r>
    </w:p>
    <w:p w14:paraId="58589DD0" w14:textId="77777777" w:rsidR="00326A3B" w:rsidRDefault="00326A3B">
      <w:pPr>
        <w:sectPr w:rsidR="00326A3B">
          <w:pgSz w:w="12240" w:h="15840"/>
          <w:pgMar w:top="1400" w:right="620" w:bottom="1000" w:left="560" w:header="0" w:footer="818" w:gutter="0"/>
          <w:cols w:space="720"/>
        </w:sectPr>
      </w:pPr>
    </w:p>
    <w:p w14:paraId="5AAB1BD0" w14:textId="77777777" w:rsidR="00326A3B" w:rsidRDefault="00000000">
      <w:pPr>
        <w:pStyle w:val="BodyText"/>
        <w:spacing w:before="39"/>
        <w:ind w:right="6800"/>
      </w:pPr>
      <w:r>
        <w:lastRenderedPageBreak/>
        <w:t>William</w:t>
      </w:r>
      <w:r>
        <w:rPr>
          <w:spacing w:val="-11"/>
        </w:rPr>
        <w:t xml:space="preserve"> </w:t>
      </w:r>
      <w:r>
        <w:t>H.</w:t>
      </w:r>
      <w:r>
        <w:rPr>
          <w:spacing w:val="-12"/>
        </w:rPr>
        <w:t xml:space="preserve"> </w:t>
      </w:r>
      <w:r>
        <w:t>Heidcamp,</w:t>
      </w:r>
      <w:r>
        <w:rPr>
          <w:spacing w:val="-12"/>
        </w:rPr>
        <w:t xml:space="preserve"> </w:t>
      </w:r>
      <w:r>
        <w:t>1973-2008 Siena, BS; Pittsburgh, PhD Department of Biology</w:t>
      </w:r>
    </w:p>
    <w:p w14:paraId="7156DFF0" w14:textId="77777777" w:rsidR="00326A3B" w:rsidRDefault="00326A3B">
      <w:pPr>
        <w:pStyle w:val="BodyText"/>
        <w:spacing w:before="10"/>
        <w:ind w:left="0"/>
        <w:rPr>
          <w:sz w:val="21"/>
        </w:rPr>
      </w:pPr>
    </w:p>
    <w:p w14:paraId="2CD9F12D" w14:textId="77777777" w:rsidR="00326A3B" w:rsidRDefault="00000000">
      <w:pPr>
        <w:pStyle w:val="BodyText"/>
        <w:spacing w:before="1"/>
        <w:ind w:right="6935"/>
      </w:pPr>
      <w:r>
        <w:t>Dennis C. Henry, 1979-2009 Wabash,</w:t>
      </w:r>
      <w:r>
        <w:rPr>
          <w:spacing w:val="-7"/>
        </w:rPr>
        <w:t xml:space="preserve"> </w:t>
      </w:r>
      <w:r>
        <w:t>AB;</w:t>
      </w:r>
      <w:r>
        <w:rPr>
          <w:spacing w:val="-8"/>
        </w:rPr>
        <w:t xml:space="preserve"> </w:t>
      </w:r>
      <w:r>
        <w:t>Purdue,</w:t>
      </w:r>
      <w:r>
        <w:rPr>
          <w:spacing w:val="-9"/>
        </w:rPr>
        <w:t xml:space="preserve"> </w:t>
      </w:r>
      <w:r>
        <w:t>MS;</w:t>
      </w:r>
      <w:r>
        <w:rPr>
          <w:spacing w:val="-6"/>
        </w:rPr>
        <w:t xml:space="preserve"> </w:t>
      </w:r>
      <w:r>
        <w:t>Iowa,</w:t>
      </w:r>
      <w:r>
        <w:rPr>
          <w:spacing w:val="-9"/>
        </w:rPr>
        <w:t xml:space="preserve"> </w:t>
      </w:r>
      <w:r>
        <w:t>PhD Department of Physics</w:t>
      </w:r>
    </w:p>
    <w:p w14:paraId="40060FE8" w14:textId="77777777" w:rsidR="00326A3B" w:rsidRDefault="00326A3B">
      <w:pPr>
        <w:pStyle w:val="BodyText"/>
        <w:ind w:left="0"/>
      </w:pPr>
    </w:p>
    <w:p w14:paraId="439D18D7" w14:textId="77777777" w:rsidR="00326A3B" w:rsidRDefault="00000000">
      <w:pPr>
        <w:pStyle w:val="BodyText"/>
      </w:pPr>
      <w:r>
        <w:t>Jeanne</w:t>
      </w:r>
      <w:r>
        <w:rPr>
          <w:spacing w:val="-6"/>
        </w:rPr>
        <w:t xml:space="preserve"> </w:t>
      </w:r>
      <w:r>
        <w:t>Herman,</w:t>
      </w:r>
      <w:r>
        <w:rPr>
          <w:spacing w:val="-8"/>
        </w:rPr>
        <w:t xml:space="preserve"> </w:t>
      </w:r>
      <w:r>
        <w:t>1978-</w:t>
      </w:r>
      <w:r>
        <w:rPr>
          <w:spacing w:val="-4"/>
        </w:rPr>
        <w:t>2014</w:t>
      </w:r>
    </w:p>
    <w:p w14:paraId="7CCEB69C" w14:textId="77777777" w:rsidR="00326A3B" w:rsidRDefault="00000000">
      <w:pPr>
        <w:pStyle w:val="BodyText"/>
        <w:ind w:right="5569"/>
      </w:pPr>
      <w:r>
        <w:t>Wisconsin-River</w:t>
      </w:r>
      <w:r>
        <w:rPr>
          <w:spacing w:val="-8"/>
        </w:rPr>
        <w:t xml:space="preserve"> </w:t>
      </w:r>
      <w:r>
        <w:t>Falls,</w:t>
      </w:r>
      <w:r>
        <w:rPr>
          <w:spacing w:val="-6"/>
        </w:rPr>
        <w:t xml:space="preserve"> </w:t>
      </w:r>
      <w:r>
        <w:t>BS;</w:t>
      </w:r>
      <w:r>
        <w:rPr>
          <w:spacing w:val="-7"/>
        </w:rPr>
        <w:t xml:space="preserve"> </w:t>
      </w:r>
      <w:r>
        <w:t>Minnesota,</w:t>
      </w:r>
      <w:r>
        <w:rPr>
          <w:spacing w:val="-8"/>
        </w:rPr>
        <w:t xml:space="preserve"> </w:t>
      </w:r>
      <w:r>
        <w:t>MEd,</w:t>
      </w:r>
      <w:r>
        <w:rPr>
          <w:spacing w:val="-8"/>
        </w:rPr>
        <w:t xml:space="preserve"> </w:t>
      </w:r>
      <w:r>
        <w:t>PhD Department of Health and Exercise Science</w:t>
      </w:r>
    </w:p>
    <w:p w14:paraId="21407BF4" w14:textId="77777777" w:rsidR="00326A3B" w:rsidRDefault="00326A3B">
      <w:pPr>
        <w:pStyle w:val="BodyText"/>
        <w:spacing w:before="1"/>
        <w:ind w:left="0"/>
      </w:pPr>
    </w:p>
    <w:p w14:paraId="41E00E17" w14:textId="77777777" w:rsidR="00326A3B" w:rsidRDefault="00000000">
      <w:pPr>
        <w:pStyle w:val="BodyText"/>
      </w:pPr>
      <w:r>
        <w:t>Richard</w:t>
      </w:r>
      <w:r>
        <w:rPr>
          <w:spacing w:val="-6"/>
        </w:rPr>
        <w:t xml:space="preserve"> </w:t>
      </w:r>
      <w:r>
        <w:t>A.</w:t>
      </w:r>
      <w:r>
        <w:rPr>
          <w:spacing w:val="-5"/>
        </w:rPr>
        <w:t xml:space="preserve"> </w:t>
      </w:r>
      <w:r>
        <w:t>Hilbert,</w:t>
      </w:r>
      <w:r>
        <w:rPr>
          <w:spacing w:val="-6"/>
        </w:rPr>
        <w:t xml:space="preserve"> </w:t>
      </w:r>
      <w:r>
        <w:t>1978-</w:t>
      </w:r>
      <w:r>
        <w:rPr>
          <w:spacing w:val="-4"/>
        </w:rPr>
        <w:t>2013</w:t>
      </w:r>
    </w:p>
    <w:p w14:paraId="4B896903" w14:textId="77777777" w:rsidR="00326A3B" w:rsidRDefault="00000000">
      <w:pPr>
        <w:pStyle w:val="BodyText"/>
        <w:spacing w:before="2" w:line="237" w:lineRule="auto"/>
        <w:ind w:right="4732"/>
      </w:pPr>
      <w:r>
        <w:t>San</w:t>
      </w:r>
      <w:r>
        <w:rPr>
          <w:spacing w:val="-6"/>
        </w:rPr>
        <w:t xml:space="preserve"> </w:t>
      </w:r>
      <w:r>
        <w:t>Diego,</w:t>
      </w:r>
      <w:r>
        <w:rPr>
          <w:spacing w:val="-5"/>
        </w:rPr>
        <w:t xml:space="preserve"> </w:t>
      </w:r>
      <w:r>
        <w:t>BA;</w:t>
      </w:r>
      <w:r>
        <w:rPr>
          <w:spacing w:val="-6"/>
        </w:rPr>
        <w:t xml:space="preserve"> </w:t>
      </w:r>
      <w:r>
        <w:t>California-Santa</w:t>
      </w:r>
      <w:r>
        <w:rPr>
          <w:spacing w:val="-5"/>
        </w:rPr>
        <w:t xml:space="preserve"> </w:t>
      </w:r>
      <w:r>
        <w:t>Barbara,</w:t>
      </w:r>
      <w:r>
        <w:rPr>
          <w:spacing w:val="-7"/>
        </w:rPr>
        <w:t xml:space="preserve"> </w:t>
      </w:r>
      <w:r>
        <w:t>MA,</w:t>
      </w:r>
      <w:r>
        <w:rPr>
          <w:spacing w:val="-7"/>
        </w:rPr>
        <w:t xml:space="preserve"> </w:t>
      </w:r>
      <w:r>
        <w:t>PhD Department of Sociology and Anthropology</w:t>
      </w:r>
    </w:p>
    <w:p w14:paraId="718E7E11" w14:textId="77777777" w:rsidR="00326A3B" w:rsidRDefault="00326A3B">
      <w:pPr>
        <w:pStyle w:val="BodyText"/>
        <w:spacing w:before="2"/>
        <w:ind w:left="0"/>
      </w:pPr>
    </w:p>
    <w:p w14:paraId="02873430" w14:textId="77777777" w:rsidR="00326A3B" w:rsidRDefault="00000000">
      <w:pPr>
        <w:pStyle w:val="BodyText"/>
      </w:pPr>
      <w:r>
        <w:t>John</w:t>
      </w:r>
      <w:r>
        <w:rPr>
          <w:spacing w:val="-5"/>
        </w:rPr>
        <w:t xml:space="preserve"> </w:t>
      </w:r>
      <w:r>
        <w:t>M.</w:t>
      </w:r>
      <w:r>
        <w:rPr>
          <w:spacing w:val="-3"/>
        </w:rPr>
        <w:t xml:space="preserve"> </w:t>
      </w:r>
      <w:r>
        <w:t>Holte,</w:t>
      </w:r>
      <w:r>
        <w:rPr>
          <w:spacing w:val="-5"/>
        </w:rPr>
        <w:t xml:space="preserve"> </w:t>
      </w:r>
      <w:r>
        <w:t>1976-</w:t>
      </w:r>
      <w:r>
        <w:rPr>
          <w:spacing w:val="-4"/>
        </w:rPr>
        <w:t>2012</w:t>
      </w:r>
    </w:p>
    <w:p w14:paraId="17E9B908" w14:textId="77777777" w:rsidR="00326A3B" w:rsidRDefault="00000000">
      <w:pPr>
        <w:pStyle w:val="BodyText"/>
        <w:ind w:left="878" w:right="4413"/>
      </w:pPr>
      <w:r>
        <w:t>California</w:t>
      </w:r>
      <w:r>
        <w:rPr>
          <w:spacing w:val="-4"/>
        </w:rPr>
        <w:t xml:space="preserve"> </w:t>
      </w:r>
      <w:r>
        <w:t>Institute</w:t>
      </w:r>
      <w:r>
        <w:rPr>
          <w:spacing w:val="-6"/>
        </w:rPr>
        <w:t xml:space="preserve"> </w:t>
      </w:r>
      <w:r>
        <w:t>of</w:t>
      </w:r>
      <w:r>
        <w:rPr>
          <w:spacing w:val="-7"/>
        </w:rPr>
        <w:t xml:space="preserve"> </w:t>
      </w:r>
      <w:r>
        <w:t>Technology,</w:t>
      </w:r>
      <w:r>
        <w:rPr>
          <w:spacing w:val="-4"/>
        </w:rPr>
        <w:t xml:space="preserve"> </w:t>
      </w:r>
      <w:r>
        <w:t>BS;</w:t>
      </w:r>
      <w:r>
        <w:rPr>
          <w:spacing w:val="-5"/>
        </w:rPr>
        <w:t xml:space="preserve"> </w:t>
      </w:r>
      <w:r>
        <w:t>Wisconsin,</w:t>
      </w:r>
      <w:r>
        <w:rPr>
          <w:spacing w:val="-6"/>
        </w:rPr>
        <w:t xml:space="preserve"> </w:t>
      </w:r>
      <w:r>
        <w:t>MS,</w:t>
      </w:r>
      <w:r>
        <w:rPr>
          <w:spacing w:val="-6"/>
        </w:rPr>
        <w:t xml:space="preserve"> </w:t>
      </w:r>
      <w:r>
        <w:t>PhD Department of Mathematics and Computer Science</w:t>
      </w:r>
    </w:p>
    <w:p w14:paraId="7C6C2619" w14:textId="77777777" w:rsidR="00326A3B" w:rsidRDefault="00326A3B">
      <w:pPr>
        <w:pStyle w:val="BodyText"/>
        <w:ind w:left="0"/>
      </w:pPr>
    </w:p>
    <w:p w14:paraId="5BFE74C8" w14:textId="77777777" w:rsidR="00326A3B" w:rsidRDefault="00000000">
      <w:pPr>
        <w:pStyle w:val="BodyText"/>
        <w:ind w:left="878"/>
      </w:pPr>
      <w:r>
        <w:t>Douglas</w:t>
      </w:r>
      <w:r>
        <w:rPr>
          <w:spacing w:val="-6"/>
        </w:rPr>
        <w:t xml:space="preserve"> </w:t>
      </w:r>
      <w:r>
        <w:t>Huff,</w:t>
      </w:r>
      <w:r>
        <w:rPr>
          <w:spacing w:val="-7"/>
        </w:rPr>
        <w:t xml:space="preserve"> </w:t>
      </w:r>
      <w:r>
        <w:t>1974-</w:t>
      </w:r>
      <w:r>
        <w:rPr>
          <w:spacing w:val="-4"/>
        </w:rPr>
        <w:t>2017</w:t>
      </w:r>
    </w:p>
    <w:p w14:paraId="4BD3057B" w14:textId="77777777" w:rsidR="00326A3B" w:rsidRDefault="00000000">
      <w:pPr>
        <w:pStyle w:val="BodyText"/>
        <w:spacing w:before="1"/>
        <w:ind w:left="878" w:right="5569"/>
      </w:pPr>
      <w:r>
        <w:t>Concordia,</w:t>
      </w:r>
      <w:r>
        <w:rPr>
          <w:spacing w:val="-7"/>
        </w:rPr>
        <w:t xml:space="preserve"> </w:t>
      </w:r>
      <w:r>
        <w:t>Moorhead,</w:t>
      </w:r>
      <w:r>
        <w:rPr>
          <w:spacing w:val="-7"/>
        </w:rPr>
        <w:t xml:space="preserve"> </w:t>
      </w:r>
      <w:r>
        <w:t>BA;</w:t>
      </w:r>
      <w:r>
        <w:rPr>
          <w:spacing w:val="-8"/>
        </w:rPr>
        <w:t xml:space="preserve"> </w:t>
      </w:r>
      <w:r>
        <w:t>Missouri,</w:t>
      </w:r>
      <w:r>
        <w:rPr>
          <w:spacing w:val="-7"/>
        </w:rPr>
        <w:t xml:space="preserve"> </w:t>
      </w:r>
      <w:r>
        <w:t>MA,</w:t>
      </w:r>
      <w:r>
        <w:rPr>
          <w:spacing w:val="-9"/>
        </w:rPr>
        <w:t xml:space="preserve"> </w:t>
      </w:r>
      <w:r>
        <w:t>PhD Department of Philosophy</w:t>
      </w:r>
    </w:p>
    <w:p w14:paraId="79861DF1" w14:textId="77777777" w:rsidR="00326A3B" w:rsidRDefault="00326A3B">
      <w:pPr>
        <w:pStyle w:val="BodyText"/>
        <w:spacing w:before="10"/>
        <w:ind w:left="0"/>
        <w:rPr>
          <w:sz w:val="21"/>
        </w:rPr>
      </w:pPr>
    </w:p>
    <w:p w14:paraId="293793B9" w14:textId="77777777" w:rsidR="00326A3B" w:rsidRDefault="00000000">
      <w:pPr>
        <w:pStyle w:val="BodyText"/>
        <w:ind w:left="878" w:right="7361"/>
      </w:pPr>
      <w:r>
        <w:t>Michael Hvidsten, 1987-2021 Saint</w:t>
      </w:r>
      <w:r>
        <w:rPr>
          <w:spacing w:val="-6"/>
        </w:rPr>
        <w:t xml:space="preserve"> </w:t>
      </w:r>
      <w:r>
        <w:t>Olaf,</w:t>
      </w:r>
      <w:r>
        <w:rPr>
          <w:spacing w:val="-7"/>
        </w:rPr>
        <w:t xml:space="preserve"> </w:t>
      </w:r>
      <w:r>
        <w:t>BA;</w:t>
      </w:r>
      <w:r>
        <w:rPr>
          <w:spacing w:val="-6"/>
        </w:rPr>
        <w:t xml:space="preserve"> </w:t>
      </w:r>
      <w:r>
        <w:t>Illinois,</w:t>
      </w:r>
      <w:r>
        <w:rPr>
          <w:spacing w:val="-9"/>
        </w:rPr>
        <w:t xml:space="preserve"> </w:t>
      </w:r>
      <w:r>
        <w:t>MS,</w:t>
      </w:r>
      <w:r>
        <w:rPr>
          <w:spacing w:val="-11"/>
        </w:rPr>
        <w:t xml:space="preserve"> </w:t>
      </w:r>
      <w:r>
        <w:t>PhD</w:t>
      </w:r>
    </w:p>
    <w:p w14:paraId="542AECB5" w14:textId="77777777" w:rsidR="00326A3B" w:rsidRDefault="00000000">
      <w:pPr>
        <w:pStyle w:val="BodyText"/>
        <w:ind w:left="878"/>
      </w:pPr>
      <w:r>
        <w:t>Department</w:t>
      </w:r>
      <w:r>
        <w:rPr>
          <w:spacing w:val="-6"/>
        </w:rPr>
        <w:t xml:space="preserve"> </w:t>
      </w:r>
      <w:r>
        <w:t>of</w:t>
      </w:r>
      <w:r>
        <w:rPr>
          <w:spacing w:val="-7"/>
        </w:rPr>
        <w:t xml:space="preserve"> </w:t>
      </w:r>
      <w:r>
        <w:t>Mathematics,</w:t>
      </w:r>
      <w:r>
        <w:rPr>
          <w:spacing w:val="-5"/>
        </w:rPr>
        <w:t xml:space="preserve"> </w:t>
      </w:r>
      <w:r>
        <w:t>Computer</w:t>
      </w:r>
      <w:r>
        <w:rPr>
          <w:spacing w:val="-5"/>
        </w:rPr>
        <w:t xml:space="preserve"> </w:t>
      </w:r>
      <w:r>
        <w:t>Science,</w:t>
      </w:r>
      <w:r>
        <w:rPr>
          <w:spacing w:val="-5"/>
        </w:rPr>
        <w:t xml:space="preserve"> </w:t>
      </w:r>
      <w:r>
        <w:t>and</w:t>
      </w:r>
      <w:r>
        <w:rPr>
          <w:spacing w:val="-7"/>
        </w:rPr>
        <w:t xml:space="preserve"> </w:t>
      </w:r>
      <w:r>
        <w:rPr>
          <w:spacing w:val="-2"/>
        </w:rPr>
        <w:t>Statistics</w:t>
      </w:r>
    </w:p>
    <w:p w14:paraId="0DC7C70E" w14:textId="77777777" w:rsidR="00326A3B" w:rsidRDefault="00326A3B">
      <w:pPr>
        <w:pStyle w:val="BodyText"/>
        <w:ind w:left="0"/>
      </w:pPr>
    </w:p>
    <w:p w14:paraId="442C1BC2" w14:textId="77777777" w:rsidR="00326A3B" w:rsidRDefault="00000000">
      <w:pPr>
        <w:pStyle w:val="BodyText"/>
        <w:spacing w:before="1"/>
        <w:ind w:left="878"/>
      </w:pPr>
      <w:r>
        <w:t>Samiha</w:t>
      </w:r>
      <w:r>
        <w:rPr>
          <w:spacing w:val="-9"/>
        </w:rPr>
        <w:t xml:space="preserve"> </w:t>
      </w:r>
      <w:r>
        <w:t>Ibrahim,</w:t>
      </w:r>
      <w:r>
        <w:rPr>
          <w:spacing w:val="-7"/>
        </w:rPr>
        <w:t xml:space="preserve"> </w:t>
      </w:r>
      <w:r>
        <w:t>1970-</w:t>
      </w:r>
      <w:r>
        <w:rPr>
          <w:spacing w:val="-4"/>
        </w:rPr>
        <w:t>2000</w:t>
      </w:r>
    </w:p>
    <w:p w14:paraId="6B31B9BD" w14:textId="77777777" w:rsidR="00326A3B" w:rsidRDefault="00000000">
      <w:pPr>
        <w:pStyle w:val="BodyText"/>
        <w:ind w:left="878" w:right="5569"/>
      </w:pPr>
      <w:r>
        <w:t>Ain Shams (Egypt), BS; Minnesota, PhD</w:t>
      </w:r>
      <w:r>
        <w:rPr>
          <w:spacing w:val="40"/>
        </w:rPr>
        <w:t xml:space="preserve"> </w:t>
      </w:r>
      <w:r>
        <w:t>Department</w:t>
      </w:r>
      <w:r>
        <w:rPr>
          <w:spacing w:val="-6"/>
        </w:rPr>
        <w:t xml:space="preserve"> </w:t>
      </w:r>
      <w:r>
        <w:t>of</w:t>
      </w:r>
      <w:r>
        <w:rPr>
          <w:spacing w:val="-9"/>
        </w:rPr>
        <w:t xml:space="preserve"> </w:t>
      </w:r>
      <w:r>
        <w:t>Mathematics</w:t>
      </w:r>
      <w:r>
        <w:rPr>
          <w:spacing w:val="-7"/>
        </w:rPr>
        <w:t xml:space="preserve"> </w:t>
      </w:r>
      <w:r>
        <w:t>and</w:t>
      </w:r>
      <w:r>
        <w:rPr>
          <w:spacing w:val="-8"/>
        </w:rPr>
        <w:t xml:space="preserve"> </w:t>
      </w:r>
      <w:r>
        <w:t>Computer</w:t>
      </w:r>
      <w:r>
        <w:rPr>
          <w:spacing w:val="-7"/>
        </w:rPr>
        <w:t xml:space="preserve"> </w:t>
      </w:r>
      <w:r>
        <w:t>Science</w:t>
      </w:r>
    </w:p>
    <w:p w14:paraId="6DAF86D0" w14:textId="77777777" w:rsidR="00326A3B" w:rsidRDefault="00326A3B">
      <w:pPr>
        <w:pStyle w:val="BodyText"/>
        <w:ind w:left="0"/>
      </w:pPr>
    </w:p>
    <w:p w14:paraId="01D3BCD9" w14:textId="77777777" w:rsidR="00326A3B" w:rsidRDefault="00000000">
      <w:pPr>
        <w:pStyle w:val="BodyText"/>
        <w:ind w:left="878"/>
      </w:pPr>
      <w:r>
        <w:t>Robert</w:t>
      </w:r>
      <w:r>
        <w:rPr>
          <w:spacing w:val="-7"/>
        </w:rPr>
        <w:t xml:space="preserve"> </w:t>
      </w:r>
      <w:r>
        <w:t>Irvin,</w:t>
      </w:r>
      <w:r>
        <w:rPr>
          <w:spacing w:val="-6"/>
        </w:rPr>
        <w:t xml:space="preserve"> </w:t>
      </w:r>
      <w:r>
        <w:t>1987-</w:t>
      </w:r>
      <w:r>
        <w:rPr>
          <w:spacing w:val="-4"/>
        </w:rPr>
        <w:t>2014</w:t>
      </w:r>
    </w:p>
    <w:p w14:paraId="330077DF" w14:textId="77777777" w:rsidR="00326A3B" w:rsidRDefault="00000000">
      <w:pPr>
        <w:pStyle w:val="BodyText"/>
        <w:spacing w:line="268" w:lineRule="exact"/>
        <w:ind w:left="878"/>
      </w:pPr>
      <w:r>
        <w:t>California-Riverside,</w:t>
      </w:r>
      <w:r>
        <w:rPr>
          <w:spacing w:val="-9"/>
        </w:rPr>
        <w:t xml:space="preserve"> </w:t>
      </w:r>
      <w:r>
        <w:t>BA,</w:t>
      </w:r>
      <w:r>
        <w:rPr>
          <w:spacing w:val="-9"/>
        </w:rPr>
        <w:t xml:space="preserve"> </w:t>
      </w:r>
      <w:r>
        <w:t>MA;</w:t>
      </w:r>
      <w:r>
        <w:rPr>
          <w:spacing w:val="-6"/>
        </w:rPr>
        <w:t xml:space="preserve"> </w:t>
      </w:r>
      <w:r>
        <w:t>Wisconsin,</w:t>
      </w:r>
      <w:r>
        <w:rPr>
          <w:spacing w:val="-8"/>
        </w:rPr>
        <w:t xml:space="preserve"> </w:t>
      </w:r>
      <w:r>
        <w:rPr>
          <w:spacing w:val="-5"/>
        </w:rPr>
        <w:t>PhD</w:t>
      </w:r>
    </w:p>
    <w:p w14:paraId="340371D8" w14:textId="77777777" w:rsidR="00326A3B" w:rsidRDefault="00000000">
      <w:pPr>
        <w:pStyle w:val="BodyText"/>
        <w:spacing w:line="268" w:lineRule="exact"/>
        <w:ind w:left="878"/>
      </w:pPr>
      <w:r>
        <w:t>Department</w:t>
      </w:r>
      <w:r>
        <w:rPr>
          <w:spacing w:val="-4"/>
        </w:rPr>
        <w:t xml:space="preserve"> </w:t>
      </w:r>
      <w:r>
        <w:t>of</w:t>
      </w:r>
      <w:r>
        <w:rPr>
          <w:spacing w:val="-7"/>
        </w:rPr>
        <w:t xml:space="preserve"> </w:t>
      </w:r>
      <w:r>
        <w:t>Modern</w:t>
      </w:r>
      <w:r>
        <w:rPr>
          <w:spacing w:val="-7"/>
        </w:rPr>
        <w:t xml:space="preserve"> </w:t>
      </w:r>
      <w:r>
        <w:t>Languages,</w:t>
      </w:r>
      <w:r>
        <w:rPr>
          <w:spacing w:val="-5"/>
        </w:rPr>
        <w:t xml:space="preserve"> </w:t>
      </w:r>
      <w:r>
        <w:t>Literatures,</w:t>
      </w:r>
      <w:r>
        <w:rPr>
          <w:spacing w:val="-6"/>
        </w:rPr>
        <w:t xml:space="preserve"> </w:t>
      </w:r>
      <w:r>
        <w:t>and</w:t>
      </w:r>
      <w:r>
        <w:rPr>
          <w:spacing w:val="-5"/>
        </w:rPr>
        <w:t xml:space="preserve"> </w:t>
      </w:r>
      <w:r>
        <w:rPr>
          <w:spacing w:val="-2"/>
        </w:rPr>
        <w:t>Cultures</w:t>
      </w:r>
    </w:p>
    <w:p w14:paraId="03332F0F" w14:textId="77777777" w:rsidR="00326A3B" w:rsidRDefault="00326A3B">
      <w:pPr>
        <w:pStyle w:val="BodyText"/>
        <w:spacing w:before="1"/>
        <w:ind w:left="0"/>
      </w:pPr>
    </w:p>
    <w:p w14:paraId="5DA0FFC8" w14:textId="77777777" w:rsidR="00326A3B" w:rsidRDefault="00000000">
      <w:pPr>
        <w:pStyle w:val="BodyText"/>
        <w:ind w:left="878"/>
      </w:pPr>
      <w:r>
        <w:t>Darrell</w:t>
      </w:r>
      <w:r>
        <w:rPr>
          <w:spacing w:val="-8"/>
        </w:rPr>
        <w:t xml:space="preserve"> </w:t>
      </w:r>
      <w:r>
        <w:t>Jodock,</w:t>
      </w:r>
      <w:r>
        <w:rPr>
          <w:spacing w:val="-8"/>
        </w:rPr>
        <w:t xml:space="preserve"> </w:t>
      </w:r>
      <w:r>
        <w:t>1999-</w:t>
      </w:r>
      <w:r>
        <w:rPr>
          <w:spacing w:val="-4"/>
        </w:rPr>
        <w:t>2011</w:t>
      </w:r>
    </w:p>
    <w:p w14:paraId="04817161" w14:textId="77777777" w:rsidR="00326A3B" w:rsidRDefault="00000000">
      <w:pPr>
        <w:pStyle w:val="BodyText"/>
        <w:ind w:left="878" w:right="4413"/>
      </w:pPr>
      <w:r>
        <w:t>St.</w:t>
      </w:r>
      <w:r>
        <w:rPr>
          <w:spacing w:val="-5"/>
        </w:rPr>
        <w:t xml:space="preserve"> </w:t>
      </w:r>
      <w:r>
        <w:t>Olaf,</w:t>
      </w:r>
      <w:r>
        <w:rPr>
          <w:spacing w:val="-5"/>
        </w:rPr>
        <w:t xml:space="preserve"> </w:t>
      </w:r>
      <w:r>
        <w:t>BA;</w:t>
      </w:r>
      <w:r>
        <w:rPr>
          <w:spacing w:val="-4"/>
        </w:rPr>
        <w:t xml:space="preserve"> </w:t>
      </w:r>
      <w:r>
        <w:t>Luther</w:t>
      </w:r>
      <w:r>
        <w:rPr>
          <w:spacing w:val="-5"/>
        </w:rPr>
        <w:t xml:space="preserve"> </w:t>
      </w:r>
      <w:r>
        <w:t>Theological</w:t>
      </w:r>
      <w:r>
        <w:rPr>
          <w:spacing w:val="-5"/>
        </w:rPr>
        <w:t xml:space="preserve"> </w:t>
      </w:r>
      <w:r>
        <w:t>Seminary,</w:t>
      </w:r>
      <w:r>
        <w:rPr>
          <w:spacing w:val="-5"/>
        </w:rPr>
        <w:t xml:space="preserve"> </w:t>
      </w:r>
      <w:r>
        <w:t>BD;</w:t>
      </w:r>
      <w:r>
        <w:rPr>
          <w:spacing w:val="-6"/>
        </w:rPr>
        <w:t xml:space="preserve"> </w:t>
      </w:r>
      <w:r>
        <w:t>Yale,</w:t>
      </w:r>
      <w:r>
        <w:rPr>
          <w:spacing w:val="-7"/>
        </w:rPr>
        <w:t xml:space="preserve"> </w:t>
      </w:r>
      <w:r>
        <w:t>PhD Department of Religion</w:t>
      </w:r>
    </w:p>
    <w:p w14:paraId="74E758EC" w14:textId="77777777" w:rsidR="00326A3B" w:rsidRDefault="00326A3B">
      <w:pPr>
        <w:pStyle w:val="BodyText"/>
        <w:ind w:left="0"/>
      </w:pPr>
    </w:p>
    <w:p w14:paraId="6A4B48E6" w14:textId="77777777" w:rsidR="00326A3B" w:rsidRDefault="00000000">
      <w:pPr>
        <w:pStyle w:val="BodyText"/>
        <w:ind w:left="878"/>
      </w:pPr>
      <w:r>
        <w:t>Bruce</w:t>
      </w:r>
      <w:r>
        <w:rPr>
          <w:spacing w:val="-4"/>
        </w:rPr>
        <w:t xml:space="preserve"> </w:t>
      </w:r>
      <w:r>
        <w:t>H.</w:t>
      </w:r>
      <w:r>
        <w:rPr>
          <w:spacing w:val="-5"/>
        </w:rPr>
        <w:t xml:space="preserve"> </w:t>
      </w:r>
      <w:r>
        <w:t>Johnson,</w:t>
      </w:r>
      <w:r>
        <w:rPr>
          <w:spacing w:val="-6"/>
        </w:rPr>
        <w:t xml:space="preserve"> </w:t>
      </w:r>
      <w:r>
        <w:t>1986-</w:t>
      </w:r>
      <w:r>
        <w:rPr>
          <w:spacing w:val="-4"/>
        </w:rPr>
        <w:t>2015</w:t>
      </w:r>
    </w:p>
    <w:p w14:paraId="6538806F" w14:textId="77777777" w:rsidR="00326A3B" w:rsidRDefault="00000000">
      <w:pPr>
        <w:pStyle w:val="BodyText"/>
        <w:spacing w:before="1"/>
        <w:ind w:left="878" w:right="5569"/>
      </w:pPr>
      <w:r>
        <w:t>Mankato</w:t>
      </w:r>
      <w:r>
        <w:rPr>
          <w:spacing w:val="-6"/>
        </w:rPr>
        <w:t xml:space="preserve"> </w:t>
      </w:r>
      <w:r>
        <w:t>State,</w:t>
      </w:r>
      <w:r>
        <w:rPr>
          <w:spacing w:val="-8"/>
        </w:rPr>
        <w:t xml:space="preserve"> </w:t>
      </w:r>
      <w:r>
        <w:t>BS;</w:t>
      </w:r>
      <w:r>
        <w:rPr>
          <w:spacing w:val="-6"/>
        </w:rPr>
        <w:t xml:space="preserve"> </w:t>
      </w:r>
      <w:r>
        <w:t>Indiana,</w:t>
      </w:r>
      <w:r>
        <w:rPr>
          <w:spacing w:val="-7"/>
        </w:rPr>
        <w:t xml:space="preserve"> </w:t>
      </w:r>
      <w:r>
        <w:t>MBA;</w:t>
      </w:r>
      <w:r>
        <w:rPr>
          <w:spacing w:val="-6"/>
        </w:rPr>
        <w:t xml:space="preserve"> </w:t>
      </w:r>
      <w:r>
        <w:t>Houston,</w:t>
      </w:r>
      <w:r>
        <w:rPr>
          <w:spacing w:val="-8"/>
        </w:rPr>
        <w:t xml:space="preserve"> </w:t>
      </w:r>
      <w:r>
        <w:t>PhD Department of Economics and Management</w:t>
      </w:r>
    </w:p>
    <w:p w14:paraId="43A41D35" w14:textId="77777777" w:rsidR="00326A3B" w:rsidRDefault="00326A3B">
      <w:pPr>
        <w:pStyle w:val="BodyText"/>
        <w:spacing w:before="10"/>
        <w:ind w:left="0"/>
        <w:rPr>
          <w:sz w:val="21"/>
        </w:rPr>
      </w:pPr>
    </w:p>
    <w:p w14:paraId="0A014FE7" w14:textId="77777777" w:rsidR="00326A3B" w:rsidRDefault="00000000">
      <w:pPr>
        <w:pStyle w:val="BodyText"/>
        <w:ind w:left="878"/>
      </w:pPr>
      <w:r>
        <w:t>Cindy</w:t>
      </w:r>
      <w:r>
        <w:rPr>
          <w:spacing w:val="-5"/>
        </w:rPr>
        <w:t xml:space="preserve"> </w:t>
      </w:r>
      <w:r>
        <w:t>Johnson,</w:t>
      </w:r>
      <w:r>
        <w:rPr>
          <w:spacing w:val="-7"/>
        </w:rPr>
        <w:t xml:space="preserve"> </w:t>
      </w:r>
      <w:r>
        <w:t>1995-</w:t>
      </w:r>
      <w:r>
        <w:rPr>
          <w:spacing w:val="-4"/>
        </w:rPr>
        <w:t>2019</w:t>
      </w:r>
    </w:p>
    <w:p w14:paraId="6F62F5A1" w14:textId="77777777" w:rsidR="00326A3B" w:rsidRDefault="00000000">
      <w:pPr>
        <w:pStyle w:val="BodyText"/>
        <w:ind w:left="878" w:right="6192"/>
      </w:pPr>
      <w:r>
        <w:t>Bemidji</w:t>
      </w:r>
      <w:r>
        <w:rPr>
          <w:spacing w:val="-6"/>
        </w:rPr>
        <w:t xml:space="preserve"> </w:t>
      </w:r>
      <w:r>
        <w:t>State,</w:t>
      </w:r>
      <w:r>
        <w:rPr>
          <w:spacing w:val="-7"/>
        </w:rPr>
        <w:t xml:space="preserve"> </w:t>
      </w:r>
      <w:r>
        <w:t>BS;</w:t>
      </w:r>
      <w:r>
        <w:rPr>
          <w:spacing w:val="-5"/>
        </w:rPr>
        <w:t xml:space="preserve"> </w:t>
      </w:r>
      <w:r>
        <w:t>Iowa</w:t>
      </w:r>
      <w:r>
        <w:rPr>
          <w:spacing w:val="-6"/>
        </w:rPr>
        <w:t xml:space="preserve"> </w:t>
      </w:r>
      <w:r>
        <w:t>State,</w:t>
      </w:r>
      <w:r>
        <w:rPr>
          <w:spacing w:val="-7"/>
        </w:rPr>
        <w:t xml:space="preserve"> </w:t>
      </w:r>
      <w:r>
        <w:t>MS,</w:t>
      </w:r>
      <w:r>
        <w:rPr>
          <w:spacing w:val="-7"/>
        </w:rPr>
        <w:t xml:space="preserve"> </w:t>
      </w:r>
      <w:r>
        <w:t>PhD Department of Biology</w:t>
      </w:r>
    </w:p>
    <w:p w14:paraId="427621D7" w14:textId="77777777" w:rsidR="00326A3B" w:rsidRDefault="00326A3B">
      <w:pPr>
        <w:sectPr w:rsidR="00326A3B">
          <w:pgSz w:w="12240" w:h="15840"/>
          <w:pgMar w:top="1400" w:right="620" w:bottom="1000" w:left="560" w:header="0" w:footer="818" w:gutter="0"/>
          <w:cols w:space="720"/>
        </w:sectPr>
      </w:pPr>
    </w:p>
    <w:p w14:paraId="48FD14CA" w14:textId="77777777" w:rsidR="00326A3B" w:rsidRDefault="00000000">
      <w:pPr>
        <w:pStyle w:val="BodyText"/>
        <w:spacing w:before="39"/>
        <w:ind w:left="880"/>
      </w:pPr>
      <w:r>
        <w:lastRenderedPageBreak/>
        <w:t>Ellis</w:t>
      </w:r>
      <w:r>
        <w:rPr>
          <w:spacing w:val="-6"/>
        </w:rPr>
        <w:t xml:space="preserve"> </w:t>
      </w:r>
      <w:r>
        <w:t>J.</w:t>
      </w:r>
      <w:r>
        <w:rPr>
          <w:spacing w:val="-3"/>
        </w:rPr>
        <w:t xml:space="preserve"> </w:t>
      </w:r>
      <w:r>
        <w:t>Jones,</w:t>
      </w:r>
      <w:r>
        <w:rPr>
          <w:spacing w:val="-5"/>
        </w:rPr>
        <w:t xml:space="preserve"> </w:t>
      </w:r>
      <w:r>
        <w:t>1958-</w:t>
      </w:r>
      <w:r>
        <w:rPr>
          <w:spacing w:val="-4"/>
        </w:rPr>
        <w:t>1998</w:t>
      </w:r>
    </w:p>
    <w:p w14:paraId="30136180" w14:textId="77777777" w:rsidR="00326A3B" w:rsidRDefault="00000000">
      <w:pPr>
        <w:pStyle w:val="BodyText"/>
        <w:ind w:right="4413"/>
      </w:pPr>
      <w:r>
        <w:t>Gustavus</w:t>
      </w:r>
      <w:r>
        <w:rPr>
          <w:spacing w:val="-5"/>
        </w:rPr>
        <w:t xml:space="preserve"> </w:t>
      </w:r>
      <w:r>
        <w:t>Adolphus,</w:t>
      </w:r>
      <w:r>
        <w:rPr>
          <w:spacing w:val="-5"/>
        </w:rPr>
        <w:t xml:space="preserve"> </w:t>
      </w:r>
      <w:r>
        <w:t>BA;</w:t>
      </w:r>
      <w:r>
        <w:rPr>
          <w:spacing w:val="-6"/>
        </w:rPr>
        <w:t xml:space="preserve"> </w:t>
      </w:r>
      <w:r>
        <w:t>Minnesota,</w:t>
      </w:r>
      <w:r>
        <w:rPr>
          <w:spacing w:val="-7"/>
        </w:rPr>
        <w:t xml:space="preserve"> </w:t>
      </w:r>
      <w:r>
        <w:t>MA;</w:t>
      </w:r>
      <w:r>
        <w:rPr>
          <w:spacing w:val="-4"/>
        </w:rPr>
        <w:t xml:space="preserve"> </w:t>
      </w:r>
      <w:r>
        <w:t>North</w:t>
      </w:r>
      <w:r>
        <w:rPr>
          <w:spacing w:val="-6"/>
        </w:rPr>
        <w:t xml:space="preserve"> </w:t>
      </w:r>
      <w:r>
        <w:t>Dakota,</w:t>
      </w:r>
      <w:r>
        <w:rPr>
          <w:spacing w:val="-5"/>
        </w:rPr>
        <w:t xml:space="preserve"> </w:t>
      </w:r>
      <w:r>
        <w:t>EdD Department of Economics and Management</w:t>
      </w:r>
    </w:p>
    <w:p w14:paraId="7290365A" w14:textId="77777777" w:rsidR="00326A3B" w:rsidRDefault="00326A3B">
      <w:pPr>
        <w:pStyle w:val="BodyText"/>
        <w:spacing w:before="10"/>
        <w:ind w:left="0"/>
        <w:rPr>
          <w:sz w:val="21"/>
        </w:rPr>
      </w:pPr>
    </w:p>
    <w:p w14:paraId="21820625" w14:textId="77777777" w:rsidR="00326A3B" w:rsidRDefault="00000000">
      <w:pPr>
        <w:pStyle w:val="BodyText"/>
        <w:spacing w:before="1"/>
      </w:pPr>
      <w:r>
        <w:t>Michael</w:t>
      </w:r>
      <w:r>
        <w:rPr>
          <w:spacing w:val="-8"/>
        </w:rPr>
        <w:t xml:space="preserve"> </w:t>
      </w:r>
      <w:r>
        <w:t>Jorgensen,</w:t>
      </w:r>
      <w:r>
        <w:rPr>
          <w:spacing w:val="-8"/>
        </w:rPr>
        <w:t xml:space="preserve"> </w:t>
      </w:r>
      <w:r>
        <w:t>1991-</w:t>
      </w:r>
      <w:r>
        <w:rPr>
          <w:spacing w:val="-4"/>
        </w:rPr>
        <w:t>2019</w:t>
      </w:r>
    </w:p>
    <w:p w14:paraId="14327F34" w14:textId="77777777" w:rsidR="00326A3B" w:rsidRDefault="00000000">
      <w:pPr>
        <w:pStyle w:val="BodyText"/>
        <w:ind w:right="3696"/>
      </w:pPr>
      <w:r>
        <w:t>BM,</w:t>
      </w:r>
      <w:r>
        <w:rPr>
          <w:spacing w:val="-3"/>
        </w:rPr>
        <w:t xml:space="preserve"> </w:t>
      </w:r>
      <w:r>
        <w:t>Indiana,</w:t>
      </w:r>
      <w:r>
        <w:rPr>
          <w:spacing w:val="-5"/>
        </w:rPr>
        <w:t xml:space="preserve"> </w:t>
      </w:r>
      <w:r>
        <w:t>1977;</w:t>
      </w:r>
      <w:r>
        <w:rPr>
          <w:spacing w:val="-4"/>
        </w:rPr>
        <w:t xml:space="preserve"> </w:t>
      </w:r>
      <w:r>
        <w:t>MM,</w:t>
      </w:r>
      <w:r>
        <w:rPr>
          <w:spacing w:val="-5"/>
        </w:rPr>
        <w:t xml:space="preserve"> </w:t>
      </w:r>
      <w:r>
        <w:t>Northwestern,</w:t>
      </w:r>
      <w:r>
        <w:rPr>
          <w:spacing w:val="-3"/>
        </w:rPr>
        <w:t xml:space="preserve"> </w:t>
      </w:r>
      <w:r>
        <w:t>1981;</w:t>
      </w:r>
      <w:r>
        <w:rPr>
          <w:spacing w:val="-4"/>
        </w:rPr>
        <w:t xml:space="preserve"> </w:t>
      </w:r>
      <w:r>
        <w:t>DA,</w:t>
      </w:r>
      <w:r>
        <w:rPr>
          <w:spacing w:val="-5"/>
        </w:rPr>
        <w:t xml:space="preserve"> </w:t>
      </w:r>
      <w:r>
        <w:t>Ball</w:t>
      </w:r>
      <w:r>
        <w:rPr>
          <w:spacing w:val="-3"/>
        </w:rPr>
        <w:t xml:space="preserve"> </w:t>
      </w:r>
      <w:r>
        <w:t>State,</w:t>
      </w:r>
      <w:r>
        <w:rPr>
          <w:spacing w:val="-5"/>
        </w:rPr>
        <w:t xml:space="preserve"> </w:t>
      </w:r>
      <w:r>
        <w:t>1995 Department of Music</w:t>
      </w:r>
    </w:p>
    <w:p w14:paraId="7046A57C" w14:textId="77777777" w:rsidR="00326A3B" w:rsidRDefault="00326A3B">
      <w:pPr>
        <w:pStyle w:val="BodyText"/>
        <w:ind w:left="0"/>
      </w:pPr>
    </w:p>
    <w:p w14:paraId="61477DB5" w14:textId="77777777" w:rsidR="00326A3B" w:rsidRDefault="00000000">
      <w:pPr>
        <w:pStyle w:val="BodyText"/>
        <w:ind w:right="6800"/>
      </w:pPr>
      <w:r>
        <w:t>Barbara Knight Kaiser, 1984-2015 Rochester,</w:t>
      </w:r>
      <w:r>
        <w:rPr>
          <w:spacing w:val="-10"/>
        </w:rPr>
        <w:t xml:space="preserve"> </w:t>
      </w:r>
      <w:r>
        <w:t>BA,</w:t>
      </w:r>
      <w:r>
        <w:rPr>
          <w:spacing w:val="-10"/>
        </w:rPr>
        <w:t xml:space="preserve"> </w:t>
      </w:r>
      <w:r>
        <w:t>MA;</w:t>
      </w:r>
      <w:r>
        <w:rPr>
          <w:spacing w:val="-10"/>
        </w:rPr>
        <w:t xml:space="preserve"> </w:t>
      </w:r>
      <w:r>
        <w:t>Brandeis,</w:t>
      </w:r>
      <w:r>
        <w:rPr>
          <w:spacing w:val="-9"/>
        </w:rPr>
        <w:t xml:space="preserve"> </w:t>
      </w:r>
      <w:r>
        <w:t>PhD</w:t>
      </w:r>
    </w:p>
    <w:p w14:paraId="0EAE65BE" w14:textId="77777777" w:rsidR="00326A3B" w:rsidRDefault="00000000">
      <w:pPr>
        <w:pStyle w:val="BodyText"/>
        <w:spacing w:before="1"/>
      </w:pPr>
      <w:r>
        <w:t>Department</w:t>
      </w:r>
      <w:r>
        <w:rPr>
          <w:spacing w:val="-4"/>
        </w:rPr>
        <w:t xml:space="preserve"> </w:t>
      </w:r>
      <w:r>
        <w:t>of</w:t>
      </w:r>
      <w:r>
        <w:rPr>
          <w:spacing w:val="-7"/>
        </w:rPr>
        <w:t xml:space="preserve"> </w:t>
      </w:r>
      <w:r>
        <w:t>Mathematics</w:t>
      </w:r>
      <w:r>
        <w:rPr>
          <w:spacing w:val="-5"/>
        </w:rPr>
        <w:t xml:space="preserve"> </w:t>
      </w:r>
      <w:r>
        <w:t>and</w:t>
      </w:r>
      <w:r>
        <w:rPr>
          <w:spacing w:val="-6"/>
        </w:rPr>
        <w:t xml:space="preserve"> </w:t>
      </w:r>
      <w:r>
        <w:t>Computer</w:t>
      </w:r>
      <w:r>
        <w:rPr>
          <w:spacing w:val="-4"/>
        </w:rPr>
        <w:t xml:space="preserve"> </w:t>
      </w:r>
      <w:r>
        <w:rPr>
          <w:spacing w:val="-2"/>
        </w:rPr>
        <w:t>Science</w:t>
      </w:r>
    </w:p>
    <w:p w14:paraId="5381ED75" w14:textId="77777777" w:rsidR="00326A3B" w:rsidRDefault="00326A3B">
      <w:pPr>
        <w:pStyle w:val="BodyText"/>
        <w:ind w:left="0"/>
      </w:pPr>
    </w:p>
    <w:p w14:paraId="3A7F8DA0" w14:textId="77777777" w:rsidR="00326A3B" w:rsidRDefault="00000000">
      <w:pPr>
        <w:pStyle w:val="BodyText"/>
      </w:pPr>
      <w:r>
        <w:t>Patricia</w:t>
      </w:r>
      <w:r>
        <w:rPr>
          <w:spacing w:val="-9"/>
        </w:rPr>
        <w:t xml:space="preserve"> </w:t>
      </w:r>
      <w:r>
        <w:t>Kazarow,</w:t>
      </w:r>
      <w:r>
        <w:rPr>
          <w:spacing w:val="-8"/>
        </w:rPr>
        <w:t xml:space="preserve"> </w:t>
      </w:r>
      <w:r>
        <w:t>1984-</w:t>
      </w:r>
      <w:r>
        <w:rPr>
          <w:spacing w:val="-4"/>
        </w:rPr>
        <w:t>2011</w:t>
      </w:r>
    </w:p>
    <w:p w14:paraId="4A691116" w14:textId="77777777" w:rsidR="00326A3B" w:rsidRDefault="00000000">
      <w:pPr>
        <w:pStyle w:val="BodyText"/>
        <w:spacing w:before="2" w:line="237" w:lineRule="auto"/>
        <w:ind w:right="6192"/>
      </w:pPr>
      <w:r>
        <w:t>Loretto</w:t>
      </w:r>
      <w:r>
        <w:rPr>
          <w:spacing w:val="-6"/>
        </w:rPr>
        <w:t xml:space="preserve"> </w:t>
      </w:r>
      <w:r>
        <w:t>Heights,</w:t>
      </w:r>
      <w:r>
        <w:rPr>
          <w:spacing w:val="-7"/>
        </w:rPr>
        <w:t xml:space="preserve"> </w:t>
      </w:r>
      <w:r>
        <w:t>BA;</w:t>
      </w:r>
      <w:r>
        <w:rPr>
          <w:spacing w:val="-8"/>
        </w:rPr>
        <w:t xml:space="preserve"> </w:t>
      </w:r>
      <w:r>
        <w:t>Michigan,</w:t>
      </w:r>
      <w:r>
        <w:rPr>
          <w:spacing w:val="-7"/>
        </w:rPr>
        <w:t xml:space="preserve"> </w:t>
      </w:r>
      <w:r>
        <w:t>MM,</w:t>
      </w:r>
      <w:r>
        <w:rPr>
          <w:spacing w:val="-8"/>
        </w:rPr>
        <w:t xml:space="preserve"> </w:t>
      </w:r>
      <w:r>
        <w:t>DMA Department of Music</w:t>
      </w:r>
    </w:p>
    <w:p w14:paraId="3BC14A4A" w14:textId="77777777" w:rsidR="00326A3B" w:rsidRDefault="00326A3B">
      <w:pPr>
        <w:pStyle w:val="BodyText"/>
        <w:spacing w:before="2"/>
        <w:ind w:left="0"/>
      </w:pPr>
    </w:p>
    <w:p w14:paraId="014BD5CC" w14:textId="77777777" w:rsidR="00326A3B" w:rsidRDefault="00000000">
      <w:pPr>
        <w:pStyle w:val="BodyText"/>
        <w:ind w:right="7108"/>
      </w:pPr>
      <w:r>
        <w:t>Karl W. Knight, 1983-2013 Nebraska,</w:t>
      </w:r>
      <w:r>
        <w:rPr>
          <w:spacing w:val="-9"/>
        </w:rPr>
        <w:t xml:space="preserve"> </w:t>
      </w:r>
      <w:r>
        <w:t>BA,</w:t>
      </w:r>
      <w:r>
        <w:rPr>
          <w:spacing w:val="-11"/>
        </w:rPr>
        <w:t xml:space="preserve"> </w:t>
      </w:r>
      <w:r>
        <w:t>MA;</w:t>
      </w:r>
      <w:r>
        <w:rPr>
          <w:spacing w:val="-8"/>
        </w:rPr>
        <w:t xml:space="preserve"> </w:t>
      </w:r>
      <w:r>
        <w:t>Brandeis,</w:t>
      </w:r>
      <w:r>
        <w:rPr>
          <w:spacing w:val="-9"/>
        </w:rPr>
        <w:t xml:space="preserve"> </w:t>
      </w:r>
      <w:r>
        <w:t>PhD</w:t>
      </w:r>
    </w:p>
    <w:p w14:paraId="5555AF93" w14:textId="77777777" w:rsidR="00326A3B" w:rsidRDefault="00000000">
      <w:pPr>
        <w:pStyle w:val="BodyText"/>
      </w:pPr>
      <w:r>
        <w:t>Department</w:t>
      </w:r>
      <w:r>
        <w:rPr>
          <w:spacing w:val="-4"/>
        </w:rPr>
        <w:t xml:space="preserve"> </w:t>
      </w:r>
      <w:r>
        <w:t>of</w:t>
      </w:r>
      <w:r>
        <w:rPr>
          <w:spacing w:val="-7"/>
        </w:rPr>
        <w:t xml:space="preserve"> </w:t>
      </w:r>
      <w:r>
        <w:t>Mathematics</w:t>
      </w:r>
      <w:r>
        <w:rPr>
          <w:spacing w:val="-5"/>
        </w:rPr>
        <w:t xml:space="preserve"> </w:t>
      </w:r>
      <w:r>
        <w:t>and</w:t>
      </w:r>
      <w:r>
        <w:rPr>
          <w:spacing w:val="-6"/>
        </w:rPr>
        <w:t xml:space="preserve"> </w:t>
      </w:r>
      <w:r>
        <w:t>Computer</w:t>
      </w:r>
      <w:r>
        <w:rPr>
          <w:spacing w:val="-4"/>
        </w:rPr>
        <w:t xml:space="preserve"> </w:t>
      </w:r>
      <w:r>
        <w:rPr>
          <w:spacing w:val="-2"/>
        </w:rPr>
        <w:t>Science</w:t>
      </w:r>
    </w:p>
    <w:p w14:paraId="533D8AA5" w14:textId="77777777" w:rsidR="00326A3B" w:rsidRDefault="00326A3B">
      <w:pPr>
        <w:pStyle w:val="BodyText"/>
        <w:ind w:left="0"/>
      </w:pPr>
    </w:p>
    <w:p w14:paraId="7AFCC4FD" w14:textId="77777777" w:rsidR="00326A3B" w:rsidRDefault="00000000">
      <w:pPr>
        <w:pStyle w:val="BodyText"/>
      </w:pPr>
      <w:r>
        <w:t>Gretchen</w:t>
      </w:r>
      <w:r>
        <w:rPr>
          <w:spacing w:val="-10"/>
        </w:rPr>
        <w:t xml:space="preserve"> </w:t>
      </w:r>
      <w:r>
        <w:t>Koehler,</w:t>
      </w:r>
      <w:r>
        <w:rPr>
          <w:spacing w:val="-8"/>
        </w:rPr>
        <w:t xml:space="preserve"> </w:t>
      </w:r>
      <w:r>
        <w:t>1968-</w:t>
      </w:r>
      <w:r>
        <w:rPr>
          <w:spacing w:val="-4"/>
        </w:rPr>
        <w:t>2004</w:t>
      </w:r>
    </w:p>
    <w:p w14:paraId="4E1E1113" w14:textId="77777777" w:rsidR="00326A3B" w:rsidRDefault="00000000">
      <w:pPr>
        <w:pStyle w:val="BodyText"/>
        <w:spacing w:before="1"/>
        <w:ind w:right="6192"/>
      </w:pPr>
      <w:r>
        <w:t>Winona</w:t>
      </w:r>
      <w:r>
        <w:rPr>
          <w:spacing w:val="-6"/>
        </w:rPr>
        <w:t xml:space="preserve"> </w:t>
      </w:r>
      <w:r>
        <w:t>State,</w:t>
      </w:r>
      <w:r>
        <w:rPr>
          <w:spacing w:val="-7"/>
        </w:rPr>
        <w:t xml:space="preserve"> </w:t>
      </w:r>
      <w:r>
        <w:t>BS;</w:t>
      </w:r>
      <w:r>
        <w:rPr>
          <w:spacing w:val="-5"/>
        </w:rPr>
        <w:t xml:space="preserve"> </w:t>
      </w:r>
      <w:r>
        <w:t>Brigham</w:t>
      </w:r>
      <w:r>
        <w:rPr>
          <w:spacing w:val="-7"/>
        </w:rPr>
        <w:t xml:space="preserve"> </w:t>
      </w:r>
      <w:r>
        <w:t>Young,</w:t>
      </w:r>
      <w:r>
        <w:rPr>
          <w:spacing w:val="-7"/>
        </w:rPr>
        <w:t xml:space="preserve"> </w:t>
      </w:r>
      <w:r>
        <w:t>MS,</w:t>
      </w:r>
      <w:r>
        <w:rPr>
          <w:spacing w:val="-6"/>
        </w:rPr>
        <w:t xml:space="preserve"> </w:t>
      </w:r>
      <w:r>
        <w:t>EdD Department</w:t>
      </w:r>
      <w:r>
        <w:rPr>
          <w:spacing w:val="-3"/>
        </w:rPr>
        <w:t xml:space="preserve"> </w:t>
      </w:r>
      <w:r>
        <w:t>of</w:t>
      </w:r>
      <w:r>
        <w:rPr>
          <w:spacing w:val="-5"/>
        </w:rPr>
        <w:t xml:space="preserve"> </w:t>
      </w:r>
      <w:r>
        <w:t>Health</w:t>
      </w:r>
      <w:r>
        <w:rPr>
          <w:spacing w:val="-7"/>
        </w:rPr>
        <w:t xml:space="preserve"> </w:t>
      </w:r>
      <w:r>
        <w:t>and</w:t>
      </w:r>
      <w:r>
        <w:rPr>
          <w:spacing w:val="-6"/>
        </w:rPr>
        <w:t xml:space="preserve"> </w:t>
      </w:r>
      <w:r>
        <w:t>Exercise</w:t>
      </w:r>
      <w:r>
        <w:rPr>
          <w:spacing w:val="-2"/>
        </w:rPr>
        <w:t xml:space="preserve"> Science</w:t>
      </w:r>
    </w:p>
    <w:p w14:paraId="7281E6C8" w14:textId="77777777" w:rsidR="00326A3B" w:rsidRDefault="00326A3B">
      <w:pPr>
        <w:pStyle w:val="BodyText"/>
        <w:spacing w:before="10"/>
        <w:ind w:left="0"/>
        <w:rPr>
          <w:sz w:val="21"/>
        </w:rPr>
      </w:pPr>
    </w:p>
    <w:p w14:paraId="7C7F8189" w14:textId="77777777" w:rsidR="00326A3B" w:rsidRDefault="00000000">
      <w:pPr>
        <w:pStyle w:val="BodyText"/>
      </w:pPr>
      <w:r>
        <w:t>Mark</w:t>
      </w:r>
      <w:r>
        <w:rPr>
          <w:spacing w:val="-7"/>
        </w:rPr>
        <w:t xml:space="preserve"> </w:t>
      </w:r>
      <w:r>
        <w:t>E.</w:t>
      </w:r>
      <w:r>
        <w:rPr>
          <w:spacing w:val="-5"/>
        </w:rPr>
        <w:t xml:space="preserve"> </w:t>
      </w:r>
      <w:r>
        <w:t>Lammers,</w:t>
      </w:r>
      <w:r>
        <w:rPr>
          <w:spacing w:val="-5"/>
        </w:rPr>
        <w:t xml:space="preserve"> </w:t>
      </w:r>
      <w:r>
        <w:t>1970-</w:t>
      </w:r>
      <w:r>
        <w:rPr>
          <w:spacing w:val="-4"/>
        </w:rPr>
        <w:t>2018</w:t>
      </w:r>
    </w:p>
    <w:p w14:paraId="429960C7" w14:textId="77777777" w:rsidR="00326A3B" w:rsidRDefault="00000000">
      <w:pPr>
        <w:pStyle w:val="BodyText"/>
        <w:ind w:right="6192"/>
      </w:pPr>
      <w:r>
        <w:t>Mankato</w:t>
      </w:r>
      <w:r>
        <w:rPr>
          <w:spacing w:val="-6"/>
        </w:rPr>
        <w:t xml:space="preserve"> </w:t>
      </w:r>
      <w:r>
        <w:t>State,</w:t>
      </w:r>
      <w:r>
        <w:rPr>
          <w:spacing w:val="-9"/>
        </w:rPr>
        <w:t xml:space="preserve"> </w:t>
      </w:r>
      <w:r>
        <w:t>BS,</w:t>
      </w:r>
      <w:r>
        <w:rPr>
          <w:spacing w:val="-9"/>
        </w:rPr>
        <w:t xml:space="preserve"> </w:t>
      </w:r>
      <w:r>
        <w:t>MS;</w:t>
      </w:r>
      <w:r>
        <w:rPr>
          <w:spacing w:val="-8"/>
        </w:rPr>
        <w:t xml:space="preserve"> </w:t>
      </w:r>
      <w:r>
        <w:t>Minnesota,</w:t>
      </w:r>
      <w:r>
        <w:rPr>
          <w:spacing w:val="-9"/>
        </w:rPr>
        <w:t xml:space="preserve"> </w:t>
      </w:r>
      <w:r>
        <w:t>PhD Research Professor of Music</w:t>
      </w:r>
    </w:p>
    <w:p w14:paraId="11227D73" w14:textId="77777777" w:rsidR="00326A3B" w:rsidRDefault="00326A3B">
      <w:pPr>
        <w:pStyle w:val="BodyText"/>
        <w:ind w:left="0"/>
      </w:pPr>
    </w:p>
    <w:p w14:paraId="73335F5E" w14:textId="77777777" w:rsidR="00326A3B" w:rsidRDefault="00000000">
      <w:pPr>
        <w:pStyle w:val="BodyText"/>
        <w:spacing w:before="1"/>
        <w:ind w:right="6800"/>
      </w:pPr>
      <w:r>
        <w:t>John M. Lammert, 1982-2014 Valparaiso,</w:t>
      </w:r>
      <w:r>
        <w:rPr>
          <w:spacing w:val="-9"/>
        </w:rPr>
        <w:t xml:space="preserve"> </w:t>
      </w:r>
      <w:r>
        <w:t>BA,</w:t>
      </w:r>
      <w:r>
        <w:rPr>
          <w:spacing w:val="-11"/>
        </w:rPr>
        <w:t xml:space="preserve"> </w:t>
      </w:r>
      <w:r>
        <w:t>MA;</w:t>
      </w:r>
      <w:r>
        <w:rPr>
          <w:spacing w:val="-8"/>
        </w:rPr>
        <w:t xml:space="preserve"> </w:t>
      </w:r>
      <w:r>
        <w:t>Illinois,</w:t>
      </w:r>
      <w:r>
        <w:rPr>
          <w:spacing w:val="-11"/>
        </w:rPr>
        <w:t xml:space="preserve"> </w:t>
      </w:r>
      <w:r>
        <w:t>PhD Department of Biology</w:t>
      </w:r>
    </w:p>
    <w:p w14:paraId="14DE9B01" w14:textId="77777777" w:rsidR="00326A3B" w:rsidRDefault="00326A3B">
      <w:pPr>
        <w:pStyle w:val="BodyText"/>
        <w:ind w:left="0"/>
      </w:pPr>
    </w:p>
    <w:p w14:paraId="3AED2099" w14:textId="77777777" w:rsidR="00326A3B" w:rsidRDefault="00000000">
      <w:pPr>
        <w:pStyle w:val="BodyText"/>
      </w:pPr>
      <w:r>
        <w:t>Karen</w:t>
      </w:r>
      <w:r>
        <w:rPr>
          <w:spacing w:val="-7"/>
        </w:rPr>
        <w:t xml:space="preserve"> </w:t>
      </w:r>
      <w:r>
        <w:t>Larson,</w:t>
      </w:r>
      <w:r>
        <w:rPr>
          <w:spacing w:val="-6"/>
        </w:rPr>
        <w:t xml:space="preserve"> </w:t>
      </w:r>
      <w:r>
        <w:t>1977-</w:t>
      </w:r>
      <w:r>
        <w:rPr>
          <w:spacing w:val="-4"/>
        </w:rPr>
        <w:t>2012</w:t>
      </w:r>
    </w:p>
    <w:p w14:paraId="36086001" w14:textId="77777777" w:rsidR="00326A3B" w:rsidRDefault="00000000">
      <w:pPr>
        <w:pStyle w:val="BodyText"/>
        <w:spacing w:before="3" w:line="237" w:lineRule="auto"/>
        <w:ind w:right="4413"/>
      </w:pPr>
      <w:r>
        <w:t>College</w:t>
      </w:r>
      <w:r>
        <w:rPr>
          <w:spacing w:val="-6"/>
        </w:rPr>
        <w:t xml:space="preserve"> </w:t>
      </w:r>
      <w:r>
        <w:t>of</w:t>
      </w:r>
      <w:r>
        <w:rPr>
          <w:spacing w:val="-6"/>
        </w:rPr>
        <w:t xml:space="preserve"> </w:t>
      </w:r>
      <w:r>
        <w:t>the</w:t>
      </w:r>
      <w:r>
        <w:rPr>
          <w:spacing w:val="-6"/>
        </w:rPr>
        <w:t xml:space="preserve"> </w:t>
      </w:r>
      <w:r>
        <w:t>Pacific</w:t>
      </w:r>
      <w:r>
        <w:rPr>
          <w:spacing w:val="-6"/>
        </w:rPr>
        <w:t xml:space="preserve"> </w:t>
      </w:r>
      <w:r>
        <w:t>(Raymond</w:t>
      </w:r>
      <w:r>
        <w:rPr>
          <w:spacing w:val="-5"/>
        </w:rPr>
        <w:t xml:space="preserve"> </w:t>
      </w:r>
      <w:r>
        <w:t>College),</w:t>
      </w:r>
      <w:r>
        <w:rPr>
          <w:spacing w:val="-5"/>
        </w:rPr>
        <w:t xml:space="preserve"> </w:t>
      </w:r>
      <w:r>
        <w:t>BA;</w:t>
      </w:r>
      <w:r>
        <w:rPr>
          <w:spacing w:val="-4"/>
        </w:rPr>
        <w:t xml:space="preserve"> </w:t>
      </w:r>
      <w:r>
        <w:t>California,</w:t>
      </w:r>
      <w:r>
        <w:rPr>
          <w:spacing w:val="-5"/>
        </w:rPr>
        <w:t xml:space="preserve"> </w:t>
      </w:r>
      <w:r>
        <w:t>PhD Department of Anthropology and Interdisciplinary Studies</w:t>
      </w:r>
    </w:p>
    <w:p w14:paraId="7A57D8B5" w14:textId="77777777" w:rsidR="00326A3B" w:rsidRDefault="00326A3B">
      <w:pPr>
        <w:pStyle w:val="BodyText"/>
        <w:spacing w:before="1"/>
        <w:ind w:left="0"/>
      </w:pPr>
    </w:p>
    <w:p w14:paraId="1721897F" w14:textId="77777777" w:rsidR="00326A3B" w:rsidRDefault="00000000">
      <w:pPr>
        <w:pStyle w:val="BodyText"/>
      </w:pPr>
      <w:r>
        <w:t>Horst</w:t>
      </w:r>
      <w:r>
        <w:rPr>
          <w:spacing w:val="-5"/>
        </w:rPr>
        <w:t xml:space="preserve"> </w:t>
      </w:r>
      <w:r>
        <w:t>E.</w:t>
      </w:r>
      <w:r>
        <w:rPr>
          <w:spacing w:val="-4"/>
        </w:rPr>
        <w:t xml:space="preserve"> </w:t>
      </w:r>
      <w:r>
        <w:t>Ludwig,</w:t>
      </w:r>
      <w:r>
        <w:rPr>
          <w:spacing w:val="-4"/>
        </w:rPr>
        <w:t xml:space="preserve"> </w:t>
      </w:r>
      <w:r>
        <w:t>1965-</w:t>
      </w:r>
      <w:r>
        <w:rPr>
          <w:spacing w:val="-4"/>
        </w:rPr>
        <w:t>2012</w:t>
      </w:r>
    </w:p>
    <w:p w14:paraId="7CA49CC8" w14:textId="77777777" w:rsidR="00326A3B" w:rsidRDefault="00000000">
      <w:pPr>
        <w:pStyle w:val="BodyText"/>
        <w:ind w:right="825"/>
      </w:pPr>
      <w:r>
        <w:t>Martino-Katharineum,</w:t>
      </w:r>
      <w:r>
        <w:rPr>
          <w:spacing w:val="-5"/>
        </w:rPr>
        <w:t xml:space="preserve"> </w:t>
      </w:r>
      <w:r>
        <w:t>Braunschweig,</w:t>
      </w:r>
      <w:r>
        <w:rPr>
          <w:spacing w:val="-5"/>
        </w:rPr>
        <w:t xml:space="preserve"> </w:t>
      </w:r>
      <w:r>
        <w:t>Abitur;</w:t>
      </w:r>
      <w:r>
        <w:rPr>
          <w:spacing w:val="-6"/>
        </w:rPr>
        <w:t xml:space="preserve"> </w:t>
      </w:r>
      <w:r>
        <w:t>Freie</w:t>
      </w:r>
      <w:r>
        <w:rPr>
          <w:spacing w:val="-7"/>
        </w:rPr>
        <w:t xml:space="preserve"> </w:t>
      </w:r>
      <w:r>
        <w:t>Universitat,</w:t>
      </w:r>
      <w:r>
        <w:rPr>
          <w:spacing w:val="-5"/>
        </w:rPr>
        <w:t xml:space="preserve"> </w:t>
      </w:r>
      <w:r>
        <w:t>Berlin,</w:t>
      </w:r>
      <w:r>
        <w:rPr>
          <w:spacing w:val="-5"/>
        </w:rPr>
        <w:t xml:space="preserve"> </w:t>
      </w:r>
      <w:r>
        <w:t>Philosophikum,</w:t>
      </w:r>
      <w:r>
        <w:rPr>
          <w:spacing w:val="-5"/>
        </w:rPr>
        <w:t xml:space="preserve"> </w:t>
      </w:r>
      <w:r>
        <w:t>Staatsexamen; Minnesota, MA</w:t>
      </w:r>
    </w:p>
    <w:p w14:paraId="521FA814" w14:textId="77777777" w:rsidR="00326A3B" w:rsidRDefault="00000000">
      <w:pPr>
        <w:pStyle w:val="BodyText"/>
        <w:spacing w:before="1"/>
      </w:pPr>
      <w:r>
        <w:t>Department</w:t>
      </w:r>
      <w:r>
        <w:rPr>
          <w:spacing w:val="-4"/>
        </w:rPr>
        <w:t xml:space="preserve"> </w:t>
      </w:r>
      <w:r>
        <w:t>of</w:t>
      </w:r>
      <w:r>
        <w:rPr>
          <w:spacing w:val="-7"/>
        </w:rPr>
        <w:t xml:space="preserve"> </w:t>
      </w:r>
      <w:r>
        <w:t>Modern</w:t>
      </w:r>
      <w:r>
        <w:rPr>
          <w:spacing w:val="-7"/>
        </w:rPr>
        <w:t xml:space="preserve"> </w:t>
      </w:r>
      <w:r>
        <w:t>Languages,</w:t>
      </w:r>
      <w:r>
        <w:rPr>
          <w:spacing w:val="-5"/>
        </w:rPr>
        <w:t xml:space="preserve"> </w:t>
      </w:r>
      <w:r>
        <w:t>Literatures,</w:t>
      </w:r>
      <w:r>
        <w:rPr>
          <w:spacing w:val="-6"/>
        </w:rPr>
        <w:t xml:space="preserve"> </w:t>
      </w:r>
      <w:r>
        <w:t>and</w:t>
      </w:r>
      <w:r>
        <w:rPr>
          <w:spacing w:val="-5"/>
        </w:rPr>
        <w:t xml:space="preserve"> </w:t>
      </w:r>
      <w:r>
        <w:rPr>
          <w:spacing w:val="-2"/>
        </w:rPr>
        <w:t>Cultures</w:t>
      </w:r>
    </w:p>
    <w:p w14:paraId="237FF82F" w14:textId="77777777" w:rsidR="00326A3B" w:rsidRDefault="00326A3B">
      <w:pPr>
        <w:pStyle w:val="BodyText"/>
        <w:ind w:left="0"/>
      </w:pPr>
    </w:p>
    <w:p w14:paraId="7F60F2A5" w14:textId="77777777" w:rsidR="00326A3B" w:rsidRDefault="00000000">
      <w:pPr>
        <w:pStyle w:val="BodyText"/>
        <w:spacing w:line="242" w:lineRule="auto"/>
        <w:ind w:left="880" w:right="6935" w:hanging="1"/>
      </w:pPr>
      <w:r>
        <w:t>Gregory H. Mason, 1971-2008 Sussex,</w:t>
      </w:r>
      <w:r>
        <w:rPr>
          <w:spacing w:val="-9"/>
        </w:rPr>
        <w:t xml:space="preserve"> </w:t>
      </w:r>
      <w:r>
        <w:t>BA;</w:t>
      </w:r>
      <w:r>
        <w:rPr>
          <w:spacing w:val="-8"/>
        </w:rPr>
        <w:t xml:space="preserve"> </w:t>
      </w:r>
      <w:r>
        <w:t>Wisconsin,</w:t>
      </w:r>
      <w:r>
        <w:rPr>
          <w:spacing w:val="-10"/>
        </w:rPr>
        <w:t xml:space="preserve"> </w:t>
      </w:r>
      <w:r>
        <w:t>MA,</w:t>
      </w:r>
      <w:r>
        <w:rPr>
          <w:spacing w:val="-10"/>
        </w:rPr>
        <w:t xml:space="preserve"> </w:t>
      </w:r>
      <w:r>
        <w:t>PhD Department of English</w:t>
      </w:r>
    </w:p>
    <w:p w14:paraId="4549A066" w14:textId="77777777" w:rsidR="00326A3B" w:rsidRDefault="00326A3B">
      <w:pPr>
        <w:pStyle w:val="BodyText"/>
        <w:spacing w:before="5"/>
        <w:ind w:left="0"/>
        <w:rPr>
          <w:sz w:val="21"/>
        </w:rPr>
      </w:pPr>
    </w:p>
    <w:p w14:paraId="349B37A8" w14:textId="77777777" w:rsidR="00326A3B" w:rsidRDefault="00000000">
      <w:pPr>
        <w:pStyle w:val="BodyText"/>
        <w:ind w:left="880"/>
      </w:pPr>
      <w:r>
        <w:t>Bruce</w:t>
      </w:r>
      <w:r>
        <w:rPr>
          <w:spacing w:val="-8"/>
        </w:rPr>
        <w:t xml:space="preserve"> </w:t>
      </w:r>
      <w:r>
        <w:t>McClain,</w:t>
      </w:r>
      <w:r>
        <w:rPr>
          <w:spacing w:val="-8"/>
        </w:rPr>
        <w:t xml:space="preserve"> </w:t>
      </w:r>
      <w:r>
        <w:t>1965-</w:t>
      </w:r>
      <w:r>
        <w:rPr>
          <w:spacing w:val="-4"/>
        </w:rPr>
        <w:t>2011</w:t>
      </w:r>
    </w:p>
    <w:p w14:paraId="41B2F043" w14:textId="77777777" w:rsidR="00326A3B" w:rsidRDefault="00000000">
      <w:pPr>
        <w:pStyle w:val="BodyText"/>
        <w:spacing w:before="1"/>
        <w:ind w:right="5569"/>
      </w:pPr>
      <w:r>
        <w:t>Wisconsin-Platteville,</w:t>
      </w:r>
      <w:r>
        <w:rPr>
          <w:spacing w:val="-8"/>
        </w:rPr>
        <w:t xml:space="preserve"> </w:t>
      </w:r>
      <w:r>
        <w:t>BS;</w:t>
      </w:r>
      <w:r>
        <w:rPr>
          <w:spacing w:val="-9"/>
        </w:rPr>
        <w:t xml:space="preserve"> </w:t>
      </w:r>
      <w:r>
        <w:t>Wisconsin,</w:t>
      </w:r>
      <w:r>
        <w:rPr>
          <w:spacing w:val="-10"/>
        </w:rPr>
        <w:t xml:space="preserve"> </w:t>
      </w:r>
      <w:r>
        <w:t>MS,</w:t>
      </w:r>
      <w:r>
        <w:rPr>
          <w:spacing w:val="-10"/>
        </w:rPr>
        <w:t xml:space="preserve"> </w:t>
      </w:r>
      <w:r>
        <w:t>MFA Department of Art and Art History</w:t>
      </w:r>
    </w:p>
    <w:p w14:paraId="08B81814" w14:textId="77777777" w:rsidR="00326A3B" w:rsidRDefault="00326A3B">
      <w:pPr>
        <w:sectPr w:rsidR="00326A3B">
          <w:pgSz w:w="12240" w:h="15840"/>
          <w:pgMar w:top="1400" w:right="620" w:bottom="1000" w:left="560" w:header="0" w:footer="818" w:gutter="0"/>
          <w:cols w:space="720"/>
        </w:sectPr>
      </w:pPr>
    </w:p>
    <w:p w14:paraId="198073A9" w14:textId="77777777" w:rsidR="00326A3B" w:rsidRDefault="00000000">
      <w:pPr>
        <w:pStyle w:val="BodyText"/>
        <w:spacing w:before="39"/>
        <w:ind w:left="880"/>
      </w:pPr>
      <w:r>
        <w:lastRenderedPageBreak/>
        <w:t>John</w:t>
      </w:r>
      <w:r>
        <w:rPr>
          <w:spacing w:val="-7"/>
        </w:rPr>
        <w:t xml:space="preserve"> </w:t>
      </w:r>
      <w:r>
        <w:t>McKay,</w:t>
      </w:r>
      <w:r>
        <w:rPr>
          <w:spacing w:val="-6"/>
        </w:rPr>
        <w:t xml:space="preserve"> </w:t>
      </w:r>
      <w:r>
        <w:t>1976-</w:t>
      </w:r>
      <w:r>
        <w:rPr>
          <w:spacing w:val="-4"/>
        </w:rPr>
        <w:t>2004</w:t>
      </w:r>
    </w:p>
    <w:p w14:paraId="6FE1DD4E" w14:textId="77777777" w:rsidR="00326A3B" w:rsidRDefault="00000000">
      <w:pPr>
        <w:pStyle w:val="BodyText"/>
        <w:ind w:right="6800"/>
      </w:pPr>
      <w:r>
        <w:t>McGill,</w:t>
      </w:r>
      <w:r>
        <w:rPr>
          <w:spacing w:val="-8"/>
        </w:rPr>
        <w:t xml:space="preserve"> </w:t>
      </w:r>
      <w:r>
        <w:t>BM;</w:t>
      </w:r>
      <w:r>
        <w:rPr>
          <w:spacing w:val="-7"/>
        </w:rPr>
        <w:t xml:space="preserve"> </w:t>
      </w:r>
      <w:r>
        <w:t>Eastman,</w:t>
      </w:r>
      <w:r>
        <w:rPr>
          <w:spacing w:val="-10"/>
        </w:rPr>
        <w:t xml:space="preserve"> </w:t>
      </w:r>
      <w:r>
        <w:t>MM,</w:t>
      </w:r>
      <w:r>
        <w:rPr>
          <w:spacing w:val="-10"/>
        </w:rPr>
        <w:t xml:space="preserve"> </w:t>
      </w:r>
      <w:r>
        <w:t>DMA Department of Music</w:t>
      </w:r>
    </w:p>
    <w:p w14:paraId="46F3DB0B" w14:textId="77777777" w:rsidR="00326A3B" w:rsidRDefault="00326A3B">
      <w:pPr>
        <w:pStyle w:val="BodyText"/>
        <w:spacing w:before="10"/>
        <w:ind w:left="0"/>
        <w:rPr>
          <w:sz w:val="21"/>
        </w:rPr>
      </w:pPr>
    </w:p>
    <w:p w14:paraId="14270971" w14:textId="77777777" w:rsidR="00326A3B" w:rsidRDefault="00000000">
      <w:pPr>
        <w:pStyle w:val="BodyText"/>
        <w:spacing w:before="1"/>
      </w:pPr>
      <w:r>
        <w:t>Roger</w:t>
      </w:r>
      <w:r>
        <w:rPr>
          <w:spacing w:val="-8"/>
        </w:rPr>
        <w:t xml:space="preserve"> </w:t>
      </w:r>
      <w:r>
        <w:t>McKnight,</w:t>
      </w:r>
      <w:r>
        <w:rPr>
          <w:spacing w:val="-6"/>
        </w:rPr>
        <w:t xml:space="preserve"> </w:t>
      </w:r>
      <w:r>
        <w:t>1975-</w:t>
      </w:r>
      <w:r>
        <w:rPr>
          <w:spacing w:val="-4"/>
        </w:rPr>
        <w:t>2007</w:t>
      </w:r>
    </w:p>
    <w:p w14:paraId="38A202BA" w14:textId="77777777" w:rsidR="00326A3B" w:rsidRDefault="00000000">
      <w:pPr>
        <w:pStyle w:val="BodyText"/>
        <w:ind w:right="6192"/>
      </w:pPr>
      <w:r>
        <w:t>Southern</w:t>
      </w:r>
      <w:r>
        <w:rPr>
          <w:spacing w:val="-7"/>
        </w:rPr>
        <w:t xml:space="preserve"> </w:t>
      </w:r>
      <w:r>
        <w:t>Illinois,</w:t>
      </w:r>
      <w:r>
        <w:rPr>
          <w:spacing w:val="-6"/>
        </w:rPr>
        <w:t xml:space="preserve"> </w:t>
      </w:r>
      <w:r>
        <w:t>BA,</w:t>
      </w:r>
      <w:r>
        <w:rPr>
          <w:spacing w:val="-8"/>
        </w:rPr>
        <w:t xml:space="preserve"> </w:t>
      </w:r>
      <w:r>
        <w:t>MA;</w:t>
      </w:r>
      <w:r>
        <w:rPr>
          <w:spacing w:val="-10"/>
        </w:rPr>
        <w:t xml:space="preserve"> </w:t>
      </w:r>
      <w:r>
        <w:t>Minnesota,</w:t>
      </w:r>
      <w:r>
        <w:rPr>
          <w:spacing w:val="-8"/>
        </w:rPr>
        <w:t xml:space="preserve"> </w:t>
      </w:r>
      <w:r>
        <w:t>PhD Department of Scandinavian Studies</w:t>
      </w:r>
    </w:p>
    <w:p w14:paraId="3A4F68C5" w14:textId="77777777" w:rsidR="00326A3B" w:rsidRDefault="00326A3B">
      <w:pPr>
        <w:pStyle w:val="BodyText"/>
        <w:ind w:left="0"/>
      </w:pPr>
    </w:p>
    <w:p w14:paraId="1373272F" w14:textId="77777777" w:rsidR="00326A3B" w:rsidRDefault="00000000">
      <w:pPr>
        <w:pStyle w:val="BodyText"/>
        <w:ind w:right="7082"/>
      </w:pPr>
      <w:r>
        <w:t>Kay Moline, 1970-2000</w:t>
      </w:r>
      <w:r>
        <w:rPr>
          <w:spacing w:val="40"/>
        </w:rPr>
        <w:t xml:space="preserve"> </w:t>
      </w:r>
      <w:r>
        <w:t>Minnesota,</w:t>
      </w:r>
      <w:r>
        <w:rPr>
          <w:spacing w:val="-9"/>
        </w:rPr>
        <w:t xml:space="preserve"> </w:t>
      </w:r>
      <w:r>
        <w:t>BS;</w:t>
      </w:r>
      <w:r>
        <w:rPr>
          <w:spacing w:val="-10"/>
        </w:rPr>
        <w:t xml:space="preserve"> </w:t>
      </w:r>
      <w:r>
        <w:t>Mankato</w:t>
      </w:r>
      <w:r>
        <w:rPr>
          <w:spacing w:val="-8"/>
        </w:rPr>
        <w:t xml:space="preserve"> </w:t>
      </w:r>
      <w:r>
        <w:t>State,</w:t>
      </w:r>
      <w:r>
        <w:rPr>
          <w:spacing w:val="-10"/>
        </w:rPr>
        <w:t xml:space="preserve"> </w:t>
      </w:r>
      <w:r>
        <w:t>MS Department of Nursing</w:t>
      </w:r>
    </w:p>
    <w:p w14:paraId="43B2F2D7" w14:textId="77777777" w:rsidR="00326A3B" w:rsidRDefault="00326A3B">
      <w:pPr>
        <w:pStyle w:val="BodyText"/>
        <w:spacing w:before="1"/>
        <w:ind w:left="0"/>
      </w:pPr>
    </w:p>
    <w:p w14:paraId="431B07DC" w14:textId="77777777" w:rsidR="00326A3B" w:rsidRDefault="00000000">
      <w:pPr>
        <w:pStyle w:val="BodyText"/>
      </w:pPr>
      <w:r>
        <w:t>Robert</w:t>
      </w:r>
      <w:r>
        <w:rPr>
          <w:spacing w:val="-8"/>
        </w:rPr>
        <w:t xml:space="preserve"> </w:t>
      </w:r>
      <w:r>
        <w:t>T.</w:t>
      </w:r>
      <w:r>
        <w:rPr>
          <w:spacing w:val="-6"/>
        </w:rPr>
        <w:t xml:space="preserve"> </w:t>
      </w:r>
      <w:r>
        <w:t>Moline,</w:t>
      </w:r>
      <w:r>
        <w:rPr>
          <w:spacing w:val="-5"/>
        </w:rPr>
        <w:t xml:space="preserve"> </w:t>
      </w:r>
      <w:r>
        <w:t>1961-</w:t>
      </w:r>
      <w:r>
        <w:rPr>
          <w:spacing w:val="-4"/>
        </w:rPr>
        <w:t>1998</w:t>
      </w:r>
    </w:p>
    <w:p w14:paraId="7F095005" w14:textId="77777777" w:rsidR="00326A3B" w:rsidRDefault="00000000">
      <w:pPr>
        <w:pStyle w:val="BodyText"/>
        <w:spacing w:before="2" w:line="237" w:lineRule="auto"/>
        <w:ind w:right="6192"/>
      </w:pPr>
      <w:r>
        <w:t>Augustana,</w:t>
      </w:r>
      <w:r>
        <w:rPr>
          <w:spacing w:val="-7"/>
        </w:rPr>
        <w:t xml:space="preserve"> </w:t>
      </w:r>
      <w:r>
        <w:t>BA;</w:t>
      </w:r>
      <w:r>
        <w:rPr>
          <w:spacing w:val="-7"/>
        </w:rPr>
        <w:t xml:space="preserve"> </w:t>
      </w:r>
      <w:r>
        <w:t>Illinois,</w:t>
      </w:r>
      <w:r>
        <w:rPr>
          <w:spacing w:val="-9"/>
        </w:rPr>
        <w:t xml:space="preserve"> </w:t>
      </w:r>
      <w:r>
        <w:t>MA;</w:t>
      </w:r>
      <w:r>
        <w:rPr>
          <w:spacing w:val="-7"/>
        </w:rPr>
        <w:t xml:space="preserve"> </w:t>
      </w:r>
      <w:r>
        <w:t>Minnesota,</w:t>
      </w:r>
      <w:r>
        <w:rPr>
          <w:spacing w:val="-9"/>
        </w:rPr>
        <w:t xml:space="preserve"> </w:t>
      </w:r>
      <w:r>
        <w:t>PhD Department of Geography</w:t>
      </w:r>
    </w:p>
    <w:p w14:paraId="234FCC80" w14:textId="77777777" w:rsidR="00326A3B" w:rsidRDefault="00326A3B">
      <w:pPr>
        <w:pStyle w:val="BodyText"/>
        <w:spacing w:before="2"/>
        <w:ind w:left="0"/>
      </w:pPr>
    </w:p>
    <w:p w14:paraId="47650791" w14:textId="77777777" w:rsidR="00326A3B" w:rsidRDefault="00000000">
      <w:pPr>
        <w:pStyle w:val="BodyText"/>
      </w:pPr>
      <w:r>
        <w:t>Douglas</w:t>
      </w:r>
      <w:r>
        <w:rPr>
          <w:spacing w:val="-7"/>
        </w:rPr>
        <w:t xml:space="preserve"> </w:t>
      </w:r>
      <w:r>
        <w:t>Nimmo,</w:t>
      </w:r>
      <w:r>
        <w:rPr>
          <w:spacing w:val="-7"/>
        </w:rPr>
        <w:t xml:space="preserve"> </w:t>
      </w:r>
      <w:r>
        <w:t>1987-</w:t>
      </w:r>
      <w:r>
        <w:rPr>
          <w:spacing w:val="-4"/>
        </w:rPr>
        <w:t>2014</w:t>
      </w:r>
    </w:p>
    <w:p w14:paraId="09E020F1" w14:textId="77777777" w:rsidR="00326A3B" w:rsidRDefault="00000000">
      <w:pPr>
        <w:pStyle w:val="BodyText"/>
        <w:ind w:right="2909"/>
      </w:pPr>
      <w:r>
        <w:t>Minnesota-Duluth,</w:t>
      </w:r>
      <w:r>
        <w:rPr>
          <w:spacing w:val="-5"/>
        </w:rPr>
        <w:t xml:space="preserve"> </w:t>
      </w:r>
      <w:r>
        <w:t>BS;</w:t>
      </w:r>
      <w:r>
        <w:rPr>
          <w:spacing w:val="-2"/>
        </w:rPr>
        <w:t xml:space="preserve"> </w:t>
      </w:r>
      <w:r>
        <w:t>Vandercook</w:t>
      </w:r>
      <w:r>
        <w:rPr>
          <w:spacing w:val="-5"/>
        </w:rPr>
        <w:t xml:space="preserve"> </w:t>
      </w:r>
      <w:r>
        <w:t>College</w:t>
      </w:r>
      <w:r>
        <w:rPr>
          <w:spacing w:val="-5"/>
        </w:rPr>
        <w:t xml:space="preserve"> </w:t>
      </w:r>
      <w:r>
        <w:t>of</w:t>
      </w:r>
      <w:r>
        <w:rPr>
          <w:spacing w:val="-6"/>
        </w:rPr>
        <w:t xml:space="preserve"> </w:t>
      </w:r>
      <w:r>
        <w:t>Music,</w:t>
      </w:r>
      <w:r>
        <w:rPr>
          <w:spacing w:val="-5"/>
        </w:rPr>
        <w:t xml:space="preserve"> </w:t>
      </w:r>
      <w:r>
        <w:t>MMEd;</w:t>
      </w:r>
      <w:r>
        <w:rPr>
          <w:spacing w:val="-1"/>
        </w:rPr>
        <w:t xml:space="preserve"> </w:t>
      </w:r>
      <w:r>
        <w:t>Arizona</w:t>
      </w:r>
      <w:r>
        <w:rPr>
          <w:spacing w:val="-5"/>
        </w:rPr>
        <w:t xml:space="preserve"> </w:t>
      </w:r>
      <w:r>
        <w:t>State,</w:t>
      </w:r>
      <w:r>
        <w:rPr>
          <w:spacing w:val="-5"/>
        </w:rPr>
        <w:t xml:space="preserve"> </w:t>
      </w:r>
      <w:r>
        <w:t>DMA Department of Music</w:t>
      </w:r>
    </w:p>
    <w:p w14:paraId="765C7A2A" w14:textId="77777777" w:rsidR="00326A3B" w:rsidRDefault="00326A3B">
      <w:pPr>
        <w:pStyle w:val="BodyText"/>
        <w:ind w:left="0"/>
      </w:pPr>
    </w:p>
    <w:p w14:paraId="54C79B70" w14:textId="77777777" w:rsidR="00326A3B" w:rsidRDefault="00000000">
      <w:pPr>
        <w:pStyle w:val="BodyText"/>
        <w:ind w:right="6800"/>
      </w:pPr>
      <w:r>
        <w:t>Byron Nordstrom, 1974-2009 Lawrence,</w:t>
      </w:r>
      <w:r>
        <w:rPr>
          <w:spacing w:val="-8"/>
        </w:rPr>
        <w:t xml:space="preserve"> </w:t>
      </w:r>
      <w:r>
        <w:t>BA;</w:t>
      </w:r>
      <w:r>
        <w:rPr>
          <w:spacing w:val="-9"/>
        </w:rPr>
        <w:t xml:space="preserve"> </w:t>
      </w:r>
      <w:r>
        <w:t>Minnesota,</w:t>
      </w:r>
      <w:r>
        <w:rPr>
          <w:spacing w:val="-10"/>
        </w:rPr>
        <w:t xml:space="preserve"> </w:t>
      </w:r>
      <w:r>
        <w:t>MA,</w:t>
      </w:r>
      <w:r>
        <w:rPr>
          <w:spacing w:val="-10"/>
        </w:rPr>
        <w:t xml:space="preserve"> </w:t>
      </w:r>
      <w:r>
        <w:t>PhD</w:t>
      </w:r>
    </w:p>
    <w:p w14:paraId="08A2ED09" w14:textId="77777777" w:rsidR="00326A3B" w:rsidRDefault="00000000">
      <w:pPr>
        <w:pStyle w:val="BodyText"/>
        <w:spacing w:before="1"/>
      </w:pPr>
      <w:r>
        <w:t>Departments</w:t>
      </w:r>
      <w:r>
        <w:rPr>
          <w:spacing w:val="-7"/>
        </w:rPr>
        <w:t xml:space="preserve"> </w:t>
      </w:r>
      <w:r>
        <w:t>of</w:t>
      </w:r>
      <w:r>
        <w:rPr>
          <w:spacing w:val="-5"/>
        </w:rPr>
        <w:t xml:space="preserve"> </w:t>
      </w:r>
      <w:r>
        <w:t>History</w:t>
      </w:r>
      <w:r>
        <w:rPr>
          <w:spacing w:val="-6"/>
        </w:rPr>
        <w:t xml:space="preserve"> </w:t>
      </w:r>
      <w:r>
        <w:t>and</w:t>
      </w:r>
      <w:r>
        <w:rPr>
          <w:spacing w:val="-6"/>
        </w:rPr>
        <w:t xml:space="preserve"> </w:t>
      </w:r>
      <w:r>
        <w:t>Scandinavian</w:t>
      </w:r>
      <w:r>
        <w:rPr>
          <w:spacing w:val="-6"/>
        </w:rPr>
        <w:t xml:space="preserve"> </w:t>
      </w:r>
      <w:r>
        <w:rPr>
          <w:spacing w:val="-2"/>
        </w:rPr>
        <w:t>Studies</w:t>
      </w:r>
    </w:p>
    <w:p w14:paraId="6D6C2179" w14:textId="77777777" w:rsidR="00326A3B" w:rsidRDefault="00326A3B">
      <w:pPr>
        <w:pStyle w:val="BodyText"/>
        <w:spacing w:before="10"/>
        <w:ind w:left="0"/>
        <w:rPr>
          <w:sz w:val="21"/>
        </w:rPr>
      </w:pPr>
    </w:p>
    <w:p w14:paraId="684D096E" w14:textId="77777777" w:rsidR="00326A3B" w:rsidRDefault="00000000">
      <w:pPr>
        <w:pStyle w:val="BodyText"/>
      </w:pPr>
      <w:r>
        <w:t>Carolyn</w:t>
      </w:r>
      <w:r>
        <w:rPr>
          <w:spacing w:val="-13"/>
        </w:rPr>
        <w:t xml:space="preserve"> </w:t>
      </w:r>
      <w:r>
        <w:t>O’Grady,</w:t>
      </w:r>
      <w:r>
        <w:rPr>
          <w:spacing w:val="-8"/>
        </w:rPr>
        <w:t xml:space="preserve"> </w:t>
      </w:r>
      <w:r>
        <w:t>1994-</w:t>
      </w:r>
      <w:r>
        <w:rPr>
          <w:spacing w:val="-4"/>
        </w:rPr>
        <w:t>2015</w:t>
      </w:r>
    </w:p>
    <w:p w14:paraId="6E6F9F25" w14:textId="77777777" w:rsidR="00326A3B" w:rsidRDefault="00000000">
      <w:pPr>
        <w:pStyle w:val="BodyText"/>
        <w:ind w:right="1636" w:hanging="1"/>
      </w:pPr>
      <w:r>
        <w:t>Memorial</w:t>
      </w:r>
      <w:r>
        <w:rPr>
          <w:spacing w:val="-4"/>
        </w:rPr>
        <w:t xml:space="preserve"> </w:t>
      </w:r>
      <w:r>
        <w:t>University</w:t>
      </w:r>
      <w:r>
        <w:rPr>
          <w:spacing w:val="-5"/>
        </w:rPr>
        <w:t xml:space="preserve"> </w:t>
      </w:r>
      <w:r>
        <w:t>of</w:t>
      </w:r>
      <w:r>
        <w:rPr>
          <w:spacing w:val="-4"/>
        </w:rPr>
        <w:t xml:space="preserve"> </w:t>
      </w:r>
      <w:r>
        <w:t>Newfoundland,</w:t>
      </w:r>
      <w:r>
        <w:rPr>
          <w:spacing w:val="-4"/>
        </w:rPr>
        <w:t xml:space="preserve"> </w:t>
      </w:r>
      <w:r>
        <w:t>BA;</w:t>
      </w:r>
      <w:r>
        <w:rPr>
          <w:spacing w:val="-5"/>
        </w:rPr>
        <w:t xml:space="preserve"> </w:t>
      </w:r>
      <w:r>
        <w:t>Columbia,</w:t>
      </w:r>
      <w:r>
        <w:rPr>
          <w:spacing w:val="-6"/>
        </w:rPr>
        <w:t xml:space="preserve"> </w:t>
      </w:r>
      <w:r>
        <w:t>MA;</w:t>
      </w:r>
      <w:r>
        <w:rPr>
          <w:spacing w:val="-5"/>
        </w:rPr>
        <w:t xml:space="preserve"> </w:t>
      </w:r>
      <w:r>
        <w:t>Massachusetts</w:t>
      </w:r>
      <w:r>
        <w:rPr>
          <w:spacing w:val="-2"/>
        </w:rPr>
        <w:t xml:space="preserve"> </w:t>
      </w:r>
      <w:r>
        <w:t>Amherst,</w:t>
      </w:r>
      <w:r>
        <w:rPr>
          <w:spacing w:val="-4"/>
        </w:rPr>
        <w:t xml:space="preserve"> </w:t>
      </w:r>
      <w:r>
        <w:t>EdD Department of Education</w:t>
      </w:r>
    </w:p>
    <w:p w14:paraId="4B3934A5" w14:textId="77777777" w:rsidR="00326A3B" w:rsidRDefault="00326A3B">
      <w:pPr>
        <w:pStyle w:val="BodyText"/>
        <w:ind w:left="0"/>
      </w:pPr>
    </w:p>
    <w:p w14:paraId="6CA56E7D" w14:textId="77777777" w:rsidR="00326A3B" w:rsidRDefault="00000000">
      <w:pPr>
        <w:pStyle w:val="BodyText"/>
        <w:spacing w:before="1"/>
        <w:ind w:right="7509"/>
      </w:pPr>
      <w:r>
        <w:t>Rick Orpen, 1980-2016 Minnesota,</w:t>
      </w:r>
      <w:r>
        <w:rPr>
          <w:spacing w:val="-12"/>
        </w:rPr>
        <w:t xml:space="preserve"> </w:t>
      </w:r>
      <w:r>
        <w:t>BS,</w:t>
      </w:r>
      <w:r>
        <w:rPr>
          <w:spacing w:val="-12"/>
        </w:rPr>
        <w:t xml:space="preserve"> </w:t>
      </w:r>
      <w:r>
        <w:t>MA,</w:t>
      </w:r>
      <w:r>
        <w:rPr>
          <w:spacing w:val="-13"/>
        </w:rPr>
        <w:t xml:space="preserve"> </w:t>
      </w:r>
      <w:r>
        <w:t>PhD Department of Music</w:t>
      </w:r>
    </w:p>
    <w:p w14:paraId="218C955E" w14:textId="77777777" w:rsidR="00326A3B" w:rsidRDefault="00326A3B">
      <w:pPr>
        <w:pStyle w:val="BodyText"/>
        <w:ind w:left="0"/>
      </w:pPr>
    </w:p>
    <w:p w14:paraId="294AF69D" w14:textId="77777777" w:rsidR="00326A3B" w:rsidRDefault="00000000">
      <w:pPr>
        <w:pStyle w:val="BodyText"/>
      </w:pPr>
      <w:r>
        <w:t>Donald</w:t>
      </w:r>
      <w:r>
        <w:rPr>
          <w:spacing w:val="-9"/>
        </w:rPr>
        <w:t xml:space="preserve"> </w:t>
      </w:r>
      <w:r>
        <w:t>Ostrom,</w:t>
      </w:r>
      <w:r>
        <w:rPr>
          <w:spacing w:val="-5"/>
        </w:rPr>
        <w:t xml:space="preserve"> </w:t>
      </w:r>
      <w:r>
        <w:t>1972-</w:t>
      </w:r>
      <w:r>
        <w:rPr>
          <w:spacing w:val="-4"/>
        </w:rPr>
        <w:t>2004</w:t>
      </w:r>
    </w:p>
    <w:p w14:paraId="3BE3B91B" w14:textId="77777777" w:rsidR="00326A3B" w:rsidRDefault="00000000">
      <w:pPr>
        <w:pStyle w:val="BodyText"/>
        <w:spacing w:before="3" w:line="237" w:lineRule="auto"/>
        <w:ind w:right="4413"/>
      </w:pPr>
      <w:r>
        <w:t>St.</w:t>
      </w:r>
      <w:r>
        <w:rPr>
          <w:spacing w:val="-5"/>
        </w:rPr>
        <w:t xml:space="preserve"> </w:t>
      </w:r>
      <w:r>
        <w:t>Olaf,</w:t>
      </w:r>
      <w:r>
        <w:rPr>
          <w:spacing w:val="-5"/>
        </w:rPr>
        <w:t xml:space="preserve"> </w:t>
      </w:r>
      <w:r>
        <w:t>BA;</w:t>
      </w:r>
      <w:r>
        <w:rPr>
          <w:spacing w:val="-4"/>
        </w:rPr>
        <w:t xml:space="preserve"> </w:t>
      </w:r>
      <w:r>
        <w:t>Washington</w:t>
      </w:r>
      <w:r>
        <w:rPr>
          <w:spacing w:val="-6"/>
        </w:rPr>
        <w:t xml:space="preserve"> </w:t>
      </w:r>
      <w:r>
        <w:t>University,</w:t>
      </w:r>
      <w:r>
        <w:rPr>
          <w:spacing w:val="-7"/>
        </w:rPr>
        <w:t xml:space="preserve"> </w:t>
      </w:r>
      <w:r>
        <w:t>Missouri,</w:t>
      </w:r>
      <w:r>
        <w:rPr>
          <w:spacing w:val="-7"/>
        </w:rPr>
        <w:t xml:space="preserve"> </w:t>
      </w:r>
      <w:r>
        <w:t>MA,</w:t>
      </w:r>
      <w:r>
        <w:rPr>
          <w:spacing w:val="-7"/>
        </w:rPr>
        <w:t xml:space="preserve"> </w:t>
      </w:r>
      <w:r>
        <w:t>PhD Department of Political Science</w:t>
      </w:r>
    </w:p>
    <w:p w14:paraId="2A411302" w14:textId="77777777" w:rsidR="00326A3B" w:rsidRDefault="00326A3B">
      <w:pPr>
        <w:pStyle w:val="BodyText"/>
        <w:spacing w:before="1"/>
        <w:ind w:left="0"/>
      </w:pPr>
    </w:p>
    <w:p w14:paraId="1D82F12C" w14:textId="77777777" w:rsidR="00326A3B" w:rsidRDefault="00000000">
      <w:pPr>
        <w:pStyle w:val="BodyText"/>
      </w:pPr>
      <w:r>
        <w:t>Lawrence</w:t>
      </w:r>
      <w:r>
        <w:rPr>
          <w:spacing w:val="-7"/>
        </w:rPr>
        <w:t xml:space="preserve"> </w:t>
      </w:r>
      <w:r>
        <w:t>Owen,</w:t>
      </w:r>
      <w:r>
        <w:rPr>
          <w:spacing w:val="-9"/>
        </w:rPr>
        <w:t xml:space="preserve"> </w:t>
      </w:r>
      <w:r>
        <w:t>1963-</w:t>
      </w:r>
      <w:r>
        <w:rPr>
          <w:spacing w:val="-4"/>
        </w:rPr>
        <w:t>1996</w:t>
      </w:r>
    </w:p>
    <w:p w14:paraId="436AD65D" w14:textId="77777777" w:rsidR="00326A3B" w:rsidRDefault="00000000">
      <w:pPr>
        <w:pStyle w:val="BodyText"/>
        <w:ind w:right="6192"/>
      </w:pPr>
      <w:r>
        <w:t>Hardin-Simmons,</w:t>
      </w:r>
      <w:r>
        <w:rPr>
          <w:spacing w:val="-12"/>
        </w:rPr>
        <w:t xml:space="preserve"> </w:t>
      </w:r>
      <w:r>
        <w:t>BA;</w:t>
      </w:r>
      <w:r>
        <w:rPr>
          <w:spacing w:val="-11"/>
        </w:rPr>
        <w:t xml:space="preserve"> </w:t>
      </w:r>
      <w:r>
        <w:t>Wyoming,</w:t>
      </w:r>
      <w:r>
        <w:rPr>
          <w:spacing w:val="-12"/>
        </w:rPr>
        <w:t xml:space="preserve"> </w:t>
      </w:r>
      <w:r>
        <w:t>MA Department of English</w:t>
      </w:r>
    </w:p>
    <w:p w14:paraId="74AE7C28" w14:textId="77777777" w:rsidR="00326A3B" w:rsidRDefault="00326A3B">
      <w:pPr>
        <w:pStyle w:val="BodyText"/>
        <w:spacing w:before="1"/>
        <w:ind w:left="0"/>
      </w:pPr>
    </w:p>
    <w:p w14:paraId="64DE0A95" w14:textId="77777777" w:rsidR="00326A3B" w:rsidRDefault="00000000">
      <w:pPr>
        <w:pStyle w:val="BodyText"/>
        <w:ind w:right="7361"/>
      </w:pPr>
      <w:r>
        <w:t>Garrett E. Paul, 1983-2014 Wabash,</w:t>
      </w:r>
      <w:r>
        <w:rPr>
          <w:spacing w:val="-9"/>
        </w:rPr>
        <w:t xml:space="preserve"> </w:t>
      </w:r>
      <w:r>
        <w:t>AB;</w:t>
      </w:r>
      <w:r>
        <w:rPr>
          <w:spacing w:val="-10"/>
        </w:rPr>
        <w:t xml:space="preserve"> </w:t>
      </w:r>
      <w:r>
        <w:t>Chicago,</w:t>
      </w:r>
      <w:r>
        <w:rPr>
          <w:spacing w:val="-9"/>
        </w:rPr>
        <w:t xml:space="preserve"> </w:t>
      </w:r>
      <w:r>
        <w:t>MA,</w:t>
      </w:r>
      <w:r>
        <w:rPr>
          <w:spacing w:val="-11"/>
        </w:rPr>
        <w:t xml:space="preserve"> </w:t>
      </w:r>
      <w:r>
        <w:t>PhD Department of Religion</w:t>
      </w:r>
    </w:p>
    <w:p w14:paraId="3548E04E" w14:textId="77777777" w:rsidR="00326A3B" w:rsidRDefault="00326A3B">
      <w:pPr>
        <w:pStyle w:val="BodyText"/>
        <w:spacing w:before="10"/>
        <w:ind w:left="0"/>
        <w:rPr>
          <w:sz w:val="21"/>
        </w:rPr>
      </w:pPr>
    </w:p>
    <w:p w14:paraId="47D1D293" w14:textId="77777777" w:rsidR="00326A3B" w:rsidRDefault="00000000">
      <w:pPr>
        <w:pStyle w:val="BodyText"/>
      </w:pPr>
      <w:r>
        <w:t>Algene</w:t>
      </w:r>
      <w:r>
        <w:rPr>
          <w:spacing w:val="-8"/>
        </w:rPr>
        <w:t xml:space="preserve"> </w:t>
      </w:r>
      <w:r>
        <w:t>A.</w:t>
      </w:r>
      <w:r>
        <w:rPr>
          <w:spacing w:val="-6"/>
        </w:rPr>
        <w:t xml:space="preserve"> </w:t>
      </w:r>
      <w:r>
        <w:t>Pearson,</w:t>
      </w:r>
      <w:r>
        <w:rPr>
          <w:spacing w:val="-6"/>
        </w:rPr>
        <w:t xml:space="preserve"> </w:t>
      </w:r>
      <w:r>
        <w:t>1973-</w:t>
      </w:r>
      <w:r>
        <w:rPr>
          <w:spacing w:val="-4"/>
        </w:rPr>
        <w:t>2006</w:t>
      </w:r>
    </w:p>
    <w:p w14:paraId="57881AC2" w14:textId="77777777" w:rsidR="00326A3B" w:rsidRDefault="00000000">
      <w:pPr>
        <w:pStyle w:val="BodyText"/>
        <w:spacing w:before="1"/>
        <w:ind w:right="4413"/>
      </w:pPr>
      <w:r>
        <w:t>Augustana,</w:t>
      </w:r>
      <w:r>
        <w:rPr>
          <w:spacing w:val="-6"/>
        </w:rPr>
        <w:t xml:space="preserve"> </w:t>
      </w:r>
      <w:r>
        <w:t>Rock</w:t>
      </w:r>
      <w:r>
        <w:rPr>
          <w:spacing w:val="-5"/>
        </w:rPr>
        <w:t xml:space="preserve"> </w:t>
      </w:r>
      <w:r>
        <w:t>Island,</w:t>
      </w:r>
      <w:r>
        <w:rPr>
          <w:spacing w:val="-6"/>
        </w:rPr>
        <w:t xml:space="preserve"> </w:t>
      </w:r>
      <w:r>
        <w:t>BA;</w:t>
      </w:r>
      <w:r>
        <w:rPr>
          <w:spacing w:val="-5"/>
        </w:rPr>
        <w:t xml:space="preserve"> </w:t>
      </w:r>
      <w:r>
        <w:t>George</w:t>
      </w:r>
      <w:r>
        <w:rPr>
          <w:spacing w:val="-7"/>
        </w:rPr>
        <w:t xml:space="preserve"> </w:t>
      </w:r>
      <w:r>
        <w:t>Peabody,</w:t>
      </w:r>
      <w:r>
        <w:rPr>
          <w:spacing w:val="-6"/>
        </w:rPr>
        <w:t xml:space="preserve"> </w:t>
      </w:r>
      <w:r>
        <w:t>MA,</w:t>
      </w:r>
      <w:r>
        <w:rPr>
          <w:spacing w:val="-6"/>
        </w:rPr>
        <w:t xml:space="preserve"> </w:t>
      </w:r>
      <w:r>
        <w:t>PhD Department of Education</w:t>
      </w:r>
    </w:p>
    <w:p w14:paraId="1B7757A6" w14:textId="77777777" w:rsidR="00326A3B" w:rsidRDefault="00326A3B">
      <w:pPr>
        <w:sectPr w:rsidR="00326A3B">
          <w:pgSz w:w="12240" w:h="15840"/>
          <w:pgMar w:top="1400" w:right="620" w:bottom="1000" w:left="560" w:header="0" w:footer="818" w:gutter="0"/>
          <w:cols w:space="720"/>
        </w:sectPr>
      </w:pPr>
    </w:p>
    <w:p w14:paraId="4C6A469B" w14:textId="77777777" w:rsidR="00326A3B" w:rsidRDefault="00000000">
      <w:pPr>
        <w:pStyle w:val="BodyText"/>
        <w:spacing w:before="39"/>
        <w:ind w:left="880"/>
      </w:pPr>
      <w:r>
        <w:lastRenderedPageBreak/>
        <w:t>Ann</w:t>
      </w:r>
      <w:r>
        <w:rPr>
          <w:spacing w:val="-9"/>
        </w:rPr>
        <w:t xml:space="preserve"> </w:t>
      </w:r>
      <w:r>
        <w:t>Pesavento,</w:t>
      </w:r>
      <w:r>
        <w:rPr>
          <w:spacing w:val="-6"/>
        </w:rPr>
        <w:t xml:space="preserve"> </w:t>
      </w:r>
      <w:r>
        <w:t>1978-</w:t>
      </w:r>
      <w:r>
        <w:rPr>
          <w:spacing w:val="-4"/>
        </w:rPr>
        <w:t>2011</w:t>
      </w:r>
    </w:p>
    <w:p w14:paraId="24239734" w14:textId="77777777" w:rsidR="00326A3B" w:rsidRDefault="00000000">
      <w:pPr>
        <w:pStyle w:val="BodyText"/>
        <w:ind w:right="4413"/>
      </w:pPr>
      <w:r>
        <w:t>St.</w:t>
      </w:r>
      <w:r>
        <w:rPr>
          <w:spacing w:val="-4"/>
        </w:rPr>
        <w:t xml:space="preserve"> </w:t>
      </w:r>
      <w:r>
        <w:t>Catherine,</w:t>
      </w:r>
      <w:r>
        <w:rPr>
          <w:spacing w:val="-6"/>
        </w:rPr>
        <w:t xml:space="preserve"> </w:t>
      </w:r>
      <w:r>
        <w:t>BA;</w:t>
      </w:r>
      <w:r>
        <w:rPr>
          <w:spacing w:val="-5"/>
        </w:rPr>
        <w:t xml:space="preserve"> </w:t>
      </w:r>
      <w:r>
        <w:t>Butler,</w:t>
      </w:r>
      <w:r>
        <w:rPr>
          <w:spacing w:val="-6"/>
        </w:rPr>
        <w:t xml:space="preserve"> </w:t>
      </w:r>
      <w:r>
        <w:t>MM;</w:t>
      </w:r>
      <w:r>
        <w:rPr>
          <w:spacing w:val="-3"/>
        </w:rPr>
        <w:t xml:space="preserve"> </w:t>
      </w:r>
      <w:r>
        <w:t>Northern</w:t>
      </w:r>
      <w:r>
        <w:rPr>
          <w:spacing w:val="-7"/>
        </w:rPr>
        <w:t xml:space="preserve"> </w:t>
      </w:r>
      <w:r>
        <w:t>Colorado,</w:t>
      </w:r>
      <w:r>
        <w:rPr>
          <w:spacing w:val="-6"/>
        </w:rPr>
        <w:t xml:space="preserve"> </w:t>
      </w:r>
      <w:r>
        <w:t>DA Department of Music</w:t>
      </w:r>
    </w:p>
    <w:p w14:paraId="046C7924" w14:textId="77777777" w:rsidR="00326A3B" w:rsidRDefault="00326A3B">
      <w:pPr>
        <w:pStyle w:val="BodyText"/>
        <w:spacing w:before="10"/>
        <w:ind w:left="0"/>
        <w:rPr>
          <w:sz w:val="21"/>
        </w:rPr>
      </w:pPr>
    </w:p>
    <w:p w14:paraId="507005FC" w14:textId="77777777" w:rsidR="00326A3B" w:rsidRDefault="00000000">
      <w:pPr>
        <w:pStyle w:val="BodyText"/>
        <w:spacing w:before="1"/>
      </w:pPr>
      <w:r>
        <w:t>Lois</w:t>
      </w:r>
      <w:r>
        <w:rPr>
          <w:spacing w:val="-10"/>
        </w:rPr>
        <w:t xml:space="preserve"> </w:t>
      </w:r>
      <w:r>
        <w:t>Peterson,</w:t>
      </w:r>
      <w:r>
        <w:rPr>
          <w:spacing w:val="-7"/>
        </w:rPr>
        <w:t xml:space="preserve"> </w:t>
      </w:r>
      <w:r>
        <w:t>1989-</w:t>
      </w:r>
      <w:r>
        <w:rPr>
          <w:spacing w:val="-4"/>
        </w:rPr>
        <w:t>2016</w:t>
      </w:r>
    </w:p>
    <w:p w14:paraId="74A27F51" w14:textId="77777777" w:rsidR="00326A3B" w:rsidRDefault="00000000">
      <w:pPr>
        <w:pStyle w:val="BodyText"/>
        <w:ind w:right="6192"/>
      </w:pPr>
      <w:r>
        <w:t>Wisconsin-La</w:t>
      </w:r>
      <w:r>
        <w:rPr>
          <w:spacing w:val="-7"/>
        </w:rPr>
        <w:t xml:space="preserve"> </w:t>
      </w:r>
      <w:r>
        <w:t>Crosse,</w:t>
      </w:r>
      <w:r>
        <w:rPr>
          <w:spacing w:val="-7"/>
        </w:rPr>
        <w:t xml:space="preserve"> </w:t>
      </w:r>
      <w:r>
        <w:t>BS;</w:t>
      </w:r>
      <w:r>
        <w:rPr>
          <w:spacing w:val="-8"/>
        </w:rPr>
        <w:t xml:space="preserve"> </w:t>
      </w:r>
      <w:r>
        <w:t>Texas</w:t>
      </w:r>
      <w:r>
        <w:rPr>
          <w:spacing w:val="-9"/>
        </w:rPr>
        <w:t xml:space="preserve"> </w:t>
      </w:r>
      <w:r>
        <w:t>Tech,</w:t>
      </w:r>
      <w:r>
        <w:rPr>
          <w:spacing w:val="-9"/>
        </w:rPr>
        <w:t xml:space="preserve"> </w:t>
      </w:r>
      <w:r>
        <w:t>MFA Department of Art and Art History</w:t>
      </w:r>
    </w:p>
    <w:p w14:paraId="18FB4069" w14:textId="77777777" w:rsidR="00326A3B" w:rsidRDefault="00326A3B">
      <w:pPr>
        <w:pStyle w:val="BodyText"/>
        <w:ind w:left="0"/>
      </w:pPr>
    </w:p>
    <w:p w14:paraId="79E2CAE4" w14:textId="77777777" w:rsidR="00326A3B" w:rsidRDefault="00000000">
      <w:pPr>
        <w:pStyle w:val="BodyText"/>
      </w:pPr>
      <w:r>
        <w:t>Debra</w:t>
      </w:r>
      <w:r>
        <w:rPr>
          <w:spacing w:val="-9"/>
        </w:rPr>
        <w:t xml:space="preserve"> </w:t>
      </w:r>
      <w:r>
        <w:t>Pitton,</w:t>
      </w:r>
      <w:r>
        <w:rPr>
          <w:spacing w:val="-6"/>
        </w:rPr>
        <w:t xml:space="preserve"> </w:t>
      </w:r>
      <w:r>
        <w:t>1997-</w:t>
      </w:r>
      <w:r>
        <w:rPr>
          <w:spacing w:val="-4"/>
        </w:rPr>
        <w:t>2019</w:t>
      </w:r>
    </w:p>
    <w:p w14:paraId="0C8E895D" w14:textId="77777777" w:rsidR="00326A3B" w:rsidRDefault="00000000">
      <w:pPr>
        <w:pStyle w:val="BodyText"/>
        <w:ind w:right="4413"/>
      </w:pPr>
      <w:r>
        <w:t>Loras,</w:t>
      </w:r>
      <w:r>
        <w:rPr>
          <w:spacing w:val="-5"/>
        </w:rPr>
        <w:t xml:space="preserve"> </w:t>
      </w:r>
      <w:r>
        <w:t>BA;</w:t>
      </w:r>
      <w:r>
        <w:rPr>
          <w:spacing w:val="-6"/>
        </w:rPr>
        <w:t xml:space="preserve"> </w:t>
      </w:r>
      <w:r>
        <w:t>Northeastern</w:t>
      </w:r>
      <w:r>
        <w:rPr>
          <w:spacing w:val="-6"/>
        </w:rPr>
        <w:t xml:space="preserve"> </w:t>
      </w:r>
      <w:r>
        <w:t>Illinois,</w:t>
      </w:r>
      <w:r>
        <w:rPr>
          <w:spacing w:val="-7"/>
        </w:rPr>
        <w:t xml:space="preserve"> </w:t>
      </w:r>
      <w:r>
        <w:t>MEd;</w:t>
      </w:r>
      <w:r>
        <w:rPr>
          <w:spacing w:val="-4"/>
        </w:rPr>
        <w:t xml:space="preserve"> </w:t>
      </w:r>
      <w:r>
        <w:t>North</w:t>
      </w:r>
      <w:r>
        <w:rPr>
          <w:spacing w:val="-7"/>
        </w:rPr>
        <w:t xml:space="preserve"> </w:t>
      </w:r>
      <w:r>
        <w:t>Texas,</w:t>
      </w:r>
      <w:r>
        <w:rPr>
          <w:spacing w:val="-7"/>
        </w:rPr>
        <w:t xml:space="preserve"> </w:t>
      </w:r>
      <w:r>
        <w:t>PhD Department of Education</w:t>
      </w:r>
    </w:p>
    <w:p w14:paraId="53386410" w14:textId="77777777" w:rsidR="00326A3B" w:rsidRDefault="00326A3B">
      <w:pPr>
        <w:pStyle w:val="BodyText"/>
        <w:spacing w:before="1"/>
        <w:ind w:left="0"/>
      </w:pPr>
    </w:p>
    <w:p w14:paraId="3563AB41" w14:textId="77777777" w:rsidR="00326A3B" w:rsidRDefault="00000000">
      <w:pPr>
        <w:pStyle w:val="BodyText"/>
        <w:ind w:left="878" w:right="7509"/>
      </w:pPr>
      <w:r>
        <w:t>Lawrence Potts, 1972-2008 Oberlin,</w:t>
      </w:r>
      <w:r>
        <w:rPr>
          <w:spacing w:val="-12"/>
        </w:rPr>
        <w:t xml:space="preserve"> </w:t>
      </w:r>
      <w:r>
        <w:t>BA;</w:t>
      </w:r>
      <w:r>
        <w:rPr>
          <w:spacing w:val="-13"/>
        </w:rPr>
        <w:t xml:space="preserve"> </w:t>
      </w:r>
      <w:r>
        <w:t>Minnesota,</w:t>
      </w:r>
      <w:r>
        <w:rPr>
          <w:spacing w:val="-12"/>
        </w:rPr>
        <w:t xml:space="preserve"> </w:t>
      </w:r>
      <w:r>
        <w:t>PhD Department of Chemistry</w:t>
      </w:r>
    </w:p>
    <w:p w14:paraId="4BADB69A" w14:textId="77777777" w:rsidR="00326A3B" w:rsidRDefault="00326A3B">
      <w:pPr>
        <w:pStyle w:val="BodyText"/>
        <w:spacing w:before="10"/>
        <w:ind w:left="0"/>
        <w:rPr>
          <w:sz w:val="21"/>
        </w:rPr>
      </w:pPr>
    </w:p>
    <w:p w14:paraId="6243118D" w14:textId="77777777" w:rsidR="00326A3B" w:rsidRDefault="00000000">
      <w:pPr>
        <w:pStyle w:val="BodyText"/>
        <w:spacing w:before="1"/>
        <w:ind w:left="878"/>
      </w:pPr>
      <w:r>
        <w:t>Dennis</w:t>
      </w:r>
      <w:r>
        <w:rPr>
          <w:spacing w:val="-8"/>
        </w:rPr>
        <w:t xml:space="preserve"> </w:t>
      </w:r>
      <w:r>
        <w:t>P.</w:t>
      </w:r>
      <w:r>
        <w:rPr>
          <w:spacing w:val="-4"/>
        </w:rPr>
        <w:t xml:space="preserve"> </w:t>
      </w:r>
      <w:r>
        <w:t>Raarup,</w:t>
      </w:r>
      <w:r>
        <w:rPr>
          <w:spacing w:val="-5"/>
        </w:rPr>
        <w:t xml:space="preserve"> </w:t>
      </w:r>
      <w:r>
        <w:t>1968-</w:t>
      </w:r>
      <w:r>
        <w:rPr>
          <w:spacing w:val="-4"/>
        </w:rPr>
        <w:t>2005</w:t>
      </w:r>
    </w:p>
    <w:p w14:paraId="420545BC" w14:textId="77777777" w:rsidR="00326A3B" w:rsidRDefault="00000000">
      <w:pPr>
        <w:pStyle w:val="BodyText"/>
        <w:ind w:left="878" w:right="3696"/>
      </w:pPr>
      <w:r>
        <w:t>Gustavus</w:t>
      </w:r>
      <w:r>
        <w:rPr>
          <w:spacing w:val="-5"/>
        </w:rPr>
        <w:t xml:space="preserve"> </w:t>
      </w:r>
      <w:r>
        <w:t>Adolphus,</w:t>
      </w:r>
      <w:r>
        <w:rPr>
          <w:spacing w:val="-5"/>
        </w:rPr>
        <w:t xml:space="preserve"> </w:t>
      </w:r>
      <w:r>
        <w:t>BS;</w:t>
      </w:r>
      <w:r>
        <w:rPr>
          <w:spacing w:val="-6"/>
        </w:rPr>
        <w:t xml:space="preserve"> </w:t>
      </w:r>
      <w:r>
        <w:t>Minnesota,</w:t>
      </w:r>
      <w:r>
        <w:rPr>
          <w:spacing w:val="-7"/>
        </w:rPr>
        <w:t xml:space="preserve"> </w:t>
      </w:r>
      <w:r>
        <w:t>MA;</w:t>
      </w:r>
      <w:r>
        <w:rPr>
          <w:spacing w:val="-4"/>
        </w:rPr>
        <w:t xml:space="preserve"> </w:t>
      </w:r>
      <w:r>
        <w:t>Northern</w:t>
      </w:r>
      <w:r>
        <w:rPr>
          <w:spacing w:val="-6"/>
        </w:rPr>
        <w:t xml:space="preserve"> </w:t>
      </w:r>
      <w:r>
        <w:t>Colorado,</w:t>
      </w:r>
      <w:r>
        <w:rPr>
          <w:spacing w:val="-7"/>
        </w:rPr>
        <w:t xml:space="preserve"> </w:t>
      </w:r>
      <w:r>
        <w:t>EdD Department of Health and Exercise Science</w:t>
      </w:r>
    </w:p>
    <w:p w14:paraId="5F510C45" w14:textId="77777777" w:rsidR="00326A3B" w:rsidRDefault="00326A3B">
      <w:pPr>
        <w:pStyle w:val="BodyText"/>
        <w:ind w:left="0"/>
      </w:pPr>
    </w:p>
    <w:p w14:paraId="43509E24" w14:textId="77777777" w:rsidR="00326A3B" w:rsidRDefault="00000000">
      <w:pPr>
        <w:pStyle w:val="BodyText"/>
        <w:ind w:left="878"/>
      </w:pPr>
      <w:r>
        <w:t>David</w:t>
      </w:r>
      <w:r>
        <w:rPr>
          <w:spacing w:val="-6"/>
        </w:rPr>
        <w:t xml:space="preserve"> </w:t>
      </w:r>
      <w:r>
        <w:t>A.</w:t>
      </w:r>
      <w:r>
        <w:rPr>
          <w:spacing w:val="-6"/>
        </w:rPr>
        <w:t xml:space="preserve"> </w:t>
      </w:r>
      <w:r>
        <w:t>Reese,</w:t>
      </w:r>
      <w:r>
        <w:rPr>
          <w:spacing w:val="-4"/>
        </w:rPr>
        <w:t xml:space="preserve"> </w:t>
      </w:r>
      <w:r>
        <w:t>1979-</w:t>
      </w:r>
      <w:r>
        <w:rPr>
          <w:spacing w:val="-4"/>
        </w:rPr>
        <w:t>2014</w:t>
      </w:r>
    </w:p>
    <w:p w14:paraId="06CF9436" w14:textId="77777777" w:rsidR="00326A3B" w:rsidRDefault="00000000">
      <w:pPr>
        <w:pStyle w:val="BodyText"/>
        <w:ind w:left="878" w:right="6192"/>
      </w:pPr>
      <w:r>
        <w:t>New Mexico, BS; Miami, JD; Virginia, PhD Department</w:t>
      </w:r>
      <w:r>
        <w:rPr>
          <w:spacing w:val="-7"/>
        </w:rPr>
        <w:t xml:space="preserve"> </w:t>
      </w:r>
      <w:r>
        <w:t>of</w:t>
      </w:r>
      <w:r>
        <w:rPr>
          <w:spacing w:val="-9"/>
        </w:rPr>
        <w:t xml:space="preserve"> </w:t>
      </w:r>
      <w:r>
        <w:t>Economics</w:t>
      </w:r>
      <w:r>
        <w:rPr>
          <w:spacing w:val="-12"/>
        </w:rPr>
        <w:t xml:space="preserve"> </w:t>
      </w:r>
      <w:r>
        <w:t>and</w:t>
      </w:r>
      <w:r>
        <w:rPr>
          <w:spacing w:val="-9"/>
        </w:rPr>
        <w:t xml:space="preserve"> </w:t>
      </w:r>
      <w:r>
        <w:t>Management</w:t>
      </w:r>
    </w:p>
    <w:p w14:paraId="647599E1" w14:textId="77777777" w:rsidR="00326A3B" w:rsidRDefault="00326A3B">
      <w:pPr>
        <w:pStyle w:val="BodyText"/>
        <w:spacing w:before="11"/>
        <w:ind w:left="0"/>
        <w:rPr>
          <w:sz w:val="21"/>
        </w:rPr>
      </w:pPr>
    </w:p>
    <w:p w14:paraId="0E9D4AC5" w14:textId="77777777" w:rsidR="00326A3B" w:rsidRDefault="00000000">
      <w:pPr>
        <w:pStyle w:val="BodyText"/>
        <w:ind w:left="878"/>
      </w:pPr>
      <w:r>
        <w:t>Brenda</w:t>
      </w:r>
      <w:r>
        <w:rPr>
          <w:spacing w:val="-8"/>
        </w:rPr>
        <w:t xml:space="preserve"> </w:t>
      </w:r>
      <w:r>
        <w:t>Reinholtz,</w:t>
      </w:r>
      <w:r>
        <w:rPr>
          <w:spacing w:val="-8"/>
        </w:rPr>
        <w:t xml:space="preserve"> </w:t>
      </w:r>
      <w:r>
        <w:t>1974-</w:t>
      </w:r>
      <w:r>
        <w:rPr>
          <w:spacing w:val="-4"/>
        </w:rPr>
        <w:t>2005</w:t>
      </w:r>
    </w:p>
    <w:p w14:paraId="434A2EF9" w14:textId="77777777" w:rsidR="00326A3B" w:rsidRDefault="00000000">
      <w:pPr>
        <w:pStyle w:val="BodyText"/>
        <w:ind w:left="878" w:right="6192"/>
      </w:pPr>
      <w:r>
        <w:t>Gustavus</w:t>
      </w:r>
      <w:r>
        <w:rPr>
          <w:spacing w:val="-7"/>
        </w:rPr>
        <w:t xml:space="preserve"> </w:t>
      </w:r>
      <w:r>
        <w:t>Adolphus,</w:t>
      </w:r>
      <w:r>
        <w:rPr>
          <w:spacing w:val="-7"/>
        </w:rPr>
        <w:t xml:space="preserve"> </w:t>
      </w:r>
      <w:r>
        <w:t>BA;</w:t>
      </w:r>
      <w:r>
        <w:rPr>
          <w:spacing w:val="-8"/>
        </w:rPr>
        <w:t xml:space="preserve"> </w:t>
      </w:r>
      <w:r>
        <w:t>Mankato</w:t>
      </w:r>
      <w:r>
        <w:rPr>
          <w:spacing w:val="-8"/>
        </w:rPr>
        <w:t xml:space="preserve"> </w:t>
      </w:r>
      <w:r>
        <w:t>State,</w:t>
      </w:r>
      <w:r>
        <w:rPr>
          <w:spacing w:val="-9"/>
        </w:rPr>
        <w:t xml:space="preserve"> </w:t>
      </w:r>
      <w:r>
        <w:t>MS Department</w:t>
      </w:r>
      <w:r>
        <w:rPr>
          <w:spacing w:val="-3"/>
        </w:rPr>
        <w:t xml:space="preserve"> </w:t>
      </w:r>
      <w:r>
        <w:t>of</w:t>
      </w:r>
      <w:r>
        <w:rPr>
          <w:spacing w:val="-5"/>
        </w:rPr>
        <w:t xml:space="preserve"> </w:t>
      </w:r>
      <w:r>
        <w:t>Health</w:t>
      </w:r>
      <w:r>
        <w:rPr>
          <w:spacing w:val="-7"/>
        </w:rPr>
        <w:t xml:space="preserve"> </w:t>
      </w:r>
      <w:r>
        <w:t>and</w:t>
      </w:r>
      <w:r>
        <w:rPr>
          <w:spacing w:val="-6"/>
        </w:rPr>
        <w:t xml:space="preserve"> </w:t>
      </w:r>
      <w:r>
        <w:t>Exercise</w:t>
      </w:r>
      <w:r>
        <w:rPr>
          <w:spacing w:val="-2"/>
        </w:rPr>
        <w:t xml:space="preserve"> Science</w:t>
      </w:r>
    </w:p>
    <w:p w14:paraId="0FF8E445" w14:textId="77777777" w:rsidR="00326A3B" w:rsidRDefault="00326A3B">
      <w:pPr>
        <w:pStyle w:val="BodyText"/>
        <w:ind w:left="0"/>
      </w:pPr>
    </w:p>
    <w:p w14:paraId="5A59EE6D" w14:textId="77777777" w:rsidR="00326A3B" w:rsidRDefault="00000000">
      <w:pPr>
        <w:pStyle w:val="BodyText"/>
        <w:ind w:left="878" w:right="7509"/>
      </w:pPr>
      <w:r>
        <w:t>Gary</w:t>
      </w:r>
      <w:r>
        <w:rPr>
          <w:spacing w:val="-13"/>
        </w:rPr>
        <w:t xml:space="preserve"> </w:t>
      </w:r>
      <w:r>
        <w:t>Reinholtz,</w:t>
      </w:r>
      <w:r>
        <w:rPr>
          <w:spacing w:val="-12"/>
        </w:rPr>
        <w:t xml:space="preserve"> </w:t>
      </w:r>
      <w:r>
        <w:t>1976-2004 Mankato State, BS, MS</w:t>
      </w:r>
    </w:p>
    <w:p w14:paraId="471CB0C0" w14:textId="77777777" w:rsidR="00326A3B" w:rsidRDefault="00000000">
      <w:pPr>
        <w:pStyle w:val="BodyText"/>
        <w:spacing w:before="1"/>
        <w:ind w:left="878"/>
      </w:pPr>
      <w:r>
        <w:t>Department</w:t>
      </w:r>
      <w:r>
        <w:rPr>
          <w:spacing w:val="-3"/>
        </w:rPr>
        <w:t xml:space="preserve"> </w:t>
      </w:r>
      <w:r>
        <w:t>of</w:t>
      </w:r>
      <w:r>
        <w:rPr>
          <w:spacing w:val="-5"/>
        </w:rPr>
        <w:t xml:space="preserve"> </w:t>
      </w:r>
      <w:r>
        <w:t>Health</w:t>
      </w:r>
      <w:r>
        <w:rPr>
          <w:spacing w:val="-7"/>
        </w:rPr>
        <w:t xml:space="preserve"> </w:t>
      </w:r>
      <w:r>
        <w:t>and</w:t>
      </w:r>
      <w:r>
        <w:rPr>
          <w:spacing w:val="-6"/>
        </w:rPr>
        <w:t xml:space="preserve"> </w:t>
      </w:r>
      <w:r>
        <w:t>Exercise</w:t>
      </w:r>
      <w:r>
        <w:rPr>
          <w:spacing w:val="-2"/>
        </w:rPr>
        <w:t xml:space="preserve"> Science</w:t>
      </w:r>
    </w:p>
    <w:p w14:paraId="32B597D5" w14:textId="77777777" w:rsidR="00326A3B" w:rsidRDefault="00326A3B">
      <w:pPr>
        <w:pStyle w:val="BodyText"/>
        <w:ind w:left="0"/>
      </w:pPr>
    </w:p>
    <w:p w14:paraId="7B8E974C" w14:textId="77777777" w:rsidR="00326A3B" w:rsidRDefault="00000000">
      <w:pPr>
        <w:pStyle w:val="BodyText"/>
        <w:ind w:left="878"/>
      </w:pPr>
      <w:r>
        <w:t>Ronald</w:t>
      </w:r>
      <w:r>
        <w:rPr>
          <w:spacing w:val="-5"/>
        </w:rPr>
        <w:t xml:space="preserve"> </w:t>
      </w:r>
      <w:r>
        <w:t>E.</w:t>
      </w:r>
      <w:r>
        <w:rPr>
          <w:spacing w:val="-3"/>
        </w:rPr>
        <w:t xml:space="preserve"> </w:t>
      </w:r>
      <w:r>
        <w:t>Rietz,</w:t>
      </w:r>
      <w:r>
        <w:rPr>
          <w:spacing w:val="-5"/>
        </w:rPr>
        <w:t xml:space="preserve"> </w:t>
      </w:r>
      <w:r>
        <w:t>1971-</w:t>
      </w:r>
      <w:r>
        <w:rPr>
          <w:spacing w:val="-4"/>
        </w:rPr>
        <w:t>2020</w:t>
      </w:r>
    </w:p>
    <w:p w14:paraId="284F4568" w14:textId="77777777" w:rsidR="00326A3B" w:rsidRDefault="00000000">
      <w:pPr>
        <w:pStyle w:val="BodyText"/>
        <w:spacing w:before="2" w:line="237" w:lineRule="auto"/>
        <w:ind w:left="878" w:right="4413"/>
      </w:pPr>
      <w:r>
        <w:t>Concordia, Moorhead, BA; Nebraska, MA; Minnesota, PhD Department</w:t>
      </w:r>
      <w:r>
        <w:rPr>
          <w:spacing w:val="-4"/>
        </w:rPr>
        <w:t xml:space="preserve"> </w:t>
      </w:r>
      <w:r>
        <w:t>of</w:t>
      </w:r>
      <w:r>
        <w:rPr>
          <w:spacing w:val="-7"/>
        </w:rPr>
        <w:t xml:space="preserve"> </w:t>
      </w:r>
      <w:r>
        <w:t>Mathematics,</w:t>
      </w:r>
      <w:r>
        <w:rPr>
          <w:spacing w:val="-5"/>
        </w:rPr>
        <w:t xml:space="preserve"> </w:t>
      </w:r>
      <w:r>
        <w:t>Computer</w:t>
      </w:r>
      <w:r>
        <w:rPr>
          <w:spacing w:val="-5"/>
        </w:rPr>
        <w:t xml:space="preserve"> </w:t>
      </w:r>
      <w:r>
        <w:t>Science,</w:t>
      </w:r>
      <w:r>
        <w:rPr>
          <w:spacing w:val="-5"/>
        </w:rPr>
        <w:t xml:space="preserve"> </w:t>
      </w:r>
      <w:r>
        <w:t>and</w:t>
      </w:r>
      <w:r>
        <w:rPr>
          <w:spacing w:val="-8"/>
        </w:rPr>
        <w:t xml:space="preserve"> </w:t>
      </w:r>
      <w:r>
        <w:t>Statistics</w:t>
      </w:r>
    </w:p>
    <w:p w14:paraId="042677EF" w14:textId="77777777" w:rsidR="00326A3B" w:rsidRDefault="00326A3B">
      <w:pPr>
        <w:pStyle w:val="BodyText"/>
        <w:spacing w:before="2"/>
        <w:ind w:left="0"/>
      </w:pPr>
    </w:p>
    <w:p w14:paraId="52D3B46F" w14:textId="77777777" w:rsidR="00326A3B" w:rsidRDefault="00000000">
      <w:pPr>
        <w:pStyle w:val="BodyText"/>
        <w:ind w:left="878" w:right="6472"/>
      </w:pPr>
      <w:r>
        <w:t>Timothy C. Robinson, 1969-2014 Gustavus</w:t>
      </w:r>
      <w:r>
        <w:rPr>
          <w:spacing w:val="-9"/>
        </w:rPr>
        <w:t xml:space="preserve"> </w:t>
      </w:r>
      <w:r>
        <w:t>Adolphus,</w:t>
      </w:r>
      <w:r>
        <w:rPr>
          <w:spacing w:val="-9"/>
        </w:rPr>
        <w:t xml:space="preserve"> </w:t>
      </w:r>
      <w:r>
        <w:t>BA;</w:t>
      </w:r>
      <w:r>
        <w:rPr>
          <w:spacing w:val="-10"/>
        </w:rPr>
        <w:t xml:space="preserve"> </w:t>
      </w:r>
      <w:r>
        <w:t>Minnesota,</w:t>
      </w:r>
      <w:r>
        <w:rPr>
          <w:spacing w:val="-10"/>
        </w:rPr>
        <w:t xml:space="preserve"> </w:t>
      </w:r>
      <w:r>
        <w:t>PhD Department of Psychological Science</w:t>
      </w:r>
    </w:p>
    <w:p w14:paraId="1EBDF166" w14:textId="77777777" w:rsidR="00326A3B" w:rsidRDefault="00326A3B">
      <w:pPr>
        <w:pStyle w:val="BodyText"/>
        <w:ind w:left="0"/>
      </w:pPr>
    </w:p>
    <w:p w14:paraId="77E29F2E" w14:textId="77777777" w:rsidR="00326A3B" w:rsidRDefault="00000000">
      <w:pPr>
        <w:pStyle w:val="BodyText"/>
        <w:spacing w:before="1"/>
        <w:ind w:left="878" w:right="7108"/>
      </w:pPr>
      <w:r>
        <w:t>Donald Scheese, 1992-2017 Temple,</w:t>
      </w:r>
      <w:r>
        <w:rPr>
          <w:spacing w:val="-7"/>
        </w:rPr>
        <w:t xml:space="preserve"> </w:t>
      </w:r>
      <w:r>
        <w:t>BA;</w:t>
      </w:r>
      <w:r>
        <w:rPr>
          <w:spacing w:val="-7"/>
        </w:rPr>
        <w:t xml:space="preserve"> </w:t>
      </w:r>
      <w:r>
        <w:t>Idaho,</w:t>
      </w:r>
      <w:r>
        <w:rPr>
          <w:spacing w:val="-9"/>
        </w:rPr>
        <w:t xml:space="preserve"> </w:t>
      </w:r>
      <w:r>
        <w:t>MA;</w:t>
      </w:r>
      <w:r>
        <w:rPr>
          <w:spacing w:val="-7"/>
        </w:rPr>
        <w:t xml:space="preserve"> </w:t>
      </w:r>
      <w:r>
        <w:t>Iowa,</w:t>
      </w:r>
      <w:r>
        <w:rPr>
          <w:spacing w:val="-9"/>
        </w:rPr>
        <w:t xml:space="preserve"> </w:t>
      </w:r>
      <w:r>
        <w:t>PhD Department of English</w:t>
      </w:r>
    </w:p>
    <w:p w14:paraId="4C01B2B4" w14:textId="77777777" w:rsidR="00326A3B" w:rsidRDefault="00326A3B">
      <w:pPr>
        <w:pStyle w:val="BodyText"/>
        <w:spacing w:before="10"/>
        <w:ind w:left="0"/>
        <w:rPr>
          <w:sz w:val="21"/>
        </w:rPr>
      </w:pPr>
    </w:p>
    <w:p w14:paraId="78317B21" w14:textId="77777777" w:rsidR="00326A3B" w:rsidRDefault="00000000">
      <w:pPr>
        <w:pStyle w:val="BodyText"/>
        <w:ind w:left="878" w:right="6800"/>
      </w:pPr>
      <w:r>
        <w:t>Barbara E. Simpson, 1971-2014 Washington State; BS, MS, PhD Department</w:t>
      </w:r>
      <w:r>
        <w:rPr>
          <w:spacing w:val="-11"/>
        </w:rPr>
        <w:t xml:space="preserve"> </w:t>
      </w:r>
      <w:r>
        <w:t>of</w:t>
      </w:r>
      <w:r>
        <w:rPr>
          <w:spacing w:val="-13"/>
        </w:rPr>
        <w:t xml:space="preserve"> </w:t>
      </w:r>
      <w:r>
        <w:t>Psychological</w:t>
      </w:r>
      <w:r>
        <w:rPr>
          <w:spacing w:val="-11"/>
        </w:rPr>
        <w:t xml:space="preserve"> </w:t>
      </w:r>
      <w:r>
        <w:t>Science</w:t>
      </w:r>
    </w:p>
    <w:p w14:paraId="1D4D95BB" w14:textId="77777777" w:rsidR="00326A3B" w:rsidRDefault="00326A3B">
      <w:pPr>
        <w:sectPr w:rsidR="00326A3B">
          <w:pgSz w:w="12240" w:h="15840"/>
          <w:pgMar w:top="1400" w:right="620" w:bottom="1000" w:left="560" w:header="0" w:footer="818" w:gutter="0"/>
          <w:cols w:space="720"/>
        </w:sectPr>
      </w:pPr>
    </w:p>
    <w:p w14:paraId="4475DA69" w14:textId="77777777" w:rsidR="00326A3B" w:rsidRDefault="00000000">
      <w:pPr>
        <w:pStyle w:val="BodyText"/>
        <w:spacing w:before="39"/>
        <w:ind w:left="880"/>
      </w:pPr>
      <w:r>
        <w:lastRenderedPageBreak/>
        <w:t>Mary</w:t>
      </w:r>
      <w:r>
        <w:rPr>
          <w:spacing w:val="-7"/>
        </w:rPr>
        <w:t xml:space="preserve"> </w:t>
      </w:r>
      <w:r>
        <w:t>Solberg,</w:t>
      </w:r>
      <w:r>
        <w:rPr>
          <w:spacing w:val="-6"/>
        </w:rPr>
        <w:t xml:space="preserve"> </w:t>
      </w:r>
      <w:r>
        <w:t>1996-</w:t>
      </w:r>
      <w:r>
        <w:rPr>
          <w:spacing w:val="-4"/>
        </w:rPr>
        <w:t>2015</w:t>
      </w:r>
    </w:p>
    <w:p w14:paraId="7848BFD0" w14:textId="77777777" w:rsidR="00326A3B" w:rsidRDefault="00000000">
      <w:pPr>
        <w:pStyle w:val="BodyText"/>
        <w:ind w:right="825"/>
      </w:pPr>
      <w:r>
        <w:t>Swarthmore,</w:t>
      </w:r>
      <w:r>
        <w:rPr>
          <w:spacing w:val="-3"/>
        </w:rPr>
        <w:t xml:space="preserve"> </w:t>
      </w:r>
      <w:r>
        <w:t>BA;</w:t>
      </w:r>
      <w:r>
        <w:rPr>
          <w:spacing w:val="-4"/>
        </w:rPr>
        <w:t xml:space="preserve"> </w:t>
      </w:r>
      <w:r>
        <w:t>Adelphi,</w:t>
      </w:r>
      <w:r>
        <w:rPr>
          <w:spacing w:val="-5"/>
        </w:rPr>
        <w:t xml:space="preserve"> </w:t>
      </w:r>
      <w:r>
        <w:t>MSW;</w:t>
      </w:r>
      <w:r>
        <w:rPr>
          <w:spacing w:val="-4"/>
        </w:rPr>
        <w:t xml:space="preserve"> </w:t>
      </w:r>
      <w:r>
        <w:t>Lutheran</w:t>
      </w:r>
      <w:r>
        <w:rPr>
          <w:spacing w:val="-4"/>
        </w:rPr>
        <w:t xml:space="preserve"> </w:t>
      </w:r>
      <w:r>
        <w:t>School</w:t>
      </w:r>
      <w:r>
        <w:rPr>
          <w:spacing w:val="-6"/>
        </w:rPr>
        <w:t xml:space="preserve"> </w:t>
      </w:r>
      <w:r>
        <w:t>of</w:t>
      </w:r>
      <w:r>
        <w:rPr>
          <w:spacing w:val="-6"/>
        </w:rPr>
        <w:t xml:space="preserve"> </w:t>
      </w:r>
      <w:r>
        <w:t>Theology</w:t>
      </w:r>
      <w:r>
        <w:rPr>
          <w:spacing w:val="-2"/>
        </w:rPr>
        <w:t xml:space="preserve"> </w:t>
      </w:r>
      <w:r>
        <w:t>at</w:t>
      </w:r>
      <w:r>
        <w:rPr>
          <w:spacing w:val="-2"/>
        </w:rPr>
        <w:t xml:space="preserve"> </w:t>
      </w:r>
      <w:r>
        <w:t>Chicago,</w:t>
      </w:r>
      <w:r>
        <w:rPr>
          <w:spacing w:val="-5"/>
        </w:rPr>
        <w:t xml:space="preserve"> </w:t>
      </w:r>
      <w:r>
        <w:t>MA;</w:t>
      </w:r>
      <w:r>
        <w:rPr>
          <w:spacing w:val="-2"/>
        </w:rPr>
        <w:t xml:space="preserve"> </w:t>
      </w:r>
      <w:r>
        <w:t>Union</w:t>
      </w:r>
      <w:r>
        <w:rPr>
          <w:spacing w:val="-4"/>
        </w:rPr>
        <w:t xml:space="preserve"> </w:t>
      </w:r>
      <w:r>
        <w:t>Theological Seminary, PhD</w:t>
      </w:r>
    </w:p>
    <w:p w14:paraId="19F38E51" w14:textId="77777777" w:rsidR="00326A3B" w:rsidRDefault="00000000">
      <w:pPr>
        <w:pStyle w:val="BodyText"/>
        <w:spacing w:before="1"/>
      </w:pPr>
      <w:r>
        <w:t>Department</w:t>
      </w:r>
      <w:r>
        <w:rPr>
          <w:spacing w:val="-3"/>
        </w:rPr>
        <w:t xml:space="preserve"> </w:t>
      </w:r>
      <w:r>
        <w:t>of</w:t>
      </w:r>
      <w:r>
        <w:rPr>
          <w:spacing w:val="-5"/>
        </w:rPr>
        <w:t xml:space="preserve"> </w:t>
      </w:r>
      <w:r>
        <w:rPr>
          <w:spacing w:val="-2"/>
        </w:rPr>
        <w:t>Religion</w:t>
      </w:r>
    </w:p>
    <w:p w14:paraId="2FA787BA" w14:textId="77777777" w:rsidR="00326A3B" w:rsidRDefault="00326A3B">
      <w:pPr>
        <w:pStyle w:val="BodyText"/>
        <w:spacing w:before="10"/>
        <w:ind w:left="0"/>
        <w:rPr>
          <w:sz w:val="21"/>
        </w:rPr>
      </w:pPr>
    </w:p>
    <w:p w14:paraId="490EBD4A" w14:textId="77777777" w:rsidR="00326A3B" w:rsidRDefault="00000000">
      <w:pPr>
        <w:pStyle w:val="BodyText"/>
        <w:ind w:right="6800"/>
      </w:pPr>
      <w:r>
        <w:t>Allan</w:t>
      </w:r>
      <w:r>
        <w:rPr>
          <w:spacing w:val="-12"/>
        </w:rPr>
        <w:t xml:space="preserve"> </w:t>
      </w:r>
      <w:r>
        <w:t>G.</w:t>
      </w:r>
      <w:r>
        <w:rPr>
          <w:spacing w:val="-11"/>
        </w:rPr>
        <w:t xml:space="preserve"> </w:t>
      </w:r>
      <w:r>
        <w:t>Splittgerber,</w:t>
      </w:r>
      <w:r>
        <w:rPr>
          <w:spacing w:val="-13"/>
        </w:rPr>
        <w:t xml:space="preserve"> </w:t>
      </w:r>
      <w:r>
        <w:t>1966-2007 Nebraska, BA; Colorado, PhD Department of Chemistry</w:t>
      </w:r>
    </w:p>
    <w:p w14:paraId="5580AE1A" w14:textId="77777777" w:rsidR="00326A3B" w:rsidRDefault="00326A3B">
      <w:pPr>
        <w:pStyle w:val="BodyText"/>
        <w:ind w:left="0"/>
      </w:pPr>
    </w:p>
    <w:p w14:paraId="44A3FCB4" w14:textId="77777777" w:rsidR="00326A3B" w:rsidRDefault="00000000">
      <w:pPr>
        <w:pStyle w:val="BodyText"/>
        <w:ind w:right="7509"/>
      </w:pPr>
      <w:r>
        <w:t>Paula</w:t>
      </w:r>
      <w:r>
        <w:rPr>
          <w:spacing w:val="-13"/>
        </w:rPr>
        <w:t xml:space="preserve"> </w:t>
      </w:r>
      <w:r>
        <w:t>Swiggum,</w:t>
      </w:r>
      <w:r>
        <w:rPr>
          <w:spacing w:val="-12"/>
        </w:rPr>
        <w:t xml:space="preserve"> </w:t>
      </w:r>
      <w:r>
        <w:t>1996-2011 Minnesota, BS, MS Department of Nursing</w:t>
      </w:r>
    </w:p>
    <w:p w14:paraId="62225663" w14:textId="77777777" w:rsidR="00326A3B" w:rsidRDefault="00326A3B">
      <w:pPr>
        <w:pStyle w:val="BodyText"/>
        <w:spacing w:before="1"/>
        <w:ind w:left="0"/>
      </w:pPr>
    </w:p>
    <w:p w14:paraId="5A58FB5D" w14:textId="77777777" w:rsidR="00326A3B" w:rsidRDefault="00000000">
      <w:pPr>
        <w:pStyle w:val="BodyText"/>
        <w:ind w:right="6800"/>
      </w:pPr>
      <w:r>
        <w:t>Roland</w:t>
      </w:r>
      <w:r>
        <w:rPr>
          <w:spacing w:val="-11"/>
        </w:rPr>
        <w:t xml:space="preserve"> </w:t>
      </w:r>
      <w:r>
        <w:t>B.T.</w:t>
      </w:r>
      <w:r>
        <w:rPr>
          <w:spacing w:val="-13"/>
        </w:rPr>
        <w:t xml:space="preserve"> </w:t>
      </w:r>
      <w:r>
        <w:t>Thorstensson,</w:t>
      </w:r>
      <w:r>
        <w:rPr>
          <w:spacing w:val="-11"/>
        </w:rPr>
        <w:t xml:space="preserve"> </w:t>
      </w:r>
      <w:r>
        <w:t>1971-2010 Washington, BA, MA, PhD Department of Scandinavian Studies</w:t>
      </w:r>
    </w:p>
    <w:p w14:paraId="22B0121A" w14:textId="77777777" w:rsidR="00326A3B" w:rsidRDefault="00326A3B">
      <w:pPr>
        <w:pStyle w:val="BodyText"/>
        <w:spacing w:before="11"/>
        <w:ind w:left="0"/>
        <w:rPr>
          <w:sz w:val="21"/>
        </w:rPr>
      </w:pPr>
    </w:p>
    <w:p w14:paraId="57B337D3" w14:textId="77777777" w:rsidR="00326A3B" w:rsidRDefault="00000000">
      <w:pPr>
        <w:pStyle w:val="BodyText"/>
      </w:pPr>
      <w:r>
        <w:t>Bruce</w:t>
      </w:r>
      <w:r>
        <w:rPr>
          <w:spacing w:val="-4"/>
        </w:rPr>
        <w:t xml:space="preserve"> </w:t>
      </w:r>
      <w:r>
        <w:t>Van</w:t>
      </w:r>
      <w:r>
        <w:rPr>
          <w:spacing w:val="-7"/>
        </w:rPr>
        <w:t xml:space="preserve"> </w:t>
      </w:r>
      <w:r>
        <w:t>Duser,</w:t>
      </w:r>
      <w:r>
        <w:rPr>
          <w:spacing w:val="-5"/>
        </w:rPr>
        <w:t xml:space="preserve"> </w:t>
      </w:r>
      <w:r>
        <w:t>1992-</w:t>
      </w:r>
      <w:r>
        <w:rPr>
          <w:spacing w:val="-4"/>
        </w:rPr>
        <w:t>2021</w:t>
      </w:r>
    </w:p>
    <w:p w14:paraId="11718554" w14:textId="77777777" w:rsidR="00326A3B" w:rsidRDefault="00000000">
      <w:pPr>
        <w:pStyle w:val="BodyText"/>
        <w:ind w:right="6192"/>
      </w:pPr>
      <w:r>
        <w:t>North Texas, BS, MS; Texas A &amp; M, PhD Department</w:t>
      </w:r>
      <w:r>
        <w:rPr>
          <w:spacing w:val="-6"/>
        </w:rPr>
        <w:t xml:space="preserve"> </w:t>
      </w:r>
      <w:r>
        <w:t>of</w:t>
      </w:r>
      <w:r>
        <w:rPr>
          <w:spacing w:val="-8"/>
        </w:rPr>
        <w:t xml:space="preserve"> </w:t>
      </w:r>
      <w:r>
        <w:t>Health</w:t>
      </w:r>
      <w:r>
        <w:rPr>
          <w:spacing w:val="-9"/>
        </w:rPr>
        <w:t xml:space="preserve"> </w:t>
      </w:r>
      <w:r>
        <w:t>and</w:t>
      </w:r>
      <w:r>
        <w:rPr>
          <w:spacing w:val="-9"/>
        </w:rPr>
        <w:t xml:space="preserve"> </w:t>
      </w:r>
      <w:r>
        <w:t>Exercise</w:t>
      </w:r>
      <w:r>
        <w:rPr>
          <w:spacing w:val="-6"/>
        </w:rPr>
        <w:t xml:space="preserve"> </w:t>
      </w:r>
      <w:r>
        <w:t>Science</w:t>
      </w:r>
    </w:p>
    <w:p w14:paraId="4B149BAA" w14:textId="77777777" w:rsidR="00326A3B" w:rsidRDefault="00326A3B">
      <w:pPr>
        <w:pStyle w:val="BodyText"/>
        <w:ind w:left="0"/>
      </w:pPr>
    </w:p>
    <w:p w14:paraId="70A4B2C7" w14:textId="77777777" w:rsidR="00326A3B" w:rsidRDefault="00000000">
      <w:pPr>
        <w:pStyle w:val="BodyText"/>
        <w:ind w:right="6892"/>
      </w:pPr>
      <w:r>
        <w:t>Norman Walbek, 1976-2001</w:t>
      </w:r>
      <w:r>
        <w:rPr>
          <w:spacing w:val="40"/>
        </w:rPr>
        <w:t xml:space="preserve"> </w:t>
      </w:r>
      <w:r>
        <w:t>Antioch,</w:t>
      </w:r>
      <w:r>
        <w:rPr>
          <w:spacing w:val="-9"/>
        </w:rPr>
        <w:t xml:space="preserve"> </w:t>
      </w:r>
      <w:r>
        <w:t>BA;</w:t>
      </w:r>
      <w:r>
        <w:rPr>
          <w:spacing w:val="-8"/>
        </w:rPr>
        <w:t xml:space="preserve"> </w:t>
      </w:r>
      <w:r>
        <w:t>Northwestern,</w:t>
      </w:r>
      <w:r>
        <w:rPr>
          <w:spacing w:val="-9"/>
        </w:rPr>
        <w:t xml:space="preserve"> </w:t>
      </w:r>
      <w:r>
        <w:t>MA,</w:t>
      </w:r>
      <w:r>
        <w:rPr>
          <w:spacing w:val="-11"/>
        </w:rPr>
        <w:t xml:space="preserve"> </w:t>
      </w:r>
      <w:r>
        <w:t>PhD Department of Political Science</w:t>
      </w:r>
    </w:p>
    <w:p w14:paraId="796B7D51" w14:textId="77777777" w:rsidR="00326A3B" w:rsidRDefault="00326A3B">
      <w:pPr>
        <w:pStyle w:val="BodyText"/>
        <w:spacing w:before="11"/>
        <w:ind w:left="0"/>
        <w:rPr>
          <w:sz w:val="21"/>
        </w:rPr>
      </w:pPr>
    </w:p>
    <w:p w14:paraId="2BB3848A" w14:textId="77777777" w:rsidR="00326A3B" w:rsidRDefault="00000000">
      <w:pPr>
        <w:pStyle w:val="BodyText"/>
      </w:pPr>
      <w:r>
        <w:t>James</w:t>
      </w:r>
      <w:r>
        <w:rPr>
          <w:spacing w:val="-6"/>
        </w:rPr>
        <w:t xml:space="preserve"> </w:t>
      </w:r>
      <w:r>
        <w:t>Welsh,</w:t>
      </w:r>
      <w:r>
        <w:rPr>
          <w:spacing w:val="-6"/>
        </w:rPr>
        <w:t xml:space="preserve"> </w:t>
      </w:r>
      <w:r>
        <w:t>1979-</w:t>
      </w:r>
      <w:r>
        <w:rPr>
          <w:spacing w:val="-4"/>
        </w:rPr>
        <w:t>2017</w:t>
      </w:r>
    </w:p>
    <w:p w14:paraId="20F05C34" w14:textId="77777777" w:rsidR="00326A3B" w:rsidRDefault="00000000">
      <w:pPr>
        <w:pStyle w:val="BodyText"/>
        <w:ind w:right="4413"/>
      </w:pPr>
      <w:r>
        <w:t>Saint</w:t>
      </w:r>
      <w:r>
        <w:rPr>
          <w:spacing w:val="-5"/>
        </w:rPr>
        <w:t xml:space="preserve"> </w:t>
      </w:r>
      <w:r>
        <w:t>Thomas,</w:t>
      </w:r>
      <w:r>
        <w:rPr>
          <w:spacing w:val="-7"/>
        </w:rPr>
        <w:t xml:space="preserve"> </w:t>
      </w:r>
      <w:r>
        <w:t>BA;</w:t>
      </w:r>
      <w:r>
        <w:rPr>
          <w:spacing w:val="-6"/>
        </w:rPr>
        <w:t xml:space="preserve"> </w:t>
      </w:r>
      <w:r>
        <w:t>Minnesota-Duluth,</w:t>
      </w:r>
      <w:r>
        <w:rPr>
          <w:spacing w:val="-7"/>
        </w:rPr>
        <w:t xml:space="preserve"> </w:t>
      </w:r>
      <w:r>
        <w:t>MS;</w:t>
      </w:r>
      <w:r>
        <w:rPr>
          <w:spacing w:val="-6"/>
        </w:rPr>
        <w:t xml:space="preserve"> </w:t>
      </w:r>
      <w:r>
        <w:t>Wisconsin,</w:t>
      </w:r>
      <w:r>
        <w:rPr>
          <w:spacing w:val="-7"/>
        </w:rPr>
        <w:t xml:space="preserve"> </w:t>
      </w:r>
      <w:r>
        <w:t>PhD Department of Geology</w:t>
      </w:r>
    </w:p>
    <w:p w14:paraId="400E07F7" w14:textId="77777777" w:rsidR="00326A3B" w:rsidRDefault="00326A3B">
      <w:pPr>
        <w:pStyle w:val="BodyText"/>
        <w:ind w:left="0"/>
      </w:pPr>
    </w:p>
    <w:p w14:paraId="755456BC" w14:textId="77777777" w:rsidR="00326A3B" w:rsidRDefault="00000000">
      <w:pPr>
        <w:pStyle w:val="BodyText"/>
        <w:spacing w:before="1"/>
      </w:pPr>
      <w:r>
        <w:t>Kate</w:t>
      </w:r>
      <w:r>
        <w:rPr>
          <w:spacing w:val="-8"/>
        </w:rPr>
        <w:t xml:space="preserve"> </w:t>
      </w:r>
      <w:r>
        <w:t>Wittenstein,</w:t>
      </w:r>
      <w:r>
        <w:rPr>
          <w:spacing w:val="-8"/>
        </w:rPr>
        <w:t xml:space="preserve"> </w:t>
      </w:r>
      <w:r>
        <w:t>1986-</w:t>
      </w:r>
      <w:r>
        <w:rPr>
          <w:spacing w:val="-4"/>
        </w:rPr>
        <w:t>2018</w:t>
      </w:r>
    </w:p>
    <w:p w14:paraId="3F90597E" w14:textId="77777777" w:rsidR="00326A3B" w:rsidRDefault="00000000">
      <w:pPr>
        <w:pStyle w:val="BodyText"/>
        <w:ind w:right="6192"/>
      </w:pPr>
      <w:r>
        <w:t>Bard,</w:t>
      </w:r>
      <w:r>
        <w:rPr>
          <w:spacing w:val="-7"/>
        </w:rPr>
        <w:t xml:space="preserve"> </w:t>
      </w:r>
      <w:r>
        <w:t>BA;</w:t>
      </w:r>
      <w:r>
        <w:rPr>
          <w:spacing w:val="-8"/>
        </w:rPr>
        <w:t xml:space="preserve"> </w:t>
      </w:r>
      <w:r>
        <w:t>Purdue,</w:t>
      </w:r>
      <w:r>
        <w:rPr>
          <w:spacing w:val="-8"/>
        </w:rPr>
        <w:t xml:space="preserve"> </w:t>
      </w:r>
      <w:r>
        <w:t>MA;</w:t>
      </w:r>
      <w:r>
        <w:rPr>
          <w:spacing w:val="-8"/>
        </w:rPr>
        <w:t xml:space="preserve"> </w:t>
      </w:r>
      <w:r>
        <w:t>Boston,</w:t>
      </w:r>
      <w:r>
        <w:rPr>
          <w:spacing w:val="-8"/>
        </w:rPr>
        <w:t xml:space="preserve"> </w:t>
      </w:r>
      <w:r>
        <w:t>PhD Department of History</w:t>
      </w:r>
    </w:p>
    <w:p w14:paraId="1FC5FF88" w14:textId="77777777" w:rsidR="00326A3B" w:rsidRDefault="00326A3B">
      <w:pPr>
        <w:pStyle w:val="BodyText"/>
        <w:ind w:left="0"/>
      </w:pPr>
    </w:p>
    <w:p w14:paraId="09E8C632" w14:textId="77777777" w:rsidR="00326A3B" w:rsidRDefault="00000000">
      <w:pPr>
        <w:pStyle w:val="BodyText"/>
      </w:pPr>
      <w:r>
        <w:t>Lawrence</w:t>
      </w:r>
      <w:r>
        <w:rPr>
          <w:spacing w:val="-8"/>
        </w:rPr>
        <w:t xml:space="preserve"> </w:t>
      </w:r>
      <w:r>
        <w:t>Wohl,</w:t>
      </w:r>
      <w:r>
        <w:rPr>
          <w:spacing w:val="-7"/>
        </w:rPr>
        <w:t xml:space="preserve"> </w:t>
      </w:r>
      <w:r>
        <w:t>1983-</w:t>
      </w:r>
      <w:r>
        <w:rPr>
          <w:spacing w:val="-4"/>
        </w:rPr>
        <w:t>2022</w:t>
      </w:r>
    </w:p>
    <w:p w14:paraId="42083213" w14:textId="77777777" w:rsidR="00326A3B" w:rsidRDefault="00000000">
      <w:pPr>
        <w:pStyle w:val="BodyText"/>
        <w:ind w:left="880" w:right="6192"/>
      </w:pPr>
      <w:r>
        <w:t>Jamestown,</w:t>
      </w:r>
      <w:r>
        <w:rPr>
          <w:spacing w:val="-3"/>
        </w:rPr>
        <w:t xml:space="preserve"> </w:t>
      </w:r>
      <w:r>
        <w:t>BA;</w:t>
      </w:r>
      <w:r>
        <w:rPr>
          <w:spacing w:val="-4"/>
        </w:rPr>
        <w:t xml:space="preserve"> </w:t>
      </w:r>
      <w:r>
        <w:t>Washington</w:t>
      </w:r>
      <w:r>
        <w:rPr>
          <w:spacing w:val="-4"/>
        </w:rPr>
        <w:t xml:space="preserve"> </w:t>
      </w:r>
      <w:r>
        <w:t>State,</w:t>
      </w:r>
      <w:r>
        <w:rPr>
          <w:spacing w:val="-5"/>
        </w:rPr>
        <w:t xml:space="preserve"> </w:t>
      </w:r>
      <w:r>
        <w:t>MA,</w:t>
      </w:r>
      <w:r>
        <w:rPr>
          <w:spacing w:val="-5"/>
        </w:rPr>
        <w:t xml:space="preserve"> </w:t>
      </w:r>
      <w:r>
        <w:t>PhD Department</w:t>
      </w:r>
      <w:r>
        <w:rPr>
          <w:spacing w:val="-3"/>
        </w:rPr>
        <w:t xml:space="preserve"> </w:t>
      </w:r>
      <w:r>
        <w:t>of</w:t>
      </w:r>
      <w:r>
        <w:rPr>
          <w:spacing w:val="-6"/>
        </w:rPr>
        <w:t xml:space="preserve"> </w:t>
      </w:r>
      <w:r>
        <w:t>Economics</w:t>
      </w:r>
      <w:r>
        <w:rPr>
          <w:spacing w:val="-8"/>
        </w:rPr>
        <w:t xml:space="preserve"> </w:t>
      </w:r>
      <w:r>
        <w:t>and</w:t>
      </w:r>
      <w:r>
        <w:rPr>
          <w:spacing w:val="-4"/>
        </w:rPr>
        <w:t xml:space="preserve"> </w:t>
      </w:r>
      <w:r>
        <w:rPr>
          <w:spacing w:val="-2"/>
        </w:rPr>
        <w:t>Management</w:t>
      </w:r>
    </w:p>
    <w:p w14:paraId="4F75C86F" w14:textId="77777777" w:rsidR="00326A3B" w:rsidRDefault="00326A3B">
      <w:pPr>
        <w:pStyle w:val="BodyText"/>
        <w:spacing w:before="1"/>
        <w:ind w:left="0"/>
      </w:pPr>
    </w:p>
    <w:p w14:paraId="749739BD" w14:textId="77777777" w:rsidR="00326A3B" w:rsidRDefault="00000000">
      <w:pPr>
        <w:pStyle w:val="BodyText"/>
        <w:ind w:left="880"/>
      </w:pPr>
      <w:r>
        <w:t>Linnea</w:t>
      </w:r>
      <w:r>
        <w:rPr>
          <w:spacing w:val="-9"/>
        </w:rPr>
        <w:t xml:space="preserve"> </w:t>
      </w:r>
      <w:r>
        <w:t>Wren,</w:t>
      </w:r>
      <w:r>
        <w:rPr>
          <w:spacing w:val="-7"/>
        </w:rPr>
        <w:t xml:space="preserve"> </w:t>
      </w:r>
      <w:r>
        <w:t>1976-</w:t>
      </w:r>
      <w:r>
        <w:rPr>
          <w:spacing w:val="-4"/>
        </w:rPr>
        <w:t>2015</w:t>
      </w:r>
    </w:p>
    <w:p w14:paraId="688F0BAF" w14:textId="77777777" w:rsidR="00326A3B" w:rsidRDefault="00000000">
      <w:pPr>
        <w:pStyle w:val="BodyText"/>
        <w:ind w:left="880" w:right="6192"/>
      </w:pPr>
      <w:r>
        <w:t>Radcliffe,</w:t>
      </w:r>
      <w:r>
        <w:rPr>
          <w:spacing w:val="-7"/>
        </w:rPr>
        <w:t xml:space="preserve"> </w:t>
      </w:r>
      <w:r>
        <w:t>BA;</w:t>
      </w:r>
      <w:r>
        <w:rPr>
          <w:spacing w:val="-7"/>
        </w:rPr>
        <w:t xml:space="preserve"> </w:t>
      </w:r>
      <w:r>
        <w:t>Harvard,</w:t>
      </w:r>
      <w:r>
        <w:rPr>
          <w:spacing w:val="-9"/>
        </w:rPr>
        <w:t xml:space="preserve"> </w:t>
      </w:r>
      <w:r>
        <w:t>MA;</w:t>
      </w:r>
      <w:r>
        <w:rPr>
          <w:spacing w:val="-8"/>
        </w:rPr>
        <w:t xml:space="preserve"> </w:t>
      </w:r>
      <w:r>
        <w:t>Minnesota,</w:t>
      </w:r>
      <w:r>
        <w:rPr>
          <w:spacing w:val="-9"/>
        </w:rPr>
        <w:t xml:space="preserve"> </w:t>
      </w:r>
      <w:r>
        <w:t>PhD Department of Art and Art History</w:t>
      </w:r>
    </w:p>
    <w:p w14:paraId="52C01483" w14:textId="77777777" w:rsidR="00326A3B" w:rsidRDefault="00326A3B">
      <w:pPr>
        <w:pStyle w:val="BodyText"/>
        <w:ind w:left="0"/>
      </w:pPr>
    </w:p>
    <w:p w14:paraId="2DDFBA8F" w14:textId="77777777" w:rsidR="00326A3B" w:rsidRDefault="00000000">
      <w:pPr>
        <w:pStyle w:val="BodyText"/>
        <w:spacing w:before="1"/>
        <w:ind w:left="880"/>
      </w:pPr>
      <w:r>
        <w:t>Steve</w:t>
      </w:r>
      <w:r>
        <w:rPr>
          <w:spacing w:val="-7"/>
        </w:rPr>
        <w:t xml:space="preserve"> </w:t>
      </w:r>
      <w:r>
        <w:t>Wright,</w:t>
      </w:r>
      <w:r>
        <w:rPr>
          <w:spacing w:val="-7"/>
        </w:rPr>
        <w:t xml:space="preserve"> </w:t>
      </w:r>
      <w:r>
        <w:t>1990-</w:t>
      </w:r>
      <w:r>
        <w:rPr>
          <w:spacing w:val="-4"/>
        </w:rPr>
        <w:t>2014</w:t>
      </w:r>
    </w:p>
    <w:p w14:paraId="7B04D909" w14:textId="77777777" w:rsidR="00326A3B" w:rsidRDefault="00000000">
      <w:pPr>
        <w:pStyle w:val="BodyText"/>
        <w:ind w:left="880" w:right="6192"/>
      </w:pPr>
      <w:r>
        <w:t>Iowa,</w:t>
      </w:r>
      <w:r>
        <w:rPr>
          <w:spacing w:val="-9"/>
        </w:rPr>
        <w:t xml:space="preserve"> </w:t>
      </w:r>
      <w:r>
        <w:t>BM;</w:t>
      </w:r>
      <w:r>
        <w:rPr>
          <w:spacing w:val="-8"/>
        </w:rPr>
        <w:t xml:space="preserve"> </w:t>
      </w:r>
      <w:r>
        <w:t>Minnesota,</w:t>
      </w:r>
      <w:r>
        <w:rPr>
          <w:spacing w:val="-9"/>
        </w:rPr>
        <w:t xml:space="preserve"> </w:t>
      </w:r>
      <w:r>
        <w:t>MM,</w:t>
      </w:r>
      <w:r>
        <w:rPr>
          <w:spacing w:val="-9"/>
        </w:rPr>
        <w:t xml:space="preserve"> </w:t>
      </w:r>
      <w:r>
        <w:t>DMA Department of Music</w:t>
      </w:r>
    </w:p>
    <w:p w14:paraId="04072D5A" w14:textId="77777777" w:rsidR="00326A3B" w:rsidRDefault="00326A3B">
      <w:pPr>
        <w:sectPr w:rsidR="00326A3B">
          <w:pgSz w:w="12240" w:h="15840"/>
          <w:pgMar w:top="1400" w:right="620" w:bottom="1000" w:left="560" w:header="0" w:footer="818" w:gutter="0"/>
          <w:cols w:space="720"/>
        </w:sectPr>
      </w:pPr>
    </w:p>
    <w:p w14:paraId="22638B92" w14:textId="77777777" w:rsidR="00326A3B" w:rsidRDefault="00000000">
      <w:pPr>
        <w:pStyle w:val="Heading2"/>
        <w:spacing w:before="19"/>
      </w:pPr>
      <w:bookmarkStart w:id="328" w:name="Research_Professors"/>
      <w:bookmarkEnd w:id="328"/>
      <w:r>
        <w:lastRenderedPageBreak/>
        <w:t>Research</w:t>
      </w:r>
      <w:r>
        <w:rPr>
          <w:spacing w:val="-6"/>
        </w:rPr>
        <w:t xml:space="preserve"> </w:t>
      </w:r>
      <w:r>
        <w:rPr>
          <w:spacing w:val="-2"/>
        </w:rPr>
        <w:t>Professors</w:t>
      </w:r>
    </w:p>
    <w:p w14:paraId="5FEE2A84" w14:textId="77777777" w:rsidR="00326A3B" w:rsidRDefault="00000000">
      <w:pPr>
        <w:pStyle w:val="BodyText"/>
        <w:spacing w:before="186"/>
        <w:ind w:left="880"/>
      </w:pPr>
      <w:r>
        <w:t>Florence</w:t>
      </w:r>
      <w:r>
        <w:rPr>
          <w:spacing w:val="-8"/>
        </w:rPr>
        <w:t xml:space="preserve"> </w:t>
      </w:r>
      <w:r>
        <w:t>Amamoto,</w:t>
      </w:r>
      <w:r>
        <w:rPr>
          <w:spacing w:val="-8"/>
        </w:rPr>
        <w:t xml:space="preserve"> </w:t>
      </w:r>
      <w:r>
        <w:t>1990-</w:t>
      </w:r>
      <w:r>
        <w:rPr>
          <w:spacing w:val="-4"/>
        </w:rPr>
        <w:t>2018</w:t>
      </w:r>
    </w:p>
    <w:p w14:paraId="4EE1F8EC" w14:textId="77777777" w:rsidR="00326A3B" w:rsidRDefault="00000000">
      <w:pPr>
        <w:pStyle w:val="BodyText"/>
        <w:ind w:left="880" w:right="5569"/>
      </w:pPr>
      <w:r>
        <w:t>Stanford,</w:t>
      </w:r>
      <w:r>
        <w:rPr>
          <w:spacing w:val="-6"/>
        </w:rPr>
        <w:t xml:space="preserve"> </w:t>
      </w:r>
      <w:r>
        <w:t>AB;</w:t>
      </w:r>
      <w:r>
        <w:rPr>
          <w:spacing w:val="-5"/>
        </w:rPr>
        <w:t xml:space="preserve"> </w:t>
      </w:r>
      <w:r>
        <w:t>Harvard,</w:t>
      </w:r>
      <w:r>
        <w:rPr>
          <w:spacing w:val="-6"/>
        </w:rPr>
        <w:t xml:space="preserve"> </w:t>
      </w:r>
      <w:r>
        <w:t>MAT;</w:t>
      </w:r>
      <w:r>
        <w:rPr>
          <w:spacing w:val="-5"/>
        </w:rPr>
        <w:t xml:space="preserve"> </w:t>
      </w:r>
      <w:r>
        <w:t>Virginia,</w:t>
      </w:r>
      <w:r>
        <w:rPr>
          <w:spacing w:val="-8"/>
        </w:rPr>
        <w:t xml:space="preserve"> </w:t>
      </w:r>
      <w:r>
        <w:t>MA,</w:t>
      </w:r>
      <w:r>
        <w:rPr>
          <w:spacing w:val="-8"/>
        </w:rPr>
        <w:t xml:space="preserve"> </w:t>
      </w:r>
      <w:r>
        <w:t>PhD Department of English</w:t>
      </w:r>
    </w:p>
    <w:p w14:paraId="4E174FF3" w14:textId="77777777" w:rsidR="00326A3B" w:rsidRDefault="00326A3B">
      <w:pPr>
        <w:pStyle w:val="BodyText"/>
        <w:spacing w:before="1"/>
        <w:ind w:left="0"/>
      </w:pPr>
    </w:p>
    <w:p w14:paraId="6F62EB6D" w14:textId="77777777" w:rsidR="00326A3B" w:rsidRDefault="00000000">
      <w:pPr>
        <w:pStyle w:val="BodyText"/>
        <w:ind w:left="880"/>
      </w:pPr>
      <w:r>
        <w:t>Elizabeth</w:t>
      </w:r>
      <w:r>
        <w:rPr>
          <w:spacing w:val="-8"/>
        </w:rPr>
        <w:t xml:space="preserve"> </w:t>
      </w:r>
      <w:r>
        <w:t>Baer,</w:t>
      </w:r>
      <w:r>
        <w:rPr>
          <w:spacing w:val="-7"/>
        </w:rPr>
        <w:t xml:space="preserve"> </w:t>
      </w:r>
      <w:r>
        <w:t>1992-</w:t>
      </w:r>
      <w:r>
        <w:rPr>
          <w:spacing w:val="-4"/>
        </w:rPr>
        <w:t>2015</w:t>
      </w:r>
    </w:p>
    <w:p w14:paraId="40EE9FBF" w14:textId="77777777" w:rsidR="00326A3B" w:rsidRDefault="00000000">
      <w:pPr>
        <w:pStyle w:val="BodyText"/>
        <w:ind w:left="880" w:right="5569"/>
      </w:pPr>
      <w:r>
        <w:t>Manhattanville,</w:t>
      </w:r>
      <w:r>
        <w:rPr>
          <w:spacing w:val="-6"/>
        </w:rPr>
        <w:t xml:space="preserve"> </w:t>
      </w:r>
      <w:r>
        <w:t>BA;</w:t>
      </w:r>
      <w:r>
        <w:rPr>
          <w:spacing w:val="-6"/>
        </w:rPr>
        <w:t xml:space="preserve"> </w:t>
      </w:r>
      <w:r>
        <w:t>New</w:t>
      </w:r>
      <w:r>
        <w:rPr>
          <w:spacing w:val="-6"/>
        </w:rPr>
        <w:t xml:space="preserve"> </w:t>
      </w:r>
      <w:r>
        <w:t>York,</w:t>
      </w:r>
      <w:r>
        <w:rPr>
          <w:spacing w:val="-8"/>
        </w:rPr>
        <w:t xml:space="preserve"> </w:t>
      </w:r>
      <w:r>
        <w:t>MA;</w:t>
      </w:r>
      <w:r>
        <w:rPr>
          <w:spacing w:val="-7"/>
        </w:rPr>
        <w:t xml:space="preserve"> </w:t>
      </w:r>
      <w:r>
        <w:t>Indiana,</w:t>
      </w:r>
      <w:r>
        <w:rPr>
          <w:spacing w:val="-6"/>
        </w:rPr>
        <w:t xml:space="preserve"> </w:t>
      </w:r>
      <w:r>
        <w:t>PhD Department of English</w:t>
      </w:r>
    </w:p>
    <w:p w14:paraId="1D7332A3" w14:textId="77777777" w:rsidR="00326A3B" w:rsidRDefault="00326A3B">
      <w:pPr>
        <w:pStyle w:val="BodyText"/>
        <w:spacing w:before="10"/>
        <w:ind w:left="0"/>
        <w:rPr>
          <w:sz w:val="21"/>
        </w:rPr>
      </w:pPr>
    </w:p>
    <w:p w14:paraId="676A5F4B" w14:textId="77777777" w:rsidR="00326A3B" w:rsidRDefault="00000000">
      <w:pPr>
        <w:pStyle w:val="BodyText"/>
        <w:spacing w:before="1"/>
        <w:ind w:left="880" w:right="7108"/>
      </w:pPr>
      <w:r>
        <w:t>Eric Josef Carlson, 1990-2019 UCLA,</w:t>
      </w:r>
      <w:r>
        <w:rPr>
          <w:spacing w:val="-7"/>
        </w:rPr>
        <w:t xml:space="preserve"> </w:t>
      </w:r>
      <w:r>
        <w:t>BA,</w:t>
      </w:r>
      <w:r>
        <w:rPr>
          <w:spacing w:val="-9"/>
        </w:rPr>
        <w:t xml:space="preserve"> </w:t>
      </w:r>
      <w:r>
        <w:t>MA;</w:t>
      </w:r>
      <w:r>
        <w:rPr>
          <w:spacing w:val="-7"/>
        </w:rPr>
        <w:t xml:space="preserve"> </w:t>
      </w:r>
      <w:r>
        <w:t>Harvard,</w:t>
      </w:r>
      <w:r>
        <w:rPr>
          <w:spacing w:val="-7"/>
        </w:rPr>
        <w:t xml:space="preserve"> </w:t>
      </w:r>
      <w:r>
        <w:t>AM,</w:t>
      </w:r>
      <w:r>
        <w:rPr>
          <w:spacing w:val="-9"/>
        </w:rPr>
        <w:t xml:space="preserve"> </w:t>
      </w:r>
      <w:r>
        <w:t>PhD</w:t>
      </w:r>
    </w:p>
    <w:p w14:paraId="76D6B668" w14:textId="77777777" w:rsidR="00326A3B" w:rsidRDefault="00000000">
      <w:pPr>
        <w:pStyle w:val="BodyText"/>
        <w:ind w:left="880"/>
      </w:pPr>
      <w:r>
        <w:t>Department</w:t>
      </w:r>
      <w:r>
        <w:rPr>
          <w:spacing w:val="-3"/>
        </w:rPr>
        <w:t xml:space="preserve"> </w:t>
      </w:r>
      <w:r>
        <w:t>of</w:t>
      </w:r>
      <w:r>
        <w:rPr>
          <w:spacing w:val="-5"/>
        </w:rPr>
        <w:t xml:space="preserve"> </w:t>
      </w:r>
      <w:r>
        <w:rPr>
          <w:spacing w:val="-2"/>
        </w:rPr>
        <w:t>History</w:t>
      </w:r>
    </w:p>
    <w:p w14:paraId="26209EC8" w14:textId="77777777" w:rsidR="00326A3B" w:rsidRDefault="00326A3B">
      <w:pPr>
        <w:pStyle w:val="BodyText"/>
        <w:ind w:left="0"/>
      </w:pPr>
    </w:p>
    <w:p w14:paraId="4C7820D1" w14:textId="77777777" w:rsidR="00326A3B" w:rsidRDefault="00000000">
      <w:pPr>
        <w:pStyle w:val="BodyText"/>
        <w:ind w:left="880"/>
      </w:pPr>
      <w:r>
        <w:t>Denis</w:t>
      </w:r>
      <w:r>
        <w:rPr>
          <w:spacing w:val="-8"/>
        </w:rPr>
        <w:t xml:space="preserve"> </w:t>
      </w:r>
      <w:r>
        <w:t>Crnković,</w:t>
      </w:r>
      <w:r>
        <w:rPr>
          <w:spacing w:val="-8"/>
        </w:rPr>
        <w:t xml:space="preserve"> </w:t>
      </w:r>
      <w:r>
        <w:t>1984-</w:t>
      </w:r>
      <w:r>
        <w:rPr>
          <w:spacing w:val="-4"/>
        </w:rPr>
        <w:t>2019</w:t>
      </w:r>
    </w:p>
    <w:p w14:paraId="378FDAAD" w14:textId="77777777" w:rsidR="00326A3B" w:rsidRDefault="00000000">
      <w:pPr>
        <w:pStyle w:val="BodyText"/>
        <w:ind w:left="880" w:right="4979"/>
      </w:pPr>
      <w:r>
        <w:t>Franklin and Marshall, BA; Yale, MA, MPhil, PhD Department</w:t>
      </w:r>
      <w:r>
        <w:rPr>
          <w:spacing w:val="-5"/>
        </w:rPr>
        <w:t xml:space="preserve"> </w:t>
      </w:r>
      <w:r>
        <w:t>of</w:t>
      </w:r>
      <w:r>
        <w:rPr>
          <w:spacing w:val="-8"/>
        </w:rPr>
        <w:t xml:space="preserve"> </w:t>
      </w:r>
      <w:r>
        <w:t>Modern</w:t>
      </w:r>
      <w:r>
        <w:rPr>
          <w:spacing w:val="-9"/>
        </w:rPr>
        <w:t xml:space="preserve"> </w:t>
      </w:r>
      <w:r>
        <w:t>Languages,</w:t>
      </w:r>
      <w:r>
        <w:rPr>
          <w:spacing w:val="-6"/>
        </w:rPr>
        <w:t xml:space="preserve"> </w:t>
      </w:r>
      <w:r>
        <w:t>Literatures</w:t>
      </w:r>
      <w:r>
        <w:rPr>
          <w:spacing w:val="-8"/>
        </w:rPr>
        <w:t xml:space="preserve"> </w:t>
      </w:r>
      <w:r>
        <w:t>&amp;</w:t>
      </w:r>
      <w:r>
        <w:rPr>
          <w:spacing w:val="-5"/>
        </w:rPr>
        <w:t xml:space="preserve"> </w:t>
      </w:r>
      <w:r>
        <w:t>Cultures</w:t>
      </w:r>
    </w:p>
    <w:p w14:paraId="24C4F624" w14:textId="77777777" w:rsidR="00326A3B" w:rsidRDefault="00326A3B">
      <w:pPr>
        <w:pStyle w:val="BodyText"/>
        <w:spacing w:before="1"/>
        <w:ind w:left="0"/>
      </w:pPr>
    </w:p>
    <w:p w14:paraId="33238E02" w14:textId="77777777" w:rsidR="00326A3B" w:rsidRDefault="00000000">
      <w:pPr>
        <w:pStyle w:val="BodyText"/>
        <w:ind w:left="880"/>
      </w:pPr>
      <w:r>
        <w:t>Colleen</w:t>
      </w:r>
      <w:r>
        <w:rPr>
          <w:spacing w:val="-7"/>
        </w:rPr>
        <w:t xml:space="preserve"> </w:t>
      </w:r>
      <w:r>
        <w:t>Jacks,</w:t>
      </w:r>
      <w:r>
        <w:rPr>
          <w:spacing w:val="-6"/>
        </w:rPr>
        <w:t xml:space="preserve"> </w:t>
      </w:r>
      <w:r>
        <w:t>1988-</w:t>
      </w:r>
      <w:r>
        <w:rPr>
          <w:spacing w:val="-4"/>
        </w:rPr>
        <w:t>2019</w:t>
      </w:r>
    </w:p>
    <w:p w14:paraId="760BAEC7" w14:textId="77777777" w:rsidR="00326A3B" w:rsidRDefault="00000000">
      <w:pPr>
        <w:pStyle w:val="BodyText"/>
      </w:pPr>
      <w:r>
        <w:t>Gustavus</w:t>
      </w:r>
      <w:r>
        <w:rPr>
          <w:spacing w:val="-7"/>
        </w:rPr>
        <w:t xml:space="preserve"> </w:t>
      </w:r>
      <w:r>
        <w:t>Adolphus,</w:t>
      </w:r>
      <w:r>
        <w:rPr>
          <w:spacing w:val="-4"/>
        </w:rPr>
        <w:t xml:space="preserve"> </w:t>
      </w:r>
      <w:r>
        <w:t>BA;</w:t>
      </w:r>
      <w:r>
        <w:rPr>
          <w:spacing w:val="-5"/>
        </w:rPr>
        <w:t xml:space="preserve"> </w:t>
      </w:r>
      <w:r>
        <w:t>Minnesota,</w:t>
      </w:r>
      <w:r>
        <w:rPr>
          <w:spacing w:val="-6"/>
        </w:rPr>
        <w:t xml:space="preserve"> </w:t>
      </w:r>
      <w:r>
        <w:t>PhD</w:t>
      </w:r>
      <w:r>
        <w:rPr>
          <w:spacing w:val="-5"/>
        </w:rPr>
        <w:t xml:space="preserve"> </w:t>
      </w:r>
      <w:r>
        <w:t>Department</w:t>
      </w:r>
      <w:r>
        <w:rPr>
          <w:spacing w:val="-5"/>
        </w:rPr>
        <w:t xml:space="preserve"> </w:t>
      </w:r>
      <w:r>
        <w:t>of</w:t>
      </w:r>
      <w:r>
        <w:rPr>
          <w:spacing w:val="-4"/>
        </w:rPr>
        <w:t xml:space="preserve"> </w:t>
      </w:r>
      <w:r>
        <w:rPr>
          <w:spacing w:val="-2"/>
        </w:rPr>
        <w:t>Biology</w:t>
      </w:r>
    </w:p>
    <w:p w14:paraId="393CF025" w14:textId="77777777" w:rsidR="00326A3B" w:rsidRDefault="00326A3B">
      <w:pPr>
        <w:pStyle w:val="BodyText"/>
        <w:spacing w:before="10"/>
        <w:ind w:left="0"/>
        <w:rPr>
          <w:sz w:val="21"/>
        </w:rPr>
      </w:pPr>
    </w:p>
    <w:p w14:paraId="71D58BFD" w14:textId="77777777" w:rsidR="00326A3B" w:rsidRDefault="00000000">
      <w:pPr>
        <w:pStyle w:val="BodyText"/>
      </w:pPr>
      <w:r>
        <w:t>Michele</w:t>
      </w:r>
      <w:r>
        <w:rPr>
          <w:spacing w:val="-11"/>
        </w:rPr>
        <w:t xml:space="preserve"> </w:t>
      </w:r>
      <w:r>
        <w:t>Koomen,</w:t>
      </w:r>
      <w:r>
        <w:rPr>
          <w:spacing w:val="-6"/>
        </w:rPr>
        <w:t xml:space="preserve"> </w:t>
      </w:r>
      <w:r>
        <w:t>2000-</w:t>
      </w:r>
      <w:r>
        <w:rPr>
          <w:spacing w:val="-4"/>
        </w:rPr>
        <w:t>2019</w:t>
      </w:r>
    </w:p>
    <w:p w14:paraId="28684CDE" w14:textId="77777777" w:rsidR="00326A3B" w:rsidRDefault="00000000">
      <w:pPr>
        <w:pStyle w:val="BodyText"/>
      </w:pPr>
      <w:r>
        <w:t>California-Northridge,</w:t>
      </w:r>
      <w:r>
        <w:rPr>
          <w:spacing w:val="-7"/>
        </w:rPr>
        <w:t xml:space="preserve"> </w:t>
      </w:r>
      <w:r>
        <w:t>BA;</w:t>
      </w:r>
      <w:r>
        <w:rPr>
          <w:spacing w:val="-9"/>
        </w:rPr>
        <w:t xml:space="preserve"> </w:t>
      </w:r>
      <w:r>
        <w:t>Fresno</w:t>
      </w:r>
      <w:r>
        <w:rPr>
          <w:spacing w:val="-6"/>
        </w:rPr>
        <w:t xml:space="preserve"> </w:t>
      </w:r>
      <w:r>
        <w:t>Pacific,</w:t>
      </w:r>
      <w:r>
        <w:rPr>
          <w:spacing w:val="-7"/>
        </w:rPr>
        <w:t xml:space="preserve"> </w:t>
      </w:r>
      <w:r>
        <w:t>MEd;</w:t>
      </w:r>
      <w:r>
        <w:rPr>
          <w:spacing w:val="-5"/>
        </w:rPr>
        <w:t xml:space="preserve"> </w:t>
      </w:r>
      <w:r>
        <w:t>Minnesota,</w:t>
      </w:r>
      <w:r>
        <w:rPr>
          <w:spacing w:val="-7"/>
        </w:rPr>
        <w:t xml:space="preserve"> </w:t>
      </w:r>
      <w:r>
        <w:t>PhD,</w:t>
      </w:r>
      <w:r>
        <w:rPr>
          <w:spacing w:val="-7"/>
        </w:rPr>
        <w:t xml:space="preserve"> </w:t>
      </w:r>
      <w:r>
        <w:t>Department</w:t>
      </w:r>
      <w:r>
        <w:rPr>
          <w:spacing w:val="-7"/>
        </w:rPr>
        <w:t xml:space="preserve"> </w:t>
      </w:r>
      <w:r>
        <w:t>of</w:t>
      </w:r>
      <w:r>
        <w:rPr>
          <w:spacing w:val="-4"/>
        </w:rPr>
        <w:t xml:space="preserve"> </w:t>
      </w:r>
      <w:r>
        <w:rPr>
          <w:spacing w:val="-2"/>
        </w:rPr>
        <w:t>Education</w:t>
      </w:r>
    </w:p>
    <w:p w14:paraId="4459A01D" w14:textId="77777777" w:rsidR="00326A3B" w:rsidRDefault="00326A3B">
      <w:pPr>
        <w:pStyle w:val="BodyText"/>
        <w:spacing w:before="1"/>
        <w:ind w:left="0"/>
      </w:pPr>
    </w:p>
    <w:p w14:paraId="3D604C9B" w14:textId="77777777" w:rsidR="00326A3B" w:rsidRDefault="00000000">
      <w:pPr>
        <w:pStyle w:val="BodyText"/>
        <w:ind w:left="880" w:right="6871"/>
      </w:pPr>
      <w:r>
        <w:t>Mark G. Kruger, 1981–2022 Carthage, BA; Dartmouth, PhD Department</w:t>
      </w:r>
      <w:r>
        <w:rPr>
          <w:spacing w:val="-11"/>
        </w:rPr>
        <w:t xml:space="preserve"> </w:t>
      </w:r>
      <w:r>
        <w:t>of</w:t>
      </w:r>
      <w:r>
        <w:rPr>
          <w:spacing w:val="-13"/>
        </w:rPr>
        <w:t xml:space="preserve"> </w:t>
      </w:r>
      <w:r>
        <w:t>Psychological</w:t>
      </w:r>
      <w:r>
        <w:rPr>
          <w:spacing w:val="-11"/>
        </w:rPr>
        <w:t xml:space="preserve"> </w:t>
      </w:r>
      <w:r>
        <w:t>Science</w:t>
      </w:r>
    </w:p>
    <w:p w14:paraId="3267A882" w14:textId="77777777" w:rsidR="00326A3B" w:rsidRDefault="00326A3B">
      <w:pPr>
        <w:pStyle w:val="BodyText"/>
        <w:spacing w:before="9"/>
        <w:ind w:left="0"/>
      </w:pPr>
    </w:p>
    <w:p w14:paraId="4DB840AB" w14:textId="77777777" w:rsidR="00326A3B" w:rsidRDefault="00000000">
      <w:pPr>
        <w:pStyle w:val="BodyText"/>
        <w:ind w:left="880" w:right="7108"/>
      </w:pPr>
      <w:r>
        <w:t>Michele Rusinko, 1988–2022</w:t>
      </w:r>
      <w:r>
        <w:rPr>
          <w:spacing w:val="80"/>
        </w:rPr>
        <w:t xml:space="preserve"> </w:t>
      </w:r>
      <w:r>
        <w:t>Saint</w:t>
      </w:r>
      <w:r>
        <w:rPr>
          <w:spacing w:val="-1"/>
        </w:rPr>
        <w:t xml:space="preserve"> </w:t>
      </w:r>
      <w:r>
        <w:t>Olaf,</w:t>
      </w:r>
      <w:r>
        <w:rPr>
          <w:spacing w:val="-2"/>
        </w:rPr>
        <w:t xml:space="preserve"> </w:t>
      </w:r>
      <w:r>
        <w:t>BA;</w:t>
      </w:r>
      <w:r>
        <w:rPr>
          <w:spacing w:val="-1"/>
        </w:rPr>
        <w:t xml:space="preserve"> </w:t>
      </w:r>
      <w:r>
        <w:t>Arizona</w:t>
      </w:r>
      <w:r>
        <w:rPr>
          <w:spacing w:val="-4"/>
        </w:rPr>
        <w:t xml:space="preserve"> </w:t>
      </w:r>
      <w:r>
        <w:t>State,</w:t>
      </w:r>
      <w:r>
        <w:rPr>
          <w:spacing w:val="-2"/>
        </w:rPr>
        <w:t xml:space="preserve"> </w:t>
      </w:r>
      <w:r>
        <w:t>MFA Department</w:t>
      </w:r>
      <w:r>
        <w:rPr>
          <w:spacing w:val="-4"/>
        </w:rPr>
        <w:t xml:space="preserve"> </w:t>
      </w:r>
      <w:r>
        <w:t>of</w:t>
      </w:r>
      <w:r>
        <w:rPr>
          <w:spacing w:val="-6"/>
        </w:rPr>
        <w:t xml:space="preserve"> </w:t>
      </w:r>
      <w:r>
        <w:t>Theatre</w:t>
      </w:r>
      <w:r>
        <w:rPr>
          <w:spacing w:val="-3"/>
        </w:rPr>
        <w:t xml:space="preserve"> </w:t>
      </w:r>
      <w:r>
        <w:t>and</w:t>
      </w:r>
      <w:r>
        <w:rPr>
          <w:spacing w:val="-5"/>
        </w:rPr>
        <w:t xml:space="preserve"> </w:t>
      </w:r>
      <w:r>
        <w:rPr>
          <w:spacing w:val="-4"/>
        </w:rPr>
        <w:t>Dance</w:t>
      </w:r>
    </w:p>
    <w:p w14:paraId="3095B7DD" w14:textId="77777777" w:rsidR="00326A3B" w:rsidRDefault="00326A3B">
      <w:pPr>
        <w:pStyle w:val="BodyText"/>
        <w:spacing w:before="11"/>
        <w:ind w:left="0"/>
        <w:rPr>
          <w:sz w:val="21"/>
        </w:rPr>
      </w:pPr>
    </w:p>
    <w:p w14:paraId="7ABB67A8" w14:textId="77777777" w:rsidR="00326A3B" w:rsidRDefault="00000000">
      <w:pPr>
        <w:pStyle w:val="BodyText"/>
        <w:ind w:left="880" w:right="7509"/>
      </w:pPr>
      <w:r>
        <w:t>Joyce</w:t>
      </w:r>
      <w:r>
        <w:rPr>
          <w:spacing w:val="-13"/>
        </w:rPr>
        <w:t xml:space="preserve"> </w:t>
      </w:r>
      <w:r>
        <w:t>Sutphen,</w:t>
      </w:r>
      <w:r>
        <w:rPr>
          <w:spacing w:val="-12"/>
        </w:rPr>
        <w:t xml:space="preserve"> </w:t>
      </w:r>
      <w:r>
        <w:t>1993-2018 Minnesota, BA, MA, PhD Department of English</w:t>
      </w:r>
    </w:p>
    <w:p w14:paraId="02849816" w14:textId="77777777" w:rsidR="00326A3B" w:rsidRDefault="00326A3B">
      <w:pPr>
        <w:pStyle w:val="BodyText"/>
        <w:spacing w:before="1"/>
        <w:ind w:left="0"/>
      </w:pPr>
    </w:p>
    <w:p w14:paraId="33CB47CE" w14:textId="77777777" w:rsidR="00326A3B" w:rsidRDefault="00000000">
      <w:pPr>
        <w:pStyle w:val="BodyText"/>
        <w:ind w:left="880"/>
      </w:pPr>
      <w:r>
        <w:t>Janine</w:t>
      </w:r>
      <w:r>
        <w:rPr>
          <w:spacing w:val="-7"/>
        </w:rPr>
        <w:t xml:space="preserve"> </w:t>
      </w:r>
      <w:r>
        <w:t>Wotton,</w:t>
      </w:r>
      <w:r>
        <w:rPr>
          <w:spacing w:val="-7"/>
        </w:rPr>
        <w:t xml:space="preserve"> </w:t>
      </w:r>
      <w:r>
        <w:t>2002-</w:t>
      </w:r>
      <w:r>
        <w:rPr>
          <w:spacing w:val="-4"/>
        </w:rPr>
        <w:t>2021</w:t>
      </w:r>
    </w:p>
    <w:p w14:paraId="188E6C14" w14:textId="77777777" w:rsidR="00326A3B" w:rsidRDefault="00000000">
      <w:pPr>
        <w:pStyle w:val="BodyText"/>
        <w:ind w:left="880" w:right="3696"/>
      </w:pPr>
      <w:r>
        <w:t>Adelaide,</w:t>
      </w:r>
      <w:r>
        <w:rPr>
          <w:spacing w:val="-4"/>
        </w:rPr>
        <w:t xml:space="preserve"> </w:t>
      </w:r>
      <w:r>
        <w:t>Australia,</w:t>
      </w:r>
      <w:r>
        <w:rPr>
          <w:spacing w:val="-6"/>
        </w:rPr>
        <w:t xml:space="preserve"> </w:t>
      </w:r>
      <w:r>
        <w:t>BS;</w:t>
      </w:r>
      <w:r>
        <w:rPr>
          <w:spacing w:val="-3"/>
        </w:rPr>
        <w:t xml:space="preserve"> </w:t>
      </w:r>
      <w:r>
        <w:t>BA,</w:t>
      </w:r>
      <w:r>
        <w:rPr>
          <w:spacing w:val="-6"/>
        </w:rPr>
        <w:t xml:space="preserve"> </w:t>
      </w:r>
      <w:r>
        <w:t>Flinders,</w:t>
      </w:r>
      <w:r>
        <w:rPr>
          <w:spacing w:val="-4"/>
        </w:rPr>
        <w:t xml:space="preserve"> </w:t>
      </w:r>
      <w:r>
        <w:t>Australia,</w:t>
      </w:r>
      <w:r>
        <w:rPr>
          <w:spacing w:val="-6"/>
        </w:rPr>
        <w:t xml:space="preserve"> </w:t>
      </w:r>
      <w:r>
        <w:t>BA;</w:t>
      </w:r>
      <w:r>
        <w:rPr>
          <w:spacing w:val="-3"/>
        </w:rPr>
        <w:t xml:space="preserve"> </w:t>
      </w:r>
      <w:r>
        <w:t>Brown,</w:t>
      </w:r>
      <w:r>
        <w:rPr>
          <w:spacing w:val="-4"/>
        </w:rPr>
        <w:t xml:space="preserve"> </w:t>
      </w:r>
      <w:r>
        <w:t>MS,</w:t>
      </w:r>
      <w:r>
        <w:rPr>
          <w:spacing w:val="-6"/>
        </w:rPr>
        <w:t xml:space="preserve"> </w:t>
      </w:r>
      <w:r>
        <w:t>PhD Department of Psychological Science</w:t>
      </w:r>
    </w:p>
    <w:p w14:paraId="2AD4F543" w14:textId="77777777" w:rsidR="00326A3B" w:rsidRDefault="00326A3B">
      <w:pPr>
        <w:sectPr w:rsidR="00326A3B">
          <w:pgSz w:w="12240" w:h="15840"/>
          <w:pgMar w:top="1420" w:right="620" w:bottom="1000" w:left="560" w:header="0" w:footer="818" w:gutter="0"/>
          <w:cols w:space="720"/>
        </w:sectPr>
      </w:pPr>
    </w:p>
    <w:p w14:paraId="46D1D572" w14:textId="77777777" w:rsidR="00326A3B" w:rsidRDefault="00000000">
      <w:pPr>
        <w:pStyle w:val="Heading2"/>
        <w:spacing w:before="19"/>
      </w:pPr>
      <w:bookmarkStart w:id="329" w:name="Retired_Administrators"/>
      <w:bookmarkEnd w:id="329"/>
      <w:r>
        <w:lastRenderedPageBreak/>
        <w:t>Retired</w:t>
      </w:r>
      <w:r>
        <w:rPr>
          <w:spacing w:val="-4"/>
        </w:rPr>
        <w:t xml:space="preserve"> </w:t>
      </w:r>
      <w:r>
        <w:rPr>
          <w:spacing w:val="-2"/>
        </w:rPr>
        <w:t>Administrators</w:t>
      </w:r>
    </w:p>
    <w:p w14:paraId="7AF6428A" w14:textId="77777777" w:rsidR="00326A3B" w:rsidRDefault="00000000">
      <w:pPr>
        <w:pStyle w:val="BodyText"/>
        <w:spacing w:before="186"/>
        <w:ind w:left="880"/>
      </w:pPr>
      <w:r>
        <w:t>Bruce</w:t>
      </w:r>
      <w:r>
        <w:rPr>
          <w:spacing w:val="-6"/>
        </w:rPr>
        <w:t xml:space="preserve"> </w:t>
      </w:r>
      <w:r>
        <w:t>Aarsvold,</w:t>
      </w:r>
      <w:r>
        <w:rPr>
          <w:spacing w:val="-8"/>
        </w:rPr>
        <w:t xml:space="preserve"> </w:t>
      </w:r>
      <w:r>
        <w:t>1994-</w:t>
      </w:r>
      <w:r>
        <w:rPr>
          <w:spacing w:val="-4"/>
        </w:rPr>
        <w:t>2018</w:t>
      </w:r>
    </w:p>
    <w:p w14:paraId="546396F3" w14:textId="77777777" w:rsidR="00326A3B" w:rsidRDefault="00000000">
      <w:pPr>
        <w:pStyle w:val="BodyText"/>
      </w:pPr>
      <w:r>
        <w:t>Director</w:t>
      </w:r>
      <w:r>
        <w:rPr>
          <w:spacing w:val="-6"/>
        </w:rPr>
        <w:t xml:space="preserve"> </w:t>
      </w:r>
      <w:r>
        <w:t>of</w:t>
      </w:r>
      <w:r>
        <w:rPr>
          <w:spacing w:val="-7"/>
        </w:rPr>
        <w:t xml:space="preserve"> </w:t>
      </w:r>
      <w:r>
        <w:t>Gustavus</w:t>
      </w:r>
      <w:r>
        <w:rPr>
          <w:spacing w:val="-4"/>
        </w:rPr>
        <w:t xml:space="preserve"> </w:t>
      </w:r>
      <w:r>
        <w:t>Technology</w:t>
      </w:r>
      <w:r>
        <w:rPr>
          <w:spacing w:val="-2"/>
        </w:rPr>
        <w:t xml:space="preserve"> Services</w:t>
      </w:r>
    </w:p>
    <w:p w14:paraId="0BA2DAFF" w14:textId="77777777" w:rsidR="00326A3B" w:rsidRDefault="00326A3B">
      <w:pPr>
        <w:pStyle w:val="BodyText"/>
        <w:spacing w:before="1"/>
        <w:ind w:left="0"/>
      </w:pPr>
    </w:p>
    <w:p w14:paraId="01B81FA3" w14:textId="77777777" w:rsidR="00326A3B" w:rsidRDefault="00000000">
      <w:pPr>
        <w:pStyle w:val="BodyText"/>
      </w:pPr>
      <w:r>
        <w:t>Paul</w:t>
      </w:r>
      <w:r>
        <w:rPr>
          <w:spacing w:val="-7"/>
        </w:rPr>
        <w:t xml:space="preserve"> </w:t>
      </w:r>
      <w:r>
        <w:t>Aasen,</w:t>
      </w:r>
      <w:r>
        <w:rPr>
          <w:spacing w:val="-5"/>
        </w:rPr>
        <w:t xml:space="preserve"> </w:t>
      </w:r>
      <w:r>
        <w:t>1978-</w:t>
      </w:r>
      <w:r>
        <w:rPr>
          <w:spacing w:val="-4"/>
        </w:rPr>
        <w:t>2000</w:t>
      </w:r>
    </w:p>
    <w:p w14:paraId="0FA27022" w14:textId="77777777" w:rsidR="00326A3B" w:rsidRDefault="00000000">
      <w:pPr>
        <w:pStyle w:val="BodyText"/>
      </w:pPr>
      <w:r>
        <w:t>Director</w:t>
      </w:r>
      <w:r>
        <w:rPr>
          <w:spacing w:val="-7"/>
        </w:rPr>
        <w:t xml:space="preserve"> </w:t>
      </w:r>
      <w:r>
        <w:t>of</w:t>
      </w:r>
      <w:r>
        <w:rPr>
          <w:spacing w:val="-5"/>
        </w:rPr>
        <w:t xml:space="preserve"> </w:t>
      </w:r>
      <w:r>
        <w:t>Student</w:t>
      </w:r>
      <w:r>
        <w:rPr>
          <w:spacing w:val="-4"/>
        </w:rPr>
        <w:t xml:space="preserve"> </w:t>
      </w:r>
      <w:r>
        <w:t>Financial</w:t>
      </w:r>
      <w:r>
        <w:rPr>
          <w:spacing w:val="-4"/>
        </w:rPr>
        <w:t xml:space="preserve"> </w:t>
      </w:r>
      <w:r>
        <w:rPr>
          <w:spacing w:val="-2"/>
        </w:rPr>
        <w:t>Assistance</w:t>
      </w:r>
    </w:p>
    <w:p w14:paraId="65B47981" w14:textId="77777777" w:rsidR="00326A3B" w:rsidRDefault="00326A3B">
      <w:pPr>
        <w:pStyle w:val="BodyText"/>
        <w:ind w:left="0"/>
      </w:pPr>
    </w:p>
    <w:p w14:paraId="57A640B3" w14:textId="77777777" w:rsidR="00326A3B" w:rsidRDefault="00000000">
      <w:pPr>
        <w:pStyle w:val="BodyText"/>
      </w:pPr>
      <w:r>
        <w:t>Mark</w:t>
      </w:r>
      <w:r>
        <w:rPr>
          <w:spacing w:val="-4"/>
        </w:rPr>
        <w:t xml:space="preserve"> </w:t>
      </w:r>
      <w:r>
        <w:t>H.</w:t>
      </w:r>
      <w:r>
        <w:rPr>
          <w:spacing w:val="-4"/>
        </w:rPr>
        <w:t xml:space="preserve"> </w:t>
      </w:r>
      <w:r>
        <w:t>Anderson,</w:t>
      </w:r>
      <w:r>
        <w:rPr>
          <w:spacing w:val="-6"/>
        </w:rPr>
        <w:t xml:space="preserve"> </w:t>
      </w:r>
      <w:r>
        <w:t>1978-</w:t>
      </w:r>
      <w:r>
        <w:rPr>
          <w:spacing w:val="-4"/>
        </w:rPr>
        <w:t>2010</w:t>
      </w:r>
    </w:p>
    <w:p w14:paraId="200CF004" w14:textId="77777777" w:rsidR="00326A3B" w:rsidRDefault="00000000">
      <w:pPr>
        <w:pStyle w:val="BodyText"/>
      </w:pPr>
      <w:r>
        <w:t>Vice</w:t>
      </w:r>
      <w:r>
        <w:rPr>
          <w:spacing w:val="-4"/>
        </w:rPr>
        <w:t xml:space="preserve"> </w:t>
      </w:r>
      <w:r>
        <w:t>President</w:t>
      </w:r>
      <w:r>
        <w:rPr>
          <w:spacing w:val="-6"/>
        </w:rPr>
        <w:t xml:space="preserve"> </w:t>
      </w:r>
      <w:r>
        <w:t>for</w:t>
      </w:r>
      <w:r>
        <w:rPr>
          <w:spacing w:val="-6"/>
        </w:rPr>
        <w:t xml:space="preserve"> </w:t>
      </w:r>
      <w:r>
        <w:t>Admission</w:t>
      </w:r>
      <w:r>
        <w:rPr>
          <w:spacing w:val="-5"/>
        </w:rPr>
        <w:t xml:space="preserve"> </w:t>
      </w:r>
      <w:r>
        <w:t>and</w:t>
      </w:r>
      <w:r>
        <w:rPr>
          <w:spacing w:val="-5"/>
        </w:rPr>
        <w:t xml:space="preserve"> </w:t>
      </w:r>
      <w:r>
        <w:t>Financial</w:t>
      </w:r>
      <w:r>
        <w:rPr>
          <w:spacing w:val="-4"/>
        </w:rPr>
        <w:t xml:space="preserve"> </w:t>
      </w:r>
      <w:r>
        <w:rPr>
          <w:spacing w:val="-5"/>
        </w:rPr>
        <w:t>Aid</w:t>
      </w:r>
    </w:p>
    <w:p w14:paraId="2B608CE4" w14:textId="77777777" w:rsidR="00326A3B" w:rsidRDefault="00326A3B">
      <w:pPr>
        <w:pStyle w:val="BodyText"/>
        <w:spacing w:before="10"/>
        <w:ind w:left="0"/>
        <w:rPr>
          <w:sz w:val="21"/>
        </w:rPr>
      </w:pPr>
    </w:p>
    <w:p w14:paraId="3209CC96" w14:textId="77777777" w:rsidR="00326A3B" w:rsidRDefault="00000000">
      <w:pPr>
        <w:pStyle w:val="BodyText"/>
        <w:spacing w:before="1"/>
        <w:ind w:right="7509"/>
      </w:pPr>
      <w:r>
        <w:t>Al Behrends, 1977-2017 Director,</w:t>
      </w:r>
      <w:r>
        <w:rPr>
          <w:spacing w:val="-13"/>
        </w:rPr>
        <w:t xml:space="preserve"> </w:t>
      </w:r>
      <w:r>
        <w:t>Fine</w:t>
      </w:r>
      <w:r>
        <w:rPr>
          <w:spacing w:val="-12"/>
        </w:rPr>
        <w:t xml:space="preserve"> </w:t>
      </w:r>
      <w:r>
        <w:t>Arts</w:t>
      </w:r>
      <w:r>
        <w:rPr>
          <w:spacing w:val="-13"/>
        </w:rPr>
        <w:t xml:space="preserve"> </w:t>
      </w:r>
      <w:r>
        <w:t>Programs</w:t>
      </w:r>
    </w:p>
    <w:p w14:paraId="3CFA7474" w14:textId="77777777" w:rsidR="00326A3B" w:rsidRDefault="00326A3B">
      <w:pPr>
        <w:pStyle w:val="BodyText"/>
        <w:ind w:left="0"/>
      </w:pPr>
    </w:p>
    <w:p w14:paraId="6F52576F" w14:textId="77777777" w:rsidR="00326A3B" w:rsidRDefault="00000000">
      <w:pPr>
        <w:pStyle w:val="BodyText"/>
        <w:ind w:right="7509"/>
      </w:pPr>
      <w:r>
        <w:t>Kirk Beyer, 1993-2015 Director</w:t>
      </w:r>
      <w:r>
        <w:rPr>
          <w:spacing w:val="-13"/>
        </w:rPr>
        <w:t xml:space="preserve"> </w:t>
      </w:r>
      <w:r>
        <w:t>of</w:t>
      </w:r>
      <w:r>
        <w:rPr>
          <w:spacing w:val="-12"/>
        </w:rPr>
        <w:t xml:space="preserve"> </w:t>
      </w:r>
      <w:r>
        <w:t>Human</w:t>
      </w:r>
      <w:r>
        <w:rPr>
          <w:spacing w:val="-13"/>
        </w:rPr>
        <w:t xml:space="preserve"> </w:t>
      </w:r>
      <w:r>
        <w:t>Resources</w:t>
      </w:r>
    </w:p>
    <w:p w14:paraId="44F14099" w14:textId="77777777" w:rsidR="00326A3B" w:rsidRDefault="00326A3B">
      <w:pPr>
        <w:pStyle w:val="BodyText"/>
        <w:ind w:left="0"/>
      </w:pPr>
    </w:p>
    <w:p w14:paraId="76481069" w14:textId="77777777" w:rsidR="00326A3B" w:rsidRDefault="00000000">
      <w:pPr>
        <w:pStyle w:val="BodyText"/>
        <w:spacing w:before="1"/>
      </w:pPr>
      <w:r>
        <w:t>Marilyn</w:t>
      </w:r>
      <w:r>
        <w:rPr>
          <w:spacing w:val="-9"/>
        </w:rPr>
        <w:t xml:space="preserve"> </w:t>
      </w:r>
      <w:r>
        <w:t>Beyer,</w:t>
      </w:r>
      <w:r>
        <w:rPr>
          <w:spacing w:val="-8"/>
        </w:rPr>
        <w:t xml:space="preserve"> </w:t>
      </w:r>
      <w:r>
        <w:t>2004-</w:t>
      </w:r>
      <w:r>
        <w:rPr>
          <w:spacing w:val="-4"/>
        </w:rPr>
        <w:t>2013</w:t>
      </w:r>
    </w:p>
    <w:p w14:paraId="45AA7C63" w14:textId="77777777" w:rsidR="00326A3B" w:rsidRDefault="00000000">
      <w:pPr>
        <w:pStyle w:val="BodyText"/>
        <w:ind w:right="3696"/>
      </w:pPr>
      <w:r>
        <w:t>Assistant</w:t>
      </w:r>
      <w:r>
        <w:rPr>
          <w:spacing w:val="-6"/>
        </w:rPr>
        <w:t xml:space="preserve"> </w:t>
      </w:r>
      <w:r>
        <w:t>Director</w:t>
      </w:r>
      <w:r>
        <w:rPr>
          <w:spacing w:val="-6"/>
        </w:rPr>
        <w:t xml:space="preserve"> </w:t>
      </w:r>
      <w:r>
        <w:t>of</w:t>
      </w:r>
      <w:r>
        <w:rPr>
          <w:spacing w:val="-6"/>
        </w:rPr>
        <w:t xml:space="preserve"> </w:t>
      </w:r>
      <w:r>
        <w:t>Church</w:t>
      </w:r>
      <w:r>
        <w:rPr>
          <w:spacing w:val="-5"/>
        </w:rPr>
        <w:t xml:space="preserve"> </w:t>
      </w:r>
      <w:r>
        <w:t>Relations</w:t>
      </w:r>
      <w:r>
        <w:rPr>
          <w:spacing w:val="-4"/>
        </w:rPr>
        <w:t xml:space="preserve"> </w:t>
      </w:r>
      <w:r>
        <w:t>and</w:t>
      </w:r>
      <w:r>
        <w:rPr>
          <w:spacing w:val="-5"/>
        </w:rPr>
        <w:t xml:space="preserve"> </w:t>
      </w:r>
      <w:r>
        <w:t>Community</w:t>
      </w:r>
      <w:r>
        <w:rPr>
          <w:spacing w:val="-4"/>
        </w:rPr>
        <w:t xml:space="preserve"> </w:t>
      </w:r>
      <w:r>
        <w:t>Engagement Anders Björling, 1962-1998</w:t>
      </w:r>
    </w:p>
    <w:p w14:paraId="3872BFB3" w14:textId="77777777" w:rsidR="00326A3B" w:rsidRDefault="00000000">
      <w:pPr>
        <w:pStyle w:val="BodyText"/>
        <w:spacing w:line="267" w:lineRule="exact"/>
      </w:pPr>
      <w:r>
        <w:rPr>
          <w:spacing w:val="-2"/>
        </w:rPr>
        <w:t>Controller</w:t>
      </w:r>
    </w:p>
    <w:p w14:paraId="253118C9" w14:textId="77777777" w:rsidR="00326A3B" w:rsidRDefault="00326A3B">
      <w:pPr>
        <w:pStyle w:val="BodyText"/>
        <w:ind w:left="0"/>
      </w:pPr>
    </w:p>
    <w:p w14:paraId="679099EE" w14:textId="77777777" w:rsidR="00326A3B" w:rsidRDefault="00000000">
      <w:pPr>
        <w:pStyle w:val="BodyText"/>
        <w:ind w:right="7361"/>
      </w:pPr>
      <w:r>
        <w:t>Lynn Boehne, 1974-2011 Director</w:t>
      </w:r>
      <w:r>
        <w:rPr>
          <w:spacing w:val="-13"/>
        </w:rPr>
        <w:t xml:space="preserve"> </w:t>
      </w:r>
      <w:r>
        <w:t>of</w:t>
      </w:r>
      <w:r>
        <w:rPr>
          <w:spacing w:val="-11"/>
        </w:rPr>
        <w:t xml:space="preserve"> </w:t>
      </w:r>
      <w:r>
        <w:t>Admission</w:t>
      </w:r>
      <w:r>
        <w:rPr>
          <w:spacing w:val="-12"/>
        </w:rPr>
        <w:t xml:space="preserve"> </w:t>
      </w:r>
      <w:r>
        <w:t>Services</w:t>
      </w:r>
    </w:p>
    <w:p w14:paraId="316E212B" w14:textId="77777777" w:rsidR="00326A3B" w:rsidRDefault="00326A3B">
      <w:pPr>
        <w:pStyle w:val="BodyText"/>
        <w:ind w:left="0"/>
      </w:pPr>
    </w:p>
    <w:p w14:paraId="68FB4310" w14:textId="77777777" w:rsidR="00326A3B" w:rsidRDefault="00000000">
      <w:pPr>
        <w:pStyle w:val="BodyText"/>
        <w:spacing w:before="1"/>
        <w:ind w:right="7509"/>
      </w:pPr>
      <w:r>
        <w:t>Elaine</w:t>
      </w:r>
      <w:r>
        <w:rPr>
          <w:spacing w:val="-13"/>
        </w:rPr>
        <w:t xml:space="preserve"> </w:t>
      </w:r>
      <w:r>
        <w:t>Brostrom,</w:t>
      </w:r>
      <w:r>
        <w:rPr>
          <w:spacing w:val="-12"/>
        </w:rPr>
        <w:t xml:space="preserve"> </w:t>
      </w:r>
      <w:r>
        <w:t>1978-1992 Director of Public Affairs</w:t>
      </w:r>
    </w:p>
    <w:p w14:paraId="0A48B1DB" w14:textId="77777777" w:rsidR="00326A3B" w:rsidRDefault="00326A3B">
      <w:pPr>
        <w:pStyle w:val="BodyText"/>
        <w:ind w:left="0"/>
      </w:pPr>
    </w:p>
    <w:p w14:paraId="21DBC766" w14:textId="77777777" w:rsidR="00326A3B" w:rsidRDefault="00000000">
      <w:pPr>
        <w:pStyle w:val="BodyText"/>
        <w:spacing w:line="268" w:lineRule="exact"/>
      </w:pPr>
      <w:r>
        <w:t>Lynn</w:t>
      </w:r>
      <w:r>
        <w:rPr>
          <w:spacing w:val="-7"/>
        </w:rPr>
        <w:t xml:space="preserve"> </w:t>
      </w:r>
      <w:r>
        <w:t>Burg,</w:t>
      </w:r>
      <w:r>
        <w:rPr>
          <w:spacing w:val="-8"/>
        </w:rPr>
        <w:t xml:space="preserve"> </w:t>
      </w:r>
      <w:r>
        <w:t>1974-1985,</w:t>
      </w:r>
      <w:r>
        <w:rPr>
          <w:spacing w:val="-6"/>
        </w:rPr>
        <w:t xml:space="preserve"> </w:t>
      </w:r>
      <w:r>
        <w:t>1989-</w:t>
      </w:r>
      <w:r>
        <w:rPr>
          <w:spacing w:val="-4"/>
        </w:rPr>
        <w:t>2015</w:t>
      </w:r>
    </w:p>
    <w:p w14:paraId="077D474F" w14:textId="77777777" w:rsidR="00326A3B" w:rsidRDefault="00000000">
      <w:pPr>
        <w:pStyle w:val="BodyText"/>
        <w:spacing w:line="268" w:lineRule="exact"/>
      </w:pPr>
      <w:r>
        <w:t>Cataloging</w:t>
      </w:r>
      <w:r>
        <w:rPr>
          <w:spacing w:val="-7"/>
        </w:rPr>
        <w:t xml:space="preserve"> </w:t>
      </w:r>
      <w:r>
        <w:rPr>
          <w:spacing w:val="-2"/>
        </w:rPr>
        <w:t>Coordinator</w:t>
      </w:r>
    </w:p>
    <w:p w14:paraId="6C255E77" w14:textId="77777777" w:rsidR="00326A3B" w:rsidRDefault="00326A3B">
      <w:pPr>
        <w:pStyle w:val="BodyText"/>
        <w:ind w:left="0"/>
      </w:pPr>
    </w:p>
    <w:p w14:paraId="70A5E0FB" w14:textId="77777777" w:rsidR="00326A3B" w:rsidRDefault="00000000">
      <w:pPr>
        <w:pStyle w:val="BodyText"/>
        <w:ind w:right="7509"/>
      </w:pPr>
      <w:r>
        <w:t>Helen Carter, 1959-1991 Director</w:t>
      </w:r>
      <w:r>
        <w:rPr>
          <w:spacing w:val="-13"/>
        </w:rPr>
        <w:t xml:space="preserve"> </w:t>
      </w:r>
      <w:r>
        <w:t>of</w:t>
      </w:r>
      <w:r>
        <w:rPr>
          <w:spacing w:val="-11"/>
        </w:rPr>
        <w:t xml:space="preserve"> </w:t>
      </w:r>
      <w:r>
        <w:t>Student</w:t>
      </w:r>
      <w:r>
        <w:rPr>
          <w:spacing w:val="-13"/>
        </w:rPr>
        <w:t xml:space="preserve"> </w:t>
      </w:r>
      <w:r>
        <w:t>Loans</w:t>
      </w:r>
    </w:p>
    <w:p w14:paraId="26B4F0CD" w14:textId="77777777" w:rsidR="00326A3B" w:rsidRDefault="00326A3B">
      <w:pPr>
        <w:pStyle w:val="BodyText"/>
        <w:spacing w:before="1"/>
        <w:ind w:left="0"/>
      </w:pPr>
    </w:p>
    <w:p w14:paraId="0686A671" w14:textId="77777777" w:rsidR="00326A3B" w:rsidRDefault="00000000">
      <w:pPr>
        <w:pStyle w:val="BodyText"/>
        <w:ind w:right="6800"/>
      </w:pPr>
      <w:r>
        <w:t>Diane Christensen, 1993-2021 Acquisitions</w:t>
      </w:r>
      <w:r>
        <w:rPr>
          <w:spacing w:val="-12"/>
        </w:rPr>
        <w:t xml:space="preserve"> </w:t>
      </w:r>
      <w:r>
        <w:t>and</w:t>
      </w:r>
      <w:r>
        <w:rPr>
          <w:spacing w:val="-12"/>
        </w:rPr>
        <w:t xml:space="preserve"> </w:t>
      </w:r>
      <w:r>
        <w:t>Cataloging</w:t>
      </w:r>
      <w:r>
        <w:rPr>
          <w:spacing w:val="-12"/>
        </w:rPr>
        <w:t xml:space="preserve"> </w:t>
      </w:r>
      <w:r>
        <w:t>Manager</w:t>
      </w:r>
    </w:p>
    <w:p w14:paraId="76ABF8D7" w14:textId="77777777" w:rsidR="00326A3B" w:rsidRDefault="00326A3B">
      <w:pPr>
        <w:pStyle w:val="BodyText"/>
        <w:ind w:left="0"/>
      </w:pPr>
    </w:p>
    <w:p w14:paraId="3E764E5C" w14:textId="77777777" w:rsidR="00326A3B" w:rsidRDefault="00000000">
      <w:pPr>
        <w:pStyle w:val="BodyText"/>
      </w:pPr>
      <w:r>
        <w:t>Laurie</w:t>
      </w:r>
      <w:r>
        <w:rPr>
          <w:spacing w:val="-10"/>
        </w:rPr>
        <w:t xml:space="preserve"> </w:t>
      </w:r>
      <w:r>
        <w:t>Dietrich,</w:t>
      </w:r>
      <w:r>
        <w:rPr>
          <w:spacing w:val="-7"/>
        </w:rPr>
        <w:t xml:space="preserve"> </w:t>
      </w:r>
      <w:r>
        <w:t>1990-</w:t>
      </w:r>
      <w:r>
        <w:rPr>
          <w:spacing w:val="-4"/>
        </w:rPr>
        <w:t>2017</w:t>
      </w:r>
    </w:p>
    <w:p w14:paraId="5BA8FBCF" w14:textId="77777777" w:rsidR="00326A3B" w:rsidRDefault="00000000">
      <w:pPr>
        <w:pStyle w:val="BodyText"/>
      </w:pPr>
      <w:r>
        <w:t>Planned</w:t>
      </w:r>
      <w:r>
        <w:rPr>
          <w:spacing w:val="-7"/>
        </w:rPr>
        <w:t xml:space="preserve"> </w:t>
      </w:r>
      <w:r>
        <w:t>Gifts,</w:t>
      </w:r>
      <w:r>
        <w:rPr>
          <w:spacing w:val="-6"/>
        </w:rPr>
        <w:t xml:space="preserve"> </w:t>
      </w:r>
      <w:r>
        <w:t>Marketing</w:t>
      </w:r>
      <w:r>
        <w:rPr>
          <w:spacing w:val="-7"/>
        </w:rPr>
        <w:t xml:space="preserve"> </w:t>
      </w:r>
      <w:r>
        <w:t>and</w:t>
      </w:r>
      <w:r>
        <w:rPr>
          <w:spacing w:val="-6"/>
        </w:rPr>
        <w:t xml:space="preserve"> </w:t>
      </w:r>
      <w:r>
        <w:t>Administration,</w:t>
      </w:r>
      <w:r>
        <w:rPr>
          <w:spacing w:val="-6"/>
        </w:rPr>
        <w:t xml:space="preserve"> </w:t>
      </w:r>
      <w:r>
        <w:t>Gift</w:t>
      </w:r>
      <w:r>
        <w:rPr>
          <w:spacing w:val="-7"/>
        </w:rPr>
        <w:t xml:space="preserve"> </w:t>
      </w:r>
      <w:r>
        <w:rPr>
          <w:spacing w:val="-2"/>
        </w:rPr>
        <w:t>Planning</w:t>
      </w:r>
    </w:p>
    <w:p w14:paraId="7CD10C9C" w14:textId="77777777" w:rsidR="00326A3B" w:rsidRDefault="00326A3B">
      <w:pPr>
        <w:pStyle w:val="BodyText"/>
        <w:spacing w:before="11"/>
        <w:ind w:left="0"/>
        <w:rPr>
          <w:sz w:val="21"/>
        </w:rPr>
      </w:pPr>
    </w:p>
    <w:p w14:paraId="7ADDC9C2" w14:textId="77777777" w:rsidR="00326A3B" w:rsidRDefault="00000000">
      <w:pPr>
        <w:pStyle w:val="BodyText"/>
        <w:ind w:right="7509"/>
      </w:pPr>
      <w:r>
        <w:t>Darlene</w:t>
      </w:r>
      <w:r>
        <w:rPr>
          <w:spacing w:val="-13"/>
        </w:rPr>
        <w:t xml:space="preserve"> </w:t>
      </w:r>
      <w:r>
        <w:t>Dillavou,</w:t>
      </w:r>
      <w:r>
        <w:rPr>
          <w:spacing w:val="-12"/>
        </w:rPr>
        <w:t xml:space="preserve"> </w:t>
      </w:r>
      <w:r>
        <w:t>1996-2015 Financial Aid Counselor</w:t>
      </w:r>
    </w:p>
    <w:p w14:paraId="299218E1" w14:textId="77777777" w:rsidR="00326A3B" w:rsidRDefault="00326A3B">
      <w:pPr>
        <w:pStyle w:val="BodyText"/>
        <w:ind w:left="0"/>
      </w:pPr>
    </w:p>
    <w:p w14:paraId="64D13DE3" w14:textId="77777777" w:rsidR="00326A3B" w:rsidRDefault="00000000">
      <w:pPr>
        <w:pStyle w:val="BodyText"/>
      </w:pPr>
      <w:r>
        <w:t>Judy</w:t>
      </w:r>
      <w:r>
        <w:rPr>
          <w:spacing w:val="-7"/>
        </w:rPr>
        <w:t xml:space="preserve"> </w:t>
      </w:r>
      <w:r>
        <w:t>Douglas,</w:t>
      </w:r>
      <w:r>
        <w:rPr>
          <w:spacing w:val="-7"/>
        </w:rPr>
        <w:t xml:space="preserve"> </w:t>
      </w:r>
      <w:r>
        <w:t>1976-</w:t>
      </w:r>
      <w:r>
        <w:rPr>
          <w:spacing w:val="-4"/>
        </w:rPr>
        <w:t>2013</w:t>
      </w:r>
    </w:p>
    <w:p w14:paraId="4A40189D" w14:textId="77777777" w:rsidR="00326A3B" w:rsidRDefault="00000000">
      <w:pPr>
        <w:pStyle w:val="BodyText"/>
      </w:pPr>
      <w:r>
        <w:t>Director</w:t>
      </w:r>
      <w:r>
        <w:rPr>
          <w:spacing w:val="-7"/>
        </w:rPr>
        <w:t xml:space="preserve"> </w:t>
      </w:r>
      <w:r>
        <w:t>of</w:t>
      </w:r>
      <w:r>
        <w:rPr>
          <w:spacing w:val="-5"/>
        </w:rPr>
        <w:t xml:space="preserve"> </w:t>
      </w:r>
      <w:r>
        <w:t>Peer</w:t>
      </w:r>
      <w:r>
        <w:rPr>
          <w:spacing w:val="-2"/>
        </w:rPr>
        <w:t xml:space="preserve"> </w:t>
      </w:r>
      <w:r>
        <w:t>Education</w:t>
      </w:r>
      <w:r>
        <w:rPr>
          <w:spacing w:val="-5"/>
        </w:rPr>
        <w:t xml:space="preserve"> </w:t>
      </w:r>
      <w:r>
        <w:t>and</w:t>
      </w:r>
      <w:r>
        <w:rPr>
          <w:spacing w:val="-3"/>
        </w:rPr>
        <w:t xml:space="preserve"> </w:t>
      </w:r>
      <w:r>
        <w:t>Chemical</w:t>
      </w:r>
      <w:r>
        <w:rPr>
          <w:spacing w:val="-4"/>
        </w:rPr>
        <w:t xml:space="preserve"> </w:t>
      </w:r>
      <w:r>
        <w:rPr>
          <w:spacing w:val="-2"/>
        </w:rPr>
        <w:t>Health</w:t>
      </w:r>
    </w:p>
    <w:p w14:paraId="17FD0F23" w14:textId="77777777" w:rsidR="00326A3B" w:rsidRDefault="00326A3B">
      <w:pPr>
        <w:pStyle w:val="BodyText"/>
        <w:spacing w:before="1"/>
        <w:ind w:left="0"/>
      </w:pPr>
    </w:p>
    <w:p w14:paraId="623A6BDC" w14:textId="77777777" w:rsidR="00326A3B" w:rsidRDefault="00000000">
      <w:pPr>
        <w:pStyle w:val="BodyText"/>
        <w:ind w:right="7509"/>
      </w:pPr>
      <w:r>
        <w:t>Richard</w:t>
      </w:r>
      <w:r>
        <w:rPr>
          <w:spacing w:val="-13"/>
        </w:rPr>
        <w:t xml:space="preserve"> </w:t>
      </w:r>
      <w:r>
        <w:t>Elvee,</w:t>
      </w:r>
      <w:r>
        <w:rPr>
          <w:spacing w:val="-12"/>
        </w:rPr>
        <w:t xml:space="preserve"> </w:t>
      </w:r>
      <w:r>
        <w:t xml:space="preserve">1962-2000 </w:t>
      </w:r>
      <w:r>
        <w:rPr>
          <w:spacing w:val="-2"/>
        </w:rPr>
        <w:t>Chaplain</w:t>
      </w:r>
    </w:p>
    <w:p w14:paraId="7648AEF6" w14:textId="77777777" w:rsidR="00326A3B" w:rsidRDefault="00326A3B">
      <w:pPr>
        <w:sectPr w:rsidR="00326A3B">
          <w:pgSz w:w="12240" w:h="15840"/>
          <w:pgMar w:top="1420" w:right="620" w:bottom="1000" w:left="560" w:header="0" w:footer="818" w:gutter="0"/>
          <w:cols w:space="720"/>
        </w:sectPr>
      </w:pPr>
    </w:p>
    <w:p w14:paraId="5D6CFD9D" w14:textId="77777777" w:rsidR="00326A3B" w:rsidRDefault="00000000">
      <w:pPr>
        <w:pStyle w:val="BodyText"/>
        <w:spacing w:before="39"/>
        <w:ind w:left="880"/>
      </w:pPr>
      <w:r>
        <w:lastRenderedPageBreak/>
        <w:t>Bruce</w:t>
      </w:r>
      <w:r>
        <w:rPr>
          <w:spacing w:val="-8"/>
        </w:rPr>
        <w:t xml:space="preserve"> </w:t>
      </w:r>
      <w:r>
        <w:t>Gray,</w:t>
      </w:r>
      <w:r>
        <w:rPr>
          <w:spacing w:val="-8"/>
        </w:rPr>
        <w:t xml:space="preserve"> </w:t>
      </w:r>
      <w:r>
        <w:t>1963-</w:t>
      </w:r>
      <w:r>
        <w:rPr>
          <w:spacing w:val="-4"/>
        </w:rPr>
        <w:t>1998</w:t>
      </w:r>
    </w:p>
    <w:p w14:paraId="394A5FC1" w14:textId="77777777" w:rsidR="00326A3B" w:rsidRDefault="00000000">
      <w:pPr>
        <w:pStyle w:val="BodyText"/>
        <w:ind w:left="880"/>
      </w:pPr>
      <w:r>
        <w:t>Senior</w:t>
      </w:r>
      <w:r>
        <w:rPr>
          <w:spacing w:val="-7"/>
        </w:rPr>
        <w:t xml:space="preserve"> </w:t>
      </w:r>
      <w:r>
        <w:t>Development</w:t>
      </w:r>
      <w:r>
        <w:rPr>
          <w:spacing w:val="-4"/>
        </w:rPr>
        <w:t xml:space="preserve"> </w:t>
      </w:r>
      <w:r>
        <w:t>Associate,</w:t>
      </w:r>
      <w:r>
        <w:rPr>
          <w:spacing w:val="-7"/>
        </w:rPr>
        <w:t xml:space="preserve"> </w:t>
      </w:r>
      <w:r>
        <w:t>Planned</w:t>
      </w:r>
      <w:r>
        <w:rPr>
          <w:spacing w:val="-5"/>
        </w:rPr>
        <w:t xml:space="preserve"> </w:t>
      </w:r>
      <w:r>
        <w:rPr>
          <w:spacing w:val="-2"/>
        </w:rPr>
        <w:t>Gifts</w:t>
      </w:r>
    </w:p>
    <w:p w14:paraId="75484248" w14:textId="77777777" w:rsidR="00326A3B" w:rsidRDefault="00326A3B">
      <w:pPr>
        <w:pStyle w:val="BodyText"/>
        <w:spacing w:before="2"/>
        <w:ind w:left="0"/>
      </w:pPr>
    </w:p>
    <w:p w14:paraId="7023B5D2" w14:textId="77777777" w:rsidR="00326A3B" w:rsidRDefault="00000000">
      <w:pPr>
        <w:pStyle w:val="BodyText"/>
        <w:spacing w:before="1" w:line="237" w:lineRule="auto"/>
        <w:ind w:right="7509"/>
      </w:pPr>
      <w:r>
        <w:t>Mary</w:t>
      </w:r>
      <w:r>
        <w:rPr>
          <w:spacing w:val="-13"/>
        </w:rPr>
        <w:t xml:space="preserve"> </w:t>
      </w:r>
      <w:r>
        <w:t>Gunderson,</w:t>
      </w:r>
      <w:r>
        <w:rPr>
          <w:spacing w:val="-12"/>
        </w:rPr>
        <w:t xml:space="preserve"> </w:t>
      </w:r>
      <w:r>
        <w:t>1991-2021 Assistant Registrar</w:t>
      </w:r>
    </w:p>
    <w:p w14:paraId="25032843" w14:textId="77777777" w:rsidR="00326A3B" w:rsidRDefault="00326A3B">
      <w:pPr>
        <w:pStyle w:val="BodyText"/>
        <w:spacing w:before="1"/>
        <w:ind w:left="0"/>
      </w:pPr>
    </w:p>
    <w:p w14:paraId="052C4645" w14:textId="77777777" w:rsidR="00326A3B" w:rsidRDefault="00000000">
      <w:pPr>
        <w:pStyle w:val="BodyText"/>
        <w:ind w:right="7126"/>
      </w:pPr>
      <w:r>
        <w:t>Donna Hewitt, 1997-2021</w:t>
      </w:r>
      <w:r>
        <w:rPr>
          <w:spacing w:val="40"/>
        </w:rPr>
        <w:t xml:space="preserve"> </w:t>
      </w:r>
      <w:r>
        <w:t>Director</w:t>
      </w:r>
      <w:r>
        <w:rPr>
          <w:spacing w:val="-13"/>
        </w:rPr>
        <w:t xml:space="preserve"> </w:t>
      </w:r>
      <w:r>
        <w:t>of</w:t>
      </w:r>
      <w:r>
        <w:rPr>
          <w:spacing w:val="-12"/>
        </w:rPr>
        <w:t xml:space="preserve"> </w:t>
      </w:r>
      <w:r>
        <w:t>Admissions</w:t>
      </w:r>
      <w:r>
        <w:rPr>
          <w:spacing w:val="-11"/>
        </w:rPr>
        <w:t xml:space="preserve"> </w:t>
      </w:r>
      <w:r>
        <w:t>Operations</w:t>
      </w:r>
    </w:p>
    <w:p w14:paraId="0E9073D3" w14:textId="77777777" w:rsidR="00326A3B" w:rsidRDefault="00326A3B">
      <w:pPr>
        <w:pStyle w:val="BodyText"/>
        <w:ind w:left="0"/>
      </w:pPr>
    </w:p>
    <w:p w14:paraId="56B82650" w14:textId="77777777" w:rsidR="00326A3B" w:rsidRDefault="00000000">
      <w:pPr>
        <w:pStyle w:val="BodyText"/>
        <w:spacing w:before="1"/>
        <w:ind w:right="7509"/>
      </w:pPr>
      <w:r>
        <w:t>Jean</w:t>
      </w:r>
      <w:r>
        <w:rPr>
          <w:spacing w:val="-13"/>
        </w:rPr>
        <w:t xml:space="preserve"> </w:t>
      </w:r>
      <w:r>
        <w:t>Heidcamp,</w:t>
      </w:r>
      <w:r>
        <w:rPr>
          <w:spacing w:val="-12"/>
        </w:rPr>
        <w:t xml:space="preserve"> </w:t>
      </w:r>
      <w:r>
        <w:t>1987-2006 Assistant to the Dean</w:t>
      </w:r>
    </w:p>
    <w:p w14:paraId="71A2C1E5" w14:textId="77777777" w:rsidR="00326A3B" w:rsidRDefault="00326A3B">
      <w:pPr>
        <w:pStyle w:val="BodyText"/>
        <w:ind w:left="0"/>
      </w:pPr>
    </w:p>
    <w:p w14:paraId="0BF5718B" w14:textId="77777777" w:rsidR="00326A3B" w:rsidRDefault="00000000">
      <w:pPr>
        <w:pStyle w:val="BodyText"/>
        <w:ind w:right="6685"/>
      </w:pPr>
      <w:r>
        <w:t>Steve Hogberg, 1999-2009 Development</w:t>
      </w:r>
      <w:r>
        <w:rPr>
          <w:spacing w:val="-11"/>
        </w:rPr>
        <w:t xml:space="preserve"> </w:t>
      </w:r>
      <w:r>
        <w:t>Associate,</w:t>
      </w:r>
      <w:r>
        <w:rPr>
          <w:spacing w:val="-13"/>
        </w:rPr>
        <w:t xml:space="preserve"> </w:t>
      </w:r>
      <w:r>
        <w:t>Planned</w:t>
      </w:r>
      <w:r>
        <w:rPr>
          <w:spacing w:val="-11"/>
        </w:rPr>
        <w:t xml:space="preserve"> </w:t>
      </w:r>
      <w:r>
        <w:t>Gifts</w:t>
      </w:r>
    </w:p>
    <w:p w14:paraId="6211A501" w14:textId="77777777" w:rsidR="00326A3B" w:rsidRDefault="00326A3B">
      <w:pPr>
        <w:pStyle w:val="BodyText"/>
        <w:spacing w:before="10"/>
        <w:ind w:left="0"/>
        <w:rPr>
          <w:sz w:val="21"/>
        </w:rPr>
      </w:pPr>
    </w:p>
    <w:p w14:paraId="59F40A74" w14:textId="77777777" w:rsidR="00326A3B" w:rsidRDefault="00000000">
      <w:pPr>
        <w:pStyle w:val="BodyText"/>
        <w:spacing w:before="1"/>
        <w:ind w:right="7509"/>
      </w:pPr>
      <w:r>
        <w:t>Joel</w:t>
      </w:r>
      <w:r>
        <w:rPr>
          <w:spacing w:val="-13"/>
        </w:rPr>
        <w:t xml:space="preserve"> </w:t>
      </w:r>
      <w:r>
        <w:t>Jackson,</w:t>
      </w:r>
      <w:r>
        <w:rPr>
          <w:spacing w:val="-12"/>
        </w:rPr>
        <w:t xml:space="preserve"> </w:t>
      </w:r>
      <w:r>
        <w:t>1975-2014 Network Engineer, GTS</w:t>
      </w:r>
    </w:p>
    <w:p w14:paraId="0241DDFC" w14:textId="77777777" w:rsidR="00326A3B" w:rsidRDefault="00326A3B">
      <w:pPr>
        <w:pStyle w:val="BodyText"/>
        <w:ind w:left="0"/>
      </w:pPr>
    </w:p>
    <w:p w14:paraId="33EDB7DB" w14:textId="77777777" w:rsidR="00326A3B" w:rsidRDefault="00000000">
      <w:pPr>
        <w:pStyle w:val="BodyText"/>
        <w:ind w:right="6800"/>
      </w:pPr>
      <w:r>
        <w:t>C.W.</w:t>
      </w:r>
      <w:r>
        <w:rPr>
          <w:spacing w:val="-13"/>
        </w:rPr>
        <w:t xml:space="preserve"> </w:t>
      </w:r>
      <w:r>
        <w:t>(Tim)</w:t>
      </w:r>
      <w:r>
        <w:rPr>
          <w:spacing w:val="-12"/>
        </w:rPr>
        <w:t xml:space="preserve"> </w:t>
      </w:r>
      <w:r>
        <w:t>Johnson,</w:t>
      </w:r>
      <w:r>
        <w:rPr>
          <w:spacing w:val="-13"/>
        </w:rPr>
        <w:t xml:space="preserve"> </w:t>
      </w:r>
      <w:r>
        <w:t>1977-1998 Director of Postal Services</w:t>
      </w:r>
    </w:p>
    <w:p w14:paraId="41B325F3" w14:textId="77777777" w:rsidR="00326A3B" w:rsidRDefault="00326A3B">
      <w:pPr>
        <w:pStyle w:val="BodyText"/>
        <w:ind w:left="0"/>
      </w:pPr>
    </w:p>
    <w:p w14:paraId="10C3C082" w14:textId="77777777" w:rsidR="00326A3B" w:rsidRDefault="00000000">
      <w:pPr>
        <w:pStyle w:val="BodyText"/>
        <w:spacing w:before="1"/>
      </w:pPr>
      <w:r>
        <w:t>Julie</w:t>
      </w:r>
      <w:r>
        <w:rPr>
          <w:spacing w:val="-5"/>
        </w:rPr>
        <w:t xml:space="preserve"> </w:t>
      </w:r>
      <w:r>
        <w:t>A.</w:t>
      </w:r>
      <w:r>
        <w:rPr>
          <w:spacing w:val="-6"/>
        </w:rPr>
        <w:t xml:space="preserve"> </w:t>
      </w:r>
      <w:r>
        <w:t>Johnson,</w:t>
      </w:r>
      <w:r>
        <w:rPr>
          <w:spacing w:val="-8"/>
        </w:rPr>
        <w:t xml:space="preserve"> </w:t>
      </w:r>
      <w:r>
        <w:t>1973-1982,</w:t>
      </w:r>
      <w:r>
        <w:rPr>
          <w:spacing w:val="-5"/>
        </w:rPr>
        <w:t xml:space="preserve"> </w:t>
      </w:r>
      <w:r>
        <w:t>1984-</w:t>
      </w:r>
      <w:r>
        <w:rPr>
          <w:spacing w:val="-4"/>
        </w:rPr>
        <w:t>2013</w:t>
      </w:r>
    </w:p>
    <w:p w14:paraId="40BCFDEA" w14:textId="77777777" w:rsidR="00326A3B" w:rsidRDefault="00000000">
      <w:pPr>
        <w:pStyle w:val="BodyText"/>
      </w:pPr>
      <w:r>
        <w:t>Director</w:t>
      </w:r>
      <w:r>
        <w:rPr>
          <w:spacing w:val="-5"/>
        </w:rPr>
        <w:t xml:space="preserve"> </w:t>
      </w:r>
      <w:r>
        <w:t>of</w:t>
      </w:r>
      <w:r>
        <w:rPr>
          <w:spacing w:val="-3"/>
        </w:rPr>
        <w:t xml:space="preserve"> </w:t>
      </w:r>
      <w:r>
        <w:t>Academic</w:t>
      </w:r>
      <w:r>
        <w:rPr>
          <w:spacing w:val="-3"/>
        </w:rPr>
        <w:t xml:space="preserve"> </w:t>
      </w:r>
      <w:r>
        <w:rPr>
          <w:spacing w:val="-2"/>
        </w:rPr>
        <w:t>Advising</w:t>
      </w:r>
    </w:p>
    <w:p w14:paraId="2D65C6D0" w14:textId="77777777" w:rsidR="00326A3B" w:rsidRDefault="00326A3B">
      <w:pPr>
        <w:pStyle w:val="BodyText"/>
        <w:spacing w:before="10"/>
        <w:ind w:left="0"/>
        <w:rPr>
          <w:sz w:val="21"/>
        </w:rPr>
      </w:pPr>
    </w:p>
    <w:p w14:paraId="3488D402" w14:textId="77777777" w:rsidR="00326A3B" w:rsidRDefault="00000000">
      <w:pPr>
        <w:pStyle w:val="BodyText"/>
      </w:pPr>
      <w:r>
        <w:t>Dennis</w:t>
      </w:r>
      <w:r>
        <w:rPr>
          <w:spacing w:val="-6"/>
        </w:rPr>
        <w:t xml:space="preserve"> </w:t>
      </w:r>
      <w:r>
        <w:t>J.</w:t>
      </w:r>
      <w:r>
        <w:rPr>
          <w:spacing w:val="-5"/>
        </w:rPr>
        <w:t xml:space="preserve"> </w:t>
      </w:r>
      <w:r>
        <w:t>Johnson,</w:t>
      </w:r>
      <w:r>
        <w:rPr>
          <w:spacing w:val="-7"/>
        </w:rPr>
        <w:t xml:space="preserve"> </w:t>
      </w:r>
      <w:r>
        <w:t>1985-2000,</w:t>
      </w:r>
      <w:r>
        <w:rPr>
          <w:spacing w:val="-7"/>
        </w:rPr>
        <w:t xml:space="preserve"> </w:t>
      </w:r>
      <w:r>
        <w:t>2002-</w:t>
      </w:r>
      <w:r>
        <w:rPr>
          <w:spacing w:val="-4"/>
        </w:rPr>
        <w:t>2003</w:t>
      </w:r>
    </w:p>
    <w:p w14:paraId="003A1E48" w14:textId="77777777" w:rsidR="00326A3B" w:rsidRDefault="00000000">
      <w:pPr>
        <w:pStyle w:val="BodyText"/>
      </w:pPr>
      <w:r>
        <w:t>Vice</w:t>
      </w:r>
      <w:r>
        <w:rPr>
          <w:spacing w:val="-7"/>
        </w:rPr>
        <w:t xml:space="preserve"> </w:t>
      </w:r>
      <w:r>
        <w:t>President</w:t>
      </w:r>
      <w:r>
        <w:rPr>
          <w:spacing w:val="-6"/>
        </w:rPr>
        <w:t xml:space="preserve"> </w:t>
      </w:r>
      <w:r>
        <w:t>for</w:t>
      </w:r>
      <w:r>
        <w:rPr>
          <w:spacing w:val="-7"/>
        </w:rPr>
        <w:t xml:space="preserve"> </w:t>
      </w:r>
      <w:r>
        <w:t>Development</w:t>
      </w:r>
      <w:r>
        <w:rPr>
          <w:spacing w:val="-7"/>
        </w:rPr>
        <w:t xml:space="preserve"> </w:t>
      </w:r>
      <w:r>
        <w:t>and</w:t>
      </w:r>
      <w:r>
        <w:rPr>
          <w:spacing w:val="-6"/>
        </w:rPr>
        <w:t xml:space="preserve"> </w:t>
      </w:r>
      <w:r>
        <w:t>College</w:t>
      </w:r>
      <w:r>
        <w:rPr>
          <w:spacing w:val="-4"/>
        </w:rPr>
        <w:t xml:space="preserve"> </w:t>
      </w:r>
      <w:r>
        <w:t>Relations,</w:t>
      </w:r>
      <w:r>
        <w:rPr>
          <w:spacing w:val="-4"/>
        </w:rPr>
        <w:t xml:space="preserve"> </w:t>
      </w:r>
      <w:r>
        <w:rPr>
          <w:spacing w:val="-2"/>
        </w:rPr>
        <w:t>President</w:t>
      </w:r>
    </w:p>
    <w:p w14:paraId="50A8638E" w14:textId="77777777" w:rsidR="00326A3B" w:rsidRDefault="00326A3B">
      <w:pPr>
        <w:pStyle w:val="BodyText"/>
        <w:ind w:left="0"/>
      </w:pPr>
    </w:p>
    <w:p w14:paraId="67002FA7" w14:textId="77777777" w:rsidR="00326A3B" w:rsidRDefault="00000000">
      <w:pPr>
        <w:pStyle w:val="BodyText"/>
        <w:ind w:right="7509"/>
      </w:pPr>
      <w:r>
        <w:t>Lynne Johnson, 2003-2018 Director</w:t>
      </w:r>
      <w:r>
        <w:rPr>
          <w:spacing w:val="-13"/>
        </w:rPr>
        <w:t xml:space="preserve"> </w:t>
      </w:r>
      <w:r>
        <w:t>of</w:t>
      </w:r>
      <w:r>
        <w:rPr>
          <w:spacing w:val="-12"/>
        </w:rPr>
        <w:t xml:space="preserve"> </w:t>
      </w:r>
      <w:r>
        <w:t>Prospect</w:t>
      </w:r>
      <w:r>
        <w:rPr>
          <w:spacing w:val="-11"/>
        </w:rPr>
        <w:t xml:space="preserve"> </w:t>
      </w:r>
      <w:r>
        <w:t>Research</w:t>
      </w:r>
    </w:p>
    <w:p w14:paraId="0D310591" w14:textId="77777777" w:rsidR="00326A3B" w:rsidRDefault="00326A3B">
      <w:pPr>
        <w:pStyle w:val="BodyText"/>
        <w:spacing w:before="1"/>
        <w:ind w:left="0"/>
      </w:pPr>
    </w:p>
    <w:p w14:paraId="2CAF54BB" w14:textId="77777777" w:rsidR="00326A3B" w:rsidRDefault="00000000">
      <w:pPr>
        <w:pStyle w:val="BodyText"/>
        <w:ind w:right="7509"/>
      </w:pPr>
      <w:r>
        <w:t>Willis</w:t>
      </w:r>
      <w:r>
        <w:rPr>
          <w:spacing w:val="-13"/>
        </w:rPr>
        <w:t xml:space="preserve"> </w:t>
      </w:r>
      <w:r>
        <w:t>Lindquist,</w:t>
      </w:r>
      <w:r>
        <w:rPr>
          <w:spacing w:val="-12"/>
        </w:rPr>
        <w:t xml:space="preserve"> </w:t>
      </w:r>
      <w:r>
        <w:t>1963-1998 Equipment Specialist</w:t>
      </w:r>
    </w:p>
    <w:p w14:paraId="5D526798" w14:textId="77777777" w:rsidR="00326A3B" w:rsidRDefault="00326A3B">
      <w:pPr>
        <w:pStyle w:val="BodyText"/>
        <w:ind w:left="0"/>
      </w:pPr>
    </w:p>
    <w:p w14:paraId="3D5D0E02" w14:textId="77777777" w:rsidR="00326A3B" w:rsidRDefault="00000000">
      <w:pPr>
        <w:pStyle w:val="BodyText"/>
        <w:spacing w:line="268" w:lineRule="exact"/>
      </w:pPr>
      <w:r>
        <w:t>Donna</w:t>
      </w:r>
      <w:r>
        <w:rPr>
          <w:spacing w:val="-9"/>
        </w:rPr>
        <w:t xml:space="preserve"> </w:t>
      </w:r>
      <w:r>
        <w:t>Loken,</w:t>
      </w:r>
      <w:r>
        <w:rPr>
          <w:spacing w:val="-6"/>
        </w:rPr>
        <w:t xml:space="preserve"> </w:t>
      </w:r>
      <w:r>
        <w:t>1986-</w:t>
      </w:r>
      <w:r>
        <w:rPr>
          <w:spacing w:val="-4"/>
        </w:rPr>
        <w:t>2015</w:t>
      </w:r>
    </w:p>
    <w:p w14:paraId="35EF29C2" w14:textId="77777777" w:rsidR="00326A3B" w:rsidRDefault="00000000">
      <w:pPr>
        <w:pStyle w:val="BodyText"/>
        <w:spacing w:line="268" w:lineRule="exact"/>
        <w:ind w:left="878"/>
      </w:pPr>
      <w:r>
        <w:t>Student</w:t>
      </w:r>
      <w:r>
        <w:rPr>
          <w:spacing w:val="-3"/>
        </w:rPr>
        <w:t xml:space="preserve"> </w:t>
      </w:r>
      <w:r>
        <w:t>Loan</w:t>
      </w:r>
      <w:r>
        <w:rPr>
          <w:spacing w:val="-5"/>
        </w:rPr>
        <w:t xml:space="preserve"> </w:t>
      </w:r>
      <w:r>
        <w:t>Accounts</w:t>
      </w:r>
      <w:r>
        <w:rPr>
          <w:spacing w:val="-5"/>
        </w:rPr>
        <w:t xml:space="preserve"> </w:t>
      </w:r>
      <w:r>
        <w:rPr>
          <w:spacing w:val="-2"/>
        </w:rPr>
        <w:t>Coordinator</w:t>
      </w:r>
    </w:p>
    <w:p w14:paraId="3321D8CF" w14:textId="77777777" w:rsidR="00326A3B" w:rsidRDefault="00326A3B">
      <w:pPr>
        <w:pStyle w:val="BodyText"/>
        <w:spacing w:before="1"/>
        <w:ind w:left="0"/>
      </w:pPr>
    </w:p>
    <w:p w14:paraId="3487552B" w14:textId="77777777" w:rsidR="00326A3B" w:rsidRDefault="00000000">
      <w:pPr>
        <w:pStyle w:val="BodyText"/>
        <w:ind w:left="878" w:right="7509"/>
      </w:pPr>
      <w:r>
        <w:t>Kathie</w:t>
      </w:r>
      <w:r>
        <w:rPr>
          <w:spacing w:val="-11"/>
        </w:rPr>
        <w:t xml:space="preserve"> </w:t>
      </w:r>
      <w:r>
        <w:t>M.</w:t>
      </w:r>
      <w:r>
        <w:rPr>
          <w:spacing w:val="-12"/>
        </w:rPr>
        <w:t xml:space="preserve"> </w:t>
      </w:r>
      <w:r>
        <w:t>Martin,</w:t>
      </w:r>
      <w:r>
        <w:rPr>
          <w:spacing w:val="-11"/>
        </w:rPr>
        <w:t xml:space="preserve"> </w:t>
      </w:r>
      <w:r>
        <w:t>1971-2008 Interlibrary Loan Manager</w:t>
      </w:r>
    </w:p>
    <w:p w14:paraId="46DB0F8A" w14:textId="77777777" w:rsidR="00326A3B" w:rsidRDefault="00326A3B">
      <w:pPr>
        <w:pStyle w:val="BodyText"/>
        <w:ind w:left="0"/>
      </w:pPr>
    </w:p>
    <w:p w14:paraId="5CEFEE75" w14:textId="77777777" w:rsidR="00326A3B" w:rsidRDefault="00000000">
      <w:pPr>
        <w:pStyle w:val="BodyText"/>
        <w:ind w:left="878" w:right="6800"/>
      </w:pPr>
      <w:r>
        <w:t>Ursula McRostie, 1967-1996 Development</w:t>
      </w:r>
      <w:r>
        <w:rPr>
          <w:spacing w:val="-13"/>
        </w:rPr>
        <w:t xml:space="preserve"> </w:t>
      </w:r>
      <w:r>
        <w:t>Associate,</w:t>
      </w:r>
      <w:r>
        <w:rPr>
          <w:spacing w:val="-12"/>
        </w:rPr>
        <w:t xml:space="preserve"> </w:t>
      </w:r>
      <w:r>
        <w:t>Research</w:t>
      </w:r>
    </w:p>
    <w:p w14:paraId="7B9BE9B9" w14:textId="77777777" w:rsidR="00326A3B" w:rsidRDefault="00326A3B">
      <w:pPr>
        <w:pStyle w:val="BodyText"/>
        <w:spacing w:before="1"/>
        <w:ind w:left="0"/>
      </w:pPr>
    </w:p>
    <w:p w14:paraId="27625BA4" w14:textId="77777777" w:rsidR="00326A3B" w:rsidRDefault="00000000">
      <w:pPr>
        <w:pStyle w:val="BodyText"/>
        <w:ind w:left="878" w:right="6192"/>
      </w:pPr>
      <w:r>
        <w:t>Doug</w:t>
      </w:r>
      <w:r>
        <w:rPr>
          <w:spacing w:val="-10"/>
        </w:rPr>
        <w:t xml:space="preserve"> </w:t>
      </w:r>
      <w:r>
        <w:t>Minter,</w:t>
      </w:r>
      <w:r>
        <w:rPr>
          <w:spacing w:val="-9"/>
        </w:rPr>
        <w:t xml:space="preserve"> </w:t>
      </w:r>
      <w:r>
        <w:t>1985-1997</w:t>
      </w:r>
      <w:r>
        <w:rPr>
          <w:spacing w:val="-7"/>
        </w:rPr>
        <w:t xml:space="preserve"> </w:t>
      </w:r>
      <w:r>
        <w:t>and</w:t>
      </w:r>
      <w:r>
        <w:rPr>
          <w:spacing w:val="-8"/>
        </w:rPr>
        <w:t xml:space="preserve"> </w:t>
      </w:r>
      <w:r>
        <w:t>2008-2021 Dean of Financial Aid</w:t>
      </w:r>
    </w:p>
    <w:p w14:paraId="036258C1" w14:textId="77777777" w:rsidR="00326A3B" w:rsidRDefault="00326A3B">
      <w:pPr>
        <w:pStyle w:val="BodyText"/>
        <w:spacing w:before="10"/>
        <w:ind w:left="0"/>
        <w:rPr>
          <w:sz w:val="21"/>
        </w:rPr>
      </w:pPr>
    </w:p>
    <w:p w14:paraId="6EF3A419" w14:textId="77777777" w:rsidR="00326A3B" w:rsidRDefault="00000000">
      <w:pPr>
        <w:pStyle w:val="BodyText"/>
        <w:ind w:left="878"/>
      </w:pPr>
      <w:r>
        <w:t>Alan</w:t>
      </w:r>
      <w:r>
        <w:rPr>
          <w:spacing w:val="-9"/>
        </w:rPr>
        <w:t xml:space="preserve"> </w:t>
      </w:r>
      <w:r>
        <w:t>Molde,</w:t>
      </w:r>
      <w:r>
        <w:rPr>
          <w:spacing w:val="-7"/>
        </w:rPr>
        <w:t xml:space="preserve"> </w:t>
      </w:r>
      <w:r>
        <w:t>1998-</w:t>
      </w:r>
      <w:r>
        <w:rPr>
          <w:spacing w:val="-4"/>
        </w:rPr>
        <w:t>2012</w:t>
      </w:r>
    </w:p>
    <w:p w14:paraId="13EB57EF" w14:textId="77777777" w:rsidR="00326A3B" w:rsidRDefault="00000000">
      <w:pPr>
        <w:pStyle w:val="BodyText"/>
        <w:ind w:left="878"/>
      </w:pPr>
      <w:r>
        <w:t>Director</w:t>
      </w:r>
      <w:r>
        <w:rPr>
          <w:spacing w:val="-8"/>
        </w:rPr>
        <w:t xml:space="preserve"> </w:t>
      </w:r>
      <w:r>
        <w:t>of</w:t>
      </w:r>
      <w:r>
        <w:rPr>
          <w:spacing w:val="-7"/>
        </w:rPr>
        <w:t xml:space="preserve"> </w:t>
      </w:r>
      <w:r>
        <w:t>Intercollegiate</w:t>
      </w:r>
      <w:r>
        <w:rPr>
          <w:spacing w:val="-7"/>
        </w:rPr>
        <w:t xml:space="preserve"> </w:t>
      </w:r>
      <w:r>
        <w:rPr>
          <w:spacing w:val="-2"/>
        </w:rPr>
        <w:t>Athletics</w:t>
      </w:r>
    </w:p>
    <w:p w14:paraId="4699213F" w14:textId="77777777" w:rsidR="00326A3B" w:rsidRDefault="00326A3B">
      <w:pPr>
        <w:sectPr w:rsidR="00326A3B">
          <w:pgSz w:w="12240" w:h="15840"/>
          <w:pgMar w:top="1400" w:right="620" w:bottom="1000" w:left="560" w:header="0" w:footer="818" w:gutter="0"/>
          <w:cols w:space="720"/>
        </w:sectPr>
      </w:pPr>
    </w:p>
    <w:p w14:paraId="7B9D5B47" w14:textId="77777777" w:rsidR="00326A3B" w:rsidRDefault="00000000">
      <w:pPr>
        <w:pStyle w:val="BodyText"/>
        <w:spacing w:before="39"/>
        <w:ind w:left="880" w:right="7509"/>
      </w:pPr>
      <w:r>
        <w:lastRenderedPageBreak/>
        <w:t>Carol</w:t>
      </w:r>
      <w:r>
        <w:rPr>
          <w:spacing w:val="-13"/>
        </w:rPr>
        <w:t xml:space="preserve"> </w:t>
      </w:r>
      <w:r>
        <w:t>Moline,</w:t>
      </w:r>
      <w:r>
        <w:rPr>
          <w:spacing w:val="-12"/>
        </w:rPr>
        <w:t xml:space="preserve"> </w:t>
      </w:r>
      <w:r>
        <w:t>1989-2006 Study Abroad Advisor</w:t>
      </w:r>
    </w:p>
    <w:p w14:paraId="5EC3BA7D" w14:textId="77777777" w:rsidR="00326A3B" w:rsidRDefault="00326A3B">
      <w:pPr>
        <w:pStyle w:val="BodyText"/>
        <w:ind w:left="0"/>
      </w:pPr>
    </w:p>
    <w:p w14:paraId="15D62574" w14:textId="77777777" w:rsidR="00326A3B" w:rsidRDefault="00000000">
      <w:pPr>
        <w:pStyle w:val="BodyText"/>
        <w:spacing w:before="1" w:line="268" w:lineRule="exact"/>
        <w:ind w:left="880"/>
      </w:pPr>
      <w:r>
        <w:t>Jack</w:t>
      </w:r>
      <w:r>
        <w:rPr>
          <w:spacing w:val="-7"/>
        </w:rPr>
        <w:t xml:space="preserve"> </w:t>
      </w:r>
      <w:r>
        <w:t>Niemi,</w:t>
      </w:r>
      <w:r>
        <w:rPr>
          <w:spacing w:val="-7"/>
        </w:rPr>
        <w:t xml:space="preserve"> </w:t>
      </w:r>
      <w:r>
        <w:t>2002-</w:t>
      </w:r>
      <w:r>
        <w:rPr>
          <w:spacing w:val="-4"/>
        </w:rPr>
        <w:t>2005</w:t>
      </w:r>
    </w:p>
    <w:p w14:paraId="53679706" w14:textId="77777777" w:rsidR="00326A3B" w:rsidRDefault="00000000">
      <w:pPr>
        <w:pStyle w:val="BodyText"/>
        <w:spacing w:line="268" w:lineRule="exact"/>
      </w:pPr>
      <w:r>
        <w:t>Vice</w:t>
      </w:r>
      <w:r>
        <w:rPr>
          <w:spacing w:val="-3"/>
        </w:rPr>
        <w:t xml:space="preserve"> </w:t>
      </w:r>
      <w:r>
        <w:t>President</w:t>
      </w:r>
      <w:r>
        <w:rPr>
          <w:spacing w:val="-5"/>
        </w:rPr>
        <w:t xml:space="preserve"> </w:t>
      </w:r>
      <w:r>
        <w:t>for</w:t>
      </w:r>
      <w:r>
        <w:rPr>
          <w:spacing w:val="-4"/>
        </w:rPr>
        <w:t xml:space="preserve"> </w:t>
      </w:r>
      <w:r>
        <w:t>Church</w:t>
      </w:r>
      <w:r>
        <w:rPr>
          <w:spacing w:val="-4"/>
        </w:rPr>
        <w:t xml:space="preserve"> </w:t>
      </w:r>
      <w:r>
        <w:rPr>
          <w:spacing w:val="-2"/>
        </w:rPr>
        <w:t>Relations</w:t>
      </w:r>
    </w:p>
    <w:p w14:paraId="4819B0BF" w14:textId="77777777" w:rsidR="00326A3B" w:rsidRDefault="00326A3B">
      <w:pPr>
        <w:pStyle w:val="BodyText"/>
        <w:ind w:left="0"/>
      </w:pPr>
    </w:p>
    <w:p w14:paraId="1C9E7AFC" w14:textId="77777777" w:rsidR="00326A3B" w:rsidRDefault="00000000">
      <w:pPr>
        <w:pStyle w:val="BodyText"/>
        <w:ind w:right="7509"/>
      </w:pPr>
      <w:r>
        <w:t>Jack</w:t>
      </w:r>
      <w:r>
        <w:rPr>
          <w:spacing w:val="-12"/>
        </w:rPr>
        <w:t xml:space="preserve"> </w:t>
      </w:r>
      <w:r>
        <w:t>R.</w:t>
      </w:r>
      <w:r>
        <w:rPr>
          <w:spacing w:val="-12"/>
        </w:rPr>
        <w:t xml:space="preserve"> </w:t>
      </w:r>
      <w:r>
        <w:t>Ohle,</w:t>
      </w:r>
      <w:r>
        <w:rPr>
          <w:spacing w:val="-12"/>
        </w:rPr>
        <w:t xml:space="preserve"> </w:t>
      </w:r>
      <w:r>
        <w:t xml:space="preserve">2008-2014 </w:t>
      </w:r>
      <w:r>
        <w:rPr>
          <w:spacing w:val="-2"/>
        </w:rPr>
        <w:t>President</w:t>
      </w:r>
    </w:p>
    <w:p w14:paraId="06E0E919" w14:textId="77777777" w:rsidR="00326A3B" w:rsidRDefault="00326A3B">
      <w:pPr>
        <w:pStyle w:val="BodyText"/>
        <w:ind w:left="0"/>
      </w:pPr>
    </w:p>
    <w:p w14:paraId="7D5B057F" w14:textId="77777777" w:rsidR="00326A3B" w:rsidRDefault="00000000">
      <w:pPr>
        <w:pStyle w:val="BodyText"/>
        <w:ind w:right="6935"/>
      </w:pPr>
      <w:r>
        <w:t>Owen E. Sammelson, 1960-2006 Vice</w:t>
      </w:r>
      <w:r>
        <w:rPr>
          <w:spacing w:val="-10"/>
        </w:rPr>
        <w:t xml:space="preserve"> </w:t>
      </w:r>
      <w:r>
        <w:t>President</w:t>
      </w:r>
      <w:r>
        <w:rPr>
          <w:spacing w:val="-12"/>
        </w:rPr>
        <w:t xml:space="preserve"> </w:t>
      </w:r>
      <w:r>
        <w:t>for</w:t>
      </w:r>
      <w:r>
        <w:rPr>
          <w:spacing w:val="-12"/>
        </w:rPr>
        <w:t xml:space="preserve"> </w:t>
      </w:r>
      <w:r>
        <w:t>Administration</w:t>
      </w:r>
    </w:p>
    <w:p w14:paraId="27EED9CA" w14:textId="77777777" w:rsidR="00326A3B" w:rsidRDefault="00326A3B">
      <w:pPr>
        <w:pStyle w:val="BodyText"/>
        <w:spacing w:before="1"/>
        <w:ind w:left="0"/>
      </w:pPr>
    </w:p>
    <w:p w14:paraId="1125EF94" w14:textId="77777777" w:rsidR="00326A3B" w:rsidRDefault="00000000">
      <w:pPr>
        <w:pStyle w:val="BodyText"/>
      </w:pPr>
      <w:r>
        <w:t>Linda</w:t>
      </w:r>
      <w:r>
        <w:rPr>
          <w:spacing w:val="-8"/>
        </w:rPr>
        <w:t xml:space="preserve"> </w:t>
      </w:r>
      <w:r>
        <w:t>Shaw,</w:t>
      </w:r>
      <w:r>
        <w:rPr>
          <w:spacing w:val="-7"/>
        </w:rPr>
        <w:t xml:space="preserve"> </w:t>
      </w:r>
      <w:r>
        <w:t>1999-</w:t>
      </w:r>
      <w:r>
        <w:rPr>
          <w:spacing w:val="-4"/>
        </w:rPr>
        <w:t>2015</w:t>
      </w:r>
    </w:p>
    <w:p w14:paraId="7764C865" w14:textId="77777777" w:rsidR="00326A3B" w:rsidRDefault="00000000">
      <w:pPr>
        <w:pStyle w:val="BodyText"/>
      </w:pPr>
      <w:r>
        <w:t>Assistant</w:t>
      </w:r>
      <w:r>
        <w:rPr>
          <w:spacing w:val="-8"/>
        </w:rPr>
        <w:t xml:space="preserve"> </w:t>
      </w:r>
      <w:r>
        <w:t>Director</w:t>
      </w:r>
      <w:r>
        <w:rPr>
          <w:spacing w:val="-6"/>
        </w:rPr>
        <w:t xml:space="preserve"> </w:t>
      </w:r>
      <w:r>
        <w:t>CICE</w:t>
      </w:r>
      <w:r>
        <w:rPr>
          <w:spacing w:val="-4"/>
        </w:rPr>
        <w:t xml:space="preserve"> </w:t>
      </w:r>
      <w:r>
        <w:t>and</w:t>
      </w:r>
      <w:r>
        <w:rPr>
          <w:spacing w:val="-7"/>
        </w:rPr>
        <w:t xml:space="preserve"> </w:t>
      </w:r>
      <w:r>
        <w:t>Coordinator</w:t>
      </w:r>
      <w:r>
        <w:rPr>
          <w:spacing w:val="-6"/>
        </w:rPr>
        <w:t xml:space="preserve"> </w:t>
      </w:r>
      <w:r>
        <w:t>of</w:t>
      </w:r>
      <w:r>
        <w:rPr>
          <w:spacing w:val="-6"/>
        </w:rPr>
        <w:t xml:space="preserve"> </w:t>
      </w:r>
      <w:r>
        <w:t>January</w:t>
      </w:r>
      <w:r>
        <w:rPr>
          <w:spacing w:val="-3"/>
        </w:rPr>
        <w:t xml:space="preserve"> </w:t>
      </w:r>
      <w:r>
        <w:t>Off-Campus</w:t>
      </w:r>
      <w:r>
        <w:rPr>
          <w:spacing w:val="-4"/>
        </w:rPr>
        <w:t xml:space="preserve"> </w:t>
      </w:r>
      <w:r>
        <w:rPr>
          <w:spacing w:val="-2"/>
        </w:rPr>
        <w:t>Study</w:t>
      </w:r>
    </w:p>
    <w:p w14:paraId="7068BD67" w14:textId="77777777" w:rsidR="00326A3B" w:rsidRDefault="00326A3B">
      <w:pPr>
        <w:pStyle w:val="BodyText"/>
        <w:spacing w:before="10"/>
        <w:ind w:left="0"/>
        <w:rPr>
          <w:sz w:val="21"/>
        </w:rPr>
      </w:pPr>
    </w:p>
    <w:p w14:paraId="7D371C37" w14:textId="77777777" w:rsidR="00326A3B" w:rsidRDefault="00000000">
      <w:pPr>
        <w:pStyle w:val="BodyText"/>
        <w:ind w:right="7509"/>
      </w:pPr>
      <w:r>
        <w:t>Christine</w:t>
      </w:r>
      <w:r>
        <w:rPr>
          <w:spacing w:val="-13"/>
        </w:rPr>
        <w:t xml:space="preserve"> </w:t>
      </w:r>
      <w:r>
        <w:t>Sutton,</w:t>
      </w:r>
      <w:r>
        <w:rPr>
          <w:spacing w:val="-12"/>
        </w:rPr>
        <w:t xml:space="preserve"> </w:t>
      </w:r>
      <w:r>
        <w:t>1990-2013 Custodial Supervisor</w:t>
      </w:r>
    </w:p>
    <w:p w14:paraId="4642574D" w14:textId="77777777" w:rsidR="00326A3B" w:rsidRDefault="00326A3B">
      <w:pPr>
        <w:pStyle w:val="BodyText"/>
        <w:spacing w:before="1"/>
        <w:ind w:left="0"/>
      </w:pPr>
    </w:p>
    <w:p w14:paraId="7A1BFF68" w14:textId="77777777" w:rsidR="00326A3B" w:rsidRDefault="00000000">
      <w:pPr>
        <w:pStyle w:val="BodyText"/>
      </w:pPr>
      <w:r>
        <w:t>Thomas</w:t>
      </w:r>
      <w:r>
        <w:rPr>
          <w:spacing w:val="-9"/>
        </w:rPr>
        <w:t xml:space="preserve"> </w:t>
      </w:r>
      <w:r>
        <w:t>Thorkelson,</w:t>
      </w:r>
      <w:r>
        <w:rPr>
          <w:spacing w:val="-10"/>
        </w:rPr>
        <w:t xml:space="preserve"> </w:t>
      </w:r>
      <w:r>
        <w:t>1985-</w:t>
      </w:r>
      <w:r>
        <w:rPr>
          <w:spacing w:val="-4"/>
        </w:rPr>
        <w:t>2009</w:t>
      </w:r>
    </w:p>
    <w:p w14:paraId="1F224234" w14:textId="77777777" w:rsidR="00326A3B" w:rsidRDefault="00000000">
      <w:pPr>
        <w:pStyle w:val="BodyText"/>
      </w:pPr>
      <w:r>
        <w:t>Track</w:t>
      </w:r>
      <w:r>
        <w:rPr>
          <w:spacing w:val="-3"/>
        </w:rPr>
        <w:t xml:space="preserve"> </w:t>
      </w:r>
      <w:r>
        <w:t>Coach</w:t>
      </w:r>
      <w:r>
        <w:rPr>
          <w:spacing w:val="-7"/>
        </w:rPr>
        <w:t xml:space="preserve"> </w:t>
      </w:r>
      <w:r>
        <w:t>and</w:t>
      </w:r>
      <w:r>
        <w:rPr>
          <w:spacing w:val="-4"/>
        </w:rPr>
        <w:t xml:space="preserve"> </w:t>
      </w:r>
      <w:r>
        <w:t>Athletic</w:t>
      </w:r>
      <w:r>
        <w:rPr>
          <w:spacing w:val="-5"/>
        </w:rPr>
        <w:t xml:space="preserve"> </w:t>
      </w:r>
      <w:r>
        <w:t>Special</w:t>
      </w:r>
      <w:r>
        <w:rPr>
          <w:spacing w:val="-4"/>
        </w:rPr>
        <w:t xml:space="preserve"> </w:t>
      </w:r>
      <w:r>
        <w:t>Events</w:t>
      </w:r>
      <w:r>
        <w:rPr>
          <w:spacing w:val="-5"/>
        </w:rPr>
        <w:t xml:space="preserve"> </w:t>
      </w:r>
      <w:r>
        <w:rPr>
          <w:spacing w:val="-2"/>
        </w:rPr>
        <w:t>Coordinator</w:t>
      </w:r>
    </w:p>
    <w:p w14:paraId="00527D77" w14:textId="77777777" w:rsidR="00326A3B" w:rsidRDefault="00326A3B">
      <w:pPr>
        <w:pStyle w:val="BodyText"/>
        <w:ind w:left="0"/>
      </w:pPr>
    </w:p>
    <w:p w14:paraId="77A3F706" w14:textId="77777777" w:rsidR="00326A3B" w:rsidRDefault="00000000">
      <w:pPr>
        <w:pStyle w:val="BodyText"/>
      </w:pPr>
      <w:r>
        <w:t>Paul</w:t>
      </w:r>
      <w:r>
        <w:rPr>
          <w:spacing w:val="-8"/>
        </w:rPr>
        <w:t xml:space="preserve"> </w:t>
      </w:r>
      <w:r>
        <w:t>Tillquist,</w:t>
      </w:r>
      <w:r>
        <w:rPr>
          <w:spacing w:val="-9"/>
        </w:rPr>
        <w:t xml:space="preserve"> </w:t>
      </w:r>
      <w:r>
        <w:t>1963-1965,</w:t>
      </w:r>
      <w:r>
        <w:rPr>
          <w:spacing w:val="-9"/>
        </w:rPr>
        <w:t xml:space="preserve"> </w:t>
      </w:r>
      <w:r>
        <w:t>1973-1995,</w:t>
      </w:r>
      <w:r>
        <w:rPr>
          <w:spacing w:val="-9"/>
        </w:rPr>
        <w:t xml:space="preserve"> </w:t>
      </w:r>
      <w:r>
        <w:t>2003-</w:t>
      </w:r>
      <w:r>
        <w:rPr>
          <w:spacing w:val="-4"/>
        </w:rPr>
        <w:t>2014</w:t>
      </w:r>
    </w:p>
    <w:p w14:paraId="6848953E" w14:textId="77777777" w:rsidR="00326A3B" w:rsidRDefault="00000000">
      <w:pPr>
        <w:pStyle w:val="BodyText"/>
      </w:pPr>
      <w:r>
        <w:t>Executive</w:t>
      </w:r>
      <w:r>
        <w:rPr>
          <w:spacing w:val="-7"/>
        </w:rPr>
        <w:t xml:space="preserve"> </w:t>
      </w:r>
      <w:r>
        <w:t>Consultant,</w:t>
      </w:r>
      <w:r>
        <w:rPr>
          <w:spacing w:val="-5"/>
        </w:rPr>
        <w:t xml:space="preserve"> </w:t>
      </w:r>
      <w:r>
        <w:t>Gift</w:t>
      </w:r>
      <w:r>
        <w:rPr>
          <w:spacing w:val="-8"/>
        </w:rPr>
        <w:t xml:space="preserve"> </w:t>
      </w:r>
      <w:r>
        <w:rPr>
          <w:spacing w:val="-2"/>
        </w:rPr>
        <w:t>Planning</w:t>
      </w:r>
    </w:p>
    <w:p w14:paraId="439261AF" w14:textId="77777777" w:rsidR="00326A3B" w:rsidRDefault="00326A3B">
      <w:pPr>
        <w:pStyle w:val="BodyText"/>
        <w:spacing w:before="10"/>
        <w:ind w:left="0"/>
        <w:rPr>
          <w:sz w:val="21"/>
        </w:rPr>
      </w:pPr>
    </w:p>
    <w:p w14:paraId="61BA6192" w14:textId="77777777" w:rsidR="00326A3B" w:rsidRDefault="00000000">
      <w:pPr>
        <w:pStyle w:val="BodyText"/>
        <w:spacing w:before="1"/>
      </w:pPr>
      <w:r>
        <w:t>Ron</w:t>
      </w:r>
      <w:r>
        <w:rPr>
          <w:spacing w:val="-9"/>
        </w:rPr>
        <w:t xml:space="preserve"> </w:t>
      </w:r>
      <w:r>
        <w:t>Timmerman,</w:t>
      </w:r>
      <w:r>
        <w:rPr>
          <w:spacing w:val="-7"/>
        </w:rPr>
        <w:t xml:space="preserve"> </w:t>
      </w:r>
      <w:r>
        <w:t>1980-</w:t>
      </w:r>
      <w:r>
        <w:rPr>
          <w:spacing w:val="-4"/>
        </w:rPr>
        <w:t>2015</w:t>
      </w:r>
    </w:p>
    <w:p w14:paraId="463E0690" w14:textId="77777777" w:rsidR="00326A3B" w:rsidRDefault="00000000">
      <w:pPr>
        <w:pStyle w:val="BodyText"/>
      </w:pPr>
      <w:r>
        <w:t>Associate</w:t>
      </w:r>
      <w:r>
        <w:rPr>
          <w:spacing w:val="-9"/>
        </w:rPr>
        <w:t xml:space="preserve"> </w:t>
      </w:r>
      <w:r>
        <w:t>Director,</w:t>
      </w:r>
      <w:r>
        <w:rPr>
          <w:spacing w:val="-8"/>
        </w:rPr>
        <w:t xml:space="preserve"> </w:t>
      </w:r>
      <w:r>
        <w:t>Advancement</w:t>
      </w:r>
      <w:r>
        <w:rPr>
          <w:spacing w:val="-5"/>
        </w:rPr>
        <w:t xml:space="preserve"> </w:t>
      </w:r>
      <w:r>
        <w:rPr>
          <w:spacing w:val="-2"/>
        </w:rPr>
        <w:t>Services</w:t>
      </w:r>
    </w:p>
    <w:p w14:paraId="548EAB10" w14:textId="77777777" w:rsidR="00326A3B" w:rsidRDefault="00326A3B">
      <w:pPr>
        <w:pStyle w:val="BodyText"/>
        <w:ind w:left="0"/>
      </w:pPr>
    </w:p>
    <w:p w14:paraId="00455C1C" w14:textId="77777777" w:rsidR="00326A3B" w:rsidRDefault="00000000">
      <w:pPr>
        <w:pStyle w:val="BodyText"/>
      </w:pPr>
      <w:r>
        <w:t>Dean</w:t>
      </w:r>
      <w:r>
        <w:rPr>
          <w:spacing w:val="-11"/>
        </w:rPr>
        <w:t xml:space="preserve"> </w:t>
      </w:r>
      <w:r>
        <w:t>Wahlund,</w:t>
      </w:r>
      <w:r>
        <w:rPr>
          <w:spacing w:val="-5"/>
        </w:rPr>
        <w:t xml:space="preserve"> </w:t>
      </w:r>
      <w:r>
        <w:t>1972-</w:t>
      </w:r>
      <w:r>
        <w:rPr>
          <w:spacing w:val="-4"/>
        </w:rPr>
        <w:t>2015</w:t>
      </w:r>
    </w:p>
    <w:p w14:paraId="7FEB42BC" w14:textId="77777777" w:rsidR="00326A3B" w:rsidRDefault="00000000">
      <w:pPr>
        <w:pStyle w:val="BodyText"/>
      </w:pPr>
      <w:r>
        <w:t>Director,</w:t>
      </w:r>
      <w:r>
        <w:rPr>
          <w:spacing w:val="-8"/>
        </w:rPr>
        <w:t xml:space="preserve"> </w:t>
      </w:r>
      <w:r>
        <w:t>Communication</w:t>
      </w:r>
      <w:r>
        <w:rPr>
          <w:spacing w:val="-7"/>
        </w:rPr>
        <w:t xml:space="preserve"> </w:t>
      </w:r>
      <w:r>
        <w:t>Services</w:t>
      </w:r>
      <w:r>
        <w:rPr>
          <w:spacing w:val="-6"/>
        </w:rPr>
        <w:t xml:space="preserve"> </w:t>
      </w:r>
      <w:r>
        <w:t>and</w:t>
      </w:r>
      <w:r>
        <w:rPr>
          <w:spacing w:val="-7"/>
        </w:rPr>
        <w:t xml:space="preserve"> </w:t>
      </w:r>
      <w:r>
        <w:t>Special</w:t>
      </w:r>
      <w:r>
        <w:rPr>
          <w:spacing w:val="-8"/>
        </w:rPr>
        <w:t xml:space="preserve"> </w:t>
      </w:r>
      <w:r>
        <w:rPr>
          <w:spacing w:val="-2"/>
        </w:rPr>
        <w:t>Events</w:t>
      </w:r>
    </w:p>
    <w:p w14:paraId="7F6C18B6" w14:textId="77777777" w:rsidR="00326A3B" w:rsidRDefault="00326A3B">
      <w:pPr>
        <w:pStyle w:val="BodyText"/>
        <w:ind w:left="0"/>
      </w:pPr>
    </w:p>
    <w:p w14:paraId="70FCF46D" w14:textId="77777777" w:rsidR="00326A3B" w:rsidRDefault="00000000">
      <w:pPr>
        <w:pStyle w:val="BodyText"/>
        <w:spacing w:before="1"/>
        <w:ind w:right="6800"/>
      </w:pPr>
      <w:r>
        <w:t>Steve</w:t>
      </w:r>
      <w:r>
        <w:rPr>
          <w:spacing w:val="-13"/>
        </w:rPr>
        <w:t xml:space="preserve"> </w:t>
      </w:r>
      <w:r>
        <w:t>Waldhauser,</w:t>
      </w:r>
      <w:r>
        <w:rPr>
          <w:spacing w:val="-12"/>
        </w:rPr>
        <w:t xml:space="preserve"> </w:t>
      </w:r>
      <w:r>
        <w:t>1977-2015 Director, Editorial Services</w:t>
      </w:r>
    </w:p>
    <w:p w14:paraId="3339F29C" w14:textId="77777777" w:rsidR="00326A3B" w:rsidRDefault="00326A3B">
      <w:pPr>
        <w:pStyle w:val="BodyText"/>
        <w:spacing w:before="2"/>
        <w:ind w:left="0"/>
      </w:pPr>
    </w:p>
    <w:p w14:paraId="511D0BA2" w14:textId="77777777" w:rsidR="00326A3B" w:rsidRDefault="00000000">
      <w:pPr>
        <w:pStyle w:val="BodyText"/>
        <w:spacing w:line="237" w:lineRule="auto"/>
        <w:ind w:right="6800" w:hanging="1"/>
      </w:pPr>
      <w:r>
        <w:t>Kristianne</w:t>
      </w:r>
      <w:r>
        <w:rPr>
          <w:spacing w:val="-13"/>
        </w:rPr>
        <w:t xml:space="preserve"> </w:t>
      </w:r>
      <w:r>
        <w:t>Westphal,</w:t>
      </w:r>
      <w:r>
        <w:rPr>
          <w:spacing w:val="-12"/>
        </w:rPr>
        <w:t xml:space="preserve"> </w:t>
      </w:r>
      <w:r>
        <w:t xml:space="preserve">1988-2021 </w:t>
      </w:r>
      <w:r>
        <w:rPr>
          <w:spacing w:val="-2"/>
        </w:rPr>
        <w:t>Registrar</w:t>
      </w:r>
    </w:p>
    <w:p w14:paraId="62543232" w14:textId="77777777" w:rsidR="00326A3B" w:rsidRDefault="00326A3B">
      <w:pPr>
        <w:pStyle w:val="BodyText"/>
        <w:spacing w:before="2"/>
        <w:ind w:left="0"/>
      </w:pPr>
    </w:p>
    <w:p w14:paraId="53169B07" w14:textId="77777777" w:rsidR="00326A3B" w:rsidRDefault="00000000">
      <w:pPr>
        <w:pStyle w:val="BodyText"/>
        <w:ind w:right="7509"/>
      </w:pPr>
      <w:r>
        <w:t>David</w:t>
      </w:r>
      <w:r>
        <w:rPr>
          <w:spacing w:val="-13"/>
        </w:rPr>
        <w:t xml:space="preserve"> </w:t>
      </w:r>
      <w:r>
        <w:t>L.</w:t>
      </w:r>
      <w:r>
        <w:rPr>
          <w:spacing w:val="-12"/>
        </w:rPr>
        <w:t xml:space="preserve"> </w:t>
      </w:r>
      <w:r>
        <w:t>Wicklund,</w:t>
      </w:r>
      <w:r>
        <w:rPr>
          <w:spacing w:val="-11"/>
        </w:rPr>
        <w:t xml:space="preserve"> </w:t>
      </w:r>
      <w:r>
        <w:t xml:space="preserve">1970-2007 </w:t>
      </w:r>
      <w:r>
        <w:rPr>
          <w:spacing w:val="-2"/>
        </w:rPr>
        <w:t>Registrar</w:t>
      </w:r>
    </w:p>
    <w:p w14:paraId="254646D8" w14:textId="77777777" w:rsidR="00326A3B" w:rsidRDefault="00326A3B">
      <w:pPr>
        <w:pStyle w:val="BodyText"/>
        <w:ind w:left="0"/>
      </w:pPr>
    </w:p>
    <w:p w14:paraId="14188425" w14:textId="77777777" w:rsidR="00326A3B" w:rsidRDefault="00000000">
      <w:pPr>
        <w:pStyle w:val="BodyText"/>
      </w:pPr>
      <w:r>
        <w:t>Robert</w:t>
      </w:r>
      <w:r>
        <w:rPr>
          <w:spacing w:val="-7"/>
        </w:rPr>
        <w:t xml:space="preserve"> </w:t>
      </w:r>
      <w:r>
        <w:t>W.</w:t>
      </w:r>
      <w:r>
        <w:rPr>
          <w:spacing w:val="-8"/>
        </w:rPr>
        <w:t xml:space="preserve"> </w:t>
      </w:r>
      <w:r>
        <w:t>Weisenfeld,</w:t>
      </w:r>
      <w:r>
        <w:rPr>
          <w:spacing w:val="-6"/>
        </w:rPr>
        <w:t xml:space="preserve"> </w:t>
      </w:r>
      <w:r>
        <w:t>1988-</w:t>
      </w:r>
      <w:r>
        <w:rPr>
          <w:spacing w:val="-4"/>
        </w:rPr>
        <w:t>2015</w:t>
      </w:r>
    </w:p>
    <w:p w14:paraId="0B923159" w14:textId="77777777" w:rsidR="00326A3B" w:rsidRDefault="00000000">
      <w:pPr>
        <w:pStyle w:val="BodyText"/>
      </w:pPr>
      <w:r>
        <w:t>Director</w:t>
      </w:r>
      <w:r>
        <w:rPr>
          <w:spacing w:val="-6"/>
        </w:rPr>
        <w:t xml:space="preserve"> </w:t>
      </w:r>
      <w:r>
        <w:t>of</w:t>
      </w:r>
      <w:r>
        <w:rPr>
          <w:spacing w:val="-7"/>
        </w:rPr>
        <w:t xml:space="preserve"> </w:t>
      </w:r>
      <w:r>
        <w:t>Government</w:t>
      </w:r>
      <w:r>
        <w:rPr>
          <w:spacing w:val="-6"/>
        </w:rPr>
        <w:t xml:space="preserve"> </w:t>
      </w:r>
      <w:r>
        <w:t>Grant</w:t>
      </w:r>
      <w:r>
        <w:rPr>
          <w:spacing w:val="-3"/>
        </w:rPr>
        <w:t xml:space="preserve"> </w:t>
      </w:r>
      <w:r>
        <w:t>and</w:t>
      </w:r>
      <w:r>
        <w:rPr>
          <w:spacing w:val="-5"/>
        </w:rPr>
        <w:t xml:space="preserve"> </w:t>
      </w:r>
      <w:r>
        <w:t>Sponsored</w:t>
      </w:r>
      <w:r>
        <w:rPr>
          <w:spacing w:val="-6"/>
        </w:rPr>
        <w:t xml:space="preserve"> </w:t>
      </w:r>
      <w:r>
        <w:rPr>
          <w:spacing w:val="-2"/>
        </w:rPr>
        <w:t>Programs</w:t>
      </w:r>
    </w:p>
    <w:p w14:paraId="027BD5C3" w14:textId="77777777" w:rsidR="00326A3B" w:rsidRDefault="00326A3B">
      <w:pPr>
        <w:pStyle w:val="BodyText"/>
        <w:spacing w:before="1"/>
        <w:ind w:left="0"/>
      </w:pPr>
    </w:p>
    <w:p w14:paraId="63C456AE" w14:textId="77777777" w:rsidR="00326A3B" w:rsidRDefault="00000000">
      <w:pPr>
        <w:pStyle w:val="BodyText"/>
      </w:pPr>
      <w:r>
        <w:t>Kenneth</w:t>
      </w:r>
      <w:r>
        <w:rPr>
          <w:spacing w:val="-8"/>
        </w:rPr>
        <w:t xml:space="preserve"> </w:t>
      </w:r>
      <w:r>
        <w:t>C.</w:t>
      </w:r>
      <w:r>
        <w:rPr>
          <w:spacing w:val="-8"/>
        </w:rPr>
        <w:t xml:space="preserve"> </w:t>
      </w:r>
      <w:r>
        <w:t>Westphal,</w:t>
      </w:r>
      <w:r>
        <w:rPr>
          <w:spacing w:val="-6"/>
        </w:rPr>
        <w:t xml:space="preserve"> </w:t>
      </w:r>
      <w:r>
        <w:t>1988-</w:t>
      </w:r>
      <w:r>
        <w:rPr>
          <w:spacing w:val="-4"/>
        </w:rPr>
        <w:t>2016</w:t>
      </w:r>
    </w:p>
    <w:p w14:paraId="7E3E3DEE" w14:textId="77777777" w:rsidR="00326A3B" w:rsidRDefault="00000000">
      <w:pPr>
        <w:pStyle w:val="BodyText"/>
      </w:pPr>
      <w:r>
        <w:t>Vice</w:t>
      </w:r>
      <w:r>
        <w:rPr>
          <w:spacing w:val="-3"/>
        </w:rPr>
        <w:t xml:space="preserve"> </w:t>
      </w:r>
      <w:r>
        <w:t>President</w:t>
      </w:r>
      <w:r>
        <w:rPr>
          <w:spacing w:val="-5"/>
        </w:rPr>
        <w:t xml:space="preserve"> </w:t>
      </w:r>
      <w:r>
        <w:t>for</w:t>
      </w:r>
      <w:r>
        <w:rPr>
          <w:spacing w:val="-5"/>
        </w:rPr>
        <w:t xml:space="preserve"> </w:t>
      </w:r>
      <w:r>
        <w:t>Finance</w:t>
      </w:r>
      <w:r>
        <w:rPr>
          <w:spacing w:val="-4"/>
        </w:rPr>
        <w:t xml:space="preserve"> </w:t>
      </w:r>
      <w:r>
        <w:t>and</w:t>
      </w:r>
      <w:r>
        <w:rPr>
          <w:spacing w:val="-4"/>
        </w:rPr>
        <w:t xml:space="preserve"> </w:t>
      </w:r>
      <w:r>
        <w:rPr>
          <w:spacing w:val="-2"/>
        </w:rPr>
        <w:t>Treasurer</w:t>
      </w:r>
    </w:p>
    <w:p w14:paraId="34DAD9CF" w14:textId="77777777" w:rsidR="00326A3B" w:rsidRDefault="00326A3B">
      <w:pPr>
        <w:pStyle w:val="BodyText"/>
        <w:spacing w:before="10"/>
        <w:ind w:left="0"/>
        <w:rPr>
          <w:sz w:val="21"/>
        </w:rPr>
      </w:pPr>
    </w:p>
    <w:p w14:paraId="4AE2A7E6" w14:textId="77777777" w:rsidR="00326A3B" w:rsidRDefault="00000000">
      <w:pPr>
        <w:pStyle w:val="BodyText"/>
        <w:ind w:right="6800"/>
      </w:pPr>
      <w:r>
        <w:t>Warren</w:t>
      </w:r>
      <w:r>
        <w:rPr>
          <w:spacing w:val="-13"/>
        </w:rPr>
        <w:t xml:space="preserve"> </w:t>
      </w:r>
      <w:r>
        <w:t>Wunderlich,</w:t>
      </w:r>
      <w:r>
        <w:rPr>
          <w:spacing w:val="-12"/>
        </w:rPr>
        <w:t xml:space="preserve"> </w:t>
      </w:r>
      <w:r>
        <w:t>1992-2016 Director of Physical Plant</w:t>
      </w:r>
    </w:p>
    <w:p w14:paraId="74500A41" w14:textId="77777777" w:rsidR="00326A3B" w:rsidRDefault="00326A3B">
      <w:pPr>
        <w:sectPr w:rsidR="00326A3B">
          <w:pgSz w:w="12240" w:h="15840"/>
          <w:pgMar w:top="1400" w:right="620" w:bottom="1000" w:left="560" w:header="0" w:footer="818" w:gutter="0"/>
          <w:cols w:space="720"/>
        </w:sectPr>
      </w:pPr>
    </w:p>
    <w:p w14:paraId="3DA64870" w14:textId="77777777" w:rsidR="00326A3B" w:rsidRDefault="00000000">
      <w:pPr>
        <w:pStyle w:val="BodyText"/>
        <w:spacing w:before="39"/>
        <w:ind w:right="7975"/>
      </w:pPr>
      <w:r>
        <w:lastRenderedPageBreak/>
        <w:t>Karen</w:t>
      </w:r>
      <w:r>
        <w:rPr>
          <w:spacing w:val="-13"/>
        </w:rPr>
        <w:t xml:space="preserve"> </w:t>
      </w:r>
      <w:r>
        <w:t>Zins,</w:t>
      </w:r>
      <w:r>
        <w:rPr>
          <w:spacing w:val="-12"/>
        </w:rPr>
        <w:t xml:space="preserve"> </w:t>
      </w:r>
      <w:r>
        <w:t>1980-2011 Book Mark Manager</w:t>
      </w:r>
    </w:p>
    <w:p w14:paraId="2F35CF06" w14:textId="77777777" w:rsidR="00326A3B" w:rsidRDefault="00326A3B">
      <w:pPr>
        <w:sectPr w:rsidR="00326A3B">
          <w:pgSz w:w="12240" w:h="15840"/>
          <w:pgMar w:top="1400" w:right="620" w:bottom="1000" w:left="560" w:header="0" w:footer="818" w:gutter="0"/>
          <w:cols w:space="720"/>
        </w:sectPr>
      </w:pPr>
    </w:p>
    <w:p w14:paraId="3E53E6F5" w14:textId="77777777" w:rsidR="00326A3B" w:rsidRDefault="00000000">
      <w:pPr>
        <w:pStyle w:val="Heading2"/>
        <w:spacing w:before="19"/>
      </w:pPr>
      <w:bookmarkStart w:id="330" w:name="President"/>
      <w:bookmarkEnd w:id="330"/>
      <w:r>
        <w:rPr>
          <w:spacing w:val="-2"/>
        </w:rPr>
        <w:lastRenderedPageBreak/>
        <w:t>President</w:t>
      </w:r>
    </w:p>
    <w:p w14:paraId="33D00D50" w14:textId="77777777" w:rsidR="00326A3B" w:rsidRDefault="00000000">
      <w:pPr>
        <w:pStyle w:val="Heading6"/>
        <w:spacing w:before="186"/>
        <w:ind w:left="880"/>
      </w:pPr>
      <w:r>
        <w:t>Rebecca</w:t>
      </w:r>
      <w:r>
        <w:rPr>
          <w:spacing w:val="-5"/>
        </w:rPr>
        <w:t xml:space="preserve"> </w:t>
      </w:r>
      <w:r>
        <w:t>M.</w:t>
      </w:r>
      <w:r>
        <w:rPr>
          <w:spacing w:val="-3"/>
        </w:rPr>
        <w:t xml:space="preserve"> </w:t>
      </w:r>
      <w:r>
        <w:t>Bergman,</w:t>
      </w:r>
      <w:r>
        <w:rPr>
          <w:spacing w:val="-3"/>
        </w:rPr>
        <w:t xml:space="preserve"> </w:t>
      </w:r>
      <w:r>
        <w:rPr>
          <w:spacing w:val="-4"/>
        </w:rPr>
        <w:t>2014-</w:t>
      </w:r>
    </w:p>
    <w:p w14:paraId="4F9B7467" w14:textId="77777777" w:rsidR="00326A3B" w:rsidRDefault="00000000">
      <w:pPr>
        <w:pStyle w:val="BodyText"/>
        <w:ind w:left="880"/>
      </w:pPr>
      <w:r>
        <w:t>BS,</w:t>
      </w:r>
      <w:r>
        <w:rPr>
          <w:spacing w:val="-6"/>
        </w:rPr>
        <w:t xml:space="preserve"> </w:t>
      </w:r>
      <w:r>
        <w:t>Princeton,</w:t>
      </w:r>
      <w:r>
        <w:rPr>
          <w:spacing w:val="-5"/>
        </w:rPr>
        <w:t xml:space="preserve"> </w:t>
      </w:r>
      <w:r>
        <w:rPr>
          <w:spacing w:val="-4"/>
        </w:rPr>
        <w:t>1978</w:t>
      </w:r>
    </w:p>
    <w:p w14:paraId="19CD720E" w14:textId="77777777" w:rsidR="00326A3B" w:rsidRDefault="00326A3B">
      <w:pPr>
        <w:pStyle w:val="BodyText"/>
        <w:spacing w:before="1"/>
        <w:ind w:left="0"/>
      </w:pPr>
    </w:p>
    <w:p w14:paraId="799D465E" w14:textId="77777777" w:rsidR="00326A3B" w:rsidRDefault="00000000">
      <w:pPr>
        <w:pStyle w:val="Heading2"/>
        <w:spacing w:before="0"/>
      </w:pPr>
      <w:bookmarkStart w:id="331" w:name="Provost_and_Dean_of_the_College"/>
      <w:bookmarkEnd w:id="331"/>
      <w:r>
        <w:t>Provost</w:t>
      </w:r>
      <w:r>
        <w:rPr>
          <w:spacing w:val="-2"/>
        </w:rPr>
        <w:t xml:space="preserve"> </w:t>
      </w:r>
      <w:r>
        <w:t>and</w:t>
      </w:r>
      <w:r>
        <w:rPr>
          <w:spacing w:val="-2"/>
        </w:rPr>
        <w:t xml:space="preserve"> </w:t>
      </w:r>
      <w:r>
        <w:t>Dean</w:t>
      </w:r>
      <w:r>
        <w:rPr>
          <w:spacing w:val="-2"/>
        </w:rPr>
        <w:t xml:space="preserve"> </w:t>
      </w:r>
      <w:r>
        <w:t>of</w:t>
      </w:r>
      <w:r>
        <w:rPr>
          <w:spacing w:val="-2"/>
        </w:rPr>
        <w:t xml:space="preserve"> </w:t>
      </w:r>
      <w:r>
        <w:t>the</w:t>
      </w:r>
      <w:r>
        <w:rPr>
          <w:spacing w:val="-2"/>
        </w:rPr>
        <w:t xml:space="preserve"> College</w:t>
      </w:r>
    </w:p>
    <w:p w14:paraId="21A188B3" w14:textId="77777777" w:rsidR="00326A3B" w:rsidRDefault="00000000">
      <w:pPr>
        <w:pStyle w:val="Heading6"/>
        <w:spacing w:before="186"/>
        <w:ind w:left="880"/>
      </w:pPr>
      <w:r>
        <w:t>Brenda</w:t>
      </w:r>
      <w:r>
        <w:rPr>
          <w:spacing w:val="-4"/>
        </w:rPr>
        <w:t xml:space="preserve"> </w:t>
      </w:r>
      <w:r>
        <w:t>Kelly,</w:t>
      </w:r>
      <w:r>
        <w:rPr>
          <w:spacing w:val="-4"/>
        </w:rPr>
        <w:t xml:space="preserve"> </w:t>
      </w:r>
      <w:r>
        <w:rPr>
          <w:spacing w:val="-2"/>
        </w:rPr>
        <w:t>2002–</w:t>
      </w:r>
    </w:p>
    <w:p w14:paraId="4D05FAF1" w14:textId="77777777" w:rsidR="00326A3B" w:rsidRDefault="00000000">
      <w:pPr>
        <w:pStyle w:val="BodyText"/>
      </w:pPr>
      <w:r>
        <w:t>BS,</w:t>
      </w:r>
      <w:r>
        <w:rPr>
          <w:spacing w:val="-5"/>
        </w:rPr>
        <w:t xml:space="preserve"> </w:t>
      </w:r>
      <w:r>
        <w:t>Creighton,</w:t>
      </w:r>
      <w:r>
        <w:rPr>
          <w:spacing w:val="-4"/>
        </w:rPr>
        <w:t xml:space="preserve"> </w:t>
      </w:r>
      <w:r>
        <w:t>1995;</w:t>
      </w:r>
      <w:r>
        <w:rPr>
          <w:spacing w:val="-5"/>
        </w:rPr>
        <w:t xml:space="preserve"> </w:t>
      </w:r>
      <w:r>
        <w:t>PhD,</w:t>
      </w:r>
      <w:r>
        <w:rPr>
          <w:spacing w:val="-6"/>
        </w:rPr>
        <w:t xml:space="preserve"> </w:t>
      </w:r>
      <w:r>
        <w:t>Washington,</w:t>
      </w:r>
      <w:r>
        <w:rPr>
          <w:spacing w:val="-6"/>
        </w:rPr>
        <w:t xml:space="preserve"> </w:t>
      </w:r>
      <w:r>
        <w:rPr>
          <w:spacing w:val="-4"/>
        </w:rPr>
        <w:t>2000</w:t>
      </w:r>
    </w:p>
    <w:p w14:paraId="7978C710" w14:textId="77777777" w:rsidR="00326A3B" w:rsidRDefault="00000000">
      <w:pPr>
        <w:pStyle w:val="BodyText"/>
      </w:pPr>
      <w:r>
        <w:t>Provost</w:t>
      </w:r>
      <w:r>
        <w:rPr>
          <w:spacing w:val="-5"/>
        </w:rPr>
        <w:t xml:space="preserve"> </w:t>
      </w:r>
      <w:r>
        <w:t>and</w:t>
      </w:r>
      <w:r>
        <w:rPr>
          <w:spacing w:val="-5"/>
        </w:rPr>
        <w:t xml:space="preserve"> </w:t>
      </w:r>
      <w:r>
        <w:t>Dean</w:t>
      </w:r>
      <w:r>
        <w:rPr>
          <w:spacing w:val="-6"/>
        </w:rPr>
        <w:t xml:space="preserve"> </w:t>
      </w:r>
      <w:r>
        <w:t>of</w:t>
      </w:r>
      <w:r>
        <w:rPr>
          <w:spacing w:val="-6"/>
        </w:rPr>
        <w:t xml:space="preserve"> </w:t>
      </w:r>
      <w:r>
        <w:t>the</w:t>
      </w:r>
      <w:r>
        <w:rPr>
          <w:spacing w:val="-2"/>
        </w:rPr>
        <w:t xml:space="preserve"> </w:t>
      </w:r>
      <w:r>
        <w:t>College</w:t>
      </w:r>
      <w:r>
        <w:rPr>
          <w:spacing w:val="-2"/>
        </w:rPr>
        <w:t xml:space="preserve"> </w:t>
      </w:r>
      <w:r>
        <w:t>and</w:t>
      </w:r>
      <w:r>
        <w:rPr>
          <w:spacing w:val="-4"/>
        </w:rPr>
        <w:t xml:space="preserve"> </w:t>
      </w:r>
      <w:r>
        <w:t>Associate</w:t>
      </w:r>
      <w:r>
        <w:rPr>
          <w:spacing w:val="-5"/>
        </w:rPr>
        <w:t xml:space="preserve"> </w:t>
      </w:r>
      <w:r>
        <w:t>Professor</w:t>
      </w:r>
      <w:r>
        <w:rPr>
          <w:spacing w:val="-5"/>
        </w:rPr>
        <w:t xml:space="preserve"> </w:t>
      </w:r>
      <w:r>
        <w:t>of</w:t>
      </w:r>
      <w:r>
        <w:rPr>
          <w:spacing w:val="-3"/>
        </w:rPr>
        <w:t xml:space="preserve"> </w:t>
      </w:r>
      <w:r>
        <w:t>Biology</w:t>
      </w:r>
      <w:r>
        <w:rPr>
          <w:spacing w:val="-2"/>
        </w:rPr>
        <w:t xml:space="preserve"> </w:t>
      </w:r>
      <w:r>
        <w:t>and</w:t>
      </w:r>
      <w:r>
        <w:rPr>
          <w:spacing w:val="-4"/>
        </w:rPr>
        <w:t xml:space="preserve"> </w:t>
      </w:r>
      <w:r>
        <w:rPr>
          <w:spacing w:val="-2"/>
        </w:rPr>
        <w:t>Chemistry</w:t>
      </w:r>
    </w:p>
    <w:p w14:paraId="2979B703" w14:textId="77777777" w:rsidR="00326A3B" w:rsidRDefault="00326A3B">
      <w:pPr>
        <w:pStyle w:val="BodyText"/>
        <w:spacing w:before="1"/>
        <w:ind w:left="0"/>
      </w:pPr>
    </w:p>
    <w:p w14:paraId="3D6EADDB" w14:textId="77777777" w:rsidR="00326A3B" w:rsidRDefault="00000000">
      <w:pPr>
        <w:pStyle w:val="Heading6"/>
      </w:pPr>
      <w:r>
        <w:t>Sarah</w:t>
      </w:r>
      <w:r>
        <w:rPr>
          <w:spacing w:val="-7"/>
        </w:rPr>
        <w:t xml:space="preserve"> </w:t>
      </w:r>
      <w:r>
        <w:t>Bridges,</w:t>
      </w:r>
      <w:r>
        <w:rPr>
          <w:spacing w:val="-5"/>
        </w:rPr>
        <w:t xml:space="preserve"> </w:t>
      </w:r>
      <w:r>
        <w:rPr>
          <w:spacing w:val="-4"/>
        </w:rPr>
        <w:t>2016-</w:t>
      </w:r>
    </w:p>
    <w:p w14:paraId="5A107423" w14:textId="77777777" w:rsidR="00326A3B" w:rsidRDefault="00000000">
      <w:pPr>
        <w:pStyle w:val="BodyText"/>
        <w:ind w:right="825"/>
      </w:pPr>
      <w:r>
        <w:t>BA,</w:t>
      </w:r>
      <w:r>
        <w:rPr>
          <w:spacing w:val="-2"/>
        </w:rPr>
        <w:t xml:space="preserve"> </w:t>
      </w:r>
      <w:r>
        <w:t>University</w:t>
      </w:r>
      <w:r>
        <w:rPr>
          <w:spacing w:val="-3"/>
        </w:rPr>
        <w:t xml:space="preserve"> </w:t>
      </w:r>
      <w:r>
        <w:t>of</w:t>
      </w:r>
      <w:r>
        <w:rPr>
          <w:spacing w:val="-4"/>
        </w:rPr>
        <w:t xml:space="preserve"> </w:t>
      </w:r>
      <w:r>
        <w:t>Iowa,</w:t>
      </w:r>
      <w:r>
        <w:rPr>
          <w:spacing w:val="-4"/>
        </w:rPr>
        <w:t xml:space="preserve"> </w:t>
      </w:r>
      <w:r>
        <w:t>2001;</w:t>
      </w:r>
      <w:r>
        <w:rPr>
          <w:spacing w:val="-3"/>
        </w:rPr>
        <w:t xml:space="preserve"> </w:t>
      </w:r>
      <w:r>
        <w:t>MA,</w:t>
      </w:r>
      <w:r>
        <w:rPr>
          <w:spacing w:val="-2"/>
        </w:rPr>
        <w:t xml:space="preserve"> </w:t>
      </w:r>
      <w:r>
        <w:t>Case</w:t>
      </w:r>
      <w:r>
        <w:rPr>
          <w:spacing w:val="-4"/>
        </w:rPr>
        <w:t xml:space="preserve"> </w:t>
      </w:r>
      <w:r>
        <w:t>Western</w:t>
      </w:r>
      <w:r>
        <w:rPr>
          <w:spacing w:val="-3"/>
        </w:rPr>
        <w:t xml:space="preserve"> </w:t>
      </w:r>
      <w:r>
        <w:t>Reserve</w:t>
      </w:r>
      <w:r>
        <w:rPr>
          <w:spacing w:val="-1"/>
        </w:rPr>
        <w:t xml:space="preserve"> </w:t>
      </w:r>
      <w:r>
        <w:t>University,</w:t>
      </w:r>
      <w:r>
        <w:rPr>
          <w:spacing w:val="-4"/>
        </w:rPr>
        <w:t xml:space="preserve"> </w:t>
      </w:r>
      <w:r>
        <w:t>2003;</w:t>
      </w:r>
      <w:r>
        <w:rPr>
          <w:spacing w:val="-3"/>
        </w:rPr>
        <w:t xml:space="preserve"> </w:t>
      </w:r>
      <w:r>
        <w:t>PhD,</w:t>
      </w:r>
      <w:r>
        <w:rPr>
          <w:spacing w:val="-2"/>
        </w:rPr>
        <w:t xml:space="preserve"> </w:t>
      </w:r>
      <w:r>
        <w:t>Case</w:t>
      </w:r>
      <w:r>
        <w:rPr>
          <w:spacing w:val="-1"/>
        </w:rPr>
        <w:t xml:space="preserve"> </w:t>
      </w:r>
      <w:r>
        <w:t>Western</w:t>
      </w:r>
      <w:r>
        <w:rPr>
          <w:spacing w:val="-3"/>
        </w:rPr>
        <w:t xml:space="preserve"> </w:t>
      </w:r>
      <w:r>
        <w:t>Reserve University, 2016</w:t>
      </w:r>
    </w:p>
    <w:p w14:paraId="44444ACA" w14:textId="77777777" w:rsidR="00326A3B" w:rsidRDefault="00000000">
      <w:pPr>
        <w:pStyle w:val="BodyText"/>
      </w:pPr>
      <w:r>
        <w:t>Associate</w:t>
      </w:r>
      <w:r>
        <w:rPr>
          <w:spacing w:val="-8"/>
        </w:rPr>
        <w:t xml:space="preserve"> </w:t>
      </w:r>
      <w:r>
        <w:t>Provost</w:t>
      </w:r>
      <w:r>
        <w:rPr>
          <w:spacing w:val="-6"/>
        </w:rPr>
        <w:t xml:space="preserve"> </w:t>
      </w:r>
      <w:r>
        <w:t>and</w:t>
      </w:r>
      <w:r>
        <w:rPr>
          <w:spacing w:val="-5"/>
        </w:rPr>
        <w:t xml:space="preserve"> </w:t>
      </w:r>
      <w:r>
        <w:t>Dean</w:t>
      </w:r>
      <w:r>
        <w:rPr>
          <w:spacing w:val="-4"/>
        </w:rPr>
        <w:t xml:space="preserve"> </w:t>
      </w:r>
      <w:r>
        <w:t>of</w:t>
      </w:r>
      <w:r>
        <w:rPr>
          <w:spacing w:val="-4"/>
        </w:rPr>
        <w:t xml:space="preserve"> </w:t>
      </w:r>
      <w:r>
        <w:t>Research</w:t>
      </w:r>
      <w:r>
        <w:rPr>
          <w:spacing w:val="-5"/>
        </w:rPr>
        <w:t xml:space="preserve"> </w:t>
      </w:r>
      <w:r>
        <w:t>and</w:t>
      </w:r>
      <w:r>
        <w:rPr>
          <w:spacing w:val="-5"/>
        </w:rPr>
        <w:t xml:space="preserve"> </w:t>
      </w:r>
      <w:r>
        <w:t>Strategic</w:t>
      </w:r>
      <w:r>
        <w:rPr>
          <w:spacing w:val="-5"/>
        </w:rPr>
        <w:t xml:space="preserve"> </w:t>
      </w:r>
      <w:r>
        <w:rPr>
          <w:spacing w:val="-2"/>
        </w:rPr>
        <w:t>Initiatives</w:t>
      </w:r>
    </w:p>
    <w:p w14:paraId="0AF60CB0" w14:textId="77777777" w:rsidR="00326A3B" w:rsidRDefault="00326A3B">
      <w:pPr>
        <w:pStyle w:val="BodyText"/>
        <w:spacing w:before="10"/>
        <w:ind w:left="0"/>
        <w:rPr>
          <w:sz w:val="21"/>
        </w:rPr>
      </w:pPr>
    </w:p>
    <w:p w14:paraId="1C518598" w14:textId="77777777" w:rsidR="00326A3B" w:rsidRDefault="00000000">
      <w:pPr>
        <w:pStyle w:val="Heading6"/>
        <w:spacing w:before="1"/>
      </w:pPr>
      <w:r>
        <w:t>Kyle</w:t>
      </w:r>
      <w:r>
        <w:rPr>
          <w:spacing w:val="-8"/>
        </w:rPr>
        <w:t xml:space="preserve"> </w:t>
      </w:r>
      <w:r>
        <w:t>Chambers,</w:t>
      </w:r>
      <w:r>
        <w:rPr>
          <w:spacing w:val="-4"/>
        </w:rPr>
        <w:t xml:space="preserve"> 2008-</w:t>
      </w:r>
    </w:p>
    <w:p w14:paraId="7E7EE0E5" w14:textId="77777777" w:rsidR="00326A3B" w:rsidRDefault="00000000">
      <w:pPr>
        <w:pStyle w:val="BodyText"/>
        <w:ind w:right="825"/>
      </w:pPr>
      <w:r>
        <w:t>BA,</w:t>
      </w:r>
      <w:r>
        <w:rPr>
          <w:spacing w:val="-2"/>
        </w:rPr>
        <w:t xml:space="preserve"> </w:t>
      </w:r>
      <w:r>
        <w:t>Oklahoma</w:t>
      </w:r>
      <w:r>
        <w:rPr>
          <w:spacing w:val="-2"/>
        </w:rPr>
        <w:t xml:space="preserve"> </w:t>
      </w:r>
      <w:r>
        <w:t>State</w:t>
      </w:r>
      <w:r>
        <w:rPr>
          <w:spacing w:val="-1"/>
        </w:rPr>
        <w:t xml:space="preserve"> </w:t>
      </w:r>
      <w:r>
        <w:t>University,</w:t>
      </w:r>
      <w:r>
        <w:rPr>
          <w:spacing w:val="-4"/>
        </w:rPr>
        <w:t xml:space="preserve"> </w:t>
      </w:r>
      <w:r>
        <w:t>1998;</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2"/>
        </w:rPr>
        <w:t xml:space="preserve"> </w:t>
      </w:r>
      <w:r>
        <w:t>Illinois</w:t>
      </w:r>
      <w:r>
        <w:rPr>
          <w:spacing w:val="-2"/>
        </w:rPr>
        <w:t xml:space="preserve"> </w:t>
      </w:r>
      <w:r>
        <w:t>at</w:t>
      </w:r>
      <w:r>
        <w:rPr>
          <w:spacing w:val="-4"/>
        </w:rPr>
        <w:t xml:space="preserve"> </w:t>
      </w:r>
      <w:r>
        <w:t>Urbana-Champaign,</w:t>
      </w:r>
      <w:r>
        <w:rPr>
          <w:spacing w:val="-2"/>
        </w:rPr>
        <w:t xml:space="preserve"> </w:t>
      </w:r>
      <w:r>
        <w:t>2002,</w:t>
      </w:r>
      <w:r>
        <w:rPr>
          <w:spacing w:val="-4"/>
        </w:rPr>
        <w:t xml:space="preserve"> </w:t>
      </w:r>
      <w:r>
        <w:t>2004; Dean of Academic Analytics and Innovation</w:t>
      </w:r>
    </w:p>
    <w:p w14:paraId="6486B8BC" w14:textId="77777777" w:rsidR="00326A3B" w:rsidRDefault="00326A3B">
      <w:pPr>
        <w:pStyle w:val="BodyText"/>
        <w:ind w:left="0"/>
      </w:pPr>
    </w:p>
    <w:p w14:paraId="1F69F4C4" w14:textId="77777777" w:rsidR="00326A3B" w:rsidRDefault="00000000">
      <w:pPr>
        <w:pStyle w:val="Heading6"/>
      </w:pPr>
      <w:r>
        <w:t>Pam</w:t>
      </w:r>
      <w:r>
        <w:rPr>
          <w:spacing w:val="-4"/>
        </w:rPr>
        <w:t xml:space="preserve"> </w:t>
      </w:r>
      <w:r>
        <w:t>Conners,</w:t>
      </w:r>
      <w:r>
        <w:rPr>
          <w:spacing w:val="-3"/>
        </w:rPr>
        <w:t xml:space="preserve"> </w:t>
      </w:r>
      <w:r>
        <w:rPr>
          <w:spacing w:val="-4"/>
        </w:rPr>
        <w:t>2011-</w:t>
      </w:r>
    </w:p>
    <w:p w14:paraId="3EDFCF55" w14:textId="77777777" w:rsidR="00326A3B" w:rsidRDefault="00000000">
      <w:pPr>
        <w:pStyle w:val="BodyText"/>
        <w:ind w:right="825"/>
      </w:pPr>
      <w:r>
        <w:t>BA,</w:t>
      </w:r>
      <w:r>
        <w:rPr>
          <w:spacing w:val="-2"/>
        </w:rPr>
        <w:t xml:space="preserve"> </w:t>
      </w:r>
      <w:r>
        <w:t>Bates</w:t>
      </w:r>
      <w:r>
        <w:rPr>
          <w:spacing w:val="-2"/>
        </w:rPr>
        <w:t xml:space="preserve"> </w:t>
      </w:r>
      <w:r>
        <w:t>College,</w:t>
      </w:r>
      <w:r>
        <w:rPr>
          <w:spacing w:val="-4"/>
        </w:rPr>
        <w:t xml:space="preserve"> </w:t>
      </w:r>
      <w:r>
        <w:t>2000;</w:t>
      </w:r>
      <w:r>
        <w:rPr>
          <w:spacing w:val="-3"/>
        </w:rPr>
        <w:t xml:space="preserve"> </w:t>
      </w:r>
      <w:r>
        <w:t>MA,</w:t>
      </w:r>
      <w:r>
        <w:rPr>
          <w:spacing w:val="-2"/>
        </w:rPr>
        <w:t xml:space="preserve"> </w:t>
      </w:r>
      <w:r>
        <w:t>University</w:t>
      </w:r>
      <w:r>
        <w:rPr>
          <w:spacing w:val="-3"/>
        </w:rPr>
        <w:t xml:space="preserve"> </w:t>
      </w:r>
      <w:r>
        <w:t>of</w:t>
      </w:r>
      <w:r>
        <w:rPr>
          <w:spacing w:val="-2"/>
        </w:rPr>
        <w:t xml:space="preserve"> </w:t>
      </w:r>
      <w:r>
        <w:t>North</w:t>
      </w:r>
      <w:r>
        <w:rPr>
          <w:spacing w:val="-5"/>
        </w:rPr>
        <w:t xml:space="preserve"> </w:t>
      </w:r>
      <w:r>
        <w:t>Carolina,</w:t>
      </w:r>
      <w:r>
        <w:rPr>
          <w:spacing w:val="-2"/>
        </w:rPr>
        <w:t xml:space="preserve"> </w:t>
      </w:r>
      <w:r>
        <w:t>2002;</w:t>
      </w:r>
      <w:r>
        <w:rPr>
          <w:spacing w:val="-3"/>
        </w:rPr>
        <w:t xml:space="preserve"> </w:t>
      </w:r>
      <w:r>
        <w:t>PhD,</w:t>
      </w:r>
      <w:r>
        <w:rPr>
          <w:spacing w:val="-4"/>
        </w:rPr>
        <w:t xml:space="preserve"> </w:t>
      </w:r>
      <w:r>
        <w:t>University</w:t>
      </w:r>
      <w:r>
        <w:rPr>
          <w:spacing w:val="-3"/>
        </w:rPr>
        <w:t xml:space="preserve"> </w:t>
      </w:r>
      <w:r>
        <w:t>of</w:t>
      </w:r>
      <w:r>
        <w:rPr>
          <w:spacing w:val="-2"/>
        </w:rPr>
        <w:t xml:space="preserve"> </w:t>
      </w:r>
      <w:r>
        <w:t>Wisconsin,</w:t>
      </w:r>
      <w:r>
        <w:rPr>
          <w:spacing w:val="-4"/>
        </w:rPr>
        <w:t xml:space="preserve"> </w:t>
      </w:r>
      <w:r>
        <w:t xml:space="preserve">Madison, </w:t>
      </w:r>
      <w:r>
        <w:rPr>
          <w:spacing w:val="-2"/>
        </w:rPr>
        <w:t>2011.</w:t>
      </w:r>
    </w:p>
    <w:p w14:paraId="2B21B856" w14:textId="77777777" w:rsidR="00326A3B" w:rsidRDefault="00000000">
      <w:pPr>
        <w:pStyle w:val="BodyText"/>
        <w:spacing w:before="1"/>
      </w:pPr>
      <w:r>
        <w:t>Dean</w:t>
      </w:r>
      <w:r>
        <w:rPr>
          <w:spacing w:val="-5"/>
        </w:rPr>
        <w:t xml:space="preserve"> </w:t>
      </w:r>
      <w:r>
        <w:t>of</w:t>
      </w:r>
      <w:r>
        <w:rPr>
          <w:spacing w:val="-2"/>
        </w:rPr>
        <w:t xml:space="preserve"> </w:t>
      </w:r>
      <w:r>
        <w:t>Faculty</w:t>
      </w:r>
      <w:r>
        <w:rPr>
          <w:spacing w:val="-3"/>
        </w:rPr>
        <w:t xml:space="preserve"> </w:t>
      </w:r>
      <w:r>
        <w:rPr>
          <w:spacing w:val="-2"/>
        </w:rPr>
        <w:t>Development</w:t>
      </w:r>
    </w:p>
    <w:p w14:paraId="47A98785" w14:textId="77777777" w:rsidR="00326A3B" w:rsidRDefault="00326A3B">
      <w:pPr>
        <w:pStyle w:val="BodyText"/>
        <w:spacing w:before="10"/>
        <w:ind w:left="0"/>
        <w:rPr>
          <w:sz w:val="21"/>
        </w:rPr>
      </w:pPr>
    </w:p>
    <w:p w14:paraId="4DC0CFB5" w14:textId="77777777" w:rsidR="00326A3B" w:rsidRDefault="00000000">
      <w:pPr>
        <w:pStyle w:val="Heading6"/>
      </w:pPr>
      <w:r>
        <w:t>Sarah</w:t>
      </w:r>
      <w:r>
        <w:rPr>
          <w:spacing w:val="-6"/>
        </w:rPr>
        <w:t xml:space="preserve"> </w:t>
      </w:r>
      <w:r>
        <w:t>Ruble,</w:t>
      </w:r>
      <w:r>
        <w:rPr>
          <w:spacing w:val="-6"/>
        </w:rPr>
        <w:t xml:space="preserve"> </w:t>
      </w:r>
      <w:r>
        <w:t>2007-</w:t>
      </w:r>
      <w:r>
        <w:rPr>
          <w:spacing w:val="-10"/>
        </w:rPr>
        <w:t>-</w:t>
      </w:r>
    </w:p>
    <w:p w14:paraId="78ED3D26" w14:textId="77777777" w:rsidR="00326A3B" w:rsidRDefault="00000000">
      <w:pPr>
        <w:pStyle w:val="BodyText"/>
        <w:ind w:right="825"/>
      </w:pPr>
      <w:r>
        <w:t>BA,</w:t>
      </w:r>
      <w:r>
        <w:rPr>
          <w:spacing w:val="-2"/>
        </w:rPr>
        <w:t xml:space="preserve"> </w:t>
      </w:r>
      <w:r>
        <w:t>Seattle</w:t>
      </w:r>
      <w:r>
        <w:rPr>
          <w:spacing w:val="-4"/>
        </w:rPr>
        <w:t xml:space="preserve"> </w:t>
      </w:r>
      <w:r>
        <w:t>Pacific</w:t>
      </w:r>
      <w:r>
        <w:rPr>
          <w:spacing w:val="-4"/>
        </w:rPr>
        <w:t xml:space="preserve"> </w:t>
      </w:r>
      <w:r>
        <w:t>University,</w:t>
      </w:r>
      <w:r>
        <w:rPr>
          <w:spacing w:val="-2"/>
        </w:rPr>
        <w:t xml:space="preserve"> </w:t>
      </w:r>
      <w:r>
        <w:t>1999;</w:t>
      </w:r>
      <w:r>
        <w:rPr>
          <w:spacing w:val="-1"/>
        </w:rPr>
        <w:t xml:space="preserve"> </w:t>
      </w:r>
      <w:r>
        <w:t>MTS,</w:t>
      </w:r>
      <w:r>
        <w:rPr>
          <w:spacing w:val="-4"/>
        </w:rPr>
        <w:t xml:space="preserve"> </w:t>
      </w:r>
      <w:r>
        <w:t>Duke</w:t>
      </w:r>
      <w:r>
        <w:rPr>
          <w:spacing w:val="-4"/>
        </w:rPr>
        <w:t xml:space="preserve"> </w:t>
      </w:r>
      <w:r>
        <w:t>Divinity</w:t>
      </w:r>
      <w:r>
        <w:rPr>
          <w:spacing w:val="-3"/>
        </w:rPr>
        <w:t xml:space="preserve"> </w:t>
      </w:r>
      <w:r>
        <w:t>School,</w:t>
      </w:r>
      <w:r>
        <w:rPr>
          <w:spacing w:val="-2"/>
        </w:rPr>
        <w:t xml:space="preserve"> </w:t>
      </w:r>
      <w:r>
        <w:t>2002;</w:t>
      </w:r>
      <w:r>
        <w:rPr>
          <w:spacing w:val="-1"/>
        </w:rPr>
        <w:t xml:space="preserve"> </w:t>
      </w:r>
      <w:r>
        <w:t>PhD,</w:t>
      </w:r>
      <w:r>
        <w:rPr>
          <w:spacing w:val="-4"/>
        </w:rPr>
        <w:t xml:space="preserve"> </w:t>
      </w:r>
      <w:r>
        <w:t>Duke</w:t>
      </w:r>
      <w:r>
        <w:rPr>
          <w:spacing w:val="-4"/>
        </w:rPr>
        <w:t xml:space="preserve"> </w:t>
      </w:r>
      <w:r>
        <w:t>University,</w:t>
      </w:r>
      <w:r>
        <w:rPr>
          <w:spacing w:val="-4"/>
        </w:rPr>
        <w:t xml:space="preserve"> </w:t>
      </w:r>
      <w:r>
        <w:t>2007. Associate Provost and Dean of Academic Programs and Accreditation and Professor of Religion</w:t>
      </w:r>
    </w:p>
    <w:p w14:paraId="404FD84F" w14:textId="77777777" w:rsidR="00326A3B" w:rsidRDefault="00326A3B">
      <w:pPr>
        <w:pStyle w:val="BodyText"/>
        <w:spacing w:before="2"/>
        <w:ind w:left="0"/>
      </w:pPr>
    </w:p>
    <w:p w14:paraId="522A3221" w14:textId="77777777" w:rsidR="00326A3B" w:rsidRDefault="00000000">
      <w:pPr>
        <w:pStyle w:val="Heading2"/>
        <w:spacing w:before="1"/>
      </w:pPr>
      <w:bookmarkStart w:id="332" w:name="Faculty"/>
      <w:bookmarkEnd w:id="332"/>
      <w:r>
        <w:rPr>
          <w:spacing w:val="-2"/>
        </w:rPr>
        <w:t>Faculty</w:t>
      </w:r>
    </w:p>
    <w:p w14:paraId="37D1F740" w14:textId="77777777" w:rsidR="00326A3B" w:rsidRDefault="00000000">
      <w:pPr>
        <w:pStyle w:val="Heading6"/>
        <w:spacing w:before="185"/>
        <w:ind w:left="880"/>
      </w:pPr>
      <w:r>
        <w:t>Jennifer</w:t>
      </w:r>
      <w:r>
        <w:rPr>
          <w:spacing w:val="-7"/>
        </w:rPr>
        <w:t xml:space="preserve"> </w:t>
      </w:r>
      <w:r>
        <w:t>Ackil,</w:t>
      </w:r>
      <w:r>
        <w:rPr>
          <w:spacing w:val="-4"/>
        </w:rPr>
        <w:t xml:space="preserve"> 1995–</w:t>
      </w:r>
    </w:p>
    <w:p w14:paraId="0D07353C" w14:textId="77777777" w:rsidR="00326A3B" w:rsidRDefault="00000000">
      <w:pPr>
        <w:pStyle w:val="BodyText"/>
        <w:spacing w:before="1"/>
        <w:ind w:right="4732"/>
      </w:pPr>
      <w:r>
        <w:t>BA,</w:t>
      </w:r>
      <w:r>
        <w:rPr>
          <w:spacing w:val="-4"/>
        </w:rPr>
        <w:t xml:space="preserve"> </w:t>
      </w:r>
      <w:r>
        <w:t>Lawrence,</w:t>
      </w:r>
      <w:r>
        <w:rPr>
          <w:spacing w:val="-4"/>
        </w:rPr>
        <w:t xml:space="preserve"> </w:t>
      </w:r>
      <w:r>
        <w:t>1990;</w:t>
      </w:r>
      <w:r>
        <w:rPr>
          <w:spacing w:val="-5"/>
        </w:rPr>
        <w:t xml:space="preserve"> </w:t>
      </w:r>
      <w:r>
        <w:t>MA,</w:t>
      </w:r>
      <w:r>
        <w:rPr>
          <w:spacing w:val="-6"/>
        </w:rPr>
        <w:t xml:space="preserve"> </w:t>
      </w:r>
      <w:r>
        <w:t>PhD,</w:t>
      </w:r>
      <w:r>
        <w:rPr>
          <w:spacing w:val="-4"/>
        </w:rPr>
        <w:t xml:space="preserve"> </w:t>
      </w:r>
      <w:r>
        <w:t>Kent</w:t>
      </w:r>
      <w:r>
        <w:rPr>
          <w:spacing w:val="-3"/>
        </w:rPr>
        <w:t xml:space="preserve"> </w:t>
      </w:r>
      <w:r>
        <w:t>State,</w:t>
      </w:r>
      <w:r>
        <w:rPr>
          <w:spacing w:val="-6"/>
        </w:rPr>
        <w:t xml:space="preserve"> </w:t>
      </w:r>
      <w:r>
        <w:t>1992,</w:t>
      </w:r>
      <w:r>
        <w:rPr>
          <w:spacing w:val="-4"/>
        </w:rPr>
        <w:t xml:space="preserve"> </w:t>
      </w:r>
      <w:r>
        <w:t>1995. Professor of Psychological Science</w:t>
      </w:r>
    </w:p>
    <w:p w14:paraId="6891F03F" w14:textId="77777777" w:rsidR="00326A3B" w:rsidRDefault="00000000">
      <w:pPr>
        <w:pStyle w:val="BodyText"/>
      </w:pPr>
      <w:r>
        <w:t>Special</w:t>
      </w:r>
      <w:r>
        <w:rPr>
          <w:spacing w:val="-8"/>
        </w:rPr>
        <w:t xml:space="preserve"> </w:t>
      </w:r>
      <w:r>
        <w:t>Interests:</w:t>
      </w:r>
      <w:r>
        <w:rPr>
          <w:spacing w:val="-4"/>
        </w:rPr>
        <w:t xml:space="preserve"> </w:t>
      </w:r>
      <w:r>
        <w:t>Cognitive</w:t>
      </w:r>
      <w:r>
        <w:rPr>
          <w:spacing w:val="-9"/>
        </w:rPr>
        <w:t xml:space="preserve"> </w:t>
      </w:r>
      <w:r>
        <w:t>Psychology;</w:t>
      </w:r>
      <w:r>
        <w:rPr>
          <w:spacing w:val="-6"/>
        </w:rPr>
        <w:t xml:space="preserve"> </w:t>
      </w:r>
      <w:r>
        <w:t>Human</w:t>
      </w:r>
      <w:r>
        <w:rPr>
          <w:spacing w:val="-8"/>
        </w:rPr>
        <w:t xml:space="preserve"> </w:t>
      </w:r>
      <w:r>
        <w:t>Memory,</w:t>
      </w:r>
      <w:r>
        <w:rPr>
          <w:spacing w:val="-6"/>
        </w:rPr>
        <w:t xml:space="preserve"> </w:t>
      </w:r>
      <w:r>
        <w:t>Eyewitness</w:t>
      </w:r>
      <w:r>
        <w:rPr>
          <w:spacing w:val="-7"/>
        </w:rPr>
        <w:t xml:space="preserve"> </w:t>
      </w:r>
      <w:r>
        <w:t>Memory</w:t>
      </w:r>
      <w:r>
        <w:rPr>
          <w:spacing w:val="-4"/>
        </w:rPr>
        <w:t xml:space="preserve"> </w:t>
      </w:r>
      <w:r>
        <w:t>and</w:t>
      </w:r>
      <w:r>
        <w:rPr>
          <w:spacing w:val="-6"/>
        </w:rPr>
        <w:t xml:space="preserve"> </w:t>
      </w:r>
      <w:r>
        <w:rPr>
          <w:spacing w:val="-2"/>
        </w:rPr>
        <w:t>Suggestibility</w:t>
      </w:r>
    </w:p>
    <w:p w14:paraId="41BA9C98" w14:textId="77777777" w:rsidR="00326A3B" w:rsidRDefault="00326A3B">
      <w:pPr>
        <w:pStyle w:val="BodyText"/>
        <w:ind w:left="0"/>
      </w:pPr>
    </w:p>
    <w:p w14:paraId="2F1648CA" w14:textId="77777777" w:rsidR="00326A3B" w:rsidRDefault="00000000">
      <w:pPr>
        <w:pStyle w:val="Heading6"/>
      </w:pPr>
      <w:r>
        <w:t>Ana</w:t>
      </w:r>
      <w:r>
        <w:rPr>
          <w:spacing w:val="-5"/>
        </w:rPr>
        <w:t xml:space="preserve"> </w:t>
      </w:r>
      <w:r>
        <w:t>Adams,</w:t>
      </w:r>
      <w:r>
        <w:rPr>
          <w:spacing w:val="-3"/>
        </w:rPr>
        <w:t xml:space="preserve"> </w:t>
      </w:r>
      <w:r>
        <w:rPr>
          <w:spacing w:val="-2"/>
        </w:rPr>
        <w:t>2007–</w:t>
      </w:r>
    </w:p>
    <w:p w14:paraId="04F3317F" w14:textId="77777777" w:rsidR="00326A3B" w:rsidRDefault="00000000">
      <w:pPr>
        <w:pStyle w:val="BodyText"/>
      </w:pPr>
      <w:r>
        <w:t>BA,</w:t>
      </w:r>
      <w:r>
        <w:rPr>
          <w:spacing w:val="-4"/>
        </w:rPr>
        <w:t xml:space="preserve"> </w:t>
      </w:r>
      <w:r>
        <w:t>BM,</w:t>
      </w:r>
      <w:r>
        <w:rPr>
          <w:spacing w:val="-6"/>
        </w:rPr>
        <w:t xml:space="preserve"> </w:t>
      </w:r>
      <w:r>
        <w:t>MA,</w:t>
      </w:r>
      <w:r>
        <w:rPr>
          <w:spacing w:val="-5"/>
        </w:rPr>
        <w:t xml:space="preserve"> </w:t>
      </w:r>
      <w:r>
        <w:t>PhD,</w:t>
      </w:r>
      <w:r>
        <w:rPr>
          <w:spacing w:val="-5"/>
        </w:rPr>
        <w:t xml:space="preserve"> </w:t>
      </w:r>
      <w:r>
        <w:t>Minnesota,</w:t>
      </w:r>
      <w:r>
        <w:rPr>
          <w:spacing w:val="-4"/>
        </w:rPr>
        <w:t xml:space="preserve"> </w:t>
      </w:r>
      <w:r>
        <w:t>2000,</w:t>
      </w:r>
      <w:r>
        <w:rPr>
          <w:spacing w:val="-5"/>
        </w:rPr>
        <w:t xml:space="preserve"> </w:t>
      </w:r>
      <w:r>
        <w:t>2001,</w:t>
      </w:r>
      <w:r>
        <w:rPr>
          <w:spacing w:val="-4"/>
        </w:rPr>
        <w:t xml:space="preserve"> </w:t>
      </w:r>
      <w:r>
        <w:t>2002,</w:t>
      </w:r>
      <w:r>
        <w:rPr>
          <w:spacing w:val="-5"/>
        </w:rPr>
        <w:t xml:space="preserve"> </w:t>
      </w:r>
      <w:r>
        <w:rPr>
          <w:spacing w:val="-4"/>
        </w:rPr>
        <w:t>2007.</w:t>
      </w:r>
    </w:p>
    <w:p w14:paraId="00BE8CE3" w14:textId="77777777" w:rsidR="00326A3B" w:rsidRDefault="00000000">
      <w:pPr>
        <w:pStyle w:val="BodyText"/>
      </w:pPr>
      <w:r>
        <w:t>Associate</w:t>
      </w:r>
      <w:r>
        <w:rPr>
          <w:spacing w:val="-6"/>
        </w:rPr>
        <w:t xml:space="preserve"> </w:t>
      </w:r>
      <w:r>
        <w:t>Professor</w:t>
      </w:r>
      <w:r>
        <w:rPr>
          <w:spacing w:val="-6"/>
        </w:rPr>
        <w:t xml:space="preserve"> </w:t>
      </w:r>
      <w:r>
        <w:t>of</w:t>
      </w:r>
      <w:r>
        <w:rPr>
          <w:spacing w:val="-7"/>
        </w:rPr>
        <w:t xml:space="preserve"> </w:t>
      </w:r>
      <w:r>
        <w:t>Modern</w:t>
      </w:r>
      <w:r>
        <w:rPr>
          <w:spacing w:val="-4"/>
        </w:rPr>
        <w:t xml:space="preserve"> </w:t>
      </w:r>
      <w:r>
        <w:t>Languages,</w:t>
      </w:r>
      <w:r>
        <w:rPr>
          <w:spacing w:val="-6"/>
        </w:rPr>
        <w:t xml:space="preserve"> </w:t>
      </w:r>
      <w:r>
        <w:t>Literatures</w:t>
      </w:r>
      <w:r>
        <w:rPr>
          <w:spacing w:val="-8"/>
        </w:rPr>
        <w:t xml:space="preserve"> </w:t>
      </w:r>
      <w:r>
        <w:t>&amp;</w:t>
      </w:r>
      <w:r>
        <w:rPr>
          <w:spacing w:val="-3"/>
        </w:rPr>
        <w:t xml:space="preserve"> </w:t>
      </w:r>
      <w:r>
        <w:rPr>
          <w:spacing w:val="-2"/>
        </w:rPr>
        <w:t>Cultures</w:t>
      </w:r>
    </w:p>
    <w:p w14:paraId="292F9956" w14:textId="77777777" w:rsidR="00326A3B" w:rsidRDefault="00000000">
      <w:pPr>
        <w:pStyle w:val="BodyText"/>
        <w:spacing w:before="1"/>
        <w:ind w:right="825"/>
      </w:pPr>
      <w:r>
        <w:t>Special</w:t>
      </w:r>
      <w:r>
        <w:rPr>
          <w:spacing w:val="-3"/>
        </w:rPr>
        <w:t xml:space="preserve"> </w:t>
      </w:r>
      <w:r>
        <w:t>Interests:</w:t>
      </w:r>
      <w:r>
        <w:rPr>
          <w:spacing w:val="-2"/>
        </w:rPr>
        <w:t xml:space="preserve"> </w:t>
      </w:r>
      <w:r>
        <w:t>Medieval</w:t>
      </w:r>
      <w:r>
        <w:rPr>
          <w:spacing w:val="-5"/>
        </w:rPr>
        <w:t xml:space="preserve"> </w:t>
      </w:r>
      <w:r>
        <w:t>and</w:t>
      </w:r>
      <w:r>
        <w:rPr>
          <w:spacing w:val="-4"/>
        </w:rPr>
        <w:t xml:space="preserve"> </w:t>
      </w:r>
      <w:r>
        <w:t>Early</w:t>
      </w:r>
      <w:r>
        <w:rPr>
          <w:spacing w:val="-4"/>
        </w:rPr>
        <w:t xml:space="preserve"> </w:t>
      </w:r>
      <w:r>
        <w:t>Modern</w:t>
      </w:r>
      <w:r>
        <w:rPr>
          <w:spacing w:val="-4"/>
        </w:rPr>
        <w:t xml:space="preserve"> </w:t>
      </w:r>
      <w:r>
        <w:t>Spanish</w:t>
      </w:r>
      <w:r>
        <w:rPr>
          <w:spacing w:val="-6"/>
        </w:rPr>
        <w:t xml:space="preserve"> </w:t>
      </w:r>
      <w:r>
        <w:t>Literature;</w:t>
      </w:r>
      <w:r>
        <w:rPr>
          <w:spacing w:val="-4"/>
        </w:rPr>
        <w:t xml:space="preserve"> </w:t>
      </w:r>
      <w:r>
        <w:t>Baroque</w:t>
      </w:r>
      <w:r>
        <w:rPr>
          <w:spacing w:val="-2"/>
        </w:rPr>
        <w:t xml:space="preserve"> </w:t>
      </w:r>
      <w:r>
        <w:t>Literature;</w:t>
      </w:r>
      <w:r>
        <w:rPr>
          <w:spacing w:val="-2"/>
        </w:rPr>
        <w:t xml:space="preserve"> </w:t>
      </w:r>
      <w:r>
        <w:t>Colonial</w:t>
      </w:r>
      <w:r>
        <w:rPr>
          <w:spacing w:val="-6"/>
        </w:rPr>
        <w:t xml:space="preserve"> </w:t>
      </w:r>
      <w:r>
        <w:t>Literature; Didactic Literature; Conduct Literature; Literature by Women, for Women and about Women; Franco’s Ideology; Hispanic Film and Music; Contemporary Spanish Cultural Studies</w:t>
      </w:r>
    </w:p>
    <w:p w14:paraId="221A4CEA" w14:textId="77777777" w:rsidR="00326A3B" w:rsidRDefault="00326A3B">
      <w:pPr>
        <w:pStyle w:val="BodyText"/>
        <w:spacing w:before="10"/>
        <w:ind w:left="0"/>
        <w:rPr>
          <w:sz w:val="21"/>
        </w:rPr>
      </w:pPr>
    </w:p>
    <w:p w14:paraId="660575B9" w14:textId="77777777" w:rsidR="00326A3B" w:rsidRDefault="00000000">
      <w:pPr>
        <w:pStyle w:val="Heading6"/>
      </w:pPr>
      <w:r>
        <w:t>Katelyn</w:t>
      </w:r>
      <w:r>
        <w:rPr>
          <w:spacing w:val="-7"/>
        </w:rPr>
        <w:t xml:space="preserve"> </w:t>
      </w:r>
      <w:r>
        <w:t>Aguilar,</w:t>
      </w:r>
      <w:r>
        <w:rPr>
          <w:spacing w:val="-6"/>
        </w:rPr>
        <w:t xml:space="preserve"> </w:t>
      </w:r>
      <w:r>
        <w:rPr>
          <w:spacing w:val="-4"/>
        </w:rPr>
        <w:t>2021-</w:t>
      </w:r>
    </w:p>
    <w:p w14:paraId="7A82320D" w14:textId="77777777" w:rsidR="00326A3B" w:rsidRDefault="00000000">
      <w:pPr>
        <w:pStyle w:val="BodyText"/>
        <w:ind w:right="825"/>
      </w:pPr>
      <w:r>
        <w:t>BA,</w:t>
      </w:r>
      <w:r>
        <w:rPr>
          <w:spacing w:val="-3"/>
        </w:rPr>
        <w:t xml:space="preserve"> </w:t>
      </w:r>
      <w:r>
        <w:t>DePauw</w:t>
      </w:r>
      <w:r>
        <w:rPr>
          <w:spacing w:val="-2"/>
        </w:rPr>
        <w:t xml:space="preserve"> </w:t>
      </w:r>
      <w:r>
        <w:t>University,</w:t>
      </w:r>
      <w:r>
        <w:rPr>
          <w:spacing w:val="-5"/>
        </w:rPr>
        <w:t xml:space="preserve"> </w:t>
      </w:r>
      <w:r>
        <w:t>2005;</w:t>
      </w:r>
      <w:r>
        <w:rPr>
          <w:spacing w:val="-2"/>
        </w:rPr>
        <w:t xml:space="preserve"> </w:t>
      </w:r>
      <w:r>
        <w:t>MA,</w:t>
      </w:r>
      <w:r>
        <w:rPr>
          <w:spacing w:val="-3"/>
        </w:rPr>
        <w:t xml:space="preserve"> </w:t>
      </w:r>
      <w:r>
        <w:t>Indiana</w:t>
      </w:r>
      <w:r>
        <w:rPr>
          <w:spacing w:val="-3"/>
        </w:rPr>
        <w:t xml:space="preserve"> </w:t>
      </w:r>
      <w:r>
        <w:t>University,</w:t>
      </w:r>
      <w:r>
        <w:rPr>
          <w:spacing w:val="-5"/>
        </w:rPr>
        <w:t xml:space="preserve"> </w:t>
      </w:r>
      <w:r>
        <w:t>2009;</w:t>
      </w:r>
      <w:r>
        <w:rPr>
          <w:spacing w:val="-4"/>
        </w:rPr>
        <w:t xml:space="preserve"> </w:t>
      </w:r>
      <w:r>
        <w:t>PhD,</w:t>
      </w:r>
      <w:r>
        <w:rPr>
          <w:spacing w:val="-5"/>
        </w:rPr>
        <w:t xml:space="preserve"> </w:t>
      </w:r>
      <w:r>
        <w:t>University</w:t>
      </w:r>
      <w:r>
        <w:rPr>
          <w:spacing w:val="-2"/>
        </w:rPr>
        <w:t xml:space="preserve"> </w:t>
      </w:r>
      <w:r>
        <w:t>of</w:t>
      </w:r>
      <w:r>
        <w:rPr>
          <w:spacing w:val="-3"/>
        </w:rPr>
        <w:t xml:space="preserve"> </w:t>
      </w:r>
      <w:r>
        <w:t>Connecticut,</w:t>
      </w:r>
      <w:r>
        <w:rPr>
          <w:spacing w:val="-5"/>
        </w:rPr>
        <w:t xml:space="preserve"> </w:t>
      </w:r>
      <w:r>
        <w:t>2021. Assistant Professor of History</w:t>
      </w:r>
    </w:p>
    <w:p w14:paraId="6FC71E32" w14:textId="77777777" w:rsidR="00326A3B" w:rsidRDefault="00326A3B">
      <w:pPr>
        <w:sectPr w:rsidR="00326A3B">
          <w:pgSz w:w="12240" w:h="15840"/>
          <w:pgMar w:top="1420" w:right="620" w:bottom="1000" w:left="560" w:header="0" w:footer="818" w:gutter="0"/>
          <w:cols w:space="720"/>
        </w:sectPr>
      </w:pPr>
    </w:p>
    <w:p w14:paraId="44DE5F92" w14:textId="77777777" w:rsidR="00326A3B" w:rsidRDefault="00000000">
      <w:pPr>
        <w:pStyle w:val="Heading6"/>
        <w:spacing w:before="39"/>
        <w:ind w:left="880"/>
      </w:pPr>
      <w:r>
        <w:lastRenderedPageBreak/>
        <w:t>Aron</w:t>
      </w:r>
      <w:r>
        <w:rPr>
          <w:spacing w:val="-5"/>
        </w:rPr>
        <w:t xml:space="preserve"> </w:t>
      </w:r>
      <w:r>
        <w:t>B.</w:t>
      </w:r>
      <w:r>
        <w:rPr>
          <w:spacing w:val="-4"/>
        </w:rPr>
        <w:t xml:space="preserve"> </w:t>
      </w:r>
      <w:r>
        <w:t>Anderson,</w:t>
      </w:r>
      <w:r>
        <w:rPr>
          <w:spacing w:val="-5"/>
        </w:rPr>
        <w:t xml:space="preserve"> </w:t>
      </w:r>
      <w:r>
        <w:rPr>
          <w:spacing w:val="-4"/>
        </w:rPr>
        <w:t>2011–</w:t>
      </w:r>
    </w:p>
    <w:p w14:paraId="2205442D" w14:textId="77777777" w:rsidR="00326A3B" w:rsidRDefault="00000000">
      <w:pPr>
        <w:pStyle w:val="BodyText"/>
        <w:ind w:left="880" w:right="2909"/>
      </w:pPr>
      <w:r>
        <w:t>BS,</w:t>
      </w:r>
      <w:r>
        <w:rPr>
          <w:spacing w:val="-3"/>
        </w:rPr>
        <w:t xml:space="preserve"> </w:t>
      </w:r>
      <w:r>
        <w:t>University</w:t>
      </w:r>
      <w:r>
        <w:rPr>
          <w:spacing w:val="-4"/>
        </w:rPr>
        <w:t xml:space="preserve"> </w:t>
      </w:r>
      <w:r>
        <w:t>of</w:t>
      </w:r>
      <w:r>
        <w:rPr>
          <w:spacing w:val="-6"/>
        </w:rPr>
        <w:t xml:space="preserve"> </w:t>
      </w:r>
      <w:r>
        <w:t>Minnesota-Minneapolis,</w:t>
      </w:r>
      <w:r>
        <w:rPr>
          <w:spacing w:val="-5"/>
        </w:rPr>
        <w:t xml:space="preserve"> </w:t>
      </w:r>
      <w:r>
        <w:t>1985;</w:t>
      </w:r>
      <w:r>
        <w:rPr>
          <w:spacing w:val="-4"/>
        </w:rPr>
        <w:t xml:space="preserve"> </w:t>
      </w:r>
      <w:r>
        <w:t>MS,</w:t>
      </w:r>
      <w:r>
        <w:rPr>
          <w:spacing w:val="-5"/>
        </w:rPr>
        <w:t xml:space="preserve"> </w:t>
      </w:r>
      <w:r>
        <w:t>PhD,</w:t>
      </w:r>
      <w:r>
        <w:rPr>
          <w:spacing w:val="-3"/>
        </w:rPr>
        <w:t xml:space="preserve"> </w:t>
      </w:r>
      <w:r>
        <w:t>Stanford,</w:t>
      </w:r>
      <w:r>
        <w:rPr>
          <w:spacing w:val="-3"/>
        </w:rPr>
        <w:t xml:space="preserve"> </w:t>
      </w:r>
      <w:r>
        <w:t>1987,</w:t>
      </w:r>
      <w:r>
        <w:rPr>
          <w:spacing w:val="-5"/>
        </w:rPr>
        <w:t xml:space="preserve"> </w:t>
      </w:r>
      <w:r>
        <w:t>1991. Adjunct Assistant Professor of Chemistry</w:t>
      </w:r>
    </w:p>
    <w:p w14:paraId="3F15278C" w14:textId="77777777" w:rsidR="00326A3B" w:rsidRDefault="00000000">
      <w:pPr>
        <w:pStyle w:val="BodyText"/>
        <w:spacing w:before="1"/>
        <w:ind w:left="880"/>
      </w:pPr>
      <w:r>
        <w:t>Special</w:t>
      </w:r>
      <w:r>
        <w:rPr>
          <w:spacing w:val="-9"/>
        </w:rPr>
        <w:t xml:space="preserve"> </w:t>
      </w:r>
      <w:r>
        <w:t>Interests:</w:t>
      </w:r>
      <w:r>
        <w:rPr>
          <w:spacing w:val="-6"/>
        </w:rPr>
        <w:t xml:space="preserve"> </w:t>
      </w:r>
      <w:r>
        <w:t>Polymers;</w:t>
      </w:r>
      <w:r>
        <w:rPr>
          <w:spacing w:val="-6"/>
        </w:rPr>
        <w:t xml:space="preserve"> </w:t>
      </w:r>
      <w:r>
        <w:t>Biomaterials;</w:t>
      </w:r>
      <w:r>
        <w:rPr>
          <w:spacing w:val="-6"/>
        </w:rPr>
        <w:t xml:space="preserve"> </w:t>
      </w:r>
      <w:r>
        <w:t>Surface</w:t>
      </w:r>
      <w:r>
        <w:rPr>
          <w:spacing w:val="-8"/>
        </w:rPr>
        <w:t xml:space="preserve"> </w:t>
      </w:r>
      <w:r>
        <w:t>Chemistry;</w:t>
      </w:r>
      <w:r>
        <w:rPr>
          <w:spacing w:val="-8"/>
        </w:rPr>
        <w:t xml:space="preserve"> </w:t>
      </w:r>
      <w:r>
        <w:t>Controlled</w:t>
      </w:r>
      <w:r>
        <w:rPr>
          <w:spacing w:val="-9"/>
        </w:rPr>
        <w:t xml:space="preserve"> </w:t>
      </w:r>
      <w:r>
        <w:t>Release</w:t>
      </w:r>
      <w:r>
        <w:rPr>
          <w:spacing w:val="-9"/>
        </w:rPr>
        <w:t xml:space="preserve"> </w:t>
      </w:r>
      <w:r>
        <w:t>Drug</w:t>
      </w:r>
      <w:r>
        <w:rPr>
          <w:spacing w:val="-7"/>
        </w:rPr>
        <w:t xml:space="preserve"> </w:t>
      </w:r>
      <w:r>
        <w:rPr>
          <w:spacing w:val="-2"/>
        </w:rPr>
        <w:t>Delivery</w:t>
      </w:r>
    </w:p>
    <w:p w14:paraId="299AFE5A" w14:textId="77777777" w:rsidR="00326A3B" w:rsidRDefault="00326A3B">
      <w:pPr>
        <w:pStyle w:val="BodyText"/>
        <w:spacing w:before="10"/>
        <w:ind w:left="0"/>
        <w:rPr>
          <w:sz w:val="21"/>
        </w:rPr>
      </w:pPr>
    </w:p>
    <w:p w14:paraId="3A1C8A07" w14:textId="77777777" w:rsidR="00326A3B" w:rsidRDefault="00000000">
      <w:pPr>
        <w:pStyle w:val="Heading6"/>
        <w:ind w:left="880"/>
      </w:pPr>
      <w:r>
        <w:t>Hagar</w:t>
      </w:r>
      <w:r>
        <w:rPr>
          <w:spacing w:val="-3"/>
        </w:rPr>
        <w:t xml:space="preserve"> </w:t>
      </w:r>
      <w:r>
        <w:t>Attia,</w:t>
      </w:r>
      <w:r>
        <w:rPr>
          <w:spacing w:val="-4"/>
        </w:rPr>
        <w:t xml:space="preserve"> </w:t>
      </w:r>
      <w:r>
        <w:rPr>
          <w:spacing w:val="-2"/>
        </w:rPr>
        <w:t>2021-</w:t>
      </w:r>
    </w:p>
    <w:p w14:paraId="73E80562" w14:textId="77777777" w:rsidR="00326A3B" w:rsidRDefault="00000000">
      <w:pPr>
        <w:pStyle w:val="BodyText"/>
        <w:ind w:right="825"/>
      </w:pPr>
      <w:r>
        <w:t>BA,</w:t>
      </w:r>
      <w:r>
        <w:rPr>
          <w:spacing w:val="-2"/>
        </w:rPr>
        <w:t xml:space="preserve"> </w:t>
      </w:r>
      <w:r>
        <w:t>MA,</w:t>
      </w:r>
      <w:r>
        <w:rPr>
          <w:spacing w:val="-4"/>
        </w:rPr>
        <w:t xml:space="preserve"> </w:t>
      </w:r>
      <w:r>
        <w:t>California</w:t>
      </w:r>
      <w:r>
        <w:rPr>
          <w:spacing w:val="-2"/>
        </w:rPr>
        <w:t xml:space="preserve"> </w:t>
      </w:r>
      <w:r>
        <w:t>State</w:t>
      </w:r>
      <w:r>
        <w:rPr>
          <w:spacing w:val="-4"/>
        </w:rPr>
        <w:t xml:space="preserve"> </w:t>
      </w:r>
      <w:r>
        <w:t>University-Fresno,</w:t>
      </w:r>
      <w:r>
        <w:rPr>
          <w:spacing w:val="-4"/>
        </w:rPr>
        <w:t xml:space="preserve"> </w:t>
      </w:r>
      <w:r>
        <w:t>2008,</w:t>
      </w:r>
      <w:r>
        <w:rPr>
          <w:spacing w:val="-4"/>
        </w:rPr>
        <w:t xml:space="preserve"> </w:t>
      </w:r>
      <w:r>
        <w:t>2010;</w:t>
      </w:r>
      <w:r>
        <w:rPr>
          <w:spacing w:val="-1"/>
        </w:rPr>
        <w:t xml:space="preserve"> </w:t>
      </w:r>
      <w:r>
        <w:t>PhD,</w:t>
      </w:r>
      <w:r>
        <w:rPr>
          <w:spacing w:val="-2"/>
        </w:rPr>
        <w:t xml:space="preserve"> </w:t>
      </w:r>
      <w:r>
        <w:t>University</w:t>
      </w:r>
      <w:r>
        <w:rPr>
          <w:spacing w:val="-3"/>
        </w:rPr>
        <w:t xml:space="preserve"> </w:t>
      </w:r>
      <w:r>
        <w:t>of</w:t>
      </w:r>
      <w:r>
        <w:rPr>
          <w:spacing w:val="-5"/>
        </w:rPr>
        <w:t xml:space="preserve"> </w:t>
      </w:r>
      <w:r>
        <w:t>Maryland-College</w:t>
      </w:r>
      <w:r>
        <w:rPr>
          <w:spacing w:val="-4"/>
        </w:rPr>
        <w:t xml:space="preserve"> </w:t>
      </w:r>
      <w:r>
        <w:t>Park,</w:t>
      </w:r>
      <w:r>
        <w:rPr>
          <w:spacing w:val="-4"/>
        </w:rPr>
        <w:t xml:space="preserve"> </w:t>
      </w:r>
      <w:r>
        <w:t>2021. Assistant Professor of Communication Studies</w:t>
      </w:r>
    </w:p>
    <w:p w14:paraId="27236E73" w14:textId="77777777" w:rsidR="00326A3B" w:rsidRDefault="00326A3B">
      <w:pPr>
        <w:pStyle w:val="BodyText"/>
        <w:ind w:left="0"/>
      </w:pPr>
    </w:p>
    <w:p w14:paraId="1550F058" w14:textId="77777777" w:rsidR="00326A3B" w:rsidRDefault="00000000">
      <w:pPr>
        <w:pStyle w:val="Heading6"/>
      </w:pPr>
      <w:r>
        <w:t>John</w:t>
      </w:r>
      <w:r>
        <w:rPr>
          <w:spacing w:val="-7"/>
        </w:rPr>
        <w:t xml:space="preserve"> </w:t>
      </w:r>
      <w:r>
        <w:t>Bailey,</w:t>
      </w:r>
      <w:r>
        <w:rPr>
          <w:spacing w:val="-4"/>
        </w:rPr>
        <w:t xml:space="preserve"> 2022-</w:t>
      </w:r>
    </w:p>
    <w:p w14:paraId="5D212D25" w14:textId="77777777" w:rsidR="00326A3B" w:rsidRDefault="00000000">
      <w:pPr>
        <w:pStyle w:val="BodyText"/>
        <w:spacing w:before="1"/>
        <w:ind w:right="2335" w:hanging="1"/>
      </w:pPr>
      <w:r>
        <w:t>MPhys,</w:t>
      </w:r>
      <w:r>
        <w:rPr>
          <w:spacing w:val="-1"/>
        </w:rPr>
        <w:t xml:space="preserve"> </w:t>
      </w:r>
      <w:r>
        <w:t>University</w:t>
      </w:r>
      <w:r>
        <w:rPr>
          <w:spacing w:val="-2"/>
        </w:rPr>
        <w:t xml:space="preserve"> </w:t>
      </w:r>
      <w:r>
        <w:t>of</w:t>
      </w:r>
      <w:r>
        <w:rPr>
          <w:spacing w:val="-4"/>
        </w:rPr>
        <w:t xml:space="preserve"> </w:t>
      </w:r>
      <w:r>
        <w:t>Kent,</w:t>
      </w:r>
      <w:r>
        <w:rPr>
          <w:spacing w:val="-6"/>
        </w:rPr>
        <w:t xml:space="preserve"> </w:t>
      </w:r>
      <w:r>
        <w:t>1997;</w:t>
      </w:r>
      <w:r>
        <w:rPr>
          <w:spacing w:val="-2"/>
        </w:rPr>
        <w:t xml:space="preserve"> </w:t>
      </w:r>
      <w:r>
        <w:t>MS, PhD,</w:t>
      </w:r>
      <w:r>
        <w:rPr>
          <w:spacing w:val="-1"/>
        </w:rPr>
        <w:t xml:space="preserve"> </w:t>
      </w:r>
      <w:r>
        <w:t>University</w:t>
      </w:r>
      <w:r>
        <w:rPr>
          <w:spacing w:val="-2"/>
        </w:rPr>
        <w:t xml:space="preserve"> </w:t>
      </w:r>
      <w:r>
        <w:t>of</w:t>
      </w:r>
      <w:r>
        <w:rPr>
          <w:spacing w:val="-1"/>
        </w:rPr>
        <w:t xml:space="preserve"> </w:t>
      </w:r>
      <w:r>
        <w:t>Hawaii</w:t>
      </w:r>
      <w:r>
        <w:rPr>
          <w:spacing w:val="-3"/>
        </w:rPr>
        <w:t xml:space="preserve"> </w:t>
      </w:r>
      <w:r>
        <w:t>at</w:t>
      </w:r>
      <w:r>
        <w:rPr>
          <w:spacing w:val="-3"/>
        </w:rPr>
        <w:t xml:space="preserve"> </w:t>
      </w:r>
      <w:r>
        <w:t>Manoa,</w:t>
      </w:r>
      <w:r>
        <w:rPr>
          <w:spacing w:val="-3"/>
        </w:rPr>
        <w:t xml:space="preserve"> </w:t>
      </w:r>
      <w:r>
        <w:t>2001,</w:t>
      </w:r>
      <w:r>
        <w:rPr>
          <w:spacing w:val="-6"/>
        </w:rPr>
        <w:t xml:space="preserve"> </w:t>
      </w:r>
      <w:r>
        <w:t>2005. Visiting Assistant Professor of Geology and Earth Sciences</w:t>
      </w:r>
    </w:p>
    <w:p w14:paraId="5CCDC1BA" w14:textId="77777777" w:rsidR="00326A3B" w:rsidRDefault="00326A3B">
      <w:pPr>
        <w:pStyle w:val="BodyText"/>
        <w:ind w:left="0"/>
      </w:pPr>
    </w:p>
    <w:p w14:paraId="5C8DDBE1" w14:textId="77777777" w:rsidR="00326A3B" w:rsidRDefault="00000000">
      <w:pPr>
        <w:pStyle w:val="Heading6"/>
        <w:spacing w:line="268" w:lineRule="exact"/>
      </w:pPr>
      <w:r>
        <w:t>Aaron</w:t>
      </w:r>
      <w:r>
        <w:rPr>
          <w:spacing w:val="-4"/>
        </w:rPr>
        <w:t xml:space="preserve"> </w:t>
      </w:r>
      <w:r>
        <w:t>Banks,</w:t>
      </w:r>
      <w:r>
        <w:rPr>
          <w:spacing w:val="-4"/>
        </w:rPr>
        <w:t xml:space="preserve"> 2002–</w:t>
      </w:r>
    </w:p>
    <w:p w14:paraId="49392260" w14:textId="77777777" w:rsidR="00326A3B" w:rsidRDefault="00000000">
      <w:pPr>
        <w:pStyle w:val="BodyText"/>
        <w:ind w:right="825"/>
      </w:pPr>
      <w:r>
        <w:t>BA,</w:t>
      </w:r>
      <w:r>
        <w:rPr>
          <w:spacing w:val="-2"/>
        </w:rPr>
        <w:t xml:space="preserve"> </w:t>
      </w:r>
      <w:r>
        <w:t>Concordia,</w:t>
      </w:r>
      <w:r>
        <w:rPr>
          <w:spacing w:val="-4"/>
        </w:rPr>
        <w:t xml:space="preserve"> </w:t>
      </w:r>
      <w:r>
        <w:t>Moorhead,</w:t>
      </w:r>
      <w:r>
        <w:rPr>
          <w:spacing w:val="-4"/>
        </w:rPr>
        <w:t xml:space="preserve"> </w:t>
      </w:r>
      <w:r>
        <w:t>1996;</w:t>
      </w:r>
      <w:r>
        <w:rPr>
          <w:spacing w:val="-3"/>
        </w:rPr>
        <w:t xml:space="preserve"> </w:t>
      </w:r>
      <w:r>
        <w:t>MS,</w:t>
      </w:r>
      <w:r>
        <w:rPr>
          <w:spacing w:val="-2"/>
        </w:rPr>
        <w:t xml:space="preserve"> </w:t>
      </w:r>
      <w:r>
        <w:t>Miami</w:t>
      </w:r>
      <w:r>
        <w:rPr>
          <w:spacing w:val="-5"/>
        </w:rPr>
        <w:t xml:space="preserve"> </w:t>
      </w:r>
      <w:r>
        <w:t>University,</w:t>
      </w:r>
      <w:r>
        <w:rPr>
          <w:spacing w:val="-2"/>
        </w:rPr>
        <w:t xml:space="preserve"> </w:t>
      </w:r>
      <w:r>
        <w:t>Ohio,</w:t>
      </w:r>
      <w:r>
        <w:rPr>
          <w:spacing w:val="-4"/>
        </w:rPr>
        <w:t xml:space="preserve"> </w:t>
      </w:r>
      <w:r>
        <w:t>1998;</w:t>
      </w:r>
      <w:r>
        <w:rPr>
          <w:spacing w:val="-2"/>
        </w:rPr>
        <w:t xml:space="preserve"> </w:t>
      </w:r>
      <w:r>
        <w:t>EdD,</w:t>
      </w:r>
      <w:r>
        <w:rPr>
          <w:spacing w:val="-2"/>
        </w:rPr>
        <w:t xml:space="preserve"> </w:t>
      </w:r>
      <w:r>
        <w:t>University</w:t>
      </w:r>
      <w:r>
        <w:rPr>
          <w:spacing w:val="-3"/>
        </w:rPr>
        <w:t xml:space="preserve"> </w:t>
      </w:r>
      <w:r>
        <w:t>of</w:t>
      </w:r>
      <w:r>
        <w:rPr>
          <w:spacing w:val="-2"/>
        </w:rPr>
        <w:t xml:space="preserve"> </w:t>
      </w:r>
      <w:r>
        <w:t>Northern Colorado, 2001.</w:t>
      </w:r>
    </w:p>
    <w:p w14:paraId="2FE89C56" w14:textId="77777777" w:rsidR="00326A3B" w:rsidRDefault="00000000">
      <w:pPr>
        <w:pStyle w:val="BodyText"/>
      </w:pPr>
      <w:r>
        <w:t>Professor</w:t>
      </w:r>
      <w:r>
        <w:rPr>
          <w:spacing w:val="-6"/>
        </w:rPr>
        <w:t xml:space="preserve"> </w:t>
      </w:r>
      <w:r>
        <w:t>of</w:t>
      </w:r>
      <w:r>
        <w:rPr>
          <w:spacing w:val="-3"/>
        </w:rPr>
        <w:t xml:space="preserve"> </w:t>
      </w:r>
      <w:r>
        <w:t>Health</w:t>
      </w:r>
      <w:r>
        <w:rPr>
          <w:spacing w:val="-4"/>
        </w:rPr>
        <w:t xml:space="preserve"> </w:t>
      </w:r>
      <w:r>
        <w:t>and</w:t>
      </w:r>
      <w:r>
        <w:rPr>
          <w:spacing w:val="-4"/>
        </w:rPr>
        <w:t xml:space="preserve"> </w:t>
      </w:r>
      <w:r>
        <w:t>Exercise</w:t>
      </w:r>
      <w:r>
        <w:rPr>
          <w:spacing w:val="-2"/>
        </w:rPr>
        <w:t xml:space="preserve"> Science</w:t>
      </w:r>
    </w:p>
    <w:p w14:paraId="09C25275" w14:textId="77777777" w:rsidR="00326A3B" w:rsidRDefault="00000000">
      <w:pPr>
        <w:pStyle w:val="BodyText"/>
        <w:ind w:right="1040"/>
      </w:pPr>
      <w:r>
        <w:t>Special</w:t>
      </w:r>
      <w:r>
        <w:rPr>
          <w:spacing w:val="-2"/>
        </w:rPr>
        <w:t xml:space="preserve"> </w:t>
      </w:r>
      <w:r>
        <w:t>Interests:</w:t>
      </w:r>
      <w:r>
        <w:rPr>
          <w:spacing w:val="-1"/>
        </w:rPr>
        <w:t xml:space="preserve"> </w:t>
      </w:r>
      <w:r>
        <w:t>Best</w:t>
      </w:r>
      <w:r>
        <w:rPr>
          <w:spacing w:val="-4"/>
        </w:rPr>
        <w:t xml:space="preserve"> </w:t>
      </w:r>
      <w:r>
        <w:t>Practices</w:t>
      </w:r>
      <w:r>
        <w:rPr>
          <w:spacing w:val="-4"/>
        </w:rPr>
        <w:t xml:space="preserve"> </w:t>
      </w:r>
      <w:r>
        <w:t>of</w:t>
      </w:r>
      <w:r>
        <w:rPr>
          <w:spacing w:val="-2"/>
        </w:rPr>
        <w:t xml:space="preserve"> </w:t>
      </w:r>
      <w:r>
        <w:t>HPE</w:t>
      </w:r>
      <w:r>
        <w:rPr>
          <w:spacing w:val="-4"/>
        </w:rPr>
        <w:t xml:space="preserve"> </w:t>
      </w:r>
      <w:r>
        <w:t>Teaching</w:t>
      </w:r>
      <w:r>
        <w:rPr>
          <w:spacing w:val="-3"/>
        </w:rPr>
        <w:t xml:space="preserve"> </w:t>
      </w:r>
      <w:r>
        <w:t>Instruction</w:t>
      </w:r>
      <w:r>
        <w:rPr>
          <w:spacing w:val="-3"/>
        </w:rPr>
        <w:t xml:space="preserve"> </w:t>
      </w:r>
      <w:r>
        <w:t>and</w:t>
      </w:r>
      <w:r>
        <w:rPr>
          <w:spacing w:val="-4"/>
        </w:rPr>
        <w:t xml:space="preserve"> </w:t>
      </w:r>
      <w:r>
        <w:t>Methodology;</w:t>
      </w:r>
      <w:r>
        <w:rPr>
          <w:spacing w:val="-3"/>
        </w:rPr>
        <w:t xml:space="preserve"> </w:t>
      </w:r>
      <w:r>
        <w:t>Wellbeing</w:t>
      </w:r>
      <w:r>
        <w:rPr>
          <w:spacing w:val="-3"/>
        </w:rPr>
        <w:t xml:space="preserve"> </w:t>
      </w:r>
      <w:r>
        <w:t>Behaviors</w:t>
      </w:r>
      <w:r>
        <w:rPr>
          <w:spacing w:val="-4"/>
        </w:rPr>
        <w:t xml:space="preserve"> </w:t>
      </w:r>
      <w:r>
        <w:t>of College-Aged Population; Historical and Philosophical Perspectives of Global Sport</w:t>
      </w:r>
    </w:p>
    <w:p w14:paraId="7EE2035B" w14:textId="77777777" w:rsidR="00326A3B" w:rsidRDefault="00326A3B">
      <w:pPr>
        <w:pStyle w:val="BodyText"/>
        <w:ind w:left="0"/>
      </w:pPr>
    </w:p>
    <w:p w14:paraId="3FA7A462" w14:textId="77777777" w:rsidR="00326A3B" w:rsidRDefault="00000000">
      <w:pPr>
        <w:pStyle w:val="Heading6"/>
      </w:pPr>
      <w:r>
        <w:t>Martha</w:t>
      </w:r>
      <w:r>
        <w:rPr>
          <w:spacing w:val="-7"/>
        </w:rPr>
        <w:t xml:space="preserve"> </w:t>
      </w:r>
      <w:r>
        <w:t>Bannikov</w:t>
      </w:r>
      <w:r>
        <w:rPr>
          <w:spacing w:val="-7"/>
        </w:rPr>
        <w:t xml:space="preserve"> </w:t>
      </w:r>
      <w:r>
        <w:t>Ndakalako,</w:t>
      </w:r>
      <w:r>
        <w:rPr>
          <w:spacing w:val="-4"/>
        </w:rPr>
        <w:t xml:space="preserve"> 2021–</w:t>
      </w:r>
    </w:p>
    <w:p w14:paraId="1D5A13DA" w14:textId="77777777" w:rsidR="00326A3B" w:rsidRDefault="00000000">
      <w:pPr>
        <w:pStyle w:val="BodyText"/>
        <w:spacing w:before="2"/>
        <w:ind w:left="880" w:right="3696"/>
      </w:pPr>
      <w:r>
        <w:t>BA,</w:t>
      </w:r>
      <w:r>
        <w:rPr>
          <w:spacing w:val="-3"/>
        </w:rPr>
        <w:t xml:space="preserve"> </w:t>
      </w:r>
      <w:r>
        <w:t>University</w:t>
      </w:r>
      <w:r>
        <w:rPr>
          <w:spacing w:val="-4"/>
        </w:rPr>
        <w:t xml:space="preserve"> </w:t>
      </w:r>
      <w:r>
        <w:t>of</w:t>
      </w:r>
      <w:r>
        <w:rPr>
          <w:spacing w:val="-5"/>
        </w:rPr>
        <w:t xml:space="preserve"> </w:t>
      </w:r>
      <w:r>
        <w:t>Texas-Dallas,</w:t>
      </w:r>
      <w:r>
        <w:rPr>
          <w:spacing w:val="-3"/>
        </w:rPr>
        <w:t xml:space="preserve"> </w:t>
      </w:r>
      <w:r>
        <w:t>2015;</w:t>
      </w:r>
      <w:r>
        <w:rPr>
          <w:spacing w:val="-4"/>
        </w:rPr>
        <w:t xml:space="preserve"> </w:t>
      </w:r>
      <w:r>
        <w:t>PhD,</w:t>
      </w:r>
      <w:r>
        <w:rPr>
          <w:spacing w:val="-3"/>
        </w:rPr>
        <w:t xml:space="preserve"> </w:t>
      </w:r>
      <w:r>
        <w:t>University</w:t>
      </w:r>
      <w:r>
        <w:rPr>
          <w:spacing w:val="-4"/>
        </w:rPr>
        <w:t xml:space="preserve"> </w:t>
      </w:r>
      <w:r>
        <w:t>of</w:t>
      </w:r>
      <w:r>
        <w:rPr>
          <w:spacing w:val="-5"/>
        </w:rPr>
        <w:t xml:space="preserve"> </w:t>
      </w:r>
      <w:r>
        <w:t>Oregon,</w:t>
      </w:r>
      <w:r>
        <w:rPr>
          <w:spacing w:val="-3"/>
        </w:rPr>
        <w:t xml:space="preserve"> </w:t>
      </w:r>
      <w:r>
        <w:t>2021. Assistant Professor of English</w:t>
      </w:r>
    </w:p>
    <w:p w14:paraId="23B85A47" w14:textId="77777777" w:rsidR="00326A3B" w:rsidRDefault="00326A3B">
      <w:pPr>
        <w:pStyle w:val="BodyText"/>
        <w:spacing w:before="7"/>
        <w:ind w:left="0"/>
      </w:pPr>
    </w:p>
    <w:p w14:paraId="726C2597" w14:textId="77777777" w:rsidR="00326A3B" w:rsidRDefault="00000000">
      <w:pPr>
        <w:pStyle w:val="Heading6"/>
        <w:spacing w:before="1" w:line="267" w:lineRule="exact"/>
        <w:ind w:left="880"/>
      </w:pPr>
      <w:r>
        <w:t>Joel</w:t>
      </w:r>
      <w:r>
        <w:rPr>
          <w:spacing w:val="-5"/>
        </w:rPr>
        <w:t xml:space="preserve"> </w:t>
      </w:r>
      <w:r>
        <w:t>Barker,</w:t>
      </w:r>
      <w:r>
        <w:rPr>
          <w:spacing w:val="-5"/>
        </w:rPr>
        <w:t xml:space="preserve"> </w:t>
      </w:r>
      <w:r>
        <w:rPr>
          <w:spacing w:val="-4"/>
        </w:rPr>
        <w:t>2022–</w:t>
      </w:r>
    </w:p>
    <w:p w14:paraId="39EAFCDB" w14:textId="77777777" w:rsidR="00326A3B" w:rsidRDefault="00000000">
      <w:pPr>
        <w:pStyle w:val="BodyText"/>
        <w:ind w:left="880" w:right="1000"/>
      </w:pPr>
      <w:r>
        <w:t>BS,</w:t>
      </w:r>
      <w:r>
        <w:rPr>
          <w:spacing w:val="-2"/>
        </w:rPr>
        <w:t xml:space="preserve"> </w:t>
      </w:r>
      <w:r>
        <w:t>University</w:t>
      </w:r>
      <w:r>
        <w:rPr>
          <w:spacing w:val="-3"/>
        </w:rPr>
        <w:t xml:space="preserve"> </w:t>
      </w:r>
      <w:r>
        <w:t>of</w:t>
      </w:r>
      <w:r>
        <w:rPr>
          <w:spacing w:val="-4"/>
        </w:rPr>
        <w:t xml:space="preserve"> </w:t>
      </w:r>
      <w:r>
        <w:t>Alberta-Edmonton,</w:t>
      </w:r>
      <w:r>
        <w:rPr>
          <w:spacing w:val="-4"/>
        </w:rPr>
        <w:t xml:space="preserve"> </w:t>
      </w:r>
      <w:r>
        <w:t>1995;</w:t>
      </w:r>
      <w:r>
        <w:rPr>
          <w:spacing w:val="-3"/>
        </w:rPr>
        <w:t xml:space="preserve"> </w:t>
      </w:r>
      <w:r>
        <w:t>MS,</w:t>
      </w:r>
      <w:r>
        <w:rPr>
          <w:spacing w:val="-2"/>
        </w:rPr>
        <w:t xml:space="preserve"> </w:t>
      </w:r>
      <w:r>
        <w:t>University</w:t>
      </w:r>
      <w:r>
        <w:rPr>
          <w:spacing w:val="-3"/>
        </w:rPr>
        <w:t xml:space="preserve"> </w:t>
      </w:r>
      <w:r>
        <w:t>of</w:t>
      </w:r>
      <w:r>
        <w:rPr>
          <w:spacing w:val="-5"/>
        </w:rPr>
        <w:t xml:space="preserve"> </w:t>
      </w:r>
      <w:r>
        <w:t>Western</w:t>
      </w:r>
      <w:r>
        <w:rPr>
          <w:spacing w:val="-2"/>
        </w:rPr>
        <w:t xml:space="preserve"> </w:t>
      </w:r>
      <w:r>
        <w:t>Ontario,</w:t>
      </w:r>
      <w:r>
        <w:rPr>
          <w:spacing w:val="-4"/>
        </w:rPr>
        <w:t xml:space="preserve"> </w:t>
      </w:r>
      <w:r>
        <w:t>2000;</w:t>
      </w:r>
      <w:r>
        <w:rPr>
          <w:spacing w:val="-3"/>
        </w:rPr>
        <w:t xml:space="preserve"> </w:t>
      </w:r>
      <w:r>
        <w:t>PhD,</w:t>
      </w:r>
      <w:r>
        <w:rPr>
          <w:spacing w:val="-2"/>
        </w:rPr>
        <w:t xml:space="preserve"> </w:t>
      </w:r>
      <w:r>
        <w:t>University</w:t>
      </w:r>
      <w:r>
        <w:rPr>
          <w:spacing w:val="-3"/>
        </w:rPr>
        <w:t xml:space="preserve"> </w:t>
      </w:r>
      <w:r>
        <w:t>of Alberta-Edmonton, 2007.</w:t>
      </w:r>
    </w:p>
    <w:p w14:paraId="06F31FB9" w14:textId="77777777" w:rsidR="00326A3B" w:rsidRDefault="00000000">
      <w:pPr>
        <w:pStyle w:val="BodyText"/>
        <w:ind w:left="880"/>
      </w:pPr>
      <w:r>
        <w:t>Visiting</w:t>
      </w:r>
      <w:r>
        <w:rPr>
          <w:spacing w:val="-5"/>
        </w:rPr>
        <w:t xml:space="preserve"> </w:t>
      </w:r>
      <w:r>
        <w:t>Assistant</w:t>
      </w:r>
      <w:r>
        <w:rPr>
          <w:spacing w:val="-5"/>
        </w:rPr>
        <w:t xml:space="preserve"> </w:t>
      </w:r>
      <w:r>
        <w:t>Professor</w:t>
      </w:r>
      <w:r>
        <w:rPr>
          <w:spacing w:val="-6"/>
        </w:rPr>
        <w:t xml:space="preserve"> </w:t>
      </w:r>
      <w:r>
        <w:t>of</w:t>
      </w:r>
      <w:r>
        <w:rPr>
          <w:spacing w:val="-3"/>
        </w:rPr>
        <w:t xml:space="preserve"> </w:t>
      </w:r>
      <w:r>
        <w:rPr>
          <w:spacing w:val="-2"/>
        </w:rPr>
        <w:t>Geography</w:t>
      </w:r>
    </w:p>
    <w:p w14:paraId="3814BE98" w14:textId="77777777" w:rsidR="00326A3B" w:rsidRDefault="00326A3B">
      <w:pPr>
        <w:pStyle w:val="BodyText"/>
        <w:spacing w:before="11"/>
        <w:ind w:left="0"/>
        <w:rPr>
          <w:sz w:val="21"/>
        </w:rPr>
      </w:pPr>
    </w:p>
    <w:p w14:paraId="0EE0A483" w14:textId="77777777" w:rsidR="00326A3B" w:rsidRDefault="00000000">
      <w:pPr>
        <w:pStyle w:val="Heading6"/>
        <w:spacing w:before="1"/>
        <w:ind w:left="880"/>
      </w:pPr>
      <w:r>
        <w:t>Julie</w:t>
      </w:r>
      <w:r>
        <w:rPr>
          <w:spacing w:val="-4"/>
        </w:rPr>
        <w:t xml:space="preserve"> </w:t>
      </w:r>
      <w:r>
        <w:t>K.</w:t>
      </w:r>
      <w:r>
        <w:rPr>
          <w:spacing w:val="-4"/>
        </w:rPr>
        <w:t xml:space="preserve"> </w:t>
      </w:r>
      <w:r>
        <w:t>Bartley,</w:t>
      </w:r>
      <w:r>
        <w:rPr>
          <w:spacing w:val="-4"/>
        </w:rPr>
        <w:t xml:space="preserve"> 2009–</w:t>
      </w:r>
    </w:p>
    <w:p w14:paraId="5B140084" w14:textId="77777777" w:rsidR="00326A3B" w:rsidRDefault="00000000">
      <w:pPr>
        <w:pStyle w:val="BodyText"/>
        <w:ind w:left="880" w:right="2909"/>
      </w:pPr>
      <w:r>
        <w:t>AB,</w:t>
      </w:r>
      <w:r>
        <w:rPr>
          <w:spacing w:val="-2"/>
        </w:rPr>
        <w:t xml:space="preserve"> </w:t>
      </w:r>
      <w:r>
        <w:t>Bryn</w:t>
      </w:r>
      <w:r>
        <w:rPr>
          <w:spacing w:val="-5"/>
        </w:rPr>
        <w:t xml:space="preserve"> </w:t>
      </w:r>
      <w:r>
        <w:t>Mawr,</w:t>
      </w:r>
      <w:r>
        <w:rPr>
          <w:spacing w:val="-2"/>
        </w:rPr>
        <w:t xml:space="preserve"> </w:t>
      </w:r>
      <w:r>
        <w:t>1988;</w:t>
      </w:r>
      <w:r>
        <w:rPr>
          <w:spacing w:val="-1"/>
        </w:rPr>
        <w:t xml:space="preserve"> </w:t>
      </w:r>
      <w:r>
        <w:t>MS,</w:t>
      </w:r>
      <w:r>
        <w:rPr>
          <w:spacing w:val="-7"/>
        </w:rPr>
        <w:t xml:space="preserve"> </w:t>
      </w:r>
      <w:r>
        <w:t>PhD,</w:t>
      </w:r>
      <w:r>
        <w:rPr>
          <w:spacing w:val="-4"/>
        </w:rPr>
        <w:t xml:space="preserve"> </w:t>
      </w:r>
      <w:r>
        <w:t>University</w:t>
      </w:r>
      <w:r>
        <w:rPr>
          <w:spacing w:val="-3"/>
        </w:rPr>
        <w:t xml:space="preserve"> </w:t>
      </w:r>
      <w:r>
        <w:t>of</w:t>
      </w:r>
      <w:r>
        <w:rPr>
          <w:spacing w:val="-4"/>
        </w:rPr>
        <w:t xml:space="preserve"> </w:t>
      </w:r>
      <w:r>
        <w:t>California-Los</w:t>
      </w:r>
      <w:r>
        <w:rPr>
          <w:spacing w:val="-4"/>
        </w:rPr>
        <w:t xml:space="preserve"> </w:t>
      </w:r>
      <w:r>
        <w:t>Angeles,</w:t>
      </w:r>
      <w:r>
        <w:rPr>
          <w:spacing w:val="-4"/>
        </w:rPr>
        <w:t xml:space="preserve"> </w:t>
      </w:r>
      <w:r>
        <w:t>1990,</w:t>
      </w:r>
      <w:r>
        <w:rPr>
          <w:spacing w:val="-4"/>
        </w:rPr>
        <w:t xml:space="preserve"> </w:t>
      </w:r>
      <w:r>
        <w:t>1994. Professor of Geology</w:t>
      </w:r>
    </w:p>
    <w:p w14:paraId="2964BA5F" w14:textId="77777777" w:rsidR="00326A3B" w:rsidRDefault="00000000">
      <w:pPr>
        <w:pStyle w:val="BodyText"/>
        <w:ind w:left="880"/>
      </w:pPr>
      <w:r>
        <w:t>Special</w:t>
      </w:r>
      <w:r>
        <w:rPr>
          <w:spacing w:val="-8"/>
        </w:rPr>
        <w:t xml:space="preserve"> </w:t>
      </w:r>
      <w:r>
        <w:t>Interests:</w:t>
      </w:r>
      <w:r>
        <w:rPr>
          <w:spacing w:val="-7"/>
        </w:rPr>
        <w:t xml:space="preserve"> </w:t>
      </w:r>
      <w:r>
        <w:t>Precambrian</w:t>
      </w:r>
      <w:r>
        <w:rPr>
          <w:spacing w:val="-8"/>
        </w:rPr>
        <w:t xml:space="preserve"> </w:t>
      </w:r>
      <w:r>
        <w:t>Sedimentary</w:t>
      </w:r>
      <w:r>
        <w:rPr>
          <w:spacing w:val="-6"/>
        </w:rPr>
        <w:t xml:space="preserve"> </w:t>
      </w:r>
      <w:r>
        <w:rPr>
          <w:spacing w:val="-2"/>
        </w:rPr>
        <w:t>Systems</w:t>
      </w:r>
    </w:p>
    <w:p w14:paraId="184E9000" w14:textId="77777777" w:rsidR="00326A3B" w:rsidRDefault="00326A3B">
      <w:pPr>
        <w:pStyle w:val="BodyText"/>
        <w:ind w:left="0"/>
      </w:pPr>
    </w:p>
    <w:p w14:paraId="18F72067" w14:textId="77777777" w:rsidR="00326A3B" w:rsidRDefault="00000000">
      <w:pPr>
        <w:pStyle w:val="Heading6"/>
        <w:spacing w:line="268" w:lineRule="exact"/>
        <w:ind w:left="880"/>
      </w:pPr>
      <w:r>
        <w:t>Séverine</w:t>
      </w:r>
      <w:r>
        <w:rPr>
          <w:spacing w:val="-6"/>
        </w:rPr>
        <w:t xml:space="preserve"> </w:t>
      </w:r>
      <w:r>
        <w:t>Valérie</w:t>
      </w:r>
      <w:r>
        <w:rPr>
          <w:spacing w:val="-5"/>
        </w:rPr>
        <w:t xml:space="preserve"> </w:t>
      </w:r>
      <w:r>
        <w:t>Bates,</w:t>
      </w:r>
      <w:r>
        <w:rPr>
          <w:spacing w:val="-6"/>
        </w:rPr>
        <w:t xml:space="preserve"> </w:t>
      </w:r>
      <w:r>
        <w:t>2013–14,</w:t>
      </w:r>
      <w:r>
        <w:rPr>
          <w:spacing w:val="-6"/>
        </w:rPr>
        <w:t xml:space="preserve"> </w:t>
      </w:r>
      <w:r>
        <w:rPr>
          <w:spacing w:val="-4"/>
        </w:rPr>
        <w:t>2021–</w:t>
      </w:r>
    </w:p>
    <w:p w14:paraId="5BA2BF12" w14:textId="77777777" w:rsidR="00326A3B" w:rsidRDefault="00000000">
      <w:pPr>
        <w:pStyle w:val="BodyText"/>
        <w:ind w:left="880" w:right="825"/>
      </w:pPr>
      <w:r>
        <w:t>Licence,</w:t>
      </w:r>
      <w:r>
        <w:rPr>
          <w:spacing w:val="-5"/>
        </w:rPr>
        <w:t xml:space="preserve"> </w:t>
      </w:r>
      <w:r>
        <w:t>Maîtrise,</w:t>
      </w:r>
      <w:r>
        <w:rPr>
          <w:spacing w:val="-3"/>
        </w:rPr>
        <w:t xml:space="preserve"> </w:t>
      </w:r>
      <w:r>
        <w:t>Université</w:t>
      </w:r>
      <w:r>
        <w:rPr>
          <w:spacing w:val="-2"/>
        </w:rPr>
        <w:t xml:space="preserve"> </w:t>
      </w:r>
      <w:r>
        <w:t>Paul</w:t>
      </w:r>
      <w:r>
        <w:rPr>
          <w:spacing w:val="-3"/>
        </w:rPr>
        <w:t xml:space="preserve"> </w:t>
      </w:r>
      <w:r>
        <w:t>Valéry,</w:t>
      </w:r>
      <w:r>
        <w:rPr>
          <w:spacing w:val="-3"/>
        </w:rPr>
        <w:t xml:space="preserve"> </w:t>
      </w:r>
      <w:r>
        <w:t>2002,</w:t>
      </w:r>
      <w:r>
        <w:rPr>
          <w:spacing w:val="-5"/>
        </w:rPr>
        <w:t xml:space="preserve"> </w:t>
      </w:r>
      <w:r>
        <w:t>2004;</w:t>
      </w:r>
      <w:r>
        <w:rPr>
          <w:spacing w:val="-4"/>
        </w:rPr>
        <w:t xml:space="preserve"> </w:t>
      </w:r>
      <w:r>
        <w:t>MA,</w:t>
      </w:r>
      <w:r>
        <w:rPr>
          <w:spacing w:val="-5"/>
        </w:rPr>
        <w:t xml:space="preserve"> </w:t>
      </w:r>
      <w:r>
        <w:t>PhD,</w:t>
      </w:r>
      <w:r>
        <w:rPr>
          <w:spacing w:val="-5"/>
        </w:rPr>
        <w:t xml:space="preserve"> </w:t>
      </w:r>
      <w:r>
        <w:t>University</w:t>
      </w:r>
      <w:r>
        <w:rPr>
          <w:spacing w:val="-4"/>
        </w:rPr>
        <w:t xml:space="preserve"> </w:t>
      </w:r>
      <w:r>
        <w:t>of</w:t>
      </w:r>
      <w:r>
        <w:rPr>
          <w:spacing w:val="-5"/>
        </w:rPr>
        <w:t xml:space="preserve"> </w:t>
      </w:r>
      <w:r>
        <w:t>Minnesota-Minneapolis, 2008, 2015.</w:t>
      </w:r>
    </w:p>
    <w:p w14:paraId="0D890376" w14:textId="77777777" w:rsidR="00326A3B" w:rsidRDefault="00000000">
      <w:pPr>
        <w:pStyle w:val="BodyText"/>
        <w:ind w:left="880"/>
      </w:pPr>
      <w:r>
        <w:t>Assistant</w:t>
      </w:r>
      <w:r>
        <w:rPr>
          <w:spacing w:val="-7"/>
        </w:rPr>
        <w:t xml:space="preserve"> </w:t>
      </w:r>
      <w:r>
        <w:t>Professor</w:t>
      </w:r>
      <w:r>
        <w:rPr>
          <w:spacing w:val="-6"/>
        </w:rPr>
        <w:t xml:space="preserve"> </w:t>
      </w:r>
      <w:r>
        <w:t>of</w:t>
      </w:r>
      <w:r>
        <w:rPr>
          <w:spacing w:val="-8"/>
        </w:rPr>
        <w:t xml:space="preserve"> </w:t>
      </w:r>
      <w:r>
        <w:t>Modern</w:t>
      </w:r>
      <w:r>
        <w:rPr>
          <w:spacing w:val="-5"/>
        </w:rPr>
        <w:t xml:space="preserve"> </w:t>
      </w:r>
      <w:r>
        <w:t>Languages,</w:t>
      </w:r>
      <w:r>
        <w:rPr>
          <w:spacing w:val="-7"/>
        </w:rPr>
        <w:t xml:space="preserve"> </w:t>
      </w:r>
      <w:r>
        <w:t>Literatures,</w:t>
      </w:r>
      <w:r>
        <w:rPr>
          <w:spacing w:val="-6"/>
        </w:rPr>
        <w:t xml:space="preserve"> </w:t>
      </w:r>
      <w:r>
        <w:t>and</w:t>
      </w:r>
      <w:r>
        <w:rPr>
          <w:spacing w:val="-5"/>
        </w:rPr>
        <w:t xml:space="preserve"> </w:t>
      </w:r>
      <w:r>
        <w:rPr>
          <w:spacing w:val="-2"/>
        </w:rPr>
        <w:t>Cultures</w:t>
      </w:r>
    </w:p>
    <w:p w14:paraId="5C568B40" w14:textId="77777777" w:rsidR="00326A3B" w:rsidRDefault="00326A3B">
      <w:pPr>
        <w:pStyle w:val="BodyText"/>
        <w:spacing w:before="8"/>
        <w:ind w:left="0"/>
      </w:pPr>
    </w:p>
    <w:p w14:paraId="7F28F7BA" w14:textId="77777777" w:rsidR="00326A3B" w:rsidRDefault="00000000">
      <w:pPr>
        <w:pStyle w:val="Heading6"/>
        <w:ind w:left="880"/>
      </w:pPr>
      <w:r>
        <w:t>Alexandra</w:t>
      </w:r>
      <w:r>
        <w:rPr>
          <w:spacing w:val="-8"/>
        </w:rPr>
        <w:t xml:space="preserve"> </w:t>
      </w:r>
      <w:r>
        <w:t>Berndt,</w:t>
      </w:r>
      <w:r>
        <w:rPr>
          <w:spacing w:val="-4"/>
        </w:rPr>
        <w:t xml:space="preserve"> 2018–</w:t>
      </w:r>
    </w:p>
    <w:p w14:paraId="61B4A6D6" w14:textId="77777777" w:rsidR="00326A3B" w:rsidRDefault="00000000">
      <w:pPr>
        <w:pStyle w:val="BodyText"/>
        <w:ind w:right="1653"/>
      </w:pPr>
      <w:r>
        <w:t>BM,</w:t>
      </w:r>
      <w:r>
        <w:rPr>
          <w:spacing w:val="-3"/>
        </w:rPr>
        <w:t xml:space="preserve"> </w:t>
      </w:r>
      <w:r>
        <w:t>Northwestern</w:t>
      </w:r>
      <w:r>
        <w:rPr>
          <w:spacing w:val="-3"/>
        </w:rPr>
        <w:t xml:space="preserve"> </w:t>
      </w:r>
      <w:r>
        <w:t>University,</w:t>
      </w:r>
      <w:r>
        <w:rPr>
          <w:spacing w:val="-4"/>
        </w:rPr>
        <w:t xml:space="preserve"> </w:t>
      </w:r>
      <w:r>
        <w:t>2008;</w:t>
      </w:r>
      <w:r>
        <w:rPr>
          <w:spacing w:val="-3"/>
        </w:rPr>
        <w:t xml:space="preserve"> </w:t>
      </w:r>
      <w:r>
        <w:t>MM,</w:t>
      </w:r>
      <w:r>
        <w:rPr>
          <w:spacing w:val="-4"/>
        </w:rPr>
        <w:t xml:space="preserve"> </w:t>
      </w:r>
      <w:r>
        <w:t>New</w:t>
      </w:r>
      <w:r>
        <w:rPr>
          <w:spacing w:val="-4"/>
        </w:rPr>
        <w:t xml:space="preserve"> </w:t>
      </w:r>
      <w:r>
        <w:t>England</w:t>
      </w:r>
      <w:r>
        <w:rPr>
          <w:spacing w:val="-3"/>
        </w:rPr>
        <w:t xml:space="preserve"> </w:t>
      </w:r>
      <w:r>
        <w:t>Conservatory,</w:t>
      </w:r>
      <w:r>
        <w:rPr>
          <w:spacing w:val="-3"/>
        </w:rPr>
        <w:t xml:space="preserve"> </w:t>
      </w:r>
      <w:r>
        <w:t>2010;</w:t>
      </w:r>
      <w:r>
        <w:rPr>
          <w:spacing w:val="-3"/>
        </w:rPr>
        <w:t xml:space="preserve"> </w:t>
      </w:r>
      <w:r>
        <w:t>DMA,</w:t>
      </w:r>
      <w:r>
        <w:rPr>
          <w:spacing w:val="-3"/>
        </w:rPr>
        <w:t xml:space="preserve"> </w:t>
      </w:r>
      <w:r>
        <w:t>University</w:t>
      </w:r>
      <w:r>
        <w:rPr>
          <w:spacing w:val="-3"/>
        </w:rPr>
        <w:t xml:space="preserve"> </w:t>
      </w:r>
      <w:r>
        <w:t>of Minnesota-Minneapolis, 2016.</w:t>
      </w:r>
    </w:p>
    <w:p w14:paraId="6A713AC7" w14:textId="77777777" w:rsidR="00326A3B" w:rsidRDefault="00000000">
      <w:pPr>
        <w:pStyle w:val="BodyText"/>
      </w:pPr>
      <w:r>
        <w:t>Adjunct</w:t>
      </w:r>
      <w:r>
        <w:rPr>
          <w:spacing w:val="-3"/>
        </w:rPr>
        <w:t xml:space="preserve"> </w:t>
      </w:r>
      <w:r>
        <w:t>Assistant</w:t>
      </w:r>
      <w:r>
        <w:rPr>
          <w:spacing w:val="-5"/>
        </w:rPr>
        <w:t xml:space="preserve"> </w:t>
      </w:r>
      <w:r>
        <w:t>Professor</w:t>
      </w:r>
      <w:r>
        <w:rPr>
          <w:spacing w:val="-5"/>
        </w:rPr>
        <w:t xml:space="preserve"> </w:t>
      </w:r>
      <w:r>
        <w:t>of</w:t>
      </w:r>
      <w:r>
        <w:rPr>
          <w:spacing w:val="-6"/>
        </w:rPr>
        <w:t xml:space="preserve"> </w:t>
      </w:r>
      <w:r>
        <w:rPr>
          <w:spacing w:val="-4"/>
        </w:rPr>
        <w:t>Music</w:t>
      </w:r>
    </w:p>
    <w:p w14:paraId="14E8D8BC" w14:textId="77777777" w:rsidR="00326A3B" w:rsidRDefault="00326A3B">
      <w:pPr>
        <w:pStyle w:val="BodyText"/>
        <w:ind w:left="0"/>
      </w:pPr>
    </w:p>
    <w:p w14:paraId="43CF621D" w14:textId="77777777" w:rsidR="00326A3B" w:rsidRDefault="00000000">
      <w:pPr>
        <w:pStyle w:val="Heading6"/>
        <w:spacing w:before="1" w:line="268" w:lineRule="exact"/>
      </w:pPr>
      <w:r>
        <w:t>Margaret</w:t>
      </w:r>
      <w:r>
        <w:rPr>
          <w:spacing w:val="-6"/>
        </w:rPr>
        <w:t xml:space="preserve"> </w:t>
      </w:r>
      <w:r>
        <w:t>Bloch</w:t>
      </w:r>
      <w:r>
        <w:rPr>
          <w:spacing w:val="-5"/>
        </w:rPr>
        <w:t xml:space="preserve"> </w:t>
      </w:r>
      <w:r>
        <w:t>Qazi,</w:t>
      </w:r>
      <w:r>
        <w:rPr>
          <w:spacing w:val="-5"/>
        </w:rPr>
        <w:t xml:space="preserve"> </w:t>
      </w:r>
      <w:r>
        <w:rPr>
          <w:spacing w:val="-4"/>
        </w:rPr>
        <w:t>2003–</w:t>
      </w:r>
    </w:p>
    <w:p w14:paraId="05F3C6C2" w14:textId="77777777" w:rsidR="00326A3B" w:rsidRDefault="00000000">
      <w:pPr>
        <w:pStyle w:val="BodyText"/>
        <w:ind w:right="4413"/>
      </w:pPr>
      <w:r>
        <w:t>BA,</w:t>
      </w:r>
      <w:r>
        <w:rPr>
          <w:spacing w:val="-4"/>
        </w:rPr>
        <w:t xml:space="preserve"> </w:t>
      </w:r>
      <w:r>
        <w:t>Wellesley</w:t>
      </w:r>
      <w:r>
        <w:rPr>
          <w:spacing w:val="-4"/>
        </w:rPr>
        <w:t xml:space="preserve"> </w:t>
      </w:r>
      <w:r>
        <w:t>College,</w:t>
      </w:r>
      <w:r>
        <w:rPr>
          <w:spacing w:val="-6"/>
        </w:rPr>
        <w:t xml:space="preserve"> </w:t>
      </w:r>
      <w:r>
        <w:t>1991;</w:t>
      </w:r>
      <w:r>
        <w:rPr>
          <w:spacing w:val="-5"/>
        </w:rPr>
        <w:t xml:space="preserve"> </w:t>
      </w:r>
      <w:r>
        <w:t>PhD,</w:t>
      </w:r>
      <w:r>
        <w:rPr>
          <w:spacing w:val="-6"/>
        </w:rPr>
        <w:t xml:space="preserve"> </w:t>
      </w:r>
      <w:r>
        <w:t>Tufts</w:t>
      </w:r>
      <w:r>
        <w:rPr>
          <w:spacing w:val="-6"/>
        </w:rPr>
        <w:t xml:space="preserve"> </w:t>
      </w:r>
      <w:r>
        <w:t>University,</w:t>
      </w:r>
      <w:r>
        <w:rPr>
          <w:spacing w:val="-4"/>
        </w:rPr>
        <w:t xml:space="preserve"> </w:t>
      </w:r>
      <w:r>
        <w:t>1999. Professor of Biology.</w:t>
      </w:r>
    </w:p>
    <w:p w14:paraId="741CBA3E" w14:textId="77777777" w:rsidR="00326A3B" w:rsidRDefault="00326A3B">
      <w:pPr>
        <w:sectPr w:rsidR="00326A3B">
          <w:pgSz w:w="12240" w:h="15840"/>
          <w:pgMar w:top="1400" w:right="620" w:bottom="1000" w:left="560" w:header="0" w:footer="818" w:gutter="0"/>
          <w:cols w:space="720"/>
        </w:sectPr>
      </w:pPr>
    </w:p>
    <w:p w14:paraId="0D21DE74" w14:textId="77777777" w:rsidR="00326A3B" w:rsidRDefault="00000000">
      <w:pPr>
        <w:pStyle w:val="BodyText"/>
        <w:spacing w:before="39"/>
        <w:ind w:left="880" w:right="1636"/>
      </w:pPr>
      <w:r>
        <w:lastRenderedPageBreak/>
        <w:t>Special</w:t>
      </w:r>
      <w:r>
        <w:rPr>
          <w:spacing w:val="-5"/>
        </w:rPr>
        <w:t xml:space="preserve"> </w:t>
      </w:r>
      <w:r>
        <w:t>Interests:</w:t>
      </w:r>
      <w:r>
        <w:rPr>
          <w:spacing w:val="-4"/>
        </w:rPr>
        <w:t xml:space="preserve"> </w:t>
      </w:r>
      <w:r>
        <w:t>Female</w:t>
      </w:r>
      <w:r>
        <w:rPr>
          <w:spacing w:val="-7"/>
        </w:rPr>
        <w:t xml:space="preserve"> </w:t>
      </w:r>
      <w:r>
        <w:t>Reproductive</w:t>
      </w:r>
      <w:r>
        <w:rPr>
          <w:spacing w:val="-7"/>
        </w:rPr>
        <w:t xml:space="preserve"> </w:t>
      </w:r>
      <w:r>
        <w:t>Physiology;</w:t>
      </w:r>
      <w:r>
        <w:rPr>
          <w:spacing w:val="-4"/>
        </w:rPr>
        <w:t xml:space="preserve"> </w:t>
      </w:r>
      <w:r>
        <w:t>Developmental</w:t>
      </w:r>
      <w:r>
        <w:rPr>
          <w:spacing w:val="-5"/>
        </w:rPr>
        <w:t xml:space="preserve"> </w:t>
      </w:r>
      <w:r>
        <w:t>Biology;</w:t>
      </w:r>
      <w:r>
        <w:rPr>
          <w:spacing w:val="-6"/>
        </w:rPr>
        <w:t xml:space="preserve"> </w:t>
      </w:r>
      <w:r>
        <w:t>Entomology;</w:t>
      </w:r>
      <w:r>
        <w:rPr>
          <w:spacing w:val="-4"/>
        </w:rPr>
        <w:t xml:space="preserve"> </w:t>
      </w:r>
      <w:r>
        <w:t xml:space="preserve">Sexual </w:t>
      </w:r>
      <w:r>
        <w:rPr>
          <w:spacing w:val="-2"/>
        </w:rPr>
        <w:t>Selection</w:t>
      </w:r>
    </w:p>
    <w:p w14:paraId="675FBA6A" w14:textId="77777777" w:rsidR="00326A3B" w:rsidRDefault="00326A3B">
      <w:pPr>
        <w:pStyle w:val="BodyText"/>
        <w:ind w:left="0"/>
      </w:pPr>
    </w:p>
    <w:p w14:paraId="5E7F7023" w14:textId="77777777" w:rsidR="00326A3B" w:rsidRDefault="00000000">
      <w:pPr>
        <w:pStyle w:val="Heading6"/>
        <w:spacing w:before="1" w:line="268" w:lineRule="exact"/>
        <w:ind w:left="880"/>
      </w:pPr>
      <w:r>
        <w:t>Katie</w:t>
      </w:r>
      <w:r>
        <w:rPr>
          <w:spacing w:val="-6"/>
        </w:rPr>
        <w:t xml:space="preserve"> </w:t>
      </w:r>
      <w:r>
        <w:t>L.</w:t>
      </w:r>
      <w:r>
        <w:rPr>
          <w:spacing w:val="-3"/>
        </w:rPr>
        <w:t xml:space="preserve"> </w:t>
      </w:r>
      <w:r>
        <w:t>Boone,</w:t>
      </w:r>
      <w:r>
        <w:rPr>
          <w:spacing w:val="-1"/>
        </w:rPr>
        <w:t xml:space="preserve"> </w:t>
      </w:r>
      <w:r>
        <w:rPr>
          <w:spacing w:val="-4"/>
        </w:rPr>
        <w:t>2022–</w:t>
      </w:r>
    </w:p>
    <w:p w14:paraId="59FDE3AD" w14:textId="77777777" w:rsidR="00326A3B" w:rsidRDefault="00000000">
      <w:pPr>
        <w:pStyle w:val="BodyText"/>
        <w:spacing w:line="268" w:lineRule="exact"/>
        <w:ind w:left="880"/>
      </w:pPr>
      <w:r>
        <w:t>BS,</w:t>
      </w:r>
      <w:r>
        <w:rPr>
          <w:spacing w:val="-8"/>
        </w:rPr>
        <w:t xml:space="preserve"> </w:t>
      </w:r>
      <w:r>
        <w:t>MS,</w:t>
      </w:r>
      <w:r>
        <w:rPr>
          <w:spacing w:val="-7"/>
        </w:rPr>
        <w:t xml:space="preserve"> </w:t>
      </w:r>
      <w:r>
        <w:t>Minnesota</w:t>
      </w:r>
      <w:r>
        <w:rPr>
          <w:spacing w:val="-5"/>
        </w:rPr>
        <w:t xml:space="preserve"> </w:t>
      </w:r>
      <w:r>
        <w:t>State</w:t>
      </w:r>
      <w:r>
        <w:rPr>
          <w:spacing w:val="-7"/>
        </w:rPr>
        <w:t xml:space="preserve"> </w:t>
      </w:r>
      <w:r>
        <w:t>University-Mankato,</w:t>
      </w:r>
      <w:r>
        <w:rPr>
          <w:spacing w:val="-7"/>
        </w:rPr>
        <w:t xml:space="preserve"> </w:t>
      </w:r>
      <w:r>
        <w:t>2005,</w:t>
      </w:r>
      <w:r>
        <w:rPr>
          <w:spacing w:val="-7"/>
        </w:rPr>
        <w:t xml:space="preserve"> </w:t>
      </w:r>
      <w:r>
        <w:t>2007;</w:t>
      </w:r>
      <w:r>
        <w:rPr>
          <w:spacing w:val="-6"/>
        </w:rPr>
        <w:t xml:space="preserve"> </w:t>
      </w:r>
      <w:r>
        <w:t>Doctoral</w:t>
      </w:r>
      <w:r>
        <w:rPr>
          <w:spacing w:val="-8"/>
        </w:rPr>
        <w:t xml:space="preserve"> </w:t>
      </w:r>
      <w:r>
        <w:t>work,</w:t>
      </w:r>
      <w:r>
        <w:rPr>
          <w:spacing w:val="-5"/>
        </w:rPr>
        <w:t xml:space="preserve"> </w:t>
      </w:r>
      <w:r>
        <w:t>Harvard,</w:t>
      </w:r>
      <w:r>
        <w:rPr>
          <w:spacing w:val="-5"/>
        </w:rPr>
        <w:t xml:space="preserve"> </w:t>
      </w:r>
      <w:r>
        <w:rPr>
          <w:spacing w:val="-2"/>
        </w:rPr>
        <w:t>2021.</w:t>
      </w:r>
    </w:p>
    <w:p w14:paraId="7C145270" w14:textId="77777777" w:rsidR="00326A3B" w:rsidRDefault="00000000">
      <w:pPr>
        <w:pStyle w:val="BodyText"/>
        <w:ind w:left="880" w:right="825"/>
      </w:pPr>
      <w:r>
        <w:t>Visiting</w:t>
      </w:r>
      <w:r>
        <w:rPr>
          <w:spacing w:val="-3"/>
        </w:rPr>
        <w:t xml:space="preserve"> </w:t>
      </w:r>
      <w:r>
        <w:t>Instructor</w:t>
      </w:r>
      <w:r>
        <w:rPr>
          <w:spacing w:val="-2"/>
        </w:rPr>
        <w:t xml:space="preserve"> </w:t>
      </w:r>
      <w:r>
        <w:t>of</w:t>
      </w:r>
      <w:r>
        <w:rPr>
          <w:spacing w:val="-4"/>
        </w:rPr>
        <w:t xml:space="preserve"> </w:t>
      </w:r>
      <w:r>
        <w:t>Economics</w:t>
      </w:r>
      <w:r>
        <w:rPr>
          <w:spacing w:val="-2"/>
        </w:rPr>
        <w:t xml:space="preserve"> </w:t>
      </w:r>
      <w:r>
        <w:t>and</w:t>
      </w:r>
      <w:r>
        <w:rPr>
          <w:spacing w:val="-5"/>
        </w:rPr>
        <w:t xml:space="preserve"> </w:t>
      </w:r>
      <w:r>
        <w:t>Management</w:t>
      </w:r>
      <w:r>
        <w:rPr>
          <w:spacing w:val="-1"/>
        </w:rPr>
        <w:t xml:space="preserve"> </w:t>
      </w:r>
      <w:r>
        <w:t>and</w:t>
      </w:r>
      <w:r>
        <w:rPr>
          <w:spacing w:val="-5"/>
        </w:rPr>
        <w:t xml:space="preserve"> </w:t>
      </w:r>
      <w:r>
        <w:t>Director</w:t>
      </w:r>
      <w:r>
        <w:rPr>
          <w:spacing w:val="-4"/>
        </w:rPr>
        <w:t xml:space="preserve"> </w:t>
      </w:r>
      <w:r>
        <w:t>of</w:t>
      </w:r>
      <w:r>
        <w:rPr>
          <w:spacing w:val="-4"/>
        </w:rPr>
        <w:t xml:space="preserve"> </w:t>
      </w:r>
      <w:r>
        <w:t>the</w:t>
      </w:r>
      <w:r>
        <w:rPr>
          <w:spacing w:val="-4"/>
        </w:rPr>
        <w:t xml:space="preserve"> </w:t>
      </w:r>
      <w:r>
        <w:t>Center</w:t>
      </w:r>
      <w:r>
        <w:rPr>
          <w:spacing w:val="-2"/>
        </w:rPr>
        <w:t xml:space="preserve"> </w:t>
      </w:r>
      <w:r>
        <w:t>for</w:t>
      </w:r>
      <w:r>
        <w:rPr>
          <w:spacing w:val="-4"/>
        </w:rPr>
        <w:t xml:space="preserve"> </w:t>
      </w:r>
      <w:r>
        <w:t xml:space="preserve">Entrepreneurial </w:t>
      </w:r>
      <w:r>
        <w:rPr>
          <w:spacing w:val="-2"/>
        </w:rPr>
        <w:t>Innovation</w:t>
      </w:r>
    </w:p>
    <w:p w14:paraId="32AB96CA" w14:textId="77777777" w:rsidR="00326A3B" w:rsidRDefault="00326A3B">
      <w:pPr>
        <w:pStyle w:val="BodyText"/>
        <w:ind w:left="0"/>
      </w:pPr>
    </w:p>
    <w:p w14:paraId="7BC47FD9" w14:textId="77777777" w:rsidR="00326A3B" w:rsidRDefault="00000000">
      <w:pPr>
        <w:pStyle w:val="Heading6"/>
        <w:ind w:left="880"/>
      </w:pPr>
      <w:r>
        <w:t>Laura</w:t>
      </w:r>
      <w:r>
        <w:rPr>
          <w:spacing w:val="-4"/>
        </w:rPr>
        <w:t xml:space="preserve"> </w:t>
      </w:r>
      <w:r>
        <w:t>Bowyer,</w:t>
      </w:r>
      <w:r>
        <w:rPr>
          <w:spacing w:val="-4"/>
        </w:rPr>
        <w:t xml:space="preserve"> 2009–</w:t>
      </w:r>
    </w:p>
    <w:p w14:paraId="3C699813" w14:textId="77777777" w:rsidR="00326A3B" w:rsidRDefault="00000000">
      <w:pPr>
        <w:pStyle w:val="BodyText"/>
        <w:spacing w:before="1"/>
        <w:ind w:right="2335"/>
      </w:pPr>
      <w:r>
        <w:t>BS,</w:t>
      </w:r>
      <w:r>
        <w:rPr>
          <w:spacing w:val="-4"/>
        </w:rPr>
        <w:t xml:space="preserve"> </w:t>
      </w:r>
      <w:r>
        <w:t>Minnesota</w:t>
      </w:r>
      <w:r>
        <w:rPr>
          <w:spacing w:val="-6"/>
        </w:rPr>
        <w:t xml:space="preserve"> </w:t>
      </w:r>
      <w:r>
        <w:t>State</w:t>
      </w:r>
      <w:r>
        <w:rPr>
          <w:spacing w:val="-6"/>
        </w:rPr>
        <w:t xml:space="preserve"> </w:t>
      </w:r>
      <w:r>
        <w:t>University-Mankato,</w:t>
      </w:r>
      <w:r>
        <w:rPr>
          <w:spacing w:val="-6"/>
        </w:rPr>
        <w:t xml:space="preserve"> </w:t>
      </w:r>
      <w:r>
        <w:t>1993;</w:t>
      </w:r>
      <w:r>
        <w:rPr>
          <w:spacing w:val="-5"/>
        </w:rPr>
        <w:t xml:space="preserve"> </w:t>
      </w:r>
      <w:r>
        <w:t>MS,</w:t>
      </w:r>
      <w:r>
        <w:rPr>
          <w:spacing w:val="-4"/>
        </w:rPr>
        <w:t xml:space="preserve"> </w:t>
      </w:r>
      <w:r>
        <w:t>Lindenwood</w:t>
      </w:r>
      <w:r>
        <w:rPr>
          <w:spacing w:val="-5"/>
        </w:rPr>
        <w:t xml:space="preserve"> </w:t>
      </w:r>
      <w:r>
        <w:t>University,</w:t>
      </w:r>
      <w:r>
        <w:rPr>
          <w:spacing w:val="-6"/>
        </w:rPr>
        <w:t xml:space="preserve"> </w:t>
      </w:r>
      <w:r>
        <w:t>1998. Senior Continuing Assistant Professor of Economics and Management</w:t>
      </w:r>
    </w:p>
    <w:p w14:paraId="39FBEEA3" w14:textId="77777777" w:rsidR="00326A3B" w:rsidRDefault="00326A3B">
      <w:pPr>
        <w:pStyle w:val="BodyText"/>
        <w:ind w:left="0"/>
      </w:pPr>
    </w:p>
    <w:p w14:paraId="10FEC5F9" w14:textId="77777777" w:rsidR="00326A3B" w:rsidRDefault="00000000">
      <w:pPr>
        <w:pStyle w:val="Heading6"/>
      </w:pPr>
      <w:r>
        <w:t>Jonathan</w:t>
      </w:r>
      <w:r>
        <w:rPr>
          <w:spacing w:val="-6"/>
        </w:rPr>
        <w:t xml:space="preserve"> </w:t>
      </w:r>
      <w:r>
        <w:t>Brandt,</w:t>
      </w:r>
      <w:r>
        <w:rPr>
          <w:spacing w:val="-5"/>
        </w:rPr>
        <w:t xml:space="preserve"> </w:t>
      </w:r>
      <w:r>
        <w:rPr>
          <w:spacing w:val="-4"/>
        </w:rPr>
        <w:t>2014–</w:t>
      </w:r>
    </w:p>
    <w:p w14:paraId="18FDA45F" w14:textId="77777777" w:rsidR="00326A3B" w:rsidRDefault="00000000">
      <w:pPr>
        <w:pStyle w:val="BodyText"/>
        <w:spacing w:before="2" w:line="237" w:lineRule="auto"/>
        <w:ind w:right="1833"/>
      </w:pPr>
      <w:r>
        <w:t>BMus,</w:t>
      </w:r>
      <w:r>
        <w:rPr>
          <w:spacing w:val="-2"/>
        </w:rPr>
        <w:t xml:space="preserve"> </w:t>
      </w:r>
      <w:r>
        <w:t>University</w:t>
      </w:r>
      <w:r>
        <w:rPr>
          <w:spacing w:val="-3"/>
        </w:rPr>
        <w:t xml:space="preserve"> </w:t>
      </w:r>
      <w:r>
        <w:t>of</w:t>
      </w:r>
      <w:r>
        <w:rPr>
          <w:spacing w:val="-1"/>
        </w:rPr>
        <w:t xml:space="preserve"> </w:t>
      </w:r>
      <w:r>
        <w:t>Southern</w:t>
      </w:r>
      <w:r>
        <w:rPr>
          <w:spacing w:val="-3"/>
        </w:rPr>
        <w:t xml:space="preserve"> </w:t>
      </w:r>
      <w:r>
        <w:t>California,</w:t>
      </w:r>
      <w:r>
        <w:rPr>
          <w:spacing w:val="-4"/>
        </w:rPr>
        <w:t xml:space="preserve"> </w:t>
      </w:r>
      <w:r>
        <w:t>2004;</w:t>
      </w:r>
      <w:r>
        <w:rPr>
          <w:spacing w:val="-3"/>
        </w:rPr>
        <w:t xml:space="preserve"> </w:t>
      </w:r>
      <w:r>
        <w:t>MM,</w:t>
      </w:r>
      <w:r>
        <w:rPr>
          <w:spacing w:val="-2"/>
        </w:rPr>
        <w:t xml:space="preserve"> </w:t>
      </w:r>
      <w:r>
        <w:t>Rice</w:t>
      </w:r>
      <w:r>
        <w:rPr>
          <w:spacing w:val="-1"/>
        </w:rPr>
        <w:t xml:space="preserve"> </w:t>
      </w:r>
      <w:r>
        <w:t>University,</w:t>
      </w:r>
      <w:r>
        <w:rPr>
          <w:spacing w:val="-4"/>
        </w:rPr>
        <w:t xml:space="preserve"> </w:t>
      </w:r>
      <w:r>
        <w:t>2007;</w:t>
      </w:r>
      <w:r>
        <w:rPr>
          <w:spacing w:val="-3"/>
        </w:rPr>
        <w:t xml:space="preserve"> </w:t>
      </w:r>
      <w:r>
        <w:t>DMA,</w:t>
      </w:r>
      <w:r>
        <w:rPr>
          <w:spacing w:val="-7"/>
        </w:rPr>
        <w:t xml:space="preserve"> </w:t>
      </w:r>
      <w:r>
        <w:t>University</w:t>
      </w:r>
      <w:r>
        <w:rPr>
          <w:spacing w:val="-3"/>
        </w:rPr>
        <w:t xml:space="preserve"> </w:t>
      </w:r>
      <w:r>
        <w:t>of Minnesota-Minneapolis, 2014.</w:t>
      </w:r>
    </w:p>
    <w:p w14:paraId="55978BDB" w14:textId="77777777" w:rsidR="00326A3B" w:rsidRDefault="00000000">
      <w:pPr>
        <w:pStyle w:val="BodyText"/>
        <w:spacing w:before="2"/>
      </w:pPr>
      <w:r>
        <w:t>Adjunct</w:t>
      </w:r>
      <w:r>
        <w:rPr>
          <w:spacing w:val="-3"/>
        </w:rPr>
        <w:t xml:space="preserve"> </w:t>
      </w:r>
      <w:r>
        <w:t>Assistant</w:t>
      </w:r>
      <w:r>
        <w:rPr>
          <w:spacing w:val="-5"/>
        </w:rPr>
        <w:t xml:space="preserve"> </w:t>
      </w:r>
      <w:r>
        <w:t>Professor</w:t>
      </w:r>
      <w:r>
        <w:rPr>
          <w:spacing w:val="-5"/>
        </w:rPr>
        <w:t xml:space="preserve"> </w:t>
      </w:r>
      <w:r>
        <w:t>of</w:t>
      </w:r>
      <w:r>
        <w:rPr>
          <w:spacing w:val="-6"/>
        </w:rPr>
        <w:t xml:space="preserve"> </w:t>
      </w:r>
      <w:r>
        <w:rPr>
          <w:spacing w:val="-4"/>
        </w:rPr>
        <w:t>Music</w:t>
      </w:r>
    </w:p>
    <w:p w14:paraId="31DD2501" w14:textId="77777777" w:rsidR="00326A3B" w:rsidRDefault="00326A3B">
      <w:pPr>
        <w:pStyle w:val="BodyText"/>
        <w:ind w:left="0"/>
      </w:pPr>
    </w:p>
    <w:p w14:paraId="0BE1660B" w14:textId="77777777" w:rsidR="00326A3B" w:rsidRDefault="00000000">
      <w:pPr>
        <w:pStyle w:val="Heading6"/>
      </w:pPr>
      <w:r>
        <w:t>Mark</w:t>
      </w:r>
      <w:r>
        <w:rPr>
          <w:spacing w:val="-5"/>
        </w:rPr>
        <w:t xml:space="preserve"> </w:t>
      </w:r>
      <w:r>
        <w:t>J.</w:t>
      </w:r>
      <w:r>
        <w:rPr>
          <w:spacing w:val="-5"/>
        </w:rPr>
        <w:t xml:space="preserve"> </w:t>
      </w:r>
      <w:r>
        <w:t>Braun,</w:t>
      </w:r>
      <w:r>
        <w:rPr>
          <w:spacing w:val="-4"/>
        </w:rPr>
        <w:t xml:space="preserve"> </w:t>
      </w:r>
      <w:r>
        <w:t>1990–2007,</w:t>
      </w:r>
      <w:r>
        <w:rPr>
          <w:spacing w:val="-6"/>
        </w:rPr>
        <w:t xml:space="preserve"> </w:t>
      </w:r>
      <w:r>
        <w:rPr>
          <w:spacing w:val="-4"/>
        </w:rPr>
        <w:t>2011–</w:t>
      </w:r>
    </w:p>
    <w:p w14:paraId="61145CD5" w14:textId="77777777" w:rsidR="00326A3B" w:rsidRDefault="00000000">
      <w:pPr>
        <w:pStyle w:val="BodyText"/>
        <w:ind w:right="1636"/>
      </w:pPr>
      <w:r>
        <w:t>BS,</w:t>
      </w:r>
      <w:r>
        <w:rPr>
          <w:spacing w:val="-2"/>
        </w:rPr>
        <w:t xml:space="preserve"> </w:t>
      </w:r>
      <w:r>
        <w:t>MA,</w:t>
      </w:r>
      <w:r>
        <w:rPr>
          <w:spacing w:val="-4"/>
        </w:rPr>
        <w:t xml:space="preserve"> </w:t>
      </w:r>
      <w:r>
        <w:t>Minnesota</w:t>
      </w:r>
      <w:r>
        <w:rPr>
          <w:spacing w:val="-2"/>
        </w:rPr>
        <w:t xml:space="preserve"> </w:t>
      </w:r>
      <w:r>
        <w:t>State</w:t>
      </w:r>
      <w:r>
        <w:rPr>
          <w:spacing w:val="-4"/>
        </w:rPr>
        <w:t xml:space="preserve"> </w:t>
      </w:r>
      <w:r>
        <w:t>University-Mankato,</w:t>
      </w:r>
      <w:r>
        <w:rPr>
          <w:spacing w:val="-4"/>
        </w:rPr>
        <w:t xml:space="preserve"> </w:t>
      </w:r>
      <w:r>
        <w:t>1981,</w:t>
      </w:r>
      <w:r>
        <w:rPr>
          <w:spacing w:val="-4"/>
        </w:rPr>
        <w:t xml:space="preserve"> </w:t>
      </w:r>
      <w:r>
        <w:t>1988;</w:t>
      </w:r>
      <w:r>
        <w:rPr>
          <w:spacing w:val="-3"/>
        </w:rPr>
        <w:t xml:space="preserve"> </w:t>
      </w:r>
      <w:r>
        <w:t>PhD,</w:t>
      </w:r>
      <w:r>
        <w:rPr>
          <w:spacing w:val="-2"/>
        </w:rPr>
        <w:t xml:space="preserve"> </w:t>
      </w:r>
      <w:r>
        <w:t>University</w:t>
      </w:r>
      <w:r>
        <w:rPr>
          <w:spacing w:val="-3"/>
        </w:rPr>
        <w:t xml:space="preserve"> </w:t>
      </w:r>
      <w:r>
        <w:t>of</w:t>
      </w:r>
      <w:r>
        <w:rPr>
          <w:spacing w:val="-5"/>
        </w:rPr>
        <w:t xml:space="preserve"> </w:t>
      </w:r>
      <w:r>
        <w:t>Minnesota,</w:t>
      </w:r>
      <w:r>
        <w:rPr>
          <w:spacing w:val="-2"/>
        </w:rPr>
        <w:t xml:space="preserve"> </w:t>
      </w:r>
      <w:r>
        <w:t>1990. Professor of Communication Studies</w:t>
      </w:r>
    </w:p>
    <w:p w14:paraId="653A30FE" w14:textId="77777777" w:rsidR="00326A3B" w:rsidRDefault="00326A3B">
      <w:pPr>
        <w:pStyle w:val="BodyText"/>
        <w:ind w:left="0"/>
      </w:pPr>
    </w:p>
    <w:p w14:paraId="04766368" w14:textId="77777777" w:rsidR="00326A3B" w:rsidRDefault="00000000">
      <w:pPr>
        <w:pStyle w:val="Heading6"/>
        <w:spacing w:before="1"/>
      </w:pPr>
      <w:r>
        <w:t>Priscilla</w:t>
      </w:r>
      <w:r>
        <w:rPr>
          <w:spacing w:val="-10"/>
        </w:rPr>
        <w:t xml:space="preserve"> </w:t>
      </w:r>
      <w:r>
        <w:t>Briggs,</w:t>
      </w:r>
      <w:r>
        <w:rPr>
          <w:spacing w:val="-7"/>
        </w:rPr>
        <w:t xml:space="preserve"> </w:t>
      </w:r>
      <w:r>
        <w:rPr>
          <w:spacing w:val="-4"/>
        </w:rPr>
        <w:t>2003–</w:t>
      </w:r>
    </w:p>
    <w:p w14:paraId="4CD04C2C" w14:textId="77777777" w:rsidR="00326A3B" w:rsidRDefault="00000000">
      <w:pPr>
        <w:pStyle w:val="BodyText"/>
        <w:ind w:right="2909"/>
      </w:pPr>
      <w:r>
        <w:t>BA,</w:t>
      </w:r>
      <w:r>
        <w:rPr>
          <w:spacing w:val="-3"/>
        </w:rPr>
        <w:t xml:space="preserve"> </w:t>
      </w:r>
      <w:r>
        <w:t>Carnegie</w:t>
      </w:r>
      <w:r>
        <w:rPr>
          <w:spacing w:val="-5"/>
        </w:rPr>
        <w:t xml:space="preserve"> </w:t>
      </w:r>
      <w:r>
        <w:t>Mellon,</w:t>
      </w:r>
      <w:r>
        <w:rPr>
          <w:spacing w:val="-5"/>
        </w:rPr>
        <w:t xml:space="preserve"> </w:t>
      </w:r>
      <w:r>
        <w:t>1989;</w:t>
      </w:r>
      <w:r>
        <w:rPr>
          <w:spacing w:val="-4"/>
        </w:rPr>
        <w:t xml:space="preserve"> </w:t>
      </w:r>
      <w:r>
        <w:t>MFA,</w:t>
      </w:r>
      <w:r>
        <w:rPr>
          <w:spacing w:val="-5"/>
        </w:rPr>
        <w:t xml:space="preserve"> </w:t>
      </w:r>
      <w:r>
        <w:t>Maryland</w:t>
      </w:r>
      <w:r>
        <w:rPr>
          <w:spacing w:val="-4"/>
        </w:rPr>
        <w:t xml:space="preserve"> </w:t>
      </w:r>
      <w:r>
        <w:t>Institute</w:t>
      </w:r>
      <w:r>
        <w:rPr>
          <w:spacing w:val="-5"/>
        </w:rPr>
        <w:t xml:space="preserve"> </w:t>
      </w:r>
      <w:r>
        <w:t>College</w:t>
      </w:r>
      <w:r>
        <w:rPr>
          <w:spacing w:val="-5"/>
        </w:rPr>
        <w:t xml:space="preserve"> </w:t>
      </w:r>
      <w:r>
        <w:t>of</w:t>
      </w:r>
      <w:r>
        <w:rPr>
          <w:spacing w:val="-1"/>
        </w:rPr>
        <w:t xml:space="preserve"> </w:t>
      </w:r>
      <w:r>
        <w:t>Art,</w:t>
      </w:r>
      <w:r>
        <w:rPr>
          <w:spacing w:val="-5"/>
        </w:rPr>
        <w:t xml:space="preserve"> </w:t>
      </w:r>
      <w:r>
        <w:t>2000. Professor of Art and Art History</w:t>
      </w:r>
    </w:p>
    <w:p w14:paraId="6E070115" w14:textId="77777777" w:rsidR="00326A3B" w:rsidRDefault="00000000">
      <w:pPr>
        <w:pStyle w:val="BodyText"/>
        <w:spacing w:line="267" w:lineRule="exact"/>
      </w:pPr>
      <w:r>
        <w:t>Special</w:t>
      </w:r>
      <w:r>
        <w:rPr>
          <w:spacing w:val="-6"/>
        </w:rPr>
        <w:t xml:space="preserve"> </w:t>
      </w:r>
      <w:r>
        <w:t>Interests:</w:t>
      </w:r>
      <w:r>
        <w:rPr>
          <w:spacing w:val="-4"/>
        </w:rPr>
        <w:t xml:space="preserve"> </w:t>
      </w:r>
      <w:r>
        <w:t>Graphic</w:t>
      </w:r>
      <w:r>
        <w:rPr>
          <w:spacing w:val="-6"/>
        </w:rPr>
        <w:t xml:space="preserve"> </w:t>
      </w:r>
      <w:r>
        <w:t>and</w:t>
      </w:r>
      <w:r>
        <w:rPr>
          <w:spacing w:val="-6"/>
        </w:rPr>
        <w:t xml:space="preserve"> </w:t>
      </w:r>
      <w:r>
        <w:t>Language</w:t>
      </w:r>
      <w:r>
        <w:rPr>
          <w:spacing w:val="-5"/>
        </w:rPr>
        <w:t xml:space="preserve"> </w:t>
      </w:r>
      <w:r>
        <w:t>Arts;</w:t>
      </w:r>
      <w:r>
        <w:rPr>
          <w:spacing w:val="-4"/>
        </w:rPr>
        <w:t xml:space="preserve"> </w:t>
      </w:r>
      <w:r>
        <w:t>Photography</w:t>
      </w:r>
      <w:r>
        <w:rPr>
          <w:spacing w:val="-5"/>
        </w:rPr>
        <w:t xml:space="preserve"> </w:t>
      </w:r>
      <w:r>
        <w:t>and</w:t>
      </w:r>
      <w:r>
        <w:rPr>
          <w:spacing w:val="-6"/>
        </w:rPr>
        <w:t xml:space="preserve"> </w:t>
      </w:r>
      <w:r>
        <w:t>Digital</w:t>
      </w:r>
      <w:r>
        <w:rPr>
          <w:spacing w:val="-7"/>
        </w:rPr>
        <w:t xml:space="preserve"> </w:t>
      </w:r>
      <w:r>
        <w:rPr>
          <w:spacing w:val="-2"/>
        </w:rPr>
        <w:t>Imaging</w:t>
      </w:r>
    </w:p>
    <w:p w14:paraId="1DC17F50" w14:textId="77777777" w:rsidR="00326A3B" w:rsidRDefault="00326A3B">
      <w:pPr>
        <w:pStyle w:val="BodyText"/>
        <w:ind w:left="0"/>
      </w:pPr>
    </w:p>
    <w:p w14:paraId="233DDD22" w14:textId="77777777" w:rsidR="00326A3B" w:rsidRDefault="00000000">
      <w:pPr>
        <w:pStyle w:val="Heading6"/>
      </w:pPr>
      <w:r>
        <w:t>Breena</w:t>
      </w:r>
      <w:r>
        <w:rPr>
          <w:spacing w:val="-8"/>
        </w:rPr>
        <w:t xml:space="preserve"> </w:t>
      </w:r>
      <w:r>
        <w:t>Brockmann,</w:t>
      </w:r>
      <w:r>
        <w:rPr>
          <w:spacing w:val="-6"/>
        </w:rPr>
        <w:t xml:space="preserve"> </w:t>
      </w:r>
      <w:r>
        <w:rPr>
          <w:spacing w:val="-4"/>
        </w:rPr>
        <w:t>2019–</w:t>
      </w:r>
    </w:p>
    <w:p w14:paraId="17591641" w14:textId="77777777" w:rsidR="00326A3B" w:rsidRDefault="00000000">
      <w:pPr>
        <w:pStyle w:val="BodyText"/>
        <w:ind w:right="2909"/>
      </w:pPr>
      <w:r>
        <w:t>BA,</w:t>
      </w:r>
      <w:r>
        <w:rPr>
          <w:spacing w:val="-3"/>
        </w:rPr>
        <w:t xml:space="preserve"> </w:t>
      </w:r>
      <w:r>
        <w:t>Ripon</w:t>
      </w:r>
      <w:r>
        <w:rPr>
          <w:spacing w:val="-4"/>
        </w:rPr>
        <w:t xml:space="preserve"> </w:t>
      </w:r>
      <w:r>
        <w:t>College,</w:t>
      </w:r>
      <w:r>
        <w:rPr>
          <w:spacing w:val="-5"/>
        </w:rPr>
        <w:t xml:space="preserve"> </w:t>
      </w:r>
      <w:r>
        <w:t>2012;</w:t>
      </w:r>
      <w:r>
        <w:rPr>
          <w:spacing w:val="-4"/>
        </w:rPr>
        <w:t xml:space="preserve"> </w:t>
      </w:r>
      <w:r>
        <w:t>MA,</w:t>
      </w:r>
      <w:r>
        <w:rPr>
          <w:spacing w:val="-3"/>
        </w:rPr>
        <w:t xml:space="preserve"> </w:t>
      </w:r>
      <w:r>
        <w:t>PhD</w:t>
      </w:r>
      <w:r>
        <w:rPr>
          <w:spacing w:val="-4"/>
        </w:rPr>
        <w:t xml:space="preserve"> </w:t>
      </w:r>
      <w:r>
        <w:t>University</w:t>
      </w:r>
      <w:r>
        <w:rPr>
          <w:spacing w:val="-4"/>
        </w:rPr>
        <w:t xml:space="preserve"> </w:t>
      </w:r>
      <w:r>
        <w:t>of</w:t>
      </w:r>
      <w:r>
        <w:rPr>
          <w:spacing w:val="-3"/>
        </w:rPr>
        <w:t xml:space="preserve"> </w:t>
      </w:r>
      <w:r>
        <w:t>Georgia-Athens,</w:t>
      </w:r>
      <w:r>
        <w:rPr>
          <w:spacing w:val="-3"/>
        </w:rPr>
        <w:t xml:space="preserve"> </w:t>
      </w:r>
      <w:r>
        <w:t>2017,</w:t>
      </w:r>
      <w:r>
        <w:rPr>
          <w:spacing w:val="-5"/>
        </w:rPr>
        <w:t xml:space="preserve"> </w:t>
      </w:r>
      <w:r>
        <w:t>2019. Visiting Assistant Professor of Communication Studies</w:t>
      </w:r>
    </w:p>
    <w:p w14:paraId="4FB7783B" w14:textId="77777777" w:rsidR="00326A3B" w:rsidRDefault="00326A3B">
      <w:pPr>
        <w:pStyle w:val="BodyText"/>
        <w:spacing w:before="1"/>
        <w:ind w:left="0"/>
      </w:pPr>
    </w:p>
    <w:p w14:paraId="4C8C4740" w14:textId="77777777" w:rsidR="00326A3B" w:rsidRDefault="00000000">
      <w:pPr>
        <w:pStyle w:val="Heading6"/>
      </w:pPr>
      <w:r>
        <w:t>Marian</w:t>
      </w:r>
      <w:r>
        <w:rPr>
          <w:spacing w:val="-8"/>
        </w:rPr>
        <w:t xml:space="preserve"> </w:t>
      </w:r>
      <w:r>
        <w:t>Broida,</w:t>
      </w:r>
      <w:r>
        <w:rPr>
          <w:spacing w:val="-3"/>
        </w:rPr>
        <w:t xml:space="preserve"> </w:t>
      </w:r>
      <w:r>
        <w:rPr>
          <w:spacing w:val="-4"/>
        </w:rPr>
        <w:t>2015–</w:t>
      </w:r>
    </w:p>
    <w:p w14:paraId="3C963798" w14:textId="77777777" w:rsidR="00326A3B" w:rsidRDefault="00000000">
      <w:pPr>
        <w:pStyle w:val="BodyText"/>
        <w:ind w:right="1170"/>
      </w:pPr>
      <w:r>
        <w:t>BA,</w:t>
      </w:r>
      <w:r>
        <w:rPr>
          <w:spacing w:val="-2"/>
        </w:rPr>
        <w:t xml:space="preserve"> </w:t>
      </w:r>
      <w:r>
        <w:t>Antioch</w:t>
      </w:r>
      <w:r>
        <w:rPr>
          <w:spacing w:val="-5"/>
        </w:rPr>
        <w:t xml:space="preserve"> </w:t>
      </w:r>
      <w:r>
        <w:t>University,</w:t>
      </w:r>
      <w:r>
        <w:rPr>
          <w:spacing w:val="-2"/>
        </w:rPr>
        <w:t xml:space="preserve"> </w:t>
      </w:r>
      <w:r>
        <w:t>1979;</w:t>
      </w:r>
      <w:r>
        <w:rPr>
          <w:spacing w:val="-3"/>
        </w:rPr>
        <w:t xml:space="preserve"> </w:t>
      </w:r>
      <w:r>
        <w:t>MS,</w:t>
      </w:r>
      <w:r>
        <w:rPr>
          <w:spacing w:val="-4"/>
        </w:rPr>
        <w:t xml:space="preserve"> </w:t>
      </w:r>
      <w:r>
        <w:t>Pace</w:t>
      </w:r>
      <w:r>
        <w:rPr>
          <w:spacing w:val="-1"/>
        </w:rPr>
        <w:t xml:space="preserve"> </w:t>
      </w:r>
      <w:r>
        <w:t>University,</w:t>
      </w:r>
      <w:r>
        <w:rPr>
          <w:spacing w:val="-4"/>
        </w:rPr>
        <w:t xml:space="preserve"> </w:t>
      </w:r>
      <w:r>
        <w:t>1984;</w:t>
      </w:r>
      <w:r>
        <w:rPr>
          <w:spacing w:val="-3"/>
        </w:rPr>
        <w:t xml:space="preserve"> </w:t>
      </w:r>
      <w:r>
        <w:t>MA,</w:t>
      </w:r>
      <w:r>
        <w:rPr>
          <w:spacing w:val="-4"/>
        </w:rPr>
        <w:t xml:space="preserve"> </w:t>
      </w:r>
      <w:r>
        <w:t>PhD,</w:t>
      </w:r>
      <w:r>
        <w:rPr>
          <w:spacing w:val="-4"/>
        </w:rPr>
        <w:t xml:space="preserve"> </w:t>
      </w:r>
      <w:r>
        <w:t>Emory</w:t>
      </w:r>
      <w:r>
        <w:rPr>
          <w:spacing w:val="-1"/>
        </w:rPr>
        <w:t xml:space="preserve"> </w:t>
      </w:r>
      <w:r>
        <w:t>University,</w:t>
      </w:r>
      <w:r>
        <w:rPr>
          <w:spacing w:val="-4"/>
        </w:rPr>
        <w:t xml:space="preserve"> </w:t>
      </w:r>
      <w:r>
        <w:t>2006,</w:t>
      </w:r>
      <w:r>
        <w:rPr>
          <w:spacing w:val="-4"/>
        </w:rPr>
        <w:t xml:space="preserve"> </w:t>
      </w:r>
      <w:r>
        <w:t>2013. Visiting Assistant Professor of Religion</w:t>
      </w:r>
    </w:p>
    <w:p w14:paraId="69DF97C9" w14:textId="77777777" w:rsidR="00326A3B" w:rsidRDefault="00326A3B">
      <w:pPr>
        <w:pStyle w:val="BodyText"/>
        <w:spacing w:before="10"/>
        <w:ind w:left="0"/>
        <w:rPr>
          <w:sz w:val="21"/>
        </w:rPr>
      </w:pPr>
    </w:p>
    <w:p w14:paraId="41CEE47E" w14:textId="77777777" w:rsidR="00326A3B" w:rsidRDefault="00000000">
      <w:pPr>
        <w:pStyle w:val="Heading6"/>
      </w:pPr>
      <w:r>
        <w:t>Joshua</w:t>
      </w:r>
      <w:r>
        <w:rPr>
          <w:spacing w:val="-5"/>
        </w:rPr>
        <w:t xml:space="preserve"> </w:t>
      </w:r>
      <w:r>
        <w:t>Brown,</w:t>
      </w:r>
      <w:r>
        <w:rPr>
          <w:spacing w:val="-5"/>
        </w:rPr>
        <w:t xml:space="preserve"> </w:t>
      </w:r>
      <w:r>
        <w:rPr>
          <w:spacing w:val="-4"/>
        </w:rPr>
        <w:t>2012–</w:t>
      </w:r>
    </w:p>
    <w:p w14:paraId="392093E2" w14:textId="77777777" w:rsidR="00326A3B" w:rsidRDefault="00000000">
      <w:pPr>
        <w:pStyle w:val="BodyText"/>
        <w:spacing w:before="1"/>
        <w:ind w:right="908"/>
      </w:pPr>
      <w:r>
        <w:t>BA,</w:t>
      </w:r>
      <w:r>
        <w:rPr>
          <w:spacing w:val="-3"/>
        </w:rPr>
        <w:t xml:space="preserve"> </w:t>
      </w:r>
      <w:r>
        <w:t>Carleton</w:t>
      </w:r>
      <w:r>
        <w:rPr>
          <w:spacing w:val="-3"/>
        </w:rPr>
        <w:t xml:space="preserve"> </w:t>
      </w:r>
      <w:r>
        <w:t>College,</w:t>
      </w:r>
      <w:r>
        <w:rPr>
          <w:spacing w:val="-3"/>
        </w:rPr>
        <w:t xml:space="preserve"> </w:t>
      </w:r>
      <w:r>
        <w:t>1998;</w:t>
      </w:r>
      <w:r>
        <w:rPr>
          <w:spacing w:val="-4"/>
        </w:rPr>
        <w:t xml:space="preserve"> </w:t>
      </w:r>
      <w:r>
        <w:t>PhD,</w:t>
      </w:r>
      <w:r>
        <w:rPr>
          <w:spacing w:val="-5"/>
        </w:rPr>
        <w:t xml:space="preserve"> </w:t>
      </w:r>
      <w:r>
        <w:t>Massachusetts</w:t>
      </w:r>
      <w:r>
        <w:rPr>
          <w:spacing w:val="-3"/>
        </w:rPr>
        <w:t xml:space="preserve"> </w:t>
      </w:r>
      <w:r>
        <w:t>Institute</w:t>
      </w:r>
      <w:r>
        <w:rPr>
          <w:spacing w:val="-2"/>
        </w:rPr>
        <w:t xml:space="preserve"> </w:t>
      </w:r>
      <w:r>
        <w:t>of</w:t>
      </w:r>
      <w:r>
        <w:rPr>
          <w:spacing w:val="-5"/>
        </w:rPr>
        <w:t xml:space="preserve"> </w:t>
      </w:r>
      <w:r>
        <w:t>Technology,</w:t>
      </w:r>
      <w:r>
        <w:rPr>
          <w:spacing w:val="-5"/>
        </w:rPr>
        <w:t xml:space="preserve"> </w:t>
      </w:r>
      <w:r>
        <w:t>2000;MA,</w:t>
      </w:r>
      <w:r>
        <w:rPr>
          <w:spacing w:val="-3"/>
        </w:rPr>
        <w:t xml:space="preserve"> </w:t>
      </w:r>
      <w:r>
        <w:t>Tufts</w:t>
      </w:r>
      <w:r>
        <w:rPr>
          <w:spacing w:val="-3"/>
        </w:rPr>
        <w:t xml:space="preserve"> </w:t>
      </w:r>
      <w:r>
        <w:t>University, 2002; PhD, University of Michigan, 2009.</w:t>
      </w:r>
    </w:p>
    <w:p w14:paraId="31D62456" w14:textId="77777777" w:rsidR="00326A3B" w:rsidRDefault="00000000">
      <w:pPr>
        <w:pStyle w:val="BodyText"/>
        <w:ind w:left="878"/>
      </w:pPr>
      <w:r>
        <w:t>Associate</w:t>
      </w:r>
      <w:r>
        <w:rPr>
          <w:spacing w:val="-6"/>
        </w:rPr>
        <w:t xml:space="preserve"> </w:t>
      </w:r>
      <w:r>
        <w:t>Professor</w:t>
      </w:r>
      <w:r>
        <w:rPr>
          <w:spacing w:val="-5"/>
        </w:rPr>
        <w:t xml:space="preserve"> </w:t>
      </w:r>
      <w:r>
        <w:t>of</w:t>
      </w:r>
      <w:r>
        <w:rPr>
          <w:spacing w:val="-5"/>
        </w:rPr>
        <w:t xml:space="preserve"> </w:t>
      </w:r>
      <w:r>
        <w:rPr>
          <w:spacing w:val="-2"/>
        </w:rPr>
        <w:t>Philosophy</w:t>
      </w:r>
    </w:p>
    <w:p w14:paraId="7F3CCBE8" w14:textId="77777777" w:rsidR="00326A3B" w:rsidRDefault="00000000">
      <w:pPr>
        <w:pStyle w:val="BodyText"/>
        <w:ind w:left="878"/>
      </w:pPr>
      <w:r>
        <w:t>Special</w:t>
      </w:r>
      <w:r>
        <w:rPr>
          <w:spacing w:val="-5"/>
        </w:rPr>
        <w:t xml:space="preserve"> </w:t>
      </w:r>
      <w:r>
        <w:t>Interests:</w:t>
      </w:r>
      <w:r>
        <w:rPr>
          <w:spacing w:val="-4"/>
        </w:rPr>
        <w:t xml:space="preserve"> </w:t>
      </w:r>
      <w:r>
        <w:t>Metaphysics;</w:t>
      </w:r>
      <w:r>
        <w:rPr>
          <w:spacing w:val="-5"/>
        </w:rPr>
        <w:t xml:space="preserve"> </w:t>
      </w:r>
      <w:r>
        <w:t>Philosophy</w:t>
      </w:r>
      <w:r>
        <w:rPr>
          <w:spacing w:val="-6"/>
        </w:rPr>
        <w:t xml:space="preserve"> </w:t>
      </w:r>
      <w:r>
        <w:t>of</w:t>
      </w:r>
      <w:r>
        <w:rPr>
          <w:spacing w:val="-4"/>
        </w:rPr>
        <w:t xml:space="preserve"> </w:t>
      </w:r>
      <w:r>
        <w:t>Science;</w:t>
      </w:r>
      <w:r>
        <w:rPr>
          <w:spacing w:val="-6"/>
        </w:rPr>
        <w:t xml:space="preserve"> </w:t>
      </w:r>
      <w:r>
        <w:t>Philosophy</w:t>
      </w:r>
      <w:r>
        <w:rPr>
          <w:spacing w:val="-5"/>
        </w:rPr>
        <w:t xml:space="preserve"> </w:t>
      </w:r>
      <w:r>
        <w:t>of</w:t>
      </w:r>
      <w:r>
        <w:rPr>
          <w:spacing w:val="-7"/>
        </w:rPr>
        <w:t xml:space="preserve"> </w:t>
      </w:r>
      <w:r>
        <w:rPr>
          <w:spacing w:val="-2"/>
        </w:rPr>
        <w:t>Language</w:t>
      </w:r>
    </w:p>
    <w:p w14:paraId="5A678D39" w14:textId="77777777" w:rsidR="00326A3B" w:rsidRDefault="00326A3B">
      <w:pPr>
        <w:pStyle w:val="BodyText"/>
        <w:ind w:left="0"/>
      </w:pPr>
    </w:p>
    <w:p w14:paraId="51A1ACFB" w14:textId="77777777" w:rsidR="00326A3B" w:rsidRDefault="00000000">
      <w:pPr>
        <w:pStyle w:val="Heading6"/>
        <w:ind w:left="878"/>
      </w:pPr>
      <w:r>
        <w:t>Alexandra</w:t>
      </w:r>
      <w:r>
        <w:rPr>
          <w:spacing w:val="-8"/>
        </w:rPr>
        <w:t xml:space="preserve"> </w:t>
      </w:r>
      <w:r>
        <w:t>T.</w:t>
      </w:r>
      <w:r>
        <w:rPr>
          <w:spacing w:val="-3"/>
        </w:rPr>
        <w:t xml:space="preserve"> </w:t>
      </w:r>
      <w:r>
        <w:t>Bryant,</w:t>
      </w:r>
      <w:r>
        <w:rPr>
          <w:spacing w:val="-3"/>
        </w:rPr>
        <w:t xml:space="preserve"> </w:t>
      </w:r>
      <w:r>
        <w:rPr>
          <w:spacing w:val="-4"/>
        </w:rPr>
        <w:t>2016–</w:t>
      </w:r>
    </w:p>
    <w:p w14:paraId="4275FAE4" w14:textId="77777777" w:rsidR="00326A3B" w:rsidRDefault="00000000">
      <w:pPr>
        <w:pStyle w:val="BodyText"/>
        <w:ind w:left="878" w:right="825"/>
      </w:pPr>
      <w:r>
        <w:t>BM,</w:t>
      </w:r>
      <w:r>
        <w:rPr>
          <w:spacing w:val="-2"/>
        </w:rPr>
        <w:t xml:space="preserve"> </w:t>
      </w:r>
      <w:r>
        <w:t>Cleveland</w:t>
      </w:r>
      <w:r>
        <w:rPr>
          <w:spacing w:val="-3"/>
        </w:rPr>
        <w:t xml:space="preserve"> </w:t>
      </w:r>
      <w:r>
        <w:t>Institute</w:t>
      </w:r>
      <w:r>
        <w:rPr>
          <w:spacing w:val="-1"/>
        </w:rPr>
        <w:t xml:space="preserve"> </w:t>
      </w:r>
      <w:r>
        <w:t>of</w:t>
      </w:r>
      <w:r>
        <w:rPr>
          <w:spacing w:val="-5"/>
        </w:rPr>
        <w:t xml:space="preserve"> </w:t>
      </w:r>
      <w:r>
        <w:t>Music,</w:t>
      </w:r>
      <w:r>
        <w:rPr>
          <w:spacing w:val="-4"/>
        </w:rPr>
        <w:t xml:space="preserve"> </w:t>
      </w:r>
      <w:r>
        <w:t>2008;</w:t>
      </w:r>
      <w:r>
        <w:rPr>
          <w:spacing w:val="-3"/>
        </w:rPr>
        <w:t xml:space="preserve"> </w:t>
      </w:r>
      <w:r>
        <w:t>MM,</w:t>
      </w:r>
      <w:r>
        <w:rPr>
          <w:spacing w:val="-4"/>
        </w:rPr>
        <w:t xml:space="preserve"> </w:t>
      </w:r>
      <w:r>
        <w:t>Rice University,</w:t>
      </w:r>
      <w:r>
        <w:rPr>
          <w:spacing w:val="-4"/>
        </w:rPr>
        <w:t xml:space="preserve"> </w:t>
      </w:r>
      <w:r>
        <w:t>2010;</w:t>
      </w:r>
      <w:r>
        <w:rPr>
          <w:spacing w:val="-3"/>
        </w:rPr>
        <w:t xml:space="preserve"> </w:t>
      </w:r>
      <w:r>
        <w:t>DMA,</w:t>
      </w:r>
      <w:r>
        <w:rPr>
          <w:spacing w:val="-2"/>
        </w:rPr>
        <w:t xml:space="preserve"> </w:t>
      </w:r>
      <w:r>
        <w:t>University</w:t>
      </w:r>
      <w:r>
        <w:rPr>
          <w:spacing w:val="-3"/>
        </w:rPr>
        <w:t xml:space="preserve"> </w:t>
      </w:r>
      <w:r>
        <w:t>of</w:t>
      </w:r>
      <w:r>
        <w:rPr>
          <w:spacing w:val="-5"/>
        </w:rPr>
        <w:t xml:space="preserve"> </w:t>
      </w:r>
      <w:r>
        <w:t>Maryland,</w:t>
      </w:r>
      <w:r>
        <w:rPr>
          <w:spacing w:val="-4"/>
        </w:rPr>
        <w:t xml:space="preserve"> </w:t>
      </w:r>
      <w:r>
        <w:t>2015. Visiting Assistant Professor of Music</w:t>
      </w:r>
    </w:p>
    <w:p w14:paraId="4326D146" w14:textId="77777777" w:rsidR="00326A3B" w:rsidRDefault="00326A3B">
      <w:pPr>
        <w:pStyle w:val="BodyText"/>
        <w:spacing w:before="11"/>
        <w:ind w:left="0"/>
        <w:rPr>
          <w:sz w:val="21"/>
        </w:rPr>
      </w:pPr>
    </w:p>
    <w:p w14:paraId="4337391B" w14:textId="77777777" w:rsidR="00326A3B" w:rsidRDefault="00000000">
      <w:pPr>
        <w:pStyle w:val="Heading6"/>
        <w:ind w:left="878"/>
      </w:pPr>
      <w:r>
        <w:t>Philip</w:t>
      </w:r>
      <w:r>
        <w:rPr>
          <w:spacing w:val="-8"/>
        </w:rPr>
        <w:t xml:space="preserve"> </w:t>
      </w:r>
      <w:r>
        <w:t>Bryant,</w:t>
      </w:r>
      <w:r>
        <w:rPr>
          <w:spacing w:val="-5"/>
        </w:rPr>
        <w:t xml:space="preserve"> </w:t>
      </w:r>
      <w:r>
        <w:rPr>
          <w:spacing w:val="-4"/>
        </w:rPr>
        <w:t>1989–</w:t>
      </w:r>
    </w:p>
    <w:p w14:paraId="38969002" w14:textId="77777777" w:rsidR="00326A3B" w:rsidRDefault="00000000">
      <w:pPr>
        <w:pStyle w:val="BodyText"/>
        <w:ind w:left="878" w:right="4413"/>
      </w:pPr>
      <w:r>
        <w:t>BA,</w:t>
      </w:r>
      <w:r>
        <w:rPr>
          <w:spacing w:val="-5"/>
        </w:rPr>
        <w:t xml:space="preserve"> </w:t>
      </w:r>
      <w:r>
        <w:t>Gustavus</w:t>
      </w:r>
      <w:r>
        <w:rPr>
          <w:spacing w:val="-5"/>
        </w:rPr>
        <w:t xml:space="preserve"> </w:t>
      </w:r>
      <w:r>
        <w:t>Adolphus</w:t>
      </w:r>
      <w:r>
        <w:rPr>
          <w:spacing w:val="-5"/>
        </w:rPr>
        <w:t xml:space="preserve"> </w:t>
      </w:r>
      <w:r>
        <w:t>College,</w:t>
      </w:r>
      <w:r>
        <w:rPr>
          <w:spacing w:val="-6"/>
        </w:rPr>
        <w:t xml:space="preserve"> </w:t>
      </w:r>
      <w:r>
        <w:t>1973;</w:t>
      </w:r>
      <w:r>
        <w:rPr>
          <w:spacing w:val="-5"/>
        </w:rPr>
        <w:t xml:space="preserve"> </w:t>
      </w:r>
      <w:r>
        <w:t>MFA,</w:t>
      </w:r>
      <w:r>
        <w:rPr>
          <w:spacing w:val="-5"/>
        </w:rPr>
        <w:t xml:space="preserve"> </w:t>
      </w:r>
      <w:r>
        <w:t>Columbia,</w:t>
      </w:r>
      <w:r>
        <w:rPr>
          <w:spacing w:val="-6"/>
        </w:rPr>
        <w:t xml:space="preserve"> </w:t>
      </w:r>
      <w:r>
        <w:t>1975. Professor of English</w:t>
      </w:r>
    </w:p>
    <w:p w14:paraId="031F7658" w14:textId="77777777" w:rsidR="00326A3B" w:rsidRDefault="00000000">
      <w:pPr>
        <w:pStyle w:val="BodyText"/>
        <w:ind w:left="878"/>
      </w:pPr>
      <w:r>
        <w:t>Special</w:t>
      </w:r>
      <w:r>
        <w:rPr>
          <w:spacing w:val="-5"/>
        </w:rPr>
        <w:t xml:space="preserve"> </w:t>
      </w:r>
      <w:r>
        <w:t>Interest:</w:t>
      </w:r>
      <w:r>
        <w:rPr>
          <w:spacing w:val="-5"/>
        </w:rPr>
        <w:t xml:space="preserve"> </w:t>
      </w:r>
      <w:r>
        <w:rPr>
          <w:spacing w:val="-2"/>
        </w:rPr>
        <w:t>Writing</w:t>
      </w:r>
    </w:p>
    <w:p w14:paraId="690BCABC" w14:textId="77777777" w:rsidR="00326A3B" w:rsidRDefault="00326A3B">
      <w:pPr>
        <w:sectPr w:rsidR="00326A3B">
          <w:pgSz w:w="12240" w:h="15840"/>
          <w:pgMar w:top="1400" w:right="620" w:bottom="1000" w:left="560" w:header="0" w:footer="818" w:gutter="0"/>
          <w:cols w:space="720"/>
        </w:sectPr>
      </w:pPr>
    </w:p>
    <w:p w14:paraId="046D740E" w14:textId="77777777" w:rsidR="00326A3B" w:rsidRDefault="00000000">
      <w:pPr>
        <w:pStyle w:val="Heading6"/>
        <w:spacing w:before="39"/>
        <w:ind w:left="880"/>
      </w:pPr>
      <w:r>
        <w:lastRenderedPageBreak/>
        <w:t>Marcia</w:t>
      </w:r>
      <w:r>
        <w:rPr>
          <w:spacing w:val="-6"/>
        </w:rPr>
        <w:t xml:space="preserve"> </w:t>
      </w:r>
      <w:r>
        <w:t>J.</w:t>
      </w:r>
      <w:r>
        <w:rPr>
          <w:spacing w:val="-5"/>
        </w:rPr>
        <w:t xml:space="preserve"> </w:t>
      </w:r>
      <w:r>
        <w:t>Bunge,</w:t>
      </w:r>
      <w:r>
        <w:rPr>
          <w:spacing w:val="-4"/>
        </w:rPr>
        <w:t xml:space="preserve"> </w:t>
      </w:r>
      <w:r>
        <w:t>1995–1997,</w:t>
      </w:r>
      <w:r>
        <w:rPr>
          <w:spacing w:val="-6"/>
        </w:rPr>
        <w:t xml:space="preserve"> </w:t>
      </w:r>
      <w:r>
        <w:rPr>
          <w:spacing w:val="-4"/>
        </w:rPr>
        <w:t>2013–</w:t>
      </w:r>
    </w:p>
    <w:p w14:paraId="7609FAD3" w14:textId="77777777" w:rsidR="00326A3B" w:rsidRDefault="00000000">
      <w:pPr>
        <w:pStyle w:val="BodyText"/>
      </w:pPr>
      <w:r>
        <w:t>BA,</w:t>
      </w:r>
      <w:r>
        <w:rPr>
          <w:spacing w:val="-5"/>
        </w:rPr>
        <w:t xml:space="preserve"> </w:t>
      </w:r>
      <w:r>
        <w:t>Saint</w:t>
      </w:r>
      <w:r>
        <w:rPr>
          <w:spacing w:val="-2"/>
        </w:rPr>
        <w:t xml:space="preserve"> </w:t>
      </w:r>
      <w:r>
        <w:t>Olaf</w:t>
      </w:r>
      <w:r>
        <w:rPr>
          <w:spacing w:val="-5"/>
        </w:rPr>
        <w:t xml:space="preserve"> </w:t>
      </w:r>
      <w:r>
        <w:t>College,</w:t>
      </w:r>
      <w:r>
        <w:rPr>
          <w:spacing w:val="-5"/>
        </w:rPr>
        <w:t xml:space="preserve"> </w:t>
      </w:r>
      <w:r>
        <w:t>1976;</w:t>
      </w:r>
      <w:r>
        <w:rPr>
          <w:spacing w:val="-4"/>
        </w:rPr>
        <w:t xml:space="preserve"> </w:t>
      </w:r>
      <w:r>
        <w:t>MA,</w:t>
      </w:r>
      <w:r>
        <w:rPr>
          <w:spacing w:val="-5"/>
        </w:rPr>
        <w:t xml:space="preserve"> </w:t>
      </w:r>
      <w:r>
        <w:t>PhD,</w:t>
      </w:r>
      <w:r>
        <w:rPr>
          <w:spacing w:val="-4"/>
        </w:rPr>
        <w:t xml:space="preserve"> </w:t>
      </w:r>
      <w:r>
        <w:t>The</w:t>
      </w:r>
      <w:r>
        <w:rPr>
          <w:spacing w:val="-5"/>
        </w:rPr>
        <w:t xml:space="preserve"> </w:t>
      </w:r>
      <w:r>
        <w:t>University</w:t>
      </w:r>
      <w:r>
        <w:rPr>
          <w:spacing w:val="-7"/>
        </w:rPr>
        <w:t xml:space="preserve"> </w:t>
      </w:r>
      <w:r>
        <w:t>of</w:t>
      </w:r>
      <w:r>
        <w:rPr>
          <w:spacing w:val="-3"/>
        </w:rPr>
        <w:t xml:space="preserve"> </w:t>
      </w:r>
      <w:r>
        <w:t>Chicago,</w:t>
      </w:r>
      <w:r>
        <w:rPr>
          <w:spacing w:val="-5"/>
        </w:rPr>
        <w:t xml:space="preserve"> </w:t>
      </w:r>
      <w:r>
        <w:t>1979,</w:t>
      </w:r>
      <w:r>
        <w:rPr>
          <w:spacing w:val="-4"/>
        </w:rPr>
        <w:t xml:space="preserve"> </w:t>
      </w:r>
      <w:r>
        <w:rPr>
          <w:spacing w:val="-2"/>
        </w:rPr>
        <w:t>1986.</w:t>
      </w:r>
    </w:p>
    <w:p w14:paraId="77E86443" w14:textId="77777777" w:rsidR="00326A3B" w:rsidRDefault="00000000">
      <w:pPr>
        <w:pStyle w:val="BodyText"/>
      </w:pPr>
      <w:r>
        <w:t>Professor</w:t>
      </w:r>
      <w:r>
        <w:rPr>
          <w:spacing w:val="-8"/>
        </w:rPr>
        <w:t xml:space="preserve"> </w:t>
      </w:r>
      <w:r>
        <w:t>of</w:t>
      </w:r>
      <w:r>
        <w:rPr>
          <w:spacing w:val="-5"/>
        </w:rPr>
        <w:t xml:space="preserve"> </w:t>
      </w:r>
      <w:r>
        <w:t>Religion;</w:t>
      </w:r>
      <w:r>
        <w:rPr>
          <w:spacing w:val="-5"/>
        </w:rPr>
        <w:t xml:space="preserve"> </w:t>
      </w:r>
      <w:r>
        <w:t>Rev.</w:t>
      </w:r>
      <w:r>
        <w:rPr>
          <w:spacing w:val="-6"/>
        </w:rPr>
        <w:t xml:space="preserve"> </w:t>
      </w:r>
      <w:r>
        <w:t>Drell</w:t>
      </w:r>
      <w:r>
        <w:rPr>
          <w:spacing w:val="-5"/>
        </w:rPr>
        <w:t xml:space="preserve"> </w:t>
      </w:r>
      <w:r>
        <w:t>and</w:t>
      </w:r>
      <w:r>
        <w:rPr>
          <w:spacing w:val="-5"/>
        </w:rPr>
        <w:t xml:space="preserve"> </w:t>
      </w:r>
      <w:r>
        <w:t>Adeline</w:t>
      </w:r>
      <w:r>
        <w:rPr>
          <w:spacing w:val="-3"/>
        </w:rPr>
        <w:t xml:space="preserve"> </w:t>
      </w:r>
      <w:r>
        <w:t>Bernhardson</w:t>
      </w:r>
      <w:r>
        <w:rPr>
          <w:spacing w:val="-7"/>
        </w:rPr>
        <w:t xml:space="preserve"> </w:t>
      </w:r>
      <w:r>
        <w:t>Distinguished</w:t>
      </w:r>
      <w:r>
        <w:rPr>
          <w:spacing w:val="-5"/>
        </w:rPr>
        <w:t xml:space="preserve"> </w:t>
      </w:r>
      <w:r>
        <w:t>Chair</w:t>
      </w:r>
      <w:r>
        <w:rPr>
          <w:spacing w:val="-6"/>
        </w:rPr>
        <w:t xml:space="preserve"> </w:t>
      </w:r>
      <w:r>
        <w:t>of</w:t>
      </w:r>
      <w:r>
        <w:rPr>
          <w:spacing w:val="-6"/>
        </w:rPr>
        <w:t xml:space="preserve"> </w:t>
      </w:r>
      <w:r>
        <w:t>Lutheran</w:t>
      </w:r>
      <w:r>
        <w:rPr>
          <w:spacing w:val="-5"/>
        </w:rPr>
        <w:t xml:space="preserve"> </w:t>
      </w:r>
      <w:r>
        <w:rPr>
          <w:spacing w:val="-2"/>
        </w:rPr>
        <w:t>Studies</w:t>
      </w:r>
    </w:p>
    <w:p w14:paraId="295B6909" w14:textId="77777777" w:rsidR="00326A3B" w:rsidRDefault="00326A3B">
      <w:pPr>
        <w:pStyle w:val="BodyText"/>
        <w:spacing w:before="10"/>
        <w:ind w:left="0"/>
        <w:rPr>
          <w:sz w:val="21"/>
        </w:rPr>
      </w:pPr>
    </w:p>
    <w:p w14:paraId="32D93A23" w14:textId="77777777" w:rsidR="00326A3B" w:rsidRDefault="00000000">
      <w:pPr>
        <w:pStyle w:val="Heading6"/>
        <w:spacing w:before="1"/>
      </w:pPr>
      <w:r>
        <w:t>Scott</w:t>
      </w:r>
      <w:r>
        <w:rPr>
          <w:spacing w:val="-3"/>
        </w:rPr>
        <w:t xml:space="preserve"> </w:t>
      </w:r>
      <w:r>
        <w:t>K.</w:t>
      </w:r>
      <w:r>
        <w:rPr>
          <w:spacing w:val="-2"/>
        </w:rPr>
        <w:t xml:space="preserve"> </w:t>
      </w:r>
      <w:r>
        <w:t xml:space="preserve">Bur, </w:t>
      </w:r>
      <w:r>
        <w:rPr>
          <w:spacing w:val="-2"/>
        </w:rPr>
        <w:t>2003–</w:t>
      </w:r>
    </w:p>
    <w:p w14:paraId="52982F93" w14:textId="77777777" w:rsidR="00326A3B" w:rsidRDefault="00000000">
      <w:pPr>
        <w:pStyle w:val="BodyText"/>
        <w:ind w:right="3696"/>
      </w:pPr>
      <w:r>
        <w:t>BS,</w:t>
      </w:r>
      <w:r>
        <w:rPr>
          <w:spacing w:val="-3"/>
        </w:rPr>
        <w:t xml:space="preserve"> </w:t>
      </w:r>
      <w:r>
        <w:t>University</w:t>
      </w:r>
      <w:r>
        <w:rPr>
          <w:spacing w:val="-4"/>
        </w:rPr>
        <w:t xml:space="preserve"> </w:t>
      </w:r>
      <w:r>
        <w:t>of</w:t>
      </w:r>
      <w:r>
        <w:rPr>
          <w:spacing w:val="-5"/>
        </w:rPr>
        <w:t xml:space="preserve"> </w:t>
      </w:r>
      <w:r>
        <w:t>Michigan,</w:t>
      </w:r>
      <w:r>
        <w:rPr>
          <w:spacing w:val="-5"/>
        </w:rPr>
        <w:t xml:space="preserve"> </w:t>
      </w:r>
      <w:r>
        <w:t>1989;</w:t>
      </w:r>
      <w:r>
        <w:rPr>
          <w:spacing w:val="-4"/>
        </w:rPr>
        <w:t xml:space="preserve"> </w:t>
      </w:r>
      <w:r>
        <w:t>PhD,</w:t>
      </w:r>
      <w:r>
        <w:rPr>
          <w:spacing w:val="-5"/>
        </w:rPr>
        <w:t xml:space="preserve"> </w:t>
      </w:r>
      <w:r>
        <w:t>University</w:t>
      </w:r>
      <w:r>
        <w:rPr>
          <w:spacing w:val="-4"/>
        </w:rPr>
        <w:t xml:space="preserve"> </w:t>
      </w:r>
      <w:r>
        <w:t>of</w:t>
      </w:r>
      <w:r>
        <w:rPr>
          <w:spacing w:val="-6"/>
        </w:rPr>
        <w:t xml:space="preserve"> </w:t>
      </w:r>
      <w:r>
        <w:t>Texas-Austin,</w:t>
      </w:r>
      <w:r>
        <w:rPr>
          <w:spacing w:val="-3"/>
        </w:rPr>
        <w:t xml:space="preserve"> </w:t>
      </w:r>
      <w:r>
        <w:t>2000. Professor of Chemistry</w:t>
      </w:r>
    </w:p>
    <w:p w14:paraId="3365F298" w14:textId="77777777" w:rsidR="00326A3B" w:rsidRDefault="00000000">
      <w:pPr>
        <w:pStyle w:val="BodyText"/>
      </w:pPr>
      <w:r>
        <w:t>Special</w:t>
      </w:r>
      <w:r>
        <w:rPr>
          <w:spacing w:val="-6"/>
        </w:rPr>
        <w:t xml:space="preserve"> </w:t>
      </w:r>
      <w:r>
        <w:t>Interests:</w:t>
      </w:r>
      <w:r>
        <w:rPr>
          <w:spacing w:val="-4"/>
        </w:rPr>
        <w:t xml:space="preserve"> </w:t>
      </w:r>
      <w:r>
        <w:t>Organic</w:t>
      </w:r>
      <w:r>
        <w:rPr>
          <w:spacing w:val="-5"/>
        </w:rPr>
        <w:t xml:space="preserve"> </w:t>
      </w:r>
      <w:r>
        <w:t>Synthesis</w:t>
      </w:r>
      <w:r>
        <w:rPr>
          <w:spacing w:val="-5"/>
        </w:rPr>
        <w:t xml:space="preserve"> </w:t>
      </w:r>
      <w:r>
        <w:t>and</w:t>
      </w:r>
      <w:r>
        <w:rPr>
          <w:spacing w:val="-8"/>
        </w:rPr>
        <w:t xml:space="preserve"> </w:t>
      </w:r>
      <w:r>
        <w:t>Chemical</w:t>
      </w:r>
      <w:r>
        <w:rPr>
          <w:spacing w:val="-5"/>
        </w:rPr>
        <w:t xml:space="preserve"> </w:t>
      </w:r>
      <w:r>
        <w:rPr>
          <w:spacing w:val="-2"/>
        </w:rPr>
        <w:t>Biology</w:t>
      </w:r>
    </w:p>
    <w:p w14:paraId="6918830A" w14:textId="77777777" w:rsidR="00326A3B" w:rsidRDefault="00326A3B">
      <w:pPr>
        <w:pStyle w:val="BodyText"/>
        <w:ind w:left="0"/>
      </w:pPr>
    </w:p>
    <w:p w14:paraId="6C67FDF5" w14:textId="77777777" w:rsidR="00326A3B" w:rsidRDefault="00000000">
      <w:pPr>
        <w:pStyle w:val="Heading6"/>
      </w:pPr>
      <w:r>
        <w:t>Ella</w:t>
      </w:r>
      <w:r>
        <w:rPr>
          <w:spacing w:val="-5"/>
        </w:rPr>
        <w:t xml:space="preserve"> </w:t>
      </w:r>
      <w:r>
        <w:t>Burnham,</w:t>
      </w:r>
      <w:r>
        <w:rPr>
          <w:spacing w:val="-3"/>
        </w:rPr>
        <w:t xml:space="preserve"> </w:t>
      </w:r>
      <w:r>
        <w:rPr>
          <w:spacing w:val="-4"/>
        </w:rPr>
        <w:t>2021-</w:t>
      </w:r>
    </w:p>
    <w:p w14:paraId="6C868C59" w14:textId="77777777" w:rsidR="00326A3B" w:rsidRDefault="00000000">
      <w:pPr>
        <w:pStyle w:val="BodyText"/>
        <w:spacing w:before="1"/>
        <w:ind w:right="1636" w:hanging="1"/>
      </w:pPr>
      <w:r>
        <w:t>BS,</w:t>
      </w:r>
      <w:r>
        <w:rPr>
          <w:spacing w:val="-3"/>
        </w:rPr>
        <w:t xml:space="preserve"> </w:t>
      </w:r>
      <w:r>
        <w:t>Saint</w:t>
      </w:r>
      <w:r>
        <w:rPr>
          <w:spacing w:val="-2"/>
        </w:rPr>
        <w:t xml:space="preserve"> </w:t>
      </w:r>
      <w:r>
        <w:t>Catherine</w:t>
      </w:r>
      <w:r>
        <w:rPr>
          <w:spacing w:val="-2"/>
        </w:rPr>
        <w:t xml:space="preserve"> </w:t>
      </w:r>
      <w:r>
        <w:t>University,</w:t>
      </w:r>
      <w:r>
        <w:rPr>
          <w:spacing w:val="-5"/>
        </w:rPr>
        <w:t xml:space="preserve"> </w:t>
      </w:r>
      <w:r>
        <w:t>2016;</w:t>
      </w:r>
      <w:r>
        <w:rPr>
          <w:spacing w:val="-4"/>
        </w:rPr>
        <w:t xml:space="preserve"> </w:t>
      </w:r>
      <w:r>
        <w:t>MS,</w:t>
      </w:r>
      <w:r>
        <w:rPr>
          <w:spacing w:val="-5"/>
        </w:rPr>
        <w:t xml:space="preserve"> </w:t>
      </w:r>
      <w:r>
        <w:t>PhD,</w:t>
      </w:r>
      <w:r>
        <w:rPr>
          <w:spacing w:val="-5"/>
        </w:rPr>
        <w:t xml:space="preserve"> </w:t>
      </w:r>
      <w:r>
        <w:t>University</w:t>
      </w:r>
      <w:r>
        <w:rPr>
          <w:spacing w:val="-4"/>
        </w:rPr>
        <w:t xml:space="preserve"> </w:t>
      </w:r>
      <w:r>
        <w:t>of</w:t>
      </w:r>
      <w:r>
        <w:rPr>
          <w:spacing w:val="-3"/>
        </w:rPr>
        <w:t xml:space="preserve"> </w:t>
      </w:r>
      <w:r>
        <w:t>Nebraska-Lincoln,</w:t>
      </w:r>
      <w:r>
        <w:rPr>
          <w:spacing w:val="-5"/>
        </w:rPr>
        <w:t xml:space="preserve"> </w:t>
      </w:r>
      <w:r>
        <w:t>2018,</w:t>
      </w:r>
      <w:r>
        <w:rPr>
          <w:spacing w:val="-5"/>
        </w:rPr>
        <w:t xml:space="preserve"> </w:t>
      </w:r>
      <w:r>
        <w:t>2021. Assistant Professor of Mathematics, Computer Science, and Statistics</w:t>
      </w:r>
    </w:p>
    <w:p w14:paraId="00C3255A" w14:textId="77777777" w:rsidR="00326A3B" w:rsidRDefault="00326A3B">
      <w:pPr>
        <w:pStyle w:val="BodyText"/>
        <w:ind w:left="0"/>
      </w:pPr>
    </w:p>
    <w:p w14:paraId="597C9A47" w14:textId="77777777" w:rsidR="00326A3B" w:rsidRDefault="00000000">
      <w:pPr>
        <w:pStyle w:val="Heading6"/>
        <w:spacing w:line="268" w:lineRule="exact"/>
      </w:pPr>
      <w:r>
        <w:t>Laura</w:t>
      </w:r>
      <w:r>
        <w:rPr>
          <w:spacing w:val="-6"/>
        </w:rPr>
        <w:t xml:space="preserve"> </w:t>
      </w:r>
      <w:r>
        <w:t>S.</w:t>
      </w:r>
      <w:r>
        <w:rPr>
          <w:spacing w:val="-3"/>
        </w:rPr>
        <w:t xml:space="preserve"> </w:t>
      </w:r>
      <w:r>
        <w:t>Burrack,</w:t>
      </w:r>
      <w:r>
        <w:rPr>
          <w:spacing w:val="-1"/>
        </w:rPr>
        <w:t xml:space="preserve"> </w:t>
      </w:r>
      <w:r>
        <w:rPr>
          <w:spacing w:val="-2"/>
        </w:rPr>
        <w:t>2015–</w:t>
      </w:r>
    </w:p>
    <w:p w14:paraId="1C37728F" w14:textId="77777777" w:rsidR="00326A3B" w:rsidRDefault="00000000">
      <w:pPr>
        <w:pStyle w:val="BodyText"/>
        <w:ind w:right="4413"/>
      </w:pPr>
      <w:r>
        <w:t>BA,</w:t>
      </w:r>
      <w:r>
        <w:rPr>
          <w:spacing w:val="-5"/>
        </w:rPr>
        <w:t xml:space="preserve"> </w:t>
      </w:r>
      <w:r>
        <w:t>Macalester</w:t>
      </w:r>
      <w:r>
        <w:rPr>
          <w:spacing w:val="-5"/>
        </w:rPr>
        <w:t xml:space="preserve"> </w:t>
      </w:r>
      <w:r>
        <w:t>College,</w:t>
      </w:r>
      <w:r>
        <w:rPr>
          <w:spacing w:val="-7"/>
        </w:rPr>
        <w:t xml:space="preserve"> </w:t>
      </w:r>
      <w:r>
        <w:t>2002;</w:t>
      </w:r>
      <w:r>
        <w:rPr>
          <w:spacing w:val="-4"/>
        </w:rPr>
        <w:t xml:space="preserve"> </w:t>
      </w:r>
      <w:r>
        <w:t>PhD,</w:t>
      </w:r>
      <w:r>
        <w:rPr>
          <w:spacing w:val="-5"/>
        </w:rPr>
        <w:t xml:space="preserve"> </w:t>
      </w:r>
      <w:r>
        <w:t>Harvard</w:t>
      </w:r>
      <w:r>
        <w:rPr>
          <w:spacing w:val="-5"/>
        </w:rPr>
        <w:t xml:space="preserve"> </w:t>
      </w:r>
      <w:r>
        <w:t>University,</w:t>
      </w:r>
      <w:r>
        <w:rPr>
          <w:spacing w:val="-5"/>
        </w:rPr>
        <w:t xml:space="preserve"> </w:t>
      </w:r>
      <w:r>
        <w:t>2008. Assistant Professor of Biology</w:t>
      </w:r>
    </w:p>
    <w:p w14:paraId="163291F2" w14:textId="77777777" w:rsidR="00326A3B" w:rsidRDefault="00000000">
      <w:pPr>
        <w:pStyle w:val="BodyText"/>
      </w:pPr>
      <w:r>
        <w:t>Special</w:t>
      </w:r>
      <w:r>
        <w:rPr>
          <w:spacing w:val="-7"/>
        </w:rPr>
        <w:t xml:space="preserve"> </w:t>
      </w:r>
      <w:r>
        <w:t>Interests:</w:t>
      </w:r>
      <w:r>
        <w:rPr>
          <w:spacing w:val="-5"/>
        </w:rPr>
        <w:t xml:space="preserve"> </w:t>
      </w:r>
      <w:r>
        <w:t>Microbiology;</w:t>
      </w:r>
      <w:r>
        <w:rPr>
          <w:spacing w:val="-8"/>
        </w:rPr>
        <w:t xml:space="preserve"> </w:t>
      </w:r>
      <w:r>
        <w:t>Fungal</w:t>
      </w:r>
      <w:r>
        <w:rPr>
          <w:spacing w:val="-6"/>
        </w:rPr>
        <w:t xml:space="preserve"> </w:t>
      </w:r>
      <w:r>
        <w:t>Biology;</w:t>
      </w:r>
      <w:r>
        <w:rPr>
          <w:spacing w:val="-5"/>
        </w:rPr>
        <w:t xml:space="preserve"> </w:t>
      </w:r>
      <w:r>
        <w:t>Cancer</w:t>
      </w:r>
      <w:r>
        <w:rPr>
          <w:spacing w:val="-8"/>
        </w:rPr>
        <w:t xml:space="preserve"> </w:t>
      </w:r>
      <w:r>
        <w:rPr>
          <w:spacing w:val="-2"/>
        </w:rPr>
        <w:t>Genetics</w:t>
      </w:r>
    </w:p>
    <w:p w14:paraId="2D15BB05" w14:textId="77777777" w:rsidR="00326A3B" w:rsidRDefault="00326A3B">
      <w:pPr>
        <w:pStyle w:val="BodyText"/>
        <w:ind w:left="0"/>
      </w:pPr>
    </w:p>
    <w:p w14:paraId="35B47AF2" w14:textId="77777777" w:rsidR="00326A3B" w:rsidRDefault="00000000">
      <w:pPr>
        <w:pStyle w:val="Heading6"/>
      </w:pPr>
      <w:r>
        <w:t>Betsy</w:t>
      </w:r>
      <w:r>
        <w:rPr>
          <w:spacing w:val="-2"/>
        </w:rPr>
        <w:t xml:space="preserve"> </w:t>
      </w:r>
      <w:r>
        <w:t>R.</w:t>
      </w:r>
      <w:r>
        <w:rPr>
          <w:spacing w:val="-3"/>
        </w:rPr>
        <w:t xml:space="preserve"> </w:t>
      </w:r>
      <w:r>
        <w:t>Byers,</w:t>
      </w:r>
      <w:r>
        <w:rPr>
          <w:spacing w:val="-3"/>
        </w:rPr>
        <w:t xml:space="preserve"> </w:t>
      </w:r>
      <w:r>
        <w:rPr>
          <w:spacing w:val="-4"/>
        </w:rPr>
        <w:t>2011–</w:t>
      </w:r>
    </w:p>
    <w:p w14:paraId="67DD5E5E" w14:textId="77777777" w:rsidR="00326A3B" w:rsidRDefault="00000000">
      <w:pPr>
        <w:pStyle w:val="BodyText"/>
        <w:ind w:right="2909"/>
      </w:pPr>
      <w:r>
        <w:t>BA,</w:t>
      </w:r>
      <w:r>
        <w:rPr>
          <w:spacing w:val="-2"/>
        </w:rPr>
        <w:t xml:space="preserve"> </w:t>
      </w:r>
      <w:r>
        <w:t>Saint</w:t>
      </w:r>
      <w:r>
        <w:rPr>
          <w:spacing w:val="-1"/>
        </w:rPr>
        <w:t xml:space="preserve"> </w:t>
      </w:r>
      <w:r>
        <w:t>Olaf</w:t>
      </w:r>
      <w:r>
        <w:rPr>
          <w:spacing w:val="-4"/>
        </w:rPr>
        <w:t xml:space="preserve"> </w:t>
      </w:r>
      <w:r>
        <w:t>College,</w:t>
      </w:r>
      <w:r>
        <w:rPr>
          <w:spacing w:val="-4"/>
        </w:rPr>
        <w:t xml:space="preserve"> </w:t>
      </w:r>
      <w:r>
        <w:t>2002;</w:t>
      </w:r>
      <w:r>
        <w:rPr>
          <w:spacing w:val="-3"/>
        </w:rPr>
        <w:t xml:space="preserve"> </w:t>
      </w:r>
      <w:r>
        <w:t>MFA,</w:t>
      </w:r>
      <w:r>
        <w:rPr>
          <w:spacing w:val="-4"/>
        </w:rPr>
        <w:t xml:space="preserve"> </w:t>
      </w:r>
      <w:r>
        <w:t>Minneapolis</w:t>
      </w:r>
      <w:r>
        <w:rPr>
          <w:spacing w:val="-4"/>
        </w:rPr>
        <w:t xml:space="preserve"> </w:t>
      </w:r>
      <w:r>
        <w:t>College</w:t>
      </w:r>
      <w:r>
        <w:rPr>
          <w:spacing w:val="-1"/>
        </w:rPr>
        <w:t xml:space="preserve"> </w:t>
      </w:r>
      <w:r>
        <w:t>of</w:t>
      </w:r>
      <w:r>
        <w:rPr>
          <w:spacing w:val="-4"/>
        </w:rPr>
        <w:t xml:space="preserve"> </w:t>
      </w:r>
      <w:r>
        <w:t>Art</w:t>
      </w:r>
      <w:r>
        <w:rPr>
          <w:spacing w:val="-1"/>
        </w:rPr>
        <w:t xml:space="preserve"> </w:t>
      </w:r>
      <w:r>
        <w:t>and</w:t>
      </w:r>
      <w:r>
        <w:rPr>
          <w:spacing w:val="-5"/>
        </w:rPr>
        <w:t xml:space="preserve"> </w:t>
      </w:r>
      <w:r>
        <w:t>Design,</w:t>
      </w:r>
      <w:r>
        <w:rPr>
          <w:spacing w:val="-4"/>
        </w:rPr>
        <w:t xml:space="preserve"> </w:t>
      </w:r>
      <w:r>
        <w:t>2008. Professor of Art and Art History</w:t>
      </w:r>
    </w:p>
    <w:p w14:paraId="327A2ECA" w14:textId="77777777" w:rsidR="00326A3B" w:rsidRDefault="00000000">
      <w:pPr>
        <w:pStyle w:val="BodyText"/>
      </w:pPr>
      <w:r>
        <w:t>Special</w:t>
      </w:r>
      <w:r>
        <w:rPr>
          <w:spacing w:val="-9"/>
        </w:rPr>
        <w:t xml:space="preserve"> </w:t>
      </w:r>
      <w:r>
        <w:t>Interests:</w:t>
      </w:r>
      <w:r>
        <w:rPr>
          <w:spacing w:val="-6"/>
        </w:rPr>
        <w:t xml:space="preserve"> </w:t>
      </w:r>
      <w:r>
        <w:t>Painting,</w:t>
      </w:r>
      <w:r>
        <w:rPr>
          <w:spacing w:val="-9"/>
        </w:rPr>
        <w:t xml:space="preserve"> </w:t>
      </w:r>
      <w:r>
        <w:t>Printmaking,</w:t>
      </w:r>
      <w:r>
        <w:rPr>
          <w:spacing w:val="-8"/>
        </w:rPr>
        <w:t xml:space="preserve"> </w:t>
      </w:r>
      <w:r>
        <w:t>Phenomenology</w:t>
      </w:r>
      <w:r>
        <w:rPr>
          <w:spacing w:val="-6"/>
        </w:rPr>
        <w:t xml:space="preserve"> </w:t>
      </w:r>
      <w:r>
        <w:t>and</w:t>
      </w:r>
      <w:r>
        <w:rPr>
          <w:spacing w:val="-7"/>
        </w:rPr>
        <w:t xml:space="preserve"> </w:t>
      </w:r>
      <w:r>
        <w:rPr>
          <w:spacing w:val="-2"/>
        </w:rPr>
        <w:t>Ecology</w:t>
      </w:r>
    </w:p>
    <w:p w14:paraId="1461D1C7" w14:textId="77777777" w:rsidR="00326A3B" w:rsidRDefault="00326A3B">
      <w:pPr>
        <w:pStyle w:val="BodyText"/>
        <w:ind w:left="0"/>
      </w:pPr>
    </w:p>
    <w:p w14:paraId="07B98355" w14:textId="77777777" w:rsidR="00326A3B" w:rsidRDefault="00000000">
      <w:pPr>
        <w:pStyle w:val="Heading6"/>
        <w:spacing w:line="268" w:lineRule="exact"/>
      </w:pPr>
      <w:r>
        <w:t>John</w:t>
      </w:r>
      <w:r>
        <w:rPr>
          <w:spacing w:val="-5"/>
        </w:rPr>
        <w:t xml:space="preserve"> </w:t>
      </w:r>
      <w:r>
        <w:t>Cha,</w:t>
      </w:r>
      <w:r>
        <w:rPr>
          <w:spacing w:val="-2"/>
        </w:rPr>
        <w:t xml:space="preserve"> 1997–</w:t>
      </w:r>
    </w:p>
    <w:p w14:paraId="72F004A8" w14:textId="77777777" w:rsidR="00326A3B" w:rsidRDefault="00000000">
      <w:pPr>
        <w:pStyle w:val="BodyText"/>
        <w:ind w:right="4413"/>
      </w:pPr>
      <w:r>
        <w:t>BA,</w:t>
      </w:r>
      <w:r>
        <w:rPr>
          <w:spacing w:val="-4"/>
        </w:rPr>
        <w:t xml:space="preserve"> </w:t>
      </w:r>
      <w:r>
        <w:t>Quincy</w:t>
      </w:r>
      <w:r>
        <w:rPr>
          <w:spacing w:val="-5"/>
        </w:rPr>
        <w:t xml:space="preserve"> </w:t>
      </w:r>
      <w:r>
        <w:t>College,</w:t>
      </w:r>
      <w:r>
        <w:rPr>
          <w:spacing w:val="-5"/>
        </w:rPr>
        <w:t xml:space="preserve"> </w:t>
      </w:r>
      <w:r>
        <w:t>1986;</w:t>
      </w:r>
      <w:r>
        <w:rPr>
          <w:spacing w:val="-5"/>
        </w:rPr>
        <w:t xml:space="preserve"> </w:t>
      </w:r>
      <w:r>
        <w:t>MA,</w:t>
      </w:r>
      <w:r>
        <w:rPr>
          <w:spacing w:val="-5"/>
        </w:rPr>
        <w:t xml:space="preserve"> </w:t>
      </w:r>
      <w:r>
        <w:t>PhD,</w:t>
      </w:r>
      <w:r>
        <w:rPr>
          <w:spacing w:val="-3"/>
        </w:rPr>
        <w:t xml:space="preserve"> </w:t>
      </w:r>
      <w:r>
        <w:t>Northwestern,</w:t>
      </w:r>
      <w:r>
        <w:rPr>
          <w:spacing w:val="-5"/>
        </w:rPr>
        <w:t xml:space="preserve"> </w:t>
      </w:r>
      <w:r>
        <w:t>1992,</w:t>
      </w:r>
      <w:r>
        <w:rPr>
          <w:spacing w:val="-5"/>
        </w:rPr>
        <w:t xml:space="preserve"> </w:t>
      </w:r>
      <w:r>
        <w:t>1997. Associate Professor of Religion</w:t>
      </w:r>
    </w:p>
    <w:p w14:paraId="7CEF8462" w14:textId="77777777" w:rsidR="00326A3B" w:rsidRDefault="00000000">
      <w:pPr>
        <w:pStyle w:val="BodyText"/>
      </w:pPr>
      <w:r>
        <w:t>Special</w:t>
      </w:r>
      <w:r>
        <w:rPr>
          <w:spacing w:val="-9"/>
        </w:rPr>
        <w:t xml:space="preserve"> </w:t>
      </w:r>
      <w:r>
        <w:t>Interests:</w:t>
      </w:r>
      <w:r>
        <w:rPr>
          <w:spacing w:val="-6"/>
        </w:rPr>
        <w:t xml:space="preserve"> </w:t>
      </w:r>
      <w:r>
        <w:t>Buddhism;</w:t>
      </w:r>
      <w:r>
        <w:rPr>
          <w:spacing w:val="-8"/>
        </w:rPr>
        <w:t xml:space="preserve"> </w:t>
      </w:r>
      <w:r>
        <w:t>Interfaith</w:t>
      </w:r>
      <w:r>
        <w:rPr>
          <w:spacing w:val="-9"/>
        </w:rPr>
        <w:t xml:space="preserve"> </w:t>
      </w:r>
      <w:r>
        <w:t>Dialogue;</w:t>
      </w:r>
      <w:r>
        <w:rPr>
          <w:spacing w:val="-7"/>
        </w:rPr>
        <w:t xml:space="preserve"> </w:t>
      </w:r>
      <w:r>
        <w:t>Indian</w:t>
      </w:r>
      <w:r>
        <w:rPr>
          <w:spacing w:val="-8"/>
        </w:rPr>
        <w:t xml:space="preserve"> </w:t>
      </w:r>
      <w:r>
        <w:t>Philosophy;</w:t>
      </w:r>
      <w:r>
        <w:rPr>
          <w:spacing w:val="-6"/>
        </w:rPr>
        <w:t xml:space="preserve"> </w:t>
      </w:r>
      <w:r>
        <w:t>Comparative</w:t>
      </w:r>
      <w:r>
        <w:rPr>
          <w:spacing w:val="-5"/>
        </w:rPr>
        <w:t xml:space="preserve"> </w:t>
      </w:r>
      <w:r>
        <w:rPr>
          <w:spacing w:val="-2"/>
        </w:rPr>
        <w:t>Philosophy</w:t>
      </w:r>
    </w:p>
    <w:p w14:paraId="0BB69E6A" w14:textId="77777777" w:rsidR="00326A3B" w:rsidRDefault="00326A3B">
      <w:pPr>
        <w:pStyle w:val="BodyText"/>
        <w:ind w:left="0"/>
      </w:pPr>
    </w:p>
    <w:p w14:paraId="77E7F0E4" w14:textId="77777777" w:rsidR="00326A3B" w:rsidRDefault="00000000">
      <w:pPr>
        <w:pStyle w:val="Heading6"/>
      </w:pPr>
      <w:r>
        <w:t>Suzanne</w:t>
      </w:r>
      <w:r>
        <w:rPr>
          <w:spacing w:val="-3"/>
        </w:rPr>
        <w:t xml:space="preserve"> </w:t>
      </w:r>
      <w:r>
        <w:t>M.</w:t>
      </w:r>
      <w:r>
        <w:rPr>
          <w:spacing w:val="-4"/>
        </w:rPr>
        <w:t xml:space="preserve"> </w:t>
      </w:r>
      <w:r>
        <w:t>Chatters,</w:t>
      </w:r>
      <w:r>
        <w:rPr>
          <w:spacing w:val="-4"/>
        </w:rPr>
        <w:t xml:space="preserve"> 2022-</w:t>
      </w:r>
    </w:p>
    <w:p w14:paraId="1811575D" w14:textId="77777777" w:rsidR="00326A3B" w:rsidRDefault="00000000">
      <w:pPr>
        <w:pStyle w:val="BodyText"/>
        <w:ind w:right="3696"/>
      </w:pPr>
      <w:r>
        <w:t>BSN,</w:t>
      </w:r>
      <w:r>
        <w:rPr>
          <w:spacing w:val="-4"/>
        </w:rPr>
        <w:t xml:space="preserve"> </w:t>
      </w:r>
      <w:r>
        <w:t>University</w:t>
      </w:r>
      <w:r>
        <w:rPr>
          <w:spacing w:val="-5"/>
        </w:rPr>
        <w:t xml:space="preserve"> </w:t>
      </w:r>
      <w:r>
        <w:t>of</w:t>
      </w:r>
      <w:r>
        <w:rPr>
          <w:spacing w:val="-5"/>
        </w:rPr>
        <w:t xml:space="preserve"> </w:t>
      </w:r>
      <w:r>
        <w:t>Minnesota,</w:t>
      </w:r>
      <w:r>
        <w:rPr>
          <w:spacing w:val="-4"/>
        </w:rPr>
        <w:t xml:space="preserve"> </w:t>
      </w:r>
      <w:r>
        <w:t>2006;</w:t>
      </w:r>
      <w:r>
        <w:rPr>
          <w:spacing w:val="-5"/>
        </w:rPr>
        <w:t xml:space="preserve"> </w:t>
      </w:r>
      <w:r>
        <w:t>MSN,</w:t>
      </w:r>
      <w:r>
        <w:rPr>
          <w:spacing w:val="-5"/>
        </w:rPr>
        <w:t xml:space="preserve"> </w:t>
      </w:r>
      <w:r>
        <w:t>Bethel</w:t>
      </w:r>
      <w:r>
        <w:rPr>
          <w:spacing w:val="-5"/>
        </w:rPr>
        <w:t xml:space="preserve"> </w:t>
      </w:r>
      <w:r>
        <w:t>University,</w:t>
      </w:r>
      <w:r>
        <w:rPr>
          <w:spacing w:val="-5"/>
        </w:rPr>
        <w:t xml:space="preserve"> </w:t>
      </w:r>
      <w:r>
        <w:t>2017. Visiting Clinical Instructor of Nursing</w:t>
      </w:r>
    </w:p>
    <w:p w14:paraId="6C513A10" w14:textId="77777777" w:rsidR="00326A3B" w:rsidRDefault="00326A3B">
      <w:pPr>
        <w:pStyle w:val="BodyText"/>
        <w:spacing w:before="1"/>
        <w:ind w:left="0"/>
      </w:pPr>
    </w:p>
    <w:p w14:paraId="032D6942" w14:textId="77777777" w:rsidR="00326A3B" w:rsidRDefault="00000000">
      <w:pPr>
        <w:pStyle w:val="Heading6"/>
      </w:pPr>
      <w:r>
        <w:t>Baili</w:t>
      </w:r>
      <w:r>
        <w:rPr>
          <w:spacing w:val="-4"/>
        </w:rPr>
        <w:t xml:space="preserve"> </w:t>
      </w:r>
      <w:r>
        <w:t>Chen,</w:t>
      </w:r>
      <w:r>
        <w:rPr>
          <w:spacing w:val="-1"/>
        </w:rPr>
        <w:t xml:space="preserve"> </w:t>
      </w:r>
      <w:r>
        <w:rPr>
          <w:spacing w:val="-2"/>
        </w:rPr>
        <w:t>2008–</w:t>
      </w:r>
    </w:p>
    <w:p w14:paraId="002BBCC2" w14:textId="77777777" w:rsidR="00326A3B" w:rsidRDefault="00000000">
      <w:pPr>
        <w:pStyle w:val="BodyText"/>
        <w:spacing w:before="2" w:line="237" w:lineRule="auto"/>
        <w:ind w:right="2909"/>
      </w:pPr>
      <w:r>
        <w:t>BS,</w:t>
      </w:r>
      <w:r>
        <w:rPr>
          <w:spacing w:val="-3"/>
        </w:rPr>
        <w:t xml:space="preserve"> </w:t>
      </w:r>
      <w:r>
        <w:t>MS,</w:t>
      </w:r>
      <w:r>
        <w:rPr>
          <w:spacing w:val="-3"/>
        </w:rPr>
        <w:t xml:space="preserve"> </w:t>
      </w:r>
      <w:r>
        <w:t>Fudan</w:t>
      </w:r>
      <w:r>
        <w:rPr>
          <w:spacing w:val="-4"/>
        </w:rPr>
        <w:t xml:space="preserve"> </w:t>
      </w:r>
      <w:r>
        <w:t>University,</w:t>
      </w:r>
      <w:r>
        <w:rPr>
          <w:spacing w:val="-3"/>
        </w:rPr>
        <w:t xml:space="preserve"> </w:t>
      </w:r>
      <w:r>
        <w:t>Shanghai,</w:t>
      </w:r>
      <w:r>
        <w:rPr>
          <w:spacing w:val="-3"/>
        </w:rPr>
        <w:t xml:space="preserve"> </w:t>
      </w:r>
      <w:r>
        <w:t>China,</w:t>
      </w:r>
      <w:r>
        <w:rPr>
          <w:spacing w:val="-3"/>
        </w:rPr>
        <w:t xml:space="preserve"> </w:t>
      </w:r>
      <w:r>
        <w:t>1992,</w:t>
      </w:r>
      <w:r>
        <w:rPr>
          <w:spacing w:val="-5"/>
        </w:rPr>
        <w:t xml:space="preserve"> </w:t>
      </w:r>
      <w:r>
        <w:t>1995;</w:t>
      </w:r>
      <w:r>
        <w:rPr>
          <w:spacing w:val="-2"/>
        </w:rPr>
        <w:t xml:space="preserve"> </w:t>
      </w:r>
      <w:r>
        <w:t>PhD,</w:t>
      </w:r>
      <w:r>
        <w:rPr>
          <w:spacing w:val="-5"/>
        </w:rPr>
        <w:t xml:space="preserve"> </w:t>
      </w:r>
      <w:r>
        <w:t>Texas</w:t>
      </w:r>
      <w:r>
        <w:rPr>
          <w:spacing w:val="-5"/>
        </w:rPr>
        <w:t xml:space="preserve"> </w:t>
      </w:r>
      <w:r>
        <w:t>Tech,</w:t>
      </w:r>
      <w:r>
        <w:rPr>
          <w:spacing w:val="-3"/>
        </w:rPr>
        <w:t xml:space="preserve"> </w:t>
      </w:r>
      <w:r>
        <w:t>2005. Associate Professor of Mathematics, Computer Science, and Statistics</w:t>
      </w:r>
    </w:p>
    <w:p w14:paraId="28F4FF4D" w14:textId="77777777" w:rsidR="00326A3B" w:rsidRDefault="00000000">
      <w:pPr>
        <w:pStyle w:val="BodyText"/>
        <w:spacing w:before="1"/>
      </w:pPr>
      <w:r>
        <w:t>Special</w:t>
      </w:r>
      <w:r>
        <w:rPr>
          <w:spacing w:val="-9"/>
        </w:rPr>
        <w:t xml:space="preserve"> </w:t>
      </w:r>
      <w:r>
        <w:t>Interests:</w:t>
      </w:r>
      <w:r>
        <w:rPr>
          <w:spacing w:val="-6"/>
        </w:rPr>
        <w:t xml:space="preserve"> </w:t>
      </w:r>
      <w:r>
        <w:t>Stochastic</w:t>
      </w:r>
      <w:r>
        <w:rPr>
          <w:spacing w:val="-6"/>
        </w:rPr>
        <w:t xml:space="preserve"> </w:t>
      </w:r>
      <w:r>
        <w:t>Processes;</w:t>
      </w:r>
      <w:r>
        <w:rPr>
          <w:spacing w:val="-8"/>
        </w:rPr>
        <w:t xml:space="preserve"> </w:t>
      </w:r>
      <w:r>
        <w:t>Mathematical</w:t>
      </w:r>
      <w:r>
        <w:rPr>
          <w:spacing w:val="-8"/>
        </w:rPr>
        <w:t xml:space="preserve"> </w:t>
      </w:r>
      <w:r>
        <w:t>Modeling;</w:t>
      </w:r>
      <w:r>
        <w:rPr>
          <w:spacing w:val="-6"/>
        </w:rPr>
        <w:t xml:space="preserve"> </w:t>
      </w:r>
      <w:r>
        <w:t>Dynamical</w:t>
      </w:r>
      <w:r>
        <w:rPr>
          <w:spacing w:val="-6"/>
        </w:rPr>
        <w:t xml:space="preserve"> </w:t>
      </w:r>
      <w:r>
        <w:rPr>
          <w:spacing w:val="-2"/>
        </w:rPr>
        <w:t>Systems</w:t>
      </w:r>
    </w:p>
    <w:p w14:paraId="59F2E683" w14:textId="77777777" w:rsidR="00326A3B" w:rsidRDefault="00326A3B">
      <w:pPr>
        <w:pStyle w:val="BodyText"/>
        <w:spacing w:before="1"/>
        <w:ind w:left="0"/>
      </w:pPr>
    </w:p>
    <w:p w14:paraId="56820C5A" w14:textId="77777777" w:rsidR="00326A3B" w:rsidRDefault="00000000">
      <w:pPr>
        <w:pStyle w:val="Heading6"/>
      </w:pPr>
      <w:r>
        <w:t>Robert</w:t>
      </w:r>
      <w:r>
        <w:rPr>
          <w:spacing w:val="-9"/>
        </w:rPr>
        <w:t xml:space="preserve"> </w:t>
      </w:r>
      <w:r>
        <w:t>Christensen,</w:t>
      </w:r>
      <w:r>
        <w:rPr>
          <w:spacing w:val="-6"/>
        </w:rPr>
        <w:t xml:space="preserve"> </w:t>
      </w:r>
      <w:r>
        <w:rPr>
          <w:spacing w:val="-4"/>
        </w:rPr>
        <w:t>2022-</w:t>
      </w:r>
    </w:p>
    <w:p w14:paraId="5620AD97" w14:textId="77777777" w:rsidR="00326A3B" w:rsidRDefault="00000000">
      <w:pPr>
        <w:pStyle w:val="BodyText"/>
        <w:ind w:right="825"/>
      </w:pPr>
      <w:r>
        <w:t>BA,</w:t>
      </w:r>
      <w:r>
        <w:rPr>
          <w:spacing w:val="-2"/>
        </w:rPr>
        <w:t xml:space="preserve"> </w:t>
      </w:r>
      <w:r>
        <w:t>Brigham</w:t>
      </w:r>
      <w:r>
        <w:rPr>
          <w:spacing w:val="-3"/>
        </w:rPr>
        <w:t xml:space="preserve"> </w:t>
      </w:r>
      <w:r>
        <w:t>Young</w:t>
      </w:r>
      <w:r>
        <w:rPr>
          <w:spacing w:val="-3"/>
        </w:rPr>
        <w:t xml:space="preserve"> </w:t>
      </w:r>
      <w:r>
        <w:t>University,</w:t>
      </w:r>
      <w:r>
        <w:rPr>
          <w:spacing w:val="-4"/>
        </w:rPr>
        <w:t xml:space="preserve"> </w:t>
      </w:r>
      <w:r>
        <w:t>2013;</w:t>
      </w:r>
      <w:r>
        <w:rPr>
          <w:spacing w:val="-3"/>
        </w:rPr>
        <w:t xml:space="preserve"> </w:t>
      </w:r>
      <w:r>
        <w:t>MA,</w:t>
      </w:r>
      <w:r>
        <w:rPr>
          <w:spacing w:val="-2"/>
        </w:rPr>
        <w:t xml:space="preserve"> </w:t>
      </w:r>
      <w:r>
        <w:t>University</w:t>
      </w:r>
      <w:r>
        <w:rPr>
          <w:spacing w:val="-3"/>
        </w:rPr>
        <w:t xml:space="preserve"> </w:t>
      </w:r>
      <w:r>
        <w:t>of</w:t>
      </w:r>
      <w:r>
        <w:rPr>
          <w:spacing w:val="-4"/>
        </w:rPr>
        <w:t xml:space="preserve"> </w:t>
      </w:r>
      <w:r>
        <w:t>New</w:t>
      </w:r>
      <w:r>
        <w:rPr>
          <w:spacing w:val="-4"/>
        </w:rPr>
        <w:t xml:space="preserve"> </w:t>
      </w:r>
      <w:r>
        <w:t>Mexico,</w:t>
      </w:r>
      <w:r>
        <w:rPr>
          <w:spacing w:val="-2"/>
        </w:rPr>
        <w:t xml:space="preserve"> </w:t>
      </w:r>
      <w:r>
        <w:t>2015;</w:t>
      </w:r>
      <w:r>
        <w:rPr>
          <w:spacing w:val="-3"/>
        </w:rPr>
        <w:t xml:space="preserve"> </w:t>
      </w:r>
      <w:r>
        <w:t>PhD,</w:t>
      </w:r>
      <w:r>
        <w:rPr>
          <w:spacing w:val="-2"/>
        </w:rPr>
        <w:t xml:space="preserve"> </w:t>
      </w:r>
      <w:r>
        <w:t>Georgetown</w:t>
      </w:r>
      <w:r>
        <w:rPr>
          <w:spacing w:val="-3"/>
        </w:rPr>
        <w:t xml:space="preserve"> </w:t>
      </w:r>
      <w:r>
        <w:t xml:space="preserve">University, </w:t>
      </w:r>
      <w:r>
        <w:rPr>
          <w:spacing w:val="-2"/>
        </w:rPr>
        <w:t>2022.</w:t>
      </w:r>
    </w:p>
    <w:p w14:paraId="3EB04BFA" w14:textId="77777777" w:rsidR="00326A3B" w:rsidRDefault="00000000">
      <w:pPr>
        <w:pStyle w:val="BodyText"/>
      </w:pPr>
      <w:r>
        <w:t>Visiting</w:t>
      </w:r>
      <w:r>
        <w:rPr>
          <w:spacing w:val="-5"/>
        </w:rPr>
        <w:t xml:space="preserve"> </w:t>
      </w:r>
      <w:r>
        <w:t>Assistant</w:t>
      </w:r>
      <w:r>
        <w:rPr>
          <w:spacing w:val="-5"/>
        </w:rPr>
        <w:t xml:space="preserve"> </w:t>
      </w:r>
      <w:r>
        <w:t>Professor</w:t>
      </w:r>
      <w:r>
        <w:rPr>
          <w:spacing w:val="-6"/>
        </w:rPr>
        <w:t xml:space="preserve"> </w:t>
      </w:r>
      <w:r>
        <w:t>of</w:t>
      </w:r>
      <w:r>
        <w:rPr>
          <w:spacing w:val="-3"/>
        </w:rPr>
        <w:t xml:space="preserve"> </w:t>
      </w:r>
      <w:r>
        <w:rPr>
          <w:spacing w:val="-2"/>
        </w:rPr>
        <w:t>History</w:t>
      </w:r>
    </w:p>
    <w:p w14:paraId="0C5F92A9" w14:textId="77777777" w:rsidR="00326A3B" w:rsidRDefault="00326A3B">
      <w:pPr>
        <w:pStyle w:val="BodyText"/>
        <w:ind w:left="0"/>
      </w:pPr>
    </w:p>
    <w:p w14:paraId="498A12E5" w14:textId="77777777" w:rsidR="00326A3B" w:rsidRDefault="00000000">
      <w:pPr>
        <w:pStyle w:val="Heading6"/>
      </w:pPr>
      <w:r>
        <w:t>Molly</w:t>
      </w:r>
      <w:r>
        <w:rPr>
          <w:spacing w:val="-7"/>
        </w:rPr>
        <w:t xml:space="preserve"> </w:t>
      </w:r>
      <w:r>
        <w:t>Clinefelter,</w:t>
      </w:r>
      <w:r>
        <w:rPr>
          <w:spacing w:val="-6"/>
        </w:rPr>
        <w:t xml:space="preserve"> </w:t>
      </w:r>
      <w:r>
        <w:rPr>
          <w:spacing w:val="-4"/>
        </w:rPr>
        <w:t>2008–</w:t>
      </w:r>
    </w:p>
    <w:p w14:paraId="5103A931" w14:textId="77777777" w:rsidR="00326A3B" w:rsidRDefault="00000000">
      <w:pPr>
        <w:pStyle w:val="BodyText"/>
        <w:spacing w:before="3" w:line="237" w:lineRule="auto"/>
        <w:ind w:right="1833"/>
      </w:pPr>
      <w:r>
        <w:t>BA,</w:t>
      </w:r>
      <w:r>
        <w:rPr>
          <w:spacing w:val="-3"/>
        </w:rPr>
        <w:t xml:space="preserve"> </w:t>
      </w:r>
      <w:r>
        <w:t>Graceland</w:t>
      </w:r>
      <w:r>
        <w:rPr>
          <w:spacing w:val="-6"/>
        </w:rPr>
        <w:t xml:space="preserve"> </w:t>
      </w:r>
      <w:r>
        <w:t>University,</w:t>
      </w:r>
      <w:r>
        <w:rPr>
          <w:spacing w:val="-5"/>
        </w:rPr>
        <w:t xml:space="preserve"> </w:t>
      </w:r>
      <w:r>
        <w:t>2000;</w:t>
      </w:r>
      <w:r>
        <w:rPr>
          <w:spacing w:val="-4"/>
        </w:rPr>
        <w:t xml:space="preserve"> </w:t>
      </w:r>
      <w:r>
        <w:t>MM,</w:t>
      </w:r>
      <w:r>
        <w:rPr>
          <w:spacing w:val="-3"/>
        </w:rPr>
        <w:t xml:space="preserve"> </w:t>
      </w:r>
      <w:r>
        <w:t>Westminster</w:t>
      </w:r>
      <w:r>
        <w:rPr>
          <w:spacing w:val="-3"/>
        </w:rPr>
        <w:t xml:space="preserve"> </w:t>
      </w:r>
      <w:r>
        <w:t>Choir</w:t>
      </w:r>
      <w:r>
        <w:rPr>
          <w:spacing w:val="-3"/>
        </w:rPr>
        <w:t xml:space="preserve"> </w:t>
      </w:r>
      <w:r>
        <w:t>College,</w:t>
      </w:r>
      <w:r>
        <w:rPr>
          <w:spacing w:val="-5"/>
        </w:rPr>
        <w:t xml:space="preserve"> </w:t>
      </w:r>
      <w:r>
        <w:t>Rider</w:t>
      </w:r>
      <w:r>
        <w:rPr>
          <w:spacing w:val="-4"/>
        </w:rPr>
        <w:t xml:space="preserve"> </w:t>
      </w:r>
      <w:r>
        <w:t>University,</w:t>
      </w:r>
      <w:r>
        <w:rPr>
          <w:spacing w:val="-3"/>
        </w:rPr>
        <w:t xml:space="preserve"> </w:t>
      </w:r>
      <w:r>
        <w:t>2002. Adjunct Instructor of Music</w:t>
      </w:r>
    </w:p>
    <w:p w14:paraId="147E9A04" w14:textId="77777777" w:rsidR="00326A3B" w:rsidRDefault="00326A3B">
      <w:pPr>
        <w:spacing w:line="237" w:lineRule="auto"/>
        <w:sectPr w:rsidR="00326A3B">
          <w:pgSz w:w="12240" w:h="15840"/>
          <w:pgMar w:top="1400" w:right="620" w:bottom="1000" w:left="560" w:header="0" w:footer="818" w:gutter="0"/>
          <w:cols w:space="720"/>
        </w:sectPr>
      </w:pPr>
    </w:p>
    <w:p w14:paraId="57E73D6E" w14:textId="77777777" w:rsidR="00326A3B" w:rsidRDefault="00000000">
      <w:pPr>
        <w:pStyle w:val="Heading6"/>
        <w:spacing w:before="39"/>
        <w:ind w:left="880"/>
      </w:pPr>
      <w:r>
        <w:lastRenderedPageBreak/>
        <w:t>Sean</w:t>
      </w:r>
      <w:r>
        <w:rPr>
          <w:spacing w:val="-5"/>
        </w:rPr>
        <w:t xml:space="preserve"> </w:t>
      </w:r>
      <w:r>
        <w:t>D.</w:t>
      </w:r>
      <w:r>
        <w:rPr>
          <w:spacing w:val="-3"/>
        </w:rPr>
        <w:t xml:space="preserve"> </w:t>
      </w:r>
      <w:r>
        <w:t xml:space="preserve">Cobb, </w:t>
      </w:r>
      <w:r>
        <w:rPr>
          <w:spacing w:val="-4"/>
        </w:rPr>
        <w:t>2008–</w:t>
      </w:r>
    </w:p>
    <w:p w14:paraId="5D2C84B8" w14:textId="77777777" w:rsidR="00326A3B" w:rsidRDefault="00000000">
      <w:pPr>
        <w:pStyle w:val="BodyText"/>
        <w:ind w:left="880" w:right="4732"/>
      </w:pPr>
      <w:r>
        <w:t>BA,</w:t>
      </w:r>
      <w:r>
        <w:rPr>
          <w:spacing w:val="-4"/>
        </w:rPr>
        <w:t xml:space="preserve"> </w:t>
      </w:r>
      <w:r>
        <w:t>MA,</w:t>
      </w:r>
      <w:r>
        <w:rPr>
          <w:spacing w:val="-6"/>
        </w:rPr>
        <w:t xml:space="preserve"> </w:t>
      </w:r>
      <w:r>
        <w:t>PhD,</w:t>
      </w:r>
      <w:r>
        <w:rPr>
          <w:spacing w:val="-4"/>
        </w:rPr>
        <w:t xml:space="preserve"> </w:t>
      </w:r>
      <w:r>
        <w:t>University</w:t>
      </w:r>
      <w:r>
        <w:rPr>
          <w:spacing w:val="-5"/>
        </w:rPr>
        <w:t xml:space="preserve"> </w:t>
      </w:r>
      <w:r>
        <w:t>of</w:t>
      </w:r>
      <w:r>
        <w:rPr>
          <w:spacing w:val="-7"/>
        </w:rPr>
        <w:t xml:space="preserve"> </w:t>
      </w:r>
      <w:r>
        <w:t>Arizona,</w:t>
      </w:r>
      <w:r>
        <w:rPr>
          <w:spacing w:val="-4"/>
        </w:rPr>
        <w:t xml:space="preserve"> </w:t>
      </w:r>
      <w:r>
        <w:t>1995,</w:t>
      </w:r>
      <w:r>
        <w:rPr>
          <w:spacing w:val="-6"/>
        </w:rPr>
        <w:t xml:space="preserve"> </w:t>
      </w:r>
      <w:r>
        <w:t>2001,</w:t>
      </w:r>
      <w:r>
        <w:rPr>
          <w:spacing w:val="-4"/>
        </w:rPr>
        <w:t xml:space="preserve"> </w:t>
      </w:r>
      <w:r>
        <w:t>2007. Associate Professor of English</w:t>
      </w:r>
    </w:p>
    <w:p w14:paraId="0FEC65EE" w14:textId="77777777" w:rsidR="00326A3B" w:rsidRDefault="00000000">
      <w:pPr>
        <w:pStyle w:val="BodyText"/>
        <w:spacing w:before="1"/>
        <w:ind w:left="880"/>
      </w:pPr>
      <w:r>
        <w:t>Special</w:t>
      </w:r>
      <w:r>
        <w:rPr>
          <w:spacing w:val="-8"/>
        </w:rPr>
        <w:t xml:space="preserve"> </w:t>
      </w:r>
      <w:r>
        <w:t>Interests:</w:t>
      </w:r>
      <w:r>
        <w:rPr>
          <w:spacing w:val="-5"/>
        </w:rPr>
        <w:t xml:space="preserve"> </w:t>
      </w:r>
      <w:r>
        <w:t>Film;</w:t>
      </w:r>
      <w:r>
        <w:rPr>
          <w:spacing w:val="-5"/>
        </w:rPr>
        <w:t xml:space="preserve"> </w:t>
      </w:r>
      <w:r>
        <w:t>American</w:t>
      </w:r>
      <w:r>
        <w:rPr>
          <w:spacing w:val="-6"/>
        </w:rPr>
        <w:t xml:space="preserve"> </w:t>
      </w:r>
      <w:r>
        <w:t>Literature</w:t>
      </w:r>
      <w:r>
        <w:rPr>
          <w:spacing w:val="-5"/>
        </w:rPr>
        <w:t xml:space="preserve"> </w:t>
      </w:r>
      <w:r>
        <w:t>and</w:t>
      </w:r>
      <w:r>
        <w:rPr>
          <w:spacing w:val="-6"/>
        </w:rPr>
        <w:t xml:space="preserve"> </w:t>
      </w:r>
      <w:r>
        <w:t>Culture;</w:t>
      </w:r>
      <w:r>
        <w:rPr>
          <w:spacing w:val="-7"/>
        </w:rPr>
        <w:t xml:space="preserve"> </w:t>
      </w:r>
      <w:r>
        <w:t>Literature</w:t>
      </w:r>
      <w:r>
        <w:rPr>
          <w:spacing w:val="-7"/>
        </w:rPr>
        <w:t xml:space="preserve"> </w:t>
      </w:r>
      <w:r>
        <w:t>of</w:t>
      </w:r>
      <w:r>
        <w:rPr>
          <w:spacing w:val="-6"/>
        </w:rPr>
        <w:t xml:space="preserve"> </w:t>
      </w:r>
      <w:r>
        <w:t>the</w:t>
      </w:r>
      <w:r>
        <w:rPr>
          <w:spacing w:val="-5"/>
        </w:rPr>
        <w:t xml:space="preserve"> </w:t>
      </w:r>
      <w:r>
        <w:t>Americas;</w:t>
      </w:r>
      <w:r>
        <w:rPr>
          <w:spacing w:val="-5"/>
        </w:rPr>
        <w:t xml:space="preserve"> </w:t>
      </w:r>
      <w:r>
        <w:t>Critical</w:t>
      </w:r>
      <w:r>
        <w:rPr>
          <w:spacing w:val="-5"/>
        </w:rPr>
        <w:t xml:space="preserve"> </w:t>
      </w:r>
      <w:r>
        <w:rPr>
          <w:spacing w:val="-2"/>
        </w:rPr>
        <w:t>Theory</w:t>
      </w:r>
    </w:p>
    <w:p w14:paraId="7B0F2231" w14:textId="77777777" w:rsidR="00326A3B" w:rsidRDefault="00326A3B">
      <w:pPr>
        <w:pStyle w:val="BodyText"/>
        <w:spacing w:before="10"/>
        <w:ind w:left="0"/>
        <w:rPr>
          <w:sz w:val="21"/>
        </w:rPr>
      </w:pPr>
    </w:p>
    <w:p w14:paraId="0E9F9DA0" w14:textId="77777777" w:rsidR="00326A3B" w:rsidRDefault="00000000">
      <w:pPr>
        <w:pStyle w:val="Heading6"/>
        <w:ind w:left="880"/>
      </w:pPr>
      <w:r>
        <w:t>Sara</w:t>
      </w:r>
      <w:r>
        <w:rPr>
          <w:spacing w:val="-4"/>
        </w:rPr>
        <w:t xml:space="preserve"> </w:t>
      </w:r>
      <w:r>
        <w:t>Conrad,</w:t>
      </w:r>
      <w:r>
        <w:rPr>
          <w:spacing w:val="-4"/>
        </w:rPr>
        <w:t xml:space="preserve"> 2021–</w:t>
      </w:r>
    </w:p>
    <w:p w14:paraId="1C6EC54A" w14:textId="77777777" w:rsidR="00326A3B" w:rsidRDefault="00000000">
      <w:pPr>
        <w:pStyle w:val="BodyText"/>
        <w:ind w:left="880" w:right="4979"/>
      </w:pPr>
      <w:r>
        <w:t>BA, MA, PhD, Indiana University, 2003, 2012, 2021. Visiting</w:t>
      </w:r>
      <w:r>
        <w:rPr>
          <w:spacing w:val="-7"/>
        </w:rPr>
        <w:t xml:space="preserve"> </w:t>
      </w:r>
      <w:r>
        <w:t>Assistant</w:t>
      </w:r>
      <w:r>
        <w:rPr>
          <w:spacing w:val="-8"/>
        </w:rPr>
        <w:t xml:space="preserve"> </w:t>
      </w:r>
      <w:r>
        <w:t>Professor</w:t>
      </w:r>
      <w:r>
        <w:rPr>
          <w:spacing w:val="-8"/>
        </w:rPr>
        <w:t xml:space="preserve"> </w:t>
      </w:r>
      <w:r>
        <w:t>of</w:t>
      </w:r>
      <w:r>
        <w:rPr>
          <w:spacing w:val="-6"/>
        </w:rPr>
        <w:t xml:space="preserve"> </w:t>
      </w:r>
      <w:r>
        <w:t>Sociology</w:t>
      </w:r>
      <w:r>
        <w:rPr>
          <w:spacing w:val="-5"/>
        </w:rPr>
        <w:t xml:space="preserve"> </w:t>
      </w:r>
      <w:r>
        <w:t>and</w:t>
      </w:r>
      <w:r>
        <w:rPr>
          <w:spacing w:val="-7"/>
        </w:rPr>
        <w:t xml:space="preserve"> </w:t>
      </w:r>
      <w:r>
        <w:t>Anthropology</w:t>
      </w:r>
    </w:p>
    <w:p w14:paraId="60936A45" w14:textId="77777777" w:rsidR="00326A3B" w:rsidRDefault="00326A3B">
      <w:pPr>
        <w:pStyle w:val="BodyText"/>
        <w:spacing w:before="1"/>
        <w:ind w:left="0"/>
      </w:pPr>
    </w:p>
    <w:p w14:paraId="1260B05C" w14:textId="77777777" w:rsidR="00326A3B" w:rsidRDefault="00000000">
      <w:pPr>
        <w:pStyle w:val="Heading6"/>
        <w:ind w:left="880"/>
      </w:pPr>
      <w:r>
        <w:t>Thia</w:t>
      </w:r>
      <w:r>
        <w:rPr>
          <w:spacing w:val="-7"/>
        </w:rPr>
        <w:t xml:space="preserve"> </w:t>
      </w:r>
      <w:r>
        <w:t>Cooper,</w:t>
      </w:r>
      <w:r>
        <w:rPr>
          <w:spacing w:val="-4"/>
        </w:rPr>
        <w:t xml:space="preserve"> 2005–</w:t>
      </w:r>
    </w:p>
    <w:p w14:paraId="225A845A" w14:textId="77777777" w:rsidR="00326A3B" w:rsidRDefault="00000000">
      <w:pPr>
        <w:pStyle w:val="BodyText"/>
        <w:ind w:left="880" w:right="825"/>
      </w:pPr>
      <w:r>
        <w:t>AB,</w:t>
      </w:r>
      <w:r>
        <w:rPr>
          <w:spacing w:val="-2"/>
        </w:rPr>
        <w:t xml:space="preserve"> </w:t>
      </w:r>
      <w:r>
        <w:t>Brown,</w:t>
      </w:r>
      <w:r>
        <w:rPr>
          <w:spacing w:val="-4"/>
        </w:rPr>
        <w:t xml:space="preserve"> </w:t>
      </w:r>
      <w:r>
        <w:t>1996;</w:t>
      </w:r>
      <w:r>
        <w:rPr>
          <w:spacing w:val="-3"/>
        </w:rPr>
        <w:t xml:space="preserve"> </w:t>
      </w:r>
      <w:r>
        <w:t>MSc,</w:t>
      </w:r>
      <w:r>
        <w:rPr>
          <w:spacing w:val="-2"/>
        </w:rPr>
        <w:t xml:space="preserve"> </w:t>
      </w:r>
      <w:r>
        <w:t>School</w:t>
      </w:r>
      <w:r>
        <w:rPr>
          <w:spacing w:val="-5"/>
        </w:rPr>
        <w:t xml:space="preserve"> </w:t>
      </w:r>
      <w:r>
        <w:t>of</w:t>
      </w:r>
      <w:r>
        <w:rPr>
          <w:spacing w:val="-4"/>
        </w:rPr>
        <w:t xml:space="preserve"> </w:t>
      </w:r>
      <w:r>
        <w:t>Oriental</w:t>
      </w:r>
      <w:r>
        <w:rPr>
          <w:spacing w:val="-4"/>
        </w:rPr>
        <w:t xml:space="preserve"> </w:t>
      </w:r>
      <w:r>
        <w:t>and</w:t>
      </w:r>
      <w:r>
        <w:rPr>
          <w:spacing w:val="-3"/>
        </w:rPr>
        <w:t xml:space="preserve"> </w:t>
      </w:r>
      <w:r>
        <w:t>African</w:t>
      </w:r>
      <w:r>
        <w:rPr>
          <w:spacing w:val="-5"/>
        </w:rPr>
        <w:t xml:space="preserve"> </w:t>
      </w:r>
      <w:r>
        <w:t>Studies,</w:t>
      </w:r>
      <w:r>
        <w:rPr>
          <w:spacing w:val="-2"/>
        </w:rPr>
        <w:t xml:space="preserve"> </w:t>
      </w:r>
      <w:r>
        <w:t>United</w:t>
      </w:r>
      <w:r>
        <w:rPr>
          <w:spacing w:val="-5"/>
        </w:rPr>
        <w:t xml:space="preserve"> </w:t>
      </w:r>
      <w:r>
        <w:t>Kingdom,</w:t>
      </w:r>
      <w:r>
        <w:rPr>
          <w:spacing w:val="-4"/>
        </w:rPr>
        <w:t xml:space="preserve"> </w:t>
      </w:r>
      <w:r>
        <w:t>1997;</w:t>
      </w:r>
      <w:r>
        <w:rPr>
          <w:spacing w:val="-3"/>
        </w:rPr>
        <w:t xml:space="preserve"> </w:t>
      </w:r>
      <w:r>
        <w:t>MTh,</w:t>
      </w:r>
      <w:r>
        <w:rPr>
          <w:spacing w:val="-4"/>
        </w:rPr>
        <w:t xml:space="preserve"> </w:t>
      </w:r>
      <w:r>
        <w:t>PhD, Edinburgh, United Kingdom, 1999, 2004.</w:t>
      </w:r>
    </w:p>
    <w:p w14:paraId="05943CC0" w14:textId="77777777" w:rsidR="00326A3B" w:rsidRDefault="00000000">
      <w:pPr>
        <w:pStyle w:val="BodyText"/>
        <w:ind w:left="880"/>
      </w:pPr>
      <w:r>
        <w:t>Professor</w:t>
      </w:r>
      <w:r>
        <w:rPr>
          <w:spacing w:val="-4"/>
        </w:rPr>
        <w:t xml:space="preserve"> </w:t>
      </w:r>
      <w:r>
        <w:t>of</w:t>
      </w:r>
      <w:r>
        <w:rPr>
          <w:spacing w:val="-1"/>
        </w:rPr>
        <w:t xml:space="preserve"> </w:t>
      </w:r>
      <w:r>
        <w:rPr>
          <w:spacing w:val="-2"/>
        </w:rPr>
        <w:t>Religion</w:t>
      </w:r>
    </w:p>
    <w:p w14:paraId="22EB533D" w14:textId="77777777" w:rsidR="00326A3B" w:rsidRDefault="00000000">
      <w:pPr>
        <w:pStyle w:val="BodyText"/>
        <w:spacing w:before="1"/>
        <w:ind w:left="880"/>
      </w:pPr>
      <w:r>
        <w:t>Special</w:t>
      </w:r>
      <w:r>
        <w:rPr>
          <w:spacing w:val="-8"/>
        </w:rPr>
        <w:t xml:space="preserve"> </w:t>
      </w:r>
      <w:r>
        <w:t>Interests:</w:t>
      </w:r>
      <w:r>
        <w:rPr>
          <w:spacing w:val="-5"/>
        </w:rPr>
        <w:t xml:space="preserve"> </w:t>
      </w:r>
      <w:r>
        <w:t>Liberation</w:t>
      </w:r>
      <w:r>
        <w:rPr>
          <w:spacing w:val="-6"/>
        </w:rPr>
        <w:t xml:space="preserve"> </w:t>
      </w:r>
      <w:r>
        <w:t>Theology;</w:t>
      </w:r>
      <w:r>
        <w:rPr>
          <w:spacing w:val="-5"/>
        </w:rPr>
        <w:t xml:space="preserve"> </w:t>
      </w:r>
      <w:r>
        <w:t>Global</w:t>
      </w:r>
      <w:r>
        <w:rPr>
          <w:spacing w:val="-5"/>
        </w:rPr>
        <w:t xml:space="preserve"> </w:t>
      </w:r>
      <w:r>
        <w:t>Christianities;</w:t>
      </w:r>
      <w:r>
        <w:rPr>
          <w:spacing w:val="-5"/>
        </w:rPr>
        <w:t xml:space="preserve"> </w:t>
      </w:r>
      <w:r>
        <w:t>Sex,</w:t>
      </w:r>
      <w:r>
        <w:rPr>
          <w:spacing w:val="-7"/>
        </w:rPr>
        <w:t xml:space="preserve"> </w:t>
      </w:r>
      <w:r>
        <w:t>Race,</w:t>
      </w:r>
      <w:r>
        <w:rPr>
          <w:spacing w:val="-7"/>
        </w:rPr>
        <w:t xml:space="preserve"> </w:t>
      </w:r>
      <w:r>
        <w:t>and</w:t>
      </w:r>
      <w:r>
        <w:rPr>
          <w:spacing w:val="-6"/>
        </w:rPr>
        <w:t xml:space="preserve"> </w:t>
      </w:r>
      <w:r>
        <w:rPr>
          <w:spacing w:val="-2"/>
        </w:rPr>
        <w:t>Gender</w:t>
      </w:r>
    </w:p>
    <w:p w14:paraId="38E51B8F" w14:textId="77777777" w:rsidR="00326A3B" w:rsidRDefault="00326A3B">
      <w:pPr>
        <w:pStyle w:val="BodyText"/>
        <w:spacing w:before="10"/>
        <w:ind w:left="0"/>
        <w:rPr>
          <w:sz w:val="21"/>
        </w:rPr>
      </w:pPr>
    </w:p>
    <w:p w14:paraId="485F12F7" w14:textId="77777777" w:rsidR="00326A3B" w:rsidRDefault="00000000">
      <w:pPr>
        <w:pStyle w:val="Heading6"/>
        <w:ind w:left="880"/>
      </w:pPr>
      <w:r>
        <w:t>J.</w:t>
      </w:r>
      <w:r>
        <w:rPr>
          <w:spacing w:val="-2"/>
        </w:rPr>
        <w:t xml:space="preserve"> </w:t>
      </w:r>
      <w:r>
        <w:t>Blake</w:t>
      </w:r>
      <w:r>
        <w:rPr>
          <w:spacing w:val="-4"/>
        </w:rPr>
        <w:t xml:space="preserve"> </w:t>
      </w:r>
      <w:r>
        <w:t>Couey,</w:t>
      </w:r>
      <w:r>
        <w:rPr>
          <w:spacing w:val="-4"/>
        </w:rPr>
        <w:t xml:space="preserve"> 2009–</w:t>
      </w:r>
    </w:p>
    <w:p w14:paraId="02677BA8" w14:textId="77777777" w:rsidR="00326A3B" w:rsidRDefault="00000000">
      <w:pPr>
        <w:pStyle w:val="BodyText"/>
        <w:ind w:right="2335"/>
      </w:pPr>
      <w:r>
        <w:t>BA,</w:t>
      </w:r>
      <w:r>
        <w:rPr>
          <w:spacing w:val="-3"/>
        </w:rPr>
        <w:t xml:space="preserve"> </w:t>
      </w:r>
      <w:r>
        <w:t>Mercer</w:t>
      </w:r>
      <w:r>
        <w:rPr>
          <w:spacing w:val="-5"/>
        </w:rPr>
        <w:t xml:space="preserve"> </w:t>
      </w:r>
      <w:r>
        <w:t>University,</w:t>
      </w:r>
      <w:r>
        <w:rPr>
          <w:spacing w:val="-3"/>
        </w:rPr>
        <w:t xml:space="preserve"> </w:t>
      </w:r>
      <w:r>
        <w:t>1999;</w:t>
      </w:r>
      <w:r>
        <w:rPr>
          <w:spacing w:val="-4"/>
        </w:rPr>
        <w:t xml:space="preserve"> </w:t>
      </w:r>
      <w:r>
        <w:t>MDiv,</w:t>
      </w:r>
      <w:r>
        <w:rPr>
          <w:spacing w:val="-5"/>
        </w:rPr>
        <w:t xml:space="preserve"> </w:t>
      </w:r>
      <w:r>
        <w:t>PhD,</w:t>
      </w:r>
      <w:r>
        <w:rPr>
          <w:spacing w:val="-5"/>
        </w:rPr>
        <w:t xml:space="preserve"> </w:t>
      </w:r>
      <w:r>
        <w:t>Princeton</w:t>
      </w:r>
      <w:r>
        <w:rPr>
          <w:spacing w:val="-4"/>
        </w:rPr>
        <w:t xml:space="preserve"> </w:t>
      </w:r>
      <w:r>
        <w:t>Theological</w:t>
      </w:r>
      <w:r>
        <w:rPr>
          <w:spacing w:val="-3"/>
        </w:rPr>
        <w:t xml:space="preserve"> </w:t>
      </w:r>
      <w:r>
        <w:t>Seminary,</w:t>
      </w:r>
      <w:r>
        <w:rPr>
          <w:spacing w:val="-3"/>
        </w:rPr>
        <w:t xml:space="preserve"> </w:t>
      </w:r>
      <w:r>
        <w:t>2002,</w:t>
      </w:r>
      <w:r>
        <w:rPr>
          <w:spacing w:val="-5"/>
        </w:rPr>
        <w:t xml:space="preserve"> </w:t>
      </w:r>
      <w:r>
        <w:t>2009. Professor of Religion</w:t>
      </w:r>
    </w:p>
    <w:p w14:paraId="56FF7B0D" w14:textId="77777777" w:rsidR="00326A3B" w:rsidRDefault="00000000">
      <w:pPr>
        <w:pStyle w:val="BodyText"/>
        <w:ind w:right="825"/>
      </w:pPr>
      <w:r>
        <w:t>Special</w:t>
      </w:r>
      <w:r>
        <w:rPr>
          <w:spacing w:val="-3"/>
        </w:rPr>
        <w:t xml:space="preserve"> </w:t>
      </w:r>
      <w:r>
        <w:t>Interests:</w:t>
      </w:r>
      <w:r>
        <w:rPr>
          <w:spacing w:val="-2"/>
        </w:rPr>
        <w:t xml:space="preserve"> </w:t>
      </w:r>
      <w:r>
        <w:t>Biblical</w:t>
      </w:r>
      <w:r>
        <w:rPr>
          <w:spacing w:val="-3"/>
        </w:rPr>
        <w:t xml:space="preserve"> </w:t>
      </w:r>
      <w:r>
        <w:t>Hebrew</w:t>
      </w:r>
      <w:r>
        <w:rPr>
          <w:spacing w:val="-4"/>
        </w:rPr>
        <w:t xml:space="preserve"> </w:t>
      </w:r>
      <w:r>
        <w:t>Poetry;</w:t>
      </w:r>
      <w:r>
        <w:rPr>
          <w:spacing w:val="-4"/>
        </w:rPr>
        <w:t xml:space="preserve"> </w:t>
      </w:r>
      <w:r>
        <w:t>Ancient</w:t>
      </w:r>
      <w:r>
        <w:rPr>
          <w:spacing w:val="-2"/>
        </w:rPr>
        <w:t xml:space="preserve"> </w:t>
      </w:r>
      <w:r>
        <w:t>Israelite</w:t>
      </w:r>
      <w:r>
        <w:rPr>
          <w:spacing w:val="-5"/>
        </w:rPr>
        <w:t xml:space="preserve"> </w:t>
      </w:r>
      <w:r>
        <w:t>Prophecy;</w:t>
      </w:r>
      <w:r>
        <w:rPr>
          <w:spacing w:val="-2"/>
        </w:rPr>
        <w:t xml:space="preserve"> </w:t>
      </w:r>
      <w:r>
        <w:t>Ancient</w:t>
      </w:r>
      <w:r>
        <w:rPr>
          <w:spacing w:val="-2"/>
        </w:rPr>
        <w:t xml:space="preserve"> </w:t>
      </w:r>
      <w:r>
        <w:t>Near</w:t>
      </w:r>
      <w:r>
        <w:rPr>
          <w:spacing w:val="-3"/>
        </w:rPr>
        <w:t xml:space="preserve"> </w:t>
      </w:r>
      <w:r>
        <w:t>Eastern</w:t>
      </w:r>
      <w:r>
        <w:rPr>
          <w:spacing w:val="-4"/>
        </w:rPr>
        <w:t xml:space="preserve"> </w:t>
      </w:r>
      <w:r>
        <w:t>Cultures</w:t>
      </w:r>
      <w:r>
        <w:rPr>
          <w:spacing w:val="-5"/>
        </w:rPr>
        <w:t xml:space="preserve"> </w:t>
      </w:r>
      <w:r>
        <w:t>and Religions; Religion and Literature.</w:t>
      </w:r>
    </w:p>
    <w:p w14:paraId="22208335" w14:textId="77777777" w:rsidR="00326A3B" w:rsidRDefault="00326A3B">
      <w:pPr>
        <w:pStyle w:val="BodyText"/>
        <w:spacing w:before="1"/>
        <w:ind w:left="0"/>
      </w:pPr>
    </w:p>
    <w:p w14:paraId="54565ECC" w14:textId="77777777" w:rsidR="00326A3B" w:rsidRDefault="00000000">
      <w:pPr>
        <w:pStyle w:val="Heading6"/>
      </w:pPr>
      <w:r>
        <w:t>Jeffrey</w:t>
      </w:r>
      <w:r>
        <w:rPr>
          <w:spacing w:val="-8"/>
        </w:rPr>
        <w:t xml:space="preserve"> </w:t>
      </w:r>
      <w:r>
        <w:t>Dahlseid,</w:t>
      </w:r>
      <w:r>
        <w:rPr>
          <w:spacing w:val="-8"/>
        </w:rPr>
        <w:t xml:space="preserve"> </w:t>
      </w:r>
      <w:r>
        <w:rPr>
          <w:spacing w:val="-4"/>
        </w:rPr>
        <w:t>2002–</w:t>
      </w:r>
    </w:p>
    <w:p w14:paraId="107F8A16" w14:textId="77777777" w:rsidR="00326A3B" w:rsidRDefault="00000000">
      <w:pPr>
        <w:pStyle w:val="BodyText"/>
        <w:ind w:right="2909"/>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1990;</w:t>
      </w:r>
      <w:r>
        <w:rPr>
          <w:spacing w:val="-5"/>
        </w:rPr>
        <w:t xml:space="preserve"> </w:t>
      </w:r>
      <w:r>
        <w:t>PhD,</w:t>
      </w:r>
      <w:r>
        <w:rPr>
          <w:spacing w:val="-4"/>
        </w:rPr>
        <w:t xml:space="preserve"> </w:t>
      </w:r>
      <w:r>
        <w:t>Northwestern</w:t>
      </w:r>
      <w:r>
        <w:rPr>
          <w:spacing w:val="-5"/>
        </w:rPr>
        <w:t xml:space="preserve"> </w:t>
      </w:r>
      <w:r>
        <w:t>University,</w:t>
      </w:r>
      <w:r>
        <w:rPr>
          <w:spacing w:val="-4"/>
        </w:rPr>
        <w:t xml:space="preserve"> </w:t>
      </w:r>
      <w:r>
        <w:t>1995. Associate Professor of Chemistry &amp; Biology</w:t>
      </w:r>
    </w:p>
    <w:p w14:paraId="07E11688" w14:textId="77777777" w:rsidR="00326A3B" w:rsidRDefault="00000000">
      <w:pPr>
        <w:pStyle w:val="BodyText"/>
        <w:ind w:right="825"/>
      </w:pPr>
      <w:r>
        <w:t>Special</w:t>
      </w:r>
      <w:r>
        <w:rPr>
          <w:spacing w:val="-3"/>
        </w:rPr>
        <w:t xml:space="preserve"> </w:t>
      </w:r>
      <w:r>
        <w:t>Interests:</w:t>
      </w:r>
      <w:r>
        <w:rPr>
          <w:spacing w:val="-2"/>
        </w:rPr>
        <w:t xml:space="preserve"> </w:t>
      </w:r>
      <w:r>
        <w:t>Translation</w:t>
      </w:r>
      <w:r>
        <w:rPr>
          <w:spacing w:val="-4"/>
        </w:rPr>
        <w:t xml:space="preserve"> </w:t>
      </w:r>
      <w:r>
        <w:t>and</w:t>
      </w:r>
      <w:r>
        <w:rPr>
          <w:spacing w:val="-4"/>
        </w:rPr>
        <w:t xml:space="preserve"> </w:t>
      </w:r>
      <w:r>
        <w:t>Stability</w:t>
      </w:r>
      <w:r>
        <w:rPr>
          <w:spacing w:val="-4"/>
        </w:rPr>
        <w:t xml:space="preserve"> </w:t>
      </w:r>
      <w:r>
        <w:t>of</w:t>
      </w:r>
      <w:r>
        <w:rPr>
          <w:spacing w:val="-3"/>
        </w:rPr>
        <w:t xml:space="preserve"> </w:t>
      </w:r>
      <w:r>
        <w:t>Messenger</w:t>
      </w:r>
      <w:r>
        <w:rPr>
          <w:spacing w:val="-3"/>
        </w:rPr>
        <w:t xml:space="preserve"> </w:t>
      </w:r>
      <w:r>
        <w:t>RNA</w:t>
      </w:r>
      <w:r>
        <w:rPr>
          <w:spacing w:val="-3"/>
        </w:rPr>
        <w:t xml:space="preserve"> </w:t>
      </w:r>
      <w:r>
        <w:t>(mRNA)</w:t>
      </w:r>
      <w:r>
        <w:rPr>
          <w:spacing w:val="-3"/>
        </w:rPr>
        <w:t xml:space="preserve"> </w:t>
      </w:r>
      <w:r>
        <w:t>in</w:t>
      </w:r>
      <w:r>
        <w:rPr>
          <w:spacing w:val="-6"/>
        </w:rPr>
        <w:t xml:space="preserve"> </w:t>
      </w:r>
      <w:r>
        <w:t>Regulating</w:t>
      </w:r>
      <w:r>
        <w:rPr>
          <w:spacing w:val="-4"/>
        </w:rPr>
        <w:t xml:space="preserve"> </w:t>
      </w:r>
      <w:r>
        <w:t>Eukaryotic</w:t>
      </w:r>
      <w:r>
        <w:rPr>
          <w:spacing w:val="-3"/>
        </w:rPr>
        <w:t xml:space="preserve"> </w:t>
      </w:r>
      <w:r>
        <w:t xml:space="preserve">Gene </w:t>
      </w:r>
      <w:r>
        <w:rPr>
          <w:spacing w:val="-2"/>
        </w:rPr>
        <w:t>Expression</w:t>
      </w:r>
    </w:p>
    <w:p w14:paraId="612A1D25" w14:textId="77777777" w:rsidR="00326A3B" w:rsidRDefault="00326A3B">
      <w:pPr>
        <w:pStyle w:val="BodyText"/>
        <w:spacing w:before="11"/>
        <w:ind w:left="0"/>
        <w:rPr>
          <w:sz w:val="21"/>
        </w:rPr>
      </w:pPr>
    </w:p>
    <w:p w14:paraId="27AD080F" w14:textId="77777777" w:rsidR="00326A3B" w:rsidRDefault="00000000">
      <w:pPr>
        <w:pStyle w:val="Heading6"/>
      </w:pPr>
      <w:r>
        <w:t>Nicolas</w:t>
      </w:r>
      <w:r>
        <w:rPr>
          <w:spacing w:val="-9"/>
        </w:rPr>
        <w:t xml:space="preserve"> </w:t>
      </w:r>
      <w:r>
        <w:t>Darcourt,</w:t>
      </w:r>
      <w:r>
        <w:rPr>
          <w:spacing w:val="-6"/>
        </w:rPr>
        <w:t xml:space="preserve"> </w:t>
      </w:r>
      <w:r>
        <w:rPr>
          <w:spacing w:val="-4"/>
        </w:rPr>
        <w:t>2012–</w:t>
      </w:r>
    </w:p>
    <w:p w14:paraId="341AE557" w14:textId="77777777" w:rsidR="00326A3B" w:rsidRDefault="00000000">
      <w:pPr>
        <w:pStyle w:val="BodyText"/>
        <w:ind w:right="1170"/>
      </w:pPr>
      <w:r>
        <w:t>BFA, Northern Michigan University, 2001; MFA; University of Minnesota-Minneapolis, 2006. Continuing</w:t>
      </w:r>
      <w:r>
        <w:rPr>
          <w:spacing w:val="-3"/>
        </w:rPr>
        <w:t xml:space="preserve"> </w:t>
      </w:r>
      <w:r>
        <w:t>Assistant</w:t>
      </w:r>
      <w:r>
        <w:rPr>
          <w:spacing w:val="-4"/>
        </w:rPr>
        <w:t xml:space="preserve"> </w:t>
      </w:r>
      <w:r>
        <w:t>Professor</w:t>
      </w:r>
      <w:r>
        <w:rPr>
          <w:spacing w:val="-4"/>
        </w:rPr>
        <w:t xml:space="preserve"> </w:t>
      </w:r>
      <w:r>
        <w:t>of</w:t>
      </w:r>
      <w:r>
        <w:rPr>
          <w:spacing w:val="-2"/>
        </w:rPr>
        <w:t xml:space="preserve"> </w:t>
      </w:r>
      <w:r>
        <w:t>Art</w:t>
      </w:r>
      <w:r>
        <w:rPr>
          <w:spacing w:val="-4"/>
        </w:rPr>
        <w:t xml:space="preserve"> </w:t>
      </w:r>
      <w:r>
        <w:t>and</w:t>
      </w:r>
      <w:r>
        <w:rPr>
          <w:spacing w:val="-3"/>
        </w:rPr>
        <w:t xml:space="preserve"> </w:t>
      </w:r>
      <w:r>
        <w:t>Art</w:t>
      </w:r>
      <w:r>
        <w:rPr>
          <w:spacing w:val="-1"/>
        </w:rPr>
        <w:t xml:space="preserve"> </w:t>
      </w:r>
      <w:r>
        <w:t>History</w:t>
      </w:r>
      <w:r>
        <w:rPr>
          <w:spacing w:val="-1"/>
        </w:rPr>
        <w:t xml:space="preserve"> </w:t>
      </w:r>
      <w:r>
        <w:t>and</w:t>
      </w:r>
      <w:r>
        <w:rPr>
          <w:spacing w:val="-3"/>
        </w:rPr>
        <w:t xml:space="preserve"> </w:t>
      </w:r>
      <w:r>
        <w:t>Studio</w:t>
      </w:r>
      <w:r>
        <w:rPr>
          <w:spacing w:val="-1"/>
        </w:rPr>
        <w:t xml:space="preserve"> </w:t>
      </w:r>
      <w:r>
        <w:t>and</w:t>
      </w:r>
      <w:r>
        <w:rPr>
          <w:spacing w:val="-3"/>
        </w:rPr>
        <w:t xml:space="preserve"> </w:t>
      </w:r>
      <w:r>
        <w:t>Visual</w:t>
      </w:r>
      <w:r>
        <w:rPr>
          <w:spacing w:val="-2"/>
        </w:rPr>
        <w:t xml:space="preserve"> </w:t>
      </w:r>
      <w:r>
        <w:t>Arts</w:t>
      </w:r>
      <w:r>
        <w:rPr>
          <w:spacing w:val="-4"/>
        </w:rPr>
        <w:t xml:space="preserve"> </w:t>
      </w:r>
      <w:r>
        <w:t>Programs</w:t>
      </w:r>
      <w:r>
        <w:rPr>
          <w:spacing w:val="-2"/>
        </w:rPr>
        <w:t xml:space="preserve"> </w:t>
      </w:r>
      <w:r>
        <w:t>Manager Special Interests: Ceramics; 3-Dimensional Mixed Media</w:t>
      </w:r>
    </w:p>
    <w:p w14:paraId="06DD15CC" w14:textId="77777777" w:rsidR="00326A3B" w:rsidRDefault="00326A3B">
      <w:pPr>
        <w:pStyle w:val="BodyText"/>
        <w:ind w:left="0"/>
      </w:pPr>
    </w:p>
    <w:p w14:paraId="6A99E8C1" w14:textId="77777777" w:rsidR="00326A3B" w:rsidRDefault="00000000">
      <w:pPr>
        <w:pStyle w:val="Heading6"/>
        <w:spacing w:before="1"/>
        <w:ind w:left="878"/>
      </w:pPr>
      <w:r>
        <w:t>Kayla</w:t>
      </w:r>
      <w:r>
        <w:rPr>
          <w:spacing w:val="-3"/>
        </w:rPr>
        <w:t xml:space="preserve"> </w:t>
      </w:r>
      <w:r>
        <w:t>C.</w:t>
      </w:r>
      <w:r>
        <w:rPr>
          <w:spacing w:val="-1"/>
        </w:rPr>
        <w:t xml:space="preserve"> </w:t>
      </w:r>
      <w:r>
        <w:t>De</w:t>
      </w:r>
      <w:r>
        <w:rPr>
          <w:spacing w:val="-4"/>
        </w:rPr>
        <w:t xml:space="preserve"> </w:t>
      </w:r>
      <w:r>
        <w:t>Lorme,</w:t>
      </w:r>
      <w:r>
        <w:rPr>
          <w:spacing w:val="-3"/>
        </w:rPr>
        <w:t xml:space="preserve"> </w:t>
      </w:r>
      <w:r>
        <w:rPr>
          <w:spacing w:val="-4"/>
        </w:rPr>
        <w:t>2013–</w:t>
      </w:r>
    </w:p>
    <w:p w14:paraId="2D83366A" w14:textId="77777777" w:rsidR="00326A3B" w:rsidRDefault="00000000">
      <w:pPr>
        <w:pStyle w:val="BodyText"/>
        <w:spacing w:before="4" w:line="237" w:lineRule="auto"/>
        <w:ind w:left="880" w:right="1636"/>
      </w:pPr>
      <w:r>
        <w:t>BA,</w:t>
      </w:r>
      <w:r>
        <w:rPr>
          <w:spacing w:val="-3"/>
        </w:rPr>
        <w:t xml:space="preserve"> </w:t>
      </w:r>
      <w:r>
        <w:t>Hamline</w:t>
      </w:r>
      <w:r>
        <w:rPr>
          <w:spacing w:val="-5"/>
        </w:rPr>
        <w:t xml:space="preserve"> </w:t>
      </w:r>
      <w:r>
        <w:t>University,</w:t>
      </w:r>
      <w:r>
        <w:rPr>
          <w:spacing w:val="-3"/>
        </w:rPr>
        <w:t xml:space="preserve"> </w:t>
      </w:r>
      <w:r>
        <w:t>2005;</w:t>
      </w:r>
      <w:r>
        <w:rPr>
          <w:spacing w:val="-2"/>
        </w:rPr>
        <w:t xml:space="preserve"> </w:t>
      </w:r>
      <w:r>
        <w:t>MA,</w:t>
      </w:r>
      <w:r>
        <w:rPr>
          <w:spacing w:val="-3"/>
        </w:rPr>
        <w:t xml:space="preserve"> </w:t>
      </w:r>
      <w:r>
        <w:t>PhD,</w:t>
      </w:r>
      <w:r>
        <w:rPr>
          <w:spacing w:val="-5"/>
        </w:rPr>
        <w:t xml:space="preserve"> </w:t>
      </w:r>
      <w:r>
        <w:t>Michigan</w:t>
      </w:r>
      <w:r>
        <w:rPr>
          <w:spacing w:val="-4"/>
        </w:rPr>
        <w:t xml:space="preserve"> </w:t>
      </w:r>
      <w:r>
        <w:t>State</w:t>
      </w:r>
      <w:r>
        <w:rPr>
          <w:spacing w:val="-2"/>
        </w:rPr>
        <w:t xml:space="preserve"> </w:t>
      </w:r>
      <w:r>
        <w:t>University-East</w:t>
      </w:r>
      <w:r>
        <w:rPr>
          <w:spacing w:val="-5"/>
        </w:rPr>
        <w:t xml:space="preserve"> </w:t>
      </w:r>
      <w:r>
        <w:t>Lansing,</w:t>
      </w:r>
      <w:r>
        <w:rPr>
          <w:spacing w:val="-5"/>
        </w:rPr>
        <w:t xml:space="preserve"> </w:t>
      </w:r>
      <w:r>
        <w:t>2009,</w:t>
      </w:r>
      <w:r>
        <w:rPr>
          <w:spacing w:val="-5"/>
        </w:rPr>
        <w:t xml:space="preserve"> </w:t>
      </w:r>
      <w:r>
        <w:t>2013. Associate Professor of Psychological Science</w:t>
      </w:r>
    </w:p>
    <w:p w14:paraId="1DCB557B" w14:textId="77777777" w:rsidR="00326A3B" w:rsidRDefault="00000000">
      <w:pPr>
        <w:pStyle w:val="BodyText"/>
        <w:spacing w:before="1"/>
        <w:ind w:left="880" w:right="825"/>
      </w:pPr>
      <w:r>
        <w:t>Special</w:t>
      </w:r>
      <w:r>
        <w:rPr>
          <w:spacing w:val="-5"/>
        </w:rPr>
        <w:t xml:space="preserve"> </w:t>
      </w:r>
      <w:r>
        <w:t>Interests:</w:t>
      </w:r>
      <w:r>
        <w:rPr>
          <w:spacing w:val="-4"/>
        </w:rPr>
        <w:t xml:space="preserve"> </w:t>
      </w:r>
      <w:r>
        <w:t>Adolescent</w:t>
      </w:r>
      <w:r>
        <w:rPr>
          <w:spacing w:val="-4"/>
        </w:rPr>
        <w:t xml:space="preserve"> </w:t>
      </w:r>
      <w:r>
        <w:t>Development;</w:t>
      </w:r>
      <w:r>
        <w:rPr>
          <w:spacing w:val="-4"/>
        </w:rPr>
        <w:t xml:space="preserve"> </w:t>
      </w:r>
      <w:r>
        <w:t>Behavioral</w:t>
      </w:r>
      <w:r>
        <w:rPr>
          <w:spacing w:val="-5"/>
        </w:rPr>
        <w:t xml:space="preserve"> </w:t>
      </w:r>
      <w:r>
        <w:t>Neuroendocrinology;</w:t>
      </w:r>
      <w:r>
        <w:rPr>
          <w:spacing w:val="-4"/>
        </w:rPr>
        <w:t xml:space="preserve"> </w:t>
      </w:r>
      <w:r>
        <w:t>Social</w:t>
      </w:r>
      <w:r>
        <w:rPr>
          <w:spacing w:val="-5"/>
        </w:rPr>
        <w:t xml:space="preserve"> </w:t>
      </w:r>
      <w:r>
        <w:t>Behavior</w:t>
      </w:r>
      <w:r>
        <w:rPr>
          <w:spacing w:val="-5"/>
        </w:rPr>
        <w:t xml:space="preserve"> </w:t>
      </w:r>
      <w:r>
        <w:t>and Cognition; Social Experience</w:t>
      </w:r>
    </w:p>
    <w:p w14:paraId="1C9B026A" w14:textId="77777777" w:rsidR="00326A3B" w:rsidRDefault="00326A3B">
      <w:pPr>
        <w:pStyle w:val="BodyText"/>
        <w:ind w:left="0"/>
      </w:pPr>
    </w:p>
    <w:p w14:paraId="01B84EDD" w14:textId="77777777" w:rsidR="00326A3B" w:rsidRDefault="00000000">
      <w:pPr>
        <w:pStyle w:val="Heading6"/>
        <w:spacing w:before="1"/>
        <w:ind w:left="880"/>
      </w:pPr>
      <w:r>
        <w:t>Brandon</w:t>
      </w:r>
      <w:r>
        <w:rPr>
          <w:spacing w:val="-4"/>
        </w:rPr>
        <w:t xml:space="preserve"> </w:t>
      </w:r>
      <w:r>
        <w:t>L.</w:t>
      </w:r>
      <w:r>
        <w:rPr>
          <w:spacing w:val="-1"/>
        </w:rPr>
        <w:t xml:space="preserve"> </w:t>
      </w:r>
      <w:r>
        <w:t>Dean,</w:t>
      </w:r>
      <w:r>
        <w:rPr>
          <w:spacing w:val="-4"/>
        </w:rPr>
        <w:t xml:space="preserve"> 2011–</w:t>
      </w:r>
    </w:p>
    <w:p w14:paraId="16B62A29" w14:textId="77777777" w:rsidR="00326A3B" w:rsidRDefault="00000000">
      <w:pPr>
        <w:pStyle w:val="BodyText"/>
        <w:ind w:right="825"/>
      </w:pPr>
      <w:r>
        <w:t>BA,</w:t>
      </w:r>
      <w:r>
        <w:rPr>
          <w:spacing w:val="-2"/>
        </w:rPr>
        <w:t xml:space="preserve"> </w:t>
      </w:r>
      <w:r>
        <w:t>Luther</w:t>
      </w:r>
      <w:r>
        <w:rPr>
          <w:spacing w:val="-4"/>
        </w:rPr>
        <w:t xml:space="preserve"> </w:t>
      </w:r>
      <w:r>
        <w:t>College,</w:t>
      </w:r>
      <w:r>
        <w:rPr>
          <w:spacing w:val="-4"/>
        </w:rPr>
        <w:t xml:space="preserve"> </w:t>
      </w:r>
      <w:r>
        <w:t>2000;</w:t>
      </w:r>
      <w:r>
        <w:rPr>
          <w:spacing w:val="-3"/>
        </w:rPr>
        <w:t xml:space="preserve"> </w:t>
      </w:r>
      <w:r>
        <w:t>MM</w:t>
      </w:r>
      <w:r>
        <w:rPr>
          <w:spacing w:val="-4"/>
        </w:rPr>
        <w:t xml:space="preserve"> </w:t>
      </w:r>
      <w:r>
        <w:t>University</w:t>
      </w:r>
      <w:r>
        <w:rPr>
          <w:spacing w:val="-3"/>
        </w:rPr>
        <w:t xml:space="preserve"> </w:t>
      </w:r>
      <w:r>
        <w:t>of</w:t>
      </w:r>
      <w:r>
        <w:rPr>
          <w:spacing w:val="-4"/>
        </w:rPr>
        <w:t xml:space="preserve"> </w:t>
      </w:r>
      <w:r>
        <w:t>Nebraska-Lincoln,</w:t>
      </w:r>
      <w:r>
        <w:rPr>
          <w:spacing w:val="-4"/>
        </w:rPr>
        <w:t xml:space="preserve"> </w:t>
      </w:r>
      <w:r>
        <w:t>2003;</w:t>
      </w:r>
      <w:r>
        <w:rPr>
          <w:spacing w:val="-3"/>
        </w:rPr>
        <w:t xml:space="preserve"> </w:t>
      </w:r>
      <w:r>
        <w:t>DMA,</w:t>
      </w:r>
      <w:r>
        <w:rPr>
          <w:spacing w:val="-4"/>
        </w:rPr>
        <w:t xml:space="preserve"> </w:t>
      </w:r>
      <w:r>
        <w:t>University</w:t>
      </w:r>
      <w:r>
        <w:rPr>
          <w:spacing w:val="-3"/>
        </w:rPr>
        <w:t xml:space="preserve"> </w:t>
      </w:r>
      <w:r>
        <w:t>of</w:t>
      </w:r>
      <w:r>
        <w:rPr>
          <w:spacing w:val="-2"/>
        </w:rPr>
        <w:t xml:space="preserve"> </w:t>
      </w:r>
      <w:r>
        <w:t>Cincinnati,</w:t>
      </w:r>
      <w:r>
        <w:rPr>
          <w:spacing w:val="-4"/>
        </w:rPr>
        <w:t xml:space="preserve"> </w:t>
      </w:r>
      <w:r>
        <w:t>2011. Associate Professor of Music; Jon and Anita Thomsen Young Distinguished Chair of Music</w:t>
      </w:r>
    </w:p>
    <w:p w14:paraId="657C3160" w14:textId="77777777" w:rsidR="00326A3B" w:rsidRDefault="00000000">
      <w:pPr>
        <w:pStyle w:val="BodyText"/>
      </w:pPr>
      <w:r>
        <w:t>Special</w:t>
      </w:r>
      <w:r>
        <w:rPr>
          <w:spacing w:val="-9"/>
        </w:rPr>
        <w:t xml:space="preserve"> </w:t>
      </w:r>
      <w:r>
        <w:t>Interests:</w:t>
      </w:r>
      <w:r>
        <w:rPr>
          <w:spacing w:val="-5"/>
        </w:rPr>
        <w:t xml:space="preserve"> </w:t>
      </w:r>
      <w:r>
        <w:t>Choral</w:t>
      </w:r>
      <w:r>
        <w:rPr>
          <w:spacing w:val="-6"/>
        </w:rPr>
        <w:t xml:space="preserve"> </w:t>
      </w:r>
      <w:r>
        <w:t>Conducting;</w:t>
      </w:r>
      <w:r>
        <w:rPr>
          <w:spacing w:val="-5"/>
        </w:rPr>
        <w:t xml:space="preserve"> </w:t>
      </w:r>
      <w:r>
        <w:t>Choral</w:t>
      </w:r>
      <w:r>
        <w:rPr>
          <w:spacing w:val="-9"/>
        </w:rPr>
        <w:t xml:space="preserve"> </w:t>
      </w:r>
      <w:r>
        <w:t>Literature,</w:t>
      </w:r>
      <w:r>
        <w:rPr>
          <w:spacing w:val="-6"/>
        </w:rPr>
        <w:t xml:space="preserve"> </w:t>
      </w:r>
      <w:r>
        <w:t>Music</w:t>
      </w:r>
      <w:r>
        <w:rPr>
          <w:spacing w:val="-7"/>
        </w:rPr>
        <w:t xml:space="preserve"> </w:t>
      </w:r>
      <w:r>
        <w:rPr>
          <w:spacing w:val="-2"/>
        </w:rPr>
        <w:t>Education</w:t>
      </w:r>
    </w:p>
    <w:p w14:paraId="687F0F7B" w14:textId="77777777" w:rsidR="00326A3B" w:rsidRDefault="00326A3B">
      <w:pPr>
        <w:pStyle w:val="BodyText"/>
        <w:ind w:left="0"/>
      </w:pPr>
    </w:p>
    <w:p w14:paraId="6D81D931" w14:textId="77777777" w:rsidR="00326A3B" w:rsidRDefault="00000000">
      <w:pPr>
        <w:pStyle w:val="Heading6"/>
        <w:spacing w:line="268" w:lineRule="exact"/>
      </w:pPr>
      <w:r>
        <w:t>Lisa</w:t>
      </w:r>
      <w:r>
        <w:rPr>
          <w:spacing w:val="-8"/>
        </w:rPr>
        <w:t xml:space="preserve"> </w:t>
      </w:r>
      <w:r>
        <w:t>Dembouski,</w:t>
      </w:r>
      <w:r>
        <w:rPr>
          <w:spacing w:val="-6"/>
        </w:rPr>
        <w:t xml:space="preserve"> </w:t>
      </w:r>
      <w:r>
        <w:rPr>
          <w:spacing w:val="-4"/>
        </w:rPr>
        <w:t>2014–</w:t>
      </w:r>
    </w:p>
    <w:p w14:paraId="29762224" w14:textId="77777777" w:rsidR="00326A3B" w:rsidRDefault="00000000">
      <w:pPr>
        <w:pStyle w:val="BodyText"/>
        <w:ind w:right="825"/>
      </w:pPr>
      <w:r>
        <w:t>BA,</w:t>
      </w:r>
      <w:r>
        <w:rPr>
          <w:spacing w:val="-2"/>
        </w:rPr>
        <w:t xml:space="preserve"> </w:t>
      </w:r>
      <w:r>
        <w:t>Saint</w:t>
      </w:r>
      <w:r>
        <w:rPr>
          <w:spacing w:val="-1"/>
        </w:rPr>
        <w:t xml:space="preserve"> </w:t>
      </w:r>
      <w:r>
        <w:t>Benedict/Saint</w:t>
      </w:r>
      <w:r>
        <w:rPr>
          <w:spacing w:val="-1"/>
        </w:rPr>
        <w:t xml:space="preserve"> </w:t>
      </w:r>
      <w:r>
        <w:t>John’s</w:t>
      </w:r>
      <w:r>
        <w:rPr>
          <w:spacing w:val="-2"/>
        </w:rPr>
        <w:t xml:space="preserve"> </w:t>
      </w:r>
      <w:r>
        <w:t>University,</w:t>
      </w:r>
      <w:r>
        <w:rPr>
          <w:spacing w:val="-4"/>
        </w:rPr>
        <w:t xml:space="preserve"> </w:t>
      </w:r>
      <w:r>
        <w:t>1989;</w:t>
      </w:r>
      <w:r>
        <w:rPr>
          <w:spacing w:val="-3"/>
        </w:rPr>
        <w:t xml:space="preserve"> </w:t>
      </w:r>
      <w:r>
        <w:t>MEd,</w:t>
      </w:r>
      <w:r>
        <w:rPr>
          <w:spacing w:val="-4"/>
        </w:rPr>
        <w:t xml:space="preserve"> </w:t>
      </w:r>
      <w:r>
        <w:t>PhD,</w:t>
      </w:r>
      <w:r>
        <w:rPr>
          <w:spacing w:val="-4"/>
        </w:rPr>
        <w:t xml:space="preserve"> </w:t>
      </w:r>
      <w:r>
        <w:t>University</w:t>
      </w:r>
      <w:r>
        <w:rPr>
          <w:spacing w:val="-3"/>
        </w:rPr>
        <w:t xml:space="preserve"> </w:t>
      </w:r>
      <w:r>
        <w:t>of</w:t>
      </w:r>
      <w:r>
        <w:rPr>
          <w:spacing w:val="-5"/>
        </w:rPr>
        <w:t xml:space="preserve"> </w:t>
      </w:r>
      <w:r>
        <w:t>Minnesota,</w:t>
      </w:r>
      <w:r>
        <w:rPr>
          <w:spacing w:val="-4"/>
        </w:rPr>
        <w:t xml:space="preserve"> </w:t>
      </w:r>
      <w:r>
        <w:t>1999,</w:t>
      </w:r>
      <w:r>
        <w:rPr>
          <w:spacing w:val="-4"/>
        </w:rPr>
        <w:t xml:space="preserve"> </w:t>
      </w:r>
      <w:r>
        <w:t>2010. Associate Professor of Education</w:t>
      </w:r>
    </w:p>
    <w:p w14:paraId="340883F0" w14:textId="77777777" w:rsidR="00326A3B" w:rsidRDefault="00000000">
      <w:pPr>
        <w:pStyle w:val="BodyText"/>
        <w:ind w:right="825"/>
      </w:pPr>
      <w:r>
        <w:t>Special</w:t>
      </w:r>
      <w:r>
        <w:rPr>
          <w:spacing w:val="-3"/>
        </w:rPr>
        <w:t xml:space="preserve"> </w:t>
      </w:r>
      <w:r>
        <w:t>Interests:</w:t>
      </w:r>
      <w:r>
        <w:rPr>
          <w:spacing w:val="-2"/>
        </w:rPr>
        <w:t xml:space="preserve"> </w:t>
      </w:r>
      <w:r>
        <w:t>Teacher</w:t>
      </w:r>
      <w:r>
        <w:rPr>
          <w:spacing w:val="-5"/>
        </w:rPr>
        <w:t xml:space="preserve"> </w:t>
      </w:r>
      <w:r>
        <w:t>Preparation</w:t>
      </w:r>
      <w:r>
        <w:rPr>
          <w:spacing w:val="-6"/>
        </w:rPr>
        <w:t xml:space="preserve"> </w:t>
      </w:r>
      <w:r>
        <w:t>and</w:t>
      </w:r>
      <w:r>
        <w:rPr>
          <w:spacing w:val="-4"/>
        </w:rPr>
        <w:t xml:space="preserve"> </w:t>
      </w:r>
      <w:r>
        <w:t>Education;</w:t>
      </w:r>
      <w:r>
        <w:rPr>
          <w:spacing w:val="-4"/>
        </w:rPr>
        <w:t xml:space="preserve"> </w:t>
      </w:r>
      <w:r>
        <w:t>Global</w:t>
      </w:r>
      <w:r>
        <w:rPr>
          <w:spacing w:val="-3"/>
        </w:rPr>
        <w:t xml:space="preserve"> </w:t>
      </w:r>
      <w:r>
        <w:t>Education;</w:t>
      </w:r>
      <w:r>
        <w:rPr>
          <w:spacing w:val="-4"/>
        </w:rPr>
        <w:t xml:space="preserve"> </w:t>
      </w:r>
      <w:r>
        <w:t>Disability</w:t>
      </w:r>
      <w:r>
        <w:rPr>
          <w:spacing w:val="-4"/>
        </w:rPr>
        <w:t xml:space="preserve"> </w:t>
      </w:r>
      <w:r>
        <w:t>Studies</w:t>
      </w:r>
      <w:r>
        <w:rPr>
          <w:spacing w:val="-2"/>
        </w:rPr>
        <w:t xml:space="preserve"> </w:t>
      </w:r>
      <w:r>
        <w:t>in</w:t>
      </w:r>
      <w:r>
        <w:rPr>
          <w:spacing w:val="-4"/>
        </w:rPr>
        <w:t xml:space="preserve"> </w:t>
      </w:r>
      <w:r>
        <w:t>Education; Inclusive and Equity/Socially-Just Teaching</w:t>
      </w:r>
    </w:p>
    <w:p w14:paraId="45BA6541" w14:textId="77777777" w:rsidR="00326A3B" w:rsidRDefault="00326A3B">
      <w:pPr>
        <w:sectPr w:rsidR="00326A3B">
          <w:pgSz w:w="12240" w:h="15840"/>
          <w:pgMar w:top="1400" w:right="620" w:bottom="1000" w:left="560" w:header="0" w:footer="818" w:gutter="0"/>
          <w:cols w:space="720"/>
        </w:sectPr>
      </w:pPr>
    </w:p>
    <w:p w14:paraId="1ACB4B01" w14:textId="77777777" w:rsidR="00326A3B" w:rsidRDefault="00000000">
      <w:pPr>
        <w:pStyle w:val="Heading6"/>
        <w:spacing w:before="39"/>
        <w:ind w:left="880"/>
      </w:pPr>
      <w:r>
        <w:lastRenderedPageBreak/>
        <w:t>James</w:t>
      </w:r>
      <w:r>
        <w:rPr>
          <w:spacing w:val="-3"/>
        </w:rPr>
        <w:t xml:space="preserve"> </w:t>
      </w:r>
      <w:r>
        <w:t>H.</w:t>
      </w:r>
      <w:r>
        <w:rPr>
          <w:spacing w:val="-4"/>
        </w:rPr>
        <w:t xml:space="preserve"> </w:t>
      </w:r>
      <w:r>
        <w:t>DeVoll,</w:t>
      </w:r>
      <w:r>
        <w:rPr>
          <w:spacing w:val="-4"/>
        </w:rPr>
        <w:t xml:space="preserve"> 2011–</w:t>
      </w:r>
    </w:p>
    <w:p w14:paraId="0409176B" w14:textId="77777777" w:rsidR="00326A3B" w:rsidRDefault="00000000">
      <w:pPr>
        <w:pStyle w:val="BodyText"/>
        <w:ind w:right="1130"/>
      </w:pPr>
      <w:r>
        <w:t>BM,</w:t>
      </w:r>
      <w:r>
        <w:rPr>
          <w:spacing w:val="-2"/>
        </w:rPr>
        <w:t xml:space="preserve"> </w:t>
      </w:r>
      <w:r>
        <w:t>University</w:t>
      </w:r>
      <w:r>
        <w:rPr>
          <w:spacing w:val="-3"/>
        </w:rPr>
        <w:t xml:space="preserve"> </w:t>
      </w:r>
      <w:r>
        <w:t>of</w:t>
      </w:r>
      <w:r>
        <w:rPr>
          <w:spacing w:val="-2"/>
        </w:rPr>
        <w:t xml:space="preserve"> </w:t>
      </w:r>
      <w:r>
        <w:t>Cincinnati</w:t>
      </w:r>
      <w:r>
        <w:rPr>
          <w:spacing w:val="-2"/>
        </w:rPr>
        <w:t xml:space="preserve"> </w:t>
      </w:r>
      <w:r>
        <w:t>College-Conservatory</w:t>
      </w:r>
      <w:r>
        <w:rPr>
          <w:spacing w:val="-3"/>
        </w:rPr>
        <w:t xml:space="preserve"> </w:t>
      </w:r>
      <w:r>
        <w:t>of</w:t>
      </w:r>
      <w:r>
        <w:rPr>
          <w:spacing w:val="-4"/>
        </w:rPr>
        <w:t xml:space="preserve"> </w:t>
      </w:r>
      <w:r>
        <w:t>Music,</w:t>
      </w:r>
      <w:r>
        <w:rPr>
          <w:spacing w:val="-4"/>
        </w:rPr>
        <w:t xml:space="preserve"> </w:t>
      </w:r>
      <w:r>
        <w:t>1998;</w:t>
      </w:r>
      <w:r>
        <w:rPr>
          <w:spacing w:val="-3"/>
        </w:rPr>
        <w:t xml:space="preserve"> </w:t>
      </w:r>
      <w:r>
        <w:t>MM,</w:t>
      </w:r>
      <w:r>
        <w:rPr>
          <w:spacing w:val="-4"/>
        </w:rPr>
        <w:t xml:space="preserve"> </w:t>
      </w:r>
      <w:r>
        <w:t>Yale,</w:t>
      </w:r>
      <w:r>
        <w:rPr>
          <w:spacing w:val="-2"/>
        </w:rPr>
        <w:t xml:space="preserve"> </w:t>
      </w:r>
      <w:r>
        <w:t>2004;</w:t>
      </w:r>
      <w:r>
        <w:rPr>
          <w:spacing w:val="-1"/>
        </w:rPr>
        <w:t xml:space="preserve"> </w:t>
      </w:r>
      <w:r>
        <w:t>PhD,</w:t>
      </w:r>
      <w:r>
        <w:rPr>
          <w:spacing w:val="-2"/>
        </w:rPr>
        <w:t xml:space="preserve"> </w:t>
      </w:r>
      <w:r>
        <w:t>University</w:t>
      </w:r>
      <w:r>
        <w:rPr>
          <w:spacing w:val="-3"/>
        </w:rPr>
        <w:t xml:space="preserve"> </w:t>
      </w:r>
      <w:r>
        <w:t>of Minnesota-Minneapolis, 2011.</w:t>
      </w:r>
    </w:p>
    <w:p w14:paraId="6BD4243B" w14:textId="77777777" w:rsidR="00326A3B" w:rsidRDefault="00000000">
      <w:pPr>
        <w:pStyle w:val="BodyText"/>
        <w:spacing w:before="1"/>
      </w:pPr>
      <w:r>
        <w:t>Adjunct</w:t>
      </w:r>
      <w:r>
        <w:rPr>
          <w:spacing w:val="-3"/>
        </w:rPr>
        <w:t xml:space="preserve"> </w:t>
      </w:r>
      <w:r>
        <w:t>Assistant</w:t>
      </w:r>
      <w:r>
        <w:rPr>
          <w:spacing w:val="-5"/>
        </w:rPr>
        <w:t xml:space="preserve"> </w:t>
      </w:r>
      <w:r>
        <w:t>Professor</w:t>
      </w:r>
      <w:r>
        <w:rPr>
          <w:spacing w:val="-5"/>
        </w:rPr>
        <w:t xml:space="preserve"> </w:t>
      </w:r>
      <w:r>
        <w:t>of</w:t>
      </w:r>
      <w:r>
        <w:rPr>
          <w:spacing w:val="-6"/>
        </w:rPr>
        <w:t xml:space="preserve"> </w:t>
      </w:r>
      <w:r>
        <w:rPr>
          <w:spacing w:val="-4"/>
        </w:rPr>
        <w:t>Music</w:t>
      </w:r>
    </w:p>
    <w:p w14:paraId="447EECC3" w14:textId="77777777" w:rsidR="00326A3B" w:rsidRDefault="00326A3B">
      <w:pPr>
        <w:pStyle w:val="BodyText"/>
        <w:spacing w:before="10"/>
        <w:ind w:left="0"/>
        <w:rPr>
          <w:sz w:val="21"/>
        </w:rPr>
      </w:pPr>
    </w:p>
    <w:p w14:paraId="544DBC19" w14:textId="77777777" w:rsidR="00326A3B" w:rsidRDefault="00000000">
      <w:pPr>
        <w:pStyle w:val="Heading6"/>
      </w:pPr>
      <w:r>
        <w:t>Darsa</w:t>
      </w:r>
      <w:r>
        <w:rPr>
          <w:spacing w:val="-7"/>
        </w:rPr>
        <w:t xml:space="preserve"> </w:t>
      </w:r>
      <w:r>
        <w:t>Donelan,</w:t>
      </w:r>
      <w:r>
        <w:rPr>
          <w:spacing w:val="-5"/>
        </w:rPr>
        <w:t xml:space="preserve"> </w:t>
      </w:r>
      <w:r>
        <w:rPr>
          <w:spacing w:val="-4"/>
        </w:rPr>
        <w:t>2016–</w:t>
      </w:r>
    </w:p>
    <w:p w14:paraId="4535DAF5" w14:textId="77777777" w:rsidR="00326A3B" w:rsidRDefault="00000000">
      <w:pPr>
        <w:pStyle w:val="BodyText"/>
        <w:ind w:right="825"/>
      </w:pPr>
      <w:r>
        <w:t>AA,</w:t>
      </w:r>
      <w:r>
        <w:rPr>
          <w:spacing w:val="-2"/>
        </w:rPr>
        <w:t xml:space="preserve"> </w:t>
      </w:r>
      <w:r>
        <w:t>Berkshire</w:t>
      </w:r>
      <w:r>
        <w:rPr>
          <w:spacing w:val="-1"/>
        </w:rPr>
        <w:t xml:space="preserve"> </w:t>
      </w:r>
      <w:r>
        <w:t>Community</w:t>
      </w:r>
      <w:r>
        <w:rPr>
          <w:spacing w:val="-3"/>
        </w:rPr>
        <w:t xml:space="preserve"> </w:t>
      </w:r>
      <w:r>
        <w:t>College,</w:t>
      </w:r>
      <w:r>
        <w:rPr>
          <w:spacing w:val="-4"/>
        </w:rPr>
        <w:t xml:space="preserve"> </w:t>
      </w:r>
      <w:r>
        <w:t>2006;</w:t>
      </w:r>
      <w:r>
        <w:rPr>
          <w:spacing w:val="-3"/>
        </w:rPr>
        <w:t xml:space="preserve"> </w:t>
      </w:r>
      <w:r>
        <w:t>BA,</w:t>
      </w:r>
      <w:r>
        <w:rPr>
          <w:spacing w:val="-2"/>
        </w:rPr>
        <w:t xml:space="preserve"> </w:t>
      </w:r>
      <w:r>
        <w:t>BS,</w:t>
      </w:r>
      <w:r>
        <w:rPr>
          <w:spacing w:val="-4"/>
        </w:rPr>
        <w:t xml:space="preserve"> </w:t>
      </w:r>
      <w:r>
        <w:t>Massachusetts</w:t>
      </w:r>
      <w:r>
        <w:rPr>
          <w:spacing w:val="-4"/>
        </w:rPr>
        <w:t xml:space="preserve"> </w:t>
      </w:r>
      <w:r>
        <w:t>College</w:t>
      </w:r>
      <w:r>
        <w:rPr>
          <w:spacing w:val="-4"/>
        </w:rPr>
        <w:t xml:space="preserve"> </w:t>
      </w:r>
      <w:r>
        <w:t>of</w:t>
      </w:r>
      <w:r>
        <w:rPr>
          <w:spacing w:val="-5"/>
        </w:rPr>
        <w:t xml:space="preserve"> </w:t>
      </w:r>
      <w:r>
        <w:t>Liberal</w:t>
      </w:r>
      <w:r>
        <w:rPr>
          <w:spacing w:val="-2"/>
        </w:rPr>
        <w:t xml:space="preserve"> </w:t>
      </w:r>
      <w:r>
        <w:t>Arts,</w:t>
      </w:r>
      <w:r>
        <w:rPr>
          <w:spacing w:val="-4"/>
        </w:rPr>
        <w:t xml:space="preserve"> </w:t>
      </w:r>
      <w:r>
        <w:t>2009,</w:t>
      </w:r>
      <w:r>
        <w:rPr>
          <w:spacing w:val="-4"/>
        </w:rPr>
        <w:t xml:space="preserve"> </w:t>
      </w:r>
      <w:r>
        <w:t>2009;</w:t>
      </w:r>
      <w:r>
        <w:rPr>
          <w:spacing w:val="-3"/>
        </w:rPr>
        <w:t xml:space="preserve"> </w:t>
      </w:r>
      <w:r>
        <w:t>MS, PhD, University of Florida, 2011, 2016.</w:t>
      </w:r>
    </w:p>
    <w:p w14:paraId="3E1DB49B" w14:textId="77777777" w:rsidR="00326A3B" w:rsidRDefault="00000000">
      <w:pPr>
        <w:pStyle w:val="BodyText"/>
      </w:pPr>
      <w:r>
        <w:t>Continuing</w:t>
      </w:r>
      <w:r>
        <w:rPr>
          <w:spacing w:val="-5"/>
        </w:rPr>
        <w:t xml:space="preserve"> </w:t>
      </w:r>
      <w:r>
        <w:t>Assistant</w:t>
      </w:r>
      <w:r>
        <w:rPr>
          <w:spacing w:val="-6"/>
        </w:rPr>
        <w:t xml:space="preserve"> </w:t>
      </w:r>
      <w:r>
        <w:t>Professor</w:t>
      </w:r>
      <w:r>
        <w:rPr>
          <w:spacing w:val="-5"/>
        </w:rPr>
        <w:t xml:space="preserve"> </w:t>
      </w:r>
      <w:r>
        <w:t>of</w:t>
      </w:r>
      <w:r>
        <w:rPr>
          <w:spacing w:val="-6"/>
        </w:rPr>
        <w:t xml:space="preserve"> </w:t>
      </w:r>
      <w:r>
        <w:rPr>
          <w:spacing w:val="-2"/>
        </w:rPr>
        <w:t>Physics</w:t>
      </w:r>
    </w:p>
    <w:p w14:paraId="14A682B7" w14:textId="77777777" w:rsidR="00326A3B" w:rsidRDefault="00000000">
      <w:pPr>
        <w:pStyle w:val="BodyText"/>
      </w:pPr>
      <w:r>
        <w:t>Special</w:t>
      </w:r>
      <w:r>
        <w:rPr>
          <w:spacing w:val="-8"/>
        </w:rPr>
        <w:t xml:space="preserve"> </w:t>
      </w:r>
      <w:r>
        <w:t>Interests:</w:t>
      </w:r>
      <w:r>
        <w:rPr>
          <w:spacing w:val="-5"/>
        </w:rPr>
        <w:t xml:space="preserve"> </w:t>
      </w:r>
      <w:r>
        <w:t>Planetary</w:t>
      </w:r>
      <w:r>
        <w:rPr>
          <w:spacing w:val="-7"/>
        </w:rPr>
        <w:t xml:space="preserve"> </w:t>
      </w:r>
      <w:r>
        <w:t>Science;</w:t>
      </w:r>
      <w:r>
        <w:rPr>
          <w:spacing w:val="-5"/>
        </w:rPr>
        <w:t xml:space="preserve"> </w:t>
      </w:r>
      <w:r>
        <w:t>Space</w:t>
      </w:r>
      <w:r>
        <w:rPr>
          <w:spacing w:val="-7"/>
        </w:rPr>
        <w:t xml:space="preserve"> </w:t>
      </w:r>
      <w:r>
        <w:t>Physics;</w:t>
      </w:r>
      <w:r>
        <w:rPr>
          <w:spacing w:val="-5"/>
        </w:rPr>
        <w:t xml:space="preserve"> </w:t>
      </w:r>
      <w:r>
        <w:t>Physics</w:t>
      </w:r>
      <w:r>
        <w:rPr>
          <w:spacing w:val="-7"/>
        </w:rPr>
        <w:t xml:space="preserve"> </w:t>
      </w:r>
      <w:r>
        <w:rPr>
          <w:spacing w:val="-2"/>
        </w:rPr>
        <w:t>Education</w:t>
      </w:r>
    </w:p>
    <w:p w14:paraId="52F1693E" w14:textId="77777777" w:rsidR="00326A3B" w:rsidRDefault="00326A3B">
      <w:pPr>
        <w:pStyle w:val="BodyText"/>
        <w:spacing w:before="1"/>
        <w:ind w:left="0"/>
      </w:pPr>
    </w:p>
    <w:p w14:paraId="125F434C" w14:textId="77777777" w:rsidR="00326A3B" w:rsidRDefault="00000000">
      <w:pPr>
        <w:pStyle w:val="Heading6"/>
      </w:pPr>
      <w:r>
        <w:t>John</w:t>
      </w:r>
      <w:r>
        <w:rPr>
          <w:spacing w:val="-7"/>
        </w:rPr>
        <w:t xml:space="preserve"> </w:t>
      </w:r>
      <w:r>
        <w:t>Donovan,</w:t>
      </w:r>
      <w:r>
        <w:rPr>
          <w:spacing w:val="-4"/>
        </w:rPr>
        <w:t xml:space="preserve"> </w:t>
      </w:r>
      <w:r>
        <w:rPr>
          <w:spacing w:val="-2"/>
        </w:rPr>
        <w:t>2022–</w:t>
      </w:r>
    </w:p>
    <w:p w14:paraId="6BA570EE" w14:textId="77777777" w:rsidR="00326A3B" w:rsidRDefault="00000000">
      <w:pPr>
        <w:pStyle w:val="BodyText"/>
        <w:spacing w:before="1"/>
        <w:ind w:left="880" w:right="825"/>
      </w:pPr>
      <w:r>
        <w:t>BM,</w:t>
      </w:r>
      <w:r>
        <w:rPr>
          <w:spacing w:val="-2"/>
        </w:rPr>
        <w:t xml:space="preserve"> </w:t>
      </w:r>
      <w:r>
        <w:t>University</w:t>
      </w:r>
      <w:r>
        <w:rPr>
          <w:spacing w:val="-3"/>
        </w:rPr>
        <w:t xml:space="preserve"> </w:t>
      </w:r>
      <w:r>
        <w:t>of</w:t>
      </w:r>
      <w:r>
        <w:rPr>
          <w:spacing w:val="-4"/>
        </w:rPr>
        <w:t xml:space="preserve"> </w:t>
      </w:r>
      <w:r>
        <w:t>Wisconsin-Eau</w:t>
      </w:r>
      <w:r>
        <w:rPr>
          <w:spacing w:val="-3"/>
        </w:rPr>
        <w:t xml:space="preserve"> </w:t>
      </w:r>
      <w:r>
        <w:t>Claire,</w:t>
      </w:r>
      <w:r>
        <w:rPr>
          <w:spacing w:val="-4"/>
        </w:rPr>
        <w:t xml:space="preserve"> </w:t>
      </w:r>
      <w:r>
        <w:t>2015;</w:t>
      </w:r>
      <w:r>
        <w:rPr>
          <w:spacing w:val="-3"/>
        </w:rPr>
        <w:t xml:space="preserve"> </w:t>
      </w:r>
      <w:r>
        <w:t>MM,</w:t>
      </w:r>
      <w:r>
        <w:rPr>
          <w:spacing w:val="-4"/>
        </w:rPr>
        <w:t xml:space="preserve"> </w:t>
      </w:r>
      <w:r>
        <w:t>Kansas</w:t>
      </w:r>
      <w:r>
        <w:rPr>
          <w:spacing w:val="-1"/>
        </w:rPr>
        <w:t xml:space="preserve"> </w:t>
      </w:r>
      <w:r>
        <w:t>State</w:t>
      </w:r>
      <w:r>
        <w:rPr>
          <w:spacing w:val="-4"/>
        </w:rPr>
        <w:t xml:space="preserve"> </w:t>
      </w:r>
      <w:r>
        <w:t>University,</w:t>
      </w:r>
      <w:r>
        <w:rPr>
          <w:spacing w:val="-4"/>
        </w:rPr>
        <w:t xml:space="preserve"> </w:t>
      </w:r>
      <w:r>
        <w:t>2017;</w:t>
      </w:r>
      <w:r>
        <w:rPr>
          <w:spacing w:val="-1"/>
        </w:rPr>
        <w:t xml:space="preserve"> </w:t>
      </w:r>
      <w:r>
        <w:t>Doctoral</w:t>
      </w:r>
      <w:r>
        <w:rPr>
          <w:spacing w:val="-4"/>
        </w:rPr>
        <w:t xml:space="preserve"> </w:t>
      </w:r>
      <w:r>
        <w:t>work</w:t>
      </w:r>
      <w:r>
        <w:rPr>
          <w:spacing w:val="-1"/>
        </w:rPr>
        <w:t xml:space="preserve"> </w:t>
      </w:r>
      <w:r>
        <w:t>at University of Minnesota.</w:t>
      </w:r>
    </w:p>
    <w:p w14:paraId="44EA4EC0" w14:textId="77777777" w:rsidR="00326A3B" w:rsidRDefault="00000000">
      <w:pPr>
        <w:pStyle w:val="BodyText"/>
        <w:spacing w:line="267" w:lineRule="exact"/>
        <w:ind w:left="880"/>
      </w:pPr>
      <w:r>
        <w:t>Adjunct</w:t>
      </w:r>
      <w:r>
        <w:rPr>
          <w:spacing w:val="-3"/>
        </w:rPr>
        <w:t xml:space="preserve"> </w:t>
      </w:r>
      <w:r>
        <w:t>Instructor</w:t>
      </w:r>
      <w:r>
        <w:rPr>
          <w:spacing w:val="-4"/>
        </w:rPr>
        <w:t xml:space="preserve"> </w:t>
      </w:r>
      <w:r>
        <w:t>of</w:t>
      </w:r>
      <w:r>
        <w:rPr>
          <w:spacing w:val="-3"/>
        </w:rPr>
        <w:t xml:space="preserve"> </w:t>
      </w:r>
      <w:r>
        <w:rPr>
          <w:spacing w:val="-4"/>
        </w:rPr>
        <w:t>Music</w:t>
      </w:r>
    </w:p>
    <w:p w14:paraId="6BDBF1FD" w14:textId="77777777" w:rsidR="00326A3B" w:rsidRDefault="00326A3B">
      <w:pPr>
        <w:pStyle w:val="BodyText"/>
        <w:ind w:left="0"/>
      </w:pPr>
    </w:p>
    <w:p w14:paraId="6FDF79BB" w14:textId="77777777" w:rsidR="00326A3B" w:rsidRDefault="00000000">
      <w:pPr>
        <w:pStyle w:val="Heading6"/>
        <w:ind w:left="880"/>
      </w:pPr>
      <w:r>
        <w:t>Jillian</w:t>
      </w:r>
      <w:r>
        <w:rPr>
          <w:spacing w:val="-6"/>
        </w:rPr>
        <w:t xml:space="preserve"> </w:t>
      </w:r>
      <w:r>
        <w:t>Downey,</w:t>
      </w:r>
      <w:r>
        <w:rPr>
          <w:spacing w:val="-4"/>
        </w:rPr>
        <w:t xml:space="preserve"> </w:t>
      </w:r>
      <w:r>
        <w:rPr>
          <w:spacing w:val="-2"/>
        </w:rPr>
        <w:t>2019–</w:t>
      </w:r>
    </w:p>
    <w:p w14:paraId="6B4E00D4" w14:textId="77777777" w:rsidR="00326A3B" w:rsidRDefault="00000000">
      <w:pPr>
        <w:pStyle w:val="BodyText"/>
        <w:ind w:left="880" w:right="825"/>
      </w:pPr>
      <w:r>
        <w:t>BA,</w:t>
      </w:r>
      <w:r>
        <w:rPr>
          <w:spacing w:val="-2"/>
        </w:rPr>
        <w:t xml:space="preserve"> </w:t>
      </w:r>
      <w:r>
        <w:t>Gustavus</w:t>
      </w:r>
      <w:r>
        <w:rPr>
          <w:spacing w:val="-2"/>
        </w:rPr>
        <w:t xml:space="preserve"> </w:t>
      </w:r>
      <w:r>
        <w:t>Adolphus</w:t>
      </w:r>
      <w:r>
        <w:rPr>
          <w:spacing w:val="-2"/>
        </w:rPr>
        <w:t xml:space="preserve"> </w:t>
      </w:r>
      <w:r>
        <w:t>College,</w:t>
      </w:r>
      <w:r>
        <w:rPr>
          <w:spacing w:val="-4"/>
        </w:rPr>
        <w:t xml:space="preserve"> </w:t>
      </w:r>
      <w:r>
        <w:t>2008;</w:t>
      </w:r>
      <w:r>
        <w:rPr>
          <w:spacing w:val="-3"/>
        </w:rPr>
        <w:t xml:space="preserve"> </w:t>
      </w:r>
      <w:r>
        <w:t>MS,</w:t>
      </w:r>
      <w:r>
        <w:rPr>
          <w:spacing w:val="-2"/>
        </w:rPr>
        <w:t xml:space="preserve"> </w:t>
      </w:r>
      <w:r>
        <w:t>University</w:t>
      </w:r>
      <w:r>
        <w:rPr>
          <w:spacing w:val="-3"/>
        </w:rPr>
        <w:t xml:space="preserve"> </w:t>
      </w:r>
      <w:r>
        <w:t>of</w:t>
      </w:r>
      <w:r>
        <w:rPr>
          <w:spacing w:val="-2"/>
        </w:rPr>
        <w:t xml:space="preserve"> </w:t>
      </w:r>
      <w:r>
        <w:t>Iowa,</w:t>
      </w:r>
      <w:r>
        <w:rPr>
          <w:spacing w:val="-2"/>
        </w:rPr>
        <w:t xml:space="preserve"> </w:t>
      </w:r>
      <w:r>
        <w:t>2010;</w:t>
      </w:r>
      <w:r>
        <w:rPr>
          <w:spacing w:val="-3"/>
        </w:rPr>
        <w:t xml:space="preserve"> </w:t>
      </w:r>
      <w:r>
        <w:t>PhD,</w:t>
      </w:r>
      <w:r>
        <w:rPr>
          <w:spacing w:val="-2"/>
        </w:rPr>
        <w:t xml:space="preserve"> </w:t>
      </w:r>
      <w:r>
        <w:t>Iowa</w:t>
      </w:r>
      <w:r>
        <w:rPr>
          <w:spacing w:val="-5"/>
        </w:rPr>
        <w:t xml:space="preserve"> </w:t>
      </w:r>
      <w:r>
        <w:t>State</w:t>
      </w:r>
      <w:r>
        <w:rPr>
          <w:spacing w:val="-1"/>
        </w:rPr>
        <w:t xml:space="preserve"> </w:t>
      </w:r>
      <w:r>
        <w:t>University,</w:t>
      </w:r>
      <w:r>
        <w:rPr>
          <w:spacing w:val="-4"/>
        </w:rPr>
        <w:t xml:space="preserve"> </w:t>
      </w:r>
      <w:r>
        <w:t>2017. Assistant Professor of Mathematics, Computer Science and Statistics</w:t>
      </w:r>
    </w:p>
    <w:p w14:paraId="2A82B5A2" w14:textId="77777777" w:rsidR="00326A3B" w:rsidRDefault="00000000">
      <w:pPr>
        <w:pStyle w:val="BodyText"/>
        <w:spacing w:before="1"/>
      </w:pPr>
      <w:r>
        <w:t>Special</w:t>
      </w:r>
      <w:r>
        <w:rPr>
          <w:spacing w:val="-9"/>
        </w:rPr>
        <w:t xml:space="preserve"> </w:t>
      </w:r>
      <w:r>
        <w:t>Interests:</w:t>
      </w:r>
      <w:r>
        <w:rPr>
          <w:spacing w:val="-6"/>
        </w:rPr>
        <w:t xml:space="preserve"> </w:t>
      </w:r>
      <w:r>
        <w:t>Statistics</w:t>
      </w:r>
      <w:r>
        <w:rPr>
          <w:spacing w:val="-9"/>
        </w:rPr>
        <w:t xml:space="preserve"> </w:t>
      </w:r>
      <w:r>
        <w:t>Education;</w:t>
      </w:r>
      <w:r>
        <w:rPr>
          <w:spacing w:val="-7"/>
        </w:rPr>
        <w:t xml:space="preserve"> </w:t>
      </w:r>
      <w:r>
        <w:t>Education</w:t>
      </w:r>
      <w:r>
        <w:rPr>
          <w:spacing w:val="-8"/>
        </w:rPr>
        <w:t xml:space="preserve"> </w:t>
      </w:r>
      <w:r>
        <w:t>Research</w:t>
      </w:r>
      <w:r>
        <w:rPr>
          <w:spacing w:val="-8"/>
        </w:rPr>
        <w:t xml:space="preserve"> </w:t>
      </w:r>
      <w:r>
        <w:t>Methodology;</w:t>
      </w:r>
      <w:r>
        <w:rPr>
          <w:spacing w:val="-7"/>
        </w:rPr>
        <w:t xml:space="preserve"> </w:t>
      </w:r>
      <w:r>
        <w:t>Bayesian</w:t>
      </w:r>
      <w:r>
        <w:rPr>
          <w:spacing w:val="-8"/>
        </w:rPr>
        <w:t xml:space="preserve"> </w:t>
      </w:r>
      <w:r>
        <w:t>Hierarchical</w:t>
      </w:r>
      <w:r>
        <w:rPr>
          <w:spacing w:val="-8"/>
        </w:rPr>
        <w:t xml:space="preserve"> </w:t>
      </w:r>
      <w:r>
        <w:rPr>
          <w:spacing w:val="-2"/>
        </w:rPr>
        <w:t>Models</w:t>
      </w:r>
    </w:p>
    <w:p w14:paraId="737EE1FD" w14:textId="77777777" w:rsidR="00326A3B" w:rsidRDefault="00326A3B">
      <w:pPr>
        <w:pStyle w:val="BodyText"/>
        <w:ind w:left="0"/>
      </w:pPr>
    </w:p>
    <w:p w14:paraId="65B09474" w14:textId="77777777" w:rsidR="00326A3B" w:rsidRDefault="00000000">
      <w:pPr>
        <w:pStyle w:val="Heading6"/>
      </w:pPr>
      <w:r>
        <w:t>Eric</w:t>
      </w:r>
      <w:r>
        <w:rPr>
          <w:spacing w:val="-5"/>
        </w:rPr>
        <w:t xml:space="preserve"> </w:t>
      </w:r>
      <w:r>
        <w:t>K.</w:t>
      </w:r>
      <w:r>
        <w:rPr>
          <w:spacing w:val="-3"/>
        </w:rPr>
        <w:t xml:space="preserve"> </w:t>
      </w:r>
      <w:r>
        <w:t>Dugdale,</w:t>
      </w:r>
      <w:r>
        <w:rPr>
          <w:spacing w:val="-2"/>
        </w:rPr>
        <w:t xml:space="preserve"> </w:t>
      </w:r>
      <w:r>
        <w:rPr>
          <w:spacing w:val="-4"/>
        </w:rPr>
        <w:t>2001–</w:t>
      </w:r>
    </w:p>
    <w:p w14:paraId="423C158F" w14:textId="77777777" w:rsidR="00326A3B" w:rsidRDefault="00000000">
      <w:pPr>
        <w:pStyle w:val="BodyText"/>
        <w:ind w:right="3696"/>
      </w:pPr>
      <w:r>
        <w:t>BA,</w:t>
      </w:r>
      <w:r>
        <w:rPr>
          <w:spacing w:val="-3"/>
        </w:rPr>
        <w:t xml:space="preserve"> </w:t>
      </w:r>
      <w:r>
        <w:t>Corpus</w:t>
      </w:r>
      <w:r>
        <w:rPr>
          <w:spacing w:val="-5"/>
        </w:rPr>
        <w:t xml:space="preserve"> </w:t>
      </w:r>
      <w:r>
        <w:t>Christi</w:t>
      </w:r>
      <w:r>
        <w:rPr>
          <w:spacing w:val="-3"/>
        </w:rPr>
        <w:t xml:space="preserve"> </w:t>
      </w:r>
      <w:r>
        <w:t>College,</w:t>
      </w:r>
      <w:r>
        <w:rPr>
          <w:spacing w:val="-8"/>
        </w:rPr>
        <w:t xml:space="preserve"> </w:t>
      </w:r>
      <w:r>
        <w:t>Oxford,</w:t>
      </w:r>
      <w:r>
        <w:rPr>
          <w:spacing w:val="-5"/>
        </w:rPr>
        <w:t xml:space="preserve"> </w:t>
      </w:r>
      <w:r>
        <w:t>1994;</w:t>
      </w:r>
      <w:r>
        <w:rPr>
          <w:spacing w:val="-4"/>
        </w:rPr>
        <w:t xml:space="preserve"> </w:t>
      </w:r>
      <w:r>
        <w:t>PhD,</w:t>
      </w:r>
      <w:r>
        <w:rPr>
          <w:spacing w:val="-3"/>
        </w:rPr>
        <w:t xml:space="preserve"> </w:t>
      </w:r>
      <w:r>
        <w:t>North</w:t>
      </w:r>
      <w:r>
        <w:rPr>
          <w:spacing w:val="-4"/>
        </w:rPr>
        <w:t xml:space="preserve"> </w:t>
      </w:r>
      <w:r>
        <w:t>Carolina,</w:t>
      </w:r>
      <w:r>
        <w:rPr>
          <w:spacing w:val="-5"/>
        </w:rPr>
        <w:t xml:space="preserve"> </w:t>
      </w:r>
      <w:r>
        <w:t>2001. Professor of Latin, Greek and Classical Studies</w:t>
      </w:r>
    </w:p>
    <w:p w14:paraId="1613EC9D" w14:textId="77777777" w:rsidR="00326A3B" w:rsidRDefault="00000000">
      <w:pPr>
        <w:pStyle w:val="BodyText"/>
        <w:spacing w:line="267" w:lineRule="exact"/>
      </w:pPr>
      <w:r>
        <w:t>Special</w:t>
      </w:r>
      <w:r>
        <w:rPr>
          <w:spacing w:val="-8"/>
        </w:rPr>
        <w:t xml:space="preserve"> </w:t>
      </w:r>
      <w:r>
        <w:t>Interests:</w:t>
      </w:r>
      <w:r>
        <w:rPr>
          <w:spacing w:val="-4"/>
        </w:rPr>
        <w:t xml:space="preserve"> </w:t>
      </w:r>
      <w:r>
        <w:t>Greek</w:t>
      </w:r>
      <w:r>
        <w:rPr>
          <w:spacing w:val="-4"/>
        </w:rPr>
        <w:t xml:space="preserve"> </w:t>
      </w:r>
      <w:r>
        <w:t>and</w:t>
      </w:r>
      <w:r>
        <w:rPr>
          <w:spacing w:val="-7"/>
        </w:rPr>
        <w:t xml:space="preserve"> </w:t>
      </w:r>
      <w:r>
        <w:t>Roman</w:t>
      </w:r>
      <w:r>
        <w:rPr>
          <w:spacing w:val="-8"/>
        </w:rPr>
        <w:t xml:space="preserve"> </w:t>
      </w:r>
      <w:r>
        <w:t>Drama;</w:t>
      </w:r>
      <w:r>
        <w:rPr>
          <w:spacing w:val="-4"/>
        </w:rPr>
        <w:t xml:space="preserve"> </w:t>
      </w:r>
      <w:r>
        <w:t>Greek</w:t>
      </w:r>
      <w:r>
        <w:rPr>
          <w:spacing w:val="-4"/>
        </w:rPr>
        <w:t xml:space="preserve"> </w:t>
      </w:r>
      <w:r>
        <w:t>Literature;</w:t>
      </w:r>
      <w:r>
        <w:rPr>
          <w:spacing w:val="-5"/>
        </w:rPr>
        <w:t xml:space="preserve"> </w:t>
      </w:r>
      <w:r>
        <w:t>Ancient</w:t>
      </w:r>
      <w:r>
        <w:rPr>
          <w:spacing w:val="-7"/>
        </w:rPr>
        <w:t xml:space="preserve"> </w:t>
      </w:r>
      <w:r>
        <w:t>Ethics;</w:t>
      </w:r>
      <w:r>
        <w:rPr>
          <w:spacing w:val="-4"/>
        </w:rPr>
        <w:t xml:space="preserve"> </w:t>
      </w:r>
      <w:r>
        <w:t>Rhetoric</w:t>
      </w:r>
      <w:r>
        <w:rPr>
          <w:spacing w:val="-5"/>
        </w:rPr>
        <w:t xml:space="preserve"> </w:t>
      </w:r>
      <w:r>
        <w:t>and</w:t>
      </w:r>
      <w:r>
        <w:rPr>
          <w:spacing w:val="-6"/>
        </w:rPr>
        <w:t xml:space="preserve"> </w:t>
      </w:r>
      <w:r>
        <w:rPr>
          <w:spacing w:val="-2"/>
        </w:rPr>
        <w:t>Aesthetics</w:t>
      </w:r>
    </w:p>
    <w:p w14:paraId="1568F876" w14:textId="77777777" w:rsidR="00326A3B" w:rsidRDefault="00326A3B">
      <w:pPr>
        <w:pStyle w:val="BodyText"/>
        <w:ind w:left="0"/>
      </w:pPr>
    </w:p>
    <w:p w14:paraId="77108DE5" w14:textId="77777777" w:rsidR="00326A3B" w:rsidRDefault="00000000">
      <w:pPr>
        <w:pStyle w:val="Heading6"/>
      </w:pPr>
      <w:r>
        <w:t>K.</w:t>
      </w:r>
      <w:r>
        <w:rPr>
          <w:spacing w:val="-6"/>
        </w:rPr>
        <w:t xml:space="preserve"> </w:t>
      </w:r>
      <w:r>
        <w:t>Angelique</w:t>
      </w:r>
      <w:r>
        <w:rPr>
          <w:spacing w:val="-5"/>
        </w:rPr>
        <w:t xml:space="preserve"> </w:t>
      </w:r>
      <w:r>
        <w:t>Dwyer,</w:t>
      </w:r>
      <w:r>
        <w:rPr>
          <w:spacing w:val="-6"/>
        </w:rPr>
        <w:t xml:space="preserve"> </w:t>
      </w:r>
      <w:r>
        <w:rPr>
          <w:spacing w:val="-4"/>
        </w:rPr>
        <w:t>2010–</w:t>
      </w:r>
    </w:p>
    <w:p w14:paraId="512091E3" w14:textId="77777777" w:rsidR="00326A3B" w:rsidRDefault="00000000">
      <w:pPr>
        <w:pStyle w:val="BodyText"/>
        <w:spacing w:before="1"/>
        <w:ind w:right="825"/>
      </w:pPr>
      <w:r>
        <w:t>BA,</w:t>
      </w:r>
      <w:r>
        <w:rPr>
          <w:spacing w:val="-2"/>
        </w:rPr>
        <w:t xml:space="preserve"> </w:t>
      </w:r>
      <w:r>
        <w:t>Instituto</w:t>
      </w:r>
      <w:r>
        <w:rPr>
          <w:spacing w:val="-1"/>
        </w:rPr>
        <w:t xml:space="preserve"> </w:t>
      </w:r>
      <w:r>
        <w:t>Tecnológico</w:t>
      </w:r>
      <w:r>
        <w:rPr>
          <w:spacing w:val="-3"/>
        </w:rPr>
        <w:t xml:space="preserve"> </w:t>
      </w:r>
      <w:r>
        <w:t>y</w:t>
      </w:r>
      <w:r>
        <w:rPr>
          <w:spacing w:val="-3"/>
        </w:rPr>
        <w:t xml:space="preserve"> </w:t>
      </w:r>
      <w:r>
        <w:t>de</w:t>
      </w:r>
      <w:r>
        <w:rPr>
          <w:spacing w:val="-1"/>
        </w:rPr>
        <w:t xml:space="preserve"> </w:t>
      </w:r>
      <w:r>
        <w:t>Estudios</w:t>
      </w:r>
      <w:r>
        <w:rPr>
          <w:spacing w:val="-2"/>
        </w:rPr>
        <w:t xml:space="preserve"> </w:t>
      </w:r>
      <w:r>
        <w:t>Superiores</w:t>
      </w:r>
      <w:r>
        <w:rPr>
          <w:spacing w:val="-2"/>
        </w:rPr>
        <w:t xml:space="preserve"> </w:t>
      </w:r>
      <w:r>
        <w:t>de</w:t>
      </w:r>
      <w:r>
        <w:rPr>
          <w:spacing w:val="-4"/>
        </w:rPr>
        <w:t xml:space="preserve"> </w:t>
      </w:r>
      <w:r>
        <w:t>Occidente,</w:t>
      </w:r>
      <w:r>
        <w:rPr>
          <w:spacing w:val="-2"/>
        </w:rPr>
        <w:t xml:space="preserve"> </w:t>
      </w:r>
      <w:r>
        <w:t>2000;</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1"/>
        </w:rPr>
        <w:t xml:space="preserve"> </w:t>
      </w:r>
      <w:r>
        <w:t>Iowa, 2004, 2010.</w:t>
      </w:r>
    </w:p>
    <w:p w14:paraId="69898981" w14:textId="77777777" w:rsidR="00326A3B" w:rsidRDefault="00000000">
      <w:pPr>
        <w:pStyle w:val="BodyText"/>
      </w:pPr>
      <w:r>
        <w:t>Associate</w:t>
      </w:r>
      <w:r>
        <w:rPr>
          <w:spacing w:val="-7"/>
        </w:rPr>
        <w:t xml:space="preserve"> </w:t>
      </w:r>
      <w:r>
        <w:t>Professor</w:t>
      </w:r>
      <w:r>
        <w:rPr>
          <w:spacing w:val="-6"/>
        </w:rPr>
        <w:t xml:space="preserve"> </w:t>
      </w:r>
      <w:r>
        <w:t>of</w:t>
      </w:r>
      <w:r>
        <w:rPr>
          <w:spacing w:val="-7"/>
        </w:rPr>
        <w:t xml:space="preserve"> </w:t>
      </w:r>
      <w:r>
        <w:t>Modern</w:t>
      </w:r>
      <w:r>
        <w:rPr>
          <w:spacing w:val="-4"/>
        </w:rPr>
        <w:t xml:space="preserve"> </w:t>
      </w:r>
      <w:r>
        <w:t>Languages,</w:t>
      </w:r>
      <w:r>
        <w:rPr>
          <w:spacing w:val="-6"/>
        </w:rPr>
        <w:t xml:space="preserve"> </w:t>
      </w:r>
      <w:r>
        <w:t>Literatures</w:t>
      </w:r>
      <w:r>
        <w:rPr>
          <w:spacing w:val="-9"/>
        </w:rPr>
        <w:t xml:space="preserve"> </w:t>
      </w:r>
      <w:r>
        <w:t>and</w:t>
      </w:r>
      <w:r>
        <w:rPr>
          <w:spacing w:val="-5"/>
        </w:rPr>
        <w:t xml:space="preserve"> </w:t>
      </w:r>
      <w:r>
        <w:rPr>
          <w:spacing w:val="-2"/>
        </w:rPr>
        <w:t>Cultures</w:t>
      </w:r>
    </w:p>
    <w:p w14:paraId="5C6D041C" w14:textId="77777777" w:rsidR="00326A3B" w:rsidRDefault="00000000">
      <w:pPr>
        <w:pStyle w:val="BodyText"/>
        <w:ind w:right="825"/>
      </w:pPr>
      <w:r>
        <w:t>Special</w:t>
      </w:r>
      <w:r>
        <w:rPr>
          <w:spacing w:val="-4"/>
        </w:rPr>
        <w:t xml:space="preserve"> </w:t>
      </w:r>
      <w:r>
        <w:t>Interests:</w:t>
      </w:r>
      <w:r>
        <w:rPr>
          <w:spacing w:val="-3"/>
        </w:rPr>
        <w:t xml:space="preserve"> </w:t>
      </w:r>
      <w:r>
        <w:t>Performance</w:t>
      </w:r>
      <w:r>
        <w:rPr>
          <w:spacing w:val="-3"/>
        </w:rPr>
        <w:t xml:space="preserve"> </w:t>
      </w:r>
      <w:r>
        <w:t>Studies;</w:t>
      </w:r>
      <w:r>
        <w:rPr>
          <w:spacing w:val="-3"/>
        </w:rPr>
        <w:t xml:space="preserve"> </w:t>
      </w:r>
      <w:r>
        <w:t>Border</w:t>
      </w:r>
      <w:r>
        <w:rPr>
          <w:spacing w:val="-4"/>
        </w:rPr>
        <w:t xml:space="preserve"> </w:t>
      </w:r>
      <w:r>
        <w:t>Studies;</w:t>
      </w:r>
      <w:r>
        <w:rPr>
          <w:spacing w:val="-3"/>
        </w:rPr>
        <w:t xml:space="preserve"> </w:t>
      </w:r>
      <w:r>
        <w:t>US</w:t>
      </w:r>
      <w:r>
        <w:rPr>
          <w:spacing w:val="-6"/>
        </w:rPr>
        <w:t xml:space="preserve"> </w:t>
      </w:r>
      <w:r>
        <w:t>Latina/O</w:t>
      </w:r>
      <w:r>
        <w:rPr>
          <w:spacing w:val="-4"/>
        </w:rPr>
        <w:t xml:space="preserve"> </w:t>
      </w:r>
      <w:r>
        <w:t>Studies;</w:t>
      </w:r>
      <w:r>
        <w:rPr>
          <w:spacing w:val="-5"/>
        </w:rPr>
        <w:t xml:space="preserve"> </w:t>
      </w:r>
      <w:r>
        <w:t>Mexico/US</w:t>
      </w:r>
      <w:r>
        <w:rPr>
          <w:spacing w:val="-4"/>
        </w:rPr>
        <w:t xml:space="preserve"> </w:t>
      </w:r>
      <w:r>
        <w:t>Cultural</w:t>
      </w:r>
      <w:r>
        <w:rPr>
          <w:spacing w:val="-4"/>
        </w:rPr>
        <w:t xml:space="preserve"> </w:t>
      </w:r>
      <w:r>
        <w:t>Studies; Cinema; Gender, Women, and Sexuality Studies; National Identity; Media and Popular Culture.</w:t>
      </w:r>
    </w:p>
    <w:p w14:paraId="5D4395BD" w14:textId="77777777" w:rsidR="00326A3B" w:rsidRDefault="00326A3B">
      <w:pPr>
        <w:pStyle w:val="BodyText"/>
        <w:ind w:left="0"/>
      </w:pPr>
    </w:p>
    <w:p w14:paraId="04D45F43" w14:textId="77777777" w:rsidR="00326A3B" w:rsidRDefault="00000000">
      <w:pPr>
        <w:pStyle w:val="Heading6"/>
        <w:spacing w:before="1" w:line="268" w:lineRule="exact"/>
      </w:pPr>
      <w:r>
        <w:t>Douglas</w:t>
      </w:r>
      <w:r>
        <w:rPr>
          <w:spacing w:val="-6"/>
        </w:rPr>
        <w:t xml:space="preserve"> </w:t>
      </w:r>
      <w:r>
        <w:t>Dye,</w:t>
      </w:r>
      <w:r>
        <w:rPr>
          <w:spacing w:val="-6"/>
        </w:rPr>
        <w:t xml:space="preserve"> </w:t>
      </w:r>
      <w:r>
        <w:rPr>
          <w:spacing w:val="-4"/>
        </w:rPr>
        <w:t>2022-</w:t>
      </w:r>
    </w:p>
    <w:p w14:paraId="62573A85" w14:textId="77777777" w:rsidR="00326A3B" w:rsidRDefault="00000000">
      <w:pPr>
        <w:pStyle w:val="BodyText"/>
        <w:ind w:right="2909"/>
      </w:pPr>
      <w:r>
        <w:t>BA,</w:t>
      </w:r>
      <w:r>
        <w:rPr>
          <w:spacing w:val="-2"/>
        </w:rPr>
        <w:t xml:space="preserve"> </w:t>
      </w:r>
      <w:r>
        <w:t>MDiv,</w:t>
      </w:r>
      <w:r>
        <w:rPr>
          <w:spacing w:val="-4"/>
        </w:rPr>
        <w:t xml:space="preserve"> </w:t>
      </w:r>
      <w:r>
        <w:t>Bethel</w:t>
      </w:r>
      <w:r>
        <w:rPr>
          <w:spacing w:val="-2"/>
        </w:rPr>
        <w:t xml:space="preserve"> </w:t>
      </w:r>
      <w:r>
        <w:t>College,</w:t>
      </w:r>
      <w:r>
        <w:rPr>
          <w:spacing w:val="-4"/>
        </w:rPr>
        <w:t xml:space="preserve"> </w:t>
      </w:r>
      <w:r>
        <w:t>1977,</w:t>
      </w:r>
      <w:r>
        <w:rPr>
          <w:spacing w:val="-4"/>
        </w:rPr>
        <w:t xml:space="preserve"> </w:t>
      </w:r>
      <w:r>
        <w:t>1983;</w:t>
      </w:r>
      <w:r>
        <w:rPr>
          <w:spacing w:val="-3"/>
        </w:rPr>
        <w:t xml:space="preserve"> </w:t>
      </w:r>
      <w:r>
        <w:t>PhD,</w:t>
      </w:r>
      <w:r>
        <w:rPr>
          <w:spacing w:val="-4"/>
        </w:rPr>
        <w:t xml:space="preserve"> </w:t>
      </w:r>
      <w:r>
        <w:t>Washington</w:t>
      </w:r>
      <w:r>
        <w:rPr>
          <w:spacing w:val="-3"/>
        </w:rPr>
        <w:t xml:space="preserve"> </w:t>
      </w:r>
      <w:r>
        <w:t>State</w:t>
      </w:r>
      <w:r>
        <w:rPr>
          <w:spacing w:val="-4"/>
        </w:rPr>
        <w:t xml:space="preserve"> </w:t>
      </w:r>
      <w:r>
        <w:t>University,</w:t>
      </w:r>
      <w:r>
        <w:rPr>
          <w:spacing w:val="-4"/>
        </w:rPr>
        <w:t xml:space="preserve"> </w:t>
      </w:r>
      <w:r>
        <w:t>1997. Visiting Associate Professor of Religion</w:t>
      </w:r>
    </w:p>
    <w:p w14:paraId="476CEE76" w14:textId="77777777" w:rsidR="00326A3B" w:rsidRDefault="00326A3B">
      <w:pPr>
        <w:pStyle w:val="BodyText"/>
        <w:spacing w:before="11"/>
        <w:ind w:left="0"/>
        <w:rPr>
          <w:sz w:val="21"/>
        </w:rPr>
      </w:pPr>
    </w:p>
    <w:p w14:paraId="3904FF28" w14:textId="77777777" w:rsidR="00326A3B" w:rsidRDefault="00000000">
      <w:pPr>
        <w:pStyle w:val="Heading6"/>
      </w:pPr>
      <w:r>
        <w:t>Karin</w:t>
      </w:r>
      <w:r>
        <w:rPr>
          <w:spacing w:val="-6"/>
        </w:rPr>
        <w:t xml:space="preserve"> </w:t>
      </w:r>
      <w:r>
        <w:t>Dye,</w:t>
      </w:r>
      <w:r>
        <w:rPr>
          <w:spacing w:val="-1"/>
        </w:rPr>
        <w:t xml:space="preserve"> </w:t>
      </w:r>
      <w:r>
        <w:rPr>
          <w:spacing w:val="-4"/>
        </w:rPr>
        <w:t>2021–</w:t>
      </w:r>
    </w:p>
    <w:p w14:paraId="0FBD76A7" w14:textId="77777777" w:rsidR="00326A3B" w:rsidRDefault="00000000">
      <w:pPr>
        <w:pStyle w:val="BodyText"/>
        <w:spacing w:before="2"/>
        <w:ind w:left="880" w:right="1170"/>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2016;</w:t>
      </w:r>
      <w:r>
        <w:rPr>
          <w:spacing w:val="-4"/>
        </w:rPr>
        <w:t xml:space="preserve"> </w:t>
      </w:r>
      <w:r>
        <w:t>MMEd.,</w:t>
      </w:r>
      <w:r>
        <w:rPr>
          <w:spacing w:val="-5"/>
        </w:rPr>
        <w:t xml:space="preserve"> </w:t>
      </w:r>
      <w:r>
        <w:t>University</w:t>
      </w:r>
      <w:r>
        <w:rPr>
          <w:spacing w:val="-4"/>
        </w:rPr>
        <w:t xml:space="preserve"> </w:t>
      </w:r>
      <w:r>
        <w:t>of</w:t>
      </w:r>
      <w:r>
        <w:rPr>
          <w:spacing w:val="-3"/>
        </w:rPr>
        <w:t xml:space="preserve"> </w:t>
      </w:r>
      <w:r>
        <w:t>Illinois</w:t>
      </w:r>
      <w:r>
        <w:rPr>
          <w:spacing w:val="-5"/>
        </w:rPr>
        <w:t xml:space="preserve"> </w:t>
      </w:r>
      <w:r>
        <w:t>at</w:t>
      </w:r>
      <w:r>
        <w:rPr>
          <w:spacing w:val="-2"/>
        </w:rPr>
        <w:t xml:space="preserve"> </w:t>
      </w:r>
      <w:r>
        <w:t>Urbana-Champaign,</w:t>
      </w:r>
      <w:r>
        <w:rPr>
          <w:spacing w:val="-3"/>
        </w:rPr>
        <w:t xml:space="preserve"> </w:t>
      </w:r>
      <w:r>
        <w:t>2020. Adjunct Instructor of Music</w:t>
      </w:r>
    </w:p>
    <w:p w14:paraId="727DA554" w14:textId="77777777" w:rsidR="00326A3B" w:rsidRDefault="00326A3B">
      <w:pPr>
        <w:pStyle w:val="BodyText"/>
        <w:spacing w:before="8"/>
        <w:ind w:left="0"/>
      </w:pPr>
    </w:p>
    <w:p w14:paraId="593C7E5A" w14:textId="77777777" w:rsidR="00326A3B" w:rsidRDefault="00000000">
      <w:pPr>
        <w:pStyle w:val="Heading6"/>
        <w:ind w:left="880"/>
      </w:pPr>
      <w:r>
        <w:t>Seán</w:t>
      </w:r>
      <w:r>
        <w:rPr>
          <w:spacing w:val="-4"/>
        </w:rPr>
        <w:t xml:space="preserve"> </w:t>
      </w:r>
      <w:r>
        <w:t>Easton,</w:t>
      </w:r>
      <w:r>
        <w:rPr>
          <w:spacing w:val="-4"/>
        </w:rPr>
        <w:t xml:space="preserve"> 2007–</w:t>
      </w:r>
    </w:p>
    <w:p w14:paraId="00C81FD6" w14:textId="77777777" w:rsidR="00326A3B" w:rsidRDefault="00000000">
      <w:pPr>
        <w:pStyle w:val="BodyText"/>
        <w:ind w:right="2335"/>
      </w:pPr>
      <w:r>
        <w:t>BA,</w:t>
      </w:r>
      <w:r>
        <w:rPr>
          <w:spacing w:val="-2"/>
        </w:rPr>
        <w:t xml:space="preserve"> </w:t>
      </w:r>
      <w:r>
        <w:t>Oberlin</w:t>
      </w:r>
      <w:r>
        <w:rPr>
          <w:spacing w:val="-3"/>
        </w:rPr>
        <w:t xml:space="preserve"> </w:t>
      </w:r>
      <w:r>
        <w:t>College,</w:t>
      </w:r>
      <w:r>
        <w:rPr>
          <w:spacing w:val="-2"/>
        </w:rPr>
        <w:t xml:space="preserve"> </w:t>
      </w:r>
      <w:r>
        <w:t>1994;</w:t>
      </w:r>
      <w:r>
        <w:rPr>
          <w:spacing w:val="-6"/>
        </w:rPr>
        <w:t xml:space="preserve"> </w:t>
      </w:r>
      <w:r>
        <w:t>MA,</w:t>
      </w:r>
      <w:r>
        <w:rPr>
          <w:spacing w:val="-4"/>
        </w:rPr>
        <w:t xml:space="preserve"> </w:t>
      </w:r>
      <w:r>
        <w:t>PhD,</w:t>
      </w:r>
      <w:r>
        <w:rPr>
          <w:spacing w:val="-4"/>
        </w:rPr>
        <w:t xml:space="preserve"> </w:t>
      </w:r>
      <w:r>
        <w:t>University</w:t>
      </w:r>
      <w:r>
        <w:rPr>
          <w:spacing w:val="-3"/>
        </w:rPr>
        <w:t xml:space="preserve"> </w:t>
      </w:r>
      <w:r>
        <w:t>of</w:t>
      </w:r>
      <w:r>
        <w:rPr>
          <w:spacing w:val="-5"/>
        </w:rPr>
        <w:t xml:space="preserve"> </w:t>
      </w:r>
      <w:r>
        <w:t>California-Los</w:t>
      </w:r>
      <w:r>
        <w:rPr>
          <w:spacing w:val="-2"/>
        </w:rPr>
        <w:t xml:space="preserve"> </w:t>
      </w:r>
      <w:r>
        <w:t>Angeles,</w:t>
      </w:r>
      <w:r>
        <w:rPr>
          <w:spacing w:val="-4"/>
        </w:rPr>
        <w:t xml:space="preserve"> </w:t>
      </w:r>
      <w:r>
        <w:t>1997,</w:t>
      </w:r>
      <w:r>
        <w:rPr>
          <w:spacing w:val="-4"/>
        </w:rPr>
        <w:t xml:space="preserve"> </w:t>
      </w:r>
      <w:r>
        <w:t>2003. Professor of Latin, Greek and Classical Studies</w:t>
      </w:r>
    </w:p>
    <w:p w14:paraId="1879FFC1" w14:textId="77777777" w:rsidR="00326A3B" w:rsidRDefault="00000000">
      <w:pPr>
        <w:pStyle w:val="BodyText"/>
        <w:ind w:right="825"/>
      </w:pPr>
      <w:r>
        <w:t>Special</w:t>
      </w:r>
      <w:r>
        <w:rPr>
          <w:spacing w:val="-3"/>
        </w:rPr>
        <w:t xml:space="preserve"> </w:t>
      </w:r>
      <w:r>
        <w:t>Interests:</w:t>
      </w:r>
      <w:r>
        <w:rPr>
          <w:spacing w:val="-2"/>
        </w:rPr>
        <w:t xml:space="preserve"> </w:t>
      </w:r>
      <w:r>
        <w:t>Latin</w:t>
      </w:r>
      <w:r>
        <w:rPr>
          <w:spacing w:val="-4"/>
        </w:rPr>
        <w:t xml:space="preserve"> </w:t>
      </w:r>
      <w:r>
        <w:t>and</w:t>
      </w:r>
      <w:r>
        <w:rPr>
          <w:spacing w:val="-6"/>
        </w:rPr>
        <w:t xml:space="preserve"> </w:t>
      </w:r>
      <w:r>
        <w:t>Greek</w:t>
      </w:r>
      <w:r>
        <w:rPr>
          <w:spacing w:val="-5"/>
        </w:rPr>
        <w:t xml:space="preserve"> </w:t>
      </w:r>
      <w:r>
        <w:t>Epic;</w:t>
      </w:r>
      <w:r>
        <w:rPr>
          <w:spacing w:val="-4"/>
        </w:rPr>
        <w:t xml:space="preserve"> </w:t>
      </w:r>
      <w:r>
        <w:t>Peacemaking</w:t>
      </w:r>
      <w:r>
        <w:rPr>
          <w:spacing w:val="-4"/>
        </w:rPr>
        <w:t xml:space="preserve"> </w:t>
      </w:r>
      <w:r>
        <w:t>and</w:t>
      </w:r>
      <w:r>
        <w:rPr>
          <w:spacing w:val="-4"/>
        </w:rPr>
        <w:t xml:space="preserve"> </w:t>
      </w:r>
      <w:r>
        <w:t>Conflict</w:t>
      </w:r>
      <w:r>
        <w:rPr>
          <w:spacing w:val="-5"/>
        </w:rPr>
        <w:t xml:space="preserve"> </w:t>
      </w:r>
      <w:r>
        <w:t>Transformation</w:t>
      </w:r>
      <w:r>
        <w:rPr>
          <w:spacing w:val="-6"/>
        </w:rPr>
        <w:t xml:space="preserve"> </w:t>
      </w:r>
      <w:r>
        <w:t>in</w:t>
      </w:r>
      <w:r>
        <w:rPr>
          <w:spacing w:val="-4"/>
        </w:rPr>
        <w:t xml:space="preserve"> </w:t>
      </w:r>
      <w:r>
        <w:t>Greek/Roman Antiquity; Reception of Greece/Rome in Cinema</w:t>
      </w:r>
    </w:p>
    <w:p w14:paraId="1B554CA2" w14:textId="77777777" w:rsidR="00326A3B" w:rsidRDefault="00326A3B">
      <w:pPr>
        <w:sectPr w:rsidR="00326A3B">
          <w:pgSz w:w="12240" w:h="15840"/>
          <w:pgMar w:top="1400" w:right="620" w:bottom="1000" w:left="560" w:header="0" w:footer="818" w:gutter="0"/>
          <w:cols w:space="720"/>
        </w:sectPr>
      </w:pPr>
    </w:p>
    <w:p w14:paraId="3269A6B3" w14:textId="77777777" w:rsidR="00326A3B" w:rsidRDefault="00000000">
      <w:pPr>
        <w:pStyle w:val="Heading6"/>
        <w:spacing w:before="39"/>
        <w:ind w:left="880"/>
      </w:pPr>
      <w:r>
        <w:lastRenderedPageBreak/>
        <w:t>Eric</w:t>
      </w:r>
      <w:r>
        <w:rPr>
          <w:spacing w:val="-6"/>
        </w:rPr>
        <w:t xml:space="preserve"> </w:t>
      </w:r>
      <w:r>
        <w:t>E.</w:t>
      </w:r>
      <w:r>
        <w:rPr>
          <w:spacing w:val="-3"/>
        </w:rPr>
        <w:t xml:space="preserve"> </w:t>
      </w:r>
      <w:r>
        <w:t>Elias,</w:t>
      </w:r>
      <w:r>
        <w:rPr>
          <w:spacing w:val="-5"/>
        </w:rPr>
        <w:t xml:space="preserve"> </w:t>
      </w:r>
      <w:r>
        <w:rPr>
          <w:spacing w:val="-4"/>
        </w:rPr>
        <w:t>2007–</w:t>
      </w:r>
    </w:p>
    <w:p w14:paraId="1A2CF9EF" w14:textId="77777777" w:rsidR="00326A3B" w:rsidRDefault="00000000">
      <w:pPr>
        <w:pStyle w:val="BodyText"/>
        <w:ind w:right="1170"/>
      </w:pPr>
      <w:r>
        <w:t>BS,</w:t>
      </w:r>
      <w:r>
        <w:rPr>
          <w:spacing w:val="-3"/>
        </w:rPr>
        <w:t xml:space="preserve"> </w:t>
      </w:r>
      <w:r>
        <w:t>University</w:t>
      </w:r>
      <w:r>
        <w:rPr>
          <w:spacing w:val="-4"/>
        </w:rPr>
        <w:t xml:space="preserve"> </w:t>
      </w:r>
      <w:r>
        <w:t>of</w:t>
      </w:r>
      <w:r>
        <w:rPr>
          <w:spacing w:val="-6"/>
        </w:rPr>
        <w:t xml:space="preserve"> </w:t>
      </w:r>
      <w:r>
        <w:t>Minnesota-Minneapolis,</w:t>
      </w:r>
      <w:r>
        <w:rPr>
          <w:spacing w:val="-5"/>
        </w:rPr>
        <w:t xml:space="preserve"> </w:t>
      </w:r>
      <w:r>
        <w:t>1996;</w:t>
      </w:r>
      <w:r>
        <w:rPr>
          <w:spacing w:val="-4"/>
        </w:rPr>
        <w:t xml:space="preserve"> </w:t>
      </w:r>
      <w:r>
        <w:t>MS,</w:t>
      </w:r>
      <w:r>
        <w:rPr>
          <w:spacing w:val="-8"/>
        </w:rPr>
        <w:t xml:space="preserve"> </w:t>
      </w:r>
      <w:r>
        <w:t>Minnesota</w:t>
      </w:r>
      <w:r>
        <w:rPr>
          <w:spacing w:val="-3"/>
        </w:rPr>
        <w:t xml:space="preserve"> </w:t>
      </w:r>
      <w:r>
        <w:t>State</w:t>
      </w:r>
      <w:r>
        <w:rPr>
          <w:spacing w:val="-2"/>
        </w:rPr>
        <w:t xml:space="preserve"> </w:t>
      </w:r>
      <w:r>
        <w:t>University-Mankato,</w:t>
      </w:r>
      <w:r>
        <w:rPr>
          <w:spacing w:val="-5"/>
        </w:rPr>
        <w:t xml:space="preserve"> </w:t>
      </w:r>
      <w:r>
        <w:t>2005. Senior Continuing Lab Instructor of Biology</w:t>
      </w:r>
    </w:p>
    <w:p w14:paraId="4A7CF9F0" w14:textId="77777777" w:rsidR="00326A3B" w:rsidRDefault="00000000">
      <w:pPr>
        <w:pStyle w:val="BodyText"/>
        <w:spacing w:before="3" w:line="237" w:lineRule="auto"/>
        <w:ind w:right="825"/>
      </w:pPr>
      <w:r>
        <w:t>Special</w:t>
      </w:r>
      <w:r>
        <w:rPr>
          <w:spacing w:val="-4"/>
        </w:rPr>
        <w:t xml:space="preserve"> </w:t>
      </w:r>
      <w:r>
        <w:t>Interests:</w:t>
      </w:r>
      <w:r>
        <w:rPr>
          <w:spacing w:val="-3"/>
        </w:rPr>
        <w:t xml:space="preserve"> </w:t>
      </w:r>
      <w:r>
        <w:t>Aquatic</w:t>
      </w:r>
      <w:r>
        <w:rPr>
          <w:spacing w:val="-6"/>
        </w:rPr>
        <w:t xml:space="preserve"> </w:t>
      </w:r>
      <w:r>
        <w:t>Ecology;</w:t>
      </w:r>
      <w:r>
        <w:rPr>
          <w:spacing w:val="-5"/>
        </w:rPr>
        <w:t xml:space="preserve"> </w:t>
      </w:r>
      <w:r>
        <w:t>Natural</w:t>
      </w:r>
      <w:r>
        <w:rPr>
          <w:spacing w:val="-4"/>
        </w:rPr>
        <w:t xml:space="preserve"> </w:t>
      </w:r>
      <w:r>
        <w:t>History</w:t>
      </w:r>
      <w:r>
        <w:rPr>
          <w:spacing w:val="-5"/>
        </w:rPr>
        <w:t xml:space="preserve"> </w:t>
      </w:r>
      <w:r>
        <w:t>of</w:t>
      </w:r>
      <w:r>
        <w:rPr>
          <w:spacing w:val="-6"/>
        </w:rPr>
        <w:t xml:space="preserve"> </w:t>
      </w:r>
      <w:r>
        <w:t>Freshwater</w:t>
      </w:r>
      <w:r>
        <w:rPr>
          <w:spacing w:val="-4"/>
        </w:rPr>
        <w:t xml:space="preserve"> </w:t>
      </w:r>
      <w:r>
        <w:t>Fishes;</w:t>
      </w:r>
      <w:r>
        <w:rPr>
          <w:spacing w:val="-3"/>
        </w:rPr>
        <w:t xml:space="preserve"> </w:t>
      </w:r>
      <w:r>
        <w:t>Reproductive</w:t>
      </w:r>
      <w:r>
        <w:rPr>
          <w:spacing w:val="-6"/>
        </w:rPr>
        <w:t xml:space="preserve"> </w:t>
      </w:r>
      <w:r>
        <w:t>Endocrine Disruption in Fishes</w:t>
      </w:r>
    </w:p>
    <w:p w14:paraId="378D3F8C" w14:textId="77777777" w:rsidR="00326A3B" w:rsidRDefault="00326A3B">
      <w:pPr>
        <w:pStyle w:val="BodyText"/>
        <w:spacing w:before="1"/>
        <w:ind w:left="0"/>
      </w:pPr>
    </w:p>
    <w:p w14:paraId="40CBA770" w14:textId="77777777" w:rsidR="00326A3B" w:rsidRDefault="00000000">
      <w:pPr>
        <w:pStyle w:val="Heading6"/>
      </w:pPr>
      <w:r>
        <w:t>Casey</w:t>
      </w:r>
      <w:r>
        <w:rPr>
          <w:spacing w:val="-4"/>
        </w:rPr>
        <w:t xml:space="preserve"> </w:t>
      </w:r>
      <w:r>
        <w:t>D.</w:t>
      </w:r>
      <w:r>
        <w:rPr>
          <w:spacing w:val="-4"/>
        </w:rPr>
        <w:t xml:space="preserve"> </w:t>
      </w:r>
      <w:r>
        <w:t>Elledge,</w:t>
      </w:r>
      <w:r>
        <w:rPr>
          <w:spacing w:val="-4"/>
        </w:rPr>
        <w:t xml:space="preserve"> 2002–</w:t>
      </w:r>
    </w:p>
    <w:p w14:paraId="5FE35BC3" w14:textId="77777777" w:rsidR="00326A3B" w:rsidRDefault="00000000">
      <w:pPr>
        <w:pStyle w:val="BodyText"/>
        <w:ind w:right="2909"/>
      </w:pPr>
      <w:r>
        <w:t>BA,</w:t>
      </w:r>
      <w:r>
        <w:rPr>
          <w:spacing w:val="-3"/>
        </w:rPr>
        <w:t xml:space="preserve"> </w:t>
      </w:r>
      <w:r>
        <w:t>Centenary,</w:t>
      </w:r>
      <w:r>
        <w:rPr>
          <w:spacing w:val="-5"/>
        </w:rPr>
        <w:t xml:space="preserve"> </w:t>
      </w:r>
      <w:r>
        <w:t>1994;</w:t>
      </w:r>
      <w:r>
        <w:rPr>
          <w:spacing w:val="-4"/>
        </w:rPr>
        <w:t xml:space="preserve"> </w:t>
      </w:r>
      <w:r>
        <w:t>MDiv,</w:t>
      </w:r>
      <w:r>
        <w:rPr>
          <w:spacing w:val="-3"/>
        </w:rPr>
        <w:t xml:space="preserve"> </w:t>
      </w:r>
      <w:r>
        <w:t>PhD,</w:t>
      </w:r>
      <w:r>
        <w:rPr>
          <w:spacing w:val="-5"/>
        </w:rPr>
        <w:t xml:space="preserve"> </w:t>
      </w:r>
      <w:r>
        <w:t>Princeton</w:t>
      </w:r>
      <w:r>
        <w:rPr>
          <w:spacing w:val="-4"/>
        </w:rPr>
        <w:t xml:space="preserve"> </w:t>
      </w:r>
      <w:r>
        <w:t>Theological</w:t>
      </w:r>
      <w:r>
        <w:rPr>
          <w:spacing w:val="-3"/>
        </w:rPr>
        <w:t xml:space="preserve"> </w:t>
      </w:r>
      <w:r>
        <w:t>Seminary,</w:t>
      </w:r>
      <w:r>
        <w:rPr>
          <w:spacing w:val="-5"/>
        </w:rPr>
        <w:t xml:space="preserve"> </w:t>
      </w:r>
      <w:r>
        <w:t>1997,</w:t>
      </w:r>
      <w:r>
        <w:rPr>
          <w:spacing w:val="-5"/>
        </w:rPr>
        <w:t xml:space="preserve"> </w:t>
      </w:r>
      <w:r>
        <w:t>2001. Professor of Religion</w:t>
      </w:r>
    </w:p>
    <w:p w14:paraId="30442D25" w14:textId="77777777" w:rsidR="00326A3B" w:rsidRDefault="00000000">
      <w:pPr>
        <w:pStyle w:val="BodyText"/>
        <w:spacing w:before="1"/>
      </w:pPr>
      <w:r>
        <w:t>Special</w:t>
      </w:r>
      <w:r>
        <w:rPr>
          <w:spacing w:val="-9"/>
        </w:rPr>
        <w:t xml:space="preserve"> </w:t>
      </w:r>
      <w:r>
        <w:t>Interests:</w:t>
      </w:r>
      <w:r>
        <w:rPr>
          <w:spacing w:val="-5"/>
        </w:rPr>
        <w:t xml:space="preserve"> </w:t>
      </w:r>
      <w:r>
        <w:t>Biblical</w:t>
      </w:r>
      <w:r>
        <w:rPr>
          <w:spacing w:val="-6"/>
        </w:rPr>
        <w:t xml:space="preserve"> </w:t>
      </w:r>
      <w:r>
        <w:t>Studies;</w:t>
      </w:r>
      <w:r>
        <w:rPr>
          <w:spacing w:val="-5"/>
        </w:rPr>
        <w:t xml:space="preserve"> </w:t>
      </w:r>
      <w:r>
        <w:t>New</w:t>
      </w:r>
      <w:r>
        <w:rPr>
          <w:spacing w:val="-5"/>
        </w:rPr>
        <w:t xml:space="preserve"> </w:t>
      </w:r>
      <w:r>
        <w:t>Testament;</w:t>
      </w:r>
      <w:r>
        <w:rPr>
          <w:spacing w:val="-5"/>
        </w:rPr>
        <w:t xml:space="preserve"> </w:t>
      </w:r>
      <w:r>
        <w:t>Biblical</w:t>
      </w:r>
      <w:r>
        <w:rPr>
          <w:spacing w:val="-7"/>
        </w:rPr>
        <w:t xml:space="preserve"> </w:t>
      </w:r>
      <w:r>
        <w:t>Languages;</w:t>
      </w:r>
      <w:r>
        <w:rPr>
          <w:spacing w:val="-5"/>
        </w:rPr>
        <w:t xml:space="preserve"> </w:t>
      </w:r>
      <w:r>
        <w:t>Biblical</w:t>
      </w:r>
      <w:r>
        <w:rPr>
          <w:spacing w:val="-8"/>
        </w:rPr>
        <w:t xml:space="preserve"> </w:t>
      </w:r>
      <w:r>
        <w:rPr>
          <w:spacing w:val="-2"/>
        </w:rPr>
        <w:t>Literature</w:t>
      </w:r>
    </w:p>
    <w:p w14:paraId="4284AE19" w14:textId="77777777" w:rsidR="00326A3B" w:rsidRDefault="00326A3B">
      <w:pPr>
        <w:pStyle w:val="BodyText"/>
        <w:ind w:left="0"/>
      </w:pPr>
    </w:p>
    <w:p w14:paraId="7717BDC2" w14:textId="77777777" w:rsidR="00326A3B" w:rsidRDefault="00000000">
      <w:pPr>
        <w:pStyle w:val="Heading6"/>
      </w:pPr>
      <w:r>
        <w:t>John</w:t>
      </w:r>
      <w:r>
        <w:rPr>
          <w:spacing w:val="-9"/>
        </w:rPr>
        <w:t xml:space="preserve"> </w:t>
      </w:r>
      <w:r>
        <w:t>Engebretson,</w:t>
      </w:r>
      <w:r>
        <w:rPr>
          <w:spacing w:val="-4"/>
        </w:rPr>
        <w:t xml:space="preserve"> 2006–</w:t>
      </w:r>
    </w:p>
    <w:p w14:paraId="64D7C305" w14:textId="77777777" w:rsidR="00326A3B" w:rsidRDefault="00000000">
      <w:pPr>
        <w:pStyle w:val="BodyText"/>
        <w:ind w:right="2909"/>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1991;</w:t>
      </w:r>
      <w:r>
        <w:rPr>
          <w:spacing w:val="-5"/>
        </w:rPr>
        <w:t xml:space="preserve"> </w:t>
      </w:r>
      <w:r>
        <w:t>MM,</w:t>
      </w:r>
      <w:r>
        <w:rPr>
          <w:spacing w:val="-6"/>
        </w:rPr>
        <w:t xml:space="preserve"> </w:t>
      </w:r>
      <w:r>
        <w:t>MM</w:t>
      </w:r>
      <w:r>
        <w:rPr>
          <w:spacing w:val="-3"/>
        </w:rPr>
        <w:t xml:space="preserve"> </w:t>
      </w:r>
      <w:r>
        <w:t>Northwestern,</w:t>
      </w:r>
      <w:r>
        <w:rPr>
          <w:spacing w:val="-4"/>
        </w:rPr>
        <w:t xml:space="preserve"> </w:t>
      </w:r>
      <w:r>
        <w:t>1995,</w:t>
      </w:r>
      <w:r>
        <w:rPr>
          <w:spacing w:val="-6"/>
        </w:rPr>
        <w:t xml:space="preserve"> </w:t>
      </w:r>
      <w:r>
        <w:t>1998. Adjunct Instructor of Music</w:t>
      </w:r>
    </w:p>
    <w:p w14:paraId="44618749" w14:textId="77777777" w:rsidR="00326A3B" w:rsidRDefault="00326A3B">
      <w:pPr>
        <w:pStyle w:val="BodyText"/>
        <w:spacing w:before="10"/>
        <w:ind w:left="0"/>
        <w:rPr>
          <w:sz w:val="21"/>
        </w:rPr>
      </w:pPr>
    </w:p>
    <w:p w14:paraId="6C8FC7A5" w14:textId="77777777" w:rsidR="00326A3B" w:rsidRDefault="00000000">
      <w:pPr>
        <w:pStyle w:val="Heading6"/>
        <w:spacing w:before="1"/>
      </w:pPr>
      <w:r>
        <w:t>Jeffrey</w:t>
      </w:r>
      <w:r>
        <w:rPr>
          <w:spacing w:val="-6"/>
        </w:rPr>
        <w:t xml:space="preserve"> </w:t>
      </w:r>
      <w:r>
        <w:t>Engelhardt,</w:t>
      </w:r>
      <w:r>
        <w:rPr>
          <w:spacing w:val="-8"/>
        </w:rPr>
        <w:t xml:space="preserve"> </w:t>
      </w:r>
      <w:r>
        <w:rPr>
          <w:spacing w:val="-4"/>
        </w:rPr>
        <w:t>2014–</w:t>
      </w:r>
    </w:p>
    <w:p w14:paraId="62EAF3C2" w14:textId="77777777" w:rsidR="00326A3B" w:rsidRDefault="00000000">
      <w:pPr>
        <w:pStyle w:val="BodyText"/>
      </w:pPr>
      <w:r>
        <w:t>BA,</w:t>
      </w:r>
      <w:r>
        <w:rPr>
          <w:spacing w:val="-6"/>
        </w:rPr>
        <w:t xml:space="preserve"> </w:t>
      </w:r>
      <w:r>
        <w:t>Gustavus</w:t>
      </w:r>
      <w:r>
        <w:rPr>
          <w:spacing w:val="-5"/>
        </w:rPr>
        <w:t xml:space="preserve"> </w:t>
      </w:r>
      <w:r>
        <w:t>Adolphus</w:t>
      </w:r>
      <w:r>
        <w:rPr>
          <w:spacing w:val="-5"/>
        </w:rPr>
        <w:t xml:space="preserve"> </w:t>
      </w:r>
      <w:r>
        <w:t>College,</w:t>
      </w:r>
      <w:r>
        <w:rPr>
          <w:spacing w:val="-6"/>
        </w:rPr>
        <w:t xml:space="preserve"> </w:t>
      </w:r>
      <w:r>
        <w:rPr>
          <w:spacing w:val="-2"/>
        </w:rPr>
        <w:t>1993.</w:t>
      </w:r>
    </w:p>
    <w:p w14:paraId="6A964C31" w14:textId="77777777" w:rsidR="00326A3B" w:rsidRDefault="00000000">
      <w:pPr>
        <w:pStyle w:val="BodyText"/>
      </w:pPr>
      <w:r>
        <w:t>Continuing</w:t>
      </w:r>
      <w:r>
        <w:rPr>
          <w:spacing w:val="-8"/>
        </w:rPr>
        <w:t xml:space="preserve"> </w:t>
      </w:r>
      <w:r>
        <w:t>Lab</w:t>
      </w:r>
      <w:r>
        <w:rPr>
          <w:spacing w:val="-5"/>
        </w:rPr>
        <w:t xml:space="preserve"> </w:t>
      </w:r>
      <w:r>
        <w:t>Instructor</w:t>
      </w:r>
      <w:r>
        <w:rPr>
          <w:spacing w:val="-7"/>
        </w:rPr>
        <w:t xml:space="preserve"> </w:t>
      </w:r>
      <w:r>
        <w:t>of</w:t>
      </w:r>
      <w:r>
        <w:rPr>
          <w:spacing w:val="-4"/>
        </w:rPr>
        <w:t xml:space="preserve"> </w:t>
      </w:r>
      <w:r>
        <w:t>Mathematics,</w:t>
      </w:r>
      <w:r>
        <w:rPr>
          <w:spacing w:val="-6"/>
        </w:rPr>
        <w:t xml:space="preserve"> </w:t>
      </w:r>
      <w:r>
        <w:t>Computer</w:t>
      </w:r>
      <w:r>
        <w:rPr>
          <w:spacing w:val="-7"/>
        </w:rPr>
        <w:t xml:space="preserve"> </w:t>
      </w:r>
      <w:r>
        <w:t>Science,</w:t>
      </w:r>
      <w:r>
        <w:rPr>
          <w:spacing w:val="-6"/>
        </w:rPr>
        <w:t xml:space="preserve"> </w:t>
      </w:r>
      <w:r>
        <w:t>and</w:t>
      </w:r>
      <w:r>
        <w:rPr>
          <w:spacing w:val="-5"/>
        </w:rPr>
        <w:t xml:space="preserve"> </w:t>
      </w:r>
      <w:r>
        <w:rPr>
          <w:spacing w:val="-2"/>
        </w:rPr>
        <w:t>Statistics</w:t>
      </w:r>
    </w:p>
    <w:p w14:paraId="22F5D12A" w14:textId="77777777" w:rsidR="00326A3B" w:rsidRDefault="00326A3B">
      <w:pPr>
        <w:pStyle w:val="BodyText"/>
        <w:ind w:left="0"/>
      </w:pPr>
    </w:p>
    <w:p w14:paraId="4B65F82C" w14:textId="77777777" w:rsidR="00326A3B" w:rsidRDefault="00000000">
      <w:pPr>
        <w:pStyle w:val="Heading6"/>
      </w:pPr>
      <w:r>
        <w:t>Patricia</w:t>
      </w:r>
      <w:r>
        <w:rPr>
          <w:spacing w:val="-8"/>
        </w:rPr>
        <w:t xml:space="preserve"> </w:t>
      </w:r>
      <w:r>
        <w:t>English,</w:t>
      </w:r>
      <w:r>
        <w:rPr>
          <w:spacing w:val="-6"/>
        </w:rPr>
        <w:t xml:space="preserve"> </w:t>
      </w:r>
      <w:r>
        <w:rPr>
          <w:spacing w:val="-4"/>
        </w:rPr>
        <w:t>2001–</w:t>
      </w:r>
    </w:p>
    <w:p w14:paraId="21EE8781" w14:textId="77777777" w:rsidR="00326A3B" w:rsidRDefault="00000000">
      <w:pPr>
        <w:pStyle w:val="BodyText"/>
        <w:ind w:right="1636"/>
      </w:pPr>
      <w:r>
        <w:t>BA,</w:t>
      </w:r>
      <w:r>
        <w:rPr>
          <w:spacing w:val="-3"/>
        </w:rPr>
        <w:t xml:space="preserve"> </w:t>
      </w:r>
      <w:r>
        <w:t>Northern</w:t>
      </w:r>
      <w:r>
        <w:rPr>
          <w:spacing w:val="-4"/>
        </w:rPr>
        <w:t xml:space="preserve"> </w:t>
      </w:r>
      <w:r>
        <w:t>Illinois</w:t>
      </w:r>
      <w:r>
        <w:rPr>
          <w:spacing w:val="-5"/>
        </w:rPr>
        <w:t xml:space="preserve"> </w:t>
      </w:r>
      <w:r>
        <w:t>University,</w:t>
      </w:r>
      <w:r>
        <w:rPr>
          <w:spacing w:val="-5"/>
        </w:rPr>
        <w:t xml:space="preserve"> </w:t>
      </w:r>
      <w:r>
        <w:t>1988;</w:t>
      </w:r>
      <w:r>
        <w:rPr>
          <w:spacing w:val="-4"/>
        </w:rPr>
        <w:t xml:space="preserve"> </w:t>
      </w:r>
      <w:r>
        <w:t>MS,</w:t>
      </w:r>
      <w:r>
        <w:rPr>
          <w:spacing w:val="-5"/>
        </w:rPr>
        <w:t xml:space="preserve"> </w:t>
      </w:r>
      <w:r>
        <w:t>PhD,</w:t>
      </w:r>
      <w:r>
        <w:rPr>
          <w:spacing w:val="-5"/>
        </w:rPr>
        <w:t xml:space="preserve"> </w:t>
      </w:r>
      <w:r>
        <w:t>Southern</w:t>
      </w:r>
      <w:r>
        <w:rPr>
          <w:spacing w:val="-3"/>
        </w:rPr>
        <w:t xml:space="preserve"> </w:t>
      </w:r>
      <w:r>
        <w:t>Illinois</w:t>
      </w:r>
      <w:r>
        <w:rPr>
          <w:spacing w:val="-2"/>
        </w:rPr>
        <w:t xml:space="preserve"> </w:t>
      </w:r>
      <w:r>
        <w:t>University,</w:t>
      </w:r>
      <w:r>
        <w:rPr>
          <w:spacing w:val="-5"/>
        </w:rPr>
        <w:t xml:space="preserve"> </w:t>
      </w:r>
      <w:r>
        <w:t>1992,</w:t>
      </w:r>
      <w:r>
        <w:rPr>
          <w:spacing w:val="-3"/>
        </w:rPr>
        <w:t xml:space="preserve"> </w:t>
      </w:r>
      <w:r>
        <w:t>2000. Professor of Communication Studies</w:t>
      </w:r>
    </w:p>
    <w:p w14:paraId="56D11955" w14:textId="77777777" w:rsidR="00326A3B" w:rsidRDefault="00000000">
      <w:pPr>
        <w:pStyle w:val="BodyText"/>
        <w:spacing w:before="1"/>
        <w:ind w:right="1636"/>
      </w:pPr>
      <w:r>
        <w:t>Special</w:t>
      </w:r>
      <w:r>
        <w:rPr>
          <w:spacing w:val="-6"/>
        </w:rPr>
        <w:t xml:space="preserve"> </w:t>
      </w:r>
      <w:r>
        <w:t>Interests:</w:t>
      </w:r>
      <w:r>
        <w:rPr>
          <w:spacing w:val="-5"/>
        </w:rPr>
        <w:t xml:space="preserve"> </w:t>
      </w:r>
      <w:r>
        <w:t>Speech</w:t>
      </w:r>
      <w:r>
        <w:rPr>
          <w:spacing w:val="-7"/>
        </w:rPr>
        <w:t xml:space="preserve"> </w:t>
      </w:r>
      <w:r>
        <w:t>Communication;</w:t>
      </w:r>
      <w:r>
        <w:rPr>
          <w:spacing w:val="-7"/>
        </w:rPr>
        <w:t xml:space="preserve"> </w:t>
      </w:r>
      <w:r>
        <w:t>Performance</w:t>
      </w:r>
      <w:r>
        <w:rPr>
          <w:spacing w:val="-5"/>
        </w:rPr>
        <w:t xml:space="preserve"> </w:t>
      </w:r>
      <w:r>
        <w:t>Studies:</w:t>
      </w:r>
      <w:r>
        <w:rPr>
          <w:spacing w:val="-5"/>
        </w:rPr>
        <w:t xml:space="preserve"> </w:t>
      </w:r>
      <w:r>
        <w:t>Intercultural</w:t>
      </w:r>
      <w:r>
        <w:rPr>
          <w:spacing w:val="-6"/>
        </w:rPr>
        <w:t xml:space="preserve"> </w:t>
      </w:r>
      <w:r>
        <w:t>Communication; Interpersonal Communication; Communication Education</w:t>
      </w:r>
    </w:p>
    <w:p w14:paraId="2EC5B7EF" w14:textId="77777777" w:rsidR="00326A3B" w:rsidRDefault="00326A3B">
      <w:pPr>
        <w:pStyle w:val="BodyText"/>
        <w:spacing w:before="10"/>
        <w:ind w:left="0"/>
        <w:rPr>
          <w:sz w:val="21"/>
        </w:rPr>
      </w:pPr>
    </w:p>
    <w:p w14:paraId="722E0E6F" w14:textId="77777777" w:rsidR="00326A3B" w:rsidRDefault="00000000">
      <w:pPr>
        <w:pStyle w:val="Heading6"/>
      </w:pPr>
      <w:r>
        <w:t>Rolf</w:t>
      </w:r>
      <w:r>
        <w:rPr>
          <w:spacing w:val="-7"/>
        </w:rPr>
        <w:t xml:space="preserve"> </w:t>
      </w:r>
      <w:r>
        <w:t>Erdahl,</w:t>
      </w:r>
      <w:r>
        <w:rPr>
          <w:spacing w:val="-6"/>
        </w:rPr>
        <w:t xml:space="preserve"> </w:t>
      </w:r>
      <w:r>
        <w:rPr>
          <w:spacing w:val="-4"/>
        </w:rPr>
        <w:t>2007–</w:t>
      </w:r>
    </w:p>
    <w:p w14:paraId="6BECA485" w14:textId="77777777" w:rsidR="00326A3B" w:rsidRDefault="00000000">
      <w:pPr>
        <w:pStyle w:val="BodyText"/>
        <w:ind w:right="825"/>
      </w:pPr>
      <w:r>
        <w:t>BA,</w:t>
      </w:r>
      <w:r>
        <w:rPr>
          <w:spacing w:val="-2"/>
        </w:rPr>
        <w:t xml:space="preserve"> </w:t>
      </w:r>
      <w:r>
        <w:t>Saint</w:t>
      </w:r>
      <w:r>
        <w:rPr>
          <w:spacing w:val="-1"/>
        </w:rPr>
        <w:t xml:space="preserve"> </w:t>
      </w:r>
      <w:r>
        <w:t>Olaf</w:t>
      </w:r>
      <w:r>
        <w:rPr>
          <w:spacing w:val="-4"/>
        </w:rPr>
        <w:t xml:space="preserve"> </w:t>
      </w:r>
      <w:r>
        <w:t>College,</w:t>
      </w:r>
      <w:r>
        <w:rPr>
          <w:spacing w:val="-4"/>
        </w:rPr>
        <w:t xml:space="preserve"> </w:t>
      </w:r>
      <w:r>
        <w:t>1982;</w:t>
      </w:r>
      <w:r>
        <w:rPr>
          <w:spacing w:val="-3"/>
        </w:rPr>
        <w:t xml:space="preserve"> </w:t>
      </w:r>
      <w:r>
        <w:t>MM,</w:t>
      </w:r>
      <w:r>
        <w:rPr>
          <w:spacing w:val="-2"/>
        </w:rPr>
        <w:t xml:space="preserve"> </w:t>
      </w:r>
      <w:r>
        <w:t>University</w:t>
      </w:r>
      <w:r>
        <w:rPr>
          <w:spacing w:val="-3"/>
        </w:rPr>
        <w:t xml:space="preserve"> </w:t>
      </w:r>
      <w:r>
        <w:t>of</w:t>
      </w:r>
      <w:r>
        <w:rPr>
          <w:spacing w:val="-5"/>
        </w:rPr>
        <w:t xml:space="preserve"> </w:t>
      </w:r>
      <w:r>
        <w:t>Minnesota,</w:t>
      </w:r>
      <w:r>
        <w:rPr>
          <w:spacing w:val="-4"/>
        </w:rPr>
        <w:t xml:space="preserve"> </w:t>
      </w:r>
      <w:r>
        <w:t>1984;</w:t>
      </w:r>
      <w:r>
        <w:rPr>
          <w:spacing w:val="-1"/>
        </w:rPr>
        <w:t xml:space="preserve"> </w:t>
      </w:r>
      <w:r>
        <w:t>DMA,</w:t>
      </w:r>
      <w:r>
        <w:rPr>
          <w:spacing w:val="-4"/>
        </w:rPr>
        <w:t xml:space="preserve"> </w:t>
      </w:r>
      <w:r>
        <w:t>Peabody</w:t>
      </w:r>
      <w:r>
        <w:rPr>
          <w:spacing w:val="-1"/>
        </w:rPr>
        <w:t xml:space="preserve"> </w:t>
      </w:r>
      <w:r>
        <w:t>Conservatory,</w:t>
      </w:r>
      <w:r>
        <w:rPr>
          <w:spacing w:val="-4"/>
        </w:rPr>
        <w:t xml:space="preserve"> </w:t>
      </w:r>
      <w:r>
        <w:t>1994. Adjunct Assistant Professor of Music</w:t>
      </w:r>
    </w:p>
    <w:p w14:paraId="7070673E" w14:textId="77777777" w:rsidR="00326A3B" w:rsidRDefault="00326A3B">
      <w:pPr>
        <w:pStyle w:val="BodyText"/>
        <w:spacing w:before="1"/>
        <w:ind w:left="0"/>
      </w:pPr>
    </w:p>
    <w:p w14:paraId="2335A924" w14:textId="77777777" w:rsidR="00326A3B" w:rsidRDefault="00000000">
      <w:pPr>
        <w:pStyle w:val="Heading6"/>
      </w:pPr>
      <w:r>
        <w:t>Brittany</w:t>
      </w:r>
      <w:r>
        <w:rPr>
          <w:spacing w:val="-4"/>
        </w:rPr>
        <w:t xml:space="preserve"> </w:t>
      </w:r>
      <w:r>
        <w:t>J.</w:t>
      </w:r>
      <w:r>
        <w:rPr>
          <w:spacing w:val="-4"/>
        </w:rPr>
        <w:t xml:space="preserve"> </w:t>
      </w:r>
      <w:r>
        <w:t>Erickson,</w:t>
      </w:r>
      <w:r>
        <w:rPr>
          <w:spacing w:val="-6"/>
        </w:rPr>
        <w:t xml:space="preserve"> </w:t>
      </w:r>
      <w:r>
        <w:rPr>
          <w:spacing w:val="-4"/>
        </w:rPr>
        <w:t>2022-</w:t>
      </w:r>
    </w:p>
    <w:p w14:paraId="5CA6880B" w14:textId="77777777" w:rsidR="00326A3B" w:rsidRDefault="00000000">
      <w:pPr>
        <w:pStyle w:val="BodyText"/>
        <w:ind w:right="3696"/>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2011;</w:t>
      </w:r>
      <w:r>
        <w:rPr>
          <w:spacing w:val="-5"/>
        </w:rPr>
        <w:t xml:space="preserve"> </w:t>
      </w:r>
      <w:r>
        <w:t>MS,</w:t>
      </w:r>
      <w:r>
        <w:rPr>
          <w:spacing w:val="-4"/>
        </w:rPr>
        <w:t xml:space="preserve"> </w:t>
      </w:r>
      <w:r>
        <w:t>Clemson</w:t>
      </w:r>
      <w:r>
        <w:rPr>
          <w:spacing w:val="-5"/>
        </w:rPr>
        <w:t xml:space="preserve"> </w:t>
      </w:r>
      <w:r>
        <w:t>University,</w:t>
      </w:r>
      <w:r>
        <w:rPr>
          <w:spacing w:val="-6"/>
        </w:rPr>
        <w:t xml:space="preserve"> </w:t>
      </w:r>
      <w:r>
        <w:t>2015. Visiting Instructor of Education</w:t>
      </w:r>
    </w:p>
    <w:p w14:paraId="7BBDF026" w14:textId="77777777" w:rsidR="00326A3B" w:rsidRDefault="00326A3B">
      <w:pPr>
        <w:pStyle w:val="BodyText"/>
        <w:ind w:left="0"/>
      </w:pPr>
    </w:p>
    <w:p w14:paraId="40B2E00F" w14:textId="77777777" w:rsidR="00326A3B" w:rsidRDefault="00000000">
      <w:pPr>
        <w:pStyle w:val="Heading6"/>
      </w:pPr>
      <w:r>
        <w:t>Katie</w:t>
      </w:r>
      <w:r>
        <w:rPr>
          <w:spacing w:val="-6"/>
        </w:rPr>
        <w:t xml:space="preserve"> </w:t>
      </w:r>
      <w:r>
        <w:t>L.</w:t>
      </w:r>
      <w:r>
        <w:rPr>
          <w:spacing w:val="-4"/>
        </w:rPr>
        <w:t xml:space="preserve"> </w:t>
      </w:r>
      <w:r>
        <w:t>Erickson,</w:t>
      </w:r>
      <w:r>
        <w:rPr>
          <w:spacing w:val="-2"/>
        </w:rPr>
        <w:t xml:space="preserve"> </w:t>
      </w:r>
      <w:r>
        <w:rPr>
          <w:spacing w:val="-4"/>
        </w:rPr>
        <w:t>2022–</w:t>
      </w:r>
    </w:p>
    <w:p w14:paraId="294A7BD6" w14:textId="77777777" w:rsidR="00326A3B" w:rsidRDefault="00000000">
      <w:pPr>
        <w:pStyle w:val="BodyText"/>
        <w:spacing w:before="1"/>
        <w:ind w:left="880" w:right="3696"/>
      </w:pPr>
      <w:r>
        <w:t>A.S.,</w:t>
      </w:r>
      <w:r>
        <w:rPr>
          <w:spacing w:val="-3"/>
        </w:rPr>
        <w:t xml:space="preserve"> </w:t>
      </w:r>
      <w:r>
        <w:t>College</w:t>
      </w:r>
      <w:r>
        <w:rPr>
          <w:spacing w:val="-5"/>
        </w:rPr>
        <w:t xml:space="preserve"> </w:t>
      </w:r>
      <w:r>
        <w:t>of</w:t>
      </w:r>
      <w:r>
        <w:rPr>
          <w:spacing w:val="-5"/>
        </w:rPr>
        <w:t xml:space="preserve"> </w:t>
      </w:r>
      <w:r>
        <w:t>Saint</w:t>
      </w:r>
      <w:r>
        <w:rPr>
          <w:spacing w:val="-2"/>
        </w:rPr>
        <w:t xml:space="preserve"> </w:t>
      </w:r>
      <w:r>
        <w:t>Catherine,</w:t>
      </w:r>
      <w:r>
        <w:rPr>
          <w:spacing w:val="-3"/>
        </w:rPr>
        <w:t xml:space="preserve"> </w:t>
      </w:r>
      <w:r>
        <w:t>2007;</w:t>
      </w:r>
      <w:r>
        <w:rPr>
          <w:spacing w:val="-4"/>
        </w:rPr>
        <w:t xml:space="preserve"> </w:t>
      </w:r>
      <w:r>
        <w:t>MSN.,</w:t>
      </w:r>
      <w:r>
        <w:rPr>
          <w:spacing w:val="-5"/>
        </w:rPr>
        <w:t xml:space="preserve"> </w:t>
      </w:r>
      <w:r>
        <w:t>Walden</w:t>
      </w:r>
      <w:r>
        <w:rPr>
          <w:spacing w:val="-6"/>
        </w:rPr>
        <w:t xml:space="preserve"> </w:t>
      </w:r>
      <w:r>
        <w:t>University,</w:t>
      </w:r>
      <w:r>
        <w:rPr>
          <w:spacing w:val="-5"/>
        </w:rPr>
        <w:t xml:space="preserve"> </w:t>
      </w:r>
      <w:r>
        <w:t>2012. Visiting Clinical Instructor of Nursing</w:t>
      </w:r>
    </w:p>
    <w:p w14:paraId="297D9929" w14:textId="77777777" w:rsidR="00326A3B" w:rsidRDefault="00326A3B">
      <w:pPr>
        <w:pStyle w:val="BodyText"/>
        <w:ind w:left="0"/>
      </w:pPr>
    </w:p>
    <w:p w14:paraId="52697A42" w14:textId="77777777" w:rsidR="00326A3B" w:rsidRDefault="00000000">
      <w:pPr>
        <w:pStyle w:val="Heading6"/>
        <w:ind w:left="880"/>
      </w:pPr>
      <w:r>
        <w:t>Sarah</w:t>
      </w:r>
      <w:r>
        <w:rPr>
          <w:spacing w:val="-9"/>
        </w:rPr>
        <w:t xml:space="preserve"> </w:t>
      </w:r>
      <w:r>
        <w:t>Erickson-Lume,</w:t>
      </w:r>
      <w:r>
        <w:rPr>
          <w:spacing w:val="-7"/>
        </w:rPr>
        <w:t xml:space="preserve"> </w:t>
      </w:r>
      <w:r>
        <w:rPr>
          <w:spacing w:val="-4"/>
        </w:rPr>
        <w:t>2001–</w:t>
      </w:r>
    </w:p>
    <w:p w14:paraId="338410F1" w14:textId="77777777" w:rsidR="00326A3B" w:rsidRDefault="00000000">
      <w:pPr>
        <w:pStyle w:val="BodyText"/>
        <w:ind w:left="880" w:right="4732"/>
      </w:pPr>
      <w:r>
        <w:t>BA,</w:t>
      </w:r>
      <w:r>
        <w:rPr>
          <w:spacing w:val="-5"/>
        </w:rPr>
        <w:t xml:space="preserve"> </w:t>
      </w:r>
      <w:r>
        <w:t>Sarah</w:t>
      </w:r>
      <w:r>
        <w:rPr>
          <w:spacing w:val="-6"/>
        </w:rPr>
        <w:t xml:space="preserve"> </w:t>
      </w:r>
      <w:r>
        <w:t>Lawrence,</w:t>
      </w:r>
      <w:r>
        <w:rPr>
          <w:spacing w:val="-7"/>
        </w:rPr>
        <w:t xml:space="preserve"> </w:t>
      </w:r>
      <w:r>
        <w:t>1992;</w:t>
      </w:r>
      <w:r>
        <w:rPr>
          <w:spacing w:val="-6"/>
        </w:rPr>
        <w:t xml:space="preserve"> </w:t>
      </w:r>
      <w:r>
        <w:t>MA,</w:t>
      </w:r>
      <w:r>
        <w:rPr>
          <w:spacing w:val="-5"/>
        </w:rPr>
        <w:t xml:space="preserve"> </w:t>
      </w:r>
      <w:r>
        <w:t>Carnegie</w:t>
      </w:r>
      <w:r>
        <w:rPr>
          <w:spacing w:val="-7"/>
        </w:rPr>
        <w:t xml:space="preserve"> </w:t>
      </w:r>
      <w:r>
        <w:t>Mellon,</w:t>
      </w:r>
      <w:r>
        <w:rPr>
          <w:spacing w:val="-5"/>
        </w:rPr>
        <w:t xml:space="preserve"> </w:t>
      </w:r>
      <w:r>
        <w:t>1999. Adjunct Instructor of Music</w:t>
      </w:r>
    </w:p>
    <w:p w14:paraId="6C8AB4A8" w14:textId="77777777" w:rsidR="00326A3B" w:rsidRDefault="00326A3B">
      <w:pPr>
        <w:pStyle w:val="BodyText"/>
        <w:spacing w:before="1"/>
        <w:ind w:left="0"/>
      </w:pPr>
    </w:p>
    <w:p w14:paraId="20417955" w14:textId="77777777" w:rsidR="00326A3B" w:rsidRDefault="00000000">
      <w:pPr>
        <w:pStyle w:val="Heading6"/>
        <w:ind w:left="880"/>
      </w:pPr>
      <w:r>
        <w:t>Paul</w:t>
      </w:r>
      <w:r>
        <w:rPr>
          <w:spacing w:val="-4"/>
        </w:rPr>
        <w:t xml:space="preserve"> </w:t>
      </w:r>
      <w:r>
        <w:t>Estenson,</w:t>
      </w:r>
      <w:r>
        <w:rPr>
          <w:spacing w:val="-4"/>
        </w:rPr>
        <w:t xml:space="preserve"> 1986–</w:t>
      </w:r>
    </w:p>
    <w:p w14:paraId="0AD885BA" w14:textId="77777777" w:rsidR="00326A3B" w:rsidRDefault="00000000">
      <w:pPr>
        <w:pStyle w:val="BodyText"/>
        <w:ind w:left="880" w:right="1636" w:hanging="1"/>
      </w:pPr>
      <w:r>
        <w:t>BA,</w:t>
      </w:r>
      <w:r>
        <w:rPr>
          <w:spacing w:val="-2"/>
        </w:rPr>
        <w:t xml:space="preserve"> </w:t>
      </w:r>
      <w:r>
        <w:t>North</w:t>
      </w:r>
      <w:r>
        <w:rPr>
          <w:spacing w:val="-5"/>
        </w:rPr>
        <w:t xml:space="preserve"> </w:t>
      </w:r>
      <w:r>
        <w:t>Dakota</w:t>
      </w:r>
      <w:r>
        <w:rPr>
          <w:spacing w:val="-4"/>
        </w:rPr>
        <w:t xml:space="preserve"> </w:t>
      </w:r>
      <w:r>
        <w:t>State</w:t>
      </w:r>
      <w:r>
        <w:rPr>
          <w:spacing w:val="-1"/>
        </w:rPr>
        <w:t xml:space="preserve"> </w:t>
      </w:r>
      <w:r>
        <w:t>University,</w:t>
      </w:r>
      <w:r>
        <w:rPr>
          <w:spacing w:val="-4"/>
        </w:rPr>
        <w:t xml:space="preserve"> </w:t>
      </w:r>
      <w:r>
        <w:t>1982;</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2"/>
        </w:rPr>
        <w:t xml:space="preserve"> </w:t>
      </w:r>
      <w:r>
        <w:t>Nebraska,</w:t>
      </w:r>
      <w:r>
        <w:rPr>
          <w:spacing w:val="-4"/>
        </w:rPr>
        <w:t xml:space="preserve"> </w:t>
      </w:r>
      <w:r>
        <w:t>1985,</w:t>
      </w:r>
      <w:r>
        <w:rPr>
          <w:spacing w:val="-4"/>
        </w:rPr>
        <w:t xml:space="preserve"> </w:t>
      </w:r>
      <w:r>
        <w:t>1986. Associate Professor of Economics and Management</w:t>
      </w:r>
    </w:p>
    <w:p w14:paraId="2F8EEDDD" w14:textId="77777777" w:rsidR="00326A3B" w:rsidRDefault="00000000">
      <w:pPr>
        <w:pStyle w:val="BodyText"/>
        <w:ind w:left="880" w:right="1636"/>
      </w:pPr>
      <w:r>
        <w:t>Special</w:t>
      </w:r>
      <w:r>
        <w:rPr>
          <w:spacing w:val="-5"/>
        </w:rPr>
        <w:t xml:space="preserve"> </w:t>
      </w:r>
      <w:r>
        <w:t>Interests:</w:t>
      </w:r>
      <w:r>
        <w:rPr>
          <w:spacing w:val="-4"/>
        </w:rPr>
        <w:t xml:space="preserve"> </w:t>
      </w:r>
      <w:r>
        <w:t>Macroeconomics;</w:t>
      </w:r>
      <w:r>
        <w:rPr>
          <w:spacing w:val="-4"/>
        </w:rPr>
        <w:t xml:space="preserve"> </w:t>
      </w:r>
      <w:r>
        <w:t>Labor</w:t>
      </w:r>
      <w:r>
        <w:rPr>
          <w:spacing w:val="-7"/>
        </w:rPr>
        <w:t xml:space="preserve"> </w:t>
      </w:r>
      <w:r>
        <w:t>Economics;</w:t>
      </w:r>
      <w:r>
        <w:rPr>
          <w:spacing w:val="-5"/>
        </w:rPr>
        <w:t xml:space="preserve"> </w:t>
      </w:r>
      <w:r>
        <w:t>Labor</w:t>
      </w:r>
      <w:r>
        <w:rPr>
          <w:spacing w:val="-7"/>
        </w:rPr>
        <w:t xml:space="preserve"> </w:t>
      </w:r>
      <w:r>
        <w:t>Economics;</w:t>
      </w:r>
      <w:r>
        <w:rPr>
          <w:spacing w:val="-6"/>
        </w:rPr>
        <w:t xml:space="preserve"> </w:t>
      </w:r>
      <w:r>
        <w:t>Predictive</w:t>
      </w:r>
      <w:r>
        <w:rPr>
          <w:spacing w:val="-4"/>
        </w:rPr>
        <w:t xml:space="preserve"> </w:t>
      </w:r>
      <w:r>
        <w:t>Analytics; Documentary Films; BBQ</w:t>
      </w:r>
    </w:p>
    <w:p w14:paraId="19480118" w14:textId="77777777" w:rsidR="00326A3B" w:rsidRDefault="00326A3B">
      <w:pPr>
        <w:sectPr w:rsidR="00326A3B">
          <w:pgSz w:w="12240" w:h="15840"/>
          <w:pgMar w:top="1400" w:right="620" w:bottom="1000" w:left="560" w:header="0" w:footer="818" w:gutter="0"/>
          <w:cols w:space="720"/>
        </w:sectPr>
      </w:pPr>
    </w:p>
    <w:p w14:paraId="7A5EA5F8" w14:textId="77777777" w:rsidR="00326A3B" w:rsidRDefault="00000000">
      <w:pPr>
        <w:pStyle w:val="Heading6"/>
        <w:spacing w:before="39"/>
        <w:ind w:left="880"/>
      </w:pPr>
      <w:r>
        <w:lastRenderedPageBreak/>
        <w:t>Vita</w:t>
      </w:r>
      <w:r>
        <w:rPr>
          <w:spacing w:val="-6"/>
        </w:rPr>
        <w:t xml:space="preserve"> </w:t>
      </w:r>
      <w:r>
        <w:t>Faychuk,</w:t>
      </w:r>
      <w:r>
        <w:rPr>
          <w:spacing w:val="-3"/>
        </w:rPr>
        <w:t xml:space="preserve"> </w:t>
      </w:r>
      <w:r>
        <w:rPr>
          <w:spacing w:val="-4"/>
        </w:rPr>
        <w:t>2017-</w:t>
      </w:r>
    </w:p>
    <w:p w14:paraId="1C121A66" w14:textId="77777777" w:rsidR="00326A3B" w:rsidRDefault="00000000">
      <w:pPr>
        <w:pStyle w:val="BodyText"/>
        <w:ind w:right="825"/>
      </w:pPr>
      <w:r>
        <w:t>BS,</w:t>
      </w:r>
      <w:r>
        <w:rPr>
          <w:spacing w:val="-2"/>
        </w:rPr>
        <w:t xml:space="preserve"> </w:t>
      </w:r>
      <w:r>
        <w:t>National</w:t>
      </w:r>
      <w:r>
        <w:rPr>
          <w:spacing w:val="-5"/>
        </w:rPr>
        <w:t xml:space="preserve"> </w:t>
      </w:r>
      <w:r>
        <w:t>University</w:t>
      </w:r>
      <w:r>
        <w:rPr>
          <w:spacing w:val="-3"/>
        </w:rPr>
        <w:t xml:space="preserve"> </w:t>
      </w:r>
      <w:r>
        <w:t>“Ostroh</w:t>
      </w:r>
      <w:r>
        <w:rPr>
          <w:spacing w:val="-3"/>
        </w:rPr>
        <w:t xml:space="preserve"> </w:t>
      </w:r>
      <w:r>
        <w:t>Academy,”2001;</w:t>
      </w:r>
      <w:r>
        <w:rPr>
          <w:spacing w:val="-3"/>
        </w:rPr>
        <w:t xml:space="preserve"> </w:t>
      </w:r>
      <w:r>
        <w:t>MA,</w:t>
      </w:r>
      <w:r>
        <w:rPr>
          <w:spacing w:val="-7"/>
        </w:rPr>
        <w:t xml:space="preserve"> </w:t>
      </w:r>
      <w:r>
        <w:t>Kyiv</w:t>
      </w:r>
      <w:r>
        <w:rPr>
          <w:spacing w:val="-3"/>
        </w:rPr>
        <w:t xml:space="preserve"> </w:t>
      </w:r>
      <w:r>
        <w:t>School</w:t>
      </w:r>
      <w:r>
        <w:rPr>
          <w:spacing w:val="-5"/>
        </w:rPr>
        <w:t xml:space="preserve"> </w:t>
      </w:r>
      <w:r>
        <w:t>of</w:t>
      </w:r>
      <w:r>
        <w:rPr>
          <w:spacing w:val="-2"/>
        </w:rPr>
        <w:t xml:space="preserve"> </w:t>
      </w:r>
      <w:r>
        <w:t>Economics,</w:t>
      </w:r>
      <w:r>
        <w:rPr>
          <w:spacing w:val="-4"/>
        </w:rPr>
        <w:t xml:space="preserve"> </w:t>
      </w:r>
      <w:r>
        <w:t>2003;</w:t>
      </w:r>
      <w:r>
        <w:rPr>
          <w:spacing w:val="-3"/>
        </w:rPr>
        <w:t xml:space="preserve"> </w:t>
      </w:r>
      <w:r>
        <w:t>PhD,</w:t>
      </w:r>
      <w:r>
        <w:rPr>
          <w:spacing w:val="-2"/>
        </w:rPr>
        <w:t xml:space="preserve"> </w:t>
      </w:r>
      <w:r>
        <w:t>Indiana University, 2013.</w:t>
      </w:r>
    </w:p>
    <w:p w14:paraId="7D8B85E8" w14:textId="77777777" w:rsidR="00326A3B" w:rsidRDefault="00000000">
      <w:pPr>
        <w:pStyle w:val="BodyText"/>
        <w:spacing w:before="1" w:line="268" w:lineRule="exact"/>
      </w:pPr>
      <w:r>
        <w:t>Assistant</w:t>
      </w:r>
      <w:r>
        <w:rPr>
          <w:spacing w:val="-6"/>
        </w:rPr>
        <w:t xml:space="preserve"> </w:t>
      </w:r>
      <w:r>
        <w:t>Professor</w:t>
      </w:r>
      <w:r>
        <w:rPr>
          <w:spacing w:val="-5"/>
        </w:rPr>
        <w:t xml:space="preserve"> </w:t>
      </w:r>
      <w:r>
        <w:t>of</w:t>
      </w:r>
      <w:r>
        <w:rPr>
          <w:spacing w:val="-4"/>
        </w:rPr>
        <w:t xml:space="preserve"> </w:t>
      </w:r>
      <w:r>
        <w:t>Economics</w:t>
      </w:r>
      <w:r>
        <w:rPr>
          <w:spacing w:val="-3"/>
        </w:rPr>
        <w:t xml:space="preserve"> </w:t>
      </w:r>
      <w:r>
        <w:t>and</w:t>
      </w:r>
      <w:r>
        <w:rPr>
          <w:spacing w:val="-6"/>
        </w:rPr>
        <w:t xml:space="preserve"> </w:t>
      </w:r>
      <w:r>
        <w:rPr>
          <w:spacing w:val="-2"/>
        </w:rPr>
        <w:t>Management</w:t>
      </w:r>
    </w:p>
    <w:p w14:paraId="6C9D00BA" w14:textId="77777777" w:rsidR="00326A3B" w:rsidRDefault="00000000">
      <w:pPr>
        <w:pStyle w:val="BodyText"/>
        <w:ind w:right="825"/>
      </w:pPr>
      <w:r>
        <w:t>Special</w:t>
      </w:r>
      <w:r>
        <w:rPr>
          <w:spacing w:val="-3"/>
        </w:rPr>
        <w:t xml:space="preserve"> </w:t>
      </w:r>
      <w:r>
        <w:t>Interests:</w:t>
      </w:r>
      <w:r>
        <w:rPr>
          <w:spacing w:val="-3"/>
        </w:rPr>
        <w:t xml:space="preserve"> </w:t>
      </w:r>
      <w:r>
        <w:t>Behavioral</w:t>
      </w:r>
      <w:r>
        <w:rPr>
          <w:spacing w:val="-3"/>
        </w:rPr>
        <w:t xml:space="preserve"> </w:t>
      </w:r>
      <w:r>
        <w:t>Economics;</w:t>
      </w:r>
      <w:r>
        <w:rPr>
          <w:spacing w:val="-3"/>
        </w:rPr>
        <w:t xml:space="preserve"> </w:t>
      </w:r>
      <w:r>
        <w:t>Finance;</w:t>
      </w:r>
      <w:r>
        <w:rPr>
          <w:spacing w:val="-4"/>
        </w:rPr>
        <w:t xml:space="preserve"> </w:t>
      </w:r>
      <w:r>
        <w:t>Municipal</w:t>
      </w:r>
      <w:r>
        <w:rPr>
          <w:spacing w:val="-3"/>
        </w:rPr>
        <w:t xml:space="preserve"> </w:t>
      </w:r>
      <w:r>
        <w:t>Bonds;</w:t>
      </w:r>
      <w:r>
        <w:rPr>
          <w:spacing w:val="-4"/>
        </w:rPr>
        <w:t xml:space="preserve"> </w:t>
      </w:r>
      <w:r>
        <w:t>Credit</w:t>
      </w:r>
      <w:r>
        <w:rPr>
          <w:spacing w:val="-5"/>
        </w:rPr>
        <w:t xml:space="preserve"> </w:t>
      </w:r>
      <w:r>
        <w:t>Ratings</w:t>
      </w:r>
      <w:r>
        <w:rPr>
          <w:spacing w:val="-3"/>
        </w:rPr>
        <w:t xml:space="preserve"> </w:t>
      </w:r>
      <w:r>
        <w:t>Agencies;</w:t>
      </w:r>
      <w:r>
        <w:rPr>
          <w:spacing w:val="-3"/>
        </w:rPr>
        <w:t xml:space="preserve"> </w:t>
      </w:r>
      <w:r>
        <w:t>History</w:t>
      </w:r>
      <w:r>
        <w:rPr>
          <w:spacing w:val="-4"/>
        </w:rPr>
        <w:t xml:space="preserve"> </w:t>
      </w:r>
      <w:r>
        <w:t xml:space="preserve">of </w:t>
      </w:r>
      <w:r>
        <w:rPr>
          <w:spacing w:val="-2"/>
        </w:rPr>
        <w:t>Ukraine</w:t>
      </w:r>
    </w:p>
    <w:p w14:paraId="5E31CBB1" w14:textId="77777777" w:rsidR="00326A3B" w:rsidRDefault="00326A3B">
      <w:pPr>
        <w:pStyle w:val="BodyText"/>
        <w:spacing w:before="11"/>
        <w:ind w:left="0"/>
        <w:rPr>
          <w:sz w:val="21"/>
        </w:rPr>
      </w:pPr>
    </w:p>
    <w:p w14:paraId="37602356" w14:textId="77777777" w:rsidR="00326A3B" w:rsidRDefault="00000000">
      <w:pPr>
        <w:pStyle w:val="Heading6"/>
      </w:pPr>
      <w:r>
        <w:t>Jeffrey</w:t>
      </w:r>
      <w:r>
        <w:rPr>
          <w:spacing w:val="-5"/>
        </w:rPr>
        <w:t xml:space="preserve"> </w:t>
      </w:r>
      <w:r>
        <w:t>M.</w:t>
      </w:r>
      <w:r>
        <w:rPr>
          <w:spacing w:val="-3"/>
        </w:rPr>
        <w:t xml:space="preserve"> </w:t>
      </w:r>
      <w:r>
        <w:t>Ford,</w:t>
      </w:r>
      <w:r>
        <w:rPr>
          <w:spacing w:val="-5"/>
        </w:rPr>
        <w:t xml:space="preserve"> </w:t>
      </w:r>
      <w:r>
        <w:rPr>
          <w:spacing w:val="-4"/>
        </w:rPr>
        <w:t>2016–</w:t>
      </w:r>
    </w:p>
    <w:p w14:paraId="7E387281" w14:textId="77777777" w:rsidR="00326A3B" w:rsidRDefault="00000000">
      <w:pPr>
        <w:pStyle w:val="BodyText"/>
        <w:ind w:right="82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2002;</w:t>
      </w:r>
      <w:r>
        <w:rPr>
          <w:spacing w:val="-4"/>
        </w:rPr>
        <w:t xml:space="preserve"> </w:t>
      </w:r>
      <w:r>
        <w:t>MA,</w:t>
      </w:r>
      <w:r>
        <w:rPr>
          <w:spacing w:val="-5"/>
        </w:rPr>
        <w:t xml:space="preserve"> </w:t>
      </w:r>
      <w:r>
        <w:t>Minnesota</w:t>
      </w:r>
      <w:r>
        <w:rPr>
          <w:spacing w:val="-5"/>
        </w:rPr>
        <w:t xml:space="preserve"> </w:t>
      </w:r>
      <w:r>
        <w:t>State</w:t>
      </w:r>
      <w:r>
        <w:rPr>
          <w:spacing w:val="-2"/>
        </w:rPr>
        <w:t xml:space="preserve"> </w:t>
      </w:r>
      <w:r>
        <w:t>University-Mankato,</w:t>
      </w:r>
      <w:r>
        <w:rPr>
          <w:spacing w:val="-5"/>
        </w:rPr>
        <w:t xml:space="preserve"> </w:t>
      </w:r>
      <w:r>
        <w:t>2011;</w:t>
      </w:r>
      <w:r>
        <w:rPr>
          <w:spacing w:val="-4"/>
        </w:rPr>
        <w:t xml:space="preserve"> </w:t>
      </w:r>
      <w:r>
        <w:t>PhD,</w:t>
      </w:r>
      <w:r>
        <w:rPr>
          <w:spacing w:val="-3"/>
        </w:rPr>
        <w:t xml:space="preserve"> </w:t>
      </w:r>
      <w:r>
        <w:t xml:space="preserve">Auburn, </w:t>
      </w:r>
      <w:r>
        <w:rPr>
          <w:spacing w:val="-2"/>
        </w:rPr>
        <w:t>2017.</w:t>
      </w:r>
    </w:p>
    <w:p w14:paraId="568DBE04" w14:textId="77777777" w:rsidR="00326A3B" w:rsidRDefault="00000000">
      <w:pPr>
        <w:pStyle w:val="BodyText"/>
        <w:spacing w:before="1"/>
        <w:ind w:right="2909" w:hanging="1"/>
      </w:pPr>
      <w:r>
        <w:t>Visiting</w:t>
      </w:r>
      <w:r>
        <w:rPr>
          <w:spacing w:val="-4"/>
        </w:rPr>
        <w:t xml:space="preserve"> </w:t>
      </w:r>
      <w:r>
        <w:t>Assistant</w:t>
      </w:r>
      <w:r>
        <w:rPr>
          <w:spacing w:val="-5"/>
        </w:rPr>
        <w:t xml:space="preserve"> </w:t>
      </w:r>
      <w:r>
        <w:t>Professor</w:t>
      </w:r>
      <w:r>
        <w:rPr>
          <w:spacing w:val="-5"/>
        </w:rPr>
        <w:t xml:space="preserve"> </w:t>
      </w:r>
      <w:r>
        <w:t>of</w:t>
      </w:r>
      <w:r>
        <w:rPr>
          <w:spacing w:val="-6"/>
        </w:rPr>
        <w:t xml:space="preserve"> </w:t>
      </w:r>
      <w:r>
        <w:t>Mathematics,</w:t>
      </w:r>
      <w:r>
        <w:rPr>
          <w:spacing w:val="-4"/>
        </w:rPr>
        <w:t xml:space="preserve"> </w:t>
      </w:r>
      <w:r>
        <w:t>Computer</w:t>
      </w:r>
      <w:r>
        <w:rPr>
          <w:spacing w:val="-4"/>
        </w:rPr>
        <w:t xml:space="preserve"> </w:t>
      </w:r>
      <w:r>
        <w:t>Science,</w:t>
      </w:r>
      <w:r>
        <w:rPr>
          <w:spacing w:val="-5"/>
        </w:rPr>
        <w:t xml:space="preserve"> </w:t>
      </w:r>
      <w:r>
        <w:t>and</w:t>
      </w:r>
      <w:r>
        <w:rPr>
          <w:spacing w:val="-5"/>
        </w:rPr>
        <w:t xml:space="preserve"> </w:t>
      </w:r>
      <w:r>
        <w:t>Statistics Special Interest: Mathematics Education</w:t>
      </w:r>
    </w:p>
    <w:p w14:paraId="16BF82BC" w14:textId="77777777" w:rsidR="00326A3B" w:rsidRDefault="00326A3B">
      <w:pPr>
        <w:pStyle w:val="BodyText"/>
        <w:ind w:left="0"/>
      </w:pPr>
    </w:p>
    <w:p w14:paraId="4C07339F" w14:textId="77777777" w:rsidR="00326A3B" w:rsidRDefault="00000000">
      <w:pPr>
        <w:pStyle w:val="Heading6"/>
        <w:spacing w:line="268" w:lineRule="exact"/>
      </w:pPr>
      <w:r>
        <w:t>Lydia</w:t>
      </w:r>
      <w:r>
        <w:rPr>
          <w:spacing w:val="-7"/>
        </w:rPr>
        <w:t xml:space="preserve"> </w:t>
      </w:r>
      <w:r>
        <w:t>Francis,</w:t>
      </w:r>
      <w:r>
        <w:rPr>
          <w:spacing w:val="-5"/>
        </w:rPr>
        <w:t xml:space="preserve"> </w:t>
      </w:r>
      <w:r>
        <w:rPr>
          <w:spacing w:val="-4"/>
        </w:rPr>
        <w:t>2016–</w:t>
      </w:r>
    </w:p>
    <w:p w14:paraId="4B5445FC" w14:textId="77777777" w:rsidR="00326A3B" w:rsidRDefault="00000000">
      <w:pPr>
        <w:pStyle w:val="BodyText"/>
        <w:ind w:left="880" w:right="3266"/>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2011;</w:t>
      </w:r>
      <w:r>
        <w:rPr>
          <w:spacing w:val="-4"/>
        </w:rPr>
        <w:t xml:space="preserve"> </w:t>
      </w:r>
      <w:r>
        <w:t>MFA,</w:t>
      </w:r>
      <w:r>
        <w:rPr>
          <w:spacing w:val="-3"/>
        </w:rPr>
        <w:t xml:space="preserve"> </w:t>
      </w:r>
      <w:r>
        <w:t>University</w:t>
      </w:r>
      <w:r>
        <w:rPr>
          <w:spacing w:val="-4"/>
        </w:rPr>
        <w:t xml:space="preserve"> </w:t>
      </w:r>
      <w:r>
        <w:t>of</w:t>
      </w:r>
      <w:r>
        <w:rPr>
          <w:spacing w:val="-5"/>
        </w:rPr>
        <w:t xml:space="preserve"> </w:t>
      </w:r>
      <w:r>
        <w:t>Maryland,</w:t>
      </w:r>
      <w:r>
        <w:rPr>
          <w:spacing w:val="-5"/>
        </w:rPr>
        <w:t xml:space="preserve"> </w:t>
      </w:r>
      <w:r>
        <w:t>2015. Visiting Assistant Professor of Theatre and Dance</w:t>
      </w:r>
    </w:p>
    <w:p w14:paraId="7B0DAB9C" w14:textId="77777777" w:rsidR="00326A3B" w:rsidRDefault="00326A3B">
      <w:pPr>
        <w:pStyle w:val="BodyText"/>
        <w:ind w:left="0"/>
      </w:pPr>
    </w:p>
    <w:p w14:paraId="567D826C" w14:textId="77777777" w:rsidR="00326A3B" w:rsidRDefault="00000000">
      <w:pPr>
        <w:pStyle w:val="Heading6"/>
        <w:ind w:left="880"/>
      </w:pPr>
      <w:r>
        <w:t>Jane</w:t>
      </w:r>
      <w:r>
        <w:rPr>
          <w:spacing w:val="-7"/>
        </w:rPr>
        <w:t xml:space="preserve"> </w:t>
      </w:r>
      <w:r>
        <w:t>Frandsen,</w:t>
      </w:r>
      <w:r>
        <w:rPr>
          <w:spacing w:val="-4"/>
        </w:rPr>
        <w:t xml:space="preserve"> 2021-</w:t>
      </w:r>
    </w:p>
    <w:p w14:paraId="280141BA" w14:textId="77777777" w:rsidR="00326A3B" w:rsidRDefault="00000000">
      <w:pPr>
        <w:pStyle w:val="BodyText"/>
        <w:ind w:right="3696"/>
      </w:pPr>
      <w:r>
        <w:t>BS,</w:t>
      </w:r>
      <w:r>
        <w:rPr>
          <w:spacing w:val="-3"/>
        </w:rPr>
        <w:t xml:space="preserve"> </w:t>
      </w:r>
      <w:r>
        <w:t>Denison</w:t>
      </w:r>
      <w:r>
        <w:rPr>
          <w:spacing w:val="-4"/>
        </w:rPr>
        <w:t xml:space="preserve"> </w:t>
      </w:r>
      <w:r>
        <w:t>University,</w:t>
      </w:r>
      <w:r>
        <w:rPr>
          <w:spacing w:val="-5"/>
        </w:rPr>
        <w:t xml:space="preserve"> </w:t>
      </w:r>
      <w:r>
        <w:t>2014;</w:t>
      </w:r>
      <w:r>
        <w:rPr>
          <w:spacing w:val="-4"/>
        </w:rPr>
        <w:t xml:space="preserve"> </w:t>
      </w:r>
      <w:r>
        <w:t>PhD,</w:t>
      </w:r>
      <w:r>
        <w:rPr>
          <w:spacing w:val="-5"/>
        </w:rPr>
        <w:t xml:space="preserve"> </w:t>
      </w:r>
      <w:r>
        <w:t>The</w:t>
      </w:r>
      <w:r>
        <w:rPr>
          <w:spacing w:val="-5"/>
        </w:rPr>
        <w:t xml:space="preserve"> </w:t>
      </w:r>
      <w:r>
        <w:t>Ohio</w:t>
      </w:r>
      <w:r>
        <w:rPr>
          <w:spacing w:val="-4"/>
        </w:rPr>
        <w:t xml:space="preserve"> </w:t>
      </w:r>
      <w:r>
        <w:t>State</w:t>
      </w:r>
      <w:r>
        <w:rPr>
          <w:spacing w:val="-2"/>
        </w:rPr>
        <w:t xml:space="preserve"> </w:t>
      </w:r>
      <w:r>
        <w:t>University,</w:t>
      </w:r>
      <w:r>
        <w:rPr>
          <w:spacing w:val="-5"/>
        </w:rPr>
        <w:t xml:space="preserve"> </w:t>
      </w:r>
      <w:r>
        <w:t>2019. Assistant Professor of Chemistry and Biology</w:t>
      </w:r>
    </w:p>
    <w:p w14:paraId="534343E7" w14:textId="77777777" w:rsidR="00326A3B" w:rsidRDefault="00326A3B">
      <w:pPr>
        <w:pStyle w:val="BodyText"/>
        <w:spacing w:before="1"/>
        <w:ind w:left="0"/>
      </w:pPr>
    </w:p>
    <w:p w14:paraId="5690CBC2" w14:textId="77777777" w:rsidR="00326A3B" w:rsidRDefault="00000000">
      <w:pPr>
        <w:pStyle w:val="Heading6"/>
      </w:pPr>
      <w:r>
        <w:t>Rebecca</w:t>
      </w:r>
      <w:r>
        <w:rPr>
          <w:spacing w:val="-5"/>
        </w:rPr>
        <w:t xml:space="preserve"> </w:t>
      </w:r>
      <w:r>
        <w:t>T.</w:t>
      </w:r>
      <w:r>
        <w:rPr>
          <w:spacing w:val="-3"/>
        </w:rPr>
        <w:t xml:space="preserve"> </w:t>
      </w:r>
      <w:r>
        <w:t>Fremo,</w:t>
      </w:r>
      <w:r>
        <w:rPr>
          <w:spacing w:val="-3"/>
        </w:rPr>
        <w:t xml:space="preserve"> </w:t>
      </w:r>
      <w:r>
        <w:rPr>
          <w:spacing w:val="-4"/>
        </w:rPr>
        <w:t>2000–</w:t>
      </w:r>
    </w:p>
    <w:p w14:paraId="0BE5BF53" w14:textId="77777777" w:rsidR="00326A3B" w:rsidRDefault="00000000">
      <w:pPr>
        <w:pStyle w:val="BodyText"/>
        <w:ind w:right="2909"/>
      </w:pPr>
      <w:r>
        <w:t>BA,</w:t>
      </w:r>
      <w:r>
        <w:rPr>
          <w:spacing w:val="-4"/>
        </w:rPr>
        <w:t xml:space="preserve"> </w:t>
      </w:r>
      <w:r>
        <w:t>MA,</w:t>
      </w:r>
      <w:r>
        <w:rPr>
          <w:spacing w:val="-4"/>
        </w:rPr>
        <w:t xml:space="preserve"> </w:t>
      </w:r>
      <w:r>
        <w:t>Virginia</w:t>
      </w:r>
      <w:r>
        <w:rPr>
          <w:spacing w:val="-5"/>
        </w:rPr>
        <w:t xml:space="preserve"> </w:t>
      </w:r>
      <w:r>
        <w:t>Polytechnic</w:t>
      </w:r>
      <w:r>
        <w:rPr>
          <w:spacing w:val="-4"/>
        </w:rPr>
        <w:t xml:space="preserve"> </w:t>
      </w:r>
      <w:r>
        <w:t>Institute,</w:t>
      </w:r>
      <w:r>
        <w:rPr>
          <w:spacing w:val="-4"/>
        </w:rPr>
        <w:t xml:space="preserve"> </w:t>
      </w:r>
      <w:r>
        <w:t>1991,</w:t>
      </w:r>
      <w:r>
        <w:rPr>
          <w:spacing w:val="-5"/>
        </w:rPr>
        <w:t xml:space="preserve"> </w:t>
      </w:r>
      <w:r>
        <w:t>1995;</w:t>
      </w:r>
      <w:r>
        <w:rPr>
          <w:spacing w:val="-4"/>
        </w:rPr>
        <w:t xml:space="preserve"> </w:t>
      </w:r>
      <w:r>
        <w:t>PhD,</w:t>
      </w:r>
      <w:r>
        <w:rPr>
          <w:spacing w:val="-4"/>
        </w:rPr>
        <w:t xml:space="preserve"> </w:t>
      </w:r>
      <w:r>
        <w:t>Ohio</w:t>
      </w:r>
      <w:r>
        <w:rPr>
          <w:spacing w:val="-3"/>
        </w:rPr>
        <w:t xml:space="preserve"> </w:t>
      </w:r>
      <w:r>
        <w:t>State,</w:t>
      </w:r>
      <w:r>
        <w:rPr>
          <w:spacing w:val="-5"/>
        </w:rPr>
        <w:t xml:space="preserve"> </w:t>
      </w:r>
      <w:r>
        <w:t>2000. Professor of English</w:t>
      </w:r>
    </w:p>
    <w:p w14:paraId="07E99192" w14:textId="77777777" w:rsidR="00326A3B" w:rsidRDefault="00000000">
      <w:pPr>
        <w:pStyle w:val="BodyText"/>
        <w:spacing w:line="267" w:lineRule="exact"/>
      </w:pPr>
      <w:r>
        <w:t>Special</w:t>
      </w:r>
      <w:r>
        <w:rPr>
          <w:spacing w:val="-9"/>
        </w:rPr>
        <w:t xml:space="preserve"> </w:t>
      </w:r>
      <w:r>
        <w:t>Interests:</w:t>
      </w:r>
      <w:r>
        <w:rPr>
          <w:spacing w:val="-7"/>
        </w:rPr>
        <w:t xml:space="preserve"> </w:t>
      </w:r>
      <w:r>
        <w:t>Creative</w:t>
      </w:r>
      <w:r>
        <w:rPr>
          <w:spacing w:val="-8"/>
        </w:rPr>
        <w:t xml:space="preserve"> </w:t>
      </w:r>
      <w:r>
        <w:t>Nonfiction;</w:t>
      </w:r>
      <w:r>
        <w:rPr>
          <w:spacing w:val="-6"/>
        </w:rPr>
        <w:t xml:space="preserve"> </w:t>
      </w:r>
      <w:r>
        <w:t>Compositional</w:t>
      </w:r>
      <w:r>
        <w:rPr>
          <w:spacing w:val="-10"/>
        </w:rPr>
        <w:t xml:space="preserve"> </w:t>
      </w:r>
      <w:r>
        <w:t>Theory;</w:t>
      </w:r>
      <w:r>
        <w:rPr>
          <w:spacing w:val="-8"/>
        </w:rPr>
        <w:t xml:space="preserve"> </w:t>
      </w:r>
      <w:r>
        <w:t>Multilingual</w:t>
      </w:r>
      <w:r>
        <w:rPr>
          <w:spacing w:val="-6"/>
        </w:rPr>
        <w:t xml:space="preserve"> </w:t>
      </w:r>
      <w:r>
        <w:rPr>
          <w:spacing w:val="-2"/>
        </w:rPr>
        <w:t>Writers</w:t>
      </w:r>
    </w:p>
    <w:p w14:paraId="26824D48" w14:textId="77777777" w:rsidR="00326A3B" w:rsidRDefault="00326A3B">
      <w:pPr>
        <w:pStyle w:val="BodyText"/>
        <w:ind w:left="0"/>
      </w:pPr>
    </w:p>
    <w:p w14:paraId="6FDB8251" w14:textId="77777777" w:rsidR="00326A3B" w:rsidRDefault="00000000">
      <w:pPr>
        <w:pStyle w:val="Heading6"/>
      </w:pPr>
      <w:r>
        <w:t>Mary</w:t>
      </w:r>
      <w:r>
        <w:rPr>
          <w:spacing w:val="-5"/>
        </w:rPr>
        <w:t xml:space="preserve"> </w:t>
      </w:r>
      <w:r>
        <w:t>Gaebler,</w:t>
      </w:r>
      <w:r>
        <w:rPr>
          <w:spacing w:val="-6"/>
        </w:rPr>
        <w:t xml:space="preserve"> </w:t>
      </w:r>
      <w:r>
        <w:rPr>
          <w:spacing w:val="-4"/>
        </w:rPr>
        <w:t>2003–</w:t>
      </w:r>
    </w:p>
    <w:p w14:paraId="53236259" w14:textId="77777777" w:rsidR="00326A3B" w:rsidRDefault="00000000">
      <w:pPr>
        <w:pStyle w:val="BodyText"/>
        <w:ind w:right="825"/>
      </w:pPr>
      <w:r>
        <w:t>BA,</w:t>
      </w:r>
      <w:r>
        <w:rPr>
          <w:spacing w:val="-3"/>
        </w:rPr>
        <w:t xml:space="preserve"> </w:t>
      </w:r>
      <w:r>
        <w:t>University</w:t>
      </w:r>
      <w:r>
        <w:rPr>
          <w:spacing w:val="-4"/>
        </w:rPr>
        <w:t xml:space="preserve"> </w:t>
      </w:r>
      <w:r>
        <w:t>of</w:t>
      </w:r>
      <w:r>
        <w:rPr>
          <w:spacing w:val="-6"/>
        </w:rPr>
        <w:t xml:space="preserve"> </w:t>
      </w:r>
      <w:r>
        <w:t>Wisconsin-Madison,</w:t>
      </w:r>
      <w:r>
        <w:rPr>
          <w:spacing w:val="-5"/>
        </w:rPr>
        <w:t xml:space="preserve"> </w:t>
      </w:r>
      <w:r>
        <w:t>1974;</w:t>
      </w:r>
      <w:r>
        <w:rPr>
          <w:spacing w:val="-4"/>
        </w:rPr>
        <w:t xml:space="preserve"> </w:t>
      </w:r>
      <w:r>
        <w:t>MDiv,</w:t>
      </w:r>
      <w:r>
        <w:rPr>
          <w:spacing w:val="-5"/>
        </w:rPr>
        <w:t xml:space="preserve"> </w:t>
      </w:r>
      <w:r>
        <w:t>Lutheran</w:t>
      </w:r>
      <w:r>
        <w:rPr>
          <w:spacing w:val="-4"/>
        </w:rPr>
        <w:t xml:space="preserve"> </w:t>
      </w:r>
      <w:r>
        <w:t>Theological</w:t>
      </w:r>
      <w:r>
        <w:rPr>
          <w:spacing w:val="-5"/>
        </w:rPr>
        <w:t xml:space="preserve"> </w:t>
      </w:r>
      <w:r>
        <w:t>Seminary,</w:t>
      </w:r>
      <w:r>
        <w:rPr>
          <w:spacing w:val="-5"/>
        </w:rPr>
        <w:t xml:space="preserve"> </w:t>
      </w:r>
      <w:r>
        <w:t>Philadelphia,</w:t>
      </w:r>
      <w:r>
        <w:rPr>
          <w:spacing w:val="-3"/>
        </w:rPr>
        <w:t xml:space="preserve"> </w:t>
      </w:r>
      <w:r>
        <w:t>1990; S.T.M., MA, PhD, Yale University, 1991, 1994, 2003.</w:t>
      </w:r>
    </w:p>
    <w:p w14:paraId="0F80D32A" w14:textId="77777777" w:rsidR="00326A3B" w:rsidRDefault="00000000">
      <w:pPr>
        <w:pStyle w:val="BodyText"/>
        <w:spacing w:before="1"/>
      </w:pPr>
      <w:r>
        <w:t>Associate</w:t>
      </w:r>
      <w:r>
        <w:rPr>
          <w:spacing w:val="-5"/>
        </w:rPr>
        <w:t xml:space="preserve"> </w:t>
      </w:r>
      <w:r>
        <w:t>Professor</w:t>
      </w:r>
      <w:r>
        <w:rPr>
          <w:spacing w:val="-5"/>
        </w:rPr>
        <w:t xml:space="preserve"> </w:t>
      </w:r>
      <w:r>
        <w:t>of</w:t>
      </w:r>
      <w:r>
        <w:rPr>
          <w:spacing w:val="-3"/>
        </w:rPr>
        <w:t xml:space="preserve"> </w:t>
      </w:r>
      <w:r>
        <w:rPr>
          <w:spacing w:val="-2"/>
        </w:rPr>
        <w:t>Religion</w:t>
      </w:r>
    </w:p>
    <w:p w14:paraId="5C31BC23" w14:textId="77777777" w:rsidR="00326A3B" w:rsidRDefault="00000000">
      <w:pPr>
        <w:pStyle w:val="BodyText"/>
      </w:pPr>
      <w:r>
        <w:t>Special</w:t>
      </w:r>
      <w:r>
        <w:rPr>
          <w:spacing w:val="-7"/>
        </w:rPr>
        <w:t xml:space="preserve"> </w:t>
      </w:r>
      <w:r>
        <w:t>Interests:</w:t>
      </w:r>
      <w:r>
        <w:rPr>
          <w:spacing w:val="-4"/>
        </w:rPr>
        <w:t xml:space="preserve"> </w:t>
      </w:r>
      <w:r>
        <w:t>Ethics;</w:t>
      </w:r>
      <w:r>
        <w:rPr>
          <w:spacing w:val="-5"/>
        </w:rPr>
        <w:t xml:space="preserve"> </w:t>
      </w:r>
      <w:r>
        <w:t>Theological</w:t>
      </w:r>
      <w:r>
        <w:rPr>
          <w:spacing w:val="-3"/>
        </w:rPr>
        <w:t xml:space="preserve"> </w:t>
      </w:r>
      <w:r>
        <w:t>Ethics;</w:t>
      </w:r>
      <w:r>
        <w:rPr>
          <w:spacing w:val="-6"/>
        </w:rPr>
        <w:t xml:space="preserve"> </w:t>
      </w:r>
      <w:r>
        <w:t>Luther</w:t>
      </w:r>
      <w:r>
        <w:rPr>
          <w:spacing w:val="-6"/>
        </w:rPr>
        <w:t xml:space="preserve"> </w:t>
      </w:r>
      <w:r>
        <w:t>and</w:t>
      </w:r>
      <w:r>
        <w:rPr>
          <w:spacing w:val="-5"/>
        </w:rPr>
        <w:t xml:space="preserve"> </w:t>
      </w:r>
      <w:r>
        <w:rPr>
          <w:spacing w:val="-2"/>
        </w:rPr>
        <w:t>Lutheranism</w:t>
      </w:r>
    </w:p>
    <w:p w14:paraId="7B0B684C" w14:textId="77777777" w:rsidR="00326A3B" w:rsidRDefault="00326A3B">
      <w:pPr>
        <w:pStyle w:val="BodyText"/>
        <w:ind w:left="0"/>
      </w:pPr>
    </w:p>
    <w:p w14:paraId="7FAD26CA" w14:textId="77777777" w:rsidR="00326A3B" w:rsidRDefault="00000000">
      <w:pPr>
        <w:pStyle w:val="Heading6"/>
      </w:pPr>
      <w:r>
        <w:t>Loramy</w:t>
      </w:r>
      <w:r>
        <w:rPr>
          <w:spacing w:val="-9"/>
        </w:rPr>
        <w:t xml:space="preserve"> </w:t>
      </w:r>
      <w:r>
        <w:t>Gerstbauer,</w:t>
      </w:r>
      <w:r>
        <w:rPr>
          <w:spacing w:val="-6"/>
        </w:rPr>
        <w:t xml:space="preserve"> </w:t>
      </w:r>
      <w:r>
        <w:rPr>
          <w:spacing w:val="-4"/>
        </w:rPr>
        <w:t>2001–</w:t>
      </w:r>
    </w:p>
    <w:p w14:paraId="30B604E7" w14:textId="77777777" w:rsidR="00326A3B" w:rsidRDefault="00000000">
      <w:pPr>
        <w:pStyle w:val="BodyText"/>
        <w:spacing w:before="4" w:line="237" w:lineRule="auto"/>
        <w:ind w:left="880" w:right="4413"/>
      </w:pPr>
      <w:r>
        <w:t>BA,</w:t>
      </w:r>
      <w:r>
        <w:rPr>
          <w:spacing w:val="-4"/>
        </w:rPr>
        <w:t xml:space="preserve"> </w:t>
      </w:r>
      <w:r>
        <w:t>Wheaton,</w:t>
      </w:r>
      <w:r>
        <w:rPr>
          <w:spacing w:val="-6"/>
        </w:rPr>
        <w:t xml:space="preserve"> </w:t>
      </w:r>
      <w:r>
        <w:t>1993;</w:t>
      </w:r>
      <w:r>
        <w:rPr>
          <w:spacing w:val="-5"/>
        </w:rPr>
        <w:t xml:space="preserve"> </w:t>
      </w:r>
      <w:r>
        <w:t>MA,</w:t>
      </w:r>
      <w:r>
        <w:rPr>
          <w:spacing w:val="-6"/>
        </w:rPr>
        <w:t xml:space="preserve"> </w:t>
      </w:r>
      <w:r>
        <w:t>PhD,</w:t>
      </w:r>
      <w:r>
        <w:rPr>
          <w:spacing w:val="-4"/>
        </w:rPr>
        <w:t xml:space="preserve"> </w:t>
      </w:r>
      <w:r>
        <w:t>Notre</w:t>
      </w:r>
      <w:r>
        <w:rPr>
          <w:spacing w:val="-6"/>
        </w:rPr>
        <w:t xml:space="preserve"> </w:t>
      </w:r>
      <w:r>
        <w:t>Dame,</w:t>
      </w:r>
      <w:r>
        <w:rPr>
          <w:spacing w:val="-6"/>
        </w:rPr>
        <w:t xml:space="preserve"> </w:t>
      </w:r>
      <w:r>
        <w:t>1998,</w:t>
      </w:r>
      <w:r>
        <w:rPr>
          <w:spacing w:val="-6"/>
        </w:rPr>
        <w:t xml:space="preserve"> </w:t>
      </w:r>
      <w:r>
        <w:t>2001. Professor of Political Science</w:t>
      </w:r>
    </w:p>
    <w:p w14:paraId="51E6CC96" w14:textId="77777777" w:rsidR="00326A3B" w:rsidRDefault="00326A3B">
      <w:pPr>
        <w:pStyle w:val="BodyText"/>
        <w:spacing w:before="1"/>
        <w:ind w:left="0"/>
      </w:pPr>
    </w:p>
    <w:p w14:paraId="1E4378F3" w14:textId="77777777" w:rsidR="00326A3B" w:rsidRDefault="00000000">
      <w:pPr>
        <w:pStyle w:val="Heading6"/>
        <w:ind w:left="880"/>
      </w:pPr>
      <w:r>
        <w:t>Christopher</w:t>
      </w:r>
      <w:r>
        <w:rPr>
          <w:spacing w:val="-7"/>
        </w:rPr>
        <w:t xml:space="preserve"> </w:t>
      </w:r>
      <w:r>
        <w:t>Gilbert,</w:t>
      </w:r>
      <w:r>
        <w:rPr>
          <w:spacing w:val="-8"/>
        </w:rPr>
        <w:t xml:space="preserve"> </w:t>
      </w:r>
      <w:r>
        <w:rPr>
          <w:spacing w:val="-4"/>
        </w:rPr>
        <w:t>1991–</w:t>
      </w:r>
    </w:p>
    <w:p w14:paraId="1D83CFAE" w14:textId="77777777" w:rsidR="00326A3B" w:rsidRDefault="00000000">
      <w:pPr>
        <w:pStyle w:val="BodyText"/>
        <w:ind w:right="2909"/>
      </w:pPr>
      <w:r>
        <w:t>BA,</w:t>
      </w:r>
      <w:r>
        <w:rPr>
          <w:spacing w:val="-3"/>
        </w:rPr>
        <w:t xml:space="preserve"> </w:t>
      </w:r>
      <w:r>
        <w:t>Moravian</w:t>
      </w:r>
      <w:r>
        <w:rPr>
          <w:spacing w:val="-4"/>
        </w:rPr>
        <w:t xml:space="preserve"> </w:t>
      </w:r>
      <w:r>
        <w:t>College,</w:t>
      </w:r>
      <w:r>
        <w:rPr>
          <w:spacing w:val="-5"/>
        </w:rPr>
        <w:t xml:space="preserve"> </w:t>
      </w:r>
      <w:r>
        <w:t>1986;</w:t>
      </w:r>
      <w:r>
        <w:rPr>
          <w:spacing w:val="-4"/>
        </w:rPr>
        <w:t xml:space="preserve"> </w:t>
      </w:r>
      <w:r>
        <w:t>PhD,</w:t>
      </w:r>
      <w:r>
        <w:rPr>
          <w:spacing w:val="-5"/>
        </w:rPr>
        <w:t xml:space="preserve"> </w:t>
      </w:r>
      <w:r>
        <w:t>Washington</w:t>
      </w:r>
      <w:r>
        <w:rPr>
          <w:spacing w:val="-4"/>
        </w:rPr>
        <w:t xml:space="preserve"> </w:t>
      </w:r>
      <w:r>
        <w:t>University-St.</w:t>
      </w:r>
      <w:r>
        <w:rPr>
          <w:spacing w:val="-6"/>
        </w:rPr>
        <w:t xml:space="preserve"> </w:t>
      </w:r>
      <w:r>
        <w:t>Louis,</w:t>
      </w:r>
      <w:r>
        <w:rPr>
          <w:spacing w:val="-5"/>
        </w:rPr>
        <w:t xml:space="preserve"> </w:t>
      </w:r>
      <w:r>
        <w:t>1990. Professor of Political Science</w:t>
      </w:r>
    </w:p>
    <w:p w14:paraId="64C31209" w14:textId="77777777" w:rsidR="00326A3B" w:rsidRDefault="00000000">
      <w:pPr>
        <w:pStyle w:val="BodyText"/>
        <w:spacing w:before="1"/>
      </w:pPr>
      <w:r>
        <w:t>Special</w:t>
      </w:r>
      <w:r>
        <w:rPr>
          <w:spacing w:val="-8"/>
        </w:rPr>
        <w:t xml:space="preserve"> </w:t>
      </w:r>
      <w:r>
        <w:t>Interests:</w:t>
      </w:r>
      <w:r>
        <w:rPr>
          <w:spacing w:val="-4"/>
        </w:rPr>
        <w:t xml:space="preserve"> </w:t>
      </w:r>
      <w:r>
        <w:t>American</w:t>
      </w:r>
      <w:r>
        <w:rPr>
          <w:spacing w:val="-8"/>
        </w:rPr>
        <w:t xml:space="preserve"> </w:t>
      </w:r>
      <w:r>
        <w:t>Politics;</w:t>
      </w:r>
      <w:r>
        <w:rPr>
          <w:spacing w:val="-5"/>
        </w:rPr>
        <w:t xml:space="preserve"> </w:t>
      </w:r>
      <w:r>
        <w:t>Religion</w:t>
      </w:r>
      <w:r>
        <w:rPr>
          <w:spacing w:val="-6"/>
        </w:rPr>
        <w:t xml:space="preserve"> </w:t>
      </w:r>
      <w:r>
        <w:t>and</w:t>
      </w:r>
      <w:r>
        <w:rPr>
          <w:spacing w:val="-8"/>
        </w:rPr>
        <w:t xml:space="preserve"> </w:t>
      </w:r>
      <w:r>
        <w:t>Political</w:t>
      </w:r>
      <w:r>
        <w:rPr>
          <w:spacing w:val="-5"/>
        </w:rPr>
        <w:t xml:space="preserve"> </w:t>
      </w:r>
      <w:r>
        <w:t>Behavior;</w:t>
      </w:r>
      <w:r>
        <w:rPr>
          <w:spacing w:val="-7"/>
        </w:rPr>
        <w:t xml:space="preserve"> </w:t>
      </w:r>
      <w:r>
        <w:t>Political</w:t>
      </w:r>
      <w:r>
        <w:rPr>
          <w:spacing w:val="-5"/>
        </w:rPr>
        <w:t xml:space="preserve"> </w:t>
      </w:r>
      <w:r>
        <w:t>Learning</w:t>
      </w:r>
      <w:r>
        <w:rPr>
          <w:spacing w:val="-6"/>
        </w:rPr>
        <w:t xml:space="preserve"> </w:t>
      </w:r>
      <w:r>
        <w:t>and</w:t>
      </w:r>
      <w:r>
        <w:rPr>
          <w:spacing w:val="-6"/>
        </w:rPr>
        <w:t xml:space="preserve"> </w:t>
      </w:r>
      <w:r>
        <w:rPr>
          <w:spacing w:val="-2"/>
        </w:rPr>
        <w:t>Socialization</w:t>
      </w:r>
    </w:p>
    <w:p w14:paraId="2A97DC94" w14:textId="77777777" w:rsidR="00326A3B" w:rsidRDefault="00326A3B">
      <w:pPr>
        <w:pStyle w:val="BodyText"/>
        <w:ind w:left="0"/>
      </w:pPr>
    </w:p>
    <w:p w14:paraId="1EF5F687" w14:textId="77777777" w:rsidR="00326A3B" w:rsidRDefault="00000000">
      <w:pPr>
        <w:pStyle w:val="Heading6"/>
      </w:pPr>
      <w:r>
        <w:t>Julie</w:t>
      </w:r>
      <w:r>
        <w:rPr>
          <w:spacing w:val="-8"/>
        </w:rPr>
        <w:t xml:space="preserve"> </w:t>
      </w:r>
      <w:r>
        <w:t>Gilbert,</w:t>
      </w:r>
      <w:r>
        <w:rPr>
          <w:spacing w:val="-6"/>
        </w:rPr>
        <w:t xml:space="preserve"> </w:t>
      </w:r>
      <w:r>
        <w:rPr>
          <w:spacing w:val="-4"/>
        </w:rPr>
        <w:t>2006–</w:t>
      </w:r>
    </w:p>
    <w:p w14:paraId="5CFF6DEF" w14:textId="77777777" w:rsidR="00326A3B" w:rsidRDefault="00000000">
      <w:pPr>
        <w:pStyle w:val="BodyText"/>
        <w:ind w:right="82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1999;</w:t>
      </w:r>
      <w:r>
        <w:rPr>
          <w:spacing w:val="-4"/>
        </w:rPr>
        <w:t xml:space="preserve"> </w:t>
      </w:r>
      <w:r>
        <w:t>MA,</w:t>
      </w:r>
      <w:r>
        <w:rPr>
          <w:spacing w:val="-3"/>
        </w:rPr>
        <w:t xml:space="preserve"> </w:t>
      </w:r>
      <w:r>
        <w:t>Saint</w:t>
      </w:r>
      <w:r>
        <w:rPr>
          <w:spacing w:val="-2"/>
        </w:rPr>
        <w:t xml:space="preserve"> </w:t>
      </w:r>
      <w:r>
        <w:t>John’s</w:t>
      </w:r>
      <w:r>
        <w:rPr>
          <w:spacing w:val="-5"/>
        </w:rPr>
        <w:t xml:space="preserve"> </w:t>
      </w:r>
      <w:r>
        <w:t>University</w:t>
      </w:r>
      <w:r>
        <w:rPr>
          <w:spacing w:val="-2"/>
        </w:rPr>
        <w:t xml:space="preserve"> </w:t>
      </w:r>
      <w:r>
        <w:t>School</w:t>
      </w:r>
      <w:r>
        <w:rPr>
          <w:spacing w:val="-6"/>
        </w:rPr>
        <w:t xml:space="preserve"> </w:t>
      </w:r>
      <w:r>
        <w:t>of</w:t>
      </w:r>
      <w:r>
        <w:rPr>
          <w:spacing w:val="-3"/>
        </w:rPr>
        <w:t xml:space="preserve"> </w:t>
      </w:r>
      <w:r>
        <w:t>Theology</w:t>
      </w:r>
      <w:r>
        <w:rPr>
          <w:spacing w:val="-2"/>
        </w:rPr>
        <w:t xml:space="preserve"> </w:t>
      </w:r>
      <w:r>
        <w:t>and</w:t>
      </w:r>
      <w:r>
        <w:rPr>
          <w:spacing w:val="-4"/>
        </w:rPr>
        <w:t xml:space="preserve"> </w:t>
      </w:r>
      <w:r>
        <w:t>Seminary, 2003; MLS, Dominican University, 2005.</w:t>
      </w:r>
    </w:p>
    <w:p w14:paraId="4E29624F" w14:textId="77777777" w:rsidR="00326A3B" w:rsidRDefault="00000000">
      <w:pPr>
        <w:pStyle w:val="BodyText"/>
        <w:spacing w:line="267" w:lineRule="exact"/>
      </w:pPr>
      <w:r>
        <w:t>Professor</w:t>
      </w:r>
      <w:r>
        <w:rPr>
          <w:spacing w:val="-5"/>
        </w:rPr>
        <w:t xml:space="preserve"> </w:t>
      </w:r>
      <w:r>
        <w:t>and</w:t>
      </w:r>
      <w:r>
        <w:rPr>
          <w:spacing w:val="-6"/>
        </w:rPr>
        <w:t xml:space="preserve"> </w:t>
      </w:r>
      <w:r>
        <w:t>Academic</w:t>
      </w:r>
      <w:r>
        <w:rPr>
          <w:spacing w:val="-4"/>
        </w:rPr>
        <w:t xml:space="preserve"> </w:t>
      </w:r>
      <w:r>
        <w:rPr>
          <w:spacing w:val="-2"/>
        </w:rPr>
        <w:t>Librarian</w:t>
      </w:r>
    </w:p>
    <w:p w14:paraId="24AD4D8A" w14:textId="77777777" w:rsidR="00326A3B" w:rsidRDefault="00000000">
      <w:pPr>
        <w:pStyle w:val="BodyText"/>
        <w:ind w:right="825"/>
      </w:pPr>
      <w:r>
        <w:t>Special</w:t>
      </w:r>
      <w:r>
        <w:rPr>
          <w:spacing w:val="-3"/>
        </w:rPr>
        <w:t xml:space="preserve"> </w:t>
      </w:r>
      <w:r>
        <w:t>Interests:</w:t>
      </w:r>
      <w:r>
        <w:rPr>
          <w:spacing w:val="-2"/>
        </w:rPr>
        <w:t xml:space="preserve"> </w:t>
      </w:r>
      <w:r>
        <w:t>Information</w:t>
      </w:r>
      <w:r>
        <w:rPr>
          <w:spacing w:val="-4"/>
        </w:rPr>
        <w:t xml:space="preserve"> </w:t>
      </w:r>
      <w:r>
        <w:t>Literacy;</w:t>
      </w:r>
      <w:r>
        <w:rPr>
          <w:spacing w:val="-4"/>
        </w:rPr>
        <w:t xml:space="preserve"> </w:t>
      </w:r>
      <w:r>
        <w:t>Diversity</w:t>
      </w:r>
      <w:r>
        <w:rPr>
          <w:spacing w:val="-4"/>
        </w:rPr>
        <w:t xml:space="preserve"> </w:t>
      </w:r>
      <w:r>
        <w:t>Programs</w:t>
      </w:r>
      <w:r>
        <w:rPr>
          <w:spacing w:val="-3"/>
        </w:rPr>
        <w:t xml:space="preserve"> </w:t>
      </w:r>
      <w:r>
        <w:t>in</w:t>
      </w:r>
      <w:r>
        <w:rPr>
          <w:spacing w:val="-4"/>
        </w:rPr>
        <w:t xml:space="preserve"> </w:t>
      </w:r>
      <w:r>
        <w:t>Academic</w:t>
      </w:r>
      <w:r>
        <w:rPr>
          <w:spacing w:val="-4"/>
        </w:rPr>
        <w:t xml:space="preserve"> </w:t>
      </w:r>
      <w:r>
        <w:t>Libraries;</w:t>
      </w:r>
      <w:r>
        <w:rPr>
          <w:spacing w:val="-6"/>
        </w:rPr>
        <w:t xml:space="preserve"> </w:t>
      </w:r>
      <w:r>
        <w:t>Leisure</w:t>
      </w:r>
      <w:r>
        <w:rPr>
          <w:spacing w:val="-4"/>
        </w:rPr>
        <w:t xml:space="preserve"> </w:t>
      </w:r>
      <w:r>
        <w:t>Reading</w:t>
      </w:r>
      <w:r>
        <w:rPr>
          <w:spacing w:val="-4"/>
        </w:rPr>
        <w:t xml:space="preserve"> </w:t>
      </w:r>
      <w:r>
        <w:t>at Academic Libraries</w:t>
      </w:r>
    </w:p>
    <w:p w14:paraId="27845CA2" w14:textId="77777777" w:rsidR="00326A3B" w:rsidRDefault="00326A3B">
      <w:pPr>
        <w:sectPr w:rsidR="00326A3B">
          <w:pgSz w:w="12240" w:h="15840"/>
          <w:pgMar w:top="1400" w:right="620" w:bottom="1000" w:left="560" w:header="0" w:footer="818" w:gutter="0"/>
          <w:cols w:space="720"/>
        </w:sectPr>
      </w:pPr>
    </w:p>
    <w:p w14:paraId="1BE280DB" w14:textId="77777777" w:rsidR="00326A3B" w:rsidRDefault="00000000">
      <w:pPr>
        <w:pStyle w:val="Heading6"/>
        <w:spacing w:before="39"/>
        <w:ind w:left="880"/>
      </w:pPr>
      <w:r>
        <w:lastRenderedPageBreak/>
        <w:t>Jon</w:t>
      </w:r>
      <w:r>
        <w:rPr>
          <w:spacing w:val="-4"/>
        </w:rPr>
        <w:t xml:space="preserve"> </w:t>
      </w:r>
      <w:r>
        <w:t>Ivan</w:t>
      </w:r>
      <w:r>
        <w:rPr>
          <w:spacing w:val="-3"/>
        </w:rPr>
        <w:t xml:space="preserve"> </w:t>
      </w:r>
      <w:r>
        <w:t>Gill,</w:t>
      </w:r>
      <w:r>
        <w:rPr>
          <w:spacing w:val="-4"/>
        </w:rPr>
        <w:t xml:space="preserve"> 2020–</w:t>
      </w:r>
    </w:p>
    <w:p w14:paraId="5B760868" w14:textId="77777777" w:rsidR="00326A3B" w:rsidRDefault="00000000">
      <w:pPr>
        <w:pStyle w:val="BodyText"/>
        <w:ind w:right="825"/>
      </w:pPr>
      <w:r>
        <w:t>BA,</w:t>
      </w:r>
      <w:r>
        <w:rPr>
          <w:spacing w:val="-2"/>
        </w:rPr>
        <w:t xml:space="preserve"> </w:t>
      </w:r>
      <w:r>
        <w:t>Judson</w:t>
      </w:r>
      <w:r>
        <w:rPr>
          <w:spacing w:val="-3"/>
        </w:rPr>
        <w:t xml:space="preserve"> </w:t>
      </w:r>
      <w:r>
        <w:t>University,</w:t>
      </w:r>
      <w:r>
        <w:rPr>
          <w:spacing w:val="-4"/>
        </w:rPr>
        <w:t xml:space="preserve"> </w:t>
      </w:r>
      <w:r>
        <w:t>2003;</w:t>
      </w:r>
      <w:r>
        <w:rPr>
          <w:spacing w:val="-3"/>
        </w:rPr>
        <w:t xml:space="preserve"> </w:t>
      </w:r>
      <w:r>
        <w:t>MA,</w:t>
      </w:r>
      <w:r>
        <w:rPr>
          <w:spacing w:val="-4"/>
        </w:rPr>
        <w:t xml:space="preserve"> </w:t>
      </w:r>
      <w:r>
        <w:t>McCormick</w:t>
      </w:r>
      <w:r>
        <w:rPr>
          <w:spacing w:val="-4"/>
        </w:rPr>
        <w:t xml:space="preserve"> </w:t>
      </w:r>
      <w:r>
        <w:t>Theological</w:t>
      </w:r>
      <w:r>
        <w:rPr>
          <w:spacing w:val="-2"/>
        </w:rPr>
        <w:t xml:space="preserve"> </w:t>
      </w:r>
      <w:r>
        <w:t>Seminary,</w:t>
      </w:r>
      <w:r>
        <w:rPr>
          <w:spacing w:val="-4"/>
        </w:rPr>
        <w:t xml:space="preserve"> </w:t>
      </w:r>
      <w:r>
        <w:t>2007;</w:t>
      </w:r>
      <w:r>
        <w:rPr>
          <w:spacing w:val="-2"/>
        </w:rPr>
        <w:t xml:space="preserve"> </w:t>
      </w:r>
      <w:r>
        <w:t>MTh,</w:t>
      </w:r>
      <w:r>
        <w:rPr>
          <w:spacing w:val="-4"/>
        </w:rPr>
        <w:t xml:space="preserve"> </w:t>
      </w:r>
      <w:r>
        <w:t>Lutheran</w:t>
      </w:r>
      <w:r>
        <w:rPr>
          <w:spacing w:val="-2"/>
        </w:rPr>
        <w:t xml:space="preserve"> </w:t>
      </w:r>
      <w:r>
        <w:t>School</w:t>
      </w:r>
      <w:r>
        <w:rPr>
          <w:spacing w:val="-5"/>
        </w:rPr>
        <w:t xml:space="preserve"> </w:t>
      </w:r>
      <w:r>
        <w:t>of Theology, 2009; MA, PhD, Claremont Graduate University, 2016, 2016.</w:t>
      </w:r>
    </w:p>
    <w:p w14:paraId="5A2D561F" w14:textId="77777777" w:rsidR="00326A3B" w:rsidRDefault="00000000">
      <w:pPr>
        <w:pStyle w:val="BodyText"/>
        <w:spacing w:before="1"/>
      </w:pPr>
      <w:r>
        <w:t>Assistant</w:t>
      </w:r>
      <w:r>
        <w:rPr>
          <w:spacing w:val="-5"/>
        </w:rPr>
        <w:t xml:space="preserve"> </w:t>
      </w:r>
      <w:r>
        <w:t>Professor</w:t>
      </w:r>
      <w:r>
        <w:rPr>
          <w:spacing w:val="-5"/>
        </w:rPr>
        <w:t xml:space="preserve"> </w:t>
      </w:r>
      <w:r>
        <w:t>of</w:t>
      </w:r>
      <w:r>
        <w:rPr>
          <w:spacing w:val="-5"/>
        </w:rPr>
        <w:t xml:space="preserve"> </w:t>
      </w:r>
      <w:r>
        <w:rPr>
          <w:spacing w:val="-2"/>
        </w:rPr>
        <w:t>Philosophy</w:t>
      </w:r>
    </w:p>
    <w:p w14:paraId="184DC306" w14:textId="77777777" w:rsidR="00326A3B" w:rsidRDefault="00326A3B">
      <w:pPr>
        <w:pStyle w:val="BodyText"/>
        <w:spacing w:before="10"/>
        <w:ind w:left="0"/>
        <w:rPr>
          <w:sz w:val="21"/>
        </w:rPr>
      </w:pPr>
    </w:p>
    <w:p w14:paraId="7A3F75E6" w14:textId="77777777" w:rsidR="00326A3B" w:rsidRDefault="00000000">
      <w:pPr>
        <w:pStyle w:val="Heading6"/>
      </w:pPr>
      <w:r>
        <w:t>Samuel</w:t>
      </w:r>
      <w:r>
        <w:rPr>
          <w:spacing w:val="-5"/>
        </w:rPr>
        <w:t xml:space="preserve"> </w:t>
      </w:r>
      <w:r>
        <w:t>Grace,</w:t>
      </w:r>
      <w:r>
        <w:rPr>
          <w:spacing w:val="-4"/>
        </w:rPr>
        <w:t xml:space="preserve"> 2023-</w:t>
      </w:r>
    </w:p>
    <w:p w14:paraId="6F9AE5A6" w14:textId="77777777" w:rsidR="00326A3B" w:rsidRDefault="00000000">
      <w:pPr>
        <w:pStyle w:val="BodyText"/>
        <w:ind w:right="233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2011;</w:t>
      </w:r>
      <w:r>
        <w:rPr>
          <w:spacing w:val="-4"/>
        </w:rPr>
        <w:t xml:space="preserve"> </w:t>
      </w:r>
      <w:r>
        <w:t>MM,</w:t>
      </w:r>
      <w:r>
        <w:rPr>
          <w:spacing w:val="-5"/>
        </w:rPr>
        <w:t xml:space="preserve"> </w:t>
      </w:r>
      <w:r>
        <w:t>University</w:t>
      </w:r>
      <w:r>
        <w:rPr>
          <w:spacing w:val="-7"/>
        </w:rPr>
        <w:t xml:space="preserve"> </w:t>
      </w:r>
      <w:r>
        <w:t>of</w:t>
      </w:r>
      <w:r>
        <w:rPr>
          <w:spacing w:val="-6"/>
        </w:rPr>
        <w:t xml:space="preserve"> </w:t>
      </w:r>
      <w:r>
        <w:t>Minnesota-Twin</w:t>
      </w:r>
      <w:r>
        <w:rPr>
          <w:spacing w:val="-4"/>
        </w:rPr>
        <w:t xml:space="preserve"> </w:t>
      </w:r>
      <w:r>
        <w:t>Cities,</w:t>
      </w:r>
      <w:r>
        <w:rPr>
          <w:spacing w:val="-3"/>
        </w:rPr>
        <w:t xml:space="preserve"> </w:t>
      </w:r>
      <w:r>
        <w:t>2014. Visiting Instructor of Theatre and Dance</w:t>
      </w:r>
    </w:p>
    <w:p w14:paraId="2468FD21" w14:textId="77777777" w:rsidR="00326A3B" w:rsidRDefault="00326A3B">
      <w:pPr>
        <w:pStyle w:val="BodyText"/>
        <w:ind w:left="0"/>
      </w:pPr>
    </w:p>
    <w:p w14:paraId="6AC39D26" w14:textId="77777777" w:rsidR="00326A3B" w:rsidRDefault="00000000">
      <w:pPr>
        <w:pStyle w:val="Heading6"/>
      </w:pPr>
      <w:r>
        <w:t>Wade</w:t>
      </w:r>
      <w:r>
        <w:rPr>
          <w:spacing w:val="-4"/>
        </w:rPr>
        <w:t xml:space="preserve"> </w:t>
      </w:r>
      <w:r>
        <w:t>Green,</w:t>
      </w:r>
      <w:r>
        <w:rPr>
          <w:spacing w:val="-2"/>
        </w:rPr>
        <w:t xml:space="preserve"> </w:t>
      </w:r>
      <w:r>
        <w:rPr>
          <w:spacing w:val="-4"/>
        </w:rPr>
        <w:t>2021-</w:t>
      </w:r>
    </w:p>
    <w:p w14:paraId="6D70A38D" w14:textId="77777777" w:rsidR="00326A3B" w:rsidRDefault="00000000">
      <w:pPr>
        <w:pStyle w:val="BodyText"/>
        <w:spacing w:before="1"/>
        <w:ind w:right="908"/>
      </w:pPr>
      <w:r>
        <w:t>A.S.,</w:t>
      </w:r>
      <w:r>
        <w:rPr>
          <w:spacing w:val="-3"/>
        </w:rPr>
        <w:t xml:space="preserve"> </w:t>
      </w:r>
      <w:r>
        <w:t>Howard</w:t>
      </w:r>
      <w:r>
        <w:rPr>
          <w:spacing w:val="-4"/>
        </w:rPr>
        <w:t xml:space="preserve"> </w:t>
      </w:r>
      <w:r>
        <w:t>College,</w:t>
      </w:r>
      <w:r>
        <w:rPr>
          <w:spacing w:val="-3"/>
        </w:rPr>
        <w:t xml:space="preserve"> </w:t>
      </w:r>
      <w:r>
        <w:t>2004;</w:t>
      </w:r>
      <w:r>
        <w:rPr>
          <w:spacing w:val="-2"/>
        </w:rPr>
        <w:t xml:space="preserve"> </w:t>
      </w:r>
      <w:r>
        <w:t>BS,</w:t>
      </w:r>
      <w:r>
        <w:rPr>
          <w:spacing w:val="-2"/>
        </w:rPr>
        <w:t xml:space="preserve"> </w:t>
      </w:r>
      <w:r>
        <w:t>Southwestern</w:t>
      </w:r>
      <w:r>
        <w:rPr>
          <w:spacing w:val="-6"/>
        </w:rPr>
        <w:t xml:space="preserve"> </w:t>
      </w:r>
      <w:r>
        <w:t>University,</w:t>
      </w:r>
      <w:r>
        <w:rPr>
          <w:spacing w:val="-5"/>
        </w:rPr>
        <w:t xml:space="preserve"> </w:t>
      </w:r>
      <w:r>
        <w:t>2017;</w:t>
      </w:r>
      <w:r>
        <w:rPr>
          <w:spacing w:val="-4"/>
        </w:rPr>
        <w:t xml:space="preserve"> </w:t>
      </w:r>
      <w:r>
        <w:t>M.Ed.,</w:t>
      </w:r>
      <w:r>
        <w:rPr>
          <w:spacing w:val="-3"/>
        </w:rPr>
        <w:t xml:space="preserve"> </w:t>
      </w:r>
      <w:r>
        <w:t>Hardin-Simmons</w:t>
      </w:r>
      <w:r>
        <w:rPr>
          <w:spacing w:val="-5"/>
        </w:rPr>
        <w:t xml:space="preserve"> </w:t>
      </w:r>
      <w:r>
        <w:t>University, 2010; D.A.T., A.T. Still University-Mesa, 2018.</w:t>
      </w:r>
    </w:p>
    <w:p w14:paraId="153F55E1" w14:textId="77777777" w:rsidR="00326A3B" w:rsidRDefault="00000000">
      <w:pPr>
        <w:pStyle w:val="BodyText"/>
      </w:pPr>
      <w:r>
        <w:t>Visiting</w:t>
      </w:r>
      <w:r>
        <w:rPr>
          <w:spacing w:val="-7"/>
        </w:rPr>
        <w:t xml:space="preserve"> </w:t>
      </w:r>
      <w:r>
        <w:t>Assistant</w:t>
      </w:r>
      <w:r>
        <w:rPr>
          <w:spacing w:val="-6"/>
        </w:rPr>
        <w:t xml:space="preserve"> </w:t>
      </w:r>
      <w:r>
        <w:t>Professor</w:t>
      </w:r>
      <w:r>
        <w:rPr>
          <w:spacing w:val="-6"/>
        </w:rPr>
        <w:t xml:space="preserve"> </w:t>
      </w:r>
      <w:r>
        <w:t>of</w:t>
      </w:r>
      <w:r>
        <w:rPr>
          <w:spacing w:val="-4"/>
        </w:rPr>
        <w:t xml:space="preserve"> </w:t>
      </w:r>
      <w:r>
        <w:t>Health</w:t>
      </w:r>
      <w:r>
        <w:rPr>
          <w:spacing w:val="-5"/>
        </w:rPr>
        <w:t xml:space="preserve"> </w:t>
      </w:r>
      <w:r>
        <w:t>and</w:t>
      </w:r>
      <w:r>
        <w:rPr>
          <w:spacing w:val="-5"/>
        </w:rPr>
        <w:t xml:space="preserve"> </w:t>
      </w:r>
      <w:r>
        <w:t>Exercise</w:t>
      </w:r>
      <w:r>
        <w:rPr>
          <w:spacing w:val="-3"/>
        </w:rPr>
        <w:t xml:space="preserve"> </w:t>
      </w:r>
      <w:r>
        <w:rPr>
          <w:spacing w:val="-2"/>
        </w:rPr>
        <w:t>Science</w:t>
      </w:r>
    </w:p>
    <w:p w14:paraId="39CE63BE" w14:textId="77777777" w:rsidR="00326A3B" w:rsidRDefault="00326A3B">
      <w:pPr>
        <w:pStyle w:val="BodyText"/>
        <w:spacing w:before="10"/>
        <w:ind w:left="0"/>
        <w:rPr>
          <w:sz w:val="21"/>
        </w:rPr>
      </w:pPr>
    </w:p>
    <w:p w14:paraId="3DD5430B" w14:textId="77777777" w:rsidR="00326A3B" w:rsidRDefault="00000000">
      <w:pPr>
        <w:pStyle w:val="Heading6"/>
      </w:pPr>
      <w:r>
        <w:t>Jon</w:t>
      </w:r>
      <w:r>
        <w:rPr>
          <w:spacing w:val="-6"/>
        </w:rPr>
        <w:t xml:space="preserve"> </w:t>
      </w:r>
      <w:r>
        <w:t>Grinnell,</w:t>
      </w:r>
      <w:r>
        <w:rPr>
          <w:spacing w:val="-6"/>
        </w:rPr>
        <w:t xml:space="preserve"> </w:t>
      </w:r>
      <w:r>
        <w:rPr>
          <w:spacing w:val="-2"/>
        </w:rPr>
        <w:t>2001–</w:t>
      </w:r>
    </w:p>
    <w:p w14:paraId="3979E0BA" w14:textId="77777777" w:rsidR="00326A3B" w:rsidRDefault="00000000">
      <w:pPr>
        <w:pStyle w:val="BodyText"/>
        <w:ind w:right="2909" w:hanging="1"/>
      </w:pPr>
      <w:r>
        <w:t>BS,</w:t>
      </w:r>
      <w:r>
        <w:rPr>
          <w:spacing w:val="-3"/>
        </w:rPr>
        <w:t xml:space="preserve"> </w:t>
      </w:r>
      <w:r>
        <w:t>California</w:t>
      </w:r>
      <w:r>
        <w:rPr>
          <w:spacing w:val="-6"/>
        </w:rPr>
        <w:t xml:space="preserve"> </w:t>
      </w:r>
      <w:r>
        <w:t>Polytechnic</w:t>
      </w:r>
      <w:r>
        <w:rPr>
          <w:spacing w:val="-3"/>
        </w:rPr>
        <w:t xml:space="preserve"> </w:t>
      </w:r>
      <w:r>
        <w:t>State,</w:t>
      </w:r>
      <w:r>
        <w:rPr>
          <w:spacing w:val="-5"/>
        </w:rPr>
        <w:t xml:space="preserve"> </w:t>
      </w:r>
      <w:r>
        <w:t>1986;</w:t>
      </w:r>
      <w:r>
        <w:rPr>
          <w:spacing w:val="-4"/>
        </w:rPr>
        <w:t xml:space="preserve"> </w:t>
      </w:r>
      <w:r>
        <w:t>PhD,</w:t>
      </w:r>
      <w:r>
        <w:rPr>
          <w:spacing w:val="-2"/>
        </w:rPr>
        <w:t xml:space="preserve"> </w:t>
      </w:r>
      <w:r>
        <w:t>University</w:t>
      </w:r>
      <w:r>
        <w:rPr>
          <w:spacing w:val="-4"/>
        </w:rPr>
        <w:t xml:space="preserve"> </w:t>
      </w:r>
      <w:r>
        <w:t>of</w:t>
      </w:r>
      <w:r>
        <w:rPr>
          <w:spacing w:val="-6"/>
        </w:rPr>
        <w:t xml:space="preserve"> </w:t>
      </w:r>
      <w:r>
        <w:t>Minnesota,</w:t>
      </w:r>
      <w:r>
        <w:rPr>
          <w:spacing w:val="-5"/>
        </w:rPr>
        <w:t xml:space="preserve"> </w:t>
      </w:r>
      <w:r>
        <w:t>1994. Associate Professor of Biology</w:t>
      </w:r>
    </w:p>
    <w:p w14:paraId="13AF1059" w14:textId="77777777" w:rsidR="00326A3B" w:rsidRDefault="00000000">
      <w:pPr>
        <w:pStyle w:val="BodyText"/>
        <w:spacing w:before="1"/>
        <w:ind w:right="825"/>
      </w:pPr>
      <w:r>
        <w:t>Special</w:t>
      </w:r>
      <w:r>
        <w:rPr>
          <w:spacing w:val="-3"/>
        </w:rPr>
        <w:t xml:space="preserve"> </w:t>
      </w:r>
      <w:r>
        <w:t>Interests:</w:t>
      </w:r>
      <w:r>
        <w:rPr>
          <w:spacing w:val="-2"/>
        </w:rPr>
        <w:t xml:space="preserve"> </w:t>
      </w:r>
      <w:r>
        <w:t>Vertebrate</w:t>
      </w:r>
      <w:r>
        <w:rPr>
          <w:spacing w:val="-2"/>
        </w:rPr>
        <w:t xml:space="preserve"> </w:t>
      </w:r>
      <w:r>
        <w:t>Behavioral</w:t>
      </w:r>
      <w:r>
        <w:rPr>
          <w:spacing w:val="-5"/>
        </w:rPr>
        <w:t xml:space="preserve"> </w:t>
      </w:r>
      <w:r>
        <w:t>Ecology;</w:t>
      </w:r>
      <w:r>
        <w:rPr>
          <w:spacing w:val="-4"/>
        </w:rPr>
        <w:t xml:space="preserve"> </w:t>
      </w:r>
      <w:r>
        <w:t>Role</w:t>
      </w:r>
      <w:r>
        <w:rPr>
          <w:spacing w:val="-5"/>
        </w:rPr>
        <w:t xml:space="preserve"> </w:t>
      </w:r>
      <w:r>
        <w:t>of</w:t>
      </w:r>
      <w:r>
        <w:rPr>
          <w:spacing w:val="-3"/>
        </w:rPr>
        <w:t xml:space="preserve"> </w:t>
      </w:r>
      <w:r>
        <w:t>Behavior</w:t>
      </w:r>
      <w:r>
        <w:rPr>
          <w:spacing w:val="-3"/>
        </w:rPr>
        <w:t xml:space="preserve"> </w:t>
      </w:r>
      <w:r>
        <w:t>in</w:t>
      </w:r>
      <w:r>
        <w:rPr>
          <w:spacing w:val="-4"/>
        </w:rPr>
        <w:t xml:space="preserve"> </w:t>
      </w:r>
      <w:r>
        <w:t>Conservation,</w:t>
      </w:r>
      <w:r>
        <w:rPr>
          <w:spacing w:val="-3"/>
        </w:rPr>
        <w:t xml:space="preserve"> </w:t>
      </w:r>
      <w:r>
        <w:t>Especially</w:t>
      </w:r>
      <w:r>
        <w:rPr>
          <w:spacing w:val="-2"/>
        </w:rPr>
        <w:t xml:space="preserve"> </w:t>
      </w:r>
      <w:r>
        <w:t>of</w:t>
      </w:r>
      <w:r>
        <w:rPr>
          <w:spacing w:val="-3"/>
        </w:rPr>
        <w:t xml:space="preserve"> </w:t>
      </w:r>
      <w:r>
        <w:t>Bison; Vocal Communication; Conservation of Species in Altered Landscapes</w:t>
      </w:r>
    </w:p>
    <w:p w14:paraId="3E12D277" w14:textId="77777777" w:rsidR="00326A3B" w:rsidRDefault="00326A3B">
      <w:pPr>
        <w:pStyle w:val="BodyText"/>
        <w:ind w:left="0"/>
      </w:pPr>
    </w:p>
    <w:p w14:paraId="7320F88B" w14:textId="77777777" w:rsidR="00326A3B" w:rsidRDefault="00000000">
      <w:pPr>
        <w:pStyle w:val="Heading6"/>
      </w:pPr>
      <w:r>
        <w:t>Tiffany</w:t>
      </w:r>
      <w:r>
        <w:rPr>
          <w:spacing w:val="-5"/>
        </w:rPr>
        <w:t xml:space="preserve"> </w:t>
      </w:r>
      <w:r>
        <w:t>L.</w:t>
      </w:r>
      <w:r>
        <w:rPr>
          <w:spacing w:val="-5"/>
        </w:rPr>
        <w:t xml:space="preserve"> </w:t>
      </w:r>
      <w:r>
        <w:t>Grobelski,</w:t>
      </w:r>
      <w:r>
        <w:rPr>
          <w:spacing w:val="-3"/>
        </w:rPr>
        <w:t xml:space="preserve"> </w:t>
      </w:r>
      <w:r>
        <w:rPr>
          <w:spacing w:val="-4"/>
        </w:rPr>
        <w:t>2019–</w:t>
      </w:r>
    </w:p>
    <w:p w14:paraId="52EBDA1E" w14:textId="77777777" w:rsidR="00326A3B" w:rsidRDefault="00000000">
      <w:pPr>
        <w:pStyle w:val="BodyText"/>
        <w:ind w:right="3696"/>
      </w:pPr>
      <w:r>
        <w:t>BA,</w:t>
      </w:r>
      <w:r>
        <w:rPr>
          <w:spacing w:val="-3"/>
        </w:rPr>
        <w:t xml:space="preserve"> </w:t>
      </w:r>
      <w:r>
        <w:t>Northwestern</w:t>
      </w:r>
      <w:r>
        <w:rPr>
          <w:spacing w:val="-4"/>
        </w:rPr>
        <w:t xml:space="preserve"> </w:t>
      </w:r>
      <w:r>
        <w:t>University,</w:t>
      </w:r>
      <w:r>
        <w:rPr>
          <w:spacing w:val="-5"/>
        </w:rPr>
        <w:t xml:space="preserve"> </w:t>
      </w:r>
      <w:r>
        <w:t>2006;</w:t>
      </w:r>
      <w:r>
        <w:rPr>
          <w:spacing w:val="-4"/>
        </w:rPr>
        <w:t xml:space="preserve"> </w:t>
      </w:r>
      <w:r>
        <w:t>MA,</w:t>
      </w:r>
      <w:r>
        <w:rPr>
          <w:spacing w:val="-5"/>
        </w:rPr>
        <w:t xml:space="preserve"> </w:t>
      </w:r>
      <w:r>
        <w:t>PhD,</w:t>
      </w:r>
      <w:r>
        <w:rPr>
          <w:spacing w:val="-5"/>
        </w:rPr>
        <w:t xml:space="preserve"> </w:t>
      </w:r>
      <w:r>
        <w:t>Washington,</w:t>
      </w:r>
      <w:r>
        <w:rPr>
          <w:spacing w:val="-5"/>
        </w:rPr>
        <w:t xml:space="preserve"> </w:t>
      </w:r>
      <w:r>
        <w:t>2010,</w:t>
      </w:r>
      <w:r>
        <w:rPr>
          <w:spacing w:val="-5"/>
        </w:rPr>
        <w:t xml:space="preserve"> </w:t>
      </w:r>
      <w:r>
        <w:t>2016. Visiting Assistant Professor of Geography</w:t>
      </w:r>
    </w:p>
    <w:p w14:paraId="3D1B80D9" w14:textId="77777777" w:rsidR="00326A3B" w:rsidRDefault="00326A3B">
      <w:pPr>
        <w:pStyle w:val="BodyText"/>
        <w:spacing w:before="11"/>
        <w:ind w:left="0"/>
        <w:rPr>
          <w:sz w:val="21"/>
        </w:rPr>
      </w:pPr>
    </w:p>
    <w:p w14:paraId="632AD767" w14:textId="77777777" w:rsidR="00326A3B" w:rsidRDefault="00000000">
      <w:pPr>
        <w:pStyle w:val="Heading6"/>
      </w:pPr>
      <w:r>
        <w:t>Tyler</w:t>
      </w:r>
      <w:r>
        <w:rPr>
          <w:spacing w:val="-7"/>
        </w:rPr>
        <w:t xml:space="preserve"> </w:t>
      </w:r>
      <w:r>
        <w:t>Grupa,</w:t>
      </w:r>
      <w:r>
        <w:rPr>
          <w:spacing w:val="-7"/>
        </w:rPr>
        <w:t xml:space="preserve"> </w:t>
      </w:r>
      <w:r>
        <w:t>2015-2017,</w:t>
      </w:r>
      <w:r>
        <w:rPr>
          <w:spacing w:val="-7"/>
        </w:rPr>
        <w:t xml:space="preserve"> </w:t>
      </w:r>
      <w:r>
        <w:rPr>
          <w:spacing w:val="-4"/>
        </w:rPr>
        <w:t>2021–</w:t>
      </w:r>
    </w:p>
    <w:p w14:paraId="7D966AB3" w14:textId="77777777" w:rsidR="00326A3B" w:rsidRDefault="00000000">
      <w:pPr>
        <w:pStyle w:val="BodyText"/>
        <w:spacing w:before="2"/>
        <w:ind w:left="880" w:right="4413"/>
      </w:pPr>
      <w:r>
        <w:t>BS,</w:t>
      </w:r>
      <w:r>
        <w:rPr>
          <w:spacing w:val="-5"/>
        </w:rPr>
        <w:t xml:space="preserve"> </w:t>
      </w:r>
      <w:r>
        <w:t>MS,</w:t>
      </w:r>
      <w:r>
        <w:rPr>
          <w:spacing w:val="-7"/>
        </w:rPr>
        <w:t xml:space="preserve"> </w:t>
      </w:r>
      <w:r>
        <w:t>Minnesota</w:t>
      </w:r>
      <w:r>
        <w:rPr>
          <w:spacing w:val="-5"/>
        </w:rPr>
        <w:t xml:space="preserve"> </w:t>
      </w:r>
      <w:r>
        <w:t>State</w:t>
      </w:r>
      <w:r>
        <w:rPr>
          <w:spacing w:val="-7"/>
        </w:rPr>
        <w:t xml:space="preserve"> </w:t>
      </w:r>
      <w:r>
        <w:t>University-Mankato,</w:t>
      </w:r>
      <w:r>
        <w:rPr>
          <w:spacing w:val="-7"/>
        </w:rPr>
        <w:t xml:space="preserve"> </w:t>
      </w:r>
      <w:r>
        <w:t>2011,</w:t>
      </w:r>
      <w:r>
        <w:rPr>
          <w:spacing w:val="-7"/>
        </w:rPr>
        <w:t xml:space="preserve"> </w:t>
      </w:r>
      <w:r>
        <w:t>2015. Visiting Instructor of Geography</w:t>
      </w:r>
    </w:p>
    <w:p w14:paraId="0E883E88" w14:textId="77777777" w:rsidR="00326A3B" w:rsidRDefault="00326A3B">
      <w:pPr>
        <w:pStyle w:val="BodyText"/>
        <w:ind w:left="0"/>
      </w:pPr>
    </w:p>
    <w:p w14:paraId="1BD3914B" w14:textId="77777777" w:rsidR="00326A3B" w:rsidRDefault="00000000">
      <w:pPr>
        <w:pStyle w:val="Heading6"/>
        <w:ind w:left="880"/>
      </w:pPr>
      <w:r>
        <w:t>Erik</w:t>
      </w:r>
      <w:r>
        <w:rPr>
          <w:spacing w:val="-9"/>
        </w:rPr>
        <w:t xml:space="preserve"> </w:t>
      </w:r>
      <w:r>
        <w:t>L.</w:t>
      </w:r>
      <w:r>
        <w:rPr>
          <w:spacing w:val="-4"/>
        </w:rPr>
        <w:t xml:space="preserve"> </w:t>
      </w:r>
      <w:r>
        <w:t>Gulbranson,</w:t>
      </w:r>
      <w:r>
        <w:rPr>
          <w:spacing w:val="-2"/>
        </w:rPr>
        <w:t xml:space="preserve"> </w:t>
      </w:r>
      <w:r>
        <w:rPr>
          <w:spacing w:val="-4"/>
        </w:rPr>
        <w:t>2019–</w:t>
      </w:r>
    </w:p>
    <w:p w14:paraId="1E79B254" w14:textId="77777777" w:rsidR="00326A3B" w:rsidRDefault="00000000">
      <w:pPr>
        <w:pStyle w:val="BodyText"/>
        <w:ind w:right="2335"/>
      </w:pPr>
      <w:r>
        <w:t>BS,</w:t>
      </w:r>
      <w:r>
        <w:rPr>
          <w:spacing w:val="-3"/>
        </w:rPr>
        <w:t xml:space="preserve"> </w:t>
      </w:r>
      <w:r>
        <w:t>University</w:t>
      </w:r>
      <w:r>
        <w:rPr>
          <w:spacing w:val="-4"/>
        </w:rPr>
        <w:t xml:space="preserve"> </w:t>
      </w:r>
      <w:r>
        <w:t>of</w:t>
      </w:r>
      <w:r>
        <w:rPr>
          <w:spacing w:val="-6"/>
        </w:rPr>
        <w:t xml:space="preserve"> </w:t>
      </w:r>
      <w:r>
        <w:t>Minnesota-Duluth,</w:t>
      </w:r>
      <w:r>
        <w:rPr>
          <w:spacing w:val="-3"/>
        </w:rPr>
        <w:t xml:space="preserve"> </w:t>
      </w:r>
      <w:r>
        <w:t>2006;</w:t>
      </w:r>
      <w:r>
        <w:rPr>
          <w:spacing w:val="-4"/>
        </w:rPr>
        <w:t xml:space="preserve"> </w:t>
      </w:r>
      <w:r>
        <w:t>PhD,</w:t>
      </w:r>
      <w:r>
        <w:rPr>
          <w:spacing w:val="-3"/>
        </w:rPr>
        <w:t xml:space="preserve"> </w:t>
      </w:r>
      <w:r>
        <w:t>University</w:t>
      </w:r>
      <w:r>
        <w:rPr>
          <w:spacing w:val="-4"/>
        </w:rPr>
        <w:t xml:space="preserve"> </w:t>
      </w:r>
      <w:r>
        <w:t>of</w:t>
      </w:r>
      <w:r>
        <w:rPr>
          <w:spacing w:val="-3"/>
        </w:rPr>
        <w:t xml:space="preserve"> </w:t>
      </w:r>
      <w:r>
        <w:t>California-Davis,</w:t>
      </w:r>
      <w:r>
        <w:rPr>
          <w:spacing w:val="-5"/>
        </w:rPr>
        <w:t xml:space="preserve"> </w:t>
      </w:r>
      <w:r>
        <w:t>2011. Continuing Instructor and Chemical Hygiene and Lab Safety Officer</w:t>
      </w:r>
    </w:p>
    <w:p w14:paraId="3DBB1051" w14:textId="77777777" w:rsidR="00326A3B" w:rsidRDefault="00326A3B">
      <w:pPr>
        <w:pStyle w:val="BodyText"/>
        <w:spacing w:before="1"/>
        <w:ind w:left="0"/>
      </w:pPr>
    </w:p>
    <w:p w14:paraId="4C6DB80F" w14:textId="77777777" w:rsidR="00326A3B" w:rsidRDefault="00000000">
      <w:pPr>
        <w:pStyle w:val="Heading6"/>
      </w:pPr>
      <w:r>
        <w:t>Sue</w:t>
      </w:r>
      <w:r>
        <w:rPr>
          <w:spacing w:val="-5"/>
        </w:rPr>
        <w:t xml:space="preserve"> </w:t>
      </w:r>
      <w:r>
        <w:t>Gunness,</w:t>
      </w:r>
      <w:r>
        <w:rPr>
          <w:spacing w:val="-3"/>
        </w:rPr>
        <w:t xml:space="preserve"> </w:t>
      </w:r>
      <w:r>
        <w:rPr>
          <w:spacing w:val="-2"/>
        </w:rPr>
        <w:t>2000–</w:t>
      </w:r>
    </w:p>
    <w:p w14:paraId="283AFFFA" w14:textId="77777777" w:rsidR="00326A3B" w:rsidRDefault="00000000">
      <w:pPr>
        <w:pStyle w:val="BodyText"/>
        <w:spacing w:before="2" w:line="237" w:lineRule="auto"/>
        <w:ind w:right="5569"/>
      </w:pPr>
      <w:r>
        <w:t>BS,</w:t>
      </w:r>
      <w:r>
        <w:rPr>
          <w:spacing w:val="-8"/>
        </w:rPr>
        <w:t xml:space="preserve"> </w:t>
      </w:r>
      <w:r>
        <w:t>Minnesota</w:t>
      </w:r>
      <w:r>
        <w:rPr>
          <w:spacing w:val="-10"/>
        </w:rPr>
        <w:t xml:space="preserve"> </w:t>
      </w:r>
      <w:r>
        <w:t>State</w:t>
      </w:r>
      <w:r>
        <w:rPr>
          <w:spacing w:val="-10"/>
        </w:rPr>
        <w:t xml:space="preserve"> </w:t>
      </w:r>
      <w:r>
        <w:t>University-Moorhead,</w:t>
      </w:r>
      <w:r>
        <w:rPr>
          <w:spacing w:val="-10"/>
        </w:rPr>
        <w:t xml:space="preserve"> </w:t>
      </w:r>
      <w:r>
        <w:t>1982. Instructor of Theatre and Dance</w:t>
      </w:r>
    </w:p>
    <w:p w14:paraId="7A7ADC34" w14:textId="77777777" w:rsidR="00326A3B" w:rsidRDefault="00000000">
      <w:pPr>
        <w:pStyle w:val="BodyText"/>
        <w:spacing w:before="2"/>
      </w:pPr>
      <w:r>
        <w:t>Special</w:t>
      </w:r>
      <w:r>
        <w:rPr>
          <w:spacing w:val="-7"/>
        </w:rPr>
        <w:t xml:space="preserve"> </w:t>
      </w:r>
      <w:r>
        <w:t>Interest:</w:t>
      </w:r>
      <w:r>
        <w:rPr>
          <w:spacing w:val="-5"/>
        </w:rPr>
        <w:t xml:space="preserve"> </w:t>
      </w:r>
      <w:r>
        <w:rPr>
          <w:spacing w:val="-2"/>
        </w:rPr>
        <w:t>Ballet</w:t>
      </w:r>
    </w:p>
    <w:p w14:paraId="565EB48B" w14:textId="77777777" w:rsidR="00326A3B" w:rsidRDefault="00326A3B">
      <w:pPr>
        <w:pStyle w:val="BodyText"/>
        <w:ind w:left="0"/>
      </w:pPr>
    </w:p>
    <w:p w14:paraId="0A4129DE" w14:textId="77777777" w:rsidR="00326A3B" w:rsidRDefault="00000000">
      <w:pPr>
        <w:pStyle w:val="Heading6"/>
      </w:pPr>
      <w:r>
        <w:t>Heather</w:t>
      </w:r>
      <w:r>
        <w:rPr>
          <w:spacing w:val="-3"/>
        </w:rPr>
        <w:t xml:space="preserve"> </w:t>
      </w:r>
      <w:r>
        <w:t>A.</w:t>
      </w:r>
      <w:r>
        <w:rPr>
          <w:spacing w:val="-4"/>
        </w:rPr>
        <w:t xml:space="preserve"> </w:t>
      </w:r>
      <w:r>
        <w:t>Haemig,</w:t>
      </w:r>
      <w:r>
        <w:rPr>
          <w:spacing w:val="-5"/>
        </w:rPr>
        <w:t xml:space="preserve"> </w:t>
      </w:r>
      <w:r>
        <w:rPr>
          <w:spacing w:val="-2"/>
        </w:rPr>
        <w:t>2010–</w:t>
      </w:r>
    </w:p>
    <w:p w14:paraId="00EFD64F" w14:textId="77777777" w:rsidR="00326A3B" w:rsidRDefault="00000000">
      <w:pPr>
        <w:pStyle w:val="BodyText"/>
        <w:ind w:right="2909"/>
      </w:pPr>
      <w:r>
        <w:t>BA,</w:t>
      </w:r>
      <w:r>
        <w:rPr>
          <w:spacing w:val="-3"/>
        </w:rPr>
        <w:t xml:space="preserve"> </w:t>
      </w:r>
      <w:r>
        <w:t>Saint</w:t>
      </w:r>
      <w:r>
        <w:rPr>
          <w:spacing w:val="-2"/>
        </w:rPr>
        <w:t xml:space="preserve"> </w:t>
      </w:r>
      <w:r>
        <w:t>Olaf</w:t>
      </w:r>
      <w:r>
        <w:rPr>
          <w:spacing w:val="-5"/>
        </w:rPr>
        <w:t xml:space="preserve"> </w:t>
      </w:r>
      <w:r>
        <w:t>College,</w:t>
      </w:r>
      <w:r>
        <w:rPr>
          <w:spacing w:val="-5"/>
        </w:rPr>
        <w:t xml:space="preserve"> </w:t>
      </w:r>
      <w:r>
        <w:t>2000;</w:t>
      </w:r>
      <w:r>
        <w:rPr>
          <w:spacing w:val="-4"/>
        </w:rPr>
        <w:t xml:space="preserve"> </w:t>
      </w:r>
      <w:r>
        <w:t>PhD,</w:t>
      </w:r>
      <w:r>
        <w:rPr>
          <w:spacing w:val="-5"/>
        </w:rPr>
        <w:t xml:space="preserve"> </w:t>
      </w:r>
      <w:r>
        <w:t>University</w:t>
      </w:r>
      <w:r>
        <w:rPr>
          <w:spacing w:val="-4"/>
        </w:rPr>
        <w:t xml:space="preserve"> </w:t>
      </w:r>
      <w:r>
        <w:t>of</w:t>
      </w:r>
      <w:r>
        <w:rPr>
          <w:spacing w:val="-6"/>
        </w:rPr>
        <w:t xml:space="preserve"> </w:t>
      </w:r>
      <w:r>
        <w:t>Minnesota-Minneapolis,</w:t>
      </w:r>
      <w:r>
        <w:rPr>
          <w:spacing w:val="-3"/>
        </w:rPr>
        <w:t xml:space="preserve"> </w:t>
      </w:r>
      <w:r>
        <w:t>2006. Senior Continuing Assistant Professor of Biochemistry and Molecular Biology</w:t>
      </w:r>
    </w:p>
    <w:p w14:paraId="0BFD5212" w14:textId="77777777" w:rsidR="00326A3B" w:rsidRDefault="00326A3B">
      <w:pPr>
        <w:pStyle w:val="BodyText"/>
        <w:ind w:left="0"/>
      </w:pPr>
    </w:p>
    <w:p w14:paraId="104226F4" w14:textId="77777777" w:rsidR="00326A3B" w:rsidRDefault="00000000">
      <w:pPr>
        <w:pStyle w:val="Heading6"/>
      </w:pPr>
      <w:r>
        <w:t>Joshua</w:t>
      </w:r>
      <w:r>
        <w:rPr>
          <w:spacing w:val="-6"/>
        </w:rPr>
        <w:t xml:space="preserve"> </w:t>
      </w:r>
      <w:r>
        <w:t>Harbitz,</w:t>
      </w:r>
      <w:r>
        <w:rPr>
          <w:spacing w:val="-5"/>
        </w:rPr>
        <w:t xml:space="preserve"> </w:t>
      </w:r>
      <w:r>
        <w:rPr>
          <w:spacing w:val="-4"/>
        </w:rPr>
        <w:t>2009–</w:t>
      </w:r>
    </w:p>
    <w:p w14:paraId="54DD1646" w14:textId="77777777" w:rsidR="00326A3B" w:rsidRDefault="00000000">
      <w:pPr>
        <w:pStyle w:val="BodyText"/>
        <w:spacing w:before="1"/>
        <w:ind w:right="825"/>
      </w:pPr>
      <w:r>
        <w:t>BS,</w:t>
      </w:r>
      <w:r>
        <w:rPr>
          <w:spacing w:val="-3"/>
        </w:rPr>
        <w:t xml:space="preserve"> </w:t>
      </w:r>
      <w:r>
        <w:t>Minnesota</w:t>
      </w:r>
      <w:r>
        <w:rPr>
          <w:spacing w:val="-5"/>
        </w:rPr>
        <w:t xml:space="preserve"> </w:t>
      </w:r>
      <w:r>
        <w:t>State</w:t>
      </w:r>
      <w:r>
        <w:rPr>
          <w:spacing w:val="-5"/>
        </w:rPr>
        <w:t xml:space="preserve"> </w:t>
      </w:r>
      <w:r>
        <w:t>University-Mankato,</w:t>
      </w:r>
      <w:r>
        <w:rPr>
          <w:spacing w:val="-5"/>
        </w:rPr>
        <w:t xml:space="preserve"> </w:t>
      </w:r>
      <w:r>
        <w:t>2002;</w:t>
      </w:r>
      <w:r>
        <w:rPr>
          <w:spacing w:val="-4"/>
        </w:rPr>
        <w:t xml:space="preserve"> </w:t>
      </w:r>
      <w:r>
        <w:t>DC,</w:t>
      </w:r>
      <w:r>
        <w:rPr>
          <w:spacing w:val="-3"/>
        </w:rPr>
        <w:t xml:space="preserve"> </w:t>
      </w:r>
      <w:r>
        <w:t>Northwestern</w:t>
      </w:r>
      <w:r>
        <w:rPr>
          <w:spacing w:val="-4"/>
        </w:rPr>
        <w:t xml:space="preserve"> </w:t>
      </w:r>
      <w:r>
        <w:t>Health</w:t>
      </w:r>
      <w:r>
        <w:rPr>
          <w:spacing w:val="-4"/>
        </w:rPr>
        <w:t xml:space="preserve"> </w:t>
      </w:r>
      <w:r>
        <w:t>Sciences</w:t>
      </w:r>
      <w:r>
        <w:rPr>
          <w:spacing w:val="-5"/>
        </w:rPr>
        <w:t xml:space="preserve"> </w:t>
      </w:r>
      <w:r>
        <w:t>University,</w:t>
      </w:r>
      <w:r>
        <w:rPr>
          <w:spacing w:val="-5"/>
        </w:rPr>
        <w:t xml:space="preserve"> </w:t>
      </w:r>
      <w:r>
        <w:t>2005. Continuing Instructor of Health and Exercise Science</w:t>
      </w:r>
    </w:p>
    <w:p w14:paraId="40AC6365" w14:textId="77777777" w:rsidR="00326A3B" w:rsidRDefault="00326A3B">
      <w:pPr>
        <w:pStyle w:val="BodyText"/>
        <w:spacing w:before="10"/>
        <w:ind w:left="0"/>
        <w:rPr>
          <w:sz w:val="21"/>
        </w:rPr>
      </w:pPr>
    </w:p>
    <w:p w14:paraId="306DE153" w14:textId="77777777" w:rsidR="00326A3B" w:rsidRDefault="00000000">
      <w:pPr>
        <w:pStyle w:val="Heading6"/>
      </w:pPr>
      <w:r>
        <w:t>Kiki</w:t>
      </w:r>
      <w:r>
        <w:rPr>
          <w:spacing w:val="-7"/>
        </w:rPr>
        <w:t xml:space="preserve"> </w:t>
      </w:r>
      <w:r>
        <w:t>Harbitz,</w:t>
      </w:r>
      <w:r>
        <w:rPr>
          <w:spacing w:val="-6"/>
        </w:rPr>
        <w:t xml:space="preserve"> </w:t>
      </w:r>
      <w:r>
        <w:rPr>
          <w:spacing w:val="-4"/>
        </w:rPr>
        <w:t>2004–</w:t>
      </w:r>
    </w:p>
    <w:p w14:paraId="0269F982" w14:textId="77777777" w:rsidR="00326A3B" w:rsidRDefault="00000000">
      <w:pPr>
        <w:pStyle w:val="BodyText"/>
        <w:ind w:right="4732"/>
      </w:pPr>
      <w:r>
        <w:t>BS, MS, Minnesota State University-Mankato, 2002, 2005. Senior</w:t>
      </w:r>
      <w:r>
        <w:rPr>
          <w:spacing w:val="-5"/>
        </w:rPr>
        <w:t xml:space="preserve"> </w:t>
      </w:r>
      <w:r>
        <w:t>Continuing</w:t>
      </w:r>
      <w:r>
        <w:rPr>
          <w:spacing w:val="-6"/>
        </w:rPr>
        <w:t xml:space="preserve"> </w:t>
      </w:r>
      <w:r>
        <w:t>Instructor</w:t>
      </w:r>
      <w:r>
        <w:rPr>
          <w:spacing w:val="-5"/>
        </w:rPr>
        <w:t xml:space="preserve"> </w:t>
      </w:r>
      <w:r>
        <w:t>of</w:t>
      </w:r>
      <w:r>
        <w:rPr>
          <w:spacing w:val="-5"/>
        </w:rPr>
        <w:t xml:space="preserve"> </w:t>
      </w:r>
      <w:r>
        <w:t>Health</w:t>
      </w:r>
      <w:r>
        <w:rPr>
          <w:spacing w:val="-6"/>
        </w:rPr>
        <w:t xml:space="preserve"> </w:t>
      </w:r>
      <w:r>
        <w:t>and</w:t>
      </w:r>
      <w:r>
        <w:rPr>
          <w:spacing w:val="-6"/>
        </w:rPr>
        <w:t xml:space="preserve"> </w:t>
      </w:r>
      <w:r>
        <w:t>Exercise</w:t>
      </w:r>
      <w:r>
        <w:rPr>
          <w:spacing w:val="-5"/>
        </w:rPr>
        <w:t xml:space="preserve"> </w:t>
      </w:r>
      <w:r>
        <w:t>Science</w:t>
      </w:r>
    </w:p>
    <w:p w14:paraId="3695A73A" w14:textId="77777777" w:rsidR="00326A3B" w:rsidRDefault="00326A3B">
      <w:pPr>
        <w:sectPr w:rsidR="00326A3B">
          <w:pgSz w:w="12240" w:h="15840"/>
          <w:pgMar w:top="1400" w:right="620" w:bottom="1000" w:left="560" w:header="0" w:footer="818" w:gutter="0"/>
          <w:cols w:space="720"/>
        </w:sectPr>
      </w:pPr>
    </w:p>
    <w:p w14:paraId="263D1BFD" w14:textId="77777777" w:rsidR="00326A3B" w:rsidRDefault="00000000">
      <w:pPr>
        <w:pStyle w:val="Heading6"/>
        <w:spacing w:before="39"/>
        <w:ind w:left="880"/>
      </w:pPr>
      <w:r>
        <w:lastRenderedPageBreak/>
        <w:t>Catherine</w:t>
      </w:r>
      <w:r>
        <w:rPr>
          <w:spacing w:val="-7"/>
        </w:rPr>
        <w:t xml:space="preserve"> </w:t>
      </w:r>
      <w:r>
        <w:t>Harms,</w:t>
      </w:r>
      <w:r>
        <w:rPr>
          <w:spacing w:val="-5"/>
        </w:rPr>
        <w:t xml:space="preserve"> </w:t>
      </w:r>
      <w:r>
        <w:rPr>
          <w:spacing w:val="-4"/>
        </w:rPr>
        <w:t>2016–</w:t>
      </w:r>
    </w:p>
    <w:p w14:paraId="11678112" w14:textId="77777777" w:rsidR="00326A3B" w:rsidRDefault="00000000">
      <w:pPr>
        <w:pStyle w:val="BodyText"/>
        <w:ind w:left="880" w:right="2909"/>
      </w:pPr>
      <w:r>
        <w:t>BA,</w:t>
      </w:r>
      <w:r>
        <w:rPr>
          <w:spacing w:val="-4"/>
        </w:rPr>
        <w:t xml:space="preserve"> </w:t>
      </w:r>
      <w:r>
        <w:t>Gustavus</w:t>
      </w:r>
      <w:r>
        <w:rPr>
          <w:spacing w:val="-4"/>
        </w:rPr>
        <w:t xml:space="preserve"> </w:t>
      </w:r>
      <w:r>
        <w:t>Adolphus</w:t>
      </w:r>
      <w:r>
        <w:rPr>
          <w:spacing w:val="-4"/>
        </w:rPr>
        <w:t xml:space="preserve"> </w:t>
      </w:r>
      <w:r>
        <w:t>College,</w:t>
      </w:r>
      <w:r>
        <w:rPr>
          <w:spacing w:val="-5"/>
        </w:rPr>
        <w:t xml:space="preserve"> </w:t>
      </w:r>
      <w:r>
        <w:t>1985;</w:t>
      </w:r>
      <w:r>
        <w:rPr>
          <w:spacing w:val="-5"/>
        </w:rPr>
        <w:t xml:space="preserve"> </w:t>
      </w:r>
      <w:r>
        <w:t>MBA,</w:t>
      </w:r>
      <w:r>
        <w:rPr>
          <w:spacing w:val="-4"/>
        </w:rPr>
        <w:t xml:space="preserve"> </w:t>
      </w:r>
      <w:r>
        <w:t>University</w:t>
      </w:r>
      <w:r>
        <w:rPr>
          <w:spacing w:val="-5"/>
        </w:rPr>
        <w:t xml:space="preserve"> </w:t>
      </w:r>
      <w:r>
        <w:t>of</w:t>
      </w:r>
      <w:r>
        <w:rPr>
          <w:spacing w:val="-5"/>
        </w:rPr>
        <w:t xml:space="preserve"> </w:t>
      </w:r>
      <w:r>
        <w:t>Minnesota,</w:t>
      </w:r>
      <w:r>
        <w:rPr>
          <w:spacing w:val="-5"/>
        </w:rPr>
        <w:t xml:space="preserve"> </w:t>
      </w:r>
      <w:r>
        <w:t>1990. Continuing Instructor of Economics and Management</w:t>
      </w:r>
    </w:p>
    <w:p w14:paraId="4ACF3FF1" w14:textId="77777777" w:rsidR="00326A3B" w:rsidRDefault="00326A3B">
      <w:pPr>
        <w:pStyle w:val="BodyText"/>
        <w:spacing w:before="10"/>
        <w:ind w:left="0"/>
        <w:rPr>
          <w:sz w:val="21"/>
        </w:rPr>
      </w:pPr>
    </w:p>
    <w:p w14:paraId="0BD4E76E" w14:textId="77777777" w:rsidR="00326A3B" w:rsidRDefault="00000000">
      <w:pPr>
        <w:pStyle w:val="Heading6"/>
        <w:spacing w:before="1"/>
        <w:ind w:left="880"/>
      </w:pPr>
      <w:r>
        <w:t>Sarah</w:t>
      </w:r>
      <w:r>
        <w:rPr>
          <w:spacing w:val="-5"/>
        </w:rPr>
        <w:t xml:space="preserve"> </w:t>
      </w:r>
      <w:r>
        <w:t>Elizabeth</w:t>
      </w:r>
      <w:r>
        <w:rPr>
          <w:spacing w:val="-4"/>
        </w:rPr>
        <w:t xml:space="preserve"> </w:t>
      </w:r>
      <w:r>
        <w:t>Hauss,</w:t>
      </w:r>
      <w:r>
        <w:rPr>
          <w:spacing w:val="-5"/>
        </w:rPr>
        <w:t xml:space="preserve"> </w:t>
      </w:r>
      <w:r>
        <w:rPr>
          <w:spacing w:val="-2"/>
        </w:rPr>
        <w:t>2011–</w:t>
      </w:r>
    </w:p>
    <w:p w14:paraId="01BF2980" w14:textId="77777777" w:rsidR="00326A3B" w:rsidRDefault="00000000">
      <w:pPr>
        <w:pStyle w:val="BodyText"/>
        <w:ind w:left="880" w:right="3696"/>
      </w:pPr>
      <w:r>
        <w:t>BA,</w:t>
      </w:r>
      <w:r>
        <w:rPr>
          <w:spacing w:val="-3"/>
        </w:rPr>
        <w:t xml:space="preserve"> </w:t>
      </w:r>
      <w:r>
        <w:t>University</w:t>
      </w:r>
      <w:r>
        <w:rPr>
          <w:spacing w:val="-4"/>
        </w:rPr>
        <w:t xml:space="preserve"> </w:t>
      </w:r>
      <w:r>
        <w:t>of</w:t>
      </w:r>
      <w:r>
        <w:rPr>
          <w:spacing w:val="-6"/>
        </w:rPr>
        <w:t xml:space="preserve"> </w:t>
      </w:r>
      <w:r>
        <w:t>Oregon,</w:t>
      </w:r>
      <w:r>
        <w:rPr>
          <w:spacing w:val="-5"/>
        </w:rPr>
        <w:t xml:space="preserve"> </w:t>
      </w:r>
      <w:r>
        <w:t>1989;</w:t>
      </w:r>
      <w:r>
        <w:rPr>
          <w:spacing w:val="-4"/>
        </w:rPr>
        <w:t xml:space="preserve"> </w:t>
      </w:r>
      <w:r>
        <w:t>MFA,</w:t>
      </w:r>
      <w:r>
        <w:rPr>
          <w:spacing w:val="-3"/>
        </w:rPr>
        <w:t xml:space="preserve"> </w:t>
      </w:r>
      <w:r>
        <w:t>University</w:t>
      </w:r>
      <w:r>
        <w:rPr>
          <w:spacing w:val="-4"/>
        </w:rPr>
        <w:t xml:space="preserve"> </w:t>
      </w:r>
      <w:r>
        <w:t>of</w:t>
      </w:r>
      <w:r>
        <w:rPr>
          <w:spacing w:val="-3"/>
        </w:rPr>
        <w:t xml:space="preserve"> </w:t>
      </w:r>
      <w:r>
        <w:t>Colorado,</w:t>
      </w:r>
      <w:r>
        <w:rPr>
          <w:spacing w:val="-5"/>
        </w:rPr>
        <w:t xml:space="preserve"> </w:t>
      </w:r>
      <w:r>
        <w:t>2001. Assistant Professor of Theatre and Dance</w:t>
      </w:r>
    </w:p>
    <w:p w14:paraId="1DA7D25E" w14:textId="77777777" w:rsidR="00326A3B" w:rsidRDefault="00326A3B">
      <w:pPr>
        <w:pStyle w:val="BodyText"/>
        <w:ind w:left="0"/>
      </w:pPr>
    </w:p>
    <w:p w14:paraId="4A3E22D6" w14:textId="77777777" w:rsidR="00326A3B" w:rsidRDefault="00000000">
      <w:pPr>
        <w:pStyle w:val="Heading6"/>
        <w:ind w:left="880"/>
      </w:pPr>
      <w:r>
        <w:t>Patrick</w:t>
      </w:r>
      <w:r>
        <w:rPr>
          <w:spacing w:val="-5"/>
        </w:rPr>
        <w:t xml:space="preserve"> </w:t>
      </w:r>
      <w:r>
        <w:t>J.</w:t>
      </w:r>
      <w:r>
        <w:rPr>
          <w:spacing w:val="-4"/>
        </w:rPr>
        <w:t xml:space="preserve"> </w:t>
      </w:r>
      <w:r>
        <w:t>Heath,</w:t>
      </w:r>
      <w:r>
        <w:rPr>
          <w:spacing w:val="-1"/>
        </w:rPr>
        <w:t xml:space="preserve"> </w:t>
      </w:r>
      <w:r>
        <w:rPr>
          <w:spacing w:val="-4"/>
        </w:rPr>
        <w:t>2019–</w:t>
      </w:r>
    </w:p>
    <w:p w14:paraId="4CCB4F8C" w14:textId="77777777" w:rsidR="00326A3B" w:rsidRDefault="00000000">
      <w:pPr>
        <w:pStyle w:val="BodyText"/>
        <w:ind w:right="825"/>
      </w:pPr>
      <w:r>
        <w:t>BS,</w:t>
      </w:r>
      <w:r>
        <w:rPr>
          <w:spacing w:val="-2"/>
        </w:rPr>
        <w:t xml:space="preserve"> </w:t>
      </w:r>
      <w:r>
        <w:t>University</w:t>
      </w:r>
      <w:r>
        <w:rPr>
          <w:spacing w:val="-3"/>
        </w:rPr>
        <w:t xml:space="preserve"> </w:t>
      </w:r>
      <w:r>
        <w:t>of</w:t>
      </w:r>
      <w:r>
        <w:rPr>
          <w:spacing w:val="-5"/>
        </w:rPr>
        <w:t xml:space="preserve"> </w:t>
      </w:r>
      <w:r>
        <w:t>Wisconsin-Madison,</w:t>
      </w:r>
      <w:r>
        <w:rPr>
          <w:spacing w:val="-4"/>
        </w:rPr>
        <w:t xml:space="preserve"> </w:t>
      </w:r>
      <w:r>
        <w:t>2008;</w:t>
      </w:r>
      <w:r>
        <w:rPr>
          <w:spacing w:val="-3"/>
        </w:rPr>
        <w:t xml:space="preserve"> </w:t>
      </w:r>
      <w:r>
        <w:t>MA,</w:t>
      </w:r>
      <w:r>
        <w:rPr>
          <w:spacing w:val="-4"/>
        </w:rPr>
        <w:t xml:space="preserve"> </w:t>
      </w:r>
      <w:r>
        <w:t>University</w:t>
      </w:r>
      <w:r>
        <w:rPr>
          <w:spacing w:val="-3"/>
        </w:rPr>
        <w:t xml:space="preserve"> </w:t>
      </w:r>
      <w:r>
        <w:t>of</w:t>
      </w:r>
      <w:r>
        <w:rPr>
          <w:spacing w:val="-5"/>
        </w:rPr>
        <w:t xml:space="preserve"> </w:t>
      </w:r>
      <w:r>
        <w:t>Minnesota-Twin</w:t>
      </w:r>
      <w:r>
        <w:rPr>
          <w:spacing w:val="-3"/>
        </w:rPr>
        <w:t xml:space="preserve"> </w:t>
      </w:r>
      <w:r>
        <w:t>Cities,</w:t>
      </w:r>
      <w:r>
        <w:rPr>
          <w:spacing w:val="-2"/>
        </w:rPr>
        <w:t xml:space="preserve"> </w:t>
      </w:r>
      <w:r>
        <w:t>2013;</w:t>
      </w:r>
      <w:r>
        <w:rPr>
          <w:spacing w:val="-1"/>
        </w:rPr>
        <w:t xml:space="preserve"> </w:t>
      </w:r>
      <w:r>
        <w:t>PhD,</w:t>
      </w:r>
      <w:r>
        <w:rPr>
          <w:spacing w:val="-2"/>
        </w:rPr>
        <w:t xml:space="preserve"> </w:t>
      </w:r>
      <w:r>
        <w:t>Iowa State University, 2019.</w:t>
      </w:r>
    </w:p>
    <w:p w14:paraId="2EB7859A" w14:textId="77777777" w:rsidR="00326A3B" w:rsidRDefault="00000000">
      <w:pPr>
        <w:pStyle w:val="BodyText"/>
        <w:spacing w:before="1"/>
      </w:pPr>
      <w:r>
        <w:t>Assistant</w:t>
      </w:r>
      <w:r>
        <w:rPr>
          <w:spacing w:val="-6"/>
        </w:rPr>
        <w:t xml:space="preserve"> </w:t>
      </w:r>
      <w:r>
        <w:t>Professor</w:t>
      </w:r>
      <w:r>
        <w:rPr>
          <w:spacing w:val="-6"/>
        </w:rPr>
        <w:t xml:space="preserve"> </w:t>
      </w:r>
      <w:r>
        <w:t>of</w:t>
      </w:r>
      <w:r>
        <w:rPr>
          <w:spacing w:val="-7"/>
        </w:rPr>
        <w:t xml:space="preserve"> </w:t>
      </w:r>
      <w:r>
        <w:t>Psychological</w:t>
      </w:r>
      <w:r>
        <w:rPr>
          <w:spacing w:val="-3"/>
        </w:rPr>
        <w:t xml:space="preserve"> </w:t>
      </w:r>
      <w:r>
        <w:rPr>
          <w:spacing w:val="-2"/>
        </w:rPr>
        <w:t>Science</w:t>
      </w:r>
    </w:p>
    <w:p w14:paraId="518D3352" w14:textId="77777777" w:rsidR="00326A3B" w:rsidRDefault="00000000">
      <w:pPr>
        <w:pStyle w:val="BodyText"/>
      </w:pPr>
      <w:r>
        <w:t>Special</w:t>
      </w:r>
      <w:r>
        <w:rPr>
          <w:spacing w:val="-10"/>
        </w:rPr>
        <w:t xml:space="preserve"> </w:t>
      </w:r>
      <w:r>
        <w:t>Interests:</w:t>
      </w:r>
      <w:r>
        <w:rPr>
          <w:spacing w:val="-8"/>
        </w:rPr>
        <w:t xml:space="preserve"> </w:t>
      </w:r>
      <w:r>
        <w:t>Self-Compassion;</w:t>
      </w:r>
      <w:r>
        <w:rPr>
          <w:spacing w:val="-7"/>
        </w:rPr>
        <w:t xml:space="preserve"> </w:t>
      </w:r>
      <w:r>
        <w:t>Stigma;</w:t>
      </w:r>
      <w:r>
        <w:rPr>
          <w:spacing w:val="-7"/>
        </w:rPr>
        <w:t xml:space="preserve"> </w:t>
      </w:r>
      <w:r>
        <w:t>Help-Seeking</w:t>
      </w:r>
      <w:r>
        <w:rPr>
          <w:spacing w:val="-9"/>
        </w:rPr>
        <w:t xml:space="preserve"> </w:t>
      </w:r>
      <w:r>
        <w:t>Behavior;</w:t>
      </w:r>
      <w:r>
        <w:rPr>
          <w:spacing w:val="-7"/>
        </w:rPr>
        <w:t xml:space="preserve"> </w:t>
      </w:r>
      <w:r>
        <w:t>Structural</w:t>
      </w:r>
      <w:r>
        <w:rPr>
          <w:spacing w:val="-8"/>
        </w:rPr>
        <w:t xml:space="preserve"> </w:t>
      </w:r>
      <w:r>
        <w:t>Equation</w:t>
      </w:r>
      <w:r>
        <w:rPr>
          <w:spacing w:val="-10"/>
        </w:rPr>
        <w:t xml:space="preserve"> </w:t>
      </w:r>
      <w:r>
        <w:rPr>
          <w:spacing w:val="-2"/>
        </w:rPr>
        <w:t>Modeling</w:t>
      </w:r>
    </w:p>
    <w:p w14:paraId="30F6AA7B" w14:textId="77777777" w:rsidR="00326A3B" w:rsidRDefault="00326A3B">
      <w:pPr>
        <w:pStyle w:val="BodyText"/>
        <w:spacing w:before="11"/>
        <w:ind w:left="0"/>
        <w:rPr>
          <w:sz w:val="21"/>
        </w:rPr>
      </w:pPr>
    </w:p>
    <w:p w14:paraId="01F6F46C" w14:textId="77777777" w:rsidR="00326A3B" w:rsidRDefault="00000000">
      <w:pPr>
        <w:pStyle w:val="Heading6"/>
        <w:ind w:left="880"/>
      </w:pPr>
      <w:r>
        <w:t>Lauren</w:t>
      </w:r>
      <w:r>
        <w:rPr>
          <w:spacing w:val="-6"/>
        </w:rPr>
        <w:t xml:space="preserve"> </w:t>
      </w:r>
      <w:r>
        <w:t>N.</w:t>
      </w:r>
      <w:r>
        <w:rPr>
          <w:spacing w:val="-4"/>
        </w:rPr>
        <w:t xml:space="preserve"> </w:t>
      </w:r>
      <w:r>
        <w:t>Hecht,</w:t>
      </w:r>
      <w:r>
        <w:rPr>
          <w:spacing w:val="-1"/>
        </w:rPr>
        <w:t xml:space="preserve"> </w:t>
      </w:r>
      <w:r>
        <w:rPr>
          <w:spacing w:val="-4"/>
        </w:rPr>
        <w:t>2010–</w:t>
      </w:r>
    </w:p>
    <w:p w14:paraId="7A0B8E80" w14:textId="77777777" w:rsidR="00326A3B" w:rsidRDefault="00000000">
      <w:pPr>
        <w:pStyle w:val="BodyText"/>
        <w:ind w:left="880" w:right="5569" w:hanging="1"/>
      </w:pPr>
      <w:r>
        <w:t>BA,</w:t>
      </w:r>
      <w:r>
        <w:rPr>
          <w:spacing w:val="-4"/>
        </w:rPr>
        <w:t xml:space="preserve"> </w:t>
      </w:r>
      <w:r>
        <w:t>Albion,</w:t>
      </w:r>
      <w:r>
        <w:rPr>
          <w:spacing w:val="-6"/>
        </w:rPr>
        <w:t xml:space="preserve"> </w:t>
      </w:r>
      <w:r>
        <w:t>2003;</w:t>
      </w:r>
      <w:r>
        <w:rPr>
          <w:spacing w:val="-5"/>
        </w:rPr>
        <w:t xml:space="preserve"> </w:t>
      </w:r>
      <w:r>
        <w:t>PhD,</w:t>
      </w:r>
      <w:r>
        <w:rPr>
          <w:spacing w:val="-6"/>
        </w:rPr>
        <w:t xml:space="preserve"> </w:t>
      </w:r>
      <w:r>
        <w:t>University</w:t>
      </w:r>
      <w:r>
        <w:rPr>
          <w:spacing w:val="-5"/>
        </w:rPr>
        <w:t xml:space="preserve"> </w:t>
      </w:r>
      <w:r>
        <w:t>of</w:t>
      </w:r>
      <w:r>
        <w:rPr>
          <w:spacing w:val="-4"/>
        </w:rPr>
        <w:t xml:space="preserve"> </w:t>
      </w:r>
      <w:r>
        <w:t>Iowa,</w:t>
      </w:r>
      <w:r>
        <w:rPr>
          <w:spacing w:val="-6"/>
        </w:rPr>
        <w:t xml:space="preserve"> </w:t>
      </w:r>
      <w:r>
        <w:t>2009. Associate Professor of Psychological Science</w:t>
      </w:r>
    </w:p>
    <w:p w14:paraId="2866B858" w14:textId="77777777" w:rsidR="00326A3B" w:rsidRDefault="00000000">
      <w:pPr>
        <w:pStyle w:val="BodyText"/>
        <w:spacing w:before="1"/>
        <w:ind w:left="880"/>
      </w:pPr>
      <w:r>
        <w:t>Special</w:t>
      </w:r>
      <w:r>
        <w:rPr>
          <w:spacing w:val="-9"/>
        </w:rPr>
        <w:t xml:space="preserve"> </w:t>
      </w:r>
      <w:r>
        <w:t>Interests:</w:t>
      </w:r>
      <w:r>
        <w:rPr>
          <w:spacing w:val="-5"/>
        </w:rPr>
        <w:t xml:space="preserve"> </w:t>
      </w:r>
      <w:r>
        <w:t>Cognitive</w:t>
      </w:r>
      <w:r>
        <w:rPr>
          <w:spacing w:val="-10"/>
        </w:rPr>
        <w:t xml:space="preserve"> </w:t>
      </w:r>
      <w:r>
        <w:t>Psychology;</w:t>
      </w:r>
      <w:r>
        <w:rPr>
          <w:spacing w:val="-7"/>
        </w:rPr>
        <w:t xml:space="preserve"> </w:t>
      </w:r>
      <w:r>
        <w:t>Perception;</w:t>
      </w:r>
      <w:r>
        <w:rPr>
          <w:spacing w:val="-7"/>
        </w:rPr>
        <w:t xml:space="preserve"> </w:t>
      </w:r>
      <w:r>
        <w:t>Attention;</w:t>
      </w:r>
      <w:r>
        <w:rPr>
          <w:spacing w:val="-5"/>
        </w:rPr>
        <w:t xml:space="preserve"> </w:t>
      </w:r>
      <w:r>
        <w:t>Visual</w:t>
      </w:r>
      <w:r>
        <w:rPr>
          <w:spacing w:val="-6"/>
        </w:rPr>
        <w:t xml:space="preserve"> </w:t>
      </w:r>
      <w:r>
        <w:rPr>
          <w:spacing w:val="-2"/>
        </w:rPr>
        <w:t>Cognition</w:t>
      </w:r>
    </w:p>
    <w:p w14:paraId="07BACB7C" w14:textId="77777777" w:rsidR="00326A3B" w:rsidRDefault="00326A3B">
      <w:pPr>
        <w:pStyle w:val="BodyText"/>
        <w:ind w:left="0"/>
      </w:pPr>
    </w:p>
    <w:p w14:paraId="241CFA6A" w14:textId="77777777" w:rsidR="00326A3B" w:rsidRDefault="00000000">
      <w:pPr>
        <w:pStyle w:val="Heading6"/>
        <w:ind w:left="880"/>
      </w:pPr>
      <w:r>
        <w:t>Lisa</w:t>
      </w:r>
      <w:r>
        <w:rPr>
          <w:spacing w:val="-6"/>
        </w:rPr>
        <w:t xml:space="preserve"> </w:t>
      </w:r>
      <w:r>
        <w:t>Heldke,</w:t>
      </w:r>
      <w:r>
        <w:rPr>
          <w:spacing w:val="-5"/>
        </w:rPr>
        <w:t xml:space="preserve"> </w:t>
      </w:r>
      <w:r>
        <w:rPr>
          <w:spacing w:val="-4"/>
        </w:rPr>
        <w:t>1988–</w:t>
      </w:r>
    </w:p>
    <w:p w14:paraId="06BF67FD" w14:textId="77777777" w:rsidR="00326A3B" w:rsidRDefault="00000000">
      <w:pPr>
        <w:pStyle w:val="BodyText"/>
        <w:ind w:left="880" w:right="233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1982;</w:t>
      </w:r>
      <w:r>
        <w:rPr>
          <w:spacing w:val="-4"/>
        </w:rPr>
        <w:t xml:space="preserve"> </w:t>
      </w:r>
      <w:r>
        <w:t>MA,</w:t>
      </w:r>
      <w:r>
        <w:rPr>
          <w:spacing w:val="-5"/>
        </w:rPr>
        <w:t xml:space="preserve"> </w:t>
      </w:r>
      <w:r>
        <w:t>PhD,</w:t>
      </w:r>
      <w:r>
        <w:rPr>
          <w:spacing w:val="-3"/>
        </w:rPr>
        <w:t xml:space="preserve"> </w:t>
      </w:r>
      <w:r>
        <w:t>Northwestern</w:t>
      </w:r>
      <w:r>
        <w:rPr>
          <w:spacing w:val="-4"/>
        </w:rPr>
        <w:t xml:space="preserve"> </w:t>
      </w:r>
      <w:r>
        <w:t>University,</w:t>
      </w:r>
      <w:r>
        <w:rPr>
          <w:spacing w:val="-5"/>
        </w:rPr>
        <w:t xml:space="preserve"> </w:t>
      </w:r>
      <w:r>
        <w:t>1984,</w:t>
      </w:r>
      <w:r>
        <w:rPr>
          <w:spacing w:val="-5"/>
        </w:rPr>
        <w:t xml:space="preserve"> </w:t>
      </w:r>
      <w:r>
        <w:t>1986. Professor of Philosophy</w:t>
      </w:r>
    </w:p>
    <w:p w14:paraId="78050037" w14:textId="77777777" w:rsidR="00326A3B" w:rsidRDefault="00000000">
      <w:pPr>
        <w:pStyle w:val="BodyText"/>
        <w:ind w:left="880"/>
      </w:pPr>
      <w:r>
        <w:t>Special</w:t>
      </w:r>
      <w:r>
        <w:rPr>
          <w:spacing w:val="-6"/>
        </w:rPr>
        <w:t xml:space="preserve"> </w:t>
      </w:r>
      <w:r>
        <w:t>Interests:</w:t>
      </w:r>
      <w:r>
        <w:rPr>
          <w:spacing w:val="-4"/>
        </w:rPr>
        <w:t xml:space="preserve"> </w:t>
      </w:r>
      <w:r>
        <w:t>American</w:t>
      </w:r>
      <w:r>
        <w:rPr>
          <w:spacing w:val="-7"/>
        </w:rPr>
        <w:t xml:space="preserve"> </w:t>
      </w:r>
      <w:r>
        <w:t>Philosophy;</w:t>
      </w:r>
      <w:r>
        <w:rPr>
          <w:spacing w:val="-5"/>
        </w:rPr>
        <w:t xml:space="preserve"> </w:t>
      </w:r>
      <w:r>
        <w:t>Feminist</w:t>
      </w:r>
      <w:r>
        <w:rPr>
          <w:spacing w:val="-6"/>
        </w:rPr>
        <w:t xml:space="preserve"> </w:t>
      </w:r>
      <w:r>
        <w:t>Philosophy;</w:t>
      </w:r>
      <w:r>
        <w:rPr>
          <w:spacing w:val="-6"/>
        </w:rPr>
        <w:t xml:space="preserve"> </w:t>
      </w:r>
      <w:r>
        <w:t>Philosophy</w:t>
      </w:r>
      <w:r>
        <w:rPr>
          <w:spacing w:val="-5"/>
        </w:rPr>
        <w:t xml:space="preserve"> </w:t>
      </w:r>
      <w:r>
        <w:t>and</w:t>
      </w:r>
      <w:r>
        <w:rPr>
          <w:spacing w:val="-6"/>
        </w:rPr>
        <w:t xml:space="preserve"> </w:t>
      </w:r>
      <w:r>
        <w:t>Race;</w:t>
      </w:r>
      <w:r>
        <w:rPr>
          <w:spacing w:val="-5"/>
        </w:rPr>
        <w:t xml:space="preserve"> </w:t>
      </w:r>
      <w:r>
        <w:t>Philosophy</w:t>
      </w:r>
      <w:r>
        <w:rPr>
          <w:spacing w:val="-6"/>
        </w:rPr>
        <w:t xml:space="preserve"> </w:t>
      </w:r>
      <w:r>
        <w:t>of</w:t>
      </w:r>
      <w:r>
        <w:rPr>
          <w:spacing w:val="-5"/>
        </w:rPr>
        <w:t xml:space="preserve"> </w:t>
      </w:r>
      <w:r>
        <w:rPr>
          <w:spacing w:val="-4"/>
        </w:rPr>
        <w:t>Food</w:t>
      </w:r>
    </w:p>
    <w:p w14:paraId="72E63DBB" w14:textId="77777777" w:rsidR="00326A3B" w:rsidRDefault="00326A3B">
      <w:pPr>
        <w:pStyle w:val="BodyText"/>
        <w:spacing w:before="11"/>
        <w:ind w:left="0"/>
        <w:rPr>
          <w:sz w:val="21"/>
        </w:rPr>
      </w:pPr>
    </w:p>
    <w:p w14:paraId="05DB239A" w14:textId="77777777" w:rsidR="00326A3B" w:rsidRDefault="00000000">
      <w:pPr>
        <w:pStyle w:val="Heading6"/>
        <w:ind w:left="880"/>
      </w:pPr>
      <w:r>
        <w:t>Robin</w:t>
      </w:r>
      <w:r>
        <w:rPr>
          <w:spacing w:val="-8"/>
        </w:rPr>
        <w:t xml:space="preserve"> </w:t>
      </w:r>
      <w:r>
        <w:t>Helgen,</w:t>
      </w:r>
      <w:r>
        <w:rPr>
          <w:spacing w:val="-3"/>
        </w:rPr>
        <w:t xml:space="preserve"> </w:t>
      </w:r>
      <w:r>
        <w:rPr>
          <w:spacing w:val="-4"/>
        </w:rPr>
        <w:t>2022–</w:t>
      </w:r>
    </w:p>
    <w:p w14:paraId="42F17761" w14:textId="77777777" w:rsidR="00326A3B" w:rsidRDefault="00000000">
      <w:pPr>
        <w:pStyle w:val="BodyText"/>
        <w:spacing w:before="1"/>
        <w:ind w:left="880" w:right="3696"/>
      </w:pPr>
      <w:r>
        <w:t>BA,</w:t>
      </w:r>
      <w:r>
        <w:rPr>
          <w:spacing w:val="-4"/>
        </w:rPr>
        <w:t xml:space="preserve"> </w:t>
      </w:r>
      <w:r>
        <w:t>Bethel</w:t>
      </w:r>
      <w:r>
        <w:rPr>
          <w:spacing w:val="-4"/>
        </w:rPr>
        <w:t xml:space="preserve"> </w:t>
      </w:r>
      <w:r>
        <w:t>University,</w:t>
      </w:r>
      <w:r>
        <w:rPr>
          <w:spacing w:val="-6"/>
        </w:rPr>
        <w:t xml:space="preserve"> </w:t>
      </w:r>
      <w:r>
        <w:t>1986;</w:t>
      </w:r>
      <w:r>
        <w:rPr>
          <w:spacing w:val="-3"/>
        </w:rPr>
        <w:t xml:space="preserve"> </w:t>
      </w:r>
      <w:r>
        <w:t>MM,</w:t>
      </w:r>
      <w:r>
        <w:rPr>
          <w:spacing w:val="-4"/>
        </w:rPr>
        <w:t xml:space="preserve"> </w:t>
      </w:r>
      <w:r>
        <w:t>New</w:t>
      </w:r>
      <w:r>
        <w:rPr>
          <w:spacing w:val="-6"/>
        </w:rPr>
        <w:t xml:space="preserve"> </w:t>
      </w:r>
      <w:r>
        <w:t>England</w:t>
      </w:r>
      <w:r>
        <w:rPr>
          <w:spacing w:val="-5"/>
        </w:rPr>
        <w:t xml:space="preserve"> </w:t>
      </w:r>
      <w:r>
        <w:t>Conservatory,</w:t>
      </w:r>
      <w:r>
        <w:rPr>
          <w:spacing w:val="-6"/>
        </w:rPr>
        <w:t xml:space="preserve"> </w:t>
      </w:r>
      <w:r>
        <w:t>2016. Visiting Instructor of Music</w:t>
      </w:r>
    </w:p>
    <w:p w14:paraId="447D9310" w14:textId="77777777" w:rsidR="00326A3B" w:rsidRDefault="00326A3B">
      <w:pPr>
        <w:pStyle w:val="BodyText"/>
        <w:ind w:left="0"/>
      </w:pPr>
    </w:p>
    <w:p w14:paraId="207FA9F3" w14:textId="77777777" w:rsidR="00326A3B" w:rsidRDefault="00000000">
      <w:pPr>
        <w:pStyle w:val="Heading6"/>
        <w:ind w:left="880"/>
      </w:pPr>
      <w:r>
        <w:t>Jessica</w:t>
      </w:r>
      <w:r>
        <w:rPr>
          <w:spacing w:val="-9"/>
        </w:rPr>
        <w:t xml:space="preserve"> </w:t>
      </w:r>
      <w:r>
        <w:t>Helget,</w:t>
      </w:r>
      <w:r>
        <w:rPr>
          <w:spacing w:val="-5"/>
        </w:rPr>
        <w:t xml:space="preserve"> </w:t>
      </w:r>
      <w:r>
        <w:rPr>
          <w:spacing w:val="-4"/>
        </w:rPr>
        <w:t>2012–</w:t>
      </w:r>
    </w:p>
    <w:p w14:paraId="5CA7A0A6" w14:textId="77777777" w:rsidR="00326A3B" w:rsidRDefault="00000000">
      <w:pPr>
        <w:pStyle w:val="BodyText"/>
        <w:ind w:right="2909"/>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2011;</w:t>
      </w:r>
      <w:r>
        <w:rPr>
          <w:spacing w:val="-5"/>
        </w:rPr>
        <w:t xml:space="preserve"> </w:t>
      </w:r>
      <w:r>
        <w:t>MS,</w:t>
      </w:r>
      <w:r>
        <w:rPr>
          <w:spacing w:val="-4"/>
        </w:rPr>
        <w:t xml:space="preserve"> </w:t>
      </w:r>
      <w:r>
        <w:t>St.</w:t>
      </w:r>
      <w:r>
        <w:rPr>
          <w:spacing w:val="-4"/>
        </w:rPr>
        <w:t xml:space="preserve"> </w:t>
      </w:r>
      <w:r>
        <w:t>Catherine</w:t>
      </w:r>
      <w:r>
        <w:rPr>
          <w:spacing w:val="-3"/>
        </w:rPr>
        <w:t xml:space="preserve"> </w:t>
      </w:r>
      <w:r>
        <w:t>University,</w:t>
      </w:r>
      <w:r>
        <w:rPr>
          <w:spacing w:val="-6"/>
        </w:rPr>
        <w:t xml:space="preserve"> </w:t>
      </w:r>
      <w:r>
        <w:t>2021. Continuing Lab Instructor of Nursing</w:t>
      </w:r>
    </w:p>
    <w:p w14:paraId="25CAE430" w14:textId="77777777" w:rsidR="00326A3B" w:rsidRDefault="00326A3B">
      <w:pPr>
        <w:pStyle w:val="BodyText"/>
        <w:spacing w:before="1"/>
        <w:ind w:left="0"/>
      </w:pPr>
    </w:p>
    <w:p w14:paraId="73A0BDC8" w14:textId="77777777" w:rsidR="00326A3B" w:rsidRDefault="00000000">
      <w:pPr>
        <w:pStyle w:val="Heading6"/>
      </w:pPr>
      <w:r>
        <w:t>Rebecca</w:t>
      </w:r>
      <w:r>
        <w:rPr>
          <w:spacing w:val="-7"/>
        </w:rPr>
        <w:t xml:space="preserve"> </w:t>
      </w:r>
      <w:r>
        <w:t>Henderson,</w:t>
      </w:r>
      <w:r>
        <w:rPr>
          <w:spacing w:val="-4"/>
        </w:rPr>
        <w:t xml:space="preserve"> 2022-</w:t>
      </w:r>
    </w:p>
    <w:p w14:paraId="789D9245" w14:textId="77777777" w:rsidR="00326A3B" w:rsidRDefault="00000000">
      <w:pPr>
        <w:pStyle w:val="BodyText"/>
        <w:spacing w:line="268" w:lineRule="exact"/>
      </w:pPr>
      <w:r>
        <w:t>BA,</w:t>
      </w:r>
      <w:r>
        <w:rPr>
          <w:spacing w:val="-4"/>
        </w:rPr>
        <w:t xml:space="preserve"> </w:t>
      </w:r>
      <w:r>
        <w:t>Saint</w:t>
      </w:r>
      <w:r>
        <w:rPr>
          <w:spacing w:val="-2"/>
        </w:rPr>
        <w:t xml:space="preserve"> </w:t>
      </w:r>
      <w:r>
        <w:t>Olaf</w:t>
      </w:r>
      <w:r>
        <w:rPr>
          <w:spacing w:val="-6"/>
        </w:rPr>
        <w:t xml:space="preserve"> </w:t>
      </w:r>
      <w:r>
        <w:t>College,</w:t>
      </w:r>
      <w:r>
        <w:rPr>
          <w:spacing w:val="-5"/>
        </w:rPr>
        <w:t xml:space="preserve"> </w:t>
      </w:r>
      <w:r>
        <w:rPr>
          <w:spacing w:val="-2"/>
        </w:rPr>
        <w:t>2014.</w:t>
      </w:r>
    </w:p>
    <w:p w14:paraId="50016191" w14:textId="77777777" w:rsidR="00326A3B" w:rsidRDefault="00000000">
      <w:pPr>
        <w:pStyle w:val="BodyText"/>
        <w:spacing w:line="268" w:lineRule="exact"/>
      </w:pPr>
      <w:r>
        <w:t>Visiting</w:t>
      </w:r>
      <w:r>
        <w:rPr>
          <w:spacing w:val="-6"/>
        </w:rPr>
        <w:t xml:space="preserve"> </w:t>
      </w:r>
      <w:r>
        <w:t>Clinical</w:t>
      </w:r>
      <w:r>
        <w:rPr>
          <w:spacing w:val="-5"/>
        </w:rPr>
        <w:t xml:space="preserve"> </w:t>
      </w:r>
      <w:r>
        <w:t>Instructor</w:t>
      </w:r>
      <w:r>
        <w:rPr>
          <w:spacing w:val="-7"/>
        </w:rPr>
        <w:t xml:space="preserve"> </w:t>
      </w:r>
      <w:r>
        <w:t>of</w:t>
      </w:r>
      <w:r>
        <w:rPr>
          <w:spacing w:val="-4"/>
        </w:rPr>
        <w:t xml:space="preserve"> </w:t>
      </w:r>
      <w:r>
        <w:rPr>
          <w:spacing w:val="-2"/>
        </w:rPr>
        <w:t>Nursing</w:t>
      </w:r>
    </w:p>
    <w:p w14:paraId="6008E54B" w14:textId="77777777" w:rsidR="00326A3B" w:rsidRDefault="00326A3B">
      <w:pPr>
        <w:pStyle w:val="BodyText"/>
        <w:ind w:left="0"/>
      </w:pPr>
    </w:p>
    <w:p w14:paraId="5051647B" w14:textId="77777777" w:rsidR="00326A3B" w:rsidRDefault="00000000">
      <w:pPr>
        <w:pStyle w:val="Heading6"/>
      </w:pPr>
      <w:r>
        <w:t>Eva</w:t>
      </w:r>
      <w:r>
        <w:rPr>
          <w:spacing w:val="-8"/>
        </w:rPr>
        <w:t xml:space="preserve"> </w:t>
      </w:r>
      <w:r>
        <w:t>Hendrickson,</w:t>
      </w:r>
      <w:r>
        <w:rPr>
          <w:spacing w:val="-4"/>
        </w:rPr>
        <w:t xml:space="preserve"> 2013–</w:t>
      </w:r>
    </w:p>
    <w:p w14:paraId="5D88B4A6" w14:textId="77777777" w:rsidR="00326A3B" w:rsidRDefault="00000000">
      <w:pPr>
        <w:pStyle w:val="BodyText"/>
        <w:spacing w:before="1"/>
        <w:ind w:right="233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1996;</w:t>
      </w:r>
      <w:r>
        <w:rPr>
          <w:spacing w:val="-4"/>
        </w:rPr>
        <w:t xml:space="preserve"> </w:t>
      </w:r>
      <w:r>
        <w:t>MA,</w:t>
      </w:r>
      <w:r>
        <w:rPr>
          <w:spacing w:val="-5"/>
        </w:rPr>
        <w:t xml:space="preserve"> </w:t>
      </w:r>
      <w:r>
        <w:t>Minnesota</w:t>
      </w:r>
      <w:r>
        <w:rPr>
          <w:spacing w:val="-5"/>
        </w:rPr>
        <w:t xml:space="preserve"> </w:t>
      </w:r>
      <w:r>
        <w:t>State</w:t>
      </w:r>
      <w:r>
        <w:rPr>
          <w:spacing w:val="-2"/>
        </w:rPr>
        <w:t xml:space="preserve"> </w:t>
      </w:r>
      <w:r>
        <w:t>University-Mankato,</w:t>
      </w:r>
      <w:r>
        <w:rPr>
          <w:spacing w:val="-5"/>
        </w:rPr>
        <w:t xml:space="preserve"> </w:t>
      </w:r>
      <w:r>
        <w:t>1998. Visiting Instructor of Education</w:t>
      </w:r>
    </w:p>
    <w:p w14:paraId="608728B5" w14:textId="77777777" w:rsidR="00326A3B" w:rsidRDefault="00326A3B">
      <w:pPr>
        <w:pStyle w:val="BodyText"/>
        <w:ind w:left="0"/>
      </w:pPr>
    </w:p>
    <w:p w14:paraId="3C3190E1" w14:textId="77777777" w:rsidR="00326A3B" w:rsidRDefault="00000000">
      <w:pPr>
        <w:pStyle w:val="Heading6"/>
      </w:pPr>
      <w:r>
        <w:t>Jeffrey</w:t>
      </w:r>
      <w:r>
        <w:rPr>
          <w:spacing w:val="-7"/>
        </w:rPr>
        <w:t xml:space="preserve"> </w:t>
      </w:r>
      <w:r>
        <w:t>Hess,</w:t>
      </w:r>
      <w:r>
        <w:rPr>
          <w:spacing w:val="-6"/>
        </w:rPr>
        <w:t xml:space="preserve"> </w:t>
      </w:r>
      <w:r>
        <w:rPr>
          <w:spacing w:val="-4"/>
        </w:rPr>
        <w:t>2012–</w:t>
      </w:r>
    </w:p>
    <w:p w14:paraId="548FDB82" w14:textId="77777777" w:rsidR="00326A3B" w:rsidRDefault="00000000">
      <w:pPr>
        <w:pStyle w:val="BodyText"/>
        <w:ind w:right="1636"/>
      </w:pPr>
      <w:r>
        <w:t>BA,</w:t>
      </w:r>
      <w:r>
        <w:rPr>
          <w:spacing w:val="-2"/>
        </w:rPr>
        <w:t xml:space="preserve"> </w:t>
      </w:r>
      <w:r>
        <w:t>University</w:t>
      </w:r>
      <w:r>
        <w:rPr>
          <w:spacing w:val="-3"/>
        </w:rPr>
        <w:t xml:space="preserve"> </w:t>
      </w:r>
      <w:r>
        <w:t>of</w:t>
      </w:r>
      <w:r>
        <w:rPr>
          <w:spacing w:val="-5"/>
        </w:rPr>
        <w:t xml:space="preserve"> </w:t>
      </w:r>
      <w:r>
        <w:t>Wisconsin-Green</w:t>
      </w:r>
      <w:r>
        <w:rPr>
          <w:spacing w:val="-3"/>
        </w:rPr>
        <w:t xml:space="preserve"> </w:t>
      </w:r>
      <w:r>
        <w:t>Bay,</w:t>
      </w:r>
      <w:r>
        <w:rPr>
          <w:spacing w:val="-4"/>
        </w:rPr>
        <w:t xml:space="preserve"> </w:t>
      </w:r>
      <w:r>
        <w:t>1991;</w:t>
      </w:r>
      <w:r>
        <w:rPr>
          <w:spacing w:val="-3"/>
        </w:rPr>
        <w:t xml:space="preserve"> </w:t>
      </w:r>
      <w:r>
        <w:t>MM,</w:t>
      </w:r>
      <w:r>
        <w:rPr>
          <w:spacing w:val="-4"/>
        </w:rPr>
        <w:t xml:space="preserve"> </w:t>
      </w:r>
      <w:r>
        <w:t>DMA,</w:t>
      </w:r>
      <w:r>
        <w:rPr>
          <w:spacing w:val="-2"/>
        </w:rPr>
        <w:t xml:space="preserve"> </w:t>
      </w:r>
      <w:r>
        <w:t>University</w:t>
      </w:r>
      <w:r>
        <w:rPr>
          <w:spacing w:val="-3"/>
        </w:rPr>
        <w:t xml:space="preserve"> </w:t>
      </w:r>
      <w:r>
        <w:t>of</w:t>
      </w:r>
      <w:r>
        <w:rPr>
          <w:spacing w:val="-4"/>
        </w:rPr>
        <w:t xml:space="preserve"> </w:t>
      </w:r>
      <w:r>
        <w:t>Minnesota,</w:t>
      </w:r>
      <w:r>
        <w:rPr>
          <w:spacing w:val="-4"/>
        </w:rPr>
        <w:t xml:space="preserve"> </w:t>
      </w:r>
      <w:r>
        <w:t>2003,</w:t>
      </w:r>
      <w:r>
        <w:rPr>
          <w:spacing w:val="-2"/>
        </w:rPr>
        <w:t xml:space="preserve"> </w:t>
      </w:r>
      <w:r>
        <w:t>2009. Adjunct Assistant Professor of Music</w:t>
      </w:r>
    </w:p>
    <w:p w14:paraId="2DE4E6EA" w14:textId="77777777" w:rsidR="00326A3B" w:rsidRDefault="00326A3B">
      <w:pPr>
        <w:sectPr w:rsidR="00326A3B">
          <w:pgSz w:w="12240" w:h="15840"/>
          <w:pgMar w:top="1400" w:right="620" w:bottom="1000" w:left="560" w:header="0" w:footer="818" w:gutter="0"/>
          <w:cols w:space="720"/>
        </w:sectPr>
      </w:pPr>
    </w:p>
    <w:p w14:paraId="417B6CEF" w14:textId="77777777" w:rsidR="00326A3B" w:rsidRDefault="00000000">
      <w:pPr>
        <w:pStyle w:val="Heading6"/>
        <w:spacing w:before="39"/>
        <w:ind w:left="880"/>
      </w:pPr>
      <w:r>
        <w:lastRenderedPageBreak/>
        <w:t>Laura</w:t>
      </w:r>
      <w:r>
        <w:rPr>
          <w:spacing w:val="-4"/>
        </w:rPr>
        <w:t xml:space="preserve"> </w:t>
      </w:r>
      <w:r>
        <w:t>A.</w:t>
      </w:r>
      <w:r>
        <w:rPr>
          <w:spacing w:val="-4"/>
        </w:rPr>
        <w:t xml:space="preserve"> </w:t>
      </w:r>
      <w:r>
        <w:t>Hildreth,</w:t>
      </w:r>
      <w:r>
        <w:rPr>
          <w:spacing w:val="-4"/>
        </w:rPr>
        <w:t xml:space="preserve"> 2020–</w:t>
      </w:r>
    </w:p>
    <w:p w14:paraId="370EE311" w14:textId="77777777" w:rsidR="00326A3B" w:rsidRDefault="00000000">
      <w:pPr>
        <w:pStyle w:val="BodyText"/>
        <w:ind w:right="825"/>
      </w:pPr>
      <w:r>
        <w:t>BA,</w:t>
      </w:r>
      <w:r>
        <w:rPr>
          <w:spacing w:val="-3"/>
        </w:rPr>
        <w:t xml:space="preserve"> </w:t>
      </w:r>
      <w:r>
        <w:t>University</w:t>
      </w:r>
      <w:r>
        <w:rPr>
          <w:spacing w:val="-3"/>
        </w:rPr>
        <w:t xml:space="preserve"> </w:t>
      </w:r>
      <w:r>
        <w:t>of</w:t>
      </w:r>
      <w:r>
        <w:rPr>
          <w:spacing w:val="-5"/>
        </w:rPr>
        <w:t xml:space="preserve"> </w:t>
      </w:r>
      <w:r>
        <w:t>Minnesota-Morris,</w:t>
      </w:r>
      <w:r>
        <w:rPr>
          <w:spacing w:val="-3"/>
        </w:rPr>
        <w:t xml:space="preserve"> </w:t>
      </w:r>
      <w:r>
        <w:t>2006;</w:t>
      </w:r>
      <w:r>
        <w:rPr>
          <w:spacing w:val="-2"/>
        </w:rPr>
        <w:t xml:space="preserve"> </w:t>
      </w:r>
      <w:r>
        <w:t>MS,</w:t>
      </w:r>
      <w:r>
        <w:rPr>
          <w:spacing w:val="-4"/>
        </w:rPr>
        <w:t xml:space="preserve"> </w:t>
      </w:r>
      <w:r>
        <w:t>University</w:t>
      </w:r>
      <w:r>
        <w:rPr>
          <w:spacing w:val="-3"/>
        </w:rPr>
        <w:t xml:space="preserve"> </w:t>
      </w:r>
      <w:r>
        <w:t>of</w:t>
      </w:r>
      <w:r>
        <w:rPr>
          <w:spacing w:val="-5"/>
        </w:rPr>
        <w:t xml:space="preserve"> </w:t>
      </w:r>
      <w:r>
        <w:t>Minnesota-Twin</w:t>
      </w:r>
      <w:r>
        <w:rPr>
          <w:spacing w:val="-3"/>
        </w:rPr>
        <w:t xml:space="preserve"> </w:t>
      </w:r>
      <w:r>
        <w:t>Cities,</w:t>
      </w:r>
      <w:r>
        <w:rPr>
          <w:spacing w:val="-3"/>
        </w:rPr>
        <w:t xml:space="preserve"> </w:t>
      </w:r>
      <w:r>
        <w:t>2007;</w:t>
      </w:r>
      <w:r>
        <w:rPr>
          <w:spacing w:val="-2"/>
        </w:rPr>
        <w:t xml:space="preserve"> </w:t>
      </w:r>
      <w:r>
        <w:t>PhD,</w:t>
      </w:r>
      <w:r>
        <w:rPr>
          <w:spacing w:val="-3"/>
        </w:rPr>
        <w:t xml:space="preserve"> </w:t>
      </w:r>
      <w:r>
        <w:t>Iowa State University, 2013.</w:t>
      </w:r>
    </w:p>
    <w:p w14:paraId="5129DFA3" w14:textId="77777777" w:rsidR="00326A3B" w:rsidRDefault="00000000">
      <w:pPr>
        <w:pStyle w:val="BodyText"/>
        <w:spacing w:before="3" w:line="237" w:lineRule="auto"/>
        <w:ind w:right="825"/>
      </w:pPr>
      <w:r>
        <w:t>Assistant</w:t>
      </w:r>
      <w:r>
        <w:rPr>
          <w:spacing w:val="-4"/>
        </w:rPr>
        <w:t xml:space="preserve"> </w:t>
      </w:r>
      <w:r>
        <w:t>Professor</w:t>
      </w:r>
      <w:r>
        <w:rPr>
          <w:spacing w:val="-4"/>
        </w:rPr>
        <w:t xml:space="preserve"> </w:t>
      </w:r>
      <w:r>
        <w:t>of</w:t>
      </w:r>
      <w:r>
        <w:rPr>
          <w:spacing w:val="-3"/>
        </w:rPr>
        <w:t xml:space="preserve"> </w:t>
      </w:r>
      <w:r>
        <w:t>Economics</w:t>
      </w:r>
      <w:r>
        <w:rPr>
          <w:spacing w:val="-3"/>
        </w:rPr>
        <w:t xml:space="preserve"> </w:t>
      </w:r>
      <w:r>
        <w:t>and</w:t>
      </w:r>
      <w:r>
        <w:rPr>
          <w:spacing w:val="-5"/>
        </w:rPr>
        <w:t xml:space="preserve"> </w:t>
      </w:r>
      <w:r>
        <w:t>Management</w:t>
      </w:r>
      <w:r>
        <w:rPr>
          <w:spacing w:val="-4"/>
        </w:rPr>
        <w:t xml:space="preserve"> </w:t>
      </w:r>
      <w:r>
        <w:t>and</w:t>
      </w:r>
      <w:r>
        <w:rPr>
          <w:spacing w:val="-3"/>
        </w:rPr>
        <w:t xml:space="preserve"> </w:t>
      </w:r>
      <w:r>
        <w:t>Mathematics,</w:t>
      </w:r>
      <w:r>
        <w:rPr>
          <w:spacing w:val="-3"/>
        </w:rPr>
        <w:t xml:space="preserve"> </w:t>
      </w:r>
      <w:r>
        <w:t>Computer</w:t>
      </w:r>
      <w:r>
        <w:rPr>
          <w:spacing w:val="-4"/>
        </w:rPr>
        <w:t xml:space="preserve"> </w:t>
      </w:r>
      <w:r>
        <w:t>Science</w:t>
      </w:r>
      <w:r>
        <w:rPr>
          <w:spacing w:val="-2"/>
        </w:rPr>
        <w:t xml:space="preserve"> </w:t>
      </w:r>
      <w:r>
        <w:t>and</w:t>
      </w:r>
      <w:r>
        <w:rPr>
          <w:spacing w:val="-3"/>
        </w:rPr>
        <w:t xml:space="preserve"> </w:t>
      </w:r>
      <w:r>
        <w:t>Statistics Special Interests: Structural Equation Modeling; Statistics Education; Statistical Consulting</w:t>
      </w:r>
    </w:p>
    <w:p w14:paraId="4E754F99" w14:textId="77777777" w:rsidR="00326A3B" w:rsidRDefault="00326A3B">
      <w:pPr>
        <w:pStyle w:val="BodyText"/>
        <w:spacing w:before="1"/>
        <w:ind w:left="0"/>
      </w:pPr>
    </w:p>
    <w:p w14:paraId="057B8331" w14:textId="77777777" w:rsidR="00326A3B" w:rsidRDefault="00000000">
      <w:pPr>
        <w:pStyle w:val="Heading6"/>
        <w:ind w:left="880"/>
      </w:pPr>
      <w:r>
        <w:t>Ian</w:t>
      </w:r>
      <w:r>
        <w:rPr>
          <w:spacing w:val="-5"/>
        </w:rPr>
        <w:t xml:space="preserve"> </w:t>
      </w:r>
      <w:r>
        <w:t>Hill,</w:t>
      </w:r>
      <w:r>
        <w:rPr>
          <w:spacing w:val="-3"/>
        </w:rPr>
        <w:t xml:space="preserve"> </w:t>
      </w:r>
      <w:r>
        <w:rPr>
          <w:spacing w:val="-2"/>
        </w:rPr>
        <w:t>2015–</w:t>
      </w:r>
    </w:p>
    <w:p w14:paraId="6E64A3C6" w14:textId="77777777" w:rsidR="00326A3B" w:rsidRDefault="00000000">
      <w:pPr>
        <w:pStyle w:val="BodyText"/>
        <w:spacing w:before="1"/>
        <w:ind w:right="3696"/>
      </w:pPr>
      <w:r>
        <w:t>BA,</w:t>
      </w:r>
      <w:r>
        <w:rPr>
          <w:spacing w:val="-4"/>
        </w:rPr>
        <w:t xml:space="preserve"> </w:t>
      </w:r>
      <w:r>
        <w:t>Carleton</w:t>
      </w:r>
      <w:r>
        <w:rPr>
          <w:spacing w:val="-4"/>
        </w:rPr>
        <w:t xml:space="preserve"> </w:t>
      </w:r>
      <w:r>
        <w:t>College,</w:t>
      </w:r>
      <w:r>
        <w:rPr>
          <w:spacing w:val="-4"/>
        </w:rPr>
        <w:t xml:space="preserve"> </w:t>
      </w:r>
      <w:r>
        <w:t>2007;</w:t>
      </w:r>
      <w:r>
        <w:rPr>
          <w:spacing w:val="-5"/>
        </w:rPr>
        <w:t xml:space="preserve"> </w:t>
      </w:r>
      <w:r>
        <w:t>PhD,</w:t>
      </w:r>
      <w:r>
        <w:rPr>
          <w:spacing w:val="-6"/>
        </w:rPr>
        <w:t xml:space="preserve"> </w:t>
      </w:r>
      <w:r>
        <w:t>University</w:t>
      </w:r>
      <w:r>
        <w:rPr>
          <w:spacing w:val="-5"/>
        </w:rPr>
        <w:t xml:space="preserve"> </w:t>
      </w:r>
      <w:r>
        <w:t>of</w:t>
      </w:r>
      <w:r>
        <w:rPr>
          <w:spacing w:val="-7"/>
        </w:rPr>
        <w:t xml:space="preserve"> </w:t>
      </w:r>
      <w:r>
        <w:t>Minnesota,</w:t>
      </w:r>
      <w:r>
        <w:rPr>
          <w:spacing w:val="-6"/>
        </w:rPr>
        <w:t xml:space="preserve"> </w:t>
      </w:r>
      <w:r>
        <w:t>2013. Continuing Assistant Professor of Chemistry</w:t>
      </w:r>
    </w:p>
    <w:p w14:paraId="25EBCCE1" w14:textId="77777777" w:rsidR="00326A3B" w:rsidRDefault="00326A3B">
      <w:pPr>
        <w:pStyle w:val="BodyText"/>
        <w:ind w:left="0"/>
      </w:pPr>
    </w:p>
    <w:p w14:paraId="621FA795" w14:textId="77777777" w:rsidR="00326A3B" w:rsidRDefault="00000000">
      <w:pPr>
        <w:pStyle w:val="Heading6"/>
      </w:pPr>
      <w:r>
        <w:t>Kevin</w:t>
      </w:r>
      <w:r>
        <w:rPr>
          <w:spacing w:val="-5"/>
        </w:rPr>
        <w:t xml:space="preserve"> </w:t>
      </w:r>
      <w:r>
        <w:t>Hobbs,</w:t>
      </w:r>
      <w:r>
        <w:rPr>
          <w:spacing w:val="-5"/>
        </w:rPr>
        <w:t xml:space="preserve"> </w:t>
      </w:r>
      <w:r>
        <w:t>Spring</w:t>
      </w:r>
      <w:r>
        <w:rPr>
          <w:spacing w:val="-5"/>
        </w:rPr>
        <w:t xml:space="preserve"> </w:t>
      </w:r>
      <w:r>
        <w:t>2014,</w:t>
      </w:r>
      <w:r>
        <w:rPr>
          <w:spacing w:val="-5"/>
        </w:rPr>
        <w:t xml:space="preserve"> </w:t>
      </w:r>
      <w:r>
        <w:t>Spring</w:t>
      </w:r>
      <w:r>
        <w:rPr>
          <w:spacing w:val="-4"/>
        </w:rPr>
        <w:t xml:space="preserve"> </w:t>
      </w:r>
      <w:r>
        <w:rPr>
          <w:spacing w:val="-2"/>
        </w:rPr>
        <w:t>2023–</w:t>
      </w:r>
    </w:p>
    <w:p w14:paraId="736CE2C8" w14:textId="77777777" w:rsidR="00326A3B" w:rsidRDefault="00000000">
      <w:pPr>
        <w:pStyle w:val="BodyText"/>
        <w:spacing w:before="1"/>
        <w:ind w:left="880" w:right="1069"/>
      </w:pPr>
      <w:r>
        <w:t>BA,</w:t>
      </w:r>
      <w:r>
        <w:rPr>
          <w:spacing w:val="-2"/>
        </w:rPr>
        <w:t xml:space="preserve"> </w:t>
      </w:r>
      <w:r>
        <w:t>Johns</w:t>
      </w:r>
      <w:r>
        <w:rPr>
          <w:spacing w:val="-2"/>
        </w:rPr>
        <w:t xml:space="preserve"> </w:t>
      </w:r>
      <w:r>
        <w:t>Hopkins</w:t>
      </w:r>
      <w:r>
        <w:rPr>
          <w:spacing w:val="-2"/>
        </w:rPr>
        <w:t xml:space="preserve"> </w:t>
      </w:r>
      <w:r>
        <w:t>University,</w:t>
      </w:r>
      <w:r>
        <w:rPr>
          <w:spacing w:val="-4"/>
        </w:rPr>
        <w:t xml:space="preserve"> </w:t>
      </w:r>
      <w:r>
        <w:t>2002;</w:t>
      </w:r>
      <w:r>
        <w:rPr>
          <w:spacing w:val="-1"/>
        </w:rPr>
        <w:t xml:space="preserve"> </w:t>
      </w:r>
      <w:r>
        <w:t>BM,</w:t>
      </w:r>
      <w:r>
        <w:rPr>
          <w:spacing w:val="-4"/>
        </w:rPr>
        <w:t xml:space="preserve"> </w:t>
      </w:r>
      <w:r>
        <w:t>MM,</w:t>
      </w:r>
      <w:r>
        <w:rPr>
          <w:spacing w:val="-2"/>
        </w:rPr>
        <w:t xml:space="preserve"> </w:t>
      </w:r>
      <w:r>
        <w:t>University</w:t>
      </w:r>
      <w:r>
        <w:rPr>
          <w:spacing w:val="-3"/>
        </w:rPr>
        <w:t xml:space="preserve"> </w:t>
      </w:r>
      <w:r>
        <w:t>of</w:t>
      </w:r>
      <w:r>
        <w:rPr>
          <w:spacing w:val="-2"/>
        </w:rPr>
        <w:t xml:space="preserve"> </w:t>
      </w:r>
      <w:r>
        <w:t>Cincinnati,</w:t>
      </w:r>
      <w:r>
        <w:rPr>
          <w:spacing w:val="-4"/>
        </w:rPr>
        <w:t xml:space="preserve"> </w:t>
      </w:r>
      <w:r>
        <w:t>2007,</w:t>
      </w:r>
      <w:r>
        <w:rPr>
          <w:spacing w:val="-4"/>
        </w:rPr>
        <w:t xml:space="preserve"> </w:t>
      </w:r>
      <w:r>
        <w:t>2009;</w:t>
      </w:r>
      <w:r>
        <w:rPr>
          <w:spacing w:val="-1"/>
        </w:rPr>
        <w:t xml:space="preserve"> </w:t>
      </w:r>
      <w:r>
        <w:t>DMA,</w:t>
      </w:r>
      <w:r>
        <w:rPr>
          <w:spacing w:val="-4"/>
        </w:rPr>
        <w:t xml:space="preserve"> </w:t>
      </w:r>
      <w:r>
        <w:t>University</w:t>
      </w:r>
      <w:r>
        <w:rPr>
          <w:spacing w:val="-3"/>
        </w:rPr>
        <w:t xml:space="preserve"> </w:t>
      </w:r>
      <w:r>
        <w:t>of Minnesota-Minneapolis, 2012.</w:t>
      </w:r>
    </w:p>
    <w:p w14:paraId="334502D3" w14:textId="77777777" w:rsidR="00326A3B" w:rsidRDefault="00000000">
      <w:pPr>
        <w:pStyle w:val="BodyText"/>
        <w:ind w:left="880"/>
      </w:pPr>
      <w:r>
        <w:t>Visiting</w:t>
      </w:r>
      <w:r>
        <w:rPr>
          <w:spacing w:val="-5"/>
        </w:rPr>
        <w:t xml:space="preserve"> </w:t>
      </w:r>
      <w:r>
        <w:t>Assistant</w:t>
      </w:r>
      <w:r>
        <w:rPr>
          <w:spacing w:val="-6"/>
        </w:rPr>
        <w:t xml:space="preserve"> </w:t>
      </w:r>
      <w:r>
        <w:t>Professor</w:t>
      </w:r>
      <w:r>
        <w:rPr>
          <w:spacing w:val="-5"/>
        </w:rPr>
        <w:t xml:space="preserve"> </w:t>
      </w:r>
      <w:r>
        <w:t>of</w:t>
      </w:r>
      <w:r>
        <w:rPr>
          <w:spacing w:val="-6"/>
        </w:rPr>
        <w:t xml:space="preserve"> </w:t>
      </w:r>
      <w:r>
        <w:rPr>
          <w:spacing w:val="-4"/>
        </w:rPr>
        <w:t>Music</w:t>
      </w:r>
    </w:p>
    <w:p w14:paraId="798A2F57" w14:textId="77777777" w:rsidR="00326A3B" w:rsidRDefault="00326A3B">
      <w:pPr>
        <w:pStyle w:val="BodyText"/>
        <w:spacing w:before="10"/>
        <w:ind w:left="0"/>
        <w:rPr>
          <w:sz w:val="21"/>
        </w:rPr>
      </w:pPr>
    </w:p>
    <w:p w14:paraId="454722E1" w14:textId="77777777" w:rsidR="00326A3B" w:rsidRDefault="00000000">
      <w:pPr>
        <w:pStyle w:val="Heading6"/>
        <w:ind w:left="880"/>
      </w:pPr>
      <w:r>
        <w:t>Lucille</w:t>
      </w:r>
      <w:r>
        <w:rPr>
          <w:spacing w:val="-9"/>
        </w:rPr>
        <w:t xml:space="preserve"> </w:t>
      </w:r>
      <w:r>
        <w:t>Holmgreen,</w:t>
      </w:r>
      <w:r>
        <w:rPr>
          <w:spacing w:val="-7"/>
        </w:rPr>
        <w:t xml:space="preserve"> </w:t>
      </w:r>
      <w:r>
        <w:rPr>
          <w:spacing w:val="-4"/>
        </w:rPr>
        <w:t>2017–</w:t>
      </w:r>
    </w:p>
    <w:p w14:paraId="5511D865" w14:textId="77777777" w:rsidR="00326A3B" w:rsidRDefault="00000000">
      <w:pPr>
        <w:pStyle w:val="BodyText"/>
        <w:spacing w:before="1"/>
        <w:ind w:right="2909"/>
      </w:pPr>
      <w:r>
        <w:t>BA,</w:t>
      </w:r>
      <w:r>
        <w:rPr>
          <w:spacing w:val="-2"/>
        </w:rPr>
        <w:t xml:space="preserve"> </w:t>
      </w:r>
      <w:r>
        <w:t>The</w:t>
      </w:r>
      <w:r>
        <w:rPr>
          <w:spacing w:val="-4"/>
        </w:rPr>
        <w:t xml:space="preserve"> </w:t>
      </w:r>
      <w:r>
        <w:t>Ohio</w:t>
      </w:r>
      <w:r>
        <w:rPr>
          <w:spacing w:val="-1"/>
        </w:rPr>
        <w:t xml:space="preserve"> </w:t>
      </w:r>
      <w:r>
        <w:t>State</w:t>
      </w:r>
      <w:r>
        <w:rPr>
          <w:spacing w:val="-4"/>
        </w:rPr>
        <w:t xml:space="preserve"> </w:t>
      </w:r>
      <w:r>
        <w:t>University,</w:t>
      </w:r>
      <w:r>
        <w:rPr>
          <w:spacing w:val="-4"/>
        </w:rPr>
        <w:t xml:space="preserve"> </w:t>
      </w:r>
      <w:r>
        <w:t>2006;</w:t>
      </w:r>
      <w:r>
        <w:rPr>
          <w:spacing w:val="-3"/>
        </w:rPr>
        <w:t xml:space="preserve"> </w:t>
      </w:r>
      <w:r>
        <w:t>MS,</w:t>
      </w:r>
      <w:r>
        <w:rPr>
          <w:spacing w:val="-4"/>
        </w:rPr>
        <w:t xml:space="preserve"> </w:t>
      </w:r>
      <w:r>
        <w:t>PhD,</w:t>
      </w:r>
      <w:r>
        <w:rPr>
          <w:spacing w:val="-4"/>
        </w:rPr>
        <w:t xml:space="preserve"> </w:t>
      </w:r>
      <w:r>
        <w:t>Marquette</w:t>
      </w:r>
      <w:r>
        <w:rPr>
          <w:spacing w:val="-1"/>
        </w:rPr>
        <w:t xml:space="preserve"> </w:t>
      </w:r>
      <w:r>
        <w:t>University,</w:t>
      </w:r>
      <w:r>
        <w:rPr>
          <w:spacing w:val="-4"/>
        </w:rPr>
        <w:t xml:space="preserve"> </w:t>
      </w:r>
      <w:r>
        <w:t>2010,</w:t>
      </w:r>
      <w:r>
        <w:rPr>
          <w:spacing w:val="-4"/>
        </w:rPr>
        <w:t xml:space="preserve"> </w:t>
      </w:r>
      <w:r>
        <w:t>2014. Assistant Professor of Psychological Science</w:t>
      </w:r>
    </w:p>
    <w:p w14:paraId="28A77F8C" w14:textId="77777777" w:rsidR="00326A3B" w:rsidRDefault="00326A3B">
      <w:pPr>
        <w:pStyle w:val="BodyText"/>
        <w:ind w:left="0"/>
      </w:pPr>
    </w:p>
    <w:p w14:paraId="3CD4E411" w14:textId="77777777" w:rsidR="00326A3B" w:rsidRDefault="00000000">
      <w:pPr>
        <w:pStyle w:val="Heading6"/>
      </w:pPr>
      <w:r>
        <w:t>Yurie</w:t>
      </w:r>
      <w:r>
        <w:rPr>
          <w:spacing w:val="-7"/>
        </w:rPr>
        <w:t xml:space="preserve"> </w:t>
      </w:r>
      <w:r>
        <w:t>Hong,</w:t>
      </w:r>
      <w:r>
        <w:rPr>
          <w:spacing w:val="-5"/>
        </w:rPr>
        <w:t xml:space="preserve"> </w:t>
      </w:r>
      <w:r>
        <w:rPr>
          <w:spacing w:val="-4"/>
        </w:rPr>
        <w:t>2007–</w:t>
      </w:r>
    </w:p>
    <w:p w14:paraId="4E3E4195" w14:textId="77777777" w:rsidR="00326A3B" w:rsidRDefault="00000000">
      <w:pPr>
        <w:pStyle w:val="BodyText"/>
        <w:ind w:right="825"/>
      </w:pPr>
      <w:r>
        <w:t>BA,</w:t>
      </w:r>
      <w:r>
        <w:rPr>
          <w:spacing w:val="-2"/>
        </w:rPr>
        <w:t xml:space="preserve"> </w:t>
      </w:r>
      <w:r>
        <w:t>University</w:t>
      </w:r>
      <w:r>
        <w:rPr>
          <w:spacing w:val="-3"/>
        </w:rPr>
        <w:t xml:space="preserve"> </w:t>
      </w:r>
      <w:r>
        <w:t>of</w:t>
      </w:r>
      <w:r>
        <w:rPr>
          <w:spacing w:val="-4"/>
        </w:rPr>
        <w:t xml:space="preserve"> </w:t>
      </w:r>
      <w:r>
        <w:t>California-Los</w:t>
      </w:r>
      <w:r>
        <w:rPr>
          <w:spacing w:val="-2"/>
        </w:rPr>
        <w:t xml:space="preserve"> </w:t>
      </w:r>
      <w:r>
        <w:t>Angeles,</w:t>
      </w:r>
      <w:r>
        <w:rPr>
          <w:spacing w:val="-4"/>
        </w:rPr>
        <w:t xml:space="preserve"> </w:t>
      </w:r>
      <w:r>
        <w:t>1999;</w:t>
      </w:r>
      <w:r>
        <w:rPr>
          <w:spacing w:val="-3"/>
        </w:rPr>
        <w:t xml:space="preserve"> </w:t>
      </w:r>
      <w:r>
        <w:t>MA,</w:t>
      </w:r>
      <w:r>
        <w:rPr>
          <w:spacing w:val="-4"/>
        </w:rPr>
        <w:t xml:space="preserve"> </w:t>
      </w:r>
      <w:r>
        <w:t>PhD,</w:t>
      </w:r>
      <w:r>
        <w:rPr>
          <w:spacing w:val="-1"/>
        </w:rPr>
        <w:t xml:space="preserve"> </w:t>
      </w:r>
      <w:r>
        <w:t>University</w:t>
      </w:r>
      <w:r>
        <w:rPr>
          <w:spacing w:val="-3"/>
        </w:rPr>
        <w:t xml:space="preserve"> </w:t>
      </w:r>
      <w:r>
        <w:t>of</w:t>
      </w:r>
      <w:r>
        <w:rPr>
          <w:spacing w:val="-5"/>
        </w:rPr>
        <w:t xml:space="preserve"> </w:t>
      </w:r>
      <w:r>
        <w:t>Washington-Seattle,</w:t>
      </w:r>
      <w:r>
        <w:rPr>
          <w:spacing w:val="-4"/>
        </w:rPr>
        <w:t xml:space="preserve"> </w:t>
      </w:r>
      <w:r>
        <w:t>2002,</w:t>
      </w:r>
      <w:r>
        <w:rPr>
          <w:spacing w:val="-4"/>
        </w:rPr>
        <w:t xml:space="preserve"> </w:t>
      </w:r>
      <w:r>
        <w:t>2007. Professor of Latin, Greek and Classical Studies</w:t>
      </w:r>
    </w:p>
    <w:p w14:paraId="4566D010" w14:textId="77777777" w:rsidR="00326A3B" w:rsidRDefault="00000000">
      <w:pPr>
        <w:pStyle w:val="BodyText"/>
        <w:spacing w:before="1"/>
        <w:ind w:right="908"/>
      </w:pPr>
      <w:r>
        <w:t>Special</w:t>
      </w:r>
      <w:r>
        <w:rPr>
          <w:spacing w:val="-3"/>
        </w:rPr>
        <w:t xml:space="preserve"> </w:t>
      </w:r>
      <w:r>
        <w:t>Interests:</w:t>
      </w:r>
      <w:r>
        <w:rPr>
          <w:spacing w:val="-2"/>
        </w:rPr>
        <w:t xml:space="preserve"> </w:t>
      </w:r>
      <w:r>
        <w:t>Greek</w:t>
      </w:r>
      <w:r>
        <w:rPr>
          <w:spacing w:val="-2"/>
        </w:rPr>
        <w:t xml:space="preserve"> </w:t>
      </w:r>
      <w:r>
        <w:t>and</w:t>
      </w:r>
      <w:r>
        <w:rPr>
          <w:spacing w:val="-4"/>
        </w:rPr>
        <w:t xml:space="preserve"> </w:t>
      </w:r>
      <w:r>
        <w:t>Roman</w:t>
      </w:r>
      <w:r>
        <w:rPr>
          <w:spacing w:val="-4"/>
        </w:rPr>
        <w:t xml:space="preserve"> </w:t>
      </w:r>
      <w:r>
        <w:t>Literature</w:t>
      </w:r>
      <w:r>
        <w:rPr>
          <w:spacing w:val="-2"/>
        </w:rPr>
        <w:t xml:space="preserve"> </w:t>
      </w:r>
      <w:r>
        <w:t>and</w:t>
      </w:r>
      <w:r>
        <w:rPr>
          <w:spacing w:val="-6"/>
        </w:rPr>
        <w:t xml:space="preserve"> </w:t>
      </w:r>
      <w:r>
        <w:t>Myth;</w:t>
      </w:r>
      <w:r>
        <w:rPr>
          <w:spacing w:val="-2"/>
        </w:rPr>
        <w:t xml:space="preserve"> </w:t>
      </w:r>
      <w:r>
        <w:t>Ancient</w:t>
      </w:r>
      <w:r>
        <w:rPr>
          <w:spacing w:val="-5"/>
        </w:rPr>
        <w:t xml:space="preserve"> </w:t>
      </w:r>
      <w:r>
        <w:t>Medicine;</w:t>
      </w:r>
      <w:r>
        <w:rPr>
          <w:spacing w:val="-4"/>
        </w:rPr>
        <w:t xml:space="preserve"> </w:t>
      </w:r>
      <w:r>
        <w:t>Gender,</w:t>
      </w:r>
      <w:r>
        <w:rPr>
          <w:spacing w:val="-3"/>
        </w:rPr>
        <w:t xml:space="preserve"> </w:t>
      </w:r>
      <w:r>
        <w:t>Race</w:t>
      </w:r>
      <w:r>
        <w:rPr>
          <w:spacing w:val="-2"/>
        </w:rPr>
        <w:t xml:space="preserve"> </w:t>
      </w:r>
      <w:r>
        <w:t>and</w:t>
      </w:r>
      <w:r>
        <w:rPr>
          <w:spacing w:val="-4"/>
        </w:rPr>
        <w:t xml:space="preserve"> </w:t>
      </w:r>
      <w:r>
        <w:t>Ethnicity in the Ancient and Modern World; Ancient and Modern Democracy</w:t>
      </w:r>
    </w:p>
    <w:p w14:paraId="1448D4F9" w14:textId="77777777" w:rsidR="00326A3B" w:rsidRDefault="00326A3B">
      <w:pPr>
        <w:pStyle w:val="BodyText"/>
        <w:spacing w:before="10"/>
        <w:ind w:left="0"/>
        <w:rPr>
          <w:sz w:val="21"/>
        </w:rPr>
      </w:pPr>
    </w:p>
    <w:p w14:paraId="491F2228" w14:textId="77777777" w:rsidR="00326A3B" w:rsidRDefault="00000000">
      <w:pPr>
        <w:pStyle w:val="Heading6"/>
      </w:pPr>
      <w:r>
        <w:t>Lonnie</w:t>
      </w:r>
      <w:r>
        <w:rPr>
          <w:spacing w:val="-8"/>
        </w:rPr>
        <w:t xml:space="preserve"> </w:t>
      </w:r>
      <w:r>
        <w:t>Hosman,</w:t>
      </w:r>
      <w:r>
        <w:rPr>
          <w:spacing w:val="-6"/>
        </w:rPr>
        <w:t xml:space="preserve"> </w:t>
      </w:r>
      <w:r>
        <w:rPr>
          <w:spacing w:val="-4"/>
        </w:rPr>
        <w:t>2018–</w:t>
      </w:r>
    </w:p>
    <w:p w14:paraId="4A6E403B" w14:textId="77777777" w:rsidR="00326A3B" w:rsidRDefault="00000000">
      <w:pPr>
        <w:pStyle w:val="BodyText"/>
        <w:ind w:right="1636"/>
      </w:pPr>
      <w:r>
        <w:t>BS,</w:t>
      </w:r>
      <w:r>
        <w:rPr>
          <w:spacing w:val="-1"/>
        </w:rPr>
        <w:t xml:space="preserve"> </w:t>
      </w:r>
      <w:r>
        <w:t>South</w:t>
      </w:r>
      <w:r>
        <w:rPr>
          <w:spacing w:val="-4"/>
        </w:rPr>
        <w:t xml:space="preserve"> </w:t>
      </w:r>
      <w:r>
        <w:t>Dakota</w:t>
      </w:r>
      <w:r>
        <w:rPr>
          <w:spacing w:val="-3"/>
        </w:rPr>
        <w:t xml:space="preserve"> </w:t>
      </w:r>
      <w:r>
        <w:t>School</w:t>
      </w:r>
      <w:r>
        <w:rPr>
          <w:spacing w:val="-4"/>
        </w:rPr>
        <w:t xml:space="preserve"> </w:t>
      </w:r>
      <w:r>
        <w:t>of</w:t>
      </w:r>
      <w:r>
        <w:rPr>
          <w:spacing w:val="-3"/>
        </w:rPr>
        <w:t xml:space="preserve"> </w:t>
      </w:r>
      <w:r>
        <w:t>Mines,</w:t>
      </w:r>
      <w:r>
        <w:rPr>
          <w:spacing w:val="-3"/>
        </w:rPr>
        <w:t xml:space="preserve"> </w:t>
      </w:r>
      <w:r>
        <w:t>1984;</w:t>
      </w:r>
      <w:r>
        <w:rPr>
          <w:spacing w:val="-2"/>
        </w:rPr>
        <w:t xml:space="preserve"> </w:t>
      </w:r>
      <w:r>
        <w:t>MBA,</w:t>
      </w:r>
      <w:r>
        <w:rPr>
          <w:spacing w:val="-3"/>
        </w:rPr>
        <w:t xml:space="preserve"> </w:t>
      </w:r>
      <w:r>
        <w:t>MPA,</w:t>
      </w:r>
      <w:r>
        <w:rPr>
          <w:spacing w:val="-3"/>
        </w:rPr>
        <w:t xml:space="preserve"> </w:t>
      </w:r>
      <w:r>
        <w:t>University</w:t>
      </w:r>
      <w:r>
        <w:rPr>
          <w:spacing w:val="-2"/>
        </w:rPr>
        <w:t xml:space="preserve"> </w:t>
      </w:r>
      <w:r>
        <w:t>of</w:t>
      </w:r>
      <w:r>
        <w:rPr>
          <w:spacing w:val="-4"/>
        </w:rPr>
        <w:t xml:space="preserve"> </w:t>
      </w:r>
      <w:r>
        <w:t>Washington,</w:t>
      </w:r>
      <w:r>
        <w:rPr>
          <w:spacing w:val="-3"/>
        </w:rPr>
        <w:t xml:space="preserve"> </w:t>
      </w:r>
      <w:r>
        <w:t>1991,</w:t>
      </w:r>
      <w:r>
        <w:rPr>
          <w:spacing w:val="-3"/>
        </w:rPr>
        <w:t xml:space="preserve"> </w:t>
      </w:r>
      <w:r>
        <w:t>1991. Continuing Assistant Professor of Economics and Management</w:t>
      </w:r>
    </w:p>
    <w:p w14:paraId="02A30043" w14:textId="77777777" w:rsidR="00326A3B" w:rsidRDefault="00326A3B">
      <w:pPr>
        <w:pStyle w:val="BodyText"/>
        <w:ind w:left="0"/>
      </w:pPr>
    </w:p>
    <w:p w14:paraId="424DC23D" w14:textId="77777777" w:rsidR="00326A3B" w:rsidRDefault="00000000">
      <w:pPr>
        <w:pStyle w:val="Heading6"/>
        <w:spacing w:before="1"/>
      </w:pPr>
      <w:r>
        <w:t>Thomas</w:t>
      </w:r>
      <w:r>
        <w:rPr>
          <w:spacing w:val="-5"/>
        </w:rPr>
        <w:t xml:space="preserve"> </w:t>
      </w:r>
      <w:r>
        <w:t>Huber,</w:t>
      </w:r>
      <w:r>
        <w:rPr>
          <w:spacing w:val="-5"/>
        </w:rPr>
        <w:t xml:space="preserve"> </w:t>
      </w:r>
      <w:r>
        <w:rPr>
          <w:spacing w:val="-4"/>
        </w:rPr>
        <w:t>1989–</w:t>
      </w:r>
    </w:p>
    <w:p w14:paraId="3C2164F8" w14:textId="77777777" w:rsidR="00326A3B" w:rsidRDefault="00000000">
      <w:pPr>
        <w:pStyle w:val="BodyText"/>
        <w:ind w:right="3696"/>
      </w:pPr>
      <w:r>
        <w:t>BS,</w:t>
      </w:r>
      <w:r>
        <w:rPr>
          <w:spacing w:val="-3"/>
        </w:rPr>
        <w:t xml:space="preserve"> </w:t>
      </w:r>
      <w:r>
        <w:t>Saint</w:t>
      </w:r>
      <w:r>
        <w:rPr>
          <w:spacing w:val="-2"/>
        </w:rPr>
        <w:t xml:space="preserve"> </w:t>
      </w:r>
      <w:r>
        <w:t>John’s</w:t>
      </w:r>
      <w:r>
        <w:rPr>
          <w:spacing w:val="-5"/>
        </w:rPr>
        <w:t xml:space="preserve"> </w:t>
      </w:r>
      <w:r>
        <w:t>University,</w:t>
      </w:r>
      <w:r>
        <w:rPr>
          <w:spacing w:val="-8"/>
        </w:rPr>
        <w:t xml:space="preserve"> </w:t>
      </w:r>
      <w:r>
        <w:t>1983;</w:t>
      </w:r>
      <w:r>
        <w:rPr>
          <w:spacing w:val="-4"/>
        </w:rPr>
        <w:t xml:space="preserve"> </w:t>
      </w:r>
      <w:r>
        <w:t>PhD,</w:t>
      </w:r>
      <w:r>
        <w:rPr>
          <w:spacing w:val="-5"/>
        </w:rPr>
        <w:t xml:space="preserve"> </w:t>
      </w:r>
      <w:r>
        <w:t>University</w:t>
      </w:r>
      <w:r>
        <w:rPr>
          <w:spacing w:val="-4"/>
        </w:rPr>
        <w:t xml:space="preserve"> </w:t>
      </w:r>
      <w:r>
        <w:t>of</w:t>
      </w:r>
      <w:r>
        <w:rPr>
          <w:spacing w:val="-6"/>
        </w:rPr>
        <w:t xml:space="preserve"> </w:t>
      </w:r>
      <w:r>
        <w:t>Wyoming,</w:t>
      </w:r>
      <w:r>
        <w:rPr>
          <w:spacing w:val="-5"/>
        </w:rPr>
        <w:t xml:space="preserve"> </w:t>
      </w:r>
      <w:r>
        <w:t>1989. Professor of Physics</w:t>
      </w:r>
    </w:p>
    <w:p w14:paraId="682B6185" w14:textId="77777777" w:rsidR="00326A3B" w:rsidRDefault="00000000">
      <w:pPr>
        <w:pStyle w:val="BodyText"/>
        <w:ind w:right="825"/>
      </w:pPr>
      <w:r>
        <w:t>Special</w:t>
      </w:r>
      <w:r>
        <w:rPr>
          <w:spacing w:val="-4"/>
        </w:rPr>
        <w:t xml:space="preserve"> </w:t>
      </w:r>
      <w:r>
        <w:t>Interests:</w:t>
      </w:r>
      <w:r>
        <w:rPr>
          <w:spacing w:val="-3"/>
        </w:rPr>
        <w:t xml:space="preserve"> </w:t>
      </w:r>
      <w:r>
        <w:t>Physics</w:t>
      </w:r>
      <w:r>
        <w:rPr>
          <w:spacing w:val="-5"/>
        </w:rPr>
        <w:t xml:space="preserve"> </w:t>
      </w:r>
      <w:r>
        <w:t>of</w:t>
      </w:r>
      <w:r>
        <w:rPr>
          <w:spacing w:val="-5"/>
        </w:rPr>
        <w:t xml:space="preserve"> </w:t>
      </w:r>
      <w:r>
        <w:t>Musical</w:t>
      </w:r>
      <w:r>
        <w:rPr>
          <w:spacing w:val="-4"/>
        </w:rPr>
        <w:t xml:space="preserve"> </w:t>
      </w:r>
      <w:r>
        <w:t>Instruments;</w:t>
      </w:r>
      <w:r>
        <w:rPr>
          <w:spacing w:val="-4"/>
        </w:rPr>
        <w:t xml:space="preserve"> </w:t>
      </w:r>
      <w:r>
        <w:t>Acoustics;</w:t>
      </w:r>
      <w:r>
        <w:rPr>
          <w:spacing w:val="-4"/>
        </w:rPr>
        <w:t xml:space="preserve"> </w:t>
      </w:r>
      <w:r>
        <w:t>Ultrasound;</w:t>
      </w:r>
      <w:r>
        <w:rPr>
          <w:spacing w:val="-3"/>
        </w:rPr>
        <w:t xml:space="preserve"> </w:t>
      </w:r>
      <w:r>
        <w:t>Computational</w:t>
      </w:r>
      <w:r>
        <w:rPr>
          <w:spacing w:val="-4"/>
        </w:rPr>
        <w:t xml:space="preserve"> </w:t>
      </w:r>
      <w:r>
        <w:t>Science;</w:t>
      </w:r>
      <w:r>
        <w:rPr>
          <w:spacing w:val="-4"/>
        </w:rPr>
        <w:t xml:space="preserve"> </w:t>
      </w:r>
      <w:r>
        <w:t>Nuclear and High Energy Physics</w:t>
      </w:r>
    </w:p>
    <w:p w14:paraId="63492CF1" w14:textId="77777777" w:rsidR="00326A3B" w:rsidRDefault="00326A3B">
      <w:pPr>
        <w:pStyle w:val="BodyText"/>
        <w:spacing w:before="10"/>
        <w:ind w:left="0"/>
        <w:rPr>
          <w:sz w:val="21"/>
        </w:rPr>
      </w:pPr>
    </w:p>
    <w:p w14:paraId="094DFC89" w14:textId="77777777" w:rsidR="00326A3B" w:rsidRDefault="00000000">
      <w:pPr>
        <w:pStyle w:val="Heading6"/>
        <w:spacing w:before="1"/>
      </w:pPr>
      <w:r>
        <w:t>Anna</w:t>
      </w:r>
      <w:r>
        <w:rPr>
          <w:spacing w:val="-5"/>
        </w:rPr>
        <w:t xml:space="preserve"> </w:t>
      </w:r>
      <w:r>
        <w:t>J.</w:t>
      </w:r>
      <w:r>
        <w:rPr>
          <w:spacing w:val="-3"/>
        </w:rPr>
        <w:t xml:space="preserve"> </w:t>
      </w:r>
      <w:r>
        <w:t>Hulseberg,</w:t>
      </w:r>
      <w:r>
        <w:rPr>
          <w:spacing w:val="-5"/>
        </w:rPr>
        <w:t xml:space="preserve"> </w:t>
      </w:r>
      <w:r>
        <w:rPr>
          <w:spacing w:val="-4"/>
        </w:rPr>
        <w:t>2008–</w:t>
      </w:r>
    </w:p>
    <w:p w14:paraId="0FDDC53A" w14:textId="77777777" w:rsidR="00326A3B" w:rsidRDefault="00000000">
      <w:pPr>
        <w:pStyle w:val="BodyText"/>
        <w:ind w:right="825"/>
      </w:pPr>
      <w:r>
        <w:t>BA,</w:t>
      </w:r>
      <w:r>
        <w:rPr>
          <w:spacing w:val="-3"/>
        </w:rPr>
        <w:t xml:space="preserve"> </w:t>
      </w:r>
      <w:r>
        <w:t>Northwestern</w:t>
      </w:r>
      <w:r>
        <w:rPr>
          <w:spacing w:val="-4"/>
        </w:rPr>
        <w:t xml:space="preserve"> </w:t>
      </w:r>
      <w:r>
        <w:t>University,</w:t>
      </w:r>
      <w:r>
        <w:rPr>
          <w:spacing w:val="-5"/>
        </w:rPr>
        <w:t xml:space="preserve"> </w:t>
      </w:r>
      <w:r>
        <w:t>1992;</w:t>
      </w:r>
      <w:r>
        <w:rPr>
          <w:spacing w:val="-4"/>
        </w:rPr>
        <w:t xml:space="preserve"> </w:t>
      </w:r>
      <w:r>
        <w:t>MS,</w:t>
      </w:r>
      <w:r>
        <w:rPr>
          <w:spacing w:val="-3"/>
        </w:rPr>
        <w:t xml:space="preserve"> </w:t>
      </w:r>
      <w:r>
        <w:t>University</w:t>
      </w:r>
      <w:r>
        <w:rPr>
          <w:spacing w:val="-4"/>
        </w:rPr>
        <w:t xml:space="preserve"> </w:t>
      </w:r>
      <w:r>
        <w:t>of</w:t>
      </w:r>
      <w:r>
        <w:rPr>
          <w:spacing w:val="-5"/>
        </w:rPr>
        <w:t xml:space="preserve"> </w:t>
      </w:r>
      <w:r>
        <w:t>Illinois,</w:t>
      </w:r>
      <w:r>
        <w:rPr>
          <w:spacing w:val="-3"/>
        </w:rPr>
        <w:t xml:space="preserve"> </w:t>
      </w:r>
      <w:r>
        <w:t>1996;</w:t>
      </w:r>
      <w:r>
        <w:rPr>
          <w:spacing w:val="-4"/>
        </w:rPr>
        <w:t xml:space="preserve"> </w:t>
      </w:r>
      <w:r>
        <w:t>MA,</w:t>
      </w:r>
      <w:r>
        <w:rPr>
          <w:spacing w:val="-5"/>
        </w:rPr>
        <w:t xml:space="preserve"> </w:t>
      </w:r>
      <w:r>
        <w:t>Minnesota</w:t>
      </w:r>
      <w:r>
        <w:rPr>
          <w:spacing w:val="-3"/>
        </w:rPr>
        <w:t xml:space="preserve"> </w:t>
      </w:r>
      <w:r>
        <w:t>State</w:t>
      </w:r>
      <w:r>
        <w:rPr>
          <w:spacing w:val="-1"/>
        </w:rPr>
        <w:t xml:space="preserve"> </w:t>
      </w:r>
      <w:r>
        <w:t>University- Mankato, 2008.</w:t>
      </w:r>
    </w:p>
    <w:p w14:paraId="49E3F10D" w14:textId="77777777" w:rsidR="00326A3B" w:rsidRDefault="00000000">
      <w:pPr>
        <w:pStyle w:val="BodyText"/>
      </w:pPr>
      <w:r>
        <w:t>Associate</w:t>
      </w:r>
      <w:r>
        <w:rPr>
          <w:spacing w:val="-7"/>
        </w:rPr>
        <w:t xml:space="preserve"> </w:t>
      </w:r>
      <w:r>
        <w:t>Professor</w:t>
      </w:r>
      <w:r>
        <w:rPr>
          <w:spacing w:val="-5"/>
        </w:rPr>
        <w:t xml:space="preserve"> </w:t>
      </w:r>
      <w:r>
        <w:t>and</w:t>
      </w:r>
      <w:r>
        <w:rPr>
          <w:spacing w:val="-5"/>
        </w:rPr>
        <w:t xml:space="preserve"> </w:t>
      </w:r>
      <w:r>
        <w:t>Academic</w:t>
      </w:r>
      <w:r>
        <w:rPr>
          <w:spacing w:val="-6"/>
        </w:rPr>
        <w:t xml:space="preserve"> </w:t>
      </w:r>
      <w:r>
        <w:rPr>
          <w:spacing w:val="-2"/>
        </w:rPr>
        <w:t>Librarian</w:t>
      </w:r>
    </w:p>
    <w:p w14:paraId="48A3554A" w14:textId="77777777" w:rsidR="00326A3B" w:rsidRDefault="00000000">
      <w:pPr>
        <w:pStyle w:val="BodyText"/>
        <w:ind w:right="825"/>
      </w:pPr>
      <w:r>
        <w:t>Special</w:t>
      </w:r>
      <w:r>
        <w:rPr>
          <w:spacing w:val="-3"/>
        </w:rPr>
        <w:t xml:space="preserve"> </w:t>
      </w:r>
      <w:r>
        <w:t>Interests:</w:t>
      </w:r>
      <w:r>
        <w:rPr>
          <w:spacing w:val="-2"/>
        </w:rPr>
        <w:t xml:space="preserve"> </w:t>
      </w:r>
      <w:r>
        <w:t>Collaborative</w:t>
      </w:r>
      <w:r>
        <w:rPr>
          <w:spacing w:val="-5"/>
        </w:rPr>
        <w:t xml:space="preserve"> </w:t>
      </w:r>
      <w:r>
        <w:t>Library</w:t>
      </w:r>
      <w:r>
        <w:rPr>
          <w:spacing w:val="-4"/>
        </w:rPr>
        <w:t xml:space="preserve"> </w:t>
      </w:r>
      <w:r>
        <w:t>Work</w:t>
      </w:r>
      <w:r>
        <w:rPr>
          <w:spacing w:val="-5"/>
        </w:rPr>
        <w:t xml:space="preserve"> </w:t>
      </w:r>
      <w:r>
        <w:t>Environments;</w:t>
      </w:r>
      <w:r>
        <w:rPr>
          <w:spacing w:val="-3"/>
        </w:rPr>
        <w:t xml:space="preserve"> </w:t>
      </w:r>
      <w:r>
        <w:t>Electronic</w:t>
      </w:r>
      <w:r>
        <w:rPr>
          <w:spacing w:val="-5"/>
        </w:rPr>
        <w:t xml:space="preserve"> </w:t>
      </w:r>
      <w:r>
        <w:t>Resource</w:t>
      </w:r>
      <w:r>
        <w:rPr>
          <w:spacing w:val="-7"/>
        </w:rPr>
        <w:t xml:space="preserve"> </w:t>
      </w:r>
      <w:r>
        <w:t>Management</w:t>
      </w:r>
      <w:r>
        <w:rPr>
          <w:spacing w:val="-2"/>
        </w:rPr>
        <w:t xml:space="preserve"> </w:t>
      </w:r>
      <w:r>
        <w:t>in Libraries; Student Research Practices</w:t>
      </w:r>
    </w:p>
    <w:p w14:paraId="3D0BE25B" w14:textId="77777777" w:rsidR="00326A3B" w:rsidRDefault="00326A3B">
      <w:pPr>
        <w:pStyle w:val="BodyText"/>
        <w:ind w:left="0"/>
      </w:pPr>
    </w:p>
    <w:p w14:paraId="0BF79B2C" w14:textId="77777777" w:rsidR="00326A3B" w:rsidRDefault="00000000">
      <w:pPr>
        <w:pStyle w:val="Heading6"/>
        <w:spacing w:before="1"/>
      </w:pPr>
      <w:r>
        <w:t>Jessica</w:t>
      </w:r>
      <w:r>
        <w:rPr>
          <w:spacing w:val="-9"/>
        </w:rPr>
        <w:t xml:space="preserve"> </w:t>
      </w:r>
      <w:r>
        <w:t>Imholte,</w:t>
      </w:r>
      <w:r>
        <w:rPr>
          <w:spacing w:val="-5"/>
        </w:rPr>
        <w:t xml:space="preserve"> </w:t>
      </w:r>
      <w:r>
        <w:rPr>
          <w:spacing w:val="-4"/>
        </w:rPr>
        <w:t>2007–</w:t>
      </w:r>
    </w:p>
    <w:p w14:paraId="35089FDB" w14:textId="77777777" w:rsidR="00326A3B" w:rsidRDefault="00000000">
      <w:pPr>
        <w:pStyle w:val="BodyText"/>
        <w:spacing w:before="2" w:line="237" w:lineRule="auto"/>
        <w:ind w:right="4413" w:hanging="1"/>
      </w:pPr>
      <w:r>
        <w:t>BA,</w:t>
      </w:r>
      <w:r>
        <w:rPr>
          <w:spacing w:val="-4"/>
        </w:rPr>
        <w:t xml:space="preserve"> </w:t>
      </w:r>
      <w:r>
        <w:t>Carroll</w:t>
      </w:r>
      <w:r>
        <w:rPr>
          <w:spacing w:val="-6"/>
        </w:rPr>
        <w:t xml:space="preserve"> </w:t>
      </w:r>
      <w:r>
        <w:t>College,</w:t>
      </w:r>
      <w:r>
        <w:rPr>
          <w:spacing w:val="-6"/>
        </w:rPr>
        <w:t xml:space="preserve"> </w:t>
      </w:r>
      <w:r>
        <w:t>2005;</w:t>
      </w:r>
      <w:r>
        <w:rPr>
          <w:spacing w:val="-5"/>
        </w:rPr>
        <w:t xml:space="preserve"> </w:t>
      </w:r>
      <w:r>
        <w:t>MS,</w:t>
      </w:r>
      <w:r>
        <w:rPr>
          <w:spacing w:val="-4"/>
        </w:rPr>
        <w:t xml:space="preserve"> </w:t>
      </w:r>
      <w:r>
        <w:t>University</w:t>
      </w:r>
      <w:r>
        <w:rPr>
          <w:spacing w:val="-5"/>
        </w:rPr>
        <w:t xml:space="preserve"> </w:t>
      </w:r>
      <w:r>
        <w:t>of</w:t>
      </w:r>
      <w:r>
        <w:rPr>
          <w:spacing w:val="-7"/>
        </w:rPr>
        <w:t xml:space="preserve"> </w:t>
      </w:r>
      <w:r>
        <w:t>Minnesota,</w:t>
      </w:r>
      <w:r>
        <w:rPr>
          <w:spacing w:val="-4"/>
        </w:rPr>
        <w:t xml:space="preserve"> </w:t>
      </w:r>
      <w:r>
        <w:t>2007. Senior Continuing Lab Instructor of Chemistry</w:t>
      </w:r>
    </w:p>
    <w:p w14:paraId="26E9693B" w14:textId="77777777" w:rsidR="00326A3B" w:rsidRDefault="00326A3B">
      <w:pPr>
        <w:spacing w:line="237" w:lineRule="auto"/>
        <w:sectPr w:rsidR="00326A3B">
          <w:pgSz w:w="12240" w:h="15840"/>
          <w:pgMar w:top="1400" w:right="620" w:bottom="1000" w:left="560" w:header="0" w:footer="818" w:gutter="0"/>
          <w:cols w:space="720"/>
        </w:sectPr>
      </w:pPr>
    </w:p>
    <w:p w14:paraId="6376B9A6" w14:textId="77777777" w:rsidR="00326A3B" w:rsidRDefault="00000000">
      <w:pPr>
        <w:pStyle w:val="Heading6"/>
        <w:spacing w:before="39"/>
        <w:ind w:left="880"/>
      </w:pPr>
      <w:r>
        <w:lastRenderedPageBreak/>
        <w:t>Katrina</w:t>
      </w:r>
      <w:r>
        <w:rPr>
          <w:spacing w:val="-4"/>
        </w:rPr>
        <w:t xml:space="preserve"> </w:t>
      </w:r>
      <w:r>
        <w:t>L.</w:t>
      </w:r>
      <w:r>
        <w:rPr>
          <w:spacing w:val="-4"/>
        </w:rPr>
        <w:t xml:space="preserve"> </w:t>
      </w:r>
      <w:r>
        <w:t>Imison,</w:t>
      </w:r>
      <w:r>
        <w:rPr>
          <w:spacing w:val="-4"/>
        </w:rPr>
        <w:t xml:space="preserve"> 2008–</w:t>
      </w:r>
    </w:p>
    <w:p w14:paraId="5CBCFE81" w14:textId="77777777" w:rsidR="00326A3B" w:rsidRDefault="00000000">
      <w:pPr>
        <w:pStyle w:val="BodyText"/>
        <w:ind w:right="2909"/>
      </w:pPr>
      <w:r>
        <w:t>BA,</w:t>
      </w:r>
      <w:r>
        <w:rPr>
          <w:spacing w:val="-3"/>
        </w:rPr>
        <w:t xml:space="preserve"> </w:t>
      </w:r>
      <w:r>
        <w:t>University</w:t>
      </w:r>
      <w:r>
        <w:rPr>
          <w:spacing w:val="-4"/>
        </w:rPr>
        <w:t xml:space="preserve"> </w:t>
      </w:r>
      <w:r>
        <w:t>of</w:t>
      </w:r>
      <w:r>
        <w:rPr>
          <w:spacing w:val="-5"/>
        </w:rPr>
        <w:t xml:space="preserve"> </w:t>
      </w:r>
      <w:r>
        <w:t>Queensland,</w:t>
      </w:r>
      <w:r>
        <w:rPr>
          <w:spacing w:val="-3"/>
        </w:rPr>
        <w:t xml:space="preserve"> </w:t>
      </w:r>
      <w:r>
        <w:t>1989;</w:t>
      </w:r>
      <w:r>
        <w:rPr>
          <w:spacing w:val="-4"/>
        </w:rPr>
        <w:t xml:space="preserve"> </w:t>
      </w:r>
      <w:r>
        <w:t>MS,</w:t>
      </w:r>
      <w:r>
        <w:rPr>
          <w:spacing w:val="-5"/>
        </w:rPr>
        <w:t xml:space="preserve"> </w:t>
      </w:r>
      <w:r>
        <w:t>PhD,</w:t>
      </w:r>
      <w:r>
        <w:rPr>
          <w:spacing w:val="-5"/>
        </w:rPr>
        <w:t xml:space="preserve"> </w:t>
      </w:r>
      <w:r>
        <w:t>Purdue</w:t>
      </w:r>
      <w:r>
        <w:rPr>
          <w:spacing w:val="-5"/>
        </w:rPr>
        <w:t xml:space="preserve"> </w:t>
      </w:r>
      <w:r>
        <w:t>University,</w:t>
      </w:r>
      <w:r>
        <w:rPr>
          <w:spacing w:val="-5"/>
        </w:rPr>
        <w:t xml:space="preserve"> </w:t>
      </w:r>
      <w:r>
        <w:t>1999,</w:t>
      </w:r>
      <w:r>
        <w:rPr>
          <w:spacing w:val="-3"/>
        </w:rPr>
        <w:t xml:space="preserve"> </w:t>
      </w:r>
      <w:r>
        <w:t>2008. Associate Professor of Education</w:t>
      </w:r>
    </w:p>
    <w:p w14:paraId="597C759A" w14:textId="77777777" w:rsidR="00326A3B" w:rsidRDefault="00326A3B">
      <w:pPr>
        <w:pStyle w:val="BodyText"/>
        <w:spacing w:before="10"/>
        <w:ind w:left="0"/>
        <w:rPr>
          <w:sz w:val="21"/>
        </w:rPr>
      </w:pPr>
    </w:p>
    <w:p w14:paraId="16B86D83" w14:textId="77777777" w:rsidR="00326A3B" w:rsidRDefault="00000000">
      <w:pPr>
        <w:pStyle w:val="Heading6"/>
        <w:spacing w:before="1"/>
      </w:pPr>
      <w:r>
        <w:t>Emma</w:t>
      </w:r>
      <w:r>
        <w:rPr>
          <w:spacing w:val="-6"/>
        </w:rPr>
        <w:t xml:space="preserve"> </w:t>
      </w:r>
      <w:r>
        <w:t>E.</w:t>
      </w:r>
      <w:r>
        <w:rPr>
          <w:spacing w:val="-3"/>
        </w:rPr>
        <w:t xml:space="preserve"> </w:t>
      </w:r>
      <w:r>
        <w:t>Jasnoch,</w:t>
      </w:r>
      <w:r>
        <w:rPr>
          <w:spacing w:val="-4"/>
        </w:rPr>
        <w:t xml:space="preserve"> 2022–</w:t>
      </w:r>
    </w:p>
    <w:p w14:paraId="3C4E08E4" w14:textId="77777777" w:rsidR="00326A3B" w:rsidRDefault="00000000">
      <w:pPr>
        <w:pStyle w:val="BodyText"/>
        <w:ind w:left="880" w:right="825"/>
      </w:pPr>
      <w:r>
        <w:t>BA,</w:t>
      </w:r>
      <w:r>
        <w:rPr>
          <w:spacing w:val="-3"/>
        </w:rPr>
        <w:t xml:space="preserve"> </w:t>
      </w:r>
      <w:r>
        <w:t>Gustavus</w:t>
      </w:r>
      <w:r>
        <w:rPr>
          <w:spacing w:val="-3"/>
        </w:rPr>
        <w:t xml:space="preserve"> </w:t>
      </w:r>
      <w:r>
        <w:t>Adolphus</w:t>
      </w:r>
      <w:r>
        <w:rPr>
          <w:spacing w:val="-3"/>
        </w:rPr>
        <w:t xml:space="preserve"> </w:t>
      </w:r>
      <w:r>
        <w:t>College,</w:t>
      </w:r>
      <w:r>
        <w:rPr>
          <w:spacing w:val="-4"/>
        </w:rPr>
        <w:t xml:space="preserve"> </w:t>
      </w:r>
      <w:r>
        <w:t>2016;</w:t>
      </w:r>
      <w:r>
        <w:rPr>
          <w:spacing w:val="-3"/>
        </w:rPr>
        <w:t xml:space="preserve"> </w:t>
      </w:r>
      <w:r>
        <w:t>MA,</w:t>
      </w:r>
      <w:r>
        <w:rPr>
          <w:spacing w:val="-3"/>
        </w:rPr>
        <w:t xml:space="preserve"> </w:t>
      </w:r>
      <w:r>
        <w:t>A.B.D.,</w:t>
      </w:r>
      <w:r>
        <w:rPr>
          <w:spacing w:val="-4"/>
        </w:rPr>
        <w:t xml:space="preserve"> </w:t>
      </w:r>
      <w:r>
        <w:t>University</w:t>
      </w:r>
      <w:r>
        <w:rPr>
          <w:spacing w:val="-3"/>
        </w:rPr>
        <w:t xml:space="preserve"> </w:t>
      </w:r>
      <w:r>
        <w:t>of</w:t>
      </w:r>
      <w:r>
        <w:rPr>
          <w:spacing w:val="-4"/>
        </w:rPr>
        <w:t xml:space="preserve"> </w:t>
      </w:r>
      <w:r>
        <w:t>Minnesota-Twin</w:t>
      </w:r>
      <w:r>
        <w:rPr>
          <w:spacing w:val="-5"/>
        </w:rPr>
        <w:t xml:space="preserve"> </w:t>
      </w:r>
      <w:r>
        <w:t>Cities,</w:t>
      </w:r>
      <w:r>
        <w:rPr>
          <w:spacing w:val="-4"/>
        </w:rPr>
        <w:t xml:space="preserve"> </w:t>
      </w:r>
      <w:r>
        <w:t>2018,</w:t>
      </w:r>
      <w:r>
        <w:rPr>
          <w:spacing w:val="-3"/>
        </w:rPr>
        <w:t xml:space="preserve"> </w:t>
      </w:r>
      <w:r>
        <w:t>2022. Visiting Instructor of Modern Languages, Literatures, and Cultures</w:t>
      </w:r>
    </w:p>
    <w:p w14:paraId="18B7E58D" w14:textId="77777777" w:rsidR="00326A3B" w:rsidRDefault="00326A3B">
      <w:pPr>
        <w:pStyle w:val="BodyText"/>
        <w:spacing w:before="1"/>
        <w:ind w:left="0"/>
      </w:pPr>
    </w:p>
    <w:p w14:paraId="61EE1A14" w14:textId="77777777" w:rsidR="00326A3B" w:rsidRDefault="00000000">
      <w:pPr>
        <w:pStyle w:val="Heading6"/>
        <w:ind w:left="880"/>
      </w:pPr>
      <w:r>
        <w:t>Jeff</w:t>
      </w:r>
      <w:r>
        <w:rPr>
          <w:spacing w:val="-6"/>
        </w:rPr>
        <w:t xml:space="preserve"> </w:t>
      </w:r>
      <w:r>
        <w:t>A.</w:t>
      </w:r>
      <w:r>
        <w:rPr>
          <w:spacing w:val="-3"/>
        </w:rPr>
        <w:t xml:space="preserve"> </w:t>
      </w:r>
      <w:r>
        <w:t>Jenson,</w:t>
      </w:r>
      <w:r>
        <w:rPr>
          <w:spacing w:val="-2"/>
        </w:rPr>
        <w:t xml:space="preserve"> 2007–</w:t>
      </w:r>
    </w:p>
    <w:p w14:paraId="066B5287" w14:textId="77777777" w:rsidR="00326A3B" w:rsidRDefault="00000000">
      <w:pPr>
        <w:pStyle w:val="BodyText"/>
        <w:ind w:right="825"/>
      </w:pPr>
      <w:r>
        <w:t>BS,</w:t>
      </w:r>
      <w:r>
        <w:rPr>
          <w:spacing w:val="-3"/>
        </w:rPr>
        <w:t xml:space="preserve"> </w:t>
      </w:r>
      <w:r>
        <w:t>South</w:t>
      </w:r>
      <w:r>
        <w:rPr>
          <w:spacing w:val="-6"/>
        </w:rPr>
        <w:t xml:space="preserve"> </w:t>
      </w:r>
      <w:r>
        <w:t>Dakota</w:t>
      </w:r>
      <w:r>
        <w:rPr>
          <w:spacing w:val="-5"/>
        </w:rPr>
        <w:t xml:space="preserve"> </w:t>
      </w:r>
      <w:r>
        <w:t>State</w:t>
      </w:r>
      <w:r>
        <w:rPr>
          <w:spacing w:val="-5"/>
        </w:rPr>
        <w:t xml:space="preserve"> </w:t>
      </w:r>
      <w:r>
        <w:t>University-Brookings,</w:t>
      </w:r>
      <w:r>
        <w:rPr>
          <w:spacing w:val="-3"/>
        </w:rPr>
        <w:t xml:space="preserve"> </w:t>
      </w:r>
      <w:r>
        <w:t>1997;</w:t>
      </w:r>
      <w:r>
        <w:rPr>
          <w:spacing w:val="-4"/>
        </w:rPr>
        <w:t xml:space="preserve"> </w:t>
      </w:r>
      <w:r>
        <w:t>MA,</w:t>
      </w:r>
      <w:r>
        <w:rPr>
          <w:spacing w:val="-3"/>
        </w:rPr>
        <w:t xml:space="preserve"> </w:t>
      </w:r>
      <w:r>
        <w:t>Minnesota</w:t>
      </w:r>
      <w:r>
        <w:rPr>
          <w:spacing w:val="-3"/>
        </w:rPr>
        <w:t xml:space="preserve"> </w:t>
      </w:r>
      <w:r>
        <w:t>State</w:t>
      </w:r>
      <w:r>
        <w:rPr>
          <w:spacing w:val="-5"/>
        </w:rPr>
        <w:t xml:space="preserve"> </w:t>
      </w:r>
      <w:r>
        <w:t>University-Mankato,</w:t>
      </w:r>
      <w:r>
        <w:rPr>
          <w:spacing w:val="-5"/>
        </w:rPr>
        <w:t xml:space="preserve"> </w:t>
      </w:r>
      <w:r>
        <w:t>2003; M.L.I.S., University of Wisconsin-Milwaukee, 2006.</w:t>
      </w:r>
    </w:p>
    <w:p w14:paraId="5E49AFAD" w14:textId="77777777" w:rsidR="00326A3B" w:rsidRDefault="00000000">
      <w:pPr>
        <w:pStyle w:val="BodyText"/>
      </w:pPr>
      <w:r>
        <w:t>Associate</w:t>
      </w:r>
      <w:r>
        <w:rPr>
          <w:spacing w:val="-7"/>
        </w:rPr>
        <w:t xml:space="preserve"> </w:t>
      </w:r>
      <w:r>
        <w:t>Professor</w:t>
      </w:r>
      <w:r>
        <w:rPr>
          <w:spacing w:val="-5"/>
        </w:rPr>
        <w:t xml:space="preserve"> </w:t>
      </w:r>
      <w:r>
        <w:t>and</w:t>
      </w:r>
      <w:r>
        <w:rPr>
          <w:spacing w:val="-5"/>
        </w:rPr>
        <w:t xml:space="preserve"> </w:t>
      </w:r>
      <w:r>
        <w:t>Academic</w:t>
      </w:r>
      <w:r>
        <w:rPr>
          <w:spacing w:val="-6"/>
        </w:rPr>
        <w:t xml:space="preserve"> </w:t>
      </w:r>
      <w:r>
        <w:rPr>
          <w:spacing w:val="-2"/>
        </w:rPr>
        <w:t>Librarian</w:t>
      </w:r>
    </w:p>
    <w:p w14:paraId="4BE56740" w14:textId="77777777" w:rsidR="00326A3B" w:rsidRDefault="00000000">
      <w:pPr>
        <w:pStyle w:val="BodyText"/>
      </w:pPr>
      <w:r>
        <w:t>Special</w:t>
      </w:r>
      <w:r>
        <w:rPr>
          <w:spacing w:val="-8"/>
        </w:rPr>
        <w:t xml:space="preserve"> </w:t>
      </w:r>
      <w:r>
        <w:t>Interests:</w:t>
      </w:r>
      <w:r>
        <w:rPr>
          <w:spacing w:val="-6"/>
        </w:rPr>
        <w:t xml:space="preserve"> </w:t>
      </w:r>
      <w:r>
        <w:t>Archives</w:t>
      </w:r>
      <w:r>
        <w:rPr>
          <w:spacing w:val="-7"/>
        </w:rPr>
        <w:t xml:space="preserve"> </w:t>
      </w:r>
      <w:r>
        <w:t>Collection</w:t>
      </w:r>
      <w:r>
        <w:rPr>
          <w:spacing w:val="-5"/>
        </w:rPr>
        <w:t xml:space="preserve"> </w:t>
      </w:r>
      <w:r>
        <w:t>Access;</w:t>
      </w:r>
      <w:r>
        <w:rPr>
          <w:spacing w:val="-7"/>
        </w:rPr>
        <w:t xml:space="preserve"> </w:t>
      </w:r>
      <w:r>
        <w:t>Processing</w:t>
      </w:r>
      <w:r>
        <w:rPr>
          <w:spacing w:val="-7"/>
        </w:rPr>
        <w:t xml:space="preserve"> </w:t>
      </w:r>
      <w:r>
        <w:t>Guidelines;</w:t>
      </w:r>
      <w:r>
        <w:rPr>
          <w:spacing w:val="-5"/>
        </w:rPr>
        <w:t xml:space="preserve"> </w:t>
      </w:r>
      <w:r>
        <w:t>Outreach;</w:t>
      </w:r>
      <w:r>
        <w:rPr>
          <w:spacing w:val="-5"/>
        </w:rPr>
        <w:t xml:space="preserve"> </w:t>
      </w:r>
      <w:r>
        <w:t>Labor</w:t>
      </w:r>
      <w:r>
        <w:rPr>
          <w:spacing w:val="-6"/>
        </w:rPr>
        <w:t xml:space="preserve"> </w:t>
      </w:r>
      <w:r>
        <w:rPr>
          <w:spacing w:val="-2"/>
        </w:rPr>
        <w:t>History</w:t>
      </w:r>
    </w:p>
    <w:p w14:paraId="3AB6CF34" w14:textId="77777777" w:rsidR="00326A3B" w:rsidRDefault="00326A3B">
      <w:pPr>
        <w:pStyle w:val="BodyText"/>
        <w:spacing w:before="10"/>
        <w:ind w:left="0"/>
        <w:rPr>
          <w:sz w:val="21"/>
        </w:rPr>
      </w:pPr>
    </w:p>
    <w:p w14:paraId="1237C646" w14:textId="77777777" w:rsidR="00326A3B" w:rsidRDefault="00000000">
      <w:pPr>
        <w:pStyle w:val="Heading6"/>
        <w:spacing w:before="1"/>
      </w:pPr>
      <w:r>
        <w:t>Jeff</w:t>
      </w:r>
      <w:r>
        <w:rPr>
          <w:spacing w:val="-9"/>
        </w:rPr>
        <w:t xml:space="preserve"> </w:t>
      </w:r>
      <w:r>
        <w:t>Jeremiason,</w:t>
      </w:r>
      <w:r>
        <w:rPr>
          <w:spacing w:val="-5"/>
        </w:rPr>
        <w:t xml:space="preserve"> </w:t>
      </w:r>
      <w:r>
        <w:rPr>
          <w:spacing w:val="-4"/>
        </w:rPr>
        <w:t>2002–</w:t>
      </w:r>
    </w:p>
    <w:p w14:paraId="00BE30BE" w14:textId="77777777" w:rsidR="00326A3B" w:rsidRDefault="00000000">
      <w:pPr>
        <w:pStyle w:val="BodyText"/>
        <w:ind w:right="1636"/>
      </w:pPr>
      <w:r>
        <w:t>BA,</w:t>
      </w:r>
      <w:r>
        <w:rPr>
          <w:spacing w:val="-3"/>
        </w:rPr>
        <w:t xml:space="preserve"> </w:t>
      </w:r>
      <w:r>
        <w:t>Augustana</w:t>
      </w:r>
      <w:r>
        <w:rPr>
          <w:spacing w:val="-3"/>
        </w:rPr>
        <w:t xml:space="preserve"> </w:t>
      </w:r>
      <w:r>
        <w:t>College,</w:t>
      </w:r>
      <w:r>
        <w:rPr>
          <w:spacing w:val="-3"/>
        </w:rPr>
        <w:t xml:space="preserve"> </w:t>
      </w:r>
      <w:r>
        <w:t>Sioux</w:t>
      </w:r>
      <w:r>
        <w:rPr>
          <w:spacing w:val="-3"/>
        </w:rPr>
        <w:t xml:space="preserve"> </w:t>
      </w:r>
      <w:r>
        <w:t>Falls,</w:t>
      </w:r>
      <w:r>
        <w:rPr>
          <w:spacing w:val="-3"/>
        </w:rPr>
        <w:t xml:space="preserve"> </w:t>
      </w:r>
      <w:r>
        <w:t>1990;</w:t>
      </w:r>
      <w:r>
        <w:rPr>
          <w:spacing w:val="-4"/>
        </w:rPr>
        <w:t xml:space="preserve"> </w:t>
      </w:r>
      <w:r>
        <w:t>MS,</w:t>
      </w:r>
      <w:r>
        <w:rPr>
          <w:spacing w:val="-5"/>
        </w:rPr>
        <w:t xml:space="preserve"> </w:t>
      </w:r>
      <w:r>
        <w:t>PhD,</w:t>
      </w:r>
      <w:r>
        <w:rPr>
          <w:spacing w:val="-3"/>
        </w:rPr>
        <w:t xml:space="preserve"> </w:t>
      </w:r>
      <w:r>
        <w:t>University</w:t>
      </w:r>
      <w:r>
        <w:rPr>
          <w:spacing w:val="-4"/>
        </w:rPr>
        <w:t xml:space="preserve"> </w:t>
      </w:r>
      <w:r>
        <w:t>of</w:t>
      </w:r>
      <w:r>
        <w:rPr>
          <w:spacing w:val="-6"/>
        </w:rPr>
        <w:t xml:space="preserve"> </w:t>
      </w:r>
      <w:r>
        <w:t>Minnesota,</w:t>
      </w:r>
      <w:r>
        <w:rPr>
          <w:spacing w:val="-5"/>
        </w:rPr>
        <w:t xml:space="preserve"> </w:t>
      </w:r>
      <w:r>
        <w:t>1993,</w:t>
      </w:r>
      <w:r>
        <w:rPr>
          <w:spacing w:val="-3"/>
        </w:rPr>
        <w:t xml:space="preserve"> </w:t>
      </w:r>
      <w:r>
        <w:t>1997. Professor of Chemistry</w:t>
      </w:r>
    </w:p>
    <w:p w14:paraId="1B609D2D" w14:textId="77777777" w:rsidR="00326A3B" w:rsidRDefault="00000000">
      <w:pPr>
        <w:pStyle w:val="BodyText"/>
        <w:ind w:right="825"/>
      </w:pPr>
      <w:r>
        <w:t>Special</w:t>
      </w:r>
      <w:r>
        <w:rPr>
          <w:spacing w:val="-4"/>
        </w:rPr>
        <w:t xml:space="preserve"> </w:t>
      </w:r>
      <w:r>
        <w:t>Interests:</w:t>
      </w:r>
      <w:r>
        <w:rPr>
          <w:spacing w:val="-3"/>
        </w:rPr>
        <w:t xml:space="preserve"> </w:t>
      </w:r>
      <w:r>
        <w:t>Environmental</w:t>
      </w:r>
      <w:r>
        <w:rPr>
          <w:spacing w:val="-4"/>
        </w:rPr>
        <w:t xml:space="preserve"> </w:t>
      </w:r>
      <w:r>
        <w:t>Chemistry;</w:t>
      </w:r>
      <w:r>
        <w:rPr>
          <w:spacing w:val="-5"/>
        </w:rPr>
        <w:t xml:space="preserve"> </w:t>
      </w:r>
      <w:r>
        <w:t>Mercury;</w:t>
      </w:r>
      <w:r>
        <w:rPr>
          <w:spacing w:val="-5"/>
        </w:rPr>
        <w:t xml:space="preserve"> </w:t>
      </w:r>
      <w:r>
        <w:t>Lakes;</w:t>
      </w:r>
      <w:r>
        <w:rPr>
          <w:spacing w:val="-5"/>
        </w:rPr>
        <w:t xml:space="preserve"> </w:t>
      </w:r>
      <w:r>
        <w:t>Wetlands;</w:t>
      </w:r>
      <w:r>
        <w:rPr>
          <w:spacing w:val="-3"/>
        </w:rPr>
        <w:t xml:space="preserve"> </w:t>
      </w:r>
      <w:r>
        <w:t>Rivers;</w:t>
      </w:r>
      <w:r>
        <w:rPr>
          <w:spacing w:val="-5"/>
        </w:rPr>
        <w:t xml:space="preserve"> </w:t>
      </w:r>
      <w:r>
        <w:t>Mass</w:t>
      </w:r>
      <w:r>
        <w:rPr>
          <w:spacing w:val="-4"/>
        </w:rPr>
        <w:t xml:space="preserve"> </w:t>
      </w:r>
      <w:r>
        <w:t>Spectrometry; Renewable Energy; Climate Change Science</w:t>
      </w:r>
    </w:p>
    <w:p w14:paraId="647A8B02" w14:textId="77777777" w:rsidR="00326A3B" w:rsidRDefault="00326A3B">
      <w:pPr>
        <w:pStyle w:val="BodyText"/>
        <w:ind w:left="0"/>
      </w:pPr>
    </w:p>
    <w:p w14:paraId="4C33B1E4" w14:textId="77777777" w:rsidR="00326A3B" w:rsidRDefault="00000000">
      <w:pPr>
        <w:pStyle w:val="Heading6"/>
        <w:spacing w:before="1"/>
      </w:pPr>
      <w:r>
        <w:t>David</w:t>
      </w:r>
      <w:r>
        <w:rPr>
          <w:spacing w:val="-7"/>
        </w:rPr>
        <w:t xml:space="preserve"> </w:t>
      </w:r>
      <w:r>
        <w:t>E.</w:t>
      </w:r>
      <w:r>
        <w:rPr>
          <w:spacing w:val="-2"/>
        </w:rPr>
        <w:t xml:space="preserve"> </w:t>
      </w:r>
      <w:r>
        <w:t>Jessup,</w:t>
      </w:r>
      <w:r>
        <w:rPr>
          <w:spacing w:val="-2"/>
        </w:rPr>
        <w:t xml:space="preserve"> </w:t>
      </w:r>
      <w:r>
        <w:rPr>
          <w:spacing w:val="-4"/>
        </w:rPr>
        <w:t>2014–</w:t>
      </w:r>
    </w:p>
    <w:p w14:paraId="763C5808" w14:textId="77777777" w:rsidR="00326A3B" w:rsidRDefault="00000000">
      <w:pPr>
        <w:pStyle w:val="BodyText"/>
        <w:ind w:right="1636"/>
      </w:pPr>
      <w:r>
        <w:t>BA,</w:t>
      </w:r>
      <w:r>
        <w:rPr>
          <w:spacing w:val="-2"/>
        </w:rPr>
        <w:t xml:space="preserve"> </w:t>
      </w:r>
      <w:r>
        <w:t>Rice</w:t>
      </w:r>
      <w:r>
        <w:rPr>
          <w:spacing w:val="-4"/>
        </w:rPr>
        <w:t xml:space="preserve"> </w:t>
      </w:r>
      <w:r>
        <w:t>University,</w:t>
      </w:r>
      <w:r>
        <w:rPr>
          <w:spacing w:val="-2"/>
        </w:rPr>
        <w:t xml:space="preserve"> </w:t>
      </w:r>
      <w:r>
        <w:t>1998;</w:t>
      </w:r>
      <w:r>
        <w:rPr>
          <w:spacing w:val="-6"/>
        </w:rPr>
        <w:t xml:space="preserve"> </w:t>
      </w:r>
      <w:r>
        <w:t>MA,</w:t>
      </w:r>
      <w:r>
        <w:rPr>
          <w:spacing w:val="-2"/>
        </w:rPr>
        <w:t xml:space="preserve"> </w:t>
      </w:r>
      <w:r>
        <w:t>University</w:t>
      </w:r>
      <w:r>
        <w:rPr>
          <w:spacing w:val="-3"/>
        </w:rPr>
        <w:t xml:space="preserve"> </w:t>
      </w:r>
      <w:r>
        <w:t>of</w:t>
      </w:r>
      <w:r>
        <w:rPr>
          <w:spacing w:val="-2"/>
        </w:rPr>
        <w:t xml:space="preserve"> </w:t>
      </w:r>
      <w:r>
        <w:t>Alaska,</w:t>
      </w:r>
      <w:r>
        <w:rPr>
          <w:spacing w:val="-4"/>
        </w:rPr>
        <w:t xml:space="preserve"> </w:t>
      </w:r>
      <w:r>
        <w:t>2001;</w:t>
      </w:r>
      <w:r>
        <w:rPr>
          <w:spacing w:val="-3"/>
        </w:rPr>
        <w:t xml:space="preserve"> </w:t>
      </w:r>
      <w:r>
        <w:t>PhD,</w:t>
      </w:r>
      <w:r>
        <w:rPr>
          <w:spacing w:val="-1"/>
        </w:rPr>
        <w:t xml:space="preserve"> </w:t>
      </w:r>
      <w:r>
        <w:t>University</w:t>
      </w:r>
      <w:r>
        <w:rPr>
          <w:spacing w:val="-3"/>
        </w:rPr>
        <w:t xml:space="preserve"> </w:t>
      </w:r>
      <w:r>
        <w:t>of</w:t>
      </w:r>
      <w:r>
        <w:rPr>
          <w:spacing w:val="-2"/>
        </w:rPr>
        <w:t xml:space="preserve"> </w:t>
      </w:r>
      <w:r>
        <w:t>Washington,</w:t>
      </w:r>
      <w:r>
        <w:rPr>
          <w:spacing w:val="-2"/>
        </w:rPr>
        <w:t xml:space="preserve"> </w:t>
      </w:r>
      <w:r>
        <w:t>2014. Visiting Instructor of Scandinavian Studies</w:t>
      </w:r>
    </w:p>
    <w:p w14:paraId="040A33CE" w14:textId="77777777" w:rsidR="00326A3B" w:rsidRDefault="00326A3B">
      <w:pPr>
        <w:pStyle w:val="BodyText"/>
        <w:spacing w:before="10"/>
        <w:ind w:left="0"/>
        <w:rPr>
          <w:sz w:val="21"/>
        </w:rPr>
      </w:pPr>
    </w:p>
    <w:p w14:paraId="167213EB" w14:textId="77777777" w:rsidR="00326A3B" w:rsidRDefault="00000000">
      <w:pPr>
        <w:pStyle w:val="Heading6"/>
      </w:pPr>
      <w:r>
        <w:t>Michelle</w:t>
      </w:r>
      <w:r>
        <w:rPr>
          <w:spacing w:val="-6"/>
        </w:rPr>
        <w:t xml:space="preserve"> </w:t>
      </w:r>
      <w:r>
        <w:t>J.</w:t>
      </w:r>
      <w:r>
        <w:rPr>
          <w:spacing w:val="-5"/>
        </w:rPr>
        <w:t xml:space="preserve"> </w:t>
      </w:r>
      <w:r>
        <w:t>Johnston,</w:t>
      </w:r>
      <w:r>
        <w:rPr>
          <w:spacing w:val="-6"/>
        </w:rPr>
        <w:t xml:space="preserve"> </w:t>
      </w:r>
      <w:r>
        <w:rPr>
          <w:spacing w:val="-4"/>
        </w:rPr>
        <w:t>2022–</w:t>
      </w:r>
    </w:p>
    <w:p w14:paraId="3172ED0C" w14:textId="77777777" w:rsidR="00326A3B" w:rsidRDefault="00000000">
      <w:pPr>
        <w:pStyle w:val="BodyText"/>
        <w:spacing w:before="2"/>
        <w:ind w:left="880" w:right="3696"/>
      </w:pPr>
      <w:r>
        <w:t>BA,</w:t>
      </w:r>
      <w:r>
        <w:rPr>
          <w:spacing w:val="-4"/>
        </w:rPr>
        <w:t xml:space="preserve"> </w:t>
      </w:r>
      <w:r>
        <w:t>Augsburg</w:t>
      </w:r>
      <w:r>
        <w:rPr>
          <w:spacing w:val="-5"/>
        </w:rPr>
        <w:t xml:space="preserve"> </w:t>
      </w:r>
      <w:r>
        <w:t>College,</w:t>
      </w:r>
      <w:r>
        <w:rPr>
          <w:spacing w:val="-4"/>
        </w:rPr>
        <w:t xml:space="preserve"> </w:t>
      </w:r>
      <w:r>
        <w:t>1995;</w:t>
      </w:r>
      <w:r>
        <w:rPr>
          <w:spacing w:val="-3"/>
        </w:rPr>
        <w:t xml:space="preserve"> </w:t>
      </w:r>
      <w:r>
        <w:t>MS,</w:t>
      </w:r>
      <w:r>
        <w:rPr>
          <w:spacing w:val="-6"/>
        </w:rPr>
        <w:t xml:space="preserve"> </w:t>
      </w:r>
      <w:r>
        <w:t>PhD,</w:t>
      </w:r>
      <w:r>
        <w:rPr>
          <w:spacing w:val="-4"/>
        </w:rPr>
        <w:t xml:space="preserve"> </w:t>
      </w:r>
      <w:r>
        <w:t>Capella</w:t>
      </w:r>
      <w:r>
        <w:rPr>
          <w:spacing w:val="-4"/>
        </w:rPr>
        <w:t xml:space="preserve"> </w:t>
      </w:r>
      <w:r>
        <w:t>University,</w:t>
      </w:r>
      <w:r>
        <w:rPr>
          <w:spacing w:val="-6"/>
        </w:rPr>
        <w:t xml:space="preserve"> </w:t>
      </w:r>
      <w:r>
        <w:t>2007,</w:t>
      </w:r>
      <w:r>
        <w:rPr>
          <w:spacing w:val="-6"/>
        </w:rPr>
        <w:t xml:space="preserve"> </w:t>
      </w:r>
      <w:r>
        <w:t>2013. Visiting Assistant Professor of Psychological Science</w:t>
      </w:r>
    </w:p>
    <w:p w14:paraId="20FCB490" w14:textId="77777777" w:rsidR="00326A3B" w:rsidRDefault="00326A3B">
      <w:pPr>
        <w:pStyle w:val="BodyText"/>
        <w:ind w:left="0"/>
      </w:pPr>
    </w:p>
    <w:p w14:paraId="19A7AB91" w14:textId="77777777" w:rsidR="00326A3B" w:rsidRDefault="00000000">
      <w:pPr>
        <w:pStyle w:val="Heading6"/>
        <w:ind w:left="880"/>
      </w:pPr>
      <w:r>
        <w:t>María</w:t>
      </w:r>
      <w:r>
        <w:rPr>
          <w:spacing w:val="-9"/>
        </w:rPr>
        <w:t xml:space="preserve"> </w:t>
      </w:r>
      <w:r>
        <w:t>Kalbermatten,</w:t>
      </w:r>
      <w:r>
        <w:rPr>
          <w:spacing w:val="-7"/>
        </w:rPr>
        <w:t xml:space="preserve"> </w:t>
      </w:r>
      <w:r>
        <w:rPr>
          <w:spacing w:val="-4"/>
        </w:rPr>
        <w:t>2006–</w:t>
      </w:r>
    </w:p>
    <w:p w14:paraId="506D9671" w14:textId="77777777" w:rsidR="00326A3B" w:rsidRDefault="00000000">
      <w:pPr>
        <w:pStyle w:val="BodyText"/>
        <w:ind w:left="880" w:right="1636"/>
      </w:pPr>
      <w:r>
        <w:t>BS,</w:t>
      </w:r>
      <w:r>
        <w:rPr>
          <w:spacing w:val="-3"/>
        </w:rPr>
        <w:t xml:space="preserve"> </w:t>
      </w:r>
      <w:r>
        <w:t>Catholic</w:t>
      </w:r>
      <w:r>
        <w:rPr>
          <w:spacing w:val="-3"/>
        </w:rPr>
        <w:t xml:space="preserve"> </w:t>
      </w:r>
      <w:r>
        <w:t>University</w:t>
      </w:r>
      <w:r>
        <w:rPr>
          <w:spacing w:val="-4"/>
        </w:rPr>
        <w:t xml:space="preserve"> </w:t>
      </w:r>
      <w:r>
        <w:t>of</w:t>
      </w:r>
      <w:r>
        <w:rPr>
          <w:spacing w:val="-3"/>
        </w:rPr>
        <w:t xml:space="preserve"> </w:t>
      </w:r>
      <w:r>
        <w:t>Santa</w:t>
      </w:r>
      <w:r>
        <w:rPr>
          <w:spacing w:val="-3"/>
        </w:rPr>
        <w:t xml:space="preserve"> </w:t>
      </w:r>
      <w:r>
        <w:t>Fe,</w:t>
      </w:r>
      <w:r>
        <w:rPr>
          <w:spacing w:val="-3"/>
        </w:rPr>
        <w:t xml:space="preserve"> </w:t>
      </w:r>
      <w:r>
        <w:t>Argentina,</w:t>
      </w:r>
      <w:r>
        <w:rPr>
          <w:spacing w:val="-3"/>
        </w:rPr>
        <w:t xml:space="preserve"> </w:t>
      </w:r>
      <w:r>
        <w:t>1999;</w:t>
      </w:r>
      <w:r>
        <w:rPr>
          <w:spacing w:val="-2"/>
        </w:rPr>
        <w:t xml:space="preserve"> </w:t>
      </w:r>
      <w:r>
        <w:t>PhD,</w:t>
      </w:r>
      <w:r>
        <w:rPr>
          <w:spacing w:val="-3"/>
        </w:rPr>
        <w:t xml:space="preserve"> </w:t>
      </w:r>
      <w:r>
        <w:t>University</w:t>
      </w:r>
      <w:r>
        <w:rPr>
          <w:spacing w:val="-4"/>
        </w:rPr>
        <w:t xml:space="preserve"> </w:t>
      </w:r>
      <w:r>
        <w:t>of</w:t>
      </w:r>
      <w:r>
        <w:rPr>
          <w:spacing w:val="-6"/>
        </w:rPr>
        <w:t xml:space="preserve"> </w:t>
      </w:r>
      <w:r>
        <w:t>Minnesota,</w:t>
      </w:r>
      <w:r>
        <w:rPr>
          <w:spacing w:val="-3"/>
        </w:rPr>
        <w:t xml:space="preserve"> </w:t>
      </w:r>
      <w:r>
        <w:t>2006. Associate Professor of Modern Languages, Literatures and Cultures</w:t>
      </w:r>
    </w:p>
    <w:p w14:paraId="173152CE" w14:textId="77777777" w:rsidR="00326A3B" w:rsidRDefault="00000000">
      <w:pPr>
        <w:pStyle w:val="BodyText"/>
        <w:spacing w:before="1"/>
        <w:ind w:left="880"/>
      </w:pPr>
      <w:r>
        <w:t>Special</w:t>
      </w:r>
      <w:r>
        <w:rPr>
          <w:spacing w:val="-8"/>
        </w:rPr>
        <w:t xml:space="preserve"> </w:t>
      </w:r>
      <w:r>
        <w:t>Interests:</w:t>
      </w:r>
      <w:r>
        <w:rPr>
          <w:spacing w:val="-8"/>
        </w:rPr>
        <w:t xml:space="preserve"> </w:t>
      </w:r>
      <w:r>
        <w:t>Linguistics;</w:t>
      </w:r>
      <w:r>
        <w:rPr>
          <w:spacing w:val="-7"/>
        </w:rPr>
        <w:t xml:space="preserve"> </w:t>
      </w:r>
      <w:r>
        <w:t>Conversational</w:t>
      </w:r>
      <w:r>
        <w:rPr>
          <w:spacing w:val="-8"/>
        </w:rPr>
        <w:t xml:space="preserve"> </w:t>
      </w:r>
      <w:r>
        <w:t>Analysis;</w:t>
      </w:r>
      <w:r>
        <w:rPr>
          <w:spacing w:val="-8"/>
        </w:rPr>
        <w:t xml:space="preserve"> </w:t>
      </w:r>
      <w:r>
        <w:rPr>
          <w:spacing w:val="-2"/>
        </w:rPr>
        <w:t>Pragmatics</w:t>
      </w:r>
    </w:p>
    <w:p w14:paraId="5A4275F0" w14:textId="77777777" w:rsidR="00326A3B" w:rsidRDefault="00326A3B">
      <w:pPr>
        <w:pStyle w:val="BodyText"/>
        <w:ind w:left="0"/>
      </w:pPr>
    </w:p>
    <w:p w14:paraId="42B34E81" w14:textId="77777777" w:rsidR="00326A3B" w:rsidRDefault="00000000">
      <w:pPr>
        <w:pStyle w:val="Heading6"/>
        <w:spacing w:line="268" w:lineRule="exact"/>
        <w:ind w:left="880"/>
      </w:pPr>
      <w:r>
        <w:t>Gregory</w:t>
      </w:r>
      <w:r>
        <w:rPr>
          <w:spacing w:val="-7"/>
        </w:rPr>
        <w:t xml:space="preserve"> </w:t>
      </w:r>
      <w:r>
        <w:t>Kaster,</w:t>
      </w:r>
      <w:r>
        <w:rPr>
          <w:spacing w:val="-6"/>
        </w:rPr>
        <w:t xml:space="preserve"> </w:t>
      </w:r>
      <w:r>
        <w:rPr>
          <w:spacing w:val="-4"/>
        </w:rPr>
        <w:t>1986–</w:t>
      </w:r>
    </w:p>
    <w:p w14:paraId="73D78E4A" w14:textId="77777777" w:rsidR="00326A3B" w:rsidRDefault="00000000">
      <w:pPr>
        <w:pStyle w:val="BodyText"/>
        <w:ind w:left="880" w:right="3696"/>
      </w:pPr>
      <w:r>
        <w:t>BA,</w:t>
      </w:r>
      <w:r>
        <w:rPr>
          <w:spacing w:val="-4"/>
        </w:rPr>
        <w:t xml:space="preserve"> </w:t>
      </w:r>
      <w:r>
        <w:t>Northern</w:t>
      </w:r>
      <w:r>
        <w:rPr>
          <w:spacing w:val="-4"/>
        </w:rPr>
        <w:t xml:space="preserve"> </w:t>
      </w:r>
      <w:r>
        <w:t>Illinois</w:t>
      </w:r>
      <w:r>
        <w:rPr>
          <w:spacing w:val="-5"/>
        </w:rPr>
        <w:t xml:space="preserve"> </w:t>
      </w:r>
      <w:r>
        <w:t>University,</w:t>
      </w:r>
      <w:r>
        <w:rPr>
          <w:spacing w:val="-5"/>
        </w:rPr>
        <w:t xml:space="preserve"> </w:t>
      </w:r>
      <w:r>
        <w:t>1978;</w:t>
      </w:r>
      <w:r>
        <w:rPr>
          <w:spacing w:val="-4"/>
        </w:rPr>
        <w:t xml:space="preserve"> </w:t>
      </w:r>
      <w:r>
        <w:t>PhD,</w:t>
      </w:r>
      <w:r>
        <w:rPr>
          <w:spacing w:val="-5"/>
        </w:rPr>
        <w:t xml:space="preserve"> </w:t>
      </w:r>
      <w:r>
        <w:t>Boston</w:t>
      </w:r>
      <w:r>
        <w:rPr>
          <w:spacing w:val="-4"/>
        </w:rPr>
        <w:t xml:space="preserve"> </w:t>
      </w:r>
      <w:r>
        <w:t>University,</w:t>
      </w:r>
      <w:r>
        <w:rPr>
          <w:spacing w:val="-5"/>
        </w:rPr>
        <w:t xml:space="preserve"> </w:t>
      </w:r>
      <w:r>
        <w:t>1990. Professor of History</w:t>
      </w:r>
    </w:p>
    <w:p w14:paraId="2F7AAE83" w14:textId="77777777" w:rsidR="00326A3B" w:rsidRDefault="00000000">
      <w:pPr>
        <w:pStyle w:val="BodyText"/>
        <w:ind w:right="825"/>
      </w:pPr>
      <w:r>
        <w:t>Special</w:t>
      </w:r>
      <w:r>
        <w:rPr>
          <w:spacing w:val="-3"/>
        </w:rPr>
        <w:t xml:space="preserve"> </w:t>
      </w:r>
      <w:r>
        <w:t>Interests:</w:t>
      </w:r>
      <w:r>
        <w:rPr>
          <w:spacing w:val="-2"/>
        </w:rPr>
        <w:t xml:space="preserve"> </w:t>
      </w:r>
      <w:r>
        <w:t>US</w:t>
      </w:r>
      <w:r>
        <w:rPr>
          <w:spacing w:val="-6"/>
        </w:rPr>
        <w:t xml:space="preserve"> </w:t>
      </w:r>
      <w:r>
        <w:t>Political</w:t>
      </w:r>
      <w:r>
        <w:rPr>
          <w:spacing w:val="-3"/>
        </w:rPr>
        <w:t xml:space="preserve"> </w:t>
      </w:r>
      <w:r>
        <w:t>and</w:t>
      </w:r>
      <w:r>
        <w:rPr>
          <w:spacing w:val="-4"/>
        </w:rPr>
        <w:t xml:space="preserve"> </w:t>
      </w:r>
      <w:r>
        <w:t>Cultural</w:t>
      </w:r>
      <w:r>
        <w:rPr>
          <w:spacing w:val="-3"/>
        </w:rPr>
        <w:t xml:space="preserve"> </w:t>
      </w:r>
      <w:r>
        <w:t>History;</w:t>
      </w:r>
      <w:r>
        <w:rPr>
          <w:spacing w:val="-2"/>
        </w:rPr>
        <w:t xml:space="preserve"> </w:t>
      </w:r>
      <w:r>
        <w:t>Social</w:t>
      </w:r>
      <w:r>
        <w:rPr>
          <w:spacing w:val="-3"/>
        </w:rPr>
        <w:t xml:space="preserve"> </w:t>
      </w:r>
      <w:r>
        <w:t>Movements;</w:t>
      </w:r>
      <w:r>
        <w:rPr>
          <w:spacing w:val="-4"/>
        </w:rPr>
        <w:t xml:space="preserve"> </w:t>
      </w:r>
      <w:r>
        <w:t>Nineteenth-Century</w:t>
      </w:r>
      <w:r>
        <w:rPr>
          <w:spacing w:val="-2"/>
        </w:rPr>
        <w:t xml:space="preserve"> </w:t>
      </w:r>
      <w:r>
        <w:t>US;</w:t>
      </w:r>
      <w:r>
        <w:rPr>
          <w:spacing w:val="-2"/>
        </w:rPr>
        <w:t xml:space="preserve"> </w:t>
      </w:r>
      <w:r>
        <w:t>US</w:t>
      </w:r>
      <w:r>
        <w:rPr>
          <w:spacing w:val="-3"/>
        </w:rPr>
        <w:t xml:space="preserve"> </w:t>
      </w:r>
      <w:r>
        <w:t>Civil War; Gustavus History; Podcasting</w:t>
      </w:r>
    </w:p>
    <w:p w14:paraId="1085945C" w14:textId="77777777" w:rsidR="00326A3B" w:rsidRDefault="00326A3B">
      <w:pPr>
        <w:pStyle w:val="BodyText"/>
        <w:ind w:left="0"/>
      </w:pPr>
    </w:p>
    <w:p w14:paraId="6F994CCF" w14:textId="77777777" w:rsidR="00326A3B" w:rsidRDefault="00000000">
      <w:pPr>
        <w:pStyle w:val="Heading6"/>
      </w:pPr>
      <w:r>
        <w:t>Yuta</w:t>
      </w:r>
      <w:r>
        <w:rPr>
          <w:spacing w:val="-6"/>
        </w:rPr>
        <w:t xml:space="preserve"> </w:t>
      </w:r>
      <w:r>
        <w:t>Kawarasaki,</w:t>
      </w:r>
      <w:r>
        <w:rPr>
          <w:spacing w:val="-3"/>
        </w:rPr>
        <w:t xml:space="preserve"> </w:t>
      </w:r>
      <w:r>
        <w:rPr>
          <w:spacing w:val="-4"/>
        </w:rPr>
        <w:t>2013–</w:t>
      </w:r>
    </w:p>
    <w:p w14:paraId="672494A9" w14:textId="77777777" w:rsidR="00326A3B" w:rsidRDefault="00000000">
      <w:pPr>
        <w:pStyle w:val="BodyText"/>
        <w:ind w:right="4413"/>
      </w:pPr>
      <w:r>
        <w:t>BA,</w:t>
      </w:r>
      <w:r>
        <w:rPr>
          <w:spacing w:val="-4"/>
        </w:rPr>
        <w:t xml:space="preserve"> </w:t>
      </w:r>
      <w:r>
        <w:t>Ottawa</w:t>
      </w:r>
      <w:r>
        <w:rPr>
          <w:spacing w:val="-4"/>
        </w:rPr>
        <w:t xml:space="preserve"> </w:t>
      </w:r>
      <w:r>
        <w:t>University,</w:t>
      </w:r>
      <w:r>
        <w:rPr>
          <w:spacing w:val="-6"/>
        </w:rPr>
        <w:t xml:space="preserve"> </w:t>
      </w:r>
      <w:r>
        <w:t>2007;</w:t>
      </w:r>
      <w:r>
        <w:rPr>
          <w:spacing w:val="-5"/>
        </w:rPr>
        <w:t xml:space="preserve"> </w:t>
      </w:r>
      <w:r>
        <w:t>PhD,</w:t>
      </w:r>
      <w:r>
        <w:rPr>
          <w:spacing w:val="-6"/>
        </w:rPr>
        <w:t xml:space="preserve"> </w:t>
      </w:r>
      <w:r>
        <w:t>Miami</w:t>
      </w:r>
      <w:r>
        <w:rPr>
          <w:spacing w:val="-6"/>
        </w:rPr>
        <w:t xml:space="preserve"> </w:t>
      </w:r>
      <w:r>
        <w:t>University,</w:t>
      </w:r>
      <w:r>
        <w:rPr>
          <w:spacing w:val="-6"/>
        </w:rPr>
        <w:t xml:space="preserve"> </w:t>
      </w:r>
      <w:r>
        <w:t>2013. Associate Professor of Biology</w:t>
      </w:r>
    </w:p>
    <w:p w14:paraId="01681427" w14:textId="77777777" w:rsidR="00326A3B" w:rsidRDefault="00000000">
      <w:pPr>
        <w:pStyle w:val="BodyText"/>
      </w:pPr>
      <w:r>
        <w:t>Special</w:t>
      </w:r>
      <w:r>
        <w:rPr>
          <w:spacing w:val="-8"/>
        </w:rPr>
        <w:t xml:space="preserve"> </w:t>
      </w:r>
      <w:r>
        <w:t>Interests:</w:t>
      </w:r>
      <w:r>
        <w:rPr>
          <w:spacing w:val="-5"/>
        </w:rPr>
        <w:t xml:space="preserve"> </w:t>
      </w:r>
      <w:r>
        <w:t>Environmental</w:t>
      </w:r>
      <w:r>
        <w:rPr>
          <w:spacing w:val="-5"/>
        </w:rPr>
        <w:t xml:space="preserve"> </w:t>
      </w:r>
      <w:r>
        <w:t>Physiology;</w:t>
      </w:r>
      <w:r>
        <w:rPr>
          <w:spacing w:val="-7"/>
        </w:rPr>
        <w:t xml:space="preserve"> </w:t>
      </w:r>
      <w:r>
        <w:t>Winter</w:t>
      </w:r>
      <w:r>
        <w:rPr>
          <w:spacing w:val="-7"/>
        </w:rPr>
        <w:t xml:space="preserve"> </w:t>
      </w:r>
      <w:r>
        <w:t>and</w:t>
      </w:r>
      <w:r>
        <w:rPr>
          <w:spacing w:val="-6"/>
        </w:rPr>
        <w:t xml:space="preserve"> </w:t>
      </w:r>
      <w:r>
        <w:t>Polar</w:t>
      </w:r>
      <w:r>
        <w:rPr>
          <w:spacing w:val="-8"/>
        </w:rPr>
        <w:t xml:space="preserve"> </w:t>
      </w:r>
      <w:r>
        <w:rPr>
          <w:spacing w:val="-2"/>
        </w:rPr>
        <w:t>Biology</w:t>
      </w:r>
    </w:p>
    <w:p w14:paraId="10D9E035" w14:textId="77777777" w:rsidR="00326A3B" w:rsidRDefault="00326A3B">
      <w:pPr>
        <w:sectPr w:rsidR="00326A3B">
          <w:pgSz w:w="12240" w:h="15840"/>
          <w:pgMar w:top="1400" w:right="620" w:bottom="1000" w:left="560" w:header="0" w:footer="818" w:gutter="0"/>
          <w:cols w:space="720"/>
        </w:sectPr>
      </w:pPr>
    </w:p>
    <w:p w14:paraId="117B0209" w14:textId="77777777" w:rsidR="00326A3B" w:rsidRDefault="00000000">
      <w:pPr>
        <w:pStyle w:val="Heading6"/>
        <w:spacing w:before="39"/>
        <w:ind w:left="880"/>
      </w:pPr>
      <w:r>
        <w:lastRenderedPageBreak/>
        <w:t>Kathleen</w:t>
      </w:r>
      <w:r>
        <w:rPr>
          <w:spacing w:val="-5"/>
        </w:rPr>
        <w:t xml:space="preserve"> </w:t>
      </w:r>
      <w:r>
        <w:t>A.</w:t>
      </w:r>
      <w:r>
        <w:rPr>
          <w:spacing w:val="-2"/>
        </w:rPr>
        <w:t xml:space="preserve"> </w:t>
      </w:r>
      <w:r>
        <w:t>Keller,</w:t>
      </w:r>
      <w:r>
        <w:rPr>
          <w:spacing w:val="-5"/>
        </w:rPr>
        <w:t xml:space="preserve"> </w:t>
      </w:r>
      <w:r>
        <w:rPr>
          <w:spacing w:val="-4"/>
        </w:rPr>
        <w:t>2011–</w:t>
      </w:r>
    </w:p>
    <w:p w14:paraId="3709DBC3" w14:textId="77777777" w:rsidR="00326A3B" w:rsidRDefault="00000000">
      <w:pPr>
        <w:pStyle w:val="BodyText"/>
        <w:ind w:right="3696"/>
      </w:pPr>
      <w:r>
        <w:t>BA,</w:t>
      </w:r>
      <w:r>
        <w:rPr>
          <w:spacing w:val="-3"/>
        </w:rPr>
        <w:t xml:space="preserve"> </w:t>
      </w:r>
      <w:r>
        <w:t>University</w:t>
      </w:r>
      <w:r>
        <w:rPr>
          <w:spacing w:val="-4"/>
        </w:rPr>
        <w:t xml:space="preserve"> </w:t>
      </w:r>
      <w:r>
        <w:t>of</w:t>
      </w:r>
      <w:r>
        <w:rPr>
          <w:spacing w:val="-6"/>
        </w:rPr>
        <w:t xml:space="preserve"> </w:t>
      </w:r>
      <w:r>
        <w:t>Notre</w:t>
      </w:r>
      <w:r>
        <w:rPr>
          <w:spacing w:val="-5"/>
        </w:rPr>
        <w:t xml:space="preserve"> </w:t>
      </w:r>
      <w:r>
        <w:t>Dame,</w:t>
      </w:r>
      <w:r>
        <w:rPr>
          <w:spacing w:val="-5"/>
        </w:rPr>
        <w:t xml:space="preserve"> </w:t>
      </w:r>
      <w:r>
        <w:t>1999;</w:t>
      </w:r>
      <w:r>
        <w:rPr>
          <w:spacing w:val="-4"/>
        </w:rPr>
        <w:t xml:space="preserve"> </w:t>
      </w:r>
      <w:r>
        <w:t>PhD,</w:t>
      </w:r>
      <w:r>
        <w:rPr>
          <w:spacing w:val="-3"/>
        </w:rPr>
        <w:t xml:space="preserve"> </w:t>
      </w:r>
      <w:r>
        <w:t>Rutgers</w:t>
      </w:r>
      <w:r>
        <w:rPr>
          <w:spacing w:val="-2"/>
        </w:rPr>
        <w:t xml:space="preserve"> </w:t>
      </w:r>
      <w:r>
        <w:t>University,</w:t>
      </w:r>
      <w:r>
        <w:rPr>
          <w:spacing w:val="-5"/>
        </w:rPr>
        <w:t xml:space="preserve"> </w:t>
      </w:r>
      <w:r>
        <w:t>2007. Professor of History</w:t>
      </w:r>
    </w:p>
    <w:p w14:paraId="1040AAC9" w14:textId="77777777" w:rsidR="00326A3B" w:rsidRDefault="00000000">
      <w:pPr>
        <w:pStyle w:val="BodyText"/>
        <w:spacing w:before="3" w:line="237" w:lineRule="auto"/>
        <w:ind w:right="825"/>
      </w:pPr>
      <w:r>
        <w:t>Special</w:t>
      </w:r>
      <w:r>
        <w:rPr>
          <w:spacing w:val="-3"/>
        </w:rPr>
        <w:t xml:space="preserve"> </w:t>
      </w:r>
      <w:r>
        <w:t>Interests:</w:t>
      </w:r>
      <w:r>
        <w:rPr>
          <w:spacing w:val="-2"/>
        </w:rPr>
        <w:t xml:space="preserve"> </w:t>
      </w:r>
      <w:r>
        <w:t>French</w:t>
      </w:r>
      <w:r>
        <w:rPr>
          <w:spacing w:val="-4"/>
        </w:rPr>
        <w:t xml:space="preserve"> </w:t>
      </w:r>
      <w:r>
        <w:t>Colonialism</w:t>
      </w:r>
      <w:r>
        <w:rPr>
          <w:spacing w:val="-2"/>
        </w:rPr>
        <w:t xml:space="preserve"> </w:t>
      </w:r>
      <w:r>
        <w:t>in</w:t>
      </w:r>
      <w:r>
        <w:rPr>
          <w:spacing w:val="-6"/>
        </w:rPr>
        <w:t xml:space="preserve"> </w:t>
      </w:r>
      <w:r>
        <w:t>West</w:t>
      </w:r>
      <w:r>
        <w:rPr>
          <w:spacing w:val="-2"/>
        </w:rPr>
        <w:t xml:space="preserve"> </w:t>
      </w:r>
      <w:r>
        <w:t>Africa;</w:t>
      </w:r>
      <w:r>
        <w:rPr>
          <w:spacing w:val="-2"/>
        </w:rPr>
        <w:t xml:space="preserve"> </w:t>
      </w:r>
      <w:r>
        <w:t>20th</w:t>
      </w:r>
      <w:r>
        <w:rPr>
          <w:spacing w:val="-4"/>
        </w:rPr>
        <w:t xml:space="preserve"> </w:t>
      </w:r>
      <w:r>
        <w:t>Century</w:t>
      </w:r>
      <w:r>
        <w:rPr>
          <w:spacing w:val="-2"/>
        </w:rPr>
        <w:t xml:space="preserve"> </w:t>
      </w:r>
      <w:r>
        <w:t>Europe;</w:t>
      </w:r>
      <w:r>
        <w:rPr>
          <w:spacing w:val="-2"/>
        </w:rPr>
        <w:t xml:space="preserve"> </w:t>
      </w:r>
      <w:r>
        <w:t>Imperialism;</w:t>
      </w:r>
      <w:r>
        <w:rPr>
          <w:spacing w:val="-4"/>
        </w:rPr>
        <w:t xml:space="preserve"> </w:t>
      </w:r>
      <w:r>
        <w:t>World</w:t>
      </w:r>
      <w:r>
        <w:rPr>
          <w:spacing w:val="-4"/>
        </w:rPr>
        <w:t xml:space="preserve"> </w:t>
      </w:r>
      <w:r>
        <w:t>History; Women and Gender in History</w:t>
      </w:r>
    </w:p>
    <w:p w14:paraId="1BE4A236" w14:textId="77777777" w:rsidR="00326A3B" w:rsidRDefault="00326A3B">
      <w:pPr>
        <w:pStyle w:val="BodyText"/>
        <w:spacing w:before="1"/>
        <w:ind w:left="0"/>
      </w:pPr>
    </w:p>
    <w:p w14:paraId="2D2FA625" w14:textId="77777777" w:rsidR="00326A3B" w:rsidRDefault="00000000">
      <w:pPr>
        <w:pStyle w:val="Heading6"/>
      </w:pPr>
      <w:r>
        <w:t>Lori</w:t>
      </w:r>
      <w:r>
        <w:rPr>
          <w:spacing w:val="-5"/>
        </w:rPr>
        <w:t xml:space="preserve"> </w:t>
      </w:r>
      <w:r>
        <w:t>Carsen</w:t>
      </w:r>
      <w:r>
        <w:rPr>
          <w:spacing w:val="-4"/>
        </w:rPr>
        <w:t xml:space="preserve"> </w:t>
      </w:r>
      <w:r>
        <w:t>Kelly,</w:t>
      </w:r>
      <w:r>
        <w:rPr>
          <w:spacing w:val="-5"/>
        </w:rPr>
        <w:t xml:space="preserve"> </w:t>
      </w:r>
      <w:r>
        <w:rPr>
          <w:spacing w:val="-4"/>
        </w:rPr>
        <w:t>1992–</w:t>
      </w:r>
    </w:p>
    <w:p w14:paraId="18059995" w14:textId="77777777" w:rsidR="00326A3B" w:rsidRDefault="00000000">
      <w:pPr>
        <w:pStyle w:val="BodyText"/>
        <w:ind w:right="1636"/>
      </w:pPr>
      <w:r>
        <w:t>BA,</w:t>
      </w:r>
      <w:r>
        <w:rPr>
          <w:spacing w:val="-2"/>
        </w:rPr>
        <w:t xml:space="preserve"> </w:t>
      </w:r>
      <w:r>
        <w:t>Gustavus</w:t>
      </w:r>
      <w:r>
        <w:rPr>
          <w:spacing w:val="-2"/>
        </w:rPr>
        <w:t xml:space="preserve"> </w:t>
      </w:r>
      <w:r>
        <w:t>Adolphus</w:t>
      </w:r>
      <w:r>
        <w:rPr>
          <w:spacing w:val="-2"/>
        </w:rPr>
        <w:t xml:space="preserve"> </w:t>
      </w:r>
      <w:r>
        <w:t>College,</w:t>
      </w:r>
      <w:r>
        <w:rPr>
          <w:spacing w:val="-4"/>
        </w:rPr>
        <w:t xml:space="preserve"> </w:t>
      </w:r>
      <w:r>
        <w:t>1983;</w:t>
      </w:r>
      <w:r>
        <w:rPr>
          <w:spacing w:val="-3"/>
        </w:rPr>
        <w:t xml:space="preserve"> </w:t>
      </w:r>
      <w:r>
        <w:t>MA,</w:t>
      </w:r>
      <w:r>
        <w:rPr>
          <w:spacing w:val="-4"/>
        </w:rPr>
        <w:t xml:space="preserve"> </w:t>
      </w:r>
      <w:r>
        <w:t>MPhil,</w:t>
      </w:r>
      <w:r>
        <w:rPr>
          <w:spacing w:val="-4"/>
        </w:rPr>
        <w:t xml:space="preserve"> </w:t>
      </w:r>
      <w:r>
        <w:t>PhD,</w:t>
      </w:r>
      <w:r>
        <w:rPr>
          <w:spacing w:val="-4"/>
        </w:rPr>
        <w:t xml:space="preserve"> </w:t>
      </w:r>
      <w:r>
        <w:t>Columbia</w:t>
      </w:r>
      <w:r>
        <w:rPr>
          <w:spacing w:val="-1"/>
        </w:rPr>
        <w:t xml:space="preserve"> </w:t>
      </w:r>
      <w:r>
        <w:t>University,</w:t>
      </w:r>
      <w:r>
        <w:rPr>
          <w:spacing w:val="-4"/>
        </w:rPr>
        <w:t xml:space="preserve"> </w:t>
      </w:r>
      <w:r>
        <w:t>1986,</w:t>
      </w:r>
      <w:r>
        <w:rPr>
          <w:spacing w:val="-4"/>
        </w:rPr>
        <w:t xml:space="preserve"> </w:t>
      </w:r>
      <w:r>
        <w:t>1988,</w:t>
      </w:r>
      <w:r>
        <w:rPr>
          <w:spacing w:val="-2"/>
        </w:rPr>
        <w:t xml:space="preserve"> </w:t>
      </w:r>
      <w:r>
        <w:t>1992. Visiting Assistant Professor of Political Science</w:t>
      </w:r>
    </w:p>
    <w:p w14:paraId="29E1AF30" w14:textId="77777777" w:rsidR="00326A3B" w:rsidRDefault="00326A3B">
      <w:pPr>
        <w:pStyle w:val="BodyText"/>
        <w:spacing w:before="1"/>
        <w:ind w:left="0"/>
      </w:pPr>
    </w:p>
    <w:p w14:paraId="520A97E8" w14:textId="77777777" w:rsidR="00326A3B" w:rsidRDefault="00000000">
      <w:pPr>
        <w:pStyle w:val="Heading6"/>
      </w:pPr>
      <w:r>
        <w:t>Andrew</w:t>
      </w:r>
      <w:r>
        <w:rPr>
          <w:spacing w:val="-5"/>
        </w:rPr>
        <w:t xml:space="preserve"> </w:t>
      </w:r>
      <w:r>
        <w:t>Kendall,</w:t>
      </w:r>
      <w:r>
        <w:rPr>
          <w:spacing w:val="-6"/>
        </w:rPr>
        <w:t xml:space="preserve"> </w:t>
      </w:r>
      <w:r>
        <w:rPr>
          <w:spacing w:val="-4"/>
        </w:rPr>
        <w:t>2022–</w:t>
      </w:r>
    </w:p>
    <w:p w14:paraId="7B728674" w14:textId="77777777" w:rsidR="00326A3B" w:rsidRDefault="00000000">
      <w:pPr>
        <w:pStyle w:val="BodyText"/>
        <w:spacing w:before="1"/>
        <w:ind w:left="880" w:right="825"/>
      </w:pPr>
      <w:r>
        <w:t>BA,</w:t>
      </w:r>
      <w:r>
        <w:rPr>
          <w:spacing w:val="-2"/>
        </w:rPr>
        <w:t xml:space="preserve"> </w:t>
      </w:r>
      <w:r>
        <w:t>Gustavus</w:t>
      </w:r>
      <w:r>
        <w:rPr>
          <w:spacing w:val="-2"/>
        </w:rPr>
        <w:t xml:space="preserve"> </w:t>
      </w:r>
      <w:r>
        <w:t>Adolphus</w:t>
      </w:r>
      <w:r>
        <w:rPr>
          <w:spacing w:val="-2"/>
        </w:rPr>
        <w:t xml:space="preserve"> </w:t>
      </w:r>
      <w:r>
        <w:t>College,</w:t>
      </w:r>
      <w:r>
        <w:rPr>
          <w:spacing w:val="-4"/>
        </w:rPr>
        <w:t xml:space="preserve"> </w:t>
      </w:r>
      <w:r>
        <w:t>2015;</w:t>
      </w:r>
      <w:r>
        <w:rPr>
          <w:spacing w:val="-3"/>
        </w:rPr>
        <w:t xml:space="preserve"> </w:t>
      </w:r>
      <w:r>
        <w:t>MM,</w:t>
      </w:r>
      <w:r>
        <w:rPr>
          <w:spacing w:val="-4"/>
        </w:rPr>
        <w:t xml:space="preserve"> </w:t>
      </w:r>
      <w:r>
        <w:t>Louisiana</w:t>
      </w:r>
      <w:r>
        <w:rPr>
          <w:spacing w:val="-2"/>
        </w:rPr>
        <w:t xml:space="preserve"> </w:t>
      </w:r>
      <w:r>
        <w:t>State</w:t>
      </w:r>
      <w:r>
        <w:rPr>
          <w:spacing w:val="-4"/>
        </w:rPr>
        <w:t xml:space="preserve"> </w:t>
      </w:r>
      <w:r>
        <w:t>University,</w:t>
      </w:r>
      <w:r>
        <w:rPr>
          <w:spacing w:val="-4"/>
        </w:rPr>
        <w:t xml:space="preserve"> </w:t>
      </w:r>
      <w:r>
        <w:t>2020;</w:t>
      </w:r>
      <w:r>
        <w:rPr>
          <w:spacing w:val="-3"/>
        </w:rPr>
        <w:t xml:space="preserve"> </w:t>
      </w:r>
      <w:r>
        <w:t>A.B.D.,</w:t>
      </w:r>
      <w:r>
        <w:rPr>
          <w:spacing w:val="-2"/>
        </w:rPr>
        <w:t xml:space="preserve"> </w:t>
      </w:r>
      <w:r>
        <w:t>University</w:t>
      </w:r>
      <w:r>
        <w:rPr>
          <w:spacing w:val="-3"/>
        </w:rPr>
        <w:t xml:space="preserve"> </w:t>
      </w:r>
      <w:r>
        <w:t>of</w:t>
      </w:r>
      <w:r>
        <w:rPr>
          <w:spacing w:val="-2"/>
        </w:rPr>
        <w:t xml:space="preserve"> </w:t>
      </w:r>
      <w:r>
        <w:t xml:space="preserve">Iowa, </w:t>
      </w:r>
      <w:r>
        <w:rPr>
          <w:spacing w:val="-2"/>
        </w:rPr>
        <w:t>2023.</w:t>
      </w:r>
    </w:p>
    <w:p w14:paraId="739D14E9" w14:textId="77777777" w:rsidR="00326A3B" w:rsidRDefault="00000000">
      <w:pPr>
        <w:pStyle w:val="BodyText"/>
        <w:ind w:left="880"/>
      </w:pPr>
      <w:r>
        <w:t>Visiting</w:t>
      </w:r>
      <w:r>
        <w:rPr>
          <w:spacing w:val="-5"/>
        </w:rPr>
        <w:t xml:space="preserve"> </w:t>
      </w:r>
      <w:r>
        <w:t>Instructor</w:t>
      </w:r>
      <w:r>
        <w:rPr>
          <w:spacing w:val="-3"/>
        </w:rPr>
        <w:t xml:space="preserve"> </w:t>
      </w:r>
      <w:r>
        <w:t>of</w:t>
      </w:r>
      <w:r>
        <w:rPr>
          <w:spacing w:val="-5"/>
        </w:rPr>
        <w:t xml:space="preserve"> </w:t>
      </w:r>
      <w:r>
        <w:rPr>
          <w:spacing w:val="-4"/>
        </w:rPr>
        <w:t>Music</w:t>
      </w:r>
    </w:p>
    <w:p w14:paraId="6C3829C0" w14:textId="77777777" w:rsidR="00326A3B" w:rsidRDefault="00326A3B">
      <w:pPr>
        <w:pStyle w:val="BodyText"/>
        <w:spacing w:before="10"/>
        <w:ind w:left="0"/>
        <w:rPr>
          <w:sz w:val="21"/>
        </w:rPr>
      </w:pPr>
    </w:p>
    <w:p w14:paraId="41A69560" w14:textId="77777777" w:rsidR="00326A3B" w:rsidRDefault="00000000">
      <w:pPr>
        <w:pStyle w:val="Heading6"/>
        <w:ind w:left="880"/>
      </w:pPr>
      <w:r>
        <w:t>Robert</w:t>
      </w:r>
      <w:r>
        <w:rPr>
          <w:spacing w:val="-8"/>
        </w:rPr>
        <w:t xml:space="preserve"> </w:t>
      </w:r>
      <w:r>
        <w:t>Kendrick,</w:t>
      </w:r>
      <w:r>
        <w:rPr>
          <w:spacing w:val="-6"/>
        </w:rPr>
        <w:t xml:space="preserve"> </w:t>
      </w:r>
      <w:r>
        <w:rPr>
          <w:spacing w:val="-4"/>
        </w:rPr>
        <w:t>2009–</w:t>
      </w:r>
    </w:p>
    <w:p w14:paraId="2EBD49A2" w14:textId="77777777" w:rsidR="00326A3B" w:rsidRDefault="00000000">
      <w:pPr>
        <w:pStyle w:val="BodyText"/>
        <w:spacing w:before="1"/>
        <w:ind w:left="880" w:right="2909"/>
      </w:pPr>
      <w:r>
        <w:t>BA,</w:t>
      </w:r>
      <w:r>
        <w:rPr>
          <w:spacing w:val="-3"/>
        </w:rPr>
        <w:t xml:space="preserve"> </w:t>
      </w:r>
      <w:r>
        <w:t>University</w:t>
      </w:r>
      <w:r>
        <w:rPr>
          <w:spacing w:val="-4"/>
        </w:rPr>
        <w:t xml:space="preserve"> </w:t>
      </w:r>
      <w:r>
        <w:t>of</w:t>
      </w:r>
      <w:r>
        <w:rPr>
          <w:spacing w:val="-6"/>
        </w:rPr>
        <w:t xml:space="preserve"> </w:t>
      </w:r>
      <w:r>
        <w:t>Texas-Austin,</w:t>
      </w:r>
      <w:r>
        <w:rPr>
          <w:spacing w:val="-3"/>
        </w:rPr>
        <w:t xml:space="preserve"> </w:t>
      </w:r>
      <w:r>
        <w:t>1995;</w:t>
      </w:r>
      <w:r>
        <w:rPr>
          <w:spacing w:val="-4"/>
        </w:rPr>
        <w:t xml:space="preserve"> </w:t>
      </w:r>
      <w:r>
        <w:t>MA,</w:t>
      </w:r>
      <w:r>
        <w:rPr>
          <w:spacing w:val="-5"/>
        </w:rPr>
        <w:t xml:space="preserve"> </w:t>
      </w:r>
      <w:r>
        <w:t>PhD,</w:t>
      </w:r>
      <w:r>
        <w:rPr>
          <w:spacing w:val="-3"/>
        </w:rPr>
        <w:t xml:space="preserve"> </w:t>
      </w:r>
      <w:r>
        <w:t>University</w:t>
      </w:r>
      <w:r>
        <w:rPr>
          <w:spacing w:val="-4"/>
        </w:rPr>
        <w:t xml:space="preserve"> </w:t>
      </w:r>
      <w:r>
        <w:t>of</w:t>
      </w:r>
      <w:r>
        <w:rPr>
          <w:spacing w:val="-3"/>
        </w:rPr>
        <w:t xml:space="preserve"> </w:t>
      </w:r>
      <w:r>
        <w:t>Chicago,</w:t>
      </w:r>
      <w:r>
        <w:rPr>
          <w:spacing w:val="-5"/>
        </w:rPr>
        <w:t xml:space="preserve"> </w:t>
      </w:r>
      <w:r>
        <w:t>2002,</w:t>
      </w:r>
      <w:r>
        <w:rPr>
          <w:spacing w:val="-3"/>
        </w:rPr>
        <w:t xml:space="preserve"> </w:t>
      </w:r>
      <w:r>
        <w:t>2005. Associate Professor of English</w:t>
      </w:r>
    </w:p>
    <w:p w14:paraId="2EBEA9D0" w14:textId="77777777" w:rsidR="00326A3B" w:rsidRDefault="00000000">
      <w:pPr>
        <w:pStyle w:val="BodyText"/>
        <w:ind w:right="825"/>
      </w:pPr>
      <w:r>
        <w:t>Special</w:t>
      </w:r>
      <w:r>
        <w:rPr>
          <w:spacing w:val="-2"/>
        </w:rPr>
        <w:t xml:space="preserve"> </w:t>
      </w:r>
      <w:r>
        <w:t>Interests:</w:t>
      </w:r>
      <w:r>
        <w:rPr>
          <w:spacing w:val="40"/>
        </w:rPr>
        <w:t xml:space="preserve"> </w:t>
      </w:r>
      <w:r>
        <w:t>Queer</w:t>
      </w:r>
      <w:r>
        <w:rPr>
          <w:spacing w:val="-4"/>
        </w:rPr>
        <w:t xml:space="preserve"> </w:t>
      </w:r>
      <w:r>
        <w:t>Theory,</w:t>
      </w:r>
      <w:r>
        <w:rPr>
          <w:spacing w:val="-2"/>
        </w:rPr>
        <w:t xml:space="preserve"> </w:t>
      </w:r>
      <w:r>
        <w:t>Literature,</w:t>
      </w:r>
      <w:r>
        <w:rPr>
          <w:spacing w:val="-2"/>
        </w:rPr>
        <w:t xml:space="preserve"> </w:t>
      </w:r>
      <w:r>
        <w:t>and</w:t>
      </w:r>
      <w:r>
        <w:rPr>
          <w:spacing w:val="-3"/>
        </w:rPr>
        <w:t xml:space="preserve"> </w:t>
      </w:r>
      <w:r>
        <w:t>Film;</w:t>
      </w:r>
      <w:r>
        <w:rPr>
          <w:spacing w:val="-6"/>
        </w:rPr>
        <w:t xml:space="preserve"> </w:t>
      </w:r>
      <w:r>
        <w:t>Punk;</w:t>
      </w:r>
      <w:r>
        <w:rPr>
          <w:spacing w:val="-3"/>
        </w:rPr>
        <w:t xml:space="preserve"> </w:t>
      </w:r>
      <w:r>
        <w:t>Early</w:t>
      </w:r>
      <w:r>
        <w:rPr>
          <w:spacing w:val="-3"/>
        </w:rPr>
        <w:t xml:space="preserve"> </w:t>
      </w:r>
      <w:r>
        <w:t>Modern</w:t>
      </w:r>
      <w:r>
        <w:rPr>
          <w:spacing w:val="-3"/>
        </w:rPr>
        <w:t xml:space="preserve"> </w:t>
      </w:r>
      <w:r>
        <w:t>European</w:t>
      </w:r>
      <w:r>
        <w:rPr>
          <w:spacing w:val="-3"/>
        </w:rPr>
        <w:t xml:space="preserve"> </w:t>
      </w:r>
      <w:r>
        <w:t>Literature</w:t>
      </w:r>
      <w:r>
        <w:rPr>
          <w:spacing w:val="-1"/>
        </w:rPr>
        <w:t xml:space="preserve"> </w:t>
      </w:r>
      <w:r>
        <w:t>and Culture; Literary and Cultural Theory; Psychoanalysis</w:t>
      </w:r>
    </w:p>
    <w:p w14:paraId="638561DC" w14:textId="77777777" w:rsidR="00326A3B" w:rsidRDefault="00326A3B">
      <w:pPr>
        <w:pStyle w:val="BodyText"/>
        <w:ind w:left="0"/>
      </w:pPr>
    </w:p>
    <w:p w14:paraId="0F0811D6" w14:textId="77777777" w:rsidR="00326A3B" w:rsidRDefault="00000000">
      <w:pPr>
        <w:pStyle w:val="Heading6"/>
      </w:pPr>
      <w:r>
        <w:t>Samuel</w:t>
      </w:r>
      <w:r>
        <w:rPr>
          <w:spacing w:val="-6"/>
        </w:rPr>
        <w:t xml:space="preserve"> </w:t>
      </w:r>
      <w:r>
        <w:t>Kessler,</w:t>
      </w:r>
      <w:r>
        <w:rPr>
          <w:spacing w:val="-6"/>
        </w:rPr>
        <w:t xml:space="preserve"> </w:t>
      </w:r>
      <w:r>
        <w:rPr>
          <w:spacing w:val="-4"/>
        </w:rPr>
        <w:t>2018–</w:t>
      </w:r>
    </w:p>
    <w:p w14:paraId="43A0FB36" w14:textId="77777777" w:rsidR="00326A3B" w:rsidRDefault="00000000">
      <w:pPr>
        <w:pStyle w:val="BodyText"/>
        <w:spacing w:before="1"/>
        <w:ind w:right="825"/>
      </w:pPr>
      <w:r>
        <w:t>BA,</w:t>
      </w:r>
      <w:r>
        <w:rPr>
          <w:spacing w:val="-2"/>
        </w:rPr>
        <w:t xml:space="preserve"> </w:t>
      </w:r>
      <w:r>
        <w:t>New</w:t>
      </w:r>
      <w:r>
        <w:rPr>
          <w:spacing w:val="-4"/>
        </w:rPr>
        <w:t xml:space="preserve"> </w:t>
      </w:r>
      <w:r>
        <w:t>York</w:t>
      </w:r>
      <w:r>
        <w:rPr>
          <w:spacing w:val="-2"/>
        </w:rPr>
        <w:t xml:space="preserve"> </w:t>
      </w:r>
      <w:r>
        <w:t>University,</w:t>
      </w:r>
      <w:r>
        <w:rPr>
          <w:spacing w:val="-4"/>
        </w:rPr>
        <w:t xml:space="preserve"> </w:t>
      </w:r>
      <w:r>
        <w:t>2010;</w:t>
      </w:r>
      <w:r>
        <w:rPr>
          <w:spacing w:val="-3"/>
        </w:rPr>
        <w:t xml:space="preserve"> </w:t>
      </w:r>
      <w:r>
        <w:t>MA,</w:t>
      </w:r>
      <w:r>
        <w:rPr>
          <w:spacing w:val="-4"/>
        </w:rPr>
        <w:t xml:space="preserve"> </w:t>
      </w:r>
      <w:r>
        <w:t>PhD,</w:t>
      </w:r>
      <w:r>
        <w:rPr>
          <w:spacing w:val="-2"/>
        </w:rPr>
        <w:t xml:space="preserve"> </w:t>
      </w:r>
      <w:r>
        <w:t>The</w:t>
      </w:r>
      <w:r>
        <w:rPr>
          <w:spacing w:val="-4"/>
        </w:rPr>
        <w:t xml:space="preserve"> </w:t>
      </w:r>
      <w:r>
        <w:t>University</w:t>
      </w:r>
      <w:r>
        <w:rPr>
          <w:spacing w:val="-3"/>
        </w:rPr>
        <w:t xml:space="preserve"> </w:t>
      </w:r>
      <w:r>
        <w:t>of</w:t>
      </w:r>
      <w:r>
        <w:rPr>
          <w:spacing w:val="-2"/>
        </w:rPr>
        <w:t xml:space="preserve"> </w:t>
      </w:r>
      <w:r>
        <w:t>North</w:t>
      </w:r>
      <w:r>
        <w:rPr>
          <w:spacing w:val="-3"/>
        </w:rPr>
        <w:t xml:space="preserve"> </w:t>
      </w:r>
      <w:r>
        <w:t>Carolina</w:t>
      </w:r>
      <w:r>
        <w:rPr>
          <w:spacing w:val="-2"/>
        </w:rPr>
        <w:t xml:space="preserve"> </w:t>
      </w:r>
      <w:r>
        <w:t>at</w:t>
      </w:r>
      <w:r>
        <w:rPr>
          <w:spacing w:val="-4"/>
        </w:rPr>
        <w:t xml:space="preserve"> </w:t>
      </w:r>
      <w:r>
        <w:t>Chapel</w:t>
      </w:r>
      <w:r>
        <w:rPr>
          <w:spacing w:val="-2"/>
        </w:rPr>
        <w:t xml:space="preserve"> </w:t>
      </w:r>
      <w:r>
        <w:t>Hill,</w:t>
      </w:r>
      <w:r>
        <w:rPr>
          <w:spacing w:val="-2"/>
        </w:rPr>
        <w:t xml:space="preserve"> </w:t>
      </w:r>
      <w:r>
        <w:t>2013,</w:t>
      </w:r>
      <w:r>
        <w:rPr>
          <w:spacing w:val="-4"/>
        </w:rPr>
        <w:t xml:space="preserve"> </w:t>
      </w:r>
      <w:r>
        <w:t>2016. Assistant Professor of Religion</w:t>
      </w:r>
    </w:p>
    <w:p w14:paraId="11D21080" w14:textId="77777777" w:rsidR="00326A3B" w:rsidRDefault="00000000">
      <w:pPr>
        <w:pStyle w:val="BodyText"/>
        <w:ind w:right="825"/>
      </w:pPr>
      <w:r>
        <w:t>Special</w:t>
      </w:r>
      <w:r>
        <w:rPr>
          <w:spacing w:val="-4"/>
        </w:rPr>
        <w:t xml:space="preserve"> </w:t>
      </w:r>
      <w:r>
        <w:t>Interests:</w:t>
      </w:r>
      <w:r>
        <w:rPr>
          <w:spacing w:val="-3"/>
        </w:rPr>
        <w:t xml:space="preserve"> </w:t>
      </w:r>
      <w:r>
        <w:t>Jewish</w:t>
      </w:r>
      <w:r>
        <w:rPr>
          <w:spacing w:val="-5"/>
        </w:rPr>
        <w:t xml:space="preserve"> </w:t>
      </w:r>
      <w:r>
        <w:t>Studies;</w:t>
      </w:r>
      <w:r>
        <w:rPr>
          <w:spacing w:val="-3"/>
        </w:rPr>
        <w:t xml:space="preserve"> </w:t>
      </w:r>
      <w:r>
        <w:t>Rabbinics;</w:t>
      </w:r>
      <w:r>
        <w:rPr>
          <w:spacing w:val="-3"/>
        </w:rPr>
        <w:t xml:space="preserve"> </w:t>
      </w:r>
      <w:r>
        <w:t>Theology;</w:t>
      </w:r>
      <w:r>
        <w:rPr>
          <w:spacing w:val="-5"/>
        </w:rPr>
        <w:t xml:space="preserve"> </w:t>
      </w:r>
      <w:r>
        <w:t>European</w:t>
      </w:r>
      <w:r>
        <w:rPr>
          <w:spacing w:val="-5"/>
        </w:rPr>
        <w:t xml:space="preserve"> </w:t>
      </w:r>
      <w:r>
        <w:t>History;</w:t>
      </w:r>
      <w:r>
        <w:rPr>
          <w:spacing w:val="-5"/>
        </w:rPr>
        <w:t xml:space="preserve"> </w:t>
      </w:r>
      <w:r>
        <w:t>Modern</w:t>
      </w:r>
      <w:r>
        <w:rPr>
          <w:spacing w:val="-6"/>
        </w:rPr>
        <w:t xml:space="preserve"> </w:t>
      </w:r>
      <w:r>
        <w:t>Literature;</w:t>
      </w:r>
      <w:r>
        <w:rPr>
          <w:spacing w:val="-3"/>
        </w:rPr>
        <w:t xml:space="preserve"> </w:t>
      </w:r>
      <w:r>
        <w:t>Theory; History of Religion</w:t>
      </w:r>
    </w:p>
    <w:p w14:paraId="42CFB5B9" w14:textId="77777777" w:rsidR="00326A3B" w:rsidRDefault="00326A3B">
      <w:pPr>
        <w:pStyle w:val="BodyText"/>
        <w:spacing w:before="11"/>
        <w:ind w:left="0"/>
        <w:rPr>
          <w:sz w:val="21"/>
        </w:rPr>
      </w:pPr>
    </w:p>
    <w:p w14:paraId="357B4F07" w14:textId="77777777" w:rsidR="00326A3B" w:rsidRDefault="00000000">
      <w:pPr>
        <w:pStyle w:val="Heading6"/>
        <w:ind w:left="880"/>
      </w:pPr>
      <w:r>
        <w:t>April</w:t>
      </w:r>
      <w:r>
        <w:rPr>
          <w:spacing w:val="-2"/>
        </w:rPr>
        <w:t xml:space="preserve"> </w:t>
      </w:r>
      <w:r>
        <w:t>Ryun</w:t>
      </w:r>
      <w:r>
        <w:rPr>
          <w:spacing w:val="-4"/>
        </w:rPr>
        <w:t xml:space="preserve"> </w:t>
      </w:r>
      <w:r>
        <w:t>Kim,</w:t>
      </w:r>
      <w:r>
        <w:rPr>
          <w:spacing w:val="-2"/>
        </w:rPr>
        <w:t xml:space="preserve"> </w:t>
      </w:r>
      <w:r>
        <w:t>Fall</w:t>
      </w:r>
      <w:r>
        <w:rPr>
          <w:spacing w:val="-4"/>
        </w:rPr>
        <w:t xml:space="preserve"> </w:t>
      </w:r>
      <w:r>
        <w:t>2019</w:t>
      </w:r>
      <w:r>
        <w:rPr>
          <w:spacing w:val="-4"/>
        </w:rPr>
        <w:t xml:space="preserve"> </w:t>
      </w:r>
      <w:r>
        <w:t>and</w:t>
      </w:r>
      <w:r>
        <w:rPr>
          <w:spacing w:val="-4"/>
        </w:rPr>
        <w:t xml:space="preserve"> </w:t>
      </w:r>
      <w:r>
        <w:t>Spring</w:t>
      </w:r>
      <w:r>
        <w:rPr>
          <w:spacing w:val="-1"/>
        </w:rPr>
        <w:t xml:space="preserve"> </w:t>
      </w:r>
      <w:r>
        <w:rPr>
          <w:spacing w:val="-4"/>
        </w:rPr>
        <w:t>2023</w:t>
      </w:r>
    </w:p>
    <w:p w14:paraId="56938AB2" w14:textId="77777777" w:rsidR="00326A3B" w:rsidRDefault="00000000">
      <w:pPr>
        <w:pStyle w:val="BodyText"/>
        <w:ind w:right="825"/>
      </w:pPr>
      <w:r>
        <w:t>BM,</w:t>
      </w:r>
      <w:r>
        <w:rPr>
          <w:spacing w:val="-2"/>
        </w:rPr>
        <w:t xml:space="preserve"> </w:t>
      </w:r>
      <w:r>
        <w:t>Saint</w:t>
      </w:r>
      <w:r>
        <w:rPr>
          <w:spacing w:val="-4"/>
        </w:rPr>
        <w:t xml:space="preserve"> </w:t>
      </w:r>
      <w:r>
        <w:t>Olaf</w:t>
      </w:r>
      <w:r>
        <w:rPr>
          <w:spacing w:val="-2"/>
        </w:rPr>
        <w:t xml:space="preserve"> </w:t>
      </w:r>
      <w:r>
        <w:t>College,</w:t>
      </w:r>
      <w:r>
        <w:rPr>
          <w:spacing w:val="-2"/>
        </w:rPr>
        <w:t xml:space="preserve"> </w:t>
      </w:r>
      <w:r>
        <w:t>2011;</w:t>
      </w:r>
      <w:r>
        <w:rPr>
          <w:spacing w:val="-3"/>
        </w:rPr>
        <w:t xml:space="preserve"> </w:t>
      </w:r>
      <w:r>
        <w:t>MM,</w:t>
      </w:r>
      <w:r>
        <w:rPr>
          <w:spacing w:val="-2"/>
        </w:rPr>
        <w:t xml:space="preserve"> </w:t>
      </w:r>
      <w:r>
        <w:t>Cleveland</w:t>
      </w:r>
      <w:r>
        <w:rPr>
          <w:spacing w:val="-3"/>
        </w:rPr>
        <w:t xml:space="preserve"> </w:t>
      </w:r>
      <w:r>
        <w:t>Institute</w:t>
      </w:r>
      <w:r>
        <w:rPr>
          <w:spacing w:val="-5"/>
        </w:rPr>
        <w:t xml:space="preserve"> </w:t>
      </w:r>
      <w:r>
        <w:t>of</w:t>
      </w:r>
      <w:r>
        <w:rPr>
          <w:spacing w:val="-4"/>
        </w:rPr>
        <w:t xml:space="preserve"> </w:t>
      </w:r>
      <w:r>
        <w:t>Music,</w:t>
      </w:r>
      <w:r>
        <w:rPr>
          <w:spacing w:val="-4"/>
        </w:rPr>
        <w:t xml:space="preserve"> </w:t>
      </w:r>
      <w:r>
        <w:t>2014;</w:t>
      </w:r>
      <w:r>
        <w:rPr>
          <w:spacing w:val="-3"/>
        </w:rPr>
        <w:t xml:space="preserve"> </w:t>
      </w:r>
      <w:r>
        <w:t>DMA,</w:t>
      </w:r>
      <w:r>
        <w:rPr>
          <w:spacing w:val="-4"/>
        </w:rPr>
        <w:t xml:space="preserve"> </w:t>
      </w:r>
      <w:r>
        <w:t>University</w:t>
      </w:r>
      <w:r>
        <w:rPr>
          <w:spacing w:val="-3"/>
        </w:rPr>
        <w:t xml:space="preserve"> </w:t>
      </w:r>
      <w:r>
        <w:t>of</w:t>
      </w:r>
      <w:r>
        <w:rPr>
          <w:spacing w:val="-4"/>
        </w:rPr>
        <w:t xml:space="preserve"> </w:t>
      </w:r>
      <w:r>
        <w:t>Missouri- Kansas City, 2018.</w:t>
      </w:r>
    </w:p>
    <w:p w14:paraId="753CAF9E" w14:textId="77777777" w:rsidR="00326A3B" w:rsidRDefault="00000000">
      <w:pPr>
        <w:pStyle w:val="BodyText"/>
        <w:spacing w:before="1"/>
      </w:pPr>
      <w:r>
        <w:t>Visiting</w:t>
      </w:r>
      <w:r>
        <w:rPr>
          <w:spacing w:val="-4"/>
        </w:rPr>
        <w:t xml:space="preserve"> </w:t>
      </w:r>
      <w:r>
        <w:t>Assistant</w:t>
      </w:r>
      <w:r>
        <w:rPr>
          <w:spacing w:val="-6"/>
        </w:rPr>
        <w:t xml:space="preserve"> </w:t>
      </w:r>
      <w:r>
        <w:t>Professor</w:t>
      </w:r>
      <w:r>
        <w:rPr>
          <w:spacing w:val="-5"/>
        </w:rPr>
        <w:t xml:space="preserve"> </w:t>
      </w:r>
      <w:r>
        <w:t>of</w:t>
      </w:r>
      <w:r>
        <w:rPr>
          <w:spacing w:val="-6"/>
        </w:rPr>
        <w:t xml:space="preserve"> </w:t>
      </w:r>
      <w:r>
        <w:rPr>
          <w:spacing w:val="-4"/>
        </w:rPr>
        <w:t>Music</w:t>
      </w:r>
    </w:p>
    <w:p w14:paraId="342A4240" w14:textId="77777777" w:rsidR="00326A3B" w:rsidRDefault="00326A3B">
      <w:pPr>
        <w:pStyle w:val="BodyText"/>
        <w:ind w:left="0"/>
      </w:pPr>
    </w:p>
    <w:p w14:paraId="543C62D9" w14:textId="77777777" w:rsidR="00326A3B" w:rsidRDefault="00000000">
      <w:pPr>
        <w:pStyle w:val="Heading6"/>
      </w:pPr>
      <w:r>
        <w:t>Pamela</w:t>
      </w:r>
      <w:r>
        <w:rPr>
          <w:spacing w:val="-6"/>
        </w:rPr>
        <w:t xml:space="preserve"> </w:t>
      </w:r>
      <w:r>
        <w:t>Kittelson,</w:t>
      </w:r>
      <w:r>
        <w:rPr>
          <w:spacing w:val="-6"/>
        </w:rPr>
        <w:t xml:space="preserve"> </w:t>
      </w:r>
      <w:r>
        <w:rPr>
          <w:spacing w:val="-4"/>
        </w:rPr>
        <w:t>1999–</w:t>
      </w:r>
    </w:p>
    <w:p w14:paraId="2BA8F141" w14:textId="77777777" w:rsidR="00326A3B" w:rsidRDefault="00000000">
      <w:pPr>
        <w:pStyle w:val="BodyText"/>
        <w:spacing w:before="2" w:line="237" w:lineRule="auto"/>
        <w:ind w:right="825"/>
      </w:pPr>
      <w:r>
        <w:t>BA,</w:t>
      </w:r>
      <w:r>
        <w:rPr>
          <w:spacing w:val="-3"/>
        </w:rPr>
        <w:t xml:space="preserve"> </w:t>
      </w:r>
      <w:r>
        <w:t>Colorado</w:t>
      </w:r>
      <w:r>
        <w:rPr>
          <w:spacing w:val="-2"/>
        </w:rPr>
        <w:t xml:space="preserve"> </w:t>
      </w:r>
      <w:r>
        <w:t>College,</w:t>
      </w:r>
      <w:r>
        <w:rPr>
          <w:spacing w:val="-5"/>
        </w:rPr>
        <w:t xml:space="preserve"> </w:t>
      </w:r>
      <w:r>
        <w:t>1988;</w:t>
      </w:r>
      <w:r>
        <w:rPr>
          <w:spacing w:val="-2"/>
        </w:rPr>
        <w:t xml:space="preserve"> </w:t>
      </w:r>
      <w:r>
        <w:t>MA,</w:t>
      </w:r>
      <w:r>
        <w:rPr>
          <w:spacing w:val="-5"/>
        </w:rPr>
        <w:t xml:space="preserve"> </w:t>
      </w:r>
      <w:r>
        <w:t>Humboldt</w:t>
      </w:r>
      <w:r>
        <w:rPr>
          <w:spacing w:val="-2"/>
        </w:rPr>
        <w:t xml:space="preserve"> </w:t>
      </w:r>
      <w:r>
        <w:t>State</w:t>
      </w:r>
      <w:r>
        <w:rPr>
          <w:spacing w:val="-2"/>
        </w:rPr>
        <w:t xml:space="preserve"> </w:t>
      </w:r>
      <w:r>
        <w:t>University,</w:t>
      </w:r>
      <w:r>
        <w:rPr>
          <w:spacing w:val="-5"/>
        </w:rPr>
        <w:t xml:space="preserve"> </w:t>
      </w:r>
      <w:r>
        <w:t>1993;</w:t>
      </w:r>
      <w:r>
        <w:rPr>
          <w:spacing w:val="-4"/>
        </w:rPr>
        <w:t xml:space="preserve"> </w:t>
      </w:r>
      <w:r>
        <w:t>PhD,</w:t>
      </w:r>
      <w:r>
        <w:rPr>
          <w:spacing w:val="-3"/>
        </w:rPr>
        <w:t xml:space="preserve"> </w:t>
      </w:r>
      <w:r>
        <w:t>University</w:t>
      </w:r>
      <w:r>
        <w:rPr>
          <w:spacing w:val="-2"/>
        </w:rPr>
        <w:t xml:space="preserve"> </w:t>
      </w:r>
      <w:r>
        <w:t>of</w:t>
      </w:r>
      <w:r>
        <w:rPr>
          <w:spacing w:val="-6"/>
        </w:rPr>
        <w:t xml:space="preserve"> </w:t>
      </w:r>
      <w:r>
        <w:t>California-</w:t>
      </w:r>
      <w:r>
        <w:rPr>
          <w:spacing w:val="-3"/>
        </w:rPr>
        <w:t xml:space="preserve"> </w:t>
      </w:r>
      <w:r>
        <w:t xml:space="preserve">Davis, </w:t>
      </w:r>
      <w:r>
        <w:rPr>
          <w:spacing w:val="-2"/>
        </w:rPr>
        <w:t>1998.</w:t>
      </w:r>
    </w:p>
    <w:p w14:paraId="0B3C1CF7" w14:textId="77777777" w:rsidR="00326A3B" w:rsidRDefault="00000000">
      <w:pPr>
        <w:pStyle w:val="BodyText"/>
        <w:spacing w:before="2"/>
      </w:pPr>
      <w:r>
        <w:t>Professor</w:t>
      </w:r>
      <w:r>
        <w:rPr>
          <w:spacing w:val="-4"/>
        </w:rPr>
        <w:t xml:space="preserve"> </w:t>
      </w:r>
      <w:r>
        <w:t>of</w:t>
      </w:r>
      <w:r>
        <w:rPr>
          <w:spacing w:val="-1"/>
        </w:rPr>
        <w:t xml:space="preserve"> </w:t>
      </w:r>
      <w:r>
        <w:rPr>
          <w:spacing w:val="-2"/>
        </w:rPr>
        <w:t>Biology</w:t>
      </w:r>
    </w:p>
    <w:p w14:paraId="1C2FD4BF" w14:textId="77777777" w:rsidR="00326A3B" w:rsidRDefault="00000000">
      <w:pPr>
        <w:pStyle w:val="BodyText"/>
      </w:pPr>
      <w:r>
        <w:t>Special</w:t>
      </w:r>
      <w:r>
        <w:rPr>
          <w:spacing w:val="-8"/>
        </w:rPr>
        <w:t xml:space="preserve"> </w:t>
      </w:r>
      <w:r>
        <w:t>Interests:</w:t>
      </w:r>
      <w:r>
        <w:rPr>
          <w:spacing w:val="-5"/>
        </w:rPr>
        <w:t xml:space="preserve"> </w:t>
      </w:r>
      <w:r>
        <w:t>Plant</w:t>
      </w:r>
      <w:r>
        <w:rPr>
          <w:spacing w:val="-4"/>
        </w:rPr>
        <w:t xml:space="preserve"> </w:t>
      </w:r>
      <w:r>
        <w:t>Evolutionary</w:t>
      </w:r>
      <w:r>
        <w:rPr>
          <w:spacing w:val="-7"/>
        </w:rPr>
        <w:t xml:space="preserve"> </w:t>
      </w:r>
      <w:r>
        <w:t>Ecology</w:t>
      </w:r>
      <w:r>
        <w:rPr>
          <w:spacing w:val="-4"/>
        </w:rPr>
        <w:t xml:space="preserve"> </w:t>
      </w:r>
      <w:r>
        <w:t>and</w:t>
      </w:r>
      <w:r>
        <w:rPr>
          <w:spacing w:val="-6"/>
        </w:rPr>
        <w:t xml:space="preserve"> </w:t>
      </w:r>
      <w:r>
        <w:rPr>
          <w:spacing w:val="-2"/>
        </w:rPr>
        <w:t>Ecophysiology</w:t>
      </w:r>
    </w:p>
    <w:p w14:paraId="720172E2" w14:textId="77777777" w:rsidR="00326A3B" w:rsidRDefault="00326A3B">
      <w:pPr>
        <w:pStyle w:val="BodyText"/>
        <w:ind w:left="0"/>
      </w:pPr>
    </w:p>
    <w:p w14:paraId="3CA13D97" w14:textId="77777777" w:rsidR="00326A3B" w:rsidRDefault="00000000">
      <w:pPr>
        <w:pStyle w:val="Heading6"/>
      </w:pPr>
      <w:r>
        <w:t>Justin</w:t>
      </w:r>
      <w:r>
        <w:rPr>
          <w:spacing w:val="-9"/>
        </w:rPr>
        <w:t xml:space="preserve"> </w:t>
      </w:r>
      <w:r>
        <w:t>Knoepfel,</w:t>
      </w:r>
      <w:r>
        <w:rPr>
          <w:spacing w:val="-4"/>
        </w:rPr>
        <w:t xml:space="preserve"> 2009–</w:t>
      </w:r>
    </w:p>
    <w:p w14:paraId="10C49C81" w14:textId="77777777" w:rsidR="00326A3B" w:rsidRDefault="00000000">
      <w:pPr>
        <w:pStyle w:val="BodyText"/>
        <w:ind w:right="2335"/>
      </w:pPr>
      <w:r>
        <w:t>BA,</w:t>
      </w:r>
      <w:r>
        <w:rPr>
          <w:spacing w:val="-3"/>
        </w:rPr>
        <w:t xml:space="preserve"> </w:t>
      </w:r>
      <w:r>
        <w:t>Luther</w:t>
      </w:r>
      <w:r>
        <w:rPr>
          <w:spacing w:val="-5"/>
        </w:rPr>
        <w:t xml:space="preserve"> </w:t>
      </w:r>
      <w:r>
        <w:t>College,</w:t>
      </w:r>
      <w:r>
        <w:rPr>
          <w:spacing w:val="-5"/>
        </w:rPr>
        <w:t xml:space="preserve"> </w:t>
      </w:r>
      <w:r>
        <w:t>2004;</w:t>
      </w:r>
      <w:r>
        <w:rPr>
          <w:spacing w:val="-4"/>
        </w:rPr>
        <w:t xml:space="preserve"> </w:t>
      </w:r>
      <w:r>
        <w:t>MM,</w:t>
      </w:r>
      <w:r>
        <w:rPr>
          <w:spacing w:val="-5"/>
        </w:rPr>
        <w:t xml:space="preserve"> </w:t>
      </w:r>
      <w:r>
        <w:t>PhD,</w:t>
      </w:r>
      <w:r>
        <w:rPr>
          <w:spacing w:val="-3"/>
        </w:rPr>
        <w:t xml:space="preserve"> </w:t>
      </w:r>
      <w:r>
        <w:t>University</w:t>
      </w:r>
      <w:r>
        <w:rPr>
          <w:spacing w:val="-4"/>
        </w:rPr>
        <w:t xml:space="preserve"> </w:t>
      </w:r>
      <w:r>
        <w:t>of</w:t>
      </w:r>
      <w:r>
        <w:rPr>
          <w:spacing w:val="-5"/>
        </w:rPr>
        <w:t xml:space="preserve"> </w:t>
      </w:r>
      <w:r>
        <w:t>Minnesota-Minneapolis,</w:t>
      </w:r>
      <w:r>
        <w:rPr>
          <w:spacing w:val="-3"/>
        </w:rPr>
        <w:t xml:space="preserve"> </w:t>
      </w:r>
      <w:r>
        <w:t>2006,</w:t>
      </w:r>
      <w:r>
        <w:rPr>
          <w:spacing w:val="-3"/>
        </w:rPr>
        <w:t xml:space="preserve"> </w:t>
      </w:r>
      <w:r>
        <w:t>2010. Associate Professor of Music</w:t>
      </w:r>
    </w:p>
    <w:p w14:paraId="61B4C1C0" w14:textId="77777777" w:rsidR="00326A3B" w:rsidRDefault="00326A3B">
      <w:pPr>
        <w:pStyle w:val="BodyText"/>
        <w:spacing w:before="1"/>
        <w:ind w:left="0"/>
      </w:pPr>
    </w:p>
    <w:p w14:paraId="6E79C820" w14:textId="77777777" w:rsidR="00326A3B" w:rsidRDefault="00000000">
      <w:pPr>
        <w:pStyle w:val="Heading6"/>
      </w:pPr>
      <w:r>
        <w:t>Katherine</w:t>
      </w:r>
      <w:r>
        <w:rPr>
          <w:spacing w:val="-6"/>
        </w:rPr>
        <w:t xml:space="preserve"> </w:t>
      </w:r>
      <w:r>
        <w:t>Knutson,</w:t>
      </w:r>
      <w:r>
        <w:rPr>
          <w:spacing w:val="-5"/>
        </w:rPr>
        <w:t xml:space="preserve"> </w:t>
      </w:r>
      <w:r>
        <w:rPr>
          <w:spacing w:val="-4"/>
        </w:rPr>
        <w:t>2005–</w:t>
      </w:r>
    </w:p>
    <w:p w14:paraId="50FF6A9C" w14:textId="77777777" w:rsidR="00326A3B" w:rsidRDefault="00000000">
      <w:pPr>
        <w:pStyle w:val="BodyText"/>
        <w:spacing w:before="2" w:line="237" w:lineRule="auto"/>
        <w:ind w:right="2909"/>
      </w:pPr>
      <w:r>
        <w:t>BA,</w:t>
      </w:r>
      <w:r>
        <w:rPr>
          <w:spacing w:val="-3"/>
        </w:rPr>
        <w:t xml:space="preserve"> </w:t>
      </w:r>
      <w:r>
        <w:t>Linfield</w:t>
      </w:r>
      <w:r>
        <w:rPr>
          <w:spacing w:val="-3"/>
        </w:rPr>
        <w:t xml:space="preserve"> </w:t>
      </w:r>
      <w:r>
        <w:t>College,</w:t>
      </w:r>
      <w:r>
        <w:rPr>
          <w:spacing w:val="-3"/>
        </w:rPr>
        <w:t xml:space="preserve"> </w:t>
      </w:r>
      <w:r>
        <w:t>1999;</w:t>
      </w:r>
      <w:r>
        <w:rPr>
          <w:spacing w:val="-4"/>
        </w:rPr>
        <w:t xml:space="preserve"> </w:t>
      </w:r>
      <w:r>
        <w:t>MA,</w:t>
      </w:r>
      <w:r>
        <w:rPr>
          <w:spacing w:val="-5"/>
        </w:rPr>
        <w:t xml:space="preserve"> </w:t>
      </w:r>
      <w:r>
        <w:t>PhD,</w:t>
      </w:r>
      <w:r>
        <w:rPr>
          <w:spacing w:val="-5"/>
        </w:rPr>
        <w:t xml:space="preserve"> </w:t>
      </w:r>
      <w:r>
        <w:t>University</w:t>
      </w:r>
      <w:r>
        <w:rPr>
          <w:spacing w:val="-4"/>
        </w:rPr>
        <w:t xml:space="preserve"> </w:t>
      </w:r>
      <w:r>
        <w:t>of</w:t>
      </w:r>
      <w:r>
        <w:rPr>
          <w:spacing w:val="-6"/>
        </w:rPr>
        <w:t xml:space="preserve"> </w:t>
      </w:r>
      <w:r>
        <w:t>Washington,</w:t>
      </w:r>
      <w:r>
        <w:rPr>
          <w:spacing w:val="-3"/>
        </w:rPr>
        <w:t xml:space="preserve"> </w:t>
      </w:r>
      <w:r>
        <w:t>2001,</w:t>
      </w:r>
      <w:r>
        <w:rPr>
          <w:spacing w:val="-5"/>
        </w:rPr>
        <w:t xml:space="preserve"> </w:t>
      </w:r>
      <w:r>
        <w:t>2005. Professor of Political Science</w:t>
      </w:r>
    </w:p>
    <w:p w14:paraId="71A9CD98" w14:textId="77777777" w:rsidR="00326A3B" w:rsidRDefault="00000000">
      <w:pPr>
        <w:pStyle w:val="BodyText"/>
        <w:spacing w:before="1"/>
        <w:ind w:left="878" w:right="825"/>
      </w:pPr>
      <w:r>
        <w:t>Special</w:t>
      </w:r>
      <w:r>
        <w:rPr>
          <w:spacing w:val="-3"/>
        </w:rPr>
        <w:t xml:space="preserve"> </w:t>
      </w:r>
      <w:r>
        <w:t>Interests:</w:t>
      </w:r>
      <w:r>
        <w:rPr>
          <w:spacing w:val="-2"/>
        </w:rPr>
        <w:t xml:space="preserve"> </w:t>
      </w:r>
      <w:r>
        <w:t>U.S.</w:t>
      </w:r>
      <w:r>
        <w:rPr>
          <w:spacing w:val="-3"/>
        </w:rPr>
        <w:t xml:space="preserve"> </w:t>
      </w:r>
      <w:r>
        <w:t>Politics;</w:t>
      </w:r>
      <w:r>
        <w:rPr>
          <w:spacing w:val="-4"/>
        </w:rPr>
        <w:t xml:space="preserve"> </w:t>
      </w:r>
      <w:r>
        <w:t>Public</w:t>
      </w:r>
      <w:r>
        <w:rPr>
          <w:spacing w:val="-5"/>
        </w:rPr>
        <w:t xml:space="preserve"> </w:t>
      </w:r>
      <w:r>
        <w:t>Policy;</w:t>
      </w:r>
      <w:r>
        <w:rPr>
          <w:spacing w:val="-4"/>
        </w:rPr>
        <w:t xml:space="preserve"> </w:t>
      </w:r>
      <w:r>
        <w:t>Interest</w:t>
      </w:r>
      <w:r>
        <w:rPr>
          <w:spacing w:val="-2"/>
        </w:rPr>
        <w:t xml:space="preserve"> </w:t>
      </w:r>
      <w:r>
        <w:t>Groups;</w:t>
      </w:r>
      <w:r>
        <w:rPr>
          <w:spacing w:val="-4"/>
        </w:rPr>
        <w:t xml:space="preserve"> </w:t>
      </w:r>
      <w:r>
        <w:t>Political</w:t>
      </w:r>
      <w:r>
        <w:rPr>
          <w:spacing w:val="-3"/>
        </w:rPr>
        <w:t xml:space="preserve"> </w:t>
      </w:r>
      <w:r>
        <w:t>Communication;</w:t>
      </w:r>
      <w:r>
        <w:rPr>
          <w:spacing w:val="-3"/>
        </w:rPr>
        <w:t xml:space="preserve"> </w:t>
      </w:r>
      <w:r>
        <w:t>Religion</w:t>
      </w:r>
      <w:r>
        <w:rPr>
          <w:spacing w:val="-6"/>
        </w:rPr>
        <w:t xml:space="preserve"> </w:t>
      </w:r>
      <w:r>
        <w:t>and Politics; Gender and Politics</w:t>
      </w:r>
    </w:p>
    <w:p w14:paraId="1A4121C7" w14:textId="77777777" w:rsidR="00326A3B" w:rsidRDefault="00326A3B">
      <w:pPr>
        <w:sectPr w:rsidR="00326A3B">
          <w:pgSz w:w="12240" w:h="15840"/>
          <w:pgMar w:top="1400" w:right="620" w:bottom="1000" w:left="560" w:header="0" w:footer="818" w:gutter="0"/>
          <w:cols w:space="720"/>
        </w:sectPr>
      </w:pPr>
    </w:p>
    <w:p w14:paraId="4FB995F3" w14:textId="77777777" w:rsidR="00326A3B" w:rsidRDefault="00000000">
      <w:pPr>
        <w:pStyle w:val="Heading6"/>
        <w:spacing w:before="39"/>
        <w:ind w:left="880"/>
      </w:pPr>
      <w:r>
        <w:lastRenderedPageBreak/>
        <w:t>Amy</w:t>
      </w:r>
      <w:r>
        <w:rPr>
          <w:spacing w:val="-7"/>
        </w:rPr>
        <w:t xml:space="preserve"> </w:t>
      </w:r>
      <w:r>
        <w:t>E.</w:t>
      </w:r>
      <w:r>
        <w:rPr>
          <w:spacing w:val="-2"/>
        </w:rPr>
        <w:t xml:space="preserve"> </w:t>
      </w:r>
      <w:r>
        <w:t>Kochsiek,</w:t>
      </w:r>
      <w:r>
        <w:rPr>
          <w:spacing w:val="-5"/>
        </w:rPr>
        <w:t xml:space="preserve"> </w:t>
      </w:r>
      <w:r>
        <w:rPr>
          <w:spacing w:val="-4"/>
        </w:rPr>
        <w:t>2013–</w:t>
      </w:r>
    </w:p>
    <w:p w14:paraId="1DBA7022" w14:textId="77777777" w:rsidR="00326A3B" w:rsidRDefault="00000000">
      <w:pPr>
        <w:pStyle w:val="BodyText"/>
        <w:ind w:left="880" w:right="3696"/>
      </w:pPr>
      <w:r>
        <w:t>BA,</w:t>
      </w:r>
      <w:r>
        <w:rPr>
          <w:spacing w:val="-4"/>
        </w:rPr>
        <w:t xml:space="preserve"> </w:t>
      </w:r>
      <w:r>
        <w:t>Saint</w:t>
      </w:r>
      <w:r>
        <w:rPr>
          <w:spacing w:val="-3"/>
        </w:rPr>
        <w:t xml:space="preserve"> </w:t>
      </w:r>
      <w:r>
        <w:t>Olaf</w:t>
      </w:r>
      <w:r>
        <w:rPr>
          <w:spacing w:val="-6"/>
        </w:rPr>
        <w:t xml:space="preserve"> </w:t>
      </w:r>
      <w:r>
        <w:t>College,</w:t>
      </w:r>
      <w:r>
        <w:rPr>
          <w:spacing w:val="-6"/>
        </w:rPr>
        <w:t xml:space="preserve"> </w:t>
      </w:r>
      <w:r>
        <w:t>2000;</w:t>
      </w:r>
      <w:r>
        <w:rPr>
          <w:spacing w:val="-5"/>
        </w:rPr>
        <w:t xml:space="preserve"> </w:t>
      </w:r>
      <w:r>
        <w:t>PhD,</w:t>
      </w:r>
      <w:r>
        <w:rPr>
          <w:spacing w:val="-6"/>
        </w:rPr>
        <w:t xml:space="preserve"> </w:t>
      </w:r>
      <w:r>
        <w:t>University</w:t>
      </w:r>
      <w:r>
        <w:rPr>
          <w:spacing w:val="-5"/>
        </w:rPr>
        <w:t xml:space="preserve"> </w:t>
      </w:r>
      <w:r>
        <w:t>of</w:t>
      </w:r>
      <w:r>
        <w:rPr>
          <w:spacing w:val="-4"/>
        </w:rPr>
        <w:t xml:space="preserve"> </w:t>
      </w:r>
      <w:r>
        <w:t>Nebraska-Lincoln,</w:t>
      </w:r>
      <w:r>
        <w:rPr>
          <w:spacing w:val="-4"/>
        </w:rPr>
        <w:t xml:space="preserve"> </w:t>
      </w:r>
      <w:r>
        <w:t>2010. Visiting Assistant Professor of Biology</w:t>
      </w:r>
    </w:p>
    <w:p w14:paraId="146C8E90" w14:textId="77777777" w:rsidR="00326A3B" w:rsidRDefault="00326A3B">
      <w:pPr>
        <w:pStyle w:val="BodyText"/>
        <w:spacing w:before="10"/>
        <w:ind w:left="0"/>
        <w:rPr>
          <w:sz w:val="21"/>
        </w:rPr>
      </w:pPr>
    </w:p>
    <w:p w14:paraId="23A5E55C" w14:textId="77777777" w:rsidR="00326A3B" w:rsidRDefault="00000000">
      <w:pPr>
        <w:pStyle w:val="Heading6"/>
        <w:spacing w:before="1"/>
        <w:ind w:left="880"/>
      </w:pPr>
      <w:r>
        <w:t>David</w:t>
      </w:r>
      <w:r>
        <w:rPr>
          <w:spacing w:val="-8"/>
        </w:rPr>
        <w:t xml:space="preserve"> </w:t>
      </w:r>
      <w:r>
        <w:t>A.</w:t>
      </w:r>
      <w:r>
        <w:rPr>
          <w:spacing w:val="-2"/>
        </w:rPr>
        <w:t xml:space="preserve"> </w:t>
      </w:r>
      <w:r>
        <w:t>Kozisek,</w:t>
      </w:r>
      <w:r>
        <w:rPr>
          <w:spacing w:val="-1"/>
        </w:rPr>
        <w:t xml:space="preserve"> </w:t>
      </w:r>
      <w:r>
        <w:rPr>
          <w:spacing w:val="-4"/>
        </w:rPr>
        <w:t>2016–</w:t>
      </w:r>
    </w:p>
    <w:p w14:paraId="2E5CB2FF" w14:textId="77777777" w:rsidR="00326A3B" w:rsidRDefault="00000000">
      <w:pPr>
        <w:pStyle w:val="BodyText"/>
        <w:ind w:left="880" w:right="825"/>
      </w:pPr>
      <w:r>
        <w:t>BM,</w:t>
      </w:r>
      <w:r>
        <w:rPr>
          <w:spacing w:val="-4"/>
        </w:rPr>
        <w:t xml:space="preserve"> </w:t>
      </w:r>
      <w:r>
        <w:t>DePauw</w:t>
      </w:r>
      <w:r>
        <w:rPr>
          <w:spacing w:val="-4"/>
        </w:rPr>
        <w:t xml:space="preserve"> </w:t>
      </w:r>
      <w:r>
        <w:t>University;</w:t>
      </w:r>
      <w:r>
        <w:rPr>
          <w:spacing w:val="-3"/>
        </w:rPr>
        <w:t xml:space="preserve"> </w:t>
      </w:r>
      <w:r>
        <w:t>MM,</w:t>
      </w:r>
      <w:r>
        <w:rPr>
          <w:spacing w:val="-2"/>
        </w:rPr>
        <w:t xml:space="preserve"> </w:t>
      </w:r>
      <w:r>
        <w:t>University</w:t>
      </w:r>
      <w:r>
        <w:rPr>
          <w:spacing w:val="-3"/>
        </w:rPr>
        <w:t xml:space="preserve"> </w:t>
      </w:r>
      <w:r>
        <w:t>of</w:t>
      </w:r>
      <w:r>
        <w:rPr>
          <w:spacing w:val="-5"/>
        </w:rPr>
        <w:t xml:space="preserve"> </w:t>
      </w:r>
      <w:r>
        <w:t>Michigan,</w:t>
      </w:r>
      <w:r>
        <w:rPr>
          <w:spacing w:val="-4"/>
        </w:rPr>
        <w:t xml:space="preserve"> </w:t>
      </w:r>
      <w:r>
        <w:t>2007;</w:t>
      </w:r>
      <w:r>
        <w:rPr>
          <w:spacing w:val="-1"/>
        </w:rPr>
        <w:t xml:space="preserve"> </w:t>
      </w:r>
      <w:r>
        <w:t>Doctoral</w:t>
      </w:r>
      <w:r>
        <w:rPr>
          <w:spacing w:val="-4"/>
        </w:rPr>
        <w:t xml:space="preserve"> </w:t>
      </w:r>
      <w:r>
        <w:t>work,</w:t>
      </w:r>
      <w:r>
        <w:rPr>
          <w:spacing w:val="-4"/>
        </w:rPr>
        <w:t xml:space="preserve"> </w:t>
      </w:r>
      <w:r>
        <w:t>University</w:t>
      </w:r>
      <w:r>
        <w:rPr>
          <w:spacing w:val="-3"/>
        </w:rPr>
        <w:t xml:space="preserve"> </w:t>
      </w:r>
      <w:r>
        <w:t>of</w:t>
      </w:r>
      <w:r>
        <w:rPr>
          <w:spacing w:val="-5"/>
        </w:rPr>
        <w:t xml:space="preserve"> </w:t>
      </w:r>
      <w:r>
        <w:t xml:space="preserve">Minnesota, </w:t>
      </w:r>
      <w:r>
        <w:rPr>
          <w:spacing w:val="-2"/>
        </w:rPr>
        <w:t>2016.</w:t>
      </w:r>
    </w:p>
    <w:p w14:paraId="354B996F" w14:textId="77777777" w:rsidR="00326A3B" w:rsidRDefault="00000000">
      <w:pPr>
        <w:pStyle w:val="BodyText"/>
        <w:ind w:left="880"/>
      </w:pPr>
      <w:r>
        <w:t>Adjunct</w:t>
      </w:r>
      <w:r>
        <w:rPr>
          <w:spacing w:val="-3"/>
        </w:rPr>
        <w:t xml:space="preserve"> </w:t>
      </w:r>
      <w:r>
        <w:t>Instructor</w:t>
      </w:r>
      <w:r>
        <w:rPr>
          <w:spacing w:val="-4"/>
        </w:rPr>
        <w:t xml:space="preserve"> </w:t>
      </w:r>
      <w:r>
        <w:t>of</w:t>
      </w:r>
      <w:r>
        <w:rPr>
          <w:spacing w:val="-3"/>
        </w:rPr>
        <w:t xml:space="preserve"> </w:t>
      </w:r>
      <w:r>
        <w:rPr>
          <w:spacing w:val="-4"/>
        </w:rPr>
        <w:t>Music</w:t>
      </w:r>
    </w:p>
    <w:p w14:paraId="304A0507" w14:textId="77777777" w:rsidR="00326A3B" w:rsidRDefault="00326A3B">
      <w:pPr>
        <w:pStyle w:val="BodyText"/>
        <w:ind w:left="0"/>
      </w:pPr>
    </w:p>
    <w:p w14:paraId="22AF9EE2" w14:textId="77777777" w:rsidR="00326A3B" w:rsidRDefault="00000000">
      <w:pPr>
        <w:pStyle w:val="Heading6"/>
        <w:ind w:left="880"/>
      </w:pPr>
      <w:r>
        <w:t>Glenn</w:t>
      </w:r>
      <w:r>
        <w:rPr>
          <w:spacing w:val="-9"/>
        </w:rPr>
        <w:t xml:space="preserve"> </w:t>
      </w:r>
      <w:r>
        <w:t>Eric</w:t>
      </w:r>
      <w:r>
        <w:rPr>
          <w:spacing w:val="-4"/>
        </w:rPr>
        <w:t xml:space="preserve"> </w:t>
      </w:r>
      <w:r>
        <w:t>Kranking,</w:t>
      </w:r>
      <w:r>
        <w:rPr>
          <w:spacing w:val="-7"/>
        </w:rPr>
        <w:t xml:space="preserve"> </w:t>
      </w:r>
      <w:r>
        <w:rPr>
          <w:spacing w:val="-4"/>
        </w:rPr>
        <w:t>2009–</w:t>
      </w:r>
    </w:p>
    <w:p w14:paraId="466F0690" w14:textId="77777777" w:rsidR="00326A3B" w:rsidRDefault="00000000">
      <w:pPr>
        <w:pStyle w:val="BodyText"/>
        <w:spacing w:before="1"/>
        <w:ind w:left="880" w:right="825"/>
      </w:pPr>
      <w:r>
        <w:t>BA,</w:t>
      </w:r>
      <w:r>
        <w:rPr>
          <w:spacing w:val="-2"/>
        </w:rPr>
        <w:t xml:space="preserve"> </w:t>
      </w:r>
      <w:r>
        <w:t>Gustavus</w:t>
      </w:r>
      <w:r>
        <w:rPr>
          <w:spacing w:val="-2"/>
        </w:rPr>
        <w:t xml:space="preserve"> </w:t>
      </w:r>
      <w:r>
        <w:t>Adolphus</w:t>
      </w:r>
      <w:r>
        <w:rPr>
          <w:spacing w:val="-2"/>
        </w:rPr>
        <w:t xml:space="preserve"> </w:t>
      </w:r>
      <w:r>
        <w:t>College,</w:t>
      </w:r>
      <w:r>
        <w:rPr>
          <w:spacing w:val="-4"/>
        </w:rPr>
        <w:t xml:space="preserve"> </w:t>
      </w:r>
      <w:r>
        <w:t>1998;</w:t>
      </w:r>
      <w:r>
        <w:rPr>
          <w:spacing w:val="-3"/>
        </w:rPr>
        <w:t xml:space="preserve"> </w:t>
      </w:r>
      <w:r>
        <w:t>MA,</w:t>
      </w:r>
      <w:r>
        <w:rPr>
          <w:spacing w:val="-2"/>
        </w:rPr>
        <w:t xml:space="preserve"> </w:t>
      </w:r>
      <w:r>
        <w:t>University</w:t>
      </w:r>
      <w:r>
        <w:rPr>
          <w:spacing w:val="-3"/>
        </w:rPr>
        <w:t xml:space="preserve"> </w:t>
      </w:r>
      <w:r>
        <w:t>of</w:t>
      </w:r>
      <w:r>
        <w:rPr>
          <w:spacing w:val="-2"/>
        </w:rPr>
        <w:t xml:space="preserve"> </w:t>
      </w:r>
      <w:r>
        <w:t>Washington,</w:t>
      </w:r>
      <w:r>
        <w:rPr>
          <w:spacing w:val="-4"/>
        </w:rPr>
        <w:t xml:space="preserve"> </w:t>
      </w:r>
      <w:r>
        <w:t>2002;</w:t>
      </w:r>
      <w:r>
        <w:rPr>
          <w:spacing w:val="-3"/>
        </w:rPr>
        <w:t xml:space="preserve"> </w:t>
      </w:r>
      <w:r>
        <w:t>MA,</w:t>
      </w:r>
      <w:r>
        <w:rPr>
          <w:spacing w:val="-4"/>
        </w:rPr>
        <w:t xml:space="preserve"> </w:t>
      </w:r>
      <w:r>
        <w:t>University</w:t>
      </w:r>
      <w:r>
        <w:rPr>
          <w:spacing w:val="-3"/>
        </w:rPr>
        <w:t xml:space="preserve"> </w:t>
      </w:r>
      <w:r>
        <w:t>of</w:t>
      </w:r>
      <w:r>
        <w:rPr>
          <w:spacing w:val="-2"/>
        </w:rPr>
        <w:t xml:space="preserve"> </w:t>
      </w:r>
      <w:r>
        <w:t>Tartu, 2004; PhD, Ohio State University, 2009.</w:t>
      </w:r>
    </w:p>
    <w:p w14:paraId="2C5BA093" w14:textId="77777777" w:rsidR="00326A3B" w:rsidRDefault="00000000">
      <w:pPr>
        <w:pStyle w:val="BodyText"/>
        <w:ind w:left="880"/>
      </w:pPr>
      <w:r>
        <w:t>Associate</w:t>
      </w:r>
      <w:r>
        <w:rPr>
          <w:spacing w:val="-9"/>
        </w:rPr>
        <w:t xml:space="preserve"> </w:t>
      </w:r>
      <w:r>
        <w:t>Professor</w:t>
      </w:r>
      <w:r>
        <w:rPr>
          <w:spacing w:val="-5"/>
        </w:rPr>
        <w:t xml:space="preserve"> </w:t>
      </w:r>
      <w:r>
        <w:t>in</w:t>
      </w:r>
      <w:r>
        <w:rPr>
          <w:spacing w:val="-5"/>
        </w:rPr>
        <w:t xml:space="preserve"> </w:t>
      </w:r>
      <w:r>
        <w:t>History</w:t>
      </w:r>
      <w:r>
        <w:rPr>
          <w:spacing w:val="-6"/>
        </w:rPr>
        <w:t xml:space="preserve"> </w:t>
      </w:r>
      <w:r>
        <w:t>&amp;</w:t>
      </w:r>
      <w:r>
        <w:rPr>
          <w:spacing w:val="-4"/>
        </w:rPr>
        <w:t xml:space="preserve"> </w:t>
      </w:r>
      <w:r>
        <w:t>Scandinavian</w:t>
      </w:r>
      <w:r>
        <w:rPr>
          <w:spacing w:val="-5"/>
        </w:rPr>
        <w:t xml:space="preserve"> </w:t>
      </w:r>
      <w:r>
        <w:rPr>
          <w:spacing w:val="-2"/>
        </w:rPr>
        <w:t>Studies</w:t>
      </w:r>
    </w:p>
    <w:p w14:paraId="522BEE35" w14:textId="77777777" w:rsidR="00326A3B" w:rsidRDefault="00000000">
      <w:pPr>
        <w:pStyle w:val="BodyText"/>
        <w:ind w:left="880"/>
      </w:pPr>
      <w:r>
        <w:t>Special</w:t>
      </w:r>
      <w:r>
        <w:rPr>
          <w:spacing w:val="-6"/>
        </w:rPr>
        <w:t xml:space="preserve"> </w:t>
      </w:r>
      <w:r>
        <w:t>Interests:</w:t>
      </w:r>
      <w:r>
        <w:rPr>
          <w:spacing w:val="-5"/>
        </w:rPr>
        <w:t xml:space="preserve"> </w:t>
      </w:r>
      <w:r>
        <w:t>Nordic,</w:t>
      </w:r>
      <w:r>
        <w:rPr>
          <w:spacing w:val="-7"/>
        </w:rPr>
        <w:t xml:space="preserve"> </w:t>
      </w:r>
      <w:r>
        <w:t>Baltic,</w:t>
      </w:r>
      <w:r>
        <w:rPr>
          <w:spacing w:val="-6"/>
        </w:rPr>
        <w:t xml:space="preserve"> </w:t>
      </w:r>
      <w:r>
        <w:t>Russian,</w:t>
      </w:r>
      <w:r>
        <w:rPr>
          <w:spacing w:val="-6"/>
        </w:rPr>
        <w:t xml:space="preserve"> </w:t>
      </w:r>
      <w:r>
        <w:t>and</w:t>
      </w:r>
      <w:r>
        <w:rPr>
          <w:spacing w:val="-6"/>
        </w:rPr>
        <w:t xml:space="preserve"> </w:t>
      </w:r>
      <w:r>
        <w:t>European</w:t>
      </w:r>
      <w:r>
        <w:rPr>
          <w:spacing w:val="-6"/>
        </w:rPr>
        <w:t xml:space="preserve"> </w:t>
      </w:r>
      <w:r>
        <w:t>History;</w:t>
      </w:r>
      <w:r>
        <w:rPr>
          <w:spacing w:val="-5"/>
        </w:rPr>
        <w:t xml:space="preserve"> </w:t>
      </w:r>
      <w:r>
        <w:t>Nationalism;</w:t>
      </w:r>
      <w:r>
        <w:rPr>
          <w:spacing w:val="-6"/>
        </w:rPr>
        <w:t xml:space="preserve"> </w:t>
      </w:r>
      <w:r>
        <w:t>Modern</w:t>
      </w:r>
      <w:r>
        <w:rPr>
          <w:spacing w:val="-6"/>
        </w:rPr>
        <w:t xml:space="preserve"> </w:t>
      </w:r>
      <w:r>
        <w:rPr>
          <w:spacing w:val="-2"/>
        </w:rPr>
        <w:t>Propaganda</w:t>
      </w:r>
    </w:p>
    <w:p w14:paraId="7A5E5A0A" w14:textId="77777777" w:rsidR="00326A3B" w:rsidRDefault="00326A3B">
      <w:pPr>
        <w:pStyle w:val="BodyText"/>
        <w:spacing w:before="10"/>
        <w:ind w:left="0"/>
        <w:rPr>
          <w:sz w:val="21"/>
        </w:rPr>
      </w:pPr>
    </w:p>
    <w:p w14:paraId="10B13C54" w14:textId="77777777" w:rsidR="00326A3B" w:rsidRDefault="00000000">
      <w:pPr>
        <w:pStyle w:val="Heading6"/>
        <w:ind w:left="880"/>
      </w:pPr>
      <w:r>
        <w:t>Brady</w:t>
      </w:r>
      <w:r>
        <w:rPr>
          <w:spacing w:val="-5"/>
        </w:rPr>
        <w:t xml:space="preserve"> </w:t>
      </w:r>
      <w:r>
        <w:t>Lee</w:t>
      </w:r>
      <w:r>
        <w:rPr>
          <w:spacing w:val="-4"/>
        </w:rPr>
        <w:t xml:space="preserve"> </w:t>
      </w:r>
      <w:r>
        <w:t>Krusemark,</w:t>
      </w:r>
      <w:r>
        <w:rPr>
          <w:spacing w:val="-5"/>
        </w:rPr>
        <w:t xml:space="preserve"> </w:t>
      </w:r>
      <w:r>
        <w:rPr>
          <w:spacing w:val="-4"/>
        </w:rPr>
        <w:t>2019–</w:t>
      </w:r>
    </w:p>
    <w:p w14:paraId="7A641E61" w14:textId="77777777" w:rsidR="00326A3B" w:rsidRDefault="00000000">
      <w:pPr>
        <w:pStyle w:val="BodyText"/>
        <w:spacing w:before="1"/>
        <w:ind w:left="880" w:right="233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2005;</w:t>
      </w:r>
      <w:r>
        <w:rPr>
          <w:spacing w:val="-4"/>
        </w:rPr>
        <w:t xml:space="preserve"> </w:t>
      </w:r>
      <w:r>
        <w:t>MM,</w:t>
      </w:r>
      <w:r>
        <w:rPr>
          <w:spacing w:val="-5"/>
        </w:rPr>
        <w:t xml:space="preserve"> </w:t>
      </w:r>
      <w:r>
        <w:t>Minnesota</w:t>
      </w:r>
      <w:r>
        <w:rPr>
          <w:spacing w:val="-5"/>
        </w:rPr>
        <w:t xml:space="preserve"> </w:t>
      </w:r>
      <w:r>
        <w:t>State</w:t>
      </w:r>
      <w:r>
        <w:rPr>
          <w:spacing w:val="-5"/>
        </w:rPr>
        <w:t xml:space="preserve"> </w:t>
      </w:r>
      <w:r>
        <w:t>University-Mankato,</w:t>
      </w:r>
      <w:r>
        <w:rPr>
          <w:spacing w:val="-7"/>
        </w:rPr>
        <w:t xml:space="preserve"> </w:t>
      </w:r>
      <w:r>
        <w:t>2018. Visiting Instructor of Music</w:t>
      </w:r>
    </w:p>
    <w:p w14:paraId="6DEE7475" w14:textId="77777777" w:rsidR="00326A3B" w:rsidRDefault="00326A3B">
      <w:pPr>
        <w:pStyle w:val="BodyText"/>
        <w:ind w:left="0"/>
      </w:pPr>
    </w:p>
    <w:p w14:paraId="6FF6AB34" w14:textId="77777777" w:rsidR="00326A3B" w:rsidRDefault="00000000">
      <w:pPr>
        <w:pStyle w:val="Heading6"/>
        <w:ind w:left="880"/>
      </w:pPr>
      <w:r>
        <w:t>Elizabeth</w:t>
      </w:r>
      <w:r>
        <w:rPr>
          <w:spacing w:val="-8"/>
        </w:rPr>
        <w:t xml:space="preserve"> </w:t>
      </w:r>
      <w:r>
        <w:t>Kubek,</w:t>
      </w:r>
      <w:r>
        <w:rPr>
          <w:spacing w:val="-3"/>
        </w:rPr>
        <w:t xml:space="preserve"> </w:t>
      </w:r>
      <w:r>
        <w:rPr>
          <w:spacing w:val="-4"/>
        </w:rPr>
        <w:t>2019–</w:t>
      </w:r>
    </w:p>
    <w:p w14:paraId="6512F016" w14:textId="77777777" w:rsidR="00326A3B" w:rsidRDefault="00000000">
      <w:pPr>
        <w:pStyle w:val="BodyText"/>
        <w:ind w:left="880" w:right="2909"/>
      </w:pPr>
      <w:r>
        <w:t>BA,</w:t>
      </w:r>
      <w:r>
        <w:rPr>
          <w:spacing w:val="-3"/>
        </w:rPr>
        <w:t xml:space="preserve"> </w:t>
      </w:r>
      <w:r>
        <w:t>Clark</w:t>
      </w:r>
      <w:r>
        <w:rPr>
          <w:spacing w:val="-2"/>
        </w:rPr>
        <w:t xml:space="preserve"> </w:t>
      </w:r>
      <w:r>
        <w:t>University,</w:t>
      </w:r>
      <w:r>
        <w:rPr>
          <w:spacing w:val="-4"/>
        </w:rPr>
        <w:t xml:space="preserve"> </w:t>
      </w:r>
      <w:r>
        <w:t>1984;</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4"/>
        </w:rPr>
        <w:t xml:space="preserve"> </w:t>
      </w:r>
      <w:r>
        <w:t>Rochester,</w:t>
      </w:r>
      <w:r>
        <w:rPr>
          <w:spacing w:val="-4"/>
        </w:rPr>
        <w:t xml:space="preserve"> </w:t>
      </w:r>
      <w:r>
        <w:t>1985,</w:t>
      </w:r>
      <w:r>
        <w:rPr>
          <w:spacing w:val="-4"/>
        </w:rPr>
        <w:t xml:space="preserve"> </w:t>
      </w:r>
      <w:r>
        <w:t>1989. Professor of English</w:t>
      </w:r>
    </w:p>
    <w:p w14:paraId="2291621F" w14:textId="77777777" w:rsidR="00326A3B" w:rsidRDefault="00326A3B">
      <w:pPr>
        <w:pStyle w:val="BodyText"/>
        <w:ind w:left="0"/>
      </w:pPr>
    </w:p>
    <w:p w14:paraId="3E6E08D7" w14:textId="77777777" w:rsidR="00326A3B" w:rsidRDefault="00000000">
      <w:pPr>
        <w:pStyle w:val="Heading6"/>
        <w:spacing w:before="1" w:line="268" w:lineRule="exact"/>
        <w:ind w:left="880"/>
      </w:pPr>
      <w:r>
        <w:t>Paschal</w:t>
      </w:r>
      <w:r>
        <w:rPr>
          <w:spacing w:val="-7"/>
        </w:rPr>
        <w:t xml:space="preserve"> </w:t>
      </w:r>
      <w:r>
        <w:t>Kyoore,</w:t>
      </w:r>
      <w:r>
        <w:rPr>
          <w:spacing w:val="-6"/>
        </w:rPr>
        <w:t xml:space="preserve"> </w:t>
      </w:r>
      <w:r>
        <w:rPr>
          <w:spacing w:val="-4"/>
        </w:rPr>
        <w:t>1991–</w:t>
      </w:r>
    </w:p>
    <w:p w14:paraId="1E56082F" w14:textId="77777777" w:rsidR="00326A3B" w:rsidRDefault="00000000">
      <w:pPr>
        <w:pStyle w:val="BodyText"/>
        <w:ind w:left="880" w:right="825"/>
      </w:pPr>
      <w:r>
        <w:t>BA,</w:t>
      </w:r>
      <w:r>
        <w:rPr>
          <w:spacing w:val="-2"/>
        </w:rPr>
        <w:t xml:space="preserve"> </w:t>
      </w:r>
      <w:r>
        <w:t>University</w:t>
      </w:r>
      <w:r>
        <w:rPr>
          <w:spacing w:val="-3"/>
        </w:rPr>
        <w:t xml:space="preserve"> </w:t>
      </w:r>
      <w:r>
        <w:t>of</w:t>
      </w:r>
      <w:r>
        <w:rPr>
          <w:spacing w:val="-4"/>
        </w:rPr>
        <w:t xml:space="preserve"> </w:t>
      </w:r>
      <w:r>
        <w:t>Ghana,</w:t>
      </w:r>
      <w:r>
        <w:rPr>
          <w:spacing w:val="-4"/>
        </w:rPr>
        <w:t xml:space="preserve"> </w:t>
      </w:r>
      <w:r>
        <w:t>Legon,</w:t>
      </w:r>
      <w:r>
        <w:rPr>
          <w:spacing w:val="-2"/>
        </w:rPr>
        <w:t xml:space="preserve"> </w:t>
      </w:r>
      <w:r>
        <w:t>1980;</w:t>
      </w:r>
      <w:r>
        <w:rPr>
          <w:spacing w:val="-3"/>
        </w:rPr>
        <w:t xml:space="preserve"> </w:t>
      </w:r>
      <w:r>
        <w:t>MA,</w:t>
      </w:r>
      <w:r>
        <w:rPr>
          <w:spacing w:val="-4"/>
        </w:rPr>
        <w:t xml:space="preserve"> </w:t>
      </w:r>
      <w:r>
        <w:t>Dip.</w:t>
      </w:r>
      <w:r>
        <w:rPr>
          <w:spacing w:val="-2"/>
        </w:rPr>
        <w:t xml:space="preserve"> </w:t>
      </w:r>
      <w:r>
        <w:t>d’Etudes</w:t>
      </w:r>
      <w:r>
        <w:rPr>
          <w:spacing w:val="-2"/>
        </w:rPr>
        <w:t xml:space="preserve"> </w:t>
      </w:r>
      <w:r>
        <w:t>Approfondies,</w:t>
      </w:r>
      <w:r>
        <w:rPr>
          <w:spacing w:val="-4"/>
        </w:rPr>
        <w:t xml:space="preserve"> </w:t>
      </w:r>
      <w:r>
        <w:t>University</w:t>
      </w:r>
      <w:r>
        <w:rPr>
          <w:spacing w:val="-1"/>
        </w:rPr>
        <w:t xml:space="preserve"> </w:t>
      </w:r>
      <w:r>
        <w:t>of</w:t>
      </w:r>
      <w:r>
        <w:rPr>
          <w:spacing w:val="-4"/>
        </w:rPr>
        <w:t xml:space="preserve"> </w:t>
      </w:r>
      <w:r>
        <w:t>Bordeaux,</w:t>
      </w:r>
      <w:r>
        <w:rPr>
          <w:spacing w:val="-2"/>
        </w:rPr>
        <w:t xml:space="preserve"> </w:t>
      </w:r>
      <w:r>
        <w:t>France, 1985, 1986; PhD, Ohio State University, 1991; MPA, Minnesota State University-Mankato, 1998.</w:t>
      </w:r>
    </w:p>
    <w:p w14:paraId="6584B203" w14:textId="77777777" w:rsidR="00326A3B" w:rsidRDefault="00000000">
      <w:pPr>
        <w:pStyle w:val="BodyText"/>
      </w:pPr>
      <w:r>
        <w:t>Professor</w:t>
      </w:r>
      <w:r>
        <w:rPr>
          <w:spacing w:val="-9"/>
        </w:rPr>
        <w:t xml:space="preserve"> </w:t>
      </w:r>
      <w:r>
        <w:t>of</w:t>
      </w:r>
      <w:r>
        <w:rPr>
          <w:spacing w:val="-7"/>
        </w:rPr>
        <w:t xml:space="preserve"> </w:t>
      </w:r>
      <w:r>
        <w:t>Modern</w:t>
      </w:r>
      <w:r>
        <w:rPr>
          <w:spacing w:val="-4"/>
        </w:rPr>
        <w:t xml:space="preserve"> </w:t>
      </w:r>
      <w:r>
        <w:t>Languages,</w:t>
      </w:r>
      <w:r>
        <w:rPr>
          <w:spacing w:val="-5"/>
        </w:rPr>
        <w:t xml:space="preserve"> </w:t>
      </w:r>
      <w:r>
        <w:t>Literatures</w:t>
      </w:r>
      <w:r>
        <w:rPr>
          <w:spacing w:val="-4"/>
        </w:rPr>
        <w:t xml:space="preserve"> </w:t>
      </w:r>
      <w:r>
        <w:t>and</w:t>
      </w:r>
      <w:r>
        <w:rPr>
          <w:spacing w:val="-5"/>
        </w:rPr>
        <w:t xml:space="preserve"> </w:t>
      </w:r>
      <w:r>
        <w:rPr>
          <w:spacing w:val="-2"/>
        </w:rPr>
        <w:t>Cultures</w:t>
      </w:r>
    </w:p>
    <w:p w14:paraId="2EAE0D1C" w14:textId="77777777" w:rsidR="00326A3B" w:rsidRDefault="00000000">
      <w:pPr>
        <w:pStyle w:val="BodyText"/>
        <w:ind w:right="825"/>
      </w:pPr>
      <w:r>
        <w:t>Special</w:t>
      </w:r>
      <w:r>
        <w:rPr>
          <w:spacing w:val="-2"/>
        </w:rPr>
        <w:t xml:space="preserve"> </w:t>
      </w:r>
      <w:r>
        <w:t>Interests:</w:t>
      </w:r>
      <w:r>
        <w:rPr>
          <w:spacing w:val="-1"/>
        </w:rPr>
        <w:t xml:space="preserve"> </w:t>
      </w:r>
      <w:r>
        <w:t>Francophone</w:t>
      </w:r>
      <w:r>
        <w:rPr>
          <w:spacing w:val="-3"/>
        </w:rPr>
        <w:t xml:space="preserve"> </w:t>
      </w:r>
      <w:r>
        <w:t>Literatures</w:t>
      </w:r>
      <w:r>
        <w:rPr>
          <w:spacing w:val="-4"/>
        </w:rPr>
        <w:t xml:space="preserve"> </w:t>
      </w:r>
      <w:r>
        <w:t>of</w:t>
      </w:r>
      <w:r>
        <w:rPr>
          <w:spacing w:val="-2"/>
        </w:rPr>
        <w:t xml:space="preserve"> </w:t>
      </w:r>
      <w:r>
        <w:t>Africa</w:t>
      </w:r>
      <w:r>
        <w:rPr>
          <w:spacing w:val="-2"/>
        </w:rPr>
        <w:t xml:space="preserve"> </w:t>
      </w:r>
      <w:r>
        <w:t>and</w:t>
      </w:r>
      <w:r>
        <w:rPr>
          <w:spacing w:val="-3"/>
        </w:rPr>
        <w:t xml:space="preserve"> </w:t>
      </w:r>
      <w:r>
        <w:t>the</w:t>
      </w:r>
      <w:r>
        <w:rPr>
          <w:spacing w:val="-1"/>
        </w:rPr>
        <w:t xml:space="preserve"> </w:t>
      </w:r>
      <w:r>
        <w:t>Caribbean;</w:t>
      </w:r>
      <w:r>
        <w:rPr>
          <w:spacing w:val="-1"/>
        </w:rPr>
        <w:t xml:space="preserve"> </w:t>
      </w:r>
      <w:r>
        <w:t>French</w:t>
      </w:r>
      <w:r>
        <w:rPr>
          <w:spacing w:val="-3"/>
        </w:rPr>
        <w:t xml:space="preserve"> </w:t>
      </w:r>
      <w:r>
        <w:t>Novels</w:t>
      </w:r>
      <w:r>
        <w:rPr>
          <w:spacing w:val="-4"/>
        </w:rPr>
        <w:t xml:space="preserve"> </w:t>
      </w:r>
      <w:r>
        <w:t>of</w:t>
      </w:r>
      <w:r>
        <w:rPr>
          <w:spacing w:val="-5"/>
        </w:rPr>
        <w:t xml:space="preserve"> </w:t>
      </w:r>
      <w:r>
        <w:t>the</w:t>
      </w:r>
      <w:r>
        <w:rPr>
          <w:spacing w:val="-4"/>
        </w:rPr>
        <w:t xml:space="preserve"> </w:t>
      </w:r>
      <w:r>
        <w:t>19th</w:t>
      </w:r>
      <w:r>
        <w:rPr>
          <w:spacing w:val="-5"/>
        </w:rPr>
        <w:t xml:space="preserve"> </w:t>
      </w:r>
      <w:r>
        <w:t>and 20th Centuries; African Folklore</w:t>
      </w:r>
    </w:p>
    <w:p w14:paraId="6639B3DA" w14:textId="77777777" w:rsidR="00326A3B" w:rsidRDefault="00326A3B">
      <w:pPr>
        <w:pStyle w:val="BodyText"/>
        <w:spacing w:before="12"/>
        <w:ind w:left="0"/>
        <w:rPr>
          <w:sz w:val="21"/>
        </w:rPr>
      </w:pPr>
    </w:p>
    <w:p w14:paraId="4EB59360" w14:textId="77777777" w:rsidR="00326A3B" w:rsidRDefault="00000000">
      <w:pPr>
        <w:pStyle w:val="Heading6"/>
      </w:pPr>
      <w:r>
        <w:t>Jeff</w:t>
      </w:r>
      <w:r>
        <w:rPr>
          <w:spacing w:val="-4"/>
        </w:rPr>
        <w:t xml:space="preserve"> </w:t>
      </w:r>
      <w:r>
        <w:t>La</w:t>
      </w:r>
      <w:r>
        <w:rPr>
          <w:spacing w:val="-4"/>
        </w:rPr>
        <w:t xml:space="preserve"> </w:t>
      </w:r>
      <w:r>
        <w:t>Frenierre,</w:t>
      </w:r>
      <w:r>
        <w:rPr>
          <w:spacing w:val="-5"/>
        </w:rPr>
        <w:t xml:space="preserve"> </w:t>
      </w:r>
      <w:r>
        <w:rPr>
          <w:spacing w:val="-4"/>
        </w:rPr>
        <w:t>2014–</w:t>
      </w:r>
    </w:p>
    <w:p w14:paraId="26E3BA45" w14:textId="77777777" w:rsidR="00326A3B" w:rsidRDefault="00000000">
      <w:pPr>
        <w:pStyle w:val="BodyText"/>
        <w:ind w:right="825"/>
      </w:pPr>
      <w:r>
        <w:t>BA,</w:t>
      </w:r>
      <w:r>
        <w:rPr>
          <w:spacing w:val="-2"/>
        </w:rPr>
        <w:t xml:space="preserve"> </w:t>
      </w:r>
      <w:r>
        <w:t>University</w:t>
      </w:r>
      <w:r>
        <w:rPr>
          <w:spacing w:val="-3"/>
        </w:rPr>
        <w:t xml:space="preserve"> </w:t>
      </w:r>
      <w:r>
        <w:t>of</w:t>
      </w:r>
      <w:r>
        <w:rPr>
          <w:spacing w:val="-5"/>
        </w:rPr>
        <w:t xml:space="preserve"> </w:t>
      </w:r>
      <w:r>
        <w:t>Colorado,</w:t>
      </w:r>
      <w:r>
        <w:rPr>
          <w:spacing w:val="-4"/>
        </w:rPr>
        <w:t xml:space="preserve"> </w:t>
      </w:r>
      <w:r>
        <w:t>1994;</w:t>
      </w:r>
      <w:r>
        <w:rPr>
          <w:spacing w:val="-3"/>
        </w:rPr>
        <w:t xml:space="preserve"> </w:t>
      </w:r>
      <w:r>
        <w:t>MA,</w:t>
      </w:r>
      <w:r>
        <w:rPr>
          <w:spacing w:val="-2"/>
        </w:rPr>
        <w:t xml:space="preserve"> </w:t>
      </w:r>
      <w:r>
        <w:t>University</w:t>
      </w:r>
      <w:r>
        <w:rPr>
          <w:spacing w:val="-3"/>
        </w:rPr>
        <w:t xml:space="preserve"> </w:t>
      </w:r>
      <w:r>
        <w:t>of</w:t>
      </w:r>
      <w:r>
        <w:rPr>
          <w:spacing w:val="-5"/>
        </w:rPr>
        <w:t xml:space="preserve"> </w:t>
      </w:r>
      <w:r>
        <w:t>Denver,</w:t>
      </w:r>
      <w:r>
        <w:rPr>
          <w:spacing w:val="-4"/>
        </w:rPr>
        <w:t xml:space="preserve"> </w:t>
      </w:r>
      <w:r>
        <w:t>2009;</w:t>
      </w:r>
      <w:r>
        <w:rPr>
          <w:spacing w:val="-3"/>
        </w:rPr>
        <w:t xml:space="preserve"> </w:t>
      </w:r>
      <w:r>
        <w:t>PhD,</w:t>
      </w:r>
      <w:r>
        <w:rPr>
          <w:spacing w:val="-4"/>
        </w:rPr>
        <w:t xml:space="preserve"> </w:t>
      </w:r>
      <w:r>
        <w:t>Ohio</w:t>
      </w:r>
      <w:r>
        <w:rPr>
          <w:spacing w:val="-3"/>
        </w:rPr>
        <w:t xml:space="preserve"> </w:t>
      </w:r>
      <w:r>
        <w:t>State University,</w:t>
      </w:r>
      <w:r>
        <w:rPr>
          <w:spacing w:val="-4"/>
        </w:rPr>
        <w:t xml:space="preserve"> </w:t>
      </w:r>
      <w:r>
        <w:t>2014. Associate Professor of Geography</w:t>
      </w:r>
    </w:p>
    <w:p w14:paraId="096DAE3B" w14:textId="77777777" w:rsidR="00326A3B" w:rsidRDefault="00326A3B">
      <w:pPr>
        <w:pStyle w:val="BodyText"/>
        <w:spacing w:before="10"/>
        <w:ind w:left="0"/>
        <w:rPr>
          <w:sz w:val="21"/>
        </w:rPr>
      </w:pPr>
    </w:p>
    <w:p w14:paraId="4FC1B3A5" w14:textId="77777777" w:rsidR="00326A3B" w:rsidRDefault="00000000">
      <w:pPr>
        <w:pStyle w:val="Heading6"/>
      </w:pPr>
      <w:r>
        <w:t>Sarah</w:t>
      </w:r>
      <w:r>
        <w:rPr>
          <w:spacing w:val="-7"/>
        </w:rPr>
        <w:t xml:space="preserve"> </w:t>
      </w:r>
      <w:r>
        <w:t>Lahasky,</w:t>
      </w:r>
      <w:r>
        <w:rPr>
          <w:spacing w:val="-2"/>
        </w:rPr>
        <w:t xml:space="preserve"> </w:t>
      </w:r>
      <w:r>
        <w:rPr>
          <w:spacing w:val="-4"/>
        </w:rPr>
        <w:t>2022–</w:t>
      </w:r>
    </w:p>
    <w:p w14:paraId="5515B335" w14:textId="77777777" w:rsidR="00326A3B" w:rsidRDefault="00000000">
      <w:pPr>
        <w:pStyle w:val="BodyText"/>
        <w:spacing w:before="3"/>
        <w:ind w:left="880" w:right="825"/>
      </w:pPr>
      <w:r>
        <w:t>BM,</w:t>
      </w:r>
      <w:r>
        <w:rPr>
          <w:spacing w:val="-3"/>
        </w:rPr>
        <w:t xml:space="preserve"> </w:t>
      </w:r>
      <w:r>
        <w:t>Shenandoah</w:t>
      </w:r>
      <w:r>
        <w:rPr>
          <w:spacing w:val="-4"/>
        </w:rPr>
        <w:t xml:space="preserve"> </w:t>
      </w:r>
      <w:r>
        <w:t>Conservatory-University,</w:t>
      </w:r>
      <w:r>
        <w:rPr>
          <w:spacing w:val="-5"/>
        </w:rPr>
        <w:t xml:space="preserve"> </w:t>
      </w:r>
      <w:r>
        <w:t>2015;</w:t>
      </w:r>
      <w:r>
        <w:rPr>
          <w:spacing w:val="-4"/>
        </w:rPr>
        <w:t xml:space="preserve"> </w:t>
      </w:r>
      <w:r>
        <w:t>MM,</w:t>
      </w:r>
      <w:r>
        <w:rPr>
          <w:spacing w:val="-5"/>
        </w:rPr>
        <w:t xml:space="preserve"> </w:t>
      </w:r>
      <w:r>
        <w:t>PhD,</w:t>
      </w:r>
      <w:r>
        <w:rPr>
          <w:spacing w:val="-5"/>
        </w:rPr>
        <w:t xml:space="preserve"> </w:t>
      </w:r>
      <w:r>
        <w:t>University</w:t>
      </w:r>
      <w:r>
        <w:rPr>
          <w:spacing w:val="-4"/>
        </w:rPr>
        <w:t xml:space="preserve"> </w:t>
      </w:r>
      <w:r>
        <w:t>of</w:t>
      </w:r>
      <w:r>
        <w:rPr>
          <w:spacing w:val="-3"/>
        </w:rPr>
        <w:t xml:space="preserve"> </w:t>
      </w:r>
      <w:r>
        <w:t>Texas-Austin,</w:t>
      </w:r>
      <w:r>
        <w:rPr>
          <w:spacing w:val="-3"/>
        </w:rPr>
        <w:t xml:space="preserve"> </w:t>
      </w:r>
      <w:r>
        <w:t>2017,</w:t>
      </w:r>
      <w:r>
        <w:rPr>
          <w:spacing w:val="-5"/>
        </w:rPr>
        <w:t xml:space="preserve"> </w:t>
      </w:r>
      <w:r>
        <w:t>2021. Assistant Professor of Music</w:t>
      </w:r>
    </w:p>
    <w:p w14:paraId="3C88D22B" w14:textId="77777777" w:rsidR="00326A3B" w:rsidRDefault="00326A3B">
      <w:pPr>
        <w:pStyle w:val="BodyText"/>
        <w:spacing w:before="8"/>
        <w:ind w:left="0"/>
      </w:pPr>
    </w:p>
    <w:p w14:paraId="67F39442" w14:textId="77777777" w:rsidR="00326A3B" w:rsidRDefault="00000000">
      <w:pPr>
        <w:pStyle w:val="Heading6"/>
        <w:ind w:left="880"/>
      </w:pPr>
      <w:r>
        <w:t>Martin</w:t>
      </w:r>
      <w:r>
        <w:rPr>
          <w:spacing w:val="-7"/>
        </w:rPr>
        <w:t xml:space="preserve"> </w:t>
      </w:r>
      <w:r>
        <w:t>J.</w:t>
      </w:r>
      <w:r>
        <w:rPr>
          <w:spacing w:val="-2"/>
        </w:rPr>
        <w:t xml:space="preserve"> </w:t>
      </w:r>
      <w:r>
        <w:t>Lang,</w:t>
      </w:r>
      <w:r>
        <w:rPr>
          <w:spacing w:val="-5"/>
        </w:rPr>
        <w:t xml:space="preserve"> </w:t>
      </w:r>
      <w:r>
        <w:rPr>
          <w:spacing w:val="-4"/>
        </w:rPr>
        <w:t>2005–</w:t>
      </w:r>
    </w:p>
    <w:p w14:paraId="068BA39D" w14:textId="77777777" w:rsidR="00326A3B" w:rsidRDefault="00000000">
      <w:pPr>
        <w:pStyle w:val="BodyText"/>
        <w:ind w:left="880" w:right="2335"/>
      </w:pPr>
      <w:r>
        <w:t>BA,</w:t>
      </w:r>
      <w:r>
        <w:rPr>
          <w:spacing w:val="-2"/>
        </w:rPr>
        <w:t xml:space="preserve"> </w:t>
      </w:r>
      <w:r>
        <w:t>Gustavus</w:t>
      </w:r>
      <w:r>
        <w:rPr>
          <w:spacing w:val="-2"/>
        </w:rPr>
        <w:t xml:space="preserve"> </w:t>
      </w:r>
      <w:r>
        <w:t>Adolphus</w:t>
      </w:r>
      <w:r>
        <w:rPr>
          <w:spacing w:val="-3"/>
        </w:rPr>
        <w:t xml:space="preserve"> </w:t>
      </w:r>
      <w:r>
        <w:t>College,</w:t>
      </w:r>
      <w:r>
        <w:rPr>
          <w:spacing w:val="-4"/>
        </w:rPr>
        <w:t xml:space="preserve"> </w:t>
      </w:r>
      <w:r>
        <w:t>1995;</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4"/>
        </w:rPr>
        <w:t xml:space="preserve"> </w:t>
      </w:r>
      <w:r>
        <w:t>Minnesota,</w:t>
      </w:r>
      <w:r>
        <w:rPr>
          <w:spacing w:val="-4"/>
        </w:rPr>
        <w:t xml:space="preserve"> </w:t>
      </w:r>
      <w:r>
        <w:t>2002,</w:t>
      </w:r>
      <w:r>
        <w:rPr>
          <w:spacing w:val="-2"/>
        </w:rPr>
        <w:t xml:space="preserve"> </w:t>
      </w:r>
      <w:r>
        <w:t>2005. Associate Professor in Communication Studies</w:t>
      </w:r>
    </w:p>
    <w:p w14:paraId="36106646" w14:textId="77777777" w:rsidR="00326A3B" w:rsidRDefault="00000000">
      <w:pPr>
        <w:pStyle w:val="BodyText"/>
        <w:ind w:left="880" w:right="825"/>
      </w:pPr>
      <w:r>
        <w:t>Special</w:t>
      </w:r>
      <w:r>
        <w:rPr>
          <w:spacing w:val="-3"/>
        </w:rPr>
        <w:t xml:space="preserve"> </w:t>
      </w:r>
      <w:r>
        <w:t>Interests:</w:t>
      </w:r>
      <w:r>
        <w:rPr>
          <w:spacing w:val="-3"/>
        </w:rPr>
        <w:t xml:space="preserve"> </w:t>
      </w:r>
      <w:r>
        <w:t>Critical</w:t>
      </w:r>
      <w:r>
        <w:rPr>
          <w:spacing w:val="-5"/>
        </w:rPr>
        <w:t xml:space="preserve"> </w:t>
      </w:r>
      <w:r>
        <w:t>Media</w:t>
      </w:r>
      <w:r>
        <w:rPr>
          <w:spacing w:val="-3"/>
        </w:rPr>
        <w:t xml:space="preserve"> </w:t>
      </w:r>
      <w:r>
        <w:t>Studies;</w:t>
      </w:r>
      <w:r>
        <w:rPr>
          <w:spacing w:val="-4"/>
        </w:rPr>
        <w:t xml:space="preserve"> </w:t>
      </w:r>
      <w:r>
        <w:t>Race,</w:t>
      </w:r>
      <w:r>
        <w:rPr>
          <w:spacing w:val="-3"/>
        </w:rPr>
        <w:t xml:space="preserve"> </w:t>
      </w:r>
      <w:r>
        <w:t>Class,</w:t>
      </w:r>
      <w:r>
        <w:rPr>
          <w:spacing w:val="-3"/>
        </w:rPr>
        <w:t xml:space="preserve"> </w:t>
      </w:r>
      <w:r>
        <w:t>and</w:t>
      </w:r>
      <w:r>
        <w:rPr>
          <w:spacing w:val="-4"/>
        </w:rPr>
        <w:t xml:space="preserve"> </w:t>
      </w:r>
      <w:r>
        <w:t>Gender</w:t>
      </w:r>
      <w:r>
        <w:rPr>
          <w:spacing w:val="-3"/>
        </w:rPr>
        <w:t xml:space="preserve"> </w:t>
      </w:r>
      <w:r>
        <w:t>Studies;</w:t>
      </w:r>
      <w:r>
        <w:rPr>
          <w:spacing w:val="-3"/>
        </w:rPr>
        <w:t xml:space="preserve"> </w:t>
      </w:r>
      <w:r>
        <w:t>Cultural</w:t>
      </w:r>
      <w:r>
        <w:rPr>
          <w:spacing w:val="-3"/>
        </w:rPr>
        <w:t xml:space="preserve"> </w:t>
      </w:r>
      <w:r>
        <w:t>Studies;</w:t>
      </w:r>
      <w:r>
        <w:rPr>
          <w:spacing w:val="-4"/>
        </w:rPr>
        <w:t xml:space="preserve"> </w:t>
      </w:r>
      <w:r>
        <w:t xml:space="preserve">Documentary </w:t>
      </w:r>
      <w:r>
        <w:rPr>
          <w:spacing w:val="-4"/>
        </w:rPr>
        <w:t>Film</w:t>
      </w:r>
    </w:p>
    <w:p w14:paraId="2E3053A9" w14:textId="77777777" w:rsidR="00326A3B" w:rsidRDefault="00326A3B">
      <w:pPr>
        <w:pStyle w:val="BodyText"/>
        <w:spacing w:before="11"/>
        <w:ind w:left="0"/>
        <w:rPr>
          <w:sz w:val="21"/>
        </w:rPr>
      </w:pPr>
    </w:p>
    <w:p w14:paraId="0F065822" w14:textId="77777777" w:rsidR="00326A3B" w:rsidRDefault="00000000">
      <w:pPr>
        <w:pStyle w:val="Heading6"/>
        <w:ind w:left="880"/>
      </w:pPr>
      <w:r>
        <w:t>Naomi</w:t>
      </w:r>
      <w:r>
        <w:rPr>
          <w:spacing w:val="-6"/>
        </w:rPr>
        <w:t xml:space="preserve"> </w:t>
      </w:r>
      <w:r>
        <w:t>U.</w:t>
      </w:r>
      <w:r>
        <w:rPr>
          <w:spacing w:val="-5"/>
        </w:rPr>
        <w:t xml:space="preserve"> </w:t>
      </w:r>
      <w:r>
        <w:t>Larsen-Hansen,</w:t>
      </w:r>
      <w:r>
        <w:rPr>
          <w:spacing w:val="-7"/>
        </w:rPr>
        <w:t xml:space="preserve"> </w:t>
      </w:r>
      <w:r>
        <w:rPr>
          <w:spacing w:val="-2"/>
        </w:rPr>
        <w:t>2015–</w:t>
      </w:r>
    </w:p>
    <w:p w14:paraId="016FCCBF" w14:textId="77777777" w:rsidR="00326A3B" w:rsidRDefault="00000000">
      <w:pPr>
        <w:pStyle w:val="BodyText"/>
        <w:ind w:left="880" w:right="825"/>
      </w:pPr>
      <w:r>
        <w:t>AA,</w:t>
      </w:r>
      <w:r>
        <w:rPr>
          <w:spacing w:val="-2"/>
        </w:rPr>
        <w:t xml:space="preserve"> </w:t>
      </w:r>
      <w:r>
        <w:t>Immanuel</w:t>
      </w:r>
      <w:r>
        <w:rPr>
          <w:spacing w:val="-5"/>
        </w:rPr>
        <w:t xml:space="preserve"> </w:t>
      </w:r>
      <w:r>
        <w:t>Lutheran</w:t>
      </w:r>
      <w:r>
        <w:rPr>
          <w:spacing w:val="-3"/>
        </w:rPr>
        <w:t xml:space="preserve"> </w:t>
      </w:r>
      <w:r>
        <w:t>College,</w:t>
      </w:r>
      <w:r>
        <w:rPr>
          <w:spacing w:val="-4"/>
        </w:rPr>
        <w:t xml:space="preserve"> </w:t>
      </w:r>
      <w:r>
        <w:t>1981;</w:t>
      </w:r>
      <w:r>
        <w:rPr>
          <w:spacing w:val="-1"/>
        </w:rPr>
        <w:t xml:space="preserve"> </w:t>
      </w:r>
      <w:r>
        <w:t>BA,</w:t>
      </w:r>
      <w:r>
        <w:rPr>
          <w:spacing w:val="-4"/>
        </w:rPr>
        <w:t xml:space="preserve"> </w:t>
      </w:r>
      <w:r>
        <w:t>MA,</w:t>
      </w:r>
      <w:r>
        <w:rPr>
          <w:spacing w:val="-4"/>
        </w:rPr>
        <w:t xml:space="preserve"> </w:t>
      </w:r>
      <w:r>
        <w:t>Minnesota</w:t>
      </w:r>
      <w:r>
        <w:rPr>
          <w:spacing w:val="-2"/>
        </w:rPr>
        <w:t xml:space="preserve"> </w:t>
      </w:r>
      <w:r>
        <w:t>State</w:t>
      </w:r>
      <w:r>
        <w:rPr>
          <w:spacing w:val="-4"/>
        </w:rPr>
        <w:t xml:space="preserve"> </w:t>
      </w:r>
      <w:r>
        <w:t>University-Mankato,</w:t>
      </w:r>
      <w:r>
        <w:rPr>
          <w:spacing w:val="-4"/>
        </w:rPr>
        <w:t xml:space="preserve"> </w:t>
      </w:r>
      <w:r>
        <w:t>1991,</w:t>
      </w:r>
      <w:r>
        <w:rPr>
          <w:spacing w:val="-4"/>
        </w:rPr>
        <w:t xml:space="preserve"> </w:t>
      </w:r>
      <w:r>
        <w:t>1993;</w:t>
      </w:r>
      <w:r>
        <w:rPr>
          <w:spacing w:val="-3"/>
        </w:rPr>
        <w:t xml:space="preserve"> </w:t>
      </w:r>
      <w:r>
        <w:t>PhD, Iowa State University, 1997.</w:t>
      </w:r>
    </w:p>
    <w:p w14:paraId="390E7E4C" w14:textId="77777777" w:rsidR="00326A3B" w:rsidRDefault="00000000">
      <w:pPr>
        <w:pStyle w:val="BodyText"/>
        <w:spacing w:before="1"/>
        <w:ind w:left="880"/>
      </w:pPr>
      <w:r>
        <w:t>Adjunct</w:t>
      </w:r>
      <w:r>
        <w:rPr>
          <w:spacing w:val="-4"/>
        </w:rPr>
        <w:t xml:space="preserve"> </w:t>
      </w:r>
      <w:r>
        <w:t>Associate</w:t>
      </w:r>
      <w:r>
        <w:rPr>
          <w:spacing w:val="-6"/>
        </w:rPr>
        <w:t xml:space="preserve"> </w:t>
      </w:r>
      <w:r>
        <w:t>Professor</w:t>
      </w:r>
      <w:r>
        <w:rPr>
          <w:spacing w:val="-4"/>
        </w:rPr>
        <w:t xml:space="preserve"> </w:t>
      </w:r>
      <w:r>
        <w:t>of</w:t>
      </w:r>
      <w:r>
        <w:rPr>
          <w:spacing w:val="-5"/>
        </w:rPr>
        <w:t xml:space="preserve"> </w:t>
      </w:r>
      <w:r>
        <w:t>Sociology</w:t>
      </w:r>
      <w:r>
        <w:rPr>
          <w:spacing w:val="-3"/>
        </w:rPr>
        <w:t xml:space="preserve"> </w:t>
      </w:r>
      <w:r>
        <w:t>and</w:t>
      </w:r>
      <w:r>
        <w:rPr>
          <w:spacing w:val="-5"/>
        </w:rPr>
        <w:t xml:space="preserve"> </w:t>
      </w:r>
      <w:r>
        <w:rPr>
          <w:spacing w:val="-2"/>
        </w:rPr>
        <w:t>Anthropology</w:t>
      </w:r>
    </w:p>
    <w:p w14:paraId="7C100B50" w14:textId="77777777" w:rsidR="00326A3B" w:rsidRDefault="00326A3B">
      <w:pPr>
        <w:sectPr w:rsidR="00326A3B">
          <w:pgSz w:w="12240" w:h="15840"/>
          <w:pgMar w:top="1400" w:right="620" w:bottom="1000" w:left="560" w:header="0" w:footer="818" w:gutter="0"/>
          <w:cols w:space="720"/>
        </w:sectPr>
      </w:pPr>
    </w:p>
    <w:p w14:paraId="0E8F0256" w14:textId="77777777" w:rsidR="00326A3B" w:rsidRDefault="00000000">
      <w:pPr>
        <w:pStyle w:val="Heading6"/>
        <w:spacing w:before="39"/>
        <w:ind w:left="880"/>
      </w:pPr>
      <w:r>
        <w:lastRenderedPageBreak/>
        <w:t>Karl</w:t>
      </w:r>
      <w:r>
        <w:rPr>
          <w:spacing w:val="-4"/>
        </w:rPr>
        <w:t xml:space="preserve"> </w:t>
      </w:r>
      <w:r>
        <w:t>Larson,</w:t>
      </w:r>
      <w:r>
        <w:rPr>
          <w:spacing w:val="-3"/>
        </w:rPr>
        <w:t xml:space="preserve"> </w:t>
      </w:r>
      <w:r>
        <w:rPr>
          <w:spacing w:val="-2"/>
        </w:rPr>
        <w:t>2005–</w:t>
      </w:r>
    </w:p>
    <w:p w14:paraId="1F5963E7" w14:textId="77777777" w:rsidR="00326A3B" w:rsidRDefault="00000000">
      <w:pPr>
        <w:pStyle w:val="BodyText"/>
        <w:ind w:right="2335"/>
      </w:pPr>
      <w:r>
        <w:t>BS,</w:t>
      </w:r>
      <w:r>
        <w:rPr>
          <w:spacing w:val="-2"/>
        </w:rPr>
        <w:t xml:space="preserve"> </w:t>
      </w:r>
      <w:r>
        <w:t>Mankato</w:t>
      </w:r>
      <w:r>
        <w:rPr>
          <w:spacing w:val="-3"/>
        </w:rPr>
        <w:t xml:space="preserve"> </w:t>
      </w:r>
      <w:r>
        <w:t>State</w:t>
      </w:r>
      <w:r>
        <w:rPr>
          <w:spacing w:val="-2"/>
        </w:rPr>
        <w:t xml:space="preserve"> </w:t>
      </w:r>
      <w:r>
        <w:t>University,</w:t>
      </w:r>
      <w:r>
        <w:rPr>
          <w:spacing w:val="-4"/>
        </w:rPr>
        <w:t xml:space="preserve"> </w:t>
      </w:r>
      <w:r>
        <w:t>1989;</w:t>
      </w:r>
      <w:r>
        <w:rPr>
          <w:spacing w:val="-3"/>
        </w:rPr>
        <w:t xml:space="preserve"> </w:t>
      </w:r>
      <w:r>
        <w:t>MS,</w:t>
      </w:r>
      <w:r>
        <w:rPr>
          <w:spacing w:val="-4"/>
        </w:rPr>
        <w:t xml:space="preserve"> </w:t>
      </w:r>
      <w:r>
        <w:t>PhD,</w:t>
      </w:r>
      <w:r>
        <w:rPr>
          <w:spacing w:val="-2"/>
        </w:rPr>
        <w:t xml:space="preserve"> </w:t>
      </w:r>
      <w:r>
        <w:t>Southern</w:t>
      </w:r>
      <w:r>
        <w:rPr>
          <w:spacing w:val="-3"/>
        </w:rPr>
        <w:t xml:space="preserve"> </w:t>
      </w:r>
      <w:r>
        <w:t>Illinois</w:t>
      </w:r>
      <w:r>
        <w:rPr>
          <w:spacing w:val="-2"/>
        </w:rPr>
        <w:t xml:space="preserve"> </w:t>
      </w:r>
      <w:r>
        <w:t>University,</w:t>
      </w:r>
      <w:r>
        <w:rPr>
          <w:spacing w:val="-4"/>
        </w:rPr>
        <w:t xml:space="preserve"> </w:t>
      </w:r>
      <w:r>
        <w:t>1991,</w:t>
      </w:r>
      <w:r>
        <w:rPr>
          <w:spacing w:val="-7"/>
        </w:rPr>
        <w:t xml:space="preserve"> </w:t>
      </w:r>
      <w:r>
        <w:t>2001 Professor of Health and Exercise Science</w:t>
      </w:r>
    </w:p>
    <w:p w14:paraId="435A5369" w14:textId="77777777" w:rsidR="00326A3B" w:rsidRDefault="00000000">
      <w:pPr>
        <w:pStyle w:val="BodyText"/>
        <w:spacing w:before="1"/>
      </w:pPr>
      <w:r>
        <w:t>Special</w:t>
      </w:r>
      <w:r>
        <w:rPr>
          <w:spacing w:val="-6"/>
        </w:rPr>
        <w:t xml:space="preserve"> </w:t>
      </w:r>
      <w:r>
        <w:t>Interests:</w:t>
      </w:r>
      <w:r>
        <w:rPr>
          <w:spacing w:val="-5"/>
        </w:rPr>
        <w:t xml:space="preserve"> </w:t>
      </w:r>
      <w:r>
        <w:t>Public</w:t>
      </w:r>
      <w:r>
        <w:rPr>
          <w:spacing w:val="-7"/>
        </w:rPr>
        <w:t xml:space="preserve"> </w:t>
      </w:r>
      <w:r>
        <w:t>Health;</w:t>
      </w:r>
      <w:r>
        <w:rPr>
          <w:spacing w:val="-5"/>
        </w:rPr>
        <w:t xml:space="preserve"> </w:t>
      </w:r>
      <w:r>
        <w:t>Sexuality</w:t>
      </w:r>
      <w:r>
        <w:rPr>
          <w:spacing w:val="-6"/>
        </w:rPr>
        <w:t xml:space="preserve"> </w:t>
      </w:r>
      <w:r>
        <w:t>Education;</w:t>
      </w:r>
      <w:r>
        <w:rPr>
          <w:spacing w:val="-5"/>
        </w:rPr>
        <w:t xml:space="preserve"> </w:t>
      </w:r>
      <w:r>
        <w:t>Health</w:t>
      </w:r>
      <w:r>
        <w:rPr>
          <w:spacing w:val="-6"/>
        </w:rPr>
        <w:t xml:space="preserve"> </w:t>
      </w:r>
      <w:r>
        <w:t>Behavior;</w:t>
      </w:r>
      <w:r>
        <w:rPr>
          <w:spacing w:val="-5"/>
        </w:rPr>
        <w:t xml:space="preserve"> </w:t>
      </w:r>
      <w:r>
        <w:t>Soccer;</w:t>
      </w:r>
      <w:r>
        <w:rPr>
          <w:spacing w:val="-7"/>
        </w:rPr>
        <w:t xml:space="preserve"> </w:t>
      </w:r>
      <w:r>
        <w:t>Coaching</w:t>
      </w:r>
      <w:r>
        <w:rPr>
          <w:spacing w:val="-6"/>
        </w:rPr>
        <w:t xml:space="preserve"> </w:t>
      </w:r>
      <w:r>
        <w:t>Youth</w:t>
      </w:r>
      <w:r>
        <w:rPr>
          <w:spacing w:val="-6"/>
        </w:rPr>
        <w:t xml:space="preserve"> </w:t>
      </w:r>
      <w:r>
        <w:rPr>
          <w:spacing w:val="-2"/>
        </w:rPr>
        <w:t>Sports</w:t>
      </w:r>
    </w:p>
    <w:p w14:paraId="7B3EA959" w14:textId="77777777" w:rsidR="00326A3B" w:rsidRDefault="00326A3B">
      <w:pPr>
        <w:pStyle w:val="BodyText"/>
        <w:spacing w:before="10"/>
        <w:ind w:left="0"/>
        <w:rPr>
          <w:sz w:val="21"/>
        </w:rPr>
      </w:pPr>
    </w:p>
    <w:p w14:paraId="2DF3C31B" w14:textId="77777777" w:rsidR="00326A3B" w:rsidRDefault="00000000">
      <w:pPr>
        <w:pStyle w:val="Heading6"/>
        <w:ind w:left="880"/>
      </w:pPr>
      <w:r>
        <w:t>Sun</w:t>
      </w:r>
      <w:r>
        <w:rPr>
          <w:spacing w:val="-3"/>
        </w:rPr>
        <w:t xml:space="preserve"> </w:t>
      </w:r>
      <w:r>
        <w:t>Hee</w:t>
      </w:r>
      <w:r>
        <w:rPr>
          <w:spacing w:val="-2"/>
        </w:rPr>
        <w:t xml:space="preserve"> </w:t>
      </w:r>
      <w:r>
        <w:t>Lee,</w:t>
      </w:r>
      <w:r>
        <w:rPr>
          <w:spacing w:val="-3"/>
        </w:rPr>
        <w:t xml:space="preserve"> </w:t>
      </w:r>
      <w:r>
        <w:rPr>
          <w:spacing w:val="-4"/>
        </w:rPr>
        <w:t>2009–</w:t>
      </w:r>
    </w:p>
    <w:p w14:paraId="7B909B60" w14:textId="77777777" w:rsidR="00326A3B" w:rsidRDefault="00000000">
      <w:pPr>
        <w:pStyle w:val="BodyText"/>
        <w:ind w:left="880"/>
      </w:pPr>
      <w:r>
        <w:t>BA,</w:t>
      </w:r>
      <w:r>
        <w:rPr>
          <w:spacing w:val="-2"/>
        </w:rPr>
        <w:t xml:space="preserve"> </w:t>
      </w:r>
      <w:r>
        <w:t>University</w:t>
      </w:r>
      <w:r>
        <w:rPr>
          <w:spacing w:val="-2"/>
        </w:rPr>
        <w:t xml:space="preserve"> </w:t>
      </w:r>
      <w:r>
        <w:t>of</w:t>
      </w:r>
      <w:r>
        <w:rPr>
          <w:spacing w:val="-4"/>
        </w:rPr>
        <w:t xml:space="preserve"> </w:t>
      </w:r>
      <w:r>
        <w:t>California,</w:t>
      </w:r>
      <w:r>
        <w:rPr>
          <w:spacing w:val="-3"/>
        </w:rPr>
        <w:t xml:space="preserve"> </w:t>
      </w:r>
      <w:r>
        <w:t>1995;</w:t>
      </w:r>
      <w:r>
        <w:rPr>
          <w:spacing w:val="-2"/>
        </w:rPr>
        <w:t xml:space="preserve"> </w:t>
      </w:r>
      <w:r>
        <w:t>MA,</w:t>
      </w:r>
      <w:r>
        <w:rPr>
          <w:spacing w:val="-2"/>
        </w:rPr>
        <w:t xml:space="preserve"> </w:t>
      </w:r>
      <w:r>
        <w:t>California</w:t>
      </w:r>
      <w:r>
        <w:rPr>
          <w:spacing w:val="-2"/>
        </w:rPr>
        <w:t xml:space="preserve"> </w:t>
      </w:r>
      <w:r>
        <w:t>State</w:t>
      </w:r>
      <w:r>
        <w:rPr>
          <w:spacing w:val="-2"/>
        </w:rPr>
        <w:t xml:space="preserve"> </w:t>
      </w:r>
      <w:r>
        <w:t>University,</w:t>
      </w:r>
      <w:r>
        <w:rPr>
          <w:spacing w:val="-3"/>
        </w:rPr>
        <w:t xml:space="preserve"> </w:t>
      </w:r>
      <w:r>
        <w:t>1998;</w:t>
      </w:r>
      <w:r>
        <w:rPr>
          <w:spacing w:val="-2"/>
        </w:rPr>
        <w:t xml:space="preserve"> </w:t>
      </w:r>
      <w:r>
        <w:t>MA,</w:t>
      </w:r>
      <w:r>
        <w:rPr>
          <w:spacing w:val="-3"/>
        </w:rPr>
        <w:t xml:space="preserve"> </w:t>
      </w:r>
      <w:r>
        <w:t>PhD,</w:t>
      </w:r>
      <w:r>
        <w:rPr>
          <w:spacing w:val="-6"/>
        </w:rPr>
        <w:t xml:space="preserve"> </w:t>
      </w:r>
      <w:r>
        <w:t>University</w:t>
      </w:r>
      <w:r>
        <w:rPr>
          <w:spacing w:val="-2"/>
        </w:rPr>
        <w:t xml:space="preserve"> </w:t>
      </w:r>
      <w:r>
        <w:t>of</w:t>
      </w:r>
      <w:r>
        <w:rPr>
          <w:spacing w:val="-2"/>
        </w:rPr>
        <w:t xml:space="preserve"> </w:t>
      </w:r>
      <w:r>
        <w:t>Southern California, 1999, 2005.</w:t>
      </w:r>
    </w:p>
    <w:p w14:paraId="75A5B765" w14:textId="77777777" w:rsidR="00326A3B" w:rsidRDefault="00000000">
      <w:pPr>
        <w:pStyle w:val="BodyText"/>
        <w:ind w:left="880"/>
      </w:pPr>
      <w:r>
        <w:t>Associate</w:t>
      </w:r>
      <w:r>
        <w:rPr>
          <w:spacing w:val="-5"/>
        </w:rPr>
        <w:t xml:space="preserve"> </w:t>
      </w:r>
      <w:r>
        <w:t>Professor</w:t>
      </w:r>
      <w:r>
        <w:rPr>
          <w:spacing w:val="-5"/>
        </w:rPr>
        <w:t xml:space="preserve"> </w:t>
      </w:r>
      <w:r>
        <w:t>of</w:t>
      </w:r>
      <w:r>
        <w:rPr>
          <w:spacing w:val="-3"/>
        </w:rPr>
        <w:t xml:space="preserve"> </w:t>
      </w:r>
      <w:r>
        <w:rPr>
          <w:spacing w:val="-2"/>
        </w:rPr>
        <w:t>English</w:t>
      </w:r>
    </w:p>
    <w:p w14:paraId="717991E7" w14:textId="77777777" w:rsidR="00326A3B" w:rsidRDefault="00326A3B">
      <w:pPr>
        <w:pStyle w:val="BodyText"/>
        <w:ind w:left="0"/>
      </w:pPr>
    </w:p>
    <w:p w14:paraId="5FDF40A1" w14:textId="77777777" w:rsidR="00326A3B" w:rsidRDefault="00000000">
      <w:pPr>
        <w:pStyle w:val="Heading6"/>
        <w:spacing w:before="1"/>
        <w:ind w:left="880"/>
      </w:pPr>
      <w:r>
        <w:t>Katherine</w:t>
      </w:r>
      <w:r>
        <w:rPr>
          <w:spacing w:val="-5"/>
        </w:rPr>
        <w:t xml:space="preserve"> </w:t>
      </w:r>
      <w:r>
        <w:t>A.</w:t>
      </w:r>
      <w:r>
        <w:rPr>
          <w:spacing w:val="-4"/>
        </w:rPr>
        <w:t xml:space="preserve"> </w:t>
      </w:r>
      <w:r>
        <w:t>Leehy,</w:t>
      </w:r>
      <w:r>
        <w:rPr>
          <w:spacing w:val="-4"/>
        </w:rPr>
        <w:t xml:space="preserve"> 2020–</w:t>
      </w:r>
    </w:p>
    <w:p w14:paraId="12BF481E" w14:textId="77777777" w:rsidR="00326A3B" w:rsidRDefault="00000000">
      <w:pPr>
        <w:pStyle w:val="BodyText"/>
        <w:ind w:left="880" w:right="3696"/>
      </w:pPr>
      <w:r>
        <w:t>BA,</w:t>
      </w:r>
      <w:r>
        <w:rPr>
          <w:spacing w:val="-3"/>
        </w:rPr>
        <w:t xml:space="preserve"> </w:t>
      </w:r>
      <w:r>
        <w:t>University</w:t>
      </w:r>
      <w:r>
        <w:rPr>
          <w:spacing w:val="-4"/>
        </w:rPr>
        <w:t xml:space="preserve"> </w:t>
      </w:r>
      <w:r>
        <w:t>of</w:t>
      </w:r>
      <w:r>
        <w:rPr>
          <w:spacing w:val="-6"/>
        </w:rPr>
        <w:t xml:space="preserve"> </w:t>
      </w:r>
      <w:r>
        <w:t>Saint</w:t>
      </w:r>
      <w:r>
        <w:rPr>
          <w:spacing w:val="-2"/>
        </w:rPr>
        <w:t xml:space="preserve"> </w:t>
      </w:r>
      <w:r>
        <w:t>Thomas,</w:t>
      </w:r>
      <w:r>
        <w:rPr>
          <w:spacing w:val="-5"/>
        </w:rPr>
        <w:t xml:space="preserve"> </w:t>
      </w:r>
      <w:r>
        <w:t>2007;</w:t>
      </w:r>
      <w:r>
        <w:rPr>
          <w:spacing w:val="-4"/>
        </w:rPr>
        <w:t xml:space="preserve"> </w:t>
      </w:r>
      <w:r>
        <w:t>PhD,</w:t>
      </w:r>
      <w:r>
        <w:rPr>
          <w:spacing w:val="-5"/>
        </w:rPr>
        <w:t xml:space="preserve"> </w:t>
      </w:r>
      <w:r>
        <w:t>Texas</w:t>
      </w:r>
      <w:r>
        <w:rPr>
          <w:spacing w:val="-3"/>
        </w:rPr>
        <w:t xml:space="preserve"> </w:t>
      </w:r>
      <w:r>
        <w:t>A&amp;M</w:t>
      </w:r>
      <w:r>
        <w:rPr>
          <w:spacing w:val="-2"/>
        </w:rPr>
        <w:t xml:space="preserve"> </w:t>
      </w:r>
      <w:r>
        <w:t>University,</w:t>
      </w:r>
      <w:r>
        <w:rPr>
          <w:spacing w:val="-5"/>
        </w:rPr>
        <w:t xml:space="preserve"> </w:t>
      </w:r>
      <w:r>
        <w:t>2013 Assistant Professor of Biology</w:t>
      </w:r>
    </w:p>
    <w:p w14:paraId="4F3E6264" w14:textId="77777777" w:rsidR="00326A3B" w:rsidRDefault="00326A3B">
      <w:pPr>
        <w:pStyle w:val="BodyText"/>
        <w:spacing w:before="10"/>
        <w:ind w:left="0"/>
        <w:rPr>
          <w:sz w:val="21"/>
        </w:rPr>
      </w:pPr>
    </w:p>
    <w:p w14:paraId="275178B6" w14:textId="77777777" w:rsidR="00326A3B" w:rsidRDefault="00000000">
      <w:pPr>
        <w:pStyle w:val="Heading6"/>
        <w:ind w:left="880"/>
      </w:pPr>
      <w:r>
        <w:t>Richard</w:t>
      </w:r>
      <w:r>
        <w:rPr>
          <w:spacing w:val="-5"/>
        </w:rPr>
        <w:t xml:space="preserve"> </w:t>
      </w:r>
      <w:r>
        <w:t>Leitch,</w:t>
      </w:r>
      <w:r>
        <w:rPr>
          <w:spacing w:val="-5"/>
        </w:rPr>
        <w:t xml:space="preserve"> </w:t>
      </w:r>
      <w:r>
        <w:rPr>
          <w:spacing w:val="-4"/>
        </w:rPr>
        <w:t>1992–</w:t>
      </w:r>
    </w:p>
    <w:p w14:paraId="7B90A48C" w14:textId="77777777" w:rsidR="00326A3B" w:rsidRDefault="00000000">
      <w:pPr>
        <w:pStyle w:val="BodyText"/>
        <w:ind w:left="880" w:right="1636"/>
      </w:pPr>
      <w:r>
        <w:t>BA,</w:t>
      </w:r>
      <w:r>
        <w:rPr>
          <w:spacing w:val="-2"/>
        </w:rPr>
        <w:t xml:space="preserve"> </w:t>
      </w:r>
      <w:r>
        <w:t>Colby,</w:t>
      </w:r>
      <w:r>
        <w:rPr>
          <w:spacing w:val="-4"/>
        </w:rPr>
        <w:t xml:space="preserve"> </w:t>
      </w:r>
      <w:r>
        <w:t>1985;</w:t>
      </w:r>
      <w:r>
        <w:rPr>
          <w:spacing w:val="-1"/>
        </w:rPr>
        <w:t xml:space="preserve"> </w:t>
      </w:r>
      <w:r>
        <w:t>MA</w:t>
      </w:r>
      <w:r>
        <w:rPr>
          <w:spacing w:val="-5"/>
        </w:rPr>
        <w:t xml:space="preserve"> </w:t>
      </w:r>
      <w:r>
        <w:t>(Asian</w:t>
      </w:r>
      <w:r>
        <w:rPr>
          <w:spacing w:val="-5"/>
        </w:rPr>
        <w:t xml:space="preserve"> </w:t>
      </w:r>
      <w:r>
        <w:t>Studies),</w:t>
      </w:r>
      <w:r>
        <w:rPr>
          <w:spacing w:val="-4"/>
        </w:rPr>
        <w:t xml:space="preserve"> </w:t>
      </w:r>
      <w:r>
        <w:t>MA</w:t>
      </w:r>
      <w:r>
        <w:rPr>
          <w:spacing w:val="-2"/>
        </w:rPr>
        <w:t xml:space="preserve"> </w:t>
      </w:r>
      <w:r>
        <w:t>(Political</w:t>
      </w:r>
      <w:r>
        <w:rPr>
          <w:spacing w:val="-2"/>
        </w:rPr>
        <w:t xml:space="preserve"> </w:t>
      </w:r>
      <w:r>
        <w:t>Science),</w:t>
      </w:r>
      <w:r>
        <w:rPr>
          <w:spacing w:val="-4"/>
        </w:rPr>
        <w:t xml:space="preserve"> </w:t>
      </w:r>
      <w:r>
        <w:t>PhD,</w:t>
      </w:r>
      <w:r>
        <w:rPr>
          <w:spacing w:val="-4"/>
        </w:rPr>
        <w:t xml:space="preserve"> </w:t>
      </w:r>
      <w:r>
        <w:t>Illinois,</w:t>
      </w:r>
      <w:r>
        <w:rPr>
          <w:spacing w:val="-4"/>
        </w:rPr>
        <w:t xml:space="preserve"> </w:t>
      </w:r>
      <w:r>
        <w:t>1990,</w:t>
      </w:r>
      <w:r>
        <w:rPr>
          <w:spacing w:val="-2"/>
        </w:rPr>
        <w:t xml:space="preserve"> </w:t>
      </w:r>
      <w:r>
        <w:t>1992,</w:t>
      </w:r>
      <w:r>
        <w:rPr>
          <w:spacing w:val="-4"/>
        </w:rPr>
        <w:t xml:space="preserve"> </w:t>
      </w:r>
      <w:r>
        <w:t>1995. Associate Professor of Political Science</w:t>
      </w:r>
    </w:p>
    <w:p w14:paraId="7705852B" w14:textId="77777777" w:rsidR="00326A3B" w:rsidRDefault="00000000">
      <w:pPr>
        <w:pStyle w:val="BodyText"/>
        <w:spacing w:before="1"/>
        <w:ind w:left="880" w:right="825"/>
      </w:pPr>
      <w:r>
        <w:t>Special</w:t>
      </w:r>
      <w:r>
        <w:rPr>
          <w:spacing w:val="-4"/>
        </w:rPr>
        <w:t xml:space="preserve"> </w:t>
      </w:r>
      <w:r>
        <w:t>Interests:</w:t>
      </w:r>
      <w:r>
        <w:rPr>
          <w:spacing w:val="-3"/>
        </w:rPr>
        <w:t xml:space="preserve"> </w:t>
      </w:r>
      <w:r>
        <w:t>Comparative</w:t>
      </w:r>
      <w:r>
        <w:rPr>
          <w:spacing w:val="-6"/>
        </w:rPr>
        <w:t xml:space="preserve"> </w:t>
      </w:r>
      <w:r>
        <w:t>Politics;</w:t>
      </w:r>
      <w:r>
        <w:rPr>
          <w:spacing w:val="-1"/>
        </w:rPr>
        <w:t xml:space="preserve"> </w:t>
      </w:r>
      <w:r>
        <w:t>International</w:t>
      </w:r>
      <w:r>
        <w:rPr>
          <w:spacing w:val="-4"/>
        </w:rPr>
        <w:t xml:space="preserve"> </w:t>
      </w:r>
      <w:r>
        <w:t>Relations;</w:t>
      </w:r>
      <w:r>
        <w:rPr>
          <w:spacing w:val="-3"/>
        </w:rPr>
        <w:t xml:space="preserve"> </w:t>
      </w:r>
      <w:r>
        <w:t>Japanese</w:t>
      </w:r>
      <w:r>
        <w:rPr>
          <w:spacing w:val="-3"/>
        </w:rPr>
        <w:t xml:space="preserve"> </w:t>
      </w:r>
      <w:r>
        <w:t>and</w:t>
      </w:r>
      <w:r>
        <w:rPr>
          <w:spacing w:val="-5"/>
        </w:rPr>
        <w:t xml:space="preserve"> </w:t>
      </w:r>
      <w:r>
        <w:t>Chinese</w:t>
      </w:r>
      <w:r>
        <w:rPr>
          <w:spacing w:val="-6"/>
        </w:rPr>
        <w:t xml:space="preserve"> </w:t>
      </w:r>
      <w:r>
        <w:t>Domestic</w:t>
      </w:r>
      <w:r>
        <w:rPr>
          <w:spacing w:val="-6"/>
        </w:rPr>
        <w:t xml:space="preserve"> </w:t>
      </w:r>
      <w:r>
        <w:t>Politics and Foreign Policy; Political Economy; U.S.-Japan-China Relations</w:t>
      </w:r>
    </w:p>
    <w:p w14:paraId="29D2BBA2" w14:textId="77777777" w:rsidR="00326A3B" w:rsidRDefault="00326A3B">
      <w:pPr>
        <w:pStyle w:val="BodyText"/>
        <w:ind w:left="0"/>
      </w:pPr>
    </w:p>
    <w:p w14:paraId="1474F6D1" w14:textId="77777777" w:rsidR="00326A3B" w:rsidRDefault="00000000">
      <w:pPr>
        <w:pStyle w:val="Heading6"/>
      </w:pPr>
      <w:r>
        <w:t>Ursula</w:t>
      </w:r>
      <w:r>
        <w:rPr>
          <w:spacing w:val="-6"/>
        </w:rPr>
        <w:t xml:space="preserve"> </w:t>
      </w:r>
      <w:r>
        <w:t>Anna</w:t>
      </w:r>
      <w:r>
        <w:rPr>
          <w:spacing w:val="-4"/>
        </w:rPr>
        <w:t xml:space="preserve"> </w:t>
      </w:r>
      <w:r>
        <w:t>Linnea</w:t>
      </w:r>
      <w:r>
        <w:rPr>
          <w:spacing w:val="-5"/>
        </w:rPr>
        <w:t xml:space="preserve"> </w:t>
      </w:r>
      <w:r>
        <w:t>Lindqvist,</w:t>
      </w:r>
      <w:r>
        <w:rPr>
          <w:spacing w:val="-4"/>
        </w:rPr>
        <w:t xml:space="preserve"> 2013–</w:t>
      </w:r>
    </w:p>
    <w:p w14:paraId="662D75E8" w14:textId="77777777" w:rsidR="00326A3B" w:rsidRDefault="00000000">
      <w:pPr>
        <w:pStyle w:val="BodyText"/>
        <w:ind w:right="2909"/>
      </w:pPr>
      <w:r>
        <w:t>BS,</w:t>
      </w:r>
      <w:r>
        <w:rPr>
          <w:spacing w:val="-3"/>
        </w:rPr>
        <w:t xml:space="preserve"> </w:t>
      </w:r>
      <w:r>
        <w:t>MS,</w:t>
      </w:r>
      <w:r>
        <w:rPr>
          <w:spacing w:val="-3"/>
        </w:rPr>
        <w:t xml:space="preserve"> </w:t>
      </w:r>
      <w:r>
        <w:t>Northwestern</w:t>
      </w:r>
      <w:r>
        <w:rPr>
          <w:spacing w:val="-4"/>
        </w:rPr>
        <w:t xml:space="preserve"> </w:t>
      </w:r>
      <w:r>
        <w:t>University,</w:t>
      </w:r>
      <w:r>
        <w:rPr>
          <w:spacing w:val="-5"/>
        </w:rPr>
        <w:t xml:space="preserve"> </w:t>
      </w:r>
      <w:r>
        <w:t>1990,</w:t>
      </w:r>
      <w:r>
        <w:rPr>
          <w:spacing w:val="-5"/>
        </w:rPr>
        <w:t xml:space="preserve"> </w:t>
      </w:r>
      <w:r>
        <w:t>1991;</w:t>
      </w:r>
      <w:r>
        <w:rPr>
          <w:spacing w:val="-4"/>
        </w:rPr>
        <w:t xml:space="preserve"> </w:t>
      </w:r>
      <w:r>
        <w:t>MA,</w:t>
      </w:r>
      <w:r>
        <w:rPr>
          <w:spacing w:val="-5"/>
        </w:rPr>
        <w:t xml:space="preserve"> </w:t>
      </w:r>
      <w:r>
        <w:t>PhD,</w:t>
      </w:r>
      <w:r>
        <w:rPr>
          <w:spacing w:val="-3"/>
        </w:rPr>
        <w:t xml:space="preserve"> </w:t>
      </w:r>
      <w:r>
        <w:t>Oregon,</w:t>
      </w:r>
      <w:r>
        <w:rPr>
          <w:spacing w:val="-5"/>
        </w:rPr>
        <w:t xml:space="preserve"> </w:t>
      </w:r>
      <w:r>
        <w:t>2002,</w:t>
      </w:r>
      <w:r>
        <w:rPr>
          <w:spacing w:val="-5"/>
        </w:rPr>
        <w:t xml:space="preserve"> </w:t>
      </w:r>
      <w:r>
        <w:t>2005. Associate Professor of Scandinavian Studies</w:t>
      </w:r>
    </w:p>
    <w:p w14:paraId="79113825" w14:textId="77777777" w:rsidR="00326A3B" w:rsidRDefault="00000000">
      <w:pPr>
        <w:pStyle w:val="BodyText"/>
        <w:spacing w:before="1"/>
        <w:ind w:right="908"/>
      </w:pPr>
      <w:r>
        <w:t>Special Interests: Comparative Literary Studies; Peace, Justice, and Conflict Studies; Indigenous Relations;</w:t>
      </w:r>
      <w:r>
        <w:rPr>
          <w:spacing w:val="-2"/>
        </w:rPr>
        <w:t xml:space="preserve"> </w:t>
      </w:r>
      <w:r>
        <w:t>Film</w:t>
      </w:r>
      <w:r>
        <w:rPr>
          <w:spacing w:val="-2"/>
        </w:rPr>
        <w:t xml:space="preserve"> </w:t>
      </w:r>
      <w:r>
        <w:t>and</w:t>
      </w:r>
      <w:r>
        <w:rPr>
          <w:spacing w:val="-4"/>
        </w:rPr>
        <w:t xml:space="preserve"> </w:t>
      </w:r>
      <w:r>
        <w:t>Cultural</w:t>
      </w:r>
      <w:r>
        <w:rPr>
          <w:spacing w:val="-5"/>
        </w:rPr>
        <w:t xml:space="preserve"> </w:t>
      </w:r>
      <w:r>
        <w:t>Studies;</w:t>
      </w:r>
      <w:r>
        <w:rPr>
          <w:spacing w:val="-4"/>
        </w:rPr>
        <w:t xml:space="preserve"> </w:t>
      </w:r>
      <w:r>
        <w:t>Postcolonial</w:t>
      </w:r>
      <w:r>
        <w:rPr>
          <w:spacing w:val="-3"/>
        </w:rPr>
        <w:t xml:space="preserve"> </w:t>
      </w:r>
      <w:r>
        <w:t>Studies</w:t>
      </w:r>
      <w:r>
        <w:rPr>
          <w:spacing w:val="-3"/>
        </w:rPr>
        <w:t xml:space="preserve"> </w:t>
      </w:r>
      <w:r>
        <w:t>and</w:t>
      </w:r>
      <w:r>
        <w:rPr>
          <w:spacing w:val="-4"/>
        </w:rPr>
        <w:t xml:space="preserve"> </w:t>
      </w:r>
      <w:r>
        <w:t>Settler</w:t>
      </w:r>
      <w:r>
        <w:rPr>
          <w:spacing w:val="-3"/>
        </w:rPr>
        <w:t xml:space="preserve"> </w:t>
      </w:r>
      <w:r>
        <w:t>History;</w:t>
      </w:r>
      <w:r>
        <w:rPr>
          <w:spacing w:val="-4"/>
        </w:rPr>
        <w:t xml:space="preserve"> </w:t>
      </w:r>
      <w:r>
        <w:t>Gender,</w:t>
      </w:r>
      <w:r>
        <w:rPr>
          <w:spacing w:val="-3"/>
        </w:rPr>
        <w:t xml:space="preserve"> </w:t>
      </w:r>
      <w:r>
        <w:t>Women,</w:t>
      </w:r>
      <w:r>
        <w:rPr>
          <w:spacing w:val="-3"/>
        </w:rPr>
        <w:t xml:space="preserve"> </w:t>
      </w:r>
      <w:r>
        <w:t>and Sexuality Studies</w:t>
      </w:r>
    </w:p>
    <w:p w14:paraId="24A3CEBE" w14:textId="77777777" w:rsidR="00326A3B" w:rsidRDefault="00326A3B">
      <w:pPr>
        <w:pStyle w:val="BodyText"/>
        <w:ind w:left="0"/>
      </w:pPr>
    </w:p>
    <w:p w14:paraId="3B3F06B2" w14:textId="77777777" w:rsidR="00326A3B" w:rsidRDefault="00000000">
      <w:pPr>
        <w:pStyle w:val="Heading6"/>
        <w:ind w:left="880"/>
      </w:pPr>
      <w:r>
        <w:t>Martin</w:t>
      </w:r>
      <w:r>
        <w:rPr>
          <w:spacing w:val="-8"/>
        </w:rPr>
        <w:t xml:space="preserve"> </w:t>
      </w:r>
      <w:r>
        <w:t>Lloyd,</w:t>
      </w:r>
      <w:r>
        <w:rPr>
          <w:spacing w:val="-5"/>
        </w:rPr>
        <w:t xml:space="preserve"> </w:t>
      </w:r>
      <w:r>
        <w:rPr>
          <w:spacing w:val="-4"/>
        </w:rPr>
        <w:t>2014–</w:t>
      </w:r>
    </w:p>
    <w:p w14:paraId="7BF0B2ED" w14:textId="77777777" w:rsidR="00326A3B" w:rsidRDefault="00000000">
      <w:pPr>
        <w:pStyle w:val="BodyText"/>
        <w:ind w:left="880" w:right="5383"/>
      </w:pPr>
      <w:r>
        <w:t>BA, PhD, University of Minnesota, 2001, 2008. Adjunct</w:t>
      </w:r>
      <w:r>
        <w:rPr>
          <w:spacing w:val="-6"/>
        </w:rPr>
        <w:t xml:space="preserve"> </w:t>
      </w:r>
      <w:r>
        <w:t>Assistant</w:t>
      </w:r>
      <w:r>
        <w:rPr>
          <w:spacing w:val="-8"/>
        </w:rPr>
        <w:t xml:space="preserve"> </w:t>
      </w:r>
      <w:r>
        <w:t>Professor</w:t>
      </w:r>
      <w:r>
        <w:rPr>
          <w:spacing w:val="-8"/>
        </w:rPr>
        <w:t xml:space="preserve"> </w:t>
      </w:r>
      <w:r>
        <w:t>of</w:t>
      </w:r>
      <w:r>
        <w:rPr>
          <w:spacing w:val="-8"/>
        </w:rPr>
        <w:t xml:space="preserve"> </w:t>
      </w:r>
      <w:r>
        <w:t>Psychological</w:t>
      </w:r>
      <w:r>
        <w:rPr>
          <w:spacing w:val="-6"/>
        </w:rPr>
        <w:t xml:space="preserve"> </w:t>
      </w:r>
      <w:r>
        <w:t>Science</w:t>
      </w:r>
    </w:p>
    <w:p w14:paraId="5C0D2D40" w14:textId="77777777" w:rsidR="00326A3B" w:rsidRDefault="00326A3B">
      <w:pPr>
        <w:pStyle w:val="BodyText"/>
        <w:spacing w:before="1"/>
        <w:ind w:left="0"/>
      </w:pPr>
    </w:p>
    <w:p w14:paraId="008DD389" w14:textId="77777777" w:rsidR="00326A3B" w:rsidRDefault="00000000">
      <w:pPr>
        <w:pStyle w:val="Heading6"/>
        <w:ind w:left="880"/>
      </w:pPr>
      <w:r>
        <w:t>Jillian</w:t>
      </w:r>
      <w:r>
        <w:rPr>
          <w:spacing w:val="-8"/>
        </w:rPr>
        <w:t xml:space="preserve"> </w:t>
      </w:r>
      <w:r>
        <w:t>Locke,</w:t>
      </w:r>
      <w:r>
        <w:rPr>
          <w:spacing w:val="-5"/>
        </w:rPr>
        <w:t xml:space="preserve"> </w:t>
      </w:r>
      <w:r>
        <w:rPr>
          <w:spacing w:val="-4"/>
        </w:rPr>
        <w:t>2000–</w:t>
      </w:r>
    </w:p>
    <w:p w14:paraId="5BF8D5BB" w14:textId="77777777" w:rsidR="00326A3B" w:rsidRDefault="00000000">
      <w:pPr>
        <w:pStyle w:val="BodyText"/>
        <w:ind w:left="880" w:right="6192"/>
      </w:pPr>
      <w:r>
        <w:t>BA,</w:t>
      </w:r>
      <w:r>
        <w:rPr>
          <w:spacing w:val="-7"/>
        </w:rPr>
        <w:t xml:space="preserve"> </w:t>
      </w:r>
      <w:r>
        <w:t>Whitman,</w:t>
      </w:r>
      <w:r>
        <w:rPr>
          <w:spacing w:val="-8"/>
        </w:rPr>
        <w:t xml:space="preserve"> </w:t>
      </w:r>
      <w:r>
        <w:t>1990;</w:t>
      </w:r>
      <w:r>
        <w:rPr>
          <w:spacing w:val="-8"/>
        </w:rPr>
        <w:t xml:space="preserve"> </w:t>
      </w:r>
      <w:r>
        <w:t>PhD,</w:t>
      </w:r>
      <w:r>
        <w:rPr>
          <w:spacing w:val="-8"/>
        </w:rPr>
        <w:t xml:space="preserve"> </w:t>
      </w:r>
      <w:r>
        <w:t>Rutgers,</w:t>
      </w:r>
      <w:r>
        <w:rPr>
          <w:spacing w:val="-7"/>
        </w:rPr>
        <w:t xml:space="preserve"> </w:t>
      </w:r>
      <w:r>
        <w:t>2000. Professor of Political Science</w:t>
      </w:r>
    </w:p>
    <w:p w14:paraId="742C5227" w14:textId="77777777" w:rsidR="00326A3B" w:rsidRDefault="00000000">
      <w:pPr>
        <w:pStyle w:val="BodyText"/>
        <w:spacing w:line="267" w:lineRule="exact"/>
        <w:ind w:left="880"/>
      </w:pPr>
      <w:r>
        <w:t>Special</w:t>
      </w:r>
      <w:r>
        <w:rPr>
          <w:spacing w:val="-7"/>
        </w:rPr>
        <w:t xml:space="preserve"> </w:t>
      </w:r>
      <w:r>
        <w:t>Interests:</w:t>
      </w:r>
      <w:r>
        <w:rPr>
          <w:spacing w:val="-4"/>
        </w:rPr>
        <w:t xml:space="preserve"> </w:t>
      </w:r>
      <w:r>
        <w:t>History</w:t>
      </w:r>
      <w:r>
        <w:rPr>
          <w:spacing w:val="-5"/>
        </w:rPr>
        <w:t xml:space="preserve"> </w:t>
      </w:r>
      <w:r>
        <w:t>of</w:t>
      </w:r>
      <w:r>
        <w:rPr>
          <w:spacing w:val="-6"/>
        </w:rPr>
        <w:t xml:space="preserve"> </w:t>
      </w:r>
      <w:r>
        <w:t>Political</w:t>
      </w:r>
      <w:r>
        <w:rPr>
          <w:spacing w:val="-6"/>
        </w:rPr>
        <w:t xml:space="preserve"> </w:t>
      </w:r>
      <w:r>
        <w:t>Thought;</w:t>
      </w:r>
      <w:r>
        <w:rPr>
          <w:spacing w:val="-5"/>
        </w:rPr>
        <w:t xml:space="preserve"> </w:t>
      </w:r>
      <w:r>
        <w:t>Feminist</w:t>
      </w:r>
      <w:r>
        <w:rPr>
          <w:spacing w:val="-7"/>
        </w:rPr>
        <w:t xml:space="preserve"> </w:t>
      </w:r>
      <w:r>
        <w:t>Theory;</w:t>
      </w:r>
      <w:r>
        <w:rPr>
          <w:spacing w:val="-5"/>
        </w:rPr>
        <w:t xml:space="preserve"> </w:t>
      </w:r>
      <w:r>
        <w:t>Democratic</w:t>
      </w:r>
      <w:r>
        <w:rPr>
          <w:spacing w:val="-6"/>
        </w:rPr>
        <w:t xml:space="preserve"> </w:t>
      </w:r>
      <w:r>
        <w:rPr>
          <w:spacing w:val="-2"/>
        </w:rPr>
        <w:t>Theory</w:t>
      </w:r>
    </w:p>
    <w:p w14:paraId="6358AB0F" w14:textId="77777777" w:rsidR="00326A3B" w:rsidRDefault="00326A3B">
      <w:pPr>
        <w:pStyle w:val="BodyText"/>
        <w:ind w:left="0"/>
      </w:pPr>
    </w:p>
    <w:p w14:paraId="5BA75941" w14:textId="77777777" w:rsidR="00326A3B" w:rsidRDefault="00000000">
      <w:pPr>
        <w:pStyle w:val="Heading6"/>
        <w:ind w:left="880"/>
      </w:pPr>
      <w:r>
        <w:t>Angelika</w:t>
      </w:r>
      <w:r>
        <w:rPr>
          <w:spacing w:val="-9"/>
        </w:rPr>
        <w:t xml:space="preserve"> </w:t>
      </w:r>
      <w:r>
        <w:t>Löfgren,</w:t>
      </w:r>
      <w:r>
        <w:rPr>
          <w:spacing w:val="-5"/>
        </w:rPr>
        <w:t xml:space="preserve"> </w:t>
      </w:r>
      <w:r>
        <w:rPr>
          <w:spacing w:val="-4"/>
        </w:rPr>
        <w:t>2019–</w:t>
      </w:r>
    </w:p>
    <w:p w14:paraId="3E1807A7" w14:textId="77777777" w:rsidR="00326A3B" w:rsidRDefault="00000000">
      <w:pPr>
        <w:pStyle w:val="BodyText"/>
        <w:ind w:right="2909"/>
      </w:pPr>
      <w:r>
        <w:t>MS,</w:t>
      </w:r>
      <w:r>
        <w:rPr>
          <w:spacing w:val="-4"/>
        </w:rPr>
        <w:t xml:space="preserve"> </w:t>
      </w:r>
      <w:r>
        <w:t>Uppsala</w:t>
      </w:r>
      <w:r>
        <w:rPr>
          <w:spacing w:val="-4"/>
        </w:rPr>
        <w:t xml:space="preserve"> </w:t>
      </w:r>
      <w:r>
        <w:t>University,</w:t>
      </w:r>
      <w:r>
        <w:rPr>
          <w:spacing w:val="-5"/>
        </w:rPr>
        <w:t xml:space="preserve"> </w:t>
      </w:r>
      <w:r>
        <w:t>2004;</w:t>
      </w:r>
      <w:r>
        <w:rPr>
          <w:spacing w:val="-3"/>
        </w:rPr>
        <w:t xml:space="preserve"> </w:t>
      </w:r>
      <w:r>
        <w:t>PhD,</w:t>
      </w:r>
      <w:r>
        <w:rPr>
          <w:spacing w:val="-4"/>
        </w:rPr>
        <w:t xml:space="preserve"> </w:t>
      </w:r>
      <w:r>
        <w:t>Stockholm</w:t>
      </w:r>
      <w:r>
        <w:rPr>
          <w:spacing w:val="-3"/>
        </w:rPr>
        <w:t xml:space="preserve"> </w:t>
      </w:r>
      <w:r>
        <w:t>School</w:t>
      </w:r>
      <w:r>
        <w:rPr>
          <w:spacing w:val="-8"/>
        </w:rPr>
        <w:t xml:space="preserve"> </w:t>
      </w:r>
      <w:r>
        <w:t>of</w:t>
      </w:r>
      <w:r>
        <w:rPr>
          <w:spacing w:val="-4"/>
        </w:rPr>
        <w:t xml:space="preserve"> </w:t>
      </w:r>
      <w:r>
        <w:t>Economics,</w:t>
      </w:r>
      <w:r>
        <w:rPr>
          <w:spacing w:val="-5"/>
        </w:rPr>
        <w:t xml:space="preserve"> </w:t>
      </w:r>
      <w:r>
        <w:t>2014. Assistant Professor of Economics and Management</w:t>
      </w:r>
    </w:p>
    <w:p w14:paraId="3AEA60DE" w14:textId="77777777" w:rsidR="00326A3B" w:rsidRDefault="00326A3B">
      <w:pPr>
        <w:pStyle w:val="BodyText"/>
        <w:spacing w:before="1"/>
        <w:ind w:left="0"/>
      </w:pPr>
    </w:p>
    <w:p w14:paraId="4C92FE43" w14:textId="77777777" w:rsidR="00326A3B" w:rsidRDefault="00000000">
      <w:pPr>
        <w:pStyle w:val="Heading6"/>
      </w:pPr>
      <w:r>
        <w:t>Thomas</w:t>
      </w:r>
      <w:r>
        <w:rPr>
          <w:spacing w:val="-7"/>
        </w:rPr>
        <w:t xml:space="preserve"> </w:t>
      </w:r>
      <w:r>
        <w:t>LoFaro,</w:t>
      </w:r>
      <w:r>
        <w:rPr>
          <w:spacing w:val="-7"/>
        </w:rPr>
        <w:t xml:space="preserve"> </w:t>
      </w:r>
      <w:r>
        <w:rPr>
          <w:spacing w:val="-4"/>
        </w:rPr>
        <w:t>2000–</w:t>
      </w:r>
    </w:p>
    <w:p w14:paraId="3E313378" w14:textId="77777777" w:rsidR="00326A3B" w:rsidRDefault="00000000">
      <w:pPr>
        <w:pStyle w:val="BodyText"/>
        <w:ind w:right="2909"/>
      </w:pPr>
      <w:r>
        <w:t>BA,</w:t>
      </w:r>
      <w:r>
        <w:rPr>
          <w:spacing w:val="-3"/>
        </w:rPr>
        <w:t xml:space="preserve"> </w:t>
      </w:r>
      <w:r>
        <w:t>MA,</w:t>
      </w:r>
      <w:r>
        <w:rPr>
          <w:spacing w:val="-4"/>
        </w:rPr>
        <w:t xml:space="preserve"> </w:t>
      </w:r>
      <w:r>
        <w:t>University</w:t>
      </w:r>
      <w:r>
        <w:rPr>
          <w:spacing w:val="-4"/>
        </w:rPr>
        <w:t xml:space="preserve"> </w:t>
      </w:r>
      <w:r>
        <w:t>of</w:t>
      </w:r>
      <w:r>
        <w:rPr>
          <w:spacing w:val="-5"/>
        </w:rPr>
        <w:t xml:space="preserve"> </w:t>
      </w:r>
      <w:r>
        <w:t>Missouri,</w:t>
      </w:r>
      <w:r>
        <w:rPr>
          <w:spacing w:val="-3"/>
        </w:rPr>
        <w:t xml:space="preserve"> </w:t>
      </w:r>
      <w:r>
        <w:t>1984,</w:t>
      </w:r>
      <w:r>
        <w:rPr>
          <w:spacing w:val="-4"/>
        </w:rPr>
        <w:t xml:space="preserve"> </w:t>
      </w:r>
      <w:r>
        <w:t>1989;</w:t>
      </w:r>
      <w:r>
        <w:rPr>
          <w:spacing w:val="-4"/>
        </w:rPr>
        <w:t xml:space="preserve"> </w:t>
      </w:r>
      <w:r>
        <w:t>PhD,</w:t>
      </w:r>
      <w:r>
        <w:rPr>
          <w:spacing w:val="-3"/>
        </w:rPr>
        <w:t xml:space="preserve"> </w:t>
      </w:r>
      <w:r>
        <w:t>Boston</w:t>
      </w:r>
      <w:r>
        <w:rPr>
          <w:spacing w:val="-4"/>
        </w:rPr>
        <w:t xml:space="preserve"> </w:t>
      </w:r>
      <w:r>
        <w:t>University,</w:t>
      </w:r>
      <w:r>
        <w:rPr>
          <w:spacing w:val="-4"/>
        </w:rPr>
        <w:t xml:space="preserve"> </w:t>
      </w:r>
      <w:r>
        <w:t>1994. Professor of Mathematics, Computer Science, and Statistics</w:t>
      </w:r>
    </w:p>
    <w:p w14:paraId="0090685A" w14:textId="77777777" w:rsidR="00326A3B" w:rsidRDefault="00000000">
      <w:pPr>
        <w:pStyle w:val="BodyText"/>
      </w:pPr>
      <w:r>
        <w:t>Special</w:t>
      </w:r>
      <w:r>
        <w:rPr>
          <w:spacing w:val="-9"/>
        </w:rPr>
        <w:t xml:space="preserve"> </w:t>
      </w:r>
      <w:r>
        <w:t>Interests:</w:t>
      </w:r>
      <w:r>
        <w:rPr>
          <w:spacing w:val="-5"/>
        </w:rPr>
        <w:t xml:space="preserve"> </w:t>
      </w:r>
      <w:r>
        <w:t>Discrete</w:t>
      </w:r>
      <w:r>
        <w:rPr>
          <w:spacing w:val="-8"/>
        </w:rPr>
        <w:t xml:space="preserve"> </w:t>
      </w:r>
      <w:r>
        <w:t>and</w:t>
      </w:r>
      <w:r>
        <w:rPr>
          <w:spacing w:val="-7"/>
        </w:rPr>
        <w:t xml:space="preserve"> </w:t>
      </w:r>
      <w:r>
        <w:t>Continuous</w:t>
      </w:r>
      <w:r>
        <w:rPr>
          <w:spacing w:val="-7"/>
        </w:rPr>
        <w:t xml:space="preserve"> </w:t>
      </w:r>
      <w:r>
        <w:t>Dynamical</w:t>
      </w:r>
      <w:r>
        <w:rPr>
          <w:spacing w:val="-8"/>
        </w:rPr>
        <w:t xml:space="preserve"> </w:t>
      </w:r>
      <w:r>
        <w:t>Systems;</w:t>
      </w:r>
      <w:r>
        <w:rPr>
          <w:spacing w:val="-5"/>
        </w:rPr>
        <w:t xml:space="preserve"> </w:t>
      </w:r>
      <w:r>
        <w:t>Mathematical</w:t>
      </w:r>
      <w:r>
        <w:rPr>
          <w:spacing w:val="-6"/>
        </w:rPr>
        <w:t xml:space="preserve"> </w:t>
      </w:r>
      <w:r>
        <w:rPr>
          <w:spacing w:val="-2"/>
        </w:rPr>
        <w:t>Biology</w:t>
      </w:r>
    </w:p>
    <w:p w14:paraId="3EFFEB6F" w14:textId="77777777" w:rsidR="00326A3B" w:rsidRDefault="00326A3B">
      <w:pPr>
        <w:sectPr w:rsidR="00326A3B">
          <w:pgSz w:w="12240" w:h="15840"/>
          <w:pgMar w:top="1400" w:right="620" w:bottom="1000" w:left="560" w:header="0" w:footer="818" w:gutter="0"/>
          <w:cols w:space="720"/>
        </w:sectPr>
      </w:pPr>
    </w:p>
    <w:p w14:paraId="7AF7D7A4" w14:textId="77777777" w:rsidR="00326A3B" w:rsidRDefault="00000000">
      <w:pPr>
        <w:pStyle w:val="Heading6"/>
        <w:spacing w:before="39"/>
        <w:ind w:left="880"/>
      </w:pPr>
      <w:r>
        <w:lastRenderedPageBreak/>
        <w:t>Kris</w:t>
      </w:r>
      <w:r>
        <w:rPr>
          <w:spacing w:val="-4"/>
        </w:rPr>
        <w:t xml:space="preserve"> </w:t>
      </w:r>
      <w:r>
        <w:t>Lowe,</w:t>
      </w:r>
      <w:r>
        <w:rPr>
          <w:spacing w:val="-3"/>
        </w:rPr>
        <w:t xml:space="preserve"> </w:t>
      </w:r>
      <w:r>
        <w:rPr>
          <w:spacing w:val="-2"/>
        </w:rPr>
        <w:t>2007–</w:t>
      </w:r>
    </w:p>
    <w:p w14:paraId="11189D7A" w14:textId="77777777" w:rsidR="00326A3B" w:rsidRDefault="00000000">
      <w:pPr>
        <w:pStyle w:val="BodyText"/>
        <w:ind w:right="825"/>
      </w:pPr>
      <w:r>
        <w:t>BFA,</w:t>
      </w:r>
      <w:r>
        <w:rPr>
          <w:spacing w:val="-2"/>
        </w:rPr>
        <w:t xml:space="preserve"> </w:t>
      </w:r>
      <w:r>
        <w:t>Minneapolis</w:t>
      </w:r>
      <w:r>
        <w:rPr>
          <w:spacing w:val="-2"/>
        </w:rPr>
        <w:t xml:space="preserve"> </w:t>
      </w:r>
      <w:r>
        <w:t>College</w:t>
      </w:r>
      <w:r>
        <w:rPr>
          <w:spacing w:val="-4"/>
        </w:rPr>
        <w:t xml:space="preserve"> </w:t>
      </w:r>
      <w:r>
        <w:t>of</w:t>
      </w:r>
      <w:r>
        <w:rPr>
          <w:spacing w:val="-2"/>
        </w:rPr>
        <w:t xml:space="preserve"> </w:t>
      </w:r>
      <w:r>
        <w:t>Art</w:t>
      </w:r>
      <w:r>
        <w:rPr>
          <w:spacing w:val="-1"/>
        </w:rPr>
        <w:t xml:space="preserve"> </w:t>
      </w:r>
      <w:r>
        <w:t>and</w:t>
      </w:r>
      <w:r>
        <w:rPr>
          <w:spacing w:val="-3"/>
        </w:rPr>
        <w:t xml:space="preserve"> </w:t>
      </w:r>
      <w:r>
        <w:t>Design,</w:t>
      </w:r>
      <w:r>
        <w:rPr>
          <w:spacing w:val="-4"/>
        </w:rPr>
        <w:t xml:space="preserve"> </w:t>
      </w:r>
      <w:r>
        <w:t>1988;</w:t>
      </w:r>
      <w:r>
        <w:rPr>
          <w:spacing w:val="-3"/>
        </w:rPr>
        <w:t xml:space="preserve"> </w:t>
      </w:r>
      <w:r>
        <w:t>MFA,</w:t>
      </w:r>
      <w:r>
        <w:rPr>
          <w:spacing w:val="-2"/>
        </w:rPr>
        <w:t xml:space="preserve"> </w:t>
      </w:r>
      <w:r>
        <w:t>Tufts</w:t>
      </w:r>
      <w:r>
        <w:rPr>
          <w:spacing w:val="-1"/>
        </w:rPr>
        <w:t xml:space="preserve"> </w:t>
      </w:r>
      <w:r>
        <w:t>University/The</w:t>
      </w:r>
      <w:r>
        <w:rPr>
          <w:spacing w:val="-4"/>
        </w:rPr>
        <w:t xml:space="preserve"> </w:t>
      </w:r>
      <w:r>
        <w:t>School</w:t>
      </w:r>
      <w:r>
        <w:rPr>
          <w:spacing w:val="-5"/>
        </w:rPr>
        <w:t xml:space="preserve"> </w:t>
      </w:r>
      <w:r>
        <w:t>of</w:t>
      </w:r>
      <w:r>
        <w:rPr>
          <w:spacing w:val="-4"/>
        </w:rPr>
        <w:t xml:space="preserve"> </w:t>
      </w:r>
      <w:r>
        <w:t>the</w:t>
      </w:r>
      <w:r>
        <w:rPr>
          <w:spacing w:val="-4"/>
        </w:rPr>
        <w:t xml:space="preserve"> </w:t>
      </w:r>
      <w:r>
        <w:t>Museum</w:t>
      </w:r>
      <w:r>
        <w:rPr>
          <w:spacing w:val="-3"/>
        </w:rPr>
        <w:t xml:space="preserve"> </w:t>
      </w:r>
      <w:r>
        <w:t>of Fine Arts, 1993.</w:t>
      </w:r>
    </w:p>
    <w:p w14:paraId="785DFE33" w14:textId="77777777" w:rsidR="00326A3B" w:rsidRDefault="00000000">
      <w:pPr>
        <w:pStyle w:val="BodyText"/>
        <w:spacing w:before="1" w:line="268" w:lineRule="exact"/>
      </w:pPr>
      <w:r>
        <w:t>Associate</w:t>
      </w:r>
      <w:r>
        <w:rPr>
          <w:spacing w:val="-5"/>
        </w:rPr>
        <w:t xml:space="preserve"> </w:t>
      </w:r>
      <w:r>
        <w:t>Professor</w:t>
      </w:r>
      <w:r>
        <w:rPr>
          <w:spacing w:val="-4"/>
        </w:rPr>
        <w:t xml:space="preserve"> </w:t>
      </w:r>
      <w:r>
        <w:t>of</w:t>
      </w:r>
      <w:r>
        <w:rPr>
          <w:spacing w:val="-3"/>
        </w:rPr>
        <w:t xml:space="preserve"> </w:t>
      </w:r>
      <w:r>
        <w:t>Art</w:t>
      </w:r>
      <w:r>
        <w:rPr>
          <w:spacing w:val="-6"/>
        </w:rPr>
        <w:t xml:space="preserve"> </w:t>
      </w:r>
      <w:r>
        <w:t>and</w:t>
      </w:r>
      <w:r>
        <w:rPr>
          <w:spacing w:val="-4"/>
        </w:rPr>
        <w:t xml:space="preserve"> </w:t>
      </w:r>
      <w:r>
        <w:t>Art</w:t>
      </w:r>
      <w:r>
        <w:rPr>
          <w:spacing w:val="-1"/>
        </w:rPr>
        <w:t xml:space="preserve"> </w:t>
      </w:r>
      <w:r>
        <w:rPr>
          <w:spacing w:val="-2"/>
        </w:rPr>
        <w:t>History</w:t>
      </w:r>
    </w:p>
    <w:p w14:paraId="48EDE329" w14:textId="77777777" w:rsidR="00326A3B" w:rsidRDefault="00000000">
      <w:pPr>
        <w:pStyle w:val="BodyText"/>
        <w:spacing w:line="268" w:lineRule="exact"/>
      </w:pPr>
      <w:r>
        <w:t>Special</w:t>
      </w:r>
      <w:r>
        <w:rPr>
          <w:spacing w:val="-9"/>
        </w:rPr>
        <w:t xml:space="preserve"> </w:t>
      </w:r>
      <w:r>
        <w:t>Interests:</w:t>
      </w:r>
      <w:r>
        <w:rPr>
          <w:spacing w:val="-6"/>
        </w:rPr>
        <w:t xml:space="preserve"> </w:t>
      </w:r>
      <w:r>
        <w:t>Drawing;</w:t>
      </w:r>
      <w:r>
        <w:rPr>
          <w:spacing w:val="-8"/>
        </w:rPr>
        <w:t xml:space="preserve"> </w:t>
      </w:r>
      <w:r>
        <w:t>Phenomenology;</w:t>
      </w:r>
      <w:r>
        <w:rPr>
          <w:spacing w:val="-7"/>
        </w:rPr>
        <w:t xml:space="preserve"> </w:t>
      </w:r>
      <w:r>
        <w:t>Contemporary</w:t>
      </w:r>
      <w:r>
        <w:rPr>
          <w:spacing w:val="-8"/>
        </w:rPr>
        <w:t xml:space="preserve"> </w:t>
      </w:r>
      <w:r>
        <w:t>Art</w:t>
      </w:r>
      <w:r>
        <w:rPr>
          <w:spacing w:val="-5"/>
        </w:rPr>
        <w:t xml:space="preserve"> </w:t>
      </w:r>
      <w:r>
        <w:rPr>
          <w:spacing w:val="-2"/>
        </w:rPr>
        <w:t>Theory</w:t>
      </w:r>
    </w:p>
    <w:p w14:paraId="693086D1" w14:textId="77777777" w:rsidR="00326A3B" w:rsidRDefault="00326A3B">
      <w:pPr>
        <w:pStyle w:val="BodyText"/>
        <w:ind w:left="0"/>
      </w:pPr>
    </w:p>
    <w:p w14:paraId="05B0E17C" w14:textId="77777777" w:rsidR="00326A3B" w:rsidRDefault="00000000">
      <w:pPr>
        <w:pStyle w:val="Heading6"/>
      </w:pPr>
      <w:r>
        <w:t>Kathy</w:t>
      </w:r>
      <w:r>
        <w:rPr>
          <w:spacing w:val="-5"/>
        </w:rPr>
        <w:t xml:space="preserve"> </w:t>
      </w:r>
      <w:r>
        <w:t>Lund</w:t>
      </w:r>
      <w:r>
        <w:rPr>
          <w:spacing w:val="-3"/>
        </w:rPr>
        <w:t xml:space="preserve"> </w:t>
      </w:r>
      <w:r>
        <w:t>Dean,</w:t>
      </w:r>
      <w:r>
        <w:rPr>
          <w:spacing w:val="-2"/>
        </w:rPr>
        <w:t xml:space="preserve"> </w:t>
      </w:r>
      <w:r>
        <w:rPr>
          <w:spacing w:val="-4"/>
        </w:rPr>
        <w:t>2012–</w:t>
      </w:r>
    </w:p>
    <w:p w14:paraId="6DC7188D" w14:textId="77777777" w:rsidR="00326A3B" w:rsidRDefault="00000000">
      <w:pPr>
        <w:pStyle w:val="BodyText"/>
      </w:pPr>
      <w:r>
        <w:t>BA,</w:t>
      </w:r>
      <w:r>
        <w:rPr>
          <w:spacing w:val="-6"/>
        </w:rPr>
        <w:t xml:space="preserve"> </w:t>
      </w:r>
      <w:r>
        <w:t>Notre</w:t>
      </w:r>
      <w:r>
        <w:rPr>
          <w:spacing w:val="-6"/>
        </w:rPr>
        <w:t xml:space="preserve"> </w:t>
      </w:r>
      <w:r>
        <w:t>Dame,</w:t>
      </w:r>
      <w:r>
        <w:rPr>
          <w:spacing w:val="-6"/>
        </w:rPr>
        <w:t xml:space="preserve"> </w:t>
      </w:r>
      <w:r>
        <w:t>1988;</w:t>
      </w:r>
      <w:r>
        <w:rPr>
          <w:spacing w:val="-5"/>
        </w:rPr>
        <w:t xml:space="preserve"> </w:t>
      </w:r>
      <w:r>
        <w:t>MM,</w:t>
      </w:r>
      <w:r>
        <w:rPr>
          <w:spacing w:val="-4"/>
        </w:rPr>
        <w:t xml:space="preserve"> </w:t>
      </w:r>
      <w:r>
        <w:t>Aquinas</w:t>
      </w:r>
      <w:r>
        <w:rPr>
          <w:spacing w:val="-3"/>
        </w:rPr>
        <w:t xml:space="preserve"> </w:t>
      </w:r>
      <w:r>
        <w:t>College,</w:t>
      </w:r>
      <w:r>
        <w:rPr>
          <w:spacing w:val="-6"/>
        </w:rPr>
        <w:t xml:space="preserve"> </w:t>
      </w:r>
      <w:r>
        <w:t>1995;</w:t>
      </w:r>
      <w:r>
        <w:rPr>
          <w:spacing w:val="-8"/>
        </w:rPr>
        <w:t xml:space="preserve"> </w:t>
      </w:r>
      <w:r>
        <w:t>PhD,</w:t>
      </w:r>
      <w:r>
        <w:rPr>
          <w:spacing w:val="-4"/>
        </w:rPr>
        <w:t xml:space="preserve"> </w:t>
      </w:r>
      <w:r>
        <w:t>Saint</w:t>
      </w:r>
      <w:r>
        <w:rPr>
          <w:spacing w:val="-3"/>
        </w:rPr>
        <w:t xml:space="preserve"> </w:t>
      </w:r>
      <w:r>
        <w:t>Louis</w:t>
      </w:r>
      <w:r>
        <w:rPr>
          <w:spacing w:val="-4"/>
        </w:rPr>
        <w:t xml:space="preserve"> </w:t>
      </w:r>
      <w:r>
        <w:t>University,</w:t>
      </w:r>
      <w:r>
        <w:rPr>
          <w:spacing w:val="-5"/>
        </w:rPr>
        <w:t xml:space="preserve"> </w:t>
      </w:r>
      <w:r>
        <w:rPr>
          <w:spacing w:val="-2"/>
        </w:rPr>
        <w:t>2002.</w:t>
      </w:r>
    </w:p>
    <w:p w14:paraId="0A05D682" w14:textId="77777777" w:rsidR="00326A3B" w:rsidRDefault="00000000">
      <w:pPr>
        <w:pStyle w:val="BodyText"/>
        <w:ind w:right="908"/>
      </w:pPr>
      <w:r>
        <w:t>Professor</w:t>
      </w:r>
      <w:r>
        <w:rPr>
          <w:spacing w:val="-4"/>
        </w:rPr>
        <w:t xml:space="preserve"> </w:t>
      </w:r>
      <w:r>
        <w:t>of</w:t>
      </w:r>
      <w:r>
        <w:rPr>
          <w:spacing w:val="-2"/>
        </w:rPr>
        <w:t xml:space="preserve"> </w:t>
      </w:r>
      <w:r>
        <w:t>Economics</w:t>
      </w:r>
      <w:r>
        <w:rPr>
          <w:spacing w:val="-2"/>
        </w:rPr>
        <w:t xml:space="preserve"> </w:t>
      </w:r>
      <w:r>
        <w:t>and</w:t>
      </w:r>
      <w:r>
        <w:rPr>
          <w:spacing w:val="-3"/>
        </w:rPr>
        <w:t xml:space="preserve"> </w:t>
      </w:r>
      <w:r>
        <w:t>Management;</w:t>
      </w:r>
      <w:r>
        <w:rPr>
          <w:spacing w:val="-1"/>
        </w:rPr>
        <w:t xml:space="preserve"> </w:t>
      </w:r>
      <w:r>
        <w:t>Board</w:t>
      </w:r>
      <w:r>
        <w:rPr>
          <w:spacing w:val="-5"/>
        </w:rPr>
        <w:t xml:space="preserve"> </w:t>
      </w:r>
      <w:r>
        <w:t>of</w:t>
      </w:r>
      <w:r>
        <w:rPr>
          <w:spacing w:val="-2"/>
        </w:rPr>
        <w:t xml:space="preserve"> </w:t>
      </w:r>
      <w:r>
        <w:t>Trustees</w:t>
      </w:r>
      <w:r>
        <w:rPr>
          <w:spacing w:val="-4"/>
        </w:rPr>
        <w:t xml:space="preserve"> </w:t>
      </w:r>
      <w:r>
        <w:t>Distinguished</w:t>
      </w:r>
      <w:r>
        <w:rPr>
          <w:spacing w:val="-3"/>
        </w:rPr>
        <w:t xml:space="preserve"> </w:t>
      </w:r>
      <w:r>
        <w:t>Chair</w:t>
      </w:r>
      <w:r>
        <w:rPr>
          <w:spacing w:val="-2"/>
        </w:rPr>
        <w:t xml:space="preserve"> </w:t>
      </w:r>
      <w:r>
        <w:t>of</w:t>
      </w:r>
      <w:r>
        <w:rPr>
          <w:spacing w:val="-4"/>
        </w:rPr>
        <w:t xml:space="preserve"> </w:t>
      </w:r>
      <w:r>
        <w:t>Leadership</w:t>
      </w:r>
      <w:r>
        <w:rPr>
          <w:spacing w:val="-3"/>
        </w:rPr>
        <w:t xml:space="preserve"> </w:t>
      </w:r>
      <w:r>
        <w:t xml:space="preserve">and </w:t>
      </w:r>
      <w:r>
        <w:rPr>
          <w:spacing w:val="-2"/>
        </w:rPr>
        <w:t>Ethics</w:t>
      </w:r>
    </w:p>
    <w:p w14:paraId="1D02E151" w14:textId="77777777" w:rsidR="00326A3B" w:rsidRDefault="00000000">
      <w:pPr>
        <w:pStyle w:val="BodyText"/>
        <w:ind w:right="825"/>
      </w:pPr>
      <w:r>
        <w:t>Special</w:t>
      </w:r>
      <w:r>
        <w:rPr>
          <w:spacing w:val="-3"/>
        </w:rPr>
        <w:t xml:space="preserve"> </w:t>
      </w:r>
      <w:r>
        <w:t>Interests:</w:t>
      </w:r>
      <w:r>
        <w:rPr>
          <w:spacing w:val="-2"/>
        </w:rPr>
        <w:t xml:space="preserve"> </w:t>
      </w:r>
      <w:r>
        <w:t>Scholarship</w:t>
      </w:r>
      <w:r>
        <w:rPr>
          <w:spacing w:val="-4"/>
        </w:rPr>
        <w:t xml:space="preserve"> </w:t>
      </w:r>
      <w:r>
        <w:t>of</w:t>
      </w:r>
      <w:r>
        <w:rPr>
          <w:spacing w:val="-3"/>
        </w:rPr>
        <w:t xml:space="preserve"> </w:t>
      </w:r>
      <w:r>
        <w:t>Teaching</w:t>
      </w:r>
      <w:r>
        <w:rPr>
          <w:spacing w:val="-4"/>
        </w:rPr>
        <w:t xml:space="preserve"> </w:t>
      </w:r>
      <w:r>
        <w:t>and</w:t>
      </w:r>
      <w:r>
        <w:rPr>
          <w:spacing w:val="-4"/>
        </w:rPr>
        <w:t xml:space="preserve"> </w:t>
      </w:r>
      <w:r>
        <w:t>Learning;</w:t>
      </w:r>
      <w:r>
        <w:rPr>
          <w:spacing w:val="-2"/>
        </w:rPr>
        <w:t xml:space="preserve"> </w:t>
      </w:r>
      <w:r>
        <w:t>Ethics</w:t>
      </w:r>
      <w:r>
        <w:rPr>
          <w:spacing w:val="-5"/>
        </w:rPr>
        <w:t xml:space="preserve"> </w:t>
      </w:r>
      <w:r>
        <w:t>in</w:t>
      </w:r>
      <w:r>
        <w:rPr>
          <w:spacing w:val="-4"/>
        </w:rPr>
        <w:t xml:space="preserve"> </w:t>
      </w:r>
      <w:r>
        <w:t>Faculty</w:t>
      </w:r>
      <w:r>
        <w:rPr>
          <w:spacing w:val="-2"/>
        </w:rPr>
        <w:t xml:space="preserve"> </w:t>
      </w:r>
      <w:r>
        <w:t>Work;</w:t>
      </w:r>
      <w:r>
        <w:rPr>
          <w:spacing w:val="-2"/>
        </w:rPr>
        <w:t xml:space="preserve"> </w:t>
      </w:r>
      <w:r>
        <w:t>Social</w:t>
      </w:r>
      <w:r>
        <w:rPr>
          <w:spacing w:val="-3"/>
        </w:rPr>
        <w:t xml:space="preserve"> </w:t>
      </w:r>
      <w:r>
        <w:t>Network</w:t>
      </w:r>
      <w:r>
        <w:rPr>
          <w:spacing w:val="-2"/>
        </w:rPr>
        <w:t xml:space="preserve"> </w:t>
      </w:r>
      <w:r>
        <w:t>Analysis; Local Government Leadership Development</w:t>
      </w:r>
    </w:p>
    <w:p w14:paraId="128A9AB9" w14:textId="77777777" w:rsidR="00326A3B" w:rsidRDefault="00326A3B">
      <w:pPr>
        <w:pStyle w:val="BodyText"/>
        <w:spacing w:before="1"/>
        <w:ind w:left="0"/>
      </w:pPr>
    </w:p>
    <w:p w14:paraId="6A5E6AD2" w14:textId="77777777" w:rsidR="00326A3B" w:rsidRDefault="00000000">
      <w:pPr>
        <w:pStyle w:val="Heading6"/>
        <w:spacing w:line="268" w:lineRule="exact"/>
      </w:pPr>
      <w:r>
        <w:t>Melissa</w:t>
      </w:r>
      <w:r>
        <w:rPr>
          <w:spacing w:val="-6"/>
        </w:rPr>
        <w:t xml:space="preserve"> </w:t>
      </w:r>
      <w:r>
        <w:t>Lynn,</w:t>
      </w:r>
      <w:r>
        <w:rPr>
          <w:spacing w:val="-4"/>
        </w:rPr>
        <w:t xml:space="preserve"> 2019–</w:t>
      </w:r>
    </w:p>
    <w:p w14:paraId="4334DC4C" w14:textId="77777777" w:rsidR="00326A3B" w:rsidRDefault="00000000">
      <w:pPr>
        <w:pStyle w:val="BodyText"/>
        <w:ind w:right="1465"/>
      </w:pPr>
      <w:r>
        <w:t>BA,</w:t>
      </w:r>
      <w:r>
        <w:rPr>
          <w:spacing w:val="-2"/>
        </w:rPr>
        <w:t xml:space="preserve"> </w:t>
      </w:r>
      <w:r>
        <w:t>University</w:t>
      </w:r>
      <w:r>
        <w:rPr>
          <w:spacing w:val="-3"/>
        </w:rPr>
        <w:t xml:space="preserve"> </w:t>
      </w:r>
      <w:r>
        <w:t>of</w:t>
      </w:r>
      <w:r>
        <w:rPr>
          <w:spacing w:val="-5"/>
        </w:rPr>
        <w:t xml:space="preserve"> </w:t>
      </w:r>
      <w:r>
        <w:t>Chicago,</w:t>
      </w:r>
      <w:r>
        <w:rPr>
          <w:spacing w:val="-4"/>
        </w:rPr>
        <w:t xml:space="preserve"> </w:t>
      </w:r>
      <w:r>
        <w:t>2010;</w:t>
      </w:r>
      <w:r>
        <w:rPr>
          <w:spacing w:val="-3"/>
        </w:rPr>
        <w:t xml:space="preserve"> </w:t>
      </w:r>
      <w:r>
        <w:t>PhD,</w:t>
      </w:r>
      <w:r>
        <w:rPr>
          <w:spacing w:val="-2"/>
        </w:rPr>
        <w:t xml:space="preserve"> </w:t>
      </w:r>
      <w:r>
        <w:t>University</w:t>
      </w:r>
      <w:r>
        <w:rPr>
          <w:spacing w:val="-3"/>
        </w:rPr>
        <w:t xml:space="preserve"> </w:t>
      </w:r>
      <w:r>
        <w:t>of</w:t>
      </w:r>
      <w:r>
        <w:rPr>
          <w:spacing w:val="-1"/>
        </w:rPr>
        <w:t xml:space="preserve"> </w:t>
      </w:r>
      <w:r>
        <w:t>California-Los</w:t>
      </w:r>
      <w:r>
        <w:rPr>
          <w:spacing w:val="-2"/>
        </w:rPr>
        <w:t xml:space="preserve"> </w:t>
      </w:r>
      <w:r>
        <w:t>Angeles,</w:t>
      </w:r>
      <w:r>
        <w:rPr>
          <w:spacing w:val="-4"/>
        </w:rPr>
        <w:t xml:space="preserve"> </w:t>
      </w:r>
      <w:r>
        <w:t>2016;</w:t>
      </w:r>
      <w:r>
        <w:rPr>
          <w:spacing w:val="-3"/>
        </w:rPr>
        <w:t xml:space="preserve"> </w:t>
      </w:r>
      <w:r>
        <w:t>MS,</w:t>
      </w:r>
      <w:r>
        <w:rPr>
          <w:spacing w:val="-2"/>
        </w:rPr>
        <w:t xml:space="preserve"> </w:t>
      </w:r>
      <w:r>
        <w:t>University</w:t>
      </w:r>
      <w:r>
        <w:rPr>
          <w:spacing w:val="-3"/>
        </w:rPr>
        <w:t xml:space="preserve"> </w:t>
      </w:r>
      <w:r>
        <w:t>of Illinois-Urbana, 2022.</w:t>
      </w:r>
    </w:p>
    <w:p w14:paraId="5DF41990" w14:textId="77777777" w:rsidR="00326A3B" w:rsidRDefault="00000000">
      <w:pPr>
        <w:pStyle w:val="BodyText"/>
      </w:pPr>
      <w:r>
        <w:t>Assistant</w:t>
      </w:r>
      <w:r>
        <w:rPr>
          <w:spacing w:val="-9"/>
        </w:rPr>
        <w:t xml:space="preserve"> </w:t>
      </w:r>
      <w:r>
        <w:t>Professor</w:t>
      </w:r>
      <w:r>
        <w:rPr>
          <w:spacing w:val="-6"/>
        </w:rPr>
        <w:t xml:space="preserve"> </w:t>
      </w:r>
      <w:r>
        <w:t>of</w:t>
      </w:r>
      <w:r>
        <w:rPr>
          <w:spacing w:val="-7"/>
        </w:rPr>
        <w:t xml:space="preserve"> </w:t>
      </w:r>
      <w:r>
        <w:t>Mathematics,</w:t>
      </w:r>
      <w:r>
        <w:rPr>
          <w:spacing w:val="-5"/>
        </w:rPr>
        <w:t xml:space="preserve"> </w:t>
      </w:r>
      <w:r>
        <w:t>Computer</w:t>
      </w:r>
      <w:r>
        <w:rPr>
          <w:spacing w:val="-4"/>
        </w:rPr>
        <w:t xml:space="preserve"> </w:t>
      </w:r>
      <w:r>
        <w:t>Science</w:t>
      </w:r>
      <w:r>
        <w:rPr>
          <w:spacing w:val="-4"/>
        </w:rPr>
        <w:t xml:space="preserve"> </w:t>
      </w:r>
      <w:r>
        <w:t>and</w:t>
      </w:r>
      <w:r>
        <w:rPr>
          <w:spacing w:val="-5"/>
        </w:rPr>
        <w:t xml:space="preserve"> </w:t>
      </w:r>
      <w:r>
        <w:rPr>
          <w:spacing w:val="-2"/>
        </w:rPr>
        <w:t>Statistics</w:t>
      </w:r>
    </w:p>
    <w:p w14:paraId="78858DDD" w14:textId="77777777" w:rsidR="00326A3B" w:rsidRDefault="00000000">
      <w:pPr>
        <w:pStyle w:val="BodyText"/>
      </w:pPr>
      <w:r>
        <w:t>Special</w:t>
      </w:r>
      <w:r>
        <w:rPr>
          <w:spacing w:val="-8"/>
        </w:rPr>
        <w:t xml:space="preserve"> </w:t>
      </w:r>
      <w:r>
        <w:t>Interests:</w:t>
      </w:r>
      <w:r>
        <w:rPr>
          <w:spacing w:val="-5"/>
        </w:rPr>
        <w:t xml:space="preserve"> </w:t>
      </w:r>
      <w:r>
        <w:t>Data</w:t>
      </w:r>
      <w:r>
        <w:rPr>
          <w:spacing w:val="-5"/>
        </w:rPr>
        <w:t xml:space="preserve"> </w:t>
      </w:r>
      <w:r>
        <w:t>Science;</w:t>
      </w:r>
      <w:r>
        <w:rPr>
          <w:spacing w:val="-7"/>
        </w:rPr>
        <w:t xml:space="preserve"> </w:t>
      </w:r>
      <w:r>
        <w:t>Machine</w:t>
      </w:r>
      <w:r>
        <w:rPr>
          <w:spacing w:val="-7"/>
        </w:rPr>
        <w:t xml:space="preserve"> </w:t>
      </w:r>
      <w:r>
        <w:t>Learning;</w:t>
      </w:r>
      <w:r>
        <w:rPr>
          <w:spacing w:val="-6"/>
        </w:rPr>
        <w:t xml:space="preserve"> </w:t>
      </w:r>
      <w:r>
        <w:t>Interactive</w:t>
      </w:r>
      <w:r>
        <w:rPr>
          <w:spacing w:val="-8"/>
        </w:rPr>
        <w:t xml:space="preserve"> </w:t>
      </w:r>
      <w:r>
        <w:t>Online</w:t>
      </w:r>
      <w:r>
        <w:rPr>
          <w:spacing w:val="-4"/>
        </w:rPr>
        <w:t xml:space="preserve"> </w:t>
      </w:r>
      <w:r>
        <w:rPr>
          <w:spacing w:val="-2"/>
        </w:rPr>
        <w:t>Textbooks</w:t>
      </w:r>
    </w:p>
    <w:p w14:paraId="36A04E59" w14:textId="77777777" w:rsidR="00326A3B" w:rsidRDefault="00326A3B">
      <w:pPr>
        <w:pStyle w:val="BodyText"/>
        <w:ind w:left="0"/>
      </w:pPr>
    </w:p>
    <w:p w14:paraId="3EEA77EF" w14:textId="77777777" w:rsidR="00326A3B" w:rsidRDefault="00000000">
      <w:pPr>
        <w:pStyle w:val="Heading6"/>
      </w:pPr>
      <w:r>
        <w:t>Sophia</w:t>
      </w:r>
      <w:r>
        <w:rPr>
          <w:spacing w:val="-5"/>
        </w:rPr>
        <w:t xml:space="preserve"> </w:t>
      </w:r>
      <w:r>
        <w:t>J.</w:t>
      </w:r>
      <w:r>
        <w:rPr>
          <w:spacing w:val="-3"/>
        </w:rPr>
        <w:t xml:space="preserve"> </w:t>
      </w:r>
      <w:r>
        <w:t>Lyseng,</w:t>
      </w:r>
      <w:r>
        <w:rPr>
          <w:spacing w:val="-5"/>
        </w:rPr>
        <w:t xml:space="preserve"> </w:t>
      </w:r>
      <w:r>
        <w:rPr>
          <w:spacing w:val="-4"/>
        </w:rPr>
        <w:t>2022–</w:t>
      </w:r>
    </w:p>
    <w:p w14:paraId="4407F03A" w14:textId="77777777" w:rsidR="00326A3B" w:rsidRDefault="00000000">
      <w:pPr>
        <w:pStyle w:val="BodyText"/>
        <w:spacing w:before="1"/>
        <w:ind w:left="880" w:right="1833"/>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2018;</w:t>
      </w:r>
      <w:r>
        <w:rPr>
          <w:spacing w:val="-4"/>
        </w:rPr>
        <w:t xml:space="preserve"> </w:t>
      </w:r>
      <w:r>
        <w:t>Masters</w:t>
      </w:r>
      <w:r>
        <w:rPr>
          <w:spacing w:val="-3"/>
        </w:rPr>
        <w:t xml:space="preserve"> </w:t>
      </w:r>
      <w:r>
        <w:t>work</w:t>
      </w:r>
      <w:r>
        <w:rPr>
          <w:spacing w:val="-5"/>
        </w:rPr>
        <w:t xml:space="preserve"> </w:t>
      </w:r>
      <w:r>
        <w:t>at</w:t>
      </w:r>
      <w:r>
        <w:rPr>
          <w:spacing w:val="-5"/>
        </w:rPr>
        <w:t xml:space="preserve"> </w:t>
      </w:r>
      <w:r>
        <w:t>Saint</w:t>
      </w:r>
      <w:r>
        <w:rPr>
          <w:spacing w:val="-2"/>
        </w:rPr>
        <w:t xml:space="preserve"> </w:t>
      </w:r>
      <w:r>
        <w:t>Catherine</w:t>
      </w:r>
      <w:r>
        <w:rPr>
          <w:spacing w:val="-2"/>
        </w:rPr>
        <w:t xml:space="preserve"> </w:t>
      </w:r>
      <w:r>
        <w:t>University,</w:t>
      </w:r>
      <w:r>
        <w:rPr>
          <w:spacing w:val="-5"/>
        </w:rPr>
        <w:t xml:space="preserve"> </w:t>
      </w:r>
      <w:r>
        <w:t>2022. Visiting Clinical Instructor of Nursing</w:t>
      </w:r>
    </w:p>
    <w:p w14:paraId="7F97CA31" w14:textId="77777777" w:rsidR="00326A3B" w:rsidRDefault="00326A3B">
      <w:pPr>
        <w:pStyle w:val="BodyText"/>
        <w:spacing w:before="1"/>
        <w:ind w:left="0"/>
      </w:pPr>
    </w:p>
    <w:p w14:paraId="7D34B3EE" w14:textId="77777777" w:rsidR="00326A3B" w:rsidRDefault="00000000">
      <w:pPr>
        <w:pStyle w:val="Heading6"/>
        <w:spacing w:line="268" w:lineRule="exact"/>
        <w:ind w:left="880"/>
      </w:pPr>
      <w:r>
        <w:t>Henry</w:t>
      </w:r>
      <w:r>
        <w:rPr>
          <w:spacing w:val="-8"/>
        </w:rPr>
        <w:t xml:space="preserve"> </w:t>
      </w:r>
      <w:r>
        <w:t>MacCarthy,</w:t>
      </w:r>
      <w:r>
        <w:rPr>
          <w:spacing w:val="-7"/>
        </w:rPr>
        <w:t xml:space="preserve"> </w:t>
      </w:r>
      <w:r>
        <w:rPr>
          <w:spacing w:val="-4"/>
        </w:rPr>
        <w:t>2007–</w:t>
      </w:r>
    </w:p>
    <w:p w14:paraId="69E7B4A8" w14:textId="77777777" w:rsidR="00326A3B" w:rsidRDefault="00000000">
      <w:pPr>
        <w:pStyle w:val="BodyText"/>
        <w:ind w:right="825"/>
      </w:pPr>
      <w:r>
        <w:t>BA,</w:t>
      </w:r>
      <w:r>
        <w:rPr>
          <w:spacing w:val="-3"/>
        </w:rPr>
        <w:t xml:space="preserve"> </w:t>
      </w:r>
      <w:r>
        <w:t>Escuela</w:t>
      </w:r>
      <w:r>
        <w:rPr>
          <w:spacing w:val="-6"/>
        </w:rPr>
        <w:t xml:space="preserve"> </w:t>
      </w:r>
      <w:r>
        <w:t>Nacional</w:t>
      </w:r>
      <w:r>
        <w:rPr>
          <w:spacing w:val="-5"/>
        </w:rPr>
        <w:t xml:space="preserve"> </w:t>
      </w:r>
      <w:r>
        <w:t>de</w:t>
      </w:r>
      <w:r>
        <w:rPr>
          <w:spacing w:val="-2"/>
        </w:rPr>
        <w:t xml:space="preserve"> </w:t>
      </w:r>
      <w:r>
        <w:t>Artes</w:t>
      </w:r>
      <w:r>
        <w:rPr>
          <w:spacing w:val="-3"/>
        </w:rPr>
        <w:t xml:space="preserve"> </w:t>
      </w:r>
      <w:r>
        <w:t>Escénicas-Caracas,</w:t>
      </w:r>
      <w:r>
        <w:rPr>
          <w:spacing w:val="-3"/>
        </w:rPr>
        <w:t xml:space="preserve"> </w:t>
      </w:r>
      <w:r>
        <w:t>Venezuela,</w:t>
      </w:r>
      <w:r>
        <w:rPr>
          <w:spacing w:val="-3"/>
        </w:rPr>
        <w:t xml:space="preserve"> </w:t>
      </w:r>
      <w:r>
        <w:t>1991;</w:t>
      </w:r>
      <w:r>
        <w:rPr>
          <w:spacing w:val="-4"/>
        </w:rPr>
        <w:t xml:space="preserve"> </w:t>
      </w:r>
      <w:r>
        <w:t>MS,</w:t>
      </w:r>
      <w:r>
        <w:rPr>
          <w:spacing w:val="-3"/>
        </w:rPr>
        <w:t xml:space="preserve"> </w:t>
      </w:r>
      <w:r>
        <w:t>Indiana</w:t>
      </w:r>
      <w:r>
        <w:rPr>
          <w:spacing w:val="-3"/>
        </w:rPr>
        <w:t xml:space="preserve"> </w:t>
      </w:r>
      <w:r>
        <w:t>University-Bloomington, 1997; PhD, Ohio University-Athens, 2007.</w:t>
      </w:r>
    </w:p>
    <w:p w14:paraId="790A9354" w14:textId="77777777" w:rsidR="00326A3B" w:rsidRDefault="00000000">
      <w:pPr>
        <w:pStyle w:val="BodyText"/>
      </w:pPr>
      <w:r>
        <w:t>Associate</w:t>
      </w:r>
      <w:r>
        <w:rPr>
          <w:spacing w:val="-6"/>
        </w:rPr>
        <w:t xml:space="preserve"> </w:t>
      </w:r>
      <w:r>
        <w:t>Professor</w:t>
      </w:r>
      <w:r>
        <w:rPr>
          <w:spacing w:val="-6"/>
        </w:rPr>
        <w:t xml:space="preserve"> </w:t>
      </w:r>
      <w:r>
        <w:t>of</w:t>
      </w:r>
      <w:r>
        <w:rPr>
          <w:spacing w:val="-4"/>
        </w:rPr>
        <w:t xml:space="preserve"> </w:t>
      </w:r>
      <w:r>
        <w:t>Theatre</w:t>
      </w:r>
      <w:r>
        <w:rPr>
          <w:spacing w:val="-3"/>
        </w:rPr>
        <w:t xml:space="preserve"> </w:t>
      </w:r>
      <w:r>
        <w:t>and</w:t>
      </w:r>
      <w:r>
        <w:rPr>
          <w:spacing w:val="-6"/>
        </w:rPr>
        <w:t xml:space="preserve"> </w:t>
      </w:r>
      <w:r>
        <w:rPr>
          <w:spacing w:val="-4"/>
        </w:rPr>
        <w:t>Dance</w:t>
      </w:r>
    </w:p>
    <w:p w14:paraId="25C2F8D9" w14:textId="77777777" w:rsidR="00326A3B" w:rsidRDefault="00000000">
      <w:pPr>
        <w:pStyle w:val="BodyText"/>
      </w:pPr>
      <w:r>
        <w:t>Special</w:t>
      </w:r>
      <w:r>
        <w:rPr>
          <w:spacing w:val="-8"/>
        </w:rPr>
        <w:t xml:space="preserve"> </w:t>
      </w:r>
      <w:r>
        <w:t>Interests:</w:t>
      </w:r>
      <w:r>
        <w:rPr>
          <w:spacing w:val="-5"/>
        </w:rPr>
        <w:t xml:space="preserve"> </w:t>
      </w:r>
      <w:r>
        <w:t>Performance</w:t>
      </w:r>
      <w:r>
        <w:rPr>
          <w:spacing w:val="-5"/>
        </w:rPr>
        <w:t xml:space="preserve"> </w:t>
      </w:r>
      <w:r>
        <w:t>Studies;</w:t>
      </w:r>
      <w:r>
        <w:rPr>
          <w:spacing w:val="-5"/>
        </w:rPr>
        <w:t xml:space="preserve"> </w:t>
      </w:r>
      <w:r>
        <w:t>Directing;</w:t>
      </w:r>
      <w:r>
        <w:rPr>
          <w:spacing w:val="-7"/>
        </w:rPr>
        <w:t xml:space="preserve"> </w:t>
      </w:r>
      <w:r>
        <w:t>Musical</w:t>
      </w:r>
      <w:r>
        <w:rPr>
          <w:spacing w:val="-6"/>
        </w:rPr>
        <w:t xml:space="preserve"> </w:t>
      </w:r>
      <w:r>
        <w:t>Theatre</w:t>
      </w:r>
      <w:r>
        <w:rPr>
          <w:spacing w:val="-5"/>
        </w:rPr>
        <w:t xml:space="preserve"> </w:t>
      </w:r>
      <w:r>
        <w:t>Genres;</w:t>
      </w:r>
      <w:r>
        <w:rPr>
          <w:spacing w:val="-5"/>
        </w:rPr>
        <w:t xml:space="preserve"> </w:t>
      </w:r>
      <w:r>
        <w:t>Performance</w:t>
      </w:r>
      <w:r>
        <w:rPr>
          <w:spacing w:val="-8"/>
        </w:rPr>
        <w:t xml:space="preserve"> </w:t>
      </w:r>
      <w:r>
        <w:t>in</w:t>
      </w:r>
      <w:r>
        <w:rPr>
          <w:spacing w:val="-6"/>
        </w:rPr>
        <w:t xml:space="preserve"> </w:t>
      </w:r>
      <w:r>
        <w:t>the</w:t>
      </w:r>
      <w:r>
        <w:rPr>
          <w:spacing w:val="-5"/>
        </w:rPr>
        <w:t xml:space="preserve"> </w:t>
      </w:r>
      <w:r>
        <w:rPr>
          <w:spacing w:val="-2"/>
        </w:rPr>
        <w:t>Americas</w:t>
      </w:r>
    </w:p>
    <w:p w14:paraId="43D17612" w14:textId="77777777" w:rsidR="00326A3B" w:rsidRDefault="00326A3B">
      <w:pPr>
        <w:pStyle w:val="BodyText"/>
        <w:spacing w:before="12"/>
        <w:ind w:left="0"/>
        <w:rPr>
          <w:sz w:val="21"/>
        </w:rPr>
      </w:pPr>
    </w:p>
    <w:p w14:paraId="55AB7731" w14:textId="77777777" w:rsidR="00326A3B" w:rsidRDefault="00000000">
      <w:pPr>
        <w:pStyle w:val="Heading6"/>
      </w:pPr>
      <w:r>
        <w:t>Rafid</w:t>
      </w:r>
      <w:r>
        <w:rPr>
          <w:spacing w:val="-8"/>
        </w:rPr>
        <w:t xml:space="preserve"> </w:t>
      </w:r>
      <w:r>
        <w:t>Mahbub,</w:t>
      </w:r>
      <w:r>
        <w:rPr>
          <w:spacing w:val="-3"/>
        </w:rPr>
        <w:t xml:space="preserve"> </w:t>
      </w:r>
      <w:r>
        <w:rPr>
          <w:spacing w:val="-4"/>
        </w:rPr>
        <w:t>2022–</w:t>
      </w:r>
    </w:p>
    <w:p w14:paraId="2E0866CC" w14:textId="77777777" w:rsidR="00326A3B" w:rsidRDefault="00000000">
      <w:pPr>
        <w:pStyle w:val="BodyText"/>
        <w:ind w:left="880" w:right="2335"/>
      </w:pPr>
      <w:r>
        <w:t>BS,</w:t>
      </w:r>
      <w:r>
        <w:rPr>
          <w:spacing w:val="-2"/>
        </w:rPr>
        <w:t xml:space="preserve"> </w:t>
      </w:r>
      <w:r>
        <w:t>BRAC</w:t>
      </w:r>
      <w:r>
        <w:rPr>
          <w:spacing w:val="-2"/>
        </w:rPr>
        <w:t xml:space="preserve"> </w:t>
      </w:r>
      <w:r>
        <w:t>University,</w:t>
      </w:r>
      <w:r>
        <w:rPr>
          <w:spacing w:val="-4"/>
        </w:rPr>
        <w:t xml:space="preserve"> </w:t>
      </w:r>
      <w:r>
        <w:t>2016;</w:t>
      </w:r>
      <w:r>
        <w:rPr>
          <w:spacing w:val="-3"/>
        </w:rPr>
        <w:t xml:space="preserve"> </w:t>
      </w:r>
      <w:r>
        <w:t>MS,</w:t>
      </w:r>
      <w:r>
        <w:rPr>
          <w:spacing w:val="-2"/>
        </w:rPr>
        <w:t xml:space="preserve"> </w:t>
      </w:r>
      <w:r>
        <w:t>A.B.D.,</w:t>
      </w:r>
      <w:r>
        <w:rPr>
          <w:spacing w:val="-4"/>
        </w:rPr>
        <w:t xml:space="preserve"> </w:t>
      </w:r>
      <w:r>
        <w:t>University</w:t>
      </w:r>
      <w:r>
        <w:rPr>
          <w:spacing w:val="-3"/>
        </w:rPr>
        <w:t xml:space="preserve"> </w:t>
      </w:r>
      <w:r>
        <w:t>of</w:t>
      </w:r>
      <w:r>
        <w:rPr>
          <w:spacing w:val="-4"/>
        </w:rPr>
        <w:t xml:space="preserve"> </w:t>
      </w:r>
      <w:r>
        <w:t>Minnesota-Twin</w:t>
      </w:r>
      <w:r>
        <w:rPr>
          <w:spacing w:val="-3"/>
        </w:rPr>
        <w:t xml:space="preserve"> </w:t>
      </w:r>
      <w:r>
        <w:t>Cities,</w:t>
      </w:r>
      <w:r>
        <w:rPr>
          <w:spacing w:val="-4"/>
        </w:rPr>
        <w:t xml:space="preserve"> </w:t>
      </w:r>
      <w:r>
        <w:t>2018,</w:t>
      </w:r>
      <w:r>
        <w:rPr>
          <w:spacing w:val="-4"/>
        </w:rPr>
        <w:t xml:space="preserve"> </w:t>
      </w:r>
      <w:r>
        <w:t>2022. Visiting Instructor of Physics</w:t>
      </w:r>
    </w:p>
    <w:p w14:paraId="135C6B57" w14:textId="77777777" w:rsidR="00326A3B" w:rsidRDefault="00326A3B">
      <w:pPr>
        <w:pStyle w:val="BodyText"/>
        <w:spacing w:before="1"/>
        <w:ind w:left="0"/>
      </w:pPr>
    </w:p>
    <w:p w14:paraId="5B8EAA2B" w14:textId="77777777" w:rsidR="00326A3B" w:rsidRDefault="00000000">
      <w:pPr>
        <w:pStyle w:val="Heading6"/>
        <w:spacing w:line="268" w:lineRule="exact"/>
        <w:ind w:left="880"/>
      </w:pPr>
      <w:r>
        <w:t>Maddalena</w:t>
      </w:r>
      <w:r>
        <w:rPr>
          <w:spacing w:val="-8"/>
        </w:rPr>
        <w:t xml:space="preserve"> </w:t>
      </w:r>
      <w:r>
        <w:t>Marinari,</w:t>
      </w:r>
      <w:r>
        <w:rPr>
          <w:spacing w:val="-5"/>
        </w:rPr>
        <w:t xml:space="preserve"> </w:t>
      </w:r>
      <w:r>
        <w:rPr>
          <w:spacing w:val="-4"/>
        </w:rPr>
        <w:t>2015–</w:t>
      </w:r>
    </w:p>
    <w:p w14:paraId="0B230AFE" w14:textId="77777777" w:rsidR="00326A3B" w:rsidRDefault="00000000">
      <w:pPr>
        <w:pStyle w:val="BodyText"/>
        <w:ind w:left="880" w:right="2909"/>
      </w:pPr>
      <w:r>
        <w:t>BA,</w:t>
      </w:r>
      <w:r>
        <w:rPr>
          <w:spacing w:val="-3"/>
        </w:rPr>
        <w:t xml:space="preserve"> </w:t>
      </w:r>
      <w:r>
        <w:t>Università</w:t>
      </w:r>
      <w:r>
        <w:rPr>
          <w:spacing w:val="-3"/>
        </w:rPr>
        <w:t xml:space="preserve"> </w:t>
      </w:r>
      <w:r>
        <w:t>degli</w:t>
      </w:r>
      <w:r>
        <w:rPr>
          <w:spacing w:val="-5"/>
        </w:rPr>
        <w:t xml:space="preserve"> </w:t>
      </w:r>
      <w:r>
        <w:t>Studi</w:t>
      </w:r>
      <w:r>
        <w:rPr>
          <w:spacing w:val="-3"/>
        </w:rPr>
        <w:t xml:space="preserve"> </w:t>
      </w:r>
      <w:r>
        <w:t>di</w:t>
      </w:r>
      <w:r>
        <w:rPr>
          <w:spacing w:val="-3"/>
        </w:rPr>
        <w:t xml:space="preserve"> </w:t>
      </w:r>
      <w:r>
        <w:t>Napoli,</w:t>
      </w:r>
      <w:r>
        <w:rPr>
          <w:spacing w:val="-4"/>
        </w:rPr>
        <w:t xml:space="preserve"> </w:t>
      </w:r>
      <w:r>
        <w:t>2001;</w:t>
      </w:r>
      <w:r>
        <w:rPr>
          <w:spacing w:val="-2"/>
        </w:rPr>
        <w:t xml:space="preserve"> </w:t>
      </w:r>
      <w:r>
        <w:t>PhD,</w:t>
      </w:r>
      <w:r>
        <w:rPr>
          <w:spacing w:val="-3"/>
        </w:rPr>
        <w:t xml:space="preserve"> </w:t>
      </w:r>
      <w:r>
        <w:t>University</w:t>
      </w:r>
      <w:r>
        <w:rPr>
          <w:spacing w:val="-3"/>
        </w:rPr>
        <w:t xml:space="preserve"> </w:t>
      </w:r>
      <w:r>
        <w:t>of</w:t>
      </w:r>
      <w:r>
        <w:rPr>
          <w:spacing w:val="-5"/>
        </w:rPr>
        <w:t xml:space="preserve"> </w:t>
      </w:r>
      <w:r>
        <w:t>Kansas,</w:t>
      </w:r>
      <w:r>
        <w:rPr>
          <w:spacing w:val="-4"/>
        </w:rPr>
        <w:t xml:space="preserve"> </w:t>
      </w:r>
      <w:r>
        <w:t>2009. Associate Professor of History</w:t>
      </w:r>
    </w:p>
    <w:p w14:paraId="5A695DCE" w14:textId="77777777" w:rsidR="00326A3B" w:rsidRDefault="00000000">
      <w:pPr>
        <w:pStyle w:val="BodyText"/>
        <w:ind w:left="880"/>
      </w:pPr>
      <w:r>
        <w:t>Special</w:t>
      </w:r>
      <w:r>
        <w:rPr>
          <w:spacing w:val="-7"/>
        </w:rPr>
        <w:t xml:space="preserve"> </w:t>
      </w:r>
      <w:r>
        <w:t>Interests:</w:t>
      </w:r>
      <w:r>
        <w:rPr>
          <w:spacing w:val="-4"/>
        </w:rPr>
        <w:t xml:space="preserve"> </w:t>
      </w:r>
      <w:r>
        <w:t>Recent</w:t>
      </w:r>
      <w:r>
        <w:rPr>
          <w:spacing w:val="-6"/>
        </w:rPr>
        <w:t xml:space="preserve"> </w:t>
      </w:r>
      <w:r>
        <w:t>U.S.</w:t>
      </w:r>
      <w:r>
        <w:rPr>
          <w:spacing w:val="-5"/>
        </w:rPr>
        <w:t xml:space="preserve"> </w:t>
      </w:r>
      <w:r>
        <w:t>History;</w:t>
      </w:r>
      <w:r>
        <w:rPr>
          <w:spacing w:val="-4"/>
        </w:rPr>
        <w:t xml:space="preserve"> </w:t>
      </w:r>
      <w:r>
        <w:t>Immigration;</w:t>
      </w:r>
      <w:r>
        <w:rPr>
          <w:spacing w:val="-3"/>
        </w:rPr>
        <w:t xml:space="preserve"> </w:t>
      </w:r>
      <w:r>
        <w:t>Race,</w:t>
      </w:r>
      <w:r>
        <w:rPr>
          <w:spacing w:val="-5"/>
        </w:rPr>
        <w:t xml:space="preserve"> </w:t>
      </w:r>
      <w:r>
        <w:t>Ethnicity,</w:t>
      </w:r>
      <w:r>
        <w:rPr>
          <w:spacing w:val="-7"/>
        </w:rPr>
        <w:t xml:space="preserve"> </w:t>
      </w:r>
      <w:r>
        <w:t>and</w:t>
      </w:r>
      <w:r>
        <w:rPr>
          <w:spacing w:val="-6"/>
        </w:rPr>
        <w:t xml:space="preserve"> </w:t>
      </w:r>
      <w:r>
        <w:t>Citizenship</w:t>
      </w:r>
      <w:r>
        <w:rPr>
          <w:spacing w:val="-5"/>
        </w:rPr>
        <w:t xml:space="preserve"> </w:t>
      </w:r>
      <w:r>
        <w:t>in</w:t>
      </w:r>
      <w:r>
        <w:rPr>
          <w:spacing w:val="-6"/>
        </w:rPr>
        <w:t xml:space="preserve"> </w:t>
      </w:r>
      <w:r>
        <w:t>the</w:t>
      </w:r>
      <w:r>
        <w:rPr>
          <w:spacing w:val="-4"/>
        </w:rPr>
        <w:t xml:space="preserve"> </w:t>
      </w:r>
      <w:r>
        <w:t>United</w:t>
      </w:r>
      <w:r>
        <w:rPr>
          <w:spacing w:val="-5"/>
        </w:rPr>
        <w:t xml:space="preserve"> </w:t>
      </w:r>
      <w:r>
        <w:rPr>
          <w:spacing w:val="-2"/>
        </w:rPr>
        <w:t>States;</w:t>
      </w:r>
    </w:p>
    <w:p w14:paraId="17409622" w14:textId="77777777" w:rsidR="00326A3B" w:rsidRDefault="00000000">
      <w:pPr>
        <w:pStyle w:val="BodyText"/>
      </w:pPr>
      <w:r>
        <w:t>U.S.</w:t>
      </w:r>
      <w:r>
        <w:rPr>
          <w:spacing w:val="-6"/>
        </w:rPr>
        <w:t xml:space="preserve"> </w:t>
      </w:r>
      <w:r>
        <w:rPr>
          <w:spacing w:val="-2"/>
        </w:rPr>
        <w:t>Politics</w:t>
      </w:r>
    </w:p>
    <w:p w14:paraId="23CC5837" w14:textId="77777777" w:rsidR="00326A3B" w:rsidRDefault="00326A3B">
      <w:pPr>
        <w:pStyle w:val="BodyText"/>
        <w:ind w:left="0"/>
      </w:pPr>
    </w:p>
    <w:p w14:paraId="716102DB" w14:textId="77777777" w:rsidR="00326A3B" w:rsidRDefault="00000000">
      <w:pPr>
        <w:pStyle w:val="Heading6"/>
      </w:pPr>
      <w:r>
        <w:t>Sharon</w:t>
      </w:r>
      <w:r>
        <w:rPr>
          <w:spacing w:val="-7"/>
        </w:rPr>
        <w:t xml:space="preserve"> </w:t>
      </w:r>
      <w:r>
        <w:t>Marquart,</w:t>
      </w:r>
      <w:r>
        <w:rPr>
          <w:spacing w:val="-7"/>
        </w:rPr>
        <w:t xml:space="preserve"> </w:t>
      </w:r>
      <w:r>
        <w:t>2015–2016,</w:t>
      </w:r>
      <w:r>
        <w:rPr>
          <w:spacing w:val="-7"/>
        </w:rPr>
        <w:t xml:space="preserve"> </w:t>
      </w:r>
      <w:r>
        <w:rPr>
          <w:spacing w:val="-4"/>
        </w:rPr>
        <w:t>2018–</w:t>
      </w:r>
    </w:p>
    <w:p w14:paraId="31B77356" w14:textId="77777777" w:rsidR="00326A3B" w:rsidRDefault="00000000">
      <w:pPr>
        <w:pStyle w:val="BodyText"/>
      </w:pPr>
      <w:r>
        <w:t>BA,</w:t>
      </w:r>
      <w:r>
        <w:rPr>
          <w:spacing w:val="-7"/>
        </w:rPr>
        <w:t xml:space="preserve"> </w:t>
      </w:r>
      <w:r>
        <w:t>University</w:t>
      </w:r>
      <w:r>
        <w:rPr>
          <w:spacing w:val="-5"/>
        </w:rPr>
        <w:t xml:space="preserve"> </w:t>
      </w:r>
      <w:r>
        <w:t>of</w:t>
      </w:r>
      <w:r>
        <w:rPr>
          <w:spacing w:val="-7"/>
        </w:rPr>
        <w:t xml:space="preserve"> </w:t>
      </w:r>
      <w:r>
        <w:t>Akron,</w:t>
      </w:r>
      <w:r>
        <w:rPr>
          <w:spacing w:val="-4"/>
        </w:rPr>
        <w:t xml:space="preserve"> </w:t>
      </w:r>
      <w:r>
        <w:t>2000;</w:t>
      </w:r>
      <w:r>
        <w:rPr>
          <w:spacing w:val="-4"/>
        </w:rPr>
        <w:t xml:space="preserve"> </w:t>
      </w:r>
      <w:r>
        <w:t>PhD,</w:t>
      </w:r>
      <w:r>
        <w:rPr>
          <w:spacing w:val="-4"/>
        </w:rPr>
        <w:t xml:space="preserve"> </w:t>
      </w:r>
      <w:r>
        <w:t>University</w:t>
      </w:r>
      <w:r>
        <w:rPr>
          <w:spacing w:val="-5"/>
        </w:rPr>
        <w:t xml:space="preserve"> </w:t>
      </w:r>
      <w:r>
        <w:t>of</w:t>
      </w:r>
      <w:r>
        <w:rPr>
          <w:spacing w:val="-7"/>
        </w:rPr>
        <w:t xml:space="preserve"> </w:t>
      </w:r>
      <w:r>
        <w:t>Michigan-Ann</w:t>
      </w:r>
      <w:r>
        <w:rPr>
          <w:spacing w:val="-5"/>
        </w:rPr>
        <w:t xml:space="preserve"> </w:t>
      </w:r>
      <w:r>
        <w:t>Arbor,</w:t>
      </w:r>
      <w:r>
        <w:rPr>
          <w:spacing w:val="-4"/>
        </w:rPr>
        <w:t xml:space="preserve"> </w:t>
      </w:r>
      <w:r>
        <w:rPr>
          <w:spacing w:val="-2"/>
        </w:rPr>
        <w:t>2008.</w:t>
      </w:r>
    </w:p>
    <w:p w14:paraId="65D073BF" w14:textId="77777777" w:rsidR="00326A3B" w:rsidRDefault="00000000">
      <w:pPr>
        <w:pStyle w:val="BodyText"/>
        <w:ind w:left="880" w:right="825" w:hanging="1"/>
      </w:pPr>
      <w:r>
        <w:t>Associate</w:t>
      </w:r>
      <w:r>
        <w:rPr>
          <w:spacing w:val="-4"/>
        </w:rPr>
        <w:t xml:space="preserve"> </w:t>
      </w:r>
      <w:r>
        <w:t>Professor</w:t>
      </w:r>
      <w:r>
        <w:rPr>
          <w:spacing w:val="-4"/>
        </w:rPr>
        <w:t xml:space="preserve"> </w:t>
      </w:r>
      <w:r>
        <w:t>of</w:t>
      </w:r>
      <w:r>
        <w:rPr>
          <w:spacing w:val="-5"/>
        </w:rPr>
        <w:t xml:space="preserve"> </w:t>
      </w:r>
      <w:r>
        <w:t>Modern</w:t>
      </w:r>
      <w:r>
        <w:rPr>
          <w:spacing w:val="-2"/>
        </w:rPr>
        <w:t xml:space="preserve"> </w:t>
      </w:r>
      <w:r>
        <w:t>Languages,</w:t>
      </w:r>
      <w:r>
        <w:rPr>
          <w:spacing w:val="-4"/>
        </w:rPr>
        <w:t xml:space="preserve"> </w:t>
      </w:r>
      <w:r>
        <w:t>Literatures,</w:t>
      </w:r>
      <w:r>
        <w:rPr>
          <w:spacing w:val="-4"/>
        </w:rPr>
        <w:t xml:space="preserve"> </w:t>
      </w:r>
      <w:r>
        <w:t>and</w:t>
      </w:r>
      <w:r>
        <w:rPr>
          <w:spacing w:val="-3"/>
        </w:rPr>
        <w:t xml:space="preserve"> </w:t>
      </w:r>
      <w:r>
        <w:t>Cultures</w:t>
      </w:r>
      <w:r>
        <w:rPr>
          <w:spacing w:val="-2"/>
        </w:rPr>
        <w:t xml:space="preserve"> </w:t>
      </w:r>
      <w:r>
        <w:t>and</w:t>
      </w:r>
      <w:r>
        <w:rPr>
          <w:spacing w:val="-3"/>
        </w:rPr>
        <w:t xml:space="preserve"> </w:t>
      </w:r>
      <w:r>
        <w:t>Gender,</w:t>
      </w:r>
      <w:r>
        <w:rPr>
          <w:spacing w:val="-4"/>
        </w:rPr>
        <w:t xml:space="preserve"> </w:t>
      </w:r>
      <w:r>
        <w:t>Women,</w:t>
      </w:r>
      <w:r>
        <w:rPr>
          <w:spacing w:val="-4"/>
        </w:rPr>
        <w:t xml:space="preserve"> </w:t>
      </w:r>
      <w:r>
        <w:t>and</w:t>
      </w:r>
      <w:r>
        <w:rPr>
          <w:spacing w:val="-3"/>
        </w:rPr>
        <w:t xml:space="preserve"> </w:t>
      </w:r>
      <w:r>
        <w:t xml:space="preserve">Sexuality </w:t>
      </w:r>
      <w:r>
        <w:rPr>
          <w:spacing w:val="-2"/>
        </w:rPr>
        <w:t>Studies</w:t>
      </w:r>
    </w:p>
    <w:p w14:paraId="08F5477F" w14:textId="77777777" w:rsidR="00326A3B" w:rsidRDefault="00000000">
      <w:pPr>
        <w:pStyle w:val="BodyText"/>
        <w:spacing w:before="3" w:line="237" w:lineRule="auto"/>
        <w:ind w:left="880" w:right="825"/>
      </w:pPr>
      <w:r>
        <w:t>Special</w:t>
      </w:r>
      <w:r>
        <w:rPr>
          <w:spacing w:val="-3"/>
        </w:rPr>
        <w:t xml:space="preserve"> </w:t>
      </w:r>
      <w:r>
        <w:t>Interests:</w:t>
      </w:r>
      <w:r>
        <w:rPr>
          <w:spacing w:val="-2"/>
        </w:rPr>
        <w:t xml:space="preserve"> </w:t>
      </w:r>
      <w:r>
        <w:t>French</w:t>
      </w:r>
      <w:r>
        <w:rPr>
          <w:spacing w:val="-4"/>
        </w:rPr>
        <w:t xml:space="preserve"> </w:t>
      </w:r>
      <w:r>
        <w:t>and</w:t>
      </w:r>
      <w:r>
        <w:rPr>
          <w:spacing w:val="-4"/>
        </w:rPr>
        <w:t xml:space="preserve"> </w:t>
      </w:r>
      <w:r>
        <w:t>Francophone</w:t>
      </w:r>
      <w:r>
        <w:rPr>
          <w:spacing w:val="-5"/>
        </w:rPr>
        <w:t xml:space="preserve"> </w:t>
      </w:r>
      <w:r>
        <w:t>Literatures</w:t>
      </w:r>
      <w:r>
        <w:rPr>
          <w:spacing w:val="-5"/>
        </w:rPr>
        <w:t xml:space="preserve"> </w:t>
      </w:r>
      <w:r>
        <w:t>and</w:t>
      </w:r>
      <w:r>
        <w:rPr>
          <w:spacing w:val="-4"/>
        </w:rPr>
        <w:t xml:space="preserve"> </w:t>
      </w:r>
      <w:r>
        <w:t>Cultures;</w:t>
      </w:r>
      <w:r>
        <w:rPr>
          <w:spacing w:val="-2"/>
        </w:rPr>
        <w:t xml:space="preserve"> </w:t>
      </w:r>
      <w:r>
        <w:t>Holocaust</w:t>
      </w:r>
      <w:r>
        <w:rPr>
          <w:spacing w:val="-5"/>
        </w:rPr>
        <w:t xml:space="preserve"> </w:t>
      </w:r>
      <w:r>
        <w:t>and</w:t>
      </w:r>
      <w:r>
        <w:rPr>
          <w:spacing w:val="-4"/>
        </w:rPr>
        <w:t xml:space="preserve"> </w:t>
      </w:r>
      <w:r>
        <w:t>Trauma</w:t>
      </w:r>
      <w:r>
        <w:rPr>
          <w:spacing w:val="-5"/>
        </w:rPr>
        <w:t xml:space="preserve"> </w:t>
      </w:r>
      <w:r>
        <w:t>Studies; Critical Theory; Feminist Theory</w:t>
      </w:r>
    </w:p>
    <w:p w14:paraId="44C49633" w14:textId="77777777" w:rsidR="00326A3B" w:rsidRDefault="00326A3B">
      <w:pPr>
        <w:spacing w:line="237" w:lineRule="auto"/>
        <w:sectPr w:rsidR="00326A3B">
          <w:pgSz w:w="12240" w:h="15840"/>
          <w:pgMar w:top="1400" w:right="620" w:bottom="1000" w:left="560" w:header="0" w:footer="818" w:gutter="0"/>
          <w:cols w:space="720"/>
        </w:sectPr>
      </w:pPr>
    </w:p>
    <w:p w14:paraId="44C2EBCF" w14:textId="77777777" w:rsidR="00326A3B" w:rsidRDefault="00000000">
      <w:pPr>
        <w:pStyle w:val="Heading6"/>
        <w:spacing w:before="39"/>
        <w:ind w:left="880"/>
      </w:pPr>
      <w:r>
        <w:lastRenderedPageBreak/>
        <w:t>Deborah</w:t>
      </w:r>
      <w:r>
        <w:rPr>
          <w:spacing w:val="-7"/>
        </w:rPr>
        <w:t xml:space="preserve"> </w:t>
      </w:r>
      <w:r>
        <w:t>L.</w:t>
      </w:r>
      <w:r>
        <w:rPr>
          <w:spacing w:val="-5"/>
        </w:rPr>
        <w:t xml:space="preserve"> </w:t>
      </w:r>
      <w:r>
        <w:t>Mattson,</w:t>
      </w:r>
      <w:r>
        <w:rPr>
          <w:spacing w:val="-7"/>
        </w:rPr>
        <w:t xml:space="preserve"> </w:t>
      </w:r>
      <w:r>
        <w:t>2006-2009,</w:t>
      </w:r>
      <w:r>
        <w:rPr>
          <w:spacing w:val="-4"/>
        </w:rPr>
        <w:t xml:space="preserve"> 2022–</w:t>
      </w:r>
    </w:p>
    <w:p w14:paraId="04DD3068" w14:textId="77777777" w:rsidR="00326A3B" w:rsidRDefault="00000000">
      <w:pPr>
        <w:pStyle w:val="BodyText"/>
        <w:ind w:left="880" w:right="2909"/>
      </w:pPr>
      <w:r>
        <w:t>BS,</w:t>
      </w:r>
      <w:r>
        <w:rPr>
          <w:spacing w:val="-3"/>
        </w:rPr>
        <w:t xml:space="preserve"> </w:t>
      </w:r>
      <w:r>
        <w:t>Kansas</w:t>
      </w:r>
      <w:r>
        <w:rPr>
          <w:spacing w:val="-3"/>
        </w:rPr>
        <w:t xml:space="preserve"> </w:t>
      </w:r>
      <w:r>
        <w:t>State</w:t>
      </w:r>
      <w:r>
        <w:rPr>
          <w:spacing w:val="-5"/>
        </w:rPr>
        <w:t xml:space="preserve"> </w:t>
      </w:r>
      <w:r>
        <w:t>University,</w:t>
      </w:r>
      <w:r>
        <w:rPr>
          <w:spacing w:val="-3"/>
        </w:rPr>
        <w:t xml:space="preserve"> </w:t>
      </w:r>
      <w:r>
        <w:t>1989;</w:t>
      </w:r>
      <w:r>
        <w:rPr>
          <w:spacing w:val="-4"/>
        </w:rPr>
        <w:t xml:space="preserve"> </w:t>
      </w:r>
      <w:r>
        <w:t>MS,</w:t>
      </w:r>
      <w:r>
        <w:rPr>
          <w:spacing w:val="-5"/>
        </w:rPr>
        <w:t xml:space="preserve"> </w:t>
      </w:r>
      <w:r>
        <w:t>Mayo</w:t>
      </w:r>
      <w:r>
        <w:rPr>
          <w:spacing w:val="-2"/>
        </w:rPr>
        <w:t xml:space="preserve"> </w:t>
      </w:r>
      <w:r>
        <w:t>Clinic</w:t>
      </w:r>
      <w:r>
        <w:rPr>
          <w:spacing w:val="-5"/>
        </w:rPr>
        <w:t xml:space="preserve"> </w:t>
      </w:r>
      <w:r>
        <w:t>College</w:t>
      </w:r>
      <w:r>
        <w:rPr>
          <w:spacing w:val="-5"/>
        </w:rPr>
        <w:t xml:space="preserve"> </w:t>
      </w:r>
      <w:r>
        <w:t>of</w:t>
      </w:r>
      <w:r>
        <w:rPr>
          <w:spacing w:val="-3"/>
        </w:rPr>
        <w:t xml:space="preserve"> </w:t>
      </w:r>
      <w:r>
        <w:t>Medicine,</w:t>
      </w:r>
      <w:r>
        <w:rPr>
          <w:spacing w:val="-5"/>
        </w:rPr>
        <w:t xml:space="preserve"> </w:t>
      </w:r>
      <w:r>
        <w:t>1991. Visiting Instructor of Health and Exercise Science</w:t>
      </w:r>
    </w:p>
    <w:p w14:paraId="3496AED8" w14:textId="77777777" w:rsidR="00326A3B" w:rsidRDefault="00326A3B">
      <w:pPr>
        <w:pStyle w:val="BodyText"/>
        <w:spacing w:before="11"/>
        <w:ind w:left="0"/>
        <w:rPr>
          <w:sz w:val="21"/>
        </w:rPr>
      </w:pPr>
    </w:p>
    <w:p w14:paraId="13BE5CA1" w14:textId="77777777" w:rsidR="00326A3B" w:rsidRDefault="00000000">
      <w:pPr>
        <w:pStyle w:val="Heading6"/>
        <w:ind w:left="880"/>
      </w:pPr>
      <w:r>
        <w:t>Sharon</w:t>
      </w:r>
      <w:r>
        <w:rPr>
          <w:spacing w:val="-9"/>
        </w:rPr>
        <w:t xml:space="preserve"> </w:t>
      </w:r>
      <w:r>
        <w:t>Mautner-Rodgers,</w:t>
      </w:r>
      <w:r>
        <w:rPr>
          <w:spacing w:val="-9"/>
        </w:rPr>
        <w:t xml:space="preserve"> </w:t>
      </w:r>
      <w:r>
        <w:rPr>
          <w:spacing w:val="-2"/>
        </w:rPr>
        <w:t>2007–</w:t>
      </w:r>
    </w:p>
    <w:p w14:paraId="08F43CE5" w14:textId="77777777" w:rsidR="00326A3B" w:rsidRDefault="00000000">
      <w:pPr>
        <w:pStyle w:val="BodyText"/>
        <w:ind w:left="880" w:right="3266"/>
      </w:pPr>
      <w:r>
        <w:t>BM,</w:t>
      </w:r>
      <w:r>
        <w:rPr>
          <w:spacing w:val="-4"/>
        </w:rPr>
        <w:t xml:space="preserve"> </w:t>
      </w:r>
      <w:r>
        <w:t>Cleveland</w:t>
      </w:r>
      <w:r>
        <w:rPr>
          <w:spacing w:val="-5"/>
        </w:rPr>
        <w:t xml:space="preserve"> </w:t>
      </w:r>
      <w:r>
        <w:t>Institute</w:t>
      </w:r>
      <w:r>
        <w:rPr>
          <w:spacing w:val="-3"/>
        </w:rPr>
        <w:t xml:space="preserve"> </w:t>
      </w:r>
      <w:r>
        <w:t>of</w:t>
      </w:r>
      <w:r>
        <w:rPr>
          <w:spacing w:val="-6"/>
        </w:rPr>
        <w:t xml:space="preserve"> </w:t>
      </w:r>
      <w:r>
        <w:t>Music/Case</w:t>
      </w:r>
      <w:r>
        <w:rPr>
          <w:spacing w:val="-6"/>
        </w:rPr>
        <w:t xml:space="preserve"> </w:t>
      </w:r>
      <w:r>
        <w:t>Western</w:t>
      </w:r>
      <w:r>
        <w:rPr>
          <w:spacing w:val="-5"/>
        </w:rPr>
        <w:t xml:space="preserve"> </w:t>
      </w:r>
      <w:r>
        <w:t>Reserve</w:t>
      </w:r>
      <w:r>
        <w:rPr>
          <w:spacing w:val="-4"/>
        </w:rPr>
        <w:t xml:space="preserve"> </w:t>
      </w:r>
      <w:r>
        <w:t>University,</w:t>
      </w:r>
      <w:r>
        <w:rPr>
          <w:spacing w:val="-6"/>
        </w:rPr>
        <w:t xml:space="preserve"> </w:t>
      </w:r>
      <w:r>
        <w:t>1989. Adjunct Instructor of Music</w:t>
      </w:r>
    </w:p>
    <w:p w14:paraId="1CD0DDB5" w14:textId="77777777" w:rsidR="00326A3B" w:rsidRDefault="00326A3B">
      <w:pPr>
        <w:pStyle w:val="BodyText"/>
        <w:ind w:left="0"/>
      </w:pPr>
    </w:p>
    <w:p w14:paraId="13D62B4B" w14:textId="77777777" w:rsidR="00326A3B" w:rsidRDefault="00000000">
      <w:pPr>
        <w:pStyle w:val="Heading6"/>
        <w:spacing w:before="1"/>
        <w:ind w:left="880"/>
      </w:pPr>
      <w:r>
        <w:t>Abigail</w:t>
      </w:r>
      <w:r>
        <w:rPr>
          <w:spacing w:val="-7"/>
        </w:rPr>
        <w:t xml:space="preserve"> </w:t>
      </w:r>
      <w:r>
        <w:t>McCabe,</w:t>
      </w:r>
      <w:r>
        <w:rPr>
          <w:spacing w:val="-7"/>
        </w:rPr>
        <w:t xml:space="preserve"> </w:t>
      </w:r>
      <w:r>
        <w:rPr>
          <w:spacing w:val="-4"/>
        </w:rPr>
        <w:t>2023-</w:t>
      </w:r>
    </w:p>
    <w:p w14:paraId="1A479B1D" w14:textId="77777777" w:rsidR="00326A3B" w:rsidRDefault="00000000">
      <w:pPr>
        <w:pStyle w:val="BodyText"/>
        <w:ind w:left="880" w:right="825"/>
      </w:pPr>
      <w:r>
        <w:t>AAS,</w:t>
      </w:r>
      <w:r>
        <w:rPr>
          <w:spacing w:val="-3"/>
        </w:rPr>
        <w:t xml:space="preserve"> </w:t>
      </w:r>
      <w:r>
        <w:t>Dakota</w:t>
      </w:r>
      <w:r>
        <w:rPr>
          <w:spacing w:val="-5"/>
        </w:rPr>
        <w:t xml:space="preserve"> </w:t>
      </w:r>
      <w:r>
        <w:t>County</w:t>
      </w:r>
      <w:r>
        <w:rPr>
          <w:spacing w:val="-2"/>
        </w:rPr>
        <w:t xml:space="preserve"> </w:t>
      </w:r>
      <w:r>
        <w:t>Technical</w:t>
      </w:r>
      <w:r>
        <w:rPr>
          <w:spacing w:val="-3"/>
        </w:rPr>
        <w:t xml:space="preserve"> </w:t>
      </w:r>
      <w:r>
        <w:t>College,</w:t>
      </w:r>
      <w:r>
        <w:rPr>
          <w:spacing w:val="-5"/>
        </w:rPr>
        <w:t xml:space="preserve"> </w:t>
      </w:r>
      <w:r>
        <w:t>2009;</w:t>
      </w:r>
      <w:r>
        <w:rPr>
          <w:spacing w:val="-2"/>
        </w:rPr>
        <w:t xml:space="preserve"> </w:t>
      </w:r>
      <w:r>
        <w:t>AAS,</w:t>
      </w:r>
      <w:r>
        <w:rPr>
          <w:spacing w:val="-3"/>
        </w:rPr>
        <w:t xml:space="preserve"> </w:t>
      </w:r>
      <w:r>
        <w:t>South</w:t>
      </w:r>
      <w:r>
        <w:rPr>
          <w:spacing w:val="-4"/>
        </w:rPr>
        <w:t xml:space="preserve"> </w:t>
      </w:r>
      <w:r>
        <w:t>Central</w:t>
      </w:r>
      <w:r>
        <w:rPr>
          <w:spacing w:val="-5"/>
        </w:rPr>
        <w:t xml:space="preserve"> </w:t>
      </w:r>
      <w:r>
        <w:t>College,</w:t>
      </w:r>
      <w:r>
        <w:rPr>
          <w:spacing w:val="-5"/>
        </w:rPr>
        <w:t xml:space="preserve"> </w:t>
      </w:r>
      <w:r>
        <w:t>2016;</w:t>
      </w:r>
      <w:r>
        <w:rPr>
          <w:spacing w:val="-2"/>
        </w:rPr>
        <w:t xml:space="preserve"> </w:t>
      </w:r>
      <w:r>
        <w:t>BSN,</w:t>
      </w:r>
      <w:r>
        <w:rPr>
          <w:spacing w:val="-3"/>
        </w:rPr>
        <w:t xml:space="preserve"> </w:t>
      </w:r>
      <w:r>
        <w:t>MSN,</w:t>
      </w:r>
      <w:r>
        <w:rPr>
          <w:spacing w:val="-3"/>
        </w:rPr>
        <w:t xml:space="preserve"> </w:t>
      </w:r>
      <w:r>
        <w:t>Western Governor's University, 2019, 2021</w:t>
      </w:r>
    </w:p>
    <w:p w14:paraId="48166A39" w14:textId="77777777" w:rsidR="00326A3B" w:rsidRDefault="00000000">
      <w:pPr>
        <w:pStyle w:val="BodyText"/>
        <w:ind w:left="880"/>
      </w:pPr>
      <w:r>
        <w:t>Continuing</w:t>
      </w:r>
      <w:r>
        <w:rPr>
          <w:spacing w:val="-5"/>
        </w:rPr>
        <w:t xml:space="preserve"> </w:t>
      </w:r>
      <w:r>
        <w:t>Lab</w:t>
      </w:r>
      <w:r>
        <w:rPr>
          <w:spacing w:val="-5"/>
        </w:rPr>
        <w:t xml:space="preserve"> </w:t>
      </w:r>
      <w:r>
        <w:t>Instructor</w:t>
      </w:r>
      <w:r>
        <w:rPr>
          <w:spacing w:val="-6"/>
        </w:rPr>
        <w:t xml:space="preserve"> </w:t>
      </w:r>
      <w:r>
        <w:t>of</w:t>
      </w:r>
      <w:r>
        <w:rPr>
          <w:spacing w:val="-3"/>
        </w:rPr>
        <w:t xml:space="preserve"> </w:t>
      </w:r>
      <w:r>
        <w:rPr>
          <w:spacing w:val="-2"/>
        </w:rPr>
        <w:t>Nursing</w:t>
      </w:r>
    </w:p>
    <w:p w14:paraId="1EF5D983" w14:textId="77777777" w:rsidR="00326A3B" w:rsidRDefault="00326A3B">
      <w:pPr>
        <w:pStyle w:val="BodyText"/>
        <w:ind w:left="0"/>
      </w:pPr>
    </w:p>
    <w:p w14:paraId="58A63108" w14:textId="77777777" w:rsidR="00326A3B" w:rsidRDefault="00000000">
      <w:pPr>
        <w:pStyle w:val="Heading6"/>
        <w:spacing w:line="268" w:lineRule="exact"/>
        <w:ind w:left="880"/>
      </w:pPr>
      <w:r>
        <w:t>Larissa</w:t>
      </w:r>
      <w:r>
        <w:rPr>
          <w:spacing w:val="-9"/>
        </w:rPr>
        <w:t xml:space="preserve"> </w:t>
      </w:r>
      <w:r>
        <w:t>McConnell,</w:t>
      </w:r>
      <w:r>
        <w:rPr>
          <w:spacing w:val="-7"/>
        </w:rPr>
        <w:t xml:space="preserve"> </w:t>
      </w:r>
      <w:r>
        <w:rPr>
          <w:spacing w:val="-4"/>
        </w:rPr>
        <w:t>2010–</w:t>
      </w:r>
    </w:p>
    <w:p w14:paraId="7AB3F3D1" w14:textId="77777777" w:rsidR="00326A3B" w:rsidRDefault="00000000">
      <w:pPr>
        <w:pStyle w:val="BodyText"/>
        <w:ind w:left="880" w:right="2335"/>
      </w:pPr>
      <w:r>
        <w:t>BS,</w:t>
      </w:r>
      <w:r>
        <w:rPr>
          <w:spacing w:val="-3"/>
        </w:rPr>
        <w:t xml:space="preserve"> </w:t>
      </w:r>
      <w:r>
        <w:t>BFA,</w:t>
      </w:r>
      <w:r>
        <w:rPr>
          <w:spacing w:val="-3"/>
        </w:rPr>
        <w:t xml:space="preserve"> </w:t>
      </w:r>
      <w:r>
        <w:t>SUNY</w:t>
      </w:r>
      <w:r>
        <w:rPr>
          <w:spacing w:val="-1"/>
        </w:rPr>
        <w:t xml:space="preserve"> </w:t>
      </w:r>
      <w:r>
        <w:t>Fredonia,</w:t>
      </w:r>
      <w:r>
        <w:rPr>
          <w:spacing w:val="-5"/>
        </w:rPr>
        <w:t xml:space="preserve"> </w:t>
      </w:r>
      <w:r>
        <w:t>1993,</w:t>
      </w:r>
      <w:r>
        <w:rPr>
          <w:spacing w:val="-5"/>
        </w:rPr>
        <w:t xml:space="preserve"> </w:t>
      </w:r>
      <w:r>
        <w:t>1996;</w:t>
      </w:r>
      <w:r>
        <w:rPr>
          <w:spacing w:val="-4"/>
        </w:rPr>
        <w:t xml:space="preserve"> </w:t>
      </w:r>
      <w:r>
        <w:t>MFA,</w:t>
      </w:r>
      <w:r>
        <w:rPr>
          <w:spacing w:val="-2"/>
        </w:rPr>
        <w:t xml:space="preserve"> </w:t>
      </w:r>
      <w:r>
        <w:t>University</w:t>
      </w:r>
      <w:r>
        <w:rPr>
          <w:spacing w:val="-4"/>
        </w:rPr>
        <w:t xml:space="preserve"> </w:t>
      </w:r>
      <w:r>
        <w:t>of</w:t>
      </w:r>
      <w:r>
        <w:rPr>
          <w:spacing w:val="-6"/>
        </w:rPr>
        <w:t xml:space="preserve"> </w:t>
      </w:r>
      <w:r>
        <w:t>Missouri-Kansas</w:t>
      </w:r>
      <w:r>
        <w:rPr>
          <w:spacing w:val="-3"/>
        </w:rPr>
        <w:t xml:space="preserve"> </w:t>
      </w:r>
      <w:r>
        <w:t>City,</w:t>
      </w:r>
      <w:r>
        <w:rPr>
          <w:spacing w:val="-5"/>
        </w:rPr>
        <w:t xml:space="preserve"> </w:t>
      </w:r>
      <w:r>
        <w:t>2010. Continuing Assistant Instructor of Theatre and Dance</w:t>
      </w:r>
    </w:p>
    <w:p w14:paraId="649D990D" w14:textId="77777777" w:rsidR="00326A3B" w:rsidRDefault="00000000">
      <w:pPr>
        <w:pStyle w:val="BodyText"/>
        <w:ind w:left="880"/>
      </w:pPr>
      <w:r>
        <w:t>Special</w:t>
      </w:r>
      <w:r>
        <w:rPr>
          <w:spacing w:val="-5"/>
        </w:rPr>
        <w:t xml:space="preserve"> </w:t>
      </w:r>
      <w:r>
        <w:t>Interests:</w:t>
      </w:r>
      <w:r>
        <w:rPr>
          <w:spacing w:val="-3"/>
        </w:rPr>
        <w:t xml:space="preserve"> </w:t>
      </w:r>
      <w:r>
        <w:t>Costume</w:t>
      </w:r>
      <w:r>
        <w:rPr>
          <w:spacing w:val="-6"/>
        </w:rPr>
        <w:t xml:space="preserve"> </w:t>
      </w:r>
      <w:r>
        <w:t>Design</w:t>
      </w:r>
      <w:r>
        <w:rPr>
          <w:spacing w:val="-5"/>
        </w:rPr>
        <w:t xml:space="preserve"> </w:t>
      </w:r>
      <w:r>
        <w:t>and</w:t>
      </w:r>
      <w:r>
        <w:rPr>
          <w:spacing w:val="-5"/>
        </w:rPr>
        <w:t xml:space="preserve"> </w:t>
      </w:r>
      <w:r>
        <w:rPr>
          <w:spacing w:val="-2"/>
        </w:rPr>
        <w:t>Technology</w:t>
      </w:r>
    </w:p>
    <w:p w14:paraId="0D0578F1" w14:textId="77777777" w:rsidR="00326A3B" w:rsidRDefault="00326A3B">
      <w:pPr>
        <w:pStyle w:val="BodyText"/>
        <w:spacing w:before="1"/>
        <w:ind w:left="0"/>
      </w:pPr>
    </w:p>
    <w:p w14:paraId="25FD7AA3" w14:textId="77777777" w:rsidR="00326A3B" w:rsidRDefault="00000000">
      <w:pPr>
        <w:pStyle w:val="Heading6"/>
        <w:ind w:left="880"/>
      </w:pPr>
      <w:r>
        <w:t>Rory</w:t>
      </w:r>
      <w:r>
        <w:rPr>
          <w:spacing w:val="-7"/>
        </w:rPr>
        <w:t xml:space="preserve"> </w:t>
      </w:r>
      <w:r>
        <w:t>McFadden,</w:t>
      </w:r>
      <w:r>
        <w:rPr>
          <w:spacing w:val="-4"/>
        </w:rPr>
        <w:t xml:space="preserve"> 2017–</w:t>
      </w:r>
    </w:p>
    <w:p w14:paraId="085684D4" w14:textId="77777777" w:rsidR="00326A3B" w:rsidRDefault="00000000">
      <w:pPr>
        <w:pStyle w:val="BodyText"/>
        <w:ind w:right="1170"/>
      </w:pPr>
      <w:r>
        <w:t>BS,</w:t>
      </w:r>
      <w:r>
        <w:rPr>
          <w:spacing w:val="-2"/>
        </w:rPr>
        <w:t xml:space="preserve"> </w:t>
      </w:r>
      <w:r>
        <w:t>University</w:t>
      </w:r>
      <w:r>
        <w:rPr>
          <w:spacing w:val="-3"/>
        </w:rPr>
        <w:t xml:space="preserve"> </w:t>
      </w:r>
      <w:r>
        <w:t>of</w:t>
      </w:r>
      <w:r>
        <w:rPr>
          <w:spacing w:val="-5"/>
        </w:rPr>
        <w:t xml:space="preserve"> </w:t>
      </w:r>
      <w:r>
        <w:t>Rochester,</w:t>
      </w:r>
      <w:r>
        <w:rPr>
          <w:spacing w:val="-2"/>
        </w:rPr>
        <w:t xml:space="preserve"> </w:t>
      </w:r>
      <w:r>
        <w:t>2001;</w:t>
      </w:r>
      <w:r>
        <w:rPr>
          <w:spacing w:val="-3"/>
        </w:rPr>
        <w:t xml:space="preserve"> </w:t>
      </w:r>
      <w:r>
        <w:t>MS,</w:t>
      </w:r>
      <w:r>
        <w:rPr>
          <w:spacing w:val="-2"/>
        </w:rPr>
        <w:t xml:space="preserve"> </w:t>
      </w:r>
      <w:r>
        <w:t>University</w:t>
      </w:r>
      <w:r>
        <w:rPr>
          <w:spacing w:val="-3"/>
        </w:rPr>
        <w:t xml:space="preserve"> </w:t>
      </w:r>
      <w:r>
        <w:t>of</w:t>
      </w:r>
      <w:r>
        <w:rPr>
          <w:spacing w:val="-5"/>
        </w:rPr>
        <w:t xml:space="preserve"> </w:t>
      </w:r>
      <w:r>
        <w:t>Wyoming,</w:t>
      </w:r>
      <w:r>
        <w:rPr>
          <w:spacing w:val="-4"/>
        </w:rPr>
        <w:t xml:space="preserve"> </w:t>
      </w:r>
      <w:r>
        <w:t>2004;</w:t>
      </w:r>
      <w:r>
        <w:rPr>
          <w:spacing w:val="-3"/>
        </w:rPr>
        <w:t xml:space="preserve"> </w:t>
      </w:r>
      <w:r>
        <w:t>PhD,</w:t>
      </w:r>
      <w:r>
        <w:rPr>
          <w:spacing w:val="-4"/>
        </w:rPr>
        <w:t xml:space="preserve"> </w:t>
      </w:r>
      <w:r>
        <w:t>University</w:t>
      </w:r>
      <w:r>
        <w:rPr>
          <w:spacing w:val="-3"/>
        </w:rPr>
        <w:t xml:space="preserve"> </w:t>
      </w:r>
      <w:r>
        <w:t>of</w:t>
      </w:r>
      <w:r>
        <w:rPr>
          <w:spacing w:val="-5"/>
        </w:rPr>
        <w:t xml:space="preserve"> </w:t>
      </w:r>
      <w:r>
        <w:t xml:space="preserve">Minnesota, </w:t>
      </w:r>
      <w:r>
        <w:rPr>
          <w:spacing w:val="-2"/>
        </w:rPr>
        <w:t>2009.</w:t>
      </w:r>
    </w:p>
    <w:p w14:paraId="7A3262AC" w14:textId="77777777" w:rsidR="00326A3B" w:rsidRDefault="00000000">
      <w:pPr>
        <w:pStyle w:val="BodyText"/>
      </w:pPr>
      <w:r>
        <w:t>Assistant</w:t>
      </w:r>
      <w:r>
        <w:rPr>
          <w:spacing w:val="-5"/>
        </w:rPr>
        <w:t xml:space="preserve"> </w:t>
      </w:r>
      <w:r>
        <w:t>Professor</w:t>
      </w:r>
      <w:r>
        <w:rPr>
          <w:spacing w:val="-4"/>
        </w:rPr>
        <w:t xml:space="preserve"> </w:t>
      </w:r>
      <w:r>
        <w:t>of</w:t>
      </w:r>
      <w:r>
        <w:rPr>
          <w:spacing w:val="-2"/>
        </w:rPr>
        <w:t xml:space="preserve"> Geology</w:t>
      </w:r>
    </w:p>
    <w:p w14:paraId="7A006062" w14:textId="77777777" w:rsidR="00326A3B" w:rsidRDefault="00326A3B">
      <w:pPr>
        <w:pStyle w:val="BodyText"/>
        <w:ind w:left="0"/>
      </w:pPr>
    </w:p>
    <w:p w14:paraId="7B7E9233" w14:textId="77777777" w:rsidR="00326A3B" w:rsidRDefault="00000000">
      <w:pPr>
        <w:pStyle w:val="Heading6"/>
        <w:spacing w:before="1" w:line="268" w:lineRule="exact"/>
      </w:pPr>
      <w:r>
        <w:t>Mary</w:t>
      </w:r>
      <w:r>
        <w:rPr>
          <w:spacing w:val="-4"/>
        </w:rPr>
        <w:t xml:space="preserve"> </w:t>
      </w:r>
      <w:r>
        <w:t>McHugh,</w:t>
      </w:r>
      <w:r>
        <w:rPr>
          <w:spacing w:val="-5"/>
        </w:rPr>
        <w:t xml:space="preserve"> </w:t>
      </w:r>
      <w:r>
        <w:rPr>
          <w:spacing w:val="-2"/>
        </w:rPr>
        <w:t>2007–</w:t>
      </w:r>
    </w:p>
    <w:p w14:paraId="41BB9F72" w14:textId="77777777" w:rsidR="00326A3B" w:rsidRDefault="00000000">
      <w:pPr>
        <w:pStyle w:val="BodyText"/>
        <w:ind w:right="825"/>
      </w:pPr>
      <w:r>
        <w:t>BA,</w:t>
      </w:r>
      <w:r>
        <w:rPr>
          <w:spacing w:val="-3"/>
        </w:rPr>
        <w:t xml:space="preserve"> </w:t>
      </w:r>
      <w:r>
        <w:t>Mount</w:t>
      </w:r>
      <w:r>
        <w:rPr>
          <w:spacing w:val="-2"/>
        </w:rPr>
        <w:t xml:space="preserve"> </w:t>
      </w:r>
      <w:r>
        <w:t>Holyoke</w:t>
      </w:r>
      <w:r>
        <w:rPr>
          <w:spacing w:val="-5"/>
        </w:rPr>
        <w:t xml:space="preserve"> </w:t>
      </w:r>
      <w:r>
        <w:t>College,</w:t>
      </w:r>
      <w:r>
        <w:rPr>
          <w:spacing w:val="-3"/>
        </w:rPr>
        <w:t xml:space="preserve"> </w:t>
      </w:r>
      <w:r>
        <w:t>1993;</w:t>
      </w:r>
      <w:r>
        <w:rPr>
          <w:spacing w:val="-4"/>
        </w:rPr>
        <w:t xml:space="preserve"> </w:t>
      </w:r>
      <w:r>
        <w:t>MA,</w:t>
      </w:r>
      <w:r>
        <w:rPr>
          <w:spacing w:val="-5"/>
        </w:rPr>
        <w:t xml:space="preserve"> </w:t>
      </w:r>
      <w:r>
        <w:t>Tufts</w:t>
      </w:r>
      <w:r>
        <w:rPr>
          <w:spacing w:val="-3"/>
        </w:rPr>
        <w:t xml:space="preserve"> </w:t>
      </w:r>
      <w:r>
        <w:t>University,</w:t>
      </w:r>
      <w:r>
        <w:rPr>
          <w:spacing w:val="-3"/>
        </w:rPr>
        <w:t xml:space="preserve"> </w:t>
      </w:r>
      <w:r>
        <w:t>1997;</w:t>
      </w:r>
      <w:r>
        <w:rPr>
          <w:spacing w:val="-2"/>
        </w:rPr>
        <w:t xml:space="preserve"> </w:t>
      </w:r>
      <w:r>
        <w:t>MA,</w:t>
      </w:r>
      <w:r>
        <w:rPr>
          <w:spacing w:val="-3"/>
        </w:rPr>
        <w:t xml:space="preserve"> </w:t>
      </w:r>
      <w:r>
        <w:t>PhD,</w:t>
      </w:r>
      <w:r>
        <w:rPr>
          <w:spacing w:val="-3"/>
        </w:rPr>
        <w:t xml:space="preserve"> </w:t>
      </w:r>
      <w:r>
        <w:t>University</w:t>
      </w:r>
      <w:r>
        <w:rPr>
          <w:spacing w:val="-2"/>
        </w:rPr>
        <w:t xml:space="preserve"> </w:t>
      </w:r>
      <w:r>
        <w:t>of</w:t>
      </w:r>
      <w:r>
        <w:rPr>
          <w:spacing w:val="-6"/>
        </w:rPr>
        <w:t xml:space="preserve"> </w:t>
      </w:r>
      <w:r>
        <w:t>Wisconsin- Madison, 1999, 2004.</w:t>
      </w:r>
    </w:p>
    <w:p w14:paraId="55E0A810" w14:textId="77777777" w:rsidR="00326A3B" w:rsidRDefault="00000000">
      <w:pPr>
        <w:pStyle w:val="BodyText"/>
      </w:pPr>
      <w:r>
        <w:t>Professor</w:t>
      </w:r>
      <w:r>
        <w:rPr>
          <w:spacing w:val="-8"/>
        </w:rPr>
        <w:t xml:space="preserve"> </w:t>
      </w:r>
      <w:r>
        <w:t>of</w:t>
      </w:r>
      <w:r>
        <w:rPr>
          <w:spacing w:val="-3"/>
        </w:rPr>
        <w:t xml:space="preserve"> </w:t>
      </w:r>
      <w:r>
        <w:t>Greek,</w:t>
      </w:r>
      <w:r>
        <w:rPr>
          <w:spacing w:val="-6"/>
        </w:rPr>
        <w:t xml:space="preserve"> </w:t>
      </w:r>
      <w:r>
        <w:t>Latin</w:t>
      </w:r>
      <w:r>
        <w:rPr>
          <w:spacing w:val="-4"/>
        </w:rPr>
        <w:t xml:space="preserve"> </w:t>
      </w:r>
      <w:r>
        <w:t>and</w:t>
      </w:r>
      <w:r>
        <w:rPr>
          <w:spacing w:val="-5"/>
        </w:rPr>
        <w:t xml:space="preserve"> </w:t>
      </w:r>
      <w:r>
        <w:t>Classical</w:t>
      </w:r>
      <w:r>
        <w:rPr>
          <w:spacing w:val="-3"/>
        </w:rPr>
        <w:t xml:space="preserve"> </w:t>
      </w:r>
      <w:r>
        <w:rPr>
          <w:spacing w:val="-2"/>
        </w:rPr>
        <w:t>Studies</w:t>
      </w:r>
    </w:p>
    <w:p w14:paraId="269C4AE0" w14:textId="77777777" w:rsidR="00326A3B" w:rsidRDefault="00000000">
      <w:pPr>
        <w:pStyle w:val="BodyText"/>
        <w:ind w:right="825"/>
      </w:pPr>
      <w:r>
        <w:t>Special</w:t>
      </w:r>
      <w:r>
        <w:rPr>
          <w:spacing w:val="-4"/>
        </w:rPr>
        <w:t xml:space="preserve"> </w:t>
      </w:r>
      <w:r>
        <w:t>Interests:</w:t>
      </w:r>
      <w:r>
        <w:rPr>
          <w:spacing w:val="-3"/>
        </w:rPr>
        <w:t xml:space="preserve"> </w:t>
      </w:r>
      <w:r>
        <w:t>Latin</w:t>
      </w:r>
      <w:r>
        <w:rPr>
          <w:spacing w:val="-4"/>
        </w:rPr>
        <w:t xml:space="preserve"> </w:t>
      </w:r>
      <w:r>
        <w:t>Literature;</w:t>
      </w:r>
      <w:r>
        <w:rPr>
          <w:spacing w:val="-3"/>
        </w:rPr>
        <w:t xml:space="preserve"> </w:t>
      </w:r>
      <w:r>
        <w:t>Julio-</w:t>
      </w:r>
      <w:r>
        <w:rPr>
          <w:spacing w:val="-4"/>
        </w:rPr>
        <w:t xml:space="preserve"> </w:t>
      </w:r>
      <w:r>
        <w:t>Claudian</w:t>
      </w:r>
      <w:r>
        <w:rPr>
          <w:spacing w:val="-4"/>
        </w:rPr>
        <w:t xml:space="preserve"> </w:t>
      </w:r>
      <w:r>
        <w:t>History</w:t>
      </w:r>
      <w:r>
        <w:rPr>
          <w:spacing w:val="-4"/>
        </w:rPr>
        <w:t xml:space="preserve"> </w:t>
      </w:r>
      <w:r>
        <w:t>and</w:t>
      </w:r>
      <w:r>
        <w:rPr>
          <w:spacing w:val="-4"/>
        </w:rPr>
        <w:t xml:space="preserve"> </w:t>
      </w:r>
      <w:r>
        <w:t>Art</w:t>
      </w:r>
      <w:r>
        <w:rPr>
          <w:spacing w:val="-3"/>
        </w:rPr>
        <w:t xml:space="preserve"> </w:t>
      </w:r>
      <w:r>
        <w:t>History;</w:t>
      </w:r>
      <w:r>
        <w:rPr>
          <w:spacing w:val="-3"/>
        </w:rPr>
        <w:t xml:space="preserve"> </w:t>
      </w:r>
      <w:r>
        <w:t>Gender</w:t>
      </w:r>
      <w:r>
        <w:rPr>
          <w:spacing w:val="-4"/>
        </w:rPr>
        <w:t xml:space="preserve"> </w:t>
      </w:r>
      <w:r>
        <w:t>Studies;</w:t>
      </w:r>
      <w:r>
        <w:rPr>
          <w:spacing w:val="-3"/>
        </w:rPr>
        <w:t xml:space="preserve"> </w:t>
      </w:r>
      <w:r>
        <w:t>Homeric Poetry; Greek Philosophy/Plato</w:t>
      </w:r>
    </w:p>
    <w:p w14:paraId="54F13DC7" w14:textId="77777777" w:rsidR="00326A3B" w:rsidRDefault="00326A3B">
      <w:pPr>
        <w:pStyle w:val="BodyText"/>
        <w:spacing w:before="12"/>
        <w:ind w:left="0"/>
        <w:rPr>
          <w:sz w:val="21"/>
        </w:rPr>
      </w:pPr>
    </w:p>
    <w:p w14:paraId="45DBE34B" w14:textId="77777777" w:rsidR="00326A3B" w:rsidRDefault="00000000">
      <w:pPr>
        <w:pStyle w:val="Heading6"/>
      </w:pPr>
      <w:r>
        <w:t>Karrin</w:t>
      </w:r>
      <w:r>
        <w:rPr>
          <w:spacing w:val="-10"/>
        </w:rPr>
        <w:t xml:space="preserve"> </w:t>
      </w:r>
      <w:r>
        <w:t>Meffert-Nelson,</w:t>
      </w:r>
      <w:r>
        <w:rPr>
          <w:spacing w:val="-7"/>
        </w:rPr>
        <w:t xml:space="preserve"> </w:t>
      </w:r>
      <w:r>
        <w:rPr>
          <w:spacing w:val="-2"/>
        </w:rPr>
        <w:t>2011–</w:t>
      </w:r>
    </w:p>
    <w:p w14:paraId="1FAB9295" w14:textId="77777777" w:rsidR="00326A3B" w:rsidRDefault="00000000">
      <w:pPr>
        <w:pStyle w:val="BodyText"/>
        <w:ind w:left="878" w:right="825"/>
      </w:pPr>
      <w:r>
        <w:t>BM,</w:t>
      </w:r>
      <w:r>
        <w:rPr>
          <w:spacing w:val="-2"/>
        </w:rPr>
        <w:t xml:space="preserve"> </w:t>
      </w:r>
      <w:r>
        <w:t>Saint</w:t>
      </w:r>
      <w:r>
        <w:rPr>
          <w:spacing w:val="-4"/>
        </w:rPr>
        <w:t xml:space="preserve"> </w:t>
      </w:r>
      <w:r>
        <w:t>Olaf</w:t>
      </w:r>
      <w:r>
        <w:rPr>
          <w:spacing w:val="-2"/>
        </w:rPr>
        <w:t xml:space="preserve"> </w:t>
      </w:r>
      <w:r>
        <w:t>College,</w:t>
      </w:r>
      <w:r>
        <w:rPr>
          <w:spacing w:val="-2"/>
        </w:rPr>
        <w:t xml:space="preserve"> </w:t>
      </w:r>
      <w:r>
        <w:t>1991;</w:t>
      </w:r>
      <w:r>
        <w:rPr>
          <w:spacing w:val="-3"/>
        </w:rPr>
        <w:t xml:space="preserve"> </w:t>
      </w:r>
      <w:r>
        <w:t>MM,</w:t>
      </w:r>
      <w:r>
        <w:rPr>
          <w:spacing w:val="-2"/>
        </w:rPr>
        <w:t xml:space="preserve"> </w:t>
      </w:r>
      <w:r>
        <w:t>Northwestern</w:t>
      </w:r>
      <w:r>
        <w:rPr>
          <w:spacing w:val="-5"/>
        </w:rPr>
        <w:t xml:space="preserve"> </w:t>
      </w:r>
      <w:r>
        <w:t>University,</w:t>
      </w:r>
      <w:r>
        <w:rPr>
          <w:spacing w:val="-4"/>
        </w:rPr>
        <w:t xml:space="preserve"> </w:t>
      </w:r>
      <w:r>
        <w:t>1993;</w:t>
      </w:r>
      <w:r>
        <w:rPr>
          <w:spacing w:val="-3"/>
        </w:rPr>
        <w:t xml:space="preserve"> </w:t>
      </w:r>
      <w:r>
        <w:t>DMA,</w:t>
      </w:r>
      <w:r>
        <w:rPr>
          <w:spacing w:val="-2"/>
        </w:rPr>
        <w:t xml:space="preserve"> </w:t>
      </w:r>
      <w:r>
        <w:t>University</w:t>
      </w:r>
      <w:r>
        <w:rPr>
          <w:spacing w:val="-3"/>
        </w:rPr>
        <w:t xml:space="preserve"> </w:t>
      </w:r>
      <w:r>
        <w:t>of</w:t>
      </w:r>
      <w:r>
        <w:rPr>
          <w:spacing w:val="-4"/>
        </w:rPr>
        <w:t xml:space="preserve"> </w:t>
      </w:r>
      <w:r>
        <w:t>Minnesota,</w:t>
      </w:r>
      <w:r>
        <w:rPr>
          <w:spacing w:val="-4"/>
        </w:rPr>
        <w:t xml:space="preserve"> </w:t>
      </w:r>
      <w:r>
        <w:t>2009. Associate Professor of Music</w:t>
      </w:r>
    </w:p>
    <w:p w14:paraId="14232BE8" w14:textId="77777777" w:rsidR="00326A3B" w:rsidRDefault="00000000">
      <w:pPr>
        <w:pStyle w:val="BodyText"/>
        <w:spacing w:before="2" w:line="237" w:lineRule="auto"/>
        <w:ind w:left="878" w:right="825"/>
      </w:pPr>
      <w:r>
        <w:t>Special</w:t>
      </w:r>
      <w:r>
        <w:rPr>
          <w:spacing w:val="-3"/>
        </w:rPr>
        <w:t xml:space="preserve"> </w:t>
      </w:r>
      <w:r>
        <w:t>Interests:</w:t>
      </w:r>
      <w:r>
        <w:rPr>
          <w:spacing w:val="-2"/>
        </w:rPr>
        <w:t xml:space="preserve"> </w:t>
      </w:r>
      <w:r>
        <w:t>Clarinet</w:t>
      </w:r>
      <w:r>
        <w:rPr>
          <w:spacing w:val="-5"/>
        </w:rPr>
        <w:t xml:space="preserve"> </w:t>
      </w:r>
      <w:r>
        <w:t>Performance</w:t>
      </w:r>
      <w:r>
        <w:rPr>
          <w:spacing w:val="-5"/>
        </w:rPr>
        <w:t xml:space="preserve"> </w:t>
      </w:r>
      <w:r>
        <w:t>and</w:t>
      </w:r>
      <w:r>
        <w:rPr>
          <w:spacing w:val="-4"/>
        </w:rPr>
        <w:t xml:space="preserve"> </w:t>
      </w:r>
      <w:r>
        <w:t>Pedagogy;</w:t>
      </w:r>
      <w:r>
        <w:rPr>
          <w:spacing w:val="-4"/>
        </w:rPr>
        <w:t xml:space="preserve"> </w:t>
      </w:r>
      <w:r>
        <w:t>Conducting;</w:t>
      </w:r>
      <w:r>
        <w:rPr>
          <w:spacing w:val="-4"/>
        </w:rPr>
        <w:t xml:space="preserve"> </w:t>
      </w:r>
      <w:r>
        <w:t>Chamber</w:t>
      </w:r>
      <w:r>
        <w:rPr>
          <w:spacing w:val="-3"/>
        </w:rPr>
        <w:t xml:space="preserve"> </w:t>
      </w:r>
      <w:r>
        <w:t>Music;</w:t>
      </w:r>
      <w:r>
        <w:rPr>
          <w:spacing w:val="-2"/>
        </w:rPr>
        <w:t xml:space="preserve"> </w:t>
      </w:r>
      <w:r>
        <w:t xml:space="preserve">Instrumental </w:t>
      </w:r>
      <w:r>
        <w:rPr>
          <w:spacing w:val="-2"/>
        </w:rPr>
        <w:t>Methods</w:t>
      </w:r>
    </w:p>
    <w:p w14:paraId="24582B97" w14:textId="77777777" w:rsidR="00326A3B" w:rsidRDefault="00326A3B">
      <w:pPr>
        <w:pStyle w:val="BodyText"/>
        <w:spacing w:before="2"/>
        <w:ind w:left="0"/>
      </w:pPr>
    </w:p>
    <w:p w14:paraId="658CFE32" w14:textId="77777777" w:rsidR="00326A3B" w:rsidRDefault="00000000">
      <w:pPr>
        <w:pStyle w:val="Heading6"/>
        <w:ind w:left="878"/>
      </w:pPr>
      <w:r>
        <w:t>Giselle</w:t>
      </w:r>
      <w:r>
        <w:rPr>
          <w:spacing w:val="-8"/>
        </w:rPr>
        <w:t xml:space="preserve"> </w:t>
      </w:r>
      <w:r>
        <w:t>L.</w:t>
      </w:r>
      <w:r>
        <w:rPr>
          <w:spacing w:val="-3"/>
        </w:rPr>
        <w:t xml:space="preserve"> </w:t>
      </w:r>
      <w:r>
        <w:t>Mejia,</w:t>
      </w:r>
      <w:r>
        <w:rPr>
          <w:spacing w:val="-4"/>
        </w:rPr>
        <w:t xml:space="preserve"> 2018–</w:t>
      </w:r>
    </w:p>
    <w:p w14:paraId="6D00A2CC" w14:textId="77777777" w:rsidR="00326A3B" w:rsidRDefault="00000000">
      <w:pPr>
        <w:pStyle w:val="BodyText"/>
        <w:ind w:left="878" w:right="2909"/>
      </w:pPr>
      <w:r>
        <w:t>BFA,</w:t>
      </w:r>
      <w:r>
        <w:rPr>
          <w:spacing w:val="-3"/>
        </w:rPr>
        <w:t xml:space="preserve"> </w:t>
      </w:r>
      <w:r>
        <w:t>Purchase</w:t>
      </w:r>
      <w:r>
        <w:rPr>
          <w:spacing w:val="-2"/>
        </w:rPr>
        <w:t xml:space="preserve"> </w:t>
      </w:r>
      <w:r>
        <w:t>College,</w:t>
      </w:r>
      <w:r>
        <w:rPr>
          <w:spacing w:val="-5"/>
        </w:rPr>
        <w:t xml:space="preserve"> </w:t>
      </w:r>
      <w:r>
        <w:t>2006;</w:t>
      </w:r>
      <w:r>
        <w:rPr>
          <w:spacing w:val="-4"/>
        </w:rPr>
        <w:t xml:space="preserve"> </w:t>
      </w:r>
      <w:r>
        <w:t>MFA,</w:t>
      </w:r>
      <w:r>
        <w:rPr>
          <w:spacing w:val="-3"/>
        </w:rPr>
        <w:t xml:space="preserve"> </w:t>
      </w:r>
      <w:r>
        <w:t>University</w:t>
      </w:r>
      <w:r>
        <w:rPr>
          <w:spacing w:val="-4"/>
        </w:rPr>
        <w:t xml:space="preserve"> </w:t>
      </w:r>
      <w:r>
        <w:t>of</w:t>
      </w:r>
      <w:r>
        <w:rPr>
          <w:spacing w:val="-6"/>
        </w:rPr>
        <w:t xml:space="preserve"> </w:t>
      </w:r>
      <w:r>
        <w:t>Wisconsin-</w:t>
      </w:r>
      <w:r>
        <w:rPr>
          <w:spacing w:val="-3"/>
        </w:rPr>
        <w:t xml:space="preserve"> </w:t>
      </w:r>
      <w:r>
        <w:t>Milwaukee,</w:t>
      </w:r>
      <w:r>
        <w:rPr>
          <w:spacing w:val="-5"/>
        </w:rPr>
        <w:t xml:space="preserve"> </w:t>
      </w:r>
      <w:r>
        <w:t>2017. Visiting Assistant Professor of Theatre and Dance</w:t>
      </w:r>
    </w:p>
    <w:p w14:paraId="4C7255C2" w14:textId="77777777" w:rsidR="00326A3B" w:rsidRDefault="00326A3B">
      <w:pPr>
        <w:pStyle w:val="BodyText"/>
        <w:ind w:left="0"/>
      </w:pPr>
    </w:p>
    <w:p w14:paraId="5950D1CF" w14:textId="77777777" w:rsidR="00326A3B" w:rsidRDefault="00000000">
      <w:pPr>
        <w:pStyle w:val="Heading6"/>
        <w:ind w:left="878"/>
      </w:pPr>
      <w:r>
        <w:t>Carlos</w:t>
      </w:r>
      <w:r>
        <w:rPr>
          <w:spacing w:val="-5"/>
        </w:rPr>
        <w:t xml:space="preserve"> </w:t>
      </w:r>
      <w:r>
        <w:t>Mario</w:t>
      </w:r>
      <w:r>
        <w:rPr>
          <w:spacing w:val="-4"/>
        </w:rPr>
        <w:t xml:space="preserve"> </w:t>
      </w:r>
      <w:r>
        <w:t>Mejía</w:t>
      </w:r>
      <w:r>
        <w:rPr>
          <w:spacing w:val="-6"/>
        </w:rPr>
        <w:t xml:space="preserve"> </w:t>
      </w:r>
      <w:r>
        <w:t>Suárez,</w:t>
      </w:r>
      <w:r>
        <w:rPr>
          <w:spacing w:val="-4"/>
        </w:rPr>
        <w:t xml:space="preserve"> 2013–</w:t>
      </w:r>
    </w:p>
    <w:p w14:paraId="0C8DE657" w14:textId="77777777" w:rsidR="00326A3B" w:rsidRDefault="00000000">
      <w:pPr>
        <w:pStyle w:val="BodyText"/>
        <w:spacing w:before="1"/>
        <w:ind w:left="878" w:right="825"/>
      </w:pPr>
      <w:r>
        <w:t>BA,</w:t>
      </w:r>
      <w:r>
        <w:rPr>
          <w:spacing w:val="-4"/>
        </w:rPr>
        <w:t xml:space="preserve"> </w:t>
      </w:r>
      <w:r>
        <w:t>Universidad</w:t>
      </w:r>
      <w:r>
        <w:rPr>
          <w:spacing w:val="-5"/>
        </w:rPr>
        <w:t xml:space="preserve"> </w:t>
      </w:r>
      <w:r>
        <w:t>Nacional-Bogotá,</w:t>
      </w:r>
      <w:r>
        <w:rPr>
          <w:spacing w:val="-4"/>
        </w:rPr>
        <w:t xml:space="preserve"> </w:t>
      </w:r>
      <w:r>
        <w:t>Columbia,</w:t>
      </w:r>
      <w:r>
        <w:rPr>
          <w:spacing w:val="-6"/>
        </w:rPr>
        <w:t xml:space="preserve"> </w:t>
      </w:r>
      <w:r>
        <w:t>2000;</w:t>
      </w:r>
      <w:r>
        <w:rPr>
          <w:spacing w:val="-5"/>
        </w:rPr>
        <w:t xml:space="preserve"> </w:t>
      </w:r>
      <w:r>
        <w:t>MA,</w:t>
      </w:r>
      <w:r>
        <w:rPr>
          <w:spacing w:val="-4"/>
        </w:rPr>
        <w:t xml:space="preserve"> </w:t>
      </w:r>
      <w:r>
        <w:t>Universidad</w:t>
      </w:r>
      <w:r>
        <w:rPr>
          <w:spacing w:val="-5"/>
        </w:rPr>
        <w:t xml:space="preserve"> </w:t>
      </w:r>
      <w:r>
        <w:t>Javeriana-Bogotá,</w:t>
      </w:r>
      <w:r>
        <w:rPr>
          <w:spacing w:val="-4"/>
        </w:rPr>
        <w:t xml:space="preserve"> </w:t>
      </w:r>
      <w:r>
        <w:t>Columbia,</w:t>
      </w:r>
      <w:r>
        <w:rPr>
          <w:spacing w:val="-4"/>
        </w:rPr>
        <w:t xml:space="preserve"> </w:t>
      </w:r>
      <w:r>
        <w:t>2004; PhD, Iowa, 2010.</w:t>
      </w:r>
    </w:p>
    <w:p w14:paraId="3ACA5FE9" w14:textId="77777777" w:rsidR="00326A3B" w:rsidRDefault="00000000">
      <w:pPr>
        <w:pStyle w:val="BodyText"/>
        <w:spacing w:line="268" w:lineRule="exact"/>
        <w:ind w:left="878"/>
      </w:pPr>
      <w:r>
        <w:t>Associate</w:t>
      </w:r>
      <w:r>
        <w:rPr>
          <w:spacing w:val="-7"/>
        </w:rPr>
        <w:t xml:space="preserve"> </w:t>
      </w:r>
      <w:r>
        <w:t>Professor</w:t>
      </w:r>
      <w:r>
        <w:rPr>
          <w:spacing w:val="-7"/>
        </w:rPr>
        <w:t xml:space="preserve"> </w:t>
      </w:r>
      <w:r>
        <w:t>of</w:t>
      </w:r>
      <w:r>
        <w:rPr>
          <w:spacing w:val="-7"/>
        </w:rPr>
        <w:t xml:space="preserve"> </w:t>
      </w:r>
      <w:r>
        <w:t>Modern</w:t>
      </w:r>
      <w:r>
        <w:rPr>
          <w:spacing w:val="-5"/>
        </w:rPr>
        <w:t xml:space="preserve"> </w:t>
      </w:r>
      <w:r>
        <w:t>Languages,</w:t>
      </w:r>
      <w:r>
        <w:rPr>
          <w:spacing w:val="-6"/>
        </w:rPr>
        <w:t xml:space="preserve"> </w:t>
      </w:r>
      <w:r>
        <w:t>Literatures,</w:t>
      </w:r>
      <w:r>
        <w:rPr>
          <w:spacing w:val="-7"/>
        </w:rPr>
        <w:t xml:space="preserve"> </w:t>
      </w:r>
      <w:r>
        <w:t>and</w:t>
      </w:r>
      <w:r>
        <w:rPr>
          <w:spacing w:val="-5"/>
        </w:rPr>
        <w:t xml:space="preserve"> </w:t>
      </w:r>
      <w:r>
        <w:rPr>
          <w:spacing w:val="-2"/>
        </w:rPr>
        <w:t>Cultures</w:t>
      </w:r>
    </w:p>
    <w:p w14:paraId="00CE525A" w14:textId="77777777" w:rsidR="00326A3B" w:rsidRDefault="00000000">
      <w:pPr>
        <w:pStyle w:val="BodyText"/>
        <w:ind w:left="878" w:right="825"/>
      </w:pPr>
      <w:r>
        <w:t>Special</w:t>
      </w:r>
      <w:r>
        <w:rPr>
          <w:spacing w:val="-4"/>
        </w:rPr>
        <w:t xml:space="preserve"> </w:t>
      </w:r>
      <w:r>
        <w:t>Interests:</w:t>
      </w:r>
      <w:r>
        <w:rPr>
          <w:spacing w:val="-3"/>
        </w:rPr>
        <w:t xml:space="preserve"> </w:t>
      </w:r>
      <w:r>
        <w:t>Spanish</w:t>
      </w:r>
      <w:r>
        <w:rPr>
          <w:spacing w:val="-5"/>
        </w:rPr>
        <w:t xml:space="preserve"> </w:t>
      </w:r>
      <w:r>
        <w:t>American</w:t>
      </w:r>
      <w:r>
        <w:rPr>
          <w:spacing w:val="-7"/>
        </w:rPr>
        <w:t xml:space="preserve"> </w:t>
      </w:r>
      <w:r>
        <w:t>Literature;</w:t>
      </w:r>
      <w:r>
        <w:rPr>
          <w:spacing w:val="-3"/>
        </w:rPr>
        <w:t xml:space="preserve"> </w:t>
      </w:r>
      <w:r>
        <w:t>Contemporary</w:t>
      </w:r>
      <w:r>
        <w:rPr>
          <w:spacing w:val="-3"/>
        </w:rPr>
        <w:t xml:space="preserve"> </w:t>
      </w:r>
      <w:r>
        <w:t>Colombian</w:t>
      </w:r>
      <w:r>
        <w:rPr>
          <w:spacing w:val="-5"/>
        </w:rPr>
        <w:t xml:space="preserve"> </w:t>
      </w:r>
      <w:r>
        <w:t>Novel;</w:t>
      </w:r>
      <w:r>
        <w:rPr>
          <w:spacing w:val="-7"/>
        </w:rPr>
        <w:t xml:space="preserve"> </w:t>
      </w:r>
      <w:r>
        <w:t>Comparative</w:t>
      </w:r>
      <w:r>
        <w:rPr>
          <w:spacing w:val="-6"/>
        </w:rPr>
        <w:t xml:space="preserve"> </w:t>
      </w:r>
      <w:r>
        <w:t>Literature; Gender in Latin American Literature; Literature of Post-Conflict</w:t>
      </w:r>
    </w:p>
    <w:p w14:paraId="0639FEF8" w14:textId="77777777" w:rsidR="00326A3B" w:rsidRDefault="00326A3B">
      <w:pPr>
        <w:sectPr w:rsidR="00326A3B">
          <w:pgSz w:w="12240" w:h="15840"/>
          <w:pgMar w:top="1400" w:right="620" w:bottom="1000" w:left="560" w:header="0" w:footer="818" w:gutter="0"/>
          <w:cols w:space="720"/>
        </w:sectPr>
      </w:pPr>
    </w:p>
    <w:p w14:paraId="79F73361" w14:textId="77777777" w:rsidR="00326A3B" w:rsidRDefault="00000000">
      <w:pPr>
        <w:pStyle w:val="Heading6"/>
        <w:spacing w:before="39"/>
        <w:ind w:left="880"/>
      </w:pPr>
      <w:r>
        <w:lastRenderedPageBreak/>
        <w:t>Steven</w:t>
      </w:r>
      <w:r>
        <w:rPr>
          <w:spacing w:val="-5"/>
        </w:rPr>
        <w:t xml:space="preserve"> </w:t>
      </w:r>
      <w:r>
        <w:t>Mellema,</w:t>
      </w:r>
      <w:r>
        <w:rPr>
          <w:spacing w:val="-5"/>
        </w:rPr>
        <w:t xml:space="preserve"> </w:t>
      </w:r>
      <w:r>
        <w:rPr>
          <w:spacing w:val="-4"/>
        </w:rPr>
        <w:t>1985–</w:t>
      </w:r>
    </w:p>
    <w:p w14:paraId="1B7AF9EC" w14:textId="77777777" w:rsidR="00326A3B" w:rsidRDefault="00000000">
      <w:pPr>
        <w:pStyle w:val="BodyText"/>
        <w:ind w:right="3696"/>
      </w:pPr>
      <w:r>
        <w:t>BA,</w:t>
      </w:r>
      <w:r>
        <w:rPr>
          <w:spacing w:val="-4"/>
        </w:rPr>
        <w:t xml:space="preserve"> </w:t>
      </w:r>
      <w:r>
        <w:t>Gustavus</w:t>
      </w:r>
      <w:r>
        <w:rPr>
          <w:spacing w:val="-4"/>
        </w:rPr>
        <w:t xml:space="preserve"> </w:t>
      </w:r>
      <w:r>
        <w:t>Adolphus</w:t>
      </w:r>
      <w:r>
        <w:rPr>
          <w:spacing w:val="-4"/>
        </w:rPr>
        <w:t xml:space="preserve"> </w:t>
      </w:r>
      <w:r>
        <w:t>College,</w:t>
      </w:r>
      <w:r>
        <w:rPr>
          <w:spacing w:val="-5"/>
        </w:rPr>
        <w:t xml:space="preserve"> </w:t>
      </w:r>
      <w:r>
        <w:t>1972;</w:t>
      </w:r>
      <w:r>
        <w:rPr>
          <w:spacing w:val="-5"/>
        </w:rPr>
        <w:t xml:space="preserve"> </w:t>
      </w:r>
      <w:r>
        <w:t>PhD,</w:t>
      </w:r>
      <w:r>
        <w:rPr>
          <w:spacing w:val="-5"/>
        </w:rPr>
        <w:t xml:space="preserve"> </w:t>
      </w:r>
      <w:r>
        <w:t>Ohio</w:t>
      </w:r>
      <w:r>
        <w:rPr>
          <w:spacing w:val="-5"/>
        </w:rPr>
        <w:t xml:space="preserve"> </w:t>
      </w:r>
      <w:r>
        <w:t>University,</w:t>
      </w:r>
      <w:r>
        <w:rPr>
          <w:spacing w:val="-5"/>
        </w:rPr>
        <w:t xml:space="preserve"> </w:t>
      </w:r>
      <w:r>
        <w:t>1983. Professor of Physics</w:t>
      </w:r>
    </w:p>
    <w:p w14:paraId="57D299B1" w14:textId="77777777" w:rsidR="00326A3B" w:rsidRDefault="00000000">
      <w:pPr>
        <w:pStyle w:val="BodyText"/>
        <w:spacing w:before="1"/>
      </w:pPr>
      <w:r>
        <w:t>Special</w:t>
      </w:r>
      <w:r>
        <w:rPr>
          <w:spacing w:val="-7"/>
        </w:rPr>
        <w:t xml:space="preserve"> </w:t>
      </w:r>
      <w:r>
        <w:t>Interests:</w:t>
      </w:r>
      <w:r>
        <w:rPr>
          <w:spacing w:val="-4"/>
        </w:rPr>
        <w:t xml:space="preserve"> </w:t>
      </w:r>
      <w:r>
        <w:t>History</w:t>
      </w:r>
      <w:r>
        <w:rPr>
          <w:spacing w:val="-6"/>
        </w:rPr>
        <w:t xml:space="preserve"> </w:t>
      </w:r>
      <w:r>
        <w:t>and</w:t>
      </w:r>
      <w:r>
        <w:rPr>
          <w:spacing w:val="-6"/>
        </w:rPr>
        <w:t xml:space="preserve"> </w:t>
      </w:r>
      <w:r>
        <w:t>Philosophy</w:t>
      </w:r>
      <w:r>
        <w:rPr>
          <w:spacing w:val="-5"/>
        </w:rPr>
        <w:t xml:space="preserve"> </w:t>
      </w:r>
      <w:r>
        <w:t>of</w:t>
      </w:r>
      <w:r>
        <w:rPr>
          <w:spacing w:val="-8"/>
        </w:rPr>
        <w:t xml:space="preserve"> </w:t>
      </w:r>
      <w:r>
        <w:t>Physics;</w:t>
      </w:r>
      <w:r>
        <w:rPr>
          <w:spacing w:val="-6"/>
        </w:rPr>
        <w:t xml:space="preserve"> </w:t>
      </w:r>
      <w:r>
        <w:t>Experimental</w:t>
      </w:r>
      <w:r>
        <w:rPr>
          <w:spacing w:val="-4"/>
        </w:rPr>
        <w:t xml:space="preserve"> </w:t>
      </w:r>
      <w:r>
        <w:t>Nuclear</w:t>
      </w:r>
      <w:r>
        <w:rPr>
          <w:spacing w:val="-8"/>
        </w:rPr>
        <w:t xml:space="preserve"> </w:t>
      </w:r>
      <w:r>
        <w:t>Physics;</w:t>
      </w:r>
      <w:r>
        <w:rPr>
          <w:spacing w:val="-4"/>
        </w:rPr>
        <w:t xml:space="preserve"> </w:t>
      </w:r>
      <w:r>
        <w:t>Asian</w:t>
      </w:r>
      <w:r>
        <w:rPr>
          <w:spacing w:val="-5"/>
        </w:rPr>
        <w:t xml:space="preserve"> </w:t>
      </w:r>
      <w:r>
        <w:rPr>
          <w:spacing w:val="-2"/>
        </w:rPr>
        <w:t>Culture</w:t>
      </w:r>
    </w:p>
    <w:p w14:paraId="455EF5AA" w14:textId="77777777" w:rsidR="00326A3B" w:rsidRDefault="00326A3B">
      <w:pPr>
        <w:pStyle w:val="BodyText"/>
        <w:spacing w:before="10"/>
        <w:ind w:left="0"/>
        <w:rPr>
          <w:sz w:val="21"/>
        </w:rPr>
      </w:pPr>
    </w:p>
    <w:p w14:paraId="670356D8" w14:textId="77777777" w:rsidR="00326A3B" w:rsidRDefault="00000000">
      <w:pPr>
        <w:pStyle w:val="Heading6"/>
      </w:pPr>
      <w:r>
        <w:t>Heidi</w:t>
      </w:r>
      <w:r>
        <w:rPr>
          <w:spacing w:val="-2"/>
        </w:rPr>
        <w:t xml:space="preserve"> </w:t>
      </w:r>
      <w:r>
        <w:t>M.</w:t>
      </w:r>
      <w:r>
        <w:rPr>
          <w:spacing w:val="-4"/>
        </w:rPr>
        <w:t xml:space="preserve"> </w:t>
      </w:r>
      <w:r>
        <w:t>Meyer,</w:t>
      </w:r>
      <w:r>
        <w:rPr>
          <w:spacing w:val="-1"/>
        </w:rPr>
        <w:t xml:space="preserve"> </w:t>
      </w:r>
      <w:r>
        <w:rPr>
          <w:spacing w:val="-2"/>
        </w:rPr>
        <w:t>2008–</w:t>
      </w:r>
    </w:p>
    <w:p w14:paraId="06277F61" w14:textId="77777777" w:rsidR="00326A3B" w:rsidRDefault="00000000">
      <w:pPr>
        <w:pStyle w:val="BodyText"/>
        <w:ind w:right="82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1998;</w:t>
      </w:r>
      <w:r>
        <w:rPr>
          <w:spacing w:val="-4"/>
        </w:rPr>
        <w:t xml:space="preserve"> </w:t>
      </w:r>
      <w:r>
        <w:t>MSN,</w:t>
      </w:r>
      <w:r>
        <w:rPr>
          <w:spacing w:val="-3"/>
        </w:rPr>
        <w:t xml:space="preserve"> </w:t>
      </w:r>
      <w:r>
        <w:t>Minnesota</w:t>
      </w:r>
      <w:r>
        <w:rPr>
          <w:spacing w:val="-3"/>
        </w:rPr>
        <w:t xml:space="preserve"> </w:t>
      </w:r>
      <w:r>
        <w:t>State</w:t>
      </w:r>
      <w:r>
        <w:rPr>
          <w:spacing w:val="-5"/>
        </w:rPr>
        <w:t xml:space="preserve"> </w:t>
      </w:r>
      <w:r>
        <w:t>University-Mankato,</w:t>
      </w:r>
      <w:r>
        <w:rPr>
          <w:spacing w:val="-3"/>
        </w:rPr>
        <w:t xml:space="preserve"> </w:t>
      </w:r>
      <w:r>
        <w:t>2004;</w:t>
      </w:r>
      <w:r>
        <w:rPr>
          <w:spacing w:val="-4"/>
        </w:rPr>
        <w:t xml:space="preserve"> </w:t>
      </w:r>
      <w:r>
        <w:t>PhD,</w:t>
      </w:r>
      <w:r>
        <w:rPr>
          <w:spacing w:val="-5"/>
        </w:rPr>
        <w:t xml:space="preserve"> </w:t>
      </w:r>
      <w:r>
        <w:t>South Dakota State University, 2019.</w:t>
      </w:r>
    </w:p>
    <w:p w14:paraId="344E56B9" w14:textId="77777777" w:rsidR="00326A3B" w:rsidRDefault="00000000">
      <w:pPr>
        <w:pStyle w:val="BodyText"/>
      </w:pPr>
      <w:r>
        <w:t>Associate</w:t>
      </w:r>
      <w:r>
        <w:rPr>
          <w:spacing w:val="-5"/>
        </w:rPr>
        <w:t xml:space="preserve"> </w:t>
      </w:r>
      <w:r>
        <w:t>Professor</w:t>
      </w:r>
      <w:r>
        <w:rPr>
          <w:spacing w:val="-5"/>
        </w:rPr>
        <w:t xml:space="preserve"> </w:t>
      </w:r>
      <w:r>
        <w:t>of</w:t>
      </w:r>
      <w:r>
        <w:rPr>
          <w:spacing w:val="-3"/>
        </w:rPr>
        <w:t xml:space="preserve"> </w:t>
      </w:r>
      <w:r>
        <w:rPr>
          <w:spacing w:val="-2"/>
        </w:rPr>
        <w:t>Nursing</w:t>
      </w:r>
    </w:p>
    <w:p w14:paraId="3C61D0AC" w14:textId="77777777" w:rsidR="00326A3B" w:rsidRDefault="00000000">
      <w:pPr>
        <w:pStyle w:val="BodyText"/>
        <w:ind w:right="825"/>
      </w:pPr>
      <w:r>
        <w:t>Special</w:t>
      </w:r>
      <w:r>
        <w:rPr>
          <w:spacing w:val="-4"/>
        </w:rPr>
        <w:t xml:space="preserve"> </w:t>
      </w:r>
      <w:r>
        <w:t>Interests:</w:t>
      </w:r>
      <w:r>
        <w:rPr>
          <w:spacing w:val="-3"/>
        </w:rPr>
        <w:t xml:space="preserve"> </w:t>
      </w:r>
      <w:r>
        <w:t>Nursing</w:t>
      </w:r>
      <w:r>
        <w:rPr>
          <w:spacing w:val="-5"/>
        </w:rPr>
        <w:t xml:space="preserve"> </w:t>
      </w:r>
      <w:r>
        <w:t>Leadership;</w:t>
      </w:r>
      <w:r>
        <w:rPr>
          <w:spacing w:val="-2"/>
        </w:rPr>
        <w:t xml:space="preserve"> </w:t>
      </w:r>
      <w:r>
        <w:t>Educational</w:t>
      </w:r>
      <w:r>
        <w:rPr>
          <w:spacing w:val="-6"/>
        </w:rPr>
        <w:t xml:space="preserve"> </w:t>
      </w:r>
      <w:r>
        <w:t>Research;</w:t>
      </w:r>
      <w:r>
        <w:rPr>
          <w:spacing w:val="-5"/>
        </w:rPr>
        <w:t xml:space="preserve"> </w:t>
      </w:r>
      <w:r>
        <w:t>Public</w:t>
      </w:r>
      <w:r>
        <w:rPr>
          <w:spacing w:val="-4"/>
        </w:rPr>
        <w:t xml:space="preserve"> </w:t>
      </w:r>
      <w:r>
        <w:t>Health;</w:t>
      </w:r>
      <w:r>
        <w:rPr>
          <w:spacing w:val="-5"/>
        </w:rPr>
        <w:t xml:space="preserve"> </w:t>
      </w:r>
      <w:r>
        <w:t>Technology</w:t>
      </w:r>
      <w:r>
        <w:rPr>
          <w:spacing w:val="-3"/>
        </w:rPr>
        <w:t xml:space="preserve"> </w:t>
      </w:r>
      <w:r>
        <w:t>in</w:t>
      </w:r>
      <w:r>
        <w:rPr>
          <w:spacing w:val="-5"/>
        </w:rPr>
        <w:t xml:space="preserve"> </w:t>
      </w:r>
      <w:r>
        <w:t xml:space="preserve">Nursing </w:t>
      </w:r>
      <w:r>
        <w:rPr>
          <w:spacing w:val="-2"/>
        </w:rPr>
        <w:t>Education</w:t>
      </w:r>
    </w:p>
    <w:p w14:paraId="0F8F2BAE" w14:textId="77777777" w:rsidR="00326A3B" w:rsidRDefault="00326A3B">
      <w:pPr>
        <w:pStyle w:val="BodyText"/>
        <w:spacing w:before="1"/>
        <w:ind w:left="0"/>
      </w:pPr>
    </w:p>
    <w:p w14:paraId="028B79D9" w14:textId="77777777" w:rsidR="00326A3B" w:rsidRDefault="00000000">
      <w:pPr>
        <w:pStyle w:val="Heading6"/>
      </w:pPr>
      <w:r>
        <w:t>Briana</w:t>
      </w:r>
      <w:r>
        <w:rPr>
          <w:spacing w:val="-8"/>
        </w:rPr>
        <w:t xml:space="preserve"> </w:t>
      </w:r>
      <w:r>
        <w:t>Miller,</w:t>
      </w:r>
      <w:r>
        <w:rPr>
          <w:spacing w:val="-5"/>
        </w:rPr>
        <w:t xml:space="preserve"> </w:t>
      </w:r>
      <w:r>
        <w:rPr>
          <w:spacing w:val="-4"/>
        </w:rPr>
        <w:t>2020–</w:t>
      </w:r>
    </w:p>
    <w:p w14:paraId="3BCE1FD2" w14:textId="77777777" w:rsidR="00326A3B" w:rsidRDefault="00000000">
      <w:pPr>
        <w:pStyle w:val="BodyText"/>
        <w:spacing w:before="2" w:line="237" w:lineRule="auto"/>
        <w:ind w:right="3266"/>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2006;</w:t>
      </w:r>
      <w:r>
        <w:rPr>
          <w:spacing w:val="-5"/>
        </w:rPr>
        <w:t xml:space="preserve"> </w:t>
      </w:r>
      <w:r>
        <w:t>MA,</w:t>
      </w:r>
      <w:r>
        <w:rPr>
          <w:spacing w:val="-4"/>
        </w:rPr>
        <w:t xml:space="preserve"> </w:t>
      </w:r>
      <w:r>
        <w:t>Saint</w:t>
      </w:r>
      <w:r>
        <w:rPr>
          <w:spacing w:val="-6"/>
        </w:rPr>
        <w:t xml:space="preserve"> </w:t>
      </w:r>
      <w:r>
        <w:t>Mary’s</w:t>
      </w:r>
      <w:r>
        <w:rPr>
          <w:spacing w:val="-4"/>
        </w:rPr>
        <w:t xml:space="preserve"> </w:t>
      </w:r>
      <w:r>
        <w:t>University,</w:t>
      </w:r>
      <w:r>
        <w:rPr>
          <w:spacing w:val="-6"/>
        </w:rPr>
        <w:t xml:space="preserve"> </w:t>
      </w:r>
      <w:r>
        <w:t>2009. Visiting Instructor of Education</w:t>
      </w:r>
    </w:p>
    <w:p w14:paraId="6DA798A6" w14:textId="77777777" w:rsidR="00326A3B" w:rsidRDefault="00326A3B">
      <w:pPr>
        <w:pStyle w:val="BodyText"/>
        <w:spacing w:before="2"/>
        <w:ind w:left="0"/>
      </w:pPr>
    </w:p>
    <w:p w14:paraId="51981596" w14:textId="77777777" w:rsidR="00326A3B" w:rsidRDefault="00000000">
      <w:pPr>
        <w:pStyle w:val="Heading6"/>
      </w:pPr>
      <w:r>
        <w:t>Heidi</w:t>
      </w:r>
      <w:r>
        <w:rPr>
          <w:spacing w:val="-5"/>
        </w:rPr>
        <w:t xml:space="preserve"> </w:t>
      </w:r>
      <w:r>
        <w:t>Johanna</w:t>
      </w:r>
      <w:r>
        <w:rPr>
          <w:spacing w:val="-5"/>
        </w:rPr>
        <w:t xml:space="preserve"> </w:t>
      </w:r>
      <w:r>
        <w:t>Miller,</w:t>
      </w:r>
      <w:r>
        <w:rPr>
          <w:spacing w:val="-4"/>
        </w:rPr>
        <w:t xml:space="preserve"> 2014–</w:t>
      </w:r>
    </w:p>
    <w:p w14:paraId="5280E9F1" w14:textId="77777777" w:rsidR="00326A3B" w:rsidRDefault="00000000">
      <w:pPr>
        <w:pStyle w:val="BodyText"/>
        <w:ind w:right="1701"/>
      </w:pPr>
      <w:r>
        <w:t>BM,</w:t>
      </w:r>
      <w:r>
        <w:rPr>
          <w:spacing w:val="-2"/>
        </w:rPr>
        <w:t xml:space="preserve"> </w:t>
      </w:r>
      <w:r>
        <w:t>University</w:t>
      </w:r>
      <w:r>
        <w:rPr>
          <w:spacing w:val="-3"/>
        </w:rPr>
        <w:t xml:space="preserve"> </w:t>
      </w:r>
      <w:r>
        <w:t>of</w:t>
      </w:r>
      <w:r>
        <w:rPr>
          <w:spacing w:val="-5"/>
        </w:rPr>
        <w:t xml:space="preserve"> </w:t>
      </w:r>
      <w:r>
        <w:t>Minnesota-Minneapolis,</w:t>
      </w:r>
      <w:r>
        <w:rPr>
          <w:spacing w:val="-4"/>
        </w:rPr>
        <w:t xml:space="preserve"> </w:t>
      </w:r>
      <w:r>
        <w:t>2000;</w:t>
      </w:r>
      <w:r>
        <w:rPr>
          <w:spacing w:val="-3"/>
        </w:rPr>
        <w:t xml:space="preserve"> </w:t>
      </w:r>
      <w:r>
        <w:t>MM,</w:t>
      </w:r>
      <w:r>
        <w:rPr>
          <w:spacing w:val="-4"/>
        </w:rPr>
        <w:t xml:space="preserve"> </w:t>
      </w:r>
      <w:r>
        <w:t>Ithaca</w:t>
      </w:r>
      <w:r>
        <w:rPr>
          <w:spacing w:val="-2"/>
        </w:rPr>
        <w:t xml:space="preserve"> </w:t>
      </w:r>
      <w:r>
        <w:t>College,</w:t>
      </w:r>
      <w:r>
        <w:rPr>
          <w:spacing w:val="-4"/>
        </w:rPr>
        <w:t xml:space="preserve"> </w:t>
      </w:r>
      <w:r>
        <w:t>2005;</w:t>
      </w:r>
      <w:r>
        <w:rPr>
          <w:spacing w:val="-3"/>
        </w:rPr>
        <w:t xml:space="preserve"> </w:t>
      </w:r>
      <w:r>
        <w:t>DMA,</w:t>
      </w:r>
      <w:r>
        <w:rPr>
          <w:spacing w:val="-4"/>
        </w:rPr>
        <w:t xml:space="preserve"> </w:t>
      </w:r>
      <w:r>
        <w:t>University</w:t>
      </w:r>
      <w:r>
        <w:rPr>
          <w:spacing w:val="-3"/>
        </w:rPr>
        <w:t xml:space="preserve"> </w:t>
      </w:r>
      <w:r>
        <w:t>of Minnesota-Minneapolis, 2009.</w:t>
      </w:r>
    </w:p>
    <w:p w14:paraId="369BA336" w14:textId="77777777" w:rsidR="00326A3B" w:rsidRDefault="00000000">
      <w:pPr>
        <w:pStyle w:val="BodyText"/>
        <w:ind w:left="878"/>
      </w:pPr>
      <w:r>
        <w:t>Adjunct</w:t>
      </w:r>
      <w:r>
        <w:rPr>
          <w:spacing w:val="-3"/>
        </w:rPr>
        <w:t xml:space="preserve"> </w:t>
      </w:r>
      <w:r>
        <w:t>Assistant</w:t>
      </w:r>
      <w:r>
        <w:rPr>
          <w:spacing w:val="-5"/>
        </w:rPr>
        <w:t xml:space="preserve"> </w:t>
      </w:r>
      <w:r>
        <w:t>Professor</w:t>
      </w:r>
      <w:r>
        <w:rPr>
          <w:spacing w:val="-5"/>
        </w:rPr>
        <w:t xml:space="preserve"> </w:t>
      </w:r>
      <w:r>
        <w:t>of</w:t>
      </w:r>
      <w:r>
        <w:rPr>
          <w:spacing w:val="-6"/>
        </w:rPr>
        <w:t xml:space="preserve"> </w:t>
      </w:r>
      <w:r>
        <w:rPr>
          <w:spacing w:val="-4"/>
        </w:rPr>
        <w:t>Music</w:t>
      </w:r>
    </w:p>
    <w:p w14:paraId="0BD10E3C" w14:textId="77777777" w:rsidR="00326A3B" w:rsidRDefault="00326A3B">
      <w:pPr>
        <w:pStyle w:val="BodyText"/>
        <w:ind w:left="0"/>
      </w:pPr>
    </w:p>
    <w:p w14:paraId="6E1BCF70" w14:textId="77777777" w:rsidR="00326A3B" w:rsidRDefault="00000000">
      <w:pPr>
        <w:pStyle w:val="Heading6"/>
        <w:spacing w:before="1"/>
        <w:ind w:left="878"/>
      </w:pPr>
      <w:r>
        <w:t>James</w:t>
      </w:r>
      <w:r>
        <w:rPr>
          <w:spacing w:val="-5"/>
        </w:rPr>
        <w:t xml:space="preserve"> </w:t>
      </w:r>
      <w:r>
        <w:t>Patrick</w:t>
      </w:r>
      <w:r>
        <w:rPr>
          <w:spacing w:val="-6"/>
        </w:rPr>
        <w:t xml:space="preserve"> </w:t>
      </w:r>
      <w:r>
        <w:t>Miller,</w:t>
      </w:r>
      <w:r>
        <w:rPr>
          <w:spacing w:val="-8"/>
        </w:rPr>
        <w:t xml:space="preserve"> </w:t>
      </w:r>
      <w:r>
        <w:t>2008–2009,</w:t>
      </w:r>
      <w:r>
        <w:rPr>
          <w:spacing w:val="-7"/>
        </w:rPr>
        <w:t xml:space="preserve"> </w:t>
      </w:r>
      <w:r>
        <w:rPr>
          <w:spacing w:val="-4"/>
        </w:rPr>
        <w:t>2014–</w:t>
      </w:r>
    </w:p>
    <w:p w14:paraId="3BF1EC01" w14:textId="77777777" w:rsidR="00326A3B" w:rsidRDefault="00000000">
      <w:pPr>
        <w:pStyle w:val="BodyText"/>
        <w:ind w:left="878" w:right="825"/>
      </w:pPr>
      <w:r>
        <w:t>BM,</w:t>
      </w:r>
      <w:r>
        <w:rPr>
          <w:spacing w:val="-2"/>
        </w:rPr>
        <w:t xml:space="preserve"> </w:t>
      </w:r>
      <w:r>
        <w:t>Saint</w:t>
      </w:r>
      <w:r>
        <w:rPr>
          <w:spacing w:val="-4"/>
        </w:rPr>
        <w:t xml:space="preserve"> </w:t>
      </w:r>
      <w:r>
        <w:t>Olaf</w:t>
      </w:r>
      <w:r>
        <w:rPr>
          <w:spacing w:val="-2"/>
        </w:rPr>
        <w:t xml:space="preserve"> </w:t>
      </w:r>
      <w:r>
        <w:t>College,</w:t>
      </w:r>
      <w:r>
        <w:rPr>
          <w:spacing w:val="-2"/>
        </w:rPr>
        <w:t xml:space="preserve"> </w:t>
      </w:r>
      <w:r>
        <w:t>2001;</w:t>
      </w:r>
      <w:r>
        <w:rPr>
          <w:spacing w:val="-3"/>
        </w:rPr>
        <w:t xml:space="preserve"> </w:t>
      </w:r>
      <w:r>
        <w:t>MM,</w:t>
      </w:r>
      <w:r>
        <w:rPr>
          <w:spacing w:val="-2"/>
        </w:rPr>
        <w:t xml:space="preserve"> </w:t>
      </w:r>
      <w:r>
        <w:t>Ithaca</w:t>
      </w:r>
      <w:r>
        <w:rPr>
          <w:spacing w:val="-4"/>
        </w:rPr>
        <w:t xml:space="preserve"> </w:t>
      </w:r>
      <w:r>
        <w:t>College,</w:t>
      </w:r>
      <w:r>
        <w:rPr>
          <w:spacing w:val="-4"/>
        </w:rPr>
        <w:t xml:space="preserve"> </w:t>
      </w:r>
      <w:r>
        <w:t>2003;</w:t>
      </w:r>
      <w:r>
        <w:rPr>
          <w:spacing w:val="-3"/>
        </w:rPr>
        <w:t xml:space="preserve"> </w:t>
      </w:r>
      <w:r>
        <w:t>DMA,</w:t>
      </w:r>
      <w:r>
        <w:rPr>
          <w:spacing w:val="-2"/>
        </w:rPr>
        <w:t xml:space="preserve"> </w:t>
      </w:r>
      <w:r>
        <w:t>University</w:t>
      </w:r>
      <w:r>
        <w:rPr>
          <w:spacing w:val="-3"/>
        </w:rPr>
        <w:t xml:space="preserve"> </w:t>
      </w:r>
      <w:r>
        <w:t>of</w:t>
      </w:r>
      <w:r>
        <w:rPr>
          <w:spacing w:val="-5"/>
        </w:rPr>
        <w:t xml:space="preserve"> </w:t>
      </w:r>
      <w:r>
        <w:t xml:space="preserve">Minnesota-Minneapolis, </w:t>
      </w:r>
      <w:r>
        <w:rPr>
          <w:spacing w:val="-2"/>
        </w:rPr>
        <w:t>2009.</w:t>
      </w:r>
    </w:p>
    <w:p w14:paraId="4AF7C6FE" w14:textId="77777777" w:rsidR="00326A3B" w:rsidRDefault="00000000">
      <w:pPr>
        <w:pStyle w:val="BodyText"/>
        <w:spacing w:line="267" w:lineRule="exact"/>
        <w:ind w:left="878"/>
      </w:pPr>
      <w:r>
        <w:t>Assistant</w:t>
      </w:r>
      <w:r>
        <w:rPr>
          <w:spacing w:val="-7"/>
        </w:rPr>
        <w:t xml:space="preserve"> </w:t>
      </w:r>
      <w:r>
        <w:t>Professor</w:t>
      </w:r>
      <w:r>
        <w:rPr>
          <w:spacing w:val="-5"/>
        </w:rPr>
        <w:t xml:space="preserve"> </w:t>
      </w:r>
      <w:r>
        <w:t>of</w:t>
      </w:r>
      <w:r>
        <w:rPr>
          <w:spacing w:val="-5"/>
        </w:rPr>
        <w:t xml:space="preserve"> </w:t>
      </w:r>
      <w:r>
        <w:rPr>
          <w:spacing w:val="-4"/>
        </w:rPr>
        <w:t>Music</w:t>
      </w:r>
    </w:p>
    <w:p w14:paraId="1E99D5F1" w14:textId="77777777" w:rsidR="00326A3B" w:rsidRDefault="00000000">
      <w:pPr>
        <w:pStyle w:val="BodyText"/>
        <w:ind w:left="878"/>
      </w:pPr>
      <w:r>
        <w:t>Special</w:t>
      </w:r>
      <w:r>
        <w:rPr>
          <w:spacing w:val="-3"/>
        </w:rPr>
        <w:t xml:space="preserve"> </w:t>
      </w:r>
      <w:r>
        <w:t>Interests:</w:t>
      </w:r>
      <w:r>
        <w:rPr>
          <w:spacing w:val="-2"/>
        </w:rPr>
        <w:t xml:space="preserve"> </w:t>
      </w:r>
      <w:r>
        <w:t>Conducting</w:t>
      </w:r>
      <w:r>
        <w:rPr>
          <w:spacing w:val="-3"/>
        </w:rPr>
        <w:t xml:space="preserve"> </w:t>
      </w:r>
      <w:r>
        <w:t>Pedagogy:</w:t>
      </w:r>
      <w:r>
        <w:rPr>
          <w:spacing w:val="-4"/>
        </w:rPr>
        <w:t xml:space="preserve"> </w:t>
      </w:r>
      <w:r>
        <w:t>20th</w:t>
      </w:r>
      <w:r>
        <w:rPr>
          <w:spacing w:val="-4"/>
        </w:rPr>
        <w:t xml:space="preserve"> </w:t>
      </w:r>
      <w:r>
        <w:t>and</w:t>
      </w:r>
      <w:r>
        <w:rPr>
          <w:spacing w:val="-6"/>
        </w:rPr>
        <w:t xml:space="preserve"> </w:t>
      </w:r>
      <w:r>
        <w:t>21st</w:t>
      </w:r>
      <w:r>
        <w:rPr>
          <w:spacing w:val="-2"/>
        </w:rPr>
        <w:t xml:space="preserve"> </w:t>
      </w:r>
      <w:r>
        <w:t>Century</w:t>
      </w:r>
      <w:r>
        <w:rPr>
          <w:spacing w:val="-2"/>
        </w:rPr>
        <w:t xml:space="preserve"> </w:t>
      </w:r>
      <w:r>
        <w:t>Vocal</w:t>
      </w:r>
      <w:r>
        <w:rPr>
          <w:spacing w:val="-3"/>
        </w:rPr>
        <w:t xml:space="preserve"> </w:t>
      </w:r>
      <w:r>
        <w:t>and</w:t>
      </w:r>
      <w:r>
        <w:rPr>
          <w:spacing w:val="-4"/>
        </w:rPr>
        <w:t xml:space="preserve"> </w:t>
      </w:r>
      <w:r>
        <w:t>Instrumental</w:t>
      </w:r>
      <w:r>
        <w:rPr>
          <w:spacing w:val="-6"/>
        </w:rPr>
        <w:t xml:space="preserve"> </w:t>
      </w:r>
      <w:r>
        <w:t>Chamber</w:t>
      </w:r>
      <w:r>
        <w:rPr>
          <w:spacing w:val="-5"/>
        </w:rPr>
        <w:t xml:space="preserve"> </w:t>
      </w:r>
      <w:r>
        <w:t>Music; Contemporary American Wind Band Repertoire</w:t>
      </w:r>
    </w:p>
    <w:p w14:paraId="0EB145F6" w14:textId="77777777" w:rsidR="00326A3B" w:rsidRDefault="00326A3B">
      <w:pPr>
        <w:pStyle w:val="BodyText"/>
        <w:ind w:left="0"/>
      </w:pPr>
    </w:p>
    <w:p w14:paraId="41D5A5D0" w14:textId="77777777" w:rsidR="00326A3B" w:rsidRDefault="00000000">
      <w:pPr>
        <w:pStyle w:val="Heading6"/>
        <w:ind w:left="878"/>
      </w:pPr>
      <w:r>
        <w:t>Johnathan</w:t>
      </w:r>
      <w:r>
        <w:rPr>
          <w:spacing w:val="-7"/>
        </w:rPr>
        <w:t xml:space="preserve"> </w:t>
      </w:r>
      <w:r>
        <w:t>Moeller,</w:t>
      </w:r>
      <w:r>
        <w:rPr>
          <w:spacing w:val="-5"/>
        </w:rPr>
        <w:t xml:space="preserve"> </w:t>
      </w:r>
      <w:r>
        <w:rPr>
          <w:spacing w:val="-4"/>
        </w:rPr>
        <w:t>2015–</w:t>
      </w:r>
    </w:p>
    <w:p w14:paraId="3C470649" w14:textId="77777777" w:rsidR="00326A3B" w:rsidRDefault="00000000">
      <w:pPr>
        <w:pStyle w:val="BodyText"/>
        <w:spacing w:before="2"/>
        <w:ind w:left="880" w:right="1636"/>
      </w:pPr>
      <w:r>
        <w:t>BA,</w:t>
      </w:r>
      <w:r>
        <w:rPr>
          <w:spacing w:val="-2"/>
        </w:rPr>
        <w:t xml:space="preserve"> </w:t>
      </w:r>
      <w:r>
        <w:t>McNally</w:t>
      </w:r>
      <w:r>
        <w:rPr>
          <w:spacing w:val="-1"/>
        </w:rPr>
        <w:t xml:space="preserve"> </w:t>
      </w:r>
      <w:r>
        <w:t>Smith</w:t>
      </w:r>
      <w:r>
        <w:rPr>
          <w:spacing w:val="-3"/>
        </w:rPr>
        <w:t xml:space="preserve"> </w:t>
      </w:r>
      <w:r>
        <w:t>College</w:t>
      </w:r>
      <w:r>
        <w:rPr>
          <w:spacing w:val="-6"/>
        </w:rPr>
        <w:t xml:space="preserve"> </w:t>
      </w:r>
      <w:r>
        <w:t>of</w:t>
      </w:r>
      <w:r>
        <w:rPr>
          <w:spacing w:val="-5"/>
        </w:rPr>
        <w:t xml:space="preserve"> </w:t>
      </w:r>
      <w:r>
        <w:t>Music,</w:t>
      </w:r>
      <w:r>
        <w:rPr>
          <w:spacing w:val="-4"/>
        </w:rPr>
        <w:t xml:space="preserve"> </w:t>
      </w:r>
      <w:r>
        <w:t>2007;</w:t>
      </w:r>
      <w:r>
        <w:rPr>
          <w:spacing w:val="-3"/>
        </w:rPr>
        <w:t xml:space="preserve"> </w:t>
      </w:r>
      <w:r>
        <w:t>MA,</w:t>
      </w:r>
      <w:r>
        <w:rPr>
          <w:spacing w:val="-4"/>
        </w:rPr>
        <w:t xml:space="preserve"> </w:t>
      </w:r>
      <w:r>
        <w:t>Minnesota</w:t>
      </w:r>
      <w:r>
        <w:rPr>
          <w:spacing w:val="-2"/>
        </w:rPr>
        <w:t xml:space="preserve"> </w:t>
      </w:r>
      <w:r>
        <w:t>State</w:t>
      </w:r>
      <w:r>
        <w:rPr>
          <w:spacing w:val="-4"/>
        </w:rPr>
        <w:t xml:space="preserve"> </w:t>
      </w:r>
      <w:r>
        <w:t>University-Mankato,</w:t>
      </w:r>
      <w:r>
        <w:rPr>
          <w:spacing w:val="-4"/>
        </w:rPr>
        <w:t xml:space="preserve"> </w:t>
      </w:r>
      <w:r>
        <w:t>2009. Adjunct Instructor of Music</w:t>
      </w:r>
    </w:p>
    <w:p w14:paraId="0BC903AD" w14:textId="77777777" w:rsidR="00326A3B" w:rsidRDefault="00326A3B">
      <w:pPr>
        <w:pStyle w:val="BodyText"/>
        <w:spacing w:before="8"/>
        <w:ind w:left="0"/>
      </w:pPr>
    </w:p>
    <w:p w14:paraId="399EBF91" w14:textId="77777777" w:rsidR="00326A3B" w:rsidRDefault="00000000">
      <w:pPr>
        <w:pStyle w:val="Heading6"/>
        <w:ind w:left="880"/>
      </w:pPr>
      <w:r>
        <w:t>Natalia</w:t>
      </w:r>
      <w:r>
        <w:rPr>
          <w:spacing w:val="-8"/>
        </w:rPr>
        <w:t xml:space="preserve"> </w:t>
      </w:r>
      <w:r>
        <w:t>Moiseeva,</w:t>
      </w:r>
      <w:r>
        <w:rPr>
          <w:spacing w:val="-6"/>
        </w:rPr>
        <w:t xml:space="preserve"> </w:t>
      </w:r>
      <w:r>
        <w:rPr>
          <w:spacing w:val="-4"/>
        </w:rPr>
        <w:t>2021–</w:t>
      </w:r>
    </w:p>
    <w:p w14:paraId="1A27EE9A" w14:textId="77777777" w:rsidR="00326A3B" w:rsidRDefault="00000000">
      <w:pPr>
        <w:pStyle w:val="BodyText"/>
        <w:spacing w:before="1"/>
        <w:ind w:left="880" w:right="1636"/>
      </w:pPr>
      <w:r>
        <w:t>BM,</w:t>
      </w:r>
      <w:r>
        <w:rPr>
          <w:spacing w:val="-5"/>
        </w:rPr>
        <w:t xml:space="preserve"> </w:t>
      </w:r>
      <w:r>
        <w:t>MM,</w:t>
      </w:r>
      <w:r>
        <w:rPr>
          <w:spacing w:val="-3"/>
        </w:rPr>
        <w:t xml:space="preserve"> </w:t>
      </w:r>
      <w:r>
        <w:t>Moscow</w:t>
      </w:r>
      <w:r>
        <w:rPr>
          <w:spacing w:val="-2"/>
        </w:rPr>
        <w:t xml:space="preserve"> </w:t>
      </w:r>
      <w:r>
        <w:t>State</w:t>
      </w:r>
      <w:r>
        <w:rPr>
          <w:spacing w:val="-2"/>
        </w:rPr>
        <w:t xml:space="preserve"> </w:t>
      </w:r>
      <w:r>
        <w:t>Tchaikovsky</w:t>
      </w:r>
      <w:r>
        <w:rPr>
          <w:spacing w:val="-4"/>
        </w:rPr>
        <w:t xml:space="preserve"> </w:t>
      </w:r>
      <w:r>
        <w:t>Conservatory,</w:t>
      </w:r>
      <w:r>
        <w:rPr>
          <w:spacing w:val="-5"/>
        </w:rPr>
        <w:t xml:space="preserve"> </w:t>
      </w:r>
      <w:r>
        <w:t>1998,</w:t>
      </w:r>
      <w:r>
        <w:rPr>
          <w:spacing w:val="-5"/>
        </w:rPr>
        <w:t xml:space="preserve"> </w:t>
      </w:r>
      <w:r>
        <w:t>2003;</w:t>
      </w:r>
      <w:r>
        <w:rPr>
          <w:spacing w:val="-4"/>
        </w:rPr>
        <w:t xml:space="preserve"> </w:t>
      </w:r>
      <w:r>
        <w:t>PhD,</w:t>
      </w:r>
      <w:r>
        <w:rPr>
          <w:spacing w:val="-3"/>
        </w:rPr>
        <w:t xml:space="preserve"> </w:t>
      </w:r>
      <w:r>
        <w:t>University</w:t>
      </w:r>
      <w:r>
        <w:rPr>
          <w:spacing w:val="-4"/>
        </w:rPr>
        <w:t xml:space="preserve"> </w:t>
      </w:r>
      <w:r>
        <w:t>of</w:t>
      </w:r>
      <w:r>
        <w:rPr>
          <w:spacing w:val="-2"/>
        </w:rPr>
        <w:t xml:space="preserve"> </w:t>
      </w:r>
      <w:r>
        <w:t>Minnesota- Minneapolis, 2010.</w:t>
      </w:r>
    </w:p>
    <w:p w14:paraId="08F94405" w14:textId="77777777" w:rsidR="00326A3B" w:rsidRDefault="00000000">
      <w:pPr>
        <w:pStyle w:val="BodyText"/>
        <w:spacing w:line="267" w:lineRule="exact"/>
        <w:ind w:left="880"/>
      </w:pPr>
      <w:r>
        <w:t>Adjunct</w:t>
      </w:r>
      <w:r>
        <w:rPr>
          <w:spacing w:val="-4"/>
        </w:rPr>
        <w:t xml:space="preserve"> </w:t>
      </w:r>
      <w:r>
        <w:t>Assistant</w:t>
      </w:r>
      <w:r>
        <w:rPr>
          <w:spacing w:val="-6"/>
        </w:rPr>
        <w:t xml:space="preserve"> </w:t>
      </w:r>
      <w:r>
        <w:t>Professor</w:t>
      </w:r>
      <w:r>
        <w:rPr>
          <w:spacing w:val="-6"/>
        </w:rPr>
        <w:t xml:space="preserve"> </w:t>
      </w:r>
      <w:r>
        <w:t>of</w:t>
      </w:r>
      <w:r>
        <w:rPr>
          <w:spacing w:val="-6"/>
        </w:rPr>
        <w:t xml:space="preserve"> </w:t>
      </w:r>
      <w:r>
        <w:rPr>
          <w:spacing w:val="-2"/>
        </w:rPr>
        <w:t>Music</w:t>
      </w:r>
    </w:p>
    <w:p w14:paraId="5DB31E86" w14:textId="77777777" w:rsidR="00326A3B" w:rsidRDefault="00326A3B">
      <w:pPr>
        <w:pStyle w:val="BodyText"/>
        <w:ind w:left="0"/>
      </w:pPr>
    </w:p>
    <w:p w14:paraId="3BA6E90D" w14:textId="77777777" w:rsidR="00326A3B" w:rsidRDefault="00000000">
      <w:pPr>
        <w:pStyle w:val="Heading6"/>
        <w:ind w:left="880"/>
      </w:pPr>
      <w:r>
        <w:t>Daniel</w:t>
      </w:r>
      <w:r>
        <w:rPr>
          <w:spacing w:val="-7"/>
        </w:rPr>
        <w:t xml:space="preserve"> </w:t>
      </w:r>
      <w:r>
        <w:t>Mollner,</w:t>
      </w:r>
      <w:r>
        <w:rPr>
          <w:spacing w:val="-6"/>
        </w:rPr>
        <w:t xml:space="preserve"> </w:t>
      </w:r>
      <w:r>
        <w:rPr>
          <w:spacing w:val="-4"/>
        </w:rPr>
        <w:t>1988–</w:t>
      </w:r>
    </w:p>
    <w:p w14:paraId="0D47608E" w14:textId="77777777" w:rsidR="00326A3B" w:rsidRDefault="00000000">
      <w:pPr>
        <w:pStyle w:val="BodyText"/>
        <w:ind w:right="1636"/>
      </w:pPr>
      <w:r>
        <w:t>BA,</w:t>
      </w:r>
      <w:r>
        <w:rPr>
          <w:spacing w:val="-3"/>
        </w:rPr>
        <w:t xml:space="preserve"> </w:t>
      </w:r>
      <w:r>
        <w:t>Minnesota,</w:t>
      </w:r>
      <w:r>
        <w:rPr>
          <w:spacing w:val="-5"/>
        </w:rPr>
        <w:t xml:space="preserve"> </w:t>
      </w:r>
      <w:r>
        <w:t>1984;</w:t>
      </w:r>
      <w:r>
        <w:rPr>
          <w:spacing w:val="-4"/>
        </w:rPr>
        <w:t xml:space="preserve"> </w:t>
      </w:r>
      <w:r>
        <w:t>MS,</w:t>
      </w:r>
      <w:r>
        <w:rPr>
          <w:spacing w:val="-5"/>
        </w:rPr>
        <w:t xml:space="preserve"> </w:t>
      </w:r>
      <w:r>
        <w:t>Illinois,</w:t>
      </w:r>
      <w:r>
        <w:rPr>
          <w:spacing w:val="-3"/>
        </w:rPr>
        <w:t xml:space="preserve"> </w:t>
      </w:r>
      <w:r>
        <w:t>1985,</w:t>
      </w:r>
      <w:r>
        <w:rPr>
          <w:spacing w:val="-5"/>
        </w:rPr>
        <w:t xml:space="preserve"> </w:t>
      </w:r>
      <w:r>
        <w:t>MA,</w:t>
      </w:r>
      <w:r>
        <w:rPr>
          <w:spacing w:val="-5"/>
        </w:rPr>
        <w:t xml:space="preserve"> </w:t>
      </w:r>
      <w:r>
        <w:t>Minnesota</w:t>
      </w:r>
      <w:r>
        <w:rPr>
          <w:spacing w:val="-3"/>
        </w:rPr>
        <w:t xml:space="preserve"> </w:t>
      </w:r>
      <w:r>
        <w:t>State</w:t>
      </w:r>
      <w:r>
        <w:rPr>
          <w:spacing w:val="-5"/>
        </w:rPr>
        <w:t xml:space="preserve"> </w:t>
      </w:r>
      <w:r>
        <w:t>University-Mankato,</w:t>
      </w:r>
      <w:r>
        <w:rPr>
          <w:spacing w:val="-3"/>
        </w:rPr>
        <w:t xml:space="preserve"> </w:t>
      </w:r>
      <w:r>
        <w:t>1993. Associate Professor and Academic Librarian</w:t>
      </w:r>
    </w:p>
    <w:p w14:paraId="064FF058" w14:textId="77777777" w:rsidR="00326A3B" w:rsidRDefault="00000000">
      <w:pPr>
        <w:pStyle w:val="BodyText"/>
      </w:pPr>
      <w:r>
        <w:t>Special</w:t>
      </w:r>
      <w:r>
        <w:rPr>
          <w:spacing w:val="-6"/>
        </w:rPr>
        <w:t xml:space="preserve"> </w:t>
      </w:r>
      <w:r>
        <w:t>Interests:</w:t>
      </w:r>
      <w:r>
        <w:rPr>
          <w:spacing w:val="-5"/>
        </w:rPr>
        <w:t xml:space="preserve"> </w:t>
      </w:r>
      <w:r>
        <w:t>Government</w:t>
      </w:r>
      <w:r>
        <w:rPr>
          <w:spacing w:val="-5"/>
        </w:rPr>
        <w:t xml:space="preserve"> </w:t>
      </w:r>
      <w:r>
        <w:t>and</w:t>
      </w:r>
      <w:r>
        <w:rPr>
          <w:spacing w:val="-6"/>
        </w:rPr>
        <w:t xml:space="preserve"> </w:t>
      </w:r>
      <w:r>
        <w:rPr>
          <w:spacing w:val="-2"/>
        </w:rPr>
        <w:t>Politics</w:t>
      </w:r>
    </w:p>
    <w:p w14:paraId="43C421C2" w14:textId="77777777" w:rsidR="00326A3B" w:rsidRDefault="00326A3B">
      <w:pPr>
        <w:pStyle w:val="BodyText"/>
        <w:spacing w:before="1"/>
        <w:ind w:left="0"/>
      </w:pPr>
    </w:p>
    <w:p w14:paraId="564FD562" w14:textId="77777777" w:rsidR="00326A3B" w:rsidRDefault="00000000">
      <w:pPr>
        <w:pStyle w:val="Heading6"/>
      </w:pPr>
      <w:r>
        <w:t>Kjerstin</w:t>
      </w:r>
      <w:r>
        <w:rPr>
          <w:spacing w:val="-8"/>
        </w:rPr>
        <w:t xml:space="preserve"> </w:t>
      </w:r>
      <w:r>
        <w:t>Moody,</w:t>
      </w:r>
      <w:r>
        <w:rPr>
          <w:spacing w:val="-6"/>
        </w:rPr>
        <w:t xml:space="preserve"> </w:t>
      </w:r>
      <w:r>
        <w:rPr>
          <w:spacing w:val="-4"/>
        </w:rPr>
        <w:t>2010–</w:t>
      </w:r>
    </w:p>
    <w:p w14:paraId="4FB9FC7F" w14:textId="77777777" w:rsidR="00326A3B" w:rsidRDefault="00000000">
      <w:pPr>
        <w:pStyle w:val="BodyText"/>
        <w:spacing w:before="2" w:line="237" w:lineRule="auto"/>
        <w:ind w:right="1636"/>
      </w:pPr>
      <w:r>
        <w:t>BA,</w:t>
      </w:r>
      <w:r>
        <w:rPr>
          <w:spacing w:val="-2"/>
        </w:rPr>
        <w:t xml:space="preserve"> </w:t>
      </w:r>
      <w:r>
        <w:t>Gustavus</w:t>
      </w:r>
      <w:r>
        <w:rPr>
          <w:spacing w:val="-2"/>
        </w:rPr>
        <w:t xml:space="preserve"> </w:t>
      </w:r>
      <w:r>
        <w:t>Adolphus</w:t>
      </w:r>
      <w:r>
        <w:rPr>
          <w:spacing w:val="-2"/>
        </w:rPr>
        <w:t xml:space="preserve"> </w:t>
      </w:r>
      <w:r>
        <w:t>College,</w:t>
      </w:r>
      <w:r>
        <w:rPr>
          <w:spacing w:val="-4"/>
        </w:rPr>
        <w:t xml:space="preserve"> </w:t>
      </w:r>
      <w:r>
        <w:t>1998;</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5"/>
        </w:rPr>
        <w:t xml:space="preserve"> </w:t>
      </w:r>
      <w:r>
        <w:t>Wisconsin-Madison,</w:t>
      </w:r>
      <w:r>
        <w:rPr>
          <w:spacing w:val="-2"/>
        </w:rPr>
        <w:t xml:space="preserve"> </w:t>
      </w:r>
      <w:r>
        <w:t>2005,</w:t>
      </w:r>
      <w:r>
        <w:rPr>
          <w:spacing w:val="-2"/>
        </w:rPr>
        <w:t xml:space="preserve"> </w:t>
      </w:r>
      <w:r>
        <w:t>2010. Associate Professor of Scandinavian Studies</w:t>
      </w:r>
    </w:p>
    <w:p w14:paraId="2D18838E" w14:textId="77777777" w:rsidR="00326A3B" w:rsidRDefault="00000000">
      <w:pPr>
        <w:pStyle w:val="BodyText"/>
        <w:spacing w:before="1"/>
        <w:ind w:right="825"/>
      </w:pPr>
      <w:r>
        <w:t>Special</w:t>
      </w:r>
      <w:r>
        <w:rPr>
          <w:spacing w:val="-4"/>
        </w:rPr>
        <w:t xml:space="preserve"> </w:t>
      </w:r>
      <w:r>
        <w:t>Interests:</w:t>
      </w:r>
      <w:r>
        <w:rPr>
          <w:spacing w:val="-3"/>
        </w:rPr>
        <w:t xml:space="preserve"> </w:t>
      </w:r>
      <w:r>
        <w:t>Contemporary</w:t>
      </w:r>
      <w:r>
        <w:rPr>
          <w:spacing w:val="-5"/>
        </w:rPr>
        <w:t xml:space="preserve"> </w:t>
      </w:r>
      <w:r>
        <w:t>Scandinavian</w:t>
      </w:r>
      <w:r>
        <w:rPr>
          <w:spacing w:val="-7"/>
        </w:rPr>
        <w:t xml:space="preserve"> </w:t>
      </w:r>
      <w:r>
        <w:t>Literature;</w:t>
      </w:r>
      <w:r>
        <w:rPr>
          <w:spacing w:val="-3"/>
        </w:rPr>
        <w:t xml:space="preserve"> </w:t>
      </w:r>
      <w:r>
        <w:t>Scandinavian</w:t>
      </w:r>
      <w:r>
        <w:rPr>
          <w:spacing w:val="-5"/>
        </w:rPr>
        <w:t xml:space="preserve"> </w:t>
      </w:r>
      <w:r>
        <w:t>Cinema</w:t>
      </w:r>
      <w:r>
        <w:rPr>
          <w:spacing w:val="-4"/>
        </w:rPr>
        <w:t xml:space="preserve"> </w:t>
      </w:r>
      <w:r>
        <w:t>and</w:t>
      </w:r>
      <w:r>
        <w:rPr>
          <w:spacing w:val="-5"/>
        </w:rPr>
        <w:t xml:space="preserve"> </w:t>
      </w:r>
      <w:r>
        <w:t>Visual</w:t>
      </w:r>
      <w:r>
        <w:rPr>
          <w:spacing w:val="-4"/>
        </w:rPr>
        <w:t xml:space="preserve"> </w:t>
      </w:r>
      <w:r>
        <w:t>Culture; Translation Studies</w:t>
      </w:r>
    </w:p>
    <w:p w14:paraId="207BBC40" w14:textId="77777777" w:rsidR="00326A3B" w:rsidRDefault="00326A3B">
      <w:pPr>
        <w:sectPr w:rsidR="00326A3B">
          <w:pgSz w:w="12240" w:h="15840"/>
          <w:pgMar w:top="1400" w:right="620" w:bottom="1000" w:left="560" w:header="0" w:footer="818" w:gutter="0"/>
          <w:cols w:space="720"/>
        </w:sectPr>
      </w:pPr>
    </w:p>
    <w:p w14:paraId="45F198AD" w14:textId="77777777" w:rsidR="00326A3B" w:rsidRDefault="00000000">
      <w:pPr>
        <w:pStyle w:val="Heading6"/>
        <w:numPr>
          <w:ilvl w:val="0"/>
          <w:numId w:val="62"/>
        </w:numPr>
        <w:tabs>
          <w:tab w:val="left" w:pos="1128"/>
        </w:tabs>
        <w:spacing w:before="39"/>
        <w:ind w:left="1127" w:hanging="248"/>
        <w:jc w:val="left"/>
      </w:pPr>
      <w:r>
        <w:lastRenderedPageBreak/>
        <w:t>Scott</w:t>
      </w:r>
      <w:r>
        <w:rPr>
          <w:spacing w:val="-7"/>
        </w:rPr>
        <w:t xml:space="preserve"> </w:t>
      </w:r>
      <w:r>
        <w:t>Moore,</w:t>
      </w:r>
      <w:r>
        <w:rPr>
          <w:spacing w:val="-2"/>
        </w:rPr>
        <w:t xml:space="preserve"> </w:t>
      </w:r>
      <w:r>
        <w:rPr>
          <w:spacing w:val="-4"/>
        </w:rPr>
        <w:t>1998–</w:t>
      </w:r>
    </w:p>
    <w:p w14:paraId="607AEBE1" w14:textId="77777777" w:rsidR="00326A3B" w:rsidRDefault="00000000">
      <w:pPr>
        <w:pStyle w:val="BodyText"/>
        <w:ind w:right="1636"/>
      </w:pPr>
      <w:r>
        <w:t>BA,</w:t>
      </w:r>
      <w:r>
        <w:rPr>
          <w:spacing w:val="-2"/>
        </w:rPr>
        <w:t xml:space="preserve"> </w:t>
      </w:r>
      <w:r>
        <w:t>BS,</w:t>
      </w:r>
      <w:r>
        <w:rPr>
          <w:spacing w:val="-2"/>
        </w:rPr>
        <w:t xml:space="preserve"> </w:t>
      </w:r>
      <w:r>
        <w:t>Jacksonville</w:t>
      </w:r>
      <w:r>
        <w:rPr>
          <w:spacing w:val="-2"/>
        </w:rPr>
        <w:t xml:space="preserve"> </w:t>
      </w:r>
      <w:r>
        <w:t>State</w:t>
      </w:r>
      <w:r>
        <w:rPr>
          <w:spacing w:val="-1"/>
        </w:rPr>
        <w:t xml:space="preserve"> </w:t>
      </w:r>
      <w:r>
        <w:t>University,</w:t>
      </w:r>
      <w:r>
        <w:rPr>
          <w:spacing w:val="-4"/>
        </w:rPr>
        <w:t xml:space="preserve"> </w:t>
      </w:r>
      <w:r>
        <w:t>1985;</w:t>
      </w:r>
      <w:r>
        <w:rPr>
          <w:spacing w:val="-3"/>
        </w:rPr>
        <w:t xml:space="preserve"> </w:t>
      </w:r>
      <w:r>
        <w:t>MM,</w:t>
      </w:r>
      <w:r>
        <w:rPr>
          <w:spacing w:val="-4"/>
        </w:rPr>
        <w:t xml:space="preserve"> </w:t>
      </w:r>
      <w:r>
        <w:t>DMA,</w:t>
      </w:r>
      <w:r>
        <w:rPr>
          <w:spacing w:val="-4"/>
        </w:rPr>
        <w:t xml:space="preserve"> </w:t>
      </w:r>
      <w:r>
        <w:t>Cincinnati</w:t>
      </w:r>
      <w:r>
        <w:rPr>
          <w:spacing w:val="-2"/>
        </w:rPr>
        <w:t xml:space="preserve"> </w:t>
      </w:r>
      <w:r>
        <w:t>Conservatory</w:t>
      </w:r>
      <w:r>
        <w:rPr>
          <w:spacing w:val="-3"/>
        </w:rPr>
        <w:t xml:space="preserve"> </w:t>
      </w:r>
      <w:r>
        <w:t>of</w:t>
      </w:r>
      <w:r>
        <w:rPr>
          <w:spacing w:val="-4"/>
        </w:rPr>
        <w:t xml:space="preserve"> </w:t>
      </w:r>
      <w:r>
        <w:t>Music,</w:t>
      </w:r>
      <w:r>
        <w:rPr>
          <w:spacing w:val="-4"/>
        </w:rPr>
        <w:t xml:space="preserve"> </w:t>
      </w:r>
      <w:r>
        <w:t>1988, 2009.Professor of Music</w:t>
      </w:r>
    </w:p>
    <w:p w14:paraId="66B7F811" w14:textId="77777777" w:rsidR="00326A3B" w:rsidRDefault="00000000">
      <w:pPr>
        <w:pStyle w:val="BodyText"/>
        <w:spacing w:before="3" w:line="237" w:lineRule="auto"/>
        <w:ind w:left="880" w:right="825"/>
      </w:pPr>
      <w:r>
        <w:t>Special</w:t>
      </w:r>
      <w:r>
        <w:rPr>
          <w:spacing w:val="-3"/>
        </w:rPr>
        <w:t xml:space="preserve"> </w:t>
      </w:r>
      <w:r>
        <w:t>Interests:</w:t>
      </w:r>
      <w:r>
        <w:rPr>
          <w:spacing w:val="40"/>
        </w:rPr>
        <w:t xml:space="preserve"> </w:t>
      </w:r>
      <w:r>
        <w:t>Symphonic</w:t>
      </w:r>
      <w:r>
        <w:rPr>
          <w:spacing w:val="-3"/>
        </w:rPr>
        <w:t xml:space="preserve"> </w:t>
      </w:r>
      <w:r>
        <w:t>Literature;</w:t>
      </w:r>
      <w:r>
        <w:rPr>
          <w:spacing w:val="-2"/>
        </w:rPr>
        <w:t xml:space="preserve"> </w:t>
      </w:r>
      <w:r>
        <w:t>Music</w:t>
      </w:r>
      <w:r>
        <w:rPr>
          <w:spacing w:val="-3"/>
        </w:rPr>
        <w:t xml:space="preserve"> </w:t>
      </w:r>
      <w:r>
        <w:t>History;</w:t>
      </w:r>
      <w:r>
        <w:rPr>
          <w:spacing w:val="-4"/>
        </w:rPr>
        <w:t xml:space="preserve"> </w:t>
      </w:r>
      <w:r>
        <w:t>Psychology</w:t>
      </w:r>
      <w:r>
        <w:rPr>
          <w:spacing w:val="-4"/>
        </w:rPr>
        <w:t xml:space="preserve"> </w:t>
      </w:r>
      <w:r>
        <w:t>and</w:t>
      </w:r>
      <w:r>
        <w:rPr>
          <w:spacing w:val="-4"/>
        </w:rPr>
        <w:t xml:space="preserve"> </w:t>
      </w:r>
      <w:r>
        <w:t>Philosophy</w:t>
      </w:r>
      <w:r>
        <w:rPr>
          <w:spacing w:val="-2"/>
        </w:rPr>
        <w:t xml:space="preserve"> </w:t>
      </w:r>
      <w:r>
        <w:t>of</w:t>
      </w:r>
      <w:r>
        <w:rPr>
          <w:spacing w:val="-5"/>
        </w:rPr>
        <w:t xml:space="preserve"> </w:t>
      </w:r>
      <w:r>
        <w:t>Music;</w:t>
      </w:r>
      <w:r>
        <w:rPr>
          <w:spacing w:val="-4"/>
        </w:rPr>
        <w:t xml:space="preserve"> </w:t>
      </w:r>
      <w:r>
        <w:t>20th- Century Success Literature</w:t>
      </w:r>
    </w:p>
    <w:p w14:paraId="3AB4A281" w14:textId="77777777" w:rsidR="00326A3B" w:rsidRDefault="00326A3B">
      <w:pPr>
        <w:pStyle w:val="BodyText"/>
        <w:spacing w:before="1"/>
        <w:ind w:left="0"/>
      </w:pPr>
    </w:p>
    <w:p w14:paraId="3ECB1225" w14:textId="77777777" w:rsidR="00326A3B" w:rsidRDefault="00000000">
      <w:pPr>
        <w:pStyle w:val="Heading6"/>
        <w:ind w:left="880"/>
      </w:pPr>
      <w:r>
        <w:t>Daniel</w:t>
      </w:r>
      <w:r>
        <w:rPr>
          <w:spacing w:val="-5"/>
        </w:rPr>
        <w:t xml:space="preserve"> </w:t>
      </w:r>
      <w:r>
        <w:t>C.</w:t>
      </w:r>
      <w:r>
        <w:rPr>
          <w:spacing w:val="-2"/>
        </w:rPr>
        <w:t xml:space="preserve"> </w:t>
      </w:r>
      <w:r>
        <w:t>Moos,</w:t>
      </w:r>
      <w:r>
        <w:rPr>
          <w:spacing w:val="-5"/>
        </w:rPr>
        <w:t xml:space="preserve"> </w:t>
      </w:r>
      <w:r>
        <w:rPr>
          <w:spacing w:val="-4"/>
        </w:rPr>
        <w:t>2007–</w:t>
      </w:r>
    </w:p>
    <w:p w14:paraId="0F83E2C5" w14:textId="77777777" w:rsidR="00326A3B" w:rsidRDefault="00000000">
      <w:pPr>
        <w:pStyle w:val="BodyText"/>
        <w:ind w:right="2335"/>
      </w:pPr>
      <w:r>
        <w:t>BA,</w:t>
      </w:r>
      <w:r>
        <w:rPr>
          <w:spacing w:val="-3"/>
        </w:rPr>
        <w:t xml:space="preserve"> </w:t>
      </w:r>
      <w:r>
        <w:t>Amherst</w:t>
      </w:r>
      <w:r>
        <w:rPr>
          <w:spacing w:val="-2"/>
        </w:rPr>
        <w:t xml:space="preserve"> </w:t>
      </w:r>
      <w:r>
        <w:t>College,</w:t>
      </w:r>
      <w:r>
        <w:rPr>
          <w:spacing w:val="-3"/>
        </w:rPr>
        <w:t xml:space="preserve"> </w:t>
      </w:r>
      <w:r>
        <w:t>1998;</w:t>
      </w:r>
      <w:r>
        <w:rPr>
          <w:spacing w:val="-4"/>
        </w:rPr>
        <w:t xml:space="preserve"> </w:t>
      </w:r>
      <w:r>
        <w:t>MA,</w:t>
      </w:r>
      <w:r>
        <w:rPr>
          <w:spacing w:val="-5"/>
        </w:rPr>
        <w:t xml:space="preserve"> </w:t>
      </w:r>
      <w:r>
        <w:t>PhD,</w:t>
      </w:r>
      <w:r>
        <w:rPr>
          <w:spacing w:val="-5"/>
        </w:rPr>
        <w:t xml:space="preserve"> </w:t>
      </w:r>
      <w:r>
        <w:t>University</w:t>
      </w:r>
      <w:r>
        <w:rPr>
          <w:spacing w:val="-4"/>
        </w:rPr>
        <w:t xml:space="preserve"> </w:t>
      </w:r>
      <w:r>
        <w:t>of</w:t>
      </w:r>
      <w:r>
        <w:rPr>
          <w:spacing w:val="-3"/>
        </w:rPr>
        <w:t xml:space="preserve"> </w:t>
      </w:r>
      <w:r>
        <w:t>Maryland-College</w:t>
      </w:r>
      <w:r>
        <w:rPr>
          <w:spacing w:val="-2"/>
        </w:rPr>
        <w:t xml:space="preserve"> </w:t>
      </w:r>
      <w:r>
        <w:t>Park,</w:t>
      </w:r>
      <w:r>
        <w:rPr>
          <w:spacing w:val="-5"/>
        </w:rPr>
        <w:t xml:space="preserve"> </w:t>
      </w:r>
      <w:r>
        <w:t>2004,</w:t>
      </w:r>
      <w:r>
        <w:rPr>
          <w:spacing w:val="-5"/>
        </w:rPr>
        <w:t xml:space="preserve"> </w:t>
      </w:r>
      <w:r>
        <w:t>2007. Professor of Education</w:t>
      </w:r>
    </w:p>
    <w:p w14:paraId="519F646D" w14:textId="77777777" w:rsidR="00326A3B" w:rsidRDefault="00000000">
      <w:pPr>
        <w:pStyle w:val="BodyText"/>
        <w:spacing w:before="1"/>
        <w:ind w:right="825"/>
      </w:pPr>
      <w:r>
        <w:t>Special</w:t>
      </w:r>
      <w:r>
        <w:rPr>
          <w:spacing w:val="-5"/>
        </w:rPr>
        <w:t xml:space="preserve"> </w:t>
      </w:r>
      <w:r>
        <w:t>Interests:</w:t>
      </w:r>
      <w:r>
        <w:rPr>
          <w:spacing w:val="-4"/>
        </w:rPr>
        <w:t xml:space="preserve"> </w:t>
      </w:r>
      <w:r>
        <w:t>Educational</w:t>
      </w:r>
      <w:r>
        <w:rPr>
          <w:spacing w:val="-4"/>
        </w:rPr>
        <w:t xml:space="preserve"> </w:t>
      </w:r>
      <w:r>
        <w:t>Psychology;</w:t>
      </w:r>
      <w:r>
        <w:rPr>
          <w:spacing w:val="-4"/>
        </w:rPr>
        <w:t xml:space="preserve"> </w:t>
      </w:r>
      <w:r>
        <w:t>Educational</w:t>
      </w:r>
      <w:r>
        <w:rPr>
          <w:spacing w:val="-5"/>
        </w:rPr>
        <w:t xml:space="preserve"> </w:t>
      </w:r>
      <w:r>
        <w:t>Technology;</w:t>
      </w:r>
      <w:r>
        <w:rPr>
          <w:spacing w:val="-4"/>
        </w:rPr>
        <w:t xml:space="preserve"> </w:t>
      </w:r>
      <w:r>
        <w:t>Academic</w:t>
      </w:r>
      <w:r>
        <w:rPr>
          <w:spacing w:val="-7"/>
        </w:rPr>
        <w:t xml:space="preserve"> </w:t>
      </w:r>
      <w:r>
        <w:t>Motivation;</w:t>
      </w:r>
      <w:r>
        <w:rPr>
          <w:spacing w:val="-4"/>
        </w:rPr>
        <w:t xml:space="preserve"> </w:t>
      </w:r>
      <w:r>
        <w:t>Self-Regulated Learning; Computer-Based Learning Environments</w:t>
      </w:r>
    </w:p>
    <w:p w14:paraId="6ADC80A9" w14:textId="77777777" w:rsidR="00326A3B" w:rsidRDefault="00326A3B">
      <w:pPr>
        <w:pStyle w:val="BodyText"/>
        <w:ind w:left="0"/>
      </w:pPr>
    </w:p>
    <w:p w14:paraId="2840D625" w14:textId="77777777" w:rsidR="00326A3B" w:rsidRDefault="00000000">
      <w:pPr>
        <w:pStyle w:val="Heading6"/>
      </w:pPr>
      <w:r>
        <w:t>Rachel</w:t>
      </w:r>
      <w:r>
        <w:rPr>
          <w:spacing w:val="-5"/>
        </w:rPr>
        <w:t xml:space="preserve"> </w:t>
      </w:r>
      <w:r>
        <w:t>More,</w:t>
      </w:r>
      <w:r>
        <w:rPr>
          <w:spacing w:val="-4"/>
        </w:rPr>
        <w:t xml:space="preserve"> 2007–</w:t>
      </w:r>
    </w:p>
    <w:p w14:paraId="5A6421EE" w14:textId="77777777" w:rsidR="00326A3B" w:rsidRDefault="00000000">
      <w:pPr>
        <w:pStyle w:val="BodyText"/>
        <w:spacing w:before="2" w:line="237" w:lineRule="auto"/>
        <w:ind w:right="5569"/>
      </w:pPr>
      <w:r>
        <w:t>BA, Minnesota State University-Mankato, 1999. Visiting</w:t>
      </w:r>
      <w:r>
        <w:rPr>
          <w:spacing w:val="-6"/>
        </w:rPr>
        <w:t xml:space="preserve"> </w:t>
      </w:r>
      <w:r>
        <w:t>Instructor</w:t>
      </w:r>
      <w:r>
        <w:rPr>
          <w:spacing w:val="-6"/>
        </w:rPr>
        <w:t xml:space="preserve"> </w:t>
      </w:r>
      <w:r>
        <w:t>of</w:t>
      </w:r>
      <w:r>
        <w:rPr>
          <w:spacing w:val="-7"/>
        </w:rPr>
        <w:t xml:space="preserve"> </w:t>
      </w:r>
      <w:r>
        <w:t>Health</w:t>
      </w:r>
      <w:r>
        <w:rPr>
          <w:spacing w:val="-7"/>
        </w:rPr>
        <w:t xml:space="preserve"> </w:t>
      </w:r>
      <w:r>
        <w:t>and</w:t>
      </w:r>
      <w:r>
        <w:rPr>
          <w:spacing w:val="-7"/>
        </w:rPr>
        <w:t xml:space="preserve"> </w:t>
      </w:r>
      <w:r>
        <w:t>Exercise</w:t>
      </w:r>
      <w:r>
        <w:rPr>
          <w:spacing w:val="-5"/>
        </w:rPr>
        <w:t xml:space="preserve"> </w:t>
      </w:r>
      <w:r>
        <w:t>Science</w:t>
      </w:r>
    </w:p>
    <w:p w14:paraId="4E769528" w14:textId="77777777" w:rsidR="00326A3B" w:rsidRDefault="00326A3B">
      <w:pPr>
        <w:pStyle w:val="BodyText"/>
        <w:spacing w:before="2"/>
        <w:ind w:left="0"/>
      </w:pPr>
    </w:p>
    <w:p w14:paraId="3644F660" w14:textId="77777777" w:rsidR="00326A3B" w:rsidRDefault="00000000">
      <w:pPr>
        <w:pStyle w:val="Heading6"/>
      </w:pPr>
      <w:r>
        <w:t>Melissa</w:t>
      </w:r>
      <w:r>
        <w:rPr>
          <w:spacing w:val="-7"/>
        </w:rPr>
        <w:t xml:space="preserve"> </w:t>
      </w:r>
      <w:r>
        <w:t>K.</w:t>
      </w:r>
      <w:r>
        <w:rPr>
          <w:spacing w:val="-4"/>
        </w:rPr>
        <w:t xml:space="preserve"> </w:t>
      </w:r>
      <w:r>
        <w:t>Morey,</w:t>
      </w:r>
      <w:r>
        <w:rPr>
          <w:spacing w:val="-5"/>
        </w:rPr>
        <w:t xml:space="preserve"> </w:t>
      </w:r>
      <w:r>
        <w:rPr>
          <w:spacing w:val="-4"/>
        </w:rPr>
        <w:t>2014–</w:t>
      </w:r>
    </w:p>
    <w:p w14:paraId="0EAC885C" w14:textId="77777777" w:rsidR="00326A3B" w:rsidRDefault="00000000">
      <w:pPr>
        <w:pStyle w:val="BodyText"/>
        <w:ind w:right="2909"/>
      </w:pPr>
      <w:r>
        <w:t>BM,</w:t>
      </w:r>
      <w:r>
        <w:rPr>
          <w:spacing w:val="-3"/>
        </w:rPr>
        <w:t xml:space="preserve"> </w:t>
      </w:r>
      <w:r>
        <w:t>Saint</w:t>
      </w:r>
      <w:r>
        <w:rPr>
          <w:spacing w:val="-5"/>
        </w:rPr>
        <w:t xml:space="preserve"> </w:t>
      </w:r>
      <w:r>
        <w:t>Olaf</w:t>
      </w:r>
      <w:r>
        <w:rPr>
          <w:spacing w:val="-3"/>
        </w:rPr>
        <w:t xml:space="preserve"> </w:t>
      </w:r>
      <w:r>
        <w:t>College,</w:t>
      </w:r>
      <w:r>
        <w:rPr>
          <w:spacing w:val="-3"/>
        </w:rPr>
        <w:t xml:space="preserve"> </w:t>
      </w:r>
      <w:r>
        <w:t>2000;</w:t>
      </w:r>
      <w:r>
        <w:rPr>
          <w:spacing w:val="-4"/>
        </w:rPr>
        <w:t xml:space="preserve"> </w:t>
      </w:r>
      <w:r>
        <w:t>MM,</w:t>
      </w:r>
      <w:r>
        <w:rPr>
          <w:spacing w:val="-3"/>
        </w:rPr>
        <w:t xml:space="preserve"> </w:t>
      </w:r>
      <w:r>
        <w:t>University</w:t>
      </w:r>
      <w:r>
        <w:rPr>
          <w:spacing w:val="-4"/>
        </w:rPr>
        <w:t xml:space="preserve"> </w:t>
      </w:r>
      <w:r>
        <w:t>of</w:t>
      </w:r>
      <w:r>
        <w:rPr>
          <w:spacing w:val="-6"/>
        </w:rPr>
        <w:t xml:space="preserve"> </w:t>
      </w:r>
      <w:r>
        <w:t>Wisconsin-Madison,</w:t>
      </w:r>
      <w:r>
        <w:rPr>
          <w:spacing w:val="-5"/>
        </w:rPr>
        <w:t xml:space="preserve"> </w:t>
      </w:r>
      <w:r>
        <w:t>2005. Adjunct Instructor of Music</w:t>
      </w:r>
    </w:p>
    <w:p w14:paraId="0BF7EFD7" w14:textId="77777777" w:rsidR="00326A3B" w:rsidRDefault="00326A3B">
      <w:pPr>
        <w:pStyle w:val="BodyText"/>
        <w:ind w:left="0"/>
      </w:pPr>
    </w:p>
    <w:p w14:paraId="41B8CA58" w14:textId="77777777" w:rsidR="00326A3B" w:rsidRDefault="00000000">
      <w:pPr>
        <w:pStyle w:val="Heading6"/>
        <w:spacing w:before="1"/>
      </w:pPr>
      <w:r>
        <w:t>Julia</w:t>
      </w:r>
      <w:r>
        <w:rPr>
          <w:spacing w:val="-8"/>
        </w:rPr>
        <w:t xml:space="preserve"> </w:t>
      </w:r>
      <w:r>
        <w:t>Mulligan,</w:t>
      </w:r>
      <w:r>
        <w:rPr>
          <w:spacing w:val="-6"/>
        </w:rPr>
        <w:t xml:space="preserve"> </w:t>
      </w:r>
      <w:r>
        <w:rPr>
          <w:spacing w:val="-4"/>
        </w:rPr>
        <w:t>2021–</w:t>
      </w:r>
    </w:p>
    <w:p w14:paraId="6937777F" w14:textId="77777777" w:rsidR="00326A3B" w:rsidRDefault="00000000">
      <w:pPr>
        <w:pStyle w:val="BodyText"/>
        <w:spacing w:before="1"/>
        <w:ind w:left="880" w:right="2335"/>
      </w:pPr>
      <w:r>
        <w:t>BA,</w:t>
      </w:r>
      <w:r>
        <w:rPr>
          <w:spacing w:val="-3"/>
        </w:rPr>
        <w:t xml:space="preserve"> </w:t>
      </w:r>
      <w:r>
        <w:t>Beloit</w:t>
      </w:r>
      <w:r>
        <w:rPr>
          <w:spacing w:val="-2"/>
        </w:rPr>
        <w:t xml:space="preserve"> </w:t>
      </w:r>
      <w:r>
        <w:t>College,</w:t>
      </w:r>
      <w:r>
        <w:rPr>
          <w:spacing w:val="-3"/>
        </w:rPr>
        <w:t xml:space="preserve"> </w:t>
      </w:r>
      <w:r>
        <w:t>2011;</w:t>
      </w:r>
      <w:r>
        <w:rPr>
          <w:spacing w:val="-3"/>
        </w:rPr>
        <w:t xml:space="preserve"> </w:t>
      </w:r>
      <w:r>
        <w:t>MA,</w:t>
      </w:r>
      <w:r>
        <w:rPr>
          <w:spacing w:val="-3"/>
        </w:rPr>
        <w:t xml:space="preserve"> </w:t>
      </w:r>
      <w:r>
        <w:t>M.P.H.,</w:t>
      </w:r>
      <w:r>
        <w:rPr>
          <w:spacing w:val="-3"/>
        </w:rPr>
        <w:t xml:space="preserve"> </w:t>
      </w:r>
      <w:r>
        <w:t>A.B.D.,</w:t>
      </w:r>
      <w:r>
        <w:rPr>
          <w:spacing w:val="-3"/>
        </w:rPr>
        <w:t xml:space="preserve"> </w:t>
      </w:r>
      <w:r>
        <w:t>University</w:t>
      </w:r>
      <w:r>
        <w:rPr>
          <w:spacing w:val="-2"/>
        </w:rPr>
        <w:t xml:space="preserve"> </w:t>
      </w:r>
      <w:r>
        <w:t>of</w:t>
      </w:r>
      <w:r>
        <w:rPr>
          <w:spacing w:val="-4"/>
        </w:rPr>
        <w:t xml:space="preserve"> </w:t>
      </w:r>
      <w:r>
        <w:t>Missouri,</w:t>
      </w:r>
      <w:r>
        <w:rPr>
          <w:spacing w:val="-4"/>
        </w:rPr>
        <w:t xml:space="preserve"> </w:t>
      </w:r>
      <w:r>
        <w:t>2013,</w:t>
      </w:r>
      <w:r>
        <w:rPr>
          <w:spacing w:val="-4"/>
        </w:rPr>
        <w:t xml:space="preserve"> </w:t>
      </w:r>
      <w:r>
        <w:t>2017,</w:t>
      </w:r>
      <w:r>
        <w:rPr>
          <w:spacing w:val="-7"/>
        </w:rPr>
        <w:t xml:space="preserve"> </w:t>
      </w:r>
      <w:r>
        <w:t>2021. Visiting Assistant Professor of Sociology and Anthropology</w:t>
      </w:r>
    </w:p>
    <w:p w14:paraId="0FF021B3" w14:textId="77777777" w:rsidR="00326A3B" w:rsidRDefault="00326A3B">
      <w:pPr>
        <w:pStyle w:val="BodyText"/>
        <w:spacing w:before="11"/>
        <w:ind w:left="0"/>
        <w:rPr>
          <w:sz w:val="21"/>
        </w:rPr>
      </w:pPr>
    </w:p>
    <w:p w14:paraId="0A498C59" w14:textId="77777777" w:rsidR="00326A3B" w:rsidRDefault="00000000">
      <w:pPr>
        <w:pStyle w:val="Heading6"/>
        <w:ind w:left="880"/>
      </w:pPr>
      <w:r>
        <w:t>Donald</w:t>
      </w:r>
      <w:r>
        <w:rPr>
          <w:spacing w:val="-7"/>
        </w:rPr>
        <w:t xml:space="preserve"> </w:t>
      </w:r>
      <w:r>
        <w:t>Myers,</w:t>
      </w:r>
      <w:r>
        <w:rPr>
          <w:spacing w:val="-2"/>
        </w:rPr>
        <w:t xml:space="preserve"> </w:t>
      </w:r>
      <w:r>
        <w:rPr>
          <w:spacing w:val="-4"/>
        </w:rPr>
        <w:t>1998–</w:t>
      </w:r>
    </w:p>
    <w:p w14:paraId="4299EE46" w14:textId="77777777" w:rsidR="00326A3B" w:rsidRDefault="00000000">
      <w:pPr>
        <w:pStyle w:val="BodyText"/>
        <w:ind w:left="880" w:right="825"/>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1983;</w:t>
      </w:r>
      <w:r>
        <w:rPr>
          <w:spacing w:val="-4"/>
        </w:rPr>
        <w:t xml:space="preserve"> </w:t>
      </w:r>
      <w:r>
        <w:t>MA,</w:t>
      </w:r>
      <w:r>
        <w:rPr>
          <w:spacing w:val="-3"/>
        </w:rPr>
        <w:t xml:space="preserve"> </w:t>
      </w:r>
      <w:r>
        <w:t>University</w:t>
      </w:r>
      <w:r>
        <w:rPr>
          <w:spacing w:val="-4"/>
        </w:rPr>
        <w:t xml:space="preserve"> </w:t>
      </w:r>
      <w:r>
        <w:t>of</w:t>
      </w:r>
      <w:r>
        <w:rPr>
          <w:spacing w:val="-3"/>
        </w:rPr>
        <w:t xml:space="preserve"> </w:t>
      </w:r>
      <w:r>
        <w:t>Southern</w:t>
      </w:r>
      <w:r>
        <w:rPr>
          <w:spacing w:val="-4"/>
        </w:rPr>
        <w:t xml:space="preserve"> </w:t>
      </w:r>
      <w:r>
        <w:t>California,</w:t>
      </w:r>
      <w:r>
        <w:rPr>
          <w:spacing w:val="-5"/>
        </w:rPr>
        <w:t xml:space="preserve"> </w:t>
      </w:r>
      <w:r>
        <w:t>1988;</w:t>
      </w:r>
      <w:r>
        <w:rPr>
          <w:spacing w:val="-2"/>
        </w:rPr>
        <w:t xml:space="preserve"> </w:t>
      </w:r>
      <w:r>
        <w:t>doctoral</w:t>
      </w:r>
      <w:r>
        <w:rPr>
          <w:spacing w:val="-5"/>
        </w:rPr>
        <w:t xml:space="preserve"> </w:t>
      </w:r>
      <w:r>
        <w:t>work</w:t>
      </w:r>
      <w:r>
        <w:rPr>
          <w:spacing w:val="-2"/>
        </w:rPr>
        <w:t xml:space="preserve"> </w:t>
      </w:r>
      <w:r>
        <w:t xml:space="preserve">at </w:t>
      </w:r>
      <w:r>
        <w:rPr>
          <w:spacing w:val="-2"/>
        </w:rPr>
        <w:t>Maryland.</w:t>
      </w:r>
    </w:p>
    <w:p w14:paraId="2656D942" w14:textId="77777777" w:rsidR="00326A3B" w:rsidRDefault="00000000">
      <w:pPr>
        <w:pStyle w:val="BodyText"/>
        <w:ind w:left="880" w:right="6192"/>
      </w:pPr>
      <w:r>
        <w:t>Adjunct</w:t>
      </w:r>
      <w:r>
        <w:rPr>
          <w:spacing w:val="-4"/>
        </w:rPr>
        <w:t xml:space="preserve"> </w:t>
      </w:r>
      <w:r>
        <w:t>Instructor</w:t>
      </w:r>
      <w:r>
        <w:rPr>
          <w:spacing w:val="-7"/>
        </w:rPr>
        <w:t xml:space="preserve"> </w:t>
      </w:r>
      <w:r>
        <w:t>of</w:t>
      </w:r>
      <w:r>
        <w:rPr>
          <w:spacing w:val="-5"/>
        </w:rPr>
        <w:t xml:space="preserve"> </w:t>
      </w:r>
      <w:r>
        <w:t>Art</w:t>
      </w:r>
      <w:r>
        <w:rPr>
          <w:spacing w:val="-4"/>
        </w:rPr>
        <w:t xml:space="preserve"> </w:t>
      </w:r>
      <w:r>
        <w:t>and</w:t>
      </w:r>
      <w:r>
        <w:rPr>
          <w:spacing w:val="-6"/>
        </w:rPr>
        <w:t xml:space="preserve"> </w:t>
      </w:r>
      <w:r>
        <w:t>Art</w:t>
      </w:r>
      <w:r>
        <w:rPr>
          <w:spacing w:val="-4"/>
        </w:rPr>
        <w:t xml:space="preserve"> </w:t>
      </w:r>
      <w:r>
        <w:t>History Special</w:t>
      </w:r>
      <w:r>
        <w:rPr>
          <w:spacing w:val="-7"/>
        </w:rPr>
        <w:t xml:space="preserve"> </w:t>
      </w:r>
      <w:r>
        <w:t>Interests:</w:t>
      </w:r>
      <w:r>
        <w:rPr>
          <w:spacing w:val="-6"/>
        </w:rPr>
        <w:t xml:space="preserve"> </w:t>
      </w:r>
      <w:r>
        <w:t>Italian</w:t>
      </w:r>
      <w:r>
        <w:rPr>
          <w:spacing w:val="-8"/>
        </w:rPr>
        <w:t xml:space="preserve"> </w:t>
      </w:r>
      <w:r>
        <w:t>Renaissance</w:t>
      </w:r>
      <w:r>
        <w:rPr>
          <w:spacing w:val="-5"/>
        </w:rPr>
        <w:t xml:space="preserve"> Art</w:t>
      </w:r>
    </w:p>
    <w:p w14:paraId="6CD98D0B" w14:textId="77777777" w:rsidR="00326A3B" w:rsidRDefault="00326A3B">
      <w:pPr>
        <w:pStyle w:val="BodyText"/>
        <w:spacing w:before="1"/>
        <w:ind w:left="0"/>
      </w:pPr>
    </w:p>
    <w:p w14:paraId="7104D78E" w14:textId="77777777" w:rsidR="00326A3B" w:rsidRDefault="00000000">
      <w:pPr>
        <w:pStyle w:val="Heading6"/>
        <w:ind w:left="880"/>
      </w:pPr>
      <w:r>
        <w:t>Lynnea</w:t>
      </w:r>
      <w:r>
        <w:rPr>
          <w:spacing w:val="-4"/>
        </w:rPr>
        <w:t xml:space="preserve"> </w:t>
      </w:r>
      <w:r>
        <w:t>Myers,</w:t>
      </w:r>
      <w:r>
        <w:rPr>
          <w:spacing w:val="-4"/>
        </w:rPr>
        <w:t xml:space="preserve"> 2011–</w:t>
      </w:r>
    </w:p>
    <w:p w14:paraId="61CE4677" w14:textId="77777777" w:rsidR="00326A3B" w:rsidRDefault="00000000">
      <w:pPr>
        <w:pStyle w:val="BodyText"/>
        <w:ind w:left="880" w:right="1636"/>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2005;</w:t>
      </w:r>
      <w:r>
        <w:rPr>
          <w:spacing w:val="-4"/>
        </w:rPr>
        <w:t xml:space="preserve"> </w:t>
      </w:r>
      <w:r>
        <w:t>MS,</w:t>
      </w:r>
      <w:r>
        <w:rPr>
          <w:spacing w:val="-3"/>
        </w:rPr>
        <w:t xml:space="preserve"> </w:t>
      </w:r>
      <w:r>
        <w:t>Duke</w:t>
      </w:r>
      <w:r>
        <w:rPr>
          <w:spacing w:val="-2"/>
        </w:rPr>
        <w:t xml:space="preserve"> </w:t>
      </w:r>
      <w:r>
        <w:t>University,</w:t>
      </w:r>
      <w:r>
        <w:rPr>
          <w:spacing w:val="-5"/>
        </w:rPr>
        <w:t xml:space="preserve"> </w:t>
      </w:r>
      <w:r>
        <w:t>2006;</w:t>
      </w:r>
      <w:r>
        <w:rPr>
          <w:spacing w:val="-4"/>
        </w:rPr>
        <w:t xml:space="preserve"> </w:t>
      </w:r>
      <w:r>
        <w:t>PhD,</w:t>
      </w:r>
      <w:r>
        <w:rPr>
          <w:spacing w:val="-5"/>
        </w:rPr>
        <w:t xml:space="preserve"> </w:t>
      </w:r>
      <w:r>
        <w:t>Vanderbilt,</w:t>
      </w:r>
      <w:r>
        <w:rPr>
          <w:spacing w:val="-3"/>
        </w:rPr>
        <w:t xml:space="preserve"> </w:t>
      </w:r>
      <w:r>
        <w:t>2017 Associate Professor of Nursing</w:t>
      </w:r>
    </w:p>
    <w:p w14:paraId="41722204" w14:textId="77777777" w:rsidR="00326A3B" w:rsidRDefault="00000000">
      <w:pPr>
        <w:pStyle w:val="BodyText"/>
        <w:spacing w:before="2" w:line="237" w:lineRule="auto"/>
        <w:ind w:right="825"/>
      </w:pPr>
      <w:r>
        <w:t>Special</w:t>
      </w:r>
      <w:r>
        <w:rPr>
          <w:spacing w:val="-4"/>
        </w:rPr>
        <w:t xml:space="preserve"> </w:t>
      </w:r>
      <w:r>
        <w:t>Interests:</w:t>
      </w:r>
      <w:r>
        <w:rPr>
          <w:spacing w:val="80"/>
        </w:rPr>
        <w:t xml:space="preserve"> </w:t>
      </w:r>
      <w:r>
        <w:t>Autism;</w:t>
      </w:r>
      <w:r>
        <w:rPr>
          <w:spacing w:val="-5"/>
        </w:rPr>
        <w:t xml:space="preserve"> </w:t>
      </w:r>
      <w:r>
        <w:t>Asthma;</w:t>
      </w:r>
      <w:r>
        <w:rPr>
          <w:spacing w:val="-3"/>
        </w:rPr>
        <w:t xml:space="preserve"> </w:t>
      </w:r>
      <w:r>
        <w:t>Neurodevelopmental</w:t>
      </w:r>
      <w:r>
        <w:rPr>
          <w:spacing w:val="-4"/>
        </w:rPr>
        <w:t xml:space="preserve"> </w:t>
      </w:r>
      <w:r>
        <w:t>Disorders;</w:t>
      </w:r>
      <w:r>
        <w:rPr>
          <w:spacing w:val="-5"/>
        </w:rPr>
        <w:t xml:space="preserve"> </w:t>
      </w:r>
      <w:r>
        <w:t>Digital</w:t>
      </w:r>
      <w:r>
        <w:rPr>
          <w:spacing w:val="-4"/>
        </w:rPr>
        <w:t xml:space="preserve"> </w:t>
      </w:r>
      <w:r>
        <w:t>Health;</w:t>
      </w:r>
      <w:r>
        <w:rPr>
          <w:spacing w:val="-3"/>
        </w:rPr>
        <w:t xml:space="preserve"> </w:t>
      </w:r>
      <w:r>
        <w:t>Nursing</w:t>
      </w:r>
      <w:r>
        <w:rPr>
          <w:spacing w:val="-5"/>
        </w:rPr>
        <w:t xml:space="preserve"> </w:t>
      </w:r>
      <w:r>
        <w:t>Education; Leadership in Nursing; International Health Care</w:t>
      </w:r>
    </w:p>
    <w:p w14:paraId="528FC4AD" w14:textId="77777777" w:rsidR="00326A3B" w:rsidRDefault="00326A3B">
      <w:pPr>
        <w:pStyle w:val="BodyText"/>
        <w:spacing w:before="2"/>
        <w:ind w:left="0"/>
      </w:pPr>
    </w:p>
    <w:p w14:paraId="7078F6CA" w14:textId="77777777" w:rsidR="00326A3B" w:rsidRDefault="00000000">
      <w:pPr>
        <w:pStyle w:val="Heading6"/>
        <w:ind w:left="880"/>
      </w:pPr>
      <w:r>
        <w:t>Charles</w:t>
      </w:r>
      <w:r>
        <w:rPr>
          <w:spacing w:val="-8"/>
        </w:rPr>
        <w:t xml:space="preserve"> </w:t>
      </w:r>
      <w:r>
        <w:t>Niederriter,</w:t>
      </w:r>
      <w:r>
        <w:rPr>
          <w:spacing w:val="-7"/>
        </w:rPr>
        <w:t xml:space="preserve"> </w:t>
      </w:r>
      <w:r>
        <w:rPr>
          <w:spacing w:val="-4"/>
        </w:rPr>
        <w:t>1985–</w:t>
      </w:r>
    </w:p>
    <w:p w14:paraId="6BA08A55" w14:textId="77777777" w:rsidR="00326A3B" w:rsidRDefault="00000000">
      <w:pPr>
        <w:pStyle w:val="BodyText"/>
        <w:ind w:right="3696"/>
      </w:pPr>
      <w:r>
        <w:t>BS,</w:t>
      </w:r>
      <w:r>
        <w:rPr>
          <w:spacing w:val="-3"/>
        </w:rPr>
        <w:t xml:space="preserve"> </w:t>
      </w:r>
      <w:r>
        <w:t>Gannon</w:t>
      </w:r>
      <w:r>
        <w:rPr>
          <w:spacing w:val="-4"/>
        </w:rPr>
        <w:t xml:space="preserve"> </w:t>
      </w:r>
      <w:r>
        <w:t>College,</w:t>
      </w:r>
      <w:r>
        <w:rPr>
          <w:spacing w:val="-3"/>
        </w:rPr>
        <w:t xml:space="preserve"> </w:t>
      </w:r>
      <w:r>
        <w:t>1978;</w:t>
      </w:r>
      <w:r>
        <w:rPr>
          <w:spacing w:val="-7"/>
        </w:rPr>
        <w:t xml:space="preserve"> </w:t>
      </w:r>
      <w:r>
        <w:t>MS,</w:t>
      </w:r>
      <w:r>
        <w:rPr>
          <w:spacing w:val="-5"/>
        </w:rPr>
        <w:t xml:space="preserve"> </w:t>
      </w:r>
      <w:r>
        <w:t>PhD,</w:t>
      </w:r>
      <w:r>
        <w:rPr>
          <w:spacing w:val="-5"/>
        </w:rPr>
        <w:t xml:space="preserve"> </w:t>
      </w:r>
      <w:r>
        <w:t>Ohio</w:t>
      </w:r>
      <w:r>
        <w:rPr>
          <w:spacing w:val="-4"/>
        </w:rPr>
        <w:t xml:space="preserve"> </w:t>
      </w:r>
      <w:r>
        <w:t>University,</w:t>
      </w:r>
      <w:r>
        <w:rPr>
          <w:spacing w:val="-7"/>
        </w:rPr>
        <w:t xml:space="preserve"> </w:t>
      </w:r>
      <w:r>
        <w:t>1985,</w:t>
      </w:r>
      <w:r>
        <w:rPr>
          <w:spacing w:val="-5"/>
        </w:rPr>
        <w:t xml:space="preserve"> </w:t>
      </w:r>
      <w:r>
        <w:t>1985. Professor of Physics</w:t>
      </w:r>
    </w:p>
    <w:p w14:paraId="08E7CEE7" w14:textId="77777777" w:rsidR="00326A3B" w:rsidRDefault="00000000">
      <w:pPr>
        <w:pStyle w:val="BodyText"/>
      </w:pPr>
      <w:r>
        <w:t>Special</w:t>
      </w:r>
      <w:r>
        <w:rPr>
          <w:spacing w:val="-8"/>
        </w:rPr>
        <w:t xml:space="preserve"> </w:t>
      </w:r>
      <w:r>
        <w:t>Interests:</w:t>
      </w:r>
      <w:r>
        <w:rPr>
          <w:spacing w:val="-5"/>
        </w:rPr>
        <w:t xml:space="preserve"> </w:t>
      </w:r>
      <w:r>
        <w:t>Experimental</w:t>
      </w:r>
      <w:r>
        <w:rPr>
          <w:spacing w:val="-6"/>
        </w:rPr>
        <w:t xml:space="preserve"> </w:t>
      </w:r>
      <w:r>
        <w:t>Solid</w:t>
      </w:r>
      <w:r>
        <w:rPr>
          <w:spacing w:val="-7"/>
        </w:rPr>
        <w:t xml:space="preserve"> </w:t>
      </w:r>
      <w:r>
        <w:t>State</w:t>
      </w:r>
      <w:r>
        <w:rPr>
          <w:spacing w:val="-8"/>
        </w:rPr>
        <w:t xml:space="preserve"> </w:t>
      </w:r>
      <w:r>
        <w:t>Physics;</w:t>
      </w:r>
      <w:r>
        <w:rPr>
          <w:spacing w:val="-5"/>
        </w:rPr>
        <w:t xml:space="preserve"> </w:t>
      </w:r>
      <w:r>
        <w:t>Applied</w:t>
      </w:r>
      <w:r>
        <w:rPr>
          <w:spacing w:val="-6"/>
        </w:rPr>
        <w:t xml:space="preserve"> </w:t>
      </w:r>
      <w:r>
        <w:rPr>
          <w:spacing w:val="-2"/>
        </w:rPr>
        <w:t>Physics</w:t>
      </w:r>
    </w:p>
    <w:p w14:paraId="3FF9164F" w14:textId="77777777" w:rsidR="00326A3B" w:rsidRDefault="00326A3B">
      <w:pPr>
        <w:pStyle w:val="BodyText"/>
        <w:ind w:left="0"/>
      </w:pPr>
    </w:p>
    <w:p w14:paraId="51D9BCD9" w14:textId="77777777" w:rsidR="00326A3B" w:rsidRDefault="00000000">
      <w:pPr>
        <w:pStyle w:val="Heading6"/>
        <w:spacing w:before="1"/>
      </w:pPr>
      <w:r>
        <w:t>Reina</w:t>
      </w:r>
      <w:r>
        <w:rPr>
          <w:spacing w:val="-7"/>
        </w:rPr>
        <w:t xml:space="preserve"> </w:t>
      </w:r>
      <w:r>
        <w:t>Nielsen,</w:t>
      </w:r>
      <w:r>
        <w:rPr>
          <w:spacing w:val="-5"/>
        </w:rPr>
        <w:t xml:space="preserve"> </w:t>
      </w:r>
      <w:r>
        <w:rPr>
          <w:spacing w:val="-4"/>
        </w:rPr>
        <w:t>2021–</w:t>
      </w:r>
    </w:p>
    <w:p w14:paraId="292EBD1B" w14:textId="77777777" w:rsidR="00326A3B" w:rsidRDefault="00000000">
      <w:pPr>
        <w:pStyle w:val="BodyText"/>
        <w:spacing w:before="1"/>
        <w:ind w:left="880" w:right="3696"/>
      </w:pPr>
      <w:r>
        <w:t>BA,</w:t>
      </w:r>
      <w:r>
        <w:rPr>
          <w:spacing w:val="-4"/>
        </w:rPr>
        <w:t xml:space="preserve"> </w:t>
      </w:r>
      <w:r>
        <w:t>Gustavus</w:t>
      </w:r>
      <w:r>
        <w:rPr>
          <w:spacing w:val="-4"/>
        </w:rPr>
        <w:t xml:space="preserve"> </w:t>
      </w:r>
      <w:r>
        <w:t>Adolphus</w:t>
      </w:r>
      <w:r>
        <w:rPr>
          <w:spacing w:val="-4"/>
        </w:rPr>
        <w:t xml:space="preserve"> </w:t>
      </w:r>
      <w:r>
        <w:t>College,</w:t>
      </w:r>
      <w:r>
        <w:rPr>
          <w:spacing w:val="-5"/>
        </w:rPr>
        <w:t xml:space="preserve"> </w:t>
      </w:r>
      <w:r>
        <w:t>2016;</w:t>
      </w:r>
      <w:r>
        <w:rPr>
          <w:spacing w:val="-5"/>
        </w:rPr>
        <w:t xml:space="preserve"> </w:t>
      </w:r>
      <w:r>
        <w:t>MS,</w:t>
      </w:r>
      <w:r>
        <w:rPr>
          <w:spacing w:val="-4"/>
        </w:rPr>
        <w:t xml:space="preserve"> </w:t>
      </w:r>
      <w:r>
        <w:t>John</w:t>
      </w:r>
      <w:r>
        <w:rPr>
          <w:spacing w:val="-5"/>
        </w:rPr>
        <w:t xml:space="preserve"> </w:t>
      </w:r>
      <w:r>
        <w:t>Carroll</w:t>
      </w:r>
      <w:r>
        <w:rPr>
          <w:spacing w:val="-6"/>
        </w:rPr>
        <w:t xml:space="preserve"> </w:t>
      </w:r>
      <w:r>
        <w:t>University,</w:t>
      </w:r>
      <w:r>
        <w:rPr>
          <w:spacing w:val="-5"/>
        </w:rPr>
        <w:t xml:space="preserve"> </w:t>
      </w:r>
      <w:r>
        <w:t>2018. Visiting Lab Instructor of Biology</w:t>
      </w:r>
    </w:p>
    <w:p w14:paraId="01197A59" w14:textId="77777777" w:rsidR="00326A3B" w:rsidRDefault="00326A3B">
      <w:pPr>
        <w:sectPr w:rsidR="00326A3B">
          <w:pgSz w:w="12240" w:h="15840"/>
          <w:pgMar w:top="1400" w:right="620" w:bottom="1000" w:left="560" w:header="0" w:footer="818" w:gutter="0"/>
          <w:cols w:space="720"/>
        </w:sectPr>
      </w:pPr>
    </w:p>
    <w:p w14:paraId="49774B06" w14:textId="77777777" w:rsidR="00326A3B" w:rsidRDefault="00000000">
      <w:pPr>
        <w:pStyle w:val="Heading6"/>
        <w:spacing w:before="39"/>
        <w:ind w:left="880"/>
      </w:pPr>
      <w:r>
        <w:lastRenderedPageBreak/>
        <w:t>Aaron</w:t>
      </w:r>
      <w:r>
        <w:rPr>
          <w:spacing w:val="-7"/>
        </w:rPr>
        <w:t xml:space="preserve"> </w:t>
      </w:r>
      <w:r>
        <w:t>K.</w:t>
      </w:r>
      <w:r>
        <w:rPr>
          <w:spacing w:val="-4"/>
        </w:rPr>
        <w:t xml:space="preserve"> </w:t>
      </w:r>
      <w:r>
        <w:t>Nienow,</w:t>
      </w:r>
      <w:r>
        <w:rPr>
          <w:spacing w:val="-2"/>
        </w:rPr>
        <w:t xml:space="preserve"> </w:t>
      </w:r>
      <w:r>
        <w:rPr>
          <w:spacing w:val="-4"/>
        </w:rPr>
        <w:t>2007–</w:t>
      </w:r>
    </w:p>
    <w:p w14:paraId="008602D8" w14:textId="77777777" w:rsidR="00326A3B" w:rsidRDefault="00000000">
      <w:pPr>
        <w:pStyle w:val="BodyText"/>
        <w:ind w:left="880" w:right="908"/>
      </w:pPr>
      <w:r>
        <w:t>BA,</w:t>
      </w:r>
      <w:r>
        <w:rPr>
          <w:spacing w:val="-3"/>
        </w:rPr>
        <w:t xml:space="preserve"> </w:t>
      </w:r>
      <w:r>
        <w:t>Saint</w:t>
      </w:r>
      <w:r>
        <w:rPr>
          <w:spacing w:val="-2"/>
        </w:rPr>
        <w:t xml:space="preserve"> </w:t>
      </w:r>
      <w:r>
        <w:t>Mary’s</w:t>
      </w:r>
      <w:r>
        <w:rPr>
          <w:spacing w:val="-5"/>
        </w:rPr>
        <w:t xml:space="preserve"> </w:t>
      </w:r>
      <w:r>
        <w:t>University</w:t>
      </w:r>
      <w:r>
        <w:rPr>
          <w:spacing w:val="-4"/>
        </w:rPr>
        <w:t xml:space="preserve"> </w:t>
      </w:r>
      <w:r>
        <w:t>of</w:t>
      </w:r>
      <w:r>
        <w:rPr>
          <w:spacing w:val="-6"/>
        </w:rPr>
        <w:t xml:space="preserve"> </w:t>
      </w:r>
      <w:r>
        <w:t>Minnesota-Winona,</w:t>
      </w:r>
      <w:r>
        <w:rPr>
          <w:spacing w:val="-5"/>
        </w:rPr>
        <w:t xml:space="preserve"> </w:t>
      </w:r>
      <w:r>
        <w:t>2001;</w:t>
      </w:r>
      <w:r>
        <w:rPr>
          <w:spacing w:val="-4"/>
        </w:rPr>
        <w:t xml:space="preserve"> </w:t>
      </w:r>
      <w:r>
        <w:t>MS,</w:t>
      </w:r>
      <w:r>
        <w:rPr>
          <w:spacing w:val="-3"/>
        </w:rPr>
        <w:t xml:space="preserve"> </w:t>
      </w:r>
      <w:r>
        <w:t>University</w:t>
      </w:r>
      <w:r>
        <w:rPr>
          <w:spacing w:val="-4"/>
        </w:rPr>
        <w:t xml:space="preserve"> </w:t>
      </w:r>
      <w:r>
        <w:t>of</w:t>
      </w:r>
      <w:r>
        <w:rPr>
          <w:spacing w:val="-6"/>
        </w:rPr>
        <w:t xml:space="preserve"> </w:t>
      </w:r>
      <w:r>
        <w:t xml:space="preserve">Minnesota-Minneapolis, </w:t>
      </w:r>
      <w:r>
        <w:rPr>
          <w:spacing w:val="-2"/>
        </w:rPr>
        <w:t>2006.</w:t>
      </w:r>
    </w:p>
    <w:p w14:paraId="3027D95C" w14:textId="77777777" w:rsidR="00326A3B" w:rsidRDefault="00000000">
      <w:pPr>
        <w:pStyle w:val="BodyText"/>
        <w:spacing w:before="1"/>
        <w:ind w:left="880"/>
      </w:pPr>
      <w:r>
        <w:t>Senior</w:t>
      </w:r>
      <w:r>
        <w:rPr>
          <w:spacing w:val="-7"/>
        </w:rPr>
        <w:t xml:space="preserve"> </w:t>
      </w:r>
      <w:r>
        <w:t>Continuing</w:t>
      </w:r>
      <w:r>
        <w:rPr>
          <w:spacing w:val="-6"/>
        </w:rPr>
        <w:t xml:space="preserve"> </w:t>
      </w:r>
      <w:r>
        <w:t>Instructor</w:t>
      </w:r>
      <w:r>
        <w:rPr>
          <w:spacing w:val="-5"/>
        </w:rPr>
        <w:t xml:space="preserve"> </w:t>
      </w:r>
      <w:r>
        <w:t>of</w:t>
      </w:r>
      <w:r>
        <w:rPr>
          <w:spacing w:val="-7"/>
        </w:rPr>
        <w:t xml:space="preserve"> </w:t>
      </w:r>
      <w:r>
        <w:t>Mathematics,</w:t>
      </w:r>
      <w:r>
        <w:rPr>
          <w:spacing w:val="-7"/>
        </w:rPr>
        <w:t xml:space="preserve"> </w:t>
      </w:r>
      <w:r>
        <w:t>Computer</w:t>
      </w:r>
      <w:r>
        <w:rPr>
          <w:spacing w:val="-5"/>
        </w:rPr>
        <w:t xml:space="preserve"> </w:t>
      </w:r>
      <w:r>
        <w:t>Science,</w:t>
      </w:r>
      <w:r>
        <w:rPr>
          <w:spacing w:val="-5"/>
        </w:rPr>
        <w:t xml:space="preserve"> </w:t>
      </w:r>
      <w:r>
        <w:t>and</w:t>
      </w:r>
      <w:r>
        <w:rPr>
          <w:spacing w:val="-5"/>
        </w:rPr>
        <w:t xml:space="preserve"> </w:t>
      </w:r>
      <w:r>
        <w:rPr>
          <w:spacing w:val="-2"/>
        </w:rPr>
        <w:t>Statistics</w:t>
      </w:r>
    </w:p>
    <w:p w14:paraId="03CA5D71" w14:textId="77777777" w:rsidR="00326A3B" w:rsidRDefault="00326A3B">
      <w:pPr>
        <w:pStyle w:val="BodyText"/>
        <w:spacing w:before="10"/>
        <w:ind w:left="0"/>
        <w:rPr>
          <w:sz w:val="21"/>
        </w:rPr>
      </w:pPr>
    </w:p>
    <w:p w14:paraId="056F6DD1" w14:textId="77777777" w:rsidR="00326A3B" w:rsidRDefault="00000000">
      <w:pPr>
        <w:pStyle w:val="Heading6"/>
      </w:pPr>
      <w:r>
        <w:t>Amanda</w:t>
      </w:r>
      <w:r>
        <w:rPr>
          <w:spacing w:val="-8"/>
        </w:rPr>
        <w:t xml:space="preserve"> </w:t>
      </w:r>
      <w:r>
        <w:t>Nienow,</w:t>
      </w:r>
      <w:r>
        <w:rPr>
          <w:spacing w:val="-6"/>
        </w:rPr>
        <w:t xml:space="preserve"> </w:t>
      </w:r>
      <w:r>
        <w:rPr>
          <w:spacing w:val="-4"/>
        </w:rPr>
        <w:t>2006–</w:t>
      </w:r>
    </w:p>
    <w:p w14:paraId="1ED497C6" w14:textId="77777777" w:rsidR="00326A3B" w:rsidRDefault="00000000">
      <w:pPr>
        <w:pStyle w:val="BodyText"/>
        <w:ind w:right="2335"/>
      </w:pPr>
      <w:r>
        <w:t>BA,</w:t>
      </w:r>
      <w:r>
        <w:rPr>
          <w:spacing w:val="-3"/>
        </w:rPr>
        <w:t xml:space="preserve"> </w:t>
      </w:r>
      <w:r>
        <w:t>Saint</w:t>
      </w:r>
      <w:r>
        <w:rPr>
          <w:spacing w:val="-2"/>
        </w:rPr>
        <w:t xml:space="preserve"> </w:t>
      </w:r>
      <w:r>
        <w:t>Mary’s</w:t>
      </w:r>
      <w:r>
        <w:rPr>
          <w:spacing w:val="-4"/>
        </w:rPr>
        <w:t xml:space="preserve"> </w:t>
      </w:r>
      <w:r>
        <w:t>University</w:t>
      </w:r>
      <w:r>
        <w:rPr>
          <w:spacing w:val="-3"/>
        </w:rPr>
        <w:t xml:space="preserve"> </w:t>
      </w:r>
      <w:r>
        <w:t>of</w:t>
      </w:r>
      <w:r>
        <w:rPr>
          <w:spacing w:val="-5"/>
        </w:rPr>
        <w:t xml:space="preserve"> </w:t>
      </w:r>
      <w:r>
        <w:t>Minnesota,</w:t>
      </w:r>
      <w:r>
        <w:rPr>
          <w:spacing w:val="-4"/>
        </w:rPr>
        <w:t xml:space="preserve"> </w:t>
      </w:r>
      <w:r>
        <w:t>2001;</w:t>
      </w:r>
      <w:r>
        <w:rPr>
          <w:spacing w:val="-3"/>
        </w:rPr>
        <w:t xml:space="preserve"> </w:t>
      </w:r>
      <w:r>
        <w:t>PhD,</w:t>
      </w:r>
      <w:r>
        <w:rPr>
          <w:spacing w:val="-4"/>
        </w:rPr>
        <w:t xml:space="preserve"> </w:t>
      </w:r>
      <w:r>
        <w:t>University</w:t>
      </w:r>
      <w:r>
        <w:rPr>
          <w:spacing w:val="-3"/>
        </w:rPr>
        <w:t xml:space="preserve"> </w:t>
      </w:r>
      <w:r>
        <w:t>of</w:t>
      </w:r>
      <w:r>
        <w:rPr>
          <w:spacing w:val="-5"/>
        </w:rPr>
        <w:t xml:space="preserve"> </w:t>
      </w:r>
      <w:r>
        <w:t>Minnesota,</w:t>
      </w:r>
      <w:r>
        <w:rPr>
          <w:spacing w:val="-4"/>
        </w:rPr>
        <w:t xml:space="preserve"> </w:t>
      </w:r>
      <w:r>
        <w:t>2006. Professor of Chemistry</w:t>
      </w:r>
    </w:p>
    <w:p w14:paraId="5CCF4289" w14:textId="77777777" w:rsidR="00326A3B" w:rsidRDefault="00000000">
      <w:pPr>
        <w:pStyle w:val="BodyText"/>
      </w:pPr>
      <w:r>
        <w:t>Special</w:t>
      </w:r>
      <w:r>
        <w:rPr>
          <w:spacing w:val="-9"/>
        </w:rPr>
        <w:t xml:space="preserve"> </w:t>
      </w:r>
      <w:r>
        <w:t>Interests:</w:t>
      </w:r>
      <w:r>
        <w:rPr>
          <w:spacing w:val="-5"/>
        </w:rPr>
        <w:t xml:space="preserve"> </w:t>
      </w:r>
      <w:r>
        <w:t>Environmental</w:t>
      </w:r>
      <w:r>
        <w:rPr>
          <w:spacing w:val="-6"/>
        </w:rPr>
        <w:t xml:space="preserve"> </w:t>
      </w:r>
      <w:r>
        <w:t>and</w:t>
      </w:r>
      <w:r>
        <w:rPr>
          <w:spacing w:val="-9"/>
        </w:rPr>
        <w:t xml:space="preserve"> </w:t>
      </w:r>
      <w:r>
        <w:t>Physical</w:t>
      </w:r>
      <w:r>
        <w:rPr>
          <w:spacing w:val="-8"/>
        </w:rPr>
        <w:t xml:space="preserve"> </w:t>
      </w:r>
      <w:r>
        <w:t>Chemistry;</w:t>
      </w:r>
      <w:r>
        <w:rPr>
          <w:spacing w:val="-6"/>
        </w:rPr>
        <w:t xml:space="preserve"> </w:t>
      </w:r>
      <w:r>
        <w:t>Atmospheric</w:t>
      </w:r>
      <w:r>
        <w:rPr>
          <w:spacing w:val="-7"/>
        </w:rPr>
        <w:t xml:space="preserve"> </w:t>
      </w:r>
      <w:r>
        <w:rPr>
          <w:spacing w:val="-2"/>
        </w:rPr>
        <w:t>Chemistry</w:t>
      </w:r>
    </w:p>
    <w:p w14:paraId="16385B6D" w14:textId="77777777" w:rsidR="00326A3B" w:rsidRDefault="00326A3B">
      <w:pPr>
        <w:pStyle w:val="BodyText"/>
        <w:ind w:left="0"/>
      </w:pPr>
    </w:p>
    <w:p w14:paraId="0B1811B5" w14:textId="77777777" w:rsidR="00326A3B" w:rsidRDefault="00000000">
      <w:pPr>
        <w:pStyle w:val="Heading6"/>
        <w:spacing w:before="1"/>
      </w:pPr>
      <w:r>
        <w:t>Kennedy</w:t>
      </w:r>
      <w:r>
        <w:rPr>
          <w:spacing w:val="-5"/>
        </w:rPr>
        <w:t xml:space="preserve"> </w:t>
      </w:r>
      <w:r>
        <w:t>Dohjinga</w:t>
      </w:r>
      <w:r>
        <w:rPr>
          <w:spacing w:val="-7"/>
        </w:rPr>
        <w:t xml:space="preserve"> </w:t>
      </w:r>
      <w:r>
        <w:t>Nyongbela,</w:t>
      </w:r>
      <w:r>
        <w:rPr>
          <w:spacing w:val="-4"/>
        </w:rPr>
        <w:t xml:space="preserve"> 2022–</w:t>
      </w:r>
    </w:p>
    <w:p w14:paraId="356C0D91" w14:textId="77777777" w:rsidR="00326A3B" w:rsidRDefault="00000000">
      <w:pPr>
        <w:pStyle w:val="BodyText"/>
        <w:spacing w:before="1"/>
        <w:ind w:left="880" w:right="825"/>
      </w:pPr>
      <w:r>
        <w:t>BS,</w:t>
      </w:r>
      <w:r>
        <w:rPr>
          <w:spacing w:val="-2"/>
        </w:rPr>
        <w:t xml:space="preserve"> </w:t>
      </w:r>
      <w:r>
        <w:t>University</w:t>
      </w:r>
      <w:r>
        <w:rPr>
          <w:spacing w:val="-3"/>
        </w:rPr>
        <w:t xml:space="preserve"> </w:t>
      </w:r>
      <w:r>
        <w:t>of</w:t>
      </w:r>
      <w:r>
        <w:rPr>
          <w:spacing w:val="-4"/>
        </w:rPr>
        <w:t xml:space="preserve"> </w:t>
      </w:r>
      <w:r>
        <w:t>Buea,</w:t>
      </w:r>
      <w:r>
        <w:rPr>
          <w:spacing w:val="-4"/>
        </w:rPr>
        <w:t xml:space="preserve"> </w:t>
      </w:r>
      <w:r>
        <w:t>1997;</w:t>
      </w:r>
      <w:r>
        <w:rPr>
          <w:spacing w:val="-3"/>
        </w:rPr>
        <w:t xml:space="preserve"> </w:t>
      </w:r>
      <w:r>
        <w:t>MS,</w:t>
      </w:r>
      <w:r>
        <w:rPr>
          <w:spacing w:val="-4"/>
        </w:rPr>
        <w:t xml:space="preserve"> </w:t>
      </w:r>
      <w:r>
        <w:t>D.E.A.,</w:t>
      </w:r>
      <w:r>
        <w:rPr>
          <w:spacing w:val="-2"/>
        </w:rPr>
        <w:t xml:space="preserve"> </w:t>
      </w:r>
      <w:r>
        <w:t>University</w:t>
      </w:r>
      <w:r>
        <w:rPr>
          <w:spacing w:val="-3"/>
        </w:rPr>
        <w:t xml:space="preserve"> </w:t>
      </w:r>
      <w:r>
        <w:t>of</w:t>
      </w:r>
      <w:r>
        <w:rPr>
          <w:spacing w:val="-4"/>
        </w:rPr>
        <w:t xml:space="preserve"> </w:t>
      </w:r>
      <w:r>
        <w:t>Yaounde,</w:t>
      </w:r>
      <w:r>
        <w:rPr>
          <w:spacing w:val="-4"/>
        </w:rPr>
        <w:t xml:space="preserve"> </w:t>
      </w:r>
      <w:r>
        <w:t>2001,</w:t>
      </w:r>
      <w:r>
        <w:rPr>
          <w:spacing w:val="-2"/>
        </w:rPr>
        <w:t xml:space="preserve"> </w:t>
      </w:r>
      <w:r>
        <w:t>2002;</w:t>
      </w:r>
      <w:r>
        <w:rPr>
          <w:spacing w:val="-1"/>
        </w:rPr>
        <w:t xml:space="preserve"> </w:t>
      </w:r>
      <w:r>
        <w:t>PhD,</w:t>
      </w:r>
      <w:r>
        <w:rPr>
          <w:spacing w:val="-4"/>
        </w:rPr>
        <w:t xml:space="preserve"> </w:t>
      </w:r>
      <w:r>
        <w:t>University</w:t>
      </w:r>
      <w:r>
        <w:rPr>
          <w:spacing w:val="-3"/>
        </w:rPr>
        <w:t xml:space="preserve"> </w:t>
      </w:r>
      <w:r>
        <w:t>of</w:t>
      </w:r>
      <w:r>
        <w:rPr>
          <w:spacing w:val="-4"/>
        </w:rPr>
        <w:t xml:space="preserve"> </w:t>
      </w:r>
      <w:r>
        <w:t xml:space="preserve">Buea, </w:t>
      </w:r>
      <w:r>
        <w:rPr>
          <w:spacing w:val="-2"/>
        </w:rPr>
        <w:t>2011.</w:t>
      </w:r>
    </w:p>
    <w:p w14:paraId="0D515217" w14:textId="77777777" w:rsidR="00326A3B" w:rsidRDefault="00000000">
      <w:pPr>
        <w:pStyle w:val="BodyText"/>
        <w:ind w:left="880"/>
      </w:pPr>
      <w:r>
        <w:t>Visiting</w:t>
      </w:r>
      <w:r>
        <w:rPr>
          <w:spacing w:val="-5"/>
        </w:rPr>
        <w:t xml:space="preserve"> </w:t>
      </w:r>
      <w:r>
        <w:t>Assistant</w:t>
      </w:r>
      <w:r>
        <w:rPr>
          <w:spacing w:val="-5"/>
        </w:rPr>
        <w:t xml:space="preserve"> </w:t>
      </w:r>
      <w:r>
        <w:t>Professor</w:t>
      </w:r>
      <w:r>
        <w:rPr>
          <w:spacing w:val="-6"/>
        </w:rPr>
        <w:t xml:space="preserve"> </w:t>
      </w:r>
      <w:r>
        <w:t>of</w:t>
      </w:r>
      <w:r>
        <w:rPr>
          <w:spacing w:val="-3"/>
        </w:rPr>
        <w:t xml:space="preserve"> </w:t>
      </w:r>
      <w:r>
        <w:rPr>
          <w:spacing w:val="-2"/>
        </w:rPr>
        <w:t>Chemistry</w:t>
      </w:r>
    </w:p>
    <w:p w14:paraId="03C6EABD" w14:textId="77777777" w:rsidR="00326A3B" w:rsidRDefault="00326A3B">
      <w:pPr>
        <w:pStyle w:val="BodyText"/>
        <w:spacing w:before="10"/>
        <w:ind w:left="0"/>
        <w:rPr>
          <w:sz w:val="21"/>
        </w:rPr>
      </w:pPr>
    </w:p>
    <w:p w14:paraId="012818D9" w14:textId="77777777" w:rsidR="00326A3B" w:rsidRDefault="00000000">
      <w:pPr>
        <w:pStyle w:val="Heading6"/>
        <w:ind w:left="880"/>
      </w:pPr>
      <w:r>
        <w:t>Brian</w:t>
      </w:r>
      <w:r>
        <w:rPr>
          <w:spacing w:val="-7"/>
        </w:rPr>
        <w:t xml:space="preserve"> </w:t>
      </w:r>
      <w:r>
        <w:t>O’Brien,</w:t>
      </w:r>
      <w:r>
        <w:rPr>
          <w:spacing w:val="-5"/>
        </w:rPr>
        <w:t xml:space="preserve"> </w:t>
      </w:r>
      <w:r>
        <w:rPr>
          <w:spacing w:val="-4"/>
        </w:rPr>
        <w:t>1985–</w:t>
      </w:r>
    </w:p>
    <w:p w14:paraId="7A4DFB8B" w14:textId="77777777" w:rsidR="00326A3B" w:rsidRDefault="00000000">
      <w:pPr>
        <w:pStyle w:val="BodyText"/>
        <w:ind w:right="4732"/>
      </w:pPr>
      <w:r>
        <w:t>BS,</w:t>
      </w:r>
      <w:r>
        <w:rPr>
          <w:spacing w:val="-4"/>
        </w:rPr>
        <w:t xml:space="preserve"> </w:t>
      </w:r>
      <w:r>
        <w:t>PhD,</w:t>
      </w:r>
      <w:r>
        <w:rPr>
          <w:spacing w:val="-4"/>
        </w:rPr>
        <w:t xml:space="preserve"> </w:t>
      </w:r>
      <w:r>
        <w:t>Georgia</w:t>
      </w:r>
      <w:r>
        <w:rPr>
          <w:spacing w:val="-4"/>
        </w:rPr>
        <w:t xml:space="preserve"> </w:t>
      </w:r>
      <w:r>
        <w:t>Institute</w:t>
      </w:r>
      <w:r>
        <w:rPr>
          <w:spacing w:val="-8"/>
        </w:rPr>
        <w:t xml:space="preserve"> </w:t>
      </w:r>
      <w:r>
        <w:t>of</w:t>
      </w:r>
      <w:r>
        <w:rPr>
          <w:spacing w:val="-4"/>
        </w:rPr>
        <w:t xml:space="preserve"> </w:t>
      </w:r>
      <w:r>
        <w:t>Technology,</w:t>
      </w:r>
      <w:r>
        <w:rPr>
          <w:spacing w:val="-6"/>
        </w:rPr>
        <w:t xml:space="preserve"> </w:t>
      </w:r>
      <w:r>
        <w:t>1975,</w:t>
      </w:r>
      <w:r>
        <w:rPr>
          <w:spacing w:val="-6"/>
        </w:rPr>
        <w:t xml:space="preserve"> </w:t>
      </w:r>
      <w:r>
        <w:t>1980. Professor of Chemistry</w:t>
      </w:r>
    </w:p>
    <w:p w14:paraId="1CB804FA" w14:textId="77777777" w:rsidR="00326A3B" w:rsidRDefault="00000000">
      <w:pPr>
        <w:pStyle w:val="BodyText"/>
        <w:spacing w:before="1"/>
        <w:ind w:right="825"/>
      </w:pPr>
      <w:r>
        <w:t>Special</w:t>
      </w:r>
      <w:r>
        <w:rPr>
          <w:spacing w:val="-4"/>
        </w:rPr>
        <w:t xml:space="preserve"> </w:t>
      </w:r>
      <w:r>
        <w:t>Interests:</w:t>
      </w:r>
      <w:r>
        <w:rPr>
          <w:spacing w:val="-3"/>
        </w:rPr>
        <w:t xml:space="preserve"> </w:t>
      </w:r>
      <w:r>
        <w:t>Multiple-Bonded</w:t>
      </w:r>
      <w:r>
        <w:rPr>
          <w:spacing w:val="-5"/>
        </w:rPr>
        <w:t xml:space="preserve"> </w:t>
      </w:r>
      <w:r>
        <w:t>Compounds</w:t>
      </w:r>
      <w:r>
        <w:rPr>
          <w:spacing w:val="-6"/>
        </w:rPr>
        <w:t xml:space="preserve"> </w:t>
      </w:r>
      <w:r>
        <w:t>of</w:t>
      </w:r>
      <w:r>
        <w:rPr>
          <w:spacing w:val="-4"/>
        </w:rPr>
        <w:t xml:space="preserve"> </w:t>
      </w:r>
      <w:r>
        <w:t>the</w:t>
      </w:r>
      <w:r>
        <w:rPr>
          <w:spacing w:val="-8"/>
        </w:rPr>
        <w:t xml:space="preserve"> </w:t>
      </w:r>
      <w:r>
        <w:t>Main-Group</w:t>
      </w:r>
      <w:r>
        <w:rPr>
          <w:spacing w:val="-5"/>
        </w:rPr>
        <w:t xml:space="preserve"> </w:t>
      </w:r>
      <w:r>
        <w:t>Elements;</w:t>
      </w:r>
      <w:r>
        <w:rPr>
          <w:spacing w:val="-3"/>
        </w:rPr>
        <w:t xml:space="preserve"> </w:t>
      </w:r>
      <w:r>
        <w:t xml:space="preserve">Organophosphorus </w:t>
      </w:r>
      <w:r>
        <w:rPr>
          <w:spacing w:val="-2"/>
        </w:rPr>
        <w:t>Chemistry</w:t>
      </w:r>
    </w:p>
    <w:p w14:paraId="5AA3A50A" w14:textId="77777777" w:rsidR="00326A3B" w:rsidRDefault="00326A3B">
      <w:pPr>
        <w:pStyle w:val="BodyText"/>
        <w:ind w:left="0"/>
      </w:pPr>
    </w:p>
    <w:p w14:paraId="52FF4FA4" w14:textId="77777777" w:rsidR="00326A3B" w:rsidRDefault="00000000">
      <w:pPr>
        <w:pStyle w:val="Heading6"/>
      </w:pPr>
      <w:r>
        <w:t>Margaret</w:t>
      </w:r>
      <w:r>
        <w:rPr>
          <w:spacing w:val="-8"/>
        </w:rPr>
        <w:t xml:space="preserve"> </w:t>
      </w:r>
      <w:r>
        <w:t>O’Connor,</w:t>
      </w:r>
      <w:r>
        <w:rPr>
          <w:spacing w:val="-8"/>
        </w:rPr>
        <w:t xml:space="preserve"> </w:t>
      </w:r>
      <w:r>
        <w:rPr>
          <w:spacing w:val="-4"/>
        </w:rPr>
        <w:t>1996–</w:t>
      </w:r>
    </w:p>
    <w:p w14:paraId="279F2CB5" w14:textId="77777777" w:rsidR="00326A3B" w:rsidRDefault="00000000">
      <w:pPr>
        <w:pStyle w:val="BodyText"/>
        <w:ind w:right="2909"/>
      </w:pPr>
      <w:r>
        <w:t>BA,</w:t>
      </w:r>
      <w:r>
        <w:rPr>
          <w:spacing w:val="-3"/>
        </w:rPr>
        <w:t xml:space="preserve"> </w:t>
      </w:r>
      <w:r>
        <w:t>Wesleyan</w:t>
      </w:r>
      <w:r>
        <w:rPr>
          <w:spacing w:val="-6"/>
        </w:rPr>
        <w:t xml:space="preserve"> </w:t>
      </w:r>
      <w:r>
        <w:t>University,</w:t>
      </w:r>
      <w:r>
        <w:rPr>
          <w:spacing w:val="-3"/>
        </w:rPr>
        <w:t xml:space="preserve"> </w:t>
      </w:r>
      <w:r>
        <w:t>1987;</w:t>
      </w:r>
      <w:r>
        <w:rPr>
          <w:spacing w:val="-4"/>
        </w:rPr>
        <w:t xml:space="preserve"> </w:t>
      </w:r>
      <w:r>
        <w:t>MA,</w:t>
      </w:r>
      <w:r>
        <w:rPr>
          <w:spacing w:val="-5"/>
        </w:rPr>
        <w:t xml:space="preserve"> </w:t>
      </w:r>
      <w:r>
        <w:t>PhD,</w:t>
      </w:r>
      <w:r>
        <w:rPr>
          <w:spacing w:val="-3"/>
        </w:rPr>
        <w:t xml:space="preserve"> </w:t>
      </w:r>
      <w:r>
        <w:t>University</w:t>
      </w:r>
      <w:r>
        <w:rPr>
          <w:spacing w:val="-4"/>
        </w:rPr>
        <w:t xml:space="preserve"> </w:t>
      </w:r>
      <w:r>
        <w:t>of</w:t>
      </w:r>
      <w:r>
        <w:rPr>
          <w:spacing w:val="-3"/>
        </w:rPr>
        <w:t xml:space="preserve"> </w:t>
      </w:r>
      <w:r>
        <w:t>Minnesota,</w:t>
      </w:r>
      <w:r>
        <w:rPr>
          <w:spacing w:val="-5"/>
        </w:rPr>
        <w:t xml:space="preserve"> </w:t>
      </w:r>
      <w:r>
        <w:t>1993,</w:t>
      </w:r>
      <w:r>
        <w:rPr>
          <w:spacing w:val="-5"/>
        </w:rPr>
        <w:t xml:space="preserve"> </w:t>
      </w:r>
      <w:r>
        <w:t>1996. Professor of Philosophy</w:t>
      </w:r>
    </w:p>
    <w:p w14:paraId="2082E556" w14:textId="77777777" w:rsidR="00326A3B" w:rsidRDefault="00000000">
      <w:pPr>
        <w:pStyle w:val="BodyText"/>
        <w:spacing w:line="267" w:lineRule="exact"/>
      </w:pPr>
      <w:r>
        <w:t>Special</w:t>
      </w:r>
      <w:r>
        <w:rPr>
          <w:spacing w:val="-7"/>
        </w:rPr>
        <w:t xml:space="preserve"> </w:t>
      </w:r>
      <w:r>
        <w:t>Interests:</w:t>
      </w:r>
      <w:r>
        <w:rPr>
          <w:spacing w:val="-5"/>
        </w:rPr>
        <w:t xml:space="preserve"> </w:t>
      </w:r>
      <w:r>
        <w:t>Moral</w:t>
      </w:r>
      <w:r>
        <w:rPr>
          <w:spacing w:val="-9"/>
        </w:rPr>
        <w:t xml:space="preserve"> </w:t>
      </w:r>
      <w:r>
        <w:t>Philosophy;</w:t>
      </w:r>
      <w:r>
        <w:rPr>
          <w:spacing w:val="-7"/>
        </w:rPr>
        <w:t xml:space="preserve"> </w:t>
      </w:r>
      <w:r>
        <w:t>Wittgenstein;</w:t>
      </w:r>
      <w:r>
        <w:rPr>
          <w:spacing w:val="-7"/>
        </w:rPr>
        <w:t xml:space="preserve"> </w:t>
      </w:r>
      <w:r>
        <w:t>Feminist</w:t>
      </w:r>
      <w:r>
        <w:rPr>
          <w:spacing w:val="-8"/>
        </w:rPr>
        <w:t xml:space="preserve"> </w:t>
      </w:r>
      <w:r>
        <w:t>Philosophy;</w:t>
      </w:r>
      <w:r>
        <w:rPr>
          <w:spacing w:val="-5"/>
        </w:rPr>
        <w:t xml:space="preserve"> </w:t>
      </w:r>
      <w:r>
        <w:t>Addiction</w:t>
      </w:r>
      <w:r>
        <w:rPr>
          <w:spacing w:val="-7"/>
        </w:rPr>
        <w:t xml:space="preserve"> </w:t>
      </w:r>
      <w:r>
        <w:rPr>
          <w:spacing w:val="-2"/>
        </w:rPr>
        <w:t>Studies</w:t>
      </w:r>
    </w:p>
    <w:p w14:paraId="58A4D5F4" w14:textId="77777777" w:rsidR="00326A3B" w:rsidRDefault="00326A3B">
      <w:pPr>
        <w:pStyle w:val="BodyText"/>
        <w:ind w:left="0"/>
      </w:pPr>
    </w:p>
    <w:p w14:paraId="46B0D6F2" w14:textId="77777777" w:rsidR="00326A3B" w:rsidRDefault="00000000">
      <w:pPr>
        <w:pStyle w:val="Heading6"/>
        <w:spacing w:before="1"/>
      </w:pPr>
      <w:r>
        <w:t>David</w:t>
      </w:r>
      <w:r>
        <w:rPr>
          <w:spacing w:val="-7"/>
        </w:rPr>
        <w:t xml:space="preserve"> </w:t>
      </w:r>
      <w:r>
        <w:t>Obermiller,</w:t>
      </w:r>
      <w:r>
        <w:rPr>
          <w:spacing w:val="-6"/>
        </w:rPr>
        <w:t xml:space="preserve"> </w:t>
      </w:r>
      <w:r>
        <w:rPr>
          <w:spacing w:val="-4"/>
        </w:rPr>
        <w:t>2008–</w:t>
      </w:r>
    </w:p>
    <w:p w14:paraId="0932CB92" w14:textId="77777777" w:rsidR="00326A3B" w:rsidRDefault="00000000">
      <w:pPr>
        <w:pStyle w:val="BodyText"/>
        <w:ind w:right="2909"/>
      </w:pPr>
      <w:r>
        <w:t>BA,</w:t>
      </w:r>
      <w:r>
        <w:rPr>
          <w:spacing w:val="-2"/>
        </w:rPr>
        <w:t xml:space="preserve"> </w:t>
      </w:r>
      <w:r>
        <w:t>University</w:t>
      </w:r>
      <w:r>
        <w:rPr>
          <w:spacing w:val="-3"/>
        </w:rPr>
        <w:t xml:space="preserve"> </w:t>
      </w:r>
      <w:r>
        <w:t>of</w:t>
      </w:r>
      <w:r>
        <w:rPr>
          <w:spacing w:val="-5"/>
        </w:rPr>
        <w:t xml:space="preserve"> </w:t>
      </w:r>
      <w:r>
        <w:t>Northern</w:t>
      </w:r>
      <w:r>
        <w:rPr>
          <w:spacing w:val="-5"/>
        </w:rPr>
        <w:t xml:space="preserve"> </w:t>
      </w:r>
      <w:r>
        <w:t>Iowa,</w:t>
      </w:r>
      <w:r>
        <w:rPr>
          <w:spacing w:val="-4"/>
        </w:rPr>
        <w:t xml:space="preserve"> </w:t>
      </w:r>
      <w:r>
        <w:t>1989;</w:t>
      </w:r>
      <w:r>
        <w:rPr>
          <w:spacing w:val="-3"/>
        </w:rPr>
        <w:t xml:space="preserve"> </w:t>
      </w:r>
      <w:r>
        <w:t>MA,</w:t>
      </w:r>
      <w:r>
        <w:rPr>
          <w:spacing w:val="-4"/>
        </w:rPr>
        <w:t xml:space="preserve"> </w:t>
      </w:r>
      <w:r>
        <w:t>PhD,</w:t>
      </w:r>
      <w:r>
        <w:rPr>
          <w:spacing w:val="-1"/>
        </w:rPr>
        <w:t xml:space="preserve"> </w:t>
      </w:r>
      <w:r>
        <w:t>University</w:t>
      </w:r>
      <w:r>
        <w:rPr>
          <w:spacing w:val="-3"/>
        </w:rPr>
        <w:t xml:space="preserve"> </w:t>
      </w:r>
      <w:r>
        <w:t>of</w:t>
      </w:r>
      <w:r>
        <w:rPr>
          <w:spacing w:val="-4"/>
        </w:rPr>
        <w:t xml:space="preserve"> </w:t>
      </w:r>
      <w:r>
        <w:t>Iowa,</w:t>
      </w:r>
      <w:r>
        <w:rPr>
          <w:spacing w:val="-4"/>
        </w:rPr>
        <w:t xml:space="preserve"> </w:t>
      </w:r>
      <w:r>
        <w:t>1993,</w:t>
      </w:r>
      <w:r>
        <w:rPr>
          <w:spacing w:val="-4"/>
        </w:rPr>
        <w:t xml:space="preserve"> </w:t>
      </w:r>
      <w:r>
        <w:t>2006. Associate Professor of History</w:t>
      </w:r>
    </w:p>
    <w:p w14:paraId="7CB868B7" w14:textId="77777777" w:rsidR="00326A3B" w:rsidRDefault="00000000">
      <w:pPr>
        <w:pStyle w:val="BodyText"/>
        <w:ind w:right="825"/>
      </w:pPr>
      <w:r>
        <w:t>Special</w:t>
      </w:r>
      <w:r>
        <w:rPr>
          <w:spacing w:val="-2"/>
        </w:rPr>
        <w:t xml:space="preserve"> </w:t>
      </w:r>
      <w:r>
        <w:t>Interests:</w:t>
      </w:r>
      <w:r>
        <w:rPr>
          <w:spacing w:val="-1"/>
        </w:rPr>
        <w:t xml:space="preserve"> </w:t>
      </w:r>
      <w:r>
        <w:t>U.S.–East</w:t>
      </w:r>
      <w:r>
        <w:rPr>
          <w:spacing w:val="-4"/>
        </w:rPr>
        <w:t xml:space="preserve"> </w:t>
      </w:r>
      <w:r>
        <w:t>Asian</w:t>
      </w:r>
      <w:r>
        <w:rPr>
          <w:spacing w:val="-2"/>
        </w:rPr>
        <w:t xml:space="preserve"> </w:t>
      </w:r>
      <w:r>
        <w:t>Relations;</w:t>
      </w:r>
      <w:r>
        <w:rPr>
          <w:spacing w:val="-3"/>
        </w:rPr>
        <w:t xml:space="preserve"> </w:t>
      </w:r>
      <w:r>
        <w:t>East</w:t>
      </w:r>
      <w:r>
        <w:rPr>
          <w:spacing w:val="-4"/>
        </w:rPr>
        <w:t xml:space="preserve"> </w:t>
      </w:r>
      <w:r>
        <w:t>Asian</w:t>
      </w:r>
      <w:r>
        <w:rPr>
          <w:spacing w:val="-5"/>
        </w:rPr>
        <w:t xml:space="preserve"> </w:t>
      </w:r>
      <w:r>
        <w:t>Film;</w:t>
      </w:r>
      <w:r>
        <w:rPr>
          <w:spacing w:val="-1"/>
        </w:rPr>
        <w:t xml:space="preserve"> </w:t>
      </w:r>
      <w:r>
        <w:t>Gender</w:t>
      </w:r>
      <w:r>
        <w:rPr>
          <w:spacing w:val="-2"/>
        </w:rPr>
        <w:t xml:space="preserve"> </w:t>
      </w:r>
      <w:r>
        <w:t>and</w:t>
      </w:r>
      <w:r>
        <w:rPr>
          <w:spacing w:val="-5"/>
        </w:rPr>
        <w:t xml:space="preserve"> </w:t>
      </w:r>
      <w:r>
        <w:t>War;</w:t>
      </w:r>
      <w:r>
        <w:rPr>
          <w:spacing w:val="-3"/>
        </w:rPr>
        <w:t xml:space="preserve"> </w:t>
      </w:r>
      <w:r>
        <w:t>Imperialism;</w:t>
      </w:r>
      <w:r>
        <w:rPr>
          <w:spacing w:val="-3"/>
        </w:rPr>
        <w:t xml:space="preserve"> </w:t>
      </w:r>
      <w:r>
        <w:t>War</w:t>
      </w:r>
      <w:r>
        <w:rPr>
          <w:spacing w:val="-2"/>
        </w:rPr>
        <w:t xml:space="preserve"> </w:t>
      </w:r>
      <w:r>
        <w:t>and Revolution in Asia; Political Economy of East Asia</w:t>
      </w:r>
    </w:p>
    <w:p w14:paraId="49963C07" w14:textId="77777777" w:rsidR="00326A3B" w:rsidRDefault="00326A3B">
      <w:pPr>
        <w:pStyle w:val="BodyText"/>
        <w:ind w:left="0"/>
      </w:pPr>
    </w:p>
    <w:p w14:paraId="2389A2A6" w14:textId="77777777" w:rsidR="00326A3B" w:rsidRDefault="00000000">
      <w:pPr>
        <w:pStyle w:val="Heading6"/>
        <w:spacing w:before="1"/>
      </w:pPr>
      <w:r>
        <w:t>Jill</w:t>
      </w:r>
      <w:r>
        <w:rPr>
          <w:spacing w:val="-4"/>
        </w:rPr>
        <w:t xml:space="preserve"> </w:t>
      </w:r>
      <w:r>
        <w:t>H.</w:t>
      </w:r>
      <w:r>
        <w:rPr>
          <w:spacing w:val="-3"/>
        </w:rPr>
        <w:t xml:space="preserve"> </w:t>
      </w:r>
      <w:r>
        <w:t>Olson</w:t>
      </w:r>
      <w:r>
        <w:rPr>
          <w:spacing w:val="-4"/>
        </w:rPr>
        <w:t xml:space="preserve"> </w:t>
      </w:r>
      <w:r>
        <w:t>Moser,</w:t>
      </w:r>
      <w:r>
        <w:rPr>
          <w:spacing w:val="-4"/>
        </w:rPr>
        <w:t xml:space="preserve"> 2013–</w:t>
      </w:r>
    </w:p>
    <w:p w14:paraId="7231866E" w14:textId="77777777" w:rsidR="00326A3B" w:rsidRDefault="00000000">
      <w:pPr>
        <w:pStyle w:val="BodyText"/>
        <w:spacing w:before="2" w:line="237" w:lineRule="auto"/>
        <w:ind w:right="6800"/>
      </w:pPr>
      <w:r>
        <w:t>BM,</w:t>
      </w:r>
      <w:r>
        <w:rPr>
          <w:spacing w:val="-7"/>
        </w:rPr>
        <w:t xml:space="preserve"> </w:t>
      </w:r>
      <w:r>
        <w:t>Eastman</w:t>
      </w:r>
      <w:r>
        <w:rPr>
          <w:spacing w:val="-7"/>
        </w:rPr>
        <w:t xml:space="preserve"> </w:t>
      </w:r>
      <w:r>
        <w:t>School</w:t>
      </w:r>
      <w:r>
        <w:rPr>
          <w:spacing w:val="-8"/>
        </w:rPr>
        <w:t xml:space="preserve"> </w:t>
      </w:r>
      <w:r>
        <w:t>of</w:t>
      </w:r>
      <w:r>
        <w:rPr>
          <w:spacing w:val="-8"/>
        </w:rPr>
        <w:t xml:space="preserve"> </w:t>
      </w:r>
      <w:r>
        <w:t>Music,</w:t>
      </w:r>
      <w:r>
        <w:rPr>
          <w:spacing w:val="-7"/>
        </w:rPr>
        <w:t xml:space="preserve"> </w:t>
      </w:r>
      <w:r>
        <w:t>1997. Adjunct Instructor of Music</w:t>
      </w:r>
    </w:p>
    <w:p w14:paraId="70FF18C7" w14:textId="77777777" w:rsidR="00326A3B" w:rsidRDefault="00326A3B">
      <w:pPr>
        <w:pStyle w:val="BodyText"/>
        <w:spacing w:before="1"/>
        <w:ind w:left="0"/>
      </w:pPr>
    </w:p>
    <w:p w14:paraId="05667D03" w14:textId="77777777" w:rsidR="00326A3B" w:rsidRDefault="00000000">
      <w:pPr>
        <w:pStyle w:val="Heading6"/>
      </w:pPr>
      <w:r>
        <w:t>Marsha</w:t>
      </w:r>
      <w:r>
        <w:rPr>
          <w:spacing w:val="-6"/>
        </w:rPr>
        <w:t xml:space="preserve"> </w:t>
      </w:r>
      <w:r>
        <w:t>Olson,</w:t>
      </w:r>
      <w:r>
        <w:rPr>
          <w:spacing w:val="-5"/>
        </w:rPr>
        <w:t xml:space="preserve"> </w:t>
      </w:r>
      <w:r>
        <w:rPr>
          <w:spacing w:val="-4"/>
        </w:rPr>
        <w:t>2022-</w:t>
      </w:r>
    </w:p>
    <w:p w14:paraId="47D69329" w14:textId="77777777" w:rsidR="00326A3B" w:rsidRDefault="00000000">
      <w:pPr>
        <w:pStyle w:val="BodyText"/>
        <w:spacing w:before="1"/>
        <w:ind w:right="3696"/>
      </w:pPr>
      <w:r>
        <w:t>BA,</w:t>
      </w:r>
      <w:r>
        <w:rPr>
          <w:spacing w:val="-3"/>
        </w:rPr>
        <w:t xml:space="preserve"> </w:t>
      </w:r>
      <w:r>
        <w:t>MA,</w:t>
      </w:r>
      <w:r>
        <w:rPr>
          <w:spacing w:val="-5"/>
        </w:rPr>
        <w:t xml:space="preserve"> </w:t>
      </w:r>
      <w:r>
        <w:t>MA,</w:t>
      </w:r>
      <w:r>
        <w:rPr>
          <w:spacing w:val="-5"/>
        </w:rPr>
        <w:t xml:space="preserve"> </w:t>
      </w:r>
      <w:r>
        <w:t>PhD,</w:t>
      </w:r>
      <w:r>
        <w:rPr>
          <w:spacing w:val="-3"/>
        </w:rPr>
        <w:t xml:space="preserve"> </w:t>
      </w:r>
      <w:r>
        <w:t>University</w:t>
      </w:r>
      <w:r>
        <w:rPr>
          <w:spacing w:val="-4"/>
        </w:rPr>
        <w:t xml:space="preserve"> </w:t>
      </w:r>
      <w:r>
        <w:t>of</w:t>
      </w:r>
      <w:r>
        <w:rPr>
          <w:spacing w:val="-6"/>
        </w:rPr>
        <w:t xml:space="preserve"> </w:t>
      </w:r>
      <w:r>
        <w:t>Minnesota,</w:t>
      </w:r>
      <w:r>
        <w:rPr>
          <w:spacing w:val="-5"/>
        </w:rPr>
        <w:t xml:space="preserve"> </w:t>
      </w:r>
      <w:r>
        <w:t>1986,</w:t>
      </w:r>
      <w:r>
        <w:rPr>
          <w:spacing w:val="-3"/>
        </w:rPr>
        <w:t xml:space="preserve"> </w:t>
      </w:r>
      <w:r>
        <w:t>1994,</w:t>
      </w:r>
      <w:r>
        <w:rPr>
          <w:spacing w:val="-3"/>
        </w:rPr>
        <w:t xml:space="preserve"> </w:t>
      </w:r>
      <w:r>
        <w:t>2000,</w:t>
      </w:r>
      <w:r>
        <w:rPr>
          <w:spacing w:val="-5"/>
        </w:rPr>
        <w:t xml:space="preserve"> </w:t>
      </w:r>
      <w:r>
        <w:t>2007. Visiting Assistant Professor of Art and Art History</w:t>
      </w:r>
    </w:p>
    <w:p w14:paraId="0DD87925" w14:textId="77777777" w:rsidR="00326A3B" w:rsidRDefault="00326A3B">
      <w:pPr>
        <w:pStyle w:val="BodyText"/>
        <w:ind w:left="0"/>
      </w:pPr>
    </w:p>
    <w:p w14:paraId="44AC2D79" w14:textId="77777777" w:rsidR="00326A3B" w:rsidRDefault="00000000">
      <w:pPr>
        <w:pStyle w:val="Heading6"/>
      </w:pPr>
      <w:r>
        <w:t>Lisa</w:t>
      </w:r>
      <w:r>
        <w:rPr>
          <w:spacing w:val="-6"/>
        </w:rPr>
        <w:t xml:space="preserve"> </w:t>
      </w:r>
      <w:r>
        <w:t>L.</w:t>
      </w:r>
      <w:r>
        <w:rPr>
          <w:spacing w:val="-3"/>
        </w:rPr>
        <w:t xml:space="preserve"> </w:t>
      </w:r>
      <w:r>
        <w:t>Ortmann,</w:t>
      </w:r>
      <w:r>
        <w:rPr>
          <w:spacing w:val="-4"/>
        </w:rPr>
        <w:t xml:space="preserve"> 2020–</w:t>
      </w:r>
    </w:p>
    <w:p w14:paraId="1C595B2B" w14:textId="77777777" w:rsidR="00326A3B" w:rsidRDefault="00000000">
      <w:pPr>
        <w:pStyle w:val="BodyText"/>
        <w:ind w:right="1636"/>
      </w:pPr>
      <w:r>
        <w:t>BA,</w:t>
      </w:r>
      <w:r>
        <w:rPr>
          <w:spacing w:val="-2"/>
        </w:rPr>
        <w:t xml:space="preserve"> </w:t>
      </w:r>
      <w:r>
        <w:t>Saint</w:t>
      </w:r>
      <w:r>
        <w:rPr>
          <w:spacing w:val="-1"/>
        </w:rPr>
        <w:t xml:space="preserve"> </w:t>
      </w:r>
      <w:r>
        <w:t>Olaf</w:t>
      </w:r>
      <w:r>
        <w:rPr>
          <w:spacing w:val="-4"/>
        </w:rPr>
        <w:t xml:space="preserve"> </w:t>
      </w:r>
      <w:r>
        <w:t>College,</w:t>
      </w:r>
      <w:r>
        <w:rPr>
          <w:spacing w:val="-4"/>
        </w:rPr>
        <w:t xml:space="preserve"> </w:t>
      </w:r>
      <w:r>
        <w:t>2004;</w:t>
      </w:r>
      <w:r>
        <w:rPr>
          <w:spacing w:val="-3"/>
        </w:rPr>
        <w:t xml:space="preserve"> </w:t>
      </w:r>
      <w:r>
        <w:t>MA,</w:t>
      </w:r>
      <w:r>
        <w:rPr>
          <w:spacing w:val="-4"/>
        </w:rPr>
        <w:t xml:space="preserve"> </w:t>
      </w:r>
      <w:r>
        <w:t>PhD,</w:t>
      </w:r>
      <w:r>
        <w:rPr>
          <w:spacing w:val="-4"/>
        </w:rPr>
        <w:t xml:space="preserve"> </w:t>
      </w:r>
      <w:r>
        <w:t>University</w:t>
      </w:r>
      <w:r>
        <w:rPr>
          <w:spacing w:val="-3"/>
        </w:rPr>
        <w:t xml:space="preserve"> </w:t>
      </w:r>
      <w:r>
        <w:t>of</w:t>
      </w:r>
      <w:r>
        <w:rPr>
          <w:spacing w:val="-5"/>
        </w:rPr>
        <w:t xml:space="preserve"> </w:t>
      </w:r>
      <w:r>
        <w:t>Minnesota-Twin</w:t>
      </w:r>
      <w:r>
        <w:rPr>
          <w:spacing w:val="-3"/>
        </w:rPr>
        <w:t xml:space="preserve"> </w:t>
      </w:r>
      <w:r>
        <w:t>Cities,</w:t>
      </w:r>
      <w:r>
        <w:rPr>
          <w:spacing w:val="-2"/>
        </w:rPr>
        <w:t xml:space="preserve"> </w:t>
      </w:r>
      <w:r>
        <w:t>2009,</w:t>
      </w:r>
      <w:r>
        <w:rPr>
          <w:spacing w:val="-2"/>
        </w:rPr>
        <w:t xml:space="preserve"> </w:t>
      </w:r>
      <w:r>
        <w:t>2015. Assistant Professor of Education</w:t>
      </w:r>
    </w:p>
    <w:p w14:paraId="2B0B3CCA" w14:textId="77777777" w:rsidR="00326A3B" w:rsidRDefault="00000000">
      <w:pPr>
        <w:pStyle w:val="BodyText"/>
        <w:spacing w:before="3" w:line="237" w:lineRule="auto"/>
      </w:pPr>
      <w:r>
        <w:t>Special</w:t>
      </w:r>
      <w:r>
        <w:rPr>
          <w:spacing w:val="-3"/>
        </w:rPr>
        <w:t xml:space="preserve"> </w:t>
      </w:r>
      <w:r>
        <w:t>Interests:</w:t>
      </w:r>
      <w:r>
        <w:rPr>
          <w:spacing w:val="-2"/>
        </w:rPr>
        <w:t xml:space="preserve"> </w:t>
      </w:r>
      <w:r>
        <w:t>K-12</w:t>
      </w:r>
      <w:r>
        <w:rPr>
          <w:spacing w:val="-4"/>
        </w:rPr>
        <w:t xml:space="preserve"> </w:t>
      </w:r>
      <w:r>
        <w:t>Reading</w:t>
      </w:r>
      <w:r>
        <w:rPr>
          <w:spacing w:val="-4"/>
        </w:rPr>
        <w:t xml:space="preserve"> </w:t>
      </w:r>
      <w:r>
        <w:t>and</w:t>
      </w:r>
      <w:r>
        <w:rPr>
          <w:spacing w:val="-4"/>
        </w:rPr>
        <w:t xml:space="preserve"> </w:t>
      </w:r>
      <w:r>
        <w:t>Literacy</w:t>
      </w:r>
      <w:r>
        <w:rPr>
          <w:spacing w:val="-2"/>
        </w:rPr>
        <w:t xml:space="preserve"> </w:t>
      </w:r>
      <w:r>
        <w:t>Education;</w:t>
      </w:r>
      <w:r>
        <w:rPr>
          <w:spacing w:val="-2"/>
        </w:rPr>
        <w:t xml:space="preserve"> </w:t>
      </w:r>
      <w:r>
        <w:t>Disciplinary</w:t>
      </w:r>
      <w:r>
        <w:rPr>
          <w:spacing w:val="-2"/>
        </w:rPr>
        <w:t xml:space="preserve"> </w:t>
      </w:r>
      <w:r>
        <w:t>Literacies;</w:t>
      </w:r>
      <w:r>
        <w:rPr>
          <w:spacing w:val="-4"/>
        </w:rPr>
        <w:t xml:space="preserve"> </w:t>
      </w:r>
      <w:r>
        <w:t>Instructional</w:t>
      </w:r>
      <w:r>
        <w:rPr>
          <w:spacing w:val="-5"/>
        </w:rPr>
        <w:t xml:space="preserve"> </w:t>
      </w:r>
      <w:r>
        <w:t>Coaching</w:t>
      </w:r>
      <w:r>
        <w:rPr>
          <w:spacing w:val="-4"/>
        </w:rPr>
        <w:t xml:space="preserve"> </w:t>
      </w:r>
      <w:r>
        <w:t>and Mentoring; Teacher Professional Learning; New Teacher Identity; Qualitative Research Methodology</w:t>
      </w:r>
    </w:p>
    <w:p w14:paraId="6927E5C0" w14:textId="77777777" w:rsidR="00326A3B" w:rsidRDefault="00326A3B">
      <w:pPr>
        <w:spacing w:line="237" w:lineRule="auto"/>
        <w:sectPr w:rsidR="00326A3B">
          <w:pgSz w:w="12240" w:h="15840"/>
          <w:pgMar w:top="1400" w:right="620" w:bottom="1000" w:left="560" w:header="0" w:footer="818" w:gutter="0"/>
          <w:cols w:space="720"/>
        </w:sectPr>
      </w:pPr>
    </w:p>
    <w:p w14:paraId="3AA5E4D2" w14:textId="77777777" w:rsidR="00326A3B" w:rsidRDefault="00000000">
      <w:pPr>
        <w:pStyle w:val="Heading6"/>
        <w:spacing w:before="39"/>
        <w:ind w:left="880"/>
      </w:pPr>
      <w:r>
        <w:lastRenderedPageBreak/>
        <w:t>Yumiko</w:t>
      </w:r>
      <w:r>
        <w:rPr>
          <w:spacing w:val="-7"/>
        </w:rPr>
        <w:t xml:space="preserve"> </w:t>
      </w:r>
      <w:r>
        <w:t>Oshima-Ryan,</w:t>
      </w:r>
      <w:r>
        <w:rPr>
          <w:spacing w:val="-7"/>
        </w:rPr>
        <w:t xml:space="preserve"> </w:t>
      </w:r>
      <w:r>
        <w:rPr>
          <w:spacing w:val="-2"/>
        </w:rPr>
        <w:t>2004–</w:t>
      </w:r>
    </w:p>
    <w:p w14:paraId="09481F9D" w14:textId="77777777" w:rsidR="00326A3B" w:rsidRDefault="00000000">
      <w:pPr>
        <w:pStyle w:val="BodyText"/>
        <w:ind w:right="1636"/>
      </w:pPr>
      <w:r>
        <w:t>BM,</w:t>
      </w:r>
      <w:r>
        <w:rPr>
          <w:spacing w:val="-3"/>
        </w:rPr>
        <w:t xml:space="preserve"> </w:t>
      </w:r>
      <w:r>
        <w:t>Toho</w:t>
      </w:r>
      <w:r>
        <w:rPr>
          <w:spacing w:val="-4"/>
        </w:rPr>
        <w:t xml:space="preserve"> </w:t>
      </w:r>
      <w:r>
        <w:t>Musical</w:t>
      </w:r>
      <w:r>
        <w:rPr>
          <w:spacing w:val="-3"/>
        </w:rPr>
        <w:t xml:space="preserve"> </w:t>
      </w:r>
      <w:r>
        <w:t>Academy,</w:t>
      </w:r>
      <w:r>
        <w:rPr>
          <w:spacing w:val="-3"/>
        </w:rPr>
        <w:t xml:space="preserve"> </w:t>
      </w:r>
      <w:r>
        <w:t>Tokyo,</w:t>
      </w:r>
      <w:r>
        <w:rPr>
          <w:spacing w:val="-3"/>
        </w:rPr>
        <w:t xml:space="preserve"> </w:t>
      </w:r>
      <w:r>
        <w:t>1986;</w:t>
      </w:r>
      <w:r>
        <w:rPr>
          <w:spacing w:val="-4"/>
        </w:rPr>
        <w:t xml:space="preserve"> </w:t>
      </w:r>
      <w:r>
        <w:t>MM,</w:t>
      </w:r>
      <w:r>
        <w:rPr>
          <w:spacing w:val="-5"/>
        </w:rPr>
        <w:t xml:space="preserve"> </w:t>
      </w:r>
      <w:r>
        <w:t>Ohio-Syracuse,</w:t>
      </w:r>
      <w:r>
        <w:rPr>
          <w:spacing w:val="-5"/>
        </w:rPr>
        <w:t xml:space="preserve"> </w:t>
      </w:r>
      <w:r>
        <w:t>1988;</w:t>
      </w:r>
      <w:r>
        <w:rPr>
          <w:spacing w:val="-4"/>
        </w:rPr>
        <w:t xml:space="preserve"> </w:t>
      </w:r>
      <w:r>
        <w:t>DMA,</w:t>
      </w:r>
      <w:r>
        <w:rPr>
          <w:spacing w:val="-3"/>
        </w:rPr>
        <w:t xml:space="preserve"> </w:t>
      </w:r>
      <w:r>
        <w:t>Cincinnati</w:t>
      </w:r>
      <w:r>
        <w:rPr>
          <w:spacing w:val="-3"/>
        </w:rPr>
        <w:t xml:space="preserve"> </w:t>
      </w:r>
      <w:r>
        <w:t>College- Conservatory of Music, 1993.</w:t>
      </w:r>
    </w:p>
    <w:p w14:paraId="2EF17CEA" w14:textId="77777777" w:rsidR="00326A3B" w:rsidRDefault="00000000">
      <w:pPr>
        <w:pStyle w:val="BodyText"/>
        <w:spacing w:before="1" w:line="268" w:lineRule="exact"/>
      </w:pPr>
      <w:r>
        <w:t>Professor</w:t>
      </w:r>
      <w:r>
        <w:rPr>
          <w:spacing w:val="-6"/>
        </w:rPr>
        <w:t xml:space="preserve"> </w:t>
      </w:r>
      <w:r>
        <w:t>of</w:t>
      </w:r>
      <w:r>
        <w:rPr>
          <w:spacing w:val="-4"/>
        </w:rPr>
        <w:t xml:space="preserve"> Music</w:t>
      </w:r>
    </w:p>
    <w:p w14:paraId="0151DD4D" w14:textId="77777777" w:rsidR="00326A3B" w:rsidRDefault="00000000">
      <w:pPr>
        <w:pStyle w:val="BodyText"/>
        <w:spacing w:line="268" w:lineRule="exact"/>
      </w:pPr>
      <w:r>
        <w:t>Special</w:t>
      </w:r>
      <w:r>
        <w:rPr>
          <w:spacing w:val="-7"/>
        </w:rPr>
        <w:t xml:space="preserve"> </w:t>
      </w:r>
      <w:r>
        <w:t>Interests:</w:t>
      </w:r>
      <w:r>
        <w:rPr>
          <w:spacing w:val="-6"/>
        </w:rPr>
        <w:t xml:space="preserve"> </w:t>
      </w:r>
      <w:r>
        <w:t>Piano</w:t>
      </w:r>
      <w:r>
        <w:rPr>
          <w:spacing w:val="-7"/>
        </w:rPr>
        <w:t xml:space="preserve"> </w:t>
      </w:r>
      <w:r>
        <w:t>Performance;</w:t>
      </w:r>
      <w:r>
        <w:rPr>
          <w:spacing w:val="-5"/>
        </w:rPr>
        <w:t xml:space="preserve"> </w:t>
      </w:r>
      <w:r>
        <w:rPr>
          <w:spacing w:val="-2"/>
        </w:rPr>
        <w:t>Keyboard</w:t>
      </w:r>
    </w:p>
    <w:p w14:paraId="3CA3809B" w14:textId="77777777" w:rsidR="00326A3B" w:rsidRDefault="00326A3B">
      <w:pPr>
        <w:pStyle w:val="BodyText"/>
        <w:ind w:left="0"/>
      </w:pPr>
    </w:p>
    <w:p w14:paraId="67898589" w14:textId="77777777" w:rsidR="00326A3B" w:rsidRDefault="00000000">
      <w:pPr>
        <w:pStyle w:val="Heading6"/>
      </w:pPr>
      <w:r>
        <w:t>Stephanie</w:t>
      </w:r>
      <w:r>
        <w:rPr>
          <w:spacing w:val="-5"/>
        </w:rPr>
        <w:t xml:space="preserve"> </w:t>
      </w:r>
      <w:r>
        <w:t>Otto,</w:t>
      </w:r>
      <w:r>
        <w:rPr>
          <w:spacing w:val="-5"/>
        </w:rPr>
        <w:t xml:space="preserve"> </w:t>
      </w:r>
      <w:r>
        <w:rPr>
          <w:spacing w:val="-4"/>
        </w:rPr>
        <w:t>2008–</w:t>
      </w:r>
    </w:p>
    <w:p w14:paraId="21D4CC29" w14:textId="77777777" w:rsidR="00326A3B" w:rsidRDefault="00000000">
      <w:pPr>
        <w:pStyle w:val="BodyText"/>
        <w:ind w:right="1636"/>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2000;</w:t>
      </w:r>
      <w:r>
        <w:rPr>
          <w:spacing w:val="-4"/>
        </w:rPr>
        <w:t xml:space="preserve"> </w:t>
      </w:r>
      <w:r>
        <w:t>MS,</w:t>
      </w:r>
      <w:r>
        <w:rPr>
          <w:spacing w:val="-3"/>
        </w:rPr>
        <w:t xml:space="preserve"> </w:t>
      </w:r>
      <w:r>
        <w:t>PhD,</w:t>
      </w:r>
      <w:r>
        <w:rPr>
          <w:spacing w:val="-5"/>
        </w:rPr>
        <w:t xml:space="preserve"> </w:t>
      </w:r>
      <w:r>
        <w:t>Middle</w:t>
      </w:r>
      <w:r>
        <w:rPr>
          <w:spacing w:val="-2"/>
        </w:rPr>
        <w:t xml:space="preserve"> </w:t>
      </w:r>
      <w:r>
        <w:t>Tennessee</w:t>
      </w:r>
      <w:r>
        <w:rPr>
          <w:spacing w:val="-5"/>
        </w:rPr>
        <w:t xml:space="preserve"> </w:t>
      </w:r>
      <w:r>
        <w:t>State</w:t>
      </w:r>
      <w:r>
        <w:rPr>
          <w:spacing w:val="-2"/>
        </w:rPr>
        <w:t xml:space="preserve"> </w:t>
      </w:r>
      <w:r>
        <w:t>University,</w:t>
      </w:r>
      <w:r>
        <w:rPr>
          <w:spacing w:val="-5"/>
        </w:rPr>
        <w:t xml:space="preserve"> </w:t>
      </w:r>
      <w:r>
        <w:t>2004,</w:t>
      </w:r>
      <w:r>
        <w:rPr>
          <w:spacing w:val="-5"/>
        </w:rPr>
        <w:t xml:space="preserve"> </w:t>
      </w:r>
      <w:r>
        <w:t>2007. Professor of Health and Exercise Science</w:t>
      </w:r>
    </w:p>
    <w:p w14:paraId="7BA9103E" w14:textId="77777777" w:rsidR="00326A3B" w:rsidRDefault="00000000">
      <w:pPr>
        <w:pStyle w:val="BodyText"/>
      </w:pPr>
      <w:r>
        <w:t>Special</w:t>
      </w:r>
      <w:r>
        <w:rPr>
          <w:spacing w:val="-7"/>
        </w:rPr>
        <w:t xml:space="preserve"> </w:t>
      </w:r>
      <w:r>
        <w:t>Interests:</w:t>
      </w:r>
      <w:r>
        <w:rPr>
          <w:spacing w:val="-3"/>
        </w:rPr>
        <w:t xml:space="preserve"> </w:t>
      </w:r>
      <w:r>
        <w:t>Effects</w:t>
      </w:r>
      <w:r>
        <w:rPr>
          <w:spacing w:val="-6"/>
        </w:rPr>
        <w:t xml:space="preserve"> </w:t>
      </w:r>
      <w:r>
        <w:t>of</w:t>
      </w:r>
      <w:r>
        <w:rPr>
          <w:spacing w:val="-6"/>
        </w:rPr>
        <w:t xml:space="preserve"> </w:t>
      </w:r>
      <w:r>
        <w:t>Physical</w:t>
      </w:r>
      <w:r>
        <w:rPr>
          <w:spacing w:val="-4"/>
        </w:rPr>
        <w:t xml:space="preserve"> </w:t>
      </w:r>
      <w:r>
        <w:t>Activity</w:t>
      </w:r>
      <w:r>
        <w:rPr>
          <w:spacing w:val="-5"/>
        </w:rPr>
        <w:t xml:space="preserve"> </w:t>
      </w:r>
      <w:r>
        <w:t>on</w:t>
      </w:r>
      <w:r>
        <w:rPr>
          <w:spacing w:val="-5"/>
        </w:rPr>
        <w:t xml:space="preserve"> </w:t>
      </w:r>
      <w:r>
        <w:t>Health;</w:t>
      </w:r>
      <w:r>
        <w:rPr>
          <w:spacing w:val="-3"/>
        </w:rPr>
        <w:t xml:space="preserve"> </w:t>
      </w:r>
      <w:r>
        <w:t>Bone</w:t>
      </w:r>
      <w:r>
        <w:rPr>
          <w:spacing w:val="-6"/>
        </w:rPr>
        <w:t xml:space="preserve"> </w:t>
      </w:r>
      <w:r>
        <w:t>Mineral</w:t>
      </w:r>
      <w:r>
        <w:rPr>
          <w:spacing w:val="-6"/>
        </w:rPr>
        <w:t xml:space="preserve"> </w:t>
      </w:r>
      <w:r>
        <w:t>Density;</w:t>
      </w:r>
      <w:r>
        <w:rPr>
          <w:spacing w:val="-5"/>
        </w:rPr>
        <w:t xml:space="preserve"> </w:t>
      </w:r>
      <w:r>
        <w:t>Group</w:t>
      </w:r>
      <w:r>
        <w:rPr>
          <w:spacing w:val="-4"/>
        </w:rPr>
        <w:t xml:space="preserve"> </w:t>
      </w:r>
      <w:r>
        <w:rPr>
          <w:spacing w:val="-2"/>
        </w:rPr>
        <w:t>Exercise</w:t>
      </w:r>
    </w:p>
    <w:p w14:paraId="1FE10214" w14:textId="77777777" w:rsidR="00326A3B" w:rsidRDefault="00326A3B">
      <w:pPr>
        <w:pStyle w:val="BodyText"/>
        <w:ind w:left="0"/>
      </w:pPr>
    </w:p>
    <w:p w14:paraId="16196DF1" w14:textId="77777777" w:rsidR="00326A3B" w:rsidRDefault="00000000">
      <w:pPr>
        <w:pStyle w:val="Heading6"/>
        <w:spacing w:before="1"/>
      </w:pPr>
      <w:r>
        <w:t>Jeffrey</w:t>
      </w:r>
      <w:r>
        <w:rPr>
          <w:spacing w:val="-6"/>
        </w:rPr>
        <w:t xml:space="preserve"> </w:t>
      </w:r>
      <w:r>
        <w:t>G.</w:t>
      </w:r>
      <w:r>
        <w:rPr>
          <w:spacing w:val="-3"/>
        </w:rPr>
        <w:t xml:space="preserve"> </w:t>
      </w:r>
      <w:r>
        <w:t>Owen,</w:t>
      </w:r>
      <w:r>
        <w:rPr>
          <w:spacing w:val="-6"/>
        </w:rPr>
        <w:t xml:space="preserve"> </w:t>
      </w:r>
      <w:r>
        <w:rPr>
          <w:spacing w:val="-4"/>
        </w:rPr>
        <w:t>2006–</w:t>
      </w:r>
    </w:p>
    <w:p w14:paraId="689B84A0" w14:textId="77777777" w:rsidR="00326A3B" w:rsidRDefault="00000000">
      <w:pPr>
        <w:pStyle w:val="BodyText"/>
        <w:ind w:right="3696"/>
      </w:pPr>
      <w:r>
        <w:t>BA,</w:t>
      </w:r>
      <w:r>
        <w:rPr>
          <w:spacing w:val="-4"/>
        </w:rPr>
        <w:t xml:space="preserve"> </w:t>
      </w:r>
      <w:r>
        <w:t>Gustavus</w:t>
      </w:r>
      <w:r>
        <w:rPr>
          <w:spacing w:val="-4"/>
        </w:rPr>
        <w:t xml:space="preserve"> </w:t>
      </w:r>
      <w:r>
        <w:t>Adolphus</w:t>
      </w:r>
      <w:r>
        <w:rPr>
          <w:spacing w:val="-4"/>
        </w:rPr>
        <w:t xml:space="preserve"> </w:t>
      </w:r>
      <w:r>
        <w:t>College,</w:t>
      </w:r>
      <w:r>
        <w:rPr>
          <w:spacing w:val="-5"/>
        </w:rPr>
        <w:t xml:space="preserve"> </w:t>
      </w:r>
      <w:r>
        <w:t>1992;</w:t>
      </w:r>
      <w:r>
        <w:rPr>
          <w:spacing w:val="-4"/>
        </w:rPr>
        <w:t xml:space="preserve"> </w:t>
      </w:r>
      <w:r>
        <w:t>PhD,</w:t>
      </w:r>
      <w:r>
        <w:rPr>
          <w:spacing w:val="-5"/>
        </w:rPr>
        <w:t xml:space="preserve"> </w:t>
      </w:r>
      <w:r>
        <w:t>University</w:t>
      </w:r>
      <w:r>
        <w:rPr>
          <w:spacing w:val="-7"/>
        </w:rPr>
        <w:t xml:space="preserve"> </w:t>
      </w:r>
      <w:r>
        <w:t>of</w:t>
      </w:r>
      <w:r>
        <w:rPr>
          <w:spacing w:val="-3"/>
        </w:rPr>
        <w:t xml:space="preserve"> </w:t>
      </w:r>
      <w:r>
        <w:t>Iowa,</w:t>
      </w:r>
      <w:r>
        <w:rPr>
          <w:spacing w:val="-5"/>
        </w:rPr>
        <w:t xml:space="preserve"> </w:t>
      </w:r>
      <w:r>
        <w:t>2000. Associate Professor of Economics and Management</w:t>
      </w:r>
    </w:p>
    <w:p w14:paraId="313BD24E" w14:textId="77777777" w:rsidR="00326A3B" w:rsidRDefault="00000000">
      <w:pPr>
        <w:pStyle w:val="BodyText"/>
        <w:spacing w:line="267" w:lineRule="exact"/>
      </w:pPr>
      <w:r>
        <w:t>Special</w:t>
      </w:r>
      <w:r>
        <w:rPr>
          <w:spacing w:val="-9"/>
        </w:rPr>
        <w:t xml:space="preserve"> </w:t>
      </w:r>
      <w:r>
        <w:t>Interests:</w:t>
      </w:r>
      <w:r>
        <w:rPr>
          <w:spacing w:val="-6"/>
        </w:rPr>
        <w:t xml:space="preserve"> </w:t>
      </w:r>
      <w:r>
        <w:t>Sports</w:t>
      </w:r>
      <w:r>
        <w:rPr>
          <w:spacing w:val="-6"/>
        </w:rPr>
        <w:t xml:space="preserve"> </w:t>
      </w:r>
      <w:r>
        <w:t>Economics;</w:t>
      </w:r>
      <w:r>
        <w:rPr>
          <w:spacing w:val="-8"/>
        </w:rPr>
        <w:t xml:space="preserve"> </w:t>
      </w:r>
      <w:r>
        <w:t>Microeconomics;</w:t>
      </w:r>
      <w:r>
        <w:rPr>
          <w:spacing w:val="-7"/>
        </w:rPr>
        <w:t xml:space="preserve"> </w:t>
      </w:r>
      <w:r>
        <w:t>Economic</w:t>
      </w:r>
      <w:r>
        <w:rPr>
          <w:spacing w:val="-6"/>
        </w:rPr>
        <w:t xml:space="preserve"> </w:t>
      </w:r>
      <w:r>
        <w:rPr>
          <w:spacing w:val="-2"/>
        </w:rPr>
        <w:t>History</w:t>
      </w:r>
    </w:p>
    <w:p w14:paraId="5EFFCE8E" w14:textId="77777777" w:rsidR="00326A3B" w:rsidRDefault="00326A3B">
      <w:pPr>
        <w:pStyle w:val="BodyText"/>
        <w:ind w:left="0"/>
      </w:pPr>
    </w:p>
    <w:p w14:paraId="16A3FDB9" w14:textId="77777777" w:rsidR="00326A3B" w:rsidRDefault="00000000">
      <w:pPr>
        <w:pStyle w:val="Heading6"/>
      </w:pPr>
      <w:r>
        <w:t>Matthew</w:t>
      </w:r>
      <w:r>
        <w:rPr>
          <w:spacing w:val="-7"/>
        </w:rPr>
        <w:t xml:space="preserve"> </w:t>
      </w:r>
      <w:r>
        <w:t>Panciera,</w:t>
      </w:r>
      <w:r>
        <w:rPr>
          <w:spacing w:val="-7"/>
        </w:rPr>
        <w:t xml:space="preserve"> </w:t>
      </w:r>
      <w:r>
        <w:rPr>
          <w:spacing w:val="-4"/>
        </w:rPr>
        <w:t>2002–</w:t>
      </w:r>
    </w:p>
    <w:p w14:paraId="2C495768" w14:textId="77777777" w:rsidR="00326A3B" w:rsidRDefault="00000000">
      <w:pPr>
        <w:pStyle w:val="BodyText"/>
        <w:ind w:left="878" w:right="2335"/>
      </w:pPr>
      <w:r>
        <w:t>BA,</w:t>
      </w:r>
      <w:r>
        <w:rPr>
          <w:spacing w:val="-2"/>
        </w:rPr>
        <w:t xml:space="preserve"> </w:t>
      </w:r>
      <w:r>
        <w:t>University</w:t>
      </w:r>
      <w:r>
        <w:rPr>
          <w:spacing w:val="-3"/>
        </w:rPr>
        <w:t xml:space="preserve"> </w:t>
      </w:r>
      <w:r>
        <w:t>of</w:t>
      </w:r>
      <w:r>
        <w:rPr>
          <w:spacing w:val="-5"/>
        </w:rPr>
        <w:t xml:space="preserve"> </w:t>
      </w:r>
      <w:r>
        <w:t>Toronto,</w:t>
      </w:r>
      <w:r>
        <w:rPr>
          <w:spacing w:val="-4"/>
        </w:rPr>
        <w:t xml:space="preserve"> </w:t>
      </w:r>
      <w:r>
        <w:t>1989;</w:t>
      </w:r>
      <w:r>
        <w:rPr>
          <w:spacing w:val="-3"/>
        </w:rPr>
        <w:t xml:space="preserve"> </w:t>
      </w:r>
      <w:r>
        <w:t>MA,</w:t>
      </w:r>
      <w:r>
        <w:rPr>
          <w:spacing w:val="-4"/>
        </w:rPr>
        <w:t xml:space="preserve"> </w:t>
      </w:r>
      <w:r>
        <w:t>PhD,</w:t>
      </w:r>
      <w:r>
        <w:rPr>
          <w:spacing w:val="-4"/>
        </w:rPr>
        <w:t xml:space="preserve"> </w:t>
      </w:r>
      <w:r>
        <w:t>University</w:t>
      </w:r>
      <w:r>
        <w:rPr>
          <w:spacing w:val="-6"/>
        </w:rPr>
        <w:t xml:space="preserve"> </w:t>
      </w:r>
      <w:r>
        <w:t>of</w:t>
      </w:r>
      <w:r>
        <w:rPr>
          <w:spacing w:val="-1"/>
        </w:rPr>
        <w:t xml:space="preserve"> </w:t>
      </w:r>
      <w:r>
        <w:t>North</w:t>
      </w:r>
      <w:r>
        <w:rPr>
          <w:spacing w:val="-3"/>
        </w:rPr>
        <w:t xml:space="preserve"> </w:t>
      </w:r>
      <w:r>
        <w:t>Carolina,</w:t>
      </w:r>
      <w:r>
        <w:rPr>
          <w:spacing w:val="-4"/>
        </w:rPr>
        <w:t xml:space="preserve"> </w:t>
      </w:r>
      <w:r>
        <w:t>1993,</w:t>
      </w:r>
      <w:r>
        <w:rPr>
          <w:spacing w:val="-4"/>
        </w:rPr>
        <w:t xml:space="preserve"> </w:t>
      </w:r>
      <w:r>
        <w:t>2001. Associate Professor of Greek, Latin and Classical Studies</w:t>
      </w:r>
    </w:p>
    <w:p w14:paraId="14AB0946" w14:textId="77777777" w:rsidR="00326A3B" w:rsidRDefault="00000000">
      <w:pPr>
        <w:pStyle w:val="BodyText"/>
        <w:spacing w:before="1"/>
      </w:pPr>
      <w:r>
        <w:t>Special</w:t>
      </w:r>
      <w:r>
        <w:rPr>
          <w:spacing w:val="-8"/>
        </w:rPr>
        <w:t xml:space="preserve"> </w:t>
      </w:r>
      <w:r>
        <w:t>Interests:</w:t>
      </w:r>
      <w:r>
        <w:rPr>
          <w:spacing w:val="-4"/>
        </w:rPr>
        <w:t xml:space="preserve"> </w:t>
      </w:r>
      <w:r>
        <w:t>Roman</w:t>
      </w:r>
      <w:r>
        <w:rPr>
          <w:spacing w:val="-5"/>
        </w:rPr>
        <w:t xml:space="preserve"> </w:t>
      </w:r>
      <w:r>
        <w:t>Social</w:t>
      </w:r>
      <w:r>
        <w:rPr>
          <w:spacing w:val="-5"/>
        </w:rPr>
        <w:t xml:space="preserve"> </w:t>
      </w:r>
      <w:r>
        <w:t>History;</w:t>
      </w:r>
      <w:r>
        <w:rPr>
          <w:spacing w:val="-6"/>
        </w:rPr>
        <w:t xml:space="preserve"> </w:t>
      </w:r>
      <w:r>
        <w:t>Latin</w:t>
      </w:r>
      <w:r>
        <w:rPr>
          <w:spacing w:val="-8"/>
        </w:rPr>
        <w:t xml:space="preserve"> </w:t>
      </w:r>
      <w:r>
        <w:t>Epigraphy;</w:t>
      </w:r>
      <w:r>
        <w:rPr>
          <w:spacing w:val="-6"/>
        </w:rPr>
        <w:t xml:space="preserve"> </w:t>
      </w:r>
      <w:r>
        <w:t>Latin</w:t>
      </w:r>
      <w:r>
        <w:rPr>
          <w:spacing w:val="-7"/>
        </w:rPr>
        <w:t xml:space="preserve"> </w:t>
      </w:r>
      <w:r>
        <w:rPr>
          <w:spacing w:val="-2"/>
        </w:rPr>
        <w:t>Pedagogy</w:t>
      </w:r>
    </w:p>
    <w:p w14:paraId="008F89C4" w14:textId="77777777" w:rsidR="00326A3B" w:rsidRDefault="00326A3B">
      <w:pPr>
        <w:pStyle w:val="BodyText"/>
        <w:ind w:left="0"/>
      </w:pPr>
    </w:p>
    <w:p w14:paraId="1DA4D4AF" w14:textId="77777777" w:rsidR="00326A3B" w:rsidRDefault="00000000">
      <w:pPr>
        <w:pStyle w:val="Heading6"/>
      </w:pPr>
      <w:r>
        <w:t>So</w:t>
      </w:r>
      <w:r>
        <w:rPr>
          <w:spacing w:val="-4"/>
        </w:rPr>
        <w:t xml:space="preserve"> </w:t>
      </w:r>
      <w:r>
        <w:t>Young</w:t>
      </w:r>
      <w:r>
        <w:rPr>
          <w:spacing w:val="-2"/>
        </w:rPr>
        <w:t xml:space="preserve"> </w:t>
      </w:r>
      <w:r>
        <w:t>Park,</w:t>
      </w:r>
      <w:r>
        <w:rPr>
          <w:spacing w:val="-4"/>
        </w:rPr>
        <w:t xml:space="preserve"> 2008–</w:t>
      </w:r>
    </w:p>
    <w:p w14:paraId="5780050E" w14:textId="77777777" w:rsidR="00326A3B" w:rsidRDefault="00000000">
      <w:pPr>
        <w:pStyle w:val="BodyText"/>
        <w:ind w:right="3696"/>
      </w:pPr>
      <w:r>
        <w:t>BA,</w:t>
      </w:r>
      <w:r>
        <w:rPr>
          <w:spacing w:val="-3"/>
        </w:rPr>
        <w:t xml:space="preserve"> </w:t>
      </w:r>
      <w:r>
        <w:t>Yale</w:t>
      </w:r>
      <w:r>
        <w:rPr>
          <w:spacing w:val="-4"/>
        </w:rPr>
        <w:t xml:space="preserve"> </w:t>
      </w:r>
      <w:r>
        <w:t>University,</w:t>
      </w:r>
      <w:r>
        <w:rPr>
          <w:spacing w:val="-3"/>
        </w:rPr>
        <w:t xml:space="preserve"> </w:t>
      </w:r>
      <w:r>
        <w:t>1993;</w:t>
      </w:r>
      <w:r>
        <w:rPr>
          <w:spacing w:val="-7"/>
        </w:rPr>
        <w:t xml:space="preserve"> </w:t>
      </w:r>
      <w:r>
        <w:t>MA,</w:t>
      </w:r>
      <w:r>
        <w:rPr>
          <w:spacing w:val="-5"/>
        </w:rPr>
        <w:t xml:space="preserve"> </w:t>
      </w:r>
      <w:r>
        <w:t>PhD,</w:t>
      </w:r>
      <w:r>
        <w:rPr>
          <w:spacing w:val="-5"/>
        </w:rPr>
        <w:t xml:space="preserve"> </w:t>
      </w:r>
      <w:r>
        <w:t>Columbia</w:t>
      </w:r>
      <w:r>
        <w:rPr>
          <w:spacing w:val="-3"/>
        </w:rPr>
        <w:t xml:space="preserve"> </w:t>
      </w:r>
      <w:r>
        <w:t>University,</w:t>
      </w:r>
      <w:r>
        <w:rPr>
          <w:spacing w:val="-5"/>
        </w:rPr>
        <w:t xml:space="preserve"> </w:t>
      </w:r>
      <w:r>
        <w:t>1995,</w:t>
      </w:r>
      <w:r>
        <w:rPr>
          <w:spacing w:val="-3"/>
        </w:rPr>
        <w:t xml:space="preserve"> </w:t>
      </w:r>
      <w:r>
        <w:t>2004. Professor of English</w:t>
      </w:r>
    </w:p>
    <w:p w14:paraId="654EDA5D" w14:textId="77777777" w:rsidR="00326A3B" w:rsidRDefault="00000000">
      <w:pPr>
        <w:pStyle w:val="BodyText"/>
        <w:spacing w:line="267" w:lineRule="exact"/>
      </w:pPr>
      <w:r>
        <w:t>Special</w:t>
      </w:r>
      <w:r>
        <w:rPr>
          <w:spacing w:val="-6"/>
        </w:rPr>
        <w:t xml:space="preserve"> </w:t>
      </w:r>
      <w:r>
        <w:t>Interests:</w:t>
      </w:r>
      <w:r>
        <w:rPr>
          <w:spacing w:val="-5"/>
        </w:rPr>
        <w:t xml:space="preserve"> </w:t>
      </w:r>
      <w:r>
        <w:t>19th-Century</w:t>
      </w:r>
      <w:r>
        <w:rPr>
          <w:spacing w:val="-4"/>
        </w:rPr>
        <w:t xml:space="preserve"> </w:t>
      </w:r>
      <w:r>
        <w:t>British</w:t>
      </w:r>
      <w:r>
        <w:rPr>
          <w:spacing w:val="-9"/>
        </w:rPr>
        <w:t xml:space="preserve"> </w:t>
      </w:r>
      <w:r>
        <w:t>Literature</w:t>
      </w:r>
      <w:r>
        <w:rPr>
          <w:spacing w:val="-7"/>
        </w:rPr>
        <w:t xml:space="preserve"> </w:t>
      </w:r>
      <w:r>
        <w:t>and</w:t>
      </w:r>
      <w:r>
        <w:rPr>
          <w:spacing w:val="-8"/>
        </w:rPr>
        <w:t xml:space="preserve"> </w:t>
      </w:r>
      <w:r>
        <w:t>Culture;</w:t>
      </w:r>
      <w:r>
        <w:rPr>
          <w:spacing w:val="-5"/>
        </w:rPr>
        <w:t xml:space="preserve"> </w:t>
      </w:r>
      <w:r>
        <w:t>Victorian</w:t>
      </w:r>
      <w:r>
        <w:rPr>
          <w:spacing w:val="-8"/>
        </w:rPr>
        <w:t xml:space="preserve"> </w:t>
      </w:r>
      <w:r>
        <w:t>Novel;</w:t>
      </w:r>
      <w:r>
        <w:rPr>
          <w:spacing w:val="-8"/>
        </w:rPr>
        <w:t xml:space="preserve"> </w:t>
      </w:r>
      <w:r>
        <w:t>Gender</w:t>
      </w:r>
      <w:r>
        <w:rPr>
          <w:spacing w:val="-5"/>
        </w:rPr>
        <w:t xml:space="preserve"> </w:t>
      </w:r>
      <w:r>
        <w:t>and</w:t>
      </w:r>
      <w:r>
        <w:rPr>
          <w:spacing w:val="-7"/>
        </w:rPr>
        <w:t xml:space="preserve"> </w:t>
      </w:r>
      <w:r>
        <w:t>Religion;</w:t>
      </w:r>
      <w:r>
        <w:rPr>
          <w:spacing w:val="-4"/>
        </w:rPr>
        <w:t xml:space="preserve"> Film</w:t>
      </w:r>
    </w:p>
    <w:p w14:paraId="1D1C1614" w14:textId="77777777" w:rsidR="00326A3B" w:rsidRDefault="00326A3B">
      <w:pPr>
        <w:pStyle w:val="BodyText"/>
        <w:ind w:left="0"/>
      </w:pPr>
    </w:p>
    <w:p w14:paraId="5987AD25" w14:textId="77777777" w:rsidR="00326A3B" w:rsidRDefault="00000000">
      <w:pPr>
        <w:pStyle w:val="Heading6"/>
      </w:pPr>
      <w:r>
        <w:t>Nissa</w:t>
      </w:r>
      <w:r>
        <w:rPr>
          <w:spacing w:val="-7"/>
        </w:rPr>
        <w:t xml:space="preserve"> </w:t>
      </w:r>
      <w:r>
        <w:t>Parmar,</w:t>
      </w:r>
      <w:r>
        <w:rPr>
          <w:spacing w:val="-4"/>
        </w:rPr>
        <w:t xml:space="preserve"> 2018–</w:t>
      </w:r>
    </w:p>
    <w:p w14:paraId="450A40E7" w14:textId="77777777" w:rsidR="00326A3B" w:rsidRDefault="00000000">
      <w:pPr>
        <w:pStyle w:val="BodyText"/>
        <w:spacing w:before="1"/>
        <w:ind w:left="878" w:right="825"/>
      </w:pPr>
      <w:r>
        <w:t>BA,</w:t>
      </w:r>
      <w:r>
        <w:rPr>
          <w:spacing w:val="-3"/>
        </w:rPr>
        <w:t xml:space="preserve"> </w:t>
      </w:r>
      <w:r>
        <w:t>Macalester</w:t>
      </w:r>
      <w:r>
        <w:rPr>
          <w:spacing w:val="-3"/>
        </w:rPr>
        <w:t xml:space="preserve"> </w:t>
      </w:r>
      <w:r>
        <w:t>College,</w:t>
      </w:r>
      <w:r>
        <w:rPr>
          <w:spacing w:val="-4"/>
        </w:rPr>
        <w:t xml:space="preserve"> </w:t>
      </w:r>
      <w:r>
        <w:t>1997;</w:t>
      </w:r>
      <w:r>
        <w:rPr>
          <w:spacing w:val="-2"/>
        </w:rPr>
        <w:t xml:space="preserve"> </w:t>
      </w:r>
      <w:r>
        <w:t>MEd,</w:t>
      </w:r>
      <w:r>
        <w:rPr>
          <w:spacing w:val="-3"/>
        </w:rPr>
        <w:t xml:space="preserve"> </w:t>
      </w:r>
      <w:r>
        <w:t>University</w:t>
      </w:r>
      <w:r>
        <w:rPr>
          <w:spacing w:val="-3"/>
        </w:rPr>
        <w:t xml:space="preserve"> </w:t>
      </w:r>
      <w:r>
        <w:t>of</w:t>
      </w:r>
      <w:r>
        <w:rPr>
          <w:spacing w:val="-5"/>
        </w:rPr>
        <w:t xml:space="preserve"> </w:t>
      </w:r>
      <w:r>
        <w:t>Minnesota-Minneapolis,</w:t>
      </w:r>
      <w:r>
        <w:rPr>
          <w:spacing w:val="-4"/>
        </w:rPr>
        <w:t xml:space="preserve"> </w:t>
      </w:r>
      <w:r>
        <w:t>2001;</w:t>
      </w:r>
      <w:r>
        <w:rPr>
          <w:spacing w:val="-3"/>
        </w:rPr>
        <w:t xml:space="preserve"> </w:t>
      </w:r>
      <w:r>
        <w:t>MA,</w:t>
      </w:r>
      <w:r>
        <w:rPr>
          <w:spacing w:val="-4"/>
        </w:rPr>
        <w:t xml:space="preserve"> </w:t>
      </w:r>
      <w:r>
        <w:t>PhD,</w:t>
      </w:r>
      <w:r>
        <w:rPr>
          <w:spacing w:val="-4"/>
        </w:rPr>
        <w:t xml:space="preserve"> </w:t>
      </w:r>
      <w:r>
        <w:t>Oxford Brookes University, 2007, 2014.</w:t>
      </w:r>
    </w:p>
    <w:p w14:paraId="3568BD4D" w14:textId="77777777" w:rsidR="00326A3B" w:rsidRDefault="00000000">
      <w:pPr>
        <w:pStyle w:val="BodyText"/>
        <w:ind w:left="878"/>
      </w:pPr>
      <w:r>
        <w:t>Visiting</w:t>
      </w:r>
      <w:r>
        <w:rPr>
          <w:spacing w:val="-4"/>
        </w:rPr>
        <w:t xml:space="preserve"> </w:t>
      </w:r>
      <w:r>
        <w:t>Assistant</w:t>
      </w:r>
      <w:r>
        <w:rPr>
          <w:spacing w:val="-5"/>
        </w:rPr>
        <w:t xml:space="preserve"> </w:t>
      </w:r>
      <w:r>
        <w:t>Professor</w:t>
      </w:r>
      <w:r>
        <w:rPr>
          <w:spacing w:val="-6"/>
        </w:rPr>
        <w:t xml:space="preserve"> </w:t>
      </w:r>
      <w:r>
        <w:t>of</w:t>
      </w:r>
      <w:r>
        <w:rPr>
          <w:spacing w:val="-3"/>
        </w:rPr>
        <w:t xml:space="preserve"> </w:t>
      </w:r>
      <w:r>
        <w:rPr>
          <w:spacing w:val="-2"/>
        </w:rPr>
        <w:t>English</w:t>
      </w:r>
    </w:p>
    <w:p w14:paraId="0E331595" w14:textId="77777777" w:rsidR="00326A3B" w:rsidRDefault="00326A3B">
      <w:pPr>
        <w:pStyle w:val="BodyText"/>
        <w:ind w:left="0"/>
      </w:pPr>
    </w:p>
    <w:p w14:paraId="58CFAA1A" w14:textId="77777777" w:rsidR="00326A3B" w:rsidRDefault="00000000">
      <w:pPr>
        <w:pStyle w:val="Heading6"/>
        <w:ind w:left="878"/>
      </w:pPr>
      <w:r>
        <w:t>Jill</w:t>
      </w:r>
      <w:r>
        <w:rPr>
          <w:spacing w:val="-6"/>
        </w:rPr>
        <w:t xml:space="preserve"> </w:t>
      </w:r>
      <w:r>
        <w:t>A.</w:t>
      </w:r>
      <w:r>
        <w:rPr>
          <w:spacing w:val="-3"/>
        </w:rPr>
        <w:t xml:space="preserve"> </w:t>
      </w:r>
      <w:r>
        <w:t>Patterson,</w:t>
      </w:r>
      <w:r>
        <w:rPr>
          <w:spacing w:val="-1"/>
        </w:rPr>
        <w:t xml:space="preserve"> </w:t>
      </w:r>
      <w:r>
        <w:rPr>
          <w:spacing w:val="-4"/>
        </w:rPr>
        <w:t>2011–</w:t>
      </w:r>
    </w:p>
    <w:p w14:paraId="31BD9165" w14:textId="77777777" w:rsidR="00326A3B" w:rsidRDefault="00000000">
      <w:pPr>
        <w:pStyle w:val="BodyText"/>
        <w:ind w:left="878" w:right="5795"/>
      </w:pPr>
      <w:r>
        <w:t>BFA, MFA, University of Utah, 1998, 2004. Visiting</w:t>
      </w:r>
      <w:r>
        <w:rPr>
          <w:spacing w:val="-5"/>
        </w:rPr>
        <w:t xml:space="preserve"> </w:t>
      </w:r>
      <w:r>
        <w:t>Assistant</w:t>
      </w:r>
      <w:r>
        <w:rPr>
          <w:spacing w:val="-7"/>
        </w:rPr>
        <w:t xml:space="preserve"> </w:t>
      </w:r>
      <w:r>
        <w:t>Professor</w:t>
      </w:r>
      <w:r>
        <w:rPr>
          <w:spacing w:val="-7"/>
        </w:rPr>
        <w:t xml:space="preserve"> </w:t>
      </w:r>
      <w:r>
        <w:t>of</w:t>
      </w:r>
      <w:r>
        <w:rPr>
          <w:spacing w:val="-8"/>
        </w:rPr>
        <w:t xml:space="preserve"> </w:t>
      </w:r>
      <w:r>
        <w:t>Theatre</w:t>
      </w:r>
      <w:r>
        <w:rPr>
          <w:spacing w:val="-4"/>
        </w:rPr>
        <w:t xml:space="preserve"> </w:t>
      </w:r>
      <w:r>
        <w:t>and</w:t>
      </w:r>
      <w:r>
        <w:rPr>
          <w:spacing w:val="-6"/>
        </w:rPr>
        <w:t xml:space="preserve"> </w:t>
      </w:r>
      <w:r>
        <w:t>Dance</w:t>
      </w:r>
    </w:p>
    <w:p w14:paraId="507FA363" w14:textId="77777777" w:rsidR="00326A3B" w:rsidRDefault="00326A3B">
      <w:pPr>
        <w:pStyle w:val="BodyText"/>
        <w:spacing w:before="11"/>
        <w:ind w:left="0"/>
        <w:rPr>
          <w:sz w:val="21"/>
        </w:rPr>
      </w:pPr>
    </w:p>
    <w:p w14:paraId="4BABE2AF" w14:textId="77777777" w:rsidR="00326A3B" w:rsidRDefault="00000000">
      <w:pPr>
        <w:pStyle w:val="Heading6"/>
        <w:ind w:left="878"/>
      </w:pPr>
      <w:r>
        <w:t>Romina</w:t>
      </w:r>
      <w:r>
        <w:rPr>
          <w:spacing w:val="-7"/>
        </w:rPr>
        <w:t xml:space="preserve"> </w:t>
      </w:r>
      <w:r>
        <w:t>S.</w:t>
      </w:r>
      <w:r>
        <w:rPr>
          <w:spacing w:val="-5"/>
        </w:rPr>
        <w:t xml:space="preserve"> </w:t>
      </w:r>
      <w:r>
        <w:t>Peña-Pincheira,</w:t>
      </w:r>
      <w:r>
        <w:rPr>
          <w:spacing w:val="-5"/>
        </w:rPr>
        <w:t xml:space="preserve"> </w:t>
      </w:r>
      <w:r>
        <w:rPr>
          <w:spacing w:val="-2"/>
        </w:rPr>
        <w:t>2022–</w:t>
      </w:r>
    </w:p>
    <w:p w14:paraId="1C2425A0" w14:textId="77777777" w:rsidR="00326A3B" w:rsidRDefault="00000000">
      <w:pPr>
        <w:pStyle w:val="BodyText"/>
        <w:spacing w:before="2"/>
        <w:ind w:left="880" w:right="2909"/>
      </w:pPr>
      <w:r>
        <w:t>BA,</w:t>
      </w:r>
      <w:r>
        <w:rPr>
          <w:spacing w:val="-3"/>
        </w:rPr>
        <w:t xml:space="preserve"> </w:t>
      </w:r>
      <w:r>
        <w:t>BA,</w:t>
      </w:r>
      <w:r>
        <w:rPr>
          <w:spacing w:val="-3"/>
        </w:rPr>
        <w:t xml:space="preserve"> </w:t>
      </w:r>
      <w:r>
        <w:t>University</w:t>
      </w:r>
      <w:r>
        <w:rPr>
          <w:spacing w:val="-4"/>
        </w:rPr>
        <w:t xml:space="preserve"> </w:t>
      </w:r>
      <w:r>
        <w:t>of</w:t>
      </w:r>
      <w:r>
        <w:rPr>
          <w:spacing w:val="-3"/>
        </w:rPr>
        <w:t xml:space="preserve"> </w:t>
      </w:r>
      <w:r>
        <w:t>Chile,</w:t>
      </w:r>
      <w:r>
        <w:rPr>
          <w:spacing w:val="-5"/>
        </w:rPr>
        <w:t xml:space="preserve"> </w:t>
      </w:r>
      <w:r>
        <w:t>2012,</w:t>
      </w:r>
      <w:r>
        <w:rPr>
          <w:spacing w:val="-5"/>
        </w:rPr>
        <w:t xml:space="preserve"> </w:t>
      </w:r>
      <w:r>
        <w:t>2014;</w:t>
      </w:r>
      <w:r>
        <w:rPr>
          <w:spacing w:val="-2"/>
        </w:rPr>
        <w:t xml:space="preserve"> </w:t>
      </w:r>
      <w:r>
        <w:t>A.B.D.,</w:t>
      </w:r>
      <w:r>
        <w:rPr>
          <w:spacing w:val="-5"/>
        </w:rPr>
        <w:t xml:space="preserve"> </w:t>
      </w:r>
      <w:r>
        <w:t>Michigan</w:t>
      </w:r>
      <w:r>
        <w:rPr>
          <w:spacing w:val="-4"/>
        </w:rPr>
        <w:t xml:space="preserve"> </w:t>
      </w:r>
      <w:r>
        <w:t>State</w:t>
      </w:r>
      <w:r>
        <w:rPr>
          <w:spacing w:val="-5"/>
        </w:rPr>
        <w:t xml:space="preserve"> </w:t>
      </w:r>
      <w:r>
        <w:t>University,</w:t>
      </w:r>
      <w:r>
        <w:rPr>
          <w:spacing w:val="-5"/>
        </w:rPr>
        <w:t xml:space="preserve"> </w:t>
      </w:r>
      <w:r>
        <w:t>2022. Instructor of Education</w:t>
      </w:r>
    </w:p>
    <w:p w14:paraId="31C41AA1" w14:textId="77777777" w:rsidR="00326A3B" w:rsidRDefault="00326A3B">
      <w:pPr>
        <w:pStyle w:val="BodyText"/>
        <w:spacing w:before="1"/>
        <w:ind w:left="0"/>
      </w:pPr>
    </w:p>
    <w:p w14:paraId="4B3E7279" w14:textId="77777777" w:rsidR="00326A3B" w:rsidRDefault="00000000">
      <w:pPr>
        <w:pStyle w:val="Heading6"/>
        <w:ind w:left="880"/>
      </w:pPr>
      <w:r>
        <w:t>Jalean</w:t>
      </w:r>
      <w:r>
        <w:rPr>
          <w:spacing w:val="-5"/>
        </w:rPr>
        <w:t xml:space="preserve"> </w:t>
      </w:r>
      <w:r>
        <w:t>Petricka,</w:t>
      </w:r>
      <w:r>
        <w:rPr>
          <w:spacing w:val="-5"/>
        </w:rPr>
        <w:t xml:space="preserve"> </w:t>
      </w:r>
      <w:r>
        <w:rPr>
          <w:spacing w:val="-4"/>
        </w:rPr>
        <w:t>2020–</w:t>
      </w:r>
    </w:p>
    <w:p w14:paraId="35BA5995" w14:textId="77777777" w:rsidR="00326A3B" w:rsidRDefault="00000000">
      <w:pPr>
        <w:pStyle w:val="BodyText"/>
        <w:ind w:right="3696"/>
      </w:pPr>
      <w:r>
        <w:t>BA,</w:t>
      </w:r>
      <w:r>
        <w:rPr>
          <w:spacing w:val="-4"/>
        </w:rPr>
        <w:t xml:space="preserve"> </w:t>
      </w:r>
      <w:r>
        <w:t>Carleton</w:t>
      </w:r>
      <w:r>
        <w:rPr>
          <w:spacing w:val="-4"/>
        </w:rPr>
        <w:t xml:space="preserve"> </w:t>
      </w:r>
      <w:r>
        <w:t>College,</w:t>
      </w:r>
      <w:r>
        <w:rPr>
          <w:spacing w:val="-4"/>
        </w:rPr>
        <w:t xml:space="preserve"> </w:t>
      </w:r>
      <w:r>
        <w:t>2000;</w:t>
      </w:r>
      <w:r>
        <w:rPr>
          <w:spacing w:val="-5"/>
        </w:rPr>
        <w:t xml:space="preserve"> </w:t>
      </w:r>
      <w:r>
        <w:t>MPhil,</w:t>
      </w:r>
      <w:r>
        <w:rPr>
          <w:spacing w:val="-4"/>
        </w:rPr>
        <w:t xml:space="preserve"> </w:t>
      </w:r>
      <w:r>
        <w:t>PhD,</w:t>
      </w:r>
      <w:r>
        <w:rPr>
          <w:spacing w:val="-6"/>
        </w:rPr>
        <w:t xml:space="preserve"> </w:t>
      </w:r>
      <w:r>
        <w:t>Yale</w:t>
      </w:r>
      <w:r>
        <w:rPr>
          <w:spacing w:val="-3"/>
        </w:rPr>
        <w:t xml:space="preserve"> </w:t>
      </w:r>
      <w:r>
        <w:t>University,</w:t>
      </w:r>
      <w:r>
        <w:rPr>
          <w:spacing w:val="-4"/>
        </w:rPr>
        <w:t xml:space="preserve"> </w:t>
      </w:r>
      <w:r>
        <w:t>2003,</w:t>
      </w:r>
      <w:r>
        <w:rPr>
          <w:spacing w:val="-6"/>
        </w:rPr>
        <w:t xml:space="preserve"> </w:t>
      </w:r>
      <w:r>
        <w:t>2006. Continuing Assistant Professor of Biology</w:t>
      </w:r>
    </w:p>
    <w:p w14:paraId="490B89DC" w14:textId="77777777" w:rsidR="00326A3B" w:rsidRDefault="00326A3B">
      <w:pPr>
        <w:pStyle w:val="BodyText"/>
        <w:ind w:left="0"/>
      </w:pPr>
    </w:p>
    <w:p w14:paraId="5AB4A9DE" w14:textId="77777777" w:rsidR="00326A3B" w:rsidRDefault="00000000">
      <w:pPr>
        <w:pStyle w:val="Heading6"/>
        <w:spacing w:before="1" w:line="268" w:lineRule="exact"/>
      </w:pPr>
      <w:r>
        <w:t>Jessie</w:t>
      </w:r>
      <w:r>
        <w:rPr>
          <w:spacing w:val="-5"/>
        </w:rPr>
        <w:t xml:space="preserve"> </w:t>
      </w:r>
      <w:r>
        <w:t>A.</w:t>
      </w:r>
      <w:r>
        <w:rPr>
          <w:spacing w:val="-4"/>
        </w:rPr>
        <w:t xml:space="preserve"> </w:t>
      </w:r>
      <w:r>
        <w:t>Petricka,</w:t>
      </w:r>
      <w:r>
        <w:rPr>
          <w:spacing w:val="-4"/>
        </w:rPr>
        <w:t xml:space="preserve"> 2009–</w:t>
      </w:r>
    </w:p>
    <w:p w14:paraId="5FE58788" w14:textId="77777777" w:rsidR="00326A3B" w:rsidRDefault="00000000">
      <w:pPr>
        <w:pStyle w:val="BodyText"/>
        <w:ind w:right="4732"/>
      </w:pPr>
      <w:r>
        <w:t>BA,</w:t>
      </w:r>
      <w:r>
        <w:rPr>
          <w:spacing w:val="-5"/>
        </w:rPr>
        <w:t xml:space="preserve"> </w:t>
      </w:r>
      <w:r>
        <w:t>Carleton</w:t>
      </w:r>
      <w:r>
        <w:rPr>
          <w:spacing w:val="-5"/>
        </w:rPr>
        <w:t xml:space="preserve"> </w:t>
      </w:r>
      <w:r>
        <w:t>College,</w:t>
      </w:r>
      <w:r>
        <w:rPr>
          <w:spacing w:val="-5"/>
        </w:rPr>
        <w:t xml:space="preserve"> </w:t>
      </w:r>
      <w:r>
        <w:t>2001;</w:t>
      </w:r>
      <w:r>
        <w:rPr>
          <w:spacing w:val="-6"/>
        </w:rPr>
        <w:t xml:space="preserve"> </w:t>
      </w:r>
      <w:r>
        <w:t>PhD,</w:t>
      </w:r>
      <w:r>
        <w:rPr>
          <w:spacing w:val="-7"/>
        </w:rPr>
        <w:t xml:space="preserve"> </w:t>
      </w:r>
      <w:r>
        <w:t>Yale</w:t>
      </w:r>
      <w:r>
        <w:rPr>
          <w:spacing w:val="-4"/>
        </w:rPr>
        <w:t xml:space="preserve"> </w:t>
      </w:r>
      <w:r>
        <w:t>University,</w:t>
      </w:r>
      <w:r>
        <w:rPr>
          <w:spacing w:val="-7"/>
        </w:rPr>
        <w:t xml:space="preserve"> </w:t>
      </w:r>
      <w:r>
        <w:t>2007 Associate Professor of Physics</w:t>
      </w:r>
    </w:p>
    <w:p w14:paraId="038D5D1A" w14:textId="77777777" w:rsidR="00326A3B" w:rsidRDefault="00000000">
      <w:pPr>
        <w:pStyle w:val="BodyText"/>
      </w:pPr>
      <w:r>
        <w:t>Special</w:t>
      </w:r>
      <w:r>
        <w:rPr>
          <w:spacing w:val="-6"/>
        </w:rPr>
        <w:t xml:space="preserve"> </w:t>
      </w:r>
      <w:r>
        <w:t>Interests:</w:t>
      </w:r>
      <w:r>
        <w:rPr>
          <w:spacing w:val="-4"/>
        </w:rPr>
        <w:t xml:space="preserve"> </w:t>
      </w:r>
      <w:r>
        <w:t>Atomic</w:t>
      </w:r>
      <w:r>
        <w:rPr>
          <w:spacing w:val="-7"/>
        </w:rPr>
        <w:t xml:space="preserve"> </w:t>
      </w:r>
      <w:r>
        <w:rPr>
          <w:spacing w:val="-2"/>
        </w:rPr>
        <w:t>Physics</w:t>
      </w:r>
    </w:p>
    <w:p w14:paraId="6139691D" w14:textId="77777777" w:rsidR="00326A3B" w:rsidRDefault="00326A3B">
      <w:pPr>
        <w:sectPr w:rsidR="00326A3B">
          <w:pgSz w:w="12240" w:h="15840"/>
          <w:pgMar w:top="1400" w:right="620" w:bottom="1000" w:left="560" w:header="0" w:footer="818" w:gutter="0"/>
          <w:cols w:space="720"/>
        </w:sectPr>
      </w:pPr>
    </w:p>
    <w:p w14:paraId="72825FFD" w14:textId="77777777" w:rsidR="00326A3B" w:rsidRDefault="00000000">
      <w:pPr>
        <w:pStyle w:val="Heading6"/>
        <w:spacing w:before="39"/>
        <w:ind w:left="880"/>
      </w:pPr>
      <w:r>
        <w:lastRenderedPageBreak/>
        <w:t>Artur</w:t>
      </w:r>
      <w:r>
        <w:rPr>
          <w:spacing w:val="-6"/>
        </w:rPr>
        <w:t xml:space="preserve"> </w:t>
      </w:r>
      <w:r>
        <w:t>Piętka,</w:t>
      </w:r>
      <w:r>
        <w:rPr>
          <w:spacing w:val="-4"/>
        </w:rPr>
        <w:t xml:space="preserve"> 2016–</w:t>
      </w:r>
    </w:p>
    <w:p w14:paraId="0EA960AD" w14:textId="77777777" w:rsidR="00326A3B" w:rsidRDefault="00000000">
      <w:pPr>
        <w:pStyle w:val="BodyText"/>
        <w:ind w:left="880"/>
      </w:pPr>
      <w:r>
        <w:t>BS,</w:t>
      </w:r>
      <w:r>
        <w:rPr>
          <w:spacing w:val="-3"/>
        </w:rPr>
        <w:t xml:space="preserve"> </w:t>
      </w:r>
      <w:r>
        <w:t>MS,</w:t>
      </w:r>
      <w:r>
        <w:rPr>
          <w:spacing w:val="-4"/>
        </w:rPr>
        <w:t xml:space="preserve"> </w:t>
      </w:r>
      <w:r>
        <w:t>Warsaw</w:t>
      </w:r>
      <w:r>
        <w:rPr>
          <w:spacing w:val="-2"/>
        </w:rPr>
        <w:t xml:space="preserve"> </w:t>
      </w:r>
      <w:r>
        <w:t>School</w:t>
      </w:r>
      <w:r>
        <w:rPr>
          <w:spacing w:val="-5"/>
        </w:rPr>
        <w:t xml:space="preserve"> </w:t>
      </w:r>
      <w:r>
        <w:t>of</w:t>
      </w:r>
      <w:r>
        <w:rPr>
          <w:spacing w:val="-4"/>
        </w:rPr>
        <w:t xml:space="preserve"> </w:t>
      </w:r>
      <w:r>
        <w:t>Economics,</w:t>
      </w:r>
      <w:r>
        <w:rPr>
          <w:spacing w:val="-4"/>
        </w:rPr>
        <w:t xml:space="preserve"> </w:t>
      </w:r>
      <w:r>
        <w:t>2000,</w:t>
      </w:r>
      <w:r>
        <w:rPr>
          <w:spacing w:val="-4"/>
        </w:rPr>
        <w:t xml:space="preserve"> 2002.</w:t>
      </w:r>
    </w:p>
    <w:p w14:paraId="12EE98C1" w14:textId="77777777" w:rsidR="00326A3B" w:rsidRDefault="00000000">
      <w:pPr>
        <w:pStyle w:val="BodyText"/>
        <w:ind w:left="880"/>
      </w:pPr>
      <w:r>
        <w:t>Senior</w:t>
      </w:r>
      <w:r>
        <w:rPr>
          <w:spacing w:val="-5"/>
        </w:rPr>
        <w:t xml:space="preserve"> </w:t>
      </w:r>
      <w:r>
        <w:t>Continuing</w:t>
      </w:r>
      <w:r>
        <w:rPr>
          <w:spacing w:val="-5"/>
        </w:rPr>
        <w:t xml:space="preserve"> </w:t>
      </w:r>
      <w:r>
        <w:t>Assistant</w:t>
      </w:r>
      <w:r>
        <w:rPr>
          <w:spacing w:val="-7"/>
        </w:rPr>
        <w:t xml:space="preserve"> </w:t>
      </w:r>
      <w:r>
        <w:t>Professor</w:t>
      </w:r>
      <w:r>
        <w:rPr>
          <w:spacing w:val="-6"/>
        </w:rPr>
        <w:t xml:space="preserve"> </w:t>
      </w:r>
      <w:r>
        <w:t>of</w:t>
      </w:r>
      <w:r>
        <w:rPr>
          <w:spacing w:val="-5"/>
        </w:rPr>
        <w:t xml:space="preserve"> </w:t>
      </w:r>
      <w:r>
        <w:t>Economics</w:t>
      </w:r>
      <w:r>
        <w:rPr>
          <w:spacing w:val="-4"/>
        </w:rPr>
        <w:t xml:space="preserve"> </w:t>
      </w:r>
      <w:r>
        <w:t>and</w:t>
      </w:r>
      <w:r>
        <w:rPr>
          <w:spacing w:val="-5"/>
        </w:rPr>
        <w:t xml:space="preserve"> </w:t>
      </w:r>
      <w:r>
        <w:rPr>
          <w:spacing w:val="-2"/>
        </w:rPr>
        <w:t>Management</w:t>
      </w:r>
    </w:p>
    <w:p w14:paraId="6666D7A9" w14:textId="77777777" w:rsidR="00326A3B" w:rsidRDefault="00326A3B">
      <w:pPr>
        <w:pStyle w:val="BodyText"/>
        <w:spacing w:before="10"/>
        <w:ind w:left="0"/>
        <w:rPr>
          <w:sz w:val="21"/>
        </w:rPr>
      </w:pPr>
    </w:p>
    <w:p w14:paraId="126C6D67" w14:textId="77777777" w:rsidR="00326A3B" w:rsidRDefault="00000000">
      <w:pPr>
        <w:pStyle w:val="Heading6"/>
        <w:spacing w:before="1"/>
        <w:ind w:left="880"/>
      </w:pPr>
      <w:r>
        <w:t>Marta</w:t>
      </w:r>
      <w:r>
        <w:rPr>
          <w:spacing w:val="-10"/>
        </w:rPr>
        <w:t xml:space="preserve"> </w:t>
      </w:r>
      <w:r>
        <w:t>Podemska-Mikluch,</w:t>
      </w:r>
      <w:r>
        <w:rPr>
          <w:spacing w:val="-10"/>
        </w:rPr>
        <w:t xml:space="preserve"> </w:t>
      </w:r>
      <w:r>
        <w:rPr>
          <w:spacing w:val="-4"/>
        </w:rPr>
        <w:t>2014–</w:t>
      </w:r>
    </w:p>
    <w:p w14:paraId="64ADB752" w14:textId="77777777" w:rsidR="00326A3B" w:rsidRDefault="00000000">
      <w:pPr>
        <w:pStyle w:val="BodyText"/>
        <w:ind w:right="1636"/>
      </w:pPr>
      <w:r>
        <w:t>BA,</w:t>
      </w:r>
      <w:r>
        <w:rPr>
          <w:spacing w:val="-2"/>
        </w:rPr>
        <w:t xml:space="preserve"> </w:t>
      </w:r>
      <w:r>
        <w:t>MS,</w:t>
      </w:r>
      <w:r>
        <w:rPr>
          <w:spacing w:val="-2"/>
        </w:rPr>
        <w:t xml:space="preserve"> </w:t>
      </w:r>
      <w:r>
        <w:t>Saint</w:t>
      </w:r>
      <w:r>
        <w:rPr>
          <w:spacing w:val="-4"/>
        </w:rPr>
        <w:t xml:space="preserve"> </w:t>
      </w:r>
      <w:r>
        <w:t>Cloud</w:t>
      </w:r>
      <w:r>
        <w:rPr>
          <w:spacing w:val="-3"/>
        </w:rPr>
        <w:t xml:space="preserve"> </w:t>
      </w:r>
      <w:r>
        <w:t>State</w:t>
      </w:r>
      <w:r>
        <w:rPr>
          <w:spacing w:val="-6"/>
        </w:rPr>
        <w:t xml:space="preserve"> </w:t>
      </w:r>
      <w:r>
        <w:t>University,</w:t>
      </w:r>
      <w:r>
        <w:rPr>
          <w:spacing w:val="-4"/>
        </w:rPr>
        <w:t xml:space="preserve"> </w:t>
      </w:r>
      <w:r>
        <w:t>2006,</w:t>
      </w:r>
      <w:r>
        <w:rPr>
          <w:spacing w:val="-2"/>
        </w:rPr>
        <w:t xml:space="preserve"> </w:t>
      </w:r>
      <w:r>
        <w:t>2008;</w:t>
      </w:r>
      <w:r>
        <w:rPr>
          <w:spacing w:val="-3"/>
        </w:rPr>
        <w:t xml:space="preserve"> </w:t>
      </w:r>
      <w:r>
        <w:t>PhD,</w:t>
      </w:r>
      <w:r>
        <w:rPr>
          <w:spacing w:val="-2"/>
        </w:rPr>
        <w:t xml:space="preserve"> </w:t>
      </w:r>
      <w:r>
        <w:t>George</w:t>
      </w:r>
      <w:r>
        <w:rPr>
          <w:spacing w:val="-4"/>
        </w:rPr>
        <w:t xml:space="preserve"> </w:t>
      </w:r>
      <w:r>
        <w:t>Mason</w:t>
      </w:r>
      <w:r>
        <w:rPr>
          <w:spacing w:val="-5"/>
        </w:rPr>
        <w:t xml:space="preserve"> </w:t>
      </w:r>
      <w:r>
        <w:t>University,</w:t>
      </w:r>
      <w:r>
        <w:rPr>
          <w:spacing w:val="-2"/>
        </w:rPr>
        <w:t xml:space="preserve"> </w:t>
      </w:r>
      <w:r>
        <w:t>2012. Associate Professor of Economics and Management</w:t>
      </w:r>
    </w:p>
    <w:p w14:paraId="775EB9C0" w14:textId="77777777" w:rsidR="00326A3B" w:rsidRDefault="00000000">
      <w:pPr>
        <w:pStyle w:val="BodyText"/>
      </w:pPr>
      <w:r>
        <w:t>Special</w:t>
      </w:r>
      <w:r>
        <w:rPr>
          <w:spacing w:val="-5"/>
        </w:rPr>
        <w:t xml:space="preserve"> </w:t>
      </w:r>
      <w:r>
        <w:t>Interests:</w:t>
      </w:r>
      <w:r>
        <w:rPr>
          <w:spacing w:val="-4"/>
        </w:rPr>
        <w:t xml:space="preserve"> </w:t>
      </w:r>
      <w:r>
        <w:t>History</w:t>
      </w:r>
      <w:r>
        <w:rPr>
          <w:spacing w:val="-5"/>
        </w:rPr>
        <w:t xml:space="preserve"> </w:t>
      </w:r>
      <w:r>
        <w:t>of</w:t>
      </w:r>
      <w:r>
        <w:rPr>
          <w:spacing w:val="-6"/>
        </w:rPr>
        <w:t xml:space="preserve"> </w:t>
      </w:r>
      <w:r>
        <w:t>Economic</w:t>
      </w:r>
      <w:r>
        <w:rPr>
          <w:spacing w:val="-5"/>
        </w:rPr>
        <w:t xml:space="preserve"> </w:t>
      </w:r>
      <w:r>
        <w:t>Thought;</w:t>
      </w:r>
      <w:r>
        <w:rPr>
          <w:spacing w:val="-5"/>
        </w:rPr>
        <w:t xml:space="preserve"> </w:t>
      </w:r>
      <w:r>
        <w:t>Public</w:t>
      </w:r>
      <w:r>
        <w:rPr>
          <w:spacing w:val="-7"/>
        </w:rPr>
        <w:t xml:space="preserve"> </w:t>
      </w:r>
      <w:r>
        <w:t>Economics;</w:t>
      </w:r>
      <w:r>
        <w:rPr>
          <w:spacing w:val="-3"/>
        </w:rPr>
        <w:t xml:space="preserve"> </w:t>
      </w:r>
      <w:r>
        <w:t>Health</w:t>
      </w:r>
      <w:r>
        <w:rPr>
          <w:spacing w:val="-5"/>
        </w:rPr>
        <w:t xml:space="preserve"> </w:t>
      </w:r>
      <w:r>
        <w:rPr>
          <w:spacing w:val="-2"/>
        </w:rPr>
        <w:t>Economics</w:t>
      </w:r>
    </w:p>
    <w:p w14:paraId="0808E959" w14:textId="77777777" w:rsidR="00326A3B" w:rsidRDefault="00326A3B">
      <w:pPr>
        <w:pStyle w:val="BodyText"/>
        <w:ind w:left="0"/>
      </w:pPr>
    </w:p>
    <w:p w14:paraId="58ECB2B4" w14:textId="77777777" w:rsidR="00326A3B" w:rsidRDefault="00000000">
      <w:pPr>
        <w:pStyle w:val="Heading6"/>
      </w:pPr>
      <w:r>
        <w:t>Robert</w:t>
      </w:r>
      <w:r>
        <w:rPr>
          <w:spacing w:val="-7"/>
        </w:rPr>
        <w:t xml:space="preserve"> </w:t>
      </w:r>
      <w:r>
        <w:t>John</w:t>
      </w:r>
      <w:r>
        <w:rPr>
          <w:spacing w:val="-6"/>
        </w:rPr>
        <w:t xml:space="preserve"> </w:t>
      </w:r>
      <w:r>
        <w:t>Porwoll,</w:t>
      </w:r>
      <w:r>
        <w:rPr>
          <w:spacing w:val="-6"/>
        </w:rPr>
        <w:t xml:space="preserve"> </w:t>
      </w:r>
      <w:r>
        <w:rPr>
          <w:spacing w:val="-4"/>
        </w:rPr>
        <w:t>2020–</w:t>
      </w:r>
    </w:p>
    <w:p w14:paraId="0B908626" w14:textId="77777777" w:rsidR="00326A3B" w:rsidRDefault="00000000">
      <w:pPr>
        <w:pStyle w:val="BodyText"/>
        <w:spacing w:before="1"/>
        <w:ind w:right="4413"/>
      </w:pPr>
      <w:r>
        <w:t>BA,</w:t>
      </w:r>
      <w:r>
        <w:rPr>
          <w:spacing w:val="-4"/>
        </w:rPr>
        <w:t xml:space="preserve"> </w:t>
      </w:r>
      <w:r>
        <w:t>MA,</w:t>
      </w:r>
      <w:r>
        <w:rPr>
          <w:spacing w:val="-4"/>
        </w:rPr>
        <w:t xml:space="preserve"> </w:t>
      </w:r>
      <w:r>
        <w:t>Saint</w:t>
      </w:r>
      <w:r>
        <w:rPr>
          <w:spacing w:val="-3"/>
        </w:rPr>
        <w:t xml:space="preserve"> </w:t>
      </w:r>
      <w:r>
        <w:t>Louis</w:t>
      </w:r>
      <w:r>
        <w:rPr>
          <w:spacing w:val="-3"/>
        </w:rPr>
        <w:t xml:space="preserve"> </w:t>
      </w:r>
      <w:r>
        <w:t>University,</w:t>
      </w:r>
      <w:r>
        <w:rPr>
          <w:spacing w:val="-6"/>
        </w:rPr>
        <w:t xml:space="preserve"> </w:t>
      </w:r>
      <w:r>
        <w:t>2005,</w:t>
      </w:r>
      <w:r>
        <w:rPr>
          <w:spacing w:val="-4"/>
        </w:rPr>
        <w:t xml:space="preserve"> </w:t>
      </w:r>
      <w:r>
        <w:t>2008;</w:t>
      </w:r>
      <w:r>
        <w:rPr>
          <w:spacing w:val="-5"/>
        </w:rPr>
        <w:t xml:space="preserve"> </w:t>
      </w:r>
      <w:r>
        <w:t>PhD,</w:t>
      </w:r>
      <w:r>
        <w:rPr>
          <w:spacing w:val="-4"/>
        </w:rPr>
        <w:t xml:space="preserve"> </w:t>
      </w:r>
      <w:r>
        <w:t>Chicago,</w:t>
      </w:r>
      <w:r>
        <w:rPr>
          <w:spacing w:val="-6"/>
        </w:rPr>
        <w:t xml:space="preserve"> </w:t>
      </w:r>
      <w:r>
        <w:t>2019. Visiting Assistant Professor of Religion</w:t>
      </w:r>
    </w:p>
    <w:p w14:paraId="427722B7" w14:textId="77777777" w:rsidR="00326A3B" w:rsidRDefault="00326A3B">
      <w:pPr>
        <w:pStyle w:val="BodyText"/>
        <w:ind w:left="0"/>
      </w:pPr>
    </w:p>
    <w:p w14:paraId="6F7BA82F" w14:textId="77777777" w:rsidR="00326A3B" w:rsidRDefault="00000000">
      <w:pPr>
        <w:pStyle w:val="Heading6"/>
        <w:spacing w:line="268" w:lineRule="exact"/>
      </w:pPr>
      <w:r>
        <w:t>Kirsten</w:t>
      </w:r>
      <w:r>
        <w:rPr>
          <w:spacing w:val="-8"/>
        </w:rPr>
        <w:t xml:space="preserve"> </w:t>
      </w:r>
      <w:r>
        <w:t>Prunty,</w:t>
      </w:r>
      <w:r>
        <w:rPr>
          <w:spacing w:val="-5"/>
        </w:rPr>
        <w:t xml:space="preserve"> </w:t>
      </w:r>
      <w:r>
        <w:rPr>
          <w:spacing w:val="-4"/>
        </w:rPr>
        <w:t>2022-</w:t>
      </w:r>
    </w:p>
    <w:p w14:paraId="75F00DE1" w14:textId="77777777" w:rsidR="00326A3B" w:rsidRDefault="00000000">
      <w:pPr>
        <w:pStyle w:val="BodyText"/>
        <w:ind w:right="3696"/>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2011;</w:t>
      </w:r>
      <w:r>
        <w:rPr>
          <w:spacing w:val="-5"/>
        </w:rPr>
        <w:t xml:space="preserve"> </w:t>
      </w:r>
      <w:r>
        <w:t>MA,</w:t>
      </w:r>
      <w:r>
        <w:rPr>
          <w:spacing w:val="-4"/>
        </w:rPr>
        <w:t xml:space="preserve"> </w:t>
      </w:r>
      <w:r>
        <w:t>Concordia</w:t>
      </w:r>
      <w:r>
        <w:rPr>
          <w:spacing w:val="-8"/>
        </w:rPr>
        <w:t xml:space="preserve"> </w:t>
      </w:r>
      <w:r>
        <w:t>University,</w:t>
      </w:r>
      <w:r>
        <w:rPr>
          <w:spacing w:val="-6"/>
        </w:rPr>
        <w:t xml:space="preserve"> </w:t>
      </w:r>
      <w:r>
        <w:t>2018. Visiting Instructor of Education</w:t>
      </w:r>
    </w:p>
    <w:p w14:paraId="155165DB" w14:textId="77777777" w:rsidR="00326A3B" w:rsidRDefault="00326A3B">
      <w:pPr>
        <w:pStyle w:val="BodyText"/>
        <w:spacing w:before="12"/>
        <w:ind w:left="0"/>
        <w:rPr>
          <w:sz w:val="21"/>
        </w:rPr>
      </w:pPr>
    </w:p>
    <w:p w14:paraId="6EBD326F" w14:textId="77777777" w:rsidR="00326A3B" w:rsidRDefault="00000000">
      <w:pPr>
        <w:pStyle w:val="Heading6"/>
      </w:pPr>
      <w:r>
        <w:t>Adam</w:t>
      </w:r>
      <w:r>
        <w:rPr>
          <w:spacing w:val="-2"/>
        </w:rPr>
        <w:t xml:space="preserve"> </w:t>
      </w:r>
      <w:r>
        <w:t>A.</w:t>
      </w:r>
      <w:r>
        <w:rPr>
          <w:spacing w:val="-2"/>
        </w:rPr>
        <w:t xml:space="preserve"> </w:t>
      </w:r>
      <w:r>
        <w:t>Rappel,</w:t>
      </w:r>
      <w:r>
        <w:rPr>
          <w:spacing w:val="-4"/>
        </w:rPr>
        <w:t xml:space="preserve"> 2016–</w:t>
      </w:r>
    </w:p>
    <w:p w14:paraId="6B44CF26" w14:textId="77777777" w:rsidR="00326A3B" w:rsidRDefault="00000000">
      <w:pPr>
        <w:pStyle w:val="BodyText"/>
        <w:ind w:right="825"/>
      </w:pPr>
      <w:r>
        <w:t>BM,</w:t>
      </w:r>
      <w:r>
        <w:rPr>
          <w:spacing w:val="-2"/>
        </w:rPr>
        <w:t xml:space="preserve"> </w:t>
      </w:r>
      <w:r>
        <w:t>University</w:t>
      </w:r>
      <w:r>
        <w:rPr>
          <w:spacing w:val="-3"/>
        </w:rPr>
        <w:t xml:space="preserve"> </w:t>
      </w:r>
      <w:r>
        <w:t>of</w:t>
      </w:r>
      <w:r>
        <w:rPr>
          <w:spacing w:val="-4"/>
        </w:rPr>
        <w:t xml:space="preserve"> </w:t>
      </w:r>
      <w:r>
        <w:t>Wisconsin-Stevens</w:t>
      </w:r>
      <w:r>
        <w:rPr>
          <w:spacing w:val="-4"/>
        </w:rPr>
        <w:t xml:space="preserve"> </w:t>
      </w:r>
      <w:r>
        <w:t>Point,</w:t>
      </w:r>
      <w:r>
        <w:rPr>
          <w:spacing w:val="-4"/>
        </w:rPr>
        <w:t xml:space="preserve"> </w:t>
      </w:r>
      <w:r>
        <w:t>2007;</w:t>
      </w:r>
      <w:r>
        <w:rPr>
          <w:spacing w:val="-3"/>
        </w:rPr>
        <w:t xml:space="preserve"> </w:t>
      </w:r>
      <w:r>
        <w:t>MM,</w:t>
      </w:r>
      <w:r>
        <w:rPr>
          <w:spacing w:val="-2"/>
        </w:rPr>
        <w:t xml:space="preserve"> </w:t>
      </w:r>
      <w:r>
        <w:t>DMA,</w:t>
      </w:r>
      <w:r>
        <w:rPr>
          <w:spacing w:val="-2"/>
        </w:rPr>
        <w:t xml:space="preserve"> </w:t>
      </w:r>
      <w:r>
        <w:t>University</w:t>
      </w:r>
      <w:r>
        <w:rPr>
          <w:spacing w:val="-3"/>
        </w:rPr>
        <w:t xml:space="preserve"> </w:t>
      </w:r>
      <w:r>
        <w:t>of</w:t>
      </w:r>
      <w:r>
        <w:rPr>
          <w:spacing w:val="-5"/>
        </w:rPr>
        <w:t xml:space="preserve"> </w:t>
      </w:r>
      <w:r>
        <w:t>Minnesota,</w:t>
      </w:r>
      <w:r>
        <w:rPr>
          <w:spacing w:val="-4"/>
        </w:rPr>
        <w:t xml:space="preserve"> </w:t>
      </w:r>
      <w:r>
        <w:t>2009,</w:t>
      </w:r>
      <w:r>
        <w:rPr>
          <w:spacing w:val="-4"/>
        </w:rPr>
        <w:t xml:space="preserve"> </w:t>
      </w:r>
      <w:r>
        <w:t>2012. Adjunct Assistant Professor Music</w:t>
      </w:r>
    </w:p>
    <w:p w14:paraId="49CBC457" w14:textId="77777777" w:rsidR="00326A3B" w:rsidRDefault="00326A3B">
      <w:pPr>
        <w:pStyle w:val="BodyText"/>
        <w:ind w:left="0"/>
      </w:pPr>
    </w:p>
    <w:p w14:paraId="293807DC" w14:textId="77777777" w:rsidR="00326A3B" w:rsidRDefault="00000000">
      <w:pPr>
        <w:pStyle w:val="Heading6"/>
      </w:pPr>
      <w:r>
        <w:t>Matthew</w:t>
      </w:r>
      <w:r>
        <w:rPr>
          <w:spacing w:val="-6"/>
        </w:rPr>
        <w:t xml:space="preserve"> </w:t>
      </w:r>
      <w:r>
        <w:t>Rasmussen,</w:t>
      </w:r>
      <w:r>
        <w:rPr>
          <w:spacing w:val="-8"/>
        </w:rPr>
        <w:t xml:space="preserve"> </w:t>
      </w:r>
      <w:r>
        <w:t>2006–2010,</w:t>
      </w:r>
      <w:r>
        <w:rPr>
          <w:spacing w:val="-8"/>
        </w:rPr>
        <w:t xml:space="preserve"> </w:t>
      </w:r>
      <w:r>
        <w:rPr>
          <w:spacing w:val="-4"/>
        </w:rPr>
        <w:t>2011–</w:t>
      </w:r>
    </w:p>
    <w:p w14:paraId="65925CFC" w14:textId="77777777" w:rsidR="00326A3B" w:rsidRDefault="00000000">
      <w:pPr>
        <w:pStyle w:val="BodyText"/>
        <w:spacing w:before="1"/>
        <w:ind w:right="3696"/>
      </w:pPr>
      <w:r>
        <w:t>BA,</w:t>
      </w:r>
      <w:r>
        <w:rPr>
          <w:spacing w:val="-4"/>
        </w:rPr>
        <w:t xml:space="preserve"> </w:t>
      </w:r>
      <w:r>
        <w:t>Gustavus</w:t>
      </w:r>
      <w:r>
        <w:rPr>
          <w:spacing w:val="-4"/>
        </w:rPr>
        <w:t xml:space="preserve"> </w:t>
      </w:r>
      <w:r>
        <w:t>Adolphus</w:t>
      </w:r>
      <w:r>
        <w:rPr>
          <w:spacing w:val="-4"/>
        </w:rPr>
        <w:t xml:space="preserve"> </w:t>
      </w:r>
      <w:r>
        <w:t>College,</w:t>
      </w:r>
      <w:r>
        <w:rPr>
          <w:spacing w:val="-6"/>
        </w:rPr>
        <w:t xml:space="preserve"> </w:t>
      </w:r>
      <w:r>
        <w:t>1998;</w:t>
      </w:r>
      <w:r>
        <w:rPr>
          <w:spacing w:val="-5"/>
        </w:rPr>
        <w:t xml:space="preserve"> </w:t>
      </w:r>
      <w:r>
        <w:t>MFA,</w:t>
      </w:r>
      <w:r>
        <w:rPr>
          <w:spacing w:val="-4"/>
        </w:rPr>
        <w:t xml:space="preserve"> </w:t>
      </w:r>
      <w:r>
        <w:t>Emerson</w:t>
      </w:r>
      <w:r>
        <w:rPr>
          <w:spacing w:val="-7"/>
        </w:rPr>
        <w:t xml:space="preserve"> </w:t>
      </w:r>
      <w:r>
        <w:t>College,</w:t>
      </w:r>
      <w:r>
        <w:rPr>
          <w:spacing w:val="-6"/>
        </w:rPr>
        <w:t xml:space="preserve"> </w:t>
      </w:r>
      <w:r>
        <w:t>2004. Associate Professor of English</w:t>
      </w:r>
    </w:p>
    <w:p w14:paraId="3B061620" w14:textId="77777777" w:rsidR="00326A3B" w:rsidRDefault="00000000">
      <w:pPr>
        <w:pStyle w:val="BodyText"/>
        <w:spacing w:line="267" w:lineRule="exact"/>
      </w:pPr>
      <w:r>
        <w:t>Special</w:t>
      </w:r>
      <w:r>
        <w:rPr>
          <w:spacing w:val="-6"/>
        </w:rPr>
        <w:t xml:space="preserve"> </w:t>
      </w:r>
      <w:r>
        <w:t>Interests:</w:t>
      </w:r>
      <w:r>
        <w:rPr>
          <w:spacing w:val="-5"/>
        </w:rPr>
        <w:t xml:space="preserve"> </w:t>
      </w:r>
      <w:r>
        <w:rPr>
          <w:spacing w:val="-2"/>
        </w:rPr>
        <w:t>Poetry</w:t>
      </w:r>
    </w:p>
    <w:p w14:paraId="738B96A6" w14:textId="77777777" w:rsidR="00326A3B" w:rsidRDefault="00326A3B">
      <w:pPr>
        <w:pStyle w:val="BodyText"/>
        <w:ind w:left="0"/>
      </w:pPr>
    </w:p>
    <w:p w14:paraId="4D1F5404" w14:textId="77777777" w:rsidR="00326A3B" w:rsidRDefault="00000000">
      <w:pPr>
        <w:pStyle w:val="Heading6"/>
      </w:pPr>
      <w:r>
        <w:t>Bonnie</w:t>
      </w:r>
      <w:r>
        <w:rPr>
          <w:spacing w:val="-8"/>
        </w:rPr>
        <w:t xml:space="preserve"> </w:t>
      </w:r>
      <w:r>
        <w:t>Reimann,</w:t>
      </w:r>
      <w:r>
        <w:rPr>
          <w:spacing w:val="-3"/>
        </w:rPr>
        <w:t xml:space="preserve"> </w:t>
      </w:r>
      <w:r>
        <w:rPr>
          <w:spacing w:val="-4"/>
        </w:rPr>
        <w:t>2004–</w:t>
      </w:r>
    </w:p>
    <w:p w14:paraId="45E70514" w14:textId="77777777" w:rsidR="00326A3B" w:rsidRDefault="00000000">
      <w:pPr>
        <w:pStyle w:val="BodyText"/>
        <w:ind w:right="4413"/>
      </w:pPr>
      <w:r>
        <w:t>BA,</w:t>
      </w:r>
      <w:r>
        <w:rPr>
          <w:spacing w:val="-3"/>
        </w:rPr>
        <w:t xml:space="preserve"> </w:t>
      </w:r>
      <w:r>
        <w:t>Saint</w:t>
      </w:r>
      <w:r>
        <w:rPr>
          <w:spacing w:val="-3"/>
        </w:rPr>
        <w:t xml:space="preserve"> </w:t>
      </w:r>
      <w:r>
        <w:t>Catherine,</w:t>
      </w:r>
      <w:r>
        <w:rPr>
          <w:spacing w:val="-5"/>
        </w:rPr>
        <w:t xml:space="preserve"> </w:t>
      </w:r>
      <w:r>
        <w:t>1985;</w:t>
      </w:r>
      <w:r>
        <w:rPr>
          <w:spacing w:val="-4"/>
        </w:rPr>
        <w:t xml:space="preserve"> </w:t>
      </w:r>
      <w:r>
        <w:t>MA,</w:t>
      </w:r>
      <w:r>
        <w:rPr>
          <w:spacing w:val="-5"/>
        </w:rPr>
        <w:t xml:space="preserve"> </w:t>
      </w:r>
      <w:r>
        <w:t>PhD,</w:t>
      </w:r>
      <w:r>
        <w:rPr>
          <w:spacing w:val="-5"/>
        </w:rPr>
        <w:t xml:space="preserve"> </w:t>
      </w:r>
      <w:r>
        <w:t>Minnesota,</w:t>
      </w:r>
      <w:r>
        <w:rPr>
          <w:spacing w:val="-5"/>
        </w:rPr>
        <w:t xml:space="preserve"> </w:t>
      </w:r>
      <w:r>
        <w:t>1996,</w:t>
      </w:r>
      <w:r>
        <w:rPr>
          <w:spacing w:val="-5"/>
        </w:rPr>
        <w:t xml:space="preserve"> </w:t>
      </w:r>
      <w:r>
        <w:t>2014. Associate Professor of Health and Exercise Science</w:t>
      </w:r>
    </w:p>
    <w:p w14:paraId="4ABAB21F" w14:textId="77777777" w:rsidR="00326A3B" w:rsidRDefault="00000000">
      <w:pPr>
        <w:pStyle w:val="BodyText"/>
      </w:pPr>
      <w:r>
        <w:t>Special</w:t>
      </w:r>
      <w:r>
        <w:rPr>
          <w:spacing w:val="-8"/>
        </w:rPr>
        <w:t xml:space="preserve"> </w:t>
      </w:r>
      <w:r>
        <w:t>Interests:</w:t>
      </w:r>
      <w:r>
        <w:rPr>
          <w:spacing w:val="-5"/>
        </w:rPr>
        <w:t xml:space="preserve"> </w:t>
      </w:r>
      <w:r>
        <w:t>Health/Physical</w:t>
      </w:r>
      <w:r>
        <w:rPr>
          <w:spacing w:val="-5"/>
        </w:rPr>
        <w:t xml:space="preserve"> </w:t>
      </w:r>
      <w:r>
        <w:t>Education;</w:t>
      </w:r>
      <w:r>
        <w:rPr>
          <w:spacing w:val="-7"/>
        </w:rPr>
        <w:t xml:space="preserve"> </w:t>
      </w:r>
      <w:r>
        <w:t>Coaching;</w:t>
      </w:r>
      <w:r>
        <w:rPr>
          <w:spacing w:val="-5"/>
        </w:rPr>
        <w:t xml:space="preserve"> </w:t>
      </w:r>
      <w:r>
        <w:t>Adapted</w:t>
      </w:r>
      <w:r>
        <w:rPr>
          <w:spacing w:val="-8"/>
        </w:rPr>
        <w:t xml:space="preserve"> </w:t>
      </w:r>
      <w:r>
        <w:t>PE;</w:t>
      </w:r>
      <w:r>
        <w:rPr>
          <w:spacing w:val="-6"/>
        </w:rPr>
        <w:t xml:space="preserve"> </w:t>
      </w:r>
      <w:r>
        <w:t>Wellness;</w:t>
      </w:r>
      <w:r>
        <w:rPr>
          <w:spacing w:val="-7"/>
        </w:rPr>
        <w:t xml:space="preserve"> </w:t>
      </w:r>
      <w:r>
        <w:t>Physical</w:t>
      </w:r>
      <w:r>
        <w:rPr>
          <w:spacing w:val="-5"/>
        </w:rPr>
        <w:t xml:space="preserve"> </w:t>
      </w:r>
      <w:r>
        <w:rPr>
          <w:spacing w:val="-2"/>
        </w:rPr>
        <w:t>Activity</w:t>
      </w:r>
    </w:p>
    <w:p w14:paraId="775031A4" w14:textId="77777777" w:rsidR="00326A3B" w:rsidRDefault="00326A3B">
      <w:pPr>
        <w:pStyle w:val="BodyText"/>
        <w:ind w:left="0"/>
      </w:pPr>
    </w:p>
    <w:p w14:paraId="5A8D4D5F" w14:textId="77777777" w:rsidR="00326A3B" w:rsidRDefault="00000000">
      <w:pPr>
        <w:pStyle w:val="Heading6"/>
        <w:spacing w:before="1"/>
      </w:pPr>
      <w:r>
        <w:t>Matthew</w:t>
      </w:r>
      <w:r>
        <w:rPr>
          <w:spacing w:val="-4"/>
        </w:rPr>
        <w:t xml:space="preserve"> </w:t>
      </w:r>
      <w:r>
        <w:t>M.</w:t>
      </w:r>
      <w:r>
        <w:rPr>
          <w:spacing w:val="-5"/>
        </w:rPr>
        <w:t xml:space="preserve"> </w:t>
      </w:r>
      <w:r>
        <w:t>Rightmire,</w:t>
      </w:r>
      <w:r>
        <w:rPr>
          <w:spacing w:val="-6"/>
        </w:rPr>
        <w:t xml:space="preserve"> </w:t>
      </w:r>
      <w:r>
        <w:rPr>
          <w:spacing w:val="-2"/>
        </w:rPr>
        <w:t>2019–</w:t>
      </w:r>
    </w:p>
    <w:p w14:paraId="79DE2BD2" w14:textId="77777777" w:rsidR="00326A3B" w:rsidRDefault="00000000">
      <w:pPr>
        <w:pStyle w:val="BodyText"/>
        <w:ind w:right="1833"/>
      </w:pPr>
      <w:r>
        <w:t>BA,</w:t>
      </w:r>
      <w:r>
        <w:rPr>
          <w:spacing w:val="-3"/>
        </w:rPr>
        <w:t xml:space="preserve"> </w:t>
      </w:r>
      <w:r>
        <w:t>University</w:t>
      </w:r>
      <w:r>
        <w:rPr>
          <w:spacing w:val="-4"/>
        </w:rPr>
        <w:t xml:space="preserve"> </w:t>
      </w:r>
      <w:r>
        <w:t>of</w:t>
      </w:r>
      <w:r>
        <w:rPr>
          <w:spacing w:val="-6"/>
        </w:rPr>
        <w:t xml:space="preserve"> </w:t>
      </w:r>
      <w:r>
        <w:t>Wisconsin-Eau</w:t>
      </w:r>
      <w:r>
        <w:rPr>
          <w:spacing w:val="-4"/>
        </w:rPr>
        <w:t xml:space="preserve"> </w:t>
      </w:r>
      <w:r>
        <w:t>Claire,</w:t>
      </w:r>
      <w:r>
        <w:rPr>
          <w:spacing w:val="-5"/>
        </w:rPr>
        <w:t xml:space="preserve"> </w:t>
      </w:r>
      <w:r>
        <w:t>2002;</w:t>
      </w:r>
      <w:r>
        <w:rPr>
          <w:spacing w:val="-4"/>
        </w:rPr>
        <w:t xml:space="preserve"> </w:t>
      </w:r>
      <w:r>
        <w:t>MFA,</w:t>
      </w:r>
      <w:r>
        <w:rPr>
          <w:spacing w:val="-2"/>
        </w:rPr>
        <w:t xml:space="preserve"> </w:t>
      </w:r>
      <w:r>
        <w:t>University</w:t>
      </w:r>
      <w:r>
        <w:rPr>
          <w:spacing w:val="-4"/>
        </w:rPr>
        <w:t xml:space="preserve"> </w:t>
      </w:r>
      <w:r>
        <w:t>of</w:t>
      </w:r>
      <w:r>
        <w:rPr>
          <w:spacing w:val="-3"/>
        </w:rPr>
        <w:t xml:space="preserve"> </w:t>
      </w:r>
      <w:r>
        <w:t>Nebraska-Lincoln,</w:t>
      </w:r>
      <w:r>
        <w:rPr>
          <w:spacing w:val="-3"/>
        </w:rPr>
        <w:t xml:space="preserve"> </w:t>
      </w:r>
      <w:r>
        <w:t>2014. Visiting Assistant Professor of Theatre and Dance</w:t>
      </w:r>
    </w:p>
    <w:p w14:paraId="5B441039" w14:textId="77777777" w:rsidR="00326A3B" w:rsidRDefault="00000000">
      <w:pPr>
        <w:pStyle w:val="BodyText"/>
        <w:spacing w:line="267" w:lineRule="exact"/>
      </w:pPr>
      <w:r>
        <w:t>Special</w:t>
      </w:r>
      <w:r>
        <w:rPr>
          <w:spacing w:val="-7"/>
        </w:rPr>
        <w:t xml:space="preserve"> </w:t>
      </w:r>
      <w:r>
        <w:t>Interests:</w:t>
      </w:r>
      <w:r>
        <w:rPr>
          <w:spacing w:val="-4"/>
        </w:rPr>
        <w:t xml:space="preserve"> </w:t>
      </w:r>
      <w:r>
        <w:t>Technical</w:t>
      </w:r>
      <w:r>
        <w:rPr>
          <w:spacing w:val="-7"/>
        </w:rPr>
        <w:t xml:space="preserve"> </w:t>
      </w:r>
      <w:r>
        <w:t>Direction;</w:t>
      </w:r>
      <w:r>
        <w:rPr>
          <w:spacing w:val="-4"/>
        </w:rPr>
        <w:t xml:space="preserve"> </w:t>
      </w:r>
      <w:r>
        <w:t>Scenic</w:t>
      </w:r>
      <w:r>
        <w:rPr>
          <w:spacing w:val="-4"/>
        </w:rPr>
        <w:t xml:space="preserve"> </w:t>
      </w:r>
      <w:r>
        <w:t>Design</w:t>
      </w:r>
      <w:r>
        <w:rPr>
          <w:spacing w:val="-6"/>
        </w:rPr>
        <w:t xml:space="preserve"> </w:t>
      </w:r>
      <w:r>
        <w:t>&amp;</w:t>
      </w:r>
      <w:r>
        <w:rPr>
          <w:spacing w:val="-9"/>
        </w:rPr>
        <w:t xml:space="preserve"> </w:t>
      </w:r>
      <w:r>
        <w:t>Technology;</w:t>
      </w:r>
      <w:r>
        <w:rPr>
          <w:spacing w:val="-5"/>
        </w:rPr>
        <w:t xml:space="preserve"> </w:t>
      </w:r>
      <w:r>
        <w:t>Magic</w:t>
      </w:r>
      <w:r>
        <w:rPr>
          <w:spacing w:val="-5"/>
        </w:rPr>
        <w:t xml:space="preserve"> </w:t>
      </w:r>
      <w:r>
        <w:t>&amp;</w:t>
      </w:r>
      <w:r>
        <w:rPr>
          <w:spacing w:val="-7"/>
        </w:rPr>
        <w:t xml:space="preserve"> </w:t>
      </w:r>
      <w:r>
        <w:t>Juggling;</w:t>
      </w:r>
      <w:r>
        <w:rPr>
          <w:spacing w:val="-4"/>
        </w:rPr>
        <w:t xml:space="preserve"> </w:t>
      </w:r>
      <w:r>
        <w:t>Stage</w:t>
      </w:r>
      <w:r>
        <w:rPr>
          <w:spacing w:val="-3"/>
        </w:rPr>
        <w:t xml:space="preserve"> </w:t>
      </w:r>
      <w:r>
        <w:rPr>
          <w:spacing w:val="-2"/>
        </w:rPr>
        <w:t>Combat</w:t>
      </w:r>
    </w:p>
    <w:p w14:paraId="5D2F3B23" w14:textId="77777777" w:rsidR="00326A3B" w:rsidRDefault="00326A3B">
      <w:pPr>
        <w:pStyle w:val="BodyText"/>
        <w:ind w:left="0"/>
      </w:pPr>
    </w:p>
    <w:p w14:paraId="77FCA526" w14:textId="77777777" w:rsidR="00326A3B" w:rsidRDefault="00000000">
      <w:pPr>
        <w:pStyle w:val="Heading6"/>
      </w:pPr>
      <w:r>
        <w:t>Annalise</w:t>
      </w:r>
      <w:r>
        <w:rPr>
          <w:spacing w:val="-8"/>
        </w:rPr>
        <w:t xml:space="preserve"> </w:t>
      </w:r>
      <w:r>
        <w:t>Rivas,</w:t>
      </w:r>
      <w:r>
        <w:rPr>
          <w:spacing w:val="-4"/>
        </w:rPr>
        <w:t xml:space="preserve"> 2019–</w:t>
      </w:r>
    </w:p>
    <w:p w14:paraId="3258912D" w14:textId="77777777" w:rsidR="00326A3B" w:rsidRDefault="00000000">
      <w:pPr>
        <w:pStyle w:val="BodyText"/>
        <w:ind w:right="2909"/>
      </w:pPr>
      <w:r>
        <w:t>BA, Colby College, 2000; MA, PhD, University of Texas- Austin, 2000, 2007. Visiting</w:t>
      </w:r>
      <w:r>
        <w:rPr>
          <w:spacing w:val="-4"/>
        </w:rPr>
        <w:t xml:space="preserve"> </w:t>
      </w:r>
      <w:r>
        <w:t>Assistant</w:t>
      </w:r>
      <w:r>
        <w:rPr>
          <w:spacing w:val="-6"/>
        </w:rPr>
        <w:t xml:space="preserve"> </w:t>
      </w:r>
      <w:r>
        <w:t>Professor</w:t>
      </w:r>
      <w:r>
        <w:rPr>
          <w:spacing w:val="-6"/>
        </w:rPr>
        <w:t xml:space="preserve"> </w:t>
      </w:r>
      <w:r>
        <w:t>of</w:t>
      </w:r>
      <w:r>
        <w:rPr>
          <w:spacing w:val="-7"/>
        </w:rPr>
        <w:t xml:space="preserve"> </w:t>
      </w:r>
      <w:r>
        <w:t>Modern</w:t>
      </w:r>
      <w:r>
        <w:rPr>
          <w:spacing w:val="-5"/>
        </w:rPr>
        <w:t xml:space="preserve"> </w:t>
      </w:r>
      <w:r>
        <w:t>Languages,</w:t>
      </w:r>
      <w:r>
        <w:rPr>
          <w:spacing w:val="-4"/>
        </w:rPr>
        <w:t xml:space="preserve"> </w:t>
      </w:r>
      <w:r>
        <w:t>Literatures,</w:t>
      </w:r>
      <w:r>
        <w:rPr>
          <w:spacing w:val="-4"/>
        </w:rPr>
        <w:t xml:space="preserve"> </w:t>
      </w:r>
      <w:r>
        <w:t>and</w:t>
      </w:r>
      <w:r>
        <w:rPr>
          <w:spacing w:val="-5"/>
        </w:rPr>
        <w:t xml:space="preserve"> </w:t>
      </w:r>
      <w:r>
        <w:t>Cultures</w:t>
      </w:r>
    </w:p>
    <w:p w14:paraId="0AC63442" w14:textId="77777777" w:rsidR="00326A3B" w:rsidRDefault="00326A3B">
      <w:pPr>
        <w:pStyle w:val="BodyText"/>
        <w:spacing w:before="1"/>
        <w:ind w:left="0"/>
      </w:pPr>
    </w:p>
    <w:p w14:paraId="70CF7156" w14:textId="77777777" w:rsidR="00326A3B" w:rsidRDefault="00000000">
      <w:pPr>
        <w:pStyle w:val="Heading6"/>
      </w:pPr>
      <w:r>
        <w:t>Mary</w:t>
      </w:r>
      <w:r>
        <w:rPr>
          <w:spacing w:val="-2"/>
        </w:rPr>
        <w:t xml:space="preserve"> </w:t>
      </w:r>
      <w:r>
        <w:t>C.</w:t>
      </w:r>
      <w:r>
        <w:rPr>
          <w:spacing w:val="-4"/>
        </w:rPr>
        <w:t xml:space="preserve"> </w:t>
      </w:r>
      <w:r>
        <w:t>Rohl,</w:t>
      </w:r>
      <w:r>
        <w:rPr>
          <w:spacing w:val="-4"/>
        </w:rPr>
        <w:t xml:space="preserve"> 2019–</w:t>
      </w:r>
    </w:p>
    <w:p w14:paraId="613BD445" w14:textId="77777777" w:rsidR="00326A3B" w:rsidRDefault="00000000">
      <w:pPr>
        <w:pStyle w:val="BodyText"/>
        <w:ind w:right="1833"/>
      </w:pPr>
      <w:r>
        <w:t>BFA,</w:t>
      </w:r>
      <w:r>
        <w:rPr>
          <w:spacing w:val="-3"/>
        </w:rPr>
        <w:t xml:space="preserve"> </w:t>
      </w:r>
      <w:r>
        <w:t>University</w:t>
      </w:r>
      <w:r>
        <w:rPr>
          <w:spacing w:val="-4"/>
        </w:rPr>
        <w:t xml:space="preserve"> </w:t>
      </w:r>
      <w:r>
        <w:t>of</w:t>
      </w:r>
      <w:r>
        <w:rPr>
          <w:spacing w:val="-6"/>
        </w:rPr>
        <w:t xml:space="preserve"> </w:t>
      </w:r>
      <w:r>
        <w:t>Wisconsin-Eau</w:t>
      </w:r>
      <w:r>
        <w:rPr>
          <w:spacing w:val="-4"/>
        </w:rPr>
        <w:t xml:space="preserve"> </w:t>
      </w:r>
      <w:r>
        <w:t>Claire,</w:t>
      </w:r>
      <w:r>
        <w:rPr>
          <w:spacing w:val="-5"/>
        </w:rPr>
        <w:t xml:space="preserve"> </w:t>
      </w:r>
      <w:r>
        <w:t>1993;</w:t>
      </w:r>
      <w:r>
        <w:rPr>
          <w:spacing w:val="-4"/>
        </w:rPr>
        <w:t xml:space="preserve"> </w:t>
      </w:r>
      <w:r>
        <w:t>MFA,</w:t>
      </w:r>
      <w:r>
        <w:rPr>
          <w:spacing w:val="-3"/>
        </w:rPr>
        <w:t xml:space="preserve"> </w:t>
      </w:r>
      <w:r>
        <w:t>University</w:t>
      </w:r>
      <w:r>
        <w:rPr>
          <w:spacing w:val="-4"/>
        </w:rPr>
        <w:t xml:space="preserve"> </w:t>
      </w:r>
      <w:r>
        <w:t>of</w:t>
      </w:r>
      <w:r>
        <w:rPr>
          <w:spacing w:val="-3"/>
        </w:rPr>
        <w:t xml:space="preserve"> </w:t>
      </w:r>
      <w:r>
        <w:t>Wisconsin-Stout,</w:t>
      </w:r>
      <w:r>
        <w:rPr>
          <w:spacing w:val="-3"/>
        </w:rPr>
        <w:t xml:space="preserve"> </w:t>
      </w:r>
      <w:r>
        <w:t>2016. Visiting Assistant Professor of Art and Art History</w:t>
      </w:r>
    </w:p>
    <w:p w14:paraId="4F4B47C9" w14:textId="77777777" w:rsidR="00326A3B" w:rsidRDefault="00326A3B">
      <w:pPr>
        <w:pStyle w:val="BodyText"/>
        <w:spacing w:before="10"/>
        <w:ind w:left="0"/>
        <w:rPr>
          <w:sz w:val="21"/>
        </w:rPr>
      </w:pPr>
    </w:p>
    <w:p w14:paraId="160DD95E" w14:textId="77777777" w:rsidR="00326A3B" w:rsidRDefault="00000000">
      <w:pPr>
        <w:pStyle w:val="Heading6"/>
      </w:pPr>
      <w:r>
        <w:t>Melissa</w:t>
      </w:r>
      <w:r>
        <w:rPr>
          <w:spacing w:val="-8"/>
        </w:rPr>
        <w:t xml:space="preserve"> </w:t>
      </w:r>
      <w:r>
        <w:t>C.</w:t>
      </w:r>
      <w:r>
        <w:rPr>
          <w:spacing w:val="-4"/>
        </w:rPr>
        <w:t xml:space="preserve"> </w:t>
      </w:r>
      <w:r>
        <w:t>Rolnick,</w:t>
      </w:r>
      <w:r>
        <w:rPr>
          <w:spacing w:val="-6"/>
        </w:rPr>
        <w:t xml:space="preserve"> </w:t>
      </w:r>
      <w:r>
        <w:rPr>
          <w:spacing w:val="-4"/>
        </w:rPr>
        <w:t>2007–</w:t>
      </w:r>
    </w:p>
    <w:p w14:paraId="2C589B7B" w14:textId="77777777" w:rsidR="00326A3B" w:rsidRDefault="00000000">
      <w:pPr>
        <w:pStyle w:val="BodyText"/>
        <w:spacing w:before="1"/>
        <w:ind w:left="878" w:right="2909"/>
      </w:pPr>
      <w:r>
        <w:t>BFA,</w:t>
      </w:r>
      <w:r>
        <w:rPr>
          <w:spacing w:val="-3"/>
        </w:rPr>
        <w:t xml:space="preserve"> </w:t>
      </w:r>
      <w:r>
        <w:t>State</w:t>
      </w:r>
      <w:r>
        <w:rPr>
          <w:spacing w:val="-5"/>
        </w:rPr>
        <w:t xml:space="preserve"> </w:t>
      </w:r>
      <w:r>
        <w:t>University</w:t>
      </w:r>
      <w:r>
        <w:rPr>
          <w:spacing w:val="-4"/>
        </w:rPr>
        <w:t xml:space="preserve"> </w:t>
      </w:r>
      <w:r>
        <w:t>of</w:t>
      </w:r>
      <w:r>
        <w:rPr>
          <w:spacing w:val="-5"/>
        </w:rPr>
        <w:t xml:space="preserve"> </w:t>
      </w:r>
      <w:r>
        <w:t>New</w:t>
      </w:r>
      <w:r>
        <w:rPr>
          <w:spacing w:val="-2"/>
        </w:rPr>
        <w:t xml:space="preserve"> </w:t>
      </w:r>
      <w:r>
        <w:t>York-</w:t>
      </w:r>
      <w:r>
        <w:rPr>
          <w:spacing w:val="-6"/>
        </w:rPr>
        <w:t xml:space="preserve"> </w:t>
      </w:r>
      <w:r>
        <w:t>Purchase,</w:t>
      </w:r>
      <w:r>
        <w:rPr>
          <w:spacing w:val="-3"/>
        </w:rPr>
        <w:t xml:space="preserve"> </w:t>
      </w:r>
      <w:r>
        <w:t>1979;</w:t>
      </w:r>
      <w:r>
        <w:rPr>
          <w:spacing w:val="-2"/>
        </w:rPr>
        <w:t xml:space="preserve"> </w:t>
      </w:r>
      <w:r>
        <w:t>MFA,</w:t>
      </w:r>
      <w:r>
        <w:rPr>
          <w:spacing w:val="-3"/>
        </w:rPr>
        <w:t xml:space="preserve"> </w:t>
      </w:r>
      <w:r>
        <w:t>Mills</w:t>
      </w:r>
      <w:r>
        <w:rPr>
          <w:spacing w:val="-3"/>
        </w:rPr>
        <w:t xml:space="preserve"> </w:t>
      </w:r>
      <w:r>
        <w:t>College,</w:t>
      </w:r>
      <w:r>
        <w:rPr>
          <w:spacing w:val="-3"/>
        </w:rPr>
        <w:t xml:space="preserve"> </w:t>
      </w:r>
      <w:r>
        <w:t>1998. Associate Professor of Theatre and Dance</w:t>
      </w:r>
    </w:p>
    <w:p w14:paraId="5E51773A" w14:textId="77777777" w:rsidR="00326A3B" w:rsidRDefault="00000000">
      <w:pPr>
        <w:pStyle w:val="BodyText"/>
        <w:ind w:left="878"/>
      </w:pPr>
      <w:r>
        <w:t>Special</w:t>
      </w:r>
      <w:r>
        <w:rPr>
          <w:spacing w:val="-7"/>
        </w:rPr>
        <w:t xml:space="preserve"> </w:t>
      </w:r>
      <w:r>
        <w:t>Interests:</w:t>
      </w:r>
      <w:r>
        <w:rPr>
          <w:spacing w:val="-5"/>
        </w:rPr>
        <w:t xml:space="preserve"> </w:t>
      </w:r>
      <w:r>
        <w:t>Authentic</w:t>
      </w:r>
      <w:r>
        <w:rPr>
          <w:spacing w:val="-8"/>
        </w:rPr>
        <w:t xml:space="preserve"> </w:t>
      </w:r>
      <w:r>
        <w:t>Movement;</w:t>
      </w:r>
      <w:r>
        <w:rPr>
          <w:spacing w:val="-7"/>
        </w:rPr>
        <w:t xml:space="preserve"> </w:t>
      </w:r>
      <w:r>
        <w:t>Choreography;</w:t>
      </w:r>
      <w:r>
        <w:rPr>
          <w:spacing w:val="-5"/>
        </w:rPr>
        <w:t xml:space="preserve"> </w:t>
      </w:r>
      <w:r>
        <w:t>Modern</w:t>
      </w:r>
      <w:r>
        <w:rPr>
          <w:spacing w:val="-9"/>
        </w:rPr>
        <w:t xml:space="preserve"> </w:t>
      </w:r>
      <w:r>
        <w:t>Dance;</w:t>
      </w:r>
      <w:r>
        <w:rPr>
          <w:spacing w:val="-5"/>
        </w:rPr>
        <w:t xml:space="preserve"> </w:t>
      </w:r>
      <w:r>
        <w:t>Ballet;</w:t>
      </w:r>
      <w:r>
        <w:rPr>
          <w:spacing w:val="-5"/>
        </w:rPr>
        <w:t xml:space="preserve"> </w:t>
      </w:r>
      <w:r>
        <w:rPr>
          <w:spacing w:val="-4"/>
        </w:rPr>
        <w:t>Yoga</w:t>
      </w:r>
    </w:p>
    <w:p w14:paraId="7657D917" w14:textId="77777777" w:rsidR="00326A3B" w:rsidRDefault="00326A3B">
      <w:pPr>
        <w:sectPr w:rsidR="00326A3B">
          <w:pgSz w:w="12240" w:h="15840"/>
          <w:pgMar w:top="1400" w:right="620" w:bottom="1000" w:left="560" w:header="0" w:footer="818" w:gutter="0"/>
          <w:cols w:space="720"/>
        </w:sectPr>
      </w:pPr>
    </w:p>
    <w:p w14:paraId="23302C36" w14:textId="77777777" w:rsidR="00326A3B" w:rsidRDefault="00000000">
      <w:pPr>
        <w:pStyle w:val="Heading6"/>
        <w:spacing w:before="39"/>
        <w:ind w:left="880"/>
      </w:pPr>
      <w:r>
        <w:lastRenderedPageBreak/>
        <w:t>Brandy</w:t>
      </w:r>
      <w:r>
        <w:rPr>
          <w:spacing w:val="-5"/>
        </w:rPr>
        <w:t xml:space="preserve"> </w:t>
      </w:r>
      <w:r>
        <w:t>Russell,</w:t>
      </w:r>
      <w:r>
        <w:rPr>
          <w:spacing w:val="-5"/>
        </w:rPr>
        <w:t xml:space="preserve"> </w:t>
      </w:r>
      <w:r>
        <w:rPr>
          <w:spacing w:val="-4"/>
        </w:rPr>
        <w:t>2005–</w:t>
      </w:r>
    </w:p>
    <w:p w14:paraId="0A1CD9FA" w14:textId="77777777" w:rsidR="00326A3B" w:rsidRDefault="00000000">
      <w:pPr>
        <w:pStyle w:val="BodyText"/>
        <w:ind w:right="3696"/>
      </w:pPr>
      <w:r>
        <w:t>BA,</w:t>
      </w:r>
      <w:r>
        <w:rPr>
          <w:spacing w:val="-4"/>
        </w:rPr>
        <w:t xml:space="preserve"> </w:t>
      </w:r>
      <w:r>
        <w:t>Alfred</w:t>
      </w:r>
      <w:r>
        <w:rPr>
          <w:spacing w:val="-4"/>
        </w:rPr>
        <w:t xml:space="preserve"> </w:t>
      </w:r>
      <w:r>
        <w:t>University,</w:t>
      </w:r>
      <w:r>
        <w:rPr>
          <w:spacing w:val="-5"/>
        </w:rPr>
        <w:t xml:space="preserve"> </w:t>
      </w:r>
      <w:r>
        <w:t>1998;</w:t>
      </w:r>
      <w:r>
        <w:rPr>
          <w:spacing w:val="-3"/>
        </w:rPr>
        <w:t xml:space="preserve"> </w:t>
      </w:r>
      <w:r>
        <w:t>MS,</w:t>
      </w:r>
      <w:r>
        <w:rPr>
          <w:spacing w:val="-5"/>
        </w:rPr>
        <w:t xml:space="preserve"> </w:t>
      </w:r>
      <w:r>
        <w:t>PhD,</w:t>
      </w:r>
      <w:r>
        <w:rPr>
          <w:spacing w:val="-4"/>
        </w:rPr>
        <w:t xml:space="preserve"> </w:t>
      </w:r>
      <w:r>
        <w:t>University</w:t>
      </w:r>
      <w:r>
        <w:rPr>
          <w:spacing w:val="-5"/>
        </w:rPr>
        <w:t xml:space="preserve"> </w:t>
      </w:r>
      <w:r>
        <w:t>of</w:t>
      </w:r>
      <w:r>
        <w:rPr>
          <w:spacing w:val="-3"/>
        </w:rPr>
        <w:t xml:space="preserve"> </w:t>
      </w:r>
      <w:r>
        <w:t>Rochester,</w:t>
      </w:r>
      <w:r>
        <w:rPr>
          <w:spacing w:val="-5"/>
        </w:rPr>
        <w:t xml:space="preserve"> </w:t>
      </w:r>
      <w:r>
        <w:t>2003. Associate Professor of Chemistry</w:t>
      </w:r>
    </w:p>
    <w:p w14:paraId="0FE314CE" w14:textId="77777777" w:rsidR="00326A3B" w:rsidRDefault="00000000">
      <w:pPr>
        <w:pStyle w:val="BodyText"/>
        <w:spacing w:before="1"/>
      </w:pPr>
      <w:r>
        <w:t>Special</w:t>
      </w:r>
      <w:r>
        <w:rPr>
          <w:spacing w:val="-9"/>
        </w:rPr>
        <w:t xml:space="preserve"> </w:t>
      </w:r>
      <w:r>
        <w:t>Interests:</w:t>
      </w:r>
      <w:r>
        <w:rPr>
          <w:spacing w:val="-5"/>
        </w:rPr>
        <w:t xml:space="preserve"> </w:t>
      </w:r>
      <w:r>
        <w:t>Bioinorganic</w:t>
      </w:r>
      <w:r>
        <w:rPr>
          <w:spacing w:val="-5"/>
        </w:rPr>
        <w:t xml:space="preserve"> </w:t>
      </w:r>
      <w:r>
        <w:t>Chemistry;</w:t>
      </w:r>
      <w:r>
        <w:rPr>
          <w:spacing w:val="-7"/>
        </w:rPr>
        <w:t xml:space="preserve"> </w:t>
      </w:r>
      <w:r>
        <w:t>Metalloprotein</w:t>
      </w:r>
      <w:r>
        <w:rPr>
          <w:spacing w:val="-7"/>
        </w:rPr>
        <w:t xml:space="preserve"> </w:t>
      </w:r>
      <w:r>
        <w:t>Structure</w:t>
      </w:r>
      <w:r>
        <w:rPr>
          <w:spacing w:val="-8"/>
        </w:rPr>
        <w:t xml:space="preserve"> </w:t>
      </w:r>
      <w:r>
        <w:t>and</w:t>
      </w:r>
      <w:r>
        <w:rPr>
          <w:spacing w:val="-7"/>
        </w:rPr>
        <w:t xml:space="preserve"> </w:t>
      </w:r>
      <w:r>
        <w:t>Dynamics;</w:t>
      </w:r>
      <w:r>
        <w:rPr>
          <w:spacing w:val="-5"/>
        </w:rPr>
        <w:t xml:space="preserve"> </w:t>
      </w:r>
      <w:r>
        <w:t>Science</w:t>
      </w:r>
      <w:r>
        <w:rPr>
          <w:spacing w:val="-8"/>
        </w:rPr>
        <w:t xml:space="preserve"> </w:t>
      </w:r>
      <w:r>
        <w:t>of</w:t>
      </w:r>
      <w:r>
        <w:rPr>
          <w:spacing w:val="-6"/>
        </w:rPr>
        <w:t xml:space="preserve"> </w:t>
      </w:r>
      <w:r>
        <w:rPr>
          <w:spacing w:val="-2"/>
        </w:rPr>
        <w:t>Cooking</w:t>
      </w:r>
    </w:p>
    <w:p w14:paraId="15A1D32B" w14:textId="77777777" w:rsidR="00326A3B" w:rsidRDefault="00326A3B">
      <w:pPr>
        <w:pStyle w:val="BodyText"/>
        <w:spacing w:before="10"/>
        <w:ind w:left="0"/>
        <w:rPr>
          <w:sz w:val="21"/>
        </w:rPr>
      </w:pPr>
    </w:p>
    <w:p w14:paraId="7C2ED22A" w14:textId="77777777" w:rsidR="00326A3B" w:rsidRDefault="00000000">
      <w:pPr>
        <w:pStyle w:val="Heading6"/>
      </w:pPr>
      <w:r>
        <w:t>Hayley</w:t>
      </w:r>
      <w:r>
        <w:rPr>
          <w:spacing w:val="-8"/>
        </w:rPr>
        <w:t xml:space="preserve"> </w:t>
      </w:r>
      <w:r>
        <w:t>Russell,</w:t>
      </w:r>
      <w:r>
        <w:rPr>
          <w:spacing w:val="-6"/>
        </w:rPr>
        <w:t xml:space="preserve"> </w:t>
      </w:r>
      <w:r>
        <w:rPr>
          <w:spacing w:val="-4"/>
        </w:rPr>
        <w:t>2016–</w:t>
      </w:r>
    </w:p>
    <w:p w14:paraId="2B418248" w14:textId="77777777" w:rsidR="00326A3B" w:rsidRDefault="00000000">
      <w:pPr>
        <w:pStyle w:val="BodyText"/>
        <w:ind w:right="825"/>
      </w:pPr>
      <w:r>
        <w:t>BA,</w:t>
      </w:r>
      <w:r>
        <w:rPr>
          <w:spacing w:val="-3"/>
        </w:rPr>
        <w:t xml:space="preserve"> </w:t>
      </w:r>
      <w:r>
        <w:t>Saint</w:t>
      </w:r>
      <w:r>
        <w:rPr>
          <w:spacing w:val="-2"/>
        </w:rPr>
        <w:t xml:space="preserve"> </w:t>
      </w:r>
      <w:r>
        <w:t>Francis</w:t>
      </w:r>
      <w:r>
        <w:rPr>
          <w:spacing w:val="-4"/>
        </w:rPr>
        <w:t xml:space="preserve"> </w:t>
      </w:r>
      <w:r>
        <w:t>Xavier</w:t>
      </w:r>
      <w:r>
        <w:rPr>
          <w:spacing w:val="-3"/>
        </w:rPr>
        <w:t xml:space="preserve"> </w:t>
      </w:r>
      <w:r>
        <w:t>University,</w:t>
      </w:r>
      <w:r>
        <w:rPr>
          <w:spacing w:val="-4"/>
        </w:rPr>
        <w:t xml:space="preserve"> </w:t>
      </w:r>
      <w:r>
        <w:t>2007;</w:t>
      </w:r>
      <w:r>
        <w:rPr>
          <w:spacing w:val="-3"/>
        </w:rPr>
        <w:t xml:space="preserve"> </w:t>
      </w:r>
      <w:r>
        <w:t>MS,</w:t>
      </w:r>
      <w:r>
        <w:rPr>
          <w:spacing w:val="-4"/>
        </w:rPr>
        <w:t xml:space="preserve"> </w:t>
      </w:r>
      <w:r>
        <w:t>Wilfrid</w:t>
      </w:r>
      <w:r>
        <w:rPr>
          <w:spacing w:val="-3"/>
        </w:rPr>
        <w:t xml:space="preserve"> </w:t>
      </w:r>
      <w:r>
        <w:t>Laurier</w:t>
      </w:r>
      <w:r>
        <w:rPr>
          <w:spacing w:val="-3"/>
        </w:rPr>
        <w:t xml:space="preserve"> </w:t>
      </w:r>
      <w:r>
        <w:t>University,</w:t>
      </w:r>
      <w:r>
        <w:rPr>
          <w:spacing w:val="-3"/>
        </w:rPr>
        <w:t xml:space="preserve"> </w:t>
      </w:r>
      <w:r>
        <w:t>2010;</w:t>
      </w:r>
      <w:r>
        <w:rPr>
          <w:spacing w:val="-2"/>
        </w:rPr>
        <w:t xml:space="preserve"> </w:t>
      </w:r>
      <w:r>
        <w:t>PhD,</w:t>
      </w:r>
      <w:r>
        <w:rPr>
          <w:spacing w:val="-3"/>
        </w:rPr>
        <w:t xml:space="preserve"> </w:t>
      </w:r>
      <w:r>
        <w:t>University</w:t>
      </w:r>
      <w:r>
        <w:rPr>
          <w:spacing w:val="-3"/>
        </w:rPr>
        <w:t xml:space="preserve"> </w:t>
      </w:r>
      <w:r>
        <w:t>of Minnesota, 2014.</w:t>
      </w:r>
    </w:p>
    <w:p w14:paraId="0B2FC2BA" w14:textId="77777777" w:rsidR="00326A3B" w:rsidRDefault="00000000">
      <w:pPr>
        <w:pStyle w:val="BodyText"/>
      </w:pPr>
      <w:r>
        <w:t>Associate</w:t>
      </w:r>
      <w:r>
        <w:rPr>
          <w:spacing w:val="-6"/>
        </w:rPr>
        <w:t xml:space="preserve"> </w:t>
      </w:r>
      <w:r>
        <w:t>Professor</w:t>
      </w:r>
      <w:r>
        <w:rPr>
          <w:spacing w:val="-5"/>
        </w:rPr>
        <w:t xml:space="preserve"> </w:t>
      </w:r>
      <w:r>
        <w:t>of</w:t>
      </w:r>
      <w:r>
        <w:rPr>
          <w:spacing w:val="-4"/>
        </w:rPr>
        <w:t xml:space="preserve"> </w:t>
      </w:r>
      <w:r>
        <w:t>Health</w:t>
      </w:r>
      <w:r>
        <w:rPr>
          <w:spacing w:val="-4"/>
        </w:rPr>
        <w:t xml:space="preserve"> </w:t>
      </w:r>
      <w:r>
        <w:t>and</w:t>
      </w:r>
      <w:r>
        <w:rPr>
          <w:spacing w:val="-5"/>
        </w:rPr>
        <w:t xml:space="preserve"> </w:t>
      </w:r>
      <w:r>
        <w:t>Exercise</w:t>
      </w:r>
      <w:r>
        <w:rPr>
          <w:spacing w:val="-2"/>
        </w:rPr>
        <w:t xml:space="preserve"> Science</w:t>
      </w:r>
    </w:p>
    <w:p w14:paraId="424E0062" w14:textId="77777777" w:rsidR="00326A3B" w:rsidRDefault="00000000">
      <w:pPr>
        <w:pStyle w:val="BodyText"/>
      </w:pPr>
      <w:r>
        <w:t>Special</w:t>
      </w:r>
      <w:r>
        <w:rPr>
          <w:spacing w:val="-6"/>
        </w:rPr>
        <w:t xml:space="preserve"> </w:t>
      </w:r>
      <w:r>
        <w:t>Interests:</w:t>
      </w:r>
      <w:r>
        <w:rPr>
          <w:spacing w:val="-4"/>
        </w:rPr>
        <w:t xml:space="preserve"> </w:t>
      </w:r>
      <w:r>
        <w:t>Sport</w:t>
      </w:r>
      <w:r>
        <w:rPr>
          <w:spacing w:val="-8"/>
        </w:rPr>
        <w:t xml:space="preserve"> </w:t>
      </w:r>
      <w:r>
        <w:t>Psychology</w:t>
      </w:r>
      <w:r>
        <w:rPr>
          <w:spacing w:val="-4"/>
        </w:rPr>
        <w:t xml:space="preserve"> </w:t>
      </w:r>
      <w:r>
        <w:t>and</w:t>
      </w:r>
      <w:r>
        <w:rPr>
          <w:spacing w:val="-6"/>
        </w:rPr>
        <w:t xml:space="preserve"> </w:t>
      </w:r>
      <w:r>
        <w:t>Exercise</w:t>
      </w:r>
      <w:r>
        <w:rPr>
          <w:spacing w:val="-7"/>
        </w:rPr>
        <w:t xml:space="preserve"> </w:t>
      </w:r>
      <w:r>
        <w:rPr>
          <w:spacing w:val="-2"/>
        </w:rPr>
        <w:t>Psychology</w:t>
      </w:r>
    </w:p>
    <w:p w14:paraId="45718CE3" w14:textId="77777777" w:rsidR="00326A3B" w:rsidRDefault="00326A3B">
      <w:pPr>
        <w:pStyle w:val="BodyText"/>
        <w:spacing w:before="1"/>
        <w:ind w:left="0"/>
      </w:pPr>
    </w:p>
    <w:p w14:paraId="3036BFC6" w14:textId="77777777" w:rsidR="00326A3B" w:rsidRDefault="00000000">
      <w:pPr>
        <w:pStyle w:val="Heading6"/>
        <w:ind w:left="880"/>
      </w:pPr>
      <w:r>
        <w:t>Toshiyuki</w:t>
      </w:r>
      <w:r>
        <w:rPr>
          <w:spacing w:val="-9"/>
        </w:rPr>
        <w:t xml:space="preserve"> </w:t>
      </w:r>
      <w:r>
        <w:t>Sakuragi,</w:t>
      </w:r>
      <w:r>
        <w:rPr>
          <w:spacing w:val="-6"/>
        </w:rPr>
        <w:t xml:space="preserve"> </w:t>
      </w:r>
      <w:r>
        <w:rPr>
          <w:spacing w:val="-4"/>
        </w:rPr>
        <w:t>1994–</w:t>
      </w:r>
    </w:p>
    <w:p w14:paraId="3F67EA91" w14:textId="77777777" w:rsidR="00326A3B" w:rsidRDefault="00000000">
      <w:pPr>
        <w:pStyle w:val="BodyText"/>
        <w:ind w:left="880" w:right="1636"/>
      </w:pPr>
      <w:r>
        <w:t>BA,</w:t>
      </w:r>
      <w:r>
        <w:rPr>
          <w:spacing w:val="-2"/>
        </w:rPr>
        <w:t xml:space="preserve"> </w:t>
      </w:r>
      <w:r>
        <w:t>Kobe</w:t>
      </w:r>
      <w:r>
        <w:rPr>
          <w:spacing w:val="-1"/>
        </w:rPr>
        <w:t xml:space="preserve"> </w:t>
      </w:r>
      <w:r>
        <w:t>City</w:t>
      </w:r>
      <w:r>
        <w:rPr>
          <w:spacing w:val="-1"/>
        </w:rPr>
        <w:t xml:space="preserve"> </w:t>
      </w:r>
      <w:r>
        <w:t>University</w:t>
      </w:r>
      <w:r>
        <w:rPr>
          <w:spacing w:val="-3"/>
        </w:rPr>
        <w:t xml:space="preserve"> </w:t>
      </w:r>
      <w:r>
        <w:t>of</w:t>
      </w:r>
      <w:r>
        <w:rPr>
          <w:spacing w:val="-4"/>
        </w:rPr>
        <w:t xml:space="preserve"> </w:t>
      </w:r>
      <w:r>
        <w:t>Foreign</w:t>
      </w:r>
      <w:r>
        <w:rPr>
          <w:spacing w:val="-3"/>
        </w:rPr>
        <w:t xml:space="preserve"> </w:t>
      </w:r>
      <w:r>
        <w:t>Studies,</w:t>
      </w:r>
      <w:r>
        <w:rPr>
          <w:spacing w:val="-4"/>
        </w:rPr>
        <w:t xml:space="preserve"> </w:t>
      </w:r>
      <w:r>
        <w:t>Japan,</w:t>
      </w:r>
      <w:r>
        <w:rPr>
          <w:spacing w:val="-2"/>
        </w:rPr>
        <w:t xml:space="preserve"> </w:t>
      </w:r>
      <w:r>
        <w:t>1988;</w:t>
      </w:r>
      <w:r>
        <w:rPr>
          <w:spacing w:val="-3"/>
        </w:rPr>
        <w:t xml:space="preserve"> </w:t>
      </w:r>
      <w:r>
        <w:t>MA,</w:t>
      </w:r>
      <w:r>
        <w:rPr>
          <w:spacing w:val="-4"/>
        </w:rPr>
        <w:t xml:space="preserve"> </w:t>
      </w:r>
      <w:r>
        <w:t>PhD,</w:t>
      </w:r>
      <w:r>
        <w:rPr>
          <w:spacing w:val="-4"/>
        </w:rPr>
        <w:t xml:space="preserve"> </w:t>
      </w:r>
      <w:r>
        <w:t>Minnesota,</w:t>
      </w:r>
      <w:r>
        <w:rPr>
          <w:spacing w:val="-2"/>
        </w:rPr>
        <w:t xml:space="preserve"> </w:t>
      </w:r>
      <w:r>
        <w:t>1991,</w:t>
      </w:r>
      <w:r>
        <w:rPr>
          <w:spacing w:val="-4"/>
        </w:rPr>
        <w:t xml:space="preserve"> </w:t>
      </w:r>
      <w:r>
        <w:t>1994. Professor of Modern Languages, Literatures and Cultures</w:t>
      </w:r>
    </w:p>
    <w:p w14:paraId="109E9C23" w14:textId="77777777" w:rsidR="00326A3B" w:rsidRDefault="00000000">
      <w:pPr>
        <w:pStyle w:val="BodyText"/>
        <w:spacing w:line="267" w:lineRule="exact"/>
        <w:ind w:left="880"/>
      </w:pPr>
      <w:r>
        <w:t>Special</w:t>
      </w:r>
      <w:r>
        <w:rPr>
          <w:spacing w:val="-9"/>
        </w:rPr>
        <w:t xml:space="preserve"> </w:t>
      </w:r>
      <w:r>
        <w:t>Interests:</w:t>
      </w:r>
      <w:r>
        <w:rPr>
          <w:spacing w:val="-8"/>
        </w:rPr>
        <w:t xml:space="preserve"> </w:t>
      </w:r>
      <w:r>
        <w:t>Intercultural</w:t>
      </w:r>
      <w:r>
        <w:rPr>
          <w:spacing w:val="-9"/>
        </w:rPr>
        <w:t xml:space="preserve"> </w:t>
      </w:r>
      <w:r>
        <w:t>Communication;</w:t>
      </w:r>
      <w:r>
        <w:rPr>
          <w:spacing w:val="-8"/>
        </w:rPr>
        <w:t xml:space="preserve"> </w:t>
      </w:r>
      <w:r>
        <w:t>Cross-Cultural</w:t>
      </w:r>
      <w:r>
        <w:rPr>
          <w:spacing w:val="-9"/>
        </w:rPr>
        <w:t xml:space="preserve"> </w:t>
      </w:r>
      <w:r>
        <w:t>Psychology;</w:t>
      </w:r>
      <w:r>
        <w:rPr>
          <w:spacing w:val="-7"/>
        </w:rPr>
        <w:t xml:space="preserve"> </w:t>
      </w:r>
      <w:r>
        <w:rPr>
          <w:spacing w:val="-4"/>
        </w:rPr>
        <w:t>Film</w:t>
      </w:r>
    </w:p>
    <w:p w14:paraId="2FD8ADED" w14:textId="77777777" w:rsidR="00326A3B" w:rsidRDefault="00326A3B">
      <w:pPr>
        <w:pStyle w:val="BodyText"/>
        <w:ind w:left="0"/>
      </w:pPr>
    </w:p>
    <w:p w14:paraId="26953451" w14:textId="77777777" w:rsidR="00326A3B" w:rsidRDefault="00000000">
      <w:pPr>
        <w:pStyle w:val="Heading6"/>
        <w:ind w:left="880"/>
      </w:pPr>
      <w:r>
        <w:t>Darío</w:t>
      </w:r>
      <w:r>
        <w:rPr>
          <w:spacing w:val="-10"/>
        </w:rPr>
        <w:t xml:space="preserve"> </w:t>
      </w:r>
      <w:r>
        <w:t>Sánchez-González,</w:t>
      </w:r>
      <w:r>
        <w:rPr>
          <w:spacing w:val="-5"/>
        </w:rPr>
        <w:t xml:space="preserve"> </w:t>
      </w:r>
      <w:r>
        <w:rPr>
          <w:spacing w:val="-4"/>
        </w:rPr>
        <w:t>2014–</w:t>
      </w:r>
    </w:p>
    <w:p w14:paraId="4504CB63" w14:textId="77777777" w:rsidR="00326A3B" w:rsidRDefault="00000000">
      <w:pPr>
        <w:pStyle w:val="BodyText"/>
        <w:ind w:right="908"/>
      </w:pPr>
      <w:r>
        <w:t>BA,</w:t>
      </w:r>
      <w:r>
        <w:rPr>
          <w:spacing w:val="-2"/>
        </w:rPr>
        <w:t xml:space="preserve"> </w:t>
      </w:r>
      <w:r>
        <w:t>University</w:t>
      </w:r>
      <w:r>
        <w:rPr>
          <w:spacing w:val="-3"/>
        </w:rPr>
        <w:t xml:space="preserve"> </w:t>
      </w:r>
      <w:r>
        <w:t>of</w:t>
      </w:r>
      <w:r>
        <w:rPr>
          <w:spacing w:val="-4"/>
        </w:rPr>
        <w:t xml:space="preserve"> </w:t>
      </w:r>
      <w:r>
        <w:t>Oviedo,</w:t>
      </w:r>
      <w:r>
        <w:rPr>
          <w:spacing w:val="-4"/>
        </w:rPr>
        <w:t xml:space="preserve"> </w:t>
      </w:r>
      <w:r>
        <w:t>2007;</w:t>
      </w:r>
      <w:r>
        <w:rPr>
          <w:spacing w:val="-3"/>
        </w:rPr>
        <w:t xml:space="preserve"> </w:t>
      </w:r>
      <w:r>
        <w:t>MA,</w:t>
      </w:r>
      <w:r>
        <w:rPr>
          <w:spacing w:val="-4"/>
        </w:rPr>
        <w:t xml:space="preserve"> </w:t>
      </w:r>
      <w:r>
        <w:t>University</w:t>
      </w:r>
      <w:r>
        <w:rPr>
          <w:spacing w:val="-3"/>
        </w:rPr>
        <w:t xml:space="preserve"> </w:t>
      </w:r>
      <w:r>
        <w:t>of</w:t>
      </w:r>
      <w:r>
        <w:rPr>
          <w:spacing w:val="-4"/>
        </w:rPr>
        <w:t xml:space="preserve"> </w:t>
      </w:r>
      <w:r>
        <w:t>Massachusetts-Amherst;</w:t>
      </w:r>
      <w:r>
        <w:rPr>
          <w:spacing w:val="-3"/>
        </w:rPr>
        <w:t xml:space="preserve"> </w:t>
      </w:r>
      <w:r>
        <w:t>PhD,</w:t>
      </w:r>
      <w:r>
        <w:rPr>
          <w:spacing w:val="-4"/>
        </w:rPr>
        <w:t xml:space="preserve"> </w:t>
      </w:r>
      <w:r>
        <w:t>Rutgers</w:t>
      </w:r>
      <w:r>
        <w:rPr>
          <w:spacing w:val="-2"/>
        </w:rPr>
        <w:t xml:space="preserve"> </w:t>
      </w:r>
      <w:r>
        <w:t xml:space="preserve">University, </w:t>
      </w:r>
      <w:r>
        <w:rPr>
          <w:spacing w:val="-2"/>
        </w:rPr>
        <w:t>2014.</w:t>
      </w:r>
    </w:p>
    <w:p w14:paraId="63FB6523" w14:textId="77777777" w:rsidR="00326A3B" w:rsidRDefault="00000000">
      <w:pPr>
        <w:pStyle w:val="BodyText"/>
        <w:spacing w:before="1"/>
      </w:pPr>
      <w:r>
        <w:t>Associate</w:t>
      </w:r>
      <w:r>
        <w:rPr>
          <w:spacing w:val="-7"/>
        </w:rPr>
        <w:t xml:space="preserve"> </w:t>
      </w:r>
      <w:r>
        <w:t>Professor</w:t>
      </w:r>
      <w:r>
        <w:rPr>
          <w:spacing w:val="-6"/>
        </w:rPr>
        <w:t xml:space="preserve"> </w:t>
      </w:r>
      <w:r>
        <w:t>of</w:t>
      </w:r>
      <w:r>
        <w:rPr>
          <w:spacing w:val="-7"/>
        </w:rPr>
        <w:t xml:space="preserve"> </w:t>
      </w:r>
      <w:r>
        <w:t>Modern</w:t>
      </w:r>
      <w:r>
        <w:rPr>
          <w:spacing w:val="-4"/>
        </w:rPr>
        <w:t xml:space="preserve"> </w:t>
      </w:r>
      <w:r>
        <w:t>Languages,</w:t>
      </w:r>
      <w:r>
        <w:rPr>
          <w:spacing w:val="-6"/>
        </w:rPr>
        <w:t xml:space="preserve"> </w:t>
      </w:r>
      <w:r>
        <w:t>Literatures</w:t>
      </w:r>
      <w:r>
        <w:rPr>
          <w:spacing w:val="-9"/>
        </w:rPr>
        <w:t xml:space="preserve"> </w:t>
      </w:r>
      <w:r>
        <w:t>and</w:t>
      </w:r>
      <w:r>
        <w:rPr>
          <w:spacing w:val="-5"/>
        </w:rPr>
        <w:t xml:space="preserve"> </w:t>
      </w:r>
      <w:r>
        <w:rPr>
          <w:spacing w:val="-2"/>
        </w:rPr>
        <w:t>Cultures</w:t>
      </w:r>
    </w:p>
    <w:p w14:paraId="3E63D731" w14:textId="77777777" w:rsidR="00326A3B" w:rsidRDefault="00000000">
      <w:pPr>
        <w:pStyle w:val="BodyText"/>
        <w:spacing w:before="1"/>
        <w:ind w:right="1170" w:hanging="1"/>
      </w:pPr>
      <w:r>
        <w:t>Special Interests: Spanish and Latin American (Southern Cone) Film; 19th/20</w:t>
      </w:r>
      <w:r>
        <w:rPr>
          <w:vertAlign w:val="superscript"/>
        </w:rPr>
        <w:t>th</w:t>
      </w:r>
      <w:r>
        <w:t>/21st Century Spanish Narrative</w:t>
      </w:r>
      <w:r>
        <w:rPr>
          <w:spacing w:val="-4"/>
        </w:rPr>
        <w:t xml:space="preserve"> </w:t>
      </w:r>
      <w:r>
        <w:t>and</w:t>
      </w:r>
      <w:r>
        <w:rPr>
          <w:spacing w:val="-3"/>
        </w:rPr>
        <w:t xml:space="preserve"> </w:t>
      </w:r>
      <w:r>
        <w:t>Essays;</w:t>
      </w:r>
      <w:r>
        <w:rPr>
          <w:spacing w:val="-3"/>
        </w:rPr>
        <w:t xml:space="preserve"> </w:t>
      </w:r>
      <w:r>
        <w:t>Queer</w:t>
      </w:r>
      <w:r>
        <w:rPr>
          <w:spacing w:val="-2"/>
        </w:rPr>
        <w:t xml:space="preserve"> </w:t>
      </w:r>
      <w:r>
        <w:t>Studies;</w:t>
      </w:r>
      <w:r>
        <w:rPr>
          <w:spacing w:val="-1"/>
        </w:rPr>
        <w:t xml:space="preserve"> </w:t>
      </w:r>
      <w:r>
        <w:t>Film</w:t>
      </w:r>
      <w:r>
        <w:rPr>
          <w:spacing w:val="-3"/>
        </w:rPr>
        <w:t xml:space="preserve"> </w:t>
      </w:r>
      <w:r>
        <w:t>Theory;</w:t>
      </w:r>
      <w:r>
        <w:rPr>
          <w:spacing w:val="-3"/>
        </w:rPr>
        <w:t xml:space="preserve"> </w:t>
      </w:r>
      <w:r>
        <w:t>Lusophone</w:t>
      </w:r>
      <w:r>
        <w:rPr>
          <w:spacing w:val="-1"/>
        </w:rPr>
        <w:t xml:space="preserve"> </w:t>
      </w:r>
      <w:r>
        <w:t>African</w:t>
      </w:r>
      <w:r>
        <w:rPr>
          <w:spacing w:val="-3"/>
        </w:rPr>
        <w:t xml:space="preserve"> </w:t>
      </w:r>
      <w:r>
        <w:t>and</w:t>
      </w:r>
      <w:r>
        <w:rPr>
          <w:spacing w:val="-3"/>
        </w:rPr>
        <w:t xml:space="preserve"> </w:t>
      </w:r>
      <w:r>
        <w:t>Asian</w:t>
      </w:r>
      <w:r>
        <w:rPr>
          <w:spacing w:val="-5"/>
        </w:rPr>
        <w:t xml:space="preserve"> </w:t>
      </w:r>
      <w:r>
        <w:t>Literature;</w:t>
      </w:r>
      <w:r>
        <w:rPr>
          <w:spacing w:val="-3"/>
        </w:rPr>
        <w:t xml:space="preserve"> </w:t>
      </w:r>
      <w:r>
        <w:t>19</w:t>
      </w:r>
      <w:r>
        <w:rPr>
          <w:vertAlign w:val="superscript"/>
        </w:rPr>
        <w:t>th</w:t>
      </w:r>
      <w:r>
        <w:t>/Early 20</w:t>
      </w:r>
      <w:r>
        <w:rPr>
          <w:vertAlign w:val="superscript"/>
        </w:rPr>
        <w:t>th</w:t>
      </w:r>
      <w:r>
        <w:rPr>
          <w:spacing w:val="-2"/>
        </w:rPr>
        <w:t xml:space="preserve"> </w:t>
      </w:r>
      <w:r>
        <w:t>Century</w:t>
      </w:r>
      <w:r>
        <w:rPr>
          <w:spacing w:val="-4"/>
        </w:rPr>
        <w:t xml:space="preserve"> </w:t>
      </w:r>
      <w:r>
        <w:t>Portuguese</w:t>
      </w:r>
      <w:r>
        <w:rPr>
          <w:spacing w:val="-2"/>
        </w:rPr>
        <w:t xml:space="preserve"> </w:t>
      </w:r>
      <w:r>
        <w:t>Narrative</w:t>
      </w:r>
      <w:r>
        <w:rPr>
          <w:spacing w:val="-5"/>
        </w:rPr>
        <w:t xml:space="preserve"> </w:t>
      </w:r>
      <w:r>
        <w:t>and</w:t>
      </w:r>
      <w:r>
        <w:rPr>
          <w:spacing w:val="-4"/>
        </w:rPr>
        <w:t xml:space="preserve"> </w:t>
      </w:r>
      <w:r>
        <w:t>Poetry;</w:t>
      </w:r>
      <w:r>
        <w:rPr>
          <w:spacing w:val="-4"/>
        </w:rPr>
        <w:t xml:space="preserve"> </w:t>
      </w:r>
      <w:r>
        <w:t>16</w:t>
      </w:r>
      <w:r>
        <w:rPr>
          <w:vertAlign w:val="superscript"/>
        </w:rPr>
        <w:t>th</w:t>
      </w:r>
      <w:r>
        <w:t>/17</w:t>
      </w:r>
      <w:r>
        <w:rPr>
          <w:vertAlign w:val="superscript"/>
        </w:rPr>
        <w:t>th</w:t>
      </w:r>
      <w:r>
        <w:rPr>
          <w:spacing w:val="-2"/>
        </w:rPr>
        <w:t xml:space="preserve"> </w:t>
      </w:r>
      <w:r>
        <w:t>Century</w:t>
      </w:r>
      <w:r>
        <w:rPr>
          <w:spacing w:val="-4"/>
        </w:rPr>
        <w:t xml:space="preserve"> </w:t>
      </w:r>
      <w:r>
        <w:t>Portuguese</w:t>
      </w:r>
      <w:r>
        <w:rPr>
          <w:spacing w:val="-5"/>
        </w:rPr>
        <w:t xml:space="preserve"> </w:t>
      </w:r>
      <w:r>
        <w:t>Travel</w:t>
      </w:r>
      <w:r>
        <w:rPr>
          <w:spacing w:val="-5"/>
        </w:rPr>
        <w:t xml:space="preserve"> </w:t>
      </w:r>
      <w:r>
        <w:t>Literature;</w:t>
      </w:r>
      <w:r>
        <w:rPr>
          <w:spacing w:val="-4"/>
        </w:rPr>
        <w:t xml:space="preserve"> </w:t>
      </w:r>
      <w:r>
        <w:t>Urban Studies and Gentrification</w:t>
      </w:r>
    </w:p>
    <w:p w14:paraId="174346B9" w14:textId="77777777" w:rsidR="00326A3B" w:rsidRDefault="00326A3B">
      <w:pPr>
        <w:pStyle w:val="BodyText"/>
        <w:spacing w:before="11"/>
        <w:ind w:left="0"/>
        <w:rPr>
          <w:sz w:val="21"/>
        </w:rPr>
      </w:pPr>
    </w:p>
    <w:p w14:paraId="0AFCEB78" w14:textId="77777777" w:rsidR="00326A3B" w:rsidRDefault="00000000">
      <w:pPr>
        <w:pStyle w:val="Heading6"/>
      </w:pPr>
      <w:r>
        <w:t>Zsuzsanna</w:t>
      </w:r>
      <w:r>
        <w:rPr>
          <w:spacing w:val="-6"/>
        </w:rPr>
        <w:t xml:space="preserve"> </w:t>
      </w:r>
      <w:r>
        <w:t>Sasvari,</w:t>
      </w:r>
      <w:r>
        <w:rPr>
          <w:spacing w:val="-5"/>
        </w:rPr>
        <w:t xml:space="preserve"> </w:t>
      </w:r>
      <w:r>
        <w:rPr>
          <w:spacing w:val="-4"/>
        </w:rPr>
        <w:t>2022</w:t>
      </w:r>
    </w:p>
    <w:p w14:paraId="23E22047" w14:textId="77777777" w:rsidR="00326A3B" w:rsidRDefault="00000000">
      <w:pPr>
        <w:pStyle w:val="BodyText"/>
        <w:ind w:right="5569"/>
      </w:pPr>
      <w:r>
        <w:t>MS,</w:t>
      </w:r>
      <w:r>
        <w:rPr>
          <w:spacing w:val="-7"/>
        </w:rPr>
        <w:t xml:space="preserve"> </w:t>
      </w:r>
      <w:r>
        <w:t>PhD,</w:t>
      </w:r>
      <w:r>
        <w:rPr>
          <w:spacing w:val="-5"/>
        </w:rPr>
        <w:t xml:space="preserve"> </w:t>
      </w:r>
      <w:r>
        <w:t>Szent</w:t>
      </w:r>
      <w:r>
        <w:rPr>
          <w:spacing w:val="-4"/>
        </w:rPr>
        <w:t xml:space="preserve"> </w:t>
      </w:r>
      <w:r>
        <w:t>Istvan</w:t>
      </w:r>
      <w:r>
        <w:rPr>
          <w:spacing w:val="-6"/>
        </w:rPr>
        <w:t xml:space="preserve"> </w:t>
      </w:r>
      <w:r>
        <w:t>University,</w:t>
      </w:r>
      <w:r>
        <w:rPr>
          <w:spacing w:val="-7"/>
        </w:rPr>
        <w:t xml:space="preserve"> </w:t>
      </w:r>
      <w:r>
        <w:t>1993,</w:t>
      </w:r>
      <w:r>
        <w:rPr>
          <w:spacing w:val="-7"/>
        </w:rPr>
        <w:t xml:space="preserve"> </w:t>
      </w:r>
      <w:r>
        <w:t>2000. Visiting Assistant Professor of Biology</w:t>
      </w:r>
    </w:p>
    <w:p w14:paraId="34FD1AC9" w14:textId="77777777" w:rsidR="00326A3B" w:rsidRDefault="00326A3B">
      <w:pPr>
        <w:pStyle w:val="BodyText"/>
        <w:spacing w:before="1"/>
        <w:ind w:left="0"/>
      </w:pPr>
    </w:p>
    <w:p w14:paraId="6CF9666F" w14:textId="77777777" w:rsidR="00326A3B" w:rsidRDefault="00000000">
      <w:pPr>
        <w:pStyle w:val="Heading6"/>
      </w:pPr>
      <w:r>
        <w:t>Paul</w:t>
      </w:r>
      <w:r>
        <w:rPr>
          <w:spacing w:val="-4"/>
        </w:rPr>
        <w:t xml:space="preserve"> </w:t>
      </w:r>
      <w:r>
        <w:t>Saulnier,</w:t>
      </w:r>
      <w:r>
        <w:rPr>
          <w:spacing w:val="-5"/>
        </w:rPr>
        <w:t xml:space="preserve"> </w:t>
      </w:r>
      <w:r>
        <w:rPr>
          <w:spacing w:val="-2"/>
        </w:rPr>
        <w:t>1993–</w:t>
      </w:r>
    </w:p>
    <w:p w14:paraId="36DBB33A" w14:textId="77777777" w:rsidR="00326A3B" w:rsidRDefault="00000000">
      <w:pPr>
        <w:pStyle w:val="BodyText"/>
        <w:ind w:right="2909"/>
      </w:pPr>
      <w:r>
        <w:t>BS,</w:t>
      </w:r>
      <w:r>
        <w:rPr>
          <w:spacing w:val="-2"/>
        </w:rPr>
        <w:t xml:space="preserve"> </w:t>
      </w:r>
      <w:r>
        <w:t>University</w:t>
      </w:r>
      <w:r>
        <w:rPr>
          <w:spacing w:val="-3"/>
        </w:rPr>
        <w:t xml:space="preserve"> </w:t>
      </w:r>
      <w:r>
        <w:t>of</w:t>
      </w:r>
      <w:r>
        <w:rPr>
          <w:spacing w:val="-5"/>
        </w:rPr>
        <w:t xml:space="preserve"> </w:t>
      </w:r>
      <w:r>
        <w:t>Hartford,</w:t>
      </w:r>
      <w:r>
        <w:rPr>
          <w:spacing w:val="-4"/>
        </w:rPr>
        <w:t xml:space="preserve"> </w:t>
      </w:r>
      <w:r>
        <w:t>1983;</w:t>
      </w:r>
      <w:r>
        <w:rPr>
          <w:spacing w:val="-3"/>
        </w:rPr>
        <w:t xml:space="preserve"> </w:t>
      </w:r>
      <w:r>
        <w:t>MS,</w:t>
      </w:r>
      <w:r>
        <w:rPr>
          <w:spacing w:val="-2"/>
        </w:rPr>
        <w:t xml:space="preserve"> </w:t>
      </w:r>
      <w:r>
        <w:t>PhD,</w:t>
      </w:r>
      <w:r>
        <w:rPr>
          <w:spacing w:val="-2"/>
        </w:rPr>
        <w:t xml:space="preserve"> </w:t>
      </w:r>
      <w:r>
        <w:t>University</w:t>
      </w:r>
      <w:r>
        <w:rPr>
          <w:spacing w:val="-3"/>
        </w:rPr>
        <w:t xml:space="preserve"> </w:t>
      </w:r>
      <w:r>
        <w:t>of</w:t>
      </w:r>
      <w:r>
        <w:rPr>
          <w:spacing w:val="-5"/>
        </w:rPr>
        <w:t xml:space="preserve"> </w:t>
      </w:r>
      <w:r>
        <w:t>Delaware,</w:t>
      </w:r>
      <w:r>
        <w:rPr>
          <w:spacing w:val="-4"/>
        </w:rPr>
        <w:t xml:space="preserve"> </w:t>
      </w:r>
      <w:r>
        <w:t>1988,</w:t>
      </w:r>
      <w:r>
        <w:rPr>
          <w:spacing w:val="-2"/>
        </w:rPr>
        <w:t xml:space="preserve"> </w:t>
      </w:r>
      <w:r>
        <w:t>1991. Professor of Physics</w:t>
      </w:r>
    </w:p>
    <w:p w14:paraId="25777823" w14:textId="77777777" w:rsidR="00326A3B" w:rsidRDefault="00000000">
      <w:pPr>
        <w:pStyle w:val="BodyText"/>
      </w:pPr>
      <w:r>
        <w:t>Special</w:t>
      </w:r>
      <w:r>
        <w:rPr>
          <w:spacing w:val="-6"/>
        </w:rPr>
        <w:t xml:space="preserve"> </w:t>
      </w:r>
      <w:r>
        <w:t>Interests:</w:t>
      </w:r>
      <w:r>
        <w:rPr>
          <w:spacing w:val="-6"/>
        </w:rPr>
        <w:t xml:space="preserve"> </w:t>
      </w:r>
      <w:r>
        <w:t>Optical</w:t>
      </w:r>
      <w:r>
        <w:rPr>
          <w:spacing w:val="-5"/>
        </w:rPr>
        <w:t xml:space="preserve"> </w:t>
      </w:r>
      <w:r>
        <w:rPr>
          <w:spacing w:val="-2"/>
        </w:rPr>
        <w:t>Physics</w:t>
      </w:r>
    </w:p>
    <w:p w14:paraId="734895CD" w14:textId="77777777" w:rsidR="00326A3B" w:rsidRDefault="00326A3B">
      <w:pPr>
        <w:pStyle w:val="BodyText"/>
        <w:spacing w:before="10"/>
        <w:ind w:left="0"/>
        <w:rPr>
          <w:sz w:val="21"/>
        </w:rPr>
      </w:pPr>
    </w:p>
    <w:p w14:paraId="42A7D76D" w14:textId="77777777" w:rsidR="00326A3B" w:rsidRDefault="00000000">
      <w:pPr>
        <w:pStyle w:val="Heading6"/>
        <w:spacing w:before="1"/>
      </w:pPr>
      <w:r>
        <w:t>Lianying</w:t>
      </w:r>
      <w:r>
        <w:rPr>
          <w:spacing w:val="-7"/>
        </w:rPr>
        <w:t xml:space="preserve"> </w:t>
      </w:r>
      <w:r>
        <w:t>Shan,</w:t>
      </w:r>
      <w:r>
        <w:rPr>
          <w:spacing w:val="-2"/>
        </w:rPr>
        <w:t xml:space="preserve"> </w:t>
      </w:r>
      <w:r>
        <w:rPr>
          <w:spacing w:val="-4"/>
        </w:rPr>
        <w:t>2008–</w:t>
      </w:r>
    </w:p>
    <w:p w14:paraId="3C00577A" w14:textId="77777777" w:rsidR="00326A3B" w:rsidRDefault="00000000">
      <w:pPr>
        <w:pStyle w:val="BodyText"/>
        <w:ind w:right="825"/>
      </w:pPr>
      <w:r>
        <w:t>BA,</w:t>
      </w:r>
      <w:r>
        <w:rPr>
          <w:spacing w:val="-2"/>
        </w:rPr>
        <w:t xml:space="preserve"> </w:t>
      </w:r>
      <w:r>
        <w:t>Beijing</w:t>
      </w:r>
      <w:r>
        <w:rPr>
          <w:spacing w:val="-3"/>
        </w:rPr>
        <w:t xml:space="preserve"> </w:t>
      </w:r>
      <w:r>
        <w:t>University,</w:t>
      </w:r>
      <w:r>
        <w:rPr>
          <w:spacing w:val="-2"/>
        </w:rPr>
        <w:t xml:space="preserve"> </w:t>
      </w:r>
      <w:r>
        <w:t>China,</w:t>
      </w:r>
      <w:r>
        <w:rPr>
          <w:spacing w:val="-2"/>
        </w:rPr>
        <w:t xml:space="preserve"> </w:t>
      </w:r>
      <w:r>
        <w:t>1996;</w:t>
      </w:r>
      <w:r>
        <w:rPr>
          <w:spacing w:val="-3"/>
        </w:rPr>
        <w:t xml:space="preserve"> </w:t>
      </w:r>
      <w:r>
        <w:t>MA,</w:t>
      </w:r>
      <w:r>
        <w:rPr>
          <w:spacing w:val="-4"/>
        </w:rPr>
        <w:t xml:space="preserve"> </w:t>
      </w:r>
      <w:r>
        <w:t>Pennsylvania</w:t>
      </w:r>
      <w:r>
        <w:rPr>
          <w:spacing w:val="-7"/>
        </w:rPr>
        <w:t xml:space="preserve"> </w:t>
      </w:r>
      <w:r>
        <w:t>State,</w:t>
      </w:r>
      <w:r>
        <w:rPr>
          <w:spacing w:val="-4"/>
        </w:rPr>
        <w:t xml:space="preserve"> </w:t>
      </w:r>
      <w:r>
        <w:t>2000;</w:t>
      </w:r>
      <w:r>
        <w:rPr>
          <w:spacing w:val="-3"/>
        </w:rPr>
        <w:t xml:space="preserve"> </w:t>
      </w:r>
      <w:r>
        <w:t>MA,</w:t>
      </w:r>
      <w:r>
        <w:rPr>
          <w:spacing w:val="-4"/>
        </w:rPr>
        <w:t xml:space="preserve"> </w:t>
      </w:r>
      <w:r>
        <w:t>PhD,</w:t>
      </w:r>
      <w:r>
        <w:rPr>
          <w:spacing w:val="-4"/>
        </w:rPr>
        <w:t xml:space="preserve"> </w:t>
      </w:r>
      <w:r>
        <w:t>Princeton,</w:t>
      </w:r>
      <w:r>
        <w:rPr>
          <w:spacing w:val="-2"/>
        </w:rPr>
        <w:t xml:space="preserve"> </w:t>
      </w:r>
      <w:r>
        <w:t>2003,</w:t>
      </w:r>
      <w:r>
        <w:rPr>
          <w:spacing w:val="-4"/>
        </w:rPr>
        <w:t xml:space="preserve"> </w:t>
      </w:r>
      <w:r>
        <w:t>2007 Associate Professor of Modern Languages, Literatures and Cultures</w:t>
      </w:r>
    </w:p>
    <w:p w14:paraId="7428A5DB" w14:textId="77777777" w:rsidR="00326A3B" w:rsidRDefault="00000000">
      <w:pPr>
        <w:pStyle w:val="BodyText"/>
      </w:pPr>
      <w:r>
        <w:t>Special</w:t>
      </w:r>
      <w:r>
        <w:rPr>
          <w:spacing w:val="-8"/>
        </w:rPr>
        <w:t xml:space="preserve"> </w:t>
      </w:r>
      <w:r>
        <w:t>Interests:</w:t>
      </w:r>
      <w:r>
        <w:rPr>
          <w:spacing w:val="-4"/>
        </w:rPr>
        <w:t xml:space="preserve"> </w:t>
      </w:r>
      <w:r>
        <w:t>East</w:t>
      </w:r>
      <w:r>
        <w:rPr>
          <w:spacing w:val="-5"/>
        </w:rPr>
        <w:t xml:space="preserve"> </w:t>
      </w:r>
      <w:r>
        <w:t>Asian</w:t>
      </w:r>
      <w:r>
        <w:rPr>
          <w:spacing w:val="-6"/>
        </w:rPr>
        <w:t xml:space="preserve"> </w:t>
      </w:r>
      <w:r>
        <w:t>Literatures,</w:t>
      </w:r>
      <w:r>
        <w:rPr>
          <w:spacing w:val="-7"/>
        </w:rPr>
        <w:t xml:space="preserve"> </w:t>
      </w:r>
      <w:r>
        <w:t>Cultures,</w:t>
      </w:r>
      <w:r>
        <w:rPr>
          <w:spacing w:val="-5"/>
        </w:rPr>
        <w:t xml:space="preserve"> </w:t>
      </w:r>
      <w:r>
        <w:t>Societies,</w:t>
      </w:r>
      <w:r>
        <w:rPr>
          <w:spacing w:val="-7"/>
        </w:rPr>
        <w:t xml:space="preserve"> </w:t>
      </w:r>
      <w:r>
        <w:t>and</w:t>
      </w:r>
      <w:r>
        <w:rPr>
          <w:spacing w:val="-6"/>
        </w:rPr>
        <w:t xml:space="preserve"> </w:t>
      </w:r>
      <w:r>
        <w:rPr>
          <w:spacing w:val="-2"/>
        </w:rPr>
        <w:t>Media</w:t>
      </w:r>
    </w:p>
    <w:p w14:paraId="566FA7C9" w14:textId="77777777" w:rsidR="00326A3B" w:rsidRDefault="00326A3B">
      <w:pPr>
        <w:pStyle w:val="BodyText"/>
        <w:ind w:left="0"/>
      </w:pPr>
    </w:p>
    <w:p w14:paraId="1484B326" w14:textId="77777777" w:rsidR="00326A3B" w:rsidRDefault="00000000">
      <w:pPr>
        <w:pStyle w:val="Heading6"/>
      </w:pPr>
      <w:r>
        <w:t>Lisa</w:t>
      </w:r>
      <w:r>
        <w:rPr>
          <w:spacing w:val="-9"/>
        </w:rPr>
        <w:t xml:space="preserve"> </w:t>
      </w:r>
      <w:r>
        <w:t>Shedlov</w:t>
      </w:r>
      <w:r>
        <w:rPr>
          <w:spacing w:val="-3"/>
        </w:rPr>
        <w:t xml:space="preserve"> </w:t>
      </w:r>
      <w:r>
        <w:t>Mesick,</w:t>
      </w:r>
      <w:r>
        <w:rPr>
          <w:spacing w:val="-5"/>
        </w:rPr>
        <w:t xml:space="preserve"> </w:t>
      </w:r>
      <w:r>
        <w:rPr>
          <w:spacing w:val="-4"/>
        </w:rPr>
        <w:t>2022–</w:t>
      </w:r>
    </w:p>
    <w:p w14:paraId="41D96636" w14:textId="77777777" w:rsidR="00326A3B" w:rsidRDefault="00000000">
      <w:pPr>
        <w:pStyle w:val="BodyText"/>
        <w:spacing w:before="2"/>
        <w:ind w:left="880" w:right="825"/>
      </w:pPr>
      <w:r>
        <w:t>BA,</w:t>
      </w:r>
      <w:r>
        <w:rPr>
          <w:spacing w:val="-3"/>
        </w:rPr>
        <w:t xml:space="preserve"> </w:t>
      </w:r>
      <w:r>
        <w:t>University</w:t>
      </w:r>
      <w:r>
        <w:rPr>
          <w:spacing w:val="-4"/>
        </w:rPr>
        <w:t xml:space="preserve"> </w:t>
      </w:r>
      <w:r>
        <w:t>of</w:t>
      </w:r>
      <w:r>
        <w:rPr>
          <w:spacing w:val="-5"/>
        </w:rPr>
        <w:t xml:space="preserve"> </w:t>
      </w:r>
      <w:r>
        <w:t>Minnesota,</w:t>
      </w:r>
      <w:r>
        <w:rPr>
          <w:spacing w:val="-3"/>
        </w:rPr>
        <w:t xml:space="preserve"> </w:t>
      </w:r>
      <w:r>
        <w:t>1986;</w:t>
      </w:r>
      <w:r>
        <w:rPr>
          <w:spacing w:val="-4"/>
        </w:rPr>
        <w:t xml:space="preserve"> </w:t>
      </w:r>
      <w:r>
        <w:t>D.C.,</w:t>
      </w:r>
      <w:r>
        <w:rPr>
          <w:spacing w:val="-3"/>
        </w:rPr>
        <w:t xml:space="preserve"> </w:t>
      </w:r>
      <w:r>
        <w:t>Northwestern</w:t>
      </w:r>
      <w:r>
        <w:rPr>
          <w:spacing w:val="-4"/>
        </w:rPr>
        <w:t xml:space="preserve"> </w:t>
      </w:r>
      <w:r>
        <w:t>Health</w:t>
      </w:r>
      <w:r>
        <w:rPr>
          <w:spacing w:val="-4"/>
        </w:rPr>
        <w:t xml:space="preserve"> </w:t>
      </w:r>
      <w:r>
        <w:t>Sciences</w:t>
      </w:r>
      <w:r>
        <w:rPr>
          <w:spacing w:val="-3"/>
        </w:rPr>
        <w:t xml:space="preserve"> </w:t>
      </w:r>
      <w:r>
        <w:t>University,</w:t>
      </w:r>
      <w:r>
        <w:rPr>
          <w:spacing w:val="-3"/>
        </w:rPr>
        <w:t xml:space="preserve"> </w:t>
      </w:r>
      <w:r>
        <w:t>1994;</w:t>
      </w:r>
      <w:r>
        <w:rPr>
          <w:spacing w:val="-2"/>
        </w:rPr>
        <w:t xml:space="preserve"> </w:t>
      </w:r>
      <w:r>
        <w:t>Minneapolis Community and Technical College, 2004; BSN., Augsburg University, 2020.</w:t>
      </w:r>
    </w:p>
    <w:p w14:paraId="4C33024E" w14:textId="77777777" w:rsidR="00326A3B" w:rsidRDefault="00000000">
      <w:pPr>
        <w:pStyle w:val="BodyText"/>
        <w:ind w:left="880"/>
      </w:pPr>
      <w:r>
        <w:t>Visiting</w:t>
      </w:r>
      <w:r>
        <w:rPr>
          <w:spacing w:val="-6"/>
        </w:rPr>
        <w:t xml:space="preserve"> </w:t>
      </w:r>
      <w:r>
        <w:t>Clinical</w:t>
      </w:r>
      <w:r>
        <w:rPr>
          <w:spacing w:val="-5"/>
        </w:rPr>
        <w:t xml:space="preserve"> </w:t>
      </w:r>
      <w:r>
        <w:t>Instructor</w:t>
      </w:r>
      <w:r>
        <w:rPr>
          <w:spacing w:val="-7"/>
        </w:rPr>
        <w:t xml:space="preserve"> </w:t>
      </w:r>
      <w:r>
        <w:t>of</w:t>
      </w:r>
      <w:r>
        <w:rPr>
          <w:spacing w:val="-4"/>
        </w:rPr>
        <w:t xml:space="preserve"> </w:t>
      </w:r>
      <w:r>
        <w:rPr>
          <w:spacing w:val="-2"/>
        </w:rPr>
        <w:t>Nursing</w:t>
      </w:r>
    </w:p>
    <w:p w14:paraId="5BEC3843" w14:textId="77777777" w:rsidR="00326A3B" w:rsidRDefault="00326A3B">
      <w:pPr>
        <w:pStyle w:val="BodyText"/>
        <w:spacing w:before="10"/>
        <w:ind w:left="0"/>
        <w:rPr>
          <w:sz w:val="21"/>
        </w:rPr>
      </w:pPr>
    </w:p>
    <w:p w14:paraId="10373896" w14:textId="77777777" w:rsidR="00326A3B" w:rsidRDefault="00000000">
      <w:pPr>
        <w:pStyle w:val="Heading6"/>
        <w:spacing w:before="1"/>
        <w:ind w:left="880"/>
      </w:pPr>
      <w:r>
        <w:t>Stanley</w:t>
      </w:r>
      <w:r>
        <w:rPr>
          <w:spacing w:val="-4"/>
        </w:rPr>
        <w:t xml:space="preserve"> </w:t>
      </w:r>
      <w:r>
        <w:t>Shetka,</w:t>
      </w:r>
      <w:r>
        <w:rPr>
          <w:spacing w:val="-4"/>
        </w:rPr>
        <w:t xml:space="preserve"> 1979–</w:t>
      </w:r>
    </w:p>
    <w:p w14:paraId="31828897" w14:textId="77777777" w:rsidR="00326A3B" w:rsidRDefault="00000000">
      <w:pPr>
        <w:pStyle w:val="BodyText"/>
        <w:ind w:left="880" w:right="2909"/>
      </w:pPr>
      <w:r>
        <w:t>BFA,</w:t>
      </w:r>
      <w:r>
        <w:rPr>
          <w:spacing w:val="-3"/>
        </w:rPr>
        <w:t xml:space="preserve"> </w:t>
      </w:r>
      <w:r>
        <w:t>Minneapolis</w:t>
      </w:r>
      <w:r>
        <w:rPr>
          <w:spacing w:val="-3"/>
        </w:rPr>
        <w:t xml:space="preserve"> </w:t>
      </w:r>
      <w:r>
        <w:t>College</w:t>
      </w:r>
      <w:r>
        <w:rPr>
          <w:spacing w:val="-5"/>
        </w:rPr>
        <w:t xml:space="preserve"> </w:t>
      </w:r>
      <w:r>
        <w:t>of</w:t>
      </w:r>
      <w:r>
        <w:rPr>
          <w:spacing w:val="-3"/>
        </w:rPr>
        <w:t xml:space="preserve"> </w:t>
      </w:r>
      <w:r>
        <w:t>Art</w:t>
      </w:r>
      <w:r>
        <w:rPr>
          <w:spacing w:val="-2"/>
        </w:rPr>
        <w:t xml:space="preserve"> </w:t>
      </w:r>
      <w:r>
        <w:t>and</w:t>
      </w:r>
      <w:r>
        <w:rPr>
          <w:spacing w:val="-4"/>
        </w:rPr>
        <w:t xml:space="preserve"> </w:t>
      </w:r>
      <w:r>
        <w:t>Design,</w:t>
      </w:r>
      <w:r>
        <w:rPr>
          <w:spacing w:val="-5"/>
        </w:rPr>
        <w:t xml:space="preserve"> </w:t>
      </w:r>
      <w:r>
        <w:t>1975;</w:t>
      </w:r>
      <w:r>
        <w:rPr>
          <w:spacing w:val="-4"/>
        </w:rPr>
        <w:t xml:space="preserve"> </w:t>
      </w:r>
      <w:r>
        <w:t>MFA,</w:t>
      </w:r>
      <w:r>
        <w:rPr>
          <w:spacing w:val="-3"/>
        </w:rPr>
        <w:t xml:space="preserve"> </w:t>
      </w:r>
      <w:r>
        <w:t>Minnesota,</w:t>
      </w:r>
      <w:r>
        <w:rPr>
          <w:spacing w:val="-5"/>
        </w:rPr>
        <w:t xml:space="preserve"> </w:t>
      </w:r>
      <w:r>
        <w:t>1978 Professor of Art and Art History (On leave, 2020-2021)</w:t>
      </w:r>
    </w:p>
    <w:p w14:paraId="77BEE83C" w14:textId="77777777" w:rsidR="00326A3B" w:rsidRDefault="00000000">
      <w:pPr>
        <w:pStyle w:val="BodyText"/>
      </w:pPr>
      <w:r>
        <w:t>Special</w:t>
      </w:r>
      <w:r>
        <w:rPr>
          <w:spacing w:val="-6"/>
        </w:rPr>
        <w:t xml:space="preserve"> </w:t>
      </w:r>
      <w:r>
        <w:t>Interests:</w:t>
      </w:r>
      <w:r>
        <w:rPr>
          <w:spacing w:val="-4"/>
        </w:rPr>
        <w:t xml:space="preserve"> </w:t>
      </w:r>
      <w:r>
        <w:t>Holography;</w:t>
      </w:r>
      <w:r>
        <w:rPr>
          <w:spacing w:val="-6"/>
        </w:rPr>
        <w:t xml:space="preserve"> </w:t>
      </w:r>
      <w:r>
        <w:t>Pressed</w:t>
      </w:r>
      <w:r>
        <w:rPr>
          <w:spacing w:val="-8"/>
        </w:rPr>
        <w:t xml:space="preserve"> </w:t>
      </w:r>
      <w:r>
        <w:t>Paper</w:t>
      </w:r>
      <w:r>
        <w:rPr>
          <w:spacing w:val="-7"/>
        </w:rPr>
        <w:t xml:space="preserve"> </w:t>
      </w:r>
      <w:r>
        <w:rPr>
          <w:spacing w:val="-2"/>
        </w:rPr>
        <w:t>Processes</w:t>
      </w:r>
    </w:p>
    <w:p w14:paraId="71E04EC3" w14:textId="77777777" w:rsidR="00326A3B" w:rsidRDefault="00326A3B">
      <w:pPr>
        <w:sectPr w:rsidR="00326A3B">
          <w:pgSz w:w="12240" w:h="15840"/>
          <w:pgMar w:top="1400" w:right="620" w:bottom="1000" w:left="560" w:header="0" w:footer="818" w:gutter="0"/>
          <w:cols w:space="720"/>
        </w:sectPr>
      </w:pPr>
    </w:p>
    <w:p w14:paraId="453A908A" w14:textId="77777777" w:rsidR="00326A3B" w:rsidRDefault="00000000">
      <w:pPr>
        <w:spacing w:before="39"/>
        <w:ind w:left="880" w:right="1170"/>
      </w:pPr>
      <w:r>
        <w:rPr>
          <w:b/>
        </w:rPr>
        <w:lastRenderedPageBreak/>
        <w:t>Robert</w:t>
      </w:r>
      <w:r>
        <w:rPr>
          <w:b/>
          <w:spacing w:val="-3"/>
        </w:rPr>
        <w:t xml:space="preserve"> </w:t>
      </w:r>
      <w:r>
        <w:rPr>
          <w:b/>
        </w:rPr>
        <w:t>Shoemaker,</w:t>
      </w:r>
      <w:r>
        <w:rPr>
          <w:b/>
          <w:spacing w:val="-2"/>
        </w:rPr>
        <w:t xml:space="preserve"> </w:t>
      </w:r>
      <w:r>
        <w:rPr>
          <w:b/>
        </w:rPr>
        <w:t>2007-2012,</w:t>
      </w:r>
      <w:r>
        <w:rPr>
          <w:b/>
          <w:spacing w:val="-5"/>
        </w:rPr>
        <w:t xml:space="preserve"> </w:t>
      </w:r>
      <w:r>
        <w:rPr>
          <w:b/>
        </w:rPr>
        <w:t>2022–</w:t>
      </w:r>
      <w:r>
        <w:t>BS,</w:t>
      </w:r>
      <w:r>
        <w:rPr>
          <w:spacing w:val="-3"/>
        </w:rPr>
        <w:t xml:space="preserve"> </w:t>
      </w:r>
      <w:r>
        <w:t>University</w:t>
      </w:r>
      <w:r>
        <w:rPr>
          <w:spacing w:val="-4"/>
        </w:rPr>
        <w:t xml:space="preserve"> </w:t>
      </w:r>
      <w:r>
        <w:t>of</w:t>
      </w:r>
      <w:r>
        <w:rPr>
          <w:spacing w:val="-3"/>
        </w:rPr>
        <w:t xml:space="preserve"> </w:t>
      </w:r>
      <w:r>
        <w:t>Wisconsin-Platteville,</w:t>
      </w:r>
      <w:r>
        <w:rPr>
          <w:spacing w:val="-5"/>
        </w:rPr>
        <w:t xml:space="preserve"> </w:t>
      </w:r>
      <w:r>
        <w:t>1984;</w:t>
      </w:r>
      <w:r>
        <w:rPr>
          <w:spacing w:val="-2"/>
        </w:rPr>
        <w:t xml:space="preserve"> </w:t>
      </w:r>
      <w:r>
        <w:t>BS,</w:t>
      </w:r>
      <w:r>
        <w:rPr>
          <w:spacing w:val="-5"/>
        </w:rPr>
        <w:t xml:space="preserve"> </w:t>
      </w:r>
      <w:r>
        <w:t>MS,</w:t>
      </w:r>
      <w:r>
        <w:rPr>
          <w:spacing w:val="-5"/>
        </w:rPr>
        <w:t xml:space="preserve"> </w:t>
      </w:r>
      <w:r>
        <w:t>Bemidji State University, 1987, 2003.</w:t>
      </w:r>
    </w:p>
    <w:p w14:paraId="72C7E827" w14:textId="77777777" w:rsidR="00326A3B" w:rsidRDefault="00000000">
      <w:pPr>
        <w:pStyle w:val="BodyText"/>
        <w:ind w:left="880"/>
      </w:pPr>
      <w:r>
        <w:t>Visiting</w:t>
      </w:r>
      <w:r>
        <w:rPr>
          <w:spacing w:val="-5"/>
        </w:rPr>
        <w:t xml:space="preserve"> </w:t>
      </w:r>
      <w:r>
        <w:t>Instructor</w:t>
      </w:r>
      <w:r>
        <w:rPr>
          <w:spacing w:val="-3"/>
        </w:rPr>
        <w:t xml:space="preserve"> </w:t>
      </w:r>
      <w:r>
        <w:t>of</w:t>
      </w:r>
      <w:r>
        <w:rPr>
          <w:spacing w:val="-5"/>
        </w:rPr>
        <w:t xml:space="preserve"> </w:t>
      </w:r>
      <w:r>
        <w:rPr>
          <w:spacing w:val="-2"/>
        </w:rPr>
        <w:t>Biology</w:t>
      </w:r>
    </w:p>
    <w:p w14:paraId="7A222131" w14:textId="77777777" w:rsidR="00326A3B" w:rsidRDefault="00326A3B">
      <w:pPr>
        <w:pStyle w:val="BodyText"/>
        <w:spacing w:before="10"/>
        <w:ind w:left="0"/>
        <w:rPr>
          <w:sz w:val="21"/>
        </w:rPr>
      </w:pPr>
    </w:p>
    <w:p w14:paraId="0A604CEA" w14:textId="77777777" w:rsidR="00326A3B" w:rsidRDefault="00000000">
      <w:pPr>
        <w:pStyle w:val="Heading6"/>
        <w:spacing w:before="1"/>
      </w:pPr>
      <w:r>
        <w:t>Jacob</w:t>
      </w:r>
      <w:r>
        <w:rPr>
          <w:spacing w:val="-4"/>
        </w:rPr>
        <w:t xml:space="preserve"> </w:t>
      </w:r>
      <w:r>
        <w:t>A.</w:t>
      </w:r>
      <w:r>
        <w:rPr>
          <w:spacing w:val="-4"/>
        </w:rPr>
        <w:t xml:space="preserve"> </w:t>
      </w:r>
      <w:r>
        <w:t>Siehler,</w:t>
      </w:r>
      <w:r>
        <w:rPr>
          <w:spacing w:val="-4"/>
        </w:rPr>
        <w:t xml:space="preserve"> 2015–</w:t>
      </w:r>
    </w:p>
    <w:p w14:paraId="2B736714" w14:textId="77777777" w:rsidR="00326A3B" w:rsidRDefault="00000000">
      <w:pPr>
        <w:pStyle w:val="BodyText"/>
        <w:ind w:left="880" w:right="825"/>
      </w:pPr>
      <w:r>
        <w:t>BS,</w:t>
      </w:r>
      <w:r>
        <w:rPr>
          <w:spacing w:val="-2"/>
        </w:rPr>
        <w:t xml:space="preserve"> </w:t>
      </w:r>
      <w:r>
        <w:t>Frostburg</w:t>
      </w:r>
      <w:r>
        <w:rPr>
          <w:spacing w:val="-3"/>
        </w:rPr>
        <w:t xml:space="preserve"> </w:t>
      </w:r>
      <w:r>
        <w:t>State</w:t>
      </w:r>
      <w:r>
        <w:rPr>
          <w:spacing w:val="-4"/>
        </w:rPr>
        <w:t xml:space="preserve"> </w:t>
      </w:r>
      <w:r>
        <w:t>University,</w:t>
      </w:r>
      <w:r>
        <w:rPr>
          <w:spacing w:val="-4"/>
        </w:rPr>
        <w:t xml:space="preserve"> </w:t>
      </w:r>
      <w:r>
        <w:t>1997;</w:t>
      </w:r>
      <w:r>
        <w:rPr>
          <w:spacing w:val="-3"/>
        </w:rPr>
        <w:t xml:space="preserve"> </w:t>
      </w:r>
      <w:r>
        <w:t>MS,</w:t>
      </w:r>
      <w:r>
        <w:rPr>
          <w:spacing w:val="-4"/>
        </w:rPr>
        <w:t xml:space="preserve"> </w:t>
      </w:r>
      <w:r>
        <w:t>PhD,</w:t>
      </w:r>
      <w:r>
        <w:rPr>
          <w:spacing w:val="-2"/>
        </w:rPr>
        <w:t xml:space="preserve"> </w:t>
      </w:r>
      <w:r>
        <w:t>Virginia</w:t>
      </w:r>
      <w:r>
        <w:rPr>
          <w:spacing w:val="-5"/>
        </w:rPr>
        <w:t xml:space="preserve"> </w:t>
      </w:r>
      <w:r>
        <w:t>Polytechnic</w:t>
      </w:r>
      <w:r>
        <w:rPr>
          <w:spacing w:val="-2"/>
        </w:rPr>
        <w:t xml:space="preserve"> </w:t>
      </w:r>
      <w:r>
        <w:t>Institute</w:t>
      </w:r>
      <w:r>
        <w:rPr>
          <w:spacing w:val="-1"/>
        </w:rPr>
        <w:t xml:space="preserve"> </w:t>
      </w:r>
      <w:r>
        <w:t>and</w:t>
      </w:r>
      <w:r>
        <w:rPr>
          <w:spacing w:val="-3"/>
        </w:rPr>
        <w:t xml:space="preserve"> </w:t>
      </w:r>
      <w:r>
        <w:t>State</w:t>
      </w:r>
      <w:r>
        <w:rPr>
          <w:spacing w:val="-4"/>
        </w:rPr>
        <w:t xml:space="preserve"> </w:t>
      </w:r>
      <w:r>
        <w:t>University,</w:t>
      </w:r>
      <w:r>
        <w:rPr>
          <w:spacing w:val="-4"/>
        </w:rPr>
        <w:t xml:space="preserve"> </w:t>
      </w:r>
      <w:r>
        <w:t xml:space="preserve">2001, </w:t>
      </w:r>
      <w:r>
        <w:rPr>
          <w:spacing w:val="-2"/>
        </w:rPr>
        <w:t>2003.</w:t>
      </w:r>
    </w:p>
    <w:p w14:paraId="05463B58" w14:textId="77777777" w:rsidR="00326A3B" w:rsidRDefault="00000000">
      <w:pPr>
        <w:pStyle w:val="BodyText"/>
        <w:ind w:left="880"/>
      </w:pPr>
      <w:r>
        <w:t>Assistant</w:t>
      </w:r>
      <w:r>
        <w:rPr>
          <w:spacing w:val="-9"/>
        </w:rPr>
        <w:t xml:space="preserve"> </w:t>
      </w:r>
      <w:r>
        <w:t>Professor</w:t>
      </w:r>
      <w:r>
        <w:rPr>
          <w:spacing w:val="-6"/>
        </w:rPr>
        <w:t xml:space="preserve"> </w:t>
      </w:r>
      <w:r>
        <w:t>of</w:t>
      </w:r>
      <w:r>
        <w:rPr>
          <w:spacing w:val="-7"/>
        </w:rPr>
        <w:t xml:space="preserve"> </w:t>
      </w:r>
      <w:r>
        <w:t>Mathematics,</w:t>
      </w:r>
      <w:r>
        <w:rPr>
          <w:spacing w:val="-5"/>
        </w:rPr>
        <w:t xml:space="preserve"> </w:t>
      </w:r>
      <w:r>
        <w:t>Computer</w:t>
      </w:r>
      <w:r>
        <w:rPr>
          <w:spacing w:val="-4"/>
        </w:rPr>
        <w:t xml:space="preserve"> </w:t>
      </w:r>
      <w:r>
        <w:t>Science</w:t>
      </w:r>
      <w:r>
        <w:rPr>
          <w:spacing w:val="-4"/>
        </w:rPr>
        <w:t xml:space="preserve"> </w:t>
      </w:r>
      <w:r>
        <w:t>and</w:t>
      </w:r>
      <w:r>
        <w:rPr>
          <w:spacing w:val="-5"/>
        </w:rPr>
        <w:t xml:space="preserve"> </w:t>
      </w:r>
      <w:r>
        <w:rPr>
          <w:spacing w:val="-2"/>
        </w:rPr>
        <w:t>Statistics</w:t>
      </w:r>
    </w:p>
    <w:p w14:paraId="725F409C" w14:textId="77777777" w:rsidR="00326A3B" w:rsidRDefault="00000000">
      <w:pPr>
        <w:pStyle w:val="BodyText"/>
        <w:spacing w:line="259" w:lineRule="auto"/>
        <w:ind w:left="880" w:right="825"/>
      </w:pPr>
      <w:r>
        <w:t>Special</w:t>
      </w:r>
      <w:r>
        <w:rPr>
          <w:spacing w:val="-3"/>
        </w:rPr>
        <w:t xml:space="preserve"> </w:t>
      </w:r>
      <w:r>
        <w:t>Interests:</w:t>
      </w:r>
      <w:r>
        <w:rPr>
          <w:spacing w:val="-2"/>
        </w:rPr>
        <w:t xml:space="preserve"> </w:t>
      </w:r>
      <w:r>
        <w:t>Knots,</w:t>
      </w:r>
      <w:r>
        <w:rPr>
          <w:spacing w:val="-5"/>
        </w:rPr>
        <w:t xml:space="preserve"> </w:t>
      </w:r>
      <w:r>
        <w:t>Links,</w:t>
      </w:r>
      <w:r>
        <w:rPr>
          <w:spacing w:val="-3"/>
        </w:rPr>
        <w:t xml:space="preserve"> </w:t>
      </w:r>
      <w:r>
        <w:t>Braids,</w:t>
      </w:r>
      <w:r>
        <w:rPr>
          <w:spacing w:val="-5"/>
        </w:rPr>
        <w:t xml:space="preserve"> </w:t>
      </w:r>
      <w:r>
        <w:t>and</w:t>
      </w:r>
      <w:r>
        <w:rPr>
          <w:spacing w:val="-4"/>
        </w:rPr>
        <w:t xml:space="preserve"> </w:t>
      </w:r>
      <w:r>
        <w:t>Low-Dimensional</w:t>
      </w:r>
      <w:r>
        <w:rPr>
          <w:spacing w:val="-3"/>
        </w:rPr>
        <w:t xml:space="preserve"> </w:t>
      </w:r>
      <w:r>
        <w:t>Topology;</w:t>
      </w:r>
      <w:r>
        <w:rPr>
          <w:spacing w:val="-2"/>
        </w:rPr>
        <w:t xml:space="preserve"> </w:t>
      </w:r>
      <w:r>
        <w:t>Finite</w:t>
      </w:r>
      <w:r>
        <w:rPr>
          <w:spacing w:val="-5"/>
        </w:rPr>
        <w:t xml:space="preserve"> </w:t>
      </w:r>
      <w:r>
        <w:t>Groups;</w:t>
      </w:r>
      <w:r>
        <w:rPr>
          <w:spacing w:val="-2"/>
        </w:rPr>
        <w:t xml:space="preserve"> </w:t>
      </w:r>
      <w:r>
        <w:t>Mathematics</w:t>
      </w:r>
      <w:r>
        <w:rPr>
          <w:spacing w:val="-5"/>
        </w:rPr>
        <w:t xml:space="preserve"> </w:t>
      </w:r>
      <w:r>
        <w:t>of Puzzles and Games</w:t>
      </w:r>
    </w:p>
    <w:p w14:paraId="4B3E8FDD" w14:textId="77777777" w:rsidR="00326A3B" w:rsidRDefault="00000000">
      <w:pPr>
        <w:pStyle w:val="Heading6"/>
        <w:spacing w:before="159"/>
        <w:ind w:left="880"/>
      </w:pPr>
      <w:r>
        <w:t>San</w:t>
      </w:r>
      <w:r>
        <w:rPr>
          <w:spacing w:val="-7"/>
        </w:rPr>
        <w:t xml:space="preserve"> </w:t>
      </w:r>
      <w:r>
        <w:t>Skulrattanakulchai,</w:t>
      </w:r>
      <w:r>
        <w:rPr>
          <w:spacing w:val="-5"/>
        </w:rPr>
        <w:t xml:space="preserve"> </w:t>
      </w:r>
      <w:r>
        <w:rPr>
          <w:spacing w:val="-2"/>
        </w:rPr>
        <w:t>2003–</w:t>
      </w:r>
    </w:p>
    <w:p w14:paraId="3A220068" w14:textId="77777777" w:rsidR="00326A3B" w:rsidRDefault="00000000">
      <w:pPr>
        <w:pStyle w:val="BodyText"/>
        <w:spacing w:before="1"/>
        <w:ind w:right="3696"/>
      </w:pPr>
      <w:r>
        <w:t>BS,</w:t>
      </w:r>
      <w:r>
        <w:rPr>
          <w:spacing w:val="-4"/>
        </w:rPr>
        <w:t xml:space="preserve"> </w:t>
      </w:r>
      <w:r>
        <w:t>MD,</w:t>
      </w:r>
      <w:r>
        <w:rPr>
          <w:spacing w:val="-5"/>
        </w:rPr>
        <w:t xml:space="preserve"> </w:t>
      </w:r>
      <w:r>
        <w:t>Mahidol</w:t>
      </w:r>
      <w:r>
        <w:rPr>
          <w:spacing w:val="-4"/>
        </w:rPr>
        <w:t xml:space="preserve"> </w:t>
      </w:r>
      <w:r>
        <w:t>University,</w:t>
      </w:r>
      <w:r>
        <w:rPr>
          <w:spacing w:val="-4"/>
        </w:rPr>
        <w:t xml:space="preserve"> </w:t>
      </w:r>
      <w:r>
        <w:t>Bangkok,</w:t>
      </w:r>
      <w:r>
        <w:rPr>
          <w:spacing w:val="-4"/>
        </w:rPr>
        <w:t xml:space="preserve"> </w:t>
      </w:r>
      <w:r>
        <w:t>Thailand,</w:t>
      </w:r>
      <w:r>
        <w:rPr>
          <w:spacing w:val="-5"/>
        </w:rPr>
        <w:t xml:space="preserve"> </w:t>
      </w:r>
      <w:r>
        <w:t>1980,</w:t>
      </w:r>
      <w:r>
        <w:rPr>
          <w:spacing w:val="-5"/>
        </w:rPr>
        <w:t xml:space="preserve"> </w:t>
      </w:r>
      <w:r>
        <w:t>1984;</w:t>
      </w:r>
      <w:r>
        <w:rPr>
          <w:spacing w:val="-4"/>
        </w:rPr>
        <w:t xml:space="preserve"> </w:t>
      </w:r>
      <w:r>
        <w:t>M.Sc.,</w:t>
      </w:r>
      <w:r>
        <w:rPr>
          <w:spacing w:val="-4"/>
        </w:rPr>
        <w:t xml:space="preserve"> </w:t>
      </w:r>
      <w:r>
        <w:t>PhD, Colorado, 1996, 2002.</w:t>
      </w:r>
    </w:p>
    <w:p w14:paraId="45765791" w14:textId="77777777" w:rsidR="00326A3B" w:rsidRDefault="00000000">
      <w:pPr>
        <w:pStyle w:val="BodyText"/>
      </w:pPr>
      <w:r>
        <w:t>Associate</w:t>
      </w:r>
      <w:r>
        <w:rPr>
          <w:spacing w:val="-9"/>
        </w:rPr>
        <w:t xml:space="preserve"> </w:t>
      </w:r>
      <w:r>
        <w:t>Professor</w:t>
      </w:r>
      <w:r>
        <w:rPr>
          <w:spacing w:val="-6"/>
        </w:rPr>
        <w:t xml:space="preserve"> </w:t>
      </w:r>
      <w:r>
        <w:t>of</w:t>
      </w:r>
      <w:r>
        <w:rPr>
          <w:spacing w:val="-8"/>
        </w:rPr>
        <w:t xml:space="preserve"> </w:t>
      </w:r>
      <w:r>
        <w:t>Mathematics,</w:t>
      </w:r>
      <w:r>
        <w:rPr>
          <w:spacing w:val="-5"/>
        </w:rPr>
        <w:t xml:space="preserve"> </w:t>
      </w:r>
      <w:r>
        <w:t>Computer</w:t>
      </w:r>
      <w:r>
        <w:rPr>
          <w:spacing w:val="-4"/>
        </w:rPr>
        <w:t xml:space="preserve"> </w:t>
      </w:r>
      <w:r>
        <w:t>Science,</w:t>
      </w:r>
      <w:r>
        <w:rPr>
          <w:spacing w:val="-5"/>
        </w:rPr>
        <w:t xml:space="preserve"> </w:t>
      </w:r>
      <w:r>
        <w:t>and</w:t>
      </w:r>
      <w:r>
        <w:rPr>
          <w:spacing w:val="-5"/>
        </w:rPr>
        <w:t xml:space="preserve"> </w:t>
      </w:r>
      <w:r>
        <w:rPr>
          <w:spacing w:val="-2"/>
        </w:rPr>
        <w:t>Statistics</w:t>
      </w:r>
    </w:p>
    <w:p w14:paraId="680A41F2" w14:textId="77777777" w:rsidR="00326A3B" w:rsidRDefault="00000000">
      <w:pPr>
        <w:pStyle w:val="BodyText"/>
      </w:pPr>
      <w:r>
        <w:t>Special</w:t>
      </w:r>
      <w:r>
        <w:rPr>
          <w:spacing w:val="-10"/>
        </w:rPr>
        <w:t xml:space="preserve"> </w:t>
      </w:r>
      <w:r>
        <w:t>Interests:</w:t>
      </w:r>
      <w:r>
        <w:rPr>
          <w:spacing w:val="-6"/>
        </w:rPr>
        <w:t xml:space="preserve"> </w:t>
      </w:r>
      <w:r>
        <w:t>Graph</w:t>
      </w:r>
      <w:r>
        <w:rPr>
          <w:spacing w:val="-9"/>
        </w:rPr>
        <w:t xml:space="preserve"> </w:t>
      </w:r>
      <w:r>
        <w:t>Algorithms;</w:t>
      </w:r>
      <w:r>
        <w:rPr>
          <w:spacing w:val="-8"/>
        </w:rPr>
        <w:t xml:space="preserve"> </w:t>
      </w:r>
      <w:r>
        <w:t>Combinatorial</w:t>
      </w:r>
      <w:r>
        <w:rPr>
          <w:spacing w:val="-7"/>
        </w:rPr>
        <w:t xml:space="preserve"> </w:t>
      </w:r>
      <w:r>
        <w:t>Optimization;</w:t>
      </w:r>
      <w:r>
        <w:rPr>
          <w:spacing w:val="-8"/>
        </w:rPr>
        <w:t xml:space="preserve"> </w:t>
      </w:r>
      <w:r>
        <w:t>Discrete</w:t>
      </w:r>
      <w:r>
        <w:rPr>
          <w:spacing w:val="-9"/>
        </w:rPr>
        <w:t xml:space="preserve"> </w:t>
      </w:r>
      <w:r>
        <w:rPr>
          <w:spacing w:val="-2"/>
        </w:rPr>
        <w:t>Algorithms</w:t>
      </w:r>
    </w:p>
    <w:p w14:paraId="6C90CCCF" w14:textId="77777777" w:rsidR="00326A3B" w:rsidRDefault="00326A3B">
      <w:pPr>
        <w:pStyle w:val="BodyText"/>
        <w:ind w:left="0"/>
      </w:pPr>
    </w:p>
    <w:p w14:paraId="0A0E109F" w14:textId="77777777" w:rsidR="00326A3B" w:rsidRDefault="00000000">
      <w:pPr>
        <w:pStyle w:val="Heading6"/>
      </w:pPr>
      <w:r>
        <w:t>Christina</w:t>
      </w:r>
      <w:r>
        <w:rPr>
          <w:spacing w:val="-6"/>
        </w:rPr>
        <w:t xml:space="preserve"> </w:t>
      </w:r>
      <w:r>
        <w:t>Smith,</w:t>
      </w:r>
      <w:r>
        <w:rPr>
          <w:spacing w:val="-5"/>
        </w:rPr>
        <w:t xml:space="preserve"> </w:t>
      </w:r>
      <w:r>
        <w:rPr>
          <w:spacing w:val="-2"/>
        </w:rPr>
        <w:t>1999–</w:t>
      </w:r>
    </w:p>
    <w:p w14:paraId="58A05B22" w14:textId="77777777" w:rsidR="00326A3B" w:rsidRDefault="00000000">
      <w:pPr>
        <w:pStyle w:val="BodyText"/>
        <w:spacing w:before="3" w:line="237" w:lineRule="auto"/>
        <w:ind w:right="6192"/>
      </w:pPr>
      <w:r>
        <w:t>BA,</w:t>
      </w:r>
      <w:r>
        <w:rPr>
          <w:spacing w:val="-6"/>
        </w:rPr>
        <w:t xml:space="preserve"> </w:t>
      </w:r>
      <w:r>
        <w:t>University</w:t>
      </w:r>
      <w:r>
        <w:rPr>
          <w:spacing w:val="-7"/>
        </w:rPr>
        <w:t xml:space="preserve"> </w:t>
      </w:r>
      <w:r>
        <w:t>of</w:t>
      </w:r>
      <w:r>
        <w:rPr>
          <w:spacing w:val="-8"/>
        </w:rPr>
        <w:t xml:space="preserve"> </w:t>
      </w:r>
      <w:r>
        <w:t>Northern</w:t>
      </w:r>
      <w:r>
        <w:rPr>
          <w:spacing w:val="-9"/>
        </w:rPr>
        <w:t xml:space="preserve"> </w:t>
      </w:r>
      <w:r>
        <w:t>Iowa,</w:t>
      </w:r>
      <w:r>
        <w:rPr>
          <w:spacing w:val="-8"/>
        </w:rPr>
        <w:t xml:space="preserve"> </w:t>
      </w:r>
      <w:r>
        <w:t>2006. Adjunct Instructor of Music</w:t>
      </w:r>
    </w:p>
    <w:p w14:paraId="1AD50A1C" w14:textId="77777777" w:rsidR="00326A3B" w:rsidRDefault="00326A3B">
      <w:pPr>
        <w:pStyle w:val="BodyText"/>
        <w:spacing w:before="1"/>
        <w:ind w:left="0"/>
      </w:pPr>
    </w:p>
    <w:p w14:paraId="79F19714" w14:textId="77777777" w:rsidR="00326A3B" w:rsidRDefault="00000000">
      <w:pPr>
        <w:pStyle w:val="Heading6"/>
      </w:pPr>
      <w:r>
        <w:t>Colin</w:t>
      </w:r>
      <w:r>
        <w:rPr>
          <w:spacing w:val="-5"/>
        </w:rPr>
        <w:t xml:space="preserve"> </w:t>
      </w:r>
      <w:r>
        <w:t>Smith,</w:t>
      </w:r>
      <w:r>
        <w:rPr>
          <w:spacing w:val="-4"/>
        </w:rPr>
        <w:t xml:space="preserve"> </w:t>
      </w:r>
      <w:r>
        <w:rPr>
          <w:spacing w:val="-2"/>
        </w:rPr>
        <w:t>2018–</w:t>
      </w:r>
    </w:p>
    <w:p w14:paraId="443DE256" w14:textId="77777777" w:rsidR="00326A3B" w:rsidRDefault="00000000">
      <w:pPr>
        <w:pStyle w:val="BodyText"/>
        <w:ind w:right="2335"/>
      </w:pPr>
      <w:r>
        <w:t>BA,</w:t>
      </w:r>
      <w:r>
        <w:rPr>
          <w:spacing w:val="-2"/>
        </w:rPr>
        <w:t xml:space="preserve"> </w:t>
      </w:r>
      <w:r>
        <w:t>University</w:t>
      </w:r>
      <w:r>
        <w:rPr>
          <w:spacing w:val="-3"/>
        </w:rPr>
        <w:t xml:space="preserve"> </w:t>
      </w:r>
      <w:r>
        <w:t>of</w:t>
      </w:r>
      <w:r>
        <w:rPr>
          <w:spacing w:val="-4"/>
        </w:rPr>
        <w:t xml:space="preserve"> </w:t>
      </w:r>
      <w:r>
        <w:t>California-Santa</w:t>
      </w:r>
      <w:r>
        <w:rPr>
          <w:spacing w:val="-2"/>
        </w:rPr>
        <w:t xml:space="preserve"> </w:t>
      </w:r>
      <w:r>
        <w:t>Cruz,</w:t>
      </w:r>
      <w:r>
        <w:rPr>
          <w:spacing w:val="-2"/>
        </w:rPr>
        <w:t xml:space="preserve"> </w:t>
      </w:r>
      <w:r>
        <w:t>1993;</w:t>
      </w:r>
      <w:r>
        <w:rPr>
          <w:spacing w:val="-3"/>
        </w:rPr>
        <w:t xml:space="preserve"> </w:t>
      </w:r>
      <w:r>
        <w:t>MPhil.,</w:t>
      </w:r>
      <w:r>
        <w:rPr>
          <w:spacing w:val="-4"/>
        </w:rPr>
        <w:t xml:space="preserve"> </w:t>
      </w:r>
      <w:r>
        <w:t>PhD,</w:t>
      </w:r>
      <w:r>
        <w:rPr>
          <w:spacing w:val="-4"/>
        </w:rPr>
        <w:t xml:space="preserve"> </w:t>
      </w:r>
      <w:r>
        <w:t>Yale</w:t>
      </w:r>
      <w:r>
        <w:rPr>
          <w:spacing w:val="-4"/>
        </w:rPr>
        <w:t xml:space="preserve"> </w:t>
      </w:r>
      <w:r>
        <w:t>University,</w:t>
      </w:r>
      <w:r>
        <w:rPr>
          <w:spacing w:val="-2"/>
        </w:rPr>
        <w:t xml:space="preserve"> </w:t>
      </w:r>
      <w:r>
        <w:t>2002,</w:t>
      </w:r>
      <w:r>
        <w:rPr>
          <w:spacing w:val="-4"/>
        </w:rPr>
        <w:t xml:space="preserve"> </w:t>
      </w:r>
      <w:r>
        <w:t>2006. Visiting Assistant Professor of Sociology and Anthropology</w:t>
      </w:r>
    </w:p>
    <w:p w14:paraId="1520D1B0" w14:textId="77777777" w:rsidR="00326A3B" w:rsidRDefault="00000000">
      <w:pPr>
        <w:pStyle w:val="BodyText"/>
        <w:spacing w:before="1" w:line="259" w:lineRule="auto"/>
        <w:ind w:right="1636"/>
      </w:pPr>
      <w:r>
        <w:t>Special</w:t>
      </w:r>
      <w:r>
        <w:rPr>
          <w:spacing w:val="-4"/>
        </w:rPr>
        <w:t xml:space="preserve"> </w:t>
      </w:r>
      <w:r>
        <w:t>Interests:</w:t>
      </w:r>
      <w:r>
        <w:rPr>
          <w:spacing w:val="-3"/>
        </w:rPr>
        <w:t xml:space="preserve"> </w:t>
      </w:r>
      <w:r>
        <w:t>Economic</w:t>
      </w:r>
      <w:r>
        <w:rPr>
          <w:spacing w:val="-6"/>
        </w:rPr>
        <w:t xml:space="preserve"> </w:t>
      </w:r>
      <w:r>
        <w:t>Anthropology;</w:t>
      </w:r>
      <w:r>
        <w:rPr>
          <w:spacing w:val="-3"/>
        </w:rPr>
        <w:t xml:space="preserve"> </w:t>
      </w:r>
      <w:r>
        <w:t>Globalization</w:t>
      </w:r>
      <w:r>
        <w:rPr>
          <w:spacing w:val="-5"/>
        </w:rPr>
        <w:t xml:space="preserve"> </w:t>
      </w:r>
      <w:r>
        <w:t>and</w:t>
      </w:r>
      <w:r>
        <w:rPr>
          <w:spacing w:val="-5"/>
        </w:rPr>
        <w:t xml:space="preserve"> </w:t>
      </w:r>
      <w:r>
        <w:t>Development;</w:t>
      </w:r>
      <w:r>
        <w:rPr>
          <w:spacing w:val="-5"/>
        </w:rPr>
        <w:t xml:space="preserve"> </w:t>
      </w:r>
      <w:r>
        <w:t>Race</w:t>
      </w:r>
      <w:r>
        <w:rPr>
          <w:spacing w:val="-3"/>
        </w:rPr>
        <w:t xml:space="preserve"> </w:t>
      </w:r>
      <w:r>
        <w:t>and</w:t>
      </w:r>
      <w:r>
        <w:rPr>
          <w:spacing w:val="-5"/>
        </w:rPr>
        <w:t xml:space="preserve"> </w:t>
      </w:r>
      <w:r>
        <w:t>Ethnicity; Indigenous Modernities; Japan and East/Southeast Asia</w:t>
      </w:r>
    </w:p>
    <w:p w14:paraId="27191B9D" w14:textId="77777777" w:rsidR="00326A3B" w:rsidRDefault="00000000">
      <w:pPr>
        <w:pStyle w:val="Heading6"/>
        <w:spacing w:before="159"/>
      </w:pPr>
      <w:r>
        <w:t>Patricia</w:t>
      </w:r>
      <w:r>
        <w:rPr>
          <w:spacing w:val="-8"/>
        </w:rPr>
        <w:t xml:space="preserve"> </w:t>
      </w:r>
      <w:r>
        <w:t>Snapp,</w:t>
      </w:r>
      <w:r>
        <w:rPr>
          <w:spacing w:val="-1"/>
        </w:rPr>
        <w:t xml:space="preserve"> </w:t>
      </w:r>
      <w:r>
        <w:rPr>
          <w:spacing w:val="-4"/>
        </w:rPr>
        <w:t>1992–</w:t>
      </w:r>
    </w:p>
    <w:p w14:paraId="0945253D" w14:textId="77777777" w:rsidR="00326A3B" w:rsidRDefault="00000000">
      <w:pPr>
        <w:pStyle w:val="BodyText"/>
        <w:ind w:right="825"/>
      </w:pPr>
      <w:r>
        <w:t>BM,</w:t>
      </w:r>
      <w:r>
        <w:rPr>
          <w:spacing w:val="-2"/>
        </w:rPr>
        <w:t xml:space="preserve"> </w:t>
      </w:r>
      <w:r>
        <w:t>Centenary</w:t>
      </w:r>
      <w:r>
        <w:rPr>
          <w:spacing w:val="-1"/>
        </w:rPr>
        <w:t xml:space="preserve"> </w:t>
      </w:r>
      <w:r>
        <w:t>College,</w:t>
      </w:r>
      <w:r>
        <w:rPr>
          <w:spacing w:val="-4"/>
        </w:rPr>
        <w:t xml:space="preserve"> </w:t>
      </w:r>
      <w:r>
        <w:t>1982;</w:t>
      </w:r>
      <w:r>
        <w:rPr>
          <w:spacing w:val="-1"/>
        </w:rPr>
        <w:t xml:space="preserve"> </w:t>
      </w:r>
      <w:r>
        <w:t>MM,</w:t>
      </w:r>
      <w:r>
        <w:rPr>
          <w:spacing w:val="-4"/>
        </w:rPr>
        <w:t xml:space="preserve"> </w:t>
      </w:r>
      <w:r>
        <w:t>University</w:t>
      </w:r>
      <w:r>
        <w:rPr>
          <w:spacing w:val="-3"/>
        </w:rPr>
        <w:t xml:space="preserve"> </w:t>
      </w:r>
      <w:r>
        <w:t>of</w:t>
      </w:r>
      <w:r>
        <w:rPr>
          <w:spacing w:val="-5"/>
        </w:rPr>
        <w:t xml:space="preserve"> </w:t>
      </w:r>
      <w:r>
        <w:t>North</w:t>
      </w:r>
      <w:r>
        <w:rPr>
          <w:spacing w:val="-3"/>
        </w:rPr>
        <w:t xml:space="preserve"> </w:t>
      </w:r>
      <w:r>
        <w:t>Texas-Denton,</w:t>
      </w:r>
      <w:r>
        <w:rPr>
          <w:spacing w:val="-4"/>
        </w:rPr>
        <w:t xml:space="preserve"> </w:t>
      </w:r>
      <w:r>
        <w:t>1986;</w:t>
      </w:r>
      <w:r>
        <w:rPr>
          <w:spacing w:val="-3"/>
        </w:rPr>
        <w:t xml:space="preserve"> </w:t>
      </w:r>
      <w:r>
        <w:t>DA,</w:t>
      </w:r>
      <w:r>
        <w:rPr>
          <w:spacing w:val="-4"/>
        </w:rPr>
        <w:t xml:space="preserve"> </w:t>
      </w:r>
      <w:r>
        <w:t>University</w:t>
      </w:r>
      <w:r>
        <w:rPr>
          <w:spacing w:val="-3"/>
        </w:rPr>
        <w:t xml:space="preserve"> </w:t>
      </w:r>
      <w:r>
        <w:t>of</w:t>
      </w:r>
      <w:r>
        <w:rPr>
          <w:spacing w:val="-1"/>
        </w:rPr>
        <w:t xml:space="preserve"> </w:t>
      </w:r>
      <w:r>
        <w:t>Northern Colorado, 1996.</w:t>
      </w:r>
    </w:p>
    <w:p w14:paraId="3CB24869" w14:textId="77777777" w:rsidR="00326A3B" w:rsidRDefault="00000000">
      <w:pPr>
        <w:pStyle w:val="BodyText"/>
      </w:pPr>
      <w:r>
        <w:t>Associate</w:t>
      </w:r>
      <w:r>
        <w:rPr>
          <w:spacing w:val="-6"/>
        </w:rPr>
        <w:t xml:space="preserve"> </w:t>
      </w:r>
      <w:r>
        <w:t>Professor</w:t>
      </w:r>
      <w:r>
        <w:rPr>
          <w:spacing w:val="-5"/>
        </w:rPr>
        <w:t xml:space="preserve"> </w:t>
      </w:r>
      <w:r>
        <w:t>of</w:t>
      </w:r>
      <w:r>
        <w:rPr>
          <w:spacing w:val="-5"/>
        </w:rPr>
        <w:t xml:space="preserve"> </w:t>
      </w:r>
      <w:r>
        <w:rPr>
          <w:spacing w:val="-2"/>
        </w:rPr>
        <w:t>Music</w:t>
      </w:r>
    </w:p>
    <w:p w14:paraId="1E90C747" w14:textId="77777777" w:rsidR="00326A3B" w:rsidRDefault="00000000">
      <w:pPr>
        <w:pStyle w:val="BodyText"/>
      </w:pPr>
      <w:r>
        <w:t>Special</w:t>
      </w:r>
      <w:r>
        <w:rPr>
          <w:spacing w:val="-8"/>
        </w:rPr>
        <w:t xml:space="preserve"> </w:t>
      </w:r>
      <w:r>
        <w:t>Interests:</w:t>
      </w:r>
      <w:r>
        <w:rPr>
          <w:spacing w:val="-4"/>
        </w:rPr>
        <w:t xml:space="preserve"> </w:t>
      </w:r>
      <w:r>
        <w:t>Vocal</w:t>
      </w:r>
      <w:r>
        <w:rPr>
          <w:spacing w:val="-8"/>
        </w:rPr>
        <w:t xml:space="preserve"> </w:t>
      </w:r>
      <w:r>
        <w:t>Performance;</w:t>
      </w:r>
      <w:r>
        <w:rPr>
          <w:spacing w:val="-5"/>
        </w:rPr>
        <w:t xml:space="preserve"> </w:t>
      </w:r>
      <w:r>
        <w:t>Vocal</w:t>
      </w:r>
      <w:r>
        <w:rPr>
          <w:spacing w:val="-8"/>
        </w:rPr>
        <w:t xml:space="preserve"> </w:t>
      </w:r>
      <w:r>
        <w:t>Pedagogy;</w:t>
      </w:r>
      <w:r>
        <w:rPr>
          <w:spacing w:val="-6"/>
        </w:rPr>
        <w:t xml:space="preserve"> </w:t>
      </w:r>
      <w:r>
        <w:t>Opera</w:t>
      </w:r>
      <w:r>
        <w:rPr>
          <w:spacing w:val="-7"/>
        </w:rPr>
        <w:t xml:space="preserve"> </w:t>
      </w:r>
      <w:r>
        <w:t>Directing;</w:t>
      </w:r>
      <w:r>
        <w:rPr>
          <w:spacing w:val="-6"/>
        </w:rPr>
        <w:t xml:space="preserve"> </w:t>
      </w:r>
      <w:r>
        <w:t>Musical</w:t>
      </w:r>
      <w:r>
        <w:rPr>
          <w:spacing w:val="-8"/>
        </w:rPr>
        <w:t xml:space="preserve"> </w:t>
      </w:r>
      <w:r>
        <w:rPr>
          <w:spacing w:val="-2"/>
        </w:rPr>
        <w:t>Theatre</w:t>
      </w:r>
    </w:p>
    <w:p w14:paraId="3339AE2F" w14:textId="77777777" w:rsidR="00326A3B" w:rsidRDefault="00326A3B">
      <w:pPr>
        <w:pStyle w:val="BodyText"/>
        <w:spacing w:before="11"/>
        <w:ind w:left="0"/>
        <w:rPr>
          <w:sz w:val="21"/>
        </w:rPr>
      </w:pPr>
    </w:p>
    <w:p w14:paraId="46DC0E2D" w14:textId="77777777" w:rsidR="00326A3B" w:rsidRDefault="00000000">
      <w:pPr>
        <w:pStyle w:val="Heading6"/>
      </w:pPr>
      <w:r>
        <w:t>Jessica</w:t>
      </w:r>
      <w:r>
        <w:rPr>
          <w:spacing w:val="-8"/>
        </w:rPr>
        <w:t xml:space="preserve"> </w:t>
      </w:r>
      <w:r>
        <w:t>Lee</w:t>
      </w:r>
      <w:r>
        <w:rPr>
          <w:spacing w:val="-4"/>
        </w:rPr>
        <w:t xml:space="preserve"> </w:t>
      </w:r>
      <w:r>
        <w:t>Stadick,</w:t>
      </w:r>
      <w:r>
        <w:rPr>
          <w:spacing w:val="-2"/>
        </w:rPr>
        <w:t xml:space="preserve"> </w:t>
      </w:r>
      <w:r>
        <w:rPr>
          <w:spacing w:val="-4"/>
        </w:rPr>
        <w:t>2013–</w:t>
      </w:r>
    </w:p>
    <w:p w14:paraId="0318AAAB" w14:textId="77777777" w:rsidR="00326A3B" w:rsidRDefault="00000000">
      <w:pPr>
        <w:pStyle w:val="BodyText"/>
        <w:ind w:right="825"/>
      </w:pPr>
      <w:r>
        <w:t>BS,</w:t>
      </w:r>
      <w:r>
        <w:rPr>
          <w:spacing w:val="-2"/>
        </w:rPr>
        <w:t xml:space="preserve"> </w:t>
      </w:r>
      <w:r>
        <w:t>Minnesota</w:t>
      </w:r>
      <w:r>
        <w:rPr>
          <w:spacing w:val="-4"/>
        </w:rPr>
        <w:t xml:space="preserve"> </w:t>
      </w:r>
      <w:r>
        <w:t>State</w:t>
      </w:r>
      <w:r>
        <w:rPr>
          <w:spacing w:val="-4"/>
        </w:rPr>
        <w:t xml:space="preserve"> </w:t>
      </w:r>
      <w:r>
        <w:t>University-Mankato,</w:t>
      </w:r>
      <w:r>
        <w:rPr>
          <w:spacing w:val="-4"/>
        </w:rPr>
        <w:t xml:space="preserve"> </w:t>
      </w:r>
      <w:r>
        <w:t>2003;</w:t>
      </w:r>
      <w:r>
        <w:rPr>
          <w:spacing w:val="-3"/>
        </w:rPr>
        <w:t xml:space="preserve"> </w:t>
      </w:r>
      <w:r>
        <w:t>MS,</w:t>
      </w:r>
      <w:r>
        <w:rPr>
          <w:spacing w:val="-2"/>
        </w:rPr>
        <w:t xml:space="preserve"> </w:t>
      </w:r>
      <w:r>
        <w:t>University</w:t>
      </w:r>
      <w:r>
        <w:rPr>
          <w:spacing w:val="-3"/>
        </w:rPr>
        <w:t xml:space="preserve"> </w:t>
      </w:r>
      <w:r>
        <w:t>of</w:t>
      </w:r>
      <w:r>
        <w:rPr>
          <w:spacing w:val="-2"/>
        </w:rPr>
        <w:t xml:space="preserve"> </w:t>
      </w:r>
      <w:r>
        <w:t>North</w:t>
      </w:r>
      <w:r>
        <w:rPr>
          <w:spacing w:val="-3"/>
        </w:rPr>
        <w:t xml:space="preserve"> </w:t>
      </w:r>
      <w:r>
        <w:t>Dakota-Grand</w:t>
      </w:r>
      <w:r>
        <w:rPr>
          <w:spacing w:val="-3"/>
        </w:rPr>
        <w:t xml:space="preserve"> </w:t>
      </w:r>
      <w:r>
        <w:t>Forks,</w:t>
      </w:r>
      <w:r>
        <w:rPr>
          <w:spacing w:val="-4"/>
        </w:rPr>
        <w:t xml:space="preserve"> </w:t>
      </w:r>
      <w:r>
        <w:t>2013;</w:t>
      </w:r>
      <w:r>
        <w:rPr>
          <w:spacing w:val="-3"/>
        </w:rPr>
        <w:t xml:space="preserve"> </w:t>
      </w:r>
      <w:r>
        <w:t>PhD, South Dakota State University, 2019.</w:t>
      </w:r>
    </w:p>
    <w:p w14:paraId="64581F30" w14:textId="77777777" w:rsidR="00326A3B" w:rsidRDefault="00000000">
      <w:pPr>
        <w:pStyle w:val="BodyText"/>
      </w:pPr>
      <w:r>
        <w:t>Associate</w:t>
      </w:r>
      <w:r>
        <w:rPr>
          <w:spacing w:val="-5"/>
        </w:rPr>
        <w:t xml:space="preserve"> </w:t>
      </w:r>
      <w:r>
        <w:t>Professor</w:t>
      </w:r>
      <w:r>
        <w:rPr>
          <w:spacing w:val="-5"/>
        </w:rPr>
        <w:t xml:space="preserve"> </w:t>
      </w:r>
      <w:r>
        <w:t>of</w:t>
      </w:r>
      <w:r>
        <w:rPr>
          <w:spacing w:val="-3"/>
        </w:rPr>
        <w:t xml:space="preserve"> </w:t>
      </w:r>
      <w:r>
        <w:rPr>
          <w:spacing w:val="-2"/>
        </w:rPr>
        <w:t>Nursing</w:t>
      </w:r>
    </w:p>
    <w:p w14:paraId="23B14FB4" w14:textId="77777777" w:rsidR="00326A3B" w:rsidRDefault="00000000">
      <w:pPr>
        <w:pStyle w:val="BodyText"/>
        <w:ind w:right="825"/>
      </w:pPr>
      <w:r>
        <w:t>Special</w:t>
      </w:r>
      <w:r>
        <w:rPr>
          <w:spacing w:val="-4"/>
        </w:rPr>
        <w:t xml:space="preserve"> </w:t>
      </w:r>
      <w:r>
        <w:t>Interests:</w:t>
      </w:r>
      <w:r>
        <w:rPr>
          <w:spacing w:val="-3"/>
        </w:rPr>
        <w:t xml:space="preserve"> </w:t>
      </w:r>
      <w:r>
        <w:t>Interprofessional</w:t>
      </w:r>
      <w:r>
        <w:rPr>
          <w:spacing w:val="-6"/>
        </w:rPr>
        <w:t xml:space="preserve"> </w:t>
      </w:r>
      <w:r>
        <w:t>Education</w:t>
      </w:r>
      <w:r>
        <w:rPr>
          <w:spacing w:val="-5"/>
        </w:rPr>
        <w:t xml:space="preserve"> </w:t>
      </w:r>
      <w:r>
        <w:t>and</w:t>
      </w:r>
      <w:r>
        <w:rPr>
          <w:spacing w:val="-5"/>
        </w:rPr>
        <w:t xml:space="preserve"> </w:t>
      </w:r>
      <w:r>
        <w:t>Collaboration;</w:t>
      </w:r>
      <w:r>
        <w:rPr>
          <w:spacing w:val="-3"/>
        </w:rPr>
        <w:t xml:space="preserve"> </w:t>
      </w:r>
      <w:r>
        <w:t>Acute</w:t>
      </w:r>
      <w:r>
        <w:rPr>
          <w:spacing w:val="-3"/>
        </w:rPr>
        <w:t xml:space="preserve"> </w:t>
      </w:r>
      <w:r>
        <w:t>Care;</w:t>
      </w:r>
      <w:r>
        <w:rPr>
          <w:spacing w:val="-5"/>
        </w:rPr>
        <w:t xml:space="preserve"> </w:t>
      </w:r>
      <w:r>
        <w:t>Holistic</w:t>
      </w:r>
      <w:r>
        <w:rPr>
          <w:spacing w:val="-4"/>
        </w:rPr>
        <w:t xml:space="preserve"> </w:t>
      </w:r>
      <w:r>
        <w:t>Health</w:t>
      </w:r>
      <w:r>
        <w:rPr>
          <w:spacing w:val="-5"/>
        </w:rPr>
        <w:t xml:space="preserve"> </w:t>
      </w:r>
      <w:r>
        <w:t>and Wellness; Educational Research and Student Outcomes</w:t>
      </w:r>
    </w:p>
    <w:p w14:paraId="644B8002" w14:textId="77777777" w:rsidR="00326A3B" w:rsidRDefault="00326A3B">
      <w:pPr>
        <w:pStyle w:val="BodyText"/>
        <w:spacing w:before="1"/>
        <w:ind w:left="0"/>
      </w:pPr>
    </w:p>
    <w:p w14:paraId="3F7AC1D7" w14:textId="77777777" w:rsidR="00326A3B" w:rsidRDefault="00000000">
      <w:pPr>
        <w:pStyle w:val="Heading6"/>
        <w:ind w:left="878"/>
      </w:pPr>
      <w:r>
        <w:t>David</w:t>
      </w:r>
      <w:r>
        <w:rPr>
          <w:spacing w:val="-5"/>
        </w:rPr>
        <w:t xml:space="preserve"> </w:t>
      </w:r>
      <w:r>
        <w:t>Stamps,</w:t>
      </w:r>
      <w:r>
        <w:rPr>
          <w:spacing w:val="-3"/>
        </w:rPr>
        <w:t xml:space="preserve"> </w:t>
      </w:r>
      <w:r>
        <w:rPr>
          <w:spacing w:val="-4"/>
        </w:rPr>
        <w:t>2014–</w:t>
      </w:r>
    </w:p>
    <w:p w14:paraId="636B2B45" w14:textId="77777777" w:rsidR="00326A3B" w:rsidRDefault="00000000">
      <w:pPr>
        <w:pStyle w:val="BodyText"/>
        <w:ind w:left="878" w:right="825"/>
      </w:pPr>
      <w:r>
        <w:t>BM,</w:t>
      </w:r>
      <w:r>
        <w:rPr>
          <w:spacing w:val="-2"/>
        </w:rPr>
        <w:t xml:space="preserve"> </w:t>
      </w:r>
      <w:r>
        <w:t>Southern</w:t>
      </w:r>
      <w:r>
        <w:rPr>
          <w:spacing w:val="-3"/>
        </w:rPr>
        <w:t xml:space="preserve"> </w:t>
      </w:r>
      <w:r>
        <w:t>Illinois</w:t>
      </w:r>
      <w:r>
        <w:rPr>
          <w:spacing w:val="-2"/>
        </w:rPr>
        <w:t xml:space="preserve"> </w:t>
      </w:r>
      <w:r>
        <w:t>University,</w:t>
      </w:r>
      <w:r>
        <w:rPr>
          <w:spacing w:val="-4"/>
        </w:rPr>
        <w:t xml:space="preserve"> </w:t>
      </w:r>
      <w:r>
        <w:t>2002;</w:t>
      </w:r>
      <w:r>
        <w:rPr>
          <w:spacing w:val="-3"/>
        </w:rPr>
        <w:t xml:space="preserve"> </w:t>
      </w:r>
      <w:r>
        <w:t>MM,</w:t>
      </w:r>
      <w:r>
        <w:rPr>
          <w:spacing w:val="-2"/>
        </w:rPr>
        <w:t xml:space="preserve"> </w:t>
      </w:r>
      <w:r>
        <w:t>Northern</w:t>
      </w:r>
      <w:r>
        <w:rPr>
          <w:spacing w:val="-5"/>
        </w:rPr>
        <w:t xml:space="preserve"> </w:t>
      </w:r>
      <w:r>
        <w:t>Illinois</w:t>
      </w:r>
      <w:r>
        <w:rPr>
          <w:spacing w:val="-2"/>
        </w:rPr>
        <w:t xml:space="preserve"> </w:t>
      </w:r>
      <w:r>
        <w:t>University,</w:t>
      </w:r>
      <w:r>
        <w:rPr>
          <w:spacing w:val="-4"/>
        </w:rPr>
        <w:t xml:space="preserve"> </w:t>
      </w:r>
      <w:r>
        <w:t>2004;</w:t>
      </w:r>
      <w:r>
        <w:rPr>
          <w:spacing w:val="-2"/>
        </w:rPr>
        <w:t xml:space="preserve"> </w:t>
      </w:r>
      <w:r>
        <w:t>MM</w:t>
      </w:r>
      <w:r>
        <w:rPr>
          <w:spacing w:val="-2"/>
        </w:rPr>
        <w:t xml:space="preserve"> </w:t>
      </w:r>
      <w:r>
        <w:t>University</w:t>
      </w:r>
      <w:r>
        <w:rPr>
          <w:spacing w:val="-3"/>
        </w:rPr>
        <w:t xml:space="preserve"> </w:t>
      </w:r>
      <w:r>
        <w:t>of</w:t>
      </w:r>
      <w:r>
        <w:rPr>
          <w:spacing w:val="-2"/>
        </w:rPr>
        <w:t xml:space="preserve"> </w:t>
      </w:r>
      <w:r>
        <w:t>South Florida, 2007; DMA, University of Nebraska, 2014.</w:t>
      </w:r>
    </w:p>
    <w:p w14:paraId="2167F1ED" w14:textId="77777777" w:rsidR="00326A3B" w:rsidRDefault="00000000">
      <w:pPr>
        <w:pStyle w:val="BodyText"/>
        <w:spacing w:line="267" w:lineRule="exact"/>
        <w:ind w:left="878"/>
      </w:pPr>
      <w:r>
        <w:t>Associate</w:t>
      </w:r>
      <w:r>
        <w:rPr>
          <w:spacing w:val="-7"/>
        </w:rPr>
        <w:t xml:space="preserve"> </w:t>
      </w:r>
      <w:r>
        <w:t>Professor</w:t>
      </w:r>
      <w:r>
        <w:rPr>
          <w:spacing w:val="-5"/>
        </w:rPr>
        <w:t xml:space="preserve"> </w:t>
      </w:r>
      <w:r>
        <w:t>of</w:t>
      </w:r>
      <w:r>
        <w:rPr>
          <w:spacing w:val="-5"/>
        </w:rPr>
        <w:t xml:space="preserve"> </w:t>
      </w:r>
      <w:r>
        <w:rPr>
          <w:spacing w:val="-4"/>
        </w:rPr>
        <w:t>Music</w:t>
      </w:r>
    </w:p>
    <w:p w14:paraId="2BB8CE3E" w14:textId="77777777" w:rsidR="00326A3B" w:rsidRDefault="00000000">
      <w:pPr>
        <w:pStyle w:val="BodyText"/>
        <w:ind w:left="878"/>
      </w:pPr>
      <w:r>
        <w:t>Special</w:t>
      </w:r>
      <w:r>
        <w:rPr>
          <w:spacing w:val="-8"/>
        </w:rPr>
        <w:t xml:space="preserve"> </w:t>
      </w:r>
      <w:r>
        <w:t>Interests:</w:t>
      </w:r>
      <w:r>
        <w:rPr>
          <w:spacing w:val="-4"/>
        </w:rPr>
        <w:t xml:space="preserve"> </w:t>
      </w:r>
      <w:r>
        <w:t>Jazz</w:t>
      </w:r>
      <w:r>
        <w:rPr>
          <w:spacing w:val="-6"/>
        </w:rPr>
        <w:t xml:space="preserve"> </w:t>
      </w:r>
      <w:r>
        <w:t>Studies;</w:t>
      </w:r>
      <w:r>
        <w:rPr>
          <w:spacing w:val="-6"/>
        </w:rPr>
        <w:t xml:space="preserve"> </w:t>
      </w:r>
      <w:r>
        <w:t>Music</w:t>
      </w:r>
      <w:r>
        <w:rPr>
          <w:spacing w:val="-7"/>
        </w:rPr>
        <w:t xml:space="preserve"> </w:t>
      </w:r>
      <w:r>
        <w:t>Entrepreneurship;</w:t>
      </w:r>
      <w:r>
        <w:rPr>
          <w:spacing w:val="-4"/>
        </w:rPr>
        <w:t xml:space="preserve"> </w:t>
      </w:r>
      <w:r>
        <w:t>Arts</w:t>
      </w:r>
      <w:r>
        <w:rPr>
          <w:spacing w:val="-5"/>
        </w:rPr>
        <w:t xml:space="preserve"> </w:t>
      </w:r>
      <w:r>
        <w:rPr>
          <w:spacing w:val="-2"/>
        </w:rPr>
        <w:t>Administration</w:t>
      </w:r>
    </w:p>
    <w:p w14:paraId="6BCCDC64" w14:textId="77777777" w:rsidR="00326A3B" w:rsidRDefault="00326A3B">
      <w:pPr>
        <w:sectPr w:rsidR="00326A3B">
          <w:pgSz w:w="12240" w:h="15840"/>
          <w:pgMar w:top="1400" w:right="620" w:bottom="1000" w:left="560" w:header="0" w:footer="818" w:gutter="0"/>
          <w:cols w:space="720"/>
        </w:sectPr>
      </w:pPr>
    </w:p>
    <w:p w14:paraId="2D2FC730" w14:textId="77777777" w:rsidR="00326A3B" w:rsidRDefault="00000000">
      <w:pPr>
        <w:pStyle w:val="Heading6"/>
        <w:spacing w:before="39"/>
        <w:ind w:left="880"/>
      </w:pPr>
      <w:r>
        <w:lastRenderedPageBreak/>
        <w:t>Peter</w:t>
      </w:r>
      <w:r>
        <w:rPr>
          <w:spacing w:val="-4"/>
        </w:rPr>
        <w:t xml:space="preserve"> </w:t>
      </w:r>
      <w:r>
        <w:t>J.</w:t>
      </w:r>
      <w:r>
        <w:rPr>
          <w:spacing w:val="-3"/>
        </w:rPr>
        <w:t xml:space="preserve"> </w:t>
      </w:r>
      <w:r>
        <w:t>Stark,</w:t>
      </w:r>
      <w:r>
        <w:rPr>
          <w:spacing w:val="-1"/>
        </w:rPr>
        <w:t xml:space="preserve"> </w:t>
      </w:r>
      <w:r>
        <w:rPr>
          <w:spacing w:val="-4"/>
        </w:rPr>
        <w:t>2018–</w:t>
      </w:r>
    </w:p>
    <w:p w14:paraId="1CF954C8" w14:textId="77777777" w:rsidR="00326A3B" w:rsidRDefault="00000000">
      <w:pPr>
        <w:pStyle w:val="BodyText"/>
        <w:ind w:left="880" w:right="825"/>
      </w:pPr>
      <w:r>
        <w:t>BS,</w:t>
      </w:r>
      <w:r>
        <w:rPr>
          <w:spacing w:val="-3"/>
        </w:rPr>
        <w:t xml:space="preserve"> </w:t>
      </w:r>
      <w:r>
        <w:t>Northwestern</w:t>
      </w:r>
      <w:r>
        <w:rPr>
          <w:spacing w:val="-4"/>
        </w:rPr>
        <w:t xml:space="preserve"> </w:t>
      </w:r>
      <w:r>
        <w:t>University,</w:t>
      </w:r>
      <w:r>
        <w:rPr>
          <w:spacing w:val="-3"/>
        </w:rPr>
        <w:t xml:space="preserve"> </w:t>
      </w:r>
      <w:r>
        <w:t>1975;</w:t>
      </w:r>
      <w:r>
        <w:rPr>
          <w:spacing w:val="-2"/>
        </w:rPr>
        <w:t xml:space="preserve"> </w:t>
      </w:r>
      <w:r>
        <w:t>MBA,</w:t>
      </w:r>
      <w:r>
        <w:rPr>
          <w:spacing w:val="-5"/>
        </w:rPr>
        <w:t xml:space="preserve"> </w:t>
      </w:r>
      <w:r>
        <w:t>Pepperdine</w:t>
      </w:r>
      <w:r>
        <w:rPr>
          <w:spacing w:val="-5"/>
        </w:rPr>
        <w:t xml:space="preserve"> </w:t>
      </w:r>
      <w:r>
        <w:t>University,</w:t>
      </w:r>
      <w:r>
        <w:rPr>
          <w:spacing w:val="-5"/>
        </w:rPr>
        <w:t xml:space="preserve"> </w:t>
      </w:r>
      <w:r>
        <w:t>1994;</w:t>
      </w:r>
      <w:r>
        <w:rPr>
          <w:spacing w:val="-2"/>
        </w:rPr>
        <w:t xml:space="preserve"> </w:t>
      </w:r>
      <w:r>
        <w:t>doctoral</w:t>
      </w:r>
      <w:r>
        <w:rPr>
          <w:spacing w:val="-5"/>
        </w:rPr>
        <w:t xml:space="preserve"> </w:t>
      </w:r>
      <w:r>
        <w:t>work</w:t>
      </w:r>
      <w:r>
        <w:rPr>
          <w:spacing w:val="-5"/>
        </w:rPr>
        <w:t xml:space="preserve"> </w:t>
      </w:r>
      <w:r>
        <w:t>at</w:t>
      </w:r>
      <w:r>
        <w:rPr>
          <w:spacing w:val="-2"/>
        </w:rPr>
        <w:t xml:space="preserve"> </w:t>
      </w:r>
      <w:r>
        <w:t>Fielding Graduate Institute, 2018.</w:t>
      </w:r>
    </w:p>
    <w:p w14:paraId="2436360E" w14:textId="77777777" w:rsidR="00326A3B" w:rsidRDefault="00000000">
      <w:pPr>
        <w:pStyle w:val="BodyText"/>
        <w:spacing w:before="1" w:line="268" w:lineRule="exact"/>
        <w:ind w:left="880"/>
      </w:pPr>
      <w:r>
        <w:t>Visiting</w:t>
      </w:r>
      <w:r>
        <w:rPr>
          <w:spacing w:val="-4"/>
        </w:rPr>
        <w:t xml:space="preserve"> </w:t>
      </w:r>
      <w:r>
        <w:t>Instructor</w:t>
      </w:r>
      <w:r>
        <w:rPr>
          <w:spacing w:val="-3"/>
        </w:rPr>
        <w:t xml:space="preserve"> </w:t>
      </w:r>
      <w:r>
        <w:t>of</w:t>
      </w:r>
      <w:r>
        <w:rPr>
          <w:spacing w:val="-6"/>
        </w:rPr>
        <w:t xml:space="preserve"> </w:t>
      </w:r>
      <w:r>
        <w:t>Economics</w:t>
      </w:r>
      <w:r>
        <w:rPr>
          <w:spacing w:val="-3"/>
        </w:rPr>
        <w:t xml:space="preserve"> </w:t>
      </w:r>
      <w:r>
        <w:t>and</w:t>
      </w:r>
      <w:r>
        <w:rPr>
          <w:spacing w:val="-6"/>
        </w:rPr>
        <w:t xml:space="preserve"> </w:t>
      </w:r>
      <w:r>
        <w:rPr>
          <w:spacing w:val="-2"/>
        </w:rPr>
        <w:t>Management</w:t>
      </w:r>
    </w:p>
    <w:p w14:paraId="4EC46FCE" w14:textId="77777777" w:rsidR="00326A3B" w:rsidRDefault="00000000">
      <w:pPr>
        <w:pStyle w:val="BodyText"/>
        <w:ind w:left="880" w:right="825"/>
      </w:pPr>
      <w:r>
        <w:t>Special</w:t>
      </w:r>
      <w:r>
        <w:rPr>
          <w:spacing w:val="-3"/>
        </w:rPr>
        <w:t xml:space="preserve"> </w:t>
      </w:r>
      <w:r>
        <w:t>Interests:</w:t>
      </w:r>
      <w:r>
        <w:rPr>
          <w:spacing w:val="-2"/>
        </w:rPr>
        <w:t xml:space="preserve"> </w:t>
      </w:r>
      <w:r>
        <w:t>Leadership</w:t>
      </w:r>
      <w:r>
        <w:rPr>
          <w:spacing w:val="-4"/>
        </w:rPr>
        <w:t xml:space="preserve"> </w:t>
      </w:r>
      <w:r>
        <w:t>as</w:t>
      </w:r>
      <w:r>
        <w:rPr>
          <w:spacing w:val="-3"/>
        </w:rPr>
        <w:t xml:space="preserve"> </w:t>
      </w:r>
      <w:r>
        <w:t>a</w:t>
      </w:r>
      <w:r>
        <w:rPr>
          <w:spacing w:val="-3"/>
        </w:rPr>
        <w:t xml:space="preserve"> </w:t>
      </w:r>
      <w:r>
        <w:t>Social</w:t>
      </w:r>
      <w:r>
        <w:rPr>
          <w:spacing w:val="-3"/>
        </w:rPr>
        <w:t xml:space="preserve"> </w:t>
      </w:r>
      <w:r>
        <w:t>Construction;</w:t>
      </w:r>
      <w:r>
        <w:rPr>
          <w:spacing w:val="-7"/>
        </w:rPr>
        <w:t xml:space="preserve"> </w:t>
      </w:r>
      <w:r>
        <w:t>Strategic</w:t>
      </w:r>
      <w:r>
        <w:rPr>
          <w:spacing w:val="-5"/>
        </w:rPr>
        <w:t xml:space="preserve"> </w:t>
      </w:r>
      <w:r>
        <w:t>Thinking</w:t>
      </w:r>
      <w:r>
        <w:rPr>
          <w:spacing w:val="-4"/>
        </w:rPr>
        <w:t xml:space="preserve"> </w:t>
      </w:r>
      <w:r>
        <w:t>in</w:t>
      </w:r>
      <w:r>
        <w:rPr>
          <w:spacing w:val="-4"/>
        </w:rPr>
        <w:t xml:space="preserve"> </w:t>
      </w:r>
      <w:r>
        <w:t>Ambiguity;</w:t>
      </w:r>
      <w:r>
        <w:rPr>
          <w:spacing w:val="-4"/>
        </w:rPr>
        <w:t xml:space="preserve"> </w:t>
      </w:r>
      <w:r>
        <w:t>Organizational Behavior and Change; Global Business Issues</w:t>
      </w:r>
    </w:p>
    <w:p w14:paraId="61021EEE" w14:textId="77777777" w:rsidR="00326A3B" w:rsidRDefault="00326A3B">
      <w:pPr>
        <w:pStyle w:val="BodyText"/>
        <w:spacing w:before="11"/>
        <w:ind w:left="0"/>
        <w:rPr>
          <w:sz w:val="21"/>
        </w:rPr>
      </w:pPr>
    </w:p>
    <w:p w14:paraId="29697C49" w14:textId="77777777" w:rsidR="00326A3B" w:rsidRDefault="00000000">
      <w:pPr>
        <w:pStyle w:val="Heading6"/>
        <w:ind w:left="880"/>
      </w:pPr>
      <w:r>
        <w:t>Colleen</w:t>
      </w:r>
      <w:r>
        <w:rPr>
          <w:spacing w:val="-10"/>
        </w:rPr>
        <w:t xml:space="preserve"> </w:t>
      </w:r>
      <w:r>
        <w:t>Stockmann,</w:t>
      </w:r>
      <w:r>
        <w:rPr>
          <w:spacing w:val="-4"/>
        </w:rPr>
        <w:t xml:space="preserve"> 2020–</w:t>
      </w:r>
    </w:p>
    <w:p w14:paraId="4ED1BE9B" w14:textId="77777777" w:rsidR="00326A3B" w:rsidRDefault="00000000">
      <w:pPr>
        <w:pStyle w:val="BodyText"/>
        <w:ind w:right="2909"/>
      </w:pPr>
      <w:r>
        <w:t>BA,</w:t>
      </w:r>
      <w:r>
        <w:rPr>
          <w:spacing w:val="-3"/>
        </w:rPr>
        <w:t xml:space="preserve"> </w:t>
      </w:r>
      <w:r>
        <w:t>Macalester</w:t>
      </w:r>
      <w:r>
        <w:rPr>
          <w:spacing w:val="-3"/>
        </w:rPr>
        <w:t xml:space="preserve"> </w:t>
      </w:r>
      <w:r>
        <w:t>College,</w:t>
      </w:r>
      <w:r>
        <w:rPr>
          <w:spacing w:val="-5"/>
        </w:rPr>
        <w:t xml:space="preserve"> </w:t>
      </w:r>
      <w:r>
        <w:t>2005;</w:t>
      </w:r>
      <w:r>
        <w:rPr>
          <w:spacing w:val="-2"/>
        </w:rPr>
        <w:t xml:space="preserve"> </w:t>
      </w:r>
      <w:r>
        <w:t>MA,</w:t>
      </w:r>
      <w:r>
        <w:rPr>
          <w:spacing w:val="-3"/>
        </w:rPr>
        <w:t xml:space="preserve"> </w:t>
      </w:r>
      <w:r>
        <w:t>PhD,</w:t>
      </w:r>
      <w:r>
        <w:rPr>
          <w:spacing w:val="-3"/>
        </w:rPr>
        <w:t xml:space="preserve"> </w:t>
      </w:r>
      <w:r>
        <w:t>University</w:t>
      </w:r>
      <w:r>
        <w:rPr>
          <w:spacing w:val="-4"/>
        </w:rPr>
        <w:t xml:space="preserve"> </w:t>
      </w:r>
      <w:r>
        <w:t>of</w:t>
      </w:r>
      <w:r>
        <w:rPr>
          <w:spacing w:val="-5"/>
        </w:rPr>
        <w:t xml:space="preserve"> </w:t>
      </w:r>
      <w:r>
        <w:t>Minnesota,</w:t>
      </w:r>
      <w:r>
        <w:rPr>
          <w:spacing w:val="-5"/>
        </w:rPr>
        <w:t xml:space="preserve"> </w:t>
      </w:r>
      <w:r>
        <w:t>2017,</w:t>
      </w:r>
      <w:r>
        <w:rPr>
          <w:spacing w:val="-5"/>
        </w:rPr>
        <w:t xml:space="preserve"> </w:t>
      </w:r>
      <w:r>
        <w:t>2020. Assistant Professor of Art and Art History</w:t>
      </w:r>
    </w:p>
    <w:p w14:paraId="5F8A2217" w14:textId="77777777" w:rsidR="00326A3B" w:rsidRDefault="00326A3B">
      <w:pPr>
        <w:pStyle w:val="BodyText"/>
        <w:spacing w:before="1"/>
        <w:ind w:left="0"/>
      </w:pPr>
    </w:p>
    <w:p w14:paraId="514AA7C4" w14:textId="77777777" w:rsidR="00326A3B" w:rsidRDefault="00000000">
      <w:pPr>
        <w:pStyle w:val="Heading6"/>
      </w:pPr>
      <w:r>
        <w:t>Dwight</w:t>
      </w:r>
      <w:r>
        <w:rPr>
          <w:spacing w:val="-6"/>
        </w:rPr>
        <w:t xml:space="preserve"> </w:t>
      </w:r>
      <w:r>
        <w:t>R.</w:t>
      </w:r>
      <w:r>
        <w:rPr>
          <w:spacing w:val="-3"/>
        </w:rPr>
        <w:t xml:space="preserve"> </w:t>
      </w:r>
      <w:r>
        <w:t>Stoll,</w:t>
      </w:r>
      <w:r>
        <w:rPr>
          <w:spacing w:val="-3"/>
        </w:rPr>
        <w:t xml:space="preserve"> </w:t>
      </w:r>
      <w:r>
        <w:rPr>
          <w:spacing w:val="-4"/>
        </w:rPr>
        <w:t>2008–</w:t>
      </w:r>
    </w:p>
    <w:p w14:paraId="3812FB1F" w14:textId="77777777" w:rsidR="00326A3B" w:rsidRDefault="00000000">
      <w:pPr>
        <w:pStyle w:val="BodyText"/>
        <w:ind w:right="1636"/>
      </w:pPr>
      <w:r>
        <w:t>BS,</w:t>
      </w:r>
      <w:r>
        <w:rPr>
          <w:spacing w:val="-3"/>
        </w:rPr>
        <w:t xml:space="preserve"> </w:t>
      </w:r>
      <w:r>
        <w:t>BS,</w:t>
      </w:r>
      <w:r>
        <w:rPr>
          <w:spacing w:val="-3"/>
        </w:rPr>
        <w:t xml:space="preserve"> </w:t>
      </w:r>
      <w:r>
        <w:t>Minnesota</w:t>
      </w:r>
      <w:r>
        <w:rPr>
          <w:spacing w:val="-3"/>
        </w:rPr>
        <w:t xml:space="preserve"> </w:t>
      </w:r>
      <w:r>
        <w:t>State</w:t>
      </w:r>
      <w:r>
        <w:rPr>
          <w:spacing w:val="-1"/>
        </w:rPr>
        <w:t xml:space="preserve"> </w:t>
      </w:r>
      <w:r>
        <w:t>University-Mankato,</w:t>
      </w:r>
      <w:r>
        <w:rPr>
          <w:spacing w:val="-5"/>
        </w:rPr>
        <w:t xml:space="preserve"> </w:t>
      </w:r>
      <w:r>
        <w:t>1999,</w:t>
      </w:r>
      <w:r>
        <w:rPr>
          <w:spacing w:val="-5"/>
        </w:rPr>
        <w:t xml:space="preserve"> </w:t>
      </w:r>
      <w:r>
        <w:t>2001;</w:t>
      </w:r>
      <w:r>
        <w:rPr>
          <w:spacing w:val="-2"/>
        </w:rPr>
        <w:t xml:space="preserve"> </w:t>
      </w:r>
      <w:r>
        <w:t>PhD,</w:t>
      </w:r>
      <w:r>
        <w:rPr>
          <w:spacing w:val="-3"/>
        </w:rPr>
        <w:t xml:space="preserve"> </w:t>
      </w:r>
      <w:r>
        <w:t>University</w:t>
      </w:r>
      <w:r>
        <w:rPr>
          <w:spacing w:val="-4"/>
        </w:rPr>
        <w:t xml:space="preserve"> </w:t>
      </w:r>
      <w:r>
        <w:t>of</w:t>
      </w:r>
      <w:r>
        <w:rPr>
          <w:spacing w:val="-5"/>
        </w:rPr>
        <w:t xml:space="preserve"> </w:t>
      </w:r>
      <w:r>
        <w:t>Minnesota,</w:t>
      </w:r>
      <w:r>
        <w:rPr>
          <w:spacing w:val="-5"/>
        </w:rPr>
        <w:t xml:space="preserve"> </w:t>
      </w:r>
      <w:r>
        <w:t>2007. Professor of Chemistry</w:t>
      </w:r>
    </w:p>
    <w:p w14:paraId="4B38A3D6" w14:textId="77777777" w:rsidR="00326A3B" w:rsidRDefault="00000000">
      <w:pPr>
        <w:pStyle w:val="BodyText"/>
        <w:ind w:right="825"/>
      </w:pPr>
      <w:r>
        <w:t>Special</w:t>
      </w:r>
      <w:r>
        <w:rPr>
          <w:spacing w:val="-5"/>
        </w:rPr>
        <w:t xml:space="preserve"> </w:t>
      </w:r>
      <w:r>
        <w:t>Interests:</w:t>
      </w:r>
      <w:r>
        <w:rPr>
          <w:spacing w:val="-4"/>
        </w:rPr>
        <w:t xml:space="preserve"> </w:t>
      </w:r>
      <w:r>
        <w:t>Multi-dimensional</w:t>
      </w:r>
      <w:r>
        <w:rPr>
          <w:spacing w:val="-5"/>
        </w:rPr>
        <w:t xml:space="preserve"> </w:t>
      </w:r>
      <w:r>
        <w:t>Separations;</w:t>
      </w:r>
      <w:r>
        <w:rPr>
          <w:spacing w:val="-4"/>
        </w:rPr>
        <w:t xml:space="preserve"> </w:t>
      </w:r>
      <w:r>
        <w:t>Bioanalytical</w:t>
      </w:r>
      <w:r>
        <w:rPr>
          <w:spacing w:val="-5"/>
        </w:rPr>
        <w:t xml:space="preserve"> </w:t>
      </w:r>
      <w:r>
        <w:t>Chemistry;</w:t>
      </w:r>
      <w:r>
        <w:rPr>
          <w:spacing w:val="-4"/>
        </w:rPr>
        <w:t xml:space="preserve"> </w:t>
      </w:r>
      <w:r>
        <w:t>Optimization</w:t>
      </w:r>
      <w:r>
        <w:rPr>
          <w:spacing w:val="-6"/>
        </w:rPr>
        <w:t xml:space="preserve"> </w:t>
      </w:r>
      <w:r>
        <w:t>of</w:t>
      </w:r>
      <w:r>
        <w:rPr>
          <w:spacing w:val="-7"/>
        </w:rPr>
        <w:t xml:space="preserve"> </w:t>
      </w:r>
      <w:r>
        <w:t xml:space="preserve">Separation </w:t>
      </w:r>
      <w:r>
        <w:rPr>
          <w:spacing w:val="-2"/>
        </w:rPr>
        <w:t>Methods</w:t>
      </w:r>
    </w:p>
    <w:p w14:paraId="56F21ED5" w14:textId="77777777" w:rsidR="00326A3B" w:rsidRDefault="00326A3B">
      <w:pPr>
        <w:pStyle w:val="BodyText"/>
        <w:spacing w:before="11"/>
        <w:ind w:left="0"/>
        <w:rPr>
          <w:sz w:val="21"/>
        </w:rPr>
      </w:pPr>
    </w:p>
    <w:p w14:paraId="2195C645" w14:textId="77777777" w:rsidR="00326A3B" w:rsidRDefault="00000000">
      <w:pPr>
        <w:pStyle w:val="Heading6"/>
      </w:pPr>
      <w:r>
        <w:t>James</w:t>
      </w:r>
      <w:r>
        <w:rPr>
          <w:spacing w:val="-5"/>
        </w:rPr>
        <w:t xml:space="preserve"> </w:t>
      </w:r>
      <w:r>
        <w:t>Stone</w:t>
      </w:r>
      <w:r>
        <w:rPr>
          <w:spacing w:val="-4"/>
        </w:rPr>
        <w:t xml:space="preserve"> </w:t>
      </w:r>
      <w:r>
        <w:t>III,</w:t>
      </w:r>
      <w:r>
        <w:rPr>
          <w:spacing w:val="-4"/>
        </w:rPr>
        <w:t xml:space="preserve"> 2022-</w:t>
      </w:r>
    </w:p>
    <w:p w14:paraId="09E40655" w14:textId="77777777" w:rsidR="00326A3B" w:rsidRDefault="00000000">
      <w:pPr>
        <w:pStyle w:val="BodyText"/>
        <w:ind w:right="825"/>
      </w:pPr>
      <w:r>
        <w:t>BS,</w:t>
      </w:r>
      <w:r>
        <w:rPr>
          <w:spacing w:val="-2"/>
        </w:rPr>
        <w:t xml:space="preserve"> </w:t>
      </w:r>
      <w:r>
        <w:t>Virginia</w:t>
      </w:r>
      <w:r>
        <w:rPr>
          <w:spacing w:val="-2"/>
        </w:rPr>
        <w:t xml:space="preserve"> </w:t>
      </w:r>
      <w:r>
        <w:t>Polytechnic</w:t>
      </w:r>
      <w:r>
        <w:rPr>
          <w:spacing w:val="-2"/>
        </w:rPr>
        <w:t xml:space="preserve"> </w:t>
      </w:r>
      <w:r>
        <w:t>Institute</w:t>
      </w:r>
      <w:r>
        <w:rPr>
          <w:spacing w:val="-1"/>
        </w:rPr>
        <w:t xml:space="preserve"> </w:t>
      </w:r>
      <w:r>
        <w:t>and</w:t>
      </w:r>
      <w:r>
        <w:rPr>
          <w:spacing w:val="-3"/>
        </w:rPr>
        <w:t xml:space="preserve"> </w:t>
      </w:r>
      <w:r>
        <w:t>State</w:t>
      </w:r>
      <w:r>
        <w:rPr>
          <w:spacing w:val="-4"/>
        </w:rPr>
        <w:t xml:space="preserve"> </w:t>
      </w:r>
      <w:r>
        <w:t>University,</w:t>
      </w:r>
      <w:r>
        <w:rPr>
          <w:spacing w:val="-4"/>
        </w:rPr>
        <w:t xml:space="preserve"> </w:t>
      </w:r>
      <w:r>
        <w:t>1976;</w:t>
      </w:r>
      <w:r>
        <w:rPr>
          <w:spacing w:val="-3"/>
        </w:rPr>
        <w:t xml:space="preserve"> </w:t>
      </w:r>
      <w:r>
        <w:t>MEd,</w:t>
      </w:r>
      <w:r>
        <w:rPr>
          <w:spacing w:val="-2"/>
        </w:rPr>
        <w:t xml:space="preserve"> </w:t>
      </w:r>
      <w:r>
        <w:t>George</w:t>
      </w:r>
      <w:r>
        <w:rPr>
          <w:spacing w:val="-4"/>
        </w:rPr>
        <w:t xml:space="preserve"> </w:t>
      </w:r>
      <w:r>
        <w:t>Mason</w:t>
      </w:r>
      <w:r>
        <w:rPr>
          <w:spacing w:val="-5"/>
        </w:rPr>
        <w:t xml:space="preserve"> </w:t>
      </w:r>
      <w:r>
        <w:t>University,</w:t>
      </w:r>
      <w:r>
        <w:rPr>
          <w:spacing w:val="-4"/>
        </w:rPr>
        <w:t xml:space="preserve"> </w:t>
      </w:r>
      <w:r>
        <w:t>1980;</w:t>
      </w:r>
      <w:r>
        <w:rPr>
          <w:spacing w:val="-1"/>
        </w:rPr>
        <w:t xml:space="preserve"> </w:t>
      </w:r>
      <w:r>
        <w:t>EdD, Virginia Polytechnic Institute and State University, 1983.</w:t>
      </w:r>
    </w:p>
    <w:p w14:paraId="0BD3A660" w14:textId="77777777" w:rsidR="00326A3B" w:rsidRDefault="00000000">
      <w:pPr>
        <w:pStyle w:val="BodyText"/>
      </w:pPr>
      <w:r>
        <w:t>Visiting</w:t>
      </w:r>
      <w:r>
        <w:rPr>
          <w:spacing w:val="-5"/>
        </w:rPr>
        <w:t xml:space="preserve"> </w:t>
      </w:r>
      <w:r>
        <w:t>Associate</w:t>
      </w:r>
      <w:r>
        <w:rPr>
          <w:spacing w:val="-6"/>
        </w:rPr>
        <w:t xml:space="preserve"> </w:t>
      </w:r>
      <w:r>
        <w:t>Professor</w:t>
      </w:r>
      <w:r>
        <w:rPr>
          <w:spacing w:val="-6"/>
        </w:rPr>
        <w:t xml:space="preserve"> </w:t>
      </w:r>
      <w:r>
        <w:t>of</w:t>
      </w:r>
      <w:r>
        <w:rPr>
          <w:spacing w:val="-4"/>
        </w:rPr>
        <w:t xml:space="preserve"> </w:t>
      </w:r>
      <w:r>
        <w:t>Economics</w:t>
      </w:r>
      <w:r>
        <w:rPr>
          <w:spacing w:val="-4"/>
        </w:rPr>
        <w:t xml:space="preserve"> </w:t>
      </w:r>
      <w:r>
        <w:t>and</w:t>
      </w:r>
      <w:r>
        <w:rPr>
          <w:spacing w:val="-6"/>
        </w:rPr>
        <w:t xml:space="preserve"> </w:t>
      </w:r>
      <w:r>
        <w:rPr>
          <w:spacing w:val="-2"/>
        </w:rPr>
        <w:t>Management</w:t>
      </w:r>
    </w:p>
    <w:p w14:paraId="51A26CE4" w14:textId="77777777" w:rsidR="00326A3B" w:rsidRDefault="00326A3B">
      <w:pPr>
        <w:pStyle w:val="BodyText"/>
        <w:ind w:left="0"/>
      </w:pPr>
    </w:p>
    <w:p w14:paraId="5F38539F" w14:textId="77777777" w:rsidR="00326A3B" w:rsidRDefault="00000000">
      <w:pPr>
        <w:pStyle w:val="Heading6"/>
        <w:spacing w:before="1"/>
      </w:pPr>
      <w:r>
        <w:t>Phala</w:t>
      </w:r>
      <w:r>
        <w:rPr>
          <w:spacing w:val="-6"/>
        </w:rPr>
        <w:t xml:space="preserve"> </w:t>
      </w:r>
      <w:r>
        <w:t>Tracy,</w:t>
      </w:r>
      <w:r>
        <w:rPr>
          <w:spacing w:val="-2"/>
        </w:rPr>
        <w:t xml:space="preserve"> 2004–</w:t>
      </w:r>
    </w:p>
    <w:p w14:paraId="0EECF114" w14:textId="77777777" w:rsidR="00326A3B" w:rsidRDefault="00000000">
      <w:pPr>
        <w:pStyle w:val="BodyText"/>
        <w:spacing w:before="2" w:line="237" w:lineRule="auto"/>
        <w:ind w:right="2909" w:hanging="1"/>
      </w:pPr>
      <w:r>
        <w:t>BM,</w:t>
      </w:r>
      <w:r>
        <w:rPr>
          <w:spacing w:val="-3"/>
        </w:rPr>
        <w:t xml:space="preserve"> </w:t>
      </w:r>
      <w:r>
        <w:t>Oberlin</w:t>
      </w:r>
      <w:r>
        <w:rPr>
          <w:spacing w:val="-3"/>
        </w:rPr>
        <w:t xml:space="preserve"> </w:t>
      </w:r>
      <w:r>
        <w:t>Conservatory</w:t>
      </w:r>
      <w:r>
        <w:rPr>
          <w:spacing w:val="-4"/>
        </w:rPr>
        <w:t xml:space="preserve"> </w:t>
      </w:r>
      <w:r>
        <w:t>of</w:t>
      </w:r>
      <w:r>
        <w:rPr>
          <w:spacing w:val="-5"/>
        </w:rPr>
        <w:t xml:space="preserve"> </w:t>
      </w:r>
      <w:r>
        <w:t>Music,</w:t>
      </w:r>
      <w:r>
        <w:rPr>
          <w:spacing w:val="-4"/>
        </w:rPr>
        <w:t xml:space="preserve"> </w:t>
      </w:r>
      <w:r>
        <w:t>1999;</w:t>
      </w:r>
      <w:r>
        <w:rPr>
          <w:spacing w:val="-4"/>
        </w:rPr>
        <w:t xml:space="preserve"> </w:t>
      </w:r>
      <w:r>
        <w:t>MFA,</w:t>
      </w:r>
      <w:r>
        <w:rPr>
          <w:spacing w:val="-2"/>
        </w:rPr>
        <w:t xml:space="preserve"> </w:t>
      </w:r>
      <w:r>
        <w:t>California</w:t>
      </w:r>
      <w:r>
        <w:rPr>
          <w:spacing w:val="-3"/>
        </w:rPr>
        <w:t xml:space="preserve"> </w:t>
      </w:r>
      <w:r>
        <w:t>Institute</w:t>
      </w:r>
      <w:r>
        <w:rPr>
          <w:spacing w:val="-4"/>
        </w:rPr>
        <w:t xml:space="preserve"> </w:t>
      </w:r>
      <w:r>
        <w:t>of</w:t>
      </w:r>
      <w:r>
        <w:rPr>
          <w:spacing w:val="-3"/>
        </w:rPr>
        <w:t xml:space="preserve"> </w:t>
      </w:r>
      <w:r>
        <w:t>Arts,</w:t>
      </w:r>
      <w:r>
        <w:rPr>
          <w:spacing w:val="-4"/>
        </w:rPr>
        <w:t xml:space="preserve"> </w:t>
      </w:r>
      <w:r>
        <w:t>2003. Adjunct Instructor of Music</w:t>
      </w:r>
    </w:p>
    <w:p w14:paraId="32E93879" w14:textId="77777777" w:rsidR="00326A3B" w:rsidRDefault="00326A3B">
      <w:pPr>
        <w:pStyle w:val="BodyText"/>
        <w:spacing w:before="1"/>
        <w:ind w:left="0"/>
      </w:pPr>
    </w:p>
    <w:p w14:paraId="38285A3E" w14:textId="77777777" w:rsidR="00326A3B" w:rsidRDefault="00000000">
      <w:pPr>
        <w:pStyle w:val="Heading6"/>
      </w:pPr>
      <w:r>
        <w:t>Bastian</w:t>
      </w:r>
      <w:r>
        <w:rPr>
          <w:spacing w:val="-5"/>
        </w:rPr>
        <w:t xml:space="preserve"> </w:t>
      </w:r>
      <w:r>
        <w:t>Treptau,</w:t>
      </w:r>
      <w:r>
        <w:rPr>
          <w:spacing w:val="-4"/>
        </w:rPr>
        <w:t xml:space="preserve"> </w:t>
      </w:r>
      <w:r>
        <w:rPr>
          <w:spacing w:val="-2"/>
        </w:rPr>
        <w:t>2018–</w:t>
      </w:r>
    </w:p>
    <w:p w14:paraId="7F1ABFA8" w14:textId="77777777" w:rsidR="00326A3B" w:rsidRDefault="00000000">
      <w:pPr>
        <w:pStyle w:val="BodyText"/>
        <w:spacing w:before="1"/>
        <w:ind w:right="2909"/>
      </w:pPr>
      <w:r>
        <w:t>BA,</w:t>
      </w:r>
      <w:r>
        <w:rPr>
          <w:spacing w:val="-6"/>
        </w:rPr>
        <w:t xml:space="preserve"> </w:t>
      </w:r>
      <w:r>
        <w:t>Heinrich-Heine-Universität</w:t>
      </w:r>
      <w:r>
        <w:rPr>
          <w:spacing w:val="-7"/>
        </w:rPr>
        <w:t xml:space="preserve"> </w:t>
      </w:r>
      <w:r>
        <w:t>Düsseldorf;</w:t>
      </w:r>
      <w:r>
        <w:rPr>
          <w:spacing w:val="-7"/>
        </w:rPr>
        <w:t xml:space="preserve"> </w:t>
      </w:r>
      <w:r>
        <w:t>MFA,</w:t>
      </w:r>
      <w:r>
        <w:rPr>
          <w:spacing w:val="-6"/>
        </w:rPr>
        <w:t xml:space="preserve"> </w:t>
      </w:r>
      <w:r>
        <w:t>Hamline</w:t>
      </w:r>
      <w:r>
        <w:rPr>
          <w:spacing w:val="-5"/>
        </w:rPr>
        <w:t xml:space="preserve"> </w:t>
      </w:r>
      <w:r>
        <w:t>University,</w:t>
      </w:r>
      <w:r>
        <w:rPr>
          <w:spacing w:val="-7"/>
        </w:rPr>
        <w:t xml:space="preserve"> </w:t>
      </w:r>
      <w:r>
        <w:t>2014. Visiting Instructor in Modern Languages, Literature, and Cultures</w:t>
      </w:r>
    </w:p>
    <w:p w14:paraId="403786A5" w14:textId="77777777" w:rsidR="00326A3B" w:rsidRDefault="00326A3B">
      <w:pPr>
        <w:pStyle w:val="BodyText"/>
        <w:ind w:left="0"/>
      </w:pPr>
    </w:p>
    <w:p w14:paraId="2D353019" w14:textId="77777777" w:rsidR="00326A3B" w:rsidRDefault="00000000">
      <w:pPr>
        <w:pStyle w:val="Heading6"/>
      </w:pPr>
      <w:r>
        <w:t>Laura</w:t>
      </w:r>
      <w:r>
        <w:rPr>
          <w:spacing w:val="-6"/>
        </w:rPr>
        <w:t xml:space="preserve"> </w:t>
      </w:r>
      <w:r>
        <w:t>Day</w:t>
      </w:r>
      <w:r>
        <w:rPr>
          <w:spacing w:val="-3"/>
        </w:rPr>
        <w:t xml:space="preserve"> </w:t>
      </w:r>
      <w:r>
        <w:t>Triplett,</w:t>
      </w:r>
      <w:r>
        <w:rPr>
          <w:spacing w:val="-3"/>
        </w:rPr>
        <w:t xml:space="preserve"> </w:t>
      </w:r>
      <w:r>
        <w:rPr>
          <w:spacing w:val="-4"/>
        </w:rPr>
        <w:t>2007–</w:t>
      </w:r>
    </w:p>
    <w:p w14:paraId="6C8305D9" w14:textId="77777777" w:rsidR="00326A3B" w:rsidRDefault="00000000">
      <w:pPr>
        <w:pStyle w:val="BodyText"/>
        <w:ind w:right="1636"/>
      </w:pPr>
      <w:r>
        <w:t>BA,</w:t>
      </w:r>
      <w:r>
        <w:rPr>
          <w:spacing w:val="-2"/>
        </w:rPr>
        <w:t xml:space="preserve"> </w:t>
      </w:r>
      <w:r>
        <w:t>University</w:t>
      </w:r>
      <w:r>
        <w:rPr>
          <w:spacing w:val="-3"/>
        </w:rPr>
        <w:t xml:space="preserve"> </w:t>
      </w:r>
      <w:r>
        <w:t>of</w:t>
      </w:r>
      <w:r>
        <w:rPr>
          <w:spacing w:val="-5"/>
        </w:rPr>
        <w:t xml:space="preserve"> </w:t>
      </w:r>
      <w:r>
        <w:t>Colorado-Boulder,</w:t>
      </w:r>
      <w:r>
        <w:rPr>
          <w:spacing w:val="-4"/>
        </w:rPr>
        <w:t xml:space="preserve"> </w:t>
      </w:r>
      <w:r>
        <w:t>1996;</w:t>
      </w:r>
      <w:r>
        <w:rPr>
          <w:spacing w:val="-3"/>
        </w:rPr>
        <w:t xml:space="preserve"> </w:t>
      </w:r>
      <w:r>
        <w:t>MS,</w:t>
      </w:r>
      <w:r>
        <w:rPr>
          <w:spacing w:val="-4"/>
        </w:rPr>
        <w:t xml:space="preserve"> </w:t>
      </w:r>
      <w:r>
        <w:t>PhD,</w:t>
      </w:r>
      <w:r>
        <w:rPr>
          <w:spacing w:val="-4"/>
        </w:rPr>
        <w:t xml:space="preserve"> </w:t>
      </w:r>
      <w:r>
        <w:t>University</w:t>
      </w:r>
      <w:r>
        <w:rPr>
          <w:spacing w:val="-3"/>
        </w:rPr>
        <w:t xml:space="preserve"> </w:t>
      </w:r>
      <w:r>
        <w:t>of</w:t>
      </w:r>
      <w:r>
        <w:rPr>
          <w:spacing w:val="-5"/>
        </w:rPr>
        <w:t xml:space="preserve"> </w:t>
      </w:r>
      <w:r>
        <w:t>Minnesota,</w:t>
      </w:r>
      <w:r>
        <w:rPr>
          <w:spacing w:val="-4"/>
        </w:rPr>
        <w:t xml:space="preserve"> </w:t>
      </w:r>
      <w:r>
        <w:t>2004,</w:t>
      </w:r>
      <w:r>
        <w:rPr>
          <w:spacing w:val="-2"/>
        </w:rPr>
        <w:t xml:space="preserve"> </w:t>
      </w:r>
      <w:r>
        <w:t>2007. Associate Professor of Geology</w:t>
      </w:r>
    </w:p>
    <w:p w14:paraId="79843CB5" w14:textId="77777777" w:rsidR="00326A3B" w:rsidRDefault="00000000">
      <w:pPr>
        <w:pStyle w:val="BodyText"/>
        <w:spacing w:before="3" w:line="237" w:lineRule="auto"/>
        <w:ind w:right="1636"/>
      </w:pPr>
      <w:r>
        <w:t>Special</w:t>
      </w:r>
      <w:r>
        <w:rPr>
          <w:spacing w:val="-4"/>
        </w:rPr>
        <w:t xml:space="preserve"> </w:t>
      </w:r>
      <w:r>
        <w:t>Interests:</w:t>
      </w:r>
      <w:r>
        <w:rPr>
          <w:spacing w:val="-3"/>
        </w:rPr>
        <w:t xml:space="preserve"> </w:t>
      </w:r>
      <w:r>
        <w:t>Rivers;</w:t>
      </w:r>
      <w:r>
        <w:rPr>
          <w:spacing w:val="-3"/>
        </w:rPr>
        <w:t xml:space="preserve"> </w:t>
      </w:r>
      <w:r>
        <w:t>Human</w:t>
      </w:r>
      <w:r>
        <w:rPr>
          <w:spacing w:val="-5"/>
        </w:rPr>
        <w:t xml:space="preserve"> </w:t>
      </w:r>
      <w:r>
        <w:t>Impacts</w:t>
      </w:r>
      <w:r>
        <w:rPr>
          <w:spacing w:val="-6"/>
        </w:rPr>
        <w:t xml:space="preserve"> </w:t>
      </w:r>
      <w:r>
        <w:t>on</w:t>
      </w:r>
      <w:r>
        <w:rPr>
          <w:spacing w:val="-5"/>
        </w:rPr>
        <w:t xml:space="preserve"> </w:t>
      </w:r>
      <w:r>
        <w:t>Environment;</w:t>
      </w:r>
      <w:r>
        <w:rPr>
          <w:spacing w:val="-3"/>
        </w:rPr>
        <w:t xml:space="preserve"> </w:t>
      </w:r>
      <w:r>
        <w:t>Agriculture;</w:t>
      </w:r>
      <w:r>
        <w:rPr>
          <w:spacing w:val="-5"/>
        </w:rPr>
        <w:t xml:space="preserve"> </w:t>
      </w:r>
      <w:r>
        <w:t>Geology</w:t>
      </w:r>
      <w:r>
        <w:rPr>
          <w:spacing w:val="-5"/>
        </w:rPr>
        <w:t xml:space="preserve"> </w:t>
      </w:r>
      <w:r>
        <w:t>of</w:t>
      </w:r>
      <w:r>
        <w:rPr>
          <w:spacing w:val="-4"/>
        </w:rPr>
        <w:t xml:space="preserve"> </w:t>
      </w:r>
      <w:r>
        <w:t>Lakes; Biogeochemistry; Climate</w:t>
      </w:r>
    </w:p>
    <w:p w14:paraId="6119D4BA" w14:textId="77777777" w:rsidR="00326A3B" w:rsidRDefault="00326A3B">
      <w:pPr>
        <w:pStyle w:val="BodyText"/>
        <w:spacing w:before="1"/>
        <w:ind w:left="0"/>
      </w:pPr>
    </w:p>
    <w:p w14:paraId="3702CFD8" w14:textId="77777777" w:rsidR="00326A3B" w:rsidRDefault="00000000">
      <w:pPr>
        <w:pStyle w:val="Heading6"/>
      </w:pPr>
      <w:r>
        <w:t>Lai</w:t>
      </w:r>
      <w:r>
        <w:rPr>
          <w:spacing w:val="-3"/>
        </w:rPr>
        <w:t xml:space="preserve"> </w:t>
      </w:r>
      <w:r>
        <w:t>Sze</w:t>
      </w:r>
      <w:r>
        <w:rPr>
          <w:spacing w:val="-4"/>
        </w:rPr>
        <w:t xml:space="preserve"> </w:t>
      </w:r>
      <w:r>
        <w:t>Tso,</w:t>
      </w:r>
      <w:r>
        <w:rPr>
          <w:spacing w:val="-2"/>
        </w:rPr>
        <w:t xml:space="preserve"> </w:t>
      </w:r>
      <w:r>
        <w:rPr>
          <w:spacing w:val="-4"/>
        </w:rPr>
        <w:t>2022–</w:t>
      </w:r>
    </w:p>
    <w:p w14:paraId="01EC5702" w14:textId="77777777" w:rsidR="00326A3B" w:rsidRDefault="00000000">
      <w:pPr>
        <w:pStyle w:val="BodyText"/>
        <w:spacing w:before="3"/>
        <w:ind w:left="880" w:right="2335"/>
      </w:pPr>
      <w:r>
        <w:t>BA,</w:t>
      </w:r>
      <w:r>
        <w:rPr>
          <w:spacing w:val="-3"/>
        </w:rPr>
        <w:t xml:space="preserve"> </w:t>
      </w:r>
      <w:r>
        <w:t>University</w:t>
      </w:r>
      <w:r>
        <w:rPr>
          <w:spacing w:val="-4"/>
        </w:rPr>
        <w:t xml:space="preserve"> </w:t>
      </w:r>
      <w:r>
        <w:t>of</w:t>
      </w:r>
      <w:r>
        <w:rPr>
          <w:spacing w:val="-5"/>
        </w:rPr>
        <w:t xml:space="preserve"> </w:t>
      </w:r>
      <w:r>
        <w:t>Pennsylvania,</w:t>
      </w:r>
      <w:r>
        <w:rPr>
          <w:spacing w:val="-3"/>
        </w:rPr>
        <w:t xml:space="preserve"> </w:t>
      </w:r>
      <w:r>
        <w:t>2002;</w:t>
      </w:r>
      <w:r>
        <w:rPr>
          <w:spacing w:val="-4"/>
        </w:rPr>
        <w:t xml:space="preserve"> </w:t>
      </w:r>
      <w:r>
        <w:t>MA,</w:t>
      </w:r>
      <w:r>
        <w:rPr>
          <w:spacing w:val="-5"/>
        </w:rPr>
        <w:t xml:space="preserve"> </w:t>
      </w:r>
      <w:r>
        <w:t>PhD,</w:t>
      </w:r>
      <w:r>
        <w:rPr>
          <w:spacing w:val="-5"/>
        </w:rPr>
        <w:t xml:space="preserve"> </w:t>
      </w:r>
      <w:r>
        <w:t>University</w:t>
      </w:r>
      <w:r>
        <w:rPr>
          <w:spacing w:val="-4"/>
        </w:rPr>
        <w:t xml:space="preserve"> </w:t>
      </w:r>
      <w:r>
        <w:t>of</w:t>
      </w:r>
      <w:r>
        <w:rPr>
          <w:spacing w:val="-5"/>
        </w:rPr>
        <w:t xml:space="preserve"> </w:t>
      </w:r>
      <w:r>
        <w:t>Michigan,</w:t>
      </w:r>
      <w:r>
        <w:rPr>
          <w:spacing w:val="-3"/>
        </w:rPr>
        <w:t xml:space="preserve"> </w:t>
      </w:r>
      <w:r>
        <w:t>2006,</w:t>
      </w:r>
      <w:r>
        <w:rPr>
          <w:spacing w:val="-5"/>
        </w:rPr>
        <w:t xml:space="preserve"> </w:t>
      </w:r>
      <w:r>
        <w:t>2013. Assistant Professor of Sociology and Anthropology</w:t>
      </w:r>
    </w:p>
    <w:p w14:paraId="62D28A6B" w14:textId="77777777" w:rsidR="00326A3B" w:rsidRDefault="00326A3B">
      <w:pPr>
        <w:pStyle w:val="BodyText"/>
        <w:ind w:left="0"/>
      </w:pPr>
    </w:p>
    <w:p w14:paraId="42150889" w14:textId="77777777" w:rsidR="00326A3B" w:rsidRDefault="00000000">
      <w:pPr>
        <w:pStyle w:val="Heading6"/>
        <w:ind w:left="880"/>
      </w:pPr>
      <w:r>
        <w:t>Imre</w:t>
      </w:r>
      <w:r>
        <w:rPr>
          <w:spacing w:val="-4"/>
        </w:rPr>
        <w:t xml:space="preserve"> </w:t>
      </w:r>
      <w:r>
        <w:t>Tuba,</w:t>
      </w:r>
      <w:r>
        <w:rPr>
          <w:spacing w:val="-2"/>
        </w:rPr>
        <w:t xml:space="preserve"> </w:t>
      </w:r>
      <w:r>
        <w:rPr>
          <w:spacing w:val="-4"/>
        </w:rPr>
        <w:t>2017–</w:t>
      </w:r>
    </w:p>
    <w:p w14:paraId="3BF53C32" w14:textId="77777777" w:rsidR="00326A3B" w:rsidRDefault="00000000">
      <w:pPr>
        <w:pStyle w:val="BodyText"/>
        <w:ind w:right="2909"/>
      </w:pPr>
      <w:r>
        <w:t>AB, Harvard University, 1995; PhD, University of California-San Diego, 2000. Visiting</w:t>
      </w:r>
      <w:r>
        <w:rPr>
          <w:spacing w:val="-4"/>
        </w:rPr>
        <w:t xml:space="preserve"> </w:t>
      </w:r>
      <w:r>
        <w:t>Assistant</w:t>
      </w:r>
      <w:r>
        <w:rPr>
          <w:spacing w:val="-5"/>
        </w:rPr>
        <w:t xml:space="preserve"> </w:t>
      </w:r>
      <w:r>
        <w:t>Professor</w:t>
      </w:r>
      <w:r>
        <w:rPr>
          <w:spacing w:val="-5"/>
        </w:rPr>
        <w:t xml:space="preserve"> </w:t>
      </w:r>
      <w:r>
        <w:t>of</w:t>
      </w:r>
      <w:r>
        <w:rPr>
          <w:spacing w:val="-6"/>
        </w:rPr>
        <w:t xml:space="preserve"> </w:t>
      </w:r>
      <w:r>
        <w:t>Mathematics,</w:t>
      </w:r>
      <w:r>
        <w:rPr>
          <w:spacing w:val="-4"/>
        </w:rPr>
        <w:t xml:space="preserve"> </w:t>
      </w:r>
      <w:r>
        <w:t>Computer</w:t>
      </w:r>
      <w:r>
        <w:rPr>
          <w:spacing w:val="-4"/>
        </w:rPr>
        <w:t xml:space="preserve"> </w:t>
      </w:r>
      <w:r>
        <w:t>Science,</w:t>
      </w:r>
      <w:r>
        <w:rPr>
          <w:spacing w:val="-5"/>
        </w:rPr>
        <w:t xml:space="preserve"> </w:t>
      </w:r>
      <w:r>
        <w:t>and</w:t>
      </w:r>
      <w:r>
        <w:rPr>
          <w:spacing w:val="-5"/>
        </w:rPr>
        <w:t xml:space="preserve"> </w:t>
      </w:r>
      <w:r>
        <w:t>Statistics</w:t>
      </w:r>
    </w:p>
    <w:p w14:paraId="4A132E7E" w14:textId="77777777" w:rsidR="00326A3B" w:rsidRDefault="00326A3B">
      <w:pPr>
        <w:sectPr w:rsidR="00326A3B">
          <w:pgSz w:w="12240" w:h="15840"/>
          <w:pgMar w:top="1400" w:right="620" w:bottom="1000" w:left="560" w:header="0" w:footer="818" w:gutter="0"/>
          <w:cols w:space="720"/>
        </w:sectPr>
      </w:pPr>
    </w:p>
    <w:p w14:paraId="5CEB79EE" w14:textId="77777777" w:rsidR="00326A3B" w:rsidRDefault="00000000">
      <w:pPr>
        <w:pStyle w:val="Heading6"/>
        <w:spacing w:before="39"/>
        <w:ind w:left="880"/>
      </w:pPr>
      <w:r>
        <w:lastRenderedPageBreak/>
        <w:t>Michelle</w:t>
      </w:r>
      <w:r>
        <w:rPr>
          <w:spacing w:val="-7"/>
        </w:rPr>
        <w:t xml:space="preserve"> </w:t>
      </w:r>
      <w:r>
        <w:t>Twait,</w:t>
      </w:r>
      <w:r>
        <w:rPr>
          <w:spacing w:val="-6"/>
        </w:rPr>
        <w:t xml:space="preserve"> </w:t>
      </w:r>
      <w:r>
        <w:rPr>
          <w:spacing w:val="-4"/>
        </w:rPr>
        <w:t>2000–</w:t>
      </w:r>
    </w:p>
    <w:p w14:paraId="50B1775A" w14:textId="77777777" w:rsidR="00326A3B" w:rsidRDefault="00000000">
      <w:pPr>
        <w:pStyle w:val="BodyText"/>
        <w:ind w:left="880" w:right="908"/>
      </w:pPr>
      <w:r>
        <w:t>BA,</w:t>
      </w:r>
      <w:r>
        <w:rPr>
          <w:spacing w:val="-2"/>
        </w:rPr>
        <w:t xml:space="preserve"> </w:t>
      </w:r>
      <w:r>
        <w:t>Gustavus</w:t>
      </w:r>
      <w:r>
        <w:rPr>
          <w:spacing w:val="-2"/>
        </w:rPr>
        <w:t xml:space="preserve"> </w:t>
      </w:r>
      <w:r>
        <w:t>Adolphus</w:t>
      </w:r>
      <w:r>
        <w:rPr>
          <w:spacing w:val="-2"/>
        </w:rPr>
        <w:t xml:space="preserve"> </w:t>
      </w:r>
      <w:r>
        <w:t>College,</w:t>
      </w:r>
      <w:r>
        <w:rPr>
          <w:spacing w:val="-4"/>
        </w:rPr>
        <w:t xml:space="preserve"> </w:t>
      </w:r>
      <w:r>
        <w:t>1998;</w:t>
      </w:r>
      <w:r>
        <w:rPr>
          <w:spacing w:val="-3"/>
        </w:rPr>
        <w:t xml:space="preserve"> </w:t>
      </w:r>
      <w:r>
        <w:t>MS,</w:t>
      </w:r>
      <w:r>
        <w:rPr>
          <w:spacing w:val="-2"/>
        </w:rPr>
        <w:t xml:space="preserve"> </w:t>
      </w:r>
      <w:r>
        <w:t>University</w:t>
      </w:r>
      <w:r>
        <w:rPr>
          <w:spacing w:val="-3"/>
        </w:rPr>
        <w:t xml:space="preserve"> </w:t>
      </w:r>
      <w:r>
        <w:t>of</w:t>
      </w:r>
      <w:r>
        <w:rPr>
          <w:spacing w:val="-2"/>
        </w:rPr>
        <w:t xml:space="preserve"> </w:t>
      </w:r>
      <w:r>
        <w:t>Illinois,</w:t>
      </w:r>
      <w:r>
        <w:rPr>
          <w:spacing w:val="-4"/>
        </w:rPr>
        <w:t xml:space="preserve"> </w:t>
      </w:r>
      <w:r>
        <w:t>1999,</w:t>
      </w:r>
      <w:r>
        <w:rPr>
          <w:spacing w:val="-4"/>
        </w:rPr>
        <w:t xml:space="preserve"> </w:t>
      </w:r>
      <w:r>
        <w:t>MA,</w:t>
      </w:r>
      <w:r>
        <w:rPr>
          <w:spacing w:val="-4"/>
        </w:rPr>
        <w:t xml:space="preserve"> </w:t>
      </w:r>
      <w:r>
        <w:t>University</w:t>
      </w:r>
      <w:r>
        <w:rPr>
          <w:spacing w:val="-3"/>
        </w:rPr>
        <w:t xml:space="preserve"> </w:t>
      </w:r>
      <w:r>
        <w:t>of</w:t>
      </w:r>
      <w:r>
        <w:rPr>
          <w:spacing w:val="-5"/>
        </w:rPr>
        <w:t xml:space="preserve"> </w:t>
      </w:r>
      <w:r>
        <w:t xml:space="preserve">Minnesota, </w:t>
      </w:r>
      <w:r>
        <w:rPr>
          <w:spacing w:val="-2"/>
        </w:rPr>
        <w:t>2004.</w:t>
      </w:r>
    </w:p>
    <w:p w14:paraId="433C9402" w14:textId="77777777" w:rsidR="00326A3B" w:rsidRDefault="00000000">
      <w:pPr>
        <w:pStyle w:val="BodyText"/>
        <w:spacing w:before="1" w:line="268" w:lineRule="exact"/>
        <w:ind w:left="880"/>
      </w:pPr>
      <w:r>
        <w:t>Professor</w:t>
      </w:r>
      <w:r>
        <w:rPr>
          <w:spacing w:val="-5"/>
        </w:rPr>
        <w:t xml:space="preserve"> </w:t>
      </w:r>
      <w:r>
        <w:t>and</w:t>
      </w:r>
      <w:r>
        <w:rPr>
          <w:spacing w:val="-6"/>
        </w:rPr>
        <w:t xml:space="preserve"> </w:t>
      </w:r>
      <w:r>
        <w:t>Academic</w:t>
      </w:r>
      <w:r>
        <w:rPr>
          <w:spacing w:val="-4"/>
        </w:rPr>
        <w:t xml:space="preserve"> </w:t>
      </w:r>
      <w:r>
        <w:rPr>
          <w:spacing w:val="-2"/>
        </w:rPr>
        <w:t>Librarian</w:t>
      </w:r>
    </w:p>
    <w:p w14:paraId="0606E22D" w14:textId="77777777" w:rsidR="00326A3B" w:rsidRDefault="00000000">
      <w:pPr>
        <w:pStyle w:val="BodyText"/>
        <w:spacing w:line="268" w:lineRule="exact"/>
        <w:ind w:left="880"/>
      </w:pPr>
      <w:r>
        <w:t>Special</w:t>
      </w:r>
      <w:r>
        <w:rPr>
          <w:spacing w:val="-6"/>
        </w:rPr>
        <w:t xml:space="preserve"> </w:t>
      </w:r>
      <w:r>
        <w:t>Interests:</w:t>
      </w:r>
      <w:r>
        <w:rPr>
          <w:spacing w:val="-4"/>
        </w:rPr>
        <w:t xml:space="preserve"> </w:t>
      </w:r>
      <w:r>
        <w:t>Information</w:t>
      </w:r>
      <w:r>
        <w:rPr>
          <w:spacing w:val="-5"/>
        </w:rPr>
        <w:t xml:space="preserve"> </w:t>
      </w:r>
      <w:r>
        <w:t>Literacy;</w:t>
      </w:r>
      <w:r>
        <w:rPr>
          <w:spacing w:val="-6"/>
        </w:rPr>
        <w:t xml:space="preserve"> </w:t>
      </w:r>
      <w:r>
        <w:t>Psychology</w:t>
      </w:r>
      <w:r>
        <w:rPr>
          <w:spacing w:val="-6"/>
        </w:rPr>
        <w:t xml:space="preserve"> </w:t>
      </w:r>
      <w:r>
        <w:t>of</w:t>
      </w:r>
      <w:r>
        <w:rPr>
          <w:spacing w:val="-10"/>
        </w:rPr>
        <w:t xml:space="preserve"> </w:t>
      </w:r>
      <w:r>
        <w:t>Decision</w:t>
      </w:r>
      <w:r>
        <w:rPr>
          <w:spacing w:val="-7"/>
        </w:rPr>
        <w:t xml:space="preserve"> </w:t>
      </w:r>
      <w:r>
        <w:rPr>
          <w:spacing w:val="-2"/>
        </w:rPr>
        <w:t>Making</w:t>
      </w:r>
    </w:p>
    <w:p w14:paraId="511F9CD5" w14:textId="77777777" w:rsidR="00326A3B" w:rsidRDefault="00326A3B">
      <w:pPr>
        <w:pStyle w:val="BodyText"/>
        <w:ind w:left="0"/>
      </w:pPr>
    </w:p>
    <w:p w14:paraId="44D071F8" w14:textId="77777777" w:rsidR="00326A3B" w:rsidRDefault="00000000">
      <w:pPr>
        <w:pStyle w:val="Heading6"/>
        <w:ind w:left="880"/>
      </w:pPr>
      <w:r>
        <w:t>Thomas</w:t>
      </w:r>
      <w:r>
        <w:rPr>
          <w:spacing w:val="-7"/>
        </w:rPr>
        <w:t xml:space="preserve"> </w:t>
      </w:r>
      <w:r>
        <w:t>P.</w:t>
      </w:r>
      <w:r>
        <w:rPr>
          <w:spacing w:val="-4"/>
        </w:rPr>
        <w:t xml:space="preserve"> </w:t>
      </w:r>
      <w:r>
        <w:t>Valentini,</w:t>
      </w:r>
      <w:r>
        <w:rPr>
          <w:spacing w:val="-6"/>
        </w:rPr>
        <w:t xml:space="preserve"> </w:t>
      </w:r>
      <w:r>
        <w:rPr>
          <w:spacing w:val="-4"/>
        </w:rPr>
        <w:t>2006–</w:t>
      </w:r>
    </w:p>
    <w:p w14:paraId="0BB101BA" w14:textId="77777777" w:rsidR="00326A3B" w:rsidRDefault="00000000">
      <w:pPr>
        <w:pStyle w:val="BodyText"/>
        <w:ind w:left="880" w:right="2909"/>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2002;</w:t>
      </w:r>
      <w:r>
        <w:rPr>
          <w:spacing w:val="-4"/>
        </w:rPr>
        <w:t xml:space="preserve"> </w:t>
      </w:r>
      <w:r>
        <w:t>MTh,</w:t>
      </w:r>
      <w:r>
        <w:rPr>
          <w:spacing w:val="-3"/>
        </w:rPr>
        <w:t xml:space="preserve"> </w:t>
      </w:r>
      <w:r>
        <w:t>Emory,</w:t>
      </w:r>
      <w:r>
        <w:rPr>
          <w:spacing w:val="-5"/>
        </w:rPr>
        <w:t xml:space="preserve"> </w:t>
      </w:r>
      <w:r>
        <w:t>2006;</w:t>
      </w:r>
      <w:r>
        <w:rPr>
          <w:spacing w:val="-2"/>
        </w:rPr>
        <w:t xml:space="preserve"> </w:t>
      </w:r>
      <w:r>
        <w:t>PhD,</w:t>
      </w:r>
      <w:r>
        <w:rPr>
          <w:spacing w:val="-5"/>
        </w:rPr>
        <w:t xml:space="preserve"> </w:t>
      </w:r>
      <w:r>
        <w:t>Minnesota,</w:t>
      </w:r>
      <w:r>
        <w:rPr>
          <w:spacing w:val="-5"/>
        </w:rPr>
        <w:t xml:space="preserve"> </w:t>
      </w:r>
      <w:r>
        <w:t>2014. Visiting Assistant Professor of Philosophy</w:t>
      </w:r>
    </w:p>
    <w:p w14:paraId="209BECC0" w14:textId="77777777" w:rsidR="00326A3B" w:rsidRDefault="00326A3B">
      <w:pPr>
        <w:pStyle w:val="BodyText"/>
        <w:ind w:left="0"/>
      </w:pPr>
    </w:p>
    <w:p w14:paraId="18D653B9" w14:textId="77777777" w:rsidR="00326A3B" w:rsidRDefault="00000000">
      <w:pPr>
        <w:pStyle w:val="Heading6"/>
        <w:ind w:left="880"/>
      </w:pPr>
      <w:r>
        <w:t>Anna</w:t>
      </w:r>
      <w:r>
        <w:rPr>
          <w:spacing w:val="-5"/>
        </w:rPr>
        <w:t xml:space="preserve"> </w:t>
      </w:r>
      <w:r>
        <w:t>Versluis,</w:t>
      </w:r>
      <w:r>
        <w:rPr>
          <w:spacing w:val="-5"/>
        </w:rPr>
        <w:t xml:space="preserve"> </w:t>
      </w:r>
      <w:r>
        <w:rPr>
          <w:spacing w:val="-2"/>
        </w:rPr>
        <w:t>2008–</w:t>
      </w:r>
    </w:p>
    <w:p w14:paraId="7156AF1B" w14:textId="77777777" w:rsidR="00326A3B" w:rsidRDefault="00000000">
      <w:pPr>
        <w:pStyle w:val="BodyText"/>
        <w:spacing w:before="1"/>
        <w:ind w:left="880" w:right="825"/>
      </w:pPr>
      <w:r>
        <w:t>BA,</w:t>
      </w:r>
      <w:r>
        <w:rPr>
          <w:spacing w:val="-2"/>
        </w:rPr>
        <w:t xml:space="preserve"> </w:t>
      </w:r>
      <w:r>
        <w:t>Eastern</w:t>
      </w:r>
      <w:r>
        <w:rPr>
          <w:spacing w:val="-3"/>
        </w:rPr>
        <w:t xml:space="preserve"> </w:t>
      </w:r>
      <w:r>
        <w:t>Mennonite</w:t>
      </w:r>
      <w:r>
        <w:rPr>
          <w:spacing w:val="-1"/>
        </w:rPr>
        <w:t xml:space="preserve"> </w:t>
      </w:r>
      <w:r>
        <w:t>University,</w:t>
      </w:r>
      <w:r>
        <w:rPr>
          <w:spacing w:val="-4"/>
        </w:rPr>
        <w:t xml:space="preserve"> </w:t>
      </w:r>
      <w:r>
        <w:t>1997;</w:t>
      </w:r>
      <w:r>
        <w:rPr>
          <w:spacing w:val="-3"/>
        </w:rPr>
        <w:t xml:space="preserve"> </w:t>
      </w:r>
      <w:r>
        <w:t>MS,</w:t>
      </w:r>
      <w:r>
        <w:rPr>
          <w:spacing w:val="-2"/>
        </w:rPr>
        <w:t xml:space="preserve"> </w:t>
      </w:r>
      <w:r>
        <w:t>Oregon</w:t>
      </w:r>
      <w:r>
        <w:rPr>
          <w:spacing w:val="-5"/>
        </w:rPr>
        <w:t xml:space="preserve"> </w:t>
      </w:r>
      <w:r>
        <w:t>State</w:t>
      </w:r>
      <w:r>
        <w:rPr>
          <w:spacing w:val="-2"/>
        </w:rPr>
        <w:t xml:space="preserve"> </w:t>
      </w:r>
      <w:r>
        <w:t>University,</w:t>
      </w:r>
      <w:r>
        <w:rPr>
          <w:spacing w:val="-4"/>
        </w:rPr>
        <w:t xml:space="preserve"> </w:t>
      </w:r>
      <w:r>
        <w:t>2002;</w:t>
      </w:r>
      <w:r>
        <w:rPr>
          <w:spacing w:val="-3"/>
        </w:rPr>
        <w:t xml:space="preserve"> </w:t>
      </w:r>
      <w:r>
        <w:t>PhD,</w:t>
      </w:r>
      <w:r>
        <w:rPr>
          <w:spacing w:val="-2"/>
        </w:rPr>
        <w:t xml:space="preserve"> </w:t>
      </w:r>
      <w:r>
        <w:t>Clark</w:t>
      </w:r>
      <w:r>
        <w:rPr>
          <w:spacing w:val="-2"/>
        </w:rPr>
        <w:t xml:space="preserve"> </w:t>
      </w:r>
      <w:r>
        <w:t>University,</w:t>
      </w:r>
      <w:r>
        <w:rPr>
          <w:spacing w:val="-4"/>
        </w:rPr>
        <w:t xml:space="preserve"> </w:t>
      </w:r>
      <w:r>
        <w:t>2008. Associate Professor of Geography</w:t>
      </w:r>
    </w:p>
    <w:p w14:paraId="258882EA" w14:textId="77777777" w:rsidR="00326A3B" w:rsidRDefault="00000000">
      <w:pPr>
        <w:pStyle w:val="BodyText"/>
        <w:spacing w:before="2" w:line="237" w:lineRule="auto"/>
        <w:ind w:right="825"/>
      </w:pPr>
      <w:r>
        <w:t>Special</w:t>
      </w:r>
      <w:r>
        <w:rPr>
          <w:spacing w:val="-4"/>
        </w:rPr>
        <w:t xml:space="preserve"> </w:t>
      </w:r>
      <w:r>
        <w:t>Interests:</w:t>
      </w:r>
      <w:r>
        <w:rPr>
          <w:spacing w:val="-4"/>
        </w:rPr>
        <w:t xml:space="preserve"> </w:t>
      </w:r>
      <w:r>
        <w:t>Human-Environment</w:t>
      </w:r>
      <w:r>
        <w:rPr>
          <w:spacing w:val="-4"/>
        </w:rPr>
        <w:t xml:space="preserve"> </w:t>
      </w:r>
      <w:r>
        <w:t>Interactions;</w:t>
      </w:r>
      <w:r>
        <w:rPr>
          <w:spacing w:val="-4"/>
        </w:rPr>
        <w:t xml:space="preserve"> </w:t>
      </w:r>
      <w:r>
        <w:t>Land</w:t>
      </w:r>
      <w:r>
        <w:rPr>
          <w:spacing w:val="-5"/>
        </w:rPr>
        <w:t xml:space="preserve"> </w:t>
      </w:r>
      <w:r>
        <w:t>Change;</w:t>
      </w:r>
      <w:r>
        <w:rPr>
          <w:spacing w:val="-4"/>
        </w:rPr>
        <w:t xml:space="preserve"> </w:t>
      </w:r>
      <w:r>
        <w:t>Remote</w:t>
      </w:r>
      <w:r>
        <w:rPr>
          <w:spacing w:val="-4"/>
        </w:rPr>
        <w:t xml:space="preserve"> </w:t>
      </w:r>
      <w:r>
        <w:t>Sensing;</w:t>
      </w:r>
      <w:r>
        <w:rPr>
          <w:spacing w:val="-4"/>
        </w:rPr>
        <w:t xml:space="preserve"> </w:t>
      </w:r>
      <w:r>
        <w:t>Disasters</w:t>
      </w:r>
      <w:r>
        <w:rPr>
          <w:spacing w:val="-6"/>
        </w:rPr>
        <w:t xml:space="preserve"> </w:t>
      </w:r>
      <w:r>
        <w:t xml:space="preserve">and </w:t>
      </w:r>
      <w:r>
        <w:rPr>
          <w:spacing w:val="-2"/>
        </w:rPr>
        <w:t>Vulnerability</w:t>
      </w:r>
    </w:p>
    <w:p w14:paraId="01131843" w14:textId="77777777" w:rsidR="00326A3B" w:rsidRDefault="00326A3B">
      <w:pPr>
        <w:pStyle w:val="BodyText"/>
        <w:spacing w:before="1"/>
        <w:ind w:left="0"/>
      </w:pPr>
    </w:p>
    <w:p w14:paraId="5496803B" w14:textId="77777777" w:rsidR="00326A3B" w:rsidRDefault="00000000">
      <w:pPr>
        <w:pStyle w:val="Heading6"/>
        <w:spacing w:before="1"/>
      </w:pPr>
      <w:r>
        <w:t>Joaquín</w:t>
      </w:r>
      <w:r>
        <w:rPr>
          <w:spacing w:val="-9"/>
        </w:rPr>
        <w:t xml:space="preserve"> </w:t>
      </w:r>
      <w:r>
        <w:t>Villanueva,</w:t>
      </w:r>
      <w:r>
        <w:rPr>
          <w:spacing w:val="-5"/>
        </w:rPr>
        <w:t xml:space="preserve"> </w:t>
      </w:r>
      <w:r>
        <w:rPr>
          <w:spacing w:val="-4"/>
        </w:rPr>
        <w:t>2013–</w:t>
      </w:r>
    </w:p>
    <w:p w14:paraId="2CC232A0" w14:textId="77777777" w:rsidR="00326A3B" w:rsidRDefault="00000000">
      <w:pPr>
        <w:pStyle w:val="BodyText"/>
        <w:ind w:right="2909"/>
      </w:pPr>
      <w:r>
        <w:t>BA,</w:t>
      </w:r>
      <w:r>
        <w:rPr>
          <w:spacing w:val="-3"/>
        </w:rPr>
        <w:t xml:space="preserve"> </w:t>
      </w:r>
      <w:r>
        <w:t>Universidad</w:t>
      </w:r>
      <w:r>
        <w:rPr>
          <w:spacing w:val="-4"/>
        </w:rPr>
        <w:t xml:space="preserve"> </w:t>
      </w:r>
      <w:r>
        <w:t>de</w:t>
      </w:r>
      <w:r>
        <w:rPr>
          <w:spacing w:val="-5"/>
        </w:rPr>
        <w:t xml:space="preserve"> </w:t>
      </w:r>
      <w:r>
        <w:t>Puerto</w:t>
      </w:r>
      <w:r>
        <w:rPr>
          <w:spacing w:val="-4"/>
        </w:rPr>
        <w:t xml:space="preserve"> </w:t>
      </w:r>
      <w:r>
        <w:t>Rico,</w:t>
      </w:r>
      <w:r>
        <w:rPr>
          <w:spacing w:val="-5"/>
        </w:rPr>
        <w:t xml:space="preserve"> </w:t>
      </w:r>
      <w:r>
        <w:t>2003;</w:t>
      </w:r>
      <w:r>
        <w:rPr>
          <w:spacing w:val="-4"/>
        </w:rPr>
        <w:t xml:space="preserve"> </w:t>
      </w:r>
      <w:r>
        <w:t>MA,</w:t>
      </w:r>
      <w:r>
        <w:rPr>
          <w:spacing w:val="-5"/>
        </w:rPr>
        <w:t xml:space="preserve"> </w:t>
      </w:r>
      <w:r>
        <w:t>PhD,</w:t>
      </w:r>
      <w:r>
        <w:rPr>
          <w:spacing w:val="-3"/>
        </w:rPr>
        <w:t xml:space="preserve"> </w:t>
      </w:r>
      <w:r>
        <w:t>Syracuse</w:t>
      </w:r>
      <w:r>
        <w:rPr>
          <w:spacing w:val="-2"/>
        </w:rPr>
        <w:t xml:space="preserve"> </w:t>
      </w:r>
      <w:r>
        <w:t>University,</w:t>
      </w:r>
      <w:r>
        <w:rPr>
          <w:spacing w:val="-3"/>
        </w:rPr>
        <w:t xml:space="preserve"> </w:t>
      </w:r>
      <w:r>
        <w:t>2005,</w:t>
      </w:r>
      <w:r>
        <w:rPr>
          <w:spacing w:val="-5"/>
        </w:rPr>
        <w:t xml:space="preserve"> </w:t>
      </w:r>
      <w:r>
        <w:t>2013. Associate Professor of Geography</w:t>
      </w:r>
    </w:p>
    <w:p w14:paraId="311CE53D" w14:textId="77777777" w:rsidR="00326A3B" w:rsidRDefault="00000000">
      <w:pPr>
        <w:pStyle w:val="BodyText"/>
        <w:ind w:right="825"/>
      </w:pPr>
      <w:r>
        <w:t>Special</w:t>
      </w:r>
      <w:r>
        <w:rPr>
          <w:spacing w:val="-3"/>
        </w:rPr>
        <w:t xml:space="preserve"> </w:t>
      </w:r>
      <w:r>
        <w:t>Interests:</w:t>
      </w:r>
      <w:r>
        <w:rPr>
          <w:spacing w:val="-2"/>
        </w:rPr>
        <w:t xml:space="preserve"> </w:t>
      </w:r>
      <w:r>
        <w:t>Securitization</w:t>
      </w:r>
      <w:r>
        <w:rPr>
          <w:spacing w:val="-6"/>
        </w:rPr>
        <w:t xml:space="preserve"> </w:t>
      </w:r>
      <w:r>
        <w:t>of</w:t>
      </w:r>
      <w:r>
        <w:rPr>
          <w:spacing w:val="-3"/>
        </w:rPr>
        <w:t xml:space="preserve"> </w:t>
      </w:r>
      <w:r>
        <w:t>Urban</w:t>
      </w:r>
      <w:r>
        <w:rPr>
          <w:spacing w:val="-4"/>
        </w:rPr>
        <w:t xml:space="preserve"> </w:t>
      </w:r>
      <w:r>
        <w:t>Space,</w:t>
      </w:r>
      <w:r>
        <w:rPr>
          <w:spacing w:val="-3"/>
        </w:rPr>
        <w:t xml:space="preserve"> </w:t>
      </w:r>
      <w:r>
        <w:t>Spatialization</w:t>
      </w:r>
      <w:r>
        <w:rPr>
          <w:spacing w:val="-4"/>
        </w:rPr>
        <w:t xml:space="preserve"> </w:t>
      </w:r>
      <w:r>
        <w:t>and</w:t>
      </w:r>
      <w:r>
        <w:rPr>
          <w:spacing w:val="-3"/>
        </w:rPr>
        <w:t xml:space="preserve"> </w:t>
      </w:r>
      <w:r>
        <w:t>Urbanization</w:t>
      </w:r>
      <w:r>
        <w:rPr>
          <w:spacing w:val="-4"/>
        </w:rPr>
        <w:t xml:space="preserve"> </w:t>
      </w:r>
      <w:r>
        <w:t>of</w:t>
      </w:r>
      <w:r>
        <w:rPr>
          <w:spacing w:val="-3"/>
        </w:rPr>
        <w:t xml:space="preserve"> </w:t>
      </w:r>
      <w:r>
        <w:t>Penal</w:t>
      </w:r>
      <w:r>
        <w:rPr>
          <w:spacing w:val="-3"/>
        </w:rPr>
        <w:t xml:space="preserve"> </w:t>
      </w:r>
      <w:r>
        <w:t>Institutions, Politics of Public Space</w:t>
      </w:r>
    </w:p>
    <w:p w14:paraId="3C932915" w14:textId="77777777" w:rsidR="00326A3B" w:rsidRDefault="00326A3B">
      <w:pPr>
        <w:pStyle w:val="BodyText"/>
        <w:ind w:left="0"/>
      </w:pPr>
    </w:p>
    <w:p w14:paraId="749BCEE3" w14:textId="77777777" w:rsidR="00326A3B" w:rsidRDefault="00000000">
      <w:pPr>
        <w:pStyle w:val="Heading6"/>
        <w:spacing w:before="1"/>
      </w:pPr>
      <w:r>
        <w:t>Joseph</w:t>
      </w:r>
      <w:r>
        <w:rPr>
          <w:spacing w:val="-8"/>
        </w:rPr>
        <w:t xml:space="preserve"> </w:t>
      </w:r>
      <w:r>
        <w:t>Visker,</w:t>
      </w:r>
      <w:r>
        <w:rPr>
          <w:spacing w:val="-6"/>
        </w:rPr>
        <w:t xml:space="preserve"> </w:t>
      </w:r>
      <w:r>
        <w:rPr>
          <w:spacing w:val="-4"/>
        </w:rPr>
        <w:t>2021–</w:t>
      </w:r>
    </w:p>
    <w:p w14:paraId="185CC684" w14:textId="77777777" w:rsidR="00326A3B" w:rsidRDefault="00000000">
      <w:pPr>
        <w:pStyle w:val="BodyText"/>
        <w:spacing w:before="3" w:line="237" w:lineRule="auto"/>
        <w:ind w:left="880" w:right="908"/>
      </w:pPr>
      <w:r>
        <w:t>BS,</w:t>
      </w:r>
      <w:r>
        <w:rPr>
          <w:spacing w:val="-2"/>
        </w:rPr>
        <w:t xml:space="preserve"> </w:t>
      </w:r>
      <w:r>
        <w:t>MS,</w:t>
      </w:r>
      <w:r>
        <w:rPr>
          <w:spacing w:val="-4"/>
        </w:rPr>
        <w:t xml:space="preserve"> </w:t>
      </w:r>
      <w:r>
        <w:t>Minnesota</w:t>
      </w:r>
      <w:r>
        <w:rPr>
          <w:spacing w:val="-2"/>
        </w:rPr>
        <w:t xml:space="preserve"> </w:t>
      </w:r>
      <w:r>
        <w:t>State</w:t>
      </w:r>
      <w:r>
        <w:rPr>
          <w:spacing w:val="-4"/>
        </w:rPr>
        <w:t xml:space="preserve"> </w:t>
      </w:r>
      <w:r>
        <w:t>University-Mankato,</w:t>
      </w:r>
      <w:r>
        <w:rPr>
          <w:spacing w:val="-4"/>
        </w:rPr>
        <w:t xml:space="preserve"> </w:t>
      </w:r>
      <w:r>
        <w:t>2002,</w:t>
      </w:r>
      <w:r>
        <w:rPr>
          <w:spacing w:val="-4"/>
        </w:rPr>
        <w:t xml:space="preserve"> </w:t>
      </w:r>
      <w:r>
        <w:t>2005;</w:t>
      </w:r>
      <w:r>
        <w:rPr>
          <w:spacing w:val="-3"/>
        </w:rPr>
        <w:t xml:space="preserve"> </w:t>
      </w:r>
      <w:r>
        <w:t>PhD,</w:t>
      </w:r>
      <w:r>
        <w:rPr>
          <w:spacing w:val="-2"/>
        </w:rPr>
        <w:t xml:space="preserve"> </w:t>
      </w:r>
      <w:r>
        <w:t>Southern</w:t>
      </w:r>
      <w:r>
        <w:rPr>
          <w:spacing w:val="-3"/>
        </w:rPr>
        <w:t xml:space="preserve"> </w:t>
      </w:r>
      <w:r>
        <w:t>Illinois</w:t>
      </w:r>
      <w:r>
        <w:rPr>
          <w:spacing w:val="-7"/>
        </w:rPr>
        <w:t xml:space="preserve"> </w:t>
      </w:r>
      <w:r>
        <w:t>University,</w:t>
      </w:r>
      <w:r>
        <w:rPr>
          <w:spacing w:val="-4"/>
        </w:rPr>
        <w:t xml:space="preserve"> </w:t>
      </w:r>
      <w:r>
        <w:t>2009. Visiting Assistant Professor of Public Health</w:t>
      </w:r>
    </w:p>
    <w:p w14:paraId="3A3866BB" w14:textId="77777777" w:rsidR="00326A3B" w:rsidRDefault="00326A3B">
      <w:pPr>
        <w:pStyle w:val="BodyText"/>
        <w:spacing w:before="2"/>
        <w:ind w:left="0"/>
      </w:pPr>
    </w:p>
    <w:p w14:paraId="20C9F74A" w14:textId="77777777" w:rsidR="00326A3B" w:rsidRDefault="00000000">
      <w:pPr>
        <w:pStyle w:val="Heading6"/>
        <w:ind w:left="880"/>
      </w:pPr>
      <w:r>
        <w:t>Amy</w:t>
      </w:r>
      <w:r>
        <w:rPr>
          <w:spacing w:val="-7"/>
        </w:rPr>
        <w:t xml:space="preserve"> </w:t>
      </w:r>
      <w:r>
        <w:t>Vizenor,</w:t>
      </w:r>
      <w:r>
        <w:rPr>
          <w:spacing w:val="-4"/>
        </w:rPr>
        <w:t xml:space="preserve"> 2009–</w:t>
      </w:r>
    </w:p>
    <w:p w14:paraId="7F20A62C" w14:textId="77777777" w:rsidR="00326A3B" w:rsidRDefault="00000000">
      <w:pPr>
        <w:pStyle w:val="BodyText"/>
        <w:ind w:left="880" w:right="825"/>
      </w:pPr>
      <w:r>
        <w:t>BS,</w:t>
      </w:r>
      <w:r>
        <w:rPr>
          <w:spacing w:val="-3"/>
        </w:rPr>
        <w:t xml:space="preserve"> </w:t>
      </w:r>
      <w:r>
        <w:t>Minnesota</w:t>
      </w:r>
      <w:r>
        <w:rPr>
          <w:spacing w:val="-5"/>
        </w:rPr>
        <w:t xml:space="preserve"> </w:t>
      </w:r>
      <w:r>
        <w:t>State</w:t>
      </w:r>
      <w:r>
        <w:rPr>
          <w:spacing w:val="-5"/>
        </w:rPr>
        <w:t xml:space="preserve"> </w:t>
      </w:r>
      <w:r>
        <w:t>University-Moorhead,</w:t>
      </w:r>
      <w:r>
        <w:rPr>
          <w:spacing w:val="-5"/>
        </w:rPr>
        <w:t xml:space="preserve"> </w:t>
      </w:r>
      <w:r>
        <w:t>1992;</w:t>
      </w:r>
      <w:r>
        <w:rPr>
          <w:spacing w:val="-4"/>
        </w:rPr>
        <w:t xml:space="preserve"> </w:t>
      </w:r>
      <w:r>
        <w:t>MS,</w:t>
      </w:r>
      <w:r>
        <w:rPr>
          <w:spacing w:val="-5"/>
        </w:rPr>
        <w:t xml:space="preserve"> </w:t>
      </w:r>
      <w:r>
        <w:t>Saint</w:t>
      </w:r>
      <w:r>
        <w:rPr>
          <w:spacing w:val="-2"/>
        </w:rPr>
        <w:t xml:space="preserve"> </w:t>
      </w:r>
      <w:r>
        <w:t>Cloud</w:t>
      </w:r>
      <w:r>
        <w:rPr>
          <w:spacing w:val="-4"/>
        </w:rPr>
        <w:t xml:space="preserve"> </w:t>
      </w:r>
      <w:r>
        <w:t>State</w:t>
      </w:r>
      <w:r>
        <w:rPr>
          <w:spacing w:val="-2"/>
        </w:rPr>
        <w:t xml:space="preserve"> </w:t>
      </w:r>
      <w:r>
        <w:t>University,</w:t>
      </w:r>
      <w:r>
        <w:rPr>
          <w:spacing w:val="-3"/>
        </w:rPr>
        <w:t xml:space="preserve"> </w:t>
      </w:r>
      <w:r>
        <w:t>1997;</w:t>
      </w:r>
      <w:r>
        <w:rPr>
          <w:spacing w:val="-2"/>
        </w:rPr>
        <w:t xml:space="preserve"> </w:t>
      </w:r>
      <w:r>
        <w:t>Ed.D.,</w:t>
      </w:r>
      <w:r>
        <w:rPr>
          <w:spacing w:val="-5"/>
        </w:rPr>
        <w:t xml:space="preserve"> </w:t>
      </w:r>
      <w:r>
        <w:t>Saint Mary’s University of Minnesota, 2007.</w:t>
      </w:r>
    </w:p>
    <w:p w14:paraId="2293F373" w14:textId="77777777" w:rsidR="00326A3B" w:rsidRDefault="00000000">
      <w:pPr>
        <w:pStyle w:val="BodyText"/>
        <w:ind w:left="880"/>
      </w:pPr>
      <w:r>
        <w:t>Associate</w:t>
      </w:r>
      <w:r>
        <w:rPr>
          <w:spacing w:val="-5"/>
        </w:rPr>
        <w:t xml:space="preserve"> </w:t>
      </w:r>
      <w:r>
        <w:t>Professor</w:t>
      </w:r>
      <w:r>
        <w:rPr>
          <w:spacing w:val="-5"/>
        </w:rPr>
        <w:t xml:space="preserve"> </w:t>
      </w:r>
      <w:r>
        <w:t>of</w:t>
      </w:r>
      <w:r>
        <w:rPr>
          <w:spacing w:val="-3"/>
        </w:rPr>
        <w:t xml:space="preserve"> </w:t>
      </w:r>
      <w:r>
        <w:rPr>
          <w:spacing w:val="-2"/>
        </w:rPr>
        <w:t>Education</w:t>
      </w:r>
    </w:p>
    <w:p w14:paraId="20EF5A39" w14:textId="77777777" w:rsidR="00326A3B" w:rsidRDefault="00000000">
      <w:pPr>
        <w:pStyle w:val="BodyText"/>
        <w:ind w:left="880" w:right="1636"/>
      </w:pPr>
      <w:r>
        <w:t>Special</w:t>
      </w:r>
      <w:r>
        <w:rPr>
          <w:spacing w:val="-4"/>
        </w:rPr>
        <w:t xml:space="preserve"> </w:t>
      </w:r>
      <w:r>
        <w:t>Interests:</w:t>
      </w:r>
      <w:r>
        <w:rPr>
          <w:spacing w:val="-3"/>
        </w:rPr>
        <w:t xml:space="preserve"> </w:t>
      </w:r>
      <w:r>
        <w:t>Middle</w:t>
      </w:r>
      <w:r>
        <w:rPr>
          <w:spacing w:val="-6"/>
        </w:rPr>
        <w:t xml:space="preserve"> </w:t>
      </w:r>
      <w:r>
        <w:t>School</w:t>
      </w:r>
      <w:r>
        <w:rPr>
          <w:spacing w:val="-5"/>
        </w:rPr>
        <w:t xml:space="preserve"> </w:t>
      </w:r>
      <w:r>
        <w:t>Teacher</w:t>
      </w:r>
      <w:r>
        <w:rPr>
          <w:spacing w:val="-4"/>
        </w:rPr>
        <w:t xml:space="preserve"> </w:t>
      </w:r>
      <w:r>
        <w:t>Recruitment;</w:t>
      </w:r>
      <w:r>
        <w:rPr>
          <w:spacing w:val="-5"/>
        </w:rPr>
        <w:t xml:space="preserve"> </w:t>
      </w:r>
      <w:r>
        <w:t>Inquiry-Based</w:t>
      </w:r>
      <w:r>
        <w:rPr>
          <w:spacing w:val="-5"/>
        </w:rPr>
        <w:t xml:space="preserve"> </w:t>
      </w:r>
      <w:r>
        <w:t>Learning;</w:t>
      </w:r>
      <w:r>
        <w:rPr>
          <w:spacing w:val="-3"/>
        </w:rPr>
        <w:t xml:space="preserve"> </w:t>
      </w:r>
      <w:r>
        <w:t>New</w:t>
      </w:r>
      <w:r>
        <w:rPr>
          <w:spacing w:val="-3"/>
        </w:rPr>
        <w:t xml:space="preserve"> </w:t>
      </w:r>
      <w:r>
        <w:t>Teacher Development; Effective Classroom Management; Educational Community Building</w:t>
      </w:r>
    </w:p>
    <w:p w14:paraId="1964EF36" w14:textId="77777777" w:rsidR="00326A3B" w:rsidRDefault="00326A3B">
      <w:pPr>
        <w:pStyle w:val="BodyText"/>
        <w:spacing w:before="1"/>
        <w:ind w:left="0"/>
      </w:pPr>
    </w:p>
    <w:p w14:paraId="5039AE6D" w14:textId="77777777" w:rsidR="00326A3B" w:rsidRDefault="00000000">
      <w:pPr>
        <w:pStyle w:val="Heading6"/>
        <w:spacing w:line="268" w:lineRule="exact"/>
        <w:ind w:left="880"/>
      </w:pPr>
      <w:r>
        <w:t>Phillip</w:t>
      </w:r>
      <w:r>
        <w:rPr>
          <w:spacing w:val="-8"/>
        </w:rPr>
        <w:t xml:space="preserve"> </w:t>
      </w:r>
      <w:r>
        <w:t>Voight,</w:t>
      </w:r>
      <w:r>
        <w:rPr>
          <w:spacing w:val="-6"/>
        </w:rPr>
        <w:t xml:space="preserve"> </w:t>
      </w:r>
      <w:r>
        <w:rPr>
          <w:spacing w:val="-4"/>
        </w:rPr>
        <w:t>1990–</w:t>
      </w:r>
    </w:p>
    <w:p w14:paraId="4FE57432" w14:textId="77777777" w:rsidR="00326A3B" w:rsidRDefault="00000000">
      <w:pPr>
        <w:pStyle w:val="BodyText"/>
        <w:ind w:right="825"/>
      </w:pPr>
      <w:r>
        <w:t>BA,</w:t>
      </w:r>
      <w:r>
        <w:rPr>
          <w:spacing w:val="-2"/>
        </w:rPr>
        <w:t xml:space="preserve"> </w:t>
      </w:r>
      <w:r>
        <w:t>Augustana</w:t>
      </w:r>
      <w:r>
        <w:rPr>
          <w:spacing w:val="-2"/>
        </w:rPr>
        <w:t xml:space="preserve"> </w:t>
      </w:r>
      <w:r>
        <w:t>College,</w:t>
      </w:r>
      <w:r>
        <w:rPr>
          <w:spacing w:val="-2"/>
        </w:rPr>
        <w:t xml:space="preserve"> </w:t>
      </w:r>
      <w:r>
        <w:t>Sioux</w:t>
      </w:r>
      <w:r>
        <w:rPr>
          <w:spacing w:val="-2"/>
        </w:rPr>
        <w:t xml:space="preserve"> </w:t>
      </w:r>
      <w:r>
        <w:t>Falls,</w:t>
      </w:r>
      <w:r>
        <w:rPr>
          <w:spacing w:val="-2"/>
        </w:rPr>
        <w:t xml:space="preserve"> </w:t>
      </w:r>
      <w:r>
        <w:t>1987;</w:t>
      </w:r>
      <w:r>
        <w:rPr>
          <w:spacing w:val="-3"/>
        </w:rPr>
        <w:t xml:space="preserve"> </w:t>
      </w:r>
      <w:r>
        <w:t>MA,</w:t>
      </w:r>
      <w:r>
        <w:rPr>
          <w:spacing w:val="-4"/>
        </w:rPr>
        <w:t xml:space="preserve"> </w:t>
      </w:r>
      <w:r>
        <w:t>University</w:t>
      </w:r>
      <w:r>
        <w:rPr>
          <w:spacing w:val="-3"/>
        </w:rPr>
        <w:t xml:space="preserve"> </w:t>
      </w:r>
      <w:r>
        <w:t>of</w:t>
      </w:r>
      <w:r>
        <w:rPr>
          <w:spacing w:val="-2"/>
        </w:rPr>
        <w:t xml:space="preserve"> </w:t>
      </w:r>
      <w:r>
        <w:t>Kansas,</w:t>
      </w:r>
      <w:r>
        <w:rPr>
          <w:spacing w:val="-4"/>
        </w:rPr>
        <w:t xml:space="preserve"> </w:t>
      </w:r>
      <w:r>
        <w:t>1989;</w:t>
      </w:r>
      <w:r>
        <w:rPr>
          <w:spacing w:val="-3"/>
        </w:rPr>
        <w:t xml:space="preserve"> </w:t>
      </w:r>
      <w:r>
        <w:t>PhD,</w:t>
      </w:r>
      <w:r>
        <w:rPr>
          <w:spacing w:val="-4"/>
        </w:rPr>
        <w:t xml:space="preserve"> </w:t>
      </w:r>
      <w:r>
        <w:t>University</w:t>
      </w:r>
      <w:r>
        <w:rPr>
          <w:spacing w:val="-3"/>
        </w:rPr>
        <w:t xml:space="preserve"> </w:t>
      </w:r>
      <w:r>
        <w:t>of</w:t>
      </w:r>
      <w:r>
        <w:rPr>
          <w:spacing w:val="-5"/>
        </w:rPr>
        <w:t xml:space="preserve"> </w:t>
      </w:r>
      <w:r>
        <w:t xml:space="preserve">Minnesota, </w:t>
      </w:r>
      <w:r>
        <w:rPr>
          <w:spacing w:val="-2"/>
        </w:rPr>
        <w:t>1996.</w:t>
      </w:r>
    </w:p>
    <w:p w14:paraId="30A791E2" w14:textId="77777777" w:rsidR="00326A3B" w:rsidRDefault="00000000">
      <w:pPr>
        <w:pStyle w:val="BodyText"/>
      </w:pPr>
      <w:r>
        <w:t>Associate</w:t>
      </w:r>
      <w:r>
        <w:rPr>
          <w:spacing w:val="-10"/>
        </w:rPr>
        <w:t xml:space="preserve"> </w:t>
      </w:r>
      <w:r>
        <w:t>Professor</w:t>
      </w:r>
      <w:r>
        <w:rPr>
          <w:spacing w:val="-7"/>
        </w:rPr>
        <w:t xml:space="preserve"> </w:t>
      </w:r>
      <w:r>
        <w:t>of</w:t>
      </w:r>
      <w:r>
        <w:rPr>
          <w:spacing w:val="-5"/>
        </w:rPr>
        <w:t xml:space="preserve"> </w:t>
      </w:r>
      <w:r>
        <w:t>Communication</w:t>
      </w:r>
      <w:r>
        <w:rPr>
          <w:spacing w:val="-6"/>
        </w:rPr>
        <w:t xml:space="preserve"> </w:t>
      </w:r>
      <w:r>
        <w:rPr>
          <w:spacing w:val="-2"/>
        </w:rPr>
        <w:t>Studies</w:t>
      </w:r>
    </w:p>
    <w:p w14:paraId="27945E46" w14:textId="77777777" w:rsidR="00326A3B" w:rsidRDefault="00000000">
      <w:pPr>
        <w:pStyle w:val="BodyText"/>
        <w:ind w:right="825"/>
      </w:pPr>
      <w:r>
        <w:t>Special</w:t>
      </w:r>
      <w:r>
        <w:rPr>
          <w:spacing w:val="-3"/>
        </w:rPr>
        <w:t xml:space="preserve"> </w:t>
      </w:r>
      <w:r>
        <w:t>Interests:</w:t>
      </w:r>
      <w:r>
        <w:rPr>
          <w:spacing w:val="-2"/>
        </w:rPr>
        <w:t xml:space="preserve"> </w:t>
      </w:r>
      <w:r>
        <w:t>Intercollegiate</w:t>
      </w:r>
      <w:r>
        <w:rPr>
          <w:spacing w:val="-2"/>
        </w:rPr>
        <w:t xml:space="preserve"> </w:t>
      </w:r>
      <w:r>
        <w:t>Speech</w:t>
      </w:r>
      <w:r>
        <w:rPr>
          <w:spacing w:val="-4"/>
        </w:rPr>
        <w:t xml:space="preserve"> </w:t>
      </w:r>
      <w:r>
        <w:t>and</w:t>
      </w:r>
      <w:r>
        <w:rPr>
          <w:spacing w:val="-4"/>
        </w:rPr>
        <w:t xml:space="preserve"> </w:t>
      </w:r>
      <w:r>
        <w:t>Debate;</w:t>
      </w:r>
      <w:r>
        <w:rPr>
          <w:spacing w:val="-4"/>
        </w:rPr>
        <w:t xml:space="preserve"> </w:t>
      </w:r>
      <w:r>
        <w:t>Political</w:t>
      </w:r>
      <w:r>
        <w:rPr>
          <w:spacing w:val="-5"/>
        </w:rPr>
        <w:t xml:space="preserve"> </w:t>
      </w:r>
      <w:r>
        <w:t>Rhetoric;</w:t>
      </w:r>
      <w:r>
        <w:rPr>
          <w:spacing w:val="-4"/>
        </w:rPr>
        <w:t xml:space="preserve"> </w:t>
      </w:r>
      <w:r>
        <w:t>Reality</w:t>
      </w:r>
      <w:r>
        <w:rPr>
          <w:spacing w:val="-4"/>
        </w:rPr>
        <w:t xml:space="preserve"> </w:t>
      </w:r>
      <w:r>
        <w:t>Television;</w:t>
      </w:r>
      <w:r>
        <w:rPr>
          <w:spacing w:val="-2"/>
        </w:rPr>
        <w:t xml:space="preserve"> </w:t>
      </w:r>
      <w:r>
        <w:t>Vietnam</w:t>
      </w:r>
      <w:r>
        <w:rPr>
          <w:spacing w:val="-2"/>
        </w:rPr>
        <w:t xml:space="preserve"> </w:t>
      </w:r>
      <w:r>
        <w:t xml:space="preserve">and </w:t>
      </w:r>
      <w:r>
        <w:rPr>
          <w:spacing w:val="-2"/>
        </w:rPr>
        <w:t>Cambodia</w:t>
      </w:r>
    </w:p>
    <w:p w14:paraId="01F16EBD" w14:textId="77777777" w:rsidR="00326A3B" w:rsidRDefault="00326A3B">
      <w:pPr>
        <w:pStyle w:val="BodyText"/>
        <w:ind w:left="0"/>
      </w:pPr>
    </w:p>
    <w:p w14:paraId="2631EAD4" w14:textId="77777777" w:rsidR="00326A3B" w:rsidRDefault="00000000">
      <w:pPr>
        <w:pStyle w:val="Heading6"/>
      </w:pPr>
      <w:r>
        <w:t>Eric</w:t>
      </w:r>
      <w:r>
        <w:rPr>
          <w:spacing w:val="-6"/>
        </w:rPr>
        <w:t xml:space="preserve"> </w:t>
      </w:r>
      <w:r>
        <w:t>Vrooman,</w:t>
      </w:r>
      <w:r>
        <w:rPr>
          <w:spacing w:val="-6"/>
        </w:rPr>
        <w:t xml:space="preserve"> </w:t>
      </w:r>
      <w:r>
        <w:rPr>
          <w:spacing w:val="-4"/>
        </w:rPr>
        <w:t>2011–</w:t>
      </w:r>
    </w:p>
    <w:p w14:paraId="640A9A43" w14:textId="77777777" w:rsidR="00326A3B" w:rsidRDefault="00000000">
      <w:pPr>
        <w:pStyle w:val="BodyText"/>
        <w:ind w:right="2909"/>
      </w:pPr>
      <w:r>
        <w:t>BA,</w:t>
      </w:r>
      <w:r>
        <w:rPr>
          <w:spacing w:val="-4"/>
        </w:rPr>
        <w:t xml:space="preserve"> </w:t>
      </w:r>
      <w:r>
        <w:t>Carleton</w:t>
      </w:r>
      <w:r>
        <w:rPr>
          <w:spacing w:val="-4"/>
        </w:rPr>
        <w:t xml:space="preserve"> </w:t>
      </w:r>
      <w:r>
        <w:t>College,</w:t>
      </w:r>
      <w:r>
        <w:rPr>
          <w:spacing w:val="-4"/>
        </w:rPr>
        <w:t xml:space="preserve"> </w:t>
      </w:r>
      <w:r>
        <w:t>1990;</w:t>
      </w:r>
      <w:r>
        <w:rPr>
          <w:spacing w:val="-5"/>
        </w:rPr>
        <w:t xml:space="preserve"> </w:t>
      </w:r>
      <w:r>
        <w:t>MFA,</w:t>
      </w:r>
      <w:r>
        <w:rPr>
          <w:spacing w:val="-4"/>
        </w:rPr>
        <w:t xml:space="preserve"> </w:t>
      </w:r>
      <w:r>
        <w:t>University</w:t>
      </w:r>
      <w:r>
        <w:rPr>
          <w:spacing w:val="-5"/>
        </w:rPr>
        <w:t xml:space="preserve"> </w:t>
      </w:r>
      <w:r>
        <w:t>of</w:t>
      </w:r>
      <w:r>
        <w:rPr>
          <w:spacing w:val="-4"/>
        </w:rPr>
        <w:t xml:space="preserve"> </w:t>
      </w:r>
      <w:r>
        <w:t>North</w:t>
      </w:r>
      <w:r>
        <w:rPr>
          <w:spacing w:val="-5"/>
        </w:rPr>
        <w:t xml:space="preserve"> </w:t>
      </w:r>
      <w:r>
        <w:t>Carolina-Wilmington,</w:t>
      </w:r>
      <w:r>
        <w:rPr>
          <w:spacing w:val="-5"/>
        </w:rPr>
        <w:t xml:space="preserve"> </w:t>
      </w:r>
      <w:r>
        <w:t>2000. Senior Continuing Assistant Professor of English</w:t>
      </w:r>
    </w:p>
    <w:p w14:paraId="05CCE59E" w14:textId="77777777" w:rsidR="00326A3B" w:rsidRDefault="00326A3B">
      <w:pPr>
        <w:pStyle w:val="BodyText"/>
        <w:spacing w:before="10"/>
        <w:ind w:left="0"/>
        <w:rPr>
          <w:sz w:val="21"/>
        </w:rPr>
      </w:pPr>
    </w:p>
    <w:p w14:paraId="209199BE" w14:textId="77777777" w:rsidR="00326A3B" w:rsidRDefault="00000000">
      <w:pPr>
        <w:pStyle w:val="Heading6"/>
        <w:spacing w:before="1"/>
      </w:pPr>
      <w:r>
        <w:t>Angela</w:t>
      </w:r>
      <w:r>
        <w:rPr>
          <w:spacing w:val="-5"/>
        </w:rPr>
        <w:t xml:space="preserve"> </w:t>
      </w:r>
      <w:r>
        <w:t>M.</w:t>
      </w:r>
      <w:r>
        <w:rPr>
          <w:spacing w:val="-3"/>
        </w:rPr>
        <w:t xml:space="preserve"> </w:t>
      </w:r>
      <w:r>
        <w:t>Walczyk,</w:t>
      </w:r>
      <w:r>
        <w:rPr>
          <w:spacing w:val="-5"/>
        </w:rPr>
        <w:t xml:space="preserve"> </w:t>
      </w:r>
      <w:r>
        <w:rPr>
          <w:spacing w:val="-4"/>
        </w:rPr>
        <w:t>2022–</w:t>
      </w:r>
    </w:p>
    <w:p w14:paraId="0CC3E279" w14:textId="77777777" w:rsidR="00326A3B" w:rsidRDefault="00000000">
      <w:pPr>
        <w:pStyle w:val="BodyText"/>
        <w:spacing w:before="1"/>
        <w:ind w:left="880" w:right="2335"/>
      </w:pPr>
      <w:r>
        <w:t>BA,</w:t>
      </w:r>
      <w:r>
        <w:rPr>
          <w:spacing w:val="-3"/>
        </w:rPr>
        <w:t xml:space="preserve"> </w:t>
      </w:r>
      <w:r>
        <w:t>Albion</w:t>
      </w:r>
      <w:r>
        <w:rPr>
          <w:spacing w:val="-3"/>
        </w:rPr>
        <w:t xml:space="preserve"> </w:t>
      </w:r>
      <w:r>
        <w:t>College,</w:t>
      </w:r>
      <w:r>
        <w:rPr>
          <w:spacing w:val="-4"/>
        </w:rPr>
        <w:t xml:space="preserve"> </w:t>
      </w:r>
      <w:r>
        <w:t>2016;</w:t>
      </w:r>
      <w:r>
        <w:rPr>
          <w:spacing w:val="-6"/>
        </w:rPr>
        <w:t xml:space="preserve"> </w:t>
      </w:r>
      <w:r>
        <w:t>MS,</w:t>
      </w:r>
      <w:r>
        <w:rPr>
          <w:spacing w:val="-3"/>
        </w:rPr>
        <w:t xml:space="preserve"> </w:t>
      </w:r>
      <w:r>
        <w:t>A.B.D.,</w:t>
      </w:r>
      <w:r>
        <w:rPr>
          <w:spacing w:val="-4"/>
        </w:rPr>
        <w:t xml:space="preserve"> </w:t>
      </w:r>
      <w:r>
        <w:t>Michigan</w:t>
      </w:r>
      <w:r>
        <w:rPr>
          <w:spacing w:val="-5"/>
        </w:rPr>
        <w:t xml:space="preserve"> </w:t>
      </w:r>
      <w:r>
        <w:t>Technological</w:t>
      </w:r>
      <w:r>
        <w:rPr>
          <w:spacing w:val="-4"/>
        </w:rPr>
        <w:t xml:space="preserve"> </w:t>
      </w:r>
      <w:r>
        <w:t>University,</w:t>
      </w:r>
      <w:r>
        <w:rPr>
          <w:spacing w:val="-3"/>
        </w:rPr>
        <w:t xml:space="preserve"> </w:t>
      </w:r>
      <w:r>
        <w:t>2018,</w:t>
      </w:r>
      <w:r>
        <w:rPr>
          <w:spacing w:val="-4"/>
        </w:rPr>
        <w:t xml:space="preserve"> </w:t>
      </w:r>
      <w:r>
        <w:t>2022. Visiting Instructor of Biology</w:t>
      </w:r>
    </w:p>
    <w:p w14:paraId="51D3E445" w14:textId="77777777" w:rsidR="00326A3B" w:rsidRDefault="00326A3B">
      <w:pPr>
        <w:sectPr w:rsidR="00326A3B">
          <w:pgSz w:w="12240" w:h="15840"/>
          <w:pgMar w:top="1400" w:right="620" w:bottom="1000" w:left="560" w:header="0" w:footer="818" w:gutter="0"/>
          <w:cols w:space="720"/>
        </w:sectPr>
      </w:pPr>
    </w:p>
    <w:p w14:paraId="48E8FA44" w14:textId="77777777" w:rsidR="00326A3B" w:rsidRDefault="00000000">
      <w:pPr>
        <w:pStyle w:val="Heading6"/>
        <w:numPr>
          <w:ilvl w:val="0"/>
          <w:numId w:val="29"/>
        </w:numPr>
        <w:tabs>
          <w:tab w:val="left" w:pos="1125"/>
        </w:tabs>
        <w:spacing w:before="39"/>
      </w:pPr>
      <w:r>
        <w:lastRenderedPageBreak/>
        <w:t>Marie</w:t>
      </w:r>
      <w:r>
        <w:rPr>
          <w:spacing w:val="-9"/>
        </w:rPr>
        <w:t xml:space="preserve"> </w:t>
      </w:r>
      <w:r>
        <w:t>Walker,</w:t>
      </w:r>
      <w:r>
        <w:rPr>
          <w:spacing w:val="-5"/>
        </w:rPr>
        <w:t xml:space="preserve"> </w:t>
      </w:r>
      <w:r>
        <w:rPr>
          <w:spacing w:val="-4"/>
        </w:rPr>
        <w:t>1998–</w:t>
      </w:r>
    </w:p>
    <w:p w14:paraId="2CD5DC52" w14:textId="77777777" w:rsidR="00326A3B" w:rsidRDefault="00000000">
      <w:pPr>
        <w:pStyle w:val="BodyText"/>
        <w:ind w:left="880" w:right="2909"/>
      </w:pPr>
      <w:r>
        <w:t>BA,</w:t>
      </w:r>
      <w:r>
        <w:rPr>
          <w:spacing w:val="-3"/>
        </w:rPr>
        <w:t xml:space="preserve"> </w:t>
      </w:r>
      <w:r>
        <w:t>Western</w:t>
      </w:r>
      <w:r>
        <w:rPr>
          <w:spacing w:val="-6"/>
        </w:rPr>
        <w:t xml:space="preserve"> </w:t>
      </w:r>
      <w:r>
        <w:t>Ontario,</w:t>
      </w:r>
      <w:r>
        <w:rPr>
          <w:spacing w:val="-3"/>
        </w:rPr>
        <w:t xml:space="preserve"> </w:t>
      </w:r>
      <w:r>
        <w:t>1989;</w:t>
      </w:r>
      <w:r>
        <w:rPr>
          <w:spacing w:val="-2"/>
        </w:rPr>
        <w:t xml:space="preserve"> </w:t>
      </w:r>
      <w:r>
        <w:t>MA,</w:t>
      </w:r>
      <w:r>
        <w:rPr>
          <w:spacing w:val="-5"/>
        </w:rPr>
        <w:t xml:space="preserve"> </w:t>
      </w:r>
      <w:r>
        <w:t>McGill,</w:t>
      </w:r>
      <w:r>
        <w:rPr>
          <w:spacing w:val="-5"/>
        </w:rPr>
        <w:t xml:space="preserve"> </w:t>
      </w:r>
      <w:r>
        <w:t>1993;</w:t>
      </w:r>
      <w:r>
        <w:rPr>
          <w:spacing w:val="-4"/>
        </w:rPr>
        <w:t xml:space="preserve"> </w:t>
      </w:r>
      <w:r>
        <w:t>PhD,</w:t>
      </w:r>
      <w:r>
        <w:rPr>
          <w:spacing w:val="-5"/>
        </w:rPr>
        <w:t xml:space="preserve"> </w:t>
      </w:r>
      <w:r>
        <w:t>Western</w:t>
      </w:r>
      <w:r>
        <w:rPr>
          <w:spacing w:val="-6"/>
        </w:rPr>
        <w:t xml:space="preserve"> </w:t>
      </w:r>
      <w:r>
        <w:t>Ontario,</w:t>
      </w:r>
      <w:r>
        <w:rPr>
          <w:spacing w:val="-3"/>
        </w:rPr>
        <w:t xml:space="preserve"> </w:t>
      </w:r>
      <w:r>
        <w:t>1998. Professor of Psychological Science</w:t>
      </w:r>
    </w:p>
    <w:p w14:paraId="2371F28F" w14:textId="77777777" w:rsidR="00326A3B" w:rsidRDefault="00000000">
      <w:pPr>
        <w:pStyle w:val="BodyText"/>
        <w:spacing w:before="1"/>
        <w:ind w:left="880"/>
      </w:pPr>
      <w:r>
        <w:t>Special</w:t>
      </w:r>
      <w:r>
        <w:rPr>
          <w:spacing w:val="-9"/>
        </w:rPr>
        <w:t xml:space="preserve"> </w:t>
      </w:r>
      <w:r>
        <w:t>Interests:</w:t>
      </w:r>
      <w:r>
        <w:rPr>
          <w:spacing w:val="-6"/>
        </w:rPr>
        <w:t xml:space="preserve"> </w:t>
      </w:r>
      <w:r>
        <w:t>Identity</w:t>
      </w:r>
      <w:r>
        <w:rPr>
          <w:spacing w:val="-8"/>
        </w:rPr>
        <w:t xml:space="preserve"> </w:t>
      </w:r>
      <w:r>
        <w:t>Development;</w:t>
      </w:r>
      <w:r>
        <w:rPr>
          <w:spacing w:val="-5"/>
        </w:rPr>
        <w:t xml:space="preserve"> </w:t>
      </w:r>
      <w:r>
        <w:t>Emerging</w:t>
      </w:r>
      <w:r>
        <w:rPr>
          <w:spacing w:val="-8"/>
        </w:rPr>
        <w:t xml:space="preserve"> </w:t>
      </w:r>
      <w:r>
        <w:t>Adult</w:t>
      </w:r>
      <w:r>
        <w:rPr>
          <w:spacing w:val="-6"/>
        </w:rPr>
        <w:t xml:space="preserve"> </w:t>
      </w:r>
      <w:r>
        <w:t>Political</w:t>
      </w:r>
      <w:r>
        <w:rPr>
          <w:spacing w:val="-9"/>
        </w:rPr>
        <w:t xml:space="preserve"> </w:t>
      </w:r>
      <w:r>
        <w:t>Attitudes;</w:t>
      </w:r>
      <w:r>
        <w:rPr>
          <w:spacing w:val="-8"/>
        </w:rPr>
        <w:t xml:space="preserve"> </w:t>
      </w:r>
      <w:r>
        <w:t>Emotional</w:t>
      </w:r>
      <w:r>
        <w:rPr>
          <w:spacing w:val="-6"/>
        </w:rPr>
        <w:t xml:space="preserve"> </w:t>
      </w:r>
      <w:r>
        <w:t>Self-</w:t>
      </w:r>
      <w:r>
        <w:rPr>
          <w:spacing w:val="-2"/>
        </w:rPr>
        <w:t>Regulation</w:t>
      </w:r>
    </w:p>
    <w:p w14:paraId="65731756" w14:textId="77777777" w:rsidR="00326A3B" w:rsidRDefault="00326A3B">
      <w:pPr>
        <w:pStyle w:val="BodyText"/>
        <w:spacing w:before="10"/>
        <w:ind w:left="0"/>
        <w:rPr>
          <w:sz w:val="21"/>
        </w:rPr>
      </w:pPr>
    </w:p>
    <w:p w14:paraId="0B5331B6" w14:textId="77777777" w:rsidR="00326A3B" w:rsidRDefault="00000000">
      <w:pPr>
        <w:pStyle w:val="Heading6"/>
      </w:pPr>
      <w:r>
        <w:t>Valerie</w:t>
      </w:r>
      <w:r>
        <w:rPr>
          <w:spacing w:val="-9"/>
        </w:rPr>
        <w:t xml:space="preserve"> </w:t>
      </w:r>
      <w:r>
        <w:t>Walker,</w:t>
      </w:r>
      <w:r>
        <w:rPr>
          <w:spacing w:val="-4"/>
        </w:rPr>
        <w:t xml:space="preserve"> 2010–</w:t>
      </w:r>
    </w:p>
    <w:p w14:paraId="11A6C313" w14:textId="77777777" w:rsidR="00326A3B" w:rsidRDefault="00000000">
      <w:pPr>
        <w:pStyle w:val="BodyText"/>
        <w:ind w:right="2909"/>
      </w:pPr>
      <w:r>
        <w:t>BA,</w:t>
      </w:r>
      <w:r>
        <w:rPr>
          <w:spacing w:val="-3"/>
        </w:rPr>
        <w:t xml:space="preserve"> </w:t>
      </w:r>
      <w:r>
        <w:t>MA,</w:t>
      </w:r>
      <w:r>
        <w:rPr>
          <w:spacing w:val="-5"/>
        </w:rPr>
        <w:t xml:space="preserve"> </w:t>
      </w:r>
      <w:r>
        <w:t>The</w:t>
      </w:r>
      <w:r>
        <w:rPr>
          <w:spacing w:val="-2"/>
        </w:rPr>
        <w:t xml:space="preserve"> </w:t>
      </w:r>
      <w:r>
        <w:t>Colorado</w:t>
      </w:r>
      <w:r>
        <w:rPr>
          <w:spacing w:val="-4"/>
        </w:rPr>
        <w:t xml:space="preserve"> </w:t>
      </w:r>
      <w:r>
        <w:t>College,</w:t>
      </w:r>
      <w:r>
        <w:rPr>
          <w:spacing w:val="-5"/>
        </w:rPr>
        <w:t xml:space="preserve"> </w:t>
      </w:r>
      <w:r>
        <w:t>1994,</w:t>
      </w:r>
      <w:r>
        <w:rPr>
          <w:spacing w:val="-5"/>
        </w:rPr>
        <w:t xml:space="preserve"> </w:t>
      </w:r>
      <w:r>
        <w:t>1996;</w:t>
      </w:r>
      <w:r>
        <w:rPr>
          <w:spacing w:val="-4"/>
        </w:rPr>
        <w:t xml:space="preserve"> </w:t>
      </w:r>
      <w:r>
        <w:t>PhD,</w:t>
      </w:r>
      <w:r>
        <w:rPr>
          <w:spacing w:val="-5"/>
        </w:rPr>
        <w:t xml:space="preserve"> </w:t>
      </w:r>
      <w:r>
        <w:t>Michigan</w:t>
      </w:r>
      <w:r>
        <w:rPr>
          <w:spacing w:val="-4"/>
        </w:rPr>
        <w:t xml:space="preserve"> </w:t>
      </w:r>
      <w:r>
        <w:t>State</w:t>
      </w:r>
      <w:r>
        <w:rPr>
          <w:spacing w:val="-2"/>
        </w:rPr>
        <w:t xml:space="preserve"> </w:t>
      </w:r>
      <w:r>
        <w:t>University,</w:t>
      </w:r>
      <w:r>
        <w:rPr>
          <w:spacing w:val="-5"/>
        </w:rPr>
        <w:t xml:space="preserve"> </w:t>
      </w:r>
      <w:r>
        <w:t>2009. Associate Professor of Education</w:t>
      </w:r>
    </w:p>
    <w:p w14:paraId="45966CF8" w14:textId="77777777" w:rsidR="00326A3B" w:rsidRDefault="00000000">
      <w:pPr>
        <w:pStyle w:val="BodyText"/>
        <w:ind w:right="825"/>
      </w:pPr>
      <w:r>
        <w:t>Special</w:t>
      </w:r>
      <w:r>
        <w:rPr>
          <w:spacing w:val="-4"/>
        </w:rPr>
        <w:t xml:space="preserve"> </w:t>
      </w:r>
      <w:r>
        <w:t>Interests:</w:t>
      </w:r>
      <w:r>
        <w:rPr>
          <w:spacing w:val="-2"/>
        </w:rPr>
        <w:t xml:space="preserve"> </w:t>
      </w:r>
      <w:r>
        <w:t>Diversity</w:t>
      </w:r>
      <w:r>
        <w:rPr>
          <w:spacing w:val="-5"/>
        </w:rPr>
        <w:t xml:space="preserve"> </w:t>
      </w:r>
      <w:r>
        <w:t>in</w:t>
      </w:r>
      <w:r>
        <w:rPr>
          <w:spacing w:val="-5"/>
        </w:rPr>
        <w:t xml:space="preserve"> </w:t>
      </w:r>
      <w:r>
        <w:t>Children's</w:t>
      </w:r>
      <w:r>
        <w:rPr>
          <w:spacing w:val="-4"/>
        </w:rPr>
        <w:t xml:space="preserve"> </w:t>
      </w:r>
      <w:r>
        <w:t>Literature;</w:t>
      </w:r>
      <w:r>
        <w:rPr>
          <w:spacing w:val="-3"/>
        </w:rPr>
        <w:t xml:space="preserve"> </w:t>
      </w:r>
      <w:r>
        <w:t>Social</w:t>
      </w:r>
      <w:r>
        <w:rPr>
          <w:spacing w:val="-4"/>
        </w:rPr>
        <w:t xml:space="preserve"> </w:t>
      </w:r>
      <w:r>
        <w:t>Studies</w:t>
      </w:r>
      <w:r>
        <w:rPr>
          <w:spacing w:val="-4"/>
        </w:rPr>
        <w:t xml:space="preserve"> </w:t>
      </w:r>
      <w:r>
        <w:t>Writing</w:t>
      </w:r>
      <w:r>
        <w:rPr>
          <w:spacing w:val="-5"/>
        </w:rPr>
        <w:t xml:space="preserve"> </w:t>
      </w:r>
      <w:r>
        <w:t>Instruction</w:t>
      </w:r>
      <w:r>
        <w:rPr>
          <w:spacing w:val="-5"/>
        </w:rPr>
        <w:t xml:space="preserve"> </w:t>
      </w:r>
      <w:r>
        <w:t>for</w:t>
      </w:r>
      <w:r>
        <w:rPr>
          <w:spacing w:val="-5"/>
        </w:rPr>
        <w:t xml:space="preserve"> </w:t>
      </w:r>
      <w:r>
        <w:t>Elementary Teachers; Climate Change and Environmental Education</w:t>
      </w:r>
    </w:p>
    <w:p w14:paraId="36DF415B" w14:textId="77777777" w:rsidR="00326A3B" w:rsidRDefault="00326A3B">
      <w:pPr>
        <w:pStyle w:val="BodyText"/>
        <w:spacing w:before="1"/>
        <w:ind w:left="0"/>
      </w:pPr>
    </w:p>
    <w:p w14:paraId="2DDB230A" w14:textId="77777777" w:rsidR="00326A3B" w:rsidRDefault="00000000">
      <w:pPr>
        <w:pStyle w:val="Heading6"/>
      </w:pPr>
      <w:r>
        <w:t>Esther</w:t>
      </w:r>
      <w:r>
        <w:rPr>
          <w:spacing w:val="-5"/>
        </w:rPr>
        <w:t xml:space="preserve"> </w:t>
      </w:r>
      <w:r>
        <w:t>Wang,</w:t>
      </w:r>
      <w:r>
        <w:rPr>
          <w:spacing w:val="-3"/>
        </w:rPr>
        <w:t xml:space="preserve"> </w:t>
      </w:r>
      <w:r>
        <w:rPr>
          <w:spacing w:val="-2"/>
        </w:rPr>
        <w:t>2004–</w:t>
      </w:r>
    </w:p>
    <w:p w14:paraId="4ADC0E73" w14:textId="77777777" w:rsidR="00326A3B" w:rsidRDefault="00000000">
      <w:pPr>
        <w:pStyle w:val="BodyText"/>
        <w:ind w:right="2335"/>
      </w:pPr>
      <w:r>
        <w:t>BA,</w:t>
      </w:r>
      <w:r>
        <w:rPr>
          <w:spacing w:val="-3"/>
        </w:rPr>
        <w:t xml:space="preserve"> </w:t>
      </w:r>
      <w:r>
        <w:t>Baylor,</w:t>
      </w:r>
      <w:r>
        <w:rPr>
          <w:spacing w:val="-5"/>
        </w:rPr>
        <w:t xml:space="preserve"> </w:t>
      </w:r>
      <w:r>
        <w:t>1985;</w:t>
      </w:r>
      <w:r>
        <w:rPr>
          <w:spacing w:val="-4"/>
        </w:rPr>
        <w:t xml:space="preserve"> </w:t>
      </w:r>
      <w:r>
        <w:t>MM,</w:t>
      </w:r>
      <w:r>
        <w:rPr>
          <w:spacing w:val="-3"/>
        </w:rPr>
        <w:t xml:space="preserve"> </w:t>
      </w:r>
      <w:r>
        <w:t>DMA,</w:t>
      </w:r>
      <w:r>
        <w:rPr>
          <w:spacing w:val="-3"/>
        </w:rPr>
        <w:t xml:space="preserve"> </w:t>
      </w:r>
      <w:r>
        <w:t>Cincinnati</w:t>
      </w:r>
      <w:r>
        <w:rPr>
          <w:spacing w:val="-3"/>
        </w:rPr>
        <w:t xml:space="preserve"> </w:t>
      </w:r>
      <w:r>
        <w:t>College-Conservatory</w:t>
      </w:r>
      <w:r>
        <w:rPr>
          <w:spacing w:val="-4"/>
        </w:rPr>
        <w:t xml:space="preserve"> </w:t>
      </w:r>
      <w:r>
        <w:t>of</w:t>
      </w:r>
      <w:r>
        <w:rPr>
          <w:spacing w:val="-6"/>
        </w:rPr>
        <w:t xml:space="preserve"> </w:t>
      </w:r>
      <w:r>
        <w:t>Music,</w:t>
      </w:r>
      <w:r>
        <w:rPr>
          <w:spacing w:val="-5"/>
        </w:rPr>
        <w:t xml:space="preserve"> </w:t>
      </w:r>
      <w:r>
        <w:t>1987,</w:t>
      </w:r>
      <w:r>
        <w:rPr>
          <w:spacing w:val="-5"/>
        </w:rPr>
        <w:t xml:space="preserve"> </w:t>
      </w:r>
      <w:r>
        <w:t>1997. Associate Professor of Music</w:t>
      </w:r>
    </w:p>
    <w:p w14:paraId="7723271E" w14:textId="77777777" w:rsidR="00326A3B" w:rsidRDefault="00326A3B">
      <w:pPr>
        <w:pStyle w:val="BodyText"/>
        <w:spacing w:before="10"/>
        <w:ind w:left="0"/>
        <w:rPr>
          <w:sz w:val="21"/>
        </w:rPr>
      </w:pPr>
    </w:p>
    <w:p w14:paraId="1AA0A5D5" w14:textId="77777777" w:rsidR="00326A3B" w:rsidRDefault="00000000">
      <w:pPr>
        <w:pStyle w:val="Heading6"/>
      </w:pPr>
      <w:r>
        <w:t>Shu-Ling</w:t>
      </w:r>
      <w:r>
        <w:rPr>
          <w:spacing w:val="-5"/>
        </w:rPr>
        <w:t xml:space="preserve"> </w:t>
      </w:r>
      <w:r>
        <w:t>Wang,</w:t>
      </w:r>
      <w:r>
        <w:rPr>
          <w:spacing w:val="-4"/>
        </w:rPr>
        <w:t xml:space="preserve"> 2016–</w:t>
      </w:r>
    </w:p>
    <w:p w14:paraId="2006A0A4" w14:textId="77777777" w:rsidR="00326A3B" w:rsidRDefault="00000000">
      <w:pPr>
        <w:pStyle w:val="BodyText"/>
        <w:spacing w:before="1"/>
        <w:ind w:right="2909"/>
      </w:pPr>
      <w:r>
        <w:t>BA,</w:t>
      </w:r>
      <w:r>
        <w:rPr>
          <w:spacing w:val="-3"/>
        </w:rPr>
        <w:t xml:space="preserve"> </w:t>
      </w:r>
      <w:r>
        <w:t>MA,</w:t>
      </w:r>
      <w:r>
        <w:rPr>
          <w:spacing w:val="-3"/>
        </w:rPr>
        <w:t xml:space="preserve"> </w:t>
      </w:r>
      <w:r>
        <w:t>National</w:t>
      </w:r>
      <w:r>
        <w:rPr>
          <w:spacing w:val="-5"/>
        </w:rPr>
        <w:t xml:space="preserve"> </w:t>
      </w:r>
      <w:r>
        <w:t>Chengchi</w:t>
      </w:r>
      <w:r>
        <w:rPr>
          <w:spacing w:val="-6"/>
        </w:rPr>
        <w:t xml:space="preserve"> </w:t>
      </w:r>
      <w:r>
        <w:t>University,</w:t>
      </w:r>
      <w:r>
        <w:rPr>
          <w:spacing w:val="-5"/>
        </w:rPr>
        <w:t xml:space="preserve"> </w:t>
      </w:r>
      <w:r>
        <w:t>2006,</w:t>
      </w:r>
      <w:r>
        <w:rPr>
          <w:spacing w:val="-3"/>
        </w:rPr>
        <w:t xml:space="preserve"> </w:t>
      </w:r>
      <w:r>
        <w:t>2008;</w:t>
      </w:r>
      <w:r>
        <w:rPr>
          <w:spacing w:val="-4"/>
        </w:rPr>
        <w:t xml:space="preserve"> </w:t>
      </w:r>
      <w:r>
        <w:t>MA,</w:t>
      </w:r>
      <w:r>
        <w:rPr>
          <w:spacing w:val="-3"/>
        </w:rPr>
        <w:t xml:space="preserve"> </w:t>
      </w:r>
      <w:r>
        <w:t>PhD,</w:t>
      </w:r>
      <w:r>
        <w:rPr>
          <w:spacing w:val="-3"/>
        </w:rPr>
        <w:t xml:space="preserve"> </w:t>
      </w:r>
      <w:r>
        <w:t>Indiana,</w:t>
      </w:r>
      <w:r>
        <w:rPr>
          <w:spacing w:val="-3"/>
        </w:rPr>
        <w:t xml:space="preserve"> </w:t>
      </w:r>
      <w:r>
        <w:t>2011,</w:t>
      </w:r>
      <w:r>
        <w:rPr>
          <w:spacing w:val="-4"/>
        </w:rPr>
        <w:t xml:space="preserve"> </w:t>
      </w:r>
      <w:r>
        <w:t>2015. Assistant Professor of Economics and Management</w:t>
      </w:r>
    </w:p>
    <w:p w14:paraId="394D7943" w14:textId="77777777" w:rsidR="00326A3B" w:rsidRDefault="00326A3B">
      <w:pPr>
        <w:pStyle w:val="BodyText"/>
        <w:ind w:left="0"/>
      </w:pPr>
    </w:p>
    <w:p w14:paraId="6C31D654" w14:textId="77777777" w:rsidR="00326A3B" w:rsidRDefault="00000000">
      <w:pPr>
        <w:pStyle w:val="Heading6"/>
      </w:pPr>
      <w:r>
        <w:t>Mary</w:t>
      </w:r>
      <w:r>
        <w:rPr>
          <w:spacing w:val="-3"/>
        </w:rPr>
        <w:t xml:space="preserve"> </w:t>
      </w:r>
      <w:r>
        <w:t>E.</w:t>
      </w:r>
      <w:r>
        <w:rPr>
          <w:spacing w:val="-3"/>
        </w:rPr>
        <w:t xml:space="preserve"> </w:t>
      </w:r>
      <w:r>
        <w:t>Westby,</w:t>
      </w:r>
      <w:r>
        <w:rPr>
          <w:spacing w:val="-5"/>
        </w:rPr>
        <w:t xml:space="preserve"> </w:t>
      </w:r>
      <w:r>
        <w:rPr>
          <w:spacing w:val="-2"/>
        </w:rPr>
        <w:t>2008–</w:t>
      </w:r>
    </w:p>
    <w:p w14:paraId="4EF8504C" w14:textId="77777777" w:rsidR="00326A3B" w:rsidRDefault="00000000">
      <w:pPr>
        <w:pStyle w:val="BodyText"/>
        <w:ind w:right="825"/>
      </w:pPr>
      <w:r>
        <w:t>BA,</w:t>
      </w:r>
      <w:r>
        <w:rPr>
          <w:spacing w:val="-2"/>
        </w:rPr>
        <w:t xml:space="preserve"> </w:t>
      </w:r>
      <w:r>
        <w:t>University</w:t>
      </w:r>
      <w:r>
        <w:rPr>
          <w:spacing w:val="-3"/>
        </w:rPr>
        <w:t xml:space="preserve"> </w:t>
      </w:r>
      <w:r>
        <w:t>of</w:t>
      </w:r>
      <w:r>
        <w:rPr>
          <w:spacing w:val="-5"/>
        </w:rPr>
        <w:t xml:space="preserve"> </w:t>
      </w:r>
      <w:r>
        <w:t>North</w:t>
      </w:r>
      <w:r>
        <w:rPr>
          <w:spacing w:val="-5"/>
        </w:rPr>
        <w:t xml:space="preserve"> </w:t>
      </w:r>
      <w:r>
        <w:t>Carolina</w:t>
      </w:r>
      <w:r>
        <w:rPr>
          <w:spacing w:val="-2"/>
        </w:rPr>
        <w:t xml:space="preserve"> </w:t>
      </w:r>
      <w:r>
        <w:t>at</w:t>
      </w:r>
      <w:r>
        <w:rPr>
          <w:spacing w:val="-4"/>
        </w:rPr>
        <w:t xml:space="preserve"> </w:t>
      </w:r>
      <w:r>
        <w:t>Chapel</w:t>
      </w:r>
      <w:r>
        <w:rPr>
          <w:spacing w:val="-2"/>
        </w:rPr>
        <w:t xml:space="preserve"> </w:t>
      </w:r>
      <w:r>
        <w:t>Hill,</w:t>
      </w:r>
      <w:r>
        <w:rPr>
          <w:spacing w:val="-4"/>
        </w:rPr>
        <w:t xml:space="preserve"> </w:t>
      </w:r>
      <w:r>
        <w:t>2005;</w:t>
      </w:r>
      <w:r>
        <w:rPr>
          <w:spacing w:val="-3"/>
        </w:rPr>
        <w:t xml:space="preserve"> </w:t>
      </w:r>
      <w:r>
        <w:t>MS,</w:t>
      </w:r>
      <w:r>
        <w:rPr>
          <w:spacing w:val="-2"/>
        </w:rPr>
        <w:t xml:space="preserve"> </w:t>
      </w:r>
      <w:r>
        <w:t>Old</w:t>
      </w:r>
      <w:r>
        <w:rPr>
          <w:spacing w:val="-5"/>
        </w:rPr>
        <w:t xml:space="preserve"> </w:t>
      </w:r>
      <w:r>
        <w:t>Dominion</w:t>
      </w:r>
      <w:r>
        <w:rPr>
          <w:spacing w:val="-2"/>
        </w:rPr>
        <w:t xml:space="preserve"> </w:t>
      </w:r>
      <w:r>
        <w:t>University,</w:t>
      </w:r>
      <w:r>
        <w:rPr>
          <w:spacing w:val="-4"/>
        </w:rPr>
        <w:t xml:space="preserve"> </w:t>
      </w:r>
      <w:r>
        <w:t>2007;</w:t>
      </w:r>
      <w:r>
        <w:rPr>
          <w:spacing w:val="-1"/>
        </w:rPr>
        <w:t xml:space="preserve"> </w:t>
      </w:r>
      <w:r>
        <w:t>Ed.D.,</w:t>
      </w:r>
      <w:r>
        <w:rPr>
          <w:spacing w:val="-2"/>
        </w:rPr>
        <w:t xml:space="preserve"> </w:t>
      </w:r>
      <w:r>
        <w:t>Bethel University, 2020.</w:t>
      </w:r>
    </w:p>
    <w:p w14:paraId="272D5026" w14:textId="77777777" w:rsidR="00326A3B" w:rsidRDefault="00000000">
      <w:pPr>
        <w:pStyle w:val="BodyText"/>
        <w:spacing w:before="1"/>
      </w:pPr>
      <w:r>
        <w:t>Assistant</w:t>
      </w:r>
      <w:r>
        <w:rPr>
          <w:spacing w:val="-6"/>
        </w:rPr>
        <w:t xml:space="preserve"> </w:t>
      </w:r>
      <w:r>
        <w:t>Professor</w:t>
      </w:r>
      <w:r>
        <w:rPr>
          <w:spacing w:val="-5"/>
        </w:rPr>
        <w:t xml:space="preserve"> </w:t>
      </w:r>
      <w:r>
        <w:t>of</w:t>
      </w:r>
      <w:r>
        <w:rPr>
          <w:spacing w:val="-3"/>
        </w:rPr>
        <w:t xml:space="preserve"> </w:t>
      </w:r>
      <w:r>
        <w:t>Health</w:t>
      </w:r>
      <w:r>
        <w:rPr>
          <w:spacing w:val="-5"/>
        </w:rPr>
        <w:t xml:space="preserve"> </w:t>
      </w:r>
      <w:r>
        <w:t>and</w:t>
      </w:r>
      <w:r>
        <w:rPr>
          <w:spacing w:val="-4"/>
        </w:rPr>
        <w:t xml:space="preserve"> </w:t>
      </w:r>
      <w:r>
        <w:t>Exercise</w:t>
      </w:r>
      <w:r>
        <w:rPr>
          <w:spacing w:val="-2"/>
        </w:rPr>
        <w:t xml:space="preserve"> Science</w:t>
      </w:r>
    </w:p>
    <w:p w14:paraId="106881CC" w14:textId="77777777" w:rsidR="00326A3B" w:rsidRDefault="00000000">
      <w:pPr>
        <w:pStyle w:val="BodyText"/>
        <w:spacing w:before="2" w:line="237" w:lineRule="auto"/>
        <w:ind w:hanging="1"/>
      </w:pPr>
      <w:r>
        <w:t>Interests:</w:t>
      </w:r>
      <w:r>
        <w:rPr>
          <w:spacing w:val="-3"/>
        </w:rPr>
        <w:t xml:space="preserve"> </w:t>
      </w:r>
      <w:r>
        <w:t>Athletic</w:t>
      </w:r>
      <w:r>
        <w:rPr>
          <w:spacing w:val="-6"/>
        </w:rPr>
        <w:t xml:space="preserve"> </w:t>
      </w:r>
      <w:r>
        <w:t>Training</w:t>
      </w:r>
      <w:r>
        <w:rPr>
          <w:spacing w:val="-7"/>
        </w:rPr>
        <w:t xml:space="preserve"> </w:t>
      </w:r>
      <w:r>
        <w:t>Education;</w:t>
      </w:r>
      <w:r>
        <w:rPr>
          <w:spacing w:val="-5"/>
        </w:rPr>
        <w:t xml:space="preserve"> </w:t>
      </w:r>
      <w:r>
        <w:t>Healthcare</w:t>
      </w:r>
      <w:r>
        <w:rPr>
          <w:spacing w:val="-3"/>
        </w:rPr>
        <w:t xml:space="preserve"> </w:t>
      </w:r>
      <w:r>
        <w:t>Administration;</w:t>
      </w:r>
      <w:r>
        <w:rPr>
          <w:spacing w:val="-3"/>
        </w:rPr>
        <w:t xml:space="preserve"> </w:t>
      </w:r>
      <w:r>
        <w:t>Therapeutic</w:t>
      </w:r>
      <w:r>
        <w:rPr>
          <w:spacing w:val="-6"/>
        </w:rPr>
        <w:t xml:space="preserve"> </w:t>
      </w:r>
      <w:r>
        <w:t>Modalities;</w:t>
      </w:r>
      <w:r>
        <w:rPr>
          <w:spacing w:val="-5"/>
        </w:rPr>
        <w:t xml:space="preserve"> </w:t>
      </w:r>
      <w:r>
        <w:t>Biomechanics; Emergency Care</w:t>
      </w:r>
    </w:p>
    <w:p w14:paraId="1448273C" w14:textId="77777777" w:rsidR="00326A3B" w:rsidRDefault="00326A3B">
      <w:pPr>
        <w:pStyle w:val="BodyText"/>
        <w:spacing w:before="1"/>
        <w:ind w:left="0"/>
      </w:pPr>
    </w:p>
    <w:p w14:paraId="2F15DE26" w14:textId="77777777" w:rsidR="00326A3B" w:rsidRDefault="00000000">
      <w:pPr>
        <w:pStyle w:val="Heading6"/>
      </w:pPr>
      <w:r>
        <w:t>Julia</w:t>
      </w:r>
      <w:r>
        <w:rPr>
          <w:spacing w:val="-9"/>
        </w:rPr>
        <w:t xml:space="preserve"> </w:t>
      </w:r>
      <w:r>
        <w:t>Whitcomb,</w:t>
      </w:r>
      <w:r>
        <w:rPr>
          <w:spacing w:val="-6"/>
        </w:rPr>
        <w:t xml:space="preserve"> </w:t>
      </w:r>
      <w:r>
        <w:rPr>
          <w:spacing w:val="-4"/>
        </w:rPr>
        <w:t>2022–</w:t>
      </w:r>
    </w:p>
    <w:p w14:paraId="74F817DE" w14:textId="77777777" w:rsidR="00326A3B" w:rsidRDefault="00000000">
      <w:pPr>
        <w:pStyle w:val="BodyText"/>
        <w:spacing w:before="2"/>
        <w:ind w:left="880" w:right="2335"/>
      </w:pPr>
      <w:r>
        <w:t>BA,</w:t>
      </w:r>
      <w:r>
        <w:rPr>
          <w:spacing w:val="-4"/>
        </w:rPr>
        <w:t xml:space="preserve"> </w:t>
      </w:r>
      <w:r>
        <w:t>Bethany</w:t>
      </w:r>
      <w:r>
        <w:rPr>
          <w:spacing w:val="-3"/>
        </w:rPr>
        <w:t xml:space="preserve"> </w:t>
      </w:r>
      <w:r>
        <w:t>Lutheran</w:t>
      </w:r>
      <w:r>
        <w:rPr>
          <w:spacing w:val="-5"/>
        </w:rPr>
        <w:t xml:space="preserve"> </w:t>
      </w:r>
      <w:r>
        <w:t>College,</w:t>
      </w:r>
      <w:r>
        <w:rPr>
          <w:spacing w:val="-4"/>
        </w:rPr>
        <w:t xml:space="preserve"> </w:t>
      </w:r>
      <w:r>
        <w:t>2015;</w:t>
      </w:r>
      <w:r>
        <w:rPr>
          <w:spacing w:val="-5"/>
        </w:rPr>
        <w:t xml:space="preserve"> </w:t>
      </w:r>
      <w:r>
        <w:t>MS,</w:t>
      </w:r>
      <w:r>
        <w:rPr>
          <w:spacing w:val="-6"/>
        </w:rPr>
        <w:t xml:space="preserve"> </w:t>
      </w:r>
      <w:r>
        <w:t>Minnesota</w:t>
      </w:r>
      <w:r>
        <w:rPr>
          <w:spacing w:val="-6"/>
        </w:rPr>
        <w:t xml:space="preserve"> </w:t>
      </w:r>
      <w:r>
        <w:t>State</w:t>
      </w:r>
      <w:r>
        <w:rPr>
          <w:spacing w:val="-3"/>
        </w:rPr>
        <w:t xml:space="preserve"> </w:t>
      </w:r>
      <w:r>
        <w:t>University-Mankato,</w:t>
      </w:r>
      <w:r>
        <w:rPr>
          <w:spacing w:val="-6"/>
        </w:rPr>
        <w:t xml:space="preserve"> </w:t>
      </w:r>
      <w:r>
        <w:t>2017. Visiting Instructor of Public Health</w:t>
      </w:r>
    </w:p>
    <w:p w14:paraId="6CB88519" w14:textId="77777777" w:rsidR="00326A3B" w:rsidRDefault="00326A3B">
      <w:pPr>
        <w:pStyle w:val="BodyText"/>
        <w:spacing w:before="1"/>
        <w:ind w:left="0"/>
      </w:pPr>
    </w:p>
    <w:p w14:paraId="7DD70E2F" w14:textId="77777777" w:rsidR="00326A3B" w:rsidRDefault="00000000">
      <w:pPr>
        <w:pStyle w:val="Heading6"/>
        <w:ind w:left="880"/>
      </w:pPr>
      <w:r>
        <w:t>Terena</w:t>
      </w:r>
      <w:r>
        <w:rPr>
          <w:spacing w:val="-8"/>
        </w:rPr>
        <w:t xml:space="preserve"> </w:t>
      </w:r>
      <w:r>
        <w:t>Wilkens,</w:t>
      </w:r>
      <w:r>
        <w:rPr>
          <w:spacing w:val="-5"/>
        </w:rPr>
        <w:t xml:space="preserve"> </w:t>
      </w:r>
      <w:r>
        <w:rPr>
          <w:spacing w:val="-4"/>
        </w:rPr>
        <w:t>1993–</w:t>
      </w:r>
    </w:p>
    <w:p w14:paraId="3E4815E3" w14:textId="77777777" w:rsidR="00326A3B" w:rsidRDefault="00000000">
      <w:pPr>
        <w:pStyle w:val="BodyText"/>
        <w:ind w:right="3696"/>
      </w:pPr>
      <w:r>
        <w:t>BA, Saint Cloud State University, 1990; MFA, West Virginia, 1993. Instructor</w:t>
      </w:r>
      <w:r>
        <w:rPr>
          <w:spacing w:val="-7"/>
        </w:rPr>
        <w:t xml:space="preserve"> </w:t>
      </w:r>
      <w:r>
        <w:t>of</w:t>
      </w:r>
      <w:r>
        <w:rPr>
          <w:spacing w:val="-7"/>
        </w:rPr>
        <w:t xml:space="preserve"> </w:t>
      </w:r>
      <w:r>
        <w:t>Theatre</w:t>
      </w:r>
      <w:r>
        <w:rPr>
          <w:spacing w:val="-4"/>
        </w:rPr>
        <w:t xml:space="preserve"> </w:t>
      </w:r>
      <w:r>
        <w:t>and</w:t>
      </w:r>
      <w:r>
        <w:rPr>
          <w:spacing w:val="-7"/>
        </w:rPr>
        <w:t xml:space="preserve"> </w:t>
      </w:r>
      <w:r>
        <w:t>Dance</w:t>
      </w:r>
      <w:r>
        <w:rPr>
          <w:spacing w:val="-4"/>
        </w:rPr>
        <w:t xml:space="preserve"> </w:t>
      </w:r>
      <w:r>
        <w:t>Special</w:t>
      </w:r>
      <w:r>
        <w:rPr>
          <w:spacing w:val="-5"/>
        </w:rPr>
        <w:t xml:space="preserve"> </w:t>
      </w:r>
      <w:r>
        <w:t>Interests:</w:t>
      </w:r>
      <w:r>
        <w:rPr>
          <w:spacing w:val="-6"/>
        </w:rPr>
        <w:t xml:space="preserve"> </w:t>
      </w:r>
      <w:r>
        <w:t>Technical</w:t>
      </w:r>
      <w:r>
        <w:rPr>
          <w:spacing w:val="-5"/>
        </w:rPr>
        <w:t xml:space="preserve"> </w:t>
      </w:r>
      <w:r>
        <w:t>Direction; Sound Techniques; Lighting; Stage Production</w:t>
      </w:r>
    </w:p>
    <w:p w14:paraId="6E7C8632" w14:textId="77777777" w:rsidR="00326A3B" w:rsidRDefault="00326A3B">
      <w:pPr>
        <w:pStyle w:val="BodyText"/>
        <w:spacing w:before="10"/>
        <w:ind w:left="0"/>
        <w:rPr>
          <w:sz w:val="21"/>
        </w:rPr>
      </w:pPr>
    </w:p>
    <w:p w14:paraId="3A35191C" w14:textId="77777777" w:rsidR="00326A3B" w:rsidRDefault="00000000">
      <w:pPr>
        <w:pStyle w:val="Heading6"/>
        <w:spacing w:before="1"/>
        <w:ind w:left="880"/>
      </w:pPr>
      <w:r>
        <w:t>Melissa</w:t>
      </w:r>
      <w:r>
        <w:rPr>
          <w:spacing w:val="-9"/>
        </w:rPr>
        <w:t xml:space="preserve"> </w:t>
      </w:r>
      <w:r>
        <w:t>Williams,</w:t>
      </w:r>
      <w:r>
        <w:rPr>
          <w:spacing w:val="-7"/>
        </w:rPr>
        <w:t xml:space="preserve"> </w:t>
      </w:r>
      <w:r>
        <w:rPr>
          <w:spacing w:val="-4"/>
        </w:rPr>
        <w:t>2016–</w:t>
      </w:r>
    </w:p>
    <w:p w14:paraId="22112536" w14:textId="77777777" w:rsidR="00326A3B" w:rsidRDefault="00000000">
      <w:pPr>
        <w:pStyle w:val="BodyText"/>
        <w:ind w:left="880" w:right="2335"/>
      </w:pPr>
      <w:r>
        <w:t>BA,</w:t>
      </w:r>
      <w:r>
        <w:rPr>
          <w:spacing w:val="-3"/>
        </w:rPr>
        <w:t xml:space="preserve"> </w:t>
      </w:r>
      <w:r>
        <w:t>Northwestern,</w:t>
      </w:r>
      <w:r>
        <w:rPr>
          <w:spacing w:val="-5"/>
        </w:rPr>
        <w:t xml:space="preserve"> </w:t>
      </w:r>
      <w:r>
        <w:t>1999;</w:t>
      </w:r>
      <w:r>
        <w:rPr>
          <w:spacing w:val="-4"/>
        </w:rPr>
        <w:t xml:space="preserve"> </w:t>
      </w:r>
      <w:r>
        <w:t>MM,</w:t>
      </w:r>
      <w:r>
        <w:rPr>
          <w:spacing w:val="-5"/>
        </w:rPr>
        <w:t xml:space="preserve"> </w:t>
      </w:r>
      <w:r>
        <w:t>MM,</w:t>
      </w:r>
      <w:r>
        <w:rPr>
          <w:spacing w:val="-5"/>
        </w:rPr>
        <w:t xml:space="preserve"> </w:t>
      </w:r>
      <w:r>
        <w:t>Minnesota</w:t>
      </w:r>
      <w:r>
        <w:rPr>
          <w:spacing w:val="-5"/>
        </w:rPr>
        <w:t xml:space="preserve"> </w:t>
      </w:r>
      <w:r>
        <w:t>State</w:t>
      </w:r>
      <w:r>
        <w:rPr>
          <w:spacing w:val="-2"/>
        </w:rPr>
        <w:t xml:space="preserve"> </w:t>
      </w:r>
      <w:r>
        <w:t>University-Mankato,</w:t>
      </w:r>
      <w:r>
        <w:rPr>
          <w:spacing w:val="-5"/>
        </w:rPr>
        <w:t xml:space="preserve"> </w:t>
      </w:r>
      <w:r>
        <w:t>2013.</w:t>
      </w:r>
      <w:r>
        <w:rPr>
          <w:spacing w:val="-6"/>
        </w:rPr>
        <w:t xml:space="preserve"> </w:t>
      </w:r>
      <w:r>
        <w:t>2013. Adjunct Instructor of Music</w:t>
      </w:r>
    </w:p>
    <w:p w14:paraId="06CD3A86" w14:textId="77777777" w:rsidR="00326A3B" w:rsidRDefault="00326A3B">
      <w:pPr>
        <w:pStyle w:val="BodyText"/>
        <w:spacing w:before="1"/>
        <w:ind w:left="0"/>
      </w:pPr>
    </w:p>
    <w:p w14:paraId="0A4AD91C" w14:textId="77777777" w:rsidR="00326A3B" w:rsidRDefault="00000000">
      <w:pPr>
        <w:pStyle w:val="Heading6"/>
        <w:ind w:left="880"/>
      </w:pPr>
      <w:r>
        <w:t>Suzanne</w:t>
      </w:r>
      <w:r>
        <w:rPr>
          <w:spacing w:val="-5"/>
        </w:rPr>
        <w:t xml:space="preserve"> </w:t>
      </w:r>
      <w:r>
        <w:t>Wilson,</w:t>
      </w:r>
      <w:r>
        <w:rPr>
          <w:spacing w:val="-5"/>
        </w:rPr>
        <w:t xml:space="preserve"> </w:t>
      </w:r>
      <w:r>
        <w:rPr>
          <w:spacing w:val="-4"/>
        </w:rPr>
        <w:t>1998–</w:t>
      </w:r>
    </w:p>
    <w:p w14:paraId="7477C403" w14:textId="77777777" w:rsidR="00326A3B" w:rsidRDefault="00000000">
      <w:pPr>
        <w:pStyle w:val="BodyText"/>
        <w:ind w:left="880" w:right="4413"/>
      </w:pPr>
      <w:r>
        <w:t>BA,</w:t>
      </w:r>
      <w:r>
        <w:rPr>
          <w:spacing w:val="-4"/>
        </w:rPr>
        <w:t xml:space="preserve"> </w:t>
      </w:r>
      <w:r>
        <w:t>Henderson</w:t>
      </w:r>
      <w:r>
        <w:rPr>
          <w:spacing w:val="-4"/>
        </w:rPr>
        <w:t xml:space="preserve"> </w:t>
      </w:r>
      <w:r>
        <w:t>State,</w:t>
      </w:r>
      <w:r>
        <w:rPr>
          <w:spacing w:val="-5"/>
        </w:rPr>
        <w:t xml:space="preserve"> </w:t>
      </w:r>
      <w:r>
        <w:t>1980;</w:t>
      </w:r>
      <w:r>
        <w:rPr>
          <w:spacing w:val="-4"/>
        </w:rPr>
        <w:t xml:space="preserve"> </w:t>
      </w:r>
      <w:r>
        <w:t>MA,</w:t>
      </w:r>
      <w:r>
        <w:rPr>
          <w:spacing w:val="-5"/>
        </w:rPr>
        <w:t xml:space="preserve"> </w:t>
      </w:r>
      <w:r>
        <w:t>PhD,</w:t>
      </w:r>
      <w:r>
        <w:rPr>
          <w:spacing w:val="-5"/>
        </w:rPr>
        <w:t xml:space="preserve"> </w:t>
      </w:r>
      <w:r>
        <w:t>Illinois,</w:t>
      </w:r>
      <w:r>
        <w:rPr>
          <w:spacing w:val="-5"/>
        </w:rPr>
        <w:t xml:space="preserve"> </w:t>
      </w:r>
      <w:r>
        <w:t>1985,</w:t>
      </w:r>
      <w:r>
        <w:rPr>
          <w:spacing w:val="-5"/>
        </w:rPr>
        <w:t xml:space="preserve"> </w:t>
      </w:r>
      <w:r>
        <w:t>1995. Associate Professor of Sociology and Anthropology</w:t>
      </w:r>
    </w:p>
    <w:p w14:paraId="31A793D0" w14:textId="77777777" w:rsidR="00326A3B" w:rsidRDefault="00000000">
      <w:pPr>
        <w:pStyle w:val="BodyText"/>
        <w:ind w:left="880"/>
      </w:pPr>
      <w:r>
        <w:t>Special</w:t>
      </w:r>
      <w:r>
        <w:rPr>
          <w:spacing w:val="-8"/>
        </w:rPr>
        <w:t xml:space="preserve"> </w:t>
      </w:r>
      <w:r>
        <w:t>Interests:</w:t>
      </w:r>
      <w:r>
        <w:rPr>
          <w:spacing w:val="-4"/>
        </w:rPr>
        <w:t xml:space="preserve"> </w:t>
      </w:r>
      <w:r>
        <w:t>Drugs</w:t>
      </w:r>
      <w:r>
        <w:rPr>
          <w:spacing w:val="-7"/>
        </w:rPr>
        <w:t xml:space="preserve"> </w:t>
      </w:r>
      <w:r>
        <w:t>and</w:t>
      </w:r>
      <w:r>
        <w:rPr>
          <w:spacing w:val="-6"/>
        </w:rPr>
        <w:t xml:space="preserve"> </w:t>
      </w:r>
      <w:r>
        <w:t>Society;</w:t>
      </w:r>
      <w:r>
        <w:rPr>
          <w:spacing w:val="-6"/>
        </w:rPr>
        <w:t xml:space="preserve"> </w:t>
      </w:r>
      <w:r>
        <w:t>Globalization;</w:t>
      </w:r>
      <w:r>
        <w:rPr>
          <w:spacing w:val="-6"/>
        </w:rPr>
        <w:t xml:space="preserve"> </w:t>
      </w:r>
      <w:r>
        <w:t>Research</w:t>
      </w:r>
      <w:r>
        <w:rPr>
          <w:spacing w:val="-7"/>
        </w:rPr>
        <w:t xml:space="preserve"> </w:t>
      </w:r>
      <w:r>
        <w:t>Methods;</w:t>
      </w:r>
      <w:r>
        <w:rPr>
          <w:spacing w:val="-6"/>
        </w:rPr>
        <w:t xml:space="preserve"> </w:t>
      </w:r>
      <w:r>
        <w:t>Social</w:t>
      </w:r>
      <w:r>
        <w:rPr>
          <w:spacing w:val="-8"/>
        </w:rPr>
        <w:t xml:space="preserve"> </w:t>
      </w:r>
      <w:r>
        <w:t>Inequality;</w:t>
      </w:r>
      <w:r>
        <w:rPr>
          <w:spacing w:val="-4"/>
        </w:rPr>
        <w:t xml:space="preserve"> </w:t>
      </w:r>
      <w:r>
        <w:rPr>
          <w:spacing w:val="-2"/>
        </w:rPr>
        <w:t>Criminology</w:t>
      </w:r>
    </w:p>
    <w:p w14:paraId="04DE5B9F" w14:textId="77777777" w:rsidR="00326A3B" w:rsidRDefault="00326A3B">
      <w:pPr>
        <w:pStyle w:val="BodyText"/>
        <w:spacing w:before="11"/>
        <w:ind w:left="0"/>
        <w:rPr>
          <w:sz w:val="21"/>
        </w:rPr>
      </w:pPr>
    </w:p>
    <w:p w14:paraId="616D9A0F" w14:textId="77777777" w:rsidR="00326A3B" w:rsidRDefault="00000000">
      <w:pPr>
        <w:pStyle w:val="Heading6"/>
        <w:ind w:left="880"/>
      </w:pPr>
      <w:r>
        <w:t>Chad</w:t>
      </w:r>
      <w:r>
        <w:rPr>
          <w:spacing w:val="-9"/>
        </w:rPr>
        <w:t xml:space="preserve"> </w:t>
      </w:r>
      <w:r>
        <w:t>Winterfeldt,</w:t>
      </w:r>
      <w:r>
        <w:rPr>
          <w:spacing w:val="-4"/>
        </w:rPr>
        <w:t xml:space="preserve"> 2005–</w:t>
      </w:r>
    </w:p>
    <w:p w14:paraId="44BC0D3D" w14:textId="77777777" w:rsidR="00326A3B" w:rsidRDefault="00000000">
      <w:pPr>
        <w:pStyle w:val="BodyText"/>
        <w:ind w:left="880" w:right="4413"/>
      </w:pPr>
      <w:r>
        <w:t>BM,</w:t>
      </w:r>
      <w:r>
        <w:rPr>
          <w:spacing w:val="-4"/>
        </w:rPr>
        <w:t xml:space="preserve"> </w:t>
      </w:r>
      <w:r>
        <w:t>Concordia,</w:t>
      </w:r>
      <w:r>
        <w:rPr>
          <w:spacing w:val="-6"/>
        </w:rPr>
        <w:t xml:space="preserve"> </w:t>
      </w:r>
      <w:r>
        <w:t>1993;</w:t>
      </w:r>
      <w:r>
        <w:rPr>
          <w:spacing w:val="-3"/>
        </w:rPr>
        <w:t xml:space="preserve"> </w:t>
      </w:r>
      <w:r>
        <w:t>MM,</w:t>
      </w:r>
      <w:r>
        <w:rPr>
          <w:spacing w:val="-6"/>
        </w:rPr>
        <w:t xml:space="preserve"> </w:t>
      </w:r>
      <w:r>
        <w:t>Yale,</w:t>
      </w:r>
      <w:r>
        <w:rPr>
          <w:spacing w:val="-6"/>
        </w:rPr>
        <w:t xml:space="preserve"> </w:t>
      </w:r>
      <w:r>
        <w:t>1995;</w:t>
      </w:r>
      <w:r>
        <w:rPr>
          <w:spacing w:val="-5"/>
        </w:rPr>
        <w:t xml:space="preserve"> </w:t>
      </w:r>
      <w:r>
        <w:t>DMA,</w:t>
      </w:r>
      <w:r>
        <w:rPr>
          <w:spacing w:val="-4"/>
        </w:rPr>
        <w:t xml:space="preserve"> </w:t>
      </w:r>
      <w:r>
        <w:t>Nebraska,</w:t>
      </w:r>
      <w:r>
        <w:rPr>
          <w:spacing w:val="-4"/>
        </w:rPr>
        <w:t xml:space="preserve"> </w:t>
      </w:r>
      <w:r>
        <w:t>2004. Visiting Assistant Professor of Music</w:t>
      </w:r>
    </w:p>
    <w:p w14:paraId="7D54A430" w14:textId="77777777" w:rsidR="00326A3B" w:rsidRDefault="00000000">
      <w:pPr>
        <w:pStyle w:val="BodyText"/>
        <w:ind w:left="880"/>
      </w:pPr>
      <w:r>
        <w:t>Special</w:t>
      </w:r>
      <w:r>
        <w:rPr>
          <w:spacing w:val="-7"/>
        </w:rPr>
        <w:t xml:space="preserve"> </w:t>
      </w:r>
      <w:r>
        <w:t>Interests:</w:t>
      </w:r>
      <w:r>
        <w:rPr>
          <w:spacing w:val="-3"/>
        </w:rPr>
        <w:t xml:space="preserve"> </w:t>
      </w:r>
      <w:r>
        <w:t>Liturgy</w:t>
      </w:r>
      <w:r>
        <w:rPr>
          <w:spacing w:val="-4"/>
        </w:rPr>
        <w:t xml:space="preserve"> </w:t>
      </w:r>
      <w:r>
        <w:t>and</w:t>
      </w:r>
      <w:r>
        <w:rPr>
          <w:spacing w:val="-5"/>
        </w:rPr>
        <w:t xml:space="preserve"> </w:t>
      </w:r>
      <w:r>
        <w:t>Sacred</w:t>
      </w:r>
      <w:r>
        <w:rPr>
          <w:spacing w:val="-4"/>
        </w:rPr>
        <w:t xml:space="preserve"> </w:t>
      </w:r>
      <w:r>
        <w:t>Music;</w:t>
      </w:r>
      <w:r>
        <w:rPr>
          <w:spacing w:val="-6"/>
        </w:rPr>
        <w:t xml:space="preserve"> </w:t>
      </w:r>
      <w:r>
        <w:t>Pipe</w:t>
      </w:r>
      <w:r>
        <w:rPr>
          <w:spacing w:val="-6"/>
        </w:rPr>
        <w:t xml:space="preserve"> </w:t>
      </w:r>
      <w:r>
        <w:t>Organ</w:t>
      </w:r>
      <w:r>
        <w:rPr>
          <w:spacing w:val="-7"/>
        </w:rPr>
        <w:t xml:space="preserve"> </w:t>
      </w:r>
      <w:r>
        <w:t>Performance;</w:t>
      </w:r>
      <w:r>
        <w:rPr>
          <w:spacing w:val="-5"/>
        </w:rPr>
        <w:t xml:space="preserve"> </w:t>
      </w:r>
      <w:r>
        <w:t>Music</w:t>
      </w:r>
      <w:r>
        <w:rPr>
          <w:spacing w:val="-5"/>
        </w:rPr>
        <w:t xml:space="preserve"> </w:t>
      </w:r>
      <w:r>
        <w:t>History</w:t>
      </w:r>
      <w:r>
        <w:rPr>
          <w:spacing w:val="-3"/>
        </w:rPr>
        <w:t xml:space="preserve"> </w:t>
      </w:r>
      <w:r>
        <w:t>and</w:t>
      </w:r>
      <w:r>
        <w:rPr>
          <w:spacing w:val="-5"/>
        </w:rPr>
        <w:t xml:space="preserve"> </w:t>
      </w:r>
      <w:r>
        <w:rPr>
          <w:spacing w:val="-2"/>
        </w:rPr>
        <w:t>Theory</w:t>
      </w:r>
    </w:p>
    <w:p w14:paraId="332BCD22" w14:textId="77777777" w:rsidR="00326A3B" w:rsidRDefault="00326A3B">
      <w:pPr>
        <w:sectPr w:rsidR="00326A3B">
          <w:pgSz w:w="12240" w:h="15840"/>
          <w:pgMar w:top="1400" w:right="620" w:bottom="1000" w:left="560" w:header="0" w:footer="818" w:gutter="0"/>
          <w:cols w:space="720"/>
        </w:sectPr>
      </w:pPr>
    </w:p>
    <w:p w14:paraId="32696965" w14:textId="77777777" w:rsidR="00326A3B" w:rsidRDefault="00000000">
      <w:pPr>
        <w:pStyle w:val="Heading6"/>
        <w:spacing w:before="39"/>
        <w:ind w:left="880"/>
      </w:pPr>
      <w:r>
        <w:lastRenderedPageBreak/>
        <w:t>Claire</w:t>
      </w:r>
      <w:r>
        <w:rPr>
          <w:spacing w:val="-8"/>
        </w:rPr>
        <w:t xml:space="preserve"> </w:t>
      </w:r>
      <w:r>
        <w:t>Woebke,</w:t>
      </w:r>
      <w:r>
        <w:rPr>
          <w:spacing w:val="-4"/>
        </w:rPr>
        <w:t xml:space="preserve"> 2022–</w:t>
      </w:r>
    </w:p>
    <w:p w14:paraId="10FD0B94" w14:textId="77777777" w:rsidR="00326A3B" w:rsidRDefault="00000000">
      <w:pPr>
        <w:pStyle w:val="BodyText"/>
        <w:ind w:left="880" w:right="825"/>
      </w:pPr>
      <w:r>
        <w:t>BS,</w:t>
      </w:r>
      <w:r>
        <w:rPr>
          <w:spacing w:val="-3"/>
        </w:rPr>
        <w:t xml:space="preserve"> </w:t>
      </w:r>
      <w:r>
        <w:t>St.</w:t>
      </w:r>
      <w:r>
        <w:rPr>
          <w:spacing w:val="-3"/>
        </w:rPr>
        <w:t xml:space="preserve"> </w:t>
      </w:r>
      <w:r>
        <w:t>Catherine</w:t>
      </w:r>
      <w:r>
        <w:rPr>
          <w:spacing w:val="-2"/>
        </w:rPr>
        <w:t xml:space="preserve"> </w:t>
      </w:r>
      <w:r>
        <w:t>University,</w:t>
      </w:r>
      <w:r>
        <w:rPr>
          <w:spacing w:val="-3"/>
        </w:rPr>
        <w:t xml:space="preserve"> </w:t>
      </w:r>
      <w:r>
        <w:t>2018;</w:t>
      </w:r>
      <w:r>
        <w:rPr>
          <w:spacing w:val="-4"/>
        </w:rPr>
        <w:t xml:space="preserve"> </w:t>
      </w:r>
      <w:r>
        <w:t>MS,</w:t>
      </w:r>
      <w:r>
        <w:rPr>
          <w:spacing w:val="-3"/>
        </w:rPr>
        <w:t xml:space="preserve"> </w:t>
      </w:r>
      <w:r>
        <w:t>College</w:t>
      </w:r>
      <w:r>
        <w:rPr>
          <w:spacing w:val="-2"/>
        </w:rPr>
        <w:t xml:space="preserve"> </w:t>
      </w:r>
      <w:r>
        <w:t>of</w:t>
      </w:r>
      <w:r>
        <w:rPr>
          <w:spacing w:val="-5"/>
        </w:rPr>
        <w:t xml:space="preserve"> </w:t>
      </w:r>
      <w:r>
        <w:t>St.</w:t>
      </w:r>
      <w:r>
        <w:rPr>
          <w:spacing w:val="-3"/>
        </w:rPr>
        <w:t xml:space="preserve"> </w:t>
      </w:r>
      <w:r>
        <w:t>Scholastica,</w:t>
      </w:r>
      <w:r>
        <w:rPr>
          <w:spacing w:val="-3"/>
        </w:rPr>
        <w:t xml:space="preserve"> </w:t>
      </w:r>
      <w:r>
        <w:t>2020;</w:t>
      </w:r>
      <w:r>
        <w:rPr>
          <w:spacing w:val="-2"/>
        </w:rPr>
        <w:t xml:space="preserve"> </w:t>
      </w:r>
      <w:r>
        <w:t>Doctoral</w:t>
      </w:r>
      <w:r>
        <w:rPr>
          <w:spacing w:val="-8"/>
        </w:rPr>
        <w:t xml:space="preserve"> </w:t>
      </w:r>
      <w:r>
        <w:t>work,</w:t>
      </w:r>
      <w:r>
        <w:rPr>
          <w:spacing w:val="-3"/>
        </w:rPr>
        <w:t xml:space="preserve"> </w:t>
      </w:r>
      <w:r>
        <w:t>Concordia University, 2022.</w:t>
      </w:r>
    </w:p>
    <w:p w14:paraId="56B1F5F8" w14:textId="77777777" w:rsidR="00326A3B" w:rsidRDefault="00000000">
      <w:pPr>
        <w:pStyle w:val="BodyText"/>
        <w:spacing w:before="1"/>
        <w:ind w:left="880"/>
      </w:pPr>
      <w:r>
        <w:t>Visiting</w:t>
      </w:r>
      <w:r>
        <w:rPr>
          <w:spacing w:val="-5"/>
        </w:rPr>
        <w:t xml:space="preserve"> </w:t>
      </w:r>
      <w:r>
        <w:t>Instructor</w:t>
      </w:r>
      <w:r>
        <w:rPr>
          <w:spacing w:val="-4"/>
        </w:rPr>
        <w:t xml:space="preserve"> </w:t>
      </w:r>
      <w:r>
        <w:t>of</w:t>
      </w:r>
      <w:r>
        <w:rPr>
          <w:spacing w:val="-5"/>
        </w:rPr>
        <w:t xml:space="preserve"> </w:t>
      </w:r>
      <w:r>
        <w:t>Health</w:t>
      </w:r>
      <w:r>
        <w:rPr>
          <w:spacing w:val="-5"/>
        </w:rPr>
        <w:t xml:space="preserve"> </w:t>
      </w:r>
      <w:r>
        <w:t>and</w:t>
      </w:r>
      <w:r>
        <w:rPr>
          <w:spacing w:val="-5"/>
        </w:rPr>
        <w:t xml:space="preserve"> </w:t>
      </w:r>
      <w:r>
        <w:t>Exercise</w:t>
      </w:r>
      <w:r>
        <w:rPr>
          <w:spacing w:val="-2"/>
        </w:rPr>
        <w:t xml:space="preserve"> Science</w:t>
      </w:r>
    </w:p>
    <w:p w14:paraId="043616B2" w14:textId="77777777" w:rsidR="00326A3B" w:rsidRDefault="00326A3B">
      <w:pPr>
        <w:pStyle w:val="BodyText"/>
        <w:spacing w:before="10"/>
        <w:ind w:left="0"/>
        <w:rPr>
          <w:sz w:val="21"/>
        </w:rPr>
      </w:pPr>
    </w:p>
    <w:p w14:paraId="2A1157D9" w14:textId="77777777" w:rsidR="00326A3B" w:rsidRDefault="00000000">
      <w:pPr>
        <w:pStyle w:val="Heading6"/>
        <w:ind w:left="880"/>
      </w:pPr>
      <w:r>
        <w:t>Sarah</w:t>
      </w:r>
      <w:r>
        <w:rPr>
          <w:spacing w:val="-7"/>
        </w:rPr>
        <w:t xml:space="preserve"> </w:t>
      </w:r>
      <w:r>
        <w:t>Wolter,</w:t>
      </w:r>
      <w:r>
        <w:rPr>
          <w:spacing w:val="-5"/>
        </w:rPr>
        <w:t xml:space="preserve"> </w:t>
      </w:r>
      <w:r>
        <w:t>2005–2009,</w:t>
      </w:r>
      <w:r>
        <w:rPr>
          <w:spacing w:val="-7"/>
        </w:rPr>
        <w:t xml:space="preserve"> </w:t>
      </w:r>
      <w:r>
        <w:rPr>
          <w:spacing w:val="-2"/>
        </w:rPr>
        <w:t>2012–</w:t>
      </w:r>
    </w:p>
    <w:p w14:paraId="7663E79C" w14:textId="77777777" w:rsidR="00326A3B" w:rsidRDefault="00000000">
      <w:pPr>
        <w:pStyle w:val="BodyText"/>
        <w:ind w:right="908"/>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2002;</w:t>
      </w:r>
      <w:r>
        <w:rPr>
          <w:spacing w:val="-4"/>
        </w:rPr>
        <w:t xml:space="preserve"> </w:t>
      </w:r>
      <w:r>
        <w:t>MA,</w:t>
      </w:r>
      <w:r>
        <w:rPr>
          <w:spacing w:val="-5"/>
        </w:rPr>
        <w:t xml:space="preserve"> </w:t>
      </w:r>
      <w:r>
        <w:t>Minnesota</w:t>
      </w:r>
      <w:r>
        <w:rPr>
          <w:spacing w:val="-5"/>
        </w:rPr>
        <w:t xml:space="preserve"> </w:t>
      </w:r>
      <w:r>
        <w:t>State</w:t>
      </w:r>
      <w:r>
        <w:rPr>
          <w:spacing w:val="-2"/>
        </w:rPr>
        <w:t xml:space="preserve"> </w:t>
      </w:r>
      <w:r>
        <w:t>University-Mankato,</w:t>
      </w:r>
      <w:r>
        <w:rPr>
          <w:spacing w:val="-5"/>
        </w:rPr>
        <w:t xml:space="preserve"> </w:t>
      </w:r>
      <w:r>
        <w:t>2005;</w:t>
      </w:r>
      <w:r>
        <w:rPr>
          <w:spacing w:val="-4"/>
        </w:rPr>
        <w:t xml:space="preserve"> </w:t>
      </w:r>
      <w:r>
        <w:t>PhD,</w:t>
      </w:r>
      <w:r>
        <w:rPr>
          <w:spacing w:val="-5"/>
        </w:rPr>
        <w:t xml:space="preserve"> </w:t>
      </w:r>
      <w:r>
        <w:t>University of Minnesota, 2012.</w:t>
      </w:r>
    </w:p>
    <w:p w14:paraId="71B94C52" w14:textId="77777777" w:rsidR="00326A3B" w:rsidRDefault="00000000">
      <w:pPr>
        <w:pStyle w:val="BodyText"/>
        <w:spacing w:before="1"/>
      </w:pPr>
      <w:r>
        <w:t>Assistant</w:t>
      </w:r>
      <w:r>
        <w:rPr>
          <w:spacing w:val="-9"/>
        </w:rPr>
        <w:t xml:space="preserve"> </w:t>
      </w:r>
      <w:r>
        <w:t>Professor</w:t>
      </w:r>
      <w:r>
        <w:rPr>
          <w:spacing w:val="-7"/>
        </w:rPr>
        <w:t xml:space="preserve"> </w:t>
      </w:r>
      <w:r>
        <w:t>of</w:t>
      </w:r>
      <w:r>
        <w:rPr>
          <w:spacing w:val="-5"/>
        </w:rPr>
        <w:t xml:space="preserve"> </w:t>
      </w:r>
      <w:r>
        <w:t>Communication</w:t>
      </w:r>
      <w:r>
        <w:rPr>
          <w:spacing w:val="-6"/>
        </w:rPr>
        <w:t xml:space="preserve"> </w:t>
      </w:r>
      <w:r>
        <w:rPr>
          <w:spacing w:val="-2"/>
        </w:rPr>
        <w:t>Studies</w:t>
      </w:r>
    </w:p>
    <w:p w14:paraId="6CB1E158" w14:textId="77777777" w:rsidR="00326A3B" w:rsidRDefault="00000000">
      <w:pPr>
        <w:pStyle w:val="BodyText"/>
      </w:pPr>
      <w:r>
        <w:t>Special</w:t>
      </w:r>
      <w:r>
        <w:rPr>
          <w:spacing w:val="-9"/>
        </w:rPr>
        <w:t xml:space="preserve"> </w:t>
      </w:r>
      <w:r>
        <w:t>Interests:</w:t>
      </w:r>
      <w:r>
        <w:rPr>
          <w:spacing w:val="-5"/>
        </w:rPr>
        <w:t xml:space="preserve"> </w:t>
      </w:r>
      <w:r>
        <w:t>Critical</w:t>
      </w:r>
      <w:r>
        <w:rPr>
          <w:spacing w:val="-8"/>
        </w:rPr>
        <w:t xml:space="preserve"> </w:t>
      </w:r>
      <w:r>
        <w:t>Media</w:t>
      </w:r>
      <w:r>
        <w:rPr>
          <w:spacing w:val="-6"/>
        </w:rPr>
        <w:t xml:space="preserve"> </w:t>
      </w:r>
      <w:r>
        <w:t>Studies;</w:t>
      </w:r>
      <w:r>
        <w:rPr>
          <w:spacing w:val="-7"/>
        </w:rPr>
        <w:t xml:space="preserve"> </w:t>
      </w:r>
      <w:r>
        <w:t>Sport</w:t>
      </w:r>
      <w:r>
        <w:rPr>
          <w:spacing w:val="-8"/>
        </w:rPr>
        <w:t xml:space="preserve"> </w:t>
      </w:r>
      <w:r>
        <w:t>Communication;</w:t>
      </w:r>
      <w:r>
        <w:rPr>
          <w:spacing w:val="-8"/>
        </w:rPr>
        <w:t xml:space="preserve"> </w:t>
      </w:r>
      <w:r>
        <w:t>Communication</w:t>
      </w:r>
      <w:r>
        <w:rPr>
          <w:spacing w:val="-8"/>
        </w:rPr>
        <w:t xml:space="preserve"> </w:t>
      </w:r>
      <w:r>
        <w:rPr>
          <w:spacing w:val="-2"/>
        </w:rPr>
        <w:t>Pedagogy</w:t>
      </w:r>
    </w:p>
    <w:p w14:paraId="7F1EDB09" w14:textId="77777777" w:rsidR="00326A3B" w:rsidRDefault="00326A3B">
      <w:pPr>
        <w:pStyle w:val="BodyText"/>
        <w:ind w:left="0"/>
      </w:pPr>
    </w:p>
    <w:p w14:paraId="5DC5E207" w14:textId="77777777" w:rsidR="00326A3B" w:rsidRDefault="00000000">
      <w:pPr>
        <w:pStyle w:val="Heading6"/>
      </w:pPr>
      <w:r>
        <w:t>Sheng-Ping</w:t>
      </w:r>
      <w:r>
        <w:rPr>
          <w:spacing w:val="-5"/>
        </w:rPr>
        <w:t xml:space="preserve"> </w:t>
      </w:r>
      <w:r>
        <w:t>Yang,</w:t>
      </w:r>
      <w:r>
        <w:rPr>
          <w:spacing w:val="-7"/>
        </w:rPr>
        <w:t xml:space="preserve"> </w:t>
      </w:r>
      <w:r>
        <w:rPr>
          <w:spacing w:val="-4"/>
        </w:rPr>
        <w:t>2011–</w:t>
      </w:r>
    </w:p>
    <w:p w14:paraId="0B7D06D4" w14:textId="77777777" w:rsidR="00326A3B" w:rsidRDefault="00000000">
      <w:pPr>
        <w:pStyle w:val="BodyText"/>
        <w:ind w:right="1636"/>
      </w:pPr>
      <w:r>
        <w:t>BS,</w:t>
      </w:r>
      <w:r>
        <w:rPr>
          <w:spacing w:val="-2"/>
        </w:rPr>
        <w:t xml:space="preserve"> </w:t>
      </w:r>
      <w:r>
        <w:t>Baker</w:t>
      </w:r>
      <w:r>
        <w:rPr>
          <w:spacing w:val="-5"/>
        </w:rPr>
        <w:t xml:space="preserve"> </w:t>
      </w:r>
      <w:r>
        <w:t>University,</w:t>
      </w:r>
      <w:r>
        <w:rPr>
          <w:spacing w:val="-4"/>
        </w:rPr>
        <w:t xml:space="preserve"> </w:t>
      </w:r>
      <w:r>
        <w:t>1992;</w:t>
      </w:r>
      <w:r>
        <w:rPr>
          <w:spacing w:val="-3"/>
        </w:rPr>
        <w:t xml:space="preserve"> </w:t>
      </w:r>
      <w:r>
        <w:t>MBA,</w:t>
      </w:r>
      <w:r>
        <w:rPr>
          <w:spacing w:val="-2"/>
        </w:rPr>
        <w:t xml:space="preserve"> </w:t>
      </w:r>
      <w:r>
        <w:t>Texas</w:t>
      </w:r>
      <w:r>
        <w:rPr>
          <w:spacing w:val="-4"/>
        </w:rPr>
        <w:t xml:space="preserve"> </w:t>
      </w:r>
      <w:r>
        <w:t>A&amp;M,</w:t>
      </w:r>
      <w:r>
        <w:rPr>
          <w:spacing w:val="-4"/>
        </w:rPr>
        <w:t xml:space="preserve"> </w:t>
      </w:r>
      <w:r>
        <w:t>1993;</w:t>
      </w:r>
      <w:r>
        <w:rPr>
          <w:spacing w:val="-3"/>
        </w:rPr>
        <w:t xml:space="preserve"> </w:t>
      </w:r>
      <w:r>
        <w:t>PhD,</w:t>
      </w:r>
      <w:r>
        <w:rPr>
          <w:spacing w:val="-2"/>
        </w:rPr>
        <w:t xml:space="preserve"> </w:t>
      </w:r>
      <w:r>
        <w:t>University</w:t>
      </w:r>
      <w:r>
        <w:rPr>
          <w:spacing w:val="-3"/>
        </w:rPr>
        <w:t xml:space="preserve"> </w:t>
      </w:r>
      <w:r>
        <w:t>of</w:t>
      </w:r>
      <w:r>
        <w:rPr>
          <w:spacing w:val="-2"/>
        </w:rPr>
        <w:t xml:space="preserve"> </w:t>
      </w:r>
      <w:r>
        <w:t>Nebraska-Lincoln,</w:t>
      </w:r>
      <w:r>
        <w:rPr>
          <w:spacing w:val="-2"/>
        </w:rPr>
        <w:t xml:space="preserve"> </w:t>
      </w:r>
      <w:r>
        <w:t>1998. Professor of Economics and Management</w:t>
      </w:r>
    </w:p>
    <w:p w14:paraId="567BB626" w14:textId="77777777" w:rsidR="00326A3B" w:rsidRDefault="00000000">
      <w:pPr>
        <w:pStyle w:val="BodyText"/>
        <w:ind w:right="825"/>
      </w:pPr>
      <w:r>
        <w:t>Special</w:t>
      </w:r>
      <w:r>
        <w:rPr>
          <w:spacing w:val="-4"/>
        </w:rPr>
        <w:t xml:space="preserve"> </w:t>
      </w:r>
      <w:r>
        <w:t>Interests:</w:t>
      </w:r>
      <w:r>
        <w:rPr>
          <w:spacing w:val="-3"/>
        </w:rPr>
        <w:t xml:space="preserve"> </w:t>
      </w:r>
      <w:r>
        <w:t>Financial</w:t>
      </w:r>
      <w:r>
        <w:rPr>
          <w:spacing w:val="-7"/>
        </w:rPr>
        <w:t xml:space="preserve"> </w:t>
      </w:r>
      <w:r>
        <w:t>Economics;</w:t>
      </w:r>
      <w:r>
        <w:rPr>
          <w:spacing w:val="-3"/>
        </w:rPr>
        <w:t xml:space="preserve"> </w:t>
      </w:r>
      <w:r>
        <w:t>International</w:t>
      </w:r>
      <w:r>
        <w:rPr>
          <w:spacing w:val="-4"/>
        </w:rPr>
        <w:t xml:space="preserve"> </w:t>
      </w:r>
      <w:r>
        <w:t>Economics;</w:t>
      </w:r>
      <w:r>
        <w:rPr>
          <w:spacing w:val="-3"/>
        </w:rPr>
        <w:t xml:space="preserve"> </w:t>
      </w:r>
      <w:r>
        <w:t>Industrial</w:t>
      </w:r>
      <w:r>
        <w:rPr>
          <w:spacing w:val="-6"/>
        </w:rPr>
        <w:t xml:space="preserve"> </w:t>
      </w:r>
      <w:r>
        <w:t>Organization;</w:t>
      </w:r>
      <w:r>
        <w:rPr>
          <w:spacing w:val="-3"/>
        </w:rPr>
        <w:t xml:space="preserve"> </w:t>
      </w:r>
      <w:r>
        <w:t xml:space="preserve">Applied </w:t>
      </w:r>
      <w:r>
        <w:rPr>
          <w:spacing w:val="-2"/>
        </w:rPr>
        <w:t>Econometrics</w:t>
      </w:r>
    </w:p>
    <w:p w14:paraId="6307C66A" w14:textId="77777777" w:rsidR="00326A3B" w:rsidRDefault="00326A3B">
      <w:pPr>
        <w:pStyle w:val="BodyText"/>
        <w:spacing w:before="11"/>
        <w:ind w:left="0"/>
        <w:rPr>
          <w:sz w:val="21"/>
        </w:rPr>
      </w:pPr>
    </w:p>
    <w:p w14:paraId="3C53BEF4" w14:textId="77777777" w:rsidR="00326A3B" w:rsidRDefault="00000000">
      <w:pPr>
        <w:pStyle w:val="Heading6"/>
      </w:pPr>
      <w:r>
        <w:t>Lei</w:t>
      </w:r>
      <w:r>
        <w:rPr>
          <w:spacing w:val="-2"/>
        </w:rPr>
        <w:t xml:space="preserve"> </w:t>
      </w:r>
      <w:r>
        <w:t>(Louis)</w:t>
      </w:r>
      <w:r>
        <w:rPr>
          <w:spacing w:val="-3"/>
        </w:rPr>
        <w:t xml:space="preserve"> </w:t>
      </w:r>
      <w:r>
        <w:t>Yu,</w:t>
      </w:r>
      <w:r>
        <w:rPr>
          <w:spacing w:val="-4"/>
        </w:rPr>
        <w:t xml:space="preserve"> 2013–</w:t>
      </w:r>
    </w:p>
    <w:p w14:paraId="73D16670" w14:textId="77777777" w:rsidR="00326A3B" w:rsidRDefault="00000000">
      <w:pPr>
        <w:pStyle w:val="BodyText"/>
        <w:ind w:right="2909"/>
      </w:pPr>
      <w:r>
        <w:t>BS,</w:t>
      </w:r>
      <w:r>
        <w:rPr>
          <w:spacing w:val="-3"/>
        </w:rPr>
        <w:t xml:space="preserve"> </w:t>
      </w:r>
      <w:r>
        <w:t>Queen’s</w:t>
      </w:r>
      <w:r>
        <w:rPr>
          <w:spacing w:val="-5"/>
        </w:rPr>
        <w:t xml:space="preserve"> </w:t>
      </w:r>
      <w:r>
        <w:t>University,</w:t>
      </w:r>
      <w:r>
        <w:rPr>
          <w:spacing w:val="-5"/>
        </w:rPr>
        <w:t xml:space="preserve"> </w:t>
      </w:r>
      <w:r>
        <w:t>2003;</w:t>
      </w:r>
      <w:r>
        <w:rPr>
          <w:spacing w:val="-4"/>
        </w:rPr>
        <w:t xml:space="preserve"> </w:t>
      </w:r>
      <w:r>
        <w:t>MS,</w:t>
      </w:r>
      <w:r>
        <w:rPr>
          <w:spacing w:val="-5"/>
        </w:rPr>
        <w:t xml:space="preserve"> </w:t>
      </w:r>
      <w:r>
        <w:t>PhD,</w:t>
      </w:r>
      <w:r>
        <w:rPr>
          <w:spacing w:val="-5"/>
        </w:rPr>
        <w:t xml:space="preserve"> </w:t>
      </w:r>
      <w:r>
        <w:t>University</w:t>
      </w:r>
      <w:r>
        <w:rPr>
          <w:spacing w:val="-2"/>
        </w:rPr>
        <w:t xml:space="preserve"> </w:t>
      </w:r>
      <w:r>
        <w:t>of</w:t>
      </w:r>
      <w:r>
        <w:rPr>
          <w:spacing w:val="-3"/>
        </w:rPr>
        <w:t xml:space="preserve"> </w:t>
      </w:r>
      <w:r>
        <w:t>Victoria,</w:t>
      </w:r>
      <w:r>
        <w:rPr>
          <w:spacing w:val="-5"/>
        </w:rPr>
        <w:t xml:space="preserve"> </w:t>
      </w:r>
      <w:r>
        <w:t>2005,</w:t>
      </w:r>
      <w:r>
        <w:rPr>
          <w:spacing w:val="-5"/>
        </w:rPr>
        <w:t xml:space="preserve"> </w:t>
      </w:r>
      <w:r>
        <w:t>2010. Associate Professor of Mathematics, Computer Science, and Statistics</w:t>
      </w:r>
    </w:p>
    <w:p w14:paraId="4353C1AF" w14:textId="77777777" w:rsidR="00326A3B" w:rsidRDefault="00000000">
      <w:pPr>
        <w:pStyle w:val="BodyText"/>
      </w:pPr>
      <w:r>
        <w:t>Special</w:t>
      </w:r>
      <w:r>
        <w:rPr>
          <w:spacing w:val="-3"/>
        </w:rPr>
        <w:t xml:space="preserve"> </w:t>
      </w:r>
      <w:r>
        <w:t>Interests:</w:t>
      </w:r>
      <w:r>
        <w:rPr>
          <w:spacing w:val="-2"/>
        </w:rPr>
        <w:t xml:space="preserve"> </w:t>
      </w:r>
      <w:r>
        <w:t>Social</w:t>
      </w:r>
      <w:r>
        <w:rPr>
          <w:spacing w:val="-3"/>
        </w:rPr>
        <w:t xml:space="preserve"> </w:t>
      </w:r>
      <w:r>
        <w:t>Network</w:t>
      </w:r>
      <w:r>
        <w:rPr>
          <w:spacing w:val="-2"/>
        </w:rPr>
        <w:t xml:space="preserve"> </w:t>
      </w:r>
      <w:r>
        <w:t>Analysis;</w:t>
      </w:r>
      <w:r>
        <w:rPr>
          <w:spacing w:val="-4"/>
        </w:rPr>
        <w:t xml:space="preserve"> </w:t>
      </w:r>
      <w:r>
        <w:t>Cross-Cultural</w:t>
      </w:r>
      <w:r>
        <w:rPr>
          <w:spacing w:val="-3"/>
        </w:rPr>
        <w:t xml:space="preserve"> </w:t>
      </w:r>
      <w:r>
        <w:t>Social</w:t>
      </w:r>
      <w:r>
        <w:rPr>
          <w:spacing w:val="-6"/>
        </w:rPr>
        <w:t xml:space="preserve"> </w:t>
      </w:r>
      <w:r>
        <w:t>Computing;</w:t>
      </w:r>
      <w:r>
        <w:rPr>
          <w:spacing w:val="-4"/>
        </w:rPr>
        <w:t xml:space="preserve"> </w:t>
      </w:r>
      <w:r>
        <w:t>Link</w:t>
      </w:r>
      <w:r>
        <w:rPr>
          <w:spacing w:val="-5"/>
        </w:rPr>
        <w:t xml:space="preserve"> </w:t>
      </w:r>
      <w:r>
        <w:t>Analysis;</w:t>
      </w:r>
      <w:r>
        <w:rPr>
          <w:spacing w:val="-4"/>
        </w:rPr>
        <w:t xml:space="preserve"> </w:t>
      </w:r>
      <w:r>
        <w:t>Random</w:t>
      </w:r>
      <w:r>
        <w:rPr>
          <w:spacing w:val="-2"/>
        </w:rPr>
        <w:t xml:space="preserve"> </w:t>
      </w:r>
      <w:r>
        <w:t>Graph Modeling; Multilingual Web Mining; Machine Learning; Human Computer Interactions</w:t>
      </w:r>
    </w:p>
    <w:p w14:paraId="7F3A3F18" w14:textId="77777777" w:rsidR="00326A3B" w:rsidRDefault="00326A3B">
      <w:pPr>
        <w:pStyle w:val="BodyText"/>
        <w:spacing w:before="1"/>
        <w:ind w:left="0"/>
      </w:pPr>
    </w:p>
    <w:p w14:paraId="78938AD4" w14:textId="77777777" w:rsidR="00326A3B" w:rsidRDefault="00000000">
      <w:pPr>
        <w:pStyle w:val="Heading6"/>
        <w:spacing w:line="268" w:lineRule="exact"/>
      </w:pPr>
      <w:r>
        <w:t>Michelle</w:t>
      </w:r>
      <w:r>
        <w:rPr>
          <w:spacing w:val="-6"/>
        </w:rPr>
        <w:t xml:space="preserve"> </w:t>
      </w:r>
      <w:r>
        <w:t>Zehnder</w:t>
      </w:r>
      <w:r>
        <w:rPr>
          <w:spacing w:val="-5"/>
        </w:rPr>
        <w:t xml:space="preserve"> </w:t>
      </w:r>
      <w:r>
        <w:t>Fischer,</w:t>
      </w:r>
      <w:r>
        <w:rPr>
          <w:spacing w:val="-6"/>
        </w:rPr>
        <w:t xml:space="preserve"> </w:t>
      </w:r>
      <w:r>
        <w:rPr>
          <w:spacing w:val="-2"/>
        </w:rPr>
        <w:t>2019–</w:t>
      </w:r>
    </w:p>
    <w:p w14:paraId="4F41E4D2" w14:textId="77777777" w:rsidR="00326A3B" w:rsidRDefault="00000000">
      <w:pPr>
        <w:pStyle w:val="BodyText"/>
        <w:ind w:left="880" w:right="2859"/>
      </w:pPr>
      <w:r>
        <w:t>BA,</w:t>
      </w:r>
      <w:r>
        <w:rPr>
          <w:spacing w:val="-3"/>
        </w:rPr>
        <w:t xml:space="preserve"> </w:t>
      </w:r>
      <w:r>
        <w:t>Saint</w:t>
      </w:r>
      <w:r>
        <w:rPr>
          <w:spacing w:val="-2"/>
        </w:rPr>
        <w:t xml:space="preserve"> </w:t>
      </w:r>
      <w:r>
        <w:t>Cloud</w:t>
      </w:r>
      <w:r>
        <w:rPr>
          <w:spacing w:val="-4"/>
        </w:rPr>
        <w:t xml:space="preserve"> </w:t>
      </w:r>
      <w:r>
        <w:t>State</w:t>
      </w:r>
      <w:r>
        <w:rPr>
          <w:spacing w:val="-5"/>
        </w:rPr>
        <w:t xml:space="preserve"> </w:t>
      </w:r>
      <w:r>
        <w:t>University,</w:t>
      </w:r>
      <w:r>
        <w:rPr>
          <w:spacing w:val="-5"/>
        </w:rPr>
        <w:t xml:space="preserve"> </w:t>
      </w:r>
      <w:r>
        <w:t>1991;</w:t>
      </w:r>
      <w:r>
        <w:rPr>
          <w:spacing w:val="-2"/>
        </w:rPr>
        <w:t xml:space="preserve"> </w:t>
      </w:r>
      <w:r>
        <w:t>J.D.,</w:t>
      </w:r>
      <w:r>
        <w:rPr>
          <w:spacing w:val="-5"/>
        </w:rPr>
        <w:t xml:space="preserve"> </w:t>
      </w:r>
      <w:r>
        <w:t>William</w:t>
      </w:r>
      <w:r>
        <w:rPr>
          <w:spacing w:val="-4"/>
        </w:rPr>
        <w:t xml:space="preserve"> </w:t>
      </w:r>
      <w:r>
        <w:t>Mitchell</w:t>
      </w:r>
      <w:r>
        <w:rPr>
          <w:spacing w:val="-3"/>
        </w:rPr>
        <w:t xml:space="preserve"> </w:t>
      </w:r>
      <w:r>
        <w:t>College</w:t>
      </w:r>
      <w:r>
        <w:rPr>
          <w:spacing w:val="-5"/>
        </w:rPr>
        <w:t xml:space="preserve"> </w:t>
      </w:r>
      <w:r>
        <w:t>of</w:t>
      </w:r>
      <w:r>
        <w:rPr>
          <w:spacing w:val="-6"/>
        </w:rPr>
        <w:t xml:space="preserve"> </w:t>
      </w:r>
      <w:r>
        <w:t>Law,</w:t>
      </w:r>
      <w:r>
        <w:rPr>
          <w:spacing w:val="-3"/>
        </w:rPr>
        <w:t xml:space="preserve"> </w:t>
      </w:r>
      <w:r>
        <w:t>1994. Pre-Law Advisor and Visiting Instructor of Political Science</w:t>
      </w:r>
    </w:p>
    <w:p w14:paraId="2DF4253B" w14:textId="77777777" w:rsidR="00326A3B" w:rsidRDefault="00326A3B">
      <w:pPr>
        <w:pStyle w:val="BodyText"/>
        <w:ind w:left="0"/>
      </w:pPr>
    </w:p>
    <w:p w14:paraId="0A451337" w14:textId="77777777" w:rsidR="00326A3B" w:rsidRDefault="00000000">
      <w:pPr>
        <w:pStyle w:val="Heading6"/>
        <w:ind w:left="880"/>
      </w:pPr>
      <w:r>
        <w:t>Barbara</w:t>
      </w:r>
      <w:r>
        <w:rPr>
          <w:spacing w:val="-7"/>
        </w:rPr>
        <w:t xml:space="preserve"> </w:t>
      </w:r>
      <w:r>
        <w:t>Zust,</w:t>
      </w:r>
      <w:r>
        <w:rPr>
          <w:spacing w:val="-4"/>
        </w:rPr>
        <w:t xml:space="preserve"> 2000–</w:t>
      </w:r>
    </w:p>
    <w:p w14:paraId="16FEE319" w14:textId="77777777" w:rsidR="00326A3B" w:rsidRDefault="00000000">
      <w:pPr>
        <w:pStyle w:val="BodyText"/>
        <w:ind w:right="3696"/>
      </w:pPr>
      <w:r>
        <w:t>BA,</w:t>
      </w:r>
      <w:r>
        <w:rPr>
          <w:spacing w:val="-3"/>
        </w:rPr>
        <w:t xml:space="preserve"> </w:t>
      </w:r>
      <w:r>
        <w:t>Gustavus</w:t>
      </w:r>
      <w:r>
        <w:rPr>
          <w:spacing w:val="-3"/>
        </w:rPr>
        <w:t xml:space="preserve"> </w:t>
      </w:r>
      <w:r>
        <w:t>Adolphus</w:t>
      </w:r>
      <w:r>
        <w:rPr>
          <w:spacing w:val="-3"/>
        </w:rPr>
        <w:t xml:space="preserve"> </w:t>
      </w:r>
      <w:r>
        <w:t>College,</w:t>
      </w:r>
      <w:r>
        <w:rPr>
          <w:spacing w:val="-5"/>
        </w:rPr>
        <w:t xml:space="preserve"> </w:t>
      </w:r>
      <w:r>
        <w:t>1976;</w:t>
      </w:r>
      <w:r>
        <w:rPr>
          <w:spacing w:val="-4"/>
        </w:rPr>
        <w:t xml:space="preserve"> </w:t>
      </w:r>
      <w:r>
        <w:t>MS,</w:t>
      </w:r>
      <w:r>
        <w:rPr>
          <w:spacing w:val="-3"/>
        </w:rPr>
        <w:t xml:space="preserve"> </w:t>
      </w:r>
      <w:r>
        <w:t>PhD,</w:t>
      </w:r>
      <w:r>
        <w:rPr>
          <w:spacing w:val="-5"/>
        </w:rPr>
        <w:t xml:space="preserve"> </w:t>
      </w:r>
      <w:r>
        <w:t>Minnesota,</w:t>
      </w:r>
      <w:r>
        <w:rPr>
          <w:spacing w:val="-5"/>
        </w:rPr>
        <w:t xml:space="preserve"> </w:t>
      </w:r>
      <w:r>
        <w:t>1998,</w:t>
      </w:r>
      <w:r>
        <w:rPr>
          <w:spacing w:val="-5"/>
        </w:rPr>
        <w:t xml:space="preserve"> </w:t>
      </w:r>
      <w:r>
        <w:t>2003. Professor of Nursing</w:t>
      </w:r>
    </w:p>
    <w:p w14:paraId="4B5AFFD0" w14:textId="77777777" w:rsidR="00326A3B" w:rsidRDefault="00000000">
      <w:pPr>
        <w:pStyle w:val="BodyText"/>
        <w:spacing w:before="1"/>
      </w:pPr>
      <w:r>
        <w:t>Special</w:t>
      </w:r>
      <w:r>
        <w:rPr>
          <w:spacing w:val="-9"/>
        </w:rPr>
        <w:t xml:space="preserve"> </w:t>
      </w:r>
      <w:r>
        <w:t>Interests:</w:t>
      </w:r>
      <w:r>
        <w:rPr>
          <w:spacing w:val="-5"/>
        </w:rPr>
        <w:t xml:space="preserve"> </w:t>
      </w:r>
      <w:r>
        <w:t>Women’s</w:t>
      </w:r>
      <w:r>
        <w:rPr>
          <w:spacing w:val="-8"/>
        </w:rPr>
        <w:t xml:space="preserve"> </w:t>
      </w:r>
      <w:r>
        <w:t>Health;</w:t>
      </w:r>
      <w:r>
        <w:rPr>
          <w:spacing w:val="-5"/>
        </w:rPr>
        <w:t xml:space="preserve"> </w:t>
      </w:r>
      <w:r>
        <w:t>Intimate</w:t>
      </w:r>
      <w:r>
        <w:rPr>
          <w:spacing w:val="-8"/>
        </w:rPr>
        <w:t xml:space="preserve"> </w:t>
      </w:r>
      <w:r>
        <w:t>Partner</w:t>
      </w:r>
      <w:r>
        <w:rPr>
          <w:spacing w:val="-6"/>
        </w:rPr>
        <w:t xml:space="preserve"> </w:t>
      </w:r>
      <w:r>
        <w:t>Violence;</w:t>
      </w:r>
      <w:r>
        <w:rPr>
          <w:spacing w:val="-7"/>
        </w:rPr>
        <w:t xml:space="preserve"> </w:t>
      </w:r>
      <w:r>
        <w:t>Mental</w:t>
      </w:r>
      <w:r>
        <w:rPr>
          <w:spacing w:val="-8"/>
        </w:rPr>
        <w:t xml:space="preserve"> </w:t>
      </w:r>
      <w:r>
        <w:t>Health;</w:t>
      </w:r>
      <w:r>
        <w:rPr>
          <w:spacing w:val="-6"/>
        </w:rPr>
        <w:t xml:space="preserve"> </w:t>
      </w:r>
      <w:r>
        <w:t>Incarcerated</w:t>
      </w:r>
      <w:r>
        <w:rPr>
          <w:spacing w:val="-6"/>
        </w:rPr>
        <w:t xml:space="preserve"> </w:t>
      </w:r>
      <w:r>
        <w:rPr>
          <w:spacing w:val="-2"/>
        </w:rPr>
        <w:t>Women</w:t>
      </w:r>
    </w:p>
    <w:p w14:paraId="7D149E35" w14:textId="77777777" w:rsidR="00326A3B" w:rsidRDefault="00326A3B">
      <w:pPr>
        <w:sectPr w:rsidR="00326A3B">
          <w:pgSz w:w="12240" w:h="15840"/>
          <w:pgMar w:top="1400" w:right="620" w:bottom="1000" w:left="560" w:header="0" w:footer="818" w:gutter="0"/>
          <w:cols w:space="720"/>
        </w:sectPr>
      </w:pPr>
    </w:p>
    <w:p w14:paraId="1B065AAE" w14:textId="77777777" w:rsidR="00326A3B" w:rsidRDefault="00000000">
      <w:pPr>
        <w:pStyle w:val="Heading2"/>
        <w:spacing w:before="19"/>
      </w:pPr>
      <w:bookmarkStart w:id="333" w:name="Board_of_Trustees"/>
      <w:bookmarkEnd w:id="333"/>
      <w:r>
        <w:lastRenderedPageBreak/>
        <w:t>Board</w:t>
      </w:r>
      <w:r>
        <w:rPr>
          <w:spacing w:val="-1"/>
        </w:rPr>
        <w:t xml:space="preserve"> </w:t>
      </w:r>
      <w:r>
        <w:t>of</w:t>
      </w:r>
      <w:r>
        <w:rPr>
          <w:spacing w:val="-2"/>
        </w:rPr>
        <w:t xml:space="preserve"> Trustees</w:t>
      </w:r>
    </w:p>
    <w:p w14:paraId="5DD18FC3" w14:textId="77777777" w:rsidR="00326A3B" w:rsidRDefault="00000000">
      <w:pPr>
        <w:pStyle w:val="BodyText"/>
        <w:spacing w:before="186"/>
        <w:ind w:left="880" w:right="7975"/>
      </w:pPr>
      <w:r>
        <w:t>Scott</w:t>
      </w:r>
      <w:r>
        <w:rPr>
          <w:spacing w:val="-13"/>
        </w:rPr>
        <w:t xml:space="preserve"> </w:t>
      </w:r>
      <w:r>
        <w:t>P.</w:t>
      </w:r>
      <w:r>
        <w:rPr>
          <w:spacing w:val="-12"/>
        </w:rPr>
        <w:t xml:space="preserve"> </w:t>
      </w:r>
      <w:r>
        <w:t>Anderson</w:t>
      </w:r>
      <w:r>
        <w:rPr>
          <w:spacing w:val="-13"/>
        </w:rPr>
        <w:t xml:space="preserve"> </w:t>
      </w:r>
      <w:r>
        <w:t xml:space="preserve">’89 </w:t>
      </w:r>
      <w:r>
        <w:rPr>
          <w:spacing w:val="-4"/>
        </w:rPr>
        <w:t>Head</w:t>
      </w:r>
    </w:p>
    <w:p w14:paraId="4B8521C7" w14:textId="77777777" w:rsidR="00326A3B" w:rsidRDefault="00000000">
      <w:pPr>
        <w:pStyle w:val="BodyText"/>
        <w:spacing w:before="1"/>
        <w:ind w:left="880" w:right="5569"/>
      </w:pPr>
      <w:r>
        <w:t>Carlson</w:t>
      </w:r>
      <w:r>
        <w:rPr>
          <w:spacing w:val="-9"/>
        </w:rPr>
        <w:t xml:space="preserve"> </w:t>
      </w:r>
      <w:r>
        <w:t>Private</w:t>
      </w:r>
      <w:r>
        <w:rPr>
          <w:spacing w:val="-8"/>
        </w:rPr>
        <w:t xml:space="preserve"> </w:t>
      </w:r>
      <w:r>
        <w:t>Capital</w:t>
      </w:r>
      <w:r>
        <w:rPr>
          <w:spacing w:val="-7"/>
        </w:rPr>
        <w:t xml:space="preserve"> </w:t>
      </w:r>
      <w:r>
        <w:t>Industry</w:t>
      </w:r>
      <w:r>
        <w:rPr>
          <w:spacing w:val="-6"/>
        </w:rPr>
        <w:t xml:space="preserve"> </w:t>
      </w:r>
      <w:r>
        <w:t>Executive</w:t>
      </w:r>
      <w:r>
        <w:rPr>
          <w:spacing w:val="-8"/>
        </w:rPr>
        <w:t xml:space="preserve"> </w:t>
      </w:r>
      <w:r>
        <w:t>Council Eagan, Minnesota</w:t>
      </w:r>
    </w:p>
    <w:p w14:paraId="4D6DA563" w14:textId="77777777" w:rsidR="00326A3B" w:rsidRDefault="00326A3B">
      <w:pPr>
        <w:pStyle w:val="BodyText"/>
        <w:ind w:left="0"/>
      </w:pPr>
    </w:p>
    <w:p w14:paraId="026E957E" w14:textId="77777777" w:rsidR="00326A3B" w:rsidRDefault="00000000">
      <w:pPr>
        <w:pStyle w:val="BodyText"/>
        <w:ind w:left="880" w:right="7975"/>
      </w:pPr>
      <w:r>
        <w:t>Grayce</w:t>
      </w:r>
      <w:r>
        <w:rPr>
          <w:spacing w:val="-13"/>
        </w:rPr>
        <w:t xml:space="preserve"> </w:t>
      </w:r>
      <w:r>
        <w:t>Belvedere-Young Founder and CEO</w:t>
      </w:r>
    </w:p>
    <w:p w14:paraId="6769C409" w14:textId="77777777" w:rsidR="00326A3B" w:rsidRDefault="00000000">
      <w:pPr>
        <w:pStyle w:val="BodyText"/>
        <w:spacing w:before="2" w:line="237" w:lineRule="auto"/>
        <w:ind w:left="880" w:right="8159"/>
      </w:pPr>
      <w:r>
        <w:t>Lily</w:t>
      </w:r>
      <w:r>
        <w:rPr>
          <w:spacing w:val="-13"/>
        </w:rPr>
        <w:t xml:space="preserve"> </w:t>
      </w:r>
      <w:r>
        <w:t>Pad</w:t>
      </w:r>
      <w:r>
        <w:rPr>
          <w:spacing w:val="-12"/>
        </w:rPr>
        <w:t xml:space="preserve"> </w:t>
      </w:r>
      <w:r>
        <w:t>Consulting Edina, Minnesota</w:t>
      </w:r>
    </w:p>
    <w:p w14:paraId="5F926F20" w14:textId="77777777" w:rsidR="00326A3B" w:rsidRDefault="00326A3B">
      <w:pPr>
        <w:pStyle w:val="BodyText"/>
        <w:spacing w:before="2"/>
        <w:ind w:left="0"/>
      </w:pPr>
    </w:p>
    <w:p w14:paraId="0FBE1803" w14:textId="77777777" w:rsidR="00326A3B" w:rsidRDefault="00000000">
      <w:pPr>
        <w:pStyle w:val="BodyText"/>
        <w:ind w:left="880" w:right="6800"/>
      </w:pPr>
      <w:r>
        <w:t>Rebecca</w:t>
      </w:r>
      <w:r>
        <w:rPr>
          <w:spacing w:val="-10"/>
        </w:rPr>
        <w:t xml:space="preserve"> </w:t>
      </w:r>
      <w:r>
        <w:t>M.</w:t>
      </w:r>
      <w:r>
        <w:rPr>
          <w:spacing w:val="-11"/>
        </w:rPr>
        <w:t xml:space="preserve"> </w:t>
      </w:r>
      <w:r>
        <w:t>Bergman</w:t>
      </w:r>
      <w:r>
        <w:rPr>
          <w:spacing w:val="-9"/>
        </w:rPr>
        <w:t xml:space="preserve"> </w:t>
      </w:r>
      <w:r>
        <w:t>(ex</w:t>
      </w:r>
      <w:r>
        <w:rPr>
          <w:spacing w:val="-10"/>
        </w:rPr>
        <w:t xml:space="preserve"> </w:t>
      </w:r>
      <w:r>
        <w:t xml:space="preserve">officio) </w:t>
      </w:r>
      <w:r>
        <w:rPr>
          <w:spacing w:val="-2"/>
        </w:rPr>
        <w:t>President</w:t>
      </w:r>
    </w:p>
    <w:p w14:paraId="0AABE876" w14:textId="77777777" w:rsidR="00326A3B" w:rsidRDefault="00000000">
      <w:pPr>
        <w:pStyle w:val="BodyText"/>
        <w:ind w:right="7509"/>
      </w:pPr>
      <w:r>
        <w:t>Gustavus</w:t>
      </w:r>
      <w:r>
        <w:rPr>
          <w:spacing w:val="-13"/>
        </w:rPr>
        <w:t xml:space="preserve"> </w:t>
      </w:r>
      <w:r>
        <w:t>Adolphus</w:t>
      </w:r>
      <w:r>
        <w:rPr>
          <w:spacing w:val="-12"/>
        </w:rPr>
        <w:t xml:space="preserve"> </w:t>
      </w:r>
      <w:r>
        <w:t>College Saint Peter, Minnesota</w:t>
      </w:r>
    </w:p>
    <w:p w14:paraId="0001A148" w14:textId="77777777" w:rsidR="00326A3B" w:rsidRDefault="00326A3B">
      <w:pPr>
        <w:pStyle w:val="BodyText"/>
        <w:spacing w:before="1"/>
        <w:ind w:left="0"/>
      </w:pPr>
    </w:p>
    <w:p w14:paraId="5994F34A" w14:textId="77777777" w:rsidR="00326A3B" w:rsidRDefault="00000000">
      <w:pPr>
        <w:pStyle w:val="BodyText"/>
        <w:ind w:right="7361"/>
      </w:pPr>
      <w:r>
        <w:t>Suzanne</w:t>
      </w:r>
      <w:r>
        <w:rPr>
          <w:spacing w:val="-7"/>
        </w:rPr>
        <w:t xml:space="preserve"> </w:t>
      </w:r>
      <w:r>
        <w:t>F.</w:t>
      </w:r>
      <w:r>
        <w:rPr>
          <w:spacing w:val="-8"/>
        </w:rPr>
        <w:t xml:space="preserve"> </w:t>
      </w:r>
      <w:r>
        <w:t>Boda</w:t>
      </w:r>
      <w:r>
        <w:rPr>
          <w:spacing w:val="-8"/>
        </w:rPr>
        <w:t xml:space="preserve"> </w:t>
      </w:r>
      <w:r>
        <w:t>’82</w:t>
      </w:r>
      <w:r>
        <w:rPr>
          <w:spacing w:val="-9"/>
        </w:rPr>
        <w:t xml:space="preserve"> </w:t>
      </w:r>
      <w:r>
        <w:t>(vice</w:t>
      </w:r>
      <w:r>
        <w:rPr>
          <w:spacing w:val="-7"/>
        </w:rPr>
        <w:t xml:space="preserve"> </w:t>
      </w:r>
      <w:r>
        <w:t>chair) Senior Vice President, Retired American Airlines</w:t>
      </w:r>
    </w:p>
    <w:p w14:paraId="42463733" w14:textId="77777777" w:rsidR="00326A3B" w:rsidRDefault="00000000">
      <w:pPr>
        <w:pStyle w:val="BodyText"/>
        <w:spacing w:line="267" w:lineRule="exact"/>
      </w:pPr>
      <w:r>
        <w:t>Winter</w:t>
      </w:r>
      <w:r>
        <w:rPr>
          <w:spacing w:val="-4"/>
        </w:rPr>
        <w:t xml:space="preserve"> </w:t>
      </w:r>
      <w:r>
        <w:t>Park,</w:t>
      </w:r>
      <w:r>
        <w:rPr>
          <w:spacing w:val="-3"/>
        </w:rPr>
        <w:t xml:space="preserve"> </w:t>
      </w:r>
      <w:r>
        <w:rPr>
          <w:spacing w:val="-2"/>
        </w:rPr>
        <w:t>Colorado</w:t>
      </w:r>
    </w:p>
    <w:p w14:paraId="1AC074A6" w14:textId="77777777" w:rsidR="00326A3B" w:rsidRDefault="00326A3B">
      <w:pPr>
        <w:pStyle w:val="BodyText"/>
        <w:ind w:left="0"/>
      </w:pPr>
    </w:p>
    <w:p w14:paraId="6447C4F7" w14:textId="77777777" w:rsidR="00326A3B" w:rsidRDefault="00000000">
      <w:pPr>
        <w:pStyle w:val="BodyText"/>
      </w:pPr>
      <w:r>
        <w:t>Robert</w:t>
      </w:r>
      <w:r>
        <w:rPr>
          <w:spacing w:val="-4"/>
        </w:rPr>
        <w:t xml:space="preserve"> </w:t>
      </w:r>
      <w:r>
        <w:t>D.</w:t>
      </w:r>
      <w:r>
        <w:rPr>
          <w:spacing w:val="-5"/>
        </w:rPr>
        <w:t xml:space="preserve"> </w:t>
      </w:r>
      <w:r>
        <w:t>Brown,</w:t>
      </w:r>
      <w:r>
        <w:rPr>
          <w:spacing w:val="-2"/>
        </w:rPr>
        <w:t xml:space="preserve"> </w:t>
      </w:r>
      <w:r>
        <w:t>Jr.</w:t>
      </w:r>
      <w:r>
        <w:rPr>
          <w:spacing w:val="-2"/>
        </w:rPr>
        <w:t xml:space="preserve"> </w:t>
      </w:r>
      <w:r>
        <w:rPr>
          <w:spacing w:val="-5"/>
        </w:rPr>
        <w:t>’83</w:t>
      </w:r>
    </w:p>
    <w:p w14:paraId="305C2E91" w14:textId="77777777" w:rsidR="00326A3B" w:rsidRDefault="00000000">
      <w:pPr>
        <w:pStyle w:val="BodyText"/>
      </w:pPr>
      <w:r>
        <w:t>Staff</w:t>
      </w:r>
      <w:r>
        <w:rPr>
          <w:spacing w:val="-7"/>
        </w:rPr>
        <w:t xml:space="preserve"> </w:t>
      </w:r>
      <w:r>
        <w:t>Neurologist,</w:t>
      </w:r>
      <w:r>
        <w:rPr>
          <w:spacing w:val="-6"/>
        </w:rPr>
        <w:t xml:space="preserve"> </w:t>
      </w:r>
      <w:r>
        <w:t>Professor</w:t>
      </w:r>
      <w:r>
        <w:rPr>
          <w:spacing w:val="-5"/>
        </w:rPr>
        <w:t xml:space="preserve"> </w:t>
      </w:r>
      <w:r>
        <w:t>of</w:t>
      </w:r>
      <w:r>
        <w:rPr>
          <w:spacing w:val="-4"/>
        </w:rPr>
        <w:t xml:space="preserve"> </w:t>
      </w:r>
      <w:r>
        <w:t>Neurology,</w:t>
      </w:r>
      <w:r>
        <w:rPr>
          <w:spacing w:val="-7"/>
        </w:rPr>
        <w:t xml:space="preserve"> </w:t>
      </w:r>
      <w:r>
        <w:t>Mayo</w:t>
      </w:r>
      <w:r>
        <w:rPr>
          <w:spacing w:val="-5"/>
        </w:rPr>
        <w:t xml:space="preserve"> </w:t>
      </w:r>
      <w:r>
        <w:t>Clinic</w:t>
      </w:r>
      <w:r>
        <w:rPr>
          <w:spacing w:val="-6"/>
        </w:rPr>
        <w:t xml:space="preserve"> </w:t>
      </w:r>
      <w:r>
        <w:rPr>
          <w:spacing w:val="-2"/>
        </w:rPr>
        <w:t>College</w:t>
      </w:r>
    </w:p>
    <w:p w14:paraId="5B734DA9" w14:textId="77777777" w:rsidR="00326A3B" w:rsidRDefault="00000000">
      <w:pPr>
        <w:pStyle w:val="BodyText"/>
        <w:ind w:right="3266"/>
      </w:pPr>
      <w:r>
        <w:t>of</w:t>
      </w:r>
      <w:r>
        <w:rPr>
          <w:spacing w:val="-5"/>
        </w:rPr>
        <w:t xml:space="preserve"> </w:t>
      </w:r>
      <w:r>
        <w:t>Medicine,</w:t>
      </w:r>
      <w:r>
        <w:rPr>
          <w:spacing w:val="-5"/>
        </w:rPr>
        <w:t xml:space="preserve"> </w:t>
      </w:r>
      <w:r>
        <w:t>and</w:t>
      </w:r>
      <w:r>
        <w:rPr>
          <w:spacing w:val="-4"/>
        </w:rPr>
        <w:t xml:space="preserve"> </w:t>
      </w:r>
      <w:r>
        <w:t>John</w:t>
      </w:r>
      <w:r>
        <w:rPr>
          <w:spacing w:val="-4"/>
        </w:rPr>
        <w:t xml:space="preserve"> </w:t>
      </w:r>
      <w:r>
        <w:t>T.</w:t>
      </w:r>
      <w:r>
        <w:rPr>
          <w:spacing w:val="-6"/>
        </w:rPr>
        <w:t xml:space="preserve"> </w:t>
      </w:r>
      <w:r>
        <w:t>and</w:t>
      </w:r>
      <w:r>
        <w:rPr>
          <w:spacing w:val="-4"/>
        </w:rPr>
        <w:t xml:space="preserve"> </w:t>
      </w:r>
      <w:r>
        <w:t>Lillian</w:t>
      </w:r>
      <w:r>
        <w:rPr>
          <w:spacing w:val="-4"/>
        </w:rPr>
        <w:t xml:space="preserve"> </w:t>
      </w:r>
      <w:r>
        <w:t>Matthews</w:t>
      </w:r>
      <w:r>
        <w:rPr>
          <w:spacing w:val="-3"/>
        </w:rPr>
        <w:t xml:space="preserve"> </w:t>
      </w:r>
      <w:r>
        <w:t>Professor</w:t>
      </w:r>
      <w:r>
        <w:rPr>
          <w:spacing w:val="-5"/>
        </w:rPr>
        <w:t xml:space="preserve"> </w:t>
      </w:r>
      <w:r>
        <w:t>of</w:t>
      </w:r>
      <w:r>
        <w:rPr>
          <w:spacing w:val="-3"/>
        </w:rPr>
        <w:t xml:space="preserve"> </w:t>
      </w:r>
      <w:r>
        <w:t>Neuroscience Mayo Clinic</w:t>
      </w:r>
    </w:p>
    <w:p w14:paraId="71773631" w14:textId="77777777" w:rsidR="00326A3B" w:rsidRDefault="00000000">
      <w:pPr>
        <w:pStyle w:val="BodyText"/>
        <w:spacing w:before="1"/>
      </w:pPr>
      <w:r>
        <w:t>Rochester,</w:t>
      </w:r>
      <w:r>
        <w:rPr>
          <w:spacing w:val="-6"/>
        </w:rPr>
        <w:t xml:space="preserve"> </w:t>
      </w:r>
      <w:r>
        <w:rPr>
          <w:spacing w:val="-2"/>
        </w:rPr>
        <w:t>Minnesota</w:t>
      </w:r>
    </w:p>
    <w:p w14:paraId="0566E1ED" w14:textId="77777777" w:rsidR="00326A3B" w:rsidRDefault="00326A3B">
      <w:pPr>
        <w:pStyle w:val="BodyText"/>
        <w:ind w:left="0"/>
      </w:pPr>
    </w:p>
    <w:p w14:paraId="56F5F8C5" w14:textId="77777777" w:rsidR="00326A3B" w:rsidRDefault="00000000">
      <w:pPr>
        <w:pStyle w:val="BodyText"/>
        <w:ind w:right="7108"/>
      </w:pPr>
      <w:r>
        <w:t>Kara K. Buckner ’97 President/Chief</w:t>
      </w:r>
      <w:r>
        <w:rPr>
          <w:spacing w:val="-13"/>
        </w:rPr>
        <w:t xml:space="preserve"> </w:t>
      </w:r>
      <w:r>
        <w:t>Strategy</w:t>
      </w:r>
      <w:r>
        <w:rPr>
          <w:spacing w:val="-12"/>
        </w:rPr>
        <w:t xml:space="preserve"> </w:t>
      </w:r>
      <w:r>
        <w:t>Officer Fallon Worldwide</w:t>
      </w:r>
    </w:p>
    <w:p w14:paraId="355575D5" w14:textId="77777777" w:rsidR="00326A3B" w:rsidRDefault="00000000">
      <w:pPr>
        <w:pStyle w:val="BodyText"/>
        <w:spacing w:line="267" w:lineRule="exact"/>
      </w:pPr>
      <w:r>
        <w:t>Minneapolis,</w:t>
      </w:r>
      <w:r>
        <w:rPr>
          <w:spacing w:val="-8"/>
        </w:rPr>
        <w:t xml:space="preserve"> </w:t>
      </w:r>
      <w:r>
        <w:rPr>
          <w:spacing w:val="-2"/>
        </w:rPr>
        <w:t>Minnesota</w:t>
      </w:r>
    </w:p>
    <w:p w14:paraId="2A96452C" w14:textId="77777777" w:rsidR="00326A3B" w:rsidRDefault="00000000">
      <w:pPr>
        <w:pStyle w:val="BodyText"/>
      </w:pPr>
      <w:r>
        <w:t>Past</w:t>
      </w:r>
      <w:r>
        <w:rPr>
          <w:spacing w:val="-6"/>
        </w:rPr>
        <w:t xml:space="preserve"> </w:t>
      </w:r>
      <w:r>
        <w:t>President,</w:t>
      </w:r>
      <w:r>
        <w:rPr>
          <w:spacing w:val="-5"/>
        </w:rPr>
        <w:t xml:space="preserve"> </w:t>
      </w:r>
      <w:r>
        <w:t>Gustavus</w:t>
      </w:r>
      <w:r>
        <w:rPr>
          <w:spacing w:val="-5"/>
        </w:rPr>
        <w:t xml:space="preserve"> </w:t>
      </w:r>
      <w:r>
        <w:t>Alumni</w:t>
      </w:r>
      <w:r>
        <w:rPr>
          <w:spacing w:val="-3"/>
        </w:rPr>
        <w:t xml:space="preserve"> </w:t>
      </w:r>
      <w:r>
        <w:rPr>
          <w:spacing w:val="-2"/>
        </w:rPr>
        <w:t>Association</w:t>
      </w:r>
    </w:p>
    <w:p w14:paraId="61E865D3" w14:textId="77777777" w:rsidR="00326A3B" w:rsidRDefault="00326A3B">
      <w:pPr>
        <w:pStyle w:val="BodyText"/>
        <w:ind w:left="0"/>
      </w:pPr>
    </w:p>
    <w:p w14:paraId="2B973C60" w14:textId="77777777" w:rsidR="00326A3B" w:rsidRDefault="00000000">
      <w:pPr>
        <w:pStyle w:val="BodyText"/>
        <w:spacing w:before="1"/>
        <w:ind w:right="8159"/>
      </w:pPr>
      <w:r>
        <w:t>Michael D. Bussey ‘69 Senior Consultant</w:t>
      </w:r>
      <w:r>
        <w:rPr>
          <w:spacing w:val="40"/>
        </w:rPr>
        <w:t xml:space="preserve"> </w:t>
      </w:r>
      <w:r>
        <w:t>DBD Group</w:t>
      </w:r>
      <w:r>
        <w:rPr>
          <w:spacing w:val="40"/>
        </w:rPr>
        <w:t xml:space="preserve"> </w:t>
      </w:r>
      <w:r>
        <w:t>Woodbury,</w:t>
      </w:r>
      <w:r>
        <w:rPr>
          <w:spacing w:val="-13"/>
        </w:rPr>
        <w:t xml:space="preserve"> </w:t>
      </w:r>
      <w:r>
        <w:t>Minnesota</w:t>
      </w:r>
    </w:p>
    <w:p w14:paraId="63F3F7DA" w14:textId="77777777" w:rsidR="00326A3B" w:rsidRDefault="00326A3B">
      <w:pPr>
        <w:pStyle w:val="BodyText"/>
        <w:spacing w:before="10"/>
        <w:ind w:left="0"/>
        <w:rPr>
          <w:sz w:val="21"/>
        </w:rPr>
      </w:pPr>
    </w:p>
    <w:p w14:paraId="21786341" w14:textId="77777777" w:rsidR="00326A3B" w:rsidRDefault="00000000">
      <w:pPr>
        <w:pStyle w:val="BodyText"/>
        <w:ind w:right="7975"/>
      </w:pPr>
      <w:r>
        <w:t>Janette</w:t>
      </w:r>
      <w:r>
        <w:rPr>
          <w:spacing w:val="-13"/>
        </w:rPr>
        <w:t xml:space="preserve"> </w:t>
      </w:r>
      <w:r>
        <w:t>F.</w:t>
      </w:r>
      <w:r>
        <w:rPr>
          <w:spacing w:val="-12"/>
        </w:rPr>
        <w:t xml:space="preserve"> </w:t>
      </w:r>
      <w:r>
        <w:t>Concepcion Clinical Psychologist</w:t>
      </w:r>
    </w:p>
    <w:p w14:paraId="22846E29" w14:textId="77777777" w:rsidR="00326A3B" w:rsidRDefault="00000000">
      <w:pPr>
        <w:pStyle w:val="BodyText"/>
        <w:spacing w:before="1"/>
        <w:ind w:right="6800"/>
      </w:pPr>
      <w:r>
        <w:t>Concepcion</w:t>
      </w:r>
      <w:r>
        <w:rPr>
          <w:spacing w:val="-13"/>
        </w:rPr>
        <w:t xml:space="preserve"> </w:t>
      </w:r>
      <w:r>
        <w:t>Psychological</w:t>
      </w:r>
      <w:r>
        <w:rPr>
          <w:spacing w:val="-12"/>
        </w:rPr>
        <w:t xml:space="preserve"> </w:t>
      </w:r>
      <w:r>
        <w:t>Services Stillwater, Minnesota</w:t>
      </w:r>
    </w:p>
    <w:p w14:paraId="4D82E18D" w14:textId="77777777" w:rsidR="00326A3B" w:rsidRDefault="00326A3B">
      <w:pPr>
        <w:pStyle w:val="BodyText"/>
        <w:ind w:left="0"/>
      </w:pPr>
    </w:p>
    <w:p w14:paraId="3113C314" w14:textId="77777777" w:rsidR="00326A3B" w:rsidRDefault="00000000">
      <w:pPr>
        <w:pStyle w:val="BodyText"/>
        <w:ind w:right="7975"/>
      </w:pPr>
      <w:r>
        <w:t>Tane</w:t>
      </w:r>
      <w:r>
        <w:rPr>
          <w:spacing w:val="-12"/>
        </w:rPr>
        <w:t xml:space="preserve"> </w:t>
      </w:r>
      <w:r>
        <w:t>T.</w:t>
      </w:r>
      <w:r>
        <w:rPr>
          <w:spacing w:val="-13"/>
        </w:rPr>
        <w:t xml:space="preserve"> </w:t>
      </w:r>
      <w:r>
        <w:t>Danger</w:t>
      </w:r>
      <w:r>
        <w:rPr>
          <w:spacing w:val="-12"/>
        </w:rPr>
        <w:t xml:space="preserve"> </w:t>
      </w:r>
      <w:r>
        <w:t xml:space="preserve">‘07 </w:t>
      </w:r>
      <w:r>
        <w:rPr>
          <w:spacing w:val="-2"/>
        </w:rPr>
        <w:t>Director</w:t>
      </w:r>
    </w:p>
    <w:p w14:paraId="5E2F9C79" w14:textId="77777777" w:rsidR="00326A3B" w:rsidRDefault="00000000">
      <w:pPr>
        <w:pStyle w:val="BodyText"/>
        <w:ind w:right="6800"/>
      </w:pPr>
      <w:r>
        <w:t>Westminster</w:t>
      </w:r>
      <w:r>
        <w:rPr>
          <w:spacing w:val="-13"/>
        </w:rPr>
        <w:t xml:space="preserve"> </w:t>
      </w:r>
      <w:r>
        <w:t>Town</w:t>
      </w:r>
      <w:r>
        <w:rPr>
          <w:spacing w:val="-12"/>
        </w:rPr>
        <w:t xml:space="preserve"> </w:t>
      </w:r>
      <w:r>
        <w:t>Hall</w:t>
      </w:r>
      <w:r>
        <w:rPr>
          <w:spacing w:val="-11"/>
        </w:rPr>
        <w:t xml:space="preserve"> </w:t>
      </w:r>
      <w:r>
        <w:t>Forum Minneapolis, Minnesota</w:t>
      </w:r>
    </w:p>
    <w:p w14:paraId="6392AF5D" w14:textId="77777777" w:rsidR="00326A3B" w:rsidRDefault="00326A3B">
      <w:pPr>
        <w:sectPr w:rsidR="00326A3B">
          <w:pgSz w:w="12240" w:h="15840"/>
          <w:pgMar w:top="1420" w:right="620" w:bottom="1000" w:left="560" w:header="0" w:footer="818" w:gutter="0"/>
          <w:cols w:space="720"/>
        </w:sectPr>
      </w:pPr>
    </w:p>
    <w:p w14:paraId="0D5E61B9" w14:textId="77777777" w:rsidR="00326A3B" w:rsidRDefault="00000000">
      <w:pPr>
        <w:pStyle w:val="BodyText"/>
        <w:spacing w:before="39"/>
        <w:ind w:right="8160"/>
      </w:pPr>
      <w:r>
        <w:lastRenderedPageBreak/>
        <w:t xml:space="preserve">Edward J. Drenttel ’81 </w:t>
      </w:r>
      <w:r>
        <w:rPr>
          <w:spacing w:val="-2"/>
        </w:rPr>
        <w:t xml:space="preserve">Attorney-at-Law </w:t>
      </w:r>
      <w:r>
        <w:t>Winthrop</w:t>
      </w:r>
      <w:r>
        <w:rPr>
          <w:spacing w:val="-13"/>
        </w:rPr>
        <w:t xml:space="preserve"> </w:t>
      </w:r>
      <w:r>
        <w:t>&amp;</w:t>
      </w:r>
      <w:r>
        <w:rPr>
          <w:spacing w:val="-12"/>
        </w:rPr>
        <w:t xml:space="preserve"> </w:t>
      </w:r>
      <w:r>
        <w:t>Weinstine</w:t>
      </w:r>
    </w:p>
    <w:p w14:paraId="78D7AF00" w14:textId="77777777" w:rsidR="00326A3B" w:rsidRDefault="00000000">
      <w:pPr>
        <w:pStyle w:val="BodyText"/>
        <w:spacing w:before="1"/>
      </w:pPr>
      <w:r>
        <w:t>Inver</w:t>
      </w:r>
      <w:r>
        <w:rPr>
          <w:spacing w:val="-5"/>
        </w:rPr>
        <w:t xml:space="preserve"> </w:t>
      </w:r>
      <w:r>
        <w:t>Grove</w:t>
      </w:r>
      <w:r>
        <w:rPr>
          <w:spacing w:val="-3"/>
        </w:rPr>
        <w:t xml:space="preserve"> </w:t>
      </w:r>
      <w:r>
        <w:t>Heights,</w:t>
      </w:r>
      <w:r>
        <w:rPr>
          <w:spacing w:val="-6"/>
        </w:rPr>
        <w:t xml:space="preserve"> </w:t>
      </w:r>
      <w:r>
        <w:rPr>
          <w:spacing w:val="-2"/>
        </w:rPr>
        <w:t>Minnesota</w:t>
      </w:r>
    </w:p>
    <w:p w14:paraId="05618711" w14:textId="77777777" w:rsidR="00326A3B" w:rsidRDefault="00326A3B">
      <w:pPr>
        <w:pStyle w:val="BodyText"/>
        <w:spacing w:before="10"/>
        <w:ind w:left="0"/>
        <w:rPr>
          <w:sz w:val="21"/>
        </w:rPr>
      </w:pPr>
    </w:p>
    <w:p w14:paraId="09875898" w14:textId="77777777" w:rsidR="00326A3B" w:rsidRDefault="00000000">
      <w:pPr>
        <w:pStyle w:val="BodyText"/>
        <w:ind w:right="6935"/>
      </w:pPr>
      <w:r>
        <w:t>Bruce</w:t>
      </w:r>
      <w:r>
        <w:rPr>
          <w:spacing w:val="-7"/>
        </w:rPr>
        <w:t xml:space="preserve"> </w:t>
      </w:r>
      <w:r>
        <w:t>A.</w:t>
      </w:r>
      <w:r>
        <w:rPr>
          <w:spacing w:val="-8"/>
        </w:rPr>
        <w:t xml:space="preserve"> </w:t>
      </w:r>
      <w:r>
        <w:t>Edwards</w:t>
      </w:r>
      <w:r>
        <w:rPr>
          <w:spacing w:val="-8"/>
        </w:rPr>
        <w:t xml:space="preserve"> </w:t>
      </w:r>
      <w:r>
        <w:t>’77</w:t>
      </w:r>
      <w:r>
        <w:rPr>
          <w:spacing w:val="-8"/>
        </w:rPr>
        <w:t xml:space="preserve"> </w:t>
      </w:r>
      <w:r>
        <w:t>(vice</w:t>
      </w:r>
      <w:r>
        <w:rPr>
          <w:spacing w:val="-9"/>
        </w:rPr>
        <w:t xml:space="preserve"> </w:t>
      </w:r>
      <w:r>
        <w:t>chair) CEO, Retired</w:t>
      </w:r>
    </w:p>
    <w:p w14:paraId="285E6249" w14:textId="77777777" w:rsidR="00326A3B" w:rsidRDefault="00000000">
      <w:pPr>
        <w:pStyle w:val="BodyText"/>
        <w:ind w:right="7509"/>
      </w:pPr>
      <w:r>
        <w:t>DHL</w:t>
      </w:r>
      <w:r>
        <w:rPr>
          <w:spacing w:val="-11"/>
        </w:rPr>
        <w:t xml:space="preserve"> </w:t>
      </w:r>
      <w:r>
        <w:t>Global</w:t>
      </w:r>
      <w:r>
        <w:rPr>
          <w:spacing w:val="-12"/>
        </w:rPr>
        <w:t xml:space="preserve"> </w:t>
      </w:r>
      <w:r>
        <w:t>Supply</w:t>
      </w:r>
      <w:r>
        <w:rPr>
          <w:spacing w:val="-11"/>
        </w:rPr>
        <w:t xml:space="preserve"> </w:t>
      </w:r>
      <w:r>
        <w:t>Chain Westerville, Ohio</w:t>
      </w:r>
    </w:p>
    <w:p w14:paraId="47ED64A8" w14:textId="77777777" w:rsidR="00326A3B" w:rsidRDefault="00326A3B">
      <w:pPr>
        <w:pStyle w:val="BodyText"/>
        <w:ind w:left="0"/>
      </w:pPr>
    </w:p>
    <w:p w14:paraId="793B6E93" w14:textId="77777777" w:rsidR="00326A3B" w:rsidRDefault="00000000">
      <w:pPr>
        <w:pStyle w:val="BodyText"/>
        <w:spacing w:before="1"/>
        <w:ind w:right="8159"/>
      </w:pPr>
      <w:r>
        <w:t>John</w:t>
      </w:r>
      <w:r>
        <w:rPr>
          <w:spacing w:val="-12"/>
        </w:rPr>
        <w:t xml:space="preserve"> </w:t>
      </w:r>
      <w:r>
        <w:t>O.</w:t>
      </w:r>
      <w:r>
        <w:rPr>
          <w:spacing w:val="-11"/>
        </w:rPr>
        <w:t xml:space="preserve"> </w:t>
      </w:r>
      <w:r>
        <w:t>Hallberg</w:t>
      </w:r>
      <w:r>
        <w:rPr>
          <w:spacing w:val="-12"/>
        </w:rPr>
        <w:t xml:space="preserve"> </w:t>
      </w:r>
      <w:r>
        <w:t>’79 CEO, Retired</w:t>
      </w:r>
    </w:p>
    <w:p w14:paraId="780DECAB" w14:textId="77777777" w:rsidR="00326A3B" w:rsidRDefault="00000000">
      <w:pPr>
        <w:pStyle w:val="BodyText"/>
        <w:ind w:right="6800"/>
      </w:pPr>
      <w:r>
        <w:t>Children’s</w:t>
      </w:r>
      <w:r>
        <w:rPr>
          <w:spacing w:val="-13"/>
        </w:rPr>
        <w:t xml:space="preserve"> </w:t>
      </w:r>
      <w:r>
        <w:t>Cancer</w:t>
      </w:r>
      <w:r>
        <w:rPr>
          <w:spacing w:val="-12"/>
        </w:rPr>
        <w:t xml:space="preserve"> </w:t>
      </w:r>
      <w:r>
        <w:t>Research</w:t>
      </w:r>
      <w:r>
        <w:rPr>
          <w:spacing w:val="-13"/>
        </w:rPr>
        <w:t xml:space="preserve"> </w:t>
      </w:r>
      <w:r>
        <w:t>Fund Wayzata, Minnesota</w:t>
      </w:r>
    </w:p>
    <w:p w14:paraId="493D5248" w14:textId="77777777" w:rsidR="00326A3B" w:rsidRDefault="00326A3B">
      <w:pPr>
        <w:pStyle w:val="BodyText"/>
        <w:spacing w:before="10"/>
        <w:ind w:left="0"/>
        <w:rPr>
          <w:sz w:val="21"/>
        </w:rPr>
      </w:pPr>
    </w:p>
    <w:p w14:paraId="508A7F3A" w14:textId="77777777" w:rsidR="00326A3B" w:rsidRDefault="00000000">
      <w:pPr>
        <w:pStyle w:val="BodyText"/>
      </w:pPr>
      <w:r>
        <w:t>Mary</w:t>
      </w:r>
      <w:r>
        <w:rPr>
          <w:spacing w:val="-4"/>
        </w:rPr>
        <w:t xml:space="preserve"> </w:t>
      </w:r>
      <w:r>
        <w:t>Dee</w:t>
      </w:r>
      <w:r>
        <w:rPr>
          <w:spacing w:val="-1"/>
        </w:rPr>
        <w:t xml:space="preserve"> </w:t>
      </w:r>
      <w:r>
        <w:t>J.</w:t>
      </w:r>
      <w:r>
        <w:rPr>
          <w:spacing w:val="-2"/>
        </w:rPr>
        <w:t xml:space="preserve"> </w:t>
      </w:r>
      <w:r>
        <w:t>Hicks</w:t>
      </w:r>
      <w:r>
        <w:rPr>
          <w:spacing w:val="-2"/>
        </w:rPr>
        <w:t xml:space="preserve"> </w:t>
      </w:r>
      <w:r>
        <w:rPr>
          <w:spacing w:val="-5"/>
        </w:rPr>
        <w:t>’75</w:t>
      </w:r>
    </w:p>
    <w:p w14:paraId="6C3FC390" w14:textId="77777777" w:rsidR="00326A3B" w:rsidRDefault="00000000">
      <w:pPr>
        <w:pStyle w:val="BodyText"/>
        <w:spacing w:before="1"/>
        <w:ind w:right="6800"/>
      </w:pPr>
      <w:r>
        <w:t>Senior Vice President, Retired Personnel</w:t>
      </w:r>
      <w:r>
        <w:rPr>
          <w:spacing w:val="-13"/>
        </w:rPr>
        <w:t xml:space="preserve"> </w:t>
      </w:r>
      <w:r>
        <w:t>Decisions</w:t>
      </w:r>
      <w:r>
        <w:rPr>
          <w:spacing w:val="-12"/>
        </w:rPr>
        <w:t xml:space="preserve"> </w:t>
      </w:r>
      <w:r>
        <w:t>International Edina, Minnesota</w:t>
      </w:r>
    </w:p>
    <w:p w14:paraId="653E4FF0" w14:textId="77777777" w:rsidR="00326A3B" w:rsidRDefault="00326A3B">
      <w:pPr>
        <w:pStyle w:val="BodyText"/>
        <w:ind w:left="0"/>
      </w:pPr>
    </w:p>
    <w:p w14:paraId="228DA84B" w14:textId="77777777" w:rsidR="00326A3B" w:rsidRDefault="00000000">
      <w:pPr>
        <w:pStyle w:val="BodyText"/>
        <w:ind w:right="8465"/>
      </w:pPr>
      <w:r>
        <w:t>Alicia</w:t>
      </w:r>
      <w:r>
        <w:rPr>
          <w:spacing w:val="-12"/>
        </w:rPr>
        <w:t xml:space="preserve"> </w:t>
      </w:r>
      <w:r>
        <w:t>A.</w:t>
      </w:r>
      <w:r>
        <w:rPr>
          <w:spacing w:val="-12"/>
        </w:rPr>
        <w:t xml:space="preserve"> </w:t>
      </w:r>
      <w:r>
        <w:t>Hilding</w:t>
      </w:r>
      <w:r>
        <w:rPr>
          <w:spacing w:val="-13"/>
        </w:rPr>
        <w:t xml:space="preserve"> </w:t>
      </w:r>
      <w:r>
        <w:t xml:space="preserve">’08 </w:t>
      </w:r>
      <w:r>
        <w:rPr>
          <w:spacing w:val="-2"/>
        </w:rPr>
        <w:t>Co-Pastor</w:t>
      </w:r>
    </w:p>
    <w:p w14:paraId="2F7E139F" w14:textId="77777777" w:rsidR="00326A3B" w:rsidRDefault="00000000">
      <w:pPr>
        <w:pStyle w:val="BodyText"/>
        <w:spacing w:before="1"/>
        <w:ind w:right="7509"/>
      </w:pPr>
      <w:r>
        <w:t>Holy</w:t>
      </w:r>
      <w:r>
        <w:rPr>
          <w:spacing w:val="-13"/>
        </w:rPr>
        <w:t xml:space="preserve"> </w:t>
      </w:r>
      <w:r>
        <w:t>Trinity</w:t>
      </w:r>
      <w:r>
        <w:rPr>
          <w:spacing w:val="-12"/>
        </w:rPr>
        <w:t xml:space="preserve"> </w:t>
      </w:r>
      <w:r>
        <w:t>Lutheran</w:t>
      </w:r>
      <w:r>
        <w:rPr>
          <w:spacing w:val="-13"/>
        </w:rPr>
        <w:t xml:space="preserve"> </w:t>
      </w:r>
      <w:r>
        <w:t>Church New Prague, Minnesota</w:t>
      </w:r>
    </w:p>
    <w:p w14:paraId="12C39474" w14:textId="77777777" w:rsidR="00326A3B" w:rsidRDefault="00326A3B">
      <w:pPr>
        <w:pStyle w:val="BodyText"/>
        <w:spacing w:before="10"/>
        <w:ind w:left="0"/>
        <w:rPr>
          <w:sz w:val="21"/>
        </w:rPr>
      </w:pPr>
    </w:p>
    <w:p w14:paraId="7422E9DF" w14:textId="77777777" w:rsidR="00326A3B" w:rsidRDefault="00000000">
      <w:pPr>
        <w:pStyle w:val="BodyText"/>
        <w:ind w:right="8465"/>
      </w:pPr>
      <w:r>
        <w:t>John</w:t>
      </w:r>
      <w:r>
        <w:rPr>
          <w:spacing w:val="-13"/>
        </w:rPr>
        <w:t xml:space="preserve"> </w:t>
      </w:r>
      <w:r>
        <w:t>S.</w:t>
      </w:r>
      <w:r>
        <w:rPr>
          <w:spacing w:val="-12"/>
        </w:rPr>
        <w:t xml:space="preserve"> </w:t>
      </w:r>
      <w:r>
        <w:t>Himle</w:t>
      </w:r>
      <w:r>
        <w:rPr>
          <w:spacing w:val="-12"/>
        </w:rPr>
        <w:t xml:space="preserve"> </w:t>
      </w:r>
      <w:r>
        <w:t xml:space="preserve">‘77 </w:t>
      </w:r>
      <w:r>
        <w:rPr>
          <w:spacing w:val="-4"/>
        </w:rPr>
        <w:t>CEO</w:t>
      </w:r>
    </w:p>
    <w:p w14:paraId="7A731801" w14:textId="77777777" w:rsidR="00326A3B" w:rsidRDefault="00000000">
      <w:pPr>
        <w:pStyle w:val="BodyText"/>
      </w:pPr>
      <w:r>
        <w:t>Himle</w:t>
      </w:r>
      <w:r>
        <w:rPr>
          <w:spacing w:val="-4"/>
        </w:rPr>
        <w:t xml:space="preserve"> </w:t>
      </w:r>
      <w:r>
        <w:rPr>
          <w:spacing w:val="-5"/>
        </w:rPr>
        <w:t>LLC</w:t>
      </w:r>
    </w:p>
    <w:p w14:paraId="2C6CD247" w14:textId="77777777" w:rsidR="00326A3B" w:rsidRDefault="00000000">
      <w:pPr>
        <w:pStyle w:val="BodyText"/>
      </w:pPr>
      <w:r>
        <w:t>Minnetonka,</w:t>
      </w:r>
      <w:r>
        <w:rPr>
          <w:spacing w:val="-8"/>
        </w:rPr>
        <w:t xml:space="preserve"> </w:t>
      </w:r>
      <w:r>
        <w:rPr>
          <w:spacing w:val="-2"/>
        </w:rPr>
        <w:t>Minnesota</w:t>
      </w:r>
    </w:p>
    <w:p w14:paraId="65CBC7A1" w14:textId="77777777" w:rsidR="00326A3B" w:rsidRDefault="00326A3B">
      <w:pPr>
        <w:pStyle w:val="BodyText"/>
        <w:spacing w:before="1"/>
        <w:ind w:left="0"/>
      </w:pPr>
    </w:p>
    <w:p w14:paraId="55B66386" w14:textId="77777777" w:rsidR="00326A3B" w:rsidRDefault="00000000">
      <w:pPr>
        <w:pStyle w:val="BodyText"/>
        <w:ind w:right="7681"/>
      </w:pPr>
      <w:r>
        <w:t>Keith N. Jackson ‘89 Assistant</w:t>
      </w:r>
      <w:r>
        <w:rPr>
          <w:spacing w:val="-13"/>
        </w:rPr>
        <w:t xml:space="preserve"> </w:t>
      </w:r>
      <w:r>
        <w:t>General</w:t>
      </w:r>
      <w:r>
        <w:rPr>
          <w:spacing w:val="-12"/>
        </w:rPr>
        <w:t xml:space="preserve"> </w:t>
      </w:r>
      <w:r>
        <w:t xml:space="preserve">Counsel </w:t>
      </w:r>
      <w:r>
        <w:rPr>
          <w:spacing w:val="-4"/>
        </w:rPr>
        <w:t>Aon</w:t>
      </w:r>
    </w:p>
    <w:p w14:paraId="5114E512" w14:textId="77777777" w:rsidR="00326A3B" w:rsidRDefault="00000000">
      <w:pPr>
        <w:pStyle w:val="BodyText"/>
      </w:pPr>
      <w:r>
        <w:t>Lakeville,</w:t>
      </w:r>
      <w:r>
        <w:rPr>
          <w:spacing w:val="-7"/>
        </w:rPr>
        <w:t xml:space="preserve"> </w:t>
      </w:r>
      <w:r>
        <w:rPr>
          <w:spacing w:val="-2"/>
        </w:rPr>
        <w:t>Minnesota</w:t>
      </w:r>
    </w:p>
    <w:p w14:paraId="29A4B1C4" w14:textId="77777777" w:rsidR="00326A3B" w:rsidRDefault="00326A3B">
      <w:pPr>
        <w:pStyle w:val="BodyText"/>
        <w:spacing w:before="10"/>
        <w:ind w:left="0"/>
        <w:rPr>
          <w:sz w:val="21"/>
        </w:rPr>
      </w:pPr>
    </w:p>
    <w:p w14:paraId="2E4477F5" w14:textId="77777777" w:rsidR="00326A3B" w:rsidRDefault="00000000">
      <w:pPr>
        <w:pStyle w:val="BodyText"/>
        <w:spacing w:before="1"/>
      </w:pPr>
      <w:r>
        <w:t>Peter</w:t>
      </w:r>
      <w:r>
        <w:rPr>
          <w:spacing w:val="-3"/>
        </w:rPr>
        <w:t xml:space="preserve"> </w:t>
      </w:r>
      <w:r>
        <w:t>C.</w:t>
      </w:r>
      <w:r>
        <w:rPr>
          <w:spacing w:val="-2"/>
        </w:rPr>
        <w:t xml:space="preserve"> </w:t>
      </w:r>
      <w:r>
        <w:t>Johnson</w:t>
      </w:r>
      <w:r>
        <w:rPr>
          <w:spacing w:val="-2"/>
        </w:rPr>
        <w:t xml:space="preserve"> </w:t>
      </w:r>
      <w:r>
        <w:rPr>
          <w:spacing w:val="-5"/>
        </w:rPr>
        <w:t>’92</w:t>
      </w:r>
    </w:p>
    <w:p w14:paraId="13BABDFC" w14:textId="77777777" w:rsidR="00326A3B" w:rsidRDefault="00000000">
      <w:pPr>
        <w:pStyle w:val="BodyText"/>
        <w:ind w:right="6800"/>
      </w:pPr>
      <w:r>
        <w:t>Pastor</w:t>
      </w:r>
      <w:r>
        <w:rPr>
          <w:spacing w:val="-9"/>
        </w:rPr>
        <w:t xml:space="preserve"> </w:t>
      </w:r>
      <w:r>
        <w:t>of</w:t>
      </w:r>
      <w:r>
        <w:rPr>
          <w:spacing w:val="-7"/>
        </w:rPr>
        <w:t xml:space="preserve"> </w:t>
      </w:r>
      <w:r>
        <w:t>Small</w:t>
      </w:r>
      <w:r>
        <w:rPr>
          <w:spacing w:val="-7"/>
        </w:rPr>
        <w:t xml:space="preserve"> </w:t>
      </w:r>
      <w:r>
        <w:t>Groups</w:t>
      </w:r>
      <w:r>
        <w:rPr>
          <w:spacing w:val="-7"/>
        </w:rPr>
        <w:t xml:space="preserve"> </w:t>
      </w:r>
      <w:r>
        <w:t>and</w:t>
      </w:r>
      <w:r>
        <w:rPr>
          <w:spacing w:val="-10"/>
        </w:rPr>
        <w:t xml:space="preserve"> </w:t>
      </w:r>
      <w:r>
        <w:t>Service Saint Andrew Lutheran Church Minneapolis, Minnesota</w:t>
      </w:r>
    </w:p>
    <w:p w14:paraId="7E172710" w14:textId="77777777" w:rsidR="00326A3B" w:rsidRDefault="00326A3B">
      <w:pPr>
        <w:pStyle w:val="BodyText"/>
        <w:ind w:left="0"/>
      </w:pPr>
    </w:p>
    <w:p w14:paraId="59428BB2" w14:textId="77777777" w:rsidR="00326A3B" w:rsidRDefault="00000000">
      <w:pPr>
        <w:pStyle w:val="BodyText"/>
      </w:pPr>
      <w:r>
        <w:t>Paul</w:t>
      </w:r>
      <w:r>
        <w:rPr>
          <w:spacing w:val="-2"/>
        </w:rPr>
        <w:t xml:space="preserve"> </w:t>
      </w:r>
      <w:r>
        <w:t>R.</w:t>
      </w:r>
      <w:r>
        <w:rPr>
          <w:spacing w:val="-3"/>
        </w:rPr>
        <w:t xml:space="preserve"> </w:t>
      </w:r>
      <w:r>
        <w:t>Koch</w:t>
      </w:r>
      <w:r>
        <w:rPr>
          <w:spacing w:val="-3"/>
        </w:rPr>
        <w:t xml:space="preserve"> </w:t>
      </w:r>
      <w:r>
        <w:rPr>
          <w:spacing w:val="-5"/>
        </w:rPr>
        <w:t>’87</w:t>
      </w:r>
    </w:p>
    <w:p w14:paraId="68F6014E" w14:textId="77777777" w:rsidR="00326A3B" w:rsidRDefault="00000000">
      <w:pPr>
        <w:pStyle w:val="BodyText"/>
        <w:spacing w:before="1"/>
        <w:ind w:right="2909"/>
      </w:pPr>
      <w:r>
        <w:t>Managing</w:t>
      </w:r>
      <w:r>
        <w:rPr>
          <w:spacing w:val="-4"/>
        </w:rPr>
        <w:t xml:space="preserve"> </w:t>
      </w:r>
      <w:r>
        <w:t>Director</w:t>
      </w:r>
      <w:r>
        <w:rPr>
          <w:spacing w:val="-3"/>
        </w:rPr>
        <w:t xml:space="preserve"> </w:t>
      </w:r>
      <w:r>
        <w:t>–</w:t>
      </w:r>
      <w:r>
        <w:rPr>
          <w:spacing w:val="-4"/>
        </w:rPr>
        <w:t xml:space="preserve"> </w:t>
      </w:r>
      <w:r>
        <w:t>Private</w:t>
      </w:r>
      <w:r>
        <w:rPr>
          <w:spacing w:val="-3"/>
        </w:rPr>
        <w:t xml:space="preserve"> </w:t>
      </w:r>
      <w:r>
        <w:t>Wealth</w:t>
      </w:r>
      <w:r>
        <w:rPr>
          <w:spacing w:val="-4"/>
        </w:rPr>
        <w:t xml:space="preserve"> </w:t>
      </w:r>
      <w:r>
        <w:t>Advisor,</w:t>
      </w:r>
      <w:r>
        <w:rPr>
          <w:spacing w:val="-5"/>
        </w:rPr>
        <w:t xml:space="preserve"> </w:t>
      </w:r>
      <w:r>
        <w:t>Senior</w:t>
      </w:r>
      <w:r>
        <w:rPr>
          <w:spacing w:val="-5"/>
        </w:rPr>
        <w:t xml:space="preserve"> </w:t>
      </w:r>
      <w:r>
        <w:t>Portfolio</w:t>
      </w:r>
      <w:r>
        <w:rPr>
          <w:spacing w:val="-4"/>
        </w:rPr>
        <w:t xml:space="preserve"> </w:t>
      </w:r>
      <w:r>
        <w:t>Manager,</w:t>
      </w:r>
      <w:r>
        <w:rPr>
          <w:spacing w:val="-3"/>
        </w:rPr>
        <w:t xml:space="preserve"> </w:t>
      </w:r>
      <w:r>
        <w:t>Retired Koch Wealth Solutions, RBC Wealth Management</w:t>
      </w:r>
    </w:p>
    <w:p w14:paraId="409CFEC7" w14:textId="77777777" w:rsidR="00326A3B" w:rsidRDefault="00000000">
      <w:pPr>
        <w:pStyle w:val="BodyText"/>
      </w:pPr>
      <w:r>
        <w:t>Plymouth,</w:t>
      </w:r>
      <w:r>
        <w:rPr>
          <w:spacing w:val="-10"/>
        </w:rPr>
        <w:t xml:space="preserve"> </w:t>
      </w:r>
      <w:r>
        <w:rPr>
          <w:spacing w:val="-2"/>
        </w:rPr>
        <w:t>Minnesota</w:t>
      </w:r>
    </w:p>
    <w:p w14:paraId="61E6F248" w14:textId="77777777" w:rsidR="00326A3B" w:rsidRDefault="00326A3B">
      <w:pPr>
        <w:sectPr w:rsidR="00326A3B">
          <w:pgSz w:w="12240" w:h="15840"/>
          <w:pgMar w:top="1400" w:right="620" w:bottom="1000" w:left="560" w:header="0" w:footer="818" w:gutter="0"/>
          <w:cols w:space="720"/>
        </w:sectPr>
      </w:pPr>
    </w:p>
    <w:p w14:paraId="73E993C3" w14:textId="77777777" w:rsidR="00326A3B" w:rsidRDefault="00000000">
      <w:pPr>
        <w:pStyle w:val="BodyText"/>
        <w:spacing w:before="39"/>
        <w:ind w:left="880"/>
      </w:pPr>
      <w:r>
        <w:lastRenderedPageBreak/>
        <w:t>Nicole</w:t>
      </w:r>
      <w:r>
        <w:rPr>
          <w:spacing w:val="-6"/>
        </w:rPr>
        <w:t xml:space="preserve"> </w:t>
      </w:r>
      <w:r>
        <w:t>M.</w:t>
      </w:r>
      <w:r>
        <w:rPr>
          <w:spacing w:val="-3"/>
        </w:rPr>
        <w:t xml:space="preserve"> </w:t>
      </w:r>
      <w:r>
        <w:t>LaVoi</w:t>
      </w:r>
      <w:r>
        <w:rPr>
          <w:spacing w:val="-4"/>
        </w:rPr>
        <w:t xml:space="preserve"> </w:t>
      </w:r>
      <w:r>
        <w:rPr>
          <w:spacing w:val="-5"/>
        </w:rPr>
        <w:t>‘91</w:t>
      </w:r>
    </w:p>
    <w:p w14:paraId="62D69759" w14:textId="77777777" w:rsidR="00326A3B" w:rsidRDefault="00000000">
      <w:pPr>
        <w:pStyle w:val="BodyText"/>
        <w:ind w:left="880" w:right="3696"/>
      </w:pPr>
      <w:r>
        <w:t>Director,</w:t>
      </w:r>
      <w:r>
        <w:rPr>
          <w:spacing w:val="-5"/>
        </w:rPr>
        <w:t xml:space="preserve"> </w:t>
      </w:r>
      <w:r>
        <w:t>Tucker</w:t>
      </w:r>
      <w:r>
        <w:rPr>
          <w:spacing w:val="-3"/>
        </w:rPr>
        <w:t xml:space="preserve"> </w:t>
      </w:r>
      <w:r>
        <w:t>Center</w:t>
      </w:r>
      <w:r>
        <w:rPr>
          <w:spacing w:val="-3"/>
        </w:rPr>
        <w:t xml:space="preserve"> </w:t>
      </w:r>
      <w:r>
        <w:t>for</w:t>
      </w:r>
      <w:r>
        <w:rPr>
          <w:spacing w:val="-5"/>
        </w:rPr>
        <w:t xml:space="preserve"> </w:t>
      </w:r>
      <w:r>
        <w:t>Research</w:t>
      </w:r>
      <w:r>
        <w:rPr>
          <w:spacing w:val="-4"/>
        </w:rPr>
        <w:t xml:space="preserve"> </w:t>
      </w:r>
      <w:r>
        <w:t>on</w:t>
      </w:r>
      <w:r>
        <w:rPr>
          <w:spacing w:val="-6"/>
        </w:rPr>
        <w:t xml:space="preserve"> </w:t>
      </w:r>
      <w:r>
        <w:t>Girls</w:t>
      </w:r>
      <w:r>
        <w:rPr>
          <w:spacing w:val="-3"/>
        </w:rPr>
        <w:t xml:space="preserve"> </w:t>
      </w:r>
      <w:r>
        <w:t>&amp;</w:t>
      </w:r>
      <w:r>
        <w:rPr>
          <w:spacing w:val="-5"/>
        </w:rPr>
        <w:t xml:space="preserve"> </w:t>
      </w:r>
      <w:r>
        <w:t>Women</w:t>
      </w:r>
      <w:r>
        <w:rPr>
          <w:spacing w:val="-4"/>
        </w:rPr>
        <w:t xml:space="preserve"> </w:t>
      </w:r>
      <w:r>
        <w:t>in</w:t>
      </w:r>
      <w:r>
        <w:rPr>
          <w:spacing w:val="-4"/>
        </w:rPr>
        <w:t xml:space="preserve"> </w:t>
      </w:r>
      <w:r>
        <w:t>Sport University of Minnesota</w:t>
      </w:r>
    </w:p>
    <w:p w14:paraId="5D7926BE" w14:textId="77777777" w:rsidR="00326A3B" w:rsidRDefault="00000000">
      <w:pPr>
        <w:pStyle w:val="BodyText"/>
        <w:spacing w:before="1"/>
        <w:ind w:left="880"/>
      </w:pPr>
      <w:r>
        <w:t>Bloomington,</w:t>
      </w:r>
      <w:r>
        <w:rPr>
          <w:spacing w:val="-9"/>
        </w:rPr>
        <w:t xml:space="preserve"> </w:t>
      </w:r>
      <w:r>
        <w:rPr>
          <w:spacing w:val="-2"/>
        </w:rPr>
        <w:t>Minnesota</w:t>
      </w:r>
    </w:p>
    <w:p w14:paraId="0BD03911" w14:textId="77777777" w:rsidR="00326A3B" w:rsidRDefault="00326A3B">
      <w:pPr>
        <w:pStyle w:val="BodyText"/>
        <w:spacing w:before="10"/>
        <w:ind w:left="0"/>
        <w:rPr>
          <w:sz w:val="21"/>
        </w:rPr>
      </w:pPr>
    </w:p>
    <w:p w14:paraId="4E2A062F" w14:textId="77777777" w:rsidR="00326A3B" w:rsidRDefault="00000000">
      <w:pPr>
        <w:pStyle w:val="BodyText"/>
        <w:ind w:left="880" w:right="7975"/>
      </w:pPr>
      <w:r>
        <w:t>Dennis</w:t>
      </w:r>
      <w:r>
        <w:rPr>
          <w:spacing w:val="-13"/>
        </w:rPr>
        <w:t xml:space="preserve"> </w:t>
      </w:r>
      <w:r>
        <w:t>A.</w:t>
      </w:r>
      <w:r>
        <w:rPr>
          <w:spacing w:val="-12"/>
        </w:rPr>
        <w:t xml:space="preserve"> </w:t>
      </w:r>
      <w:r>
        <w:t>Lind</w:t>
      </w:r>
      <w:r>
        <w:rPr>
          <w:spacing w:val="-12"/>
        </w:rPr>
        <w:t xml:space="preserve"> </w:t>
      </w:r>
      <w:r>
        <w:t xml:space="preserve">‘72 </w:t>
      </w:r>
      <w:r>
        <w:rPr>
          <w:spacing w:val="-2"/>
        </w:rPr>
        <w:t>Chairman</w:t>
      </w:r>
    </w:p>
    <w:p w14:paraId="3D3C1E14" w14:textId="77777777" w:rsidR="00326A3B" w:rsidRDefault="00000000">
      <w:pPr>
        <w:pStyle w:val="BodyText"/>
        <w:ind w:left="880" w:right="7681"/>
      </w:pPr>
      <w:r>
        <w:t>Midwest Bank Group Detroit</w:t>
      </w:r>
      <w:r>
        <w:rPr>
          <w:spacing w:val="-13"/>
        </w:rPr>
        <w:t xml:space="preserve"> </w:t>
      </w:r>
      <w:r>
        <w:t>Lakes,</w:t>
      </w:r>
      <w:r>
        <w:rPr>
          <w:spacing w:val="-12"/>
        </w:rPr>
        <w:t xml:space="preserve"> </w:t>
      </w:r>
      <w:r>
        <w:t>Minnesota</w:t>
      </w:r>
    </w:p>
    <w:p w14:paraId="465AB969" w14:textId="77777777" w:rsidR="00326A3B" w:rsidRDefault="00326A3B">
      <w:pPr>
        <w:pStyle w:val="BodyText"/>
        <w:spacing w:before="1"/>
        <w:ind w:left="0"/>
      </w:pPr>
    </w:p>
    <w:p w14:paraId="2187CA50" w14:textId="77777777" w:rsidR="00326A3B" w:rsidRDefault="00000000">
      <w:pPr>
        <w:pStyle w:val="BodyText"/>
        <w:ind w:left="880" w:right="8225"/>
      </w:pPr>
      <w:r>
        <w:t>Jan Lindman Treasurer</w:t>
      </w:r>
      <w:r>
        <w:rPr>
          <w:spacing w:val="-13"/>
        </w:rPr>
        <w:t xml:space="preserve"> </w:t>
      </w:r>
      <w:r>
        <w:t>to</w:t>
      </w:r>
      <w:r>
        <w:rPr>
          <w:spacing w:val="-10"/>
        </w:rPr>
        <w:t xml:space="preserve"> </w:t>
      </w:r>
      <w:r>
        <w:t>the</w:t>
      </w:r>
      <w:r>
        <w:rPr>
          <w:spacing w:val="-13"/>
        </w:rPr>
        <w:t xml:space="preserve"> </w:t>
      </w:r>
      <w:r>
        <w:t>King</w:t>
      </w:r>
    </w:p>
    <w:p w14:paraId="71691861" w14:textId="77777777" w:rsidR="00326A3B" w:rsidRDefault="00000000">
      <w:pPr>
        <w:pStyle w:val="BodyText"/>
        <w:ind w:left="880" w:right="7509"/>
      </w:pPr>
      <w:r>
        <w:t>The</w:t>
      </w:r>
      <w:r>
        <w:rPr>
          <w:spacing w:val="-7"/>
        </w:rPr>
        <w:t xml:space="preserve"> </w:t>
      </w:r>
      <w:r>
        <w:t>Royal</w:t>
      </w:r>
      <w:r>
        <w:rPr>
          <w:spacing w:val="-11"/>
        </w:rPr>
        <w:t xml:space="preserve"> </w:t>
      </w:r>
      <w:r>
        <w:t>Court</w:t>
      </w:r>
      <w:r>
        <w:rPr>
          <w:spacing w:val="-10"/>
        </w:rPr>
        <w:t xml:space="preserve"> </w:t>
      </w:r>
      <w:r>
        <w:t>of</w:t>
      </w:r>
      <w:r>
        <w:rPr>
          <w:spacing w:val="-10"/>
        </w:rPr>
        <w:t xml:space="preserve"> </w:t>
      </w:r>
      <w:r>
        <w:t>Sweden Stockholm, Sweden</w:t>
      </w:r>
    </w:p>
    <w:p w14:paraId="67D93FB7" w14:textId="77777777" w:rsidR="00326A3B" w:rsidRDefault="00326A3B">
      <w:pPr>
        <w:pStyle w:val="BodyText"/>
        <w:spacing w:before="10"/>
        <w:ind w:left="0"/>
        <w:rPr>
          <w:sz w:val="21"/>
        </w:rPr>
      </w:pPr>
    </w:p>
    <w:p w14:paraId="146E40B3" w14:textId="77777777" w:rsidR="00326A3B" w:rsidRDefault="00000000">
      <w:pPr>
        <w:pStyle w:val="BodyText"/>
        <w:spacing w:before="1"/>
        <w:ind w:left="880" w:right="8982"/>
      </w:pPr>
      <w:r>
        <w:t>David J. Lose Senior</w:t>
      </w:r>
      <w:r>
        <w:rPr>
          <w:spacing w:val="-13"/>
        </w:rPr>
        <w:t xml:space="preserve"> </w:t>
      </w:r>
      <w:r>
        <w:t>Pastor</w:t>
      </w:r>
    </w:p>
    <w:p w14:paraId="64B4D81C" w14:textId="77777777" w:rsidR="00326A3B" w:rsidRDefault="00000000">
      <w:pPr>
        <w:pStyle w:val="BodyText"/>
        <w:ind w:left="880" w:right="6800"/>
      </w:pPr>
      <w:r>
        <w:t>Mount</w:t>
      </w:r>
      <w:r>
        <w:rPr>
          <w:spacing w:val="-13"/>
        </w:rPr>
        <w:t xml:space="preserve"> </w:t>
      </w:r>
      <w:r>
        <w:t>Olivet</w:t>
      </w:r>
      <w:r>
        <w:rPr>
          <w:spacing w:val="-12"/>
        </w:rPr>
        <w:t xml:space="preserve"> </w:t>
      </w:r>
      <w:r>
        <w:t>Lutheran</w:t>
      </w:r>
      <w:r>
        <w:rPr>
          <w:spacing w:val="-12"/>
        </w:rPr>
        <w:t xml:space="preserve"> </w:t>
      </w:r>
      <w:r>
        <w:t>Church Minneapolis, Minnesota</w:t>
      </w:r>
    </w:p>
    <w:p w14:paraId="08D39626" w14:textId="77777777" w:rsidR="00326A3B" w:rsidRDefault="00326A3B">
      <w:pPr>
        <w:pStyle w:val="BodyText"/>
        <w:ind w:left="0"/>
      </w:pPr>
    </w:p>
    <w:p w14:paraId="3833D977" w14:textId="77777777" w:rsidR="00326A3B" w:rsidRDefault="00000000">
      <w:pPr>
        <w:pStyle w:val="BodyText"/>
        <w:ind w:left="880" w:right="7361"/>
      </w:pPr>
      <w:r>
        <w:t>Mikka S. McCracken ’09 Program</w:t>
      </w:r>
      <w:r>
        <w:rPr>
          <w:spacing w:val="-12"/>
        </w:rPr>
        <w:t xml:space="preserve"> </w:t>
      </w:r>
      <w:r>
        <w:t>Manager,</w:t>
      </w:r>
      <w:r>
        <w:rPr>
          <w:spacing w:val="-13"/>
        </w:rPr>
        <w:t xml:space="preserve"> </w:t>
      </w:r>
      <w:r>
        <w:t>WW</w:t>
      </w:r>
      <w:r>
        <w:rPr>
          <w:spacing w:val="-11"/>
        </w:rPr>
        <w:t xml:space="preserve"> </w:t>
      </w:r>
      <w:r>
        <w:t xml:space="preserve">CSPXT </w:t>
      </w:r>
      <w:r>
        <w:rPr>
          <w:spacing w:val="-2"/>
        </w:rPr>
        <w:t>Amazon</w:t>
      </w:r>
    </w:p>
    <w:p w14:paraId="382A83C5" w14:textId="77777777" w:rsidR="00326A3B" w:rsidRDefault="00000000">
      <w:pPr>
        <w:pStyle w:val="BodyText"/>
        <w:spacing w:before="1"/>
      </w:pPr>
      <w:r>
        <w:t>Chicago,</w:t>
      </w:r>
      <w:r>
        <w:rPr>
          <w:spacing w:val="-4"/>
        </w:rPr>
        <w:t xml:space="preserve"> </w:t>
      </w:r>
      <w:r>
        <w:rPr>
          <w:spacing w:val="-2"/>
        </w:rPr>
        <w:t>Illinois</w:t>
      </w:r>
    </w:p>
    <w:p w14:paraId="520DF8BA" w14:textId="77777777" w:rsidR="00326A3B" w:rsidRDefault="00326A3B">
      <w:pPr>
        <w:pStyle w:val="BodyText"/>
        <w:spacing w:before="10"/>
        <w:ind w:left="0"/>
        <w:rPr>
          <w:sz w:val="21"/>
        </w:rPr>
      </w:pPr>
    </w:p>
    <w:p w14:paraId="7D0BE171" w14:textId="77777777" w:rsidR="00326A3B" w:rsidRDefault="00000000">
      <w:pPr>
        <w:pStyle w:val="BodyText"/>
        <w:ind w:right="7975"/>
      </w:pPr>
      <w:r>
        <w:t>Jan</w:t>
      </w:r>
      <w:r>
        <w:rPr>
          <w:spacing w:val="-12"/>
        </w:rPr>
        <w:t xml:space="preserve"> </w:t>
      </w:r>
      <w:r>
        <w:t>Ledin</w:t>
      </w:r>
      <w:r>
        <w:rPr>
          <w:spacing w:val="-12"/>
        </w:rPr>
        <w:t xml:space="preserve"> </w:t>
      </w:r>
      <w:r>
        <w:t>Michaletz</w:t>
      </w:r>
      <w:r>
        <w:rPr>
          <w:spacing w:val="-12"/>
        </w:rPr>
        <w:t xml:space="preserve"> </w:t>
      </w:r>
      <w:r>
        <w:t>’74 Past President</w:t>
      </w:r>
    </w:p>
    <w:p w14:paraId="4BD49F24" w14:textId="77777777" w:rsidR="00326A3B" w:rsidRDefault="00000000">
      <w:pPr>
        <w:pStyle w:val="BodyText"/>
        <w:ind w:left="880" w:right="7509"/>
      </w:pPr>
      <w:r>
        <w:t>Gustavus</w:t>
      </w:r>
      <w:r>
        <w:rPr>
          <w:spacing w:val="-13"/>
        </w:rPr>
        <w:t xml:space="preserve"> </w:t>
      </w:r>
      <w:r>
        <w:t>Alumni</w:t>
      </w:r>
      <w:r>
        <w:rPr>
          <w:spacing w:val="-12"/>
        </w:rPr>
        <w:t xml:space="preserve"> </w:t>
      </w:r>
      <w:r>
        <w:t>Association Edina, Minnesota</w:t>
      </w:r>
    </w:p>
    <w:p w14:paraId="36EA01EB" w14:textId="77777777" w:rsidR="00326A3B" w:rsidRDefault="00326A3B">
      <w:pPr>
        <w:pStyle w:val="BodyText"/>
        <w:spacing w:before="1"/>
        <w:ind w:left="0"/>
      </w:pPr>
    </w:p>
    <w:p w14:paraId="4A58660B" w14:textId="77777777" w:rsidR="00326A3B" w:rsidRDefault="00000000">
      <w:pPr>
        <w:pStyle w:val="BodyText"/>
      </w:pPr>
      <w:r>
        <w:t>Thomas</w:t>
      </w:r>
      <w:r>
        <w:rPr>
          <w:spacing w:val="-4"/>
        </w:rPr>
        <w:t xml:space="preserve"> </w:t>
      </w:r>
      <w:r>
        <w:t>J.</w:t>
      </w:r>
      <w:r>
        <w:rPr>
          <w:spacing w:val="-5"/>
        </w:rPr>
        <w:t xml:space="preserve"> </w:t>
      </w:r>
      <w:r>
        <w:t>Mielke</w:t>
      </w:r>
      <w:r>
        <w:rPr>
          <w:spacing w:val="-2"/>
        </w:rPr>
        <w:t xml:space="preserve"> </w:t>
      </w:r>
      <w:r>
        <w:rPr>
          <w:spacing w:val="-5"/>
        </w:rPr>
        <w:t>’80</w:t>
      </w:r>
    </w:p>
    <w:p w14:paraId="3C4F8D63" w14:textId="77777777" w:rsidR="00326A3B" w:rsidRDefault="00000000">
      <w:pPr>
        <w:pStyle w:val="BodyText"/>
        <w:ind w:left="880" w:right="5617"/>
      </w:pPr>
      <w:r>
        <w:t>Senior</w:t>
      </w:r>
      <w:r>
        <w:rPr>
          <w:spacing w:val="-5"/>
        </w:rPr>
        <w:t xml:space="preserve"> </w:t>
      </w:r>
      <w:r>
        <w:t>Vice</w:t>
      </w:r>
      <w:r>
        <w:rPr>
          <w:spacing w:val="-7"/>
        </w:rPr>
        <w:t xml:space="preserve"> </w:t>
      </w:r>
      <w:r>
        <w:t>President</w:t>
      </w:r>
      <w:r>
        <w:rPr>
          <w:spacing w:val="-7"/>
        </w:rPr>
        <w:t xml:space="preserve"> </w:t>
      </w:r>
      <w:r>
        <w:t>and</w:t>
      </w:r>
      <w:r>
        <w:rPr>
          <w:spacing w:val="-8"/>
        </w:rPr>
        <w:t xml:space="preserve"> </w:t>
      </w:r>
      <w:r>
        <w:t>General</w:t>
      </w:r>
      <w:r>
        <w:rPr>
          <w:spacing w:val="-5"/>
        </w:rPr>
        <w:t xml:space="preserve"> </w:t>
      </w:r>
      <w:r>
        <w:t>Counsel,</w:t>
      </w:r>
      <w:r>
        <w:rPr>
          <w:spacing w:val="-7"/>
        </w:rPr>
        <w:t xml:space="preserve"> </w:t>
      </w:r>
      <w:r>
        <w:t>Retired Kimberly-Clark Corporation</w:t>
      </w:r>
    </w:p>
    <w:p w14:paraId="52EFDD30" w14:textId="77777777" w:rsidR="00326A3B" w:rsidRDefault="00000000">
      <w:pPr>
        <w:pStyle w:val="BodyText"/>
        <w:ind w:left="880"/>
      </w:pPr>
      <w:r>
        <w:t>Irving,</w:t>
      </w:r>
      <w:r>
        <w:rPr>
          <w:spacing w:val="-4"/>
        </w:rPr>
        <w:t xml:space="preserve"> </w:t>
      </w:r>
      <w:r>
        <w:rPr>
          <w:spacing w:val="-2"/>
        </w:rPr>
        <w:t>Texas</w:t>
      </w:r>
    </w:p>
    <w:p w14:paraId="57056C8D" w14:textId="77777777" w:rsidR="00326A3B" w:rsidRDefault="00326A3B">
      <w:pPr>
        <w:pStyle w:val="BodyText"/>
        <w:spacing w:before="11"/>
        <w:ind w:left="0"/>
        <w:rPr>
          <w:sz w:val="21"/>
        </w:rPr>
      </w:pPr>
    </w:p>
    <w:p w14:paraId="06224F91" w14:textId="77777777" w:rsidR="00326A3B" w:rsidRDefault="00000000">
      <w:pPr>
        <w:pStyle w:val="BodyText"/>
        <w:ind w:left="880"/>
      </w:pPr>
      <w:r>
        <w:t>Bradley</w:t>
      </w:r>
      <w:r>
        <w:rPr>
          <w:spacing w:val="-2"/>
        </w:rPr>
        <w:t xml:space="preserve"> </w:t>
      </w:r>
      <w:r>
        <w:t>S.</w:t>
      </w:r>
      <w:r>
        <w:rPr>
          <w:spacing w:val="-3"/>
        </w:rPr>
        <w:t xml:space="preserve"> </w:t>
      </w:r>
      <w:r>
        <w:t>Nuss</w:t>
      </w:r>
      <w:r>
        <w:rPr>
          <w:spacing w:val="-4"/>
        </w:rPr>
        <w:t xml:space="preserve"> </w:t>
      </w:r>
      <w:r>
        <w:rPr>
          <w:spacing w:val="-5"/>
        </w:rPr>
        <w:t>’97</w:t>
      </w:r>
    </w:p>
    <w:p w14:paraId="6D532831" w14:textId="77777777" w:rsidR="00326A3B" w:rsidRDefault="00000000">
      <w:pPr>
        <w:pStyle w:val="BodyText"/>
        <w:ind w:left="880" w:right="5569"/>
      </w:pPr>
      <w:r>
        <w:t>Executive</w:t>
      </w:r>
      <w:r>
        <w:rPr>
          <w:spacing w:val="-8"/>
        </w:rPr>
        <w:t xml:space="preserve"> </w:t>
      </w:r>
      <w:r>
        <w:t>Vice</w:t>
      </w:r>
      <w:r>
        <w:rPr>
          <w:spacing w:val="-8"/>
        </w:rPr>
        <w:t xml:space="preserve"> </w:t>
      </w:r>
      <w:r>
        <w:t>President</w:t>
      </w:r>
      <w:r>
        <w:rPr>
          <w:spacing w:val="-5"/>
        </w:rPr>
        <w:t xml:space="preserve"> </w:t>
      </w:r>
      <w:r>
        <w:t>and</w:t>
      </w:r>
      <w:r>
        <w:rPr>
          <w:spacing w:val="-7"/>
        </w:rPr>
        <w:t xml:space="preserve"> </w:t>
      </w:r>
      <w:r>
        <w:t>Chief</w:t>
      </w:r>
      <w:r>
        <w:rPr>
          <w:spacing w:val="-6"/>
        </w:rPr>
        <w:t xml:space="preserve"> </w:t>
      </w:r>
      <w:r>
        <w:t>Financial</w:t>
      </w:r>
      <w:r>
        <w:rPr>
          <w:spacing w:val="-6"/>
        </w:rPr>
        <w:t xml:space="preserve"> </w:t>
      </w:r>
      <w:r>
        <w:t>Officer Nuss Truck &amp; Equipment</w:t>
      </w:r>
    </w:p>
    <w:p w14:paraId="2A39DAAF" w14:textId="77777777" w:rsidR="00326A3B" w:rsidRDefault="00000000">
      <w:pPr>
        <w:pStyle w:val="BodyText"/>
      </w:pPr>
      <w:r>
        <w:t>Rochester,</w:t>
      </w:r>
      <w:r>
        <w:rPr>
          <w:spacing w:val="-6"/>
        </w:rPr>
        <w:t xml:space="preserve"> </w:t>
      </w:r>
      <w:r>
        <w:rPr>
          <w:spacing w:val="-2"/>
        </w:rPr>
        <w:t>Minnesota</w:t>
      </w:r>
    </w:p>
    <w:p w14:paraId="08874139" w14:textId="77777777" w:rsidR="00326A3B" w:rsidRDefault="00326A3B">
      <w:pPr>
        <w:pStyle w:val="BodyText"/>
        <w:ind w:left="0"/>
      </w:pPr>
    </w:p>
    <w:p w14:paraId="47DDCC6C" w14:textId="77777777" w:rsidR="00326A3B" w:rsidRDefault="00000000">
      <w:pPr>
        <w:pStyle w:val="BodyText"/>
        <w:spacing w:before="1"/>
        <w:ind w:right="7509"/>
      </w:pPr>
      <w:r>
        <w:t>Marcia</w:t>
      </w:r>
      <w:r>
        <w:rPr>
          <w:spacing w:val="-10"/>
        </w:rPr>
        <w:t xml:space="preserve"> </w:t>
      </w:r>
      <w:r>
        <w:t>L.</w:t>
      </w:r>
      <w:r>
        <w:rPr>
          <w:spacing w:val="-10"/>
        </w:rPr>
        <w:t xml:space="preserve"> </w:t>
      </w:r>
      <w:r>
        <w:t>Page</w:t>
      </w:r>
      <w:r>
        <w:rPr>
          <w:spacing w:val="-7"/>
        </w:rPr>
        <w:t xml:space="preserve"> </w:t>
      </w:r>
      <w:r>
        <w:t>’82</w:t>
      </w:r>
      <w:r>
        <w:rPr>
          <w:spacing w:val="-8"/>
        </w:rPr>
        <w:t xml:space="preserve"> </w:t>
      </w:r>
      <w:r>
        <w:t>(chair) Founding Partner</w:t>
      </w:r>
    </w:p>
    <w:p w14:paraId="22F8253A" w14:textId="77777777" w:rsidR="00326A3B" w:rsidRDefault="00000000">
      <w:pPr>
        <w:pStyle w:val="BodyText"/>
        <w:ind w:right="8005"/>
      </w:pPr>
      <w:r>
        <w:t>Värde Partners, Inc. Minneapolis,</w:t>
      </w:r>
      <w:r>
        <w:rPr>
          <w:spacing w:val="-13"/>
        </w:rPr>
        <w:t xml:space="preserve"> </w:t>
      </w:r>
      <w:r>
        <w:t>Minnesota</w:t>
      </w:r>
    </w:p>
    <w:p w14:paraId="24B8DB51" w14:textId="77777777" w:rsidR="00326A3B" w:rsidRDefault="00326A3B">
      <w:pPr>
        <w:sectPr w:rsidR="00326A3B">
          <w:pgSz w:w="12240" w:h="15840"/>
          <w:pgMar w:top="1400" w:right="620" w:bottom="1000" w:left="560" w:header="0" w:footer="818" w:gutter="0"/>
          <w:cols w:space="720"/>
        </w:sectPr>
      </w:pPr>
    </w:p>
    <w:p w14:paraId="62C28392" w14:textId="77777777" w:rsidR="00326A3B" w:rsidRDefault="00000000">
      <w:pPr>
        <w:pStyle w:val="BodyText"/>
        <w:spacing w:before="39"/>
        <w:ind w:left="880"/>
        <w:jc w:val="both"/>
      </w:pPr>
      <w:r>
        <w:lastRenderedPageBreak/>
        <w:t>Dee</w:t>
      </w:r>
      <w:r>
        <w:rPr>
          <w:spacing w:val="-4"/>
        </w:rPr>
        <w:t xml:space="preserve"> </w:t>
      </w:r>
      <w:r>
        <w:rPr>
          <w:spacing w:val="-2"/>
        </w:rPr>
        <w:t>Pederson</w:t>
      </w:r>
    </w:p>
    <w:p w14:paraId="5B3E6D60" w14:textId="77777777" w:rsidR="00326A3B" w:rsidRDefault="00000000">
      <w:pPr>
        <w:pStyle w:val="BodyText"/>
        <w:ind w:left="880" w:right="6610"/>
        <w:jc w:val="both"/>
      </w:pPr>
      <w:r>
        <w:t>Bishop,</w:t>
      </w:r>
      <w:r>
        <w:rPr>
          <w:spacing w:val="-12"/>
        </w:rPr>
        <w:t xml:space="preserve"> </w:t>
      </w:r>
      <w:r>
        <w:t>Southwestern</w:t>
      </w:r>
      <w:r>
        <w:rPr>
          <w:spacing w:val="-12"/>
        </w:rPr>
        <w:t xml:space="preserve"> </w:t>
      </w:r>
      <w:r>
        <w:t>Minnesota</w:t>
      </w:r>
      <w:r>
        <w:rPr>
          <w:spacing w:val="-13"/>
        </w:rPr>
        <w:t xml:space="preserve"> </w:t>
      </w:r>
      <w:r>
        <w:t>Synod Evangelical</w:t>
      </w:r>
      <w:r>
        <w:rPr>
          <w:spacing w:val="-1"/>
        </w:rPr>
        <w:t xml:space="preserve"> </w:t>
      </w:r>
      <w:r>
        <w:t>Lutheran</w:t>
      </w:r>
      <w:r>
        <w:rPr>
          <w:spacing w:val="-2"/>
        </w:rPr>
        <w:t xml:space="preserve"> </w:t>
      </w:r>
      <w:r>
        <w:t>Church in America Redwood Falls, Minnesota</w:t>
      </w:r>
    </w:p>
    <w:p w14:paraId="04F6E6F4" w14:textId="77777777" w:rsidR="00326A3B" w:rsidRDefault="00326A3B">
      <w:pPr>
        <w:pStyle w:val="BodyText"/>
        <w:spacing w:before="11"/>
        <w:ind w:left="0"/>
        <w:rPr>
          <w:sz w:val="21"/>
        </w:rPr>
      </w:pPr>
    </w:p>
    <w:p w14:paraId="0F06C169" w14:textId="77777777" w:rsidR="00326A3B" w:rsidRDefault="00000000">
      <w:pPr>
        <w:pStyle w:val="BodyText"/>
        <w:ind w:right="7975"/>
      </w:pPr>
      <w:r>
        <w:t>Dan</w:t>
      </w:r>
      <w:r>
        <w:rPr>
          <w:spacing w:val="-12"/>
        </w:rPr>
        <w:t xml:space="preserve"> </w:t>
      </w:r>
      <w:r>
        <w:t>S.</w:t>
      </w:r>
      <w:r>
        <w:rPr>
          <w:spacing w:val="-11"/>
        </w:rPr>
        <w:t xml:space="preserve"> </w:t>
      </w:r>
      <w:r>
        <w:t>Poffenberger</w:t>
      </w:r>
      <w:r>
        <w:rPr>
          <w:spacing w:val="-11"/>
        </w:rPr>
        <w:t xml:space="preserve"> </w:t>
      </w:r>
      <w:r>
        <w:t>’82 Senior Pastor</w:t>
      </w:r>
    </w:p>
    <w:p w14:paraId="1136976A" w14:textId="77777777" w:rsidR="00326A3B" w:rsidRDefault="00000000">
      <w:pPr>
        <w:pStyle w:val="BodyText"/>
        <w:ind w:left="880" w:right="6192"/>
      </w:pPr>
      <w:r>
        <w:t>Shepherd</w:t>
      </w:r>
      <w:r>
        <w:rPr>
          <w:spacing w:val="-7"/>
        </w:rPr>
        <w:t xml:space="preserve"> </w:t>
      </w:r>
      <w:r>
        <w:t>of</w:t>
      </w:r>
      <w:r>
        <w:rPr>
          <w:spacing w:val="-8"/>
        </w:rPr>
        <w:t xml:space="preserve"> </w:t>
      </w:r>
      <w:r>
        <w:t>the</w:t>
      </w:r>
      <w:r>
        <w:rPr>
          <w:spacing w:val="-8"/>
        </w:rPr>
        <w:t xml:space="preserve"> </w:t>
      </w:r>
      <w:r>
        <w:t>Lake</w:t>
      </w:r>
      <w:r>
        <w:rPr>
          <w:spacing w:val="-8"/>
        </w:rPr>
        <w:t xml:space="preserve"> </w:t>
      </w:r>
      <w:r>
        <w:t>Lutheran</w:t>
      </w:r>
      <w:r>
        <w:rPr>
          <w:spacing w:val="-7"/>
        </w:rPr>
        <w:t xml:space="preserve"> </w:t>
      </w:r>
      <w:r>
        <w:t>Church Stillwater, Minnesota</w:t>
      </w:r>
    </w:p>
    <w:p w14:paraId="765B6ECF" w14:textId="77777777" w:rsidR="00326A3B" w:rsidRDefault="00326A3B">
      <w:pPr>
        <w:pStyle w:val="BodyText"/>
        <w:spacing w:before="1"/>
        <w:ind w:left="0"/>
      </w:pPr>
    </w:p>
    <w:p w14:paraId="2CB6E8F8" w14:textId="77777777" w:rsidR="00326A3B" w:rsidRDefault="00000000">
      <w:pPr>
        <w:pStyle w:val="BodyText"/>
        <w:ind w:left="880" w:right="8428"/>
      </w:pPr>
      <w:r>
        <w:t>Karl D. Self ’81 Associate</w:t>
      </w:r>
      <w:r>
        <w:rPr>
          <w:spacing w:val="-13"/>
        </w:rPr>
        <w:t xml:space="preserve"> </w:t>
      </w:r>
      <w:r>
        <w:t>Professor</w:t>
      </w:r>
    </w:p>
    <w:p w14:paraId="00144FFC" w14:textId="77777777" w:rsidR="00326A3B" w:rsidRDefault="00000000">
      <w:pPr>
        <w:pStyle w:val="BodyText"/>
        <w:ind w:right="6192"/>
      </w:pPr>
      <w:r>
        <w:t>University</w:t>
      </w:r>
      <w:r>
        <w:rPr>
          <w:spacing w:val="-6"/>
        </w:rPr>
        <w:t xml:space="preserve"> </w:t>
      </w:r>
      <w:r>
        <w:t>of</w:t>
      </w:r>
      <w:r>
        <w:rPr>
          <w:spacing w:val="-8"/>
        </w:rPr>
        <w:t xml:space="preserve"> </w:t>
      </w:r>
      <w:r>
        <w:t>Minnesota</w:t>
      </w:r>
      <w:r>
        <w:rPr>
          <w:spacing w:val="-5"/>
        </w:rPr>
        <w:t xml:space="preserve"> </w:t>
      </w:r>
      <w:r>
        <w:t>School</w:t>
      </w:r>
      <w:r>
        <w:rPr>
          <w:spacing w:val="-8"/>
        </w:rPr>
        <w:t xml:space="preserve"> </w:t>
      </w:r>
      <w:r>
        <w:t>of</w:t>
      </w:r>
      <w:r>
        <w:rPr>
          <w:spacing w:val="-8"/>
        </w:rPr>
        <w:t xml:space="preserve"> </w:t>
      </w:r>
      <w:r>
        <w:t>Dentistry Vadnais Heights, Minnesota</w:t>
      </w:r>
    </w:p>
    <w:p w14:paraId="264D1A84" w14:textId="77777777" w:rsidR="00326A3B" w:rsidRDefault="00326A3B">
      <w:pPr>
        <w:pStyle w:val="BodyText"/>
        <w:spacing w:before="10"/>
        <w:ind w:left="0"/>
        <w:rPr>
          <w:sz w:val="21"/>
        </w:rPr>
      </w:pPr>
    </w:p>
    <w:p w14:paraId="76FEF49F" w14:textId="77777777" w:rsidR="00326A3B" w:rsidRDefault="00000000">
      <w:pPr>
        <w:pStyle w:val="BodyText"/>
        <w:spacing w:before="1"/>
        <w:ind w:left="880"/>
      </w:pPr>
      <w:r>
        <w:t>Kent</w:t>
      </w:r>
      <w:r>
        <w:rPr>
          <w:spacing w:val="-1"/>
        </w:rPr>
        <w:t xml:space="preserve"> </w:t>
      </w:r>
      <w:r>
        <w:t>V.</w:t>
      </w:r>
      <w:r>
        <w:rPr>
          <w:spacing w:val="-2"/>
        </w:rPr>
        <w:t xml:space="preserve"> </w:t>
      </w:r>
      <w:r>
        <w:t>Stone</w:t>
      </w:r>
      <w:r>
        <w:rPr>
          <w:spacing w:val="-3"/>
        </w:rPr>
        <w:t xml:space="preserve"> </w:t>
      </w:r>
      <w:r>
        <w:rPr>
          <w:spacing w:val="-5"/>
        </w:rPr>
        <w:t>‘80</w:t>
      </w:r>
    </w:p>
    <w:p w14:paraId="2DFB67DB" w14:textId="77777777" w:rsidR="00326A3B" w:rsidRDefault="00000000">
      <w:pPr>
        <w:pStyle w:val="BodyText"/>
        <w:spacing w:before="1"/>
        <w:ind w:left="880"/>
      </w:pPr>
      <w:r>
        <w:t>Vice</w:t>
      </w:r>
      <w:r>
        <w:rPr>
          <w:spacing w:val="-5"/>
        </w:rPr>
        <w:t xml:space="preserve"> </w:t>
      </w:r>
      <w:r>
        <w:t>Chairman,</w:t>
      </w:r>
      <w:r>
        <w:rPr>
          <w:spacing w:val="-4"/>
        </w:rPr>
        <w:t xml:space="preserve"> </w:t>
      </w:r>
      <w:r>
        <w:rPr>
          <w:spacing w:val="-2"/>
        </w:rPr>
        <w:t>Retired</w:t>
      </w:r>
    </w:p>
    <w:p w14:paraId="20CC0C36" w14:textId="77777777" w:rsidR="00326A3B" w:rsidRDefault="00000000">
      <w:pPr>
        <w:pStyle w:val="BodyText"/>
        <w:ind w:left="880"/>
      </w:pPr>
      <w:r>
        <w:t>U.S.</w:t>
      </w:r>
      <w:r>
        <w:rPr>
          <w:spacing w:val="-4"/>
        </w:rPr>
        <w:t xml:space="preserve"> </w:t>
      </w:r>
      <w:r>
        <w:rPr>
          <w:spacing w:val="-2"/>
        </w:rPr>
        <w:t>Bancorp</w:t>
      </w:r>
    </w:p>
    <w:p w14:paraId="4EFD2A50" w14:textId="77777777" w:rsidR="00326A3B" w:rsidRDefault="00000000">
      <w:pPr>
        <w:pStyle w:val="BodyText"/>
        <w:ind w:left="880"/>
      </w:pPr>
      <w:r>
        <w:t>Palm</w:t>
      </w:r>
      <w:r>
        <w:rPr>
          <w:spacing w:val="-4"/>
        </w:rPr>
        <w:t xml:space="preserve"> </w:t>
      </w:r>
      <w:r>
        <w:t>Desert,</w:t>
      </w:r>
      <w:r>
        <w:rPr>
          <w:spacing w:val="-3"/>
        </w:rPr>
        <w:t xml:space="preserve"> </w:t>
      </w:r>
      <w:r>
        <w:rPr>
          <w:spacing w:val="-2"/>
        </w:rPr>
        <w:t>California</w:t>
      </w:r>
    </w:p>
    <w:p w14:paraId="614D2FD4" w14:textId="77777777" w:rsidR="00326A3B" w:rsidRDefault="00326A3B">
      <w:pPr>
        <w:pStyle w:val="BodyText"/>
        <w:ind w:left="0"/>
      </w:pPr>
    </w:p>
    <w:p w14:paraId="6930C004" w14:textId="77777777" w:rsidR="00326A3B" w:rsidRDefault="00000000">
      <w:pPr>
        <w:pStyle w:val="BodyText"/>
        <w:ind w:left="880" w:right="7509"/>
      </w:pPr>
      <w:r>
        <w:t>Heather</w:t>
      </w:r>
      <w:r>
        <w:rPr>
          <w:spacing w:val="-13"/>
        </w:rPr>
        <w:t xml:space="preserve"> </w:t>
      </w:r>
      <w:r>
        <w:t>Teune</w:t>
      </w:r>
      <w:r>
        <w:rPr>
          <w:spacing w:val="-12"/>
        </w:rPr>
        <w:t xml:space="preserve"> </w:t>
      </w:r>
      <w:r>
        <w:t>Wigdahl</w:t>
      </w:r>
      <w:r>
        <w:rPr>
          <w:spacing w:val="-12"/>
        </w:rPr>
        <w:t xml:space="preserve"> </w:t>
      </w:r>
      <w:r>
        <w:t>’95 Senior Pastor</w:t>
      </w:r>
    </w:p>
    <w:p w14:paraId="0E4337CB" w14:textId="77777777" w:rsidR="00326A3B" w:rsidRDefault="00000000">
      <w:pPr>
        <w:pStyle w:val="BodyText"/>
        <w:spacing w:before="1"/>
        <w:ind w:left="880" w:right="7509"/>
      </w:pPr>
      <w:r>
        <w:t>Our</w:t>
      </w:r>
      <w:r>
        <w:rPr>
          <w:spacing w:val="-12"/>
        </w:rPr>
        <w:t xml:space="preserve"> </w:t>
      </w:r>
      <w:r>
        <w:t>Savior’s</w:t>
      </w:r>
      <w:r>
        <w:rPr>
          <w:spacing w:val="-13"/>
        </w:rPr>
        <w:t xml:space="preserve"> </w:t>
      </w:r>
      <w:r>
        <w:t>Lutheran</w:t>
      </w:r>
      <w:r>
        <w:rPr>
          <w:spacing w:val="-12"/>
        </w:rPr>
        <w:t xml:space="preserve"> </w:t>
      </w:r>
      <w:r>
        <w:t>Church Menomonie, Wisconsin</w:t>
      </w:r>
    </w:p>
    <w:p w14:paraId="43C00E29" w14:textId="77777777" w:rsidR="00326A3B" w:rsidRDefault="00326A3B">
      <w:pPr>
        <w:sectPr w:rsidR="00326A3B">
          <w:pgSz w:w="12240" w:h="15840"/>
          <w:pgMar w:top="1400" w:right="620" w:bottom="1000" w:left="560" w:header="0" w:footer="818" w:gutter="0"/>
          <w:cols w:space="720"/>
        </w:sectPr>
      </w:pPr>
    </w:p>
    <w:p w14:paraId="39EC0333" w14:textId="77777777" w:rsidR="00326A3B" w:rsidRDefault="00000000">
      <w:pPr>
        <w:pStyle w:val="Heading2"/>
        <w:spacing w:before="22" w:line="256" w:lineRule="auto"/>
        <w:ind w:right="1636"/>
      </w:pPr>
      <w:bookmarkStart w:id="334" w:name="The_Board_of_Directors_of_the_Gustavus_A"/>
      <w:bookmarkEnd w:id="334"/>
      <w:r>
        <w:lastRenderedPageBreak/>
        <w:t>The</w:t>
      </w:r>
      <w:r>
        <w:rPr>
          <w:spacing w:val="-4"/>
        </w:rPr>
        <w:t xml:space="preserve"> </w:t>
      </w:r>
      <w:r>
        <w:t>Board</w:t>
      </w:r>
      <w:r>
        <w:rPr>
          <w:spacing w:val="-4"/>
        </w:rPr>
        <w:t xml:space="preserve"> </w:t>
      </w:r>
      <w:r>
        <w:t>of</w:t>
      </w:r>
      <w:r>
        <w:rPr>
          <w:spacing w:val="-4"/>
        </w:rPr>
        <w:t xml:space="preserve"> </w:t>
      </w:r>
      <w:r>
        <w:t>Directors</w:t>
      </w:r>
      <w:r>
        <w:rPr>
          <w:spacing w:val="-4"/>
        </w:rPr>
        <w:t xml:space="preserve"> </w:t>
      </w:r>
      <w:r>
        <w:t>of</w:t>
      </w:r>
      <w:r>
        <w:rPr>
          <w:spacing w:val="-5"/>
        </w:rPr>
        <w:t xml:space="preserve"> </w:t>
      </w:r>
      <w:r>
        <w:t>the</w:t>
      </w:r>
      <w:r>
        <w:rPr>
          <w:spacing w:val="-4"/>
        </w:rPr>
        <w:t xml:space="preserve"> </w:t>
      </w:r>
      <w:r>
        <w:t>Gustavus</w:t>
      </w:r>
      <w:r>
        <w:rPr>
          <w:spacing w:val="-4"/>
        </w:rPr>
        <w:t xml:space="preserve"> </w:t>
      </w:r>
      <w:r>
        <w:t>Adolphus</w:t>
      </w:r>
      <w:r>
        <w:rPr>
          <w:spacing w:val="-4"/>
        </w:rPr>
        <w:t xml:space="preserve"> </w:t>
      </w:r>
      <w:r>
        <w:t>College</w:t>
      </w:r>
      <w:r>
        <w:rPr>
          <w:spacing w:val="-4"/>
        </w:rPr>
        <w:t xml:space="preserve"> </w:t>
      </w:r>
      <w:r>
        <w:t>Association</w:t>
      </w:r>
      <w:r>
        <w:rPr>
          <w:spacing w:val="-4"/>
        </w:rPr>
        <w:t xml:space="preserve"> </w:t>
      </w:r>
      <w:r>
        <w:t xml:space="preserve">of </w:t>
      </w:r>
      <w:r>
        <w:rPr>
          <w:spacing w:val="-2"/>
        </w:rPr>
        <w:t>Congregations</w:t>
      </w:r>
    </w:p>
    <w:p w14:paraId="2E43A03B" w14:textId="77777777" w:rsidR="00326A3B" w:rsidRDefault="00000000">
      <w:pPr>
        <w:pStyle w:val="BodyText"/>
        <w:spacing w:before="163"/>
        <w:ind w:left="880" w:right="8159"/>
      </w:pPr>
      <w:r>
        <w:t>Jerod</w:t>
      </w:r>
      <w:r>
        <w:rPr>
          <w:spacing w:val="-13"/>
        </w:rPr>
        <w:t xml:space="preserve"> </w:t>
      </w:r>
      <w:r>
        <w:t>Freeberg</w:t>
      </w:r>
      <w:r>
        <w:rPr>
          <w:spacing w:val="-12"/>
        </w:rPr>
        <w:t xml:space="preserve"> </w:t>
      </w:r>
      <w:r>
        <w:t>‘10 Senior Pastor</w:t>
      </w:r>
    </w:p>
    <w:p w14:paraId="7366D611" w14:textId="77777777" w:rsidR="00326A3B" w:rsidRDefault="00000000">
      <w:pPr>
        <w:pStyle w:val="BodyText"/>
        <w:spacing w:before="1"/>
        <w:ind w:left="880" w:right="7509"/>
      </w:pPr>
      <w:r>
        <w:t>St.</w:t>
      </w:r>
      <w:r>
        <w:rPr>
          <w:spacing w:val="-11"/>
        </w:rPr>
        <w:t xml:space="preserve"> </w:t>
      </w:r>
      <w:r>
        <w:t>James</w:t>
      </w:r>
      <w:r>
        <w:rPr>
          <w:spacing w:val="-13"/>
        </w:rPr>
        <w:t xml:space="preserve"> </w:t>
      </w:r>
      <w:r>
        <w:t>Lutheran</w:t>
      </w:r>
      <w:r>
        <w:rPr>
          <w:spacing w:val="-12"/>
        </w:rPr>
        <w:t xml:space="preserve"> </w:t>
      </w:r>
      <w:r>
        <w:t>Church Fridley, Minnesota</w:t>
      </w:r>
    </w:p>
    <w:p w14:paraId="4B2F33D3" w14:textId="77777777" w:rsidR="00326A3B" w:rsidRDefault="00326A3B">
      <w:pPr>
        <w:pStyle w:val="BodyText"/>
        <w:spacing w:before="10"/>
        <w:ind w:left="0"/>
        <w:rPr>
          <w:sz w:val="21"/>
        </w:rPr>
      </w:pPr>
    </w:p>
    <w:p w14:paraId="6CE403FC" w14:textId="77777777" w:rsidR="00326A3B" w:rsidRDefault="00000000">
      <w:pPr>
        <w:pStyle w:val="BodyText"/>
        <w:ind w:left="880" w:right="7663" w:hanging="1"/>
      </w:pPr>
      <w:r>
        <w:t>Alicia</w:t>
      </w:r>
      <w:r>
        <w:rPr>
          <w:spacing w:val="-12"/>
        </w:rPr>
        <w:t xml:space="preserve"> </w:t>
      </w:r>
      <w:r>
        <w:t>Hilding</w:t>
      </w:r>
      <w:r>
        <w:rPr>
          <w:spacing w:val="-13"/>
        </w:rPr>
        <w:t xml:space="preserve"> </w:t>
      </w:r>
      <w:r>
        <w:t>’08</w:t>
      </w:r>
      <w:r>
        <w:rPr>
          <w:spacing w:val="-12"/>
        </w:rPr>
        <w:t xml:space="preserve"> </w:t>
      </w:r>
      <w:r>
        <w:t xml:space="preserve">(president) </w:t>
      </w:r>
      <w:r>
        <w:rPr>
          <w:spacing w:val="-2"/>
        </w:rPr>
        <w:t>Co-Pastor</w:t>
      </w:r>
    </w:p>
    <w:p w14:paraId="0279CEB1" w14:textId="77777777" w:rsidR="00326A3B" w:rsidRDefault="00000000">
      <w:pPr>
        <w:pStyle w:val="BodyText"/>
        <w:spacing w:before="1"/>
        <w:ind w:left="880" w:right="7509"/>
      </w:pPr>
      <w:r>
        <w:t>Holy</w:t>
      </w:r>
      <w:r>
        <w:rPr>
          <w:spacing w:val="-13"/>
        </w:rPr>
        <w:t xml:space="preserve"> </w:t>
      </w:r>
      <w:r>
        <w:t>Trinity</w:t>
      </w:r>
      <w:r>
        <w:rPr>
          <w:spacing w:val="-12"/>
        </w:rPr>
        <w:t xml:space="preserve"> </w:t>
      </w:r>
      <w:r>
        <w:t>Lutheran</w:t>
      </w:r>
      <w:r>
        <w:rPr>
          <w:spacing w:val="-13"/>
        </w:rPr>
        <w:t xml:space="preserve"> </w:t>
      </w:r>
      <w:r>
        <w:t>Church New Prague, Minnesota</w:t>
      </w:r>
    </w:p>
    <w:p w14:paraId="15FAFE65" w14:textId="77777777" w:rsidR="00326A3B" w:rsidRDefault="00326A3B">
      <w:pPr>
        <w:pStyle w:val="BodyText"/>
        <w:ind w:left="0"/>
      </w:pPr>
    </w:p>
    <w:p w14:paraId="58FE34F8" w14:textId="77777777" w:rsidR="00326A3B" w:rsidRDefault="00000000">
      <w:pPr>
        <w:pStyle w:val="BodyText"/>
      </w:pPr>
      <w:r>
        <w:t>John</w:t>
      </w:r>
      <w:r>
        <w:rPr>
          <w:spacing w:val="-2"/>
        </w:rPr>
        <w:t xml:space="preserve"> </w:t>
      </w:r>
      <w:r>
        <w:rPr>
          <w:spacing w:val="-4"/>
        </w:rPr>
        <w:t>Holt</w:t>
      </w:r>
    </w:p>
    <w:p w14:paraId="2B42FB7E" w14:textId="77777777" w:rsidR="00326A3B" w:rsidRDefault="00000000">
      <w:pPr>
        <w:pStyle w:val="BodyText"/>
        <w:ind w:left="880" w:right="6685"/>
      </w:pPr>
      <w:r>
        <w:t>Director of Student Ministries Shepherd</w:t>
      </w:r>
      <w:r>
        <w:rPr>
          <w:spacing w:val="-7"/>
        </w:rPr>
        <w:t xml:space="preserve"> </w:t>
      </w:r>
      <w:r>
        <w:t>of</w:t>
      </w:r>
      <w:r>
        <w:rPr>
          <w:spacing w:val="-8"/>
        </w:rPr>
        <w:t xml:space="preserve"> </w:t>
      </w:r>
      <w:r>
        <w:t>the</w:t>
      </w:r>
      <w:r>
        <w:rPr>
          <w:spacing w:val="-8"/>
        </w:rPr>
        <w:t xml:space="preserve"> </w:t>
      </w:r>
      <w:r>
        <w:t>Lake</w:t>
      </w:r>
      <w:r>
        <w:rPr>
          <w:spacing w:val="-8"/>
        </w:rPr>
        <w:t xml:space="preserve"> </w:t>
      </w:r>
      <w:r>
        <w:t>Lutheran</w:t>
      </w:r>
      <w:r>
        <w:rPr>
          <w:spacing w:val="-7"/>
        </w:rPr>
        <w:t xml:space="preserve"> </w:t>
      </w:r>
      <w:r>
        <w:t>Church Prior Lake, Minnesota</w:t>
      </w:r>
    </w:p>
    <w:p w14:paraId="43B6CBBE" w14:textId="77777777" w:rsidR="00326A3B" w:rsidRDefault="00326A3B">
      <w:pPr>
        <w:pStyle w:val="BodyText"/>
        <w:spacing w:before="11"/>
        <w:ind w:left="0"/>
        <w:rPr>
          <w:sz w:val="21"/>
        </w:rPr>
      </w:pPr>
    </w:p>
    <w:p w14:paraId="56B30FFD" w14:textId="77777777" w:rsidR="00326A3B" w:rsidRDefault="00000000">
      <w:pPr>
        <w:pStyle w:val="BodyText"/>
        <w:ind w:left="880" w:right="8159"/>
      </w:pPr>
      <w:r>
        <w:t>Katie</w:t>
      </w:r>
      <w:r>
        <w:rPr>
          <w:spacing w:val="-13"/>
        </w:rPr>
        <w:t xml:space="preserve"> </w:t>
      </w:r>
      <w:r>
        <w:t>Holter</w:t>
      </w:r>
      <w:r>
        <w:rPr>
          <w:spacing w:val="-12"/>
        </w:rPr>
        <w:t xml:space="preserve"> </w:t>
      </w:r>
      <w:r>
        <w:t xml:space="preserve">’09 </w:t>
      </w:r>
      <w:r>
        <w:rPr>
          <w:spacing w:val="-2"/>
        </w:rPr>
        <w:t>Member</w:t>
      </w:r>
    </w:p>
    <w:p w14:paraId="2E794031" w14:textId="77777777" w:rsidR="00326A3B" w:rsidRDefault="00000000">
      <w:pPr>
        <w:pStyle w:val="BodyText"/>
        <w:ind w:left="880" w:right="7509"/>
      </w:pPr>
      <w:r>
        <w:t>Oak</w:t>
      </w:r>
      <w:r>
        <w:rPr>
          <w:spacing w:val="-11"/>
        </w:rPr>
        <w:t xml:space="preserve"> </w:t>
      </w:r>
      <w:r>
        <w:t>Knoll</w:t>
      </w:r>
      <w:r>
        <w:rPr>
          <w:spacing w:val="-13"/>
        </w:rPr>
        <w:t xml:space="preserve"> </w:t>
      </w:r>
      <w:r>
        <w:t>Lutheran</w:t>
      </w:r>
      <w:r>
        <w:rPr>
          <w:spacing w:val="-11"/>
        </w:rPr>
        <w:t xml:space="preserve"> </w:t>
      </w:r>
      <w:r>
        <w:t>Church Minnetonka, Minnesota</w:t>
      </w:r>
    </w:p>
    <w:p w14:paraId="7CA06520" w14:textId="77777777" w:rsidR="00326A3B" w:rsidRDefault="00326A3B">
      <w:pPr>
        <w:pStyle w:val="BodyText"/>
        <w:spacing w:before="1"/>
        <w:ind w:left="0"/>
      </w:pPr>
    </w:p>
    <w:p w14:paraId="305467D9" w14:textId="77777777" w:rsidR="00326A3B" w:rsidRDefault="00000000">
      <w:pPr>
        <w:pStyle w:val="BodyText"/>
        <w:ind w:left="880" w:right="8731"/>
      </w:pPr>
      <w:r>
        <w:t>Salim</w:t>
      </w:r>
      <w:r>
        <w:rPr>
          <w:spacing w:val="-13"/>
        </w:rPr>
        <w:t xml:space="preserve"> </w:t>
      </w:r>
      <w:r>
        <w:t xml:space="preserve">Kaderbhai </w:t>
      </w:r>
      <w:r>
        <w:rPr>
          <w:spacing w:val="-2"/>
        </w:rPr>
        <w:t>Pastor</w:t>
      </w:r>
    </w:p>
    <w:p w14:paraId="3120C6FA" w14:textId="77777777" w:rsidR="00326A3B" w:rsidRDefault="00000000">
      <w:pPr>
        <w:pStyle w:val="BodyText"/>
        <w:spacing w:before="1"/>
        <w:ind w:left="880" w:right="7681"/>
      </w:pPr>
      <w:r>
        <w:t>Zion Lutheran Church Pelican</w:t>
      </w:r>
      <w:r>
        <w:rPr>
          <w:spacing w:val="-13"/>
        </w:rPr>
        <w:t xml:space="preserve"> </w:t>
      </w:r>
      <w:r>
        <w:t>Rapids,</w:t>
      </w:r>
      <w:r>
        <w:rPr>
          <w:spacing w:val="-12"/>
        </w:rPr>
        <w:t xml:space="preserve"> </w:t>
      </w:r>
      <w:r>
        <w:t>Minnesota</w:t>
      </w:r>
    </w:p>
    <w:p w14:paraId="517E21D0" w14:textId="77777777" w:rsidR="00326A3B" w:rsidRDefault="00326A3B">
      <w:pPr>
        <w:pStyle w:val="BodyText"/>
        <w:spacing w:before="10"/>
        <w:ind w:left="0"/>
        <w:rPr>
          <w:sz w:val="21"/>
        </w:rPr>
      </w:pPr>
    </w:p>
    <w:p w14:paraId="6EE3FCDB" w14:textId="77777777" w:rsidR="00326A3B" w:rsidRDefault="00000000">
      <w:pPr>
        <w:pStyle w:val="BodyText"/>
        <w:spacing w:before="1"/>
        <w:ind w:left="880"/>
      </w:pPr>
      <w:r>
        <w:t>Jacob</w:t>
      </w:r>
      <w:r>
        <w:rPr>
          <w:spacing w:val="-5"/>
        </w:rPr>
        <w:t xml:space="preserve"> </w:t>
      </w:r>
      <w:r>
        <w:t>Niewinski</w:t>
      </w:r>
      <w:r>
        <w:rPr>
          <w:spacing w:val="-3"/>
        </w:rPr>
        <w:t xml:space="preserve"> </w:t>
      </w:r>
      <w:r>
        <w:rPr>
          <w:spacing w:val="-5"/>
        </w:rPr>
        <w:t>’13</w:t>
      </w:r>
    </w:p>
    <w:p w14:paraId="3B6844A9" w14:textId="77777777" w:rsidR="00326A3B" w:rsidRDefault="00000000">
      <w:pPr>
        <w:pStyle w:val="BodyText"/>
        <w:ind w:right="6322"/>
      </w:pPr>
      <w:r>
        <w:t>Retreat Facilitator at Youth Frontiers</w:t>
      </w:r>
      <w:r>
        <w:rPr>
          <w:spacing w:val="80"/>
        </w:rPr>
        <w:t xml:space="preserve"> </w:t>
      </w:r>
      <w:r>
        <w:t>Youth</w:t>
      </w:r>
      <w:r>
        <w:rPr>
          <w:spacing w:val="-11"/>
        </w:rPr>
        <w:t xml:space="preserve"> </w:t>
      </w:r>
      <w:r>
        <w:t>Director,</w:t>
      </w:r>
      <w:r>
        <w:rPr>
          <w:spacing w:val="-8"/>
        </w:rPr>
        <w:t xml:space="preserve"> </w:t>
      </w:r>
      <w:r>
        <w:t>Edina</w:t>
      </w:r>
      <w:r>
        <w:rPr>
          <w:spacing w:val="-8"/>
        </w:rPr>
        <w:t xml:space="preserve"> </w:t>
      </w:r>
      <w:r>
        <w:t>Community</w:t>
      </w:r>
      <w:r>
        <w:rPr>
          <w:spacing w:val="-9"/>
        </w:rPr>
        <w:t xml:space="preserve"> </w:t>
      </w:r>
      <w:r>
        <w:t>Lutheran Edina, Minnesota</w:t>
      </w:r>
    </w:p>
    <w:p w14:paraId="2A1EDED6" w14:textId="77777777" w:rsidR="00326A3B" w:rsidRDefault="00326A3B">
      <w:pPr>
        <w:pStyle w:val="BodyText"/>
        <w:ind w:left="0"/>
      </w:pPr>
    </w:p>
    <w:p w14:paraId="7D57909B" w14:textId="77777777" w:rsidR="00326A3B" w:rsidRDefault="00000000">
      <w:pPr>
        <w:pStyle w:val="BodyText"/>
        <w:ind w:right="6800"/>
      </w:pPr>
      <w:r>
        <w:t>Dave Scherer ’99 (president) Contextual</w:t>
      </w:r>
      <w:r>
        <w:rPr>
          <w:spacing w:val="-13"/>
        </w:rPr>
        <w:t xml:space="preserve"> </w:t>
      </w:r>
      <w:r>
        <w:t>Learning</w:t>
      </w:r>
      <w:r>
        <w:rPr>
          <w:spacing w:val="-12"/>
        </w:rPr>
        <w:t xml:space="preserve"> </w:t>
      </w:r>
      <w:r>
        <w:t>Coordinator Luther Seminary</w:t>
      </w:r>
    </w:p>
    <w:p w14:paraId="2353747C" w14:textId="77777777" w:rsidR="00326A3B" w:rsidRDefault="00000000">
      <w:pPr>
        <w:pStyle w:val="BodyText"/>
        <w:spacing w:before="1"/>
      </w:pPr>
      <w:r>
        <w:t>Saint</w:t>
      </w:r>
      <w:r>
        <w:rPr>
          <w:spacing w:val="-3"/>
        </w:rPr>
        <w:t xml:space="preserve"> </w:t>
      </w:r>
      <w:r>
        <w:t>Paul,</w:t>
      </w:r>
      <w:r>
        <w:rPr>
          <w:spacing w:val="-4"/>
        </w:rPr>
        <w:t xml:space="preserve"> </w:t>
      </w:r>
      <w:r>
        <w:rPr>
          <w:spacing w:val="-2"/>
        </w:rPr>
        <w:t>Minnesota</w:t>
      </w:r>
    </w:p>
    <w:p w14:paraId="53A87B5C" w14:textId="77777777" w:rsidR="00326A3B" w:rsidRDefault="00326A3B">
      <w:pPr>
        <w:pStyle w:val="BodyText"/>
        <w:spacing w:before="10"/>
        <w:ind w:left="0"/>
        <w:rPr>
          <w:sz w:val="21"/>
        </w:rPr>
      </w:pPr>
    </w:p>
    <w:p w14:paraId="019148C0" w14:textId="77777777" w:rsidR="00326A3B" w:rsidRDefault="00000000">
      <w:pPr>
        <w:pStyle w:val="BodyText"/>
        <w:ind w:left="880" w:right="8159" w:hanging="1"/>
      </w:pPr>
      <w:r>
        <w:t>Javen</w:t>
      </w:r>
      <w:r>
        <w:rPr>
          <w:spacing w:val="-13"/>
        </w:rPr>
        <w:t xml:space="preserve"> </w:t>
      </w:r>
      <w:r>
        <w:t>Swanson</w:t>
      </w:r>
      <w:r>
        <w:rPr>
          <w:spacing w:val="-12"/>
        </w:rPr>
        <w:t xml:space="preserve"> </w:t>
      </w:r>
      <w:r>
        <w:t xml:space="preserve">‘06 </w:t>
      </w:r>
      <w:r>
        <w:rPr>
          <w:spacing w:val="-2"/>
        </w:rPr>
        <w:t>Pastor</w:t>
      </w:r>
    </w:p>
    <w:p w14:paraId="3DA09670" w14:textId="77777777" w:rsidR="00326A3B" w:rsidRDefault="00000000">
      <w:pPr>
        <w:pStyle w:val="BodyText"/>
        <w:spacing w:before="1"/>
        <w:ind w:left="880" w:right="7509"/>
      </w:pPr>
      <w:r>
        <w:t>Gloria</w:t>
      </w:r>
      <w:r>
        <w:rPr>
          <w:spacing w:val="-12"/>
        </w:rPr>
        <w:t xml:space="preserve"> </w:t>
      </w:r>
      <w:r>
        <w:t>Dei</w:t>
      </w:r>
      <w:r>
        <w:rPr>
          <w:spacing w:val="-13"/>
        </w:rPr>
        <w:t xml:space="preserve"> </w:t>
      </w:r>
      <w:r>
        <w:t>Lutheran</w:t>
      </w:r>
      <w:r>
        <w:rPr>
          <w:spacing w:val="-12"/>
        </w:rPr>
        <w:t xml:space="preserve"> </w:t>
      </w:r>
      <w:r>
        <w:t>Church Saint Paul, Minnesota</w:t>
      </w:r>
    </w:p>
    <w:p w14:paraId="54B8125E" w14:textId="77777777" w:rsidR="00326A3B" w:rsidRDefault="00326A3B">
      <w:pPr>
        <w:pStyle w:val="BodyText"/>
        <w:spacing w:before="1"/>
        <w:ind w:left="0"/>
      </w:pPr>
    </w:p>
    <w:p w14:paraId="34A5709F" w14:textId="77777777" w:rsidR="00326A3B" w:rsidRDefault="00000000">
      <w:pPr>
        <w:pStyle w:val="BodyText"/>
        <w:ind w:right="8465"/>
      </w:pPr>
      <w:r>
        <w:t>Billie</w:t>
      </w:r>
      <w:r>
        <w:rPr>
          <w:spacing w:val="-13"/>
        </w:rPr>
        <w:t xml:space="preserve"> </w:t>
      </w:r>
      <w:r>
        <w:t>Jo</w:t>
      </w:r>
      <w:r>
        <w:rPr>
          <w:spacing w:val="-12"/>
        </w:rPr>
        <w:t xml:space="preserve"> </w:t>
      </w:r>
      <w:r>
        <w:t xml:space="preserve">Wicks </w:t>
      </w:r>
      <w:r>
        <w:rPr>
          <w:spacing w:val="-2"/>
        </w:rPr>
        <w:t>Deacon</w:t>
      </w:r>
    </w:p>
    <w:p w14:paraId="49DE60BF" w14:textId="77777777" w:rsidR="00326A3B" w:rsidRDefault="00000000">
      <w:pPr>
        <w:pStyle w:val="BodyText"/>
        <w:ind w:right="6192"/>
      </w:pPr>
      <w:r>
        <w:t>Saint</w:t>
      </w:r>
      <w:r>
        <w:rPr>
          <w:spacing w:val="-7"/>
        </w:rPr>
        <w:t xml:space="preserve"> </w:t>
      </w:r>
      <w:r>
        <w:t>Paul</w:t>
      </w:r>
      <w:r>
        <w:rPr>
          <w:spacing w:val="-7"/>
        </w:rPr>
        <w:t xml:space="preserve"> </w:t>
      </w:r>
      <w:r>
        <w:t>and</w:t>
      </w:r>
      <w:r>
        <w:rPr>
          <w:spacing w:val="-8"/>
        </w:rPr>
        <w:t xml:space="preserve"> </w:t>
      </w:r>
      <w:r>
        <w:t>Zion</w:t>
      </w:r>
      <w:r>
        <w:rPr>
          <w:spacing w:val="-8"/>
        </w:rPr>
        <w:t xml:space="preserve"> </w:t>
      </w:r>
      <w:r>
        <w:t>Lutheran</w:t>
      </w:r>
      <w:r>
        <w:rPr>
          <w:spacing w:val="-8"/>
        </w:rPr>
        <w:t xml:space="preserve"> </w:t>
      </w:r>
      <w:r>
        <w:t>Church Meridian, Minnesota</w:t>
      </w:r>
    </w:p>
    <w:p w14:paraId="7332692F" w14:textId="77777777" w:rsidR="00326A3B" w:rsidRDefault="00326A3B">
      <w:pPr>
        <w:sectPr w:rsidR="00326A3B">
          <w:pgSz w:w="12240" w:h="15840"/>
          <w:pgMar w:top="1420" w:right="620" w:bottom="1000" w:left="560" w:header="0" w:footer="818" w:gutter="0"/>
          <w:cols w:space="720"/>
        </w:sectPr>
      </w:pPr>
    </w:p>
    <w:p w14:paraId="6FFA1C31" w14:textId="77777777" w:rsidR="00326A3B" w:rsidRDefault="00000000">
      <w:pPr>
        <w:pStyle w:val="BodyText"/>
        <w:spacing w:before="39"/>
        <w:ind w:left="880"/>
      </w:pPr>
      <w:r>
        <w:lastRenderedPageBreak/>
        <w:t>Jodi</w:t>
      </w:r>
      <w:r>
        <w:rPr>
          <w:spacing w:val="-2"/>
        </w:rPr>
        <w:t xml:space="preserve"> </w:t>
      </w:r>
      <w:r>
        <w:t>Maas</w:t>
      </w:r>
      <w:r>
        <w:rPr>
          <w:spacing w:val="-4"/>
        </w:rPr>
        <w:t xml:space="preserve"> </w:t>
      </w:r>
      <w:r>
        <w:t>(ex</w:t>
      </w:r>
      <w:r>
        <w:rPr>
          <w:spacing w:val="-3"/>
        </w:rPr>
        <w:t xml:space="preserve"> </w:t>
      </w:r>
      <w:r>
        <w:rPr>
          <w:spacing w:val="-2"/>
        </w:rPr>
        <w:t>officio)</w:t>
      </w:r>
    </w:p>
    <w:p w14:paraId="69188832" w14:textId="77777777" w:rsidR="00326A3B" w:rsidRDefault="00000000">
      <w:pPr>
        <w:pStyle w:val="BodyText"/>
        <w:ind w:left="880" w:right="6192"/>
      </w:pPr>
      <w:r>
        <w:t>Assistant</w:t>
      </w:r>
      <w:r>
        <w:rPr>
          <w:spacing w:val="-10"/>
        </w:rPr>
        <w:t xml:space="preserve"> </w:t>
      </w:r>
      <w:r>
        <w:t>Director</w:t>
      </w:r>
      <w:r>
        <w:rPr>
          <w:spacing w:val="-10"/>
        </w:rPr>
        <w:t xml:space="preserve"> </w:t>
      </w:r>
      <w:r>
        <w:t>of</w:t>
      </w:r>
      <w:r>
        <w:rPr>
          <w:spacing w:val="-10"/>
        </w:rPr>
        <w:t xml:space="preserve"> </w:t>
      </w:r>
      <w:r>
        <w:t>Church</w:t>
      </w:r>
      <w:r>
        <w:rPr>
          <w:spacing w:val="-9"/>
        </w:rPr>
        <w:t xml:space="preserve"> </w:t>
      </w:r>
      <w:r>
        <w:t>Relations Gustavus Adolphus College</w:t>
      </w:r>
    </w:p>
    <w:p w14:paraId="6D2DE4DE" w14:textId="77777777" w:rsidR="00326A3B" w:rsidRDefault="00000000">
      <w:pPr>
        <w:pStyle w:val="BodyText"/>
        <w:spacing w:before="1"/>
        <w:ind w:left="880"/>
      </w:pPr>
      <w:r>
        <w:t>Saint</w:t>
      </w:r>
      <w:r>
        <w:rPr>
          <w:spacing w:val="-3"/>
        </w:rPr>
        <w:t xml:space="preserve"> </w:t>
      </w:r>
      <w:r>
        <w:t>Peter,</w:t>
      </w:r>
      <w:r>
        <w:rPr>
          <w:spacing w:val="-4"/>
        </w:rPr>
        <w:t xml:space="preserve"> </w:t>
      </w:r>
      <w:r>
        <w:rPr>
          <w:spacing w:val="-2"/>
        </w:rPr>
        <w:t>Minnesota</w:t>
      </w:r>
    </w:p>
    <w:p w14:paraId="14B1F869" w14:textId="77777777" w:rsidR="00326A3B" w:rsidRDefault="00326A3B">
      <w:pPr>
        <w:pStyle w:val="BodyText"/>
        <w:spacing w:before="10"/>
        <w:ind w:left="0"/>
        <w:rPr>
          <w:sz w:val="21"/>
        </w:rPr>
      </w:pPr>
    </w:p>
    <w:p w14:paraId="0A938D05" w14:textId="77777777" w:rsidR="00326A3B" w:rsidRDefault="00000000">
      <w:pPr>
        <w:pStyle w:val="BodyText"/>
        <w:ind w:left="880"/>
      </w:pPr>
      <w:r>
        <w:t>Grady</w:t>
      </w:r>
      <w:r>
        <w:rPr>
          <w:spacing w:val="-2"/>
        </w:rPr>
        <w:t xml:space="preserve"> </w:t>
      </w:r>
      <w:r>
        <w:t>St.</w:t>
      </w:r>
      <w:r>
        <w:rPr>
          <w:spacing w:val="-6"/>
        </w:rPr>
        <w:t xml:space="preserve"> </w:t>
      </w:r>
      <w:r>
        <w:t>Dennis</w:t>
      </w:r>
      <w:r>
        <w:rPr>
          <w:spacing w:val="-2"/>
        </w:rPr>
        <w:t xml:space="preserve"> </w:t>
      </w:r>
      <w:r>
        <w:t>’92</w:t>
      </w:r>
      <w:r>
        <w:rPr>
          <w:spacing w:val="-4"/>
        </w:rPr>
        <w:t xml:space="preserve"> </w:t>
      </w:r>
      <w:r>
        <w:t>(ex</w:t>
      </w:r>
      <w:r>
        <w:rPr>
          <w:spacing w:val="-4"/>
        </w:rPr>
        <w:t xml:space="preserve"> </w:t>
      </w:r>
      <w:r>
        <w:rPr>
          <w:spacing w:val="-2"/>
        </w:rPr>
        <w:t>officio)</w:t>
      </w:r>
    </w:p>
    <w:p w14:paraId="5995A71F" w14:textId="77777777" w:rsidR="00326A3B" w:rsidRDefault="00000000">
      <w:pPr>
        <w:pStyle w:val="BodyText"/>
        <w:ind w:left="880" w:right="5569"/>
      </w:pPr>
      <w:r>
        <w:t>Interim</w:t>
      </w:r>
      <w:r>
        <w:rPr>
          <w:spacing w:val="-10"/>
        </w:rPr>
        <w:t xml:space="preserve"> </w:t>
      </w:r>
      <w:r>
        <w:t>Chaplain/Director</w:t>
      </w:r>
      <w:r>
        <w:rPr>
          <w:spacing w:val="-9"/>
        </w:rPr>
        <w:t xml:space="preserve"> </w:t>
      </w:r>
      <w:r>
        <w:t>for</w:t>
      </w:r>
      <w:r>
        <w:rPr>
          <w:spacing w:val="-9"/>
        </w:rPr>
        <w:t xml:space="preserve"> </w:t>
      </w:r>
      <w:r>
        <w:t>Church</w:t>
      </w:r>
      <w:r>
        <w:rPr>
          <w:spacing w:val="-9"/>
        </w:rPr>
        <w:t xml:space="preserve"> </w:t>
      </w:r>
      <w:r>
        <w:t>Relations Gustavus Adolphus College</w:t>
      </w:r>
    </w:p>
    <w:p w14:paraId="5D3933D7" w14:textId="77777777" w:rsidR="00326A3B" w:rsidRDefault="00000000">
      <w:pPr>
        <w:pStyle w:val="BodyText"/>
        <w:ind w:left="880"/>
      </w:pPr>
      <w:r>
        <w:t>Saint</w:t>
      </w:r>
      <w:r>
        <w:rPr>
          <w:spacing w:val="-3"/>
        </w:rPr>
        <w:t xml:space="preserve"> </w:t>
      </w:r>
      <w:r>
        <w:t>Peter,</w:t>
      </w:r>
      <w:r>
        <w:rPr>
          <w:spacing w:val="-4"/>
        </w:rPr>
        <w:t xml:space="preserve"> </w:t>
      </w:r>
      <w:r>
        <w:rPr>
          <w:spacing w:val="-2"/>
        </w:rPr>
        <w:t>Minnesota</w:t>
      </w:r>
    </w:p>
    <w:p w14:paraId="7686A84D" w14:textId="77777777" w:rsidR="00326A3B" w:rsidRDefault="00326A3B">
      <w:pPr>
        <w:sectPr w:rsidR="00326A3B">
          <w:pgSz w:w="12240" w:h="15840"/>
          <w:pgMar w:top="1400" w:right="620" w:bottom="1000" w:left="560" w:header="0" w:footer="818" w:gutter="0"/>
          <w:cols w:space="720"/>
        </w:sectPr>
      </w:pPr>
    </w:p>
    <w:p w14:paraId="26F39313" w14:textId="77777777" w:rsidR="00326A3B" w:rsidRDefault="00000000">
      <w:pPr>
        <w:pStyle w:val="BodyText"/>
        <w:ind w:left="0"/>
        <w:rPr>
          <w:sz w:val="20"/>
        </w:rPr>
      </w:pPr>
      <w:r>
        <w:lastRenderedPageBreak/>
        <w:pict w14:anchorId="64A03065">
          <v:group id="docshapegroup25" o:spid="_x0000_s2107" style="position:absolute;margin-left:36.25pt;margin-top:36pt;width:539.8pt;height:347.05pt;z-index:15735808;mso-position-horizontal-relative:page;mso-position-vertical-relative:page" coordorigin="725,720" coordsize="10796,6941">
            <v:shape id="docshape26" o:spid="_x0000_s2511" type="#_x0000_t75" style="position:absolute;left:941;top:956;width:10372;height:6497">
              <v:imagedata r:id="rId31" o:title=""/>
            </v:shape>
            <v:shape id="docshape27" o:spid="_x0000_s2510" style="position:absolute;left:724;top:720;width:10796;height:6941" coordorigin="725,720" coordsize="10796,6941" path="m11520,720r-62,l11313,720r,228l11313,7453r-10375,l938,948r10375,l11313,720,725,720r,170l725,948r,6505l725,7473r,188l11520,7661r,-188l11520,7453r,-6733xe" fillcolor="#231f20" stroked="f">
              <v:path arrowok="t"/>
            </v:shape>
            <v:shape id="docshape28" o:spid="_x0000_s2509" style="position:absolute;left:1199;top:6595;width:65;height:65" coordorigin="1199,6596" coordsize="65,65" path="m1231,6596r-12,2l1209,6605r-7,11l1199,6628r3,13l1209,6651r10,7l1231,6660r13,-2l1254,6651r7,-10l1264,6628r-3,-12l1254,6605r-10,-7l1231,6596xe" fillcolor="#004d8f" stroked="f">
              <v:path arrowok="t"/>
            </v:shape>
            <v:shape id="docshape29" o:spid="_x0000_s2508" type="#_x0000_t75" style="position:absolute;left:1176;top:6725;width:119;height:112">
              <v:imagedata r:id="rId32" o:title=""/>
            </v:shape>
            <v:shape id="docshape30" o:spid="_x0000_s2507" type="#_x0000_t75" style="position:absolute;left:1185;top:6894;width:111;height:109">
              <v:imagedata r:id="rId33" o:title=""/>
            </v:shape>
            <v:shape id="docshape31" o:spid="_x0000_s2506" type="#_x0000_t75" style="position:absolute;left:1178;top:7052;width:132;height:130">
              <v:imagedata r:id="rId34" o:title=""/>
            </v:shape>
            <v:line id="_x0000_s2505" style="position:absolute" from="10625,6561" to="10625,7450" strokecolor="white" strokeweight=".1214mm"/>
            <v:line id="_x0000_s2504" style="position:absolute" from="10625,5817" to="10625,6194" strokecolor="white" strokeweight=".1214mm"/>
            <v:line id="_x0000_s2503" style="position:absolute" from="10625,4786" to="10625,5014" strokecolor="white" strokeweight=".1214mm"/>
            <v:line id="_x0000_s2502" style="position:absolute" from="10625,4132" to="10625,4489" strokecolor="white" strokeweight=".1214mm"/>
            <v:line id="_x0000_s2501" style="position:absolute" from="10625,1978" to="10625,3247" strokecolor="white" strokeweight=".1214mm"/>
            <v:line id="_x0000_s2500" style="position:absolute" from="10625,980" to="10625,1899" strokecolor="white" strokeweight=".1214mm"/>
            <v:line id="_x0000_s2499" style="position:absolute" from="9988,6016" to="9988,6492" strokecolor="white" strokeweight=".1214mm"/>
            <v:line id="_x0000_s2498" style="position:absolute" from="9988,7106" to="9988,7448" strokecolor="white" strokeweight=".1214mm"/>
            <v:line id="_x0000_s2497" style="position:absolute" from="9988,2395" to="9988,3190" strokecolor="white" strokeweight=".1214mm"/>
            <v:line id="_x0000_s2496" style="position:absolute" from="9988,1852" to="9988,2294" strokecolor="white" strokeweight=".1214mm"/>
            <v:line id="_x0000_s2495" style="position:absolute" from="9988,955" to="9988,1783" strokecolor="white" strokeweight=".1214mm"/>
            <v:line id="_x0000_s2494" style="position:absolute" from="9340,6164" to="9340,7443" strokecolor="white" strokeweight=".1214mm"/>
            <v:line id="_x0000_s2493" style="position:absolute" from="8699,6948" to="8699,7450" strokecolor="white" strokeweight=".1214mm"/>
            <v:line id="_x0000_s2492" style="position:absolute" from="8699,970" to="8699,1542" strokecolor="white" strokeweight=".1214mm"/>
            <v:line id="_x0000_s2491" style="position:absolute" from="8055,6531" to="8055,7450" strokecolor="white" strokeweight=".1214mm"/>
            <v:line id="_x0000_s2490" style="position:absolute" from="8055,1356" to="8055,1465" strokecolor="white" strokeweight=".1214mm"/>
            <v:line id="_x0000_s2489" style="position:absolute" from="7411,7067" to="7411,7437" strokecolor="white" strokeweight=".1214mm"/>
            <v:line id="_x0000_s2488" style="position:absolute" from="7411,970" to="7411,1217" strokecolor="white" strokeweight=".1214mm"/>
            <v:line id="_x0000_s2487" style="position:absolute" from="6766,7265" to="6766,7436" strokecolor="white" strokeweight=".1214mm"/>
            <v:line id="_x0000_s2486" style="position:absolute" from="6766,977" to="6766,1445" strokecolor="white" strokeweight=".1214mm"/>
            <v:line id="_x0000_s2485" style="position:absolute" from="6122,6957" to="6122,7460" strokecolor="white" strokeweight=".1214mm"/>
            <v:line id="_x0000_s2484" style="position:absolute" from="6122,1545" to="6122,1839" strokecolor="white" strokeweight=".1214mm"/>
            <v:line id="_x0000_s2483" style="position:absolute" from="6122,970" to="6122,1442" strokecolor="white" strokeweight=".1214mm"/>
            <v:line id="_x0000_s2482" style="position:absolute" from="5479,7126" to="5479,7460" strokecolor="white" strokeweight=".1214mm"/>
            <v:line id="_x0000_s2481" style="position:absolute" from="4830,7285" to="4830,7450" strokecolor="white" strokeweight=".1214mm"/>
            <v:line id="_x0000_s2480" style="position:absolute" from="4830,962" to="4830,1406" strokecolor="white" strokeweight=".1214mm"/>
            <v:line id="_x0000_s2479" style="position:absolute" from="4830,1520" to="4830,1748" strokecolor="white" strokeweight=".1214mm"/>
            <v:line id="_x0000_s2478" style="position:absolute" from="4186,971" to="4186,1272" strokecolor="white" strokeweight=".1214mm"/>
            <v:line id="_x0000_s2477" style="position:absolute" from="5478,958" to="5478,1431" strokecolor="white" strokeweight=".1214mm"/>
            <v:line id="_x0000_s2476" style="position:absolute" from="5478,1535" to="5478,1911" strokecolor="white" strokeweight=".1214mm"/>
            <v:line id="_x0000_s2475" style="position:absolute" from="3545,6638" to="3545,7441" strokecolor="white" strokeweight=".1214mm"/>
            <v:line id="_x0000_s2474" style="position:absolute" from="3545,1079" to="3545,1683" strokecolor="white" strokeweight=".1214mm"/>
            <v:line id="_x0000_s2473" style="position:absolute" from="3545,952" to="3545,970" strokecolor="white" strokeweight=".1214mm"/>
            <v:line id="_x0000_s2472" style="position:absolute" from="2901,5807" to="2901,7448" strokecolor="white" strokeweight=".1214mm"/>
            <v:line id="_x0000_s2471" style="position:absolute" from="2901,952" to="2901,1955" strokecolor="white" strokeweight=".1214mm"/>
            <v:line id="_x0000_s2470" style="position:absolute" from="2257,5426" to="2257,6526" strokecolor="white" strokeweight=".1214mm"/>
            <v:line id="_x0000_s2469" style="position:absolute" from="2257,967" to="2257,2185" strokecolor="white" strokeweight=".1214mm"/>
            <v:line id="_x0000_s2468" style="position:absolute" from="1613,5805" to="1613,6482" strokecolor="white" strokeweight=".1214mm"/>
            <v:line id="_x0000_s2467" style="position:absolute" from="1613,7215" to="1613,7453" strokecolor="white" strokeweight=".1214mm"/>
            <v:line id="_x0000_s2466" style="position:absolute" from="2254,6729" to="2254,7453" strokecolor="white" strokeweight=".1214mm"/>
            <v:line id="_x0000_s2465" style="position:absolute" from="1613,963" to="1613,2447" strokecolor="white" strokeweight=".1214mm"/>
            <v:line id="_x0000_s2464" style="position:absolute" from="11309,3547" to="11022,3547" strokecolor="white" strokeweight=".1214mm"/>
            <v:line id="_x0000_s2463" style="position:absolute" from="11024,2903" to="9272,2903" strokecolor="white" strokeweight=".1214mm"/>
            <v:line id="_x0000_s2462" style="position:absolute" from="11290,2903" to="11178,2903" strokecolor="white" strokeweight=".1214mm"/>
            <v:line id="_x0000_s2461" style="position:absolute" from="11305,2255" to="9862,2255" strokecolor="white" strokeweight=".1214mm"/>
            <v:line id="_x0000_s2460" style="position:absolute" from="11305,1610" to="9101,1610" strokecolor="white" strokeweight=".1214mm"/>
            <v:line id="_x0000_s2459" style="position:absolute" from="9620,6129" to="11305,6129" strokecolor="white" strokeweight=".1214mm"/>
            <v:line id="_x0000_s2458" style="position:absolute" from="11305,4839" to="10571,4839" strokecolor="white" strokeweight=".1214mm"/>
            <v:line id="_x0000_s2457" style="position:absolute" from="3187,6143" to="938,6143" strokecolor="white" strokeweight=".1214mm"/>
            <v:line id="_x0000_s2456" style="position:absolute" from="2551,5482" to="2154,5482" strokecolor="white" strokeweight=".1214mm"/>
            <v:line id="_x0000_s2455" style="position:absolute" from="11305,4195" to="10491,4195" strokecolor="white" strokeweight=".1214mm"/>
            <v:line id="_x0000_s2454" style="position:absolute" from="11305,5482" to="10997,5482" strokecolor="white" strokeweight=".1214mm"/>
            <v:line id="_x0000_s2453" style="position:absolute" from="1111,6797" to="938,6797" strokecolor="white" strokeweight=".1214mm"/>
            <v:line id="_x0000_s2452" style="position:absolute" from="3672,6797" to="2204,6797" strokecolor="white" strokeweight=".1214mm"/>
            <v:line id="_x0000_s2451" style="position:absolute" from="8174,6797" to="7666,6797" strokecolor="white" strokeweight=".1214mm"/>
            <v:line id="_x0000_s2450" style="position:absolute" from="9639,6797" to="8781,6797" strokecolor="white" strokeweight=".1214mm"/>
            <v:line id="_x0000_s2449" style="position:absolute" from="11116,6797" to="10363,6797" strokecolor="white" strokeweight=".1214mm"/>
            <v:line id="_x0000_s2448" style="position:absolute" from="2075,2255" to="938,2255" strokecolor="white" strokeweight=".1214mm"/>
            <v:line id="_x0000_s2447" style="position:absolute" from="3713,1610" to="959,1610" strokecolor="white" strokeweight=".1214mm"/>
            <v:line id="_x0000_s2446" style="position:absolute" from="9347,955" to="9347,1692" strokecolor="white" strokeweight=".1214mm"/>
            <v:line id="_x0000_s2445" style="position:absolute" from="9347,1743" to="9347,2050" strokecolor="white" strokeweight=".1214mm"/>
            <v:line id="_x0000_s2444" style="position:absolute" from="6551,1610" to="4320,1610" strokecolor="white" strokeweight=".1214mm"/>
            <v:line id="_x0000_s2443" style="position:absolute" from="11309,941" to="11309,7467" strokecolor="#fecc00" strokeweight=".60714mm"/>
            <v:line id="_x0000_s2442" style="position:absolute" from="941,955" to="941,7467" strokecolor="#fecc00" strokeweight=".60714mm"/>
            <v:line id="_x0000_s2441" style="position:absolute" from="11313,7450" to="938,7450" strokecolor="#fecc00" strokeweight=".60714mm"/>
            <v:line id="_x0000_s2440" style="position:absolute" from="11313,958" to="924,958" strokecolor="#fecc00" strokeweight=".60714mm"/>
            <v:line id="_x0000_s2439" style="position:absolute" from="938,5480" to="797,5480" strokecolor="#fecc00" strokeweight=".1214mm"/>
            <v:line id="_x0000_s2438" style="position:absolute" from="938,6141" to="797,6141" strokecolor="#fecc00" strokeweight=".1214mm"/>
            <v:line id="_x0000_s2437" style="position:absolute" from="938,6803" to="797,6803" strokecolor="#fecc00" strokeweight=".1214mm"/>
            <v:line id="_x0000_s2436" style="position:absolute" from="938,6802" to="797,6802" strokecolor="#fecc00" strokeweight=".1214mm"/>
            <v:line id="_x0000_s2435" style="position:absolute" from="938,7463" to="797,7463" strokecolor="#fecc00" strokeweight=".1214mm"/>
            <v:line id="_x0000_s2434" style="position:absolute" from="938,4836" to="797,4836" strokecolor="#fecc00" strokeweight=".1214mm"/>
            <v:line id="_x0000_s2433" style="position:absolute" from="938,4192" to="797,4192" strokecolor="#fecc00" strokeweight=".1214mm"/>
            <v:line id="_x0000_s2432" style="position:absolute" from="938,3547" to="797,3547" strokecolor="#fecc00" strokeweight=".1214mm"/>
            <v:line id="_x0000_s2431" style="position:absolute" from="938,2903" to="797,2903" strokecolor="#fecc00" strokeweight=".1214mm"/>
            <v:line id="_x0000_s2430" style="position:absolute" from="938,2255" to="797,2255" strokecolor="#fecc00" strokeweight=".1214mm"/>
            <v:line id="_x0000_s2429" style="position:absolute" from="938,1610" to="797,1610" strokecolor="#fecc00" strokeweight=".1214mm"/>
            <v:line id="_x0000_s2428" style="position:absolute" from="938,944" to="797,944" strokecolor="#fecc00" strokeweight=".1214mm"/>
            <v:line id="_x0000_s2427" style="position:absolute" from="10624,7453" to="10624,7594" strokecolor="#fecc00" strokeweight=".1214mm"/>
            <v:line id="_x0000_s2426" style="position:absolute" from="9986,7453" to="9986,7594" strokecolor="#fecc00" strokeweight=".1214mm"/>
            <v:line id="_x0000_s2425" style="position:absolute" from="9342,7453" to="9342,7594" strokecolor="#fecc00" strokeweight=".1214mm"/>
            <v:line id="_x0000_s2424" style="position:absolute" from="8698,7453" to="8698,7594" strokecolor="#fecc00" strokeweight=".1214mm"/>
            <v:line id="_x0000_s2423" style="position:absolute" from="8054,7453" to="8054,7594" strokecolor="#fecc00" strokeweight=".1214mm"/>
            <v:line id="_x0000_s2422" style="position:absolute" from="7410,7453" to="7410,7594" strokecolor="#fecc00" strokeweight=".1214mm"/>
            <v:line id="_x0000_s2421" style="position:absolute" from="6765,7453" to="6765,7594" strokecolor="#fecc00" strokeweight=".1214mm"/>
            <v:line id="_x0000_s2420" style="position:absolute" from="6121,7453" to="6121,7594" strokecolor="#fecc00" strokeweight=".1214mm"/>
            <v:line id="_x0000_s2419" style="position:absolute" from="5477,7453" to="5477,7594" strokecolor="#fecc00" strokeweight=".1214mm"/>
            <v:line id="_x0000_s2418" style="position:absolute" from="4833,7453" to="4833,7594" strokecolor="#fecc00" strokeweight=".1214mm"/>
            <v:line id="_x0000_s2417" style="position:absolute" from="4188,7453" to="4188,7594" strokecolor="#fecc00" strokeweight=".1214mm"/>
            <v:line id="_x0000_s2416" style="position:absolute" from="3544,7453" to="3544,7594" strokecolor="#fecc00" strokeweight=".1214mm"/>
            <v:line id="_x0000_s2415" style="position:absolute" from="2900,7453" to="2900,7594" strokecolor="#fecc00" strokeweight=".1214mm"/>
            <v:line id="_x0000_s2414" style="position:absolute" from="2256,7453" to="2256,7594" strokecolor="#fecc00" strokeweight=".1214mm"/>
            <v:line id="_x0000_s2413" style="position:absolute" from="1612,7453" to="1612,7594" strokecolor="#fecc00" strokeweight=".1214mm"/>
            <v:line id="_x0000_s2412" style="position:absolute" from="928,7453" to="928,7594" strokecolor="#fecc00" strokeweight=".1214mm"/>
            <v:line id="_x0000_s2411" style="position:absolute" from="11323,7453" to="11323,7594" strokecolor="#fecc00" strokeweight=".1214mm"/>
            <v:shape id="docshape32" o:spid="_x0000_s2410" style="position:absolute;left:6982;top:4727;width:211;height:211" coordorigin="6983,4728" coordsize="211,211" path="m7194,4728r-211,l6983,4779r,160l7194,4939r,-160l7194,4728xe" fillcolor="#231f20" stroked="f">
              <v:fill opacity="39977f"/>
              <v:path arrowok="t"/>
            </v:shape>
            <v:shape id="docshape33" o:spid="_x0000_s2409" style="position:absolute;left:7016;top:4761;width:142;height:145" coordorigin="7017,4762" coordsize="142,145" path="m7088,4762r-28,5l7037,4783r-15,23l7017,4834r5,28l7037,4885r23,16l7088,4906r27,-5l7138,4885r15,-23l7158,4834r-5,-28l7138,4783r-23,-16l7088,4762xe" fillcolor="#fecc00" stroked="f">
              <v:path arrowok="t"/>
            </v:shape>
            <v:shape id="docshape34" o:spid="_x0000_s2408" style="position:absolute;left:5832;top:4737;width:211;height:211" coordorigin="5833,4738" coordsize="211,211" path="m6044,4738r-211,l5833,4814r,134l6044,4948r,-134l6044,4738xe" fillcolor="#231f20" stroked="f">
              <v:fill opacity="39977f"/>
              <v:path arrowok="t"/>
            </v:shape>
            <v:shape id="docshape35" o:spid="_x0000_s2407" style="position:absolute;left:5866;top:4771;width:142;height:145" coordorigin="5867,4771" coordsize="142,145" path="m5938,4771r-28,6l5887,4793r-15,23l5867,4844r5,28l5887,4895r23,15l5938,4916r27,-6l5988,4895r15,-23l6008,4844r-5,-28l5988,4793r-23,-16l5938,4771xe" fillcolor="#fecc00" stroked="f">
              <v:path arrowok="t"/>
            </v:shape>
            <v:rect id="docshape36" o:spid="_x0000_s2406" style="position:absolute;left:7592;top:4360;width:211;height:211" fillcolor="#231f20" stroked="f">
              <v:fill opacity="39977f"/>
            </v:rect>
            <v:shape id="docshape37" o:spid="_x0000_s2405" style="position:absolute;left:7626;top:4394;width:142;height:145" coordorigin="7626,4395" coordsize="142,145" path="m7697,4395r-27,5l7647,4416r-15,23l7626,4467r6,28l7647,4518r23,16l7697,4539r28,-5l7747,4518r16,-23l7768,4467r-5,-28l7747,4416r-22,-16l7697,4395xe" fillcolor="#fecc00" stroked="f">
              <v:path arrowok="t"/>
            </v:shape>
            <v:shape id="docshape38" o:spid="_x0000_s2404" style="position:absolute;left:3537;top:5141;width:211;height:211" coordorigin="3538,5142" coordsize="211,211" path="m3749,5142r-211,l3538,5151r,201l3749,5352r,-201l3749,5142xe" fillcolor="#231f20" stroked="f">
              <v:fill opacity="39977f"/>
              <v:path arrowok="t"/>
            </v:shape>
            <v:shape id="docshape39" o:spid="_x0000_s2403" style="position:absolute;left:3571;top:5175;width:142;height:145" coordorigin="3572,5175" coordsize="142,145" path="m3643,5175r-28,6l3592,5197r-15,23l3572,5248r5,28l3592,5299r23,15l3643,5320r27,-6l3693,5299r15,-23l3713,5248r-5,-28l3693,5197r-23,-16l3643,5175xe" fillcolor="#fecc00" stroked="f">
              <v:path arrowok="t"/>
            </v:shape>
            <v:rect id="docshape40" o:spid="_x0000_s2402" style="position:absolute;left:6234;top:4137;width:211;height:211" fillcolor="#231f20" stroked="f">
              <v:fill opacity="39977f"/>
            </v:rect>
            <v:shape id="docshape41" o:spid="_x0000_s2401" style="position:absolute;left:6268;top:4171;width:142;height:145" coordorigin="6268,4172" coordsize="142,145" path="m6339,4172r-27,5l6289,4193r-15,23l6268,4244r6,28l6289,4295r23,16l6339,4316r28,-5l6389,4295r15,-23l6410,4244r-6,-28l6389,4193r-22,-16l6339,4172xe" fillcolor="#fecc00" stroked="f">
              <v:path arrowok="t"/>
            </v:shape>
            <v:shape id="docshape42" o:spid="_x0000_s2400" style="position:absolute;left:6442;top:5456;width:211;height:211" coordorigin="6442,5456" coordsize="211,211" path="m6653,5456r-211,l6442,5638r,29l6653,5667r,-29l6653,5456xe" fillcolor="#231f20" stroked="f">
              <v:fill opacity="39977f"/>
              <v:path arrowok="t"/>
            </v:shape>
            <v:shape id="docshape43" o:spid="_x0000_s2399" style="position:absolute;left:6476;top:5490;width:142;height:145" coordorigin="6476,5490" coordsize="142,145" path="m6547,5490r-27,6l6497,5511r-15,23l6476,5563r6,28l6497,5614r23,15l6547,5635r28,-6l6597,5614r16,-23l6618,5563r-5,-29l6597,5511r-22,-15l6547,5490xe" fillcolor="#fecc00" stroked="f">
              <v:path arrowok="t"/>
            </v:shape>
            <v:rect id="docshape44" o:spid="_x0000_s2398" style="position:absolute;left:5419;top:5314;width:211;height:211" fillcolor="#231f20" stroked="f">
              <v:fill opacity="39977f"/>
            </v:rect>
            <v:shape id="docshape45" o:spid="_x0000_s2397" style="position:absolute;left:5453;top:5348;width:142;height:145" coordorigin="5453,5348" coordsize="142,145" path="m5524,5348r-27,6l5474,5370r-15,23l5453,5421r6,28l5474,5472r23,15l5524,5493r28,-6l5574,5472r15,-23l5595,5421r-6,-28l5574,5370r-22,-16l5524,5348xe" fillcolor="#fecc00" stroked="f">
              <v:path arrowok="t"/>
            </v:shape>
            <v:rect id="docshape46" o:spid="_x0000_s2396" style="position:absolute;left:7068;top:3726;width:211;height:211" fillcolor="#231f20" stroked="f">
              <v:fill opacity="39977f"/>
            </v:rect>
            <v:shape id="docshape47" o:spid="_x0000_s2395" style="position:absolute;left:7102;top:3760;width:142;height:145" coordorigin="7103,3760" coordsize="142,145" path="m7174,3760r-28,6l7124,3781r-16,23l7103,3833r5,28l7124,3884r22,15l7174,3905r27,-6l7224,3884r15,-23l7245,3833r-6,-29l7224,3781r-23,-15l7174,3760xe" fillcolor="#fecc00" stroked="f">
              <v:path arrowok="t"/>
            </v:shape>
            <v:rect id="docshape48" o:spid="_x0000_s2394" style="position:absolute;left:10417;top:4405;width:211;height:211" fillcolor="#231f20" stroked="f">
              <v:fill opacity="39977f"/>
            </v:rect>
            <v:shape id="docshape49" o:spid="_x0000_s2393" style="position:absolute;left:10451;top:4439;width:142;height:145" coordorigin="10452,4439" coordsize="142,145" path="m10523,4439r-28,6l10473,4461r-16,23l10452,4512r5,28l10473,4563r22,15l10523,4584r27,-6l10573,4563r15,-23l10594,4512r-6,-28l10573,4461r-23,-16l10523,4439xe" fillcolor="#fecc00" stroked="f">
              <v:path arrowok="t"/>
            </v:shape>
            <v:shape id="docshape50" o:spid="_x0000_s2392" style="position:absolute;left:8093;top:4306;width:211;height:211" coordorigin="8093,4306" coordsize="211,211" path="m8304,4306r-211,l8093,4333r,184l8304,4517r,-184l8304,4306xe" fillcolor="#231f20" stroked="f">
              <v:fill opacity="39977f"/>
              <v:path arrowok="t"/>
            </v:shape>
            <v:shape id="docshape51" o:spid="_x0000_s2391" style="position:absolute;left:8127;top:4340;width:142;height:145" coordorigin="8127,4340" coordsize="142,145" path="m8198,4340r-28,6l8148,4361r-15,23l8127,4413r6,28l8148,4464r22,15l8198,4485r28,-6l8248,4464r15,-23l8269,4413r-6,-29l8248,4361r-22,-15l8198,4340xe" fillcolor="#fecc00" stroked="f">
              <v:path arrowok="t"/>
            </v:shape>
            <v:rect id="docshape52" o:spid="_x0000_s2390" style="position:absolute;left:8127;top:3731;width:211;height:211" fillcolor="#231f20" stroked="f">
              <v:fill opacity="39977f"/>
            </v:rect>
            <v:shape id="docshape53" o:spid="_x0000_s2389" style="position:absolute;left:8161;top:3765;width:142;height:145" coordorigin="8162,3765" coordsize="142,145" path="m8233,3765r-28,6l8183,3786r-16,23l8162,3838r5,28l8183,3889r22,15l8233,3910r27,-6l8283,3889r15,-23l8303,3838r-5,-29l8283,3786r-23,-15l8233,3765xe" fillcolor="#fecc00" stroked="f">
              <v:path arrowok="t"/>
            </v:shape>
            <v:rect id="docshape54" o:spid="_x0000_s2388" style="position:absolute;left:5758;top:5267;width:211;height:211" fillcolor="#231f20" stroked="f">
              <v:fill opacity="39977f"/>
            </v:rect>
            <v:shape id="docshape55" o:spid="_x0000_s2387" style="position:absolute;left:5792;top:5301;width:142;height:145" coordorigin="5792,5302" coordsize="142,145" path="m5863,5302r-27,6l5813,5323r-15,23l5792,5374r6,28l5813,5425r23,16l5863,5446r28,-5l5913,5425r16,-23l5934,5374r-5,-28l5913,5323r-22,-15l5863,5302xe" fillcolor="#fecc00" stroked="f">
              <v:path arrowok="t"/>
            </v:shape>
            <v:rect id="docshape56" o:spid="_x0000_s2386" style="position:absolute;left:10184;top:4098;width:211;height:211" fillcolor="#231f20" stroked="f">
              <v:fill opacity="39977f"/>
            </v:rect>
            <v:shape id="docshape57" o:spid="_x0000_s2385" style="position:absolute;left:10218;top:4132;width:142;height:145" coordorigin="10219,4132" coordsize="142,145" path="m10290,4132r-28,6l10240,4153r-16,23l10219,4204r5,29l10240,4255r22,16l10290,4277r27,-6l10340,4255r15,-22l10361,4204r-6,-28l10340,4153r-23,-15l10290,4132xe" fillcolor="#fecc00" stroked="f">
              <v:path arrowok="t"/>
            </v:shape>
            <v:rect id="docshape58" o:spid="_x0000_s2384" style="position:absolute;left:4935;top:3919;width:211;height:211" fillcolor="#231f20" stroked="f">
              <v:fill opacity="39977f"/>
            </v:rect>
            <v:shape id="docshape59" o:spid="_x0000_s2383" style="position:absolute;left:4969;top:3953;width:142;height:145" coordorigin="4970,3954" coordsize="142,145" path="m5040,3954r-27,5l4990,3975r-15,23l4970,4026r5,28l4990,4077r23,16l5040,4098r28,-5l5090,4077r16,-23l5111,4026r-5,-28l5090,3975r-22,-16l5040,3954xe" fillcolor="#fecc00" stroked="f">
              <v:path arrowok="t"/>
            </v:shape>
            <v:rect id="docshape60" o:spid="_x0000_s2382" style="position:absolute;left:8896;top:2363;width:211;height:211" fillcolor="#231f20" stroked="f">
              <v:fill opacity="39977f"/>
            </v:rect>
            <v:shape id="docshape61" o:spid="_x0000_s2381" style="position:absolute;left:8930;top:2397;width:142;height:145" coordorigin="8930,2397" coordsize="142,145" path="m9001,2397r-28,6l8951,2418r-15,23l8930,2469r6,29l8951,2521r22,15l9001,2542r28,-6l9051,2521r15,-23l9072,2469r-6,-28l9051,2418r-22,-15l9001,2397xe" fillcolor="#fecc00" stroked="f">
              <v:path arrowok="t"/>
            </v:shape>
            <v:shape id="docshape62" o:spid="_x0000_s2380" style="position:absolute;left:4794;top:4792;width:211;height:211" coordorigin="4794,4792" coordsize="211,211" path="m5005,4792r-211,l4794,4809r,194l5005,5003r,-194l5005,4792xe" fillcolor="#231f20" stroked="f">
              <v:fill opacity="39977f"/>
              <v:path arrowok="t"/>
            </v:shape>
            <v:shape id="docshape63" o:spid="_x0000_s2379" style="position:absolute;left:4828;top:4826;width:142;height:145" coordorigin="4828,4826" coordsize="142,145" path="m4899,4826r-27,6l4849,4847r-15,23l4828,4898r6,28l4849,4949r23,16l4899,4971r28,-6l4949,4949r15,-23l4970,4898r-6,-28l4949,4847r-22,-15l4899,4826xe" fillcolor="#fecc00" stroked="f">
              <v:path arrowok="t"/>
            </v:shape>
            <v:rect id="docshape64" o:spid="_x0000_s2378" style="position:absolute;left:8147;top:4802;width:211;height:211" fillcolor="#231f20" stroked="f">
              <v:fill opacity="39977f"/>
            </v:rect>
            <v:shape id="docshape65" o:spid="_x0000_s2377" style="position:absolute;left:8181;top:4835;width:142;height:145" coordorigin="8182,4836" coordsize="142,145" path="m8252,4836r-27,6l8202,4857r-15,23l8182,4908r5,28l8202,4959r23,16l8252,4981r28,-6l8303,4959r15,-23l8323,4908r-5,-28l8303,4857r-23,-15l8252,4836xe" fillcolor="#fecc00" stroked="f">
              <v:path arrowok="t"/>
            </v:shape>
            <v:rect id="docshape66" o:spid="_x0000_s2376" style="position:absolute;left:6449;top:5129;width:211;height:211" fillcolor="#231f20" stroked="f">
              <v:fill opacity="39977f"/>
            </v:rect>
            <v:shape id="docshape67" o:spid="_x0000_s2375" style="position:absolute;left:6483;top:5163;width:142;height:145" coordorigin="6483,5163" coordsize="142,145" path="m6554,5163r-27,6l6504,5184r-15,23l6483,5235r6,29l6504,5287r23,15l6554,5308r28,-6l6604,5287r15,-23l6625,5235r-6,-28l6604,5184r-22,-15l6554,5163xe" fillcolor="#fecc00" stroked="f">
              <v:path arrowok="t"/>
            </v:shape>
            <v:rect id="docshape68" o:spid="_x0000_s2374" style="position:absolute;left:6085;top:3820;width:211;height:211" fillcolor="#231f20" stroked="f">
              <v:fill opacity="39977f"/>
            </v:rect>
            <v:shape id="docshape69" o:spid="_x0000_s2373" style="position:absolute;left:6119;top:3854;width:142;height:145" coordorigin="6120,3854" coordsize="142,145" path="m6190,3854r-27,6l6140,3876r-15,23l6120,3927r5,28l6140,3978r23,15l6190,3999r28,-6l6240,3978r16,-23l6261,3927r-5,-28l6240,3876r-22,-16l6190,3854xe" fillcolor="#fecc00" stroked="f">
              <v:path arrowok="t"/>
            </v:shape>
            <v:rect id="docshape70" o:spid="_x0000_s2372" style="position:absolute;left:10338;top:4236;width:211;height:211" fillcolor="#231f20" stroked="f">
              <v:fill opacity="39977f"/>
            </v:rect>
            <v:shape id="docshape71" o:spid="_x0000_s2371" style="position:absolute;left:10372;top:4270;width:142;height:145" coordorigin="10373,4271" coordsize="142,145" path="m10443,4271r-27,6l10393,4292r-15,23l10373,4343r5,28l10393,4394r23,16l10443,4415r28,-5l10494,4394r15,-23l10514,4343r-5,-28l10494,4292r-23,-15l10443,4271xe" fillcolor="#fecc00" stroked="f">
              <v:path arrowok="t"/>
            </v:shape>
            <v:shape id="docshape72" o:spid="_x0000_s2370" style="position:absolute;left:7542;top:4901;width:211;height:211" coordorigin="7543,4901" coordsize="211,211" path="m7754,4901r-211,l7543,4941r,171l7754,5112r,-171l7754,4901xe" fillcolor="#231f20" stroked="f">
              <v:fill opacity="39977f"/>
              <v:path arrowok="t"/>
            </v:shape>
            <v:shape id="docshape73" o:spid="_x0000_s2369" style="position:absolute;left:7576;top:4935;width:142;height:145" coordorigin="7577,4935" coordsize="142,145" path="m7648,4935r-28,6l7598,4956r-16,23l7577,5007r5,29l7598,5059r22,15l7648,5080r27,-6l7698,5059r15,-23l7719,5007r-6,-28l7698,4956r-23,-15l7648,4935xe" fillcolor="#fecc00" stroked="f">
              <v:path arrowok="t"/>
            </v:shape>
            <v:rect id="docshape74" o:spid="_x0000_s2368" style="position:absolute;left:7195;top:4098;width:211;height:211" fillcolor="#231f20" stroked="f">
              <v:fill opacity="39977f"/>
            </v:rect>
            <v:shape id="docshape75" o:spid="_x0000_s2367" style="position:absolute;left:7229;top:4132;width:142;height:145" coordorigin="7230,4132" coordsize="142,145" path="m7301,4132r-28,6l7251,4153r-16,23l7230,4204r5,29l7251,4255r22,16l7301,4277r27,-6l7351,4255r15,-22l7372,4204r-6,-28l7351,4153r-23,-15l7301,4132xe" fillcolor="#fecc00" stroked="f">
              <v:path arrowok="t"/>
            </v:shape>
            <v:rect id="docshape76" o:spid="_x0000_s2366" style="position:absolute;left:7717;top:5960;width:114;height:114" stroked="f">
              <v:fill opacity="59638f"/>
            </v:rect>
            <v:shape id="docshape77" o:spid="_x0000_s2365" style="position:absolute;left:7752;top:5995;width:45;height:45" coordorigin="7753,5996" coordsize="45,45" path="m7787,5996r-24,l7753,6006r,24l7763,6040r12,l7787,6040r10,-10l7797,6006r-10,-10xe" fillcolor="#004d8f" stroked="f">
              <v:path arrowok="t"/>
            </v:shape>
            <v:rect id="docshape78" o:spid="_x0000_s2364" style="position:absolute;left:7635;top:4827;width:114;height:114" stroked="f">
              <v:fill opacity="59638f"/>
            </v:rect>
            <v:shape id="docshape79" o:spid="_x0000_s2363" style="position:absolute;left:7671;top:4863;width:45;height:45" coordorigin="7671,4863" coordsize="45,45" path="m7706,4863r-25,l7671,4873r,25l7681,4908r12,l7706,4908r10,-10l7716,4873r-10,-10xe" fillcolor="#004d8f" stroked="f">
              <v:path arrowok="t"/>
            </v:shape>
            <v:rect id="docshape80" o:spid="_x0000_s2362" style="position:absolute;left:8864;top:5095;width:114;height:114" stroked="f">
              <v:fill opacity="59638f"/>
            </v:rect>
            <v:shape id="docshape81" o:spid="_x0000_s2361" style="position:absolute;left:8900;top:5130;width:45;height:45" coordorigin="8900,5131" coordsize="45,45" path="m8935,5131r-25,l8900,5141r,24l8910,5175r13,l8935,5175r10,-10l8945,5141r-10,-10xe" fillcolor="#004d8f" stroked="f">
              <v:path arrowok="t"/>
            </v:shape>
            <v:rect id="docshape82" o:spid="_x0000_s2360" style="position:absolute;left:8150;top:4220;width:114;height:114" stroked="f">
              <v:fill opacity="59638f"/>
            </v:rect>
            <v:shape id="docshape83" o:spid="_x0000_s2359" style="position:absolute;left:8186;top:4255;width:45;height:45" coordorigin="8187,4256" coordsize="45,45" path="m8221,4256r-24,l8187,4266r,25l8197,4301r12,l8221,4301r10,-10l8231,4266r-10,-10xe" fillcolor="#004d8f" stroked="f">
              <v:path arrowok="t"/>
            </v:shape>
            <v:rect id="docshape84" o:spid="_x0000_s2358" style="position:absolute;left:7974;top:3942;width:114;height:114" stroked="f">
              <v:fill opacity="59638f"/>
            </v:rect>
            <v:shape id="docshape85" o:spid="_x0000_s2357" style="position:absolute;left:8010;top:3978;width:45;height:45" coordorigin="8011,3978" coordsize="45,45" path="m8045,3978r-24,l8011,3988r,25l8021,4023r12,l8045,4023r10,-10l8055,3988r-10,-10xe" fillcolor="#004d8f" stroked="f">
              <v:path arrowok="t"/>
            </v:shape>
            <v:rect id="docshape86" o:spid="_x0000_s2356" style="position:absolute;left:7320;top:3935;width:114;height:114" stroked="f">
              <v:fill opacity="59638f"/>
            </v:rect>
            <v:shape id="docshape87" o:spid="_x0000_s2355" style="position:absolute;left:7356;top:3970;width:45;height:45" coordorigin="7356,3971" coordsize="45,45" path="m7391,3971r-25,l7356,3981r,25l7366,4016r13,l7391,4016r10,-10l7401,3981r-10,-10xe" fillcolor="#004d8f" stroked="f">
              <v:path arrowok="t"/>
            </v:shape>
            <v:rect id="docshape88" o:spid="_x0000_s2354" style="position:absolute;left:8919;top:2742;width:114;height:114" stroked="f">
              <v:fill opacity="59638f"/>
            </v:rect>
            <v:shape id="docshape89" o:spid="_x0000_s2353" style="position:absolute;left:8954;top:2778;width:45;height:45" coordorigin="8955,2779" coordsize="45,45" path="m8989,2779r-24,l8955,2789r,24l8965,2823r12,l8989,2823r10,-10l8999,2789r-10,-10xe" fillcolor="#004d8f" stroked="f">
              <v:path arrowok="t"/>
            </v:shape>
            <v:rect id="docshape90" o:spid="_x0000_s2352" style="position:absolute;left:8760;top:2842;width:114;height:114" stroked="f">
              <v:fill opacity="59638f"/>
            </v:rect>
            <v:shape id="docshape91" o:spid="_x0000_s2351" style="position:absolute;left:8796;top:2877;width:45;height:45" coordorigin="8796,2878" coordsize="45,45" path="m8831,2878r-25,l8796,2888r,25l8806,2923r13,l8831,2923r10,-10l8841,2888r-10,-10xe" fillcolor="#004d8f" stroked="f">
              <v:path arrowok="t"/>
            </v:shape>
            <v:rect id="docshape92" o:spid="_x0000_s2350" style="position:absolute;left:7025;top:4019;width:114;height:114" stroked="f">
              <v:fill opacity="59638f"/>
            </v:rect>
            <v:shape id="docshape93" o:spid="_x0000_s2349" style="position:absolute;left:7061;top:4055;width:45;height:45" coordorigin="7061,4055" coordsize="45,45" path="m7096,4055r-25,l7061,4065r,25l7071,4100r13,l7096,4100r10,-10l7106,4065r-10,-10xe" fillcolor="#004d8f" stroked="f">
              <v:path arrowok="t"/>
            </v:shape>
            <v:rect id="docshape94" o:spid="_x0000_s2348" style="position:absolute;left:6918;top:3585;width:114;height:114" stroked="f">
              <v:fill opacity="59638f"/>
            </v:rect>
            <v:shape id="docshape95" o:spid="_x0000_s2347" style="position:absolute;left:6954;top:3621;width:45;height:45" coordorigin="6955,3621" coordsize="45,45" path="m6989,3621r-24,l6955,3631r,25l6965,3666r12,l6989,3666r10,-10l6999,3631r-10,-10xe" fillcolor="#004d8f" stroked="f">
              <v:path arrowok="t"/>
            </v:shape>
            <v:rect id="docshape96" o:spid="_x0000_s2346" style="position:absolute;left:8485;top:3813;width:114;height:114" stroked="f">
              <v:fill opacity="59638f"/>
            </v:rect>
            <v:shape id="docshape97" o:spid="_x0000_s2345" style="position:absolute;left:8521;top:3849;width:45;height:45" coordorigin="8521,3849" coordsize="45,45" path="m8556,3849r-25,l8521,3859r,25l8531,3894r12,l8556,3894r10,-10l8566,3859r-10,-10xe" fillcolor="#004d8f" stroked="f">
              <v:path arrowok="t"/>
            </v:shape>
            <v:rect id="docshape98" o:spid="_x0000_s2344" style="position:absolute;left:8324;top:4507;width:114;height:114" stroked="f">
              <v:fill opacity="59638f"/>
            </v:rect>
            <v:shape id="docshape99" o:spid="_x0000_s2343" style="position:absolute;left:8360;top:4543;width:45;height:45" coordorigin="8360,4543" coordsize="45,45" path="m8395,4543r-25,l8360,4553r,25l8370,4588r12,l8395,4588r10,-10l8405,4553r-10,-10xe" fillcolor="#004d8f" stroked="f">
              <v:path arrowok="t"/>
            </v:shape>
            <v:rect id="docshape100" o:spid="_x0000_s2342" style="position:absolute;left:7977;top:4577;width:114;height:114" stroked="f">
              <v:fill opacity="59638f"/>
            </v:rect>
            <v:shape id="docshape101" o:spid="_x0000_s2341" style="position:absolute;left:8013;top:4612;width:45;height:45" coordorigin="8013,4613" coordsize="45,45" path="m8048,4613r-25,l8013,4623r,24l8023,4657r12,l8048,4657r10,-10l8058,4623r-10,-10xe" fillcolor="#004d8f" stroked="f">
              <v:path arrowok="t"/>
            </v:shape>
            <v:rect id="docshape102" o:spid="_x0000_s2340" style="position:absolute;left:7461;top:4351;width:114;height:114" stroked="f">
              <v:fill opacity="59638f"/>
            </v:rect>
            <v:shape id="docshape103" o:spid="_x0000_s2339" style="position:absolute;left:7497;top:4387;width:45;height:45" coordorigin="7498,4387" coordsize="45,45" path="m7532,4387r-24,l7498,4397r,25l7508,4432r12,l7532,4432r10,-10l7542,4397r-10,-10xe" fillcolor="#004d8f" stroked="f">
              <v:path arrowok="t"/>
            </v:shape>
            <v:rect id="docshape104" o:spid="_x0000_s2338" style="position:absolute;left:10237;top:4520;width:114;height:114" stroked="f">
              <v:fill opacity="59638f"/>
            </v:rect>
            <v:shape id="docshape105" o:spid="_x0000_s2337" style="position:absolute;left:10273;top:4555;width:45;height:45" coordorigin="10273,4556" coordsize="45,45" path="m10308,4556r-25,l10273,4566r,24l10283,4600r13,l10308,4600r10,-10l10318,4566r-10,-10xe" fillcolor="#004d8f" stroked="f">
              <v:path arrowok="t"/>
            </v:shape>
            <v:rect id="docshape106" o:spid="_x0000_s2336" style="position:absolute;left:9960;top:3997;width:114;height:114" stroked="f">
              <v:fill opacity="59638f"/>
            </v:rect>
            <v:shape id="docshape107" o:spid="_x0000_s2335" style="position:absolute;left:9995;top:4032;width:45;height:45" coordorigin="9996,4033" coordsize="45,45" path="m10030,4033r-24,l9996,4043r,25l10006,4078r12,l10030,4078r10,-10l10040,4043r-10,-10xe" fillcolor="#004d8f" stroked="f">
              <v:path arrowok="t"/>
            </v:shape>
            <v:rect id="docshape108" o:spid="_x0000_s2334" style="position:absolute;left:9920;top:3883;width:114;height:114" stroked="f">
              <v:fill opacity="59638f"/>
            </v:rect>
            <v:shape id="docshape109" o:spid="_x0000_s2333" style="position:absolute;left:9956;top:3918;width:45;height:45" coordorigin="9956,3919" coordsize="45,45" path="m9991,3919r-25,l9956,3929r,25l9966,3964r12,l9991,3964r10,-10l10001,3929r-10,-10xe" fillcolor="#004d8f" stroked="f">
              <v:path arrowok="t"/>
            </v:shape>
            <v:rect id="docshape110" o:spid="_x0000_s2332" style="position:absolute;left:9791;top:3798;width:114;height:114" stroked="f">
              <v:fill opacity="59638f"/>
            </v:rect>
            <v:shape id="docshape111" o:spid="_x0000_s2331" style="position:absolute;left:9827;top:3834;width:45;height:45" coordorigin="9827,3835" coordsize="45,45" path="m9862,3835r-25,l9827,3845r,24l9837,3879r13,l9862,3879r10,-10l9872,3845r-10,-10xe" fillcolor="#004d8f" stroked="f">
              <v:path arrowok="t"/>
            </v:shape>
            <v:rect id="docshape112" o:spid="_x0000_s2330" style="position:absolute;left:10138;top:4373;width:114;height:114" stroked="f">
              <v:fill opacity="59638f"/>
            </v:rect>
            <v:shape id="docshape113" o:spid="_x0000_s2329" style="position:absolute;left:10174;top:4409;width:45;height:45" coordorigin="10174,4410" coordsize="45,45" path="m10209,4410r-25,l10174,4420r,24l10184,4454r13,l10209,4454r10,-10l10219,4420r-10,-10xe" fillcolor="#004d8f" stroked="f">
              <v:path arrowok="t"/>
            </v:shape>
            <v:rect id="docshape114" o:spid="_x0000_s2328" style="position:absolute;left:10014;top:4227;width:114;height:114" stroked="f">
              <v:fill opacity="59638f"/>
            </v:rect>
            <v:shape id="docshape115" o:spid="_x0000_s2327" style="position:absolute;left:10050;top:4263;width:45;height:45" coordorigin="10050,4263" coordsize="45,45" path="m10085,4263r-25,l10050,4273r,25l10060,4308r13,l10085,4308r10,-10l10095,4273r-10,-10xe" fillcolor="#004d8f" stroked="f">
              <v:path arrowok="t"/>
            </v:shape>
            <v:rect id="docshape116" o:spid="_x0000_s2326" style="position:absolute;left:7231;top:4854;width:114;height:114" stroked="f">
              <v:fill opacity="59638f"/>
            </v:rect>
            <v:shape id="docshape117" o:spid="_x0000_s2325" style="position:absolute;left:7267;top:4890;width:45;height:45" coordorigin="7267,4890" coordsize="45,45" path="m7302,4890r-25,l7267,4900r,25l7277,4935r12,l7302,4935r10,-10l7312,4900r-10,-10xe" fillcolor="#004d8f" stroked="f">
              <v:path arrowok="t"/>
            </v:shape>
            <v:rect id="docshape118" o:spid="_x0000_s2324" style="position:absolute;left:6933;top:4666;width:114;height:114" stroked="f">
              <v:fill opacity="59638f"/>
            </v:rect>
            <v:shape id="docshape119" o:spid="_x0000_s2323" style="position:absolute;left:6969;top:4702;width:45;height:45" coordorigin="6970,4702" coordsize="45,45" path="m7004,4702r-24,l6970,4712r,25l6980,4747r12,l7004,4747r10,-10l7014,4712r-10,-10xe" fillcolor="#004d8f" stroked="f">
              <v:path arrowok="t"/>
            </v:shape>
            <v:rect id="docshape120" o:spid="_x0000_s2322" style="position:absolute;left:6480;top:4373;width:114;height:114" stroked="f">
              <v:fill opacity="59638f"/>
            </v:rect>
            <v:shape id="docshape121" o:spid="_x0000_s2321" style="position:absolute;left:6516;top:4409;width:45;height:45" coordorigin="6517,4410" coordsize="45,45" path="m6551,4410r-24,l6517,4420r,24l6527,4454r12,l6551,4454r10,-10l6561,4420r-10,-10xe" fillcolor="#004d8f" stroked="f">
              <v:path arrowok="t"/>
            </v:shape>
            <v:rect id="docshape122" o:spid="_x0000_s2320" style="position:absolute;left:6242;top:3915;width:114;height:114" stroked="f">
              <v:fill opacity="59638f"/>
            </v:rect>
            <v:shape id="docshape123" o:spid="_x0000_s2319" style="position:absolute;left:6278;top:3951;width:45;height:45" coordorigin="6278,3951" coordsize="45,45" path="m6313,3951r-25,l6278,3961r,25l6288,3996r12,l6313,3996r10,-10l6323,3961r-10,-10xe" fillcolor="#004d8f" stroked="f">
              <v:path arrowok="t"/>
            </v:shape>
            <v:rect id="docshape124" o:spid="_x0000_s2318" style="position:absolute;left:6750;top:2879;width:114;height:114" stroked="f">
              <v:fill opacity="59638f"/>
            </v:rect>
            <v:shape id="docshape125" o:spid="_x0000_s2317" style="position:absolute;left:6786;top:2915;width:45;height:45" coordorigin="6786,2915" coordsize="45,45" path="m6821,2915r-25,l6786,2925r,25l6796,2960r13,l6821,2960r10,-10l6831,2925r-10,-10xe" fillcolor="#004d8f" stroked="f">
              <v:path arrowok="t"/>
            </v:shape>
            <v:rect id="docshape126" o:spid="_x0000_s2316" style="position:absolute;left:6039;top:3964;width:114;height:114" stroked="f">
              <v:fill opacity="59638f"/>
            </v:rect>
            <v:shape id="docshape127" o:spid="_x0000_s2315" style="position:absolute;left:6074;top:4000;width:45;height:45" coordorigin="6075,4001" coordsize="45,45" path="m6110,4001r-25,l6075,4011r,24l6085,4045r12,l6110,4045r10,-10l6120,4011r-10,-10xe" fillcolor="#004d8f" stroked="f">
              <v:path arrowok="t"/>
            </v:shape>
            <v:rect id="docshape128" o:spid="_x0000_s2314" style="position:absolute;left:6163;top:4415;width:114;height:114" stroked="f">
              <v:fill opacity="59638f"/>
            </v:rect>
            <v:shape id="docshape129" o:spid="_x0000_s2313" style="position:absolute;left:6198;top:4451;width:45;height:45" coordorigin="6199,4452" coordsize="45,45" path="m6233,4452r-24,l6199,4462r,24l6209,4496r12,l6233,4496r10,-10l6243,4462r-10,-10xe" fillcolor="#004d8f" stroked="f">
              <v:path arrowok="t"/>
            </v:shape>
            <v:rect id="docshape130" o:spid="_x0000_s2312" style="position:absolute;left:5766;top:4700;width:114;height:114" stroked="f">
              <v:fill opacity="59638f"/>
            </v:rect>
            <v:shape id="docshape131" o:spid="_x0000_s2311" style="position:absolute;left:5802;top:4736;width:45;height:45" coordorigin="5802,4737" coordsize="45,45" path="m5837,4737r-25,l5802,4747r,24l5812,4781r13,l5837,4781r10,-10l5847,4747r-10,-10xe" fillcolor="#004d8f" stroked="f">
              <v:path arrowok="t"/>
            </v:shape>
            <v:rect id="docshape132" o:spid="_x0000_s2310" style="position:absolute;left:5419;top:4611;width:114;height:114" stroked="f">
              <v:fill opacity="59638f"/>
            </v:rect>
            <v:shape id="docshape133" o:spid="_x0000_s2309" style="position:absolute;left:5455;top:4647;width:45;height:45" coordorigin="5455,4648" coordsize="45,45" path="m5490,4648r-25,l5455,4658r,24l5465,4692r13,l5490,4692r10,-10l5500,4658r-10,-10xe" fillcolor="#004d8f" stroked="f">
              <v:path arrowok="t"/>
            </v:shape>
            <v:rect id="docshape134" o:spid="_x0000_s2308" style="position:absolute;left:5414;top:4279;width:114;height:114" stroked="f">
              <v:fill opacity="59638f"/>
            </v:rect>
            <v:shape id="docshape135" o:spid="_x0000_s2307" style="position:absolute;left:5450;top:4315;width:45;height:45" coordorigin="5450,4315" coordsize="45,45" path="m5485,4315r-25,l5450,4325r,25l5460,4360r13,l5485,4360r10,-10l5495,4325r-10,-10xe" fillcolor="#004d8f" stroked="f">
              <v:path arrowok="t"/>
            </v:shape>
            <v:rect id="docshape136" o:spid="_x0000_s2306" style="position:absolute;left:5632;top:3714;width:114;height:114" stroked="f">
              <v:fill opacity="59638f"/>
            </v:rect>
            <v:shape id="docshape137" o:spid="_x0000_s2305" style="position:absolute;left:5668;top:3750;width:45;height:45" coordorigin="5668,3750" coordsize="45,45" path="m5703,3750r-25,l5668,3760r,25l5678,3795r13,l5703,3795r10,-10l5713,3760r-10,-10xe" fillcolor="#004d8f" stroked="f">
              <v:path arrowok="t"/>
            </v:shape>
            <v:rect id="docshape138" o:spid="_x0000_s2304" style="position:absolute;left:4988;top:4190;width:114;height:114" stroked="f">
              <v:fill opacity="59638f"/>
            </v:rect>
            <v:shape id="docshape139" o:spid="_x0000_s2303" style="position:absolute;left:5024;top:4226;width:45;height:45" coordorigin="5024,4226" coordsize="45,45" path="m5059,4226r-25,l5024,4236r,25l5034,4271r12,l5059,4271r10,-10l5069,4236r-10,-10xe" fillcolor="#004d8f" stroked="f">
              <v:path arrowok="t"/>
            </v:shape>
            <v:rect id="docshape140" o:spid="_x0000_s2302" style="position:absolute;left:4973;top:4502;width:114;height:114" stroked="f">
              <v:fill opacity="59638f"/>
            </v:rect>
            <v:shape id="docshape141" o:spid="_x0000_s2301" style="position:absolute;left:5009;top:4538;width:45;height:45" coordorigin="5009,4539" coordsize="45,45" path="m5044,4539r-25,l5009,4548r,25l5019,4583r12,l5044,4583r10,-10l5054,4548r-10,-9xe" fillcolor="#004d8f" stroked="f">
              <v:path arrowok="t"/>
            </v:shape>
            <v:rect id="docshape142" o:spid="_x0000_s2300" style="position:absolute;left:4918;top:4696;width:114;height:114" stroked="f">
              <v:fill opacity="59638f"/>
            </v:rect>
            <v:shape id="docshape143" o:spid="_x0000_s2299" style="position:absolute;left:4954;top:4731;width:45;height:45" coordorigin="4955,4732" coordsize="45,45" path="m4989,4732r-24,l4955,4742r,24l4965,4776r12,l4989,4776r10,-10l4999,4742r-10,-10xe" fillcolor="#004d8f" stroked="f">
              <v:path arrowok="t"/>
            </v:shape>
            <v:rect id="docshape144" o:spid="_x0000_s2298" style="position:absolute;left:4552;top:4723;width:114;height:114" stroked="f">
              <v:fill opacity="59638f"/>
            </v:rect>
            <v:shape id="docshape145" o:spid="_x0000_s2297" style="position:absolute;left:4587;top:4759;width:45;height:45" coordorigin="4588,4759" coordsize="45,45" path="m4622,4759r-24,l4588,4769r,25l4598,4804r12,l4622,4804r10,-10l4632,4769r-10,-10xe" fillcolor="#004d8f" stroked="f">
              <v:path arrowok="t"/>
            </v:shape>
            <v:rect id="docshape146" o:spid="_x0000_s2296" style="position:absolute;left:4591;top:5033;width:114;height:114" stroked="f">
              <v:fill opacity="59638f"/>
            </v:rect>
            <v:shape id="docshape147" o:spid="_x0000_s2295" style="position:absolute;left:4627;top:5068;width:45;height:45" coordorigin="4628,5069" coordsize="45,45" path="m4662,5069r-25,l4628,5079r,25l4637,5114r13,l4662,5114r10,-10l4672,5079r-10,-10xe" fillcolor="#004d8f" stroked="f">
              <v:path arrowok="t"/>
            </v:shape>
            <v:rect id="docshape148" o:spid="_x0000_s2294" style="position:absolute;left:3729;top:5038;width:114;height:114" stroked="f">
              <v:fill opacity="59638f"/>
            </v:rect>
            <v:shape id="docshape149" o:spid="_x0000_s2293" style="position:absolute;left:3765;top:5073;width:45;height:45" coordorigin="3765,5074" coordsize="45,45" path="m3800,5074r-25,l3765,5084r,24l3775,5118r12,l3800,5118r10,-10l3810,5084r-10,-10xe" fillcolor="#004d8f" stroked="f">
              <v:path arrowok="t"/>
            </v:shape>
            <v:rect id="docshape150" o:spid="_x0000_s2292" style="position:absolute;left:3491;top:5015;width:114;height:114" stroked="f">
              <v:fill opacity="59638f"/>
            </v:rect>
            <v:shape id="docshape151" o:spid="_x0000_s2291" style="position:absolute;left:3527;top:5051;width:45;height:45" coordorigin="3527,5052" coordsize="45,45" path="m3562,5052r-25,l3527,5062r,24l3537,5096r12,l3562,5096r10,-10l3572,5062r-10,-10xe" fillcolor="#004d8f" stroked="f">
              <v:path arrowok="t"/>
            </v:shape>
            <v:rect id="docshape152" o:spid="_x0000_s2290" style="position:absolute;left:4829;top:5028;width:114;height:114" stroked="f">
              <v:fill opacity="59638f"/>
            </v:rect>
            <v:shape id="docshape153" o:spid="_x0000_s2289" style="position:absolute;left:4865;top:5063;width:45;height:45" coordorigin="4865,5064" coordsize="45,45" path="m4900,5064r-25,l4865,5074r,25l4875,5109r13,l4900,5109r10,-10l4910,5074r-10,-10xe" fillcolor="#004d8f" stroked="f">
              <v:path arrowok="t"/>
            </v:shape>
            <v:rect id="docshape154" o:spid="_x0000_s2288" style="position:absolute;left:4056;top:6066;width:114;height:114" stroked="f">
              <v:fill opacity="59638f"/>
            </v:rect>
            <v:shape id="docshape155" o:spid="_x0000_s2287" style="position:absolute;left:4092;top:6102;width:45;height:45" coordorigin="4092,6102" coordsize="45,45" path="m4127,6102r-25,l4092,6112r,25l4102,6147r12,l4127,6147r10,-10l4137,6112r-10,-10xe" fillcolor="#004d8f" stroked="f">
              <v:path arrowok="t"/>
            </v:shape>
            <v:rect id="docshape156" o:spid="_x0000_s2286" style="position:absolute;left:4242;top:5858;width:114;height:114" stroked="f">
              <v:fill opacity="59638f"/>
            </v:rect>
            <v:shape id="docshape157" o:spid="_x0000_s2285" style="position:absolute;left:4278;top:5894;width:45;height:45" coordorigin="4278,5894" coordsize="45,45" path="m4313,5894r-25,l4278,5904r,25l4288,5939r12,l4313,5939r10,-10l4323,5904r-10,-10xe" fillcolor="#004d8f" stroked="f">
              <v:path arrowok="t"/>
            </v:shape>
            <v:rect id="docshape158" o:spid="_x0000_s2284" style="position:absolute;left:4879;top:5912;width:114;height:114" stroked="f">
              <v:fill opacity="59638f"/>
            </v:rect>
            <v:shape id="docshape159" o:spid="_x0000_s2283" style="position:absolute;left:4915;top:5948;width:45;height:45" coordorigin="4915,5949" coordsize="45,45" path="m4950,5949r-25,l4915,5959r,24l4925,5993r12,l4950,5993r10,-10l4960,5959r-10,-10xe" fillcolor="#004d8f" stroked="f">
              <v:path arrowok="t"/>
            </v:shape>
            <v:rect id="docshape160" o:spid="_x0000_s2282" style="position:absolute;left:5659;top:5570;width:114;height:114" stroked="f">
              <v:fill opacity="59638f"/>
            </v:rect>
            <v:shape id="docshape161" o:spid="_x0000_s2281" style="position:absolute;left:5695;top:5606;width:45;height:45" coordorigin="5696,5607" coordsize="45,45" path="m5730,5607r-24,l5696,5617r,24l5706,5651r12,l5730,5651r10,-10l5740,5617r-10,-10xe" fillcolor="#004d8f" stroked="f">
              <v:path arrowok="t"/>
            </v:shape>
            <v:rect id="docshape162" o:spid="_x0000_s2280" style="position:absolute;left:6309;top:5196;width:114;height:114" stroked="f">
              <v:fill opacity="59638f"/>
            </v:rect>
            <v:shape id="docshape163" o:spid="_x0000_s2279" style="position:absolute;left:6345;top:5232;width:45;height:45" coordorigin="6345,5232" coordsize="45,45" path="m6380,5232r-25,l6345,5242r,25l6355,5277r12,l6380,5277r10,-10l6390,5242r-10,-10xe" fillcolor="#004d8f" stroked="f">
              <v:path arrowok="t"/>
            </v:shape>
            <v:rect id="docshape164" o:spid="_x0000_s2278" style="position:absolute;left:4757;top:5367;width:114;height:114" stroked="f">
              <v:fill opacity="59638f"/>
            </v:rect>
            <v:shape id="docshape165" o:spid="_x0000_s2277" style="position:absolute;left:4793;top:5403;width:45;height:45" coordorigin="4794,5403" coordsize="45,45" path="m4828,5403r-24,l4794,5413r,25l4804,5448r12,l4828,5448r10,-10l4838,5413r-10,-10xe" fillcolor="#004d8f" stroked="f">
              <v:path arrowok="t"/>
            </v:shape>
            <v:rect id="docshape166" o:spid="_x0000_s2276" style="position:absolute;left:5555;top:5303;width:114;height:114" stroked="f">
              <v:fill opacity="59638f"/>
            </v:rect>
            <v:shape id="docshape167" o:spid="_x0000_s2275" style="position:absolute;left:5591;top:5339;width:45;height:45" coordorigin="5591,5340" coordsize="45,45" path="m5626,5340r-25,l5591,5350r,24l5601,5384r12,l5626,5384r10,-10l5636,5350r-10,-10xe" fillcolor="#004d8f" stroked="f">
              <v:path arrowok="t"/>
            </v:shape>
            <v:rect id="docshape168" o:spid="_x0000_s2274" style="position:absolute;left:4702;top:5178;width:150;height:145" fillcolor="#231f20" stroked="f">
              <v:fill opacity="39977f"/>
            </v:rect>
            <v:shape id="docshape169" o:spid="_x0000_s2273" style="position:absolute;left:4736;top:5212;width:80;height:79" coordorigin="4737,5213" coordsize="80,79" path="m4777,5213r-16,3l4748,5224r-8,12l4737,5251r3,16l4748,5279r12,9l4776,5291r15,-3l4804,5280r9,-13l4816,5252r-3,-15l4804,5224r-12,-8l4777,5213xe" stroked="f">
              <v:path arrowok="t"/>
            </v:shape>
            <v:rect id="docshape170" o:spid="_x0000_s2272" style="position:absolute;left:4162;top:5807;width:150;height:145" fillcolor="#231f20" stroked="f">
              <v:fill opacity="39977f"/>
            </v:rect>
            <v:shape id="docshape171" o:spid="_x0000_s2271" style="position:absolute;left:4196;top:5840;width:80;height:79" coordorigin="4196,5841" coordsize="80,79" path="m4236,5841r-15,3l4208,5852r-8,12l4196,5880r3,15l4208,5907r12,9l4236,5919r15,-3l4264,5908r8,-13l4276,5880r-3,-15l4264,5853r-12,-9l4236,5841xe" stroked="f">
              <v:path arrowok="t"/>
            </v:shape>
            <v:rect id="docshape172" o:spid="_x0000_s2270" style="position:absolute;left:4777;top:5922;width:150;height:145" fillcolor="#231f20" stroked="f">
              <v:fill opacity="39977f"/>
            </v:rect>
            <v:shape id="docshape173" o:spid="_x0000_s2269" style="position:absolute;left:4810;top:5956;width:80;height:79" coordorigin="4811,5956" coordsize="80,79" path="m4851,5956r-16,3l4823,5967r-9,13l4811,5995r3,15l4822,6023r13,8l4850,6034r16,-3l4878,6023r9,-12l4890,5996r-3,-16l4879,5968r-13,-9l4851,5956xe" stroked="f">
              <v:path arrowok="t"/>
            </v:shape>
            <v:rect id="docshape174" o:spid="_x0000_s2268" style="position:absolute;left:5590;top:5335;width:150;height:145" fillcolor="#231f20" stroked="f">
              <v:fill opacity="39977f"/>
            </v:rect>
            <v:shape id="docshape175" o:spid="_x0000_s2267" style="position:absolute;left:5624;top:5369;width:80;height:79" coordorigin="5625,5369" coordsize="80,79" path="m5665,5369r-16,3l5637,5380r-9,13l5625,5408r3,15l5636,5436r13,8l5664,5447r16,-3l5692,5436r9,-12l5704,5409r-3,-16l5693,5381r-13,-9l5665,5369xe" stroked="f">
              <v:path arrowok="t"/>
            </v:shape>
            <v:shape id="docshape176" o:spid="_x0000_s2266" style="position:absolute;left:6021;top:4588;width:150;height:145" coordorigin="6021,4589" coordsize="150,145" path="m6170,4589r-149,l6021,4703r,30l6170,4733r,-30l6170,4589xe" fillcolor="#231f20" stroked="f">
              <v:fill opacity="39977f"/>
              <v:path arrowok="t"/>
            </v:shape>
            <v:shape id="docshape177" o:spid="_x0000_s2265" style="position:absolute;left:6055;top:4622;width:80;height:79" coordorigin="6055,4623" coordsize="80,79" path="m6095,4623r-15,3l6067,4634r-9,12l6055,4661r3,16l6066,4689r13,9l6094,4701r16,-3l6122,4690r9,-13l6134,4662r-3,-15l6123,4634r-13,-8l6095,4623xe" stroked="f">
              <v:path arrowok="t"/>
            </v:shape>
            <v:rect id="docshape178" o:spid="_x0000_s2264" style="position:absolute;left:5754;top:4841;width:150;height:145" fillcolor="#231f20" stroked="f">
              <v:fill opacity="39977f"/>
            </v:rect>
            <v:shape id="docshape179" o:spid="_x0000_s2263" style="position:absolute;left:5788;top:4875;width:80;height:79" coordorigin="5789,4876" coordsize="80,79" path="m5829,4876r-16,3l5801,4887r-9,12l5789,4914r3,15l5800,4942r13,8l5828,4954r15,-3l5856,4942r9,-12l5868,4915r-3,-15l5857,4887r-13,-8l5829,4876xe" stroked="f">
              <v:path arrowok="t"/>
            </v:shape>
            <v:rect id="docshape180" o:spid="_x0000_s2262" style="position:absolute;left:6358;top:5223;width:150;height:145" fillcolor="#231f20" stroked="f">
              <v:fill opacity="39977f"/>
            </v:rect>
            <v:shape id="docshape181" o:spid="_x0000_s2261" style="position:absolute;left:6392;top:5257;width:80;height:79" coordorigin="6392,5257" coordsize="80,79" path="m6432,5257r-15,3l6404,5268r-9,13l6392,5296r3,15l6404,5324r12,8l6431,5335r16,-3l6460,5324r8,-12l6471,5297r-3,-16l6460,5269r-12,-9l6432,5257xe" stroked="f">
              <v:path arrowok="t"/>
            </v:shape>
            <v:rect id="docshape182" o:spid="_x0000_s2260" style="position:absolute;left:6561;top:4593;width:150;height:145" fillcolor="#231f20" stroked="f">
              <v:fill opacity="39977f"/>
            </v:rect>
            <v:shape id="docshape183" o:spid="_x0000_s2259" style="position:absolute;left:6595;top:4627;width:80;height:79" coordorigin="6595,4628" coordsize="80,79" path="m6635,4628r-15,3l6607,4639r-8,12l6595,4666r3,16l6607,4694r12,9l6635,4706r15,-3l6663,4695r8,-13l6675,4667r-3,-15l6663,4639r-12,-8l6635,4628xe" stroked="f">
              <v:path arrowok="t"/>
            </v:shape>
            <v:rect id="docshape184" o:spid="_x0000_s2258" style="position:absolute;left:8058;top:4772;width:150;height:145" fillcolor="#231f20" stroked="f">
              <v:fill opacity="39977f"/>
            </v:rect>
            <v:shape id="docshape185" o:spid="_x0000_s2257" style="position:absolute;left:8092;top:4806;width:80;height:79" coordorigin="8092,4806" coordsize="80,79" path="m8132,4806r-15,3l8104,4817r-8,13l8092,4845r3,15l8104,4873r12,8l8132,4884r15,-3l8160,4873r8,-12l8172,4846r-3,-16l8160,4818r-12,-9l8132,4806xe" stroked="f">
              <v:path arrowok="t"/>
            </v:shape>
            <v:rect id="docshape186" o:spid="_x0000_s2256" style="position:absolute;left:7701;top:4806;width:150;height:145" fillcolor="#231f20" stroked="f">
              <v:fill opacity="39977f"/>
            </v:rect>
            <v:shape id="docshape187" o:spid="_x0000_s2255" style="position:absolute;left:7735;top:4840;width:80;height:79" coordorigin="7735,4841" coordsize="80,79" path="m7775,4841r-15,3l7747,4852r-8,12l7735,4880r3,15l7747,4907r12,9l7775,4919r15,-3l7803,4908r8,-13l7815,4880r-3,-15l7803,4853r-12,-9l7775,4841xe" stroked="f">
              <v:path arrowok="t"/>
            </v:shape>
            <v:rect id="docshape188" o:spid="_x0000_s2254" style="position:absolute;left:7721;top:4301;width:150;height:145" fillcolor="#231f20" stroked="f">
              <v:fill opacity="39977f"/>
            </v:rect>
            <v:shape id="docshape189" o:spid="_x0000_s2253" style="position:absolute;left:7755;top:4335;width:80;height:79" coordorigin="7755,4335" coordsize="80,79" path="m7795,4335r-15,3l7767,4346r-8,13l7755,4374r3,15l7767,4402r12,8l7795,4413r15,-3l7823,4402r8,-12l7835,4375r-3,-16l7823,4347r-12,-9l7795,4335xe" stroked="f">
              <v:path arrowok="t"/>
            </v:shape>
            <v:rect id="docshape190" o:spid="_x0000_s2252" style="position:absolute;left:7473;top:4182;width:150;height:145" fillcolor="#231f20" stroked="f">
              <v:fill opacity="39977f"/>
            </v:rect>
            <v:shape id="docshape191" o:spid="_x0000_s2251" style="position:absolute;left:7507;top:4216;width:80;height:79" coordorigin="7507,4216" coordsize="80,79" path="m7547,4216r-15,3l7519,4227r-8,13l7507,4255r3,15l7519,4283r12,8l7547,4294r15,-3l7575,4283r8,-12l7587,4256r-3,-16l7575,4228r-12,-8l7547,4216xe" stroked="f">
              <v:path arrowok="t"/>
            </v:shape>
            <v:rect id="docshape192" o:spid="_x0000_s2250" style="position:absolute;left:7241;top:3788;width:150;height:145" fillcolor="#231f20" stroked="f">
              <v:fill opacity="39977f"/>
            </v:rect>
            <v:shape id="docshape193" o:spid="_x0000_s2249" style="position:absolute;left:7275;top:3822;width:80;height:79" coordorigin="7276,3822" coordsize="80,79" path="m7316,3822r-16,3l7288,3833r-9,13l7276,3861r3,15l7287,3889r13,8l7315,3900r15,-3l7343,3889r9,-12l7355,3862r-3,-16l7344,3834r-13,-9l7316,3822xe" stroked="f">
              <v:path arrowok="t"/>
            </v:shape>
            <v:rect id="docshape194" o:spid="_x0000_s2248" style="position:absolute;left:6965;top:3547;width:150;height:145" fillcolor="#231f20" stroked="f">
              <v:fill opacity="39977f"/>
            </v:rect>
            <v:shape id="docshape195" o:spid="_x0000_s2247" style="position:absolute;left:6999;top:3581;width:80;height:79" coordorigin="6999,3582" coordsize="80,79" path="m7039,3582r-15,3l7011,3593r-8,12l6999,3621r3,15l7011,3648r12,9l7039,3660r15,-3l7067,3649r8,-13l7079,3621r-3,-15l7067,3594r-12,-9l7039,3582xe" stroked="f">
              <v:path arrowok="t"/>
            </v:shape>
            <v:rect id="docshape196" o:spid="_x0000_s2246" style="position:absolute;left:8246;top:4381;width:150;height:145" fillcolor="#231f20" stroked="f">
              <v:fill opacity="39977f"/>
            </v:rect>
            <v:shape id="docshape197" o:spid="_x0000_s2245" style="position:absolute;left:8280;top:4415;width:80;height:79" coordorigin="8281,4416" coordsize="80,79" path="m8321,4416r-16,3l8293,4427r-9,12l8281,4455r3,15l8292,4482r13,9l8320,4494r16,-3l8348,4483r9,-13l8360,4455r-3,-15l8349,4428r-13,-9l8321,4416xe" stroked="f">
              <v:path arrowok="t"/>
            </v:shape>
            <v:rect id="docshape198" o:spid="_x0000_s2244" style="position:absolute;left:8217;top:4182;width:150;height:145" fillcolor="#231f20" stroked="f">
              <v:fill opacity="39977f"/>
            </v:rect>
            <v:shape id="docshape199" o:spid="_x0000_s2243" style="position:absolute;left:8251;top:4216;width:80;height:79" coordorigin="8251,4216" coordsize="80,79" path="m8291,4216r-15,3l8263,4227r-9,13l8251,4255r3,15l8262,4283r13,8l8290,4294r16,-3l8318,4283r9,-12l8330,4256r-3,-16l8319,4228r-13,-8l8291,4216xe" stroked="f">
              <v:path arrowok="t"/>
            </v:shape>
            <v:rect id="docshape200" o:spid="_x0000_s2242" style="position:absolute;left:8117;top:3637;width:150;height:145" fillcolor="#231f20" stroked="f">
              <v:fill opacity="39977f"/>
            </v:rect>
            <v:shape id="docshape201" o:spid="_x0000_s2241" style="position:absolute;left:8151;top:3671;width:80;height:79" coordorigin="8152,3671" coordsize="80,79" path="m8192,3671r-16,3l8164,3682r-9,13l8152,3710r3,15l8163,3737r13,9l8191,3749r16,-3l8219,3738r9,-12l8231,3710r-3,-15l8220,3683r-13,-9l8192,3671xe" stroked="f">
              <v:path arrowok="t"/>
            </v:shape>
            <v:rect id="docshape202" o:spid="_x0000_s2240" style="position:absolute;left:8581;top:2199;width:150;height:145" fillcolor="#231f20" stroked="f">
              <v:fill opacity="39977f"/>
            </v:rect>
            <v:shape id="docshape203" o:spid="_x0000_s2239" style="position:absolute;left:8615;top:2233;width:80;height:79" coordorigin="8615,2234" coordsize="80,79" path="m8655,2234r-15,2l8627,2245r-8,12l8615,2272r3,15l8627,2300r12,8l8655,2312r15,-3l8683,2300r8,-12l8695,2273r-3,-15l8683,2245r-12,-8l8655,2234xe" stroked="f">
              <v:path arrowok="t"/>
            </v:shape>
            <v:rect id="docshape204" o:spid="_x0000_s2238" style="position:absolute;left:8801;top:2767;width:150;height:144" fillcolor="#231f20" stroked="f">
              <v:fill opacity="39977f"/>
            </v:rect>
            <v:shape id="docshape205" o:spid="_x0000_s2237" style="position:absolute;left:8835;top:2801;width:80;height:79" coordorigin="8836,2801" coordsize="80,79" path="m8876,2801r-16,3l8848,2812r-9,13l8836,2840r3,15l8847,2867r13,9l8875,2879r16,-3l8903,2868r9,-12l8915,2840r-3,-15l8904,2813r-13,-9l8876,2801xe" stroked="f">
              <v:path arrowok="t"/>
            </v:shape>
            <v:rect id="docshape206" o:spid="_x0000_s2236" style="position:absolute;left:9471;top:5049;width:150;height:145" fillcolor="#231f20" stroked="f">
              <v:fill opacity="39977f"/>
            </v:rect>
            <v:shape id="docshape207" o:spid="_x0000_s2235" style="position:absolute;left:9505;top:5083;width:80;height:79" coordorigin="9505,5084" coordsize="80,79" path="m9545,5084r-15,3l9517,5095r-9,12l9505,5122r3,16l9516,5150r13,9l9544,5162r16,-3l9572,5151r9,-13l9584,5123r-3,-15l9573,5095r-13,-8l9545,5084xe" stroked="f">
              <v:path arrowok="t"/>
            </v:shape>
            <v:shape id="docshape208" o:spid="_x0000_s2234" style="position:absolute;left:10011;top:4925;width:150;height:145" coordorigin="10011,4926" coordsize="150,145" path="m10161,4926r-150,l10011,4963r,107l10161,5070r,-107l10161,4926xe" fillcolor="#231f20" stroked="f">
              <v:fill opacity="39977f"/>
              <v:path arrowok="t"/>
            </v:shape>
            <v:shape id="docshape209" o:spid="_x0000_s2233" style="position:absolute;left:10045;top:4959;width:80;height:79" coordorigin="10045,4960" coordsize="80,79" path="m10085,4960r-15,3l10057,4971r-8,12l10045,4999r3,15l10057,5026r12,9l10085,5038r15,-3l10113,5027r8,-13l10125,4999r-3,-15l10113,4972r-12,-9l10085,4960xe" stroked="f">
              <v:path arrowok="t"/>
            </v:shape>
            <v:rect id="docshape210" o:spid="_x0000_s2232" style="position:absolute;left:10085;top:3934;width:150;height:145" fillcolor="#231f20" stroked="f">
              <v:fill opacity="39977f"/>
            </v:rect>
            <v:shape id="docshape211" o:spid="_x0000_s2231" style="position:absolute;left:10119;top:3968;width:80;height:79" coordorigin="10120,3968" coordsize="80,79" path="m10160,3968r-16,3l10132,3980r-9,12l10120,4007r3,15l10131,4035r13,8l10159,4047r15,-3l10187,4035r9,-12l10199,4008r-3,-15l10188,3980r-13,-8l10160,3968xe" stroked="f">
              <v:path arrowok="t"/>
            </v:shape>
            <v:rect id="docshape212" o:spid="_x0000_s2230" style="position:absolute;left:6449;top:4196;width:150;height:145" fillcolor="#231f20" stroked="f">
              <v:fill opacity="39977f"/>
            </v:rect>
            <v:shape id="docshape213" o:spid="_x0000_s2229" style="position:absolute;left:6483;top:4229;width:80;height:79" coordorigin="6484,4230" coordsize="80,79" path="m6524,4230r-16,3l6496,4241r-9,12l6484,4269r3,15l6495,4296r13,9l6523,4308r16,-3l6551,4297r9,-13l6563,4269r-3,-15l6552,4242r-13,-9l6524,4230xe" stroked="f">
              <v:path arrowok="t"/>
            </v:shape>
            <v:rect id="docshape214" o:spid="_x0000_s2228" style="position:absolute;left:6045;top:3751;width:150;height:145" fillcolor="#231f20" stroked="f">
              <v:fill opacity="39977f"/>
            </v:rect>
            <v:shape id="docshape215" o:spid="_x0000_s2227" style="position:absolute;left:6079;top:3785;width:80;height:79" coordorigin="6080,3785" coordsize="80,79" path="m6120,3785r-16,3l6092,3796r-9,13l6080,3824r3,15l6091,3851r13,9l6119,3863r16,-3l6147,3852r9,-12l6159,3824r-3,-15l6148,3797r-13,-9l6120,3785xe" stroked="f">
              <v:path arrowok="t"/>
            </v:shape>
            <v:rect id="docshape216" o:spid="_x0000_s2226" style="position:absolute;left:4821;top:4499;width:150;height:145" fillcolor="#231f20" stroked="f">
              <v:fill opacity="39977f"/>
            </v:rect>
            <v:shape id="docshape217" o:spid="_x0000_s2225" style="position:absolute;left:4855;top:4533;width:80;height:79" coordorigin="4856,4534" coordsize="80,79" path="m4895,4534r-15,2l4867,4545r-8,12l4856,4572r3,15l4867,4600r12,8l4895,4612r15,-3l4923,4600r9,-12l4935,4573r-3,-15l4923,4545r-12,-8l4895,4534xe" stroked="f">
              <v:path arrowok="t"/>
            </v:shape>
            <v:rect id="docshape218" o:spid="_x0000_s2224" style="position:absolute;left:5537;top:3597;width:150;height:145" fillcolor="#231f20" stroked="f">
              <v:fill opacity="39977f"/>
            </v:rect>
            <v:shape id="docshape219" o:spid="_x0000_s2223" style="position:absolute;left:5571;top:3631;width:80;height:79" coordorigin="5572,3631" coordsize="80,79" path="m5612,3631r-16,3l5584,3643r-9,12l5572,3670r3,15l5583,3698r13,8l5611,3709r16,-2l5639,3698r9,-12l5651,3671r-3,-15l5640,3643r-13,-8l5612,3631xe" stroked="f">
              <v:path arrowok="t"/>
            </v:shape>
            <v:shape id="docshape220" o:spid="_x0000_s2222" type="#_x0000_t75" style="position:absolute;left:7149;top:5905;width:201;height:201">
              <v:imagedata r:id="rId35" o:title=""/>
            </v:shape>
            <v:rect id="docshape221" o:spid="_x0000_s2221" style="position:absolute;left:6594;top:5637;width:201;height:201" stroked="f">
              <v:fill opacity="59638f"/>
            </v:rect>
            <v:shape id="docshape222" o:spid="_x0000_s2220" style="position:absolute;left:6630;top:5673;width:132;height:130" coordorigin="6630,5674" coordsize="132,130" path="m6696,5674r-25,4l6650,5692r-15,21l6630,5738r5,25l6649,5783r21,14l6695,5803r26,-5l6742,5784r14,-20l6761,5739r-5,-25l6742,5693r-20,-14l6696,5674xe" fillcolor="#231f20" stroked="f">
              <v:path arrowok="t"/>
            </v:shape>
            <v:shape id="docshape223" o:spid="_x0000_s2219" style="position:absolute;left:6675;top:5706;width:46;height:58" coordorigin="6675,5707" coordsize="46,58" o:spt="100" adj="0,,0" path="m6713,5707r-38,l6675,5764r13,l6688,5747r23,l6721,5740r,-4l6688,5736r,-18l6721,5718r,-3l6713,5707xm6721,5718r-17,l6708,5721r,11l6704,5736r17,l6721,5718xe" stroked="f">
              <v:stroke joinstyle="round"/>
              <v:formulas/>
              <v:path arrowok="t" o:connecttype="segments"/>
            </v:shape>
            <v:shape id="docshape224" o:spid="_x0000_s2218" type="#_x0000_t75" style="position:absolute;left:5838;top:6351;width:201;height:201">
              <v:imagedata r:id="rId36" o:title=""/>
            </v:shape>
            <v:shape id="docshape225" o:spid="_x0000_s2217" type="#_x0000_t75" style="position:absolute;left:5122;top:6307;width:201;height:201">
              <v:imagedata r:id="rId37" o:title=""/>
            </v:shape>
            <v:rect id="docshape226" o:spid="_x0000_s2216" style="position:absolute;left:3833;top:6143;width:201;height:201" stroked="f">
              <v:fill opacity="59638f"/>
            </v:rect>
            <v:shape id="docshape227" o:spid="_x0000_s2215" style="position:absolute;left:3869;top:6179;width:132;height:130" coordorigin="3869,6179" coordsize="132,130" path="m3935,6179r-25,5l3889,6198r-15,20l3869,6243r5,25l3888,6289r21,14l3934,6308r26,-5l3981,6290r14,-21l4000,6244r-5,-25l3981,6199r-20,-14l3935,6179xe" fillcolor="#231f20" stroked="f">
              <v:path arrowok="t"/>
            </v:shape>
            <v:shape id="docshape228" o:spid="_x0000_s2214" style="position:absolute;left:3914;top:6212;width:46;height:58" coordorigin="3914,6212" coordsize="46,58" o:spt="100" adj="0,,0" path="m3952,6212r-38,l3914,6270r13,l3927,6253r23,l3960,6246r,-5l3927,6241r,-17l3960,6224r,-4l3952,6212xm3960,6224r-17,l3947,6227r,11l3943,6241r17,l3960,6224xe" stroked="f">
              <v:stroke joinstyle="round"/>
              <v:formulas/>
              <v:path arrowok="t" o:connecttype="segments"/>
            </v:shape>
            <v:shape id="docshape229" o:spid="_x0000_s2213" type="#_x0000_t75" style="position:absolute;left:4103;top:4998;width:201;height:201">
              <v:imagedata r:id="rId38" o:title=""/>
            </v:shape>
            <v:shape id="docshape230" o:spid="_x0000_s2212" type="#_x0000_t75" style="position:absolute;left:4056;top:4621;width:201;height:201">
              <v:imagedata r:id="rId39" o:title=""/>
            </v:shape>
            <v:shape id="docshape231" o:spid="_x0000_s2211" type="#_x0000_t75" style="position:absolute;left:4527;top:4130;width:201;height:201">
              <v:imagedata r:id="rId40" o:title=""/>
            </v:shape>
            <v:shape id="docshape232" o:spid="_x0000_s2210" type="#_x0000_t75" style="position:absolute;left:5920;top:3496;width:201;height:201">
              <v:imagedata r:id="rId41" o:title=""/>
            </v:shape>
            <v:shape id="docshape233" o:spid="_x0000_s2209" type="#_x0000_t75" style="position:absolute;left:5662;top:4071;width:201;height:201">
              <v:imagedata r:id="rId42" o:title=""/>
            </v:shape>
            <v:rect id="docshape234" o:spid="_x0000_s2208" style="position:absolute;left:5835;top:4502;width:201;height:201" stroked="f">
              <v:fill opacity="59638f"/>
            </v:rect>
            <v:shape id="docshape235" o:spid="_x0000_s2207" style="position:absolute;left:5871;top:4538;width:132;height:130" coordorigin="5872,4539" coordsize="132,130" path="m5938,4539r-26,4l5891,4557r-14,20l5872,4602r5,26l5890,4648r21,14l5937,4668r25,-5l5983,4649r14,-20l6003,4604r-5,-26l5984,4558r-21,-14l5938,4539xe" fillcolor="#231f20" stroked="f">
              <v:path arrowok="t"/>
            </v:shape>
            <v:shape id="docshape236" o:spid="_x0000_s2206" style="position:absolute;left:5916;top:4571;width:46;height:58" coordorigin="5917,4571" coordsize="46,58" o:spt="100" adj="0,,0" path="m5954,4571r-37,l5917,4629r13,l5930,4612r22,l5963,4605r,-4l5930,4601r,-18l5963,4583r,-3l5954,4571xm5963,4583r-17,l5950,4586r,11l5946,4601r17,l5963,4583xe" stroked="f">
              <v:stroke joinstyle="round"/>
              <v:formulas/>
              <v:path arrowok="t" o:connecttype="segments"/>
            </v:shape>
            <v:rect id="docshape237" o:spid="_x0000_s2205" style="position:absolute;left:6807;top:3342;width:201;height:201" stroked="f">
              <v:fill opacity="59638f"/>
            </v:rect>
            <v:shape id="docshape238" o:spid="_x0000_s2204" style="position:absolute;left:6843;top:3378;width:132;height:130" coordorigin="6843,3379" coordsize="132,130" path="m6909,3379r-25,4l6863,3397r-14,20l6843,3443r5,25l6862,3488r21,14l6908,3508r26,-5l6955,3489r14,-20l6974,3444r-5,-25l6955,3398r-20,-14l6909,3379xe" fillcolor="#231f20" stroked="f">
              <v:path arrowok="t"/>
            </v:shape>
            <v:shape id="docshape239" o:spid="_x0000_s2203" style="position:absolute;left:6888;top:3411;width:46;height:58" coordorigin="6888,3412" coordsize="46,58" o:spt="100" adj="0,,0" path="m6926,3412r-38,l6888,3469r13,l6901,3452r23,l6934,3445r,-4l6901,3441r,-18l6934,3423r,-3l6926,3412xm6934,3423r-17,l6921,3426r,11l6918,3441r16,l6934,3423xe" stroked="f">
              <v:stroke joinstyle="round"/>
              <v:formulas/>
              <v:path arrowok="t" o:connecttype="segments"/>
            </v:shape>
            <v:shape id="docshape240" o:spid="_x0000_s2202" type="#_x0000_t75" style="position:absolute;left:7808;top:1082;width:201;height:201">
              <v:imagedata r:id="rId43" o:title=""/>
            </v:shape>
            <v:shape id="docshape241" o:spid="_x0000_s2201" type="#_x0000_t75" style="position:absolute;left:7937;top:1617;width:201;height:201">
              <v:imagedata r:id="rId44" o:title=""/>
            </v:shape>
            <v:shape id="docshape242" o:spid="_x0000_s2200" type="#_x0000_t75" style="position:absolute;left:8344;top:2410;width:360;height:300">
              <v:imagedata r:id="rId45" o:title=""/>
            </v:shape>
            <v:rect id="docshape243" o:spid="_x0000_s2199" style="position:absolute;left:7461;top:3719;width:201;height:201" stroked="f">
              <v:fill opacity="59638f"/>
            </v:rect>
            <v:shape id="docshape244" o:spid="_x0000_s2198" style="position:absolute;left:7497;top:3755;width:132;height:130" coordorigin="7498,3755" coordsize="132,130" path="m7564,3755r-26,5l7517,3774r-14,20l7498,3819r4,25l7516,3865r21,14l7562,3884r26,-4l7609,3866r14,-20l7629,3820r-5,-25l7610,3775r-21,-14l7564,3755xe" fillcolor="#231f20" stroked="f">
              <v:path arrowok="t"/>
            </v:shape>
            <v:shape id="docshape245" o:spid="_x0000_s2197" style="position:absolute;left:7542;top:3788;width:46;height:58" coordorigin="7543,3788" coordsize="46,58" o:spt="100" adj="0,,0" path="m7580,3788r-37,l7543,3846r12,l7555,3829r23,l7588,3822r,-5l7555,3817r,-17l7588,3800r,-4l7580,3788xm7588,3800r-16,l7576,3803r,11l7572,3817r16,l7588,3800xe" stroked="f">
              <v:stroke joinstyle="round"/>
              <v:formulas/>
              <v:path arrowok="t" o:connecttype="segments"/>
            </v:shape>
            <v:shape id="docshape246" o:spid="_x0000_s2196" type="#_x0000_t75" style="position:absolute;left:9206;top:4066;width:201;height:201">
              <v:imagedata r:id="rId46" o:title=""/>
            </v:shape>
            <v:rect id="docshape247" o:spid="_x0000_s2195" style="position:absolute;left:10029;top:4762;width:201;height:201" stroked="f">
              <v:fill opacity="59638f"/>
            </v:rect>
            <v:shape id="docshape248" o:spid="_x0000_s2194" style="position:absolute;left:10065;top:4798;width:132;height:130" coordorigin="10065,4799" coordsize="132,130" path="m10131,4799r-25,4l10085,4817r-14,20l10065,4863r5,25l10084,4908r21,14l10130,4928r26,-5l10177,4909r14,-20l10196,4864r-5,-25l10177,4818r-20,-14l10131,4799xe" fillcolor="#231f20" stroked="f">
              <v:path arrowok="t"/>
            </v:shape>
            <v:shape id="docshape249" o:spid="_x0000_s2193" style="position:absolute;left:10110;top:4831;width:46;height:58" coordorigin="10110,4832" coordsize="46,58" o:spt="100" adj="0,,0" path="m10148,4832r-38,l10110,4889r13,l10123,4872r23,l10156,4865r,-4l10123,4861r,-18l10156,4843r,-3l10148,4832xm10156,4843r-17,l10143,4846r,11l10140,4861r16,l10156,4843xe" stroked="f">
              <v:stroke joinstyle="round"/>
              <v:formulas/>
              <v:path arrowok="t" o:connecttype="segments"/>
            </v:shape>
            <v:shape id="docshape250" o:spid="_x0000_s2192" type="#_x0000_t75" style="position:absolute;left:9432;top:4373;width:201;height:201">
              <v:imagedata r:id="rId47" o:title=""/>
            </v:shape>
            <v:shape id="docshape251" o:spid="_x0000_s2191" type="#_x0000_t75" style="position:absolute;left:1354;top:3900;width:201;height:201">
              <v:imagedata r:id="rId48" o:title=""/>
            </v:shape>
            <v:shape id="docshape252" o:spid="_x0000_s2190" type="#_x0000_t75" style="position:absolute;left:1156;top:5015;width:201;height:201">
              <v:imagedata r:id="rId43" o:title=""/>
            </v:shape>
            <v:shape id="docshape253" o:spid="_x0000_s2189" style="position:absolute;left:9795;top:6674;width:439;height:295" coordorigin="9795,6674" coordsize="439,295" path="m10144,6711r60,47l10234,6812r-3,56l10195,6919r-65,35l10050,6969r-85,-8l9885,6932r-60,-47l9795,6831r3,-56l9834,6724r65,-35l9979,6674r85,8l10144,6711xe" filled="f" strokecolor="#231f20" strokeweight=".36961mm">
              <v:path arrowok="t"/>
            </v:shape>
            <v:line id="_x0000_s2188" style="position:absolute" from="10322,6557" to="9753,7044" strokecolor="#231f20" strokeweight=".38308mm"/>
            <v:shape id="docshape254" o:spid="_x0000_s2187" style="position:absolute;left:9834;top:6706;width:361;height:230" coordorigin="9834,6706" coordsize="361,230" o:spt="100" adj="0,,0" path="m9834,6725r361,194m10144,6711r-9,69l10104,6836r-51,44l9979,6912r-94,20m10144,6711r28,67l10178,6833r-15,43l10126,6908r-59,20l9987,6936r-102,-4m10144,6711r-97,21l9973,6765r-52,44l9892,6865r-7,67m10142,6710r-102,-4l9960,6714r-59,20l9864,6766r-16,43l9855,6864r28,67e" filled="f" strokecolor="#231f20" strokeweight=".39256mm">
              <v:stroke joinstyle="round"/>
              <v:formulas/>
              <v:path arrowok="t" o:connecttype="segments"/>
            </v:shape>
            <v:shape id="docshape255" o:spid="_x0000_s2186" style="position:absolute;left:10237;top:6481;width:170;height:127" coordorigin="10237,6482" coordsize="170,127" path="m10406,6482r-169,61l10361,6608r45,-126xe" fillcolor="#231f20" stroked="f">
              <v:path arrowok="t"/>
            </v:shape>
            <v:shape id="docshape256" o:spid="_x0000_s2185" style="position:absolute;left:10237;top:6481;width:170;height:127" coordorigin="10237,6482" coordsize="170,127" path="m10361,6608r45,-126l10237,6543r124,65xe" filled="f" strokecolor="#231f20" strokeweight=".37536mm">
              <v:path arrowok="t"/>
            </v:shape>
            <v:shape id="docshape257" o:spid="_x0000_s2184" style="position:absolute;left:9729;top:7029;width:51;height:32" coordorigin="9729,7030" coordsize="51,32" path="m9757,7030r-14,l9729,7042r2,9l9751,7061r14,-1l9779,7049r-2,-9l9767,7035r-10,-5xe" fillcolor="#231f20" stroked="f">
              <v:path arrowok="t"/>
            </v:shape>
            <v:shape id="docshape258" o:spid="_x0000_s2183" style="position:absolute;left:9729;top:7029;width:51;height:32" coordorigin="9729,7030" coordsize="51,32" path="m9767,7035r10,5l9779,7049r-7,5l9765,7060r-14,1l9741,7056r-10,-5l9729,7042r7,-6l9743,7030r14,l9767,7035xe" filled="f" strokecolor="#231f20" strokeweight=".36558mm">
              <v:path arrowok="t"/>
            </v:shape>
            <v:shape id="docshape259" o:spid="_x0000_s2182" style="position:absolute;left:9604;top:6579;width:205;height:142" coordorigin="9604,6580" coordsize="205,142" path="m9678,6580r-74,96l9630,6690r50,-28l9710,6644r,l9690,6668r-29,39l9688,6721r121,-70l9783,6637r-84,56l9698,6693r15,-17l9726,6660r29,-38l9734,6610r-79,47l9644,6663r,l9673,6631r32,-36l9678,6580xe" fillcolor="#231f20" stroked="f">
              <v:path arrowok="t"/>
            </v:shape>
            <v:shape id="docshape260" o:spid="_x0000_s2181" style="position:absolute;left:9559;top:6273;width:1105;height:912" coordorigin="9560,6273" coordsize="1105,912" o:spt="100" adj="0,,0" path="m9716,7114r-2,-4l9707,7104r-8,-5l9678,7091r-20,-2l9641,7092r-14,8l9622,7107r-3,8l9620,7126r6,11l9632,7148r3,6l9621,7166r-10,1l9591,7156r-8,-7l9580,7145r-20,12l9562,7161r9,7l9582,7174r20,8l9622,7185r18,-3l9656,7173r6,-7l9665,7157r-1,-10l9659,7136r-8,-14l9650,7118r10,-10l9671,7107r19,10l9694,7122r2,3l9716,7114xm10369,6954r-59,-31l10213,7006r61,33l10291,7025r-35,-19l10282,6984r31,16l10328,6987r-30,-17l10320,6951r32,18l10369,6954xm10664,6342r-36,-19l10594,6352r-20,18l10556,6387r-29,28l10526,6415r6,-12l10548,6364r27,-70l10537,6273r-153,133l10420,6425r56,-48l10522,6334r1,l10516,6346r-7,14l10498,6386r-25,68l10511,6475r153,-133xe" fillcolor="#231f20" stroked="f">
              <v:stroke joinstyle="round"/>
              <v:formulas/>
              <v:path arrowok="t" o:connecttype="segments"/>
            </v:shape>
            <v:shape id="docshape261" o:spid="_x0000_s2180" type="#_x0000_t75" style="position:absolute;left:9301;top:1100;width:1838;height:345">
              <v:imagedata r:id="rId49" o:title=""/>
            </v:shape>
            <v:shape id="docshape262" o:spid="_x0000_s2179" type="#_x0000_t75" style="position:absolute;left:9300;top:1507;width:1819;height:69">
              <v:imagedata r:id="rId50" o:title=""/>
            </v:shape>
            <v:shape id="docshape263" o:spid="_x0000_s2178" type="#_x0000_t202" style="position:absolute;left:841;top:1218;width:51;height:88" filled="f" stroked="f">
              <v:textbox inset="0,0,0,0">
                <w:txbxContent>
                  <w:p w14:paraId="3A6762C2" w14:textId="77777777" w:rsidR="00326A3B" w:rsidRDefault="00000000">
                    <w:pPr>
                      <w:spacing w:before="2" w:line="85" w:lineRule="exact"/>
                      <w:rPr>
                        <w:b/>
                        <w:sz w:val="7"/>
                      </w:rPr>
                    </w:pPr>
                    <w:r>
                      <w:rPr>
                        <w:b/>
                        <w:color w:val="FECC00"/>
                        <w:w w:val="86"/>
                        <w:sz w:val="7"/>
                      </w:rPr>
                      <w:t>1</w:t>
                    </w:r>
                  </w:p>
                </w:txbxContent>
              </v:textbox>
            </v:shape>
            <v:shape id="docshape264" o:spid="_x0000_s2177" type="#_x0000_t202" style="position:absolute;left:1077;top:1006;width:2520;height:493" filled="f" stroked="f">
              <v:textbox inset="0,0,0,0">
                <w:txbxContent>
                  <w:p w14:paraId="7B4CAC59" w14:textId="77777777" w:rsidR="00326A3B" w:rsidRDefault="00000000">
                    <w:pPr>
                      <w:spacing w:before="41"/>
                      <w:rPr>
                        <w:rFonts w:ascii="Arial"/>
                        <w:b/>
                        <w:sz w:val="36"/>
                      </w:rPr>
                    </w:pPr>
                    <w:r>
                      <w:rPr>
                        <w:rFonts w:ascii="Arial"/>
                        <w:b/>
                        <w:color w:val="231F20"/>
                        <w:sz w:val="36"/>
                      </w:rPr>
                      <w:t>CAMPUS</w:t>
                    </w:r>
                    <w:r>
                      <w:rPr>
                        <w:rFonts w:ascii="Arial"/>
                        <w:b/>
                        <w:color w:val="231F20"/>
                        <w:spacing w:val="-4"/>
                        <w:w w:val="105"/>
                        <w:sz w:val="36"/>
                      </w:rPr>
                      <w:t xml:space="preserve"> </w:t>
                    </w:r>
                    <w:r>
                      <w:rPr>
                        <w:rFonts w:ascii="Arial"/>
                        <w:b/>
                        <w:color w:val="231F20"/>
                        <w:spacing w:val="-5"/>
                        <w:w w:val="105"/>
                        <w:sz w:val="36"/>
                      </w:rPr>
                      <w:t>MAP</w:t>
                    </w:r>
                  </w:p>
                </w:txbxContent>
              </v:textbox>
            </v:shape>
            <v:shape id="docshape265" o:spid="_x0000_s2176" type="#_x0000_t202" style="position:absolute;left:1077;top:1414;width:2358;height:751" filled="f" stroked="f">
              <v:textbox inset="0,0,0,0">
                <w:txbxContent>
                  <w:p w14:paraId="1C1E32A7" w14:textId="77777777" w:rsidR="00326A3B" w:rsidRDefault="00000000">
                    <w:pPr>
                      <w:spacing w:line="206" w:lineRule="exact"/>
                      <w:rPr>
                        <w:rFonts w:ascii="Verdana"/>
                        <w:sz w:val="17"/>
                      </w:rPr>
                    </w:pPr>
                    <w:r>
                      <w:rPr>
                        <w:rFonts w:ascii="Verdana"/>
                        <w:color w:val="231F20"/>
                        <w:sz w:val="17"/>
                      </w:rPr>
                      <w:t>Gustavus</w:t>
                    </w:r>
                    <w:r>
                      <w:rPr>
                        <w:rFonts w:ascii="Verdana"/>
                        <w:color w:val="231F20"/>
                        <w:spacing w:val="-6"/>
                        <w:sz w:val="17"/>
                      </w:rPr>
                      <w:t xml:space="preserve"> </w:t>
                    </w:r>
                    <w:r>
                      <w:rPr>
                        <w:rFonts w:ascii="Verdana"/>
                        <w:color w:val="231F20"/>
                        <w:sz w:val="17"/>
                      </w:rPr>
                      <w:t>Adolphus</w:t>
                    </w:r>
                    <w:r>
                      <w:rPr>
                        <w:rFonts w:ascii="Verdana"/>
                        <w:color w:val="231F20"/>
                        <w:spacing w:val="-4"/>
                        <w:sz w:val="17"/>
                      </w:rPr>
                      <w:t xml:space="preserve"> </w:t>
                    </w:r>
                    <w:r>
                      <w:rPr>
                        <w:rFonts w:ascii="Verdana"/>
                        <w:color w:val="231F20"/>
                        <w:spacing w:val="-2"/>
                        <w:sz w:val="17"/>
                      </w:rPr>
                      <w:t>College</w:t>
                    </w:r>
                  </w:p>
                  <w:p w14:paraId="4D89EEDC" w14:textId="77777777" w:rsidR="00326A3B" w:rsidRDefault="00000000">
                    <w:pPr>
                      <w:spacing w:before="130" w:line="276" w:lineRule="auto"/>
                      <w:ind w:left="35" w:right="1068"/>
                      <w:rPr>
                        <w:rFonts w:ascii="Century Gothic"/>
                        <w:b/>
                        <w:sz w:val="10"/>
                      </w:rPr>
                    </w:pPr>
                    <w:r>
                      <w:rPr>
                        <w:rFonts w:ascii="Verdana"/>
                        <w:color w:val="231F20"/>
                        <w:spacing w:val="-4"/>
                        <w:w w:val="105"/>
                        <w:sz w:val="10"/>
                      </w:rPr>
                      <w:t>800</w:t>
                    </w:r>
                    <w:r>
                      <w:rPr>
                        <w:rFonts w:ascii="Verdana"/>
                        <w:color w:val="231F20"/>
                        <w:spacing w:val="-12"/>
                        <w:w w:val="105"/>
                        <w:sz w:val="10"/>
                      </w:rPr>
                      <w:t xml:space="preserve"> </w:t>
                    </w:r>
                    <w:r>
                      <w:rPr>
                        <w:rFonts w:ascii="Verdana"/>
                        <w:color w:val="231F20"/>
                        <w:spacing w:val="-4"/>
                        <w:w w:val="105"/>
                        <w:sz w:val="10"/>
                      </w:rPr>
                      <w:t>West</w:t>
                    </w:r>
                    <w:r>
                      <w:rPr>
                        <w:rFonts w:ascii="Verdana"/>
                        <w:color w:val="231F20"/>
                        <w:spacing w:val="-12"/>
                        <w:w w:val="105"/>
                        <w:sz w:val="10"/>
                      </w:rPr>
                      <w:t xml:space="preserve"> </w:t>
                    </w:r>
                    <w:r>
                      <w:rPr>
                        <w:rFonts w:ascii="Verdana"/>
                        <w:color w:val="231F20"/>
                        <w:spacing w:val="-4"/>
                        <w:w w:val="105"/>
                        <w:sz w:val="10"/>
                      </w:rPr>
                      <w:t>College</w:t>
                    </w:r>
                    <w:r>
                      <w:rPr>
                        <w:rFonts w:ascii="Verdana"/>
                        <w:color w:val="231F20"/>
                        <w:spacing w:val="-12"/>
                        <w:w w:val="105"/>
                        <w:sz w:val="10"/>
                      </w:rPr>
                      <w:t xml:space="preserve"> </w:t>
                    </w:r>
                    <w:r>
                      <w:rPr>
                        <w:rFonts w:ascii="Verdana"/>
                        <w:color w:val="231F20"/>
                        <w:spacing w:val="-4"/>
                        <w:w w:val="105"/>
                        <w:sz w:val="10"/>
                      </w:rPr>
                      <w:t>Avenue</w:t>
                    </w:r>
                    <w:r>
                      <w:rPr>
                        <w:rFonts w:ascii="Verdana"/>
                        <w:color w:val="231F20"/>
                        <w:spacing w:val="40"/>
                        <w:w w:val="105"/>
                        <w:sz w:val="10"/>
                      </w:rPr>
                      <w:t xml:space="preserve"> </w:t>
                    </w:r>
                    <w:r>
                      <w:rPr>
                        <w:rFonts w:ascii="Verdana"/>
                        <w:color w:val="231F20"/>
                        <w:w w:val="105"/>
                        <w:sz w:val="10"/>
                      </w:rPr>
                      <w:t>Saint</w:t>
                    </w:r>
                    <w:r>
                      <w:rPr>
                        <w:rFonts w:ascii="Verdana"/>
                        <w:color w:val="231F20"/>
                        <w:spacing w:val="-12"/>
                        <w:w w:val="105"/>
                        <w:sz w:val="10"/>
                      </w:rPr>
                      <w:t xml:space="preserve"> </w:t>
                    </w:r>
                    <w:r>
                      <w:rPr>
                        <w:rFonts w:ascii="Verdana"/>
                        <w:color w:val="231F20"/>
                        <w:w w:val="105"/>
                        <w:sz w:val="10"/>
                      </w:rPr>
                      <w:t>Peter,</w:t>
                    </w:r>
                    <w:r>
                      <w:rPr>
                        <w:rFonts w:ascii="Verdana"/>
                        <w:color w:val="231F20"/>
                        <w:spacing w:val="-12"/>
                        <w:w w:val="105"/>
                        <w:sz w:val="10"/>
                      </w:rPr>
                      <w:t xml:space="preserve"> </w:t>
                    </w:r>
                    <w:r>
                      <w:rPr>
                        <w:rFonts w:ascii="Verdana"/>
                        <w:color w:val="231F20"/>
                        <w:w w:val="105"/>
                        <w:sz w:val="10"/>
                      </w:rPr>
                      <w:t>MN</w:t>
                    </w:r>
                    <w:r>
                      <w:rPr>
                        <w:rFonts w:ascii="Verdana"/>
                        <w:color w:val="231F20"/>
                        <w:spacing w:val="-12"/>
                        <w:w w:val="105"/>
                        <w:sz w:val="10"/>
                      </w:rPr>
                      <w:t xml:space="preserve"> </w:t>
                    </w:r>
                    <w:r>
                      <w:rPr>
                        <w:rFonts w:ascii="Verdana"/>
                        <w:color w:val="231F20"/>
                        <w:w w:val="105"/>
                        <w:sz w:val="10"/>
                      </w:rPr>
                      <w:t>56082</w:t>
                    </w:r>
                    <w:r>
                      <w:rPr>
                        <w:rFonts w:ascii="Verdana"/>
                        <w:color w:val="231F20"/>
                        <w:spacing w:val="40"/>
                        <w:w w:val="105"/>
                        <w:sz w:val="10"/>
                      </w:rPr>
                      <w:t xml:space="preserve"> </w:t>
                    </w:r>
                    <w:r>
                      <w:rPr>
                        <w:rFonts w:ascii="Century Gothic"/>
                        <w:b/>
                        <w:color w:val="231F20"/>
                        <w:spacing w:val="-2"/>
                        <w:w w:val="105"/>
                        <w:sz w:val="10"/>
                      </w:rPr>
                      <w:t>gustavus.edu</w:t>
                    </w:r>
                  </w:p>
                </w:txbxContent>
              </v:textbox>
            </v:shape>
            <v:shape id="docshape266" o:spid="_x0000_s2175" type="#_x0000_t202" style="position:absolute;left:5835;top:1441;width:411;height:82" filled="f" stroked="f">
              <v:textbox inset="0,0,0,0">
                <w:txbxContent>
                  <w:p w14:paraId="0E78254B" w14:textId="77777777" w:rsidR="00326A3B" w:rsidRDefault="00000000">
                    <w:pPr>
                      <w:spacing w:before="8"/>
                      <w:rPr>
                        <w:rFonts w:ascii="Arial Narrow"/>
                        <w:b/>
                        <w:i/>
                        <w:sz w:val="6"/>
                      </w:rPr>
                    </w:pPr>
                    <w:r>
                      <w:rPr>
                        <w:rFonts w:ascii="Arial Narrow"/>
                        <w:b/>
                        <w:i/>
                        <w:color w:val="58595B"/>
                        <w:sz w:val="6"/>
                      </w:rPr>
                      <w:t>W</w:t>
                    </w:r>
                    <w:r>
                      <w:rPr>
                        <w:rFonts w:ascii="Arial Narrow"/>
                        <w:b/>
                        <w:i/>
                        <w:color w:val="58595B"/>
                        <w:spacing w:val="9"/>
                        <w:sz w:val="6"/>
                      </w:rPr>
                      <w:t xml:space="preserve"> </w:t>
                    </w:r>
                    <w:r>
                      <w:rPr>
                        <w:rFonts w:ascii="Arial Narrow"/>
                        <w:b/>
                        <w:i/>
                        <w:color w:val="58595B"/>
                        <w:spacing w:val="-2"/>
                        <w:sz w:val="6"/>
                      </w:rPr>
                      <w:t>BROADWAY</w:t>
                    </w:r>
                  </w:p>
                </w:txbxContent>
              </v:textbox>
            </v:shape>
            <v:shape id="docshape267" o:spid="_x0000_s2174" type="#_x0000_t202" style="position:absolute;left:841;top:1862;width:51;height:88" filled="f" stroked="f">
              <v:textbox inset="0,0,0,0">
                <w:txbxContent>
                  <w:p w14:paraId="2BAAC1AC" w14:textId="77777777" w:rsidR="00326A3B" w:rsidRDefault="00000000">
                    <w:pPr>
                      <w:spacing w:before="2" w:line="85" w:lineRule="exact"/>
                      <w:rPr>
                        <w:b/>
                        <w:sz w:val="7"/>
                      </w:rPr>
                    </w:pPr>
                    <w:r>
                      <w:rPr>
                        <w:b/>
                        <w:color w:val="FECC00"/>
                        <w:w w:val="86"/>
                        <w:sz w:val="7"/>
                      </w:rPr>
                      <w:t>2</w:t>
                    </w:r>
                  </w:p>
                </w:txbxContent>
              </v:textbox>
            </v:shape>
            <v:shape id="docshape268" o:spid="_x0000_s2173" type="#_x0000_t202" style="position:absolute;left:8634;top:2234;width:61;height:77" filled="f" stroked="f">
              <v:textbox inset="0,0,0,0">
                <w:txbxContent>
                  <w:p w14:paraId="0B78B5F3" w14:textId="77777777" w:rsidR="00326A3B" w:rsidRDefault="00000000">
                    <w:pPr>
                      <w:spacing w:before="8"/>
                      <w:rPr>
                        <w:rFonts w:ascii="Century Gothic"/>
                        <w:b/>
                        <w:sz w:val="5"/>
                      </w:rPr>
                    </w:pPr>
                    <w:r>
                      <w:rPr>
                        <w:rFonts w:ascii="Century Gothic"/>
                        <w:b/>
                        <w:color w:val="231F20"/>
                        <w:w w:val="151"/>
                        <w:sz w:val="5"/>
                      </w:rPr>
                      <w:t>E</w:t>
                    </w:r>
                  </w:p>
                </w:txbxContent>
              </v:textbox>
            </v:shape>
            <v:shape id="docshape269" o:spid="_x0000_s2172" type="#_x0000_t202" style="position:absolute;left:8953;top:2397;width:115;height:135" filled="f" stroked="f">
              <v:textbox inset="0,0,0,0">
                <w:txbxContent>
                  <w:p w14:paraId="7203D4C8" w14:textId="77777777" w:rsidR="00326A3B" w:rsidRDefault="00000000">
                    <w:pPr>
                      <w:spacing w:before="1" w:line="132" w:lineRule="exact"/>
                      <w:rPr>
                        <w:b/>
                        <w:sz w:val="11"/>
                      </w:rPr>
                    </w:pPr>
                    <w:r>
                      <w:rPr>
                        <w:b/>
                        <w:color w:val="231F20"/>
                        <w:spacing w:val="-5"/>
                        <w:w w:val="95"/>
                        <w:sz w:val="11"/>
                      </w:rPr>
                      <w:t>22</w:t>
                    </w:r>
                  </w:p>
                </w:txbxContent>
              </v:textbox>
            </v:shape>
            <v:shape id="docshape270" o:spid="_x0000_s2171" type="#_x0000_t202" style="position:absolute;left:841;top:2511;width:51;height:88" filled="f" stroked="f">
              <v:textbox inset="0,0,0,0">
                <w:txbxContent>
                  <w:p w14:paraId="5C67B4F7" w14:textId="77777777" w:rsidR="00326A3B" w:rsidRDefault="00000000">
                    <w:pPr>
                      <w:spacing w:before="2" w:line="85" w:lineRule="exact"/>
                      <w:rPr>
                        <w:b/>
                        <w:sz w:val="7"/>
                      </w:rPr>
                    </w:pPr>
                    <w:r>
                      <w:rPr>
                        <w:b/>
                        <w:color w:val="FECC00"/>
                        <w:w w:val="86"/>
                        <w:sz w:val="7"/>
                      </w:rPr>
                      <w:t>3</w:t>
                    </w:r>
                  </w:p>
                </w:txbxContent>
              </v:textbox>
            </v:shape>
            <v:shape id="docshape271" o:spid="_x0000_s2170" type="#_x0000_t202" style="position:absolute;left:841;top:3180;width:51;height:88" filled="f" stroked="f">
              <v:textbox inset="0,0,0,0">
                <w:txbxContent>
                  <w:p w14:paraId="4D52A4B8" w14:textId="77777777" w:rsidR="00326A3B" w:rsidRDefault="00000000">
                    <w:pPr>
                      <w:spacing w:before="2" w:line="85" w:lineRule="exact"/>
                      <w:rPr>
                        <w:b/>
                        <w:sz w:val="7"/>
                      </w:rPr>
                    </w:pPr>
                    <w:r>
                      <w:rPr>
                        <w:b/>
                        <w:color w:val="FECC00"/>
                        <w:w w:val="86"/>
                        <w:sz w:val="7"/>
                      </w:rPr>
                      <w:t>4</w:t>
                    </w:r>
                  </w:p>
                </w:txbxContent>
              </v:textbox>
            </v:shape>
            <v:shape id="docshape272" o:spid="_x0000_s2169" type="#_x0000_t202" style="position:absolute;left:7018;top:3583;width:61;height:77" filled="f" stroked="f">
              <v:textbox inset="0,0,0,0">
                <w:txbxContent>
                  <w:p w14:paraId="0D0334B1" w14:textId="77777777" w:rsidR="00326A3B" w:rsidRDefault="00000000">
                    <w:pPr>
                      <w:spacing w:before="8"/>
                      <w:rPr>
                        <w:rFonts w:ascii="Century Gothic"/>
                        <w:b/>
                        <w:sz w:val="5"/>
                      </w:rPr>
                    </w:pPr>
                    <w:r>
                      <w:rPr>
                        <w:rFonts w:ascii="Century Gothic"/>
                        <w:b/>
                        <w:color w:val="231F20"/>
                        <w:w w:val="151"/>
                        <w:sz w:val="5"/>
                      </w:rPr>
                      <w:t>E</w:t>
                    </w:r>
                  </w:p>
                </w:txbxContent>
              </v:textbox>
            </v:shape>
            <v:shape id="docshape273" o:spid="_x0000_s2168" type="#_x0000_t202" style="position:absolute;left:841;top:3798;width:51;height:88" filled="f" stroked="f">
              <v:textbox inset="0,0,0,0">
                <w:txbxContent>
                  <w:p w14:paraId="2AD0F817" w14:textId="77777777" w:rsidR="00326A3B" w:rsidRDefault="00000000">
                    <w:pPr>
                      <w:spacing w:before="2" w:line="85" w:lineRule="exact"/>
                      <w:rPr>
                        <w:b/>
                        <w:sz w:val="7"/>
                      </w:rPr>
                    </w:pPr>
                    <w:r>
                      <w:rPr>
                        <w:b/>
                        <w:color w:val="FECC00"/>
                        <w:w w:val="86"/>
                        <w:sz w:val="7"/>
                      </w:rPr>
                      <w:t>5</w:t>
                    </w:r>
                  </w:p>
                </w:txbxContent>
              </v:textbox>
            </v:shape>
            <v:shape id="docshape274" o:spid="_x0000_s2167" type="#_x0000_t202" style="position:absolute;left:6166;top:3855;width:68;height:135" filled="f" stroked="f">
              <v:textbox inset="0,0,0,0">
                <w:txbxContent>
                  <w:p w14:paraId="4400570D" w14:textId="77777777" w:rsidR="00326A3B" w:rsidRDefault="00000000">
                    <w:pPr>
                      <w:spacing w:before="1" w:line="132" w:lineRule="exact"/>
                      <w:rPr>
                        <w:b/>
                        <w:sz w:val="11"/>
                      </w:rPr>
                    </w:pPr>
                    <w:r>
                      <w:rPr>
                        <w:b/>
                        <w:color w:val="231F20"/>
                        <w:w w:val="84"/>
                        <w:sz w:val="11"/>
                      </w:rPr>
                      <w:t>5</w:t>
                    </w:r>
                  </w:p>
                </w:txbxContent>
              </v:textbox>
            </v:shape>
            <v:shape id="docshape275" o:spid="_x0000_s2166" type="#_x0000_t202" style="position:absolute;left:7150;top:3761;width:205;height:139" filled="f" stroked="f">
              <v:textbox inset="0,0,0,0">
                <w:txbxContent>
                  <w:p w14:paraId="2C923048" w14:textId="77777777" w:rsidR="00326A3B" w:rsidRDefault="00000000">
                    <w:pPr>
                      <w:spacing w:before="6" w:line="132" w:lineRule="exact"/>
                      <w:rPr>
                        <w:rFonts w:ascii="Century Gothic"/>
                        <w:b/>
                        <w:sz w:val="5"/>
                      </w:rPr>
                    </w:pPr>
                    <w:r>
                      <w:rPr>
                        <w:b/>
                        <w:color w:val="231F20"/>
                        <w:position w:val="1"/>
                        <w:sz w:val="11"/>
                      </w:rPr>
                      <w:t>3</w:t>
                    </w:r>
                    <w:r>
                      <w:rPr>
                        <w:b/>
                        <w:color w:val="231F20"/>
                        <w:spacing w:val="54"/>
                        <w:w w:val="130"/>
                        <w:position w:val="1"/>
                        <w:sz w:val="11"/>
                      </w:rPr>
                      <w:t xml:space="preserve"> </w:t>
                    </w:r>
                    <w:r>
                      <w:rPr>
                        <w:rFonts w:ascii="Century Gothic"/>
                        <w:b/>
                        <w:color w:val="231F20"/>
                        <w:spacing w:val="-10"/>
                        <w:w w:val="130"/>
                        <w:sz w:val="5"/>
                      </w:rPr>
                      <w:t>E</w:t>
                    </w:r>
                  </w:p>
                </w:txbxContent>
              </v:textbox>
            </v:shape>
            <v:shape id="docshape276" o:spid="_x0000_s2165" type="#_x0000_t202" style="position:absolute;left:4993;top:3954;width:115;height:135" filled="f" stroked="f">
              <v:textbox inset="0,0,0,0">
                <w:txbxContent>
                  <w:p w14:paraId="311BF058" w14:textId="77777777" w:rsidR="00326A3B" w:rsidRDefault="00000000">
                    <w:pPr>
                      <w:spacing w:before="1" w:line="132" w:lineRule="exact"/>
                      <w:rPr>
                        <w:b/>
                        <w:sz w:val="11"/>
                      </w:rPr>
                    </w:pPr>
                    <w:r>
                      <w:rPr>
                        <w:b/>
                        <w:color w:val="231F20"/>
                        <w:spacing w:val="-5"/>
                        <w:w w:val="95"/>
                        <w:sz w:val="11"/>
                      </w:rPr>
                      <w:t>14</w:t>
                    </w:r>
                  </w:p>
                </w:txbxContent>
              </v:textbox>
            </v:shape>
            <v:shape id="docshape277" o:spid="_x0000_s2164" type="#_x0000_t202" style="position:absolute;left:10138;top:3969;width:61;height:77" filled="f" stroked="f">
              <v:textbox inset="0,0,0,0">
                <w:txbxContent>
                  <w:p w14:paraId="0F3C15B4" w14:textId="77777777" w:rsidR="00326A3B" w:rsidRDefault="00000000">
                    <w:pPr>
                      <w:spacing w:before="8"/>
                      <w:rPr>
                        <w:rFonts w:ascii="Century Gothic"/>
                        <w:b/>
                        <w:sz w:val="5"/>
                      </w:rPr>
                    </w:pPr>
                    <w:r>
                      <w:rPr>
                        <w:rFonts w:ascii="Century Gothic"/>
                        <w:b/>
                        <w:color w:val="231F20"/>
                        <w:w w:val="151"/>
                        <w:sz w:val="5"/>
                      </w:rPr>
                      <w:t>E</w:t>
                    </w:r>
                  </w:p>
                </w:txbxContent>
              </v:textbox>
            </v:shape>
            <v:shape id="docshape278" o:spid="_x0000_s2163" type="#_x0000_t202" style="position:absolute;left:6291;top:4172;width:271;height:136" filled="f" stroked="f">
              <v:textbox inset="0,0,0,0">
                <w:txbxContent>
                  <w:p w14:paraId="59AD453B" w14:textId="77777777" w:rsidR="00326A3B" w:rsidRDefault="00000000">
                    <w:pPr>
                      <w:spacing w:before="2" w:line="132" w:lineRule="exact"/>
                      <w:rPr>
                        <w:rFonts w:ascii="Century Gothic"/>
                        <w:b/>
                        <w:sz w:val="5"/>
                      </w:rPr>
                    </w:pPr>
                    <w:r>
                      <w:rPr>
                        <w:b/>
                        <w:color w:val="231F20"/>
                        <w:position w:val="1"/>
                        <w:sz w:val="11"/>
                      </w:rPr>
                      <w:t>18</w:t>
                    </w:r>
                    <w:r>
                      <w:rPr>
                        <w:b/>
                        <w:color w:val="231F20"/>
                        <w:spacing w:val="64"/>
                        <w:w w:val="130"/>
                        <w:position w:val="1"/>
                        <w:sz w:val="11"/>
                      </w:rPr>
                      <w:t xml:space="preserve"> </w:t>
                    </w:r>
                    <w:r>
                      <w:rPr>
                        <w:rFonts w:ascii="Century Gothic"/>
                        <w:b/>
                        <w:color w:val="231F20"/>
                        <w:spacing w:val="-10"/>
                        <w:w w:val="130"/>
                        <w:sz w:val="5"/>
                      </w:rPr>
                      <w:t>E</w:t>
                    </w:r>
                  </w:p>
                </w:txbxContent>
              </v:textbox>
            </v:shape>
            <v:shape id="docshape279" o:spid="_x0000_s2162" type="#_x0000_t202" style="position:absolute;left:7526;top:4217;width:61;height:77" filled="f" stroked="f">
              <v:textbox inset="0,0,0,0">
                <w:txbxContent>
                  <w:p w14:paraId="7DBBA0C0" w14:textId="77777777" w:rsidR="00326A3B" w:rsidRDefault="00000000">
                    <w:pPr>
                      <w:spacing w:before="8"/>
                      <w:rPr>
                        <w:rFonts w:ascii="Century Gothic"/>
                        <w:b/>
                        <w:sz w:val="5"/>
                      </w:rPr>
                    </w:pPr>
                    <w:r>
                      <w:rPr>
                        <w:rFonts w:ascii="Century Gothic"/>
                        <w:b/>
                        <w:color w:val="231F20"/>
                        <w:w w:val="151"/>
                        <w:sz w:val="5"/>
                      </w:rPr>
                      <w:t>E</w:t>
                    </w:r>
                  </w:p>
                </w:txbxContent>
              </v:textbox>
            </v:shape>
            <v:shape id="docshape280" o:spid="_x0000_s2161" type="#_x0000_t202" style="position:absolute;left:10266;top:4132;width:68;height:135" filled="f" stroked="f">
              <v:textbox inset="0,0,0,0">
                <w:txbxContent>
                  <w:p w14:paraId="4704764E" w14:textId="77777777" w:rsidR="00326A3B" w:rsidRDefault="00000000">
                    <w:pPr>
                      <w:spacing w:before="1" w:line="132" w:lineRule="exact"/>
                      <w:rPr>
                        <w:b/>
                        <w:sz w:val="11"/>
                      </w:rPr>
                    </w:pPr>
                    <w:r>
                      <w:rPr>
                        <w:b/>
                        <w:color w:val="231F20"/>
                        <w:w w:val="84"/>
                        <w:sz w:val="11"/>
                      </w:rPr>
                      <w:t>1</w:t>
                    </w:r>
                  </w:p>
                </w:txbxContent>
              </v:textbox>
            </v:shape>
            <v:shape id="docshape281" o:spid="_x0000_s2160" type="#_x0000_t202" style="position:absolute;left:7774;top:4336;width:61;height:77" filled="f" stroked="f">
              <v:textbox inset="0,0,0,0">
                <w:txbxContent>
                  <w:p w14:paraId="30182C83" w14:textId="77777777" w:rsidR="00326A3B" w:rsidRDefault="00000000">
                    <w:pPr>
                      <w:spacing w:before="8"/>
                      <w:rPr>
                        <w:rFonts w:ascii="Century Gothic"/>
                        <w:b/>
                        <w:sz w:val="5"/>
                      </w:rPr>
                    </w:pPr>
                    <w:r>
                      <w:rPr>
                        <w:rFonts w:ascii="Century Gothic"/>
                        <w:b/>
                        <w:color w:val="231F20"/>
                        <w:w w:val="151"/>
                        <w:sz w:val="5"/>
                      </w:rPr>
                      <w:t>E</w:t>
                    </w:r>
                  </w:p>
                </w:txbxContent>
              </v:textbox>
            </v:shape>
            <v:shape id="docshape282" o:spid="_x0000_s2159" type="#_x0000_t202" style="position:absolute;left:841;top:4454;width:51;height:88" filled="f" stroked="f">
              <v:textbox inset="0,0,0,0">
                <w:txbxContent>
                  <w:p w14:paraId="34584E87" w14:textId="77777777" w:rsidR="00326A3B" w:rsidRDefault="00000000">
                    <w:pPr>
                      <w:spacing w:before="2" w:line="85" w:lineRule="exact"/>
                      <w:rPr>
                        <w:b/>
                        <w:sz w:val="7"/>
                      </w:rPr>
                    </w:pPr>
                    <w:r>
                      <w:rPr>
                        <w:b/>
                        <w:color w:val="FECC00"/>
                        <w:w w:val="86"/>
                        <w:sz w:val="7"/>
                      </w:rPr>
                      <w:t>6</w:t>
                    </w:r>
                  </w:p>
                </w:txbxContent>
              </v:textbox>
            </v:shape>
            <v:shape id="docshape283" o:spid="_x0000_s2158" type="#_x0000_t202" style="position:absolute;left:7650;top:4395;width:115;height:135" filled="f" stroked="f">
              <v:textbox inset="0,0,0,0">
                <w:txbxContent>
                  <w:p w14:paraId="58FFB556" w14:textId="77777777" w:rsidR="00326A3B" w:rsidRDefault="00000000">
                    <w:pPr>
                      <w:spacing w:before="1" w:line="132" w:lineRule="exact"/>
                      <w:rPr>
                        <w:b/>
                        <w:sz w:val="11"/>
                      </w:rPr>
                    </w:pPr>
                    <w:r>
                      <w:rPr>
                        <w:b/>
                        <w:color w:val="231F20"/>
                        <w:spacing w:val="-5"/>
                        <w:w w:val="95"/>
                        <w:sz w:val="11"/>
                      </w:rPr>
                      <w:t>11</w:t>
                    </w:r>
                  </w:p>
                </w:txbxContent>
              </v:textbox>
            </v:shape>
            <v:shape id="docshape284" o:spid="_x0000_s2157" type="#_x0000_t202" style="position:absolute;left:10396;top:4271;width:194;height:303" filled="f" stroked="f">
              <v:textbox inset="0,0,0,0">
                <w:txbxContent>
                  <w:p w14:paraId="7CE8BA40" w14:textId="77777777" w:rsidR="00326A3B" w:rsidRDefault="00000000">
                    <w:pPr>
                      <w:spacing w:before="1"/>
                      <w:rPr>
                        <w:b/>
                        <w:sz w:val="11"/>
                      </w:rPr>
                    </w:pPr>
                    <w:r>
                      <w:rPr>
                        <w:b/>
                        <w:color w:val="231F20"/>
                        <w:spacing w:val="-5"/>
                        <w:w w:val="95"/>
                        <w:sz w:val="11"/>
                      </w:rPr>
                      <w:t>13</w:t>
                    </w:r>
                  </w:p>
                  <w:p w14:paraId="073E24BC" w14:textId="77777777" w:rsidR="00326A3B" w:rsidRDefault="00000000">
                    <w:pPr>
                      <w:spacing w:before="35" w:line="132" w:lineRule="exact"/>
                      <w:ind w:left="79"/>
                      <w:rPr>
                        <w:b/>
                        <w:sz w:val="11"/>
                      </w:rPr>
                    </w:pPr>
                    <w:r>
                      <w:rPr>
                        <w:b/>
                        <w:color w:val="231F20"/>
                        <w:spacing w:val="-5"/>
                        <w:w w:val="95"/>
                        <w:sz w:val="11"/>
                      </w:rPr>
                      <w:t>19</w:t>
                    </w:r>
                  </w:p>
                </w:txbxContent>
              </v:textbox>
            </v:shape>
            <v:shape id="docshape285" o:spid="_x0000_s2156" type="#_x0000_t202" style="position:absolute;left:4874;top:4534;width:61;height:77" filled="f" stroked="f">
              <v:textbox inset="0,0,0,0">
                <w:txbxContent>
                  <w:p w14:paraId="7875ADD6" w14:textId="77777777" w:rsidR="00326A3B" w:rsidRDefault="00000000">
                    <w:pPr>
                      <w:spacing w:before="8"/>
                      <w:rPr>
                        <w:rFonts w:ascii="Century Gothic"/>
                        <w:b/>
                        <w:sz w:val="5"/>
                      </w:rPr>
                    </w:pPr>
                    <w:r>
                      <w:rPr>
                        <w:rFonts w:ascii="Century Gothic"/>
                        <w:b/>
                        <w:color w:val="231F20"/>
                        <w:w w:val="151"/>
                        <w:sz w:val="5"/>
                      </w:rPr>
                      <w:t>E</w:t>
                    </w:r>
                  </w:p>
                </w:txbxContent>
              </v:textbox>
            </v:shape>
            <v:shape id="docshape286" o:spid="_x0000_s2155" type="#_x0000_t202" style="position:absolute;left:6074;top:4624;width:61;height:77" filled="f" stroked="f">
              <v:textbox inset="0,0,0,0">
                <w:txbxContent>
                  <w:p w14:paraId="33B291F9" w14:textId="77777777" w:rsidR="00326A3B" w:rsidRDefault="00000000">
                    <w:pPr>
                      <w:spacing w:before="8"/>
                      <w:rPr>
                        <w:rFonts w:ascii="Century Gothic"/>
                        <w:b/>
                        <w:sz w:val="5"/>
                      </w:rPr>
                    </w:pPr>
                    <w:r>
                      <w:rPr>
                        <w:rFonts w:ascii="Century Gothic"/>
                        <w:b/>
                        <w:color w:val="231F20"/>
                        <w:w w:val="151"/>
                        <w:sz w:val="5"/>
                      </w:rPr>
                      <w:t>E</w:t>
                    </w:r>
                  </w:p>
                </w:txbxContent>
              </v:textbox>
            </v:shape>
            <v:shape id="docshape287" o:spid="_x0000_s2154" type="#_x0000_t202" style="position:absolute;left:4851;top:4826;width:115;height:135" filled="f" stroked="f">
              <v:textbox inset="0,0,0,0">
                <w:txbxContent>
                  <w:p w14:paraId="069B1525" w14:textId="77777777" w:rsidR="00326A3B" w:rsidRDefault="00000000">
                    <w:pPr>
                      <w:spacing w:before="1" w:line="132" w:lineRule="exact"/>
                      <w:rPr>
                        <w:b/>
                        <w:sz w:val="11"/>
                      </w:rPr>
                    </w:pPr>
                    <w:r>
                      <w:rPr>
                        <w:b/>
                        <w:color w:val="231F20"/>
                        <w:spacing w:val="-5"/>
                        <w:w w:val="95"/>
                        <w:sz w:val="11"/>
                      </w:rPr>
                      <w:t>20</w:t>
                    </w:r>
                  </w:p>
                </w:txbxContent>
              </v:textbox>
            </v:shape>
            <v:shape id="docshape288" o:spid="_x0000_s2153" type="#_x0000_t202" style="position:absolute;left:7064;top:4762;width:68;height:135" filled="f" stroked="f">
              <v:textbox inset="0,0,0,0">
                <w:txbxContent>
                  <w:p w14:paraId="7D01864B" w14:textId="77777777" w:rsidR="00326A3B" w:rsidRDefault="00000000">
                    <w:pPr>
                      <w:spacing w:before="1" w:line="132" w:lineRule="exact"/>
                      <w:rPr>
                        <w:b/>
                        <w:sz w:val="11"/>
                      </w:rPr>
                    </w:pPr>
                    <w:r>
                      <w:rPr>
                        <w:b/>
                        <w:color w:val="231F20"/>
                        <w:w w:val="84"/>
                        <w:sz w:val="11"/>
                      </w:rPr>
                      <w:t>7</w:t>
                    </w:r>
                  </w:p>
                </w:txbxContent>
              </v:textbox>
            </v:shape>
            <v:shape id="docshape289" o:spid="_x0000_s2152" type="#_x0000_t202" style="position:absolute;left:5807;top:4876;width:61;height:77" filled="f" stroked="f">
              <v:textbox inset="0,0,0,0">
                <w:txbxContent>
                  <w:p w14:paraId="4AEC9A2E" w14:textId="77777777" w:rsidR="00326A3B" w:rsidRDefault="00000000">
                    <w:pPr>
                      <w:spacing w:before="8"/>
                      <w:rPr>
                        <w:rFonts w:ascii="Century Gothic"/>
                        <w:b/>
                        <w:sz w:val="5"/>
                      </w:rPr>
                    </w:pPr>
                    <w:r>
                      <w:rPr>
                        <w:rFonts w:ascii="Century Gothic"/>
                        <w:b/>
                        <w:color w:val="231F20"/>
                        <w:w w:val="151"/>
                        <w:sz w:val="5"/>
                      </w:rPr>
                      <w:t>E</w:t>
                    </w:r>
                  </w:p>
                </w:txbxContent>
              </v:textbox>
            </v:shape>
            <v:shape id="docshape290" o:spid="_x0000_s2151" type="#_x0000_t202" style="position:absolute;left:7754;top:4842;width:61;height:77" filled="f" stroked="f">
              <v:textbox inset="0,0,0,0">
                <w:txbxContent>
                  <w:p w14:paraId="44D99B56" w14:textId="77777777" w:rsidR="00326A3B" w:rsidRDefault="00000000">
                    <w:pPr>
                      <w:spacing w:before="8"/>
                      <w:rPr>
                        <w:rFonts w:ascii="Century Gothic"/>
                        <w:b/>
                        <w:sz w:val="5"/>
                      </w:rPr>
                    </w:pPr>
                    <w:r>
                      <w:rPr>
                        <w:rFonts w:ascii="Century Gothic"/>
                        <w:b/>
                        <w:color w:val="231F20"/>
                        <w:w w:val="151"/>
                        <w:sz w:val="5"/>
                      </w:rPr>
                      <w:t>E</w:t>
                    </w:r>
                  </w:p>
                </w:txbxContent>
              </v:textbox>
            </v:shape>
            <v:shape id="docshape291" o:spid="_x0000_s2150" type="#_x0000_t202" style="position:absolute;left:8111;top:4807;width:185;height:164" filled="f" stroked="f">
              <v:textbox inset="0,0,0,0">
                <w:txbxContent>
                  <w:p w14:paraId="22707FE7" w14:textId="77777777" w:rsidR="00326A3B" w:rsidRDefault="00000000">
                    <w:pPr>
                      <w:spacing w:before="21" w:line="115" w:lineRule="auto"/>
                      <w:rPr>
                        <w:b/>
                        <w:sz w:val="11"/>
                      </w:rPr>
                    </w:pPr>
                    <w:r>
                      <w:rPr>
                        <w:rFonts w:ascii="Century Gothic"/>
                        <w:b/>
                        <w:color w:val="231F20"/>
                        <w:w w:val="130"/>
                        <w:sz w:val="5"/>
                      </w:rPr>
                      <w:t>E</w:t>
                    </w:r>
                    <w:r>
                      <w:rPr>
                        <w:rFonts w:ascii="Century Gothic"/>
                        <w:b/>
                        <w:color w:val="231F20"/>
                        <w:spacing w:val="63"/>
                        <w:w w:val="130"/>
                        <w:sz w:val="5"/>
                      </w:rPr>
                      <w:t xml:space="preserve"> </w:t>
                    </w:r>
                    <w:r>
                      <w:rPr>
                        <w:b/>
                        <w:color w:val="231F20"/>
                        <w:spacing w:val="-10"/>
                        <w:position w:val="-7"/>
                        <w:sz w:val="11"/>
                      </w:rPr>
                      <w:t>4</w:t>
                    </w:r>
                  </w:p>
                </w:txbxContent>
              </v:textbox>
            </v:shape>
            <v:shape id="docshape292" o:spid="_x0000_s2149" type="#_x0000_t202" style="position:absolute;left:7600;top:4935;width:115;height:135" filled="f" stroked="f">
              <v:textbox inset="0,0,0,0">
                <w:txbxContent>
                  <w:p w14:paraId="5F70DE6C" w14:textId="77777777" w:rsidR="00326A3B" w:rsidRDefault="00000000">
                    <w:pPr>
                      <w:spacing w:before="1" w:line="132" w:lineRule="exact"/>
                      <w:rPr>
                        <w:b/>
                        <w:sz w:val="11"/>
                      </w:rPr>
                    </w:pPr>
                    <w:r>
                      <w:rPr>
                        <w:b/>
                        <w:color w:val="231F20"/>
                        <w:spacing w:val="-5"/>
                        <w:w w:val="95"/>
                        <w:sz w:val="11"/>
                      </w:rPr>
                      <w:t>17</w:t>
                    </w:r>
                  </w:p>
                </w:txbxContent>
              </v:textbox>
            </v:shape>
            <v:shape id="docshape293" o:spid="_x0000_s2148" type="#_x0000_t202" style="position:absolute;left:10064;top:4961;width:61;height:77" filled="f" stroked="f">
              <v:textbox inset="0,0,0,0">
                <w:txbxContent>
                  <w:p w14:paraId="2E6CC46A" w14:textId="77777777" w:rsidR="00326A3B" w:rsidRDefault="00000000">
                    <w:pPr>
                      <w:spacing w:before="8"/>
                      <w:rPr>
                        <w:rFonts w:ascii="Century Gothic"/>
                        <w:b/>
                        <w:sz w:val="5"/>
                      </w:rPr>
                    </w:pPr>
                    <w:r>
                      <w:rPr>
                        <w:rFonts w:ascii="Century Gothic"/>
                        <w:b/>
                        <w:color w:val="231F20"/>
                        <w:w w:val="151"/>
                        <w:sz w:val="5"/>
                      </w:rPr>
                      <w:t>E</w:t>
                    </w:r>
                  </w:p>
                </w:txbxContent>
              </v:textbox>
            </v:shape>
            <v:shape id="docshape294" o:spid="_x0000_s2147" type="#_x0000_t202" style="position:absolute;left:841;top:5097;width:51;height:88" filled="f" stroked="f">
              <v:textbox inset="0,0,0,0">
                <w:txbxContent>
                  <w:p w14:paraId="31B7F898" w14:textId="77777777" w:rsidR="00326A3B" w:rsidRDefault="00000000">
                    <w:pPr>
                      <w:spacing w:before="2" w:line="85" w:lineRule="exact"/>
                      <w:rPr>
                        <w:b/>
                        <w:sz w:val="7"/>
                      </w:rPr>
                    </w:pPr>
                    <w:r>
                      <w:rPr>
                        <w:b/>
                        <w:color w:val="FECC00"/>
                        <w:w w:val="86"/>
                        <w:sz w:val="7"/>
                      </w:rPr>
                      <w:t>7</w:t>
                    </w:r>
                  </w:p>
                </w:txbxContent>
              </v:textbox>
            </v:shape>
            <v:shape id="docshape295" o:spid="_x0000_s2146" type="#_x0000_t202" style="position:absolute;left:9524;top:5085;width:61;height:77" filled="f" stroked="f">
              <v:textbox inset="0,0,0,0">
                <w:txbxContent>
                  <w:p w14:paraId="24C6823E" w14:textId="77777777" w:rsidR="00326A3B" w:rsidRDefault="00000000">
                    <w:pPr>
                      <w:spacing w:before="8"/>
                      <w:rPr>
                        <w:rFonts w:ascii="Century Gothic"/>
                        <w:b/>
                        <w:sz w:val="5"/>
                      </w:rPr>
                    </w:pPr>
                    <w:r>
                      <w:rPr>
                        <w:rFonts w:ascii="Century Gothic"/>
                        <w:b/>
                        <w:color w:val="231F20"/>
                        <w:w w:val="151"/>
                        <w:sz w:val="5"/>
                      </w:rPr>
                      <w:t>E</w:t>
                    </w:r>
                  </w:p>
                </w:txbxContent>
              </v:textbox>
            </v:shape>
            <v:shape id="docshape296" o:spid="_x0000_s2145" type="#_x0000_t202" style="position:absolute;left:6530;top:5163;width:68;height:135" filled="f" stroked="f">
              <v:textbox inset="0,0,0,0">
                <w:txbxContent>
                  <w:p w14:paraId="25FAF6FA" w14:textId="77777777" w:rsidR="00326A3B" w:rsidRDefault="00000000">
                    <w:pPr>
                      <w:spacing w:before="1" w:line="132" w:lineRule="exact"/>
                      <w:rPr>
                        <w:b/>
                        <w:sz w:val="11"/>
                      </w:rPr>
                    </w:pPr>
                    <w:r>
                      <w:rPr>
                        <w:b/>
                        <w:color w:val="231F20"/>
                        <w:w w:val="84"/>
                        <w:sz w:val="11"/>
                      </w:rPr>
                      <w:t>2</w:t>
                    </w:r>
                  </w:p>
                </w:txbxContent>
              </v:textbox>
            </v:shape>
            <v:shape id="docshape297" o:spid="_x0000_s2144" type="#_x0000_t202" style="position:absolute;left:6411;top:5258;width:61;height:77" filled="f" stroked="f">
              <v:textbox inset="0,0,0,0">
                <w:txbxContent>
                  <w:p w14:paraId="1749E2D4" w14:textId="77777777" w:rsidR="00326A3B" w:rsidRDefault="00000000">
                    <w:pPr>
                      <w:spacing w:before="8"/>
                      <w:rPr>
                        <w:rFonts w:ascii="Century Gothic"/>
                        <w:b/>
                        <w:sz w:val="5"/>
                      </w:rPr>
                    </w:pPr>
                    <w:r>
                      <w:rPr>
                        <w:rFonts w:ascii="Century Gothic"/>
                        <w:b/>
                        <w:color w:val="231F20"/>
                        <w:w w:val="151"/>
                        <w:sz w:val="5"/>
                      </w:rPr>
                      <w:t>E</w:t>
                    </w:r>
                  </w:p>
                </w:txbxContent>
              </v:textbox>
            </v:shape>
            <v:shape id="docshape298" o:spid="_x0000_s2143" type="#_x0000_t202" style="position:absolute;left:5643;top:5370;width:61;height:77" filled="f" stroked="f">
              <v:textbox inset="0,0,0,0">
                <w:txbxContent>
                  <w:p w14:paraId="0971E0BD" w14:textId="77777777" w:rsidR="00326A3B" w:rsidRDefault="00000000">
                    <w:pPr>
                      <w:spacing w:before="8"/>
                      <w:rPr>
                        <w:rFonts w:ascii="Century Gothic"/>
                        <w:b/>
                        <w:sz w:val="5"/>
                      </w:rPr>
                    </w:pPr>
                    <w:r>
                      <w:rPr>
                        <w:rFonts w:ascii="Century Gothic"/>
                        <w:b/>
                        <w:color w:val="231F20"/>
                        <w:w w:val="151"/>
                        <w:sz w:val="5"/>
                      </w:rPr>
                      <w:t>E</w:t>
                    </w:r>
                  </w:p>
                </w:txbxContent>
              </v:textbox>
            </v:shape>
            <v:shape id="docshape299" o:spid="_x0000_s2142" type="#_x0000_t202" style="position:absolute;left:841;top:5740;width:51;height:88" filled="f" stroked="f">
              <v:textbox inset="0,0,0,0">
                <w:txbxContent>
                  <w:p w14:paraId="2D751514" w14:textId="77777777" w:rsidR="00326A3B" w:rsidRDefault="00000000">
                    <w:pPr>
                      <w:spacing w:before="2" w:line="85" w:lineRule="exact"/>
                      <w:rPr>
                        <w:b/>
                        <w:sz w:val="7"/>
                      </w:rPr>
                    </w:pPr>
                    <w:r>
                      <w:rPr>
                        <w:b/>
                        <w:color w:val="FECC00"/>
                        <w:w w:val="86"/>
                        <w:sz w:val="7"/>
                      </w:rPr>
                      <w:t>8</w:t>
                    </w:r>
                  </w:p>
                </w:txbxContent>
              </v:textbox>
            </v:shape>
            <v:shape id="docshape300" o:spid="_x0000_s2141" type="#_x0000_t202" style="position:absolute;left:4215;top:5842;width:61;height:77" filled="f" stroked="f">
              <v:textbox inset="0,0,0,0">
                <w:txbxContent>
                  <w:p w14:paraId="1232E0A1" w14:textId="77777777" w:rsidR="00326A3B" w:rsidRDefault="00000000">
                    <w:pPr>
                      <w:spacing w:before="8"/>
                      <w:rPr>
                        <w:rFonts w:ascii="Century Gothic"/>
                        <w:b/>
                        <w:sz w:val="5"/>
                      </w:rPr>
                    </w:pPr>
                    <w:r>
                      <w:rPr>
                        <w:rFonts w:ascii="Century Gothic"/>
                        <w:b/>
                        <w:color w:val="231F20"/>
                        <w:w w:val="151"/>
                        <w:sz w:val="5"/>
                      </w:rPr>
                      <w:t>E</w:t>
                    </w:r>
                  </w:p>
                </w:txbxContent>
              </v:textbox>
            </v:shape>
            <v:shape id="docshape301" o:spid="_x0000_s2140" type="#_x0000_t202" style="position:absolute;left:4829;top:5957;width:61;height:77" filled="f" stroked="f">
              <v:textbox inset="0,0,0,0">
                <w:txbxContent>
                  <w:p w14:paraId="672268D1" w14:textId="77777777" w:rsidR="00326A3B" w:rsidRDefault="00000000">
                    <w:pPr>
                      <w:spacing w:before="8"/>
                      <w:rPr>
                        <w:rFonts w:ascii="Century Gothic"/>
                        <w:b/>
                        <w:sz w:val="5"/>
                      </w:rPr>
                    </w:pPr>
                    <w:r>
                      <w:rPr>
                        <w:rFonts w:ascii="Century Gothic"/>
                        <w:b/>
                        <w:color w:val="231F20"/>
                        <w:w w:val="151"/>
                        <w:sz w:val="5"/>
                      </w:rPr>
                      <w:t>E</w:t>
                    </w:r>
                  </w:p>
                </w:txbxContent>
              </v:textbox>
            </v:shape>
            <v:shape id="docshape302" o:spid="_x0000_s2139" type="#_x0000_t202" style="position:absolute;left:826;top:6362;width:1643;height:816" filled="f" stroked="f">
              <v:textbox inset="0,0,0,0">
                <w:txbxContent>
                  <w:p w14:paraId="031E23F6" w14:textId="77777777" w:rsidR="00326A3B" w:rsidRDefault="00000000">
                    <w:pPr>
                      <w:tabs>
                        <w:tab w:val="left" w:pos="326"/>
                      </w:tabs>
                      <w:spacing w:before="16"/>
                      <w:ind w:left="15"/>
                      <w:rPr>
                        <w:rFonts w:ascii="Arial"/>
                        <w:b/>
                        <w:sz w:val="12"/>
                      </w:rPr>
                    </w:pPr>
                    <w:r>
                      <w:rPr>
                        <w:b/>
                        <w:color w:val="FECC00"/>
                        <w:spacing w:val="-10"/>
                        <w:position w:val="2"/>
                        <w:sz w:val="7"/>
                      </w:rPr>
                      <w:t>9</w:t>
                    </w:r>
                    <w:r>
                      <w:rPr>
                        <w:b/>
                        <w:color w:val="FECC00"/>
                        <w:position w:val="2"/>
                        <w:sz w:val="7"/>
                      </w:rPr>
                      <w:tab/>
                    </w:r>
                    <w:r>
                      <w:rPr>
                        <w:rFonts w:ascii="Arial"/>
                        <w:b/>
                        <w:color w:val="231F20"/>
                        <w:spacing w:val="-5"/>
                        <w:sz w:val="12"/>
                      </w:rPr>
                      <w:t>KEY</w:t>
                    </w:r>
                  </w:p>
                  <w:p w14:paraId="365658ED" w14:textId="77777777" w:rsidR="00326A3B" w:rsidRDefault="00000000">
                    <w:pPr>
                      <w:spacing w:before="40" w:line="326" w:lineRule="auto"/>
                      <w:ind w:left="543"/>
                      <w:rPr>
                        <w:rFonts w:ascii="Verdana"/>
                        <w:sz w:val="10"/>
                      </w:rPr>
                    </w:pPr>
                    <w:r>
                      <w:rPr>
                        <w:rFonts w:ascii="Verdana"/>
                        <w:color w:val="231F20"/>
                        <w:spacing w:val="-2"/>
                        <w:w w:val="105"/>
                        <w:sz w:val="10"/>
                      </w:rPr>
                      <w:t>Accessible</w:t>
                    </w:r>
                    <w:r>
                      <w:rPr>
                        <w:rFonts w:ascii="Verdana"/>
                        <w:color w:val="231F20"/>
                        <w:spacing w:val="-8"/>
                        <w:w w:val="105"/>
                        <w:sz w:val="10"/>
                      </w:rPr>
                      <w:t xml:space="preserve"> </w:t>
                    </w:r>
                    <w:r>
                      <w:rPr>
                        <w:rFonts w:ascii="Verdana"/>
                        <w:color w:val="231F20"/>
                        <w:spacing w:val="-2"/>
                        <w:w w:val="105"/>
                        <w:sz w:val="10"/>
                      </w:rPr>
                      <w:t>Entrances</w:t>
                    </w:r>
                    <w:r>
                      <w:rPr>
                        <w:rFonts w:ascii="Verdana"/>
                        <w:color w:val="231F20"/>
                        <w:spacing w:val="40"/>
                        <w:w w:val="105"/>
                        <w:sz w:val="10"/>
                      </w:rPr>
                      <w:t xml:space="preserve"> </w:t>
                    </w:r>
                    <w:r>
                      <w:rPr>
                        <w:rFonts w:ascii="Verdana"/>
                        <w:color w:val="231F20"/>
                        <w:w w:val="105"/>
                        <w:sz w:val="10"/>
                      </w:rPr>
                      <w:t>Campus</w:t>
                    </w:r>
                    <w:r>
                      <w:rPr>
                        <w:rFonts w:ascii="Verdana"/>
                        <w:color w:val="231F20"/>
                        <w:spacing w:val="-10"/>
                        <w:w w:val="105"/>
                        <w:sz w:val="10"/>
                      </w:rPr>
                      <w:t xml:space="preserve"> </w:t>
                    </w:r>
                    <w:r>
                      <w:rPr>
                        <w:rFonts w:ascii="Verdana"/>
                        <w:color w:val="231F20"/>
                        <w:w w:val="105"/>
                        <w:sz w:val="10"/>
                      </w:rPr>
                      <w:t>Safety</w:t>
                    </w:r>
                  </w:p>
                  <w:p w14:paraId="299E5DA9" w14:textId="77777777" w:rsidR="00326A3B" w:rsidRDefault="00000000">
                    <w:pPr>
                      <w:ind w:left="385"/>
                      <w:rPr>
                        <w:rFonts w:ascii="Verdana"/>
                        <w:sz w:val="10"/>
                      </w:rPr>
                    </w:pPr>
                    <w:r>
                      <w:rPr>
                        <w:rFonts w:ascii="Century Gothic"/>
                        <w:b/>
                        <w:color w:val="231F20"/>
                        <w:w w:val="115"/>
                        <w:position w:val="1"/>
                        <w:sz w:val="8"/>
                      </w:rPr>
                      <w:t>E</w:t>
                    </w:r>
                    <w:r>
                      <w:rPr>
                        <w:rFonts w:ascii="Century Gothic"/>
                        <w:b/>
                        <w:color w:val="231F20"/>
                        <w:spacing w:val="73"/>
                        <w:w w:val="150"/>
                        <w:position w:val="1"/>
                        <w:sz w:val="8"/>
                      </w:rPr>
                      <w:t xml:space="preserve"> </w:t>
                    </w:r>
                    <w:r>
                      <w:rPr>
                        <w:rFonts w:ascii="Verdana"/>
                        <w:color w:val="231F20"/>
                        <w:spacing w:val="-2"/>
                        <w:w w:val="115"/>
                        <w:sz w:val="10"/>
                      </w:rPr>
                      <w:t>Elevators</w:t>
                    </w:r>
                  </w:p>
                  <w:p w14:paraId="3B7BD38B" w14:textId="77777777" w:rsidR="00326A3B" w:rsidRDefault="00000000">
                    <w:pPr>
                      <w:tabs>
                        <w:tab w:val="left" w:pos="543"/>
                      </w:tabs>
                      <w:spacing w:before="43"/>
                      <w:rPr>
                        <w:rFonts w:ascii="Verdana"/>
                        <w:sz w:val="10"/>
                      </w:rPr>
                    </w:pPr>
                    <w:r>
                      <w:rPr>
                        <w:b/>
                        <w:color w:val="FECC00"/>
                        <w:spacing w:val="-5"/>
                        <w:position w:val="2"/>
                        <w:sz w:val="7"/>
                      </w:rPr>
                      <w:t>10</w:t>
                    </w:r>
                    <w:r>
                      <w:rPr>
                        <w:b/>
                        <w:color w:val="FECC00"/>
                        <w:position w:val="2"/>
                        <w:sz w:val="7"/>
                      </w:rPr>
                      <w:tab/>
                    </w:r>
                    <w:r>
                      <w:rPr>
                        <w:rFonts w:ascii="Verdana"/>
                        <w:color w:val="231F20"/>
                        <w:sz w:val="10"/>
                      </w:rPr>
                      <w:t>Parking</w:t>
                    </w:r>
                    <w:r>
                      <w:rPr>
                        <w:rFonts w:ascii="Verdana"/>
                        <w:color w:val="231F20"/>
                        <w:spacing w:val="4"/>
                        <w:sz w:val="10"/>
                      </w:rPr>
                      <w:t xml:space="preserve"> </w:t>
                    </w:r>
                    <w:r>
                      <w:rPr>
                        <w:rFonts w:ascii="Verdana"/>
                        <w:color w:val="231F20"/>
                        <w:spacing w:val="-4"/>
                        <w:sz w:val="10"/>
                      </w:rPr>
                      <w:t>Lots</w:t>
                    </w:r>
                  </w:p>
                </w:txbxContent>
              </v:textbox>
            </v:shape>
            <v:shape id="docshape303" o:spid="_x0000_s2138" type="#_x0000_t202" style="position:absolute;left:1261;top:7485;width:54;height:88" filled="f" stroked="f">
              <v:textbox inset="0,0,0,0">
                <w:txbxContent>
                  <w:p w14:paraId="005DAA9C" w14:textId="77777777" w:rsidR="00326A3B" w:rsidRDefault="00000000">
                    <w:pPr>
                      <w:spacing w:before="2" w:line="85" w:lineRule="exact"/>
                      <w:rPr>
                        <w:b/>
                        <w:sz w:val="7"/>
                      </w:rPr>
                    </w:pPr>
                    <w:r>
                      <w:rPr>
                        <w:b/>
                        <w:color w:val="FECC00"/>
                        <w:w w:val="77"/>
                        <w:sz w:val="7"/>
                      </w:rPr>
                      <w:t>A</w:t>
                    </w:r>
                  </w:p>
                </w:txbxContent>
              </v:textbox>
            </v:shape>
            <v:shape id="docshape304" o:spid="_x0000_s2137" type="#_x0000_t202" style="position:absolute;left:1903;top:7485;width:55;height:88" filled="f" stroked="f">
              <v:textbox inset="0,0,0,0">
                <w:txbxContent>
                  <w:p w14:paraId="1934F5D7" w14:textId="77777777" w:rsidR="00326A3B" w:rsidRDefault="00000000">
                    <w:pPr>
                      <w:spacing w:before="2" w:line="85" w:lineRule="exact"/>
                      <w:rPr>
                        <w:b/>
                        <w:sz w:val="7"/>
                      </w:rPr>
                    </w:pPr>
                    <w:r>
                      <w:rPr>
                        <w:b/>
                        <w:color w:val="FECC00"/>
                        <w:w w:val="88"/>
                        <w:sz w:val="7"/>
                      </w:rPr>
                      <w:t>B</w:t>
                    </w:r>
                  </w:p>
                </w:txbxContent>
              </v:textbox>
            </v:shape>
            <v:shape id="docshape305" o:spid="_x0000_s2136" type="#_x0000_t202" style="position:absolute;left:2554;top:7485;width:49;height:88" filled="f" stroked="f">
              <v:textbox inset="0,0,0,0">
                <w:txbxContent>
                  <w:p w14:paraId="57CB33C2" w14:textId="77777777" w:rsidR="00326A3B" w:rsidRDefault="00000000">
                    <w:pPr>
                      <w:spacing w:before="2" w:line="85" w:lineRule="exact"/>
                      <w:rPr>
                        <w:b/>
                        <w:sz w:val="7"/>
                      </w:rPr>
                    </w:pPr>
                    <w:r>
                      <w:rPr>
                        <w:b/>
                        <w:color w:val="FECC00"/>
                        <w:w w:val="76"/>
                        <w:sz w:val="7"/>
                      </w:rPr>
                      <w:t>C</w:t>
                    </w:r>
                  </w:p>
                </w:txbxContent>
              </v:textbox>
            </v:shape>
            <v:shape id="docshape306" o:spid="_x0000_s2135" type="#_x0000_t202" style="position:absolute;left:3193;top:7485;width:56;height:88" filled="f" stroked="f">
              <v:textbox inset="0,0,0,0">
                <w:txbxContent>
                  <w:p w14:paraId="36D7CAB2" w14:textId="77777777" w:rsidR="00326A3B" w:rsidRDefault="00000000">
                    <w:pPr>
                      <w:spacing w:before="2" w:line="85" w:lineRule="exact"/>
                      <w:rPr>
                        <w:b/>
                        <w:sz w:val="7"/>
                      </w:rPr>
                    </w:pPr>
                    <w:r>
                      <w:rPr>
                        <w:b/>
                        <w:color w:val="FECC00"/>
                        <w:w w:val="80"/>
                        <w:sz w:val="7"/>
                      </w:rPr>
                      <w:t>D</w:t>
                    </w:r>
                  </w:p>
                </w:txbxContent>
              </v:textbox>
            </v:shape>
            <v:shape id="docshape307" o:spid="_x0000_s2134" type="#_x0000_t202" style="position:absolute;left:3836;top:7485;width:49;height:88" filled="f" stroked="f">
              <v:textbox inset="0,0,0,0">
                <w:txbxContent>
                  <w:p w14:paraId="6BAA71A3" w14:textId="77777777" w:rsidR="00326A3B" w:rsidRDefault="00000000">
                    <w:pPr>
                      <w:spacing w:before="2" w:line="85" w:lineRule="exact"/>
                      <w:rPr>
                        <w:b/>
                        <w:sz w:val="7"/>
                      </w:rPr>
                    </w:pPr>
                    <w:r>
                      <w:rPr>
                        <w:b/>
                        <w:color w:val="FECC00"/>
                        <w:w w:val="83"/>
                        <w:sz w:val="7"/>
                      </w:rPr>
                      <w:t>E</w:t>
                    </w:r>
                  </w:p>
                </w:txbxContent>
              </v:textbox>
            </v:shape>
            <v:shape id="docshape308" o:spid="_x0000_s2133" type="#_x0000_t202" style="position:absolute;left:4488;top:7485;width:49;height:88" filled="f" stroked="f">
              <v:textbox inset="0,0,0,0">
                <w:txbxContent>
                  <w:p w14:paraId="30A50954" w14:textId="77777777" w:rsidR="00326A3B" w:rsidRDefault="00000000">
                    <w:pPr>
                      <w:spacing w:before="2" w:line="85" w:lineRule="exact"/>
                      <w:rPr>
                        <w:b/>
                        <w:sz w:val="7"/>
                      </w:rPr>
                    </w:pPr>
                    <w:r>
                      <w:rPr>
                        <w:b/>
                        <w:color w:val="FECC00"/>
                        <w:w w:val="88"/>
                        <w:sz w:val="7"/>
                      </w:rPr>
                      <w:t>F</w:t>
                    </w:r>
                  </w:p>
                </w:txbxContent>
              </v:textbox>
            </v:shape>
            <v:shape id="docshape309" o:spid="_x0000_s2132" type="#_x0000_t202" style="position:absolute;left:5128;top:7485;width:55;height:88" filled="f" stroked="f">
              <v:textbox inset="0,0,0,0">
                <w:txbxContent>
                  <w:p w14:paraId="7A4B1490" w14:textId="77777777" w:rsidR="00326A3B" w:rsidRDefault="00000000">
                    <w:pPr>
                      <w:spacing w:before="2" w:line="85" w:lineRule="exact"/>
                      <w:rPr>
                        <w:b/>
                        <w:sz w:val="7"/>
                      </w:rPr>
                    </w:pPr>
                    <w:r>
                      <w:rPr>
                        <w:b/>
                        <w:color w:val="FECC00"/>
                        <w:w w:val="76"/>
                        <w:sz w:val="7"/>
                      </w:rPr>
                      <w:t>G</w:t>
                    </w:r>
                  </w:p>
                </w:txbxContent>
              </v:textbox>
            </v:shape>
            <v:shape id="docshape310" o:spid="_x0000_s2131" type="#_x0000_t202" style="position:absolute;left:5765;top:7485;width:58;height:88" filled="f" stroked="f">
              <v:textbox inset="0,0,0,0">
                <w:txbxContent>
                  <w:p w14:paraId="777EB059" w14:textId="77777777" w:rsidR="00326A3B" w:rsidRDefault="00000000">
                    <w:pPr>
                      <w:spacing w:before="2" w:line="85" w:lineRule="exact"/>
                      <w:rPr>
                        <w:b/>
                        <w:sz w:val="7"/>
                      </w:rPr>
                    </w:pPr>
                    <w:r>
                      <w:rPr>
                        <w:b/>
                        <w:color w:val="FECC00"/>
                        <w:w w:val="84"/>
                        <w:sz w:val="7"/>
                      </w:rPr>
                      <w:t>H</w:t>
                    </w:r>
                  </w:p>
                </w:txbxContent>
              </v:textbox>
            </v:shape>
            <v:shape id="docshape311" o:spid="_x0000_s2130" type="#_x0000_t202" style="position:absolute;left:6414;top:7485;width:38;height:88" filled="f" stroked="f">
              <v:textbox inset="0,0,0,0">
                <w:txbxContent>
                  <w:p w14:paraId="07D8DC58" w14:textId="77777777" w:rsidR="00326A3B" w:rsidRDefault="00000000">
                    <w:pPr>
                      <w:spacing w:before="2" w:line="85" w:lineRule="exact"/>
                      <w:rPr>
                        <w:b/>
                        <w:sz w:val="7"/>
                      </w:rPr>
                    </w:pPr>
                    <w:r>
                      <w:rPr>
                        <w:b/>
                        <w:color w:val="FECC00"/>
                        <w:w w:val="95"/>
                        <w:sz w:val="7"/>
                      </w:rPr>
                      <w:t>I</w:t>
                    </w:r>
                  </w:p>
                </w:txbxContent>
              </v:textbox>
            </v:shape>
            <v:shape id="docshape312" o:spid="_x0000_s2129" type="#_x0000_t202" style="position:absolute;left:7065;top:7485;width:42;height:88" filled="f" stroked="f">
              <v:textbox inset="0,0,0,0">
                <w:txbxContent>
                  <w:p w14:paraId="32F0B9B3" w14:textId="77777777" w:rsidR="00326A3B" w:rsidRDefault="00000000">
                    <w:pPr>
                      <w:spacing w:before="2" w:line="85" w:lineRule="exact"/>
                      <w:rPr>
                        <w:b/>
                        <w:sz w:val="7"/>
                      </w:rPr>
                    </w:pPr>
                    <w:r>
                      <w:rPr>
                        <w:b/>
                        <w:color w:val="FECC00"/>
                        <w:w w:val="92"/>
                        <w:sz w:val="7"/>
                      </w:rPr>
                      <w:t>J</w:t>
                    </w:r>
                  </w:p>
                </w:txbxContent>
              </v:textbox>
            </v:shape>
            <v:shape id="docshape313" o:spid="_x0000_s2128" type="#_x0000_t202" style="position:absolute;left:7720;top:7485;width:54;height:88" filled="f" stroked="f">
              <v:textbox inset="0,0,0,0">
                <w:txbxContent>
                  <w:p w14:paraId="18CA4970" w14:textId="77777777" w:rsidR="00326A3B" w:rsidRDefault="00000000">
                    <w:pPr>
                      <w:spacing w:before="2" w:line="85" w:lineRule="exact"/>
                      <w:rPr>
                        <w:b/>
                        <w:sz w:val="7"/>
                      </w:rPr>
                    </w:pPr>
                    <w:r>
                      <w:rPr>
                        <w:b/>
                        <w:color w:val="FECC00"/>
                        <w:w w:val="86"/>
                        <w:sz w:val="7"/>
                      </w:rPr>
                      <w:t>K</w:t>
                    </w:r>
                  </w:p>
                </w:txbxContent>
              </v:textbox>
            </v:shape>
            <v:shape id="docshape314" o:spid="_x0000_s2127" type="#_x0000_t202" style="position:absolute;left:8344;top:7485;width:48;height:88" filled="f" stroked="f">
              <v:textbox inset="0,0,0,0">
                <w:txbxContent>
                  <w:p w14:paraId="1CF78244" w14:textId="77777777" w:rsidR="00326A3B" w:rsidRDefault="00000000">
                    <w:pPr>
                      <w:spacing w:before="2" w:line="85" w:lineRule="exact"/>
                      <w:rPr>
                        <w:b/>
                        <w:sz w:val="7"/>
                      </w:rPr>
                    </w:pPr>
                    <w:r>
                      <w:rPr>
                        <w:b/>
                        <w:color w:val="FECC00"/>
                        <w:w w:val="92"/>
                        <w:sz w:val="7"/>
                      </w:rPr>
                      <w:t>L</w:t>
                    </w:r>
                  </w:p>
                </w:txbxContent>
              </v:textbox>
            </v:shape>
            <v:shape id="docshape315" o:spid="_x0000_s2126" type="#_x0000_t202" style="position:absolute;left:9011;top:7485;width:66;height:88" filled="f" stroked="f">
              <v:textbox inset="0,0,0,0">
                <w:txbxContent>
                  <w:p w14:paraId="51716687" w14:textId="77777777" w:rsidR="00326A3B" w:rsidRDefault="00000000">
                    <w:pPr>
                      <w:spacing w:before="2" w:line="85" w:lineRule="exact"/>
                      <w:rPr>
                        <w:b/>
                        <w:sz w:val="7"/>
                      </w:rPr>
                    </w:pPr>
                    <w:r>
                      <w:rPr>
                        <w:b/>
                        <w:color w:val="FECC00"/>
                        <w:w w:val="75"/>
                        <w:sz w:val="7"/>
                      </w:rPr>
                      <w:t>M</w:t>
                    </w:r>
                  </w:p>
                </w:txbxContent>
              </v:textbox>
            </v:shape>
            <v:shape id="docshape316" o:spid="_x0000_s2125" type="#_x0000_t202" style="position:absolute;left:9626;top:7485;width:58;height:88" filled="f" stroked="f">
              <v:textbox inset="0,0,0,0">
                <w:txbxContent>
                  <w:p w14:paraId="228DB4C5" w14:textId="77777777" w:rsidR="00326A3B" w:rsidRDefault="00000000">
                    <w:pPr>
                      <w:spacing w:before="2" w:line="85" w:lineRule="exact"/>
                      <w:rPr>
                        <w:b/>
                        <w:sz w:val="7"/>
                      </w:rPr>
                    </w:pPr>
                    <w:r>
                      <w:rPr>
                        <w:b/>
                        <w:color w:val="FECC00"/>
                        <w:w w:val="80"/>
                        <w:sz w:val="7"/>
                      </w:rPr>
                      <w:t>N</w:t>
                    </w:r>
                  </w:p>
                </w:txbxContent>
              </v:textbox>
            </v:shape>
            <v:shape id="docshape317" o:spid="_x0000_s2124" type="#_x0000_t202" style="position:absolute;left:10278;top:7485;width:51;height:88" filled="f" stroked="f">
              <v:textbox inset="0,0,0,0">
                <w:txbxContent>
                  <w:p w14:paraId="49B0D8C7" w14:textId="77777777" w:rsidR="00326A3B" w:rsidRDefault="00000000">
                    <w:pPr>
                      <w:spacing w:before="2" w:line="85" w:lineRule="exact"/>
                      <w:rPr>
                        <w:b/>
                        <w:sz w:val="7"/>
                      </w:rPr>
                    </w:pPr>
                    <w:r>
                      <w:rPr>
                        <w:b/>
                        <w:color w:val="FECC00"/>
                        <w:w w:val="86"/>
                        <w:sz w:val="7"/>
                      </w:rPr>
                      <w:t>0</w:t>
                    </w:r>
                  </w:p>
                </w:txbxContent>
              </v:textbox>
            </v:shape>
            <v:shape id="docshape318" o:spid="_x0000_s2123" type="#_x0000_t202" style="position:absolute;left:10940;top:7485;width:53;height:88" filled="f" stroked="f">
              <v:textbox inset="0,0,0,0">
                <w:txbxContent>
                  <w:p w14:paraId="64ED012F" w14:textId="77777777" w:rsidR="00326A3B" w:rsidRDefault="00000000">
                    <w:pPr>
                      <w:spacing w:before="2" w:line="85" w:lineRule="exact"/>
                      <w:rPr>
                        <w:b/>
                        <w:sz w:val="7"/>
                      </w:rPr>
                    </w:pPr>
                    <w:r>
                      <w:rPr>
                        <w:b/>
                        <w:color w:val="FECC00"/>
                        <w:w w:val="88"/>
                        <w:sz w:val="7"/>
                      </w:rPr>
                      <w:t>P</w:t>
                    </w:r>
                  </w:p>
                </w:txbxContent>
              </v:textbox>
            </v:shape>
            <v:shape id="docshape319" o:spid="_x0000_s2122" type="#_x0000_t202" style="position:absolute;left:6442;top:5456;width:211;height:182" filled="f" stroked="f">
              <v:textbox inset="0,0,0,0">
                <w:txbxContent>
                  <w:p w14:paraId="5C455D7B" w14:textId="77777777" w:rsidR="00326A3B" w:rsidRDefault="00000000">
                    <w:pPr>
                      <w:spacing w:before="36"/>
                      <w:jc w:val="center"/>
                      <w:rPr>
                        <w:b/>
                        <w:sz w:val="11"/>
                      </w:rPr>
                    </w:pPr>
                    <w:r>
                      <w:rPr>
                        <w:b/>
                        <w:color w:val="231F20"/>
                        <w:w w:val="84"/>
                        <w:sz w:val="11"/>
                      </w:rPr>
                      <w:t>6</w:t>
                    </w:r>
                  </w:p>
                </w:txbxContent>
              </v:textbox>
            </v:shape>
            <v:shape id="docshape320" o:spid="_x0000_s2121" type="#_x0000_t202" style="position:absolute;left:7195;top:4075;width:211;height:234" filled="f" stroked="f">
              <v:textbox inset="0,0,0,0">
                <w:txbxContent>
                  <w:p w14:paraId="263E887D" w14:textId="77777777" w:rsidR="00326A3B" w:rsidRDefault="00000000">
                    <w:pPr>
                      <w:spacing w:before="58"/>
                      <w:jc w:val="center"/>
                      <w:rPr>
                        <w:b/>
                        <w:sz w:val="11"/>
                      </w:rPr>
                    </w:pPr>
                    <w:r>
                      <w:rPr>
                        <w:b/>
                        <w:color w:val="231F20"/>
                        <w:w w:val="84"/>
                        <w:sz w:val="11"/>
                      </w:rPr>
                      <w:t>9</w:t>
                    </w:r>
                  </w:p>
                </w:txbxContent>
              </v:textbox>
            </v:shape>
            <v:shape id="docshape321" o:spid="_x0000_s2120" type="#_x0000_t202" style="position:absolute;left:6085;top:3785;width:110;height:110" filled="f" stroked="f">
              <v:textbox inset="0,0,0,0">
                <w:txbxContent>
                  <w:p w14:paraId="4F0053FE" w14:textId="77777777" w:rsidR="00326A3B" w:rsidRDefault="00000000">
                    <w:pPr>
                      <w:spacing w:before="9"/>
                      <w:ind w:left="13"/>
                      <w:rPr>
                        <w:rFonts w:ascii="Century Gothic"/>
                        <w:b/>
                        <w:sz w:val="5"/>
                      </w:rPr>
                    </w:pPr>
                    <w:r>
                      <w:rPr>
                        <w:rFonts w:ascii="Century Gothic"/>
                        <w:b/>
                        <w:color w:val="231F20"/>
                        <w:w w:val="151"/>
                        <w:sz w:val="5"/>
                      </w:rPr>
                      <w:t>E</w:t>
                    </w:r>
                  </w:p>
                </w:txbxContent>
              </v:textbox>
            </v:shape>
            <v:shape id="docshape322" o:spid="_x0000_s2119" type="#_x0000_t202" style="position:absolute;left:5832;top:4795;width:211;height:86" filled="f" stroked="f">
              <v:textbox inset="0,0,0,0">
                <w:txbxContent>
                  <w:p w14:paraId="3B252A9B" w14:textId="77777777" w:rsidR="00326A3B" w:rsidRDefault="00000000">
                    <w:pPr>
                      <w:spacing w:line="85" w:lineRule="exact"/>
                      <w:ind w:left="57"/>
                      <w:rPr>
                        <w:b/>
                        <w:sz w:val="11"/>
                      </w:rPr>
                    </w:pPr>
                    <w:r>
                      <w:rPr>
                        <w:b/>
                        <w:color w:val="231F20"/>
                        <w:spacing w:val="-5"/>
                        <w:w w:val="95"/>
                        <w:sz w:val="11"/>
                      </w:rPr>
                      <w:t>16</w:t>
                    </w:r>
                  </w:p>
                </w:txbxContent>
              </v:textbox>
            </v:shape>
            <v:shape id="docshape323" o:spid="_x0000_s2118" type="#_x0000_t202" style="position:absolute;left:8093;top:4364;width:303;height:200" filled="f" stroked="f">
              <v:textbox inset="0,0,0,0">
                <w:txbxContent>
                  <w:p w14:paraId="08EB3AC1" w14:textId="77777777" w:rsidR="00326A3B" w:rsidRDefault="00000000">
                    <w:pPr>
                      <w:spacing w:line="124" w:lineRule="exact"/>
                      <w:ind w:left="57"/>
                      <w:rPr>
                        <w:rFonts w:ascii="Century Gothic"/>
                        <w:b/>
                        <w:sz w:val="5"/>
                      </w:rPr>
                    </w:pPr>
                    <w:r>
                      <w:rPr>
                        <w:b/>
                        <w:color w:val="231F20"/>
                        <w:sz w:val="11"/>
                      </w:rPr>
                      <w:t>10</w:t>
                    </w:r>
                    <w:r>
                      <w:rPr>
                        <w:b/>
                        <w:color w:val="231F20"/>
                        <w:spacing w:val="2"/>
                        <w:w w:val="130"/>
                        <w:sz w:val="11"/>
                      </w:rPr>
                      <w:t xml:space="preserve"> </w:t>
                    </w:r>
                    <w:r>
                      <w:rPr>
                        <w:rFonts w:ascii="Century Gothic"/>
                        <w:b/>
                        <w:color w:val="231F20"/>
                        <w:spacing w:val="-10"/>
                        <w:w w:val="130"/>
                        <w:position w:val="-2"/>
                        <w:sz w:val="5"/>
                      </w:rPr>
                      <w:t>E</w:t>
                    </w:r>
                  </w:p>
                </w:txbxContent>
              </v:textbox>
            </v:shape>
            <v:shape id="docshape324" o:spid="_x0000_s2117" type="#_x0000_t202" style="position:absolute;left:5419;top:5314;width:211;height:211" filled="f" stroked="f">
              <v:textbox inset="0,0,0,0">
                <w:txbxContent>
                  <w:p w14:paraId="19AEE4E4" w14:textId="77777777" w:rsidR="00326A3B" w:rsidRDefault="00000000">
                    <w:pPr>
                      <w:spacing w:before="36"/>
                      <w:jc w:val="center"/>
                      <w:rPr>
                        <w:b/>
                        <w:sz w:val="11"/>
                      </w:rPr>
                    </w:pPr>
                    <w:r>
                      <w:rPr>
                        <w:b/>
                        <w:color w:val="231F20"/>
                        <w:w w:val="84"/>
                        <w:sz w:val="11"/>
                      </w:rPr>
                      <w:t>8</w:t>
                    </w:r>
                  </w:p>
                </w:txbxContent>
              </v:textbox>
            </v:shape>
            <v:shape id="docshape325" o:spid="_x0000_s2116" type="#_x0000_t202" style="position:absolute;left:5758;top:5267;width:211;height:211" filled="f" stroked="f">
              <v:textbox inset="0,0,0,0">
                <w:txbxContent>
                  <w:p w14:paraId="53E93551" w14:textId="77777777" w:rsidR="00326A3B" w:rsidRDefault="00000000">
                    <w:pPr>
                      <w:spacing w:before="36"/>
                      <w:ind w:left="57"/>
                      <w:rPr>
                        <w:b/>
                        <w:sz w:val="11"/>
                      </w:rPr>
                    </w:pPr>
                    <w:r>
                      <w:rPr>
                        <w:b/>
                        <w:color w:val="231F20"/>
                        <w:spacing w:val="-5"/>
                        <w:w w:val="95"/>
                        <w:sz w:val="11"/>
                      </w:rPr>
                      <w:t>21</w:t>
                    </w:r>
                  </w:p>
                </w:txbxContent>
              </v:textbox>
            </v:shape>
            <v:shape id="docshape326" o:spid="_x0000_s2115" type="#_x0000_t202" style="position:absolute;left:4702;top:5178;width:150;height:145" filled="f" stroked="f">
              <v:textbox inset="0,0,0,0">
                <w:txbxContent>
                  <w:p w14:paraId="461C1886" w14:textId="77777777" w:rsidR="00326A3B" w:rsidRDefault="00000000">
                    <w:pPr>
                      <w:spacing w:before="43"/>
                      <w:ind w:right="1"/>
                      <w:jc w:val="center"/>
                      <w:rPr>
                        <w:rFonts w:ascii="Century Gothic"/>
                        <w:b/>
                        <w:sz w:val="5"/>
                      </w:rPr>
                    </w:pPr>
                    <w:r>
                      <w:rPr>
                        <w:rFonts w:ascii="Century Gothic"/>
                        <w:b/>
                        <w:color w:val="231F20"/>
                        <w:w w:val="151"/>
                        <w:sz w:val="5"/>
                      </w:rPr>
                      <w:t>E</w:t>
                    </w:r>
                  </w:p>
                </w:txbxContent>
              </v:textbox>
            </v:shape>
            <v:shape id="docshape327" o:spid="_x0000_s2114" type="#_x0000_t202" style="position:absolute;left:3537;top:5151;width:211;height:202" filled="f" stroked="f">
              <v:textbox inset="0,0,0,0">
                <w:txbxContent>
                  <w:p w14:paraId="0C967DF5" w14:textId="77777777" w:rsidR="00326A3B" w:rsidRDefault="00000000">
                    <w:pPr>
                      <w:spacing w:before="26"/>
                      <w:ind w:left="57"/>
                      <w:rPr>
                        <w:b/>
                        <w:sz w:val="11"/>
                      </w:rPr>
                    </w:pPr>
                    <w:r>
                      <w:rPr>
                        <w:b/>
                        <w:color w:val="231F20"/>
                        <w:spacing w:val="-5"/>
                        <w:w w:val="95"/>
                        <w:sz w:val="11"/>
                      </w:rPr>
                      <w:t>15</w:t>
                    </w:r>
                  </w:p>
                </w:txbxContent>
              </v:textbox>
            </v:shape>
            <v:shape id="docshape328" o:spid="_x0000_s2113" type="#_x0000_t202" style="position:absolute;left:8217;top:4182;width:150;height:145" filled="f" stroked="f">
              <v:textbox inset="0,0,0,0">
                <w:txbxContent>
                  <w:p w14:paraId="0F573D58" w14:textId="77777777" w:rsidR="00326A3B" w:rsidRDefault="00000000">
                    <w:pPr>
                      <w:spacing w:before="43"/>
                      <w:ind w:right="1"/>
                      <w:jc w:val="center"/>
                      <w:rPr>
                        <w:rFonts w:ascii="Century Gothic"/>
                        <w:b/>
                        <w:sz w:val="5"/>
                      </w:rPr>
                    </w:pPr>
                    <w:r>
                      <w:rPr>
                        <w:rFonts w:ascii="Century Gothic"/>
                        <w:b/>
                        <w:color w:val="231F20"/>
                        <w:w w:val="151"/>
                        <w:sz w:val="5"/>
                      </w:rPr>
                      <w:t>E</w:t>
                    </w:r>
                  </w:p>
                </w:txbxContent>
              </v:textbox>
            </v:shape>
            <v:shape id="docshape329" o:spid="_x0000_s2112" type="#_x0000_t202" style="position:absolute;left:5537;top:3597;width:150;height:145" filled="f" stroked="f">
              <v:textbox inset="0,0,0,0">
                <w:txbxContent>
                  <w:p w14:paraId="432F3288" w14:textId="77777777" w:rsidR="00326A3B" w:rsidRDefault="00000000">
                    <w:pPr>
                      <w:spacing w:before="43"/>
                      <w:ind w:right="1"/>
                      <w:jc w:val="center"/>
                      <w:rPr>
                        <w:rFonts w:ascii="Century Gothic"/>
                        <w:b/>
                        <w:sz w:val="5"/>
                      </w:rPr>
                    </w:pPr>
                    <w:r>
                      <w:rPr>
                        <w:rFonts w:ascii="Century Gothic"/>
                        <w:b/>
                        <w:color w:val="231F20"/>
                        <w:w w:val="151"/>
                        <w:sz w:val="5"/>
                      </w:rPr>
                      <w:t>E</w:t>
                    </w:r>
                  </w:p>
                </w:txbxContent>
              </v:textbox>
            </v:shape>
            <v:shape id="docshape330" o:spid="_x0000_s2111" type="#_x0000_t202" style="position:absolute;left:8801;top:2767;width:150;height:144" filled="f" stroked="f">
              <v:textbox inset="0,0,0,0">
                <w:txbxContent>
                  <w:p w14:paraId="4C41A3C8" w14:textId="77777777" w:rsidR="00326A3B" w:rsidRDefault="00000000">
                    <w:pPr>
                      <w:spacing w:before="43"/>
                      <w:ind w:right="1"/>
                      <w:jc w:val="center"/>
                      <w:rPr>
                        <w:rFonts w:ascii="Century Gothic"/>
                        <w:b/>
                        <w:sz w:val="5"/>
                      </w:rPr>
                    </w:pPr>
                    <w:r>
                      <w:rPr>
                        <w:rFonts w:ascii="Century Gothic"/>
                        <w:b/>
                        <w:color w:val="231F20"/>
                        <w:w w:val="151"/>
                        <w:sz w:val="5"/>
                      </w:rPr>
                      <w:t>E</w:t>
                    </w:r>
                  </w:p>
                </w:txbxContent>
              </v:textbox>
            </v:shape>
            <v:shape id="docshape331" o:spid="_x0000_s2110" type="#_x0000_t202" style="position:absolute;left:6561;top:4593;width:150;height:145" filled="f" stroked="f">
              <v:textbox inset="0,0,0,0">
                <w:txbxContent>
                  <w:p w14:paraId="460DA691" w14:textId="77777777" w:rsidR="00326A3B" w:rsidRDefault="00000000">
                    <w:pPr>
                      <w:spacing w:before="43"/>
                      <w:ind w:right="1"/>
                      <w:jc w:val="center"/>
                      <w:rPr>
                        <w:rFonts w:ascii="Century Gothic"/>
                        <w:b/>
                        <w:sz w:val="5"/>
                      </w:rPr>
                    </w:pPr>
                    <w:r>
                      <w:rPr>
                        <w:rFonts w:ascii="Century Gothic"/>
                        <w:b/>
                        <w:color w:val="231F20"/>
                        <w:w w:val="151"/>
                        <w:sz w:val="5"/>
                      </w:rPr>
                      <w:t>E</w:t>
                    </w:r>
                  </w:p>
                </w:txbxContent>
              </v:textbox>
            </v:shape>
            <v:shape id="docshape332" o:spid="_x0000_s2109" type="#_x0000_t202" style="position:absolute;left:8127;top:3731;width:211;height:268" filled="f" stroked="f">
              <v:textbox inset="0,0,0,0">
                <w:txbxContent>
                  <w:p w14:paraId="096BD6EB" w14:textId="77777777" w:rsidR="00326A3B" w:rsidRDefault="00000000">
                    <w:pPr>
                      <w:spacing w:before="36"/>
                      <w:ind w:left="57"/>
                      <w:rPr>
                        <w:b/>
                        <w:sz w:val="11"/>
                      </w:rPr>
                    </w:pPr>
                    <w:r>
                      <w:rPr>
                        <w:b/>
                        <w:color w:val="231F20"/>
                        <w:spacing w:val="-5"/>
                        <w:w w:val="95"/>
                        <w:sz w:val="11"/>
                      </w:rPr>
                      <w:t>12</w:t>
                    </w:r>
                  </w:p>
                </w:txbxContent>
              </v:textbox>
            </v:shape>
            <v:shape id="docshape333" o:spid="_x0000_s2108" type="#_x0000_t202" style="position:absolute;left:8117;top:3637;width:150;height:145" filled="f" stroked="f">
              <v:textbox inset="0,0,0,0">
                <w:txbxContent>
                  <w:p w14:paraId="45C95531" w14:textId="77777777" w:rsidR="00326A3B" w:rsidRDefault="00000000">
                    <w:pPr>
                      <w:spacing w:before="43"/>
                      <w:ind w:right="1"/>
                      <w:jc w:val="center"/>
                      <w:rPr>
                        <w:rFonts w:ascii="Century Gothic"/>
                        <w:b/>
                        <w:sz w:val="5"/>
                      </w:rPr>
                    </w:pPr>
                    <w:r>
                      <w:rPr>
                        <w:rFonts w:ascii="Century Gothic"/>
                        <w:b/>
                        <w:color w:val="231F20"/>
                        <w:w w:val="151"/>
                        <w:sz w:val="5"/>
                      </w:rPr>
                      <w:t>E</w:t>
                    </w:r>
                  </w:p>
                </w:txbxContent>
              </v:textbox>
            </v:shape>
            <w10:wrap anchorx="page" anchory="page"/>
          </v:group>
        </w:pict>
      </w:r>
      <w:r>
        <w:pict w14:anchorId="706D7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390.95pt;margin-top:148.85pt;width:14.85pt;height:3.3pt;rotation:4;z-index:15736832;mso-position-horizontal-relative:page;mso-position-vertical-relative:page" fillcolor="#58595b" stroked="f">
            <o:extrusion v:ext="view" autorotationcenter="t"/>
            <v:textpath style="font-family:&quot;Arial Narrow&quot;;font-size:3pt;font-weight:bold;font-style:italic;v-text-kern:t;mso-text-shadow:auto" string="N RING RD"/>
            <w10:wrap anchorx="page" anchory="page"/>
          </v:shape>
        </w:pict>
      </w:r>
      <w:r>
        <w:pict w14:anchorId="3184A818">
          <v:shape id="_x0000_s2105" type="#_x0000_t136" style="position:absolute;margin-left:360.85pt;margin-top:307.85pt;width:16.65pt;height:3.85pt;rotation:6;z-index:15737344;mso-position-horizontal-relative:page;mso-position-vertical-relative:page" fillcolor="#58595b" stroked="f">
            <o:extrusion v:ext="view" autorotationcenter="t"/>
            <v:textpath style="font-family:&quot;Trebuchet MS&quot;;font-size:3pt;font-weight:bold;font-style:italic;v-text-kern:t;mso-text-shadow:auto" string="S RING RD"/>
            <w10:wrap anchorx="page" anchory="page"/>
          </v:shape>
        </w:pict>
      </w:r>
      <w:r>
        <w:pict w14:anchorId="493181C0">
          <v:shape id="_x0000_s2104" type="#_x0000_t136" style="position:absolute;margin-left:456.7pt;margin-top:156.5pt;width:14.85pt;height:3.3pt;rotation:7;z-index:15737856;mso-position-horizontal-relative:page;mso-position-vertical-relative:page" fillcolor="#58595b" stroked="f">
            <o:extrusion v:ext="view" autorotationcenter="t"/>
            <v:textpath style="font-family:&quot;Arial Narrow&quot;;font-size:3pt;font-weight:bold;font-style:italic;v-text-kern:t;mso-text-shadow:auto" string="N RING RD"/>
            <w10:wrap anchorx="page" anchory="page"/>
          </v:shape>
        </w:pict>
      </w:r>
      <w:r>
        <w:pict w14:anchorId="0B4B8536">
          <v:shape id="_x0000_s2103" type="#_x0000_t136" style="position:absolute;margin-left:504.9pt;margin-top:161.8pt;width:13.25pt;height:3.3pt;rotation:8;z-index:15738368;mso-position-horizontal-relative:page;mso-position-vertical-relative:page" fillcolor="#58595b" stroked="f">
            <o:extrusion v:ext="view" autorotationcenter="t"/>
            <v:textpath style="font-family:&quot;Arial Narrow&quot;;font-size:3pt;font-weight:bold;font-style:italic;v-text-kern:t;mso-text-shadow:auto" string="GRACE ST"/>
            <w10:wrap anchorx="page" anchory="page"/>
          </v:shape>
        </w:pict>
      </w:r>
      <w:r>
        <w:pict w14:anchorId="6B420FA7">
          <v:shape id="_x0000_s2102" type="#_x0000_t136" style="position:absolute;margin-left:258.55pt;margin-top:294.45pt;width:16.65pt;height:3.85pt;rotation:8;z-index:15738880;mso-position-horizontal-relative:page;mso-position-vertical-relative:page" fillcolor="#58595b" stroked="f">
            <o:extrusion v:ext="view" autorotationcenter="t"/>
            <v:textpath style="font-family:&quot;Trebuchet MS&quot;;font-size:3pt;font-weight:bold;font-style:italic;v-text-kern:t;mso-text-shadow:auto" string="S RING RD"/>
            <w10:wrap anchorx="page" anchory="page"/>
          </v:shape>
        </w:pict>
      </w:r>
      <w:r>
        <w:pict w14:anchorId="605F6BDB">
          <v:shape id="_x0000_s2101" type="#_x0000_t136" style="position:absolute;margin-left:498.25pt;margin-top:90.6pt;width:19.55pt;height:3.3pt;rotation:9;z-index:15739392;mso-position-horizontal-relative:page;mso-position-vertical-relative:page" fillcolor="#58595b" stroked="f">
            <o:extrusion v:ext="view" autorotationcenter="t"/>
            <v:textpath style="font-family:&quot;Arial Narrow&quot;;font-size:3pt;font-weight:bold;font-style:italic;v-text-kern:t;mso-text-shadow:auto" string="W BROADWAY"/>
            <w10:wrap anchorx="page" anchory="page"/>
          </v:shape>
        </w:pict>
      </w:r>
      <w:r>
        <w:pict w14:anchorId="47B9A9DE">
          <v:shape id="_x0000_s2100" type="#_x0000_t136" style="position:absolute;margin-left:344.95pt;margin-top:217.5pt;width:1.75pt;height:3.2pt;rotation:9;z-index:15739904;mso-position-horizontal-relative:page;mso-position-vertical-relative:page" fillcolor="#58595b" stroked="f">
            <o:extrusion v:ext="view" autorotationcenter="t"/>
            <v:textpath style="font-family:&quot;Calibri&quot;;font-size:3pt;font-weight:bold;font-style:italic;v-text-kern:t;mso-text-shadow:auto" string="O"/>
            <w10:wrap anchorx="page" anchory="page"/>
          </v:shape>
        </w:pict>
      </w:r>
      <w:r>
        <w:pict w14:anchorId="38B68669">
          <v:shape id="_x0000_s2099" type="#_x0000_t136" style="position:absolute;margin-left:340.6pt;margin-top:129.2pt;width:18.5pt;height:3.5pt;rotation:25;z-index:15740416;mso-position-horizontal-relative:page;mso-position-vertical-relative:page" fillcolor="#58595b" stroked="f">
            <o:extrusion v:ext="view" autorotationcenter="t"/>
            <v:textpath style="font-family:&quot;Calibri&quot;;font-size:3pt;font-weight:bold;font-style:italic;v-text-kern:t;mso-text-shadow:auto" string="W FIELDS RD"/>
            <w10:wrap anchorx="page" anchory="page"/>
          </v:shape>
        </w:pict>
      </w:r>
      <w:r>
        <w:pict w14:anchorId="4D4F3F0A">
          <v:shape id="_x0000_s2098" type="#_x0000_t136" style="position:absolute;margin-left:347pt;margin-top:218.1pt;width:1.8pt;height:3.2pt;rotation:25;z-index:15740928;mso-position-horizontal-relative:page;mso-position-vertical-relative:page" fillcolor="#58595b" stroked="f">
            <o:extrusion v:ext="view" autorotationcenter="t"/>
            <v:textpath style="font-family:&quot;Calibri&quot;;font-size:3pt;font-weight:bold;font-style:italic;v-text-kern:t;mso-text-shadow:auto" string="B"/>
            <w10:wrap anchorx="page" anchory="page"/>
          </v:shape>
        </w:pict>
      </w:r>
      <w:r>
        <w:pict w14:anchorId="743234C0">
          <v:shape id="_x0000_s2097" type="#_x0000_t136" style="position:absolute;margin-left:348.85pt;margin-top:219.1pt;width:1.45pt;height:3.2pt;rotation:37;z-index:15741440;mso-position-horizontal-relative:page;mso-position-vertical-relative:page" fillcolor="#58595b" stroked="f">
            <o:extrusion v:ext="view" autorotationcenter="t"/>
            <v:textpath style="font-family:&quot;Calibri&quot;;font-size:3pt;font-weight:bold;font-style:italic;v-text-kern:t;mso-text-shadow:auto" string="E"/>
            <w10:wrap anchorx="page" anchory="page"/>
          </v:shape>
        </w:pict>
      </w:r>
      <w:r>
        <w:pict w14:anchorId="451EACF3">
          <v:shape id="_x0000_s2096" type="#_x0000_t136" style="position:absolute;margin-left:64.05pt;margin-top:220.3pt;width:26.4pt;height:3.5pt;rotation:41;z-index:15741952;mso-position-horizontal-relative:page;mso-position-vertical-relative:page" fillcolor="#58595b" stroked="f">
            <o:extrusion v:ext="view" autorotationcenter="t"/>
            <v:textpath style="font-family:&quot;Calibri&quot;;font-size:3pt;font-weight:bold;font-style:italic;v-text-kern:t;mso-text-shadow:auto" string="J EFFERSON AVE"/>
            <w10:wrap anchorx="page" anchory="page"/>
          </v:shape>
        </w:pict>
      </w:r>
      <w:r>
        <w:pict w14:anchorId="44DDC237">
          <v:shape id="_x0000_s2095" type="#_x0000_t136" style="position:absolute;margin-left:350.2pt;margin-top:220.2pt;width:1.4pt;height:3.2pt;rotation:45;z-index:15742464;mso-position-horizontal-relative:page;mso-position-vertical-relative:page" fillcolor="#58595b" stroked="f">
            <o:extrusion v:ext="view" autorotationcenter="t"/>
            <v:textpath style="font-family:&quot;Calibri&quot;;font-size:3pt;font-weight:bold;font-style:italic;v-text-kern:t;mso-text-shadow:auto" string="L"/>
            <w10:wrap anchorx="page" anchory="page"/>
          </v:shape>
        </w:pict>
      </w:r>
      <w:r>
        <w:pict w14:anchorId="0A708CF4">
          <v:shape id="_x0000_s2094" type="#_x0000_t136" style="position:absolute;margin-left:539.85pt;margin-top:175.05pt;width:15.45pt;height:3.9pt;rotation:46;z-index:15742976;mso-position-horizontal-relative:page;mso-position-vertical-relative:page" fillcolor="#58595b" stroked="f">
            <o:extrusion v:ext="view" autorotationcenter="t"/>
            <v:textpath style="font-family:&quot;Arial Narrow&quot;;font-size:3pt;font-weight:bold;font-style:italic;v-text-kern:t;mso-text-shadow:auto" string="GRACE ST"/>
            <w10:wrap anchorx="page" anchory="page"/>
          </v:shape>
        </w:pict>
      </w:r>
      <w:r>
        <w:pict w14:anchorId="1ADC1F5F">
          <v:shape id="_x0000_s2093" type="#_x0000_t136" style="position:absolute;margin-left:480.85pt;margin-top:199.55pt;width:14.85pt;height:3.6pt;rotation:52;z-index:15743488;mso-position-horizontal-relative:page;mso-position-vertical-relative:page" fillcolor="#58595b" stroked="f">
            <o:extrusion v:ext="view" autorotationcenter="t"/>
            <v:textpath style="font-family:&quot;Trebuchet MS&quot;;font-size:3pt;font-weight:bold;font-style:italic;v-text-kern:t;mso-text-shadow:auto" string="N RING RD"/>
            <w10:wrap anchorx="page" anchory="page"/>
          </v:shape>
        </w:pict>
      </w:r>
      <w:r>
        <w:pict w14:anchorId="09AC31DE">
          <v:shape id="_x0000_s2092" type="#_x0000_t136" style="position:absolute;margin-left:552.75pt;margin-top:288.7pt;width:13.05pt;height:3.9pt;rotation:53;z-index:15744000;mso-position-horizontal-relative:page;mso-position-vertical-relative:page" fillcolor="#58595b" stroked="f">
            <o:extrusion v:ext="view" autorotationcenter="t"/>
            <v:textpath style="font-family:&quot;Arial Narrow&quot;;font-size:3pt;font-weight:bold;font-style:italic;v-text-kern:t;mso-text-shadow:auto" string="MYRTLE"/>
            <w10:wrap anchorx="page" anchory="page"/>
          </v:shape>
        </w:pict>
      </w:r>
      <w:r>
        <w:pict w14:anchorId="2E01C786">
          <v:shape id="_x0000_s2091" type="#_x0000_t136" style="position:absolute;margin-left:173.55pt;margin-top:337.95pt;width:28.95pt;height:3.8pt;rotation:54;z-index:15744512;mso-position-horizontal-relative:page;mso-position-vertical-relative:page" fillcolor="#58595b" stroked="f">
            <o:extrusion v:ext="view" autorotationcenter="t"/>
            <v:textpath style="font-family:&quot;Calibri&quot;;font-size:3pt;font-weight:bold;v-text-kern:t;mso-text-shadow:auto" string="J E F F E R S O N AV E"/>
            <w10:wrap anchorx="page" anchory="page"/>
          </v:shape>
        </w:pict>
      </w:r>
      <w:r>
        <w:pict w14:anchorId="15502A29">
          <v:shape id="_x0000_s2090" type="#_x0000_t136" style="position:absolute;margin-left:351.65pt;margin-top:222.2pt;width:1.8pt;height:3.2pt;rotation:56;z-index:15745024;mso-position-horizontal-relative:page;mso-position-vertical-relative:page" fillcolor="#58595b" stroked="f">
            <o:extrusion v:ext="view" autorotationcenter="t"/>
            <v:textpath style="font-family:&quot;Calibri&quot;;font-size:3pt;font-weight:bold;font-style:italic;v-text-kern:t;mso-text-shadow:auto" string="D"/>
            <w10:wrap anchorx="page" anchory="page"/>
          </v:shape>
        </w:pict>
      </w:r>
      <w:r>
        <w:pict w14:anchorId="3F6E2F80">
          <v:shape id="_x0000_s2089" type="#_x0000_t136" style="position:absolute;margin-left:427.8pt;margin-top:211.3pt;width:23.6pt;height:3.5pt;rotation:57;z-index:15745536;mso-position-horizontal-relative:page;mso-position-vertical-relative:page" fillcolor="#58595b" stroked="f">
            <o:extrusion v:ext="view" autorotationcenter="t"/>
            <v:textpath style="font-family:&quot;Calibri&quot;;font-size:3pt;font-weight:bold;font-style:italic;v-text-kern:t;mso-text-shadow:auto" string="THREE FLAGS DR"/>
            <w10:wrap anchorx="page" anchory="page"/>
          </v:shape>
        </w:pict>
      </w:r>
      <w:r>
        <w:pict w14:anchorId="01211BB8">
          <v:shape id="_x0000_s2088" type="#_x0000_t136" style="position:absolute;margin-left:352.7pt;margin-top:223.95pt;width:1.75pt;height:3.2pt;rotation:62;z-index:15746048;mso-position-horizontal-relative:page;mso-position-vertical-relative:page" fillcolor="#58595b" stroked="f">
            <o:extrusion v:ext="view" autorotationcenter="t"/>
            <v:textpath style="font-family:&quot;Calibri&quot;;font-size:3pt;font-weight:bold;font-style:italic;v-text-kern:t;mso-text-shadow:auto" string="R"/>
            <w10:wrap anchorx="page" anchory="page"/>
          </v:shape>
        </w:pict>
      </w:r>
      <w:r>
        <w:pict w14:anchorId="6E3109A1">
          <v:shape id="_x0000_s2087" type="#_x0000_t136" style="position:absolute;margin-left:343.5pt;margin-top:167.25pt;width:20.3pt;height:3.05pt;rotation:65;z-index:15746560;mso-position-horizontal-relative:page;mso-position-vertical-relative:page" fillcolor="#58595b" stroked="f">
            <o:extrusion v:ext="view" autorotationcenter="t"/>
            <v:textpath style="font-family:&quot;Calibri&quot;;font-size:3pt;font-weight:bold;font-style:italic;v-text-kern:t;mso-text-shadow:auto" string="CAMPUS CENTER"/>
            <w10:wrap anchorx="page" anchory="page"/>
          </v:shape>
        </w:pict>
      </w:r>
      <w:r>
        <w:pict w14:anchorId="6A4B50A2">
          <v:shape id="_x0000_s2086" type="#_x0000_t136" style="position:absolute;margin-left:415.05pt;margin-top:329.4pt;width:24.15pt;height:3.8pt;rotation:65;z-index:15747072;mso-position-horizontal-relative:page;mso-position-vertical-relative:page" fillcolor="#58595b" stroked="f">
            <o:extrusion v:ext="view" autorotationcenter="t"/>
            <v:textpath style="font-family:&quot;Trebuchet MS&quot;;font-size:3pt;font-weight:bold;v-text-kern:t;mso-text-shadow:auto" string="C O L L E G E A V E"/>
            <w10:wrap anchorx="page" anchory="page"/>
          </v:shape>
        </w:pict>
      </w:r>
      <w:r>
        <w:pict w14:anchorId="666158DA">
          <v:shape id="_x0000_s2085" type="#_x0000_t136" style="position:absolute;margin-left:367.85pt;margin-top:342.5pt;width:20.5pt;height:3.8pt;rotation:67;z-index:15747584;mso-position-horizontal-relative:page;mso-position-vertical-relative:page" fillcolor="#58595b" stroked="f">
            <o:extrusion v:ext="view" autorotationcenter="t"/>
            <v:textpath style="font-family:&quot;Trebuchet MS&quot;;font-size:3pt;font-weight:bold;v-text-kern:t;mso-text-shadow:auto" string="S T PA U L S T"/>
            <w10:wrap anchorx="page" anchory="page"/>
          </v:shape>
        </w:pict>
      </w:r>
      <w:r>
        <w:pict w14:anchorId="3F9A82A8">
          <v:shape id="_x0000_s2084" type="#_x0000_t136" style="position:absolute;margin-left:290.05pt;margin-top:203.7pt;width:16.75pt;height:3.5pt;rotation:70;z-index:15748096;mso-position-horizontal-relative:page;mso-position-vertical-relative:page" fillcolor="#58595b" stroked="f">
            <o:extrusion v:ext="view" autorotationcenter="t"/>
            <v:textpath style="font-family:&quot;Calibri&quot;;font-size:3pt;font-weight:bold;font-style:italic;v-text-kern:t;mso-text-shadow:auto" string="N O B E L D R"/>
            <w10:wrap anchorx="page" anchory="page"/>
          </v:shape>
        </w:pict>
      </w:r>
      <w:r>
        <w:pict w14:anchorId="25932A3E">
          <v:shape id="_x0000_s2083" type="#_x0000_t136" style="position:absolute;margin-left:316.7pt;margin-top:349.95pt;width:12.9pt;height:3.8pt;rotation:71;z-index:15748608;mso-position-horizontal-relative:page;mso-position-vertical-relative:page" fillcolor="#58595b" stroked="f">
            <o:extrusion v:ext="view" autorotationcenter="t"/>
            <v:textpath style="font-family:&quot;Trebuchet MS&quot;;font-size:3pt;font-weight:bold;v-text-kern:t;mso-text-shadow:auto" string="E L M S T"/>
            <w10:wrap anchorx="page" anchory="page"/>
          </v:shape>
        </w:pict>
      </w:r>
      <w:r>
        <w:pict w14:anchorId="19C863BE">
          <v:shape id="_x0000_s2082" type="#_x0000_t136" style="position:absolute;margin-left:261.85pt;margin-top:362.1pt;width:13.55pt;height:3.8pt;rotation:73;z-index:15749120;mso-position-horizontal-relative:page;mso-position-vertical-relative:page" fillcolor="#58595b" stroked="f">
            <o:extrusion v:ext="view" autorotationcenter="t"/>
            <v:textpath style="font-family:&quot;Trebuchet MS&quot;;font-size:3pt;font-weight:bold;v-text-kern:t;mso-text-shadow:auto" string="PINE ST"/>
            <w10:wrap anchorx="page" anchory="page"/>
          </v:shape>
        </w:pict>
      </w:r>
      <w:r>
        <w:pict w14:anchorId="37A733FC">
          <v:shape id="_x0000_s2081" type="#_x0000_t136" style="position:absolute;margin-left:216.8pt;margin-top:256.75pt;width:16.65pt;height:3.75pt;rotation:80;z-index:15749632;mso-position-horizontal-relative:page;mso-position-vertical-relative:page" fillcolor="#58595b" stroked="f">
            <o:extrusion v:ext="view" autorotationcenter="t"/>
            <v:textpath style="font-family:&quot;Trebuchet MS&quot;;font-size:3pt;font-weight:bold;v-text-kern:t;mso-text-shadow:auto" string="S RING RD"/>
            <w10:wrap anchorx="page" anchory="page"/>
          </v:shape>
        </w:pict>
      </w:r>
      <w:r>
        <w:pict w14:anchorId="24821AB9">
          <v:shape id="docshape334" o:spid="_x0000_s2080" type="#_x0000_t202" style="position:absolute;margin-left:557.35pt;margin-top:309.1pt;width:4.9pt;height:60.7pt;z-index:15750144;mso-position-horizontal-relative:page;mso-position-vertical-relative:page" filled="f" stroked="f">
            <v:textbox style="layout-flow:vertical;mso-layout-flow-alt:bottom-to-top" inset="0,0,0,0">
              <w:txbxContent>
                <w:p w14:paraId="4C0B9E70" w14:textId="77777777" w:rsidR="00326A3B" w:rsidRDefault="00000000">
                  <w:pPr>
                    <w:spacing w:before="18"/>
                    <w:ind w:left="20"/>
                    <w:rPr>
                      <w:rFonts w:ascii="Gill Sans MT"/>
                      <w:sz w:val="5"/>
                    </w:rPr>
                  </w:pPr>
                  <w:r>
                    <w:rPr>
                      <w:rFonts w:ascii="Gill Sans MT"/>
                      <w:color w:val="231F20"/>
                      <w:w w:val="70"/>
                      <w:sz w:val="5"/>
                    </w:rPr>
                    <w:t>Produced</w:t>
                  </w:r>
                  <w:r>
                    <w:rPr>
                      <w:rFonts w:ascii="Gill Sans MT"/>
                      <w:color w:val="231F20"/>
                      <w:spacing w:val="2"/>
                      <w:sz w:val="5"/>
                    </w:rPr>
                    <w:t xml:space="preserve"> </w:t>
                  </w:r>
                  <w:r>
                    <w:rPr>
                      <w:rFonts w:ascii="Gill Sans MT"/>
                      <w:color w:val="231F20"/>
                      <w:w w:val="70"/>
                      <w:sz w:val="5"/>
                    </w:rPr>
                    <w:t>by</w:t>
                  </w:r>
                  <w:r>
                    <w:rPr>
                      <w:rFonts w:ascii="Gill Sans MT"/>
                      <w:color w:val="231F20"/>
                      <w:spacing w:val="2"/>
                      <w:sz w:val="5"/>
                    </w:rPr>
                    <w:t xml:space="preserve"> </w:t>
                  </w:r>
                  <w:r>
                    <w:rPr>
                      <w:rFonts w:ascii="Gill Sans MT"/>
                      <w:color w:val="231F20"/>
                      <w:w w:val="70"/>
                      <w:sz w:val="5"/>
                    </w:rPr>
                    <w:t>Michael</w:t>
                  </w:r>
                  <w:r>
                    <w:rPr>
                      <w:rFonts w:ascii="Gill Sans MT"/>
                      <w:color w:val="231F20"/>
                      <w:spacing w:val="2"/>
                      <w:sz w:val="5"/>
                    </w:rPr>
                    <w:t xml:space="preserve"> </w:t>
                  </w:r>
                  <w:r>
                    <w:rPr>
                      <w:rFonts w:ascii="Gill Sans MT"/>
                      <w:color w:val="231F20"/>
                      <w:w w:val="70"/>
                      <w:sz w:val="5"/>
                    </w:rPr>
                    <w:t>Karpovage</w:t>
                  </w:r>
                  <w:r>
                    <w:rPr>
                      <w:rFonts w:ascii="Gill Sans MT"/>
                      <w:color w:val="231F20"/>
                      <w:spacing w:val="2"/>
                      <w:sz w:val="5"/>
                    </w:rPr>
                    <w:t xml:space="preserve"> </w:t>
                  </w:r>
                  <w:r>
                    <w:rPr>
                      <w:rFonts w:ascii="Gill Sans MT"/>
                      <w:color w:val="231F20"/>
                      <w:w w:val="70"/>
                      <w:sz w:val="5"/>
                    </w:rPr>
                    <w:t>of</w:t>
                  </w:r>
                  <w:r>
                    <w:rPr>
                      <w:rFonts w:ascii="Gill Sans MT"/>
                      <w:color w:val="231F20"/>
                      <w:spacing w:val="2"/>
                      <w:sz w:val="5"/>
                    </w:rPr>
                    <w:t xml:space="preserve"> </w:t>
                  </w:r>
                  <w:r>
                    <w:rPr>
                      <w:rFonts w:ascii="Gill Sans MT"/>
                      <w:color w:val="231F20"/>
                      <w:w w:val="70"/>
                      <w:sz w:val="5"/>
                    </w:rPr>
                    <w:t>Mapformation.com,</w:t>
                  </w:r>
                  <w:r>
                    <w:rPr>
                      <w:rFonts w:ascii="Gill Sans MT"/>
                      <w:color w:val="231F20"/>
                      <w:spacing w:val="2"/>
                      <w:sz w:val="5"/>
                    </w:rPr>
                    <w:t xml:space="preserve"> </w:t>
                  </w:r>
                  <w:r>
                    <w:rPr>
                      <w:rFonts w:ascii="Gill Sans MT"/>
                      <w:color w:val="231F20"/>
                      <w:w w:val="70"/>
                      <w:sz w:val="5"/>
                    </w:rPr>
                    <w:t>updated</w:t>
                  </w:r>
                  <w:r>
                    <w:rPr>
                      <w:rFonts w:ascii="Gill Sans MT"/>
                      <w:color w:val="231F20"/>
                      <w:spacing w:val="2"/>
                      <w:sz w:val="5"/>
                    </w:rPr>
                    <w:t xml:space="preserve"> </w:t>
                  </w:r>
                  <w:r>
                    <w:rPr>
                      <w:rFonts w:ascii="Gill Sans MT"/>
                      <w:color w:val="231F20"/>
                      <w:w w:val="70"/>
                      <w:sz w:val="5"/>
                    </w:rPr>
                    <w:t>June</w:t>
                  </w:r>
                  <w:r>
                    <w:rPr>
                      <w:rFonts w:ascii="Gill Sans MT"/>
                      <w:color w:val="231F20"/>
                      <w:spacing w:val="2"/>
                      <w:sz w:val="5"/>
                    </w:rPr>
                    <w:t xml:space="preserve"> </w:t>
                  </w:r>
                  <w:r>
                    <w:rPr>
                      <w:rFonts w:ascii="Gill Sans MT"/>
                      <w:color w:val="231F20"/>
                      <w:spacing w:val="-2"/>
                      <w:w w:val="70"/>
                      <w:sz w:val="5"/>
                    </w:rPr>
                    <w:t>2021.</w:t>
                  </w:r>
                </w:p>
              </w:txbxContent>
            </v:textbox>
            <w10:wrap anchorx="page" anchory="page"/>
          </v:shape>
        </w:pict>
      </w:r>
      <w:r>
        <w:pict w14:anchorId="2E47EC52">
          <v:shape id="_x0000_s2079" type="#_x0000_t136" style="position:absolute;margin-left:436.35pt;margin-top:284.9pt;width:17.25pt;height:3.85pt;rotation:307;z-index:15750656;mso-position-horizontal-relative:page;mso-position-vertical-relative:page" fillcolor="#58595b" stroked="f">
            <o:extrusion v:ext="view" autorotationcenter="t"/>
            <v:textpath style="font-family:&quot;Calibri&quot;;font-size:3pt;font-weight:bold;v-text-kern:t;mso-text-shadow:auto" string="N RING RD"/>
            <w10:wrap anchorx="page" anchory="page"/>
          </v:shape>
        </w:pict>
      </w:r>
      <w:r>
        <w:pict w14:anchorId="1841D9B6">
          <v:shape id="_x0000_s2078" type="#_x0000_t136" style="position:absolute;margin-left:536.7pt;margin-top:151.8pt;width:18.25pt;height:3.45pt;rotation:319;z-index:15751168;mso-position-horizontal-relative:page;mso-position-vertical-relative:page" fillcolor="#58595b" stroked="f">
            <o:extrusion v:ext="view" autorotationcenter="t"/>
            <v:textpath style="font-family:&quot;Calibri&quot;;font-size:3pt;font-weight:bold;v-text-kern:t;mso-text-shadow:auto" string="SUNRISE DR"/>
            <w10:wrap anchorx="page" anchory="page"/>
          </v:shape>
        </w:pict>
      </w:r>
      <w:r>
        <w:pict w14:anchorId="3149DF61">
          <v:shape id="_x0000_s2077" type="#_x0000_t136" style="position:absolute;margin-left:376.15pt;margin-top:135.95pt;width:12.45pt;height:3.3pt;rotation:327;z-index:15751680;mso-position-horizontal-relative:page;mso-position-vertical-relative:page" fillcolor="#58595b" stroked="f">
            <o:extrusion v:ext="view" autorotationcenter="t"/>
            <v:textpath style="font-family:&quot;Calibri&quot;;font-size:3pt;font-weight:bold;v-text-kern:t;mso-text-shadow:auto" string="SHOP RD"/>
            <w10:wrap anchorx="page" anchory="page"/>
          </v:shape>
        </w:pict>
      </w:r>
      <w:r>
        <w:pict w14:anchorId="7A0B51EB">
          <v:shape id="_x0000_s2076" type="#_x0000_t136" style="position:absolute;margin-left:374.45pt;margin-top:55pt;width:19.8pt;height:3.3pt;rotation:333;z-index:15752192;mso-position-horizontal-relative:page;mso-position-vertical-relative:page" fillcolor="#58595b" stroked="f">
            <o:extrusion v:ext="view" autorotationcenter="t"/>
            <v:textpath style="font-family:&quot;Calibri&quot;;font-size:3pt;font-weight:bold;v-text-kern:t;mso-text-shadow:auto" string="NICOLLET AVE"/>
            <w10:wrap anchorx="page" anchory="page"/>
          </v:shape>
        </w:pict>
      </w:r>
      <w:r>
        <w:pict w14:anchorId="1F52A1BA">
          <v:shape id="_x0000_s2075" type="#_x0000_t136" style="position:absolute;margin-left:195.45pt;margin-top:74.65pt;width:16.2pt;height:3.45pt;rotation:339;z-index:15752704;mso-position-horizontal-relative:page;mso-position-vertical-relative:page" fillcolor="#58595b" stroked="f">
            <o:extrusion v:ext="view" autorotationcenter="t"/>
            <v:textpath style="font-family:&quot;Calibri&quot;;font-size:3pt;font-weight:bold;v-text-kern:t;mso-text-shadow:auto" string="357TH AVE"/>
            <w10:wrap anchorx="page" anchory="page"/>
          </v:shape>
        </w:pict>
      </w:r>
      <w:r>
        <w:pict w14:anchorId="40133210">
          <v:shape id="_x0000_s2074" type="#_x0000_t136" style="position:absolute;margin-left:71.5pt;margin-top:123.5pt;width:16.2pt;height:3.45pt;rotation:339;z-index:15753216;mso-position-horizontal-relative:page;mso-position-vertical-relative:page" fillcolor="#58595b" stroked="f">
            <o:extrusion v:ext="view" autorotationcenter="t"/>
            <v:textpath style="font-family:&quot;Calibri&quot;;font-size:3pt;font-weight:bold;v-text-kern:t;mso-text-shadow:auto" string="357TH AVE"/>
            <w10:wrap anchorx="page" anchory="page"/>
          </v:shape>
        </w:pict>
      </w:r>
      <w:r>
        <w:pict w14:anchorId="3B747351">
          <v:shape id="_x0000_s2073" type="#_x0000_t136" style="position:absolute;margin-left:480.3pt;margin-top:236.65pt;width:14.9pt;height:3.3pt;rotation:346;z-index:15753728;mso-position-horizontal-relative:page;mso-position-vertical-relative:page" fillcolor="#58595b" stroked="f">
            <o:extrusion v:ext="view" autorotationcenter="t"/>
            <v:textpath style="font-family:&quot;Calibri&quot;;font-size:3pt;font-weight:bold;v-text-kern:t;mso-text-shadow:auto" string="N RING RD"/>
            <w10:wrap anchorx="page" anchory="page"/>
          </v:shape>
        </w:pict>
      </w:r>
      <w:r>
        <w:pict w14:anchorId="7D78CCA7">
          <v:shape id="_x0000_s2072" type="#_x0000_t136" style="position:absolute;margin-left:278.5pt;margin-top:346.1pt;width:25.65pt;height:3.8pt;rotation:346;z-index:15754240;mso-position-horizontal-relative:page;mso-position-vertical-relative:page" fillcolor="#58595b" stroked="f">
            <o:extrusion v:ext="view" autorotationcenter="t"/>
            <v:textpath style="font-family:&quot;Calibri&quot;;font-size:3pt;font-weight:bold;v-text-kern:t;mso-text-shadow:auto" string="S S E V E N T H S T"/>
            <w10:wrap anchorx="page" anchory="page"/>
          </v:shape>
        </w:pict>
      </w:r>
      <w:r>
        <w:pict w14:anchorId="1E5027E5">
          <v:shape id="_x0000_s2071" type="#_x0000_t136" style="position:absolute;margin-left:453.65pt;margin-top:303.05pt;width:25.7pt;height:3.8pt;rotation:347;z-index:15754752;mso-position-horizontal-relative:page;mso-position-vertical-relative:page" fillcolor="#58595b" stroked="f">
            <o:extrusion v:ext="view" autorotationcenter="t"/>
            <v:textpath style="font-family:&quot;Calibri&quot;;font-size:3pt;font-weight:bold;v-text-kern:t;mso-text-shadow:auto" string="S S E V E N T H S T"/>
            <w10:wrap anchorx="page" anchory="page"/>
          </v:shape>
        </w:pict>
      </w:r>
      <w:r>
        <w:pict w14:anchorId="04172E2C">
          <v:shape id="_x0000_s2070" type="#_x0000_t136" style="position:absolute;margin-left:167.05pt;margin-top:278.7pt;width:19pt;height:3.75pt;rotation:350;z-index:15755264;mso-position-horizontal-relative:page;mso-position-vertical-relative:page" fillcolor="#58595b" stroked="f">
            <o:extrusion v:ext="view" autorotationcenter="t"/>
            <v:textpath style="font-family:&quot;Calibri&quot;;font-size:3pt;font-weight:bold;v-text-kern:t;mso-text-shadow:auto" string="S ENTRY DR"/>
            <w10:wrap anchorx="page" anchory="page"/>
          </v:shape>
        </w:pict>
      </w:r>
      <w:r>
        <w:pict w14:anchorId="08530762">
          <v:shape id="_x0000_s2069" type="#_x0000_t136" style="position:absolute;margin-left:321.85pt;margin-top:160.3pt;width:15.3pt;height:3.5pt;rotation:351;z-index:15755776;mso-position-horizontal-relative:page;mso-position-vertical-relative:page" fillcolor="#58595b" stroked="f">
            <o:extrusion v:ext="view" autorotationcenter="t"/>
            <v:textpath style="font-family:&quot;Trebuchet MS&quot;;font-size:3pt;font-weight:bold;v-text-kern:t;mso-text-shadow:auto" string="S RING RD"/>
            <w10:wrap anchorx="page" anchory="page"/>
          </v:shape>
        </w:pict>
      </w:r>
      <w:r>
        <w:pict w14:anchorId="744EF352">
          <v:shape id="_x0000_s2068" type="#_x0000_t136" style="position:absolute;margin-left:215.9pt;margin-top:227pt;width:10.75pt;height:2.8pt;rotation:351;z-index:15756288;mso-position-horizontal-relative:page;mso-position-vertical-relative:page" fillcolor="#58595b" stroked="f">
            <o:extrusion v:ext="view" autorotationcenter="t"/>
            <v:textpath style="font-family:&quot;Calibri&quot;;font-size:2pt;font-weight:bold;v-text-kern:t;mso-text-shadow:auto" string="BJÖRLING"/>
            <w10:wrap anchorx="page" anchory="page"/>
          </v:shape>
        </w:pict>
      </w:r>
      <w:r>
        <w:pict w14:anchorId="13D97DE3">
          <v:shape id="_x0000_s2067" type="#_x0000_t136" style="position:absolute;margin-left:287.75pt;margin-top:221.6pt;width:10.75pt;height:2.8pt;rotation:351;z-index:15756800;mso-position-horizontal-relative:page;mso-position-vertical-relative:page" fillcolor="#58595b" stroked="f">
            <o:extrusion v:ext="view" autorotationcenter="t"/>
            <v:textpath style="font-family:&quot;Calibri&quot;;font-size:2pt;font-weight:bold;v-text-kern:t;mso-text-shadow:auto" string="BJÖRLING"/>
            <w10:wrap anchorx="page" anchory="page"/>
          </v:shape>
        </w:pict>
      </w:r>
      <w:r>
        <w:pict w14:anchorId="19BF32ED">
          <v:shape id="_x0000_s2066" type="#_x0000_t136" style="position:absolute;margin-left:222pt;margin-top:177.25pt;width:15.35pt;height:3.45pt;rotation:352;z-index:15757312;mso-position-horizontal-relative:page;mso-position-vertical-relative:page" fillcolor="#58595b" stroked="f">
            <o:extrusion v:ext="view" autorotationcenter="t"/>
            <v:textpath style="font-family:&quot;Calibri&quot;;font-size:3pt;font-weight:bold;v-text-kern:t;mso-text-shadow:auto" string="S RING RD"/>
            <w10:wrap anchorx="page" anchory="page"/>
          </v:shape>
        </w:pict>
      </w:r>
      <w:r>
        <w:pict w14:anchorId="5711702F">
          <v:shape id="_x0000_s2065" type="#_x0000_t136" style="position:absolute;margin-left:342.7pt;margin-top:217.4pt;width:1.95pt;height:3.2pt;rotation:359;z-index:15757824;mso-position-horizontal-relative:page;mso-position-vertical-relative:page" fillcolor="#58595b" stroked="f">
            <o:extrusion v:ext="view" autorotationcenter="t"/>
            <v:textpath style="font-family:&quot;Calibri&quot;;font-size:3pt;font-weight:bold;font-style:italic;v-text-kern:t;mso-text-shadow:auto" string="N"/>
            <w10:wrap anchorx="page" anchory="page"/>
          </v:shape>
        </w:pict>
      </w:r>
    </w:p>
    <w:p w14:paraId="695E188A" w14:textId="77777777" w:rsidR="00326A3B" w:rsidRDefault="00326A3B">
      <w:pPr>
        <w:pStyle w:val="BodyText"/>
        <w:ind w:left="0"/>
        <w:rPr>
          <w:sz w:val="20"/>
        </w:rPr>
      </w:pPr>
    </w:p>
    <w:p w14:paraId="59E061C3" w14:textId="77777777" w:rsidR="00326A3B" w:rsidRDefault="00326A3B">
      <w:pPr>
        <w:pStyle w:val="BodyText"/>
        <w:ind w:left="0"/>
        <w:rPr>
          <w:sz w:val="20"/>
        </w:rPr>
      </w:pPr>
    </w:p>
    <w:p w14:paraId="10136ACE" w14:textId="77777777" w:rsidR="00326A3B" w:rsidRDefault="00326A3B">
      <w:pPr>
        <w:pStyle w:val="BodyText"/>
        <w:ind w:left="0"/>
        <w:rPr>
          <w:sz w:val="20"/>
        </w:rPr>
      </w:pPr>
    </w:p>
    <w:p w14:paraId="53F52911" w14:textId="77777777" w:rsidR="00326A3B" w:rsidRDefault="00326A3B">
      <w:pPr>
        <w:pStyle w:val="BodyText"/>
        <w:ind w:left="0"/>
        <w:rPr>
          <w:sz w:val="20"/>
        </w:rPr>
      </w:pPr>
    </w:p>
    <w:p w14:paraId="7F354EE8" w14:textId="77777777" w:rsidR="00326A3B" w:rsidRDefault="00326A3B">
      <w:pPr>
        <w:pStyle w:val="BodyText"/>
        <w:ind w:left="0"/>
        <w:rPr>
          <w:sz w:val="20"/>
        </w:rPr>
      </w:pPr>
    </w:p>
    <w:p w14:paraId="3B212367" w14:textId="77777777" w:rsidR="00326A3B" w:rsidRDefault="00326A3B">
      <w:pPr>
        <w:pStyle w:val="BodyText"/>
        <w:ind w:left="0"/>
        <w:rPr>
          <w:sz w:val="20"/>
        </w:rPr>
      </w:pPr>
    </w:p>
    <w:p w14:paraId="0157E97C" w14:textId="77777777" w:rsidR="00326A3B" w:rsidRDefault="00326A3B">
      <w:pPr>
        <w:pStyle w:val="BodyText"/>
        <w:ind w:left="0"/>
        <w:rPr>
          <w:sz w:val="20"/>
        </w:rPr>
      </w:pPr>
    </w:p>
    <w:p w14:paraId="24A4DCF7" w14:textId="77777777" w:rsidR="00326A3B" w:rsidRDefault="00326A3B">
      <w:pPr>
        <w:pStyle w:val="BodyText"/>
        <w:ind w:left="0"/>
        <w:rPr>
          <w:sz w:val="20"/>
        </w:rPr>
      </w:pPr>
    </w:p>
    <w:p w14:paraId="63BDBBEF" w14:textId="77777777" w:rsidR="00326A3B" w:rsidRDefault="00326A3B">
      <w:pPr>
        <w:pStyle w:val="BodyText"/>
        <w:ind w:left="0"/>
        <w:rPr>
          <w:sz w:val="20"/>
        </w:rPr>
      </w:pPr>
    </w:p>
    <w:p w14:paraId="00DF9AC1" w14:textId="77777777" w:rsidR="00326A3B" w:rsidRDefault="00326A3B">
      <w:pPr>
        <w:pStyle w:val="BodyText"/>
        <w:ind w:left="0"/>
        <w:rPr>
          <w:sz w:val="20"/>
        </w:rPr>
      </w:pPr>
    </w:p>
    <w:p w14:paraId="1D408E85" w14:textId="77777777" w:rsidR="00326A3B" w:rsidRDefault="00326A3B">
      <w:pPr>
        <w:pStyle w:val="BodyText"/>
        <w:ind w:left="0"/>
        <w:rPr>
          <w:sz w:val="20"/>
        </w:rPr>
      </w:pPr>
    </w:p>
    <w:p w14:paraId="50A844D5" w14:textId="77777777" w:rsidR="00326A3B" w:rsidRDefault="00326A3B">
      <w:pPr>
        <w:pStyle w:val="BodyText"/>
        <w:ind w:left="0"/>
        <w:rPr>
          <w:sz w:val="20"/>
        </w:rPr>
      </w:pPr>
    </w:p>
    <w:p w14:paraId="62656D6A" w14:textId="77777777" w:rsidR="00326A3B" w:rsidRDefault="00326A3B">
      <w:pPr>
        <w:pStyle w:val="BodyText"/>
        <w:ind w:left="0"/>
        <w:rPr>
          <w:sz w:val="20"/>
        </w:rPr>
      </w:pPr>
    </w:p>
    <w:p w14:paraId="68236F58" w14:textId="77777777" w:rsidR="00326A3B" w:rsidRDefault="00326A3B">
      <w:pPr>
        <w:pStyle w:val="BodyText"/>
        <w:ind w:left="0"/>
        <w:rPr>
          <w:sz w:val="20"/>
        </w:rPr>
      </w:pPr>
    </w:p>
    <w:p w14:paraId="32737C21" w14:textId="77777777" w:rsidR="00326A3B" w:rsidRDefault="00326A3B">
      <w:pPr>
        <w:pStyle w:val="BodyText"/>
        <w:ind w:left="0"/>
        <w:rPr>
          <w:sz w:val="20"/>
        </w:rPr>
      </w:pPr>
    </w:p>
    <w:p w14:paraId="136DCCD1" w14:textId="77777777" w:rsidR="00326A3B" w:rsidRDefault="00326A3B">
      <w:pPr>
        <w:pStyle w:val="BodyText"/>
        <w:ind w:left="0"/>
        <w:rPr>
          <w:sz w:val="20"/>
        </w:rPr>
      </w:pPr>
    </w:p>
    <w:p w14:paraId="765724B2" w14:textId="77777777" w:rsidR="00326A3B" w:rsidRDefault="00326A3B">
      <w:pPr>
        <w:pStyle w:val="BodyText"/>
        <w:ind w:left="0"/>
        <w:rPr>
          <w:sz w:val="20"/>
        </w:rPr>
      </w:pPr>
    </w:p>
    <w:p w14:paraId="0827B867" w14:textId="77777777" w:rsidR="00326A3B" w:rsidRDefault="00326A3B">
      <w:pPr>
        <w:pStyle w:val="BodyText"/>
        <w:ind w:left="0"/>
        <w:rPr>
          <w:sz w:val="20"/>
        </w:rPr>
      </w:pPr>
    </w:p>
    <w:p w14:paraId="76DA0515" w14:textId="77777777" w:rsidR="00326A3B" w:rsidRDefault="00326A3B">
      <w:pPr>
        <w:pStyle w:val="BodyText"/>
        <w:ind w:left="0"/>
        <w:rPr>
          <w:sz w:val="20"/>
        </w:rPr>
      </w:pPr>
    </w:p>
    <w:p w14:paraId="2501E347" w14:textId="77777777" w:rsidR="00326A3B" w:rsidRDefault="00326A3B">
      <w:pPr>
        <w:pStyle w:val="BodyText"/>
        <w:ind w:left="0"/>
        <w:rPr>
          <w:sz w:val="20"/>
        </w:rPr>
      </w:pPr>
    </w:p>
    <w:p w14:paraId="5478DCF4" w14:textId="77777777" w:rsidR="00326A3B" w:rsidRDefault="00326A3B">
      <w:pPr>
        <w:pStyle w:val="BodyText"/>
        <w:ind w:left="0"/>
        <w:rPr>
          <w:sz w:val="20"/>
        </w:rPr>
      </w:pPr>
    </w:p>
    <w:p w14:paraId="3BC16564" w14:textId="77777777" w:rsidR="00326A3B" w:rsidRDefault="00326A3B">
      <w:pPr>
        <w:pStyle w:val="BodyText"/>
        <w:ind w:left="0"/>
        <w:rPr>
          <w:sz w:val="20"/>
        </w:rPr>
      </w:pPr>
    </w:p>
    <w:p w14:paraId="055B84A0" w14:textId="77777777" w:rsidR="00326A3B" w:rsidRDefault="00326A3B">
      <w:pPr>
        <w:pStyle w:val="BodyText"/>
        <w:ind w:left="0"/>
        <w:rPr>
          <w:sz w:val="20"/>
        </w:rPr>
      </w:pPr>
    </w:p>
    <w:p w14:paraId="22FB92B1" w14:textId="77777777" w:rsidR="00326A3B" w:rsidRDefault="00326A3B">
      <w:pPr>
        <w:pStyle w:val="BodyText"/>
        <w:ind w:left="0"/>
        <w:rPr>
          <w:sz w:val="20"/>
        </w:rPr>
      </w:pPr>
    </w:p>
    <w:p w14:paraId="28375C5B" w14:textId="77777777" w:rsidR="00326A3B" w:rsidRDefault="00326A3B">
      <w:pPr>
        <w:pStyle w:val="BodyText"/>
        <w:ind w:left="0"/>
        <w:rPr>
          <w:sz w:val="20"/>
        </w:rPr>
      </w:pPr>
    </w:p>
    <w:p w14:paraId="6EDED08B" w14:textId="77777777" w:rsidR="00326A3B" w:rsidRDefault="00326A3B">
      <w:pPr>
        <w:pStyle w:val="BodyText"/>
        <w:ind w:left="0"/>
        <w:rPr>
          <w:sz w:val="20"/>
        </w:rPr>
      </w:pPr>
    </w:p>
    <w:p w14:paraId="74F35B41" w14:textId="77777777" w:rsidR="00326A3B" w:rsidRDefault="00326A3B">
      <w:pPr>
        <w:pStyle w:val="BodyText"/>
        <w:ind w:left="0"/>
        <w:rPr>
          <w:sz w:val="20"/>
        </w:rPr>
      </w:pPr>
    </w:p>
    <w:p w14:paraId="3700C912" w14:textId="77777777" w:rsidR="00326A3B" w:rsidRDefault="00326A3B">
      <w:pPr>
        <w:pStyle w:val="BodyText"/>
        <w:ind w:left="0"/>
        <w:rPr>
          <w:sz w:val="20"/>
        </w:rPr>
      </w:pPr>
    </w:p>
    <w:p w14:paraId="342E8624" w14:textId="77777777" w:rsidR="00326A3B" w:rsidRDefault="00326A3B">
      <w:pPr>
        <w:pStyle w:val="BodyText"/>
        <w:ind w:left="0"/>
        <w:rPr>
          <w:sz w:val="20"/>
        </w:rPr>
      </w:pPr>
    </w:p>
    <w:p w14:paraId="77DCDB4E" w14:textId="77777777" w:rsidR="00326A3B" w:rsidRDefault="00326A3B">
      <w:pPr>
        <w:pStyle w:val="BodyText"/>
        <w:spacing w:before="9"/>
        <w:ind w:left="0"/>
        <w:rPr>
          <w:sz w:val="10"/>
        </w:rPr>
      </w:pPr>
    </w:p>
    <w:tbl>
      <w:tblPr>
        <w:tblW w:w="0" w:type="auto"/>
        <w:tblInd w:w="117" w:type="dxa"/>
        <w:tblLayout w:type="fixed"/>
        <w:tblCellMar>
          <w:left w:w="0" w:type="dxa"/>
          <w:right w:w="0" w:type="dxa"/>
        </w:tblCellMar>
        <w:tblLook w:val="01E0" w:firstRow="1" w:lastRow="1" w:firstColumn="1" w:lastColumn="1" w:noHBand="0" w:noVBand="0"/>
      </w:tblPr>
      <w:tblGrid>
        <w:gridCol w:w="529"/>
        <w:gridCol w:w="798"/>
        <w:gridCol w:w="3987"/>
        <w:gridCol w:w="751"/>
        <w:gridCol w:w="777"/>
        <w:gridCol w:w="3314"/>
      </w:tblGrid>
      <w:tr w:rsidR="00326A3B" w14:paraId="5C4F7F07" w14:textId="77777777">
        <w:trPr>
          <w:trHeight w:val="348"/>
        </w:trPr>
        <w:tc>
          <w:tcPr>
            <w:tcW w:w="529" w:type="dxa"/>
          </w:tcPr>
          <w:p w14:paraId="6ED6436F" w14:textId="77777777" w:rsidR="00326A3B" w:rsidRDefault="00000000">
            <w:pPr>
              <w:pStyle w:val="TableParagraph"/>
              <w:spacing w:before="67"/>
              <w:rPr>
                <w:rFonts w:ascii="Arial"/>
                <w:b/>
                <w:sz w:val="21"/>
              </w:rPr>
            </w:pPr>
            <w:bookmarkStart w:id="335" w:name="_bookmark47"/>
            <w:bookmarkEnd w:id="335"/>
            <w:r>
              <w:rPr>
                <w:rFonts w:ascii="Arial"/>
                <w:b/>
                <w:color w:val="231F20"/>
                <w:w w:val="76"/>
                <w:sz w:val="21"/>
              </w:rPr>
              <w:t>1</w:t>
            </w:r>
          </w:p>
        </w:tc>
        <w:tc>
          <w:tcPr>
            <w:tcW w:w="798" w:type="dxa"/>
          </w:tcPr>
          <w:p w14:paraId="2CE5DC28" w14:textId="77777777" w:rsidR="00326A3B" w:rsidRDefault="00000000">
            <w:pPr>
              <w:pStyle w:val="TableParagraph"/>
              <w:spacing w:before="53"/>
              <w:ind w:left="221" w:right="142"/>
              <w:jc w:val="center"/>
              <w:rPr>
                <w:rFonts w:ascii="Century Gothic"/>
                <w:sz w:val="21"/>
              </w:rPr>
            </w:pPr>
            <w:r>
              <w:rPr>
                <w:rFonts w:ascii="Century Gothic"/>
                <w:color w:val="231F20"/>
                <w:w w:val="105"/>
                <w:sz w:val="21"/>
              </w:rPr>
              <w:t>O-</w:t>
            </w:r>
            <w:r>
              <w:rPr>
                <w:rFonts w:ascii="Century Gothic"/>
                <w:color w:val="231F20"/>
                <w:spacing w:val="-10"/>
                <w:w w:val="110"/>
                <w:sz w:val="21"/>
              </w:rPr>
              <w:t>6</w:t>
            </w:r>
          </w:p>
        </w:tc>
        <w:tc>
          <w:tcPr>
            <w:tcW w:w="3987" w:type="dxa"/>
          </w:tcPr>
          <w:p w14:paraId="093BB47D" w14:textId="77777777" w:rsidR="00326A3B" w:rsidRDefault="00000000">
            <w:pPr>
              <w:pStyle w:val="TableParagraph"/>
              <w:spacing w:before="53"/>
              <w:ind w:left="162"/>
              <w:rPr>
                <w:rFonts w:ascii="Century Gothic"/>
                <w:sz w:val="21"/>
              </w:rPr>
            </w:pPr>
            <w:r>
              <w:rPr>
                <w:rFonts w:ascii="Century Gothic"/>
                <w:color w:val="231F20"/>
                <w:sz w:val="21"/>
              </w:rPr>
              <w:t>Almen-Vickner</w:t>
            </w:r>
            <w:r>
              <w:rPr>
                <w:rFonts w:ascii="Century Gothic"/>
                <w:color w:val="231F20"/>
                <w:spacing w:val="5"/>
                <w:sz w:val="21"/>
              </w:rPr>
              <w:t xml:space="preserve"> </w:t>
            </w:r>
            <w:r>
              <w:rPr>
                <w:rFonts w:ascii="Century Gothic"/>
                <w:color w:val="231F20"/>
                <w:sz w:val="21"/>
              </w:rPr>
              <w:t>Guest</w:t>
            </w:r>
            <w:r>
              <w:rPr>
                <w:rFonts w:ascii="Century Gothic"/>
                <w:color w:val="231F20"/>
                <w:spacing w:val="5"/>
                <w:sz w:val="21"/>
              </w:rPr>
              <w:t xml:space="preserve"> </w:t>
            </w:r>
            <w:r>
              <w:rPr>
                <w:rFonts w:ascii="Century Gothic"/>
                <w:color w:val="231F20"/>
                <w:spacing w:val="-2"/>
                <w:sz w:val="21"/>
              </w:rPr>
              <w:t>House</w:t>
            </w:r>
          </w:p>
        </w:tc>
        <w:tc>
          <w:tcPr>
            <w:tcW w:w="751" w:type="dxa"/>
          </w:tcPr>
          <w:p w14:paraId="5287DD9A" w14:textId="77777777" w:rsidR="00326A3B" w:rsidRDefault="00000000">
            <w:pPr>
              <w:pStyle w:val="TableParagraph"/>
              <w:spacing w:before="67"/>
              <w:ind w:left="174" w:right="204"/>
              <w:jc w:val="center"/>
              <w:rPr>
                <w:rFonts w:ascii="Arial"/>
                <w:b/>
                <w:sz w:val="21"/>
              </w:rPr>
            </w:pPr>
            <w:r>
              <w:rPr>
                <w:rFonts w:ascii="Arial"/>
                <w:b/>
                <w:color w:val="231F20"/>
                <w:spacing w:val="-5"/>
                <w:sz w:val="21"/>
              </w:rPr>
              <w:t>12</w:t>
            </w:r>
          </w:p>
        </w:tc>
        <w:tc>
          <w:tcPr>
            <w:tcW w:w="777" w:type="dxa"/>
          </w:tcPr>
          <w:p w14:paraId="414D2DA5" w14:textId="77777777" w:rsidR="00326A3B" w:rsidRDefault="00000000">
            <w:pPr>
              <w:pStyle w:val="TableParagraph"/>
              <w:spacing w:before="53"/>
              <w:ind w:left="144" w:right="147"/>
              <w:jc w:val="center"/>
              <w:rPr>
                <w:rFonts w:ascii="Century Gothic"/>
                <w:sz w:val="21"/>
              </w:rPr>
            </w:pPr>
            <w:r>
              <w:rPr>
                <w:rFonts w:ascii="Century Gothic"/>
                <w:color w:val="231F20"/>
                <w:spacing w:val="-2"/>
                <w:w w:val="120"/>
                <w:sz w:val="21"/>
              </w:rPr>
              <w:t>L-</w:t>
            </w:r>
            <w:r>
              <w:rPr>
                <w:rFonts w:ascii="Century Gothic"/>
                <w:color w:val="231F20"/>
                <w:spacing w:val="-10"/>
                <w:w w:val="120"/>
                <w:sz w:val="21"/>
              </w:rPr>
              <w:t>5</w:t>
            </w:r>
          </w:p>
        </w:tc>
        <w:tc>
          <w:tcPr>
            <w:tcW w:w="3314" w:type="dxa"/>
          </w:tcPr>
          <w:p w14:paraId="48DCDE78" w14:textId="77777777" w:rsidR="00326A3B" w:rsidRDefault="00000000">
            <w:pPr>
              <w:pStyle w:val="TableParagraph"/>
              <w:spacing w:before="53"/>
              <w:ind w:left="163"/>
              <w:rPr>
                <w:rFonts w:ascii="Century Gothic"/>
                <w:sz w:val="21"/>
              </w:rPr>
            </w:pPr>
            <w:r>
              <w:rPr>
                <w:rFonts w:ascii="Century Gothic"/>
                <w:color w:val="231F20"/>
                <w:w w:val="105"/>
                <w:sz w:val="21"/>
              </w:rPr>
              <w:t>Lund</w:t>
            </w:r>
            <w:r>
              <w:rPr>
                <w:rFonts w:ascii="Century Gothic"/>
                <w:color w:val="231F20"/>
                <w:spacing w:val="-7"/>
                <w:w w:val="105"/>
                <w:sz w:val="21"/>
              </w:rPr>
              <w:t xml:space="preserve"> </w:t>
            </w:r>
            <w:r>
              <w:rPr>
                <w:rFonts w:ascii="Century Gothic"/>
                <w:color w:val="231F20"/>
                <w:spacing w:val="-2"/>
                <w:w w:val="105"/>
                <w:sz w:val="21"/>
              </w:rPr>
              <w:t>Center</w:t>
            </w:r>
          </w:p>
        </w:tc>
      </w:tr>
      <w:tr w:rsidR="00326A3B" w14:paraId="0EEA2265" w14:textId="77777777">
        <w:trPr>
          <w:trHeight w:val="320"/>
        </w:trPr>
        <w:tc>
          <w:tcPr>
            <w:tcW w:w="529" w:type="dxa"/>
          </w:tcPr>
          <w:p w14:paraId="70C91CC9" w14:textId="77777777" w:rsidR="00326A3B" w:rsidRDefault="00000000">
            <w:pPr>
              <w:pStyle w:val="TableParagraph"/>
              <w:spacing w:before="39"/>
              <w:rPr>
                <w:rFonts w:ascii="Arial"/>
                <w:b/>
                <w:sz w:val="21"/>
              </w:rPr>
            </w:pPr>
            <w:r>
              <w:rPr>
                <w:rFonts w:ascii="Arial"/>
                <w:b/>
                <w:color w:val="231F20"/>
                <w:w w:val="112"/>
                <w:sz w:val="21"/>
              </w:rPr>
              <w:t>2</w:t>
            </w:r>
          </w:p>
        </w:tc>
        <w:tc>
          <w:tcPr>
            <w:tcW w:w="798" w:type="dxa"/>
          </w:tcPr>
          <w:p w14:paraId="6E6244C7" w14:textId="77777777" w:rsidR="00326A3B" w:rsidRDefault="00000000">
            <w:pPr>
              <w:pStyle w:val="TableParagraph"/>
              <w:spacing w:before="24"/>
              <w:ind w:left="95" w:right="148"/>
              <w:jc w:val="center"/>
              <w:rPr>
                <w:rFonts w:ascii="Century Gothic"/>
                <w:sz w:val="21"/>
              </w:rPr>
            </w:pPr>
            <w:r>
              <w:rPr>
                <w:rFonts w:ascii="Century Gothic"/>
                <w:color w:val="231F20"/>
                <w:spacing w:val="-6"/>
                <w:w w:val="120"/>
                <w:sz w:val="21"/>
              </w:rPr>
              <w:t>I-</w:t>
            </w:r>
            <w:r>
              <w:rPr>
                <w:rFonts w:ascii="Century Gothic"/>
                <w:color w:val="231F20"/>
                <w:spacing w:val="-10"/>
                <w:w w:val="120"/>
                <w:sz w:val="21"/>
              </w:rPr>
              <w:t>7</w:t>
            </w:r>
          </w:p>
        </w:tc>
        <w:tc>
          <w:tcPr>
            <w:tcW w:w="3987" w:type="dxa"/>
          </w:tcPr>
          <w:p w14:paraId="4AF56693" w14:textId="77777777" w:rsidR="00326A3B" w:rsidRDefault="00000000">
            <w:pPr>
              <w:pStyle w:val="TableParagraph"/>
              <w:spacing w:before="24"/>
              <w:ind w:left="162"/>
              <w:rPr>
                <w:rFonts w:ascii="Century Gothic"/>
                <w:sz w:val="21"/>
              </w:rPr>
            </w:pPr>
            <w:r>
              <w:rPr>
                <w:rFonts w:ascii="Century Gothic"/>
                <w:color w:val="231F20"/>
                <w:sz w:val="21"/>
              </w:rPr>
              <w:t>Anderson</w:t>
            </w:r>
            <w:r>
              <w:rPr>
                <w:rFonts w:ascii="Century Gothic"/>
                <w:color w:val="231F20"/>
                <w:spacing w:val="15"/>
                <w:w w:val="105"/>
                <w:sz w:val="21"/>
              </w:rPr>
              <w:t xml:space="preserve"> </w:t>
            </w:r>
            <w:r>
              <w:rPr>
                <w:rFonts w:ascii="Century Gothic"/>
                <w:color w:val="231F20"/>
                <w:spacing w:val="-4"/>
                <w:w w:val="105"/>
                <w:sz w:val="21"/>
              </w:rPr>
              <w:t>Hall</w:t>
            </w:r>
          </w:p>
        </w:tc>
        <w:tc>
          <w:tcPr>
            <w:tcW w:w="751" w:type="dxa"/>
          </w:tcPr>
          <w:p w14:paraId="436CFEFA" w14:textId="77777777" w:rsidR="00326A3B" w:rsidRDefault="00000000">
            <w:pPr>
              <w:pStyle w:val="TableParagraph"/>
              <w:spacing w:before="39"/>
              <w:ind w:left="174" w:right="204"/>
              <w:jc w:val="center"/>
              <w:rPr>
                <w:rFonts w:ascii="Arial"/>
                <w:b/>
                <w:sz w:val="21"/>
              </w:rPr>
            </w:pPr>
            <w:r>
              <w:rPr>
                <w:rFonts w:ascii="Arial"/>
                <w:b/>
                <w:color w:val="231F20"/>
                <w:spacing w:val="-5"/>
                <w:sz w:val="21"/>
              </w:rPr>
              <w:t>13</w:t>
            </w:r>
          </w:p>
        </w:tc>
        <w:tc>
          <w:tcPr>
            <w:tcW w:w="777" w:type="dxa"/>
          </w:tcPr>
          <w:p w14:paraId="477E9409" w14:textId="77777777" w:rsidR="00326A3B" w:rsidRDefault="00000000">
            <w:pPr>
              <w:pStyle w:val="TableParagraph"/>
              <w:spacing w:before="24"/>
              <w:ind w:left="199" w:right="140"/>
              <w:jc w:val="center"/>
              <w:rPr>
                <w:rFonts w:ascii="Century Gothic"/>
                <w:sz w:val="21"/>
              </w:rPr>
            </w:pPr>
            <w:r>
              <w:rPr>
                <w:rFonts w:ascii="Century Gothic"/>
                <w:color w:val="231F20"/>
                <w:w w:val="105"/>
                <w:sz w:val="21"/>
              </w:rPr>
              <w:t>O-</w:t>
            </w:r>
            <w:r>
              <w:rPr>
                <w:rFonts w:ascii="Century Gothic"/>
                <w:color w:val="231F20"/>
                <w:spacing w:val="-10"/>
                <w:w w:val="110"/>
                <w:sz w:val="21"/>
              </w:rPr>
              <w:t>6</w:t>
            </w:r>
          </w:p>
        </w:tc>
        <w:tc>
          <w:tcPr>
            <w:tcW w:w="3314" w:type="dxa"/>
          </w:tcPr>
          <w:p w14:paraId="5E020797" w14:textId="77777777" w:rsidR="00326A3B" w:rsidRDefault="00000000">
            <w:pPr>
              <w:pStyle w:val="TableParagraph"/>
              <w:spacing w:before="24"/>
              <w:ind w:left="163"/>
              <w:rPr>
                <w:rFonts w:ascii="Century Gothic"/>
                <w:sz w:val="21"/>
              </w:rPr>
            </w:pPr>
            <w:r>
              <w:rPr>
                <w:rFonts w:ascii="Century Gothic"/>
                <w:color w:val="231F20"/>
                <w:sz w:val="21"/>
              </w:rPr>
              <w:t>Lundgren</w:t>
            </w:r>
            <w:r>
              <w:rPr>
                <w:rFonts w:ascii="Century Gothic"/>
                <w:color w:val="231F20"/>
                <w:spacing w:val="10"/>
                <w:w w:val="105"/>
                <w:sz w:val="21"/>
              </w:rPr>
              <w:t xml:space="preserve"> </w:t>
            </w:r>
            <w:r>
              <w:rPr>
                <w:rFonts w:ascii="Century Gothic"/>
                <w:color w:val="231F20"/>
                <w:spacing w:val="-4"/>
                <w:w w:val="105"/>
                <w:sz w:val="21"/>
              </w:rPr>
              <w:t>House</w:t>
            </w:r>
          </w:p>
        </w:tc>
      </w:tr>
      <w:tr w:rsidR="00326A3B" w14:paraId="4EE51C56" w14:textId="77777777">
        <w:trPr>
          <w:trHeight w:val="320"/>
        </w:trPr>
        <w:tc>
          <w:tcPr>
            <w:tcW w:w="529" w:type="dxa"/>
          </w:tcPr>
          <w:p w14:paraId="47363DCE" w14:textId="77777777" w:rsidR="00326A3B" w:rsidRDefault="00000000">
            <w:pPr>
              <w:pStyle w:val="TableParagraph"/>
              <w:spacing w:before="39"/>
              <w:rPr>
                <w:rFonts w:ascii="Arial"/>
                <w:b/>
                <w:sz w:val="21"/>
              </w:rPr>
            </w:pPr>
            <w:r>
              <w:rPr>
                <w:rFonts w:ascii="Arial"/>
                <w:b/>
                <w:color w:val="231F20"/>
                <w:w w:val="112"/>
                <w:sz w:val="21"/>
              </w:rPr>
              <w:t>3</w:t>
            </w:r>
          </w:p>
        </w:tc>
        <w:tc>
          <w:tcPr>
            <w:tcW w:w="798" w:type="dxa"/>
          </w:tcPr>
          <w:p w14:paraId="06EDDBC2" w14:textId="77777777" w:rsidR="00326A3B" w:rsidRDefault="00000000">
            <w:pPr>
              <w:pStyle w:val="TableParagraph"/>
              <w:spacing w:before="24"/>
              <w:ind w:left="157" w:right="148"/>
              <w:jc w:val="center"/>
              <w:rPr>
                <w:rFonts w:ascii="Century Gothic"/>
                <w:sz w:val="21"/>
              </w:rPr>
            </w:pPr>
            <w:r>
              <w:rPr>
                <w:rFonts w:ascii="Century Gothic"/>
                <w:color w:val="231F20"/>
                <w:spacing w:val="-3"/>
                <w:w w:val="115"/>
                <w:sz w:val="21"/>
              </w:rPr>
              <w:t>J-</w:t>
            </w:r>
            <w:r>
              <w:rPr>
                <w:rFonts w:ascii="Century Gothic"/>
                <w:color w:val="231F20"/>
                <w:spacing w:val="-10"/>
                <w:w w:val="115"/>
                <w:sz w:val="21"/>
              </w:rPr>
              <w:t>5</w:t>
            </w:r>
          </w:p>
        </w:tc>
        <w:tc>
          <w:tcPr>
            <w:tcW w:w="3987" w:type="dxa"/>
          </w:tcPr>
          <w:p w14:paraId="6E1465BC" w14:textId="77777777" w:rsidR="00326A3B" w:rsidRDefault="00000000">
            <w:pPr>
              <w:pStyle w:val="TableParagraph"/>
              <w:spacing w:before="24"/>
              <w:ind w:left="162"/>
              <w:rPr>
                <w:rFonts w:ascii="Century Gothic"/>
                <w:sz w:val="21"/>
              </w:rPr>
            </w:pPr>
            <w:r>
              <w:rPr>
                <w:rFonts w:ascii="Century Gothic"/>
                <w:color w:val="231F20"/>
                <w:w w:val="95"/>
                <w:sz w:val="21"/>
              </w:rPr>
              <w:t>Beck</w:t>
            </w:r>
            <w:r>
              <w:rPr>
                <w:rFonts w:ascii="Century Gothic"/>
                <w:color w:val="231F20"/>
                <w:spacing w:val="7"/>
                <w:sz w:val="21"/>
              </w:rPr>
              <w:t xml:space="preserve"> </w:t>
            </w:r>
            <w:r>
              <w:rPr>
                <w:rFonts w:ascii="Century Gothic"/>
                <w:color w:val="231F20"/>
                <w:w w:val="95"/>
                <w:sz w:val="21"/>
              </w:rPr>
              <w:t>Academic</w:t>
            </w:r>
            <w:r>
              <w:rPr>
                <w:rFonts w:ascii="Century Gothic"/>
                <w:color w:val="231F20"/>
                <w:spacing w:val="7"/>
                <w:sz w:val="21"/>
              </w:rPr>
              <w:t xml:space="preserve"> </w:t>
            </w:r>
            <w:r>
              <w:rPr>
                <w:rFonts w:ascii="Century Gothic"/>
                <w:color w:val="231F20"/>
                <w:spacing w:val="-4"/>
                <w:w w:val="95"/>
                <w:sz w:val="21"/>
              </w:rPr>
              <w:t>Hall</w:t>
            </w:r>
          </w:p>
        </w:tc>
        <w:tc>
          <w:tcPr>
            <w:tcW w:w="751" w:type="dxa"/>
          </w:tcPr>
          <w:p w14:paraId="1F8FC959" w14:textId="77777777" w:rsidR="00326A3B" w:rsidRDefault="00000000">
            <w:pPr>
              <w:pStyle w:val="TableParagraph"/>
              <w:spacing w:before="39"/>
              <w:ind w:left="188" w:right="204"/>
              <w:jc w:val="center"/>
              <w:rPr>
                <w:rFonts w:ascii="Arial"/>
                <w:b/>
                <w:sz w:val="21"/>
              </w:rPr>
            </w:pPr>
            <w:r>
              <w:rPr>
                <w:rFonts w:ascii="Arial"/>
                <w:b/>
                <w:color w:val="231F20"/>
                <w:spacing w:val="-5"/>
                <w:sz w:val="21"/>
              </w:rPr>
              <w:t>14</w:t>
            </w:r>
          </w:p>
        </w:tc>
        <w:tc>
          <w:tcPr>
            <w:tcW w:w="777" w:type="dxa"/>
          </w:tcPr>
          <w:p w14:paraId="6A2C0C1C" w14:textId="77777777" w:rsidR="00326A3B" w:rsidRDefault="00000000">
            <w:pPr>
              <w:pStyle w:val="TableParagraph"/>
              <w:spacing w:before="24"/>
              <w:ind w:left="192" w:right="147"/>
              <w:jc w:val="center"/>
              <w:rPr>
                <w:rFonts w:ascii="Century Gothic"/>
                <w:sz w:val="21"/>
              </w:rPr>
            </w:pPr>
            <w:r>
              <w:rPr>
                <w:rFonts w:ascii="Century Gothic"/>
                <w:color w:val="231F20"/>
                <w:spacing w:val="-3"/>
                <w:w w:val="105"/>
                <w:sz w:val="21"/>
              </w:rPr>
              <w:t>G-</w:t>
            </w:r>
            <w:r>
              <w:rPr>
                <w:rFonts w:ascii="Century Gothic"/>
                <w:color w:val="231F20"/>
                <w:spacing w:val="-10"/>
                <w:w w:val="105"/>
                <w:sz w:val="21"/>
              </w:rPr>
              <w:t>6</w:t>
            </w:r>
          </w:p>
        </w:tc>
        <w:tc>
          <w:tcPr>
            <w:tcW w:w="3314" w:type="dxa"/>
          </w:tcPr>
          <w:p w14:paraId="36D97187" w14:textId="77777777" w:rsidR="00326A3B" w:rsidRDefault="00000000">
            <w:pPr>
              <w:pStyle w:val="TableParagraph"/>
              <w:spacing w:before="24"/>
              <w:ind w:left="163"/>
              <w:rPr>
                <w:rFonts w:ascii="Century Gothic"/>
                <w:sz w:val="21"/>
              </w:rPr>
            </w:pPr>
            <w:r>
              <w:rPr>
                <w:rFonts w:ascii="Century Gothic"/>
                <w:color w:val="231F20"/>
                <w:sz w:val="21"/>
              </w:rPr>
              <w:t>Mattson</w:t>
            </w:r>
            <w:r>
              <w:rPr>
                <w:rFonts w:ascii="Century Gothic"/>
                <w:color w:val="231F20"/>
                <w:spacing w:val="-4"/>
                <w:sz w:val="21"/>
              </w:rPr>
              <w:t xml:space="preserve"> </w:t>
            </w:r>
            <w:r>
              <w:rPr>
                <w:rFonts w:ascii="Century Gothic"/>
                <w:color w:val="231F20"/>
                <w:spacing w:val="-4"/>
                <w:w w:val="105"/>
                <w:sz w:val="21"/>
              </w:rPr>
              <w:t>Hall</w:t>
            </w:r>
          </w:p>
        </w:tc>
      </w:tr>
      <w:tr w:rsidR="00326A3B" w14:paraId="66EF2086" w14:textId="77777777">
        <w:trPr>
          <w:trHeight w:val="320"/>
        </w:trPr>
        <w:tc>
          <w:tcPr>
            <w:tcW w:w="529" w:type="dxa"/>
          </w:tcPr>
          <w:p w14:paraId="467CF658" w14:textId="77777777" w:rsidR="00326A3B" w:rsidRDefault="00000000">
            <w:pPr>
              <w:pStyle w:val="TableParagraph"/>
              <w:spacing w:before="39"/>
              <w:rPr>
                <w:rFonts w:ascii="Arial"/>
                <w:b/>
                <w:sz w:val="21"/>
              </w:rPr>
            </w:pPr>
            <w:r>
              <w:rPr>
                <w:rFonts w:ascii="Arial"/>
                <w:b/>
                <w:color w:val="231F20"/>
                <w:w w:val="124"/>
                <w:sz w:val="21"/>
              </w:rPr>
              <w:t>4</w:t>
            </w:r>
          </w:p>
        </w:tc>
        <w:tc>
          <w:tcPr>
            <w:tcW w:w="798" w:type="dxa"/>
          </w:tcPr>
          <w:p w14:paraId="43036569" w14:textId="77777777" w:rsidR="00326A3B" w:rsidRDefault="00000000">
            <w:pPr>
              <w:pStyle w:val="TableParagraph"/>
              <w:spacing w:before="24"/>
              <w:ind w:left="153" w:right="148"/>
              <w:jc w:val="center"/>
              <w:rPr>
                <w:rFonts w:ascii="Century Gothic"/>
                <w:sz w:val="21"/>
              </w:rPr>
            </w:pPr>
            <w:r>
              <w:rPr>
                <w:rFonts w:ascii="Century Gothic"/>
                <w:color w:val="231F20"/>
                <w:spacing w:val="-5"/>
                <w:w w:val="120"/>
                <w:sz w:val="21"/>
              </w:rPr>
              <w:t>L-</w:t>
            </w:r>
            <w:r>
              <w:rPr>
                <w:rFonts w:ascii="Century Gothic"/>
                <w:color w:val="231F20"/>
                <w:spacing w:val="-10"/>
                <w:w w:val="120"/>
                <w:sz w:val="21"/>
              </w:rPr>
              <w:t>7</w:t>
            </w:r>
          </w:p>
        </w:tc>
        <w:tc>
          <w:tcPr>
            <w:tcW w:w="3987" w:type="dxa"/>
          </w:tcPr>
          <w:p w14:paraId="74564602" w14:textId="77777777" w:rsidR="00326A3B" w:rsidRDefault="00000000">
            <w:pPr>
              <w:pStyle w:val="TableParagraph"/>
              <w:spacing w:before="24"/>
              <w:ind w:left="162"/>
              <w:rPr>
                <w:rFonts w:ascii="Century Gothic"/>
                <w:sz w:val="21"/>
              </w:rPr>
            </w:pPr>
            <w:r>
              <w:rPr>
                <w:rFonts w:ascii="Century Gothic"/>
                <w:color w:val="231F20"/>
                <w:spacing w:val="-2"/>
                <w:w w:val="105"/>
                <w:sz w:val="21"/>
              </w:rPr>
              <w:t>Carlson</w:t>
            </w:r>
            <w:r>
              <w:rPr>
                <w:rFonts w:ascii="Century Gothic"/>
                <w:color w:val="231F20"/>
                <w:spacing w:val="-10"/>
                <w:w w:val="105"/>
                <w:sz w:val="21"/>
              </w:rPr>
              <w:t xml:space="preserve"> </w:t>
            </w:r>
            <w:r>
              <w:rPr>
                <w:rFonts w:ascii="Century Gothic"/>
                <w:color w:val="231F20"/>
                <w:spacing w:val="-2"/>
                <w:w w:val="105"/>
                <w:sz w:val="21"/>
              </w:rPr>
              <w:t>Administration</w:t>
            </w:r>
            <w:r>
              <w:rPr>
                <w:rFonts w:ascii="Century Gothic"/>
                <w:color w:val="231F20"/>
                <w:spacing w:val="-9"/>
                <w:w w:val="105"/>
                <w:sz w:val="21"/>
              </w:rPr>
              <w:t xml:space="preserve"> </w:t>
            </w:r>
            <w:r>
              <w:rPr>
                <w:rFonts w:ascii="Century Gothic"/>
                <w:color w:val="231F20"/>
                <w:spacing w:val="-2"/>
                <w:w w:val="105"/>
                <w:sz w:val="21"/>
              </w:rPr>
              <w:t>Building</w:t>
            </w:r>
          </w:p>
        </w:tc>
        <w:tc>
          <w:tcPr>
            <w:tcW w:w="751" w:type="dxa"/>
          </w:tcPr>
          <w:p w14:paraId="2CC8A4E7" w14:textId="77777777" w:rsidR="00326A3B" w:rsidRDefault="00000000">
            <w:pPr>
              <w:pStyle w:val="TableParagraph"/>
              <w:spacing w:before="39"/>
              <w:ind w:left="176" w:right="204"/>
              <w:jc w:val="center"/>
              <w:rPr>
                <w:rFonts w:ascii="Arial"/>
                <w:b/>
                <w:sz w:val="21"/>
              </w:rPr>
            </w:pPr>
            <w:r>
              <w:rPr>
                <w:rFonts w:ascii="Arial"/>
                <w:b/>
                <w:color w:val="231F20"/>
                <w:spacing w:val="-5"/>
                <w:sz w:val="21"/>
              </w:rPr>
              <w:t>15</w:t>
            </w:r>
          </w:p>
        </w:tc>
        <w:tc>
          <w:tcPr>
            <w:tcW w:w="777" w:type="dxa"/>
          </w:tcPr>
          <w:p w14:paraId="286AF43B" w14:textId="77777777" w:rsidR="00326A3B" w:rsidRDefault="00000000">
            <w:pPr>
              <w:pStyle w:val="TableParagraph"/>
              <w:spacing w:before="24"/>
              <w:ind w:left="151" w:right="147"/>
              <w:jc w:val="center"/>
              <w:rPr>
                <w:rFonts w:ascii="Century Gothic"/>
                <w:sz w:val="21"/>
              </w:rPr>
            </w:pPr>
            <w:r>
              <w:rPr>
                <w:rFonts w:ascii="Century Gothic"/>
                <w:color w:val="231F20"/>
                <w:spacing w:val="-5"/>
                <w:w w:val="120"/>
                <w:sz w:val="21"/>
              </w:rPr>
              <w:t>E-</w:t>
            </w:r>
            <w:r>
              <w:rPr>
                <w:rFonts w:ascii="Century Gothic"/>
                <w:color w:val="231F20"/>
                <w:spacing w:val="-10"/>
                <w:w w:val="120"/>
                <w:sz w:val="21"/>
              </w:rPr>
              <w:t>7</w:t>
            </w:r>
          </w:p>
        </w:tc>
        <w:tc>
          <w:tcPr>
            <w:tcW w:w="3314" w:type="dxa"/>
          </w:tcPr>
          <w:p w14:paraId="2A284BC2" w14:textId="77777777" w:rsidR="00326A3B" w:rsidRDefault="00000000">
            <w:pPr>
              <w:pStyle w:val="TableParagraph"/>
              <w:spacing w:before="24"/>
              <w:ind w:left="163"/>
              <w:rPr>
                <w:rFonts w:ascii="Century Gothic"/>
                <w:sz w:val="21"/>
              </w:rPr>
            </w:pPr>
            <w:r>
              <w:rPr>
                <w:rFonts w:ascii="Century Gothic"/>
                <w:color w:val="231F20"/>
                <w:spacing w:val="-4"/>
                <w:w w:val="105"/>
                <w:sz w:val="21"/>
              </w:rPr>
              <w:t>Melva</w:t>
            </w:r>
            <w:r>
              <w:rPr>
                <w:rFonts w:ascii="Century Gothic"/>
                <w:color w:val="231F20"/>
                <w:spacing w:val="-7"/>
                <w:w w:val="105"/>
                <w:sz w:val="21"/>
              </w:rPr>
              <w:t xml:space="preserve"> </w:t>
            </w:r>
            <w:r>
              <w:rPr>
                <w:rFonts w:ascii="Century Gothic"/>
                <w:color w:val="231F20"/>
                <w:spacing w:val="-4"/>
                <w:w w:val="105"/>
                <w:sz w:val="21"/>
              </w:rPr>
              <w:t>Lind</w:t>
            </w:r>
            <w:r>
              <w:rPr>
                <w:rFonts w:ascii="Century Gothic"/>
                <w:color w:val="231F20"/>
                <w:spacing w:val="-7"/>
                <w:w w:val="105"/>
                <w:sz w:val="21"/>
              </w:rPr>
              <w:t xml:space="preserve"> </w:t>
            </w:r>
            <w:r>
              <w:rPr>
                <w:rFonts w:ascii="Century Gothic"/>
                <w:color w:val="231F20"/>
                <w:spacing w:val="-4"/>
                <w:w w:val="105"/>
                <w:sz w:val="21"/>
              </w:rPr>
              <w:t>Interpretive</w:t>
            </w:r>
            <w:r>
              <w:rPr>
                <w:rFonts w:ascii="Century Gothic"/>
                <w:color w:val="231F20"/>
                <w:spacing w:val="-7"/>
                <w:w w:val="105"/>
                <w:sz w:val="21"/>
              </w:rPr>
              <w:t xml:space="preserve"> </w:t>
            </w:r>
            <w:r>
              <w:rPr>
                <w:rFonts w:ascii="Century Gothic"/>
                <w:color w:val="231F20"/>
                <w:spacing w:val="-4"/>
                <w:w w:val="105"/>
                <w:sz w:val="21"/>
              </w:rPr>
              <w:t>Center</w:t>
            </w:r>
          </w:p>
        </w:tc>
      </w:tr>
      <w:tr w:rsidR="00326A3B" w14:paraId="093C4C7F" w14:textId="77777777">
        <w:trPr>
          <w:trHeight w:val="320"/>
        </w:trPr>
        <w:tc>
          <w:tcPr>
            <w:tcW w:w="529" w:type="dxa"/>
          </w:tcPr>
          <w:p w14:paraId="7EBFA6B8" w14:textId="77777777" w:rsidR="00326A3B" w:rsidRDefault="00000000">
            <w:pPr>
              <w:pStyle w:val="TableParagraph"/>
              <w:spacing w:before="39"/>
              <w:rPr>
                <w:rFonts w:ascii="Arial"/>
                <w:b/>
                <w:sz w:val="21"/>
              </w:rPr>
            </w:pPr>
            <w:r>
              <w:rPr>
                <w:rFonts w:ascii="Arial"/>
                <w:b/>
                <w:color w:val="231F20"/>
                <w:w w:val="113"/>
                <w:sz w:val="21"/>
              </w:rPr>
              <w:t>5</w:t>
            </w:r>
          </w:p>
        </w:tc>
        <w:tc>
          <w:tcPr>
            <w:tcW w:w="798" w:type="dxa"/>
          </w:tcPr>
          <w:p w14:paraId="196BCC38" w14:textId="77777777" w:rsidR="00326A3B" w:rsidRDefault="00000000">
            <w:pPr>
              <w:pStyle w:val="TableParagraph"/>
              <w:spacing w:before="24"/>
              <w:ind w:left="105" w:right="148"/>
              <w:jc w:val="center"/>
              <w:rPr>
                <w:rFonts w:ascii="Century Gothic"/>
                <w:sz w:val="21"/>
              </w:rPr>
            </w:pPr>
            <w:r>
              <w:rPr>
                <w:rFonts w:ascii="Century Gothic"/>
                <w:color w:val="231F20"/>
                <w:spacing w:val="-2"/>
                <w:w w:val="115"/>
                <w:sz w:val="21"/>
              </w:rPr>
              <w:t>I-</w:t>
            </w:r>
            <w:r>
              <w:rPr>
                <w:rFonts w:ascii="Century Gothic"/>
                <w:color w:val="231F20"/>
                <w:spacing w:val="-12"/>
                <w:w w:val="120"/>
                <w:sz w:val="21"/>
              </w:rPr>
              <w:t>5</w:t>
            </w:r>
          </w:p>
        </w:tc>
        <w:tc>
          <w:tcPr>
            <w:tcW w:w="3987" w:type="dxa"/>
          </w:tcPr>
          <w:p w14:paraId="57863F0F" w14:textId="77777777" w:rsidR="00326A3B" w:rsidRDefault="00000000">
            <w:pPr>
              <w:pStyle w:val="TableParagraph"/>
              <w:spacing w:before="24"/>
              <w:ind w:left="162"/>
              <w:rPr>
                <w:rFonts w:ascii="Century Gothic"/>
                <w:sz w:val="21"/>
              </w:rPr>
            </w:pPr>
            <w:r>
              <w:rPr>
                <w:rFonts w:ascii="Century Gothic"/>
                <w:color w:val="231F20"/>
                <w:sz w:val="21"/>
              </w:rPr>
              <w:t>Carlson</w:t>
            </w:r>
            <w:r>
              <w:rPr>
                <w:rFonts w:ascii="Century Gothic"/>
                <w:color w:val="231F20"/>
                <w:spacing w:val="1"/>
                <w:sz w:val="21"/>
              </w:rPr>
              <w:t xml:space="preserve"> </w:t>
            </w:r>
            <w:r>
              <w:rPr>
                <w:rFonts w:ascii="Century Gothic"/>
                <w:color w:val="231F20"/>
                <w:sz w:val="21"/>
              </w:rPr>
              <w:t>International</w:t>
            </w:r>
            <w:r>
              <w:rPr>
                <w:rFonts w:ascii="Century Gothic"/>
                <w:color w:val="231F20"/>
                <w:spacing w:val="1"/>
                <w:sz w:val="21"/>
              </w:rPr>
              <w:t xml:space="preserve"> </w:t>
            </w:r>
            <w:r>
              <w:rPr>
                <w:rFonts w:ascii="Century Gothic"/>
                <w:color w:val="231F20"/>
                <w:spacing w:val="-2"/>
                <w:sz w:val="21"/>
              </w:rPr>
              <w:t>Center</w:t>
            </w:r>
          </w:p>
        </w:tc>
        <w:tc>
          <w:tcPr>
            <w:tcW w:w="751" w:type="dxa"/>
          </w:tcPr>
          <w:p w14:paraId="542DFD90" w14:textId="77777777" w:rsidR="00326A3B" w:rsidRDefault="00000000">
            <w:pPr>
              <w:pStyle w:val="TableParagraph"/>
              <w:spacing w:before="39"/>
              <w:ind w:left="183" w:right="204"/>
              <w:jc w:val="center"/>
              <w:rPr>
                <w:rFonts w:ascii="Arial"/>
                <w:b/>
                <w:sz w:val="21"/>
              </w:rPr>
            </w:pPr>
            <w:r>
              <w:rPr>
                <w:rFonts w:ascii="Arial"/>
                <w:b/>
                <w:color w:val="231F20"/>
                <w:spacing w:val="-5"/>
                <w:sz w:val="21"/>
              </w:rPr>
              <w:t>16</w:t>
            </w:r>
          </w:p>
        </w:tc>
        <w:tc>
          <w:tcPr>
            <w:tcW w:w="777" w:type="dxa"/>
          </w:tcPr>
          <w:p w14:paraId="0365525C" w14:textId="77777777" w:rsidR="00326A3B" w:rsidRDefault="00000000">
            <w:pPr>
              <w:pStyle w:val="TableParagraph"/>
              <w:spacing w:before="24"/>
              <w:ind w:left="170" w:right="147"/>
              <w:jc w:val="center"/>
              <w:rPr>
                <w:rFonts w:ascii="Century Gothic"/>
                <w:sz w:val="21"/>
              </w:rPr>
            </w:pPr>
            <w:r>
              <w:rPr>
                <w:rFonts w:ascii="Century Gothic"/>
                <w:color w:val="231F20"/>
                <w:spacing w:val="-2"/>
                <w:w w:val="110"/>
                <w:sz w:val="21"/>
              </w:rPr>
              <w:t>H-</w:t>
            </w:r>
            <w:r>
              <w:rPr>
                <w:rFonts w:ascii="Century Gothic"/>
                <w:color w:val="231F20"/>
                <w:spacing w:val="-10"/>
                <w:w w:val="110"/>
                <w:sz w:val="21"/>
              </w:rPr>
              <w:t>7</w:t>
            </w:r>
          </w:p>
        </w:tc>
        <w:tc>
          <w:tcPr>
            <w:tcW w:w="3314" w:type="dxa"/>
          </w:tcPr>
          <w:p w14:paraId="61154D1D" w14:textId="77777777" w:rsidR="00326A3B" w:rsidRDefault="00000000">
            <w:pPr>
              <w:pStyle w:val="TableParagraph"/>
              <w:spacing w:before="24"/>
              <w:ind w:left="163"/>
              <w:rPr>
                <w:rFonts w:ascii="Century Gothic"/>
                <w:sz w:val="21"/>
              </w:rPr>
            </w:pPr>
            <w:r>
              <w:rPr>
                <w:rFonts w:ascii="Century Gothic"/>
                <w:color w:val="231F20"/>
                <w:sz w:val="21"/>
              </w:rPr>
              <w:t>Nobel</w:t>
            </w:r>
            <w:r>
              <w:rPr>
                <w:rFonts w:ascii="Century Gothic"/>
                <w:color w:val="231F20"/>
                <w:spacing w:val="4"/>
                <w:sz w:val="21"/>
              </w:rPr>
              <w:t xml:space="preserve"> </w:t>
            </w:r>
            <w:r>
              <w:rPr>
                <w:rFonts w:ascii="Century Gothic"/>
                <w:color w:val="231F20"/>
                <w:sz w:val="21"/>
              </w:rPr>
              <w:t>Hall</w:t>
            </w:r>
            <w:r>
              <w:rPr>
                <w:rFonts w:ascii="Century Gothic"/>
                <w:color w:val="231F20"/>
                <w:spacing w:val="5"/>
                <w:sz w:val="21"/>
              </w:rPr>
              <w:t xml:space="preserve"> </w:t>
            </w:r>
            <w:r>
              <w:rPr>
                <w:rFonts w:ascii="Century Gothic"/>
                <w:color w:val="231F20"/>
                <w:sz w:val="21"/>
              </w:rPr>
              <w:t>of</w:t>
            </w:r>
            <w:r>
              <w:rPr>
                <w:rFonts w:ascii="Century Gothic"/>
                <w:color w:val="231F20"/>
                <w:spacing w:val="5"/>
                <w:sz w:val="21"/>
              </w:rPr>
              <w:t xml:space="preserve"> </w:t>
            </w:r>
            <w:r>
              <w:rPr>
                <w:rFonts w:ascii="Century Gothic"/>
                <w:color w:val="231F20"/>
                <w:spacing w:val="-2"/>
                <w:sz w:val="21"/>
              </w:rPr>
              <w:t>Science</w:t>
            </w:r>
          </w:p>
        </w:tc>
      </w:tr>
      <w:tr w:rsidR="00326A3B" w14:paraId="449C3621" w14:textId="77777777">
        <w:trPr>
          <w:trHeight w:val="320"/>
        </w:trPr>
        <w:tc>
          <w:tcPr>
            <w:tcW w:w="529" w:type="dxa"/>
          </w:tcPr>
          <w:p w14:paraId="694F5A62" w14:textId="77777777" w:rsidR="00326A3B" w:rsidRDefault="00000000">
            <w:pPr>
              <w:pStyle w:val="TableParagraph"/>
              <w:spacing w:before="39"/>
              <w:rPr>
                <w:rFonts w:ascii="Arial"/>
                <w:b/>
                <w:sz w:val="21"/>
              </w:rPr>
            </w:pPr>
            <w:r>
              <w:rPr>
                <w:rFonts w:ascii="Arial"/>
                <w:b/>
                <w:color w:val="231F20"/>
                <w:w w:val="119"/>
                <w:sz w:val="21"/>
              </w:rPr>
              <w:t>6</w:t>
            </w:r>
          </w:p>
        </w:tc>
        <w:tc>
          <w:tcPr>
            <w:tcW w:w="798" w:type="dxa"/>
          </w:tcPr>
          <w:p w14:paraId="244B4EED" w14:textId="77777777" w:rsidR="00326A3B" w:rsidRDefault="00000000">
            <w:pPr>
              <w:pStyle w:val="TableParagraph"/>
              <w:spacing w:before="24"/>
              <w:ind w:left="109" w:right="148"/>
              <w:jc w:val="center"/>
              <w:rPr>
                <w:rFonts w:ascii="Century Gothic"/>
                <w:sz w:val="21"/>
              </w:rPr>
            </w:pPr>
            <w:r>
              <w:rPr>
                <w:rFonts w:ascii="Century Gothic"/>
                <w:color w:val="231F20"/>
                <w:spacing w:val="-3"/>
                <w:w w:val="120"/>
                <w:sz w:val="21"/>
              </w:rPr>
              <w:t>I-</w:t>
            </w:r>
            <w:r>
              <w:rPr>
                <w:rFonts w:ascii="Century Gothic"/>
                <w:color w:val="231F20"/>
                <w:spacing w:val="-10"/>
                <w:w w:val="120"/>
                <w:sz w:val="21"/>
              </w:rPr>
              <w:t>8</w:t>
            </w:r>
          </w:p>
        </w:tc>
        <w:tc>
          <w:tcPr>
            <w:tcW w:w="3987" w:type="dxa"/>
          </w:tcPr>
          <w:p w14:paraId="781F8E18" w14:textId="77777777" w:rsidR="00326A3B" w:rsidRDefault="00000000">
            <w:pPr>
              <w:pStyle w:val="TableParagraph"/>
              <w:spacing w:before="24"/>
              <w:ind w:left="162"/>
              <w:rPr>
                <w:rFonts w:ascii="Century Gothic"/>
                <w:sz w:val="21"/>
              </w:rPr>
            </w:pPr>
            <w:r>
              <w:rPr>
                <w:rFonts w:ascii="Century Gothic"/>
                <w:color w:val="231F20"/>
                <w:spacing w:val="-2"/>
                <w:sz w:val="21"/>
              </w:rPr>
              <w:t>Central</w:t>
            </w:r>
            <w:r>
              <w:rPr>
                <w:rFonts w:ascii="Century Gothic"/>
                <w:color w:val="231F20"/>
                <w:spacing w:val="-4"/>
                <w:sz w:val="21"/>
              </w:rPr>
              <w:t xml:space="preserve"> </w:t>
            </w:r>
            <w:r>
              <w:rPr>
                <w:rFonts w:ascii="Century Gothic"/>
                <w:color w:val="231F20"/>
                <w:spacing w:val="-2"/>
                <w:sz w:val="21"/>
              </w:rPr>
              <w:t>Heating</w:t>
            </w:r>
            <w:r>
              <w:rPr>
                <w:rFonts w:ascii="Century Gothic"/>
                <w:color w:val="231F20"/>
                <w:spacing w:val="-3"/>
                <w:sz w:val="21"/>
              </w:rPr>
              <w:t xml:space="preserve"> </w:t>
            </w:r>
            <w:r>
              <w:rPr>
                <w:rFonts w:ascii="Century Gothic"/>
                <w:color w:val="231F20"/>
                <w:spacing w:val="-2"/>
                <w:sz w:val="21"/>
              </w:rPr>
              <w:t>Plant</w:t>
            </w:r>
          </w:p>
        </w:tc>
        <w:tc>
          <w:tcPr>
            <w:tcW w:w="751" w:type="dxa"/>
          </w:tcPr>
          <w:p w14:paraId="6D9B312B" w14:textId="77777777" w:rsidR="00326A3B" w:rsidRDefault="00000000">
            <w:pPr>
              <w:pStyle w:val="TableParagraph"/>
              <w:spacing w:before="39"/>
              <w:ind w:left="173" w:right="204"/>
              <w:jc w:val="center"/>
              <w:rPr>
                <w:rFonts w:ascii="Arial"/>
                <w:b/>
                <w:sz w:val="21"/>
              </w:rPr>
            </w:pPr>
            <w:r>
              <w:rPr>
                <w:rFonts w:ascii="Arial"/>
                <w:b/>
                <w:color w:val="231F20"/>
                <w:spacing w:val="-5"/>
                <w:sz w:val="21"/>
              </w:rPr>
              <w:t>17</w:t>
            </w:r>
          </w:p>
        </w:tc>
        <w:tc>
          <w:tcPr>
            <w:tcW w:w="777" w:type="dxa"/>
          </w:tcPr>
          <w:p w14:paraId="75BA2199" w14:textId="77777777" w:rsidR="00326A3B" w:rsidRDefault="00000000">
            <w:pPr>
              <w:pStyle w:val="TableParagraph"/>
              <w:spacing w:before="24"/>
              <w:ind w:left="150" w:right="147"/>
              <w:jc w:val="center"/>
              <w:rPr>
                <w:rFonts w:ascii="Century Gothic"/>
                <w:sz w:val="21"/>
              </w:rPr>
            </w:pPr>
            <w:r>
              <w:rPr>
                <w:rFonts w:ascii="Century Gothic"/>
                <w:color w:val="231F20"/>
                <w:spacing w:val="-11"/>
                <w:w w:val="120"/>
                <w:sz w:val="21"/>
              </w:rPr>
              <w:t>K-</w:t>
            </w:r>
            <w:r>
              <w:rPr>
                <w:rFonts w:ascii="Century Gothic"/>
                <w:color w:val="231F20"/>
                <w:spacing w:val="-10"/>
                <w:w w:val="120"/>
                <w:sz w:val="21"/>
              </w:rPr>
              <w:t>7</w:t>
            </w:r>
          </w:p>
        </w:tc>
        <w:tc>
          <w:tcPr>
            <w:tcW w:w="3314" w:type="dxa"/>
          </w:tcPr>
          <w:p w14:paraId="00A7E8D7" w14:textId="77777777" w:rsidR="00326A3B" w:rsidRDefault="00000000">
            <w:pPr>
              <w:pStyle w:val="TableParagraph"/>
              <w:spacing w:before="24"/>
              <w:ind w:left="163"/>
              <w:rPr>
                <w:rFonts w:ascii="Century Gothic"/>
                <w:sz w:val="21"/>
              </w:rPr>
            </w:pPr>
            <w:r>
              <w:rPr>
                <w:rFonts w:ascii="Century Gothic"/>
                <w:color w:val="231F20"/>
                <w:sz w:val="21"/>
              </w:rPr>
              <w:t>Old</w:t>
            </w:r>
            <w:r>
              <w:rPr>
                <w:rFonts w:ascii="Century Gothic"/>
                <w:color w:val="231F20"/>
                <w:spacing w:val="-3"/>
                <w:sz w:val="21"/>
              </w:rPr>
              <w:t xml:space="preserve"> </w:t>
            </w:r>
            <w:r>
              <w:rPr>
                <w:rFonts w:ascii="Century Gothic"/>
                <w:color w:val="231F20"/>
                <w:spacing w:val="-4"/>
                <w:sz w:val="21"/>
              </w:rPr>
              <w:t>Main</w:t>
            </w:r>
          </w:p>
        </w:tc>
      </w:tr>
      <w:tr w:rsidR="00326A3B" w14:paraId="13613793" w14:textId="77777777">
        <w:trPr>
          <w:trHeight w:val="320"/>
        </w:trPr>
        <w:tc>
          <w:tcPr>
            <w:tcW w:w="529" w:type="dxa"/>
          </w:tcPr>
          <w:p w14:paraId="37D56868" w14:textId="77777777" w:rsidR="00326A3B" w:rsidRDefault="00000000">
            <w:pPr>
              <w:pStyle w:val="TableParagraph"/>
              <w:spacing w:before="39"/>
              <w:rPr>
                <w:rFonts w:ascii="Arial"/>
                <w:b/>
                <w:sz w:val="21"/>
              </w:rPr>
            </w:pPr>
            <w:r>
              <w:rPr>
                <w:rFonts w:ascii="Arial"/>
                <w:b/>
                <w:color w:val="231F20"/>
                <w:w w:val="111"/>
                <w:sz w:val="21"/>
              </w:rPr>
              <w:t>7</w:t>
            </w:r>
          </w:p>
        </w:tc>
        <w:tc>
          <w:tcPr>
            <w:tcW w:w="798" w:type="dxa"/>
          </w:tcPr>
          <w:p w14:paraId="1113299D" w14:textId="77777777" w:rsidR="00326A3B" w:rsidRDefault="00000000">
            <w:pPr>
              <w:pStyle w:val="TableParagraph"/>
              <w:spacing w:before="24"/>
              <w:ind w:left="148" w:right="148"/>
              <w:jc w:val="center"/>
              <w:rPr>
                <w:rFonts w:ascii="Century Gothic"/>
                <w:sz w:val="21"/>
              </w:rPr>
            </w:pPr>
            <w:r>
              <w:rPr>
                <w:rFonts w:ascii="Century Gothic"/>
                <w:color w:val="231F20"/>
                <w:spacing w:val="-6"/>
                <w:w w:val="115"/>
                <w:sz w:val="21"/>
              </w:rPr>
              <w:t>J-</w:t>
            </w:r>
            <w:r>
              <w:rPr>
                <w:rFonts w:ascii="Century Gothic"/>
                <w:color w:val="231F20"/>
                <w:spacing w:val="-10"/>
                <w:w w:val="115"/>
                <w:sz w:val="21"/>
              </w:rPr>
              <w:t>7</w:t>
            </w:r>
          </w:p>
        </w:tc>
        <w:tc>
          <w:tcPr>
            <w:tcW w:w="3987" w:type="dxa"/>
          </w:tcPr>
          <w:p w14:paraId="2730189F" w14:textId="77777777" w:rsidR="00326A3B" w:rsidRDefault="00000000">
            <w:pPr>
              <w:pStyle w:val="TableParagraph"/>
              <w:spacing w:before="24"/>
              <w:ind w:left="162"/>
              <w:rPr>
                <w:rFonts w:ascii="Century Gothic"/>
                <w:sz w:val="21"/>
              </w:rPr>
            </w:pPr>
            <w:r>
              <w:rPr>
                <w:rFonts w:ascii="Century Gothic"/>
                <w:color w:val="231F20"/>
                <w:w w:val="105"/>
                <w:sz w:val="21"/>
              </w:rPr>
              <w:t>Christ</w:t>
            </w:r>
            <w:r>
              <w:rPr>
                <w:rFonts w:ascii="Century Gothic"/>
                <w:color w:val="231F20"/>
                <w:spacing w:val="9"/>
                <w:w w:val="105"/>
                <w:sz w:val="21"/>
              </w:rPr>
              <w:t xml:space="preserve"> </w:t>
            </w:r>
            <w:r>
              <w:rPr>
                <w:rFonts w:ascii="Century Gothic"/>
                <w:color w:val="231F20"/>
                <w:spacing w:val="-2"/>
                <w:w w:val="105"/>
                <w:sz w:val="21"/>
              </w:rPr>
              <w:t>Chapel</w:t>
            </w:r>
          </w:p>
        </w:tc>
        <w:tc>
          <w:tcPr>
            <w:tcW w:w="751" w:type="dxa"/>
          </w:tcPr>
          <w:p w14:paraId="7B2D4228" w14:textId="77777777" w:rsidR="00326A3B" w:rsidRDefault="00000000">
            <w:pPr>
              <w:pStyle w:val="TableParagraph"/>
              <w:spacing w:before="39"/>
              <w:ind w:left="176" w:right="204"/>
              <w:jc w:val="center"/>
              <w:rPr>
                <w:rFonts w:ascii="Arial"/>
                <w:b/>
                <w:sz w:val="21"/>
              </w:rPr>
            </w:pPr>
            <w:r>
              <w:rPr>
                <w:rFonts w:ascii="Arial"/>
                <w:b/>
                <w:color w:val="231F20"/>
                <w:spacing w:val="-5"/>
                <w:sz w:val="21"/>
              </w:rPr>
              <w:t>18</w:t>
            </w:r>
          </w:p>
        </w:tc>
        <w:tc>
          <w:tcPr>
            <w:tcW w:w="777" w:type="dxa"/>
          </w:tcPr>
          <w:p w14:paraId="124FF3CB" w14:textId="77777777" w:rsidR="00326A3B" w:rsidRDefault="00000000">
            <w:pPr>
              <w:pStyle w:val="TableParagraph"/>
              <w:spacing w:before="24"/>
              <w:ind w:left="91" w:right="147"/>
              <w:jc w:val="center"/>
              <w:rPr>
                <w:rFonts w:ascii="Century Gothic"/>
                <w:sz w:val="21"/>
              </w:rPr>
            </w:pPr>
            <w:r>
              <w:rPr>
                <w:rFonts w:ascii="Century Gothic"/>
                <w:color w:val="231F20"/>
                <w:spacing w:val="-4"/>
                <w:w w:val="120"/>
                <w:sz w:val="21"/>
              </w:rPr>
              <w:t>I-</w:t>
            </w:r>
            <w:r>
              <w:rPr>
                <w:rFonts w:ascii="Century Gothic"/>
                <w:color w:val="231F20"/>
                <w:spacing w:val="-10"/>
                <w:w w:val="120"/>
                <w:sz w:val="21"/>
              </w:rPr>
              <w:t>6</w:t>
            </w:r>
          </w:p>
        </w:tc>
        <w:tc>
          <w:tcPr>
            <w:tcW w:w="3314" w:type="dxa"/>
          </w:tcPr>
          <w:p w14:paraId="20485E95" w14:textId="77777777" w:rsidR="00326A3B" w:rsidRDefault="00000000">
            <w:pPr>
              <w:pStyle w:val="TableParagraph"/>
              <w:spacing w:before="24"/>
              <w:ind w:left="163"/>
              <w:rPr>
                <w:rFonts w:ascii="Century Gothic"/>
                <w:sz w:val="21"/>
              </w:rPr>
            </w:pPr>
            <w:r>
              <w:rPr>
                <w:rFonts w:ascii="Century Gothic"/>
                <w:color w:val="231F20"/>
                <w:w w:val="105"/>
                <w:sz w:val="21"/>
              </w:rPr>
              <w:t>Olin</w:t>
            </w:r>
            <w:r>
              <w:rPr>
                <w:rFonts w:ascii="Century Gothic"/>
                <w:color w:val="231F20"/>
                <w:spacing w:val="-8"/>
                <w:w w:val="105"/>
                <w:sz w:val="21"/>
              </w:rPr>
              <w:t xml:space="preserve"> </w:t>
            </w:r>
            <w:r>
              <w:rPr>
                <w:rFonts w:ascii="Century Gothic"/>
                <w:color w:val="231F20"/>
                <w:spacing w:val="-4"/>
                <w:w w:val="105"/>
                <w:sz w:val="21"/>
              </w:rPr>
              <w:t>Hall</w:t>
            </w:r>
          </w:p>
        </w:tc>
      </w:tr>
      <w:tr w:rsidR="00326A3B" w14:paraId="0DA096E6" w14:textId="77777777">
        <w:trPr>
          <w:trHeight w:val="319"/>
        </w:trPr>
        <w:tc>
          <w:tcPr>
            <w:tcW w:w="529" w:type="dxa"/>
          </w:tcPr>
          <w:p w14:paraId="139DB3C8" w14:textId="77777777" w:rsidR="00326A3B" w:rsidRDefault="00000000">
            <w:pPr>
              <w:pStyle w:val="TableParagraph"/>
              <w:spacing w:before="39"/>
              <w:rPr>
                <w:rFonts w:ascii="Arial"/>
                <w:b/>
                <w:sz w:val="21"/>
              </w:rPr>
            </w:pPr>
            <w:r>
              <w:rPr>
                <w:rFonts w:ascii="Arial"/>
                <w:b/>
                <w:color w:val="231F20"/>
                <w:w w:val="113"/>
                <w:sz w:val="21"/>
              </w:rPr>
              <w:t>8</w:t>
            </w:r>
          </w:p>
        </w:tc>
        <w:tc>
          <w:tcPr>
            <w:tcW w:w="798" w:type="dxa"/>
          </w:tcPr>
          <w:p w14:paraId="2406CE09" w14:textId="77777777" w:rsidR="00326A3B" w:rsidRDefault="00000000">
            <w:pPr>
              <w:pStyle w:val="TableParagraph"/>
              <w:spacing w:before="24"/>
              <w:ind w:left="205" w:right="148"/>
              <w:jc w:val="center"/>
              <w:rPr>
                <w:rFonts w:ascii="Century Gothic"/>
                <w:sz w:val="21"/>
              </w:rPr>
            </w:pPr>
            <w:r>
              <w:rPr>
                <w:rFonts w:ascii="Century Gothic"/>
                <w:color w:val="231F20"/>
                <w:spacing w:val="-3"/>
                <w:w w:val="115"/>
                <w:sz w:val="21"/>
              </w:rPr>
              <w:t>H-</w:t>
            </w:r>
            <w:r>
              <w:rPr>
                <w:rFonts w:ascii="Century Gothic"/>
                <w:color w:val="231F20"/>
                <w:spacing w:val="-10"/>
                <w:w w:val="115"/>
                <w:sz w:val="21"/>
              </w:rPr>
              <w:t>8</w:t>
            </w:r>
          </w:p>
        </w:tc>
        <w:tc>
          <w:tcPr>
            <w:tcW w:w="3987" w:type="dxa"/>
          </w:tcPr>
          <w:p w14:paraId="341AE299" w14:textId="77777777" w:rsidR="00326A3B" w:rsidRDefault="00000000">
            <w:pPr>
              <w:pStyle w:val="TableParagraph"/>
              <w:spacing w:before="24"/>
              <w:ind w:left="162"/>
              <w:rPr>
                <w:rFonts w:ascii="Century Gothic"/>
                <w:sz w:val="21"/>
              </w:rPr>
            </w:pPr>
            <w:r>
              <w:rPr>
                <w:rFonts w:ascii="Century Gothic"/>
                <w:color w:val="231F20"/>
                <w:sz w:val="21"/>
              </w:rPr>
              <w:t>Confer</w:t>
            </w:r>
            <w:r>
              <w:rPr>
                <w:rFonts w:ascii="Century Gothic"/>
                <w:color w:val="231F20"/>
                <w:spacing w:val="-15"/>
                <w:sz w:val="21"/>
              </w:rPr>
              <w:t xml:space="preserve"> </w:t>
            </w:r>
            <w:r>
              <w:rPr>
                <w:rFonts w:ascii="Century Gothic"/>
                <w:color w:val="231F20"/>
                <w:spacing w:val="-4"/>
                <w:w w:val="105"/>
                <w:sz w:val="21"/>
              </w:rPr>
              <w:t>Hall</w:t>
            </w:r>
          </w:p>
        </w:tc>
        <w:tc>
          <w:tcPr>
            <w:tcW w:w="751" w:type="dxa"/>
          </w:tcPr>
          <w:p w14:paraId="0673CB52" w14:textId="77777777" w:rsidR="00326A3B" w:rsidRDefault="00000000">
            <w:pPr>
              <w:pStyle w:val="TableParagraph"/>
              <w:spacing w:before="39"/>
              <w:ind w:left="183" w:right="204"/>
              <w:jc w:val="center"/>
              <w:rPr>
                <w:rFonts w:ascii="Arial"/>
                <w:b/>
                <w:sz w:val="21"/>
              </w:rPr>
            </w:pPr>
            <w:r>
              <w:rPr>
                <w:rFonts w:ascii="Arial"/>
                <w:b/>
                <w:color w:val="231F20"/>
                <w:spacing w:val="-5"/>
                <w:sz w:val="21"/>
              </w:rPr>
              <w:t>19</w:t>
            </w:r>
          </w:p>
        </w:tc>
        <w:tc>
          <w:tcPr>
            <w:tcW w:w="777" w:type="dxa"/>
          </w:tcPr>
          <w:p w14:paraId="234BC40F" w14:textId="77777777" w:rsidR="00326A3B" w:rsidRDefault="00000000">
            <w:pPr>
              <w:pStyle w:val="TableParagraph"/>
              <w:spacing w:before="24"/>
              <w:ind w:left="199" w:right="140"/>
              <w:jc w:val="center"/>
              <w:rPr>
                <w:rFonts w:ascii="Century Gothic"/>
                <w:sz w:val="21"/>
              </w:rPr>
            </w:pPr>
            <w:r>
              <w:rPr>
                <w:rFonts w:ascii="Century Gothic"/>
                <w:color w:val="231F20"/>
                <w:w w:val="105"/>
                <w:sz w:val="21"/>
              </w:rPr>
              <w:t>O-</w:t>
            </w:r>
            <w:r>
              <w:rPr>
                <w:rFonts w:ascii="Century Gothic"/>
                <w:color w:val="231F20"/>
                <w:spacing w:val="-10"/>
                <w:w w:val="110"/>
                <w:sz w:val="21"/>
              </w:rPr>
              <w:t>6</w:t>
            </w:r>
          </w:p>
        </w:tc>
        <w:tc>
          <w:tcPr>
            <w:tcW w:w="3314" w:type="dxa"/>
          </w:tcPr>
          <w:p w14:paraId="2CAD40ED" w14:textId="77777777" w:rsidR="00326A3B" w:rsidRDefault="00000000">
            <w:pPr>
              <w:pStyle w:val="TableParagraph"/>
              <w:spacing w:before="24"/>
              <w:ind w:left="163"/>
              <w:rPr>
                <w:rFonts w:ascii="Century Gothic"/>
                <w:sz w:val="21"/>
              </w:rPr>
            </w:pPr>
            <w:r>
              <w:rPr>
                <w:rFonts w:ascii="Century Gothic"/>
                <w:color w:val="231F20"/>
                <w:sz w:val="21"/>
              </w:rPr>
              <w:t>Retreat</w:t>
            </w:r>
            <w:r>
              <w:rPr>
                <w:rFonts w:ascii="Century Gothic"/>
                <w:color w:val="231F20"/>
                <w:w w:val="105"/>
                <w:sz w:val="21"/>
              </w:rPr>
              <w:t xml:space="preserve"> </w:t>
            </w:r>
            <w:r>
              <w:rPr>
                <w:rFonts w:ascii="Century Gothic"/>
                <w:color w:val="231F20"/>
                <w:spacing w:val="-2"/>
                <w:w w:val="105"/>
                <w:sz w:val="21"/>
              </w:rPr>
              <w:t>Center</w:t>
            </w:r>
          </w:p>
        </w:tc>
      </w:tr>
      <w:tr w:rsidR="00326A3B" w14:paraId="6118B352" w14:textId="77777777">
        <w:trPr>
          <w:trHeight w:val="320"/>
        </w:trPr>
        <w:tc>
          <w:tcPr>
            <w:tcW w:w="529" w:type="dxa"/>
          </w:tcPr>
          <w:p w14:paraId="64C99E04" w14:textId="77777777" w:rsidR="00326A3B" w:rsidRDefault="00000000">
            <w:pPr>
              <w:pStyle w:val="TableParagraph"/>
              <w:spacing w:before="39"/>
              <w:rPr>
                <w:rFonts w:ascii="Arial"/>
                <w:b/>
                <w:sz w:val="21"/>
              </w:rPr>
            </w:pPr>
            <w:r>
              <w:rPr>
                <w:rFonts w:ascii="Arial"/>
                <w:b/>
                <w:color w:val="231F20"/>
                <w:w w:val="119"/>
                <w:sz w:val="21"/>
              </w:rPr>
              <w:t>9</w:t>
            </w:r>
          </w:p>
        </w:tc>
        <w:tc>
          <w:tcPr>
            <w:tcW w:w="798" w:type="dxa"/>
          </w:tcPr>
          <w:p w14:paraId="25BFDC97" w14:textId="77777777" w:rsidR="00326A3B" w:rsidRDefault="00000000">
            <w:pPr>
              <w:pStyle w:val="TableParagraph"/>
              <w:spacing w:before="24"/>
              <w:ind w:left="165" w:right="148"/>
              <w:jc w:val="center"/>
              <w:rPr>
                <w:rFonts w:ascii="Century Gothic"/>
                <w:sz w:val="21"/>
              </w:rPr>
            </w:pPr>
            <w:r>
              <w:rPr>
                <w:rFonts w:ascii="Century Gothic"/>
                <w:color w:val="231F20"/>
                <w:spacing w:val="-2"/>
                <w:w w:val="115"/>
                <w:sz w:val="21"/>
              </w:rPr>
              <w:t>J-</w:t>
            </w:r>
            <w:r>
              <w:rPr>
                <w:rFonts w:ascii="Century Gothic"/>
                <w:color w:val="231F20"/>
                <w:spacing w:val="-12"/>
                <w:w w:val="120"/>
                <w:sz w:val="21"/>
              </w:rPr>
              <w:t>6</w:t>
            </w:r>
          </w:p>
        </w:tc>
        <w:tc>
          <w:tcPr>
            <w:tcW w:w="3987" w:type="dxa"/>
          </w:tcPr>
          <w:p w14:paraId="4C7E5E3A" w14:textId="77777777" w:rsidR="00326A3B" w:rsidRDefault="00000000">
            <w:pPr>
              <w:pStyle w:val="TableParagraph"/>
              <w:spacing w:before="24"/>
              <w:ind w:left="162"/>
              <w:rPr>
                <w:rFonts w:ascii="Century Gothic"/>
                <w:sz w:val="21"/>
              </w:rPr>
            </w:pPr>
            <w:r>
              <w:rPr>
                <w:rFonts w:ascii="Century Gothic"/>
                <w:color w:val="231F20"/>
                <w:sz w:val="21"/>
              </w:rPr>
              <w:t>Folke</w:t>
            </w:r>
            <w:r>
              <w:rPr>
                <w:rFonts w:ascii="Century Gothic"/>
                <w:color w:val="231F20"/>
                <w:spacing w:val="5"/>
                <w:sz w:val="21"/>
              </w:rPr>
              <w:t xml:space="preserve"> </w:t>
            </w:r>
            <w:r>
              <w:rPr>
                <w:rFonts w:ascii="Century Gothic"/>
                <w:color w:val="231F20"/>
                <w:sz w:val="21"/>
              </w:rPr>
              <w:t>Bernadotte</w:t>
            </w:r>
            <w:r>
              <w:rPr>
                <w:rFonts w:ascii="Century Gothic"/>
                <w:color w:val="231F20"/>
                <w:spacing w:val="6"/>
                <w:sz w:val="21"/>
              </w:rPr>
              <w:t xml:space="preserve"> </w:t>
            </w:r>
            <w:r>
              <w:rPr>
                <w:rFonts w:ascii="Century Gothic"/>
                <w:color w:val="231F20"/>
                <w:sz w:val="21"/>
              </w:rPr>
              <w:t>Memorial</w:t>
            </w:r>
            <w:r>
              <w:rPr>
                <w:rFonts w:ascii="Century Gothic"/>
                <w:color w:val="231F20"/>
                <w:spacing w:val="5"/>
                <w:sz w:val="21"/>
              </w:rPr>
              <w:t xml:space="preserve"> </w:t>
            </w:r>
            <w:r>
              <w:rPr>
                <w:rFonts w:ascii="Century Gothic"/>
                <w:color w:val="231F20"/>
                <w:spacing w:val="-2"/>
                <w:sz w:val="21"/>
              </w:rPr>
              <w:t>Library</w:t>
            </w:r>
          </w:p>
        </w:tc>
        <w:tc>
          <w:tcPr>
            <w:tcW w:w="751" w:type="dxa"/>
          </w:tcPr>
          <w:p w14:paraId="26F1BAF4" w14:textId="77777777" w:rsidR="00326A3B" w:rsidRDefault="00000000">
            <w:pPr>
              <w:pStyle w:val="TableParagraph"/>
              <w:spacing w:before="39"/>
              <w:ind w:left="228" w:right="196"/>
              <w:jc w:val="center"/>
              <w:rPr>
                <w:rFonts w:ascii="Arial"/>
                <w:b/>
                <w:sz w:val="21"/>
              </w:rPr>
            </w:pPr>
            <w:r>
              <w:rPr>
                <w:rFonts w:ascii="Arial"/>
                <w:b/>
                <w:color w:val="231F20"/>
                <w:spacing w:val="-5"/>
                <w:w w:val="120"/>
                <w:sz w:val="21"/>
              </w:rPr>
              <w:t>20</w:t>
            </w:r>
          </w:p>
        </w:tc>
        <w:tc>
          <w:tcPr>
            <w:tcW w:w="777" w:type="dxa"/>
          </w:tcPr>
          <w:p w14:paraId="229DDAFD" w14:textId="77777777" w:rsidR="00326A3B" w:rsidRDefault="00000000">
            <w:pPr>
              <w:pStyle w:val="TableParagraph"/>
              <w:spacing w:before="24"/>
              <w:ind w:left="175" w:right="147"/>
              <w:jc w:val="center"/>
              <w:rPr>
                <w:rFonts w:ascii="Century Gothic"/>
                <w:sz w:val="21"/>
              </w:rPr>
            </w:pPr>
            <w:r>
              <w:rPr>
                <w:rFonts w:ascii="Century Gothic"/>
                <w:color w:val="231F20"/>
                <w:spacing w:val="-2"/>
                <w:w w:val="95"/>
                <w:sz w:val="21"/>
              </w:rPr>
              <w:t>G-</w:t>
            </w:r>
            <w:r>
              <w:rPr>
                <w:rFonts w:ascii="Century Gothic"/>
                <w:color w:val="231F20"/>
                <w:spacing w:val="-10"/>
                <w:sz w:val="21"/>
              </w:rPr>
              <w:t>7</w:t>
            </w:r>
          </w:p>
        </w:tc>
        <w:tc>
          <w:tcPr>
            <w:tcW w:w="3314" w:type="dxa"/>
          </w:tcPr>
          <w:p w14:paraId="1CE6E62B" w14:textId="77777777" w:rsidR="00326A3B" w:rsidRDefault="00000000">
            <w:pPr>
              <w:pStyle w:val="TableParagraph"/>
              <w:spacing w:before="24"/>
              <w:ind w:left="163"/>
              <w:rPr>
                <w:rFonts w:ascii="Century Gothic"/>
                <w:sz w:val="21"/>
              </w:rPr>
            </w:pPr>
            <w:r>
              <w:rPr>
                <w:rFonts w:ascii="Century Gothic"/>
                <w:color w:val="231F20"/>
                <w:w w:val="105"/>
                <w:sz w:val="21"/>
              </w:rPr>
              <w:t>Schaefer</w:t>
            </w:r>
            <w:r>
              <w:rPr>
                <w:rFonts w:ascii="Century Gothic"/>
                <w:color w:val="231F20"/>
                <w:spacing w:val="-9"/>
                <w:w w:val="105"/>
                <w:sz w:val="21"/>
              </w:rPr>
              <w:t xml:space="preserve"> </w:t>
            </w:r>
            <w:r>
              <w:rPr>
                <w:rFonts w:ascii="Century Gothic"/>
                <w:color w:val="231F20"/>
                <w:w w:val="105"/>
                <w:sz w:val="21"/>
              </w:rPr>
              <w:t>Fine</w:t>
            </w:r>
            <w:r>
              <w:rPr>
                <w:rFonts w:ascii="Century Gothic"/>
                <w:color w:val="231F20"/>
                <w:spacing w:val="-8"/>
                <w:w w:val="105"/>
                <w:sz w:val="21"/>
              </w:rPr>
              <w:t xml:space="preserve"> </w:t>
            </w:r>
            <w:r>
              <w:rPr>
                <w:rFonts w:ascii="Century Gothic"/>
                <w:color w:val="231F20"/>
                <w:w w:val="105"/>
                <w:sz w:val="21"/>
              </w:rPr>
              <w:t>Arts</w:t>
            </w:r>
            <w:r>
              <w:rPr>
                <w:rFonts w:ascii="Century Gothic"/>
                <w:color w:val="231F20"/>
                <w:spacing w:val="-8"/>
                <w:w w:val="105"/>
                <w:sz w:val="21"/>
              </w:rPr>
              <w:t xml:space="preserve"> </w:t>
            </w:r>
            <w:r>
              <w:rPr>
                <w:rFonts w:ascii="Century Gothic"/>
                <w:color w:val="231F20"/>
                <w:spacing w:val="-2"/>
                <w:w w:val="105"/>
                <w:sz w:val="21"/>
              </w:rPr>
              <w:t>Center</w:t>
            </w:r>
          </w:p>
        </w:tc>
      </w:tr>
      <w:tr w:rsidR="00326A3B" w14:paraId="5EEA9C39" w14:textId="77777777">
        <w:trPr>
          <w:trHeight w:val="320"/>
        </w:trPr>
        <w:tc>
          <w:tcPr>
            <w:tcW w:w="529" w:type="dxa"/>
          </w:tcPr>
          <w:p w14:paraId="0BA4375F" w14:textId="77777777" w:rsidR="00326A3B" w:rsidRDefault="00000000">
            <w:pPr>
              <w:pStyle w:val="TableParagraph"/>
              <w:spacing w:before="39"/>
              <w:rPr>
                <w:rFonts w:ascii="Arial"/>
                <w:b/>
                <w:sz w:val="21"/>
              </w:rPr>
            </w:pPr>
            <w:r>
              <w:rPr>
                <w:rFonts w:ascii="Arial"/>
                <w:b/>
                <w:color w:val="231F20"/>
                <w:spacing w:val="-5"/>
                <w:w w:val="105"/>
                <w:sz w:val="21"/>
              </w:rPr>
              <w:t>10</w:t>
            </w:r>
          </w:p>
        </w:tc>
        <w:tc>
          <w:tcPr>
            <w:tcW w:w="798" w:type="dxa"/>
          </w:tcPr>
          <w:p w14:paraId="35ECDE2D" w14:textId="77777777" w:rsidR="00326A3B" w:rsidRDefault="00000000">
            <w:pPr>
              <w:pStyle w:val="TableParagraph"/>
              <w:spacing w:before="24"/>
              <w:ind w:left="170" w:right="148"/>
              <w:jc w:val="center"/>
              <w:rPr>
                <w:rFonts w:ascii="Century Gothic"/>
                <w:sz w:val="21"/>
              </w:rPr>
            </w:pPr>
            <w:r>
              <w:rPr>
                <w:rFonts w:ascii="Century Gothic"/>
                <w:color w:val="231F20"/>
                <w:spacing w:val="-6"/>
                <w:w w:val="125"/>
                <w:sz w:val="21"/>
              </w:rPr>
              <w:t>L-</w:t>
            </w:r>
            <w:r>
              <w:rPr>
                <w:rFonts w:ascii="Century Gothic"/>
                <w:color w:val="231F20"/>
                <w:spacing w:val="-10"/>
                <w:w w:val="125"/>
                <w:sz w:val="21"/>
              </w:rPr>
              <w:t>6</w:t>
            </w:r>
          </w:p>
        </w:tc>
        <w:tc>
          <w:tcPr>
            <w:tcW w:w="3987" w:type="dxa"/>
          </w:tcPr>
          <w:p w14:paraId="5B1433B2" w14:textId="77777777" w:rsidR="00326A3B" w:rsidRDefault="00000000">
            <w:pPr>
              <w:pStyle w:val="TableParagraph"/>
              <w:spacing w:before="24"/>
              <w:ind w:left="162"/>
              <w:rPr>
                <w:rFonts w:ascii="Century Gothic"/>
                <w:sz w:val="21"/>
              </w:rPr>
            </w:pPr>
            <w:r>
              <w:rPr>
                <w:rFonts w:ascii="Century Gothic"/>
                <w:color w:val="231F20"/>
                <w:spacing w:val="-2"/>
                <w:sz w:val="21"/>
              </w:rPr>
              <w:t>Jackson</w:t>
            </w:r>
            <w:r>
              <w:rPr>
                <w:rFonts w:ascii="Century Gothic"/>
                <w:color w:val="231F20"/>
                <w:spacing w:val="-4"/>
                <w:sz w:val="21"/>
              </w:rPr>
              <w:t xml:space="preserve"> </w:t>
            </w:r>
            <w:r>
              <w:rPr>
                <w:rFonts w:ascii="Century Gothic"/>
                <w:color w:val="231F20"/>
                <w:spacing w:val="-2"/>
                <w:sz w:val="21"/>
              </w:rPr>
              <w:t>Campus</w:t>
            </w:r>
            <w:r>
              <w:rPr>
                <w:rFonts w:ascii="Century Gothic"/>
                <w:color w:val="231F20"/>
                <w:spacing w:val="-4"/>
                <w:sz w:val="21"/>
              </w:rPr>
              <w:t xml:space="preserve"> </w:t>
            </w:r>
            <w:r>
              <w:rPr>
                <w:rFonts w:ascii="Century Gothic"/>
                <w:color w:val="231F20"/>
                <w:spacing w:val="-2"/>
                <w:sz w:val="21"/>
              </w:rPr>
              <w:t>Center</w:t>
            </w:r>
          </w:p>
        </w:tc>
        <w:tc>
          <w:tcPr>
            <w:tcW w:w="751" w:type="dxa"/>
          </w:tcPr>
          <w:p w14:paraId="31101B37" w14:textId="77777777" w:rsidR="00326A3B" w:rsidRDefault="00000000">
            <w:pPr>
              <w:pStyle w:val="TableParagraph"/>
              <w:spacing w:before="39"/>
              <w:ind w:left="174" w:right="204"/>
              <w:jc w:val="center"/>
              <w:rPr>
                <w:rFonts w:ascii="Arial"/>
                <w:b/>
                <w:sz w:val="21"/>
              </w:rPr>
            </w:pPr>
            <w:r>
              <w:rPr>
                <w:rFonts w:ascii="Arial"/>
                <w:b/>
                <w:color w:val="231F20"/>
                <w:spacing w:val="-5"/>
                <w:sz w:val="21"/>
              </w:rPr>
              <w:t>21</w:t>
            </w:r>
          </w:p>
        </w:tc>
        <w:tc>
          <w:tcPr>
            <w:tcW w:w="777" w:type="dxa"/>
          </w:tcPr>
          <w:p w14:paraId="51F0E7DE" w14:textId="77777777" w:rsidR="00326A3B" w:rsidRDefault="00000000">
            <w:pPr>
              <w:pStyle w:val="TableParagraph"/>
              <w:spacing w:before="24"/>
              <w:ind w:left="183" w:right="147"/>
              <w:jc w:val="center"/>
              <w:rPr>
                <w:rFonts w:ascii="Century Gothic"/>
                <w:sz w:val="21"/>
              </w:rPr>
            </w:pPr>
            <w:r>
              <w:rPr>
                <w:rFonts w:ascii="Century Gothic"/>
                <w:color w:val="231F20"/>
                <w:spacing w:val="-3"/>
                <w:w w:val="115"/>
                <w:sz w:val="21"/>
              </w:rPr>
              <w:t>H-</w:t>
            </w:r>
            <w:r>
              <w:rPr>
                <w:rFonts w:ascii="Century Gothic"/>
                <w:color w:val="231F20"/>
                <w:spacing w:val="-10"/>
                <w:w w:val="115"/>
                <w:sz w:val="21"/>
              </w:rPr>
              <w:t>8</w:t>
            </w:r>
          </w:p>
        </w:tc>
        <w:tc>
          <w:tcPr>
            <w:tcW w:w="3314" w:type="dxa"/>
          </w:tcPr>
          <w:p w14:paraId="21FC1627" w14:textId="77777777" w:rsidR="00326A3B" w:rsidRDefault="00000000">
            <w:pPr>
              <w:pStyle w:val="TableParagraph"/>
              <w:spacing w:before="24"/>
              <w:ind w:left="163"/>
              <w:rPr>
                <w:rFonts w:ascii="Century Gothic"/>
                <w:sz w:val="21"/>
              </w:rPr>
            </w:pPr>
            <w:r>
              <w:rPr>
                <w:rFonts w:ascii="Century Gothic"/>
                <w:color w:val="231F20"/>
                <w:spacing w:val="-4"/>
                <w:w w:val="105"/>
                <w:sz w:val="21"/>
              </w:rPr>
              <w:t>Vickner</w:t>
            </w:r>
            <w:r>
              <w:rPr>
                <w:rFonts w:ascii="Century Gothic"/>
                <w:color w:val="231F20"/>
                <w:spacing w:val="-1"/>
                <w:w w:val="105"/>
                <w:sz w:val="21"/>
              </w:rPr>
              <w:t xml:space="preserve"> </w:t>
            </w:r>
            <w:r>
              <w:rPr>
                <w:rFonts w:ascii="Century Gothic"/>
                <w:color w:val="231F20"/>
                <w:spacing w:val="-4"/>
                <w:w w:val="105"/>
                <w:sz w:val="21"/>
              </w:rPr>
              <w:t>Hall</w:t>
            </w:r>
          </w:p>
        </w:tc>
      </w:tr>
      <w:tr w:rsidR="00326A3B" w14:paraId="7A56E7DE" w14:textId="77777777">
        <w:trPr>
          <w:trHeight w:val="348"/>
        </w:trPr>
        <w:tc>
          <w:tcPr>
            <w:tcW w:w="529" w:type="dxa"/>
          </w:tcPr>
          <w:p w14:paraId="6978308A" w14:textId="77777777" w:rsidR="00326A3B" w:rsidRDefault="00000000">
            <w:pPr>
              <w:pStyle w:val="TableParagraph"/>
              <w:spacing w:before="39"/>
              <w:rPr>
                <w:rFonts w:ascii="Arial"/>
                <w:b/>
                <w:sz w:val="21"/>
              </w:rPr>
            </w:pPr>
            <w:r>
              <w:rPr>
                <w:rFonts w:ascii="Arial"/>
                <w:b/>
                <w:color w:val="231F20"/>
                <w:spacing w:val="-5"/>
                <w:w w:val="85"/>
                <w:sz w:val="21"/>
              </w:rPr>
              <w:t>11</w:t>
            </w:r>
          </w:p>
        </w:tc>
        <w:tc>
          <w:tcPr>
            <w:tcW w:w="798" w:type="dxa"/>
          </w:tcPr>
          <w:p w14:paraId="42EB054F" w14:textId="77777777" w:rsidR="00326A3B" w:rsidRDefault="00000000">
            <w:pPr>
              <w:pStyle w:val="TableParagraph"/>
              <w:spacing w:before="24"/>
              <w:ind w:left="189" w:right="148"/>
              <w:jc w:val="center"/>
              <w:rPr>
                <w:rFonts w:ascii="Century Gothic"/>
                <w:sz w:val="21"/>
              </w:rPr>
            </w:pPr>
            <w:r>
              <w:rPr>
                <w:rFonts w:ascii="Century Gothic"/>
                <w:color w:val="231F20"/>
                <w:spacing w:val="-9"/>
                <w:w w:val="120"/>
                <w:sz w:val="21"/>
              </w:rPr>
              <w:t>K-</w:t>
            </w:r>
            <w:r>
              <w:rPr>
                <w:rFonts w:ascii="Century Gothic"/>
                <w:color w:val="231F20"/>
                <w:spacing w:val="-10"/>
                <w:w w:val="120"/>
                <w:sz w:val="21"/>
              </w:rPr>
              <w:t>6</w:t>
            </w:r>
          </w:p>
        </w:tc>
        <w:tc>
          <w:tcPr>
            <w:tcW w:w="3987" w:type="dxa"/>
          </w:tcPr>
          <w:p w14:paraId="4D37861C" w14:textId="77777777" w:rsidR="00326A3B" w:rsidRDefault="00000000">
            <w:pPr>
              <w:pStyle w:val="TableParagraph"/>
              <w:spacing w:before="24"/>
              <w:ind w:left="162"/>
              <w:rPr>
                <w:rFonts w:ascii="Century Gothic"/>
                <w:sz w:val="21"/>
              </w:rPr>
            </w:pPr>
            <w:r>
              <w:rPr>
                <w:rFonts w:ascii="Century Gothic"/>
                <w:color w:val="231F20"/>
                <w:spacing w:val="-2"/>
                <w:w w:val="105"/>
                <w:sz w:val="21"/>
              </w:rPr>
              <w:t>Johnson</w:t>
            </w:r>
            <w:r>
              <w:rPr>
                <w:rFonts w:ascii="Century Gothic"/>
                <w:color w:val="231F20"/>
                <w:spacing w:val="-6"/>
                <w:w w:val="105"/>
                <w:sz w:val="21"/>
              </w:rPr>
              <w:t xml:space="preserve"> </w:t>
            </w:r>
            <w:r>
              <w:rPr>
                <w:rFonts w:ascii="Century Gothic"/>
                <w:color w:val="231F20"/>
                <w:spacing w:val="-2"/>
                <w:w w:val="105"/>
                <w:sz w:val="21"/>
              </w:rPr>
              <w:t>Student</w:t>
            </w:r>
            <w:r>
              <w:rPr>
                <w:rFonts w:ascii="Century Gothic"/>
                <w:color w:val="231F20"/>
                <w:spacing w:val="-5"/>
                <w:w w:val="105"/>
                <w:sz w:val="21"/>
              </w:rPr>
              <w:t xml:space="preserve"> </w:t>
            </w:r>
            <w:r>
              <w:rPr>
                <w:rFonts w:ascii="Century Gothic"/>
                <w:color w:val="231F20"/>
                <w:spacing w:val="-2"/>
                <w:w w:val="105"/>
                <w:sz w:val="21"/>
              </w:rPr>
              <w:t>Union</w:t>
            </w:r>
          </w:p>
        </w:tc>
        <w:tc>
          <w:tcPr>
            <w:tcW w:w="751" w:type="dxa"/>
          </w:tcPr>
          <w:p w14:paraId="6620B4EA" w14:textId="77777777" w:rsidR="00326A3B" w:rsidRDefault="00000000">
            <w:pPr>
              <w:pStyle w:val="TableParagraph"/>
              <w:spacing w:before="39"/>
              <w:ind w:left="214" w:right="204"/>
              <w:jc w:val="center"/>
              <w:rPr>
                <w:rFonts w:ascii="Arial"/>
                <w:b/>
                <w:sz w:val="21"/>
              </w:rPr>
            </w:pPr>
            <w:r>
              <w:rPr>
                <w:rFonts w:ascii="Arial"/>
                <w:b/>
                <w:color w:val="231F20"/>
                <w:spacing w:val="-5"/>
                <w:w w:val="110"/>
                <w:sz w:val="21"/>
              </w:rPr>
              <w:t>22</w:t>
            </w:r>
          </w:p>
        </w:tc>
        <w:tc>
          <w:tcPr>
            <w:tcW w:w="777" w:type="dxa"/>
          </w:tcPr>
          <w:p w14:paraId="0FC95F8F" w14:textId="77777777" w:rsidR="00326A3B" w:rsidRDefault="00000000">
            <w:pPr>
              <w:pStyle w:val="TableParagraph"/>
              <w:spacing w:before="24"/>
              <w:ind w:left="199" w:right="144"/>
              <w:jc w:val="center"/>
              <w:rPr>
                <w:rFonts w:ascii="Century Gothic"/>
                <w:sz w:val="21"/>
              </w:rPr>
            </w:pPr>
            <w:r>
              <w:rPr>
                <w:rFonts w:ascii="Century Gothic"/>
                <w:color w:val="231F20"/>
                <w:spacing w:val="-2"/>
                <w:sz w:val="21"/>
              </w:rPr>
              <w:t>M-</w:t>
            </w:r>
            <w:r>
              <w:rPr>
                <w:rFonts w:ascii="Century Gothic"/>
                <w:color w:val="231F20"/>
                <w:spacing w:val="-10"/>
                <w:sz w:val="21"/>
              </w:rPr>
              <w:t>3</w:t>
            </w:r>
          </w:p>
        </w:tc>
        <w:tc>
          <w:tcPr>
            <w:tcW w:w="3314" w:type="dxa"/>
          </w:tcPr>
          <w:p w14:paraId="3B63AFAA" w14:textId="77777777" w:rsidR="00326A3B" w:rsidRDefault="00000000">
            <w:pPr>
              <w:pStyle w:val="TableParagraph"/>
              <w:spacing w:before="24"/>
              <w:ind w:left="163"/>
              <w:rPr>
                <w:rFonts w:ascii="Century Gothic"/>
                <w:sz w:val="21"/>
              </w:rPr>
            </w:pPr>
            <w:r>
              <w:rPr>
                <w:rFonts w:ascii="Century Gothic"/>
                <w:color w:val="231F20"/>
                <w:spacing w:val="-2"/>
                <w:w w:val="110"/>
                <w:sz w:val="21"/>
              </w:rPr>
              <w:t>Wilkinson</w:t>
            </w:r>
            <w:r>
              <w:rPr>
                <w:rFonts w:ascii="Century Gothic"/>
                <w:color w:val="231F20"/>
                <w:spacing w:val="-10"/>
                <w:w w:val="110"/>
                <w:sz w:val="21"/>
              </w:rPr>
              <w:t xml:space="preserve"> </w:t>
            </w:r>
            <w:r>
              <w:rPr>
                <w:rFonts w:ascii="Century Gothic"/>
                <w:color w:val="231F20"/>
                <w:spacing w:val="-2"/>
                <w:w w:val="110"/>
                <w:sz w:val="21"/>
              </w:rPr>
              <w:t>Tennis</w:t>
            </w:r>
            <w:r>
              <w:rPr>
                <w:rFonts w:ascii="Century Gothic"/>
                <w:color w:val="231F20"/>
                <w:spacing w:val="-10"/>
                <w:w w:val="110"/>
                <w:sz w:val="21"/>
              </w:rPr>
              <w:t xml:space="preserve"> </w:t>
            </w:r>
            <w:r>
              <w:rPr>
                <w:rFonts w:ascii="Century Gothic"/>
                <w:color w:val="231F20"/>
                <w:spacing w:val="-2"/>
                <w:w w:val="110"/>
                <w:sz w:val="21"/>
              </w:rPr>
              <w:t>Complex</w:t>
            </w:r>
          </w:p>
        </w:tc>
      </w:tr>
    </w:tbl>
    <w:p w14:paraId="730A2B0D" w14:textId="77777777" w:rsidR="00326A3B" w:rsidRDefault="00326A3B">
      <w:pPr>
        <w:pStyle w:val="BodyText"/>
        <w:spacing w:before="4"/>
        <w:ind w:left="0"/>
        <w:rPr>
          <w:sz w:val="27"/>
        </w:rPr>
      </w:pPr>
    </w:p>
    <w:p w14:paraId="68229838" w14:textId="77777777" w:rsidR="00326A3B" w:rsidRDefault="00000000">
      <w:pPr>
        <w:pStyle w:val="ListParagraph"/>
        <w:numPr>
          <w:ilvl w:val="0"/>
          <w:numId w:val="28"/>
        </w:numPr>
        <w:tabs>
          <w:tab w:val="left" w:pos="382"/>
        </w:tabs>
        <w:spacing w:before="99"/>
        <w:rPr>
          <w:rFonts w:ascii="Century Gothic" w:hAnsi="Century Gothic"/>
          <w:sz w:val="21"/>
        </w:rPr>
      </w:pPr>
      <w:r>
        <w:rPr>
          <w:rFonts w:ascii="Century Gothic" w:hAnsi="Century Gothic"/>
          <w:color w:val="231F20"/>
          <w:spacing w:val="-2"/>
          <w:w w:val="105"/>
          <w:sz w:val="21"/>
        </w:rPr>
        <w:t>Permit</w:t>
      </w:r>
      <w:r>
        <w:rPr>
          <w:rFonts w:ascii="Century Gothic" w:hAnsi="Century Gothic"/>
          <w:color w:val="231F20"/>
          <w:spacing w:val="-12"/>
          <w:w w:val="105"/>
          <w:sz w:val="21"/>
        </w:rPr>
        <w:t xml:space="preserve"> </w:t>
      </w:r>
      <w:r>
        <w:rPr>
          <w:rFonts w:ascii="Century Gothic" w:hAnsi="Century Gothic"/>
          <w:color w:val="231F20"/>
          <w:spacing w:val="-2"/>
          <w:w w:val="105"/>
          <w:sz w:val="21"/>
        </w:rPr>
        <w:t>restrictions</w:t>
      </w:r>
      <w:r>
        <w:rPr>
          <w:rFonts w:ascii="Century Gothic" w:hAnsi="Century Gothic"/>
          <w:color w:val="231F20"/>
          <w:spacing w:val="-12"/>
          <w:w w:val="105"/>
          <w:sz w:val="21"/>
        </w:rPr>
        <w:t xml:space="preserve"> </w:t>
      </w:r>
      <w:r>
        <w:rPr>
          <w:rFonts w:ascii="Century Gothic" w:hAnsi="Century Gothic"/>
          <w:color w:val="231F20"/>
          <w:spacing w:val="-2"/>
          <w:w w:val="105"/>
          <w:sz w:val="21"/>
        </w:rPr>
        <w:t>enforced</w:t>
      </w:r>
      <w:r>
        <w:rPr>
          <w:rFonts w:ascii="Century Gothic" w:hAnsi="Century Gothic"/>
          <w:color w:val="231F20"/>
          <w:spacing w:val="-12"/>
          <w:w w:val="105"/>
          <w:sz w:val="21"/>
        </w:rPr>
        <w:t xml:space="preserve"> </w:t>
      </w:r>
      <w:r>
        <w:rPr>
          <w:rFonts w:ascii="Century Gothic" w:hAnsi="Century Gothic"/>
          <w:color w:val="231F20"/>
          <w:spacing w:val="-2"/>
          <w:w w:val="105"/>
          <w:sz w:val="21"/>
        </w:rPr>
        <w:t>7</w:t>
      </w:r>
      <w:r>
        <w:rPr>
          <w:rFonts w:ascii="Century Gothic" w:hAnsi="Century Gothic"/>
          <w:color w:val="231F20"/>
          <w:spacing w:val="-12"/>
          <w:w w:val="105"/>
          <w:sz w:val="21"/>
        </w:rPr>
        <w:t xml:space="preserve"> </w:t>
      </w:r>
      <w:r>
        <w:rPr>
          <w:rFonts w:ascii="Century Gothic" w:hAnsi="Century Gothic"/>
          <w:color w:val="231F20"/>
          <w:spacing w:val="-2"/>
          <w:w w:val="105"/>
          <w:sz w:val="21"/>
        </w:rPr>
        <w:t>a.m.–5</w:t>
      </w:r>
      <w:r>
        <w:rPr>
          <w:rFonts w:ascii="Century Gothic" w:hAnsi="Century Gothic"/>
          <w:color w:val="231F20"/>
          <w:spacing w:val="-12"/>
          <w:w w:val="105"/>
          <w:sz w:val="21"/>
        </w:rPr>
        <w:t xml:space="preserve"> </w:t>
      </w:r>
      <w:r>
        <w:rPr>
          <w:rFonts w:ascii="Century Gothic" w:hAnsi="Century Gothic"/>
          <w:color w:val="231F20"/>
          <w:spacing w:val="-2"/>
          <w:w w:val="105"/>
          <w:sz w:val="21"/>
        </w:rPr>
        <w:t>p.m.</w:t>
      </w:r>
      <w:r>
        <w:rPr>
          <w:rFonts w:ascii="Century Gothic" w:hAnsi="Century Gothic"/>
          <w:color w:val="231F20"/>
          <w:spacing w:val="-12"/>
          <w:w w:val="105"/>
          <w:sz w:val="21"/>
        </w:rPr>
        <w:t xml:space="preserve"> </w:t>
      </w:r>
      <w:r>
        <w:rPr>
          <w:rFonts w:ascii="Century Gothic" w:hAnsi="Century Gothic"/>
          <w:color w:val="231F20"/>
          <w:spacing w:val="-2"/>
          <w:w w:val="105"/>
          <w:sz w:val="21"/>
        </w:rPr>
        <w:t>M-</w:t>
      </w:r>
      <w:r>
        <w:rPr>
          <w:rFonts w:ascii="Century Gothic" w:hAnsi="Century Gothic"/>
          <w:color w:val="231F20"/>
          <w:spacing w:val="-12"/>
          <w:w w:val="105"/>
          <w:sz w:val="21"/>
        </w:rPr>
        <w:t>F</w:t>
      </w:r>
    </w:p>
    <w:p w14:paraId="123677FC" w14:textId="77777777" w:rsidR="00326A3B" w:rsidRDefault="00000000">
      <w:pPr>
        <w:pStyle w:val="ListParagraph"/>
        <w:numPr>
          <w:ilvl w:val="0"/>
          <w:numId w:val="28"/>
        </w:numPr>
        <w:tabs>
          <w:tab w:val="left" w:pos="382"/>
        </w:tabs>
        <w:spacing w:before="63"/>
        <w:rPr>
          <w:rFonts w:ascii="Century Gothic" w:hAnsi="Century Gothic"/>
          <w:sz w:val="21"/>
        </w:rPr>
      </w:pPr>
      <w:r>
        <w:rPr>
          <w:rFonts w:ascii="Century Gothic" w:hAnsi="Century Gothic"/>
          <w:color w:val="231F20"/>
          <w:sz w:val="21"/>
        </w:rPr>
        <w:t>Green</w:t>
      </w:r>
      <w:r>
        <w:rPr>
          <w:rFonts w:ascii="Century Gothic" w:hAnsi="Century Gothic"/>
          <w:color w:val="231F20"/>
          <w:spacing w:val="-6"/>
          <w:sz w:val="21"/>
        </w:rPr>
        <w:t xml:space="preserve"> </w:t>
      </w:r>
      <w:r>
        <w:rPr>
          <w:rFonts w:ascii="Century Gothic" w:hAnsi="Century Gothic"/>
          <w:color w:val="231F20"/>
          <w:sz w:val="21"/>
        </w:rPr>
        <w:t>lots</w:t>
      </w:r>
      <w:r>
        <w:rPr>
          <w:rFonts w:ascii="Century Gothic" w:hAnsi="Century Gothic"/>
          <w:color w:val="231F20"/>
          <w:spacing w:val="-6"/>
          <w:sz w:val="21"/>
        </w:rPr>
        <w:t xml:space="preserve"> </w:t>
      </w:r>
      <w:r>
        <w:rPr>
          <w:rFonts w:ascii="Century Gothic" w:hAnsi="Century Gothic"/>
          <w:color w:val="231F20"/>
          <w:sz w:val="21"/>
        </w:rPr>
        <w:t>no</w:t>
      </w:r>
      <w:r>
        <w:rPr>
          <w:rFonts w:ascii="Century Gothic" w:hAnsi="Century Gothic"/>
          <w:color w:val="231F20"/>
          <w:spacing w:val="-5"/>
          <w:sz w:val="21"/>
        </w:rPr>
        <w:t xml:space="preserve"> </w:t>
      </w:r>
      <w:r>
        <w:rPr>
          <w:rFonts w:ascii="Century Gothic" w:hAnsi="Century Gothic"/>
          <w:color w:val="231F20"/>
          <w:sz w:val="21"/>
        </w:rPr>
        <w:t>parking</w:t>
      </w:r>
      <w:r>
        <w:rPr>
          <w:rFonts w:ascii="Century Gothic" w:hAnsi="Century Gothic"/>
          <w:color w:val="231F20"/>
          <w:spacing w:val="-6"/>
          <w:sz w:val="21"/>
        </w:rPr>
        <w:t xml:space="preserve"> </w:t>
      </w:r>
      <w:r>
        <w:rPr>
          <w:rFonts w:ascii="Century Gothic" w:hAnsi="Century Gothic"/>
          <w:color w:val="231F20"/>
          <w:sz w:val="21"/>
        </w:rPr>
        <w:t>2</w:t>
      </w:r>
      <w:r>
        <w:rPr>
          <w:rFonts w:ascii="Century Gothic" w:hAnsi="Century Gothic"/>
          <w:color w:val="231F20"/>
          <w:spacing w:val="-6"/>
          <w:sz w:val="21"/>
        </w:rPr>
        <w:t xml:space="preserve"> </w:t>
      </w:r>
      <w:r>
        <w:rPr>
          <w:rFonts w:ascii="Century Gothic" w:hAnsi="Century Gothic"/>
          <w:color w:val="231F20"/>
          <w:sz w:val="21"/>
        </w:rPr>
        <w:t>a.m.–7</w:t>
      </w:r>
      <w:r>
        <w:rPr>
          <w:rFonts w:ascii="Century Gothic" w:hAnsi="Century Gothic"/>
          <w:color w:val="231F20"/>
          <w:spacing w:val="-5"/>
          <w:sz w:val="21"/>
        </w:rPr>
        <w:t xml:space="preserve"> </w:t>
      </w:r>
      <w:r>
        <w:rPr>
          <w:rFonts w:ascii="Century Gothic" w:hAnsi="Century Gothic"/>
          <w:color w:val="231F20"/>
          <w:sz w:val="21"/>
        </w:rPr>
        <w:t>a.m.</w:t>
      </w:r>
      <w:r>
        <w:rPr>
          <w:rFonts w:ascii="Century Gothic" w:hAnsi="Century Gothic"/>
          <w:color w:val="231F20"/>
          <w:spacing w:val="-6"/>
          <w:sz w:val="21"/>
        </w:rPr>
        <w:t xml:space="preserve"> </w:t>
      </w:r>
      <w:r>
        <w:rPr>
          <w:rFonts w:ascii="Century Gothic" w:hAnsi="Century Gothic"/>
          <w:color w:val="231F20"/>
          <w:sz w:val="21"/>
        </w:rPr>
        <w:t>(7</w:t>
      </w:r>
      <w:r>
        <w:rPr>
          <w:rFonts w:ascii="Century Gothic" w:hAnsi="Century Gothic"/>
          <w:color w:val="231F20"/>
          <w:spacing w:val="-5"/>
          <w:sz w:val="21"/>
        </w:rPr>
        <w:t xml:space="preserve"> </w:t>
      </w:r>
      <w:r>
        <w:rPr>
          <w:rFonts w:ascii="Century Gothic" w:hAnsi="Century Gothic"/>
          <w:color w:val="231F20"/>
          <w:sz w:val="21"/>
        </w:rPr>
        <w:t>days</w:t>
      </w:r>
      <w:r>
        <w:rPr>
          <w:rFonts w:ascii="Century Gothic" w:hAnsi="Century Gothic"/>
          <w:color w:val="231F20"/>
          <w:spacing w:val="-6"/>
          <w:sz w:val="21"/>
        </w:rPr>
        <w:t xml:space="preserve"> </w:t>
      </w:r>
      <w:r>
        <w:rPr>
          <w:rFonts w:ascii="Century Gothic" w:hAnsi="Century Gothic"/>
          <w:color w:val="231F20"/>
          <w:sz w:val="21"/>
        </w:rPr>
        <w:t>a</w:t>
      </w:r>
      <w:r>
        <w:rPr>
          <w:rFonts w:ascii="Century Gothic" w:hAnsi="Century Gothic"/>
          <w:color w:val="231F20"/>
          <w:spacing w:val="-6"/>
          <w:sz w:val="21"/>
        </w:rPr>
        <w:t xml:space="preserve"> </w:t>
      </w:r>
      <w:r>
        <w:rPr>
          <w:rFonts w:ascii="Century Gothic" w:hAnsi="Century Gothic"/>
          <w:color w:val="231F20"/>
          <w:spacing w:val="-2"/>
          <w:sz w:val="21"/>
        </w:rPr>
        <w:t>week).</w:t>
      </w:r>
    </w:p>
    <w:p w14:paraId="4EA5B7A4" w14:textId="77777777" w:rsidR="00326A3B" w:rsidRDefault="00000000">
      <w:pPr>
        <w:pStyle w:val="ListParagraph"/>
        <w:numPr>
          <w:ilvl w:val="0"/>
          <w:numId w:val="28"/>
        </w:numPr>
        <w:tabs>
          <w:tab w:val="left" w:pos="382"/>
        </w:tabs>
        <w:spacing w:before="62"/>
        <w:rPr>
          <w:rFonts w:ascii="Century Gothic" w:hAnsi="Century Gothic"/>
          <w:sz w:val="21"/>
        </w:rPr>
      </w:pPr>
      <w:r>
        <w:rPr>
          <w:rFonts w:ascii="Century Gothic" w:hAnsi="Century Gothic"/>
          <w:color w:val="231F20"/>
          <w:w w:val="105"/>
          <w:sz w:val="21"/>
        </w:rPr>
        <w:t>Visitor</w:t>
      </w:r>
      <w:r>
        <w:rPr>
          <w:rFonts w:ascii="Century Gothic" w:hAnsi="Century Gothic"/>
          <w:color w:val="231F20"/>
          <w:spacing w:val="-15"/>
          <w:w w:val="105"/>
          <w:sz w:val="21"/>
        </w:rPr>
        <w:t xml:space="preserve"> </w:t>
      </w:r>
      <w:r>
        <w:rPr>
          <w:rFonts w:ascii="Century Gothic" w:hAnsi="Century Gothic"/>
          <w:color w:val="231F20"/>
          <w:w w:val="105"/>
          <w:sz w:val="21"/>
        </w:rPr>
        <w:t>parking</w:t>
      </w:r>
      <w:r>
        <w:rPr>
          <w:rFonts w:ascii="Century Gothic" w:hAnsi="Century Gothic"/>
          <w:color w:val="231F20"/>
          <w:spacing w:val="-14"/>
          <w:w w:val="105"/>
          <w:sz w:val="21"/>
        </w:rPr>
        <w:t xml:space="preserve"> </w:t>
      </w:r>
      <w:r>
        <w:rPr>
          <w:rFonts w:ascii="Century Gothic" w:hAnsi="Century Gothic"/>
          <w:color w:val="231F20"/>
          <w:w w:val="105"/>
          <w:sz w:val="21"/>
        </w:rPr>
        <w:t>enforced</w:t>
      </w:r>
      <w:r>
        <w:rPr>
          <w:rFonts w:ascii="Century Gothic" w:hAnsi="Century Gothic"/>
          <w:color w:val="231F20"/>
          <w:spacing w:val="-14"/>
          <w:w w:val="105"/>
          <w:sz w:val="21"/>
        </w:rPr>
        <w:t xml:space="preserve"> </w:t>
      </w:r>
      <w:r>
        <w:rPr>
          <w:rFonts w:ascii="Century Gothic" w:hAnsi="Century Gothic"/>
          <w:color w:val="231F20"/>
          <w:w w:val="105"/>
          <w:sz w:val="21"/>
        </w:rPr>
        <w:t>24</w:t>
      </w:r>
      <w:r>
        <w:rPr>
          <w:rFonts w:ascii="Century Gothic" w:hAnsi="Century Gothic"/>
          <w:color w:val="231F20"/>
          <w:spacing w:val="-15"/>
          <w:w w:val="105"/>
          <w:sz w:val="21"/>
        </w:rPr>
        <w:t xml:space="preserve"> </w:t>
      </w:r>
      <w:r>
        <w:rPr>
          <w:rFonts w:ascii="Century Gothic" w:hAnsi="Century Gothic"/>
          <w:color w:val="231F20"/>
          <w:w w:val="105"/>
          <w:sz w:val="21"/>
        </w:rPr>
        <w:t>hours.</w:t>
      </w:r>
      <w:r>
        <w:rPr>
          <w:rFonts w:ascii="Century Gothic" w:hAnsi="Century Gothic"/>
          <w:color w:val="231F20"/>
          <w:spacing w:val="-14"/>
          <w:w w:val="105"/>
          <w:sz w:val="21"/>
        </w:rPr>
        <w:t xml:space="preserve"> </w:t>
      </w:r>
      <w:r>
        <w:rPr>
          <w:rFonts w:ascii="Century Gothic" w:hAnsi="Century Gothic"/>
          <w:color w:val="231F20"/>
          <w:w w:val="105"/>
          <w:sz w:val="21"/>
        </w:rPr>
        <w:t>Visitor</w:t>
      </w:r>
      <w:r>
        <w:rPr>
          <w:rFonts w:ascii="Century Gothic" w:hAnsi="Century Gothic"/>
          <w:color w:val="231F20"/>
          <w:spacing w:val="-14"/>
          <w:w w:val="105"/>
          <w:sz w:val="21"/>
        </w:rPr>
        <w:t xml:space="preserve"> </w:t>
      </w:r>
      <w:r>
        <w:rPr>
          <w:rFonts w:ascii="Century Gothic" w:hAnsi="Century Gothic"/>
          <w:color w:val="231F20"/>
          <w:w w:val="105"/>
          <w:sz w:val="21"/>
        </w:rPr>
        <w:t>permit</w:t>
      </w:r>
      <w:r>
        <w:rPr>
          <w:rFonts w:ascii="Century Gothic" w:hAnsi="Century Gothic"/>
          <w:color w:val="231F20"/>
          <w:spacing w:val="-14"/>
          <w:w w:val="105"/>
          <w:sz w:val="21"/>
        </w:rPr>
        <w:t xml:space="preserve"> </w:t>
      </w:r>
      <w:r>
        <w:rPr>
          <w:rFonts w:ascii="Century Gothic" w:hAnsi="Century Gothic"/>
          <w:color w:val="231F20"/>
          <w:w w:val="105"/>
          <w:sz w:val="21"/>
        </w:rPr>
        <w:t>required</w:t>
      </w:r>
      <w:r>
        <w:rPr>
          <w:rFonts w:ascii="Century Gothic" w:hAnsi="Century Gothic"/>
          <w:color w:val="231F20"/>
          <w:spacing w:val="-15"/>
          <w:w w:val="105"/>
          <w:sz w:val="21"/>
        </w:rPr>
        <w:t xml:space="preserve"> </w:t>
      </w:r>
      <w:r>
        <w:rPr>
          <w:rFonts w:ascii="Century Gothic" w:hAnsi="Century Gothic"/>
          <w:color w:val="231F20"/>
          <w:w w:val="105"/>
          <w:sz w:val="21"/>
        </w:rPr>
        <w:t>2</w:t>
      </w:r>
      <w:r>
        <w:rPr>
          <w:rFonts w:ascii="Century Gothic" w:hAnsi="Century Gothic"/>
          <w:color w:val="231F20"/>
          <w:spacing w:val="-14"/>
          <w:w w:val="105"/>
          <w:sz w:val="21"/>
        </w:rPr>
        <w:t xml:space="preserve"> </w:t>
      </w:r>
      <w:r>
        <w:rPr>
          <w:rFonts w:ascii="Century Gothic" w:hAnsi="Century Gothic"/>
          <w:color w:val="231F20"/>
          <w:w w:val="105"/>
          <w:sz w:val="21"/>
        </w:rPr>
        <w:t>a.m.–7</w:t>
      </w:r>
      <w:r>
        <w:rPr>
          <w:rFonts w:ascii="Century Gothic" w:hAnsi="Century Gothic"/>
          <w:color w:val="231F20"/>
          <w:spacing w:val="-14"/>
          <w:w w:val="105"/>
          <w:sz w:val="21"/>
        </w:rPr>
        <w:t xml:space="preserve"> </w:t>
      </w:r>
      <w:r>
        <w:rPr>
          <w:rFonts w:ascii="Century Gothic" w:hAnsi="Century Gothic"/>
          <w:color w:val="231F20"/>
          <w:spacing w:val="-4"/>
          <w:w w:val="105"/>
          <w:sz w:val="21"/>
        </w:rPr>
        <w:t>a.m.</w:t>
      </w:r>
    </w:p>
    <w:p w14:paraId="4682F827" w14:textId="77777777" w:rsidR="00326A3B" w:rsidRDefault="00326A3B">
      <w:pPr>
        <w:pStyle w:val="BodyText"/>
        <w:spacing w:before="2"/>
        <w:ind w:left="0"/>
        <w:rPr>
          <w:rFonts w:ascii="Century Gothic"/>
          <w:sz w:val="31"/>
        </w:rPr>
      </w:pPr>
    </w:p>
    <w:p w14:paraId="2976C763" w14:textId="77777777" w:rsidR="00326A3B" w:rsidRDefault="00000000">
      <w:pPr>
        <w:spacing w:before="1"/>
        <w:ind w:left="588"/>
        <w:rPr>
          <w:rFonts w:ascii="Century Gothic"/>
          <w:sz w:val="21"/>
        </w:rPr>
      </w:pPr>
      <w:r>
        <w:rPr>
          <w:noProof/>
        </w:rPr>
        <w:drawing>
          <wp:anchor distT="0" distB="0" distL="0" distR="0" simplePos="0" relativeHeight="15736320" behindDoc="0" locked="0" layoutInCell="1" allowOverlap="1" wp14:anchorId="53099CDB" wp14:editId="32D358F9">
            <wp:simplePos x="0" y="0"/>
            <wp:positionH relativeFrom="page">
              <wp:posOffset>457200</wp:posOffset>
            </wp:positionH>
            <wp:positionV relativeFrom="paragraph">
              <wp:posOffset>-8083</wp:posOffset>
            </wp:positionV>
            <wp:extent cx="214680" cy="216357"/>
            <wp:effectExtent l="0" t="0" r="0" b="0"/>
            <wp:wrapNone/>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51" cstate="print"/>
                    <a:stretch>
                      <a:fillRect/>
                    </a:stretch>
                  </pic:blipFill>
                  <pic:spPr>
                    <a:xfrm>
                      <a:off x="0" y="0"/>
                      <a:ext cx="214680" cy="216357"/>
                    </a:xfrm>
                    <a:prstGeom prst="rect">
                      <a:avLst/>
                    </a:prstGeom>
                  </pic:spPr>
                </pic:pic>
              </a:graphicData>
            </a:graphic>
          </wp:anchor>
        </w:drawing>
      </w:r>
      <w:r>
        <w:rPr>
          <w:rFonts w:ascii="Century Gothic"/>
          <w:color w:val="231F20"/>
          <w:sz w:val="21"/>
        </w:rPr>
        <w:t>Gustavus</w:t>
      </w:r>
      <w:r>
        <w:rPr>
          <w:rFonts w:ascii="Century Gothic"/>
          <w:color w:val="231F20"/>
          <w:spacing w:val="-1"/>
          <w:sz w:val="21"/>
        </w:rPr>
        <w:t xml:space="preserve"> </w:t>
      </w:r>
      <w:r>
        <w:rPr>
          <w:rFonts w:ascii="Century Gothic"/>
          <w:color w:val="231F20"/>
          <w:sz w:val="21"/>
        </w:rPr>
        <w:t>is a</w:t>
      </w:r>
      <w:r>
        <w:rPr>
          <w:rFonts w:ascii="Century Gothic"/>
          <w:color w:val="231F20"/>
          <w:spacing w:val="-1"/>
          <w:sz w:val="21"/>
        </w:rPr>
        <w:t xml:space="preserve"> </w:t>
      </w:r>
      <w:r>
        <w:rPr>
          <w:rFonts w:ascii="Century Gothic"/>
          <w:color w:val="231F20"/>
          <w:sz w:val="21"/>
        </w:rPr>
        <w:t>Tobacco-Free Campus. Tobacco</w:t>
      </w:r>
      <w:r>
        <w:rPr>
          <w:rFonts w:ascii="Century Gothic"/>
          <w:color w:val="231F20"/>
          <w:spacing w:val="-1"/>
          <w:sz w:val="21"/>
        </w:rPr>
        <w:t xml:space="preserve"> </w:t>
      </w:r>
      <w:r>
        <w:rPr>
          <w:rFonts w:ascii="Century Gothic"/>
          <w:color w:val="231F20"/>
          <w:sz w:val="21"/>
        </w:rPr>
        <w:t>use is</w:t>
      </w:r>
      <w:r>
        <w:rPr>
          <w:rFonts w:ascii="Century Gothic"/>
          <w:color w:val="231F20"/>
          <w:spacing w:val="-1"/>
          <w:sz w:val="21"/>
        </w:rPr>
        <w:t xml:space="preserve"> </w:t>
      </w:r>
      <w:r>
        <w:rPr>
          <w:rFonts w:ascii="Century Gothic"/>
          <w:color w:val="231F20"/>
          <w:sz w:val="21"/>
        </w:rPr>
        <w:t>prohibited within all</w:t>
      </w:r>
      <w:r>
        <w:rPr>
          <w:rFonts w:ascii="Century Gothic"/>
          <w:color w:val="231F20"/>
          <w:spacing w:val="-1"/>
          <w:sz w:val="21"/>
        </w:rPr>
        <w:t xml:space="preserve"> </w:t>
      </w:r>
      <w:r>
        <w:rPr>
          <w:rFonts w:ascii="Century Gothic"/>
          <w:color w:val="231F20"/>
          <w:sz w:val="21"/>
        </w:rPr>
        <w:t xml:space="preserve">College </w:t>
      </w:r>
      <w:r>
        <w:rPr>
          <w:rFonts w:ascii="Century Gothic"/>
          <w:color w:val="231F20"/>
          <w:spacing w:val="-2"/>
          <w:sz w:val="21"/>
        </w:rPr>
        <w:t>grounds.</w:t>
      </w:r>
    </w:p>
    <w:p w14:paraId="4CCBE4ED" w14:textId="77777777" w:rsidR="00326A3B" w:rsidRDefault="00326A3B">
      <w:pPr>
        <w:rPr>
          <w:rFonts w:ascii="Century Gothic"/>
          <w:sz w:val="21"/>
        </w:rPr>
        <w:sectPr w:rsidR="00326A3B">
          <w:footerReference w:type="default" r:id="rId52"/>
          <w:pgSz w:w="12240" w:h="15840"/>
          <w:pgMar w:top="720" w:right="620" w:bottom="280" w:left="560" w:header="0" w:footer="0" w:gutter="0"/>
          <w:cols w:space="720"/>
        </w:sectPr>
      </w:pPr>
    </w:p>
    <w:p w14:paraId="451A2845" w14:textId="77777777" w:rsidR="00326A3B" w:rsidRDefault="00000000">
      <w:pPr>
        <w:pStyle w:val="BodyText"/>
        <w:ind w:left="0"/>
        <w:rPr>
          <w:rFonts w:ascii="Century Gothic"/>
          <w:sz w:val="20"/>
        </w:rPr>
      </w:pPr>
      <w:r>
        <w:lastRenderedPageBreak/>
        <w:pict w14:anchorId="71091302">
          <v:group id="docshapegroup335" o:spid="_x0000_s2050" style="position:absolute;margin-left:36pt;margin-top:36pt;width:540pt;height:10in;z-index:-20458496;mso-position-horizontal-relative:page;mso-position-vertical-relative:page" coordorigin="720,720" coordsize="10800,14400">
            <v:rect id="docshape336" o:spid="_x0000_s2064" style="position:absolute;left:720;top:720;width:10800;height:14400" fillcolor="#ffc20d" stroked="f"/>
            <v:shape id="docshape337" o:spid="_x0000_s2063" style="position:absolute;left:720;top:13190;width:10800;height:1930" coordorigin="720,13190" coordsize="10800,1930" path="m11520,13190r-7012,l4508,13190r-3788,l720,15120r3788,l4508,15120r7012,l11520,13190xe" fillcolor="#231f20" stroked="f">
              <v:path arrowok="t"/>
            </v:shape>
            <v:shape id="docshape338" o:spid="_x0000_s2062" type="#_x0000_t75" style="position:absolute;left:1222;top:13484;width:2479;height:471">
              <v:imagedata r:id="rId53" o:title=""/>
            </v:shape>
            <v:shape id="docshape339" o:spid="_x0000_s2061" type="#_x0000_t75" style="position:absolute;left:1217;top:14177;width:2120;height:117">
              <v:imagedata r:id="rId54" o:title=""/>
            </v:shape>
            <v:shape id="docshape340" o:spid="_x0000_s2060" type="#_x0000_t75" style="position:absolute;left:3451;top:14178;width:855;height:115">
              <v:imagedata r:id="rId55" o:title=""/>
            </v:shape>
            <v:rect id="docshape341" o:spid="_x0000_s2059" style="position:absolute;left:1219;top:14060;width:3097;height:9" stroked="f"/>
            <v:shape id="docshape342" o:spid="_x0000_s2058" type="#_x0000_t75" style="position:absolute;left:3736;top:13486;width:276;height:202">
              <v:imagedata r:id="rId56" o:title=""/>
            </v:shape>
            <v:shape id="docshape343" o:spid="_x0000_s2057" type="#_x0000_t75" style="position:absolute;left:3900;top:13748;width:276;height:202">
              <v:imagedata r:id="rId57" o:title=""/>
            </v:shape>
            <v:shape id="docshape344" o:spid="_x0000_s2056" type="#_x0000_t75" style="position:absolute;left:4065;top:13486;width:276;height:202">
              <v:imagedata r:id="rId58" o:title=""/>
            </v:shape>
            <v:shape id="docshape345" o:spid="_x0000_s2055" type="#_x0000_t75" style="position:absolute;left:1227;top:14644;width:553;height:164">
              <v:imagedata r:id="rId59" o:title=""/>
            </v:shape>
            <v:shape id="docshape346" o:spid="_x0000_s2054" type="#_x0000_t75" style="position:absolute;left:1854;top:14685;width:492;height:156">
              <v:imagedata r:id="rId60" o:title=""/>
            </v:shape>
            <v:rect id="docshape347" o:spid="_x0000_s2053" style="position:absolute;left:2428;top:14644;width:34;height:161" fillcolor="#fac200" stroked="f"/>
            <v:shape id="docshape348" o:spid="_x0000_s2052" type="#_x0000_t75" style="position:absolute;left:2492;top:14643;width:256;height:165">
              <v:imagedata r:id="rId61" o:title=""/>
            </v:shape>
            <v:shape id="docshape349" o:spid="_x0000_s2051" type="#_x0000_t75" style="position:absolute;left:2822;top:14657;width:735;height:151">
              <v:imagedata r:id="rId62" o:title=""/>
            </v:shape>
            <w10:wrap anchorx="page" anchory="page"/>
          </v:group>
        </w:pict>
      </w:r>
    </w:p>
    <w:p w14:paraId="1787C68C" w14:textId="77777777" w:rsidR="00326A3B" w:rsidRDefault="00326A3B">
      <w:pPr>
        <w:pStyle w:val="BodyText"/>
        <w:ind w:left="0"/>
        <w:rPr>
          <w:rFonts w:ascii="Century Gothic"/>
          <w:sz w:val="20"/>
        </w:rPr>
      </w:pPr>
    </w:p>
    <w:p w14:paraId="4ED8966A" w14:textId="77777777" w:rsidR="00326A3B" w:rsidRDefault="00326A3B">
      <w:pPr>
        <w:pStyle w:val="BodyText"/>
        <w:ind w:left="0"/>
        <w:rPr>
          <w:rFonts w:ascii="Century Gothic"/>
          <w:sz w:val="20"/>
        </w:rPr>
      </w:pPr>
    </w:p>
    <w:p w14:paraId="660F4B21" w14:textId="77777777" w:rsidR="00326A3B" w:rsidRDefault="00326A3B">
      <w:pPr>
        <w:pStyle w:val="BodyText"/>
        <w:ind w:left="0"/>
        <w:rPr>
          <w:rFonts w:ascii="Century Gothic"/>
          <w:sz w:val="20"/>
        </w:rPr>
      </w:pPr>
    </w:p>
    <w:p w14:paraId="73C21D08" w14:textId="77777777" w:rsidR="00326A3B" w:rsidRDefault="00326A3B">
      <w:pPr>
        <w:pStyle w:val="BodyText"/>
        <w:ind w:left="0"/>
        <w:rPr>
          <w:rFonts w:ascii="Century Gothic"/>
          <w:sz w:val="20"/>
        </w:rPr>
      </w:pPr>
    </w:p>
    <w:p w14:paraId="78E0B942" w14:textId="77777777" w:rsidR="00326A3B" w:rsidRDefault="00326A3B">
      <w:pPr>
        <w:pStyle w:val="BodyText"/>
        <w:ind w:left="0"/>
        <w:rPr>
          <w:rFonts w:ascii="Century Gothic"/>
          <w:sz w:val="20"/>
        </w:rPr>
      </w:pPr>
    </w:p>
    <w:p w14:paraId="603014D5" w14:textId="77777777" w:rsidR="00326A3B" w:rsidRDefault="00326A3B">
      <w:pPr>
        <w:pStyle w:val="BodyText"/>
        <w:ind w:left="0"/>
        <w:rPr>
          <w:rFonts w:ascii="Century Gothic"/>
          <w:sz w:val="20"/>
        </w:rPr>
      </w:pPr>
    </w:p>
    <w:p w14:paraId="2F9C12F6" w14:textId="77777777" w:rsidR="00326A3B" w:rsidRDefault="00326A3B">
      <w:pPr>
        <w:pStyle w:val="BodyText"/>
        <w:ind w:left="0"/>
        <w:rPr>
          <w:rFonts w:ascii="Century Gothic"/>
          <w:sz w:val="20"/>
        </w:rPr>
      </w:pPr>
    </w:p>
    <w:p w14:paraId="11902A35" w14:textId="77777777" w:rsidR="00326A3B" w:rsidRDefault="00326A3B">
      <w:pPr>
        <w:pStyle w:val="BodyText"/>
        <w:ind w:left="0"/>
        <w:rPr>
          <w:rFonts w:ascii="Century Gothic"/>
          <w:sz w:val="20"/>
        </w:rPr>
      </w:pPr>
    </w:p>
    <w:p w14:paraId="62AFE7A1" w14:textId="77777777" w:rsidR="00326A3B" w:rsidRDefault="00326A3B">
      <w:pPr>
        <w:pStyle w:val="BodyText"/>
        <w:ind w:left="0"/>
        <w:rPr>
          <w:rFonts w:ascii="Century Gothic"/>
          <w:sz w:val="20"/>
        </w:rPr>
      </w:pPr>
    </w:p>
    <w:p w14:paraId="1155E40F" w14:textId="77777777" w:rsidR="00326A3B" w:rsidRDefault="00326A3B">
      <w:pPr>
        <w:pStyle w:val="BodyText"/>
        <w:ind w:left="0"/>
        <w:rPr>
          <w:rFonts w:ascii="Century Gothic"/>
          <w:sz w:val="20"/>
        </w:rPr>
      </w:pPr>
    </w:p>
    <w:p w14:paraId="271ABB63" w14:textId="77777777" w:rsidR="00326A3B" w:rsidRDefault="00326A3B">
      <w:pPr>
        <w:pStyle w:val="BodyText"/>
        <w:ind w:left="0"/>
        <w:rPr>
          <w:rFonts w:ascii="Century Gothic"/>
          <w:sz w:val="20"/>
        </w:rPr>
      </w:pPr>
    </w:p>
    <w:p w14:paraId="479397AF" w14:textId="77777777" w:rsidR="00326A3B" w:rsidRDefault="00326A3B">
      <w:pPr>
        <w:pStyle w:val="BodyText"/>
        <w:ind w:left="0"/>
        <w:rPr>
          <w:rFonts w:ascii="Century Gothic"/>
          <w:sz w:val="20"/>
        </w:rPr>
      </w:pPr>
    </w:p>
    <w:p w14:paraId="042F02CC" w14:textId="77777777" w:rsidR="00326A3B" w:rsidRDefault="00326A3B">
      <w:pPr>
        <w:pStyle w:val="BodyText"/>
        <w:ind w:left="0"/>
        <w:rPr>
          <w:rFonts w:ascii="Century Gothic"/>
          <w:sz w:val="20"/>
        </w:rPr>
      </w:pPr>
    </w:p>
    <w:p w14:paraId="1A8B0701" w14:textId="77777777" w:rsidR="00326A3B" w:rsidRDefault="00326A3B">
      <w:pPr>
        <w:pStyle w:val="BodyText"/>
        <w:ind w:left="0"/>
        <w:rPr>
          <w:rFonts w:ascii="Century Gothic"/>
          <w:sz w:val="20"/>
        </w:rPr>
      </w:pPr>
    </w:p>
    <w:p w14:paraId="6298825C" w14:textId="77777777" w:rsidR="00326A3B" w:rsidRDefault="00326A3B">
      <w:pPr>
        <w:pStyle w:val="BodyText"/>
        <w:ind w:left="0"/>
        <w:rPr>
          <w:rFonts w:ascii="Century Gothic"/>
          <w:sz w:val="20"/>
        </w:rPr>
      </w:pPr>
    </w:p>
    <w:p w14:paraId="0FCDEAD4" w14:textId="77777777" w:rsidR="00326A3B" w:rsidRDefault="00326A3B">
      <w:pPr>
        <w:pStyle w:val="BodyText"/>
        <w:ind w:left="0"/>
        <w:rPr>
          <w:rFonts w:ascii="Century Gothic"/>
          <w:sz w:val="20"/>
        </w:rPr>
      </w:pPr>
    </w:p>
    <w:p w14:paraId="69B66D9A" w14:textId="77777777" w:rsidR="00326A3B" w:rsidRDefault="00326A3B">
      <w:pPr>
        <w:pStyle w:val="BodyText"/>
        <w:ind w:left="0"/>
        <w:rPr>
          <w:rFonts w:ascii="Century Gothic"/>
          <w:sz w:val="20"/>
        </w:rPr>
      </w:pPr>
    </w:p>
    <w:p w14:paraId="16979BB1" w14:textId="77777777" w:rsidR="00326A3B" w:rsidRDefault="00326A3B">
      <w:pPr>
        <w:pStyle w:val="BodyText"/>
        <w:ind w:left="0"/>
        <w:rPr>
          <w:rFonts w:ascii="Century Gothic"/>
          <w:sz w:val="20"/>
        </w:rPr>
      </w:pPr>
    </w:p>
    <w:p w14:paraId="513C9A9C" w14:textId="77777777" w:rsidR="00326A3B" w:rsidRDefault="00326A3B">
      <w:pPr>
        <w:pStyle w:val="BodyText"/>
        <w:ind w:left="0"/>
        <w:rPr>
          <w:rFonts w:ascii="Century Gothic"/>
          <w:sz w:val="20"/>
        </w:rPr>
      </w:pPr>
    </w:p>
    <w:p w14:paraId="1D042D30" w14:textId="77777777" w:rsidR="00326A3B" w:rsidRDefault="00326A3B">
      <w:pPr>
        <w:pStyle w:val="BodyText"/>
        <w:ind w:left="0"/>
        <w:rPr>
          <w:rFonts w:ascii="Century Gothic"/>
          <w:sz w:val="20"/>
        </w:rPr>
      </w:pPr>
    </w:p>
    <w:p w14:paraId="44464E19" w14:textId="77777777" w:rsidR="00326A3B" w:rsidRDefault="00326A3B">
      <w:pPr>
        <w:pStyle w:val="BodyText"/>
        <w:ind w:left="0"/>
        <w:rPr>
          <w:rFonts w:ascii="Century Gothic"/>
          <w:sz w:val="20"/>
        </w:rPr>
      </w:pPr>
    </w:p>
    <w:p w14:paraId="582EEFBE" w14:textId="77777777" w:rsidR="00326A3B" w:rsidRDefault="00326A3B">
      <w:pPr>
        <w:pStyle w:val="BodyText"/>
        <w:ind w:left="0"/>
        <w:rPr>
          <w:rFonts w:ascii="Century Gothic"/>
          <w:sz w:val="20"/>
        </w:rPr>
      </w:pPr>
    </w:p>
    <w:p w14:paraId="1BB043FC" w14:textId="77777777" w:rsidR="00326A3B" w:rsidRDefault="00326A3B">
      <w:pPr>
        <w:pStyle w:val="BodyText"/>
        <w:ind w:left="0"/>
        <w:rPr>
          <w:rFonts w:ascii="Century Gothic"/>
          <w:sz w:val="20"/>
        </w:rPr>
      </w:pPr>
    </w:p>
    <w:p w14:paraId="542CECF8" w14:textId="77777777" w:rsidR="00326A3B" w:rsidRDefault="00326A3B">
      <w:pPr>
        <w:pStyle w:val="BodyText"/>
        <w:ind w:left="0"/>
        <w:rPr>
          <w:rFonts w:ascii="Century Gothic"/>
          <w:sz w:val="20"/>
        </w:rPr>
      </w:pPr>
    </w:p>
    <w:p w14:paraId="5A8BB870" w14:textId="77777777" w:rsidR="00326A3B" w:rsidRDefault="00326A3B">
      <w:pPr>
        <w:pStyle w:val="BodyText"/>
        <w:ind w:left="0"/>
        <w:rPr>
          <w:rFonts w:ascii="Century Gothic"/>
          <w:sz w:val="20"/>
        </w:rPr>
      </w:pPr>
    </w:p>
    <w:p w14:paraId="3D2F926E" w14:textId="77777777" w:rsidR="00326A3B" w:rsidRDefault="00326A3B">
      <w:pPr>
        <w:pStyle w:val="BodyText"/>
        <w:ind w:left="0"/>
        <w:rPr>
          <w:rFonts w:ascii="Century Gothic"/>
          <w:sz w:val="20"/>
        </w:rPr>
      </w:pPr>
    </w:p>
    <w:p w14:paraId="65115575" w14:textId="77777777" w:rsidR="00326A3B" w:rsidRDefault="00326A3B">
      <w:pPr>
        <w:pStyle w:val="BodyText"/>
        <w:ind w:left="0"/>
        <w:rPr>
          <w:rFonts w:ascii="Century Gothic"/>
          <w:sz w:val="20"/>
        </w:rPr>
      </w:pPr>
    </w:p>
    <w:p w14:paraId="65085EFD" w14:textId="77777777" w:rsidR="00326A3B" w:rsidRDefault="00326A3B">
      <w:pPr>
        <w:pStyle w:val="BodyText"/>
        <w:ind w:left="0"/>
        <w:rPr>
          <w:rFonts w:ascii="Century Gothic"/>
          <w:sz w:val="20"/>
        </w:rPr>
      </w:pPr>
    </w:p>
    <w:p w14:paraId="0D3108EC" w14:textId="77777777" w:rsidR="00326A3B" w:rsidRDefault="00326A3B">
      <w:pPr>
        <w:pStyle w:val="BodyText"/>
        <w:ind w:left="0"/>
        <w:rPr>
          <w:rFonts w:ascii="Century Gothic"/>
          <w:sz w:val="20"/>
        </w:rPr>
      </w:pPr>
    </w:p>
    <w:p w14:paraId="2D3006A0" w14:textId="77777777" w:rsidR="00326A3B" w:rsidRDefault="00326A3B">
      <w:pPr>
        <w:pStyle w:val="BodyText"/>
        <w:ind w:left="0"/>
        <w:rPr>
          <w:rFonts w:ascii="Century Gothic"/>
          <w:sz w:val="20"/>
        </w:rPr>
      </w:pPr>
    </w:p>
    <w:p w14:paraId="267AE724" w14:textId="77777777" w:rsidR="00326A3B" w:rsidRDefault="00326A3B">
      <w:pPr>
        <w:pStyle w:val="BodyText"/>
        <w:ind w:left="0"/>
        <w:rPr>
          <w:rFonts w:ascii="Century Gothic"/>
          <w:sz w:val="20"/>
        </w:rPr>
      </w:pPr>
    </w:p>
    <w:p w14:paraId="540220B3" w14:textId="77777777" w:rsidR="00326A3B" w:rsidRDefault="00326A3B">
      <w:pPr>
        <w:pStyle w:val="BodyText"/>
        <w:ind w:left="0"/>
        <w:rPr>
          <w:rFonts w:ascii="Century Gothic"/>
          <w:sz w:val="20"/>
        </w:rPr>
      </w:pPr>
    </w:p>
    <w:p w14:paraId="70AD5DF3" w14:textId="77777777" w:rsidR="00326A3B" w:rsidRDefault="00326A3B">
      <w:pPr>
        <w:pStyle w:val="BodyText"/>
        <w:ind w:left="0"/>
        <w:rPr>
          <w:rFonts w:ascii="Century Gothic"/>
          <w:sz w:val="20"/>
        </w:rPr>
      </w:pPr>
    </w:p>
    <w:p w14:paraId="45FA14D5" w14:textId="77777777" w:rsidR="00326A3B" w:rsidRDefault="00326A3B">
      <w:pPr>
        <w:pStyle w:val="BodyText"/>
        <w:ind w:left="0"/>
        <w:rPr>
          <w:rFonts w:ascii="Century Gothic"/>
          <w:sz w:val="20"/>
        </w:rPr>
      </w:pPr>
    </w:p>
    <w:p w14:paraId="25FE1C67" w14:textId="77777777" w:rsidR="00326A3B" w:rsidRDefault="00326A3B">
      <w:pPr>
        <w:pStyle w:val="BodyText"/>
        <w:ind w:left="0"/>
        <w:rPr>
          <w:rFonts w:ascii="Century Gothic"/>
          <w:sz w:val="20"/>
        </w:rPr>
      </w:pPr>
    </w:p>
    <w:p w14:paraId="209459E9" w14:textId="77777777" w:rsidR="00326A3B" w:rsidRDefault="00326A3B">
      <w:pPr>
        <w:pStyle w:val="BodyText"/>
        <w:ind w:left="0"/>
        <w:rPr>
          <w:rFonts w:ascii="Century Gothic"/>
          <w:sz w:val="20"/>
        </w:rPr>
      </w:pPr>
    </w:p>
    <w:p w14:paraId="764A05D9" w14:textId="77777777" w:rsidR="00326A3B" w:rsidRDefault="00326A3B">
      <w:pPr>
        <w:pStyle w:val="BodyText"/>
        <w:ind w:left="0"/>
        <w:rPr>
          <w:rFonts w:ascii="Century Gothic"/>
          <w:sz w:val="20"/>
        </w:rPr>
      </w:pPr>
    </w:p>
    <w:p w14:paraId="10CF5D9B" w14:textId="77777777" w:rsidR="00326A3B" w:rsidRDefault="00326A3B">
      <w:pPr>
        <w:pStyle w:val="BodyText"/>
        <w:ind w:left="0"/>
        <w:rPr>
          <w:rFonts w:ascii="Century Gothic"/>
          <w:sz w:val="20"/>
        </w:rPr>
      </w:pPr>
    </w:p>
    <w:p w14:paraId="7E46BBE0" w14:textId="77777777" w:rsidR="00326A3B" w:rsidRDefault="00326A3B">
      <w:pPr>
        <w:pStyle w:val="BodyText"/>
        <w:ind w:left="0"/>
        <w:rPr>
          <w:rFonts w:ascii="Century Gothic"/>
          <w:sz w:val="20"/>
        </w:rPr>
      </w:pPr>
    </w:p>
    <w:p w14:paraId="7AA285E5" w14:textId="77777777" w:rsidR="00326A3B" w:rsidRDefault="00326A3B">
      <w:pPr>
        <w:pStyle w:val="BodyText"/>
        <w:ind w:left="0"/>
        <w:rPr>
          <w:rFonts w:ascii="Century Gothic"/>
          <w:sz w:val="20"/>
        </w:rPr>
      </w:pPr>
    </w:p>
    <w:p w14:paraId="47F79668" w14:textId="77777777" w:rsidR="00326A3B" w:rsidRDefault="00326A3B">
      <w:pPr>
        <w:pStyle w:val="BodyText"/>
        <w:ind w:left="0"/>
        <w:rPr>
          <w:rFonts w:ascii="Century Gothic"/>
          <w:sz w:val="20"/>
        </w:rPr>
      </w:pPr>
    </w:p>
    <w:p w14:paraId="0051E322" w14:textId="77777777" w:rsidR="00326A3B" w:rsidRDefault="00326A3B">
      <w:pPr>
        <w:pStyle w:val="BodyText"/>
        <w:ind w:left="0"/>
        <w:rPr>
          <w:rFonts w:ascii="Century Gothic"/>
          <w:sz w:val="20"/>
        </w:rPr>
      </w:pPr>
    </w:p>
    <w:p w14:paraId="6083508A" w14:textId="77777777" w:rsidR="00326A3B" w:rsidRDefault="00326A3B">
      <w:pPr>
        <w:pStyle w:val="BodyText"/>
        <w:ind w:left="0"/>
        <w:rPr>
          <w:rFonts w:ascii="Century Gothic"/>
          <w:sz w:val="20"/>
        </w:rPr>
      </w:pPr>
    </w:p>
    <w:p w14:paraId="28B59906" w14:textId="77777777" w:rsidR="00326A3B" w:rsidRDefault="00326A3B">
      <w:pPr>
        <w:pStyle w:val="BodyText"/>
        <w:ind w:left="0"/>
        <w:rPr>
          <w:rFonts w:ascii="Century Gothic"/>
          <w:sz w:val="20"/>
        </w:rPr>
      </w:pPr>
    </w:p>
    <w:p w14:paraId="59BC49B4" w14:textId="77777777" w:rsidR="00326A3B" w:rsidRDefault="00326A3B">
      <w:pPr>
        <w:pStyle w:val="BodyText"/>
        <w:ind w:left="0"/>
        <w:rPr>
          <w:rFonts w:ascii="Century Gothic"/>
          <w:sz w:val="20"/>
        </w:rPr>
      </w:pPr>
    </w:p>
    <w:p w14:paraId="27646605" w14:textId="77777777" w:rsidR="00326A3B" w:rsidRDefault="00326A3B">
      <w:pPr>
        <w:pStyle w:val="BodyText"/>
        <w:spacing w:before="8"/>
        <w:ind w:left="0"/>
        <w:rPr>
          <w:rFonts w:ascii="Century Gothic"/>
          <w:sz w:val="28"/>
        </w:rPr>
      </w:pPr>
    </w:p>
    <w:p w14:paraId="51AA894F" w14:textId="77777777" w:rsidR="00326A3B" w:rsidRDefault="00000000">
      <w:pPr>
        <w:spacing w:before="101"/>
        <w:ind w:left="4375"/>
        <w:rPr>
          <w:rFonts w:ascii="Verdana"/>
          <w:sz w:val="20"/>
        </w:rPr>
      </w:pPr>
      <w:r>
        <w:rPr>
          <w:rFonts w:ascii="Verdana"/>
          <w:color w:val="FFFFFF"/>
          <w:spacing w:val="-2"/>
          <w:sz w:val="20"/>
        </w:rPr>
        <w:t>Admission</w:t>
      </w:r>
      <w:r>
        <w:rPr>
          <w:rFonts w:ascii="Verdana"/>
          <w:color w:val="FFFFFF"/>
          <w:spacing w:val="-16"/>
          <w:sz w:val="20"/>
        </w:rPr>
        <w:t xml:space="preserve"> </w:t>
      </w:r>
      <w:r>
        <w:rPr>
          <w:rFonts w:ascii="Verdana"/>
          <w:color w:val="FFFFFF"/>
          <w:spacing w:val="-2"/>
          <w:w w:val="105"/>
          <w:sz w:val="20"/>
        </w:rPr>
        <w:t>Office</w:t>
      </w:r>
    </w:p>
    <w:p w14:paraId="16627E15" w14:textId="77777777" w:rsidR="00326A3B" w:rsidRDefault="00000000">
      <w:pPr>
        <w:spacing w:before="16" w:line="254" w:lineRule="auto"/>
        <w:ind w:left="4375" w:right="3740"/>
        <w:rPr>
          <w:rFonts w:ascii="Century Gothic"/>
          <w:sz w:val="20"/>
        </w:rPr>
      </w:pPr>
      <w:r>
        <w:rPr>
          <w:rFonts w:ascii="Century Gothic"/>
          <w:color w:val="FFFFFF"/>
          <w:spacing w:val="-6"/>
          <w:w w:val="105"/>
          <w:sz w:val="20"/>
        </w:rPr>
        <w:t>800</w:t>
      </w:r>
      <w:r>
        <w:rPr>
          <w:rFonts w:ascii="Century Gothic"/>
          <w:color w:val="FFFFFF"/>
          <w:spacing w:val="-9"/>
          <w:w w:val="105"/>
          <w:sz w:val="20"/>
        </w:rPr>
        <w:t xml:space="preserve"> </w:t>
      </w:r>
      <w:r>
        <w:rPr>
          <w:rFonts w:ascii="Century Gothic"/>
          <w:color w:val="FFFFFF"/>
          <w:spacing w:val="-6"/>
          <w:w w:val="105"/>
          <w:sz w:val="20"/>
        </w:rPr>
        <w:t>West</w:t>
      </w:r>
      <w:r>
        <w:rPr>
          <w:rFonts w:ascii="Century Gothic"/>
          <w:color w:val="FFFFFF"/>
          <w:spacing w:val="-9"/>
          <w:w w:val="105"/>
          <w:sz w:val="20"/>
        </w:rPr>
        <w:t xml:space="preserve"> </w:t>
      </w:r>
      <w:r>
        <w:rPr>
          <w:rFonts w:ascii="Century Gothic"/>
          <w:color w:val="FFFFFF"/>
          <w:spacing w:val="-6"/>
          <w:w w:val="105"/>
          <w:sz w:val="20"/>
        </w:rPr>
        <w:t>College</w:t>
      </w:r>
      <w:r>
        <w:rPr>
          <w:rFonts w:ascii="Century Gothic"/>
          <w:color w:val="FFFFFF"/>
          <w:spacing w:val="-8"/>
          <w:w w:val="105"/>
          <w:sz w:val="20"/>
        </w:rPr>
        <w:t xml:space="preserve"> </w:t>
      </w:r>
      <w:r>
        <w:rPr>
          <w:rFonts w:ascii="Century Gothic"/>
          <w:color w:val="FFFFFF"/>
          <w:spacing w:val="-6"/>
          <w:w w:val="105"/>
          <w:sz w:val="20"/>
        </w:rPr>
        <w:t xml:space="preserve">Avenue </w:t>
      </w:r>
      <w:r>
        <w:rPr>
          <w:rFonts w:ascii="Century Gothic"/>
          <w:color w:val="FFFFFF"/>
          <w:w w:val="105"/>
          <w:sz w:val="20"/>
        </w:rPr>
        <w:t>Saint Peter, MN 56082</w:t>
      </w:r>
    </w:p>
    <w:p w14:paraId="5B8BB20F" w14:textId="77777777" w:rsidR="00326A3B" w:rsidRDefault="00326A3B">
      <w:pPr>
        <w:pStyle w:val="BodyText"/>
        <w:spacing w:before="11"/>
        <w:ind w:left="0"/>
        <w:rPr>
          <w:rFonts w:ascii="Century Gothic"/>
          <w:sz w:val="20"/>
        </w:rPr>
      </w:pPr>
    </w:p>
    <w:p w14:paraId="193ADFC4" w14:textId="77777777" w:rsidR="00326A3B" w:rsidRDefault="00000000">
      <w:pPr>
        <w:ind w:left="4375"/>
        <w:rPr>
          <w:rFonts w:ascii="Century Gothic"/>
          <w:sz w:val="20"/>
        </w:rPr>
      </w:pPr>
      <w:r>
        <w:rPr>
          <w:rFonts w:ascii="Century Gothic"/>
          <w:color w:val="FFFFFF"/>
          <w:sz w:val="20"/>
        </w:rPr>
        <w:t>1-800-GUSTAVUS</w:t>
      </w:r>
      <w:r>
        <w:rPr>
          <w:rFonts w:ascii="Century Gothic"/>
          <w:color w:val="FFFFFF"/>
          <w:spacing w:val="76"/>
          <w:sz w:val="20"/>
        </w:rPr>
        <w:t xml:space="preserve"> </w:t>
      </w:r>
      <w:r>
        <w:rPr>
          <w:rFonts w:ascii="Century Gothic"/>
          <w:color w:val="FFFFFF"/>
          <w:w w:val="85"/>
          <w:sz w:val="20"/>
        </w:rPr>
        <w:t>|</w:t>
      </w:r>
      <w:r>
        <w:rPr>
          <w:rFonts w:ascii="Century Gothic"/>
          <w:color w:val="FFFFFF"/>
          <w:spacing w:val="77"/>
          <w:sz w:val="20"/>
        </w:rPr>
        <w:t xml:space="preserve"> </w:t>
      </w:r>
      <w:r>
        <w:rPr>
          <w:rFonts w:ascii="Century Gothic"/>
          <w:color w:val="FFFFFF"/>
          <w:sz w:val="20"/>
        </w:rPr>
        <w:t>507-933-7676</w:t>
      </w:r>
      <w:r>
        <w:rPr>
          <w:rFonts w:ascii="Century Gothic"/>
          <w:color w:val="FFFFFF"/>
          <w:spacing w:val="77"/>
          <w:sz w:val="20"/>
        </w:rPr>
        <w:t xml:space="preserve"> </w:t>
      </w:r>
      <w:r>
        <w:rPr>
          <w:rFonts w:ascii="Century Gothic"/>
          <w:color w:val="FFFFFF"/>
          <w:w w:val="85"/>
          <w:sz w:val="20"/>
        </w:rPr>
        <w:t>|</w:t>
      </w:r>
      <w:r>
        <w:rPr>
          <w:rFonts w:ascii="Century Gothic"/>
          <w:color w:val="FFFFFF"/>
          <w:spacing w:val="77"/>
          <w:sz w:val="20"/>
        </w:rPr>
        <w:t xml:space="preserve"> </w:t>
      </w:r>
      <w:hyperlink r:id="rId63">
        <w:r>
          <w:rPr>
            <w:rFonts w:ascii="Century Gothic"/>
            <w:color w:val="FFFFFF"/>
            <w:spacing w:val="-2"/>
            <w:sz w:val="20"/>
          </w:rPr>
          <w:t>admission@gustavus.edu</w:t>
        </w:r>
      </w:hyperlink>
    </w:p>
    <w:sectPr w:rsidR="00326A3B">
      <w:footerReference w:type="even" r:id="rId64"/>
      <w:pgSz w:w="12240" w:h="15840"/>
      <w:pgMar w:top="1820" w:right="620" w:bottom="28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8DA9" w14:textId="77777777" w:rsidR="005270A0" w:rsidRDefault="005270A0">
      <w:r>
        <w:separator/>
      </w:r>
    </w:p>
  </w:endnote>
  <w:endnote w:type="continuationSeparator" w:id="0">
    <w:p w14:paraId="00BC6C88" w14:textId="77777777" w:rsidR="005270A0" w:rsidRDefault="0052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5C63" w14:textId="77777777" w:rsidR="00326A3B" w:rsidRDefault="00000000">
    <w:pPr>
      <w:pStyle w:val="BodyText"/>
      <w:spacing w:line="14" w:lineRule="auto"/>
      <w:ind w:left="0"/>
      <w:rPr>
        <w:sz w:val="20"/>
      </w:rPr>
    </w:pPr>
    <w:r>
      <w:pict w14:anchorId="2007A21C">
        <v:rect id="docshape7" o:spid="_x0000_s1030" style="position:absolute;margin-left:70.55pt;margin-top:741.1pt;width:470.9pt;height:.5pt;z-index:-20487168;mso-position-horizontal-relative:page;mso-position-vertical-relative:page" fillcolor="black" stroked="f">
          <w10:wrap anchorx="page" anchory="page"/>
        </v:rect>
      </w:pict>
    </w:r>
    <w:r>
      <w:pict w14:anchorId="5FE2D2FA">
        <v:shapetype id="_x0000_t202" coordsize="21600,21600" o:spt="202" path="m,l,21600r21600,l21600,xe">
          <v:stroke joinstyle="miter"/>
          <v:path gradientshapeok="t" o:connecttype="rect"/>
        </v:shapetype>
        <v:shape id="docshape8" o:spid="_x0000_s1029" type="#_x0000_t202" style="position:absolute;margin-left:71pt;margin-top:743.7pt;width:170.1pt;height:13.05pt;z-index:-20486656;mso-position-horizontal-relative:page;mso-position-vertical-relative:page" filled="f" stroked="f">
          <v:textbox inset="0,0,0,0">
            <w:txbxContent>
              <w:p w14:paraId="6B2A821F" w14:textId="77777777" w:rsidR="00326A3B" w:rsidRDefault="00000000">
                <w:pPr>
                  <w:spacing w:line="245" w:lineRule="exact"/>
                  <w:ind w:left="20"/>
                </w:pPr>
                <w:r>
                  <w:rPr>
                    <w:b/>
                  </w:rPr>
                  <w:t>2022-2023</w:t>
                </w:r>
                <w:r>
                  <w:rPr>
                    <w:b/>
                    <w:spacing w:val="-5"/>
                  </w:rPr>
                  <w:t xml:space="preserve"> </w:t>
                </w:r>
                <w:r>
                  <w:rPr>
                    <w:b/>
                  </w:rPr>
                  <w:t>Academic</w:t>
                </w:r>
                <w:r>
                  <w:rPr>
                    <w:b/>
                    <w:spacing w:val="-2"/>
                  </w:rPr>
                  <w:t xml:space="preserve"> </w:t>
                </w:r>
                <w:r>
                  <w:rPr>
                    <w:b/>
                  </w:rPr>
                  <w:t>Bulletin</w:t>
                </w:r>
                <w:r>
                  <w:rPr>
                    <w:b/>
                    <w:spacing w:val="43"/>
                  </w:rPr>
                  <w:t xml:space="preserve"> </w:t>
                </w:r>
                <w:r>
                  <w:t>│</w:t>
                </w:r>
                <w:r>
                  <w:rPr>
                    <w:spacing w:val="41"/>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190B" w14:textId="77777777" w:rsidR="00326A3B" w:rsidRDefault="00000000">
    <w:pPr>
      <w:pStyle w:val="BodyText"/>
      <w:spacing w:line="14" w:lineRule="auto"/>
      <w:ind w:left="0"/>
      <w:rPr>
        <w:sz w:val="20"/>
      </w:rPr>
    </w:pPr>
    <w:r>
      <w:pict w14:anchorId="1BC4B39D">
        <v:rect id="docshape5" o:spid="_x0000_s1032" style="position:absolute;margin-left:70.55pt;margin-top:741.1pt;width:470.9pt;height:.5pt;z-index:-20488192;mso-position-horizontal-relative:page;mso-position-vertical-relative:page" fillcolor="black" stroked="f">
          <w10:wrap anchorx="page" anchory="page"/>
        </v:rect>
      </w:pict>
    </w:r>
    <w:r>
      <w:pict w14:anchorId="642B4C00">
        <v:shapetype id="_x0000_t202" coordsize="21600,21600" o:spt="202" path="m,l,21600r21600,l21600,xe">
          <v:stroke joinstyle="miter"/>
          <v:path gradientshapeok="t" o:connecttype="rect"/>
        </v:shapetype>
        <v:shape id="docshape6" o:spid="_x0000_s1031" type="#_x0000_t202" style="position:absolute;margin-left:386.65pt;margin-top:743.7pt;width:154.55pt;height:13.05pt;z-index:-20487680;mso-position-horizontal-relative:page;mso-position-vertical-relative:page" filled="f" stroked="f">
          <v:textbox inset="0,0,0,0">
            <w:txbxContent>
              <w:p w14:paraId="5BC6E0B5" w14:textId="77777777" w:rsidR="00326A3B" w:rsidRDefault="00000000">
                <w:pPr>
                  <w:spacing w:line="245" w:lineRule="exact"/>
                  <w:ind w:left="60"/>
                  <w:rPr>
                    <w:b/>
                  </w:rPr>
                </w:pPr>
                <w:r>
                  <w:fldChar w:fldCharType="begin"/>
                </w:r>
                <w:r>
                  <w:instrText xml:space="preserve"> PAGE </w:instrText>
                </w:r>
                <w:r>
                  <w:fldChar w:fldCharType="separate"/>
                </w:r>
                <w:r>
                  <w:t>11</w:t>
                </w:r>
                <w:r>
                  <w:fldChar w:fldCharType="end"/>
                </w:r>
                <w:r>
                  <w:rPr>
                    <w:spacing w:val="44"/>
                  </w:rPr>
                  <w:t xml:space="preserve"> </w:t>
                </w:r>
                <w:r>
                  <w:t>│</w:t>
                </w:r>
                <w:r>
                  <w:rPr>
                    <w:spacing w:val="44"/>
                  </w:rPr>
                  <w:t xml:space="preserve"> </w:t>
                </w:r>
                <w:r>
                  <w:rPr>
                    <w:b/>
                  </w:rPr>
                  <w:t>Gustavus</w:t>
                </w:r>
                <w:r>
                  <w:rPr>
                    <w:b/>
                    <w:spacing w:val="-4"/>
                  </w:rPr>
                  <w:t xml:space="preserve"> </w:t>
                </w:r>
                <w:r>
                  <w:rPr>
                    <w:b/>
                  </w:rPr>
                  <w:t xml:space="preserve">Adolphus </w:t>
                </w:r>
                <w:r>
                  <w:rPr>
                    <w:b/>
                    <w:spacing w:val="-2"/>
                  </w:rPr>
                  <w:t>College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7CF1" w14:textId="77777777" w:rsidR="00326A3B" w:rsidRDefault="00000000">
    <w:pPr>
      <w:pStyle w:val="BodyText"/>
      <w:spacing w:line="14" w:lineRule="auto"/>
      <w:ind w:left="0"/>
      <w:rPr>
        <w:sz w:val="20"/>
      </w:rPr>
    </w:pPr>
    <w:r>
      <w:pict w14:anchorId="6C0F7E27">
        <v:rect id="docshape12" o:spid="_x0000_s1026" style="position:absolute;margin-left:70.55pt;margin-top:741.1pt;width:470.9pt;height:.5pt;z-index:-20485120;mso-position-horizontal-relative:page;mso-position-vertical-relative:page" fillcolor="black" stroked="f">
          <w10:wrap anchorx="page" anchory="page"/>
        </v:rect>
      </w:pict>
    </w:r>
    <w:r>
      <w:pict w14:anchorId="29679C6D">
        <v:shapetype id="_x0000_t202" coordsize="21600,21600" o:spt="202" path="m,l,21600r21600,l21600,xe">
          <v:stroke joinstyle="miter"/>
          <v:path gradientshapeok="t" o:connecttype="rect"/>
        </v:shapetype>
        <v:shape id="docshape13" o:spid="_x0000_s1025" type="#_x0000_t202" style="position:absolute;margin-left:71pt;margin-top:743.7pt;width:170.1pt;height:13.05pt;z-index:-20484608;mso-position-horizontal-relative:page;mso-position-vertical-relative:page" filled="f" stroked="f">
          <v:textbox inset="0,0,0,0">
            <w:txbxContent>
              <w:p w14:paraId="3452094E" w14:textId="77777777" w:rsidR="00326A3B" w:rsidRDefault="00000000">
                <w:pPr>
                  <w:spacing w:line="245" w:lineRule="exact"/>
                  <w:ind w:left="20"/>
                </w:pPr>
                <w:r>
                  <w:rPr>
                    <w:b/>
                  </w:rPr>
                  <w:t>2022-2023</w:t>
                </w:r>
                <w:r>
                  <w:rPr>
                    <w:b/>
                    <w:spacing w:val="-5"/>
                  </w:rPr>
                  <w:t xml:space="preserve"> </w:t>
                </w:r>
                <w:r>
                  <w:rPr>
                    <w:b/>
                  </w:rPr>
                  <w:t>Academic</w:t>
                </w:r>
                <w:r>
                  <w:rPr>
                    <w:b/>
                    <w:spacing w:val="-2"/>
                  </w:rPr>
                  <w:t xml:space="preserve"> </w:t>
                </w:r>
                <w:r>
                  <w:rPr>
                    <w:b/>
                  </w:rPr>
                  <w:t>Bulletin</w:t>
                </w:r>
                <w:r>
                  <w:rPr>
                    <w:b/>
                    <w:spacing w:val="43"/>
                  </w:rPr>
                  <w:t xml:space="preserve"> </w:t>
                </w:r>
                <w:r>
                  <w:t>│</w:t>
                </w:r>
                <w:r>
                  <w:rPr>
                    <w:spacing w:val="41"/>
                  </w:rPr>
                  <w:t xml:space="preserve"> </w:t>
                </w: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B435" w14:textId="77777777" w:rsidR="00326A3B" w:rsidRDefault="00000000">
    <w:pPr>
      <w:pStyle w:val="BodyText"/>
      <w:spacing w:line="14" w:lineRule="auto"/>
      <w:ind w:left="0"/>
      <w:rPr>
        <w:sz w:val="20"/>
      </w:rPr>
    </w:pPr>
    <w:r>
      <w:pict w14:anchorId="06E8B7A0">
        <v:rect id="docshape10" o:spid="_x0000_s1028" style="position:absolute;margin-left:70.55pt;margin-top:741.1pt;width:470.9pt;height:.5pt;z-index:-20486144;mso-position-horizontal-relative:page;mso-position-vertical-relative:page" fillcolor="black" stroked="f">
          <w10:wrap anchorx="page" anchory="page"/>
        </v:rect>
      </w:pict>
    </w:r>
    <w:r>
      <w:pict w14:anchorId="28D9272E">
        <v:shapetype id="_x0000_t202" coordsize="21600,21600" o:spt="202" path="m,l,21600r21600,l21600,xe">
          <v:stroke joinstyle="miter"/>
          <v:path gradientshapeok="t" o:connecttype="rect"/>
        </v:shapetype>
        <v:shape id="docshape11" o:spid="_x0000_s1027" type="#_x0000_t202" style="position:absolute;margin-left:381pt;margin-top:743.7pt;width:160.1pt;height:13.05pt;z-index:-20485632;mso-position-horizontal-relative:page;mso-position-vertical-relative:page" filled="f" stroked="f">
          <v:textbox inset="0,0,0,0">
            <w:txbxContent>
              <w:p w14:paraId="0EDC1DF8" w14:textId="77777777" w:rsidR="00326A3B" w:rsidRDefault="00000000">
                <w:pPr>
                  <w:spacing w:line="245" w:lineRule="exact"/>
                  <w:ind w:left="60"/>
                  <w:rPr>
                    <w:b/>
                  </w:rPr>
                </w:pPr>
                <w:r>
                  <w:fldChar w:fldCharType="begin"/>
                </w:r>
                <w:r>
                  <w:instrText xml:space="preserve"> PAGE </w:instrText>
                </w:r>
                <w:r>
                  <w:fldChar w:fldCharType="separate"/>
                </w:r>
                <w:r>
                  <w:t>101</w:t>
                </w:r>
                <w:r>
                  <w:fldChar w:fldCharType="end"/>
                </w:r>
                <w:r>
                  <w:rPr>
                    <w:spacing w:val="46"/>
                  </w:rPr>
                  <w:t xml:space="preserve"> </w:t>
                </w:r>
                <w:r>
                  <w:t>│</w:t>
                </w:r>
                <w:r>
                  <w:rPr>
                    <w:spacing w:val="43"/>
                  </w:rPr>
                  <w:t xml:space="preserve"> </w:t>
                </w:r>
                <w:r>
                  <w:rPr>
                    <w:b/>
                  </w:rPr>
                  <w:t>Gustavus</w:t>
                </w:r>
                <w:r>
                  <w:rPr>
                    <w:b/>
                    <w:spacing w:val="-1"/>
                  </w:rPr>
                  <w:t xml:space="preserve"> </w:t>
                </w:r>
                <w:r>
                  <w:rPr>
                    <w:b/>
                  </w:rPr>
                  <w:t>Adolphus</w:t>
                </w:r>
                <w:r>
                  <w:rPr>
                    <w:b/>
                    <w:spacing w:val="-4"/>
                  </w:rPr>
                  <w:t xml:space="preserve"> </w:t>
                </w:r>
                <w:r>
                  <w:rPr>
                    <w:b/>
                    <w:spacing w:val="-2"/>
                  </w:rPr>
                  <w:t>College</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128B" w14:textId="77777777" w:rsidR="00326A3B" w:rsidRDefault="00326A3B">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23BC" w14:textId="77777777" w:rsidR="00326A3B" w:rsidRDefault="00326A3B">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FE42" w14:textId="77777777" w:rsidR="005270A0" w:rsidRDefault="005270A0">
      <w:r>
        <w:separator/>
      </w:r>
    </w:p>
  </w:footnote>
  <w:footnote w:type="continuationSeparator" w:id="0">
    <w:p w14:paraId="4221B518" w14:textId="77777777" w:rsidR="005270A0" w:rsidRDefault="00527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C07"/>
    <w:multiLevelType w:val="hybridMultilevel"/>
    <w:tmpl w:val="EBA0073A"/>
    <w:lvl w:ilvl="0" w:tplc="808CE10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68363784">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2764906C">
      <w:numFmt w:val="bullet"/>
      <w:lvlText w:val="•"/>
      <w:lvlJc w:val="left"/>
      <w:pPr>
        <w:ind w:left="3291" w:hanging="360"/>
      </w:pPr>
      <w:rPr>
        <w:rFonts w:hint="default"/>
        <w:lang w:val="en-US" w:eastAsia="en-US" w:bidi="ar-SA"/>
      </w:rPr>
    </w:lvl>
    <w:lvl w:ilvl="3" w:tplc="FF2AB4A0">
      <w:numFmt w:val="bullet"/>
      <w:lvlText w:val="•"/>
      <w:lvlJc w:val="left"/>
      <w:pPr>
        <w:ind w:left="4262" w:hanging="360"/>
      </w:pPr>
      <w:rPr>
        <w:rFonts w:hint="default"/>
        <w:lang w:val="en-US" w:eastAsia="en-US" w:bidi="ar-SA"/>
      </w:rPr>
    </w:lvl>
    <w:lvl w:ilvl="4" w:tplc="D46A77E0">
      <w:numFmt w:val="bullet"/>
      <w:lvlText w:val="•"/>
      <w:lvlJc w:val="left"/>
      <w:pPr>
        <w:ind w:left="5233" w:hanging="360"/>
      </w:pPr>
      <w:rPr>
        <w:rFonts w:hint="default"/>
        <w:lang w:val="en-US" w:eastAsia="en-US" w:bidi="ar-SA"/>
      </w:rPr>
    </w:lvl>
    <w:lvl w:ilvl="5" w:tplc="2B4ED18A">
      <w:numFmt w:val="bullet"/>
      <w:lvlText w:val="•"/>
      <w:lvlJc w:val="left"/>
      <w:pPr>
        <w:ind w:left="6204" w:hanging="360"/>
      </w:pPr>
      <w:rPr>
        <w:rFonts w:hint="default"/>
        <w:lang w:val="en-US" w:eastAsia="en-US" w:bidi="ar-SA"/>
      </w:rPr>
    </w:lvl>
    <w:lvl w:ilvl="6" w:tplc="38C0795A">
      <w:numFmt w:val="bullet"/>
      <w:lvlText w:val="•"/>
      <w:lvlJc w:val="left"/>
      <w:pPr>
        <w:ind w:left="7175" w:hanging="360"/>
      </w:pPr>
      <w:rPr>
        <w:rFonts w:hint="default"/>
        <w:lang w:val="en-US" w:eastAsia="en-US" w:bidi="ar-SA"/>
      </w:rPr>
    </w:lvl>
    <w:lvl w:ilvl="7" w:tplc="D4626CAC">
      <w:numFmt w:val="bullet"/>
      <w:lvlText w:val="•"/>
      <w:lvlJc w:val="left"/>
      <w:pPr>
        <w:ind w:left="8146" w:hanging="360"/>
      </w:pPr>
      <w:rPr>
        <w:rFonts w:hint="default"/>
        <w:lang w:val="en-US" w:eastAsia="en-US" w:bidi="ar-SA"/>
      </w:rPr>
    </w:lvl>
    <w:lvl w:ilvl="8" w:tplc="A4DAD2A4">
      <w:numFmt w:val="bullet"/>
      <w:lvlText w:val="•"/>
      <w:lvlJc w:val="left"/>
      <w:pPr>
        <w:ind w:left="9117" w:hanging="360"/>
      </w:pPr>
      <w:rPr>
        <w:rFonts w:hint="default"/>
        <w:lang w:val="en-US" w:eastAsia="en-US" w:bidi="ar-SA"/>
      </w:rPr>
    </w:lvl>
  </w:abstractNum>
  <w:abstractNum w:abstractNumId="1" w15:restartNumberingAfterBreak="0">
    <w:nsid w:val="011A6C9E"/>
    <w:multiLevelType w:val="hybridMultilevel"/>
    <w:tmpl w:val="89AC2C14"/>
    <w:lvl w:ilvl="0" w:tplc="48E265C2">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2452AD60">
      <w:numFmt w:val="bullet"/>
      <w:lvlText w:val=""/>
      <w:lvlJc w:val="left"/>
      <w:pPr>
        <w:ind w:left="1600" w:hanging="360"/>
      </w:pPr>
      <w:rPr>
        <w:rFonts w:ascii="Symbol" w:eastAsia="Symbol" w:hAnsi="Symbol" w:cs="Symbol" w:hint="default"/>
        <w:b w:val="0"/>
        <w:bCs w:val="0"/>
        <w:i w:val="0"/>
        <w:iCs w:val="0"/>
        <w:w w:val="99"/>
        <w:sz w:val="20"/>
        <w:szCs w:val="20"/>
        <w:lang w:val="en-US" w:eastAsia="en-US" w:bidi="ar-SA"/>
      </w:rPr>
    </w:lvl>
    <w:lvl w:ilvl="2" w:tplc="BE3CBC5C">
      <w:numFmt w:val="bullet"/>
      <w:lvlText w:val="•"/>
      <w:lvlJc w:val="left"/>
      <w:pPr>
        <w:ind w:left="3492" w:hanging="360"/>
      </w:pPr>
      <w:rPr>
        <w:rFonts w:hint="default"/>
        <w:lang w:val="en-US" w:eastAsia="en-US" w:bidi="ar-SA"/>
      </w:rPr>
    </w:lvl>
    <w:lvl w:ilvl="3" w:tplc="8DB4D9E4">
      <w:numFmt w:val="bullet"/>
      <w:lvlText w:val="•"/>
      <w:lvlJc w:val="left"/>
      <w:pPr>
        <w:ind w:left="4438" w:hanging="360"/>
      </w:pPr>
      <w:rPr>
        <w:rFonts w:hint="default"/>
        <w:lang w:val="en-US" w:eastAsia="en-US" w:bidi="ar-SA"/>
      </w:rPr>
    </w:lvl>
    <w:lvl w:ilvl="4" w:tplc="AB56B6E4">
      <w:numFmt w:val="bullet"/>
      <w:lvlText w:val="•"/>
      <w:lvlJc w:val="left"/>
      <w:pPr>
        <w:ind w:left="5384" w:hanging="360"/>
      </w:pPr>
      <w:rPr>
        <w:rFonts w:hint="default"/>
        <w:lang w:val="en-US" w:eastAsia="en-US" w:bidi="ar-SA"/>
      </w:rPr>
    </w:lvl>
    <w:lvl w:ilvl="5" w:tplc="FC48E23C">
      <w:numFmt w:val="bullet"/>
      <w:lvlText w:val="•"/>
      <w:lvlJc w:val="left"/>
      <w:pPr>
        <w:ind w:left="6330" w:hanging="360"/>
      </w:pPr>
      <w:rPr>
        <w:rFonts w:hint="default"/>
        <w:lang w:val="en-US" w:eastAsia="en-US" w:bidi="ar-SA"/>
      </w:rPr>
    </w:lvl>
    <w:lvl w:ilvl="6" w:tplc="D0FE167C">
      <w:numFmt w:val="bullet"/>
      <w:lvlText w:val="•"/>
      <w:lvlJc w:val="left"/>
      <w:pPr>
        <w:ind w:left="7276" w:hanging="360"/>
      </w:pPr>
      <w:rPr>
        <w:rFonts w:hint="default"/>
        <w:lang w:val="en-US" w:eastAsia="en-US" w:bidi="ar-SA"/>
      </w:rPr>
    </w:lvl>
    <w:lvl w:ilvl="7" w:tplc="D9FC3F26">
      <w:numFmt w:val="bullet"/>
      <w:lvlText w:val="•"/>
      <w:lvlJc w:val="left"/>
      <w:pPr>
        <w:ind w:left="8222" w:hanging="360"/>
      </w:pPr>
      <w:rPr>
        <w:rFonts w:hint="default"/>
        <w:lang w:val="en-US" w:eastAsia="en-US" w:bidi="ar-SA"/>
      </w:rPr>
    </w:lvl>
    <w:lvl w:ilvl="8" w:tplc="12CEAB74">
      <w:numFmt w:val="bullet"/>
      <w:lvlText w:val="•"/>
      <w:lvlJc w:val="left"/>
      <w:pPr>
        <w:ind w:left="9168" w:hanging="360"/>
      </w:pPr>
      <w:rPr>
        <w:rFonts w:hint="default"/>
        <w:lang w:val="en-US" w:eastAsia="en-US" w:bidi="ar-SA"/>
      </w:rPr>
    </w:lvl>
  </w:abstractNum>
  <w:abstractNum w:abstractNumId="2" w15:restartNumberingAfterBreak="0">
    <w:nsid w:val="01C104C5"/>
    <w:multiLevelType w:val="hybridMultilevel"/>
    <w:tmpl w:val="442A8B98"/>
    <w:lvl w:ilvl="0" w:tplc="BFF83BAA">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677C8358">
      <w:numFmt w:val="bullet"/>
      <w:lvlText w:val="•"/>
      <w:lvlJc w:val="left"/>
      <w:pPr>
        <w:ind w:left="2546" w:hanging="361"/>
      </w:pPr>
      <w:rPr>
        <w:rFonts w:hint="default"/>
        <w:lang w:val="en-US" w:eastAsia="en-US" w:bidi="ar-SA"/>
      </w:rPr>
    </w:lvl>
    <w:lvl w:ilvl="2" w:tplc="4B9C1BB0">
      <w:numFmt w:val="bullet"/>
      <w:lvlText w:val="•"/>
      <w:lvlJc w:val="left"/>
      <w:pPr>
        <w:ind w:left="3492" w:hanging="361"/>
      </w:pPr>
      <w:rPr>
        <w:rFonts w:hint="default"/>
        <w:lang w:val="en-US" w:eastAsia="en-US" w:bidi="ar-SA"/>
      </w:rPr>
    </w:lvl>
    <w:lvl w:ilvl="3" w:tplc="80969EC2">
      <w:numFmt w:val="bullet"/>
      <w:lvlText w:val="•"/>
      <w:lvlJc w:val="left"/>
      <w:pPr>
        <w:ind w:left="4438" w:hanging="361"/>
      </w:pPr>
      <w:rPr>
        <w:rFonts w:hint="default"/>
        <w:lang w:val="en-US" w:eastAsia="en-US" w:bidi="ar-SA"/>
      </w:rPr>
    </w:lvl>
    <w:lvl w:ilvl="4" w:tplc="EA0A0F36">
      <w:numFmt w:val="bullet"/>
      <w:lvlText w:val="•"/>
      <w:lvlJc w:val="left"/>
      <w:pPr>
        <w:ind w:left="5384" w:hanging="361"/>
      </w:pPr>
      <w:rPr>
        <w:rFonts w:hint="default"/>
        <w:lang w:val="en-US" w:eastAsia="en-US" w:bidi="ar-SA"/>
      </w:rPr>
    </w:lvl>
    <w:lvl w:ilvl="5" w:tplc="DB280A7C">
      <w:numFmt w:val="bullet"/>
      <w:lvlText w:val="•"/>
      <w:lvlJc w:val="left"/>
      <w:pPr>
        <w:ind w:left="6330" w:hanging="361"/>
      </w:pPr>
      <w:rPr>
        <w:rFonts w:hint="default"/>
        <w:lang w:val="en-US" w:eastAsia="en-US" w:bidi="ar-SA"/>
      </w:rPr>
    </w:lvl>
    <w:lvl w:ilvl="6" w:tplc="8064EC44">
      <w:numFmt w:val="bullet"/>
      <w:lvlText w:val="•"/>
      <w:lvlJc w:val="left"/>
      <w:pPr>
        <w:ind w:left="7276" w:hanging="361"/>
      </w:pPr>
      <w:rPr>
        <w:rFonts w:hint="default"/>
        <w:lang w:val="en-US" w:eastAsia="en-US" w:bidi="ar-SA"/>
      </w:rPr>
    </w:lvl>
    <w:lvl w:ilvl="7" w:tplc="A41678C4">
      <w:numFmt w:val="bullet"/>
      <w:lvlText w:val="•"/>
      <w:lvlJc w:val="left"/>
      <w:pPr>
        <w:ind w:left="8222" w:hanging="361"/>
      </w:pPr>
      <w:rPr>
        <w:rFonts w:hint="default"/>
        <w:lang w:val="en-US" w:eastAsia="en-US" w:bidi="ar-SA"/>
      </w:rPr>
    </w:lvl>
    <w:lvl w:ilvl="8" w:tplc="70468C9C">
      <w:numFmt w:val="bullet"/>
      <w:lvlText w:val="•"/>
      <w:lvlJc w:val="left"/>
      <w:pPr>
        <w:ind w:left="9168" w:hanging="361"/>
      </w:pPr>
      <w:rPr>
        <w:rFonts w:hint="default"/>
        <w:lang w:val="en-US" w:eastAsia="en-US" w:bidi="ar-SA"/>
      </w:rPr>
    </w:lvl>
  </w:abstractNum>
  <w:abstractNum w:abstractNumId="3" w15:restartNumberingAfterBreak="0">
    <w:nsid w:val="02245512"/>
    <w:multiLevelType w:val="hybridMultilevel"/>
    <w:tmpl w:val="D52EECDC"/>
    <w:lvl w:ilvl="0" w:tplc="49A80974">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ECF40082">
      <w:numFmt w:val="bullet"/>
      <w:lvlText w:val="•"/>
      <w:lvlJc w:val="left"/>
      <w:pPr>
        <w:ind w:left="2546" w:hanging="361"/>
      </w:pPr>
      <w:rPr>
        <w:rFonts w:hint="default"/>
        <w:lang w:val="en-US" w:eastAsia="en-US" w:bidi="ar-SA"/>
      </w:rPr>
    </w:lvl>
    <w:lvl w:ilvl="2" w:tplc="BF4A346E">
      <w:numFmt w:val="bullet"/>
      <w:lvlText w:val="•"/>
      <w:lvlJc w:val="left"/>
      <w:pPr>
        <w:ind w:left="3492" w:hanging="361"/>
      </w:pPr>
      <w:rPr>
        <w:rFonts w:hint="default"/>
        <w:lang w:val="en-US" w:eastAsia="en-US" w:bidi="ar-SA"/>
      </w:rPr>
    </w:lvl>
    <w:lvl w:ilvl="3" w:tplc="AB86B776">
      <w:numFmt w:val="bullet"/>
      <w:lvlText w:val="•"/>
      <w:lvlJc w:val="left"/>
      <w:pPr>
        <w:ind w:left="4438" w:hanging="361"/>
      </w:pPr>
      <w:rPr>
        <w:rFonts w:hint="default"/>
        <w:lang w:val="en-US" w:eastAsia="en-US" w:bidi="ar-SA"/>
      </w:rPr>
    </w:lvl>
    <w:lvl w:ilvl="4" w:tplc="C42C5B40">
      <w:numFmt w:val="bullet"/>
      <w:lvlText w:val="•"/>
      <w:lvlJc w:val="left"/>
      <w:pPr>
        <w:ind w:left="5384" w:hanging="361"/>
      </w:pPr>
      <w:rPr>
        <w:rFonts w:hint="default"/>
        <w:lang w:val="en-US" w:eastAsia="en-US" w:bidi="ar-SA"/>
      </w:rPr>
    </w:lvl>
    <w:lvl w:ilvl="5" w:tplc="02082B1E">
      <w:numFmt w:val="bullet"/>
      <w:lvlText w:val="•"/>
      <w:lvlJc w:val="left"/>
      <w:pPr>
        <w:ind w:left="6330" w:hanging="361"/>
      </w:pPr>
      <w:rPr>
        <w:rFonts w:hint="default"/>
        <w:lang w:val="en-US" w:eastAsia="en-US" w:bidi="ar-SA"/>
      </w:rPr>
    </w:lvl>
    <w:lvl w:ilvl="6" w:tplc="63BA36F0">
      <w:numFmt w:val="bullet"/>
      <w:lvlText w:val="•"/>
      <w:lvlJc w:val="left"/>
      <w:pPr>
        <w:ind w:left="7276" w:hanging="361"/>
      </w:pPr>
      <w:rPr>
        <w:rFonts w:hint="default"/>
        <w:lang w:val="en-US" w:eastAsia="en-US" w:bidi="ar-SA"/>
      </w:rPr>
    </w:lvl>
    <w:lvl w:ilvl="7" w:tplc="E0A497CA">
      <w:numFmt w:val="bullet"/>
      <w:lvlText w:val="•"/>
      <w:lvlJc w:val="left"/>
      <w:pPr>
        <w:ind w:left="8222" w:hanging="361"/>
      </w:pPr>
      <w:rPr>
        <w:rFonts w:hint="default"/>
        <w:lang w:val="en-US" w:eastAsia="en-US" w:bidi="ar-SA"/>
      </w:rPr>
    </w:lvl>
    <w:lvl w:ilvl="8" w:tplc="9418F1AC">
      <w:numFmt w:val="bullet"/>
      <w:lvlText w:val="•"/>
      <w:lvlJc w:val="left"/>
      <w:pPr>
        <w:ind w:left="9168" w:hanging="361"/>
      </w:pPr>
      <w:rPr>
        <w:rFonts w:hint="default"/>
        <w:lang w:val="en-US" w:eastAsia="en-US" w:bidi="ar-SA"/>
      </w:rPr>
    </w:lvl>
  </w:abstractNum>
  <w:abstractNum w:abstractNumId="4" w15:restartNumberingAfterBreak="0">
    <w:nsid w:val="02AA63FF"/>
    <w:multiLevelType w:val="hybridMultilevel"/>
    <w:tmpl w:val="D9A4F9DA"/>
    <w:lvl w:ilvl="0" w:tplc="E1EA75C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64A7E10">
      <w:numFmt w:val="bullet"/>
      <w:lvlText w:val="•"/>
      <w:lvlJc w:val="left"/>
      <w:pPr>
        <w:ind w:left="2546" w:hanging="361"/>
      </w:pPr>
      <w:rPr>
        <w:rFonts w:hint="default"/>
        <w:lang w:val="en-US" w:eastAsia="en-US" w:bidi="ar-SA"/>
      </w:rPr>
    </w:lvl>
    <w:lvl w:ilvl="2" w:tplc="A1D856EA">
      <w:numFmt w:val="bullet"/>
      <w:lvlText w:val="•"/>
      <w:lvlJc w:val="left"/>
      <w:pPr>
        <w:ind w:left="3492" w:hanging="361"/>
      </w:pPr>
      <w:rPr>
        <w:rFonts w:hint="default"/>
        <w:lang w:val="en-US" w:eastAsia="en-US" w:bidi="ar-SA"/>
      </w:rPr>
    </w:lvl>
    <w:lvl w:ilvl="3" w:tplc="AA2E1402">
      <w:numFmt w:val="bullet"/>
      <w:lvlText w:val="•"/>
      <w:lvlJc w:val="left"/>
      <w:pPr>
        <w:ind w:left="4438" w:hanging="361"/>
      </w:pPr>
      <w:rPr>
        <w:rFonts w:hint="default"/>
        <w:lang w:val="en-US" w:eastAsia="en-US" w:bidi="ar-SA"/>
      </w:rPr>
    </w:lvl>
    <w:lvl w:ilvl="4" w:tplc="EEFA7D44">
      <w:numFmt w:val="bullet"/>
      <w:lvlText w:val="•"/>
      <w:lvlJc w:val="left"/>
      <w:pPr>
        <w:ind w:left="5384" w:hanging="361"/>
      </w:pPr>
      <w:rPr>
        <w:rFonts w:hint="default"/>
        <w:lang w:val="en-US" w:eastAsia="en-US" w:bidi="ar-SA"/>
      </w:rPr>
    </w:lvl>
    <w:lvl w:ilvl="5" w:tplc="3E500CF0">
      <w:numFmt w:val="bullet"/>
      <w:lvlText w:val="•"/>
      <w:lvlJc w:val="left"/>
      <w:pPr>
        <w:ind w:left="6330" w:hanging="361"/>
      </w:pPr>
      <w:rPr>
        <w:rFonts w:hint="default"/>
        <w:lang w:val="en-US" w:eastAsia="en-US" w:bidi="ar-SA"/>
      </w:rPr>
    </w:lvl>
    <w:lvl w:ilvl="6" w:tplc="D7E28546">
      <w:numFmt w:val="bullet"/>
      <w:lvlText w:val="•"/>
      <w:lvlJc w:val="left"/>
      <w:pPr>
        <w:ind w:left="7276" w:hanging="361"/>
      </w:pPr>
      <w:rPr>
        <w:rFonts w:hint="default"/>
        <w:lang w:val="en-US" w:eastAsia="en-US" w:bidi="ar-SA"/>
      </w:rPr>
    </w:lvl>
    <w:lvl w:ilvl="7" w:tplc="70FCE3C6">
      <w:numFmt w:val="bullet"/>
      <w:lvlText w:val="•"/>
      <w:lvlJc w:val="left"/>
      <w:pPr>
        <w:ind w:left="8222" w:hanging="361"/>
      </w:pPr>
      <w:rPr>
        <w:rFonts w:hint="default"/>
        <w:lang w:val="en-US" w:eastAsia="en-US" w:bidi="ar-SA"/>
      </w:rPr>
    </w:lvl>
    <w:lvl w:ilvl="8" w:tplc="A8AEA12A">
      <w:numFmt w:val="bullet"/>
      <w:lvlText w:val="•"/>
      <w:lvlJc w:val="left"/>
      <w:pPr>
        <w:ind w:left="9168" w:hanging="361"/>
      </w:pPr>
      <w:rPr>
        <w:rFonts w:hint="default"/>
        <w:lang w:val="en-US" w:eastAsia="en-US" w:bidi="ar-SA"/>
      </w:rPr>
    </w:lvl>
  </w:abstractNum>
  <w:abstractNum w:abstractNumId="5" w15:restartNumberingAfterBreak="0">
    <w:nsid w:val="0422347C"/>
    <w:multiLevelType w:val="hybridMultilevel"/>
    <w:tmpl w:val="890633DA"/>
    <w:lvl w:ilvl="0" w:tplc="868E5C9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B0407B0">
      <w:numFmt w:val="bullet"/>
      <w:lvlText w:val="•"/>
      <w:lvlJc w:val="left"/>
      <w:pPr>
        <w:ind w:left="2546" w:hanging="361"/>
      </w:pPr>
      <w:rPr>
        <w:rFonts w:hint="default"/>
        <w:lang w:val="en-US" w:eastAsia="en-US" w:bidi="ar-SA"/>
      </w:rPr>
    </w:lvl>
    <w:lvl w:ilvl="2" w:tplc="49826FC4">
      <w:numFmt w:val="bullet"/>
      <w:lvlText w:val="•"/>
      <w:lvlJc w:val="left"/>
      <w:pPr>
        <w:ind w:left="3492" w:hanging="361"/>
      </w:pPr>
      <w:rPr>
        <w:rFonts w:hint="default"/>
        <w:lang w:val="en-US" w:eastAsia="en-US" w:bidi="ar-SA"/>
      </w:rPr>
    </w:lvl>
    <w:lvl w:ilvl="3" w:tplc="11BC9BEC">
      <w:numFmt w:val="bullet"/>
      <w:lvlText w:val="•"/>
      <w:lvlJc w:val="left"/>
      <w:pPr>
        <w:ind w:left="4438" w:hanging="361"/>
      </w:pPr>
      <w:rPr>
        <w:rFonts w:hint="default"/>
        <w:lang w:val="en-US" w:eastAsia="en-US" w:bidi="ar-SA"/>
      </w:rPr>
    </w:lvl>
    <w:lvl w:ilvl="4" w:tplc="2FC63720">
      <w:numFmt w:val="bullet"/>
      <w:lvlText w:val="•"/>
      <w:lvlJc w:val="left"/>
      <w:pPr>
        <w:ind w:left="5384" w:hanging="361"/>
      </w:pPr>
      <w:rPr>
        <w:rFonts w:hint="default"/>
        <w:lang w:val="en-US" w:eastAsia="en-US" w:bidi="ar-SA"/>
      </w:rPr>
    </w:lvl>
    <w:lvl w:ilvl="5" w:tplc="41B4FDA4">
      <w:numFmt w:val="bullet"/>
      <w:lvlText w:val="•"/>
      <w:lvlJc w:val="left"/>
      <w:pPr>
        <w:ind w:left="6330" w:hanging="361"/>
      </w:pPr>
      <w:rPr>
        <w:rFonts w:hint="default"/>
        <w:lang w:val="en-US" w:eastAsia="en-US" w:bidi="ar-SA"/>
      </w:rPr>
    </w:lvl>
    <w:lvl w:ilvl="6" w:tplc="3E44121C">
      <w:numFmt w:val="bullet"/>
      <w:lvlText w:val="•"/>
      <w:lvlJc w:val="left"/>
      <w:pPr>
        <w:ind w:left="7276" w:hanging="361"/>
      </w:pPr>
      <w:rPr>
        <w:rFonts w:hint="default"/>
        <w:lang w:val="en-US" w:eastAsia="en-US" w:bidi="ar-SA"/>
      </w:rPr>
    </w:lvl>
    <w:lvl w:ilvl="7" w:tplc="088C3E1A">
      <w:numFmt w:val="bullet"/>
      <w:lvlText w:val="•"/>
      <w:lvlJc w:val="left"/>
      <w:pPr>
        <w:ind w:left="8222" w:hanging="361"/>
      </w:pPr>
      <w:rPr>
        <w:rFonts w:hint="default"/>
        <w:lang w:val="en-US" w:eastAsia="en-US" w:bidi="ar-SA"/>
      </w:rPr>
    </w:lvl>
    <w:lvl w:ilvl="8" w:tplc="CEC84EAC">
      <w:numFmt w:val="bullet"/>
      <w:lvlText w:val="•"/>
      <w:lvlJc w:val="left"/>
      <w:pPr>
        <w:ind w:left="9168" w:hanging="361"/>
      </w:pPr>
      <w:rPr>
        <w:rFonts w:hint="default"/>
        <w:lang w:val="en-US" w:eastAsia="en-US" w:bidi="ar-SA"/>
      </w:rPr>
    </w:lvl>
  </w:abstractNum>
  <w:abstractNum w:abstractNumId="6" w15:restartNumberingAfterBreak="0">
    <w:nsid w:val="04667C71"/>
    <w:multiLevelType w:val="hybridMultilevel"/>
    <w:tmpl w:val="AA2E554A"/>
    <w:lvl w:ilvl="0" w:tplc="6F7A232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155011CC">
      <w:numFmt w:val="bullet"/>
      <w:lvlText w:val="•"/>
      <w:lvlJc w:val="left"/>
      <w:pPr>
        <w:ind w:left="2546" w:hanging="361"/>
      </w:pPr>
      <w:rPr>
        <w:rFonts w:hint="default"/>
        <w:lang w:val="en-US" w:eastAsia="en-US" w:bidi="ar-SA"/>
      </w:rPr>
    </w:lvl>
    <w:lvl w:ilvl="2" w:tplc="1BB66794">
      <w:numFmt w:val="bullet"/>
      <w:lvlText w:val="•"/>
      <w:lvlJc w:val="left"/>
      <w:pPr>
        <w:ind w:left="3492" w:hanging="361"/>
      </w:pPr>
      <w:rPr>
        <w:rFonts w:hint="default"/>
        <w:lang w:val="en-US" w:eastAsia="en-US" w:bidi="ar-SA"/>
      </w:rPr>
    </w:lvl>
    <w:lvl w:ilvl="3" w:tplc="138654B6">
      <w:numFmt w:val="bullet"/>
      <w:lvlText w:val="•"/>
      <w:lvlJc w:val="left"/>
      <w:pPr>
        <w:ind w:left="4438" w:hanging="361"/>
      </w:pPr>
      <w:rPr>
        <w:rFonts w:hint="default"/>
        <w:lang w:val="en-US" w:eastAsia="en-US" w:bidi="ar-SA"/>
      </w:rPr>
    </w:lvl>
    <w:lvl w:ilvl="4" w:tplc="58D69B76">
      <w:numFmt w:val="bullet"/>
      <w:lvlText w:val="•"/>
      <w:lvlJc w:val="left"/>
      <w:pPr>
        <w:ind w:left="5384" w:hanging="361"/>
      </w:pPr>
      <w:rPr>
        <w:rFonts w:hint="default"/>
        <w:lang w:val="en-US" w:eastAsia="en-US" w:bidi="ar-SA"/>
      </w:rPr>
    </w:lvl>
    <w:lvl w:ilvl="5" w:tplc="6A9676A6">
      <w:numFmt w:val="bullet"/>
      <w:lvlText w:val="•"/>
      <w:lvlJc w:val="left"/>
      <w:pPr>
        <w:ind w:left="6330" w:hanging="361"/>
      </w:pPr>
      <w:rPr>
        <w:rFonts w:hint="default"/>
        <w:lang w:val="en-US" w:eastAsia="en-US" w:bidi="ar-SA"/>
      </w:rPr>
    </w:lvl>
    <w:lvl w:ilvl="6" w:tplc="1C94BB20">
      <w:numFmt w:val="bullet"/>
      <w:lvlText w:val="•"/>
      <w:lvlJc w:val="left"/>
      <w:pPr>
        <w:ind w:left="7276" w:hanging="361"/>
      </w:pPr>
      <w:rPr>
        <w:rFonts w:hint="default"/>
        <w:lang w:val="en-US" w:eastAsia="en-US" w:bidi="ar-SA"/>
      </w:rPr>
    </w:lvl>
    <w:lvl w:ilvl="7" w:tplc="4C8AA3A0">
      <w:numFmt w:val="bullet"/>
      <w:lvlText w:val="•"/>
      <w:lvlJc w:val="left"/>
      <w:pPr>
        <w:ind w:left="8222" w:hanging="361"/>
      </w:pPr>
      <w:rPr>
        <w:rFonts w:hint="default"/>
        <w:lang w:val="en-US" w:eastAsia="en-US" w:bidi="ar-SA"/>
      </w:rPr>
    </w:lvl>
    <w:lvl w:ilvl="8" w:tplc="CA8CE8DC">
      <w:numFmt w:val="bullet"/>
      <w:lvlText w:val="•"/>
      <w:lvlJc w:val="left"/>
      <w:pPr>
        <w:ind w:left="9168" w:hanging="361"/>
      </w:pPr>
      <w:rPr>
        <w:rFonts w:hint="default"/>
        <w:lang w:val="en-US" w:eastAsia="en-US" w:bidi="ar-SA"/>
      </w:rPr>
    </w:lvl>
  </w:abstractNum>
  <w:abstractNum w:abstractNumId="7" w15:restartNumberingAfterBreak="0">
    <w:nsid w:val="04FC5F24"/>
    <w:multiLevelType w:val="hybridMultilevel"/>
    <w:tmpl w:val="6772E6E2"/>
    <w:lvl w:ilvl="0" w:tplc="204081B4">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684E0144">
      <w:numFmt w:val="bullet"/>
      <w:lvlText w:val="•"/>
      <w:lvlJc w:val="left"/>
      <w:pPr>
        <w:ind w:left="2546" w:hanging="361"/>
      </w:pPr>
      <w:rPr>
        <w:rFonts w:hint="default"/>
        <w:lang w:val="en-US" w:eastAsia="en-US" w:bidi="ar-SA"/>
      </w:rPr>
    </w:lvl>
    <w:lvl w:ilvl="2" w:tplc="D542FEDA">
      <w:numFmt w:val="bullet"/>
      <w:lvlText w:val="•"/>
      <w:lvlJc w:val="left"/>
      <w:pPr>
        <w:ind w:left="3492" w:hanging="361"/>
      </w:pPr>
      <w:rPr>
        <w:rFonts w:hint="default"/>
        <w:lang w:val="en-US" w:eastAsia="en-US" w:bidi="ar-SA"/>
      </w:rPr>
    </w:lvl>
    <w:lvl w:ilvl="3" w:tplc="B90C9892">
      <w:numFmt w:val="bullet"/>
      <w:lvlText w:val="•"/>
      <w:lvlJc w:val="left"/>
      <w:pPr>
        <w:ind w:left="4438" w:hanging="361"/>
      </w:pPr>
      <w:rPr>
        <w:rFonts w:hint="default"/>
        <w:lang w:val="en-US" w:eastAsia="en-US" w:bidi="ar-SA"/>
      </w:rPr>
    </w:lvl>
    <w:lvl w:ilvl="4" w:tplc="9C9EDC12">
      <w:numFmt w:val="bullet"/>
      <w:lvlText w:val="•"/>
      <w:lvlJc w:val="left"/>
      <w:pPr>
        <w:ind w:left="5384" w:hanging="361"/>
      </w:pPr>
      <w:rPr>
        <w:rFonts w:hint="default"/>
        <w:lang w:val="en-US" w:eastAsia="en-US" w:bidi="ar-SA"/>
      </w:rPr>
    </w:lvl>
    <w:lvl w:ilvl="5" w:tplc="26B66032">
      <w:numFmt w:val="bullet"/>
      <w:lvlText w:val="•"/>
      <w:lvlJc w:val="left"/>
      <w:pPr>
        <w:ind w:left="6330" w:hanging="361"/>
      </w:pPr>
      <w:rPr>
        <w:rFonts w:hint="default"/>
        <w:lang w:val="en-US" w:eastAsia="en-US" w:bidi="ar-SA"/>
      </w:rPr>
    </w:lvl>
    <w:lvl w:ilvl="6" w:tplc="ED7EC128">
      <w:numFmt w:val="bullet"/>
      <w:lvlText w:val="•"/>
      <w:lvlJc w:val="left"/>
      <w:pPr>
        <w:ind w:left="7276" w:hanging="361"/>
      </w:pPr>
      <w:rPr>
        <w:rFonts w:hint="default"/>
        <w:lang w:val="en-US" w:eastAsia="en-US" w:bidi="ar-SA"/>
      </w:rPr>
    </w:lvl>
    <w:lvl w:ilvl="7" w:tplc="96A6C4AA">
      <w:numFmt w:val="bullet"/>
      <w:lvlText w:val="•"/>
      <w:lvlJc w:val="left"/>
      <w:pPr>
        <w:ind w:left="8222" w:hanging="361"/>
      </w:pPr>
      <w:rPr>
        <w:rFonts w:hint="default"/>
        <w:lang w:val="en-US" w:eastAsia="en-US" w:bidi="ar-SA"/>
      </w:rPr>
    </w:lvl>
    <w:lvl w:ilvl="8" w:tplc="23E21DA2">
      <w:numFmt w:val="bullet"/>
      <w:lvlText w:val="•"/>
      <w:lvlJc w:val="left"/>
      <w:pPr>
        <w:ind w:left="9168" w:hanging="361"/>
      </w:pPr>
      <w:rPr>
        <w:rFonts w:hint="default"/>
        <w:lang w:val="en-US" w:eastAsia="en-US" w:bidi="ar-SA"/>
      </w:rPr>
    </w:lvl>
  </w:abstractNum>
  <w:abstractNum w:abstractNumId="8" w15:restartNumberingAfterBreak="0">
    <w:nsid w:val="05F83DBA"/>
    <w:multiLevelType w:val="hybridMultilevel"/>
    <w:tmpl w:val="7FEC1310"/>
    <w:lvl w:ilvl="0" w:tplc="CB2E5F1A">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BDD2D074">
      <w:numFmt w:val="bullet"/>
      <w:lvlText w:val="•"/>
      <w:lvlJc w:val="left"/>
      <w:pPr>
        <w:ind w:left="2546" w:hanging="361"/>
      </w:pPr>
      <w:rPr>
        <w:rFonts w:hint="default"/>
        <w:lang w:val="en-US" w:eastAsia="en-US" w:bidi="ar-SA"/>
      </w:rPr>
    </w:lvl>
    <w:lvl w:ilvl="2" w:tplc="ACF83A74">
      <w:numFmt w:val="bullet"/>
      <w:lvlText w:val="•"/>
      <w:lvlJc w:val="left"/>
      <w:pPr>
        <w:ind w:left="3492" w:hanging="361"/>
      </w:pPr>
      <w:rPr>
        <w:rFonts w:hint="default"/>
        <w:lang w:val="en-US" w:eastAsia="en-US" w:bidi="ar-SA"/>
      </w:rPr>
    </w:lvl>
    <w:lvl w:ilvl="3" w:tplc="C1DEFD3A">
      <w:numFmt w:val="bullet"/>
      <w:lvlText w:val="•"/>
      <w:lvlJc w:val="left"/>
      <w:pPr>
        <w:ind w:left="4438" w:hanging="361"/>
      </w:pPr>
      <w:rPr>
        <w:rFonts w:hint="default"/>
        <w:lang w:val="en-US" w:eastAsia="en-US" w:bidi="ar-SA"/>
      </w:rPr>
    </w:lvl>
    <w:lvl w:ilvl="4" w:tplc="3D204454">
      <w:numFmt w:val="bullet"/>
      <w:lvlText w:val="•"/>
      <w:lvlJc w:val="left"/>
      <w:pPr>
        <w:ind w:left="5384" w:hanging="361"/>
      </w:pPr>
      <w:rPr>
        <w:rFonts w:hint="default"/>
        <w:lang w:val="en-US" w:eastAsia="en-US" w:bidi="ar-SA"/>
      </w:rPr>
    </w:lvl>
    <w:lvl w:ilvl="5" w:tplc="AB4E6A62">
      <w:numFmt w:val="bullet"/>
      <w:lvlText w:val="•"/>
      <w:lvlJc w:val="left"/>
      <w:pPr>
        <w:ind w:left="6330" w:hanging="361"/>
      </w:pPr>
      <w:rPr>
        <w:rFonts w:hint="default"/>
        <w:lang w:val="en-US" w:eastAsia="en-US" w:bidi="ar-SA"/>
      </w:rPr>
    </w:lvl>
    <w:lvl w:ilvl="6" w:tplc="AB1A881E">
      <w:numFmt w:val="bullet"/>
      <w:lvlText w:val="•"/>
      <w:lvlJc w:val="left"/>
      <w:pPr>
        <w:ind w:left="7276" w:hanging="361"/>
      </w:pPr>
      <w:rPr>
        <w:rFonts w:hint="default"/>
        <w:lang w:val="en-US" w:eastAsia="en-US" w:bidi="ar-SA"/>
      </w:rPr>
    </w:lvl>
    <w:lvl w:ilvl="7" w:tplc="5CC44F9E">
      <w:numFmt w:val="bullet"/>
      <w:lvlText w:val="•"/>
      <w:lvlJc w:val="left"/>
      <w:pPr>
        <w:ind w:left="8222" w:hanging="361"/>
      </w:pPr>
      <w:rPr>
        <w:rFonts w:hint="default"/>
        <w:lang w:val="en-US" w:eastAsia="en-US" w:bidi="ar-SA"/>
      </w:rPr>
    </w:lvl>
    <w:lvl w:ilvl="8" w:tplc="EEE68354">
      <w:numFmt w:val="bullet"/>
      <w:lvlText w:val="•"/>
      <w:lvlJc w:val="left"/>
      <w:pPr>
        <w:ind w:left="9168" w:hanging="361"/>
      </w:pPr>
      <w:rPr>
        <w:rFonts w:hint="default"/>
        <w:lang w:val="en-US" w:eastAsia="en-US" w:bidi="ar-SA"/>
      </w:rPr>
    </w:lvl>
  </w:abstractNum>
  <w:abstractNum w:abstractNumId="9" w15:restartNumberingAfterBreak="0">
    <w:nsid w:val="06BC0D63"/>
    <w:multiLevelType w:val="hybridMultilevel"/>
    <w:tmpl w:val="A114EA52"/>
    <w:lvl w:ilvl="0" w:tplc="E88E1A10">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53C41F72">
      <w:numFmt w:val="bullet"/>
      <w:lvlText w:val="•"/>
      <w:lvlJc w:val="left"/>
      <w:pPr>
        <w:ind w:left="2546" w:hanging="361"/>
      </w:pPr>
      <w:rPr>
        <w:rFonts w:hint="default"/>
        <w:lang w:val="en-US" w:eastAsia="en-US" w:bidi="ar-SA"/>
      </w:rPr>
    </w:lvl>
    <w:lvl w:ilvl="2" w:tplc="C8B2018E">
      <w:numFmt w:val="bullet"/>
      <w:lvlText w:val="•"/>
      <w:lvlJc w:val="left"/>
      <w:pPr>
        <w:ind w:left="3492" w:hanging="361"/>
      </w:pPr>
      <w:rPr>
        <w:rFonts w:hint="default"/>
        <w:lang w:val="en-US" w:eastAsia="en-US" w:bidi="ar-SA"/>
      </w:rPr>
    </w:lvl>
    <w:lvl w:ilvl="3" w:tplc="10A85AA4">
      <w:numFmt w:val="bullet"/>
      <w:lvlText w:val="•"/>
      <w:lvlJc w:val="left"/>
      <w:pPr>
        <w:ind w:left="4438" w:hanging="361"/>
      </w:pPr>
      <w:rPr>
        <w:rFonts w:hint="default"/>
        <w:lang w:val="en-US" w:eastAsia="en-US" w:bidi="ar-SA"/>
      </w:rPr>
    </w:lvl>
    <w:lvl w:ilvl="4" w:tplc="A5C037E2">
      <w:numFmt w:val="bullet"/>
      <w:lvlText w:val="•"/>
      <w:lvlJc w:val="left"/>
      <w:pPr>
        <w:ind w:left="5384" w:hanging="361"/>
      </w:pPr>
      <w:rPr>
        <w:rFonts w:hint="default"/>
        <w:lang w:val="en-US" w:eastAsia="en-US" w:bidi="ar-SA"/>
      </w:rPr>
    </w:lvl>
    <w:lvl w:ilvl="5" w:tplc="35C40DD2">
      <w:numFmt w:val="bullet"/>
      <w:lvlText w:val="•"/>
      <w:lvlJc w:val="left"/>
      <w:pPr>
        <w:ind w:left="6330" w:hanging="361"/>
      </w:pPr>
      <w:rPr>
        <w:rFonts w:hint="default"/>
        <w:lang w:val="en-US" w:eastAsia="en-US" w:bidi="ar-SA"/>
      </w:rPr>
    </w:lvl>
    <w:lvl w:ilvl="6" w:tplc="9F16B358">
      <w:numFmt w:val="bullet"/>
      <w:lvlText w:val="•"/>
      <w:lvlJc w:val="left"/>
      <w:pPr>
        <w:ind w:left="7276" w:hanging="361"/>
      </w:pPr>
      <w:rPr>
        <w:rFonts w:hint="default"/>
        <w:lang w:val="en-US" w:eastAsia="en-US" w:bidi="ar-SA"/>
      </w:rPr>
    </w:lvl>
    <w:lvl w:ilvl="7" w:tplc="C44C264C">
      <w:numFmt w:val="bullet"/>
      <w:lvlText w:val="•"/>
      <w:lvlJc w:val="left"/>
      <w:pPr>
        <w:ind w:left="8222" w:hanging="361"/>
      </w:pPr>
      <w:rPr>
        <w:rFonts w:hint="default"/>
        <w:lang w:val="en-US" w:eastAsia="en-US" w:bidi="ar-SA"/>
      </w:rPr>
    </w:lvl>
    <w:lvl w:ilvl="8" w:tplc="7B7475DE">
      <w:numFmt w:val="bullet"/>
      <w:lvlText w:val="•"/>
      <w:lvlJc w:val="left"/>
      <w:pPr>
        <w:ind w:left="9168" w:hanging="361"/>
      </w:pPr>
      <w:rPr>
        <w:rFonts w:hint="default"/>
        <w:lang w:val="en-US" w:eastAsia="en-US" w:bidi="ar-SA"/>
      </w:rPr>
    </w:lvl>
  </w:abstractNum>
  <w:abstractNum w:abstractNumId="10" w15:restartNumberingAfterBreak="0">
    <w:nsid w:val="070D2C9B"/>
    <w:multiLevelType w:val="hybridMultilevel"/>
    <w:tmpl w:val="099602AE"/>
    <w:lvl w:ilvl="0" w:tplc="2AAE9982">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9CDE663C">
      <w:start w:val="1"/>
      <w:numFmt w:val="lowerLetter"/>
      <w:lvlText w:val="%2."/>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2" w:tplc="69F09744">
      <w:numFmt w:val="bullet"/>
      <w:lvlText w:val="•"/>
      <w:lvlJc w:val="left"/>
      <w:pPr>
        <w:ind w:left="3291" w:hanging="360"/>
      </w:pPr>
      <w:rPr>
        <w:rFonts w:hint="default"/>
        <w:lang w:val="en-US" w:eastAsia="en-US" w:bidi="ar-SA"/>
      </w:rPr>
    </w:lvl>
    <w:lvl w:ilvl="3" w:tplc="950C8762">
      <w:numFmt w:val="bullet"/>
      <w:lvlText w:val="•"/>
      <w:lvlJc w:val="left"/>
      <w:pPr>
        <w:ind w:left="4262" w:hanging="360"/>
      </w:pPr>
      <w:rPr>
        <w:rFonts w:hint="default"/>
        <w:lang w:val="en-US" w:eastAsia="en-US" w:bidi="ar-SA"/>
      </w:rPr>
    </w:lvl>
    <w:lvl w:ilvl="4" w:tplc="5AF26E96">
      <w:numFmt w:val="bullet"/>
      <w:lvlText w:val="•"/>
      <w:lvlJc w:val="left"/>
      <w:pPr>
        <w:ind w:left="5233" w:hanging="360"/>
      </w:pPr>
      <w:rPr>
        <w:rFonts w:hint="default"/>
        <w:lang w:val="en-US" w:eastAsia="en-US" w:bidi="ar-SA"/>
      </w:rPr>
    </w:lvl>
    <w:lvl w:ilvl="5" w:tplc="D12AD3EE">
      <w:numFmt w:val="bullet"/>
      <w:lvlText w:val="•"/>
      <w:lvlJc w:val="left"/>
      <w:pPr>
        <w:ind w:left="6204" w:hanging="360"/>
      </w:pPr>
      <w:rPr>
        <w:rFonts w:hint="default"/>
        <w:lang w:val="en-US" w:eastAsia="en-US" w:bidi="ar-SA"/>
      </w:rPr>
    </w:lvl>
    <w:lvl w:ilvl="6" w:tplc="F162CE28">
      <w:numFmt w:val="bullet"/>
      <w:lvlText w:val="•"/>
      <w:lvlJc w:val="left"/>
      <w:pPr>
        <w:ind w:left="7175" w:hanging="360"/>
      </w:pPr>
      <w:rPr>
        <w:rFonts w:hint="default"/>
        <w:lang w:val="en-US" w:eastAsia="en-US" w:bidi="ar-SA"/>
      </w:rPr>
    </w:lvl>
    <w:lvl w:ilvl="7" w:tplc="8CF866BE">
      <w:numFmt w:val="bullet"/>
      <w:lvlText w:val="•"/>
      <w:lvlJc w:val="left"/>
      <w:pPr>
        <w:ind w:left="8146" w:hanging="360"/>
      </w:pPr>
      <w:rPr>
        <w:rFonts w:hint="default"/>
        <w:lang w:val="en-US" w:eastAsia="en-US" w:bidi="ar-SA"/>
      </w:rPr>
    </w:lvl>
    <w:lvl w:ilvl="8" w:tplc="26ACF812">
      <w:numFmt w:val="bullet"/>
      <w:lvlText w:val="•"/>
      <w:lvlJc w:val="left"/>
      <w:pPr>
        <w:ind w:left="9117" w:hanging="360"/>
      </w:pPr>
      <w:rPr>
        <w:rFonts w:hint="default"/>
        <w:lang w:val="en-US" w:eastAsia="en-US" w:bidi="ar-SA"/>
      </w:rPr>
    </w:lvl>
  </w:abstractNum>
  <w:abstractNum w:abstractNumId="11" w15:restartNumberingAfterBreak="0">
    <w:nsid w:val="07295EE6"/>
    <w:multiLevelType w:val="hybridMultilevel"/>
    <w:tmpl w:val="AB42764A"/>
    <w:lvl w:ilvl="0" w:tplc="7EA6371E">
      <w:start w:val="1"/>
      <w:numFmt w:val="lowerLetter"/>
      <w:lvlText w:val="%1."/>
      <w:lvlJc w:val="left"/>
      <w:pPr>
        <w:ind w:left="1598" w:hanging="360"/>
        <w:jc w:val="left"/>
      </w:pPr>
      <w:rPr>
        <w:rFonts w:ascii="Calibri" w:eastAsia="Calibri" w:hAnsi="Calibri" w:cs="Calibri" w:hint="default"/>
        <w:b w:val="0"/>
        <w:bCs w:val="0"/>
        <w:i w:val="0"/>
        <w:iCs w:val="0"/>
        <w:spacing w:val="-1"/>
        <w:w w:val="100"/>
        <w:sz w:val="22"/>
        <w:szCs w:val="22"/>
        <w:lang w:val="en-US" w:eastAsia="en-US" w:bidi="ar-SA"/>
      </w:rPr>
    </w:lvl>
    <w:lvl w:ilvl="1" w:tplc="E0F8281E">
      <w:numFmt w:val="bullet"/>
      <w:lvlText w:val="•"/>
      <w:lvlJc w:val="left"/>
      <w:pPr>
        <w:ind w:left="2546" w:hanging="360"/>
      </w:pPr>
      <w:rPr>
        <w:rFonts w:hint="default"/>
        <w:lang w:val="en-US" w:eastAsia="en-US" w:bidi="ar-SA"/>
      </w:rPr>
    </w:lvl>
    <w:lvl w:ilvl="2" w:tplc="4F2258F8">
      <w:numFmt w:val="bullet"/>
      <w:lvlText w:val="•"/>
      <w:lvlJc w:val="left"/>
      <w:pPr>
        <w:ind w:left="3492" w:hanging="360"/>
      </w:pPr>
      <w:rPr>
        <w:rFonts w:hint="default"/>
        <w:lang w:val="en-US" w:eastAsia="en-US" w:bidi="ar-SA"/>
      </w:rPr>
    </w:lvl>
    <w:lvl w:ilvl="3" w:tplc="86EA222A">
      <w:numFmt w:val="bullet"/>
      <w:lvlText w:val="•"/>
      <w:lvlJc w:val="left"/>
      <w:pPr>
        <w:ind w:left="4438" w:hanging="360"/>
      </w:pPr>
      <w:rPr>
        <w:rFonts w:hint="default"/>
        <w:lang w:val="en-US" w:eastAsia="en-US" w:bidi="ar-SA"/>
      </w:rPr>
    </w:lvl>
    <w:lvl w:ilvl="4" w:tplc="20328428">
      <w:numFmt w:val="bullet"/>
      <w:lvlText w:val="•"/>
      <w:lvlJc w:val="left"/>
      <w:pPr>
        <w:ind w:left="5384" w:hanging="360"/>
      </w:pPr>
      <w:rPr>
        <w:rFonts w:hint="default"/>
        <w:lang w:val="en-US" w:eastAsia="en-US" w:bidi="ar-SA"/>
      </w:rPr>
    </w:lvl>
    <w:lvl w:ilvl="5" w:tplc="8BA6EE52">
      <w:numFmt w:val="bullet"/>
      <w:lvlText w:val="•"/>
      <w:lvlJc w:val="left"/>
      <w:pPr>
        <w:ind w:left="6330" w:hanging="360"/>
      </w:pPr>
      <w:rPr>
        <w:rFonts w:hint="default"/>
        <w:lang w:val="en-US" w:eastAsia="en-US" w:bidi="ar-SA"/>
      </w:rPr>
    </w:lvl>
    <w:lvl w:ilvl="6" w:tplc="707A88C0">
      <w:numFmt w:val="bullet"/>
      <w:lvlText w:val="•"/>
      <w:lvlJc w:val="left"/>
      <w:pPr>
        <w:ind w:left="7276" w:hanging="360"/>
      </w:pPr>
      <w:rPr>
        <w:rFonts w:hint="default"/>
        <w:lang w:val="en-US" w:eastAsia="en-US" w:bidi="ar-SA"/>
      </w:rPr>
    </w:lvl>
    <w:lvl w:ilvl="7" w:tplc="AFB09832">
      <w:numFmt w:val="bullet"/>
      <w:lvlText w:val="•"/>
      <w:lvlJc w:val="left"/>
      <w:pPr>
        <w:ind w:left="8222" w:hanging="360"/>
      </w:pPr>
      <w:rPr>
        <w:rFonts w:hint="default"/>
        <w:lang w:val="en-US" w:eastAsia="en-US" w:bidi="ar-SA"/>
      </w:rPr>
    </w:lvl>
    <w:lvl w:ilvl="8" w:tplc="390A9E78">
      <w:numFmt w:val="bullet"/>
      <w:lvlText w:val="•"/>
      <w:lvlJc w:val="left"/>
      <w:pPr>
        <w:ind w:left="9168" w:hanging="360"/>
      </w:pPr>
      <w:rPr>
        <w:rFonts w:hint="default"/>
        <w:lang w:val="en-US" w:eastAsia="en-US" w:bidi="ar-SA"/>
      </w:rPr>
    </w:lvl>
  </w:abstractNum>
  <w:abstractNum w:abstractNumId="12" w15:restartNumberingAfterBreak="0">
    <w:nsid w:val="07725988"/>
    <w:multiLevelType w:val="hybridMultilevel"/>
    <w:tmpl w:val="ED4C2BD0"/>
    <w:lvl w:ilvl="0" w:tplc="2234877A">
      <w:numFmt w:val="bullet"/>
      <w:lvlText w:val=""/>
      <w:lvlJc w:val="left"/>
      <w:pPr>
        <w:ind w:left="2320" w:hanging="361"/>
      </w:pPr>
      <w:rPr>
        <w:rFonts w:ascii="Symbol" w:eastAsia="Symbol" w:hAnsi="Symbol" w:cs="Symbol" w:hint="default"/>
        <w:b w:val="0"/>
        <w:bCs w:val="0"/>
        <w:i w:val="0"/>
        <w:iCs w:val="0"/>
        <w:w w:val="100"/>
        <w:sz w:val="22"/>
        <w:szCs w:val="22"/>
        <w:lang w:val="en-US" w:eastAsia="en-US" w:bidi="ar-SA"/>
      </w:rPr>
    </w:lvl>
    <w:lvl w:ilvl="1" w:tplc="F5E86CEC">
      <w:numFmt w:val="bullet"/>
      <w:lvlText w:val="•"/>
      <w:lvlJc w:val="left"/>
      <w:pPr>
        <w:ind w:left="3194" w:hanging="361"/>
      </w:pPr>
      <w:rPr>
        <w:rFonts w:hint="default"/>
        <w:lang w:val="en-US" w:eastAsia="en-US" w:bidi="ar-SA"/>
      </w:rPr>
    </w:lvl>
    <w:lvl w:ilvl="2" w:tplc="271E10AC">
      <w:numFmt w:val="bullet"/>
      <w:lvlText w:val="•"/>
      <w:lvlJc w:val="left"/>
      <w:pPr>
        <w:ind w:left="4068" w:hanging="361"/>
      </w:pPr>
      <w:rPr>
        <w:rFonts w:hint="default"/>
        <w:lang w:val="en-US" w:eastAsia="en-US" w:bidi="ar-SA"/>
      </w:rPr>
    </w:lvl>
    <w:lvl w:ilvl="3" w:tplc="0228F4EA">
      <w:numFmt w:val="bullet"/>
      <w:lvlText w:val="•"/>
      <w:lvlJc w:val="left"/>
      <w:pPr>
        <w:ind w:left="4942" w:hanging="361"/>
      </w:pPr>
      <w:rPr>
        <w:rFonts w:hint="default"/>
        <w:lang w:val="en-US" w:eastAsia="en-US" w:bidi="ar-SA"/>
      </w:rPr>
    </w:lvl>
    <w:lvl w:ilvl="4" w:tplc="3D52CA80">
      <w:numFmt w:val="bullet"/>
      <w:lvlText w:val="•"/>
      <w:lvlJc w:val="left"/>
      <w:pPr>
        <w:ind w:left="5816" w:hanging="361"/>
      </w:pPr>
      <w:rPr>
        <w:rFonts w:hint="default"/>
        <w:lang w:val="en-US" w:eastAsia="en-US" w:bidi="ar-SA"/>
      </w:rPr>
    </w:lvl>
    <w:lvl w:ilvl="5" w:tplc="4D1CB60C">
      <w:numFmt w:val="bullet"/>
      <w:lvlText w:val="•"/>
      <w:lvlJc w:val="left"/>
      <w:pPr>
        <w:ind w:left="6690" w:hanging="361"/>
      </w:pPr>
      <w:rPr>
        <w:rFonts w:hint="default"/>
        <w:lang w:val="en-US" w:eastAsia="en-US" w:bidi="ar-SA"/>
      </w:rPr>
    </w:lvl>
    <w:lvl w:ilvl="6" w:tplc="9CB0B86A">
      <w:numFmt w:val="bullet"/>
      <w:lvlText w:val="•"/>
      <w:lvlJc w:val="left"/>
      <w:pPr>
        <w:ind w:left="7564" w:hanging="361"/>
      </w:pPr>
      <w:rPr>
        <w:rFonts w:hint="default"/>
        <w:lang w:val="en-US" w:eastAsia="en-US" w:bidi="ar-SA"/>
      </w:rPr>
    </w:lvl>
    <w:lvl w:ilvl="7" w:tplc="3F1ED692">
      <w:numFmt w:val="bullet"/>
      <w:lvlText w:val="•"/>
      <w:lvlJc w:val="left"/>
      <w:pPr>
        <w:ind w:left="8438" w:hanging="361"/>
      </w:pPr>
      <w:rPr>
        <w:rFonts w:hint="default"/>
        <w:lang w:val="en-US" w:eastAsia="en-US" w:bidi="ar-SA"/>
      </w:rPr>
    </w:lvl>
    <w:lvl w:ilvl="8" w:tplc="4C4EA3DC">
      <w:numFmt w:val="bullet"/>
      <w:lvlText w:val="•"/>
      <w:lvlJc w:val="left"/>
      <w:pPr>
        <w:ind w:left="9312" w:hanging="361"/>
      </w:pPr>
      <w:rPr>
        <w:rFonts w:hint="default"/>
        <w:lang w:val="en-US" w:eastAsia="en-US" w:bidi="ar-SA"/>
      </w:rPr>
    </w:lvl>
  </w:abstractNum>
  <w:abstractNum w:abstractNumId="13" w15:restartNumberingAfterBreak="0">
    <w:nsid w:val="077421F1"/>
    <w:multiLevelType w:val="hybridMultilevel"/>
    <w:tmpl w:val="A5AE6D0A"/>
    <w:lvl w:ilvl="0" w:tplc="805857E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6D67A06">
      <w:numFmt w:val="bullet"/>
      <w:lvlText w:val="•"/>
      <w:lvlJc w:val="left"/>
      <w:pPr>
        <w:ind w:left="2546" w:hanging="361"/>
      </w:pPr>
      <w:rPr>
        <w:rFonts w:hint="default"/>
        <w:lang w:val="en-US" w:eastAsia="en-US" w:bidi="ar-SA"/>
      </w:rPr>
    </w:lvl>
    <w:lvl w:ilvl="2" w:tplc="B0948C46">
      <w:numFmt w:val="bullet"/>
      <w:lvlText w:val="•"/>
      <w:lvlJc w:val="left"/>
      <w:pPr>
        <w:ind w:left="3492" w:hanging="361"/>
      </w:pPr>
      <w:rPr>
        <w:rFonts w:hint="default"/>
        <w:lang w:val="en-US" w:eastAsia="en-US" w:bidi="ar-SA"/>
      </w:rPr>
    </w:lvl>
    <w:lvl w:ilvl="3" w:tplc="DFE61012">
      <w:numFmt w:val="bullet"/>
      <w:lvlText w:val="•"/>
      <w:lvlJc w:val="left"/>
      <w:pPr>
        <w:ind w:left="4438" w:hanging="361"/>
      </w:pPr>
      <w:rPr>
        <w:rFonts w:hint="default"/>
        <w:lang w:val="en-US" w:eastAsia="en-US" w:bidi="ar-SA"/>
      </w:rPr>
    </w:lvl>
    <w:lvl w:ilvl="4" w:tplc="D786C2C6">
      <w:numFmt w:val="bullet"/>
      <w:lvlText w:val="•"/>
      <w:lvlJc w:val="left"/>
      <w:pPr>
        <w:ind w:left="5384" w:hanging="361"/>
      </w:pPr>
      <w:rPr>
        <w:rFonts w:hint="default"/>
        <w:lang w:val="en-US" w:eastAsia="en-US" w:bidi="ar-SA"/>
      </w:rPr>
    </w:lvl>
    <w:lvl w:ilvl="5" w:tplc="DB7A9B48">
      <w:numFmt w:val="bullet"/>
      <w:lvlText w:val="•"/>
      <w:lvlJc w:val="left"/>
      <w:pPr>
        <w:ind w:left="6330" w:hanging="361"/>
      </w:pPr>
      <w:rPr>
        <w:rFonts w:hint="default"/>
        <w:lang w:val="en-US" w:eastAsia="en-US" w:bidi="ar-SA"/>
      </w:rPr>
    </w:lvl>
    <w:lvl w:ilvl="6" w:tplc="8990CD14">
      <w:numFmt w:val="bullet"/>
      <w:lvlText w:val="•"/>
      <w:lvlJc w:val="left"/>
      <w:pPr>
        <w:ind w:left="7276" w:hanging="361"/>
      </w:pPr>
      <w:rPr>
        <w:rFonts w:hint="default"/>
        <w:lang w:val="en-US" w:eastAsia="en-US" w:bidi="ar-SA"/>
      </w:rPr>
    </w:lvl>
    <w:lvl w:ilvl="7" w:tplc="047E8D5C">
      <w:numFmt w:val="bullet"/>
      <w:lvlText w:val="•"/>
      <w:lvlJc w:val="left"/>
      <w:pPr>
        <w:ind w:left="8222" w:hanging="361"/>
      </w:pPr>
      <w:rPr>
        <w:rFonts w:hint="default"/>
        <w:lang w:val="en-US" w:eastAsia="en-US" w:bidi="ar-SA"/>
      </w:rPr>
    </w:lvl>
    <w:lvl w:ilvl="8" w:tplc="81F0757A">
      <w:numFmt w:val="bullet"/>
      <w:lvlText w:val="•"/>
      <w:lvlJc w:val="left"/>
      <w:pPr>
        <w:ind w:left="9168" w:hanging="361"/>
      </w:pPr>
      <w:rPr>
        <w:rFonts w:hint="default"/>
        <w:lang w:val="en-US" w:eastAsia="en-US" w:bidi="ar-SA"/>
      </w:rPr>
    </w:lvl>
  </w:abstractNum>
  <w:abstractNum w:abstractNumId="14" w15:restartNumberingAfterBreak="0">
    <w:nsid w:val="094847DD"/>
    <w:multiLevelType w:val="hybridMultilevel"/>
    <w:tmpl w:val="487653A8"/>
    <w:lvl w:ilvl="0" w:tplc="A880D602">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9ACC2A38">
      <w:numFmt w:val="bullet"/>
      <w:lvlText w:val="•"/>
      <w:lvlJc w:val="left"/>
      <w:pPr>
        <w:ind w:left="2546" w:hanging="361"/>
      </w:pPr>
      <w:rPr>
        <w:rFonts w:hint="default"/>
        <w:lang w:val="en-US" w:eastAsia="en-US" w:bidi="ar-SA"/>
      </w:rPr>
    </w:lvl>
    <w:lvl w:ilvl="2" w:tplc="352E83D8">
      <w:numFmt w:val="bullet"/>
      <w:lvlText w:val="•"/>
      <w:lvlJc w:val="left"/>
      <w:pPr>
        <w:ind w:left="3492" w:hanging="361"/>
      </w:pPr>
      <w:rPr>
        <w:rFonts w:hint="default"/>
        <w:lang w:val="en-US" w:eastAsia="en-US" w:bidi="ar-SA"/>
      </w:rPr>
    </w:lvl>
    <w:lvl w:ilvl="3" w:tplc="76F064D8">
      <w:numFmt w:val="bullet"/>
      <w:lvlText w:val="•"/>
      <w:lvlJc w:val="left"/>
      <w:pPr>
        <w:ind w:left="4438" w:hanging="361"/>
      </w:pPr>
      <w:rPr>
        <w:rFonts w:hint="default"/>
        <w:lang w:val="en-US" w:eastAsia="en-US" w:bidi="ar-SA"/>
      </w:rPr>
    </w:lvl>
    <w:lvl w:ilvl="4" w:tplc="25AC7966">
      <w:numFmt w:val="bullet"/>
      <w:lvlText w:val="•"/>
      <w:lvlJc w:val="left"/>
      <w:pPr>
        <w:ind w:left="5384" w:hanging="361"/>
      </w:pPr>
      <w:rPr>
        <w:rFonts w:hint="default"/>
        <w:lang w:val="en-US" w:eastAsia="en-US" w:bidi="ar-SA"/>
      </w:rPr>
    </w:lvl>
    <w:lvl w:ilvl="5" w:tplc="BE02D546">
      <w:numFmt w:val="bullet"/>
      <w:lvlText w:val="•"/>
      <w:lvlJc w:val="left"/>
      <w:pPr>
        <w:ind w:left="6330" w:hanging="361"/>
      </w:pPr>
      <w:rPr>
        <w:rFonts w:hint="default"/>
        <w:lang w:val="en-US" w:eastAsia="en-US" w:bidi="ar-SA"/>
      </w:rPr>
    </w:lvl>
    <w:lvl w:ilvl="6" w:tplc="82928C76">
      <w:numFmt w:val="bullet"/>
      <w:lvlText w:val="•"/>
      <w:lvlJc w:val="left"/>
      <w:pPr>
        <w:ind w:left="7276" w:hanging="361"/>
      </w:pPr>
      <w:rPr>
        <w:rFonts w:hint="default"/>
        <w:lang w:val="en-US" w:eastAsia="en-US" w:bidi="ar-SA"/>
      </w:rPr>
    </w:lvl>
    <w:lvl w:ilvl="7" w:tplc="FB381B88">
      <w:numFmt w:val="bullet"/>
      <w:lvlText w:val="•"/>
      <w:lvlJc w:val="left"/>
      <w:pPr>
        <w:ind w:left="8222" w:hanging="361"/>
      </w:pPr>
      <w:rPr>
        <w:rFonts w:hint="default"/>
        <w:lang w:val="en-US" w:eastAsia="en-US" w:bidi="ar-SA"/>
      </w:rPr>
    </w:lvl>
    <w:lvl w:ilvl="8" w:tplc="96142738">
      <w:numFmt w:val="bullet"/>
      <w:lvlText w:val="•"/>
      <w:lvlJc w:val="left"/>
      <w:pPr>
        <w:ind w:left="9168" w:hanging="361"/>
      </w:pPr>
      <w:rPr>
        <w:rFonts w:hint="default"/>
        <w:lang w:val="en-US" w:eastAsia="en-US" w:bidi="ar-SA"/>
      </w:rPr>
    </w:lvl>
  </w:abstractNum>
  <w:abstractNum w:abstractNumId="15" w15:restartNumberingAfterBreak="0">
    <w:nsid w:val="0A59284C"/>
    <w:multiLevelType w:val="hybridMultilevel"/>
    <w:tmpl w:val="3228760C"/>
    <w:lvl w:ilvl="0" w:tplc="3828DFA4">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322E7516">
      <w:start w:val="1"/>
      <w:numFmt w:val="lowerLetter"/>
      <w:lvlText w:val="%2."/>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2" w:tplc="5172D922">
      <w:numFmt w:val="bullet"/>
      <w:lvlText w:val="•"/>
      <w:lvlJc w:val="left"/>
      <w:pPr>
        <w:ind w:left="3291" w:hanging="360"/>
      </w:pPr>
      <w:rPr>
        <w:rFonts w:hint="default"/>
        <w:lang w:val="en-US" w:eastAsia="en-US" w:bidi="ar-SA"/>
      </w:rPr>
    </w:lvl>
    <w:lvl w:ilvl="3" w:tplc="6FF0D594">
      <w:numFmt w:val="bullet"/>
      <w:lvlText w:val="•"/>
      <w:lvlJc w:val="left"/>
      <w:pPr>
        <w:ind w:left="4262" w:hanging="360"/>
      </w:pPr>
      <w:rPr>
        <w:rFonts w:hint="default"/>
        <w:lang w:val="en-US" w:eastAsia="en-US" w:bidi="ar-SA"/>
      </w:rPr>
    </w:lvl>
    <w:lvl w:ilvl="4" w:tplc="1756C62E">
      <w:numFmt w:val="bullet"/>
      <w:lvlText w:val="•"/>
      <w:lvlJc w:val="left"/>
      <w:pPr>
        <w:ind w:left="5233" w:hanging="360"/>
      </w:pPr>
      <w:rPr>
        <w:rFonts w:hint="default"/>
        <w:lang w:val="en-US" w:eastAsia="en-US" w:bidi="ar-SA"/>
      </w:rPr>
    </w:lvl>
    <w:lvl w:ilvl="5" w:tplc="457C24CC">
      <w:numFmt w:val="bullet"/>
      <w:lvlText w:val="•"/>
      <w:lvlJc w:val="left"/>
      <w:pPr>
        <w:ind w:left="6204" w:hanging="360"/>
      </w:pPr>
      <w:rPr>
        <w:rFonts w:hint="default"/>
        <w:lang w:val="en-US" w:eastAsia="en-US" w:bidi="ar-SA"/>
      </w:rPr>
    </w:lvl>
    <w:lvl w:ilvl="6" w:tplc="2AC2DC4E">
      <w:numFmt w:val="bullet"/>
      <w:lvlText w:val="•"/>
      <w:lvlJc w:val="left"/>
      <w:pPr>
        <w:ind w:left="7175" w:hanging="360"/>
      </w:pPr>
      <w:rPr>
        <w:rFonts w:hint="default"/>
        <w:lang w:val="en-US" w:eastAsia="en-US" w:bidi="ar-SA"/>
      </w:rPr>
    </w:lvl>
    <w:lvl w:ilvl="7" w:tplc="44EEB344">
      <w:numFmt w:val="bullet"/>
      <w:lvlText w:val="•"/>
      <w:lvlJc w:val="left"/>
      <w:pPr>
        <w:ind w:left="8146" w:hanging="360"/>
      </w:pPr>
      <w:rPr>
        <w:rFonts w:hint="default"/>
        <w:lang w:val="en-US" w:eastAsia="en-US" w:bidi="ar-SA"/>
      </w:rPr>
    </w:lvl>
    <w:lvl w:ilvl="8" w:tplc="C1240AC4">
      <w:numFmt w:val="bullet"/>
      <w:lvlText w:val="•"/>
      <w:lvlJc w:val="left"/>
      <w:pPr>
        <w:ind w:left="9117" w:hanging="360"/>
      </w:pPr>
      <w:rPr>
        <w:rFonts w:hint="default"/>
        <w:lang w:val="en-US" w:eastAsia="en-US" w:bidi="ar-SA"/>
      </w:rPr>
    </w:lvl>
  </w:abstractNum>
  <w:abstractNum w:abstractNumId="16" w15:restartNumberingAfterBreak="0">
    <w:nsid w:val="0D762994"/>
    <w:multiLevelType w:val="hybridMultilevel"/>
    <w:tmpl w:val="AE22CDD0"/>
    <w:lvl w:ilvl="0" w:tplc="23B2E664">
      <w:start w:val="164"/>
      <w:numFmt w:val="decimal"/>
      <w:lvlText w:val="%1"/>
      <w:lvlJc w:val="left"/>
      <w:pPr>
        <w:ind w:left="880" w:hanging="387"/>
        <w:jc w:val="left"/>
      </w:pPr>
      <w:rPr>
        <w:rFonts w:ascii="Calibri" w:eastAsia="Calibri" w:hAnsi="Calibri" w:cs="Calibri" w:hint="default"/>
        <w:b/>
        <w:bCs/>
        <w:i w:val="0"/>
        <w:iCs w:val="0"/>
        <w:spacing w:val="-2"/>
        <w:w w:val="100"/>
        <w:sz w:val="22"/>
        <w:szCs w:val="22"/>
        <w:lang w:val="en-US" w:eastAsia="en-US" w:bidi="ar-SA"/>
      </w:rPr>
    </w:lvl>
    <w:lvl w:ilvl="1" w:tplc="362ECE0E">
      <w:numFmt w:val="bullet"/>
      <w:lvlText w:val="•"/>
      <w:lvlJc w:val="left"/>
      <w:pPr>
        <w:ind w:left="1898" w:hanging="387"/>
      </w:pPr>
      <w:rPr>
        <w:rFonts w:hint="default"/>
        <w:lang w:val="en-US" w:eastAsia="en-US" w:bidi="ar-SA"/>
      </w:rPr>
    </w:lvl>
    <w:lvl w:ilvl="2" w:tplc="6CD45F02">
      <w:numFmt w:val="bullet"/>
      <w:lvlText w:val="•"/>
      <w:lvlJc w:val="left"/>
      <w:pPr>
        <w:ind w:left="2916" w:hanging="387"/>
      </w:pPr>
      <w:rPr>
        <w:rFonts w:hint="default"/>
        <w:lang w:val="en-US" w:eastAsia="en-US" w:bidi="ar-SA"/>
      </w:rPr>
    </w:lvl>
    <w:lvl w:ilvl="3" w:tplc="2960D4BE">
      <w:numFmt w:val="bullet"/>
      <w:lvlText w:val="•"/>
      <w:lvlJc w:val="left"/>
      <w:pPr>
        <w:ind w:left="3934" w:hanging="387"/>
      </w:pPr>
      <w:rPr>
        <w:rFonts w:hint="default"/>
        <w:lang w:val="en-US" w:eastAsia="en-US" w:bidi="ar-SA"/>
      </w:rPr>
    </w:lvl>
    <w:lvl w:ilvl="4" w:tplc="13947438">
      <w:numFmt w:val="bullet"/>
      <w:lvlText w:val="•"/>
      <w:lvlJc w:val="left"/>
      <w:pPr>
        <w:ind w:left="4952" w:hanging="387"/>
      </w:pPr>
      <w:rPr>
        <w:rFonts w:hint="default"/>
        <w:lang w:val="en-US" w:eastAsia="en-US" w:bidi="ar-SA"/>
      </w:rPr>
    </w:lvl>
    <w:lvl w:ilvl="5" w:tplc="18281E9E">
      <w:numFmt w:val="bullet"/>
      <w:lvlText w:val="•"/>
      <w:lvlJc w:val="left"/>
      <w:pPr>
        <w:ind w:left="5970" w:hanging="387"/>
      </w:pPr>
      <w:rPr>
        <w:rFonts w:hint="default"/>
        <w:lang w:val="en-US" w:eastAsia="en-US" w:bidi="ar-SA"/>
      </w:rPr>
    </w:lvl>
    <w:lvl w:ilvl="6" w:tplc="DD60680C">
      <w:numFmt w:val="bullet"/>
      <w:lvlText w:val="•"/>
      <w:lvlJc w:val="left"/>
      <w:pPr>
        <w:ind w:left="6988" w:hanging="387"/>
      </w:pPr>
      <w:rPr>
        <w:rFonts w:hint="default"/>
        <w:lang w:val="en-US" w:eastAsia="en-US" w:bidi="ar-SA"/>
      </w:rPr>
    </w:lvl>
    <w:lvl w:ilvl="7" w:tplc="070CC2BE">
      <w:numFmt w:val="bullet"/>
      <w:lvlText w:val="•"/>
      <w:lvlJc w:val="left"/>
      <w:pPr>
        <w:ind w:left="8006" w:hanging="387"/>
      </w:pPr>
      <w:rPr>
        <w:rFonts w:hint="default"/>
        <w:lang w:val="en-US" w:eastAsia="en-US" w:bidi="ar-SA"/>
      </w:rPr>
    </w:lvl>
    <w:lvl w:ilvl="8" w:tplc="7B40BDBC">
      <w:numFmt w:val="bullet"/>
      <w:lvlText w:val="•"/>
      <w:lvlJc w:val="left"/>
      <w:pPr>
        <w:ind w:left="9024" w:hanging="387"/>
      </w:pPr>
      <w:rPr>
        <w:rFonts w:hint="default"/>
        <w:lang w:val="en-US" w:eastAsia="en-US" w:bidi="ar-SA"/>
      </w:rPr>
    </w:lvl>
  </w:abstractNum>
  <w:abstractNum w:abstractNumId="17" w15:restartNumberingAfterBreak="0">
    <w:nsid w:val="0E463387"/>
    <w:multiLevelType w:val="hybridMultilevel"/>
    <w:tmpl w:val="12D268F4"/>
    <w:lvl w:ilvl="0" w:tplc="C6A08366">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495C9D32">
      <w:numFmt w:val="bullet"/>
      <w:lvlText w:val="•"/>
      <w:lvlJc w:val="left"/>
      <w:pPr>
        <w:ind w:left="2546" w:hanging="361"/>
      </w:pPr>
      <w:rPr>
        <w:rFonts w:hint="default"/>
        <w:lang w:val="en-US" w:eastAsia="en-US" w:bidi="ar-SA"/>
      </w:rPr>
    </w:lvl>
    <w:lvl w:ilvl="2" w:tplc="0AB63F02">
      <w:numFmt w:val="bullet"/>
      <w:lvlText w:val="•"/>
      <w:lvlJc w:val="left"/>
      <w:pPr>
        <w:ind w:left="3492" w:hanging="361"/>
      </w:pPr>
      <w:rPr>
        <w:rFonts w:hint="default"/>
        <w:lang w:val="en-US" w:eastAsia="en-US" w:bidi="ar-SA"/>
      </w:rPr>
    </w:lvl>
    <w:lvl w:ilvl="3" w:tplc="AF5E289A">
      <w:numFmt w:val="bullet"/>
      <w:lvlText w:val="•"/>
      <w:lvlJc w:val="left"/>
      <w:pPr>
        <w:ind w:left="4438" w:hanging="361"/>
      </w:pPr>
      <w:rPr>
        <w:rFonts w:hint="default"/>
        <w:lang w:val="en-US" w:eastAsia="en-US" w:bidi="ar-SA"/>
      </w:rPr>
    </w:lvl>
    <w:lvl w:ilvl="4" w:tplc="0EF2BFCC">
      <w:numFmt w:val="bullet"/>
      <w:lvlText w:val="•"/>
      <w:lvlJc w:val="left"/>
      <w:pPr>
        <w:ind w:left="5384" w:hanging="361"/>
      </w:pPr>
      <w:rPr>
        <w:rFonts w:hint="default"/>
        <w:lang w:val="en-US" w:eastAsia="en-US" w:bidi="ar-SA"/>
      </w:rPr>
    </w:lvl>
    <w:lvl w:ilvl="5" w:tplc="67021A58">
      <w:numFmt w:val="bullet"/>
      <w:lvlText w:val="•"/>
      <w:lvlJc w:val="left"/>
      <w:pPr>
        <w:ind w:left="6330" w:hanging="361"/>
      </w:pPr>
      <w:rPr>
        <w:rFonts w:hint="default"/>
        <w:lang w:val="en-US" w:eastAsia="en-US" w:bidi="ar-SA"/>
      </w:rPr>
    </w:lvl>
    <w:lvl w:ilvl="6" w:tplc="225A30E4">
      <w:numFmt w:val="bullet"/>
      <w:lvlText w:val="•"/>
      <w:lvlJc w:val="left"/>
      <w:pPr>
        <w:ind w:left="7276" w:hanging="361"/>
      </w:pPr>
      <w:rPr>
        <w:rFonts w:hint="default"/>
        <w:lang w:val="en-US" w:eastAsia="en-US" w:bidi="ar-SA"/>
      </w:rPr>
    </w:lvl>
    <w:lvl w:ilvl="7" w:tplc="16ECD9F0">
      <w:numFmt w:val="bullet"/>
      <w:lvlText w:val="•"/>
      <w:lvlJc w:val="left"/>
      <w:pPr>
        <w:ind w:left="8222" w:hanging="361"/>
      </w:pPr>
      <w:rPr>
        <w:rFonts w:hint="default"/>
        <w:lang w:val="en-US" w:eastAsia="en-US" w:bidi="ar-SA"/>
      </w:rPr>
    </w:lvl>
    <w:lvl w:ilvl="8" w:tplc="6F84865E">
      <w:numFmt w:val="bullet"/>
      <w:lvlText w:val="•"/>
      <w:lvlJc w:val="left"/>
      <w:pPr>
        <w:ind w:left="9168" w:hanging="361"/>
      </w:pPr>
      <w:rPr>
        <w:rFonts w:hint="default"/>
        <w:lang w:val="en-US" w:eastAsia="en-US" w:bidi="ar-SA"/>
      </w:rPr>
    </w:lvl>
  </w:abstractNum>
  <w:abstractNum w:abstractNumId="18" w15:restartNumberingAfterBreak="0">
    <w:nsid w:val="0F847407"/>
    <w:multiLevelType w:val="hybridMultilevel"/>
    <w:tmpl w:val="E64EBDEE"/>
    <w:lvl w:ilvl="0" w:tplc="DA8484C0">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4B741D34">
      <w:numFmt w:val="bullet"/>
      <w:lvlText w:val="•"/>
      <w:lvlJc w:val="left"/>
      <w:pPr>
        <w:ind w:left="2546" w:hanging="361"/>
      </w:pPr>
      <w:rPr>
        <w:rFonts w:hint="default"/>
        <w:lang w:val="en-US" w:eastAsia="en-US" w:bidi="ar-SA"/>
      </w:rPr>
    </w:lvl>
    <w:lvl w:ilvl="2" w:tplc="C30EA600">
      <w:numFmt w:val="bullet"/>
      <w:lvlText w:val="•"/>
      <w:lvlJc w:val="left"/>
      <w:pPr>
        <w:ind w:left="3492" w:hanging="361"/>
      </w:pPr>
      <w:rPr>
        <w:rFonts w:hint="default"/>
        <w:lang w:val="en-US" w:eastAsia="en-US" w:bidi="ar-SA"/>
      </w:rPr>
    </w:lvl>
    <w:lvl w:ilvl="3" w:tplc="C2D6250C">
      <w:numFmt w:val="bullet"/>
      <w:lvlText w:val="•"/>
      <w:lvlJc w:val="left"/>
      <w:pPr>
        <w:ind w:left="4438" w:hanging="361"/>
      </w:pPr>
      <w:rPr>
        <w:rFonts w:hint="default"/>
        <w:lang w:val="en-US" w:eastAsia="en-US" w:bidi="ar-SA"/>
      </w:rPr>
    </w:lvl>
    <w:lvl w:ilvl="4" w:tplc="CAD2638E">
      <w:numFmt w:val="bullet"/>
      <w:lvlText w:val="•"/>
      <w:lvlJc w:val="left"/>
      <w:pPr>
        <w:ind w:left="5384" w:hanging="361"/>
      </w:pPr>
      <w:rPr>
        <w:rFonts w:hint="default"/>
        <w:lang w:val="en-US" w:eastAsia="en-US" w:bidi="ar-SA"/>
      </w:rPr>
    </w:lvl>
    <w:lvl w:ilvl="5" w:tplc="BAAC107E">
      <w:numFmt w:val="bullet"/>
      <w:lvlText w:val="•"/>
      <w:lvlJc w:val="left"/>
      <w:pPr>
        <w:ind w:left="6330" w:hanging="361"/>
      </w:pPr>
      <w:rPr>
        <w:rFonts w:hint="default"/>
        <w:lang w:val="en-US" w:eastAsia="en-US" w:bidi="ar-SA"/>
      </w:rPr>
    </w:lvl>
    <w:lvl w:ilvl="6" w:tplc="F918908E">
      <w:numFmt w:val="bullet"/>
      <w:lvlText w:val="•"/>
      <w:lvlJc w:val="left"/>
      <w:pPr>
        <w:ind w:left="7276" w:hanging="361"/>
      </w:pPr>
      <w:rPr>
        <w:rFonts w:hint="default"/>
        <w:lang w:val="en-US" w:eastAsia="en-US" w:bidi="ar-SA"/>
      </w:rPr>
    </w:lvl>
    <w:lvl w:ilvl="7" w:tplc="440E3126">
      <w:numFmt w:val="bullet"/>
      <w:lvlText w:val="•"/>
      <w:lvlJc w:val="left"/>
      <w:pPr>
        <w:ind w:left="8222" w:hanging="361"/>
      </w:pPr>
      <w:rPr>
        <w:rFonts w:hint="default"/>
        <w:lang w:val="en-US" w:eastAsia="en-US" w:bidi="ar-SA"/>
      </w:rPr>
    </w:lvl>
    <w:lvl w:ilvl="8" w:tplc="DD165572">
      <w:numFmt w:val="bullet"/>
      <w:lvlText w:val="•"/>
      <w:lvlJc w:val="left"/>
      <w:pPr>
        <w:ind w:left="9168" w:hanging="361"/>
      </w:pPr>
      <w:rPr>
        <w:rFonts w:hint="default"/>
        <w:lang w:val="en-US" w:eastAsia="en-US" w:bidi="ar-SA"/>
      </w:rPr>
    </w:lvl>
  </w:abstractNum>
  <w:abstractNum w:abstractNumId="19" w15:restartNumberingAfterBreak="0">
    <w:nsid w:val="10233F69"/>
    <w:multiLevelType w:val="hybridMultilevel"/>
    <w:tmpl w:val="9BFA50DE"/>
    <w:lvl w:ilvl="0" w:tplc="A4585370">
      <w:start w:val="1"/>
      <w:numFmt w:val="decimal"/>
      <w:lvlText w:val="%1."/>
      <w:lvlJc w:val="left"/>
      <w:pPr>
        <w:ind w:left="1598" w:hanging="361"/>
        <w:jc w:val="left"/>
      </w:pPr>
      <w:rPr>
        <w:rFonts w:ascii="Calibri" w:eastAsia="Calibri" w:hAnsi="Calibri" w:cs="Calibri" w:hint="default"/>
        <w:b w:val="0"/>
        <w:bCs w:val="0"/>
        <w:i w:val="0"/>
        <w:iCs w:val="0"/>
        <w:w w:val="100"/>
        <w:sz w:val="22"/>
        <w:szCs w:val="22"/>
        <w:lang w:val="en-US" w:eastAsia="en-US" w:bidi="ar-SA"/>
      </w:rPr>
    </w:lvl>
    <w:lvl w:ilvl="1" w:tplc="850CC182">
      <w:numFmt w:val="bullet"/>
      <w:lvlText w:val="•"/>
      <w:lvlJc w:val="left"/>
      <w:pPr>
        <w:ind w:left="2546" w:hanging="361"/>
      </w:pPr>
      <w:rPr>
        <w:rFonts w:hint="default"/>
        <w:lang w:val="en-US" w:eastAsia="en-US" w:bidi="ar-SA"/>
      </w:rPr>
    </w:lvl>
    <w:lvl w:ilvl="2" w:tplc="0DBADD5E">
      <w:numFmt w:val="bullet"/>
      <w:lvlText w:val="•"/>
      <w:lvlJc w:val="left"/>
      <w:pPr>
        <w:ind w:left="3492" w:hanging="361"/>
      </w:pPr>
      <w:rPr>
        <w:rFonts w:hint="default"/>
        <w:lang w:val="en-US" w:eastAsia="en-US" w:bidi="ar-SA"/>
      </w:rPr>
    </w:lvl>
    <w:lvl w:ilvl="3" w:tplc="FB4A098A">
      <w:numFmt w:val="bullet"/>
      <w:lvlText w:val="•"/>
      <w:lvlJc w:val="left"/>
      <w:pPr>
        <w:ind w:left="4438" w:hanging="361"/>
      </w:pPr>
      <w:rPr>
        <w:rFonts w:hint="default"/>
        <w:lang w:val="en-US" w:eastAsia="en-US" w:bidi="ar-SA"/>
      </w:rPr>
    </w:lvl>
    <w:lvl w:ilvl="4" w:tplc="4C0E4CAA">
      <w:numFmt w:val="bullet"/>
      <w:lvlText w:val="•"/>
      <w:lvlJc w:val="left"/>
      <w:pPr>
        <w:ind w:left="5384" w:hanging="361"/>
      </w:pPr>
      <w:rPr>
        <w:rFonts w:hint="default"/>
        <w:lang w:val="en-US" w:eastAsia="en-US" w:bidi="ar-SA"/>
      </w:rPr>
    </w:lvl>
    <w:lvl w:ilvl="5" w:tplc="9196916E">
      <w:numFmt w:val="bullet"/>
      <w:lvlText w:val="•"/>
      <w:lvlJc w:val="left"/>
      <w:pPr>
        <w:ind w:left="6330" w:hanging="361"/>
      </w:pPr>
      <w:rPr>
        <w:rFonts w:hint="default"/>
        <w:lang w:val="en-US" w:eastAsia="en-US" w:bidi="ar-SA"/>
      </w:rPr>
    </w:lvl>
    <w:lvl w:ilvl="6" w:tplc="A70E77F4">
      <w:numFmt w:val="bullet"/>
      <w:lvlText w:val="•"/>
      <w:lvlJc w:val="left"/>
      <w:pPr>
        <w:ind w:left="7276" w:hanging="361"/>
      </w:pPr>
      <w:rPr>
        <w:rFonts w:hint="default"/>
        <w:lang w:val="en-US" w:eastAsia="en-US" w:bidi="ar-SA"/>
      </w:rPr>
    </w:lvl>
    <w:lvl w:ilvl="7" w:tplc="2716FF92">
      <w:numFmt w:val="bullet"/>
      <w:lvlText w:val="•"/>
      <w:lvlJc w:val="left"/>
      <w:pPr>
        <w:ind w:left="8222" w:hanging="361"/>
      </w:pPr>
      <w:rPr>
        <w:rFonts w:hint="default"/>
        <w:lang w:val="en-US" w:eastAsia="en-US" w:bidi="ar-SA"/>
      </w:rPr>
    </w:lvl>
    <w:lvl w:ilvl="8" w:tplc="06D8F6B6">
      <w:numFmt w:val="bullet"/>
      <w:lvlText w:val="•"/>
      <w:lvlJc w:val="left"/>
      <w:pPr>
        <w:ind w:left="9168" w:hanging="361"/>
      </w:pPr>
      <w:rPr>
        <w:rFonts w:hint="default"/>
        <w:lang w:val="en-US" w:eastAsia="en-US" w:bidi="ar-SA"/>
      </w:rPr>
    </w:lvl>
  </w:abstractNum>
  <w:abstractNum w:abstractNumId="20" w15:restartNumberingAfterBreak="0">
    <w:nsid w:val="116C0CF9"/>
    <w:multiLevelType w:val="hybridMultilevel"/>
    <w:tmpl w:val="C70CB70C"/>
    <w:lvl w:ilvl="0" w:tplc="B8DA0230">
      <w:start w:val="1"/>
      <w:numFmt w:val="decimal"/>
      <w:lvlText w:val="%1."/>
      <w:lvlJc w:val="left"/>
      <w:pPr>
        <w:ind w:left="1598" w:hanging="361"/>
        <w:jc w:val="left"/>
      </w:pPr>
      <w:rPr>
        <w:rFonts w:ascii="Calibri" w:eastAsia="Calibri" w:hAnsi="Calibri" w:cs="Calibri" w:hint="default"/>
        <w:b w:val="0"/>
        <w:bCs w:val="0"/>
        <w:i w:val="0"/>
        <w:iCs w:val="0"/>
        <w:w w:val="100"/>
        <w:sz w:val="22"/>
        <w:szCs w:val="22"/>
        <w:lang w:val="en-US" w:eastAsia="en-US" w:bidi="ar-SA"/>
      </w:rPr>
    </w:lvl>
    <w:lvl w:ilvl="1" w:tplc="27D09AE2">
      <w:numFmt w:val="bullet"/>
      <w:lvlText w:val="•"/>
      <w:lvlJc w:val="left"/>
      <w:pPr>
        <w:ind w:left="2546" w:hanging="361"/>
      </w:pPr>
      <w:rPr>
        <w:rFonts w:hint="default"/>
        <w:lang w:val="en-US" w:eastAsia="en-US" w:bidi="ar-SA"/>
      </w:rPr>
    </w:lvl>
    <w:lvl w:ilvl="2" w:tplc="61C681B6">
      <w:numFmt w:val="bullet"/>
      <w:lvlText w:val="•"/>
      <w:lvlJc w:val="left"/>
      <w:pPr>
        <w:ind w:left="3492" w:hanging="361"/>
      </w:pPr>
      <w:rPr>
        <w:rFonts w:hint="default"/>
        <w:lang w:val="en-US" w:eastAsia="en-US" w:bidi="ar-SA"/>
      </w:rPr>
    </w:lvl>
    <w:lvl w:ilvl="3" w:tplc="A1444916">
      <w:numFmt w:val="bullet"/>
      <w:lvlText w:val="•"/>
      <w:lvlJc w:val="left"/>
      <w:pPr>
        <w:ind w:left="4438" w:hanging="361"/>
      </w:pPr>
      <w:rPr>
        <w:rFonts w:hint="default"/>
        <w:lang w:val="en-US" w:eastAsia="en-US" w:bidi="ar-SA"/>
      </w:rPr>
    </w:lvl>
    <w:lvl w:ilvl="4" w:tplc="3D3A4728">
      <w:numFmt w:val="bullet"/>
      <w:lvlText w:val="•"/>
      <w:lvlJc w:val="left"/>
      <w:pPr>
        <w:ind w:left="5384" w:hanging="361"/>
      </w:pPr>
      <w:rPr>
        <w:rFonts w:hint="default"/>
        <w:lang w:val="en-US" w:eastAsia="en-US" w:bidi="ar-SA"/>
      </w:rPr>
    </w:lvl>
    <w:lvl w:ilvl="5" w:tplc="5C06C9D2">
      <w:numFmt w:val="bullet"/>
      <w:lvlText w:val="•"/>
      <w:lvlJc w:val="left"/>
      <w:pPr>
        <w:ind w:left="6330" w:hanging="361"/>
      </w:pPr>
      <w:rPr>
        <w:rFonts w:hint="default"/>
        <w:lang w:val="en-US" w:eastAsia="en-US" w:bidi="ar-SA"/>
      </w:rPr>
    </w:lvl>
    <w:lvl w:ilvl="6" w:tplc="27D68588">
      <w:numFmt w:val="bullet"/>
      <w:lvlText w:val="•"/>
      <w:lvlJc w:val="left"/>
      <w:pPr>
        <w:ind w:left="7276" w:hanging="361"/>
      </w:pPr>
      <w:rPr>
        <w:rFonts w:hint="default"/>
        <w:lang w:val="en-US" w:eastAsia="en-US" w:bidi="ar-SA"/>
      </w:rPr>
    </w:lvl>
    <w:lvl w:ilvl="7" w:tplc="33DCEBA2">
      <w:numFmt w:val="bullet"/>
      <w:lvlText w:val="•"/>
      <w:lvlJc w:val="left"/>
      <w:pPr>
        <w:ind w:left="8222" w:hanging="361"/>
      </w:pPr>
      <w:rPr>
        <w:rFonts w:hint="default"/>
        <w:lang w:val="en-US" w:eastAsia="en-US" w:bidi="ar-SA"/>
      </w:rPr>
    </w:lvl>
    <w:lvl w:ilvl="8" w:tplc="5B428296">
      <w:numFmt w:val="bullet"/>
      <w:lvlText w:val="•"/>
      <w:lvlJc w:val="left"/>
      <w:pPr>
        <w:ind w:left="9168" w:hanging="361"/>
      </w:pPr>
      <w:rPr>
        <w:rFonts w:hint="default"/>
        <w:lang w:val="en-US" w:eastAsia="en-US" w:bidi="ar-SA"/>
      </w:rPr>
    </w:lvl>
  </w:abstractNum>
  <w:abstractNum w:abstractNumId="21" w15:restartNumberingAfterBreak="0">
    <w:nsid w:val="11AB034E"/>
    <w:multiLevelType w:val="hybridMultilevel"/>
    <w:tmpl w:val="E7846AEA"/>
    <w:lvl w:ilvl="0" w:tplc="11404412">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F2125E96">
      <w:numFmt w:val="bullet"/>
      <w:lvlText w:val="•"/>
      <w:lvlJc w:val="left"/>
      <w:pPr>
        <w:ind w:left="2546" w:hanging="361"/>
      </w:pPr>
      <w:rPr>
        <w:rFonts w:hint="default"/>
        <w:lang w:val="en-US" w:eastAsia="en-US" w:bidi="ar-SA"/>
      </w:rPr>
    </w:lvl>
    <w:lvl w:ilvl="2" w:tplc="F990AE6C">
      <w:numFmt w:val="bullet"/>
      <w:lvlText w:val="•"/>
      <w:lvlJc w:val="left"/>
      <w:pPr>
        <w:ind w:left="3492" w:hanging="361"/>
      </w:pPr>
      <w:rPr>
        <w:rFonts w:hint="default"/>
        <w:lang w:val="en-US" w:eastAsia="en-US" w:bidi="ar-SA"/>
      </w:rPr>
    </w:lvl>
    <w:lvl w:ilvl="3" w:tplc="ECB2FDF0">
      <w:numFmt w:val="bullet"/>
      <w:lvlText w:val="•"/>
      <w:lvlJc w:val="left"/>
      <w:pPr>
        <w:ind w:left="4438" w:hanging="361"/>
      </w:pPr>
      <w:rPr>
        <w:rFonts w:hint="default"/>
        <w:lang w:val="en-US" w:eastAsia="en-US" w:bidi="ar-SA"/>
      </w:rPr>
    </w:lvl>
    <w:lvl w:ilvl="4" w:tplc="AC64EACA">
      <w:numFmt w:val="bullet"/>
      <w:lvlText w:val="•"/>
      <w:lvlJc w:val="left"/>
      <w:pPr>
        <w:ind w:left="5384" w:hanging="361"/>
      </w:pPr>
      <w:rPr>
        <w:rFonts w:hint="default"/>
        <w:lang w:val="en-US" w:eastAsia="en-US" w:bidi="ar-SA"/>
      </w:rPr>
    </w:lvl>
    <w:lvl w:ilvl="5" w:tplc="DA18731A">
      <w:numFmt w:val="bullet"/>
      <w:lvlText w:val="•"/>
      <w:lvlJc w:val="left"/>
      <w:pPr>
        <w:ind w:left="6330" w:hanging="361"/>
      </w:pPr>
      <w:rPr>
        <w:rFonts w:hint="default"/>
        <w:lang w:val="en-US" w:eastAsia="en-US" w:bidi="ar-SA"/>
      </w:rPr>
    </w:lvl>
    <w:lvl w:ilvl="6" w:tplc="19B6DEE6">
      <w:numFmt w:val="bullet"/>
      <w:lvlText w:val="•"/>
      <w:lvlJc w:val="left"/>
      <w:pPr>
        <w:ind w:left="7276" w:hanging="361"/>
      </w:pPr>
      <w:rPr>
        <w:rFonts w:hint="default"/>
        <w:lang w:val="en-US" w:eastAsia="en-US" w:bidi="ar-SA"/>
      </w:rPr>
    </w:lvl>
    <w:lvl w:ilvl="7" w:tplc="CF5A2998">
      <w:numFmt w:val="bullet"/>
      <w:lvlText w:val="•"/>
      <w:lvlJc w:val="left"/>
      <w:pPr>
        <w:ind w:left="8222" w:hanging="361"/>
      </w:pPr>
      <w:rPr>
        <w:rFonts w:hint="default"/>
        <w:lang w:val="en-US" w:eastAsia="en-US" w:bidi="ar-SA"/>
      </w:rPr>
    </w:lvl>
    <w:lvl w:ilvl="8" w:tplc="3ADC747A">
      <w:numFmt w:val="bullet"/>
      <w:lvlText w:val="•"/>
      <w:lvlJc w:val="left"/>
      <w:pPr>
        <w:ind w:left="9168" w:hanging="361"/>
      </w:pPr>
      <w:rPr>
        <w:rFonts w:hint="default"/>
        <w:lang w:val="en-US" w:eastAsia="en-US" w:bidi="ar-SA"/>
      </w:rPr>
    </w:lvl>
  </w:abstractNum>
  <w:abstractNum w:abstractNumId="22" w15:restartNumberingAfterBreak="0">
    <w:nsid w:val="136C477B"/>
    <w:multiLevelType w:val="hybridMultilevel"/>
    <w:tmpl w:val="DEC26626"/>
    <w:lvl w:ilvl="0" w:tplc="320C71A6">
      <w:numFmt w:val="bullet"/>
      <w:lvlText w:val=""/>
      <w:lvlJc w:val="left"/>
      <w:pPr>
        <w:ind w:left="1597" w:hanging="361"/>
      </w:pPr>
      <w:rPr>
        <w:rFonts w:ascii="Symbol" w:eastAsia="Symbol" w:hAnsi="Symbol" w:cs="Symbol" w:hint="default"/>
        <w:b w:val="0"/>
        <w:bCs w:val="0"/>
        <w:i w:val="0"/>
        <w:iCs w:val="0"/>
        <w:w w:val="100"/>
        <w:sz w:val="22"/>
        <w:szCs w:val="22"/>
        <w:lang w:val="en-US" w:eastAsia="en-US" w:bidi="ar-SA"/>
      </w:rPr>
    </w:lvl>
    <w:lvl w:ilvl="1" w:tplc="6430FDF8">
      <w:numFmt w:val="bullet"/>
      <w:lvlText w:val="•"/>
      <w:lvlJc w:val="left"/>
      <w:pPr>
        <w:ind w:left="2546" w:hanging="361"/>
      </w:pPr>
      <w:rPr>
        <w:rFonts w:hint="default"/>
        <w:lang w:val="en-US" w:eastAsia="en-US" w:bidi="ar-SA"/>
      </w:rPr>
    </w:lvl>
    <w:lvl w:ilvl="2" w:tplc="B5C49BE8">
      <w:numFmt w:val="bullet"/>
      <w:lvlText w:val="•"/>
      <w:lvlJc w:val="left"/>
      <w:pPr>
        <w:ind w:left="3492" w:hanging="361"/>
      </w:pPr>
      <w:rPr>
        <w:rFonts w:hint="default"/>
        <w:lang w:val="en-US" w:eastAsia="en-US" w:bidi="ar-SA"/>
      </w:rPr>
    </w:lvl>
    <w:lvl w:ilvl="3" w:tplc="8DB2503A">
      <w:numFmt w:val="bullet"/>
      <w:lvlText w:val="•"/>
      <w:lvlJc w:val="left"/>
      <w:pPr>
        <w:ind w:left="4438" w:hanging="361"/>
      </w:pPr>
      <w:rPr>
        <w:rFonts w:hint="default"/>
        <w:lang w:val="en-US" w:eastAsia="en-US" w:bidi="ar-SA"/>
      </w:rPr>
    </w:lvl>
    <w:lvl w:ilvl="4" w:tplc="1A0CC2B0">
      <w:numFmt w:val="bullet"/>
      <w:lvlText w:val="•"/>
      <w:lvlJc w:val="left"/>
      <w:pPr>
        <w:ind w:left="5384" w:hanging="361"/>
      </w:pPr>
      <w:rPr>
        <w:rFonts w:hint="default"/>
        <w:lang w:val="en-US" w:eastAsia="en-US" w:bidi="ar-SA"/>
      </w:rPr>
    </w:lvl>
    <w:lvl w:ilvl="5" w:tplc="53EE3CD6">
      <w:numFmt w:val="bullet"/>
      <w:lvlText w:val="•"/>
      <w:lvlJc w:val="left"/>
      <w:pPr>
        <w:ind w:left="6330" w:hanging="361"/>
      </w:pPr>
      <w:rPr>
        <w:rFonts w:hint="default"/>
        <w:lang w:val="en-US" w:eastAsia="en-US" w:bidi="ar-SA"/>
      </w:rPr>
    </w:lvl>
    <w:lvl w:ilvl="6" w:tplc="6B4E055E">
      <w:numFmt w:val="bullet"/>
      <w:lvlText w:val="•"/>
      <w:lvlJc w:val="left"/>
      <w:pPr>
        <w:ind w:left="7276" w:hanging="361"/>
      </w:pPr>
      <w:rPr>
        <w:rFonts w:hint="default"/>
        <w:lang w:val="en-US" w:eastAsia="en-US" w:bidi="ar-SA"/>
      </w:rPr>
    </w:lvl>
    <w:lvl w:ilvl="7" w:tplc="1FB81E2C">
      <w:numFmt w:val="bullet"/>
      <w:lvlText w:val="•"/>
      <w:lvlJc w:val="left"/>
      <w:pPr>
        <w:ind w:left="8222" w:hanging="361"/>
      </w:pPr>
      <w:rPr>
        <w:rFonts w:hint="default"/>
        <w:lang w:val="en-US" w:eastAsia="en-US" w:bidi="ar-SA"/>
      </w:rPr>
    </w:lvl>
    <w:lvl w:ilvl="8" w:tplc="FA24EA32">
      <w:numFmt w:val="bullet"/>
      <w:lvlText w:val="•"/>
      <w:lvlJc w:val="left"/>
      <w:pPr>
        <w:ind w:left="9168" w:hanging="361"/>
      </w:pPr>
      <w:rPr>
        <w:rFonts w:hint="default"/>
        <w:lang w:val="en-US" w:eastAsia="en-US" w:bidi="ar-SA"/>
      </w:rPr>
    </w:lvl>
  </w:abstractNum>
  <w:abstractNum w:abstractNumId="23" w15:restartNumberingAfterBreak="0">
    <w:nsid w:val="13C639EC"/>
    <w:multiLevelType w:val="hybridMultilevel"/>
    <w:tmpl w:val="B2D65DC8"/>
    <w:lvl w:ilvl="0" w:tplc="499E7F22">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7BC00E6">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DB143998">
      <w:numFmt w:val="bullet"/>
      <w:lvlText w:val="•"/>
      <w:lvlJc w:val="left"/>
      <w:pPr>
        <w:ind w:left="3291" w:hanging="360"/>
      </w:pPr>
      <w:rPr>
        <w:rFonts w:hint="default"/>
        <w:lang w:val="en-US" w:eastAsia="en-US" w:bidi="ar-SA"/>
      </w:rPr>
    </w:lvl>
    <w:lvl w:ilvl="3" w:tplc="DBAAA20E">
      <w:numFmt w:val="bullet"/>
      <w:lvlText w:val="•"/>
      <w:lvlJc w:val="left"/>
      <w:pPr>
        <w:ind w:left="4262" w:hanging="360"/>
      </w:pPr>
      <w:rPr>
        <w:rFonts w:hint="default"/>
        <w:lang w:val="en-US" w:eastAsia="en-US" w:bidi="ar-SA"/>
      </w:rPr>
    </w:lvl>
    <w:lvl w:ilvl="4" w:tplc="95AC5DAE">
      <w:numFmt w:val="bullet"/>
      <w:lvlText w:val="•"/>
      <w:lvlJc w:val="left"/>
      <w:pPr>
        <w:ind w:left="5233" w:hanging="360"/>
      </w:pPr>
      <w:rPr>
        <w:rFonts w:hint="default"/>
        <w:lang w:val="en-US" w:eastAsia="en-US" w:bidi="ar-SA"/>
      </w:rPr>
    </w:lvl>
    <w:lvl w:ilvl="5" w:tplc="38AC92AC">
      <w:numFmt w:val="bullet"/>
      <w:lvlText w:val="•"/>
      <w:lvlJc w:val="left"/>
      <w:pPr>
        <w:ind w:left="6204" w:hanging="360"/>
      </w:pPr>
      <w:rPr>
        <w:rFonts w:hint="default"/>
        <w:lang w:val="en-US" w:eastAsia="en-US" w:bidi="ar-SA"/>
      </w:rPr>
    </w:lvl>
    <w:lvl w:ilvl="6" w:tplc="46324E28">
      <w:numFmt w:val="bullet"/>
      <w:lvlText w:val="•"/>
      <w:lvlJc w:val="left"/>
      <w:pPr>
        <w:ind w:left="7175" w:hanging="360"/>
      </w:pPr>
      <w:rPr>
        <w:rFonts w:hint="default"/>
        <w:lang w:val="en-US" w:eastAsia="en-US" w:bidi="ar-SA"/>
      </w:rPr>
    </w:lvl>
    <w:lvl w:ilvl="7" w:tplc="B67A17EC">
      <w:numFmt w:val="bullet"/>
      <w:lvlText w:val="•"/>
      <w:lvlJc w:val="left"/>
      <w:pPr>
        <w:ind w:left="8146" w:hanging="360"/>
      </w:pPr>
      <w:rPr>
        <w:rFonts w:hint="default"/>
        <w:lang w:val="en-US" w:eastAsia="en-US" w:bidi="ar-SA"/>
      </w:rPr>
    </w:lvl>
    <w:lvl w:ilvl="8" w:tplc="05C4AE44">
      <w:numFmt w:val="bullet"/>
      <w:lvlText w:val="•"/>
      <w:lvlJc w:val="left"/>
      <w:pPr>
        <w:ind w:left="9117" w:hanging="360"/>
      </w:pPr>
      <w:rPr>
        <w:rFonts w:hint="default"/>
        <w:lang w:val="en-US" w:eastAsia="en-US" w:bidi="ar-SA"/>
      </w:rPr>
    </w:lvl>
  </w:abstractNum>
  <w:abstractNum w:abstractNumId="24" w15:restartNumberingAfterBreak="0">
    <w:nsid w:val="15052494"/>
    <w:multiLevelType w:val="hybridMultilevel"/>
    <w:tmpl w:val="E1EEFE12"/>
    <w:lvl w:ilvl="0" w:tplc="B5807120">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7126511E">
      <w:numFmt w:val="bullet"/>
      <w:lvlText w:val="•"/>
      <w:lvlJc w:val="left"/>
      <w:pPr>
        <w:ind w:left="2546" w:hanging="361"/>
      </w:pPr>
      <w:rPr>
        <w:rFonts w:hint="default"/>
        <w:lang w:val="en-US" w:eastAsia="en-US" w:bidi="ar-SA"/>
      </w:rPr>
    </w:lvl>
    <w:lvl w:ilvl="2" w:tplc="746E0300">
      <w:numFmt w:val="bullet"/>
      <w:lvlText w:val="•"/>
      <w:lvlJc w:val="left"/>
      <w:pPr>
        <w:ind w:left="3492" w:hanging="361"/>
      </w:pPr>
      <w:rPr>
        <w:rFonts w:hint="default"/>
        <w:lang w:val="en-US" w:eastAsia="en-US" w:bidi="ar-SA"/>
      </w:rPr>
    </w:lvl>
    <w:lvl w:ilvl="3" w:tplc="99D64CF8">
      <w:numFmt w:val="bullet"/>
      <w:lvlText w:val="•"/>
      <w:lvlJc w:val="left"/>
      <w:pPr>
        <w:ind w:left="4438" w:hanging="361"/>
      </w:pPr>
      <w:rPr>
        <w:rFonts w:hint="default"/>
        <w:lang w:val="en-US" w:eastAsia="en-US" w:bidi="ar-SA"/>
      </w:rPr>
    </w:lvl>
    <w:lvl w:ilvl="4" w:tplc="21C02532">
      <w:numFmt w:val="bullet"/>
      <w:lvlText w:val="•"/>
      <w:lvlJc w:val="left"/>
      <w:pPr>
        <w:ind w:left="5384" w:hanging="361"/>
      </w:pPr>
      <w:rPr>
        <w:rFonts w:hint="default"/>
        <w:lang w:val="en-US" w:eastAsia="en-US" w:bidi="ar-SA"/>
      </w:rPr>
    </w:lvl>
    <w:lvl w:ilvl="5" w:tplc="4C12A0AC">
      <w:numFmt w:val="bullet"/>
      <w:lvlText w:val="•"/>
      <w:lvlJc w:val="left"/>
      <w:pPr>
        <w:ind w:left="6330" w:hanging="361"/>
      </w:pPr>
      <w:rPr>
        <w:rFonts w:hint="default"/>
        <w:lang w:val="en-US" w:eastAsia="en-US" w:bidi="ar-SA"/>
      </w:rPr>
    </w:lvl>
    <w:lvl w:ilvl="6" w:tplc="8CDA242E">
      <w:numFmt w:val="bullet"/>
      <w:lvlText w:val="•"/>
      <w:lvlJc w:val="left"/>
      <w:pPr>
        <w:ind w:left="7276" w:hanging="361"/>
      </w:pPr>
      <w:rPr>
        <w:rFonts w:hint="default"/>
        <w:lang w:val="en-US" w:eastAsia="en-US" w:bidi="ar-SA"/>
      </w:rPr>
    </w:lvl>
    <w:lvl w:ilvl="7" w:tplc="7B32BA80">
      <w:numFmt w:val="bullet"/>
      <w:lvlText w:val="•"/>
      <w:lvlJc w:val="left"/>
      <w:pPr>
        <w:ind w:left="8222" w:hanging="361"/>
      </w:pPr>
      <w:rPr>
        <w:rFonts w:hint="default"/>
        <w:lang w:val="en-US" w:eastAsia="en-US" w:bidi="ar-SA"/>
      </w:rPr>
    </w:lvl>
    <w:lvl w:ilvl="8" w:tplc="70E6AC22">
      <w:numFmt w:val="bullet"/>
      <w:lvlText w:val="•"/>
      <w:lvlJc w:val="left"/>
      <w:pPr>
        <w:ind w:left="9168" w:hanging="361"/>
      </w:pPr>
      <w:rPr>
        <w:rFonts w:hint="default"/>
        <w:lang w:val="en-US" w:eastAsia="en-US" w:bidi="ar-SA"/>
      </w:rPr>
    </w:lvl>
  </w:abstractNum>
  <w:abstractNum w:abstractNumId="25" w15:restartNumberingAfterBreak="0">
    <w:nsid w:val="157320E1"/>
    <w:multiLevelType w:val="hybridMultilevel"/>
    <w:tmpl w:val="28BC102C"/>
    <w:lvl w:ilvl="0" w:tplc="A652104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6A408AC0">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2" w:tplc="720A743E">
      <w:numFmt w:val="bullet"/>
      <w:lvlText w:val="o"/>
      <w:lvlJc w:val="left"/>
      <w:pPr>
        <w:ind w:left="2320" w:hanging="361"/>
      </w:pPr>
      <w:rPr>
        <w:rFonts w:ascii="Courier New" w:eastAsia="Courier New" w:hAnsi="Courier New" w:cs="Courier New" w:hint="default"/>
        <w:b w:val="0"/>
        <w:bCs w:val="0"/>
        <w:i w:val="0"/>
        <w:iCs w:val="0"/>
        <w:w w:val="100"/>
        <w:sz w:val="22"/>
        <w:szCs w:val="22"/>
        <w:lang w:val="en-US" w:eastAsia="en-US" w:bidi="ar-SA"/>
      </w:rPr>
    </w:lvl>
    <w:lvl w:ilvl="3" w:tplc="D56E76AE">
      <w:numFmt w:val="bullet"/>
      <w:lvlText w:val="•"/>
      <w:lvlJc w:val="left"/>
      <w:pPr>
        <w:ind w:left="3412" w:hanging="361"/>
      </w:pPr>
      <w:rPr>
        <w:rFonts w:hint="default"/>
        <w:lang w:val="en-US" w:eastAsia="en-US" w:bidi="ar-SA"/>
      </w:rPr>
    </w:lvl>
    <w:lvl w:ilvl="4" w:tplc="7A187D98">
      <w:numFmt w:val="bullet"/>
      <w:lvlText w:val="•"/>
      <w:lvlJc w:val="left"/>
      <w:pPr>
        <w:ind w:left="4505" w:hanging="361"/>
      </w:pPr>
      <w:rPr>
        <w:rFonts w:hint="default"/>
        <w:lang w:val="en-US" w:eastAsia="en-US" w:bidi="ar-SA"/>
      </w:rPr>
    </w:lvl>
    <w:lvl w:ilvl="5" w:tplc="969C4B06">
      <w:numFmt w:val="bullet"/>
      <w:lvlText w:val="•"/>
      <w:lvlJc w:val="left"/>
      <w:pPr>
        <w:ind w:left="5597" w:hanging="361"/>
      </w:pPr>
      <w:rPr>
        <w:rFonts w:hint="default"/>
        <w:lang w:val="en-US" w:eastAsia="en-US" w:bidi="ar-SA"/>
      </w:rPr>
    </w:lvl>
    <w:lvl w:ilvl="6" w:tplc="82D21194">
      <w:numFmt w:val="bullet"/>
      <w:lvlText w:val="•"/>
      <w:lvlJc w:val="left"/>
      <w:pPr>
        <w:ind w:left="6690" w:hanging="361"/>
      </w:pPr>
      <w:rPr>
        <w:rFonts w:hint="default"/>
        <w:lang w:val="en-US" w:eastAsia="en-US" w:bidi="ar-SA"/>
      </w:rPr>
    </w:lvl>
    <w:lvl w:ilvl="7" w:tplc="C4928E72">
      <w:numFmt w:val="bullet"/>
      <w:lvlText w:val="•"/>
      <w:lvlJc w:val="left"/>
      <w:pPr>
        <w:ind w:left="7782" w:hanging="361"/>
      </w:pPr>
      <w:rPr>
        <w:rFonts w:hint="default"/>
        <w:lang w:val="en-US" w:eastAsia="en-US" w:bidi="ar-SA"/>
      </w:rPr>
    </w:lvl>
    <w:lvl w:ilvl="8" w:tplc="51A6E480">
      <w:numFmt w:val="bullet"/>
      <w:lvlText w:val="•"/>
      <w:lvlJc w:val="left"/>
      <w:pPr>
        <w:ind w:left="8875" w:hanging="361"/>
      </w:pPr>
      <w:rPr>
        <w:rFonts w:hint="default"/>
        <w:lang w:val="en-US" w:eastAsia="en-US" w:bidi="ar-SA"/>
      </w:rPr>
    </w:lvl>
  </w:abstractNum>
  <w:abstractNum w:abstractNumId="26" w15:restartNumberingAfterBreak="0">
    <w:nsid w:val="167A056D"/>
    <w:multiLevelType w:val="hybridMultilevel"/>
    <w:tmpl w:val="A5CAE17A"/>
    <w:lvl w:ilvl="0" w:tplc="AB8ED144">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D7B61968">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2" w:tplc="0F3E0D46">
      <w:numFmt w:val="bullet"/>
      <w:lvlText w:val="•"/>
      <w:lvlJc w:val="left"/>
      <w:pPr>
        <w:ind w:left="3492" w:hanging="361"/>
      </w:pPr>
      <w:rPr>
        <w:rFonts w:hint="default"/>
        <w:lang w:val="en-US" w:eastAsia="en-US" w:bidi="ar-SA"/>
      </w:rPr>
    </w:lvl>
    <w:lvl w:ilvl="3" w:tplc="7E26DFAE">
      <w:numFmt w:val="bullet"/>
      <w:lvlText w:val="•"/>
      <w:lvlJc w:val="left"/>
      <w:pPr>
        <w:ind w:left="4438" w:hanging="361"/>
      </w:pPr>
      <w:rPr>
        <w:rFonts w:hint="default"/>
        <w:lang w:val="en-US" w:eastAsia="en-US" w:bidi="ar-SA"/>
      </w:rPr>
    </w:lvl>
    <w:lvl w:ilvl="4" w:tplc="B5B0CE08">
      <w:numFmt w:val="bullet"/>
      <w:lvlText w:val="•"/>
      <w:lvlJc w:val="left"/>
      <w:pPr>
        <w:ind w:left="5384" w:hanging="361"/>
      </w:pPr>
      <w:rPr>
        <w:rFonts w:hint="default"/>
        <w:lang w:val="en-US" w:eastAsia="en-US" w:bidi="ar-SA"/>
      </w:rPr>
    </w:lvl>
    <w:lvl w:ilvl="5" w:tplc="AF20CAE2">
      <w:numFmt w:val="bullet"/>
      <w:lvlText w:val="•"/>
      <w:lvlJc w:val="left"/>
      <w:pPr>
        <w:ind w:left="6330" w:hanging="361"/>
      </w:pPr>
      <w:rPr>
        <w:rFonts w:hint="default"/>
        <w:lang w:val="en-US" w:eastAsia="en-US" w:bidi="ar-SA"/>
      </w:rPr>
    </w:lvl>
    <w:lvl w:ilvl="6" w:tplc="EA183CB4">
      <w:numFmt w:val="bullet"/>
      <w:lvlText w:val="•"/>
      <w:lvlJc w:val="left"/>
      <w:pPr>
        <w:ind w:left="7276" w:hanging="361"/>
      </w:pPr>
      <w:rPr>
        <w:rFonts w:hint="default"/>
        <w:lang w:val="en-US" w:eastAsia="en-US" w:bidi="ar-SA"/>
      </w:rPr>
    </w:lvl>
    <w:lvl w:ilvl="7" w:tplc="19E82ECE">
      <w:numFmt w:val="bullet"/>
      <w:lvlText w:val="•"/>
      <w:lvlJc w:val="left"/>
      <w:pPr>
        <w:ind w:left="8222" w:hanging="361"/>
      </w:pPr>
      <w:rPr>
        <w:rFonts w:hint="default"/>
        <w:lang w:val="en-US" w:eastAsia="en-US" w:bidi="ar-SA"/>
      </w:rPr>
    </w:lvl>
    <w:lvl w:ilvl="8" w:tplc="0CA09098">
      <w:numFmt w:val="bullet"/>
      <w:lvlText w:val="•"/>
      <w:lvlJc w:val="left"/>
      <w:pPr>
        <w:ind w:left="9168" w:hanging="361"/>
      </w:pPr>
      <w:rPr>
        <w:rFonts w:hint="default"/>
        <w:lang w:val="en-US" w:eastAsia="en-US" w:bidi="ar-SA"/>
      </w:rPr>
    </w:lvl>
  </w:abstractNum>
  <w:abstractNum w:abstractNumId="27" w15:restartNumberingAfterBreak="0">
    <w:nsid w:val="16B976BB"/>
    <w:multiLevelType w:val="hybridMultilevel"/>
    <w:tmpl w:val="4D5AF558"/>
    <w:lvl w:ilvl="0" w:tplc="D9C01E92">
      <w:start w:val="1"/>
      <w:numFmt w:val="upperLetter"/>
      <w:lvlText w:val="%1."/>
      <w:lvlJc w:val="left"/>
      <w:pPr>
        <w:ind w:left="879" w:hanging="245"/>
        <w:jc w:val="left"/>
      </w:pPr>
      <w:rPr>
        <w:rFonts w:hint="default"/>
        <w:w w:val="100"/>
        <w:lang w:val="en-US" w:eastAsia="en-US" w:bidi="ar-SA"/>
      </w:rPr>
    </w:lvl>
    <w:lvl w:ilvl="1" w:tplc="51E64166">
      <w:start w:val="1"/>
      <w:numFmt w:val="decimal"/>
      <w:lvlText w:val="%2."/>
      <w:lvlJc w:val="left"/>
      <w:pPr>
        <w:ind w:left="1598" w:hanging="361"/>
        <w:jc w:val="left"/>
      </w:pPr>
      <w:rPr>
        <w:rFonts w:ascii="Calibri" w:eastAsia="Calibri" w:hAnsi="Calibri" w:cs="Calibri" w:hint="default"/>
        <w:b w:val="0"/>
        <w:bCs w:val="0"/>
        <w:i w:val="0"/>
        <w:iCs w:val="0"/>
        <w:w w:val="100"/>
        <w:sz w:val="22"/>
        <w:szCs w:val="22"/>
        <w:lang w:val="en-US" w:eastAsia="en-US" w:bidi="ar-SA"/>
      </w:rPr>
    </w:lvl>
    <w:lvl w:ilvl="2" w:tplc="629692E8">
      <w:numFmt w:val="bullet"/>
      <w:lvlText w:val="•"/>
      <w:lvlJc w:val="left"/>
      <w:pPr>
        <w:ind w:left="2651" w:hanging="361"/>
      </w:pPr>
      <w:rPr>
        <w:rFonts w:hint="default"/>
        <w:lang w:val="en-US" w:eastAsia="en-US" w:bidi="ar-SA"/>
      </w:rPr>
    </w:lvl>
    <w:lvl w:ilvl="3" w:tplc="6EE26C5A">
      <w:numFmt w:val="bullet"/>
      <w:lvlText w:val="•"/>
      <w:lvlJc w:val="left"/>
      <w:pPr>
        <w:ind w:left="3702" w:hanging="361"/>
      </w:pPr>
      <w:rPr>
        <w:rFonts w:hint="default"/>
        <w:lang w:val="en-US" w:eastAsia="en-US" w:bidi="ar-SA"/>
      </w:rPr>
    </w:lvl>
    <w:lvl w:ilvl="4" w:tplc="1FA67CAC">
      <w:numFmt w:val="bullet"/>
      <w:lvlText w:val="•"/>
      <w:lvlJc w:val="left"/>
      <w:pPr>
        <w:ind w:left="4753" w:hanging="361"/>
      </w:pPr>
      <w:rPr>
        <w:rFonts w:hint="default"/>
        <w:lang w:val="en-US" w:eastAsia="en-US" w:bidi="ar-SA"/>
      </w:rPr>
    </w:lvl>
    <w:lvl w:ilvl="5" w:tplc="4F38ADCC">
      <w:numFmt w:val="bullet"/>
      <w:lvlText w:val="•"/>
      <w:lvlJc w:val="left"/>
      <w:pPr>
        <w:ind w:left="5804" w:hanging="361"/>
      </w:pPr>
      <w:rPr>
        <w:rFonts w:hint="default"/>
        <w:lang w:val="en-US" w:eastAsia="en-US" w:bidi="ar-SA"/>
      </w:rPr>
    </w:lvl>
    <w:lvl w:ilvl="6" w:tplc="FEEC6DDA">
      <w:numFmt w:val="bullet"/>
      <w:lvlText w:val="•"/>
      <w:lvlJc w:val="left"/>
      <w:pPr>
        <w:ind w:left="6855" w:hanging="361"/>
      </w:pPr>
      <w:rPr>
        <w:rFonts w:hint="default"/>
        <w:lang w:val="en-US" w:eastAsia="en-US" w:bidi="ar-SA"/>
      </w:rPr>
    </w:lvl>
    <w:lvl w:ilvl="7" w:tplc="D7D496BA">
      <w:numFmt w:val="bullet"/>
      <w:lvlText w:val="•"/>
      <w:lvlJc w:val="left"/>
      <w:pPr>
        <w:ind w:left="7906" w:hanging="361"/>
      </w:pPr>
      <w:rPr>
        <w:rFonts w:hint="default"/>
        <w:lang w:val="en-US" w:eastAsia="en-US" w:bidi="ar-SA"/>
      </w:rPr>
    </w:lvl>
    <w:lvl w:ilvl="8" w:tplc="E858FAB0">
      <w:numFmt w:val="bullet"/>
      <w:lvlText w:val="•"/>
      <w:lvlJc w:val="left"/>
      <w:pPr>
        <w:ind w:left="8957" w:hanging="361"/>
      </w:pPr>
      <w:rPr>
        <w:rFonts w:hint="default"/>
        <w:lang w:val="en-US" w:eastAsia="en-US" w:bidi="ar-SA"/>
      </w:rPr>
    </w:lvl>
  </w:abstractNum>
  <w:abstractNum w:abstractNumId="28" w15:restartNumberingAfterBreak="0">
    <w:nsid w:val="179C78A4"/>
    <w:multiLevelType w:val="hybridMultilevel"/>
    <w:tmpl w:val="D72C532A"/>
    <w:lvl w:ilvl="0" w:tplc="CBA29C3E">
      <w:start w:val="1"/>
      <w:numFmt w:val="lowerLetter"/>
      <w:lvlText w:val="%1."/>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1" w:tplc="7F50A1C2">
      <w:numFmt w:val="bullet"/>
      <w:lvlText w:val="•"/>
      <w:lvlJc w:val="left"/>
      <w:pPr>
        <w:ind w:left="2546" w:hanging="360"/>
      </w:pPr>
      <w:rPr>
        <w:rFonts w:hint="default"/>
        <w:lang w:val="en-US" w:eastAsia="en-US" w:bidi="ar-SA"/>
      </w:rPr>
    </w:lvl>
    <w:lvl w:ilvl="2" w:tplc="23C6C9FC">
      <w:numFmt w:val="bullet"/>
      <w:lvlText w:val="•"/>
      <w:lvlJc w:val="left"/>
      <w:pPr>
        <w:ind w:left="3492" w:hanging="360"/>
      </w:pPr>
      <w:rPr>
        <w:rFonts w:hint="default"/>
        <w:lang w:val="en-US" w:eastAsia="en-US" w:bidi="ar-SA"/>
      </w:rPr>
    </w:lvl>
    <w:lvl w:ilvl="3" w:tplc="59A226AE">
      <w:numFmt w:val="bullet"/>
      <w:lvlText w:val="•"/>
      <w:lvlJc w:val="left"/>
      <w:pPr>
        <w:ind w:left="4438" w:hanging="360"/>
      </w:pPr>
      <w:rPr>
        <w:rFonts w:hint="default"/>
        <w:lang w:val="en-US" w:eastAsia="en-US" w:bidi="ar-SA"/>
      </w:rPr>
    </w:lvl>
    <w:lvl w:ilvl="4" w:tplc="3EDA9B66">
      <w:numFmt w:val="bullet"/>
      <w:lvlText w:val="•"/>
      <w:lvlJc w:val="left"/>
      <w:pPr>
        <w:ind w:left="5384" w:hanging="360"/>
      </w:pPr>
      <w:rPr>
        <w:rFonts w:hint="default"/>
        <w:lang w:val="en-US" w:eastAsia="en-US" w:bidi="ar-SA"/>
      </w:rPr>
    </w:lvl>
    <w:lvl w:ilvl="5" w:tplc="0234005C">
      <w:numFmt w:val="bullet"/>
      <w:lvlText w:val="•"/>
      <w:lvlJc w:val="left"/>
      <w:pPr>
        <w:ind w:left="6330" w:hanging="360"/>
      </w:pPr>
      <w:rPr>
        <w:rFonts w:hint="default"/>
        <w:lang w:val="en-US" w:eastAsia="en-US" w:bidi="ar-SA"/>
      </w:rPr>
    </w:lvl>
    <w:lvl w:ilvl="6" w:tplc="36E0BC2E">
      <w:numFmt w:val="bullet"/>
      <w:lvlText w:val="•"/>
      <w:lvlJc w:val="left"/>
      <w:pPr>
        <w:ind w:left="7276" w:hanging="360"/>
      </w:pPr>
      <w:rPr>
        <w:rFonts w:hint="default"/>
        <w:lang w:val="en-US" w:eastAsia="en-US" w:bidi="ar-SA"/>
      </w:rPr>
    </w:lvl>
    <w:lvl w:ilvl="7" w:tplc="B5DC6992">
      <w:numFmt w:val="bullet"/>
      <w:lvlText w:val="•"/>
      <w:lvlJc w:val="left"/>
      <w:pPr>
        <w:ind w:left="8222" w:hanging="360"/>
      </w:pPr>
      <w:rPr>
        <w:rFonts w:hint="default"/>
        <w:lang w:val="en-US" w:eastAsia="en-US" w:bidi="ar-SA"/>
      </w:rPr>
    </w:lvl>
    <w:lvl w:ilvl="8" w:tplc="9154B1EC">
      <w:numFmt w:val="bullet"/>
      <w:lvlText w:val="•"/>
      <w:lvlJc w:val="left"/>
      <w:pPr>
        <w:ind w:left="9168" w:hanging="360"/>
      </w:pPr>
      <w:rPr>
        <w:rFonts w:hint="default"/>
        <w:lang w:val="en-US" w:eastAsia="en-US" w:bidi="ar-SA"/>
      </w:rPr>
    </w:lvl>
  </w:abstractNum>
  <w:abstractNum w:abstractNumId="29" w15:restartNumberingAfterBreak="0">
    <w:nsid w:val="17FA1198"/>
    <w:multiLevelType w:val="hybridMultilevel"/>
    <w:tmpl w:val="3000E0A2"/>
    <w:lvl w:ilvl="0" w:tplc="4BEE3938">
      <w:start w:val="1"/>
      <w:numFmt w:val="upperLetter"/>
      <w:lvlText w:val="%1."/>
      <w:lvlJc w:val="left"/>
      <w:pPr>
        <w:ind w:left="1122" w:hanging="243"/>
        <w:jc w:val="left"/>
      </w:pPr>
      <w:rPr>
        <w:rFonts w:ascii="Calibri" w:eastAsia="Calibri" w:hAnsi="Calibri" w:cs="Calibri" w:hint="default"/>
        <w:b/>
        <w:bCs/>
        <w:i w:val="0"/>
        <w:iCs w:val="0"/>
        <w:w w:val="100"/>
        <w:sz w:val="22"/>
        <w:szCs w:val="22"/>
        <w:lang w:val="en-US" w:eastAsia="en-US" w:bidi="ar-SA"/>
      </w:rPr>
    </w:lvl>
    <w:lvl w:ilvl="1" w:tplc="8AB4A6BA">
      <w:start w:val="1"/>
      <w:numFmt w:val="decimal"/>
      <w:lvlText w:val="%2."/>
      <w:lvlJc w:val="left"/>
      <w:pPr>
        <w:ind w:left="1597" w:hanging="361"/>
        <w:jc w:val="left"/>
      </w:pPr>
      <w:rPr>
        <w:rFonts w:hint="default"/>
        <w:w w:val="100"/>
        <w:lang w:val="en-US" w:eastAsia="en-US" w:bidi="ar-SA"/>
      </w:rPr>
    </w:lvl>
    <w:lvl w:ilvl="2" w:tplc="E1F0305E">
      <w:start w:val="1"/>
      <w:numFmt w:val="lowerLetter"/>
      <w:lvlText w:val="%3."/>
      <w:lvlJc w:val="left"/>
      <w:pPr>
        <w:ind w:left="2319" w:hanging="361"/>
        <w:jc w:val="left"/>
      </w:pPr>
      <w:rPr>
        <w:rFonts w:ascii="Calibri" w:eastAsia="Calibri" w:hAnsi="Calibri" w:cs="Calibri" w:hint="default"/>
        <w:b w:val="0"/>
        <w:bCs w:val="0"/>
        <w:i w:val="0"/>
        <w:iCs w:val="0"/>
        <w:spacing w:val="-1"/>
        <w:w w:val="100"/>
        <w:sz w:val="22"/>
        <w:szCs w:val="22"/>
        <w:lang w:val="en-US" w:eastAsia="en-US" w:bidi="ar-SA"/>
      </w:rPr>
    </w:lvl>
    <w:lvl w:ilvl="3" w:tplc="FF60A94C">
      <w:start w:val="1"/>
      <w:numFmt w:val="lowerRoman"/>
      <w:lvlText w:val="%4."/>
      <w:lvlJc w:val="left"/>
      <w:pPr>
        <w:ind w:left="3039" w:hanging="361"/>
        <w:jc w:val="left"/>
      </w:pPr>
      <w:rPr>
        <w:rFonts w:ascii="Calibri" w:eastAsia="Calibri" w:hAnsi="Calibri" w:cs="Calibri" w:hint="default"/>
        <w:b w:val="0"/>
        <w:bCs w:val="0"/>
        <w:i w:val="0"/>
        <w:iCs w:val="0"/>
        <w:spacing w:val="-1"/>
        <w:w w:val="100"/>
        <w:sz w:val="22"/>
        <w:szCs w:val="22"/>
        <w:lang w:val="en-US" w:eastAsia="en-US" w:bidi="ar-SA"/>
      </w:rPr>
    </w:lvl>
    <w:lvl w:ilvl="4" w:tplc="6A409984">
      <w:numFmt w:val="bullet"/>
      <w:lvlText w:val="•"/>
      <w:lvlJc w:val="left"/>
      <w:pPr>
        <w:ind w:left="3040" w:hanging="361"/>
      </w:pPr>
      <w:rPr>
        <w:rFonts w:hint="default"/>
        <w:lang w:val="en-US" w:eastAsia="en-US" w:bidi="ar-SA"/>
      </w:rPr>
    </w:lvl>
    <w:lvl w:ilvl="5" w:tplc="E8E4F086">
      <w:numFmt w:val="bullet"/>
      <w:lvlText w:val="•"/>
      <w:lvlJc w:val="left"/>
      <w:pPr>
        <w:ind w:left="4376" w:hanging="361"/>
      </w:pPr>
      <w:rPr>
        <w:rFonts w:hint="default"/>
        <w:lang w:val="en-US" w:eastAsia="en-US" w:bidi="ar-SA"/>
      </w:rPr>
    </w:lvl>
    <w:lvl w:ilvl="6" w:tplc="0066A284">
      <w:numFmt w:val="bullet"/>
      <w:lvlText w:val="•"/>
      <w:lvlJc w:val="left"/>
      <w:pPr>
        <w:ind w:left="5713" w:hanging="361"/>
      </w:pPr>
      <w:rPr>
        <w:rFonts w:hint="default"/>
        <w:lang w:val="en-US" w:eastAsia="en-US" w:bidi="ar-SA"/>
      </w:rPr>
    </w:lvl>
    <w:lvl w:ilvl="7" w:tplc="2DF68570">
      <w:numFmt w:val="bullet"/>
      <w:lvlText w:val="•"/>
      <w:lvlJc w:val="left"/>
      <w:pPr>
        <w:ind w:left="7050" w:hanging="361"/>
      </w:pPr>
      <w:rPr>
        <w:rFonts w:hint="default"/>
        <w:lang w:val="en-US" w:eastAsia="en-US" w:bidi="ar-SA"/>
      </w:rPr>
    </w:lvl>
    <w:lvl w:ilvl="8" w:tplc="AAE831EA">
      <w:numFmt w:val="bullet"/>
      <w:lvlText w:val="•"/>
      <w:lvlJc w:val="left"/>
      <w:pPr>
        <w:ind w:left="8386" w:hanging="361"/>
      </w:pPr>
      <w:rPr>
        <w:rFonts w:hint="default"/>
        <w:lang w:val="en-US" w:eastAsia="en-US" w:bidi="ar-SA"/>
      </w:rPr>
    </w:lvl>
  </w:abstractNum>
  <w:abstractNum w:abstractNumId="30" w15:restartNumberingAfterBreak="0">
    <w:nsid w:val="1825668E"/>
    <w:multiLevelType w:val="hybridMultilevel"/>
    <w:tmpl w:val="658869BE"/>
    <w:lvl w:ilvl="0" w:tplc="3CE0D66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6A34A752">
      <w:numFmt w:val="bullet"/>
      <w:lvlText w:val="•"/>
      <w:lvlJc w:val="left"/>
      <w:pPr>
        <w:ind w:left="2546" w:hanging="361"/>
      </w:pPr>
      <w:rPr>
        <w:rFonts w:hint="default"/>
        <w:lang w:val="en-US" w:eastAsia="en-US" w:bidi="ar-SA"/>
      </w:rPr>
    </w:lvl>
    <w:lvl w:ilvl="2" w:tplc="7DDCFFFA">
      <w:numFmt w:val="bullet"/>
      <w:lvlText w:val="•"/>
      <w:lvlJc w:val="left"/>
      <w:pPr>
        <w:ind w:left="3492" w:hanging="361"/>
      </w:pPr>
      <w:rPr>
        <w:rFonts w:hint="default"/>
        <w:lang w:val="en-US" w:eastAsia="en-US" w:bidi="ar-SA"/>
      </w:rPr>
    </w:lvl>
    <w:lvl w:ilvl="3" w:tplc="B426C5A8">
      <w:numFmt w:val="bullet"/>
      <w:lvlText w:val="•"/>
      <w:lvlJc w:val="left"/>
      <w:pPr>
        <w:ind w:left="4438" w:hanging="361"/>
      </w:pPr>
      <w:rPr>
        <w:rFonts w:hint="default"/>
        <w:lang w:val="en-US" w:eastAsia="en-US" w:bidi="ar-SA"/>
      </w:rPr>
    </w:lvl>
    <w:lvl w:ilvl="4" w:tplc="3D66F8FC">
      <w:numFmt w:val="bullet"/>
      <w:lvlText w:val="•"/>
      <w:lvlJc w:val="left"/>
      <w:pPr>
        <w:ind w:left="5384" w:hanging="361"/>
      </w:pPr>
      <w:rPr>
        <w:rFonts w:hint="default"/>
        <w:lang w:val="en-US" w:eastAsia="en-US" w:bidi="ar-SA"/>
      </w:rPr>
    </w:lvl>
    <w:lvl w:ilvl="5" w:tplc="6116DFF2">
      <w:numFmt w:val="bullet"/>
      <w:lvlText w:val="•"/>
      <w:lvlJc w:val="left"/>
      <w:pPr>
        <w:ind w:left="6330" w:hanging="361"/>
      </w:pPr>
      <w:rPr>
        <w:rFonts w:hint="default"/>
        <w:lang w:val="en-US" w:eastAsia="en-US" w:bidi="ar-SA"/>
      </w:rPr>
    </w:lvl>
    <w:lvl w:ilvl="6" w:tplc="E2ECFB52">
      <w:numFmt w:val="bullet"/>
      <w:lvlText w:val="•"/>
      <w:lvlJc w:val="left"/>
      <w:pPr>
        <w:ind w:left="7276" w:hanging="361"/>
      </w:pPr>
      <w:rPr>
        <w:rFonts w:hint="default"/>
        <w:lang w:val="en-US" w:eastAsia="en-US" w:bidi="ar-SA"/>
      </w:rPr>
    </w:lvl>
    <w:lvl w:ilvl="7" w:tplc="043CBCBE">
      <w:numFmt w:val="bullet"/>
      <w:lvlText w:val="•"/>
      <w:lvlJc w:val="left"/>
      <w:pPr>
        <w:ind w:left="8222" w:hanging="361"/>
      </w:pPr>
      <w:rPr>
        <w:rFonts w:hint="default"/>
        <w:lang w:val="en-US" w:eastAsia="en-US" w:bidi="ar-SA"/>
      </w:rPr>
    </w:lvl>
    <w:lvl w:ilvl="8" w:tplc="3DF8E1B0">
      <w:numFmt w:val="bullet"/>
      <w:lvlText w:val="•"/>
      <w:lvlJc w:val="left"/>
      <w:pPr>
        <w:ind w:left="9168" w:hanging="361"/>
      </w:pPr>
      <w:rPr>
        <w:rFonts w:hint="default"/>
        <w:lang w:val="en-US" w:eastAsia="en-US" w:bidi="ar-SA"/>
      </w:rPr>
    </w:lvl>
  </w:abstractNum>
  <w:abstractNum w:abstractNumId="31" w15:restartNumberingAfterBreak="0">
    <w:nsid w:val="188321AC"/>
    <w:multiLevelType w:val="hybridMultilevel"/>
    <w:tmpl w:val="DD34B792"/>
    <w:lvl w:ilvl="0" w:tplc="F72283B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F9FCDE3E">
      <w:numFmt w:val="bullet"/>
      <w:lvlText w:val="•"/>
      <w:lvlJc w:val="left"/>
      <w:pPr>
        <w:ind w:left="2546" w:hanging="361"/>
      </w:pPr>
      <w:rPr>
        <w:rFonts w:hint="default"/>
        <w:lang w:val="en-US" w:eastAsia="en-US" w:bidi="ar-SA"/>
      </w:rPr>
    </w:lvl>
    <w:lvl w:ilvl="2" w:tplc="9EDCDA56">
      <w:numFmt w:val="bullet"/>
      <w:lvlText w:val="•"/>
      <w:lvlJc w:val="left"/>
      <w:pPr>
        <w:ind w:left="3492" w:hanging="361"/>
      </w:pPr>
      <w:rPr>
        <w:rFonts w:hint="default"/>
        <w:lang w:val="en-US" w:eastAsia="en-US" w:bidi="ar-SA"/>
      </w:rPr>
    </w:lvl>
    <w:lvl w:ilvl="3" w:tplc="954060D6">
      <w:numFmt w:val="bullet"/>
      <w:lvlText w:val="•"/>
      <w:lvlJc w:val="left"/>
      <w:pPr>
        <w:ind w:left="4438" w:hanging="361"/>
      </w:pPr>
      <w:rPr>
        <w:rFonts w:hint="default"/>
        <w:lang w:val="en-US" w:eastAsia="en-US" w:bidi="ar-SA"/>
      </w:rPr>
    </w:lvl>
    <w:lvl w:ilvl="4" w:tplc="8788DA1E">
      <w:numFmt w:val="bullet"/>
      <w:lvlText w:val="•"/>
      <w:lvlJc w:val="left"/>
      <w:pPr>
        <w:ind w:left="5384" w:hanging="361"/>
      </w:pPr>
      <w:rPr>
        <w:rFonts w:hint="default"/>
        <w:lang w:val="en-US" w:eastAsia="en-US" w:bidi="ar-SA"/>
      </w:rPr>
    </w:lvl>
    <w:lvl w:ilvl="5" w:tplc="336C39BE">
      <w:numFmt w:val="bullet"/>
      <w:lvlText w:val="•"/>
      <w:lvlJc w:val="left"/>
      <w:pPr>
        <w:ind w:left="6330" w:hanging="361"/>
      </w:pPr>
      <w:rPr>
        <w:rFonts w:hint="default"/>
        <w:lang w:val="en-US" w:eastAsia="en-US" w:bidi="ar-SA"/>
      </w:rPr>
    </w:lvl>
    <w:lvl w:ilvl="6" w:tplc="8F1CA6C6">
      <w:numFmt w:val="bullet"/>
      <w:lvlText w:val="•"/>
      <w:lvlJc w:val="left"/>
      <w:pPr>
        <w:ind w:left="7276" w:hanging="361"/>
      </w:pPr>
      <w:rPr>
        <w:rFonts w:hint="default"/>
        <w:lang w:val="en-US" w:eastAsia="en-US" w:bidi="ar-SA"/>
      </w:rPr>
    </w:lvl>
    <w:lvl w:ilvl="7" w:tplc="ABC89F18">
      <w:numFmt w:val="bullet"/>
      <w:lvlText w:val="•"/>
      <w:lvlJc w:val="left"/>
      <w:pPr>
        <w:ind w:left="8222" w:hanging="361"/>
      </w:pPr>
      <w:rPr>
        <w:rFonts w:hint="default"/>
        <w:lang w:val="en-US" w:eastAsia="en-US" w:bidi="ar-SA"/>
      </w:rPr>
    </w:lvl>
    <w:lvl w:ilvl="8" w:tplc="D644A9F8">
      <w:numFmt w:val="bullet"/>
      <w:lvlText w:val="•"/>
      <w:lvlJc w:val="left"/>
      <w:pPr>
        <w:ind w:left="9168" w:hanging="361"/>
      </w:pPr>
      <w:rPr>
        <w:rFonts w:hint="default"/>
        <w:lang w:val="en-US" w:eastAsia="en-US" w:bidi="ar-SA"/>
      </w:rPr>
    </w:lvl>
  </w:abstractNum>
  <w:abstractNum w:abstractNumId="32" w15:restartNumberingAfterBreak="0">
    <w:nsid w:val="194367F4"/>
    <w:multiLevelType w:val="hybridMultilevel"/>
    <w:tmpl w:val="A5EE15F8"/>
    <w:lvl w:ilvl="0" w:tplc="2E8E5C26">
      <w:start w:val="1"/>
      <w:numFmt w:val="upperLetter"/>
      <w:lvlText w:val="%1."/>
      <w:lvlJc w:val="left"/>
      <w:pPr>
        <w:ind w:left="1239" w:hanging="361"/>
        <w:jc w:val="left"/>
      </w:pPr>
      <w:rPr>
        <w:rFonts w:ascii="Calibri" w:eastAsia="Calibri" w:hAnsi="Calibri" w:cs="Calibri" w:hint="default"/>
        <w:b/>
        <w:bCs/>
        <w:i w:val="0"/>
        <w:iCs w:val="0"/>
        <w:w w:val="100"/>
        <w:sz w:val="22"/>
        <w:szCs w:val="22"/>
        <w:lang w:val="en-US" w:eastAsia="en-US" w:bidi="ar-SA"/>
      </w:rPr>
    </w:lvl>
    <w:lvl w:ilvl="1" w:tplc="9CB0B89E">
      <w:start w:val="1"/>
      <w:numFmt w:val="decimal"/>
      <w:lvlText w:val="%2."/>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2" w:tplc="3DC2AD14">
      <w:start w:val="1"/>
      <w:numFmt w:val="lowerLetter"/>
      <w:lvlText w:val="%3."/>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3" w:tplc="8B5EFADA">
      <w:numFmt w:val="bullet"/>
      <w:lvlText w:val="•"/>
      <w:lvlJc w:val="left"/>
      <w:pPr>
        <w:ind w:left="3412" w:hanging="360"/>
      </w:pPr>
      <w:rPr>
        <w:rFonts w:hint="default"/>
        <w:lang w:val="en-US" w:eastAsia="en-US" w:bidi="ar-SA"/>
      </w:rPr>
    </w:lvl>
    <w:lvl w:ilvl="4" w:tplc="1292D926">
      <w:numFmt w:val="bullet"/>
      <w:lvlText w:val="•"/>
      <w:lvlJc w:val="left"/>
      <w:pPr>
        <w:ind w:left="4505" w:hanging="360"/>
      </w:pPr>
      <w:rPr>
        <w:rFonts w:hint="default"/>
        <w:lang w:val="en-US" w:eastAsia="en-US" w:bidi="ar-SA"/>
      </w:rPr>
    </w:lvl>
    <w:lvl w:ilvl="5" w:tplc="1A1E4248">
      <w:numFmt w:val="bullet"/>
      <w:lvlText w:val="•"/>
      <w:lvlJc w:val="left"/>
      <w:pPr>
        <w:ind w:left="5597" w:hanging="360"/>
      </w:pPr>
      <w:rPr>
        <w:rFonts w:hint="default"/>
        <w:lang w:val="en-US" w:eastAsia="en-US" w:bidi="ar-SA"/>
      </w:rPr>
    </w:lvl>
    <w:lvl w:ilvl="6" w:tplc="0F523CCC">
      <w:numFmt w:val="bullet"/>
      <w:lvlText w:val="•"/>
      <w:lvlJc w:val="left"/>
      <w:pPr>
        <w:ind w:left="6690" w:hanging="360"/>
      </w:pPr>
      <w:rPr>
        <w:rFonts w:hint="default"/>
        <w:lang w:val="en-US" w:eastAsia="en-US" w:bidi="ar-SA"/>
      </w:rPr>
    </w:lvl>
    <w:lvl w:ilvl="7" w:tplc="AA9A546C">
      <w:numFmt w:val="bullet"/>
      <w:lvlText w:val="•"/>
      <w:lvlJc w:val="left"/>
      <w:pPr>
        <w:ind w:left="7782" w:hanging="360"/>
      </w:pPr>
      <w:rPr>
        <w:rFonts w:hint="default"/>
        <w:lang w:val="en-US" w:eastAsia="en-US" w:bidi="ar-SA"/>
      </w:rPr>
    </w:lvl>
    <w:lvl w:ilvl="8" w:tplc="1BC0E652">
      <w:numFmt w:val="bullet"/>
      <w:lvlText w:val="•"/>
      <w:lvlJc w:val="left"/>
      <w:pPr>
        <w:ind w:left="8875" w:hanging="360"/>
      </w:pPr>
      <w:rPr>
        <w:rFonts w:hint="default"/>
        <w:lang w:val="en-US" w:eastAsia="en-US" w:bidi="ar-SA"/>
      </w:rPr>
    </w:lvl>
  </w:abstractNum>
  <w:abstractNum w:abstractNumId="33" w15:restartNumberingAfterBreak="0">
    <w:nsid w:val="199D5321"/>
    <w:multiLevelType w:val="hybridMultilevel"/>
    <w:tmpl w:val="C6DA4702"/>
    <w:lvl w:ilvl="0" w:tplc="73DAFB3C">
      <w:numFmt w:val="bullet"/>
      <w:lvlText w:val=""/>
      <w:lvlJc w:val="left"/>
      <w:pPr>
        <w:ind w:left="1598" w:hanging="361"/>
      </w:pPr>
      <w:rPr>
        <w:rFonts w:ascii="Symbol" w:eastAsia="Symbol" w:hAnsi="Symbol" w:cs="Symbol" w:hint="default"/>
        <w:b w:val="0"/>
        <w:bCs w:val="0"/>
        <w:i w:val="0"/>
        <w:iCs w:val="0"/>
        <w:w w:val="100"/>
        <w:sz w:val="22"/>
        <w:szCs w:val="22"/>
        <w:lang w:val="en-US" w:eastAsia="en-US" w:bidi="ar-SA"/>
      </w:rPr>
    </w:lvl>
    <w:lvl w:ilvl="1" w:tplc="E58815D4">
      <w:numFmt w:val="bullet"/>
      <w:lvlText w:val="•"/>
      <w:lvlJc w:val="left"/>
      <w:pPr>
        <w:ind w:left="2546" w:hanging="361"/>
      </w:pPr>
      <w:rPr>
        <w:rFonts w:hint="default"/>
        <w:lang w:val="en-US" w:eastAsia="en-US" w:bidi="ar-SA"/>
      </w:rPr>
    </w:lvl>
    <w:lvl w:ilvl="2" w:tplc="CC8CB45E">
      <w:numFmt w:val="bullet"/>
      <w:lvlText w:val="•"/>
      <w:lvlJc w:val="left"/>
      <w:pPr>
        <w:ind w:left="3492" w:hanging="361"/>
      </w:pPr>
      <w:rPr>
        <w:rFonts w:hint="default"/>
        <w:lang w:val="en-US" w:eastAsia="en-US" w:bidi="ar-SA"/>
      </w:rPr>
    </w:lvl>
    <w:lvl w:ilvl="3" w:tplc="172E8132">
      <w:numFmt w:val="bullet"/>
      <w:lvlText w:val="•"/>
      <w:lvlJc w:val="left"/>
      <w:pPr>
        <w:ind w:left="4438" w:hanging="361"/>
      </w:pPr>
      <w:rPr>
        <w:rFonts w:hint="default"/>
        <w:lang w:val="en-US" w:eastAsia="en-US" w:bidi="ar-SA"/>
      </w:rPr>
    </w:lvl>
    <w:lvl w:ilvl="4" w:tplc="C0B46DBA">
      <w:numFmt w:val="bullet"/>
      <w:lvlText w:val="•"/>
      <w:lvlJc w:val="left"/>
      <w:pPr>
        <w:ind w:left="5384" w:hanging="361"/>
      </w:pPr>
      <w:rPr>
        <w:rFonts w:hint="default"/>
        <w:lang w:val="en-US" w:eastAsia="en-US" w:bidi="ar-SA"/>
      </w:rPr>
    </w:lvl>
    <w:lvl w:ilvl="5" w:tplc="D74AE9C4">
      <w:numFmt w:val="bullet"/>
      <w:lvlText w:val="•"/>
      <w:lvlJc w:val="left"/>
      <w:pPr>
        <w:ind w:left="6330" w:hanging="361"/>
      </w:pPr>
      <w:rPr>
        <w:rFonts w:hint="default"/>
        <w:lang w:val="en-US" w:eastAsia="en-US" w:bidi="ar-SA"/>
      </w:rPr>
    </w:lvl>
    <w:lvl w:ilvl="6" w:tplc="86889534">
      <w:numFmt w:val="bullet"/>
      <w:lvlText w:val="•"/>
      <w:lvlJc w:val="left"/>
      <w:pPr>
        <w:ind w:left="7276" w:hanging="361"/>
      </w:pPr>
      <w:rPr>
        <w:rFonts w:hint="default"/>
        <w:lang w:val="en-US" w:eastAsia="en-US" w:bidi="ar-SA"/>
      </w:rPr>
    </w:lvl>
    <w:lvl w:ilvl="7" w:tplc="5E24DE72">
      <w:numFmt w:val="bullet"/>
      <w:lvlText w:val="•"/>
      <w:lvlJc w:val="left"/>
      <w:pPr>
        <w:ind w:left="8222" w:hanging="361"/>
      </w:pPr>
      <w:rPr>
        <w:rFonts w:hint="default"/>
        <w:lang w:val="en-US" w:eastAsia="en-US" w:bidi="ar-SA"/>
      </w:rPr>
    </w:lvl>
    <w:lvl w:ilvl="8" w:tplc="49164592">
      <w:numFmt w:val="bullet"/>
      <w:lvlText w:val="•"/>
      <w:lvlJc w:val="left"/>
      <w:pPr>
        <w:ind w:left="9168" w:hanging="361"/>
      </w:pPr>
      <w:rPr>
        <w:rFonts w:hint="default"/>
        <w:lang w:val="en-US" w:eastAsia="en-US" w:bidi="ar-SA"/>
      </w:rPr>
    </w:lvl>
  </w:abstractNum>
  <w:abstractNum w:abstractNumId="34" w15:restartNumberingAfterBreak="0">
    <w:nsid w:val="19C95982"/>
    <w:multiLevelType w:val="hybridMultilevel"/>
    <w:tmpl w:val="3EB291DA"/>
    <w:lvl w:ilvl="0" w:tplc="FB4E642A">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245075C4">
      <w:numFmt w:val="bullet"/>
      <w:lvlText w:val="•"/>
      <w:lvlJc w:val="left"/>
      <w:pPr>
        <w:ind w:left="2546" w:hanging="361"/>
      </w:pPr>
      <w:rPr>
        <w:rFonts w:hint="default"/>
        <w:lang w:val="en-US" w:eastAsia="en-US" w:bidi="ar-SA"/>
      </w:rPr>
    </w:lvl>
    <w:lvl w:ilvl="2" w:tplc="6EF8B0CE">
      <w:numFmt w:val="bullet"/>
      <w:lvlText w:val="•"/>
      <w:lvlJc w:val="left"/>
      <w:pPr>
        <w:ind w:left="3492" w:hanging="361"/>
      </w:pPr>
      <w:rPr>
        <w:rFonts w:hint="default"/>
        <w:lang w:val="en-US" w:eastAsia="en-US" w:bidi="ar-SA"/>
      </w:rPr>
    </w:lvl>
    <w:lvl w:ilvl="3" w:tplc="784A224C">
      <w:numFmt w:val="bullet"/>
      <w:lvlText w:val="•"/>
      <w:lvlJc w:val="left"/>
      <w:pPr>
        <w:ind w:left="4438" w:hanging="361"/>
      </w:pPr>
      <w:rPr>
        <w:rFonts w:hint="default"/>
        <w:lang w:val="en-US" w:eastAsia="en-US" w:bidi="ar-SA"/>
      </w:rPr>
    </w:lvl>
    <w:lvl w:ilvl="4" w:tplc="39BA1B58">
      <w:numFmt w:val="bullet"/>
      <w:lvlText w:val="•"/>
      <w:lvlJc w:val="left"/>
      <w:pPr>
        <w:ind w:left="5384" w:hanging="361"/>
      </w:pPr>
      <w:rPr>
        <w:rFonts w:hint="default"/>
        <w:lang w:val="en-US" w:eastAsia="en-US" w:bidi="ar-SA"/>
      </w:rPr>
    </w:lvl>
    <w:lvl w:ilvl="5" w:tplc="42BA6072">
      <w:numFmt w:val="bullet"/>
      <w:lvlText w:val="•"/>
      <w:lvlJc w:val="left"/>
      <w:pPr>
        <w:ind w:left="6330" w:hanging="361"/>
      </w:pPr>
      <w:rPr>
        <w:rFonts w:hint="default"/>
        <w:lang w:val="en-US" w:eastAsia="en-US" w:bidi="ar-SA"/>
      </w:rPr>
    </w:lvl>
    <w:lvl w:ilvl="6" w:tplc="8BDC207A">
      <w:numFmt w:val="bullet"/>
      <w:lvlText w:val="•"/>
      <w:lvlJc w:val="left"/>
      <w:pPr>
        <w:ind w:left="7276" w:hanging="361"/>
      </w:pPr>
      <w:rPr>
        <w:rFonts w:hint="default"/>
        <w:lang w:val="en-US" w:eastAsia="en-US" w:bidi="ar-SA"/>
      </w:rPr>
    </w:lvl>
    <w:lvl w:ilvl="7" w:tplc="34C8241A">
      <w:numFmt w:val="bullet"/>
      <w:lvlText w:val="•"/>
      <w:lvlJc w:val="left"/>
      <w:pPr>
        <w:ind w:left="8222" w:hanging="361"/>
      </w:pPr>
      <w:rPr>
        <w:rFonts w:hint="default"/>
        <w:lang w:val="en-US" w:eastAsia="en-US" w:bidi="ar-SA"/>
      </w:rPr>
    </w:lvl>
    <w:lvl w:ilvl="8" w:tplc="50148276">
      <w:numFmt w:val="bullet"/>
      <w:lvlText w:val="•"/>
      <w:lvlJc w:val="left"/>
      <w:pPr>
        <w:ind w:left="9168" w:hanging="361"/>
      </w:pPr>
      <w:rPr>
        <w:rFonts w:hint="default"/>
        <w:lang w:val="en-US" w:eastAsia="en-US" w:bidi="ar-SA"/>
      </w:rPr>
    </w:lvl>
  </w:abstractNum>
  <w:abstractNum w:abstractNumId="35" w15:restartNumberingAfterBreak="0">
    <w:nsid w:val="19F917DA"/>
    <w:multiLevelType w:val="hybridMultilevel"/>
    <w:tmpl w:val="9856A850"/>
    <w:lvl w:ilvl="0" w:tplc="8B523AB6">
      <w:start w:val="1"/>
      <w:numFmt w:val="upperLetter"/>
      <w:lvlText w:val="%1."/>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1" w:tplc="D592EFEE">
      <w:start w:val="1"/>
      <w:numFmt w:val="decimal"/>
      <w:lvlText w:val="%2."/>
      <w:lvlJc w:val="left"/>
      <w:pPr>
        <w:ind w:left="2319" w:hanging="361"/>
        <w:jc w:val="left"/>
      </w:pPr>
      <w:rPr>
        <w:rFonts w:ascii="Calibri" w:eastAsia="Calibri" w:hAnsi="Calibri" w:cs="Calibri" w:hint="default"/>
        <w:b w:val="0"/>
        <w:bCs w:val="0"/>
        <w:i w:val="0"/>
        <w:iCs w:val="0"/>
        <w:w w:val="100"/>
        <w:sz w:val="22"/>
        <w:szCs w:val="22"/>
        <w:lang w:val="en-US" w:eastAsia="en-US" w:bidi="ar-SA"/>
      </w:rPr>
    </w:lvl>
    <w:lvl w:ilvl="2" w:tplc="28C69378">
      <w:numFmt w:val="bullet"/>
      <w:lvlText w:val="•"/>
      <w:lvlJc w:val="left"/>
      <w:pPr>
        <w:ind w:left="3291" w:hanging="361"/>
      </w:pPr>
      <w:rPr>
        <w:rFonts w:hint="default"/>
        <w:lang w:val="en-US" w:eastAsia="en-US" w:bidi="ar-SA"/>
      </w:rPr>
    </w:lvl>
    <w:lvl w:ilvl="3" w:tplc="FE328C0C">
      <w:numFmt w:val="bullet"/>
      <w:lvlText w:val="•"/>
      <w:lvlJc w:val="left"/>
      <w:pPr>
        <w:ind w:left="4262" w:hanging="361"/>
      </w:pPr>
      <w:rPr>
        <w:rFonts w:hint="default"/>
        <w:lang w:val="en-US" w:eastAsia="en-US" w:bidi="ar-SA"/>
      </w:rPr>
    </w:lvl>
    <w:lvl w:ilvl="4" w:tplc="311A1CD4">
      <w:numFmt w:val="bullet"/>
      <w:lvlText w:val="•"/>
      <w:lvlJc w:val="left"/>
      <w:pPr>
        <w:ind w:left="5233" w:hanging="361"/>
      </w:pPr>
      <w:rPr>
        <w:rFonts w:hint="default"/>
        <w:lang w:val="en-US" w:eastAsia="en-US" w:bidi="ar-SA"/>
      </w:rPr>
    </w:lvl>
    <w:lvl w:ilvl="5" w:tplc="429A7E44">
      <w:numFmt w:val="bullet"/>
      <w:lvlText w:val="•"/>
      <w:lvlJc w:val="left"/>
      <w:pPr>
        <w:ind w:left="6204" w:hanging="361"/>
      </w:pPr>
      <w:rPr>
        <w:rFonts w:hint="default"/>
        <w:lang w:val="en-US" w:eastAsia="en-US" w:bidi="ar-SA"/>
      </w:rPr>
    </w:lvl>
    <w:lvl w:ilvl="6" w:tplc="534A9AB8">
      <w:numFmt w:val="bullet"/>
      <w:lvlText w:val="•"/>
      <w:lvlJc w:val="left"/>
      <w:pPr>
        <w:ind w:left="7175" w:hanging="361"/>
      </w:pPr>
      <w:rPr>
        <w:rFonts w:hint="default"/>
        <w:lang w:val="en-US" w:eastAsia="en-US" w:bidi="ar-SA"/>
      </w:rPr>
    </w:lvl>
    <w:lvl w:ilvl="7" w:tplc="2D240250">
      <w:numFmt w:val="bullet"/>
      <w:lvlText w:val="•"/>
      <w:lvlJc w:val="left"/>
      <w:pPr>
        <w:ind w:left="8146" w:hanging="361"/>
      </w:pPr>
      <w:rPr>
        <w:rFonts w:hint="default"/>
        <w:lang w:val="en-US" w:eastAsia="en-US" w:bidi="ar-SA"/>
      </w:rPr>
    </w:lvl>
    <w:lvl w:ilvl="8" w:tplc="FA4E2148">
      <w:numFmt w:val="bullet"/>
      <w:lvlText w:val="•"/>
      <w:lvlJc w:val="left"/>
      <w:pPr>
        <w:ind w:left="9117" w:hanging="361"/>
      </w:pPr>
      <w:rPr>
        <w:rFonts w:hint="default"/>
        <w:lang w:val="en-US" w:eastAsia="en-US" w:bidi="ar-SA"/>
      </w:rPr>
    </w:lvl>
  </w:abstractNum>
  <w:abstractNum w:abstractNumId="36" w15:restartNumberingAfterBreak="0">
    <w:nsid w:val="1D5C1BF0"/>
    <w:multiLevelType w:val="hybridMultilevel"/>
    <w:tmpl w:val="F438B3C8"/>
    <w:lvl w:ilvl="0" w:tplc="7D92BB8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3442504A">
      <w:numFmt w:val="bullet"/>
      <w:lvlText w:val="•"/>
      <w:lvlJc w:val="left"/>
      <w:pPr>
        <w:ind w:left="2546" w:hanging="361"/>
      </w:pPr>
      <w:rPr>
        <w:rFonts w:hint="default"/>
        <w:lang w:val="en-US" w:eastAsia="en-US" w:bidi="ar-SA"/>
      </w:rPr>
    </w:lvl>
    <w:lvl w:ilvl="2" w:tplc="99C0DB6C">
      <w:numFmt w:val="bullet"/>
      <w:lvlText w:val="•"/>
      <w:lvlJc w:val="left"/>
      <w:pPr>
        <w:ind w:left="3492" w:hanging="361"/>
      </w:pPr>
      <w:rPr>
        <w:rFonts w:hint="default"/>
        <w:lang w:val="en-US" w:eastAsia="en-US" w:bidi="ar-SA"/>
      </w:rPr>
    </w:lvl>
    <w:lvl w:ilvl="3" w:tplc="726E7DF2">
      <w:numFmt w:val="bullet"/>
      <w:lvlText w:val="•"/>
      <w:lvlJc w:val="left"/>
      <w:pPr>
        <w:ind w:left="4438" w:hanging="361"/>
      </w:pPr>
      <w:rPr>
        <w:rFonts w:hint="default"/>
        <w:lang w:val="en-US" w:eastAsia="en-US" w:bidi="ar-SA"/>
      </w:rPr>
    </w:lvl>
    <w:lvl w:ilvl="4" w:tplc="3728540C">
      <w:numFmt w:val="bullet"/>
      <w:lvlText w:val="•"/>
      <w:lvlJc w:val="left"/>
      <w:pPr>
        <w:ind w:left="5384" w:hanging="361"/>
      </w:pPr>
      <w:rPr>
        <w:rFonts w:hint="default"/>
        <w:lang w:val="en-US" w:eastAsia="en-US" w:bidi="ar-SA"/>
      </w:rPr>
    </w:lvl>
    <w:lvl w:ilvl="5" w:tplc="E272BFFE">
      <w:numFmt w:val="bullet"/>
      <w:lvlText w:val="•"/>
      <w:lvlJc w:val="left"/>
      <w:pPr>
        <w:ind w:left="6330" w:hanging="361"/>
      </w:pPr>
      <w:rPr>
        <w:rFonts w:hint="default"/>
        <w:lang w:val="en-US" w:eastAsia="en-US" w:bidi="ar-SA"/>
      </w:rPr>
    </w:lvl>
    <w:lvl w:ilvl="6" w:tplc="E952A538">
      <w:numFmt w:val="bullet"/>
      <w:lvlText w:val="•"/>
      <w:lvlJc w:val="left"/>
      <w:pPr>
        <w:ind w:left="7276" w:hanging="361"/>
      </w:pPr>
      <w:rPr>
        <w:rFonts w:hint="default"/>
        <w:lang w:val="en-US" w:eastAsia="en-US" w:bidi="ar-SA"/>
      </w:rPr>
    </w:lvl>
    <w:lvl w:ilvl="7" w:tplc="E7D46956">
      <w:numFmt w:val="bullet"/>
      <w:lvlText w:val="•"/>
      <w:lvlJc w:val="left"/>
      <w:pPr>
        <w:ind w:left="8222" w:hanging="361"/>
      </w:pPr>
      <w:rPr>
        <w:rFonts w:hint="default"/>
        <w:lang w:val="en-US" w:eastAsia="en-US" w:bidi="ar-SA"/>
      </w:rPr>
    </w:lvl>
    <w:lvl w:ilvl="8" w:tplc="9F7E1350">
      <w:numFmt w:val="bullet"/>
      <w:lvlText w:val="•"/>
      <w:lvlJc w:val="left"/>
      <w:pPr>
        <w:ind w:left="9168" w:hanging="361"/>
      </w:pPr>
      <w:rPr>
        <w:rFonts w:hint="default"/>
        <w:lang w:val="en-US" w:eastAsia="en-US" w:bidi="ar-SA"/>
      </w:rPr>
    </w:lvl>
  </w:abstractNum>
  <w:abstractNum w:abstractNumId="37" w15:restartNumberingAfterBreak="0">
    <w:nsid w:val="1EFF645F"/>
    <w:multiLevelType w:val="hybridMultilevel"/>
    <w:tmpl w:val="9CB8B8FA"/>
    <w:lvl w:ilvl="0" w:tplc="D4CAD3C8">
      <w:start w:val="1"/>
      <w:numFmt w:val="upperLetter"/>
      <w:lvlText w:val="%1."/>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1" w:tplc="5B58CADA">
      <w:start w:val="1"/>
      <w:numFmt w:val="decimal"/>
      <w:lvlText w:val="%2."/>
      <w:lvlJc w:val="left"/>
      <w:pPr>
        <w:ind w:left="2319" w:hanging="361"/>
        <w:jc w:val="left"/>
      </w:pPr>
      <w:rPr>
        <w:rFonts w:ascii="Calibri" w:eastAsia="Calibri" w:hAnsi="Calibri" w:cs="Calibri" w:hint="default"/>
        <w:b w:val="0"/>
        <w:bCs w:val="0"/>
        <w:i w:val="0"/>
        <w:iCs w:val="0"/>
        <w:w w:val="100"/>
        <w:sz w:val="22"/>
        <w:szCs w:val="22"/>
        <w:lang w:val="en-US" w:eastAsia="en-US" w:bidi="ar-SA"/>
      </w:rPr>
    </w:lvl>
    <w:lvl w:ilvl="2" w:tplc="B774789A">
      <w:numFmt w:val="bullet"/>
      <w:lvlText w:val="•"/>
      <w:lvlJc w:val="left"/>
      <w:pPr>
        <w:ind w:left="3291" w:hanging="361"/>
      </w:pPr>
      <w:rPr>
        <w:rFonts w:hint="default"/>
        <w:lang w:val="en-US" w:eastAsia="en-US" w:bidi="ar-SA"/>
      </w:rPr>
    </w:lvl>
    <w:lvl w:ilvl="3" w:tplc="10CA980C">
      <w:numFmt w:val="bullet"/>
      <w:lvlText w:val="•"/>
      <w:lvlJc w:val="left"/>
      <w:pPr>
        <w:ind w:left="4262" w:hanging="361"/>
      </w:pPr>
      <w:rPr>
        <w:rFonts w:hint="default"/>
        <w:lang w:val="en-US" w:eastAsia="en-US" w:bidi="ar-SA"/>
      </w:rPr>
    </w:lvl>
    <w:lvl w:ilvl="4" w:tplc="A4C0C6E8">
      <w:numFmt w:val="bullet"/>
      <w:lvlText w:val="•"/>
      <w:lvlJc w:val="left"/>
      <w:pPr>
        <w:ind w:left="5233" w:hanging="361"/>
      </w:pPr>
      <w:rPr>
        <w:rFonts w:hint="default"/>
        <w:lang w:val="en-US" w:eastAsia="en-US" w:bidi="ar-SA"/>
      </w:rPr>
    </w:lvl>
    <w:lvl w:ilvl="5" w:tplc="3B78D2EC">
      <w:numFmt w:val="bullet"/>
      <w:lvlText w:val="•"/>
      <w:lvlJc w:val="left"/>
      <w:pPr>
        <w:ind w:left="6204" w:hanging="361"/>
      </w:pPr>
      <w:rPr>
        <w:rFonts w:hint="default"/>
        <w:lang w:val="en-US" w:eastAsia="en-US" w:bidi="ar-SA"/>
      </w:rPr>
    </w:lvl>
    <w:lvl w:ilvl="6" w:tplc="35E29EB6">
      <w:numFmt w:val="bullet"/>
      <w:lvlText w:val="•"/>
      <w:lvlJc w:val="left"/>
      <w:pPr>
        <w:ind w:left="7175" w:hanging="361"/>
      </w:pPr>
      <w:rPr>
        <w:rFonts w:hint="default"/>
        <w:lang w:val="en-US" w:eastAsia="en-US" w:bidi="ar-SA"/>
      </w:rPr>
    </w:lvl>
    <w:lvl w:ilvl="7" w:tplc="4B16035E">
      <w:numFmt w:val="bullet"/>
      <w:lvlText w:val="•"/>
      <w:lvlJc w:val="left"/>
      <w:pPr>
        <w:ind w:left="8146" w:hanging="361"/>
      </w:pPr>
      <w:rPr>
        <w:rFonts w:hint="default"/>
        <w:lang w:val="en-US" w:eastAsia="en-US" w:bidi="ar-SA"/>
      </w:rPr>
    </w:lvl>
    <w:lvl w:ilvl="8" w:tplc="73806F08">
      <w:numFmt w:val="bullet"/>
      <w:lvlText w:val="•"/>
      <w:lvlJc w:val="left"/>
      <w:pPr>
        <w:ind w:left="9117" w:hanging="361"/>
      </w:pPr>
      <w:rPr>
        <w:rFonts w:hint="default"/>
        <w:lang w:val="en-US" w:eastAsia="en-US" w:bidi="ar-SA"/>
      </w:rPr>
    </w:lvl>
  </w:abstractNum>
  <w:abstractNum w:abstractNumId="38" w15:restartNumberingAfterBreak="0">
    <w:nsid w:val="1FE97621"/>
    <w:multiLevelType w:val="hybridMultilevel"/>
    <w:tmpl w:val="29587FDC"/>
    <w:lvl w:ilvl="0" w:tplc="BBDEC2A8">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2BD6FB38">
      <w:numFmt w:val="bullet"/>
      <w:lvlText w:val="•"/>
      <w:lvlJc w:val="left"/>
      <w:pPr>
        <w:ind w:left="2546" w:hanging="361"/>
      </w:pPr>
      <w:rPr>
        <w:rFonts w:hint="default"/>
        <w:lang w:val="en-US" w:eastAsia="en-US" w:bidi="ar-SA"/>
      </w:rPr>
    </w:lvl>
    <w:lvl w:ilvl="2" w:tplc="31365E70">
      <w:numFmt w:val="bullet"/>
      <w:lvlText w:val="•"/>
      <w:lvlJc w:val="left"/>
      <w:pPr>
        <w:ind w:left="3492" w:hanging="361"/>
      </w:pPr>
      <w:rPr>
        <w:rFonts w:hint="default"/>
        <w:lang w:val="en-US" w:eastAsia="en-US" w:bidi="ar-SA"/>
      </w:rPr>
    </w:lvl>
    <w:lvl w:ilvl="3" w:tplc="74F8EE30">
      <w:numFmt w:val="bullet"/>
      <w:lvlText w:val="•"/>
      <w:lvlJc w:val="left"/>
      <w:pPr>
        <w:ind w:left="4438" w:hanging="361"/>
      </w:pPr>
      <w:rPr>
        <w:rFonts w:hint="default"/>
        <w:lang w:val="en-US" w:eastAsia="en-US" w:bidi="ar-SA"/>
      </w:rPr>
    </w:lvl>
    <w:lvl w:ilvl="4" w:tplc="4DD094DE">
      <w:numFmt w:val="bullet"/>
      <w:lvlText w:val="•"/>
      <w:lvlJc w:val="left"/>
      <w:pPr>
        <w:ind w:left="5384" w:hanging="361"/>
      </w:pPr>
      <w:rPr>
        <w:rFonts w:hint="default"/>
        <w:lang w:val="en-US" w:eastAsia="en-US" w:bidi="ar-SA"/>
      </w:rPr>
    </w:lvl>
    <w:lvl w:ilvl="5" w:tplc="83C6E40A">
      <w:numFmt w:val="bullet"/>
      <w:lvlText w:val="•"/>
      <w:lvlJc w:val="left"/>
      <w:pPr>
        <w:ind w:left="6330" w:hanging="361"/>
      </w:pPr>
      <w:rPr>
        <w:rFonts w:hint="default"/>
        <w:lang w:val="en-US" w:eastAsia="en-US" w:bidi="ar-SA"/>
      </w:rPr>
    </w:lvl>
    <w:lvl w:ilvl="6" w:tplc="093CA214">
      <w:numFmt w:val="bullet"/>
      <w:lvlText w:val="•"/>
      <w:lvlJc w:val="left"/>
      <w:pPr>
        <w:ind w:left="7276" w:hanging="361"/>
      </w:pPr>
      <w:rPr>
        <w:rFonts w:hint="default"/>
        <w:lang w:val="en-US" w:eastAsia="en-US" w:bidi="ar-SA"/>
      </w:rPr>
    </w:lvl>
    <w:lvl w:ilvl="7" w:tplc="4E1C0976">
      <w:numFmt w:val="bullet"/>
      <w:lvlText w:val="•"/>
      <w:lvlJc w:val="left"/>
      <w:pPr>
        <w:ind w:left="8222" w:hanging="361"/>
      </w:pPr>
      <w:rPr>
        <w:rFonts w:hint="default"/>
        <w:lang w:val="en-US" w:eastAsia="en-US" w:bidi="ar-SA"/>
      </w:rPr>
    </w:lvl>
    <w:lvl w:ilvl="8" w:tplc="5650B528">
      <w:numFmt w:val="bullet"/>
      <w:lvlText w:val="•"/>
      <w:lvlJc w:val="left"/>
      <w:pPr>
        <w:ind w:left="9168" w:hanging="361"/>
      </w:pPr>
      <w:rPr>
        <w:rFonts w:hint="default"/>
        <w:lang w:val="en-US" w:eastAsia="en-US" w:bidi="ar-SA"/>
      </w:rPr>
    </w:lvl>
  </w:abstractNum>
  <w:abstractNum w:abstractNumId="39" w15:restartNumberingAfterBreak="0">
    <w:nsid w:val="22DF6B7D"/>
    <w:multiLevelType w:val="hybridMultilevel"/>
    <w:tmpl w:val="CD609484"/>
    <w:lvl w:ilvl="0" w:tplc="F67ED7D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148CB648">
      <w:numFmt w:val="bullet"/>
      <w:lvlText w:val="•"/>
      <w:lvlJc w:val="left"/>
      <w:pPr>
        <w:ind w:left="2546" w:hanging="361"/>
      </w:pPr>
      <w:rPr>
        <w:rFonts w:hint="default"/>
        <w:lang w:val="en-US" w:eastAsia="en-US" w:bidi="ar-SA"/>
      </w:rPr>
    </w:lvl>
    <w:lvl w:ilvl="2" w:tplc="6A2EF1D0">
      <w:numFmt w:val="bullet"/>
      <w:lvlText w:val="•"/>
      <w:lvlJc w:val="left"/>
      <w:pPr>
        <w:ind w:left="3492" w:hanging="361"/>
      </w:pPr>
      <w:rPr>
        <w:rFonts w:hint="default"/>
        <w:lang w:val="en-US" w:eastAsia="en-US" w:bidi="ar-SA"/>
      </w:rPr>
    </w:lvl>
    <w:lvl w:ilvl="3" w:tplc="567ADED2">
      <w:numFmt w:val="bullet"/>
      <w:lvlText w:val="•"/>
      <w:lvlJc w:val="left"/>
      <w:pPr>
        <w:ind w:left="4438" w:hanging="361"/>
      </w:pPr>
      <w:rPr>
        <w:rFonts w:hint="default"/>
        <w:lang w:val="en-US" w:eastAsia="en-US" w:bidi="ar-SA"/>
      </w:rPr>
    </w:lvl>
    <w:lvl w:ilvl="4" w:tplc="C2C46194">
      <w:numFmt w:val="bullet"/>
      <w:lvlText w:val="•"/>
      <w:lvlJc w:val="left"/>
      <w:pPr>
        <w:ind w:left="5384" w:hanging="361"/>
      </w:pPr>
      <w:rPr>
        <w:rFonts w:hint="default"/>
        <w:lang w:val="en-US" w:eastAsia="en-US" w:bidi="ar-SA"/>
      </w:rPr>
    </w:lvl>
    <w:lvl w:ilvl="5" w:tplc="EF8EBB02">
      <w:numFmt w:val="bullet"/>
      <w:lvlText w:val="•"/>
      <w:lvlJc w:val="left"/>
      <w:pPr>
        <w:ind w:left="6330" w:hanging="361"/>
      </w:pPr>
      <w:rPr>
        <w:rFonts w:hint="default"/>
        <w:lang w:val="en-US" w:eastAsia="en-US" w:bidi="ar-SA"/>
      </w:rPr>
    </w:lvl>
    <w:lvl w:ilvl="6" w:tplc="EE329CF6">
      <w:numFmt w:val="bullet"/>
      <w:lvlText w:val="•"/>
      <w:lvlJc w:val="left"/>
      <w:pPr>
        <w:ind w:left="7276" w:hanging="361"/>
      </w:pPr>
      <w:rPr>
        <w:rFonts w:hint="default"/>
        <w:lang w:val="en-US" w:eastAsia="en-US" w:bidi="ar-SA"/>
      </w:rPr>
    </w:lvl>
    <w:lvl w:ilvl="7" w:tplc="18B63F32">
      <w:numFmt w:val="bullet"/>
      <w:lvlText w:val="•"/>
      <w:lvlJc w:val="left"/>
      <w:pPr>
        <w:ind w:left="8222" w:hanging="361"/>
      </w:pPr>
      <w:rPr>
        <w:rFonts w:hint="default"/>
        <w:lang w:val="en-US" w:eastAsia="en-US" w:bidi="ar-SA"/>
      </w:rPr>
    </w:lvl>
    <w:lvl w:ilvl="8" w:tplc="AFEA5972">
      <w:numFmt w:val="bullet"/>
      <w:lvlText w:val="•"/>
      <w:lvlJc w:val="left"/>
      <w:pPr>
        <w:ind w:left="9168" w:hanging="361"/>
      </w:pPr>
      <w:rPr>
        <w:rFonts w:hint="default"/>
        <w:lang w:val="en-US" w:eastAsia="en-US" w:bidi="ar-SA"/>
      </w:rPr>
    </w:lvl>
  </w:abstractNum>
  <w:abstractNum w:abstractNumId="40" w15:restartNumberingAfterBreak="0">
    <w:nsid w:val="23B174E7"/>
    <w:multiLevelType w:val="hybridMultilevel"/>
    <w:tmpl w:val="0C0202A4"/>
    <w:lvl w:ilvl="0" w:tplc="C5087AE6">
      <w:start w:val="1"/>
      <w:numFmt w:val="decimal"/>
      <w:lvlText w:val="%1."/>
      <w:lvlJc w:val="left"/>
      <w:pPr>
        <w:ind w:left="1097" w:hanging="219"/>
        <w:jc w:val="left"/>
      </w:pPr>
      <w:rPr>
        <w:rFonts w:ascii="Calibri" w:eastAsia="Calibri" w:hAnsi="Calibri" w:cs="Calibri" w:hint="default"/>
        <w:b w:val="0"/>
        <w:bCs w:val="0"/>
        <w:i w:val="0"/>
        <w:iCs w:val="0"/>
        <w:w w:val="100"/>
        <w:sz w:val="22"/>
        <w:szCs w:val="22"/>
        <w:lang w:val="en-US" w:eastAsia="en-US" w:bidi="ar-SA"/>
      </w:rPr>
    </w:lvl>
    <w:lvl w:ilvl="1" w:tplc="43BE4B92">
      <w:start w:val="1"/>
      <w:numFmt w:val="lowerLetter"/>
      <w:lvlText w:val="%2."/>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2" w:tplc="8FC886EC">
      <w:numFmt w:val="bullet"/>
      <w:lvlText w:val="•"/>
      <w:lvlJc w:val="left"/>
      <w:pPr>
        <w:ind w:left="2651" w:hanging="360"/>
      </w:pPr>
      <w:rPr>
        <w:rFonts w:hint="default"/>
        <w:lang w:val="en-US" w:eastAsia="en-US" w:bidi="ar-SA"/>
      </w:rPr>
    </w:lvl>
    <w:lvl w:ilvl="3" w:tplc="B094BA24">
      <w:numFmt w:val="bullet"/>
      <w:lvlText w:val="•"/>
      <w:lvlJc w:val="left"/>
      <w:pPr>
        <w:ind w:left="3702" w:hanging="360"/>
      </w:pPr>
      <w:rPr>
        <w:rFonts w:hint="default"/>
        <w:lang w:val="en-US" w:eastAsia="en-US" w:bidi="ar-SA"/>
      </w:rPr>
    </w:lvl>
    <w:lvl w:ilvl="4" w:tplc="A6463BC4">
      <w:numFmt w:val="bullet"/>
      <w:lvlText w:val="•"/>
      <w:lvlJc w:val="left"/>
      <w:pPr>
        <w:ind w:left="4753" w:hanging="360"/>
      </w:pPr>
      <w:rPr>
        <w:rFonts w:hint="default"/>
        <w:lang w:val="en-US" w:eastAsia="en-US" w:bidi="ar-SA"/>
      </w:rPr>
    </w:lvl>
    <w:lvl w:ilvl="5" w:tplc="211A66DE">
      <w:numFmt w:val="bullet"/>
      <w:lvlText w:val="•"/>
      <w:lvlJc w:val="left"/>
      <w:pPr>
        <w:ind w:left="5804" w:hanging="360"/>
      </w:pPr>
      <w:rPr>
        <w:rFonts w:hint="default"/>
        <w:lang w:val="en-US" w:eastAsia="en-US" w:bidi="ar-SA"/>
      </w:rPr>
    </w:lvl>
    <w:lvl w:ilvl="6" w:tplc="B56A1D1E">
      <w:numFmt w:val="bullet"/>
      <w:lvlText w:val="•"/>
      <w:lvlJc w:val="left"/>
      <w:pPr>
        <w:ind w:left="6855" w:hanging="360"/>
      </w:pPr>
      <w:rPr>
        <w:rFonts w:hint="default"/>
        <w:lang w:val="en-US" w:eastAsia="en-US" w:bidi="ar-SA"/>
      </w:rPr>
    </w:lvl>
    <w:lvl w:ilvl="7" w:tplc="90C45C3E">
      <w:numFmt w:val="bullet"/>
      <w:lvlText w:val="•"/>
      <w:lvlJc w:val="left"/>
      <w:pPr>
        <w:ind w:left="7906" w:hanging="360"/>
      </w:pPr>
      <w:rPr>
        <w:rFonts w:hint="default"/>
        <w:lang w:val="en-US" w:eastAsia="en-US" w:bidi="ar-SA"/>
      </w:rPr>
    </w:lvl>
    <w:lvl w:ilvl="8" w:tplc="38CA3136">
      <w:numFmt w:val="bullet"/>
      <w:lvlText w:val="•"/>
      <w:lvlJc w:val="left"/>
      <w:pPr>
        <w:ind w:left="8957" w:hanging="360"/>
      </w:pPr>
      <w:rPr>
        <w:rFonts w:hint="default"/>
        <w:lang w:val="en-US" w:eastAsia="en-US" w:bidi="ar-SA"/>
      </w:rPr>
    </w:lvl>
  </w:abstractNum>
  <w:abstractNum w:abstractNumId="41" w15:restartNumberingAfterBreak="0">
    <w:nsid w:val="247C66A4"/>
    <w:multiLevelType w:val="hybridMultilevel"/>
    <w:tmpl w:val="EA2E7A7A"/>
    <w:lvl w:ilvl="0" w:tplc="2DFA268E">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9EE8A424">
      <w:numFmt w:val="bullet"/>
      <w:lvlText w:val="•"/>
      <w:lvlJc w:val="left"/>
      <w:pPr>
        <w:ind w:left="2546" w:hanging="361"/>
      </w:pPr>
      <w:rPr>
        <w:rFonts w:hint="default"/>
        <w:lang w:val="en-US" w:eastAsia="en-US" w:bidi="ar-SA"/>
      </w:rPr>
    </w:lvl>
    <w:lvl w:ilvl="2" w:tplc="A50C2F38">
      <w:numFmt w:val="bullet"/>
      <w:lvlText w:val="•"/>
      <w:lvlJc w:val="left"/>
      <w:pPr>
        <w:ind w:left="3492" w:hanging="361"/>
      </w:pPr>
      <w:rPr>
        <w:rFonts w:hint="default"/>
        <w:lang w:val="en-US" w:eastAsia="en-US" w:bidi="ar-SA"/>
      </w:rPr>
    </w:lvl>
    <w:lvl w:ilvl="3" w:tplc="E1645D36">
      <w:numFmt w:val="bullet"/>
      <w:lvlText w:val="•"/>
      <w:lvlJc w:val="left"/>
      <w:pPr>
        <w:ind w:left="4438" w:hanging="361"/>
      </w:pPr>
      <w:rPr>
        <w:rFonts w:hint="default"/>
        <w:lang w:val="en-US" w:eastAsia="en-US" w:bidi="ar-SA"/>
      </w:rPr>
    </w:lvl>
    <w:lvl w:ilvl="4" w:tplc="76A4D910">
      <w:numFmt w:val="bullet"/>
      <w:lvlText w:val="•"/>
      <w:lvlJc w:val="left"/>
      <w:pPr>
        <w:ind w:left="5384" w:hanging="361"/>
      </w:pPr>
      <w:rPr>
        <w:rFonts w:hint="default"/>
        <w:lang w:val="en-US" w:eastAsia="en-US" w:bidi="ar-SA"/>
      </w:rPr>
    </w:lvl>
    <w:lvl w:ilvl="5" w:tplc="F5BCC206">
      <w:numFmt w:val="bullet"/>
      <w:lvlText w:val="•"/>
      <w:lvlJc w:val="left"/>
      <w:pPr>
        <w:ind w:left="6330" w:hanging="361"/>
      </w:pPr>
      <w:rPr>
        <w:rFonts w:hint="default"/>
        <w:lang w:val="en-US" w:eastAsia="en-US" w:bidi="ar-SA"/>
      </w:rPr>
    </w:lvl>
    <w:lvl w:ilvl="6" w:tplc="101C7ACE">
      <w:numFmt w:val="bullet"/>
      <w:lvlText w:val="•"/>
      <w:lvlJc w:val="left"/>
      <w:pPr>
        <w:ind w:left="7276" w:hanging="361"/>
      </w:pPr>
      <w:rPr>
        <w:rFonts w:hint="default"/>
        <w:lang w:val="en-US" w:eastAsia="en-US" w:bidi="ar-SA"/>
      </w:rPr>
    </w:lvl>
    <w:lvl w:ilvl="7" w:tplc="9C446FC8">
      <w:numFmt w:val="bullet"/>
      <w:lvlText w:val="•"/>
      <w:lvlJc w:val="left"/>
      <w:pPr>
        <w:ind w:left="8222" w:hanging="361"/>
      </w:pPr>
      <w:rPr>
        <w:rFonts w:hint="default"/>
        <w:lang w:val="en-US" w:eastAsia="en-US" w:bidi="ar-SA"/>
      </w:rPr>
    </w:lvl>
    <w:lvl w:ilvl="8" w:tplc="EB688DEA">
      <w:numFmt w:val="bullet"/>
      <w:lvlText w:val="•"/>
      <w:lvlJc w:val="left"/>
      <w:pPr>
        <w:ind w:left="9168" w:hanging="361"/>
      </w:pPr>
      <w:rPr>
        <w:rFonts w:hint="default"/>
        <w:lang w:val="en-US" w:eastAsia="en-US" w:bidi="ar-SA"/>
      </w:rPr>
    </w:lvl>
  </w:abstractNum>
  <w:abstractNum w:abstractNumId="42" w15:restartNumberingAfterBreak="0">
    <w:nsid w:val="25200720"/>
    <w:multiLevelType w:val="hybridMultilevel"/>
    <w:tmpl w:val="1C4E3264"/>
    <w:lvl w:ilvl="0" w:tplc="96F84F5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A3E455C">
      <w:numFmt w:val="bullet"/>
      <w:lvlText w:val="•"/>
      <w:lvlJc w:val="left"/>
      <w:pPr>
        <w:ind w:left="2546" w:hanging="361"/>
      </w:pPr>
      <w:rPr>
        <w:rFonts w:hint="default"/>
        <w:lang w:val="en-US" w:eastAsia="en-US" w:bidi="ar-SA"/>
      </w:rPr>
    </w:lvl>
    <w:lvl w:ilvl="2" w:tplc="685CEE80">
      <w:numFmt w:val="bullet"/>
      <w:lvlText w:val="•"/>
      <w:lvlJc w:val="left"/>
      <w:pPr>
        <w:ind w:left="3492" w:hanging="361"/>
      </w:pPr>
      <w:rPr>
        <w:rFonts w:hint="default"/>
        <w:lang w:val="en-US" w:eastAsia="en-US" w:bidi="ar-SA"/>
      </w:rPr>
    </w:lvl>
    <w:lvl w:ilvl="3" w:tplc="26FCF9CE">
      <w:numFmt w:val="bullet"/>
      <w:lvlText w:val="•"/>
      <w:lvlJc w:val="left"/>
      <w:pPr>
        <w:ind w:left="4438" w:hanging="361"/>
      </w:pPr>
      <w:rPr>
        <w:rFonts w:hint="default"/>
        <w:lang w:val="en-US" w:eastAsia="en-US" w:bidi="ar-SA"/>
      </w:rPr>
    </w:lvl>
    <w:lvl w:ilvl="4" w:tplc="14484CC2">
      <w:numFmt w:val="bullet"/>
      <w:lvlText w:val="•"/>
      <w:lvlJc w:val="left"/>
      <w:pPr>
        <w:ind w:left="5384" w:hanging="361"/>
      </w:pPr>
      <w:rPr>
        <w:rFonts w:hint="default"/>
        <w:lang w:val="en-US" w:eastAsia="en-US" w:bidi="ar-SA"/>
      </w:rPr>
    </w:lvl>
    <w:lvl w:ilvl="5" w:tplc="144E5CC8">
      <w:numFmt w:val="bullet"/>
      <w:lvlText w:val="•"/>
      <w:lvlJc w:val="left"/>
      <w:pPr>
        <w:ind w:left="6330" w:hanging="361"/>
      </w:pPr>
      <w:rPr>
        <w:rFonts w:hint="default"/>
        <w:lang w:val="en-US" w:eastAsia="en-US" w:bidi="ar-SA"/>
      </w:rPr>
    </w:lvl>
    <w:lvl w:ilvl="6" w:tplc="E7763580">
      <w:numFmt w:val="bullet"/>
      <w:lvlText w:val="•"/>
      <w:lvlJc w:val="left"/>
      <w:pPr>
        <w:ind w:left="7276" w:hanging="361"/>
      </w:pPr>
      <w:rPr>
        <w:rFonts w:hint="default"/>
        <w:lang w:val="en-US" w:eastAsia="en-US" w:bidi="ar-SA"/>
      </w:rPr>
    </w:lvl>
    <w:lvl w:ilvl="7" w:tplc="E93E9D04">
      <w:numFmt w:val="bullet"/>
      <w:lvlText w:val="•"/>
      <w:lvlJc w:val="left"/>
      <w:pPr>
        <w:ind w:left="8222" w:hanging="361"/>
      </w:pPr>
      <w:rPr>
        <w:rFonts w:hint="default"/>
        <w:lang w:val="en-US" w:eastAsia="en-US" w:bidi="ar-SA"/>
      </w:rPr>
    </w:lvl>
    <w:lvl w:ilvl="8" w:tplc="39303B8C">
      <w:numFmt w:val="bullet"/>
      <w:lvlText w:val="•"/>
      <w:lvlJc w:val="left"/>
      <w:pPr>
        <w:ind w:left="9168" w:hanging="361"/>
      </w:pPr>
      <w:rPr>
        <w:rFonts w:hint="default"/>
        <w:lang w:val="en-US" w:eastAsia="en-US" w:bidi="ar-SA"/>
      </w:rPr>
    </w:lvl>
  </w:abstractNum>
  <w:abstractNum w:abstractNumId="43" w15:restartNumberingAfterBreak="0">
    <w:nsid w:val="25846415"/>
    <w:multiLevelType w:val="hybridMultilevel"/>
    <w:tmpl w:val="6A06C1AE"/>
    <w:lvl w:ilvl="0" w:tplc="A9B03D32">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2B34F6C4">
      <w:start w:val="1"/>
      <w:numFmt w:val="lowerLetter"/>
      <w:lvlText w:val="%2."/>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2" w:tplc="7A0ED700">
      <w:numFmt w:val="bullet"/>
      <w:lvlText w:val="•"/>
      <w:lvlJc w:val="left"/>
      <w:pPr>
        <w:ind w:left="3291" w:hanging="360"/>
      </w:pPr>
      <w:rPr>
        <w:rFonts w:hint="default"/>
        <w:lang w:val="en-US" w:eastAsia="en-US" w:bidi="ar-SA"/>
      </w:rPr>
    </w:lvl>
    <w:lvl w:ilvl="3" w:tplc="DBF4BC0A">
      <w:numFmt w:val="bullet"/>
      <w:lvlText w:val="•"/>
      <w:lvlJc w:val="left"/>
      <w:pPr>
        <w:ind w:left="4262" w:hanging="360"/>
      </w:pPr>
      <w:rPr>
        <w:rFonts w:hint="default"/>
        <w:lang w:val="en-US" w:eastAsia="en-US" w:bidi="ar-SA"/>
      </w:rPr>
    </w:lvl>
    <w:lvl w:ilvl="4" w:tplc="672EDDE8">
      <w:numFmt w:val="bullet"/>
      <w:lvlText w:val="•"/>
      <w:lvlJc w:val="left"/>
      <w:pPr>
        <w:ind w:left="5233" w:hanging="360"/>
      </w:pPr>
      <w:rPr>
        <w:rFonts w:hint="default"/>
        <w:lang w:val="en-US" w:eastAsia="en-US" w:bidi="ar-SA"/>
      </w:rPr>
    </w:lvl>
    <w:lvl w:ilvl="5" w:tplc="96608DB4">
      <w:numFmt w:val="bullet"/>
      <w:lvlText w:val="•"/>
      <w:lvlJc w:val="left"/>
      <w:pPr>
        <w:ind w:left="6204" w:hanging="360"/>
      </w:pPr>
      <w:rPr>
        <w:rFonts w:hint="default"/>
        <w:lang w:val="en-US" w:eastAsia="en-US" w:bidi="ar-SA"/>
      </w:rPr>
    </w:lvl>
    <w:lvl w:ilvl="6" w:tplc="B0EA732A">
      <w:numFmt w:val="bullet"/>
      <w:lvlText w:val="•"/>
      <w:lvlJc w:val="left"/>
      <w:pPr>
        <w:ind w:left="7175" w:hanging="360"/>
      </w:pPr>
      <w:rPr>
        <w:rFonts w:hint="default"/>
        <w:lang w:val="en-US" w:eastAsia="en-US" w:bidi="ar-SA"/>
      </w:rPr>
    </w:lvl>
    <w:lvl w:ilvl="7" w:tplc="7B029186">
      <w:numFmt w:val="bullet"/>
      <w:lvlText w:val="•"/>
      <w:lvlJc w:val="left"/>
      <w:pPr>
        <w:ind w:left="8146" w:hanging="360"/>
      </w:pPr>
      <w:rPr>
        <w:rFonts w:hint="default"/>
        <w:lang w:val="en-US" w:eastAsia="en-US" w:bidi="ar-SA"/>
      </w:rPr>
    </w:lvl>
    <w:lvl w:ilvl="8" w:tplc="413CF6C6">
      <w:numFmt w:val="bullet"/>
      <w:lvlText w:val="•"/>
      <w:lvlJc w:val="left"/>
      <w:pPr>
        <w:ind w:left="9117" w:hanging="360"/>
      </w:pPr>
      <w:rPr>
        <w:rFonts w:hint="default"/>
        <w:lang w:val="en-US" w:eastAsia="en-US" w:bidi="ar-SA"/>
      </w:rPr>
    </w:lvl>
  </w:abstractNum>
  <w:abstractNum w:abstractNumId="44" w15:restartNumberingAfterBreak="0">
    <w:nsid w:val="26390A30"/>
    <w:multiLevelType w:val="hybridMultilevel"/>
    <w:tmpl w:val="E33E5BDE"/>
    <w:lvl w:ilvl="0" w:tplc="E874524C">
      <w:start w:val="1"/>
      <w:numFmt w:val="decimal"/>
      <w:lvlText w:val="%1."/>
      <w:lvlJc w:val="left"/>
      <w:pPr>
        <w:ind w:left="1598" w:hanging="361"/>
        <w:jc w:val="left"/>
      </w:pPr>
      <w:rPr>
        <w:rFonts w:ascii="Calibri" w:eastAsia="Calibri" w:hAnsi="Calibri" w:cs="Calibri" w:hint="default"/>
        <w:b w:val="0"/>
        <w:bCs w:val="0"/>
        <w:i w:val="0"/>
        <w:iCs w:val="0"/>
        <w:w w:val="100"/>
        <w:sz w:val="22"/>
        <w:szCs w:val="22"/>
        <w:lang w:val="en-US" w:eastAsia="en-US" w:bidi="ar-SA"/>
      </w:rPr>
    </w:lvl>
    <w:lvl w:ilvl="1" w:tplc="C60C3AE2">
      <w:numFmt w:val="bullet"/>
      <w:lvlText w:val="•"/>
      <w:lvlJc w:val="left"/>
      <w:pPr>
        <w:ind w:left="2546" w:hanging="361"/>
      </w:pPr>
      <w:rPr>
        <w:rFonts w:hint="default"/>
        <w:lang w:val="en-US" w:eastAsia="en-US" w:bidi="ar-SA"/>
      </w:rPr>
    </w:lvl>
    <w:lvl w:ilvl="2" w:tplc="3FF4C2D6">
      <w:numFmt w:val="bullet"/>
      <w:lvlText w:val="•"/>
      <w:lvlJc w:val="left"/>
      <w:pPr>
        <w:ind w:left="3492" w:hanging="361"/>
      </w:pPr>
      <w:rPr>
        <w:rFonts w:hint="default"/>
        <w:lang w:val="en-US" w:eastAsia="en-US" w:bidi="ar-SA"/>
      </w:rPr>
    </w:lvl>
    <w:lvl w:ilvl="3" w:tplc="2E9A57D4">
      <w:numFmt w:val="bullet"/>
      <w:lvlText w:val="•"/>
      <w:lvlJc w:val="left"/>
      <w:pPr>
        <w:ind w:left="4438" w:hanging="361"/>
      </w:pPr>
      <w:rPr>
        <w:rFonts w:hint="default"/>
        <w:lang w:val="en-US" w:eastAsia="en-US" w:bidi="ar-SA"/>
      </w:rPr>
    </w:lvl>
    <w:lvl w:ilvl="4" w:tplc="E73A28D8">
      <w:numFmt w:val="bullet"/>
      <w:lvlText w:val="•"/>
      <w:lvlJc w:val="left"/>
      <w:pPr>
        <w:ind w:left="5384" w:hanging="361"/>
      </w:pPr>
      <w:rPr>
        <w:rFonts w:hint="default"/>
        <w:lang w:val="en-US" w:eastAsia="en-US" w:bidi="ar-SA"/>
      </w:rPr>
    </w:lvl>
    <w:lvl w:ilvl="5" w:tplc="733C3BD0">
      <w:numFmt w:val="bullet"/>
      <w:lvlText w:val="•"/>
      <w:lvlJc w:val="left"/>
      <w:pPr>
        <w:ind w:left="6330" w:hanging="361"/>
      </w:pPr>
      <w:rPr>
        <w:rFonts w:hint="default"/>
        <w:lang w:val="en-US" w:eastAsia="en-US" w:bidi="ar-SA"/>
      </w:rPr>
    </w:lvl>
    <w:lvl w:ilvl="6" w:tplc="2BB0535A">
      <w:numFmt w:val="bullet"/>
      <w:lvlText w:val="•"/>
      <w:lvlJc w:val="left"/>
      <w:pPr>
        <w:ind w:left="7276" w:hanging="361"/>
      </w:pPr>
      <w:rPr>
        <w:rFonts w:hint="default"/>
        <w:lang w:val="en-US" w:eastAsia="en-US" w:bidi="ar-SA"/>
      </w:rPr>
    </w:lvl>
    <w:lvl w:ilvl="7" w:tplc="088E91BA">
      <w:numFmt w:val="bullet"/>
      <w:lvlText w:val="•"/>
      <w:lvlJc w:val="left"/>
      <w:pPr>
        <w:ind w:left="8222" w:hanging="361"/>
      </w:pPr>
      <w:rPr>
        <w:rFonts w:hint="default"/>
        <w:lang w:val="en-US" w:eastAsia="en-US" w:bidi="ar-SA"/>
      </w:rPr>
    </w:lvl>
    <w:lvl w:ilvl="8" w:tplc="38D25E2E">
      <w:numFmt w:val="bullet"/>
      <w:lvlText w:val="•"/>
      <w:lvlJc w:val="left"/>
      <w:pPr>
        <w:ind w:left="9168" w:hanging="361"/>
      </w:pPr>
      <w:rPr>
        <w:rFonts w:hint="default"/>
        <w:lang w:val="en-US" w:eastAsia="en-US" w:bidi="ar-SA"/>
      </w:rPr>
    </w:lvl>
  </w:abstractNum>
  <w:abstractNum w:abstractNumId="45" w15:restartNumberingAfterBreak="0">
    <w:nsid w:val="27E52F55"/>
    <w:multiLevelType w:val="hybridMultilevel"/>
    <w:tmpl w:val="2C588E80"/>
    <w:lvl w:ilvl="0" w:tplc="4E9E7BA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99FCFE24">
      <w:numFmt w:val="bullet"/>
      <w:lvlText w:val="•"/>
      <w:lvlJc w:val="left"/>
      <w:pPr>
        <w:ind w:left="2546" w:hanging="361"/>
      </w:pPr>
      <w:rPr>
        <w:rFonts w:hint="default"/>
        <w:lang w:val="en-US" w:eastAsia="en-US" w:bidi="ar-SA"/>
      </w:rPr>
    </w:lvl>
    <w:lvl w:ilvl="2" w:tplc="55F4DC0A">
      <w:numFmt w:val="bullet"/>
      <w:lvlText w:val="•"/>
      <w:lvlJc w:val="left"/>
      <w:pPr>
        <w:ind w:left="3492" w:hanging="361"/>
      </w:pPr>
      <w:rPr>
        <w:rFonts w:hint="default"/>
        <w:lang w:val="en-US" w:eastAsia="en-US" w:bidi="ar-SA"/>
      </w:rPr>
    </w:lvl>
    <w:lvl w:ilvl="3" w:tplc="13A27636">
      <w:numFmt w:val="bullet"/>
      <w:lvlText w:val="•"/>
      <w:lvlJc w:val="left"/>
      <w:pPr>
        <w:ind w:left="4438" w:hanging="361"/>
      </w:pPr>
      <w:rPr>
        <w:rFonts w:hint="default"/>
        <w:lang w:val="en-US" w:eastAsia="en-US" w:bidi="ar-SA"/>
      </w:rPr>
    </w:lvl>
    <w:lvl w:ilvl="4" w:tplc="554CA318">
      <w:numFmt w:val="bullet"/>
      <w:lvlText w:val="•"/>
      <w:lvlJc w:val="left"/>
      <w:pPr>
        <w:ind w:left="5384" w:hanging="361"/>
      </w:pPr>
      <w:rPr>
        <w:rFonts w:hint="default"/>
        <w:lang w:val="en-US" w:eastAsia="en-US" w:bidi="ar-SA"/>
      </w:rPr>
    </w:lvl>
    <w:lvl w:ilvl="5" w:tplc="58D8F23E">
      <w:numFmt w:val="bullet"/>
      <w:lvlText w:val="•"/>
      <w:lvlJc w:val="left"/>
      <w:pPr>
        <w:ind w:left="6330" w:hanging="361"/>
      </w:pPr>
      <w:rPr>
        <w:rFonts w:hint="default"/>
        <w:lang w:val="en-US" w:eastAsia="en-US" w:bidi="ar-SA"/>
      </w:rPr>
    </w:lvl>
    <w:lvl w:ilvl="6" w:tplc="BB0C73EC">
      <w:numFmt w:val="bullet"/>
      <w:lvlText w:val="•"/>
      <w:lvlJc w:val="left"/>
      <w:pPr>
        <w:ind w:left="7276" w:hanging="361"/>
      </w:pPr>
      <w:rPr>
        <w:rFonts w:hint="default"/>
        <w:lang w:val="en-US" w:eastAsia="en-US" w:bidi="ar-SA"/>
      </w:rPr>
    </w:lvl>
    <w:lvl w:ilvl="7" w:tplc="A07AF6AC">
      <w:numFmt w:val="bullet"/>
      <w:lvlText w:val="•"/>
      <w:lvlJc w:val="left"/>
      <w:pPr>
        <w:ind w:left="8222" w:hanging="361"/>
      </w:pPr>
      <w:rPr>
        <w:rFonts w:hint="default"/>
        <w:lang w:val="en-US" w:eastAsia="en-US" w:bidi="ar-SA"/>
      </w:rPr>
    </w:lvl>
    <w:lvl w:ilvl="8" w:tplc="B8F87CF8">
      <w:numFmt w:val="bullet"/>
      <w:lvlText w:val="•"/>
      <w:lvlJc w:val="left"/>
      <w:pPr>
        <w:ind w:left="9168" w:hanging="361"/>
      </w:pPr>
      <w:rPr>
        <w:rFonts w:hint="default"/>
        <w:lang w:val="en-US" w:eastAsia="en-US" w:bidi="ar-SA"/>
      </w:rPr>
    </w:lvl>
  </w:abstractNum>
  <w:abstractNum w:abstractNumId="46" w15:restartNumberingAfterBreak="0">
    <w:nsid w:val="29EE4C98"/>
    <w:multiLevelType w:val="hybridMultilevel"/>
    <w:tmpl w:val="462EEA66"/>
    <w:lvl w:ilvl="0" w:tplc="C8F01F5C">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8F62101C">
      <w:numFmt w:val="bullet"/>
      <w:lvlText w:val="•"/>
      <w:lvlJc w:val="left"/>
      <w:pPr>
        <w:ind w:left="2546" w:hanging="361"/>
      </w:pPr>
      <w:rPr>
        <w:rFonts w:hint="default"/>
        <w:lang w:val="en-US" w:eastAsia="en-US" w:bidi="ar-SA"/>
      </w:rPr>
    </w:lvl>
    <w:lvl w:ilvl="2" w:tplc="6A1AC29A">
      <w:numFmt w:val="bullet"/>
      <w:lvlText w:val="•"/>
      <w:lvlJc w:val="left"/>
      <w:pPr>
        <w:ind w:left="3492" w:hanging="361"/>
      </w:pPr>
      <w:rPr>
        <w:rFonts w:hint="default"/>
        <w:lang w:val="en-US" w:eastAsia="en-US" w:bidi="ar-SA"/>
      </w:rPr>
    </w:lvl>
    <w:lvl w:ilvl="3" w:tplc="4AC4ABF6">
      <w:numFmt w:val="bullet"/>
      <w:lvlText w:val="•"/>
      <w:lvlJc w:val="left"/>
      <w:pPr>
        <w:ind w:left="4438" w:hanging="361"/>
      </w:pPr>
      <w:rPr>
        <w:rFonts w:hint="default"/>
        <w:lang w:val="en-US" w:eastAsia="en-US" w:bidi="ar-SA"/>
      </w:rPr>
    </w:lvl>
    <w:lvl w:ilvl="4" w:tplc="A4C6C91C">
      <w:numFmt w:val="bullet"/>
      <w:lvlText w:val="•"/>
      <w:lvlJc w:val="left"/>
      <w:pPr>
        <w:ind w:left="5384" w:hanging="361"/>
      </w:pPr>
      <w:rPr>
        <w:rFonts w:hint="default"/>
        <w:lang w:val="en-US" w:eastAsia="en-US" w:bidi="ar-SA"/>
      </w:rPr>
    </w:lvl>
    <w:lvl w:ilvl="5" w:tplc="E696BD24">
      <w:numFmt w:val="bullet"/>
      <w:lvlText w:val="•"/>
      <w:lvlJc w:val="left"/>
      <w:pPr>
        <w:ind w:left="6330" w:hanging="361"/>
      </w:pPr>
      <w:rPr>
        <w:rFonts w:hint="default"/>
        <w:lang w:val="en-US" w:eastAsia="en-US" w:bidi="ar-SA"/>
      </w:rPr>
    </w:lvl>
    <w:lvl w:ilvl="6" w:tplc="9B50BA3A">
      <w:numFmt w:val="bullet"/>
      <w:lvlText w:val="•"/>
      <w:lvlJc w:val="left"/>
      <w:pPr>
        <w:ind w:left="7276" w:hanging="361"/>
      </w:pPr>
      <w:rPr>
        <w:rFonts w:hint="default"/>
        <w:lang w:val="en-US" w:eastAsia="en-US" w:bidi="ar-SA"/>
      </w:rPr>
    </w:lvl>
    <w:lvl w:ilvl="7" w:tplc="F210D49C">
      <w:numFmt w:val="bullet"/>
      <w:lvlText w:val="•"/>
      <w:lvlJc w:val="left"/>
      <w:pPr>
        <w:ind w:left="8222" w:hanging="361"/>
      </w:pPr>
      <w:rPr>
        <w:rFonts w:hint="default"/>
        <w:lang w:val="en-US" w:eastAsia="en-US" w:bidi="ar-SA"/>
      </w:rPr>
    </w:lvl>
    <w:lvl w:ilvl="8" w:tplc="242CF12C">
      <w:numFmt w:val="bullet"/>
      <w:lvlText w:val="•"/>
      <w:lvlJc w:val="left"/>
      <w:pPr>
        <w:ind w:left="9168" w:hanging="361"/>
      </w:pPr>
      <w:rPr>
        <w:rFonts w:hint="default"/>
        <w:lang w:val="en-US" w:eastAsia="en-US" w:bidi="ar-SA"/>
      </w:rPr>
    </w:lvl>
  </w:abstractNum>
  <w:abstractNum w:abstractNumId="47" w15:restartNumberingAfterBreak="0">
    <w:nsid w:val="2E442F94"/>
    <w:multiLevelType w:val="hybridMultilevel"/>
    <w:tmpl w:val="0A5CCF9C"/>
    <w:lvl w:ilvl="0" w:tplc="20FA6078">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372A95A6">
      <w:numFmt w:val="bullet"/>
      <w:lvlText w:val="•"/>
      <w:lvlJc w:val="left"/>
      <w:pPr>
        <w:ind w:left="2546" w:hanging="361"/>
      </w:pPr>
      <w:rPr>
        <w:rFonts w:hint="default"/>
        <w:lang w:val="en-US" w:eastAsia="en-US" w:bidi="ar-SA"/>
      </w:rPr>
    </w:lvl>
    <w:lvl w:ilvl="2" w:tplc="746CD1B4">
      <w:numFmt w:val="bullet"/>
      <w:lvlText w:val="•"/>
      <w:lvlJc w:val="left"/>
      <w:pPr>
        <w:ind w:left="3492" w:hanging="361"/>
      </w:pPr>
      <w:rPr>
        <w:rFonts w:hint="default"/>
        <w:lang w:val="en-US" w:eastAsia="en-US" w:bidi="ar-SA"/>
      </w:rPr>
    </w:lvl>
    <w:lvl w:ilvl="3" w:tplc="8304AC82">
      <w:numFmt w:val="bullet"/>
      <w:lvlText w:val="•"/>
      <w:lvlJc w:val="left"/>
      <w:pPr>
        <w:ind w:left="4438" w:hanging="361"/>
      </w:pPr>
      <w:rPr>
        <w:rFonts w:hint="default"/>
        <w:lang w:val="en-US" w:eastAsia="en-US" w:bidi="ar-SA"/>
      </w:rPr>
    </w:lvl>
    <w:lvl w:ilvl="4" w:tplc="747E7190">
      <w:numFmt w:val="bullet"/>
      <w:lvlText w:val="•"/>
      <w:lvlJc w:val="left"/>
      <w:pPr>
        <w:ind w:left="5384" w:hanging="361"/>
      </w:pPr>
      <w:rPr>
        <w:rFonts w:hint="default"/>
        <w:lang w:val="en-US" w:eastAsia="en-US" w:bidi="ar-SA"/>
      </w:rPr>
    </w:lvl>
    <w:lvl w:ilvl="5" w:tplc="329CE8C6">
      <w:numFmt w:val="bullet"/>
      <w:lvlText w:val="•"/>
      <w:lvlJc w:val="left"/>
      <w:pPr>
        <w:ind w:left="6330" w:hanging="361"/>
      </w:pPr>
      <w:rPr>
        <w:rFonts w:hint="default"/>
        <w:lang w:val="en-US" w:eastAsia="en-US" w:bidi="ar-SA"/>
      </w:rPr>
    </w:lvl>
    <w:lvl w:ilvl="6" w:tplc="B3B4903A">
      <w:numFmt w:val="bullet"/>
      <w:lvlText w:val="•"/>
      <w:lvlJc w:val="left"/>
      <w:pPr>
        <w:ind w:left="7276" w:hanging="361"/>
      </w:pPr>
      <w:rPr>
        <w:rFonts w:hint="default"/>
        <w:lang w:val="en-US" w:eastAsia="en-US" w:bidi="ar-SA"/>
      </w:rPr>
    </w:lvl>
    <w:lvl w:ilvl="7" w:tplc="A8B0D9A4">
      <w:numFmt w:val="bullet"/>
      <w:lvlText w:val="•"/>
      <w:lvlJc w:val="left"/>
      <w:pPr>
        <w:ind w:left="8222" w:hanging="361"/>
      </w:pPr>
      <w:rPr>
        <w:rFonts w:hint="default"/>
        <w:lang w:val="en-US" w:eastAsia="en-US" w:bidi="ar-SA"/>
      </w:rPr>
    </w:lvl>
    <w:lvl w:ilvl="8" w:tplc="1FF4238E">
      <w:numFmt w:val="bullet"/>
      <w:lvlText w:val="•"/>
      <w:lvlJc w:val="left"/>
      <w:pPr>
        <w:ind w:left="9168" w:hanging="361"/>
      </w:pPr>
      <w:rPr>
        <w:rFonts w:hint="default"/>
        <w:lang w:val="en-US" w:eastAsia="en-US" w:bidi="ar-SA"/>
      </w:rPr>
    </w:lvl>
  </w:abstractNum>
  <w:abstractNum w:abstractNumId="48" w15:restartNumberingAfterBreak="0">
    <w:nsid w:val="2F505C06"/>
    <w:multiLevelType w:val="hybridMultilevel"/>
    <w:tmpl w:val="26946894"/>
    <w:lvl w:ilvl="0" w:tplc="5C8E3FCA">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90348E5C">
      <w:numFmt w:val="bullet"/>
      <w:lvlText w:val="•"/>
      <w:lvlJc w:val="left"/>
      <w:pPr>
        <w:ind w:left="2546" w:hanging="361"/>
      </w:pPr>
      <w:rPr>
        <w:rFonts w:hint="default"/>
        <w:lang w:val="en-US" w:eastAsia="en-US" w:bidi="ar-SA"/>
      </w:rPr>
    </w:lvl>
    <w:lvl w:ilvl="2" w:tplc="EBAE06CA">
      <w:numFmt w:val="bullet"/>
      <w:lvlText w:val="•"/>
      <w:lvlJc w:val="left"/>
      <w:pPr>
        <w:ind w:left="3492" w:hanging="361"/>
      </w:pPr>
      <w:rPr>
        <w:rFonts w:hint="default"/>
        <w:lang w:val="en-US" w:eastAsia="en-US" w:bidi="ar-SA"/>
      </w:rPr>
    </w:lvl>
    <w:lvl w:ilvl="3" w:tplc="B0180BC6">
      <w:numFmt w:val="bullet"/>
      <w:lvlText w:val="•"/>
      <w:lvlJc w:val="left"/>
      <w:pPr>
        <w:ind w:left="4438" w:hanging="361"/>
      </w:pPr>
      <w:rPr>
        <w:rFonts w:hint="default"/>
        <w:lang w:val="en-US" w:eastAsia="en-US" w:bidi="ar-SA"/>
      </w:rPr>
    </w:lvl>
    <w:lvl w:ilvl="4" w:tplc="EF949EF2">
      <w:numFmt w:val="bullet"/>
      <w:lvlText w:val="•"/>
      <w:lvlJc w:val="left"/>
      <w:pPr>
        <w:ind w:left="5384" w:hanging="361"/>
      </w:pPr>
      <w:rPr>
        <w:rFonts w:hint="default"/>
        <w:lang w:val="en-US" w:eastAsia="en-US" w:bidi="ar-SA"/>
      </w:rPr>
    </w:lvl>
    <w:lvl w:ilvl="5" w:tplc="171E3954">
      <w:numFmt w:val="bullet"/>
      <w:lvlText w:val="•"/>
      <w:lvlJc w:val="left"/>
      <w:pPr>
        <w:ind w:left="6330" w:hanging="361"/>
      </w:pPr>
      <w:rPr>
        <w:rFonts w:hint="default"/>
        <w:lang w:val="en-US" w:eastAsia="en-US" w:bidi="ar-SA"/>
      </w:rPr>
    </w:lvl>
    <w:lvl w:ilvl="6" w:tplc="93E2DFD2">
      <w:numFmt w:val="bullet"/>
      <w:lvlText w:val="•"/>
      <w:lvlJc w:val="left"/>
      <w:pPr>
        <w:ind w:left="7276" w:hanging="361"/>
      </w:pPr>
      <w:rPr>
        <w:rFonts w:hint="default"/>
        <w:lang w:val="en-US" w:eastAsia="en-US" w:bidi="ar-SA"/>
      </w:rPr>
    </w:lvl>
    <w:lvl w:ilvl="7" w:tplc="358485C6">
      <w:numFmt w:val="bullet"/>
      <w:lvlText w:val="•"/>
      <w:lvlJc w:val="left"/>
      <w:pPr>
        <w:ind w:left="8222" w:hanging="361"/>
      </w:pPr>
      <w:rPr>
        <w:rFonts w:hint="default"/>
        <w:lang w:val="en-US" w:eastAsia="en-US" w:bidi="ar-SA"/>
      </w:rPr>
    </w:lvl>
    <w:lvl w:ilvl="8" w:tplc="A54AA43C">
      <w:numFmt w:val="bullet"/>
      <w:lvlText w:val="•"/>
      <w:lvlJc w:val="left"/>
      <w:pPr>
        <w:ind w:left="9168" w:hanging="361"/>
      </w:pPr>
      <w:rPr>
        <w:rFonts w:hint="default"/>
        <w:lang w:val="en-US" w:eastAsia="en-US" w:bidi="ar-SA"/>
      </w:rPr>
    </w:lvl>
  </w:abstractNum>
  <w:abstractNum w:abstractNumId="49" w15:restartNumberingAfterBreak="0">
    <w:nsid w:val="30062503"/>
    <w:multiLevelType w:val="hybridMultilevel"/>
    <w:tmpl w:val="35AA3000"/>
    <w:lvl w:ilvl="0" w:tplc="CB6ED32C">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D312EBA6">
      <w:numFmt w:val="bullet"/>
      <w:lvlText w:val="•"/>
      <w:lvlJc w:val="left"/>
      <w:pPr>
        <w:ind w:left="2546" w:hanging="361"/>
      </w:pPr>
      <w:rPr>
        <w:rFonts w:hint="default"/>
        <w:lang w:val="en-US" w:eastAsia="en-US" w:bidi="ar-SA"/>
      </w:rPr>
    </w:lvl>
    <w:lvl w:ilvl="2" w:tplc="D108A316">
      <w:numFmt w:val="bullet"/>
      <w:lvlText w:val="•"/>
      <w:lvlJc w:val="left"/>
      <w:pPr>
        <w:ind w:left="3492" w:hanging="361"/>
      </w:pPr>
      <w:rPr>
        <w:rFonts w:hint="default"/>
        <w:lang w:val="en-US" w:eastAsia="en-US" w:bidi="ar-SA"/>
      </w:rPr>
    </w:lvl>
    <w:lvl w:ilvl="3" w:tplc="2E9430E6">
      <w:numFmt w:val="bullet"/>
      <w:lvlText w:val="•"/>
      <w:lvlJc w:val="left"/>
      <w:pPr>
        <w:ind w:left="4438" w:hanging="361"/>
      </w:pPr>
      <w:rPr>
        <w:rFonts w:hint="default"/>
        <w:lang w:val="en-US" w:eastAsia="en-US" w:bidi="ar-SA"/>
      </w:rPr>
    </w:lvl>
    <w:lvl w:ilvl="4" w:tplc="2D2A162E">
      <w:numFmt w:val="bullet"/>
      <w:lvlText w:val="•"/>
      <w:lvlJc w:val="left"/>
      <w:pPr>
        <w:ind w:left="5384" w:hanging="361"/>
      </w:pPr>
      <w:rPr>
        <w:rFonts w:hint="default"/>
        <w:lang w:val="en-US" w:eastAsia="en-US" w:bidi="ar-SA"/>
      </w:rPr>
    </w:lvl>
    <w:lvl w:ilvl="5" w:tplc="4258BE9C">
      <w:numFmt w:val="bullet"/>
      <w:lvlText w:val="•"/>
      <w:lvlJc w:val="left"/>
      <w:pPr>
        <w:ind w:left="6330" w:hanging="361"/>
      </w:pPr>
      <w:rPr>
        <w:rFonts w:hint="default"/>
        <w:lang w:val="en-US" w:eastAsia="en-US" w:bidi="ar-SA"/>
      </w:rPr>
    </w:lvl>
    <w:lvl w:ilvl="6" w:tplc="FA5C43B0">
      <w:numFmt w:val="bullet"/>
      <w:lvlText w:val="•"/>
      <w:lvlJc w:val="left"/>
      <w:pPr>
        <w:ind w:left="7276" w:hanging="361"/>
      </w:pPr>
      <w:rPr>
        <w:rFonts w:hint="default"/>
        <w:lang w:val="en-US" w:eastAsia="en-US" w:bidi="ar-SA"/>
      </w:rPr>
    </w:lvl>
    <w:lvl w:ilvl="7" w:tplc="4AC4A05A">
      <w:numFmt w:val="bullet"/>
      <w:lvlText w:val="•"/>
      <w:lvlJc w:val="left"/>
      <w:pPr>
        <w:ind w:left="8222" w:hanging="361"/>
      </w:pPr>
      <w:rPr>
        <w:rFonts w:hint="default"/>
        <w:lang w:val="en-US" w:eastAsia="en-US" w:bidi="ar-SA"/>
      </w:rPr>
    </w:lvl>
    <w:lvl w:ilvl="8" w:tplc="40020800">
      <w:numFmt w:val="bullet"/>
      <w:lvlText w:val="•"/>
      <w:lvlJc w:val="left"/>
      <w:pPr>
        <w:ind w:left="9168" w:hanging="361"/>
      </w:pPr>
      <w:rPr>
        <w:rFonts w:hint="default"/>
        <w:lang w:val="en-US" w:eastAsia="en-US" w:bidi="ar-SA"/>
      </w:rPr>
    </w:lvl>
  </w:abstractNum>
  <w:abstractNum w:abstractNumId="50" w15:restartNumberingAfterBreak="0">
    <w:nsid w:val="302078AA"/>
    <w:multiLevelType w:val="hybridMultilevel"/>
    <w:tmpl w:val="AD6C755E"/>
    <w:lvl w:ilvl="0" w:tplc="FD122806">
      <w:start w:val="1"/>
      <w:numFmt w:val="decimal"/>
      <w:lvlText w:val="%1."/>
      <w:lvlJc w:val="left"/>
      <w:pPr>
        <w:ind w:left="1100" w:hanging="221"/>
        <w:jc w:val="left"/>
      </w:pPr>
      <w:rPr>
        <w:rFonts w:ascii="Calibri" w:eastAsia="Calibri" w:hAnsi="Calibri" w:cs="Calibri" w:hint="default"/>
        <w:b/>
        <w:bCs/>
        <w:i w:val="0"/>
        <w:iCs w:val="0"/>
        <w:w w:val="100"/>
        <w:sz w:val="22"/>
        <w:szCs w:val="22"/>
        <w:lang w:val="en-US" w:eastAsia="en-US" w:bidi="ar-SA"/>
      </w:rPr>
    </w:lvl>
    <w:lvl w:ilvl="1" w:tplc="EF3EE148">
      <w:start w:val="1"/>
      <w:numFmt w:val="decimal"/>
      <w:lvlText w:val="%2."/>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2" w:tplc="1D3C0FE2">
      <w:numFmt w:val="bullet"/>
      <w:lvlText w:val="•"/>
      <w:lvlJc w:val="left"/>
      <w:pPr>
        <w:ind w:left="2651" w:hanging="361"/>
      </w:pPr>
      <w:rPr>
        <w:rFonts w:hint="default"/>
        <w:lang w:val="en-US" w:eastAsia="en-US" w:bidi="ar-SA"/>
      </w:rPr>
    </w:lvl>
    <w:lvl w:ilvl="3" w:tplc="A56A75D8">
      <w:numFmt w:val="bullet"/>
      <w:lvlText w:val="•"/>
      <w:lvlJc w:val="left"/>
      <w:pPr>
        <w:ind w:left="3702" w:hanging="361"/>
      </w:pPr>
      <w:rPr>
        <w:rFonts w:hint="default"/>
        <w:lang w:val="en-US" w:eastAsia="en-US" w:bidi="ar-SA"/>
      </w:rPr>
    </w:lvl>
    <w:lvl w:ilvl="4" w:tplc="7F5EBF52">
      <w:numFmt w:val="bullet"/>
      <w:lvlText w:val="•"/>
      <w:lvlJc w:val="left"/>
      <w:pPr>
        <w:ind w:left="4753" w:hanging="361"/>
      </w:pPr>
      <w:rPr>
        <w:rFonts w:hint="default"/>
        <w:lang w:val="en-US" w:eastAsia="en-US" w:bidi="ar-SA"/>
      </w:rPr>
    </w:lvl>
    <w:lvl w:ilvl="5" w:tplc="1D0A917C">
      <w:numFmt w:val="bullet"/>
      <w:lvlText w:val="•"/>
      <w:lvlJc w:val="left"/>
      <w:pPr>
        <w:ind w:left="5804" w:hanging="361"/>
      </w:pPr>
      <w:rPr>
        <w:rFonts w:hint="default"/>
        <w:lang w:val="en-US" w:eastAsia="en-US" w:bidi="ar-SA"/>
      </w:rPr>
    </w:lvl>
    <w:lvl w:ilvl="6" w:tplc="DB5A85FA">
      <w:numFmt w:val="bullet"/>
      <w:lvlText w:val="•"/>
      <w:lvlJc w:val="left"/>
      <w:pPr>
        <w:ind w:left="6855" w:hanging="361"/>
      </w:pPr>
      <w:rPr>
        <w:rFonts w:hint="default"/>
        <w:lang w:val="en-US" w:eastAsia="en-US" w:bidi="ar-SA"/>
      </w:rPr>
    </w:lvl>
    <w:lvl w:ilvl="7" w:tplc="5F023912">
      <w:numFmt w:val="bullet"/>
      <w:lvlText w:val="•"/>
      <w:lvlJc w:val="left"/>
      <w:pPr>
        <w:ind w:left="7906" w:hanging="361"/>
      </w:pPr>
      <w:rPr>
        <w:rFonts w:hint="default"/>
        <w:lang w:val="en-US" w:eastAsia="en-US" w:bidi="ar-SA"/>
      </w:rPr>
    </w:lvl>
    <w:lvl w:ilvl="8" w:tplc="EB9A03A2">
      <w:numFmt w:val="bullet"/>
      <w:lvlText w:val="•"/>
      <w:lvlJc w:val="left"/>
      <w:pPr>
        <w:ind w:left="8957" w:hanging="361"/>
      </w:pPr>
      <w:rPr>
        <w:rFonts w:hint="default"/>
        <w:lang w:val="en-US" w:eastAsia="en-US" w:bidi="ar-SA"/>
      </w:rPr>
    </w:lvl>
  </w:abstractNum>
  <w:abstractNum w:abstractNumId="51" w15:restartNumberingAfterBreak="0">
    <w:nsid w:val="320E7E74"/>
    <w:multiLevelType w:val="hybridMultilevel"/>
    <w:tmpl w:val="FC8AE6CC"/>
    <w:lvl w:ilvl="0" w:tplc="BF1E686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37FE65FE">
      <w:numFmt w:val="bullet"/>
      <w:lvlText w:val="•"/>
      <w:lvlJc w:val="left"/>
      <w:pPr>
        <w:ind w:left="2546" w:hanging="361"/>
      </w:pPr>
      <w:rPr>
        <w:rFonts w:hint="default"/>
        <w:lang w:val="en-US" w:eastAsia="en-US" w:bidi="ar-SA"/>
      </w:rPr>
    </w:lvl>
    <w:lvl w:ilvl="2" w:tplc="29BC9356">
      <w:numFmt w:val="bullet"/>
      <w:lvlText w:val="•"/>
      <w:lvlJc w:val="left"/>
      <w:pPr>
        <w:ind w:left="3492" w:hanging="361"/>
      </w:pPr>
      <w:rPr>
        <w:rFonts w:hint="default"/>
        <w:lang w:val="en-US" w:eastAsia="en-US" w:bidi="ar-SA"/>
      </w:rPr>
    </w:lvl>
    <w:lvl w:ilvl="3" w:tplc="CE1C997C">
      <w:numFmt w:val="bullet"/>
      <w:lvlText w:val="•"/>
      <w:lvlJc w:val="left"/>
      <w:pPr>
        <w:ind w:left="4438" w:hanging="361"/>
      </w:pPr>
      <w:rPr>
        <w:rFonts w:hint="default"/>
        <w:lang w:val="en-US" w:eastAsia="en-US" w:bidi="ar-SA"/>
      </w:rPr>
    </w:lvl>
    <w:lvl w:ilvl="4" w:tplc="905EFEA6">
      <w:numFmt w:val="bullet"/>
      <w:lvlText w:val="•"/>
      <w:lvlJc w:val="left"/>
      <w:pPr>
        <w:ind w:left="5384" w:hanging="361"/>
      </w:pPr>
      <w:rPr>
        <w:rFonts w:hint="default"/>
        <w:lang w:val="en-US" w:eastAsia="en-US" w:bidi="ar-SA"/>
      </w:rPr>
    </w:lvl>
    <w:lvl w:ilvl="5" w:tplc="F08CF05C">
      <w:numFmt w:val="bullet"/>
      <w:lvlText w:val="•"/>
      <w:lvlJc w:val="left"/>
      <w:pPr>
        <w:ind w:left="6330" w:hanging="361"/>
      </w:pPr>
      <w:rPr>
        <w:rFonts w:hint="default"/>
        <w:lang w:val="en-US" w:eastAsia="en-US" w:bidi="ar-SA"/>
      </w:rPr>
    </w:lvl>
    <w:lvl w:ilvl="6" w:tplc="8AC4FD9C">
      <w:numFmt w:val="bullet"/>
      <w:lvlText w:val="•"/>
      <w:lvlJc w:val="left"/>
      <w:pPr>
        <w:ind w:left="7276" w:hanging="361"/>
      </w:pPr>
      <w:rPr>
        <w:rFonts w:hint="default"/>
        <w:lang w:val="en-US" w:eastAsia="en-US" w:bidi="ar-SA"/>
      </w:rPr>
    </w:lvl>
    <w:lvl w:ilvl="7" w:tplc="FCFCFDA6">
      <w:numFmt w:val="bullet"/>
      <w:lvlText w:val="•"/>
      <w:lvlJc w:val="left"/>
      <w:pPr>
        <w:ind w:left="8222" w:hanging="361"/>
      </w:pPr>
      <w:rPr>
        <w:rFonts w:hint="default"/>
        <w:lang w:val="en-US" w:eastAsia="en-US" w:bidi="ar-SA"/>
      </w:rPr>
    </w:lvl>
    <w:lvl w:ilvl="8" w:tplc="4D0A017C">
      <w:numFmt w:val="bullet"/>
      <w:lvlText w:val="•"/>
      <w:lvlJc w:val="left"/>
      <w:pPr>
        <w:ind w:left="9168" w:hanging="361"/>
      </w:pPr>
      <w:rPr>
        <w:rFonts w:hint="default"/>
        <w:lang w:val="en-US" w:eastAsia="en-US" w:bidi="ar-SA"/>
      </w:rPr>
    </w:lvl>
  </w:abstractNum>
  <w:abstractNum w:abstractNumId="52" w15:restartNumberingAfterBreak="0">
    <w:nsid w:val="34794E2F"/>
    <w:multiLevelType w:val="hybridMultilevel"/>
    <w:tmpl w:val="59463BE2"/>
    <w:lvl w:ilvl="0" w:tplc="C23E6262">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A3F435A2">
      <w:numFmt w:val="bullet"/>
      <w:lvlText w:val="•"/>
      <w:lvlJc w:val="left"/>
      <w:pPr>
        <w:ind w:left="2546" w:hanging="361"/>
      </w:pPr>
      <w:rPr>
        <w:rFonts w:hint="default"/>
        <w:lang w:val="en-US" w:eastAsia="en-US" w:bidi="ar-SA"/>
      </w:rPr>
    </w:lvl>
    <w:lvl w:ilvl="2" w:tplc="F6826B02">
      <w:numFmt w:val="bullet"/>
      <w:lvlText w:val="•"/>
      <w:lvlJc w:val="left"/>
      <w:pPr>
        <w:ind w:left="3492" w:hanging="361"/>
      </w:pPr>
      <w:rPr>
        <w:rFonts w:hint="default"/>
        <w:lang w:val="en-US" w:eastAsia="en-US" w:bidi="ar-SA"/>
      </w:rPr>
    </w:lvl>
    <w:lvl w:ilvl="3" w:tplc="A0C2B69A">
      <w:numFmt w:val="bullet"/>
      <w:lvlText w:val="•"/>
      <w:lvlJc w:val="left"/>
      <w:pPr>
        <w:ind w:left="4438" w:hanging="361"/>
      </w:pPr>
      <w:rPr>
        <w:rFonts w:hint="default"/>
        <w:lang w:val="en-US" w:eastAsia="en-US" w:bidi="ar-SA"/>
      </w:rPr>
    </w:lvl>
    <w:lvl w:ilvl="4" w:tplc="D8749230">
      <w:numFmt w:val="bullet"/>
      <w:lvlText w:val="•"/>
      <w:lvlJc w:val="left"/>
      <w:pPr>
        <w:ind w:left="5384" w:hanging="361"/>
      </w:pPr>
      <w:rPr>
        <w:rFonts w:hint="default"/>
        <w:lang w:val="en-US" w:eastAsia="en-US" w:bidi="ar-SA"/>
      </w:rPr>
    </w:lvl>
    <w:lvl w:ilvl="5" w:tplc="D6B80BCA">
      <w:numFmt w:val="bullet"/>
      <w:lvlText w:val="•"/>
      <w:lvlJc w:val="left"/>
      <w:pPr>
        <w:ind w:left="6330" w:hanging="361"/>
      </w:pPr>
      <w:rPr>
        <w:rFonts w:hint="default"/>
        <w:lang w:val="en-US" w:eastAsia="en-US" w:bidi="ar-SA"/>
      </w:rPr>
    </w:lvl>
    <w:lvl w:ilvl="6" w:tplc="8E5CDFB2">
      <w:numFmt w:val="bullet"/>
      <w:lvlText w:val="•"/>
      <w:lvlJc w:val="left"/>
      <w:pPr>
        <w:ind w:left="7276" w:hanging="361"/>
      </w:pPr>
      <w:rPr>
        <w:rFonts w:hint="default"/>
        <w:lang w:val="en-US" w:eastAsia="en-US" w:bidi="ar-SA"/>
      </w:rPr>
    </w:lvl>
    <w:lvl w:ilvl="7" w:tplc="59C65F96">
      <w:numFmt w:val="bullet"/>
      <w:lvlText w:val="•"/>
      <w:lvlJc w:val="left"/>
      <w:pPr>
        <w:ind w:left="8222" w:hanging="361"/>
      </w:pPr>
      <w:rPr>
        <w:rFonts w:hint="default"/>
        <w:lang w:val="en-US" w:eastAsia="en-US" w:bidi="ar-SA"/>
      </w:rPr>
    </w:lvl>
    <w:lvl w:ilvl="8" w:tplc="652EFA46">
      <w:numFmt w:val="bullet"/>
      <w:lvlText w:val="•"/>
      <w:lvlJc w:val="left"/>
      <w:pPr>
        <w:ind w:left="9168" w:hanging="361"/>
      </w:pPr>
      <w:rPr>
        <w:rFonts w:hint="default"/>
        <w:lang w:val="en-US" w:eastAsia="en-US" w:bidi="ar-SA"/>
      </w:rPr>
    </w:lvl>
  </w:abstractNum>
  <w:abstractNum w:abstractNumId="53" w15:restartNumberingAfterBreak="0">
    <w:nsid w:val="34F43766"/>
    <w:multiLevelType w:val="hybridMultilevel"/>
    <w:tmpl w:val="21C292C2"/>
    <w:lvl w:ilvl="0" w:tplc="8BACE2D2">
      <w:numFmt w:val="bullet"/>
      <w:lvlText w:val=""/>
      <w:lvlJc w:val="left"/>
      <w:pPr>
        <w:ind w:left="2320" w:hanging="361"/>
      </w:pPr>
      <w:rPr>
        <w:rFonts w:ascii="Symbol" w:eastAsia="Symbol" w:hAnsi="Symbol" w:cs="Symbol" w:hint="default"/>
        <w:b w:val="0"/>
        <w:bCs w:val="0"/>
        <w:i w:val="0"/>
        <w:iCs w:val="0"/>
        <w:w w:val="100"/>
        <w:sz w:val="22"/>
        <w:szCs w:val="22"/>
        <w:lang w:val="en-US" w:eastAsia="en-US" w:bidi="ar-SA"/>
      </w:rPr>
    </w:lvl>
    <w:lvl w:ilvl="1" w:tplc="128E2F60">
      <w:numFmt w:val="bullet"/>
      <w:lvlText w:val="•"/>
      <w:lvlJc w:val="left"/>
      <w:pPr>
        <w:ind w:left="3194" w:hanging="361"/>
      </w:pPr>
      <w:rPr>
        <w:rFonts w:hint="default"/>
        <w:lang w:val="en-US" w:eastAsia="en-US" w:bidi="ar-SA"/>
      </w:rPr>
    </w:lvl>
    <w:lvl w:ilvl="2" w:tplc="ECEE16F4">
      <w:numFmt w:val="bullet"/>
      <w:lvlText w:val="•"/>
      <w:lvlJc w:val="left"/>
      <w:pPr>
        <w:ind w:left="4068" w:hanging="361"/>
      </w:pPr>
      <w:rPr>
        <w:rFonts w:hint="default"/>
        <w:lang w:val="en-US" w:eastAsia="en-US" w:bidi="ar-SA"/>
      </w:rPr>
    </w:lvl>
    <w:lvl w:ilvl="3" w:tplc="160647B2">
      <w:numFmt w:val="bullet"/>
      <w:lvlText w:val="•"/>
      <w:lvlJc w:val="left"/>
      <w:pPr>
        <w:ind w:left="4942" w:hanging="361"/>
      </w:pPr>
      <w:rPr>
        <w:rFonts w:hint="default"/>
        <w:lang w:val="en-US" w:eastAsia="en-US" w:bidi="ar-SA"/>
      </w:rPr>
    </w:lvl>
    <w:lvl w:ilvl="4" w:tplc="01128AEA">
      <w:numFmt w:val="bullet"/>
      <w:lvlText w:val="•"/>
      <w:lvlJc w:val="left"/>
      <w:pPr>
        <w:ind w:left="5816" w:hanging="361"/>
      </w:pPr>
      <w:rPr>
        <w:rFonts w:hint="default"/>
        <w:lang w:val="en-US" w:eastAsia="en-US" w:bidi="ar-SA"/>
      </w:rPr>
    </w:lvl>
    <w:lvl w:ilvl="5" w:tplc="CA42D472">
      <w:numFmt w:val="bullet"/>
      <w:lvlText w:val="•"/>
      <w:lvlJc w:val="left"/>
      <w:pPr>
        <w:ind w:left="6690" w:hanging="361"/>
      </w:pPr>
      <w:rPr>
        <w:rFonts w:hint="default"/>
        <w:lang w:val="en-US" w:eastAsia="en-US" w:bidi="ar-SA"/>
      </w:rPr>
    </w:lvl>
    <w:lvl w:ilvl="6" w:tplc="A91C491E">
      <w:numFmt w:val="bullet"/>
      <w:lvlText w:val="•"/>
      <w:lvlJc w:val="left"/>
      <w:pPr>
        <w:ind w:left="7564" w:hanging="361"/>
      </w:pPr>
      <w:rPr>
        <w:rFonts w:hint="default"/>
        <w:lang w:val="en-US" w:eastAsia="en-US" w:bidi="ar-SA"/>
      </w:rPr>
    </w:lvl>
    <w:lvl w:ilvl="7" w:tplc="5F688BC2">
      <w:numFmt w:val="bullet"/>
      <w:lvlText w:val="•"/>
      <w:lvlJc w:val="left"/>
      <w:pPr>
        <w:ind w:left="8438" w:hanging="361"/>
      </w:pPr>
      <w:rPr>
        <w:rFonts w:hint="default"/>
        <w:lang w:val="en-US" w:eastAsia="en-US" w:bidi="ar-SA"/>
      </w:rPr>
    </w:lvl>
    <w:lvl w:ilvl="8" w:tplc="2B861C56">
      <w:numFmt w:val="bullet"/>
      <w:lvlText w:val="•"/>
      <w:lvlJc w:val="left"/>
      <w:pPr>
        <w:ind w:left="9312" w:hanging="361"/>
      </w:pPr>
      <w:rPr>
        <w:rFonts w:hint="default"/>
        <w:lang w:val="en-US" w:eastAsia="en-US" w:bidi="ar-SA"/>
      </w:rPr>
    </w:lvl>
  </w:abstractNum>
  <w:abstractNum w:abstractNumId="54" w15:restartNumberingAfterBreak="0">
    <w:nsid w:val="36DF3749"/>
    <w:multiLevelType w:val="hybridMultilevel"/>
    <w:tmpl w:val="5D4A6772"/>
    <w:lvl w:ilvl="0" w:tplc="F3722558">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25801828">
      <w:start w:val="1"/>
      <w:numFmt w:val="lowerLetter"/>
      <w:lvlText w:val="%2."/>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2" w:tplc="07628E00">
      <w:numFmt w:val="bullet"/>
      <w:lvlText w:val="•"/>
      <w:lvlJc w:val="left"/>
      <w:pPr>
        <w:ind w:left="3291" w:hanging="360"/>
      </w:pPr>
      <w:rPr>
        <w:rFonts w:hint="default"/>
        <w:lang w:val="en-US" w:eastAsia="en-US" w:bidi="ar-SA"/>
      </w:rPr>
    </w:lvl>
    <w:lvl w:ilvl="3" w:tplc="372E4394">
      <w:numFmt w:val="bullet"/>
      <w:lvlText w:val="•"/>
      <w:lvlJc w:val="left"/>
      <w:pPr>
        <w:ind w:left="4262" w:hanging="360"/>
      </w:pPr>
      <w:rPr>
        <w:rFonts w:hint="default"/>
        <w:lang w:val="en-US" w:eastAsia="en-US" w:bidi="ar-SA"/>
      </w:rPr>
    </w:lvl>
    <w:lvl w:ilvl="4" w:tplc="0E9A8460">
      <w:numFmt w:val="bullet"/>
      <w:lvlText w:val="•"/>
      <w:lvlJc w:val="left"/>
      <w:pPr>
        <w:ind w:left="5233" w:hanging="360"/>
      </w:pPr>
      <w:rPr>
        <w:rFonts w:hint="default"/>
        <w:lang w:val="en-US" w:eastAsia="en-US" w:bidi="ar-SA"/>
      </w:rPr>
    </w:lvl>
    <w:lvl w:ilvl="5" w:tplc="F2D4709C">
      <w:numFmt w:val="bullet"/>
      <w:lvlText w:val="•"/>
      <w:lvlJc w:val="left"/>
      <w:pPr>
        <w:ind w:left="6204" w:hanging="360"/>
      </w:pPr>
      <w:rPr>
        <w:rFonts w:hint="default"/>
        <w:lang w:val="en-US" w:eastAsia="en-US" w:bidi="ar-SA"/>
      </w:rPr>
    </w:lvl>
    <w:lvl w:ilvl="6" w:tplc="A0D46CE8">
      <w:numFmt w:val="bullet"/>
      <w:lvlText w:val="•"/>
      <w:lvlJc w:val="left"/>
      <w:pPr>
        <w:ind w:left="7175" w:hanging="360"/>
      </w:pPr>
      <w:rPr>
        <w:rFonts w:hint="default"/>
        <w:lang w:val="en-US" w:eastAsia="en-US" w:bidi="ar-SA"/>
      </w:rPr>
    </w:lvl>
    <w:lvl w:ilvl="7" w:tplc="945AAAE2">
      <w:numFmt w:val="bullet"/>
      <w:lvlText w:val="•"/>
      <w:lvlJc w:val="left"/>
      <w:pPr>
        <w:ind w:left="8146" w:hanging="360"/>
      </w:pPr>
      <w:rPr>
        <w:rFonts w:hint="default"/>
        <w:lang w:val="en-US" w:eastAsia="en-US" w:bidi="ar-SA"/>
      </w:rPr>
    </w:lvl>
    <w:lvl w:ilvl="8" w:tplc="1CBEE9B6">
      <w:numFmt w:val="bullet"/>
      <w:lvlText w:val="•"/>
      <w:lvlJc w:val="left"/>
      <w:pPr>
        <w:ind w:left="9117" w:hanging="360"/>
      </w:pPr>
      <w:rPr>
        <w:rFonts w:hint="default"/>
        <w:lang w:val="en-US" w:eastAsia="en-US" w:bidi="ar-SA"/>
      </w:rPr>
    </w:lvl>
  </w:abstractNum>
  <w:abstractNum w:abstractNumId="55" w15:restartNumberingAfterBreak="0">
    <w:nsid w:val="37044E60"/>
    <w:multiLevelType w:val="hybridMultilevel"/>
    <w:tmpl w:val="DF94F258"/>
    <w:lvl w:ilvl="0" w:tplc="C8F04482">
      <w:start w:val="1"/>
      <w:numFmt w:val="upperLetter"/>
      <w:lvlText w:val="%1."/>
      <w:lvlJc w:val="left"/>
      <w:pPr>
        <w:ind w:left="1124" w:hanging="245"/>
        <w:jc w:val="left"/>
      </w:pPr>
      <w:rPr>
        <w:rFonts w:ascii="Calibri" w:eastAsia="Calibri" w:hAnsi="Calibri" w:cs="Calibri" w:hint="default"/>
        <w:b/>
        <w:bCs/>
        <w:i w:val="0"/>
        <w:iCs w:val="0"/>
        <w:w w:val="100"/>
        <w:sz w:val="22"/>
        <w:szCs w:val="22"/>
        <w:lang w:val="en-US" w:eastAsia="en-US" w:bidi="ar-SA"/>
      </w:rPr>
    </w:lvl>
    <w:lvl w:ilvl="1" w:tplc="8ABCE470">
      <w:numFmt w:val="bullet"/>
      <w:lvlText w:val="•"/>
      <w:lvlJc w:val="left"/>
      <w:pPr>
        <w:ind w:left="2114" w:hanging="245"/>
      </w:pPr>
      <w:rPr>
        <w:rFonts w:hint="default"/>
        <w:lang w:val="en-US" w:eastAsia="en-US" w:bidi="ar-SA"/>
      </w:rPr>
    </w:lvl>
    <w:lvl w:ilvl="2" w:tplc="59F2EE9E">
      <w:numFmt w:val="bullet"/>
      <w:lvlText w:val="•"/>
      <w:lvlJc w:val="left"/>
      <w:pPr>
        <w:ind w:left="3108" w:hanging="245"/>
      </w:pPr>
      <w:rPr>
        <w:rFonts w:hint="default"/>
        <w:lang w:val="en-US" w:eastAsia="en-US" w:bidi="ar-SA"/>
      </w:rPr>
    </w:lvl>
    <w:lvl w:ilvl="3" w:tplc="BDE0F32C">
      <w:numFmt w:val="bullet"/>
      <w:lvlText w:val="•"/>
      <w:lvlJc w:val="left"/>
      <w:pPr>
        <w:ind w:left="4102" w:hanging="245"/>
      </w:pPr>
      <w:rPr>
        <w:rFonts w:hint="default"/>
        <w:lang w:val="en-US" w:eastAsia="en-US" w:bidi="ar-SA"/>
      </w:rPr>
    </w:lvl>
    <w:lvl w:ilvl="4" w:tplc="984E6A06">
      <w:numFmt w:val="bullet"/>
      <w:lvlText w:val="•"/>
      <w:lvlJc w:val="left"/>
      <w:pPr>
        <w:ind w:left="5096" w:hanging="245"/>
      </w:pPr>
      <w:rPr>
        <w:rFonts w:hint="default"/>
        <w:lang w:val="en-US" w:eastAsia="en-US" w:bidi="ar-SA"/>
      </w:rPr>
    </w:lvl>
    <w:lvl w:ilvl="5" w:tplc="FBEC3608">
      <w:numFmt w:val="bullet"/>
      <w:lvlText w:val="•"/>
      <w:lvlJc w:val="left"/>
      <w:pPr>
        <w:ind w:left="6090" w:hanging="245"/>
      </w:pPr>
      <w:rPr>
        <w:rFonts w:hint="default"/>
        <w:lang w:val="en-US" w:eastAsia="en-US" w:bidi="ar-SA"/>
      </w:rPr>
    </w:lvl>
    <w:lvl w:ilvl="6" w:tplc="497CA1FA">
      <w:numFmt w:val="bullet"/>
      <w:lvlText w:val="•"/>
      <w:lvlJc w:val="left"/>
      <w:pPr>
        <w:ind w:left="7084" w:hanging="245"/>
      </w:pPr>
      <w:rPr>
        <w:rFonts w:hint="default"/>
        <w:lang w:val="en-US" w:eastAsia="en-US" w:bidi="ar-SA"/>
      </w:rPr>
    </w:lvl>
    <w:lvl w:ilvl="7" w:tplc="9F224CFE">
      <w:numFmt w:val="bullet"/>
      <w:lvlText w:val="•"/>
      <w:lvlJc w:val="left"/>
      <w:pPr>
        <w:ind w:left="8078" w:hanging="245"/>
      </w:pPr>
      <w:rPr>
        <w:rFonts w:hint="default"/>
        <w:lang w:val="en-US" w:eastAsia="en-US" w:bidi="ar-SA"/>
      </w:rPr>
    </w:lvl>
    <w:lvl w:ilvl="8" w:tplc="3BCEA3D4">
      <w:numFmt w:val="bullet"/>
      <w:lvlText w:val="•"/>
      <w:lvlJc w:val="left"/>
      <w:pPr>
        <w:ind w:left="9072" w:hanging="245"/>
      </w:pPr>
      <w:rPr>
        <w:rFonts w:hint="default"/>
        <w:lang w:val="en-US" w:eastAsia="en-US" w:bidi="ar-SA"/>
      </w:rPr>
    </w:lvl>
  </w:abstractNum>
  <w:abstractNum w:abstractNumId="56" w15:restartNumberingAfterBreak="0">
    <w:nsid w:val="37FF6248"/>
    <w:multiLevelType w:val="hybridMultilevel"/>
    <w:tmpl w:val="4E324E9E"/>
    <w:lvl w:ilvl="0" w:tplc="700CEE1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A7642954">
      <w:numFmt w:val="bullet"/>
      <w:lvlText w:val="•"/>
      <w:lvlJc w:val="left"/>
      <w:pPr>
        <w:ind w:left="2546" w:hanging="361"/>
      </w:pPr>
      <w:rPr>
        <w:rFonts w:hint="default"/>
        <w:lang w:val="en-US" w:eastAsia="en-US" w:bidi="ar-SA"/>
      </w:rPr>
    </w:lvl>
    <w:lvl w:ilvl="2" w:tplc="E048AE64">
      <w:numFmt w:val="bullet"/>
      <w:lvlText w:val="•"/>
      <w:lvlJc w:val="left"/>
      <w:pPr>
        <w:ind w:left="3492" w:hanging="361"/>
      </w:pPr>
      <w:rPr>
        <w:rFonts w:hint="default"/>
        <w:lang w:val="en-US" w:eastAsia="en-US" w:bidi="ar-SA"/>
      </w:rPr>
    </w:lvl>
    <w:lvl w:ilvl="3" w:tplc="E3F25CD4">
      <w:numFmt w:val="bullet"/>
      <w:lvlText w:val="•"/>
      <w:lvlJc w:val="left"/>
      <w:pPr>
        <w:ind w:left="4438" w:hanging="361"/>
      </w:pPr>
      <w:rPr>
        <w:rFonts w:hint="default"/>
        <w:lang w:val="en-US" w:eastAsia="en-US" w:bidi="ar-SA"/>
      </w:rPr>
    </w:lvl>
    <w:lvl w:ilvl="4" w:tplc="B01CD3D0">
      <w:numFmt w:val="bullet"/>
      <w:lvlText w:val="•"/>
      <w:lvlJc w:val="left"/>
      <w:pPr>
        <w:ind w:left="5384" w:hanging="361"/>
      </w:pPr>
      <w:rPr>
        <w:rFonts w:hint="default"/>
        <w:lang w:val="en-US" w:eastAsia="en-US" w:bidi="ar-SA"/>
      </w:rPr>
    </w:lvl>
    <w:lvl w:ilvl="5" w:tplc="70F4D4EE">
      <w:numFmt w:val="bullet"/>
      <w:lvlText w:val="•"/>
      <w:lvlJc w:val="left"/>
      <w:pPr>
        <w:ind w:left="6330" w:hanging="361"/>
      </w:pPr>
      <w:rPr>
        <w:rFonts w:hint="default"/>
        <w:lang w:val="en-US" w:eastAsia="en-US" w:bidi="ar-SA"/>
      </w:rPr>
    </w:lvl>
    <w:lvl w:ilvl="6" w:tplc="5276CEE2">
      <w:numFmt w:val="bullet"/>
      <w:lvlText w:val="•"/>
      <w:lvlJc w:val="left"/>
      <w:pPr>
        <w:ind w:left="7276" w:hanging="361"/>
      </w:pPr>
      <w:rPr>
        <w:rFonts w:hint="default"/>
        <w:lang w:val="en-US" w:eastAsia="en-US" w:bidi="ar-SA"/>
      </w:rPr>
    </w:lvl>
    <w:lvl w:ilvl="7" w:tplc="4F5E60C4">
      <w:numFmt w:val="bullet"/>
      <w:lvlText w:val="•"/>
      <w:lvlJc w:val="left"/>
      <w:pPr>
        <w:ind w:left="8222" w:hanging="361"/>
      </w:pPr>
      <w:rPr>
        <w:rFonts w:hint="default"/>
        <w:lang w:val="en-US" w:eastAsia="en-US" w:bidi="ar-SA"/>
      </w:rPr>
    </w:lvl>
    <w:lvl w:ilvl="8" w:tplc="D5A47356">
      <w:numFmt w:val="bullet"/>
      <w:lvlText w:val="•"/>
      <w:lvlJc w:val="left"/>
      <w:pPr>
        <w:ind w:left="9168" w:hanging="361"/>
      </w:pPr>
      <w:rPr>
        <w:rFonts w:hint="default"/>
        <w:lang w:val="en-US" w:eastAsia="en-US" w:bidi="ar-SA"/>
      </w:rPr>
    </w:lvl>
  </w:abstractNum>
  <w:abstractNum w:abstractNumId="57" w15:restartNumberingAfterBreak="0">
    <w:nsid w:val="39454F2D"/>
    <w:multiLevelType w:val="hybridMultilevel"/>
    <w:tmpl w:val="5DC25A06"/>
    <w:lvl w:ilvl="0" w:tplc="2DFA56E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E261C3E">
      <w:numFmt w:val="bullet"/>
      <w:lvlText w:val="•"/>
      <w:lvlJc w:val="left"/>
      <w:pPr>
        <w:ind w:left="2546" w:hanging="361"/>
      </w:pPr>
      <w:rPr>
        <w:rFonts w:hint="default"/>
        <w:lang w:val="en-US" w:eastAsia="en-US" w:bidi="ar-SA"/>
      </w:rPr>
    </w:lvl>
    <w:lvl w:ilvl="2" w:tplc="E8EC4C58">
      <w:numFmt w:val="bullet"/>
      <w:lvlText w:val="•"/>
      <w:lvlJc w:val="left"/>
      <w:pPr>
        <w:ind w:left="3492" w:hanging="361"/>
      </w:pPr>
      <w:rPr>
        <w:rFonts w:hint="default"/>
        <w:lang w:val="en-US" w:eastAsia="en-US" w:bidi="ar-SA"/>
      </w:rPr>
    </w:lvl>
    <w:lvl w:ilvl="3" w:tplc="39B2AF06">
      <w:numFmt w:val="bullet"/>
      <w:lvlText w:val="•"/>
      <w:lvlJc w:val="left"/>
      <w:pPr>
        <w:ind w:left="4438" w:hanging="361"/>
      </w:pPr>
      <w:rPr>
        <w:rFonts w:hint="default"/>
        <w:lang w:val="en-US" w:eastAsia="en-US" w:bidi="ar-SA"/>
      </w:rPr>
    </w:lvl>
    <w:lvl w:ilvl="4" w:tplc="2294FF8A">
      <w:numFmt w:val="bullet"/>
      <w:lvlText w:val="•"/>
      <w:lvlJc w:val="left"/>
      <w:pPr>
        <w:ind w:left="5384" w:hanging="361"/>
      </w:pPr>
      <w:rPr>
        <w:rFonts w:hint="default"/>
        <w:lang w:val="en-US" w:eastAsia="en-US" w:bidi="ar-SA"/>
      </w:rPr>
    </w:lvl>
    <w:lvl w:ilvl="5" w:tplc="DF30F40E">
      <w:numFmt w:val="bullet"/>
      <w:lvlText w:val="•"/>
      <w:lvlJc w:val="left"/>
      <w:pPr>
        <w:ind w:left="6330" w:hanging="361"/>
      </w:pPr>
      <w:rPr>
        <w:rFonts w:hint="default"/>
        <w:lang w:val="en-US" w:eastAsia="en-US" w:bidi="ar-SA"/>
      </w:rPr>
    </w:lvl>
    <w:lvl w:ilvl="6" w:tplc="542EE894">
      <w:numFmt w:val="bullet"/>
      <w:lvlText w:val="•"/>
      <w:lvlJc w:val="left"/>
      <w:pPr>
        <w:ind w:left="7276" w:hanging="361"/>
      </w:pPr>
      <w:rPr>
        <w:rFonts w:hint="default"/>
        <w:lang w:val="en-US" w:eastAsia="en-US" w:bidi="ar-SA"/>
      </w:rPr>
    </w:lvl>
    <w:lvl w:ilvl="7" w:tplc="2FF63CFC">
      <w:numFmt w:val="bullet"/>
      <w:lvlText w:val="•"/>
      <w:lvlJc w:val="left"/>
      <w:pPr>
        <w:ind w:left="8222" w:hanging="361"/>
      </w:pPr>
      <w:rPr>
        <w:rFonts w:hint="default"/>
        <w:lang w:val="en-US" w:eastAsia="en-US" w:bidi="ar-SA"/>
      </w:rPr>
    </w:lvl>
    <w:lvl w:ilvl="8" w:tplc="1A464380">
      <w:numFmt w:val="bullet"/>
      <w:lvlText w:val="•"/>
      <w:lvlJc w:val="left"/>
      <w:pPr>
        <w:ind w:left="9168" w:hanging="361"/>
      </w:pPr>
      <w:rPr>
        <w:rFonts w:hint="default"/>
        <w:lang w:val="en-US" w:eastAsia="en-US" w:bidi="ar-SA"/>
      </w:rPr>
    </w:lvl>
  </w:abstractNum>
  <w:abstractNum w:abstractNumId="58" w15:restartNumberingAfterBreak="0">
    <w:nsid w:val="3AE115A2"/>
    <w:multiLevelType w:val="hybridMultilevel"/>
    <w:tmpl w:val="415A96FA"/>
    <w:lvl w:ilvl="0" w:tplc="58F8BAAA">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A23C5A9A">
      <w:numFmt w:val="bullet"/>
      <w:lvlText w:val="•"/>
      <w:lvlJc w:val="left"/>
      <w:pPr>
        <w:ind w:left="2546" w:hanging="361"/>
      </w:pPr>
      <w:rPr>
        <w:rFonts w:hint="default"/>
        <w:lang w:val="en-US" w:eastAsia="en-US" w:bidi="ar-SA"/>
      </w:rPr>
    </w:lvl>
    <w:lvl w:ilvl="2" w:tplc="2CB20104">
      <w:numFmt w:val="bullet"/>
      <w:lvlText w:val="•"/>
      <w:lvlJc w:val="left"/>
      <w:pPr>
        <w:ind w:left="3492" w:hanging="361"/>
      </w:pPr>
      <w:rPr>
        <w:rFonts w:hint="default"/>
        <w:lang w:val="en-US" w:eastAsia="en-US" w:bidi="ar-SA"/>
      </w:rPr>
    </w:lvl>
    <w:lvl w:ilvl="3" w:tplc="4EA8E5CA">
      <w:numFmt w:val="bullet"/>
      <w:lvlText w:val="•"/>
      <w:lvlJc w:val="left"/>
      <w:pPr>
        <w:ind w:left="4438" w:hanging="361"/>
      </w:pPr>
      <w:rPr>
        <w:rFonts w:hint="default"/>
        <w:lang w:val="en-US" w:eastAsia="en-US" w:bidi="ar-SA"/>
      </w:rPr>
    </w:lvl>
    <w:lvl w:ilvl="4" w:tplc="33C8083A">
      <w:numFmt w:val="bullet"/>
      <w:lvlText w:val="•"/>
      <w:lvlJc w:val="left"/>
      <w:pPr>
        <w:ind w:left="5384" w:hanging="361"/>
      </w:pPr>
      <w:rPr>
        <w:rFonts w:hint="default"/>
        <w:lang w:val="en-US" w:eastAsia="en-US" w:bidi="ar-SA"/>
      </w:rPr>
    </w:lvl>
    <w:lvl w:ilvl="5" w:tplc="DB526D7A">
      <w:numFmt w:val="bullet"/>
      <w:lvlText w:val="•"/>
      <w:lvlJc w:val="left"/>
      <w:pPr>
        <w:ind w:left="6330" w:hanging="361"/>
      </w:pPr>
      <w:rPr>
        <w:rFonts w:hint="default"/>
        <w:lang w:val="en-US" w:eastAsia="en-US" w:bidi="ar-SA"/>
      </w:rPr>
    </w:lvl>
    <w:lvl w:ilvl="6" w:tplc="4C26D494">
      <w:numFmt w:val="bullet"/>
      <w:lvlText w:val="•"/>
      <w:lvlJc w:val="left"/>
      <w:pPr>
        <w:ind w:left="7276" w:hanging="361"/>
      </w:pPr>
      <w:rPr>
        <w:rFonts w:hint="default"/>
        <w:lang w:val="en-US" w:eastAsia="en-US" w:bidi="ar-SA"/>
      </w:rPr>
    </w:lvl>
    <w:lvl w:ilvl="7" w:tplc="F2622F26">
      <w:numFmt w:val="bullet"/>
      <w:lvlText w:val="•"/>
      <w:lvlJc w:val="left"/>
      <w:pPr>
        <w:ind w:left="8222" w:hanging="361"/>
      </w:pPr>
      <w:rPr>
        <w:rFonts w:hint="default"/>
        <w:lang w:val="en-US" w:eastAsia="en-US" w:bidi="ar-SA"/>
      </w:rPr>
    </w:lvl>
    <w:lvl w:ilvl="8" w:tplc="4CE6690C">
      <w:numFmt w:val="bullet"/>
      <w:lvlText w:val="•"/>
      <w:lvlJc w:val="left"/>
      <w:pPr>
        <w:ind w:left="9168" w:hanging="361"/>
      </w:pPr>
      <w:rPr>
        <w:rFonts w:hint="default"/>
        <w:lang w:val="en-US" w:eastAsia="en-US" w:bidi="ar-SA"/>
      </w:rPr>
    </w:lvl>
  </w:abstractNum>
  <w:abstractNum w:abstractNumId="59" w15:restartNumberingAfterBreak="0">
    <w:nsid w:val="3B4F0578"/>
    <w:multiLevelType w:val="hybridMultilevel"/>
    <w:tmpl w:val="0F12911C"/>
    <w:lvl w:ilvl="0" w:tplc="7F765F34">
      <w:start w:val="1"/>
      <w:numFmt w:val="upperRoman"/>
      <w:lvlText w:val="%1."/>
      <w:lvlJc w:val="left"/>
      <w:pPr>
        <w:ind w:left="1048" w:hanging="169"/>
        <w:jc w:val="left"/>
      </w:pPr>
      <w:rPr>
        <w:rFonts w:ascii="Calibri" w:eastAsia="Calibri" w:hAnsi="Calibri" w:cs="Calibri" w:hint="default"/>
        <w:b/>
        <w:bCs/>
        <w:i w:val="0"/>
        <w:iCs w:val="0"/>
        <w:spacing w:val="0"/>
        <w:w w:val="100"/>
        <w:sz w:val="22"/>
        <w:szCs w:val="22"/>
        <w:lang w:val="en-US" w:eastAsia="en-US" w:bidi="ar-SA"/>
      </w:rPr>
    </w:lvl>
    <w:lvl w:ilvl="1" w:tplc="B78C14A0">
      <w:numFmt w:val="bullet"/>
      <w:lvlText w:val="•"/>
      <w:lvlJc w:val="left"/>
      <w:pPr>
        <w:ind w:left="2042" w:hanging="169"/>
      </w:pPr>
      <w:rPr>
        <w:rFonts w:hint="default"/>
        <w:lang w:val="en-US" w:eastAsia="en-US" w:bidi="ar-SA"/>
      </w:rPr>
    </w:lvl>
    <w:lvl w:ilvl="2" w:tplc="BA70DD6E">
      <w:numFmt w:val="bullet"/>
      <w:lvlText w:val="•"/>
      <w:lvlJc w:val="left"/>
      <w:pPr>
        <w:ind w:left="3044" w:hanging="169"/>
      </w:pPr>
      <w:rPr>
        <w:rFonts w:hint="default"/>
        <w:lang w:val="en-US" w:eastAsia="en-US" w:bidi="ar-SA"/>
      </w:rPr>
    </w:lvl>
    <w:lvl w:ilvl="3" w:tplc="77403C86">
      <w:numFmt w:val="bullet"/>
      <w:lvlText w:val="•"/>
      <w:lvlJc w:val="left"/>
      <w:pPr>
        <w:ind w:left="4046" w:hanging="169"/>
      </w:pPr>
      <w:rPr>
        <w:rFonts w:hint="default"/>
        <w:lang w:val="en-US" w:eastAsia="en-US" w:bidi="ar-SA"/>
      </w:rPr>
    </w:lvl>
    <w:lvl w:ilvl="4" w:tplc="64DE27B4">
      <w:numFmt w:val="bullet"/>
      <w:lvlText w:val="•"/>
      <w:lvlJc w:val="left"/>
      <w:pPr>
        <w:ind w:left="5048" w:hanging="169"/>
      </w:pPr>
      <w:rPr>
        <w:rFonts w:hint="default"/>
        <w:lang w:val="en-US" w:eastAsia="en-US" w:bidi="ar-SA"/>
      </w:rPr>
    </w:lvl>
    <w:lvl w:ilvl="5" w:tplc="7A383696">
      <w:numFmt w:val="bullet"/>
      <w:lvlText w:val="•"/>
      <w:lvlJc w:val="left"/>
      <w:pPr>
        <w:ind w:left="6050" w:hanging="169"/>
      </w:pPr>
      <w:rPr>
        <w:rFonts w:hint="default"/>
        <w:lang w:val="en-US" w:eastAsia="en-US" w:bidi="ar-SA"/>
      </w:rPr>
    </w:lvl>
    <w:lvl w:ilvl="6" w:tplc="79040E6E">
      <w:numFmt w:val="bullet"/>
      <w:lvlText w:val="•"/>
      <w:lvlJc w:val="left"/>
      <w:pPr>
        <w:ind w:left="7052" w:hanging="169"/>
      </w:pPr>
      <w:rPr>
        <w:rFonts w:hint="default"/>
        <w:lang w:val="en-US" w:eastAsia="en-US" w:bidi="ar-SA"/>
      </w:rPr>
    </w:lvl>
    <w:lvl w:ilvl="7" w:tplc="E862AA4A">
      <w:numFmt w:val="bullet"/>
      <w:lvlText w:val="•"/>
      <w:lvlJc w:val="left"/>
      <w:pPr>
        <w:ind w:left="8054" w:hanging="169"/>
      </w:pPr>
      <w:rPr>
        <w:rFonts w:hint="default"/>
        <w:lang w:val="en-US" w:eastAsia="en-US" w:bidi="ar-SA"/>
      </w:rPr>
    </w:lvl>
    <w:lvl w:ilvl="8" w:tplc="47F4AF38">
      <w:numFmt w:val="bullet"/>
      <w:lvlText w:val="•"/>
      <w:lvlJc w:val="left"/>
      <w:pPr>
        <w:ind w:left="9056" w:hanging="169"/>
      </w:pPr>
      <w:rPr>
        <w:rFonts w:hint="default"/>
        <w:lang w:val="en-US" w:eastAsia="en-US" w:bidi="ar-SA"/>
      </w:rPr>
    </w:lvl>
  </w:abstractNum>
  <w:abstractNum w:abstractNumId="60" w15:restartNumberingAfterBreak="0">
    <w:nsid w:val="3C0421DB"/>
    <w:multiLevelType w:val="hybridMultilevel"/>
    <w:tmpl w:val="225A2C3A"/>
    <w:lvl w:ilvl="0" w:tplc="0D4EE178">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7B70F760">
      <w:numFmt w:val="bullet"/>
      <w:lvlText w:val="•"/>
      <w:lvlJc w:val="left"/>
      <w:pPr>
        <w:ind w:left="2546" w:hanging="361"/>
      </w:pPr>
      <w:rPr>
        <w:rFonts w:hint="default"/>
        <w:lang w:val="en-US" w:eastAsia="en-US" w:bidi="ar-SA"/>
      </w:rPr>
    </w:lvl>
    <w:lvl w:ilvl="2" w:tplc="E5E4FFAA">
      <w:numFmt w:val="bullet"/>
      <w:lvlText w:val="•"/>
      <w:lvlJc w:val="left"/>
      <w:pPr>
        <w:ind w:left="3492" w:hanging="361"/>
      </w:pPr>
      <w:rPr>
        <w:rFonts w:hint="default"/>
        <w:lang w:val="en-US" w:eastAsia="en-US" w:bidi="ar-SA"/>
      </w:rPr>
    </w:lvl>
    <w:lvl w:ilvl="3" w:tplc="CDF60096">
      <w:numFmt w:val="bullet"/>
      <w:lvlText w:val="•"/>
      <w:lvlJc w:val="left"/>
      <w:pPr>
        <w:ind w:left="4438" w:hanging="361"/>
      </w:pPr>
      <w:rPr>
        <w:rFonts w:hint="default"/>
        <w:lang w:val="en-US" w:eastAsia="en-US" w:bidi="ar-SA"/>
      </w:rPr>
    </w:lvl>
    <w:lvl w:ilvl="4" w:tplc="FCC0F5A4">
      <w:numFmt w:val="bullet"/>
      <w:lvlText w:val="•"/>
      <w:lvlJc w:val="left"/>
      <w:pPr>
        <w:ind w:left="5384" w:hanging="361"/>
      </w:pPr>
      <w:rPr>
        <w:rFonts w:hint="default"/>
        <w:lang w:val="en-US" w:eastAsia="en-US" w:bidi="ar-SA"/>
      </w:rPr>
    </w:lvl>
    <w:lvl w:ilvl="5" w:tplc="5222621A">
      <w:numFmt w:val="bullet"/>
      <w:lvlText w:val="•"/>
      <w:lvlJc w:val="left"/>
      <w:pPr>
        <w:ind w:left="6330" w:hanging="361"/>
      </w:pPr>
      <w:rPr>
        <w:rFonts w:hint="default"/>
        <w:lang w:val="en-US" w:eastAsia="en-US" w:bidi="ar-SA"/>
      </w:rPr>
    </w:lvl>
    <w:lvl w:ilvl="6" w:tplc="FA8C9118">
      <w:numFmt w:val="bullet"/>
      <w:lvlText w:val="•"/>
      <w:lvlJc w:val="left"/>
      <w:pPr>
        <w:ind w:left="7276" w:hanging="361"/>
      </w:pPr>
      <w:rPr>
        <w:rFonts w:hint="default"/>
        <w:lang w:val="en-US" w:eastAsia="en-US" w:bidi="ar-SA"/>
      </w:rPr>
    </w:lvl>
    <w:lvl w:ilvl="7" w:tplc="B92C8582">
      <w:numFmt w:val="bullet"/>
      <w:lvlText w:val="•"/>
      <w:lvlJc w:val="left"/>
      <w:pPr>
        <w:ind w:left="8222" w:hanging="361"/>
      </w:pPr>
      <w:rPr>
        <w:rFonts w:hint="default"/>
        <w:lang w:val="en-US" w:eastAsia="en-US" w:bidi="ar-SA"/>
      </w:rPr>
    </w:lvl>
    <w:lvl w:ilvl="8" w:tplc="709EDF84">
      <w:numFmt w:val="bullet"/>
      <w:lvlText w:val="•"/>
      <w:lvlJc w:val="left"/>
      <w:pPr>
        <w:ind w:left="9168" w:hanging="361"/>
      </w:pPr>
      <w:rPr>
        <w:rFonts w:hint="default"/>
        <w:lang w:val="en-US" w:eastAsia="en-US" w:bidi="ar-SA"/>
      </w:rPr>
    </w:lvl>
  </w:abstractNum>
  <w:abstractNum w:abstractNumId="61" w15:restartNumberingAfterBreak="0">
    <w:nsid w:val="3CD91E44"/>
    <w:multiLevelType w:val="hybridMultilevel"/>
    <w:tmpl w:val="A224C6FA"/>
    <w:lvl w:ilvl="0" w:tplc="DB9C97D2">
      <w:start w:val="1"/>
      <w:numFmt w:val="decimal"/>
      <w:lvlText w:val="%1."/>
      <w:lvlJc w:val="left"/>
      <w:pPr>
        <w:ind w:left="1601" w:hanging="361"/>
        <w:jc w:val="left"/>
      </w:pPr>
      <w:rPr>
        <w:rFonts w:ascii="Calibri" w:eastAsia="Calibri" w:hAnsi="Calibri" w:cs="Calibri" w:hint="default"/>
        <w:b w:val="0"/>
        <w:bCs w:val="0"/>
        <w:i w:val="0"/>
        <w:iCs w:val="0"/>
        <w:w w:val="100"/>
        <w:sz w:val="22"/>
        <w:szCs w:val="22"/>
        <w:lang w:val="en-US" w:eastAsia="en-US" w:bidi="ar-SA"/>
      </w:rPr>
    </w:lvl>
    <w:lvl w:ilvl="1" w:tplc="D0D04BF0">
      <w:numFmt w:val="bullet"/>
      <w:lvlText w:val="•"/>
      <w:lvlJc w:val="left"/>
      <w:pPr>
        <w:ind w:left="2546" w:hanging="361"/>
      </w:pPr>
      <w:rPr>
        <w:rFonts w:hint="default"/>
        <w:lang w:val="en-US" w:eastAsia="en-US" w:bidi="ar-SA"/>
      </w:rPr>
    </w:lvl>
    <w:lvl w:ilvl="2" w:tplc="CEB44A62">
      <w:numFmt w:val="bullet"/>
      <w:lvlText w:val="•"/>
      <w:lvlJc w:val="left"/>
      <w:pPr>
        <w:ind w:left="3492" w:hanging="361"/>
      </w:pPr>
      <w:rPr>
        <w:rFonts w:hint="default"/>
        <w:lang w:val="en-US" w:eastAsia="en-US" w:bidi="ar-SA"/>
      </w:rPr>
    </w:lvl>
    <w:lvl w:ilvl="3" w:tplc="23C48CC0">
      <w:numFmt w:val="bullet"/>
      <w:lvlText w:val="•"/>
      <w:lvlJc w:val="left"/>
      <w:pPr>
        <w:ind w:left="4438" w:hanging="361"/>
      </w:pPr>
      <w:rPr>
        <w:rFonts w:hint="default"/>
        <w:lang w:val="en-US" w:eastAsia="en-US" w:bidi="ar-SA"/>
      </w:rPr>
    </w:lvl>
    <w:lvl w:ilvl="4" w:tplc="3A60D41A">
      <w:numFmt w:val="bullet"/>
      <w:lvlText w:val="•"/>
      <w:lvlJc w:val="left"/>
      <w:pPr>
        <w:ind w:left="5384" w:hanging="361"/>
      </w:pPr>
      <w:rPr>
        <w:rFonts w:hint="default"/>
        <w:lang w:val="en-US" w:eastAsia="en-US" w:bidi="ar-SA"/>
      </w:rPr>
    </w:lvl>
    <w:lvl w:ilvl="5" w:tplc="7898C2FC">
      <w:numFmt w:val="bullet"/>
      <w:lvlText w:val="•"/>
      <w:lvlJc w:val="left"/>
      <w:pPr>
        <w:ind w:left="6330" w:hanging="361"/>
      </w:pPr>
      <w:rPr>
        <w:rFonts w:hint="default"/>
        <w:lang w:val="en-US" w:eastAsia="en-US" w:bidi="ar-SA"/>
      </w:rPr>
    </w:lvl>
    <w:lvl w:ilvl="6" w:tplc="E230D2BE">
      <w:numFmt w:val="bullet"/>
      <w:lvlText w:val="•"/>
      <w:lvlJc w:val="left"/>
      <w:pPr>
        <w:ind w:left="7276" w:hanging="361"/>
      </w:pPr>
      <w:rPr>
        <w:rFonts w:hint="default"/>
        <w:lang w:val="en-US" w:eastAsia="en-US" w:bidi="ar-SA"/>
      </w:rPr>
    </w:lvl>
    <w:lvl w:ilvl="7" w:tplc="5386A836">
      <w:numFmt w:val="bullet"/>
      <w:lvlText w:val="•"/>
      <w:lvlJc w:val="left"/>
      <w:pPr>
        <w:ind w:left="8222" w:hanging="361"/>
      </w:pPr>
      <w:rPr>
        <w:rFonts w:hint="default"/>
        <w:lang w:val="en-US" w:eastAsia="en-US" w:bidi="ar-SA"/>
      </w:rPr>
    </w:lvl>
    <w:lvl w:ilvl="8" w:tplc="9A808ADA">
      <w:numFmt w:val="bullet"/>
      <w:lvlText w:val="•"/>
      <w:lvlJc w:val="left"/>
      <w:pPr>
        <w:ind w:left="9168" w:hanging="361"/>
      </w:pPr>
      <w:rPr>
        <w:rFonts w:hint="default"/>
        <w:lang w:val="en-US" w:eastAsia="en-US" w:bidi="ar-SA"/>
      </w:rPr>
    </w:lvl>
  </w:abstractNum>
  <w:abstractNum w:abstractNumId="62" w15:restartNumberingAfterBreak="0">
    <w:nsid w:val="3EE22E19"/>
    <w:multiLevelType w:val="hybridMultilevel"/>
    <w:tmpl w:val="5A087546"/>
    <w:lvl w:ilvl="0" w:tplc="607AB2C2">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2B8030B4">
      <w:numFmt w:val="bullet"/>
      <w:lvlText w:val="•"/>
      <w:lvlJc w:val="left"/>
      <w:pPr>
        <w:ind w:left="2546" w:hanging="361"/>
      </w:pPr>
      <w:rPr>
        <w:rFonts w:hint="default"/>
        <w:lang w:val="en-US" w:eastAsia="en-US" w:bidi="ar-SA"/>
      </w:rPr>
    </w:lvl>
    <w:lvl w:ilvl="2" w:tplc="C590DEA0">
      <w:numFmt w:val="bullet"/>
      <w:lvlText w:val="•"/>
      <w:lvlJc w:val="left"/>
      <w:pPr>
        <w:ind w:left="3492" w:hanging="361"/>
      </w:pPr>
      <w:rPr>
        <w:rFonts w:hint="default"/>
        <w:lang w:val="en-US" w:eastAsia="en-US" w:bidi="ar-SA"/>
      </w:rPr>
    </w:lvl>
    <w:lvl w:ilvl="3" w:tplc="2D60136E">
      <w:numFmt w:val="bullet"/>
      <w:lvlText w:val="•"/>
      <w:lvlJc w:val="left"/>
      <w:pPr>
        <w:ind w:left="4438" w:hanging="361"/>
      </w:pPr>
      <w:rPr>
        <w:rFonts w:hint="default"/>
        <w:lang w:val="en-US" w:eastAsia="en-US" w:bidi="ar-SA"/>
      </w:rPr>
    </w:lvl>
    <w:lvl w:ilvl="4" w:tplc="B66E08DA">
      <w:numFmt w:val="bullet"/>
      <w:lvlText w:val="•"/>
      <w:lvlJc w:val="left"/>
      <w:pPr>
        <w:ind w:left="5384" w:hanging="361"/>
      </w:pPr>
      <w:rPr>
        <w:rFonts w:hint="default"/>
        <w:lang w:val="en-US" w:eastAsia="en-US" w:bidi="ar-SA"/>
      </w:rPr>
    </w:lvl>
    <w:lvl w:ilvl="5" w:tplc="EB5851FE">
      <w:numFmt w:val="bullet"/>
      <w:lvlText w:val="•"/>
      <w:lvlJc w:val="left"/>
      <w:pPr>
        <w:ind w:left="6330" w:hanging="361"/>
      </w:pPr>
      <w:rPr>
        <w:rFonts w:hint="default"/>
        <w:lang w:val="en-US" w:eastAsia="en-US" w:bidi="ar-SA"/>
      </w:rPr>
    </w:lvl>
    <w:lvl w:ilvl="6" w:tplc="D45EB926">
      <w:numFmt w:val="bullet"/>
      <w:lvlText w:val="•"/>
      <w:lvlJc w:val="left"/>
      <w:pPr>
        <w:ind w:left="7276" w:hanging="361"/>
      </w:pPr>
      <w:rPr>
        <w:rFonts w:hint="default"/>
        <w:lang w:val="en-US" w:eastAsia="en-US" w:bidi="ar-SA"/>
      </w:rPr>
    </w:lvl>
    <w:lvl w:ilvl="7" w:tplc="60041272">
      <w:numFmt w:val="bullet"/>
      <w:lvlText w:val="•"/>
      <w:lvlJc w:val="left"/>
      <w:pPr>
        <w:ind w:left="8222" w:hanging="361"/>
      </w:pPr>
      <w:rPr>
        <w:rFonts w:hint="default"/>
        <w:lang w:val="en-US" w:eastAsia="en-US" w:bidi="ar-SA"/>
      </w:rPr>
    </w:lvl>
    <w:lvl w:ilvl="8" w:tplc="EF7AB1B4">
      <w:numFmt w:val="bullet"/>
      <w:lvlText w:val="•"/>
      <w:lvlJc w:val="left"/>
      <w:pPr>
        <w:ind w:left="9168" w:hanging="361"/>
      </w:pPr>
      <w:rPr>
        <w:rFonts w:hint="default"/>
        <w:lang w:val="en-US" w:eastAsia="en-US" w:bidi="ar-SA"/>
      </w:rPr>
    </w:lvl>
  </w:abstractNum>
  <w:abstractNum w:abstractNumId="63" w15:restartNumberingAfterBreak="0">
    <w:nsid w:val="3F6D6C24"/>
    <w:multiLevelType w:val="hybridMultilevel"/>
    <w:tmpl w:val="D2B8532C"/>
    <w:lvl w:ilvl="0" w:tplc="2E1A185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EAC65AB8">
      <w:numFmt w:val="bullet"/>
      <w:lvlText w:val=""/>
      <w:lvlJc w:val="left"/>
      <w:pPr>
        <w:ind w:left="3040" w:hanging="361"/>
      </w:pPr>
      <w:rPr>
        <w:rFonts w:ascii="Symbol" w:eastAsia="Symbol" w:hAnsi="Symbol" w:cs="Symbol" w:hint="default"/>
        <w:b w:val="0"/>
        <w:bCs w:val="0"/>
        <w:i w:val="0"/>
        <w:iCs w:val="0"/>
        <w:w w:val="100"/>
        <w:sz w:val="22"/>
        <w:szCs w:val="22"/>
        <w:lang w:val="en-US" w:eastAsia="en-US" w:bidi="ar-SA"/>
      </w:rPr>
    </w:lvl>
    <w:lvl w:ilvl="2" w:tplc="D73CD28C">
      <w:numFmt w:val="bullet"/>
      <w:lvlText w:val="•"/>
      <w:lvlJc w:val="left"/>
      <w:pPr>
        <w:ind w:left="3931" w:hanging="361"/>
      </w:pPr>
      <w:rPr>
        <w:rFonts w:hint="default"/>
        <w:lang w:val="en-US" w:eastAsia="en-US" w:bidi="ar-SA"/>
      </w:rPr>
    </w:lvl>
    <w:lvl w:ilvl="3" w:tplc="EBA0D8A2">
      <w:numFmt w:val="bullet"/>
      <w:lvlText w:val="•"/>
      <w:lvlJc w:val="left"/>
      <w:pPr>
        <w:ind w:left="4822" w:hanging="361"/>
      </w:pPr>
      <w:rPr>
        <w:rFonts w:hint="default"/>
        <w:lang w:val="en-US" w:eastAsia="en-US" w:bidi="ar-SA"/>
      </w:rPr>
    </w:lvl>
    <w:lvl w:ilvl="4" w:tplc="38B27542">
      <w:numFmt w:val="bullet"/>
      <w:lvlText w:val="•"/>
      <w:lvlJc w:val="left"/>
      <w:pPr>
        <w:ind w:left="5713" w:hanging="361"/>
      </w:pPr>
      <w:rPr>
        <w:rFonts w:hint="default"/>
        <w:lang w:val="en-US" w:eastAsia="en-US" w:bidi="ar-SA"/>
      </w:rPr>
    </w:lvl>
    <w:lvl w:ilvl="5" w:tplc="F68284A2">
      <w:numFmt w:val="bullet"/>
      <w:lvlText w:val="•"/>
      <w:lvlJc w:val="left"/>
      <w:pPr>
        <w:ind w:left="6604" w:hanging="361"/>
      </w:pPr>
      <w:rPr>
        <w:rFonts w:hint="default"/>
        <w:lang w:val="en-US" w:eastAsia="en-US" w:bidi="ar-SA"/>
      </w:rPr>
    </w:lvl>
    <w:lvl w:ilvl="6" w:tplc="AC78E3BE">
      <w:numFmt w:val="bullet"/>
      <w:lvlText w:val="•"/>
      <w:lvlJc w:val="left"/>
      <w:pPr>
        <w:ind w:left="7495" w:hanging="361"/>
      </w:pPr>
      <w:rPr>
        <w:rFonts w:hint="default"/>
        <w:lang w:val="en-US" w:eastAsia="en-US" w:bidi="ar-SA"/>
      </w:rPr>
    </w:lvl>
    <w:lvl w:ilvl="7" w:tplc="9A52B9E0">
      <w:numFmt w:val="bullet"/>
      <w:lvlText w:val="•"/>
      <w:lvlJc w:val="left"/>
      <w:pPr>
        <w:ind w:left="8386" w:hanging="361"/>
      </w:pPr>
      <w:rPr>
        <w:rFonts w:hint="default"/>
        <w:lang w:val="en-US" w:eastAsia="en-US" w:bidi="ar-SA"/>
      </w:rPr>
    </w:lvl>
    <w:lvl w:ilvl="8" w:tplc="3732F9C2">
      <w:numFmt w:val="bullet"/>
      <w:lvlText w:val="•"/>
      <w:lvlJc w:val="left"/>
      <w:pPr>
        <w:ind w:left="9277" w:hanging="361"/>
      </w:pPr>
      <w:rPr>
        <w:rFonts w:hint="default"/>
        <w:lang w:val="en-US" w:eastAsia="en-US" w:bidi="ar-SA"/>
      </w:rPr>
    </w:lvl>
  </w:abstractNum>
  <w:abstractNum w:abstractNumId="64" w15:restartNumberingAfterBreak="0">
    <w:nsid w:val="3FBA7CD4"/>
    <w:multiLevelType w:val="hybridMultilevel"/>
    <w:tmpl w:val="4398950E"/>
    <w:lvl w:ilvl="0" w:tplc="B0BA441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05AB96C">
      <w:numFmt w:val="bullet"/>
      <w:lvlText w:val="•"/>
      <w:lvlJc w:val="left"/>
      <w:pPr>
        <w:ind w:left="2546" w:hanging="361"/>
      </w:pPr>
      <w:rPr>
        <w:rFonts w:hint="default"/>
        <w:lang w:val="en-US" w:eastAsia="en-US" w:bidi="ar-SA"/>
      </w:rPr>
    </w:lvl>
    <w:lvl w:ilvl="2" w:tplc="D766015A">
      <w:numFmt w:val="bullet"/>
      <w:lvlText w:val="•"/>
      <w:lvlJc w:val="left"/>
      <w:pPr>
        <w:ind w:left="3492" w:hanging="361"/>
      </w:pPr>
      <w:rPr>
        <w:rFonts w:hint="default"/>
        <w:lang w:val="en-US" w:eastAsia="en-US" w:bidi="ar-SA"/>
      </w:rPr>
    </w:lvl>
    <w:lvl w:ilvl="3" w:tplc="2A2084D6">
      <w:numFmt w:val="bullet"/>
      <w:lvlText w:val="•"/>
      <w:lvlJc w:val="left"/>
      <w:pPr>
        <w:ind w:left="4438" w:hanging="361"/>
      </w:pPr>
      <w:rPr>
        <w:rFonts w:hint="default"/>
        <w:lang w:val="en-US" w:eastAsia="en-US" w:bidi="ar-SA"/>
      </w:rPr>
    </w:lvl>
    <w:lvl w:ilvl="4" w:tplc="65920D1E">
      <w:numFmt w:val="bullet"/>
      <w:lvlText w:val="•"/>
      <w:lvlJc w:val="left"/>
      <w:pPr>
        <w:ind w:left="5384" w:hanging="361"/>
      </w:pPr>
      <w:rPr>
        <w:rFonts w:hint="default"/>
        <w:lang w:val="en-US" w:eastAsia="en-US" w:bidi="ar-SA"/>
      </w:rPr>
    </w:lvl>
    <w:lvl w:ilvl="5" w:tplc="9AB6A190">
      <w:numFmt w:val="bullet"/>
      <w:lvlText w:val="•"/>
      <w:lvlJc w:val="left"/>
      <w:pPr>
        <w:ind w:left="6330" w:hanging="361"/>
      </w:pPr>
      <w:rPr>
        <w:rFonts w:hint="default"/>
        <w:lang w:val="en-US" w:eastAsia="en-US" w:bidi="ar-SA"/>
      </w:rPr>
    </w:lvl>
    <w:lvl w:ilvl="6" w:tplc="C1207F48">
      <w:numFmt w:val="bullet"/>
      <w:lvlText w:val="•"/>
      <w:lvlJc w:val="left"/>
      <w:pPr>
        <w:ind w:left="7276" w:hanging="361"/>
      </w:pPr>
      <w:rPr>
        <w:rFonts w:hint="default"/>
        <w:lang w:val="en-US" w:eastAsia="en-US" w:bidi="ar-SA"/>
      </w:rPr>
    </w:lvl>
    <w:lvl w:ilvl="7" w:tplc="690C6808">
      <w:numFmt w:val="bullet"/>
      <w:lvlText w:val="•"/>
      <w:lvlJc w:val="left"/>
      <w:pPr>
        <w:ind w:left="8222" w:hanging="361"/>
      </w:pPr>
      <w:rPr>
        <w:rFonts w:hint="default"/>
        <w:lang w:val="en-US" w:eastAsia="en-US" w:bidi="ar-SA"/>
      </w:rPr>
    </w:lvl>
    <w:lvl w:ilvl="8" w:tplc="981E3EDC">
      <w:numFmt w:val="bullet"/>
      <w:lvlText w:val="•"/>
      <w:lvlJc w:val="left"/>
      <w:pPr>
        <w:ind w:left="9168" w:hanging="361"/>
      </w:pPr>
      <w:rPr>
        <w:rFonts w:hint="default"/>
        <w:lang w:val="en-US" w:eastAsia="en-US" w:bidi="ar-SA"/>
      </w:rPr>
    </w:lvl>
  </w:abstractNum>
  <w:abstractNum w:abstractNumId="65" w15:restartNumberingAfterBreak="0">
    <w:nsid w:val="40996CCD"/>
    <w:multiLevelType w:val="hybridMultilevel"/>
    <w:tmpl w:val="8BD8641A"/>
    <w:lvl w:ilvl="0" w:tplc="9CDC4FB0">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1" w:tplc="6170900E">
      <w:numFmt w:val="bullet"/>
      <w:lvlText w:val="•"/>
      <w:lvlJc w:val="left"/>
      <w:pPr>
        <w:ind w:left="2546" w:hanging="361"/>
      </w:pPr>
      <w:rPr>
        <w:rFonts w:hint="default"/>
        <w:lang w:val="en-US" w:eastAsia="en-US" w:bidi="ar-SA"/>
      </w:rPr>
    </w:lvl>
    <w:lvl w:ilvl="2" w:tplc="03984F4A">
      <w:numFmt w:val="bullet"/>
      <w:lvlText w:val="•"/>
      <w:lvlJc w:val="left"/>
      <w:pPr>
        <w:ind w:left="3492" w:hanging="361"/>
      </w:pPr>
      <w:rPr>
        <w:rFonts w:hint="default"/>
        <w:lang w:val="en-US" w:eastAsia="en-US" w:bidi="ar-SA"/>
      </w:rPr>
    </w:lvl>
    <w:lvl w:ilvl="3" w:tplc="202A60BE">
      <w:numFmt w:val="bullet"/>
      <w:lvlText w:val="•"/>
      <w:lvlJc w:val="left"/>
      <w:pPr>
        <w:ind w:left="4438" w:hanging="361"/>
      </w:pPr>
      <w:rPr>
        <w:rFonts w:hint="default"/>
        <w:lang w:val="en-US" w:eastAsia="en-US" w:bidi="ar-SA"/>
      </w:rPr>
    </w:lvl>
    <w:lvl w:ilvl="4" w:tplc="F118D17E">
      <w:numFmt w:val="bullet"/>
      <w:lvlText w:val="•"/>
      <w:lvlJc w:val="left"/>
      <w:pPr>
        <w:ind w:left="5384" w:hanging="361"/>
      </w:pPr>
      <w:rPr>
        <w:rFonts w:hint="default"/>
        <w:lang w:val="en-US" w:eastAsia="en-US" w:bidi="ar-SA"/>
      </w:rPr>
    </w:lvl>
    <w:lvl w:ilvl="5" w:tplc="63947AC6">
      <w:numFmt w:val="bullet"/>
      <w:lvlText w:val="•"/>
      <w:lvlJc w:val="left"/>
      <w:pPr>
        <w:ind w:left="6330" w:hanging="361"/>
      </w:pPr>
      <w:rPr>
        <w:rFonts w:hint="default"/>
        <w:lang w:val="en-US" w:eastAsia="en-US" w:bidi="ar-SA"/>
      </w:rPr>
    </w:lvl>
    <w:lvl w:ilvl="6" w:tplc="9DE2619C">
      <w:numFmt w:val="bullet"/>
      <w:lvlText w:val="•"/>
      <w:lvlJc w:val="left"/>
      <w:pPr>
        <w:ind w:left="7276" w:hanging="361"/>
      </w:pPr>
      <w:rPr>
        <w:rFonts w:hint="default"/>
        <w:lang w:val="en-US" w:eastAsia="en-US" w:bidi="ar-SA"/>
      </w:rPr>
    </w:lvl>
    <w:lvl w:ilvl="7" w:tplc="38883508">
      <w:numFmt w:val="bullet"/>
      <w:lvlText w:val="•"/>
      <w:lvlJc w:val="left"/>
      <w:pPr>
        <w:ind w:left="8222" w:hanging="361"/>
      </w:pPr>
      <w:rPr>
        <w:rFonts w:hint="default"/>
        <w:lang w:val="en-US" w:eastAsia="en-US" w:bidi="ar-SA"/>
      </w:rPr>
    </w:lvl>
    <w:lvl w:ilvl="8" w:tplc="C7B6357A">
      <w:numFmt w:val="bullet"/>
      <w:lvlText w:val="•"/>
      <w:lvlJc w:val="left"/>
      <w:pPr>
        <w:ind w:left="9168" w:hanging="361"/>
      </w:pPr>
      <w:rPr>
        <w:rFonts w:hint="default"/>
        <w:lang w:val="en-US" w:eastAsia="en-US" w:bidi="ar-SA"/>
      </w:rPr>
    </w:lvl>
  </w:abstractNum>
  <w:abstractNum w:abstractNumId="66" w15:restartNumberingAfterBreak="0">
    <w:nsid w:val="41BD1EED"/>
    <w:multiLevelType w:val="hybridMultilevel"/>
    <w:tmpl w:val="22EC3380"/>
    <w:lvl w:ilvl="0" w:tplc="21F4DBE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8EBC6108">
      <w:numFmt w:val="bullet"/>
      <w:lvlText w:val="o"/>
      <w:lvlJc w:val="left"/>
      <w:pPr>
        <w:ind w:left="2319" w:hanging="361"/>
      </w:pPr>
      <w:rPr>
        <w:rFonts w:ascii="Courier New" w:eastAsia="Courier New" w:hAnsi="Courier New" w:cs="Courier New" w:hint="default"/>
        <w:b w:val="0"/>
        <w:bCs w:val="0"/>
        <w:i w:val="0"/>
        <w:iCs w:val="0"/>
        <w:w w:val="100"/>
        <w:sz w:val="22"/>
        <w:szCs w:val="22"/>
        <w:lang w:val="en-US" w:eastAsia="en-US" w:bidi="ar-SA"/>
      </w:rPr>
    </w:lvl>
    <w:lvl w:ilvl="2" w:tplc="C8B8E9E6">
      <w:numFmt w:val="bullet"/>
      <w:lvlText w:val="•"/>
      <w:lvlJc w:val="left"/>
      <w:pPr>
        <w:ind w:left="3291" w:hanging="361"/>
      </w:pPr>
      <w:rPr>
        <w:rFonts w:hint="default"/>
        <w:lang w:val="en-US" w:eastAsia="en-US" w:bidi="ar-SA"/>
      </w:rPr>
    </w:lvl>
    <w:lvl w:ilvl="3" w:tplc="99362900">
      <w:numFmt w:val="bullet"/>
      <w:lvlText w:val="•"/>
      <w:lvlJc w:val="left"/>
      <w:pPr>
        <w:ind w:left="4262" w:hanging="361"/>
      </w:pPr>
      <w:rPr>
        <w:rFonts w:hint="default"/>
        <w:lang w:val="en-US" w:eastAsia="en-US" w:bidi="ar-SA"/>
      </w:rPr>
    </w:lvl>
    <w:lvl w:ilvl="4" w:tplc="6374B054">
      <w:numFmt w:val="bullet"/>
      <w:lvlText w:val="•"/>
      <w:lvlJc w:val="left"/>
      <w:pPr>
        <w:ind w:left="5233" w:hanging="361"/>
      </w:pPr>
      <w:rPr>
        <w:rFonts w:hint="default"/>
        <w:lang w:val="en-US" w:eastAsia="en-US" w:bidi="ar-SA"/>
      </w:rPr>
    </w:lvl>
    <w:lvl w:ilvl="5" w:tplc="3398B20E">
      <w:numFmt w:val="bullet"/>
      <w:lvlText w:val="•"/>
      <w:lvlJc w:val="left"/>
      <w:pPr>
        <w:ind w:left="6204" w:hanging="361"/>
      </w:pPr>
      <w:rPr>
        <w:rFonts w:hint="default"/>
        <w:lang w:val="en-US" w:eastAsia="en-US" w:bidi="ar-SA"/>
      </w:rPr>
    </w:lvl>
    <w:lvl w:ilvl="6" w:tplc="5B1A4BD0">
      <w:numFmt w:val="bullet"/>
      <w:lvlText w:val="•"/>
      <w:lvlJc w:val="left"/>
      <w:pPr>
        <w:ind w:left="7175" w:hanging="361"/>
      </w:pPr>
      <w:rPr>
        <w:rFonts w:hint="default"/>
        <w:lang w:val="en-US" w:eastAsia="en-US" w:bidi="ar-SA"/>
      </w:rPr>
    </w:lvl>
    <w:lvl w:ilvl="7" w:tplc="CDF0F752">
      <w:numFmt w:val="bullet"/>
      <w:lvlText w:val="•"/>
      <w:lvlJc w:val="left"/>
      <w:pPr>
        <w:ind w:left="8146" w:hanging="361"/>
      </w:pPr>
      <w:rPr>
        <w:rFonts w:hint="default"/>
        <w:lang w:val="en-US" w:eastAsia="en-US" w:bidi="ar-SA"/>
      </w:rPr>
    </w:lvl>
    <w:lvl w:ilvl="8" w:tplc="894CC466">
      <w:numFmt w:val="bullet"/>
      <w:lvlText w:val="•"/>
      <w:lvlJc w:val="left"/>
      <w:pPr>
        <w:ind w:left="9117" w:hanging="361"/>
      </w:pPr>
      <w:rPr>
        <w:rFonts w:hint="default"/>
        <w:lang w:val="en-US" w:eastAsia="en-US" w:bidi="ar-SA"/>
      </w:rPr>
    </w:lvl>
  </w:abstractNum>
  <w:abstractNum w:abstractNumId="67" w15:restartNumberingAfterBreak="0">
    <w:nsid w:val="41BE4A75"/>
    <w:multiLevelType w:val="hybridMultilevel"/>
    <w:tmpl w:val="51BE6952"/>
    <w:lvl w:ilvl="0" w:tplc="06E82FE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A560DB4E">
      <w:numFmt w:val="bullet"/>
      <w:lvlText w:val="•"/>
      <w:lvlJc w:val="left"/>
      <w:pPr>
        <w:ind w:left="2546" w:hanging="361"/>
      </w:pPr>
      <w:rPr>
        <w:rFonts w:hint="default"/>
        <w:lang w:val="en-US" w:eastAsia="en-US" w:bidi="ar-SA"/>
      </w:rPr>
    </w:lvl>
    <w:lvl w:ilvl="2" w:tplc="CF24532C">
      <w:numFmt w:val="bullet"/>
      <w:lvlText w:val="•"/>
      <w:lvlJc w:val="left"/>
      <w:pPr>
        <w:ind w:left="3492" w:hanging="361"/>
      </w:pPr>
      <w:rPr>
        <w:rFonts w:hint="default"/>
        <w:lang w:val="en-US" w:eastAsia="en-US" w:bidi="ar-SA"/>
      </w:rPr>
    </w:lvl>
    <w:lvl w:ilvl="3" w:tplc="4AD8A1F0">
      <w:numFmt w:val="bullet"/>
      <w:lvlText w:val="•"/>
      <w:lvlJc w:val="left"/>
      <w:pPr>
        <w:ind w:left="4438" w:hanging="361"/>
      </w:pPr>
      <w:rPr>
        <w:rFonts w:hint="default"/>
        <w:lang w:val="en-US" w:eastAsia="en-US" w:bidi="ar-SA"/>
      </w:rPr>
    </w:lvl>
    <w:lvl w:ilvl="4" w:tplc="1E421392">
      <w:numFmt w:val="bullet"/>
      <w:lvlText w:val="•"/>
      <w:lvlJc w:val="left"/>
      <w:pPr>
        <w:ind w:left="5384" w:hanging="361"/>
      </w:pPr>
      <w:rPr>
        <w:rFonts w:hint="default"/>
        <w:lang w:val="en-US" w:eastAsia="en-US" w:bidi="ar-SA"/>
      </w:rPr>
    </w:lvl>
    <w:lvl w:ilvl="5" w:tplc="1AE64E44">
      <w:numFmt w:val="bullet"/>
      <w:lvlText w:val="•"/>
      <w:lvlJc w:val="left"/>
      <w:pPr>
        <w:ind w:left="6330" w:hanging="361"/>
      </w:pPr>
      <w:rPr>
        <w:rFonts w:hint="default"/>
        <w:lang w:val="en-US" w:eastAsia="en-US" w:bidi="ar-SA"/>
      </w:rPr>
    </w:lvl>
    <w:lvl w:ilvl="6" w:tplc="FA36A1A0">
      <w:numFmt w:val="bullet"/>
      <w:lvlText w:val="•"/>
      <w:lvlJc w:val="left"/>
      <w:pPr>
        <w:ind w:left="7276" w:hanging="361"/>
      </w:pPr>
      <w:rPr>
        <w:rFonts w:hint="default"/>
        <w:lang w:val="en-US" w:eastAsia="en-US" w:bidi="ar-SA"/>
      </w:rPr>
    </w:lvl>
    <w:lvl w:ilvl="7" w:tplc="E62CA76A">
      <w:numFmt w:val="bullet"/>
      <w:lvlText w:val="•"/>
      <w:lvlJc w:val="left"/>
      <w:pPr>
        <w:ind w:left="8222" w:hanging="361"/>
      </w:pPr>
      <w:rPr>
        <w:rFonts w:hint="default"/>
        <w:lang w:val="en-US" w:eastAsia="en-US" w:bidi="ar-SA"/>
      </w:rPr>
    </w:lvl>
    <w:lvl w:ilvl="8" w:tplc="1AF2FD6A">
      <w:numFmt w:val="bullet"/>
      <w:lvlText w:val="•"/>
      <w:lvlJc w:val="left"/>
      <w:pPr>
        <w:ind w:left="9168" w:hanging="361"/>
      </w:pPr>
      <w:rPr>
        <w:rFonts w:hint="default"/>
        <w:lang w:val="en-US" w:eastAsia="en-US" w:bidi="ar-SA"/>
      </w:rPr>
    </w:lvl>
  </w:abstractNum>
  <w:abstractNum w:abstractNumId="68" w15:restartNumberingAfterBreak="0">
    <w:nsid w:val="42853074"/>
    <w:multiLevelType w:val="hybridMultilevel"/>
    <w:tmpl w:val="20829724"/>
    <w:lvl w:ilvl="0" w:tplc="A6C4452C">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F7BC919E">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E58258D0">
      <w:numFmt w:val="bullet"/>
      <w:lvlText w:val="•"/>
      <w:lvlJc w:val="left"/>
      <w:pPr>
        <w:ind w:left="3291" w:hanging="360"/>
      </w:pPr>
      <w:rPr>
        <w:rFonts w:hint="default"/>
        <w:lang w:val="en-US" w:eastAsia="en-US" w:bidi="ar-SA"/>
      </w:rPr>
    </w:lvl>
    <w:lvl w:ilvl="3" w:tplc="8AF2E3AE">
      <w:numFmt w:val="bullet"/>
      <w:lvlText w:val="•"/>
      <w:lvlJc w:val="left"/>
      <w:pPr>
        <w:ind w:left="4262" w:hanging="360"/>
      </w:pPr>
      <w:rPr>
        <w:rFonts w:hint="default"/>
        <w:lang w:val="en-US" w:eastAsia="en-US" w:bidi="ar-SA"/>
      </w:rPr>
    </w:lvl>
    <w:lvl w:ilvl="4" w:tplc="2D6CCFD8">
      <w:numFmt w:val="bullet"/>
      <w:lvlText w:val="•"/>
      <w:lvlJc w:val="left"/>
      <w:pPr>
        <w:ind w:left="5233" w:hanging="360"/>
      </w:pPr>
      <w:rPr>
        <w:rFonts w:hint="default"/>
        <w:lang w:val="en-US" w:eastAsia="en-US" w:bidi="ar-SA"/>
      </w:rPr>
    </w:lvl>
    <w:lvl w:ilvl="5" w:tplc="4B6A9FD4">
      <w:numFmt w:val="bullet"/>
      <w:lvlText w:val="•"/>
      <w:lvlJc w:val="left"/>
      <w:pPr>
        <w:ind w:left="6204" w:hanging="360"/>
      </w:pPr>
      <w:rPr>
        <w:rFonts w:hint="default"/>
        <w:lang w:val="en-US" w:eastAsia="en-US" w:bidi="ar-SA"/>
      </w:rPr>
    </w:lvl>
    <w:lvl w:ilvl="6" w:tplc="083EA96A">
      <w:numFmt w:val="bullet"/>
      <w:lvlText w:val="•"/>
      <w:lvlJc w:val="left"/>
      <w:pPr>
        <w:ind w:left="7175" w:hanging="360"/>
      </w:pPr>
      <w:rPr>
        <w:rFonts w:hint="default"/>
        <w:lang w:val="en-US" w:eastAsia="en-US" w:bidi="ar-SA"/>
      </w:rPr>
    </w:lvl>
    <w:lvl w:ilvl="7" w:tplc="F380FABC">
      <w:numFmt w:val="bullet"/>
      <w:lvlText w:val="•"/>
      <w:lvlJc w:val="left"/>
      <w:pPr>
        <w:ind w:left="8146" w:hanging="360"/>
      </w:pPr>
      <w:rPr>
        <w:rFonts w:hint="default"/>
        <w:lang w:val="en-US" w:eastAsia="en-US" w:bidi="ar-SA"/>
      </w:rPr>
    </w:lvl>
    <w:lvl w:ilvl="8" w:tplc="C9182CEE">
      <w:numFmt w:val="bullet"/>
      <w:lvlText w:val="•"/>
      <w:lvlJc w:val="left"/>
      <w:pPr>
        <w:ind w:left="9117" w:hanging="360"/>
      </w:pPr>
      <w:rPr>
        <w:rFonts w:hint="default"/>
        <w:lang w:val="en-US" w:eastAsia="en-US" w:bidi="ar-SA"/>
      </w:rPr>
    </w:lvl>
  </w:abstractNum>
  <w:abstractNum w:abstractNumId="69" w15:restartNumberingAfterBreak="0">
    <w:nsid w:val="42981573"/>
    <w:multiLevelType w:val="hybridMultilevel"/>
    <w:tmpl w:val="27B262BE"/>
    <w:lvl w:ilvl="0" w:tplc="A0546948">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71E0FF34">
      <w:numFmt w:val="bullet"/>
      <w:lvlText w:val="•"/>
      <w:lvlJc w:val="left"/>
      <w:pPr>
        <w:ind w:left="2546" w:hanging="361"/>
      </w:pPr>
      <w:rPr>
        <w:rFonts w:hint="default"/>
        <w:lang w:val="en-US" w:eastAsia="en-US" w:bidi="ar-SA"/>
      </w:rPr>
    </w:lvl>
    <w:lvl w:ilvl="2" w:tplc="08EA7BC2">
      <w:numFmt w:val="bullet"/>
      <w:lvlText w:val="•"/>
      <w:lvlJc w:val="left"/>
      <w:pPr>
        <w:ind w:left="3492" w:hanging="361"/>
      </w:pPr>
      <w:rPr>
        <w:rFonts w:hint="default"/>
        <w:lang w:val="en-US" w:eastAsia="en-US" w:bidi="ar-SA"/>
      </w:rPr>
    </w:lvl>
    <w:lvl w:ilvl="3" w:tplc="2FB0C4B2">
      <w:numFmt w:val="bullet"/>
      <w:lvlText w:val="•"/>
      <w:lvlJc w:val="left"/>
      <w:pPr>
        <w:ind w:left="4438" w:hanging="361"/>
      </w:pPr>
      <w:rPr>
        <w:rFonts w:hint="default"/>
        <w:lang w:val="en-US" w:eastAsia="en-US" w:bidi="ar-SA"/>
      </w:rPr>
    </w:lvl>
    <w:lvl w:ilvl="4" w:tplc="77FC79E0">
      <w:numFmt w:val="bullet"/>
      <w:lvlText w:val="•"/>
      <w:lvlJc w:val="left"/>
      <w:pPr>
        <w:ind w:left="5384" w:hanging="361"/>
      </w:pPr>
      <w:rPr>
        <w:rFonts w:hint="default"/>
        <w:lang w:val="en-US" w:eastAsia="en-US" w:bidi="ar-SA"/>
      </w:rPr>
    </w:lvl>
    <w:lvl w:ilvl="5" w:tplc="012073C0">
      <w:numFmt w:val="bullet"/>
      <w:lvlText w:val="•"/>
      <w:lvlJc w:val="left"/>
      <w:pPr>
        <w:ind w:left="6330" w:hanging="361"/>
      </w:pPr>
      <w:rPr>
        <w:rFonts w:hint="default"/>
        <w:lang w:val="en-US" w:eastAsia="en-US" w:bidi="ar-SA"/>
      </w:rPr>
    </w:lvl>
    <w:lvl w:ilvl="6" w:tplc="F8162142">
      <w:numFmt w:val="bullet"/>
      <w:lvlText w:val="•"/>
      <w:lvlJc w:val="left"/>
      <w:pPr>
        <w:ind w:left="7276" w:hanging="361"/>
      </w:pPr>
      <w:rPr>
        <w:rFonts w:hint="default"/>
        <w:lang w:val="en-US" w:eastAsia="en-US" w:bidi="ar-SA"/>
      </w:rPr>
    </w:lvl>
    <w:lvl w:ilvl="7" w:tplc="2EDCF7D8">
      <w:numFmt w:val="bullet"/>
      <w:lvlText w:val="•"/>
      <w:lvlJc w:val="left"/>
      <w:pPr>
        <w:ind w:left="8222" w:hanging="361"/>
      </w:pPr>
      <w:rPr>
        <w:rFonts w:hint="default"/>
        <w:lang w:val="en-US" w:eastAsia="en-US" w:bidi="ar-SA"/>
      </w:rPr>
    </w:lvl>
    <w:lvl w:ilvl="8" w:tplc="D4D6901A">
      <w:numFmt w:val="bullet"/>
      <w:lvlText w:val="•"/>
      <w:lvlJc w:val="left"/>
      <w:pPr>
        <w:ind w:left="9168" w:hanging="361"/>
      </w:pPr>
      <w:rPr>
        <w:rFonts w:hint="default"/>
        <w:lang w:val="en-US" w:eastAsia="en-US" w:bidi="ar-SA"/>
      </w:rPr>
    </w:lvl>
  </w:abstractNum>
  <w:abstractNum w:abstractNumId="70" w15:restartNumberingAfterBreak="0">
    <w:nsid w:val="43167402"/>
    <w:multiLevelType w:val="hybridMultilevel"/>
    <w:tmpl w:val="6E24C42C"/>
    <w:lvl w:ilvl="0" w:tplc="4F90A77E">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03C05B2A">
      <w:numFmt w:val="bullet"/>
      <w:lvlText w:val="•"/>
      <w:lvlJc w:val="left"/>
      <w:pPr>
        <w:ind w:left="2546" w:hanging="361"/>
      </w:pPr>
      <w:rPr>
        <w:rFonts w:hint="default"/>
        <w:lang w:val="en-US" w:eastAsia="en-US" w:bidi="ar-SA"/>
      </w:rPr>
    </w:lvl>
    <w:lvl w:ilvl="2" w:tplc="D8EE9EF6">
      <w:numFmt w:val="bullet"/>
      <w:lvlText w:val="•"/>
      <w:lvlJc w:val="left"/>
      <w:pPr>
        <w:ind w:left="3492" w:hanging="361"/>
      </w:pPr>
      <w:rPr>
        <w:rFonts w:hint="default"/>
        <w:lang w:val="en-US" w:eastAsia="en-US" w:bidi="ar-SA"/>
      </w:rPr>
    </w:lvl>
    <w:lvl w:ilvl="3" w:tplc="B0F8C6CC">
      <w:numFmt w:val="bullet"/>
      <w:lvlText w:val="•"/>
      <w:lvlJc w:val="left"/>
      <w:pPr>
        <w:ind w:left="4438" w:hanging="361"/>
      </w:pPr>
      <w:rPr>
        <w:rFonts w:hint="default"/>
        <w:lang w:val="en-US" w:eastAsia="en-US" w:bidi="ar-SA"/>
      </w:rPr>
    </w:lvl>
    <w:lvl w:ilvl="4" w:tplc="274CE040">
      <w:numFmt w:val="bullet"/>
      <w:lvlText w:val="•"/>
      <w:lvlJc w:val="left"/>
      <w:pPr>
        <w:ind w:left="5384" w:hanging="361"/>
      </w:pPr>
      <w:rPr>
        <w:rFonts w:hint="default"/>
        <w:lang w:val="en-US" w:eastAsia="en-US" w:bidi="ar-SA"/>
      </w:rPr>
    </w:lvl>
    <w:lvl w:ilvl="5" w:tplc="7714CC1A">
      <w:numFmt w:val="bullet"/>
      <w:lvlText w:val="•"/>
      <w:lvlJc w:val="left"/>
      <w:pPr>
        <w:ind w:left="6330" w:hanging="361"/>
      </w:pPr>
      <w:rPr>
        <w:rFonts w:hint="default"/>
        <w:lang w:val="en-US" w:eastAsia="en-US" w:bidi="ar-SA"/>
      </w:rPr>
    </w:lvl>
    <w:lvl w:ilvl="6" w:tplc="775A1744">
      <w:numFmt w:val="bullet"/>
      <w:lvlText w:val="•"/>
      <w:lvlJc w:val="left"/>
      <w:pPr>
        <w:ind w:left="7276" w:hanging="361"/>
      </w:pPr>
      <w:rPr>
        <w:rFonts w:hint="default"/>
        <w:lang w:val="en-US" w:eastAsia="en-US" w:bidi="ar-SA"/>
      </w:rPr>
    </w:lvl>
    <w:lvl w:ilvl="7" w:tplc="C9904A8E">
      <w:numFmt w:val="bullet"/>
      <w:lvlText w:val="•"/>
      <w:lvlJc w:val="left"/>
      <w:pPr>
        <w:ind w:left="8222" w:hanging="361"/>
      </w:pPr>
      <w:rPr>
        <w:rFonts w:hint="default"/>
        <w:lang w:val="en-US" w:eastAsia="en-US" w:bidi="ar-SA"/>
      </w:rPr>
    </w:lvl>
    <w:lvl w:ilvl="8" w:tplc="77081334">
      <w:numFmt w:val="bullet"/>
      <w:lvlText w:val="•"/>
      <w:lvlJc w:val="left"/>
      <w:pPr>
        <w:ind w:left="9168" w:hanging="361"/>
      </w:pPr>
      <w:rPr>
        <w:rFonts w:hint="default"/>
        <w:lang w:val="en-US" w:eastAsia="en-US" w:bidi="ar-SA"/>
      </w:rPr>
    </w:lvl>
  </w:abstractNum>
  <w:abstractNum w:abstractNumId="71" w15:restartNumberingAfterBreak="0">
    <w:nsid w:val="4452453D"/>
    <w:multiLevelType w:val="hybridMultilevel"/>
    <w:tmpl w:val="E292AAE2"/>
    <w:lvl w:ilvl="0" w:tplc="2C447EF0">
      <w:numFmt w:val="bullet"/>
      <w:lvlText w:val="•"/>
      <w:lvlJc w:val="left"/>
      <w:pPr>
        <w:ind w:left="381" w:hanging="222"/>
      </w:pPr>
      <w:rPr>
        <w:rFonts w:ascii="Century Gothic" w:eastAsia="Century Gothic" w:hAnsi="Century Gothic" w:cs="Century Gothic" w:hint="default"/>
        <w:b w:val="0"/>
        <w:bCs w:val="0"/>
        <w:i w:val="0"/>
        <w:iCs w:val="0"/>
        <w:color w:val="231F20"/>
        <w:w w:val="79"/>
        <w:sz w:val="21"/>
        <w:szCs w:val="21"/>
        <w:lang w:val="en-US" w:eastAsia="en-US" w:bidi="ar-SA"/>
      </w:rPr>
    </w:lvl>
    <w:lvl w:ilvl="1" w:tplc="5FE2BC78">
      <w:numFmt w:val="bullet"/>
      <w:lvlText w:val="•"/>
      <w:lvlJc w:val="left"/>
      <w:pPr>
        <w:ind w:left="1448" w:hanging="222"/>
      </w:pPr>
      <w:rPr>
        <w:rFonts w:hint="default"/>
        <w:lang w:val="en-US" w:eastAsia="en-US" w:bidi="ar-SA"/>
      </w:rPr>
    </w:lvl>
    <w:lvl w:ilvl="2" w:tplc="D8F486A4">
      <w:numFmt w:val="bullet"/>
      <w:lvlText w:val="•"/>
      <w:lvlJc w:val="left"/>
      <w:pPr>
        <w:ind w:left="2516" w:hanging="222"/>
      </w:pPr>
      <w:rPr>
        <w:rFonts w:hint="default"/>
        <w:lang w:val="en-US" w:eastAsia="en-US" w:bidi="ar-SA"/>
      </w:rPr>
    </w:lvl>
    <w:lvl w:ilvl="3" w:tplc="CF72EC26">
      <w:numFmt w:val="bullet"/>
      <w:lvlText w:val="•"/>
      <w:lvlJc w:val="left"/>
      <w:pPr>
        <w:ind w:left="3584" w:hanging="222"/>
      </w:pPr>
      <w:rPr>
        <w:rFonts w:hint="default"/>
        <w:lang w:val="en-US" w:eastAsia="en-US" w:bidi="ar-SA"/>
      </w:rPr>
    </w:lvl>
    <w:lvl w:ilvl="4" w:tplc="08CE02C0">
      <w:numFmt w:val="bullet"/>
      <w:lvlText w:val="•"/>
      <w:lvlJc w:val="left"/>
      <w:pPr>
        <w:ind w:left="4652" w:hanging="222"/>
      </w:pPr>
      <w:rPr>
        <w:rFonts w:hint="default"/>
        <w:lang w:val="en-US" w:eastAsia="en-US" w:bidi="ar-SA"/>
      </w:rPr>
    </w:lvl>
    <w:lvl w:ilvl="5" w:tplc="02C834D6">
      <w:numFmt w:val="bullet"/>
      <w:lvlText w:val="•"/>
      <w:lvlJc w:val="left"/>
      <w:pPr>
        <w:ind w:left="5720" w:hanging="222"/>
      </w:pPr>
      <w:rPr>
        <w:rFonts w:hint="default"/>
        <w:lang w:val="en-US" w:eastAsia="en-US" w:bidi="ar-SA"/>
      </w:rPr>
    </w:lvl>
    <w:lvl w:ilvl="6" w:tplc="70ECAC46">
      <w:numFmt w:val="bullet"/>
      <w:lvlText w:val="•"/>
      <w:lvlJc w:val="left"/>
      <w:pPr>
        <w:ind w:left="6788" w:hanging="222"/>
      </w:pPr>
      <w:rPr>
        <w:rFonts w:hint="default"/>
        <w:lang w:val="en-US" w:eastAsia="en-US" w:bidi="ar-SA"/>
      </w:rPr>
    </w:lvl>
    <w:lvl w:ilvl="7" w:tplc="718A4E0C">
      <w:numFmt w:val="bullet"/>
      <w:lvlText w:val="•"/>
      <w:lvlJc w:val="left"/>
      <w:pPr>
        <w:ind w:left="7856" w:hanging="222"/>
      </w:pPr>
      <w:rPr>
        <w:rFonts w:hint="default"/>
        <w:lang w:val="en-US" w:eastAsia="en-US" w:bidi="ar-SA"/>
      </w:rPr>
    </w:lvl>
    <w:lvl w:ilvl="8" w:tplc="B5B45F08">
      <w:numFmt w:val="bullet"/>
      <w:lvlText w:val="•"/>
      <w:lvlJc w:val="left"/>
      <w:pPr>
        <w:ind w:left="8924" w:hanging="222"/>
      </w:pPr>
      <w:rPr>
        <w:rFonts w:hint="default"/>
        <w:lang w:val="en-US" w:eastAsia="en-US" w:bidi="ar-SA"/>
      </w:rPr>
    </w:lvl>
  </w:abstractNum>
  <w:abstractNum w:abstractNumId="72" w15:restartNumberingAfterBreak="0">
    <w:nsid w:val="472E7ED4"/>
    <w:multiLevelType w:val="hybridMultilevel"/>
    <w:tmpl w:val="E02CA078"/>
    <w:lvl w:ilvl="0" w:tplc="8D884140">
      <w:start w:val="1"/>
      <w:numFmt w:val="upperLetter"/>
      <w:lvlText w:val="%1."/>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1" w:tplc="9E664368">
      <w:numFmt w:val="bullet"/>
      <w:lvlText w:val="•"/>
      <w:lvlJc w:val="left"/>
      <w:pPr>
        <w:ind w:left="2546" w:hanging="360"/>
      </w:pPr>
      <w:rPr>
        <w:rFonts w:hint="default"/>
        <w:lang w:val="en-US" w:eastAsia="en-US" w:bidi="ar-SA"/>
      </w:rPr>
    </w:lvl>
    <w:lvl w:ilvl="2" w:tplc="55A865BE">
      <w:numFmt w:val="bullet"/>
      <w:lvlText w:val="•"/>
      <w:lvlJc w:val="left"/>
      <w:pPr>
        <w:ind w:left="3492" w:hanging="360"/>
      </w:pPr>
      <w:rPr>
        <w:rFonts w:hint="default"/>
        <w:lang w:val="en-US" w:eastAsia="en-US" w:bidi="ar-SA"/>
      </w:rPr>
    </w:lvl>
    <w:lvl w:ilvl="3" w:tplc="B58438A6">
      <w:numFmt w:val="bullet"/>
      <w:lvlText w:val="•"/>
      <w:lvlJc w:val="left"/>
      <w:pPr>
        <w:ind w:left="4438" w:hanging="360"/>
      </w:pPr>
      <w:rPr>
        <w:rFonts w:hint="default"/>
        <w:lang w:val="en-US" w:eastAsia="en-US" w:bidi="ar-SA"/>
      </w:rPr>
    </w:lvl>
    <w:lvl w:ilvl="4" w:tplc="BB0427E8">
      <w:numFmt w:val="bullet"/>
      <w:lvlText w:val="•"/>
      <w:lvlJc w:val="left"/>
      <w:pPr>
        <w:ind w:left="5384" w:hanging="360"/>
      </w:pPr>
      <w:rPr>
        <w:rFonts w:hint="default"/>
        <w:lang w:val="en-US" w:eastAsia="en-US" w:bidi="ar-SA"/>
      </w:rPr>
    </w:lvl>
    <w:lvl w:ilvl="5" w:tplc="7C486B16">
      <w:numFmt w:val="bullet"/>
      <w:lvlText w:val="•"/>
      <w:lvlJc w:val="left"/>
      <w:pPr>
        <w:ind w:left="6330" w:hanging="360"/>
      </w:pPr>
      <w:rPr>
        <w:rFonts w:hint="default"/>
        <w:lang w:val="en-US" w:eastAsia="en-US" w:bidi="ar-SA"/>
      </w:rPr>
    </w:lvl>
    <w:lvl w:ilvl="6" w:tplc="AC8E529C">
      <w:numFmt w:val="bullet"/>
      <w:lvlText w:val="•"/>
      <w:lvlJc w:val="left"/>
      <w:pPr>
        <w:ind w:left="7276" w:hanging="360"/>
      </w:pPr>
      <w:rPr>
        <w:rFonts w:hint="default"/>
        <w:lang w:val="en-US" w:eastAsia="en-US" w:bidi="ar-SA"/>
      </w:rPr>
    </w:lvl>
    <w:lvl w:ilvl="7" w:tplc="984AE1D2">
      <w:numFmt w:val="bullet"/>
      <w:lvlText w:val="•"/>
      <w:lvlJc w:val="left"/>
      <w:pPr>
        <w:ind w:left="8222" w:hanging="360"/>
      </w:pPr>
      <w:rPr>
        <w:rFonts w:hint="default"/>
        <w:lang w:val="en-US" w:eastAsia="en-US" w:bidi="ar-SA"/>
      </w:rPr>
    </w:lvl>
    <w:lvl w:ilvl="8" w:tplc="F970D6C0">
      <w:numFmt w:val="bullet"/>
      <w:lvlText w:val="•"/>
      <w:lvlJc w:val="left"/>
      <w:pPr>
        <w:ind w:left="9168" w:hanging="360"/>
      </w:pPr>
      <w:rPr>
        <w:rFonts w:hint="default"/>
        <w:lang w:val="en-US" w:eastAsia="en-US" w:bidi="ar-SA"/>
      </w:rPr>
    </w:lvl>
  </w:abstractNum>
  <w:abstractNum w:abstractNumId="73" w15:restartNumberingAfterBreak="0">
    <w:nsid w:val="48843D89"/>
    <w:multiLevelType w:val="hybridMultilevel"/>
    <w:tmpl w:val="C8F60A54"/>
    <w:lvl w:ilvl="0" w:tplc="8236BF5C">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AAA03B46">
      <w:numFmt w:val="bullet"/>
      <w:lvlText w:val="•"/>
      <w:lvlJc w:val="left"/>
      <w:pPr>
        <w:ind w:left="2546" w:hanging="361"/>
      </w:pPr>
      <w:rPr>
        <w:rFonts w:hint="default"/>
        <w:lang w:val="en-US" w:eastAsia="en-US" w:bidi="ar-SA"/>
      </w:rPr>
    </w:lvl>
    <w:lvl w:ilvl="2" w:tplc="66543CEC">
      <w:numFmt w:val="bullet"/>
      <w:lvlText w:val="•"/>
      <w:lvlJc w:val="left"/>
      <w:pPr>
        <w:ind w:left="3492" w:hanging="361"/>
      </w:pPr>
      <w:rPr>
        <w:rFonts w:hint="default"/>
        <w:lang w:val="en-US" w:eastAsia="en-US" w:bidi="ar-SA"/>
      </w:rPr>
    </w:lvl>
    <w:lvl w:ilvl="3" w:tplc="B36015B2">
      <w:numFmt w:val="bullet"/>
      <w:lvlText w:val="•"/>
      <w:lvlJc w:val="left"/>
      <w:pPr>
        <w:ind w:left="4438" w:hanging="361"/>
      </w:pPr>
      <w:rPr>
        <w:rFonts w:hint="default"/>
        <w:lang w:val="en-US" w:eastAsia="en-US" w:bidi="ar-SA"/>
      </w:rPr>
    </w:lvl>
    <w:lvl w:ilvl="4" w:tplc="ABCAF3DA">
      <w:numFmt w:val="bullet"/>
      <w:lvlText w:val="•"/>
      <w:lvlJc w:val="left"/>
      <w:pPr>
        <w:ind w:left="5384" w:hanging="361"/>
      </w:pPr>
      <w:rPr>
        <w:rFonts w:hint="default"/>
        <w:lang w:val="en-US" w:eastAsia="en-US" w:bidi="ar-SA"/>
      </w:rPr>
    </w:lvl>
    <w:lvl w:ilvl="5" w:tplc="AAF89640">
      <w:numFmt w:val="bullet"/>
      <w:lvlText w:val="•"/>
      <w:lvlJc w:val="left"/>
      <w:pPr>
        <w:ind w:left="6330" w:hanging="361"/>
      </w:pPr>
      <w:rPr>
        <w:rFonts w:hint="default"/>
        <w:lang w:val="en-US" w:eastAsia="en-US" w:bidi="ar-SA"/>
      </w:rPr>
    </w:lvl>
    <w:lvl w:ilvl="6" w:tplc="A20ADCA0">
      <w:numFmt w:val="bullet"/>
      <w:lvlText w:val="•"/>
      <w:lvlJc w:val="left"/>
      <w:pPr>
        <w:ind w:left="7276" w:hanging="361"/>
      </w:pPr>
      <w:rPr>
        <w:rFonts w:hint="default"/>
        <w:lang w:val="en-US" w:eastAsia="en-US" w:bidi="ar-SA"/>
      </w:rPr>
    </w:lvl>
    <w:lvl w:ilvl="7" w:tplc="5E84540E">
      <w:numFmt w:val="bullet"/>
      <w:lvlText w:val="•"/>
      <w:lvlJc w:val="left"/>
      <w:pPr>
        <w:ind w:left="8222" w:hanging="361"/>
      </w:pPr>
      <w:rPr>
        <w:rFonts w:hint="default"/>
        <w:lang w:val="en-US" w:eastAsia="en-US" w:bidi="ar-SA"/>
      </w:rPr>
    </w:lvl>
    <w:lvl w:ilvl="8" w:tplc="1376D79A">
      <w:numFmt w:val="bullet"/>
      <w:lvlText w:val="•"/>
      <w:lvlJc w:val="left"/>
      <w:pPr>
        <w:ind w:left="9168" w:hanging="361"/>
      </w:pPr>
      <w:rPr>
        <w:rFonts w:hint="default"/>
        <w:lang w:val="en-US" w:eastAsia="en-US" w:bidi="ar-SA"/>
      </w:rPr>
    </w:lvl>
  </w:abstractNum>
  <w:abstractNum w:abstractNumId="74" w15:restartNumberingAfterBreak="0">
    <w:nsid w:val="48BC1EA3"/>
    <w:multiLevelType w:val="hybridMultilevel"/>
    <w:tmpl w:val="21949384"/>
    <w:lvl w:ilvl="0" w:tplc="C516658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6444E33A">
      <w:numFmt w:val="bullet"/>
      <w:lvlText w:val="•"/>
      <w:lvlJc w:val="left"/>
      <w:pPr>
        <w:ind w:left="2546" w:hanging="361"/>
      </w:pPr>
      <w:rPr>
        <w:rFonts w:hint="default"/>
        <w:lang w:val="en-US" w:eastAsia="en-US" w:bidi="ar-SA"/>
      </w:rPr>
    </w:lvl>
    <w:lvl w:ilvl="2" w:tplc="CD9A3A72">
      <w:numFmt w:val="bullet"/>
      <w:lvlText w:val="•"/>
      <w:lvlJc w:val="left"/>
      <w:pPr>
        <w:ind w:left="3492" w:hanging="361"/>
      </w:pPr>
      <w:rPr>
        <w:rFonts w:hint="default"/>
        <w:lang w:val="en-US" w:eastAsia="en-US" w:bidi="ar-SA"/>
      </w:rPr>
    </w:lvl>
    <w:lvl w:ilvl="3" w:tplc="7E8E8F1C">
      <w:numFmt w:val="bullet"/>
      <w:lvlText w:val="•"/>
      <w:lvlJc w:val="left"/>
      <w:pPr>
        <w:ind w:left="4438" w:hanging="361"/>
      </w:pPr>
      <w:rPr>
        <w:rFonts w:hint="default"/>
        <w:lang w:val="en-US" w:eastAsia="en-US" w:bidi="ar-SA"/>
      </w:rPr>
    </w:lvl>
    <w:lvl w:ilvl="4" w:tplc="992EE662">
      <w:numFmt w:val="bullet"/>
      <w:lvlText w:val="•"/>
      <w:lvlJc w:val="left"/>
      <w:pPr>
        <w:ind w:left="5384" w:hanging="361"/>
      </w:pPr>
      <w:rPr>
        <w:rFonts w:hint="default"/>
        <w:lang w:val="en-US" w:eastAsia="en-US" w:bidi="ar-SA"/>
      </w:rPr>
    </w:lvl>
    <w:lvl w:ilvl="5" w:tplc="E4BA35DA">
      <w:numFmt w:val="bullet"/>
      <w:lvlText w:val="•"/>
      <w:lvlJc w:val="left"/>
      <w:pPr>
        <w:ind w:left="6330" w:hanging="361"/>
      </w:pPr>
      <w:rPr>
        <w:rFonts w:hint="default"/>
        <w:lang w:val="en-US" w:eastAsia="en-US" w:bidi="ar-SA"/>
      </w:rPr>
    </w:lvl>
    <w:lvl w:ilvl="6" w:tplc="4C86322E">
      <w:numFmt w:val="bullet"/>
      <w:lvlText w:val="•"/>
      <w:lvlJc w:val="left"/>
      <w:pPr>
        <w:ind w:left="7276" w:hanging="361"/>
      </w:pPr>
      <w:rPr>
        <w:rFonts w:hint="default"/>
        <w:lang w:val="en-US" w:eastAsia="en-US" w:bidi="ar-SA"/>
      </w:rPr>
    </w:lvl>
    <w:lvl w:ilvl="7" w:tplc="8AC65720">
      <w:numFmt w:val="bullet"/>
      <w:lvlText w:val="•"/>
      <w:lvlJc w:val="left"/>
      <w:pPr>
        <w:ind w:left="8222" w:hanging="361"/>
      </w:pPr>
      <w:rPr>
        <w:rFonts w:hint="default"/>
        <w:lang w:val="en-US" w:eastAsia="en-US" w:bidi="ar-SA"/>
      </w:rPr>
    </w:lvl>
    <w:lvl w:ilvl="8" w:tplc="F934D3AE">
      <w:numFmt w:val="bullet"/>
      <w:lvlText w:val="•"/>
      <w:lvlJc w:val="left"/>
      <w:pPr>
        <w:ind w:left="9168" w:hanging="361"/>
      </w:pPr>
      <w:rPr>
        <w:rFonts w:hint="default"/>
        <w:lang w:val="en-US" w:eastAsia="en-US" w:bidi="ar-SA"/>
      </w:rPr>
    </w:lvl>
  </w:abstractNum>
  <w:abstractNum w:abstractNumId="75" w15:restartNumberingAfterBreak="0">
    <w:nsid w:val="4B88600C"/>
    <w:multiLevelType w:val="hybridMultilevel"/>
    <w:tmpl w:val="FEE072A8"/>
    <w:lvl w:ilvl="0" w:tplc="2446FA54">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1" w:tplc="FC141E7C">
      <w:numFmt w:val="bullet"/>
      <w:lvlText w:val="•"/>
      <w:lvlJc w:val="left"/>
      <w:pPr>
        <w:ind w:left="2546" w:hanging="361"/>
      </w:pPr>
      <w:rPr>
        <w:rFonts w:hint="default"/>
        <w:lang w:val="en-US" w:eastAsia="en-US" w:bidi="ar-SA"/>
      </w:rPr>
    </w:lvl>
    <w:lvl w:ilvl="2" w:tplc="E5CE95C0">
      <w:numFmt w:val="bullet"/>
      <w:lvlText w:val="•"/>
      <w:lvlJc w:val="left"/>
      <w:pPr>
        <w:ind w:left="3492" w:hanging="361"/>
      </w:pPr>
      <w:rPr>
        <w:rFonts w:hint="default"/>
        <w:lang w:val="en-US" w:eastAsia="en-US" w:bidi="ar-SA"/>
      </w:rPr>
    </w:lvl>
    <w:lvl w:ilvl="3" w:tplc="5EBE340E">
      <w:numFmt w:val="bullet"/>
      <w:lvlText w:val="•"/>
      <w:lvlJc w:val="left"/>
      <w:pPr>
        <w:ind w:left="4438" w:hanging="361"/>
      </w:pPr>
      <w:rPr>
        <w:rFonts w:hint="default"/>
        <w:lang w:val="en-US" w:eastAsia="en-US" w:bidi="ar-SA"/>
      </w:rPr>
    </w:lvl>
    <w:lvl w:ilvl="4" w:tplc="5464FD24">
      <w:numFmt w:val="bullet"/>
      <w:lvlText w:val="•"/>
      <w:lvlJc w:val="left"/>
      <w:pPr>
        <w:ind w:left="5384" w:hanging="361"/>
      </w:pPr>
      <w:rPr>
        <w:rFonts w:hint="default"/>
        <w:lang w:val="en-US" w:eastAsia="en-US" w:bidi="ar-SA"/>
      </w:rPr>
    </w:lvl>
    <w:lvl w:ilvl="5" w:tplc="E74AC020">
      <w:numFmt w:val="bullet"/>
      <w:lvlText w:val="•"/>
      <w:lvlJc w:val="left"/>
      <w:pPr>
        <w:ind w:left="6330" w:hanging="361"/>
      </w:pPr>
      <w:rPr>
        <w:rFonts w:hint="default"/>
        <w:lang w:val="en-US" w:eastAsia="en-US" w:bidi="ar-SA"/>
      </w:rPr>
    </w:lvl>
    <w:lvl w:ilvl="6" w:tplc="141E245E">
      <w:numFmt w:val="bullet"/>
      <w:lvlText w:val="•"/>
      <w:lvlJc w:val="left"/>
      <w:pPr>
        <w:ind w:left="7276" w:hanging="361"/>
      </w:pPr>
      <w:rPr>
        <w:rFonts w:hint="default"/>
        <w:lang w:val="en-US" w:eastAsia="en-US" w:bidi="ar-SA"/>
      </w:rPr>
    </w:lvl>
    <w:lvl w:ilvl="7" w:tplc="9CE6C304">
      <w:numFmt w:val="bullet"/>
      <w:lvlText w:val="•"/>
      <w:lvlJc w:val="left"/>
      <w:pPr>
        <w:ind w:left="8222" w:hanging="361"/>
      </w:pPr>
      <w:rPr>
        <w:rFonts w:hint="default"/>
        <w:lang w:val="en-US" w:eastAsia="en-US" w:bidi="ar-SA"/>
      </w:rPr>
    </w:lvl>
    <w:lvl w:ilvl="8" w:tplc="209C8122">
      <w:numFmt w:val="bullet"/>
      <w:lvlText w:val="•"/>
      <w:lvlJc w:val="left"/>
      <w:pPr>
        <w:ind w:left="9168" w:hanging="361"/>
      </w:pPr>
      <w:rPr>
        <w:rFonts w:hint="default"/>
        <w:lang w:val="en-US" w:eastAsia="en-US" w:bidi="ar-SA"/>
      </w:rPr>
    </w:lvl>
  </w:abstractNum>
  <w:abstractNum w:abstractNumId="76" w15:restartNumberingAfterBreak="0">
    <w:nsid w:val="4B890E51"/>
    <w:multiLevelType w:val="hybridMultilevel"/>
    <w:tmpl w:val="BC08315C"/>
    <w:lvl w:ilvl="0" w:tplc="0AA82F26">
      <w:start w:val="1"/>
      <w:numFmt w:val="decimal"/>
      <w:lvlText w:val="%1."/>
      <w:lvlJc w:val="left"/>
      <w:pPr>
        <w:ind w:left="1600" w:hanging="361"/>
        <w:jc w:val="left"/>
      </w:pPr>
      <w:rPr>
        <w:rFonts w:hint="default"/>
        <w:w w:val="100"/>
        <w:lang w:val="en-US" w:eastAsia="en-US" w:bidi="ar-SA"/>
      </w:rPr>
    </w:lvl>
    <w:lvl w:ilvl="1" w:tplc="1D94FAAC">
      <w:numFmt w:val="bullet"/>
      <w:lvlText w:val=""/>
      <w:lvlJc w:val="left"/>
      <w:pPr>
        <w:ind w:left="2318" w:hanging="360"/>
      </w:pPr>
      <w:rPr>
        <w:rFonts w:ascii="Symbol" w:eastAsia="Symbol" w:hAnsi="Symbol" w:cs="Symbol" w:hint="default"/>
        <w:b w:val="0"/>
        <w:bCs w:val="0"/>
        <w:i w:val="0"/>
        <w:iCs w:val="0"/>
        <w:w w:val="100"/>
        <w:sz w:val="24"/>
        <w:szCs w:val="24"/>
        <w:lang w:val="en-US" w:eastAsia="en-US" w:bidi="ar-SA"/>
      </w:rPr>
    </w:lvl>
    <w:lvl w:ilvl="2" w:tplc="51C66830">
      <w:numFmt w:val="bullet"/>
      <w:lvlText w:val="•"/>
      <w:lvlJc w:val="left"/>
      <w:pPr>
        <w:ind w:left="3291" w:hanging="360"/>
      </w:pPr>
      <w:rPr>
        <w:rFonts w:hint="default"/>
        <w:lang w:val="en-US" w:eastAsia="en-US" w:bidi="ar-SA"/>
      </w:rPr>
    </w:lvl>
    <w:lvl w:ilvl="3" w:tplc="9022D6D4">
      <w:numFmt w:val="bullet"/>
      <w:lvlText w:val="•"/>
      <w:lvlJc w:val="left"/>
      <w:pPr>
        <w:ind w:left="4262" w:hanging="360"/>
      </w:pPr>
      <w:rPr>
        <w:rFonts w:hint="default"/>
        <w:lang w:val="en-US" w:eastAsia="en-US" w:bidi="ar-SA"/>
      </w:rPr>
    </w:lvl>
    <w:lvl w:ilvl="4" w:tplc="40683518">
      <w:numFmt w:val="bullet"/>
      <w:lvlText w:val="•"/>
      <w:lvlJc w:val="left"/>
      <w:pPr>
        <w:ind w:left="5233" w:hanging="360"/>
      </w:pPr>
      <w:rPr>
        <w:rFonts w:hint="default"/>
        <w:lang w:val="en-US" w:eastAsia="en-US" w:bidi="ar-SA"/>
      </w:rPr>
    </w:lvl>
    <w:lvl w:ilvl="5" w:tplc="5C86F13C">
      <w:numFmt w:val="bullet"/>
      <w:lvlText w:val="•"/>
      <w:lvlJc w:val="left"/>
      <w:pPr>
        <w:ind w:left="6204" w:hanging="360"/>
      </w:pPr>
      <w:rPr>
        <w:rFonts w:hint="default"/>
        <w:lang w:val="en-US" w:eastAsia="en-US" w:bidi="ar-SA"/>
      </w:rPr>
    </w:lvl>
    <w:lvl w:ilvl="6" w:tplc="3BB4FACC">
      <w:numFmt w:val="bullet"/>
      <w:lvlText w:val="•"/>
      <w:lvlJc w:val="left"/>
      <w:pPr>
        <w:ind w:left="7175" w:hanging="360"/>
      </w:pPr>
      <w:rPr>
        <w:rFonts w:hint="default"/>
        <w:lang w:val="en-US" w:eastAsia="en-US" w:bidi="ar-SA"/>
      </w:rPr>
    </w:lvl>
    <w:lvl w:ilvl="7" w:tplc="0C987864">
      <w:numFmt w:val="bullet"/>
      <w:lvlText w:val="•"/>
      <w:lvlJc w:val="left"/>
      <w:pPr>
        <w:ind w:left="8146" w:hanging="360"/>
      </w:pPr>
      <w:rPr>
        <w:rFonts w:hint="default"/>
        <w:lang w:val="en-US" w:eastAsia="en-US" w:bidi="ar-SA"/>
      </w:rPr>
    </w:lvl>
    <w:lvl w:ilvl="8" w:tplc="29B695D8">
      <w:numFmt w:val="bullet"/>
      <w:lvlText w:val="•"/>
      <w:lvlJc w:val="left"/>
      <w:pPr>
        <w:ind w:left="9117" w:hanging="360"/>
      </w:pPr>
      <w:rPr>
        <w:rFonts w:hint="default"/>
        <w:lang w:val="en-US" w:eastAsia="en-US" w:bidi="ar-SA"/>
      </w:rPr>
    </w:lvl>
  </w:abstractNum>
  <w:abstractNum w:abstractNumId="77" w15:restartNumberingAfterBreak="0">
    <w:nsid w:val="4B9315ED"/>
    <w:multiLevelType w:val="hybridMultilevel"/>
    <w:tmpl w:val="C142A8B8"/>
    <w:lvl w:ilvl="0" w:tplc="29947BF8">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391C6E8E">
      <w:numFmt w:val="bullet"/>
      <w:lvlText w:val="•"/>
      <w:lvlJc w:val="left"/>
      <w:pPr>
        <w:ind w:left="2546" w:hanging="361"/>
      </w:pPr>
      <w:rPr>
        <w:rFonts w:hint="default"/>
        <w:lang w:val="en-US" w:eastAsia="en-US" w:bidi="ar-SA"/>
      </w:rPr>
    </w:lvl>
    <w:lvl w:ilvl="2" w:tplc="C5BA1114">
      <w:numFmt w:val="bullet"/>
      <w:lvlText w:val="•"/>
      <w:lvlJc w:val="left"/>
      <w:pPr>
        <w:ind w:left="3492" w:hanging="361"/>
      </w:pPr>
      <w:rPr>
        <w:rFonts w:hint="default"/>
        <w:lang w:val="en-US" w:eastAsia="en-US" w:bidi="ar-SA"/>
      </w:rPr>
    </w:lvl>
    <w:lvl w:ilvl="3" w:tplc="8BF83EC4">
      <w:numFmt w:val="bullet"/>
      <w:lvlText w:val="•"/>
      <w:lvlJc w:val="left"/>
      <w:pPr>
        <w:ind w:left="4438" w:hanging="361"/>
      </w:pPr>
      <w:rPr>
        <w:rFonts w:hint="default"/>
        <w:lang w:val="en-US" w:eastAsia="en-US" w:bidi="ar-SA"/>
      </w:rPr>
    </w:lvl>
    <w:lvl w:ilvl="4" w:tplc="31641D5E">
      <w:numFmt w:val="bullet"/>
      <w:lvlText w:val="•"/>
      <w:lvlJc w:val="left"/>
      <w:pPr>
        <w:ind w:left="5384" w:hanging="361"/>
      </w:pPr>
      <w:rPr>
        <w:rFonts w:hint="default"/>
        <w:lang w:val="en-US" w:eastAsia="en-US" w:bidi="ar-SA"/>
      </w:rPr>
    </w:lvl>
    <w:lvl w:ilvl="5" w:tplc="25D84B70">
      <w:numFmt w:val="bullet"/>
      <w:lvlText w:val="•"/>
      <w:lvlJc w:val="left"/>
      <w:pPr>
        <w:ind w:left="6330" w:hanging="361"/>
      </w:pPr>
      <w:rPr>
        <w:rFonts w:hint="default"/>
        <w:lang w:val="en-US" w:eastAsia="en-US" w:bidi="ar-SA"/>
      </w:rPr>
    </w:lvl>
    <w:lvl w:ilvl="6" w:tplc="84A0895A">
      <w:numFmt w:val="bullet"/>
      <w:lvlText w:val="•"/>
      <w:lvlJc w:val="left"/>
      <w:pPr>
        <w:ind w:left="7276" w:hanging="361"/>
      </w:pPr>
      <w:rPr>
        <w:rFonts w:hint="default"/>
        <w:lang w:val="en-US" w:eastAsia="en-US" w:bidi="ar-SA"/>
      </w:rPr>
    </w:lvl>
    <w:lvl w:ilvl="7" w:tplc="B0706FB0">
      <w:numFmt w:val="bullet"/>
      <w:lvlText w:val="•"/>
      <w:lvlJc w:val="left"/>
      <w:pPr>
        <w:ind w:left="8222" w:hanging="361"/>
      </w:pPr>
      <w:rPr>
        <w:rFonts w:hint="default"/>
        <w:lang w:val="en-US" w:eastAsia="en-US" w:bidi="ar-SA"/>
      </w:rPr>
    </w:lvl>
    <w:lvl w:ilvl="8" w:tplc="35882A9E">
      <w:numFmt w:val="bullet"/>
      <w:lvlText w:val="•"/>
      <w:lvlJc w:val="left"/>
      <w:pPr>
        <w:ind w:left="9168" w:hanging="361"/>
      </w:pPr>
      <w:rPr>
        <w:rFonts w:hint="default"/>
        <w:lang w:val="en-US" w:eastAsia="en-US" w:bidi="ar-SA"/>
      </w:rPr>
    </w:lvl>
  </w:abstractNum>
  <w:abstractNum w:abstractNumId="78" w15:restartNumberingAfterBreak="0">
    <w:nsid w:val="4C6D34B1"/>
    <w:multiLevelType w:val="hybridMultilevel"/>
    <w:tmpl w:val="71C4C800"/>
    <w:lvl w:ilvl="0" w:tplc="25CE951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BCF2222E">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2" w:tplc="85C4493E">
      <w:numFmt w:val="bullet"/>
      <w:lvlText w:val="•"/>
      <w:lvlJc w:val="left"/>
      <w:pPr>
        <w:ind w:left="3492" w:hanging="361"/>
      </w:pPr>
      <w:rPr>
        <w:rFonts w:hint="default"/>
        <w:lang w:val="en-US" w:eastAsia="en-US" w:bidi="ar-SA"/>
      </w:rPr>
    </w:lvl>
    <w:lvl w:ilvl="3" w:tplc="3D6CC62E">
      <w:numFmt w:val="bullet"/>
      <w:lvlText w:val="•"/>
      <w:lvlJc w:val="left"/>
      <w:pPr>
        <w:ind w:left="4438" w:hanging="361"/>
      </w:pPr>
      <w:rPr>
        <w:rFonts w:hint="default"/>
        <w:lang w:val="en-US" w:eastAsia="en-US" w:bidi="ar-SA"/>
      </w:rPr>
    </w:lvl>
    <w:lvl w:ilvl="4" w:tplc="46081F98">
      <w:numFmt w:val="bullet"/>
      <w:lvlText w:val="•"/>
      <w:lvlJc w:val="left"/>
      <w:pPr>
        <w:ind w:left="5384" w:hanging="361"/>
      </w:pPr>
      <w:rPr>
        <w:rFonts w:hint="default"/>
        <w:lang w:val="en-US" w:eastAsia="en-US" w:bidi="ar-SA"/>
      </w:rPr>
    </w:lvl>
    <w:lvl w:ilvl="5" w:tplc="59B02054">
      <w:numFmt w:val="bullet"/>
      <w:lvlText w:val="•"/>
      <w:lvlJc w:val="left"/>
      <w:pPr>
        <w:ind w:left="6330" w:hanging="361"/>
      </w:pPr>
      <w:rPr>
        <w:rFonts w:hint="default"/>
        <w:lang w:val="en-US" w:eastAsia="en-US" w:bidi="ar-SA"/>
      </w:rPr>
    </w:lvl>
    <w:lvl w:ilvl="6" w:tplc="C18EFF6A">
      <w:numFmt w:val="bullet"/>
      <w:lvlText w:val="•"/>
      <w:lvlJc w:val="left"/>
      <w:pPr>
        <w:ind w:left="7276" w:hanging="361"/>
      </w:pPr>
      <w:rPr>
        <w:rFonts w:hint="default"/>
        <w:lang w:val="en-US" w:eastAsia="en-US" w:bidi="ar-SA"/>
      </w:rPr>
    </w:lvl>
    <w:lvl w:ilvl="7" w:tplc="0E24F432">
      <w:numFmt w:val="bullet"/>
      <w:lvlText w:val="•"/>
      <w:lvlJc w:val="left"/>
      <w:pPr>
        <w:ind w:left="8222" w:hanging="361"/>
      </w:pPr>
      <w:rPr>
        <w:rFonts w:hint="default"/>
        <w:lang w:val="en-US" w:eastAsia="en-US" w:bidi="ar-SA"/>
      </w:rPr>
    </w:lvl>
    <w:lvl w:ilvl="8" w:tplc="B3A2CE56">
      <w:numFmt w:val="bullet"/>
      <w:lvlText w:val="•"/>
      <w:lvlJc w:val="left"/>
      <w:pPr>
        <w:ind w:left="9168" w:hanging="361"/>
      </w:pPr>
      <w:rPr>
        <w:rFonts w:hint="default"/>
        <w:lang w:val="en-US" w:eastAsia="en-US" w:bidi="ar-SA"/>
      </w:rPr>
    </w:lvl>
  </w:abstractNum>
  <w:abstractNum w:abstractNumId="79" w15:restartNumberingAfterBreak="0">
    <w:nsid w:val="4CB50305"/>
    <w:multiLevelType w:val="hybridMultilevel"/>
    <w:tmpl w:val="01848378"/>
    <w:lvl w:ilvl="0" w:tplc="38AA2D14">
      <w:start w:val="1"/>
      <w:numFmt w:val="decimal"/>
      <w:lvlText w:val="%1."/>
      <w:lvlJc w:val="left"/>
      <w:pPr>
        <w:ind w:left="1597" w:hanging="361"/>
        <w:jc w:val="left"/>
      </w:pPr>
      <w:rPr>
        <w:rFonts w:ascii="Calibri" w:eastAsia="Calibri" w:hAnsi="Calibri" w:cs="Calibri" w:hint="default"/>
        <w:b w:val="0"/>
        <w:bCs w:val="0"/>
        <w:i w:val="0"/>
        <w:iCs w:val="0"/>
        <w:w w:val="100"/>
        <w:sz w:val="22"/>
        <w:szCs w:val="22"/>
        <w:lang w:val="en-US" w:eastAsia="en-US" w:bidi="ar-SA"/>
      </w:rPr>
    </w:lvl>
    <w:lvl w:ilvl="1" w:tplc="9E908EE8">
      <w:numFmt w:val="bullet"/>
      <w:lvlText w:val="•"/>
      <w:lvlJc w:val="left"/>
      <w:pPr>
        <w:ind w:left="2546" w:hanging="361"/>
      </w:pPr>
      <w:rPr>
        <w:rFonts w:hint="default"/>
        <w:lang w:val="en-US" w:eastAsia="en-US" w:bidi="ar-SA"/>
      </w:rPr>
    </w:lvl>
    <w:lvl w:ilvl="2" w:tplc="F02EDE0E">
      <w:numFmt w:val="bullet"/>
      <w:lvlText w:val="•"/>
      <w:lvlJc w:val="left"/>
      <w:pPr>
        <w:ind w:left="3492" w:hanging="361"/>
      </w:pPr>
      <w:rPr>
        <w:rFonts w:hint="default"/>
        <w:lang w:val="en-US" w:eastAsia="en-US" w:bidi="ar-SA"/>
      </w:rPr>
    </w:lvl>
    <w:lvl w:ilvl="3" w:tplc="7374B0E2">
      <w:numFmt w:val="bullet"/>
      <w:lvlText w:val="•"/>
      <w:lvlJc w:val="left"/>
      <w:pPr>
        <w:ind w:left="4438" w:hanging="361"/>
      </w:pPr>
      <w:rPr>
        <w:rFonts w:hint="default"/>
        <w:lang w:val="en-US" w:eastAsia="en-US" w:bidi="ar-SA"/>
      </w:rPr>
    </w:lvl>
    <w:lvl w:ilvl="4" w:tplc="6358C272">
      <w:numFmt w:val="bullet"/>
      <w:lvlText w:val="•"/>
      <w:lvlJc w:val="left"/>
      <w:pPr>
        <w:ind w:left="5384" w:hanging="361"/>
      </w:pPr>
      <w:rPr>
        <w:rFonts w:hint="default"/>
        <w:lang w:val="en-US" w:eastAsia="en-US" w:bidi="ar-SA"/>
      </w:rPr>
    </w:lvl>
    <w:lvl w:ilvl="5" w:tplc="283292C6">
      <w:numFmt w:val="bullet"/>
      <w:lvlText w:val="•"/>
      <w:lvlJc w:val="left"/>
      <w:pPr>
        <w:ind w:left="6330" w:hanging="361"/>
      </w:pPr>
      <w:rPr>
        <w:rFonts w:hint="default"/>
        <w:lang w:val="en-US" w:eastAsia="en-US" w:bidi="ar-SA"/>
      </w:rPr>
    </w:lvl>
    <w:lvl w:ilvl="6" w:tplc="5EB6F598">
      <w:numFmt w:val="bullet"/>
      <w:lvlText w:val="•"/>
      <w:lvlJc w:val="left"/>
      <w:pPr>
        <w:ind w:left="7276" w:hanging="361"/>
      </w:pPr>
      <w:rPr>
        <w:rFonts w:hint="default"/>
        <w:lang w:val="en-US" w:eastAsia="en-US" w:bidi="ar-SA"/>
      </w:rPr>
    </w:lvl>
    <w:lvl w:ilvl="7" w:tplc="6FA0CF52">
      <w:numFmt w:val="bullet"/>
      <w:lvlText w:val="•"/>
      <w:lvlJc w:val="left"/>
      <w:pPr>
        <w:ind w:left="8222" w:hanging="361"/>
      </w:pPr>
      <w:rPr>
        <w:rFonts w:hint="default"/>
        <w:lang w:val="en-US" w:eastAsia="en-US" w:bidi="ar-SA"/>
      </w:rPr>
    </w:lvl>
    <w:lvl w:ilvl="8" w:tplc="0C56BADE">
      <w:numFmt w:val="bullet"/>
      <w:lvlText w:val="•"/>
      <w:lvlJc w:val="left"/>
      <w:pPr>
        <w:ind w:left="9168" w:hanging="361"/>
      </w:pPr>
      <w:rPr>
        <w:rFonts w:hint="default"/>
        <w:lang w:val="en-US" w:eastAsia="en-US" w:bidi="ar-SA"/>
      </w:rPr>
    </w:lvl>
  </w:abstractNum>
  <w:abstractNum w:abstractNumId="80" w15:restartNumberingAfterBreak="0">
    <w:nsid w:val="509C2548"/>
    <w:multiLevelType w:val="hybridMultilevel"/>
    <w:tmpl w:val="F12E1192"/>
    <w:lvl w:ilvl="0" w:tplc="4F7E08F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B60A256E">
      <w:numFmt w:val="bullet"/>
      <w:lvlText w:val="•"/>
      <w:lvlJc w:val="left"/>
      <w:pPr>
        <w:ind w:left="2546" w:hanging="361"/>
      </w:pPr>
      <w:rPr>
        <w:rFonts w:hint="default"/>
        <w:lang w:val="en-US" w:eastAsia="en-US" w:bidi="ar-SA"/>
      </w:rPr>
    </w:lvl>
    <w:lvl w:ilvl="2" w:tplc="320EAC64">
      <w:numFmt w:val="bullet"/>
      <w:lvlText w:val="•"/>
      <w:lvlJc w:val="left"/>
      <w:pPr>
        <w:ind w:left="3492" w:hanging="361"/>
      </w:pPr>
      <w:rPr>
        <w:rFonts w:hint="default"/>
        <w:lang w:val="en-US" w:eastAsia="en-US" w:bidi="ar-SA"/>
      </w:rPr>
    </w:lvl>
    <w:lvl w:ilvl="3" w:tplc="237E0322">
      <w:numFmt w:val="bullet"/>
      <w:lvlText w:val="•"/>
      <w:lvlJc w:val="left"/>
      <w:pPr>
        <w:ind w:left="4438" w:hanging="361"/>
      </w:pPr>
      <w:rPr>
        <w:rFonts w:hint="default"/>
        <w:lang w:val="en-US" w:eastAsia="en-US" w:bidi="ar-SA"/>
      </w:rPr>
    </w:lvl>
    <w:lvl w:ilvl="4" w:tplc="6EECCA70">
      <w:numFmt w:val="bullet"/>
      <w:lvlText w:val="•"/>
      <w:lvlJc w:val="left"/>
      <w:pPr>
        <w:ind w:left="5384" w:hanging="361"/>
      </w:pPr>
      <w:rPr>
        <w:rFonts w:hint="default"/>
        <w:lang w:val="en-US" w:eastAsia="en-US" w:bidi="ar-SA"/>
      </w:rPr>
    </w:lvl>
    <w:lvl w:ilvl="5" w:tplc="ADC0251A">
      <w:numFmt w:val="bullet"/>
      <w:lvlText w:val="•"/>
      <w:lvlJc w:val="left"/>
      <w:pPr>
        <w:ind w:left="6330" w:hanging="361"/>
      </w:pPr>
      <w:rPr>
        <w:rFonts w:hint="default"/>
        <w:lang w:val="en-US" w:eastAsia="en-US" w:bidi="ar-SA"/>
      </w:rPr>
    </w:lvl>
    <w:lvl w:ilvl="6" w:tplc="AB706A0C">
      <w:numFmt w:val="bullet"/>
      <w:lvlText w:val="•"/>
      <w:lvlJc w:val="left"/>
      <w:pPr>
        <w:ind w:left="7276" w:hanging="361"/>
      </w:pPr>
      <w:rPr>
        <w:rFonts w:hint="default"/>
        <w:lang w:val="en-US" w:eastAsia="en-US" w:bidi="ar-SA"/>
      </w:rPr>
    </w:lvl>
    <w:lvl w:ilvl="7" w:tplc="A5FAD134">
      <w:numFmt w:val="bullet"/>
      <w:lvlText w:val="•"/>
      <w:lvlJc w:val="left"/>
      <w:pPr>
        <w:ind w:left="8222" w:hanging="361"/>
      </w:pPr>
      <w:rPr>
        <w:rFonts w:hint="default"/>
        <w:lang w:val="en-US" w:eastAsia="en-US" w:bidi="ar-SA"/>
      </w:rPr>
    </w:lvl>
    <w:lvl w:ilvl="8" w:tplc="792C1388">
      <w:numFmt w:val="bullet"/>
      <w:lvlText w:val="•"/>
      <w:lvlJc w:val="left"/>
      <w:pPr>
        <w:ind w:left="9168" w:hanging="361"/>
      </w:pPr>
      <w:rPr>
        <w:rFonts w:hint="default"/>
        <w:lang w:val="en-US" w:eastAsia="en-US" w:bidi="ar-SA"/>
      </w:rPr>
    </w:lvl>
  </w:abstractNum>
  <w:abstractNum w:abstractNumId="81" w15:restartNumberingAfterBreak="0">
    <w:nsid w:val="528B57F0"/>
    <w:multiLevelType w:val="hybridMultilevel"/>
    <w:tmpl w:val="9AFC4EDA"/>
    <w:lvl w:ilvl="0" w:tplc="51382B3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FC8065B0">
      <w:numFmt w:val="bullet"/>
      <w:lvlText w:val="•"/>
      <w:lvlJc w:val="left"/>
      <w:pPr>
        <w:ind w:left="2546" w:hanging="361"/>
      </w:pPr>
      <w:rPr>
        <w:rFonts w:hint="default"/>
        <w:lang w:val="en-US" w:eastAsia="en-US" w:bidi="ar-SA"/>
      </w:rPr>
    </w:lvl>
    <w:lvl w:ilvl="2" w:tplc="6AF82A2E">
      <w:numFmt w:val="bullet"/>
      <w:lvlText w:val="•"/>
      <w:lvlJc w:val="left"/>
      <w:pPr>
        <w:ind w:left="3492" w:hanging="361"/>
      </w:pPr>
      <w:rPr>
        <w:rFonts w:hint="default"/>
        <w:lang w:val="en-US" w:eastAsia="en-US" w:bidi="ar-SA"/>
      </w:rPr>
    </w:lvl>
    <w:lvl w:ilvl="3" w:tplc="8DFC9734">
      <w:numFmt w:val="bullet"/>
      <w:lvlText w:val="•"/>
      <w:lvlJc w:val="left"/>
      <w:pPr>
        <w:ind w:left="4438" w:hanging="361"/>
      </w:pPr>
      <w:rPr>
        <w:rFonts w:hint="default"/>
        <w:lang w:val="en-US" w:eastAsia="en-US" w:bidi="ar-SA"/>
      </w:rPr>
    </w:lvl>
    <w:lvl w:ilvl="4" w:tplc="36FE3CFA">
      <w:numFmt w:val="bullet"/>
      <w:lvlText w:val="•"/>
      <w:lvlJc w:val="left"/>
      <w:pPr>
        <w:ind w:left="5384" w:hanging="361"/>
      </w:pPr>
      <w:rPr>
        <w:rFonts w:hint="default"/>
        <w:lang w:val="en-US" w:eastAsia="en-US" w:bidi="ar-SA"/>
      </w:rPr>
    </w:lvl>
    <w:lvl w:ilvl="5" w:tplc="D6FC3314">
      <w:numFmt w:val="bullet"/>
      <w:lvlText w:val="•"/>
      <w:lvlJc w:val="left"/>
      <w:pPr>
        <w:ind w:left="6330" w:hanging="361"/>
      </w:pPr>
      <w:rPr>
        <w:rFonts w:hint="default"/>
        <w:lang w:val="en-US" w:eastAsia="en-US" w:bidi="ar-SA"/>
      </w:rPr>
    </w:lvl>
    <w:lvl w:ilvl="6" w:tplc="EA98480A">
      <w:numFmt w:val="bullet"/>
      <w:lvlText w:val="•"/>
      <w:lvlJc w:val="left"/>
      <w:pPr>
        <w:ind w:left="7276" w:hanging="361"/>
      </w:pPr>
      <w:rPr>
        <w:rFonts w:hint="default"/>
        <w:lang w:val="en-US" w:eastAsia="en-US" w:bidi="ar-SA"/>
      </w:rPr>
    </w:lvl>
    <w:lvl w:ilvl="7" w:tplc="183E7A6E">
      <w:numFmt w:val="bullet"/>
      <w:lvlText w:val="•"/>
      <w:lvlJc w:val="left"/>
      <w:pPr>
        <w:ind w:left="8222" w:hanging="361"/>
      </w:pPr>
      <w:rPr>
        <w:rFonts w:hint="default"/>
        <w:lang w:val="en-US" w:eastAsia="en-US" w:bidi="ar-SA"/>
      </w:rPr>
    </w:lvl>
    <w:lvl w:ilvl="8" w:tplc="5C8E44DE">
      <w:numFmt w:val="bullet"/>
      <w:lvlText w:val="•"/>
      <w:lvlJc w:val="left"/>
      <w:pPr>
        <w:ind w:left="9168" w:hanging="361"/>
      </w:pPr>
      <w:rPr>
        <w:rFonts w:hint="default"/>
        <w:lang w:val="en-US" w:eastAsia="en-US" w:bidi="ar-SA"/>
      </w:rPr>
    </w:lvl>
  </w:abstractNum>
  <w:abstractNum w:abstractNumId="82" w15:restartNumberingAfterBreak="0">
    <w:nsid w:val="532C136F"/>
    <w:multiLevelType w:val="hybridMultilevel"/>
    <w:tmpl w:val="97FABC1E"/>
    <w:lvl w:ilvl="0" w:tplc="43C0A81E">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2004BC14">
      <w:numFmt w:val="bullet"/>
      <w:lvlText w:val="•"/>
      <w:lvlJc w:val="left"/>
      <w:pPr>
        <w:ind w:left="2546" w:hanging="361"/>
      </w:pPr>
      <w:rPr>
        <w:rFonts w:hint="default"/>
        <w:lang w:val="en-US" w:eastAsia="en-US" w:bidi="ar-SA"/>
      </w:rPr>
    </w:lvl>
    <w:lvl w:ilvl="2" w:tplc="C4A0A57C">
      <w:numFmt w:val="bullet"/>
      <w:lvlText w:val="•"/>
      <w:lvlJc w:val="left"/>
      <w:pPr>
        <w:ind w:left="3492" w:hanging="361"/>
      </w:pPr>
      <w:rPr>
        <w:rFonts w:hint="default"/>
        <w:lang w:val="en-US" w:eastAsia="en-US" w:bidi="ar-SA"/>
      </w:rPr>
    </w:lvl>
    <w:lvl w:ilvl="3" w:tplc="0CCAE5AA">
      <w:numFmt w:val="bullet"/>
      <w:lvlText w:val="•"/>
      <w:lvlJc w:val="left"/>
      <w:pPr>
        <w:ind w:left="4438" w:hanging="361"/>
      </w:pPr>
      <w:rPr>
        <w:rFonts w:hint="default"/>
        <w:lang w:val="en-US" w:eastAsia="en-US" w:bidi="ar-SA"/>
      </w:rPr>
    </w:lvl>
    <w:lvl w:ilvl="4" w:tplc="46220B54">
      <w:numFmt w:val="bullet"/>
      <w:lvlText w:val="•"/>
      <w:lvlJc w:val="left"/>
      <w:pPr>
        <w:ind w:left="5384" w:hanging="361"/>
      </w:pPr>
      <w:rPr>
        <w:rFonts w:hint="default"/>
        <w:lang w:val="en-US" w:eastAsia="en-US" w:bidi="ar-SA"/>
      </w:rPr>
    </w:lvl>
    <w:lvl w:ilvl="5" w:tplc="DFAC73A6">
      <w:numFmt w:val="bullet"/>
      <w:lvlText w:val="•"/>
      <w:lvlJc w:val="left"/>
      <w:pPr>
        <w:ind w:left="6330" w:hanging="361"/>
      </w:pPr>
      <w:rPr>
        <w:rFonts w:hint="default"/>
        <w:lang w:val="en-US" w:eastAsia="en-US" w:bidi="ar-SA"/>
      </w:rPr>
    </w:lvl>
    <w:lvl w:ilvl="6" w:tplc="29E45994">
      <w:numFmt w:val="bullet"/>
      <w:lvlText w:val="•"/>
      <w:lvlJc w:val="left"/>
      <w:pPr>
        <w:ind w:left="7276" w:hanging="361"/>
      </w:pPr>
      <w:rPr>
        <w:rFonts w:hint="default"/>
        <w:lang w:val="en-US" w:eastAsia="en-US" w:bidi="ar-SA"/>
      </w:rPr>
    </w:lvl>
    <w:lvl w:ilvl="7" w:tplc="FFF4B742">
      <w:numFmt w:val="bullet"/>
      <w:lvlText w:val="•"/>
      <w:lvlJc w:val="left"/>
      <w:pPr>
        <w:ind w:left="8222" w:hanging="361"/>
      </w:pPr>
      <w:rPr>
        <w:rFonts w:hint="default"/>
        <w:lang w:val="en-US" w:eastAsia="en-US" w:bidi="ar-SA"/>
      </w:rPr>
    </w:lvl>
    <w:lvl w:ilvl="8" w:tplc="E4AE7366">
      <w:numFmt w:val="bullet"/>
      <w:lvlText w:val="•"/>
      <w:lvlJc w:val="left"/>
      <w:pPr>
        <w:ind w:left="9168" w:hanging="361"/>
      </w:pPr>
      <w:rPr>
        <w:rFonts w:hint="default"/>
        <w:lang w:val="en-US" w:eastAsia="en-US" w:bidi="ar-SA"/>
      </w:rPr>
    </w:lvl>
  </w:abstractNum>
  <w:abstractNum w:abstractNumId="83" w15:restartNumberingAfterBreak="0">
    <w:nsid w:val="55206800"/>
    <w:multiLevelType w:val="hybridMultilevel"/>
    <w:tmpl w:val="1EB08FE4"/>
    <w:lvl w:ilvl="0" w:tplc="9F226AF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6BC26604">
      <w:numFmt w:val="bullet"/>
      <w:lvlText w:val="•"/>
      <w:lvlJc w:val="left"/>
      <w:pPr>
        <w:ind w:left="2546" w:hanging="361"/>
      </w:pPr>
      <w:rPr>
        <w:rFonts w:hint="default"/>
        <w:lang w:val="en-US" w:eastAsia="en-US" w:bidi="ar-SA"/>
      </w:rPr>
    </w:lvl>
    <w:lvl w:ilvl="2" w:tplc="3E0A782A">
      <w:numFmt w:val="bullet"/>
      <w:lvlText w:val="•"/>
      <w:lvlJc w:val="left"/>
      <w:pPr>
        <w:ind w:left="3492" w:hanging="361"/>
      </w:pPr>
      <w:rPr>
        <w:rFonts w:hint="default"/>
        <w:lang w:val="en-US" w:eastAsia="en-US" w:bidi="ar-SA"/>
      </w:rPr>
    </w:lvl>
    <w:lvl w:ilvl="3" w:tplc="7FDEE92A">
      <w:numFmt w:val="bullet"/>
      <w:lvlText w:val="•"/>
      <w:lvlJc w:val="left"/>
      <w:pPr>
        <w:ind w:left="4438" w:hanging="361"/>
      </w:pPr>
      <w:rPr>
        <w:rFonts w:hint="default"/>
        <w:lang w:val="en-US" w:eastAsia="en-US" w:bidi="ar-SA"/>
      </w:rPr>
    </w:lvl>
    <w:lvl w:ilvl="4" w:tplc="739804F6">
      <w:numFmt w:val="bullet"/>
      <w:lvlText w:val="•"/>
      <w:lvlJc w:val="left"/>
      <w:pPr>
        <w:ind w:left="5384" w:hanging="361"/>
      </w:pPr>
      <w:rPr>
        <w:rFonts w:hint="default"/>
        <w:lang w:val="en-US" w:eastAsia="en-US" w:bidi="ar-SA"/>
      </w:rPr>
    </w:lvl>
    <w:lvl w:ilvl="5" w:tplc="B514528A">
      <w:numFmt w:val="bullet"/>
      <w:lvlText w:val="•"/>
      <w:lvlJc w:val="left"/>
      <w:pPr>
        <w:ind w:left="6330" w:hanging="361"/>
      </w:pPr>
      <w:rPr>
        <w:rFonts w:hint="default"/>
        <w:lang w:val="en-US" w:eastAsia="en-US" w:bidi="ar-SA"/>
      </w:rPr>
    </w:lvl>
    <w:lvl w:ilvl="6" w:tplc="124076CE">
      <w:numFmt w:val="bullet"/>
      <w:lvlText w:val="•"/>
      <w:lvlJc w:val="left"/>
      <w:pPr>
        <w:ind w:left="7276" w:hanging="361"/>
      </w:pPr>
      <w:rPr>
        <w:rFonts w:hint="default"/>
        <w:lang w:val="en-US" w:eastAsia="en-US" w:bidi="ar-SA"/>
      </w:rPr>
    </w:lvl>
    <w:lvl w:ilvl="7" w:tplc="5002CF32">
      <w:numFmt w:val="bullet"/>
      <w:lvlText w:val="•"/>
      <w:lvlJc w:val="left"/>
      <w:pPr>
        <w:ind w:left="8222" w:hanging="361"/>
      </w:pPr>
      <w:rPr>
        <w:rFonts w:hint="default"/>
        <w:lang w:val="en-US" w:eastAsia="en-US" w:bidi="ar-SA"/>
      </w:rPr>
    </w:lvl>
    <w:lvl w:ilvl="8" w:tplc="6B6A3116">
      <w:numFmt w:val="bullet"/>
      <w:lvlText w:val="•"/>
      <w:lvlJc w:val="left"/>
      <w:pPr>
        <w:ind w:left="9168" w:hanging="361"/>
      </w:pPr>
      <w:rPr>
        <w:rFonts w:hint="default"/>
        <w:lang w:val="en-US" w:eastAsia="en-US" w:bidi="ar-SA"/>
      </w:rPr>
    </w:lvl>
  </w:abstractNum>
  <w:abstractNum w:abstractNumId="84" w15:restartNumberingAfterBreak="0">
    <w:nsid w:val="55394374"/>
    <w:multiLevelType w:val="hybridMultilevel"/>
    <w:tmpl w:val="DE980D0A"/>
    <w:lvl w:ilvl="0" w:tplc="A2C04ACA">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AE72F22E">
      <w:numFmt w:val="bullet"/>
      <w:lvlText w:val="•"/>
      <w:lvlJc w:val="left"/>
      <w:pPr>
        <w:ind w:left="2546" w:hanging="361"/>
      </w:pPr>
      <w:rPr>
        <w:rFonts w:hint="default"/>
        <w:lang w:val="en-US" w:eastAsia="en-US" w:bidi="ar-SA"/>
      </w:rPr>
    </w:lvl>
    <w:lvl w:ilvl="2" w:tplc="5858C048">
      <w:numFmt w:val="bullet"/>
      <w:lvlText w:val="•"/>
      <w:lvlJc w:val="left"/>
      <w:pPr>
        <w:ind w:left="3492" w:hanging="361"/>
      </w:pPr>
      <w:rPr>
        <w:rFonts w:hint="default"/>
        <w:lang w:val="en-US" w:eastAsia="en-US" w:bidi="ar-SA"/>
      </w:rPr>
    </w:lvl>
    <w:lvl w:ilvl="3" w:tplc="24E6F094">
      <w:numFmt w:val="bullet"/>
      <w:lvlText w:val="•"/>
      <w:lvlJc w:val="left"/>
      <w:pPr>
        <w:ind w:left="4438" w:hanging="361"/>
      </w:pPr>
      <w:rPr>
        <w:rFonts w:hint="default"/>
        <w:lang w:val="en-US" w:eastAsia="en-US" w:bidi="ar-SA"/>
      </w:rPr>
    </w:lvl>
    <w:lvl w:ilvl="4" w:tplc="13424798">
      <w:numFmt w:val="bullet"/>
      <w:lvlText w:val="•"/>
      <w:lvlJc w:val="left"/>
      <w:pPr>
        <w:ind w:left="5384" w:hanging="361"/>
      </w:pPr>
      <w:rPr>
        <w:rFonts w:hint="default"/>
        <w:lang w:val="en-US" w:eastAsia="en-US" w:bidi="ar-SA"/>
      </w:rPr>
    </w:lvl>
    <w:lvl w:ilvl="5" w:tplc="1A98B688">
      <w:numFmt w:val="bullet"/>
      <w:lvlText w:val="•"/>
      <w:lvlJc w:val="left"/>
      <w:pPr>
        <w:ind w:left="6330" w:hanging="361"/>
      </w:pPr>
      <w:rPr>
        <w:rFonts w:hint="default"/>
        <w:lang w:val="en-US" w:eastAsia="en-US" w:bidi="ar-SA"/>
      </w:rPr>
    </w:lvl>
    <w:lvl w:ilvl="6" w:tplc="0FF816C0">
      <w:numFmt w:val="bullet"/>
      <w:lvlText w:val="•"/>
      <w:lvlJc w:val="left"/>
      <w:pPr>
        <w:ind w:left="7276" w:hanging="361"/>
      </w:pPr>
      <w:rPr>
        <w:rFonts w:hint="default"/>
        <w:lang w:val="en-US" w:eastAsia="en-US" w:bidi="ar-SA"/>
      </w:rPr>
    </w:lvl>
    <w:lvl w:ilvl="7" w:tplc="06C61AD2">
      <w:numFmt w:val="bullet"/>
      <w:lvlText w:val="•"/>
      <w:lvlJc w:val="left"/>
      <w:pPr>
        <w:ind w:left="8222" w:hanging="361"/>
      </w:pPr>
      <w:rPr>
        <w:rFonts w:hint="default"/>
        <w:lang w:val="en-US" w:eastAsia="en-US" w:bidi="ar-SA"/>
      </w:rPr>
    </w:lvl>
    <w:lvl w:ilvl="8" w:tplc="5600C536">
      <w:numFmt w:val="bullet"/>
      <w:lvlText w:val="•"/>
      <w:lvlJc w:val="left"/>
      <w:pPr>
        <w:ind w:left="9168" w:hanging="361"/>
      </w:pPr>
      <w:rPr>
        <w:rFonts w:hint="default"/>
        <w:lang w:val="en-US" w:eastAsia="en-US" w:bidi="ar-SA"/>
      </w:rPr>
    </w:lvl>
  </w:abstractNum>
  <w:abstractNum w:abstractNumId="85" w15:restartNumberingAfterBreak="0">
    <w:nsid w:val="56570583"/>
    <w:multiLevelType w:val="hybridMultilevel"/>
    <w:tmpl w:val="22E2A88C"/>
    <w:lvl w:ilvl="0" w:tplc="A4E22130">
      <w:start w:val="1"/>
      <w:numFmt w:val="decimal"/>
      <w:lvlText w:val="%1."/>
      <w:lvlJc w:val="left"/>
      <w:pPr>
        <w:ind w:left="1597" w:hanging="361"/>
        <w:jc w:val="left"/>
      </w:pPr>
      <w:rPr>
        <w:rFonts w:ascii="Calibri" w:eastAsia="Calibri" w:hAnsi="Calibri" w:cs="Calibri" w:hint="default"/>
        <w:b w:val="0"/>
        <w:bCs w:val="0"/>
        <w:i w:val="0"/>
        <w:iCs w:val="0"/>
        <w:w w:val="100"/>
        <w:sz w:val="22"/>
        <w:szCs w:val="22"/>
        <w:lang w:val="en-US" w:eastAsia="en-US" w:bidi="ar-SA"/>
      </w:rPr>
    </w:lvl>
    <w:lvl w:ilvl="1" w:tplc="77186E14">
      <w:numFmt w:val="bullet"/>
      <w:lvlText w:val="•"/>
      <w:lvlJc w:val="left"/>
      <w:pPr>
        <w:ind w:left="2546" w:hanging="361"/>
      </w:pPr>
      <w:rPr>
        <w:rFonts w:hint="default"/>
        <w:lang w:val="en-US" w:eastAsia="en-US" w:bidi="ar-SA"/>
      </w:rPr>
    </w:lvl>
    <w:lvl w:ilvl="2" w:tplc="812E2692">
      <w:numFmt w:val="bullet"/>
      <w:lvlText w:val="•"/>
      <w:lvlJc w:val="left"/>
      <w:pPr>
        <w:ind w:left="3492" w:hanging="361"/>
      </w:pPr>
      <w:rPr>
        <w:rFonts w:hint="default"/>
        <w:lang w:val="en-US" w:eastAsia="en-US" w:bidi="ar-SA"/>
      </w:rPr>
    </w:lvl>
    <w:lvl w:ilvl="3" w:tplc="303481A8">
      <w:numFmt w:val="bullet"/>
      <w:lvlText w:val="•"/>
      <w:lvlJc w:val="left"/>
      <w:pPr>
        <w:ind w:left="4438" w:hanging="361"/>
      </w:pPr>
      <w:rPr>
        <w:rFonts w:hint="default"/>
        <w:lang w:val="en-US" w:eastAsia="en-US" w:bidi="ar-SA"/>
      </w:rPr>
    </w:lvl>
    <w:lvl w:ilvl="4" w:tplc="A99C3A74">
      <w:numFmt w:val="bullet"/>
      <w:lvlText w:val="•"/>
      <w:lvlJc w:val="left"/>
      <w:pPr>
        <w:ind w:left="5384" w:hanging="361"/>
      </w:pPr>
      <w:rPr>
        <w:rFonts w:hint="default"/>
        <w:lang w:val="en-US" w:eastAsia="en-US" w:bidi="ar-SA"/>
      </w:rPr>
    </w:lvl>
    <w:lvl w:ilvl="5" w:tplc="E6D892E2">
      <w:numFmt w:val="bullet"/>
      <w:lvlText w:val="•"/>
      <w:lvlJc w:val="left"/>
      <w:pPr>
        <w:ind w:left="6330" w:hanging="361"/>
      </w:pPr>
      <w:rPr>
        <w:rFonts w:hint="default"/>
        <w:lang w:val="en-US" w:eastAsia="en-US" w:bidi="ar-SA"/>
      </w:rPr>
    </w:lvl>
    <w:lvl w:ilvl="6" w:tplc="946429E8">
      <w:numFmt w:val="bullet"/>
      <w:lvlText w:val="•"/>
      <w:lvlJc w:val="left"/>
      <w:pPr>
        <w:ind w:left="7276" w:hanging="361"/>
      </w:pPr>
      <w:rPr>
        <w:rFonts w:hint="default"/>
        <w:lang w:val="en-US" w:eastAsia="en-US" w:bidi="ar-SA"/>
      </w:rPr>
    </w:lvl>
    <w:lvl w:ilvl="7" w:tplc="3398984A">
      <w:numFmt w:val="bullet"/>
      <w:lvlText w:val="•"/>
      <w:lvlJc w:val="left"/>
      <w:pPr>
        <w:ind w:left="8222" w:hanging="361"/>
      </w:pPr>
      <w:rPr>
        <w:rFonts w:hint="default"/>
        <w:lang w:val="en-US" w:eastAsia="en-US" w:bidi="ar-SA"/>
      </w:rPr>
    </w:lvl>
    <w:lvl w:ilvl="8" w:tplc="CACC8BE4">
      <w:numFmt w:val="bullet"/>
      <w:lvlText w:val="•"/>
      <w:lvlJc w:val="left"/>
      <w:pPr>
        <w:ind w:left="9168" w:hanging="361"/>
      </w:pPr>
      <w:rPr>
        <w:rFonts w:hint="default"/>
        <w:lang w:val="en-US" w:eastAsia="en-US" w:bidi="ar-SA"/>
      </w:rPr>
    </w:lvl>
  </w:abstractNum>
  <w:abstractNum w:abstractNumId="86" w15:restartNumberingAfterBreak="0">
    <w:nsid w:val="5925367C"/>
    <w:multiLevelType w:val="hybridMultilevel"/>
    <w:tmpl w:val="01C0604C"/>
    <w:lvl w:ilvl="0" w:tplc="A84AB062">
      <w:start w:val="1"/>
      <w:numFmt w:val="lowerLetter"/>
      <w:lvlText w:val="%1."/>
      <w:lvlJc w:val="left"/>
      <w:pPr>
        <w:ind w:left="1598" w:hanging="360"/>
        <w:jc w:val="left"/>
      </w:pPr>
      <w:rPr>
        <w:rFonts w:ascii="Calibri" w:eastAsia="Calibri" w:hAnsi="Calibri" w:cs="Calibri" w:hint="default"/>
        <w:b w:val="0"/>
        <w:bCs w:val="0"/>
        <w:i w:val="0"/>
        <w:iCs w:val="0"/>
        <w:spacing w:val="-1"/>
        <w:w w:val="100"/>
        <w:sz w:val="22"/>
        <w:szCs w:val="22"/>
        <w:lang w:val="en-US" w:eastAsia="en-US" w:bidi="ar-SA"/>
      </w:rPr>
    </w:lvl>
    <w:lvl w:ilvl="1" w:tplc="3CB41D30">
      <w:numFmt w:val="bullet"/>
      <w:lvlText w:val="•"/>
      <w:lvlJc w:val="left"/>
      <w:pPr>
        <w:ind w:left="2546" w:hanging="360"/>
      </w:pPr>
      <w:rPr>
        <w:rFonts w:hint="default"/>
        <w:lang w:val="en-US" w:eastAsia="en-US" w:bidi="ar-SA"/>
      </w:rPr>
    </w:lvl>
    <w:lvl w:ilvl="2" w:tplc="26D2B016">
      <w:numFmt w:val="bullet"/>
      <w:lvlText w:val="•"/>
      <w:lvlJc w:val="left"/>
      <w:pPr>
        <w:ind w:left="3492" w:hanging="360"/>
      </w:pPr>
      <w:rPr>
        <w:rFonts w:hint="default"/>
        <w:lang w:val="en-US" w:eastAsia="en-US" w:bidi="ar-SA"/>
      </w:rPr>
    </w:lvl>
    <w:lvl w:ilvl="3" w:tplc="DA60462C">
      <w:numFmt w:val="bullet"/>
      <w:lvlText w:val="•"/>
      <w:lvlJc w:val="left"/>
      <w:pPr>
        <w:ind w:left="4438" w:hanging="360"/>
      </w:pPr>
      <w:rPr>
        <w:rFonts w:hint="default"/>
        <w:lang w:val="en-US" w:eastAsia="en-US" w:bidi="ar-SA"/>
      </w:rPr>
    </w:lvl>
    <w:lvl w:ilvl="4" w:tplc="92D80D24">
      <w:numFmt w:val="bullet"/>
      <w:lvlText w:val="•"/>
      <w:lvlJc w:val="left"/>
      <w:pPr>
        <w:ind w:left="5384" w:hanging="360"/>
      </w:pPr>
      <w:rPr>
        <w:rFonts w:hint="default"/>
        <w:lang w:val="en-US" w:eastAsia="en-US" w:bidi="ar-SA"/>
      </w:rPr>
    </w:lvl>
    <w:lvl w:ilvl="5" w:tplc="7682D880">
      <w:numFmt w:val="bullet"/>
      <w:lvlText w:val="•"/>
      <w:lvlJc w:val="left"/>
      <w:pPr>
        <w:ind w:left="6330" w:hanging="360"/>
      </w:pPr>
      <w:rPr>
        <w:rFonts w:hint="default"/>
        <w:lang w:val="en-US" w:eastAsia="en-US" w:bidi="ar-SA"/>
      </w:rPr>
    </w:lvl>
    <w:lvl w:ilvl="6" w:tplc="382679EC">
      <w:numFmt w:val="bullet"/>
      <w:lvlText w:val="•"/>
      <w:lvlJc w:val="left"/>
      <w:pPr>
        <w:ind w:left="7276" w:hanging="360"/>
      </w:pPr>
      <w:rPr>
        <w:rFonts w:hint="default"/>
        <w:lang w:val="en-US" w:eastAsia="en-US" w:bidi="ar-SA"/>
      </w:rPr>
    </w:lvl>
    <w:lvl w:ilvl="7" w:tplc="DCD43276">
      <w:numFmt w:val="bullet"/>
      <w:lvlText w:val="•"/>
      <w:lvlJc w:val="left"/>
      <w:pPr>
        <w:ind w:left="8222" w:hanging="360"/>
      </w:pPr>
      <w:rPr>
        <w:rFonts w:hint="default"/>
        <w:lang w:val="en-US" w:eastAsia="en-US" w:bidi="ar-SA"/>
      </w:rPr>
    </w:lvl>
    <w:lvl w:ilvl="8" w:tplc="5180142A">
      <w:numFmt w:val="bullet"/>
      <w:lvlText w:val="•"/>
      <w:lvlJc w:val="left"/>
      <w:pPr>
        <w:ind w:left="9168" w:hanging="360"/>
      </w:pPr>
      <w:rPr>
        <w:rFonts w:hint="default"/>
        <w:lang w:val="en-US" w:eastAsia="en-US" w:bidi="ar-SA"/>
      </w:rPr>
    </w:lvl>
  </w:abstractNum>
  <w:abstractNum w:abstractNumId="87" w15:restartNumberingAfterBreak="0">
    <w:nsid w:val="5C6E3BA6"/>
    <w:multiLevelType w:val="hybridMultilevel"/>
    <w:tmpl w:val="394699FA"/>
    <w:lvl w:ilvl="0" w:tplc="7102DAF2">
      <w:start w:val="1"/>
      <w:numFmt w:val="upperLetter"/>
      <w:lvlText w:val="%1."/>
      <w:lvlJc w:val="left"/>
      <w:pPr>
        <w:ind w:left="1597" w:hanging="360"/>
        <w:jc w:val="right"/>
      </w:pPr>
      <w:rPr>
        <w:rFonts w:hint="default"/>
        <w:spacing w:val="-1"/>
        <w:w w:val="100"/>
        <w:lang w:val="en-US" w:eastAsia="en-US" w:bidi="ar-SA"/>
      </w:rPr>
    </w:lvl>
    <w:lvl w:ilvl="1" w:tplc="09F07682">
      <w:start w:val="1"/>
      <w:numFmt w:val="decimal"/>
      <w:lvlText w:val="%2."/>
      <w:lvlJc w:val="left"/>
      <w:pPr>
        <w:ind w:left="2317" w:hanging="361"/>
        <w:jc w:val="left"/>
      </w:pPr>
      <w:rPr>
        <w:rFonts w:ascii="Calibri" w:eastAsia="Calibri" w:hAnsi="Calibri" w:cs="Calibri" w:hint="default"/>
        <w:b w:val="0"/>
        <w:bCs w:val="0"/>
        <w:i w:val="0"/>
        <w:iCs w:val="0"/>
        <w:w w:val="100"/>
        <w:sz w:val="22"/>
        <w:szCs w:val="22"/>
        <w:lang w:val="en-US" w:eastAsia="en-US" w:bidi="ar-SA"/>
      </w:rPr>
    </w:lvl>
    <w:lvl w:ilvl="2" w:tplc="ED846070">
      <w:start w:val="1"/>
      <w:numFmt w:val="lowerLetter"/>
      <w:lvlText w:val="%3."/>
      <w:lvlJc w:val="left"/>
      <w:pPr>
        <w:ind w:left="3039" w:hanging="341"/>
        <w:jc w:val="left"/>
      </w:pPr>
      <w:rPr>
        <w:rFonts w:ascii="Calibri" w:eastAsia="Calibri" w:hAnsi="Calibri" w:cs="Calibri" w:hint="default"/>
        <w:b w:val="0"/>
        <w:bCs w:val="0"/>
        <w:i w:val="0"/>
        <w:iCs w:val="0"/>
        <w:spacing w:val="-1"/>
        <w:w w:val="100"/>
        <w:sz w:val="22"/>
        <w:szCs w:val="22"/>
        <w:lang w:val="en-US" w:eastAsia="en-US" w:bidi="ar-SA"/>
      </w:rPr>
    </w:lvl>
    <w:lvl w:ilvl="3" w:tplc="043014E8">
      <w:numFmt w:val="bullet"/>
      <w:lvlText w:val="•"/>
      <w:lvlJc w:val="left"/>
      <w:pPr>
        <w:ind w:left="4042" w:hanging="341"/>
      </w:pPr>
      <w:rPr>
        <w:rFonts w:hint="default"/>
        <w:lang w:val="en-US" w:eastAsia="en-US" w:bidi="ar-SA"/>
      </w:rPr>
    </w:lvl>
    <w:lvl w:ilvl="4" w:tplc="76981412">
      <w:numFmt w:val="bullet"/>
      <w:lvlText w:val="•"/>
      <w:lvlJc w:val="left"/>
      <w:pPr>
        <w:ind w:left="5045" w:hanging="341"/>
      </w:pPr>
      <w:rPr>
        <w:rFonts w:hint="default"/>
        <w:lang w:val="en-US" w:eastAsia="en-US" w:bidi="ar-SA"/>
      </w:rPr>
    </w:lvl>
    <w:lvl w:ilvl="5" w:tplc="4A8AFBFC">
      <w:numFmt w:val="bullet"/>
      <w:lvlText w:val="•"/>
      <w:lvlJc w:val="left"/>
      <w:pPr>
        <w:ind w:left="6047" w:hanging="341"/>
      </w:pPr>
      <w:rPr>
        <w:rFonts w:hint="default"/>
        <w:lang w:val="en-US" w:eastAsia="en-US" w:bidi="ar-SA"/>
      </w:rPr>
    </w:lvl>
    <w:lvl w:ilvl="6" w:tplc="B9FCA162">
      <w:numFmt w:val="bullet"/>
      <w:lvlText w:val="•"/>
      <w:lvlJc w:val="left"/>
      <w:pPr>
        <w:ind w:left="7050" w:hanging="341"/>
      </w:pPr>
      <w:rPr>
        <w:rFonts w:hint="default"/>
        <w:lang w:val="en-US" w:eastAsia="en-US" w:bidi="ar-SA"/>
      </w:rPr>
    </w:lvl>
    <w:lvl w:ilvl="7" w:tplc="ACD881EE">
      <w:numFmt w:val="bullet"/>
      <w:lvlText w:val="•"/>
      <w:lvlJc w:val="left"/>
      <w:pPr>
        <w:ind w:left="8052" w:hanging="341"/>
      </w:pPr>
      <w:rPr>
        <w:rFonts w:hint="default"/>
        <w:lang w:val="en-US" w:eastAsia="en-US" w:bidi="ar-SA"/>
      </w:rPr>
    </w:lvl>
    <w:lvl w:ilvl="8" w:tplc="30082D12">
      <w:numFmt w:val="bullet"/>
      <w:lvlText w:val="•"/>
      <w:lvlJc w:val="left"/>
      <w:pPr>
        <w:ind w:left="9055" w:hanging="341"/>
      </w:pPr>
      <w:rPr>
        <w:rFonts w:hint="default"/>
        <w:lang w:val="en-US" w:eastAsia="en-US" w:bidi="ar-SA"/>
      </w:rPr>
    </w:lvl>
  </w:abstractNum>
  <w:abstractNum w:abstractNumId="88" w15:restartNumberingAfterBreak="0">
    <w:nsid w:val="5CDD629A"/>
    <w:multiLevelType w:val="hybridMultilevel"/>
    <w:tmpl w:val="D792AB7C"/>
    <w:lvl w:ilvl="0" w:tplc="6A2C85B8">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8EA24534">
      <w:numFmt w:val="bullet"/>
      <w:lvlText w:val="•"/>
      <w:lvlJc w:val="left"/>
      <w:pPr>
        <w:ind w:left="2546" w:hanging="361"/>
      </w:pPr>
      <w:rPr>
        <w:rFonts w:hint="default"/>
        <w:lang w:val="en-US" w:eastAsia="en-US" w:bidi="ar-SA"/>
      </w:rPr>
    </w:lvl>
    <w:lvl w:ilvl="2" w:tplc="4CC81C58">
      <w:numFmt w:val="bullet"/>
      <w:lvlText w:val="•"/>
      <w:lvlJc w:val="left"/>
      <w:pPr>
        <w:ind w:left="3492" w:hanging="361"/>
      </w:pPr>
      <w:rPr>
        <w:rFonts w:hint="default"/>
        <w:lang w:val="en-US" w:eastAsia="en-US" w:bidi="ar-SA"/>
      </w:rPr>
    </w:lvl>
    <w:lvl w:ilvl="3" w:tplc="9E8E27CE">
      <w:numFmt w:val="bullet"/>
      <w:lvlText w:val="•"/>
      <w:lvlJc w:val="left"/>
      <w:pPr>
        <w:ind w:left="4438" w:hanging="361"/>
      </w:pPr>
      <w:rPr>
        <w:rFonts w:hint="default"/>
        <w:lang w:val="en-US" w:eastAsia="en-US" w:bidi="ar-SA"/>
      </w:rPr>
    </w:lvl>
    <w:lvl w:ilvl="4" w:tplc="4E8263EA">
      <w:numFmt w:val="bullet"/>
      <w:lvlText w:val="•"/>
      <w:lvlJc w:val="left"/>
      <w:pPr>
        <w:ind w:left="5384" w:hanging="361"/>
      </w:pPr>
      <w:rPr>
        <w:rFonts w:hint="default"/>
        <w:lang w:val="en-US" w:eastAsia="en-US" w:bidi="ar-SA"/>
      </w:rPr>
    </w:lvl>
    <w:lvl w:ilvl="5" w:tplc="68363DA0">
      <w:numFmt w:val="bullet"/>
      <w:lvlText w:val="•"/>
      <w:lvlJc w:val="left"/>
      <w:pPr>
        <w:ind w:left="6330" w:hanging="361"/>
      </w:pPr>
      <w:rPr>
        <w:rFonts w:hint="default"/>
        <w:lang w:val="en-US" w:eastAsia="en-US" w:bidi="ar-SA"/>
      </w:rPr>
    </w:lvl>
    <w:lvl w:ilvl="6" w:tplc="ABCC2076">
      <w:numFmt w:val="bullet"/>
      <w:lvlText w:val="•"/>
      <w:lvlJc w:val="left"/>
      <w:pPr>
        <w:ind w:left="7276" w:hanging="361"/>
      </w:pPr>
      <w:rPr>
        <w:rFonts w:hint="default"/>
        <w:lang w:val="en-US" w:eastAsia="en-US" w:bidi="ar-SA"/>
      </w:rPr>
    </w:lvl>
    <w:lvl w:ilvl="7" w:tplc="C0D66B5E">
      <w:numFmt w:val="bullet"/>
      <w:lvlText w:val="•"/>
      <w:lvlJc w:val="left"/>
      <w:pPr>
        <w:ind w:left="8222" w:hanging="361"/>
      </w:pPr>
      <w:rPr>
        <w:rFonts w:hint="default"/>
        <w:lang w:val="en-US" w:eastAsia="en-US" w:bidi="ar-SA"/>
      </w:rPr>
    </w:lvl>
    <w:lvl w:ilvl="8" w:tplc="90A8ECD6">
      <w:numFmt w:val="bullet"/>
      <w:lvlText w:val="•"/>
      <w:lvlJc w:val="left"/>
      <w:pPr>
        <w:ind w:left="9168" w:hanging="361"/>
      </w:pPr>
      <w:rPr>
        <w:rFonts w:hint="default"/>
        <w:lang w:val="en-US" w:eastAsia="en-US" w:bidi="ar-SA"/>
      </w:rPr>
    </w:lvl>
  </w:abstractNum>
  <w:abstractNum w:abstractNumId="89" w15:restartNumberingAfterBreak="0">
    <w:nsid w:val="5DB826BA"/>
    <w:multiLevelType w:val="hybridMultilevel"/>
    <w:tmpl w:val="EF16D6AA"/>
    <w:lvl w:ilvl="0" w:tplc="EDC2EFC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200CF7FE">
      <w:numFmt w:val="bullet"/>
      <w:lvlText w:val="•"/>
      <w:lvlJc w:val="left"/>
      <w:pPr>
        <w:ind w:left="2546" w:hanging="361"/>
      </w:pPr>
      <w:rPr>
        <w:rFonts w:hint="default"/>
        <w:lang w:val="en-US" w:eastAsia="en-US" w:bidi="ar-SA"/>
      </w:rPr>
    </w:lvl>
    <w:lvl w:ilvl="2" w:tplc="61AA3994">
      <w:numFmt w:val="bullet"/>
      <w:lvlText w:val="•"/>
      <w:lvlJc w:val="left"/>
      <w:pPr>
        <w:ind w:left="3492" w:hanging="361"/>
      </w:pPr>
      <w:rPr>
        <w:rFonts w:hint="default"/>
        <w:lang w:val="en-US" w:eastAsia="en-US" w:bidi="ar-SA"/>
      </w:rPr>
    </w:lvl>
    <w:lvl w:ilvl="3" w:tplc="353A844A">
      <w:numFmt w:val="bullet"/>
      <w:lvlText w:val="•"/>
      <w:lvlJc w:val="left"/>
      <w:pPr>
        <w:ind w:left="4438" w:hanging="361"/>
      </w:pPr>
      <w:rPr>
        <w:rFonts w:hint="default"/>
        <w:lang w:val="en-US" w:eastAsia="en-US" w:bidi="ar-SA"/>
      </w:rPr>
    </w:lvl>
    <w:lvl w:ilvl="4" w:tplc="A4E8FA1A">
      <w:numFmt w:val="bullet"/>
      <w:lvlText w:val="•"/>
      <w:lvlJc w:val="left"/>
      <w:pPr>
        <w:ind w:left="5384" w:hanging="361"/>
      </w:pPr>
      <w:rPr>
        <w:rFonts w:hint="default"/>
        <w:lang w:val="en-US" w:eastAsia="en-US" w:bidi="ar-SA"/>
      </w:rPr>
    </w:lvl>
    <w:lvl w:ilvl="5" w:tplc="671AC822">
      <w:numFmt w:val="bullet"/>
      <w:lvlText w:val="•"/>
      <w:lvlJc w:val="left"/>
      <w:pPr>
        <w:ind w:left="6330" w:hanging="361"/>
      </w:pPr>
      <w:rPr>
        <w:rFonts w:hint="default"/>
        <w:lang w:val="en-US" w:eastAsia="en-US" w:bidi="ar-SA"/>
      </w:rPr>
    </w:lvl>
    <w:lvl w:ilvl="6" w:tplc="4350BC44">
      <w:numFmt w:val="bullet"/>
      <w:lvlText w:val="•"/>
      <w:lvlJc w:val="left"/>
      <w:pPr>
        <w:ind w:left="7276" w:hanging="361"/>
      </w:pPr>
      <w:rPr>
        <w:rFonts w:hint="default"/>
        <w:lang w:val="en-US" w:eastAsia="en-US" w:bidi="ar-SA"/>
      </w:rPr>
    </w:lvl>
    <w:lvl w:ilvl="7" w:tplc="1424218E">
      <w:numFmt w:val="bullet"/>
      <w:lvlText w:val="•"/>
      <w:lvlJc w:val="left"/>
      <w:pPr>
        <w:ind w:left="8222" w:hanging="361"/>
      </w:pPr>
      <w:rPr>
        <w:rFonts w:hint="default"/>
        <w:lang w:val="en-US" w:eastAsia="en-US" w:bidi="ar-SA"/>
      </w:rPr>
    </w:lvl>
    <w:lvl w:ilvl="8" w:tplc="B9848AC2">
      <w:numFmt w:val="bullet"/>
      <w:lvlText w:val="•"/>
      <w:lvlJc w:val="left"/>
      <w:pPr>
        <w:ind w:left="9168" w:hanging="361"/>
      </w:pPr>
      <w:rPr>
        <w:rFonts w:hint="default"/>
        <w:lang w:val="en-US" w:eastAsia="en-US" w:bidi="ar-SA"/>
      </w:rPr>
    </w:lvl>
  </w:abstractNum>
  <w:abstractNum w:abstractNumId="90" w15:restartNumberingAfterBreak="0">
    <w:nsid w:val="5E38585F"/>
    <w:multiLevelType w:val="hybridMultilevel"/>
    <w:tmpl w:val="0C1CDB14"/>
    <w:lvl w:ilvl="0" w:tplc="0E68264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63EC23A">
      <w:numFmt w:val="bullet"/>
      <w:lvlText w:val="•"/>
      <w:lvlJc w:val="left"/>
      <w:pPr>
        <w:ind w:left="2546" w:hanging="361"/>
      </w:pPr>
      <w:rPr>
        <w:rFonts w:hint="default"/>
        <w:lang w:val="en-US" w:eastAsia="en-US" w:bidi="ar-SA"/>
      </w:rPr>
    </w:lvl>
    <w:lvl w:ilvl="2" w:tplc="DFBCEB24">
      <w:numFmt w:val="bullet"/>
      <w:lvlText w:val="•"/>
      <w:lvlJc w:val="left"/>
      <w:pPr>
        <w:ind w:left="3492" w:hanging="361"/>
      </w:pPr>
      <w:rPr>
        <w:rFonts w:hint="default"/>
        <w:lang w:val="en-US" w:eastAsia="en-US" w:bidi="ar-SA"/>
      </w:rPr>
    </w:lvl>
    <w:lvl w:ilvl="3" w:tplc="7C346CD0">
      <w:numFmt w:val="bullet"/>
      <w:lvlText w:val="•"/>
      <w:lvlJc w:val="left"/>
      <w:pPr>
        <w:ind w:left="4438" w:hanging="361"/>
      </w:pPr>
      <w:rPr>
        <w:rFonts w:hint="default"/>
        <w:lang w:val="en-US" w:eastAsia="en-US" w:bidi="ar-SA"/>
      </w:rPr>
    </w:lvl>
    <w:lvl w:ilvl="4" w:tplc="D4B4A9CA">
      <w:numFmt w:val="bullet"/>
      <w:lvlText w:val="•"/>
      <w:lvlJc w:val="left"/>
      <w:pPr>
        <w:ind w:left="5384" w:hanging="361"/>
      </w:pPr>
      <w:rPr>
        <w:rFonts w:hint="default"/>
        <w:lang w:val="en-US" w:eastAsia="en-US" w:bidi="ar-SA"/>
      </w:rPr>
    </w:lvl>
    <w:lvl w:ilvl="5" w:tplc="4EEE51F8">
      <w:numFmt w:val="bullet"/>
      <w:lvlText w:val="•"/>
      <w:lvlJc w:val="left"/>
      <w:pPr>
        <w:ind w:left="6330" w:hanging="361"/>
      </w:pPr>
      <w:rPr>
        <w:rFonts w:hint="default"/>
        <w:lang w:val="en-US" w:eastAsia="en-US" w:bidi="ar-SA"/>
      </w:rPr>
    </w:lvl>
    <w:lvl w:ilvl="6" w:tplc="F1ACD65A">
      <w:numFmt w:val="bullet"/>
      <w:lvlText w:val="•"/>
      <w:lvlJc w:val="left"/>
      <w:pPr>
        <w:ind w:left="7276" w:hanging="361"/>
      </w:pPr>
      <w:rPr>
        <w:rFonts w:hint="default"/>
        <w:lang w:val="en-US" w:eastAsia="en-US" w:bidi="ar-SA"/>
      </w:rPr>
    </w:lvl>
    <w:lvl w:ilvl="7" w:tplc="B1244AD0">
      <w:numFmt w:val="bullet"/>
      <w:lvlText w:val="•"/>
      <w:lvlJc w:val="left"/>
      <w:pPr>
        <w:ind w:left="8222" w:hanging="361"/>
      </w:pPr>
      <w:rPr>
        <w:rFonts w:hint="default"/>
        <w:lang w:val="en-US" w:eastAsia="en-US" w:bidi="ar-SA"/>
      </w:rPr>
    </w:lvl>
    <w:lvl w:ilvl="8" w:tplc="5E462BE0">
      <w:numFmt w:val="bullet"/>
      <w:lvlText w:val="•"/>
      <w:lvlJc w:val="left"/>
      <w:pPr>
        <w:ind w:left="9168" w:hanging="361"/>
      </w:pPr>
      <w:rPr>
        <w:rFonts w:hint="default"/>
        <w:lang w:val="en-US" w:eastAsia="en-US" w:bidi="ar-SA"/>
      </w:rPr>
    </w:lvl>
  </w:abstractNum>
  <w:abstractNum w:abstractNumId="91" w15:restartNumberingAfterBreak="0">
    <w:nsid w:val="5FC37F19"/>
    <w:multiLevelType w:val="hybridMultilevel"/>
    <w:tmpl w:val="52D074A0"/>
    <w:lvl w:ilvl="0" w:tplc="ADB0BE0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F00D4F4">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31BEC380">
      <w:numFmt w:val="bullet"/>
      <w:lvlText w:val="•"/>
      <w:lvlJc w:val="left"/>
      <w:pPr>
        <w:ind w:left="3291" w:hanging="360"/>
      </w:pPr>
      <w:rPr>
        <w:rFonts w:hint="default"/>
        <w:lang w:val="en-US" w:eastAsia="en-US" w:bidi="ar-SA"/>
      </w:rPr>
    </w:lvl>
    <w:lvl w:ilvl="3" w:tplc="90C085B4">
      <w:numFmt w:val="bullet"/>
      <w:lvlText w:val="•"/>
      <w:lvlJc w:val="left"/>
      <w:pPr>
        <w:ind w:left="4262" w:hanging="360"/>
      </w:pPr>
      <w:rPr>
        <w:rFonts w:hint="default"/>
        <w:lang w:val="en-US" w:eastAsia="en-US" w:bidi="ar-SA"/>
      </w:rPr>
    </w:lvl>
    <w:lvl w:ilvl="4" w:tplc="D2129504">
      <w:numFmt w:val="bullet"/>
      <w:lvlText w:val="•"/>
      <w:lvlJc w:val="left"/>
      <w:pPr>
        <w:ind w:left="5233" w:hanging="360"/>
      </w:pPr>
      <w:rPr>
        <w:rFonts w:hint="default"/>
        <w:lang w:val="en-US" w:eastAsia="en-US" w:bidi="ar-SA"/>
      </w:rPr>
    </w:lvl>
    <w:lvl w:ilvl="5" w:tplc="24DA3E6E">
      <w:numFmt w:val="bullet"/>
      <w:lvlText w:val="•"/>
      <w:lvlJc w:val="left"/>
      <w:pPr>
        <w:ind w:left="6204" w:hanging="360"/>
      </w:pPr>
      <w:rPr>
        <w:rFonts w:hint="default"/>
        <w:lang w:val="en-US" w:eastAsia="en-US" w:bidi="ar-SA"/>
      </w:rPr>
    </w:lvl>
    <w:lvl w:ilvl="6" w:tplc="87147D36">
      <w:numFmt w:val="bullet"/>
      <w:lvlText w:val="•"/>
      <w:lvlJc w:val="left"/>
      <w:pPr>
        <w:ind w:left="7175" w:hanging="360"/>
      </w:pPr>
      <w:rPr>
        <w:rFonts w:hint="default"/>
        <w:lang w:val="en-US" w:eastAsia="en-US" w:bidi="ar-SA"/>
      </w:rPr>
    </w:lvl>
    <w:lvl w:ilvl="7" w:tplc="0F22DA2E">
      <w:numFmt w:val="bullet"/>
      <w:lvlText w:val="•"/>
      <w:lvlJc w:val="left"/>
      <w:pPr>
        <w:ind w:left="8146" w:hanging="360"/>
      </w:pPr>
      <w:rPr>
        <w:rFonts w:hint="default"/>
        <w:lang w:val="en-US" w:eastAsia="en-US" w:bidi="ar-SA"/>
      </w:rPr>
    </w:lvl>
    <w:lvl w:ilvl="8" w:tplc="B3CE6A3E">
      <w:numFmt w:val="bullet"/>
      <w:lvlText w:val="•"/>
      <w:lvlJc w:val="left"/>
      <w:pPr>
        <w:ind w:left="9117" w:hanging="360"/>
      </w:pPr>
      <w:rPr>
        <w:rFonts w:hint="default"/>
        <w:lang w:val="en-US" w:eastAsia="en-US" w:bidi="ar-SA"/>
      </w:rPr>
    </w:lvl>
  </w:abstractNum>
  <w:abstractNum w:abstractNumId="92" w15:restartNumberingAfterBreak="0">
    <w:nsid w:val="5FDE1831"/>
    <w:multiLevelType w:val="hybridMultilevel"/>
    <w:tmpl w:val="A4F4D1A8"/>
    <w:lvl w:ilvl="0" w:tplc="C84A3138">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805EFC72">
      <w:numFmt w:val="bullet"/>
      <w:lvlText w:val="•"/>
      <w:lvlJc w:val="left"/>
      <w:pPr>
        <w:ind w:left="2546" w:hanging="361"/>
      </w:pPr>
      <w:rPr>
        <w:rFonts w:hint="default"/>
        <w:lang w:val="en-US" w:eastAsia="en-US" w:bidi="ar-SA"/>
      </w:rPr>
    </w:lvl>
    <w:lvl w:ilvl="2" w:tplc="35C4029C">
      <w:numFmt w:val="bullet"/>
      <w:lvlText w:val="•"/>
      <w:lvlJc w:val="left"/>
      <w:pPr>
        <w:ind w:left="3492" w:hanging="361"/>
      </w:pPr>
      <w:rPr>
        <w:rFonts w:hint="default"/>
        <w:lang w:val="en-US" w:eastAsia="en-US" w:bidi="ar-SA"/>
      </w:rPr>
    </w:lvl>
    <w:lvl w:ilvl="3" w:tplc="7D8CE59C">
      <w:numFmt w:val="bullet"/>
      <w:lvlText w:val="•"/>
      <w:lvlJc w:val="left"/>
      <w:pPr>
        <w:ind w:left="4438" w:hanging="361"/>
      </w:pPr>
      <w:rPr>
        <w:rFonts w:hint="default"/>
        <w:lang w:val="en-US" w:eastAsia="en-US" w:bidi="ar-SA"/>
      </w:rPr>
    </w:lvl>
    <w:lvl w:ilvl="4" w:tplc="2FDEC78A">
      <w:numFmt w:val="bullet"/>
      <w:lvlText w:val="•"/>
      <w:lvlJc w:val="left"/>
      <w:pPr>
        <w:ind w:left="5384" w:hanging="361"/>
      </w:pPr>
      <w:rPr>
        <w:rFonts w:hint="default"/>
        <w:lang w:val="en-US" w:eastAsia="en-US" w:bidi="ar-SA"/>
      </w:rPr>
    </w:lvl>
    <w:lvl w:ilvl="5" w:tplc="7464AC54">
      <w:numFmt w:val="bullet"/>
      <w:lvlText w:val="•"/>
      <w:lvlJc w:val="left"/>
      <w:pPr>
        <w:ind w:left="6330" w:hanging="361"/>
      </w:pPr>
      <w:rPr>
        <w:rFonts w:hint="default"/>
        <w:lang w:val="en-US" w:eastAsia="en-US" w:bidi="ar-SA"/>
      </w:rPr>
    </w:lvl>
    <w:lvl w:ilvl="6" w:tplc="98C68C6C">
      <w:numFmt w:val="bullet"/>
      <w:lvlText w:val="•"/>
      <w:lvlJc w:val="left"/>
      <w:pPr>
        <w:ind w:left="7276" w:hanging="361"/>
      </w:pPr>
      <w:rPr>
        <w:rFonts w:hint="default"/>
        <w:lang w:val="en-US" w:eastAsia="en-US" w:bidi="ar-SA"/>
      </w:rPr>
    </w:lvl>
    <w:lvl w:ilvl="7" w:tplc="8A6A6FF6">
      <w:numFmt w:val="bullet"/>
      <w:lvlText w:val="•"/>
      <w:lvlJc w:val="left"/>
      <w:pPr>
        <w:ind w:left="8222" w:hanging="361"/>
      </w:pPr>
      <w:rPr>
        <w:rFonts w:hint="default"/>
        <w:lang w:val="en-US" w:eastAsia="en-US" w:bidi="ar-SA"/>
      </w:rPr>
    </w:lvl>
    <w:lvl w:ilvl="8" w:tplc="A5F2AD34">
      <w:numFmt w:val="bullet"/>
      <w:lvlText w:val="•"/>
      <w:lvlJc w:val="left"/>
      <w:pPr>
        <w:ind w:left="9168" w:hanging="361"/>
      </w:pPr>
      <w:rPr>
        <w:rFonts w:hint="default"/>
        <w:lang w:val="en-US" w:eastAsia="en-US" w:bidi="ar-SA"/>
      </w:rPr>
    </w:lvl>
  </w:abstractNum>
  <w:abstractNum w:abstractNumId="93" w15:restartNumberingAfterBreak="0">
    <w:nsid w:val="60001BB7"/>
    <w:multiLevelType w:val="hybridMultilevel"/>
    <w:tmpl w:val="FD30D9AA"/>
    <w:lvl w:ilvl="0" w:tplc="D8DE69EC">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1CECE86C">
      <w:numFmt w:val="bullet"/>
      <w:lvlText w:val="•"/>
      <w:lvlJc w:val="left"/>
      <w:pPr>
        <w:ind w:left="2546" w:hanging="361"/>
      </w:pPr>
      <w:rPr>
        <w:rFonts w:hint="default"/>
        <w:lang w:val="en-US" w:eastAsia="en-US" w:bidi="ar-SA"/>
      </w:rPr>
    </w:lvl>
    <w:lvl w:ilvl="2" w:tplc="F80A1B58">
      <w:numFmt w:val="bullet"/>
      <w:lvlText w:val="•"/>
      <w:lvlJc w:val="left"/>
      <w:pPr>
        <w:ind w:left="3492" w:hanging="361"/>
      </w:pPr>
      <w:rPr>
        <w:rFonts w:hint="default"/>
        <w:lang w:val="en-US" w:eastAsia="en-US" w:bidi="ar-SA"/>
      </w:rPr>
    </w:lvl>
    <w:lvl w:ilvl="3" w:tplc="66F07148">
      <w:numFmt w:val="bullet"/>
      <w:lvlText w:val="•"/>
      <w:lvlJc w:val="left"/>
      <w:pPr>
        <w:ind w:left="4438" w:hanging="361"/>
      </w:pPr>
      <w:rPr>
        <w:rFonts w:hint="default"/>
        <w:lang w:val="en-US" w:eastAsia="en-US" w:bidi="ar-SA"/>
      </w:rPr>
    </w:lvl>
    <w:lvl w:ilvl="4" w:tplc="63309454">
      <w:numFmt w:val="bullet"/>
      <w:lvlText w:val="•"/>
      <w:lvlJc w:val="left"/>
      <w:pPr>
        <w:ind w:left="5384" w:hanging="361"/>
      </w:pPr>
      <w:rPr>
        <w:rFonts w:hint="default"/>
        <w:lang w:val="en-US" w:eastAsia="en-US" w:bidi="ar-SA"/>
      </w:rPr>
    </w:lvl>
    <w:lvl w:ilvl="5" w:tplc="C4CE9C40">
      <w:numFmt w:val="bullet"/>
      <w:lvlText w:val="•"/>
      <w:lvlJc w:val="left"/>
      <w:pPr>
        <w:ind w:left="6330" w:hanging="361"/>
      </w:pPr>
      <w:rPr>
        <w:rFonts w:hint="default"/>
        <w:lang w:val="en-US" w:eastAsia="en-US" w:bidi="ar-SA"/>
      </w:rPr>
    </w:lvl>
    <w:lvl w:ilvl="6" w:tplc="E0245448">
      <w:numFmt w:val="bullet"/>
      <w:lvlText w:val="•"/>
      <w:lvlJc w:val="left"/>
      <w:pPr>
        <w:ind w:left="7276" w:hanging="361"/>
      </w:pPr>
      <w:rPr>
        <w:rFonts w:hint="default"/>
        <w:lang w:val="en-US" w:eastAsia="en-US" w:bidi="ar-SA"/>
      </w:rPr>
    </w:lvl>
    <w:lvl w:ilvl="7" w:tplc="B90A3D2A">
      <w:numFmt w:val="bullet"/>
      <w:lvlText w:val="•"/>
      <w:lvlJc w:val="left"/>
      <w:pPr>
        <w:ind w:left="8222" w:hanging="361"/>
      </w:pPr>
      <w:rPr>
        <w:rFonts w:hint="default"/>
        <w:lang w:val="en-US" w:eastAsia="en-US" w:bidi="ar-SA"/>
      </w:rPr>
    </w:lvl>
    <w:lvl w:ilvl="8" w:tplc="CBAABC7E">
      <w:numFmt w:val="bullet"/>
      <w:lvlText w:val="•"/>
      <w:lvlJc w:val="left"/>
      <w:pPr>
        <w:ind w:left="9168" w:hanging="361"/>
      </w:pPr>
      <w:rPr>
        <w:rFonts w:hint="default"/>
        <w:lang w:val="en-US" w:eastAsia="en-US" w:bidi="ar-SA"/>
      </w:rPr>
    </w:lvl>
  </w:abstractNum>
  <w:abstractNum w:abstractNumId="94" w15:restartNumberingAfterBreak="0">
    <w:nsid w:val="61640E6D"/>
    <w:multiLevelType w:val="hybridMultilevel"/>
    <w:tmpl w:val="4972EAEE"/>
    <w:lvl w:ilvl="0" w:tplc="35788860">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565EC7FE">
      <w:numFmt w:val="bullet"/>
      <w:lvlText w:val="•"/>
      <w:lvlJc w:val="left"/>
      <w:pPr>
        <w:ind w:left="2546" w:hanging="361"/>
      </w:pPr>
      <w:rPr>
        <w:rFonts w:hint="default"/>
        <w:lang w:val="en-US" w:eastAsia="en-US" w:bidi="ar-SA"/>
      </w:rPr>
    </w:lvl>
    <w:lvl w:ilvl="2" w:tplc="0228F14C">
      <w:numFmt w:val="bullet"/>
      <w:lvlText w:val="•"/>
      <w:lvlJc w:val="left"/>
      <w:pPr>
        <w:ind w:left="3492" w:hanging="361"/>
      </w:pPr>
      <w:rPr>
        <w:rFonts w:hint="default"/>
        <w:lang w:val="en-US" w:eastAsia="en-US" w:bidi="ar-SA"/>
      </w:rPr>
    </w:lvl>
    <w:lvl w:ilvl="3" w:tplc="837E0BCC">
      <w:numFmt w:val="bullet"/>
      <w:lvlText w:val="•"/>
      <w:lvlJc w:val="left"/>
      <w:pPr>
        <w:ind w:left="4438" w:hanging="361"/>
      </w:pPr>
      <w:rPr>
        <w:rFonts w:hint="default"/>
        <w:lang w:val="en-US" w:eastAsia="en-US" w:bidi="ar-SA"/>
      </w:rPr>
    </w:lvl>
    <w:lvl w:ilvl="4" w:tplc="EF44AAD6">
      <w:numFmt w:val="bullet"/>
      <w:lvlText w:val="•"/>
      <w:lvlJc w:val="left"/>
      <w:pPr>
        <w:ind w:left="5384" w:hanging="361"/>
      </w:pPr>
      <w:rPr>
        <w:rFonts w:hint="default"/>
        <w:lang w:val="en-US" w:eastAsia="en-US" w:bidi="ar-SA"/>
      </w:rPr>
    </w:lvl>
    <w:lvl w:ilvl="5" w:tplc="6B0C3F88">
      <w:numFmt w:val="bullet"/>
      <w:lvlText w:val="•"/>
      <w:lvlJc w:val="left"/>
      <w:pPr>
        <w:ind w:left="6330" w:hanging="361"/>
      </w:pPr>
      <w:rPr>
        <w:rFonts w:hint="default"/>
        <w:lang w:val="en-US" w:eastAsia="en-US" w:bidi="ar-SA"/>
      </w:rPr>
    </w:lvl>
    <w:lvl w:ilvl="6" w:tplc="AD5C42B8">
      <w:numFmt w:val="bullet"/>
      <w:lvlText w:val="•"/>
      <w:lvlJc w:val="left"/>
      <w:pPr>
        <w:ind w:left="7276" w:hanging="361"/>
      </w:pPr>
      <w:rPr>
        <w:rFonts w:hint="default"/>
        <w:lang w:val="en-US" w:eastAsia="en-US" w:bidi="ar-SA"/>
      </w:rPr>
    </w:lvl>
    <w:lvl w:ilvl="7" w:tplc="E7068B5E">
      <w:numFmt w:val="bullet"/>
      <w:lvlText w:val="•"/>
      <w:lvlJc w:val="left"/>
      <w:pPr>
        <w:ind w:left="8222" w:hanging="361"/>
      </w:pPr>
      <w:rPr>
        <w:rFonts w:hint="default"/>
        <w:lang w:val="en-US" w:eastAsia="en-US" w:bidi="ar-SA"/>
      </w:rPr>
    </w:lvl>
    <w:lvl w:ilvl="8" w:tplc="3DF2DCF8">
      <w:numFmt w:val="bullet"/>
      <w:lvlText w:val="•"/>
      <w:lvlJc w:val="left"/>
      <w:pPr>
        <w:ind w:left="9168" w:hanging="361"/>
      </w:pPr>
      <w:rPr>
        <w:rFonts w:hint="default"/>
        <w:lang w:val="en-US" w:eastAsia="en-US" w:bidi="ar-SA"/>
      </w:rPr>
    </w:lvl>
  </w:abstractNum>
  <w:abstractNum w:abstractNumId="95" w15:restartNumberingAfterBreak="0">
    <w:nsid w:val="61890EFB"/>
    <w:multiLevelType w:val="hybridMultilevel"/>
    <w:tmpl w:val="D4705BF4"/>
    <w:lvl w:ilvl="0" w:tplc="1EBEC9C2">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8F0EAA78">
      <w:numFmt w:val="bullet"/>
      <w:lvlText w:val="•"/>
      <w:lvlJc w:val="left"/>
      <w:pPr>
        <w:ind w:left="2546" w:hanging="361"/>
      </w:pPr>
      <w:rPr>
        <w:rFonts w:hint="default"/>
        <w:lang w:val="en-US" w:eastAsia="en-US" w:bidi="ar-SA"/>
      </w:rPr>
    </w:lvl>
    <w:lvl w:ilvl="2" w:tplc="6C8837EE">
      <w:numFmt w:val="bullet"/>
      <w:lvlText w:val="•"/>
      <w:lvlJc w:val="left"/>
      <w:pPr>
        <w:ind w:left="3492" w:hanging="361"/>
      </w:pPr>
      <w:rPr>
        <w:rFonts w:hint="default"/>
        <w:lang w:val="en-US" w:eastAsia="en-US" w:bidi="ar-SA"/>
      </w:rPr>
    </w:lvl>
    <w:lvl w:ilvl="3" w:tplc="28FCB59C">
      <w:numFmt w:val="bullet"/>
      <w:lvlText w:val="•"/>
      <w:lvlJc w:val="left"/>
      <w:pPr>
        <w:ind w:left="4438" w:hanging="361"/>
      </w:pPr>
      <w:rPr>
        <w:rFonts w:hint="default"/>
        <w:lang w:val="en-US" w:eastAsia="en-US" w:bidi="ar-SA"/>
      </w:rPr>
    </w:lvl>
    <w:lvl w:ilvl="4" w:tplc="B43C0638">
      <w:numFmt w:val="bullet"/>
      <w:lvlText w:val="•"/>
      <w:lvlJc w:val="left"/>
      <w:pPr>
        <w:ind w:left="5384" w:hanging="361"/>
      </w:pPr>
      <w:rPr>
        <w:rFonts w:hint="default"/>
        <w:lang w:val="en-US" w:eastAsia="en-US" w:bidi="ar-SA"/>
      </w:rPr>
    </w:lvl>
    <w:lvl w:ilvl="5" w:tplc="D03C098A">
      <w:numFmt w:val="bullet"/>
      <w:lvlText w:val="•"/>
      <w:lvlJc w:val="left"/>
      <w:pPr>
        <w:ind w:left="6330" w:hanging="361"/>
      </w:pPr>
      <w:rPr>
        <w:rFonts w:hint="default"/>
        <w:lang w:val="en-US" w:eastAsia="en-US" w:bidi="ar-SA"/>
      </w:rPr>
    </w:lvl>
    <w:lvl w:ilvl="6" w:tplc="31341ACC">
      <w:numFmt w:val="bullet"/>
      <w:lvlText w:val="•"/>
      <w:lvlJc w:val="left"/>
      <w:pPr>
        <w:ind w:left="7276" w:hanging="361"/>
      </w:pPr>
      <w:rPr>
        <w:rFonts w:hint="default"/>
        <w:lang w:val="en-US" w:eastAsia="en-US" w:bidi="ar-SA"/>
      </w:rPr>
    </w:lvl>
    <w:lvl w:ilvl="7" w:tplc="69C2C66E">
      <w:numFmt w:val="bullet"/>
      <w:lvlText w:val="•"/>
      <w:lvlJc w:val="left"/>
      <w:pPr>
        <w:ind w:left="8222" w:hanging="361"/>
      </w:pPr>
      <w:rPr>
        <w:rFonts w:hint="default"/>
        <w:lang w:val="en-US" w:eastAsia="en-US" w:bidi="ar-SA"/>
      </w:rPr>
    </w:lvl>
    <w:lvl w:ilvl="8" w:tplc="FC9EDBBE">
      <w:numFmt w:val="bullet"/>
      <w:lvlText w:val="•"/>
      <w:lvlJc w:val="left"/>
      <w:pPr>
        <w:ind w:left="9168" w:hanging="361"/>
      </w:pPr>
      <w:rPr>
        <w:rFonts w:hint="default"/>
        <w:lang w:val="en-US" w:eastAsia="en-US" w:bidi="ar-SA"/>
      </w:rPr>
    </w:lvl>
  </w:abstractNum>
  <w:abstractNum w:abstractNumId="96" w15:restartNumberingAfterBreak="0">
    <w:nsid w:val="645B371E"/>
    <w:multiLevelType w:val="hybridMultilevel"/>
    <w:tmpl w:val="4CDCF020"/>
    <w:lvl w:ilvl="0" w:tplc="9594DFF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4F7842B0">
      <w:numFmt w:val="bullet"/>
      <w:lvlText w:val="•"/>
      <w:lvlJc w:val="left"/>
      <w:pPr>
        <w:ind w:left="2546" w:hanging="361"/>
      </w:pPr>
      <w:rPr>
        <w:rFonts w:hint="default"/>
        <w:lang w:val="en-US" w:eastAsia="en-US" w:bidi="ar-SA"/>
      </w:rPr>
    </w:lvl>
    <w:lvl w:ilvl="2" w:tplc="A426D8CA">
      <w:numFmt w:val="bullet"/>
      <w:lvlText w:val="•"/>
      <w:lvlJc w:val="left"/>
      <w:pPr>
        <w:ind w:left="3492" w:hanging="361"/>
      </w:pPr>
      <w:rPr>
        <w:rFonts w:hint="default"/>
        <w:lang w:val="en-US" w:eastAsia="en-US" w:bidi="ar-SA"/>
      </w:rPr>
    </w:lvl>
    <w:lvl w:ilvl="3" w:tplc="3B52330E">
      <w:numFmt w:val="bullet"/>
      <w:lvlText w:val="•"/>
      <w:lvlJc w:val="left"/>
      <w:pPr>
        <w:ind w:left="4438" w:hanging="361"/>
      </w:pPr>
      <w:rPr>
        <w:rFonts w:hint="default"/>
        <w:lang w:val="en-US" w:eastAsia="en-US" w:bidi="ar-SA"/>
      </w:rPr>
    </w:lvl>
    <w:lvl w:ilvl="4" w:tplc="F6FA8310">
      <w:numFmt w:val="bullet"/>
      <w:lvlText w:val="•"/>
      <w:lvlJc w:val="left"/>
      <w:pPr>
        <w:ind w:left="5384" w:hanging="361"/>
      </w:pPr>
      <w:rPr>
        <w:rFonts w:hint="default"/>
        <w:lang w:val="en-US" w:eastAsia="en-US" w:bidi="ar-SA"/>
      </w:rPr>
    </w:lvl>
    <w:lvl w:ilvl="5" w:tplc="5BCADDEA">
      <w:numFmt w:val="bullet"/>
      <w:lvlText w:val="•"/>
      <w:lvlJc w:val="left"/>
      <w:pPr>
        <w:ind w:left="6330" w:hanging="361"/>
      </w:pPr>
      <w:rPr>
        <w:rFonts w:hint="default"/>
        <w:lang w:val="en-US" w:eastAsia="en-US" w:bidi="ar-SA"/>
      </w:rPr>
    </w:lvl>
    <w:lvl w:ilvl="6" w:tplc="093487F2">
      <w:numFmt w:val="bullet"/>
      <w:lvlText w:val="•"/>
      <w:lvlJc w:val="left"/>
      <w:pPr>
        <w:ind w:left="7276" w:hanging="361"/>
      </w:pPr>
      <w:rPr>
        <w:rFonts w:hint="default"/>
        <w:lang w:val="en-US" w:eastAsia="en-US" w:bidi="ar-SA"/>
      </w:rPr>
    </w:lvl>
    <w:lvl w:ilvl="7" w:tplc="E13AFF26">
      <w:numFmt w:val="bullet"/>
      <w:lvlText w:val="•"/>
      <w:lvlJc w:val="left"/>
      <w:pPr>
        <w:ind w:left="8222" w:hanging="361"/>
      </w:pPr>
      <w:rPr>
        <w:rFonts w:hint="default"/>
        <w:lang w:val="en-US" w:eastAsia="en-US" w:bidi="ar-SA"/>
      </w:rPr>
    </w:lvl>
    <w:lvl w:ilvl="8" w:tplc="12941B90">
      <w:numFmt w:val="bullet"/>
      <w:lvlText w:val="•"/>
      <w:lvlJc w:val="left"/>
      <w:pPr>
        <w:ind w:left="9168" w:hanging="361"/>
      </w:pPr>
      <w:rPr>
        <w:rFonts w:hint="default"/>
        <w:lang w:val="en-US" w:eastAsia="en-US" w:bidi="ar-SA"/>
      </w:rPr>
    </w:lvl>
  </w:abstractNum>
  <w:abstractNum w:abstractNumId="97" w15:restartNumberingAfterBreak="0">
    <w:nsid w:val="64AE2594"/>
    <w:multiLevelType w:val="hybridMultilevel"/>
    <w:tmpl w:val="A7A85876"/>
    <w:lvl w:ilvl="0" w:tplc="FCA4DE4C">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8ADA5ECA">
      <w:start w:val="1"/>
      <w:numFmt w:val="lowerLetter"/>
      <w:lvlText w:val="%2."/>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2" w:tplc="FC281C12">
      <w:numFmt w:val="bullet"/>
      <w:lvlText w:val="•"/>
      <w:lvlJc w:val="left"/>
      <w:pPr>
        <w:ind w:left="3291" w:hanging="360"/>
      </w:pPr>
      <w:rPr>
        <w:rFonts w:hint="default"/>
        <w:lang w:val="en-US" w:eastAsia="en-US" w:bidi="ar-SA"/>
      </w:rPr>
    </w:lvl>
    <w:lvl w:ilvl="3" w:tplc="6398571E">
      <w:numFmt w:val="bullet"/>
      <w:lvlText w:val="•"/>
      <w:lvlJc w:val="left"/>
      <w:pPr>
        <w:ind w:left="4262" w:hanging="360"/>
      </w:pPr>
      <w:rPr>
        <w:rFonts w:hint="default"/>
        <w:lang w:val="en-US" w:eastAsia="en-US" w:bidi="ar-SA"/>
      </w:rPr>
    </w:lvl>
    <w:lvl w:ilvl="4" w:tplc="74F40EC8">
      <w:numFmt w:val="bullet"/>
      <w:lvlText w:val="•"/>
      <w:lvlJc w:val="left"/>
      <w:pPr>
        <w:ind w:left="5233" w:hanging="360"/>
      </w:pPr>
      <w:rPr>
        <w:rFonts w:hint="default"/>
        <w:lang w:val="en-US" w:eastAsia="en-US" w:bidi="ar-SA"/>
      </w:rPr>
    </w:lvl>
    <w:lvl w:ilvl="5" w:tplc="725818A4">
      <w:numFmt w:val="bullet"/>
      <w:lvlText w:val="•"/>
      <w:lvlJc w:val="left"/>
      <w:pPr>
        <w:ind w:left="6204" w:hanging="360"/>
      </w:pPr>
      <w:rPr>
        <w:rFonts w:hint="default"/>
        <w:lang w:val="en-US" w:eastAsia="en-US" w:bidi="ar-SA"/>
      </w:rPr>
    </w:lvl>
    <w:lvl w:ilvl="6" w:tplc="988258DA">
      <w:numFmt w:val="bullet"/>
      <w:lvlText w:val="•"/>
      <w:lvlJc w:val="left"/>
      <w:pPr>
        <w:ind w:left="7175" w:hanging="360"/>
      </w:pPr>
      <w:rPr>
        <w:rFonts w:hint="default"/>
        <w:lang w:val="en-US" w:eastAsia="en-US" w:bidi="ar-SA"/>
      </w:rPr>
    </w:lvl>
    <w:lvl w:ilvl="7" w:tplc="25B01554">
      <w:numFmt w:val="bullet"/>
      <w:lvlText w:val="•"/>
      <w:lvlJc w:val="left"/>
      <w:pPr>
        <w:ind w:left="8146" w:hanging="360"/>
      </w:pPr>
      <w:rPr>
        <w:rFonts w:hint="default"/>
        <w:lang w:val="en-US" w:eastAsia="en-US" w:bidi="ar-SA"/>
      </w:rPr>
    </w:lvl>
    <w:lvl w:ilvl="8" w:tplc="94AC34B8">
      <w:numFmt w:val="bullet"/>
      <w:lvlText w:val="•"/>
      <w:lvlJc w:val="left"/>
      <w:pPr>
        <w:ind w:left="9117" w:hanging="360"/>
      </w:pPr>
      <w:rPr>
        <w:rFonts w:hint="default"/>
        <w:lang w:val="en-US" w:eastAsia="en-US" w:bidi="ar-SA"/>
      </w:rPr>
    </w:lvl>
  </w:abstractNum>
  <w:abstractNum w:abstractNumId="98" w15:restartNumberingAfterBreak="0">
    <w:nsid w:val="66727660"/>
    <w:multiLevelType w:val="hybridMultilevel"/>
    <w:tmpl w:val="44B89B7A"/>
    <w:lvl w:ilvl="0" w:tplc="07524DAE">
      <w:start w:val="1"/>
      <w:numFmt w:val="lowerLetter"/>
      <w:lvlText w:val="%1."/>
      <w:lvlJc w:val="left"/>
      <w:pPr>
        <w:ind w:left="1598" w:hanging="360"/>
        <w:jc w:val="left"/>
      </w:pPr>
      <w:rPr>
        <w:rFonts w:ascii="Calibri" w:eastAsia="Calibri" w:hAnsi="Calibri" w:cs="Calibri" w:hint="default"/>
        <w:b w:val="0"/>
        <w:bCs w:val="0"/>
        <w:i w:val="0"/>
        <w:iCs w:val="0"/>
        <w:spacing w:val="-1"/>
        <w:w w:val="100"/>
        <w:sz w:val="22"/>
        <w:szCs w:val="22"/>
        <w:lang w:val="en-US" w:eastAsia="en-US" w:bidi="ar-SA"/>
      </w:rPr>
    </w:lvl>
    <w:lvl w:ilvl="1" w:tplc="9950F7DC">
      <w:numFmt w:val="bullet"/>
      <w:lvlText w:val="•"/>
      <w:lvlJc w:val="left"/>
      <w:pPr>
        <w:ind w:left="2546" w:hanging="360"/>
      </w:pPr>
      <w:rPr>
        <w:rFonts w:hint="default"/>
        <w:lang w:val="en-US" w:eastAsia="en-US" w:bidi="ar-SA"/>
      </w:rPr>
    </w:lvl>
    <w:lvl w:ilvl="2" w:tplc="34482E8E">
      <w:numFmt w:val="bullet"/>
      <w:lvlText w:val="•"/>
      <w:lvlJc w:val="left"/>
      <w:pPr>
        <w:ind w:left="3492" w:hanging="360"/>
      </w:pPr>
      <w:rPr>
        <w:rFonts w:hint="default"/>
        <w:lang w:val="en-US" w:eastAsia="en-US" w:bidi="ar-SA"/>
      </w:rPr>
    </w:lvl>
    <w:lvl w:ilvl="3" w:tplc="4AFAD1EC">
      <w:numFmt w:val="bullet"/>
      <w:lvlText w:val="•"/>
      <w:lvlJc w:val="left"/>
      <w:pPr>
        <w:ind w:left="4438" w:hanging="360"/>
      </w:pPr>
      <w:rPr>
        <w:rFonts w:hint="default"/>
        <w:lang w:val="en-US" w:eastAsia="en-US" w:bidi="ar-SA"/>
      </w:rPr>
    </w:lvl>
    <w:lvl w:ilvl="4" w:tplc="F6DC049E">
      <w:numFmt w:val="bullet"/>
      <w:lvlText w:val="•"/>
      <w:lvlJc w:val="left"/>
      <w:pPr>
        <w:ind w:left="5384" w:hanging="360"/>
      </w:pPr>
      <w:rPr>
        <w:rFonts w:hint="default"/>
        <w:lang w:val="en-US" w:eastAsia="en-US" w:bidi="ar-SA"/>
      </w:rPr>
    </w:lvl>
    <w:lvl w:ilvl="5" w:tplc="8A6AADFE">
      <w:numFmt w:val="bullet"/>
      <w:lvlText w:val="•"/>
      <w:lvlJc w:val="left"/>
      <w:pPr>
        <w:ind w:left="6330" w:hanging="360"/>
      </w:pPr>
      <w:rPr>
        <w:rFonts w:hint="default"/>
        <w:lang w:val="en-US" w:eastAsia="en-US" w:bidi="ar-SA"/>
      </w:rPr>
    </w:lvl>
    <w:lvl w:ilvl="6" w:tplc="558422F2">
      <w:numFmt w:val="bullet"/>
      <w:lvlText w:val="•"/>
      <w:lvlJc w:val="left"/>
      <w:pPr>
        <w:ind w:left="7276" w:hanging="360"/>
      </w:pPr>
      <w:rPr>
        <w:rFonts w:hint="default"/>
        <w:lang w:val="en-US" w:eastAsia="en-US" w:bidi="ar-SA"/>
      </w:rPr>
    </w:lvl>
    <w:lvl w:ilvl="7" w:tplc="EC0658A8">
      <w:numFmt w:val="bullet"/>
      <w:lvlText w:val="•"/>
      <w:lvlJc w:val="left"/>
      <w:pPr>
        <w:ind w:left="8222" w:hanging="360"/>
      </w:pPr>
      <w:rPr>
        <w:rFonts w:hint="default"/>
        <w:lang w:val="en-US" w:eastAsia="en-US" w:bidi="ar-SA"/>
      </w:rPr>
    </w:lvl>
    <w:lvl w:ilvl="8" w:tplc="9D9844B0">
      <w:numFmt w:val="bullet"/>
      <w:lvlText w:val="•"/>
      <w:lvlJc w:val="left"/>
      <w:pPr>
        <w:ind w:left="9168" w:hanging="360"/>
      </w:pPr>
      <w:rPr>
        <w:rFonts w:hint="default"/>
        <w:lang w:val="en-US" w:eastAsia="en-US" w:bidi="ar-SA"/>
      </w:rPr>
    </w:lvl>
  </w:abstractNum>
  <w:abstractNum w:abstractNumId="99" w15:restartNumberingAfterBreak="0">
    <w:nsid w:val="66E65172"/>
    <w:multiLevelType w:val="hybridMultilevel"/>
    <w:tmpl w:val="71A41130"/>
    <w:lvl w:ilvl="0" w:tplc="A9BE800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58C3CA0">
      <w:numFmt w:val="bullet"/>
      <w:lvlText w:val="•"/>
      <w:lvlJc w:val="left"/>
      <w:pPr>
        <w:ind w:left="2546" w:hanging="361"/>
      </w:pPr>
      <w:rPr>
        <w:rFonts w:hint="default"/>
        <w:lang w:val="en-US" w:eastAsia="en-US" w:bidi="ar-SA"/>
      </w:rPr>
    </w:lvl>
    <w:lvl w:ilvl="2" w:tplc="1E30A1EC">
      <w:numFmt w:val="bullet"/>
      <w:lvlText w:val="•"/>
      <w:lvlJc w:val="left"/>
      <w:pPr>
        <w:ind w:left="3492" w:hanging="361"/>
      </w:pPr>
      <w:rPr>
        <w:rFonts w:hint="default"/>
        <w:lang w:val="en-US" w:eastAsia="en-US" w:bidi="ar-SA"/>
      </w:rPr>
    </w:lvl>
    <w:lvl w:ilvl="3" w:tplc="72DCE922">
      <w:numFmt w:val="bullet"/>
      <w:lvlText w:val="•"/>
      <w:lvlJc w:val="left"/>
      <w:pPr>
        <w:ind w:left="4438" w:hanging="361"/>
      </w:pPr>
      <w:rPr>
        <w:rFonts w:hint="default"/>
        <w:lang w:val="en-US" w:eastAsia="en-US" w:bidi="ar-SA"/>
      </w:rPr>
    </w:lvl>
    <w:lvl w:ilvl="4" w:tplc="3E407B62">
      <w:numFmt w:val="bullet"/>
      <w:lvlText w:val="•"/>
      <w:lvlJc w:val="left"/>
      <w:pPr>
        <w:ind w:left="5384" w:hanging="361"/>
      </w:pPr>
      <w:rPr>
        <w:rFonts w:hint="default"/>
        <w:lang w:val="en-US" w:eastAsia="en-US" w:bidi="ar-SA"/>
      </w:rPr>
    </w:lvl>
    <w:lvl w:ilvl="5" w:tplc="E3FA89EA">
      <w:numFmt w:val="bullet"/>
      <w:lvlText w:val="•"/>
      <w:lvlJc w:val="left"/>
      <w:pPr>
        <w:ind w:left="6330" w:hanging="361"/>
      </w:pPr>
      <w:rPr>
        <w:rFonts w:hint="default"/>
        <w:lang w:val="en-US" w:eastAsia="en-US" w:bidi="ar-SA"/>
      </w:rPr>
    </w:lvl>
    <w:lvl w:ilvl="6" w:tplc="471A19BC">
      <w:numFmt w:val="bullet"/>
      <w:lvlText w:val="•"/>
      <w:lvlJc w:val="left"/>
      <w:pPr>
        <w:ind w:left="7276" w:hanging="361"/>
      </w:pPr>
      <w:rPr>
        <w:rFonts w:hint="default"/>
        <w:lang w:val="en-US" w:eastAsia="en-US" w:bidi="ar-SA"/>
      </w:rPr>
    </w:lvl>
    <w:lvl w:ilvl="7" w:tplc="8854788E">
      <w:numFmt w:val="bullet"/>
      <w:lvlText w:val="•"/>
      <w:lvlJc w:val="left"/>
      <w:pPr>
        <w:ind w:left="8222" w:hanging="361"/>
      </w:pPr>
      <w:rPr>
        <w:rFonts w:hint="default"/>
        <w:lang w:val="en-US" w:eastAsia="en-US" w:bidi="ar-SA"/>
      </w:rPr>
    </w:lvl>
    <w:lvl w:ilvl="8" w:tplc="7D745954">
      <w:numFmt w:val="bullet"/>
      <w:lvlText w:val="•"/>
      <w:lvlJc w:val="left"/>
      <w:pPr>
        <w:ind w:left="9168" w:hanging="361"/>
      </w:pPr>
      <w:rPr>
        <w:rFonts w:hint="default"/>
        <w:lang w:val="en-US" w:eastAsia="en-US" w:bidi="ar-SA"/>
      </w:rPr>
    </w:lvl>
  </w:abstractNum>
  <w:abstractNum w:abstractNumId="100" w15:restartNumberingAfterBreak="0">
    <w:nsid w:val="6772496C"/>
    <w:multiLevelType w:val="hybridMultilevel"/>
    <w:tmpl w:val="EE5CFA76"/>
    <w:lvl w:ilvl="0" w:tplc="494674CC">
      <w:start w:val="1"/>
      <w:numFmt w:val="lowerLetter"/>
      <w:lvlText w:val="%1."/>
      <w:lvlJc w:val="left"/>
      <w:pPr>
        <w:ind w:left="1598" w:hanging="360"/>
        <w:jc w:val="left"/>
      </w:pPr>
      <w:rPr>
        <w:rFonts w:ascii="Calibri" w:eastAsia="Calibri" w:hAnsi="Calibri" w:cs="Calibri" w:hint="default"/>
        <w:b w:val="0"/>
        <w:bCs w:val="0"/>
        <w:i w:val="0"/>
        <w:iCs w:val="0"/>
        <w:spacing w:val="-1"/>
        <w:w w:val="100"/>
        <w:sz w:val="22"/>
        <w:szCs w:val="22"/>
        <w:lang w:val="en-US" w:eastAsia="en-US" w:bidi="ar-SA"/>
      </w:rPr>
    </w:lvl>
    <w:lvl w:ilvl="1" w:tplc="3C3C2516">
      <w:numFmt w:val="bullet"/>
      <w:lvlText w:val="•"/>
      <w:lvlJc w:val="left"/>
      <w:pPr>
        <w:ind w:left="2546" w:hanging="360"/>
      </w:pPr>
      <w:rPr>
        <w:rFonts w:hint="default"/>
        <w:lang w:val="en-US" w:eastAsia="en-US" w:bidi="ar-SA"/>
      </w:rPr>
    </w:lvl>
    <w:lvl w:ilvl="2" w:tplc="42343BDA">
      <w:numFmt w:val="bullet"/>
      <w:lvlText w:val="•"/>
      <w:lvlJc w:val="left"/>
      <w:pPr>
        <w:ind w:left="3492" w:hanging="360"/>
      </w:pPr>
      <w:rPr>
        <w:rFonts w:hint="default"/>
        <w:lang w:val="en-US" w:eastAsia="en-US" w:bidi="ar-SA"/>
      </w:rPr>
    </w:lvl>
    <w:lvl w:ilvl="3" w:tplc="A4B2C390">
      <w:numFmt w:val="bullet"/>
      <w:lvlText w:val="•"/>
      <w:lvlJc w:val="left"/>
      <w:pPr>
        <w:ind w:left="4438" w:hanging="360"/>
      </w:pPr>
      <w:rPr>
        <w:rFonts w:hint="default"/>
        <w:lang w:val="en-US" w:eastAsia="en-US" w:bidi="ar-SA"/>
      </w:rPr>
    </w:lvl>
    <w:lvl w:ilvl="4" w:tplc="F47A9272">
      <w:numFmt w:val="bullet"/>
      <w:lvlText w:val="•"/>
      <w:lvlJc w:val="left"/>
      <w:pPr>
        <w:ind w:left="5384" w:hanging="360"/>
      </w:pPr>
      <w:rPr>
        <w:rFonts w:hint="default"/>
        <w:lang w:val="en-US" w:eastAsia="en-US" w:bidi="ar-SA"/>
      </w:rPr>
    </w:lvl>
    <w:lvl w:ilvl="5" w:tplc="B076499A">
      <w:numFmt w:val="bullet"/>
      <w:lvlText w:val="•"/>
      <w:lvlJc w:val="left"/>
      <w:pPr>
        <w:ind w:left="6330" w:hanging="360"/>
      </w:pPr>
      <w:rPr>
        <w:rFonts w:hint="default"/>
        <w:lang w:val="en-US" w:eastAsia="en-US" w:bidi="ar-SA"/>
      </w:rPr>
    </w:lvl>
    <w:lvl w:ilvl="6" w:tplc="29643016">
      <w:numFmt w:val="bullet"/>
      <w:lvlText w:val="•"/>
      <w:lvlJc w:val="left"/>
      <w:pPr>
        <w:ind w:left="7276" w:hanging="360"/>
      </w:pPr>
      <w:rPr>
        <w:rFonts w:hint="default"/>
        <w:lang w:val="en-US" w:eastAsia="en-US" w:bidi="ar-SA"/>
      </w:rPr>
    </w:lvl>
    <w:lvl w:ilvl="7" w:tplc="3702B33E">
      <w:numFmt w:val="bullet"/>
      <w:lvlText w:val="•"/>
      <w:lvlJc w:val="left"/>
      <w:pPr>
        <w:ind w:left="8222" w:hanging="360"/>
      </w:pPr>
      <w:rPr>
        <w:rFonts w:hint="default"/>
        <w:lang w:val="en-US" w:eastAsia="en-US" w:bidi="ar-SA"/>
      </w:rPr>
    </w:lvl>
    <w:lvl w:ilvl="8" w:tplc="F386EC58">
      <w:numFmt w:val="bullet"/>
      <w:lvlText w:val="•"/>
      <w:lvlJc w:val="left"/>
      <w:pPr>
        <w:ind w:left="9168" w:hanging="360"/>
      </w:pPr>
      <w:rPr>
        <w:rFonts w:hint="default"/>
        <w:lang w:val="en-US" w:eastAsia="en-US" w:bidi="ar-SA"/>
      </w:rPr>
    </w:lvl>
  </w:abstractNum>
  <w:abstractNum w:abstractNumId="101" w15:restartNumberingAfterBreak="0">
    <w:nsid w:val="69C57890"/>
    <w:multiLevelType w:val="hybridMultilevel"/>
    <w:tmpl w:val="11207B54"/>
    <w:lvl w:ilvl="0" w:tplc="AF88A240">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E5208A68">
      <w:numFmt w:val="bullet"/>
      <w:lvlText w:val="•"/>
      <w:lvlJc w:val="left"/>
      <w:pPr>
        <w:ind w:left="2546" w:hanging="361"/>
      </w:pPr>
      <w:rPr>
        <w:rFonts w:hint="default"/>
        <w:lang w:val="en-US" w:eastAsia="en-US" w:bidi="ar-SA"/>
      </w:rPr>
    </w:lvl>
    <w:lvl w:ilvl="2" w:tplc="4000BCB4">
      <w:numFmt w:val="bullet"/>
      <w:lvlText w:val="•"/>
      <w:lvlJc w:val="left"/>
      <w:pPr>
        <w:ind w:left="3492" w:hanging="361"/>
      </w:pPr>
      <w:rPr>
        <w:rFonts w:hint="default"/>
        <w:lang w:val="en-US" w:eastAsia="en-US" w:bidi="ar-SA"/>
      </w:rPr>
    </w:lvl>
    <w:lvl w:ilvl="3" w:tplc="F54CF514">
      <w:numFmt w:val="bullet"/>
      <w:lvlText w:val="•"/>
      <w:lvlJc w:val="left"/>
      <w:pPr>
        <w:ind w:left="4438" w:hanging="361"/>
      </w:pPr>
      <w:rPr>
        <w:rFonts w:hint="default"/>
        <w:lang w:val="en-US" w:eastAsia="en-US" w:bidi="ar-SA"/>
      </w:rPr>
    </w:lvl>
    <w:lvl w:ilvl="4" w:tplc="C3485BFA">
      <w:numFmt w:val="bullet"/>
      <w:lvlText w:val="•"/>
      <w:lvlJc w:val="left"/>
      <w:pPr>
        <w:ind w:left="5384" w:hanging="361"/>
      </w:pPr>
      <w:rPr>
        <w:rFonts w:hint="default"/>
        <w:lang w:val="en-US" w:eastAsia="en-US" w:bidi="ar-SA"/>
      </w:rPr>
    </w:lvl>
    <w:lvl w:ilvl="5" w:tplc="FD205902">
      <w:numFmt w:val="bullet"/>
      <w:lvlText w:val="•"/>
      <w:lvlJc w:val="left"/>
      <w:pPr>
        <w:ind w:left="6330" w:hanging="361"/>
      </w:pPr>
      <w:rPr>
        <w:rFonts w:hint="default"/>
        <w:lang w:val="en-US" w:eastAsia="en-US" w:bidi="ar-SA"/>
      </w:rPr>
    </w:lvl>
    <w:lvl w:ilvl="6" w:tplc="2C38D4F2">
      <w:numFmt w:val="bullet"/>
      <w:lvlText w:val="•"/>
      <w:lvlJc w:val="left"/>
      <w:pPr>
        <w:ind w:left="7276" w:hanging="361"/>
      </w:pPr>
      <w:rPr>
        <w:rFonts w:hint="default"/>
        <w:lang w:val="en-US" w:eastAsia="en-US" w:bidi="ar-SA"/>
      </w:rPr>
    </w:lvl>
    <w:lvl w:ilvl="7" w:tplc="04AE09B8">
      <w:numFmt w:val="bullet"/>
      <w:lvlText w:val="•"/>
      <w:lvlJc w:val="left"/>
      <w:pPr>
        <w:ind w:left="8222" w:hanging="361"/>
      </w:pPr>
      <w:rPr>
        <w:rFonts w:hint="default"/>
        <w:lang w:val="en-US" w:eastAsia="en-US" w:bidi="ar-SA"/>
      </w:rPr>
    </w:lvl>
    <w:lvl w:ilvl="8" w:tplc="2D9C2C7A">
      <w:numFmt w:val="bullet"/>
      <w:lvlText w:val="•"/>
      <w:lvlJc w:val="left"/>
      <w:pPr>
        <w:ind w:left="9168" w:hanging="361"/>
      </w:pPr>
      <w:rPr>
        <w:rFonts w:hint="default"/>
        <w:lang w:val="en-US" w:eastAsia="en-US" w:bidi="ar-SA"/>
      </w:rPr>
    </w:lvl>
  </w:abstractNum>
  <w:abstractNum w:abstractNumId="102" w15:restartNumberingAfterBreak="0">
    <w:nsid w:val="6AA764FB"/>
    <w:multiLevelType w:val="hybridMultilevel"/>
    <w:tmpl w:val="58C02A8E"/>
    <w:lvl w:ilvl="0" w:tplc="D43A49A6">
      <w:start w:val="1"/>
      <w:numFmt w:val="decimal"/>
      <w:lvlText w:val="%1."/>
      <w:lvlJc w:val="left"/>
      <w:pPr>
        <w:ind w:left="1098" w:hanging="219"/>
        <w:jc w:val="left"/>
      </w:pPr>
      <w:rPr>
        <w:rFonts w:ascii="Calibri" w:eastAsia="Calibri" w:hAnsi="Calibri" w:cs="Calibri" w:hint="default"/>
        <w:b w:val="0"/>
        <w:bCs w:val="0"/>
        <w:i w:val="0"/>
        <w:iCs w:val="0"/>
        <w:w w:val="100"/>
        <w:sz w:val="22"/>
        <w:szCs w:val="22"/>
        <w:lang w:val="en-US" w:eastAsia="en-US" w:bidi="ar-SA"/>
      </w:rPr>
    </w:lvl>
    <w:lvl w:ilvl="1" w:tplc="E5E07CE6">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2" w:tplc="1F0A2F58">
      <w:numFmt w:val="bullet"/>
      <w:lvlText w:val="•"/>
      <w:lvlJc w:val="left"/>
      <w:pPr>
        <w:ind w:left="2651" w:hanging="361"/>
      </w:pPr>
      <w:rPr>
        <w:rFonts w:hint="default"/>
        <w:lang w:val="en-US" w:eastAsia="en-US" w:bidi="ar-SA"/>
      </w:rPr>
    </w:lvl>
    <w:lvl w:ilvl="3" w:tplc="AA68D482">
      <w:numFmt w:val="bullet"/>
      <w:lvlText w:val="•"/>
      <w:lvlJc w:val="left"/>
      <w:pPr>
        <w:ind w:left="3702" w:hanging="361"/>
      </w:pPr>
      <w:rPr>
        <w:rFonts w:hint="default"/>
        <w:lang w:val="en-US" w:eastAsia="en-US" w:bidi="ar-SA"/>
      </w:rPr>
    </w:lvl>
    <w:lvl w:ilvl="4" w:tplc="311EB81E">
      <w:numFmt w:val="bullet"/>
      <w:lvlText w:val="•"/>
      <w:lvlJc w:val="left"/>
      <w:pPr>
        <w:ind w:left="4753" w:hanging="361"/>
      </w:pPr>
      <w:rPr>
        <w:rFonts w:hint="default"/>
        <w:lang w:val="en-US" w:eastAsia="en-US" w:bidi="ar-SA"/>
      </w:rPr>
    </w:lvl>
    <w:lvl w:ilvl="5" w:tplc="D9AE94B4">
      <w:numFmt w:val="bullet"/>
      <w:lvlText w:val="•"/>
      <w:lvlJc w:val="left"/>
      <w:pPr>
        <w:ind w:left="5804" w:hanging="361"/>
      </w:pPr>
      <w:rPr>
        <w:rFonts w:hint="default"/>
        <w:lang w:val="en-US" w:eastAsia="en-US" w:bidi="ar-SA"/>
      </w:rPr>
    </w:lvl>
    <w:lvl w:ilvl="6" w:tplc="447806EE">
      <w:numFmt w:val="bullet"/>
      <w:lvlText w:val="•"/>
      <w:lvlJc w:val="left"/>
      <w:pPr>
        <w:ind w:left="6855" w:hanging="361"/>
      </w:pPr>
      <w:rPr>
        <w:rFonts w:hint="default"/>
        <w:lang w:val="en-US" w:eastAsia="en-US" w:bidi="ar-SA"/>
      </w:rPr>
    </w:lvl>
    <w:lvl w:ilvl="7" w:tplc="2F122B64">
      <w:numFmt w:val="bullet"/>
      <w:lvlText w:val="•"/>
      <w:lvlJc w:val="left"/>
      <w:pPr>
        <w:ind w:left="7906" w:hanging="361"/>
      </w:pPr>
      <w:rPr>
        <w:rFonts w:hint="default"/>
        <w:lang w:val="en-US" w:eastAsia="en-US" w:bidi="ar-SA"/>
      </w:rPr>
    </w:lvl>
    <w:lvl w:ilvl="8" w:tplc="182CB51C">
      <w:numFmt w:val="bullet"/>
      <w:lvlText w:val="•"/>
      <w:lvlJc w:val="left"/>
      <w:pPr>
        <w:ind w:left="8957" w:hanging="361"/>
      </w:pPr>
      <w:rPr>
        <w:rFonts w:hint="default"/>
        <w:lang w:val="en-US" w:eastAsia="en-US" w:bidi="ar-SA"/>
      </w:rPr>
    </w:lvl>
  </w:abstractNum>
  <w:abstractNum w:abstractNumId="103" w15:restartNumberingAfterBreak="0">
    <w:nsid w:val="6B8F1E6C"/>
    <w:multiLevelType w:val="hybridMultilevel"/>
    <w:tmpl w:val="BCD4A4C8"/>
    <w:lvl w:ilvl="0" w:tplc="0DB89C4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CC8AF62">
      <w:numFmt w:val="bullet"/>
      <w:lvlText w:val="•"/>
      <w:lvlJc w:val="left"/>
      <w:pPr>
        <w:ind w:left="2546" w:hanging="361"/>
      </w:pPr>
      <w:rPr>
        <w:rFonts w:hint="default"/>
        <w:lang w:val="en-US" w:eastAsia="en-US" w:bidi="ar-SA"/>
      </w:rPr>
    </w:lvl>
    <w:lvl w:ilvl="2" w:tplc="C1C0829A">
      <w:numFmt w:val="bullet"/>
      <w:lvlText w:val="•"/>
      <w:lvlJc w:val="left"/>
      <w:pPr>
        <w:ind w:left="3492" w:hanging="361"/>
      </w:pPr>
      <w:rPr>
        <w:rFonts w:hint="default"/>
        <w:lang w:val="en-US" w:eastAsia="en-US" w:bidi="ar-SA"/>
      </w:rPr>
    </w:lvl>
    <w:lvl w:ilvl="3" w:tplc="DE642F56">
      <w:numFmt w:val="bullet"/>
      <w:lvlText w:val="•"/>
      <w:lvlJc w:val="left"/>
      <w:pPr>
        <w:ind w:left="4438" w:hanging="361"/>
      </w:pPr>
      <w:rPr>
        <w:rFonts w:hint="default"/>
        <w:lang w:val="en-US" w:eastAsia="en-US" w:bidi="ar-SA"/>
      </w:rPr>
    </w:lvl>
    <w:lvl w:ilvl="4" w:tplc="78E6A8E8">
      <w:numFmt w:val="bullet"/>
      <w:lvlText w:val="•"/>
      <w:lvlJc w:val="left"/>
      <w:pPr>
        <w:ind w:left="5384" w:hanging="361"/>
      </w:pPr>
      <w:rPr>
        <w:rFonts w:hint="default"/>
        <w:lang w:val="en-US" w:eastAsia="en-US" w:bidi="ar-SA"/>
      </w:rPr>
    </w:lvl>
    <w:lvl w:ilvl="5" w:tplc="43BE63F2">
      <w:numFmt w:val="bullet"/>
      <w:lvlText w:val="•"/>
      <w:lvlJc w:val="left"/>
      <w:pPr>
        <w:ind w:left="6330" w:hanging="361"/>
      </w:pPr>
      <w:rPr>
        <w:rFonts w:hint="default"/>
        <w:lang w:val="en-US" w:eastAsia="en-US" w:bidi="ar-SA"/>
      </w:rPr>
    </w:lvl>
    <w:lvl w:ilvl="6" w:tplc="C3842D98">
      <w:numFmt w:val="bullet"/>
      <w:lvlText w:val="•"/>
      <w:lvlJc w:val="left"/>
      <w:pPr>
        <w:ind w:left="7276" w:hanging="361"/>
      </w:pPr>
      <w:rPr>
        <w:rFonts w:hint="default"/>
        <w:lang w:val="en-US" w:eastAsia="en-US" w:bidi="ar-SA"/>
      </w:rPr>
    </w:lvl>
    <w:lvl w:ilvl="7" w:tplc="AB824C58">
      <w:numFmt w:val="bullet"/>
      <w:lvlText w:val="•"/>
      <w:lvlJc w:val="left"/>
      <w:pPr>
        <w:ind w:left="8222" w:hanging="361"/>
      </w:pPr>
      <w:rPr>
        <w:rFonts w:hint="default"/>
        <w:lang w:val="en-US" w:eastAsia="en-US" w:bidi="ar-SA"/>
      </w:rPr>
    </w:lvl>
    <w:lvl w:ilvl="8" w:tplc="1AA0EDD8">
      <w:numFmt w:val="bullet"/>
      <w:lvlText w:val="•"/>
      <w:lvlJc w:val="left"/>
      <w:pPr>
        <w:ind w:left="9168" w:hanging="361"/>
      </w:pPr>
      <w:rPr>
        <w:rFonts w:hint="default"/>
        <w:lang w:val="en-US" w:eastAsia="en-US" w:bidi="ar-SA"/>
      </w:rPr>
    </w:lvl>
  </w:abstractNum>
  <w:abstractNum w:abstractNumId="104" w15:restartNumberingAfterBreak="0">
    <w:nsid w:val="6C746A44"/>
    <w:multiLevelType w:val="hybridMultilevel"/>
    <w:tmpl w:val="F3C43840"/>
    <w:lvl w:ilvl="0" w:tplc="5D00253C">
      <w:start w:val="1"/>
      <w:numFmt w:val="decimal"/>
      <w:lvlText w:val="%1."/>
      <w:lvlJc w:val="left"/>
      <w:pPr>
        <w:ind w:left="1598" w:hanging="361"/>
        <w:jc w:val="left"/>
      </w:pPr>
      <w:rPr>
        <w:rFonts w:ascii="Calibri" w:eastAsia="Calibri" w:hAnsi="Calibri" w:cs="Calibri" w:hint="default"/>
        <w:b w:val="0"/>
        <w:bCs w:val="0"/>
        <w:i w:val="0"/>
        <w:iCs w:val="0"/>
        <w:w w:val="100"/>
        <w:sz w:val="22"/>
        <w:szCs w:val="22"/>
        <w:lang w:val="en-US" w:eastAsia="en-US" w:bidi="ar-SA"/>
      </w:rPr>
    </w:lvl>
    <w:lvl w:ilvl="1" w:tplc="F0DE19A8">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2" w:tplc="B4B28B7E">
      <w:numFmt w:val="bullet"/>
      <w:lvlText w:val="•"/>
      <w:lvlJc w:val="left"/>
      <w:pPr>
        <w:ind w:left="3492" w:hanging="361"/>
      </w:pPr>
      <w:rPr>
        <w:rFonts w:hint="default"/>
        <w:lang w:val="en-US" w:eastAsia="en-US" w:bidi="ar-SA"/>
      </w:rPr>
    </w:lvl>
    <w:lvl w:ilvl="3" w:tplc="EF2C2142">
      <w:numFmt w:val="bullet"/>
      <w:lvlText w:val="•"/>
      <w:lvlJc w:val="left"/>
      <w:pPr>
        <w:ind w:left="4438" w:hanging="361"/>
      </w:pPr>
      <w:rPr>
        <w:rFonts w:hint="default"/>
        <w:lang w:val="en-US" w:eastAsia="en-US" w:bidi="ar-SA"/>
      </w:rPr>
    </w:lvl>
    <w:lvl w:ilvl="4" w:tplc="2C983896">
      <w:numFmt w:val="bullet"/>
      <w:lvlText w:val="•"/>
      <w:lvlJc w:val="left"/>
      <w:pPr>
        <w:ind w:left="5384" w:hanging="361"/>
      </w:pPr>
      <w:rPr>
        <w:rFonts w:hint="default"/>
        <w:lang w:val="en-US" w:eastAsia="en-US" w:bidi="ar-SA"/>
      </w:rPr>
    </w:lvl>
    <w:lvl w:ilvl="5" w:tplc="1F7EB03A">
      <w:numFmt w:val="bullet"/>
      <w:lvlText w:val="•"/>
      <w:lvlJc w:val="left"/>
      <w:pPr>
        <w:ind w:left="6330" w:hanging="361"/>
      </w:pPr>
      <w:rPr>
        <w:rFonts w:hint="default"/>
        <w:lang w:val="en-US" w:eastAsia="en-US" w:bidi="ar-SA"/>
      </w:rPr>
    </w:lvl>
    <w:lvl w:ilvl="6" w:tplc="27C4CDCE">
      <w:numFmt w:val="bullet"/>
      <w:lvlText w:val="•"/>
      <w:lvlJc w:val="left"/>
      <w:pPr>
        <w:ind w:left="7276" w:hanging="361"/>
      </w:pPr>
      <w:rPr>
        <w:rFonts w:hint="default"/>
        <w:lang w:val="en-US" w:eastAsia="en-US" w:bidi="ar-SA"/>
      </w:rPr>
    </w:lvl>
    <w:lvl w:ilvl="7" w:tplc="D6284682">
      <w:numFmt w:val="bullet"/>
      <w:lvlText w:val="•"/>
      <w:lvlJc w:val="left"/>
      <w:pPr>
        <w:ind w:left="8222" w:hanging="361"/>
      </w:pPr>
      <w:rPr>
        <w:rFonts w:hint="default"/>
        <w:lang w:val="en-US" w:eastAsia="en-US" w:bidi="ar-SA"/>
      </w:rPr>
    </w:lvl>
    <w:lvl w:ilvl="8" w:tplc="3C1ED1E4">
      <w:numFmt w:val="bullet"/>
      <w:lvlText w:val="•"/>
      <w:lvlJc w:val="left"/>
      <w:pPr>
        <w:ind w:left="9168" w:hanging="361"/>
      </w:pPr>
      <w:rPr>
        <w:rFonts w:hint="default"/>
        <w:lang w:val="en-US" w:eastAsia="en-US" w:bidi="ar-SA"/>
      </w:rPr>
    </w:lvl>
  </w:abstractNum>
  <w:abstractNum w:abstractNumId="105" w15:restartNumberingAfterBreak="0">
    <w:nsid w:val="6CE730E3"/>
    <w:multiLevelType w:val="hybridMultilevel"/>
    <w:tmpl w:val="3CB68D82"/>
    <w:lvl w:ilvl="0" w:tplc="5D3C60AA">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C3FAEBE2">
      <w:numFmt w:val="bullet"/>
      <w:lvlText w:val="•"/>
      <w:lvlJc w:val="left"/>
      <w:pPr>
        <w:ind w:left="2546" w:hanging="361"/>
      </w:pPr>
      <w:rPr>
        <w:rFonts w:hint="default"/>
        <w:lang w:val="en-US" w:eastAsia="en-US" w:bidi="ar-SA"/>
      </w:rPr>
    </w:lvl>
    <w:lvl w:ilvl="2" w:tplc="CC2423EC">
      <w:numFmt w:val="bullet"/>
      <w:lvlText w:val="•"/>
      <w:lvlJc w:val="left"/>
      <w:pPr>
        <w:ind w:left="3492" w:hanging="361"/>
      </w:pPr>
      <w:rPr>
        <w:rFonts w:hint="default"/>
        <w:lang w:val="en-US" w:eastAsia="en-US" w:bidi="ar-SA"/>
      </w:rPr>
    </w:lvl>
    <w:lvl w:ilvl="3" w:tplc="59207660">
      <w:numFmt w:val="bullet"/>
      <w:lvlText w:val="•"/>
      <w:lvlJc w:val="left"/>
      <w:pPr>
        <w:ind w:left="4438" w:hanging="361"/>
      </w:pPr>
      <w:rPr>
        <w:rFonts w:hint="default"/>
        <w:lang w:val="en-US" w:eastAsia="en-US" w:bidi="ar-SA"/>
      </w:rPr>
    </w:lvl>
    <w:lvl w:ilvl="4" w:tplc="BE5A0586">
      <w:numFmt w:val="bullet"/>
      <w:lvlText w:val="•"/>
      <w:lvlJc w:val="left"/>
      <w:pPr>
        <w:ind w:left="5384" w:hanging="361"/>
      </w:pPr>
      <w:rPr>
        <w:rFonts w:hint="default"/>
        <w:lang w:val="en-US" w:eastAsia="en-US" w:bidi="ar-SA"/>
      </w:rPr>
    </w:lvl>
    <w:lvl w:ilvl="5" w:tplc="5A945EC2">
      <w:numFmt w:val="bullet"/>
      <w:lvlText w:val="•"/>
      <w:lvlJc w:val="left"/>
      <w:pPr>
        <w:ind w:left="6330" w:hanging="361"/>
      </w:pPr>
      <w:rPr>
        <w:rFonts w:hint="default"/>
        <w:lang w:val="en-US" w:eastAsia="en-US" w:bidi="ar-SA"/>
      </w:rPr>
    </w:lvl>
    <w:lvl w:ilvl="6" w:tplc="ABC663FA">
      <w:numFmt w:val="bullet"/>
      <w:lvlText w:val="•"/>
      <w:lvlJc w:val="left"/>
      <w:pPr>
        <w:ind w:left="7276" w:hanging="361"/>
      </w:pPr>
      <w:rPr>
        <w:rFonts w:hint="default"/>
        <w:lang w:val="en-US" w:eastAsia="en-US" w:bidi="ar-SA"/>
      </w:rPr>
    </w:lvl>
    <w:lvl w:ilvl="7" w:tplc="C3CE6212">
      <w:numFmt w:val="bullet"/>
      <w:lvlText w:val="•"/>
      <w:lvlJc w:val="left"/>
      <w:pPr>
        <w:ind w:left="8222" w:hanging="361"/>
      </w:pPr>
      <w:rPr>
        <w:rFonts w:hint="default"/>
        <w:lang w:val="en-US" w:eastAsia="en-US" w:bidi="ar-SA"/>
      </w:rPr>
    </w:lvl>
    <w:lvl w:ilvl="8" w:tplc="B5EC92E6">
      <w:numFmt w:val="bullet"/>
      <w:lvlText w:val="•"/>
      <w:lvlJc w:val="left"/>
      <w:pPr>
        <w:ind w:left="9168" w:hanging="361"/>
      </w:pPr>
      <w:rPr>
        <w:rFonts w:hint="default"/>
        <w:lang w:val="en-US" w:eastAsia="en-US" w:bidi="ar-SA"/>
      </w:rPr>
    </w:lvl>
  </w:abstractNum>
  <w:abstractNum w:abstractNumId="106" w15:restartNumberingAfterBreak="0">
    <w:nsid w:val="6EB1554F"/>
    <w:multiLevelType w:val="hybridMultilevel"/>
    <w:tmpl w:val="1CF4427E"/>
    <w:lvl w:ilvl="0" w:tplc="2CC27832">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9CF29AC2">
      <w:numFmt w:val="bullet"/>
      <w:lvlText w:val="•"/>
      <w:lvlJc w:val="left"/>
      <w:pPr>
        <w:ind w:left="2546" w:hanging="361"/>
      </w:pPr>
      <w:rPr>
        <w:rFonts w:hint="default"/>
        <w:lang w:val="en-US" w:eastAsia="en-US" w:bidi="ar-SA"/>
      </w:rPr>
    </w:lvl>
    <w:lvl w:ilvl="2" w:tplc="917E2396">
      <w:numFmt w:val="bullet"/>
      <w:lvlText w:val="•"/>
      <w:lvlJc w:val="left"/>
      <w:pPr>
        <w:ind w:left="3492" w:hanging="361"/>
      </w:pPr>
      <w:rPr>
        <w:rFonts w:hint="default"/>
        <w:lang w:val="en-US" w:eastAsia="en-US" w:bidi="ar-SA"/>
      </w:rPr>
    </w:lvl>
    <w:lvl w:ilvl="3" w:tplc="B6F0BB6C">
      <w:numFmt w:val="bullet"/>
      <w:lvlText w:val="•"/>
      <w:lvlJc w:val="left"/>
      <w:pPr>
        <w:ind w:left="4438" w:hanging="361"/>
      </w:pPr>
      <w:rPr>
        <w:rFonts w:hint="default"/>
        <w:lang w:val="en-US" w:eastAsia="en-US" w:bidi="ar-SA"/>
      </w:rPr>
    </w:lvl>
    <w:lvl w:ilvl="4" w:tplc="97FC4820">
      <w:numFmt w:val="bullet"/>
      <w:lvlText w:val="•"/>
      <w:lvlJc w:val="left"/>
      <w:pPr>
        <w:ind w:left="5384" w:hanging="361"/>
      </w:pPr>
      <w:rPr>
        <w:rFonts w:hint="default"/>
        <w:lang w:val="en-US" w:eastAsia="en-US" w:bidi="ar-SA"/>
      </w:rPr>
    </w:lvl>
    <w:lvl w:ilvl="5" w:tplc="463E0E0C">
      <w:numFmt w:val="bullet"/>
      <w:lvlText w:val="•"/>
      <w:lvlJc w:val="left"/>
      <w:pPr>
        <w:ind w:left="6330" w:hanging="361"/>
      </w:pPr>
      <w:rPr>
        <w:rFonts w:hint="default"/>
        <w:lang w:val="en-US" w:eastAsia="en-US" w:bidi="ar-SA"/>
      </w:rPr>
    </w:lvl>
    <w:lvl w:ilvl="6" w:tplc="40963442">
      <w:numFmt w:val="bullet"/>
      <w:lvlText w:val="•"/>
      <w:lvlJc w:val="left"/>
      <w:pPr>
        <w:ind w:left="7276" w:hanging="361"/>
      </w:pPr>
      <w:rPr>
        <w:rFonts w:hint="default"/>
        <w:lang w:val="en-US" w:eastAsia="en-US" w:bidi="ar-SA"/>
      </w:rPr>
    </w:lvl>
    <w:lvl w:ilvl="7" w:tplc="2E5013EC">
      <w:numFmt w:val="bullet"/>
      <w:lvlText w:val="•"/>
      <w:lvlJc w:val="left"/>
      <w:pPr>
        <w:ind w:left="8222" w:hanging="361"/>
      </w:pPr>
      <w:rPr>
        <w:rFonts w:hint="default"/>
        <w:lang w:val="en-US" w:eastAsia="en-US" w:bidi="ar-SA"/>
      </w:rPr>
    </w:lvl>
    <w:lvl w:ilvl="8" w:tplc="96222C74">
      <w:numFmt w:val="bullet"/>
      <w:lvlText w:val="•"/>
      <w:lvlJc w:val="left"/>
      <w:pPr>
        <w:ind w:left="9168" w:hanging="361"/>
      </w:pPr>
      <w:rPr>
        <w:rFonts w:hint="default"/>
        <w:lang w:val="en-US" w:eastAsia="en-US" w:bidi="ar-SA"/>
      </w:rPr>
    </w:lvl>
  </w:abstractNum>
  <w:abstractNum w:abstractNumId="107" w15:restartNumberingAfterBreak="0">
    <w:nsid w:val="6F6F5730"/>
    <w:multiLevelType w:val="hybridMultilevel"/>
    <w:tmpl w:val="15CA639A"/>
    <w:lvl w:ilvl="0" w:tplc="81983E14">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17128BCE">
      <w:numFmt w:val="bullet"/>
      <w:lvlText w:val="•"/>
      <w:lvlJc w:val="left"/>
      <w:pPr>
        <w:ind w:left="2546" w:hanging="361"/>
      </w:pPr>
      <w:rPr>
        <w:rFonts w:hint="default"/>
        <w:lang w:val="en-US" w:eastAsia="en-US" w:bidi="ar-SA"/>
      </w:rPr>
    </w:lvl>
    <w:lvl w:ilvl="2" w:tplc="E124B6B6">
      <w:numFmt w:val="bullet"/>
      <w:lvlText w:val="•"/>
      <w:lvlJc w:val="left"/>
      <w:pPr>
        <w:ind w:left="3492" w:hanging="361"/>
      </w:pPr>
      <w:rPr>
        <w:rFonts w:hint="default"/>
        <w:lang w:val="en-US" w:eastAsia="en-US" w:bidi="ar-SA"/>
      </w:rPr>
    </w:lvl>
    <w:lvl w:ilvl="3" w:tplc="1CAE8948">
      <w:numFmt w:val="bullet"/>
      <w:lvlText w:val="•"/>
      <w:lvlJc w:val="left"/>
      <w:pPr>
        <w:ind w:left="4438" w:hanging="361"/>
      </w:pPr>
      <w:rPr>
        <w:rFonts w:hint="default"/>
        <w:lang w:val="en-US" w:eastAsia="en-US" w:bidi="ar-SA"/>
      </w:rPr>
    </w:lvl>
    <w:lvl w:ilvl="4" w:tplc="002A95F8">
      <w:numFmt w:val="bullet"/>
      <w:lvlText w:val="•"/>
      <w:lvlJc w:val="left"/>
      <w:pPr>
        <w:ind w:left="5384" w:hanging="361"/>
      </w:pPr>
      <w:rPr>
        <w:rFonts w:hint="default"/>
        <w:lang w:val="en-US" w:eastAsia="en-US" w:bidi="ar-SA"/>
      </w:rPr>
    </w:lvl>
    <w:lvl w:ilvl="5" w:tplc="C5D053FC">
      <w:numFmt w:val="bullet"/>
      <w:lvlText w:val="•"/>
      <w:lvlJc w:val="left"/>
      <w:pPr>
        <w:ind w:left="6330" w:hanging="361"/>
      </w:pPr>
      <w:rPr>
        <w:rFonts w:hint="default"/>
        <w:lang w:val="en-US" w:eastAsia="en-US" w:bidi="ar-SA"/>
      </w:rPr>
    </w:lvl>
    <w:lvl w:ilvl="6" w:tplc="4B9CEC9C">
      <w:numFmt w:val="bullet"/>
      <w:lvlText w:val="•"/>
      <w:lvlJc w:val="left"/>
      <w:pPr>
        <w:ind w:left="7276" w:hanging="361"/>
      </w:pPr>
      <w:rPr>
        <w:rFonts w:hint="default"/>
        <w:lang w:val="en-US" w:eastAsia="en-US" w:bidi="ar-SA"/>
      </w:rPr>
    </w:lvl>
    <w:lvl w:ilvl="7" w:tplc="BA66769A">
      <w:numFmt w:val="bullet"/>
      <w:lvlText w:val="•"/>
      <w:lvlJc w:val="left"/>
      <w:pPr>
        <w:ind w:left="8222" w:hanging="361"/>
      </w:pPr>
      <w:rPr>
        <w:rFonts w:hint="default"/>
        <w:lang w:val="en-US" w:eastAsia="en-US" w:bidi="ar-SA"/>
      </w:rPr>
    </w:lvl>
    <w:lvl w:ilvl="8" w:tplc="732A7836">
      <w:numFmt w:val="bullet"/>
      <w:lvlText w:val="•"/>
      <w:lvlJc w:val="left"/>
      <w:pPr>
        <w:ind w:left="9168" w:hanging="361"/>
      </w:pPr>
      <w:rPr>
        <w:rFonts w:hint="default"/>
        <w:lang w:val="en-US" w:eastAsia="en-US" w:bidi="ar-SA"/>
      </w:rPr>
    </w:lvl>
  </w:abstractNum>
  <w:abstractNum w:abstractNumId="108" w15:restartNumberingAfterBreak="0">
    <w:nsid w:val="7142523F"/>
    <w:multiLevelType w:val="hybridMultilevel"/>
    <w:tmpl w:val="FD72AA5E"/>
    <w:lvl w:ilvl="0" w:tplc="8894F9A2">
      <w:numFmt w:val="bullet"/>
      <w:lvlText w:val=""/>
      <w:lvlJc w:val="left"/>
      <w:pPr>
        <w:ind w:left="2680" w:hanging="361"/>
      </w:pPr>
      <w:rPr>
        <w:rFonts w:ascii="Symbol" w:eastAsia="Symbol" w:hAnsi="Symbol" w:cs="Symbol" w:hint="default"/>
        <w:b w:val="0"/>
        <w:bCs w:val="0"/>
        <w:i w:val="0"/>
        <w:iCs w:val="0"/>
        <w:w w:val="100"/>
        <w:sz w:val="22"/>
        <w:szCs w:val="22"/>
        <w:lang w:val="en-US" w:eastAsia="en-US" w:bidi="ar-SA"/>
      </w:rPr>
    </w:lvl>
    <w:lvl w:ilvl="1" w:tplc="6114DA80">
      <w:numFmt w:val="bullet"/>
      <w:lvlText w:val="•"/>
      <w:lvlJc w:val="left"/>
      <w:pPr>
        <w:ind w:left="3518" w:hanging="361"/>
      </w:pPr>
      <w:rPr>
        <w:rFonts w:hint="default"/>
        <w:lang w:val="en-US" w:eastAsia="en-US" w:bidi="ar-SA"/>
      </w:rPr>
    </w:lvl>
    <w:lvl w:ilvl="2" w:tplc="E07EBD9C">
      <w:numFmt w:val="bullet"/>
      <w:lvlText w:val="•"/>
      <w:lvlJc w:val="left"/>
      <w:pPr>
        <w:ind w:left="4356" w:hanging="361"/>
      </w:pPr>
      <w:rPr>
        <w:rFonts w:hint="default"/>
        <w:lang w:val="en-US" w:eastAsia="en-US" w:bidi="ar-SA"/>
      </w:rPr>
    </w:lvl>
    <w:lvl w:ilvl="3" w:tplc="8910BF4A">
      <w:numFmt w:val="bullet"/>
      <w:lvlText w:val="•"/>
      <w:lvlJc w:val="left"/>
      <w:pPr>
        <w:ind w:left="5194" w:hanging="361"/>
      </w:pPr>
      <w:rPr>
        <w:rFonts w:hint="default"/>
        <w:lang w:val="en-US" w:eastAsia="en-US" w:bidi="ar-SA"/>
      </w:rPr>
    </w:lvl>
    <w:lvl w:ilvl="4" w:tplc="F7261EB0">
      <w:numFmt w:val="bullet"/>
      <w:lvlText w:val="•"/>
      <w:lvlJc w:val="left"/>
      <w:pPr>
        <w:ind w:left="6032" w:hanging="361"/>
      </w:pPr>
      <w:rPr>
        <w:rFonts w:hint="default"/>
        <w:lang w:val="en-US" w:eastAsia="en-US" w:bidi="ar-SA"/>
      </w:rPr>
    </w:lvl>
    <w:lvl w:ilvl="5" w:tplc="A16420CC">
      <w:numFmt w:val="bullet"/>
      <w:lvlText w:val="•"/>
      <w:lvlJc w:val="left"/>
      <w:pPr>
        <w:ind w:left="6870" w:hanging="361"/>
      </w:pPr>
      <w:rPr>
        <w:rFonts w:hint="default"/>
        <w:lang w:val="en-US" w:eastAsia="en-US" w:bidi="ar-SA"/>
      </w:rPr>
    </w:lvl>
    <w:lvl w:ilvl="6" w:tplc="94A0332E">
      <w:numFmt w:val="bullet"/>
      <w:lvlText w:val="•"/>
      <w:lvlJc w:val="left"/>
      <w:pPr>
        <w:ind w:left="7708" w:hanging="361"/>
      </w:pPr>
      <w:rPr>
        <w:rFonts w:hint="default"/>
        <w:lang w:val="en-US" w:eastAsia="en-US" w:bidi="ar-SA"/>
      </w:rPr>
    </w:lvl>
    <w:lvl w:ilvl="7" w:tplc="FB0C9DA4">
      <w:numFmt w:val="bullet"/>
      <w:lvlText w:val="•"/>
      <w:lvlJc w:val="left"/>
      <w:pPr>
        <w:ind w:left="8546" w:hanging="361"/>
      </w:pPr>
      <w:rPr>
        <w:rFonts w:hint="default"/>
        <w:lang w:val="en-US" w:eastAsia="en-US" w:bidi="ar-SA"/>
      </w:rPr>
    </w:lvl>
    <w:lvl w:ilvl="8" w:tplc="14B604F2">
      <w:numFmt w:val="bullet"/>
      <w:lvlText w:val="•"/>
      <w:lvlJc w:val="left"/>
      <w:pPr>
        <w:ind w:left="9384" w:hanging="361"/>
      </w:pPr>
      <w:rPr>
        <w:rFonts w:hint="default"/>
        <w:lang w:val="en-US" w:eastAsia="en-US" w:bidi="ar-SA"/>
      </w:rPr>
    </w:lvl>
  </w:abstractNum>
  <w:abstractNum w:abstractNumId="109" w15:restartNumberingAfterBreak="0">
    <w:nsid w:val="72E63D64"/>
    <w:multiLevelType w:val="hybridMultilevel"/>
    <w:tmpl w:val="DCFAFEA4"/>
    <w:lvl w:ilvl="0" w:tplc="A36CD270">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9D12274A">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9DD6CBB2">
      <w:numFmt w:val="bullet"/>
      <w:lvlText w:val="•"/>
      <w:lvlJc w:val="left"/>
      <w:pPr>
        <w:ind w:left="3291" w:hanging="360"/>
      </w:pPr>
      <w:rPr>
        <w:rFonts w:hint="default"/>
        <w:lang w:val="en-US" w:eastAsia="en-US" w:bidi="ar-SA"/>
      </w:rPr>
    </w:lvl>
    <w:lvl w:ilvl="3" w:tplc="03BA36DC">
      <w:numFmt w:val="bullet"/>
      <w:lvlText w:val="•"/>
      <w:lvlJc w:val="left"/>
      <w:pPr>
        <w:ind w:left="4262" w:hanging="360"/>
      </w:pPr>
      <w:rPr>
        <w:rFonts w:hint="default"/>
        <w:lang w:val="en-US" w:eastAsia="en-US" w:bidi="ar-SA"/>
      </w:rPr>
    </w:lvl>
    <w:lvl w:ilvl="4" w:tplc="05D29B5E">
      <w:numFmt w:val="bullet"/>
      <w:lvlText w:val="•"/>
      <w:lvlJc w:val="left"/>
      <w:pPr>
        <w:ind w:left="5233" w:hanging="360"/>
      </w:pPr>
      <w:rPr>
        <w:rFonts w:hint="default"/>
        <w:lang w:val="en-US" w:eastAsia="en-US" w:bidi="ar-SA"/>
      </w:rPr>
    </w:lvl>
    <w:lvl w:ilvl="5" w:tplc="1102C6CE">
      <w:numFmt w:val="bullet"/>
      <w:lvlText w:val="•"/>
      <w:lvlJc w:val="left"/>
      <w:pPr>
        <w:ind w:left="6204" w:hanging="360"/>
      </w:pPr>
      <w:rPr>
        <w:rFonts w:hint="default"/>
        <w:lang w:val="en-US" w:eastAsia="en-US" w:bidi="ar-SA"/>
      </w:rPr>
    </w:lvl>
    <w:lvl w:ilvl="6" w:tplc="76A65C8E">
      <w:numFmt w:val="bullet"/>
      <w:lvlText w:val="•"/>
      <w:lvlJc w:val="left"/>
      <w:pPr>
        <w:ind w:left="7175" w:hanging="360"/>
      </w:pPr>
      <w:rPr>
        <w:rFonts w:hint="default"/>
        <w:lang w:val="en-US" w:eastAsia="en-US" w:bidi="ar-SA"/>
      </w:rPr>
    </w:lvl>
    <w:lvl w:ilvl="7" w:tplc="1DBAC116">
      <w:numFmt w:val="bullet"/>
      <w:lvlText w:val="•"/>
      <w:lvlJc w:val="left"/>
      <w:pPr>
        <w:ind w:left="8146" w:hanging="360"/>
      </w:pPr>
      <w:rPr>
        <w:rFonts w:hint="default"/>
        <w:lang w:val="en-US" w:eastAsia="en-US" w:bidi="ar-SA"/>
      </w:rPr>
    </w:lvl>
    <w:lvl w:ilvl="8" w:tplc="E0FA62F2">
      <w:numFmt w:val="bullet"/>
      <w:lvlText w:val="•"/>
      <w:lvlJc w:val="left"/>
      <w:pPr>
        <w:ind w:left="9117" w:hanging="360"/>
      </w:pPr>
      <w:rPr>
        <w:rFonts w:hint="default"/>
        <w:lang w:val="en-US" w:eastAsia="en-US" w:bidi="ar-SA"/>
      </w:rPr>
    </w:lvl>
  </w:abstractNum>
  <w:abstractNum w:abstractNumId="110" w15:restartNumberingAfterBreak="0">
    <w:nsid w:val="73EC6A5A"/>
    <w:multiLevelType w:val="hybridMultilevel"/>
    <w:tmpl w:val="9F5C1A0C"/>
    <w:lvl w:ilvl="0" w:tplc="B3DEF3BC">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25BACD32">
      <w:numFmt w:val="bullet"/>
      <w:lvlText w:val="•"/>
      <w:lvlJc w:val="left"/>
      <w:pPr>
        <w:ind w:left="2546" w:hanging="361"/>
      </w:pPr>
      <w:rPr>
        <w:rFonts w:hint="default"/>
        <w:lang w:val="en-US" w:eastAsia="en-US" w:bidi="ar-SA"/>
      </w:rPr>
    </w:lvl>
    <w:lvl w:ilvl="2" w:tplc="7CD46808">
      <w:numFmt w:val="bullet"/>
      <w:lvlText w:val="•"/>
      <w:lvlJc w:val="left"/>
      <w:pPr>
        <w:ind w:left="3492" w:hanging="361"/>
      </w:pPr>
      <w:rPr>
        <w:rFonts w:hint="default"/>
        <w:lang w:val="en-US" w:eastAsia="en-US" w:bidi="ar-SA"/>
      </w:rPr>
    </w:lvl>
    <w:lvl w:ilvl="3" w:tplc="5902FD80">
      <w:numFmt w:val="bullet"/>
      <w:lvlText w:val="•"/>
      <w:lvlJc w:val="left"/>
      <w:pPr>
        <w:ind w:left="4438" w:hanging="361"/>
      </w:pPr>
      <w:rPr>
        <w:rFonts w:hint="default"/>
        <w:lang w:val="en-US" w:eastAsia="en-US" w:bidi="ar-SA"/>
      </w:rPr>
    </w:lvl>
    <w:lvl w:ilvl="4" w:tplc="9DB6FCFC">
      <w:numFmt w:val="bullet"/>
      <w:lvlText w:val="•"/>
      <w:lvlJc w:val="left"/>
      <w:pPr>
        <w:ind w:left="5384" w:hanging="361"/>
      </w:pPr>
      <w:rPr>
        <w:rFonts w:hint="default"/>
        <w:lang w:val="en-US" w:eastAsia="en-US" w:bidi="ar-SA"/>
      </w:rPr>
    </w:lvl>
    <w:lvl w:ilvl="5" w:tplc="072A1B06">
      <w:numFmt w:val="bullet"/>
      <w:lvlText w:val="•"/>
      <w:lvlJc w:val="left"/>
      <w:pPr>
        <w:ind w:left="6330" w:hanging="361"/>
      </w:pPr>
      <w:rPr>
        <w:rFonts w:hint="default"/>
        <w:lang w:val="en-US" w:eastAsia="en-US" w:bidi="ar-SA"/>
      </w:rPr>
    </w:lvl>
    <w:lvl w:ilvl="6" w:tplc="06C2B410">
      <w:numFmt w:val="bullet"/>
      <w:lvlText w:val="•"/>
      <w:lvlJc w:val="left"/>
      <w:pPr>
        <w:ind w:left="7276" w:hanging="361"/>
      </w:pPr>
      <w:rPr>
        <w:rFonts w:hint="default"/>
        <w:lang w:val="en-US" w:eastAsia="en-US" w:bidi="ar-SA"/>
      </w:rPr>
    </w:lvl>
    <w:lvl w:ilvl="7" w:tplc="4EDEF760">
      <w:numFmt w:val="bullet"/>
      <w:lvlText w:val="•"/>
      <w:lvlJc w:val="left"/>
      <w:pPr>
        <w:ind w:left="8222" w:hanging="361"/>
      </w:pPr>
      <w:rPr>
        <w:rFonts w:hint="default"/>
        <w:lang w:val="en-US" w:eastAsia="en-US" w:bidi="ar-SA"/>
      </w:rPr>
    </w:lvl>
    <w:lvl w:ilvl="8" w:tplc="D72C4FEE">
      <w:numFmt w:val="bullet"/>
      <w:lvlText w:val="•"/>
      <w:lvlJc w:val="left"/>
      <w:pPr>
        <w:ind w:left="9168" w:hanging="361"/>
      </w:pPr>
      <w:rPr>
        <w:rFonts w:hint="default"/>
        <w:lang w:val="en-US" w:eastAsia="en-US" w:bidi="ar-SA"/>
      </w:rPr>
    </w:lvl>
  </w:abstractNum>
  <w:abstractNum w:abstractNumId="111" w15:restartNumberingAfterBreak="0">
    <w:nsid w:val="748F6908"/>
    <w:multiLevelType w:val="hybridMultilevel"/>
    <w:tmpl w:val="43B4A5BC"/>
    <w:lvl w:ilvl="0" w:tplc="938CE7B4">
      <w:start w:val="1"/>
      <w:numFmt w:val="upperRoman"/>
      <w:lvlText w:val="%1."/>
      <w:lvlJc w:val="left"/>
      <w:pPr>
        <w:ind w:left="1050" w:hanging="171"/>
        <w:jc w:val="left"/>
      </w:pPr>
      <w:rPr>
        <w:rFonts w:ascii="Calibri" w:eastAsia="Calibri" w:hAnsi="Calibri" w:cs="Calibri" w:hint="default"/>
        <w:b/>
        <w:bCs/>
        <w:i w:val="0"/>
        <w:iCs w:val="0"/>
        <w:spacing w:val="0"/>
        <w:w w:val="100"/>
        <w:sz w:val="22"/>
        <w:szCs w:val="22"/>
        <w:lang w:val="en-US" w:eastAsia="en-US" w:bidi="ar-SA"/>
      </w:rPr>
    </w:lvl>
    <w:lvl w:ilvl="1" w:tplc="612E8AB6">
      <w:start w:val="1"/>
      <w:numFmt w:val="upperLetter"/>
      <w:lvlText w:val="%2."/>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2" w:tplc="D10AF7E4">
      <w:numFmt w:val="bullet"/>
      <w:lvlText w:val="•"/>
      <w:lvlJc w:val="left"/>
      <w:pPr>
        <w:ind w:left="2651" w:hanging="360"/>
      </w:pPr>
      <w:rPr>
        <w:rFonts w:hint="default"/>
        <w:lang w:val="en-US" w:eastAsia="en-US" w:bidi="ar-SA"/>
      </w:rPr>
    </w:lvl>
    <w:lvl w:ilvl="3" w:tplc="79B829A8">
      <w:numFmt w:val="bullet"/>
      <w:lvlText w:val="•"/>
      <w:lvlJc w:val="left"/>
      <w:pPr>
        <w:ind w:left="3702" w:hanging="360"/>
      </w:pPr>
      <w:rPr>
        <w:rFonts w:hint="default"/>
        <w:lang w:val="en-US" w:eastAsia="en-US" w:bidi="ar-SA"/>
      </w:rPr>
    </w:lvl>
    <w:lvl w:ilvl="4" w:tplc="6DCED1D4">
      <w:numFmt w:val="bullet"/>
      <w:lvlText w:val="•"/>
      <w:lvlJc w:val="left"/>
      <w:pPr>
        <w:ind w:left="4753" w:hanging="360"/>
      </w:pPr>
      <w:rPr>
        <w:rFonts w:hint="default"/>
        <w:lang w:val="en-US" w:eastAsia="en-US" w:bidi="ar-SA"/>
      </w:rPr>
    </w:lvl>
    <w:lvl w:ilvl="5" w:tplc="69126CBA">
      <w:numFmt w:val="bullet"/>
      <w:lvlText w:val="•"/>
      <w:lvlJc w:val="left"/>
      <w:pPr>
        <w:ind w:left="5804" w:hanging="360"/>
      </w:pPr>
      <w:rPr>
        <w:rFonts w:hint="default"/>
        <w:lang w:val="en-US" w:eastAsia="en-US" w:bidi="ar-SA"/>
      </w:rPr>
    </w:lvl>
    <w:lvl w:ilvl="6" w:tplc="7D6884AA">
      <w:numFmt w:val="bullet"/>
      <w:lvlText w:val="•"/>
      <w:lvlJc w:val="left"/>
      <w:pPr>
        <w:ind w:left="6855" w:hanging="360"/>
      </w:pPr>
      <w:rPr>
        <w:rFonts w:hint="default"/>
        <w:lang w:val="en-US" w:eastAsia="en-US" w:bidi="ar-SA"/>
      </w:rPr>
    </w:lvl>
    <w:lvl w:ilvl="7" w:tplc="E2DCC156">
      <w:numFmt w:val="bullet"/>
      <w:lvlText w:val="•"/>
      <w:lvlJc w:val="left"/>
      <w:pPr>
        <w:ind w:left="7906" w:hanging="360"/>
      </w:pPr>
      <w:rPr>
        <w:rFonts w:hint="default"/>
        <w:lang w:val="en-US" w:eastAsia="en-US" w:bidi="ar-SA"/>
      </w:rPr>
    </w:lvl>
    <w:lvl w:ilvl="8" w:tplc="9C921452">
      <w:numFmt w:val="bullet"/>
      <w:lvlText w:val="•"/>
      <w:lvlJc w:val="left"/>
      <w:pPr>
        <w:ind w:left="8957" w:hanging="360"/>
      </w:pPr>
      <w:rPr>
        <w:rFonts w:hint="default"/>
        <w:lang w:val="en-US" w:eastAsia="en-US" w:bidi="ar-SA"/>
      </w:rPr>
    </w:lvl>
  </w:abstractNum>
  <w:abstractNum w:abstractNumId="112" w15:restartNumberingAfterBreak="0">
    <w:nsid w:val="74E715D8"/>
    <w:multiLevelType w:val="hybridMultilevel"/>
    <w:tmpl w:val="6D4C9AB6"/>
    <w:lvl w:ilvl="0" w:tplc="D828186C">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3F3663FE">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8D70961C">
      <w:start w:val="1"/>
      <w:numFmt w:val="lowerRoman"/>
      <w:lvlText w:val="%3."/>
      <w:lvlJc w:val="left"/>
      <w:pPr>
        <w:ind w:left="3039" w:hanging="286"/>
        <w:jc w:val="right"/>
      </w:pPr>
      <w:rPr>
        <w:rFonts w:ascii="Calibri" w:eastAsia="Calibri" w:hAnsi="Calibri" w:cs="Calibri" w:hint="default"/>
        <w:b w:val="0"/>
        <w:bCs w:val="0"/>
        <w:i w:val="0"/>
        <w:iCs w:val="0"/>
        <w:spacing w:val="-1"/>
        <w:w w:val="100"/>
        <w:sz w:val="22"/>
        <w:szCs w:val="22"/>
        <w:lang w:val="en-US" w:eastAsia="en-US" w:bidi="ar-SA"/>
      </w:rPr>
    </w:lvl>
    <w:lvl w:ilvl="3" w:tplc="1F20593E">
      <w:numFmt w:val="bullet"/>
      <w:lvlText w:val="•"/>
      <w:lvlJc w:val="left"/>
      <w:pPr>
        <w:ind w:left="4042" w:hanging="286"/>
      </w:pPr>
      <w:rPr>
        <w:rFonts w:hint="default"/>
        <w:lang w:val="en-US" w:eastAsia="en-US" w:bidi="ar-SA"/>
      </w:rPr>
    </w:lvl>
    <w:lvl w:ilvl="4" w:tplc="28BC2FCA">
      <w:numFmt w:val="bullet"/>
      <w:lvlText w:val="•"/>
      <w:lvlJc w:val="left"/>
      <w:pPr>
        <w:ind w:left="5045" w:hanging="286"/>
      </w:pPr>
      <w:rPr>
        <w:rFonts w:hint="default"/>
        <w:lang w:val="en-US" w:eastAsia="en-US" w:bidi="ar-SA"/>
      </w:rPr>
    </w:lvl>
    <w:lvl w:ilvl="5" w:tplc="C164C682">
      <w:numFmt w:val="bullet"/>
      <w:lvlText w:val="•"/>
      <w:lvlJc w:val="left"/>
      <w:pPr>
        <w:ind w:left="6047" w:hanging="286"/>
      </w:pPr>
      <w:rPr>
        <w:rFonts w:hint="default"/>
        <w:lang w:val="en-US" w:eastAsia="en-US" w:bidi="ar-SA"/>
      </w:rPr>
    </w:lvl>
    <w:lvl w:ilvl="6" w:tplc="E06C4422">
      <w:numFmt w:val="bullet"/>
      <w:lvlText w:val="•"/>
      <w:lvlJc w:val="left"/>
      <w:pPr>
        <w:ind w:left="7050" w:hanging="286"/>
      </w:pPr>
      <w:rPr>
        <w:rFonts w:hint="default"/>
        <w:lang w:val="en-US" w:eastAsia="en-US" w:bidi="ar-SA"/>
      </w:rPr>
    </w:lvl>
    <w:lvl w:ilvl="7" w:tplc="508200D8">
      <w:numFmt w:val="bullet"/>
      <w:lvlText w:val="•"/>
      <w:lvlJc w:val="left"/>
      <w:pPr>
        <w:ind w:left="8052" w:hanging="286"/>
      </w:pPr>
      <w:rPr>
        <w:rFonts w:hint="default"/>
        <w:lang w:val="en-US" w:eastAsia="en-US" w:bidi="ar-SA"/>
      </w:rPr>
    </w:lvl>
    <w:lvl w:ilvl="8" w:tplc="CF3CDFD0">
      <w:numFmt w:val="bullet"/>
      <w:lvlText w:val="•"/>
      <w:lvlJc w:val="left"/>
      <w:pPr>
        <w:ind w:left="9055" w:hanging="286"/>
      </w:pPr>
      <w:rPr>
        <w:rFonts w:hint="default"/>
        <w:lang w:val="en-US" w:eastAsia="en-US" w:bidi="ar-SA"/>
      </w:rPr>
    </w:lvl>
  </w:abstractNum>
  <w:abstractNum w:abstractNumId="113" w15:restartNumberingAfterBreak="0">
    <w:nsid w:val="753F469C"/>
    <w:multiLevelType w:val="hybridMultilevel"/>
    <w:tmpl w:val="0E42656A"/>
    <w:lvl w:ilvl="0" w:tplc="F9304014">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8D50BC28">
      <w:numFmt w:val="bullet"/>
      <w:lvlText w:val="•"/>
      <w:lvlJc w:val="left"/>
      <w:pPr>
        <w:ind w:left="2546" w:hanging="361"/>
      </w:pPr>
      <w:rPr>
        <w:rFonts w:hint="default"/>
        <w:lang w:val="en-US" w:eastAsia="en-US" w:bidi="ar-SA"/>
      </w:rPr>
    </w:lvl>
    <w:lvl w:ilvl="2" w:tplc="FE42F558">
      <w:numFmt w:val="bullet"/>
      <w:lvlText w:val="•"/>
      <w:lvlJc w:val="left"/>
      <w:pPr>
        <w:ind w:left="3492" w:hanging="361"/>
      </w:pPr>
      <w:rPr>
        <w:rFonts w:hint="default"/>
        <w:lang w:val="en-US" w:eastAsia="en-US" w:bidi="ar-SA"/>
      </w:rPr>
    </w:lvl>
    <w:lvl w:ilvl="3" w:tplc="B3CE86F6">
      <w:numFmt w:val="bullet"/>
      <w:lvlText w:val="•"/>
      <w:lvlJc w:val="left"/>
      <w:pPr>
        <w:ind w:left="4438" w:hanging="361"/>
      </w:pPr>
      <w:rPr>
        <w:rFonts w:hint="default"/>
        <w:lang w:val="en-US" w:eastAsia="en-US" w:bidi="ar-SA"/>
      </w:rPr>
    </w:lvl>
    <w:lvl w:ilvl="4" w:tplc="0C9E66D0">
      <w:numFmt w:val="bullet"/>
      <w:lvlText w:val="•"/>
      <w:lvlJc w:val="left"/>
      <w:pPr>
        <w:ind w:left="5384" w:hanging="361"/>
      </w:pPr>
      <w:rPr>
        <w:rFonts w:hint="default"/>
        <w:lang w:val="en-US" w:eastAsia="en-US" w:bidi="ar-SA"/>
      </w:rPr>
    </w:lvl>
    <w:lvl w:ilvl="5" w:tplc="BCB881F4">
      <w:numFmt w:val="bullet"/>
      <w:lvlText w:val="•"/>
      <w:lvlJc w:val="left"/>
      <w:pPr>
        <w:ind w:left="6330" w:hanging="361"/>
      </w:pPr>
      <w:rPr>
        <w:rFonts w:hint="default"/>
        <w:lang w:val="en-US" w:eastAsia="en-US" w:bidi="ar-SA"/>
      </w:rPr>
    </w:lvl>
    <w:lvl w:ilvl="6" w:tplc="F3D01BA8">
      <w:numFmt w:val="bullet"/>
      <w:lvlText w:val="•"/>
      <w:lvlJc w:val="left"/>
      <w:pPr>
        <w:ind w:left="7276" w:hanging="361"/>
      </w:pPr>
      <w:rPr>
        <w:rFonts w:hint="default"/>
        <w:lang w:val="en-US" w:eastAsia="en-US" w:bidi="ar-SA"/>
      </w:rPr>
    </w:lvl>
    <w:lvl w:ilvl="7" w:tplc="52BC88D0">
      <w:numFmt w:val="bullet"/>
      <w:lvlText w:val="•"/>
      <w:lvlJc w:val="left"/>
      <w:pPr>
        <w:ind w:left="8222" w:hanging="361"/>
      </w:pPr>
      <w:rPr>
        <w:rFonts w:hint="default"/>
        <w:lang w:val="en-US" w:eastAsia="en-US" w:bidi="ar-SA"/>
      </w:rPr>
    </w:lvl>
    <w:lvl w:ilvl="8" w:tplc="FFC61C50">
      <w:numFmt w:val="bullet"/>
      <w:lvlText w:val="•"/>
      <w:lvlJc w:val="left"/>
      <w:pPr>
        <w:ind w:left="9168" w:hanging="361"/>
      </w:pPr>
      <w:rPr>
        <w:rFonts w:hint="default"/>
        <w:lang w:val="en-US" w:eastAsia="en-US" w:bidi="ar-SA"/>
      </w:rPr>
    </w:lvl>
  </w:abstractNum>
  <w:abstractNum w:abstractNumId="114" w15:restartNumberingAfterBreak="0">
    <w:nsid w:val="7664281B"/>
    <w:multiLevelType w:val="hybridMultilevel"/>
    <w:tmpl w:val="A50C3EE6"/>
    <w:lvl w:ilvl="0" w:tplc="7338A26E">
      <w:numFmt w:val="bullet"/>
      <w:lvlText w:val="*"/>
      <w:lvlJc w:val="left"/>
      <w:pPr>
        <w:ind w:left="878" w:hanging="161"/>
      </w:pPr>
      <w:rPr>
        <w:rFonts w:ascii="Calibri" w:eastAsia="Calibri" w:hAnsi="Calibri" w:cs="Calibri" w:hint="default"/>
        <w:b w:val="0"/>
        <w:bCs w:val="0"/>
        <w:i w:val="0"/>
        <w:iCs w:val="0"/>
        <w:w w:val="100"/>
        <w:sz w:val="22"/>
        <w:szCs w:val="22"/>
        <w:lang w:val="en-US" w:eastAsia="en-US" w:bidi="ar-SA"/>
      </w:rPr>
    </w:lvl>
    <w:lvl w:ilvl="1" w:tplc="FB860BA6">
      <w:numFmt w:val="bullet"/>
      <w:lvlText w:val="•"/>
      <w:lvlJc w:val="left"/>
      <w:pPr>
        <w:ind w:left="1898" w:hanging="161"/>
      </w:pPr>
      <w:rPr>
        <w:rFonts w:hint="default"/>
        <w:lang w:val="en-US" w:eastAsia="en-US" w:bidi="ar-SA"/>
      </w:rPr>
    </w:lvl>
    <w:lvl w:ilvl="2" w:tplc="2CE8151E">
      <w:numFmt w:val="bullet"/>
      <w:lvlText w:val="•"/>
      <w:lvlJc w:val="left"/>
      <w:pPr>
        <w:ind w:left="2916" w:hanging="161"/>
      </w:pPr>
      <w:rPr>
        <w:rFonts w:hint="default"/>
        <w:lang w:val="en-US" w:eastAsia="en-US" w:bidi="ar-SA"/>
      </w:rPr>
    </w:lvl>
    <w:lvl w:ilvl="3" w:tplc="86247662">
      <w:numFmt w:val="bullet"/>
      <w:lvlText w:val="•"/>
      <w:lvlJc w:val="left"/>
      <w:pPr>
        <w:ind w:left="3934" w:hanging="161"/>
      </w:pPr>
      <w:rPr>
        <w:rFonts w:hint="default"/>
        <w:lang w:val="en-US" w:eastAsia="en-US" w:bidi="ar-SA"/>
      </w:rPr>
    </w:lvl>
    <w:lvl w:ilvl="4" w:tplc="2494AD8A">
      <w:numFmt w:val="bullet"/>
      <w:lvlText w:val="•"/>
      <w:lvlJc w:val="left"/>
      <w:pPr>
        <w:ind w:left="4952" w:hanging="161"/>
      </w:pPr>
      <w:rPr>
        <w:rFonts w:hint="default"/>
        <w:lang w:val="en-US" w:eastAsia="en-US" w:bidi="ar-SA"/>
      </w:rPr>
    </w:lvl>
    <w:lvl w:ilvl="5" w:tplc="0ED202E4">
      <w:numFmt w:val="bullet"/>
      <w:lvlText w:val="•"/>
      <w:lvlJc w:val="left"/>
      <w:pPr>
        <w:ind w:left="5970" w:hanging="161"/>
      </w:pPr>
      <w:rPr>
        <w:rFonts w:hint="default"/>
        <w:lang w:val="en-US" w:eastAsia="en-US" w:bidi="ar-SA"/>
      </w:rPr>
    </w:lvl>
    <w:lvl w:ilvl="6" w:tplc="38AEBCA0">
      <w:numFmt w:val="bullet"/>
      <w:lvlText w:val="•"/>
      <w:lvlJc w:val="left"/>
      <w:pPr>
        <w:ind w:left="6988" w:hanging="161"/>
      </w:pPr>
      <w:rPr>
        <w:rFonts w:hint="default"/>
        <w:lang w:val="en-US" w:eastAsia="en-US" w:bidi="ar-SA"/>
      </w:rPr>
    </w:lvl>
    <w:lvl w:ilvl="7" w:tplc="C1E621CA">
      <w:numFmt w:val="bullet"/>
      <w:lvlText w:val="•"/>
      <w:lvlJc w:val="left"/>
      <w:pPr>
        <w:ind w:left="8006" w:hanging="161"/>
      </w:pPr>
      <w:rPr>
        <w:rFonts w:hint="default"/>
        <w:lang w:val="en-US" w:eastAsia="en-US" w:bidi="ar-SA"/>
      </w:rPr>
    </w:lvl>
    <w:lvl w:ilvl="8" w:tplc="B5040B54">
      <w:numFmt w:val="bullet"/>
      <w:lvlText w:val="•"/>
      <w:lvlJc w:val="left"/>
      <w:pPr>
        <w:ind w:left="9024" w:hanging="161"/>
      </w:pPr>
      <w:rPr>
        <w:rFonts w:hint="default"/>
        <w:lang w:val="en-US" w:eastAsia="en-US" w:bidi="ar-SA"/>
      </w:rPr>
    </w:lvl>
  </w:abstractNum>
  <w:abstractNum w:abstractNumId="115" w15:restartNumberingAfterBreak="0">
    <w:nsid w:val="769E6180"/>
    <w:multiLevelType w:val="hybridMultilevel"/>
    <w:tmpl w:val="4B7C5418"/>
    <w:lvl w:ilvl="0" w:tplc="6FBA923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3C613A4">
      <w:numFmt w:val="bullet"/>
      <w:lvlText w:val="•"/>
      <w:lvlJc w:val="left"/>
      <w:pPr>
        <w:ind w:left="2546" w:hanging="361"/>
      </w:pPr>
      <w:rPr>
        <w:rFonts w:hint="default"/>
        <w:lang w:val="en-US" w:eastAsia="en-US" w:bidi="ar-SA"/>
      </w:rPr>
    </w:lvl>
    <w:lvl w:ilvl="2" w:tplc="F7286736">
      <w:numFmt w:val="bullet"/>
      <w:lvlText w:val="•"/>
      <w:lvlJc w:val="left"/>
      <w:pPr>
        <w:ind w:left="3492" w:hanging="361"/>
      </w:pPr>
      <w:rPr>
        <w:rFonts w:hint="default"/>
        <w:lang w:val="en-US" w:eastAsia="en-US" w:bidi="ar-SA"/>
      </w:rPr>
    </w:lvl>
    <w:lvl w:ilvl="3" w:tplc="DCB46F6A">
      <w:numFmt w:val="bullet"/>
      <w:lvlText w:val="•"/>
      <w:lvlJc w:val="left"/>
      <w:pPr>
        <w:ind w:left="4438" w:hanging="361"/>
      </w:pPr>
      <w:rPr>
        <w:rFonts w:hint="default"/>
        <w:lang w:val="en-US" w:eastAsia="en-US" w:bidi="ar-SA"/>
      </w:rPr>
    </w:lvl>
    <w:lvl w:ilvl="4" w:tplc="CE9CAF7C">
      <w:numFmt w:val="bullet"/>
      <w:lvlText w:val="•"/>
      <w:lvlJc w:val="left"/>
      <w:pPr>
        <w:ind w:left="5384" w:hanging="361"/>
      </w:pPr>
      <w:rPr>
        <w:rFonts w:hint="default"/>
        <w:lang w:val="en-US" w:eastAsia="en-US" w:bidi="ar-SA"/>
      </w:rPr>
    </w:lvl>
    <w:lvl w:ilvl="5" w:tplc="C1D49C2C">
      <w:numFmt w:val="bullet"/>
      <w:lvlText w:val="•"/>
      <w:lvlJc w:val="left"/>
      <w:pPr>
        <w:ind w:left="6330" w:hanging="361"/>
      </w:pPr>
      <w:rPr>
        <w:rFonts w:hint="default"/>
        <w:lang w:val="en-US" w:eastAsia="en-US" w:bidi="ar-SA"/>
      </w:rPr>
    </w:lvl>
    <w:lvl w:ilvl="6" w:tplc="E6DC0BF8">
      <w:numFmt w:val="bullet"/>
      <w:lvlText w:val="•"/>
      <w:lvlJc w:val="left"/>
      <w:pPr>
        <w:ind w:left="7276" w:hanging="361"/>
      </w:pPr>
      <w:rPr>
        <w:rFonts w:hint="default"/>
        <w:lang w:val="en-US" w:eastAsia="en-US" w:bidi="ar-SA"/>
      </w:rPr>
    </w:lvl>
    <w:lvl w:ilvl="7" w:tplc="74CC43D8">
      <w:numFmt w:val="bullet"/>
      <w:lvlText w:val="•"/>
      <w:lvlJc w:val="left"/>
      <w:pPr>
        <w:ind w:left="8222" w:hanging="361"/>
      </w:pPr>
      <w:rPr>
        <w:rFonts w:hint="default"/>
        <w:lang w:val="en-US" w:eastAsia="en-US" w:bidi="ar-SA"/>
      </w:rPr>
    </w:lvl>
    <w:lvl w:ilvl="8" w:tplc="4C92DE94">
      <w:numFmt w:val="bullet"/>
      <w:lvlText w:val="•"/>
      <w:lvlJc w:val="left"/>
      <w:pPr>
        <w:ind w:left="9168" w:hanging="361"/>
      </w:pPr>
      <w:rPr>
        <w:rFonts w:hint="default"/>
        <w:lang w:val="en-US" w:eastAsia="en-US" w:bidi="ar-SA"/>
      </w:rPr>
    </w:lvl>
  </w:abstractNum>
  <w:abstractNum w:abstractNumId="116" w15:restartNumberingAfterBreak="0">
    <w:nsid w:val="77210705"/>
    <w:multiLevelType w:val="hybridMultilevel"/>
    <w:tmpl w:val="1A50D4F4"/>
    <w:lvl w:ilvl="0" w:tplc="15B041AA">
      <w:start w:val="155"/>
      <w:numFmt w:val="decimal"/>
      <w:lvlText w:val="%1"/>
      <w:lvlJc w:val="left"/>
      <w:pPr>
        <w:ind w:left="880" w:hanging="387"/>
        <w:jc w:val="left"/>
      </w:pPr>
      <w:rPr>
        <w:rFonts w:ascii="Calibri" w:eastAsia="Calibri" w:hAnsi="Calibri" w:cs="Calibri" w:hint="default"/>
        <w:b/>
        <w:bCs/>
        <w:i w:val="0"/>
        <w:iCs w:val="0"/>
        <w:spacing w:val="-2"/>
        <w:w w:val="100"/>
        <w:sz w:val="22"/>
        <w:szCs w:val="22"/>
        <w:lang w:val="en-US" w:eastAsia="en-US" w:bidi="ar-SA"/>
      </w:rPr>
    </w:lvl>
    <w:lvl w:ilvl="1" w:tplc="A522978E">
      <w:numFmt w:val="bullet"/>
      <w:lvlText w:val="•"/>
      <w:lvlJc w:val="left"/>
      <w:pPr>
        <w:ind w:left="1898" w:hanging="387"/>
      </w:pPr>
      <w:rPr>
        <w:rFonts w:hint="default"/>
        <w:lang w:val="en-US" w:eastAsia="en-US" w:bidi="ar-SA"/>
      </w:rPr>
    </w:lvl>
    <w:lvl w:ilvl="2" w:tplc="877893DC">
      <w:numFmt w:val="bullet"/>
      <w:lvlText w:val="•"/>
      <w:lvlJc w:val="left"/>
      <w:pPr>
        <w:ind w:left="2916" w:hanging="387"/>
      </w:pPr>
      <w:rPr>
        <w:rFonts w:hint="default"/>
        <w:lang w:val="en-US" w:eastAsia="en-US" w:bidi="ar-SA"/>
      </w:rPr>
    </w:lvl>
    <w:lvl w:ilvl="3" w:tplc="ECA28C5C">
      <w:numFmt w:val="bullet"/>
      <w:lvlText w:val="•"/>
      <w:lvlJc w:val="left"/>
      <w:pPr>
        <w:ind w:left="3934" w:hanging="387"/>
      </w:pPr>
      <w:rPr>
        <w:rFonts w:hint="default"/>
        <w:lang w:val="en-US" w:eastAsia="en-US" w:bidi="ar-SA"/>
      </w:rPr>
    </w:lvl>
    <w:lvl w:ilvl="4" w:tplc="227E91C8">
      <w:numFmt w:val="bullet"/>
      <w:lvlText w:val="•"/>
      <w:lvlJc w:val="left"/>
      <w:pPr>
        <w:ind w:left="4952" w:hanging="387"/>
      </w:pPr>
      <w:rPr>
        <w:rFonts w:hint="default"/>
        <w:lang w:val="en-US" w:eastAsia="en-US" w:bidi="ar-SA"/>
      </w:rPr>
    </w:lvl>
    <w:lvl w:ilvl="5" w:tplc="24EA8B3A">
      <w:numFmt w:val="bullet"/>
      <w:lvlText w:val="•"/>
      <w:lvlJc w:val="left"/>
      <w:pPr>
        <w:ind w:left="5970" w:hanging="387"/>
      </w:pPr>
      <w:rPr>
        <w:rFonts w:hint="default"/>
        <w:lang w:val="en-US" w:eastAsia="en-US" w:bidi="ar-SA"/>
      </w:rPr>
    </w:lvl>
    <w:lvl w:ilvl="6" w:tplc="B7826618">
      <w:numFmt w:val="bullet"/>
      <w:lvlText w:val="•"/>
      <w:lvlJc w:val="left"/>
      <w:pPr>
        <w:ind w:left="6988" w:hanging="387"/>
      </w:pPr>
      <w:rPr>
        <w:rFonts w:hint="default"/>
        <w:lang w:val="en-US" w:eastAsia="en-US" w:bidi="ar-SA"/>
      </w:rPr>
    </w:lvl>
    <w:lvl w:ilvl="7" w:tplc="015808A4">
      <w:numFmt w:val="bullet"/>
      <w:lvlText w:val="•"/>
      <w:lvlJc w:val="left"/>
      <w:pPr>
        <w:ind w:left="8006" w:hanging="387"/>
      </w:pPr>
      <w:rPr>
        <w:rFonts w:hint="default"/>
        <w:lang w:val="en-US" w:eastAsia="en-US" w:bidi="ar-SA"/>
      </w:rPr>
    </w:lvl>
    <w:lvl w:ilvl="8" w:tplc="C65E8994">
      <w:numFmt w:val="bullet"/>
      <w:lvlText w:val="•"/>
      <w:lvlJc w:val="left"/>
      <w:pPr>
        <w:ind w:left="9024" w:hanging="387"/>
      </w:pPr>
      <w:rPr>
        <w:rFonts w:hint="default"/>
        <w:lang w:val="en-US" w:eastAsia="en-US" w:bidi="ar-SA"/>
      </w:rPr>
    </w:lvl>
  </w:abstractNum>
  <w:abstractNum w:abstractNumId="117" w15:restartNumberingAfterBreak="0">
    <w:nsid w:val="780652DA"/>
    <w:multiLevelType w:val="hybridMultilevel"/>
    <w:tmpl w:val="5BC03AA8"/>
    <w:lvl w:ilvl="0" w:tplc="B754B1BC">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2B781D98">
      <w:numFmt w:val="bullet"/>
      <w:lvlText w:val="•"/>
      <w:lvlJc w:val="left"/>
      <w:pPr>
        <w:ind w:left="2546" w:hanging="361"/>
      </w:pPr>
      <w:rPr>
        <w:rFonts w:hint="default"/>
        <w:lang w:val="en-US" w:eastAsia="en-US" w:bidi="ar-SA"/>
      </w:rPr>
    </w:lvl>
    <w:lvl w:ilvl="2" w:tplc="C7A0DEB6">
      <w:numFmt w:val="bullet"/>
      <w:lvlText w:val="•"/>
      <w:lvlJc w:val="left"/>
      <w:pPr>
        <w:ind w:left="3492" w:hanging="361"/>
      </w:pPr>
      <w:rPr>
        <w:rFonts w:hint="default"/>
        <w:lang w:val="en-US" w:eastAsia="en-US" w:bidi="ar-SA"/>
      </w:rPr>
    </w:lvl>
    <w:lvl w:ilvl="3" w:tplc="713C84DC">
      <w:numFmt w:val="bullet"/>
      <w:lvlText w:val="•"/>
      <w:lvlJc w:val="left"/>
      <w:pPr>
        <w:ind w:left="4438" w:hanging="361"/>
      </w:pPr>
      <w:rPr>
        <w:rFonts w:hint="default"/>
        <w:lang w:val="en-US" w:eastAsia="en-US" w:bidi="ar-SA"/>
      </w:rPr>
    </w:lvl>
    <w:lvl w:ilvl="4" w:tplc="8AF0B482">
      <w:numFmt w:val="bullet"/>
      <w:lvlText w:val="•"/>
      <w:lvlJc w:val="left"/>
      <w:pPr>
        <w:ind w:left="5384" w:hanging="361"/>
      </w:pPr>
      <w:rPr>
        <w:rFonts w:hint="default"/>
        <w:lang w:val="en-US" w:eastAsia="en-US" w:bidi="ar-SA"/>
      </w:rPr>
    </w:lvl>
    <w:lvl w:ilvl="5" w:tplc="6764EBC8">
      <w:numFmt w:val="bullet"/>
      <w:lvlText w:val="•"/>
      <w:lvlJc w:val="left"/>
      <w:pPr>
        <w:ind w:left="6330" w:hanging="361"/>
      </w:pPr>
      <w:rPr>
        <w:rFonts w:hint="default"/>
        <w:lang w:val="en-US" w:eastAsia="en-US" w:bidi="ar-SA"/>
      </w:rPr>
    </w:lvl>
    <w:lvl w:ilvl="6" w:tplc="1D407356">
      <w:numFmt w:val="bullet"/>
      <w:lvlText w:val="•"/>
      <w:lvlJc w:val="left"/>
      <w:pPr>
        <w:ind w:left="7276" w:hanging="361"/>
      </w:pPr>
      <w:rPr>
        <w:rFonts w:hint="default"/>
        <w:lang w:val="en-US" w:eastAsia="en-US" w:bidi="ar-SA"/>
      </w:rPr>
    </w:lvl>
    <w:lvl w:ilvl="7" w:tplc="3EBC125A">
      <w:numFmt w:val="bullet"/>
      <w:lvlText w:val="•"/>
      <w:lvlJc w:val="left"/>
      <w:pPr>
        <w:ind w:left="8222" w:hanging="361"/>
      </w:pPr>
      <w:rPr>
        <w:rFonts w:hint="default"/>
        <w:lang w:val="en-US" w:eastAsia="en-US" w:bidi="ar-SA"/>
      </w:rPr>
    </w:lvl>
    <w:lvl w:ilvl="8" w:tplc="553E98B6">
      <w:numFmt w:val="bullet"/>
      <w:lvlText w:val="•"/>
      <w:lvlJc w:val="left"/>
      <w:pPr>
        <w:ind w:left="9168" w:hanging="361"/>
      </w:pPr>
      <w:rPr>
        <w:rFonts w:hint="default"/>
        <w:lang w:val="en-US" w:eastAsia="en-US" w:bidi="ar-SA"/>
      </w:rPr>
    </w:lvl>
  </w:abstractNum>
  <w:abstractNum w:abstractNumId="118" w15:restartNumberingAfterBreak="0">
    <w:nsid w:val="78965C02"/>
    <w:multiLevelType w:val="hybridMultilevel"/>
    <w:tmpl w:val="010210AA"/>
    <w:lvl w:ilvl="0" w:tplc="88E6691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7E3AEB0C">
      <w:numFmt w:val="bullet"/>
      <w:lvlText w:val="•"/>
      <w:lvlJc w:val="left"/>
      <w:pPr>
        <w:ind w:left="2546" w:hanging="361"/>
      </w:pPr>
      <w:rPr>
        <w:rFonts w:hint="default"/>
        <w:lang w:val="en-US" w:eastAsia="en-US" w:bidi="ar-SA"/>
      </w:rPr>
    </w:lvl>
    <w:lvl w:ilvl="2" w:tplc="F05ECA20">
      <w:numFmt w:val="bullet"/>
      <w:lvlText w:val="•"/>
      <w:lvlJc w:val="left"/>
      <w:pPr>
        <w:ind w:left="3492" w:hanging="361"/>
      </w:pPr>
      <w:rPr>
        <w:rFonts w:hint="default"/>
        <w:lang w:val="en-US" w:eastAsia="en-US" w:bidi="ar-SA"/>
      </w:rPr>
    </w:lvl>
    <w:lvl w:ilvl="3" w:tplc="B6986A28">
      <w:numFmt w:val="bullet"/>
      <w:lvlText w:val="•"/>
      <w:lvlJc w:val="left"/>
      <w:pPr>
        <w:ind w:left="4438" w:hanging="361"/>
      </w:pPr>
      <w:rPr>
        <w:rFonts w:hint="default"/>
        <w:lang w:val="en-US" w:eastAsia="en-US" w:bidi="ar-SA"/>
      </w:rPr>
    </w:lvl>
    <w:lvl w:ilvl="4" w:tplc="ECDEA9BE">
      <w:numFmt w:val="bullet"/>
      <w:lvlText w:val="•"/>
      <w:lvlJc w:val="left"/>
      <w:pPr>
        <w:ind w:left="5384" w:hanging="361"/>
      </w:pPr>
      <w:rPr>
        <w:rFonts w:hint="default"/>
        <w:lang w:val="en-US" w:eastAsia="en-US" w:bidi="ar-SA"/>
      </w:rPr>
    </w:lvl>
    <w:lvl w:ilvl="5" w:tplc="80CA5146">
      <w:numFmt w:val="bullet"/>
      <w:lvlText w:val="•"/>
      <w:lvlJc w:val="left"/>
      <w:pPr>
        <w:ind w:left="6330" w:hanging="361"/>
      </w:pPr>
      <w:rPr>
        <w:rFonts w:hint="default"/>
        <w:lang w:val="en-US" w:eastAsia="en-US" w:bidi="ar-SA"/>
      </w:rPr>
    </w:lvl>
    <w:lvl w:ilvl="6" w:tplc="5EFC53B0">
      <w:numFmt w:val="bullet"/>
      <w:lvlText w:val="•"/>
      <w:lvlJc w:val="left"/>
      <w:pPr>
        <w:ind w:left="7276" w:hanging="361"/>
      </w:pPr>
      <w:rPr>
        <w:rFonts w:hint="default"/>
        <w:lang w:val="en-US" w:eastAsia="en-US" w:bidi="ar-SA"/>
      </w:rPr>
    </w:lvl>
    <w:lvl w:ilvl="7" w:tplc="E9F60E94">
      <w:numFmt w:val="bullet"/>
      <w:lvlText w:val="•"/>
      <w:lvlJc w:val="left"/>
      <w:pPr>
        <w:ind w:left="8222" w:hanging="361"/>
      </w:pPr>
      <w:rPr>
        <w:rFonts w:hint="default"/>
        <w:lang w:val="en-US" w:eastAsia="en-US" w:bidi="ar-SA"/>
      </w:rPr>
    </w:lvl>
    <w:lvl w:ilvl="8" w:tplc="AFC4A378">
      <w:numFmt w:val="bullet"/>
      <w:lvlText w:val="•"/>
      <w:lvlJc w:val="left"/>
      <w:pPr>
        <w:ind w:left="9168" w:hanging="361"/>
      </w:pPr>
      <w:rPr>
        <w:rFonts w:hint="default"/>
        <w:lang w:val="en-US" w:eastAsia="en-US" w:bidi="ar-SA"/>
      </w:rPr>
    </w:lvl>
  </w:abstractNum>
  <w:abstractNum w:abstractNumId="119" w15:restartNumberingAfterBreak="0">
    <w:nsid w:val="798E060B"/>
    <w:multiLevelType w:val="hybridMultilevel"/>
    <w:tmpl w:val="E8D4B9D0"/>
    <w:lvl w:ilvl="0" w:tplc="DDA219F6">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646C1A28">
      <w:numFmt w:val="bullet"/>
      <w:lvlText w:val="•"/>
      <w:lvlJc w:val="left"/>
      <w:pPr>
        <w:ind w:left="2546" w:hanging="361"/>
      </w:pPr>
      <w:rPr>
        <w:rFonts w:hint="default"/>
        <w:lang w:val="en-US" w:eastAsia="en-US" w:bidi="ar-SA"/>
      </w:rPr>
    </w:lvl>
    <w:lvl w:ilvl="2" w:tplc="D83E611A">
      <w:numFmt w:val="bullet"/>
      <w:lvlText w:val="•"/>
      <w:lvlJc w:val="left"/>
      <w:pPr>
        <w:ind w:left="3492" w:hanging="361"/>
      </w:pPr>
      <w:rPr>
        <w:rFonts w:hint="default"/>
        <w:lang w:val="en-US" w:eastAsia="en-US" w:bidi="ar-SA"/>
      </w:rPr>
    </w:lvl>
    <w:lvl w:ilvl="3" w:tplc="7A7A1C4E">
      <w:numFmt w:val="bullet"/>
      <w:lvlText w:val="•"/>
      <w:lvlJc w:val="left"/>
      <w:pPr>
        <w:ind w:left="4438" w:hanging="361"/>
      </w:pPr>
      <w:rPr>
        <w:rFonts w:hint="default"/>
        <w:lang w:val="en-US" w:eastAsia="en-US" w:bidi="ar-SA"/>
      </w:rPr>
    </w:lvl>
    <w:lvl w:ilvl="4" w:tplc="581A6642">
      <w:numFmt w:val="bullet"/>
      <w:lvlText w:val="•"/>
      <w:lvlJc w:val="left"/>
      <w:pPr>
        <w:ind w:left="5384" w:hanging="361"/>
      </w:pPr>
      <w:rPr>
        <w:rFonts w:hint="default"/>
        <w:lang w:val="en-US" w:eastAsia="en-US" w:bidi="ar-SA"/>
      </w:rPr>
    </w:lvl>
    <w:lvl w:ilvl="5" w:tplc="659A20BE">
      <w:numFmt w:val="bullet"/>
      <w:lvlText w:val="•"/>
      <w:lvlJc w:val="left"/>
      <w:pPr>
        <w:ind w:left="6330" w:hanging="361"/>
      </w:pPr>
      <w:rPr>
        <w:rFonts w:hint="default"/>
        <w:lang w:val="en-US" w:eastAsia="en-US" w:bidi="ar-SA"/>
      </w:rPr>
    </w:lvl>
    <w:lvl w:ilvl="6" w:tplc="9FCE244E">
      <w:numFmt w:val="bullet"/>
      <w:lvlText w:val="•"/>
      <w:lvlJc w:val="left"/>
      <w:pPr>
        <w:ind w:left="7276" w:hanging="361"/>
      </w:pPr>
      <w:rPr>
        <w:rFonts w:hint="default"/>
        <w:lang w:val="en-US" w:eastAsia="en-US" w:bidi="ar-SA"/>
      </w:rPr>
    </w:lvl>
    <w:lvl w:ilvl="7" w:tplc="3724BDEA">
      <w:numFmt w:val="bullet"/>
      <w:lvlText w:val="•"/>
      <w:lvlJc w:val="left"/>
      <w:pPr>
        <w:ind w:left="8222" w:hanging="361"/>
      </w:pPr>
      <w:rPr>
        <w:rFonts w:hint="default"/>
        <w:lang w:val="en-US" w:eastAsia="en-US" w:bidi="ar-SA"/>
      </w:rPr>
    </w:lvl>
    <w:lvl w:ilvl="8" w:tplc="753CF4A4">
      <w:numFmt w:val="bullet"/>
      <w:lvlText w:val="•"/>
      <w:lvlJc w:val="left"/>
      <w:pPr>
        <w:ind w:left="9168" w:hanging="361"/>
      </w:pPr>
      <w:rPr>
        <w:rFonts w:hint="default"/>
        <w:lang w:val="en-US" w:eastAsia="en-US" w:bidi="ar-SA"/>
      </w:rPr>
    </w:lvl>
  </w:abstractNum>
  <w:abstractNum w:abstractNumId="120" w15:restartNumberingAfterBreak="0">
    <w:nsid w:val="79AD3720"/>
    <w:multiLevelType w:val="hybridMultilevel"/>
    <w:tmpl w:val="FB6AAAA6"/>
    <w:lvl w:ilvl="0" w:tplc="300ED80C">
      <w:start w:val="1"/>
      <w:numFmt w:val="lowerLetter"/>
      <w:lvlText w:val="%1."/>
      <w:lvlJc w:val="left"/>
      <w:pPr>
        <w:ind w:left="1599" w:hanging="360"/>
        <w:jc w:val="left"/>
      </w:pPr>
      <w:rPr>
        <w:rFonts w:ascii="Calibri" w:eastAsia="Calibri" w:hAnsi="Calibri" w:cs="Calibri" w:hint="default"/>
        <w:b w:val="0"/>
        <w:bCs w:val="0"/>
        <w:i w:val="0"/>
        <w:iCs w:val="0"/>
        <w:spacing w:val="-1"/>
        <w:w w:val="100"/>
        <w:sz w:val="22"/>
        <w:szCs w:val="22"/>
        <w:lang w:val="en-US" w:eastAsia="en-US" w:bidi="ar-SA"/>
      </w:rPr>
    </w:lvl>
    <w:lvl w:ilvl="1" w:tplc="CFC67134">
      <w:numFmt w:val="bullet"/>
      <w:lvlText w:val="•"/>
      <w:lvlJc w:val="left"/>
      <w:pPr>
        <w:ind w:left="2546" w:hanging="360"/>
      </w:pPr>
      <w:rPr>
        <w:rFonts w:hint="default"/>
        <w:lang w:val="en-US" w:eastAsia="en-US" w:bidi="ar-SA"/>
      </w:rPr>
    </w:lvl>
    <w:lvl w:ilvl="2" w:tplc="7AFCA16E">
      <w:numFmt w:val="bullet"/>
      <w:lvlText w:val="•"/>
      <w:lvlJc w:val="left"/>
      <w:pPr>
        <w:ind w:left="3492" w:hanging="360"/>
      </w:pPr>
      <w:rPr>
        <w:rFonts w:hint="default"/>
        <w:lang w:val="en-US" w:eastAsia="en-US" w:bidi="ar-SA"/>
      </w:rPr>
    </w:lvl>
    <w:lvl w:ilvl="3" w:tplc="8AEC0B98">
      <w:numFmt w:val="bullet"/>
      <w:lvlText w:val="•"/>
      <w:lvlJc w:val="left"/>
      <w:pPr>
        <w:ind w:left="4438" w:hanging="360"/>
      </w:pPr>
      <w:rPr>
        <w:rFonts w:hint="default"/>
        <w:lang w:val="en-US" w:eastAsia="en-US" w:bidi="ar-SA"/>
      </w:rPr>
    </w:lvl>
    <w:lvl w:ilvl="4" w:tplc="009A4B44">
      <w:numFmt w:val="bullet"/>
      <w:lvlText w:val="•"/>
      <w:lvlJc w:val="left"/>
      <w:pPr>
        <w:ind w:left="5384" w:hanging="360"/>
      </w:pPr>
      <w:rPr>
        <w:rFonts w:hint="default"/>
        <w:lang w:val="en-US" w:eastAsia="en-US" w:bidi="ar-SA"/>
      </w:rPr>
    </w:lvl>
    <w:lvl w:ilvl="5" w:tplc="FB548FF4">
      <w:numFmt w:val="bullet"/>
      <w:lvlText w:val="•"/>
      <w:lvlJc w:val="left"/>
      <w:pPr>
        <w:ind w:left="6330" w:hanging="360"/>
      </w:pPr>
      <w:rPr>
        <w:rFonts w:hint="default"/>
        <w:lang w:val="en-US" w:eastAsia="en-US" w:bidi="ar-SA"/>
      </w:rPr>
    </w:lvl>
    <w:lvl w:ilvl="6" w:tplc="056A1E60">
      <w:numFmt w:val="bullet"/>
      <w:lvlText w:val="•"/>
      <w:lvlJc w:val="left"/>
      <w:pPr>
        <w:ind w:left="7276" w:hanging="360"/>
      </w:pPr>
      <w:rPr>
        <w:rFonts w:hint="default"/>
        <w:lang w:val="en-US" w:eastAsia="en-US" w:bidi="ar-SA"/>
      </w:rPr>
    </w:lvl>
    <w:lvl w:ilvl="7" w:tplc="8D2EB73A">
      <w:numFmt w:val="bullet"/>
      <w:lvlText w:val="•"/>
      <w:lvlJc w:val="left"/>
      <w:pPr>
        <w:ind w:left="8222" w:hanging="360"/>
      </w:pPr>
      <w:rPr>
        <w:rFonts w:hint="default"/>
        <w:lang w:val="en-US" w:eastAsia="en-US" w:bidi="ar-SA"/>
      </w:rPr>
    </w:lvl>
    <w:lvl w:ilvl="8" w:tplc="B714098A">
      <w:numFmt w:val="bullet"/>
      <w:lvlText w:val="•"/>
      <w:lvlJc w:val="left"/>
      <w:pPr>
        <w:ind w:left="9168" w:hanging="360"/>
      </w:pPr>
      <w:rPr>
        <w:rFonts w:hint="default"/>
        <w:lang w:val="en-US" w:eastAsia="en-US" w:bidi="ar-SA"/>
      </w:rPr>
    </w:lvl>
  </w:abstractNum>
  <w:abstractNum w:abstractNumId="121" w15:restartNumberingAfterBreak="0">
    <w:nsid w:val="79EA5610"/>
    <w:multiLevelType w:val="hybridMultilevel"/>
    <w:tmpl w:val="CA54A084"/>
    <w:lvl w:ilvl="0" w:tplc="778A8DA2">
      <w:start w:val="160"/>
      <w:numFmt w:val="decimal"/>
      <w:lvlText w:val="%1"/>
      <w:lvlJc w:val="left"/>
      <w:pPr>
        <w:ind w:left="880" w:hanging="387"/>
        <w:jc w:val="left"/>
      </w:pPr>
      <w:rPr>
        <w:rFonts w:ascii="Calibri" w:eastAsia="Calibri" w:hAnsi="Calibri" w:cs="Calibri" w:hint="default"/>
        <w:b/>
        <w:bCs/>
        <w:i w:val="0"/>
        <w:iCs w:val="0"/>
        <w:spacing w:val="-2"/>
        <w:w w:val="100"/>
        <w:sz w:val="22"/>
        <w:szCs w:val="22"/>
        <w:lang w:val="en-US" w:eastAsia="en-US" w:bidi="ar-SA"/>
      </w:rPr>
    </w:lvl>
    <w:lvl w:ilvl="1" w:tplc="F58C8002">
      <w:numFmt w:val="bullet"/>
      <w:lvlText w:val="•"/>
      <w:lvlJc w:val="left"/>
      <w:pPr>
        <w:ind w:left="1898" w:hanging="387"/>
      </w:pPr>
      <w:rPr>
        <w:rFonts w:hint="default"/>
        <w:lang w:val="en-US" w:eastAsia="en-US" w:bidi="ar-SA"/>
      </w:rPr>
    </w:lvl>
    <w:lvl w:ilvl="2" w:tplc="631E15CC">
      <w:numFmt w:val="bullet"/>
      <w:lvlText w:val="•"/>
      <w:lvlJc w:val="left"/>
      <w:pPr>
        <w:ind w:left="2916" w:hanging="387"/>
      </w:pPr>
      <w:rPr>
        <w:rFonts w:hint="default"/>
        <w:lang w:val="en-US" w:eastAsia="en-US" w:bidi="ar-SA"/>
      </w:rPr>
    </w:lvl>
    <w:lvl w:ilvl="3" w:tplc="A9B289A2">
      <w:numFmt w:val="bullet"/>
      <w:lvlText w:val="•"/>
      <w:lvlJc w:val="left"/>
      <w:pPr>
        <w:ind w:left="3934" w:hanging="387"/>
      </w:pPr>
      <w:rPr>
        <w:rFonts w:hint="default"/>
        <w:lang w:val="en-US" w:eastAsia="en-US" w:bidi="ar-SA"/>
      </w:rPr>
    </w:lvl>
    <w:lvl w:ilvl="4" w:tplc="8FE0FD18">
      <w:numFmt w:val="bullet"/>
      <w:lvlText w:val="•"/>
      <w:lvlJc w:val="left"/>
      <w:pPr>
        <w:ind w:left="4952" w:hanging="387"/>
      </w:pPr>
      <w:rPr>
        <w:rFonts w:hint="default"/>
        <w:lang w:val="en-US" w:eastAsia="en-US" w:bidi="ar-SA"/>
      </w:rPr>
    </w:lvl>
    <w:lvl w:ilvl="5" w:tplc="075E1B3E">
      <w:numFmt w:val="bullet"/>
      <w:lvlText w:val="•"/>
      <w:lvlJc w:val="left"/>
      <w:pPr>
        <w:ind w:left="5970" w:hanging="387"/>
      </w:pPr>
      <w:rPr>
        <w:rFonts w:hint="default"/>
        <w:lang w:val="en-US" w:eastAsia="en-US" w:bidi="ar-SA"/>
      </w:rPr>
    </w:lvl>
    <w:lvl w:ilvl="6" w:tplc="891A3F1A">
      <w:numFmt w:val="bullet"/>
      <w:lvlText w:val="•"/>
      <w:lvlJc w:val="left"/>
      <w:pPr>
        <w:ind w:left="6988" w:hanging="387"/>
      </w:pPr>
      <w:rPr>
        <w:rFonts w:hint="default"/>
        <w:lang w:val="en-US" w:eastAsia="en-US" w:bidi="ar-SA"/>
      </w:rPr>
    </w:lvl>
    <w:lvl w:ilvl="7" w:tplc="5B9E2FB4">
      <w:numFmt w:val="bullet"/>
      <w:lvlText w:val="•"/>
      <w:lvlJc w:val="left"/>
      <w:pPr>
        <w:ind w:left="8006" w:hanging="387"/>
      </w:pPr>
      <w:rPr>
        <w:rFonts w:hint="default"/>
        <w:lang w:val="en-US" w:eastAsia="en-US" w:bidi="ar-SA"/>
      </w:rPr>
    </w:lvl>
    <w:lvl w:ilvl="8" w:tplc="95403F32">
      <w:numFmt w:val="bullet"/>
      <w:lvlText w:val="•"/>
      <w:lvlJc w:val="left"/>
      <w:pPr>
        <w:ind w:left="9024" w:hanging="387"/>
      </w:pPr>
      <w:rPr>
        <w:rFonts w:hint="default"/>
        <w:lang w:val="en-US" w:eastAsia="en-US" w:bidi="ar-SA"/>
      </w:rPr>
    </w:lvl>
  </w:abstractNum>
  <w:abstractNum w:abstractNumId="122" w15:restartNumberingAfterBreak="0">
    <w:nsid w:val="79FE658C"/>
    <w:multiLevelType w:val="hybridMultilevel"/>
    <w:tmpl w:val="0B424D1E"/>
    <w:lvl w:ilvl="0" w:tplc="DCE6EC5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C36216DC">
      <w:numFmt w:val="bullet"/>
      <w:lvlText w:val="•"/>
      <w:lvlJc w:val="left"/>
      <w:pPr>
        <w:ind w:left="2546" w:hanging="361"/>
      </w:pPr>
      <w:rPr>
        <w:rFonts w:hint="default"/>
        <w:lang w:val="en-US" w:eastAsia="en-US" w:bidi="ar-SA"/>
      </w:rPr>
    </w:lvl>
    <w:lvl w:ilvl="2" w:tplc="3DF42740">
      <w:numFmt w:val="bullet"/>
      <w:lvlText w:val="•"/>
      <w:lvlJc w:val="left"/>
      <w:pPr>
        <w:ind w:left="3492" w:hanging="361"/>
      </w:pPr>
      <w:rPr>
        <w:rFonts w:hint="default"/>
        <w:lang w:val="en-US" w:eastAsia="en-US" w:bidi="ar-SA"/>
      </w:rPr>
    </w:lvl>
    <w:lvl w:ilvl="3" w:tplc="11AAE446">
      <w:numFmt w:val="bullet"/>
      <w:lvlText w:val="•"/>
      <w:lvlJc w:val="left"/>
      <w:pPr>
        <w:ind w:left="4438" w:hanging="361"/>
      </w:pPr>
      <w:rPr>
        <w:rFonts w:hint="default"/>
        <w:lang w:val="en-US" w:eastAsia="en-US" w:bidi="ar-SA"/>
      </w:rPr>
    </w:lvl>
    <w:lvl w:ilvl="4" w:tplc="DB9EF8E0">
      <w:numFmt w:val="bullet"/>
      <w:lvlText w:val="•"/>
      <w:lvlJc w:val="left"/>
      <w:pPr>
        <w:ind w:left="5384" w:hanging="361"/>
      </w:pPr>
      <w:rPr>
        <w:rFonts w:hint="default"/>
        <w:lang w:val="en-US" w:eastAsia="en-US" w:bidi="ar-SA"/>
      </w:rPr>
    </w:lvl>
    <w:lvl w:ilvl="5" w:tplc="455AF9A4">
      <w:numFmt w:val="bullet"/>
      <w:lvlText w:val="•"/>
      <w:lvlJc w:val="left"/>
      <w:pPr>
        <w:ind w:left="6330" w:hanging="361"/>
      </w:pPr>
      <w:rPr>
        <w:rFonts w:hint="default"/>
        <w:lang w:val="en-US" w:eastAsia="en-US" w:bidi="ar-SA"/>
      </w:rPr>
    </w:lvl>
    <w:lvl w:ilvl="6" w:tplc="ABD6BB0A">
      <w:numFmt w:val="bullet"/>
      <w:lvlText w:val="•"/>
      <w:lvlJc w:val="left"/>
      <w:pPr>
        <w:ind w:left="7276" w:hanging="361"/>
      </w:pPr>
      <w:rPr>
        <w:rFonts w:hint="default"/>
        <w:lang w:val="en-US" w:eastAsia="en-US" w:bidi="ar-SA"/>
      </w:rPr>
    </w:lvl>
    <w:lvl w:ilvl="7" w:tplc="03B21A60">
      <w:numFmt w:val="bullet"/>
      <w:lvlText w:val="•"/>
      <w:lvlJc w:val="left"/>
      <w:pPr>
        <w:ind w:left="8222" w:hanging="361"/>
      </w:pPr>
      <w:rPr>
        <w:rFonts w:hint="default"/>
        <w:lang w:val="en-US" w:eastAsia="en-US" w:bidi="ar-SA"/>
      </w:rPr>
    </w:lvl>
    <w:lvl w:ilvl="8" w:tplc="5A14497A">
      <w:numFmt w:val="bullet"/>
      <w:lvlText w:val="•"/>
      <w:lvlJc w:val="left"/>
      <w:pPr>
        <w:ind w:left="9168" w:hanging="361"/>
      </w:pPr>
      <w:rPr>
        <w:rFonts w:hint="default"/>
        <w:lang w:val="en-US" w:eastAsia="en-US" w:bidi="ar-SA"/>
      </w:rPr>
    </w:lvl>
  </w:abstractNum>
  <w:abstractNum w:abstractNumId="123" w15:restartNumberingAfterBreak="0">
    <w:nsid w:val="7A112153"/>
    <w:multiLevelType w:val="hybridMultilevel"/>
    <w:tmpl w:val="494ECAA8"/>
    <w:lvl w:ilvl="0" w:tplc="02467B74">
      <w:start w:val="1"/>
      <w:numFmt w:val="decimal"/>
      <w:lvlText w:val="%1."/>
      <w:lvlJc w:val="left"/>
      <w:pPr>
        <w:ind w:left="1596" w:hanging="361"/>
        <w:jc w:val="left"/>
      </w:pPr>
      <w:rPr>
        <w:rFonts w:ascii="Calibri" w:eastAsia="Calibri" w:hAnsi="Calibri" w:cs="Calibri" w:hint="default"/>
        <w:b w:val="0"/>
        <w:bCs w:val="0"/>
        <w:i w:val="0"/>
        <w:iCs w:val="0"/>
        <w:w w:val="100"/>
        <w:sz w:val="22"/>
        <w:szCs w:val="22"/>
        <w:lang w:val="en-US" w:eastAsia="en-US" w:bidi="ar-SA"/>
      </w:rPr>
    </w:lvl>
    <w:lvl w:ilvl="1" w:tplc="A0403AFA">
      <w:start w:val="1"/>
      <w:numFmt w:val="lowerLetter"/>
      <w:lvlText w:val="%2."/>
      <w:lvlJc w:val="left"/>
      <w:pPr>
        <w:ind w:left="2316" w:hanging="360"/>
        <w:jc w:val="left"/>
      </w:pPr>
      <w:rPr>
        <w:rFonts w:ascii="Calibri" w:eastAsia="Calibri" w:hAnsi="Calibri" w:cs="Calibri" w:hint="default"/>
        <w:b w:val="0"/>
        <w:bCs w:val="0"/>
        <w:i w:val="0"/>
        <w:iCs w:val="0"/>
        <w:spacing w:val="-1"/>
        <w:w w:val="100"/>
        <w:sz w:val="22"/>
        <w:szCs w:val="22"/>
        <w:lang w:val="en-US" w:eastAsia="en-US" w:bidi="ar-SA"/>
      </w:rPr>
    </w:lvl>
    <w:lvl w:ilvl="2" w:tplc="03B8F8EE">
      <w:numFmt w:val="bullet"/>
      <w:lvlText w:val="•"/>
      <w:lvlJc w:val="left"/>
      <w:pPr>
        <w:ind w:left="3291" w:hanging="360"/>
      </w:pPr>
      <w:rPr>
        <w:rFonts w:hint="default"/>
        <w:lang w:val="en-US" w:eastAsia="en-US" w:bidi="ar-SA"/>
      </w:rPr>
    </w:lvl>
    <w:lvl w:ilvl="3" w:tplc="5D226D2C">
      <w:numFmt w:val="bullet"/>
      <w:lvlText w:val="•"/>
      <w:lvlJc w:val="left"/>
      <w:pPr>
        <w:ind w:left="4262" w:hanging="360"/>
      </w:pPr>
      <w:rPr>
        <w:rFonts w:hint="default"/>
        <w:lang w:val="en-US" w:eastAsia="en-US" w:bidi="ar-SA"/>
      </w:rPr>
    </w:lvl>
    <w:lvl w:ilvl="4" w:tplc="C038DFB4">
      <w:numFmt w:val="bullet"/>
      <w:lvlText w:val="•"/>
      <w:lvlJc w:val="left"/>
      <w:pPr>
        <w:ind w:left="5233" w:hanging="360"/>
      </w:pPr>
      <w:rPr>
        <w:rFonts w:hint="default"/>
        <w:lang w:val="en-US" w:eastAsia="en-US" w:bidi="ar-SA"/>
      </w:rPr>
    </w:lvl>
    <w:lvl w:ilvl="5" w:tplc="879CE680">
      <w:numFmt w:val="bullet"/>
      <w:lvlText w:val="•"/>
      <w:lvlJc w:val="left"/>
      <w:pPr>
        <w:ind w:left="6204" w:hanging="360"/>
      </w:pPr>
      <w:rPr>
        <w:rFonts w:hint="default"/>
        <w:lang w:val="en-US" w:eastAsia="en-US" w:bidi="ar-SA"/>
      </w:rPr>
    </w:lvl>
    <w:lvl w:ilvl="6" w:tplc="63A2997E">
      <w:numFmt w:val="bullet"/>
      <w:lvlText w:val="•"/>
      <w:lvlJc w:val="left"/>
      <w:pPr>
        <w:ind w:left="7175" w:hanging="360"/>
      </w:pPr>
      <w:rPr>
        <w:rFonts w:hint="default"/>
        <w:lang w:val="en-US" w:eastAsia="en-US" w:bidi="ar-SA"/>
      </w:rPr>
    </w:lvl>
    <w:lvl w:ilvl="7" w:tplc="E2160FCE">
      <w:numFmt w:val="bullet"/>
      <w:lvlText w:val="•"/>
      <w:lvlJc w:val="left"/>
      <w:pPr>
        <w:ind w:left="8146" w:hanging="360"/>
      </w:pPr>
      <w:rPr>
        <w:rFonts w:hint="default"/>
        <w:lang w:val="en-US" w:eastAsia="en-US" w:bidi="ar-SA"/>
      </w:rPr>
    </w:lvl>
    <w:lvl w:ilvl="8" w:tplc="A524FE72">
      <w:numFmt w:val="bullet"/>
      <w:lvlText w:val="•"/>
      <w:lvlJc w:val="left"/>
      <w:pPr>
        <w:ind w:left="9117" w:hanging="360"/>
      </w:pPr>
      <w:rPr>
        <w:rFonts w:hint="default"/>
        <w:lang w:val="en-US" w:eastAsia="en-US" w:bidi="ar-SA"/>
      </w:rPr>
    </w:lvl>
  </w:abstractNum>
  <w:abstractNum w:abstractNumId="124" w15:restartNumberingAfterBreak="0">
    <w:nsid w:val="7ACE7DE9"/>
    <w:multiLevelType w:val="hybridMultilevel"/>
    <w:tmpl w:val="5BDA409E"/>
    <w:lvl w:ilvl="0" w:tplc="53123C82">
      <w:start w:val="1"/>
      <w:numFmt w:val="decimal"/>
      <w:lvlText w:val="%1."/>
      <w:lvlJc w:val="left"/>
      <w:pPr>
        <w:ind w:left="1599" w:hanging="361"/>
        <w:jc w:val="left"/>
      </w:pPr>
      <w:rPr>
        <w:rFonts w:ascii="Calibri" w:eastAsia="Calibri" w:hAnsi="Calibri" w:cs="Calibri" w:hint="default"/>
        <w:b w:val="0"/>
        <w:bCs w:val="0"/>
        <w:i w:val="0"/>
        <w:iCs w:val="0"/>
        <w:w w:val="100"/>
        <w:sz w:val="22"/>
        <w:szCs w:val="22"/>
        <w:lang w:val="en-US" w:eastAsia="en-US" w:bidi="ar-SA"/>
      </w:rPr>
    </w:lvl>
    <w:lvl w:ilvl="1" w:tplc="AEA8DB42">
      <w:numFmt w:val="bullet"/>
      <w:lvlText w:val="•"/>
      <w:lvlJc w:val="left"/>
      <w:pPr>
        <w:ind w:left="2546" w:hanging="361"/>
      </w:pPr>
      <w:rPr>
        <w:rFonts w:hint="default"/>
        <w:lang w:val="en-US" w:eastAsia="en-US" w:bidi="ar-SA"/>
      </w:rPr>
    </w:lvl>
    <w:lvl w:ilvl="2" w:tplc="21342AF6">
      <w:numFmt w:val="bullet"/>
      <w:lvlText w:val="•"/>
      <w:lvlJc w:val="left"/>
      <w:pPr>
        <w:ind w:left="3492" w:hanging="361"/>
      </w:pPr>
      <w:rPr>
        <w:rFonts w:hint="default"/>
        <w:lang w:val="en-US" w:eastAsia="en-US" w:bidi="ar-SA"/>
      </w:rPr>
    </w:lvl>
    <w:lvl w:ilvl="3" w:tplc="9496DD38">
      <w:numFmt w:val="bullet"/>
      <w:lvlText w:val="•"/>
      <w:lvlJc w:val="left"/>
      <w:pPr>
        <w:ind w:left="4438" w:hanging="361"/>
      </w:pPr>
      <w:rPr>
        <w:rFonts w:hint="default"/>
        <w:lang w:val="en-US" w:eastAsia="en-US" w:bidi="ar-SA"/>
      </w:rPr>
    </w:lvl>
    <w:lvl w:ilvl="4" w:tplc="5BBCC7E6">
      <w:numFmt w:val="bullet"/>
      <w:lvlText w:val="•"/>
      <w:lvlJc w:val="left"/>
      <w:pPr>
        <w:ind w:left="5384" w:hanging="361"/>
      </w:pPr>
      <w:rPr>
        <w:rFonts w:hint="default"/>
        <w:lang w:val="en-US" w:eastAsia="en-US" w:bidi="ar-SA"/>
      </w:rPr>
    </w:lvl>
    <w:lvl w:ilvl="5" w:tplc="3D1812EA">
      <w:numFmt w:val="bullet"/>
      <w:lvlText w:val="•"/>
      <w:lvlJc w:val="left"/>
      <w:pPr>
        <w:ind w:left="6330" w:hanging="361"/>
      </w:pPr>
      <w:rPr>
        <w:rFonts w:hint="default"/>
        <w:lang w:val="en-US" w:eastAsia="en-US" w:bidi="ar-SA"/>
      </w:rPr>
    </w:lvl>
    <w:lvl w:ilvl="6" w:tplc="F0824D16">
      <w:numFmt w:val="bullet"/>
      <w:lvlText w:val="•"/>
      <w:lvlJc w:val="left"/>
      <w:pPr>
        <w:ind w:left="7276" w:hanging="361"/>
      </w:pPr>
      <w:rPr>
        <w:rFonts w:hint="default"/>
        <w:lang w:val="en-US" w:eastAsia="en-US" w:bidi="ar-SA"/>
      </w:rPr>
    </w:lvl>
    <w:lvl w:ilvl="7" w:tplc="DDF0FB78">
      <w:numFmt w:val="bullet"/>
      <w:lvlText w:val="•"/>
      <w:lvlJc w:val="left"/>
      <w:pPr>
        <w:ind w:left="8222" w:hanging="361"/>
      </w:pPr>
      <w:rPr>
        <w:rFonts w:hint="default"/>
        <w:lang w:val="en-US" w:eastAsia="en-US" w:bidi="ar-SA"/>
      </w:rPr>
    </w:lvl>
    <w:lvl w:ilvl="8" w:tplc="ECA06304">
      <w:numFmt w:val="bullet"/>
      <w:lvlText w:val="•"/>
      <w:lvlJc w:val="left"/>
      <w:pPr>
        <w:ind w:left="9168" w:hanging="361"/>
      </w:pPr>
      <w:rPr>
        <w:rFonts w:hint="default"/>
        <w:lang w:val="en-US" w:eastAsia="en-US" w:bidi="ar-SA"/>
      </w:rPr>
    </w:lvl>
  </w:abstractNum>
  <w:abstractNum w:abstractNumId="125" w15:restartNumberingAfterBreak="0">
    <w:nsid w:val="7B665890"/>
    <w:multiLevelType w:val="hybridMultilevel"/>
    <w:tmpl w:val="B278377E"/>
    <w:lvl w:ilvl="0" w:tplc="60C871BE">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F67CA126">
      <w:numFmt w:val="bullet"/>
      <w:lvlText w:val="•"/>
      <w:lvlJc w:val="left"/>
      <w:pPr>
        <w:ind w:left="2546" w:hanging="361"/>
      </w:pPr>
      <w:rPr>
        <w:rFonts w:hint="default"/>
        <w:lang w:val="en-US" w:eastAsia="en-US" w:bidi="ar-SA"/>
      </w:rPr>
    </w:lvl>
    <w:lvl w:ilvl="2" w:tplc="D6504948">
      <w:numFmt w:val="bullet"/>
      <w:lvlText w:val="•"/>
      <w:lvlJc w:val="left"/>
      <w:pPr>
        <w:ind w:left="3492" w:hanging="361"/>
      </w:pPr>
      <w:rPr>
        <w:rFonts w:hint="default"/>
        <w:lang w:val="en-US" w:eastAsia="en-US" w:bidi="ar-SA"/>
      </w:rPr>
    </w:lvl>
    <w:lvl w:ilvl="3" w:tplc="B1F22586">
      <w:numFmt w:val="bullet"/>
      <w:lvlText w:val="•"/>
      <w:lvlJc w:val="left"/>
      <w:pPr>
        <w:ind w:left="4438" w:hanging="361"/>
      </w:pPr>
      <w:rPr>
        <w:rFonts w:hint="default"/>
        <w:lang w:val="en-US" w:eastAsia="en-US" w:bidi="ar-SA"/>
      </w:rPr>
    </w:lvl>
    <w:lvl w:ilvl="4" w:tplc="F8A8EE6E">
      <w:numFmt w:val="bullet"/>
      <w:lvlText w:val="•"/>
      <w:lvlJc w:val="left"/>
      <w:pPr>
        <w:ind w:left="5384" w:hanging="361"/>
      </w:pPr>
      <w:rPr>
        <w:rFonts w:hint="default"/>
        <w:lang w:val="en-US" w:eastAsia="en-US" w:bidi="ar-SA"/>
      </w:rPr>
    </w:lvl>
    <w:lvl w:ilvl="5" w:tplc="B330EAC0">
      <w:numFmt w:val="bullet"/>
      <w:lvlText w:val="•"/>
      <w:lvlJc w:val="left"/>
      <w:pPr>
        <w:ind w:left="6330" w:hanging="361"/>
      </w:pPr>
      <w:rPr>
        <w:rFonts w:hint="default"/>
        <w:lang w:val="en-US" w:eastAsia="en-US" w:bidi="ar-SA"/>
      </w:rPr>
    </w:lvl>
    <w:lvl w:ilvl="6" w:tplc="8780B5EE">
      <w:numFmt w:val="bullet"/>
      <w:lvlText w:val="•"/>
      <w:lvlJc w:val="left"/>
      <w:pPr>
        <w:ind w:left="7276" w:hanging="361"/>
      </w:pPr>
      <w:rPr>
        <w:rFonts w:hint="default"/>
        <w:lang w:val="en-US" w:eastAsia="en-US" w:bidi="ar-SA"/>
      </w:rPr>
    </w:lvl>
    <w:lvl w:ilvl="7" w:tplc="08BC67B6">
      <w:numFmt w:val="bullet"/>
      <w:lvlText w:val="•"/>
      <w:lvlJc w:val="left"/>
      <w:pPr>
        <w:ind w:left="8222" w:hanging="361"/>
      </w:pPr>
      <w:rPr>
        <w:rFonts w:hint="default"/>
        <w:lang w:val="en-US" w:eastAsia="en-US" w:bidi="ar-SA"/>
      </w:rPr>
    </w:lvl>
    <w:lvl w:ilvl="8" w:tplc="140A4052">
      <w:numFmt w:val="bullet"/>
      <w:lvlText w:val="•"/>
      <w:lvlJc w:val="left"/>
      <w:pPr>
        <w:ind w:left="9168" w:hanging="361"/>
      </w:pPr>
      <w:rPr>
        <w:rFonts w:hint="default"/>
        <w:lang w:val="en-US" w:eastAsia="en-US" w:bidi="ar-SA"/>
      </w:rPr>
    </w:lvl>
  </w:abstractNum>
  <w:abstractNum w:abstractNumId="126" w15:restartNumberingAfterBreak="0">
    <w:nsid w:val="7B8A3E67"/>
    <w:multiLevelType w:val="hybridMultilevel"/>
    <w:tmpl w:val="8B2C8534"/>
    <w:lvl w:ilvl="0" w:tplc="8CC49EAA">
      <w:start w:val="1"/>
      <w:numFmt w:val="upperRoman"/>
      <w:lvlText w:val="%1."/>
      <w:lvlJc w:val="left"/>
      <w:pPr>
        <w:ind w:left="880" w:hanging="161"/>
        <w:jc w:val="left"/>
      </w:pPr>
      <w:rPr>
        <w:rFonts w:ascii="Calibri" w:eastAsia="Calibri" w:hAnsi="Calibri" w:cs="Calibri" w:hint="default"/>
        <w:b w:val="0"/>
        <w:bCs w:val="0"/>
        <w:i w:val="0"/>
        <w:iCs w:val="0"/>
        <w:spacing w:val="-1"/>
        <w:w w:val="100"/>
        <w:sz w:val="22"/>
        <w:szCs w:val="22"/>
        <w:lang w:val="en-US" w:eastAsia="en-US" w:bidi="ar-SA"/>
      </w:rPr>
    </w:lvl>
    <w:lvl w:ilvl="1" w:tplc="705AC850">
      <w:start w:val="1"/>
      <w:numFmt w:val="decimal"/>
      <w:lvlText w:val="%2."/>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2" w:tplc="31806842">
      <w:numFmt w:val="bullet"/>
      <w:lvlText w:val="•"/>
      <w:lvlJc w:val="left"/>
      <w:pPr>
        <w:ind w:left="2651" w:hanging="361"/>
      </w:pPr>
      <w:rPr>
        <w:rFonts w:hint="default"/>
        <w:lang w:val="en-US" w:eastAsia="en-US" w:bidi="ar-SA"/>
      </w:rPr>
    </w:lvl>
    <w:lvl w:ilvl="3" w:tplc="3AFE9F4A">
      <w:numFmt w:val="bullet"/>
      <w:lvlText w:val="•"/>
      <w:lvlJc w:val="left"/>
      <w:pPr>
        <w:ind w:left="3702" w:hanging="361"/>
      </w:pPr>
      <w:rPr>
        <w:rFonts w:hint="default"/>
        <w:lang w:val="en-US" w:eastAsia="en-US" w:bidi="ar-SA"/>
      </w:rPr>
    </w:lvl>
    <w:lvl w:ilvl="4" w:tplc="5A00452E">
      <w:numFmt w:val="bullet"/>
      <w:lvlText w:val="•"/>
      <w:lvlJc w:val="left"/>
      <w:pPr>
        <w:ind w:left="4753" w:hanging="361"/>
      </w:pPr>
      <w:rPr>
        <w:rFonts w:hint="default"/>
        <w:lang w:val="en-US" w:eastAsia="en-US" w:bidi="ar-SA"/>
      </w:rPr>
    </w:lvl>
    <w:lvl w:ilvl="5" w:tplc="60B2FF5C">
      <w:numFmt w:val="bullet"/>
      <w:lvlText w:val="•"/>
      <w:lvlJc w:val="left"/>
      <w:pPr>
        <w:ind w:left="5804" w:hanging="361"/>
      </w:pPr>
      <w:rPr>
        <w:rFonts w:hint="default"/>
        <w:lang w:val="en-US" w:eastAsia="en-US" w:bidi="ar-SA"/>
      </w:rPr>
    </w:lvl>
    <w:lvl w:ilvl="6" w:tplc="3AFC577A">
      <w:numFmt w:val="bullet"/>
      <w:lvlText w:val="•"/>
      <w:lvlJc w:val="left"/>
      <w:pPr>
        <w:ind w:left="6855" w:hanging="361"/>
      </w:pPr>
      <w:rPr>
        <w:rFonts w:hint="default"/>
        <w:lang w:val="en-US" w:eastAsia="en-US" w:bidi="ar-SA"/>
      </w:rPr>
    </w:lvl>
    <w:lvl w:ilvl="7" w:tplc="5B4CEB7A">
      <w:numFmt w:val="bullet"/>
      <w:lvlText w:val="•"/>
      <w:lvlJc w:val="left"/>
      <w:pPr>
        <w:ind w:left="7906" w:hanging="361"/>
      </w:pPr>
      <w:rPr>
        <w:rFonts w:hint="default"/>
        <w:lang w:val="en-US" w:eastAsia="en-US" w:bidi="ar-SA"/>
      </w:rPr>
    </w:lvl>
    <w:lvl w:ilvl="8" w:tplc="48509C8C">
      <w:numFmt w:val="bullet"/>
      <w:lvlText w:val="•"/>
      <w:lvlJc w:val="left"/>
      <w:pPr>
        <w:ind w:left="8957" w:hanging="361"/>
      </w:pPr>
      <w:rPr>
        <w:rFonts w:hint="default"/>
        <w:lang w:val="en-US" w:eastAsia="en-US" w:bidi="ar-SA"/>
      </w:rPr>
    </w:lvl>
  </w:abstractNum>
  <w:abstractNum w:abstractNumId="127" w15:restartNumberingAfterBreak="0">
    <w:nsid w:val="7D28432E"/>
    <w:multiLevelType w:val="hybridMultilevel"/>
    <w:tmpl w:val="DC3EBB74"/>
    <w:lvl w:ilvl="0" w:tplc="DE808F7A">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E31C4EB6">
      <w:start w:val="1"/>
      <w:numFmt w:val="lowerLetter"/>
      <w:lvlText w:val="%2."/>
      <w:lvlJc w:val="left"/>
      <w:pPr>
        <w:ind w:left="2319" w:hanging="360"/>
        <w:jc w:val="left"/>
      </w:pPr>
      <w:rPr>
        <w:rFonts w:ascii="Calibri" w:eastAsia="Calibri" w:hAnsi="Calibri" w:cs="Calibri" w:hint="default"/>
        <w:b w:val="0"/>
        <w:bCs w:val="0"/>
        <w:i w:val="0"/>
        <w:iCs w:val="0"/>
        <w:spacing w:val="-1"/>
        <w:w w:val="100"/>
        <w:sz w:val="22"/>
        <w:szCs w:val="22"/>
        <w:lang w:val="en-US" w:eastAsia="en-US" w:bidi="ar-SA"/>
      </w:rPr>
    </w:lvl>
    <w:lvl w:ilvl="2" w:tplc="F2987A10">
      <w:numFmt w:val="bullet"/>
      <w:lvlText w:val="•"/>
      <w:lvlJc w:val="left"/>
      <w:pPr>
        <w:ind w:left="3291" w:hanging="360"/>
      </w:pPr>
      <w:rPr>
        <w:rFonts w:hint="default"/>
        <w:lang w:val="en-US" w:eastAsia="en-US" w:bidi="ar-SA"/>
      </w:rPr>
    </w:lvl>
    <w:lvl w:ilvl="3" w:tplc="50A8CB20">
      <w:numFmt w:val="bullet"/>
      <w:lvlText w:val="•"/>
      <w:lvlJc w:val="left"/>
      <w:pPr>
        <w:ind w:left="4262" w:hanging="360"/>
      </w:pPr>
      <w:rPr>
        <w:rFonts w:hint="default"/>
        <w:lang w:val="en-US" w:eastAsia="en-US" w:bidi="ar-SA"/>
      </w:rPr>
    </w:lvl>
    <w:lvl w:ilvl="4" w:tplc="492A68CE">
      <w:numFmt w:val="bullet"/>
      <w:lvlText w:val="•"/>
      <w:lvlJc w:val="left"/>
      <w:pPr>
        <w:ind w:left="5233" w:hanging="360"/>
      </w:pPr>
      <w:rPr>
        <w:rFonts w:hint="default"/>
        <w:lang w:val="en-US" w:eastAsia="en-US" w:bidi="ar-SA"/>
      </w:rPr>
    </w:lvl>
    <w:lvl w:ilvl="5" w:tplc="45BC8F46">
      <w:numFmt w:val="bullet"/>
      <w:lvlText w:val="•"/>
      <w:lvlJc w:val="left"/>
      <w:pPr>
        <w:ind w:left="6204" w:hanging="360"/>
      </w:pPr>
      <w:rPr>
        <w:rFonts w:hint="default"/>
        <w:lang w:val="en-US" w:eastAsia="en-US" w:bidi="ar-SA"/>
      </w:rPr>
    </w:lvl>
    <w:lvl w:ilvl="6" w:tplc="F20EBAA6">
      <w:numFmt w:val="bullet"/>
      <w:lvlText w:val="•"/>
      <w:lvlJc w:val="left"/>
      <w:pPr>
        <w:ind w:left="7175" w:hanging="360"/>
      </w:pPr>
      <w:rPr>
        <w:rFonts w:hint="default"/>
        <w:lang w:val="en-US" w:eastAsia="en-US" w:bidi="ar-SA"/>
      </w:rPr>
    </w:lvl>
    <w:lvl w:ilvl="7" w:tplc="E23A8506">
      <w:numFmt w:val="bullet"/>
      <w:lvlText w:val="•"/>
      <w:lvlJc w:val="left"/>
      <w:pPr>
        <w:ind w:left="8146" w:hanging="360"/>
      </w:pPr>
      <w:rPr>
        <w:rFonts w:hint="default"/>
        <w:lang w:val="en-US" w:eastAsia="en-US" w:bidi="ar-SA"/>
      </w:rPr>
    </w:lvl>
    <w:lvl w:ilvl="8" w:tplc="97E46E52">
      <w:numFmt w:val="bullet"/>
      <w:lvlText w:val="•"/>
      <w:lvlJc w:val="left"/>
      <w:pPr>
        <w:ind w:left="9117" w:hanging="360"/>
      </w:pPr>
      <w:rPr>
        <w:rFonts w:hint="default"/>
        <w:lang w:val="en-US" w:eastAsia="en-US" w:bidi="ar-SA"/>
      </w:rPr>
    </w:lvl>
  </w:abstractNum>
  <w:abstractNum w:abstractNumId="128" w15:restartNumberingAfterBreak="0">
    <w:nsid w:val="7FEB2688"/>
    <w:multiLevelType w:val="hybridMultilevel"/>
    <w:tmpl w:val="C99C1F4E"/>
    <w:lvl w:ilvl="0" w:tplc="680048C4">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0354E964">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682E2D4E">
      <w:numFmt w:val="bullet"/>
      <w:lvlText w:val="•"/>
      <w:lvlJc w:val="left"/>
      <w:pPr>
        <w:ind w:left="3291" w:hanging="360"/>
      </w:pPr>
      <w:rPr>
        <w:rFonts w:hint="default"/>
        <w:lang w:val="en-US" w:eastAsia="en-US" w:bidi="ar-SA"/>
      </w:rPr>
    </w:lvl>
    <w:lvl w:ilvl="3" w:tplc="8B7A4CF8">
      <w:numFmt w:val="bullet"/>
      <w:lvlText w:val="•"/>
      <w:lvlJc w:val="left"/>
      <w:pPr>
        <w:ind w:left="4262" w:hanging="360"/>
      </w:pPr>
      <w:rPr>
        <w:rFonts w:hint="default"/>
        <w:lang w:val="en-US" w:eastAsia="en-US" w:bidi="ar-SA"/>
      </w:rPr>
    </w:lvl>
    <w:lvl w:ilvl="4" w:tplc="3C54B260">
      <w:numFmt w:val="bullet"/>
      <w:lvlText w:val="•"/>
      <w:lvlJc w:val="left"/>
      <w:pPr>
        <w:ind w:left="5233" w:hanging="360"/>
      </w:pPr>
      <w:rPr>
        <w:rFonts w:hint="default"/>
        <w:lang w:val="en-US" w:eastAsia="en-US" w:bidi="ar-SA"/>
      </w:rPr>
    </w:lvl>
    <w:lvl w:ilvl="5" w:tplc="A004359E">
      <w:numFmt w:val="bullet"/>
      <w:lvlText w:val="•"/>
      <w:lvlJc w:val="left"/>
      <w:pPr>
        <w:ind w:left="6204" w:hanging="360"/>
      </w:pPr>
      <w:rPr>
        <w:rFonts w:hint="default"/>
        <w:lang w:val="en-US" w:eastAsia="en-US" w:bidi="ar-SA"/>
      </w:rPr>
    </w:lvl>
    <w:lvl w:ilvl="6" w:tplc="609A8C9C">
      <w:numFmt w:val="bullet"/>
      <w:lvlText w:val="•"/>
      <w:lvlJc w:val="left"/>
      <w:pPr>
        <w:ind w:left="7175" w:hanging="360"/>
      </w:pPr>
      <w:rPr>
        <w:rFonts w:hint="default"/>
        <w:lang w:val="en-US" w:eastAsia="en-US" w:bidi="ar-SA"/>
      </w:rPr>
    </w:lvl>
    <w:lvl w:ilvl="7" w:tplc="A79A2FEE">
      <w:numFmt w:val="bullet"/>
      <w:lvlText w:val="•"/>
      <w:lvlJc w:val="left"/>
      <w:pPr>
        <w:ind w:left="8146" w:hanging="360"/>
      </w:pPr>
      <w:rPr>
        <w:rFonts w:hint="default"/>
        <w:lang w:val="en-US" w:eastAsia="en-US" w:bidi="ar-SA"/>
      </w:rPr>
    </w:lvl>
    <w:lvl w:ilvl="8" w:tplc="056EB3B6">
      <w:numFmt w:val="bullet"/>
      <w:lvlText w:val="•"/>
      <w:lvlJc w:val="left"/>
      <w:pPr>
        <w:ind w:left="9117" w:hanging="360"/>
      </w:pPr>
      <w:rPr>
        <w:rFonts w:hint="default"/>
        <w:lang w:val="en-US" w:eastAsia="en-US" w:bidi="ar-SA"/>
      </w:rPr>
    </w:lvl>
  </w:abstractNum>
  <w:abstractNum w:abstractNumId="129" w15:restartNumberingAfterBreak="0">
    <w:nsid w:val="7FF3644A"/>
    <w:multiLevelType w:val="hybridMultilevel"/>
    <w:tmpl w:val="60C82F5A"/>
    <w:lvl w:ilvl="0" w:tplc="DBC6C88E">
      <w:start w:val="1"/>
      <w:numFmt w:val="decimal"/>
      <w:lvlText w:val="%1."/>
      <w:lvlJc w:val="left"/>
      <w:pPr>
        <w:ind w:left="1600" w:hanging="361"/>
        <w:jc w:val="left"/>
      </w:pPr>
      <w:rPr>
        <w:rFonts w:ascii="Calibri" w:eastAsia="Calibri" w:hAnsi="Calibri" w:cs="Calibri" w:hint="default"/>
        <w:b w:val="0"/>
        <w:bCs w:val="0"/>
        <w:i w:val="0"/>
        <w:iCs w:val="0"/>
        <w:w w:val="100"/>
        <w:sz w:val="22"/>
        <w:szCs w:val="22"/>
        <w:lang w:val="en-US" w:eastAsia="en-US" w:bidi="ar-SA"/>
      </w:rPr>
    </w:lvl>
    <w:lvl w:ilvl="1" w:tplc="928CAB44">
      <w:start w:val="1"/>
      <w:numFmt w:val="lowerLetter"/>
      <w:lvlText w:val="%2."/>
      <w:lvlJc w:val="left"/>
      <w:pPr>
        <w:ind w:left="2320" w:hanging="360"/>
        <w:jc w:val="left"/>
      </w:pPr>
      <w:rPr>
        <w:rFonts w:ascii="Calibri" w:eastAsia="Calibri" w:hAnsi="Calibri" w:cs="Calibri" w:hint="default"/>
        <w:b w:val="0"/>
        <w:bCs w:val="0"/>
        <w:i w:val="0"/>
        <w:iCs w:val="0"/>
        <w:spacing w:val="-1"/>
        <w:w w:val="100"/>
        <w:sz w:val="22"/>
        <w:szCs w:val="22"/>
        <w:lang w:val="en-US" w:eastAsia="en-US" w:bidi="ar-SA"/>
      </w:rPr>
    </w:lvl>
    <w:lvl w:ilvl="2" w:tplc="FE106FD2">
      <w:numFmt w:val="bullet"/>
      <w:lvlText w:val="•"/>
      <w:lvlJc w:val="left"/>
      <w:pPr>
        <w:ind w:left="3291" w:hanging="360"/>
      </w:pPr>
      <w:rPr>
        <w:rFonts w:hint="default"/>
        <w:lang w:val="en-US" w:eastAsia="en-US" w:bidi="ar-SA"/>
      </w:rPr>
    </w:lvl>
    <w:lvl w:ilvl="3" w:tplc="6EAE8FE4">
      <w:numFmt w:val="bullet"/>
      <w:lvlText w:val="•"/>
      <w:lvlJc w:val="left"/>
      <w:pPr>
        <w:ind w:left="4262" w:hanging="360"/>
      </w:pPr>
      <w:rPr>
        <w:rFonts w:hint="default"/>
        <w:lang w:val="en-US" w:eastAsia="en-US" w:bidi="ar-SA"/>
      </w:rPr>
    </w:lvl>
    <w:lvl w:ilvl="4" w:tplc="9544C930">
      <w:numFmt w:val="bullet"/>
      <w:lvlText w:val="•"/>
      <w:lvlJc w:val="left"/>
      <w:pPr>
        <w:ind w:left="5233" w:hanging="360"/>
      </w:pPr>
      <w:rPr>
        <w:rFonts w:hint="default"/>
        <w:lang w:val="en-US" w:eastAsia="en-US" w:bidi="ar-SA"/>
      </w:rPr>
    </w:lvl>
    <w:lvl w:ilvl="5" w:tplc="D7686B84">
      <w:numFmt w:val="bullet"/>
      <w:lvlText w:val="•"/>
      <w:lvlJc w:val="left"/>
      <w:pPr>
        <w:ind w:left="6204" w:hanging="360"/>
      </w:pPr>
      <w:rPr>
        <w:rFonts w:hint="default"/>
        <w:lang w:val="en-US" w:eastAsia="en-US" w:bidi="ar-SA"/>
      </w:rPr>
    </w:lvl>
    <w:lvl w:ilvl="6" w:tplc="3C20EAAA">
      <w:numFmt w:val="bullet"/>
      <w:lvlText w:val="•"/>
      <w:lvlJc w:val="left"/>
      <w:pPr>
        <w:ind w:left="7175" w:hanging="360"/>
      </w:pPr>
      <w:rPr>
        <w:rFonts w:hint="default"/>
        <w:lang w:val="en-US" w:eastAsia="en-US" w:bidi="ar-SA"/>
      </w:rPr>
    </w:lvl>
    <w:lvl w:ilvl="7" w:tplc="177EB538">
      <w:numFmt w:val="bullet"/>
      <w:lvlText w:val="•"/>
      <w:lvlJc w:val="left"/>
      <w:pPr>
        <w:ind w:left="8146" w:hanging="360"/>
      </w:pPr>
      <w:rPr>
        <w:rFonts w:hint="default"/>
        <w:lang w:val="en-US" w:eastAsia="en-US" w:bidi="ar-SA"/>
      </w:rPr>
    </w:lvl>
    <w:lvl w:ilvl="8" w:tplc="C6A8B4C4">
      <w:numFmt w:val="bullet"/>
      <w:lvlText w:val="•"/>
      <w:lvlJc w:val="left"/>
      <w:pPr>
        <w:ind w:left="9117" w:hanging="360"/>
      </w:pPr>
      <w:rPr>
        <w:rFonts w:hint="default"/>
        <w:lang w:val="en-US" w:eastAsia="en-US" w:bidi="ar-SA"/>
      </w:rPr>
    </w:lvl>
  </w:abstractNum>
  <w:num w:numId="1" w16cid:durableId="1327782412">
    <w:abstractNumId w:val="113"/>
  </w:num>
  <w:num w:numId="2" w16cid:durableId="2137021915">
    <w:abstractNumId w:val="90"/>
  </w:num>
  <w:num w:numId="3" w16cid:durableId="1882130114">
    <w:abstractNumId w:val="1"/>
  </w:num>
  <w:num w:numId="4" w16cid:durableId="363598928">
    <w:abstractNumId w:val="95"/>
  </w:num>
  <w:num w:numId="5" w16cid:durableId="412050526">
    <w:abstractNumId w:val="42"/>
  </w:num>
  <w:num w:numId="6" w16cid:durableId="1032850971">
    <w:abstractNumId w:val="12"/>
  </w:num>
  <w:num w:numId="7" w16cid:durableId="70542377">
    <w:abstractNumId w:val="72"/>
  </w:num>
  <w:num w:numId="8" w16cid:durableId="64881766">
    <w:abstractNumId w:val="100"/>
  </w:num>
  <w:num w:numId="9" w16cid:durableId="1783722824">
    <w:abstractNumId w:val="36"/>
  </w:num>
  <w:num w:numId="10" w16cid:durableId="316151320">
    <w:abstractNumId w:val="4"/>
  </w:num>
  <w:num w:numId="11" w16cid:durableId="1176114006">
    <w:abstractNumId w:val="10"/>
  </w:num>
  <w:num w:numId="12" w16cid:durableId="700131961">
    <w:abstractNumId w:val="63"/>
  </w:num>
  <w:num w:numId="13" w16cid:durableId="1250574933">
    <w:abstractNumId w:val="127"/>
  </w:num>
  <w:num w:numId="14" w16cid:durableId="127404198">
    <w:abstractNumId w:val="26"/>
  </w:num>
  <w:num w:numId="15" w16cid:durableId="1595238360">
    <w:abstractNumId w:val="13"/>
  </w:num>
  <w:num w:numId="16" w16cid:durableId="758798035">
    <w:abstractNumId w:val="28"/>
  </w:num>
  <w:num w:numId="17" w16cid:durableId="1784036763">
    <w:abstractNumId w:val="22"/>
  </w:num>
  <w:num w:numId="18" w16cid:durableId="403995766">
    <w:abstractNumId w:val="103"/>
  </w:num>
  <w:num w:numId="19" w16cid:durableId="944000191">
    <w:abstractNumId w:val="117"/>
  </w:num>
  <w:num w:numId="20" w16cid:durableId="300769535">
    <w:abstractNumId w:val="54"/>
  </w:num>
  <w:num w:numId="21" w16cid:durableId="531306643">
    <w:abstractNumId w:val="84"/>
  </w:num>
  <w:num w:numId="22" w16cid:durableId="1176505130">
    <w:abstractNumId w:val="92"/>
  </w:num>
  <w:num w:numId="23" w16cid:durableId="2059161287">
    <w:abstractNumId w:val="125"/>
  </w:num>
  <w:num w:numId="24" w16cid:durableId="897667091">
    <w:abstractNumId w:val="31"/>
  </w:num>
  <w:num w:numId="25" w16cid:durableId="1730422501">
    <w:abstractNumId w:val="30"/>
  </w:num>
  <w:num w:numId="26" w16cid:durableId="852769401">
    <w:abstractNumId w:val="41"/>
  </w:num>
  <w:num w:numId="27" w16cid:durableId="842084422">
    <w:abstractNumId w:val="85"/>
  </w:num>
  <w:num w:numId="28" w16cid:durableId="59377205">
    <w:abstractNumId w:val="71"/>
  </w:num>
  <w:num w:numId="29" w16cid:durableId="1281689531">
    <w:abstractNumId w:val="55"/>
  </w:num>
  <w:num w:numId="30" w16cid:durableId="1433623912">
    <w:abstractNumId w:val="25"/>
  </w:num>
  <w:num w:numId="31" w16cid:durableId="282808041">
    <w:abstractNumId w:val="114"/>
  </w:num>
  <w:num w:numId="32" w16cid:durableId="261450856">
    <w:abstractNumId w:val="75"/>
  </w:num>
  <w:num w:numId="33" w16cid:durableId="1931233408">
    <w:abstractNumId w:val="34"/>
  </w:num>
  <w:num w:numId="34" w16cid:durableId="1217936349">
    <w:abstractNumId w:val="69"/>
  </w:num>
  <w:num w:numId="35" w16cid:durableId="394550072">
    <w:abstractNumId w:val="123"/>
  </w:num>
  <w:num w:numId="36" w16cid:durableId="606039794">
    <w:abstractNumId w:val="19"/>
  </w:num>
  <w:num w:numId="37" w16cid:durableId="737824441">
    <w:abstractNumId w:val="73"/>
  </w:num>
  <w:num w:numId="38" w16cid:durableId="1026440362">
    <w:abstractNumId w:val="23"/>
  </w:num>
  <w:num w:numId="39" w16cid:durableId="161361216">
    <w:abstractNumId w:val="76"/>
  </w:num>
  <w:num w:numId="40" w16cid:durableId="1466850305">
    <w:abstractNumId w:val="93"/>
  </w:num>
  <w:num w:numId="41" w16cid:durableId="428159231">
    <w:abstractNumId w:val="7"/>
  </w:num>
  <w:num w:numId="42" w16cid:durableId="277220530">
    <w:abstractNumId w:val="82"/>
  </w:num>
  <w:num w:numId="43" w16cid:durableId="477890736">
    <w:abstractNumId w:val="56"/>
  </w:num>
  <w:num w:numId="44" w16cid:durableId="665062040">
    <w:abstractNumId w:val="124"/>
  </w:num>
  <w:num w:numId="45" w16cid:durableId="128322616">
    <w:abstractNumId w:val="110"/>
  </w:num>
  <w:num w:numId="46" w16cid:durableId="1594626620">
    <w:abstractNumId w:val="45"/>
  </w:num>
  <w:num w:numId="47" w16cid:durableId="864944664">
    <w:abstractNumId w:val="74"/>
  </w:num>
  <w:num w:numId="48" w16cid:durableId="1905993996">
    <w:abstractNumId w:val="109"/>
  </w:num>
  <w:num w:numId="49" w16cid:durableId="13311939">
    <w:abstractNumId w:val="77"/>
  </w:num>
  <w:num w:numId="50" w16cid:durableId="244144652">
    <w:abstractNumId w:val="70"/>
  </w:num>
  <w:num w:numId="51" w16cid:durableId="583799224">
    <w:abstractNumId w:val="101"/>
  </w:num>
  <w:num w:numId="52" w16cid:durableId="1382825497">
    <w:abstractNumId w:val="17"/>
  </w:num>
  <w:num w:numId="53" w16cid:durableId="2005935400">
    <w:abstractNumId w:val="105"/>
  </w:num>
  <w:num w:numId="54" w16cid:durableId="740448744">
    <w:abstractNumId w:val="78"/>
  </w:num>
  <w:num w:numId="55" w16cid:durableId="861548495">
    <w:abstractNumId w:val="35"/>
  </w:num>
  <w:num w:numId="56" w16cid:durableId="1621568494">
    <w:abstractNumId w:val="49"/>
  </w:num>
  <w:num w:numId="57" w16cid:durableId="1421684454">
    <w:abstractNumId w:val="16"/>
  </w:num>
  <w:num w:numId="58" w16cid:durableId="2080470493">
    <w:abstractNumId w:val="121"/>
  </w:num>
  <w:num w:numId="59" w16cid:durableId="785663441">
    <w:abstractNumId w:val="116"/>
  </w:num>
  <w:num w:numId="60" w16cid:durableId="1515075318">
    <w:abstractNumId w:val="53"/>
  </w:num>
  <w:num w:numId="61" w16cid:durableId="2009821693">
    <w:abstractNumId w:val="37"/>
  </w:num>
  <w:num w:numId="62" w16cid:durableId="2096005101">
    <w:abstractNumId w:val="87"/>
  </w:num>
  <w:num w:numId="63" w16cid:durableId="385683147">
    <w:abstractNumId w:val="58"/>
  </w:num>
  <w:num w:numId="64" w16cid:durableId="605230148">
    <w:abstractNumId w:val="79"/>
  </w:num>
  <w:num w:numId="65" w16cid:durableId="1505320720">
    <w:abstractNumId w:val="20"/>
  </w:num>
  <w:num w:numId="66" w16cid:durableId="589388272">
    <w:abstractNumId w:val="48"/>
  </w:num>
  <w:num w:numId="67" w16cid:durableId="906652974">
    <w:abstractNumId w:val="83"/>
  </w:num>
  <w:num w:numId="68" w16cid:durableId="839388647">
    <w:abstractNumId w:val="60"/>
  </w:num>
  <w:num w:numId="69" w16cid:durableId="643513557">
    <w:abstractNumId w:val="107"/>
  </w:num>
  <w:num w:numId="70" w16cid:durableId="1430346322">
    <w:abstractNumId w:val="38"/>
  </w:num>
  <w:num w:numId="71" w16cid:durableId="1337263870">
    <w:abstractNumId w:val="80"/>
  </w:num>
  <w:num w:numId="72" w16cid:durableId="615714677">
    <w:abstractNumId w:val="108"/>
  </w:num>
  <w:num w:numId="73" w16cid:durableId="546337022">
    <w:abstractNumId w:val="104"/>
  </w:num>
  <w:num w:numId="74" w16cid:durableId="1819764964">
    <w:abstractNumId w:val="9"/>
  </w:num>
  <w:num w:numId="75" w16cid:durableId="258683507">
    <w:abstractNumId w:val="27"/>
  </w:num>
  <w:num w:numId="76" w16cid:durableId="1315257377">
    <w:abstractNumId w:val="119"/>
  </w:num>
  <w:num w:numId="77" w16cid:durableId="436100464">
    <w:abstractNumId w:val="61"/>
  </w:num>
  <w:num w:numId="78" w16cid:durableId="571962925">
    <w:abstractNumId w:val="118"/>
  </w:num>
  <w:num w:numId="79" w16cid:durableId="792403980">
    <w:abstractNumId w:val="5"/>
  </w:num>
  <w:num w:numId="80" w16cid:durableId="1930655802">
    <w:abstractNumId w:val="88"/>
  </w:num>
  <w:num w:numId="81" w16cid:durableId="1733697840">
    <w:abstractNumId w:val="2"/>
  </w:num>
  <w:num w:numId="82" w16cid:durableId="601106223">
    <w:abstractNumId w:val="40"/>
  </w:num>
  <w:num w:numId="83" w16cid:durableId="29768465">
    <w:abstractNumId w:val="98"/>
  </w:num>
  <w:num w:numId="84" w16cid:durableId="1017388855">
    <w:abstractNumId w:val="11"/>
  </w:num>
  <w:num w:numId="85" w16cid:durableId="1821115203">
    <w:abstractNumId w:val="86"/>
  </w:num>
  <w:num w:numId="86" w16cid:durableId="609776156">
    <w:abstractNumId w:val="120"/>
  </w:num>
  <w:num w:numId="87" w16cid:durableId="1201742170">
    <w:abstractNumId w:val="126"/>
  </w:num>
  <w:num w:numId="88" w16cid:durableId="221604645">
    <w:abstractNumId w:val="32"/>
  </w:num>
  <w:num w:numId="89" w16cid:durableId="570164665">
    <w:abstractNumId w:val="96"/>
  </w:num>
  <w:num w:numId="90" w16cid:durableId="1862889887">
    <w:abstractNumId w:val="51"/>
  </w:num>
  <w:num w:numId="91" w16cid:durableId="1659503116">
    <w:abstractNumId w:val="115"/>
  </w:num>
  <w:num w:numId="92" w16cid:durableId="1759055310">
    <w:abstractNumId w:val="39"/>
  </w:num>
  <w:num w:numId="93" w16cid:durableId="1472945175">
    <w:abstractNumId w:val="29"/>
  </w:num>
  <w:num w:numId="94" w16cid:durableId="1278677565">
    <w:abstractNumId w:val="15"/>
  </w:num>
  <w:num w:numId="95" w16cid:durableId="557202621">
    <w:abstractNumId w:val="102"/>
  </w:num>
  <w:num w:numId="96" w16cid:durableId="596257000">
    <w:abstractNumId w:val="111"/>
  </w:num>
  <w:num w:numId="97" w16cid:durableId="1149135028">
    <w:abstractNumId w:val="99"/>
  </w:num>
  <w:num w:numId="98" w16cid:durableId="1945576382">
    <w:abstractNumId w:val="52"/>
  </w:num>
  <w:num w:numId="99" w16cid:durableId="1123384250">
    <w:abstractNumId w:val="106"/>
  </w:num>
  <w:num w:numId="100" w16cid:durableId="567225912">
    <w:abstractNumId w:val="66"/>
  </w:num>
  <w:num w:numId="101" w16cid:durableId="1786188452">
    <w:abstractNumId w:val="67"/>
  </w:num>
  <w:num w:numId="102" w16cid:durableId="624049054">
    <w:abstractNumId w:val="43"/>
  </w:num>
  <w:num w:numId="103" w16cid:durableId="601571871">
    <w:abstractNumId w:val="97"/>
  </w:num>
  <w:num w:numId="104" w16cid:durableId="823592214">
    <w:abstractNumId w:val="57"/>
  </w:num>
  <w:num w:numId="105" w16cid:durableId="1673336820">
    <w:abstractNumId w:val="64"/>
  </w:num>
  <w:num w:numId="106" w16cid:durableId="397479100">
    <w:abstractNumId w:val="94"/>
  </w:num>
  <w:num w:numId="107" w16cid:durableId="438529135">
    <w:abstractNumId w:val="6"/>
  </w:num>
  <w:num w:numId="108" w16cid:durableId="2123524559">
    <w:abstractNumId w:val="129"/>
  </w:num>
  <w:num w:numId="109" w16cid:durableId="612442575">
    <w:abstractNumId w:val="44"/>
  </w:num>
  <w:num w:numId="110" w16cid:durableId="414940392">
    <w:abstractNumId w:val="59"/>
  </w:num>
  <w:num w:numId="111" w16cid:durableId="1966886110">
    <w:abstractNumId w:val="89"/>
  </w:num>
  <w:num w:numId="112" w16cid:durableId="1538228055">
    <w:abstractNumId w:val="122"/>
  </w:num>
  <w:num w:numId="113" w16cid:durableId="691031892">
    <w:abstractNumId w:val="68"/>
  </w:num>
  <w:num w:numId="114" w16cid:durableId="985737959">
    <w:abstractNumId w:val="0"/>
  </w:num>
  <w:num w:numId="115" w16cid:durableId="652831929">
    <w:abstractNumId w:val="62"/>
  </w:num>
  <w:num w:numId="116" w16cid:durableId="508301004">
    <w:abstractNumId w:val="3"/>
  </w:num>
  <w:num w:numId="117" w16cid:durableId="1628467575">
    <w:abstractNumId w:val="112"/>
  </w:num>
  <w:num w:numId="118" w16cid:durableId="282611975">
    <w:abstractNumId w:val="33"/>
  </w:num>
  <w:num w:numId="119" w16cid:durableId="1683824454">
    <w:abstractNumId w:val="91"/>
  </w:num>
  <w:num w:numId="120" w16cid:durableId="1951886738">
    <w:abstractNumId w:val="47"/>
  </w:num>
  <w:num w:numId="121" w16cid:durableId="1125998750">
    <w:abstractNumId w:val="128"/>
  </w:num>
  <w:num w:numId="122" w16cid:durableId="1143303948">
    <w:abstractNumId w:val="18"/>
  </w:num>
  <w:num w:numId="123" w16cid:durableId="316348342">
    <w:abstractNumId w:val="81"/>
  </w:num>
  <w:num w:numId="124" w16cid:durableId="1108702344">
    <w:abstractNumId w:val="50"/>
  </w:num>
  <w:num w:numId="125" w16cid:durableId="1374307849">
    <w:abstractNumId w:val="14"/>
  </w:num>
  <w:num w:numId="126" w16cid:durableId="1408722999">
    <w:abstractNumId w:val="46"/>
  </w:num>
  <w:num w:numId="127" w16cid:durableId="1104379874">
    <w:abstractNumId w:val="24"/>
  </w:num>
  <w:num w:numId="128" w16cid:durableId="404576001">
    <w:abstractNumId w:val="65"/>
  </w:num>
  <w:num w:numId="129" w16cid:durableId="333726658">
    <w:abstractNumId w:val="8"/>
  </w:num>
  <w:num w:numId="130" w16cid:durableId="628819588">
    <w:abstractNumId w:val="2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evenAndOddHeaders/>
  <w:drawingGridHorizontalSpacing w:val="110"/>
  <w:displayHorizontalDrawingGridEvery w:val="2"/>
  <w:characterSpacingControl w:val="doNotCompress"/>
  <w:hdrShapeDefaults>
    <o:shapedefaults v:ext="edit" spidmax="252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26A3B"/>
    <w:rsid w:val="00326A3B"/>
    <w:rsid w:val="005270A0"/>
    <w:rsid w:val="00861E79"/>
    <w:rsid w:val="00AA7D12"/>
    <w:rsid w:val="00C06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28"/>
    <o:shapelayout v:ext="edit">
      <o:idmap v:ext="edit" data="2"/>
    </o:shapelayout>
  </w:shapeDefaults>
  <w:decimalSymbol w:val="."/>
  <w:listSeparator w:val=","/>
  <w14:docId w14:val="60D5703C"/>
  <w15:docId w15:val="{81366DDC-0015-416B-AA54-C085C857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1612" w:right="1554"/>
      <w:jc w:val="center"/>
      <w:outlineLvl w:val="0"/>
    </w:pPr>
    <w:rPr>
      <w:b/>
      <w:bCs/>
      <w:sz w:val="32"/>
      <w:szCs w:val="32"/>
    </w:rPr>
  </w:style>
  <w:style w:type="paragraph" w:styleId="Heading2">
    <w:name w:val="heading 2"/>
    <w:basedOn w:val="Normal"/>
    <w:uiPriority w:val="9"/>
    <w:unhideWhenUsed/>
    <w:qFormat/>
    <w:pPr>
      <w:spacing w:before="160"/>
      <w:ind w:left="880"/>
      <w:outlineLvl w:val="1"/>
    </w:pPr>
    <w:rPr>
      <w:b/>
      <w:bCs/>
      <w:sz w:val="28"/>
      <w:szCs w:val="28"/>
    </w:rPr>
  </w:style>
  <w:style w:type="paragraph" w:styleId="Heading3">
    <w:name w:val="heading 3"/>
    <w:basedOn w:val="Normal"/>
    <w:uiPriority w:val="9"/>
    <w:unhideWhenUsed/>
    <w:qFormat/>
    <w:pPr>
      <w:ind w:left="160"/>
      <w:outlineLvl w:val="2"/>
    </w:pPr>
    <w:rPr>
      <w:rFonts w:ascii="Arial" w:eastAsia="Arial" w:hAnsi="Arial" w:cs="Arial"/>
      <w:b/>
      <w:bCs/>
      <w:sz w:val="26"/>
      <w:szCs w:val="26"/>
    </w:rPr>
  </w:style>
  <w:style w:type="paragraph" w:styleId="Heading4">
    <w:name w:val="heading 4"/>
    <w:basedOn w:val="Normal"/>
    <w:uiPriority w:val="9"/>
    <w:unhideWhenUsed/>
    <w:qFormat/>
    <w:pPr>
      <w:spacing w:before="160"/>
      <w:ind w:left="880" w:right="825"/>
      <w:outlineLvl w:val="3"/>
    </w:pPr>
    <w:rPr>
      <w:b/>
      <w:bCs/>
      <w:sz w:val="24"/>
      <w:szCs w:val="24"/>
    </w:rPr>
  </w:style>
  <w:style w:type="paragraph" w:styleId="Heading5">
    <w:name w:val="heading 5"/>
    <w:basedOn w:val="Normal"/>
    <w:uiPriority w:val="9"/>
    <w:unhideWhenUsed/>
    <w:qFormat/>
    <w:pPr>
      <w:ind w:left="1600" w:hanging="360"/>
      <w:outlineLvl w:val="4"/>
    </w:pPr>
    <w:rPr>
      <w:sz w:val="24"/>
      <w:szCs w:val="24"/>
    </w:rPr>
  </w:style>
  <w:style w:type="paragraph" w:styleId="Heading6">
    <w:name w:val="heading 6"/>
    <w:basedOn w:val="Normal"/>
    <w:uiPriority w:val="9"/>
    <w:unhideWhenUsed/>
    <w:qFormat/>
    <w:pPr>
      <w:ind w:left="879"/>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880"/>
    </w:pPr>
  </w:style>
  <w:style w:type="paragraph" w:styleId="BodyText">
    <w:name w:val="Body Text"/>
    <w:basedOn w:val="Normal"/>
    <w:uiPriority w:val="1"/>
    <w:qFormat/>
    <w:pPr>
      <w:ind w:left="879"/>
    </w:pPr>
  </w:style>
  <w:style w:type="paragraph" w:styleId="Title">
    <w:name w:val="Title"/>
    <w:basedOn w:val="Normal"/>
    <w:uiPriority w:val="10"/>
    <w:qFormat/>
    <w:pPr>
      <w:spacing w:before="261"/>
      <w:ind w:left="371"/>
    </w:pPr>
    <w:rPr>
      <w:rFonts w:ascii="Verdana" w:eastAsia="Verdana" w:hAnsi="Verdana" w:cs="Verdana"/>
      <w:sz w:val="51"/>
      <w:szCs w:val="51"/>
    </w:rPr>
  </w:style>
  <w:style w:type="paragraph" w:styleId="ListParagraph">
    <w:name w:val="List Paragraph"/>
    <w:basedOn w:val="Normal"/>
    <w:uiPriority w:val="1"/>
    <w:qFormat/>
    <w:pPr>
      <w:spacing w:before="22"/>
      <w:ind w:left="1600" w:hanging="361"/>
    </w:pPr>
  </w:style>
  <w:style w:type="paragraph" w:customStyle="1" w:styleId="TableParagraph">
    <w:name w:val="Table Paragraph"/>
    <w:basedOn w:val="Normal"/>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ustavus.edu/education/" TargetMode="Externa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hyperlink" Target="mailto:admission@gustavus.ed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d.mnsu.edu/academic-programs/military-science-and-leadership-minor-army-rotc-program" TargetMode="External"/><Relationship Id="rId29" Type="http://schemas.openxmlformats.org/officeDocument/2006/relationships/hyperlink" Target="http://www.apta.org/" TargetMode="External"/><Relationship Id="rId11" Type="http://schemas.openxmlformats.org/officeDocument/2006/relationships/footer" Target="footer2.xml"/><Relationship Id="rId24" Type="http://schemas.openxmlformats.org/officeDocument/2006/relationships/hyperlink" Target="http://gustavus.edu/academics/mlc/languagecoursereq.php"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hyperlink" Target="https://gustavus.edu/cice/" TargetMode="External"/><Relationship Id="rId14" Type="http://schemas.openxmlformats.org/officeDocument/2006/relationships/hyperlink" Target="mailto:jreese2@gustavus.edu" TargetMode="External"/><Relationship Id="rId22" Type="http://schemas.openxmlformats.org/officeDocument/2006/relationships/footer" Target="footer4.xml"/><Relationship Id="rId27" Type="http://schemas.openxmlformats.org/officeDocument/2006/relationships/hyperlink" Target="https://docs.google.com/document/d/13GKa2J4PynBvYRylXsFgiiFtC8xgJVYt/edit" TargetMode="External"/><Relationship Id="rId30" Type="http://schemas.openxmlformats.org/officeDocument/2006/relationships/hyperlink" Target="https://ed.mnsu.edu/academic-programs/military-science-and-leadership-minor-army-rotc-program/"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ed.mnsu.edu/academic-programs/military-science-and-leadership-minor-army-rotc-program" TargetMode="External"/><Relationship Id="rId25" Type="http://schemas.openxmlformats.org/officeDocument/2006/relationships/hyperlink" Target="https://gustavus.edu/educatio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png"/><Relationship Id="rId20" Type="http://schemas.openxmlformats.org/officeDocument/2006/relationships/hyperlink" Target="https://gustavus.edu/biology/"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effa@gustavus.edu" TargetMode="External"/><Relationship Id="rId23" Type="http://schemas.openxmlformats.org/officeDocument/2006/relationships/hyperlink" Target="mailto:mwestby@gustavus.edu" TargetMode="External"/><Relationship Id="rId28" Type="http://schemas.openxmlformats.org/officeDocument/2006/relationships/hyperlink" Target="https://www.soa.org/"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footer" Target="footer5.xml"/><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gustavus.edu/deanofstudents/policies/" TargetMode="External"/><Relationship Id="rId18" Type="http://schemas.openxmlformats.org/officeDocument/2006/relationships/hyperlink" Target="https://gustavus.edu/cice/" TargetMode="External"/><Relationship Id="rId3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150312</Words>
  <Characters>856782</Characters>
  <Application>Microsoft Office Word</Application>
  <DocSecurity>2</DocSecurity>
  <Lines>7139</Lines>
  <Paragraphs>2010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Shanon Nowell</dc:creator>
  <dc:description/>
  <cp:lastModifiedBy>Jerry</cp:lastModifiedBy>
  <cp:revision>5</cp:revision>
  <dcterms:created xsi:type="dcterms:W3CDTF">2022-09-02T16:29:00Z</dcterms:created>
  <dcterms:modified xsi:type="dcterms:W3CDTF">2022-09-02T16:33:00Z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Acrobat PDFMaker 22 for Word</vt:lpwstr>
  </property>
  <property fmtid="{D5CDD505-2E9C-101B-9397-08002B2CF9AE}" pid="4" name="LastSaved">
    <vt:filetime>2022-09-02T00:00:00Z</vt:filetime>
  </property>
  <property fmtid="{D5CDD505-2E9C-101B-9397-08002B2CF9AE}" pid="5" name="Producer">
    <vt:lpwstr>Adobe PDF Library 22.2.223</vt:lpwstr>
  </property>
  <property fmtid="{D5CDD505-2E9C-101B-9397-08002B2CF9AE}" pid="6" name="SourceModified">
    <vt:lpwstr>D:20220831200538</vt:lpwstr>
  </property>
</Properties>
</file>